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A053" w14:textId="77777777" w:rsidR="000F2BF8" w:rsidRPr="00281277" w:rsidRDefault="000F2BF8" w:rsidP="00F33195">
      <w:pPr>
        <w:autoSpaceDE w:val="0"/>
        <w:autoSpaceDN w:val="0"/>
        <w:adjustRightInd w:val="0"/>
        <w:spacing w:after="0" w:line="240" w:lineRule="auto"/>
        <w:jc w:val="center"/>
        <w:rPr>
          <w:rFonts w:ascii="Arial" w:hAnsi="Arial" w:cs="Arial"/>
          <w:b/>
          <w:sz w:val="20"/>
          <w:szCs w:val="20"/>
        </w:rPr>
      </w:pPr>
      <w:r w:rsidRPr="00281277">
        <w:rPr>
          <w:rFonts w:ascii="Arial" w:hAnsi="Arial" w:cs="Arial"/>
          <w:b/>
          <w:sz w:val="20"/>
          <w:szCs w:val="20"/>
        </w:rPr>
        <w:t>CHS Bibliography</w:t>
      </w:r>
    </w:p>
    <w:p w14:paraId="11D38A4A" w14:textId="05ABD97D" w:rsidR="00506BFB" w:rsidRDefault="00135791">
      <w:pPr>
        <w:autoSpaceDE w:val="0"/>
        <w:autoSpaceDN w:val="0"/>
        <w:adjustRightInd w:val="0"/>
        <w:spacing w:after="0" w:line="240" w:lineRule="auto"/>
        <w:jc w:val="center"/>
        <w:rPr>
          <w:rFonts w:ascii="Arial" w:hAnsi="Arial" w:cs="Arial"/>
          <w:sz w:val="20"/>
          <w:szCs w:val="20"/>
        </w:rPr>
      </w:pPr>
      <w:bookmarkStart w:id="0" w:name="_Hlk166499102"/>
      <w:r w:rsidRPr="00E965FB">
        <w:rPr>
          <w:rFonts w:ascii="Arial" w:hAnsi="Arial" w:cs="Arial"/>
          <w:sz w:val="20"/>
          <w:szCs w:val="20"/>
        </w:rPr>
        <w:t>(n=</w:t>
      </w:r>
      <w:r w:rsidR="00180C94">
        <w:rPr>
          <w:rFonts w:ascii="Arial" w:hAnsi="Arial" w:cs="Arial"/>
          <w:sz w:val="20"/>
          <w:szCs w:val="20"/>
        </w:rPr>
        <w:t>2</w:t>
      </w:r>
      <w:r w:rsidR="00465D51">
        <w:rPr>
          <w:rFonts w:ascii="Arial" w:hAnsi="Arial" w:cs="Arial"/>
          <w:sz w:val="20"/>
          <w:szCs w:val="20"/>
        </w:rPr>
        <w:t>1</w:t>
      </w:r>
      <w:r w:rsidR="00685222">
        <w:rPr>
          <w:rFonts w:ascii="Arial" w:hAnsi="Arial" w:cs="Arial"/>
          <w:sz w:val="20"/>
          <w:szCs w:val="20"/>
        </w:rPr>
        <w:t>6</w:t>
      </w:r>
      <w:r w:rsidR="00136722">
        <w:rPr>
          <w:rFonts w:ascii="Arial" w:hAnsi="Arial" w:cs="Arial"/>
          <w:sz w:val="20"/>
          <w:szCs w:val="20"/>
        </w:rPr>
        <w:t>5</w:t>
      </w:r>
      <w:r w:rsidRPr="00E965FB">
        <w:rPr>
          <w:rFonts w:ascii="Arial" w:hAnsi="Arial" w:cs="Arial"/>
          <w:sz w:val="20"/>
          <w:szCs w:val="20"/>
        </w:rPr>
        <w:t>)</w:t>
      </w:r>
      <w:r w:rsidR="000D7AFD" w:rsidRPr="00E965FB">
        <w:rPr>
          <w:rFonts w:ascii="Arial" w:hAnsi="Arial" w:cs="Arial"/>
          <w:sz w:val="20"/>
          <w:szCs w:val="20"/>
        </w:rPr>
        <w:t xml:space="preserve"> </w:t>
      </w:r>
    </w:p>
    <w:bookmarkEnd w:id="0"/>
    <w:p w14:paraId="7EC3DC7F" w14:textId="77777777" w:rsidR="00FE43E3" w:rsidRDefault="00FE43E3">
      <w:pPr>
        <w:autoSpaceDE w:val="0"/>
        <w:autoSpaceDN w:val="0"/>
        <w:adjustRightInd w:val="0"/>
        <w:spacing w:after="0" w:line="240" w:lineRule="auto"/>
        <w:jc w:val="center"/>
        <w:rPr>
          <w:rFonts w:ascii="Arial" w:hAnsi="Arial" w:cs="Arial"/>
          <w:sz w:val="20"/>
          <w:szCs w:val="20"/>
        </w:rPr>
      </w:pPr>
    </w:p>
    <w:p w14:paraId="1DCC53E4" w14:textId="0023BB03" w:rsidR="00FE43E3" w:rsidRPr="008A1564" w:rsidRDefault="00FE43E3" w:rsidP="00FE43E3">
      <w:pPr>
        <w:spacing w:after="0" w:line="240" w:lineRule="auto"/>
        <w:rPr>
          <w:rFonts w:ascii="Arial" w:hAnsi="Arial" w:cs="Arial"/>
          <w:sz w:val="20"/>
          <w:szCs w:val="20"/>
        </w:rPr>
      </w:pPr>
      <w:bookmarkStart w:id="1" w:name="_Hlk166499039"/>
      <w:r w:rsidRPr="008A1564">
        <w:rPr>
          <w:rStyle w:val="docsum-authors"/>
          <w:rFonts w:ascii="Arial" w:hAnsi="Arial" w:cs="Arial"/>
          <w:color w:val="212121"/>
          <w:sz w:val="20"/>
          <w:szCs w:val="20"/>
        </w:rPr>
        <w:t xml:space="preserve">Alkis T, Luo X, Wall K, Brody J, Bartz T, Chang PP, Norby FL, Hoogeveen RC, Morrison AC, Ballantyne CM, Coresh J, Boerwinkle E, Psaty BM, Shah AM, Yu B. </w:t>
      </w:r>
      <w:hyperlink r:id="rId8" w:history="1">
        <w:r w:rsidRPr="008A1564">
          <w:rPr>
            <w:rStyle w:val="Hyperlink"/>
            <w:rFonts w:ascii="Arial" w:hAnsi="Arial" w:cs="Arial"/>
            <w:b/>
            <w:bCs/>
            <w:i/>
            <w:iCs/>
            <w:color w:val="205493"/>
            <w:sz w:val="20"/>
            <w:szCs w:val="20"/>
            <w:shd w:val="clear" w:color="auto" w:fill="FFFFFF"/>
          </w:rPr>
          <w:t>A polygenic risk score of atrial fibrillation improves prediction of lifetime risk for heart failure.</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 xml:space="preserve">ESC Heart Fail. 2024 Jan 22. doi: 10.1002/ehf2.14665. Online ahead of print. </w:t>
      </w:r>
      <w:r w:rsidRPr="008A1564">
        <w:rPr>
          <w:rStyle w:val="citation-part"/>
          <w:rFonts w:ascii="Arial" w:hAnsi="Arial" w:cs="Arial"/>
          <w:sz w:val="20"/>
          <w:szCs w:val="20"/>
        </w:rPr>
        <w:t>PM: </w:t>
      </w:r>
      <w:r w:rsidRPr="008A1564">
        <w:rPr>
          <w:rStyle w:val="docsum-pmid"/>
          <w:rFonts w:ascii="Arial" w:hAnsi="Arial" w:cs="Arial"/>
          <w:sz w:val="20"/>
          <w:szCs w:val="20"/>
        </w:rPr>
        <w:t xml:space="preserve">38258344. </w:t>
      </w:r>
      <w:r w:rsidR="00E0676B" w:rsidRPr="00E0676B">
        <w:rPr>
          <w:rStyle w:val="docsum-pmid"/>
          <w:rFonts w:ascii="Arial" w:hAnsi="Arial" w:cs="Arial"/>
          <w:sz w:val="20"/>
          <w:szCs w:val="20"/>
        </w:rPr>
        <w:t>PMC10966276</w:t>
      </w:r>
      <w:r w:rsidR="00E0676B">
        <w:rPr>
          <w:rStyle w:val="docsum-pmid"/>
          <w:rFonts w:ascii="Arial" w:hAnsi="Arial" w:cs="Arial"/>
          <w:sz w:val="20"/>
          <w:szCs w:val="20"/>
        </w:rPr>
        <w:t>.</w:t>
      </w:r>
    </w:p>
    <w:p w14:paraId="42BB16FD" w14:textId="77777777" w:rsidR="00FE43E3" w:rsidRDefault="00FE43E3" w:rsidP="00FE43E3">
      <w:pPr>
        <w:spacing w:after="0" w:line="240" w:lineRule="auto"/>
        <w:rPr>
          <w:rStyle w:val="docsum-authors"/>
          <w:rFonts w:ascii="Arial" w:hAnsi="Arial" w:cs="Arial"/>
          <w:sz w:val="20"/>
          <w:szCs w:val="20"/>
        </w:rPr>
      </w:pPr>
    </w:p>
    <w:p w14:paraId="1529B771" w14:textId="0022D981" w:rsidR="00136722" w:rsidRPr="00136722" w:rsidRDefault="00136722" w:rsidP="00136722">
      <w:pPr>
        <w:rPr>
          <w:rFonts w:ascii="Arial" w:hAnsi="Arial" w:cs="Arial"/>
          <w:b/>
          <w:i/>
          <w:sz w:val="20"/>
          <w:szCs w:val="20"/>
        </w:rPr>
      </w:pPr>
      <w:r w:rsidRPr="0012220C">
        <w:rPr>
          <w:rFonts w:ascii="Arial" w:hAnsi="Arial" w:cs="Arial"/>
          <w:color w:val="212121"/>
          <w:sz w:val="20"/>
          <w:szCs w:val="20"/>
          <w:shd w:val="clear" w:color="auto" w:fill="FFFFFF"/>
        </w:rPr>
        <w:t>Andrews SJ, Jonson C, Fulton-Howard B, Renton AE, Yokoyama JS, Yaffe K; Alzheimer’s Disease Neuroimaging Initiative</w:t>
      </w:r>
      <w:r w:rsidRPr="0012220C">
        <w:rPr>
          <w:rFonts w:ascii="Arial" w:hAnsi="Arial" w:cs="Arial"/>
          <w:b/>
          <w:bCs/>
          <w:i/>
          <w:iCs/>
          <w:color w:val="212121"/>
          <w:sz w:val="20"/>
          <w:szCs w:val="20"/>
          <w:shd w:val="clear" w:color="auto" w:fill="FFFFFF"/>
        </w:rPr>
        <w:t xml:space="preserve">. </w:t>
      </w:r>
      <w:hyperlink r:id="rId9" w:history="1">
        <w:r w:rsidRPr="0012220C">
          <w:rPr>
            <w:rStyle w:val="Hyperlink"/>
            <w:rFonts w:ascii="Arial" w:hAnsi="Arial" w:cs="Arial"/>
            <w:b/>
            <w:bCs/>
            <w:i/>
            <w:iCs/>
            <w:sz w:val="20"/>
            <w:szCs w:val="20"/>
            <w:shd w:val="clear" w:color="auto" w:fill="FFFFFF"/>
          </w:rPr>
          <w:t xml:space="preserve">The </w:t>
        </w:r>
        <w:r>
          <w:rPr>
            <w:rStyle w:val="Hyperlink"/>
            <w:rFonts w:ascii="Arial" w:hAnsi="Arial" w:cs="Arial"/>
            <w:b/>
            <w:bCs/>
            <w:i/>
            <w:iCs/>
            <w:sz w:val="20"/>
            <w:szCs w:val="20"/>
            <w:shd w:val="clear" w:color="auto" w:fill="FFFFFF"/>
          </w:rPr>
          <w:t>r</w:t>
        </w:r>
        <w:r w:rsidRPr="0012220C">
          <w:rPr>
            <w:rStyle w:val="Hyperlink"/>
            <w:rFonts w:ascii="Arial" w:hAnsi="Arial" w:cs="Arial"/>
            <w:b/>
            <w:bCs/>
            <w:i/>
            <w:iCs/>
            <w:sz w:val="20"/>
            <w:szCs w:val="20"/>
            <w:shd w:val="clear" w:color="auto" w:fill="FFFFFF"/>
          </w:rPr>
          <w:t xml:space="preserve">ole of </w:t>
        </w:r>
        <w:r>
          <w:rPr>
            <w:rStyle w:val="Hyperlink"/>
            <w:rFonts w:ascii="Arial" w:hAnsi="Arial" w:cs="Arial"/>
            <w:b/>
            <w:bCs/>
            <w:i/>
            <w:iCs/>
            <w:sz w:val="20"/>
            <w:szCs w:val="20"/>
            <w:shd w:val="clear" w:color="auto" w:fill="FFFFFF"/>
          </w:rPr>
          <w:t>g</w:t>
        </w:r>
        <w:r w:rsidRPr="0012220C">
          <w:rPr>
            <w:rStyle w:val="Hyperlink"/>
            <w:rFonts w:ascii="Arial" w:hAnsi="Arial" w:cs="Arial"/>
            <w:b/>
            <w:bCs/>
            <w:i/>
            <w:iCs/>
            <w:sz w:val="20"/>
            <w:szCs w:val="20"/>
            <w:shd w:val="clear" w:color="auto" w:fill="FFFFFF"/>
          </w:rPr>
          <w:t>enomic-</w:t>
        </w:r>
        <w:r>
          <w:rPr>
            <w:rStyle w:val="Hyperlink"/>
            <w:rFonts w:ascii="Arial" w:hAnsi="Arial" w:cs="Arial"/>
            <w:b/>
            <w:bCs/>
            <w:i/>
            <w:iCs/>
            <w:sz w:val="20"/>
            <w:szCs w:val="20"/>
            <w:shd w:val="clear" w:color="auto" w:fill="FFFFFF"/>
          </w:rPr>
          <w:t>i</w:t>
        </w:r>
        <w:r w:rsidRPr="0012220C">
          <w:rPr>
            <w:rStyle w:val="Hyperlink"/>
            <w:rFonts w:ascii="Arial" w:hAnsi="Arial" w:cs="Arial"/>
            <w:b/>
            <w:bCs/>
            <w:i/>
            <w:iCs/>
            <w:sz w:val="20"/>
            <w:szCs w:val="20"/>
            <w:shd w:val="clear" w:color="auto" w:fill="FFFFFF"/>
          </w:rPr>
          <w:t xml:space="preserve">nformed </w:t>
        </w:r>
        <w:r>
          <w:rPr>
            <w:rStyle w:val="Hyperlink"/>
            <w:rFonts w:ascii="Arial" w:hAnsi="Arial" w:cs="Arial"/>
            <w:b/>
            <w:bCs/>
            <w:i/>
            <w:iCs/>
            <w:sz w:val="20"/>
            <w:szCs w:val="20"/>
            <w:shd w:val="clear" w:color="auto" w:fill="FFFFFF"/>
          </w:rPr>
          <w:t>r</w:t>
        </w:r>
        <w:r w:rsidRPr="0012220C">
          <w:rPr>
            <w:rStyle w:val="Hyperlink"/>
            <w:rFonts w:ascii="Arial" w:hAnsi="Arial" w:cs="Arial"/>
            <w:b/>
            <w:bCs/>
            <w:i/>
            <w:iCs/>
            <w:sz w:val="20"/>
            <w:szCs w:val="20"/>
            <w:shd w:val="clear" w:color="auto" w:fill="FFFFFF"/>
          </w:rPr>
          <w:t xml:space="preserve">isk </w:t>
        </w:r>
        <w:r>
          <w:rPr>
            <w:rStyle w:val="Hyperlink"/>
            <w:rFonts w:ascii="Arial" w:hAnsi="Arial" w:cs="Arial"/>
            <w:b/>
            <w:bCs/>
            <w:i/>
            <w:iCs/>
            <w:sz w:val="20"/>
            <w:szCs w:val="20"/>
            <w:shd w:val="clear" w:color="auto" w:fill="FFFFFF"/>
          </w:rPr>
          <w:t>a</w:t>
        </w:r>
        <w:r w:rsidRPr="0012220C">
          <w:rPr>
            <w:rStyle w:val="Hyperlink"/>
            <w:rFonts w:ascii="Arial" w:hAnsi="Arial" w:cs="Arial"/>
            <w:b/>
            <w:bCs/>
            <w:i/>
            <w:iCs/>
            <w:sz w:val="20"/>
            <w:szCs w:val="20"/>
            <w:shd w:val="clear" w:color="auto" w:fill="FFFFFF"/>
          </w:rPr>
          <w:t xml:space="preserve">ssessments in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redicting </w:t>
        </w:r>
        <w:r>
          <w:rPr>
            <w:rStyle w:val="Hyperlink"/>
            <w:rFonts w:ascii="Arial" w:hAnsi="Arial" w:cs="Arial"/>
            <w:b/>
            <w:bCs/>
            <w:i/>
            <w:iCs/>
            <w:sz w:val="20"/>
            <w:szCs w:val="20"/>
            <w:shd w:val="clear" w:color="auto" w:fill="FFFFFF"/>
          </w:rPr>
          <w:t>d</w:t>
        </w:r>
        <w:r w:rsidRPr="0012220C">
          <w:rPr>
            <w:rStyle w:val="Hyperlink"/>
            <w:rFonts w:ascii="Arial" w:hAnsi="Arial" w:cs="Arial"/>
            <w:b/>
            <w:bCs/>
            <w:i/>
            <w:iCs/>
            <w:sz w:val="20"/>
            <w:szCs w:val="20"/>
            <w:shd w:val="clear" w:color="auto" w:fill="FFFFFF"/>
          </w:rPr>
          <w:t xml:space="preserve">ementia </w:t>
        </w:r>
        <w:r>
          <w:rPr>
            <w:rStyle w:val="Hyperlink"/>
            <w:rFonts w:ascii="Arial" w:hAnsi="Arial" w:cs="Arial"/>
            <w:b/>
            <w:bCs/>
            <w:i/>
            <w:iCs/>
            <w:sz w:val="20"/>
            <w:szCs w:val="20"/>
            <w:shd w:val="clear" w:color="auto" w:fill="FFFFFF"/>
          </w:rPr>
          <w:t>o</w:t>
        </w:r>
        <w:r w:rsidRPr="0012220C">
          <w:rPr>
            <w:rStyle w:val="Hyperlink"/>
            <w:rFonts w:ascii="Arial" w:hAnsi="Arial" w:cs="Arial"/>
            <w:b/>
            <w:bCs/>
            <w:i/>
            <w:iCs/>
            <w:sz w:val="20"/>
            <w:szCs w:val="20"/>
            <w:shd w:val="clear" w:color="auto" w:fill="FFFFFF"/>
          </w:rPr>
          <w:t>utcomes.</w:t>
        </w:r>
      </w:hyperlink>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medRxiv</w:t>
      </w:r>
      <w:proofErr w:type="spellEnd"/>
      <w:r w:rsidRPr="0012220C">
        <w:rPr>
          <w:rFonts w:ascii="Arial" w:hAnsi="Arial" w:cs="Arial"/>
          <w:color w:val="212121"/>
          <w:sz w:val="20"/>
          <w:szCs w:val="20"/>
          <w:shd w:val="clear" w:color="auto" w:fill="FFFFFF"/>
        </w:rPr>
        <w:t xml:space="preserve"> [Preprint]. 2024 Apr 30:2024.04.27.24306488.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10.1101/2024.04.27.24306488. PM: 38903124</w:t>
      </w:r>
      <w:r>
        <w:rPr>
          <w:rFonts w:ascii="Arial" w:hAnsi="Arial" w:cs="Arial"/>
          <w:color w:val="212121"/>
          <w:sz w:val="20"/>
          <w:szCs w:val="20"/>
          <w:shd w:val="clear" w:color="auto" w:fill="FFFFFF"/>
        </w:rPr>
        <w:t xml:space="preserve">. </w:t>
      </w:r>
      <w:r w:rsidRPr="0012220C">
        <w:rPr>
          <w:rFonts w:ascii="Arial" w:hAnsi="Arial" w:cs="Arial"/>
          <w:color w:val="212121"/>
          <w:sz w:val="20"/>
          <w:szCs w:val="20"/>
          <w:shd w:val="clear" w:color="auto" w:fill="FFFFFF"/>
        </w:rPr>
        <w:t>PMC11188112.</w:t>
      </w:r>
    </w:p>
    <w:p w14:paraId="437E3177" w14:textId="0C46DA19" w:rsidR="00C02089" w:rsidRDefault="00C02089" w:rsidP="00FE43E3">
      <w:pPr>
        <w:spacing w:after="0" w:line="240" w:lineRule="auto"/>
        <w:rPr>
          <w:rStyle w:val="docsum-pmid"/>
          <w:rFonts w:ascii="Arial" w:hAnsi="Arial" w:cs="Arial"/>
          <w:sz w:val="20"/>
          <w:szCs w:val="20"/>
        </w:rPr>
      </w:pPr>
      <w:r w:rsidRPr="00D71889">
        <w:rPr>
          <w:rFonts w:ascii="Arial" w:hAnsi="Arial" w:cs="Arial"/>
          <w:color w:val="212121"/>
          <w:sz w:val="20"/>
          <w:szCs w:val="20"/>
          <w:shd w:val="clear" w:color="auto" w:fill="FFFFFF"/>
        </w:rPr>
        <w:t>Austin TR, Fink HA, Jalal DI, Törnqvist AE, Buzkova P, Barzilay JI, Lu T, Carbone L, Gabrielsen ME, Grahnemo L, Hveem K, Jonasson C, Kizer JR, Langhammer A, Mukamal KJ, Gerszten RE, Nethander M, Psaty BM, Robbins JA, Sun YV, Skogholt AH, Åsvold BO, Valderrabano RJ, Zheng J, Richards JB, Coward E, Ohlsson C.</w:t>
      </w:r>
      <w:r w:rsidRPr="00D71889">
        <w:rPr>
          <w:rFonts w:ascii="Arial" w:hAnsi="Arial" w:cs="Arial"/>
          <w:b/>
          <w:bCs/>
          <w:i/>
          <w:iCs/>
          <w:color w:val="212121"/>
          <w:sz w:val="20"/>
          <w:szCs w:val="20"/>
          <w:shd w:val="clear" w:color="auto" w:fill="FFFFFF"/>
        </w:rPr>
        <w:t xml:space="preserve"> </w:t>
      </w:r>
      <w:hyperlink r:id="rId10" w:history="1">
        <w:r w:rsidRPr="00D71889">
          <w:rPr>
            <w:rStyle w:val="Hyperlink"/>
            <w:rFonts w:ascii="Arial" w:hAnsi="Arial" w:cs="Arial"/>
            <w:b/>
            <w:bCs/>
            <w:i/>
            <w:iCs/>
            <w:sz w:val="20"/>
            <w:szCs w:val="20"/>
            <w:shd w:val="clear" w:color="auto" w:fill="FFFFFF"/>
          </w:rPr>
          <w:t xml:space="preserve">Large-scale </w:t>
        </w:r>
        <w:r w:rsidR="00F0479F">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irculating </w:t>
        </w:r>
        <w:r w:rsidR="00F0479F">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roteome </w:t>
        </w:r>
        <w:r w:rsidR="00F0479F">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ssociation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tudy (CPAS) </w:t>
        </w:r>
        <w:r>
          <w:rPr>
            <w:rStyle w:val="Hyperlink"/>
            <w:rFonts w:ascii="Arial" w:hAnsi="Arial" w:cs="Arial"/>
            <w:b/>
            <w:bCs/>
            <w:i/>
            <w:iCs/>
            <w:sz w:val="20"/>
            <w:szCs w:val="20"/>
            <w:shd w:val="clear" w:color="auto" w:fill="FFFFFF"/>
          </w:rPr>
          <w:t>m</w:t>
        </w:r>
        <w:r w:rsidRPr="00D71889">
          <w:rPr>
            <w:rStyle w:val="Hyperlink"/>
            <w:rFonts w:ascii="Arial" w:hAnsi="Arial" w:cs="Arial"/>
            <w:b/>
            <w:bCs/>
            <w:i/>
            <w:iCs/>
            <w:sz w:val="20"/>
            <w:szCs w:val="20"/>
            <w:shd w:val="clear" w:color="auto" w:fill="FFFFFF"/>
          </w:rPr>
          <w:t>eta-</w:t>
        </w:r>
        <w:r>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nalysis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 xml:space="preserve">dentifies </w:t>
        </w:r>
        <w:r>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irculating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roteins and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athways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redicting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 xml:space="preserve">ncident </w:t>
        </w:r>
        <w:r>
          <w:rPr>
            <w:rStyle w:val="Hyperlink"/>
            <w:rFonts w:ascii="Arial" w:hAnsi="Arial" w:cs="Arial"/>
            <w:b/>
            <w:bCs/>
            <w:i/>
            <w:iCs/>
            <w:sz w:val="20"/>
            <w:szCs w:val="20"/>
            <w:shd w:val="clear" w:color="auto" w:fill="FFFFFF"/>
          </w:rPr>
          <w:t>h</w:t>
        </w:r>
        <w:r w:rsidRPr="00D71889">
          <w:rPr>
            <w:rStyle w:val="Hyperlink"/>
            <w:rFonts w:ascii="Arial" w:hAnsi="Arial" w:cs="Arial"/>
            <w:b/>
            <w:bCs/>
            <w:i/>
            <w:iCs/>
            <w:sz w:val="20"/>
            <w:szCs w:val="20"/>
            <w:shd w:val="clear" w:color="auto" w:fill="FFFFFF"/>
          </w:rPr>
          <w:t xml:space="preserve">ip </w:t>
        </w:r>
        <w:r>
          <w:rPr>
            <w:rStyle w:val="Hyperlink"/>
            <w:rFonts w:ascii="Arial" w:hAnsi="Arial" w:cs="Arial"/>
            <w:b/>
            <w:bCs/>
            <w:i/>
            <w:iCs/>
            <w:sz w:val="20"/>
            <w:szCs w:val="20"/>
            <w:shd w:val="clear" w:color="auto" w:fill="FFFFFF"/>
          </w:rPr>
          <w:t>f</w:t>
        </w:r>
        <w:r w:rsidRPr="00D71889">
          <w:rPr>
            <w:rStyle w:val="Hyperlink"/>
            <w:rFonts w:ascii="Arial" w:hAnsi="Arial" w:cs="Arial"/>
            <w:b/>
            <w:bCs/>
            <w:i/>
            <w:iCs/>
            <w:sz w:val="20"/>
            <w:szCs w:val="20"/>
            <w:shd w:val="clear" w:color="auto" w:fill="FFFFFF"/>
          </w:rPr>
          <w:t>ractures</w:t>
        </w:r>
      </w:hyperlink>
      <w:r w:rsidRPr="00D71889">
        <w:rPr>
          <w:rFonts w:ascii="Arial" w:hAnsi="Arial" w:cs="Arial"/>
          <w:color w:val="212121"/>
          <w:sz w:val="20"/>
          <w:szCs w:val="20"/>
          <w:shd w:val="clear" w:color="auto" w:fill="FFFFFF"/>
        </w:rPr>
        <w:t xml:space="preserve">. J Bone Miner Res. 2024 Jan 4:zjad011. doi: 10.1093/jbmr/zjad011. Epub ahead of print. PM: 38477735. </w:t>
      </w:r>
      <w:r w:rsidRPr="00D71889">
        <w:rPr>
          <w:rStyle w:val="docsum-pmid"/>
          <w:rFonts w:ascii="Arial" w:hAnsi="Arial" w:cs="Arial"/>
          <w:sz w:val="20"/>
          <w:szCs w:val="20"/>
        </w:rPr>
        <w:t>PMC pending:</w:t>
      </w:r>
      <w:r w:rsidR="00093F93" w:rsidRPr="00093F93">
        <w:t xml:space="preserve"> </w:t>
      </w:r>
      <w:r w:rsidR="00093F93" w:rsidRPr="00093F93">
        <w:rPr>
          <w:rStyle w:val="docsum-pmid"/>
          <w:rFonts w:ascii="Arial" w:hAnsi="Arial" w:cs="Arial"/>
          <w:sz w:val="20"/>
          <w:szCs w:val="20"/>
        </w:rPr>
        <w:t>NIHMSID 1983409</w:t>
      </w:r>
      <w:r w:rsidRPr="00D71889">
        <w:rPr>
          <w:rStyle w:val="docsum-pmid"/>
          <w:rFonts w:ascii="Arial" w:hAnsi="Arial" w:cs="Arial"/>
          <w:sz w:val="20"/>
          <w:szCs w:val="20"/>
        </w:rPr>
        <w:t>.</w:t>
      </w:r>
    </w:p>
    <w:p w14:paraId="05B6E95B" w14:textId="77777777" w:rsidR="00C02089" w:rsidRDefault="00C02089" w:rsidP="00FE43E3">
      <w:pPr>
        <w:spacing w:after="0" w:line="240" w:lineRule="auto"/>
        <w:rPr>
          <w:rStyle w:val="docsum-authors"/>
          <w:rFonts w:ascii="Arial" w:hAnsi="Arial" w:cs="Arial"/>
          <w:color w:val="212121"/>
          <w:sz w:val="20"/>
          <w:szCs w:val="20"/>
        </w:rPr>
      </w:pPr>
    </w:p>
    <w:p w14:paraId="06492C5F" w14:textId="6AB24138" w:rsidR="00136722" w:rsidRPr="00136722" w:rsidRDefault="00136722" w:rsidP="00136722">
      <w:pPr>
        <w:rPr>
          <w:rStyle w:val="docsum-authors"/>
          <w:rFonts w:ascii="Arial" w:hAnsi="Arial" w:cs="Arial"/>
          <w:b/>
          <w:i/>
          <w:sz w:val="20"/>
          <w:szCs w:val="20"/>
        </w:rPr>
      </w:pPr>
      <w:r w:rsidRPr="0012220C">
        <w:rPr>
          <w:rFonts w:ascii="Arial" w:hAnsi="Arial" w:cs="Arial"/>
          <w:color w:val="212121"/>
          <w:sz w:val="20"/>
          <w:szCs w:val="20"/>
          <w:shd w:val="clear" w:color="auto" w:fill="FFFFFF"/>
        </w:rPr>
        <w:t xml:space="preserve">Austin TR, </w:t>
      </w:r>
      <w:proofErr w:type="spellStart"/>
      <w:r w:rsidRPr="0012220C">
        <w:rPr>
          <w:rFonts w:ascii="Arial" w:hAnsi="Arial" w:cs="Arial"/>
          <w:color w:val="212121"/>
          <w:sz w:val="20"/>
          <w:szCs w:val="20"/>
          <w:shd w:val="clear" w:color="auto" w:fill="FFFFFF"/>
        </w:rPr>
        <w:t>Nethander</w:t>
      </w:r>
      <w:proofErr w:type="spellEnd"/>
      <w:r w:rsidRPr="0012220C">
        <w:rPr>
          <w:rFonts w:ascii="Arial" w:hAnsi="Arial" w:cs="Arial"/>
          <w:color w:val="212121"/>
          <w:sz w:val="20"/>
          <w:szCs w:val="20"/>
          <w:shd w:val="clear" w:color="auto" w:fill="FFFFFF"/>
        </w:rPr>
        <w:t xml:space="preserve"> M, Fink HA, Törnqvist AE, Jalal DI, Buzkova P, Barzilay JI, Carbone L, Gabrielsen ME, </w:t>
      </w:r>
      <w:proofErr w:type="spellStart"/>
      <w:r w:rsidRPr="0012220C">
        <w:rPr>
          <w:rFonts w:ascii="Arial" w:hAnsi="Arial" w:cs="Arial"/>
          <w:color w:val="212121"/>
          <w:sz w:val="20"/>
          <w:szCs w:val="20"/>
          <w:shd w:val="clear" w:color="auto" w:fill="FFFFFF"/>
        </w:rPr>
        <w:t>Grahnemo</w:t>
      </w:r>
      <w:proofErr w:type="spellEnd"/>
      <w:r w:rsidRPr="0012220C">
        <w:rPr>
          <w:rFonts w:ascii="Arial" w:hAnsi="Arial" w:cs="Arial"/>
          <w:color w:val="212121"/>
          <w:sz w:val="20"/>
          <w:szCs w:val="20"/>
          <w:shd w:val="clear" w:color="auto" w:fill="FFFFFF"/>
        </w:rPr>
        <w:t xml:space="preserve"> L, Lu T, Hveem K, Jonasson C, Kizer JR, Langhammer A, Mukamal KJ, Gerszten RE, Psaty BM, Robbins JA, Sun YV, </w:t>
      </w:r>
      <w:proofErr w:type="spellStart"/>
      <w:r w:rsidRPr="0012220C">
        <w:rPr>
          <w:rFonts w:ascii="Arial" w:hAnsi="Arial" w:cs="Arial"/>
          <w:color w:val="212121"/>
          <w:sz w:val="20"/>
          <w:szCs w:val="20"/>
          <w:shd w:val="clear" w:color="auto" w:fill="FFFFFF"/>
        </w:rPr>
        <w:t>Skogholt</w:t>
      </w:r>
      <w:proofErr w:type="spellEnd"/>
      <w:r w:rsidRPr="0012220C">
        <w:rPr>
          <w:rFonts w:ascii="Arial" w:hAnsi="Arial" w:cs="Arial"/>
          <w:color w:val="212121"/>
          <w:sz w:val="20"/>
          <w:szCs w:val="20"/>
          <w:shd w:val="clear" w:color="auto" w:fill="FFFFFF"/>
        </w:rPr>
        <w:t xml:space="preserve"> AH, Kanis JA, Johansson H, </w:t>
      </w:r>
      <w:proofErr w:type="spellStart"/>
      <w:r w:rsidRPr="0012220C">
        <w:rPr>
          <w:rFonts w:ascii="Arial" w:hAnsi="Arial" w:cs="Arial"/>
          <w:color w:val="212121"/>
          <w:sz w:val="20"/>
          <w:szCs w:val="20"/>
          <w:shd w:val="clear" w:color="auto" w:fill="FFFFFF"/>
        </w:rPr>
        <w:t>Åsvold</w:t>
      </w:r>
      <w:proofErr w:type="spellEnd"/>
      <w:r w:rsidRPr="0012220C">
        <w:rPr>
          <w:rFonts w:ascii="Arial" w:hAnsi="Arial" w:cs="Arial"/>
          <w:color w:val="212121"/>
          <w:sz w:val="20"/>
          <w:szCs w:val="20"/>
          <w:shd w:val="clear" w:color="auto" w:fill="FFFFFF"/>
        </w:rPr>
        <w:t xml:space="preserve"> BO, Valderrabano RJ, Zheng J, Richards JB, Coward E, Ohlsson C. </w:t>
      </w:r>
      <w:hyperlink r:id="rId11" w:history="1">
        <w:r w:rsidRPr="0012220C">
          <w:rPr>
            <w:rStyle w:val="Hyperlink"/>
            <w:rFonts w:ascii="Arial" w:hAnsi="Arial" w:cs="Arial"/>
            <w:b/>
            <w:bCs/>
            <w:i/>
            <w:iCs/>
            <w:sz w:val="20"/>
            <w:szCs w:val="20"/>
            <w:shd w:val="clear" w:color="auto" w:fill="FFFFFF"/>
          </w:rPr>
          <w:t>A plasma protein-based risk score to predict hip fractures</w:t>
        </w:r>
      </w:hyperlink>
      <w:r w:rsidRPr="0012220C">
        <w:rPr>
          <w:rFonts w:ascii="Arial" w:hAnsi="Arial" w:cs="Arial"/>
          <w:color w:val="212121"/>
          <w:sz w:val="20"/>
          <w:szCs w:val="20"/>
          <w:shd w:val="clear" w:color="auto" w:fill="FFFFFF"/>
        </w:rPr>
        <w:t xml:space="preserve">. Nat Aging. 2024 May 27.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xml:space="preserve">: 10.1038/s43587-024-00639-7. </w:t>
      </w:r>
      <w:proofErr w:type="spellStart"/>
      <w:r w:rsidRPr="0012220C">
        <w:rPr>
          <w:rFonts w:ascii="Arial" w:hAnsi="Arial" w:cs="Arial"/>
          <w:color w:val="212121"/>
          <w:sz w:val="20"/>
          <w:szCs w:val="20"/>
          <w:shd w:val="clear" w:color="auto" w:fill="FFFFFF"/>
        </w:rPr>
        <w:t>Epub</w:t>
      </w:r>
      <w:proofErr w:type="spellEnd"/>
      <w:r w:rsidRPr="0012220C">
        <w:rPr>
          <w:rFonts w:ascii="Arial" w:hAnsi="Arial" w:cs="Arial"/>
          <w:color w:val="212121"/>
          <w:sz w:val="20"/>
          <w:szCs w:val="20"/>
          <w:shd w:val="clear" w:color="auto" w:fill="FFFFFF"/>
        </w:rPr>
        <w:t xml:space="preserve"> ahead of print. PM: 38802582.</w:t>
      </w:r>
      <w:r w:rsidRPr="0012220C">
        <w:rPr>
          <w:rStyle w:val="docsum-authors"/>
          <w:rFonts w:ascii="Arial" w:hAnsi="Arial" w:cs="Arial"/>
          <w:color w:val="212121"/>
          <w:sz w:val="20"/>
          <w:szCs w:val="20"/>
        </w:rPr>
        <w:t xml:space="preserve"> PMC pending:</w:t>
      </w:r>
      <w:r w:rsidRPr="0012220C">
        <w:rPr>
          <w:rFonts w:ascii="Arial" w:hAnsi="Arial" w:cs="Arial"/>
          <w:sz w:val="20"/>
          <w:szCs w:val="20"/>
        </w:rPr>
        <w:t xml:space="preserve"> NIHMSID </w:t>
      </w:r>
      <w:r w:rsidRPr="0012220C">
        <w:rPr>
          <w:rFonts w:ascii="Arial" w:hAnsi="Arial" w:cs="Arial"/>
          <w:color w:val="212121"/>
          <w:sz w:val="20"/>
          <w:szCs w:val="20"/>
          <w:shd w:val="clear" w:color="auto" w:fill="FFFFFF"/>
          <w:lang w:val="sv-SE"/>
        </w:rPr>
        <w:t>1992184.</w:t>
      </w:r>
      <w:r w:rsidRPr="0012220C">
        <w:rPr>
          <w:rStyle w:val="docsum-authors"/>
          <w:rFonts w:ascii="Arial" w:hAnsi="Arial" w:cs="Arial"/>
          <w:color w:val="212121"/>
          <w:sz w:val="20"/>
          <w:szCs w:val="20"/>
        </w:rPr>
        <w:t xml:space="preserve"> Method D - publisher submits within 12 months of publication.</w:t>
      </w:r>
      <w:r w:rsidRPr="0012220C">
        <w:rPr>
          <w:rFonts w:ascii="Arial" w:hAnsi="Arial" w:cs="Arial"/>
          <w:color w:val="494949"/>
          <w:sz w:val="20"/>
          <w:szCs w:val="20"/>
          <w:shd w:val="clear" w:color="auto" w:fill="FFFFFF"/>
        </w:rPr>
        <w:t> </w:t>
      </w:r>
    </w:p>
    <w:p w14:paraId="1E6DB47D" w14:textId="739DC2DA" w:rsidR="00FE43E3" w:rsidRDefault="00FE43E3" w:rsidP="00FE43E3">
      <w:pPr>
        <w:spacing w:after="0" w:line="240" w:lineRule="auto"/>
        <w:rPr>
          <w:rStyle w:val="docsum-pmid"/>
          <w:rFonts w:ascii="Arial" w:hAnsi="Arial" w:cs="Arial"/>
          <w:sz w:val="20"/>
          <w:szCs w:val="20"/>
        </w:rPr>
      </w:pPr>
      <w:r w:rsidRPr="008A1564">
        <w:rPr>
          <w:rStyle w:val="docsum-authors"/>
          <w:rFonts w:ascii="Arial" w:hAnsi="Arial" w:cs="Arial"/>
          <w:color w:val="212121"/>
          <w:sz w:val="20"/>
          <w:szCs w:val="20"/>
        </w:rPr>
        <w:t xml:space="preserve">Barasch E, Gottdiener J, Buzkova P, Cappola A, Shah S, DeFilippi C, Gardin J, Kizer JR. </w:t>
      </w:r>
      <w:hyperlink r:id="rId12" w:history="1">
        <w:r w:rsidRPr="008A1564">
          <w:rPr>
            <w:rStyle w:val="Hyperlink"/>
            <w:rFonts w:ascii="Arial" w:hAnsi="Arial" w:cs="Arial"/>
            <w:b/>
            <w:bCs/>
            <w:i/>
            <w:iCs/>
            <w:color w:val="205493"/>
            <w:sz w:val="20"/>
            <w:szCs w:val="20"/>
            <w:shd w:val="clear" w:color="auto" w:fill="FFFFFF"/>
          </w:rPr>
          <w:t>Association of thyroid dysfunction in individuals ≥ 65 years of age with subclinical cardiac abnormalities.</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J Clin Endocrinol Metab. 2024 Jan 6:dgae001. doi: 10.1210/clinem/dgae001. Online ahead of print.</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 xml:space="preserve">38183678. </w:t>
      </w:r>
      <w:bookmarkStart w:id="2" w:name="_Hlk165978737"/>
      <w:r w:rsidRPr="008A1564">
        <w:rPr>
          <w:rStyle w:val="docsum-pmid"/>
          <w:rFonts w:ascii="Arial" w:hAnsi="Arial" w:cs="Arial"/>
          <w:sz w:val="20"/>
          <w:szCs w:val="20"/>
        </w:rPr>
        <w:t>PMC pending: Method A -- journal publishes within 12 months of publication</w:t>
      </w:r>
      <w:r>
        <w:rPr>
          <w:rStyle w:val="docsum-pmid"/>
          <w:rFonts w:ascii="Arial" w:hAnsi="Arial" w:cs="Arial"/>
          <w:sz w:val="20"/>
          <w:szCs w:val="20"/>
        </w:rPr>
        <w:t>.</w:t>
      </w:r>
    </w:p>
    <w:bookmarkEnd w:id="2"/>
    <w:p w14:paraId="6A796364" w14:textId="77777777" w:rsidR="0061246C" w:rsidRDefault="0061246C" w:rsidP="00FE43E3">
      <w:pPr>
        <w:spacing w:after="0" w:line="240" w:lineRule="auto"/>
        <w:rPr>
          <w:rStyle w:val="docsum-pmid"/>
          <w:rFonts w:ascii="Arial" w:hAnsi="Arial" w:cs="Arial"/>
          <w:sz w:val="20"/>
          <w:szCs w:val="20"/>
        </w:rPr>
      </w:pPr>
    </w:p>
    <w:p w14:paraId="42754E78" w14:textId="1B216218" w:rsidR="008E5028" w:rsidRPr="008E5028" w:rsidRDefault="008E5028" w:rsidP="008E5028">
      <w:pPr>
        <w:rPr>
          <w:rStyle w:val="docsum-pmid"/>
          <w:rFonts w:ascii="Arial" w:hAnsi="Arial" w:cs="Arial"/>
          <w:color w:val="212121"/>
          <w:sz w:val="20"/>
          <w:szCs w:val="20"/>
          <w:shd w:val="clear" w:color="auto" w:fill="FFFFFF"/>
        </w:rPr>
      </w:pPr>
      <w:proofErr w:type="spellStart"/>
      <w:r w:rsidRPr="00642F2A">
        <w:rPr>
          <w:rFonts w:ascii="Arial" w:hAnsi="Arial" w:cs="Arial"/>
          <w:color w:val="212121"/>
          <w:sz w:val="20"/>
          <w:szCs w:val="20"/>
          <w:shd w:val="clear" w:color="auto" w:fill="FFFFFF"/>
        </w:rPr>
        <w:t>Belloy</w:t>
      </w:r>
      <w:proofErr w:type="spellEnd"/>
      <w:r w:rsidRPr="00642F2A">
        <w:rPr>
          <w:rFonts w:ascii="Arial" w:hAnsi="Arial" w:cs="Arial"/>
          <w:color w:val="212121"/>
          <w:sz w:val="20"/>
          <w:szCs w:val="20"/>
          <w:shd w:val="clear" w:color="auto" w:fill="FFFFFF"/>
        </w:rPr>
        <w:t xml:space="preserve"> ME, Guen YL, Stewart I, Herz J, Sherva R, Zhang R, Merritt V, </w:t>
      </w:r>
      <w:proofErr w:type="spellStart"/>
      <w:r w:rsidRPr="00642F2A">
        <w:rPr>
          <w:rFonts w:ascii="Arial" w:hAnsi="Arial" w:cs="Arial"/>
          <w:color w:val="212121"/>
          <w:sz w:val="20"/>
          <w:szCs w:val="20"/>
          <w:shd w:val="clear" w:color="auto" w:fill="FFFFFF"/>
        </w:rPr>
        <w:t>Panizzon</w:t>
      </w:r>
      <w:proofErr w:type="spellEnd"/>
      <w:r w:rsidRPr="00642F2A">
        <w:rPr>
          <w:rFonts w:ascii="Arial" w:hAnsi="Arial" w:cs="Arial"/>
          <w:color w:val="212121"/>
          <w:sz w:val="20"/>
          <w:szCs w:val="20"/>
          <w:shd w:val="clear" w:color="auto" w:fill="FFFFFF"/>
        </w:rPr>
        <w:t xml:space="preserve"> MS, Hauger RL</w:t>
      </w:r>
      <w:r>
        <w:rPr>
          <w:rFonts w:ascii="Arial" w:hAnsi="Arial" w:cs="Arial"/>
          <w:color w:val="212121"/>
          <w:sz w:val="20"/>
          <w:szCs w:val="20"/>
          <w:shd w:val="clear" w:color="auto" w:fill="FFFFFF"/>
        </w:rPr>
        <w:t>,</w:t>
      </w:r>
      <w:r w:rsidRPr="00642F2A">
        <w:rPr>
          <w:rFonts w:ascii="Arial" w:hAnsi="Arial" w:cs="Arial"/>
          <w:color w:val="212121"/>
          <w:sz w:val="20"/>
          <w:szCs w:val="20"/>
          <w:shd w:val="clear" w:color="auto" w:fill="FFFFFF"/>
        </w:rPr>
        <w:t xml:space="preserve"> VA Million Veteran Program</w:t>
      </w:r>
      <w:r>
        <w:rPr>
          <w:rFonts w:ascii="Arial" w:hAnsi="Arial" w:cs="Arial"/>
          <w:color w:val="212121"/>
          <w:sz w:val="20"/>
          <w:szCs w:val="20"/>
          <w:shd w:val="clear" w:color="auto" w:fill="FFFFFF"/>
        </w:rPr>
        <w:t>,</w:t>
      </w:r>
      <w:r w:rsidRPr="00642F2A">
        <w:rPr>
          <w:rFonts w:ascii="Arial" w:hAnsi="Arial" w:cs="Arial"/>
          <w:color w:val="212121"/>
          <w:sz w:val="20"/>
          <w:szCs w:val="20"/>
          <w:shd w:val="clear" w:color="auto" w:fill="FFFFFF"/>
        </w:rPr>
        <w:t xml:space="preserve"> Gaziano JM, Logue M, </w:t>
      </w:r>
      <w:proofErr w:type="spellStart"/>
      <w:r w:rsidRPr="00642F2A">
        <w:rPr>
          <w:rFonts w:ascii="Arial" w:hAnsi="Arial" w:cs="Arial"/>
          <w:color w:val="212121"/>
          <w:sz w:val="20"/>
          <w:szCs w:val="20"/>
          <w:shd w:val="clear" w:color="auto" w:fill="FFFFFF"/>
        </w:rPr>
        <w:t>Napolioni</w:t>
      </w:r>
      <w:proofErr w:type="spellEnd"/>
      <w:r w:rsidRPr="00642F2A">
        <w:rPr>
          <w:rFonts w:ascii="Arial" w:hAnsi="Arial" w:cs="Arial"/>
          <w:color w:val="212121"/>
          <w:sz w:val="20"/>
          <w:szCs w:val="20"/>
          <w:shd w:val="clear" w:color="auto" w:fill="FFFFFF"/>
        </w:rPr>
        <w:t xml:space="preserve"> V, </w:t>
      </w:r>
      <w:proofErr w:type="spellStart"/>
      <w:r w:rsidRPr="00642F2A">
        <w:rPr>
          <w:rFonts w:ascii="Arial" w:hAnsi="Arial" w:cs="Arial"/>
          <w:color w:val="212121"/>
          <w:sz w:val="20"/>
          <w:szCs w:val="20"/>
          <w:shd w:val="clear" w:color="auto" w:fill="FFFFFF"/>
        </w:rPr>
        <w:t>Greicius</w:t>
      </w:r>
      <w:proofErr w:type="spellEnd"/>
      <w:r w:rsidRPr="00642F2A">
        <w:rPr>
          <w:rFonts w:ascii="Arial" w:hAnsi="Arial" w:cs="Arial"/>
          <w:color w:val="212121"/>
          <w:sz w:val="20"/>
          <w:szCs w:val="20"/>
          <w:shd w:val="clear" w:color="auto" w:fill="FFFFFF"/>
        </w:rPr>
        <w:t xml:space="preserve"> MD. </w:t>
      </w:r>
      <w:hyperlink r:id="rId13" w:history="1">
        <w:r w:rsidRPr="00642F2A">
          <w:rPr>
            <w:rStyle w:val="Hyperlink"/>
            <w:rFonts w:ascii="Arial" w:hAnsi="Arial" w:cs="Arial"/>
            <w:b/>
            <w:bCs/>
            <w:i/>
            <w:iCs/>
            <w:sz w:val="20"/>
            <w:szCs w:val="20"/>
            <w:shd w:val="clear" w:color="auto" w:fill="FFFFFF"/>
          </w:rPr>
          <w:t xml:space="preserve">The </w:t>
        </w:r>
        <w:r>
          <w:rPr>
            <w:rStyle w:val="Hyperlink"/>
            <w:rFonts w:ascii="Arial" w:hAnsi="Arial" w:cs="Arial"/>
            <w:b/>
            <w:bCs/>
            <w:i/>
            <w:iCs/>
            <w:sz w:val="20"/>
            <w:szCs w:val="20"/>
            <w:shd w:val="clear" w:color="auto" w:fill="FFFFFF"/>
          </w:rPr>
          <w:t>r</w:t>
        </w:r>
        <w:r w:rsidRPr="00642F2A">
          <w:rPr>
            <w:rStyle w:val="Hyperlink"/>
            <w:rFonts w:ascii="Arial" w:hAnsi="Arial" w:cs="Arial"/>
            <w:b/>
            <w:bCs/>
            <w:i/>
            <w:iCs/>
            <w:sz w:val="20"/>
            <w:szCs w:val="20"/>
            <w:shd w:val="clear" w:color="auto" w:fill="FFFFFF"/>
          </w:rPr>
          <w:t xml:space="preserve">ole of X </w:t>
        </w:r>
        <w:r>
          <w:rPr>
            <w:rStyle w:val="Hyperlink"/>
            <w:rFonts w:ascii="Arial" w:hAnsi="Arial" w:cs="Arial"/>
            <w:b/>
            <w:bCs/>
            <w:i/>
            <w:iCs/>
            <w:sz w:val="20"/>
            <w:szCs w:val="20"/>
            <w:shd w:val="clear" w:color="auto" w:fill="FFFFFF"/>
          </w:rPr>
          <w:t>c</w:t>
        </w:r>
        <w:r w:rsidRPr="00642F2A">
          <w:rPr>
            <w:rStyle w:val="Hyperlink"/>
            <w:rFonts w:ascii="Arial" w:hAnsi="Arial" w:cs="Arial"/>
            <w:b/>
            <w:bCs/>
            <w:i/>
            <w:iCs/>
            <w:sz w:val="20"/>
            <w:szCs w:val="20"/>
            <w:shd w:val="clear" w:color="auto" w:fill="FFFFFF"/>
          </w:rPr>
          <w:t xml:space="preserve">hromosome in Alzheimer's Disease </w:t>
        </w:r>
        <w:r>
          <w:rPr>
            <w:rStyle w:val="Hyperlink"/>
            <w:rFonts w:ascii="Arial" w:hAnsi="Arial" w:cs="Arial"/>
            <w:b/>
            <w:bCs/>
            <w:i/>
            <w:iCs/>
            <w:sz w:val="20"/>
            <w:szCs w:val="20"/>
            <w:shd w:val="clear" w:color="auto" w:fill="FFFFFF"/>
          </w:rPr>
          <w:t>g</w:t>
        </w:r>
        <w:r w:rsidRPr="00642F2A">
          <w:rPr>
            <w:rStyle w:val="Hyperlink"/>
            <w:rFonts w:ascii="Arial" w:hAnsi="Arial" w:cs="Arial"/>
            <w:b/>
            <w:bCs/>
            <w:i/>
            <w:iCs/>
            <w:sz w:val="20"/>
            <w:szCs w:val="20"/>
            <w:shd w:val="clear" w:color="auto" w:fill="FFFFFF"/>
          </w:rPr>
          <w:t>enetics</w:t>
        </w:r>
      </w:hyperlink>
      <w:r w:rsidRPr="00642F2A">
        <w:rPr>
          <w:rFonts w:ascii="Arial" w:hAnsi="Arial" w:cs="Arial"/>
          <w:color w:val="212121"/>
          <w:sz w:val="20"/>
          <w:szCs w:val="20"/>
          <w:shd w:val="clear" w:color="auto" w:fill="FFFFFF"/>
        </w:rPr>
        <w:t xml:space="preserve">. </w:t>
      </w:r>
      <w:proofErr w:type="spellStart"/>
      <w:r w:rsidRPr="00642F2A">
        <w:rPr>
          <w:rFonts w:ascii="Arial" w:hAnsi="Arial" w:cs="Arial"/>
          <w:color w:val="212121"/>
          <w:sz w:val="20"/>
          <w:szCs w:val="20"/>
          <w:shd w:val="clear" w:color="auto" w:fill="FFFFFF"/>
        </w:rPr>
        <w:t>medRxiv</w:t>
      </w:r>
      <w:proofErr w:type="spellEnd"/>
      <w:r w:rsidRPr="00642F2A">
        <w:rPr>
          <w:rFonts w:ascii="Arial" w:hAnsi="Arial" w:cs="Arial"/>
          <w:color w:val="212121"/>
          <w:sz w:val="20"/>
          <w:szCs w:val="20"/>
          <w:shd w:val="clear" w:color="auto" w:fill="FFFFFF"/>
        </w:rPr>
        <w:t xml:space="preserve"> [Preprint]. 2024 Apr 23:2024.04.22.24306094. </w:t>
      </w:r>
      <w:proofErr w:type="spellStart"/>
      <w:r w:rsidRPr="00642F2A">
        <w:rPr>
          <w:rFonts w:ascii="Arial" w:hAnsi="Arial" w:cs="Arial"/>
          <w:color w:val="212121"/>
          <w:sz w:val="20"/>
          <w:szCs w:val="20"/>
          <w:shd w:val="clear" w:color="auto" w:fill="FFFFFF"/>
        </w:rPr>
        <w:t>doi</w:t>
      </w:r>
      <w:proofErr w:type="spellEnd"/>
      <w:r w:rsidRPr="00642F2A">
        <w:rPr>
          <w:rFonts w:ascii="Arial" w:hAnsi="Arial" w:cs="Arial"/>
          <w:color w:val="212121"/>
          <w:sz w:val="20"/>
          <w:szCs w:val="20"/>
          <w:shd w:val="clear" w:color="auto" w:fill="FFFFFF"/>
        </w:rPr>
        <w:t>: 10.1101/2024.04.22.24306094. PM: 38712163</w:t>
      </w:r>
      <w:r>
        <w:rPr>
          <w:rFonts w:ascii="Arial" w:hAnsi="Arial" w:cs="Arial"/>
          <w:color w:val="212121"/>
          <w:sz w:val="20"/>
          <w:szCs w:val="20"/>
          <w:shd w:val="clear" w:color="auto" w:fill="FFFFFF"/>
        </w:rPr>
        <w:t>.</w:t>
      </w:r>
      <w:r w:rsidRPr="00642F2A">
        <w:rPr>
          <w:rFonts w:ascii="Arial" w:hAnsi="Arial" w:cs="Arial"/>
          <w:color w:val="212121"/>
          <w:sz w:val="20"/>
          <w:szCs w:val="20"/>
          <w:shd w:val="clear" w:color="auto" w:fill="FFFFFF"/>
        </w:rPr>
        <w:t xml:space="preserve"> PMC11071554.</w:t>
      </w:r>
    </w:p>
    <w:p w14:paraId="2217DC83" w14:textId="07AE0DAC" w:rsidR="00136722" w:rsidRPr="00136722" w:rsidRDefault="00136722" w:rsidP="00136722">
      <w:pPr>
        <w:shd w:val="clear" w:color="auto" w:fill="FFFFFF"/>
        <w:spacing w:before="100" w:beforeAutospacing="1" w:after="100" w:afterAutospacing="1" w:line="240" w:lineRule="auto"/>
        <w:rPr>
          <w:rFonts w:ascii="Arial" w:hAnsi="Arial" w:cs="Arial"/>
          <w:color w:val="494949"/>
          <w:sz w:val="20"/>
          <w:szCs w:val="20"/>
          <w:shd w:val="clear" w:color="auto" w:fill="FFFFFF"/>
        </w:rPr>
      </w:pPr>
      <w:r w:rsidRPr="0012220C">
        <w:rPr>
          <w:rFonts w:ascii="Arial" w:hAnsi="Arial" w:cs="Arial"/>
          <w:color w:val="212121"/>
          <w:sz w:val="20"/>
          <w:szCs w:val="20"/>
          <w:shd w:val="clear" w:color="auto" w:fill="FFFFFF"/>
        </w:rPr>
        <w:t xml:space="preserve">Carbone L, </w:t>
      </w:r>
      <w:proofErr w:type="spellStart"/>
      <w:r w:rsidRPr="0012220C">
        <w:rPr>
          <w:rFonts w:ascii="Arial" w:hAnsi="Arial" w:cs="Arial"/>
          <w:color w:val="212121"/>
          <w:sz w:val="20"/>
          <w:szCs w:val="20"/>
          <w:shd w:val="clear" w:color="auto" w:fill="FFFFFF"/>
        </w:rPr>
        <w:t>Bůžková</w:t>
      </w:r>
      <w:proofErr w:type="spellEnd"/>
      <w:r w:rsidRPr="0012220C">
        <w:rPr>
          <w:rFonts w:ascii="Arial" w:hAnsi="Arial" w:cs="Arial"/>
          <w:color w:val="212121"/>
          <w:sz w:val="20"/>
          <w:szCs w:val="20"/>
          <w:shd w:val="clear" w:color="auto" w:fill="FFFFFF"/>
        </w:rPr>
        <w:t xml:space="preserve"> P, Robbins JA, Fink HA, Barzilay JI, Elam RE, Isales C. </w:t>
      </w:r>
      <w:hyperlink r:id="rId14" w:history="1">
        <w:r w:rsidRPr="0012220C">
          <w:rPr>
            <w:rStyle w:val="Hyperlink"/>
            <w:rFonts w:ascii="Arial" w:hAnsi="Arial" w:cs="Arial"/>
            <w:b/>
            <w:bCs/>
            <w:i/>
            <w:iCs/>
            <w:sz w:val="20"/>
            <w:szCs w:val="20"/>
            <w:shd w:val="clear" w:color="auto" w:fill="FFFFFF"/>
          </w:rPr>
          <w:t xml:space="preserve">Association of serum levels of phenylalanine and tyrosine with hip fractures and frailty in older adults: The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H</w:t>
        </w:r>
        <w:r w:rsidRPr="0012220C">
          <w:rPr>
            <w:rStyle w:val="Hyperlink"/>
            <w:rFonts w:ascii="Arial" w:hAnsi="Arial" w:cs="Arial"/>
            <w:b/>
            <w:bCs/>
            <w:i/>
            <w:iCs/>
            <w:sz w:val="20"/>
            <w:szCs w:val="20"/>
            <w:shd w:val="clear" w:color="auto" w:fill="FFFFFF"/>
          </w:rPr>
          <w:t xml:space="preserve">ealth </w:t>
        </w:r>
        <w:r>
          <w:rPr>
            <w:rStyle w:val="Hyperlink"/>
            <w:rFonts w:ascii="Arial" w:hAnsi="Arial" w:cs="Arial"/>
            <w:b/>
            <w:bCs/>
            <w:i/>
            <w:iCs/>
            <w:sz w:val="20"/>
            <w:szCs w:val="20"/>
            <w:shd w:val="clear" w:color="auto" w:fill="FFFFFF"/>
          </w:rPr>
          <w:t>S</w:t>
        </w:r>
        <w:r w:rsidRPr="0012220C">
          <w:rPr>
            <w:rStyle w:val="Hyperlink"/>
            <w:rFonts w:ascii="Arial" w:hAnsi="Arial" w:cs="Arial"/>
            <w:b/>
            <w:bCs/>
            <w:i/>
            <w:iCs/>
            <w:sz w:val="20"/>
            <w:szCs w:val="20"/>
            <w:shd w:val="clear" w:color="auto" w:fill="FFFFFF"/>
          </w:rPr>
          <w:t>tudy</w:t>
        </w:r>
      </w:hyperlink>
      <w:r w:rsidRPr="0012220C">
        <w:rPr>
          <w:rFonts w:ascii="Arial" w:hAnsi="Arial" w:cs="Arial"/>
          <w:b/>
          <w:bCs/>
          <w:i/>
          <w:iCs/>
          <w:color w:val="212121"/>
          <w:sz w:val="20"/>
          <w:szCs w:val="20"/>
          <w:shd w:val="clear" w:color="auto" w:fill="FFFFFF"/>
        </w:rPr>
        <w:t>.</w:t>
      </w:r>
      <w:r w:rsidRPr="0012220C">
        <w:rPr>
          <w:rFonts w:ascii="Arial" w:hAnsi="Arial" w:cs="Arial"/>
          <w:color w:val="212121"/>
          <w:sz w:val="20"/>
          <w:szCs w:val="20"/>
          <w:shd w:val="clear" w:color="auto" w:fill="FFFFFF"/>
        </w:rPr>
        <w:t xml:space="preserve"> Arch </w:t>
      </w:r>
      <w:proofErr w:type="spellStart"/>
      <w:r w:rsidRPr="0012220C">
        <w:rPr>
          <w:rFonts w:ascii="Arial" w:hAnsi="Arial" w:cs="Arial"/>
          <w:color w:val="212121"/>
          <w:sz w:val="20"/>
          <w:szCs w:val="20"/>
          <w:shd w:val="clear" w:color="auto" w:fill="FFFFFF"/>
        </w:rPr>
        <w:t>Osteoporos</w:t>
      </w:r>
      <w:proofErr w:type="spellEnd"/>
      <w:r w:rsidRPr="0012220C">
        <w:rPr>
          <w:rFonts w:ascii="Arial" w:hAnsi="Arial" w:cs="Arial"/>
          <w:color w:val="212121"/>
          <w:sz w:val="20"/>
          <w:szCs w:val="20"/>
          <w:shd w:val="clear" w:color="auto" w:fill="FFFFFF"/>
        </w:rPr>
        <w:t>. 2024 Jun 20</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19</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1</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51. PM: 38898169.</w:t>
      </w:r>
      <w:r w:rsidRPr="0012220C">
        <w:rPr>
          <w:rStyle w:val="xref-sep"/>
          <w:rFonts w:ascii="Arial" w:hAnsi="Arial" w:cs="Arial"/>
          <w:color w:val="212121"/>
          <w:sz w:val="20"/>
          <w:szCs w:val="20"/>
        </w:rPr>
        <w:t xml:space="preserve"> </w:t>
      </w:r>
      <w:r w:rsidRPr="0012220C">
        <w:rPr>
          <w:rStyle w:val="docsum-authors"/>
          <w:rFonts w:ascii="Arial" w:hAnsi="Arial" w:cs="Arial"/>
          <w:color w:val="212121"/>
          <w:sz w:val="20"/>
          <w:szCs w:val="20"/>
        </w:rPr>
        <w:t>PMC pending: Method D - publisher submits within 12 months of publication.</w:t>
      </w:r>
      <w:r w:rsidRPr="0012220C">
        <w:rPr>
          <w:rFonts w:ascii="Arial" w:hAnsi="Arial" w:cs="Arial"/>
          <w:color w:val="494949"/>
          <w:sz w:val="20"/>
          <w:szCs w:val="20"/>
          <w:shd w:val="clear" w:color="auto" w:fill="FFFFFF"/>
        </w:rPr>
        <w:t> </w:t>
      </w:r>
    </w:p>
    <w:p w14:paraId="404DAC04" w14:textId="6D1A395F" w:rsidR="00BA7519" w:rsidRDefault="00BA7519" w:rsidP="00FE43E3">
      <w:pPr>
        <w:spacing w:after="0" w:line="240" w:lineRule="auto"/>
        <w:rPr>
          <w:rStyle w:val="docsum-pmid"/>
          <w:rFonts w:ascii="Arial" w:hAnsi="Arial" w:cs="Arial"/>
          <w:sz w:val="20"/>
          <w:szCs w:val="20"/>
        </w:rPr>
      </w:pPr>
      <w:r w:rsidRPr="00FC24C9">
        <w:rPr>
          <w:rFonts w:ascii="Arial" w:hAnsi="Arial" w:cs="Arial"/>
          <w:color w:val="212121"/>
          <w:sz w:val="20"/>
          <w:szCs w:val="20"/>
          <w:shd w:val="clear" w:color="auto" w:fill="FFFFFF"/>
        </w:rPr>
        <w:t xml:space="preserve">de Vries PS, </w:t>
      </w:r>
      <w:proofErr w:type="spellStart"/>
      <w:r w:rsidRPr="00FC24C9">
        <w:rPr>
          <w:rFonts w:ascii="Arial" w:hAnsi="Arial" w:cs="Arial"/>
          <w:color w:val="212121"/>
          <w:sz w:val="20"/>
          <w:szCs w:val="20"/>
          <w:shd w:val="clear" w:color="auto" w:fill="FFFFFF"/>
        </w:rPr>
        <w:t>Reventun</w:t>
      </w:r>
      <w:proofErr w:type="spellEnd"/>
      <w:r w:rsidRPr="00FC24C9">
        <w:rPr>
          <w:rFonts w:ascii="Arial" w:hAnsi="Arial" w:cs="Arial"/>
          <w:color w:val="212121"/>
          <w:sz w:val="20"/>
          <w:szCs w:val="20"/>
          <w:shd w:val="clear" w:color="auto" w:fill="FFFFFF"/>
        </w:rPr>
        <w:t xml:space="preserve"> P, Brown MR, Heath AS, Huffman JE, Le NQ, Bebo A, Brody JA, Temprano-Sagrera G, Raffield LM, Ozel AB, Thibord F, Jain D, Lewis JP, Rodriguez BAT, Pankratz N, Taylor KD, Polasek O, Chen MH, Yanek LR, Carrasquilla GD, Marioni R, Kleber ME, Trégouët DA, Yao J, Li-Gao R, Joshi PK, Trompet S, Martinez-Perez A, Ghanbari M, Howard TE, Reiner AP, Arvanitis M, Ryan KA, Bartz TM, Rudan I, Faraday N, Linneberg A, Ekunwe L, Davies G, Delgado GE, Suchon P, Guo X, Rosendaal FR, Klaric L, Noordam R, van Rooij F, Curran JE, Wheeler MM, Osburn WO, O'Connell JR, Boerwinkle E, Beswick A, Psaty BM, Kolcic I, Souto JC, Becker LC, Hansen T, Doyle MF, Harris SE, Moissl AP, Deleuze JF, Rich SS, van Hylckama Vlieg A, Campbell H, Stott DJ, Soria JM, de Maat MPM, Almasy L, Brody LC, Auer PL, Mitchell BD, Ben-Shlomo Y, Fornage M, Hayward C, Mathias RA, Kilpeläinen TO, Lange LA, Cox SR, März W, Morange PE, Rotter JI, Mook-Kanamori DO, Wilson JF, van der Harst P, Jukema JW, Ikram MA, Blangero J, Kooperberg C, Desch KC, Johnson AD, Sabater-Lleal M, Lowenstein CJ, Smith NL, Morrison AC. </w:t>
      </w:r>
      <w:hyperlink r:id="rId15" w:history="1">
        <w:r w:rsidRPr="00FC24C9">
          <w:rPr>
            <w:rStyle w:val="Hyperlink"/>
            <w:rFonts w:ascii="Arial" w:hAnsi="Arial" w:cs="Arial"/>
            <w:b/>
            <w:bCs/>
            <w:i/>
            <w:iCs/>
            <w:sz w:val="20"/>
            <w:szCs w:val="20"/>
            <w:shd w:val="clear" w:color="auto" w:fill="FFFFFF"/>
          </w:rPr>
          <w:t>A genetic association study of circulating coagulation Factor VIII and von Willebrand Factor levels</w:t>
        </w:r>
      </w:hyperlink>
      <w:r w:rsidRPr="00FC24C9">
        <w:rPr>
          <w:rFonts w:ascii="Arial" w:hAnsi="Arial" w:cs="Arial"/>
          <w:color w:val="212121"/>
          <w:sz w:val="20"/>
          <w:szCs w:val="20"/>
          <w:shd w:val="clear" w:color="auto" w:fill="FFFFFF"/>
        </w:rPr>
        <w:t>. Blood. 2024 Feb 6:blood.2023021452. doi: 10.1182/blood.2023021452. Epub ahead of print. PMID: 38320121.</w:t>
      </w:r>
      <w:r>
        <w:rPr>
          <w:rFonts w:ascii="Arial" w:hAnsi="Arial" w:cs="Arial"/>
          <w:color w:val="212121"/>
          <w:sz w:val="20"/>
          <w:szCs w:val="20"/>
          <w:shd w:val="clear" w:color="auto" w:fill="FFFFFF"/>
        </w:rPr>
        <w:t xml:space="preserve"> </w:t>
      </w:r>
      <w:r>
        <w:rPr>
          <w:rStyle w:val="docsum-pmid"/>
          <w:rFonts w:ascii="Arial" w:hAnsi="Arial" w:cs="Arial"/>
          <w:sz w:val="20"/>
          <w:szCs w:val="20"/>
        </w:rPr>
        <w:t>PMC pending: Method A -- journal publishes within 12 months of publication.</w:t>
      </w:r>
    </w:p>
    <w:p w14:paraId="29BF43CC" w14:textId="1DA2153C" w:rsidR="003D1C31" w:rsidRPr="00933B95" w:rsidRDefault="00933B95" w:rsidP="00933B95">
      <w:pPr>
        <w:shd w:val="clear" w:color="auto" w:fill="FFFFFF"/>
        <w:spacing w:before="100" w:beforeAutospacing="1" w:after="100" w:afterAutospacing="1" w:line="240" w:lineRule="auto"/>
        <w:rPr>
          <w:rStyle w:val="docsum-pmid"/>
          <w:rFonts w:ascii="Segoe UI" w:eastAsia="Times New Roman" w:hAnsi="Segoe UI" w:cs="Segoe UI"/>
          <w:color w:val="212121"/>
          <w:sz w:val="20"/>
          <w:szCs w:val="20"/>
        </w:rPr>
      </w:pPr>
      <w:r w:rsidRPr="00933B95">
        <w:rPr>
          <w:rStyle w:val="docsum-pmid"/>
          <w:rFonts w:ascii="Arial" w:hAnsi="Arial" w:cs="Arial"/>
          <w:sz w:val="20"/>
          <w:szCs w:val="20"/>
        </w:rPr>
        <w:t xml:space="preserve">Emilsson V, Jonsson BG, Austin TR, Gudmundsdottir V, Axelsson GT, Frick EA, Jonmundsson T, Steindorsdottir AE, Loureiro J, Brody JA, Aspelund T, Launer LJ, Thorgeirsson G, Kortekaas KA, Lindeman JH, Orth AP, Lamb JR, Psaty BM, Kizer JR, Jennings LL, Gudnason V. </w:t>
      </w:r>
      <w:hyperlink r:id="rId16" w:history="1">
        <w:r w:rsidRPr="00933B95">
          <w:rPr>
            <w:rStyle w:val="Strong"/>
            <w:rFonts w:ascii="Arial" w:hAnsi="Arial" w:cs="Arial"/>
            <w:i/>
            <w:iCs/>
            <w:color w:val="205493"/>
            <w:sz w:val="20"/>
            <w:szCs w:val="20"/>
            <w:u w:val="single"/>
            <w:shd w:val="clear" w:color="auto" w:fill="FFFFFF"/>
          </w:rPr>
          <w:t>Proteomic prediction of incident heart failure and its main subtypes.</w:t>
        </w:r>
      </w:hyperlink>
      <w:r w:rsidRPr="00933B95">
        <w:rPr>
          <w:rStyle w:val="docsum-pmid"/>
          <w:rFonts w:ascii="Arial" w:hAnsi="Arial" w:cs="Arial"/>
          <w:sz w:val="20"/>
          <w:szCs w:val="20"/>
        </w:rPr>
        <w:t xml:space="preserve"> Eur J Heart Fail. 2024 Jan. Vol. 26, issue 1, pp.87-102. PM: 37936531. PMC pending: NIHMSID 1983798.</w:t>
      </w:r>
    </w:p>
    <w:p w14:paraId="71B1EB4F" w14:textId="4539FE0E" w:rsidR="00FE43E3" w:rsidRPr="003D1C31" w:rsidRDefault="003D1C31" w:rsidP="003D1C31">
      <w:pPr>
        <w:rPr>
          <w:rFonts w:ascii="Arial" w:hAnsi="Arial" w:cs="Arial"/>
          <w:b/>
          <w:i/>
          <w:sz w:val="20"/>
          <w:szCs w:val="20"/>
        </w:rPr>
      </w:pPr>
      <w:r w:rsidRPr="006C51D7">
        <w:rPr>
          <w:rFonts w:ascii="Arial" w:hAnsi="Arial" w:cs="Arial"/>
          <w:color w:val="212121"/>
          <w:sz w:val="20"/>
          <w:szCs w:val="20"/>
          <w:shd w:val="clear" w:color="auto" w:fill="FFFFFF"/>
        </w:rPr>
        <w:t xml:space="preserve">Harrington LB, Ehlert AN, Thacker EL, Jenny NS, Lopez O, Cushman M, Olson NC, Fitzpatrick A, Mukamal KJ, Jensen MK. </w:t>
      </w:r>
      <w:hyperlink r:id="rId17" w:history="1">
        <w:r w:rsidRPr="006C51D7">
          <w:rPr>
            <w:rStyle w:val="Hyperlink"/>
            <w:rFonts w:ascii="Arial" w:hAnsi="Arial" w:cs="Arial"/>
            <w:b/>
            <w:bCs/>
            <w:i/>
            <w:iCs/>
            <w:sz w:val="20"/>
            <w:szCs w:val="20"/>
            <w:shd w:val="clear" w:color="auto" w:fill="FFFFFF"/>
          </w:rPr>
          <w:t>Levels of procoagulant factors and peak thrombin generation in relation to dementia risk in older adults: The Cardiovascular Health Study</w:t>
        </w:r>
      </w:hyperlink>
      <w:r w:rsidRPr="006C51D7">
        <w:rPr>
          <w:rFonts w:ascii="Arial" w:hAnsi="Arial" w:cs="Arial"/>
          <w:b/>
          <w:bCs/>
          <w:i/>
          <w:iCs/>
          <w:color w:val="212121"/>
          <w:sz w:val="20"/>
          <w:szCs w:val="20"/>
          <w:u w:val="single"/>
          <w:shd w:val="clear" w:color="auto" w:fill="FFFFFF"/>
        </w:rPr>
        <w:t>.</w:t>
      </w:r>
      <w:r w:rsidRPr="006C51D7">
        <w:rPr>
          <w:rFonts w:ascii="Arial" w:hAnsi="Arial" w:cs="Arial"/>
          <w:color w:val="212121"/>
          <w:sz w:val="20"/>
          <w:szCs w:val="20"/>
          <w:shd w:val="clear" w:color="auto" w:fill="FFFFFF"/>
        </w:rPr>
        <w:t xml:space="preserve"> Thromb Res. </w:t>
      </w:r>
      <w:r w:rsidR="00BF5820" w:rsidRPr="00BF5820">
        <w:rPr>
          <w:rFonts w:ascii="Arial" w:hAnsi="Arial" w:cs="Arial"/>
          <w:color w:val="212121"/>
          <w:sz w:val="20"/>
          <w:szCs w:val="20"/>
          <w:shd w:val="clear" w:color="auto" w:fill="FFFFFF"/>
        </w:rPr>
        <w:t>2024 Mar</w:t>
      </w:r>
      <w:r w:rsidR="00BF5820">
        <w:rPr>
          <w:rFonts w:ascii="Arial" w:hAnsi="Arial" w:cs="Arial"/>
          <w:color w:val="212121"/>
          <w:sz w:val="20"/>
          <w:szCs w:val="20"/>
          <w:shd w:val="clear" w:color="auto" w:fill="FFFFFF"/>
        </w:rPr>
        <w:t xml:space="preserve">. Vol. </w:t>
      </w:r>
      <w:r w:rsidR="00BF5820" w:rsidRPr="00BF5820">
        <w:rPr>
          <w:rFonts w:ascii="Arial" w:hAnsi="Arial" w:cs="Arial"/>
          <w:color w:val="212121"/>
          <w:sz w:val="20"/>
          <w:szCs w:val="20"/>
          <w:shd w:val="clear" w:color="auto" w:fill="FFFFFF"/>
        </w:rPr>
        <w:t>235</w:t>
      </w:r>
      <w:r w:rsidR="00BF5820">
        <w:rPr>
          <w:rFonts w:ascii="Arial" w:hAnsi="Arial" w:cs="Arial"/>
          <w:color w:val="212121"/>
          <w:sz w:val="20"/>
          <w:szCs w:val="20"/>
          <w:shd w:val="clear" w:color="auto" w:fill="FFFFFF"/>
        </w:rPr>
        <w:t xml:space="preserve">, pp. </w:t>
      </w:r>
      <w:r w:rsidR="00BF5820" w:rsidRPr="00BF5820">
        <w:rPr>
          <w:rFonts w:ascii="Arial" w:hAnsi="Arial" w:cs="Arial"/>
          <w:color w:val="212121"/>
          <w:sz w:val="20"/>
          <w:szCs w:val="20"/>
          <w:shd w:val="clear" w:color="auto" w:fill="FFFFFF"/>
        </w:rPr>
        <w:t xml:space="preserve">148-154. </w:t>
      </w:r>
      <w:r w:rsidRPr="006C51D7">
        <w:rPr>
          <w:rFonts w:ascii="Arial" w:hAnsi="Arial" w:cs="Arial"/>
          <w:color w:val="212121"/>
          <w:sz w:val="20"/>
          <w:szCs w:val="20"/>
          <w:shd w:val="clear" w:color="auto" w:fill="FFFFFF"/>
        </w:rPr>
        <w:t>PM:</w:t>
      </w:r>
      <w:r w:rsidR="00BF5820" w:rsidRPr="00BF5820">
        <w:t xml:space="preserve"> </w:t>
      </w:r>
      <w:r w:rsidR="00BF5820" w:rsidRPr="00BF5820">
        <w:rPr>
          <w:rFonts w:ascii="Arial" w:hAnsi="Arial" w:cs="Arial"/>
          <w:color w:val="212121"/>
          <w:sz w:val="20"/>
          <w:szCs w:val="20"/>
          <w:shd w:val="clear" w:color="auto" w:fill="FFFFFF"/>
        </w:rPr>
        <w:t>38340522</w:t>
      </w:r>
      <w:r w:rsidRPr="006C51D7">
        <w:rPr>
          <w:rFonts w:ascii="Arial" w:hAnsi="Arial" w:cs="Arial"/>
          <w:color w:val="212121"/>
          <w:sz w:val="20"/>
          <w:szCs w:val="20"/>
          <w:shd w:val="clear" w:color="auto" w:fill="FFFFFF"/>
        </w:rPr>
        <w:t>.</w:t>
      </w:r>
      <w:r w:rsidR="00BF5820" w:rsidRPr="00BF5820">
        <w:t xml:space="preserve"> </w:t>
      </w:r>
      <w:r w:rsidR="00BF5820" w:rsidRPr="00BF5820">
        <w:rPr>
          <w:rFonts w:ascii="Arial" w:hAnsi="Arial" w:cs="Arial"/>
          <w:color w:val="212121"/>
          <w:sz w:val="20"/>
          <w:szCs w:val="20"/>
          <w:shd w:val="clear" w:color="auto" w:fill="FFFFFF"/>
        </w:rPr>
        <w:t>PMC10929657</w:t>
      </w:r>
      <w:r>
        <w:rPr>
          <w:rFonts w:ascii="Arial" w:hAnsi="Arial" w:cs="Arial"/>
          <w:sz w:val="20"/>
          <w:szCs w:val="20"/>
        </w:rPr>
        <w:t>.</w:t>
      </w:r>
    </w:p>
    <w:p w14:paraId="53129966" w14:textId="12CD54B7" w:rsidR="008E5028"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Higbee DH, Lirio A, Hamilton F, Granell R, Wyss AB, London SJ, Bartz TM, Gharib SA, Cho MH, Wan E, Silverman E, Crapo JD, Lominchar JVT, Hansen T, Grarup N, Dantoft T, Kårhus L, Linneberg A, O'Connor GT, Dupuis J, Xu H, De Vries MM, Hu X, Rich SS, Barr RG, Manichaikul A, Wijnant SRA, Brusselle GG, Lahousse L, Li X, Hernández Cordero AI, Obeidat M, Sin DD, Harris SE, Redmond P, Taylor AM, Cox SR, Williams AT, Shrine N, John C, Guyatt AL, Hall IP, Davey Smith G, Tobin MD, Dodd JW. </w:t>
      </w:r>
      <w:hyperlink r:id="rId18" w:history="1">
        <w:r w:rsidRPr="008A1564">
          <w:rPr>
            <w:rStyle w:val="Hyperlink"/>
            <w:rFonts w:ascii="Arial" w:hAnsi="Arial" w:cs="Arial"/>
            <w:b/>
            <w:bCs/>
            <w:i/>
            <w:iCs/>
            <w:color w:val="205493"/>
            <w:sz w:val="20"/>
            <w:szCs w:val="20"/>
            <w:shd w:val="clear" w:color="auto" w:fill="FFFFFF"/>
          </w:rPr>
          <w:t>Genome-wide association study of preserved ratio impaired spirometry (PRISm).</w:t>
        </w:r>
      </w:hyperlink>
      <w:r w:rsidRPr="008A1564">
        <w:rPr>
          <w:rFonts w:ascii="Arial" w:hAnsi="Arial" w:cs="Arial"/>
          <w:sz w:val="20"/>
          <w:szCs w:val="20"/>
        </w:rPr>
        <w:t xml:space="preserve"> </w:t>
      </w:r>
      <w:r w:rsidRPr="008A1564">
        <w:rPr>
          <w:rStyle w:val="docsum-journal-citation"/>
          <w:rFonts w:ascii="Arial" w:hAnsi="Arial" w:cs="Arial"/>
          <w:sz w:val="20"/>
          <w:szCs w:val="20"/>
        </w:rPr>
        <w:t>Eur Respir J. 2024 Jan 4</w:t>
      </w:r>
      <w:r>
        <w:rPr>
          <w:rStyle w:val="docsum-journal-citation"/>
          <w:rFonts w:ascii="Arial" w:hAnsi="Arial" w:cs="Arial"/>
          <w:sz w:val="20"/>
          <w:szCs w:val="20"/>
        </w:rPr>
        <w:t xml:space="preserve">. Vol. </w:t>
      </w:r>
      <w:r w:rsidRPr="008A1564">
        <w:rPr>
          <w:rStyle w:val="docsum-journal-citation"/>
          <w:rFonts w:ascii="Arial" w:hAnsi="Arial" w:cs="Arial"/>
          <w:sz w:val="20"/>
          <w:szCs w:val="20"/>
        </w:rPr>
        <w:t>63</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w:t>
      </w:r>
      <w:r w:rsidRPr="008A1564">
        <w:rPr>
          <w:rStyle w:val="docsum-journal-citation"/>
          <w:rFonts w:ascii="Arial" w:hAnsi="Arial" w:cs="Arial"/>
          <w:sz w:val="20"/>
          <w:szCs w:val="20"/>
        </w:rPr>
        <w:t>2300337.</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38097206. PMC10765494.</w:t>
      </w:r>
      <w:r w:rsidRPr="008A1564">
        <w:rPr>
          <w:rFonts w:ascii="Arial" w:hAnsi="Arial" w:cs="Arial"/>
          <w:sz w:val="20"/>
          <w:szCs w:val="20"/>
        </w:rPr>
        <w:t> </w:t>
      </w:r>
    </w:p>
    <w:p w14:paraId="2F7E8301" w14:textId="19ACBCA2" w:rsidR="00136722" w:rsidRDefault="00136722" w:rsidP="00136722">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Hrytsenko Y, Shea B, Elgart M, </w:t>
      </w:r>
      <w:proofErr w:type="spellStart"/>
      <w:r w:rsidRPr="0012220C">
        <w:rPr>
          <w:rFonts w:ascii="Arial" w:hAnsi="Arial" w:cs="Arial"/>
          <w:color w:val="212121"/>
          <w:sz w:val="20"/>
          <w:szCs w:val="20"/>
          <w:shd w:val="clear" w:color="auto" w:fill="FFFFFF"/>
        </w:rPr>
        <w:t>Kurniansyah</w:t>
      </w:r>
      <w:proofErr w:type="spellEnd"/>
      <w:r w:rsidRPr="0012220C">
        <w:rPr>
          <w:rFonts w:ascii="Arial" w:hAnsi="Arial" w:cs="Arial"/>
          <w:color w:val="212121"/>
          <w:sz w:val="20"/>
          <w:szCs w:val="20"/>
          <w:shd w:val="clear" w:color="auto" w:fill="FFFFFF"/>
        </w:rPr>
        <w:t xml:space="preserve"> N, Lyons G, Morrison AC, Carson AP, Haring B, Mitchell BD, Psaty BM, Jaeger BC, Gu CC, Kooperberg C, Levy D, Lloyd-Jones D, Choi E, Brody JA, Smith JA, Rotter JI, Moll M, </w:t>
      </w:r>
      <w:proofErr w:type="spellStart"/>
      <w:r w:rsidRPr="0012220C">
        <w:rPr>
          <w:rFonts w:ascii="Arial" w:hAnsi="Arial" w:cs="Arial"/>
          <w:color w:val="212121"/>
          <w:sz w:val="20"/>
          <w:szCs w:val="20"/>
          <w:shd w:val="clear" w:color="auto" w:fill="FFFFFF"/>
        </w:rPr>
        <w:t>Fornage</w:t>
      </w:r>
      <w:proofErr w:type="spellEnd"/>
      <w:r w:rsidRPr="0012220C">
        <w:rPr>
          <w:rFonts w:ascii="Arial" w:hAnsi="Arial" w:cs="Arial"/>
          <w:color w:val="212121"/>
          <w:sz w:val="20"/>
          <w:szCs w:val="20"/>
          <w:shd w:val="clear" w:color="auto" w:fill="FFFFFF"/>
        </w:rPr>
        <w:t xml:space="preserve"> M, Simon N, Castaldi P, Casanova R, Chung RH, Kaplan R, Loos RJF, </w:t>
      </w:r>
      <w:proofErr w:type="spellStart"/>
      <w:r w:rsidRPr="0012220C">
        <w:rPr>
          <w:rFonts w:ascii="Arial" w:hAnsi="Arial" w:cs="Arial"/>
          <w:color w:val="212121"/>
          <w:sz w:val="20"/>
          <w:szCs w:val="20"/>
          <w:shd w:val="clear" w:color="auto" w:fill="FFFFFF"/>
        </w:rPr>
        <w:t>Kardia</w:t>
      </w:r>
      <w:proofErr w:type="spellEnd"/>
      <w:r w:rsidRPr="0012220C">
        <w:rPr>
          <w:rFonts w:ascii="Arial" w:hAnsi="Arial" w:cs="Arial"/>
          <w:color w:val="212121"/>
          <w:sz w:val="20"/>
          <w:szCs w:val="20"/>
          <w:shd w:val="clear" w:color="auto" w:fill="FFFFFF"/>
        </w:rPr>
        <w:t xml:space="preserve"> SLR, Rich SS, Redline S, Kelly T, O'Connor T, Zhao W, Kim W, Guo X, Ida Chen YD</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Trans-Omics in Precision Medicine Consortium</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Sofer T. </w:t>
      </w:r>
      <w:hyperlink r:id="rId19" w:history="1">
        <w:r w:rsidRPr="0012220C">
          <w:rPr>
            <w:rStyle w:val="Hyperlink"/>
            <w:rFonts w:ascii="Arial" w:hAnsi="Arial" w:cs="Arial"/>
            <w:b/>
            <w:bCs/>
            <w:i/>
            <w:iCs/>
            <w:sz w:val="20"/>
            <w:szCs w:val="20"/>
            <w:shd w:val="clear" w:color="auto" w:fill="FFFFFF"/>
          </w:rPr>
          <w:t>Machine learning models for predicting blood pressure phenotypes by combining multiple polygenic risk scores</w:t>
        </w:r>
      </w:hyperlink>
      <w:r w:rsidRPr="0012220C">
        <w:rPr>
          <w:rFonts w:ascii="Arial" w:hAnsi="Arial" w:cs="Arial"/>
          <w:color w:val="212121"/>
          <w:sz w:val="20"/>
          <w:szCs w:val="20"/>
          <w:shd w:val="clear" w:color="auto" w:fill="FFFFFF"/>
        </w:rPr>
        <w:t>. Sci Rep. 2024 May 30</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14</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1</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 xml:space="preserve">12436.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10.1038/s41598-024-62945-9. PM: 38816422</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PMC11139858.</w:t>
      </w:r>
    </w:p>
    <w:p w14:paraId="5D858F93" w14:textId="66D90AC1" w:rsidR="008E5028" w:rsidRPr="00642F2A" w:rsidRDefault="008E5028" w:rsidP="008E5028">
      <w:pPr>
        <w:rPr>
          <w:rFonts w:ascii="Arial" w:hAnsi="Arial" w:cs="Arial"/>
          <w:color w:val="212121"/>
          <w:sz w:val="20"/>
          <w:szCs w:val="20"/>
          <w:shd w:val="clear" w:color="auto" w:fill="FFFFFF"/>
        </w:rPr>
      </w:pPr>
      <w:r w:rsidRPr="00642F2A">
        <w:rPr>
          <w:rFonts w:ascii="Arial" w:hAnsi="Arial" w:cs="Arial"/>
          <w:color w:val="212121"/>
          <w:sz w:val="20"/>
          <w:szCs w:val="20"/>
          <w:shd w:val="clear" w:color="auto" w:fill="FFFFFF"/>
        </w:rPr>
        <w:t xml:space="preserve">Jakubek YA, Ma X, Stilp AM, Yu F, Bacon J, Wong JW, </w:t>
      </w:r>
      <w:proofErr w:type="spellStart"/>
      <w:r w:rsidRPr="00642F2A">
        <w:rPr>
          <w:rFonts w:ascii="Arial" w:hAnsi="Arial" w:cs="Arial"/>
          <w:color w:val="212121"/>
          <w:sz w:val="20"/>
          <w:szCs w:val="20"/>
          <w:shd w:val="clear" w:color="auto" w:fill="FFFFFF"/>
        </w:rPr>
        <w:t>Aguet</w:t>
      </w:r>
      <w:proofErr w:type="spellEnd"/>
      <w:r w:rsidRPr="00642F2A">
        <w:rPr>
          <w:rFonts w:ascii="Arial" w:hAnsi="Arial" w:cs="Arial"/>
          <w:color w:val="212121"/>
          <w:sz w:val="20"/>
          <w:szCs w:val="20"/>
          <w:shd w:val="clear" w:color="auto" w:fill="FFFFFF"/>
        </w:rPr>
        <w:t xml:space="preserve"> F, </w:t>
      </w:r>
      <w:proofErr w:type="spellStart"/>
      <w:r w:rsidRPr="00642F2A">
        <w:rPr>
          <w:rFonts w:ascii="Arial" w:hAnsi="Arial" w:cs="Arial"/>
          <w:color w:val="212121"/>
          <w:sz w:val="20"/>
          <w:szCs w:val="20"/>
          <w:shd w:val="clear" w:color="auto" w:fill="FFFFFF"/>
        </w:rPr>
        <w:t>Ardlie</w:t>
      </w:r>
      <w:proofErr w:type="spellEnd"/>
      <w:r w:rsidRPr="00642F2A">
        <w:rPr>
          <w:rFonts w:ascii="Arial" w:hAnsi="Arial" w:cs="Arial"/>
          <w:color w:val="212121"/>
          <w:sz w:val="20"/>
          <w:szCs w:val="20"/>
          <w:shd w:val="clear" w:color="auto" w:fill="FFFFFF"/>
        </w:rPr>
        <w:t xml:space="preserve"> K, Arnett D, Barnes K, Bis JC, Blackwell T, Becker LC, Boerwinkle E, Bowler RP, Budoff MJ, Carson AP, Chen J, Cho MH, Coresh J, Cox N, de Vries PS, DeMeo DL, Fardo DW, </w:t>
      </w:r>
      <w:proofErr w:type="spellStart"/>
      <w:r w:rsidRPr="00642F2A">
        <w:rPr>
          <w:rFonts w:ascii="Arial" w:hAnsi="Arial" w:cs="Arial"/>
          <w:color w:val="212121"/>
          <w:sz w:val="20"/>
          <w:szCs w:val="20"/>
          <w:shd w:val="clear" w:color="auto" w:fill="FFFFFF"/>
        </w:rPr>
        <w:t>Fornage</w:t>
      </w:r>
      <w:proofErr w:type="spellEnd"/>
      <w:r w:rsidRPr="00642F2A">
        <w:rPr>
          <w:rFonts w:ascii="Arial" w:hAnsi="Arial" w:cs="Arial"/>
          <w:color w:val="212121"/>
          <w:sz w:val="20"/>
          <w:szCs w:val="20"/>
          <w:shd w:val="clear" w:color="auto" w:fill="FFFFFF"/>
        </w:rPr>
        <w:t xml:space="preserve"> M, Guo X, Hall ME, Heard-Costa N, Hidalgo B, Irvin MR, Johnson AD, Kenny EE, Levy D, Li Y, Lima JA, Liu Y, Loos RJF, Machiela MJ, Mathias RA, Mitchell BD, Murabito J, Mychaleckyj JC, North K, Orchard P, Parker SC, Pershad Y, Peyser PA, Pratte KA, Psaty BM, Raffield LM, Redline S, Rich SS, Rotter JI, Shah SJ, Smith JA, Smith AP, Smith A, Taub M, Tiwari HK, Tracy R, </w:t>
      </w:r>
      <w:proofErr w:type="spellStart"/>
      <w:r w:rsidRPr="00642F2A">
        <w:rPr>
          <w:rFonts w:ascii="Arial" w:hAnsi="Arial" w:cs="Arial"/>
          <w:color w:val="212121"/>
          <w:sz w:val="20"/>
          <w:szCs w:val="20"/>
          <w:shd w:val="clear" w:color="auto" w:fill="FFFFFF"/>
        </w:rPr>
        <w:t>Tuftin</w:t>
      </w:r>
      <w:proofErr w:type="spellEnd"/>
      <w:r w:rsidRPr="00642F2A">
        <w:rPr>
          <w:rFonts w:ascii="Arial" w:hAnsi="Arial" w:cs="Arial"/>
          <w:color w:val="212121"/>
          <w:sz w:val="20"/>
          <w:szCs w:val="20"/>
          <w:shd w:val="clear" w:color="auto" w:fill="FFFFFF"/>
        </w:rPr>
        <w:t xml:space="preserve"> B, Bick AG, Sankaran VG, Reiner AP, Scheet P, Auer PL. </w:t>
      </w:r>
      <w:hyperlink r:id="rId20" w:history="1">
        <w:r w:rsidRPr="00642F2A">
          <w:rPr>
            <w:rStyle w:val="Hyperlink"/>
            <w:rFonts w:ascii="Arial" w:hAnsi="Arial" w:cs="Arial"/>
            <w:b/>
            <w:bCs/>
            <w:i/>
            <w:iCs/>
            <w:sz w:val="20"/>
            <w:szCs w:val="20"/>
            <w:shd w:val="clear" w:color="auto" w:fill="FFFFFF"/>
          </w:rPr>
          <w:t>Genomic and phenotypic correlates of mosaic loss of chromosome Y in blood</w:t>
        </w:r>
      </w:hyperlink>
      <w:r w:rsidRPr="00642F2A">
        <w:rPr>
          <w:rFonts w:ascii="Arial" w:hAnsi="Arial" w:cs="Arial"/>
          <w:color w:val="212121"/>
          <w:sz w:val="20"/>
          <w:szCs w:val="20"/>
          <w:shd w:val="clear" w:color="auto" w:fill="FFFFFF"/>
        </w:rPr>
        <w:t xml:space="preserve">. </w:t>
      </w:r>
      <w:proofErr w:type="spellStart"/>
      <w:r w:rsidRPr="00642F2A">
        <w:rPr>
          <w:rFonts w:ascii="Arial" w:hAnsi="Arial" w:cs="Arial"/>
          <w:color w:val="212121"/>
          <w:sz w:val="20"/>
          <w:szCs w:val="20"/>
          <w:shd w:val="clear" w:color="auto" w:fill="FFFFFF"/>
        </w:rPr>
        <w:t>medRxiv</w:t>
      </w:r>
      <w:proofErr w:type="spellEnd"/>
      <w:r w:rsidRPr="00642F2A">
        <w:rPr>
          <w:rFonts w:ascii="Arial" w:hAnsi="Arial" w:cs="Arial"/>
          <w:color w:val="212121"/>
          <w:sz w:val="20"/>
          <w:szCs w:val="20"/>
          <w:shd w:val="clear" w:color="auto" w:fill="FFFFFF"/>
        </w:rPr>
        <w:t xml:space="preserve"> [Preprint]. 2024 Apr 19:2024.04.16.24305851. </w:t>
      </w:r>
      <w:proofErr w:type="spellStart"/>
      <w:r w:rsidRPr="00642F2A">
        <w:rPr>
          <w:rFonts w:ascii="Arial" w:hAnsi="Arial" w:cs="Arial"/>
          <w:color w:val="212121"/>
          <w:sz w:val="20"/>
          <w:szCs w:val="20"/>
          <w:shd w:val="clear" w:color="auto" w:fill="FFFFFF"/>
        </w:rPr>
        <w:t>doi</w:t>
      </w:r>
      <w:proofErr w:type="spellEnd"/>
      <w:r w:rsidRPr="00642F2A">
        <w:rPr>
          <w:rFonts w:ascii="Arial" w:hAnsi="Arial" w:cs="Arial"/>
          <w:color w:val="212121"/>
          <w:sz w:val="20"/>
          <w:szCs w:val="20"/>
          <w:shd w:val="clear" w:color="auto" w:fill="FFFFFF"/>
        </w:rPr>
        <w:t>: 10.1101/2024.04.16.24305851. PM: 38699360</w:t>
      </w:r>
      <w:r>
        <w:rPr>
          <w:rFonts w:ascii="Arial" w:hAnsi="Arial" w:cs="Arial"/>
          <w:color w:val="212121"/>
          <w:sz w:val="20"/>
          <w:szCs w:val="20"/>
          <w:shd w:val="clear" w:color="auto" w:fill="FFFFFF"/>
        </w:rPr>
        <w:t xml:space="preserve">. </w:t>
      </w:r>
      <w:r w:rsidRPr="00642F2A">
        <w:rPr>
          <w:rFonts w:ascii="Arial" w:hAnsi="Arial" w:cs="Arial"/>
          <w:color w:val="212121"/>
          <w:sz w:val="20"/>
          <w:szCs w:val="20"/>
          <w:shd w:val="clear" w:color="auto" w:fill="FFFFFF"/>
        </w:rPr>
        <w:t>PMC11065036.</w:t>
      </w:r>
    </w:p>
    <w:p w14:paraId="7399622B" w14:textId="14F95F77" w:rsidR="00136722" w:rsidRPr="00136722" w:rsidRDefault="00136722" w:rsidP="00C02089">
      <w:pPr>
        <w:shd w:val="clear" w:color="auto" w:fill="FFFFFF"/>
        <w:spacing w:before="100" w:beforeAutospacing="1" w:after="100" w:afterAutospacing="1" w:line="240" w:lineRule="auto"/>
        <w:rPr>
          <w:rFonts w:ascii="Arial" w:hAnsi="Arial" w:cs="Arial"/>
          <w:color w:val="494949"/>
          <w:sz w:val="20"/>
          <w:szCs w:val="20"/>
          <w:shd w:val="clear" w:color="auto" w:fill="FFFFFF"/>
        </w:rPr>
      </w:pPr>
      <w:r w:rsidRPr="0012220C">
        <w:rPr>
          <w:rFonts w:ascii="Arial" w:hAnsi="Arial" w:cs="Arial"/>
          <w:color w:val="212121"/>
          <w:sz w:val="20"/>
          <w:szCs w:val="20"/>
          <w:shd w:val="clear" w:color="auto" w:fill="FFFFFF"/>
        </w:rPr>
        <w:t xml:space="preserve">Jiang MZ, Gaynor SM, Li X, Van Buren E, Stilp A, Buth E, Wang FF, Manansala R, Gogarten SM, Li Z, Polfus LM, Salimi S, Bis JC, Pankratz N, Yanek LR, Durda P, Tracy RP, Rich SS, Rotter JI, Mitchell BD, Lewis JP, Psaty BM, Pratte KA, Silverman EK, Kaplan RC, Avery C, North KE, Mathias RA, Faraday N, Lin H, Wang B, Carson AP, Norwood AF, Gibbs RA, Kooperberg C, Lundin J, Peters U, Dupuis J, Hou L, </w:t>
      </w:r>
      <w:proofErr w:type="spellStart"/>
      <w:r w:rsidRPr="0012220C">
        <w:rPr>
          <w:rFonts w:ascii="Arial" w:hAnsi="Arial" w:cs="Arial"/>
          <w:color w:val="212121"/>
          <w:sz w:val="20"/>
          <w:szCs w:val="20"/>
          <w:shd w:val="clear" w:color="auto" w:fill="FFFFFF"/>
        </w:rPr>
        <w:t>Fornage</w:t>
      </w:r>
      <w:proofErr w:type="spellEnd"/>
      <w:r w:rsidRPr="0012220C">
        <w:rPr>
          <w:rFonts w:ascii="Arial" w:hAnsi="Arial" w:cs="Arial"/>
          <w:color w:val="212121"/>
          <w:sz w:val="20"/>
          <w:szCs w:val="20"/>
          <w:shd w:val="clear" w:color="auto" w:fill="FFFFFF"/>
        </w:rPr>
        <w:t xml:space="preserve"> M, Benjamin EJ, Reiner AP, Bowler RP, Lin X, Auer PL, Raffield LM</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NHLBI Trans-Omics for Precision Medicine (</w:t>
      </w:r>
      <w:proofErr w:type="spellStart"/>
      <w:r w:rsidRPr="0012220C">
        <w:rPr>
          <w:rFonts w:ascii="Arial" w:hAnsi="Arial" w:cs="Arial"/>
          <w:color w:val="212121"/>
          <w:sz w:val="20"/>
          <w:szCs w:val="20"/>
          <w:shd w:val="clear" w:color="auto" w:fill="FFFFFF"/>
        </w:rPr>
        <w:t>TOPMed</w:t>
      </w:r>
      <w:proofErr w:type="spellEnd"/>
      <w:r w:rsidRPr="0012220C">
        <w:rPr>
          <w:rFonts w:ascii="Arial" w:hAnsi="Arial" w:cs="Arial"/>
          <w:color w:val="212121"/>
          <w:sz w:val="20"/>
          <w:szCs w:val="20"/>
          <w:shd w:val="clear" w:color="auto" w:fill="FFFFFF"/>
        </w:rPr>
        <w:t xml:space="preserve">) Consortium, </w:t>
      </w:r>
      <w:proofErr w:type="spellStart"/>
      <w:r w:rsidRPr="0012220C">
        <w:rPr>
          <w:rFonts w:ascii="Arial" w:hAnsi="Arial" w:cs="Arial"/>
          <w:color w:val="212121"/>
          <w:sz w:val="20"/>
          <w:szCs w:val="20"/>
          <w:shd w:val="clear" w:color="auto" w:fill="FFFFFF"/>
        </w:rPr>
        <w:t>TOPMed</w:t>
      </w:r>
      <w:proofErr w:type="spellEnd"/>
      <w:r w:rsidRPr="0012220C">
        <w:rPr>
          <w:rFonts w:ascii="Arial" w:hAnsi="Arial" w:cs="Arial"/>
          <w:color w:val="212121"/>
          <w:sz w:val="20"/>
          <w:szCs w:val="20"/>
          <w:shd w:val="clear" w:color="auto" w:fill="FFFFFF"/>
        </w:rPr>
        <w:t xml:space="preserve"> Inflammation Working Group. </w:t>
      </w:r>
      <w:hyperlink r:id="rId21" w:history="1">
        <w:r w:rsidRPr="0012220C">
          <w:rPr>
            <w:rStyle w:val="Hyperlink"/>
            <w:rFonts w:ascii="Arial" w:hAnsi="Arial" w:cs="Arial"/>
            <w:b/>
            <w:bCs/>
            <w:i/>
            <w:iCs/>
            <w:sz w:val="20"/>
            <w:szCs w:val="20"/>
            <w:shd w:val="clear" w:color="auto" w:fill="FFFFFF"/>
          </w:rPr>
          <w:t>Whole genome sequencing based analysis of inflammation biomarkers in the Trans-Omics for Precision Medicine (</w:t>
        </w:r>
        <w:proofErr w:type="spellStart"/>
        <w:r w:rsidRPr="0012220C">
          <w:rPr>
            <w:rStyle w:val="Hyperlink"/>
            <w:rFonts w:ascii="Arial" w:hAnsi="Arial" w:cs="Arial"/>
            <w:b/>
            <w:bCs/>
            <w:i/>
            <w:iCs/>
            <w:sz w:val="20"/>
            <w:szCs w:val="20"/>
            <w:shd w:val="clear" w:color="auto" w:fill="FFFFFF"/>
          </w:rPr>
          <w:t>TOPMed</w:t>
        </w:r>
        <w:proofErr w:type="spellEnd"/>
        <w:r w:rsidRPr="0012220C">
          <w:rPr>
            <w:rStyle w:val="Hyperlink"/>
            <w:rFonts w:ascii="Arial" w:hAnsi="Arial" w:cs="Arial"/>
            <w:b/>
            <w:bCs/>
            <w:i/>
            <w:iCs/>
            <w:sz w:val="20"/>
            <w:szCs w:val="20"/>
            <w:shd w:val="clear" w:color="auto" w:fill="FFFFFF"/>
          </w:rPr>
          <w:t>) consortium</w:t>
        </w:r>
      </w:hyperlink>
      <w:r w:rsidRPr="0012220C">
        <w:rPr>
          <w:rFonts w:ascii="Arial" w:hAnsi="Arial" w:cs="Arial"/>
          <w:color w:val="212121"/>
          <w:sz w:val="20"/>
          <w:szCs w:val="20"/>
          <w:shd w:val="clear" w:color="auto" w:fill="FFFFFF"/>
        </w:rPr>
        <w:t>. Hum Mol Genet. 2024 May 15</w:t>
      </w:r>
      <w:r>
        <w:rPr>
          <w:rFonts w:ascii="Arial" w:hAnsi="Arial" w:cs="Arial"/>
          <w:color w:val="212121"/>
          <w:sz w:val="20"/>
          <w:szCs w:val="20"/>
          <w:shd w:val="clear" w:color="auto" w:fill="FFFFFF"/>
        </w:rPr>
        <w:t xml:space="preserve">. </w:t>
      </w:r>
      <w:r w:rsidRPr="0012220C">
        <w:rPr>
          <w:rFonts w:ascii="Arial" w:hAnsi="Arial" w:cs="Arial"/>
          <w:color w:val="212121"/>
          <w:sz w:val="20"/>
          <w:szCs w:val="20"/>
          <w:shd w:val="clear" w:color="auto" w:fill="FFFFFF"/>
        </w:rPr>
        <w:t xml:space="preserve">ddae050.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10.1093/</w:t>
      </w:r>
      <w:proofErr w:type="spellStart"/>
      <w:r w:rsidRPr="0012220C">
        <w:rPr>
          <w:rFonts w:ascii="Arial" w:hAnsi="Arial" w:cs="Arial"/>
          <w:color w:val="212121"/>
          <w:sz w:val="20"/>
          <w:szCs w:val="20"/>
          <w:shd w:val="clear" w:color="auto" w:fill="FFFFFF"/>
        </w:rPr>
        <w:t>hmg</w:t>
      </w:r>
      <w:proofErr w:type="spellEnd"/>
      <w:r w:rsidRPr="0012220C">
        <w:rPr>
          <w:rFonts w:ascii="Arial" w:hAnsi="Arial" w:cs="Arial"/>
          <w:color w:val="212121"/>
          <w:sz w:val="20"/>
          <w:szCs w:val="20"/>
          <w:shd w:val="clear" w:color="auto" w:fill="FFFFFF"/>
        </w:rPr>
        <w:t xml:space="preserve">/ddae050. </w:t>
      </w:r>
      <w:proofErr w:type="spellStart"/>
      <w:r w:rsidRPr="0012220C">
        <w:rPr>
          <w:rFonts w:ascii="Arial" w:hAnsi="Arial" w:cs="Arial"/>
          <w:color w:val="212121"/>
          <w:sz w:val="20"/>
          <w:szCs w:val="20"/>
          <w:shd w:val="clear" w:color="auto" w:fill="FFFFFF"/>
        </w:rPr>
        <w:t>Epub</w:t>
      </w:r>
      <w:proofErr w:type="spellEnd"/>
      <w:r w:rsidRPr="0012220C">
        <w:rPr>
          <w:rFonts w:ascii="Arial" w:hAnsi="Arial" w:cs="Arial"/>
          <w:color w:val="212121"/>
          <w:sz w:val="20"/>
          <w:szCs w:val="20"/>
          <w:shd w:val="clear" w:color="auto" w:fill="FFFFFF"/>
        </w:rPr>
        <w:t xml:space="preserve"> ahead of print. PM: 38747556.</w:t>
      </w:r>
      <w:r w:rsidRPr="0012220C">
        <w:rPr>
          <w:rStyle w:val="xref-sep"/>
          <w:rFonts w:ascii="Arial" w:hAnsi="Arial" w:cs="Arial"/>
          <w:color w:val="212121"/>
          <w:sz w:val="20"/>
          <w:szCs w:val="20"/>
        </w:rPr>
        <w:t xml:space="preserve"> </w:t>
      </w:r>
      <w:r w:rsidRPr="0012220C">
        <w:rPr>
          <w:rStyle w:val="docsum-authors"/>
          <w:rFonts w:ascii="Arial" w:hAnsi="Arial" w:cs="Arial"/>
          <w:color w:val="212121"/>
          <w:sz w:val="20"/>
          <w:szCs w:val="20"/>
        </w:rPr>
        <w:t>PMC pending: Method A - journal submits within 12 months of publication.</w:t>
      </w:r>
      <w:r w:rsidRPr="0012220C">
        <w:rPr>
          <w:rFonts w:ascii="Arial" w:hAnsi="Arial" w:cs="Arial"/>
          <w:color w:val="494949"/>
          <w:sz w:val="20"/>
          <w:szCs w:val="20"/>
          <w:shd w:val="clear" w:color="auto" w:fill="FFFFFF"/>
        </w:rPr>
        <w:t> </w:t>
      </w:r>
    </w:p>
    <w:p w14:paraId="2D751C94" w14:textId="59C84671" w:rsidR="00136722" w:rsidRDefault="00136722" w:rsidP="00136722">
      <w:pPr>
        <w:spacing w:after="0"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Katsumata Y, Fardo DW, Shade LMP, Wu X, Karanth SD, Hohman TJ, Schneider JA, Bennett DA, Farfel JM, Gauthreaux K, Mock C, </w:t>
      </w:r>
      <w:proofErr w:type="spellStart"/>
      <w:r w:rsidRPr="0012220C">
        <w:rPr>
          <w:rFonts w:ascii="Arial" w:hAnsi="Arial" w:cs="Arial"/>
          <w:color w:val="212121"/>
          <w:sz w:val="20"/>
          <w:szCs w:val="20"/>
          <w:shd w:val="clear" w:color="auto" w:fill="FFFFFF"/>
        </w:rPr>
        <w:t>Kukull</w:t>
      </w:r>
      <w:proofErr w:type="spellEnd"/>
      <w:r w:rsidRPr="0012220C">
        <w:rPr>
          <w:rFonts w:ascii="Arial" w:hAnsi="Arial" w:cs="Arial"/>
          <w:color w:val="212121"/>
          <w:sz w:val="20"/>
          <w:szCs w:val="20"/>
          <w:shd w:val="clear" w:color="auto" w:fill="FFFFFF"/>
        </w:rPr>
        <w:t xml:space="preserve"> WA, Abner EL, Nelson PT; Alzheimer's Disease Neuroimaging Initiative; National Alzheimer's Coordinating Center. </w:t>
      </w:r>
      <w:hyperlink r:id="rId22" w:history="1">
        <w:r w:rsidRPr="0012220C">
          <w:rPr>
            <w:rStyle w:val="Hyperlink"/>
            <w:rFonts w:ascii="Arial" w:hAnsi="Arial" w:cs="Arial"/>
            <w:b/>
            <w:bCs/>
            <w:i/>
            <w:iCs/>
            <w:sz w:val="20"/>
            <w:szCs w:val="20"/>
            <w:shd w:val="clear" w:color="auto" w:fill="FFFFFF"/>
          </w:rPr>
          <w:t xml:space="preserve">Genetic associations with dementia-related </w:t>
        </w:r>
        <w:proofErr w:type="spellStart"/>
        <w:r w:rsidRPr="0012220C">
          <w:rPr>
            <w:rStyle w:val="Hyperlink"/>
            <w:rFonts w:ascii="Arial" w:hAnsi="Arial" w:cs="Arial"/>
            <w:b/>
            <w:bCs/>
            <w:i/>
            <w:iCs/>
            <w:sz w:val="20"/>
            <w:szCs w:val="20"/>
            <w:shd w:val="clear" w:color="auto" w:fill="FFFFFF"/>
          </w:rPr>
          <w:t>proteinopathy</w:t>
        </w:r>
        <w:proofErr w:type="spellEnd"/>
        <w:r w:rsidRPr="0012220C">
          <w:rPr>
            <w:rStyle w:val="Hyperlink"/>
            <w:rFonts w:ascii="Arial" w:hAnsi="Arial" w:cs="Arial"/>
            <w:b/>
            <w:bCs/>
            <w:i/>
            <w:iCs/>
            <w:sz w:val="20"/>
            <w:szCs w:val="20"/>
            <w:shd w:val="clear" w:color="auto" w:fill="FFFFFF"/>
          </w:rPr>
          <w:t>: Application of item response theory</w:t>
        </w:r>
      </w:hyperlink>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Alzheimers</w:t>
      </w:r>
      <w:proofErr w:type="spellEnd"/>
      <w:r w:rsidRPr="0012220C">
        <w:rPr>
          <w:rFonts w:ascii="Arial" w:hAnsi="Arial" w:cs="Arial"/>
          <w:color w:val="212121"/>
          <w:sz w:val="20"/>
          <w:szCs w:val="20"/>
          <w:shd w:val="clear" w:color="auto" w:fill="FFFFFF"/>
        </w:rPr>
        <w:t xml:space="preserve"> Dement. 2024 Apr</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20</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4</w:t>
      </w:r>
      <w:r>
        <w:rPr>
          <w:rFonts w:ascii="Arial" w:hAnsi="Arial" w:cs="Arial"/>
          <w:color w:val="212121"/>
          <w:sz w:val="20"/>
          <w:szCs w:val="20"/>
          <w:shd w:val="clear" w:color="auto" w:fill="FFFFFF"/>
        </w:rPr>
        <w:t xml:space="preserve">, pp. </w:t>
      </w:r>
      <w:r w:rsidRPr="0012220C">
        <w:rPr>
          <w:rFonts w:ascii="Arial" w:hAnsi="Arial" w:cs="Arial"/>
          <w:color w:val="212121"/>
          <w:sz w:val="20"/>
          <w:szCs w:val="20"/>
          <w:shd w:val="clear" w:color="auto" w:fill="FFFFFF"/>
        </w:rPr>
        <w:t>2906-2921. PM: 38460116</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w:t>
      </w:r>
      <w:bookmarkStart w:id="3" w:name="_Hlk170764539"/>
      <w:r w:rsidRPr="0012220C">
        <w:rPr>
          <w:rFonts w:ascii="Arial" w:hAnsi="Arial" w:cs="Arial"/>
          <w:color w:val="212121"/>
          <w:sz w:val="20"/>
          <w:szCs w:val="20"/>
          <w:shd w:val="clear" w:color="auto" w:fill="FFFFFF"/>
        </w:rPr>
        <w:t>PMC11032554</w:t>
      </w:r>
      <w:bookmarkEnd w:id="3"/>
      <w:r w:rsidRPr="0012220C">
        <w:rPr>
          <w:rFonts w:ascii="Arial" w:hAnsi="Arial" w:cs="Arial"/>
          <w:color w:val="212121"/>
          <w:sz w:val="20"/>
          <w:szCs w:val="20"/>
          <w:shd w:val="clear" w:color="auto" w:fill="FFFFFF"/>
        </w:rPr>
        <w:t>.</w:t>
      </w:r>
    </w:p>
    <w:p w14:paraId="78BC8B09" w14:textId="77777777" w:rsidR="00136722" w:rsidRPr="00136722" w:rsidRDefault="00136722" w:rsidP="00136722">
      <w:pPr>
        <w:spacing w:after="0" w:line="240" w:lineRule="auto"/>
        <w:rPr>
          <w:rFonts w:ascii="Arial" w:hAnsi="Arial" w:cs="Arial"/>
          <w:color w:val="212121"/>
          <w:sz w:val="20"/>
          <w:szCs w:val="20"/>
          <w:shd w:val="clear" w:color="auto" w:fill="FFFFFF"/>
        </w:rPr>
      </w:pPr>
    </w:p>
    <w:p w14:paraId="323CDE7E" w14:textId="48AC6C46" w:rsidR="008E5028" w:rsidRDefault="008E5028" w:rsidP="008E5028">
      <w:pPr>
        <w:spacing w:after="0" w:line="240" w:lineRule="auto"/>
        <w:rPr>
          <w:rStyle w:val="docsum-pmid"/>
          <w:rFonts w:ascii="Arial" w:hAnsi="Arial" w:cs="Arial"/>
          <w:sz w:val="20"/>
          <w:szCs w:val="20"/>
        </w:rPr>
      </w:pPr>
      <w:r w:rsidRPr="00642F2A">
        <w:rPr>
          <w:rFonts w:ascii="Arial" w:hAnsi="Arial" w:cs="Arial"/>
          <w:color w:val="212121"/>
          <w:sz w:val="20"/>
          <w:szCs w:val="20"/>
          <w:shd w:val="clear" w:color="auto" w:fill="FFFFFF"/>
        </w:rPr>
        <w:t xml:space="preserve">Keaton JM, Kamali Z, Xie T, Vaez A, Williams A, Goleva SB, Ani A, Evangelou E, Hellwege JN, Yengo L, Young WJ, Traylor M, Giri A, Zheng Z, Zeng J, Chasman DI, Morris AP, Caulfield MJ, Hwang SJ, Kooner JS, Conen D, Attia JR, Morrison AC, Loos RJF, Kristiansson K, Schmidt R, Hicks AA, </w:t>
      </w:r>
      <w:proofErr w:type="spellStart"/>
      <w:r w:rsidRPr="00642F2A">
        <w:rPr>
          <w:rFonts w:ascii="Arial" w:hAnsi="Arial" w:cs="Arial"/>
          <w:color w:val="212121"/>
          <w:sz w:val="20"/>
          <w:szCs w:val="20"/>
          <w:shd w:val="clear" w:color="auto" w:fill="FFFFFF"/>
        </w:rPr>
        <w:t>Pramstaller</w:t>
      </w:r>
      <w:proofErr w:type="spellEnd"/>
      <w:r w:rsidRPr="00642F2A">
        <w:rPr>
          <w:rFonts w:ascii="Arial" w:hAnsi="Arial" w:cs="Arial"/>
          <w:color w:val="212121"/>
          <w:sz w:val="20"/>
          <w:szCs w:val="20"/>
          <w:shd w:val="clear" w:color="auto" w:fill="FFFFFF"/>
        </w:rPr>
        <w:t xml:space="preserve"> PP, Nelson CP, Samani NJ, Risch L, Gyllensten U, Melander O, Riese H, Wilson JF, Campbell H, Rich SS, Psaty BM, Lu Y, Rotter JI, Guo X, Rice KM, Vollenweider P, Sundström J, Langenberg C, Tobin MD, Giedraitis V, Luan J, </w:t>
      </w:r>
      <w:proofErr w:type="spellStart"/>
      <w:r w:rsidRPr="00642F2A">
        <w:rPr>
          <w:rFonts w:ascii="Arial" w:hAnsi="Arial" w:cs="Arial"/>
          <w:color w:val="212121"/>
          <w:sz w:val="20"/>
          <w:szCs w:val="20"/>
          <w:shd w:val="clear" w:color="auto" w:fill="FFFFFF"/>
        </w:rPr>
        <w:t>Tuomilehto</w:t>
      </w:r>
      <w:proofErr w:type="spellEnd"/>
      <w:r w:rsidRPr="00642F2A">
        <w:rPr>
          <w:rFonts w:ascii="Arial" w:hAnsi="Arial" w:cs="Arial"/>
          <w:color w:val="212121"/>
          <w:sz w:val="20"/>
          <w:szCs w:val="20"/>
          <w:shd w:val="clear" w:color="auto" w:fill="FFFFFF"/>
        </w:rPr>
        <w:t xml:space="preserve"> J, Kutalik Z, Ripatti S, Salomaa V, </w:t>
      </w:r>
      <w:proofErr w:type="spellStart"/>
      <w:r w:rsidRPr="00642F2A">
        <w:rPr>
          <w:rFonts w:ascii="Arial" w:hAnsi="Arial" w:cs="Arial"/>
          <w:color w:val="212121"/>
          <w:sz w:val="20"/>
          <w:szCs w:val="20"/>
          <w:shd w:val="clear" w:color="auto" w:fill="FFFFFF"/>
        </w:rPr>
        <w:t>Girotto</w:t>
      </w:r>
      <w:proofErr w:type="spellEnd"/>
      <w:r w:rsidRPr="00642F2A">
        <w:rPr>
          <w:rFonts w:ascii="Arial" w:hAnsi="Arial" w:cs="Arial"/>
          <w:color w:val="212121"/>
          <w:sz w:val="20"/>
          <w:szCs w:val="20"/>
          <w:shd w:val="clear" w:color="auto" w:fill="FFFFFF"/>
        </w:rPr>
        <w:t xml:space="preserve"> G, Trompet S, </w:t>
      </w:r>
      <w:proofErr w:type="spellStart"/>
      <w:r w:rsidRPr="00642F2A">
        <w:rPr>
          <w:rFonts w:ascii="Arial" w:hAnsi="Arial" w:cs="Arial"/>
          <w:color w:val="212121"/>
          <w:sz w:val="20"/>
          <w:szCs w:val="20"/>
          <w:shd w:val="clear" w:color="auto" w:fill="FFFFFF"/>
        </w:rPr>
        <w:t>Jukema</w:t>
      </w:r>
      <w:proofErr w:type="spellEnd"/>
      <w:r w:rsidRPr="00642F2A">
        <w:rPr>
          <w:rFonts w:ascii="Arial" w:hAnsi="Arial" w:cs="Arial"/>
          <w:color w:val="212121"/>
          <w:sz w:val="20"/>
          <w:szCs w:val="20"/>
          <w:shd w:val="clear" w:color="auto" w:fill="FFFFFF"/>
        </w:rPr>
        <w:t xml:space="preserve"> JW, van der Harst P, </w:t>
      </w:r>
      <w:proofErr w:type="spellStart"/>
      <w:r w:rsidRPr="00642F2A">
        <w:rPr>
          <w:rFonts w:ascii="Arial" w:hAnsi="Arial" w:cs="Arial"/>
          <w:color w:val="212121"/>
          <w:sz w:val="20"/>
          <w:szCs w:val="20"/>
          <w:shd w:val="clear" w:color="auto" w:fill="FFFFFF"/>
        </w:rPr>
        <w:t>Ridker</w:t>
      </w:r>
      <w:proofErr w:type="spellEnd"/>
      <w:r w:rsidRPr="00642F2A">
        <w:rPr>
          <w:rFonts w:ascii="Arial" w:hAnsi="Arial" w:cs="Arial"/>
          <w:color w:val="212121"/>
          <w:sz w:val="20"/>
          <w:szCs w:val="20"/>
          <w:shd w:val="clear" w:color="auto" w:fill="FFFFFF"/>
        </w:rPr>
        <w:t xml:space="preserve"> PM, </w:t>
      </w:r>
      <w:proofErr w:type="spellStart"/>
      <w:r w:rsidRPr="00642F2A">
        <w:rPr>
          <w:rFonts w:ascii="Arial" w:hAnsi="Arial" w:cs="Arial"/>
          <w:color w:val="212121"/>
          <w:sz w:val="20"/>
          <w:szCs w:val="20"/>
          <w:shd w:val="clear" w:color="auto" w:fill="FFFFFF"/>
        </w:rPr>
        <w:t>Giulianini</w:t>
      </w:r>
      <w:proofErr w:type="spellEnd"/>
      <w:r w:rsidRPr="00642F2A">
        <w:rPr>
          <w:rFonts w:ascii="Arial" w:hAnsi="Arial" w:cs="Arial"/>
          <w:color w:val="212121"/>
          <w:sz w:val="20"/>
          <w:szCs w:val="20"/>
          <w:shd w:val="clear" w:color="auto" w:fill="FFFFFF"/>
        </w:rPr>
        <w:t xml:space="preserve"> F, </w:t>
      </w:r>
      <w:proofErr w:type="spellStart"/>
      <w:r w:rsidRPr="00642F2A">
        <w:rPr>
          <w:rFonts w:ascii="Arial" w:hAnsi="Arial" w:cs="Arial"/>
          <w:color w:val="212121"/>
          <w:sz w:val="20"/>
          <w:szCs w:val="20"/>
          <w:shd w:val="clear" w:color="auto" w:fill="FFFFFF"/>
        </w:rPr>
        <w:t>Vitart</w:t>
      </w:r>
      <w:proofErr w:type="spellEnd"/>
      <w:r w:rsidRPr="00642F2A">
        <w:rPr>
          <w:rFonts w:ascii="Arial" w:hAnsi="Arial" w:cs="Arial"/>
          <w:color w:val="212121"/>
          <w:sz w:val="20"/>
          <w:szCs w:val="20"/>
          <w:shd w:val="clear" w:color="auto" w:fill="FFFFFF"/>
        </w:rPr>
        <w:t xml:space="preserve"> V, Goel A, Watkins H, Harris SE, Deary IJ, van der Most PJ, </w:t>
      </w:r>
      <w:proofErr w:type="spellStart"/>
      <w:r w:rsidRPr="00642F2A">
        <w:rPr>
          <w:rFonts w:ascii="Arial" w:hAnsi="Arial" w:cs="Arial"/>
          <w:color w:val="212121"/>
          <w:sz w:val="20"/>
          <w:szCs w:val="20"/>
          <w:shd w:val="clear" w:color="auto" w:fill="FFFFFF"/>
        </w:rPr>
        <w:t>Oldehinkel</w:t>
      </w:r>
      <w:proofErr w:type="spellEnd"/>
      <w:r w:rsidRPr="00642F2A">
        <w:rPr>
          <w:rFonts w:ascii="Arial" w:hAnsi="Arial" w:cs="Arial"/>
          <w:color w:val="212121"/>
          <w:sz w:val="20"/>
          <w:szCs w:val="20"/>
          <w:shd w:val="clear" w:color="auto" w:fill="FFFFFF"/>
        </w:rPr>
        <w:t xml:space="preserve"> AJ, Keavney BD, Hayward C, Campbell A, Boehnke M, Scott LJ, Boutin T, </w:t>
      </w:r>
      <w:proofErr w:type="spellStart"/>
      <w:r w:rsidRPr="00642F2A">
        <w:rPr>
          <w:rFonts w:ascii="Arial" w:hAnsi="Arial" w:cs="Arial"/>
          <w:color w:val="212121"/>
          <w:sz w:val="20"/>
          <w:szCs w:val="20"/>
          <w:shd w:val="clear" w:color="auto" w:fill="FFFFFF"/>
        </w:rPr>
        <w:t>Mamasoula</w:t>
      </w:r>
      <w:proofErr w:type="spellEnd"/>
      <w:r w:rsidRPr="00642F2A">
        <w:rPr>
          <w:rFonts w:ascii="Arial" w:hAnsi="Arial" w:cs="Arial"/>
          <w:color w:val="212121"/>
          <w:sz w:val="20"/>
          <w:szCs w:val="20"/>
          <w:shd w:val="clear" w:color="auto" w:fill="FFFFFF"/>
        </w:rPr>
        <w:t xml:space="preserve"> C, </w:t>
      </w:r>
      <w:proofErr w:type="spellStart"/>
      <w:r w:rsidRPr="00642F2A">
        <w:rPr>
          <w:rFonts w:ascii="Arial" w:hAnsi="Arial" w:cs="Arial"/>
          <w:color w:val="212121"/>
          <w:sz w:val="20"/>
          <w:szCs w:val="20"/>
          <w:shd w:val="clear" w:color="auto" w:fill="FFFFFF"/>
        </w:rPr>
        <w:t>Järvelin</w:t>
      </w:r>
      <w:proofErr w:type="spellEnd"/>
      <w:r w:rsidRPr="00642F2A">
        <w:rPr>
          <w:rFonts w:ascii="Arial" w:hAnsi="Arial" w:cs="Arial"/>
          <w:color w:val="212121"/>
          <w:sz w:val="20"/>
          <w:szCs w:val="20"/>
          <w:shd w:val="clear" w:color="auto" w:fill="FFFFFF"/>
        </w:rPr>
        <w:t xml:space="preserve"> MR, Peters A, Gieger C, </w:t>
      </w:r>
      <w:proofErr w:type="spellStart"/>
      <w:r w:rsidRPr="00642F2A">
        <w:rPr>
          <w:rFonts w:ascii="Arial" w:hAnsi="Arial" w:cs="Arial"/>
          <w:color w:val="212121"/>
          <w:sz w:val="20"/>
          <w:szCs w:val="20"/>
          <w:shd w:val="clear" w:color="auto" w:fill="FFFFFF"/>
        </w:rPr>
        <w:t>Lakatta</w:t>
      </w:r>
      <w:proofErr w:type="spellEnd"/>
      <w:r w:rsidRPr="00642F2A">
        <w:rPr>
          <w:rFonts w:ascii="Arial" w:hAnsi="Arial" w:cs="Arial"/>
          <w:color w:val="212121"/>
          <w:sz w:val="20"/>
          <w:szCs w:val="20"/>
          <w:shd w:val="clear" w:color="auto" w:fill="FFFFFF"/>
        </w:rPr>
        <w:t xml:space="preserve"> EG, </w:t>
      </w:r>
      <w:proofErr w:type="spellStart"/>
      <w:r w:rsidRPr="00642F2A">
        <w:rPr>
          <w:rFonts w:ascii="Arial" w:hAnsi="Arial" w:cs="Arial"/>
          <w:color w:val="212121"/>
          <w:sz w:val="20"/>
          <w:szCs w:val="20"/>
          <w:shd w:val="clear" w:color="auto" w:fill="FFFFFF"/>
        </w:rPr>
        <w:t>Cucca</w:t>
      </w:r>
      <w:proofErr w:type="spellEnd"/>
      <w:r w:rsidRPr="00642F2A">
        <w:rPr>
          <w:rFonts w:ascii="Arial" w:hAnsi="Arial" w:cs="Arial"/>
          <w:color w:val="212121"/>
          <w:sz w:val="20"/>
          <w:szCs w:val="20"/>
          <w:shd w:val="clear" w:color="auto" w:fill="FFFFFF"/>
        </w:rPr>
        <w:t xml:space="preserve"> F, Hui J, </w:t>
      </w:r>
      <w:proofErr w:type="spellStart"/>
      <w:r w:rsidRPr="00642F2A">
        <w:rPr>
          <w:rFonts w:ascii="Arial" w:hAnsi="Arial" w:cs="Arial"/>
          <w:color w:val="212121"/>
          <w:sz w:val="20"/>
          <w:szCs w:val="20"/>
          <w:shd w:val="clear" w:color="auto" w:fill="FFFFFF"/>
        </w:rPr>
        <w:t>Knekt</w:t>
      </w:r>
      <w:proofErr w:type="spellEnd"/>
      <w:r w:rsidRPr="00642F2A">
        <w:rPr>
          <w:rFonts w:ascii="Arial" w:hAnsi="Arial" w:cs="Arial"/>
          <w:color w:val="212121"/>
          <w:sz w:val="20"/>
          <w:szCs w:val="20"/>
          <w:shd w:val="clear" w:color="auto" w:fill="FFFFFF"/>
        </w:rPr>
        <w:t xml:space="preserve"> P, Enroth S, De Borst MH, </w:t>
      </w:r>
      <w:proofErr w:type="spellStart"/>
      <w:r w:rsidRPr="00642F2A">
        <w:rPr>
          <w:rFonts w:ascii="Arial" w:hAnsi="Arial" w:cs="Arial"/>
          <w:color w:val="212121"/>
          <w:sz w:val="20"/>
          <w:szCs w:val="20"/>
          <w:shd w:val="clear" w:color="auto" w:fill="FFFFFF"/>
        </w:rPr>
        <w:t>Polašek</w:t>
      </w:r>
      <w:proofErr w:type="spellEnd"/>
      <w:r w:rsidRPr="00642F2A">
        <w:rPr>
          <w:rFonts w:ascii="Arial" w:hAnsi="Arial" w:cs="Arial"/>
          <w:color w:val="212121"/>
          <w:sz w:val="20"/>
          <w:szCs w:val="20"/>
          <w:shd w:val="clear" w:color="auto" w:fill="FFFFFF"/>
        </w:rPr>
        <w:t xml:space="preserve"> O, </w:t>
      </w:r>
      <w:proofErr w:type="spellStart"/>
      <w:r w:rsidRPr="00642F2A">
        <w:rPr>
          <w:rFonts w:ascii="Arial" w:hAnsi="Arial" w:cs="Arial"/>
          <w:color w:val="212121"/>
          <w:sz w:val="20"/>
          <w:szCs w:val="20"/>
          <w:shd w:val="clear" w:color="auto" w:fill="FFFFFF"/>
        </w:rPr>
        <w:t>Concas</w:t>
      </w:r>
      <w:proofErr w:type="spellEnd"/>
      <w:r w:rsidRPr="00642F2A">
        <w:rPr>
          <w:rFonts w:ascii="Arial" w:hAnsi="Arial" w:cs="Arial"/>
          <w:color w:val="212121"/>
          <w:sz w:val="20"/>
          <w:szCs w:val="20"/>
          <w:shd w:val="clear" w:color="auto" w:fill="FFFFFF"/>
        </w:rPr>
        <w:t xml:space="preserve"> MP, </w:t>
      </w:r>
      <w:proofErr w:type="spellStart"/>
      <w:r w:rsidRPr="00642F2A">
        <w:rPr>
          <w:rFonts w:ascii="Arial" w:hAnsi="Arial" w:cs="Arial"/>
          <w:color w:val="212121"/>
          <w:sz w:val="20"/>
          <w:szCs w:val="20"/>
          <w:shd w:val="clear" w:color="auto" w:fill="FFFFFF"/>
        </w:rPr>
        <w:t>Catamo</w:t>
      </w:r>
      <w:proofErr w:type="spellEnd"/>
      <w:r w:rsidRPr="00642F2A">
        <w:rPr>
          <w:rFonts w:ascii="Arial" w:hAnsi="Arial" w:cs="Arial"/>
          <w:color w:val="212121"/>
          <w:sz w:val="20"/>
          <w:szCs w:val="20"/>
          <w:shd w:val="clear" w:color="auto" w:fill="FFFFFF"/>
        </w:rPr>
        <w:t xml:space="preserve"> E, Cocca M, Li-Gao R, Hofer E, Schmidt H, </w:t>
      </w:r>
      <w:proofErr w:type="spellStart"/>
      <w:r w:rsidRPr="00642F2A">
        <w:rPr>
          <w:rFonts w:ascii="Arial" w:hAnsi="Arial" w:cs="Arial"/>
          <w:color w:val="212121"/>
          <w:sz w:val="20"/>
          <w:szCs w:val="20"/>
          <w:shd w:val="clear" w:color="auto" w:fill="FFFFFF"/>
        </w:rPr>
        <w:t>Spedicati</w:t>
      </w:r>
      <w:proofErr w:type="spellEnd"/>
      <w:r w:rsidRPr="00642F2A">
        <w:rPr>
          <w:rFonts w:ascii="Arial" w:hAnsi="Arial" w:cs="Arial"/>
          <w:color w:val="212121"/>
          <w:sz w:val="20"/>
          <w:szCs w:val="20"/>
          <w:shd w:val="clear" w:color="auto" w:fill="FFFFFF"/>
        </w:rPr>
        <w:t xml:space="preserve"> B, </w:t>
      </w:r>
      <w:proofErr w:type="spellStart"/>
      <w:r w:rsidRPr="00642F2A">
        <w:rPr>
          <w:rFonts w:ascii="Arial" w:hAnsi="Arial" w:cs="Arial"/>
          <w:color w:val="212121"/>
          <w:sz w:val="20"/>
          <w:szCs w:val="20"/>
          <w:shd w:val="clear" w:color="auto" w:fill="FFFFFF"/>
        </w:rPr>
        <w:t>Waldenberger</w:t>
      </w:r>
      <w:proofErr w:type="spellEnd"/>
      <w:r w:rsidRPr="00642F2A">
        <w:rPr>
          <w:rFonts w:ascii="Arial" w:hAnsi="Arial" w:cs="Arial"/>
          <w:color w:val="212121"/>
          <w:sz w:val="20"/>
          <w:szCs w:val="20"/>
          <w:shd w:val="clear" w:color="auto" w:fill="FFFFFF"/>
        </w:rPr>
        <w:t xml:space="preserve"> M, Strachan DP, Laan M, Teumer A, Dörr M, Gudnason V, Cook JP, Ruggiero D, Kolcic I, Boerwinkle E, Traglia M, Lehtimäki T, </w:t>
      </w:r>
      <w:proofErr w:type="spellStart"/>
      <w:r w:rsidRPr="00642F2A">
        <w:rPr>
          <w:rFonts w:ascii="Arial" w:hAnsi="Arial" w:cs="Arial"/>
          <w:color w:val="212121"/>
          <w:sz w:val="20"/>
          <w:szCs w:val="20"/>
          <w:shd w:val="clear" w:color="auto" w:fill="FFFFFF"/>
        </w:rPr>
        <w:t>Raitakari</w:t>
      </w:r>
      <w:proofErr w:type="spellEnd"/>
      <w:r w:rsidRPr="00642F2A">
        <w:rPr>
          <w:rFonts w:ascii="Arial" w:hAnsi="Arial" w:cs="Arial"/>
          <w:color w:val="212121"/>
          <w:sz w:val="20"/>
          <w:szCs w:val="20"/>
          <w:shd w:val="clear" w:color="auto" w:fill="FFFFFF"/>
        </w:rPr>
        <w:t xml:space="preserve"> OT, Johnson AD, Newton-Cheh C, Brown MJ, </w:t>
      </w:r>
      <w:proofErr w:type="spellStart"/>
      <w:r w:rsidRPr="00642F2A">
        <w:rPr>
          <w:rFonts w:ascii="Arial" w:hAnsi="Arial" w:cs="Arial"/>
          <w:color w:val="212121"/>
          <w:sz w:val="20"/>
          <w:szCs w:val="20"/>
          <w:shd w:val="clear" w:color="auto" w:fill="FFFFFF"/>
        </w:rPr>
        <w:t>Dominiczak</w:t>
      </w:r>
      <w:proofErr w:type="spellEnd"/>
      <w:r w:rsidRPr="00642F2A">
        <w:rPr>
          <w:rFonts w:ascii="Arial" w:hAnsi="Arial" w:cs="Arial"/>
          <w:color w:val="212121"/>
          <w:sz w:val="20"/>
          <w:szCs w:val="20"/>
          <w:shd w:val="clear" w:color="auto" w:fill="FFFFFF"/>
        </w:rPr>
        <w:t xml:space="preserve"> AF, Sever PJ, Poulter N, Chambers JC, Elosua R, Siscovick D, Esko T, </w:t>
      </w:r>
      <w:proofErr w:type="spellStart"/>
      <w:r w:rsidRPr="00642F2A">
        <w:rPr>
          <w:rFonts w:ascii="Arial" w:hAnsi="Arial" w:cs="Arial"/>
          <w:color w:val="212121"/>
          <w:sz w:val="20"/>
          <w:szCs w:val="20"/>
          <w:shd w:val="clear" w:color="auto" w:fill="FFFFFF"/>
        </w:rPr>
        <w:t>Metspalu</w:t>
      </w:r>
      <w:proofErr w:type="spellEnd"/>
      <w:r w:rsidRPr="00642F2A">
        <w:rPr>
          <w:rFonts w:ascii="Arial" w:hAnsi="Arial" w:cs="Arial"/>
          <w:color w:val="212121"/>
          <w:sz w:val="20"/>
          <w:szCs w:val="20"/>
          <w:shd w:val="clear" w:color="auto" w:fill="FFFFFF"/>
        </w:rPr>
        <w:t xml:space="preserve"> A, Strawbridge RJ, Laakso M, </w:t>
      </w:r>
      <w:proofErr w:type="spellStart"/>
      <w:r w:rsidRPr="00642F2A">
        <w:rPr>
          <w:rFonts w:ascii="Arial" w:hAnsi="Arial" w:cs="Arial"/>
          <w:color w:val="212121"/>
          <w:sz w:val="20"/>
          <w:szCs w:val="20"/>
          <w:shd w:val="clear" w:color="auto" w:fill="FFFFFF"/>
        </w:rPr>
        <w:t>Hamsten</w:t>
      </w:r>
      <w:proofErr w:type="spellEnd"/>
      <w:r w:rsidRPr="00642F2A">
        <w:rPr>
          <w:rFonts w:ascii="Arial" w:hAnsi="Arial" w:cs="Arial"/>
          <w:color w:val="212121"/>
          <w:sz w:val="20"/>
          <w:szCs w:val="20"/>
          <w:shd w:val="clear" w:color="auto" w:fill="FFFFFF"/>
        </w:rPr>
        <w:t xml:space="preserve"> A, </w:t>
      </w:r>
      <w:proofErr w:type="spellStart"/>
      <w:r w:rsidRPr="00642F2A">
        <w:rPr>
          <w:rFonts w:ascii="Arial" w:hAnsi="Arial" w:cs="Arial"/>
          <w:color w:val="212121"/>
          <w:sz w:val="20"/>
          <w:szCs w:val="20"/>
          <w:shd w:val="clear" w:color="auto" w:fill="FFFFFF"/>
        </w:rPr>
        <w:t>Hottenga</w:t>
      </w:r>
      <w:proofErr w:type="spellEnd"/>
      <w:r w:rsidRPr="00642F2A">
        <w:rPr>
          <w:rFonts w:ascii="Arial" w:hAnsi="Arial" w:cs="Arial"/>
          <w:color w:val="212121"/>
          <w:sz w:val="20"/>
          <w:szCs w:val="20"/>
          <w:shd w:val="clear" w:color="auto" w:fill="FFFFFF"/>
        </w:rPr>
        <w:t xml:space="preserve"> JJ, de Geus E, Morris AD, Palmer CNA, Nolte IM, </w:t>
      </w:r>
      <w:proofErr w:type="spellStart"/>
      <w:r w:rsidRPr="00642F2A">
        <w:rPr>
          <w:rFonts w:ascii="Arial" w:hAnsi="Arial" w:cs="Arial"/>
          <w:color w:val="212121"/>
          <w:sz w:val="20"/>
          <w:szCs w:val="20"/>
          <w:shd w:val="clear" w:color="auto" w:fill="FFFFFF"/>
        </w:rPr>
        <w:t>Milaneschi</w:t>
      </w:r>
      <w:proofErr w:type="spellEnd"/>
      <w:r w:rsidRPr="00642F2A">
        <w:rPr>
          <w:rFonts w:ascii="Arial" w:hAnsi="Arial" w:cs="Arial"/>
          <w:color w:val="212121"/>
          <w:sz w:val="20"/>
          <w:szCs w:val="20"/>
          <w:shd w:val="clear" w:color="auto" w:fill="FFFFFF"/>
        </w:rPr>
        <w:t xml:space="preserve"> Y, Marten J, Wright A, </w:t>
      </w:r>
      <w:proofErr w:type="spellStart"/>
      <w:r w:rsidRPr="00642F2A">
        <w:rPr>
          <w:rFonts w:ascii="Arial" w:hAnsi="Arial" w:cs="Arial"/>
          <w:color w:val="212121"/>
          <w:sz w:val="20"/>
          <w:szCs w:val="20"/>
          <w:shd w:val="clear" w:color="auto" w:fill="FFFFFF"/>
        </w:rPr>
        <w:t>Zeggini</w:t>
      </w:r>
      <w:proofErr w:type="spellEnd"/>
      <w:r w:rsidRPr="00642F2A">
        <w:rPr>
          <w:rFonts w:ascii="Arial" w:hAnsi="Arial" w:cs="Arial"/>
          <w:color w:val="212121"/>
          <w:sz w:val="20"/>
          <w:szCs w:val="20"/>
          <w:shd w:val="clear" w:color="auto" w:fill="FFFFFF"/>
        </w:rPr>
        <w:t xml:space="preserve"> E, Howson JMM, O'Donnell CJ, Spector T, Nalls MA, </w:t>
      </w:r>
      <w:proofErr w:type="spellStart"/>
      <w:r w:rsidRPr="00642F2A">
        <w:rPr>
          <w:rFonts w:ascii="Arial" w:hAnsi="Arial" w:cs="Arial"/>
          <w:color w:val="212121"/>
          <w:sz w:val="20"/>
          <w:szCs w:val="20"/>
          <w:shd w:val="clear" w:color="auto" w:fill="FFFFFF"/>
        </w:rPr>
        <w:t>Simonsick</w:t>
      </w:r>
      <w:proofErr w:type="spellEnd"/>
      <w:r w:rsidRPr="00642F2A">
        <w:rPr>
          <w:rFonts w:ascii="Arial" w:hAnsi="Arial" w:cs="Arial"/>
          <w:color w:val="212121"/>
          <w:sz w:val="20"/>
          <w:szCs w:val="20"/>
          <w:shd w:val="clear" w:color="auto" w:fill="FFFFFF"/>
        </w:rPr>
        <w:t xml:space="preserve"> EM, Liu Y, van Duijn CM, Butterworth AS, Danesh JN, Menni C, Wareham NJ, Khaw KT, Sun YV, Wilson PWF, Cho K, Visscher PM, Denny JC; Million Veteran Program; Lifelines Cohort Study; CHARGE consortium; ICBP Consortium; Levy D, Edwards TL, Munroe PB, </w:t>
      </w:r>
      <w:proofErr w:type="spellStart"/>
      <w:r w:rsidRPr="00642F2A">
        <w:rPr>
          <w:rFonts w:ascii="Arial" w:hAnsi="Arial" w:cs="Arial"/>
          <w:color w:val="212121"/>
          <w:sz w:val="20"/>
          <w:szCs w:val="20"/>
          <w:shd w:val="clear" w:color="auto" w:fill="FFFFFF"/>
        </w:rPr>
        <w:t>Snieder</w:t>
      </w:r>
      <w:proofErr w:type="spellEnd"/>
      <w:r w:rsidRPr="00642F2A">
        <w:rPr>
          <w:rFonts w:ascii="Arial" w:hAnsi="Arial" w:cs="Arial"/>
          <w:color w:val="212121"/>
          <w:sz w:val="20"/>
          <w:szCs w:val="20"/>
          <w:shd w:val="clear" w:color="auto" w:fill="FFFFFF"/>
        </w:rPr>
        <w:t xml:space="preserve"> H, Warren HR. </w:t>
      </w:r>
      <w:hyperlink r:id="rId23" w:history="1">
        <w:r w:rsidRPr="00642F2A">
          <w:rPr>
            <w:rStyle w:val="Hyperlink"/>
            <w:rFonts w:ascii="Arial" w:hAnsi="Arial" w:cs="Arial"/>
            <w:b/>
            <w:bCs/>
            <w:i/>
            <w:iCs/>
            <w:sz w:val="20"/>
            <w:szCs w:val="20"/>
            <w:shd w:val="clear" w:color="auto" w:fill="FFFFFF"/>
          </w:rPr>
          <w:t>Genome-wide analysis in over 1 million individuals of European ancestry yields improved polygenic risk scores for blood pressure traits</w:t>
        </w:r>
      </w:hyperlink>
      <w:r w:rsidRPr="00642F2A">
        <w:rPr>
          <w:rFonts w:ascii="Arial" w:hAnsi="Arial" w:cs="Arial"/>
          <w:b/>
          <w:bCs/>
          <w:i/>
          <w:iCs/>
          <w:color w:val="212121"/>
          <w:sz w:val="20"/>
          <w:szCs w:val="20"/>
          <w:shd w:val="clear" w:color="auto" w:fill="FFFFFF"/>
        </w:rPr>
        <w:t>.</w:t>
      </w:r>
      <w:r w:rsidRPr="00642F2A">
        <w:rPr>
          <w:rFonts w:ascii="Arial" w:hAnsi="Arial" w:cs="Arial"/>
          <w:color w:val="212121"/>
          <w:sz w:val="20"/>
          <w:szCs w:val="20"/>
          <w:shd w:val="clear" w:color="auto" w:fill="FFFFFF"/>
        </w:rPr>
        <w:t xml:space="preserve"> Nat Genet. 2024 Apr 30. </w:t>
      </w:r>
      <w:proofErr w:type="spellStart"/>
      <w:r w:rsidRPr="00642F2A">
        <w:rPr>
          <w:rFonts w:ascii="Arial" w:hAnsi="Arial" w:cs="Arial"/>
          <w:color w:val="212121"/>
          <w:sz w:val="20"/>
          <w:szCs w:val="20"/>
          <w:shd w:val="clear" w:color="auto" w:fill="FFFFFF"/>
        </w:rPr>
        <w:t>doi</w:t>
      </w:r>
      <w:proofErr w:type="spellEnd"/>
      <w:r w:rsidRPr="00642F2A">
        <w:rPr>
          <w:rFonts w:ascii="Arial" w:hAnsi="Arial" w:cs="Arial"/>
          <w:color w:val="212121"/>
          <w:sz w:val="20"/>
          <w:szCs w:val="20"/>
          <w:shd w:val="clear" w:color="auto" w:fill="FFFFFF"/>
        </w:rPr>
        <w:t xml:space="preserve">: 10.1038/s41588-024-01714-w. </w:t>
      </w:r>
      <w:proofErr w:type="spellStart"/>
      <w:r w:rsidRPr="00642F2A">
        <w:rPr>
          <w:rFonts w:ascii="Arial" w:hAnsi="Arial" w:cs="Arial"/>
          <w:color w:val="212121"/>
          <w:sz w:val="20"/>
          <w:szCs w:val="20"/>
          <w:shd w:val="clear" w:color="auto" w:fill="FFFFFF"/>
        </w:rPr>
        <w:t>Epub</w:t>
      </w:r>
      <w:proofErr w:type="spellEnd"/>
      <w:r w:rsidRPr="00642F2A">
        <w:rPr>
          <w:rFonts w:ascii="Arial" w:hAnsi="Arial" w:cs="Arial"/>
          <w:color w:val="212121"/>
          <w:sz w:val="20"/>
          <w:szCs w:val="20"/>
          <w:shd w:val="clear" w:color="auto" w:fill="FFFFFF"/>
        </w:rPr>
        <w:t xml:space="preserve"> ahead of print. PM: 38689001. </w:t>
      </w:r>
      <w:r w:rsidRPr="00642F2A">
        <w:rPr>
          <w:rStyle w:val="docsum-pmid"/>
          <w:rFonts w:ascii="Arial" w:hAnsi="Arial" w:cs="Arial"/>
          <w:sz w:val="20"/>
          <w:szCs w:val="20"/>
        </w:rPr>
        <w:t>PMC pending: Method D – publisher submits within 12 months of publication.</w:t>
      </w:r>
    </w:p>
    <w:p w14:paraId="02BFA56A" w14:textId="0D39984C" w:rsidR="00C02089" w:rsidRDefault="00C02089" w:rsidP="00C02089">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D71889">
        <w:rPr>
          <w:rFonts w:ascii="Arial" w:hAnsi="Arial" w:cs="Arial"/>
          <w:color w:val="212121"/>
          <w:sz w:val="20"/>
          <w:szCs w:val="20"/>
          <w:shd w:val="clear" w:color="auto" w:fill="FFFFFF"/>
        </w:rPr>
        <w:t xml:space="preserve">Khan SS, Matsushita K, Sang Y, Ballew SH, Grams ME, Surapaneni A, Blaha MJ, Carson AP, Chang AR, Ciemins E, Go AS, Gutierrez OM, Hwang SJ, Jassal SK, Kovesdy CP, Lloyd-Jones DM, Shlipak MG, Palaniappan LP, Sperling L, Virani SS, Tuttle K, Neeland IJ, Chow SL, Rangaswami J, Pencina MJ, Ndumele CE, Coresh J; Chronic Kidney Disease Prognosis Consortium and the American Heart Association Cardiovascular-Kidney-Metabolic Science Advisory Group. </w:t>
      </w:r>
      <w:hyperlink r:id="rId24" w:history="1">
        <w:r w:rsidRPr="00D71889">
          <w:rPr>
            <w:rStyle w:val="Hyperlink"/>
            <w:rFonts w:ascii="Arial" w:hAnsi="Arial" w:cs="Arial"/>
            <w:b/>
            <w:bCs/>
            <w:i/>
            <w:iCs/>
            <w:sz w:val="20"/>
            <w:szCs w:val="20"/>
            <w:shd w:val="clear" w:color="auto" w:fill="FFFFFF"/>
          </w:rPr>
          <w:t xml:space="preserve">Development and </w:t>
        </w:r>
        <w:r>
          <w:rPr>
            <w:rStyle w:val="Hyperlink"/>
            <w:rFonts w:ascii="Arial" w:hAnsi="Arial" w:cs="Arial"/>
            <w:b/>
            <w:bCs/>
            <w:i/>
            <w:iCs/>
            <w:sz w:val="20"/>
            <w:szCs w:val="20"/>
            <w:shd w:val="clear" w:color="auto" w:fill="FFFFFF"/>
          </w:rPr>
          <w:t>v</w:t>
        </w:r>
        <w:r w:rsidRPr="00D71889">
          <w:rPr>
            <w:rStyle w:val="Hyperlink"/>
            <w:rFonts w:ascii="Arial" w:hAnsi="Arial" w:cs="Arial"/>
            <w:b/>
            <w:bCs/>
            <w:i/>
            <w:iCs/>
            <w:sz w:val="20"/>
            <w:szCs w:val="20"/>
            <w:shd w:val="clear" w:color="auto" w:fill="FFFFFF"/>
          </w:rPr>
          <w:t xml:space="preserve">alidation of the American Heart Association's PREVENT </w:t>
        </w:r>
        <w:r>
          <w:rPr>
            <w:rStyle w:val="Hyperlink"/>
            <w:rFonts w:ascii="Arial" w:hAnsi="Arial" w:cs="Arial"/>
            <w:b/>
            <w:bCs/>
            <w:i/>
            <w:iCs/>
            <w:sz w:val="20"/>
            <w:szCs w:val="20"/>
            <w:shd w:val="clear" w:color="auto" w:fill="FFFFFF"/>
          </w:rPr>
          <w:t>e</w:t>
        </w:r>
        <w:r w:rsidRPr="00D71889">
          <w:rPr>
            <w:rStyle w:val="Hyperlink"/>
            <w:rFonts w:ascii="Arial" w:hAnsi="Arial" w:cs="Arial"/>
            <w:b/>
            <w:bCs/>
            <w:i/>
            <w:iCs/>
            <w:sz w:val="20"/>
            <w:szCs w:val="20"/>
            <w:shd w:val="clear" w:color="auto" w:fill="FFFFFF"/>
          </w:rPr>
          <w:t>quations</w:t>
        </w:r>
      </w:hyperlink>
      <w:r w:rsidRPr="00D71889">
        <w:rPr>
          <w:rFonts w:ascii="Arial" w:hAnsi="Arial" w:cs="Arial"/>
          <w:color w:val="212121"/>
          <w:sz w:val="20"/>
          <w:szCs w:val="20"/>
          <w:shd w:val="clear" w:color="auto" w:fill="FFFFFF"/>
        </w:rPr>
        <w:t>. Circulation. 2024 Feb 6</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149</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6</w:t>
      </w:r>
      <w:r>
        <w:rPr>
          <w:rFonts w:ascii="Arial" w:hAnsi="Arial" w:cs="Arial"/>
          <w:color w:val="212121"/>
          <w:sz w:val="20"/>
          <w:szCs w:val="20"/>
          <w:shd w:val="clear" w:color="auto" w:fill="FFFFFF"/>
        </w:rPr>
        <w:t xml:space="preserve">, pp. </w:t>
      </w:r>
      <w:r w:rsidRPr="00D71889">
        <w:rPr>
          <w:rFonts w:ascii="Arial" w:hAnsi="Arial" w:cs="Arial"/>
          <w:color w:val="212121"/>
          <w:sz w:val="20"/>
          <w:szCs w:val="20"/>
          <w:shd w:val="clear" w:color="auto" w:fill="FFFFFF"/>
        </w:rPr>
        <w:t>430-449. doi: 10.1161/CIRCULATIONAHA.123.067626. Epub 2023 Nov 10. Erratum in: Circulation. 2024 Mar 12</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149</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11</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e956. PM: 37947085</w:t>
      </w:r>
      <w:r>
        <w:rPr>
          <w:rFonts w:ascii="Arial" w:hAnsi="Arial" w:cs="Arial"/>
          <w:color w:val="212121"/>
          <w:sz w:val="20"/>
          <w:szCs w:val="20"/>
          <w:shd w:val="clear" w:color="auto" w:fill="FFFFFF"/>
        </w:rPr>
        <w:t>.</w:t>
      </w:r>
      <w:r w:rsidRPr="00D71889">
        <w:rPr>
          <w:rFonts w:ascii="Arial" w:hAnsi="Arial" w:cs="Arial"/>
          <w:color w:val="212121"/>
          <w:sz w:val="20"/>
          <w:szCs w:val="20"/>
          <w:shd w:val="clear" w:color="auto" w:fill="FFFFFF"/>
        </w:rPr>
        <w:t xml:space="preserve"> PMC10910659.</w:t>
      </w:r>
    </w:p>
    <w:p w14:paraId="2B6B9761" w14:textId="2FC6C3AF" w:rsidR="008E5028" w:rsidRPr="008E5028" w:rsidRDefault="008E5028" w:rsidP="008E5028">
      <w:pPr>
        <w:rPr>
          <w:rFonts w:ascii="Arial" w:hAnsi="Arial" w:cs="Arial"/>
          <w:b/>
          <w:i/>
          <w:sz w:val="20"/>
          <w:szCs w:val="20"/>
        </w:rPr>
      </w:pPr>
      <w:r w:rsidRPr="00642F2A">
        <w:rPr>
          <w:rFonts w:ascii="Arial" w:hAnsi="Arial" w:cs="Arial"/>
          <w:color w:val="212121"/>
          <w:sz w:val="20"/>
          <w:szCs w:val="20"/>
          <w:shd w:val="clear" w:color="auto" w:fill="FFFFFF"/>
        </w:rPr>
        <w:t xml:space="preserve">Kwak SH, Hernandez-Cancela RB, DiCorpo DA, Condon DE, Merino J, Wu P, Brody JA, Yao J, Guo X, </w:t>
      </w:r>
      <w:proofErr w:type="spellStart"/>
      <w:r w:rsidRPr="00642F2A">
        <w:rPr>
          <w:rFonts w:ascii="Arial" w:hAnsi="Arial" w:cs="Arial"/>
          <w:color w:val="212121"/>
          <w:sz w:val="20"/>
          <w:szCs w:val="20"/>
          <w:shd w:val="clear" w:color="auto" w:fill="FFFFFF"/>
        </w:rPr>
        <w:t>Ahmadizar</w:t>
      </w:r>
      <w:proofErr w:type="spellEnd"/>
      <w:r w:rsidRPr="00642F2A">
        <w:rPr>
          <w:rFonts w:ascii="Arial" w:hAnsi="Arial" w:cs="Arial"/>
          <w:color w:val="212121"/>
          <w:sz w:val="20"/>
          <w:szCs w:val="20"/>
          <w:shd w:val="clear" w:color="auto" w:fill="FFFFFF"/>
        </w:rPr>
        <w:t xml:space="preserve"> F, Meyer M, Sincan M, Mercader JM, Lee S, Haessler J, Vy HMT, Lin Z, Armstrong ND, Gu S, Tsao NL, Lange LA, Wang N, Wiggins KL, Trompet S, Liu S, Loos RJF, Judy R, Schroeder PH, Hasbani NR, Bos MM, Morrison AC, Jackson RD, Reiner AP, Manson JE, Chaudhary NS, Carmichael LK, Chen YI, Taylor KD, Ghanbari M, van Meurs J, </w:t>
      </w:r>
      <w:proofErr w:type="spellStart"/>
      <w:r w:rsidRPr="00642F2A">
        <w:rPr>
          <w:rFonts w:ascii="Arial" w:hAnsi="Arial" w:cs="Arial"/>
          <w:color w:val="212121"/>
          <w:sz w:val="20"/>
          <w:szCs w:val="20"/>
          <w:shd w:val="clear" w:color="auto" w:fill="FFFFFF"/>
        </w:rPr>
        <w:t>Pitsillides</w:t>
      </w:r>
      <w:proofErr w:type="spellEnd"/>
      <w:r w:rsidRPr="00642F2A">
        <w:rPr>
          <w:rFonts w:ascii="Arial" w:hAnsi="Arial" w:cs="Arial"/>
          <w:color w:val="212121"/>
          <w:sz w:val="20"/>
          <w:szCs w:val="20"/>
          <w:shd w:val="clear" w:color="auto" w:fill="FFFFFF"/>
        </w:rPr>
        <w:t xml:space="preserve"> AN, Psaty BM, Noordam R, Do R, Park KS, </w:t>
      </w:r>
      <w:proofErr w:type="spellStart"/>
      <w:r w:rsidRPr="00642F2A">
        <w:rPr>
          <w:rFonts w:ascii="Arial" w:hAnsi="Arial" w:cs="Arial"/>
          <w:color w:val="212121"/>
          <w:sz w:val="20"/>
          <w:szCs w:val="20"/>
          <w:shd w:val="clear" w:color="auto" w:fill="FFFFFF"/>
        </w:rPr>
        <w:t>Jukema</w:t>
      </w:r>
      <w:proofErr w:type="spellEnd"/>
      <w:r w:rsidRPr="00642F2A">
        <w:rPr>
          <w:rFonts w:ascii="Arial" w:hAnsi="Arial" w:cs="Arial"/>
          <w:color w:val="212121"/>
          <w:sz w:val="20"/>
          <w:szCs w:val="20"/>
          <w:shd w:val="clear" w:color="auto" w:fill="FFFFFF"/>
        </w:rPr>
        <w:t xml:space="preserve"> JW, </w:t>
      </w:r>
      <w:proofErr w:type="spellStart"/>
      <w:r w:rsidRPr="00642F2A">
        <w:rPr>
          <w:rFonts w:ascii="Arial" w:hAnsi="Arial" w:cs="Arial"/>
          <w:color w:val="212121"/>
          <w:sz w:val="20"/>
          <w:szCs w:val="20"/>
          <w:shd w:val="clear" w:color="auto" w:fill="FFFFFF"/>
        </w:rPr>
        <w:t>Kavousi</w:t>
      </w:r>
      <w:proofErr w:type="spellEnd"/>
      <w:r w:rsidRPr="00642F2A">
        <w:rPr>
          <w:rFonts w:ascii="Arial" w:hAnsi="Arial" w:cs="Arial"/>
          <w:color w:val="212121"/>
          <w:sz w:val="20"/>
          <w:szCs w:val="20"/>
          <w:shd w:val="clear" w:color="auto" w:fill="FFFFFF"/>
        </w:rPr>
        <w:t xml:space="preserve"> M, Correa A, Rich SS, </w:t>
      </w:r>
      <w:proofErr w:type="spellStart"/>
      <w:r w:rsidRPr="00642F2A">
        <w:rPr>
          <w:rFonts w:ascii="Arial" w:hAnsi="Arial" w:cs="Arial"/>
          <w:color w:val="212121"/>
          <w:sz w:val="20"/>
          <w:szCs w:val="20"/>
          <w:shd w:val="clear" w:color="auto" w:fill="FFFFFF"/>
        </w:rPr>
        <w:t>Damrauer</w:t>
      </w:r>
      <w:proofErr w:type="spellEnd"/>
      <w:r w:rsidRPr="00642F2A">
        <w:rPr>
          <w:rFonts w:ascii="Arial" w:hAnsi="Arial" w:cs="Arial"/>
          <w:color w:val="212121"/>
          <w:sz w:val="20"/>
          <w:szCs w:val="20"/>
          <w:shd w:val="clear" w:color="auto" w:fill="FFFFFF"/>
        </w:rPr>
        <w:t xml:space="preserve"> SM, Hajek C, Cho NH, Irvin MR, Pankow JS, Nadkarni GN, Sladek R, Goodarzi MO, Florez JC, Chasman DI, Heckbert SR, Kooperberg C, Dupuis J, Malhotra R, de Vries PS, Liu CT, Rotter JI, Meigs JB; Cohorts for Heart and Aging Research in Genomic Epidemiology (CHARGE) Consortium. </w:t>
      </w:r>
      <w:hyperlink r:id="rId25" w:history="1">
        <w:r w:rsidRPr="00642F2A">
          <w:rPr>
            <w:rStyle w:val="Hyperlink"/>
            <w:rFonts w:ascii="Arial" w:hAnsi="Arial" w:cs="Arial"/>
            <w:b/>
            <w:bCs/>
            <w:i/>
            <w:iCs/>
            <w:sz w:val="20"/>
            <w:szCs w:val="20"/>
            <w:shd w:val="clear" w:color="auto" w:fill="FFFFFF"/>
          </w:rPr>
          <w:t>Time-to-</w:t>
        </w:r>
        <w:r>
          <w:rPr>
            <w:rStyle w:val="Hyperlink"/>
            <w:rFonts w:ascii="Arial" w:hAnsi="Arial" w:cs="Arial"/>
            <w:b/>
            <w:bCs/>
            <w:i/>
            <w:iCs/>
            <w:sz w:val="20"/>
            <w:szCs w:val="20"/>
            <w:shd w:val="clear" w:color="auto" w:fill="FFFFFF"/>
          </w:rPr>
          <w:t>e</w:t>
        </w:r>
        <w:r w:rsidRPr="00642F2A">
          <w:rPr>
            <w:rStyle w:val="Hyperlink"/>
            <w:rFonts w:ascii="Arial" w:hAnsi="Arial" w:cs="Arial"/>
            <w:b/>
            <w:bCs/>
            <w:i/>
            <w:iCs/>
            <w:sz w:val="20"/>
            <w:szCs w:val="20"/>
            <w:shd w:val="clear" w:color="auto" w:fill="FFFFFF"/>
          </w:rPr>
          <w:t xml:space="preserve">vent </w:t>
        </w:r>
        <w:r>
          <w:rPr>
            <w:rStyle w:val="Hyperlink"/>
            <w:rFonts w:ascii="Arial" w:hAnsi="Arial" w:cs="Arial"/>
            <w:b/>
            <w:bCs/>
            <w:i/>
            <w:iCs/>
            <w:sz w:val="20"/>
            <w:szCs w:val="20"/>
            <w:shd w:val="clear" w:color="auto" w:fill="FFFFFF"/>
          </w:rPr>
          <w:t>g</w:t>
        </w:r>
        <w:r w:rsidRPr="00642F2A">
          <w:rPr>
            <w:rStyle w:val="Hyperlink"/>
            <w:rFonts w:ascii="Arial" w:hAnsi="Arial" w:cs="Arial"/>
            <w:b/>
            <w:bCs/>
            <w:i/>
            <w:iCs/>
            <w:sz w:val="20"/>
            <w:szCs w:val="20"/>
            <w:shd w:val="clear" w:color="auto" w:fill="FFFFFF"/>
          </w:rPr>
          <w:t>enome-</w:t>
        </w:r>
        <w:r>
          <w:rPr>
            <w:rStyle w:val="Hyperlink"/>
            <w:rFonts w:ascii="Arial" w:hAnsi="Arial" w:cs="Arial"/>
            <w:b/>
            <w:bCs/>
            <w:i/>
            <w:iCs/>
            <w:sz w:val="20"/>
            <w:szCs w:val="20"/>
            <w:shd w:val="clear" w:color="auto" w:fill="FFFFFF"/>
          </w:rPr>
          <w:t>w</w:t>
        </w:r>
        <w:r w:rsidRPr="00642F2A">
          <w:rPr>
            <w:rStyle w:val="Hyperlink"/>
            <w:rFonts w:ascii="Arial" w:hAnsi="Arial" w:cs="Arial"/>
            <w:b/>
            <w:bCs/>
            <w:i/>
            <w:iCs/>
            <w:sz w:val="20"/>
            <w:szCs w:val="20"/>
            <w:shd w:val="clear" w:color="auto" w:fill="FFFFFF"/>
          </w:rPr>
          <w:t xml:space="preserve">ide </w:t>
        </w:r>
        <w:r>
          <w:rPr>
            <w:rStyle w:val="Hyperlink"/>
            <w:rFonts w:ascii="Arial" w:hAnsi="Arial" w:cs="Arial"/>
            <w:b/>
            <w:bCs/>
            <w:i/>
            <w:iCs/>
            <w:sz w:val="20"/>
            <w:szCs w:val="20"/>
            <w:shd w:val="clear" w:color="auto" w:fill="FFFFFF"/>
          </w:rPr>
          <w:t>a</w:t>
        </w:r>
        <w:r w:rsidRPr="00642F2A">
          <w:rPr>
            <w:rStyle w:val="Hyperlink"/>
            <w:rFonts w:ascii="Arial" w:hAnsi="Arial" w:cs="Arial"/>
            <w:b/>
            <w:bCs/>
            <w:i/>
            <w:iCs/>
            <w:sz w:val="20"/>
            <w:szCs w:val="20"/>
            <w:shd w:val="clear" w:color="auto" w:fill="FFFFFF"/>
          </w:rPr>
          <w:t xml:space="preserve">ssociation </w:t>
        </w:r>
        <w:r>
          <w:rPr>
            <w:rStyle w:val="Hyperlink"/>
            <w:rFonts w:ascii="Arial" w:hAnsi="Arial" w:cs="Arial"/>
            <w:b/>
            <w:bCs/>
            <w:i/>
            <w:iCs/>
            <w:sz w:val="20"/>
            <w:szCs w:val="20"/>
            <w:shd w:val="clear" w:color="auto" w:fill="FFFFFF"/>
          </w:rPr>
          <w:t>s</w:t>
        </w:r>
        <w:r w:rsidRPr="00642F2A">
          <w:rPr>
            <w:rStyle w:val="Hyperlink"/>
            <w:rFonts w:ascii="Arial" w:hAnsi="Arial" w:cs="Arial"/>
            <w:b/>
            <w:bCs/>
            <w:i/>
            <w:iCs/>
            <w:sz w:val="20"/>
            <w:szCs w:val="20"/>
            <w:shd w:val="clear" w:color="auto" w:fill="FFFFFF"/>
          </w:rPr>
          <w:t xml:space="preserve">tudy for </w:t>
        </w:r>
        <w:r>
          <w:rPr>
            <w:rStyle w:val="Hyperlink"/>
            <w:rFonts w:ascii="Arial" w:hAnsi="Arial" w:cs="Arial"/>
            <w:b/>
            <w:bCs/>
            <w:i/>
            <w:iCs/>
            <w:sz w:val="20"/>
            <w:szCs w:val="20"/>
            <w:shd w:val="clear" w:color="auto" w:fill="FFFFFF"/>
          </w:rPr>
          <w:t>i</w:t>
        </w:r>
        <w:r w:rsidRPr="00642F2A">
          <w:rPr>
            <w:rStyle w:val="Hyperlink"/>
            <w:rFonts w:ascii="Arial" w:hAnsi="Arial" w:cs="Arial"/>
            <w:b/>
            <w:bCs/>
            <w:i/>
            <w:iCs/>
            <w:sz w:val="20"/>
            <w:szCs w:val="20"/>
            <w:shd w:val="clear" w:color="auto" w:fill="FFFFFF"/>
          </w:rPr>
          <w:t xml:space="preserve">ncident </w:t>
        </w:r>
        <w:r>
          <w:rPr>
            <w:rStyle w:val="Hyperlink"/>
            <w:rFonts w:ascii="Arial" w:hAnsi="Arial" w:cs="Arial"/>
            <w:b/>
            <w:bCs/>
            <w:i/>
            <w:iCs/>
            <w:sz w:val="20"/>
            <w:szCs w:val="20"/>
            <w:shd w:val="clear" w:color="auto" w:fill="FFFFFF"/>
          </w:rPr>
          <w:t>c</w:t>
        </w:r>
        <w:r w:rsidRPr="00642F2A">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d</w:t>
        </w:r>
        <w:r w:rsidRPr="00642F2A">
          <w:rPr>
            <w:rStyle w:val="Hyperlink"/>
            <w:rFonts w:ascii="Arial" w:hAnsi="Arial" w:cs="Arial"/>
            <w:b/>
            <w:bCs/>
            <w:i/>
            <w:iCs/>
            <w:sz w:val="20"/>
            <w:szCs w:val="20"/>
            <w:shd w:val="clear" w:color="auto" w:fill="FFFFFF"/>
          </w:rPr>
          <w:t xml:space="preserve">isease in </w:t>
        </w:r>
        <w:r>
          <w:rPr>
            <w:rStyle w:val="Hyperlink"/>
            <w:rFonts w:ascii="Arial" w:hAnsi="Arial" w:cs="Arial"/>
            <w:b/>
            <w:bCs/>
            <w:i/>
            <w:iCs/>
            <w:sz w:val="20"/>
            <w:szCs w:val="20"/>
            <w:shd w:val="clear" w:color="auto" w:fill="FFFFFF"/>
          </w:rPr>
          <w:t>p</w:t>
        </w:r>
        <w:r w:rsidRPr="00642F2A">
          <w:rPr>
            <w:rStyle w:val="Hyperlink"/>
            <w:rFonts w:ascii="Arial" w:hAnsi="Arial" w:cs="Arial"/>
            <w:b/>
            <w:bCs/>
            <w:i/>
            <w:iCs/>
            <w:sz w:val="20"/>
            <w:szCs w:val="20"/>
            <w:shd w:val="clear" w:color="auto" w:fill="FFFFFF"/>
          </w:rPr>
          <w:t xml:space="preserve">eople </w:t>
        </w:r>
        <w:r>
          <w:rPr>
            <w:rStyle w:val="Hyperlink"/>
            <w:rFonts w:ascii="Arial" w:hAnsi="Arial" w:cs="Arial"/>
            <w:b/>
            <w:bCs/>
            <w:i/>
            <w:iCs/>
            <w:sz w:val="20"/>
            <w:szCs w:val="20"/>
            <w:shd w:val="clear" w:color="auto" w:fill="FFFFFF"/>
          </w:rPr>
          <w:t>w</w:t>
        </w:r>
        <w:r w:rsidRPr="00642F2A">
          <w:rPr>
            <w:rStyle w:val="Hyperlink"/>
            <w:rFonts w:ascii="Arial" w:hAnsi="Arial" w:cs="Arial"/>
            <w:b/>
            <w:bCs/>
            <w:i/>
            <w:iCs/>
            <w:sz w:val="20"/>
            <w:szCs w:val="20"/>
            <w:shd w:val="clear" w:color="auto" w:fill="FFFFFF"/>
          </w:rPr>
          <w:t>ith Type 2 Diabetes</w:t>
        </w:r>
      </w:hyperlink>
      <w:r w:rsidRPr="00642F2A">
        <w:rPr>
          <w:rFonts w:ascii="Arial" w:hAnsi="Arial" w:cs="Arial"/>
          <w:color w:val="212121"/>
          <w:sz w:val="20"/>
          <w:szCs w:val="20"/>
          <w:shd w:val="clear" w:color="auto" w:fill="FFFFFF"/>
        </w:rPr>
        <w:t>. Diabetes Care. 2024 Apr 23</w:t>
      </w:r>
      <w:r>
        <w:rPr>
          <w:rFonts w:ascii="Arial" w:hAnsi="Arial" w:cs="Arial"/>
          <w:color w:val="212121"/>
          <w:sz w:val="20"/>
          <w:szCs w:val="20"/>
          <w:shd w:val="clear" w:color="auto" w:fill="FFFFFF"/>
        </w:rPr>
        <w:t xml:space="preserve">. </w:t>
      </w:r>
      <w:r w:rsidRPr="00642F2A">
        <w:rPr>
          <w:rFonts w:ascii="Arial" w:hAnsi="Arial" w:cs="Arial"/>
          <w:color w:val="212121"/>
          <w:sz w:val="20"/>
          <w:szCs w:val="20"/>
          <w:shd w:val="clear" w:color="auto" w:fill="FFFFFF"/>
        </w:rPr>
        <w:t xml:space="preserve">dc232274. </w:t>
      </w:r>
      <w:proofErr w:type="spellStart"/>
      <w:r w:rsidRPr="00642F2A">
        <w:rPr>
          <w:rFonts w:ascii="Arial" w:hAnsi="Arial" w:cs="Arial"/>
          <w:color w:val="212121"/>
          <w:sz w:val="20"/>
          <w:szCs w:val="20"/>
          <w:shd w:val="clear" w:color="auto" w:fill="FFFFFF"/>
        </w:rPr>
        <w:t>doi</w:t>
      </w:r>
      <w:proofErr w:type="spellEnd"/>
      <w:r w:rsidRPr="00642F2A">
        <w:rPr>
          <w:rFonts w:ascii="Arial" w:hAnsi="Arial" w:cs="Arial"/>
          <w:color w:val="212121"/>
          <w:sz w:val="20"/>
          <w:szCs w:val="20"/>
          <w:shd w:val="clear" w:color="auto" w:fill="FFFFFF"/>
        </w:rPr>
        <w:t xml:space="preserve">: 10.2337/dc23-2274. </w:t>
      </w:r>
      <w:proofErr w:type="spellStart"/>
      <w:r w:rsidRPr="00642F2A">
        <w:rPr>
          <w:rFonts w:ascii="Arial" w:hAnsi="Arial" w:cs="Arial"/>
          <w:color w:val="212121"/>
          <w:sz w:val="20"/>
          <w:szCs w:val="20"/>
          <w:shd w:val="clear" w:color="auto" w:fill="FFFFFF"/>
        </w:rPr>
        <w:t>Epub</w:t>
      </w:r>
      <w:proofErr w:type="spellEnd"/>
      <w:r w:rsidRPr="00642F2A">
        <w:rPr>
          <w:rFonts w:ascii="Arial" w:hAnsi="Arial" w:cs="Arial"/>
          <w:color w:val="212121"/>
          <w:sz w:val="20"/>
          <w:szCs w:val="20"/>
          <w:shd w:val="clear" w:color="auto" w:fill="FFFFFF"/>
        </w:rPr>
        <w:t xml:space="preserve"> ahead of print. PM: 38652672.</w:t>
      </w:r>
      <w:r w:rsidRPr="00642F2A">
        <w:rPr>
          <w:rStyle w:val="docsum-pmid"/>
          <w:rFonts w:ascii="Arial" w:hAnsi="Arial" w:cs="Arial"/>
          <w:sz w:val="20"/>
          <w:szCs w:val="20"/>
        </w:rPr>
        <w:t xml:space="preserve"> PMC pending: Method D – publisher submits within 12 months of publication.</w:t>
      </w:r>
    </w:p>
    <w:p w14:paraId="23AED423" w14:textId="77777777" w:rsidR="00FE43E3"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Leung YY, Naj AC, Chou YF, Valladares O, Schmidt M, Hamilton-Nelson K, Wheeler N, Lin H, Gangadharan P, Qu L, Clark K, Kuzma AB, Lee WP, Cantwell L, Nicaretta H; Alzheimer’s Disease Sequencing Project; Haines J, Farrer L, Seshadri S, Brkanac Z, Cruchaga C, Pericak-Vance M, Mayeux RP, Bush WS, Destefano A, Martin E, Schellenberg GD, Wang LS. </w:t>
      </w:r>
      <w:hyperlink r:id="rId26" w:history="1">
        <w:r w:rsidRPr="008A1564">
          <w:rPr>
            <w:rStyle w:val="Hyperlink"/>
            <w:rFonts w:ascii="Arial" w:hAnsi="Arial" w:cs="Arial"/>
            <w:b/>
            <w:bCs/>
            <w:i/>
            <w:iCs/>
            <w:color w:val="205493"/>
            <w:sz w:val="20"/>
            <w:szCs w:val="20"/>
            <w:shd w:val="clear" w:color="auto" w:fill="FFFFFF"/>
          </w:rPr>
          <w:t>Human whole-exome genotype data for Alzheimer's disease.</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Nat Commun. 2024 Jan 23</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15</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684. </w:t>
      </w:r>
      <w:r w:rsidRPr="008A1564">
        <w:rPr>
          <w:rStyle w:val="citation-part"/>
          <w:rFonts w:ascii="Arial" w:hAnsi="Arial" w:cs="Arial"/>
          <w:sz w:val="20"/>
          <w:szCs w:val="20"/>
        </w:rPr>
        <w:t>PM: </w:t>
      </w:r>
      <w:r w:rsidRPr="008A1564">
        <w:rPr>
          <w:rStyle w:val="docsum-pmid"/>
          <w:rFonts w:ascii="Arial" w:hAnsi="Arial" w:cs="Arial"/>
          <w:sz w:val="20"/>
          <w:szCs w:val="20"/>
        </w:rPr>
        <w:t>38263370.  PMC10805795.</w:t>
      </w:r>
      <w:r w:rsidRPr="008A1564">
        <w:rPr>
          <w:rFonts w:ascii="Arial" w:hAnsi="Arial" w:cs="Arial"/>
          <w:sz w:val="20"/>
          <w:szCs w:val="20"/>
        </w:rPr>
        <w:t> </w:t>
      </w:r>
    </w:p>
    <w:p w14:paraId="6694D0D1" w14:textId="77777777" w:rsidR="00C02089" w:rsidRDefault="00C02089" w:rsidP="00FE43E3">
      <w:pPr>
        <w:spacing w:after="0" w:line="240" w:lineRule="auto"/>
        <w:rPr>
          <w:rFonts w:ascii="Arial" w:hAnsi="Arial" w:cs="Arial"/>
          <w:sz w:val="20"/>
          <w:szCs w:val="20"/>
        </w:rPr>
      </w:pPr>
    </w:p>
    <w:p w14:paraId="4E3D3377" w14:textId="53B0C2A1" w:rsidR="00C02089" w:rsidRDefault="00C02089" w:rsidP="00FE43E3">
      <w:pPr>
        <w:spacing w:after="0" w:line="240" w:lineRule="auto"/>
        <w:rPr>
          <w:rFonts w:ascii="Arial" w:hAnsi="Arial" w:cs="Arial"/>
          <w:color w:val="494949"/>
          <w:sz w:val="20"/>
          <w:szCs w:val="20"/>
          <w:shd w:val="clear" w:color="auto" w:fill="FFFFFF"/>
        </w:rPr>
      </w:pPr>
      <w:r w:rsidRPr="00D71889">
        <w:rPr>
          <w:rFonts w:ascii="Arial" w:hAnsi="Arial" w:cs="Arial"/>
          <w:color w:val="212121"/>
          <w:sz w:val="20"/>
          <w:szCs w:val="20"/>
          <w:shd w:val="clear" w:color="auto" w:fill="FFFFFF"/>
        </w:rPr>
        <w:t xml:space="preserve">Liu X, Axelsson GT, Newman AB, Psaty BM, Boudreau RM, Wu C, Arnold AM, Aspelund T, Austin TR, Gardin JM, Siggeirsdottir K, Tracy RP, Gerszten RE, Launer LJ, Jennings LL, Gudnason V, Sanders JL, Odden MC. </w:t>
      </w:r>
      <w:hyperlink r:id="rId27" w:history="1">
        <w:r w:rsidRPr="00D71889">
          <w:rPr>
            <w:rStyle w:val="Hyperlink"/>
            <w:rFonts w:ascii="Arial" w:hAnsi="Arial" w:cs="Arial"/>
            <w:b/>
            <w:bCs/>
            <w:i/>
            <w:iCs/>
            <w:sz w:val="20"/>
            <w:szCs w:val="20"/>
            <w:shd w:val="clear" w:color="auto" w:fill="FFFFFF"/>
          </w:rPr>
          <w:t xml:space="preserve">Plasma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roteomic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ignature of </w:t>
        </w:r>
        <w:r>
          <w:rPr>
            <w:rStyle w:val="Hyperlink"/>
            <w:rFonts w:ascii="Arial" w:hAnsi="Arial" w:cs="Arial"/>
            <w:b/>
            <w:bCs/>
            <w:i/>
            <w:iCs/>
            <w:sz w:val="20"/>
            <w:szCs w:val="20"/>
            <w:shd w:val="clear" w:color="auto" w:fill="FFFFFF"/>
          </w:rPr>
          <w:t>h</w:t>
        </w:r>
        <w:r w:rsidRPr="00D71889">
          <w:rPr>
            <w:rStyle w:val="Hyperlink"/>
            <w:rFonts w:ascii="Arial" w:hAnsi="Arial" w:cs="Arial"/>
            <w:b/>
            <w:bCs/>
            <w:i/>
            <w:iCs/>
            <w:sz w:val="20"/>
            <w:szCs w:val="20"/>
            <w:shd w:val="clear" w:color="auto" w:fill="FFFFFF"/>
          </w:rPr>
          <w:t xml:space="preserve">uman </w:t>
        </w:r>
        <w:r>
          <w:rPr>
            <w:rStyle w:val="Hyperlink"/>
            <w:rFonts w:ascii="Arial" w:hAnsi="Arial" w:cs="Arial"/>
            <w:b/>
            <w:bCs/>
            <w:i/>
            <w:iCs/>
            <w:sz w:val="20"/>
            <w:szCs w:val="20"/>
            <w:shd w:val="clear" w:color="auto" w:fill="FFFFFF"/>
          </w:rPr>
          <w:t>l</w:t>
        </w:r>
        <w:r w:rsidRPr="00D71889">
          <w:rPr>
            <w:rStyle w:val="Hyperlink"/>
            <w:rFonts w:ascii="Arial" w:hAnsi="Arial" w:cs="Arial"/>
            <w:b/>
            <w:bCs/>
            <w:i/>
            <w:iCs/>
            <w:sz w:val="20"/>
            <w:szCs w:val="20"/>
            <w:shd w:val="clear" w:color="auto" w:fill="FFFFFF"/>
          </w:rPr>
          <w:t>ongevity</w:t>
        </w:r>
      </w:hyperlink>
      <w:r w:rsidRPr="00D71889">
        <w:rPr>
          <w:rFonts w:ascii="Arial" w:hAnsi="Arial" w:cs="Arial"/>
          <w:color w:val="212121"/>
          <w:sz w:val="20"/>
          <w:szCs w:val="20"/>
          <w:shd w:val="clear" w:color="auto" w:fill="FFFFFF"/>
        </w:rPr>
        <w:t>. Aging Cell. 2024 Mar 5:e14136. doi: 10.1111/acel.14136. Epub ahead of print. PM: 38440820.</w:t>
      </w:r>
      <w:r w:rsidR="00EC7B57" w:rsidRPr="00EC7B57">
        <w:t xml:space="preserve"> </w:t>
      </w:r>
      <w:r w:rsidR="00EC7B57" w:rsidRPr="00EC7B57">
        <w:rPr>
          <w:rFonts w:ascii="Arial" w:hAnsi="Arial" w:cs="Arial"/>
          <w:color w:val="212121"/>
          <w:sz w:val="20"/>
          <w:szCs w:val="20"/>
          <w:shd w:val="clear" w:color="auto" w:fill="FFFFFF"/>
        </w:rPr>
        <w:t>PMC11166369</w:t>
      </w:r>
      <w:r w:rsidRPr="00EC7B57">
        <w:rPr>
          <w:shd w:val="clear" w:color="auto" w:fill="FFFFFF"/>
        </w:rPr>
        <w:t>.</w:t>
      </w:r>
      <w:r w:rsidRPr="00D71889">
        <w:rPr>
          <w:rFonts w:ascii="Arial" w:hAnsi="Arial" w:cs="Arial"/>
          <w:color w:val="494949"/>
          <w:sz w:val="20"/>
          <w:szCs w:val="20"/>
          <w:shd w:val="clear" w:color="auto" w:fill="FFFFFF"/>
        </w:rPr>
        <w:t> </w:t>
      </w:r>
    </w:p>
    <w:p w14:paraId="6ED3110D" w14:textId="32421DC1" w:rsidR="00051411" w:rsidRDefault="00051411" w:rsidP="00C02089">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335D0D">
        <w:rPr>
          <w:rStyle w:val="docsum-authors"/>
          <w:rFonts w:ascii="Arial" w:hAnsi="Arial" w:cs="Arial"/>
          <w:sz w:val="20"/>
          <w:szCs w:val="20"/>
        </w:rPr>
        <w:t>Lundin JI, Peters U, Hu Y, Ammous F, Avery CL, Benjamin EJ, Bis JC, Brody JA, Carlson C, Cushman M, Gignoux C, Guo X, Haessler J, Haiman C, Joehanes R, Kasela S, Kenny E, Lapalainien T, Levy D, Liu C, Liu Y, Loos RJF, Lu A, Matise T, North KE, Park SL, Ratliff SM, Reiner A, Rich SS, Rotter JI, Smith JA, Sotoodehnia N, Tracy R, Van den Berg D, Xu H, Ye T, Zhao W, Raffield LM, Kooperberg C</w:t>
      </w:r>
      <w:r>
        <w:rPr>
          <w:rStyle w:val="docsum-authors"/>
          <w:rFonts w:ascii="Arial" w:hAnsi="Arial" w:cs="Arial"/>
          <w:sz w:val="20"/>
          <w:szCs w:val="20"/>
        </w:rPr>
        <w:t>,</w:t>
      </w:r>
      <w:r w:rsidRPr="00335D0D">
        <w:rPr>
          <w:rStyle w:val="docsum-authors"/>
          <w:rFonts w:ascii="Arial" w:hAnsi="Arial" w:cs="Arial"/>
          <w:sz w:val="20"/>
          <w:szCs w:val="20"/>
        </w:rPr>
        <w:t xml:space="preserve"> PAGE Study. </w:t>
      </w:r>
      <w:hyperlink r:id="rId28" w:history="1">
        <w:r w:rsidRPr="00335D0D">
          <w:rPr>
            <w:rStyle w:val="Hyperlink"/>
            <w:rFonts w:ascii="Arial" w:hAnsi="Arial" w:cs="Arial"/>
            <w:b/>
            <w:bCs/>
            <w:i/>
            <w:iCs/>
            <w:sz w:val="20"/>
            <w:szCs w:val="20"/>
          </w:rPr>
          <w:t>Methylation patterns associated with C-reactive protein in racially and ethnically diverse populations</w:t>
        </w:r>
      </w:hyperlink>
      <w:r w:rsidRPr="00335D0D">
        <w:rPr>
          <w:rStyle w:val="docsum-authors"/>
          <w:rFonts w:ascii="Arial" w:hAnsi="Arial" w:cs="Arial"/>
          <w:sz w:val="20"/>
          <w:szCs w:val="20"/>
        </w:rPr>
        <w:t>. Epigenetics. 2024 Dec</w:t>
      </w:r>
      <w:r>
        <w:rPr>
          <w:rStyle w:val="docsum-authors"/>
          <w:rFonts w:ascii="Arial" w:hAnsi="Arial" w:cs="Arial"/>
          <w:sz w:val="20"/>
          <w:szCs w:val="20"/>
        </w:rPr>
        <w:t xml:space="preserve">. Vol. </w:t>
      </w:r>
      <w:r w:rsidRPr="00335D0D">
        <w:rPr>
          <w:rStyle w:val="docsum-authors"/>
          <w:rFonts w:ascii="Arial" w:hAnsi="Arial" w:cs="Arial"/>
          <w:sz w:val="20"/>
          <w:szCs w:val="20"/>
        </w:rPr>
        <w:t>19</w:t>
      </w:r>
      <w:r>
        <w:rPr>
          <w:rStyle w:val="docsum-authors"/>
          <w:rFonts w:ascii="Arial" w:hAnsi="Arial" w:cs="Arial"/>
          <w:sz w:val="20"/>
          <w:szCs w:val="20"/>
        </w:rPr>
        <w:t xml:space="preserve">, issue </w:t>
      </w:r>
      <w:r w:rsidRPr="00335D0D">
        <w:rPr>
          <w:rStyle w:val="docsum-authors"/>
          <w:rFonts w:ascii="Arial" w:hAnsi="Arial" w:cs="Arial"/>
          <w:sz w:val="20"/>
          <w:szCs w:val="20"/>
        </w:rPr>
        <w:t>1</w:t>
      </w:r>
      <w:r>
        <w:rPr>
          <w:rStyle w:val="docsum-authors"/>
          <w:rFonts w:ascii="Arial" w:hAnsi="Arial" w:cs="Arial"/>
          <w:sz w:val="20"/>
          <w:szCs w:val="20"/>
        </w:rPr>
        <w:t xml:space="preserve">, </w:t>
      </w:r>
      <w:r w:rsidRPr="00335D0D">
        <w:rPr>
          <w:rStyle w:val="docsum-authors"/>
          <w:rFonts w:ascii="Arial" w:hAnsi="Arial" w:cs="Arial"/>
          <w:sz w:val="20"/>
          <w:szCs w:val="20"/>
        </w:rPr>
        <w:t>2333668. doi: 10.1080/15592294.2024.2333668. Epub 2024 Apr 3. PM: 38571307</w:t>
      </w:r>
      <w:r>
        <w:rPr>
          <w:rStyle w:val="docsum-authors"/>
          <w:rFonts w:ascii="Arial" w:hAnsi="Arial" w:cs="Arial"/>
          <w:sz w:val="20"/>
          <w:szCs w:val="20"/>
        </w:rPr>
        <w:t xml:space="preserve">. </w:t>
      </w:r>
      <w:r w:rsidRPr="00335D0D">
        <w:rPr>
          <w:rStyle w:val="docsum-authors"/>
          <w:rFonts w:ascii="Arial" w:hAnsi="Arial" w:cs="Arial"/>
          <w:sz w:val="20"/>
          <w:szCs w:val="20"/>
        </w:rPr>
        <w:t>PMC10996836</w:t>
      </w:r>
    </w:p>
    <w:p w14:paraId="532737FA" w14:textId="77777777" w:rsidR="00136722" w:rsidRPr="0012220C" w:rsidRDefault="00136722" w:rsidP="00136722">
      <w:pPr>
        <w:spacing w:after="0"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Mack TM, Raddatz MA, Pershad Y, </w:t>
      </w:r>
      <w:proofErr w:type="spellStart"/>
      <w:r w:rsidRPr="0012220C">
        <w:rPr>
          <w:rFonts w:ascii="Arial" w:hAnsi="Arial" w:cs="Arial"/>
          <w:color w:val="212121"/>
          <w:sz w:val="20"/>
          <w:szCs w:val="20"/>
          <w:shd w:val="clear" w:color="auto" w:fill="FFFFFF"/>
        </w:rPr>
        <w:t>Nachun</w:t>
      </w:r>
      <w:proofErr w:type="spellEnd"/>
      <w:r w:rsidRPr="0012220C">
        <w:rPr>
          <w:rFonts w:ascii="Arial" w:hAnsi="Arial" w:cs="Arial"/>
          <w:color w:val="212121"/>
          <w:sz w:val="20"/>
          <w:szCs w:val="20"/>
          <w:shd w:val="clear" w:color="auto" w:fill="FFFFFF"/>
        </w:rPr>
        <w:t xml:space="preserve"> DC, Taylor KD, Guo X, </w:t>
      </w:r>
      <w:proofErr w:type="spellStart"/>
      <w:r w:rsidRPr="0012220C">
        <w:rPr>
          <w:rFonts w:ascii="Arial" w:hAnsi="Arial" w:cs="Arial"/>
          <w:color w:val="212121"/>
          <w:sz w:val="20"/>
          <w:szCs w:val="20"/>
          <w:shd w:val="clear" w:color="auto" w:fill="FFFFFF"/>
        </w:rPr>
        <w:t>Shuldiner</w:t>
      </w:r>
      <w:proofErr w:type="spellEnd"/>
      <w:r w:rsidRPr="0012220C">
        <w:rPr>
          <w:rFonts w:ascii="Arial" w:hAnsi="Arial" w:cs="Arial"/>
          <w:color w:val="212121"/>
          <w:sz w:val="20"/>
          <w:szCs w:val="20"/>
          <w:shd w:val="clear" w:color="auto" w:fill="FFFFFF"/>
        </w:rPr>
        <w:t xml:space="preserve"> AR, O'Connell JR, Kenny EE, Loos RJF, Redline S, Cade BE, Psaty BM, Bis JC, Brody JA, Silverman EK, Yun JH, Cho MH, DeMeo DL, Levy D, Johnson AD, Mathias RA, Yanek LR, Heckbert SR, Smith NL, Wiggins KL, Raffield LM, Carson AP, Rotter JI, Rich SS, Manichaikul AW, Gu CC, Chen YI, Lee WJ, Shoemaker MB, Roden DM, Kooperberg C, Auer PL, Desai P, Blackwell TW, Smith AV, Reiner AP, Jaiswal S, Weinstock JS, Bick AG. </w:t>
      </w:r>
      <w:hyperlink r:id="rId29" w:history="1">
        <w:r w:rsidRPr="0012220C">
          <w:rPr>
            <w:rStyle w:val="Hyperlink"/>
            <w:rFonts w:ascii="Arial" w:hAnsi="Arial" w:cs="Arial"/>
            <w:b/>
            <w:bCs/>
            <w:i/>
            <w:iCs/>
            <w:sz w:val="20"/>
            <w:szCs w:val="20"/>
            <w:shd w:val="clear" w:color="auto" w:fill="FFFFFF"/>
          </w:rPr>
          <w:t>Epigenetic and proteomic signatures associate with clonal hematopoiesis expansion rate</w:t>
        </w:r>
      </w:hyperlink>
      <w:r w:rsidRPr="0012220C">
        <w:rPr>
          <w:rFonts w:ascii="Arial" w:hAnsi="Arial" w:cs="Arial"/>
          <w:color w:val="212121"/>
          <w:sz w:val="20"/>
          <w:szCs w:val="20"/>
          <w:shd w:val="clear" w:color="auto" w:fill="FFFFFF"/>
        </w:rPr>
        <w:t xml:space="preserve">. Nat Aging. 2024 Jun 4.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xml:space="preserve">: 10.1038/s43587-024-00647-7. </w:t>
      </w:r>
      <w:proofErr w:type="spellStart"/>
      <w:r w:rsidRPr="0012220C">
        <w:rPr>
          <w:rFonts w:ascii="Arial" w:hAnsi="Arial" w:cs="Arial"/>
          <w:color w:val="212121"/>
          <w:sz w:val="20"/>
          <w:szCs w:val="20"/>
          <w:shd w:val="clear" w:color="auto" w:fill="FFFFFF"/>
        </w:rPr>
        <w:t>Epub</w:t>
      </w:r>
      <w:proofErr w:type="spellEnd"/>
      <w:r w:rsidRPr="0012220C">
        <w:rPr>
          <w:rFonts w:ascii="Arial" w:hAnsi="Arial" w:cs="Arial"/>
          <w:color w:val="212121"/>
          <w:sz w:val="20"/>
          <w:szCs w:val="20"/>
          <w:shd w:val="clear" w:color="auto" w:fill="FFFFFF"/>
        </w:rPr>
        <w:t xml:space="preserve"> ahead of print. PM: 38834882.</w:t>
      </w:r>
      <w:r w:rsidRPr="0012220C">
        <w:rPr>
          <w:rStyle w:val="docsum-authors"/>
          <w:rFonts w:ascii="Arial" w:hAnsi="Arial" w:cs="Arial"/>
          <w:color w:val="212121"/>
          <w:sz w:val="20"/>
          <w:szCs w:val="20"/>
        </w:rPr>
        <w:t xml:space="preserve"> PMC pending: Method D - publisher submits within 12 months of publication.</w:t>
      </w:r>
      <w:r w:rsidRPr="0012220C">
        <w:rPr>
          <w:rFonts w:ascii="Arial" w:hAnsi="Arial" w:cs="Arial"/>
          <w:color w:val="494949"/>
          <w:sz w:val="20"/>
          <w:szCs w:val="20"/>
          <w:shd w:val="clear" w:color="auto" w:fill="FFFFFF"/>
        </w:rPr>
        <w:t> </w:t>
      </w:r>
    </w:p>
    <w:p w14:paraId="050D1152" w14:textId="23CF9D52" w:rsidR="00FE43E3" w:rsidRPr="00C02089" w:rsidRDefault="00C02089" w:rsidP="00C02089">
      <w:pPr>
        <w:shd w:val="clear" w:color="auto" w:fill="FFFFFF"/>
        <w:spacing w:before="100" w:beforeAutospacing="1" w:after="100" w:afterAutospacing="1" w:line="240" w:lineRule="auto"/>
        <w:rPr>
          <w:rFonts w:ascii="Arial" w:hAnsi="Arial" w:cs="Arial"/>
          <w:color w:val="494949"/>
          <w:sz w:val="20"/>
          <w:szCs w:val="20"/>
          <w:shd w:val="clear" w:color="auto" w:fill="FFFFFF"/>
        </w:rPr>
      </w:pPr>
      <w:proofErr w:type="spellStart"/>
      <w:r w:rsidRPr="00D71889">
        <w:rPr>
          <w:rFonts w:ascii="Arial" w:hAnsi="Arial" w:cs="Arial"/>
          <w:color w:val="212121"/>
          <w:sz w:val="20"/>
          <w:szCs w:val="20"/>
          <w:shd w:val="clear" w:color="auto" w:fill="FFFFFF"/>
        </w:rPr>
        <w:t>Malamon</w:t>
      </w:r>
      <w:proofErr w:type="spellEnd"/>
      <w:r w:rsidRPr="00D71889">
        <w:rPr>
          <w:rFonts w:ascii="Arial" w:hAnsi="Arial" w:cs="Arial"/>
          <w:color w:val="212121"/>
          <w:sz w:val="20"/>
          <w:szCs w:val="20"/>
          <w:shd w:val="clear" w:color="auto" w:fill="FFFFFF"/>
        </w:rPr>
        <w:t xml:space="preserve"> JS, Farrell JJ, Xia LC, Dombroski BA, Das RG, Way J, Kuzma AB, Valladares O, Leung YY, Scanlon AJ, Lopez IAB, Brehony J, Worley KC, Zhang NR, Wang LS, Farrer LA, Schellenberg GD, Lee WP, Vardarajan BN. </w:t>
      </w:r>
      <w:hyperlink r:id="rId30" w:history="1">
        <w:r w:rsidRPr="00D71889">
          <w:rPr>
            <w:rStyle w:val="Hyperlink"/>
            <w:rFonts w:ascii="Arial" w:hAnsi="Arial" w:cs="Arial"/>
            <w:b/>
            <w:bCs/>
            <w:i/>
            <w:iCs/>
            <w:sz w:val="20"/>
            <w:szCs w:val="20"/>
            <w:shd w:val="clear" w:color="auto" w:fill="FFFFFF"/>
          </w:rPr>
          <w:t xml:space="preserve">A </w:t>
        </w:r>
        <w:r>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omparative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tudy of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tructural </w:t>
        </w:r>
        <w:r>
          <w:rPr>
            <w:rStyle w:val="Hyperlink"/>
            <w:rFonts w:ascii="Arial" w:hAnsi="Arial" w:cs="Arial"/>
            <w:b/>
            <w:bCs/>
            <w:i/>
            <w:iCs/>
            <w:sz w:val="20"/>
            <w:szCs w:val="20"/>
            <w:shd w:val="clear" w:color="auto" w:fill="FFFFFF"/>
          </w:rPr>
          <w:t>v</w:t>
        </w:r>
        <w:r w:rsidRPr="00D71889">
          <w:rPr>
            <w:rStyle w:val="Hyperlink"/>
            <w:rFonts w:ascii="Arial" w:hAnsi="Arial" w:cs="Arial"/>
            <w:b/>
            <w:bCs/>
            <w:i/>
            <w:iCs/>
            <w:sz w:val="20"/>
            <w:szCs w:val="20"/>
            <w:shd w:val="clear" w:color="auto" w:fill="FFFFFF"/>
          </w:rPr>
          <w:t xml:space="preserve">ariant </w:t>
        </w:r>
        <w:r>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alling in WGS from Alzheimer's </w:t>
        </w:r>
        <w:r>
          <w:rPr>
            <w:rStyle w:val="Hyperlink"/>
            <w:rFonts w:ascii="Arial" w:hAnsi="Arial" w:cs="Arial"/>
            <w:b/>
            <w:bCs/>
            <w:i/>
            <w:iCs/>
            <w:sz w:val="20"/>
            <w:szCs w:val="20"/>
            <w:shd w:val="clear" w:color="auto" w:fill="FFFFFF"/>
          </w:rPr>
          <w:t>d</w:t>
        </w:r>
        <w:r w:rsidRPr="00D71889">
          <w:rPr>
            <w:rStyle w:val="Hyperlink"/>
            <w:rFonts w:ascii="Arial" w:hAnsi="Arial" w:cs="Arial"/>
            <w:b/>
            <w:bCs/>
            <w:i/>
            <w:iCs/>
            <w:sz w:val="20"/>
            <w:szCs w:val="20"/>
            <w:shd w:val="clear" w:color="auto" w:fill="FFFFFF"/>
          </w:rPr>
          <w:t>isease</w:t>
        </w:r>
        <w:r>
          <w:rPr>
            <w:rStyle w:val="Hyperlink"/>
            <w:rFonts w:ascii="Arial" w:hAnsi="Arial" w:cs="Arial"/>
            <w:b/>
            <w:bCs/>
            <w:i/>
            <w:iCs/>
            <w:sz w:val="20"/>
            <w:szCs w:val="20"/>
            <w:shd w:val="clear" w:color="auto" w:fill="FFFFFF"/>
          </w:rPr>
          <w:t xml:space="preserve"> f</w:t>
        </w:r>
        <w:r w:rsidRPr="00D71889">
          <w:rPr>
            <w:rStyle w:val="Hyperlink"/>
            <w:rFonts w:ascii="Arial" w:hAnsi="Arial" w:cs="Arial"/>
            <w:b/>
            <w:bCs/>
            <w:i/>
            <w:iCs/>
            <w:sz w:val="20"/>
            <w:szCs w:val="20"/>
            <w:shd w:val="clear" w:color="auto" w:fill="FFFFFF"/>
          </w:rPr>
          <w:t>amilies</w:t>
        </w:r>
      </w:hyperlink>
      <w:r w:rsidRPr="00D71889">
        <w:rPr>
          <w:rFonts w:ascii="Arial" w:hAnsi="Arial" w:cs="Arial"/>
          <w:color w:val="212121"/>
          <w:sz w:val="20"/>
          <w:szCs w:val="20"/>
          <w:shd w:val="clear" w:color="auto" w:fill="FFFFFF"/>
        </w:rPr>
        <w:t>. Life Sci Alliance. 2024 Feb 28</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e202302181. doi: 10.26508/lsa.202302181. PM: 38418088</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PMC10902710.</w:t>
      </w:r>
    </w:p>
    <w:p w14:paraId="615E18A8" w14:textId="77777777" w:rsidR="00FE43E3" w:rsidRPr="008A1564" w:rsidRDefault="00FE43E3" w:rsidP="00FE43E3">
      <w:pPr>
        <w:spacing w:after="0" w:line="240" w:lineRule="auto"/>
        <w:rPr>
          <w:rFonts w:ascii="Arial" w:hAnsi="Arial" w:cs="Arial"/>
          <w:color w:val="4D8055"/>
          <w:sz w:val="20"/>
          <w:szCs w:val="20"/>
        </w:rPr>
      </w:pPr>
      <w:r w:rsidRPr="008A1564">
        <w:rPr>
          <w:rStyle w:val="docsum-authors"/>
          <w:rFonts w:ascii="Arial" w:hAnsi="Arial" w:cs="Arial"/>
          <w:color w:val="212121"/>
          <w:sz w:val="20"/>
          <w:szCs w:val="20"/>
        </w:rPr>
        <w:t xml:space="preserve">Mei H, Simino J, Li L, Jiang F, Bis JC, Davies G, Hill WD, Xia C, Gudnason V, Yang Q, Lahti J, Smith JA, Kirin M, De Jager P, Armstrong NJ, Ghanbari M, Kolcic I, Moran C, Teumer A, Sargurupremraj M, Mahmud S, Fornage M, Zhao W, Satizabal CL, Polasek O, Räikkönen K, Liewald DC, Homuth G, Callisaya M, Mather KA, Windham BG, Zemunik T, Palotie A, Pattie A, van der Auwera S, Thalamuthu A, Knopman DS, Rudan I, Starr JM, Wittfeld K, Kochan NA, Griswold ME, Vitart V, Brodaty H, Gottesman R, Cox SR, Psaty BM, Boerwinkle E, Chasman DI, Grodstein F, Sachdev PS, Srikanth V, Hayward C, Wilson JF, Eriksson JG, Kardia SLR, Grabe HJ, Bennett DA, Ikram MA, Deary IJ, van Duijn CM, Launer L, Fitzpatrick AL, Seshadri S, Bressler J, Debette S, Mosley TH Jr. </w:t>
      </w:r>
      <w:hyperlink r:id="rId31" w:history="1">
        <w:r w:rsidRPr="008A1564">
          <w:rPr>
            <w:rStyle w:val="Hyperlink"/>
            <w:rFonts w:ascii="Arial" w:hAnsi="Arial" w:cs="Arial"/>
            <w:b/>
            <w:bCs/>
            <w:i/>
            <w:iCs/>
            <w:color w:val="205493"/>
            <w:sz w:val="20"/>
            <w:szCs w:val="20"/>
            <w:shd w:val="clear" w:color="auto" w:fill="FFFFFF"/>
          </w:rPr>
          <w:t>Multi-omics and pathway analyses of genome-wide associations implicate regulation and immunity in verbal declarative memory performance.</w:t>
        </w:r>
      </w:hyperlink>
      <w:r w:rsidRPr="008A1564">
        <w:rPr>
          <w:rStyle w:val="docsum-authors"/>
          <w:rFonts w:ascii="Arial" w:hAnsi="Arial" w:cs="Arial"/>
          <w:b/>
          <w:bCs/>
          <w:i/>
          <w:iCs/>
          <w:color w:val="212121"/>
          <w:sz w:val="20"/>
          <w:szCs w:val="20"/>
        </w:rPr>
        <w:t xml:space="preserve"> </w:t>
      </w:r>
      <w:r w:rsidRPr="008A1564">
        <w:rPr>
          <w:rStyle w:val="docsum-journal-citation"/>
          <w:rFonts w:ascii="Arial" w:hAnsi="Arial" w:cs="Arial"/>
          <w:sz w:val="20"/>
          <w:szCs w:val="20"/>
        </w:rPr>
        <w:t>Alzheimers Res Ther. 2024 Jan 20</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16</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14. </w:t>
      </w:r>
      <w:r w:rsidRPr="008A1564">
        <w:rPr>
          <w:rStyle w:val="citation-part"/>
          <w:rFonts w:ascii="Arial" w:hAnsi="Arial" w:cs="Arial"/>
          <w:sz w:val="20"/>
          <w:szCs w:val="20"/>
        </w:rPr>
        <w:t>PM: </w:t>
      </w:r>
      <w:r w:rsidRPr="008A1564">
        <w:rPr>
          <w:rStyle w:val="docsum-pmid"/>
          <w:rFonts w:ascii="Arial" w:hAnsi="Arial" w:cs="Arial"/>
          <w:sz w:val="20"/>
          <w:szCs w:val="20"/>
        </w:rPr>
        <w:t>38245754. PMC10799499.</w:t>
      </w:r>
      <w:r w:rsidRPr="008A1564">
        <w:rPr>
          <w:rFonts w:ascii="Arial" w:hAnsi="Arial" w:cs="Arial"/>
          <w:sz w:val="20"/>
          <w:szCs w:val="20"/>
        </w:rPr>
        <w:t> </w:t>
      </w:r>
    </w:p>
    <w:p w14:paraId="71E4C2C4" w14:textId="77777777" w:rsidR="00FE43E3" w:rsidRDefault="00FE43E3" w:rsidP="00FE43E3">
      <w:pPr>
        <w:spacing w:after="0" w:line="240" w:lineRule="auto"/>
        <w:rPr>
          <w:rFonts w:ascii="Arial" w:hAnsi="Arial" w:cs="Arial"/>
          <w:sz w:val="20"/>
          <w:szCs w:val="20"/>
        </w:rPr>
      </w:pPr>
    </w:p>
    <w:p w14:paraId="5CA9C4D8" w14:textId="77777777" w:rsidR="00136722" w:rsidRPr="0012220C" w:rsidRDefault="00136722" w:rsidP="00136722">
      <w:pPr>
        <w:spacing w:after="0"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Moseholm KF, Horn JW, Fitzpatrick AL, </w:t>
      </w:r>
      <w:proofErr w:type="spellStart"/>
      <w:r w:rsidRPr="0012220C">
        <w:rPr>
          <w:rFonts w:ascii="Arial" w:hAnsi="Arial" w:cs="Arial"/>
          <w:color w:val="212121"/>
          <w:sz w:val="20"/>
          <w:szCs w:val="20"/>
          <w:shd w:val="clear" w:color="auto" w:fill="FFFFFF"/>
        </w:rPr>
        <w:t>Djoussé</w:t>
      </w:r>
      <w:proofErr w:type="spellEnd"/>
      <w:r w:rsidRPr="0012220C">
        <w:rPr>
          <w:rFonts w:ascii="Arial" w:hAnsi="Arial" w:cs="Arial"/>
          <w:color w:val="212121"/>
          <w:sz w:val="20"/>
          <w:szCs w:val="20"/>
          <w:shd w:val="clear" w:color="auto" w:fill="FFFFFF"/>
        </w:rPr>
        <w:t xml:space="preserve"> L, Longstreth WT Jr, Lopez OL, Hoofnagle AN, Jensen MK, Lemaitre RN, Mukamal KJ. </w:t>
      </w:r>
      <w:hyperlink r:id="rId32" w:history="1">
        <w:r w:rsidRPr="0012220C">
          <w:rPr>
            <w:rStyle w:val="Hyperlink"/>
            <w:rFonts w:ascii="Arial" w:hAnsi="Arial" w:cs="Arial"/>
            <w:b/>
            <w:bCs/>
            <w:i/>
            <w:iCs/>
            <w:sz w:val="20"/>
            <w:szCs w:val="20"/>
            <w:shd w:val="clear" w:color="auto" w:fill="FFFFFF"/>
          </w:rPr>
          <w:t xml:space="preserve">Circulating sphingolipids and subclinical brain pathology: </w:t>
        </w:r>
        <w:r>
          <w:rPr>
            <w:rStyle w:val="Hyperlink"/>
            <w:rFonts w:ascii="Arial" w:hAnsi="Arial" w:cs="Arial"/>
            <w:b/>
            <w:bCs/>
            <w:i/>
            <w:iCs/>
            <w:sz w:val="20"/>
            <w:szCs w:val="20"/>
            <w:shd w:val="clear" w:color="auto" w:fill="FFFFFF"/>
          </w:rPr>
          <w:t>T</w:t>
        </w:r>
        <w:r w:rsidRPr="0012220C">
          <w:rPr>
            <w:rStyle w:val="Hyperlink"/>
            <w:rFonts w:ascii="Arial" w:hAnsi="Arial" w:cs="Arial"/>
            <w:b/>
            <w:bCs/>
            <w:i/>
            <w:iCs/>
            <w:sz w:val="20"/>
            <w:szCs w:val="20"/>
            <w:shd w:val="clear" w:color="auto" w:fill="FFFFFF"/>
          </w:rPr>
          <w:t xml:space="preserve">he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H</w:t>
        </w:r>
        <w:r w:rsidRPr="0012220C">
          <w:rPr>
            <w:rStyle w:val="Hyperlink"/>
            <w:rFonts w:ascii="Arial" w:hAnsi="Arial" w:cs="Arial"/>
            <w:b/>
            <w:bCs/>
            <w:i/>
            <w:iCs/>
            <w:sz w:val="20"/>
            <w:szCs w:val="20"/>
            <w:shd w:val="clear" w:color="auto" w:fill="FFFFFF"/>
          </w:rPr>
          <w:t xml:space="preserve">ealth </w:t>
        </w:r>
        <w:r>
          <w:rPr>
            <w:rStyle w:val="Hyperlink"/>
            <w:rFonts w:ascii="Arial" w:hAnsi="Arial" w:cs="Arial"/>
            <w:b/>
            <w:bCs/>
            <w:i/>
            <w:iCs/>
            <w:sz w:val="20"/>
            <w:szCs w:val="20"/>
            <w:shd w:val="clear" w:color="auto" w:fill="FFFFFF"/>
          </w:rPr>
          <w:t>S</w:t>
        </w:r>
        <w:r w:rsidRPr="0012220C">
          <w:rPr>
            <w:rStyle w:val="Hyperlink"/>
            <w:rFonts w:ascii="Arial" w:hAnsi="Arial" w:cs="Arial"/>
            <w:b/>
            <w:bCs/>
            <w:i/>
            <w:iCs/>
            <w:sz w:val="20"/>
            <w:szCs w:val="20"/>
            <w:shd w:val="clear" w:color="auto" w:fill="FFFFFF"/>
          </w:rPr>
          <w:t>tudy</w:t>
        </w:r>
      </w:hyperlink>
      <w:r w:rsidRPr="0012220C">
        <w:rPr>
          <w:rFonts w:ascii="Arial" w:hAnsi="Arial" w:cs="Arial"/>
          <w:color w:val="212121"/>
          <w:sz w:val="20"/>
          <w:szCs w:val="20"/>
          <w:shd w:val="clear" w:color="auto" w:fill="FFFFFF"/>
        </w:rPr>
        <w:t>. Front Neurol. 2024 May 3</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15</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 xml:space="preserve">1385623.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10.3389/fneur.2024.1385623. PM: 38765262</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PMC11099203.</w:t>
      </w:r>
    </w:p>
    <w:p w14:paraId="5C4DDE6C" w14:textId="77777777" w:rsidR="00136722" w:rsidRDefault="00136722" w:rsidP="003D1C31">
      <w:pPr>
        <w:spacing w:after="0" w:line="240" w:lineRule="auto"/>
        <w:rPr>
          <w:rFonts w:ascii="Arial" w:hAnsi="Arial" w:cs="Arial"/>
          <w:color w:val="212121"/>
          <w:sz w:val="20"/>
          <w:szCs w:val="20"/>
          <w:shd w:val="clear" w:color="auto" w:fill="FFFFFF"/>
        </w:rPr>
      </w:pPr>
    </w:p>
    <w:p w14:paraId="3C0ABBE3" w14:textId="03151EDE" w:rsidR="003D1C31" w:rsidRPr="008A1564" w:rsidRDefault="003D1C31" w:rsidP="003D1C31">
      <w:pPr>
        <w:spacing w:after="0" w:line="240" w:lineRule="auto"/>
        <w:rPr>
          <w:rFonts w:ascii="Arial" w:hAnsi="Arial" w:cs="Arial"/>
          <w:sz w:val="20"/>
          <w:szCs w:val="20"/>
        </w:rPr>
      </w:pPr>
      <w:r w:rsidRPr="006C51D7">
        <w:rPr>
          <w:rFonts w:ascii="Arial" w:hAnsi="Arial" w:cs="Arial"/>
          <w:color w:val="212121"/>
          <w:sz w:val="20"/>
          <w:szCs w:val="20"/>
          <w:shd w:val="clear" w:color="auto" w:fill="FFFFFF"/>
        </w:rPr>
        <w:t xml:space="preserve">Nadkarni A, Mukamal KJ, Zhu X, Siscovick D, Brach JS, Jacob M, Seshadri S, Abe T, Rosano C, Djousse L, Rosso AL. </w:t>
      </w:r>
      <w:hyperlink r:id="rId33" w:history="1">
        <w:r w:rsidRPr="006C51D7">
          <w:rPr>
            <w:rStyle w:val="Hyperlink"/>
            <w:rFonts w:ascii="Arial" w:hAnsi="Arial" w:cs="Arial"/>
            <w:b/>
            <w:bCs/>
            <w:i/>
            <w:iCs/>
            <w:sz w:val="20"/>
            <w:szCs w:val="20"/>
            <w:shd w:val="clear" w:color="auto" w:fill="FFFFFF"/>
          </w:rPr>
          <w:t xml:space="preserve">Associations of </w:t>
        </w:r>
        <w:r>
          <w:rPr>
            <w:rStyle w:val="Hyperlink"/>
            <w:rFonts w:ascii="Arial" w:hAnsi="Arial" w:cs="Arial"/>
            <w:b/>
            <w:bCs/>
            <w:i/>
            <w:iCs/>
            <w:sz w:val="20"/>
            <w:szCs w:val="20"/>
            <w:shd w:val="clear" w:color="auto" w:fill="FFFFFF"/>
          </w:rPr>
          <w:t>n</w:t>
        </w:r>
        <w:r w:rsidRPr="006C51D7">
          <w:rPr>
            <w:rStyle w:val="Hyperlink"/>
            <w:rFonts w:ascii="Arial" w:hAnsi="Arial" w:cs="Arial"/>
            <w:b/>
            <w:bCs/>
            <w:i/>
            <w:iCs/>
            <w:sz w:val="20"/>
            <w:szCs w:val="20"/>
            <w:shd w:val="clear" w:color="auto" w:fill="FFFFFF"/>
          </w:rPr>
          <w:t xml:space="preserve">eurological </w:t>
        </w:r>
        <w:r>
          <w:rPr>
            <w:rStyle w:val="Hyperlink"/>
            <w:rFonts w:ascii="Arial" w:hAnsi="Arial" w:cs="Arial"/>
            <w:b/>
            <w:bCs/>
            <w:i/>
            <w:iCs/>
            <w:sz w:val="20"/>
            <w:szCs w:val="20"/>
            <w:shd w:val="clear" w:color="auto" w:fill="FFFFFF"/>
          </w:rPr>
          <w:t>b</w:t>
        </w:r>
        <w:r w:rsidRPr="006C51D7">
          <w:rPr>
            <w:rStyle w:val="Hyperlink"/>
            <w:rFonts w:ascii="Arial" w:hAnsi="Arial" w:cs="Arial"/>
            <w:b/>
            <w:bCs/>
            <w:i/>
            <w:iCs/>
            <w:sz w:val="20"/>
            <w:szCs w:val="20"/>
            <w:shd w:val="clear" w:color="auto" w:fill="FFFFFF"/>
          </w:rPr>
          <w:t xml:space="preserve">iomarkers in </w:t>
        </w:r>
        <w:r>
          <w:rPr>
            <w:rStyle w:val="Hyperlink"/>
            <w:rFonts w:ascii="Arial" w:hAnsi="Arial" w:cs="Arial"/>
            <w:b/>
            <w:bCs/>
            <w:i/>
            <w:iCs/>
            <w:sz w:val="20"/>
            <w:szCs w:val="20"/>
            <w:shd w:val="clear" w:color="auto" w:fill="FFFFFF"/>
          </w:rPr>
          <w:t>s</w:t>
        </w:r>
        <w:r w:rsidRPr="006C51D7">
          <w:rPr>
            <w:rStyle w:val="Hyperlink"/>
            <w:rFonts w:ascii="Arial" w:hAnsi="Arial" w:cs="Arial"/>
            <w:b/>
            <w:bCs/>
            <w:i/>
            <w:iCs/>
            <w:sz w:val="20"/>
            <w:szCs w:val="20"/>
            <w:shd w:val="clear" w:color="auto" w:fill="FFFFFF"/>
          </w:rPr>
          <w:t xml:space="preserve">erum with </w:t>
        </w:r>
        <w:r>
          <w:rPr>
            <w:rStyle w:val="Hyperlink"/>
            <w:rFonts w:ascii="Arial" w:hAnsi="Arial" w:cs="Arial"/>
            <w:b/>
            <w:bCs/>
            <w:i/>
            <w:iCs/>
            <w:sz w:val="20"/>
            <w:szCs w:val="20"/>
            <w:shd w:val="clear" w:color="auto" w:fill="FFFFFF"/>
          </w:rPr>
          <w:t>g</w:t>
        </w:r>
        <w:r w:rsidRPr="006C51D7">
          <w:rPr>
            <w:rStyle w:val="Hyperlink"/>
            <w:rFonts w:ascii="Arial" w:hAnsi="Arial" w:cs="Arial"/>
            <w:b/>
            <w:bCs/>
            <w:i/>
            <w:iCs/>
            <w:sz w:val="20"/>
            <w:szCs w:val="20"/>
            <w:shd w:val="clear" w:color="auto" w:fill="FFFFFF"/>
          </w:rPr>
          <w:t xml:space="preserve">ait </w:t>
        </w:r>
        <w:r>
          <w:rPr>
            <w:rStyle w:val="Hyperlink"/>
            <w:rFonts w:ascii="Arial" w:hAnsi="Arial" w:cs="Arial"/>
            <w:b/>
            <w:bCs/>
            <w:i/>
            <w:iCs/>
            <w:sz w:val="20"/>
            <w:szCs w:val="20"/>
            <w:shd w:val="clear" w:color="auto" w:fill="FFFFFF"/>
          </w:rPr>
          <w:t>m</w:t>
        </w:r>
        <w:r w:rsidRPr="006C51D7">
          <w:rPr>
            <w:rStyle w:val="Hyperlink"/>
            <w:rFonts w:ascii="Arial" w:hAnsi="Arial" w:cs="Arial"/>
            <w:b/>
            <w:bCs/>
            <w:i/>
            <w:iCs/>
            <w:sz w:val="20"/>
            <w:szCs w:val="20"/>
            <w:shd w:val="clear" w:color="auto" w:fill="FFFFFF"/>
          </w:rPr>
          <w:t>easures: The Cardiovascular Health Study</w:t>
        </w:r>
      </w:hyperlink>
      <w:r w:rsidRPr="006C51D7">
        <w:rPr>
          <w:rFonts w:ascii="Arial" w:hAnsi="Arial" w:cs="Arial"/>
          <w:b/>
          <w:bCs/>
          <w:i/>
          <w:iCs/>
          <w:color w:val="212121"/>
          <w:sz w:val="20"/>
          <w:szCs w:val="20"/>
          <w:u w:val="single"/>
          <w:shd w:val="clear" w:color="auto" w:fill="FFFFFF"/>
        </w:rPr>
        <w:t>.</w:t>
      </w:r>
      <w:r w:rsidRPr="006C51D7">
        <w:rPr>
          <w:rFonts w:ascii="Arial" w:hAnsi="Arial" w:cs="Arial"/>
          <w:color w:val="212121"/>
          <w:sz w:val="20"/>
          <w:szCs w:val="20"/>
          <w:shd w:val="clear" w:color="auto" w:fill="FFFFFF"/>
        </w:rPr>
        <w:t xml:space="preserve"> J Gerontol A Biol Sci Med Sci. 2024 Feb 9:glae043. doi: 10.1093/gerona/glae043. Epub ahead of print. PM: 38334311. </w:t>
      </w:r>
      <w:r>
        <w:rPr>
          <w:rStyle w:val="docsum-pmid"/>
          <w:rFonts w:ascii="Arial" w:hAnsi="Arial" w:cs="Arial"/>
          <w:sz w:val="20"/>
          <w:szCs w:val="20"/>
        </w:rPr>
        <w:t>PMC pending: Method A -- journal publishes within 12 months of publication.</w:t>
      </w:r>
    </w:p>
    <w:p w14:paraId="53A35543" w14:textId="77777777" w:rsidR="003D1C31" w:rsidRPr="008A1564" w:rsidRDefault="003D1C31" w:rsidP="00FE43E3">
      <w:pPr>
        <w:spacing w:after="0" w:line="240" w:lineRule="auto"/>
        <w:rPr>
          <w:rFonts w:ascii="Arial" w:hAnsi="Arial" w:cs="Arial"/>
          <w:sz w:val="20"/>
          <w:szCs w:val="20"/>
        </w:rPr>
      </w:pPr>
    </w:p>
    <w:p w14:paraId="27D1C6AE" w14:textId="011E4A5E" w:rsidR="00C02089" w:rsidRPr="003905B2" w:rsidRDefault="00C02089" w:rsidP="00FE43E3">
      <w:pPr>
        <w:spacing w:after="0" w:line="240" w:lineRule="auto"/>
        <w:rPr>
          <w:rStyle w:val="docsum-authors"/>
          <w:rFonts w:ascii="Arial" w:hAnsi="Arial" w:cs="Arial"/>
          <w:color w:val="212121"/>
          <w:sz w:val="20"/>
          <w:szCs w:val="20"/>
          <w:shd w:val="clear" w:color="auto" w:fill="FFFFFF"/>
        </w:rPr>
      </w:pPr>
      <w:r w:rsidRPr="00D71889">
        <w:rPr>
          <w:rFonts w:ascii="Arial" w:hAnsi="Arial" w:cs="Arial"/>
          <w:color w:val="212121"/>
          <w:sz w:val="20"/>
          <w:szCs w:val="20"/>
          <w:shd w:val="clear" w:color="auto" w:fill="FFFFFF"/>
        </w:rPr>
        <w:t xml:space="preserve">Nagarajan P, Winkler TW, Bentley AR, Miller CL, Kraja AT, Schwander K, Lee S, Wang W, Brown MR, Morrison JL, Giri A, O'Connell JR, Bartz TM, de Las Fuentes L, Gudmundsdottir V, Guo X, Harris SE, Huang Z, Kals M, Kho M, Lefevre C, Luan J, Lyytikäinen LP, Mangino M, Milaneschi Y, Palmer ND, Rao V, Rauramaa R, Shen B, Stadler S, Sun Q, Tang J, Thériault S, van der Graaf A, van der Most PJ, Wang Y, Weiss S, Westerman KE, Yang Q, Yasuharu T, Zhao W, Zhu W, Altschul D, Ansari MAY, Anugu P, Argoty-Pantoja AD, Arzt M, Aschard H, Attia JR, Bazzanno L, Breyer MA, Brody JA, Cade BE, Chen HH, Ida Chen YD, Chen Z, de Vries PS, Dimitrov LM, Do A, Du J, Dupont CT, Edwards TL, Evans MK, Faquih T, Felix SB, Fisher-Hoch SP, Floyd JS, Graff M, Gu C, Gu D, Hairston KG, Hanley AJ, Heid IM, Heikkinen S, Highland HM, Hood MM, Kähönen M, Karvonen-Gutierrez CA, Kawaguchi T, Kazuya S, Kelly TN, Komulainen P, Levy D, Lin HJ, Liu PY, Marques-Vidal P, McCormick JB, Mei H, Meigs JB, Menni C, Nam K, Nolte IM, Pacheco NL, Petty LE, Polikowsky HG, Province MA, Psaty BM, Raffield LM, Raitakari OT, Rich SS, Riha RL, Risch L, Risch M, Ruiz-Narvaez EA, Scott RJ, Sitlani CM, Smith JA, Sofer T, Teder-Laving M, Völker U, Vollenweider P, Wang G, van Dijk KW, Wilson OD, Xia R, Yao J, Young KL, Zhang R, Zhu X, Below JE, Böger CA, Conen D, Cox SR, Dörr M, Feitosa MF, Fox ER, Franceschini N, Gharib SA, Gudnason V, Harlow SD, He J, Holliday EG, Kutalik Z, Lakka TA, Lawlor DA, Lee S, Lehtimäki T, Li C, Liu CT, Mägi R, Matsuda F, Morrison AC, Penninx BW, Peyser PA, Rotter JI, Snieder H, Spector TD, Wagenknecht LE, Wareham NJ, Zonderman AB, North KE, Fornage M; Million Veteran Program; Hung AM, Manning AK, Gauderman J, Chen H, Munroe PB, Rao DC, van Heemst D, Redline S, Noordam R, Wang H. </w:t>
      </w:r>
      <w:hyperlink r:id="rId34" w:history="1">
        <w:r w:rsidRPr="00D71889">
          <w:rPr>
            <w:rStyle w:val="Hyperlink"/>
            <w:rFonts w:ascii="Arial" w:hAnsi="Arial" w:cs="Arial"/>
            <w:b/>
            <w:bCs/>
            <w:i/>
            <w:iCs/>
            <w:sz w:val="20"/>
            <w:szCs w:val="20"/>
            <w:shd w:val="clear" w:color="auto" w:fill="FFFFFF"/>
          </w:rPr>
          <w:t xml:space="preserve">A </w:t>
        </w:r>
        <w:r>
          <w:rPr>
            <w:rStyle w:val="Hyperlink"/>
            <w:rFonts w:ascii="Arial" w:hAnsi="Arial" w:cs="Arial"/>
            <w:b/>
            <w:bCs/>
            <w:i/>
            <w:iCs/>
            <w:sz w:val="20"/>
            <w:szCs w:val="20"/>
            <w:shd w:val="clear" w:color="auto" w:fill="FFFFFF"/>
          </w:rPr>
          <w:t>l</w:t>
        </w:r>
        <w:r w:rsidRPr="00D71889">
          <w:rPr>
            <w:rStyle w:val="Hyperlink"/>
            <w:rFonts w:ascii="Arial" w:hAnsi="Arial" w:cs="Arial"/>
            <w:b/>
            <w:bCs/>
            <w:i/>
            <w:iCs/>
            <w:sz w:val="20"/>
            <w:szCs w:val="20"/>
            <w:shd w:val="clear" w:color="auto" w:fill="FFFFFF"/>
          </w:rPr>
          <w:t>arge-</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cale </w:t>
        </w:r>
        <w:r>
          <w:rPr>
            <w:rStyle w:val="Hyperlink"/>
            <w:rFonts w:ascii="Arial" w:hAnsi="Arial" w:cs="Arial"/>
            <w:b/>
            <w:bCs/>
            <w:i/>
            <w:iCs/>
            <w:sz w:val="20"/>
            <w:szCs w:val="20"/>
            <w:shd w:val="clear" w:color="auto" w:fill="FFFFFF"/>
          </w:rPr>
          <w:t>g</w:t>
        </w:r>
        <w:r w:rsidRPr="00D71889">
          <w:rPr>
            <w:rStyle w:val="Hyperlink"/>
            <w:rFonts w:ascii="Arial" w:hAnsi="Arial" w:cs="Arial"/>
            <w:b/>
            <w:bCs/>
            <w:i/>
            <w:iCs/>
            <w:sz w:val="20"/>
            <w:szCs w:val="20"/>
            <w:shd w:val="clear" w:color="auto" w:fill="FFFFFF"/>
          </w:rPr>
          <w:t>enome-</w:t>
        </w:r>
        <w:r>
          <w:rPr>
            <w:rStyle w:val="Hyperlink"/>
            <w:rFonts w:ascii="Arial" w:hAnsi="Arial" w:cs="Arial"/>
            <w:b/>
            <w:bCs/>
            <w:i/>
            <w:iCs/>
            <w:sz w:val="20"/>
            <w:szCs w:val="20"/>
            <w:shd w:val="clear" w:color="auto" w:fill="FFFFFF"/>
          </w:rPr>
          <w:t>w</w:t>
        </w:r>
        <w:r w:rsidRPr="00D71889">
          <w:rPr>
            <w:rStyle w:val="Hyperlink"/>
            <w:rFonts w:ascii="Arial" w:hAnsi="Arial" w:cs="Arial"/>
            <w:b/>
            <w:bCs/>
            <w:i/>
            <w:iCs/>
            <w:sz w:val="20"/>
            <w:szCs w:val="20"/>
            <w:shd w:val="clear" w:color="auto" w:fill="FFFFFF"/>
          </w:rPr>
          <w:t xml:space="preserve">ide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tudy of </w:t>
        </w:r>
        <w:r>
          <w:rPr>
            <w:rStyle w:val="Hyperlink"/>
            <w:rFonts w:ascii="Arial" w:hAnsi="Arial" w:cs="Arial"/>
            <w:b/>
            <w:bCs/>
            <w:i/>
            <w:iCs/>
            <w:sz w:val="20"/>
            <w:szCs w:val="20"/>
            <w:shd w:val="clear" w:color="auto" w:fill="FFFFFF"/>
          </w:rPr>
          <w:t>g</w:t>
        </w:r>
        <w:r w:rsidRPr="00D71889">
          <w:rPr>
            <w:rStyle w:val="Hyperlink"/>
            <w:rFonts w:ascii="Arial" w:hAnsi="Arial" w:cs="Arial"/>
            <w:b/>
            <w:bCs/>
            <w:i/>
            <w:iCs/>
            <w:sz w:val="20"/>
            <w:szCs w:val="20"/>
            <w:shd w:val="clear" w:color="auto" w:fill="FFFFFF"/>
          </w:rPr>
          <w:t>ene-</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leep </w:t>
        </w:r>
        <w:r>
          <w:rPr>
            <w:rStyle w:val="Hyperlink"/>
            <w:rFonts w:ascii="Arial" w:hAnsi="Arial" w:cs="Arial"/>
            <w:b/>
            <w:bCs/>
            <w:i/>
            <w:iCs/>
            <w:sz w:val="20"/>
            <w:szCs w:val="20"/>
            <w:shd w:val="clear" w:color="auto" w:fill="FFFFFF"/>
          </w:rPr>
          <w:t>d</w:t>
        </w:r>
        <w:r w:rsidRPr="00D71889">
          <w:rPr>
            <w:rStyle w:val="Hyperlink"/>
            <w:rFonts w:ascii="Arial" w:hAnsi="Arial" w:cs="Arial"/>
            <w:b/>
            <w:bCs/>
            <w:i/>
            <w:iCs/>
            <w:sz w:val="20"/>
            <w:szCs w:val="20"/>
            <w:shd w:val="clear" w:color="auto" w:fill="FFFFFF"/>
          </w:rPr>
          <w:t xml:space="preserve">uration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 xml:space="preserve">nteractions for </w:t>
        </w:r>
        <w:r>
          <w:rPr>
            <w:rStyle w:val="Hyperlink"/>
            <w:rFonts w:ascii="Arial" w:hAnsi="Arial" w:cs="Arial"/>
            <w:b/>
            <w:bCs/>
            <w:i/>
            <w:iCs/>
            <w:sz w:val="20"/>
            <w:szCs w:val="20"/>
            <w:shd w:val="clear" w:color="auto" w:fill="FFFFFF"/>
          </w:rPr>
          <w:t>b</w:t>
        </w:r>
        <w:r w:rsidRPr="00D71889">
          <w:rPr>
            <w:rStyle w:val="Hyperlink"/>
            <w:rFonts w:ascii="Arial" w:hAnsi="Arial" w:cs="Arial"/>
            <w:b/>
            <w:bCs/>
            <w:i/>
            <w:iCs/>
            <w:sz w:val="20"/>
            <w:szCs w:val="20"/>
            <w:shd w:val="clear" w:color="auto" w:fill="FFFFFF"/>
          </w:rPr>
          <w:t xml:space="preserve">lood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ressure in 811,405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 xml:space="preserve">ndividuals from </w:t>
        </w:r>
        <w:r>
          <w:rPr>
            <w:rStyle w:val="Hyperlink"/>
            <w:rFonts w:ascii="Arial" w:hAnsi="Arial" w:cs="Arial"/>
            <w:b/>
            <w:bCs/>
            <w:i/>
            <w:iCs/>
            <w:sz w:val="20"/>
            <w:szCs w:val="20"/>
            <w:shd w:val="clear" w:color="auto" w:fill="FFFFFF"/>
          </w:rPr>
          <w:t>d</w:t>
        </w:r>
        <w:r w:rsidRPr="00D71889">
          <w:rPr>
            <w:rStyle w:val="Hyperlink"/>
            <w:rFonts w:ascii="Arial" w:hAnsi="Arial" w:cs="Arial"/>
            <w:b/>
            <w:bCs/>
            <w:i/>
            <w:iCs/>
            <w:sz w:val="20"/>
            <w:szCs w:val="20"/>
            <w:shd w:val="clear" w:color="auto" w:fill="FFFFFF"/>
          </w:rPr>
          <w:t xml:space="preserve">iverse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opulations</w:t>
        </w:r>
      </w:hyperlink>
      <w:r w:rsidRPr="00D71889">
        <w:rPr>
          <w:rFonts w:ascii="Arial" w:hAnsi="Arial" w:cs="Arial"/>
          <w:color w:val="212121"/>
          <w:sz w:val="20"/>
          <w:szCs w:val="20"/>
          <w:shd w:val="clear" w:color="auto" w:fill="FFFFFF"/>
        </w:rPr>
        <w:t>. medRxiv [Preprint]. 2024 Mar 8:2024.03.07.24303870. doi: 10.1101/2024.03.07.24303870. PM: 38496537</w:t>
      </w:r>
      <w:r>
        <w:rPr>
          <w:rFonts w:ascii="Arial" w:hAnsi="Arial" w:cs="Arial"/>
          <w:color w:val="212121"/>
          <w:sz w:val="20"/>
          <w:szCs w:val="20"/>
          <w:shd w:val="clear" w:color="auto" w:fill="FFFFFF"/>
        </w:rPr>
        <w:t>.</w:t>
      </w:r>
      <w:r w:rsidRPr="00D71889">
        <w:rPr>
          <w:rFonts w:ascii="Arial" w:hAnsi="Arial" w:cs="Arial"/>
          <w:color w:val="212121"/>
          <w:sz w:val="20"/>
          <w:szCs w:val="20"/>
          <w:shd w:val="clear" w:color="auto" w:fill="FFFFFF"/>
        </w:rPr>
        <w:t xml:space="preserve"> PMC10942520.</w:t>
      </w:r>
    </w:p>
    <w:p w14:paraId="3AA20D1B" w14:textId="4F619767" w:rsidR="003905B2" w:rsidRPr="003905B2" w:rsidRDefault="003905B2" w:rsidP="003905B2">
      <w:pPr>
        <w:shd w:val="clear" w:color="auto" w:fill="FFFFFF"/>
        <w:spacing w:before="100" w:beforeAutospacing="1" w:after="100" w:afterAutospacing="1" w:line="240" w:lineRule="auto"/>
        <w:rPr>
          <w:rStyle w:val="docsum-authors"/>
          <w:rFonts w:ascii="Arial" w:hAnsi="Arial" w:cs="Arial"/>
          <w:sz w:val="20"/>
          <w:szCs w:val="20"/>
        </w:rPr>
      </w:pPr>
      <w:bookmarkStart w:id="4" w:name="_Hlk163813653"/>
      <w:r w:rsidRPr="008A1564">
        <w:rPr>
          <w:rStyle w:val="docsum-authors"/>
          <w:rFonts w:ascii="Arial" w:hAnsi="Arial" w:cs="Arial"/>
          <w:color w:val="212121"/>
          <w:sz w:val="20"/>
          <w:szCs w:val="20"/>
        </w:rPr>
        <w:t xml:space="preserve">Pershad Y, Mack T, </w:t>
      </w:r>
      <w:proofErr w:type="spellStart"/>
      <w:r w:rsidRPr="008A1564">
        <w:rPr>
          <w:rStyle w:val="docsum-authors"/>
          <w:rFonts w:ascii="Arial" w:hAnsi="Arial" w:cs="Arial"/>
          <w:color w:val="212121"/>
          <w:sz w:val="20"/>
          <w:szCs w:val="20"/>
        </w:rPr>
        <w:t>Poisner</w:t>
      </w:r>
      <w:proofErr w:type="spellEnd"/>
      <w:r w:rsidRPr="008A1564">
        <w:rPr>
          <w:rStyle w:val="docsum-authors"/>
          <w:rFonts w:ascii="Arial" w:hAnsi="Arial" w:cs="Arial"/>
          <w:color w:val="212121"/>
          <w:sz w:val="20"/>
          <w:szCs w:val="20"/>
        </w:rPr>
        <w:t xml:space="preserve"> H, Jakubek YA, Stilp AM, Mitchell BD, Lewis JP, Boerwinkle E, Loos RJ, Chami N, Wang Z, Barnes K, Pankratz N, </w:t>
      </w:r>
      <w:proofErr w:type="spellStart"/>
      <w:r w:rsidRPr="008A1564">
        <w:rPr>
          <w:rStyle w:val="docsum-authors"/>
          <w:rFonts w:ascii="Arial" w:hAnsi="Arial" w:cs="Arial"/>
          <w:color w:val="212121"/>
          <w:sz w:val="20"/>
          <w:szCs w:val="20"/>
        </w:rPr>
        <w:t>Fornage</w:t>
      </w:r>
      <w:proofErr w:type="spellEnd"/>
      <w:r w:rsidRPr="008A1564">
        <w:rPr>
          <w:rStyle w:val="docsum-authors"/>
          <w:rFonts w:ascii="Arial" w:hAnsi="Arial" w:cs="Arial"/>
          <w:color w:val="212121"/>
          <w:sz w:val="20"/>
          <w:szCs w:val="20"/>
        </w:rPr>
        <w:t xml:space="preserve"> M, Redline S, Psaty BM, Bis JC, </w:t>
      </w:r>
      <w:proofErr w:type="spellStart"/>
      <w:r w:rsidRPr="008A1564">
        <w:rPr>
          <w:rStyle w:val="docsum-authors"/>
          <w:rFonts w:ascii="Arial" w:hAnsi="Arial" w:cs="Arial"/>
          <w:color w:val="212121"/>
          <w:sz w:val="20"/>
          <w:szCs w:val="20"/>
        </w:rPr>
        <w:t>Shojaie</w:t>
      </w:r>
      <w:proofErr w:type="spellEnd"/>
      <w:r w:rsidRPr="008A1564">
        <w:rPr>
          <w:rStyle w:val="docsum-authors"/>
          <w:rFonts w:ascii="Arial" w:hAnsi="Arial" w:cs="Arial"/>
          <w:color w:val="212121"/>
          <w:sz w:val="20"/>
          <w:szCs w:val="20"/>
        </w:rPr>
        <w:t xml:space="preserve"> A, Silverman EK, Cho MH, Yun J, DeMeo D, Levy D, Johnson A, Mathias R, Taub M, Arnett D, North K, Raffield LM, Carson A, Doyle MF, Rich SS, Rotter JI, Guo X, Cox N, Roden DM, Franceschini N, Desai P, Reiner A, Auer PL, Scheet P, Jaiswal S, Weinstock JS, Bick AG. </w:t>
      </w:r>
      <w:hyperlink r:id="rId35" w:history="1">
        <w:r w:rsidRPr="003905B2">
          <w:rPr>
            <w:rStyle w:val="Hyperlink"/>
            <w:b/>
            <w:bCs/>
            <w:i/>
            <w:iCs/>
          </w:rPr>
          <w:t>Determinants of mosaic chromosomal alteration fitness</w:t>
        </w:r>
        <w:r w:rsidRPr="003905B2">
          <w:rPr>
            <w:rStyle w:val="docsum-authors"/>
            <w:rFonts w:ascii="Arial" w:hAnsi="Arial" w:cs="Arial"/>
            <w:color w:val="212121"/>
            <w:sz w:val="20"/>
            <w:szCs w:val="20"/>
          </w:rPr>
          <w:t>.</w:t>
        </w:r>
      </w:hyperlink>
      <w:r w:rsidRPr="008A1564">
        <w:rPr>
          <w:rStyle w:val="docsum-authors"/>
          <w:rFonts w:ascii="Arial" w:hAnsi="Arial" w:cs="Arial"/>
          <w:color w:val="212121"/>
          <w:sz w:val="20"/>
          <w:szCs w:val="20"/>
        </w:rPr>
        <w:t xml:space="preserve"> </w:t>
      </w:r>
      <w:r w:rsidRPr="003905B2">
        <w:rPr>
          <w:rStyle w:val="docsum-authors"/>
          <w:rFonts w:ascii="Arial" w:hAnsi="Arial" w:cs="Arial"/>
          <w:color w:val="212121"/>
          <w:sz w:val="20"/>
          <w:szCs w:val="20"/>
        </w:rPr>
        <w:t xml:space="preserve">Nat </w:t>
      </w:r>
      <w:proofErr w:type="spellStart"/>
      <w:r w:rsidRPr="003905B2">
        <w:rPr>
          <w:rStyle w:val="docsum-authors"/>
          <w:rFonts w:ascii="Arial" w:hAnsi="Arial" w:cs="Arial"/>
          <w:color w:val="212121"/>
          <w:sz w:val="20"/>
          <w:szCs w:val="20"/>
        </w:rPr>
        <w:t>Commun</w:t>
      </w:r>
      <w:proofErr w:type="spellEnd"/>
      <w:r w:rsidRPr="003905B2">
        <w:rPr>
          <w:rStyle w:val="docsum-authors"/>
          <w:rFonts w:ascii="Arial" w:hAnsi="Arial" w:cs="Arial"/>
          <w:color w:val="212121"/>
          <w:sz w:val="20"/>
          <w:szCs w:val="20"/>
        </w:rPr>
        <w:t>. 2024 May 7. Vol. 15, issue 1. PM: 38714703. PMC11076528.</w:t>
      </w:r>
      <w:bookmarkEnd w:id="4"/>
    </w:p>
    <w:p w14:paraId="5EEF5290" w14:textId="77777777" w:rsidR="00136722" w:rsidRPr="0012220C" w:rsidRDefault="00136722" w:rsidP="00136722">
      <w:pPr>
        <w:spacing w:after="0" w:line="240" w:lineRule="auto"/>
        <w:rPr>
          <w:rFonts w:ascii="Arial" w:hAnsi="Arial" w:cs="Arial"/>
          <w:sz w:val="20"/>
          <w:szCs w:val="20"/>
        </w:rPr>
      </w:pPr>
      <w:proofErr w:type="spellStart"/>
      <w:r w:rsidRPr="0012220C">
        <w:rPr>
          <w:rFonts w:ascii="Arial" w:hAnsi="Arial" w:cs="Arial"/>
          <w:color w:val="212121"/>
          <w:sz w:val="20"/>
          <w:szCs w:val="20"/>
          <w:shd w:val="clear" w:color="auto" w:fill="FFFFFF"/>
        </w:rPr>
        <w:t>Ramonfaur</w:t>
      </w:r>
      <w:proofErr w:type="spellEnd"/>
      <w:r w:rsidRPr="0012220C">
        <w:rPr>
          <w:rFonts w:ascii="Arial" w:hAnsi="Arial" w:cs="Arial"/>
          <w:color w:val="212121"/>
          <w:sz w:val="20"/>
          <w:szCs w:val="20"/>
          <w:shd w:val="clear" w:color="auto" w:fill="FFFFFF"/>
        </w:rPr>
        <w:t xml:space="preserve"> D, Buckley LF, Arthur V, Yang Y, Claggett BL, Ndumele CE, Walker KA, Austin T, Odden MC, Floyd JS, Sanders-van Wijk S, Njoroge J, Kizer JR, Kitzman D, </w:t>
      </w:r>
      <w:proofErr w:type="spellStart"/>
      <w:r w:rsidRPr="0012220C">
        <w:rPr>
          <w:rFonts w:ascii="Arial" w:hAnsi="Arial" w:cs="Arial"/>
          <w:color w:val="212121"/>
          <w:sz w:val="20"/>
          <w:szCs w:val="20"/>
          <w:shd w:val="clear" w:color="auto" w:fill="FFFFFF"/>
        </w:rPr>
        <w:t>Konety</w:t>
      </w:r>
      <w:proofErr w:type="spellEnd"/>
      <w:r w:rsidRPr="0012220C">
        <w:rPr>
          <w:rFonts w:ascii="Arial" w:hAnsi="Arial" w:cs="Arial"/>
          <w:color w:val="212121"/>
          <w:sz w:val="20"/>
          <w:szCs w:val="20"/>
          <w:shd w:val="clear" w:color="auto" w:fill="FFFFFF"/>
        </w:rPr>
        <w:t xml:space="preserve"> SH, Schrack J, Liu F, Windham BG, Palta P, Coresh J, Yu B, Shah AM. </w:t>
      </w:r>
      <w:hyperlink r:id="rId36" w:history="1">
        <w:r w:rsidRPr="0012220C">
          <w:rPr>
            <w:rStyle w:val="Hyperlink"/>
            <w:rFonts w:ascii="Arial" w:hAnsi="Arial" w:cs="Arial"/>
            <w:b/>
            <w:bCs/>
            <w:i/>
            <w:iCs/>
            <w:sz w:val="20"/>
            <w:szCs w:val="20"/>
            <w:shd w:val="clear" w:color="auto" w:fill="FFFFFF"/>
          </w:rPr>
          <w:t xml:space="preserve">High </w:t>
        </w:r>
        <w:r>
          <w:rPr>
            <w:rStyle w:val="Hyperlink"/>
            <w:rFonts w:ascii="Arial" w:hAnsi="Arial" w:cs="Arial"/>
            <w:b/>
            <w:bCs/>
            <w:i/>
            <w:iCs/>
            <w:sz w:val="20"/>
            <w:szCs w:val="20"/>
            <w:shd w:val="clear" w:color="auto" w:fill="FFFFFF"/>
          </w:rPr>
          <w:t>t</w:t>
        </w:r>
        <w:r w:rsidRPr="0012220C">
          <w:rPr>
            <w:rStyle w:val="Hyperlink"/>
            <w:rFonts w:ascii="Arial" w:hAnsi="Arial" w:cs="Arial"/>
            <w:b/>
            <w:bCs/>
            <w:i/>
            <w:iCs/>
            <w:sz w:val="20"/>
            <w:szCs w:val="20"/>
            <w:shd w:val="clear" w:color="auto" w:fill="FFFFFF"/>
          </w:rPr>
          <w:t xml:space="preserve">hroughput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lasma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roteomics and </w:t>
        </w:r>
        <w:r>
          <w:rPr>
            <w:rStyle w:val="Hyperlink"/>
            <w:rFonts w:ascii="Arial" w:hAnsi="Arial" w:cs="Arial"/>
            <w:b/>
            <w:bCs/>
            <w:i/>
            <w:iCs/>
            <w:sz w:val="20"/>
            <w:szCs w:val="20"/>
            <w:shd w:val="clear" w:color="auto" w:fill="FFFFFF"/>
          </w:rPr>
          <w:t>r</w:t>
        </w:r>
        <w:r w:rsidRPr="0012220C">
          <w:rPr>
            <w:rStyle w:val="Hyperlink"/>
            <w:rFonts w:ascii="Arial" w:hAnsi="Arial" w:cs="Arial"/>
            <w:b/>
            <w:bCs/>
            <w:i/>
            <w:iCs/>
            <w:sz w:val="20"/>
            <w:szCs w:val="20"/>
            <w:shd w:val="clear" w:color="auto" w:fill="FFFFFF"/>
          </w:rPr>
          <w:t xml:space="preserve">isk of </w:t>
        </w:r>
        <w:r>
          <w:rPr>
            <w:rStyle w:val="Hyperlink"/>
            <w:rFonts w:ascii="Arial" w:hAnsi="Arial" w:cs="Arial"/>
            <w:b/>
            <w:bCs/>
            <w:i/>
            <w:iCs/>
            <w:sz w:val="20"/>
            <w:szCs w:val="20"/>
            <w:shd w:val="clear" w:color="auto" w:fill="FFFFFF"/>
          </w:rPr>
          <w:t>h</w:t>
        </w:r>
        <w:r w:rsidRPr="0012220C">
          <w:rPr>
            <w:rStyle w:val="Hyperlink"/>
            <w:rFonts w:ascii="Arial" w:hAnsi="Arial" w:cs="Arial"/>
            <w:b/>
            <w:bCs/>
            <w:i/>
            <w:iCs/>
            <w:sz w:val="20"/>
            <w:szCs w:val="20"/>
            <w:shd w:val="clear" w:color="auto" w:fill="FFFFFF"/>
          </w:rPr>
          <w:t xml:space="preserve">eart </w:t>
        </w:r>
        <w:r>
          <w:rPr>
            <w:rStyle w:val="Hyperlink"/>
            <w:rFonts w:ascii="Arial" w:hAnsi="Arial" w:cs="Arial"/>
            <w:b/>
            <w:bCs/>
            <w:i/>
            <w:iCs/>
            <w:sz w:val="20"/>
            <w:szCs w:val="20"/>
            <w:shd w:val="clear" w:color="auto" w:fill="FFFFFF"/>
          </w:rPr>
          <w:t>f</w:t>
        </w:r>
        <w:r w:rsidRPr="0012220C">
          <w:rPr>
            <w:rStyle w:val="Hyperlink"/>
            <w:rFonts w:ascii="Arial" w:hAnsi="Arial" w:cs="Arial"/>
            <w:b/>
            <w:bCs/>
            <w:i/>
            <w:iCs/>
            <w:sz w:val="20"/>
            <w:szCs w:val="20"/>
            <w:shd w:val="clear" w:color="auto" w:fill="FFFFFF"/>
          </w:rPr>
          <w:t xml:space="preserve">ailure and </w:t>
        </w:r>
        <w:r>
          <w:rPr>
            <w:rStyle w:val="Hyperlink"/>
            <w:rFonts w:ascii="Arial" w:hAnsi="Arial" w:cs="Arial"/>
            <w:b/>
            <w:bCs/>
            <w:i/>
            <w:iCs/>
            <w:sz w:val="20"/>
            <w:szCs w:val="20"/>
            <w:shd w:val="clear" w:color="auto" w:fill="FFFFFF"/>
          </w:rPr>
          <w:t>f</w:t>
        </w:r>
        <w:r w:rsidRPr="0012220C">
          <w:rPr>
            <w:rStyle w:val="Hyperlink"/>
            <w:rFonts w:ascii="Arial" w:hAnsi="Arial" w:cs="Arial"/>
            <w:b/>
            <w:bCs/>
            <w:i/>
            <w:iCs/>
            <w:sz w:val="20"/>
            <w:szCs w:val="20"/>
            <w:shd w:val="clear" w:color="auto" w:fill="FFFFFF"/>
          </w:rPr>
          <w:t xml:space="preserve">railty in </w:t>
        </w:r>
        <w:r>
          <w:rPr>
            <w:rStyle w:val="Hyperlink"/>
            <w:rFonts w:ascii="Arial" w:hAnsi="Arial" w:cs="Arial"/>
            <w:b/>
            <w:bCs/>
            <w:i/>
            <w:iCs/>
            <w:sz w:val="20"/>
            <w:szCs w:val="20"/>
            <w:shd w:val="clear" w:color="auto" w:fill="FFFFFF"/>
          </w:rPr>
          <w:t>l</w:t>
        </w:r>
        <w:r w:rsidRPr="0012220C">
          <w:rPr>
            <w:rStyle w:val="Hyperlink"/>
            <w:rFonts w:ascii="Arial" w:hAnsi="Arial" w:cs="Arial"/>
            <w:b/>
            <w:bCs/>
            <w:i/>
            <w:iCs/>
            <w:sz w:val="20"/>
            <w:szCs w:val="20"/>
            <w:shd w:val="clear" w:color="auto" w:fill="FFFFFF"/>
          </w:rPr>
          <w:t xml:space="preserve">ate </w:t>
        </w:r>
        <w:r>
          <w:rPr>
            <w:rStyle w:val="Hyperlink"/>
            <w:rFonts w:ascii="Arial" w:hAnsi="Arial" w:cs="Arial"/>
            <w:b/>
            <w:bCs/>
            <w:i/>
            <w:iCs/>
            <w:sz w:val="20"/>
            <w:szCs w:val="20"/>
            <w:shd w:val="clear" w:color="auto" w:fill="FFFFFF"/>
          </w:rPr>
          <w:t>l</w:t>
        </w:r>
        <w:r w:rsidRPr="0012220C">
          <w:rPr>
            <w:rStyle w:val="Hyperlink"/>
            <w:rFonts w:ascii="Arial" w:hAnsi="Arial" w:cs="Arial"/>
            <w:b/>
            <w:bCs/>
            <w:i/>
            <w:iCs/>
            <w:sz w:val="20"/>
            <w:szCs w:val="20"/>
            <w:shd w:val="clear" w:color="auto" w:fill="FFFFFF"/>
          </w:rPr>
          <w:t>ife</w:t>
        </w:r>
      </w:hyperlink>
      <w:r w:rsidRPr="0012220C">
        <w:rPr>
          <w:rFonts w:ascii="Arial" w:hAnsi="Arial" w:cs="Arial"/>
          <w:color w:val="212121"/>
          <w:sz w:val="20"/>
          <w:szCs w:val="20"/>
          <w:shd w:val="clear" w:color="auto" w:fill="FFFFFF"/>
        </w:rPr>
        <w:t xml:space="preserve">. JAMA </w:t>
      </w:r>
      <w:proofErr w:type="spellStart"/>
      <w:r w:rsidRPr="0012220C">
        <w:rPr>
          <w:rFonts w:ascii="Arial" w:hAnsi="Arial" w:cs="Arial"/>
          <w:color w:val="212121"/>
          <w:sz w:val="20"/>
          <w:szCs w:val="20"/>
          <w:shd w:val="clear" w:color="auto" w:fill="FFFFFF"/>
        </w:rPr>
        <w:t>Cardiol</w:t>
      </w:r>
      <w:proofErr w:type="spellEnd"/>
      <w:r w:rsidRPr="0012220C">
        <w:rPr>
          <w:rFonts w:ascii="Arial" w:hAnsi="Arial" w:cs="Arial"/>
          <w:color w:val="212121"/>
          <w:sz w:val="20"/>
          <w:szCs w:val="20"/>
          <w:shd w:val="clear" w:color="auto" w:fill="FFFFFF"/>
        </w:rPr>
        <w:t xml:space="preserve">. 2024 May </w:t>
      </w:r>
      <w:proofErr w:type="gramStart"/>
      <w:r w:rsidRPr="0012220C">
        <w:rPr>
          <w:rFonts w:ascii="Arial" w:hAnsi="Arial" w:cs="Arial"/>
          <w:color w:val="212121"/>
          <w:sz w:val="20"/>
          <w:szCs w:val="20"/>
          <w:shd w:val="clear" w:color="auto" w:fill="FFFFFF"/>
        </w:rPr>
        <w:t>29:e</w:t>
      </w:r>
      <w:proofErr w:type="gramEnd"/>
      <w:r w:rsidRPr="0012220C">
        <w:rPr>
          <w:rFonts w:ascii="Arial" w:hAnsi="Arial" w:cs="Arial"/>
          <w:color w:val="212121"/>
          <w:sz w:val="20"/>
          <w:szCs w:val="20"/>
          <w:shd w:val="clear" w:color="auto" w:fill="FFFFFF"/>
        </w:rPr>
        <w:t xml:space="preserve">241178.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xml:space="preserve">: 10.1001/jamacardio.2024.1178. </w:t>
      </w:r>
      <w:proofErr w:type="spellStart"/>
      <w:r w:rsidRPr="0012220C">
        <w:rPr>
          <w:rFonts w:ascii="Arial" w:hAnsi="Arial" w:cs="Arial"/>
          <w:color w:val="212121"/>
          <w:sz w:val="20"/>
          <w:szCs w:val="20"/>
          <w:shd w:val="clear" w:color="auto" w:fill="FFFFFF"/>
        </w:rPr>
        <w:t>Epub</w:t>
      </w:r>
      <w:proofErr w:type="spellEnd"/>
      <w:r w:rsidRPr="0012220C">
        <w:rPr>
          <w:rFonts w:ascii="Arial" w:hAnsi="Arial" w:cs="Arial"/>
          <w:color w:val="212121"/>
          <w:sz w:val="20"/>
          <w:szCs w:val="20"/>
          <w:shd w:val="clear" w:color="auto" w:fill="FFFFFF"/>
        </w:rPr>
        <w:t xml:space="preserve"> ahead of print. PM: 38809565</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PMC11137660.</w:t>
      </w:r>
    </w:p>
    <w:p w14:paraId="5595C8C1" w14:textId="77777777" w:rsidR="00136722" w:rsidRDefault="00136722" w:rsidP="00FE43E3">
      <w:pPr>
        <w:spacing w:after="0" w:line="240" w:lineRule="auto"/>
        <w:rPr>
          <w:rStyle w:val="docsum-authors"/>
          <w:rFonts w:ascii="Arial" w:hAnsi="Arial" w:cs="Arial"/>
          <w:color w:val="212121"/>
          <w:sz w:val="20"/>
          <w:szCs w:val="20"/>
        </w:rPr>
      </w:pPr>
    </w:p>
    <w:p w14:paraId="7D82912C" w14:textId="0BCBEBBF" w:rsidR="00136722" w:rsidRPr="00136722" w:rsidRDefault="00136722" w:rsidP="00136722">
      <w:pPr>
        <w:rPr>
          <w:rStyle w:val="docsum-authors"/>
          <w:rFonts w:ascii="Arial" w:hAnsi="Arial" w:cs="Arial"/>
          <w:color w:val="212121"/>
          <w:sz w:val="20"/>
          <w:szCs w:val="20"/>
          <w:shd w:val="clear" w:color="auto" w:fill="FFFFFF"/>
        </w:rPr>
      </w:pPr>
      <w:proofErr w:type="spellStart"/>
      <w:r w:rsidRPr="0012220C">
        <w:rPr>
          <w:rFonts w:ascii="Arial" w:hAnsi="Arial" w:cs="Arial"/>
          <w:color w:val="212121"/>
          <w:sz w:val="20"/>
          <w:szCs w:val="20"/>
          <w:shd w:val="clear" w:color="auto" w:fill="FFFFFF"/>
        </w:rPr>
        <w:t>Sargurupremraj</w:t>
      </w:r>
      <w:proofErr w:type="spellEnd"/>
      <w:r w:rsidRPr="0012220C">
        <w:rPr>
          <w:rFonts w:ascii="Arial" w:hAnsi="Arial" w:cs="Arial"/>
          <w:color w:val="212121"/>
          <w:sz w:val="20"/>
          <w:szCs w:val="20"/>
          <w:shd w:val="clear" w:color="auto" w:fill="FFFFFF"/>
        </w:rPr>
        <w:t xml:space="preserve"> M, </w:t>
      </w:r>
      <w:proofErr w:type="spellStart"/>
      <w:r w:rsidRPr="0012220C">
        <w:rPr>
          <w:rFonts w:ascii="Arial" w:hAnsi="Arial" w:cs="Arial"/>
          <w:color w:val="212121"/>
          <w:sz w:val="20"/>
          <w:szCs w:val="20"/>
          <w:shd w:val="clear" w:color="auto" w:fill="FFFFFF"/>
        </w:rPr>
        <w:t>Soumaré</w:t>
      </w:r>
      <w:proofErr w:type="spellEnd"/>
      <w:r w:rsidRPr="0012220C">
        <w:rPr>
          <w:rFonts w:ascii="Arial" w:hAnsi="Arial" w:cs="Arial"/>
          <w:color w:val="212121"/>
          <w:sz w:val="20"/>
          <w:szCs w:val="20"/>
          <w:shd w:val="clear" w:color="auto" w:fill="FFFFFF"/>
        </w:rPr>
        <w:t xml:space="preserve"> A, Bis JC, Surakka I, </w:t>
      </w:r>
      <w:proofErr w:type="spellStart"/>
      <w:r w:rsidRPr="0012220C">
        <w:rPr>
          <w:rFonts w:ascii="Arial" w:hAnsi="Arial" w:cs="Arial"/>
          <w:color w:val="212121"/>
          <w:sz w:val="20"/>
          <w:szCs w:val="20"/>
          <w:shd w:val="clear" w:color="auto" w:fill="FFFFFF"/>
        </w:rPr>
        <w:t>Jürgenson</w:t>
      </w:r>
      <w:proofErr w:type="spellEnd"/>
      <w:r w:rsidRPr="0012220C">
        <w:rPr>
          <w:rFonts w:ascii="Arial" w:hAnsi="Arial" w:cs="Arial"/>
          <w:color w:val="212121"/>
          <w:sz w:val="20"/>
          <w:szCs w:val="20"/>
          <w:shd w:val="clear" w:color="auto" w:fill="FFFFFF"/>
        </w:rPr>
        <w:t xml:space="preserve"> T, Joly P, Knol MJ, Wang R, Yang Q, Satizabal CL, Gudjonsson A, Mishra A, </w:t>
      </w:r>
      <w:proofErr w:type="spellStart"/>
      <w:r w:rsidRPr="0012220C">
        <w:rPr>
          <w:rFonts w:ascii="Arial" w:hAnsi="Arial" w:cs="Arial"/>
          <w:color w:val="212121"/>
          <w:sz w:val="20"/>
          <w:szCs w:val="20"/>
          <w:shd w:val="clear" w:color="auto" w:fill="FFFFFF"/>
        </w:rPr>
        <w:t>Bouteloup</w:t>
      </w:r>
      <w:proofErr w:type="spellEnd"/>
      <w:r w:rsidRPr="0012220C">
        <w:rPr>
          <w:rFonts w:ascii="Arial" w:hAnsi="Arial" w:cs="Arial"/>
          <w:color w:val="212121"/>
          <w:sz w:val="20"/>
          <w:szCs w:val="20"/>
          <w:shd w:val="clear" w:color="auto" w:fill="FFFFFF"/>
        </w:rPr>
        <w:t xml:space="preserve"> V, Phuah CL, van Duijn CM, Cruchaga C, </w:t>
      </w:r>
      <w:proofErr w:type="spellStart"/>
      <w:r w:rsidRPr="0012220C">
        <w:rPr>
          <w:rFonts w:ascii="Arial" w:hAnsi="Arial" w:cs="Arial"/>
          <w:color w:val="212121"/>
          <w:sz w:val="20"/>
          <w:szCs w:val="20"/>
          <w:shd w:val="clear" w:color="auto" w:fill="FFFFFF"/>
        </w:rPr>
        <w:t>Dufouil</w:t>
      </w:r>
      <w:proofErr w:type="spellEnd"/>
      <w:r w:rsidRPr="0012220C">
        <w:rPr>
          <w:rFonts w:ascii="Arial" w:hAnsi="Arial" w:cs="Arial"/>
          <w:color w:val="212121"/>
          <w:sz w:val="20"/>
          <w:szCs w:val="20"/>
          <w:shd w:val="clear" w:color="auto" w:fill="FFFFFF"/>
        </w:rPr>
        <w:t xml:space="preserve"> C, </w:t>
      </w:r>
      <w:proofErr w:type="spellStart"/>
      <w:r w:rsidRPr="0012220C">
        <w:rPr>
          <w:rFonts w:ascii="Arial" w:hAnsi="Arial" w:cs="Arial"/>
          <w:color w:val="212121"/>
          <w:sz w:val="20"/>
          <w:szCs w:val="20"/>
          <w:shd w:val="clear" w:color="auto" w:fill="FFFFFF"/>
        </w:rPr>
        <w:t>Chêne</w:t>
      </w:r>
      <w:proofErr w:type="spellEnd"/>
      <w:r w:rsidRPr="0012220C">
        <w:rPr>
          <w:rFonts w:ascii="Arial" w:hAnsi="Arial" w:cs="Arial"/>
          <w:color w:val="212121"/>
          <w:sz w:val="20"/>
          <w:szCs w:val="20"/>
          <w:shd w:val="clear" w:color="auto" w:fill="FFFFFF"/>
        </w:rPr>
        <w:t xml:space="preserve"> G, Lopez OL, Psaty BM, </w:t>
      </w:r>
      <w:proofErr w:type="spellStart"/>
      <w:r w:rsidRPr="0012220C">
        <w:rPr>
          <w:rFonts w:ascii="Arial" w:hAnsi="Arial" w:cs="Arial"/>
          <w:color w:val="212121"/>
          <w:sz w:val="20"/>
          <w:szCs w:val="20"/>
          <w:shd w:val="clear" w:color="auto" w:fill="FFFFFF"/>
        </w:rPr>
        <w:t>Tzourio</w:t>
      </w:r>
      <w:proofErr w:type="spellEnd"/>
      <w:r w:rsidRPr="0012220C">
        <w:rPr>
          <w:rFonts w:ascii="Arial" w:hAnsi="Arial" w:cs="Arial"/>
          <w:color w:val="212121"/>
          <w:sz w:val="20"/>
          <w:szCs w:val="20"/>
          <w:shd w:val="clear" w:color="auto" w:fill="FFFFFF"/>
        </w:rPr>
        <w:t xml:space="preserve"> C, </w:t>
      </w:r>
      <w:proofErr w:type="spellStart"/>
      <w:r w:rsidRPr="0012220C">
        <w:rPr>
          <w:rFonts w:ascii="Arial" w:hAnsi="Arial" w:cs="Arial"/>
          <w:color w:val="212121"/>
          <w:sz w:val="20"/>
          <w:szCs w:val="20"/>
          <w:shd w:val="clear" w:color="auto" w:fill="FFFFFF"/>
        </w:rPr>
        <w:t>Amouyel</w:t>
      </w:r>
      <w:proofErr w:type="spellEnd"/>
      <w:r w:rsidRPr="0012220C">
        <w:rPr>
          <w:rFonts w:ascii="Arial" w:hAnsi="Arial" w:cs="Arial"/>
          <w:color w:val="212121"/>
          <w:sz w:val="20"/>
          <w:szCs w:val="20"/>
          <w:shd w:val="clear" w:color="auto" w:fill="FFFFFF"/>
        </w:rPr>
        <w:t xml:space="preserve"> P, Adams HH, </w:t>
      </w:r>
      <w:proofErr w:type="spellStart"/>
      <w:r w:rsidRPr="0012220C">
        <w:rPr>
          <w:rFonts w:ascii="Arial" w:hAnsi="Arial" w:cs="Arial"/>
          <w:color w:val="212121"/>
          <w:sz w:val="20"/>
          <w:szCs w:val="20"/>
          <w:shd w:val="clear" w:color="auto" w:fill="FFFFFF"/>
        </w:rPr>
        <w:t>Jacqmin</w:t>
      </w:r>
      <w:proofErr w:type="spellEnd"/>
      <w:r w:rsidRPr="0012220C">
        <w:rPr>
          <w:rFonts w:ascii="Arial" w:hAnsi="Arial" w:cs="Arial"/>
          <w:color w:val="212121"/>
          <w:sz w:val="20"/>
          <w:szCs w:val="20"/>
          <w:shd w:val="clear" w:color="auto" w:fill="FFFFFF"/>
        </w:rPr>
        <w:t xml:space="preserve">-Gadda H, Ikram MA, Gudnason V, Milani L, </w:t>
      </w:r>
      <w:proofErr w:type="spellStart"/>
      <w:r w:rsidRPr="0012220C">
        <w:rPr>
          <w:rFonts w:ascii="Arial" w:hAnsi="Arial" w:cs="Arial"/>
          <w:color w:val="212121"/>
          <w:sz w:val="20"/>
          <w:szCs w:val="20"/>
          <w:shd w:val="clear" w:color="auto" w:fill="FFFFFF"/>
        </w:rPr>
        <w:t>Winsvold</w:t>
      </w:r>
      <w:proofErr w:type="spellEnd"/>
      <w:r w:rsidRPr="0012220C">
        <w:rPr>
          <w:rFonts w:ascii="Arial" w:hAnsi="Arial" w:cs="Arial"/>
          <w:color w:val="212121"/>
          <w:sz w:val="20"/>
          <w:szCs w:val="20"/>
          <w:shd w:val="clear" w:color="auto" w:fill="FFFFFF"/>
        </w:rPr>
        <w:t xml:space="preserve"> BS, Hveem K, Matthews PM, Longstreth WT, Seshadri S, Launer LJ, </w:t>
      </w:r>
      <w:proofErr w:type="spellStart"/>
      <w:r w:rsidRPr="0012220C">
        <w:rPr>
          <w:rFonts w:ascii="Arial" w:hAnsi="Arial" w:cs="Arial"/>
          <w:color w:val="212121"/>
          <w:sz w:val="20"/>
          <w:szCs w:val="20"/>
          <w:shd w:val="clear" w:color="auto" w:fill="FFFFFF"/>
        </w:rPr>
        <w:t>Debette</w:t>
      </w:r>
      <w:proofErr w:type="spellEnd"/>
      <w:r w:rsidRPr="0012220C">
        <w:rPr>
          <w:rFonts w:ascii="Arial" w:hAnsi="Arial" w:cs="Arial"/>
          <w:color w:val="212121"/>
          <w:sz w:val="20"/>
          <w:szCs w:val="20"/>
          <w:shd w:val="clear" w:color="auto" w:fill="FFFFFF"/>
        </w:rPr>
        <w:t xml:space="preserve"> S. </w:t>
      </w:r>
      <w:hyperlink r:id="rId37" w:history="1">
        <w:r w:rsidRPr="0012220C">
          <w:rPr>
            <w:rStyle w:val="Hyperlink"/>
            <w:rFonts w:ascii="Arial" w:hAnsi="Arial" w:cs="Arial"/>
            <w:b/>
            <w:bCs/>
            <w:i/>
            <w:iCs/>
            <w:sz w:val="20"/>
            <w:szCs w:val="20"/>
            <w:shd w:val="clear" w:color="auto" w:fill="FFFFFF"/>
          </w:rPr>
          <w:t xml:space="preserve">Genetic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omplexities of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erebral </w:t>
        </w:r>
        <w:r>
          <w:rPr>
            <w:rStyle w:val="Hyperlink"/>
            <w:rFonts w:ascii="Arial" w:hAnsi="Arial" w:cs="Arial"/>
            <w:b/>
            <w:bCs/>
            <w:i/>
            <w:iCs/>
            <w:sz w:val="20"/>
            <w:szCs w:val="20"/>
            <w:shd w:val="clear" w:color="auto" w:fill="FFFFFF"/>
          </w:rPr>
          <w:t>s</w:t>
        </w:r>
        <w:r w:rsidRPr="0012220C">
          <w:rPr>
            <w:rStyle w:val="Hyperlink"/>
            <w:rFonts w:ascii="Arial" w:hAnsi="Arial" w:cs="Arial"/>
            <w:b/>
            <w:bCs/>
            <w:i/>
            <w:iCs/>
            <w:sz w:val="20"/>
            <w:szCs w:val="20"/>
            <w:shd w:val="clear" w:color="auto" w:fill="FFFFFF"/>
          </w:rPr>
          <w:t xml:space="preserve">mall </w:t>
        </w:r>
        <w:r>
          <w:rPr>
            <w:rStyle w:val="Hyperlink"/>
            <w:rFonts w:ascii="Arial" w:hAnsi="Arial" w:cs="Arial"/>
            <w:b/>
            <w:bCs/>
            <w:i/>
            <w:iCs/>
            <w:sz w:val="20"/>
            <w:szCs w:val="20"/>
            <w:shd w:val="clear" w:color="auto" w:fill="FFFFFF"/>
          </w:rPr>
          <w:t>v</w:t>
        </w:r>
        <w:r w:rsidRPr="0012220C">
          <w:rPr>
            <w:rStyle w:val="Hyperlink"/>
            <w:rFonts w:ascii="Arial" w:hAnsi="Arial" w:cs="Arial"/>
            <w:b/>
            <w:bCs/>
            <w:i/>
            <w:iCs/>
            <w:sz w:val="20"/>
            <w:szCs w:val="20"/>
            <w:shd w:val="clear" w:color="auto" w:fill="FFFFFF"/>
          </w:rPr>
          <w:t xml:space="preserve">essel </w:t>
        </w:r>
        <w:r>
          <w:rPr>
            <w:rStyle w:val="Hyperlink"/>
            <w:rFonts w:ascii="Arial" w:hAnsi="Arial" w:cs="Arial"/>
            <w:b/>
            <w:bCs/>
            <w:i/>
            <w:iCs/>
            <w:sz w:val="20"/>
            <w:szCs w:val="20"/>
            <w:shd w:val="clear" w:color="auto" w:fill="FFFFFF"/>
          </w:rPr>
          <w:t>d</w:t>
        </w:r>
        <w:r w:rsidRPr="0012220C">
          <w:rPr>
            <w:rStyle w:val="Hyperlink"/>
            <w:rFonts w:ascii="Arial" w:hAnsi="Arial" w:cs="Arial"/>
            <w:b/>
            <w:bCs/>
            <w:i/>
            <w:iCs/>
            <w:sz w:val="20"/>
            <w:szCs w:val="20"/>
            <w:shd w:val="clear" w:color="auto" w:fill="FFFFFF"/>
          </w:rPr>
          <w:t xml:space="preserve">isease, </w:t>
        </w:r>
        <w:r>
          <w:rPr>
            <w:rStyle w:val="Hyperlink"/>
            <w:rFonts w:ascii="Arial" w:hAnsi="Arial" w:cs="Arial"/>
            <w:b/>
            <w:bCs/>
            <w:i/>
            <w:iCs/>
            <w:sz w:val="20"/>
            <w:szCs w:val="20"/>
            <w:shd w:val="clear" w:color="auto" w:fill="FFFFFF"/>
          </w:rPr>
          <w:t>b</w:t>
        </w:r>
        <w:r w:rsidRPr="0012220C">
          <w:rPr>
            <w:rStyle w:val="Hyperlink"/>
            <w:rFonts w:ascii="Arial" w:hAnsi="Arial" w:cs="Arial"/>
            <w:b/>
            <w:bCs/>
            <w:i/>
            <w:iCs/>
            <w:sz w:val="20"/>
            <w:szCs w:val="20"/>
            <w:shd w:val="clear" w:color="auto" w:fill="FFFFFF"/>
          </w:rPr>
          <w:t xml:space="preserve">lood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ressure, and </w:t>
        </w:r>
        <w:r>
          <w:rPr>
            <w:rStyle w:val="Hyperlink"/>
            <w:rFonts w:ascii="Arial" w:hAnsi="Arial" w:cs="Arial"/>
            <w:b/>
            <w:bCs/>
            <w:i/>
            <w:iCs/>
            <w:sz w:val="20"/>
            <w:szCs w:val="20"/>
            <w:shd w:val="clear" w:color="auto" w:fill="FFFFFF"/>
          </w:rPr>
          <w:t>d</w:t>
        </w:r>
        <w:r w:rsidRPr="0012220C">
          <w:rPr>
            <w:rStyle w:val="Hyperlink"/>
            <w:rFonts w:ascii="Arial" w:hAnsi="Arial" w:cs="Arial"/>
            <w:b/>
            <w:bCs/>
            <w:i/>
            <w:iCs/>
            <w:sz w:val="20"/>
            <w:szCs w:val="20"/>
            <w:shd w:val="clear" w:color="auto" w:fill="FFFFFF"/>
          </w:rPr>
          <w:t>ementia</w:t>
        </w:r>
      </w:hyperlink>
      <w:r w:rsidRPr="0012220C">
        <w:rPr>
          <w:rFonts w:ascii="Arial" w:hAnsi="Arial" w:cs="Arial"/>
          <w:color w:val="212121"/>
          <w:sz w:val="20"/>
          <w:szCs w:val="20"/>
          <w:shd w:val="clear" w:color="auto" w:fill="FFFFFF"/>
        </w:rPr>
        <w:t xml:space="preserve">. JAMA </w:t>
      </w:r>
      <w:proofErr w:type="spellStart"/>
      <w:r w:rsidRPr="0012220C">
        <w:rPr>
          <w:rFonts w:ascii="Arial" w:hAnsi="Arial" w:cs="Arial"/>
          <w:color w:val="212121"/>
          <w:sz w:val="20"/>
          <w:szCs w:val="20"/>
          <w:shd w:val="clear" w:color="auto" w:fill="FFFFFF"/>
        </w:rPr>
        <w:t>Netw</w:t>
      </w:r>
      <w:proofErr w:type="spellEnd"/>
      <w:r w:rsidRPr="0012220C">
        <w:rPr>
          <w:rFonts w:ascii="Arial" w:hAnsi="Arial" w:cs="Arial"/>
          <w:color w:val="212121"/>
          <w:sz w:val="20"/>
          <w:szCs w:val="20"/>
          <w:shd w:val="clear" w:color="auto" w:fill="FFFFFF"/>
        </w:rPr>
        <w:t xml:space="preserve"> Open. 2024 May 1</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 xml:space="preserve">e2412824.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10.1001/jamanetworkopen.2024.12824. PM: 38776079</w:t>
      </w:r>
      <w:r>
        <w:rPr>
          <w:rFonts w:ascii="Arial" w:hAnsi="Arial" w:cs="Arial"/>
          <w:color w:val="212121"/>
          <w:sz w:val="20"/>
          <w:szCs w:val="20"/>
          <w:shd w:val="clear" w:color="auto" w:fill="FFFFFF"/>
        </w:rPr>
        <w:t xml:space="preserve">. </w:t>
      </w:r>
      <w:r w:rsidRPr="0012220C">
        <w:rPr>
          <w:rFonts w:ascii="Arial" w:hAnsi="Arial" w:cs="Arial"/>
          <w:color w:val="212121"/>
          <w:sz w:val="20"/>
          <w:szCs w:val="20"/>
          <w:shd w:val="clear" w:color="auto" w:fill="FFFFFF"/>
        </w:rPr>
        <w:t>PMC11112447.</w:t>
      </w:r>
    </w:p>
    <w:p w14:paraId="7010BBF5" w14:textId="2EC959B0" w:rsidR="00FE43E3"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Scholz M, Horn K, Pott J, Wuttke M, Kühnapfel A, Nasr MK, Kirsten H, Li Y, Hoppmann A, Gorski M, Ghasemi S, Li M, Tin A, Chai JF, Cocca M, Wang J, Nutile T, Akiyama M, Åsvold BO, Bansal N, Biggs ML, Boutin T, Brenner H, Brumpton B, Burkhardt R, Cai J, Campbell A, Campbell H, Chalmers J, Chasman DI, Chee ML, Chee ML, Chen X, Cheng CY, Cifkova R, Daviglus M, Delgado G, Dittrich K, Edwards TL, Endlich K, Michael Gaziano J, Giri A, Giulianini F, Gordon SD, Gudbjartsson DF, Hallan S, Hamet P, Hartman CA, Hayward C, Heid IM, Hellwege JN, Holleczek B, Holm H, Hutri-Kähönen N, Hveem K, Isermann B, Jonas JB, Joshi PK, Kamatani Y, Kanai M, Kastarinen M, Khor CC, Kiess W, Kleber ME, Körner A, Kovacs P, Krajcoviechova A, Kramer H, Krämer BK, Kuokkanen M, Kähönen M, Lange LA, Lash JP, Lehtimäki T, Li H, Lin BM, Liu J, Loeffler M, Lyytikäinen LP, Magnusson PKE, Martin NG, Matsuda K, Milaneschi Y, Mishra PP, Mononen N, Montgomery GW, Mook-Kanamori DO, Mychaleckyj JC, März W, Nauck M, Nikus K, Nolte IM, Noordam R, Okada Y, Olafsson I, Oldehinkel AJ, Penninx BWJH, Perola M, Pirastu N, Polasek O, Porteous DJ, Poulain T, Psaty BM, Rabelink TJ, Raffield LM, Raitakari OT, Rasheed H, Reilly DF, Rice KM, et al. </w:t>
      </w:r>
      <w:hyperlink r:id="rId38" w:history="1">
        <w:r w:rsidRPr="008A1564">
          <w:rPr>
            <w:rStyle w:val="Hyperlink"/>
            <w:rFonts w:ascii="Arial" w:hAnsi="Arial" w:cs="Arial"/>
            <w:b/>
            <w:bCs/>
            <w:i/>
            <w:iCs/>
            <w:color w:val="205493"/>
            <w:sz w:val="20"/>
            <w:szCs w:val="20"/>
            <w:shd w:val="clear" w:color="auto" w:fill="FFFFFF"/>
          </w:rPr>
          <w:t>X-chromosome and kidney function: evidence from a multi-trait genetic analysis of 908,697 individuals reveals sex-specific and sex-differential findings in genes regulated by androgen response elements.</w:t>
        </w:r>
      </w:hyperlink>
      <w:r w:rsidRPr="008A1564">
        <w:rPr>
          <w:rFonts w:ascii="Arial" w:hAnsi="Arial" w:cs="Arial"/>
          <w:sz w:val="20"/>
          <w:szCs w:val="20"/>
        </w:rPr>
        <w:t xml:space="preserve"> </w:t>
      </w:r>
      <w:r w:rsidRPr="008A1564">
        <w:rPr>
          <w:rStyle w:val="docsum-journal-citation"/>
          <w:rFonts w:ascii="Arial" w:hAnsi="Arial" w:cs="Arial"/>
          <w:sz w:val="20"/>
          <w:szCs w:val="20"/>
        </w:rPr>
        <w:t>Nat Commun. 2024 Jan 18</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15</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586. </w:t>
      </w:r>
      <w:r w:rsidRPr="008A1564">
        <w:rPr>
          <w:rStyle w:val="citation-part"/>
          <w:rFonts w:ascii="Arial" w:hAnsi="Arial" w:cs="Arial"/>
          <w:sz w:val="20"/>
          <w:szCs w:val="20"/>
        </w:rPr>
        <w:t>PM: </w:t>
      </w:r>
      <w:r w:rsidRPr="008A1564">
        <w:rPr>
          <w:rStyle w:val="docsum-pmid"/>
          <w:rFonts w:ascii="Arial" w:hAnsi="Arial" w:cs="Arial"/>
          <w:sz w:val="20"/>
          <w:szCs w:val="20"/>
        </w:rPr>
        <w:t>38233393. PMC10794254.</w:t>
      </w:r>
      <w:r w:rsidRPr="008A1564">
        <w:rPr>
          <w:rFonts w:ascii="Arial" w:hAnsi="Arial" w:cs="Arial"/>
          <w:sz w:val="20"/>
          <w:szCs w:val="20"/>
        </w:rPr>
        <w:t> </w:t>
      </w:r>
    </w:p>
    <w:p w14:paraId="6AB75454" w14:textId="77777777" w:rsidR="003D1C31" w:rsidRDefault="003D1C31" w:rsidP="00FE43E3">
      <w:pPr>
        <w:spacing w:after="0" w:line="240" w:lineRule="auto"/>
        <w:rPr>
          <w:rFonts w:ascii="Arial" w:hAnsi="Arial" w:cs="Arial"/>
          <w:sz w:val="20"/>
          <w:szCs w:val="20"/>
        </w:rPr>
      </w:pPr>
    </w:p>
    <w:p w14:paraId="0B291F00" w14:textId="502BD31C" w:rsidR="003D1C31" w:rsidRDefault="003D1C31" w:rsidP="00FE43E3">
      <w:pPr>
        <w:spacing w:after="0" w:line="240" w:lineRule="auto"/>
        <w:rPr>
          <w:rStyle w:val="docsum-pmid"/>
          <w:rFonts w:ascii="Arial" w:hAnsi="Arial" w:cs="Arial"/>
          <w:sz w:val="20"/>
          <w:szCs w:val="20"/>
        </w:rPr>
      </w:pPr>
      <w:r w:rsidRPr="006C51D7">
        <w:rPr>
          <w:rStyle w:val="docsum-authors"/>
          <w:rFonts w:ascii="Arial" w:hAnsi="Arial" w:cs="Arial"/>
          <w:color w:val="212121"/>
          <w:sz w:val="20"/>
          <w:szCs w:val="20"/>
        </w:rPr>
        <w:t>Sharma S, Katz R, Chaves PHM, Hoofnagle AN, Kizer JR, Bansal N, Ganz T, Ix JH.</w:t>
      </w:r>
      <w:r w:rsidRPr="006C51D7">
        <w:rPr>
          <w:rFonts w:ascii="Arial" w:hAnsi="Arial" w:cs="Arial"/>
          <w:sz w:val="20"/>
          <w:szCs w:val="20"/>
        </w:rPr>
        <w:t xml:space="preserve"> </w:t>
      </w:r>
      <w:hyperlink r:id="rId39" w:history="1">
        <w:r w:rsidRPr="006C51D7">
          <w:rPr>
            <w:rStyle w:val="Hyperlink"/>
            <w:rFonts w:ascii="Arial" w:hAnsi="Arial" w:cs="Arial"/>
            <w:b/>
            <w:bCs/>
            <w:i/>
            <w:iCs/>
            <w:color w:val="205493"/>
            <w:sz w:val="20"/>
            <w:szCs w:val="20"/>
            <w:shd w:val="clear" w:color="auto" w:fill="FFFFFF"/>
          </w:rPr>
          <w:t xml:space="preserve">Iron </w:t>
        </w:r>
        <w:r>
          <w:rPr>
            <w:rStyle w:val="Hyperlink"/>
            <w:rFonts w:ascii="Arial" w:hAnsi="Arial" w:cs="Arial"/>
            <w:b/>
            <w:bCs/>
            <w:i/>
            <w:iCs/>
            <w:color w:val="205493"/>
            <w:sz w:val="20"/>
            <w:szCs w:val="20"/>
            <w:shd w:val="clear" w:color="auto" w:fill="FFFFFF"/>
          </w:rPr>
          <w:t>d</w:t>
        </w:r>
        <w:r w:rsidRPr="006C51D7">
          <w:rPr>
            <w:rStyle w:val="Hyperlink"/>
            <w:rFonts w:ascii="Arial" w:hAnsi="Arial" w:cs="Arial"/>
            <w:b/>
            <w:bCs/>
            <w:i/>
            <w:iCs/>
            <w:color w:val="205493"/>
            <w:sz w:val="20"/>
            <w:szCs w:val="20"/>
            <w:shd w:val="clear" w:color="auto" w:fill="FFFFFF"/>
          </w:rPr>
          <w:t xml:space="preserve">eficiency and </w:t>
        </w:r>
        <w:r>
          <w:rPr>
            <w:rStyle w:val="Hyperlink"/>
            <w:rFonts w:ascii="Arial" w:hAnsi="Arial" w:cs="Arial"/>
            <w:b/>
            <w:bCs/>
            <w:i/>
            <w:iCs/>
            <w:color w:val="205493"/>
            <w:sz w:val="20"/>
            <w:szCs w:val="20"/>
            <w:shd w:val="clear" w:color="auto" w:fill="FFFFFF"/>
          </w:rPr>
          <w:t>i</w:t>
        </w:r>
        <w:r w:rsidRPr="006C51D7">
          <w:rPr>
            <w:rStyle w:val="Hyperlink"/>
            <w:rFonts w:ascii="Arial" w:hAnsi="Arial" w:cs="Arial"/>
            <w:b/>
            <w:bCs/>
            <w:i/>
            <w:iCs/>
            <w:color w:val="205493"/>
            <w:sz w:val="20"/>
            <w:szCs w:val="20"/>
            <w:shd w:val="clear" w:color="auto" w:fill="FFFFFF"/>
          </w:rPr>
          <w:t xml:space="preserve">ncident </w:t>
        </w:r>
        <w:r>
          <w:rPr>
            <w:rStyle w:val="Hyperlink"/>
            <w:rFonts w:ascii="Arial" w:hAnsi="Arial" w:cs="Arial"/>
            <w:b/>
            <w:bCs/>
            <w:i/>
            <w:iCs/>
            <w:color w:val="205493"/>
            <w:sz w:val="20"/>
            <w:szCs w:val="20"/>
            <w:shd w:val="clear" w:color="auto" w:fill="FFFFFF"/>
          </w:rPr>
          <w:t>h</w:t>
        </w:r>
        <w:r w:rsidRPr="006C51D7">
          <w:rPr>
            <w:rStyle w:val="Hyperlink"/>
            <w:rFonts w:ascii="Arial" w:hAnsi="Arial" w:cs="Arial"/>
            <w:b/>
            <w:bCs/>
            <w:i/>
            <w:iCs/>
            <w:color w:val="205493"/>
            <w:sz w:val="20"/>
            <w:szCs w:val="20"/>
            <w:shd w:val="clear" w:color="auto" w:fill="FFFFFF"/>
          </w:rPr>
          <w:t xml:space="preserve">eart </w:t>
        </w:r>
        <w:r>
          <w:rPr>
            <w:rStyle w:val="Hyperlink"/>
            <w:rFonts w:ascii="Arial" w:hAnsi="Arial" w:cs="Arial"/>
            <w:b/>
            <w:bCs/>
            <w:i/>
            <w:iCs/>
            <w:color w:val="205493"/>
            <w:sz w:val="20"/>
            <w:szCs w:val="20"/>
            <w:shd w:val="clear" w:color="auto" w:fill="FFFFFF"/>
          </w:rPr>
          <w:t>f</w:t>
        </w:r>
        <w:r w:rsidRPr="006C51D7">
          <w:rPr>
            <w:rStyle w:val="Hyperlink"/>
            <w:rFonts w:ascii="Arial" w:hAnsi="Arial" w:cs="Arial"/>
            <w:b/>
            <w:bCs/>
            <w:i/>
            <w:iCs/>
            <w:color w:val="205493"/>
            <w:sz w:val="20"/>
            <w:szCs w:val="20"/>
            <w:shd w:val="clear" w:color="auto" w:fill="FFFFFF"/>
          </w:rPr>
          <w:t xml:space="preserve">ailure in </w:t>
        </w:r>
        <w:r>
          <w:rPr>
            <w:rStyle w:val="Hyperlink"/>
            <w:rFonts w:ascii="Arial" w:hAnsi="Arial" w:cs="Arial"/>
            <w:b/>
            <w:bCs/>
            <w:i/>
            <w:iCs/>
            <w:color w:val="205493"/>
            <w:sz w:val="20"/>
            <w:szCs w:val="20"/>
            <w:shd w:val="clear" w:color="auto" w:fill="FFFFFF"/>
          </w:rPr>
          <w:t>o</w:t>
        </w:r>
        <w:r w:rsidRPr="006C51D7">
          <w:rPr>
            <w:rStyle w:val="Hyperlink"/>
            <w:rFonts w:ascii="Arial" w:hAnsi="Arial" w:cs="Arial"/>
            <w:b/>
            <w:bCs/>
            <w:i/>
            <w:iCs/>
            <w:color w:val="205493"/>
            <w:sz w:val="20"/>
            <w:szCs w:val="20"/>
            <w:shd w:val="clear" w:color="auto" w:fill="FFFFFF"/>
          </w:rPr>
          <w:t xml:space="preserve">lder </w:t>
        </w:r>
        <w:r>
          <w:rPr>
            <w:rStyle w:val="Hyperlink"/>
            <w:rFonts w:ascii="Arial" w:hAnsi="Arial" w:cs="Arial"/>
            <w:b/>
            <w:bCs/>
            <w:i/>
            <w:iCs/>
            <w:color w:val="205493"/>
            <w:sz w:val="20"/>
            <w:szCs w:val="20"/>
            <w:shd w:val="clear" w:color="auto" w:fill="FFFFFF"/>
          </w:rPr>
          <w:t>c</w:t>
        </w:r>
        <w:r w:rsidRPr="006C51D7">
          <w:rPr>
            <w:rStyle w:val="Hyperlink"/>
            <w:rFonts w:ascii="Arial" w:hAnsi="Arial" w:cs="Arial"/>
            <w:b/>
            <w:bCs/>
            <w:i/>
            <w:iCs/>
            <w:color w:val="205493"/>
            <w:sz w:val="20"/>
            <w:szCs w:val="20"/>
            <w:shd w:val="clear" w:color="auto" w:fill="FFFFFF"/>
          </w:rPr>
          <w:t>ommunity-</w:t>
        </w:r>
        <w:r>
          <w:rPr>
            <w:rStyle w:val="Hyperlink"/>
            <w:rFonts w:ascii="Arial" w:hAnsi="Arial" w:cs="Arial"/>
            <w:b/>
            <w:bCs/>
            <w:i/>
            <w:iCs/>
            <w:color w:val="205493"/>
            <w:sz w:val="20"/>
            <w:szCs w:val="20"/>
            <w:shd w:val="clear" w:color="auto" w:fill="FFFFFF"/>
          </w:rPr>
          <w:t>d</w:t>
        </w:r>
        <w:r w:rsidRPr="006C51D7">
          <w:rPr>
            <w:rStyle w:val="Hyperlink"/>
            <w:rFonts w:ascii="Arial" w:hAnsi="Arial" w:cs="Arial"/>
            <w:b/>
            <w:bCs/>
            <w:i/>
            <w:iCs/>
            <w:color w:val="205493"/>
            <w:sz w:val="20"/>
            <w:szCs w:val="20"/>
            <w:shd w:val="clear" w:color="auto" w:fill="FFFFFF"/>
          </w:rPr>
          <w:t xml:space="preserve">welling </w:t>
        </w:r>
        <w:r>
          <w:rPr>
            <w:rStyle w:val="Hyperlink"/>
            <w:rFonts w:ascii="Arial" w:hAnsi="Arial" w:cs="Arial"/>
            <w:b/>
            <w:bCs/>
            <w:i/>
            <w:iCs/>
            <w:color w:val="205493"/>
            <w:sz w:val="20"/>
            <w:szCs w:val="20"/>
            <w:shd w:val="clear" w:color="auto" w:fill="FFFFFF"/>
          </w:rPr>
          <w:t>i</w:t>
        </w:r>
        <w:r w:rsidRPr="006C51D7">
          <w:rPr>
            <w:rStyle w:val="Hyperlink"/>
            <w:rFonts w:ascii="Arial" w:hAnsi="Arial" w:cs="Arial"/>
            <w:b/>
            <w:bCs/>
            <w:i/>
            <w:iCs/>
            <w:color w:val="205493"/>
            <w:sz w:val="20"/>
            <w:szCs w:val="20"/>
            <w:shd w:val="clear" w:color="auto" w:fill="FFFFFF"/>
          </w:rPr>
          <w:t>ndividuals</w:t>
        </w:r>
        <w:r w:rsidRPr="006C51D7">
          <w:rPr>
            <w:rStyle w:val="Hyperlink"/>
            <w:rFonts w:ascii="Arial" w:hAnsi="Arial" w:cs="Arial"/>
            <w:color w:val="205493"/>
            <w:sz w:val="20"/>
            <w:szCs w:val="20"/>
            <w:shd w:val="clear" w:color="auto" w:fill="FFFFFF"/>
          </w:rPr>
          <w:t>.</w:t>
        </w:r>
      </w:hyperlink>
      <w:r>
        <w:rPr>
          <w:rFonts w:ascii="Arial" w:hAnsi="Arial" w:cs="Arial"/>
          <w:sz w:val="20"/>
          <w:szCs w:val="20"/>
        </w:rPr>
        <w:t xml:space="preserve"> </w:t>
      </w:r>
      <w:r w:rsidRPr="006C51D7">
        <w:rPr>
          <w:rStyle w:val="docsum-pmid"/>
          <w:rFonts w:ascii="Arial" w:hAnsi="Arial" w:cs="Arial"/>
          <w:sz w:val="20"/>
          <w:szCs w:val="20"/>
        </w:rPr>
        <w:t>ESC Heart Fail. 2024 Feb 26. doi: 10.1002/ehf2.14724. Online ahead of print.</w:t>
      </w:r>
      <w:r>
        <w:rPr>
          <w:rStyle w:val="docsum-pmid"/>
          <w:rFonts w:ascii="Arial" w:hAnsi="Arial" w:cs="Arial"/>
          <w:sz w:val="20"/>
          <w:szCs w:val="20"/>
        </w:rPr>
        <w:t xml:space="preserve"> </w:t>
      </w:r>
      <w:r w:rsidRPr="006C51D7">
        <w:rPr>
          <w:rStyle w:val="docsum-pmid"/>
          <w:rFonts w:ascii="Arial" w:hAnsi="Arial" w:cs="Arial"/>
          <w:sz w:val="20"/>
          <w:szCs w:val="20"/>
        </w:rPr>
        <w:t xml:space="preserve">PM: 38407565. </w:t>
      </w:r>
      <w:r>
        <w:rPr>
          <w:rStyle w:val="docsum-pmid"/>
          <w:rFonts w:ascii="Arial" w:hAnsi="Arial" w:cs="Arial"/>
          <w:sz w:val="20"/>
          <w:szCs w:val="20"/>
        </w:rPr>
        <w:t>PMC pending: Method A -- journal publishes within 12 months of publication.</w:t>
      </w:r>
    </w:p>
    <w:p w14:paraId="26764DAA" w14:textId="77777777" w:rsidR="003D1C31" w:rsidRDefault="003D1C31" w:rsidP="00FE43E3">
      <w:pPr>
        <w:spacing w:after="0" w:line="240" w:lineRule="auto"/>
        <w:rPr>
          <w:rStyle w:val="docsum-pmid"/>
          <w:rFonts w:ascii="Arial" w:hAnsi="Arial" w:cs="Arial"/>
          <w:sz w:val="20"/>
          <w:szCs w:val="20"/>
        </w:rPr>
      </w:pPr>
    </w:p>
    <w:p w14:paraId="36655B8B" w14:textId="7F824DB9" w:rsidR="000329AA" w:rsidRPr="000329AA" w:rsidRDefault="000329AA" w:rsidP="003D1C31">
      <w:pPr>
        <w:rPr>
          <w:rFonts w:ascii="Arial" w:hAnsi="Arial" w:cs="Arial"/>
          <w:sz w:val="20"/>
          <w:szCs w:val="20"/>
        </w:rPr>
      </w:pPr>
      <w:r w:rsidRPr="00447975">
        <w:rPr>
          <w:rFonts w:ascii="Arial" w:hAnsi="Arial" w:cs="Arial"/>
          <w:color w:val="212121"/>
          <w:sz w:val="20"/>
          <w:szCs w:val="20"/>
          <w:shd w:val="clear" w:color="auto" w:fill="FFFFFF"/>
        </w:rPr>
        <w:t xml:space="preserve">Shelbaya K, Arthur V, Yang Y, Dorbala P, Buckley L, Claggett B, Skali H, Dufresne L, Yang TY, Engert JC, Thanassoulis G, Floyd J, Austin TR, Bortnick A, Kizer J, Freitas RCC, Singh SA, Aikawa E, Hoogeveen RC, Ballantyne C, Yu B, Coresh J, Blaha MJ, Matsushita K, Shah AM. </w:t>
      </w:r>
      <w:hyperlink r:id="rId40" w:history="1">
        <w:r w:rsidRPr="00447975">
          <w:rPr>
            <w:rStyle w:val="Hyperlink"/>
            <w:rFonts w:ascii="Arial" w:hAnsi="Arial" w:cs="Arial"/>
            <w:b/>
            <w:bCs/>
            <w:i/>
            <w:iCs/>
            <w:sz w:val="20"/>
            <w:szCs w:val="20"/>
            <w:shd w:val="clear" w:color="auto" w:fill="FFFFFF"/>
          </w:rPr>
          <w:t>Large-</w:t>
        </w:r>
        <w:r>
          <w:rPr>
            <w:rStyle w:val="Hyperlink"/>
            <w:rFonts w:ascii="Arial" w:hAnsi="Arial" w:cs="Arial"/>
            <w:b/>
            <w:bCs/>
            <w:i/>
            <w:iCs/>
            <w:sz w:val="20"/>
            <w:szCs w:val="20"/>
            <w:shd w:val="clear" w:color="auto" w:fill="FFFFFF"/>
          </w:rPr>
          <w:t>s</w:t>
        </w:r>
        <w:r w:rsidRPr="00447975">
          <w:rPr>
            <w:rStyle w:val="Hyperlink"/>
            <w:rFonts w:ascii="Arial" w:hAnsi="Arial" w:cs="Arial"/>
            <w:b/>
            <w:bCs/>
            <w:i/>
            <w:iCs/>
            <w:sz w:val="20"/>
            <w:szCs w:val="20"/>
            <w:shd w:val="clear" w:color="auto" w:fill="FFFFFF"/>
          </w:rPr>
          <w:t xml:space="preserve">cale </w:t>
        </w:r>
        <w:r>
          <w:rPr>
            <w:rStyle w:val="Hyperlink"/>
            <w:rFonts w:ascii="Arial" w:hAnsi="Arial" w:cs="Arial"/>
            <w:b/>
            <w:bCs/>
            <w:i/>
            <w:iCs/>
            <w:sz w:val="20"/>
            <w:szCs w:val="20"/>
            <w:shd w:val="clear" w:color="auto" w:fill="FFFFFF"/>
          </w:rPr>
          <w:t>p</w:t>
        </w:r>
        <w:r w:rsidRPr="00447975">
          <w:rPr>
            <w:rStyle w:val="Hyperlink"/>
            <w:rFonts w:ascii="Arial" w:hAnsi="Arial" w:cs="Arial"/>
            <w:b/>
            <w:bCs/>
            <w:i/>
            <w:iCs/>
            <w:sz w:val="20"/>
            <w:szCs w:val="20"/>
            <w:shd w:val="clear" w:color="auto" w:fill="FFFFFF"/>
          </w:rPr>
          <w:t xml:space="preserve">roteomics </w:t>
        </w:r>
        <w:r>
          <w:rPr>
            <w:rStyle w:val="Hyperlink"/>
            <w:rFonts w:ascii="Arial" w:hAnsi="Arial" w:cs="Arial"/>
            <w:b/>
            <w:bCs/>
            <w:i/>
            <w:iCs/>
            <w:sz w:val="20"/>
            <w:szCs w:val="20"/>
            <w:shd w:val="clear" w:color="auto" w:fill="FFFFFF"/>
          </w:rPr>
          <w:t>i</w:t>
        </w:r>
        <w:r w:rsidRPr="00447975">
          <w:rPr>
            <w:rStyle w:val="Hyperlink"/>
            <w:rFonts w:ascii="Arial" w:hAnsi="Arial" w:cs="Arial"/>
            <w:b/>
            <w:bCs/>
            <w:i/>
            <w:iCs/>
            <w:sz w:val="20"/>
            <w:szCs w:val="20"/>
            <w:shd w:val="clear" w:color="auto" w:fill="FFFFFF"/>
          </w:rPr>
          <w:t xml:space="preserve">dentifies </w:t>
        </w:r>
        <w:r>
          <w:rPr>
            <w:rStyle w:val="Hyperlink"/>
            <w:rFonts w:ascii="Arial" w:hAnsi="Arial" w:cs="Arial"/>
            <w:b/>
            <w:bCs/>
            <w:i/>
            <w:iCs/>
            <w:sz w:val="20"/>
            <w:szCs w:val="20"/>
            <w:shd w:val="clear" w:color="auto" w:fill="FFFFFF"/>
          </w:rPr>
          <w:t>n</w:t>
        </w:r>
        <w:r w:rsidRPr="00447975">
          <w:rPr>
            <w:rStyle w:val="Hyperlink"/>
            <w:rFonts w:ascii="Arial" w:hAnsi="Arial" w:cs="Arial"/>
            <w:b/>
            <w:bCs/>
            <w:i/>
            <w:iCs/>
            <w:sz w:val="20"/>
            <w:szCs w:val="20"/>
            <w:shd w:val="clear" w:color="auto" w:fill="FFFFFF"/>
          </w:rPr>
          <w:t xml:space="preserve">ovel </w:t>
        </w:r>
        <w:r>
          <w:rPr>
            <w:rStyle w:val="Hyperlink"/>
            <w:rFonts w:ascii="Arial" w:hAnsi="Arial" w:cs="Arial"/>
            <w:b/>
            <w:bCs/>
            <w:i/>
            <w:iCs/>
            <w:sz w:val="20"/>
            <w:szCs w:val="20"/>
            <w:shd w:val="clear" w:color="auto" w:fill="FFFFFF"/>
          </w:rPr>
          <w:t>b</w:t>
        </w:r>
        <w:r w:rsidRPr="00447975">
          <w:rPr>
            <w:rStyle w:val="Hyperlink"/>
            <w:rFonts w:ascii="Arial" w:hAnsi="Arial" w:cs="Arial"/>
            <w:b/>
            <w:bCs/>
            <w:i/>
            <w:iCs/>
            <w:sz w:val="20"/>
            <w:szCs w:val="20"/>
            <w:shd w:val="clear" w:color="auto" w:fill="FFFFFF"/>
          </w:rPr>
          <w:t xml:space="preserve">iomarkers and </w:t>
        </w:r>
        <w:r>
          <w:rPr>
            <w:rStyle w:val="Hyperlink"/>
            <w:rFonts w:ascii="Arial" w:hAnsi="Arial" w:cs="Arial"/>
            <w:b/>
            <w:bCs/>
            <w:i/>
            <w:iCs/>
            <w:sz w:val="20"/>
            <w:szCs w:val="20"/>
            <w:shd w:val="clear" w:color="auto" w:fill="FFFFFF"/>
          </w:rPr>
          <w:t>c</w:t>
        </w:r>
        <w:r w:rsidRPr="00447975">
          <w:rPr>
            <w:rStyle w:val="Hyperlink"/>
            <w:rFonts w:ascii="Arial" w:hAnsi="Arial" w:cs="Arial"/>
            <w:b/>
            <w:bCs/>
            <w:i/>
            <w:iCs/>
            <w:sz w:val="20"/>
            <w:szCs w:val="20"/>
            <w:shd w:val="clear" w:color="auto" w:fill="FFFFFF"/>
          </w:rPr>
          <w:t xml:space="preserve">irculating </w:t>
        </w:r>
        <w:r>
          <w:rPr>
            <w:rStyle w:val="Hyperlink"/>
            <w:rFonts w:ascii="Arial" w:hAnsi="Arial" w:cs="Arial"/>
            <w:b/>
            <w:bCs/>
            <w:i/>
            <w:iCs/>
            <w:sz w:val="20"/>
            <w:szCs w:val="20"/>
            <w:shd w:val="clear" w:color="auto" w:fill="FFFFFF"/>
          </w:rPr>
          <w:t>r</w:t>
        </w:r>
        <w:r w:rsidRPr="00447975">
          <w:rPr>
            <w:rStyle w:val="Hyperlink"/>
            <w:rFonts w:ascii="Arial" w:hAnsi="Arial" w:cs="Arial"/>
            <w:b/>
            <w:bCs/>
            <w:i/>
            <w:iCs/>
            <w:sz w:val="20"/>
            <w:szCs w:val="20"/>
            <w:shd w:val="clear" w:color="auto" w:fill="FFFFFF"/>
          </w:rPr>
          <w:t xml:space="preserve">isk </w:t>
        </w:r>
        <w:r>
          <w:rPr>
            <w:rStyle w:val="Hyperlink"/>
            <w:rFonts w:ascii="Arial" w:hAnsi="Arial" w:cs="Arial"/>
            <w:b/>
            <w:bCs/>
            <w:i/>
            <w:iCs/>
            <w:sz w:val="20"/>
            <w:szCs w:val="20"/>
            <w:shd w:val="clear" w:color="auto" w:fill="FFFFFF"/>
          </w:rPr>
          <w:t>f</w:t>
        </w:r>
        <w:r w:rsidRPr="00447975">
          <w:rPr>
            <w:rStyle w:val="Hyperlink"/>
            <w:rFonts w:ascii="Arial" w:hAnsi="Arial" w:cs="Arial"/>
            <w:b/>
            <w:bCs/>
            <w:i/>
            <w:iCs/>
            <w:sz w:val="20"/>
            <w:szCs w:val="20"/>
            <w:shd w:val="clear" w:color="auto" w:fill="FFFFFF"/>
          </w:rPr>
          <w:t xml:space="preserve">actors for </w:t>
        </w:r>
        <w:r>
          <w:rPr>
            <w:rStyle w:val="Hyperlink"/>
            <w:rFonts w:ascii="Arial" w:hAnsi="Arial" w:cs="Arial"/>
            <w:b/>
            <w:bCs/>
            <w:i/>
            <w:iCs/>
            <w:sz w:val="20"/>
            <w:szCs w:val="20"/>
            <w:shd w:val="clear" w:color="auto" w:fill="FFFFFF"/>
          </w:rPr>
          <w:t>a</w:t>
        </w:r>
        <w:r w:rsidRPr="00447975">
          <w:rPr>
            <w:rStyle w:val="Hyperlink"/>
            <w:rFonts w:ascii="Arial" w:hAnsi="Arial" w:cs="Arial"/>
            <w:b/>
            <w:bCs/>
            <w:i/>
            <w:iCs/>
            <w:sz w:val="20"/>
            <w:szCs w:val="20"/>
            <w:shd w:val="clear" w:color="auto" w:fill="FFFFFF"/>
          </w:rPr>
          <w:t xml:space="preserve">ortic </w:t>
        </w:r>
        <w:r>
          <w:rPr>
            <w:rStyle w:val="Hyperlink"/>
            <w:rFonts w:ascii="Arial" w:hAnsi="Arial" w:cs="Arial"/>
            <w:b/>
            <w:bCs/>
            <w:i/>
            <w:iCs/>
            <w:sz w:val="20"/>
            <w:szCs w:val="20"/>
            <w:shd w:val="clear" w:color="auto" w:fill="FFFFFF"/>
          </w:rPr>
          <w:t>s</w:t>
        </w:r>
        <w:r w:rsidRPr="00447975">
          <w:rPr>
            <w:rStyle w:val="Hyperlink"/>
            <w:rFonts w:ascii="Arial" w:hAnsi="Arial" w:cs="Arial"/>
            <w:b/>
            <w:bCs/>
            <w:i/>
            <w:iCs/>
            <w:sz w:val="20"/>
            <w:szCs w:val="20"/>
            <w:shd w:val="clear" w:color="auto" w:fill="FFFFFF"/>
          </w:rPr>
          <w:t>tenosis</w:t>
        </w:r>
      </w:hyperlink>
      <w:r w:rsidRPr="00447975">
        <w:rPr>
          <w:rFonts w:ascii="Arial" w:hAnsi="Arial" w:cs="Arial"/>
          <w:b/>
          <w:bCs/>
          <w:i/>
          <w:iCs/>
          <w:color w:val="212121"/>
          <w:sz w:val="20"/>
          <w:szCs w:val="20"/>
          <w:u w:val="single"/>
          <w:shd w:val="clear" w:color="auto" w:fill="FFFFFF"/>
        </w:rPr>
        <w:t>.</w:t>
      </w:r>
      <w:r w:rsidRPr="00447975">
        <w:rPr>
          <w:rFonts w:ascii="Arial" w:hAnsi="Arial" w:cs="Arial"/>
          <w:color w:val="212121"/>
          <w:sz w:val="20"/>
          <w:szCs w:val="20"/>
          <w:shd w:val="clear" w:color="auto" w:fill="FFFFFF"/>
        </w:rPr>
        <w:t xml:space="preserve"> J Am Coll Cardiol. 2024 Feb 6</w:t>
      </w:r>
      <w:r>
        <w:rPr>
          <w:rFonts w:ascii="Arial" w:hAnsi="Arial" w:cs="Arial"/>
          <w:color w:val="212121"/>
          <w:sz w:val="20"/>
          <w:szCs w:val="20"/>
          <w:shd w:val="clear" w:color="auto" w:fill="FFFFFF"/>
        </w:rPr>
        <w:t xml:space="preserve">. Vol. </w:t>
      </w:r>
      <w:r w:rsidRPr="00447975">
        <w:rPr>
          <w:rFonts w:ascii="Arial" w:hAnsi="Arial" w:cs="Arial"/>
          <w:color w:val="212121"/>
          <w:sz w:val="20"/>
          <w:szCs w:val="20"/>
          <w:shd w:val="clear" w:color="auto" w:fill="FFFFFF"/>
        </w:rPr>
        <w:t>83</w:t>
      </w:r>
      <w:r>
        <w:rPr>
          <w:rFonts w:ascii="Arial" w:hAnsi="Arial" w:cs="Arial"/>
          <w:color w:val="212121"/>
          <w:sz w:val="20"/>
          <w:szCs w:val="20"/>
          <w:shd w:val="clear" w:color="auto" w:fill="FFFFFF"/>
        </w:rPr>
        <w:t xml:space="preserve">, issue </w:t>
      </w:r>
      <w:r w:rsidRPr="00447975">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 pp. </w:t>
      </w:r>
      <w:r w:rsidRPr="00447975">
        <w:rPr>
          <w:rFonts w:ascii="Arial" w:hAnsi="Arial" w:cs="Arial"/>
          <w:color w:val="212121"/>
          <w:sz w:val="20"/>
          <w:szCs w:val="20"/>
          <w:shd w:val="clear" w:color="auto" w:fill="FFFFFF"/>
        </w:rPr>
        <w:t>577-591</w:t>
      </w:r>
      <w:r>
        <w:rPr>
          <w:rFonts w:ascii="Arial" w:hAnsi="Arial" w:cs="Arial"/>
          <w:color w:val="212121"/>
          <w:sz w:val="20"/>
          <w:szCs w:val="20"/>
          <w:shd w:val="clear" w:color="auto" w:fill="FFFFFF"/>
        </w:rPr>
        <w:t xml:space="preserve">. </w:t>
      </w:r>
      <w:r w:rsidRPr="00447975">
        <w:rPr>
          <w:rFonts w:ascii="Arial" w:hAnsi="Arial" w:cs="Arial"/>
          <w:color w:val="212121"/>
          <w:sz w:val="20"/>
          <w:szCs w:val="20"/>
          <w:shd w:val="clear" w:color="auto" w:fill="FFFFFF"/>
        </w:rPr>
        <w:t xml:space="preserve">PM: 38296402. </w:t>
      </w:r>
      <w:r w:rsidRPr="00D4379F">
        <w:rPr>
          <w:rFonts w:ascii="Arial" w:hAnsi="Arial" w:cs="Arial"/>
          <w:sz w:val="20"/>
          <w:szCs w:val="20"/>
        </w:rPr>
        <w:t xml:space="preserve">PMC pending: Method D – </w:t>
      </w:r>
      <w:r w:rsidRPr="00D4379F">
        <w:rPr>
          <w:rStyle w:val="docsum-pmid"/>
          <w:rFonts w:ascii="Arial" w:hAnsi="Arial" w:cs="Arial"/>
          <w:sz w:val="20"/>
          <w:szCs w:val="20"/>
        </w:rPr>
        <w:t>publisher submits</w:t>
      </w:r>
      <w:r>
        <w:rPr>
          <w:rStyle w:val="docsum-pmid"/>
          <w:rFonts w:ascii="Arial" w:hAnsi="Arial" w:cs="Arial"/>
          <w:sz w:val="20"/>
          <w:szCs w:val="20"/>
        </w:rPr>
        <w:t xml:space="preserve"> </w:t>
      </w:r>
      <w:r w:rsidRPr="003E6CEB">
        <w:rPr>
          <w:rStyle w:val="docsum-pmid"/>
          <w:rFonts w:ascii="Arial" w:hAnsi="Arial" w:cs="Arial"/>
          <w:sz w:val="20"/>
          <w:szCs w:val="20"/>
        </w:rPr>
        <w:t>within 12 months of publication</w:t>
      </w:r>
      <w:r w:rsidRPr="00D4379F">
        <w:rPr>
          <w:rFonts w:ascii="Arial" w:hAnsi="Arial" w:cs="Arial"/>
          <w:sz w:val="20"/>
          <w:szCs w:val="20"/>
        </w:rPr>
        <w:t>.</w:t>
      </w:r>
    </w:p>
    <w:p w14:paraId="4D078F6D" w14:textId="4FF64942" w:rsidR="00FE43E3" w:rsidRDefault="003D1C31" w:rsidP="003D1C31">
      <w:pPr>
        <w:rPr>
          <w:rFonts w:ascii="Arial" w:hAnsi="Arial" w:cs="Arial"/>
          <w:color w:val="212121"/>
          <w:sz w:val="20"/>
          <w:szCs w:val="20"/>
          <w:shd w:val="clear" w:color="auto" w:fill="FFFFFF"/>
        </w:rPr>
      </w:pPr>
      <w:r w:rsidRPr="006C51D7">
        <w:rPr>
          <w:rFonts w:ascii="Arial" w:hAnsi="Arial" w:cs="Arial"/>
          <w:color w:val="212121"/>
          <w:sz w:val="20"/>
          <w:szCs w:val="20"/>
          <w:shd w:val="clear" w:color="auto" w:fill="FFFFFF"/>
        </w:rPr>
        <w:t xml:space="preserve">Shore S, Li H, Zhang M, Whitney R, Gross AL, Bhatt AS, Nallamothu BK, Giordani B, Briceño EM, Sussman JB, Gutierrez J, Yaffe K, Griswold M, Johansen MC, Lopez OL, Gottesman RF, Sidney S, Heckbert SR, Rundek T, Hughes TM, Longstreth WT Jr, Levine DA. </w:t>
      </w:r>
      <w:hyperlink r:id="rId41" w:history="1">
        <w:r w:rsidRPr="006C51D7">
          <w:rPr>
            <w:rStyle w:val="Hyperlink"/>
            <w:rFonts w:ascii="Arial" w:hAnsi="Arial" w:cs="Arial"/>
            <w:b/>
            <w:bCs/>
            <w:i/>
            <w:iCs/>
            <w:sz w:val="20"/>
            <w:szCs w:val="20"/>
            <w:shd w:val="clear" w:color="auto" w:fill="FFFFFF"/>
          </w:rPr>
          <w:t xml:space="preserve">Trajectory of </w:t>
        </w:r>
        <w:r>
          <w:rPr>
            <w:rStyle w:val="Hyperlink"/>
            <w:rFonts w:ascii="Arial" w:hAnsi="Arial" w:cs="Arial"/>
            <w:b/>
            <w:bCs/>
            <w:i/>
            <w:iCs/>
            <w:sz w:val="20"/>
            <w:szCs w:val="20"/>
            <w:shd w:val="clear" w:color="auto" w:fill="FFFFFF"/>
          </w:rPr>
          <w:t>c</w:t>
        </w:r>
        <w:r w:rsidRPr="006C51D7">
          <w:rPr>
            <w:rStyle w:val="Hyperlink"/>
            <w:rFonts w:ascii="Arial" w:hAnsi="Arial" w:cs="Arial"/>
            <w:b/>
            <w:bCs/>
            <w:i/>
            <w:iCs/>
            <w:sz w:val="20"/>
            <w:szCs w:val="20"/>
            <w:shd w:val="clear" w:color="auto" w:fill="FFFFFF"/>
          </w:rPr>
          <w:t xml:space="preserve">ognitive </w:t>
        </w:r>
        <w:r>
          <w:rPr>
            <w:rStyle w:val="Hyperlink"/>
            <w:rFonts w:ascii="Arial" w:hAnsi="Arial" w:cs="Arial"/>
            <w:b/>
            <w:bCs/>
            <w:i/>
            <w:iCs/>
            <w:sz w:val="20"/>
            <w:szCs w:val="20"/>
            <w:shd w:val="clear" w:color="auto" w:fill="FFFFFF"/>
          </w:rPr>
          <w:t>f</w:t>
        </w:r>
        <w:r w:rsidRPr="006C51D7">
          <w:rPr>
            <w:rStyle w:val="Hyperlink"/>
            <w:rFonts w:ascii="Arial" w:hAnsi="Arial" w:cs="Arial"/>
            <w:b/>
            <w:bCs/>
            <w:i/>
            <w:iCs/>
            <w:sz w:val="20"/>
            <w:szCs w:val="20"/>
            <w:shd w:val="clear" w:color="auto" w:fill="FFFFFF"/>
          </w:rPr>
          <w:t xml:space="preserve">unction </w:t>
        </w:r>
        <w:r>
          <w:rPr>
            <w:rStyle w:val="Hyperlink"/>
            <w:rFonts w:ascii="Arial" w:hAnsi="Arial" w:cs="Arial"/>
            <w:b/>
            <w:bCs/>
            <w:i/>
            <w:iCs/>
            <w:sz w:val="20"/>
            <w:szCs w:val="20"/>
            <w:shd w:val="clear" w:color="auto" w:fill="FFFFFF"/>
          </w:rPr>
          <w:t>a</w:t>
        </w:r>
        <w:r w:rsidRPr="006C51D7">
          <w:rPr>
            <w:rStyle w:val="Hyperlink"/>
            <w:rFonts w:ascii="Arial" w:hAnsi="Arial" w:cs="Arial"/>
            <w:b/>
            <w:bCs/>
            <w:i/>
            <w:iCs/>
            <w:sz w:val="20"/>
            <w:szCs w:val="20"/>
            <w:shd w:val="clear" w:color="auto" w:fill="FFFFFF"/>
          </w:rPr>
          <w:t xml:space="preserve">fter </w:t>
        </w:r>
        <w:r>
          <w:rPr>
            <w:rStyle w:val="Hyperlink"/>
            <w:rFonts w:ascii="Arial" w:hAnsi="Arial" w:cs="Arial"/>
            <w:b/>
            <w:bCs/>
            <w:i/>
            <w:iCs/>
            <w:sz w:val="20"/>
            <w:szCs w:val="20"/>
            <w:shd w:val="clear" w:color="auto" w:fill="FFFFFF"/>
          </w:rPr>
          <w:t>i</w:t>
        </w:r>
        <w:r w:rsidRPr="006C51D7">
          <w:rPr>
            <w:rStyle w:val="Hyperlink"/>
            <w:rFonts w:ascii="Arial" w:hAnsi="Arial" w:cs="Arial"/>
            <w:b/>
            <w:bCs/>
            <w:i/>
            <w:iCs/>
            <w:sz w:val="20"/>
            <w:szCs w:val="20"/>
            <w:shd w:val="clear" w:color="auto" w:fill="FFFFFF"/>
          </w:rPr>
          <w:t xml:space="preserve">ncident </w:t>
        </w:r>
        <w:r>
          <w:rPr>
            <w:rStyle w:val="Hyperlink"/>
            <w:rFonts w:ascii="Arial" w:hAnsi="Arial" w:cs="Arial"/>
            <w:b/>
            <w:bCs/>
            <w:i/>
            <w:iCs/>
            <w:sz w:val="20"/>
            <w:szCs w:val="20"/>
            <w:shd w:val="clear" w:color="auto" w:fill="FFFFFF"/>
          </w:rPr>
          <w:t>h</w:t>
        </w:r>
        <w:r w:rsidRPr="006C51D7">
          <w:rPr>
            <w:rStyle w:val="Hyperlink"/>
            <w:rFonts w:ascii="Arial" w:hAnsi="Arial" w:cs="Arial"/>
            <w:b/>
            <w:bCs/>
            <w:i/>
            <w:iCs/>
            <w:sz w:val="20"/>
            <w:szCs w:val="20"/>
            <w:shd w:val="clear" w:color="auto" w:fill="FFFFFF"/>
          </w:rPr>
          <w:t xml:space="preserve">eart </w:t>
        </w:r>
        <w:r>
          <w:rPr>
            <w:rStyle w:val="Hyperlink"/>
            <w:rFonts w:ascii="Arial" w:hAnsi="Arial" w:cs="Arial"/>
            <w:b/>
            <w:bCs/>
            <w:i/>
            <w:iCs/>
            <w:sz w:val="20"/>
            <w:szCs w:val="20"/>
            <w:shd w:val="clear" w:color="auto" w:fill="FFFFFF"/>
          </w:rPr>
          <w:t>f</w:t>
        </w:r>
        <w:r w:rsidRPr="006C51D7">
          <w:rPr>
            <w:rStyle w:val="Hyperlink"/>
            <w:rFonts w:ascii="Arial" w:hAnsi="Arial" w:cs="Arial"/>
            <w:b/>
            <w:bCs/>
            <w:i/>
            <w:iCs/>
            <w:sz w:val="20"/>
            <w:szCs w:val="20"/>
            <w:shd w:val="clear" w:color="auto" w:fill="FFFFFF"/>
          </w:rPr>
          <w:t>ailure</w:t>
        </w:r>
      </w:hyperlink>
      <w:r w:rsidRPr="006C51D7">
        <w:rPr>
          <w:rFonts w:ascii="Arial" w:hAnsi="Arial" w:cs="Arial"/>
          <w:b/>
          <w:bCs/>
          <w:i/>
          <w:iCs/>
          <w:color w:val="212121"/>
          <w:sz w:val="20"/>
          <w:szCs w:val="20"/>
          <w:u w:val="single"/>
          <w:shd w:val="clear" w:color="auto" w:fill="FFFFFF"/>
        </w:rPr>
        <w:t>.</w:t>
      </w:r>
      <w:r w:rsidRPr="006C51D7">
        <w:rPr>
          <w:rFonts w:ascii="Arial" w:hAnsi="Arial" w:cs="Arial"/>
          <w:color w:val="212121"/>
          <w:sz w:val="20"/>
          <w:szCs w:val="20"/>
          <w:shd w:val="clear" w:color="auto" w:fill="FFFFFF"/>
        </w:rPr>
        <w:t xml:space="preserve"> medRxiv [Preprint]. 2024 Feb 11:2024.02.09.24302608. doi: 10.1101/2024.02.09.24302608. PM: 38370803</w:t>
      </w:r>
      <w:r>
        <w:rPr>
          <w:rFonts w:ascii="Arial" w:hAnsi="Arial" w:cs="Arial"/>
          <w:color w:val="212121"/>
          <w:sz w:val="20"/>
          <w:szCs w:val="20"/>
          <w:shd w:val="clear" w:color="auto" w:fill="FFFFFF"/>
        </w:rPr>
        <w:t>.</w:t>
      </w:r>
      <w:r w:rsidRPr="006C51D7">
        <w:rPr>
          <w:rFonts w:ascii="Arial" w:hAnsi="Arial" w:cs="Arial"/>
          <w:color w:val="212121"/>
          <w:sz w:val="20"/>
          <w:szCs w:val="20"/>
          <w:shd w:val="clear" w:color="auto" w:fill="FFFFFF"/>
        </w:rPr>
        <w:t xml:space="preserve"> PMC10871464.</w:t>
      </w:r>
    </w:p>
    <w:p w14:paraId="32A46902" w14:textId="684BCB54" w:rsidR="003D1C31" w:rsidRPr="003D1C31" w:rsidRDefault="003D1C31" w:rsidP="003D1C31">
      <w:pPr>
        <w:rPr>
          <w:rFonts w:ascii="Arial" w:hAnsi="Arial" w:cs="Arial"/>
          <w:color w:val="212121"/>
          <w:sz w:val="20"/>
          <w:szCs w:val="20"/>
          <w:shd w:val="clear" w:color="auto" w:fill="FFFFFF"/>
        </w:rPr>
      </w:pPr>
      <w:r w:rsidRPr="006C51D7">
        <w:rPr>
          <w:rFonts w:ascii="Arial" w:hAnsi="Arial" w:cs="Arial"/>
          <w:color w:val="212121"/>
          <w:sz w:val="20"/>
          <w:szCs w:val="20"/>
          <w:shd w:val="clear" w:color="auto" w:fill="FFFFFF"/>
        </w:rPr>
        <w:t xml:space="preserve">Sterenborg RBTM, Steinbrenner I, Li Y, Bujnis MN, Naito T, Marouli E, Galesloot TE, Babajide O, Andreasen L, Astrup A, Åsvold BO, Bandinelli S, Beekman M, Beilby JP, Bork-Jensen J, Boutin T, Brody JA, Brown SJ, Brumpton B, Campbell PJ, Cappola AR, Ceresini G, Chaker L, Chasman DI, Concas MP, Coutinho de Almeida R, Cross SM, Cucca F, Deary IJ, Kjaergaard AD, Echouffo Tcheugui JB, Ellervik C, Eriksson JG, Ferrucci L, Freudenberg J; GHS DiscovEHR; Regeneron Genetics Center; Fuchsberger C, Gieger C, Giulianini F, Gögele M, Graham SE, Grarup N, Gunjača I, Hansen T, Harding BN, Harris SE, Haunsø S, Hayward C, Hui J, Ittermann T, Jukema JW, Kajantie E, Kanters JK, Kårhus LL, Kiemeney LALM, Kloppenburg M, Kühnel B, Lahti J, Langenberg C, Lapauw B, Leese G, Li S, Liewald DCM, Linneberg A, Lominchar JVT, Luan J, Martin NG, Matana A, Meima ME, Meitinger T, Meulenbelt I, Mitchell BD, Møllehave LT, Mora S, Naitza S, Nauck M, Netea-Maier RT, Noordam R, Nursyifa C, Okada Y, Onano S, Papadopoulou A, Palmer CNA, Pattaro C, Pedersen O, Peters A, Pietzner M, Polašek O, Pramstaller PP, Psaty BM, Punda A, Ray D, Redmond P, Richards JB, Ridker PM, Russ TC, Ryan KA, Olesen MS, Schultheiss UT, Selvin E, Siddiqui MK, Sidore C, Slagboom PE, Sørensen TIA, Soto-Pedre E, Spector TD, Spedicati B, Srinivasan S, Starr JM, Stott DJ, Tanaka T, Torlak V, Trompet S, Tuhkanen J, Uitterlinden AG, van den Akker EB, van den Eynde T, van der Klauw MM, van Heemst D, Verroken C, Visser WE, Vojinovic D, Völzke H, Waldenberger M, Walsh JP, Wareham NJ, Weiss S, Willer CJ, Wilson SG, Wolffenbuttel BHR, Wouters HJCM, Wright MJ, Yang Q, Zemunik T, Zhou W, Zhu G, Zöllner S, Smit JWA, Peeters RP, Köttgen A, Teumer A, Medici M. </w:t>
      </w:r>
      <w:hyperlink r:id="rId42" w:history="1">
        <w:r w:rsidRPr="006C51D7">
          <w:rPr>
            <w:rStyle w:val="Hyperlink"/>
            <w:rFonts w:ascii="Arial" w:hAnsi="Arial" w:cs="Arial"/>
            <w:b/>
            <w:bCs/>
            <w:i/>
            <w:iCs/>
            <w:sz w:val="20"/>
            <w:szCs w:val="20"/>
            <w:shd w:val="clear" w:color="auto" w:fill="FFFFFF"/>
          </w:rPr>
          <w:t>Multi-trait analysis characterizes the genetics of thyroid function and identifies causal associations with clinical implications</w:t>
        </w:r>
      </w:hyperlink>
      <w:r w:rsidRPr="006C51D7">
        <w:rPr>
          <w:rFonts w:ascii="Arial" w:hAnsi="Arial" w:cs="Arial"/>
          <w:color w:val="212121"/>
          <w:sz w:val="20"/>
          <w:szCs w:val="20"/>
          <w:shd w:val="clear" w:color="auto" w:fill="FFFFFF"/>
        </w:rPr>
        <w:t>. Nat Commun. 2024 Jan 30</w:t>
      </w:r>
      <w:r>
        <w:rPr>
          <w:rFonts w:ascii="Arial" w:hAnsi="Arial" w:cs="Arial"/>
          <w:color w:val="212121"/>
          <w:sz w:val="20"/>
          <w:szCs w:val="20"/>
          <w:shd w:val="clear" w:color="auto" w:fill="FFFFFF"/>
        </w:rPr>
        <w:t xml:space="preserve">. Vol. </w:t>
      </w:r>
      <w:r w:rsidRPr="006C51D7">
        <w:rPr>
          <w:rFonts w:ascii="Arial" w:hAnsi="Arial" w:cs="Arial"/>
          <w:color w:val="212121"/>
          <w:sz w:val="20"/>
          <w:szCs w:val="20"/>
          <w:shd w:val="clear" w:color="auto" w:fill="FFFFFF"/>
        </w:rPr>
        <w:t>15</w:t>
      </w:r>
      <w:r>
        <w:rPr>
          <w:rFonts w:ascii="Arial" w:hAnsi="Arial" w:cs="Arial"/>
          <w:color w:val="212121"/>
          <w:sz w:val="20"/>
          <w:szCs w:val="20"/>
          <w:shd w:val="clear" w:color="auto" w:fill="FFFFFF"/>
        </w:rPr>
        <w:t xml:space="preserve">, issue </w:t>
      </w:r>
      <w:r w:rsidRPr="006C51D7">
        <w:rPr>
          <w:rFonts w:ascii="Arial" w:hAnsi="Arial" w:cs="Arial"/>
          <w:color w:val="212121"/>
          <w:sz w:val="20"/>
          <w:szCs w:val="20"/>
          <w:shd w:val="clear" w:color="auto" w:fill="FFFFFF"/>
        </w:rPr>
        <w:t>1</w:t>
      </w:r>
      <w:r>
        <w:rPr>
          <w:rFonts w:ascii="Arial" w:hAnsi="Arial" w:cs="Arial"/>
          <w:color w:val="212121"/>
          <w:sz w:val="20"/>
          <w:szCs w:val="20"/>
          <w:shd w:val="clear" w:color="auto" w:fill="FFFFFF"/>
        </w:rPr>
        <w:t xml:space="preserve">, p. </w:t>
      </w:r>
      <w:r w:rsidRPr="006C51D7">
        <w:rPr>
          <w:rFonts w:ascii="Arial" w:hAnsi="Arial" w:cs="Arial"/>
          <w:color w:val="212121"/>
          <w:sz w:val="20"/>
          <w:szCs w:val="20"/>
          <w:shd w:val="clear" w:color="auto" w:fill="FFFFFF"/>
        </w:rPr>
        <w:t>888. PM: 38291025</w:t>
      </w:r>
      <w:r>
        <w:rPr>
          <w:rFonts w:ascii="Arial" w:hAnsi="Arial" w:cs="Arial"/>
          <w:color w:val="212121"/>
          <w:sz w:val="20"/>
          <w:szCs w:val="20"/>
          <w:shd w:val="clear" w:color="auto" w:fill="FFFFFF"/>
        </w:rPr>
        <w:t xml:space="preserve">. </w:t>
      </w:r>
      <w:r w:rsidRPr="006C51D7">
        <w:rPr>
          <w:rFonts w:ascii="Arial" w:hAnsi="Arial" w:cs="Arial"/>
          <w:color w:val="212121"/>
          <w:sz w:val="20"/>
          <w:szCs w:val="20"/>
          <w:shd w:val="clear" w:color="auto" w:fill="FFFFFF"/>
        </w:rPr>
        <w:t>PMC10828500.</w:t>
      </w:r>
    </w:p>
    <w:p w14:paraId="36163851" w14:textId="77777777" w:rsidR="00FE43E3" w:rsidRDefault="00FE43E3" w:rsidP="00FE43E3">
      <w:pPr>
        <w:spacing w:after="0" w:line="240" w:lineRule="auto"/>
        <w:rPr>
          <w:rStyle w:val="identifier"/>
          <w:rFonts w:ascii="Arial" w:hAnsi="Arial" w:cs="Arial"/>
          <w:sz w:val="20"/>
          <w:szCs w:val="20"/>
        </w:rPr>
      </w:pPr>
      <w:r w:rsidRPr="008A1564">
        <w:rPr>
          <w:rStyle w:val="docsum-authors"/>
          <w:rFonts w:ascii="Arial" w:hAnsi="Arial" w:cs="Arial"/>
          <w:color w:val="212121"/>
          <w:sz w:val="20"/>
          <w:szCs w:val="20"/>
        </w:rPr>
        <w:t xml:space="preserve">Sun X, Bulekova K, Yang J, Lai M, Pitsillides AN, Liu X, Zhang Y, Guo X, Yong Q, Raffield LM, Rotter JI, Rich SS, Abecasis G, Carson AP, Vasan RS, Bis JC, Psaty BM, Boerwinkle E, Fitzpatrick AL, Satizabal CL, Arking DE, Ding J, Levy D; TOPMed mtDNA working group; Liu C. </w:t>
      </w:r>
      <w:hyperlink r:id="rId43" w:history="1">
        <w:r w:rsidRPr="008A1564">
          <w:rPr>
            <w:rStyle w:val="Hyperlink"/>
            <w:rFonts w:ascii="Arial" w:hAnsi="Arial" w:cs="Arial"/>
            <w:b/>
            <w:bCs/>
            <w:i/>
            <w:iCs/>
            <w:color w:val="205493"/>
            <w:sz w:val="20"/>
            <w:szCs w:val="20"/>
            <w:shd w:val="clear" w:color="auto" w:fill="FFFFFF"/>
          </w:rPr>
          <w:t>Association analysis of mitochondrial DNA heteroplasmic variants: methods and application.</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 xml:space="preserve">medRxiv. 2024 Jan 13:2024.01.12.24301233. doi: 10.1101/2024.01.12.24301233. Preprint. </w:t>
      </w:r>
      <w:r w:rsidRPr="008A1564">
        <w:rPr>
          <w:rStyle w:val="citation-part"/>
          <w:rFonts w:ascii="Arial" w:hAnsi="Arial" w:cs="Arial"/>
          <w:sz w:val="20"/>
          <w:szCs w:val="20"/>
        </w:rPr>
        <w:t>PM: </w:t>
      </w:r>
      <w:r w:rsidRPr="008A1564">
        <w:rPr>
          <w:rStyle w:val="docsum-pmid"/>
          <w:rFonts w:ascii="Arial" w:hAnsi="Arial" w:cs="Arial"/>
          <w:sz w:val="20"/>
          <w:szCs w:val="20"/>
        </w:rPr>
        <w:t xml:space="preserve">38260412. </w:t>
      </w:r>
      <w:hyperlink r:id="rId44" w:tgtFrame="_blank" w:history="1">
        <w:r w:rsidRPr="008A1564">
          <w:rPr>
            <w:rStyle w:val="Hyperlink"/>
            <w:rFonts w:ascii="Arial" w:hAnsi="Arial" w:cs="Arial"/>
            <w:color w:val="auto"/>
            <w:sz w:val="20"/>
            <w:szCs w:val="20"/>
            <w:u w:val="none"/>
          </w:rPr>
          <w:t>PMC10802757</w:t>
        </w:r>
      </w:hyperlink>
      <w:r>
        <w:rPr>
          <w:rStyle w:val="identifier"/>
          <w:rFonts w:ascii="Arial" w:hAnsi="Arial" w:cs="Arial"/>
          <w:sz w:val="20"/>
          <w:szCs w:val="20"/>
        </w:rPr>
        <w:t>.</w:t>
      </w:r>
    </w:p>
    <w:p w14:paraId="327D957B" w14:textId="77777777" w:rsidR="00FE43E3" w:rsidRDefault="00FE43E3" w:rsidP="00FE43E3">
      <w:pPr>
        <w:spacing w:after="0" w:line="240" w:lineRule="auto"/>
        <w:rPr>
          <w:rStyle w:val="identifier"/>
          <w:rFonts w:ascii="Arial" w:hAnsi="Arial" w:cs="Arial"/>
          <w:sz w:val="20"/>
          <w:szCs w:val="20"/>
        </w:rPr>
      </w:pPr>
    </w:p>
    <w:p w14:paraId="2C716762" w14:textId="0CFC03F8" w:rsidR="003D1C31" w:rsidRPr="006C51D7" w:rsidRDefault="003D1C31" w:rsidP="003D1C31">
      <w:pPr>
        <w:rPr>
          <w:rFonts w:ascii="Arial" w:hAnsi="Arial" w:cs="Arial"/>
          <w:sz w:val="20"/>
          <w:szCs w:val="20"/>
        </w:rPr>
      </w:pPr>
      <w:r w:rsidRPr="006C51D7">
        <w:rPr>
          <w:rFonts w:ascii="Arial" w:hAnsi="Arial" w:cs="Arial"/>
          <w:color w:val="212121"/>
          <w:sz w:val="20"/>
          <w:szCs w:val="20"/>
          <w:shd w:val="clear" w:color="auto" w:fill="FFFFFF"/>
        </w:rPr>
        <w:t xml:space="preserve">Suzuki K, Hatzikotoulas K, Southam L, Taylor HJ, Yin X, Lorenz KM, Mandla R, Huerta-Chagoya A, Melloni GEM, Kanoni S, Rayner NW, Bocher O, Arruda AL, Sonehara K, Namba S, Lee SSK, Preuss MH, Petty LE, Schroeder P, Vanderwerff B, Kals M, Bragg F, Lin K, Guo X, Zhang W, Yao J, Kim YJ, Graff M, Takeuchi F, Nano J, Lamri A, Nakatochi M, Moon S, Scott RA, Cook JP, Lee JJ, Pan I, Taliun D, Parra EJ, Chai JF, Bielak LF, Tabara Y, Hai Y, Thorleifsson G, Grarup N, Sofer T, Wuttke M, Sarnowski C, Gieger C, Nousome D, Trompet S, Kwak SH, Long J, Sun M, Tong L, Chen WM, Nongmaithem SS, Noordam R, Lim VJY, Tam CHT, Joo YY, Chen CH, Raffield LM, Prins BP, Nicolas A, Yanek LR, Chen G, Brody JA, Kabagambe E, An P, Xiang AH, Choi HS, Cade BE, Tan J, Broadaway KA, Williamson A, Kamali Z, Cui J, Thangam M, Adair LS, Adeyemo A, Aguilar-Salinas CA, Ahluwalia TS, Anand SS, Bertoni A, Bork-Jensen J, Brandslund I, Buchanan TA, Burant CF, Butterworth AS, Canouil M, Chan JCN, Chang LC, Chee ML, Chen J, Chen SH, Chen YT, Chen Z, Chuang LM, Cushman M, Danesh J, Das SK, de Silva HJ, Dedoussis G, Dimitrov L, Doumatey AP, Du S, Duan Q, Eckardt KU, Emery LS, Evans DS, Evans MK, Fischer K, Floyd JS, Ford I, Franco OH, Frayling TM, Freedman BI, Genter P, Gerstein HC, Giedraitis V, González-Villalpando C, González-Villalpando ME, Gordon-Larsen P, Gross M, Guare LA, Hackinger S, Hakaste L, Han S, Hattersley AT, Herder C, Horikoshi M, Howard AG, Hsueh W, Huang M, Huang W, Hung YJ, Hwang MY, Hwu CM, Ichihara S, Ikram MA, Ingelsson M, Islam MT, Isono M, Jang HM, Jasmine F, Jiang G, Jonas JB, Jørgensen T, Kamanu FK, Kandeel FR, Kasturiratne A, Katsuya T, Kaur V, Kawaguchi T, Keaton JM, Kho AN, Khor CC, Kibriya MG, Kim DH, Kronenberg F, Kuusisto J, Läll K, Lange LA, Lee KM, Lee MS, Lee NR, Leong A, Li L, Li Y, Li-Gao R, Ligthart S, Lindgren CM, Linneberg A, Liu CT, Liu J, Locke AE, Louie T, Luan J, Luk AO, Luo X, Lv J, Lynch JA, Lyssenko V, Maeda S, Mamakou V, Mansuri SR, Matsuda K, Meitinger T, Melander O, Metspalu A, Mo H, Morris AD, Moura FA, Nadler JL, Nalls MA, Nayak U, Ntalla I, Okada Y, Orozco L, Patel SR, Patil S, Pei P, Pereira MA, Peters A, Pirie FJ, Polikowsky HG, Porneala B, Prasad G, Rasmussen-Torvik LJ, Reiner AP, Roden M, Rohde R, Roll K, Sabanayagam C, Sandow K, Sankareswaran A, Sattar N, Schönherr S, Shahriar M, Shen B, Shi J, Shin DM, Shojima N, Smith JA, So WY, Stančáková A, Steinthorsdottir V, Stilp AM, Strauch K, Taylor KD, Thorand B, Thorsteinsdottir U, Tomlinson B, Tran TC, Tsai FJ, Tuomilehto J, Tusie-Luna T, Udler MS, Valladares-Salgado A, van Dam RM, van Klinken JB, Varma R, Wacher-Rodarte N, Wheeler E, Wickremasinghe AR, van Dijk KW, Witte DR, Yajnik CS, Yamamoto K, Yamamoto K, Yoon K, Yu C, Yuan JM, Yusuf S, Zawistowski M, Zhang L, Zheng W; VA Million Veteran Program; Raffel LJ, Igase M, Ipp E, Redline S, Cho YS, Lind L, Province MA, Fornage M, Hanis CL, Ingelsson E, Zonderman AB, Psaty BM, Wang YX, Rotimi CN, Becker DM, Matsuda F, Liu Y, Yokota M, Kardia SLR, Peyser PA, Pankow JS, Engert JC, Bonnefond A, Froguel P, Wilson JG, Sheu WHH, Wu JY, Hayes MG, Ma RCW, Wong TY, Mook-Kanamori DO, Tuomi T, Chandak GR, Collins FS, Bharadwaj D, Paré G, Sale MM, Ahsan H, Motala AA, Shu XO, Park KS, Jukema JW, Cruz M, Chen YI, Rich SS, McKean-Cowdin R, Grallert H, Cheng CY, Ghanbari M, Tai ES, Dupuis J, Kato N, Laakso M, Köttgen A, Koh WP, Bowden DW, Palmer CNA, Kooner JS, Kooperberg C, Liu S, North KE, Saleheen D, Hansen T, Pedersen O, Wareham NJ, Lee J, Kim BJ, Millwood IY, Walters RG, Stefansson K, Ahlqvist E, Goodarzi MO, Mohlke KL, Langenberg C, Haiman CA, Loos RJF, Florez JC, Rader DJ, Ritchie MD, Zöllner S, Mägi R, Marston NA, Ruff CT, van Heel DA, Finer S, Denny JC, Yamauchi T, Kadowaki T, Chambers JC, Ng MCY, Sim X, Below JE, Tsao PS, Chang KM, McCarthy MI, Meigs JB, Mahajan A, Spracklen CN, Mercader JM, Boehnke M, Rotter JI, Vujkovic M, Voight BF, Morris AP, Zeggini E. </w:t>
      </w:r>
      <w:hyperlink r:id="rId45" w:history="1">
        <w:r w:rsidRPr="006C51D7">
          <w:rPr>
            <w:rStyle w:val="Hyperlink"/>
            <w:rFonts w:ascii="Arial" w:hAnsi="Arial" w:cs="Arial"/>
            <w:b/>
            <w:bCs/>
            <w:i/>
            <w:iCs/>
            <w:sz w:val="20"/>
            <w:szCs w:val="20"/>
            <w:shd w:val="clear" w:color="auto" w:fill="FFFFFF"/>
          </w:rPr>
          <w:t>Genetic drivers of heterogeneity in type 2 diabetes pathophysiology</w:t>
        </w:r>
      </w:hyperlink>
      <w:r w:rsidRPr="006C51D7">
        <w:rPr>
          <w:rFonts w:ascii="Arial" w:hAnsi="Arial" w:cs="Arial"/>
          <w:color w:val="212121"/>
          <w:sz w:val="20"/>
          <w:szCs w:val="20"/>
          <w:shd w:val="clear" w:color="auto" w:fill="FFFFFF"/>
        </w:rPr>
        <w:t>. Nature. 2024</w:t>
      </w:r>
      <w:r w:rsidR="00D87068" w:rsidRPr="00D87068">
        <w:rPr>
          <w:rFonts w:ascii="Arial" w:hAnsi="Arial" w:cs="Arial"/>
          <w:color w:val="212121"/>
          <w:sz w:val="20"/>
          <w:szCs w:val="20"/>
          <w:shd w:val="clear" w:color="auto" w:fill="FFFFFF"/>
        </w:rPr>
        <w:t xml:space="preserve"> Mar</w:t>
      </w:r>
      <w:r w:rsidR="00D87068">
        <w:rPr>
          <w:rFonts w:ascii="Arial" w:hAnsi="Arial" w:cs="Arial"/>
          <w:color w:val="212121"/>
          <w:sz w:val="20"/>
          <w:szCs w:val="20"/>
          <w:shd w:val="clear" w:color="auto" w:fill="FFFFFF"/>
        </w:rPr>
        <w:t xml:space="preserve">. Vol. </w:t>
      </w:r>
      <w:r w:rsidR="00D87068" w:rsidRPr="00D87068">
        <w:rPr>
          <w:rFonts w:ascii="Arial" w:hAnsi="Arial" w:cs="Arial"/>
          <w:color w:val="212121"/>
          <w:sz w:val="20"/>
          <w:szCs w:val="20"/>
          <w:shd w:val="clear" w:color="auto" w:fill="FFFFFF"/>
        </w:rPr>
        <w:t>627(8003)</w:t>
      </w:r>
      <w:r w:rsidR="00D87068">
        <w:rPr>
          <w:rFonts w:ascii="Arial" w:hAnsi="Arial" w:cs="Arial"/>
          <w:color w:val="212121"/>
          <w:sz w:val="20"/>
          <w:szCs w:val="20"/>
          <w:shd w:val="clear" w:color="auto" w:fill="FFFFFF"/>
        </w:rPr>
        <w:t xml:space="preserve">, pp. </w:t>
      </w:r>
      <w:r w:rsidR="00D87068" w:rsidRPr="00D87068">
        <w:rPr>
          <w:rFonts w:ascii="Arial" w:hAnsi="Arial" w:cs="Arial"/>
          <w:color w:val="212121"/>
          <w:sz w:val="20"/>
          <w:szCs w:val="20"/>
          <w:shd w:val="clear" w:color="auto" w:fill="FFFFFF"/>
        </w:rPr>
        <w:t>347-357</w:t>
      </w:r>
      <w:r w:rsidRPr="006C51D7">
        <w:rPr>
          <w:rFonts w:ascii="Arial" w:hAnsi="Arial" w:cs="Arial"/>
          <w:color w:val="212121"/>
          <w:sz w:val="20"/>
          <w:szCs w:val="20"/>
          <w:shd w:val="clear" w:color="auto" w:fill="FFFFFF"/>
        </w:rPr>
        <w:t xml:space="preserve">. PM: 38374256. </w:t>
      </w:r>
      <w:r w:rsidR="008653D4" w:rsidRPr="008653D4">
        <w:rPr>
          <w:rFonts w:ascii="Arial" w:hAnsi="Arial" w:cs="Arial"/>
          <w:color w:val="212121"/>
          <w:sz w:val="20"/>
          <w:szCs w:val="20"/>
          <w:shd w:val="clear" w:color="auto" w:fill="FFFFFF"/>
        </w:rPr>
        <w:t>PMC10937372</w:t>
      </w:r>
      <w:r w:rsidR="008653D4">
        <w:rPr>
          <w:rFonts w:ascii="Arial" w:hAnsi="Arial" w:cs="Arial"/>
          <w:color w:val="212121"/>
          <w:sz w:val="20"/>
          <w:szCs w:val="20"/>
          <w:shd w:val="clear" w:color="auto" w:fill="FFFFFF"/>
        </w:rPr>
        <w:t>.</w:t>
      </w:r>
    </w:p>
    <w:p w14:paraId="379573F1" w14:textId="7B8DB4B9" w:rsidR="001728A4" w:rsidRDefault="001728A4" w:rsidP="003D1C31">
      <w:pPr>
        <w:rPr>
          <w:rFonts w:ascii="Arial" w:hAnsi="Arial" w:cs="Arial"/>
          <w:color w:val="212121"/>
          <w:sz w:val="20"/>
          <w:szCs w:val="20"/>
          <w:shd w:val="clear" w:color="auto" w:fill="FFFFFF"/>
        </w:rPr>
      </w:pPr>
      <w:r w:rsidRPr="00D71889">
        <w:rPr>
          <w:rFonts w:ascii="Arial" w:hAnsi="Arial" w:cs="Arial"/>
          <w:color w:val="212121"/>
          <w:sz w:val="20"/>
          <w:szCs w:val="20"/>
          <w:shd w:val="clear" w:color="auto" w:fill="FFFFFF"/>
        </w:rPr>
        <w:t xml:space="preserve">Vlasschaert C, Robinson-Cohen C, Chen J, Akwo E, Parker AC, Silver SA, Bhatraju PK, Poisner H, Cao S, Jiang M, Wang Y, Niu A, Siew E, Van Amburg JC, Kramer HJ, Kottgen A, Franceschini N, Psaty BM, Tracy RP, Alonso A, Arking DE, Coresh J, Ballantyne CM, Boerwinkle E, Grams M, Zhang MZ, Kestenbaum B, Lanktree MB, Rauh MJ, Harris RC Jr, Bick AG. </w:t>
      </w:r>
      <w:hyperlink r:id="rId46" w:history="1">
        <w:r w:rsidRPr="00D71889">
          <w:rPr>
            <w:rStyle w:val="Hyperlink"/>
            <w:rFonts w:ascii="Arial" w:hAnsi="Arial" w:cs="Arial"/>
            <w:b/>
            <w:bCs/>
            <w:i/>
            <w:iCs/>
            <w:sz w:val="20"/>
            <w:szCs w:val="20"/>
            <w:shd w:val="clear" w:color="auto" w:fill="FFFFFF"/>
          </w:rPr>
          <w:t xml:space="preserve">Clonal </w:t>
        </w:r>
        <w:r>
          <w:rPr>
            <w:rStyle w:val="Hyperlink"/>
            <w:rFonts w:ascii="Arial" w:hAnsi="Arial" w:cs="Arial"/>
            <w:b/>
            <w:bCs/>
            <w:i/>
            <w:iCs/>
            <w:sz w:val="20"/>
            <w:szCs w:val="20"/>
            <w:shd w:val="clear" w:color="auto" w:fill="FFFFFF"/>
          </w:rPr>
          <w:t>h</w:t>
        </w:r>
        <w:r w:rsidRPr="00D71889">
          <w:rPr>
            <w:rStyle w:val="Hyperlink"/>
            <w:rFonts w:ascii="Arial" w:hAnsi="Arial" w:cs="Arial"/>
            <w:b/>
            <w:bCs/>
            <w:i/>
            <w:iCs/>
            <w:sz w:val="20"/>
            <w:szCs w:val="20"/>
            <w:shd w:val="clear" w:color="auto" w:fill="FFFFFF"/>
          </w:rPr>
          <w:t xml:space="preserve">ematopoiesis of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ndeterminate</w:t>
        </w:r>
        <w:r>
          <w:rPr>
            <w:rStyle w:val="Hyperlink"/>
            <w:rFonts w:ascii="Arial" w:hAnsi="Arial" w:cs="Arial"/>
            <w:b/>
            <w:bCs/>
            <w:i/>
            <w:iCs/>
            <w:sz w:val="20"/>
            <w:szCs w:val="20"/>
            <w:shd w:val="clear" w:color="auto" w:fill="FFFFFF"/>
          </w:rPr>
          <w:t xml:space="preserve"> p</w:t>
        </w:r>
        <w:r w:rsidRPr="00D71889">
          <w:rPr>
            <w:rStyle w:val="Hyperlink"/>
            <w:rFonts w:ascii="Arial" w:hAnsi="Arial" w:cs="Arial"/>
            <w:b/>
            <w:bCs/>
            <w:i/>
            <w:iCs/>
            <w:sz w:val="20"/>
            <w:szCs w:val="20"/>
            <w:shd w:val="clear" w:color="auto" w:fill="FFFFFF"/>
          </w:rPr>
          <w:t xml:space="preserve">otential is </w:t>
        </w:r>
        <w:r>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ssociated with </w:t>
        </w:r>
        <w:r>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cute </w:t>
        </w:r>
        <w:r>
          <w:rPr>
            <w:rStyle w:val="Hyperlink"/>
            <w:rFonts w:ascii="Arial" w:hAnsi="Arial" w:cs="Arial"/>
            <w:b/>
            <w:bCs/>
            <w:i/>
            <w:iCs/>
            <w:sz w:val="20"/>
            <w:szCs w:val="20"/>
            <w:shd w:val="clear" w:color="auto" w:fill="FFFFFF"/>
          </w:rPr>
          <w:t>k</w:t>
        </w:r>
        <w:r w:rsidRPr="00D71889">
          <w:rPr>
            <w:rStyle w:val="Hyperlink"/>
            <w:rFonts w:ascii="Arial" w:hAnsi="Arial" w:cs="Arial"/>
            <w:b/>
            <w:bCs/>
            <w:i/>
            <w:iCs/>
            <w:sz w:val="20"/>
            <w:szCs w:val="20"/>
            <w:shd w:val="clear" w:color="auto" w:fill="FFFFFF"/>
          </w:rPr>
          <w:t xml:space="preserve">idney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njury</w:t>
        </w:r>
      </w:hyperlink>
      <w:r w:rsidRPr="00D71889">
        <w:rPr>
          <w:rFonts w:ascii="Arial" w:hAnsi="Arial" w:cs="Arial"/>
          <w:color w:val="212121"/>
          <w:sz w:val="20"/>
          <w:szCs w:val="20"/>
          <w:shd w:val="clear" w:color="auto" w:fill="FFFFFF"/>
        </w:rPr>
        <w:t>. Nat Med. 2024 Mar</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30</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3</w:t>
      </w:r>
      <w:r>
        <w:rPr>
          <w:rFonts w:ascii="Arial" w:hAnsi="Arial" w:cs="Arial"/>
          <w:color w:val="212121"/>
          <w:sz w:val="20"/>
          <w:szCs w:val="20"/>
          <w:shd w:val="clear" w:color="auto" w:fill="FFFFFF"/>
        </w:rPr>
        <w:t xml:space="preserve">, pp. </w:t>
      </w:r>
      <w:r w:rsidRPr="00D71889">
        <w:rPr>
          <w:rFonts w:ascii="Arial" w:hAnsi="Arial" w:cs="Arial"/>
          <w:color w:val="212121"/>
          <w:sz w:val="20"/>
          <w:szCs w:val="20"/>
          <w:shd w:val="clear" w:color="auto" w:fill="FFFFFF"/>
        </w:rPr>
        <w:t>810-817. doi: 10.1038/s41591-024-02854-6. Epub 2024 Mar 7. PM: 38454125</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PMC10957477.</w:t>
      </w:r>
    </w:p>
    <w:p w14:paraId="275029C6" w14:textId="495F6A9E" w:rsidR="000329AA" w:rsidRPr="001728A4" w:rsidRDefault="000329AA" w:rsidP="003D1C31">
      <w:pPr>
        <w:rPr>
          <w:rFonts w:ascii="Arial" w:hAnsi="Arial" w:cs="Arial"/>
          <w:sz w:val="20"/>
          <w:szCs w:val="20"/>
        </w:rPr>
      </w:pPr>
      <w:r w:rsidRPr="0089722F">
        <w:rPr>
          <w:rFonts w:ascii="Arial" w:hAnsi="Arial" w:cs="Arial"/>
          <w:color w:val="212121"/>
          <w:sz w:val="20"/>
          <w:szCs w:val="20"/>
          <w:shd w:val="clear" w:color="auto" w:fill="FFFFFF"/>
        </w:rPr>
        <w:t xml:space="preserve">Wang M, Tang WHW, Li XS, de Oliveira Otto MC, Lee Y, Lemaitre RN, Fretts A, Nemet I, Sotoodehnia N, Sitlani CM, Budoff M, DiDonato JA, Wang Z, Bansal N, Shlipak MG, Psaty BM, Siscovick DS, Sarnak MJ, Mozaffarian D, Hazen SL. </w:t>
      </w:r>
      <w:hyperlink r:id="rId47" w:history="1">
        <w:r w:rsidRPr="00447975">
          <w:rPr>
            <w:rStyle w:val="Hyperlink"/>
            <w:rFonts w:ascii="Arial" w:hAnsi="Arial" w:cs="Arial"/>
            <w:b/>
            <w:bCs/>
            <w:i/>
            <w:iCs/>
            <w:sz w:val="20"/>
            <w:szCs w:val="20"/>
            <w:shd w:val="clear" w:color="auto" w:fill="FFFFFF"/>
          </w:rPr>
          <w:t>The gut microbial metabolite trimethylamine n-oxide, incident CKD, and kidney function decline</w:t>
        </w:r>
      </w:hyperlink>
      <w:r w:rsidRPr="0089722F">
        <w:rPr>
          <w:rFonts w:ascii="Arial" w:hAnsi="Arial" w:cs="Arial"/>
          <w:color w:val="212121"/>
          <w:sz w:val="20"/>
          <w:szCs w:val="20"/>
          <w:shd w:val="clear" w:color="auto" w:fill="FFFFFF"/>
        </w:rPr>
        <w:t xml:space="preserve">. J Am Soc Nephrol. 2024 Apr 9. doi: 10.1681/ASN.0000000000000344. Epub ahead of print. PM: 38593157. </w:t>
      </w:r>
      <w:r w:rsidRPr="00D71889">
        <w:rPr>
          <w:rStyle w:val="docsum-authors"/>
          <w:rFonts w:ascii="Arial" w:hAnsi="Arial" w:cs="Arial"/>
          <w:color w:val="212121"/>
          <w:sz w:val="20"/>
          <w:szCs w:val="20"/>
        </w:rPr>
        <w:t>PMC pending: Method A - journal submits within 12 months of publication.</w:t>
      </w:r>
    </w:p>
    <w:p w14:paraId="64730AC7" w14:textId="32FEEC00" w:rsidR="003D1C31" w:rsidRPr="003D1C31" w:rsidRDefault="003D1C31" w:rsidP="003D1C31">
      <w:pPr>
        <w:rPr>
          <w:rStyle w:val="identifier"/>
          <w:rFonts w:ascii="Arial" w:hAnsi="Arial" w:cs="Arial"/>
          <w:b/>
          <w:i/>
          <w:sz w:val="20"/>
          <w:szCs w:val="20"/>
        </w:rPr>
      </w:pPr>
      <w:r w:rsidRPr="006C51D7">
        <w:rPr>
          <w:rFonts w:ascii="Arial" w:hAnsi="Arial" w:cs="Arial"/>
          <w:color w:val="212121"/>
          <w:sz w:val="20"/>
          <w:szCs w:val="20"/>
          <w:shd w:val="clear" w:color="auto" w:fill="FFFFFF"/>
        </w:rPr>
        <w:t xml:space="preserve">Zhang Y, Dron JS, Bellows BK, Khera AV, Liu J, Balte PP, Oelsner EC, Amr SS, Lebo MS, Nagy A, Peloso GM, Natarajan P, Rotter JI, Willer C, Boerwinkle E, Ballantyne CM, Lutsey PL, Fornage M, Lloyd-Jones DM, Hou L, Psaty BM, Bis JC, Floyd JS, Vasan RS, Heard-Costa NL, Carson AP, Hall ME, Rich SS, Guo X, Kazi DS, de Ferranti SD, Moran AE. </w:t>
      </w:r>
      <w:hyperlink r:id="rId48" w:history="1">
        <w:r w:rsidRPr="006C51D7">
          <w:rPr>
            <w:rStyle w:val="Hyperlink"/>
            <w:rFonts w:ascii="Arial" w:hAnsi="Arial" w:cs="Arial"/>
            <w:b/>
            <w:bCs/>
            <w:i/>
            <w:iCs/>
            <w:sz w:val="20"/>
            <w:szCs w:val="20"/>
            <w:shd w:val="clear" w:color="auto" w:fill="FFFFFF"/>
          </w:rPr>
          <w:t xml:space="preserve">Familial </w:t>
        </w:r>
        <w:r>
          <w:rPr>
            <w:rStyle w:val="Hyperlink"/>
            <w:rFonts w:ascii="Arial" w:hAnsi="Arial" w:cs="Arial"/>
            <w:b/>
            <w:bCs/>
            <w:i/>
            <w:iCs/>
            <w:sz w:val="20"/>
            <w:szCs w:val="20"/>
            <w:shd w:val="clear" w:color="auto" w:fill="FFFFFF"/>
          </w:rPr>
          <w:t>h</w:t>
        </w:r>
        <w:r w:rsidRPr="006C51D7">
          <w:rPr>
            <w:rStyle w:val="Hyperlink"/>
            <w:rFonts w:ascii="Arial" w:hAnsi="Arial" w:cs="Arial"/>
            <w:b/>
            <w:bCs/>
            <w:i/>
            <w:iCs/>
            <w:sz w:val="20"/>
            <w:szCs w:val="20"/>
            <w:shd w:val="clear" w:color="auto" w:fill="FFFFFF"/>
          </w:rPr>
          <w:t xml:space="preserve">ypercholesterolemia </w:t>
        </w:r>
        <w:r>
          <w:rPr>
            <w:rStyle w:val="Hyperlink"/>
            <w:rFonts w:ascii="Arial" w:hAnsi="Arial" w:cs="Arial"/>
            <w:b/>
            <w:bCs/>
            <w:i/>
            <w:iCs/>
            <w:sz w:val="20"/>
            <w:szCs w:val="20"/>
            <w:shd w:val="clear" w:color="auto" w:fill="FFFFFF"/>
          </w:rPr>
          <w:t>v</w:t>
        </w:r>
        <w:r w:rsidRPr="006C51D7">
          <w:rPr>
            <w:rStyle w:val="Hyperlink"/>
            <w:rFonts w:ascii="Arial" w:hAnsi="Arial" w:cs="Arial"/>
            <w:b/>
            <w:bCs/>
            <w:i/>
            <w:iCs/>
            <w:sz w:val="20"/>
            <w:szCs w:val="20"/>
            <w:shd w:val="clear" w:color="auto" w:fill="FFFFFF"/>
          </w:rPr>
          <w:t xml:space="preserve">ariant and </w:t>
        </w:r>
        <w:r>
          <w:rPr>
            <w:rStyle w:val="Hyperlink"/>
            <w:rFonts w:ascii="Arial" w:hAnsi="Arial" w:cs="Arial"/>
            <w:b/>
            <w:bCs/>
            <w:i/>
            <w:iCs/>
            <w:sz w:val="20"/>
            <w:szCs w:val="20"/>
            <w:shd w:val="clear" w:color="auto" w:fill="FFFFFF"/>
          </w:rPr>
          <w:t>c</w:t>
        </w:r>
        <w:r w:rsidRPr="006C51D7">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r</w:t>
        </w:r>
        <w:r w:rsidRPr="006C51D7">
          <w:rPr>
            <w:rStyle w:val="Hyperlink"/>
            <w:rFonts w:ascii="Arial" w:hAnsi="Arial" w:cs="Arial"/>
            <w:b/>
            <w:bCs/>
            <w:i/>
            <w:iCs/>
            <w:sz w:val="20"/>
            <w:szCs w:val="20"/>
            <w:shd w:val="clear" w:color="auto" w:fill="FFFFFF"/>
          </w:rPr>
          <w:t xml:space="preserve">isk in </w:t>
        </w:r>
        <w:r>
          <w:rPr>
            <w:rStyle w:val="Hyperlink"/>
            <w:rFonts w:ascii="Arial" w:hAnsi="Arial" w:cs="Arial"/>
            <w:b/>
            <w:bCs/>
            <w:i/>
            <w:iCs/>
            <w:sz w:val="20"/>
            <w:szCs w:val="20"/>
            <w:shd w:val="clear" w:color="auto" w:fill="FFFFFF"/>
          </w:rPr>
          <w:t>i</w:t>
        </w:r>
        <w:r w:rsidRPr="006C51D7">
          <w:rPr>
            <w:rStyle w:val="Hyperlink"/>
            <w:rFonts w:ascii="Arial" w:hAnsi="Arial" w:cs="Arial"/>
            <w:b/>
            <w:bCs/>
            <w:i/>
            <w:iCs/>
            <w:sz w:val="20"/>
            <w:szCs w:val="20"/>
            <w:shd w:val="clear" w:color="auto" w:fill="FFFFFF"/>
          </w:rPr>
          <w:t xml:space="preserve">ndividuals </w:t>
        </w:r>
        <w:r>
          <w:rPr>
            <w:rStyle w:val="Hyperlink"/>
            <w:rFonts w:ascii="Arial" w:hAnsi="Arial" w:cs="Arial"/>
            <w:b/>
            <w:bCs/>
            <w:i/>
            <w:iCs/>
            <w:sz w:val="20"/>
            <w:szCs w:val="20"/>
            <w:shd w:val="clear" w:color="auto" w:fill="FFFFFF"/>
          </w:rPr>
          <w:t>w</w:t>
        </w:r>
        <w:r w:rsidRPr="006C51D7">
          <w:rPr>
            <w:rStyle w:val="Hyperlink"/>
            <w:rFonts w:ascii="Arial" w:hAnsi="Arial" w:cs="Arial"/>
            <w:b/>
            <w:bCs/>
            <w:i/>
            <w:iCs/>
            <w:sz w:val="20"/>
            <w:szCs w:val="20"/>
            <w:shd w:val="clear" w:color="auto" w:fill="FFFFFF"/>
          </w:rPr>
          <w:t xml:space="preserve">ith </w:t>
        </w:r>
        <w:r>
          <w:rPr>
            <w:rStyle w:val="Hyperlink"/>
            <w:rFonts w:ascii="Arial" w:hAnsi="Arial" w:cs="Arial"/>
            <w:b/>
            <w:bCs/>
            <w:i/>
            <w:iCs/>
            <w:sz w:val="20"/>
            <w:szCs w:val="20"/>
            <w:shd w:val="clear" w:color="auto" w:fill="FFFFFF"/>
          </w:rPr>
          <w:t>e</w:t>
        </w:r>
        <w:r w:rsidRPr="006C51D7">
          <w:rPr>
            <w:rStyle w:val="Hyperlink"/>
            <w:rFonts w:ascii="Arial" w:hAnsi="Arial" w:cs="Arial"/>
            <w:b/>
            <w:bCs/>
            <w:i/>
            <w:iCs/>
            <w:sz w:val="20"/>
            <w:szCs w:val="20"/>
            <w:shd w:val="clear" w:color="auto" w:fill="FFFFFF"/>
          </w:rPr>
          <w:t xml:space="preserve">levated </w:t>
        </w:r>
        <w:r>
          <w:rPr>
            <w:rStyle w:val="Hyperlink"/>
            <w:rFonts w:ascii="Arial" w:hAnsi="Arial" w:cs="Arial"/>
            <w:b/>
            <w:bCs/>
            <w:i/>
            <w:iCs/>
            <w:sz w:val="20"/>
            <w:szCs w:val="20"/>
            <w:shd w:val="clear" w:color="auto" w:fill="FFFFFF"/>
          </w:rPr>
          <w:t>c</w:t>
        </w:r>
        <w:r w:rsidRPr="006C51D7">
          <w:rPr>
            <w:rStyle w:val="Hyperlink"/>
            <w:rFonts w:ascii="Arial" w:hAnsi="Arial" w:cs="Arial"/>
            <w:b/>
            <w:bCs/>
            <w:i/>
            <w:iCs/>
            <w:sz w:val="20"/>
            <w:szCs w:val="20"/>
            <w:shd w:val="clear" w:color="auto" w:fill="FFFFFF"/>
          </w:rPr>
          <w:t>holesterol</w:t>
        </w:r>
      </w:hyperlink>
      <w:r w:rsidRPr="006C51D7">
        <w:rPr>
          <w:rFonts w:ascii="Arial" w:hAnsi="Arial" w:cs="Arial"/>
          <w:color w:val="212121"/>
          <w:sz w:val="20"/>
          <w:szCs w:val="20"/>
          <w:shd w:val="clear" w:color="auto" w:fill="FFFFFF"/>
        </w:rPr>
        <w:t>. JAMA Cardiol. 2024 Jan 31:e235366. doi: 10.1001/jamacardio.2023.5366. Epub ahead of print. PM: 38294787</w:t>
      </w:r>
      <w:r>
        <w:rPr>
          <w:rFonts w:ascii="Arial" w:hAnsi="Arial" w:cs="Arial"/>
          <w:color w:val="212121"/>
          <w:sz w:val="20"/>
          <w:szCs w:val="20"/>
          <w:shd w:val="clear" w:color="auto" w:fill="FFFFFF"/>
        </w:rPr>
        <w:t xml:space="preserve">.  </w:t>
      </w:r>
      <w:r w:rsidRPr="006C51D7">
        <w:rPr>
          <w:rFonts w:ascii="Arial" w:hAnsi="Arial" w:cs="Arial"/>
          <w:color w:val="212121"/>
          <w:sz w:val="20"/>
          <w:szCs w:val="20"/>
          <w:shd w:val="clear" w:color="auto" w:fill="FFFFFF"/>
        </w:rPr>
        <w:t>PMC10831623.</w:t>
      </w:r>
    </w:p>
    <w:bookmarkEnd w:id="1"/>
    <w:p w14:paraId="1FF454ED" w14:textId="77777777" w:rsidR="00FE43E3" w:rsidRPr="008A1564" w:rsidRDefault="00FE43E3" w:rsidP="00FE43E3">
      <w:pPr>
        <w:spacing w:after="0" w:line="240" w:lineRule="auto"/>
        <w:rPr>
          <w:rFonts w:ascii="Arial" w:hAnsi="Arial" w:cs="Arial"/>
          <w:sz w:val="20"/>
          <w:szCs w:val="20"/>
        </w:rPr>
      </w:pPr>
    </w:p>
    <w:p w14:paraId="79ADDB8B" w14:textId="77777777" w:rsidR="00FE43E3" w:rsidRDefault="00FE43E3">
      <w:pPr>
        <w:autoSpaceDE w:val="0"/>
        <w:autoSpaceDN w:val="0"/>
        <w:adjustRightInd w:val="0"/>
        <w:spacing w:after="0" w:line="240" w:lineRule="auto"/>
        <w:jc w:val="center"/>
        <w:rPr>
          <w:rFonts w:ascii="Arial" w:hAnsi="Arial" w:cs="Arial"/>
          <w:sz w:val="20"/>
          <w:szCs w:val="20"/>
        </w:rPr>
      </w:pPr>
    </w:p>
    <w:p w14:paraId="7B6CEF5A" w14:textId="71651C58" w:rsidR="00781CEA" w:rsidRDefault="00781CEA">
      <w:pPr>
        <w:autoSpaceDE w:val="0"/>
        <w:autoSpaceDN w:val="0"/>
        <w:adjustRightInd w:val="0"/>
        <w:spacing w:after="0" w:line="240" w:lineRule="auto"/>
        <w:jc w:val="center"/>
        <w:rPr>
          <w:rFonts w:ascii="Arial" w:hAnsi="Arial" w:cs="Arial"/>
          <w:sz w:val="20"/>
          <w:szCs w:val="20"/>
        </w:rPr>
      </w:pPr>
    </w:p>
    <w:p w14:paraId="0540191B" w14:textId="146AE8D1" w:rsidR="0060272F" w:rsidRDefault="0060272F" w:rsidP="00976C0B">
      <w:pPr>
        <w:rPr>
          <w:rStyle w:val="docsum-journal-citation"/>
          <w:rFonts w:ascii="Arial" w:hAnsi="Arial" w:cs="Arial"/>
          <w:sz w:val="20"/>
          <w:szCs w:val="20"/>
        </w:rPr>
      </w:pPr>
      <w:r w:rsidRPr="00487D6D">
        <w:rPr>
          <w:rStyle w:val="docsum-authors"/>
          <w:rFonts w:ascii="Arial" w:hAnsi="Arial" w:cs="Arial"/>
          <w:sz w:val="20"/>
          <w:szCs w:val="20"/>
        </w:rPr>
        <w:t>Ahiawodzi P, Solaru KW, Chaves PHM, Ix JH, Kizer JR, Tracy RP, Newman A, Siscovick D, Djousse L, Mukamal KJ.</w:t>
      </w:r>
      <w:r w:rsidRPr="00487D6D">
        <w:rPr>
          <w:rFonts w:ascii="Arial" w:hAnsi="Arial" w:cs="Arial"/>
          <w:sz w:val="20"/>
          <w:szCs w:val="20"/>
        </w:rPr>
        <w:t xml:space="preserve"> </w:t>
      </w:r>
      <w:hyperlink r:id="rId49" w:history="1">
        <w:r w:rsidRPr="00487D6D">
          <w:rPr>
            <w:rStyle w:val="Hyperlink"/>
            <w:rFonts w:ascii="Arial" w:hAnsi="Arial" w:cs="Arial"/>
            <w:b/>
            <w:bCs/>
            <w:i/>
            <w:iCs/>
            <w:sz w:val="20"/>
            <w:szCs w:val="20"/>
          </w:rPr>
          <w:t xml:space="preserve">Non-esterified fatty acids and risk of peripheral artery disease in older adults: The </w:t>
        </w:r>
        <w:r>
          <w:rPr>
            <w:rStyle w:val="Hyperlink"/>
            <w:rFonts w:ascii="Arial" w:hAnsi="Arial" w:cs="Arial"/>
            <w:b/>
            <w:bCs/>
            <w:i/>
            <w:iCs/>
            <w:sz w:val="20"/>
            <w:szCs w:val="20"/>
          </w:rPr>
          <w:t>C</w:t>
        </w:r>
        <w:r w:rsidRPr="00487D6D">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487D6D">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487D6D">
          <w:rPr>
            <w:rStyle w:val="Hyperlink"/>
            <w:rFonts w:ascii="Arial" w:hAnsi="Arial" w:cs="Arial"/>
            <w:b/>
            <w:bCs/>
            <w:i/>
            <w:iCs/>
            <w:sz w:val="20"/>
            <w:szCs w:val="20"/>
          </w:rPr>
          <w:t>tudy</w:t>
        </w:r>
        <w:r w:rsidRPr="00487D6D">
          <w:rPr>
            <w:rStyle w:val="Hyperlink"/>
            <w:rFonts w:ascii="Arial" w:hAnsi="Arial" w:cs="Arial"/>
            <w:b/>
            <w:bCs/>
            <w:i/>
            <w:iCs/>
            <w:sz w:val="20"/>
            <w:szCs w:val="20"/>
            <w:u w:val="none"/>
          </w:rPr>
          <w:t xml:space="preserve">. </w:t>
        </w:r>
      </w:hyperlink>
      <w:r w:rsidRPr="00487D6D">
        <w:rPr>
          <w:rStyle w:val="docsum-journal-citation"/>
          <w:rFonts w:ascii="Arial" w:hAnsi="Arial" w:cs="Arial"/>
          <w:sz w:val="20"/>
          <w:szCs w:val="20"/>
        </w:rPr>
        <w:t>Atherosclerosis. 2023</w:t>
      </w:r>
      <w:r w:rsidR="00976C0B" w:rsidRPr="00976C0B">
        <w:rPr>
          <w:rStyle w:val="docsum-journal-citation"/>
          <w:rFonts w:ascii="Arial" w:hAnsi="Arial" w:cs="Arial"/>
          <w:sz w:val="20"/>
          <w:szCs w:val="20"/>
        </w:rPr>
        <w:t xml:space="preserve"> Apr</w:t>
      </w:r>
      <w:r w:rsidR="00976C0B">
        <w:rPr>
          <w:rStyle w:val="docsum-journal-citation"/>
          <w:rFonts w:ascii="Arial" w:hAnsi="Arial" w:cs="Arial"/>
          <w:sz w:val="20"/>
          <w:szCs w:val="20"/>
        </w:rPr>
        <w:t xml:space="preserve">. Vol. </w:t>
      </w:r>
      <w:r w:rsidR="00976C0B" w:rsidRPr="00976C0B">
        <w:rPr>
          <w:rStyle w:val="docsum-journal-citation"/>
          <w:rFonts w:ascii="Arial" w:hAnsi="Arial" w:cs="Arial"/>
          <w:sz w:val="20"/>
          <w:szCs w:val="20"/>
        </w:rPr>
        <w:t>370</w:t>
      </w:r>
      <w:r w:rsidR="00976C0B">
        <w:rPr>
          <w:rStyle w:val="docsum-journal-citation"/>
          <w:rFonts w:ascii="Arial" w:hAnsi="Arial" w:cs="Arial"/>
          <w:sz w:val="20"/>
          <w:szCs w:val="20"/>
        </w:rPr>
        <w:t xml:space="preserve">, pp. </w:t>
      </w:r>
      <w:r w:rsidR="00976C0B" w:rsidRPr="00976C0B">
        <w:rPr>
          <w:rStyle w:val="docsum-journal-citation"/>
          <w:rFonts w:ascii="Arial" w:hAnsi="Arial" w:cs="Arial"/>
          <w:sz w:val="20"/>
          <w:szCs w:val="20"/>
        </w:rPr>
        <w:t>25-32.</w:t>
      </w:r>
      <w:r w:rsidR="00976C0B">
        <w:rPr>
          <w:rStyle w:val="docsum-journal-citation"/>
          <w:rFonts w:ascii="Arial" w:hAnsi="Arial" w:cs="Arial"/>
          <w:sz w:val="20"/>
          <w:szCs w:val="20"/>
        </w:rPr>
        <w:t xml:space="preserve"> </w:t>
      </w:r>
      <w:r w:rsidRPr="00976C0B">
        <w:rPr>
          <w:rStyle w:val="docsum-journal-citation"/>
          <w:rFonts w:ascii="Arial" w:hAnsi="Arial" w:cs="Arial"/>
          <w:sz w:val="20"/>
          <w:szCs w:val="20"/>
        </w:rPr>
        <w:t xml:space="preserve">PM: 36754661. </w:t>
      </w:r>
      <w:hyperlink r:id="rId50" w:tgtFrame="_blank" w:history="1">
        <w:r w:rsidR="003960D3" w:rsidRPr="00976C0B">
          <w:rPr>
            <w:rStyle w:val="docsum-journal-citation"/>
            <w:rFonts w:ascii="Arial" w:hAnsi="Arial" w:cs="Arial"/>
            <w:sz w:val="20"/>
            <w:szCs w:val="20"/>
          </w:rPr>
          <w:t>PMC10081410</w:t>
        </w:r>
      </w:hyperlink>
      <w:r w:rsidR="003960D3" w:rsidRPr="003960D3">
        <w:rPr>
          <w:rStyle w:val="docsum-journal-citation"/>
          <w:rFonts w:ascii="Arial" w:hAnsi="Arial" w:cs="Arial"/>
          <w:sz w:val="20"/>
          <w:szCs w:val="20"/>
        </w:rPr>
        <w:t>.</w:t>
      </w:r>
    </w:p>
    <w:p w14:paraId="35218F1E" w14:textId="6D42A6CA" w:rsidR="00FE43E3" w:rsidRDefault="009A04D8"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Armstrong ND, Srinivasasainagendra V, Ammous F, Assimes TL, Beitelshees AL, Brody J, Cade BE, Ida Chen YD, Chen H, de Vries PS, Floyd JS, Franceschini N, Guo X, Hellwege JN, House JS, Hwu CM, Kardia SLR, Lange EM, Lange LA, McDonough CW, Montasser ME, O'Connell JR, Shuey MM, Sun X, Tanner RM, Wang Z, Zhao W, Carson AP, Edwards TL, Kelly TN, Kenny EE, Kooperberg C, Loos RJF, Morrison AC, Motsinger-Reif A, Psaty BM, Rao DC, Redline S, Rich SS, Rotter JI, Smith JA, Smith AV, Irvin MR, Arnett DK. </w:t>
      </w:r>
      <w:hyperlink r:id="rId51" w:history="1">
        <w:r w:rsidRPr="009A04D8">
          <w:rPr>
            <w:rStyle w:val="Hyperlink"/>
            <w:rFonts w:ascii="Arial" w:hAnsi="Arial" w:cs="Arial"/>
            <w:b/>
            <w:bCs/>
            <w:i/>
            <w:iCs/>
            <w:color w:val="205493"/>
            <w:sz w:val="20"/>
            <w:szCs w:val="20"/>
            <w:shd w:val="clear" w:color="auto" w:fill="FFFFFF"/>
          </w:rPr>
          <w:t>Whole genome sequence analysis of apparent treatment resistant hypertension status in participants from the Trans-Omics for Precision Medicine program</w:t>
        </w:r>
        <w:r w:rsidRPr="008A1564">
          <w:rPr>
            <w:rStyle w:val="Hyperlink"/>
            <w:rFonts w:ascii="Arial" w:hAnsi="Arial" w:cs="Arial"/>
            <w:i/>
            <w:iCs/>
            <w:color w:val="205493"/>
            <w:sz w:val="20"/>
            <w:szCs w:val="20"/>
            <w:shd w:val="clear" w:color="auto" w:fill="FFFFFF"/>
          </w:rPr>
          <w:t>.</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Front Genet. 2023 Dec 13</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14</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1278215. </w:t>
      </w:r>
      <w:r w:rsidRPr="008A1564">
        <w:rPr>
          <w:rStyle w:val="citation-part"/>
          <w:rFonts w:ascii="Arial" w:hAnsi="Arial" w:cs="Arial"/>
          <w:sz w:val="20"/>
          <w:szCs w:val="20"/>
        </w:rPr>
        <w:t>PM: </w:t>
      </w:r>
      <w:r w:rsidRPr="008A1564">
        <w:rPr>
          <w:rStyle w:val="docsum-pmid"/>
          <w:rFonts w:ascii="Arial" w:hAnsi="Arial" w:cs="Arial"/>
          <w:sz w:val="20"/>
          <w:szCs w:val="20"/>
        </w:rPr>
        <w:t>38162683. PMC10755672.</w:t>
      </w:r>
      <w:r w:rsidRPr="008A1564">
        <w:rPr>
          <w:rFonts w:ascii="Arial" w:hAnsi="Arial" w:cs="Arial"/>
          <w:sz w:val="20"/>
          <w:szCs w:val="20"/>
        </w:rPr>
        <w:t> </w:t>
      </w:r>
    </w:p>
    <w:p w14:paraId="222706B9" w14:textId="77777777" w:rsidR="009A04D8" w:rsidRPr="00976C0B" w:rsidRDefault="009A04D8" w:rsidP="00FE43E3">
      <w:pPr>
        <w:spacing w:after="0" w:line="240" w:lineRule="auto"/>
        <w:rPr>
          <w:rStyle w:val="docsum-journal-citation"/>
          <w:rFonts w:ascii="Arial" w:hAnsi="Arial" w:cs="Arial"/>
          <w:sz w:val="20"/>
          <w:szCs w:val="20"/>
        </w:rPr>
      </w:pPr>
    </w:p>
    <w:p w14:paraId="62883BDC" w14:textId="5D0DC877" w:rsidR="00584D6F" w:rsidRDefault="00584D6F" w:rsidP="009C101A">
      <w:pPr>
        <w:rPr>
          <w:rStyle w:val="docsum-authors"/>
          <w:rFonts w:ascii="Arial" w:hAnsi="Arial" w:cs="Arial"/>
          <w:sz w:val="20"/>
          <w:szCs w:val="20"/>
        </w:rPr>
      </w:pPr>
      <w:r w:rsidRPr="0069786B">
        <w:rPr>
          <w:rFonts w:ascii="Arial" w:hAnsi="Arial" w:cs="Arial"/>
          <w:sz w:val="20"/>
          <w:szCs w:val="20"/>
        </w:rPr>
        <w:t xml:space="preserve">Bandeen-Roche K, Tian J, Buta B, Walston J, Xue QL. </w:t>
      </w:r>
      <w:hyperlink r:id="rId52" w:history="1">
        <w:r w:rsidRPr="0069786B">
          <w:rPr>
            <w:rStyle w:val="Hyperlink"/>
            <w:rFonts w:ascii="Arial" w:hAnsi="Arial" w:cs="Arial"/>
            <w:b/>
            <w:bCs/>
            <w:i/>
            <w:iCs/>
            <w:sz w:val="20"/>
            <w:szCs w:val="20"/>
          </w:rPr>
          <w:t>Substitution of self-reported measures for objectively assessed grip strength and slow walk in the Physical Frailty Phenotype: ramifications for validity</w:t>
        </w:r>
      </w:hyperlink>
      <w:r w:rsidRPr="0069786B">
        <w:rPr>
          <w:rFonts w:ascii="Arial" w:hAnsi="Arial" w:cs="Arial"/>
          <w:b/>
          <w:bCs/>
          <w:i/>
          <w:iCs/>
          <w:sz w:val="20"/>
          <w:szCs w:val="20"/>
          <w:u w:val="single"/>
        </w:rPr>
        <w:t>.</w:t>
      </w:r>
      <w:r w:rsidRPr="0069786B">
        <w:rPr>
          <w:rFonts w:ascii="Arial" w:hAnsi="Arial" w:cs="Arial"/>
          <w:sz w:val="20"/>
          <w:szCs w:val="20"/>
        </w:rPr>
        <w:t xml:space="preserve"> BMC Geriatr. 2023 Jul 22</w:t>
      </w:r>
      <w:r>
        <w:rPr>
          <w:rFonts w:ascii="Arial" w:hAnsi="Arial" w:cs="Arial"/>
          <w:sz w:val="20"/>
          <w:szCs w:val="20"/>
        </w:rPr>
        <w:t xml:space="preserve">. Vol. </w:t>
      </w:r>
      <w:r w:rsidRPr="0069786B">
        <w:rPr>
          <w:rFonts w:ascii="Arial" w:hAnsi="Arial" w:cs="Arial"/>
          <w:sz w:val="20"/>
          <w:szCs w:val="20"/>
        </w:rPr>
        <w:t>23</w:t>
      </w:r>
      <w:r>
        <w:rPr>
          <w:rFonts w:ascii="Arial" w:hAnsi="Arial" w:cs="Arial"/>
          <w:sz w:val="20"/>
          <w:szCs w:val="20"/>
        </w:rPr>
        <w:t xml:space="preserve">, issue 1, p. </w:t>
      </w:r>
      <w:r w:rsidRPr="0069786B">
        <w:rPr>
          <w:rFonts w:ascii="Arial" w:hAnsi="Arial" w:cs="Arial"/>
          <w:sz w:val="20"/>
          <w:szCs w:val="20"/>
        </w:rPr>
        <w:t>451. PM: 3748152</w:t>
      </w:r>
      <w:r>
        <w:rPr>
          <w:rFonts w:ascii="Arial" w:hAnsi="Arial" w:cs="Arial"/>
          <w:sz w:val="20"/>
          <w:szCs w:val="20"/>
        </w:rPr>
        <w:t>8.</w:t>
      </w:r>
      <w:r w:rsidRPr="0069786B">
        <w:rPr>
          <w:rFonts w:ascii="Arial" w:hAnsi="Arial" w:cs="Arial"/>
          <w:sz w:val="20"/>
          <w:szCs w:val="20"/>
        </w:rPr>
        <w:t xml:space="preserve"> PMC10362666.</w:t>
      </w:r>
    </w:p>
    <w:p w14:paraId="453272E4" w14:textId="62012F80" w:rsidR="009C101A" w:rsidRDefault="009C101A" w:rsidP="009C101A">
      <w:pPr>
        <w:rPr>
          <w:rFonts w:ascii="Arial" w:hAnsi="Arial" w:cs="Arial"/>
          <w:sz w:val="20"/>
          <w:szCs w:val="20"/>
        </w:rPr>
      </w:pPr>
      <w:r w:rsidRPr="003E6CEB">
        <w:rPr>
          <w:rStyle w:val="docsum-authors"/>
          <w:rFonts w:ascii="Arial" w:hAnsi="Arial" w:cs="Arial"/>
          <w:sz w:val="20"/>
          <w:szCs w:val="20"/>
        </w:rPr>
        <w:t>Barasch E, Gottdiener JS, Tressel W, Bartz TM, Buzkova P, Massera D, deFilippi C, Biggs ML, Psaty BM, Kizer JR, Owens D.</w:t>
      </w:r>
      <w:r w:rsidRPr="003E6CEB">
        <w:rPr>
          <w:rFonts w:ascii="Arial" w:hAnsi="Arial" w:cs="Arial"/>
          <w:sz w:val="20"/>
          <w:szCs w:val="20"/>
        </w:rPr>
        <w:t xml:space="preserve"> </w:t>
      </w:r>
      <w:hyperlink r:id="rId53" w:history="1">
        <w:r w:rsidRPr="003E6CEB">
          <w:rPr>
            <w:rStyle w:val="Hyperlink"/>
            <w:rFonts w:ascii="Arial" w:hAnsi="Arial" w:cs="Arial"/>
            <w:b/>
            <w:bCs/>
            <w:i/>
            <w:iCs/>
            <w:sz w:val="20"/>
            <w:szCs w:val="20"/>
          </w:rPr>
          <w:t>The association of aortic valve sclerosis, aortic annulus increased reflectivity, and mitral annular calcification with subsequent aortic stenosis in older individuals. Findings from the Cardiovascular Health Study</w:t>
        </w:r>
        <w:r w:rsidRPr="003E6C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Am Soc Echocardiogr.</w:t>
      </w:r>
      <w:r w:rsidRPr="009C101A">
        <w:rPr>
          <w:rStyle w:val="docsum-journal-citation"/>
          <w:rFonts w:ascii="Arial" w:hAnsi="Arial" w:cs="Arial"/>
          <w:sz w:val="20"/>
          <w:szCs w:val="20"/>
        </w:rPr>
        <w:t xml:space="preserve"> 2023 Jan</w:t>
      </w:r>
      <w:r>
        <w:rPr>
          <w:rStyle w:val="docsum-journal-citation"/>
          <w:rFonts w:ascii="Arial" w:hAnsi="Arial" w:cs="Arial"/>
          <w:sz w:val="20"/>
          <w:szCs w:val="20"/>
        </w:rPr>
        <w:t xml:space="preserve">. Vol. </w:t>
      </w:r>
      <w:r w:rsidRPr="009C101A">
        <w:rPr>
          <w:rStyle w:val="docsum-journal-citation"/>
          <w:rFonts w:ascii="Arial" w:hAnsi="Arial" w:cs="Arial"/>
          <w:sz w:val="20"/>
          <w:szCs w:val="20"/>
        </w:rPr>
        <w:t>36</w:t>
      </w:r>
      <w:r>
        <w:rPr>
          <w:rStyle w:val="docsum-journal-citation"/>
          <w:rFonts w:ascii="Arial" w:hAnsi="Arial" w:cs="Arial"/>
          <w:sz w:val="20"/>
          <w:szCs w:val="20"/>
        </w:rPr>
        <w:t xml:space="preserve">, issue </w:t>
      </w:r>
      <w:r w:rsidRPr="009C101A">
        <w:rPr>
          <w:rStyle w:val="docsum-journal-citation"/>
          <w:rFonts w:ascii="Arial" w:hAnsi="Arial" w:cs="Arial"/>
          <w:sz w:val="20"/>
          <w:szCs w:val="20"/>
        </w:rPr>
        <w:t>1</w:t>
      </w:r>
      <w:r>
        <w:rPr>
          <w:rStyle w:val="docsum-journal-citation"/>
          <w:rFonts w:ascii="Arial" w:hAnsi="Arial" w:cs="Arial"/>
          <w:sz w:val="20"/>
          <w:szCs w:val="20"/>
        </w:rPr>
        <w:t xml:space="preserve">, pp. </w:t>
      </w:r>
      <w:r w:rsidRPr="009C101A">
        <w:rPr>
          <w:rStyle w:val="docsum-journal-citation"/>
          <w:rFonts w:ascii="Arial" w:hAnsi="Arial" w:cs="Arial"/>
          <w:sz w:val="20"/>
          <w:szCs w:val="20"/>
        </w:rPr>
        <w:t>41-49.e1</w:t>
      </w:r>
      <w:r w:rsidRPr="003E6CEB">
        <w:rPr>
          <w:rStyle w:val="docsum-journal-citation"/>
          <w:rFonts w:ascii="Arial" w:hAnsi="Arial" w:cs="Arial"/>
          <w:sz w:val="20"/>
          <w:szCs w:val="20"/>
        </w:rPr>
        <w:t>.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36096340</w:t>
      </w:r>
      <w:r w:rsidRPr="003E6CEB">
        <w:rPr>
          <w:rFonts w:ascii="Arial" w:hAnsi="Arial" w:cs="Arial"/>
          <w:sz w:val="20"/>
          <w:szCs w:val="20"/>
        </w:rPr>
        <w:t>.</w:t>
      </w:r>
      <w:r>
        <w:rPr>
          <w:rFonts w:ascii="Arial" w:hAnsi="Arial" w:cs="Arial"/>
          <w:sz w:val="20"/>
          <w:szCs w:val="20"/>
        </w:rPr>
        <w:t xml:space="preserve"> </w:t>
      </w:r>
      <w:r w:rsidRPr="009C101A">
        <w:rPr>
          <w:rStyle w:val="docsum-pmid"/>
          <w:rFonts w:ascii="Arial" w:hAnsi="Arial" w:cs="Arial"/>
          <w:sz w:val="20"/>
          <w:szCs w:val="20"/>
        </w:rPr>
        <w:t>PMC9822849</w:t>
      </w:r>
      <w:r>
        <w:rPr>
          <w:rStyle w:val="docsum-pmid"/>
          <w:rFonts w:ascii="Arial" w:hAnsi="Arial" w:cs="Arial"/>
          <w:sz w:val="20"/>
          <w:szCs w:val="20"/>
        </w:rPr>
        <w:t>.</w:t>
      </w:r>
    </w:p>
    <w:p w14:paraId="3EEB56D3" w14:textId="77777777" w:rsidR="006A2BDF" w:rsidRDefault="00DA5032" w:rsidP="006A2BDF">
      <w:pPr>
        <w:rPr>
          <w:rFonts w:ascii="Arial" w:hAnsi="Arial" w:cs="Arial"/>
          <w:sz w:val="20"/>
          <w:szCs w:val="20"/>
        </w:rPr>
      </w:pPr>
      <w:r w:rsidRPr="00D4379F">
        <w:rPr>
          <w:rStyle w:val="docsum-authors"/>
          <w:rFonts w:ascii="Arial" w:hAnsi="Arial" w:cs="Arial"/>
          <w:sz w:val="20"/>
          <w:szCs w:val="20"/>
        </w:rPr>
        <w:t>Barzilay JI, Buzkova P, Fink HA, Cauley JA, Carbone L, Elam R, Robbins JA, Stein P, Sheets K, Jalal D, Mukamal KJ.</w:t>
      </w:r>
      <w:r w:rsidRPr="00D4379F">
        <w:rPr>
          <w:rFonts w:ascii="Arial" w:hAnsi="Arial" w:cs="Arial"/>
          <w:sz w:val="20"/>
          <w:szCs w:val="20"/>
        </w:rPr>
        <w:t xml:space="preserve"> </w:t>
      </w:r>
      <w:hyperlink r:id="rId54" w:history="1">
        <w:r w:rsidRPr="00D4379F">
          <w:rPr>
            <w:rStyle w:val="Hyperlink"/>
            <w:rFonts w:ascii="Arial" w:hAnsi="Arial" w:cs="Arial"/>
            <w:b/>
            <w:bCs/>
            <w:i/>
            <w:iCs/>
            <w:sz w:val="20"/>
            <w:szCs w:val="20"/>
          </w:rPr>
          <w:t>The associations of markers of endothelial dysfunction with hip fracture risk.</w:t>
        </w:r>
        <w:r w:rsidRPr="00DA5032">
          <w:rPr>
            <w:rStyle w:val="Hyperlink"/>
            <w:rFonts w:ascii="Arial" w:hAnsi="Arial" w:cs="Arial"/>
            <w:b/>
            <w:bCs/>
            <w:i/>
            <w:iCs/>
            <w:sz w:val="20"/>
            <w:szCs w:val="20"/>
            <w:u w:val="none"/>
          </w:rPr>
          <w:t xml:space="preserve"> </w:t>
        </w:r>
      </w:hyperlink>
      <w:r w:rsidRPr="00D4379F">
        <w:rPr>
          <w:rStyle w:val="docsum-journal-citation"/>
          <w:rFonts w:ascii="Arial" w:hAnsi="Arial" w:cs="Arial"/>
          <w:sz w:val="20"/>
          <w:szCs w:val="20"/>
        </w:rPr>
        <w:t>Arch Osteoporos. 2023 Mar 2</w:t>
      </w:r>
      <w:r>
        <w:rPr>
          <w:rStyle w:val="docsum-journal-citation"/>
          <w:rFonts w:ascii="Arial" w:hAnsi="Arial" w:cs="Arial"/>
          <w:sz w:val="20"/>
          <w:szCs w:val="20"/>
        </w:rPr>
        <w:t xml:space="preserve">. Vol. </w:t>
      </w:r>
      <w:r w:rsidRPr="00D4379F">
        <w:rPr>
          <w:rStyle w:val="docsum-journal-citation"/>
          <w:rFonts w:ascii="Arial" w:hAnsi="Arial" w:cs="Arial"/>
          <w:sz w:val="20"/>
          <w:szCs w:val="20"/>
        </w:rPr>
        <w:t>18</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w:t>
      </w:r>
      <w:r>
        <w:rPr>
          <w:rStyle w:val="docsum-journal-citation"/>
          <w:rFonts w:ascii="Arial" w:hAnsi="Arial" w:cs="Arial"/>
          <w:sz w:val="20"/>
          <w:szCs w:val="20"/>
        </w:rPr>
        <w:t xml:space="preserve">, p. </w:t>
      </w:r>
      <w:r w:rsidRPr="00D4379F">
        <w:rPr>
          <w:rStyle w:val="docsum-journal-citation"/>
          <w:rFonts w:ascii="Arial" w:hAnsi="Arial" w:cs="Arial"/>
          <w:sz w:val="20"/>
          <w:szCs w:val="20"/>
        </w:rPr>
        <w:t xml:space="preserve">39.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36859726. </w:t>
      </w:r>
      <w:r w:rsidR="006A2BDF" w:rsidRPr="006A2BDF">
        <w:rPr>
          <w:rFonts w:ascii="Arial" w:hAnsi="Arial" w:cs="Arial"/>
          <w:sz w:val="20"/>
          <w:szCs w:val="20"/>
        </w:rPr>
        <w:t>PMC10580991</w:t>
      </w:r>
      <w:r w:rsidR="006A2BDF">
        <w:rPr>
          <w:rFonts w:ascii="Arial" w:hAnsi="Arial" w:cs="Arial"/>
          <w:sz w:val="20"/>
          <w:szCs w:val="20"/>
        </w:rPr>
        <w:t>.</w:t>
      </w:r>
    </w:p>
    <w:p w14:paraId="79A8B3BD" w14:textId="6F67B591" w:rsidR="00FE43E3"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Bene-Alhasan Y, Siscovick DS, Ix JH, Kizer JR, Tracy R, Djoussé L, Mukamal KJ. </w:t>
      </w:r>
      <w:hyperlink r:id="rId55" w:history="1">
        <w:r w:rsidRPr="008A1564">
          <w:rPr>
            <w:rStyle w:val="Hyperlink"/>
            <w:rFonts w:ascii="Arial" w:hAnsi="Arial" w:cs="Arial"/>
            <w:b/>
            <w:bCs/>
            <w:i/>
            <w:iCs/>
            <w:color w:val="205493"/>
            <w:sz w:val="20"/>
            <w:szCs w:val="20"/>
            <w:shd w:val="clear" w:color="auto" w:fill="FFFFFF"/>
          </w:rPr>
          <w:t>The determinants of fasting and post-load non-esterified fatty acids in older adults: The </w:t>
        </w:r>
        <w:r>
          <w:rPr>
            <w:rStyle w:val="Hyperlink"/>
            <w:rFonts w:ascii="Arial" w:hAnsi="Arial" w:cs="Arial"/>
            <w:b/>
            <w:bCs/>
            <w:i/>
            <w:iCs/>
            <w:color w:val="205493"/>
            <w:sz w:val="20"/>
            <w:szCs w:val="20"/>
            <w:shd w:val="clear" w:color="auto" w:fill="FFFFFF"/>
          </w:rPr>
          <w:t>C</w:t>
        </w:r>
        <w:r w:rsidRPr="008A1564">
          <w:rPr>
            <w:rStyle w:val="Hyperlink"/>
            <w:rFonts w:ascii="Arial" w:hAnsi="Arial" w:cs="Arial"/>
            <w:b/>
            <w:bCs/>
            <w:i/>
            <w:iCs/>
            <w:color w:val="205493"/>
            <w:sz w:val="20"/>
            <w:szCs w:val="20"/>
            <w:shd w:val="clear" w:color="auto" w:fill="FFFFFF"/>
          </w:rPr>
          <w:t>ardiovascular </w:t>
        </w:r>
        <w:r>
          <w:rPr>
            <w:rStyle w:val="Hyperlink"/>
            <w:rFonts w:ascii="Arial" w:hAnsi="Arial" w:cs="Arial"/>
            <w:b/>
            <w:bCs/>
            <w:i/>
            <w:iCs/>
            <w:color w:val="205493"/>
            <w:sz w:val="20"/>
            <w:szCs w:val="20"/>
            <w:shd w:val="clear" w:color="auto" w:fill="FFFFFF"/>
          </w:rPr>
          <w:t>H</w:t>
        </w:r>
        <w:r w:rsidRPr="008A1564">
          <w:rPr>
            <w:rStyle w:val="Hyperlink"/>
            <w:rFonts w:ascii="Arial" w:hAnsi="Arial" w:cs="Arial"/>
            <w:b/>
            <w:bCs/>
            <w:i/>
            <w:iCs/>
            <w:color w:val="205493"/>
            <w:sz w:val="20"/>
            <w:szCs w:val="20"/>
            <w:shd w:val="clear" w:color="auto" w:fill="FFFFFF"/>
          </w:rPr>
          <w:t>ealth </w:t>
        </w:r>
        <w:r>
          <w:rPr>
            <w:rStyle w:val="Hyperlink"/>
            <w:rFonts w:ascii="Arial" w:hAnsi="Arial" w:cs="Arial"/>
            <w:b/>
            <w:bCs/>
            <w:i/>
            <w:iCs/>
            <w:color w:val="205493"/>
            <w:sz w:val="20"/>
            <w:szCs w:val="20"/>
            <w:shd w:val="clear" w:color="auto" w:fill="FFFFFF"/>
          </w:rPr>
          <w:t>S</w:t>
        </w:r>
        <w:r w:rsidRPr="008A1564">
          <w:rPr>
            <w:rStyle w:val="Hyperlink"/>
            <w:rFonts w:ascii="Arial" w:hAnsi="Arial" w:cs="Arial"/>
            <w:b/>
            <w:bCs/>
            <w:i/>
            <w:iCs/>
            <w:color w:val="205493"/>
            <w:sz w:val="20"/>
            <w:szCs w:val="20"/>
            <w:shd w:val="clear" w:color="auto" w:fill="FFFFFF"/>
          </w:rPr>
          <w:t>tudy.</w:t>
        </w:r>
      </w:hyperlink>
      <w:r w:rsidRPr="008A1564">
        <w:rPr>
          <w:rFonts w:ascii="Arial" w:hAnsi="Arial" w:cs="Arial"/>
          <w:sz w:val="20"/>
          <w:szCs w:val="20"/>
        </w:rPr>
        <w:t xml:space="preserve"> </w:t>
      </w:r>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Metabol Open. 2023 Oct 23</w:t>
      </w:r>
      <w:r>
        <w:rPr>
          <w:rStyle w:val="docsum-journal-citation"/>
          <w:rFonts w:ascii="Arial" w:hAnsi="Arial" w:cs="Arial"/>
          <w:sz w:val="20"/>
          <w:szCs w:val="20"/>
        </w:rPr>
        <w:t xml:space="preserve">. Vol. </w:t>
      </w:r>
      <w:r w:rsidRPr="008A1564">
        <w:rPr>
          <w:rStyle w:val="docsum-journal-citation"/>
          <w:rFonts w:ascii="Arial" w:hAnsi="Arial" w:cs="Arial"/>
          <w:sz w:val="20"/>
          <w:szCs w:val="20"/>
        </w:rPr>
        <w:t>20</w:t>
      </w:r>
      <w:r>
        <w:rPr>
          <w:rStyle w:val="docsum-journal-citation"/>
          <w:rFonts w:ascii="Arial" w:hAnsi="Arial" w:cs="Arial"/>
          <w:sz w:val="20"/>
          <w:szCs w:val="20"/>
        </w:rPr>
        <w:t xml:space="preserve">, p. </w:t>
      </w:r>
      <w:r w:rsidRPr="008A1564">
        <w:rPr>
          <w:rStyle w:val="docsum-journal-citation"/>
          <w:rFonts w:ascii="Arial" w:hAnsi="Arial" w:cs="Arial"/>
          <w:sz w:val="20"/>
          <w:szCs w:val="20"/>
        </w:rPr>
        <w:t>100261</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 xml:space="preserve">38115866. </w:t>
      </w:r>
      <w:hyperlink r:id="rId56" w:tgtFrame="_blank" w:history="1">
        <w:r w:rsidRPr="008A1564">
          <w:rPr>
            <w:rStyle w:val="citation-part"/>
            <w:rFonts w:ascii="Arial" w:hAnsi="Arial" w:cs="Arial"/>
            <w:sz w:val="20"/>
            <w:szCs w:val="20"/>
          </w:rPr>
          <w:t>PMC10728567</w:t>
        </w:r>
      </w:hyperlink>
      <w:r w:rsidRPr="008A1564">
        <w:rPr>
          <w:rStyle w:val="citation-part"/>
          <w:rFonts w:ascii="Arial" w:hAnsi="Arial" w:cs="Arial"/>
          <w:sz w:val="20"/>
          <w:szCs w:val="20"/>
        </w:rPr>
        <w:t>.</w:t>
      </w:r>
      <w:r w:rsidRPr="008A1564">
        <w:rPr>
          <w:rFonts w:ascii="Arial" w:hAnsi="Arial" w:cs="Arial"/>
          <w:sz w:val="20"/>
          <w:szCs w:val="20"/>
        </w:rPr>
        <w:t> </w:t>
      </w:r>
    </w:p>
    <w:p w14:paraId="084BF29C" w14:textId="4EAFEA9D" w:rsidR="00F325EB" w:rsidRPr="00F325EB" w:rsidRDefault="00F325EB" w:rsidP="00F325EB">
      <w:pPr>
        <w:shd w:val="clear" w:color="auto" w:fill="FFFFFF"/>
        <w:spacing w:before="100" w:beforeAutospacing="1" w:after="100" w:afterAutospacing="1" w:line="240" w:lineRule="auto"/>
        <w:rPr>
          <w:rStyle w:val="docsum-authors"/>
          <w:rFonts w:ascii="Arial" w:hAnsi="Arial" w:cs="Arial"/>
          <w:color w:val="212121"/>
          <w:sz w:val="20"/>
          <w:szCs w:val="20"/>
        </w:rPr>
      </w:pPr>
      <w:r w:rsidRPr="00517AE3">
        <w:rPr>
          <w:rStyle w:val="docsum-authors"/>
          <w:rFonts w:ascii="Arial" w:hAnsi="Arial" w:cs="Arial"/>
          <w:color w:val="212121"/>
          <w:sz w:val="20"/>
          <w:szCs w:val="20"/>
        </w:rPr>
        <w:t xml:space="preserve">Besser LM, Lovasi GS, Zambrano JJ, Camacho S, Dhanekula D, Michael YL, Garg P, Hirsch JA, Siscovick D, Hurvitz PM, Biggs ML, Galvin JE, Bartz TM, Longstreth WT. </w:t>
      </w:r>
      <w:hyperlink r:id="rId57" w:history="1">
        <w:r w:rsidRPr="00517AE3">
          <w:rPr>
            <w:rStyle w:val="Hyperlink"/>
            <w:rFonts w:ascii="Arial" w:hAnsi="Arial" w:cs="Arial"/>
            <w:b/>
            <w:bCs/>
            <w:i/>
            <w:iCs/>
            <w:color w:val="205493"/>
            <w:sz w:val="20"/>
            <w:szCs w:val="20"/>
            <w:shd w:val="clear" w:color="auto" w:fill="FFFFFF"/>
          </w:rPr>
          <w:t>Neighborhood greenspace and neighborhood income associated with white matter grade worsening: Cardiovascular Health Study.</w:t>
        </w:r>
      </w:hyperlink>
      <w:r w:rsidRPr="00517AE3">
        <w:rPr>
          <w:rStyle w:val="docsum-journal-citation"/>
          <w:color w:val="4D8055"/>
        </w:rPr>
        <w:t xml:space="preserve"> </w:t>
      </w:r>
      <w:r w:rsidRPr="00517AE3">
        <w:rPr>
          <w:rStyle w:val="docsum-journal-citation"/>
          <w:rFonts w:ascii="Arial" w:hAnsi="Arial" w:cs="Arial"/>
          <w:sz w:val="20"/>
          <w:szCs w:val="20"/>
        </w:rPr>
        <w:t>Alzheimers Dement (Amst). 2023 Oct 25</w:t>
      </w:r>
      <w:r>
        <w:rPr>
          <w:rStyle w:val="docsum-journal-citation"/>
          <w:rFonts w:ascii="Arial" w:hAnsi="Arial" w:cs="Arial"/>
          <w:sz w:val="20"/>
          <w:szCs w:val="20"/>
        </w:rPr>
        <w:t xml:space="preserve">. Vol. </w:t>
      </w:r>
      <w:r w:rsidRPr="00517AE3">
        <w:rPr>
          <w:rStyle w:val="docsum-journal-citation"/>
          <w:rFonts w:ascii="Arial" w:hAnsi="Arial" w:cs="Arial"/>
          <w:sz w:val="20"/>
          <w:szCs w:val="20"/>
        </w:rPr>
        <w:t>15</w:t>
      </w:r>
      <w:r>
        <w:rPr>
          <w:rStyle w:val="docsum-journal-citation"/>
          <w:rFonts w:ascii="Arial" w:hAnsi="Arial" w:cs="Arial"/>
          <w:sz w:val="20"/>
          <w:szCs w:val="20"/>
        </w:rPr>
        <w:t xml:space="preserve">, issue </w:t>
      </w:r>
      <w:r w:rsidRPr="00517AE3">
        <w:rPr>
          <w:rStyle w:val="docsum-journal-citation"/>
          <w:rFonts w:ascii="Arial" w:hAnsi="Arial" w:cs="Arial"/>
          <w:sz w:val="20"/>
          <w:szCs w:val="20"/>
        </w:rPr>
        <w:t>4</w:t>
      </w:r>
      <w:r>
        <w:rPr>
          <w:rStyle w:val="docsum-journal-citation"/>
          <w:rFonts w:ascii="Arial" w:hAnsi="Arial" w:cs="Arial"/>
          <w:sz w:val="20"/>
          <w:szCs w:val="20"/>
        </w:rPr>
        <w:t xml:space="preserve">, </w:t>
      </w:r>
      <w:r w:rsidRPr="00517AE3">
        <w:rPr>
          <w:rStyle w:val="docsum-journal-citation"/>
          <w:rFonts w:ascii="Arial" w:hAnsi="Arial" w:cs="Arial"/>
          <w:sz w:val="20"/>
          <w:szCs w:val="20"/>
        </w:rPr>
        <w:t xml:space="preserve">e12484. </w:t>
      </w:r>
      <w:r w:rsidRPr="00517AE3">
        <w:rPr>
          <w:rStyle w:val="citation-part"/>
          <w:rFonts w:ascii="Arial" w:hAnsi="Arial" w:cs="Arial"/>
          <w:sz w:val="20"/>
          <w:szCs w:val="20"/>
        </w:rPr>
        <w:t>PM: </w:t>
      </w:r>
      <w:r w:rsidRPr="00517AE3">
        <w:rPr>
          <w:rStyle w:val="docsum-pmid"/>
          <w:rFonts w:ascii="Arial" w:hAnsi="Arial" w:cs="Arial"/>
          <w:sz w:val="20"/>
          <w:szCs w:val="20"/>
        </w:rPr>
        <w:t>37885920.</w:t>
      </w:r>
      <w:r w:rsidRPr="00517AE3">
        <w:rPr>
          <w:rStyle w:val="identifier"/>
          <w:rFonts w:ascii="Arial" w:hAnsi="Arial" w:cs="Arial"/>
          <w:sz w:val="20"/>
          <w:szCs w:val="20"/>
        </w:rPr>
        <w:t xml:space="preserve"> </w:t>
      </w:r>
      <w:hyperlink r:id="rId58" w:tgtFrame="_blank" w:history="1">
        <w:r w:rsidRPr="00517AE3">
          <w:rPr>
            <w:rStyle w:val="Hyperlink"/>
            <w:rFonts w:ascii="Arial" w:hAnsi="Arial" w:cs="Arial"/>
            <w:color w:val="auto"/>
            <w:sz w:val="20"/>
            <w:szCs w:val="20"/>
            <w:u w:val="none"/>
          </w:rPr>
          <w:t>PMC10598801</w:t>
        </w:r>
      </w:hyperlink>
      <w:r w:rsidRPr="00517AE3">
        <w:rPr>
          <w:rFonts w:ascii="Arial" w:hAnsi="Arial" w:cs="Arial"/>
          <w:sz w:val="20"/>
          <w:szCs w:val="20"/>
        </w:rPr>
        <w:t>. </w:t>
      </w:r>
    </w:p>
    <w:p w14:paraId="5697F883" w14:textId="3297E57E" w:rsidR="00DA5032" w:rsidRPr="00D4379F" w:rsidRDefault="00DA5032" w:rsidP="006A2BDF">
      <w:pPr>
        <w:rPr>
          <w:rFonts w:ascii="Arial" w:hAnsi="Arial" w:cs="Arial"/>
          <w:sz w:val="20"/>
          <w:szCs w:val="20"/>
        </w:rPr>
      </w:pPr>
      <w:r w:rsidRPr="00D4379F">
        <w:rPr>
          <w:rStyle w:val="docsum-authors"/>
          <w:rFonts w:ascii="Arial" w:hAnsi="Arial" w:cs="Arial"/>
          <w:sz w:val="20"/>
          <w:szCs w:val="20"/>
        </w:rPr>
        <w:t>Bhatia R, Hirsch C, Arnold AM, Newman AB, Mukamal KJ.</w:t>
      </w:r>
      <w:r w:rsidRPr="00D4379F">
        <w:rPr>
          <w:rFonts w:ascii="Arial" w:hAnsi="Arial" w:cs="Arial"/>
          <w:sz w:val="20"/>
          <w:szCs w:val="20"/>
        </w:rPr>
        <w:t xml:space="preserve"> </w:t>
      </w:r>
      <w:hyperlink r:id="rId59" w:history="1">
        <w:r w:rsidRPr="00D4379F">
          <w:rPr>
            <w:rStyle w:val="Hyperlink"/>
            <w:rFonts w:ascii="Arial" w:hAnsi="Arial" w:cs="Arial"/>
            <w:b/>
            <w:bCs/>
            <w:i/>
            <w:iCs/>
            <w:sz w:val="20"/>
            <w:szCs w:val="20"/>
          </w:rPr>
          <w:t xml:space="preserve">Social networks, social support, and life expectancy in older adults: the Cardiovascular Health Study. </w:t>
        </w:r>
      </w:hyperlink>
      <w:r w:rsidRPr="00D4379F">
        <w:rPr>
          <w:rStyle w:val="docsum-journal-citation"/>
          <w:rFonts w:ascii="Arial" w:hAnsi="Arial" w:cs="Arial"/>
          <w:sz w:val="20"/>
          <w:szCs w:val="20"/>
        </w:rPr>
        <w:t xml:space="preserve">Arch Gerontol Geriatr. 2023 </w:t>
      </w:r>
      <w:r w:rsidR="00801043" w:rsidRPr="00801043">
        <w:rPr>
          <w:rStyle w:val="docsum-journal-citation"/>
          <w:rFonts w:ascii="Arial" w:hAnsi="Arial" w:cs="Arial"/>
          <w:sz w:val="20"/>
          <w:szCs w:val="20"/>
        </w:rPr>
        <w:t>Aug</w:t>
      </w:r>
      <w:r w:rsidR="00801043">
        <w:rPr>
          <w:rStyle w:val="docsum-journal-citation"/>
          <w:rFonts w:ascii="Arial" w:hAnsi="Arial" w:cs="Arial"/>
          <w:sz w:val="20"/>
          <w:szCs w:val="20"/>
        </w:rPr>
        <w:t xml:space="preserve">. </w:t>
      </w:r>
      <w:r w:rsidR="00801043" w:rsidRPr="00801043">
        <w:rPr>
          <w:rStyle w:val="docsum-journal-citation"/>
          <w:rFonts w:ascii="Arial" w:hAnsi="Arial" w:cs="Arial"/>
          <w:sz w:val="20"/>
          <w:szCs w:val="20"/>
        </w:rPr>
        <w:t>111:104981. doi: 10.1016/j.archger.2023.104981. </w:t>
      </w:r>
      <w:r w:rsidRPr="008235BD">
        <w:rPr>
          <w:rStyle w:val="docsum-journal-citation"/>
          <w:rFonts w:ascii="Arial" w:hAnsi="Arial" w:cs="Arial"/>
          <w:sz w:val="20"/>
          <w:szCs w:val="20"/>
        </w:rPr>
        <w:t>P</w:t>
      </w:r>
      <w:r w:rsidRPr="008235BD">
        <w:rPr>
          <w:rStyle w:val="citation-part"/>
          <w:rFonts w:ascii="Arial" w:hAnsi="Arial" w:cs="Arial"/>
          <w:sz w:val="20"/>
          <w:szCs w:val="20"/>
        </w:rPr>
        <w:t xml:space="preserve">M: </w:t>
      </w:r>
      <w:r w:rsidRPr="008235BD">
        <w:rPr>
          <w:rStyle w:val="docsum-pmid"/>
          <w:rFonts w:ascii="Arial" w:hAnsi="Arial" w:cs="Arial"/>
          <w:sz w:val="20"/>
          <w:szCs w:val="20"/>
        </w:rPr>
        <w:t>36965200.</w:t>
      </w:r>
      <w:r w:rsidRPr="00D4379F">
        <w:rPr>
          <w:rFonts w:ascii="Arial" w:hAnsi="Arial" w:cs="Arial"/>
          <w:sz w:val="20"/>
          <w:szCs w:val="20"/>
        </w:rPr>
        <w:t xml:space="preserve"> PMC pending: Method D – </w:t>
      </w:r>
      <w:r w:rsidRPr="00D4379F">
        <w:rPr>
          <w:rStyle w:val="docsum-pmid"/>
          <w:rFonts w:ascii="Arial" w:hAnsi="Arial" w:cs="Arial"/>
          <w:sz w:val="20"/>
          <w:szCs w:val="20"/>
        </w:rPr>
        <w:t>publisher submits</w:t>
      </w:r>
      <w:r>
        <w:rPr>
          <w:rStyle w:val="docsum-pmid"/>
          <w:rFonts w:ascii="Arial" w:hAnsi="Arial" w:cs="Arial"/>
          <w:sz w:val="20"/>
          <w:szCs w:val="20"/>
        </w:rPr>
        <w:t xml:space="preserve"> </w:t>
      </w:r>
      <w:r w:rsidRPr="003E6CEB">
        <w:rPr>
          <w:rStyle w:val="docsum-pmid"/>
          <w:rFonts w:ascii="Arial" w:hAnsi="Arial" w:cs="Arial"/>
          <w:sz w:val="20"/>
          <w:szCs w:val="20"/>
        </w:rPr>
        <w:t>within 12 months of publication</w:t>
      </w:r>
      <w:r w:rsidRPr="00D4379F">
        <w:rPr>
          <w:rFonts w:ascii="Arial" w:hAnsi="Arial" w:cs="Arial"/>
          <w:sz w:val="20"/>
          <w:szCs w:val="20"/>
        </w:rPr>
        <w:t>.</w:t>
      </w:r>
    </w:p>
    <w:p w14:paraId="3068F4F1" w14:textId="45899F83" w:rsidR="00F325EB" w:rsidRPr="00F325EB" w:rsidRDefault="00F325EB" w:rsidP="00F325EB">
      <w:pPr>
        <w:shd w:val="clear" w:color="auto" w:fill="FFFFFF"/>
        <w:spacing w:before="100" w:beforeAutospacing="1" w:after="100" w:afterAutospacing="1" w:line="240" w:lineRule="auto"/>
        <w:rPr>
          <w:rStyle w:val="docsum-authors"/>
          <w:rFonts w:ascii="Arial" w:hAnsi="Arial" w:cs="Arial"/>
          <w:color w:val="4D8055"/>
          <w:sz w:val="20"/>
          <w:szCs w:val="20"/>
        </w:rPr>
      </w:pPr>
      <w:r w:rsidRPr="00517AE3">
        <w:rPr>
          <w:rStyle w:val="docsum-authors"/>
          <w:rFonts w:ascii="Arial" w:hAnsi="Arial" w:cs="Arial"/>
          <w:color w:val="212121"/>
          <w:sz w:val="20"/>
          <w:szCs w:val="20"/>
        </w:rPr>
        <w:t xml:space="preserve">Bockus LB, Jensen PN, Fretts AM, Hoofnagle AN, McKnight B, Sitlani CM, Siscovick DS, King IB, Psaty BM, Sotoodehnia N, Lemaitre RN. </w:t>
      </w:r>
      <w:hyperlink r:id="rId60" w:history="1">
        <w:r w:rsidRPr="00517AE3">
          <w:rPr>
            <w:rStyle w:val="Hyperlink"/>
            <w:rFonts w:ascii="Arial" w:hAnsi="Arial" w:cs="Arial"/>
            <w:b/>
            <w:bCs/>
            <w:i/>
            <w:iCs/>
            <w:color w:val="205493"/>
            <w:sz w:val="20"/>
            <w:szCs w:val="20"/>
            <w:shd w:val="clear" w:color="auto" w:fill="FFFFFF"/>
          </w:rPr>
          <w:t xml:space="preserve">Plasma </w:t>
        </w:r>
        <w:r>
          <w:rPr>
            <w:rStyle w:val="Hyperlink"/>
            <w:rFonts w:ascii="Arial" w:hAnsi="Arial" w:cs="Arial"/>
            <w:b/>
            <w:bCs/>
            <w:i/>
            <w:iCs/>
            <w:color w:val="205493"/>
            <w:sz w:val="20"/>
            <w:szCs w:val="20"/>
            <w:shd w:val="clear" w:color="auto" w:fill="FFFFFF"/>
          </w:rPr>
          <w:t>c</w:t>
        </w:r>
        <w:r w:rsidRPr="00517AE3">
          <w:rPr>
            <w:rStyle w:val="Hyperlink"/>
            <w:rFonts w:ascii="Arial" w:hAnsi="Arial" w:cs="Arial"/>
            <w:b/>
            <w:bCs/>
            <w:i/>
            <w:iCs/>
            <w:color w:val="205493"/>
            <w:sz w:val="20"/>
            <w:szCs w:val="20"/>
            <w:shd w:val="clear" w:color="auto" w:fill="FFFFFF"/>
          </w:rPr>
          <w:t xml:space="preserve">eramides and </w:t>
        </w:r>
        <w:r>
          <w:rPr>
            <w:rStyle w:val="Hyperlink"/>
            <w:rFonts w:ascii="Arial" w:hAnsi="Arial" w:cs="Arial"/>
            <w:b/>
            <w:bCs/>
            <w:i/>
            <w:iCs/>
            <w:color w:val="205493"/>
            <w:sz w:val="20"/>
            <w:szCs w:val="20"/>
            <w:shd w:val="clear" w:color="auto" w:fill="FFFFFF"/>
          </w:rPr>
          <w:t>s</w:t>
        </w:r>
        <w:r w:rsidRPr="00517AE3">
          <w:rPr>
            <w:rStyle w:val="Hyperlink"/>
            <w:rFonts w:ascii="Arial" w:hAnsi="Arial" w:cs="Arial"/>
            <w:b/>
            <w:bCs/>
            <w:i/>
            <w:iCs/>
            <w:color w:val="205493"/>
            <w:sz w:val="20"/>
            <w:szCs w:val="20"/>
            <w:shd w:val="clear" w:color="auto" w:fill="FFFFFF"/>
          </w:rPr>
          <w:t xml:space="preserve">phingomyelins and </w:t>
        </w:r>
        <w:r>
          <w:rPr>
            <w:rStyle w:val="Hyperlink"/>
            <w:rFonts w:ascii="Arial" w:hAnsi="Arial" w:cs="Arial"/>
            <w:b/>
            <w:bCs/>
            <w:i/>
            <w:iCs/>
            <w:color w:val="205493"/>
            <w:sz w:val="20"/>
            <w:szCs w:val="20"/>
            <w:shd w:val="clear" w:color="auto" w:fill="FFFFFF"/>
          </w:rPr>
          <w:t>s</w:t>
        </w:r>
        <w:r w:rsidRPr="00517AE3">
          <w:rPr>
            <w:rStyle w:val="Hyperlink"/>
            <w:rFonts w:ascii="Arial" w:hAnsi="Arial" w:cs="Arial"/>
            <w:b/>
            <w:bCs/>
            <w:i/>
            <w:iCs/>
            <w:color w:val="205493"/>
            <w:sz w:val="20"/>
            <w:szCs w:val="20"/>
            <w:shd w:val="clear" w:color="auto" w:fill="FFFFFF"/>
          </w:rPr>
          <w:t xml:space="preserve">udden </w:t>
        </w:r>
        <w:r>
          <w:rPr>
            <w:rStyle w:val="Hyperlink"/>
            <w:rFonts w:ascii="Arial" w:hAnsi="Arial" w:cs="Arial"/>
            <w:b/>
            <w:bCs/>
            <w:i/>
            <w:iCs/>
            <w:color w:val="205493"/>
            <w:sz w:val="20"/>
            <w:szCs w:val="20"/>
            <w:shd w:val="clear" w:color="auto" w:fill="FFFFFF"/>
          </w:rPr>
          <w:t>c</w:t>
        </w:r>
        <w:r w:rsidRPr="00517AE3">
          <w:rPr>
            <w:rStyle w:val="Hyperlink"/>
            <w:rFonts w:ascii="Arial" w:hAnsi="Arial" w:cs="Arial"/>
            <w:b/>
            <w:bCs/>
            <w:i/>
            <w:iCs/>
            <w:color w:val="205493"/>
            <w:sz w:val="20"/>
            <w:szCs w:val="20"/>
            <w:shd w:val="clear" w:color="auto" w:fill="FFFFFF"/>
          </w:rPr>
          <w:t>ardiac</w:t>
        </w:r>
        <w:r>
          <w:rPr>
            <w:rStyle w:val="Hyperlink"/>
            <w:rFonts w:ascii="Arial" w:hAnsi="Arial" w:cs="Arial"/>
            <w:b/>
            <w:bCs/>
            <w:i/>
            <w:iCs/>
            <w:color w:val="205493"/>
            <w:sz w:val="20"/>
            <w:szCs w:val="20"/>
            <w:shd w:val="clear" w:color="auto" w:fill="FFFFFF"/>
          </w:rPr>
          <w:t xml:space="preserve"> d</w:t>
        </w:r>
        <w:r w:rsidRPr="00517AE3">
          <w:rPr>
            <w:rStyle w:val="Hyperlink"/>
            <w:rFonts w:ascii="Arial" w:hAnsi="Arial" w:cs="Arial"/>
            <w:b/>
            <w:bCs/>
            <w:i/>
            <w:iCs/>
            <w:color w:val="205493"/>
            <w:sz w:val="20"/>
            <w:szCs w:val="20"/>
            <w:shd w:val="clear" w:color="auto" w:fill="FFFFFF"/>
          </w:rPr>
          <w:t>eath in the Cardiovascular Health Study</w:t>
        </w:r>
        <w:r w:rsidRPr="00517AE3">
          <w:rPr>
            <w:rStyle w:val="Hyperlink"/>
            <w:rFonts w:ascii="Arial" w:hAnsi="Arial" w:cs="Arial"/>
            <w:color w:val="205493"/>
            <w:sz w:val="20"/>
            <w:szCs w:val="20"/>
            <w:shd w:val="clear" w:color="auto" w:fill="FFFFFF"/>
          </w:rPr>
          <w:t>.</w:t>
        </w:r>
      </w:hyperlink>
      <w:r w:rsidRPr="00517AE3">
        <w:rPr>
          <w:rStyle w:val="docsum-authors"/>
          <w:rFonts w:ascii="Arial" w:hAnsi="Arial" w:cs="Arial"/>
          <w:color w:val="212121"/>
          <w:sz w:val="20"/>
          <w:szCs w:val="20"/>
        </w:rPr>
        <w:t xml:space="preserve"> </w:t>
      </w:r>
      <w:r w:rsidRPr="00517AE3">
        <w:rPr>
          <w:rStyle w:val="docsum-journal-citation"/>
          <w:rFonts w:ascii="Arial" w:hAnsi="Arial" w:cs="Arial"/>
          <w:sz w:val="20"/>
          <w:szCs w:val="20"/>
        </w:rPr>
        <w:t>JAMA Netw Open. 2023 Nov 1</w:t>
      </w:r>
      <w:r>
        <w:rPr>
          <w:rStyle w:val="docsum-journal-citation"/>
          <w:rFonts w:ascii="Arial" w:hAnsi="Arial" w:cs="Arial"/>
          <w:sz w:val="20"/>
          <w:szCs w:val="20"/>
        </w:rPr>
        <w:t xml:space="preserve">. Vol. </w:t>
      </w:r>
      <w:r w:rsidRPr="00517AE3">
        <w:rPr>
          <w:rStyle w:val="docsum-journal-citation"/>
          <w:rFonts w:ascii="Arial" w:hAnsi="Arial" w:cs="Arial"/>
          <w:sz w:val="20"/>
          <w:szCs w:val="20"/>
        </w:rPr>
        <w:t>6</w:t>
      </w:r>
      <w:r>
        <w:rPr>
          <w:rStyle w:val="docsum-journal-citation"/>
          <w:rFonts w:ascii="Arial" w:hAnsi="Arial" w:cs="Arial"/>
          <w:sz w:val="20"/>
          <w:szCs w:val="20"/>
        </w:rPr>
        <w:t xml:space="preserve">, issue </w:t>
      </w:r>
      <w:r w:rsidRPr="00517AE3">
        <w:rPr>
          <w:rStyle w:val="docsum-journal-citation"/>
          <w:rFonts w:ascii="Arial" w:hAnsi="Arial" w:cs="Arial"/>
          <w:sz w:val="20"/>
          <w:szCs w:val="20"/>
        </w:rPr>
        <w:t>11</w:t>
      </w:r>
      <w:r>
        <w:rPr>
          <w:rStyle w:val="docsum-journal-citation"/>
          <w:rFonts w:ascii="Arial" w:hAnsi="Arial" w:cs="Arial"/>
          <w:sz w:val="20"/>
          <w:szCs w:val="20"/>
        </w:rPr>
        <w:t xml:space="preserve">, </w:t>
      </w:r>
      <w:r w:rsidRPr="00517AE3">
        <w:rPr>
          <w:rStyle w:val="docsum-journal-citation"/>
          <w:rFonts w:ascii="Arial" w:hAnsi="Arial" w:cs="Arial"/>
          <w:sz w:val="20"/>
          <w:szCs w:val="20"/>
        </w:rPr>
        <w:t xml:space="preserve">e2343854. </w:t>
      </w:r>
      <w:r w:rsidRPr="00517AE3">
        <w:rPr>
          <w:rStyle w:val="citation-part"/>
          <w:rFonts w:ascii="Arial" w:hAnsi="Arial" w:cs="Arial"/>
          <w:sz w:val="20"/>
          <w:szCs w:val="20"/>
        </w:rPr>
        <w:t>PM: </w:t>
      </w:r>
      <w:r w:rsidRPr="00517AE3">
        <w:rPr>
          <w:rStyle w:val="docsum-pmid"/>
          <w:rFonts w:ascii="Arial" w:hAnsi="Arial" w:cs="Arial"/>
          <w:sz w:val="20"/>
          <w:szCs w:val="20"/>
        </w:rPr>
        <w:t xml:space="preserve">37976059. </w:t>
      </w:r>
      <w:hyperlink r:id="rId61" w:tgtFrame="_blank" w:history="1">
        <w:r w:rsidRPr="00517AE3">
          <w:rPr>
            <w:rStyle w:val="Hyperlink"/>
            <w:rFonts w:ascii="Arial" w:hAnsi="Arial" w:cs="Arial"/>
            <w:color w:val="auto"/>
            <w:sz w:val="20"/>
            <w:szCs w:val="20"/>
            <w:u w:val="none"/>
          </w:rPr>
          <w:t>PMC10656644</w:t>
        </w:r>
      </w:hyperlink>
      <w:r w:rsidRPr="00517AE3">
        <w:rPr>
          <w:rFonts w:ascii="Arial" w:hAnsi="Arial" w:cs="Arial"/>
          <w:sz w:val="20"/>
          <w:szCs w:val="20"/>
        </w:rPr>
        <w:t>. </w:t>
      </w:r>
    </w:p>
    <w:p w14:paraId="75538D3F" w14:textId="4B91B5FD" w:rsidR="002B4AE0" w:rsidRDefault="002B4AE0" w:rsidP="00DA5032">
      <w:pPr>
        <w:spacing w:after="0" w:line="240" w:lineRule="auto"/>
        <w:rPr>
          <w:rFonts w:ascii="Arial" w:hAnsi="Arial" w:cs="Arial"/>
          <w:sz w:val="20"/>
          <w:szCs w:val="20"/>
        </w:rPr>
      </w:pPr>
      <w:r w:rsidRPr="0031092E">
        <w:rPr>
          <w:rStyle w:val="docsum-authors"/>
          <w:rFonts w:ascii="Arial" w:hAnsi="Arial" w:cs="Arial"/>
          <w:color w:val="212121"/>
          <w:sz w:val="20"/>
          <w:szCs w:val="20"/>
        </w:rPr>
        <w:t xml:space="preserve">Bouzid H, Belk JA, Jan M, Qi Y, Sarnowski C, Wirth S, Ma L, Chrostek MR, Ahmad H, Nachun D, Yao W; NHLBI Trans-Omics for Precision Medicine (TOPMed) Consortium; Beiser A, Bick AG, Bis JC, Fornage M, Longstreth WT Jr, Lopez OL, Natarajan P, Psaty BM, Satizabal CL, Weinstock J, Larson EB, Crane PK, Keene CD, Seshadri S, Satpathy AT, Montine TJ, Jaiswal S. </w:t>
      </w:r>
      <w:hyperlink r:id="rId62" w:history="1">
        <w:r w:rsidRPr="002B4AE0">
          <w:rPr>
            <w:rStyle w:val="Hyperlink"/>
            <w:rFonts w:ascii="Arial" w:hAnsi="Arial" w:cs="Arial"/>
            <w:b/>
            <w:bCs/>
            <w:i/>
            <w:iCs/>
            <w:sz w:val="20"/>
            <w:szCs w:val="20"/>
          </w:rPr>
          <w:t>Clonal hematopoiesis is associated with protection from Alzheimer's disease.</w:t>
        </w:r>
      </w:hyperlink>
      <w:r w:rsidRPr="0031092E">
        <w:rPr>
          <w:rStyle w:val="docsum-authors"/>
          <w:rFonts w:ascii="Arial" w:hAnsi="Arial" w:cs="Arial"/>
          <w:color w:val="212121"/>
          <w:sz w:val="20"/>
          <w:szCs w:val="20"/>
        </w:rPr>
        <w:t xml:space="preserve"> </w:t>
      </w:r>
      <w:r w:rsidRPr="0031092E">
        <w:rPr>
          <w:rStyle w:val="docsum-journal-citation"/>
          <w:rFonts w:ascii="Arial" w:hAnsi="Arial" w:cs="Arial"/>
          <w:sz w:val="20"/>
          <w:szCs w:val="20"/>
        </w:rPr>
        <w:t xml:space="preserve">Nat Med. 2023 Jun 15. doi: 10.1038/s41591-023-02397-2. Online ahead of print. </w:t>
      </w:r>
      <w:r w:rsidRPr="0031092E">
        <w:rPr>
          <w:rStyle w:val="citation-part"/>
          <w:rFonts w:ascii="Arial" w:hAnsi="Arial" w:cs="Arial"/>
          <w:sz w:val="20"/>
          <w:szCs w:val="20"/>
        </w:rPr>
        <w:t>PM: </w:t>
      </w:r>
      <w:r w:rsidRPr="0031092E">
        <w:rPr>
          <w:rStyle w:val="docsum-pmid"/>
          <w:rFonts w:ascii="Arial" w:hAnsi="Arial" w:cs="Arial"/>
          <w:sz w:val="20"/>
          <w:szCs w:val="20"/>
        </w:rPr>
        <w:t>37322115</w:t>
      </w:r>
      <w:r>
        <w:rPr>
          <w:rStyle w:val="docsum-pmid"/>
          <w:rFonts w:ascii="Arial" w:hAnsi="Arial" w:cs="Arial"/>
          <w:sz w:val="20"/>
          <w:szCs w:val="20"/>
        </w:rPr>
        <w:t xml:space="preserve">. </w:t>
      </w:r>
      <w:r w:rsidR="001E6754" w:rsidRPr="001E6754">
        <w:rPr>
          <w:rStyle w:val="docsum-pmid"/>
          <w:rFonts w:ascii="Arial" w:hAnsi="Arial" w:cs="Arial"/>
          <w:sz w:val="20"/>
          <w:szCs w:val="20"/>
        </w:rPr>
        <w:t>PMC10353941</w:t>
      </w:r>
      <w:r w:rsidR="001E6754">
        <w:rPr>
          <w:rStyle w:val="docsum-pmid"/>
          <w:rFonts w:ascii="Arial" w:hAnsi="Arial" w:cs="Arial"/>
          <w:sz w:val="20"/>
          <w:szCs w:val="20"/>
        </w:rPr>
        <w:t>.</w:t>
      </w:r>
    </w:p>
    <w:p w14:paraId="17C0CC9E" w14:textId="77777777" w:rsidR="002B4AE0" w:rsidRDefault="002B4AE0" w:rsidP="00DA5032">
      <w:pPr>
        <w:spacing w:after="0" w:line="240" w:lineRule="auto"/>
        <w:rPr>
          <w:rStyle w:val="docsum-authors"/>
          <w:rFonts w:ascii="Arial" w:hAnsi="Arial" w:cs="Arial"/>
          <w:sz w:val="20"/>
          <w:szCs w:val="20"/>
        </w:rPr>
      </w:pPr>
    </w:p>
    <w:p w14:paraId="0DB43D15" w14:textId="273347BB" w:rsidR="00DA5032" w:rsidRPr="00B57F94" w:rsidRDefault="00DA5032" w:rsidP="00DA5032">
      <w:pPr>
        <w:spacing w:after="0" w:line="240" w:lineRule="auto"/>
        <w:rPr>
          <w:rStyle w:val="docsum-journal-citation"/>
          <w:rFonts w:ascii="Arial" w:hAnsi="Arial" w:cs="Arial"/>
          <w:sz w:val="20"/>
          <w:szCs w:val="20"/>
        </w:rPr>
      </w:pPr>
      <w:r w:rsidRPr="00D4379F">
        <w:rPr>
          <w:rStyle w:val="docsum-authors"/>
          <w:rFonts w:ascii="Arial" w:hAnsi="Arial" w:cs="Arial"/>
          <w:sz w:val="20"/>
          <w:szCs w:val="20"/>
        </w:rPr>
        <w:t>Buzkova P, Cauley JA, Fink HA, Robbins JA, Mukamal KJ, Barzilay JI</w:t>
      </w:r>
      <w:r w:rsidRPr="00DF2746">
        <w:rPr>
          <w:rStyle w:val="docsum-authors"/>
          <w:rFonts w:ascii="Arial" w:hAnsi="Arial" w:cs="Arial"/>
          <w:b/>
          <w:bCs/>
          <w:i/>
          <w:iCs/>
          <w:sz w:val="20"/>
          <w:szCs w:val="20"/>
        </w:rPr>
        <w:t>.</w:t>
      </w:r>
      <w:r w:rsidRPr="00DF2746">
        <w:rPr>
          <w:rFonts w:ascii="Arial" w:hAnsi="Arial" w:cs="Arial"/>
          <w:b/>
          <w:bCs/>
          <w:i/>
          <w:iCs/>
          <w:sz w:val="20"/>
          <w:szCs w:val="20"/>
        </w:rPr>
        <w:t xml:space="preserve"> </w:t>
      </w:r>
      <w:hyperlink r:id="rId63" w:history="1">
        <w:r w:rsidRPr="00DF2746">
          <w:rPr>
            <w:rStyle w:val="Hyperlink"/>
            <w:rFonts w:ascii="Arial" w:hAnsi="Arial" w:cs="Arial"/>
            <w:b/>
            <w:bCs/>
            <w:i/>
            <w:iCs/>
            <w:sz w:val="20"/>
            <w:szCs w:val="20"/>
          </w:rPr>
          <w:t>Age-</w:t>
        </w:r>
        <w:r>
          <w:rPr>
            <w:rStyle w:val="Hyperlink"/>
            <w:rFonts w:ascii="Arial" w:hAnsi="Arial" w:cs="Arial"/>
            <w:b/>
            <w:bCs/>
            <w:i/>
            <w:iCs/>
            <w:sz w:val="20"/>
            <w:szCs w:val="20"/>
          </w:rPr>
          <w:t>r</w:t>
        </w:r>
        <w:r w:rsidRPr="00DF2746">
          <w:rPr>
            <w:rStyle w:val="Hyperlink"/>
            <w:rFonts w:ascii="Arial" w:hAnsi="Arial" w:cs="Arial"/>
            <w:b/>
            <w:bCs/>
            <w:i/>
            <w:iCs/>
            <w:sz w:val="20"/>
            <w:szCs w:val="20"/>
          </w:rPr>
          <w:t xml:space="preserve">elated </w:t>
        </w:r>
        <w:r>
          <w:rPr>
            <w:rStyle w:val="Hyperlink"/>
            <w:rFonts w:ascii="Arial" w:hAnsi="Arial" w:cs="Arial"/>
            <w:b/>
            <w:bCs/>
            <w:i/>
            <w:iCs/>
            <w:sz w:val="20"/>
            <w:szCs w:val="20"/>
          </w:rPr>
          <w:t>f</w:t>
        </w:r>
        <w:r w:rsidRPr="00DF2746">
          <w:rPr>
            <w:rStyle w:val="Hyperlink"/>
            <w:rFonts w:ascii="Arial" w:hAnsi="Arial" w:cs="Arial"/>
            <w:b/>
            <w:bCs/>
            <w:i/>
            <w:iCs/>
            <w:sz w:val="20"/>
            <w:szCs w:val="20"/>
          </w:rPr>
          <w:t xml:space="preserve">actors </w:t>
        </w:r>
        <w:r>
          <w:rPr>
            <w:rStyle w:val="Hyperlink"/>
            <w:rFonts w:ascii="Arial" w:hAnsi="Arial" w:cs="Arial"/>
            <w:b/>
            <w:bCs/>
            <w:i/>
            <w:iCs/>
            <w:sz w:val="20"/>
            <w:szCs w:val="20"/>
          </w:rPr>
          <w:t>a</w:t>
        </w:r>
        <w:r w:rsidRPr="00DF2746">
          <w:rPr>
            <w:rStyle w:val="Hyperlink"/>
            <w:rFonts w:ascii="Arial" w:hAnsi="Arial" w:cs="Arial"/>
            <w:b/>
            <w:bCs/>
            <w:i/>
            <w:iCs/>
            <w:sz w:val="20"/>
            <w:szCs w:val="20"/>
          </w:rPr>
          <w:t xml:space="preserve">ssociated with </w:t>
        </w:r>
        <w:r>
          <w:rPr>
            <w:rStyle w:val="Hyperlink"/>
            <w:rFonts w:ascii="Arial" w:hAnsi="Arial" w:cs="Arial"/>
            <w:b/>
            <w:bCs/>
            <w:i/>
            <w:iCs/>
            <w:sz w:val="20"/>
            <w:szCs w:val="20"/>
          </w:rPr>
          <w:t>h</w:t>
        </w:r>
        <w:r w:rsidRPr="00DF2746">
          <w:rPr>
            <w:rStyle w:val="Hyperlink"/>
            <w:rFonts w:ascii="Arial" w:hAnsi="Arial" w:cs="Arial"/>
            <w:b/>
            <w:bCs/>
            <w:i/>
            <w:iCs/>
            <w:sz w:val="20"/>
            <w:szCs w:val="20"/>
          </w:rPr>
          <w:t xml:space="preserve">ip </w:t>
        </w:r>
        <w:r>
          <w:rPr>
            <w:rStyle w:val="Hyperlink"/>
            <w:rFonts w:ascii="Arial" w:hAnsi="Arial" w:cs="Arial"/>
            <w:b/>
            <w:bCs/>
            <w:i/>
            <w:iCs/>
            <w:sz w:val="20"/>
            <w:szCs w:val="20"/>
          </w:rPr>
          <w:t>f</w:t>
        </w:r>
        <w:r w:rsidRPr="00DF2746">
          <w:rPr>
            <w:rStyle w:val="Hyperlink"/>
            <w:rFonts w:ascii="Arial" w:hAnsi="Arial" w:cs="Arial"/>
            <w:b/>
            <w:bCs/>
            <w:i/>
            <w:iCs/>
            <w:sz w:val="20"/>
            <w:szCs w:val="20"/>
          </w:rPr>
          <w:t xml:space="preserve">racture </w:t>
        </w:r>
        <w:r>
          <w:rPr>
            <w:rStyle w:val="Hyperlink"/>
            <w:rFonts w:ascii="Arial" w:hAnsi="Arial" w:cs="Arial"/>
            <w:b/>
            <w:bCs/>
            <w:i/>
            <w:iCs/>
            <w:sz w:val="20"/>
            <w:szCs w:val="20"/>
          </w:rPr>
          <w:t>r</w:t>
        </w:r>
        <w:r w:rsidRPr="00DF2746">
          <w:rPr>
            <w:rStyle w:val="Hyperlink"/>
            <w:rFonts w:ascii="Arial" w:hAnsi="Arial" w:cs="Arial"/>
            <w:b/>
            <w:bCs/>
            <w:i/>
            <w:iCs/>
            <w:sz w:val="20"/>
            <w:szCs w:val="20"/>
          </w:rPr>
          <w:t>isk</w:t>
        </w:r>
        <w:r>
          <w:rPr>
            <w:rStyle w:val="Hyperlink"/>
            <w:rFonts w:ascii="Arial" w:hAnsi="Arial" w:cs="Arial"/>
            <w:b/>
            <w:bCs/>
            <w:i/>
            <w:iCs/>
            <w:sz w:val="20"/>
            <w:szCs w:val="20"/>
          </w:rPr>
          <w:t>.</w:t>
        </w:r>
      </w:hyperlink>
      <w:r w:rsidRPr="00D4379F">
        <w:rPr>
          <w:rStyle w:val="docsum-journal-citation"/>
          <w:rFonts w:ascii="Arial" w:hAnsi="Arial" w:cs="Arial"/>
          <w:sz w:val="20"/>
          <w:szCs w:val="20"/>
        </w:rPr>
        <w:t xml:space="preserve"> Endocr Pract. 2023 </w:t>
      </w:r>
      <w:r w:rsidR="00830CD6" w:rsidRPr="00830CD6">
        <w:rPr>
          <w:rStyle w:val="docsum-journal-citation"/>
          <w:rFonts w:ascii="Arial" w:hAnsi="Arial" w:cs="Arial"/>
          <w:sz w:val="20"/>
          <w:szCs w:val="20"/>
        </w:rPr>
        <w:t>Jun</w:t>
      </w:r>
      <w:r w:rsidR="00B57F94">
        <w:rPr>
          <w:rStyle w:val="docsum-journal-citation"/>
          <w:rFonts w:ascii="Arial" w:hAnsi="Arial" w:cs="Arial"/>
          <w:sz w:val="20"/>
          <w:szCs w:val="20"/>
        </w:rPr>
        <w:t xml:space="preserve">. Vol. </w:t>
      </w:r>
      <w:r w:rsidR="00830CD6" w:rsidRPr="00830CD6">
        <w:rPr>
          <w:rStyle w:val="docsum-journal-citation"/>
          <w:rFonts w:ascii="Arial" w:hAnsi="Arial" w:cs="Arial"/>
          <w:sz w:val="20"/>
          <w:szCs w:val="20"/>
        </w:rPr>
        <w:t>29</w:t>
      </w:r>
      <w:r w:rsidR="00B57F94">
        <w:rPr>
          <w:rStyle w:val="docsum-journal-citation"/>
          <w:rFonts w:ascii="Arial" w:hAnsi="Arial" w:cs="Arial"/>
          <w:sz w:val="20"/>
          <w:szCs w:val="20"/>
        </w:rPr>
        <w:t xml:space="preserve">, issue </w:t>
      </w:r>
      <w:r w:rsidR="00830CD6" w:rsidRPr="00830CD6">
        <w:rPr>
          <w:rStyle w:val="docsum-journal-citation"/>
          <w:rFonts w:ascii="Arial" w:hAnsi="Arial" w:cs="Arial"/>
          <w:sz w:val="20"/>
          <w:szCs w:val="20"/>
        </w:rPr>
        <w:t>6</w:t>
      </w:r>
      <w:r w:rsidR="00B57F94">
        <w:rPr>
          <w:rStyle w:val="docsum-journal-citation"/>
          <w:rFonts w:ascii="Arial" w:hAnsi="Arial" w:cs="Arial"/>
          <w:sz w:val="20"/>
          <w:szCs w:val="20"/>
        </w:rPr>
        <w:t xml:space="preserve">, pp. </w:t>
      </w:r>
      <w:r w:rsidR="00830CD6" w:rsidRPr="00830CD6">
        <w:rPr>
          <w:rStyle w:val="docsum-journal-citation"/>
          <w:rFonts w:ascii="Arial" w:hAnsi="Arial" w:cs="Arial"/>
          <w:sz w:val="20"/>
          <w:szCs w:val="20"/>
        </w:rPr>
        <w:t>478-483.</w:t>
      </w:r>
      <w:r w:rsidRPr="00830CD6">
        <w:rPr>
          <w:rStyle w:val="docsum-journal-citation"/>
        </w:rPr>
        <w:t xml:space="preserve"> </w:t>
      </w:r>
      <w:r w:rsidRPr="00B57F94">
        <w:rPr>
          <w:rStyle w:val="docsum-journal-citation"/>
          <w:rFonts w:ascii="Arial" w:hAnsi="Arial" w:cs="Arial"/>
          <w:sz w:val="20"/>
          <w:szCs w:val="20"/>
        </w:rPr>
        <w:t>PM: 36889582</w:t>
      </w:r>
      <w:r w:rsidR="0051341E" w:rsidRPr="00B57F94">
        <w:rPr>
          <w:rStyle w:val="docsum-journal-citation"/>
          <w:rFonts w:ascii="Arial" w:hAnsi="Arial" w:cs="Arial"/>
          <w:sz w:val="20"/>
          <w:szCs w:val="20"/>
        </w:rPr>
        <w:t>.</w:t>
      </w:r>
      <w:r w:rsidRPr="00B57F94">
        <w:rPr>
          <w:rStyle w:val="docsum-journal-citation"/>
          <w:rFonts w:ascii="Arial" w:hAnsi="Arial" w:cs="Arial"/>
          <w:sz w:val="20"/>
          <w:szCs w:val="20"/>
        </w:rPr>
        <w:t xml:space="preserve"> </w:t>
      </w:r>
      <w:r w:rsidR="00830CD6" w:rsidRPr="00B57F94">
        <w:rPr>
          <w:rStyle w:val="docsum-journal-citation"/>
          <w:rFonts w:ascii="Arial" w:hAnsi="Arial" w:cs="Arial"/>
          <w:sz w:val="20"/>
          <w:szCs w:val="20"/>
        </w:rPr>
        <w:t>PMC10258141.</w:t>
      </w:r>
    </w:p>
    <w:p w14:paraId="32E0E943" w14:textId="77777777" w:rsidR="00DA5032" w:rsidRDefault="00DA5032" w:rsidP="00DA5032">
      <w:pPr>
        <w:spacing w:after="0" w:line="240" w:lineRule="auto"/>
        <w:rPr>
          <w:rStyle w:val="docsum-authors"/>
          <w:rFonts w:ascii="Arial" w:hAnsi="Arial" w:cs="Arial"/>
          <w:sz w:val="20"/>
          <w:szCs w:val="20"/>
        </w:rPr>
      </w:pPr>
    </w:p>
    <w:p w14:paraId="6614C7DD" w14:textId="45B89E50" w:rsidR="0006337D" w:rsidRPr="0006337D" w:rsidRDefault="0006337D" w:rsidP="00E64DD8">
      <w:pPr>
        <w:rPr>
          <w:rStyle w:val="docsum-authors"/>
          <w:rFonts w:ascii="Arial" w:hAnsi="Arial" w:cs="Arial"/>
          <w:sz w:val="20"/>
          <w:szCs w:val="20"/>
        </w:rPr>
      </w:pPr>
      <w:r w:rsidRPr="00E80D7C">
        <w:rPr>
          <w:rStyle w:val="docsum-authors"/>
          <w:rFonts w:ascii="Arial" w:hAnsi="Arial" w:cs="Arial"/>
          <w:color w:val="212121"/>
          <w:sz w:val="20"/>
          <w:szCs w:val="20"/>
        </w:rPr>
        <w:t xml:space="preserve">Carbone L, Bůžková P, Fink HA, Robbins JA, Barzilay JI, Elam RE, Isales C. </w:t>
      </w:r>
      <w:hyperlink r:id="rId64" w:history="1">
        <w:r w:rsidRPr="0006337D">
          <w:rPr>
            <w:rStyle w:val="Hyperlink"/>
            <w:rFonts w:ascii="Arial" w:hAnsi="Arial" w:cs="Arial"/>
            <w:b/>
            <w:bCs/>
            <w:i/>
            <w:iCs/>
            <w:sz w:val="20"/>
            <w:szCs w:val="20"/>
          </w:rPr>
          <w:t>The association of tryptophan and its metabolites with incident hip fractures, mortality, and prevalent frailty in older adults: The Cardiovascular Health Study</w:t>
        </w:r>
      </w:hyperlink>
      <w:r w:rsidRPr="0006337D">
        <w:rPr>
          <w:rStyle w:val="docsum-authors"/>
          <w:rFonts w:ascii="Arial" w:hAnsi="Arial" w:cs="Arial"/>
          <w:b/>
          <w:bCs/>
          <w:color w:val="212121"/>
          <w:sz w:val="20"/>
          <w:szCs w:val="20"/>
        </w:rPr>
        <w:t>.</w:t>
      </w:r>
      <w:r w:rsidRPr="00E80D7C">
        <w:rPr>
          <w:rStyle w:val="docsum-authors"/>
          <w:rFonts w:ascii="Arial" w:hAnsi="Arial" w:cs="Arial"/>
          <w:color w:val="212121"/>
          <w:sz w:val="20"/>
          <w:szCs w:val="20"/>
        </w:rPr>
        <w:t xml:space="preserve"> JBMR Plus. 2023 Aug 18</w:t>
      </w:r>
      <w:r>
        <w:rPr>
          <w:rStyle w:val="docsum-authors"/>
          <w:rFonts w:ascii="Arial" w:hAnsi="Arial" w:cs="Arial"/>
          <w:color w:val="212121"/>
          <w:sz w:val="20"/>
          <w:szCs w:val="20"/>
        </w:rPr>
        <w:t xml:space="preserve">. Vol. </w:t>
      </w:r>
      <w:r w:rsidRPr="00E80D7C">
        <w:rPr>
          <w:rStyle w:val="docsum-authors"/>
          <w:rFonts w:ascii="Arial" w:hAnsi="Arial" w:cs="Arial"/>
          <w:color w:val="212121"/>
          <w:sz w:val="20"/>
          <w:szCs w:val="20"/>
        </w:rPr>
        <w:t>7</w:t>
      </w:r>
      <w:r>
        <w:rPr>
          <w:rStyle w:val="docsum-authors"/>
          <w:rFonts w:ascii="Arial" w:hAnsi="Arial" w:cs="Arial"/>
          <w:color w:val="212121"/>
          <w:sz w:val="20"/>
          <w:szCs w:val="20"/>
        </w:rPr>
        <w:t xml:space="preserve">, issue </w:t>
      </w:r>
      <w:r w:rsidRPr="00E80D7C">
        <w:rPr>
          <w:rStyle w:val="docsum-authors"/>
          <w:rFonts w:ascii="Arial" w:hAnsi="Arial" w:cs="Arial"/>
          <w:color w:val="212121"/>
          <w:sz w:val="20"/>
          <w:szCs w:val="20"/>
        </w:rPr>
        <w:t>10</w:t>
      </w:r>
      <w:r>
        <w:rPr>
          <w:rStyle w:val="docsum-authors"/>
          <w:rFonts w:ascii="Arial" w:hAnsi="Arial" w:cs="Arial"/>
          <w:color w:val="212121"/>
          <w:sz w:val="20"/>
          <w:szCs w:val="20"/>
        </w:rPr>
        <w:t xml:space="preserve">, </w:t>
      </w:r>
      <w:r w:rsidRPr="00E80D7C">
        <w:rPr>
          <w:rStyle w:val="docsum-authors"/>
          <w:rFonts w:ascii="Arial" w:hAnsi="Arial" w:cs="Arial"/>
          <w:color w:val="212121"/>
          <w:sz w:val="20"/>
          <w:szCs w:val="20"/>
        </w:rPr>
        <w:t>e10801. PM: 37808397.</w:t>
      </w:r>
      <w:r w:rsidRPr="00E80D7C">
        <w:rPr>
          <w:rStyle w:val="docsum-authors"/>
          <w:rFonts w:ascii="Arial" w:hAnsi="Arial" w:cs="Arial"/>
          <w:sz w:val="20"/>
          <w:szCs w:val="20"/>
        </w:rPr>
        <w:t xml:space="preserve"> </w:t>
      </w:r>
      <w:hyperlink r:id="rId65" w:tgtFrame="_blank" w:history="1">
        <w:r w:rsidRPr="00E80D7C">
          <w:rPr>
            <w:rStyle w:val="docsum-authors"/>
            <w:rFonts w:ascii="Arial" w:hAnsi="Arial" w:cs="Arial"/>
            <w:color w:val="212121"/>
            <w:sz w:val="20"/>
            <w:szCs w:val="20"/>
          </w:rPr>
          <w:t>PMC10556266</w:t>
        </w:r>
      </w:hyperlink>
      <w:r w:rsidRPr="00E80D7C">
        <w:rPr>
          <w:rStyle w:val="docsum-authors"/>
          <w:rFonts w:ascii="Arial" w:hAnsi="Arial" w:cs="Arial"/>
          <w:sz w:val="20"/>
          <w:szCs w:val="20"/>
        </w:rPr>
        <w:t>.</w:t>
      </w:r>
    </w:p>
    <w:p w14:paraId="0E2D001E" w14:textId="569E3269" w:rsidR="00261F6C" w:rsidRDefault="00261F6C" w:rsidP="00E64DD8">
      <w:pPr>
        <w:rPr>
          <w:rStyle w:val="docsum-pmid"/>
          <w:rFonts w:ascii="Arial" w:hAnsi="Arial" w:cs="Arial"/>
          <w:sz w:val="20"/>
          <w:szCs w:val="20"/>
        </w:rPr>
      </w:pPr>
      <w:r w:rsidRPr="002967DD">
        <w:rPr>
          <w:rStyle w:val="docsum-authors"/>
          <w:rFonts w:ascii="Arial" w:hAnsi="Arial" w:cs="Arial"/>
          <w:color w:val="212121"/>
          <w:sz w:val="20"/>
          <w:szCs w:val="20"/>
        </w:rPr>
        <w:t xml:space="preserve">Carbone L, Bůžková P, Fink HA, Robbins JA, Barzilay JI, Elam RE, Isales C, Connelly MA, Mukamal KJ. </w:t>
      </w:r>
      <w:hyperlink r:id="rId66" w:history="1">
        <w:r w:rsidRPr="00261F6C">
          <w:rPr>
            <w:rStyle w:val="Hyperlink"/>
            <w:rFonts w:ascii="Arial" w:hAnsi="Arial" w:cs="Arial"/>
            <w:b/>
            <w:bCs/>
            <w:i/>
            <w:iCs/>
            <w:sz w:val="20"/>
            <w:szCs w:val="20"/>
          </w:rPr>
          <w:t>Plasma levels of branched chain amino acids, incident hip fractures and bone mineral density of the hip and spine</w:t>
        </w:r>
      </w:hyperlink>
      <w:r w:rsidRPr="00261F6C">
        <w:rPr>
          <w:rStyle w:val="docsum-authors"/>
          <w:rFonts w:ascii="Arial" w:hAnsi="Arial" w:cs="Arial"/>
          <w:b/>
          <w:bCs/>
          <w:i/>
          <w:iCs/>
          <w:color w:val="212121"/>
          <w:sz w:val="20"/>
          <w:szCs w:val="20"/>
        </w:rPr>
        <w:t>.</w:t>
      </w:r>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J Clin Endocrinol Metab. 2023 May 18</w:t>
      </w:r>
      <w:r>
        <w:rPr>
          <w:rStyle w:val="docsum-journal-citation"/>
          <w:rFonts w:ascii="Arial" w:hAnsi="Arial" w:cs="Arial"/>
          <w:sz w:val="20"/>
          <w:szCs w:val="20"/>
        </w:rPr>
        <w:t xml:space="preserve">. </w:t>
      </w:r>
      <w:r w:rsidRPr="00D529F6">
        <w:rPr>
          <w:rStyle w:val="docsum-journal-citation"/>
          <w:rFonts w:ascii="Arial" w:hAnsi="Arial" w:cs="Arial"/>
          <w:sz w:val="20"/>
          <w:szCs w:val="20"/>
        </w:rPr>
        <w:t xml:space="preserve">dgad275. doi: 10.1210/clinem/dgad275. Online ahead of print. </w:t>
      </w:r>
      <w:r w:rsidRPr="00D529F6">
        <w:rPr>
          <w:rStyle w:val="citation-part"/>
          <w:rFonts w:ascii="Arial" w:hAnsi="Arial" w:cs="Arial"/>
          <w:sz w:val="20"/>
          <w:szCs w:val="20"/>
        </w:rPr>
        <w:t>PM: </w:t>
      </w:r>
      <w:r w:rsidRPr="00D529F6">
        <w:rPr>
          <w:rStyle w:val="docsum-pmid"/>
          <w:rFonts w:ascii="Arial" w:hAnsi="Arial" w:cs="Arial"/>
          <w:sz w:val="20"/>
          <w:szCs w:val="20"/>
        </w:rPr>
        <w:t>37200158</w:t>
      </w:r>
      <w:r>
        <w:rPr>
          <w:rStyle w:val="docsum-pmid"/>
          <w:rFonts w:ascii="Arial" w:hAnsi="Arial" w:cs="Arial"/>
          <w:sz w:val="20"/>
          <w:szCs w:val="20"/>
        </w:rPr>
        <w:t xml:space="preserve">. </w:t>
      </w:r>
      <w:r w:rsidR="00393CCA" w:rsidRPr="00D4379F">
        <w:rPr>
          <w:rFonts w:ascii="Arial" w:hAnsi="Arial" w:cs="Arial"/>
          <w:sz w:val="20"/>
          <w:szCs w:val="20"/>
        </w:rPr>
        <w:t xml:space="preserve">PMC pending: Method D – </w:t>
      </w:r>
      <w:r w:rsidR="00393CCA" w:rsidRPr="00D4379F">
        <w:rPr>
          <w:rStyle w:val="docsum-pmid"/>
          <w:rFonts w:ascii="Arial" w:hAnsi="Arial" w:cs="Arial"/>
          <w:sz w:val="20"/>
          <w:szCs w:val="20"/>
        </w:rPr>
        <w:t>publisher submits</w:t>
      </w:r>
      <w:r w:rsidR="00393CCA">
        <w:rPr>
          <w:rStyle w:val="docsum-pmid"/>
          <w:rFonts w:ascii="Arial" w:hAnsi="Arial" w:cs="Arial"/>
          <w:sz w:val="20"/>
          <w:szCs w:val="20"/>
        </w:rPr>
        <w:t xml:space="preserve"> </w:t>
      </w:r>
      <w:r w:rsidR="00393CCA" w:rsidRPr="003E6CEB">
        <w:rPr>
          <w:rStyle w:val="docsum-pmid"/>
          <w:rFonts w:ascii="Arial" w:hAnsi="Arial" w:cs="Arial"/>
          <w:sz w:val="20"/>
          <w:szCs w:val="20"/>
        </w:rPr>
        <w:t>within 12 months of publication</w:t>
      </w:r>
      <w:r w:rsidR="00393CCA" w:rsidRPr="00D4379F">
        <w:rPr>
          <w:rFonts w:ascii="Arial" w:hAnsi="Arial" w:cs="Arial"/>
          <w:sz w:val="20"/>
          <w:szCs w:val="20"/>
        </w:rPr>
        <w:t>.</w:t>
      </w:r>
      <w:r w:rsidR="00393CCA">
        <w:rPr>
          <w:rFonts w:ascii="Arial" w:hAnsi="Arial" w:cs="Arial"/>
          <w:sz w:val="20"/>
          <w:szCs w:val="20"/>
        </w:rPr>
        <w:t xml:space="preserve"> </w:t>
      </w:r>
      <w:r w:rsidR="00393CCA" w:rsidRPr="00393CCA">
        <w:rPr>
          <w:rStyle w:val="docsum-pmid"/>
          <w:rFonts w:ascii="Arial" w:hAnsi="Arial" w:cs="Arial"/>
          <w:sz w:val="20"/>
          <w:szCs w:val="20"/>
        </w:rPr>
        <w:t>NIHMSID:1910864</w:t>
      </w:r>
      <w:r w:rsidR="0006337D">
        <w:rPr>
          <w:rStyle w:val="docsum-pmid"/>
          <w:rFonts w:ascii="Arial" w:hAnsi="Arial" w:cs="Arial"/>
          <w:sz w:val="20"/>
          <w:szCs w:val="20"/>
        </w:rPr>
        <w:t>.</w:t>
      </w:r>
    </w:p>
    <w:p w14:paraId="2B7DA14E" w14:textId="289E7454" w:rsidR="00584D6F" w:rsidRPr="00584D6F" w:rsidRDefault="00584D6F" w:rsidP="00584D6F">
      <w:pPr>
        <w:shd w:val="clear" w:color="auto" w:fill="FFFFFF"/>
        <w:spacing w:before="100" w:beforeAutospacing="1" w:after="100" w:afterAutospacing="1" w:line="240" w:lineRule="auto"/>
        <w:rPr>
          <w:rFonts w:ascii="Arial" w:hAnsi="Arial" w:cs="Arial"/>
          <w:color w:val="212121"/>
          <w:sz w:val="20"/>
          <w:szCs w:val="20"/>
        </w:rPr>
      </w:pPr>
      <w:r w:rsidRPr="0069786B">
        <w:rPr>
          <w:rStyle w:val="docsum-authors"/>
          <w:rFonts w:ascii="Arial" w:hAnsi="Arial" w:cs="Arial"/>
          <w:color w:val="212121"/>
          <w:sz w:val="20"/>
          <w:szCs w:val="20"/>
        </w:rPr>
        <w:t xml:space="preserve">Chemparathy A, Guen YL, Chen S, Lee EG, Leong L, Gorzynski J, Xu G, Belloy M, Kasireddy N, Tauber AP, Williams K, Stewart I, Wingo T, Lah J, Jayadev S, Hales C, Peskind E, Child DD, Keene CD, Cong L, Ashley E, Yu CE, Greicius MD. </w:t>
      </w:r>
      <w:hyperlink r:id="rId67" w:history="1">
        <w:r w:rsidRPr="0069786B">
          <w:rPr>
            <w:rStyle w:val="Hyperlink"/>
            <w:b/>
            <w:bCs/>
          </w:rPr>
          <w:t>APOE</w:t>
        </w:r>
        <w:r w:rsidRPr="0069786B">
          <w:rPr>
            <w:rStyle w:val="Hyperlink"/>
            <w:rFonts w:ascii="Arial" w:hAnsi="Arial" w:cs="Arial"/>
            <w:b/>
            <w:bCs/>
            <w:i/>
            <w:iCs/>
            <w:color w:val="0000FF"/>
            <w:sz w:val="20"/>
            <w:szCs w:val="20"/>
          </w:rPr>
          <w:t xml:space="preserve"> loss-of-function variants: </w:t>
        </w:r>
        <w:r>
          <w:rPr>
            <w:rStyle w:val="Hyperlink"/>
            <w:rFonts w:ascii="Arial" w:hAnsi="Arial" w:cs="Arial"/>
            <w:b/>
            <w:bCs/>
            <w:i/>
            <w:iCs/>
            <w:sz w:val="20"/>
            <w:szCs w:val="20"/>
          </w:rPr>
          <w:t>c</w:t>
        </w:r>
        <w:r w:rsidRPr="0069786B">
          <w:rPr>
            <w:rStyle w:val="Hyperlink"/>
            <w:rFonts w:ascii="Arial" w:hAnsi="Arial" w:cs="Arial"/>
            <w:b/>
            <w:bCs/>
            <w:i/>
            <w:iCs/>
            <w:color w:val="0000FF"/>
            <w:sz w:val="20"/>
            <w:szCs w:val="20"/>
          </w:rPr>
          <w:t>ompatible with longevity and associated with resistance to Alzheimer's Disease pathology.</w:t>
        </w:r>
      </w:hyperlink>
      <w:r w:rsidRPr="0069786B">
        <w:rPr>
          <w:rFonts w:ascii="Arial" w:hAnsi="Arial" w:cs="Arial"/>
          <w:sz w:val="20"/>
          <w:szCs w:val="20"/>
        </w:rPr>
        <w:t xml:space="preserve"> </w:t>
      </w:r>
      <w:r w:rsidRPr="005F2AD9">
        <w:rPr>
          <w:rStyle w:val="docsum-authors"/>
          <w:rFonts w:ascii="Arial" w:hAnsi="Arial" w:cs="Arial"/>
          <w:color w:val="212121"/>
          <w:sz w:val="20"/>
          <w:szCs w:val="20"/>
        </w:rPr>
        <w:t xml:space="preserve">medRxiv. 2023 Jul 24:2023.07.20.23292771. doi: 10.1101/2023.07.20.23292771. Preprint. PM: 37547016. </w:t>
      </w:r>
      <w:hyperlink r:id="rId68" w:tgtFrame="_blank" w:history="1">
        <w:r w:rsidRPr="005F2AD9">
          <w:rPr>
            <w:rStyle w:val="docsum-authors"/>
            <w:rFonts w:ascii="Arial" w:hAnsi="Arial" w:cs="Arial"/>
            <w:color w:val="212121"/>
            <w:sz w:val="20"/>
            <w:szCs w:val="20"/>
          </w:rPr>
          <w:t>PMC10402217</w:t>
        </w:r>
      </w:hyperlink>
      <w:r w:rsidRPr="005F2AD9">
        <w:rPr>
          <w:rStyle w:val="docsum-authors"/>
          <w:rFonts w:ascii="Arial" w:hAnsi="Arial" w:cs="Arial"/>
          <w:color w:val="212121"/>
          <w:sz w:val="20"/>
          <w:szCs w:val="20"/>
        </w:rPr>
        <w:t>.</w:t>
      </w:r>
      <w:r w:rsidRPr="005F2AD9">
        <w:rPr>
          <w:rStyle w:val="docsum-authors"/>
          <w:color w:val="212121"/>
        </w:rPr>
        <w:t> </w:t>
      </w:r>
    </w:p>
    <w:p w14:paraId="0B7C63B4" w14:textId="7BA2B16D" w:rsidR="002B4AE0" w:rsidRDefault="002B4AE0" w:rsidP="00E64DD8">
      <w:pPr>
        <w:rPr>
          <w:rStyle w:val="docsum-authors"/>
          <w:rFonts w:ascii="Arial" w:hAnsi="Arial" w:cs="Arial"/>
          <w:sz w:val="20"/>
          <w:szCs w:val="20"/>
        </w:rPr>
      </w:pPr>
      <w:r w:rsidRPr="0031092E">
        <w:rPr>
          <w:rFonts w:ascii="Arial" w:hAnsi="Arial" w:cs="Arial"/>
          <w:sz w:val="20"/>
          <w:szCs w:val="20"/>
        </w:rPr>
        <w:t xml:space="preserve">Chen F, Wang X, Jang SK, et al. </w:t>
      </w:r>
      <w:hyperlink r:id="rId69" w:history="1">
        <w:r w:rsidRPr="0031092E">
          <w:rPr>
            <w:rStyle w:val="Hyperlink"/>
            <w:rFonts w:ascii="Arial" w:hAnsi="Arial" w:cs="Arial"/>
            <w:b/>
            <w:bCs/>
            <w:i/>
            <w:iCs/>
            <w:sz w:val="20"/>
            <w:szCs w:val="20"/>
          </w:rPr>
          <w:t>Multi-ancestry transcriptome-wide association analyses yield insights into tobacco use biology and drug repurposing</w:t>
        </w:r>
      </w:hyperlink>
      <w:r w:rsidRPr="0031092E">
        <w:rPr>
          <w:rFonts w:ascii="Arial" w:hAnsi="Arial" w:cs="Arial"/>
          <w:sz w:val="20"/>
          <w:szCs w:val="20"/>
        </w:rPr>
        <w:t>. Nat Genet. 2023 Feb</w:t>
      </w:r>
      <w:r>
        <w:rPr>
          <w:rFonts w:ascii="Arial" w:hAnsi="Arial" w:cs="Arial"/>
          <w:sz w:val="20"/>
          <w:szCs w:val="20"/>
        </w:rPr>
        <w:t xml:space="preserve">. Vol. </w:t>
      </w:r>
      <w:r w:rsidRPr="0031092E">
        <w:rPr>
          <w:rFonts w:ascii="Arial" w:hAnsi="Arial" w:cs="Arial"/>
          <w:sz w:val="20"/>
          <w:szCs w:val="20"/>
        </w:rPr>
        <w:t>55</w:t>
      </w:r>
      <w:r>
        <w:rPr>
          <w:rFonts w:ascii="Arial" w:hAnsi="Arial" w:cs="Arial"/>
          <w:sz w:val="20"/>
          <w:szCs w:val="20"/>
        </w:rPr>
        <w:t xml:space="preserve">, issue </w:t>
      </w:r>
      <w:r w:rsidRPr="0031092E">
        <w:rPr>
          <w:rFonts w:ascii="Arial" w:hAnsi="Arial" w:cs="Arial"/>
          <w:sz w:val="20"/>
          <w:szCs w:val="20"/>
        </w:rPr>
        <w:t>2</w:t>
      </w:r>
      <w:r>
        <w:rPr>
          <w:rFonts w:ascii="Arial" w:hAnsi="Arial" w:cs="Arial"/>
          <w:sz w:val="20"/>
          <w:szCs w:val="20"/>
        </w:rPr>
        <w:t xml:space="preserve">, pp. </w:t>
      </w:r>
      <w:r w:rsidRPr="0031092E">
        <w:rPr>
          <w:rFonts w:ascii="Arial" w:hAnsi="Arial" w:cs="Arial"/>
          <w:sz w:val="20"/>
          <w:szCs w:val="20"/>
        </w:rPr>
        <w:t>291-300. PM: 36702996</w:t>
      </w:r>
      <w:r>
        <w:rPr>
          <w:rFonts w:ascii="Arial" w:hAnsi="Arial" w:cs="Arial"/>
          <w:sz w:val="20"/>
          <w:szCs w:val="20"/>
        </w:rPr>
        <w:t>.</w:t>
      </w:r>
      <w:r w:rsidRPr="0031092E">
        <w:rPr>
          <w:rFonts w:ascii="Arial" w:hAnsi="Arial" w:cs="Arial"/>
          <w:sz w:val="20"/>
          <w:szCs w:val="20"/>
        </w:rPr>
        <w:t xml:space="preserve"> PMC9925385.</w:t>
      </w:r>
      <w:r>
        <w:rPr>
          <w:rFonts w:ascii="Arial" w:hAnsi="Arial" w:cs="Arial"/>
          <w:sz w:val="20"/>
          <w:szCs w:val="20"/>
        </w:rPr>
        <w:t xml:space="preserve"> </w:t>
      </w:r>
    </w:p>
    <w:p w14:paraId="5C68142F" w14:textId="74C4FD3E" w:rsidR="002B4AE0" w:rsidRPr="00151D37" w:rsidRDefault="002B4AE0" w:rsidP="00151D37">
      <w:pPr>
        <w:shd w:val="clear" w:color="auto" w:fill="FFFFFF"/>
        <w:rPr>
          <w:rStyle w:val="docsum-authors"/>
          <w:rFonts w:ascii="Arial" w:eastAsia="Times New Roman" w:hAnsi="Arial" w:cs="Arial"/>
          <w:color w:val="5B616B"/>
          <w:sz w:val="20"/>
          <w:szCs w:val="20"/>
        </w:rPr>
      </w:pPr>
      <w:r w:rsidRPr="0031092E">
        <w:rPr>
          <w:rStyle w:val="docsum-authors"/>
          <w:rFonts w:ascii="Arial" w:hAnsi="Arial" w:cs="Arial"/>
          <w:color w:val="212121"/>
          <w:sz w:val="20"/>
          <w:szCs w:val="20"/>
        </w:rPr>
        <w:t xml:space="preserve">Chwa WJ, Lopez OL, Longstreth WT, Dai W, Raji CA. </w:t>
      </w:r>
      <w:hyperlink r:id="rId70" w:history="1">
        <w:r w:rsidRPr="00151D37">
          <w:rPr>
            <w:rStyle w:val="Hyperlink"/>
            <w:b/>
            <w:bCs/>
            <w:i/>
            <w:iCs/>
          </w:rPr>
          <w:t>Longitudinal patterns of brain changes in a community sample in relation to aging and cognitive status</w:t>
        </w:r>
        <w:r w:rsidRPr="002B4AE0">
          <w:rPr>
            <w:rStyle w:val="identifier"/>
            <w:rFonts w:ascii="Arial" w:hAnsi="Arial" w:cs="Arial"/>
            <w:b/>
            <w:bCs/>
            <w:i/>
            <w:iCs/>
            <w:sz w:val="20"/>
            <w:szCs w:val="20"/>
          </w:rPr>
          <w:t>.</w:t>
        </w:r>
      </w:hyperlink>
      <w:r w:rsidRPr="0031092E">
        <w:rPr>
          <w:rFonts w:ascii="Arial" w:hAnsi="Arial" w:cs="Arial"/>
          <w:sz w:val="20"/>
          <w:szCs w:val="20"/>
        </w:rPr>
        <w:t xml:space="preserve"> </w:t>
      </w:r>
      <w:r w:rsidRPr="00151D37">
        <w:rPr>
          <w:rStyle w:val="docsum-authors"/>
          <w:rFonts w:ascii="Arial" w:hAnsi="Arial" w:cs="Arial"/>
          <w:color w:val="212121"/>
          <w:sz w:val="20"/>
          <w:szCs w:val="20"/>
        </w:rPr>
        <w:t xml:space="preserve">J Alzheimers Dis. 2023 </w:t>
      </w:r>
      <w:r w:rsidR="00151D37">
        <w:rPr>
          <w:rStyle w:val="docsum-authors"/>
          <w:rFonts w:ascii="Arial" w:hAnsi="Arial" w:cs="Arial"/>
          <w:color w:val="212121"/>
          <w:sz w:val="20"/>
          <w:szCs w:val="20"/>
        </w:rPr>
        <w:t xml:space="preserve">Vol. </w:t>
      </w:r>
      <w:r w:rsidR="00151D37" w:rsidRPr="00151D37">
        <w:rPr>
          <w:rStyle w:val="docsum-authors"/>
          <w:rFonts w:ascii="Arial" w:hAnsi="Arial" w:cs="Arial"/>
          <w:color w:val="212121"/>
          <w:sz w:val="20"/>
          <w:szCs w:val="20"/>
        </w:rPr>
        <w:t>94</w:t>
      </w:r>
      <w:r w:rsidR="00151D37">
        <w:rPr>
          <w:rStyle w:val="docsum-authors"/>
          <w:rFonts w:ascii="Arial" w:hAnsi="Arial" w:cs="Arial"/>
          <w:color w:val="212121"/>
          <w:sz w:val="20"/>
          <w:szCs w:val="20"/>
        </w:rPr>
        <w:t xml:space="preserve">, issue </w:t>
      </w:r>
      <w:r w:rsidR="00151D37" w:rsidRPr="00151D37">
        <w:rPr>
          <w:rStyle w:val="docsum-authors"/>
          <w:rFonts w:ascii="Arial" w:hAnsi="Arial" w:cs="Arial"/>
          <w:color w:val="212121"/>
          <w:sz w:val="20"/>
          <w:szCs w:val="20"/>
        </w:rPr>
        <w:t>3</w:t>
      </w:r>
      <w:r w:rsidR="00151D37">
        <w:rPr>
          <w:rStyle w:val="docsum-authors"/>
          <w:rFonts w:ascii="Arial" w:hAnsi="Arial" w:cs="Arial"/>
          <w:color w:val="212121"/>
          <w:sz w:val="20"/>
          <w:szCs w:val="20"/>
        </w:rPr>
        <w:t xml:space="preserve">, pp. </w:t>
      </w:r>
      <w:r w:rsidR="00151D37" w:rsidRPr="00151D37">
        <w:rPr>
          <w:rStyle w:val="docsum-authors"/>
          <w:rFonts w:ascii="Arial" w:hAnsi="Arial" w:cs="Arial"/>
          <w:color w:val="212121"/>
          <w:sz w:val="20"/>
          <w:szCs w:val="20"/>
        </w:rPr>
        <w:t>1035-1045.</w:t>
      </w:r>
      <w:r w:rsidR="00151D37">
        <w:rPr>
          <w:rStyle w:val="docsum-authors"/>
          <w:rFonts w:ascii="Arial" w:hAnsi="Arial" w:cs="Arial"/>
          <w:color w:val="212121"/>
          <w:sz w:val="20"/>
          <w:szCs w:val="20"/>
        </w:rPr>
        <w:t xml:space="preserve"> </w:t>
      </w:r>
      <w:r w:rsidRPr="00151D37">
        <w:rPr>
          <w:rStyle w:val="docsum-authors"/>
          <w:rFonts w:ascii="Arial" w:hAnsi="Arial" w:cs="Arial"/>
          <w:color w:val="212121"/>
          <w:sz w:val="20"/>
          <w:szCs w:val="20"/>
        </w:rPr>
        <w:t>PM: 37355895.</w:t>
      </w:r>
      <w:r w:rsidR="00F251CE" w:rsidRPr="00151D37">
        <w:rPr>
          <w:rStyle w:val="docsum-authors"/>
          <w:rFonts w:ascii="Arial" w:hAnsi="Arial" w:cs="Arial"/>
          <w:color w:val="212121"/>
          <w:sz w:val="20"/>
          <w:szCs w:val="20"/>
        </w:rPr>
        <w:t xml:space="preserve"> </w:t>
      </w:r>
      <w:hyperlink r:id="rId71" w:tgtFrame="_blank" w:history="1">
        <w:r w:rsidR="00151D37" w:rsidRPr="00151D37">
          <w:rPr>
            <w:rStyle w:val="docsum-authors"/>
            <w:rFonts w:ascii="Arial" w:hAnsi="Arial" w:cs="Arial"/>
            <w:color w:val="212121"/>
            <w:sz w:val="20"/>
            <w:szCs w:val="20"/>
          </w:rPr>
          <w:t>PMC10674101</w:t>
        </w:r>
      </w:hyperlink>
    </w:p>
    <w:p w14:paraId="2C149FB5" w14:textId="10AAF4BE" w:rsidR="00F325EB" w:rsidRDefault="00F325EB" w:rsidP="00F325EB">
      <w:pPr>
        <w:spacing w:after="0" w:line="240" w:lineRule="auto"/>
        <w:rPr>
          <w:rFonts w:ascii="Arial" w:hAnsi="Arial" w:cs="Arial"/>
          <w:sz w:val="20"/>
          <w:szCs w:val="20"/>
        </w:rPr>
      </w:pPr>
      <w:r w:rsidRPr="00517AE3">
        <w:rPr>
          <w:rStyle w:val="docsum-authors"/>
          <w:rFonts w:ascii="Arial" w:hAnsi="Arial" w:cs="Arial"/>
          <w:color w:val="212121"/>
          <w:sz w:val="20"/>
          <w:szCs w:val="20"/>
        </w:rPr>
        <w:t xml:space="preserve">Cole KL, Boehme AK, Thacker EL, Longstreth WT Jr, Brown BL, Gale SD, Hedges DW, Anderson JK, Elkind MSV. </w:t>
      </w:r>
      <w:hyperlink r:id="rId72" w:history="1">
        <w:r w:rsidRPr="00517AE3">
          <w:rPr>
            <w:rStyle w:val="Hyperlink"/>
            <w:rFonts w:ascii="Arial" w:hAnsi="Arial" w:cs="Arial"/>
            <w:b/>
            <w:bCs/>
            <w:i/>
            <w:iCs/>
            <w:color w:val="205493"/>
            <w:sz w:val="20"/>
            <w:szCs w:val="20"/>
            <w:shd w:val="clear" w:color="auto" w:fill="FFFFFF"/>
          </w:rPr>
          <w:t>Hospital-</w:t>
        </w:r>
        <w:r>
          <w:rPr>
            <w:rStyle w:val="Hyperlink"/>
            <w:rFonts w:ascii="Arial" w:hAnsi="Arial" w:cs="Arial"/>
            <w:b/>
            <w:bCs/>
            <w:i/>
            <w:iCs/>
            <w:color w:val="205493"/>
            <w:sz w:val="20"/>
            <w:szCs w:val="20"/>
            <w:shd w:val="clear" w:color="auto" w:fill="FFFFFF"/>
          </w:rPr>
          <w:t>a</w:t>
        </w:r>
        <w:r w:rsidRPr="00517AE3">
          <w:rPr>
            <w:rStyle w:val="Hyperlink"/>
            <w:rFonts w:ascii="Arial" w:hAnsi="Arial" w:cs="Arial"/>
            <w:b/>
            <w:bCs/>
            <w:i/>
            <w:iCs/>
            <w:color w:val="205493"/>
            <w:sz w:val="20"/>
            <w:szCs w:val="20"/>
            <w:shd w:val="clear" w:color="auto" w:fill="FFFFFF"/>
          </w:rPr>
          <w:t xml:space="preserve">cquired </w:t>
        </w:r>
        <w:r>
          <w:rPr>
            <w:rStyle w:val="Hyperlink"/>
            <w:rFonts w:ascii="Arial" w:hAnsi="Arial" w:cs="Arial"/>
            <w:b/>
            <w:bCs/>
            <w:i/>
            <w:iCs/>
            <w:color w:val="205493"/>
            <w:sz w:val="20"/>
            <w:szCs w:val="20"/>
            <w:shd w:val="clear" w:color="auto" w:fill="FFFFFF"/>
          </w:rPr>
          <w:t>i</w:t>
        </w:r>
        <w:r w:rsidRPr="00517AE3">
          <w:rPr>
            <w:rStyle w:val="Hyperlink"/>
            <w:rFonts w:ascii="Arial" w:hAnsi="Arial" w:cs="Arial"/>
            <w:b/>
            <w:bCs/>
            <w:i/>
            <w:iCs/>
            <w:color w:val="205493"/>
            <w:sz w:val="20"/>
            <w:szCs w:val="20"/>
            <w:shd w:val="clear" w:color="auto" w:fill="FFFFFF"/>
          </w:rPr>
          <w:t xml:space="preserve">nfection at </w:t>
        </w:r>
        <w:r>
          <w:rPr>
            <w:rStyle w:val="Hyperlink"/>
            <w:rFonts w:ascii="Arial" w:hAnsi="Arial" w:cs="Arial"/>
            <w:b/>
            <w:bCs/>
            <w:i/>
            <w:iCs/>
            <w:color w:val="205493"/>
            <w:sz w:val="20"/>
            <w:szCs w:val="20"/>
            <w:shd w:val="clear" w:color="auto" w:fill="FFFFFF"/>
          </w:rPr>
          <w:t>t</w:t>
        </w:r>
        <w:r w:rsidRPr="00517AE3">
          <w:rPr>
            <w:rStyle w:val="Hyperlink"/>
            <w:rFonts w:ascii="Arial" w:hAnsi="Arial" w:cs="Arial"/>
            <w:b/>
            <w:bCs/>
            <w:i/>
            <w:iCs/>
            <w:color w:val="205493"/>
            <w:sz w:val="20"/>
            <w:szCs w:val="20"/>
            <w:shd w:val="clear" w:color="auto" w:fill="FFFFFF"/>
          </w:rPr>
          <w:t xml:space="preserve">ime of </w:t>
        </w:r>
        <w:r>
          <w:rPr>
            <w:rStyle w:val="Hyperlink"/>
            <w:rFonts w:ascii="Arial" w:hAnsi="Arial" w:cs="Arial"/>
            <w:b/>
            <w:bCs/>
            <w:i/>
            <w:iCs/>
            <w:color w:val="205493"/>
            <w:sz w:val="20"/>
            <w:szCs w:val="20"/>
            <w:shd w:val="clear" w:color="auto" w:fill="FFFFFF"/>
          </w:rPr>
          <w:t>s</w:t>
        </w:r>
        <w:r w:rsidRPr="00517AE3">
          <w:rPr>
            <w:rStyle w:val="Hyperlink"/>
            <w:rFonts w:ascii="Arial" w:hAnsi="Arial" w:cs="Arial"/>
            <w:b/>
            <w:bCs/>
            <w:i/>
            <w:iCs/>
            <w:color w:val="205493"/>
            <w:sz w:val="20"/>
            <w:szCs w:val="20"/>
            <w:shd w:val="clear" w:color="auto" w:fill="FFFFFF"/>
          </w:rPr>
          <w:t xml:space="preserve">troke and </w:t>
        </w:r>
        <w:r>
          <w:rPr>
            <w:rStyle w:val="Hyperlink"/>
            <w:rFonts w:ascii="Arial" w:hAnsi="Arial" w:cs="Arial"/>
            <w:b/>
            <w:bCs/>
            <w:i/>
            <w:iCs/>
            <w:color w:val="205493"/>
            <w:sz w:val="20"/>
            <w:szCs w:val="20"/>
            <w:shd w:val="clear" w:color="auto" w:fill="FFFFFF"/>
          </w:rPr>
          <w:t>c</w:t>
        </w:r>
        <w:r w:rsidRPr="00517AE3">
          <w:rPr>
            <w:rStyle w:val="Hyperlink"/>
            <w:rFonts w:ascii="Arial" w:hAnsi="Arial" w:cs="Arial"/>
            <w:b/>
            <w:bCs/>
            <w:i/>
            <w:iCs/>
            <w:color w:val="205493"/>
            <w:sz w:val="20"/>
            <w:szCs w:val="20"/>
            <w:shd w:val="clear" w:color="auto" w:fill="FFFFFF"/>
          </w:rPr>
          <w:t xml:space="preserve">ognitive </w:t>
        </w:r>
        <w:r>
          <w:rPr>
            <w:rStyle w:val="Hyperlink"/>
            <w:rFonts w:ascii="Arial" w:hAnsi="Arial" w:cs="Arial"/>
            <w:b/>
            <w:bCs/>
            <w:i/>
            <w:iCs/>
            <w:color w:val="205493"/>
            <w:sz w:val="20"/>
            <w:szCs w:val="20"/>
            <w:shd w:val="clear" w:color="auto" w:fill="FFFFFF"/>
          </w:rPr>
          <w:t>d</w:t>
        </w:r>
        <w:r w:rsidRPr="00517AE3">
          <w:rPr>
            <w:rStyle w:val="Hyperlink"/>
            <w:rFonts w:ascii="Arial" w:hAnsi="Arial" w:cs="Arial"/>
            <w:b/>
            <w:bCs/>
            <w:i/>
            <w:iCs/>
            <w:color w:val="205493"/>
            <w:sz w:val="20"/>
            <w:szCs w:val="20"/>
            <w:shd w:val="clear" w:color="auto" w:fill="FFFFFF"/>
          </w:rPr>
          <w:t>ecline: The Cardiovascular Health Study.</w:t>
        </w:r>
      </w:hyperlink>
      <w:r w:rsidRPr="00517AE3">
        <w:rPr>
          <w:rStyle w:val="docsum-authors"/>
          <w:rFonts w:ascii="Arial" w:hAnsi="Arial" w:cs="Arial"/>
          <w:color w:val="212121"/>
          <w:sz w:val="20"/>
          <w:szCs w:val="20"/>
        </w:rPr>
        <w:t xml:space="preserve"> </w:t>
      </w:r>
      <w:r w:rsidRPr="00517AE3">
        <w:rPr>
          <w:rStyle w:val="docsum-journal-citation"/>
          <w:rFonts w:ascii="Arial" w:hAnsi="Arial" w:cs="Arial"/>
          <w:sz w:val="20"/>
          <w:szCs w:val="20"/>
        </w:rPr>
        <w:t xml:space="preserve">Cerebrovasc Dis. 2023 Oct 23. doi: 10.1159/000533568. Online ahead of print. </w:t>
      </w:r>
      <w:r w:rsidRPr="00517AE3">
        <w:rPr>
          <w:rStyle w:val="citation-part"/>
          <w:rFonts w:ascii="Arial" w:hAnsi="Arial" w:cs="Arial"/>
          <w:sz w:val="20"/>
          <w:szCs w:val="20"/>
        </w:rPr>
        <w:t>PM: </w:t>
      </w:r>
      <w:r w:rsidRPr="00517AE3">
        <w:rPr>
          <w:rStyle w:val="docsum-pmid"/>
          <w:rFonts w:ascii="Arial" w:hAnsi="Arial" w:cs="Arial"/>
          <w:sz w:val="20"/>
          <w:szCs w:val="20"/>
        </w:rPr>
        <w:t xml:space="preserve">37871579. </w:t>
      </w:r>
      <w:r w:rsidRPr="007A5242">
        <w:rPr>
          <w:rStyle w:val="docsum-pmid"/>
          <w:rFonts w:ascii="Arial" w:hAnsi="Arial" w:cs="Arial"/>
          <w:sz w:val="20"/>
          <w:szCs w:val="20"/>
        </w:rPr>
        <w:t xml:space="preserve">PMC pending: </w:t>
      </w:r>
      <w:r w:rsidR="00BC4DD5">
        <w:rPr>
          <w:rStyle w:val="docsum-pmid"/>
          <w:rFonts w:ascii="Arial" w:hAnsi="Arial" w:cs="Arial"/>
          <w:sz w:val="20"/>
          <w:szCs w:val="20"/>
        </w:rPr>
        <w:t xml:space="preserve">NIHMSID </w:t>
      </w:r>
      <w:r w:rsidR="00BC4DD5" w:rsidRPr="00BC4DD5">
        <w:rPr>
          <w:rStyle w:val="docsum-pmid"/>
          <w:rFonts w:ascii="Arial" w:hAnsi="Arial" w:cs="Arial"/>
          <w:sz w:val="20"/>
          <w:szCs w:val="20"/>
        </w:rPr>
        <w:t>1985512.</w:t>
      </w:r>
    </w:p>
    <w:p w14:paraId="616E893A" w14:textId="77777777" w:rsidR="00F325EB" w:rsidRPr="00F325EB" w:rsidRDefault="00F325EB" w:rsidP="00F325EB">
      <w:pPr>
        <w:spacing w:after="0" w:line="240" w:lineRule="auto"/>
        <w:rPr>
          <w:rStyle w:val="docsum-authors"/>
          <w:rFonts w:ascii="Arial" w:hAnsi="Arial" w:cs="Arial"/>
          <w:sz w:val="20"/>
          <w:szCs w:val="20"/>
        </w:rPr>
      </w:pPr>
    </w:p>
    <w:p w14:paraId="78DA069A" w14:textId="7EA6FE89" w:rsidR="002B4AE0" w:rsidRDefault="002B4AE0" w:rsidP="00E64DD8">
      <w:pPr>
        <w:rPr>
          <w:rStyle w:val="docsum-authors"/>
          <w:rFonts w:ascii="Arial" w:hAnsi="Arial" w:cs="Arial"/>
          <w:sz w:val="20"/>
          <w:szCs w:val="20"/>
        </w:rPr>
      </w:pPr>
      <w:r w:rsidRPr="0031092E">
        <w:rPr>
          <w:rStyle w:val="docsum-authors"/>
          <w:rFonts w:ascii="Arial" w:hAnsi="Arial" w:cs="Arial"/>
          <w:color w:val="212121"/>
          <w:sz w:val="20"/>
          <w:szCs w:val="20"/>
        </w:rPr>
        <w:t xml:space="preserve">Cronjé HT, Liu X, Odden MC, Moseholm KF, Seshadri S, Satizabal CL, Lopez OL, Bis JC, Djoussé L, Fohner AE, Psaty BM, Tracy RP, Longstreth WT Jr, Jensen MK, Mukamal KJ. </w:t>
      </w:r>
      <w:hyperlink r:id="rId73" w:history="1">
        <w:r w:rsidRPr="002B4AE0">
          <w:rPr>
            <w:rStyle w:val="Hyperlink"/>
            <w:rFonts w:ascii="Arial" w:hAnsi="Arial" w:cs="Arial"/>
            <w:b/>
            <w:bCs/>
            <w:i/>
            <w:iCs/>
            <w:sz w:val="20"/>
            <w:szCs w:val="20"/>
          </w:rPr>
          <w:t>Serum NfL and GFAP are associated with incident dementia and dementia mortality in older adults: The Cardiovascular Health Study.</w:t>
        </w:r>
      </w:hyperlink>
      <w:r w:rsidRPr="0031092E">
        <w:rPr>
          <w:rFonts w:ascii="Arial" w:hAnsi="Arial" w:cs="Arial"/>
          <w:sz w:val="20"/>
          <w:szCs w:val="20"/>
        </w:rPr>
        <w:t xml:space="preserve"> </w:t>
      </w:r>
      <w:r w:rsidRPr="0031092E">
        <w:rPr>
          <w:rStyle w:val="docsum-journal-citation"/>
          <w:rFonts w:ascii="Arial" w:hAnsi="Arial" w:cs="Arial"/>
          <w:sz w:val="20"/>
          <w:szCs w:val="20"/>
        </w:rPr>
        <w:t xml:space="preserve">Alzheimers Dement. 2023 Jul 1. doi: 10.1002/alz.13367. Online ahead of print. </w:t>
      </w:r>
      <w:r w:rsidRPr="0031092E">
        <w:rPr>
          <w:rStyle w:val="citation-part"/>
          <w:rFonts w:ascii="Arial" w:hAnsi="Arial" w:cs="Arial"/>
          <w:sz w:val="20"/>
          <w:szCs w:val="20"/>
        </w:rPr>
        <w:t>PM: </w:t>
      </w:r>
      <w:r w:rsidRPr="0031092E">
        <w:rPr>
          <w:rStyle w:val="docsum-pmid"/>
          <w:rFonts w:ascii="Arial" w:hAnsi="Arial" w:cs="Arial"/>
          <w:sz w:val="20"/>
          <w:szCs w:val="20"/>
        </w:rPr>
        <w:t xml:space="preserve">37392405. </w:t>
      </w:r>
      <w:r w:rsidR="0085195D" w:rsidRPr="0085195D">
        <w:rPr>
          <w:rStyle w:val="docsum-pmid"/>
          <w:rFonts w:ascii="Arial" w:hAnsi="Arial" w:cs="Arial"/>
          <w:sz w:val="20"/>
          <w:szCs w:val="20"/>
        </w:rPr>
        <w:t>PMC10757989</w:t>
      </w:r>
      <w:r w:rsidR="0085195D">
        <w:rPr>
          <w:rStyle w:val="docsum-pmid"/>
          <w:rFonts w:ascii="Arial" w:hAnsi="Arial" w:cs="Arial"/>
          <w:sz w:val="20"/>
          <w:szCs w:val="20"/>
        </w:rPr>
        <w:t>.</w:t>
      </w:r>
    </w:p>
    <w:p w14:paraId="5179511E" w14:textId="04923A7A" w:rsidR="0060272F" w:rsidRPr="00487D6D" w:rsidRDefault="0060272F" w:rsidP="00E64DD8">
      <w:pPr>
        <w:rPr>
          <w:rFonts w:ascii="Arial" w:hAnsi="Arial" w:cs="Arial"/>
          <w:sz w:val="20"/>
          <w:szCs w:val="20"/>
        </w:rPr>
      </w:pPr>
      <w:r w:rsidRPr="00487D6D">
        <w:rPr>
          <w:rStyle w:val="docsum-authors"/>
          <w:rFonts w:ascii="Arial" w:hAnsi="Arial" w:cs="Arial"/>
          <w:sz w:val="20"/>
          <w:szCs w:val="20"/>
        </w:rPr>
        <w:t>Cronjé HT, Mi MY, Austin TR, Biggs ML, Siscovick DS, Lemaitre RN, Psaty BM, Tracy RP, Djoussé L, Kizer JR, Ix JH, Rao P, Robbins JM, Barber JL, Sarzynski MA, Clish CB, Bouchard C, Mukamal KJ, Gerszten RE, Jensen MK.</w:t>
      </w:r>
      <w:r w:rsidRPr="00487D6D">
        <w:rPr>
          <w:rFonts w:ascii="Arial" w:hAnsi="Arial" w:cs="Arial"/>
          <w:sz w:val="20"/>
          <w:szCs w:val="20"/>
        </w:rPr>
        <w:t xml:space="preserve"> </w:t>
      </w:r>
      <w:hyperlink r:id="rId74" w:history="1">
        <w:r w:rsidRPr="00487D6D">
          <w:rPr>
            <w:rStyle w:val="Hyperlink"/>
            <w:rFonts w:ascii="Arial" w:hAnsi="Arial" w:cs="Arial"/>
            <w:b/>
            <w:bCs/>
            <w:i/>
            <w:iCs/>
            <w:sz w:val="20"/>
            <w:szCs w:val="20"/>
          </w:rPr>
          <w:t>Plasma proteomic risk markers of incident type 2 diabetes reflect physiologically distinct components of glucose-insulin homeostasis</w:t>
        </w:r>
        <w:r w:rsidRPr="00487D6D">
          <w:rPr>
            <w:rStyle w:val="Hyperlink"/>
            <w:rFonts w:ascii="Arial" w:hAnsi="Arial" w:cs="Arial"/>
            <w:b/>
            <w:bCs/>
            <w:i/>
            <w:iCs/>
            <w:sz w:val="20"/>
            <w:szCs w:val="20"/>
            <w:u w:val="none"/>
          </w:rPr>
          <w:t xml:space="preserve">. </w:t>
        </w:r>
      </w:hyperlink>
      <w:r w:rsidRPr="00923B74">
        <w:rPr>
          <w:rStyle w:val="docsum-journal-citation"/>
          <w:rFonts w:ascii="Arial" w:hAnsi="Arial" w:cs="Arial"/>
          <w:sz w:val="20"/>
          <w:szCs w:val="20"/>
        </w:rPr>
        <w:t xml:space="preserve">Diabetes. </w:t>
      </w:r>
      <w:r w:rsidRPr="00923B74">
        <w:rPr>
          <w:rStyle w:val="docsum-pmid"/>
          <w:rFonts w:ascii="Arial" w:hAnsi="Arial" w:cs="Arial"/>
          <w:sz w:val="20"/>
          <w:szCs w:val="20"/>
        </w:rPr>
        <w:t>2023</w:t>
      </w:r>
      <w:r w:rsidR="00923B74" w:rsidRPr="00923B74">
        <w:rPr>
          <w:rStyle w:val="docsum-pmid"/>
          <w:rFonts w:ascii="Arial" w:hAnsi="Arial" w:cs="Arial"/>
          <w:sz w:val="20"/>
          <w:szCs w:val="20"/>
        </w:rPr>
        <w:t xml:space="preserve"> May 1. Vol. 72,</w:t>
      </w:r>
      <w:r w:rsidR="00923B74">
        <w:rPr>
          <w:rStyle w:val="docsum-pmid"/>
          <w:rFonts w:ascii="Arial" w:hAnsi="Arial" w:cs="Arial"/>
          <w:sz w:val="20"/>
          <w:szCs w:val="20"/>
        </w:rPr>
        <w:t xml:space="preserve"> issue </w:t>
      </w:r>
      <w:r w:rsidR="00923B74" w:rsidRPr="00923B74">
        <w:rPr>
          <w:rStyle w:val="docsum-pmid"/>
          <w:rFonts w:ascii="Arial" w:hAnsi="Arial" w:cs="Arial"/>
          <w:sz w:val="20"/>
          <w:szCs w:val="20"/>
        </w:rPr>
        <w:t>5</w:t>
      </w:r>
      <w:r w:rsidR="00923B74">
        <w:rPr>
          <w:rStyle w:val="docsum-pmid"/>
          <w:rFonts w:ascii="Arial" w:hAnsi="Arial" w:cs="Arial"/>
          <w:sz w:val="20"/>
          <w:szCs w:val="20"/>
        </w:rPr>
        <w:t xml:space="preserve">, pp. </w:t>
      </w:r>
      <w:r w:rsidR="00923B74" w:rsidRPr="00923B74">
        <w:rPr>
          <w:rStyle w:val="docsum-pmid"/>
          <w:rFonts w:ascii="Arial" w:hAnsi="Arial" w:cs="Arial"/>
          <w:sz w:val="20"/>
          <w:szCs w:val="20"/>
        </w:rPr>
        <w:t>666-673.</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36749929</w:t>
      </w:r>
      <w:r>
        <w:rPr>
          <w:rStyle w:val="docsum-pmid"/>
          <w:rFonts w:ascii="Arial" w:hAnsi="Arial" w:cs="Arial"/>
          <w:sz w:val="20"/>
          <w:szCs w:val="20"/>
        </w:rPr>
        <w:t>.</w:t>
      </w:r>
      <w:r w:rsidR="00A06033">
        <w:rPr>
          <w:rStyle w:val="docsum-pmid"/>
          <w:rFonts w:ascii="Arial" w:hAnsi="Arial" w:cs="Arial"/>
          <w:sz w:val="20"/>
          <w:szCs w:val="20"/>
        </w:rPr>
        <w:t xml:space="preserve"> </w:t>
      </w:r>
      <w:r w:rsidR="00923B74" w:rsidRPr="00923B74">
        <w:rPr>
          <w:rStyle w:val="docsum-pmid"/>
          <w:rFonts w:ascii="Arial" w:hAnsi="Arial" w:cs="Arial"/>
          <w:sz w:val="20"/>
          <w:szCs w:val="20"/>
        </w:rPr>
        <w:t>PMC10130486</w:t>
      </w:r>
      <w:r w:rsidR="00923B74">
        <w:rPr>
          <w:rStyle w:val="docsum-pmid"/>
          <w:rFonts w:ascii="Arial" w:hAnsi="Arial" w:cs="Arial"/>
          <w:sz w:val="20"/>
          <w:szCs w:val="20"/>
        </w:rPr>
        <w:t>.</w:t>
      </w:r>
    </w:p>
    <w:p w14:paraId="00450671" w14:textId="6AEE244F" w:rsidR="00F325EB" w:rsidRDefault="00F325EB" w:rsidP="00F325EB">
      <w:pPr>
        <w:shd w:val="clear" w:color="auto" w:fill="FFFFFF"/>
        <w:spacing w:before="100" w:beforeAutospacing="1" w:after="100" w:afterAutospacing="1" w:line="240" w:lineRule="auto"/>
        <w:rPr>
          <w:rStyle w:val="docsum-authors"/>
          <w:rFonts w:ascii="Arial" w:hAnsi="Arial" w:cs="Arial"/>
          <w:color w:val="212121"/>
          <w:sz w:val="20"/>
          <w:szCs w:val="20"/>
        </w:rPr>
      </w:pPr>
      <w:r w:rsidRPr="00517AE3">
        <w:rPr>
          <w:rStyle w:val="docsum-authors"/>
          <w:rFonts w:ascii="Arial" w:hAnsi="Arial" w:cs="Arial"/>
          <w:color w:val="212121"/>
          <w:sz w:val="20"/>
          <w:szCs w:val="20"/>
        </w:rPr>
        <w:t>de Las Fuentes L, Schwander KL, Brown MR, Bentley AR, Winkler TW, Sung YJ, Munroe PB, Miller CL, Aschard H, Aslibekyan S, Bartz TM, Bielak LF, Chai JF, Cheng CY, Dorajoo R, Feitosa MF, Guo X, Hartwig FP, Horimoto A, Kolčić I, Lim E, Liu Y, Manning AK, Marten J, Musani SK, Noordam R, Padmanabhan S, Rankinen T, Richard MA, Ridker PM, Smith AV, Vojinovic D, Zonderman AB, Alver M, Boissel M, Christensen K, Freedman BI, Gao C, Giulianini F, Harris SE, He M, Hsu FC, Kühnel B, Laguzzi F, Li X, Lyytikäinen LP, Nolte IM, Poveda A, Rauramaa R, Riaz M, Robino A, Sofer T, Takeuchi F, Tayo BO, van der Most PJ, Verweij N, Ware EB, Weiss S, Wen W, Yanek LR, Zhan Y, Amin N, Arking DE, Ballantyne C, Boerwinkle E, Brody JA, Broeckel U, Campbell A, Canouil M, Chai X, Chen YI, Chen X, Chitrala KN, Concas MP, de Faire U, de Mutsert R, de Silva HJ, de Vries PS, Do A, Faul JD, Fisher V, Floyd JS, Forrester T, Friedlander Y, Girotto G, Gu CC, Hallmans G, Heikkinen S, Heng CK, Homuth G, Hunt S, Ikram MA, Jacobs DR Jr, Kavousi M, Khor CC, Kilpeläinen TO, Koh WP, Komulainen P, Langefeld CD, Liang J, Liu K, Liu J, Lohman K, Mägi R, Manichaikul AW, McKenzie CA, Meitinger T, Milaneschi Y, Nauck M, Nelson CP, et al.</w:t>
      </w:r>
      <w:r w:rsidRPr="00517AE3">
        <w:rPr>
          <w:rStyle w:val="docsum-journal-citation"/>
          <w:rFonts w:ascii="Arial" w:hAnsi="Arial" w:cs="Arial"/>
          <w:color w:val="4D8055"/>
          <w:sz w:val="20"/>
          <w:szCs w:val="20"/>
        </w:rPr>
        <w:t xml:space="preserve"> </w:t>
      </w:r>
      <w:hyperlink r:id="rId75" w:history="1">
        <w:r w:rsidRPr="00517AE3">
          <w:rPr>
            <w:rStyle w:val="Hyperlink"/>
            <w:rFonts w:ascii="Arial" w:hAnsi="Arial" w:cs="Arial"/>
            <w:b/>
            <w:bCs/>
            <w:i/>
            <w:iCs/>
            <w:color w:val="205493"/>
            <w:sz w:val="20"/>
            <w:szCs w:val="20"/>
            <w:shd w:val="clear" w:color="auto" w:fill="FFFFFF"/>
          </w:rPr>
          <w:t>Gene-educational attainment interactions in a multi-population genome-wide meta-analysis identify novel lipid loci.</w:t>
        </w:r>
      </w:hyperlink>
      <w:r w:rsidRPr="00517AE3">
        <w:rPr>
          <w:rFonts w:ascii="Arial" w:hAnsi="Arial" w:cs="Arial"/>
          <w:sz w:val="20"/>
          <w:szCs w:val="20"/>
        </w:rPr>
        <w:t xml:space="preserve"> </w:t>
      </w:r>
      <w:r w:rsidRPr="00517AE3">
        <w:rPr>
          <w:rStyle w:val="docsum-journal-citation"/>
          <w:rFonts w:ascii="Arial" w:hAnsi="Arial" w:cs="Arial"/>
          <w:sz w:val="20"/>
          <w:szCs w:val="20"/>
        </w:rPr>
        <w:t>Front Genet. 2023 Nov 2</w:t>
      </w:r>
      <w:r>
        <w:rPr>
          <w:rStyle w:val="docsum-journal-citation"/>
          <w:rFonts w:ascii="Arial" w:hAnsi="Arial" w:cs="Arial"/>
          <w:sz w:val="20"/>
          <w:szCs w:val="20"/>
        </w:rPr>
        <w:t xml:space="preserve">. Vol. </w:t>
      </w:r>
      <w:r w:rsidRPr="00517AE3">
        <w:rPr>
          <w:rStyle w:val="docsum-journal-citation"/>
          <w:rFonts w:ascii="Arial" w:hAnsi="Arial" w:cs="Arial"/>
          <w:sz w:val="20"/>
          <w:szCs w:val="20"/>
        </w:rPr>
        <w:t>14</w:t>
      </w:r>
      <w:r>
        <w:rPr>
          <w:rStyle w:val="docsum-journal-citation"/>
          <w:rFonts w:ascii="Arial" w:hAnsi="Arial" w:cs="Arial"/>
          <w:sz w:val="20"/>
          <w:szCs w:val="20"/>
        </w:rPr>
        <w:t xml:space="preserve">, </w:t>
      </w:r>
      <w:r w:rsidRPr="00517AE3">
        <w:rPr>
          <w:rStyle w:val="docsum-journal-citation"/>
          <w:rFonts w:ascii="Arial" w:hAnsi="Arial" w:cs="Arial"/>
          <w:sz w:val="20"/>
          <w:szCs w:val="20"/>
        </w:rPr>
        <w:t xml:space="preserve">1235337. doi: 10.3389/fgene.2023.1235337. eCollection 2023. </w:t>
      </w:r>
      <w:r w:rsidRPr="00517AE3">
        <w:rPr>
          <w:rStyle w:val="citation-part"/>
          <w:rFonts w:ascii="Arial" w:hAnsi="Arial" w:cs="Arial"/>
          <w:sz w:val="20"/>
          <w:szCs w:val="20"/>
        </w:rPr>
        <w:t>PM: </w:t>
      </w:r>
      <w:r w:rsidRPr="00517AE3">
        <w:rPr>
          <w:rStyle w:val="docsum-pmid"/>
          <w:rFonts w:ascii="Arial" w:hAnsi="Arial" w:cs="Arial"/>
          <w:sz w:val="20"/>
          <w:szCs w:val="20"/>
        </w:rPr>
        <w:t>38028628</w:t>
      </w:r>
      <w:r w:rsidRPr="00517AE3">
        <w:rPr>
          <w:rFonts w:ascii="Arial" w:hAnsi="Arial" w:cs="Arial"/>
          <w:sz w:val="20"/>
          <w:szCs w:val="20"/>
        </w:rPr>
        <w:t xml:space="preserve">. </w:t>
      </w:r>
      <w:hyperlink r:id="rId76" w:tgtFrame="_blank" w:history="1">
        <w:r w:rsidRPr="00FB60DE">
          <w:rPr>
            <w:rStyle w:val="Hyperlink"/>
            <w:rFonts w:ascii="Arial" w:hAnsi="Arial" w:cs="Arial"/>
            <w:color w:val="auto"/>
            <w:sz w:val="20"/>
            <w:szCs w:val="20"/>
            <w:u w:val="none"/>
          </w:rPr>
          <w:t>PMC10651736</w:t>
        </w:r>
      </w:hyperlink>
      <w:r w:rsidRPr="00FB60DE">
        <w:rPr>
          <w:rFonts w:ascii="Arial" w:hAnsi="Arial" w:cs="Arial"/>
          <w:sz w:val="20"/>
          <w:szCs w:val="20"/>
        </w:rPr>
        <w:t>.</w:t>
      </w:r>
    </w:p>
    <w:p w14:paraId="527A1305" w14:textId="705FA559" w:rsidR="00122F9A" w:rsidRPr="0043068B" w:rsidRDefault="00122F9A" w:rsidP="0043068B">
      <w:pPr>
        <w:shd w:val="clear" w:color="auto" w:fill="FFFFFF"/>
        <w:spacing w:before="100" w:beforeAutospacing="1" w:after="100" w:afterAutospacing="1" w:line="240" w:lineRule="auto"/>
        <w:rPr>
          <w:rStyle w:val="docsum-authors"/>
          <w:rFonts w:ascii="Segoe UI" w:hAnsi="Segoe UI" w:cs="Segoe UI"/>
          <w:color w:val="212121"/>
        </w:rPr>
      </w:pPr>
      <w:r w:rsidRPr="00E2758A">
        <w:rPr>
          <w:rStyle w:val="docsum-authors"/>
          <w:rFonts w:ascii="Arial" w:hAnsi="Arial" w:cs="Arial"/>
          <w:color w:val="212121"/>
          <w:sz w:val="20"/>
          <w:szCs w:val="20"/>
        </w:rPr>
        <w:t xml:space="preserve">de Oliveira Otto MC, Wu JHY, Thacker EL, Lai HTM, Lemaitre RN, Padhye N, Song X, King IB, Lopez O, Siscovick DS, Mozaffarian D. </w:t>
      </w:r>
      <w:hyperlink r:id="rId77" w:history="1">
        <w:r w:rsidRPr="00122F9A">
          <w:rPr>
            <w:rStyle w:val="identifier"/>
            <w:rFonts w:ascii="Arial" w:hAnsi="Arial" w:cs="Arial"/>
            <w:b/>
            <w:bCs/>
            <w:i/>
            <w:iCs/>
            <w:sz w:val="20"/>
            <w:szCs w:val="20"/>
          </w:rPr>
          <w:t>Circulating omega-3 and omega-6 fatty acids, cognitive decline, and dementia in older adults.</w:t>
        </w:r>
      </w:hyperlink>
      <w:r w:rsidRPr="00122F9A">
        <w:rPr>
          <w:rStyle w:val="identifier"/>
          <w:b/>
          <w:bCs/>
          <w:i/>
          <w:iCs/>
        </w:rPr>
        <w:t xml:space="preserve"> </w:t>
      </w:r>
      <w:r w:rsidRPr="007A5242">
        <w:rPr>
          <w:rStyle w:val="docsum-journal-citation"/>
          <w:rFonts w:ascii="Arial" w:hAnsi="Arial" w:cs="Arial"/>
          <w:sz w:val="20"/>
          <w:szCs w:val="20"/>
        </w:rPr>
        <w:t xml:space="preserve">J Alzheimers Dis. 2023 Aug 23. doi: 10.3233/JAD-230083.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37638432. </w:t>
      </w:r>
      <w:hyperlink r:id="rId78" w:tgtFrame="_blank" w:history="1">
        <w:r w:rsidR="0043068B" w:rsidRPr="0043068B">
          <w:rPr>
            <w:rStyle w:val="docsum-journal-citation"/>
            <w:rFonts w:ascii="Arial" w:hAnsi="Arial" w:cs="Arial"/>
            <w:sz w:val="20"/>
            <w:szCs w:val="20"/>
          </w:rPr>
          <w:t>PMC10765383</w:t>
        </w:r>
      </w:hyperlink>
      <w:r w:rsidR="0043068B" w:rsidRPr="0043068B">
        <w:rPr>
          <w:rStyle w:val="docsum-journal-citation"/>
          <w:rFonts w:ascii="Arial" w:hAnsi="Arial" w:cs="Arial"/>
          <w:sz w:val="20"/>
          <w:szCs w:val="20"/>
        </w:rPr>
        <w:t>.</w:t>
      </w:r>
    </w:p>
    <w:p w14:paraId="35D9FBC3" w14:textId="06DD1DB1" w:rsidR="00136722" w:rsidRPr="00136722" w:rsidRDefault="00136722" w:rsidP="00136722">
      <w:pPr>
        <w:shd w:val="clear" w:color="auto" w:fill="FFFFFF"/>
        <w:spacing w:before="100" w:beforeAutospacing="1" w:after="100" w:afterAutospacing="1" w:line="240" w:lineRule="auto"/>
        <w:rPr>
          <w:rStyle w:val="docsum-authors"/>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de Vries PS, </w:t>
      </w:r>
      <w:proofErr w:type="spellStart"/>
      <w:r w:rsidRPr="0012220C">
        <w:rPr>
          <w:rFonts w:ascii="Arial" w:hAnsi="Arial" w:cs="Arial"/>
          <w:color w:val="212121"/>
          <w:sz w:val="20"/>
          <w:szCs w:val="20"/>
          <w:shd w:val="clear" w:color="auto" w:fill="FFFFFF"/>
        </w:rPr>
        <w:t>Conomos</w:t>
      </w:r>
      <w:proofErr w:type="spellEnd"/>
      <w:r w:rsidRPr="0012220C">
        <w:rPr>
          <w:rFonts w:ascii="Arial" w:hAnsi="Arial" w:cs="Arial"/>
          <w:color w:val="212121"/>
          <w:sz w:val="20"/>
          <w:szCs w:val="20"/>
          <w:shd w:val="clear" w:color="auto" w:fill="FFFFFF"/>
        </w:rPr>
        <w:t xml:space="preserve"> MP, Singh K, Nicholson CJ, Jain D, Hasbani NR, Jiang W, Lee S, Lino Cardenas CL, Lutz SM, Wong D, Guo X, Yao J, Young EP, </w:t>
      </w:r>
      <w:proofErr w:type="spellStart"/>
      <w:r w:rsidRPr="0012220C">
        <w:rPr>
          <w:rFonts w:ascii="Arial" w:hAnsi="Arial" w:cs="Arial"/>
          <w:color w:val="212121"/>
          <w:sz w:val="20"/>
          <w:szCs w:val="20"/>
          <w:shd w:val="clear" w:color="auto" w:fill="FFFFFF"/>
        </w:rPr>
        <w:t>Tcheandjieu</w:t>
      </w:r>
      <w:proofErr w:type="spellEnd"/>
      <w:r w:rsidRPr="0012220C">
        <w:rPr>
          <w:rFonts w:ascii="Arial" w:hAnsi="Arial" w:cs="Arial"/>
          <w:color w:val="212121"/>
          <w:sz w:val="20"/>
          <w:szCs w:val="20"/>
          <w:shd w:val="clear" w:color="auto" w:fill="FFFFFF"/>
        </w:rPr>
        <w:t xml:space="preserve"> C, Hilliard AT, Bis JC, Bielak LF, Brown MR, Musharoff S, Clarke SL, Terry JG, Palmer ND, Yanek LR, Xu H, Heard-Costa N, Wessel J, Selvaraj MS, Li RH, Sun X, Turner AW, Stilp AM, Khan A, Newman AB, Rasheed A, Freedman BI, Kral BG, McHugh CP, </w:t>
      </w:r>
      <w:proofErr w:type="spellStart"/>
      <w:r w:rsidRPr="0012220C">
        <w:rPr>
          <w:rFonts w:ascii="Arial" w:hAnsi="Arial" w:cs="Arial"/>
          <w:color w:val="212121"/>
          <w:sz w:val="20"/>
          <w:szCs w:val="20"/>
          <w:shd w:val="clear" w:color="auto" w:fill="FFFFFF"/>
        </w:rPr>
        <w:t>Hodonsky</w:t>
      </w:r>
      <w:proofErr w:type="spellEnd"/>
      <w:r w:rsidRPr="0012220C">
        <w:rPr>
          <w:rFonts w:ascii="Arial" w:hAnsi="Arial" w:cs="Arial"/>
          <w:color w:val="212121"/>
          <w:sz w:val="20"/>
          <w:szCs w:val="20"/>
          <w:shd w:val="clear" w:color="auto" w:fill="FFFFFF"/>
        </w:rPr>
        <w:t xml:space="preserve"> C, </w:t>
      </w:r>
      <w:proofErr w:type="spellStart"/>
      <w:r w:rsidRPr="0012220C">
        <w:rPr>
          <w:rFonts w:ascii="Arial" w:hAnsi="Arial" w:cs="Arial"/>
          <w:color w:val="212121"/>
          <w:sz w:val="20"/>
          <w:szCs w:val="20"/>
          <w:shd w:val="clear" w:color="auto" w:fill="FFFFFF"/>
        </w:rPr>
        <w:t>Saleheen</w:t>
      </w:r>
      <w:proofErr w:type="spellEnd"/>
      <w:r w:rsidRPr="0012220C">
        <w:rPr>
          <w:rFonts w:ascii="Arial" w:hAnsi="Arial" w:cs="Arial"/>
          <w:color w:val="212121"/>
          <w:sz w:val="20"/>
          <w:szCs w:val="20"/>
          <w:shd w:val="clear" w:color="auto" w:fill="FFFFFF"/>
        </w:rPr>
        <w:t xml:space="preserve"> D, Herrington DM, Jacobs DR Jr, Nickerson DA, Boerwinkle E, Wang FF, Heiss G, Jun G, Kinney GL, </w:t>
      </w:r>
      <w:proofErr w:type="spellStart"/>
      <w:r w:rsidRPr="0012220C">
        <w:rPr>
          <w:rFonts w:ascii="Arial" w:hAnsi="Arial" w:cs="Arial"/>
          <w:color w:val="212121"/>
          <w:sz w:val="20"/>
          <w:szCs w:val="20"/>
          <w:shd w:val="clear" w:color="auto" w:fill="FFFFFF"/>
        </w:rPr>
        <w:t>Sigurslid</w:t>
      </w:r>
      <w:proofErr w:type="spellEnd"/>
      <w:r w:rsidRPr="0012220C">
        <w:rPr>
          <w:rFonts w:ascii="Arial" w:hAnsi="Arial" w:cs="Arial"/>
          <w:color w:val="212121"/>
          <w:sz w:val="20"/>
          <w:szCs w:val="20"/>
          <w:shd w:val="clear" w:color="auto" w:fill="FFFFFF"/>
        </w:rPr>
        <w:t xml:space="preserve"> HH, Doddapaneni H, Hall IM, </w:t>
      </w:r>
      <w:proofErr w:type="spellStart"/>
      <w:r w:rsidRPr="0012220C">
        <w:rPr>
          <w:rFonts w:ascii="Arial" w:hAnsi="Arial" w:cs="Arial"/>
          <w:color w:val="212121"/>
          <w:sz w:val="20"/>
          <w:szCs w:val="20"/>
          <w:shd w:val="clear" w:color="auto" w:fill="FFFFFF"/>
        </w:rPr>
        <w:t>Bensenor</w:t>
      </w:r>
      <w:proofErr w:type="spellEnd"/>
      <w:r w:rsidRPr="0012220C">
        <w:rPr>
          <w:rFonts w:ascii="Arial" w:hAnsi="Arial" w:cs="Arial"/>
          <w:color w:val="212121"/>
          <w:sz w:val="20"/>
          <w:szCs w:val="20"/>
          <w:shd w:val="clear" w:color="auto" w:fill="FFFFFF"/>
        </w:rPr>
        <w:t xml:space="preserve"> IM, Broome J, Crapo JD, Wilson JG, Smith JA, </w:t>
      </w:r>
      <w:proofErr w:type="spellStart"/>
      <w:r w:rsidRPr="0012220C">
        <w:rPr>
          <w:rFonts w:ascii="Arial" w:hAnsi="Arial" w:cs="Arial"/>
          <w:color w:val="212121"/>
          <w:sz w:val="20"/>
          <w:szCs w:val="20"/>
          <w:shd w:val="clear" w:color="auto" w:fill="FFFFFF"/>
        </w:rPr>
        <w:t>Blangero</w:t>
      </w:r>
      <w:proofErr w:type="spellEnd"/>
      <w:r w:rsidRPr="0012220C">
        <w:rPr>
          <w:rFonts w:ascii="Arial" w:hAnsi="Arial" w:cs="Arial"/>
          <w:color w:val="212121"/>
          <w:sz w:val="20"/>
          <w:szCs w:val="20"/>
          <w:shd w:val="clear" w:color="auto" w:fill="FFFFFF"/>
        </w:rPr>
        <w:t xml:space="preserve"> J, Vargas JD, Mosquera JV, Smith JD, Viaud-Martinez KA, Ryan KA, Young KA, Taylor KD, Lange LA, Emery LS, Bittencourt MS, Budoff MJ, Montasser ME, Yu M, Mahaney MC, </w:t>
      </w:r>
      <w:proofErr w:type="spellStart"/>
      <w:r w:rsidRPr="0012220C">
        <w:rPr>
          <w:rFonts w:ascii="Arial" w:hAnsi="Arial" w:cs="Arial"/>
          <w:color w:val="212121"/>
          <w:sz w:val="20"/>
          <w:szCs w:val="20"/>
          <w:shd w:val="clear" w:color="auto" w:fill="FFFFFF"/>
        </w:rPr>
        <w:t>Mahamdeh</w:t>
      </w:r>
      <w:proofErr w:type="spellEnd"/>
      <w:r w:rsidRPr="0012220C">
        <w:rPr>
          <w:rFonts w:ascii="Arial" w:hAnsi="Arial" w:cs="Arial"/>
          <w:color w:val="212121"/>
          <w:sz w:val="20"/>
          <w:szCs w:val="20"/>
          <w:shd w:val="clear" w:color="auto" w:fill="FFFFFF"/>
        </w:rPr>
        <w:t xml:space="preserve"> MS, </w:t>
      </w:r>
      <w:proofErr w:type="spellStart"/>
      <w:r w:rsidRPr="0012220C">
        <w:rPr>
          <w:rFonts w:ascii="Arial" w:hAnsi="Arial" w:cs="Arial"/>
          <w:color w:val="212121"/>
          <w:sz w:val="20"/>
          <w:szCs w:val="20"/>
          <w:shd w:val="clear" w:color="auto" w:fill="FFFFFF"/>
        </w:rPr>
        <w:t>Fornage</w:t>
      </w:r>
      <w:proofErr w:type="spellEnd"/>
      <w:r w:rsidRPr="0012220C">
        <w:rPr>
          <w:rFonts w:ascii="Arial" w:hAnsi="Arial" w:cs="Arial"/>
          <w:color w:val="212121"/>
          <w:sz w:val="20"/>
          <w:szCs w:val="20"/>
          <w:shd w:val="clear" w:color="auto" w:fill="FFFFFF"/>
        </w:rPr>
        <w:t xml:space="preserve"> M, Franceschini N, </w:t>
      </w:r>
      <w:proofErr w:type="spellStart"/>
      <w:r w:rsidRPr="0012220C">
        <w:rPr>
          <w:rFonts w:ascii="Arial" w:hAnsi="Arial" w:cs="Arial"/>
          <w:color w:val="212121"/>
          <w:sz w:val="20"/>
          <w:szCs w:val="20"/>
          <w:shd w:val="clear" w:color="auto" w:fill="FFFFFF"/>
        </w:rPr>
        <w:t>Lotufo</w:t>
      </w:r>
      <w:proofErr w:type="spellEnd"/>
      <w:r w:rsidRPr="0012220C">
        <w:rPr>
          <w:rFonts w:ascii="Arial" w:hAnsi="Arial" w:cs="Arial"/>
          <w:color w:val="212121"/>
          <w:sz w:val="20"/>
          <w:szCs w:val="20"/>
          <w:shd w:val="clear" w:color="auto" w:fill="FFFFFF"/>
        </w:rPr>
        <w:t xml:space="preserve"> PA, Natarajan P, Wong Q, Mathias RA, Gibbs RA, Do R, Mehran R, Tracy RP, Kim RW, Nelson SC, </w:t>
      </w:r>
      <w:proofErr w:type="spellStart"/>
      <w:r w:rsidRPr="0012220C">
        <w:rPr>
          <w:rFonts w:ascii="Arial" w:hAnsi="Arial" w:cs="Arial"/>
          <w:color w:val="212121"/>
          <w:sz w:val="20"/>
          <w:szCs w:val="20"/>
          <w:shd w:val="clear" w:color="auto" w:fill="FFFFFF"/>
        </w:rPr>
        <w:t>Damrauer</w:t>
      </w:r>
      <w:proofErr w:type="spellEnd"/>
      <w:r w:rsidRPr="0012220C">
        <w:rPr>
          <w:rFonts w:ascii="Arial" w:hAnsi="Arial" w:cs="Arial"/>
          <w:color w:val="212121"/>
          <w:sz w:val="20"/>
          <w:szCs w:val="20"/>
          <w:shd w:val="clear" w:color="auto" w:fill="FFFFFF"/>
        </w:rPr>
        <w:t xml:space="preserve"> SM, </w:t>
      </w:r>
      <w:proofErr w:type="spellStart"/>
      <w:r w:rsidRPr="0012220C">
        <w:rPr>
          <w:rFonts w:ascii="Arial" w:hAnsi="Arial" w:cs="Arial"/>
          <w:color w:val="212121"/>
          <w:sz w:val="20"/>
          <w:szCs w:val="20"/>
          <w:shd w:val="clear" w:color="auto" w:fill="FFFFFF"/>
        </w:rPr>
        <w:t>Kardia</w:t>
      </w:r>
      <w:proofErr w:type="spellEnd"/>
      <w:r w:rsidRPr="0012220C">
        <w:rPr>
          <w:rFonts w:ascii="Arial" w:hAnsi="Arial" w:cs="Arial"/>
          <w:color w:val="212121"/>
          <w:sz w:val="20"/>
          <w:szCs w:val="20"/>
          <w:shd w:val="clear" w:color="auto" w:fill="FFFFFF"/>
        </w:rPr>
        <w:t xml:space="preserve"> SLR, Rich SS, Fuster V, </w:t>
      </w:r>
      <w:proofErr w:type="spellStart"/>
      <w:r w:rsidRPr="0012220C">
        <w:rPr>
          <w:rFonts w:ascii="Arial" w:hAnsi="Arial" w:cs="Arial"/>
          <w:color w:val="212121"/>
          <w:sz w:val="20"/>
          <w:szCs w:val="20"/>
          <w:shd w:val="clear" w:color="auto" w:fill="FFFFFF"/>
        </w:rPr>
        <w:t>Napolioni</w:t>
      </w:r>
      <w:proofErr w:type="spellEnd"/>
      <w:r w:rsidRPr="0012220C">
        <w:rPr>
          <w:rFonts w:ascii="Arial" w:hAnsi="Arial" w:cs="Arial"/>
          <w:color w:val="212121"/>
          <w:sz w:val="20"/>
          <w:szCs w:val="20"/>
          <w:shd w:val="clear" w:color="auto" w:fill="FFFFFF"/>
        </w:rPr>
        <w:t xml:space="preserve"> V, Zhao W, Tian W, Yin X, Min YI, Manning AK, Peloso G, Kelly TN, O'Donnell CJ, Morrison AC, Curran JE, </w:t>
      </w:r>
      <w:proofErr w:type="spellStart"/>
      <w:r w:rsidRPr="0012220C">
        <w:rPr>
          <w:rFonts w:ascii="Arial" w:hAnsi="Arial" w:cs="Arial"/>
          <w:color w:val="212121"/>
          <w:sz w:val="20"/>
          <w:szCs w:val="20"/>
          <w:shd w:val="clear" w:color="auto" w:fill="FFFFFF"/>
        </w:rPr>
        <w:t>Zapol</w:t>
      </w:r>
      <w:proofErr w:type="spellEnd"/>
      <w:r w:rsidRPr="0012220C">
        <w:rPr>
          <w:rFonts w:ascii="Arial" w:hAnsi="Arial" w:cs="Arial"/>
          <w:color w:val="212121"/>
          <w:sz w:val="20"/>
          <w:szCs w:val="20"/>
          <w:shd w:val="clear" w:color="auto" w:fill="FFFFFF"/>
        </w:rPr>
        <w:t xml:space="preserve"> WM, Bowden DW, Becker LC, Correa A, Mitchell BD, Psaty BM, Carr JJ, Pereira AC, </w:t>
      </w:r>
      <w:proofErr w:type="spellStart"/>
      <w:r w:rsidRPr="0012220C">
        <w:rPr>
          <w:rFonts w:ascii="Arial" w:hAnsi="Arial" w:cs="Arial"/>
          <w:color w:val="212121"/>
          <w:sz w:val="20"/>
          <w:szCs w:val="20"/>
          <w:shd w:val="clear" w:color="auto" w:fill="FFFFFF"/>
        </w:rPr>
        <w:t>Assimes</w:t>
      </w:r>
      <w:proofErr w:type="spellEnd"/>
      <w:r w:rsidRPr="0012220C">
        <w:rPr>
          <w:rFonts w:ascii="Arial" w:hAnsi="Arial" w:cs="Arial"/>
          <w:color w:val="212121"/>
          <w:sz w:val="20"/>
          <w:szCs w:val="20"/>
          <w:shd w:val="clear" w:color="auto" w:fill="FFFFFF"/>
        </w:rPr>
        <w:t xml:space="preserve"> TL, </w:t>
      </w:r>
      <w:proofErr w:type="spellStart"/>
      <w:r w:rsidRPr="0012220C">
        <w:rPr>
          <w:rFonts w:ascii="Arial" w:hAnsi="Arial" w:cs="Arial"/>
          <w:color w:val="212121"/>
          <w:sz w:val="20"/>
          <w:szCs w:val="20"/>
          <w:shd w:val="clear" w:color="auto" w:fill="FFFFFF"/>
        </w:rPr>
        <w:t>Stitziel</w:t>
      </w:r>
      <w:proofErr w:type="spellEnd"/>
      <w:r w:rsidRPr="0012220C">
        <w:rPr>
          <w:rFonts w:ascii="Arial" w:hAnsi="Arial" w:cs="Arial"/>
          <w:color w:val="212121"/>
          <w:sz w:val="20"/>
          <w:szCs w:val="20"/>
          <w:shd w:val="clear" w:color="auto" w:fill="FFFFFF"/>
        </w:rPr>
        <w:t xml:space="preserve"> NO, Hokanson JE, Laurie CA, Rotter JI, Vasan RS, Post WS, Peyser PA, Miller CL, Malhotra R. </w:t>
      </w:r>
      <w:hyperlink r:id="rId79" w:history="1">
        <w:r w:rsidRPr="00353AFC">
          <w:rPr>
            <w:rStyle w:val="Hyperlink"/>
            <w:rFonts w:ascii="Arial" w:hAnsi="Arial" w:cs="Arial"/>
            <w:b/>
            <w:bCs/>
            <w:i/>
            <w:iCs/>
            <w:sz w:val="20"/>
            <w:szCs w:val="20"/>
            <w:shd w:val="clear" w:color="auto" w:fill="FFFFFF"/>
          </w:rPr>
          <w:t>Whole-genome sequencing uncovers two loci for coronary artery calcification and identifies ARSE as a regulator of vascular calcification</w:t>
        </w:r>
      </w:hyperlink>
      <w:r w:rsidRPr="0012220C">
        <w:rPr>
          <w:rFonts w:ascii="Arial" w:hAnsi="Arial" w:cs="Arial"/>
          <w:color w:val="212121"/>
          <w:sz w:val="20"/>
          <w:szCs w:val="20"/>
          <w:shd w:val="clear" w:color="auto" w:fill="FFFFFF"/>
        </w:rPr>
        <w:t>. Nat Cardiovasc Res. 2023 Dec</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2</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12</w:t>
      </w:r>
      <w:r>
        <w:rPr>
          <w:rFonts w:ascii="Arial" w:hAnsi="Arial" w:cs="Arial"/>
          <w:color w:val="212121"/>
          <w:sz w:val="20"/>
          <w:szCs w:val="20"/>
          <w:shd w:val="clear" w:color="auto" w:fill="FFFFFF"/>
        </w:rPr>
        <w:t xml:space="preserve">, pp. </w:t>
      </w:r>
      <w:r w:rsidRPr="0012220C">
        <w:rPr>
          <w:rFonts w:ascii="Arial" w:hAnsi="Arial" w:cs="Arial"/>
          <w:color w:val="212121"/>
          <w:sz w:val="20"/>
          <w:szCs w:val="20"/>
          <w:shd w:val="clear" w:color="auto" w:fill="FFFFFF"/>
        </w:rPr>
        <w:t>1159-1172. PM: 38817323</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PMC11138106.</w:t>
      </w:r>
    </w:p>
    <w:p w14:paraId="39FBAEF4" w14:textId="424A4230" w:rsidR="009827E3" w:rsidRPr="002B4AE0" w:rsidRDefault="009827E3" w:rsidP="009827E3">
      <w:pPr>
        <w:spacing w:after="0" w:line="240" w:lineRule="auto"/>
        <w:rPr>
          <w:rStyle w:val="docsum-authors"/>
          <w:rFonts w:ascii="Arial" w:hAnsi="Arial" w:cs="Arial"/>
          <w:sz w:val="20"/>
          <w:szCs w:val="20"/>
        </w:rPr>
      </w:pPr>
      <w:r w:rsidRPr="009827E3">
        <w:rPr>
          <w:rStyle w:val="docsum-authors"/>
          <w:rFonts w:ascii="Arial" w:hAnsi="Arial" w:cs="Arial"/>
          <w:sz w:val="20"/>
          <w:szCs w:val="20"/>
        </w:rPr>
        <w:t>Dron JS, Patel AP, Zhang Y, Jurgens SJ, Maamari DJ, Wang M, Boerwinkle E, Morrison AC, de Vries PS, Fornage M, Hou L, Lloyd-Jones DM, Psaty BM, Tracy RP, Bis JC, Vasan RS, Levy D, Heard-Costa N, Rich SS, Guo X, Taylor KD, Gibbs RA, Rotter JI, Willer CJ, Oelsner EC, Moran AE, Peloso GM, Natarajan P, Khera AV.</w:t>
      </w:r>
      <w:r w:rsidRPr="009827E3">
        <w:rPr>
          <w:rFonts w:ascii="Arial" w:hAnsi="Arial" w:cs="Arial"/>
          <w:sz w:val="20"/>
          <w:szCs w:val="20"/>
        </w:rPr>
        <w:t xml:space="preserve"> </w:t>
      </w:r>
      <w:hyperlink r:id="rId80" w:history="1">
        <w:r w:rsidRPr="009827E3">
          <w:rPr>
            <w:rStyle w:val="Hyperlink"/>
            <w:rFonts w:ascii="Arial" w:hAnsi="Arial" w:cs="Arial"/>
            <w:b/>
            <w:bCs/>
            <w:i/>
            <w:iCs/>
            <w:sz w:val="20"/>
            <w:szCs w:val="20"/>
          </w:rPr>
          <w:t>Association of rare protein-truncating DNA variants in APOB or PCSK9 with low-density lipoprotein cholesterol level and risk of coronary heart disease</w:t>
        </w:r>
        <w:r w:rsidRPr="009827E3">
          <w:rPr>
            <w:rStyle w:val="Hyperlink"/>
            <w:rFonts w:ascii="Arial" w:hAnsi="Arial" w:cs="Arial"/>
            <w:b/>
            <w:bCs/>
            <w:i/>
            <w:iCs/>
            <w:sz w:val="20"/>
            <w:szCs w:val="20"/>
            <w:u w:val="none"/>
          </w:rPr>
          <w:t>.</w:t>
        </w:r>
        <w:r w:rsidRPr="009827E3">
          <w:rPr>
            <w:rStyle w:val="Hyperlink"/>
            <w:rFonts w:ascii="Arial" w:hAnsi="Arial" w:cs="Arial"/>
            <w:sz w:val="20"/>
            <w:szCs w:val="20"/>
            <w:u w:val="none"/>
          </w:rPr>
          <w:t xml:space="preserve"> </w:t>
        </w:r>
      </w:hyperlink>
      <w:r w:rsidRPr="009827E3">
        <w:rPr>
          <w:rStyle w:val="docsum-journal-citation"/>
          <w:rFonts w:ascii="Arial" w:hAnsi="Arial" w:cs="Arial"/>
          <w:sz w:val="20"/>
          <w:szCs w:val="20"/>
        </w:rPr>
        <w:t xml:space="preserve">JAMA </w:t>
      </w:r>
      <w:r w:rsidRPr="009827E3">
        <w:rPr>
          <w:rStyle w:val="docsum-authors"/>
          <w:rFonts w:ascii="Arial" w:hAnsi="Arial" w:cs="Arial"/>
          <w:sz w:val="20"/>
          <w:szCs w:val="20"/>
        </w:rPr>
        <w:t>Cardiol. 2023 Feb 1. Vol. 8, issue 3, pp. 258-267. PM: 36723951. PMC9996405.</w:t>
      </w:r>
    </w:p>
    <w:p w14:paraId="10F69238" w14:textId="729A8190" w:rsidR="0060272F" w:rsidRPr="00260BB4" w:rsidRDefault="0060272F" w:rsidP="00260BB4">
      <w:pPr>
        <w:shd w:val="clear" w:color="auto" w:fill="FFFFFF"/>
        <w:spacing w:before="100" w:beforeAutospacing="1" w:after="100" w:afterAutospacing="1" w:line="240" w:lineRule="auto"/>
        <w:rPr>
          <w:rStyle w:val="docsum-authors"/>
          <w:rFonts w:ascii="Segoe UI" w:eastAsia="Times New Roman" w:hAnsi="Segoe UI" w:cs="Segoe UI"/>
          <w:color w:val="212121"/>
          <w:sz w:val="24"/>
          <w:szCs w:val="24"/>
        </w:rPr>
      </w:pPr>
      <w:bookmarkStart w:id="5" w:name="_Hlk145584361"/>
      <w:r w:rsidRPr="00487D6D">
        <w:rPr>
          <w:rStyle w:val="docsum-authors"/>
          <w:rFonts w:ascii="Arial" w:hAnsi="Arial" w:cs="Arial"/>
          <w:sz w:val="20"/>
          <w:szCs w:val="20"/>
        </w:rPr>
        <w:t>Einson J, Glinos D, Boerwinkle E, Castaldi P, Darbar D, de Andrade M, Ellinor P, Fornage M, Gabriel S, Germer S, Gibbs R, Hersh CP, Johnsen J, Kaplan R, Konkle BA, Kooperberg C, Nassir R, Loos RJF, Meyers DA, Mitchell BD, Psaty B, Vasan RS, Rich SS, Rienstra M, Rotter JI, Saferali A, Shoemaker MB, Silverman E, Smith AV; NHLBI Trans-Omics for Precision Medicine (TOPMed) Consortium; Mohammadi P, Castel SE, Iossifov I, Lappalainen T.</w:t>
      </w:r>
      <w:r w:rsidRPr="00487D6D">
        <w:rPr>
          <w:rFonts w:ascii="Arial" w:hAnsi="Arial" w:cs="Arial"/>
          <w:sz w:val="20"/>
          <w:szCs w:val="20"/>
        </w:rPr>
        <w:t xml:space="preserve"> </w:t>
      </w:r>
      <w:hyperlink r:id="rId81" w:history="1">
        <w:r w:rsidRPr="00260BB4">
          <w:rPr>
            <w:rStyle w:val="Hyperlink"/>
            <w:b/>
            <w:bCs/>
            <w:i/>
            <w:iCs/>
          </w:rPr>
          <w:t>Genetic control of mRNA splicing as a potential mechanism for incomplete penetrance of rare coding variants</w:t>
        </w:r>
        <w:r w:rsidRPr="00487D6D">
          <w:rPr>
            <w:rStyle w:val="period"/>
            <w:rFonts w:ascii="Arial" w:hAnsi="Arial" w:cs="Arial"/>
            <w:sz w:val="20"/>
            <w:szCs w:val="20"/>
          </w:rPr>
          <w:t xml:space="preserve">. </w:t>
        </w:r>
      </w:hyperlink>
      <w:r w:rsidR="00260BB4" w:rsidRPr="00260BB4">
        <w:rPr>
          <w:rStyle w:val="docsum-authors"/>
          <w:rFonts w:ascii="Arial" w:hAnsi="Arial" w:cs="Arial"/>
          <w:sz w:val="20"/>
          <w:szCs w:val="20"/>
        </w:rPr>
        <w:t>Genetics. 2023 Jun 22</w:t>
      </w:r>
      <w:r w:rsidR="00260BB4">
        <w:rPr>
          <w:rStyle w:val="docsum-authors"/>
          <w:rFonts w:ascii="Arial" w:hAnsi="Arial" w:cs="Arial"/>
          <w:sz w:val="20"/>
          <w:szCs w:val="20"/>
        </w:rPr>
        <w:t xml:space="preserve">. </w:t>
      </w:r>
      <w:r w:rsidR="00260BB4" w:rsidRPr="00260BB4">
        <w:rPr>
          <w:rStyle w:val="docsum-authors"/>
          <w:rFonts w:ascii="Arial" w:hAnsi="Arial" w:cs="Arial"/>
          <w:sz w:val="20"/>
          <w:szCs w:val="20"/>
        </w:rPr>
        <w:t>iyad115.</w:t>
      </w:r>
      <w:r w:rsidR="00260BB4">
        <w:rPr>
          <w:rStyle w:val="docsum-authors"/>
          <w:rFonts w:ascii="Arial" w:hAnsi="Arial" w:cs="Arial"/>
          <w:sz w:val="20"/>
          <w:szCs w:val="20"/>
        </w:rPr>
        <w:t xml:space="preserve"> </w:t>
      </w:r>
      <w:r w:rsidR="00260BB4" w:rsidRPr="00260BB4">
        <w:rPr>
          <w:rStyle w:val="docsum-authors"/>
          <w:rFonts w:ascii="Arial" w:hAnsi="Arial" w:cs="Arial"/>
          <w:sz w:val="20"/>
          <w:szCs w:val="20"/>
        </w:rPr>
        <w:t>doi: 10.1093/genetics/iyad115. Online ahead of print.</w:t>
      </w:r>
      <w:r w:rsidRPr="00DE4DDB">
        <w:rPr>
          <w:rStyle w:val="docsum-authors"/>
          <w:rFonts w:ascii="Arial" w:hAnsi="Arial" w:cs="Arial"/>
          <w:sz w:val="20"/>
          <w:szCs w:val="20"/>
        </w:rPr>
        <w:t xml:space="preserve"> </w:t>
      </w:r>
      <w:r w:rsidR="00260BB4" w:rsidRPr="00DE4DDB">
        <w:rPr>
          <w:rStyle w:val="docsum-authors"/>
          <w:rFonts w:ascii="Arial" w:hAnsi="Arial" w:cs="Arial"/>
          <w:sz w:val="20"/>
          <w:szCs w:val="20"/>
        </w:rPr>
        <w:t>PM: 37348055</w:t>
      </w:r>
      <w:r w:rsidR="00260BB4" w:rsidRPr="00260BB4">
        <w:rPr>
          <w:rStyle w:val="docsum-authors"/>
          <w:rFonts w:ascii="Arial" w:hAnsi="Arial" w:cs="Arial"/>
          <w:sz w:val="20"/>
          <w:szCs w:val="20"/>
        </w:rPr>
        <w:t>.</w:t>
      </w:r>
      <w:r w:rsidR="00260BB4">
        <w:rPr>
          <w:rStyle w:val="docsum-authors"/>
          <w:rFonts w:ascii="Arial" w:hAnsi="Arial" w:cs="Arial"/>
          <w:sz w:val="20"/>
          <w:szCs w:val="20"/>
        </w:rPr>
        <w:t xml:space="preserve"> </w:t>
      </w:r>
      <w:hyperlink r:id="rId82" w:tgtFrame="_blank" w:history="1">
        <w:r w:rsidR="00DE4DDB" w:rsidRPr="00DE4DDB">
          <w:rPr>
            <w:rStyle w:val="docsum-authors"/>
            <w:rFonts w:ascii="Arial" w:hAnsi="Arial" w:cs="Arial"/>
            <w:sz w:val="20"/>
            <w:szCs w:val="20"/>
          </w:rPr>
          <w:t>PMC10411602</w:t>
        </w:r>
        <w:r w:rsidRPr="00260BB4">
          <w:rPr>
            <w:rStyle w:val="docsum-authors"/>
            <w:rFonts w:ascii="Arial" w:hAnsi="Arial" w:cs="Arial"/>
            <w:sz w:val="20"/>
            <w:szCs w:val="20"/>
          </w:rPr>
          <w:t>1</w:t>
        </w:r>
      </w:hyperlink>
      <w:r w:rsidRPr="00260BB4">
        <w:rPr>
          <w:rStyle w:val="docsum-authors"/>
          <w:rFonts w:ascii="Arial" w:hAnsi="Arial" w:cs="Arial"/>
          <w:sz w:val="20"/>
          <w:szCs w:val="20"/>
        </w:rPr>
        <w:t>.</w:t>
      </w:r>
      <w:r w:rsidRPr="00260BB4">
        <w:rPr>
          <w:rStyle w:val="docsum-authors"/>
        </w:rPr>
        <w:t xml:space="preserve"> </w:t>
      </w:r>
      <w:r w:rsidRPr="00260BB4">
        <w:rPr>
          <w:rStyle w:val="docsum-authors"/>
          <w:rFonts w:ascii="Arial" w:hAnsi="Arial" w:cs="Arial"/>
          <w:sz w:val="20"/>
          <w:szCs w:val="20"/>
        </w:rPr>
        <w:t xml:space="preserve"> </w:t>
      </w:r>
    </w:p>
    <w:p w14:paraId="1146E290" w14:textId="33C5CA8C" w:rsidR="00F325EB" w:rsidRDefault="00122F9A" w:rsidP="0061246C">
      <w:pPr>
        <w:rPr>
          <w:rStyle w:val="docsum-authors"/>
          <w:rFonts w:ascii="Arial" w:hAnsi="Arial" w:cs="Arial"/>
          <w:sz w:val="20"/>
          <w:szCs w:val="20"/>
        </w:rPr>
      </w:pPr>
      <w:r w:rsidRPr="00F251CE">
        <w:rPr>
          <w:rStyle w:val="docsum-authors"/>
          <w:rFonts w:ascii="Arial" w:hAnsi="Arial" w:cs="Arial"/>
          <w:sz w:val="20"/>
          <w:szCs w:val="20"/>
        </w:rPr>
        <w:t>Elam RE, Bůžková P, Delaney JAC, Fink HA, Barzilay JI, Carbone LD, Saha R, Robbins JA, Mukamal KJ, Valderrábano RJ, Psaty BM, Tracy RP, Olson NC, Huber SA, Doyle MF, Landay AL, Cauley JA</w:t>
      </w:r>
      <w:r w:rsidRPr="00E2758A">
        <w:rPr>
          <w:rStyle w:val="docsum-authors"/>
          <w:rFonts w:ascii="Arial" w:hAnsi="Arial" w:cs="Arial"/>
          <w:color w:val="212121"/>
          <w:sz w:val="20"/>
          <w:szCs w:val="20"/>
        </w:rPr>
        <w:t xml:space="preserve">. </w:t>
      </w:r>
      <w:hyperlink r:id="rId83" w:history="1">
        <w:r w:rsidRPr="00122F9A">
          <w:rPr>
            <w:rStyle w:val="Hyperlink"/>
            <w:b/>
            <w:bCs/>
            <w:i/>
            <w:iCs/>
          </w:rPr>
          <w:t>Association of immune cell subsets with incident hip fracture: The Cardiovascular Health Study.</w:t>
        </w:r>
      </w:hyperlink>
      <w:r w:rsidRPr="00E2758A">
        <w:rPr>
          <w:rStyle w:val="docsum-authors"/>
          <w:rFonts w:ascii="Arial" w:hAnsi="Arial" w:cs="Arial"/>
          <w:color w:val="212121"/>
          <w:sz w:val="20"/>
          <w:szCs w:val="20"/>
        </w:rPr>
        <w:t xml:space="preserve"> </w:t>
      </w:r>
      <w:r w:rsidRPr="00F251CE">
        <w:rPr>
          <w:rStyle w:val="docsum-authors"/>
          <w:rFonts w:ascii="Arial" w:hAnsi="Arial" w:cs="Arial"/>
          <w:sz w:val="20"/>
          <w:szCs w:val="20"/>
        </w:rPr>
        <w:t>Calcif Tissue Int. 2023 Aug 31. doi: 10.1007/s00223-023-01126-8. Online ahead of print. PM: 37650930. PMC pending: Method D – publisher submits.</w:t>
      </w:r>
      <w:bookmarkEnd w:id="5"/>
    </w:p>
    <w:p w14:paraId="756EE800" w14:textId="407F8005" w:rsidR="0060272F" w:rsidRPr="00487D6D" w:rsidRDefault="0060272F" w:rsidP="0060272F">
      <w:pPr>
        <w:rPr>
          <w:rStyle w:val="docsum-authors"/>
          <w:rFonts w:ascii="Arial" w:hAnsi="Arial" w:cs="Arial"/>
          <w:sz w:val="20"/>
          <w:szCs w:val="20"/>
        </w:rPr>
      </w:pPr>
      <w:r w:rsidRPr="00487D6D">
        <w:rPr>
          <w:rStyle w:val="docsum-authors"/>
          <w:rFonts w:ascii="Arial" w:hAnsi="Arial" w:cs="Arial"/>
          <w:sz w:val="20"/>
          <w:szCs w:val="20"/>
        </w:rPr>
        <w:t>Fan K, Francis L, Aslam MM, Bedison MA, Lawrence E, Acharya V, Snitz BE, Ganguli M, DeKosky ST, Lopez OL, Feingold E, Kamboh MI.</w:t>
      </w:r>
      <w:r w:rsidRPr="00487D6D">
        <w:rPr>
          <w:rFonts w:ascii="Arial" w:hAnsi="Arial" w:cs="Arial"/>
          <w:sz w:val="20"/>
          <w:szCs w:val="20"/>
        </w:rPr>
        <w:t xml:space="preserve"> </w:t>
      </w:r>
      <w:hyperlink r:id="rId84" w:history="1">
        <w:r w:rsidRPr="00487D6D">
          <w:rPr>
            <w:rStyle w:val="Hyperlink"/>
            <w:rFonts w:ascii="Arial" w:hAnsi="Arial" w:cs="Arial"/>
            <w:b/>
            <w:bCs/>
            <w:i/>
            <w:iCs/>
            <w:sz w:val="20"/>
            <w:szCs w:val="20"/>
          </w:rPr>
          <w:t>Investigation of the independent role of a rare APOE variant (L28P; APOE*4Pittsburgh) in late-onset Alzheimer disease</w:t>
        </w:r>
      </w:hyperlink>
      <w:r w:rsidRPr="00487D6D">
        <w:rPr>
          <w:rFonts w:ascii="Arial" w:hAnsi="Arial" w:cs="Arial"/>
          <w:sz w:val="20"/>
          <w:szCs w:val="20"/>
        </w:rPr>
        <w:t xml:space="preserve">. </w:t>
      </w:r>
      <w:r w:rsidRPr="00487D6D">
        <w:rPr>
          <w:rStyle w:val="docsum-journal-citation"/>
          <w:rFonts w:ascii="Arial" w:hAnsi="Arial" w:cs="Arial"/>
          <w:sz w:val="20"/>
          <w:szCs w:val="20"/>
        </w:rPr>
        <w:t>Neurobiol Aging. 2023 Feb</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122</w:t>
      </w:r>
      <w:r>
        <w:rPr>
          <w:rStyle w:val="docsum-journal-citation"/>
          <w:rFonts w:ascii="Arial" w:hAnsi="Arial" w:cs="Arial"/>
          <w:sz w:val="20"/>
          <w:szCs w:val="20"/>
        </w:rPr>
        <w:t xml:space="preserve">, pp. </w:t>
      </w:r>
      <w:r w:rsidRPr="00487D6D">
        <w:rPr>
          <w:rStyle w:val="docsum-journal-citation"/>
          <w:rFonts w:ascii="Arial" w:hAnsi="Arial" w:cs="Arial"/>
          <w:sz w:val="20"/>
          <w:szCs w:val="20"/>
        </w:rPr>
        <w:t>107-111</w:t>
      </w:r>
      <w:r>
        <w:rPr>
          <w:rStyle w:val="docsum-journal-citation"/>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 xml:space="preserve">36528961. </w:t>
      </w:r>
      <w:r w:rsidRPr="00487D6D">
        <w:rPr>
          <w:rStyle w:val="Strong"/>
          <w:rFonts w:ascii="Arial" w:hAnsi="Arial" w:cs="Arial"/>
          <w:b w:val="0"/>
          <w:bCs w:val="0"/>
          <w:sz w:val="20"/>
          <w:szCs w:val="20"/>
        </w:rPr>
        <w:t>PMC9839598.</w:t>
      </w:r>
      <w:r w:rsidRPr="00487D6D">
        <w:rPr>
          <w:rFonts w:ascii="Arial" w:hAnsi="Arial" w:cs="Arial"/>
          <w:sz w:val="20"/>
          <w:szCs w:val="20"/>
        </w:rPr>
        <w:t xml:space="preserve"> </w:t>
      </w:r>
    </w:p>
    <w:p w14:paraId="207F2A68" w14:textId="4C99C9AE" w:rsidR="00261F6C" w:rsidRDefault="00261F6C" w:rsidP="0060272F">
      <w:pPr>
        <w:rPr>
          <w:rStyle w:val="docsum-authors"/>
          <w:rFonts w:ascii="Arial" w:hAnsi="Arial" w:cs="Arial"/>
          <w:sz w:val="20"/>
          <w:szCs w:val="20"/>
        </w:rPr>
      </w:pPr>
      <w:bookmarkStart w:id="6" w:name="_Hlk145584386"/>
      <w:r w:rsidRPr="002967DD">
        <w:rPr>
          <w:rStyle w:val="docsum-authors"/>
          <w:rFonts w:ascii="Arial" w:hAnsi="Arial" w:cs="Arial"/>
          <w:color w:val="212121"/>
          <w:sz w:val="20"/>
          <w:szCs w:val="20"/>
        </w:rPr>
        <w:t>Feofanova EV, Brown MR, Alkis T, Manuel AM, Li X, Tahir UA, Li Z, Mendez KM, Kelly RS, Qi Q, Chen H, Larson MG, Lemaitre RN, Morrison AC, Grieser C, Wong KE, Gersztern RE, Zhao Z, Lasky-Su J</w:t>
      </w:r>
      <w:r>
        <w:rPr>
          <w:rStyle w:val="docsum-authors"/>
          <w:rFonts w:ascii="Arial" w:hAnsi="Arial" w:cs="Arial"/>
          <w:color w:val="212121"/>
          <w:sz w:val="20"/>
          <w:szCs w:val="20"/>
        </w:rPr>
        <w:t>,</w:t>
      </w:r>
      <w:r w:rsidRPr="002967DD">
        <w:rPr>
          <w:rStyle w:val="docsum-authors"/>
          <w:rFonts w:ascii="Arial" w:hAnsi="Arial" w:cs="Arial"/>
          <w:color w:val="212121"/>
          <w:sz w:val="20"/>
          <w:szCs w:val="20"/>
        </w:rPr>
        <w:t xml:space="preserve"> NHLBI Trans-Omics for Precision Medicine (TOPMed)</w:t>
      </w:r>
      <w:r>
        <w:rPr>
          <w:rStyle w:val="docsum-authors"/>
          <w:rFonts w:ascii="Arial" w:hAnsi="Arial" w:cs="Arial"/>
          <w:color w:val="212121"/>
          <w:sz w:val="20"/>
          <w:szCs w:val="20"/>
        </w:rPr>
        <w:t>,</w:t>
      </w:r>
      <w:r w:rsidRPr="002967DD">
        <w:rPr>
          <w:rStyle w:val="docsum-authors"/>
          <w:rFonts w:ascii="Arial" w:hAnsi="Arial" w:cs="Arial"/>
          <w:color w:val="212121"/>
          <w:sz w:val="20"/>
          <w:szCs w:val="20"/>
        </w:rPr>
        <w:t xml:space="preserve"> Yu B. </w:t>
      </w:r>
      <w:hyperlink r:id="rId85" w:history="1">
        <w:r w:rsidRPr="00261F6C">
          <w:rPr>
            <w:rStyle w:val="Hyperlink"/>
            <w:rFonts w:ascii="Arial" w:hAnsi="Arial" w:cs="Arial"/>
            <w:b/>
            <w:bCs/>
            <w:i/>
            <w:iCs/>
            <w:sz w:val="20"/>
            <w:szCs w:val="20"/>
          </w:rPr>
          <w:t>Whole-genome sequencing analysis of human metabolome in multi-ethnic populations.</w:t>
        </w:r>
      </w:hyperlink>
      <w:r w:rsidRPr="00261F6C">
        <w:rPr>
          <w:rStyle w:val="Hyperlink"/>
          <w:b/>
          <w:bCs/>
          <w:i/>
          <w:iCs/>
          <w:u w:val="none"/>
        </w:rPr>
        <w:t xml:space="preserve"> </w:t>
      </w:r>
      <w:r w:rsidRPr="00D529F6">
        <w:rPr>
          <w:rStyle w:val="docsum-journal-citation"/>
          <w:rFonts w:ascii="Arial" w:hAnsi="Arial" w:cs="Arial"/>
          <w:sz w:val="20"/>
          <w:szCs w:val="20"/>
        </w:rPr>
        <w:t>Nat Commun. 2023 May 30</w:t>
      </w:r>
      <w:r>
        <w:rPr>
          <w:rStyle w:val="docsum-journal-citation"/>
          <w:rFonts w:ascii="Arial" w:hAnsi="Arial" w:cs="Arial"/>
          <w:sz w:val="20"/>
          <w:szCs w:val="20"/>
        </w:rPr>
        <w:t xml:space="preserve">. Vol. </w:t>
      </w:r>
      <w:r w:rsidRPr="00D529F6">
        <w:rPr>
          <w:rStyle w:val="docsum-journal-citation"/>
          <w:rFonts w:ascii="Arial" w:hAnsi="Arial" w:cs="Arial"/>
          <w:sz w:val="20"/>
          <w:szCs w:val="20"/>
        </w:rPr>
        <w:t>14</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1</w:t>
      </w:r>
      <w:r>
        <w:rPr>
          <w:rStyle w:val="docsum-journal-citation"/>
          <w:rFonts w:ascii="Arial" w:hAnsi="Arial" w:cs="Arial"/>
          <w:sz w:val="20"/>
          <w:szCs w:val="20"/>
        </w:rPr>
        <w:t xml:space="preserve">. P. </w:t>
      </w:r>
      <w:r w:rsidRPr="00D529F6">
        <w:rPr>
          <w:rStyle w:val="docsum-journal-citation"/>
          <w:rFonts w:ascii="Arial" w:hAnsi="Arial" w:cs="Arial"/>
          <w:sz w:val="20"/>
          <w:szCs w:val="20"/>
        </w:rPr>
        <w:t xml:space="preserve">3111. </w:t>
      </w:r>
      <w:r w:rsidRPr="00D529F6">
        <w:rPr>
          <w:rStyle w:val="citation-part"/>
          <w:rFonts w:ascii="Arial" w:hAnsi="Arial" w:cs="Arial"/>
          <w:sz w:val="20"/>
          <w:szCs w:val="20"/>
        </w:rPr>
        <w:t>PM: </w:t>
      </w:r>
      <w:r w:rsidRPr="00D529F6">
        <w:rPr>
          <w:rStyle w:val="docsum-pmid"/>
          <w:rFonts w:ascii="Arial" w:hAnsi="Arial" w:cs="Arial"/>
          <w:sz w:val="20"/>
          <w:szCs w:val="20"/>
        </w:rPr>
        <w:t>37253714</w:t>
      </w:r>
      <w:r w:rsidRPr="00261F6C">
        <w:rPr>
          <w:rStyle w:val="docsum-pmid"/>
          <w:rFonts w:ascii="Arial" w:hAnsi="Arial" w:cs="Arial"/>
        </w:rPr>
        <w:t xml:space="preserve">. </w:t>
      </w:r>
      <w:hyperlink r:id="rId86" w:tgtFrame="_blank" w:history="1">
        <w:r w:rsidRPr="00261F6C">
          <w:rPr>
            <w:rStyle w:val="docsum-pmid"/>
            <w:rFonts w:ascii="Arial" w:hAnsi="Arial" w:cs="Arial"/>
            <w:sz w:val="20"/>
            <w:szCs w:val="20"/>
          </w:rPr>
          <w:t>PMC10229598</w:t>
        </w:r>
      </w:hyperlink>
      <w:r w:rsidRPr="00261F6C">
        <w:rPr>
          <w:rStyle w:val="docsum-pmid"/>
          <w:rFonts w:ascii="Arial" w:hAnsi="Arial" w:cs="Arial"/>
          <w:sz w:val="20"/>
          <w:szCs w:val="20"/>
        </w:rPr>
        <w:t>.</w:t>
      </w:r>
      <w:r w:rsidRPr="00D529F6">
        <w:rPr>
          <w:rFonts w:ascii="Arial" w:hAnsi="Arial" w:cs="Arial"/>
          <w:sz w:val="20"/>
          <w:szCs w:val="20"/>
        </w:rPr>
        <w:t> </w:t>
      </w:r>
    </w:p>
    <w:bookmarkEnd w:id="6"/>
    <w:p w14:paraId="0A8650BC" w14:textId="736C6582" w:rsidR="006560A7" w:rsidRDefault="006560A7" w:rsidP="0060272F">
      <w:pPr>
        <w:rPr>
          <w:rStyle w:val="docsum-authors"/>
          <w:rFonts w:ascii="Arial" w:hAnsi="Arial" w:cs="Arial"/>
          <w:sz w:val="20"/>
          <w:szCs w:val="20"/>
        </w:rPr>
      </w:pPr>
      <w:r w:rsidRPr="005451E9">
        <w:rPr>
          <w:rStyle w:val="docsum-authors"/>
          <w:rFonts w:ascii="Arial" w:hAnsi="Arial" w:cs="Arial"/>
          <w:sz w:val="20"/>
          <w:szCs w:val="20"/>
        </w:rPr>
        <w:t>Floyd JS, Sitlani CM, Doyle MF, Feinstein MJ, Olson NC, Heckbert SR, Huber SA, Tracy RP, Psaty BM, Delaney JAC.</w:t>
      </w:r>
      <w:r w:rsidRPr="005451E9">
        <w:rPr>
          <w:rFonts w:ascii="Arial" w:hAnsi="Arial" w:cs="Arial"/>
          <w:sz w:val="20"/>
          <w:szCs w:val="20"/>
        </w:rPr>
        <w:t xml:space="preserve"> </w:t>
      </w:r>
      <w:hyperlink r:id="rId87" w:history="1">
        <w:r w:rsidRPr="009651EC">
          <w:rPr>
            <w:rStyle w:val="Hyperlink"/>
            <w:rFonts w:ascii="Arial" w:hAnsi="Arial" w:cs="Arial"/>
            <w:b/>
            <w:bCs/>
            <w:i/>
            <w:iCs/>
            <w:sz w:val="20"/>
            <w:szCs w:val="20"/>
          </w:rPr>
          <w:t>Immune cell subpopulations as risk factors for atrial fibrillation: The Cardiovascular Health Study and Multi-Ethnic Study of Atherosclerosis.</w:t>
        </w:r>
        <w:r w:rsidRPr="009651EC">
          <w:rPr>
            <w:rStyle w:val="Hyperlink"/>
            <w:rFonts w:ascii="Arial" w:hAnsi="Arial" w:cs="Arial"/>
            <w:sz w:val="20"/>
            <w:szCs w:val="20"/>
            <w:u w:val="none"/>
          </w:rPr>
          <w:t xml:space="preserve"> </w:t>
        </w:r>
      </w:hyperlink>
      <w:r w:rsidRPr="006560A7">
        <w:rPr>
          <w:rStyle w:val="docsum-journal-citation"/>
          <w:rFonts w:ascii="Arial" w:hAnsi="Arial" w:cs="Arial"/>
          <w:sz w:val="20"/>
          <w:szCs w:val="20"/>
        </w:rPr>
        <w:t>Heart Rhythm. 2023 Feb</w:t>
      </w:r>
      <w:r w:rsidR="002B5FEC">
        <w:rPr>
          <w:rStyle w:val="docsum-journal-citation"/>
          <w:rFonts w:ascii="Arial" w:hAnsi="Arial" w:cs="Arial"/>
          <w:sz w:val="20"/>
          <w:szCs w:val="20"/>
        </w:rPr>
        <w:t xml:space="preserve">. Vol. </w:t>
      </w:r>
      <w:r w:rsidRPr="006560A7">
        <w:rPr>
          <w:rStyle w:val="docsum-journal-citation"/>
          <w:rFonts w:ascii="Arial" w:hAnsi="Arial" w:cs="Arial"/>
          <w:sz w:val="20"/>
          <w:szCs w:val="20"/>
        </w:rPr>
        <w:t>20</w:t>
      </w:r>
      <w:r w:rsidR="002B5FEC">
        <w:rPr>
          <w:rStyle w:val="docsum-journal-citation"/>
          <w:rFonts w:ascii="Arial" w:hAnsi="Arial" w:cs="Arial"/>
          <w:sz w:val="20"/>
          <w:szCs w:val="20"/>
        </w:rPr>
        <w:t xml:space="preserve">, issue </w:t>
      </w:r>
      <w:r w:rsidRPr="006560A7">
        <w:rPr>
          <w:rStyle w:val="docsum-journal-citation"/>
          <w:rFonts w:ascii="Arial" w:hAnsi="Arial" w:cs="Arial"/>
          <w:sz w:val="20"/>
          <w:szCs w:val="20"/>
        </w:rPr>
        <w:t>2</w:t>
      </w:r>
      <w:r w:rsidR="002B5FEC">
        <w:rPr>
          <w:rStyle w:val="docsum-journal-citation"/>
          <w:rFonts w:ascii="Arial" w:hAnsi="Arial" w:cs="Arial"/>
          <w:sz w:val="20"/>
          <w:szCs w:val="20"/>
        </w:rPr>
        <w:t xml:space="preserve">, pp. </w:t>
      </w:r>
      <w:r w:rsidRPr="006560A7">
        <w:rPr>
          <w:rStyle w:val="docsum-journal-citation"/>
          <w:rFonts w:ascii="Arial" w:hAnsi="Arial" w:cs="Arial"/>
          <w:sz w:val="20"/>
          <w:szCs w:val="20"/>
        </w:rPr>
        <w:t>315-317. PM: 36270578. PMC9898090.</w:t>
      </w:r>
    </w:p>
    <w:p w14:paraId="4690795A" w14:textId="66E02BE6" w:rsidR="0060272F" w:rsidRDefault="0060272F" w:rsidP="0060272F">
      <w:pPr>
        <w:spacing w:after="0" w:line="240" w:lineRule="auto"/>
        <w:rPr>
          <w:rStyle w:val="docsum-pmid"/>
          <w:rFonts w:ascii="Arial" w:hAnsi="Arial" w:cs="Arial"/>
          <w:sz w:val="20"/>
          <w:szCs w:val="20"/>
        </w:rPr>
      </w:pPr>
      <w:r w:rsidRPr="005451E9">
        <w:rPr>
          <w:rStyle w:val="docsum-authors"/>
          <w:rFonts w:ascii="Arial" w:hAnsi="Arial" w:cs="Arial"/>
          <w:sz w:val="20"/>
          <w:szCs w:val="20"/>
        </w:rPr>
        <w:t>Frimodt-Møller EK, Gottdiener JS, Soliman EZ, Kizer JR, Vittinghoff E, Psaty BM, Biering-Sørensen T, Marcus GM.</w:t>
      </w:r>
      <w:r w:rsidRPr="005451E9">
        <w:rPr>
          <w:rFonts w:ascii="Arial" w:hAnsi="Arial" w:cs="Arial"/>
          <w:sz w:val="20"/>
          <w:szCs w:val="20"/>
        </w:rPr>
        <w:t xml:space="preserve"> </w:t>
      </w:r>
      <w:hyperlink r:id="rId88" w:history="1">
        <w:r w:rsidRPr="008510ED">
          <w:rPr>
            <w:rStyle w:val="Hyperlink"/>
            <w:rFonts w:ascii="Arial" w:hAnsi="Arial" w:cs="Arial"/>
            <w:b/>
            <w:bCs/>
            <w:i/>
            <w:iCs/>
            <w:sz w:val="20"/>
            <w:szCs w:val="20"/>
          </w:rPr>
          <w:t xml:space="preserve">Inflammation and </w:t>
        </w:r>
        <w:r>
          <w:rPr>
            <w:rStyle w:val="Hyperlink"/>
            <w:rFonts w:ascii="Arial" w:hAnsi="Arial" w:cs="Arial"/>
            <w:b/>
            <w:bCs/>
            <w:i/>
            <w:iCs/>
            <w:sz w:val="20"/>
            <w:szCs w:val="20"/>
          </w:rPr>
          <w:t>i</w:t>
        </w:r>
        <w:r w:rsidRPr="008510ED">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8510ED">
          <w:rPr>
            <w:rStyle w:val="Hyperlink"/>
            <w:rFonts w:ascii="Arial" w:hAnsi="Arial" w:cs="Arial"/>
            <w:b/>
            <w:bCs/>
            <w:i/>
            <w:iCs/>
            <w:sz w:val="20"/>
            <w:szCs w:val="20"/>
          </w:rPr>
          <w:t xml:space="preserve">onduction </w:t>
        </w:r>
        <w:r>
          <w:rPr>
            <w:rStyle w:val="Hyperlink"/>
            <w:rFonts w:ascii="Arial" w:hAnsi="Arial" w:cs="Arial"/>
            <w:b/>
            <w:bCs/>
            <w:i/>
            <w:iCs/>
            <w:sz w:val="20"/>
            <w:szCs w:val="20"/>
          </w:rPr>
          <w:t>d</w:t>
        </w:r>
        <w:r w:rsidRPr="008510ED">
          <w:rPr>
            <w:rStyle w:val="Hyperlink"/>
            <w:rFonts w:ascii="Arial" w:hAnsi="Arial" w:cs="Arial"/>
            <w:b/>
            <w:bCs/>
            <w:i/>
            <w:iCs/>
            <w:sz w:val="20"/>
            <w:szCs w:val="20"/>
          </w:rPr>
          <w:t>isease.</w:t>
        </w:r>
        <w:r w:rsidRPr="008510ED">
          <w:rPr>
            <w:rStyle w:val="Hyperlink"/>
            <w:rFonts w:ascii="Arial" w:hAnsi="Arial" w:cs="Arial"/>
            <w:b/>
            <w:bCs/>
            <w:i/>
            <w:iCs/>
            <w:sz w:val="20"/>
            <w:szCs w:val="20"/>
            <w:u w:val="none"/>
          </w:rPr>
          <w:t xml:space="preserve"> </w:t>
        </w:r>
      </w:hyperlink>
      <w:r w:rsidRPr="008510ED">
        <w:rPr>
          <w:rStyle w:val="docsum-journal-citation"/>
          <w:rFonts w:ascii="Arial" w:hAnsi="Arial" w:cs="Arial"/>
          <w:sz w:val="20"/>
          <w:szCs w:val="20"/>
        </w:rPr>
        <w:t xml:space="preserve">J </w:t>
      </w:r>
      <w:r w:rsidRPr="005451E9">
        <w:rPr>
          <w:rStyle w:val="docsum-journal-citation"/>
          <w:rFonts w:ascii="Arial" w:hAnsi="Arial" w:cs="Arial"/>
          <w:sz w:val="20"/>
          <w:szCs w:val="20"/>
        </w:rPr>
        <w:t>Am Heart Assoc. 2023 Jan 3</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12</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e027247. </w:t>
      </w:r>
      <w:r w:rsidRPr="005451E9">
        <w:rPr>
          <w:rStyle w:val="citation-part"/>
          <w:rFonts w:ascii="Arial" w:hAnsi="Arial" w:cs="Arial"/>
          <w:sz w:val="20"/>
          <w:szCs w:val="20"/>
        </w:rPr>
        <w:t xml:space="preserve">PM: </w:t>
      </w:r>
      <w:r w:rsidRPr="005451E9">
        <w:rPr>
          <w:rStyle w:val="docsum-pmid"/>
          <w:rFonts w:ascii="Arial" w:hAnsi="Arial" w:cs="Arial"/>
          <w:sz w:val="20"/>
          <w:szCs w:val="20"/>
        </w:rPr>
        <w:t>36565176</w:t>
      </w:r>
      <w:r>
        <w:rPr>
          <w:rStyle w:val="docsum-pmid"/>
          <w:rFonts w:ascii="Arial" w:hAnsi="Arial" w:cs="Arial"/>
          <w:sz w:val="20"/>
          <w:szCs w:val="20"/>
        </w:rPr>
        <w:t>.</w:t>
      </w:r>
      <w:r w:rsidRPr="009860E8">
        <w:rPr>
          <w:rFonts w:ascii="Arial" w:hAnsi="Arial" w:cs="Arial"/>
          <w:sz w:val="20"/>
          <w:szCs w:val="20"/>
        </w:rPr>
        <w:t xml:space="preserve"> </w:t>
      </w:r>
      <w:r w:rsidR="0058630D" w:rsidRPr="0058630D">
        <w:rPr>
          <w:rFonts w:ascii="Arial" w:hAnsi="Arial" w:cs="Arial"/>
          <w:sz w:val="20"/>
          <w:szCs w:val="20"/>
        </w:rPr>
        <w:t>PMC9973568</w:t>
      </w:r>
      <w:r w:rsidR="0058630D">
        <w:rPr>
          <w:rFonts w:ascii="Arial" w:hAnsi="Arial" w:cs="Arial"/>
          <w:sz w:val="20"/>
          <w:szCs w:val="20"/>
        </w:rPr>
        <w:t>.</w:t>
      </w:r>
    </w:p>
    <w:p w14:paraId="5C754163" w14:textId="77777777" w:rsidR="0060272F" w:rsidRDefault="0060272F" w:rsidP="0060272F">
      <w:pPr>
        <w:spacing w:after="0" w:line="240" w:lineRule="auto"/>
        <w:rPr>
          <w:rStyle w:val="docsum-authors"/>
          <w:rFonts w:ascii="Arial" w:hAnsi="Arial" w:cs="Arial"/>
          <w:sz w:val="20"/>
          <w:szCs w:val="20"/>
        </w:rPr>
      </w:pPr>
    </w:p>
    <w:p w14:paraId="556DC03C" w14:textId="13EA5DB4" w:rsidR="00DA5032"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Frimodt-Møller EK, Soliman EZ, Kizer JR, Vittinghoff E, Psaty BM, Biering-Sørensen T, Gottdiener JS, Marcus GM.</w:t>
      </w:r>
      <w:r w:rsidRPr="00D4379F">
        <w:rPr>
          <w:rFonts w:ascii="Arial" w:hAnsi="Arial" w:cs="Arial"/>
          <w:sz w:val="20"/>
          <w:szCs w:val="20"/>
        </w:rPr>
        <w:t xml:space="preserve"> </w:t>
      </w:r>
      <w:hyperlink r:id="rId89" w:history="1">
        <w:r w:rsidRPr="004561B3">
          <w:rPr>
            <w:rStyle w:val="Hyperlink"/>
            <w:rFonts w:ascii="Arial" w:hAnsi="Arial" w:cs="Arial"/>
            <w:b/>
            <w:bCs/>
            <w:i/>
            <w:iCs/>
            <w:sz w:val="20"/>
            <w:szCs w:val="20"/>
          </w:rPr>
          <w:t>Lifestyle habits associated with cardiac conduction disease</w:t>
        </w:r>
        <w:r>
          <w:rPr>
            <w:rStyle w:val="Hyperlink"/>
            <w:rFonts w:ascii="Arial" w:hAnsi="Arial" w:cs="Arial"/>
            <w:b/>
            <w:bCs/>
            <w:i/>
            <w:iCs/>
            <w:sz w:val="20"/>
            <w:szCs w:val="20"/>
          </w:rPr>
          <w:t>.</w:t>
        </w:r>
      </w:hyperlink>
      <w:r>
        <w:rPr>
          <w:rFonts w:ascii="Arial" w:hAnsi="Arial" w:cs="Arial"/>
          <w:sz w:val="20"/>
          <w:szCs w:val="20"/>
        </w:rPr>
        <w:t xml:space="preserve"> </w:t>
      </w:r>
      <w:r w:rsidRPr="00D4379F">
        <w:rPr>
          <w:rStyle w:val="docsum-journal-citation"/>
          <w:rFonts w:ascii="Arial" w:hAnsi="Arial" w:cs="Arial"/>
          <w:sz w:val="20"/>
          <w:szCs w:val="20"/>
        </w:rPr>
        <w:t>Eur Heart J. 2023 Mar 21</w:t>
      </w:r>
      <w:r>
        <w:rPr>
          <w:rStyle w:val="docsum-journal-citation"/>
          <w:rFonts w:ascii="Arial" w:hAnsi="Arial" w:cs="Arial"/>
          <w:sz w:val="20"/>
          <w:szCs w:val="20"/>
        </w:rPr>
        <w:t xml:space="preserve">. Vol. </w:t>
      </w:r>
      <w:r w:rsidRPr="00D4379F">
        <w:rPr>
          <w:rStyle w:val="docsum-journal-citation"/>
          <w:rFonts w:ascii="Arial" w:hAnsi="Arial" w:cs="Arial"/>
          <w:sz w:val="20"/>
          <w:szCs w:val="20"/>
        </w:rPr>
        <w:t>44</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12</w:t>
      </w:r>
      <w:r>
        <w:rPr>
          <w:rStyle w:val="docsum-journal-citation"/>
          <w:rFonts w:ascii="Arial" w:hAnsi="Arial" w:cs="Arial"/>
          <w:sz w:val="20"/>
          <w:szCs w:val="20"/>
        </w:rPr>
        <w:t xml:space="preserve">, pp. </w:t>
      </w:r>
      <w:r w:rsidRPr="00D4379F">
        <w:rPr>
          <w:rStyle w:val="docsum-journal-citation"/>
          <w:rFonts w:ascii="Arial" w:hAnsi="Arial" w:cs="Arial"/>
          <w:sz w:val="20"/>
          <w:szCs w:val="20"/>
        </w:rPr>
        <w:t xml:space="preserve">1058-1066.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36660815. </w:t>
      </w:r>
      <w:r w:rsidR="0063422D" w:rsidRPr="0063422D">
        <w:rPr>
          <w:rStyle w:val="docsum-pmid"/>
          <w:rFonts w:ascii="Arial" w:hAnsi="Arial" w:cs="Arial"/>
          <w:sz w:val="20"/>
          <w:szCs w:val="20"/>
        </w:rPr>
        <w:t>PMC10226753</w:t>
      </w:r>
      <w:r w:rsidR="0063422D">
        <w:rPr>
          <w:rStyle w:val="docsum-pmid"/>
          <w:rFonts w:ascii="Arial" w:hAnsi="Arial" w:cs="Arial"/>
          <w:sz w:val="20"/>
          <w:szCs w:val="20"/>
        </w:rPr>
        <w:t>.</w:t>
      </w:r>
    </w:p>
    <w:p w14:paraId="5737E966" w14:textId="2410ABF8" w:rsidR="00DA5032" w:rsidRDefault="00DA5032" w:rsidP="00DA5032">
      <w:pPr>
        <w:spacing w:after="0" w:line="240" w:lineRule="auto"/>
        <w:rPr>
          <w:rFonts w:ascii="Arial" w:hAnsi="Arial" w:cs="Arial"/>
          <w:sz w:val="20"/>
          <w:szCs w:val="20"/>
        </w:rPr>
      </w:pPr>
    </w:p>
    <w:p w14:paraId="1C8203BE" w14:textId="77777777" w:rsidR="00DA5032" w:rsidRDefault="00DA5032" w:rsidP="00DA5032">
      <w:pPr>
        <w:spacing w:after="0" w:line="240" w:lineRule="auto"/>
        <w:rPr>
          <w:rFonts w:ascii="Arial" w:hAnsi="Arial" w:cs="Arial"/>
          <w:sz w:val="20"/>
          <w:szCs w:val="20"/>
        </w:rPr>
      </w:pPr>
      <w:r w:rsidRPr="00D4379F">
        <w:rPr>
          <w:rStyle w:val="docsum-authors"/>
          <w:rFonts w:ascii="Arial" w:hAnsi="Arial" w:cs="Arial"/>
          <w:sz w:val="20"/>
          <w:szCs w:val="20"/>
        </w:rPr>
        <w:t>Gao H, Patel S, Fohtung RB, Cawthon PM, Newman AB, Cauley JA, Carbone L, Chaves PHM, Stein PK, Civitelli R, Kizer JR.</w:t>
      </w:r>
      <w:r w:rsidRPr="00D4379F">
        <w:rPr>
          <w:rFonts w:ascii="Arial" w:hAnsi="Arial" w:cs="Arial"/>
          <w:sz w:val="20"/>
          <w:szCs w:val="20"/>
        </w:rPr>
        <w:t xml:space="preserve"> </w:t>
      </w:r>
      <w:hyperlink r:id="rId90" w:history="1">
        <w:r w:rsidRPr="004561B3">
          <w:rPr>
            <w:rStyle w:val="Hyperlink"/>
            <w:rFonts w:ascii="Arial" w:hAnsi="Arial" w:cs="Arial"/>
            <w:b/>
            <w:bCs/>
            <w:i/>
            <w:iCs/>
            <w:sz w:val="20"/>
            <w:szCs w:val="20"/>
          </w:rPr>
          <w:t>Sex- and race-specific associations of bone mineral density with incident heart failure and its subtypes in older adults.</w:t>
        </w:r>
        <w:r w:rsidRPr="004561B3">
          <w:rPr>
            <w:rStyle w:val="Hyperlink"/>
            <w:rFonts w:ascii="Arial" w:hAnsi="Arial" w:cs="Arial"/>
            <w:sz w:val="20"/>
            <w:szCs w:val="20"/>
            <w:u w:val="none"/>
          </w:rPr>
          <w:t xml:space="preserve"> </w:t>
        </w:r>
      </w:hyperlink>
      <w:r w:rsidRPr="00D4379F">
        <w:rPr>
          <w:rStyle w:val="docsum-journal-citation"/>
          <w:rFonts w:ascii="Arial" w:hAnsi="Arial" w:cs="Arial"/>
          <w:sz w:val="20"/>
          <w:szCs w:val="20"/>
        </w:rPr>
        <w:t>J Am Geriatr Soc. 2023 Mar</w:t>
      </w:r>
      <w:r>
        <w:rPr>
          <w:rStyle w:val="docsum-journal-citation"/>
          <w:rFonts w:ascii="Arial" w:hAnsi="Arial" w:cs="Arial"/>
          <w:sz w:val="20"/>
          <w:szCs w:val="20"/>
        </w:rPr>
        <w:t xml:space="preserve">. Vol. </w:t>
      </w:r>
      <w:r w:rsidRPr="00D4379F">
        <w:rPr>
          <w:rStyle w:val="docsum-journal-citation"/>
          <w:rFonts w:ascii="Arial" w:hAnsi="Arial" w:cs="Arial"/>
          <w:sz w:val="20"/>
          <w:szCs w:val="20"/>
        </w:rPr>
        <w:t>71</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3</w:t>
      </w:r>
      <w:r>
        <w:rPr>
          <w:rStyle w:val="docsum-journal-citation"/>
          <w:rFonts w:ascii="Arial" w:hAnsi="Arial" w:cs="Arial"/>
          <w:sz w:val="20"/>
          <w:szCs w:val="20"/>
        </w:rPr>
        <w:t xml:space="preserve">, pp. </w:t>
      </w:r>
      <w:r w:rsidRPr="00D4379F">
        <w:rPr>
          <w:rStyle w:val="docsum-journal-citation"/>
          <w:rFonts w:ascii="Arial" w:hAnsi="Arial" w:cs="Arial"/>
          <w:sz w:val="20"/>
          <w:szCs w:val="20"/>
        </w:rPr>
        <w:t xml:space="preserve">742-755. </w:t>
      </w:r>
      <w:r w:rsidRPr="00D4379F">
        <w:rPr>
          <w:rStyle w:val="citation-part"/>
          <w:rFonts w:ascii="Arial" w:hAnsi="Arial" w:cs="Arial"/>
          <w:sz w:val="20"/>
          <w:szCs w:val="20"/>
        </w:rPr>
        <w:t xml:space="preserve">PM: </w:t>
      </w:r>
      <w:r w:rsidRPr="00D4379F">
        <w:rPr>
          <w:rStyle w:val="docsum-pmid"/>
          <w:rFonts w:ascii="Arial" w:hAnsi="Arial" w:cs="Arial"/>
          <w:sz w:val="20"/>
          <w:szCs w:val="20"/>
        </w:rPr>
        <w:t>36334030</w:t>
      </w:r>
      <w:r w:rsidRPr="004561B3">
        <w:rPr>
          <w:rFonts w:ascii="Arial" w:hAnsi="Arial" w:cs="Arial"/>
          <w:b/>
          <w:bCs/>
          <w:sz w:val="20"/>
          <w:szCs w:val="20"/>
        </w:rPr>
        <w:t xml:space="preserve">. </w:t>
      </w:r>
      <w:r w:rsidRPr="004561B3">
        <w:rPr>
          <w:rStyle w:val="Strong"/>
          <w:rFonts w:ascii="Arial" w:hAnsi="Arial" w:cs="Arial"/>
          <w:b w:val="0"/>
          <w:bCs w:val="0"/>
          <w:sz w:val="20"/>
          <w:szCs w:val="20"/>
        </w:rPr>
        <w:t>PMC10023291.</w:t>
      </w:r>
    </w:p>
    <w:p w14:paraId="2EA21EBD" w14:textId="77777777" w:rsidR="00DA5032" w:rsidRPr="005451E9" w:rsidRDefault="00DA5032" w:rsidP="00DA5032">
      <w:pPr>
        <w:spacing w:after="0" w:line="240" w:lineRule="auto"/>
        <w:rPr>
          <w:rFonts w:ascii="Arial" w:hAnsi="Arial" w:cs="Arial"/>
          <w:sz w:val="20"/>
          <w:szCs w:val="20"/>
        </w:rPr>
      </w:pPr>
    </w:p>
    <w:p w14:paraId="3112190D" w14:textId="77777777" w:rsidR="00122F9A" w:rsidRPr="00E2758A" w:rsidRDefault="00122F9A" w:rsidP="00122F9A">
      <w:pPr>
        <w:spacing w:after="0" w:line="240" w:lineRule="auto"/>
        <w:rPr>
          <w:rFonts w:ascii="Arial" w:hAnsi="Arial" w:cs="Arial"/>
          <w:color w:val="4D8055"/>
          <w:sz w:val="20"/>
          <w:szCs w:val="20"/>
        </w:rPr>
      </w:pPr>
      <w:bookmarkStart w:id="7" w:name="_Hlk145584413"/>
      <w:r w:rsidRPr="00E2758A">
        <w:rPr>
          <w:rStyle w:val="docsum-authors"/>
          <w:rFonts w:ascii="Arial" w:hAnsi="Arial" w:cs="Arial"/>
          <w:color w:val="212121"/>
          <w:sz w:val="20"/>
          <w:szCs w:val="20"/>
        </w:rPr>
        <w:t xml:space="preserve">Georgakis MK, Malik R, Hasbani NR, Shakt G, Morrison AC, Tsao NL, Judy R, Mitchell BD, Xu H, Montasser ME, Do R, Kenny EE, Loos RJF, Terry JG, Carr JJ, Bis JC, Psaty BM, Longstreth WT, Young KA, Lutz SM, Cho MH, Broome J, Khan AT, Wang FF, Heard-Costa N, Seshadri S, Vasan RS, Palmer ND, Freedman BI, Bowden DW, Yanek LR, Kral BG, Becker LC, Peyser PA, Bielak LF, Ammous F, Carson AP, Hall ME, Raffield LM, Rich SS, Post WS, Tracy RP, Taylor KD, Guo X, Mahaney MC, Curran JE, Blangero J, Clarke SL, Haessler JW, Hu Y, Assimes TL, Kooperberg C, Damrauer SM, Rotter JI, de Vries PS, Dichgans M. </w:t>
      </w:r>
      <w:hyperlink r:id="rId91" w:history="1">
        <w:r w:rsidRPr="00122F9A">
          <w:rPr>
            <w:rStyle w:val="Hyperlink"/>
            <w:rFonts w:ascii="Arial" w:hAnsi="Arial" w:cs="Arial"/>
            <w:b/>
            <w:bCs/>
            <w:i/>
            <w:iCs/>
            <w:sz w:val="20"/>
            <w:szCs w:val="20"/>
          </w:rPr>
          <w:t>Carriers of rare damaging </w:t>
        </w:r>
        <w:r w:rsidRPr="00122F9A">
          <w:rPr>
            <w:rStyle w:val="Hyperlink"/>
          </w:rPr>
          <w:t>CCR2</w:t>
        </w:r>
        <w:r w:rsidRPr="00122F9A">
          <w:rPr>
            <w:rStyle w:val="Hyperlink"/>
            <w:rFonts w:ascii="Arial" w:hAnsi="Arial" w:cs="Arial"/>
            <w:b/>
            <w:bCs/>
            <w:i/>
            <w:iCs/>
            <w:sz w:val="20"/>
            <w:szCs w:val="20"/>
          </w:rPr>
          <w:t> genetic variants are at lower risk of atherosclerotic disease</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medRxiv.</w:t>
      </w:r>
      <w:r>
        <w:rPr>
          <w:rStyle w:val="docsum-journal-citation"/>
          <w:rFonts w:ascii="Arial" w:hAnsi="Arial" w:cs="Arial"/>
          <w:sz w:val="20"/>
          <w:szCs w:val="20"/>
        </w:rPr>
        <w:t xml:space="preserve"> </w:t>
      </w:r>
      <w:r w:rsidRPr="007A5242">
        <w:rPr>
          <w:rStyle w:val="docsum-journal-citation"/>
          <w:rFonts w:ascii="Arial" w:hAnsi="Arial" w:cs="Arial"/>
          <w:sz w:val="20"/>
          <w:szCs w:val="20"/>
        </w:rPr>
        <w:t>2023 Aug 16:2023.08.14.23294063. doi:</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10.1101/2023.08.14.23294063. Preprint. </w:t>
      </w:r>
      <w:r w:rsidRPr="007A5242">
        <w:rPr>
          <w:rStyle w:val="citation-part"/>
          <w:rFonts w:ascii="Arial" w:hAnsi="Arial" w:cs="Arial"/>
          <w:sz w:val="20"/>
          <w:szCs w:val="20"/>
        </w:rPr>
        <w:t>PM: </w:t>
      </w:r>
      <w:r w:rsidRPr="007A5242">
        <w:rPr>
          <w:rStyle w:val="docsum-pmid"/>
          <w:rFonts w:ascii="Arial" w:hAnsi="Arial" w:cs="Arial"/>
          <w:sz w:val="20"/>
          <w:szCs w:val="20"/>
        </w:rPr>
        <w:t>37645892. PMC10462211.</w:t>
      </w:r>
      <w:r w:rsidRPr="007A5242">
        <w:rPr>
          <w:rFonts w:ascii="Arial" w:hAnsi="Arial" w:cs="Arial"/>
          <w:sz w:val="20"/>
          <w:szCs w:val="20"/>
        </w:rPr>
        <w:t> </w:t>
      </w:r>
    </w:p>
    <w:p w14:paraId="1D96930F" w14:textId="77777777" w:rsidR="00122F9A" w:rsidRDefault="00122F9A" w:rsidP="00974F76">
      <w:pPr>
        <w:spacing w:after="0" w:line="240" w:lineRule="auto"/>
        <w:rPr>
          <w:rStyle w:val="docsum-authors"/>
          <w:rFonts w:ascii="Arial" w:hAnsi="Arial" w:cs="Arial"/>
          <w:sz w:val="20"/>
          <w:szCs w:val="20"/>
        </w:rPr>
      </w:pPr>
    </w:p>
    <w:p w14:paraId="437C5289" w14:textId="4C37E4FB" w:rsidR="00974F76" w:rsidRDefault="00974F76" w:rsidP="00974F76">
      <w:pPr>
        <w:spacing w:after="0" w:line="240" w:lineRule="auto"/>
        <w:rPr>
          <w:rStyle w:val="docsum-pmid"/>
          <w:rFonts w:ascii="Arial" w:hAnsi="Arial" w:cs="Arial"/>
          <w:sz w:val="20"/>
          <w:szCs w:val="20"/>
        </w:rPr>
      </w:pPr>
      <w:r w:rsidRPr="003A10FF">
        <w:rPr>
          <w:rStyle w:val="docsum-authors"/>
          <w:rFonts w:ascii="Arial" w:hAnsi="Arial" w:cs="Arial"/>
          <w:sz w:val="20"/>
          <w:szCs w:val="20"/>
        </w:rPr>
        <w:t>Gharib AR, Jensen PN, Psaty BM, Hoofnagle AN, Siscovick D, Gharib SA, Sitlani CM, Sotoodehnia N, Lemaitre RN.</w:t>
      </w:r>
      <w:r w:rsidRPr="003A10FF">
        <w:rPr>
          <w:rFonts w:ascii="Arial" w:hAnsi="Arial" w:cs="Arial"/>
          <w:sz w:val="20"/>
          <w:szCs w:val="20"/>
        </w:rPr>
        <w:t xml:space="preserve"> </w:t>
      </w:r>
      <w:hyperlink r:id="rId92" w:history="1">
        <w:r w:rsidRPr="003A10FF">
          <w:rPr>
            <w:rStyle w:val="Hyperlink"/>
            <w:rFonts w:ascii="Arial" w:hAnsi="Arial" w:cs="Arial"/>
            <w:b/>
            <w:bCs/>
            <w:i/>
            <w:iCs/>
            <w:sz w:val="20"/>
            <w:szCs w:val="20"/>
          </w:rPr>
          <w:t>Plasma sphingolipids, lung function and COPD: The Cardiovascular Health Study.</w:t>
        </w:r>
        <w:r w:rsidRPr="00974F76">
          <w:rPr>
            <w:rStyle w:val="Hyperlink"/>
            <w:rFonts w:ascii="Arial" w:hAnsi="Arial" w:cs="Arial"/>
            <w:b/>
            <w:bCs/>
            <w:i/>
            <w:iCs/>
            <w:sz w:val="20"/>
            <w:szCs w:val="20"/>
            <w:u w:val="none"/>
          </w:rPr>
          <w:t xml:space="preserve"> </w:t>
        </w:r>
      </w:hyperlink>
      <w:r w:rsidRPr="003A10FF">
        <w:rPr>
          <w:rStyle w:val="docsum-journal-citation"/>
          <w:rFonts w:ascii="Arial" w:hAnsi="Arial" w:cs="Arial"/>
          <w:sz w:val="20"/>
          <w:szCs w:val="20"/>
        </w:rPr>
        <w:t xml:space="preserve">ERJ Open Res. 2023 Apr 3. Vol. 9, issue 2, pp. 00346-2022. </w:t>
      </w:r>
      <w:r w:rsidRPr="003A10FF">
        <w:rPr>
          <w:rStyle w:val="citation-part"/>
          <w:rFonts w:ascii="Arial" w:hAnsi="Arial" w:cs="Arial"/>
          <w:sz w:val="20"/>
          <w:szCs w:val="20"/>
        </w:rPr>
        <w:t xml:space="preserve">PM: </w:t>
      </w:r>
      <w:r w:rsidRPr="003A10FF">
        <w:rPr>
          <w:rStyle w:val="docsum-pmid"/>
          <w:rFonts w:ascii="Arial" w:hAnsi="Arial" w:cs="Arial"/>
          <w:sz w:val="20"/>
          <w:szCs w:val="20"/>
        </w:rPr>
        <w:t xml:space="preserve">37020834. </w:t>
      </w:r>
      <w:hyperlink r:id="rId93" w:tgtFrame="_blank" w:history="1">
        <w:r w:rsidRPr="003A10FF">
          <w:rPr>
            <w:rStyle w:val="docsum-pmid"/>
            <w:rFonts w:ascii="Arial" w:hAnsi="Arial" w:cs="Arial"/>
            <w:sz w:val="20"/>
            <w:szCs w:val="20"/>
          </w:rPr>
          <w:t xml:space="preserve">PMC10068528. </w:t>
        </w:r>
      </w:hyperlink>
    </w:p>
    <w:bookmarkEnd w:id="7"/>
    <w:p w14:paraId="5C21A4BE" w14:textId="77777777" w:rsidR="00974F76" w:rsidRDefault="00974F76" w:rsidP="00974F76">
      <w:pPr>
        <w:spacing w:after="0" w:line="240" w:lineRule="auto"/>
        <w:rPr>
          <w:rStyle w:val="docsum-pmid"/>
          <w:rFonts w:ascii="Arial" w:hAnsi="Arial" w:cs="Arial"/>
          <w:sz w:val="20"/>
          <w:szCs w:val="20"/>
        </w:rPr>
      </w:pPr>
    </w:p>
    <w:p w14:paraId="5AD02F3E" w14:textId="16B76E92" w:rsidR="00EE3863" w:rsidRDefault="00EE3863" w:rsidP="00974F76">
      <w:pPr>
        <w:spacing w:after="0" w:line="240" w:lineRule="auto"/>
        <w:rPr>
          <w:rStyle w:val="docsum-pmid"/>
          <w:rFonts w:ascii="Arial" w:hAnsi="Arial" w:cs="Arial"/>
          <w:sz w:val="20"/>
          <w:szCs w:val="20"/>
        </w:rPr>
      </w:pPr>
      <w:r w:rsidRPr="005451E9">
        <w:rPr>
          <w:rStyle w:val="docsum-authors"/>
          <w:rFonts w:ascii="Arial" w:hAnsi="Arial" w:cs="Arial"/>
          <w:sz w:val="20"/>
          <w:szCs w:val="20"/>
        </w:rPr>
        <w:t>Godina SL, Rosso AL, Hirsch JA, Besser LM, Lovasi GS, Donovan GH, Garg PK, Platt JM, Fitzpatrick AL, Lopez OL, Carlson MC, Michael YL.</w:t>
      </w:r>
      <w:r w:rsidRPr="005451E9">
        <w:rPr>
          <w:rFonts w:ascii="Arial" w:hAnsi="Arial" w:cs="Arial"/>
          <w:sz w:val="20"/>
          <w:szCs w:val="20"/>
        </w:rPr>
        <w:t xml:space="preserve"> </w:t>
      </w:r>
      <w:hyperlink r:id="rId94" w:history="1">
        <w:r w:rsidRPr="00C923B0">
          <w:rPr>
            <w:rStyle w:val="Hyperlink"/>
            <w:rFonts w:ascii="Arial" w:hAnsi="Arial" w:cs="Arial"/>
            <w:b/>
            <w:bCs/>
            <w:i/>
            <w:iCs/>
            <w:sz w:val="20"/>
            <w:szCs w:val="20"/>
          </w:rPr>
          <w:t xml:space="preserve">Neighborhood greenspace and cognition: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 xml:space="preserve">he </w:t>
        </w:r>
        <w:r>
          <w:rPr>
            <w:rStyle w:val="Hyperlink"/>
            <w:rFonts w:ascii="Arial" w:hAnsi="Arial" w:cs="Arial"/>
            <w:b/>
            <w:bCs/>
            <w:i/>
            <w:iCs/>
            <w:sz w:val="20"/>
            <w:szCs w:val="20"/>
          </w:rPr>
          <w:t>C</w:t>
        </w:r>
        <w:r w:rsidRPr="00C923B0">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C923B0">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C923B0">
          <w:rPr>
            <w:rStyle w:val="Hyperlink"/>
            <w:rFonts w:ascii="Arial" w:hAnsi="Arial" w:cs="Arial"/>
            <w:b/>
            <w:bCs/>
            <w:i/>
            <w:iCs/>
            <w:sz w:val="20"/>
            <w:szCs w:val="20"/>
          </w:rPr>
          <w:t>tudy</w:t>
        </w:r>
        <w:r w:rsidRPr="005451E9">
          <w:rPr>
            <w:rStyle w:val="Hyperlink"/>
            <w:rFonts w:ascii="Arial" w:hAnsi="Arial" w:cs="Arial"/>
            <w:sz w:val="20"/>
            <w:szCs w:val="20"/>
          </w:rPr>
          <w:t>.</w:t>
        </w:r>
        <w:r w:rsidRPr="00C923B0">
          <w:rPr>
            <w:rStyle w:val="Hyperlink"/>
            <w:rFonts w:ascii="Arial" w:hAnsi="Arial" w:cs="Arial"/>
            <w:sz w:val="20"/>
            <w:szCs w:val="20"/>
            <w:u w:val="none"/>
          </w:rPr>
          <w:t xml:space="preserve"> </w:t>
        </w:r>
      </w:hyperlink>
      <w:r w:rsidR="00400347" w:rsidRPr="005451E9">
        <w:rPr>
          <w:rStyle w:val="docsum-journal-citation"/>
          <w:rFonts w:ascii="Arial" w:hAnsi="Arial" w:cs="Arial"/>
          <w:sz w:val="20"/>
          <w:szCs w:val="20"/>
        </w:rPr>
        <w:t xml:space="preserve">Health Place </w:t>
      </w:r>
      <w:r w:rsidRPr="005451E9">
        <w:rPr>
          <w:rStyle w:val="docsum-journal-citation"/>
          <w:rFonts w:ascii="Arial" w:hAnsi="Arial" w:cs="Arial"/>
          <w:sz w:val="20"/>
          <w:szCs w:val="20"/>
        </w:rPr>
        <w:t>2023 Jan 3</w:t>
      </w:r>
      <w:r>
        <w:rPr>
          <w:rStyle w:val="docsum-journal-citation"/>
          <w:rFonts w:ascii="Arial" w:hAnsi="Arial" w:cs="Arial"/>
          <w:sz w:val="20"/>
          <w:szCs w:val="20"/>
        </w:rPr>
        <w:t xml:space="preserve">. Vol. </w:t>
      </w:r>
      <w:r w:rsidRPr="005451E9">
        <w:rPr>
          <w:rStyle w:val="docsum-journal-citation"/>
          <w:rFonts w:ascii="Arial" w:hAnsi="Arial" w:cs="Arial"/>
          <w:sz w:val="20"/>
          <w:szCs w:val="20"/>
        </w:rPr>
        <w:t>79</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102960. </w:t>
      </w:r>
      <w:r w:rsidRPr="005451E9">
        <w:rPr>
          <w:rStyle w:val="citation-part"/>
          <w:rFonts w:ascii="Arial" w:hAnsi="Arial" w:cs="Arial"/>
          <w:sz w:val="20"/>
          <w:szCs w:val="20"/>
        </w:rPr>
        <w:t xml:space="preserve">PM: </w:t>
      </w:r>
      <w:r w:rsidRPr="005451E9">
        <w:rPr>
          <w:rStyle w:val="docsum-pmid"/>
          <w:rFonts w:ascii="Arial" w:hAnsi="Arial" w:cs="Arial"/>
          <w:sz w:val="20"/>
          <w:szCs w:val="20"/>
        </w:rPr>
        <w:t>36603455.</w:t>
      </w:r>
      <w:r w:rsidR="007F6C46">
        <w:rPr>
          <w:rStyle w:val="docsum-pmid"/>
          <w:rFonts w:ascii="Arial" w:hAnsi="Arial" w:cs="Arial"/>
          <w:sz w:val="20"/>
          <w:szCs w:val="20"/>
        </w:rPr>
        <w:t xml:space="preserve"> </w:t>
      </w:r>
      <w:r w:rsidR="0058630D" w:rsidRPr="0058630D">
        <w:rPr>
          <w:rStyle w:val="docsum-pmid"/>
          <w:rFonts w:ascii="Arial" w:hAnsi="Arial" w:cs="Arial"/>
          <w:sz w:val="20"/>
          <w:szCs w:val="20"/>
        </w:rPr>
        <w:t>PMC9928891</w:t>
      </w:r>
      <w:r w:rsidR="00F251CE">
        <w:rPr>
          <w:rStyle w:val="docsum-pmid"/>
          <w:rFonts w:ascii="Arial" w:hAnsi="Arial" w:cs="Arial"/>
          <w:sz w:val="20"/>
          <w:szCs w:val="20"/>
        </w:rPr>
        <w:t>.</w:t>
      </w:r>
    </w:p>
    <w:p w14:paraId="558C122F" w14:textId="2E2D6AA2" w:rsidR="00584D6F" w:rsidRDefault="00584D6F" w:rsidP="00584D6F">
      <w:pPr>
        <w:shd w:val="clear" w:color="auto" w:fill="FFFFFF"/>
        <w:spacing w:before="100" w:beforeAutospacing="1" w:after="100" w:afterAutospacing="1" w:line="240" w:lineRule="auto"/>
        <w:rPr>
          <w:rFonts w:ascii="Arial" w:hAnsi="Arial" w:cs="Arial"/>
          <w:color w:val="494949"/>
          <w:sz w:val="20"/>
          <w:szCs w:val="20"/>
          <w:shd w:val="clear" w:color="auto" w:fill="FFFFFF"/>
        </w:rPr>
      </w:pPr>
      <w:bookmarkStart w:id="8" w:name="_Hlk143179904"/>
      <w:bookmarkStart w:id="9" w:name="_Hlk145584479"/>
      <w:bookmarkStart w:id="10" w:name="_Hlk148003916"/>
      <w:r w:rsidRPr="004E1EEA">
        <w:rPr>
          <w:rStyle w:val="docsum-authors"/>
          <w:rFonts w:ascii="Arial" w:hAnsi="Arial" w:cs="Arial"/>
          <w:color w:val="212121"/>
          <w:sz w:val="20"/>
          <w:szCs w:val="20"/>
        </w:rPr>
        <w:t>Goudis C, Daios S, Dimitriadis F, Liu T.</w:t>
      </w:r>
      <w:r w:rsidRPr="004E1EEA">
        <w:rPr>
          <w:rStyle w:val="docsum-authors"/>
          <w:color w:val="212121"/>
        </w:rPr>
        <w:t xml:space="preserve"> </w:t>
      </w:r>
      <w:hyperlink r:id="rId95" w:history="1">
        <w:r w:rsidRPr="004E1EEA">
          <w:rPr>
            <w:rStyle w:val="Hyperlink"/>
            <w:rFonts w:ascii="Arial" w:hAnsi="Arial" w:cs="Arial"/>
            <w:b/>
            <w:bCs/>
            <w:i/>
            <w:iCs/>
            <w:sz w:val="20"/>
            <w:szCs w:val="20"/>
          </w:rPr>
          <w:t>CHARGE-AF: A useful score for atrial fibrillation prediction?</w:t>
        </w:r>
        <w:r w:rsidRPr="004E1EEA">
          <w:rPr>
            <w:rStyle w:val="docsum-authors"/>
            <w:color w:val="212121"/>
          </w:rPr>
          <w:t xml:space="preserve"> </w:t>
        </w:r>
      </w:hyperlink>
      <w:r w:rsidRPr="00481760">
        <w:rPr>
          <w:rStyle w:val="docsum-authors"/>
          <w:rFonts w:ascii="Arial" w:hAnsi="Arial" w:cs="Arial"/>
          <w:color w:val="212121"/>
          <w:sz w:val="20"/>
          <w:szCs w:val="20"/>
        </w:rPr>
        <w:t>Curr Cardiol Rev</w:t>
      </w:r>
      <w:r w:rsidRPr="00481760">
        <w:rPr>
          <w:rStyle w:val="docsum-authors"/>
          <w:rFonts w:ascii="Arial" w:eastAsiaTheme="minorHAnsi" w:hAnsi="Arial" w:cs="Arial"/>
          <w:color w:val="212121"/>
          <w:sz w:val="20"/>
          <w:szCs w:val="20"/>
        </w:rPr>
        <w:t>. 2023</w:t>
      </w:r>
      <w:r w:rsidRPr="00481760">
        <w:rPr>
          <w:rStyle w:val="docsum-authors"/>
          <w:rFonts w:ascii="Arial" w:hAnsi="Arial" w:cs="Arial"/>
          <w:color w:val="212121"/>
          <w:sz w:val="20"/>
          <w:szCs w:val="20"/>
        </w:rPr>
        <w:t>.</w:t>
      </w:r>
      <w:r>
        <w:rPr>
          <w:rStyle w:val="docsum-authors"/>
          <w:rFonts w:ascii="Arial" w:hAnsi="Arial" w:cs="Arial"/>
          <w:color w:val="212121"/>
          <w:sz w:val="20"/>
          <w:szCs w:val="20"/>
        </w:rPr>
        <w:t xml:space="preserve"> Vol. </w:t>
      </w:r>
      <w:r w:rsidRPr="004E1EEA">
        <w:rPr>
          <w:rStyle w:val="docsum-authors"/>
          <w:rFonts w:ascii="Arial" w:eastAsiaTheme="minorHAnsi" w:hAnsi="Arial" w:cs="Arial"/>
          <w:color w:val="212121"/>
          <w:sz w:val="20"/>
          <w:szCs w:val="20"/>
        </w:rPr>
        <w:t>19</w:t>
      </w:r>
      <w:r>
        <w:rPr>
          <w:rStyle w:val="docsum-authors"/>
          <w:rFonts w:ascii="Arial" w:hAnsi="Arial" w:cs="Arial"/>
          <w:color w:val="212121"/>
          <w:sz w:val="20"/>
          <w:szCs w:val="20"/>
        </w:rPr>
        <w:t xml:space="preserve">, issue </w:t>
      </w:r>
      <w:r w:rsidRPr="004E1EEA">
        <w:rPr>
          <w:rStyle w:val="docsum-authors"/>
          <w:rFonts w:ascii="Arial" w:eastAsiaTheme="minorHAnsi" w:hAnsi="Arial" w:cs="Arial"/>
          <w:color w:val="212121"/>
          <w:sz w:val="20"/>
          <w:szCs w:val="20"/>
        </w:rPr>
        <w:t>2</w:t>
      </w:r>
      <w:r>
        <w:rPr>
          <w:rStyle w:val="docsum-authors"/>
          <w:rFonts w:ascii="Arial" w:hAnsi="Arial" w:cs="Arial"/>
          <w:color w:val="212121"/>
          <w:sz w:val="20"/>
          <w:szCs w:val="20"/>
        </w:rPr>
        <w:t xml:space="preserve">, pp. </w:t>
      </w:r>
      <w:r w:rsidRPr="004E1EEA">
        <w:rPr>
          <w:rStyle w:val="docsum-authors"/>
          <w:rFonts w:ascii="Arial" w:eastAsiaTheme="minorHAnsi" w:hAnsi="Arial" w:cs="Arial"/>
          <w:color w:val="212121"/>
          <w:sz w:val="20"/>
          <w:szCs w:val="20"/>
        </w:rPr>
        <w:t>5-10.</w:t>
      </w:r>
      <w:r>
        <w:rPr>
          <w:rStyle w:val="docsum-authors"/>
          <w:rFonts w:ascii="Arial" w:hAnsi="Arial" w:cs="Arial"/>
          <w:color w:val="212121"/>
          <w:sz w:val="20"/>
          <w:szCs w:val="20"/>
        </w:rPr>
        <w:t xml:space="preserve"> </w:t>
      </w:r>
      <w:r w:rsidRPr="004E1EEA">
        <w:rPr>
          <w:rStyle w:val="docsum-authors"/>
          <w:rFonts w:ascii="Arial" w:hAnsi="Arial" w:cs="Arial"/>
          <w:color w:val="212121"/>
          <w:sz w:val="20"/>
          <w:szCs w:val="20"/>
        </w:rPr>
        <w:t>PM: 36056866</w:t>
      </w:r>
      <w:bookmarkEnd w:id="8"/>
      <w:r w:rsidRPr="004E1EEA">
        <w:rPr>
          <w:rStyle w:val="docsum-authors"/>
          <w:rFonts w:ascii="Arial" w:hAnsi="Arial" w:cs="Arial"/>
          <w:color w:val="212121"/>
          <w:sz w:val="20"/>
          <w:szCs w:val="20"/>
        </w:rPr>
        <w:t>.</w:t>
      </w:r>
      <w:r w:rsidRPr="00BF4B8D">
        <w:rPr>
          <w:rStyle w:val="docsum-authors"/>
          <w:rFonts w:ascii="Arial" w:hAnsi="Arial" w:cs="Arial"/>
          <w:color w:val="212121"/>
          <w:sz w:val="20"/>
          <w:szCs w:val="20"/>
        </w:rPr>
        <w:t xml:space="preserve"> </w:t>
      </w:r>
      <w:r w:rsidR="00BF4B8D" w:rsidRPr="00BF4B8D">
        <w:rPr>
          <w:rStyle w:val="docsum-authors"/>
          <w:rFonts w:ascii="Arial" w:hAnsi="Arial" w:cs="Arial"/>
          <w:color w:val="212121"/>
          <w:sz w:val="20"/>
          <w:szCs w:val="20"/>
        </w:rPr>
        <w:t>PMC10201902.</w:t>
      </w:r>
    </w:p>
    <w:p w14:paraId="31F7BE2D" w14:textId="77777777" w:rsidR="00FE43E3" w:rsidRPr="008A1564"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Guirette M, Lan J, McKeown N, Brown MR, Chen H, DE Vries PS, Kim H, Rebholz CM, Morrison AC, Bartz TM, Fretts AM, Guo X, Lemaitre RN, Liu CT, Noordam R, DE Mutsert R, Rosendaal FR, Wang CA, Beilin L, Mori TA, Oddy WH, Pennell CE, Chai JF, Whitton C, VAN Dam RM, Liu J, Tai ES, Sim X, Neuhouser ML, Kooperberg C, Tinker L, Franceschini N, Huan T, Winkler TW, Bentley AR, Gauderman WJ, Heerkens L, Tanaka T, van Rooij J, Munroe PB, Warren HR, Voortman T, Chen H, Rao DC, Levy D, Ma J.</w:t>
      </w:r>
      <w:r w:rsidRPr="008A1564">
        <w:rPr>
          <w:rFonts w:ascii="Arial" w:hAnsi="Arial" w:cs="Arial"/>
          <w:sz w:val="20"/>
          <w:szCs w:val="20"/>
        </w:rPr>
        <w:t xml:space="preserve"> </w:t>
      </w:r>
      <w:hyperlink r:id="rId96" w:history="1">
        <w:r w:rsidRPr="008A1564">
          <w:rPr>
            <w:rStyle w:val="Hyperlink"/>
            <w:rFonts w:ascii="Arial" w:hAnsi="Arial" w:cs="Arial"/>
            <w:b/>
            <w:bCs/>
            <w:i/>
            <w:iCs/>
            <w:color w:val="205493"/>
            <w:sz w:val="20"/>
            <w:szCs w:val="20"/>
            <w:shd w:val="clear" w:color="auto" w:fill="FFFFFF"/>
          </w:rPr>
          <w:t>Genome-</w:t>
        </w:r>
        <w:r>
          <w:rPr>
            <w:rStyle w:val="Hyperlink"/>
            <w:rFonts w:ascii="Arial" w:hAnsi="Arial" w:cs="Arial"/>
            <w:b/>
            <w:bCs/>
            <w:i/>
            <w:iCs/>
            <w:color w:val="205493"/>
            <w:sz w:val="20"/>
            <w:szCs w:val="20"/>
            <w:shd w:val="clear" w:color="auto" w:fill="FFFFFF"/>
          </w:rPr>
          <w:t>w</w:t>
        </w:r>
        <w:r w:rsidRPr="008A1564">
          <w:rPr>
            <w:rStyle w:val="Hyperlink"/>
            <w:rFonts w:ascii="Arial" w:hAnsi="Arial" w:cs="Arial"/>
            <w:b/>
            <w:bCs/>
            <w:i/>
            <w:iCs/>
            <w:color w:val="205493"/>
            <w:sz w:val="20"/>
            <w:szCs w:val="20"/>
            <w:shd w:val="clear" w:color="auto" w:fill="FFFFFF"/>
          </w:rPr>
          <w:t xml:space="preserve">ide </w:t>
        </w:r>
        <w:r>
          <w:rPr>
            <w:rStyle w:val="Hyperlink"/>
            <w:rFonts w:ascii="Arial" w:hAnsi="Arial" w:cs="Arial"/>
            <w:b/>
            <w:bCs/>
            <w:i/>
            <w:iCs/>
            <w:color w:val="205493"/>
            <w:sz w:val="20"/>
            <w:szCs w:val="20"/>
            <w:shd w:val="clear" w:color="auto" w:fill="FFFFFF"/>
          </w:rPr>
          <w:t>i</w:t>
        </w:r>
        <w:r w:rsidRPr="008A1564">
          <w:rPr>
            <w:rStyle w:val="Hyperlink"/>
            <w:rFonts w:ascii="Arial" w:hAnsi="Arial" w:cs="Arial"/>
            <w:b/>
            <w:bCs/>
            <w:i/>
            <w:iCs/>
            <w:color w:val="205493"/>
            <w:sz w:val="20"/>
            <w:szCs w:val="20"/>
            <w:shd w:val="clear" w:color="auto" w:fill="FFFFFF"/>
          </w:rPr>
          <w:t xml:space="preserve">nteraction </w:t>
        </w:r>
        <w:r>
          <w:rPr>
            <w:rStyle w:val="Hyperlink"/>
            <w:rFonts w:ascii="Arial" w:hAnsi="Arial" w:cs="Arial"/>
            <w:b/>
            <w:bCs/>
            <w:i/>
            <w:iCs/>
            <w:color w:val="205493"/>
            <w:sz w:val="20"/>
            <w:szCs w:val="20"/>
            <w:shd w:val="clear" w:color="auto" w:fill="FFFFFF"/>
          </w:rPr>
          <w:t>a</w:t>
        </w:r>
        <w:r w:rsidRPr="008A1564">
          <w:rPr>
            <w:rStyle w:val="Hyperlink"/>
            <w:rFonts w:ascii="Arial" w:hAnsi="Arial" w:cs="Arial"/>
            <w:b/>
            <w:bCs/>
            <w:i/>
            <w:iCs/>
            <w:color w:val="205493"/>
            <w:sz w:val="20"/>
            <w:szCs w:val="20"/>
            <w:shd w:val="clear" w:color="auto" w:fill="FFFFFF"/>
          </w:rPr>
          <w:t xml:space="preserve">nalysis with DASH </w:t>
        </w:r>
        <w:r>
          <w:rPr>
            <w:rStyle w:val="Hyperlink"/>
            <w:rFonts w:ascii="Arial" w:hAnsi="Arial" w:cs="Arial"/>
            <w:b/>
            <w:bCs/>
            <w:i/>
            <w:iCs/>
            <w:color w:val="205493"/>
            <w:sz w:val="20"/>
            <w:szCs w:val="20"/>
            <w:shd w:val="clear" w:color="auto" w:fill="FFFFFF"/>
          </w:rPr>
          <w:t>d</w:t>
        </w:r>
        <w:r w:rsidRPr="008A1564">
          <w:rPr>
            <w:rStyle w:val="Hyperlink"/>
            <w:rFonts w:ascii="Arial" w:hAnsi="Arial" w:cs="Arial"/>
            <w:b/>
            <w:bCs/>
            <w:i/>
            <w:iCs/>
            <w:color w:val="205493"/>
            <w:sz w:val="20"/>
            <w:szCs w:val="20"/>
            <w:shd w:val="clear" w:color="auto" w:fill="FFFFFF"/>
          </w:rPr>
          <w:t xml:space="preserve">iet </w:t>
        </w:r>
        <w:r>
          <w:rPr>
            <w:rStyle w:val="Hyperlink"/>
            <w:rFonts w:ascii="Arial" w:hAnsi="Arial" w:cs="Arial"/>
            <w:b/>
            <w:bCs/>
            <w:i/>
            <w:iCs/>
            <w:color w:val="205493"/>
            <w:sz w:val="20"/>
            <w:szCs w:val="20"/>
            <w:shd w:val="clear" w:color="auto" w:fill="FFFFFF"/>
          </w:rPr>
          <w:t>s</w:t>
        </w:r>
        <w:r w:rsidRPr="008A1564">
          <w:rPr>
            <w:rStyle w:val="Hyperlink"/>
            <w:rFonts w:ascii="Arial" w:hAnsi="Arial" w:cs="Arial"/>
            <w:b/>
            <w:bCs/>
            <w:i/>
            <w:iCs/>
            <w:color w:val="205493"/>
            <w:sz w:val="20"/>
            <w:szCs w:val="20"/>
            <w:shd w:val="clear" w:color="auto" w:fill="FFFFFF"/>
          </w:rPr>
          <w:t xml:space="preserve">core </w:t>
        </w:r>
        <w:r>
          <w:rPr>
            <w:rStyle w:val="Hyperlink"/>
            <w:rFonts w:ascii="Arial" w:hAnsi="Arial" w:cs="Arial"/>
            <w:b/>
            <w:bCs/>
            <w:i/>
            <w:iCs/>
            <w:color w:val="205493"/>
            <w:sz w:val="20"/>
            <w:szCs w:val="20"/>
            <w:shd w:val="clear" w:color="auto" w:fill="FFFFFF"/>
          </w:rPr>
          <w:t>i</w:t>
        </w:r>
        <w:r w:rsidRPr="008A1564">
          <w:rPr>
            <w:rStyle w:val="Hyperlink"/>
            <w:rFonts w:ascii="Arial" w:hAnsi="Arial" w:cs="Arial"/>
            <w:b/>
            <w:bCs/>
            <w:i/>
            <w:iCs/>
            <w:color w:val="205493"/>
            <w:sz w:val="20"/>
            <w:szCs w:val="20"/>
            <w:shd w:val="clear" w:color="auto" w:fill="FFFFFF"/>
          </w:rPr>
          <w:t xml:space="preserve">dentified </w:t>
        </w:r>
        <w:r>
          <w:rPr>
            <w:rStyle w:val="Hyperlink"/>
            <w:rFonts w:ascii="Arial" w:hAnsi="Arial" w:cs="Arial"/>
            <w:b/>
            <w:bCs/>
            <w:i/>
            <w:iCs/>
            <w:color w:val="205493"/>
            <w:sz w:val="20"/>
            <w:szCs w:val="20"/>
            <w:shd w:val="clear" w:color="auto" w:fill="FFFFFF"/>
          </w:rPr>
          <w:t>n</w:t>
        </w:r>
        <w:r w:rsidRPr="008A1564">
          <w:rPr>
            <w:rStyle w:val="Hyperlink"/>
            <w:rFonts w:ascii="Arial" w:hAnsi="Arial" w:cs="Arial"/>
            <w:b/>
            <w:bCs/>
            <w:i/>
            <w:iCs/>
            <w:color w:val="205493"/>
            <w:sz w:val="20"/>
            <w:szCs w:val="20"/>
            <w:shd w:val="clear" w:color="auto" w:fill="FFFFFF"/>
          </w:rPr>
          <w:t xml:space="preserve">ovel </w:t>
        </w:r>
        <w:r>
          <w:rPr>
            <w:rStyle w:val="Hyperlink"/>
            <w:rFonts w:ascii="Arial" w:hAnsi="Arial" w:cs="Arial"/>
            <w:b/>
            <w:bCs/>
            <w:i/>
            <w:iCs/>
            <w:color w:val="205493"/>
            <w:sz w:val="20"/>
            <w:szCs w:val="20"/>
            <w:shd w:val="clear" w:color="auto" w:fill="FFFFFF"/>
          </w:rPr>
          <w:t>l</w:t>
        </w:r>
        <w:r w:rsidRPr="008A1564">
          <w:rPr>
            <w:rStyle w:val="Hyperlink"/>
            <w:rFonts w:ascii="Arial" w:hAnsi="Arial" w:cs="Arial"/>
            <w:b/>
            <w:bCs/>
            <w:i/>
            <w:iCs/>
            <w:color w:val="205493"/>
            <w:sz w:val="20"/>
            <w:szCs w:val="20"/>
            <w:shd w:val="clear" w:color="auto" w:fill="FFFFFF"/>
          </w:rPr>
          <w:t xml:space="preserve">oci for </w:t>
        </w:r>
        <w:r>
          <w:rPr>
            <w:rStyle w:val="Hyperlink"/>
            <w:rFonts w:ascii="Arial" w:hAnsi="Arial" w:cs="Arial"/>
            <w:b/>
            <w:bCs/>
            <w:i/>
            <w:iCs/>
            <w:color w:val="205493"/>
            <w:sz w:val="20"/>
            <w:szCs w:val="20"/>
            <w:shd w:val="clear" w:color="auto" w:fill="FFFFFF"/>
          </w:rPr>
          <w:t>s</w:t>
        </w:r>
        <w:r w:rsidRPr="008A1564">
          <w:rPr>
            <w:rStyle w:val="Hyperlink"/>
            <w:rFonts w:ascii="Arial" w:hAnsi="Arial" w:cs="Arial"/>
            <w:b/>
            <w:bCs/>
            <w:i/>
            <w:iCs/>
            <w:color w:val="205493"/>
            <w:sz w:val="20"/>
            <w:szCs w:val="20"/>
            <w:shd w:val="clear" w:color="auto" w:fill="FFFFFF"/>
          </w:rPr>
          <w:t xml:space="preserve">ystolic </w:t>
        </w:r>
        <w:r>
          <w:rPr>
            <w:rStyle w:val="Hyperlink"/>
            <w:rFonts w:ascii="Arial" w:hAnsi="Arial" w:cs="Arial"/>
            <w:b/>
            <w:bCs/>
            <w:i/>
            <w:iCs/>
            <w:color w:val="205493"/>
            <w:sz w:val="20"/>
            <w:szCs w:val="20"/>
            <w:shd w:val="clear" w:color="auto" w:fill="FFFFFF"/>
          </w:rPr>
          <w:t>b</w:t>
        </w:r>
        <w:r w:rsidRPr="008A1564">
          <w:rPr>
            <w:rStyle w:val="Hyperlink"/>
            <w:rFonts w:ascii="Arial" w:hAnsi="Arial" w:cs="Arial"/>
            <w:b/>
            <w:bCs/>
            <w:i/>
            <w:iCs/>
            <w:color w:val="205493"/>
            <w:sz w:val="20"/>
            <w:szCs w:val="20"/>
            <w:shd w:val="clear" w:color="auto" w:fill="FFFFFF"/>
          </w:rPr>
          <w:t xml:space="preserve">lood </w:t>
        </w:r>
        <w:r>
          <w:rPr>
            <w:rStyle w:val="Hyperlink"/>
            <w:rFonts w:ascii="Arial" w:hAnsi="Arial" w:cs="Arial"/>
            <w:b/>
            <w:bCs/>
            <w:i/>
            <w:iCs/>
            <w:color w:val="205493"/>
            <w:sz w:val="20"/>
            <w:szCs w:val="20"/>
            <w:shd w:val="clear" w:color="auto" w:fill="FFFFFF"/>
          </w:rPr>
          <w:t>p</w:t>
        </w:r>
        <w:r w:rsidRPr="008A1564">
          <w:rPr>
            <w:rStyle w:val="Hyperlink"/>
            <w:rFonts w:ascii="Arial" w:hAnsi="Arial" w:cs="Arial"/>
            <w:b/>
            <w:bCs/>
            <w:i/>
            <w:iCs/>
            <w:color w:val="205493"/>
            <w:sz w:val="20"/>
            <w:szCs w:val="20"/>
            <w:shd w:val="clear" w:color="auto" w:fill="FFFFFF"/>
          </w:rPr>
          <w:t>ressure</w:t>
        </w:r>
        <w:r w:rsidRPr="008A1564">
          <w:rPr>
            <w:rStyle w:val="Hyperlink"/>
            <w:rFonts w:ascii="Arial" w:hAnsi="Arial" w:cs="Arial"/>
            <w:color w:val="205493"/>
            <w:sz w:val="20"/>
            <w:szCs w:val="20"/>
            <w:shd w:val="clear" w:color="auto" w:fill="FFFFFF"/>
          </w:rPr>
          <w:t>.</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medRxiv. 2023 Nov 11:2023.11.10.23298402. doi: 10.1101/2023.11.10.23298402. Preprint.</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37986948. PMC10659476.</w:t>
      </w:r>
      <w:r w:rsidRPr="008A1564">
        <w:rPr>
          <w:rFonts w:ascii="Arial" w:hAnsi="Arial" w:cs="Arial"/>
          <w:sz w:val="20"/>
          <w:szCs w:val="20"/>
        </w:rPr>
        <w:t> </w:t>
      </w:r>
    </w:p>
    <w:p w14:paraId="390B9FAE" w14:textId="77777777" w:rsidR="00FE43E3" w:rsidRDefault="00FE43E3" w:rsidP="00F325EB">
      <w:pPr>
        <w:spacing w:after="0" w:line="240" w:lineRule="auto"/>
        <w:rPr>
          <w:rStyle w:val="docsum-authors"/>
          <w:rFonts w:ascii="Arial" w:hAnsi="Arial" w:cs="Arial"/>
          <w:color w:val="212121"/>
          <w:sz w:val="20"/>
          <w:szCs w:val="20"/>
        </w:rPr>
      </w:pPr>
    </w:p>
    <w:p w14:paraId="3D514680" w14:textId="77777777" w:rsidR="00FE43E3" w:rsidRPr="008A1564"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Guo MH, Lee WP, Vardarajan B, Schellenberg GD, Phillips-Cremins J. </w:t>
      </w:r>
      <w:hyperlink r:id="rId97" w:history="1">
        <w:r w:rsidRPr="008A1564">
          <w:rPr>
            <w:rStyle w:val="Hyperlink"/>
            <w:rFonts w:ascii="Arial" w:hAnsi="Arial" w:cs="Arial"/>
            <w:b/>
            <w:bCs/>
            <w:i/>
            <w:iCs/>
            <w:color w:val="205493"/>
            <w:sz w:val="20"/>
            <w:szCs w:val="20"/>
            <w:shd w:val="clear" w:color="auto" w:fill="FFFFFF"/>
          </w:rPr>
          <w:t>Polygenic burden of short tandem repeat expansions promote risk for Alzheimer's disease.</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medRxiv. 2023 Nov 16:2023.11.16.23298623. doi: 10.1101/2023.11.16.23298623. Preprint.</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38014121. PMC10680900.</w:t>
      </w:r>
      <w:r w:rsidRPr="008A1564">
        <w:rPr>
          <w:rFonts w:ascii="Arial" w:hAnsi="Arial" w:cs="Arial"/>
          <w:sz w:val="20"/>
          <w:szCs w:val="20"/>
        </w:rPr>
        <w:t> </w:t>
      </w:r>
    </w:p>
    <w:p w14:paraId="57D21CA6" w14:textId="77777777" w:rsidR="00FE43E3" w:rsidRDefault="00FE43E3" w:rsidP="00F325EB">
      <w:pPr>
        <w:spacing w:after="0" w:line="240" w:lineRule="auto"/>
        <w:rPr>
          <w:rStyle w:val="docsum-authors"/>
          <w:rFonts w:ascii="Arial" w:hAnsi="Arial" w:cs="Arial"/>
          <w:color w:val="212121"/>
          <w:sz w:val="20"/>
          <w:szCs w:val="20"/>
        </w:rPr>
      </w:pPr>
    </w:p>
    <w:p w14:paraId="1C536521" w14:textId="77777777" w:rsidR="00F2773F" w:rsidRDefault="00F325EB" w:rsidP="00F325EB">
      <w:pPr>
        <w:spacing w:after="0" w:line="240" w:lineRule="auto"/>
        <w:rPr>
          <w:rStyle w:val="docsum-pmid"/>
          <w:rFonts w:ascii="Arial" w:hAnsi="Arial" w:cs="Arial"/>
          <w:sz w:val="20"/>
          <w:szCs w:val="20"/>
        </w:rPr>
      </w:pPr>
      <w:r w:rsidRPr="00517AE3">
        <w:rPr>
          <w:rStyle w:val="docsum-authors"/>
          <w:rFonts w:ascii="Arial" w:hAnsi="Arial" w:cs="Arial"/>
          <w:color w:val="212121"/>
          <w:sz w:val="20"/>
          <w:szCs w:val="20"/>
        </w:rPr>
        <w:t xml:space="preserve">Hasbani NR, Westerman KE, Heon Kwak S, Chen H, Li X, Dicorpo D, Wessel J, Bis JC, Sarnowski C, Wu P, Bielak LF, Guo X, Heard-Costa N, Kinney G, Mahaney MC, Montasser ME, Palmer ND, Raffield LM, Terry JG, Yanek LR, Bon J, Bowden DW, Brody JA, Duggirala R, Jacobs DR, Kalyani RR, Lange LA, Mitchell BD, Smith JA, Taylor KD, Carson A, Curran JE, Fornage M, Freedman BI, Gabriel S, Gibbs RA, Gupta N, Kardia SLR, Kral BG, Momin Z, Newman AB, Post WS, Viaud-Martinez KA, Young KA, Becker LC, Bertoni A, Blangero J, Carr JJ, Pratte K, Psaty BM, Rich SS; NHLBI Trans-Omics for Precision Medicine (TOPMed) Consortium; TOPMed Atherosclerosis Working Group; TOPMed Diabetes Working Group; Wu JC, Malhotra R, Peyser PA, Morrison AC, Vasan RS, Lin X, Rotter JI, Meigs JB, Manning AK, de Vries PS. </w:t>
      </w:r>
      <w:hyperlink r:id="rId98" w:history="1">
        <w:r w:rsidRPr="00FB60DE">
          <w:rPr>
            <w:rStyle w:val="Hyperlink"/>
            <w:rFonts w:ascii="Arial" w:hAnsi="Arial" w:cs="Arial"/>
            <w:b/>
            <w:bCs/>
            <w:i/>
            <w:iCs/>
            <w:color w:val="205493"/>
            <w:sz w:val="20"/>
            <w:szCs w:val="20"/>
            <w:shd w:val="clear" w:color="auto" w:fill="FFFFFF"/>
          </w:rPr>
          <w:t xml:space="preserve">Type 2 Diabetes </w:t>
        </w:r>
        <w:r>
          <w:rPr>
            <w:rStyle w:val="Hyperlink"/>
            <w:rFonts w:ascii="Arial" w:hAnsi="Arial" w:cs="Arial"/>
            <w:b/>
            <w:bCs/>
            <w:i/>
            <w:iCs/>
            <w:color w:val="205493"/>
            <w:sz w:val="20"/>
            <w:szCs w:val="20"/>
            <w:shd w:val="clear" w:color="auto" w:fill="FFFFFF"/>
          </w:rPr>
          <w:t>m</w:t>
        </w:r>
        <w:r w:rsidRPr="00FB60DE">
          <w:rPr>
            <w:rStyle w:val="Hyperlink"/>
            <w:rFonts w:ascii="Arial" w:hAnsi="Arial" w:cs="Arial"/>
            <w:b/>
            <w:bCs/>
            <w:i/>
            <w:iCs/>
            <w:color w:val="205493"/>
            <w:sz w:val="20"/>
            <w:szCs w:val="20"/>
            <w:shd w:val="clear" w:color="auto" w:fill="FFFFFF"/>
          </w:rPr>
          <w:t xml:space="preserve">odifies the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ssociation of CAD </w:t>
        </w:r>
        <w:r>
          <w:rPr>
            <w:rStyle w:val="Hyperlink"/>
            <w:rFonts w:ascii="Arial" w:hAnsi="Arial" w:cs="Arial"/>
            <w:b/>
            <w:bCs/>
            <w:i/>
            <w:iCs/>
            <w:color w:val="205493"/>
            <w:sz w:val="20"/>
            <w:szCs w:val="20"/>
            <w:shd w:val="clear" w:color="auto" w:fill="FFFFFF"/>
          </w:rPr>
          <w:t>g</w:t>
        </w:r>
        <w:r w:rsidRPr="00FB60DE">
          <w:rPr>
            <w:rStyle w:val="Hyperlink"/>
            <w:rFonts w:ascii="Arial" w:hAnsi="Arial" w:cs="Arial"/>
            <w:b/>
            <w:bCs/>
            <w:i/>
            <w:iCs/>
            <w:color w:val="205493"/>
            <w:sz w:val="20"/>
            <w:szCs w:val="20"/>
            <w:shd w:val="clear" w:color="auto" w:fill="FFFFFF"/>
          </w:rPr>
          <w:t xml:space="preserve">enomic </w:t>
        </w:r>
        <w:r>
          <w:rPr>
            <w:rStyle w:val="Hyperlink"/>
            <w:rFonts w:ascii="Arial" w:hAnsi="Arial" w:cs="Arial"/>
            <w:b/>
            <w:bCs/>
            <w:i/>
            <w:iCs/>
            <w:color w:val="205493"/>
            <w:sz w:val="20"/>
            <w:szCs w:val="20"/>
            <w:shd w:val="clear" w:color="auto" w:fill="FFFFFF"/>
          </w:rPr>
          <w:t>r</w:t>
        </w:r>
        <w:r w:rsidRPr="00FB60DE">
          <w:rPr>
            <w:rStyle w:val="Hyperlink"/>
            <w:rFonts w:ascii="Arial" w:hAnsi="Arial" w:cs="Arial"/>
            <w:b/>
            <w:bCs/>
            <w:i/>
            <w:iCs/>
            <w:color w:val="205493"/>
            <w:sz w:val="20"/>
            <w:szCs w:val="20"/>
            <w:shd w:val="clear" w:color="auto" w:fill="FFFFFF"/>
          </w:rPr>
          <w:t xml:space="preserve">isk </w:t>
        </w:r>
        <w:r>
          <w:rPr>
            <w:rStyle w:val="Hyperlink"/>
            <w:rFonts w:ascii="Arial" w:hAnsi="Arial" w:cs="Arial"/>
            <w:b/>
            <w:bCs/>
            <w:i/>
            <w:iCs/>
            <w:color w:val="205493"/>
            <w:sz w:val="20"/>
            <w:szCs w:val="20"/>
            <w:shd w:val="clear" w:color="auto" w:fill="FFFFFF"/>
          </w:rPr>
          <w:t>v</w:t>
        </w:r>
        <w:r w:rsidRPr="00FB60DE">
          <w:rPr>
            <w:rStyle w:val="Hyperlink"/>
            <w:rFonts w:ascii="Arial" w:hAnsi="Arial" w:cs="Arial"/>
            <w:b/>
            <w:bCs/>
            <w:i/>
            <w:iCs/>
            <w:color w:val="205493"/>
            <w:sz w:val="20"/>
            <w:szCs w:val="20"/>
            <w:shd w:val="clear" w:color="auto" w:fill="FFFFFF"/>
          </w:rPr>
          <w:t xml:space="preserve">ariants </w:t>
        </w:r>
        <w:r>
          <w:rPr>
            <w:rStyle w:val="Hyperlink"/>
            <w:rFonts w:ascii="Arial" w:hAnsi="Arial" w:cs="Arial"/>
            <w:b/>
            <w:bCs/>
            <w:i/>
            <w:iCs/>
            <w:color w:val="205493"/>
            <w:sz w:val="20"/>
            <w:szCs w:val="20"/>
            <w:shd w:val="clear" w:color="auto" w:fill="FFFFFF"/>
          </w:rPr>
          <w:t>w</w:t>
        </w:r>
        <w:r w:rsidRPr="00FB60DE">
          <w:rPr>
            <w:rStyle w:val="Hyperlink"/>
            <w:rFonts w:ascii="Arial" w:hAnsi="Arial" w:cs="Arial"/>
            <w:b/>
            <w:bCs/>
            <w:i/>
            <w:iCs/>
            <w:color w:val="205493"/>
            <w:sz w:val="20"/>
            <w:szCs w:val="20"/>
            <w:shd w:val="clear" w:color="auto" w:fill="FFFFFF"/>
          </w:rPr>
          <w:t xml:space="preserve">ith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 xml:space="preserve">ubclinical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therosclerosis.</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Circ Genom Precis Med. 2023 Nov 28:e004176. doi: 10.1161/CIRCGEN.123.004176. Online ahead of print.</w:t>
      </w:r>
      <w:r>
        <w:rPr>
          <w:rStyle w:val="docsum-journal-citation"/>
          <w:rFonts w:ascii="Arial" w:hAnsi="Arial" w:cs="Arial"/>
          <w:sz w:val="20"/>
          <w:szCs w:val="20"/>
        </w:rPr>
        <w:t xml:space="preserve"> </w:t>
      </w:r>
      <w:r w:rsidRPr="00FB60DE">
        <w:rPr>
          <w:rStyle w:val="citation-part"/>
          <w:rFonts w:ascii="Arial" w:hAnsi="Arial" w:cs="Arial"/>
          <w:sz w:val="20"/>
          <w:szCs w:val="20"/>
        </w:rPr>
        <w:t>PM: </w:t>
      </w:r>
      <w:r w:rsidRPr="00FB60DE">
        <w:rPr>
          <w:rStyle w:val="docsum-pmid"/>
          <w:rFonts w:ascii="Arial" w:hAnsi="Arial" w:cs="Arial"/>
          <w:sz w:val="20"/>
          <w:szCs w:val="20"/>
        </w:rPr>
        <w:t xml:space="preserve">38014529. </w:t>
      </w:r>
      <w:r w:rsidR="00F2773F" w:rsidRPr="00F2773F">
        <w:rPr>
          <w:rStyle w:val="docsum-pmid"/>
          <w:rFonts w:ascii="Arial" w:hAnsi="Arial" w:cs="Arial"/>
          <w:sz w:val="20"/>
          <w:szCs w:val="20"/>
        </w:rPr>
        <w:t>PMC10843644</w:t>
      </w:r>
      <w:r w:rsidR="00F2773F">
        <w:rPr>
          <w:rStyle w:val="docsum-pmid"/>
          <w:rFonts w:ascii="Arial" w:hAnsi="Arial" w:cs="Arial"/>
          <w:sz w:val="20"/>
          <w:szCs w:val="20"/>
        </w:rPr>
        <w:t>.</w:t>
      </w:r>
    </w:p>
    <w:p w14:paraId="0519D91D" w14:textId="5A6CD5D0" w:rsidR="00FE43E3" w:rsidRDefault="00F2773F" w:rsidP="00F325EB">
      <w:pPr>
        <w:spacing w:after="0" w:line="240" w:lineRule="auto"/>
        <w:rPr>
          <w:rStyle w:val="docsum-pmid"/>
          <w:rFonts w:ascii="Arial" w:hAnsi="Arial" w:cs="Arial"/>
          <w:sz w:val="20"/>
          <w:szCs w:val="20"/>
        </w:rPr>
      </w:pPr>
      <w:r w:rsidRPr="00F2773F">
        <w:rPr>
          <w:rStyle w:val="docsum-pmid"/>
          <w:rFonts w:ascii="Arial" w:hAnsi="Arial" w:cs="Arial"/>
          <w:sz w:val="20"/>
          <w:szCs w:val="20"/>
        </w:rPr>
        <w:t> </w:t>
      </w:r>
    </w:p>
    <w:p w14:paraId="4565AC4C" w14:textId="3D8ABE5E" w:rsidR="00FE43E3" w:rsidRPr="00306F6A" w:rsidRDefault="00FE43E3" w:rsidP="00F325EB">
      <w:pPr>
        <w:spacing w:after="0" w:line="240" w:lineRule="auto"/>
        <w:rPr>
          <w:rFonts w:ascii="Arial" w:hAnsi="Arial" w:cs="Arial"/>
          <w:color w:val="4D8055"/>
          <w:sz w:val="20"/>
          <w:szCs w:val="20"/>
        </w:rPr>
      </w:pPr>
      <w:r w:rsidRPr="008A1564">
        <w:rPr>
          <w:rStyle w:val="docsum-authors"/>
          <w:rFonts w:ascii="Arial" w:hAnsi="Arial" w:cs="Arial"/>
          <w:color w:val="212121"/>
          <w:sz w:val="20"/>
          <w:szCs w:val="20"/>
        </w:rPr>
        <w:t xml:space="preserve">Hrytsenko Y, Shea B, Elgart M, Kurniansyah N, Lyons G, Morrison AC, Carson AP, Haring B, Mitchel BD, Psaty BM, Jaeger BC, Gu CC, Kooperberg C, Levy D, Lloyd-Jones D, Choi E, Brody JA, Smith JA, Rotter JI, Moll M, Fornage M, Simon N, Castaldi P, Casanova R, Chung RH, Kaplan R, Loos RJF, Kardia SLR, Rich SS, Redline S, Kelly T, O'Connor T, Zhao W, Kim W, Guo X, Der Ida Chen Y; Trans-Omics in Precision Medicine Consortium; Sofer T. </w:t>
      </w:r>
      <w:hyperlink r:id="rId99" w:history="1">
        <w:r w:rsidRPr="00A40FBD">
          <w:rPr>
            <w:rStyle w:val="Hyperlink"/>
            <w:rFonts w:ascii="Arial" w:hAnsi="Arial" w:cs="Arial"/>
            <w:b/>
            <w:bCs/>
            <w:i/>
            <w:iCs/>
            <w:color w:val="205493"/>
            <w:sz w:val="20"/>
            <w:szCs w:val="20"/>
            <w:shd w:val="clear" w:color="auto" w:fill="FFFFFF"/>
          </w:rPr>
          <w:t>Machine learning models for blood pressure phenotypes combining multiple polygenic risk scores</w:t>
        </w:r>
        <w:r w:rsidRPr="008A1564">
          <w:rPr>
            <w:rStyle w:val="Hyperlink"/>
            <w:rFonts w:ascii="Arial" w:hAnsi="Arial" w:cs="Arial"/>
            <w:color w:val="205493"/>
            <w:sz w:val="20"/>
            <w:szCs w:val="20"/>
            <w:shd w:val="clear" w:color="auto" w:fill="FFFFFF"/>
          </w:rPr>
          <w:t>.</w:t>
        </w:r>
      </w:hyperlink>
      <w:r w:rsidRPr="008A1564">
        <w:rPr>
          <w:rStyle w:val="docsum-authors"/>
          <w:rFonts w:ascii="Arial" w:hAnsi="Arial" w:cs="Arial"/>
          <w:color w:val="212121"/>
          <w:sz w:val="20"/>
          <w:szCs w:val="20"/>
        </w:rPr>
        <w:t xml:space="preserve"> </w:t>
      </w:r>
      <w:r w:rsidRPr="00A40FBD">
        <w:rPr>
          <w:rStyle w:val="docsum-journal-citation"/>
          <w:rFonts w:ascii="Arial" w:hAnsi="Arial" w:cs="Arial"/>
          <w:sz w:val="20"/>
          <w:szCs w:val="20"/>
        </w:rPr>
        <w:t xml:space="preserve">medRxiv. 2023 Dec 14:2023.12.13.23299909. doi: 10.1101/2023.12.13.23299909. Preprint. </w:t>
      </w:r>
      <w:r w:rsidRPr="00A40FBD">
        <w:rPr>
          <w:rStyle w:val="citation-part"/>
          <w:rFonts w:ascii="Arial" w:hAnsi="Arial" w:cs="Arial"/>
          <w:sz w:val="20"/>
          <w:szCs w:val="20"/>
        </w:rPr>
        <w:t>PM: </w:t>
      </w:r>
      <w:r w:rsidRPr="00A40FBD">
        <w:rPr>
          <w:rStyle w:val="docsum-pmid"/>
          <w:rFonts w:ascii="Arial" w:hAnsi="Arial" w:cs="Arial"/>
          <w:sz w:val="20"/>
          <w:szCs w:val="20"/>
        </w:rPr>
        <w:t>38168328. PMC10760279.</w:t>
      </w:r>
      <w:r w:rsidRPr="00A40FBD">
        <w:rPr>
          <w:rFonts w:ascii="Arial" w:hAnsi="Arial" w:cs="Arial"/>
          <w:sz w:val="20"/>
          <w:szCs w:val="20"/>
        </w:rPr>
        <w:t> </w:t>
      </w:r>
    </w:p>
    <w:p w14:paraId="72FBE2ED" w14:textId="77777777" w:rsidR="00F325EB" w:rsidRPr="00F325EB" w:rsidRDefault="00F325EB" w:rsidP="00F325EB">
      <w:pPr>
        <w:spacing w:after="0" w:line="240" w:lineRule="auto"/>
        <w:rPr>
          <w:rFonts w:ascii="Arial" w:hAnsi="Arial" w:cs="Arial"/>
          <w:sz w:val="20"/>
          <w:szCs w:val="20"/>
        </w:rPr>
      </w:pPr>
    </w:p>
    <w:p w14:paraId="7F454B2F" w14:textId="70163C91" w:rsidR="00FE43E3" w:rsidRPr="00FE43E3" w:rsidRDefault="00584D6F" w:rsidP="00FE43E3">
      <w:pPr>
        <w:rPr>
          <w:rFonts w:ascii="Arial" w:hAnsi="Arial" w:cs="Arial"/>
          <w:sz w:val="20"/>
          <w:szCs w:val="20"/>
        </w:rPr>
      </w:pPr>
      <w:r w:rsidRPr="0069786B">
        <w:rPr>
          <w:rStyle w:val="docsum-authors"/>
          <w:rFonts w:ascii="Arial" w:hAnsi="Arial" w:cs="Arial"/>
          <w:color w:val="212121"/>
          <w:sz w:val="20"/>
          <w:szCs w:val="20"/>
        </w:rPr>
        <w:t xml:space="preserve">Huffman JE, Nicolas J, Hahn J, Heath AS, Raffield LM, Yanek LR, Brody JA, Thibord F, Almasy L, Bartz TM, Bielak LF, Bowler RP, Carrasquilla GD, Chasman DI, Chen MH, Emmert DB, Ghanbari M, Haessle J, Hottenga JJ, Kleber ME, Le NQ, Lee J, Lewis JP, Li-Gao R, Luan J, Malmberg A, Mangino M, Marioni RE, Martinez-Perez A, Pankratz N, Polasek O, Richmond A, Rodriguez BA, Rotter JI, Steri M, Suchon P, Trompet S, Weiss S, Zare M, Auer P, Cho MH, Christofidou P, Davies G, de Geus E, Deleuze JF, Delgado GE, Ekunwe L, Faraday N, Gögele M, Greinacher A, He G, Howard T, Joshi PK, Kilpeläinen TO, Lahti J, Linneberg A, Naitza S, Noordam R, Paüls-Vergés F, Rich SS, Rosendaal FR, Rudan I, Ryan KA, Souto JC, van Rooij FJ, Wang H, Zhao W, Becker LC, Beswick A, Brown MR, Cade BE, Campbell H, Cho K, Crapo JD, Curran JE, de Maat MP, Doyle M, Elliott P, Floyd JS, Fuchsberger C, Grarup N, Guo X, Harris SE, Hou L, Kolcic I, Kooperberg C, Menni C, Nauck M, O'Connell JR, Orrù V, Psaty BM, Räikkönen K, Smith JA, Soria JM, Stott DJ, van Hylckama Vlieg A, Watkins H, Willemsen G, Wilson P, Ben-Shlomo Y, Blangero J, Boomsma D, Cox SR, Dehghan A, Eriksson JG, Fiorillo E, Fornage M, Hansen T, Hayward C, Ikram MA, et al. </w:t>
      </w:r>
      <w:hyperlink r:id="rId100" w:history="1">
        <w:r w:rsidRPr="005F2AD9">
          <w:rPr>
            <w:rStyle w:val="Hyperlink"/>
            <w:rFonts w:ascii="Arial" w:hAnsi="Arial" w:cs="Arial"/>
            <w:b/>
            <w:bCs/>
            <w:i/>
            <w:iCs/>
            <w:color w:val="0000FF"/>
            <w:sz w:val="20"/>
            <w:szCs w:val="20"/>
          </w:rPr>
          <w:t>Whole genome analysis of plasma fibrinogen reveals population-differentiated genetic regulators with putative liver roles.</w:t>
        </w:r>
      </w:hyperlink>
      <w:r w:rsidRPr="0069786B">
        <w:rPr>
          <w:rStyle w:val="Hyperlink"/>
          <w:rFonts w:ascii="Arial" w:hAnsi="Arial" w:cs="Arial"/>
          <w:color w:val="205493"/>
          <w:sz w:val="20"/>
          <w:szCs w:val="20"/>
          <w:shd w:val="clear" w:color="auto" w:fill="FFFFFF"/>
        </w:rPr>
        <w:t xml:space="preserve"> </w:t>
      </w:r>
      <w:r w:rsidRPr="005F2AD9">
        <w:rPr>
          <w:rFonts w:ascii="Arial" w:hAnsi="Arial" w:cs="Arial"/>
          <w:sz w:val="20"/>
          <w:szCs w:val="20"/>
        </w:rPr>
        <w:t>medRxiv. 2023</w:t>
      </w:r>
      <w:r w:rsidRPr="0069786B">
        <w:rPr>
          <w:rFonts w:ascii="Arial" w:hAnsi="Arial" w:cs="Arial"/>
          <w:sz w:val="20"/>
          <w:szCs w:val="20"/>
        </w:rPr>
        <w:t xml:space="preserve"> Jun 12:2023.06.07.23291095. doi: 10.1101/2023.06.07.23291095. PM: 37398003</w:t>
      </w:r>
      <w:r>
        <w:rPr>
          <w:rFonts w:ascii="Arial" w:hAnsi="Arial" w:cs="Arial"/>
          <w:sz w:val="20"/>
          <w:szCs w:val="20"/>
        </w:rPr>
        <w:t xml:space="preserve">. </w:t>
      </w:r>
      <w:r w:rsidRPr="0069786B">
        <w:rPr>
          <w:rFonts w:ascii="Arial" w:hAnsi="Arial" w:cs="Arial"/>
          <w:sz w:val="20"/>
          <w:szCs w:val="20"/>
        </w:rPr>
        <w:t>PMC10312878.</w:t>
      </w:r>
    </w:p>
    <w:p w14:paraId="52E00564" w14:textId="773BAF08" w:rsidR="00122F9A" w:rsidRPr="00584D6F" w:rsidRDefault="00122F9A" w:rsidP="00584D6F">
      <w:pPr>
        <w:rPr>
          <w:rStyle w:val="docsum-authors"/>
          <w:rFonts w:ascii="Arial" w:hAnsi="Arial" w:cs="Arial"/>
          <w:sz w:val="20"/>
          <w:szCs w:val="20"/>
        </w:rPr>
      </w:pPr>
      <w:bookmarkStart w:id="11" w:name="_Hlk145584504"/>
      <w:bookmarkEnd w:id="9"/>
      <w:r w:rsidRPr="00E2758A">
        <w:rPr>
          <w:rStyle w:val="docsum-authors"/>
          <w:rFonts w:ascii="Arial" w:hAnsi="Arial" w:cs="Arial"/>
          <w:color w:val="212121"/>
          <w:sz w:val="20"/>
          <w:szCs w:val="20"/>
        </w:rPr>
        <w:t xml:space="preserve">Huque MH, Kootar S, Eramudugolla R, Han SD, Carlson MC, Lopez OL, Bennett DA, Peters R, Anstey KJ. </w:t>
      </w:r>
      <w:hyperlink r:id="rId101" w:history="1">
        <w:r w:rsidRPr="00122F9A">
          <w:rPr>
            <w:rStyle w:val="Hyperlink"/>
            <w:rFonts w:ascii="Arial" w:hAnsi="Arial" w:cs="Arial"/>
            <w:b/>
            <w:bCs/>
            <w:i/>
            <w:iCs/>
            <w:color w:val="0000FF"/>
            <w:sz w:val="20"/>
            <w:szCs w:val="20"/>
          </w:rPr>
          <w:t>CogDrisk, ANU-ADRI, CAIDE, and LIBRA risk scores for estimating dementia risk.</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JAMA Netw Open. 2023 Aug 1</w:t>
      </w:r>
      <w:r>
        <w:rPr>
          <w:rStyle w:val="docsum-journal-citation"/>
          <w:rFonts w:ascii="Arial" w:hAnsi="Arial" w:cs="Arial"/>
          <w:sz w:val="20"/>
          <w:szCs w:val="20"/>
        </w:rPr>
        <w:t xml:space="preserve">. Vol. </w:t>
      </w:r>
      <w:r w:rsidRPr="007A5242">
        <w:rPr>
          <w:rStyle w:val="docsum-journal-citation"/>
          <w:rFonts w:ascii="Arial" w:hAnsi="Arial" w:cs="Arial"/>
          <w:sz w:val="20"/>
          <w:szCs w:val="20"/>
        </w:rPr>
        <w:t>6</w:t>
      </w:r>
      <w:r>
        <w:rPr>
          <w:rStyle w:val="docsum-journal-citation"/>
          <w:rFonts w:ascii="Arial" w:hAnsi="Arial" w:cs="Arial"/>
          <w:sz w:val="20"/>
          <w:szCs w:val="20"/>
        </w:rPr>
        <w:t xml:space="preserve">, issue </w:t>
      </w:r>
      <w:r w:rsidRPr="007A5242">
        <w:rPr>
          <w:rStyle w:val="docsum-journal-citation"/>
          <w:rFonts w:ascii="Arial" w:hAnsi="Arial" w:cs="Arial"/>
          <w:sz w:val="20"/>
          <w:szCs w:val="20"/>
        </w:rPr>
        <w:t>8</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e2331460. </w:t>
      </w:r>
      <w:r w:rsidRPr="007A5242">
        <w:rPr>
          <w:rStyle w:val="citation-part"/>
          <w:rFonts w:ascii="Arial" w:hAnsi="Arial" w:cs="Arial"/>
          <w:sz w:val="20"/>
          <w:szCs w:val="20"/>
        </w:rPr>
        <w:t>PM: </w:t>
      </w:r>
      <w:r w:rsidRPr="007A5242">
        <w:rPr>
          <w:rStyle w:val="docsum-pmid"/>
          <w:rFonts w:ascii="Arial" w:hAnsi="Arial" w:cs="Arial"/>
          <w:sz w:val="20"/>
          <w:szCs w:val="20"/>
        </w:rPr>
        <w:t>37647064. PMC10469268</w:t>
      </w:r>
    </w:p>
    <w:p w14:paraId="3AE4D849" w14:textId="08ECE0C5" w:rsidR="00F325EB" w:rsidRDefault="00F325EB" w:rsidP="00F325EB">
      <w:pPr>
        <w:shd w:val="clear" w:color="auto" w:fill="FFFFFF"/>
        <w:spacing w:before="100" w:beforeAutospacing="1" w:after="100" w:afterAutospacing="1" w:line="240" w:lineRule="auto"/>
        <w:rPr>
          <w:rStyle w:val="identifier"/>
          <w:rFonts w:ascii="Arial" w:hAnsi="Arial" w:cs="Arial"/>
          <w:sz w:val="20"/>
          <w:szCs w:val="20"/>
        </w:rPr>
      </w:pPr>
      <w:r w:rsidRPr="00517AE3">
        <w:rPr>
          <w:rStyle w:val="docsum-authors"/>
          <w:rFonts w:ascii="Arial" w:hAnsi="Arial" w:cs="Arial"/>
          <w:color w:val="212121"/>
          <w:sz w:val="20"/>
          <w:szCs w:val="20"/>
        </w:rPr>
        <w:t xml:space="preserve">Jakubek YA, Zhou Y, Stilp A, Bacon J, Wong JW, Ozcan Z, Arnett D, Barnes K, Bis JC, Boerwinkle E, Brody JA, Carson AP, Chasman DI, Chen J, Cho M, Conomos MP, Cox N, Doyle MF, Fornage M, Guo X, Kardia SLR, Lewis JP, Loos RJF, Ma X, Machiela MJ, Mack TM, Mathias RA, Mitchell BD, Mychaleckyj JC, North K, Pankratz N, Peyser PA, Preuss MH, Psaty B, Raffield LM, Vasan RS, Redline S, Rich SS, Rotter JI, Silverman EK, Smith JA, Smith AP, Taub M, Taylor KD, Yun J, Li Y, Desai P, Bick AG, Reiner AP, Scheet P, Auer PL. </w:t>
      </w:r>
      <w:hyperlink r:id="rId102" w:history="1">
        <w:r w:rsidRPr="00FB60DE">
          <w:rPr>
            <w:rStyle w:val="Hyperlink"/>
            <w:rFonts w:ascii="Arial" w:hAnsi="Arial" w:cs="Arial"/>
            <w:b/>
            <w:bCs/>
            <w:i/>
            <w:iCs/>
            <w:color w:val="205493"/>
            <w:sz w:val="20"/>
            <w:szCs w:val="20"/>
            <w:shd w:val="clear" w:color="auto" w:fill="FFFFFF"/>
          </w:rPr>
          <w:t>Mosaic chromosomal alterations in blood across ancestries using whole-genome sequencing.</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Nat Genet. 2023 Nov</w:t>
      </w:r>
      <w:r>
        <w:rPr>
          <w:rStyle w:val="docsum-journal-citation"/>
          <w:rFonts w:ascii="Arial" w:hAnsi="Arial" w:cs="Arial"/>
          <w:sz w:val="20"/>
          <w:szCs w:val="20"/>
        </w:rPr>
        <w:t xml:space="preserve">. Vol. </w:t>
      </w:r>
      <w:r w:rsidRPr="00FB60DE">
        <w:rPr>
          <w:rStyle w:val="docsum-journal-citation"/>
          <w:rFonts w:ascii="Arial" w:hAnsi="Arial" w:cs="Arial"/>
          <w:sz w:val="20"/>
          <w:szCs w:val="20"/>
        </w:rPr>
        <w:t>55</w:t>
      </w:r>
      <w:r>
        <w:rPr>
          <w:rStyle w:val="docsum-journal-citation"/>
          <w:rFonts w:ascii="Arial" w:hAnsi="Arial" w:cs="Arial"/>
          <w:sz w:val="20"/>
          <w:szCs w:val="20"/>
        </w:rPr>
        <w:t xml:space="preserve">, issue </w:t>
      </w:r>
      <w:r w:rsidRPr="00FB60DE">
        <w:rPr>
          <w:rStyle w:val="docsum-journal-citation"/>
          <w:rFonts w:ascii="Arial" w:hAnsi="Arial" w:cs="Arial"/>
          <w:sz w:val="20"/>
          <w:szCs w:val="20"/>
        </w:rPr>
        <w:t>11</w:t>
      </w:r>
      <w:r>
        <w:rPr>
          <w:rStyle w:val="docsum-journal-citation"/>
          <w:rFonts w:ascii="Arial" w:hAnsi="Arial" w:cs="Arial"/>
          <w:sz w:val="20"/>
          <w:szCs w:val="20"/>
        </w:rPr>
        <w:t xml:space="preserve">, pp. </w:t>
      </w:r>
      <w:r w:rsidRPr="00FB60DE">
        <w:rPr>
          <w:rStyle w:val="docsum-journal-citation"/>
          <w:rFonts w:ascii="Arial" w:hAnsi="Arial" w:cs="Arial"/>
          <w:sz w:val="20"/>
          <w:szCs w:val="20"/>
        </w:rPr>
        <w:t xml:space="preserve">1912-1919. </w:t>
      </w:r>
      <w:r w:rsidRPr="00FB60DE">
        <w:rPr>
          <w:rStyle w:val="citation-part"/>
          <w:rFonts w:ascii="Arial" w:hAnsi="Arial" w:cs="Arial"/>
          <w:sz w:val="20"/>
          <w:szCs w:val="20"/>
        </w:rPr>
        <w:t>PM: </w:t>
      </w:r>
      <w:r w:rsidRPr="00FB60DE">
        <w:rPr>
          <w:rStyle w:val="docsum-pmid"/>
          <w:rFonts w:ascii="Arial" w:hAnsi="Arial" w:cs="Arial"/>
          <w:sz w:val="20"/>
          <w:szCs w:val="20"/>
        </w:rPr>
        <w:t xml:space="preserve">37904051. </w:t>
      </w:r>
      <w:hyperlink r:id="rId103" w:tgtFrame="_blank" w:history="1">
        <w:r w:rsidRPr="00FB60DE">
          <w:rPr>
            <w:rStyle w:val="Hyperlink"/>
            <w:rFonts w:ascii="Arial" w:hAnsi="Arial" w:cs="Arial"/>
            <w:color w:val="auto"/>
            <w:sz w:val="20"/>
            <w:szCs w:val="20"/>
            <w:u w:val="none"/>
          </w:rPr>
          <w:t>PMC10632132</w:t>
        </w:r>
      </w:hyperlink>
      <w:r w:rsidRPr="00FB60DE">
        <w:rPr>
          <w:rStyle w:val="identifier"/>
          <w:rFonts w:ascii="Arial" w:hAnsi="Arial" w:cs="Arial"/>
          <w:sz w:val="20"/>
          <w:szCs w:val="20"/>
        </w:rPr>
        <w:t>.</w:t>
      </w:r>
    </w:p>
    <w:p w14:paraId="6910733E" w14:textId="490FE22B" w:rsidR="0006337D" w:rsidRPr="00136722" w:rsidRDefault="00136722" w:rsidP="00136722">
      <w:pPr>
        <w:rPr>
          <w:rStyle w:val="docsum-authors"/>
          <w:rFonts w:ascii="Arial" w:hAnsi="Arial" w:cs="Arial"/>
          <w:b/>
          <w:i/>
          <w:sz w:val="20"/>
          <w:szCs w:val="20"/>
        </w:rPr>
      </w:pPr>
      <w:r w:rsidRPr="0012220C">
        <w:rPr>
          <w:rFonts w:ascii="Arial" w:hAnsi="Arial" w:cs="Arial"/>
          <w:color w:val="212121"/>
          <w:sz w:val="20"/>
          <w:szCs w:val="20"/>
          <w:shd w:val="clear" w:color="auto" w:fill="FFFFFF"/>
        </w:rPr>
        <w:t xml:space="preserve">Ji Y, Temprano-Sagrera G, Holle LA, Bebo A, Brody JA, Le NQ, Kangro K, Brown MR, Martinez-Perez A, Sitlani CM, Suchon P, Kleber ME, Emmert DB, Bilge Ozel A, Dobson DA, Tang W, Llobet D, Tracy RP, Deleuze JF, Delgado GE, </w:t>
      </w:r>
      <w:proofErr w:type="spellStart"/>
      <w:r w:rsidRPr="0012220C">
        <w:rPr>
          <w:rFonts w:ascii="Arial" w:hAnsi="Arial" w:cs="Arial"/>
          <w:color w:val="212121"/>
          <w:sz w:val="20"/>
          <w:szCs w:val="20"/>
          <w:shd w:val="clear" w:color="auto" w:fill="FFFFFF"/>
        </w:rPr>
        <w:t>Gögele</w:t>
      </w:r>
      <w:proofErr w:type="spellEnd"/>
      <w:r w:rsidRPr="0012220C">
        <w:rPr>
          <w:rFonts w:ascii="Arial" w:hAnsi="Arial" w:cs="Arial"/>
          <w:color w:val="212121"/>
          <w:sz w:val="20"/>
          <w:szCs w:val="20"/>
          <w:shd w:val="clear" w:color="auto" w:fill="FFFFFF"/>
        </w:rPr>
        <w:t xml:space="preserve"> M, Wiggins KL, Souto JC, Pankow JS, Taylor KD, </w:t>
      </w:r>
      <w:proofErr w:type="spellStart"/>
      <w:r w:rsidRPr="0012220C">
        <w:rPr>
          <w:rFonts w:ascii="Arial" w:hAnsi="Arial" w:cs="Arial"/>
          <w:color w:val="212121"/>
          <w:sz w:val="20"/>
          <w:szCs w:val="20"/>
          <w:shd w:val="clear" w:color="auto" w:fill="FFFFFF"/>
        </w:rPr>
        <w:t>Trégouët</w:t>
      </w:r>
      <w:proofErr w:type="spellEnd"/>
      <w:r w:rsidRPr="0012220C">
        <w:rPr>
          <w:rFonts w:ascii="Arial" w:hAnsi="Arial" w:cs="Arial"/>
          <w:color w:val="212121"/>
          <w:sz w:val="20"/>
          <w:szCs w:val="20"/>
          <w:shd w:val="clear" w:color="auto" w:fill="FFFFFF"/>
        </w:rPr>
        <w:t xml:space="preserve"> DA, </w:t>
      </w:r>
      <w:proofErr w:type="spellStart"/>
      <w:r w:rsidRPr="0012220C">
        <w:rPr>
          <w:rFonts w:ascii="Arial" w:hAnsi="Arial" w:cs="Arial"/>
          <w:color w:val="212121"/>
          <w:sz w:val="20"/>
          <w:szCs w:val="20"/>
          <w:shd w:val="clear" w:color="auto" w:fill="FFFFFF"/>
        </w:rPr>
        <w:t>Moissl</w:t>
      </w:r>
      <w:proofErr w:type="spellEnd"/>
      <w:r w:rsidRPr="0012220C">
        <w:rPr>
          <w:rFonts w:ascii="Arial" w:hAnsi="Arial" w:cs="Arial"/>
          <w:color w:val="212121"/>
          <w:sz w:val="20"/>
          <w:szCs w:val="20"/>
          <w:shd w:val="clear" w:color="auto" w:fill="FFFFFF"/>
        </w:rPr>
        <w:t xml:space="preserve"> AP, Fuchsberger C, </w:t>
      </w:r>
      <w:proofErr w:type="spellStart"/>
      <w:r w:rsidRPr="0012220C">
        <w:rPr>
          <w:rFonts w:ascii="Arial" w:hAnsi="Arial" w:cs="Arial"/>
          <w:color w:val="212121"/>
          <w:sz w:val="20"/>
          <w:szCs w:val="20"/>
          <w:shd w:val="clear" w:color="auto" w:fill="FFFFFF"/>
        </w:rPr>
        <w:t>Rosendaal</w:t>
      </w:r>
      <w:proofErr w:type="spellEnd"/>
      <w:r w:rsidRPr="0012220C">
        <w:rPr>
          <w:rFonts w:ascii="Arial" w:hAnsi="Arial" w:cs="Arial"/>
          <w:color w:val="212121"/>
          <w:sz w:val="20"/>
          <w:szCs w:val="20"/>
          <w:shd w:val="clear" w:color="auto" w:fill="FFFFFF"/>
        </w:rPr>
        <w:t xml:space="preserve"> FR, Morrison AC, Soria JM, Cushman M, Morange PE, März W, Hicks AA, Desch KC, Johnson AD, de Vries PS; CHARGE Consortium Hemostasis Working Group, INVENT Consortium; Wolberg AS, Smith NL, Sabater-</w:t>
      </w:r>
      <w:proofErr w:type="spellStart"/>
      <w:r w:rsidRPr="0012220C">
        <w:rPr>
          <w:rFonts w:ascii="Arial" w:hAnsi="Arial" w:cs="Arial"/>
          <w:color w:val="212121"/>
          <w:sz w:val="20"/>
          <w:szCs w:val="20"/>
          <w:shd w:val="clear" w:color="auto" w:fill="FFFFFF"/>
        </w:rPr>
        <w:t>Lleal</w:t>
      </w:r>
      <w:proofErr w:type="spellEnd"/>
      <w:r w:rsidRPr="0012220C">
        <w:rPr>
          <w:rFonts w:ascii="Arial" w:hAnsi="Arial" w:cs="Arial"/>
          <w:color w:val="212121"/>
          <w:sz w:val="20"/>
          <w:szCs w:val="20"/>
          <w:shd w:val="clear" w:color="auto" w:fill="FFFFFF"/>
        </w:rPr>
        <w:t xml:space="preserve"> M. </w:t>
      </w:r>
      <w:hyperlink r:id="rId104" w:history="1">
        <w:r w:rsidRPr="00353AFC">
          <w:rPr>
            <w:rStyle w:val="Hyperlink"/>
            <w:rFonts w:ascii="Arial" w:hAnsi="Arial" w:cs="Arial"/>
            <w:b/>
            <w:bCs/>
            <w:i/>
            <w:iCs/>
            <w:sz w:val="20"/>
            <w:szCs w:val="20"/>
            <w:shd w:val="clear" w:color="auto" w:fill="FFFFFF"/>
          </w:rPr>
          <w:t xml:space="preserve">Antithrombin, </w:t>
        </w:r>
        <w:r>
          <w:rPr>
            <w:rStyle w:val="Hyperlink"/>
            <w:rFonts w:ascii="Arial" w:hAnsi="Arial" w:cs="Arial"/>
            <w:b/>
            <w:bCs/>
            <w:i/>
            <w:iCs/>
            <w:sz w:val="20"/>
            <w:szCs w:val="20"/>
            <w:shd w:val="clear" w:color="auto" w:fill="FFFFFF"/>
          </w:rPr>
          <w:t>p</w:t>
        </w:r>
        <w:r w:rsidRPr="00353AFC">
          <w:rPr>
            <w:rStyle w:val="Hyperlink"/>
            <w:rFonts w:ascii="Arial" w:hAnsi="Arial" w:cs="Arial"/>
            <w:b/>
            <w:bCs/>
            <w:i/>
            <w:iCs/>
            <w:sz w:val="20"/>
            <w:szCs w:val="20"/>
            <w:shd w:val="clear" w:color="auto" w:fill="FFFFFF"/>
          </w:rPr>
          <w:t xml:space="preserve">rotein C, and </w:t>
        </w:r>
        <w:r>
          <w:rPr>
            <w:rStyle w:val="Hyperlink"/>
            <w:rFonts w:ascii="Arial" w:hAnsi="Arial" w:cs="Arial"/>
            <w:b/>
            <w:bCs/>
            <w:i/>
            <w:iCs/>
            <w:sz w:val="20"/>
            <w:szCs w:val="20"/>
            <w:shd w:val="clear" w:color="auto" w:fill="FFFFFF"/>
          </w:rPr>
          <w:t>p</w:t>
        </w:r>
        <w:r w:rsidRPr="00353AFC">
          <w:rPr>
            <w:rStyle w:val="Hyperlink"/>
            <w:rFonts w:ascii="Arial" w:hAnsi="Arial" w:cs="Arial"/>
            <w:b/>
            <w:bCs/>
            <w:i/>
            <w:iCs/>
            <w:sz w:val="20"/>
            <w:szCs w:val="20"/>
            <w:shd w:val="clear" w:color="auto" w:fill="FFFFFF"/>
          </w:rPr>
          <w:t xml:space="preserve">rotein S: </w:t>
        </w:r>
        <w:r>
          <w:rPr>
            <w:rStyle w:val="Hyperlink"/>
            <w:rFonts w:ascii="Arial" w:hAnsi="Arial" w:cs="Arial"/>
            <w:b/>
            <w:bCs/>
            <w:i/>
            <w:iCs/>
            <w:sz w:val="20"/>
            <w:szCs w:val="20"/>
            <w:shd w:val="clear" w:color="auto" w:fill="FFFFFF"/>
          </w:rPr>
          <w:t>g</w:t>
        </w:r>
        <w:r w:rsidRPr="00353AFC">
          <w:rPr>
            <w:rStyle w:val="Hyperlink"/>
            <w:rFonts w:ascii="Arial" w:hAnsi="Arial" w:cs="Arial"/>
            <w:b/>
            <w:bCs/>
            <w:i/>
            <w:iCs/>
            <w:sz w:val="20"/>
            <w:szCs w:val="20"/>
            <w:shd w:val="clear" w:color="auto" w:fill="FFFFFF"/>
          </w:rPr>
          <w:t xml:space="preserve">enome and </w:t>
        </w:r>
        <w:r>
          <w:rPr>
            <w:rStyle w:val="Hyperlink"/>
            <w:rFonts w:ascii="Arial" w:hAnsi="Arial" w:cs="Arial"/>
            <w:b/>
            <w:bCs/>
            <w:i/>
            <w:iCs/>
            <w:sz w:val="20"/>
            <w:szCs w:val="20"/>
            <w:shd w:val="clear" w:color="auto" w:fill="FFFFFF"/>
          </w:rPr>
          <w:t>t</w:t>
        </w:r>
        <w:r w:rsidRPr="00353AFC">
          <w:rPr>
            <w:rStyle w:val="Hyperlink"/>
            <w:rFonts w:ascii="Arial" w:hAnsi="Arial" w:cs="Arial"/>
            <w:b/>
            <w:bCs/>
            <w:i/>
            <w:iCs/>
            <w:sz w:val="20"/>
            <w:szCs w:val="20"/>
            <w:shd w:val="clear" w:color="auto" w:fill="FFFFFF"/>
          </w:rPr>
          <w:t>ranscriptome-</w:t>
        </w:r>
        <w:r>
          <w:rPr>
            <w:rStyle w:val="Hyperlink"/>
            <w:rFonts w:ascii="Arial" w:hAnsi="Arial" w:cs="Arial"/>
            <w:b/>
            <w:bCs/>
            <w:i/>
            <w:iCs/>
            <w:sz w:val="20"/>
            <w:szCs w:val="20"/>
            <w:shd w:val="clear" w:color="auto" w:fill="FFFFFF"/>
          </w:rPr>
          <w:t>w</w:t>
        </w:r>
        <w:r w:rsidRPr="00353AFC">
          <w:rPr>
            <w:rStyle w:val="Hyperlink"/>
            <w:rFonts w:ascii="Arial" w:hAnsi="Arial" w:cs="Arial"/>
            <w:b/>
            <w:bCs/>
            <w:i/>
            <w:iCs/>
            <w:sz w:val="20"/>
            <w:szCs w:val="20"/>
            <w:shd w:val="clear" w:color="auto" w:fill="FFFFFF"/>
          </w:rPr>
          <w:t xml:space="preserve">ide </w:t>
        </w:r>
        <w:r>
          <w:rPr>
            <w:rStyle w:val="Hyperlink"/>
            <w:rFonts w:ascii="Arial" w:hAnsi="Arial" w:cs="Arial"/>
            <w:b/>
            <w:bCs/>
            <w:i/>
            <w:iCs/>
            <w:sz w:val="20"/>
            <w:szCs w:val="20"/>
            <w:shd w:val="clear" w:color="auto" w:fill="FFFFFF"/>
          </w:rPr>
          <w:t>a</w:t>
        </w:r>
        <w:r w:rsidRPr="00353AFC">
          <w:rPr>
            <w:rStyle w:val="Hyperlink"/>
            <w:rFonts w:ascii="Arial" w:hAnsi="Arial" w:cs="Arial"/>
            <w:b/>
            <w:bCs/>
            <w:i/>
            <w:iCs/>
            <w:sz w:val="20"/>
            <w:szCs w:val="20"/>
            <w:shd w:val="clear" w:color="auto" w:fill="FFFFFF"/>
          </w:rPr>
          <w:t xml:space="preserve">ssociation </w:t>
        </w:r>
        <w:r>
          <w:rPr>
            <w:rStyle w:val="Hyperlink"/>
            <w:rFonts w:ascii="Arial" w:hAnsi="Arial" w:cs="Arial"/>
            <w:b/>
            <w:bCs/>
            <w:i/>
            <w:iCs/>
            <w:sz w:val="20"/>
            <w:szCs w:val="20"/>
            <w:shd w:val="clear" w:color="auto" w:fill="FFFFFF"/>
          </w:rPr>
          <w:t>s</w:t>
        </w:r>
        <w:r w:rsidRPr="00353AFC">
          <w:rPr>
            <w:rStyle w:val="Hyperlink"/>
            <w:rFonts w:ascii="Arial" w:hAnsi="Arial" w:cs="Arial"/>
            <w:b/>
            <w:bCs/>
            <w:i/>
            <w:iCs/>
            <w:sz w:val="20"/>
            <w:szCs w:val="20"/>
            <w:shd w:val="clear" w:color="auto" w:fill="FFFFFF"/>
          </w:rPr>
          <w:t xml:space="preserve">tudies </w:t>
        </w:r>
        <w:r>
          <w:rPr>
            <w:rStyle w:val="Hyperlink"/>
            <w:rFonts w:ascii="Arial" w:hAnsi="Arial" w:cs="Arial"/>
            <w:b/>
            <w:bCs/>
            <w:i/>
            <w:iCs/>
            <w:sz w:val="20"/>
            <w:szCs w:val="20"/>
            <w:shd w:val="clear" w:color="auto" w:fill="FFFFFF"/>
          </w:rPr>
          <w:t>i</w:t>
        </w:r>
        <w:r w:rsidRPr="00353AFC">
          <w:rPr>
            <w:rStyle w:val="Hyperlink"/>
            <w:rFonts w:ascii="Arial" w:hAnsi="Arial" w:cs="Arial"/>
            <w:b/>
            <w:bCs/>
            <w:i/>
            <w:iCs/>
            <w:sz w:val="20"/>
            <w:szCs w:val="20"/>
            <w:shd w:val="clear" w:color="auto" w:fill="FFFFFF"/>
          </w:rPr>
          <w:t xml:space="preserve">dentify 7 </w:t>
        </w:r>
        <w:r>
          <w:rPr>
            <w:rStyle w:val="Hyperlink"/>
            <w:rFonts w:ascii="Arial" w:hAnsi="Arial" w:cs="Arial"/>
            <w:b/>
            <w:bCs/>
            <w:i/>
            <w:iCs/>
            <w:sz w:val="20"/>
            <w:szCs w:val="20"/>
            <w:shd w:val="clear" w:color="auto" w:fill="FFFFFF"/>
          </w:rPr>
          <w:t>n</w:t>
        </w:r>
        <w:r w:rsidRPr="00353AFC">
          <w:rPr>
            <w:rStyle w:val="Hyperlink"/>
            <w:rFonts w:ascii="Arial" w:hAnsi="Arial" w:cs="Arial"/>
            <w:b/>
            <w:bCs/>
            <w:i/>
            <w:iCs/>
            <w:sz w:val="20"/>
            <w:szCs w:val="20"/>
            <w:shd w:val="clear" w:color="auto" w:fill="FFFFFF"/>
          </w:rPr>
          <w:t xml:space="preserve">ovel </w:t>
        </w:r>
        <w:r>
          <w:rPr>
            <w:rStyle w:val="Hyperlink"/>
            <w:rFonts w:ascii="Arial" w:hAnsi="Arial" w:cs="Arial"/>
            <w:b/>
            <w:bCs/>
            <w:i/>
            <w:iCs/>
            <w:sz w:val="20"/>
            <w:szCs w:val="20"/>
            <w:shd w:val="clear" w:color="auto" w:fill="FFFFFF"/>
          </w:rPr>
          <w:t>l</w:t>
        </w:r>
        <w:r w:rsidRPr="00353AFC">
          <w:rPr>
            <w:rStyle w:val="Hyperlink"/>
            <w:rFonts w:ascii="Arial" w:hAnsi="Arial" w:cs="Arial"/>
            <w:b/>
            <w:bCs/>
            <w:i/>
            <w:iCs/>
            <w:sz w:val="20"/>
            <w:szCs w:val="20"/>
            <w:shd w:val="clear" w:color="auto" w:fill="FFFFFF"/>
          </w:rPr>
          <w:t xml:space="preserve">oci </w:t>
        </w:r>
        <w:r>
          <w:rPr>
            <w:rStyle w:val="Hyperlink"/>
            <w:rFonts w:ascii="Arial" w:hAnsi="Arial" w:cs="Arial"/>
            <w:b/>
            <w:bCs/>
            <w:i/>
            <w:iCs/>
            <w:sz w:val="20"/>
            <w:szCs w:val="20"/>
            <w:shd w:val="clear" w:color="auto" w:fill="FFFFFF"/>
          </w:rPr>
          <w:t>r</w:t>
        </w:r>
        <w:r w:rsidRPr="00353AFC">
          <w:rPr>
            <w:rStyle w:val="Hyperlink"/>
            <w:rFonts w:ascii="Arial" w:hAnsi="Arial" w:cs="Arial"/>
            <w:b/>
            <w:bCs/>
            <w:i/>
            <w:iCs/>
            <w:sz w:val="20"/>
            <w:szCs w:val="20"/>
            <w:shd w:val="clear" w:color="auto" w:fill="FFFFFF"/>
          </w:rPr>
          <w:t xml:space="preserve">egulating </w:t>
        </w:r>
        <w:r>
          <w:rPr>
            <w:rStyle w:val="Hyperlink"/>
            <w:rFonts w:ascii="Arial" w:hAnsi="Arial" w:cs="Arial"/>
            <w:b/>
            <w:bCs/>
            <w:i/>
            <w:iCs/>
            <w:sz w:val="20"/>
            <w:szCs w:val="20"/>
            <w:shd w:val="clear" w:color="auto" w:fill="FFFFFF"/>
          </w:rPr>
          <w:t>p</w:t>
        </w:r>
        <w:r w:rsidRPr="00353AFC">
          <w:rPr>
            <w:rStyle w:val="Hyperlink"/>
            <w:rFonts w:ascii="Arial" w:hAnsi="Arial" w:cs="Arial"/>
            <w:b/>
            <w:bCs/>
            <w:i/>
            <w:iCs/>
            <w:sz w:val="20"/>
            <w:szCs w:val="20"/>
            <w:shd w:val="clear" w:color="auto" w:fill="FFFFFF"/>
          </w:rPr>
          <w:t xml:space="preserve">lasma </w:t>
        </w:r>
        <w:r>
          <w:rPr>
            <w:rStyle w:val="Hyperlink"/>
            <w:rFonts w:ascii="Arial" w:hAnsi="Arial" w:cs="Arial"/>
            <w:b/>
            <w:bCs/>
            <w:i/>
            <w:iCs/>
            <w:sz w:val="20"/>
            <w:szCs w:val="20"/>
            <w:shd w:val="clear" w:color="auto" w:fill="FFFFFF"/>
          </w:rPr>
          <w:t>l</w:t>
        </w:r>
        <w:r w:rsidRPr="00353AFC">
          <w:rPr>
            <w:rStyle w:val="Hyperlink"/>
            <w:rFonts w:ascii="Arial" w:hAnsi="Arial" w:cs="Arial"/>
            <w:b/>
            <w:bCs/>
            <w:i/>
            <w:iCs/>
            <w:sz w:val="20"/>
            <w:szCs w:val="20"/>
            <w:shd w:val="clear" w:color="auto" w:fill="FFFFFF"/>
          </w:rPr>
          <w:t>evels</w:t>
        </w:r>
      </w:hyperlink>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Arterioscler</w:t>
      </w:r>
      <w:proofErr w:type="spellEnd"/>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Thromb</w:t>
      </w:r>
      <w:proofErr w:type="spellEnd"/>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Vasc</w:t>
      </w:r>
      <w:proofErr w:type="spellEnd"/>
      <w:r w:rsidRPr="0012220C">
        <w:rPr>
          <w:rFonts w:ascii="Arial" w:hAnsi="Arial" w:cs="Arial"/>
          <w:color w:val="212121"/>
          <w:sz w:val="20"/>
          <w:szCs w:val="20"/>
          <w:shd w:val="clear" w:color="auto" w:fill="FFFFFF"/>
        </w:rPr>
        <w:t xml:space="preserve"> Biol. 2023 Jul</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43</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pp. </w:t>
      </w:r>
      <w:r w:rsidRPr="0012220C">
        <w:rPr>
          <w:rFonts w:ascii="Arial" w:hAnsi="Arial" w:cs="Arial"/>
          <w:color w:val="212121"/>
          <w:sz w:val="20"/>
          <w:szCs w:val="20"/>
          <w:shd w:val="clear" w:color="auto" w:fill="FFFFFF"/>
        </w:rPr>
        <w:t>e254-e269. PM</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37128921</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PMC10330350.</w:t>
      </w:r>
    </w:p>
    <w:p w14:paraId="72E512E0" w14:textId="4FE0008D" w:rsidR="00261F6C" w:rsidRDefault="00261F6C" w:rsidP="00974F76">
      <w:pPr>
        <w:spacing w:after="0" w:line="240" w:lineRule="auto"/>
        <w:rPr>
          <w:rFonts w:ascii="Arial" w:eastAsia="Times New Roman" w:hAnsi="Arial" w:cs="Arial"/>
          <w:sz w:val="20"/>
          <w:szCs w:val="20"/>
        </w:rPr>
      </w:pPr>
      <w:r w:rsidRPr="002967DD">
        <w:rPr>
          <w:rStyle w:val="docsum-authors"/>
          <w:rFonts w:ascii="Arial" w:hAnsi="Arial" w:cs="Arial"/>
          <w:color w:val="212121"/>
          <w:sz w:val="20"/>
          <w:szCs w:val="20"/>
        </w:rPr>
        <w:t xml:space="preserve">Johansen MC, Ye W, Gross A, Gottesman RF, Han D, Whitney R, Briceño EM, Giordani BJ, Shore S, Elkind MSV, Manly JJ, Sacco RL, Fohner A, Griswold M, Psaty BM, Sidney S, Sussman J, Yaffe K, Moran AE, Heckbert S, Hughes TM, Galecki A, Levine DA. </w:t>
      </w:r>
      <w:hyperlink r:id="rId105" w:history="1">
        <w:r w:rsidRPr="00261F6C">
          <w:rPr>
            <w:rStyle w:val="Hyperlink"/>
            <w:rFonts w:ascii="Arial" w:hAnsi="Arial" w:cs="Arial"/>
            <w:b/>
            <w:bCs/>
            <w:i/>
            <w:iCs/>
            <w:sz w:val="20"/>
            <w:szCs w:val="20"/>
          </w:rPr>
          <w:t>Association between</w:t>
        </w:r>
        <w:r>
          <w:rPr>
            <w:rStyle w:val="Hyperlink"/>
            <w:rFonts w:ascii="Arial" w:hAnsi="Arial" w:cs="Arial"/>
            <w:b/>
            <w:bCs/>
            <w:i/>
            <w:iCs/>
            <w:sz w:val="20"/>
            <w:szCs w:val="20"/>
          </w:rPr>
          <w:t xml:space="preserve"> </w:t>
        </w:r>
        <w:r w:rsidRPr="00261F6C">
          <w:rPr>
            <w:rStyle w:val="Hyperlink"/>
            <w:rFonts w:ascii="Arial" w:hAnsi="Arial" w:cs="Arial"/>
            <w:b/>
            <w:bCs/>
            <w:i/>
            <w:iCs/>
            <w:sz w:val="20"/>
            <w:szCs w:val="20"/>
          </w:rPr>
          <w:t>acute myocardial infarction and cognition.</w:t>
        </w:r>
      </w:hyperlink>
      <w:r w:rsidRPr="002967DD">
        <w:rPr>
          <w:rFonts w:ascii="Arial" w:hAnsi="Arial" w:cs="Arial"/>
          <w:sz w:val="20"/>
          <w:szCs w:val="20"/>
        </w:rPr>
        <w:t xml:space="preserve"> </w:t>
      </w:r>
      <w:r w:rsidRPr="00D529F6">
        <w:rPr>
          <w:rStyle w:val="docsum-journal-citation"/>
          <w:rFonts w:ascii="Arial" w:hAnsi="Arial" w:cs="Arial"/>
          <w:sz w:val="20"/>
          <w:szCs w:val="20"/>
        </w:rPr>
        <w:t xml:space="preserve">JAMA Neurol. 2023 May 30:e231331. doi: 10.1001/jamaneurol.2023.1331. Online ahead of print. </w:t>
      </w:r>
      <w:r w:rsidRPr="00D529F6">
        <w:rPr>
          <w:rStyle w:val="citation-part"/>
          <w:rFonts w:ascii="Arial" w:hAnsi="Arial" w:cs="Arial"/>
          <w:sz w:val="20"/>
          <w:szCs w:val="20"/>
        </w:rPr>
        <w:t>PM: </w:t>
      </w:r>
      <w:r w:rsidRPr="00D529F6">
        <w:rPr>
          <w:rStyle w:val="docsum-pmid"/>
          <w:rFonts w:ascii="Arial" w:hAnsi="Arial" w:cs="Arial"/>
          <w:sz w:val="20"/>
          <w:szCs w:val="20"/>
        </w:rPr>
        <w:t xml:space="preserve">37252710. </w:t>
      </w:r>
      <w:r w:rsidRPr="00D529F6">
        <w:rPr>
          <w:rFonts w:ascii="Arial" w:eastAsia="Times New Roman" w:hAnsi="Arial" w:cs="Arial"/>
          <w:sz w:val="20"/>
          <w:szCs w:val="20"/>
        </w:rPr>
        <w:t>PMC10230369.</w:t>
      </w:r>
    </w:p>
    <w:p w14:paraId="7FB148BE" w14:textId="0D77B77B" w:rsidR="00EE3863" w:rsidRPr="00F325EB" w:rsidRDefault="00F325EB" w:rsidP="00F325EB">
      <w:pPr>
        <w:shd w:val="clear" w:color="auto" w:fill="FFFFFF"/>
        <w:spacing w:before="100" w:beforeAutospacing="1" w:after="100" w:afterAutospacing="1" w:line="240" w:lineRule="auto"/>
        <w:rPr>
          <w:rStyle w:val="docsum-pmid"/>
          <w:rFonts w:ascii="Arial" w:hAnsi="Arial" w:cs="Arial"/>
          <w:color w:val="212121"/>
          <w:sz w:val="20"/>
          <w:szCs w:val="20"/>
        </w:rPr>
      </w:pPr>
      <w:r w:rsidRPr="00517AE3">
        <w:rPr>
          <w:rStyle w:val="docsum-authors"/>
          <w:rFonts w:ascii="Arial" w:hAnsi="Arial" w:cs="Arial"/>
          <w:color w:val="212121"/>
          <w:sz w:val="20"/>
          <w:szCs w:val="20"/>
        </w:rPr>
        <w:t xml:space="preserve">Jonmundsson T, Steindorsdottir AE, Austin TR, Frick EA, Axelsson GT, Launer L, Psaty BM, Loureiro J, Orth AP, Aspelund T, Emilsson V, Floyd JS, Jennings L, Gudnason V, Gudmundsdottir V. </w:t>
      </w:r>
      <w:hyperlink r:id="rId106" w:history="1">
        <w:r w:rsidRPr="00FB60DE">
          <w:rPr>
            <w:rStyle w:val="Hyperlink"/>
            <w:rFonts w:ascii="Arial" w:hAnsi="Arial" w:cs="Arial"/>
            <w:b/>
            <w:bCs/>
            <w:i/>
            <w:iCs/>
            <w:color w:val="205493"/>
            <w:sz w:val="20"/>
            <w:szCs w:val="20"/>
            <w:shd w:val="clear" w:color="auto" w:fill="FFFFFF"/>
          </w:rPr>
          <w:t>A proteomic analysis of atrial fibrillation in a prospective longitudinal cohort (AGES-Reykjavik study).</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Europace. 2023 Nov 2</w:t>
      </w:r>
      <w:r>
        <w:rPr>
          <w:rStyle w:val="docsum-journal-citation"/>
          <w:rFonts w:ascii="Arial" w:hAnsi="Arial" w:cs="Arial"/>
          <w:sz w:val="20"/>
          <w:szCs w:val="20"/>
        </w:rPr>
        <w:t xml:space="preserve">. Vol. </w:t>
      </w:r>
      <w:r w:rsidRPr="00FB60DE">
        <w:rPr>
          <w:rStyle w:val="docsum-journal-citation"/>
          <w:rFonts w:ascii="Arial" w:hAnsi="Arial" w:cs="Arial"/>
          <w:sz w:val="20"/>
          <w:szCs w:val="20"/>
        </w:rPr>
        <w:t>25</w:t>
      </w:r>
      <w:r>
        <w:rPr>
          <w:rStyle w:val="docsum-journal-citation"/>
          <w:rFonts w:ascii="Arial" w:hAnsi="Arial" w:cs="Arial"/>
          <w:sz w:val="20"/>
          <w:szCs w:val="20"/>
        </w:rPr>
        <w:t xml:space="preserve">, issue </w:t>
      </w:r>
      <w:r w:rsidRPr="00FB60DE">
        <w:rPr>
          <w:rStyle w:val="docsum-journal-citation"/>
          <w:rFonts w:ascii="Arial" w:hAnsi="Arial" w:cs="Arial"/>
          <w:sz w:val="20"/>
          <w:szCs w:val="20"/>
        </w:rPr>
        <w:t>11</w:t>
      </w:r>
      <w:r>
        <w:rPr>
          <w:rStyle w:val="docsum-journal-citation"/>
          <w:rFonts w:ascii="Arial" w:hAnsi="Arial" w:cs="Arial"/>
          <w:sz w:val="20"/>
          <w:szCs w:val="20"/>
        </w:rPr>
        <w:t xml:space="preserve">, </w:t>
      </w:r>
      <w:r w:rsidRPr="00FB60DE">
        <w:rPr>
          <w:rStyle w:val="docsum-journal-citation"/>
          <w:rFonts w:ascii="Arial" w:hAnsi="Arial" w:cs="Arial"/>
          <w:sz w:val="20"/>
          <w:szCs w:val="20"/>
        </w:rPr>
        <w:t xml:space="preserve">euad320. </w:t>
      </w:r>
      <w:r w:rsidRPr="00FB60DE">
        <w:rPr>
          <w:rStyle w:val="citation-part"/>
          <w:rFonts w:ascii="Arial" w:hAnsi="Arial" w:cs="Arial"/>
          <w:sz w:val="20"/>
          <w:szCs w:val="20"/>
        </w:rPr>
        <w:t>PM: </w:t>
      </w:r>
      <w:r w:rsidRPr="00FB60DE">
        <w:rPr>
          <w:rStyle w:val="docsum-pmid"/>
          <w:rFonts w:ascii="Arial" w:hAnsi="Arial" w:cs="Arial"/>
          <w:sz w:val="20"/>
          <w:szCs w:val="20"/>
        </w:rPr>
        <w:t xml:space="preserve">37967346. </w:t>
      </w:r>
      <w:hyperlink r:id="rId107" w:tgtFrame="_blank" w:history="1">
        <w:r w:rsidRPr="00FB60DE">
          <w:rPr>
            <w:rStyle w:val="citation-part"/>
            <w:rFonts w:ascii="Arial" w:hAnsi="Arial" w:cs="Arial"/>
            <w:sz w:val="20"/>
            <w:szCs w:val="20"/>
          </w:rPr>
          <w:t>PMC10685397</w:t>
        </w:r>
      </w:hyperlink>
      <w:r w:rsidRPr="00FB60DE">
        <w:rPr>
          <w:rStyle w:val="citation-part"/>
          <w:rFonts w:ascii="Arial" w:hAnsi="Arial" w:cs="Arial"/>
          <w:sz w:val="20"/>
          <w:szCs w:val="20"/>
        </w:rPr>
        <w:t>.</w:t>
      </w:r>
      <w:r w:rsidRPr="00FB60DE">
        <w:rPr>
          <w:rFonts w:ascii="Arial" w:hAnsi="Arial" w:cs="Arial"/>
          <w:sz w:val="20"/>
          <w:szCs w:val="20"/>
        </w:rPr>
        <w:t> </w:t>
      </w:r>
      <w:bookmarkEnd w:id="10"/>
    </w:p>
    <w:p w14:paraId="3B22AE49" w14:textId="7093A58E" w:rsidR="00974F76" w:rsidRDefault="00974F76" w:rsidP="00482D60">
      <w:pPr>
        <w:rPr>
          <w:rFonts w:ascii="Arial" w:hAnsi="Arial" w:cs="Arial"/>
          <w:sz w:val="20"/>
          <w:szCs w:val="20"/>
        </w:rPr>
      </w:pPr>
      <w:r w:rsidRPr="003A10FF">
        <w:rPr>
          <w:rStyle w:val="docsum-authors"/>
          <w:rFonts w:ascii="Arial" w:hAnsi="Arial" w:cs="Arial"/>
          <w:sz w:val="20"/>
          <w:szCs w:val="20"/>
        </w:rPr>
        <w:t>Kalani R, Bartz TM, Psaty BM, Elkind MSV, Floyd JS, Gerszten RE, Shojaie A, Heckbert SR, Bis JC, Austin TR, Tirschwell DL, Delaney JAC, Longstreth WT Jr.</w:t>
      </w:r>
      <w:r w:rsidRPr="003A10FF">
        <w:rPr>
          <w:rFonts w:ascii="Arial" w:hAnsi="Arial" w:cs="Arial"/>
          <w:sz w:val="20"/>
          <w:szCs w:val="20"/>
        </w:rPr>
        <w:t xml:space="preserve"> </w:t>
      </w:r>
      <w:hyperlink r:id="rId108" w:history="1">
        <w:r w:rsidRPr="003A10FF">
          <w:rPr>
            <w:rStyle w:val="Hyperlink"/>
            <w:rFonts w:ascii="Arial" w:hAnsi="Arial" w:cs="Arial"/>
            <w:b/>
            <w:bCs/>
            <w:i/>
            <w:iCs/>
            <w:sz w:val="20"/>
            <w:szCs w:val="20"/>
          </w:rPr>
          <w:t>Plasma proteomic associations with incident ischemic stroke in older adults: The Cardiovascular Health Study.</w:t>
        </w:r>
        <w:r w:rsidRPr="003A10FF">
          <w:rPr>
            <w:rStyle w:val="Hyperlink"/>
            <w:rFonts w:ascii="Arial" w:hAnsi="Arial" w:cs="Arial"/>
            <w:sz w:val="20"/>
            <w:szCs w:val="20"/>
            <w:u w:val="none"/>
          </w:rPr>
          <w:t xml:space="preserve"> </w:t>
        </w:r>
      </w:hyperlink>
      <w:r w:rsidRPr="003A10FF">
        <w:rPr>
          <w:rStyle w:val="docsum-journal-citation"/>
          <w:rFonts w:ascii="Arial" w:hAnsi="Arial" w:cs="Arial"/>
          <w:sz w:val="20"/>
          <w:szCs w:val="20"/>
        </w:rPr>
        <w:t xml:space="preserve">Neurology. </w:t>
      </w:r>
      <w:r w:rsidRPr="00BC278F">
        <w:rPr>
          <w:rStyle w:val="citation-part"/>
          <w:rFonts w:ascii="Arial" w:hAnsi="Arial" w:cs="Arial"/>
          <w:sz w:val="20"/>
          <w:szCs w:val="20"/>
        </w:rPr>
        <w:t>2023</w:t>
      </w:r>
      <w:r w:rsidR="00BC278F" w:rsidRPr="00BC278F">
        <w:rPr>
          <w:rStyle w:val="citation-part"/>
          <w:rFonts w:ascii="Arial" w:hAnsi="Arial" w:cs="Arial"/>
          <w:sz w:val="20"/>
          <w:szCs w:val="20"/>
        </w:rPr>
        <w:t xml:space="preserve"> May 23</w:t>
      </w:r>
      <w:r w:rsidR="00BC278F">
        <w:rPr>
          <w:rStyle w:val="citation-part"/>
          <w:rFonts w:ascii="Arial" w:hAnsi="Arial" w:cs="Arial"/>
          <w:sz w:val="20"/>
          <w:szCs w:val="20"/>
        </w:rPr>
        <w:t xml:space="preserve">. Vol. </w:t>
      </w:r>
      <w:r w:rsidR="00BC278F" w:rsidRPr="00BC278F">
        <w:rPr>
          <w:rStyle w:val="citation-part"/>
          <w:rFonts w:ascii="Arial" w:hAnsi="Arial" w:cs="Arial"/>
          <w:sz w:val="20"/>
          <w:szCs w:val="20"/>
        </w:rPr>
        <w:t>100</w:t>
      </w:r>
      <w:r w:rsidR="00BC278F">
        <w:rPr>
          <w:rStyle w:val="citation-part"/>
          <w:rFonts w:ascii="Arial" w:hAnsi="Arial" w:cs="Arial"/>
          <w:sz w:val="20"/>
          <w:szCs w:val="20"/>
        </w:rPr>
        <w:t xml:space="preserve">, issue </w:t>
      </w:r>
      <w:r w:rsidR="00BC278F" w:rsidRPr="00BC278F">
        <w:rPr>
          <w:rStyle w:val="citation-part"/>
          <w:rFonts w:ascii="Arial" w:hAnsi="Arial" w:cs="Arial"/>
          <w:sz w:val="20"/>
          <w:szCs w:val="20"/>
        </w:rPr>
        <w:t>21</w:t>
      </w:r>
      <w:r w:rsidR="00BC278F">
        <w:rPr>
          <w:rStyle w:val="citation-part"/>
          <w:rFonts w:ascii="Arial" w:hAnsi="Arial" w:cs="Arial"/>
          <w:sz w:val="20"/>
          <w:szCs w:val="20"/>
        </w:rPr>
        <w:t xml:space="preserve">, pp. </w:t>
      </w:r>
      <w:r w:rsidR="00BC278F" w:rsidRPr="00BC278F">
        <w:rPr>
          <w:rStyle w:val="citation-part"/>
          <w:rFonts w:ascii="Arial" w:hAnsi="Arial" w:cs="Arial"/>
          <w:sz w:val="20"/>
          <w:szCs w:val="20"/>
        </w:rPr>
        <w:t>e2182-e2190</w:t>
      </w:r>
      <w:r w:rsidRPr="00BC278F">
        <w:rPr>
          <w:rStyle w:val="citation-part"/>
          <w:rFonts w:ascii="Arial" w:hAnsi="Arial" w:cs="Arial"/>
          <w:sz w:val="20"/>
          <w:szCs w:val="20"/>
        </w:rPr>
        <w:t>. PM</w:t>
      </w:r>
      <w:r w:rsidRPr="003A10FF">
        <w:rPr>
          <w:rStyle w:val="citation-part"/>
          <w:rFonts w:ascii="Arial" w:hAnsi="Arial" w:cs="Arial"/>
          <w:sz w:val="20"/>
          <w:szCs w:val="20"/>
        </w:rPr>
        <w:t xml:space="preserve">: </w:t>
      </w:r>
      <w:r w:rsidRPr="003A10FF">
        <w:rPr>
          <w:rStyle w:val="docsum-pmid"/>
          <w:rFonts w:ascii="Arial" w:hAnsi="Arial" w:cs="Arial"/>
          <w:sz w:val="20"/>
          <w:szCs w:val="20"/>
        </w:rPr>
        <w:t>37015819.</w:t>
      </w:r>
      <w:r w:rsidRPr="003A10FF">
        <w:rPr>
          <w:rFonts w:ascii="Arial" w:hAnsi="Arial" w:cs="Arial"/>
          <w:sz w:val="20"/>
          <w:szCs w:val="20"/>
        </w:rPr>
        <w:t xml:space="preserve"> </w:t>
      </w:r>
      <w:r w:rsidR="00BC278F" w:rsidRPr="00BC278F">
        <w:rPr>
          <w:rFonts w:ascii="Arial" w:hAnsi="Arial" w:cs="Arial"/>
          <w:sz w:val="20"/>
          <w:szCs w:val="20"/>
        </w:rPr>
        <w:t>PMC10238156</w:t>
      </w:r>
      <w:r w:rsidR="00BC278F">
        <w:rPr>
          <w:rFonts w:ascii="Arial" w:hAnsi="Arial" w:cs="Arial"/>
          <w:sz w:val="20"/>
          <w:szCs w:val="20"/>
        </w:rPr>
        <w:t>.</w:t>
      </w:r>
    </w:p>
    <w:p w14:paraId="78683162" w14:textId="78CB26FA" w:rsidR="0006337D" w:rsidRDefault="0006337D" w:rsidP="00482D60">
      <w:pPr>
        <w:rPr>
          <w:rFonts w:ascii="Arial" w:hAnsi="Arial" w:cs="Arial"/>
          <w:sz w:val="20"/>
          <w:szCs w:val="20"/>
        </w:rPr>
      </w:pPr>
      <w:bookmarkStart w:id="12" w:name="_Hlk148003948"/>
      <w:r w:rsidRPr="00C83262">
        <w:rPr>
          <w:rStyle w:val="docsum-authors"/>
          <w:rFonts w:ascii="Arial" w:hAnsi="Arial" w:cs="Arial"/>
          <w:color w:val="212121"/>
          <w:sz w:val="20"/>
          <w:szCs w:val="20"/>
        </w:rPr>
        <w:t xml:space="preserve">Kavousi M, Bos MM, Barnes HJ, Cardenas CLL, Wong D, Lu H, Hodonsky CJ, Landsmeer LPL, Turner AW, Kho M, Hasbani NR, de Vries PS, Bowden DW, Chopade S, Deelen J, Benavente ED, Guo X, Hofer E, Hwang SJ, Lutz SM, Lyytikäinen LP, Slenders L, Smith AV, Stanislawski MA, van Setten J, Wong Q, Yanek LR, Becker DM, Beekman M, Budoff MJ, Feitosa MF, Finan C, Hilliard AT, Kardia SLR, Kovacic JC, Kral BG, Langefeld CD, Launer LJ, Malik S, Hoesein FAAM, Mokry M, Schmidt R, Smith JA, Taylor KD, Terry JG, van der Grond J, van Meurs J, Vliegenthart R, Xu J, Young KA, Zilhão NR, Zweiker R, Assimes TL, Becker LC, Bos D, Carr JJ, Cupples LA, de Kleijn DPV, de Winther M, den Ruijter HM, Fornage M, Freedman BI, Gudnason V, Hingorani AD, Hokanson JE, Ikram MA, Išgum I, Jacobs DR Jr, Kähönen M, Lange LA, Lehtimäki T, Pasterkamp G, Raitakari OT, Schmidt H, Slagboom PE, Uitterlinden AG, Vernooij MW, Bis JC, Franceschini N, Psaty BM, Post WS, Rotter JI, Björkegren JLM, O'Donnell CJ, Bielak LF, Peyser PA, Malhotra R, van der Laan SW, Miller CL. </w:t>
      </w:r>
      <w:hyperlink r:id="rId109" w:history="1">
        <w:r w:rsidRPr="0006337D">
          <w:rPr>
            <w:rStyle w:val="Hyperlink"/>
            <w:rFonts w:ascii="Arial" w:hAnsi="Arial" w:cs="Arial"/>
            <w:b/>
            <w:bCs/>
            <w:i/>
            <w:iCs/>
            <w:sz w:val="20"/>
            <w:szCs w:val="20"/>
          </w:rPr>
          <w:t>Multi-ancestry genome-wide study identifies effector genes and druggable pathways for coronary artery calcification.</w:t>
        </w:r>
      </w:hyperlink>
      <w:r w:rsidRPr="00C83262">
        <w:rPr>
          <w:rStyle w:val="docsum-authors"/>
          <w:rFonts w:ascii="Arial" w:hAnsi="Arial" w:cs="Arial"/>
          <w:color w:val="212121"/>
          <w:sz w:val="20"/>
          <w:szCs w:val="20"/>
        </w:rPr>
        <w:t xml:space="preserve"> </w:t>
      </w:r>
      <w:r w:rsidRPr="00D53391">
        <w:rPr>
          <w:rStyle w:val="docsum-journal-citation"/>
          <w:rFonts w:ascii="Arial" w:hAnsi="Arial" w:cs="Arial"/>
          <w:sz w:val="20"/>
          <w:szCs w:val="20"/>
        </w:rPr>
        <w:t xml:space="preserve">Nat Genet. 2023 Sep 28. doi: 10.1038/s41588-023-01518-4. Online ahead of print. </w:t>
      </w:r>
      <w:r w:rsidRPr="00D53391">
        <w:rPr>
          <w:rStyle w:val="citation-part"/>
          <w:rFonts w:ascii="Arial" w:hAnsi="Arial" w:cs="Arial"/>
          <w:sz w:val="20"/>
          <w:szCs w:val="20"/>
        </w:rPr>
        <w:t>PM: </w:t>
      </w:r>
      <w:r w:rsidRPr="00D53391">
        <w:rPr>
          <w:rStyle w:val="docsum-pmid"/>
          <w:rFonts w:ascii="Arial" w:hAnsi="Arial" w:cs="Arial"/>
          <w:sz w:val="20"/>
          <w:szCs w:val="20"/>
        </w:rPr>
        <w:t xml:space="preserve">37770635. </w:t>
      </w:r>
      <w:r w:rsidR="004F47FC" w:rsidRPr="004F47FC">
        <w:rPr>
          <w:rStyle w:val="docsum-pmid"/>
          <w:rFonts w:ascii="Arial" w:hAnsi="Arial" w:cs="Arial"/>
          <w:sz w:val="20"/>
          <w:szCs w:val="20"/>
        </w:rPr>
        <w:t>PMC10601987</w:t>
      </w:r>
      <w:r w:rsidR="004F47FC">
        <w:rPr>
          <w:rStyle w:val="docsum-pmid"/>
          <w:rFonts w:ascii="Arial" w:hAnsi="Arial" w:cs="Arial"/>
          <w:sz w:val="20"/>
          <w:szCs w:val="20"/>
        </w:rPr>
        <w:t>.</w:t>
      </w:r>
    </w:p>
    <w:bookmarkEnd w:id="11"/>
    <w:bookmarkEnd w:id="12"/>
    <w:p w14:paraId="4E2C3DC7" w14:textId="31739B89" w:rsidR="00482D60" w:rsidRDefault="00482D60" w:rsidP="00482D60">
      <w:pPr>
        <w:rPr>
          <w:rStyle w:val="docsum-authors"/>
          <w:rFonts w:ascii="Arial" w:hAnsi="Arial" w:cs="Arial"/>
          <w:sz w:val="20"/>
          <w:szCs w:val="20"/>
        </w:rPr>
      </w:pPr>
      <w:r w:rsidRPr="005451E9">
        <w:rPr>
          <w:rStyle w:val="docsum-authors"/>
          <w:rFonts w:ascii="Arial" w:hAnsi="Arial" w:cs="Arial"/>
          <w:sz w:val="20"/>
          <w:szCs w:val="20"/>
        </w:rPr>
        <w:t>Kestenbaum B, Bick AG, Vlasschaert C, Rauh MJ, Lanktree MB, Franceschini N, Shoemaker MB, Harris RC Jr, Psaty BM, Köttgen A, Natarajan P, Robinson-Cohen C.</w:t>
      </w:r>
      <w:r w:rsidRPr="005451E9">
        <w:rPr>
          <w:rFonts w:ascii="Arial" w:hAnsi="Arial" w:cs="Arial"/>
          <w:sz w:val="20"/>
          <w:szCs w:val="20"/>
        </w:rPr>
        <w:t xml:space="preserve"> </w:t>
      </w:r>
      <w:hyperlink r:id="rId110" w:history="1">
        <w:r w:rsidRPr="009651EC">
          <w:rPr>
            <w:rStyle w:val="Hyperlink"/>
            <w:rFonts w:ascii="Arial" w:hAnsi="Arial" w:cs="Arial"/>
            <w:b/>
            <w:bCs/>
            <w:i/>
            <w:iCs/>
            <w:sz w:val="20"/>
            <w:szCs w:val="20"/>
          </w:rPr>
          <w:t xml:space="preserve">Clonal </w:t>
        </w:r>
        <w:r>
          <w:rPr>
            <w:rStyle w:val="Hyperlink"/>
            <w:rFonts w:ascii="Arial" w:hAnsi="Arial" w:cs="Arial"/>
            <w:b/>
            <w:bCs/>
            <w:i/>
            <w:iCs/>
            <w:sz w:val="20"/>
            <w:szCs w:val="20"/>
          </w:rPr>
          <w:t>h</w:t>
        </w:r>
        <w:r w:rsidRPr="009651EC">
          <w:rPr>
            <w:rStyle w:val="Hyperlink"/>
            <w:rFonts w:ascii="Arial" w:hAnsi="Arial" w:cs="Arial"/>
            <w:b/>
            <w:bCs/>
            <w:i/>
            <w:iCs/>
            <w:sz w:val="20"/>
            <w:szCs w:val="20"/>
          </w:rPr>
          <w:t xml:space="preserve">ematopoiesis of </w:t>
        </w:r>
        <w:r>
          <w:rPr>
            <w:rStyle w:val="Hyperlink"/>
            <w:rFonts w:ascii="Arial" w:hAnsi="Arial" w:cs="Arial"/>
            <w:b/>
            <w:bCs/>
            <w:i/>
            <w:iCs/>
            <w:sz w:val="20"/>
            <w:szCs w:val="20"/>
          </w:rPr>
          <w:t>i</w:t>
        </w:r>
        <w:r w:rsidRPr="009651EC">
          <w:rPr>
            <w:rStyle w:val="Hyperlink"/>
            <w:rFonts w:ascii="Arial" w:hAnsi="Arial" w:cs="Arial"/>
            <w:b/>
            <w:bCs/>
            <w:i/>
            <w:iCs/>
            <w:sz w:val="20"/>
            <w:szCs w:val="20"/>
          </w:rPr>
          <w:t xml:space="preserve">ndeterminate </w:t>
        </w:r>
        <w:r>
          <w:rPr>
            <w:rStyle w:val="Hyperlink"/>
            <w:rFonts w:ascii="Arial" w:hAnsi="Arial" w:cs="Arial"/>
            <w:b/>
            <w:bCs/>
            <w:i/>
            <w:iCs/>
            <w:sz w:val="20"/>
            <w:szCs w:val="20"/>
          </w:rPr>
          <w:t>p</w:t>
        </w:r>
        <w:r w:rsidRPr="009651EC">
          <w:rPr>
            <w:rStyle w:val="Hyperlink"/>
            <w:rFonts w:ascii="Arial" w:hAnsi="Arial" w:cs="Arial"/>
            <w:b/>
            <w:bCs/>
            <w:i/>
            <w:iCs/>
            <w:sz w:val="20"/>
            <w:szCs w:val="20"/>
          </w:rPr>
          <w:t xml:space="preserve">otential and </w:t>
        </w:r>
        <w:r>
          <w:rPr>
            <w:rStyle w:val="Hyperlink"/>
            <w:rFonts w:ascii="Arial" w:hAnsi="Arial" w:cs="Arial"/>
            <w:b/>
            <w:bCs/>
            <w:i/>
            <w:iCs/>
            <w:sz w:val="20"/>
            <w:szCs w:val="20"/>
          </w:rPr>
          <w:t>k</w:t>
        </w:r>
        <w:r w:rsidRPr="009651EC">
          <w:rPr>
            <w:rStyle w:val="Hyperlink"/>
            <w:rFonts w:ascii="Arial" w:hAnsi="Arial" w:cs="Arial"/>
            <w:b/>
            <w:bCs/>
            <w:i/>
            <w:iCs/>
            <w:sz w:val="20"/>
            <w:szCs w:val="20"/>
          </w:rPr>
          <w:t xml:space="preserve">idney </w:t>
        </w:r>
        <w:r>
          <w:rPr>
            <w:rStyle w:val="Hyperlink"/>
            <w:rFonts w:ascii="Arial" w:hAnsi="Arial" w:cs="Arial"/>
            <w:b/>
            <w:bCs/>
            <w:i/>
            <w:iCs/>
            <w:sz w:val="20"/>
            <w:szCs w:val="20"/>
          </w:rPr>
          <w:t>f</w:t>
        </w:r>
        <w:r w:rsidRPr="009651EC">
          <w:rPr>
            <w:rStyle w:val="Hyperlink"/>
            <w:rFonts w:ascii="Arial" w:hAnsi="Arial" w:cs="Arial"/>
            <w:b/>
            <w:bCs/>
            <w:i/>
            <w:iCs/>
            <w:sz w:val="20"/>
            <w:szCs w:val="20"/>
          </w:rPr>
          <w:t xml:space="preserve">unction </w:t>
        </w:r>
        <w:r>
          <w:rPr>
            <w:rStyle w:val="Hyperlink"/>
            <w:rFonts w:ascii="Arial" w:hAnsi="Arial" w:cs="Arial"/>
            <w:b/>
            <w:bCs/>
            <w:i/>
            <w:iCs/>
            <w:sz w:val="20"/>
            <w:szCs w:val="20"/>
          </w:rPr>
          <w:t>d</w:t>
        </w:r>
        <w:r w:rsidRPr="009651EC">
          <w:rPr>
            <w:rStyle w:val="Hyperlink"/>
            <w:rFonts w:ascii="Arial" w:hAnsi="Arial" w:cs="Arial"/>
            <w:b/>
            <w:bCs/>
            <w:i/>
            <w:iCs/>
            <w:sz w:val="20"/>
            <w:szCs w:val="20"/>
          </w:rPr>
          <w:t xml:space="preserve">ecline in the </w:t>
        </w:r>
        <w:r>
          <w:rPr>
            <w:rStyle w:val="Hyperlink"/>
            <w:rFonts w:ascii="Arial" w:hAnsi="Arial" w:cs="Arial"/>
            <w:b/>
            <w:bCs/>
            <w:i/>
            <w:iCs/>
            <w:sz w:val="20"/>
            <w:szCs w:val="20"/>
          </w:rPr>
          <w:t>g</w:t>
        </w:r>
        <w:r w:rsidRPr="009651EC">
          <w:rPr>
            <w:rStyle w:val="Hyperlink"/>
            <w:rFonts w:ascii="Arial" w:hAnsi="Arial" w:cs="Arial"/>
            <w:b/>
            <w:bCs/>
            <w:i/>
            <w:iCs/>
            <w:sz w:val="20"/>
            <w:szCs w:val="20"/>
          </w:rPr>
          <w:t xml:space="preserve">eneral </w:t>
        </w:r>
        <w:r>
          <w:rPr>
            <w:rStyle w:val="Hyperlink"/>
            <w:rFonts w:ascii="Arial" w:hAnsi="Arial" w:cs="Arial"/>
            <w:b/>
            <w:bCs/>
            <w:i/>
            <w:iCs/>
            <w:sz w:val="20"/>
            <w:szCs w:val="20"/>
          </w:rPr>
          <w:t>p</w:t>
        </w:r>
        <w:r w:rsidRPr="009651EC">
          <w:rPr>
            <w:rStyle w:val="Hyperlink"/>
            <w:rFonts w:ascii="Arial" w:hAnsi="Arial" w:cs="Arial"/>
            <w:b/>
            <w:bCs/>
            <w:i/>
            <w:iCs/>
            <w:sz w:val="20"/>
            <w:szCs w:val="20"/>
          </w:rPr>
          <w:t>opulation</w:t>
        </w:r>
        <w:r w:rsidRPr="005451E9">
          <w:rPr>
            <w:rStyle w:val="Hyperlink"/>
            <w:rFonts w:ascii="Arial" w:hAnsi="Arial" w:cs="Arial"/>
            <w:sz w:val="20"/>
            <w:szCs w:val="20"/>
          </w:rPr>
          <w:t>.</w:t>
        </w:r>
        <w:r w:rsidRPr="009651EC">
          <w:rPr>
            <w:rStyle w:val="Hyperlink"/>
            <w:rFonts w:ascii="Arial" w:hAnsi="Arial" w:cs="Arial"/>
            <w:sz w:val="20"/>
            <w:szCs w:val="20"/>
            <w:u w:val="none"/>
          </w:rPr>
          <w:t xml:space="preserve"> </w:t>
        </w:r>
      </w:hyperlink>
      <w:r w:rsidRPr="00482D60">
        <w:rPr>
          <w:rStyle w:val="docsum-journal-citation"/>
          <w:rFonts w:ascii="Arial" w:hAnsi="Arial" w:cs="Arial"/>
          <w:sz w:val="20"/>
          <w:szCs w:val="20"/>
        </w:rPr>
        <w:t xml:space="preserve">Am J </w:t>
      </w:r>
      <w:r w:rsidRPr="00482D60">
        <w:rPr>
          <w:rStyle w:val="docsum-authors"/>
          <w:rFonts w:ascii="Arial" w:hAnsi="Arial" w:cs="Arial"/>
          <w:sz w:val="20"/>
          <w:szCs w:val="20"/>
        </w:rPr>
        <w:t>Kidney Dis. 2023 Mar</w:t>
      </w:r>
      <w:r>
        <w:rPr>
          <w:rStyle w:val="docsum-authors"/>
          <w:rFonts w:ascii="Arial" w:hAnsi="Arial" w:cs="Arial"/>
          <w:sz w:val="20"/>
          <w:szCs w:val="20"/>
        </w:rPr>
        <w:t xml:space="preserve">. Vol. </w:t>
      </w:r>
      <w:r w:rsidRPr="00482D60">
        <w:rPr>
          <w:rStyle w:val="docsum-authors"/>
          <w:rFonts w:ascii="Arial" w:hAnsi="Arial" w:cs="Arial"/>
          <w:sz w:val="20"/>
          <w:szCs w:val="20"/>
        </w:rPr>
        <w:t>81</w:t>
      </w:r>
      <w:r>
        <w:rPr>
          <w:rStyle w:val="docsum-authors"/>
          <w:rFonts w:ascii="Arial" w:hAnsi="Arial" w:cs="Arial"/>
          <w:sz w:val="20"/>
          <w:szCs w:val="20"/>
        </w:rPr>
        <w:t xml:space="preserve">, issue </w:t>
      </w:r>
      <w:r w:rsidRPr="00482D60">
        <w:rPr>
          <w:rStyle w:val="docsum-authors"/>
          <w:rFonts w:ascii="Arial" w:hAnsi="Arial" w:cs="Arial"/>
          <w:sz w:val="20"/>
          <w:szCs w:val="20"/>
        </w:rPr>
        <w:t>3</w:t>
      </w:r>
      <w:r>
        <w:rPr>
          <w:rStyle w:val="docsum-authors"/>
          <w:rFonts w:ascii="Arial" w:hAnsi="Arial" w:cs="Arial"/>
          <w:sz w:val="20"/>
          <w:szCs w:val="20"/>
        </w:rPr>
        <w:t xml:space="preserve">, pp. </w:t>
      </w:r>
      <w:r w:rsidRPr="00482D60">
        <w:rPr>
          <w:rStyle w:val="docsum-authors"/>
          <w:rFonts w:ascii="Arial" w:hAnsi="Arial" w:cs="Arial"/>
          <w:sz w:val="20"/>
          <w:szCs w:val="20"/>
        </w:rPr>
        <w:t>329-335. PM: 36241009. PMC9974853.</w:t>
      </w:r>
    </w:p>
    <w:p w14:paraId="1B019F81" w14:textId="13B7F5B5" w:rsidR="00F07559" w:rsidRDefault="00F07559" w:rsidP="00261F6C">
      <w:pPr>
        <w:shd w:val="clear" w:color="auto" w:fill="FFFFFF"/>
        <w:rPr>
          <w:rStyle w:val="docsum-authors"/>
          <w:rFonts w:ascii="Arial" w:hAnsi="Arial" w:cs="Arial"/>
          <w:color w:val="212121"/>
          <w:sz w:val="20"/>
          <w:szCs w:val="20"/>
        </w:rPr>
      </w:pPr>
      <w:bookmarkStart w:id="13" w:name="_Hlk145584547"/>
      <w:bookmarkStart w:id="14" w:name="_Hlk148005872"/>
      <w:r w:rsidRPr="00E2758A">
        <w:rPr>
          <w:rStyle w:val="docsum-authors"/>
          <w:rFonts w:ascii="Arial" w:hAnsi="Arial" w:cs="Arial"/>
          <w:color w:val="212121"/>
          <w:sz w:val="20"/>
          <w:szCs w:val="20"/>
        </w:rPr>
        <w:t>Kizer JR, Patel S, Ganz P, Newman AB, Bhasin S, Lee SJ, Cawthon PM, LeBrasseur N, Shah SJ, Psaty BM, Tracy RP, Cummings SR.</w:t>
      </w:r>
      <w:r w:rsidRPr="007A5242">
        <w:rPr>
          <w:rStyle w:val="docsum-authors"/>
          <w:rFonts w:ascii="Arial" w:hAnsi="Arial" w:cs="Arial"/>
          <w:b/>
          <w:bCs/>
          <w:i/>
          <w:iCs/>
          <w:color w:val="212121"/>
          <w:sz w:val="20"/>
          <w:szCs w:val="20"/>
        </w:rPr>
        <w:t xml:space="preserve"> </w:t>
      </w:r>
      <w:hyperlink r:id="rId111" w:history="1">
        <w:r w:rsidRPr="00F07559">
          <w:rPr>
            <w:rStyle w:val="Hyperlink"/>
            <w:rFonts w:ascii="Arial" w:hAnsi="Arial" w:cs="Arial"/>
            <w:b/>
            <w:bCs/>
            <w:i/>
            <w:iCs/>
            <w:sz w:val="20"/>
            <w:szCs w:val="20"/>
          </w:rPr>
          <w:t>Circulating growth differentiation factors 11 and 8, their antagonists follistatin and follistatin-like-3, and risk of heart failure in elders</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J Gerontol A Biol Sci Med Sci. 2023 Aug 25:glad206. doi: 10.1093/gerona/glad206.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37624693. </w:t>
      </w:r>
      <w:r w:rsidR="00454777" w:rsidRPr="00454777">
        <w:rPr>
          <w:rStyle w:val="docsum-pmid"/>
          <w:rFonts w:ascii="Arial" w:hAnsi="Arial" w:cs="Arial"/>
          <w:sz w:val="20"/>
          <w:szCs w:val="20"/>
        </w:rPr>
        <w:t>PMC10733168</w:t>
      </w:r>
    </w:p>
    <w:p w14:paraId="54154FE1" w14:textId="45A1D9C1" w:rsidR="002B4AE0" w:rsidRDefault="002B4AE0" w:rsidP="00261F6C">
      <w:pPr>
        <w:shd w:val="clear" w:color="auto" w:fill="FFFFFF"/>
        <w:rPr>
          <w:rStyle w:val="docsum-authors"/>
          <w:rFonts w:ascii="Arial" w:hAnsi="Arial" w:cs="Arial"/>
          <w:color w:val="212121"/>
          <w:sz w:val="20"/>
          <w:szCs w:val="20"/>
        </w:rPr>
      </w:pPr>
      <w:bookmarkStart w:id="15" w:name="_Hlk145584631"/>
      <w:bookmarkEnd w:id="13"/>
      <w:r w:rsidRPr="0031092E">
        <w:rPr>
          <w:rStyle w:val="docsum-authors"/>
          <w:rFonts w:ascii="Arial" w:hAnsi="Arial" w:cs="Arial"/>
          <w:color w:val="212121"/>
          <w:sz w:val="20"/>
          <w:szCs w:val="20"/>
        </w:rPr>
        <w:t xml:space="preserve">Kootar S, Huque MH, Eramudugolla R, Rizzuto D, Carlson MC, Odden MC, Lopez OL, Qiu C, Fratiglioni L, Han SD, Bennett DA, Peters R, Anstey KJ. </w:t>
      </w:r>
      <w:hyperlink r:id="rId112" w:history="1">
        <w:r w:rsidRPr="002B4AE0">
          <w:rPr>
            <w:rStyle w:val="Hyperlink"/>
            <w:rFonts w:ascii="Arial" w:hAnsi="Arial" w:cs="Arial"/>
            <w:b/>
            <w:bCs/>
            <w:i/>
            <w:iCs/>
            <w:sz w:val="20"/>
            <w:szCs w:val="20"/>
          </w:rPr>
          <w:t>Validation of the CogDrisk instrument as predictive of dementia in four general community-dwelling populations</w:t>
        </w:r>
        <w:r w:rsidRPr="00CA0D94">
          <w:rPr>
            <w:rStyle w:val="Hyperlink"/>
            <w:rFonts w:ascii="Arial" w:hAnsi="Arial" w:cs="Arial"/>
            <w:b/>
            <w:bCs/>
            <w:i/>
            <w:iCs/>
            <w:color w:val="205493"/>
            <w:sz w:val="20"/>
            <w:szCs w:val="20"/>
            <w:shd w:val="clear" w:color="auto" w:fill="FFFFFF"/>
          </w:rPr>
          <w:t>.</w:t>
        </w:r>
      </w:hyperlink>
      <w:r w:rsidRPr="0031092E">
        <w:rPr>
          <w:rFonts w:ascii="Arial" w:hAnsi="Arial" w:cs="Arial"/>
          <w:sz w:val="20"/>
          <w:szCs w:val="20"/>
        </w:rPr>
        <w:t xml:space="preserve"> </w:t>
      </w:r>
      <w:r w:rsidRPr="00CA0D94">
        <w:rPr>
          <w:rStyle w:val="docsum-journal-citation"/>
          <w:rFonts w:ascii="Arial" w:hAnsi="Arial" w:cs="Arial"/>
          <w:sz w:val="20"/>
          <w:szCs w:val="20"/>
        </w:rPr>
        <w:t>J Prev Alzheimers Dis. 2023</w:t>
      </w:r>
      <w:r>
        <w:rPr>
          <w:rStyle w:val="docsum-journal-citation"/>
          <w:rFonts w:ascii="Arial" w:hAnsi="Arial" w:cs="Arial"/>
          <w:sz w:val="20"/>
          <w:szCs w:val="20"/>
        </w:rPr>
        <w:t xml:space="preserve">. Vol. </w:t>
      </w:r>
      <w:r w:rsidRPr="00CA0D94">
        <w:rPr>
          <w:rStyle w:val="docsum-journal-citation"/>
          <w:rFonts w:ascii="Arial" w:hAnsi="Arial" w:cs="Arial"/>
          <w:sz w:val="20"/>
          <w:szCs w:val="20"/>
        </w:rPr>
        <w:t>10</w:t>
      </w:r>
      <w:r>
        <w:rPr>
          <w:rStyle w:val="docsum-journal-citation"/>
          <w:rFonts w:ascii="Arial" w:hAnsi="Arial" w:cs="Arial"/>
          <w:sz w:val="20"/>
          <w:szCs w:val="20"/>
        </w:rPr>
        <w:t xml:space="preserve">, issue </w:t>
      </w:r>
      <w:r w:rsidRPr="00CA0D94">
        <w:rPr>
          <w:rStyle w:val="docsum-journal-citation"/>
          <w:rFonts w:ascii="Arial" w:hAnsi="Arial" w:cs="Arial"/>
          <w:sz w:val="20"/>
          <w:szCs w:val="20"/>
        </w:rPr>
        <w:t>3</w:t>
      </w:r>
      <w:r>
        <w:rPr>
          <w:rStyle w:val="docsum-journal-citation"/>
          <w:rFonts w:ascii="Arial" w:hAnsi="Arial" w:cs="Arial"/>
          <w:sz w:val="20"/>
          <w:szCs w:val="20"/>
        </w:rPr>
        <w:t xml:space="preserve">, pp. </w:t>
      </w:r>
      <w:r w:rsidRPr="00CA0D94">
        <w:rPr>
          <w:rStyle w:val="docsum-journal-citation"/>
          <w:rFonts w:ascii="Arial" w:hAnsi="Arial" w:cs="Arial"/>
          <w:sz w:val="20"/>
          <w:szCs w:val="20"/>
        </w:rPr>
        <w:t xml:space="preserve">478-487. </w:t>
      </w:r>
      <w:r w:rsidRPr="00CA0D94">
        <w:rPr>
          <w:rStyle w:val="citation-part"/>
          <w:rFonts w:ascii="Arial" w:hAnsi="Arial" w:cs="Arial"/>
          <w:sz w:val="20"/>
          <w:szCs w:val="20"/>
        </w:rPr>
        <w:t>PM: </w:t>
      </w:r>
      <w:r w:rsidRPr="00CA0D94">
        <w:rPr>
          <w:rStyle w:val="docsum-pmid"/>
          <w:rFonts w:ascii="Arial" w:hAnsi="Arial" w:cs="Arial"/>
          <w:sz w:val="20"/>
          <w:szCs w:val="20"/>
        </w:rPr>
        <w:t>37357288</w:t>
      </w:r>
      <w:r>
        <w:rPr>
          <w:rStyle w:val="docsum-pmid"/>
          <w:rFonts w:ascii="Arial" w:hAnsi="Arial" w:cs="Arial"/>
          <w:sz w:val="20"/>
          <w:szCs w:val="20"/>
        </w:rPr>
        <w:t xml:space="preserve">. </w:t>
      </w:r>
      <w:r w:rsidR="00D17D0B" w:rsidRPr="00D17D0B">
        <w:rPr>
          <w:rStyle w:val="docsum-pmid"/>
          <w:rFonts w:ascii="Arial" w:hAnsi="Arial" w:cs="Arial"/>
          <w:sz w:val="20"/>
          <w:szCs w:val="20"/>
        </w:rPr>
        <w:t>PMC10449369</w:t>
      </w:r>
      <w:r w:rsidR="00D17D0B">
        <w:rPr>
          <w:rStyle w:val="docsum-pmid"/>
          <w:rFonts w:ascii="Arial" w:hAnsi="Arial" w:cs="Arial"/>
          <w:sz w:val="20"/>
          <w:szCs w:val="20"/>
        </w:rPr>
        <w:t>.</w:t>
      </w:r>
    </w:p>
    <w:p w14:paraId="5C8542B9" w14:textId="2D2A8AA3" w:rsidR="00261F6C" w:rsidRPr="00261F6C" w:rsidRDefault="00261F6C" w:rsidP="00261F6C">
      <w:pPr>
        <w:shd w:val="clear" w:color="auto" w:fill="FFFFFF"/>
        <w:rPr>
          <w:rStyle w:val="docsum-authors"/>
          <w:rFonts w:ascii="Arial" w:hAnsi="Arial" w:cs="Arial"/>
          <w:color w:val="4D8055"/>
          <w:sz w:val="20"/>
          <w:szCs w:val="20"/>
        </w:rPr>
      </w:pPr>
      <w:bookmarkStart w:id="16" w:name="_Hlk145584648"/>
      <w:bookmarkEnd w:id="15"/>
      <w:r w:rsidRPr="002967DD">
        <w:rPr>
          <w:rStyle w:val="docsum-authors"/>
          <w:rFonts w:ascii="Arial" w:hAnsi="Arial" w:cs="Arial"/>
          <w:color w:val="212121"/>
          <w:sz w:val="20"/>
          <w:szCs w:val="20"/>
        </w:rPr>
        <w:t xml:space="preserve">Kurniansyah N, Goodman MO, Khan AT, Wang J, Feofanova E, Bis JC, Wiggins KL, Huffman JE, Kelly T, Elfassy T, Guo X, Palmas W, Lin HJ, Hwang SJ, Gao Y, Young K, Kinney GL, Smith JA, Yu B, Liu S, Wassertheil-Smoller S, Manson JE, Zhu X, Chen YI, Lee IT, Gu CC, Lloyd-Jones DM, Zöllner S, Fornage M, Kooperberg C, Correa A, Psaty BM, Arnett DK, Isasi CR, Rich SS, Kaplan RC, Redline S, Mitchell BD, Franceschini N, Levy D, Rotter JI, Morrison AC, Sofer T. </w:t>
      </w:r>
      <w:hyperlink r:id="rId113" w:history="1">
        <w:r w:rsidRPr="00261F6C">
          <w:rPr>
            <w:rStyle w:val="Hyperlink"/>
            <w:rFonts w:ascii="Arial" w:hAnsi="Arial" w:cs="Arial"/>
            <w:b/>
            <w:bCs/>
            <w:i/>
            <w:iCs/>
            <w:sz w:val="20"/>
            <w:szCs w:val="20"/>
          </w:rPr>
          <w:t>Evaluating the use of blood pressure polygenic risk scores across race/ethnic background groups</w:t>
        </w:r>
      </w:hyperlink>
      <w:r w:rsidRPr="00261F6C">
        <w:rPr>
          <w:rStyle w:val="docsum-authors"/>
          <w:rFonts w:ascii="Arial" w:hAnsi="Arial" w:cs="Arial"/>
          <w:b/>
          <w:bCs/>
          <w:color w:val="212121"/>
          <w:sz w:val="20"/>
          <w:szCs w:val="20"/>
        </w:rPr>
        <w:t>.</w:t>
      </w:r>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Nat Commun. 2023 Jun 2</w:t>
      </w:r>
      <w:r>
        <w:rPr>
          <w:rStyle w:val="docsum-journal-citation"/>
          <w:rFonts w:ascii="Arial" w:hAnsi="Arial" w:cs="Arial"/>
          <w:sz w:val="20"/>
          <w:szCs w:val="20"/>
        </w:rPr>
        <w:t xml:space="preserve">. Vol. </w:t>
      </w:r>
      <w:r w:rsidRPr="00D529F6">
        <w:rPr>
          <w:rStyle w:val="docsum-journal-citation"/>
          <w:rFonts w:ascii="Arial" w:hAnsi="Arial" w:cs="Arial"/>
          <w:sz w:val="20"/>
          <w:szCs w:val="20"/>
        </w:rPr>
        <w:t>14</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1</w:t>
      </w:r>
      <w:r>
        <w:rPr>
          <w:rStyle w:val="docsum-journal-citation"/>
          <w:rFonts w:ascii="Arial" w:hAnsi="Arial" w:cs="Arial"/>
          <w:sz w:val="20"/>
          <w:szCs w:val="20"/>
        </w:rPr>
        <w:t xml:space="preserve">, p. </w:t>
      </w:r>
      <w:r w:rsidRPr="00D529F6">
        <w:rPr>
          <w:rStyle w:val="docsum-journal-citation"/>
          <w:rFonts w:ascii="Arial" w:hAnsi="Arial" w:cs="Arial"/>
          <w:sz w:val="20"/>
          <w:szCs w:val="20"/>
        </w:rPr>
        <w:t xml:space="preserve">3202. </w:t>
      </w:r>
      <w:r w:rsidRPr="00D529F6">
        <w:rPr>
          <w:rStyle w:val="citation-part"/>
          <w:rFonts w:ascii="Arial" w:hAnsi="Arial" w:cs="Arial"/>
          <w:sz w:val="20"/>
          <w:szCs w:val="20"/>
        </w:rPr>
        <w:t>PM: </w:t>
      </w:r>
      <w:r w:rsidRPr="00D529F6">
        <w:rPr>
          <w:rStyle w:val="docsum-pmid"/>
          <w:rFonts w:ascii="Arial" w:hAnsi="Arial" w:cs="Arial"/>
          <w:sz w:val="20"/>
          <w:szCs w:val="20"/>
        </w:rPr>
        <w:t>37268629.</w:t>
      </w:r>
      <w:r w:rsidRPr="00D529F6">
        <w:rPr>
          <w:rFonts w:ascii="Arial" w:hAnsi="Arial" w:cs="Arial"/>
          <w:sz w:val="20"/>
          <w:szCs w:val="20"/>
        </w:rPr>
        <w:t xml:space="preserve"> </w:t>
      </w:r>
      <w:r w:rsidRPr="00D529F6">
        <w:rPr>
          <w:rStyle w:val="docsum-pmid"/>
          <w:rFonts w:ascii="Arial" w:hAnsi="Arial" w:cs="Arial"/>
          <w:sz w:val="20"/>
          <w:szCs w:val="20"/>
        </w:rPr>
        <w:t>PMC10238525.</w:t>
      </w:r>
    </w:p>
    <w:bookmarkEnd w:id="16"/>
    <w:bookmarkEnd w:id="14"/>
    <w:p w14:paraId="77A36972" w14:textId="77777777" w:rsidR="00FE43E3" w:rsidRPr="008A1564" w:rsidRDefault="00FE43E3" w:rsidP="00FE43E3">
      <w:pPr>
        <w:spacing w:after="0" w:line="240" w:lineRule="auto"/>
        <w:rPr>
          <w:rFonts w:ascii="Arial" w:hAnsi="Arial" w:cs="Arial"/>
          <w:sz w:val="20"/>
          <w:szCs w:val="20"/>
        </w:rPr>
      </w:pPr>
      <w:proofErr w:type="spellStart"/>
      <w:r w:rsidRPr="008A1564">
        <w:rPr>
          <w:rStyle w:val="docsum-authors"/>
          <w:rFonts w:ascii="Arial" w:hAnsi="Arial" w:cs="Arial"/>
          <w:color w:val="212121"/>
          <w:sz w:val="20"/>
          <w:szCs w:val="20"/>
        </w:rPr>
        <w:t>Laguzzi</w:t>
      </w:r>
      <w:proofErr w:type="spellEnd"/>
      <w:r w:rsidRPr="008A1564">
        <w:rPr>
          <w:rStyle w:val="docsum-authors"/>
          <w:rFonts w:ascii="Arial" w:hAnsi="Arial" w:cs="Arial"/>
          <w:color w:val="212121"/>
          <w:sz w:val="20"/>
          <w:szCs w:val="20"/>
        </w:rPr>
        <w:t xml:space="preserve"> F, Åkesson A, Marklund M, Qian F, Gigante B, Bartz TM, Bassett JK, Birukov A, Campos H, Hirakawa Y, Imamura F, Jäger S, Lankinen M, Murphy RA, Senn M, Tanaka T, Tintle N, Virtanen JK, Yamagishi K, Allison M, Brouwer IA, De Faire U, Eiriksdottir G, Ferrucci L, Forouhi NG, Geleijnse JM, Hodge AM, Kimura H, Laakso M, Risérus U, van Westing AC, Bandinelli S, Baylin A, Giles GG, Gudnason V, Iso H, Lemaitre RN, Ninomiya T, Post WS, Psaty BM, Salonen JT, Schulze MB, Tsai MY, Uusitupa M, Wareham NJ, Oh SW, Wood AC, Harris WS, Siscovick D, Mozaffarian D, Leander K; Fatty Acids and Outcomes Research Consortium (FORCE). </w:t>
      </w:r>
      <w:hyperlink r:id="rId114" w:history="1">
        <w:r w:rsidRPr="00A40FBD">
          <w:rPr>
            <w:rStyle w:val="Hyperlink"/>
            <w:rFonts w:ascii="Arial" w:hAnsi="Arial" w:cs="Arial"/>
            <w:b/>
            <w:bCs/>
            <w:i/>
            <w:iCs/>
            <w:color w:val="205493"/>
            <w:sz w:val="20"/>
            <w:szCs w:val="20"/>
            <w:shd w:val="clear" w:color="auto" w:fill="FFFFFF"/>
          </w:rPr>
          <w:t xml:space="preserve">Role of </w:t>
        </w:r>
        <w:r>
          <w:rPr>
            <w:rStyle w:val="Hyperlink"/>
            <w:rFonts w:ascii="Arial" w:hAnsi="Arial" w:cs="Arial"/>
            <w:b/>
            <w:bCs/>
            <w:i/>
            <w:iCs/>
            <w:color w:val="205493"/>
            <w:sz w:val="20"/>
            <w:szCs w:val="20"/>
            <w:shd w:val="clear" w:color="auto" w:fill="FFFFFF"/>
          </w:rPr>
          <w:t>p</w:t>
        </w:r>
        <w:r w:rsidRPr="00A40FBD">
          <w:rPr>
            <w:rStyle w:val="Hyperlink"/>
            <w:rFonts w:ascii="Arial" w:hAnsi="Arial" w:cs="Arial"/>
            <w:b/>
            <w:bCs/>
            <w:i/>
            <w:iCs/>
            <w:color w:val="205493"/>
            <w:sz w:val="20"/>
            <w:szCs w:val="20"/>
            <w:shd w:val="clear" w:color="auto" w:fill="FFFFFF"/>
          </w:rPr>
          <w:t xml:space="preserve">olyunsaturated </w:t>
        </w:r>
        <w:r>
          <w:rPr>
            <w:rStyle w:val="Hyperlink"/>
            <w:rFonts w:ascii="Arial" w:hAnsi="Arial" w:cs="Arial"/>
            <w:b/>
            <w:bCs/>
            <w:i/>
            <w:iCs/>
            <w:color w:val="205493"/>
            <w:sz w:val="20"/>
            <w:szCs w:val="20"/>
            <w:shd w:val="clear" w:color="auto" w:fill="FFFFFF"/>
          </w:rPr>
          <w:t>f</w:t>
        </w:r>
        <w:r w:rsidRPr="00A40FBD">
          <w:rPr>
            <w:rStyle w:val="Hyperlink"/>
            <w:rFonts w:ascii="Arial" w:hAnsi="Arial" w:cs="Arial"/>
            <w:b/>
            <w:bCs/>
            <w:i/>
            <w:iCs/>
            <w:color w:val="205493"/>
            <w:sz w:val="20"/>
            <w:szCs w:val="20"/>
            <w:shd w:val="clear" w:color="auto" w:fill="FFFFFF"/>
          </w:rPr>
          <w:t xml:space="preserve">at in </w:t>
        </w:r>
        <w:r>
          <w:rPr>
            <w:rStyle w:val="Hyperlink"/>
            <w:rFonts w:ascii="Arial" w:hAnsi="Arial" w:cs="Arial"/>
            <w:b/>
            <w:bCs/>
            <w:i/>
            <w:iCs/>
            <w:color w:val="205493"/>
            <w:sz w:val="20"/>
            <w:szCs w:val="20"/>
            <w:shd w:val="clear" w:color="auto" w:fill="FFFFFF"/>
          </w:rPr>
          <w:t>m</w:t>
        </w:r>
        <w:r w:rsidRPr="00A40FBD">
          <w:rPr>
            <w:rStyle w:val="Hyperlink"/>
            <w:rFonts w:ascii="Arial" w:hAnsi="Arial" w:cs="Arial"/>
            <w:b/>
            <w:bCs/>
            <w:i/>
            <w:iCs/>
            <w:color w:val="205493"/>
            <w:sz w:val="20"/>
            <w:szCs w:val="20"/>
            <w:shd w:val="clear" w:color="auto" w:fill="FFFFFF"/>
          </w:rPr>
          <w:t xml:space="preserve">odifying </w:t>
        </w:r>
        <w:r>
          <w:rPr>
            <w:rStyle w:val="Hyperlink"/>
            <w:rFonts w:ascii="Arial" w:hAnsi="Arial" w:cs="Arial"/>
            <w:b/>
            <w:bCs/>
            <w:i/>
            <w:iCs/>
            <w:color w:val="205493"/>
            <w:sz w:val="20"/>
            <w:szCs w:val="20"/>
            <w:shd w:val="clear" w:color="auto" w:fill="FFFFFF"/>
          </w:rPr>
          <w:t>c</w:t>
        </w:r>
        <w:r w:rsidRPr="00A40FBD">
          <w:rPr>
            <w:rStyle w:val="Hyperlink"/>
            <w:rFonts w:ascii="Arial" w:hAnsi="Arial" w:cs="Arial"/>
            <w:b/>
            <w:bCs/>
            <w:i/>
            <w:iCs/>
            <w:color w:val="205493"/>
            <w:sz w:val="20"/>
            <w:szCs w:val="20"/>
            <w:shd w:val="clear" w:color="auto" w:fill="FFFFFF"/>
          </w:rPr>
          <w:t xml:space="preserve">ardiovascular </w:t>
        </w:r>
        <w:r>
          <w:rPr>
            <w:rStyle w:val="Hyperlink"/>
            <w:rFonts w:ascii="Arial" w:hAnsi="Arial" w:cs="Arial"/>
            <w:b/>
            <w:bCs/>
            <w:i/>
            <w:iCs/>
            <w:color w:val="205493"/>
            <w:sz w:val="20"/>
            <w:szCs w:val="20"/>
            <w:shd w:val="clear" w:color="auto" w:fill="FFFFFF"/>
          </w:rPr>
          <w:t>r</w:t>
        </w:r>
        <w:r w:rsidRPr="00A40FBD">
          <w:rPr>
            <w:rStyle w:val="Hyperlink"/>
            <w:rFonts w:ascii="Arial" w:hAnsi="Arial" w:cs="Arial"/>
            <w:b/>
            <w:bCs/>
            <w:i/>
            <w:iCs/>
            <w:color w:val="205493"/>
            <w:sz w:val="20"/>
            <w:szCs w:val="20"/>
            <w:shd w:val="clear" w:color="auto" w:fill="FFFFFF"/>
          </w:rPr>
          <w:t xml:space="preserve">isk </w:t>
        </w:r>
        <w:r>
          <w:rPr>
            <w:rStyle w:val="Hyperlink"/>
            <w:rFonts w:ascii="Arial" w:hAnsi="Arial" w:cs="Arial"/>
            <w:b/>
            <w:bCs/>
            <w:i/>
            <w:iCs/>
            <w:color w:val="205493"/>
            <w:sz w:val="20"/>
            <w:szCs w:val="20"/>
            <w:shd w:val="clear" w:color="auto" w:fill="FFFFFF"/>
          </w:rPr>
          <w:t>a</w:t>
        </w:r>
        <w:r w:rsidRPr="00A40FBD">
          <w:rPr>
            <w:rStyle w:val="Hyperlink"/>
            <w:rFonts w:ascii="Arial" w:hAnsi="Arial" w:cs="Arial"/>
            <w:b/>
            <w:bCs/>
            <w:i/>
            <w:iCs/>
            <w:color w:val="205493"/>
            <w:sz w:val="20"/>
            <w:szCs w:val="20"/>
            <w:shd w:val="clear" w:color="auto" w:fill="FFFFFF"/>
          </w:rPr>
          <w:t xml:space="preserve">ssociated </w:t>
        </w:r>
        <w:r>
          <w:rPr>
            <w:rStyle w:val="Hyperlink"/>
            <w:rFonts w:ascii="Arial" w:hAnsi="Arial" w:cs="Arial"/>
            <w:b/>
            <w:bCs/>
            <w:i/>
            <w:iCs/>
            <w:color w:val="205493"/>
            <w:sz w:val="20"/>
            <w:szCs w:val="20"/>
            <w:shd w:val="clear" w:color="auto" w:fill="FFFFFF"/>
          </w:rPr>
          <w:t>w</w:t>
        </w:r>
        <w:r w:rsidRPr="00A40FBD">
          <w:rPr>
            <w:rStyle w:val="Hyperlink"/>
            <w:rFonts w:ascii="Arial" w:hAnsi="Arial" w:cs="Arial"/>
            <w:b/>
            <w:bCs/>
            <w:i/>
            <w:iCs/>
            <w:color w:val="205493"/>
            <w:sz w:val="20"/>
            <w:szCs w:val="20"/>
            <w:shd w:val="clear" w:color="auto" w:fill="FFFFFF"/>
          </w:rPr>
          <w:t xml:space="preserve">ith </w:t>
        </w:r>
        <w:r>
          <w:rPr>
            <w:rStyle w:val="Hyperlink"/>
            <w:rFonts w:ascii="Arial" w:hAnsi="Arial" w:cs="Arial"/>
            <w:b/>
            <w:bCs/>
            <w:i/>
            <w:iCs/>
            <w:color w:val="205493"/>
            <w:sz w:val="20"/>
            <w:szCs w:val="20"/>
            <w:shd w:val="clear" w:color="auto" w:fill="FFFFFF"/>
          </w:rPr>
          <w:t>f</w:t>
        </w:r>
        <w:r w:rsidRPr="00A40FBD">
          <w:rPr>
            <w:rStyle w:val="Hyperlink"/>
            <w:rFonts w:ascii="Arial" w:hAnsi="Arial" w:cs="Arial"/>
            <w:b/>
            <w:bCs/>
            <w:i/>
            <w:iCs/>
            <w:color w:val="205493"/>
            <w:sz w:val="20"/>
            <w:szCs w:val="20"/>
            <w:shd w:val="clear" w:color="auto" w:fill="FFFFFF"/>
          </w:rPr>
          <w:t xml:space="preserve">amily </w:t>
        </w:r>
        <w:r>
          <w:rPr>
            <w:rStyle w:val="Hyperlink"/>
            <w:rFonts w:ascii="Arial" w:hAnsi="Arial" w:cs="Arial"/>
            <w:b/>
            <w:bCs/>
            <w:i/>
            <w:iCs/>
            <w:color w:val="205493"/>
            <w:sz w:val="20"/>
            <w:szCs w:val="20"/>
            <w:shd w:val="clear" w:color="auto" w:fill="FFFFFF"/>
          </w:rPr>
          <w:t>h</w:t>
        </w:r>
        <w:r w:rsidRPr="00A40FBD">
          <w:rPr>
            <w:rStyle w:val="Hyperlink"/>
            <w:rFonts w:ascii="Arial" w:hAnsi="Arial" w:cs="Arial"/>
            <w:b/>
            <w:bCs/>
            <w:i/>
            <w:iCs/>
            <w:color w:val="205493"/>
            <w:sz w:val="20"/>
            <w:szCs w:val="20"/>
            <w:shd w:val="clear" w:color="auto" w:fill="FFFFFF"/>
          </w:rPr>
          <w:t xml:space="preserve">istory of </w:t>
        </w:r>
        <w:r>
          <w:rPr>
            <w:rStyle w:val="Hyperlink"/>
            <w:rFonts w:ascii="Arial" w:hAnsi="Arial" w:cs="Arial"/>
            <w:b/>
            <w:bCs/>
            <w:i/>
            <w:iCs/>
            <w:color w:val="205493"/>
            <w:sz w:val="20"/>
            <w:szCs w:val="20"/>
            <w:shd w:val="clear" w:color="auto" w:fill="FFFFFF"/>
          </w:rPr>
          <w:t>c</w:t>
        </w:r>
        <w:r w:rsidRPr="00A40FBD">
          <w:rPr>
            <w:rStyle w:val="Hyperlink"/>
            <w:rFonts w:ascii="Arial" w:hAnsi="Arial" w:cs="Arial"/>
            <w:b/>
            <w:bCs/>
            <w:i/>
            <w:iCs/>
            <w:color w:val="205493"/>
            <w:sz w:val="20"/>
            <w:szCs w:val="20"/>
            <w:shd w:val="clear" w:color="auto" w:fill="FFFFFF"/>
          </w:rPr>
          <w:t xml:space="preserve">ardiovascular </w:t>
        </w:r>
        <w:r>
          <w:rPr>
            <w:rStyle w:val="Hyperlink"/>
            <w:rFonts w:ascii="Arial" w:hAnsi="Arial" w:cs="Arial"/>
            <w:b/>
            <w:bCs/>
            <w:i/>
            <w:iCs/>
            <w:color w:val="205493"/>
            <w:sz w:val="20"/>
            <w:szCs w:val="20"/>
            <w:shd w:val="clear" w:color="auto" w:fill="FFFFFF"/>
          </w:rPr>
          <w:t>d</w:t>
        </w:r>
        <w:r w:rsidRPr="00A40FBD">
          <w:rPr>
            <w:rStyle w:val="Hyperlink"/>
            <w:rFonts w:ascii="Arial" w:hAnsi="Arial" w:cs="Arial"/>
            <w:b/>
            <w:bCs/>
            <w:i/>
            <w:iCs/>
            <w:color w:val="205493"/>
            <w:sz w:val="20"/>
            <w:szCs w:val="20"/>
            <w:shd w:val="clear" w:color="auto" w:fill="FFFFFF"/>
          </w:rPr>
          <w:t xml:space="preserve">isease: </w:t>
        </w:r>
        <w:r>
          <w:rPr>
            <w:rStyle w:val="Hyperlink"/>
            <w:rFonts w:ascii="Arial" w:hAnsi="Arial" w:cs="Arial"/>
            <w:b/>
            <w:bCs/>
            <w:i/>
            <w:iCs/>
            <w:color w:val="205493"/>
            <w:sz w:val="20"/>
            <w:szCs w:val="20"/>
            <w:shd w:val="clear" w:color="auto" w:fill="FFFFFF"/>
          </w:rPr>
          <w:t>p</w:t>
        </w:r>
        <w:r w:rsidRPr="00A40FBD">
          <w:rPr>
            <w:rStyle w:val="Hyperlink"/>
            <w:rFonts w:ascii="Arial" w:hAnsi="Arial" w:cs="Arial"/>
            <w:b/>
            <w:bCs/>
            <w:i/>
            <w:iCs/>
            <w:color w:val="205493"/>
            <w:sz w:val="20"/>
            <w:szCs w:val="20"/>
            <w:shd w:val="clear" w:color="auto" w:fill="FFFFFF"/>
          </w:rPr>
          <w:t xml:space="preserve">ooled </w:t>
        </w:r>
        <w:r>
          <w:rPr>
            <w:rStyle w:val="Hyperlink"/>
            <w:rFonts w:ascii="Arial" w:hAnsi="Arial" w:cs="Arial"/>
            <w:b/>
            <w:bCs/>
            <w:i/>
            <w:iCs/>
            <w:color w:val="205493"/>
            <w:sz w:val="20"/>
            <w:szCs w:val="20"/>
            <w:shd w:val="clear" w:color="auto" w:fill="FFFFFF"/>
          </w:rPr>
          <w:t>d</w:t>
        </w:r>
        <w:r w:rsidRPr="00A40FBD">
          <w:rPr>
            <w:rStyle w:val="Hyperlink"/>
            <w:rFonts w:ascii="Arial" w:hAnsi="Arial" w:cs="Arial"/>
            <w:b/>
            <w:bCs/>
            <w:i/>
            <w:iCs/>
            <w:color w:val="205493"/>
            <w:sz w:val="20"/>
            <w:szCs w:val="20"/>
            <w:shd w:val="clear" w:color="auto" w:fill="FFFFFF"/>
          </w:rPr>
          <w:t xml:space="preserve">e </w:t>
        </w:r>
        <w:r>
          <w:rPr>
            <w:rStyle w:val="Hyperlink"/>
            <w:rFonts w:ascii="Arial" w:hAnsi="Arial" w:cs="Arial"/>
            <w:b/>
            <w:bCs/>
            <w:i/>
            <w:iCs/>
            <w:color w:val="205493"/>
            <w:sz w:val="20"/>
            <w:szCs w:val="20"/>
            <w:shd w:val="clear" w:color="auto" w:fill="FFFFFF"/>
          </w:rPr>
          <w:t>n</w:t>
        </w:r>
        <w:r w:rsidRPr="00A40FBD">
          <w:rPr>
            <w:rStyle w:val="Hyperlink"/>
            <w:rFonts w:ascii="Arial" w:hAnsi="Arial" w:cs="Arial"/>
            <w:b/>
            <w:bCs/>
            <w:i/>
            <w:iCs/>
            <w:color w:val="205493"/>
            <w:sz w:val="20"/>
            <w:szCs w:val="20"/>
            <w:shd w:val="clear" w:color="auto" w:fill="FFFFFF"/>
          </w:rPr>
          <w:t xml:space="preserve">ovo </w:t>
        </w:r>
        <w:r>
          <w:rPr>
            <w:rStyle w:val="Hyperlink"/>
            <w:rFonts w:ascii="Arial" w:hAnsi="Arial" w:cs="Arial"/>
            <w:b/>
            <w:bCs/>
            <w:i/>
            <w:iCs/>
            <w:color w:val="205493"/>
            <w:sz w:val="20"/>
            <w:szCs w:val="20"/>
            <w:shd w:val="clear" w:color="auto" w:fill="FFFFFF"/>
          </w:rPr>
          <w:t>r</w:t>
        </w:r>
        <w:r w:rsidRPr="00A40FBD">
          <w:rPr>
            <w:rStyle w:val="Hyperlink"/>
            <w:rFonts w:ascii="Arial" w:hAnsi="Arial" w:cs="Arial"/>
            <w:b/>
            <w:bCs/>
            <w:i/>
            <w:iCs/>
            <w:color w:val="205493"/>
            <w:sz w:val="20"/>
            <w:szCs w:val="20"/>
            <w:shd w:val="clear" w:color="auto" w:fill="FFFFFF"/>
          </w:rPr>
          <w:t xml:space="preserve">esults </w:t>
        </w:r>
        <w:r>
          <w:rPr>
            <w:rStyle w:val="Hyperlink"/>
            <w:rFonts w:ascii="Arial" w:hAnsi="Arial" w:cs="Arial"/>
            <w:b/>
            <w:bCs/>
            <w:i/>
            <w:iCs/>
            <w:color w:val="205493"/>
            <w:sz w:val="20"/>
            <w:szCs w:val="20"/>
            <w:shd w:val="clear" w:color="auto" w:fill="FFFFFF"/>
          </w:rPr>
          <w:t>f</w:t>
        </w:r>
        <w:r w:rsidRPr="00A40FBD">
          <w:rPr>
            <w:rStyle w:val="Hyperlink"/>
            <w:rFonts w:ascii="Arial" w:hAnsi="Arial" w:cs="Arial"/>
            <w:b/>
            <w:bCs/>
            <w:i/>
            <w:iCs/>
            <w:color w:val="205493"/>
            <w:sz w:val="20"/>
            <w:szCs w:val="20"/>
            <w:shd w:val="clear" w:color="auto" w:fill="FFFFFF"/>
          </w:rPr>
          <w:t xml:space="preserve">rom 15 </w:t>
        </w:r>
        <w:r>
          <w:rPr>
            <w:rStyle w:val="Hyperlink"/>
            <w:rFonts w:ascii="Arial" w:hAnsi="Arial" w:cs="Arial"/>
            <w:b/>
            <w:bCs/>
            <w:i/>
            <w:iCs/>
            <w:color w:val="205493"/>
            <w:sz w:val="20"/>
            <w:szCs w:val="20"/>
            <w:shd w:val="clear" w:color="auto" w:fill="FFFFFF"/>
          </w:rPr>
          <w:t>o</w:t>
        </w:r>
        <w:r w:rsidRPr="00A40FBD">
          <w:rPr>
            <w:rStyle w:val="Hyperlink"/>
            <w:rFonts w:ascii="Arial" w:hAnsi="Arial" w:cs="Arial"/>
            <w:b/>
            <w:bCs/>
            <w:i/>
            <w:iCs/>
            <w:color w:val="205493"/>
            <w:sz w:val="20"/>
            <w:szCs w:val="20"/>
            <w:shd w:val="clear" w:color="auto" w:fill="FFFFFF"/>
          </w:rPr>
          <w:t xml:space="preserve">bservational </w:t>
        </w:r>
        <w:r>
          <w:rPr>
            <w:rStyle w:val="Hyperlink"/>
            <w:rFonts w:ascii="Arial" w:hAnsi="Arial" w:cs="Arial"/>
            <w:b/>
            <w:bCs/>
            <w:i/>
            <w:iCs/>
            <w:color w:val="205493"/>
            <w:sz w:val="20"/>
            <w:szCs w:val="20"/>
            <w:shd w:val="clear" w:color="auto" w:fill="FFFFFF"/>
          </w:rPr>
          <w:t>s</w:t>
        </w:r>
        <w:r w:rsidRPr="00A40FBD">
          <w:rPr>
            <w:rStyle w:val="Hyperlink"/>
            <w:rFonts w:ascii="Arial" w:hAnsi="Arial" w:cs="Arial"/>
            <w:b/>
            <w:bCs/>
            <w:i/>
            <w:iCs/>
            <w:color w:val="205493"/>
            <w:sz w:val="20"/>
            <w:szCs w:val="20"/>
            <w:shd w:val="clear" w:color="auto" w:fill="FFFFFF"/>
          </w:rPr>
          <w:t>tudies.</w:t>
        </w:r>
      </w:hyperlink>
      <w:r w:rsidRPr="008A1564">
        <w:rPr>
          <w:rStyle w:val="docsum-authors"/>
          <w:rFonts w:ascii="Arial" w:hAnsi="Arial" w:cs="Arial"/>
          <w:color w:val="212121"/>
          <w:sz w:val="20"/>
          <w:szCs w:val="20"/>
        </w:rPr>
        <w:t xml:space="preserve"> </w:t>
      </w:r>
      <w:r w:rsidRPr="00A40FBD">
        <w:rPr>
          <w:rStyle w:val="docsum-journal-citation"/>
          <w:rFonts w:ascii="Arial" w:hAnsi="Arial" w:cs="Arial"/>
          <w:sz w:val="20"/>
          <w:szCs w:val="20"/>
        </w:rPr>
        <w:t>Circulation. 2023 Dec 4. doi: 10.1161/CIRCULATIONAHA.123.065530. Online ahead of print.</w:t>
      </w:r>
      <w:r>
        <w:rPr>
          <w:rStyle w:val="docsum-journal-citation"/>
          <w:rFonts w:ascii="Arial" w:hAnsi="Arial" w:cs="Arial"/>
          <w:sz w:val="20"/>
          <w:szCs w:val="20"/>
        </w:rPr>
        <w:t xml:space="preserve"> </w:t>
      </w:r>
      <w:r w:rsidRPr="00A40FBD">
        <w:rPr>
          <w:rStyle w:val="citation-part"/>
          <w:rFonts w:ascii="Arial" w:hAnsi="Arial" w:cs="Arial"/>
          <w:sz w:val="20"/>
          <w:szCs w:val="20"/>
        </w:rPr>
        <w:t>PM: </w:t>
      </w:r>
      <w:r w:rsidRPr="00A40FBD">
        <w:rPr>
          <w:rStyle w:val="docsum-pmid"/>
          <w:rFonts w:ascii="Arial" w:hAnsi="Arial" w:cs="Arial"/>
          <w:sz w:val="20"/>
          <w:szCs w:val="20"/>
        </w:rPr>
        <w:t xml:space="preserve">38047387. </w:t>
      </w:r>
      <w:r w:rsidRPr="00A40FBD">
        <w:rPr>
          <w:rFonts w:ascii="Arial" w:hAnsi="Arial" w:cs="Arial"/>
          <w:sz w:val="20"/>
          <w:szCs w:val="20"/>
          <w:shd w:val="clear" w:color="auto" w:fill="FFFFFF"/>
        </w:rPr>
        <w:t>PMC10798593</w:t>
      </w:r>
      <w:r w:rsidRPr="008A1564">
        <w:rPr>
          <w:rFonts w:ascii="Arial" w:hAnsi="Arial" w:cs="Arial"/>
          <w:color w:val="212121"/>
          <w:sz w:val="20"/>
          <w:szCs w:val="20"/>
          <w:shd w:val="clear" w:color="auto" w:fill="FFFFFF"/>
        </w:rPr>
        <w:t>.</w:t>
      </w:r>
      <w:r w:rsidRPr="008A1564">
        <w:rPr>
          <w:rStyle w:val="docsum-pmid"/>
          <w:rFonts w:ascii="Arial" w:hAnsi="Arial" w:cs="Arial"/>
          <w:color w:val="4D8055"/>
          <w:sz w:val="20"/>
          <w:szCs w:val="20"/>
        </w:rPr>
        <w:t xml:space="preserve"> </w:t>
      </w:r>
    </w:p>
    <w:p w14:paraId="3CB44A06" w14:textId="77777777" w:rsidR="00FE43E3" w:rsidRDefault="00FE43E3" w:rsidP="00EE3863">
      <w:pPr>
        <w:spacing w:after="0" w:line="240" w:lineRule="auto"/>
        <w:rPr>
          <w:rStyle w:val="docsum-authors"/>
          <w:rFonts w:ascii="Arial" w:hAnsi="Arial" w:cs="Arial"/>
          <w:sz w:val="20"/>
          <w:szCs w:val="20"/>
        </w:rPr>
      </w:pPr>
    </w:p>
    <w:p w14:paraId="1224E41D" w14:textId="6E89EF75" w:rsidR="0060272F" w:rsidRDefault="0060272F" w:rsidP="00EE3863">
      <w:pPr>
        <w:spacing w:after="0" w:line="240" w:lineRule="auto"/>
        <w:rPr>
          <w:rStyle w:val="citation-part"/>
          <w:rFonts w:ascii="Arial" w:hAnsi="Arial" w:cs="Arial"/>
          <w:sz w:val="20"/>
          <w:szCs w:val="20"/>
        </w:rPr>
      </w:pPr>
      <w:r w:rsidRPr="00487D6D">
        <w:rPr>
          <w:rStyle w:val="docsum-authors"/>
          <w:rFonts w:ascii="Arial" w:hAnsi="Arial" w:cs="Arial"/>
          <w:sz w:val="20"/>
          <w:szCs w:val="20"/>
        </w:rPr>
        <w:t>Lastwika KJ, Kunihiro A, Solan JL, Zhang Y, Taverne LR, Shelley D, Rho JH, Randolph TW, Li CI, Grogan EL, Massion PP, Fitzpatrick AL, MacPherson D, Houghton AM, Lampe PD.</w:t>
      </w:r>
      <w:r w:rsidRPr="00487D6D">
        <w:rPr>
          <w:rFonts w:ascii="Arial" w:hAnsi="Arial" w:cs="Arial"/>
          <w:sz w:val="20"/>
          <w:szCs w:val="20"/>
        </w:rPr>
        <w:t xml:space="preserve"> </w:t>
      </w:r>
      <w:hyperlink r:id="rId115" w:history="1">
        <w:r w:rsidRPr="008662DA">
          <w:rPr>
            <w:rStyle w:val="Hyperlink"/>
            <w:rFonts w:ascii="Arial" w:hAnsi="Arial" w:cs="Arial"/>
            <w:b/>
            <w:bCs/>
            <w:i/>
            <w:iCs/>
            <w:sz w:val="20"/>
            <w:szCs w:val="20"/>
          </w:rPr>
          <w:t>Posttranslational modifications induce autoantibodies with risk prediction capability in patients with small cell lung cancer</w:t>
        </w:r>
        <w:r w:rsidRPr="008662DA">
          <w:rPr>
            <w:rStyle w:val="Hyperlink"/>
            <w:rFonts w:ascii="Arial" w:hAnsi="Arial" w:cs="Arial"/>
            <w:b/>
            <w:bCs/>
            <w:i/>
            <w:iCs/>
            <w:sz w:val="20"/>
            <w:szCs w:val="20"/>
            <w:u w:val="none"/>
          </w:rPr>
          <w:t xml:space="preserve">. </w:t>
        </w:r>
      </w:hyperlink>
      <w:r w:rsidRPr="00487D6D">
        <w:rPr>
          <w:rStyle w:val="docsum-journal-citation"/>
          <w:rFonts w:ascii="Arial" w:hAnsi="Arial" w:cs="Arial"/>
          <w:sz w:val="20"/>
          <w:szCs w:val="20"/>
        </w:rPr>
        <w:t>Sci Transl Med. 2023 Jan 11</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15</w:t>
      </w:r>
      <w:r>
        <w:rPr>
          <w:rStyle w:val="docsum-journal-citation"/>
          <w:rFonts w:ascii="Arial" w:hAnsi="Arial" w:cs="Arial"/>
          <w:sz w:val="20"/>
          <w:szCs w:val="20"/>
        </w:rPr>
        <w:t xml:space="preserve">, issue </w:t>
      </w:r>
      <w:r w:rsidRPr="00487D6D">
        <w:rPr>
          <w:rStyle w:val="docsum-journal-citation"/>
          <w:rFonts w:ascii="Arial" w:hAnsi="Arial" w:cs="Arial"/>
          <w:sz w:val="20"/>
          <w:szCs w:val="20"/>
        </w:rPr>
        <w:t>678</w:t>
      </w:r>
      <w:r>
        <w:rPr>
          <w:rStyle w:val="docsum-journal-citation"/>
          <w:rFonts w:ascii="Arial" w:hAnsi="Arial" w:cs="Arial"/>
          <w:sz w:val="20"/>
          <w:szCs w:val="20"/>
        </w:rPr>
        <w:t xml:space="preserve">, </w:t>
      </w:r>
      <w:r w:rsidRPr="00487D6D">
        <w:rPr>
          <w:rStyle w:val="docsum-journal-citation"/>
          <w:rFonts w:ascii="Arial" w:hAnsi="Arial" w:cs="Arial"/>
          <w:sz w:val="20"/>
          <w:szCs w:val="20"/>
        </w:rPr>
        <w:t>eadd8469. doi: 10.1126/scitranslmed.add8469. Epub 2023 Jan 11.</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36630482</w:t>
      </w:r>
      <w:r>
        <w:rPr>
          <w:rStyle w:val="docsum-pmid"/>
          <w:rFonts w:ascii="Arial" w:hAnsi="Arial" w:cs="Arial"/>
          <w:sz w:val="20"/>
          <w:szCs w:val="20"/>
        </w:rPr>
        <w:t>.</w:t>
      </w:r>
      <w:r w:rsidRPr="00487D6D">
        <w:rPr>
          <w:rFonts w:ascii="Arial" w:hAnsi="Arial" w:cs="Arial"/>
          <w:sz w:val="20"/>
          <w:szCs w:val="20"/>
        </w:rPr>
        <w:t xml:space="preserve"> </w:t>
      </w:r>
      <w:r w:rsidR="0072489C" w:rsidRPr="0072489C">
        <w:rPr>
          <w:rStyle w:val="citation-part"/>
          <w:rFonts w:ascii="Arial" w:hAnsi="Arial" w:cs="Arial"/>
          <w:sz w:val="20"/>
          <w:szCs w:val="20"/>
        </w:rPr>
        <w:t>PMC10117289</w:t>
      </w:r>
      <w:r w:rsidR="0072489C">
        <w:rPr>
          <w:rStyle w:val="citation-part"/>
          <w:rFonts w:ascii="Arial" w:hAnsi="Arial" w:cs="Arial"/>
          <w:sz w:val="20"/>
          <w:szCs w:val="20"/>
        </w:rPr>
        <w:t>.</w:t>
      </w:r>
    </w:p>
    <w:p w14:paraId="5D0E0BFF" w14:textId="77777777" w:rsidR="00584D6F" w:rsidRDefault="00584D6F" w:rsidP="00EE3863">
      <w:pPr>
        <w:spacing w:after="0" w:line="240" w:lineRule="auto"/>
        <w:rPr>
          <w:rStyle w:val="citation-part"/>
          <w:rFonts w:ascii="Arial" w:hAnsi="Arial" w:cs="Arial"/>
          <w:sz w:val="20"/>
          <w:szCs w:val="20"/>
        </w:rPr>
      </w:pPr>
    </w:p>
    <w:p w14:paraId="67D89E5C" w14:textId="77777777" w:rsidR="00F325EB" w:rsidRDefault="00F325EB" w:rsidP="00F325EB">
      <w:pPr>
        <w:spacing w:after="0" w:line="240" w:lineRule="auto"/>
        <w:rPr>
          <w:rFonts w:ascii="Arial" w:hAnsi="Arial" w:cs="Arial"/>
          <w:sz w:val="20"/>
          <w:szCs w:val="20"/>
        </w:rPr>
      </w:pPr>
      <w:bookmarkStart w:id="17" w:name="_Hlk145584678"/>
      <w:r w:rsidRPr="00517AE3">
        <w:rPr>
          <w:rStyle w:val="docsum-authors"/>
          <w:rFonts w:ascii="Arial" w:hAnsi="Arial" w:cs="Arial"/>
          <w:color w:val="212121"/>
          <w:sz w:val="20"/>
          <w:szCs w:val="20"/>
        </w:rPr>
        <w:t xml:space="preserve">Lee WP, Wang H, Dombroski B, Cheng PL, Tucci A, Si YQ, Farrell J, Tzeng JY, Leung YY, Malamon J, Wang LS, Vardarajan B, Farrer L, Schellenberg G; Alzheimer’s Disease Sequencing Project. </w:t>
      </w:r>
      <w:hyperlink r:id="rId116" w:history="1">
        <w:r w:rsidRPr="00FB60DE">
          <w:rPr>
            <w:rStyle w:val="Hyperlink"/>
            <w:rFonts w:ascii="Arial" w:hAnsi="Arial" w:cs="Arial"/>
            <w:b/>
            <w:bCs/>
            <w:i/>
            <w:iCs/>
            <w:color w:val="205493"/>
            <w:sz w:val="20"/>
            <w:szCs w:val="20"/>
            <w:shd w:val="clear" w:color="auto" w:fill="FFFFFF"/>
          </w:rPr>
          <w:t xml:space="preserve">Structural </w:t>
        </w:r>
        <w:r>
          <w:rPr>
            <w:rStyle w:val="Hyperlink"/>
            <w:rFonts w:ascii="Arial" w:hAnsi="Arial" w:cs="Arial"/>
            <w:b/>
            <w:bCs/>
            <w:i/>
            <w:iCs/>
            <w:color w:val="205493"/>
            <w:sz w:val="20"/>
            <w:szCs w:val="20"/>
            <w:shd w:val="clear" w:color="auto" w:fill="FFFFFF"/>
          </w:rPr>
          <w:t>v</w:t>
        </w:r>
        <w:r w:rsidRPr="00FB60DE">
          <w:rPr>
            <w:rStyle w:val="Hyperlink"/>
            <w:rFonts w:ascii="Arial" w:hAnsi="Arial" w:cs="Arial"/>
            <w:b/>
            <w:bCs/>
            <w:i/>
            <w:iCs/>
            <w:color w:val="205493"/>
            <w:sz w:val="20"/>
            <w:szCs w:val="20"/>
            <w:shd w:val="clear" w:color="auto" w:fill="FFFFFF"/>
          </w:rPr>
          <w:t xml:space="preserve">ariation </w:t>
        </w:r>
        <w:r>
          <w:rPr>
            <w:rStyle w:val="Hyperlink"/>
            <w:rFonts w:ascii="Arial" w:hAnsi="Arial" w:cs="Arial"/>
            <w:b/>
            <w:bCs/>
            <w:i/>
            <w:iCs/>
            <w:color w:val="205493"/>
            <w:sz w:val="20"/>
            <w:szCs w:val="20"/>
            <w:shd w:val="clear" w:color="auto" w:fill="FFFFFF"/>
          </w:rPr>
          <w:t>d</w:t>
        </w:r>
        <w:r w:rsidRPr="00FB60DE">
          <w:rPr>
            <w:rStyle w:val="Hyperlink"/>
            <w:rFonts w:ascii="Arial" w:hAnsi="Arial" w:cs="Arial"/>
            <w:b/>
            <w:bCs/>
            <w:i/>
            <w:iCs/>
            <w:color w:val="205493"/>
            <w:sz w:val="20"/>
            <w:szCs w:val="20"/>
            <w:shd w:val="clear" w:color="auto" w:fill="FFFFFF"/>
          </w:rPr>
          <w:t xml:space="preserve">etection and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ssociation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nalysis of </w:t>
        </w:r>
        <w:r>
          <w:rPr>
            <w:rStyle w:val="Hyperlink"/>
            <w:rFonts w:ascii="Arial" w:hAnsi="Arial" w:cs="Arial"/>
            <w:b/>
            <w:bCs/>
            <w:i/>
            <w:iCs/>
            <w:color w:val="205493"/>
            <w:sz w:val="20"/>
            <w:szCs w:val="20"/>
            <w:shd w:val="clear" w:color="auto" w:fill="FFFFFF"/>
          </w:rPr>
          <w:t>w</w:t>
        </w:r>
        <w:r w:rsidRPr="00FB60DE">
          <w:rPr>
            <w:rStyle w:val="Hyperlink"/>
            <w:rFonts w:ascii="Arial" w:hAnsi="Arial" w:cs="Arial"/>
            <w:b/>
            <w:bCs/>
            <w:i/>
            <w:iCs/>
            <w:color w:val="205493"/>
            <w:sz w:val="20"/>
            <w:szCs w:val="20"/>
            <w:shd w:val="clear" w:color="auto" w:fill="FFFFFF"/>
          </w:rPr>
          <w:t>hole-</w:t>
        </w:r>
        <w:r>
          <w:rPr>
            <w:rStyle w:val="Hyperlink"/>
            <w:rFonts w:ascii="Arial" w:hAnsi="Arial" w:cs="Arial"/>
            <w:b/>
            <w:bCs/>
            <w:i/>
            <w:iCs/>
            <w:color w:val="205493"/>
            <w:sz w:val="20"/>
            <w:szCs w:val="20"/>
            <w:shd w:val="clear" w:color="auto" w:fill="FFFFFF"/>
          </w:rPr>
          <w:t>g</w:t>
        </w:r>
        <w:r w:rsidRPr="00FB60DE">
          <w:rPr>
            <w:rStyle w:val="Hyperlink"/>
            <w:rFonts w:ascii="Arial" w:hAnsi="Arial" w:cs="Arial"/>
            <w:b/>
            <w:bCs/>
            <w:i/>
            <w:iCs/>
            <w:color w:val="205493"/>
            <w:sz w:val="20"/>
            <w:szCs w:val="20"/>
            <w:shd w:val="clear" w:color="auto" w:fill="FFFFFF"/>
          </w:rPr>
          <w:t>enome-</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 xml:space="preserve">equence </w:t>
        </w:r>
        <w:r>
          <w:rPr>
            <w:rStyle w:val="Hyperlink"/>
            <w:rFonts w:ascii="Arial" w:hAnsi="Arial" w:cs="Arial"/>
            <w:b/>
            <w:bCs/>
            <w:i/>
            <w:iCs/>
            <w:color w:val="205493"/>
            <w:sz w:val="20"/>
            <w:szCs w:val="20"/>
            <w:shd w:val="clear" w:color="auto" w:fill="FFFFFF"/>
          </w:rPr>
          <w:t>d</w:t>
        </w:r>
        <w:r w:rsidRPr="00FB60DE">
          <w:rPr>
            <w:rStyle w:val="Hyperlink"/>
            <w:rFonts w:ascii="Arial" w:hAnsi="Arial" w:cs="Arial"/>
            <w:b/>
            <w:bCs/>
            <w:i/>
            <w:iCs/>
            <w:color w:val="205493"/>
            <w:sz w:val="20"/>
            <w:szCs w:val="20"/>
            <w:shd w:val="clear" w:color="auto" w:fill="FFFFFF"/>
          </w:rPr>
          <w:t xml:space="preserve">ata from 16,905 Alzheimer's Diseases Sequencing Project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ubjects.</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 xml:space="preserve">Res Sq. 2023 Oct 5:rs.3.rs-3353179. doi: 10.21203/rs.3.rs-3353179/v1. Preprint. </w:t>
      </w:r>
      <w:r w:rsidRPr="00FB60DE">
        <w:rPr>
          <w:rStyle w:val="citation-part"/>
          <w:rFonts w:ascii="Arial" w:hAnsi="Arial" w:cs="Arial"/>
          <w:sz w:val="20"/>
          <w:szCs w:val="20"/>
        </w:rPr>
        <w:t>PM: </w:t>
      </w:r>
      <w:r w:rsidRPr="00FB60DE">
        <w:rPr>
          <w:rStyle w:val="docsum-pmid"/>
          <w:rFonts w:ascii="Arial" w:hAnsi="Arial" w:cs="Arial"/>
          <w:sz w:val="20"/>
          <w:szCs w:val="20"/>
        </w:rPr>
        <w:t>37886469. PMC10602095.</w:t>
      </w:r>
      <w:r w:rsidRPr="00FB60DE">
        <w:rPr>
          <w:rFonts w:ascii="Arial" w:hAnsi="Arial" w:cs="Arial"/>
          <w:sz w:val="20"/>
          <w:szCs w:val="20"/>
        </w:rPr>
        <w:t> </w:t>
      </w:r>
    </w:p>
    <w:p w14:paraId="09F3C4FC" w14:textId="77777777" w:rsidR="00F325EB" w:rsidRDefault="00F325EB" w:rsidP="00584D6F">
      <w:pPr>
        <w:spacing w:after="0" w:line="240" w:lineRule="auto"/>
        <w:rPr>
          <w:rStyle w:val="docsum-authors"/>
          <w:rFonts w:ascii="Arial" w:hAnsi="Arial" w:cs="Arial"/>
          <w:color w:val="212121"/>
          <w:sz w:val="20"/>
          <w:szCs w:val="20"/>
        </w:rPr>
      </w:pPr>
    </w:p>
    <w:p w14:paraId="6D26FB15" w14:textId="14CCA572" w:rsidR="00584D6F" w:rsidRDefault="00584D6F" w:rsidP="00584D6F">
      <w:pPr>
        <w:spacing w:after="0" w:line="240" w:lineRule="auto"/>
        <w:rPr>
          <w:rFonts w:ascii="Arial" w:hAnsi="Arial" w:cs="Arial"/>
          <w:sz w:val="20"/>
          <w:szCs w:val="20"/>
        </w:rPr>
      </w:pPr>
      <w:r w:rsidRPr="0069786B">
        <w:rPr>
          <w:rStyle w:val="docsum-authors"/>
          <w:rFonts w:ascii="Arial" w:hAnsi="Arial" w:cs="Arial"/>
          <w:color w:val="212121"/>
          <w:sz w:val="20"/>
          <w:szCs w:val="20"/>
        </w:rPr>
        <w:t>Lemaitre RN, Jensen PN, Wang Z, Fretts AM, Sitlani CM, Nemet I, Sotoodehnia N, de Oliveira Otto MC, Zhu W, Budoff M, Longstreth WT, Psaty BM, Siscovick DS, Hazen SL, Mozaffarian D.</w:t>
      </w:r>
      <w:r w:rsidRPr="0069786B">
        <w:rPr>
          <w:rStyle w:val="docsum-journal-citation"/>
          <w:rFonts w:ascii="Arial" w:hAnsi="Arial" w:cs="Arial"/>
          <w:color w:val="4D8055"/>
          <w:sz w:val="20"/>
          <w:szCs w:val="20"/>
        </w:rPr>
        <w:t xml:space="preserve"> </w:t>
      </w:r>
      <w:hyperlink r:id="rId117" w:history="1">
        <w:r w:rsidRPr="00E164CC">
          <w:rPr>
            <w:rStyle w:val="Hyperlink"/>
            <w:rFonts w:ascii="Arial" w:hAnsi="Arial" w:cs="Arial"/>
            <w:b/>
            <w:bCs/>
            <w:i/>
            <w:iCs/>
            <w:color w:val="0000FF"/>
            <w:sz w:val="20"/>
            <w:szCs w:val="20"/>
          </w:rPr>
          <w:t>Plasma Trimethylamine-</w:t>
        </w:r>
        <w:r w:rsidRPr="00E164CC">
          <w:rPr>
            <w:rStyle w:val="Hyperlink"/>
            <w:b/>
            <w:bCs/>
          </w:rPr>
          <w:t>N</w:t>
        </w:r>
        <w:r w:rsidRPr="00E164CC">
          <w:rPr>
            <w:rStyle w:val="Hyperlink"/>
            <w:rFonts w:ascii="Arial" w:hAnsi="Arial" w:cs="Arial"/>
            <w:b/>
            <w:bCs/>
            <w:i/>
            <w:iCs/>
            <w:color w:val="0000FF"/>
            <w:sz w:val="20"/>
            <w:szCs w:val="20"/>
          </w:rPr>
          <w:t xml:space="preserve">-Oxide and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ncident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schemic </w:t>
        </w:r>
        <w:r>
          <w:rPr>
            <w:rStyle w:val="Hyperlink"/>
            <w:rFonts w:ascii="Arial" w:hAnsi="Arial" w:cs="Arial"/>
            <w:b/>
            <w:bCs/>
            <w:i/>
            <w:iCs/>
            <w:sz w:val="20"/>
            <w:szCs w:val="20"/>
          </w:rPr>
          <w:t>s</w:t>
        </w:r>
        <w:r w:rsidRPr="00E164CC">
          <w:rPr>
            <w:rStyle w:val="Hyperlink"/>
            <w:rFonts w:ascii="Arial" w:hAnsi="Arial" w:cs="Arial"/>
            <w:b/>
            <w:bCs/>
            <w:i/>
            <w:iCs/>
            <w:color w:val="0000FF"/>
            <w:sz w:val="20"/>
            <w:szCs w:val="20"/>
          </w:rPr>
          <w:t>troke: The Cardiovascular Health Study and the Multi-Ethnic Study of Atherosclerosis.</w:t>
        </w:r>
      </w:hyperlink>
      <w:r w:rsidRPr="0069786B">
        <w:rPr>
          <w:rFonts w:ascii="Arial" w:hAnsi="Arial" w:cs="Arial"/>
          <w:sz w:val="20"/>
          <w:szCs w:val="20"/>
        </w:rPr>
        <w:t xml:space="preserve"> </w:t>
      </w:r>
      <w:r w:rsidRPr="00E164CC">
        <w:rPr>
          <w:rStyle w:val="docsum-authors"/>
          <w:rFonts w:ascii="Arial" w:hAnsi="Arial" w:cs="Arial"/>
          <w:color w:val="212121"/>
          <w:sz w:val="20"/>
          <w:szCs w:val="20"/>
        </w:rPr>
        <w:t>Am Heart Assoc. 2023 Aug 15</w:t>
      </w:r>
      <w:r>
        <w:rPr>
          <w:rStyle w:val="docsum-authors"/>
          <w:rFonts w:ascii="Arial" w:hAnsi="Arial" w:cs="Arial"/>
          <w:color w:val="212121"/>
          <w:sz w:val="20"/>
          <w:szCs w:val="20"/>
        </w:rPr>
        <w:t xml:space="preserve">. Vol. </w:t>
      </w:r>
      <w:r w:rsidRPr="00E164CC">
        <w:rPr>
          <w:rStyle w:val="docsum-authors"/>
          <w:rFonts w:ascii="Arial" w:hAnsi="Arial" w:cs="Arial"/>
          <w:color w:val="212121"/>
          <w:sz w:val="20"/>
          <w:szCs w:val="20"/>
        </w:rPr>
        <w:t>12</w:t>
      </w:r>
      <w:r>
        <w:rPr>
          <w:rStyle w:val="docsum-authors"/>
          <w:rFonts w:ascii="Arial" w:hAnsi="Arial" w:cs="Arial"/>
          <w:color w:val="212121"/>
          <w:sz w:val="20"/>
          <w:szCs w:val="20"/>
        </w:rPr>
        <w:t xml:space="preserve">, issue </w:t>
      </w:r>
      <w:r w:rsidRPr="00E164CC">
        <w:rPr>
          <w:rStyle w:val="docsum-authors"/>
          <w:rFonts w:ascii="Arial" w:hAnsi="Arial" w:cs="Arial"/>
          <w:color w:val="212121"/>
          <w:sz w:val="20"/>
          <w:szCs w:val="20"/>
        </w:rPr>
        <w:t>16</w:t>
      </w:r>
      <w:r>
        <w:rPr>
          <w:rStyle w:val="docsum-authors"/>
          <w:rFonts w:ascii="Arial" w:hAnsi="Arial" w:cs="Arial"/>
          <w:color w:val="212121"/>
          <w:sz w:val="20"/>
          <w:szCs w:val="20"/>
        </w:rPr>
        <w:t xml:space="preserve">, </w:t>
      </w:r>
      <w:r w:rsidRPr="00E164CC">
        <w:rPr>
          <w:rStyle w:val="docsum-authors"/>
          <w:rFonts w:ascii="Arial" w:hAnsi="Arial" w:cs="Arial"/>
          <w:color w:val="212121"/>
          <w:sz w:val="20"/>
          <w:szCs w:val="20"/>
        </w:rPr>
        <w:t>e8711. PM: 37581385.</w:t>
      </w:r>
      <w:r w:rsidR="00F97D14" w:rsidRPr="00F97D14">
        <w:t xml:space="preserve"> </w:t>
      </w:r>
      <w:r w:rsidR="00F97D14" w:rsidRPr="00F97D14">
        <w:rPr>
          <w:rStyle w:val="docsum-authors"/>
          <w:rFonts w:ascii="Arial" w:hAnsi="Arial" w:cs="Arial"/>
          <w:color w:val="212121"/>
          <w:sz w:val="20"/>
          <w:szCs w:val="20"/>
        </w:rPr>
        <w:t>PMC10492960</w:t>
      </w:r>
      <w:r w:rsidRPr="00E164CC">
        <w:rPr>
          <w:rStyle w:val="docsum-authors"/>
          <w:rFonts w:ascii="Arial" w:hAnsi="Arial" w:cs="Arial"/>
          <w:color w:val="212121"/>
          <w:sz w:val="20"/>
          <w:szCs w:val="20"/>
        </w:rPr>
        <w:t>.</w:t>
      </w:r>
      <w:r w:rsidRPr="0069786B">
        <w:rPr>
          <w:rFonts w:ascii="Arial" w:hAnsi="Arial" w:cs="Arial"/>
          <w:color w:val="494949"/>
          <w:sz w:val="20"/>
          <w:szCs w:val="20"/>
          <w:shd w:val="clear" w:color="auto" w:fill="FFFFFF"/>
        </w:rPr>
        <w:t> </w:t>
      </w:r>
    </w:p>
    <w:p w14:paraId="2D2E3E5B" w14:textId="77777777" w:rsidR="00261F6C" w:rsidRDefault="00261F6C" w:rsidP="00EE3863">
      <w:pPr>
        <w:spacing w:after="0" w:line="240" w:lineRule="auto"/>
        <w:rPr>
          <w:rStyle w:val="citation-part"/>
          <w:rFonts w:ascii="Arial" w:hAnsi="Arial" w:cs="Arial"/>
          <w:sz w:val="20"/>
          <w:szCs w:val="20"/>
        </w:rPr>
      </w:pPr>
    </w:p>
    <w:p w14:paraId="12EF3B1F" w14:textId="2AE6E429" w:rsidR="0060272F" w:rsidRDefault="00261F6C" w:rsidP="00EE3863">
      <w:pPr>
        <w:spacing w:after="0" w:line="240" w:lineRule="auto"/>
        <w:rPr>
          <w:rFonts w:ascii="Arial" w:hAnsi="Arial" w:cs="Arial"/>
          <w:sz w:val="20"/>
          <w:szCs w:val="20"/>
        </w:rPr>
      </w:pPr>
      <w:r w:rsidRPr="002967DD">
        <w:rPr>
          <w:rStyle w:val="docsum-authors"/>
          <w:rFonts w:ascii="Arial" w:hAnsi="Arial" w:cs="Arial"/>
          <w:color w:val="212121"/>
          <w:sz w:val="20"/>
          <w:szCs w:val="20"/>
        </w:rPr>
        <w:t xml:space="preserve">Levine DA, Chen B, Galecki AT, Gross AL, Briceño EM, Whitney RT, Ploutz-Snyder RJ, Giordani BJ, Sussman JB, Burke JF, Lazar RM, Howard VJ, Aparicio HJ, Beiser AS, Elkind MSV, Gottesman RF, Koton S, Pendlebury ST, Sharma A, Springer MV, Seshadri S, Romero JR, Hayward RA. </w:t>
      </w:r>
      <w:hyperlink r:id="rId118" w:history="1">
        <w:r w:rsidRPr="00261F6C">
          <w:rPr>
            <w:rStyle w:val="Hyperlink"/>
            <w:rFonts w:ascii="Arial" w:hAnsi="Arial" w:cs="Arial"/>
            <w:b/>
            <w:bCs/>
            <w:i/>
            <w:iCs/>
            <w:sz w:val="20"/>
            <w:szCs w:val="20"/>
          </w:rPr>
          <w:t>Associations between vascular risk factor levels and cognitive decline among stroke survivors</w:t>
        </w:r>
        <w:r w:rsidRPr="00261F6C">
          <w:rPr>
            <w:rStyle w:val="Hyperlink"/>
            <w:rFonts w:ascii="Arial" w:hAnsi="Arial" w:cs="Arial"/>
            <w:b/>
            <w:bCs/>
            <w:color w:val="0071BC"/>
            <w:sz w:val="20"/>
            <w:szCs w:val="20"/>
            <w:shd w:val="clear" w:color="auto" w:fill="FFFFFF"/>
          </w:rPr>
          <w:t>.</w:t>
        </w:r>
      </w:hyperlink>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JAMA Netw Open. 2023 May 1</w:t>
      </w:r>
      <w:r>
        <w:rPr>
          <w:rStyle w:val="docsum-journal-citation"/>
          <w:rFonts w:ascii="Arial" w:hAnsi="Arial" w:cs="Arial"/>
          <w:sz w:val="20"/>
          <w:szCs w:val="20"/>
        </w:rPr>
        <w:t xml:space="preserve">. Vol. </w:t>
      </w:r>
      <w:r w:rsidRPr="00D529F6">
        <w:rPr>
          <w:rStyle w:val="docsum-journal-citation"/>
          <w:rFonts w:ascii="Arial" w:hAnsi="Arial" w:cs="Arial"/>
          <w:sz w:val="20"/>
          <w:szCs w:val="20"/>
        </w:rPr>
        <w:t>6</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5</w:t>
      </w:r>
      <w:r>
        <w:rPr>
          <w:rStyle w:val="docsum-journal-citation"/>
          <w:rFonts w:ascii="Arial" w:hAnsi="Arial" w:cs="Arial"/>
          <w:sz w:val="20"/>
          <w:szCs w:val="20"/>
        </w:rPr>
        <w:t xml:space="preserve">, </w:t>
      </w:r>
      <w:r w:rsidRPr="00D529F6">
        <w:rPr>
          <w:rStyle w:val="docsum-journal-citation"/>
          <w:rFonts w:ascii="Arial" w:hAnsi="Arial" w:cs="Arial"/>
          <w:sz w:val="20"/>
          <w:szCs w:val="20"/>
        </w:rPr>
        <w:t xml:space="preserve">e2313879. </w:t>
      </w:r>
      <w:r w:rsidRPr="00D529F6">
        <w:rPr>
          <w:rStyle w:val="citation-part"/>
          <w:rFonts w:ascii="Arial" w:hAnsi="Arial" w:cs="Arial"/>
          <w:sz w:val="20"/>
          <w:szCs w:val="20"/>
        </w:rPr>
        <w:t>PM</w:t>
      </w:r>
      <w:r>
        <w:rPr>
          <w:rStyle w:val="citation-part"/>
          <w:rFonts w:ascii="Arial" w:hAnsi="Arial" w:cs="Arial"/>
          <w:sz w:val="20"/>
          <w:szCs w:val="20"/>
        </w:rPr>
        <w:t>:</w:t>
      </w:r>
      <w:r w:rsidRPr="00D529F6">
        <w:rPr>
          <w:rStyle w:val="citation-part"/>
          <w:rFonts w:ascii="Arial" w:hAnsi="Arial" w:cs="Arial"/>
          <w:sz w:val="20"/>
          <w:szCs w:val="20"/>
        </w:rPr>
        <w:t> </w:t>
      </w:r>
      <w:r w:rsidRPr="00D529F6">
        <w:rPr>
          <w:rStyle w:val="docsum-pmid"/>
          <w:rFonts w:ascii="Arial" w:hAnsi="Arial" w:cs="Arial"/>
          <w:sz w:val="20"/>
          <w:szCs w:val="20"/>
        </w:rPr>
        <w:t xml:space="preserve">37195662. </w:t>
      </w:r>
      <w:hyperlink r:id="rId119" w:tgtFrame="_blank" w:history="1">
        <w:r w:rsidRPr="00261F6C">
          <w:rPr>
            <w:rStyle w:val="docsum-journal-citation"/>
            <w:rFonts w:ascii="Arial" w:hAnsi="Arial" w:cs="Arial"/>
            <w:sz w:val="20"/>
            <w:szCs w:val="20"/>
          </w:rPr>
          <w:t>PMC10193182</w:t>
        </w:r>
      </w:hyperlink>
      <w:r w:rsidRPr="00261F6C">
        <w:rPr>
          <w:rStyle w:val="docsum-journal-citation"/>
          <w:rFonts w:ascii="Arial" w:hAnsi="Arial" w:cs="Arial"/>
          <w:sz w:val="20"/>
          <w:szCs w:val="20"/>
        </w:rPr>
        <w:t>.</w:t>
      </w:r>
      <w:r w:rsidRPr="002967DD">
        <w:rPr>
          <w:rFonts w:ascii="Arial" w:hAnsi="Arial" w:cs="Arial"/>
          <w:color w:val="4D8055"/>
          <w:sz w:val="20"/>
          <w:szCs w:val="20"/>
        </w:rPr>
        <w:t> </w:t>
      </w:r>
      <w:bookmarkEnd w:id="17"/>
    </w:p>
    <w:p w14:paraId="552C08CC" w14:textId="77777777" w:rsidR="00F325EB" w:rsidRPr="00517AE3" w:rsidRDefault="00F325EB" w:rsidP="00F325EB">
      <w:pPr>
        <w:shd w:val="clear" w:color="auto" w:fill="FFFFFF"/>
        <w:spacing w:before="100" w:beforeAutospacing="1" w:after="100" w:afterAutospacing="1" w:line="240" w:lineRule="auto"/>
        <w:rPr>
          <w:rFonts w:ascii="Arial" w:hAnsi="Arial" w:cs="Arial"/>
          <w:color w:val="212121"/>
          <w:sz w:val="20"/>
          <w:szCs w:val="20"/>
        </w:rPr>
      </w:pPr>
      <w:r w:rsidRPr="00517AE3">
        <w:rPr>
          <w:rStyle w:val="docsum-authors"/>
          <w:rFonts w:ascii="Arial" w:hAnsi="Arial" w:cs="Arial"/>
          <w:color w:val="212121"/>
          <w:sz w:val="20"/>
          <w:szCs w:val="20"/>
        </w:rPr>
        <w:t xml:space="preserve">Li X, Chen H, Selvaraj MS, Van Buren E, Zhou H, Wang Y, Sun R, McCaw ZR, Yu Z, Arnett DK, Bis JC, Blangero J, Boerwinkle E, Bowden DW, Brody JA, Cade BE, Carson AP, Carlson JC, Chami N, Chen YI, Curran JE, de Vries PS, Fornage M, Franceschini N, Freedman BI, Gu C, Heard-Costa NL, He J, Hou L, Hung YJ, Irvin MR, Kaplan RC, Kardia SLR, Kelly T, Konigsberg I, Kooperberg C, Kral BG, Li C, Loos RJF, Mahaney MC, Martin LW, Mathias RA, Minster RL, Mitchell BD, Montasser ME, Morrison AC, Palmer ND, Peyser PA, Psaty BM, Raffield LM, Redline S, Reiner AP, Rich SS, Sitlani CM, Smith JA, Taylor KD, Tiwari H, Vasan RS, Wang Z, Yanek LR, Yu B; NHLBI Trans-Omics for Precision Medicine (TOPMed) Consortium; Rice KM, Rotter JI, Peloso GM, Natarajan P, Li Z, Liu Z, Lin X. </w:t>
      </w:r>
      <w:hyperlink r:id="rId120" w:history="1">
        <w:r w:rsidRPr="00FB60DE">
          <w:rPr>
            <w:rStyle w:val="Hyperlink"/>
            <w:rFonts w:ascii="Arial" w:hAnsi="Arial" w:cs="Arial"/>
            <w:b/>
            <w:bCs/>
            <w:i/>
            <w:iCs/>
            <w:color w:val="205493"/>
            <w:sz w:val="20"/>
            <w:szCs w:val="20"/>
            <w:shd w:val="clear" w:color="auto" w:fill="FFFFFF"/>
          </w:rPr>
          <w:t>A statistical framework for powerful multi-trait rare variant analysis in large-scale whole-genome sequencing studies.</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bioRxiv. 2023 Nov 2:2023.10.30.564764. doi: 10.1101/2023.10.30.564764. Preprint.</w:t>
      </w:r>
      <w:r>
        <w:rPr>
          <w:rStyle w:val="docsum-journal-citation"/>
          <w:rFonts w:ascii="Arial" w:hAnsi="Arial" w:cs="Arial"/>
          <w:sz w:val="20"/>
          <w:szCs w:val="20"/>
        </w:rPr>
        <w:t xml:space="preserve"> </w:t>
      </w:r>
      <w:r w:rsidRPr="00FB60DE">
        <w:rPr>
          <w:rStyle w:val="citation-part"/>
          <w:rFonts w:ascii="Arial" w:hAnsi="Arial" w:cs="Arial"/>
          <w:sz w:val="20"/>
          <w:szCs w:val="20"/>
        </w:rPr>
        <w:t>PM: </w:t>
      </w:r>
      <w:r w:rsidRPr="00FB60DE">
        <w:rPr>
          <w:rStyle w:val="docsum-pmid"/>
          <w:rFonts w:ascii="Arial" w:hAnsi="Arial" w:cs="Arial"/>
          <w:sz w:val="20"/>
          <w:szCs w:val="20"/>
        </w:rPr>
        <w:t xml:space="preserve">37961350. </w:t>
      </w:r>
      <w:hyperlink r:id="rId121" w:tgtFrame="_blank" w:history="1">
        <w:r w:rsidRPr="00FB60DE">
          <w:rPr>
            <w:rStyle w:val="Hyperlink"/>
            <w:rFonts w:ascii="Arial" w:hAnsi="Arial" w:cs="Arial"/>
            <w:color w:val="auto"/>
            <w:sz w:val="20"/>
            <w:szCs w:val="20"/>
            <w:u w:val="none"/>
          </w:rPr>
          <w:t>PMC10634938</w:t>
        </w:r>
      </w:hyperlink>
      <w:r w:rsidRPr="00FB60DE">
        <w:rPr>
          <w:rFonts w:ascii="Arial" w:hAnsi="Arial" w:cs="Arial"/>
          <w:sz w:val="20"/>
          <w:szCs w:val="20"/>
        </w:rPr>
        <w:t>. </w:t>
      </w:r>
    </w:p>
    <w:p w14:paraId="1A7D6F38" w14:textId="592089C3" w:rsidR="0043788F" w:rsidRPr="0043788F" w:rsidRDefault="00EE3863" w:rsidP="00EE3863">
      <w:pPr>
        <w:spacing w:after="0" w:line="240" w:lineRule="auto"/>
      </w:pPr>
      <w:r w:rsidRPr="005451E9">
        <w:rPr>
          <w:rStyle w:val="docsum-authors"/>
          <w:rFonts w:ascii="Arial" w:hAnsi="Arial" w:cs="Arial"/>
          <w:sz w:val="20"/>
          <w:szCs w:val="20"/>
        </w:rPr>
        <w:t>Li X, Quick C, Zhou H, Gaynor SM, Liu Y, Chen H, Selvaraj MS, Sun R, Dey R, Arnett DK, Bielak LF, Bis JC, Blangero J, Boerwinkle E, Bowden DW, Brody JA, Cade BE, Correa A, Cupples LA, Curran JE, de Vries PS, Duggirala R, Freedman BI, Göring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(TOPMed) Consortium, TOPMed Lipids Working Group; Rotter JI, Natarajan P, Peloso GM, Li Z, Lin X.</w:t>
      </w:r>
      <w:r w:rsidRPr="005451E9">
        <w:rPr>
          <w:rFonts w:ascii="Arial" w:hAnsi="Arial" w:cs="Arial"/>
          <w:sz w:val="20"/>
          <w:szCs w:val="20"/>
        </w:rPr>
        <w:t xml:space="preserve"> </w:t>
      </w:r>
      <w:hyperlink r:id="rId122" w:history="1">
        <w:r w:rsidRPr="00C923B0">
          <w:rPr>
            <w:rStyle w:val="Hyperlink"/>
            <w:rFonts w:ascii="Arial" w:hAnsi="Arial" w:cs="Arial"/>
            <w:b/>
            <w:bCs/>
            <w:i/>
            <w:iCs/>
            <w:sz w:val="20"/>
            <w:szCs w:val="20"/>
          </w:rPr>
          <w:t>Powerful, scalable and resource-efficient meta-analysis of rare variant associations in large whole genome sequencing studies.</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 Genet.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55</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154-164. </w:t>
      </w:r>
      <w:r w:rsidRPr="005451E9">
        <w:rPr>
          <w:rStyle w:val="citation-part"/>
          <w:rFonts w:ascii="Arial" w:hAnsi="Arial" w:cs="Arial"/>
          <w:sz w:val="20"/>
          <w:szCs w:val="20"/>
        </w:rPr>
        <w:t xml:space="preserve">PM: </w:t>
      </w:r>
      <w:r w:rsidRPr="005451E9">
        <w:rPr>
          <w:rStyle w:val="docsum-pmid"/>
          <w:rFonts w:ascii="Arial" w:hAnsi="Arial" w:cs="Arial"/>
          <w:sz w:val="20"/>
          <w:szCs w:val="20"/>
        </w:rPr>
        <w:t>36564505.</w:t>
      </w:r>
      <w:r w:rsidR="005B591A" w:rsidRPr="005B591A">
        <w:t xml:space="preserve"> </w:t>
      </w:r>
      <w:r w:rsidR="005B591A" w:rsidRPr="005B591A">
        <w:rPr>
          <w:rStyle w:val="docsum-pmid"/>
          <w:rFonts w:ascii="Arial" w:hAnsi="Arial" w:cs="Arial"/>
          <w:sz w:val="20"/>
          <w:szCs w:val="20"/>
        </w:rPr>
        <w:t>PMC10084891</w:t>
      </w:r>
      <w:r w:rsidR="003F414B" w:rsidRPr="005B591A">
        <w:rPr>
          <w:rStyle w:val="docsum-pmid"/>
        </w:rPr>
        <w:t>.</w:t>
      </w:r>
    </w:p>
    <w:p w14:paraId="45F8643A" w14:textId="77777777" w:rsidR="00DA5032" w:rsidRDefault="00DA5032" w:rsidP="00EE3863">
      <w:pPr>
        <w:spacing w:after="0" w:line="240" w:lineRule="auto"/>
        <w:rPr>
          <w:rFonts w:ascii="Arial" w:hAnsi="Arial" w:cs="Arial"/>
          <w:sz w:val="20"/>
          <w:szCs w:val="20"/>
        </w:rPr>
      </w:pPr>
    </w:p>
    <w:p w14:paraId="6B14155A" w14:textId="0FF4AA4D" w:rsidR="00F07559" w:rsidRDefault="00F07559" w:rsidP="00DA5032">
      <w:pPr>
        <w:spacing w:after="0" w:line="240" w:lineRule="auto"/>
        <w:rPr>
          <w:rStyle w:val="docsum-pmid"/>
          <w:rFonts w:ascii="Arial" w:hAnsi="Arial" w:cs="Arial"/>
          <w:color w:val="FF0000"/>
          <w:sz w:val="20"/>
          <w:szCs w:val="20"/>
        </w:rPr>
      </w:pPr>
      <w:bookmarkStart w:id="18" w:name="_Hlk148005923"/>
      <w:bookmarkStart w:id="19" w:name="_Hlk145584717"/>
      <w:r w:rsidRPr="00E2758A">
        <w:rPr>
          <w:rStyle w:val="docsum-authors"/>
          <w:rFonts w:ascii="Arial" w:hAnsi="Arial" w:cs="Arial"/>
          <w:color w:val="212121"/>
          <w:sz w:val="20"/>
          <w:szCs w:val="20"/>
        </w:rPr>
        <w:t xml:space="preserve">Lidgard B, Bansal N, Zelnick LR, Hoofnagle AN, Fretts AM, Longstreth WT Jr, Shlipak MG, Siscovick DS, Umans JG, Lemaitre RN. </w:t>
      </w:r>
      <w:hyperlink r:id="rId123" w:history="1">
        <w:r w:rsidRPr="00F07559">
          <w:rPr>
            <w:rStyle w:val="Hyperlink"/>
            <w:rFonts w:ascii="Arial" w:hAnsi="Arial" w:cs="Arial"/>
            <w:b/>
            <w:bCs/>
            <w:i/>
            <w:iCs/>
            <w:sz w:val="20"/>
            <w:szCs w:val="20"/>
          </w:rPr>
          <w:t>Evaluation of plasma sphingolipids as mediators of the relationship between kidney disease and cardiovascular events.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eBioMedicine. 2023 Aug 24</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95:104765. doi: 10.1016/j.ebiom.2023.104765.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37634384. </w:t>
      </w:r>
      <w:r w:rsidR="00F251CE" w:rsidRPr="00F251CE">
        <w:rPr>
          <w:rStyle w:val="docsum-pmid"/>
          <w:rFonts w:ascii="Arial" w:hAnsi="Arial" w:cs="Arial"/>
          <w:sz w:val="20"/>
          <w:szCs w:val="20"/>
        </w:rPr>
        <w:t>PMC10474367</w:t>
      </w:r>
      <w:r w:rsidR="00F251CE">
        <w:rPr>
          <w:rStyle w:val="docsum-pmid"/>
          <w:rFonts w:ascii="Arial" w:hAnsi="Arial" w:cs="Arial"/>
          <w:sz w:val="20"/>
          <w:szCs w:val="20"/>
        </w:rPr>
        <w:t>.</w:t>
      </w:r>
    </w:p>
    <w:p w14:paraId="645AB183" w14:textId="77777777" w:rsidR="00F07559" w:rsidRDefault="00F07559" w:rsidP="00DA5032">
      <w:pPr>
        <w:spacing w:after="0" w:line="240" w:lineRule="auto"/>
        <w:rPr>
          <w:rStyle w:val="docsum-pmid"/>
          <w:rFonts w:ascii="Arial" w:hAnsi="Arial" w:cs="Arial"/>
          <w:color w:val="FF0000"/>
          <w:sz w:val="20"/>
          <w:szCs w:val="20"/>
        </w:rPr>
      </w:pPr>
    </w:p>
    <w:p w14:paraId="75960E9D" w14:textId="6C00B978" w:rsidR="00F07559" w:rsidRDefault="00F07559" w:rsidP="00DA5032">
      <w:pPr>
        <w:spacing w:after="0" w:line="240" w:lineRule="auto"/>
        <w:rPr>
          <w:rStyle w:val="docsum-pmid"/>
          <w:rFonts w:ascii="Arial" w:hAnsi="Arial" w:cs="Arial"/>
          <w:sz w:val="20"/>
          <w:szCs w:val="20"/>
        </w:rPr>
      </w:pPr>
      <w:r w:rsidRPr="00E2758A">
        <w:rPr>
          <w:rStyle w:val="docsum-authors"/>
          <w:rFonts w:ascii="Arial" w:hAnsi="Arial" w:cs="Arial"/>
          <w:color w:val="212121"/>
          <w:sz w:val="20"/>
          <w:szCs w:val="20"/>
        </w:rPr>
        <w:t xml:space="preserve">Liu F, Austin TR, Schrack JA, Chen J, Walston J, Mathias RA, Grams M, Odden MC, Newman A, Psaty BM, Ramonfaur D, Shah AM, Windham BG, Coresh J, Walker KA. </w:t>
      </w:r>
      <w:hyperlink r:id="rId124" w:history="1">
        <w:r w:rsidRPr="00F07559">
          <w:rPr>
            <w:rStyle w:val="Hyperlink"/>
            <w:rFonts w:ascii="Arial" w:hAnsi="Arial" w:cs="Arial"/>
            <w:b/>
            <w:bCs/>
            <w:i/>
            <w:iCs/>
            <w:sz w:val="20"/>
            <w:szCs w:val="20"/>
          </w:rPr>
          <w:t>Late-life plasma proteins associated with prevalent and incident frailty: a proteomic analysis.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Aging Cell. 2023 Sep 11. doi: 10.1111/acel.13975.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37697678.</w:t>
      </w:r>
      <w:r w:rsidR="00ED3272" w:rsidRPr="00ED3272">
        <w:t xml:space="preserve"> </w:t>
      </w:r>
      <w:r w:rsidR="00ED3272" w:rsidRPr="00ED3272">
        <w:rPr>
          <w:rStyle w:val="docsum-pmid"/>
          <w:rFonts w:ascii="Arial" w:hAnsi="Arial" w:cs="Arial"/>
          <w:sz w:val="20"/>
          <w:szCs w:val="20"/>
        </w:rPr>
        <w:t>PMC10652348</w:t>
      </w:r>
      <w:r w:rsidRPr="007A5242">
        <w:rPr>
          <w:rStyle w:val="docsum-pmid"/>
          <w:rFonts w:ascii="Arial" w:hAnsi="Arial" w:cs="Arial"/>
          <w:sz w:val="20"/>
          <w:szCs w:val="20"/>
        </w:rPr>
        <w:t>.</w:t>
      </w:r>
    </w:p>
    <w:p w14:paraId="6666CAD7" w14:textId="77777777" w:rsidR="0043788F" w:rsidRDefault="0043788F" w:rsidP="00DA5032">
      <w:pPr>
        <w:spacing w:after="0" w:line="240" w:lineRule="auto"/>
        <w:rPr>
          <w:rStyle w:val="docsum-pmid"/>
          <w:rFonts w:ascii="Arial" w:hAnsi="Arial" w:cs="Arial"/>
          <w:sz w:val="20"/>
          <w:szCs w:val="20"/>
        </w:rPr>
      </w:pPr>
    </w:p>
    <w:p w14:paraId="1C76C572" w14:textId="428A0CBB" w:rsidR="0043788F" w:rsidRDefault="0043788F" w:rsidP="0043788F">
      <w:pPr>
        <w:spacing w:after="0" w:line="240" w:lineRule="auto"/>
        <w:rPr>
          <w:rStyle w:val="docsum-pmid"/>
          <w:rFonts w:ascii="Arial" w:hAnsi="Arial" w:cs="Arial"/>
          <w:sz w:val="20"/>
          <w:szCs w:val="20"/>
        </w:rPr>
      </w:pPr>
      <w:r w:rsidRPr="0033073B">
        <w:rPr>
          <w:rStyle w:val="docsum-authors"/>
          <w:rFonts w:ascii="Arial" w:hAnsi="Arial" w:cs="Arial"/>
          <w:color w:val="212121"/>
          <w:sz w:val="20"/>
          <w:szCs w:val="20"/>
        </w:rPr>
        <w:t>Liu X, Sun X, Zhang Y, Jiang W, Lai M, Wiggins KL, Raffield LM, Bielak LF, Zhao W, Pitsillides A, Haessler J, Zheng Y, Blackwell TW, Yao J, Guo X, Qian Y, Thyagarajan B, Pankratz N, Rich SS, Taylor KD, Peyser PA, Heckbert SR, Seshadri S, Boerwinkle E, Grove ML, Larson NB, Smith JA, Vasan RS, Fitzpatrick AL, Fornage M, Ding J, Carson AP, Abecasis G, Dupuis J, Reiner A, Kooperberg C, Hou L, Psaty BM, Wilson JG, Levy D, Rotter JI, Bis JC; TOPMed mtDNA Working Group in NHLBI Trans</w:t>
      </w:r>
      <w:r w:rsidRPr="0033073B">
        <w:rPr>
          <w:rStyle w:val="docsum-authors"/>
          <w:rFonts w:ascii="Cambria Math" w:hAnsi="Cambria Math" w:cs="Cambria Math"/>
          <w:color w:val="212121"/>
          <w:sz w:val="20"/>
          <w:szCs w:val="20"/>
        </w:rPr>
        <w:t>‐</w:t>
      </w:r>
      <w:r w:rsidRPr="0033073B">
        <w:rPr>
          <w:rStyle w:val="docsum-authors"/>
          <w:rFonts w:ascii="Arial" w:hAnsi="Arial" w:cs="Arial"/>
          <w:color w:val="212121"/>
          <w:sz w:val="20"/>
          <w:szCs w:val="20"/>
        </w:rPr>
        <w:t xml:space="preserve">Omics for Precision Medicine (TOPMed) Consortium; Satizabal CL, Arking DE, Liu C. </w:t>
      </w:r>
      <w:hyperlink r:id="rId125" w:history="1">
        <w:r w:rsidRPr="0043788F">
          <w:rPr>
            <w:rStyle w:val="Hyperlink"/>
            <w:b/>
            <w:bCs/>
            <w:i/>
            <w:iCs/>
          </w:rPr>
          <w:t>Association between whole blood-derived mitochondrial DNA copy number, low-density lipoprotein cholesterol, and cardiovascular disease risk</w:t>
        </w:r>
        <w:r w:rsidRPr="0033073B">
          <w:rPr>
            <w:rStyle w:val="docsum-authors"/>
            <w:rFonts w:ascii="Arial" w:hAnsi="Arial" w:cs="Arial"/>
            <w:b/>
            <w:bCs/>
            <w:i/>
            <w:iCs/>
            <w:color w:val="365F91" w:themeColor="accent1" w:themeShade="BF"/>
            <w:sz w:val="20"/>
            <w:szCs w:val="20"/>
            <w:u w:val="single"/>
          </w:rPr>
          <w:t>.</w:t>
        </w:r>
      </w:hyperlink>
      <w:r w:rsidRPr="0033073B">
        <w:rPr>
          <w:rStyle w:val="docsum-authors"/>
          <w:rFonts w:ascii="Arial" w:hAnsi="Arial" w:cs="Arial"/>
          <w:color w:val="4F81BD" w:themeColor="accent1"/>
          <w:sz w:val="20"/>
          <w:szCs w:val="20"/>
        </w:rPr>
        <w:t xml:space="preserve"> </w:t>
      </w:r>
      <w:r w:rsidRPr="0033073B">
        <w:rPr>
          <w:rStyle w:val="docsum-authors"/>
          <w:rFonts w:ascii="Arial" w:hAnsi="Arial" w:cs="Arial"/>
          <w:color w:val="212121"/>
          <w:sz w:val="20"/>
          <w:szCs w:val="20"/>
        </w:rPr>
        <w:t>J Am Heart Assoc. 2023 Oct 7:e029090. doi: 10.1161/JAHA.122.029090. Online ahead of print.</w:t>
      </w:r>
      <w:r>
        <w:rPr>
          <w:rStyle w:val="docsum-authors"/>
          <w:rFonts w:ascii="Arial" w:hAnsi="Arial" w:cs="Arial"/>
          <w:color w:val="212121"/>
          <w:sz w:val="20"/>
          <w:szCs w:val="20"/>
        </w:rPr>
        <w:t xml:space="preserve"> </w:t>
      </w:r>
      <w:r w:rsidRPr="0033073B">
        <w:rPr>
          <w:rStyle w:val="docsum-authors"/>
          <w:rFonts w:ascii="Arial" w:hAnsi="Arial" w:cs="Arial"/>
          <w:color w:val="212121"/>
          <w:sz w:val="20"/>
          <w:szCs w:val="20"/>
        </w:rPr>
        <w:t>PM: 37804200</w:t>
      </w:r>
      <w:r>
        <w:rPr>
          <w:rStyle w:val="docsum-authors"/>
          <w:rFonts w:ascii="Arial" w:hAnsi="Arial" w:cs="Arial"/>
          <w:color w:val="212121"/>
          <w:sz w:val="20"/>
          <w:szCs w:val="20"/>
        </w:rPr>
        <w:t>.</w:t>
      </w:r>
      <w:r w:rsidRPr="0033073B">
        <w:rPr>
          <w:rStyle w:val="docsum-pmid"/>
          <w:rFonts w:ascii="Arial" w:hAnsi="Arial" w:cs="Arial"/>
          <w:sz w:val="20"/>
          <w:szCs w:val="20"/>
        </w:rPr>
        <w:t xml:space="preserve"> </w:t>
      </w:r>
      <w:r w:rsidR="00ED3272" w:rsidRPr="00ED3272">
        <w:rPr>
          <w:rStyle w:val="docsum-pmid"/>
          <w:rFonts w:ascii="Arial" w:hAnsi="Arial" w:cs="Arial"/>
          <w:sz w:val="20"/>
          <w:szCs w:val="20"/>
        </w:rPr>
        <w:t>PMC10757530</w:t>
      </w:r>
      <w:r w:rsidR="00ED3272">
        <w:rPr>
          <w:rStyle w:val="docsum-pmid"/>
          <w:rFonts w:ascii="Arial" w:hAnsi="Arial" w:cs="Arial"/>
          <w:sz w:val="20"/>
          <w:szCs w:val="20"/>
        </w:rPr>
        <w:t>.</w:t>
      </w:r>
    </w:p>
    <w:bookmarkEnd w:id="18"/>
    <w:p w14:paraId="6F1E14FD" w14:textId="77777777" w:rsidR="00F07559" w:rsidRDefault="00F07559" w:rsidP="00DA5032">
      <w:pPr>
        <w:spacing w:after="0" w:line="240" w:lineRule="auto"/>
        <w:rPr>
          <w:rStyle w:val="docsum-authors"/>
          <w:rFonts w:ascii="Arial" w:hAnsi="Arial" w:cs="Arial"/>
          <w:sz w:val="20"/>
          <w:szCs w:val="20"/>
        </w:rPr>
      </w:pPr>
    </w:p>
    <w:p w14:paraId="139609A1" w14:textId="027C068E" w:rsidR="00DA5032" w:rsidRPr="00D4379F"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Lovasi GS, Boise S, Jogi S, Hurvitz PM, Rundle AG, Diez J, Hirsch JA, Fitzpatrick A, Biggs ML, Siscovick DS.</w:t>
      </w:r>
      <w:r w:rsidRPr="00D4379F">
        <w:rPr>
          <w:rFonts w:ascii="Arial" w:hAnsi="Arial" w:cs="Arial"/>
          <w:sz w:val="20"/>
          <w:szCs w:val="20"/>
        </w:rPr>
        <w:t xml:space="preserve"> </w:t>
      </w:r>
      <w:hyperlink r:id="rId126" w:history="1">
        <w:r w:rsidRPr="00ED2972">
          <w:rPr>
            <w:rStyle w:val="Hyperlink"/>
            <w:rFonts w:ascii="Arial" w:hAnsi="Arial" w:cs="Arial"/>
            <w:b/>
            <w:bCs/>
            <w:i/>
            <w:iCs/>
            <w:sz w:val="20"/>
            <w:szCs w:val="20"/>
          </w:rPr>
          <w:t>Time-</w:t>
        </w:r>
        <w:r>
          <w:rPr>
            <w:rStyle w:val="Hyperlink"/>
            <w:rFonts w:ascii="Arial" w:hAnsi="Arial" w:cs="Arial"/>
            <w:b/>
            <w:bCs/>
            <w:i/>
            <w:iCs/>
            <w:sz w:val="20"/>
            <w:szCs w:val="20"/>
          </w:rPr>
          <w:t>v</w:t>
        </w:r>
        <w:r w:rsidRPr="00ED2972">
          <w:rPr>
            <w:rStyle w:val="Hyperlink"/>
            <w:rFonts w:ascii="Arial" w:hAnsi="Arial" w:cs="Arial"/>
            <w:b/>
            <w:bCs/>
            <w:i/>
            <w:iCs/>
            <w:sz w:val="20"/>
            <w:szCs w:val="20"/>
          </w:rPr>
          <w:t xml:space="preserve">arying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ood </w:t>
        </w:r>
        <w:r>
          <w:rPr>
            <w:rStyle w:val="Hyperlink"/>
            <w:rFonts w:ascii="Arial" w:hAnsi="Arial" w:cs="Arial"/>
            <w:b/>
            <w:bCs/>
            <w:i/>
            <w:iCs/>
            <w:sz w:val="20"/>
            <w:szCs w:val="20"/>
          </w:rPr>
          <w:t>r</w:t>
        </w:r>
        <w:r w:rsidRPr="00ED2972">
          <w:rPr>
            <w:rStyle w:val="Hyperlink"/>
            <w:rFonts w:ascii="Arial" w:hAnsi="Arial" w:cs="Arial"/>
            <w:b/>
            <w:bCs/>
            <w:i/>
            <w:iCs/>
            <w:sz w:val="20"/>
            <w:szCs w:val="20"/>
          </w:rPr>
          <w:t xml:space="preserve">etail and </w:t>
        </w:r>
        <w:r>
          <w:rPr>
            <w:rStyle w:val="Hyperlink"/>
            <w:rFonts w:ascii="Arial" w:hAnsi="Arial" w:cs="Arial"/>
            <w:b/>
            <w:bCs/>
            <w:i/>
            <w:iCs/>
            <w:sz w:val="20"/>
            <w:szCs w:val="20"/>
          </w:rPr>
          <w:t>i</w:t>
        </w:r>
        <w:r w:rsidRPr="00ED2972">
          <w:rPr>
            <w:rStyle w:val="Hyperlink"/>
            <w:rFonts w:ascii="Arial" w:hAnsi="Arial" w:cs="Arial"/>
            <w:b/>
            <w:bCs/>
            <w:i/>
            <w:iCs/>
            <w:sz w:val="20"/>
            <w:szCs w:val="20"/>
          </w:rPr>
          <w:t xml:space="preserve">ncident </w:t>
        </w:r>
        <w:r>
          <w:rPr>
            <w:rStyle w:val="Hyperlink"/>
            <w:rFonts w:ascii="Arial" w:hAnsi="Arial" w:cs="Arial"/>
            <w:b/>
            <w:bCs/>
            <w:i/>
            <w:iCs/>
            <w:sz w:val="20"/>
            <w:szCs w:val="20"/>
          </w:rPr>
          <w:t>d</w:t>
        </w:r>
        <w:r w:rsidRPr="00ED2972">
          <w:rPr>
            <w:rStyle w:val="Hyperlink"/>
            <w:rFonts w:ascii="Arial" w:hAnsi="Arial" w:cs="Arial"/>
            <w:b/>
            <w:bCs/>
            <w:i/>
            <w:iCs/>
            <w:sz w:val="20"/>
            <w:szCs w:val="20"/>
          </w:rPr>
          <w:t>isease in the Cardiovascular Health Study</w:t>
        </w:r>
        <w:r w:rsidRPr="00D4379F">
          <w:rPr>
            <w:rStyle w:val="Hyperlink"/>
            <w:rFonts w:ascii="Arial" w:hAnsi="Arial" w:cs="Arial"/>
            <w:sz w:val="20"/>
            <w:szCs w:val="20"/>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Am J Prev Med. 2023 </w:t>
      </w:r>
      <w:r w:rsidR="00B57F94" w:rsidRPr="00B57F94">
        <w:rPr>
          <w:rStyle w:val="docsum-journal-citation"/>
          <w:rFonts w:ascii="Arial" w:hAnsi="Arial" w:cs="Arial"/>
          <w:sz w:val="20"/>
          <w:szCs w:val="20"/>
        </w:rPr>
        <w:t>Jun</w:t>
      </w:r>
      <w:r w:rsidR="00B57F94">
        <w:rPr>
          <w:rStyle w:val="docsum-journal-citation"/>
          <w:rFonts w:ascii="Arial" w:hAnsi="Arial" w:cs="Arial"/>
          <w:sz w:val="20"/>
          <w:szCs w:val="20"/>
        </w:rPr>
        <w:t xml:space="preserve">. Vol. </w:t>
      </w:r>
      <w:r w:rsidR="00B57F94" w:rsidRPr="00B57F94">
        <w:rPr>
          <w:rStyle w:val="docsum-journal-citation"/>
          <w:rFonts w:ascii="Arial" w:hAnsi="Arial" w:cs="Arial"/>
          <w:sz w:val="20"/>
          <w:szCs w:val="20"/>
        </w:rPr>
        <w:t>64</w:t>
      </w:r>
      <w:r w:rsidR="00B57F94">
        <w:rPr>
          <w:rStyle w:val="docsum-journal-citation"/>
          <w:rFonts w:ascii="Arial" w:hAnsi="Arial" w:cs="Arial"/>
          <w:sz w:val="20"/>
          <w:szCs w:val="20"/>
        </w:rPr>
        <w:t xml:space="preserve">, issue </w:t>
      </w:r>
      <w:r w:rsidR="00B57F94" w:rsidRPr="00B57F94">
        <w:rPr>
          <w:rStyle w:val="docsum-journal-citation"/>
          <w:rFonts w:ascii="Arial" w:hAnsi="Arial" w:cs="Arial"/>
          <w:sz w:val="20"/>
          <w:szCs w:val="20"/>
        </w:rPr>
        <w:t>6</w:t>
      </w:r>
      <w:r w:rsidR="00B57F94">
        <w:rPr>
          <w:rStyle w:val="docsum-journal-citation"/>
          <w:rFonts w:ascii="Arial" w:hAnsi="Arial" w:cs="Arial"/>
          <w:sz w:val="20"/>
          <w:szCs w:val="20"/>
        </w:rPr>
        <w:t xml:space="preserve">, pp. </w:t>
      </w:r>
      <w:r w:rsidR="00B57F94" w:rsidRPr="00B57F94">
        <w:rPr>
          <w:rStyle w:val="docsum-journal-citation"/>
          <w:rFonts w:ascii="Arial" w:hAnsi="Arial" w:cs="Arial"/>
          <w:sz w:val="20"/>
          <w:szCs w:val="20"/>
        </w:rPr>
        <w:t>877-887.</w:t>
      </w:r>
      <w:r w:rsidRPr="00B57F94">
        <w:rPr>
          <w:rStyle w:val="docsum-journal-citation"/>
          <w:rFonts w:ascii="Arial" w:hAnsi="Arial" w:cs="Arial"/>
          <w:sz w:val="20"/>
          <w:szCs w:val="20"/>
        </w:rPr>
        <w:t>PM</w:t>
      </w:r>
      <w:r w:rsidRPr="00B57F94">
        <w:rPr>
          <w:rStyle w:val="citation-part"/>
          <w:rFonts w:ascii="Arial" w:hAnsi="Arial" w:cs="Arial"/>
          <w:sz w:val="20"/>
          <w:szCs w:val="20"/>
        </w:rPr>
        <w:t xml:space="preserve">: </w:t>
      </w:r>
      <w:r w:rsidRPr="00B57F94">
        <w:rPr>
          <w:rStyle w:val="docsum-pmid"/>
          <w:rFonts w:ascii="Arial" w:hAnsi="Arial" w:cs="Arial"/>
          <w:sz w:val="20"/>
          <w:szCs w:val="20"/>
        </w:rPr>
        <w:t>36882344</w:t>
      </w:r>
      <w:r w:rsidRPr="00D4379F">
        <w:rPr>
          <w:rStyle w:val="docsum-pmid"/>
          <w:rFonts w:ascii="Arial" w:hAnsi="Arial" w:cs="Arial"/>
          <w:sz w:val="20"/>
          <w:szCs w:val="20"/>
        </w:rPr>
        <w:t xml:space="preserve">. </w:t>
      </w:r>
      <w:r w:rsidR="00B57F94" w:rsidRPr="00B57F94">
        <w:rPr>
          <w:rStyle w:val="docsum-pmid"/>
          <w:rFonts w:ascii="Arial" w:hAnsi="Arial" w:cs="Arial"/>
          <w:sz w:val="20"/>
          <w:szCs w:val="20"/>
        </w:rPr>
        <w:t>PMC10200742</w:t>
      </w:r>
      <w:r w:rsidR="00B57F94">
        <w:rPr>
          <w:rStyle w:val="docsum-pmid"/>
          <w:rFonts w:ascii="Arial" w:hAnsi="Arial" w:cs="Arial"/>
          <w:sz w:val="20"/>
          <w:szCs w:val="20"/>
        </w:rPr>
        <w:t>.</w:t>
      </w:r>
    </w:p>
    <w:p w14:paraId="0648028A" w14:textId="77777777" w:rsidR="00DA5032" w:rsidRPr="005451E9" w:rsidRDefault="00DA5032" w:rsidP="00EE3863">
      <w:pPr>
        <w:spacing w:after="0" w:line="240" w:lineRule="auto"/>
        <w:rPr>
          <w:rStyle w:val="docsum-pmid"/>
          <w:rFonts w:ascii="Arial" w:hAnsi="Arial" w:cs="Arial"/>
          <w:sz w:val="20"/>
          <w:szCs w:val="20"/>
        </w:rPr>
      </w:pPr>
    </w:p>
    <w:p w14:paraId="5FD8CD85" w14:textId="77777777" w:rsidR="0043788F" w:rsidRPr="00A8699D" w:rsidRDefault="0043788F" w:rsidP="0043788F">
      <w:pPr>
        <w:spacing w:after="0" w:line="240" w:lineRule="auto"/>
        <w:rPr>
          <w:rStyle w:val="docsum-authors"/>
          <w:rFonts w:ascii="Arial" w:hAnsi="Arial" w:cs="Arial"/>
          <w:color w:val="212121"/>
          <w:sz w:val="20"/>
          <w:szCs w:val="20"/>
        </w:rPr>
      </w:pPr>
      <w:bookmarkStart w:id="20" w:name="_Hlk148005956"/>
      <w:r w:rsidRPr="00A8699D">
        <w:rPr>
          <w:rStyle w:val="docsum-authors"/>
          <w:rFonts w:ascii="Arial" w:hAnsi="Arial" w:cs="Arial"/>
          <w:color w:val="212121"/>
          <w:sz w:val="20"/>
          <w:szCs w:val="20"/>
        </w:rPr>
        <w:t>Mantyh WG, Cochran JN, Taylor JW, Broce IJ, Geier EG, Bonham LW, Anderson AG, Sirkis DW, Joie R, Iaccarino L, Chaudhary K, Edwards L, Strom A, Grant H, Allen IE, Miller ZA, Gorno-Tempini ML, Kramer JH, Miller BL, Desikan RS, Rabinovici GD, Yokoyama JS.</w:t>
      </w:r>
      <w:r>
        <w:rPr>
          <w:rStyle w:val="docsum-authors"/>
          <w:rFonts w:ascii="Arial" w:hAnsi="Arial" w:cs="Arial"/>
          <w:color w:val="212121"/>
          <w:sz w:val="20"/>
          <w:szCs w:val="20"/>
        </w:rPr>
        <w:t xml:space="preserve"> </w:t>
      </w:r>
      <w:hyperlink r:id="rId127" w:history="1">
        <w:r w:rsidRPr="0043788F">
          <w:rPr>
            <w:rStyle w:val="Hyperlink"/>
            <w:b/>
            <w:bCs/>
            <w:i/>
            <w:iCs/>
          </w:rPr>
          <w:t>Early-onset Alzheimer's disease explained by polygenic risk of late-onset disease?</w:t>
        </w:r>
      </w:hyperlink>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Alzheimers Dement (Amst). 2023 Sep 28</w:t>
      </w:r>
      <w:r>
        <w:rPr>
          <w:rStyle w:val="docsum-authors"/>
          <w:rFonts w:ascii="Arial" w:hAnsi="Arial" w:cs="Arial"/>
          <w:color w:val="212121"/>
          <w:sz w:val="20"/>
          <w:szCs w:val="20"/>
        </w:rPr>
        <w:t xml:space="preserve">. Vol. </w:t>
      </w:r>
      <w:r w:rsidRPr="00A8699D">
        <w:rPr>
          <w:rStyle w:val="docsum-authors"/>
          <w:rFonts w:ascii="Arial" w:hAnsi="Arial" w:cs="Arial"/>
          <w:color w:val="212121"/>
          <w:sz w:val="20"/>
          <w:szCs w:val="20"/>
        </w:rPr>
        <w:t>15</w:t>
      </w:r>
      <w:r>
        <w:rPr>
          <w:rStyle w:val="docsum-authors"/>
          <w:rFonts w:ascii="Arial" w:hAnsi="Arial" w:cs="Arial"/>
          <w:color w:val="212121"/>
          <w:sz w:val="20"/>
          <w:szCs w:val="20"/>
        </w:rPr>
        <w:t xml:space="preserve">, issue </w:t>
      </w:r>
      <w:r w:rsidRPr="00A8699D">
        <w:rPr>
          <w:rStyle w:val="docsum-authors"/>
          <w:rFonts w:ascii="Arial" w:hAnsi="Arial" w:cs="Arial"/>
          <w:color w:val="212121"/>
          <w:sz w:val="20"/>
          <w:szCs w:val="20"/>
        </w:rPr>
        <w:t>4</w:t>
      </w:r>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e12482.</w:t>
      </w:r>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PM: 37780862</w:t>
      </w:r>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PMC10535074</w:t>
      </w:r>
      <w:r>
        <w:rPr>
          <w:rStyle w:val="docsum-authors"/>
          <w:rFonts w:ascii="Arial" w:hAnsi="Arial" w:cs="Arial"/>
          <w:color w:val="212121"/>
          <w:sz w:val="20"/>
          <w:szCs w:val="20"/>
        </w:rPr>
        <w:t>.</w:t>
      </w:r>
      <w:r w:rsidRPr="00A8699D">
        <w:rPr>
          <w:rStyle w:val="docsum-authors"/>
          <w:rFonts w:ascii="Arial" w:hAnsi="Arial" w:cs="Arial"/>
          <w:color w:val="212121"/>
          <w:sz w:val="20"/>
          <w:szCs w:val="20"/>
        </w:rPr>
        <w:t> </w:t>
      </w:r>
    </w:p>
    <w:p w14:paraId="09821E80" w14:textId="77777777" w:rsidR="0043788F" w:rsidRDefault="0043788F" w:rsidP="00DA5032">
      <w:pPr>
        <w:spacing w:after="0" w:line="240" w:lineRule="auto"/>
        <w:rPr>
          <w:rStyle w:val="docsum-authors"/>
          <w:rFonts w:ascii="Arial" w:hAnsi="Arial" w:cs="Arial"/>
          <w:color w:val="212121"/>
          <w:sz w:val="20"/>
          <w:szCs w:val="20"/>
        </w:rPr>
      </w:pPr>
    </w:p>
    <w:p w14:paraId="69AFA4DD" w14:textId="22C01477" w:rsidR="00F07559" w:rsidRDefault="00F07559" w:rsidP="00DA5032">
      <w:pPr>
        <w:spacing w:after="0" w:line="240" w:lineRule="auto"/>
        <w:rPr>
          <w:rStyle w:val="docsum-pmid"/>
          <w:rFonts w:ascii="Arial" w:hAnsi="Arial" w:cs="Arial"/>
          <w:sz w:val="20"/>
          <w:szCs w:val="20"/>
        </w:rPr>
      </w:pPr>
      <w:r w:rsidRPr="00A37A86">
        <w:rPr>
          <w:rStyle w:val="docsum-authors"/>
          <w:rFonts w:ascii="Arial" w:hAnsi="Arial" w:cs="Arial"/>
          <w:color w:val="212121"/>
          <w:sz w:val="20"/>
          <w:szCs w:val="20"/>
        </w:rPr>
        <w:t xml:space="preserve">Marriott RJ, Murray K, Adams RJ, Antonio L, Ballantyne CM, Bauer DC, Bhasin S, Biggs ML, Cawthon PM, Couper DJ, Dobs AS, Flicker L, Handelsman DJ, Hankey GJ, Hannemann A, Haring R, Hsu B, Karlsson M, Martin SA, Matsumoto AM, Mellström D, Ohlsson C, O'Neill TW, Orwoll ES, Quartagno M, Shores MM, Steveling A, Tivesten Å, Travison TG, Vanderschueren D, Wittert GA, Wu FCW, Yeap BB. </w:t>
      </w:r>
      <w:hyperlink r:id="rId128" w:history="1">
        <w:r w:rsidRPr="00F07559">
          <w:rPr>
            <w:rStyle w:val="Hyperlink"/>
            <w:rFonts w:ascii="Arial" w:hAnsi="Arial" w:cs="Arial"/>
            <w:b/>
            <w:bCs/>
            <w:i/>
            <w:iCs/>
            <w:sz w:val="20"/>
            <w:szCs w:val="20"/>
          </w:rPr>
          <w:t>Factors associated with circulating sex hormones in men: individual participant data meta-analyses</w:t>
        </w:r>
        <w:r w:rsidRPr="00A37A86">
          <w:rPr>
            <w:rStyle w:val="Hyperlink"/>
            <w:rFonts w:ascii="Arial" w:hAnsi="Arial" w:cs="Arial"/>
            <w:b/>
            <w:bCs/>
            <w:i/>
            <w:iCs/>
            <w:color w:val="205493"/>
            <w:sz w:val="20"/>
            <w:szCs w:val="20"/>
            <w:shd w:val="clear" w:color="auto" w:fill="FFFFFF"/>
          </w:rPr>
          <w:t>.</w:t>
        </w:r>
      </w:hyperlink>
      <w:r>
        <w:rPr>
          <w:rStyle w:val="docsum-authors"/>
          <w:rFonts w:ascii="Segoe UI" w:hAnsi="Segoe UI" w:cs="Segoe UI"/>
          <w:color w:val="212121"/>
        </w:rPr>
        <w:t xml:space="preserve"> </w:t>
      </w:r>
      <w:r w:rsidRPr="00A37A86">
        <w:rPr>
          <w:rStyle w:val="docsum-authors"/>
          <w:rFonts w:ascii="Arial" w:hAnsi="Arial" w:cs="Arial"/>
          <w:color w:val="212121"/>
          <w:sz w:val="20"/>
          <w:szCs w:val="20"/>
        </w:rPr>
        <w:t>Ann Intern Med. 2023 Aug 29. doi: 10.7326/M23-0342. Online ahead of print. PM: 37639720.</w:t>
      </w:r>
      <w:r w:rsidRPr="00A37A86">
        <w:rPr>
          <w:rStyle w:val="Strong"/>
          <w:rFonts w:ascii="Segoe UI" w:hAnsi="Segoe UI" w:cs="Segoe UI"/>
          <w:b w:val="0"/>
          <w:bCs w:val="0"/>
          <w:color w:val="212121"/>
        </w:rPr>
        <w:t xml:space="preserve"> </w:t>
      </w:r>
      <w:r w:rsidR="00306F6A" w:rsidRPr="00306F6A">
        <w:rPr>
          <w:rStyle w:val="docsum-authors"/>
          <w:rFonts w:ascii="Arial" w:hAnsi="Arial" w:cs="Arial"/>
          <w:color w:val="212121"/>
          <w:sz w:val="20"/>
          <w:szCs w:val="20"/>
        </w:rPr>
        <w:t>PMC10995451</w:t>
      </w:r>
      <w:r w:rsidR="00306F6A">
        <w:rPr>
          <w:rStyle w:val="docsum-authors"/>
          <w:rFonts w:ascii="Arial" w:hAnsi="Arial" w:cs="Arial"/>
          <w:color w:val="212121"/>
          <w:sz w:val="20"/>
          <w:szCs w:val="20"/>
        </w:rPr>
        <w:t>.</w:t>
      </w:r>
    </w:p>
    <w:p w14:paraId="41CBF5E6" w14:textId="77777777" w:rsidR="00F07559" w:rsidRDefault="00F07559" w:rsidP="00DA5032">
      <w:pPr>
        <w:spacing w:after="0" w:line="240" w:lineRule="auto"/>
        <w:rPr>
          <w:rStyle w:val="docsum-authors"/>
          <w:rFonts w:ascii="Arial" w:hAnsi="Arial" w:cs="Arial"/>
          <w:color w:val="212121"/>
          <w:sz w:val="20"/>
          <w:szCs w:val="20"/>
        </w:rPr>
      </w:pPr>
    </w:p>
    <w:p w14:paraId="76A99287" w14:textId="3356756C" w:rsidR="002B4AE0" w:rsidRDefault="002B4AE0" w:rsidP="00DA5032">
      <w:pPr>
        <w:spacing w:after="0" w:line="240" w:lineRule="auto"/>
        <w:rPr>
          <w:rStyle w:val="docsum-pmid"/>
          <w:rFonts w:ascii="Arial" w:hAnsi="Arial" w:cs="Arial"/>
          <w:sz w:val="20"/>
          <w:szCs w:val="20"/>
        </w:rPr>
      </w:pPr>
      <w:r w:rsidRPr="0031092E">
        <w:rPr>
          <w:rStyle w:val="docsum-authors"/>
          <w:rFonts w:ascii="Arial" w:hAnsi="Arial" w:cs="Arial"/>
          <w:color w:val="212121"/>
          <w:sz w:val="20"/>
          <w:szCs w:val="20"/>
        </w:rPr>
        <w:t xml:space="preserve">Massera D, Bartz TM, Biggs ML, Sotoodehnia N, Reiner AP, Semba RD, Gottdiener JS, Psaty BM, Owens DS, Kizer JR. </w:t>
      </w:r>
      <w:hyperlink r:id="rId129" w:history="1">
        <w:r w:rsidRPr="00CA0D94">
          <w:rPr>
            <w:rStyle w:val="Hyperlink"/>
            <w:rFonts w:ascii="Arial" w:hAnsi="Arial" w:cs="Arial"/>
            <w:b/>
            <w:bCs/>
            <w:i/>
            <w:iCs/>
            <w:sz w:val="20"/>
            <w:szCs w:val="20"/>
          </w:rPr>
          <w:t>Traditional and novel risk factors for incident aortic stenosis in community-dwelling older adults</w:t>
        </w:r>
      </w:hyperlink>
      <w:r w:rsidRPr="00CA0D94">
        <w:rPr>
          <w:rStyle w:val="docsum-authors"/>
          <w:rFonts w:ascii="Arial" w:hAnsi="Arial" w:cs="Arial"/>
          <w:sz w:val="20"/>
          <w:szCs w:val="20"/>
        </w:rPr>
        <w:t xml:space="preserve">. </w:t>
      </w:r>
      <w:r w:rsidRPr="00CA0D94">
        <w:rPr>
          <w:rStyle w:val="docsum-journal-citation"/>
          <w:rFonts w:ascii="Arial" w:hAnsi="Arial" w:cs="Arial"/>
          <w:sz w:val="20"/>
          <w:szCs w:val="20"/>
        </w:rPr>
        <w:t xml:space="preserve">Heart. 2023 Jul 18:heartjnl-2023-322709. doi: 10.1136/heartjnl-2023-322709. Online ahead of print. </w:t>
      </w:r>
      <w:r w:rsidRPr="00CA0D94">
        <w:rPr>
          <w:rStyle w:val="citation-part"/>
          <w:rFonts w:ascii="Arial" w:hAnsi="Arial" w:cs="Arial"/>
          <w:sz w:val="20"/>
          <w:szCs w:val="20"/>
        </w:rPr>
        <w:t>PM: </w:t>
      </w:r>
      <w:r w:rsidRPr="00CA0D94">
        <w:rPr>
          <w:rStyle w:val="docsum-pmid"/>
          <w:rFonts w:ascii="Arial" w:hAnsi="Arial" w:cs="Arial"/>
          <w:sz w:val="20"/>
          <w:szCs w:val="20"/>
        </w:rPr>
        <w:t>37463733</w:t>
      </w:r>
      <w:r>
        <w:rPr>
          <w:rStyle w:val="docsum-pmid"/>
          <w:rFonts w:ascii="Arial" w:hAnsi="Arial" w:cs="Arial"/>
          <w:sz w:val="20"/>
          <w:szCs w:val="20"/>
        </w:rPr>
        <w:t>.</w:t>
      </w:r>
      <w:r w:rsidR="00EC320F" w:rsidRPr="00EC320F">
        <w:t xml:space="preserve"> </w:t>
      </w:r>
      <w:r w:rsidR="00EC320F" w:rsidRPr="00EC320F">
        <w:rPr>
          <w:rStyle w:val="docsum-pmid"/>
          <w:rFonts w:ascii="Arial" w:hAnsi="Arial" w:cs="Arial"/>
          <w:sz w:val="20"/>
          <w:szCs w:val="20"/>
        </w:rPr>
        <w:t>PMC10794538</w:t>
      </w:r>
      <w:r w:rsidR="008631BA" w:rsidRPr="008631BA">
        <w:rPr>
          <w:rStyle w:val="docsum-pmid"/>
          <w:rFonts w:ascii="Arial" w:hAnsi="Arial" w:cs="Arial"/>
          <w:sz w:val="20"/>
          <w:szCs w:val="20"/>
        </w:rPr>
        <w:t>.</w:t>
      </w:r>
    </w:p>
    <w:bookmarkEnd w:id="20"/>
    <w:p w14:paraId="5B016354" w14:textId="77777777" w:rsidR="002B4AE0" w:rsidRDefault="002B4AE0" w:rsidP="00DA5032">
      <w:pPr>
        <w:spacing w:after="0" w:line="240" w:lineRule="auto"/>
        <w:rPr>
          <w:rStyle w:val="docsum-authors"/>
          <w:rFonts w:ascii="Arial" w:hAnsi="Arial" w:cs="Arial"/>
          <w:sz w:val="20"/>
          <w:szCs w:val="20"/>
        </w:rPr>
      </w:pPr>
    </w:p>
    <w:p w14:paraId="14CC0620" w14:textId="1ED02D47" w:rsidR="00DA5032" w:rsidRPr="00D4379F" w:rsidRDefault="00DA5032" w:rsidP="00DA5032">
      <w:pPr>
        <w:spacing w:after="0" w:line="240" w:lineRule="auto"/>
        <w:rPr>
          <w:rStyle w:val="docsum-authors"/>
          <w:rFonts w:ascii="Arial" w:hAnsi="Arial" w:cs="Arial"/>
          <w:sz w:val="20"/>
          <w:szCs w:val="20"/>
        </w:rPr>
      </w:pPr>
      <w:r w:rsidRPr="00D4379F">
        <w:rPr>
          <w:rStyle w:val="docsum-authors"/>
          <w:rFonts w:ascii="Arial" w:hAnsi="Arial" w:cs="Arial"/>
          <w:sz w:val="20"/>
          <w:szCs w:val="20"/>
        </w:rPr>
        <w:t>Mehta R, Buzkova P, Patel H, Cheng J, Kizer JR, Gottdiener JS, Psaty B, Khan SS, Ix JH, Isakova T, Shlipak MG, Bansal N, Shah SJ.</w:t>
      </w:r>
      <w:r w:rsidRPr="00D4379F">
        <w:rPr>
          <w:rFonts w:ascii="Arial" w:hAnsi="Arial" w:cs="Arial"/>
          <w:sz w:val="20"/>
          <w:szCs w:val="20"/>
        </w:rPr>
        <w:t xml:space="preserve"> </w:t>
      </w:r>
      <w:hyperlink r:id="rId130" w:history="1">
        <w:r w:rsidRPr="00ED2972">
          <w:rPr>
            <w:rStyle w:val="Hyperlink"/>
            <w:rFonts w:ascii="Arial" w:hAnsi="Arial" w:cs="Arial"/>
            <w:b/>
            <w:bCs/>
            <w:i/>
            <w:iCs/>
            <w:sz w:val="20"/>
            <w:szCs w:val="20"/>
          </w:rPr>
          <w:t xml:space="preserve">Cardiac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echanics and </w:t>
        </w:r>
        <w:r>
          <w:rPr>
            <w:rStyle w:val="Hyperlink"/>
            <w:rFonts w:ascii="Arial" w:hAnsi="Arial" w:cs="Arial"/>
            <w:b/>
            <w:bCs/>
            <w:i/>
            <w:iCs/>
            <w:sz w:val="20"/>
            <w:szCs w:val="20"/>
          </w:rPr>
          <w:t>k</w:t>
        </w:r>
        <w:r w:rsidRPr="00ED2972">
          <w:rPr>
            <w:rStyle w:val="Hyperlink"/>
            <w:rFonts w:ascii="Arial" w:hAnsi="Arial" w:cs="Arial"/>
            <w:b/>
            <w:bCs/>
            <w:i/>
            <w:iCs/>
            <w:sz w:val="20"/>
            <w:szCs w:val="20"/>
          </w:rPr>
          <w:t xml:space="preserve">idney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unction </w:t>
        </w:r>
        <w:r>
          <w:rPr>
            <w:rStyle w:val="Hyperlink"/>
            <w:rFonts w:ascii="Arial" w:hAnsi="Arial" w:cs="Arial"/>
            <w:b/>
            <w:bCs/>
            <w:i/>
            <w:iCs/>
            <w:sz w:val="20"/>
            <w:szCs w:val="20"/>
          </w:rPr>
          <w:t>d</w:t>
        </w:r>
        <w:r w:rsidRPr="00ED2972">
          <w:rPr>
            <w:rStyle w:val="Hyperlink"/>
            <w:rFonts w:ascii="Arial" w:hAnsi="Arial" w:cs="Arial"/>
            <w:b/>
            <w:bCs/>
            <w:i/>
            <w:iCs/>
            <w:sz w:val="20"/>
            <w:szCs w:val="20"/>
          </w:rPr>
          <w:t>ecline in the Cardiovascular Health Study</w:t>
        </w:r>
        <w:r w:rsidRPr="00D4379F">
          <w:rPr>
            <w:rStyle w:val="Hyperlink"/>
            <w:rFonts w:ascii="Arial" w:hAnsi="Arial" w:cs="Arial"/>
            <w:sz w:val="20"/>
            <w:szCs w:val="20"/>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Kidney360. </w:t>
      </w:r>
      <w:r w:rsidRPr="008827F8">
        <w:rPr>
          <w:rStyle w:val="docsum-journal-citation"/>
          <w:rFonts w:ascii="Arial" w:hAnsi="Arial" w:cs="Arial"/>
          <w:sz w:val="20"/>
          <w:szCs w:val="20"/>
        </w:rPr>
        <w:t xml:space="preserve">2023 </w:t>
      </w:r>
      <w:r w:rsidR="008827F8" w:rsidRPr="008827F8">
        <w:rPr>
          <w:rFonts w:ascii="Arial" w:hAnsi="Arial" w:cs="Arial"/>
          <w:sz w:val="20"/>
          <w:szCs w:val="20"/>
          <w:shd w:val="clear" w:color="auto" w:fill="FFFFFF"/>
        </w:rPr>
        <w:t>May 1</w:t>
      </w:r>
      <w:r w:rsidR="008827F8">
        <w:rPr>
          <w:rFonts w:ascii="Arial" w:hAnsi="Arial" w:cs="Arial"/>
          <w:sz w:val="20"/>
          <w:szCs w:val="20"/>
          <w:shd w:val="clear" w:color="auto" w:fill="FFFFFF"/>
        </w:rPr>
        <w:t xml:space="preserve">. Vol. </w:t>
      </w:r>
      <w:r w:rsidR="008827F8" w:rsidRPr="008827F8">
        <w:rPr>
          <w:rFonts w:ascii="Arial" w:hAnsi="Arial" w:cs="Arial"/>
          <w:sz w:val="20"/>
          <w:szCs w:val="20"/>
          <w:shd w:val="clear" w:color="auto" w:fill="FFFFFF"/>
        </w:rPr>
        <w:t>4</w:t>
      </w:r>
      <w:r w:rsidR="008827F8">
        <w:rPr>
          <w:rFonts w:ascii="Arial" w:hAnsi="Arial" w:cs="Arial"/>
          <w:sz w:val="20"/>
          <w:szCs w:val="20"/>
          <w:shd w:val="clear" w:color="auto" w:fill="FFFFFF"/>
        </w:rPr>
        <w:t xml:space="preserve">, issue </w:t>
      </w:r>
      <w:r w:rsidR="008827F8" w:rsidRPr="008827F8">
        <w:rPr>
          <w:rFonts w:ascii="Arial" w:hAnsi="Arial" w:cs="Arial"/>
          <w:sz w:val="20"/>
          <w:szCs w:val="20"/>
          <w:shd w:val="clear" w:color="auto" w:fill="FFFFFF"/>
        </w:rPr>
        <w:t>5</w:t>
      </w:r>
      <w:r w:rsidR="008827F8">
        <w:rPr>
          <w:rFonts w:ascii="Arial" w:hAnsi="Arial" w:cs="Arial"/>
          <w:sz w:val="20"/>
          <w:szCs w:val="20"/>
          <w:shd w:val="clear" w:color="auto" w:fill="FFFFFF"/>
        </w:rPr>
        <w:t xml:space="preserve">, pp. </w:t>
      </w:r>
      <w:r w:rsidR="008827F8" w:rsidRPr="008827F8">
        <w:rPr>
          <w:rFonts w:ascii="Arial" w:hAnsi="Arial" w:cs="Arial"/>
          <w:sz w:val="20"/>
          <w:szCs w:val="20"/>
          <w:shd w:val="clear" w:color="auto" w:fill="FFFFFF"/>
        </w:rPr>
        <w:t xml:space="preserve">622-630. </w:t>
      </w:r>
      <w:r w:rsidRPr="008827F8">
        <w:rPr>
          <w:rStyle w:val="docsum-pmid"/>
          <w:rFonts w:ascii="Arial" w:hAnsi="Arial" w:cs="Arial"/>
          <w:sz w:val="20"/>
          <w:szCs w:val="20"/>
        </w:rPr>
        <w:t xml:space="preserve">PM: 36888990. </w:t>
      </w:r>
      <w:r w:rsidR="00400DE5" w:rsidRPr="00400DE5">
        <w:rPr>
          <w:rStyle w:val="docsum-pmid"/>
          <w:rFonts w:ascii="Arial" w:hAnsi="Arial" w:cs="Arial"/>
          <w:sz w:val="20"/>
          <w:szCs w:val="20"/>
        </w:rPr>
        <w:t>PMC10278816</w:t>
      </w:r>
      <w:r w:rsidR="00400DE5">
        <w:rPr>
          <w:rStyle w:val="docsum-pmid"/>
          <w:rFonts w:ascii="Arial" w:hAnsi="Arial" w:cs="Arial"/>
          <w:sz w:val="20"/>
          <w:szCs w:val="20"/>
        </w:rPr>
        <w:t>.</w:t>
      </w:r>
    </w:p>
    <w:p w14:paraId="7D0BA4AC" w14:textId="7213C2FA" w:rsidR="00EE3863" w:rsidRDefault="00EE3863" w:rsidP="00EE3863">
      <w:pPr>
        <w:spacing w:after="0" w:line="240" w:lineRule="auto"/>
        <w:rPr>
          <w:rFonts w:ascii="Arial" w:hAnsi="Arial" w:cs="Arial"/>
          <w:sz w:val="20"/>
          <w:szCs w:val="20"/>
        </w:rPr>
      </w:pPr>
    </w:p>
    <w:p w14:paraId="552595A6" w14:textId="71A2659B" w:rsidR="00261F6C" w:rsidRDefault="00261F6C" w:rsidP="00EE3863">
      <w:pPr>
        <w:spacing w:after="0" w:line="240" w:lineRule="auto"/>
        <w:rPr>
          <w:rStyle w:val="docsum-pmid"/>
          <w:rFonts w:ascii="Arial" w:hAnsi="Arial" w:cs="Arial"/>
          <w:sz w:val="20"/>
          <w:szCs w:val="20"/>
        </w:rPr>
      </w:pPr>
      <w:bookmarkStart w:id="21" w:name="_Hlk148005979"/>
      <w:r w:rsidRPr="002967DD">
        <w:rPr>
          <w:rStyle w:val="docsum-authors"/>
          <w:rFonts w:ascii="Arial" w:hAnsi="Arial" w:cs="Arial"/>
          <w:color w:val="212121"/>
          <w:sz w:val="20"/>
          <w:szCs w:val="20"/>
        </w:rPr>
        <w:t xml:space="preserve">Mohebi R, Wang D, Lau ES, Parekh JK, Allen N, Psaty BM, Benjamin EJ, Levy D, Wang TJ, Shah SJ, Gottdiener JS, Januzzi JL Jr, Ho JE. </w:t>
      </w:r>
      <w:hyperlink r:id="rId131" w:history="1">
        <w:r w:rsidRPr="00261F6C">
          <w:rPr>
            <w:rStyle w:val="Hyperlink"/>
            <w:rFonts w:ascii="Arial" w:hAnsi="Arial" w:cs="Arial"/>
            <w:b/>
            <w:bCs/>
            <w:i/>
            <w:iCs/>
            <w:sz w:val="20"/>
            <w:szCs w:val="20"/>
          </w:rPr>
          <w:t>Effect of 2022 ACC/AHA/HFSA criteria on stages of heart failure in a pooled community cohort.</w:t>
        </w:r>
      </w:hyperlink>
      <w:r w:rsidRPr="00261F6C">
        <w:rPr>
          <w:rStyle w:val="Hyperlink"/>
          <w:i/>
          <w:iCs/>
          <w:u w:val="none"/>
        </w:rPr>
        <w:t xml:space="preserve"> </w:t>
      </w:r>
      <w:r w:rsidRPr="00244C16">
        <w:rPr>
          <w:rStyle w:val="docsum-journal-citation"/>
          <w:rFonts w:ascii="Arial" w:hAnsi="Arial" w:cs="Arial"/>
          <w:sz w:val="20"/>
          <w:szCs w:val="20"/>
        </w:rPr>
        <w:t xml:space="preserve">J Am Coll Cardiol. 2023 Jun 13. Vol. 81, issue 23, pp. 2231-2242. </w:t>
      </w:r>
      <w:r w:rsidRPr="00244C16">
        <w:rPr>
          <w:rStyle w:val="citation-part"/>
          <w:rFonts w:ascii="Arial" w:hAnsi="Arial" w:cs="Arial"/>
          <w:sz w:val="20"/>
          <w:szCs w:val="20"/>
        </w:rPr>
        <w:t>PM: </w:t>
      </w:r>
      <w:r w:rsidRPr="00244C16">
        <w:rPr>
          <w:rStyle w:val="docsum-pmid"/>
          <w:rFonts w:ascii="Arial" w:hAnsi="Arial" w:cs="Arial"/>
          <w:sz w:val="20"/>
          <w:szCs w:val="20"/>
        </w:rPr>
        <w:t>37286252.</w:t>
      </w:r>
      <w:r w:rsidR="008A29DD" w:rsidRPr="008A29DD">
        <w:rPr>
          <w:rStyle w:val="docsum-pmid"/>
          <w:rFonts w:ascii="Arial" w:hAnsi="Arial" w:cs="Arial"/>
          <w:sz w:val="20"/>
          <w:szCs w:val="20"/>
        </w:rPr>
        <w:t xml:space="preserve"> </w:t>
      </w:r>
      <w:r w:rsidR="00744CBF" w:rsidRPr="00744CBF">
        <w:rPr>
          <w:rStyle w:val="docsum-pmid"/>
          <w:rFonts w:ascii="Arial" w:hAnsi="Arial" w:cs="Arial"/>
          <w:sz w:val="20"/>
          <w:szCs w:val="20"/>
        </w:rPr>
        <w:t>PMC10319342</w:t>
      </w:r>
      <w:r w:rsidR="00744CBF">
        <w:rPr>
          <w:rStyle w:val="docsum-pmid"/>
          <w:rFonts w:ascii="Arial" w:hAnsi="Arial" w:cs="Arial"/>
          <w:sz w:val="20"/>
          <w:szCs w:val="20"/>
        </w:rPr>
        <w:t>.</w:t>
      </w:r>
    </w:p>
    <w:p w14:paraId="20ECD262" w14:textId="77777777" w:rsidR="00261F6C" w:rsidRPr="005451E9" w:rsidRDefault="00261F6C" w:rsidP="00EE3863">
      <w:pPr>
        <w:spacing w:after="0" w:line="240" w:lineRule="auto"/>
        <w:rPr>
          <w:rFonts w:ascii="Arial" w:hAnsi="Arial" w:cs="Arial"/>
          <w:sz w:val="20"/>
          <w:szCs w:val="20"/>
        </w:rPr>
      </w:pPr>
    </w:p>
    <w:p w14:paraId="7FA5A821" w14:textId="5978EE7B" w:rsidR="00F07559" w:rsidRDefault="00F07559" w:rsidP="00EE3863">
      <w:pPr>
        <w:spacing w:after="0" w:line="240" w:lineRule="auto"/>
        <w:rPr>
          <w:rStyle w:val="docsum-pmid"/>
          <w:rFonts w:ascii="Arial" w:hAnsi="Arial" w:cs="Arial"/>
          <w:color w:val="FF0000"/>
          <w:sz w:val="20"/>
          <w:szCs w:val="20"/>
        </w:rPr>
      </w:pPr>
      <w:r w:rsidRPr="00E2758A">
        <w:rPr>
          <w:rStyle w:val="docsum-authors"/>
          <w:rFonts w:ascii="Arial" w:hAnsi="Arial" w:cs="Arial"/>
          <w:color w:val="212121"/>
          <w:sz w:val="20"/>
          <w:szCs w:val="20"/>
        </w:rPr>
        <w:t xml:space="preserve">Niezen S, Connelly MA, Hirsch C, Kizer JR, Benitez ME, Minchenberg S, Perez-Matos MC, Jiang ZG, Mukamal KJ. </w:t>
      </w:r>
      <w:hyperlink r:id="rId132" w:history="1">
        <w:r w:rsidRPr="00F07559">
          <w:rPr>
            <w:rStyle w:val="Hyperlink"/>
            <w:rFonts w:ascii="Arial" w:hAnsi="Arial" w:cs="Arial"/>
            <w:b/>
            <w:bCs/>
            <w:i/>
            <w:iCs/>
            <w:sz w:val="20"/>
            <w:szCs w:val="20"/>
          </w:rPr>
          <w:t>Elevated plasma levels of ketone bodies are associated with all-cause mortality and incidence of heart failure in older adults: The CHS.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J Am Heart Assoc. 2023 Aug 23:e029960. doi: 10.1161/JAHA.123.029960.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37609928. </w:t>
      </w:r>
      <w:r w:rsidR="00F9474A" w:rsidRPr="00F9474A">
        <w:rPr>
          <w:rStyle w:val="docsum-pmid"/>
          <w:rFonts w:ascii="Arial" w:hAnsi="Arial" w:cs="Arial"/>
          <w:sz w:val="20"/>
          <w:szCs w:val="20"/>
        </w:rPr>
        <w:t>PMC10547348</w:t>
      </w:r>
      <w:r w:rsidR="00F9474A">
        <w:rPr>
          <w:rStyle w:val="docsum-pmid"/>
          <w:rFonts w:ascii="Arial" w:hAnsi="Arial" w:cs="Arial"/>
          <w:sz w:val="20"/>
          <w:szCs w:val="20"/>
        </w:rPr>
        <w:t>.</w:t>
      </w:r>
    </w:p>
    <w:bookmarkEnd w:id="21"/>
    <w:p w14:paraId="2FB1E83E" w14:textId="77777777" w:rsidR="00F07559" w:rsidRDefault="00F07559" w:rsidP="00EE3863">
      <w:pPr>
        <w:spacing w:after="0" w:line="240" w:lineRule="auto"/>
        <w:rPr>
          <w:rStyle w:val="docsum-authors"/>
          <w:rFonts w:ascii="Arial" w:hAnsi="Arial" w:cs="Arial"/>
          <w:sz w:val="20"/>
          <w:szCs w:val="20"/>
        </w:rPr>
      </w:pPr>
    </w:p>
    <w:bookmarkEnd w:id="19"/>
    <w:p w14:paraId="0E673B33" w14:textId="36C0A7ED" w:rsidR="0060272F" w:rsidRDefault="0060272F" w:rsidP="00EE3863">
      <w:pPr>
        <w:spacing w:after="0" w:line="240" w:lineRule="auto"/>
        <w:rPr>
          <w:rFonts w:ascii="Arial" w:hAnsi="Arial" w:cs="Arial"/>
          <w:sz w:val="20"/>
          <w:szCs w:val="20"/>
        </w:rPr>
      </w:pPr>
      <w:r w:rsidRPr="00487D6D">
        <w:rPr>
          <w:rStyle w:val="docsum-authors"/>
          <w:rFonts w:ascii="Arial" w:hAnsi="Arial" w:cs="Arial"/>
          <w:sz w:val="20"/>
          <w:szCs w:val="20"/>
        </w:rPr>
        <w:t>Newman AB, Patel S, Kizer J, Lee SJ, Bhasin S, Cawthon P, LeBrasseur N, Tracy RP, Ganz P, Cummings S.</w:t>
      </w:r>
      <w:r w:rsidRPr="00487D6D">
        <w:rPr>
          <w:rFonts w:ascii="Arial" w:hAnsi="Arial" w:cs="Arial"/>
          <w:sz w:val="20"/>
          <w:szCs w:val="20"/>
        </w:rPr>
        <w:t xml:space="preserve"> </w:t>
      </w:r>
      <w:hyperlink r:id="rId133" w:history="1">
        <w:r w:rsidRPr="008662DA">
          <w:rPr>
            <w:rStyle w:val="Hyperlink"/>
            <w:rFonts w:ascii="Arial" w:hAnsi="Arial" w:cs="Arial"/>
            <w:b/>
            <w:bCs/>
            <w:i/>
            <w:iCs/>
            <w:sz w:val="20"/>
            <w:szCs w:val="20"/>
          </w:rPr>
          <w:t xml:space="preserve">Evaluation of </w:t>
        </w:r>
        <w:r>
          <w:rPr>
            <w:rStyle w:val="Hyperlink"/>
            <w:rFonts w:ascii="Arial" w:hAnsi="Arial" w:cs="Arial"/>
            <w:b/>
            <w:bCs/>
            <w:i/>
            <w:iCs/>
            <w:sz w:val="20"/>
            <w:szCs w:val="20"/>
          </w:rPr>
          <w:t>a</w:t>
        </w:r>
        <w:r w:rsidRPr="008662DA">
          <w:rPr>
            <w:rStyle w:val="Hyperlink"/>
            <w:rFonts w:ascii="Arial" w:hAnsi="Arial" w:cs="Arial"/>
            <w:b/>
            <w:bCs/>
            <w:i/>
            <w:iCs/>
            <w:sz w:val="20"/>
            <w:szCs w:val="20"/>
          </w:rPr>
          <w:t xml:space="preserve">ssociations of Growth Differentiation Factor-11, Growth Differentiation Factor-8 and their </w:t>
        </w:r>
        <w:r>
          <w:rPr>
            <w:rStyle w:val="Hyperlink"/>
            <w:rFonts w:ascii="Arial" w:hAnsi="Arial" w:cs="Arial"/>
            <w:b/>
            <w:bCs/>
            <w:i/>
            <w:iCs/>
            <w:sz w:val="20"/>
            <w:szCs w:val="20"/>
          </w:rPr>
          <w:t>b</w:t>
        </w:r>
        <w:r w:rsidRPr="008662DA">
          <w:rPr>
            <w:rStyle w:val="Hyperlink"/>
            <w:rFonts w:ascii="Arial" w:hAnsi="Arial" w:cs="Arial"/>
            <w:b/>
            <w:bCs/>
            <w:i/>
            <w:iCs/>
            <w:sz w:val="20"/>
            <w:szCs w:val="20"/>
          </w:rPr>
          <w:t xml:space="preserve">inding </w:t>
        </w:r>
        <w:r>
          <w:rPr>
            <w:rStyle w:val="Hyperlink"/>
            <w:rFonts w:ascii="Arial" w:hAnsi="Arial" w:cs="Arial"/>
            <w:b/>
            <w:bCs/>
            <w:i/>
            <w:iCs/>
            <w:sz w:val="20"/>
            <w:szCs w:val="20"/>
          </w:rPr>
          <w:t>p</w:t>
        </w:r>
        <w:r w:rsidRPr="008662DA">
          <w:rPr>
            <w:rStyle w:val="Hyperlink"/>
            <w:rFonts w:ascii="Arial" w:hAnsi="Arial" w:cs="Arial"/>
            <w:b/>
            <w:bCs/>
            <w:i/>
            <w:iCs/>
            <w:sz w:val="20"/>
            <w:szCs w:val="20"/>
          </w:rPr>
          <w:t xml:space="preserve">roteins Follistatin and Follistatin-like protein-3 with </w:t>
        </w:r>
        <w:r>
          <w:rPr>
            <w:rStyle w:val="Hyperlink"/>
            <w:rFonts w:ascii="Arial" w:hAnsi="Arial" w:cs="Arial"/>
            <w:b/>
            <w:bCs/>
            <w:i/>
            <w:iCs/>
            <w:sz w:val="20"/>
            <w:szCs w:val="20"/>
          </w:rPr>
          <w:t>d</w:t>
        </w:r>
        <w:r w:rsidRPr="008662DA">
          <w:rPr>
            <w:rStyle w:val="Hyperlink"/>
            <w:rFonts w:ascii="Arial" w:hAnsi="Arial" w:cs="Arial"/>
            <w:b/>
            <w:bCs/>
            <w:i/>
            <w:iCs/>
            <w:sz w:val="20"/>
            <w:szCs w:val="20"/>
          </w:rPr>
          <w:t xml:space="preserve">ementia and </w:t>
        </w:r>
        <w:r>
          <w:rPr>
            <w:rStyle w:val="Hyperlink"/>
            <w:rFonts w:ascii="Arial" w:hAnsi="Arial" w:cs="Arial"/>
            <w:b/>
            <w:bCs/>
            <w:i/>
            <w:iCs/>
            <w:sz w:val="20"/>
            <w:szCs w:val="20"/>
          </w:rPr>
          <w:t>c</w:t>
        </w:r>
        <w:r w:rsidRPr="008662DA">
          <w:rPr>
            <w:rStyle w:val="Hyperlink"/>
            <w:rFonts w:ascii="Arial" w:hAnsi="Arial" w:cs="Arial"/>
            <w:b/>
            <w:bCs/>
            <w:i/>
            <w:iCs/>
            <w:sz w:val="20"/>
            <w:szCs w:val="20"/>
          </w:rPr>
          <w:t xml:space="preserve">ognition. </w:t>
        </w:r>
      </w:hyperlink>
      <w:r w:rsidRPr="00487D6D">
        <w:rPr>
          <w:rStyle w:val="docsum-journal-citation"/>
          <w:rFonts w:ascii="Arial" w:hAnsi="Arial" w:cs="Arial"/>
          <w:sz w:val="20"/>
          <w:szCs w:val="20"/>
        </w:rPr>
        <w:t>J Gerontol A Biol Sci Med Sci. 2023 Jan 20</w:t>
      </w:r>
      <w:r>
        <w:rPr>
          <w:rStyle w:val="docsum-journal-citation"/>
          <w:rFonts w:ascii="Arial" w:hAnsi="Arial" w:cs="Arial"/>
          <w:sz w:val="20"/>
          <w:szCs w:val="20"/>
        </w:rPr>
        <w:t xml:space="preserve">. </w:t>
      </w:r>
      <w:r w:rsidRPr="00487D6D">
        <w:rPr>
          <w:rStyle w:val="docsum-journal-citation"/>
          <w:rFonts w:ascii="Arial" w:hAnsi="Arial" w:cs="Arial"/>
          <w:sz w:val="20"/>
          <w:szCs w:val="20"/>
        </w:rPr>
        <w:t>glad019. doi: 10.1093/gerona/glad019. Online ahead of print.</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36660892</w:t>
      </w:r>
      <w:r>
        <w:rPr>
          <w:rStyle w:val="docsum-pmid"/>
          <w:rFonts w:ascii="Arial" w:hAnsi="Arial" w:cs="Arial"/>
          <w:sz w:val="20"/>
          <w:szCs w:val="20"/>
        </w:rPr>
        <w:t>.</w:t>
      </w:r>
      <w:r w:rsidR="00887434" w:rsidRPr="00887434">
        <w:t xml:space="preserve"> </w:t>
      </w:r>
      <w:r w:rsidR="00887434" w:rsidRPr="00887434">
        <w:rPr>
          <w:rStyle w:val="docsum-pmid"/>
          <w:rFonts w:ascii="Arial" w:hAnsi="Arial" w:cs="Arial"/>
          <w:sz w:val="20"/>
          <w:szCs w:val="20"/>
        </w:rPr>
        <w:t>PMC10613013</w:t>
      </w:r>
      <w:r w:rsidR="00FE1279">
        <w:rPr>
          <w:rFonts w:ascii="Arial" w:hAnsi="Arial" w:cs="Arial"/>
          <w:sz w:val="20"/>
          <w:szCs w:val="20"/>
        </w:rPr>
        <w:t>.</w:t>
      </w:r>
    </w:p>
    <w:p w14:paraId="22C802AC" w14:textId="4FA06C95" w:rsidR="00261F6C" w:rsidRPr="00261F6C" w:rsidRDefault="00261F6C" w:rsidP="00261F6C">
      <w:pPr>
        <w:shd w:val="clear" w:color="auto" w:fill="FFFFFF"/>
        <w:spacing w:before="100" w:beforeAutospacing="1" w:after="100" w:afterAutospacing="1" w:line="240" w:lineRule="auto"/>
        <w:rPr>
          <w:rFonts w:ascii="Arial" w:eastAsia="Times New Roman" w:hAnsi="Arial" w:cs="Arial"/>
          <w:color w:val="212121"/>
          <w:sz w:val="20"/>
          <w:szCs w:val="20"/>
        </w:rPr>
      </w:pPr>
      <w:bookmarkStart w:id="22" w:name="_Hlk145584757"/>
      <w:r w:rsidRPr="002967DD">
        <w:rPr>
          <w:rStyle w:val="docsum-authors"/>
          <w:rFonts w:ascii="Arial" w:hAnsi="Arial" w:cs="Arial"/>
          <w:color w:val="212121"/>
          <w:sz w:val="20"/>
          <w:szCs w:val="20"/>
        </w:rPr>
        <w:t xml:space="preserve">Noubiap JJ, Thomas G, Kamtchum-Tatuene J, Middeldorp ME, Sanders P. </w:t>
      </w:r>
      <w:hyperlink r:id="rId134" w:history="1">
        <w:r w:rsidRPr="00261F6C">
          <w:rPr>
            <w:rStyle w:val="Hyperlink"/>
            <w:rFonts w:ascii="Arial" w:hAnsi="Arial" w:cs="Arial"/>
            <w:b/>
            <w:bCs/>
            <w:i/>
            <w:iCs/>
            <w:sz w:val="20"/>
            <w:szCs w:val="20"/>
          </w:rPr>
          <w:t>High-risk carotid plaques and incident ischemic stroke in patients with atrial fibrillation in the Cardiovascular Health Study</w:t>
        </w:r>
        <w:r w:rsidRPr="00261F6C">
          <w:rPr>
            <w:rStyle w:val="Hyperlink"/>
            <w:rFonts w:ascii="Arial" w:hAnsi="Arial" w:cs="Arial"/>
            <w:b/>
            <w:bCs/>
            <w:color w:val="205493"/>
            <w:sz w:val="20"/>
            <w:szCs w:val="20"/>
            <w:shd w:val="clear" w:color="auto" w:fill="FFFFFF"/>
          </w:rPr>
          <w:t>.</w:t>
        </w:r>
      </w:hyperlink>
      <w:r w:rsidRPr="002967DD">
        <w:rPr>
          <w:rStyle w:val="docsum-authors"/>
          <w:rFonts w:ascii="Arial" w:hAnsi="Arial" w:cs="Arial"/>
          <w:color w:val="212121"/>
          <w:sz w:val="20"/>
          <w:szCs w:val="20"/>
        </w:rPr>
        <w:t xml:space="preserve"> </w:t>
      </w:r>
      <w:r w:rsidRPr="00244C16">
        <w:rPr>
          <w:rStyle w:val="docsum-journal-citation"/>
          <w:rFonts w:ascii="Arial" w:hAnsi="Arial" w:cs="Arial"/>
          <w:sz w:val="20"/>
          <w:szCs w:val="20"/>
        </w:rPr>
        <w:t>Eur J Neurol. 2023 Jul</w:t>
      </w:r>
      <w:r>
        <w:rPr>
          <w:rStyle w:val="docsum-journal-citation"/>
          <w:rFonts w:ascii="Arial" w:hAnsi="Arial" w:cs="Arial"/>
          <w:sz w:val="20"/>
          <w:szCs w:val="20"/>
        </w:rPr>
        <w:t xml:space="preserve">. Vol. </w:t>
      </w:r>
      <w:r w:rsidRPr="00244C16">
        <w:rPr>
          <w:rStyle w:val="docsum-journal-citation"/>
          <w:rFonts w:ascii="Arial" w:hAnsi="Arial" w:cs="Arial"/>
          <w:sz w:val="20"/>
          <w:szCs w:val="20"/>
        </w:rPr>
        <w:t>30</w:t>
      </w:r>
      <w:r>
        <w:rPr>
          <w:rStyle w:val="docsum-journal-citation"/>
          <w:rFonts w:ascii="Arial" w:hAnsi="Arial" w:cs="Arial"/>
          <w:sz w:val="20"/>
          <w:szCs w:val="20"/>
        </w:rPr>
        <w:t xml:space="preserve">, issue </w:t>
      </w:r>
      <w:r w:rsidRPr="00244C16">
        <w:rPr>
          <w:rStyle w:val="docsum-journal-citation"/>
          <w:rFonts w:ascii="Arial" w:hAnsi="Arial" w:cs="Arial"/>
          <w:sz w:val="20"/>
          <w:szCs w:val="20"/>
        </w:rPr>
        <w:t>7</w:t>
      </w:r>
      <w:r>
        <w:rPr>
          <w:rStyle w:val="docsum-journal-citation"/>
          <w:rFonts w:ascii="Arial" w:hAnsi="Arial" w:cs="Arial"/>
          <w:sz w:val="20"/>
          <w:szCs w:val="20"/>
        </w:rPr>
        <w:t xml:space="preserve">, pp. </w:t>
      </w:r>
      <w:r w:rsidRPr="00244C16">
        <w:rPr>
          <w:rStyle w:val="docsum-journal-citation"/>
          <w:rFonts w:ascii="Arial" w:hAnsi="Arial" w:cs="Arial"/>
          <w:sz w:val="20"/>
          <w:szCs w:val="20"/>
        </w:rPr>
        <w:t xml:space="preserve">2042-2050. </w:t>
      </w:r>
      <w:r w:rsidRPr="00244C16">
        <w:rPr>
          <w:rStyle w:val="citation-part"/>
          <w:rFonts w:ascii="Arial" w:hAnsi="Arial" w:cs="Arial"/>
          <w:sz w:val="20"/>
          <w:szCs w:val="20"/>
        </w:rPr>
        <w:t>PM: </w:t>
      </w:r>
      <w:r w:rsidRPr="00244C16">
        <w:rPr>
          <w:rStyle w:val="docsum-pmid"/>
          <w:rFonts w:ascii="Arial" w:hAnsi="Arial" w:cs="Arial"/>
          <w:sz w:val="20"/>
          <w:szCs w:val="20"/>
        </w:rPr>
        <w:t xml:space="preserve">37038345. </w:t>
      </w:r>
      <w:r w:rsidRPr="00244C16">
        <w:rPr>
          <w:rFonts w:ascii="Arial" w:eastAsia="Times New Roman" w:hAnsi="Arial" w:cs="Arial"/>
          <w:sz w:val="20"/>
          <w:szCs w:val="20"/>
        </w:rPr>
        <w:t>PMC10247465.</w:t>
      </w:r>
    </w:p>
    <w:bookmarkEnd w:id="22"/>
    <w:p w14:paraId="42B96733" w14:textId="2E9B1451" w:rsidR="00EE3863" w:rsidRDefault="00EE3863" w:rsidP="00EE3863">
      <w:pPr>
        <w:spacing w:after="0" w:line="240" w:lineRule="auto"/>
        <w:rPr>
          <w:rFonts w:ascii="Arial" w:hAnsi="Arial" w:cs="Arial"/>
          <w:sz w:val="20"/>
          <w:szCs w:val="20"/>
        </w:rPr>
      </w:pPr>
      <w:r w:rsidRPr="005451E9">
        <w:rPr>
          <w:rStyle w:val="docsum-authors"/>
          <w:rFonts w:ascii="Arial" w:hAnsi="Arial" w:cs="Arial"/>
          <w:sz w:val="20"/>
          <w:szCs w:val="20"/>
        </w:rPr>
        <w:t>Olson NC, Doyle MF, Buzkova P, Huber SA, de Boer IH, Sitlani CM, Tracy RP, Psaty BM, Mukamal KJ, Delaney JA.</w:t>
      </w:r>
      <w:r w:rsidRPr="005451E9">
        <w:rPr>
          <w:rFonts w:ascii="Arial" w:hAnsi="Arial" w:cs="Arial"/>
          <w:sz w:val="20"/>
          <w:szCs w:val="20"/>
        </w:rPr>
        <w:t xml:space="preserve"> </w:t>
      </w:r>
      <w:hyperlink r:id="rId135" w:history="1">
        <w:r w:rsidRPr="00C923B0">
          <w:rPr>
            <w:rStyle w:val="Hyperlink"/>
            <w:rFonts w:ascii="Arial" w:hAnsi="Arial" w:cs="Arial"/>
            <w:b/>
            <w:bCs/>
            <w:i/>
            <w:iCs/>
            <w:sz w:val="20"/>
            <w:szCs w:val="20"/>
          </w:rPr>
          <w:t xml:space="preserve">Circulating differentiated and senescent lymphocyte subsets and incident diabetes risk in older adults: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he Cardiovascular Health Study.</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Endocrinol Diabetes Metab.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e384. </w:t>
      </w:r>
      <w:r w:rsidRPr="005451E9">
        <w:rPr>
          <w:rStyle w:val="citation-part"/>
          <w:rFonts w:ascii="Arial" w:hAnsi="Arial" w:cs="Arial"/>
          <w:sz w:val="20"/>
          <w:szCs w:val="20"/>
        </w:rPr>
        <w:t xml:space="preserve">PM: </w:t>
      </w:r>
      <w:r w:rsidRPr="005451E9">
        <w:rPr>
          <w:rStyle w:val="docsum-pmid"/>
          <w:rFonts w:ascii="Arial" w:hAnsi="Arial" w:cs="Arial"/>
          <w:sz w:val="20"/>
          <w:szCs w:val="20"/>
        </w:rPr>
        <w:t>36333945.</w:t>
      </w:r>
      <w:r w:rsidR="000F663D">
        <w:rPr>
          <w:rStyle w:val="docsum-pmid"/>
          <w:rFonts w:ascii="Arial" w:hAnsi="Arial" w:cs="Arial"/>
          <w:sz w:val="20"/>
          <w:szCs w:val="20"/>
        </w:rPr>
        <w:t xml:space="preserve"> </w:t>
      </w:r>
      <w:hyperlink r:id="rId136" w:tgtFrame="_blank" w:history="1">
        <w:r w:rsidR="000F663D" w:rsidRPr="000F663D">
          <w:rPr>
            <w:rStyle w:val="docsum-pmid"/>
            <w:rFonts w:ascii="Arial" w:hAnsi="Arial" w:cs="Arial"/>
            <w:sz w:val="20"/>
            <w:szCs w:val="20"/>
          </w:rPr>
          <w:t>PMC9836256</w:t>
        </w:r>
        <w:r w:rsidR="000F663D">
          <w:rPr>
            <w:rStyle w:val="docsum-pmid"/>
            <w:rFonts w:ascii="Arial" w:hAnsi="Arial" w:cs="Arial"/>
            <w:sz w:val="20"/>
            <w:szCs w:val="20"/>
          </w:rPr>
          <w:t>.</w:t>
        </w:r>
        <w:r w:rsidR="000F663D" w:rsidRPr="000F663D">
          <w:rPr>
            <w:rStyle w:val="docsum-pmid"/>
            <w:rFonts w:ascii="Arial" w:hAnsi="Arial" w:cs="Arial"/>
            <w:sz w:val="20"/>
            <w:szCs w:val="20"/>
          </w:rPr>
          <w:t xml:space="preserve"> </w:t>
        </w:r>
      </w:hyperlink>
    </w:p>
    <w:p w14:paraId="5DB8EE29" w14:textId="77777777" w:rsidR="00EE3863" w:rsidRPr="00BA6A86" w:rsidRDefault="00EE3863" w:rsidP="00EE3863">
      <w:pPr>
        <w:spacing w:after="0" w:line="240" w:lineRule="auto"/>
        <w:rPr>
          <w:rFonts w:ascii="Arial" w:hAnsi="Arial" w:cs="Arial"/>
          <w:sz w:val="20"/>
          <w:szCs w:val="20"/>
        </w:rPr>
      </w:pPr>
    </w:p>
    <w:p w14:paraId="0C59056A" w14:textId="611B0965" w:rsidR="00F07559" w:rsidRDefault="00F07559" w:rsidP="00910EFD">
      <w:pPr>
        <w:rPr>
          <w:rStyle w:val="docsum-authors"/>
          <w:rFonts w:ascii="Arial" w:hAnsi="Arial" w:cs="Arial"/>
          <w:sz w:val="20"/>
          <w:szCs w:val="20"/>
        </w:rPr>
      </w:pPr>
      <w:bookmarkStart w:id="23" w:name="_Hlk148006036"/>
      <w:r w:rsidRPr="00E2758A">
        <w:rPr>
          <w:rStyle w:val="docsum-authors"/>
          <w:rFonts w:ascii="Arial" w:hAnsi="Arial" w:cs="Arial"/>
          <w:color w:val="212121"/>
          <w:sz w:val="20"/>
          <w:szCs w:val="20"/>
        </w:rPr>
        <w:t>Ong KL, Marklund M, Huang L, Rye KA, Hui N, Pan XF, Rebholz CM, Kim H, Steffen LM, van Westing AC, Geleijnse JM, Hoogeveen EK, Chen YY, Chien KL, Fretts AM, Lemaitre RN, Imamura F, Forouhi NG, Wareham NJ, Birukov A, Jäger S, Kuxhaus O, Schulze MB, de Mello VD, Tuomilehto J, Uusitupa M, Lindström J, Tintle N, Harris WS, Yamasaki K, Hirakawa Y, Ninomiya T, Tanaka T, Ferrucci L, Bandinelli S, Virtanen JK, Voutilainen A, Jayasena T, Thalamuthu A, Poljak A, Bustamante S, Sachdev PS, Senn MK 2nd, Rich SS, Tsai MY, Wood AC, Laakso M, Lankinen M, Yang X, Sun L, Li H, Lin X, Nowak C, Ärnlöv J, Risérus U, Lind L, Le Goff M, Samieri C, Helmer C, Qian F, Micha R, Tin A, Köttgen A, de Boer IH, Siscovick DS, Mozaffarian D, Wu JH.</w:t>
      </w:r>
      <w:r w:rsidR="004771F6">
        <w:rPr>
          <w:rStyle w:val="docsum-authors"/>
          <w:rFonts w:ascii="Arial" w:hAnsi="Arial" w:cs="Arial"/>
          <w:color w:val="212121"/>
          <w:sz w:val="20"/>
          <w:szCs w:val="20"/>
        </w:rPr>
        <w:t xml:space="preserve"> </w:t>
      </w:r>
      <w:hyperlink r:id="rId137" w:history="1">
        <w:r w:rsidRPr="00F07559">
          <w:rPr>
            <w:rStyle w:val="Hyperlink"/>
            <w:rFonts w:ascii="Arial" w:hAnsi="Arial" w:cs="Arial"/>
            <w:b/>
            <w:bCs/>
            <w:i/>
            <w:iCs/>
            <w:sz w:val="20"/>
            <w:szCs w:val="20"/>
          </w:rPr>
          <w:t>Association of omega 3 polyunsaturated fatty acids with incident chronic kidney disease: pooled analysis of 19 cohorts</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BMJ. 2023 Jan 18</w:t>
      </w:r>
      <w:r>
        <w:rPr>
          <w:rStyle w:val="docsum-journal-citation"/>
          <w:rFonts w:ascii="Arial" w:hAnsi="Arial" w:cs="Arial"/>
          <w:sz w:val="20"/>
          <w:szCs w:val="20"/>
        </w:rPr>
        <w:t xml:space="preserve">. Vol. </w:t>
      </w:r>
      <w:r w:rsidRPr="007A5242">
        <w:rPr>
          <w:rStyle w:val="docsum-journal-citation"/>
          <w:rFonts w:ascii="Arial" w:hAnsi="Arial" w:cs="Arial"/>
          <w:sz w:val="20"/>
          <w:szCs w:val="20"/>
        </w:rPr>
        <w:t>380</w:t>
      </w:r>
      <w:r>
        <w:rPr>
          <w:rStyle w:val="docsum-journal-citation"/>
          <w:rFonts w:ascii="Arial" w:hAnsi="Arial" w:cs="Arial"/>
          <w:sz w:val="20"/>
          <w:szCs w:val="20"/>
        </w:rPr>
        <w:t xml:space="preserve">, p. </w:t>
      </w:r>
      <w:r w:rsidRPr="007A5242">
        <w:rPr>
          <w:rStyle w:val="docsum-journal-citation"/>
          <w:rFonts w:ascii="Arial" w:hAnsi="Arial" w:cs="Arial"/>
          <w:sz w:val="20"/>
          <w:szCs w:val="20"/>
        </w:rPr>
        <w:t xml:space="preserve">e072909. doi: 10.1136/bmj-2022-072909. </w:t>
      </w:r>
      <w:r w:rsidRPr="007A5242">
        <w:rPr>
          <w:rStyle w:val="citation-part"/>
          <w:rFonts w:ascii="Arial" w:hAnsi="Arial" w:cs="Arial"/>
          <w:sz w:val="20"/>
          <w:szCs w:val="20"/>
        </w:rPr>
        <w:t>PM: </w:t>
      </w:r>
      <w:r w:rsidRPr="007A5242">
        <w:rPr>
          <w:rStyle w:val="docsum-pmid"/>
          <w:rFonts w:ascii="Arial" w:hAnsi="Arial" w:cs="Arial"/>
          <w:sz w:val="20"/>
          <w:szCs w:val="20"/>
        </w:rPr>
        <w:t xml:space="preserve">36653033. </w:t>
      </w:r>
      <w:hyperlink r:id="rId138" w:tgtFrame="_blank" w:history="1">
        <w:r w:rsidRPr="00D17D0B">
          <w:rPr>
            <w:rStyle w:val="docsum-pmid"/>
            <w:rFonts w:ascii="Arial" w:hAnsi="Arial" w:cs="Arial"/>
            <w:sz w:val="20"/>
            <w:szCs w:val="20"/>
          </w:rPr>
          <w:t>PMC9846698</w:t>
        </w:r>
      </w:hyperlink>
      <w:r w:rsidRPr="00D17D0B">
        <w:rPr>
          <w:rStyle w:val="docsum-pmid"/>
          <w:rFonts w:ascii="Arial" w:hAnsi="Arial" w:cs="Arial"/>
          <w:sz w:val="20"/>
          <w:szCs w:val="20"/>
        </w:rPr>
        <w:t>.</w:t>
      </w:r>
      <w:r w:rsidRPr="00E2758A">
        <w:rPr>
          <w:rFonts w:ascii="Arial" w:hAnsi="Arial" w:cs="Arial"/>
          <w:color w:val="4D8055"/>
          <w:sz w:val="20"/>
          <w:szCs w:val="20"/>
        </w:rPr>
        <w:t> </w:t>
      </w:r>
    </w:p>
    <w:bookmarkEnd w:id="23"/>
    <w:p w14:paraId="612F29BD" w14:textId="2C387123" w:rsidR="00910EFD" w:rsidRPr="00910EFD" w:rsidRDefault="00910EFD" w:rsidP="00910EFD">
      <w:pPr>
        <w:rPr>
          <w:rStyle w:val="docsum-authors"/>
          <w:rFonts w:ascii="Arial" w:hAnsi="Arial" w:cs="Arial"/>
          <w:sz w:val="20"/>
          <w:szCs w:val="20"/>
        </w:rPr>
      </w:pPr>
      <w:r w:rsidRPr="005451E9">
        <w:rPr>
          <w:rStyle w:val="docsum-authors"/>
          <w:rFonts w:ascii="Arial" w:hAnsi="Arial" w:cs="Arial"/>
          <w:sz w:val="20"/>
          <w:szCs w:val="20"/>
        </w:rPr>
        <w:t>Pan Y, Sun X, Mi X, Huang Z, Hsu Y, Hixson JE, Munzy D, Metcalf G, Franceschini N, Tin A, Köttgen A, Francis M; NHLBI Trans-Omics for Precision Medicine (TOPMed) Consortium; TOPMed Kidney Function Working Group; Brody JA, Kestenbaum B, Sitlani CM, Mychaleckyj JC, Kramer H, Lange LA, Guo X, Hwang SJ, Irvin MR, Smith JA, Yanek LR, Vaidya D, Chen YI, Fornage M, Lloyd-Jones DM, Hou L, Mathias RA, Mitchell BD, Peyser PA, Kardia SLR, Arnett DK, Correa A, Raffield LM, Vasan RS, Cupple LA, Levy D, Kaplan RC, North KE, Rotter JI, Kooperberg C, Reiner AP, Psaty BM, Tracy RP, Gibbs RA, Morrison AC, Feldman H, Boerwinkle E, He J, Kelly TN; CRIC Study Investigators.</w:t>
      </w:r>
      <w:r w:rsidRPr="005451E9">
        <w:rPr>
          <w:rFonts w:ascii="Arial" w:hAnsi="Arial" w:cs="Arial"/>
          <w:sz w:val="20"/>
          <w:szCs w:val="20"/>
        </w:rPr>
        <w:t xml:space="preserve"> </w:t>
      </w:r>
      <w:hyperlink r:id="rId139" w:history="1">
        <w:r w:rsidRPr="0033357B">
          <w:rPr>
            <w:rStyle w:val="Hyperlink"/>
            <w:rFonts w:ascii="Arial" w:hAnsi="Arial" w:cs="Arial"/>
            <w:b/>
            <w:bCs/>
            <w:i/>
            <w:iCs/>
            <w:sz w:val="20"/>
            <w:szCs w:val="20"/>
          </w:rPr>
          <w:t>Whole-</w:t>
        </w:r>
        <w:r>
          <w:rPr>
            <w:rStyle w:val="Hyperlink"/>
            <w:rFonts w:ascii="Arial" w:hAnsi="Arial" w:cs="Arial"/>
            <w:b/>
            <w:bCs/>
            <w:i/>
            <w:iCs/>
            <w:sz w:val="20"/>
            <w:szCs w:val="20"/>
          </w:rPr>
          <w:t>e</w:t>
        </w:r>
        <w:r w:rsidRPr="0033357B">
          <w:rPr>
            <w:rStyle w:val="Hyperlink"/>
            <w:rFonts w:ascii="Arial" w:hAnsi="Arial" w:cs="Arial"/>
            <w:b/>
            <w:bCs/>
            <w:i/>
            <w:iCs/>
            <w:sz w:val="20"/>
            <w:szCs w:val="20"/>
          </w:rPr>
          <w:t xml:space="preserve">xome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equencing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tudy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dentifies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our </w:t>
        </w:r>
        <w:r>
          <w:rPr>
            <w:rStyle w:val="Hyperlink"/>
            <w:rFonts w:ascii="Arial" w:hAnsi="Arial" w:cs="Arial"/>
            <w:b/>
            <w:bCs/>
            <w:i/>
            <w:iCs/>
            <w:sz w:val="20"/>
            <w:szCs w:val="20"/>
          </w:rPr>
          <w:t>no</w:t>
        </w:r>
        <w:r w:rsidRPr="0033357B">
          <w:rPr>
            <w:rStyle w:val="Hyperlink"/>
            <w:rFonts w:ascii="Arial" w:hAnsi="Arial" w:cs="Arial"/>
            <w:b/>
            <w:bCs/>
            <w:i/>
            <w:iCs/>
            <w:sz w:val="20"/>
            <w:szCs w:val="20"/>
          </w:rPr>
          <w:t xml:space="preserve">vel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ene </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oci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ssociated with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iabetic </w:t>
        </w:r>
        <w:r>
          <w:rPr>
            <w:rStyle w:val="Hyperlink"/>
            <w:rFonts w:ascii="Arial" w:hAnsi="Arial" w:cs="Arial"/>
            <w:b/>
            <w:bCs/>
            <w:i/>
            <w:iCs/>
            <w:sz w:val="20"/>
            <w:szCs w:val="20"/>
          </w:rPr>
          <w:t>k</w:t>
        </w:r>
        <w:r w:rsidRPr="0033357B">
          <w:rPr>
            <w:rStyle w:val="Hyperlink"/>
            <w:rFonts w:ascii="Arial" w:hAnsi="Arial" w:cs="Arial"/>
            <w:b/>
            <w:bCs/>
            <w:i/>
            <w:iCs/>
            <w:sz w:val="20"/>
            <w:szCs w:val="20"/>
          </w:rPr>
          <w:t xml:space="preserve">idney </w:t>
        </w:r>
        <w:r>
          <w:rPr>
            <w:rStyle w:val="Hyperlink"/>
            <w:rFonts w:ascii="Arial" w:hAnsi="Arial" w:cs="Arial"/>
            <w:b/>
            <w:bCs/>
            <w:i/>
            <w:iCs/>
            <w:sz w:val="20"/>
            <w:szCs w:val="20"/>
          </w:rPr>
          <w:t>d</w:t>
        </w:r>
        <w:r w:rsidRPr="0033357B">
          <w:rPr>
            <w:rStyle w:val="Hyperlink"/>
            <w:rFonts w:ascii="Arial" w:hAnsi="Arial" w:cs="Arial"/>
            <w:b/>
            <w:bCs/>
            <w:i/>
            <w:iCs/>
            <w:sz w:val="20"/>
            <w:szCs w:val="20"/>
          </w:rPr>
          <w:t>isease</w:t>
        </w:r>
        <w:r w:rsidRPr="0033357B">
          <w:rPr>
            <w:rStyle w:val="Hyperlink"/>
            <w:rFonts w:ascii="Arial" w:hAnsi="Arial" w:cs="Arial"/>
            <w:sz w:val="20"/>
            <w:szCs w:val="20"/>
            <w:u w:val="none"/>
          </w:rPr>
          <w:t xml:space="preserve">. </w:t>
        </w:r>
      </w:hyperlink>
      <w:r w:rsidRPr="00910EFD">
        <w:rPr>
          <w:rStyle w:val="docsum-journal-citation"/>
          <w:rFonts w:ascii="Arial" w:hAnsi="Arial" w:cs="Arial"/>
          <w:sz w:val="20"/>
          <w:szCs w:val="20"/>
        </w:rPr>
        <w:t>H</w:t>
      </w:r>
      <w:r w:rsidRPr="00910EFD">
        <w:rPr>
          <w:rStyle w:val="docsum-authors"/>
          <w:rFonts w:ascii="Arial" w:hAnsi="Arial" w:cs="Arial"/>
          <w:sz w:val="20"/>
          <w:szCs w:val="20"/>
        </w:rPr>
        <w:t>um Mol Genet. 2023 Mar 6</w:t>
      </w:r>
      <w:r>
        <w:rPr>
          <w:rStyle w:val="docsum-authors"/>
          <w:rFonts w:ascii="Arial" w:hAnsi="Arial" w:cs="Arial"/>
          <w:sz w:val="20"/>
          <w:szCs w:val="20"/>
        </w:rPr>
        <w:t xml:space="preserve">. Vol. </w:t>
      </w:r>
      <w:r w:rsidRPr="00910EFD">
        <w:rPr>
          <w:rStyle w:val="docsum-authors"/>
          <w:rFonts w:ascii="Arial" w:hAnsi="Arial" w:cs="Arial"/>
          <w:sz w:val="20"/>
          <w:szCs w:val="20"/>
        </w:rPr>
        <w:t>32</w:t>
      </w:r>
      <w:r>
        <w:rPr>
          <w:rStyle w:val="docsum-authors"/>
          <w:rFonts w:ascii="Arial" w:hAnsi="Arial" w:cs="Arial"/>
          <w:sz w:val="20"/>
          <w:szCs w:val="20"/>
        </w:rPr>
        <w:t xml:space="preserve">, issue </w:t>
      </w:r>
      <w:r w:rsidRPr="00910EFD">
        <w:rPr>
          <w:rStyle w:val="docsum-authors"/>
          <w:rFonts w:ascii="Arial" w:hAnsi="Arial" w:cs="Arial"/>
          <w:sz w:val="20"/>
          <w:szCs w:val="20"/>
        </w:rPr>
        <w:t>6</w:t>
      </w:r>
      <w:r>
        <w:rPr>
          <w:rStyle w:val="docsum-authors"/>
          <w:rFonts w:ascii="Arial" w:hAnsi="Arial" w:cs="Arial"/>
          <w:sz w:val="20"/>
          <w:szCs w:val="20"/>
        </w:rPr>
        <w:t xml:space="preserve">, pp. </w:t>
      </w:r>
      <w:r w:rsidRPr="00910EFD">
        <w:rPr>
          <w:rStyle w:val="docsum-authors"/>
          <w:rFonts w:ascii="Arial" w:hAnsi="Arial" w:cs="Arial"/>
          <w:sz w:val="20"/>
          <w:szCs w:val="20"/>
        </w:rPr>
        <w:t>1048-1060. PM: 36444934. PMC9990994.</w:t>
      </w:r>
    </w:p>
    <w:p w14:paraId="699F4555" w14:textId="198B822B" w:rsidR="002B4AE0" w:rsidRPr="0031092E" w:rsidRDefault="002B4AE0" w:rsidP="002B4AE0">
      <w:pPr>
        <w:spacing w:after="0" w:line="240" w:lineRule="auto"/>
        <w:rPr>
          <w:rFonts w:ascii="Arial" w:hAnsi="Arial" w:cs="Arial"/>
          <w:sz w:val="20"/>
          <w:szCs w:val="20"/>
        </w:rPr>
      </w:pPr>
      <w:bookmarkStart w:id="24" w:name="_Hlk148006069"/>
      <w:r w:rsidRPr="0031092E">
        <w:rPr>
          <w:rStyle w:val="docsum-authors"/>
          <w:rFonts w:ascii="Arial" w:hAnsi="Arial" w:cs="Arial"/>
          <w:color w:val="212121"/>
          <w:sz w:val="20"/>
          <w:szCs w:val="20"/>
        </w:rPr>
        <w:t xml:space="preserve">Pase MP, Harrison S, Misialek JR, Kline CE, Cavuoto M, Baril AA, Yiallourou S, Bisson A, Himali D, Leng Y, Yang Q, Seshadri S, Beiser A, Gottesman RF, Redline S, Lopez O, Lutsey PL, Yaffe K, Stone KL, Purcell SM, Himali JJ. </w:t>
      </w:r>
      <w:hyperlink r:id="rId140" w:history="1">
        <w:r w:rsidRPr="002B4AE0">
          <w:rPr>
            <w:rStyle w:val="Hyperlink"/>
            <w:rFonts w:ascii="Arial" w:hAnsi="Arial" w:cs="Arial"/>
            <w:b/>
            <w:bCs/>
            <w:i/>
            <w:iCs/>
            <w:sz w:val="20"/>
            <w:szCs w:val="20"/>
          </w:rPr>
          <w:t>Sleep architecture, obstructive sleep apnea, and cognitive function in adults.</w:t>
        </w:r>
      </w:hyperlink>
      <w:r w:rsidRPr="0031092E">
        <w:rPr>
          <w:rStyle w:val="docsum-journal-citation"/>
          <w:rFonts w:ascii="Arial" w:hAnsi="Arial" w:cs="Arial"/>
          <w:color w:val="4D8055"/>
          <w:sz w:val="20"/>
          <w:szCs w:val="20"/>
        </w:rPr>
        <w:t xml:space="preserve"> </w:t>
      </w:r>
      <w:r w:rsidRPr="00CA0D94">
        <w:rPr>
          <w:rStyle w:val="docsum-journal-citation"/>
          <w:rFonts w:ascii="Arial" w:hAnsi="Arial" w:cs="Arial"/>
          <w:sz w:val="20"/>
          <w:szCs w:val="20"/>
        </w:rPr>
        <w:t>JAMA Netw Open. 2023 Jul 3</w:t>
      </w:r>
      <w:r>
        <w:rPr>
          <w:rStyle w:val="docsum-journal-citation"/>
          <w:rFonts w:ascii="Arial" w:hAnsi="Arial" w:cs="Arial"/>
          <w:sz w:val="20"/>
          <w:szCs w:val="20"/>
        </w:rPr>
        <w:t xml:space="preserve">. Vol. </w:t>
      </w:r>
      <w:r w:rsidRPr="00CA0D94">
        <w:rPr>
          <w:rStyle w:val="docsum-journal-citation"/>
          <w:rFonts w:ascii="Arial" w:hAnsi="Arial" w:cs="Arial"/>
          <w:sz w:val="20"/>
          <w:szCs w:val="20"/>
        </w:rPr>
        <w:t>6</w:t>
      </w:r>
      <w:r>
        <w:rPr>
          <w:rStyle w:val="docsum-journal-citation"/>
          <w:rFonts w:ascii="Arial" w:hAnsi="Arial" w:cs="Arial"/>
          <w:sz w:val="20"/>
          <w:szCs w:val="20"/>
        </w:rPr>
        <w:t xml:space="preserve">, issue </w:t>
      </w:r>
      <w:r w:rsidRPr="00CA0D94">
        <w:rPr>
          <w:rStyle w:val="docsum-journal-citation"/>
          <w:rFonts w:ascii="Arial" w:hAnsi="Arial" w:cs="Arial"/>
          <w:sz w:val="20"/>
          <w:szCs w:val="20"/>
        </w:rPr>
        <w:t>7</w:t>
      </w:r>
      <w:r>
        <w:rPr>
          <w:rStyle w:val="docsum-journal-citation"/>
          <w:rFonts w:ascii="Arial" w:hAnsi="Arial" w:cs="Arial"/>
          <w:sz w:val="20"/>
          <w:szCs w:val="20"/>
        </w:rPr>
        <w:t xml:space="preserve">, </w:t>
      </w:r>
      <w:r w:rsidRPr="00CA0D94">
        <w:rPr>
          <w:rStyle w:val="docsum-journal-citation"/>
          <w:rFonts w:ascii="Arial" w:hAnsi="Arial" w:cs="Arial"/>
          <w:sz w:val="20"/>
          <w:szCs w:val="20"/>
        </w:rPr>
        <w:t xml:space="preserve">e2325152. </w:t>
      </w:r>
      <w:r w:rsidRPr="00CA0D94">
        <w:rPr>
          <w:rStyle w:val="citation-part"/>
          <w:rFonts w:ascii="Arial" w:hAnsi="Arial" w:cs="Arial"/>
          <w:sz w:val="20"/>
          <w:szCs w:val="20"/>
        </w:rPr>
        <w:t>PM: </w:t>
      </w:r>
      <w:r w:rsidRPr="00CA0D94">
        <w:rPr>
          <w:rStyle w:val="docsum-pmid"/>
          <w:rFonts w:ascii="Arial" w:hAnsi="Arial" w:cs="Arial"/>
          <w:sz w:val="20"/>
          <w:szCs w:val="20"/>
        </w:rPr>
        <w:t>37462968</w:t>
      </w:r>
      <w:r>
        <w:rPr>
          <w:rStyle w:val="docsum-pmid"/>
          <w:rFonts w:ascii="Arial" w:hAnsi="Arial" w:cs="Arial"/>
          <w:sz w:val="20"/>
          <w:szCs w:val="20"/>
        </w:rPr>
        <w:t>.</w:t>
      </w:r>
      <w:r w:rsidRPr="00343A0A">
        <w:rPr>
          <w:rFonts w:ascii="Arial" w:hAnsi="Arial" w:cs="Arial"/>
          <w:sz w:val="20"/>
          <w:szCs w:val="20"/>
        </w:rPr>
        <w:t xml:space="preserve"> </w:t>
      </w:r>
      <w:r w:rsidR="00C57A8A" w:rsidRPr="00C57A8A">
        <w:rPr>
          <w:rFonts w:ascii="Arial" w:hAnsi="Arial" w:cs="Arial"/>
          <w:sz w:val="20"/>
          <w:szCs w:val="20"/>
        </w:rPr>
        <w:t>PMC10354680</w:t>
      </w:r>
      <w:r w:rsidR="00C57A8A">
        <w:rPr>
          <w:rFonts w:ascii="Arial" w:hAnsi="Arial" w:cs="Arial"/>
          <w:sz w:val="20"/>
          <w:szCs w:val="20"/>
        </w:rPr>
        <w:t>.</w:t>
      </w:r>
    </w:p>
    <w:bookmarkEnd w:id="24"/>
    <w:p w14:paraId="0C92D842" w14:textId="7E02123F" w:rsidR="0060272F" w:rsidRPr="007224A5" w:rsidRDefault="0060272F" w:rsidP="007224A5">
      <w:pPr>
        <w:shd w:val="clear" w:color="auto" w:fill="FFFFFF"/>
        <w:spacing w:before="100" w:beforeAutospacing="1" w:after="100" w:afterAutospacing="1" w:line="240" w:lineRule="auto"/>
        <w:rPr>
          <w:rStyle w:val="identifier"/>
          <w:rFonts w:ascii="Arial" w:eastAsia="Times New Roman" w:hAnsi="Arial" w:cs="Arial"/>
          <w:color w:val="212121"/>
          <w:sz w:val="20"/>
          <w:szCs w:val="20"/>
        </w:rPr>
      </w:pPr>
      <w:r w:rsidRPr="007224A5">
        <w:rPr>
          <w:rStyle w:val="docsum-authors"/>
          <w:rFonts w:ascii="Arial" w:hAnsi="Arial" w:cs="Arial"/>
          <w:sz w:val="20"/>
          <w:szCs w:val="20"/>
        </w:rPr>
        <w:t xml:space="preserve">Patchen BK, Balte P, Bartz TM, Barr RG, Fornage M, Graff M, Jacobs DR, Kalhan R, Lemaitre RN, O'Connor G, Psaty B, Seo J, Tsai MY, Wood AC, Xu H, Zhang J, Gharib SA, Manichaikul A, North K, Steffen LM, Dupuis J, Oelsner E, Hancock DB, Cassano PA. </w:t>
      </w:r>
      <w:hyperlink r:id="rId141" w:history="1">
        <w:r w:rsidRPr="007224A5">
          <w:rPr>
            <w:rStyle w:val="Hyperlink"/>
            <w:b/>
            <w:bCs/>
            <w:i/>
            <w:iCs/>
          </w:rPr>
          <w:t>Investigating associations of omega-3 fatty acids, lung function decline, and airway obstruction</w:t>
        </w:r>
        <w:r w:rsidRPr="007224A5">
          <w:rPr>
            <w:rStyle w:val="docsum-authors"/>
            <w:rFonts w:ascii="Arial" w:hAnsi="Arial" w:cs="Arial"/>
            <w:b/>
            <w:bCs/>
            <w:i/>
            <w:iCs/>
            <w:sz w:val="20"/>
            <w:szCs w:val="20"/>
          </w:rPr>
          <w:t>.</w:t>
        </w:r>
        <w:r w:rsidRPr="007224A5">
          <w:rPr>
            <w:rStyle w:val="docsum-authors"/>
            <w:rFonts w:ascii="Arial" w:hAnsi="Arial" w:cs="Arial"/>
            <w:sz w:val="20"/>
            <w:szCs w:val="20"/>
          </w:rPr>
          <w:t xml:space="preserve"> </w:t>
        </w:r>
      </w:hyperlink>
      <w:r w:rsidR="007224A5" w:rsidRPr="007224A5">
        <w:rPr>
          <w:rStyle w:val="docsum-authors"/>
          <w:rFonts w:ascii="Arial" w:hAnsi="Arial" w:cs="Arial"/>
          <w:sz w:val="20"/>
          <w:szCs w:val="20"/>
        </w:rPr>
        <w:t>Am J Respir Crit Care Med. 2023 Jul 20.  doi: 10.1164/rccm.202301-0074OC. Online ahead of print.</w:t>
      </w:r>
      <w:r w:rsidR="007224A5" w:rsidRPr="007224A5">
        <w:rPr>
          <w:rFonts w:ascii="Arial" w:hAnsi="Arial" w:cs="Arial"/>
          <w:sz w:val="20"/>
          <w:szCs w:val="20"/>
        </w:rPr>
        <w:t xml:space="preserve"> PM: </w:t>
      </w:r>
      <w:r w:rsidR="007224A5" w:rsidRPr="007224A5">
        <w:rPr>
          <w:rFonts w:ascii="Arial" w:eastAsia="Times New Roman" w:hAnsi="Arial" w:cs="Arial"/>
          <w:color w:val="212121"/>
          <w:sz w:val="20"/>
          <w:szCs w:val="20"/>
        </w:rPr>
        <w:t xml:space="preserve">37470492. </w:t>
      </w:r>
      <w:r w:rsidR="007224A5" w:rsidRPr="007224A5">
        <w:rPr>
          <w:rFonts w:ascii="Arial" w:hAnsi="Arial" w:cs="Arial"/>
          <w:sz w:val="20"/>
          <w:szCs w:val="20"/>
        </w:rPr>
        <w:t xml:space="preserve">PMC pending: Method A – </w:t>
      </w:r>
      <w:r w:rsidR="007224A5" w:rsidRPr="007224A5">
        <w:rPr>
          <w:rStyle w:val="docsum-pmid"/>
          <w:rFonts w:ascii="Arial" w:hAnsi="Arial" w:cs="Arial"/>
          <w:sz w:val="20"/>
          <w:szCs w:val="20"/>
        </w:rPr>
        <w:t>journal submits.</w:t>
      </w:r>
    </w:p>
    <w:p w14:paraId="02B4DF3D" w14:textId="509FFCAB" w:rsidR="0060272F" w:rsidRDefault="0060272F" w:rsidP="0060272F">
      <w:pPr>
        <w:spacing w:after="0" w:line="240" w:lineRule="auto"/>
        <w:rPr>
          <w:rFonts w:ascii="Arial" w:hAnsi="Arial" w:cs="Arial"/>
          <w:sz w:val="20"/>
          <w:szCs w:val="20"/>
        </w:rPr>
      </w:pPr>
      <w:r w:rsidRPr="00487D6D">
        <w:rPr>
          <w:rStyle w:val="docsum-authors"/>
          <w:rFonts w:ascii="Arial" w:hAnsi="Arial" w:cs="Arial"/>
          <w:sz w:val="20"/>
          <w:szCs w:val="20"/>
        </w:rPr>
        <w:t>Quaye E, Galecki AT, Tilton N, Whitney R, Briceño EM, Elkind MSV, Fitzpatrick AL, Gottesman RF, Griswold M, Gross AL, Heckbert SR, Hughes TM, Longstreth WT Jr, Sacco RL, Sidney S, Windham BG, Yaffe K, Levine DA.</w:t>
      </w:r>
      <w:r w:rsidRPr="00487D6D">
        <w:rPr>
          <w:rFonts w:ascii="Arial" w:hAnsi="Arial" w:cs="Arial"/>
          <w:sz w:val="20"/>
          <w:szCs w:val="20"/>
        </w:rPr>
        <w:t xml:space="preserve"> </w:t>
      </w:r>
      <w:hyperlink r:id="rId142" w:history="1">
        <w:r w:rsidRPr="008662DA">
          <w:rPr>
            <w:rStyle w:val="Hyperlink"/>
            <w:rFonts w:ascii="Arial" w:hAnsi="Arial" w:cs="Arial"/>
            <w:b/>
            <w:bCs/>
            <w:i/>
            <w:iCs/>
            <w:sz w:val="20"/>
            <w:szCs w:val="20"/>
          </w:rPr>
          <w:t xml:space="preserve">Association of </w:t>
        </w:r>
        <w:r>
          <w:rPr>
            <w:rStyle w:val="Hyperlink"/>
            <w:rFonts w:ascii="Arial" w:hAnsi="Arial" w:cs="Arial"/>
            <w:b/>
            <w:bCs/>
            <w:i/>
            <w:iCs/>
            <w:sz w:val="20"/>
            <w:szCs w:val="20"/>
          </w:rPr>
          <w:t>o</w:t>
        </w:r>
        <w:r w:rsidRPr="008662DA">
          <w:rPr>
            <w:rStyle w:val="Hyperlink"/>
            <w:rFonts w:ascii="Arial" w:hAnsi="Arial" w:cs="Arial"/>
            <w:b/>
            <w:bCs/>
            <w:i/>
            <w:iCs/>
            <w:sz w:val="20"/>
            <w:szCs w:val="20"/>
          </w:rPr>
          <w:t>besity</w:t>
        </w:r>
        <w:r>
          <w:rPr>
            <w:rStyle w:val="Hyperlink"/>
            <w:rFonts w:ascii="Arial" w:hAnsi="Arial" w:cs="Arial"/>
            <w:b/>
            <w:bCs/>
            <w:i/>
            <w:iCs/>
            <w:sz w:val="20"/>
            <w:szCs w:val="20"/>
          </w:rPr>
          <w:t xml:space="preserve"> w</w:t>
        </w:r>
        <w:r w:rsidRPr="008662DA">
          <w:rPr>
            <w:rStyle w:val="Hyperlink"/>
            <w:rFonts w:ascii="Arial" w:hAnsi="Arial" w:cs="Arial"/>
            <w:b/>
            <w:bCs/>
            <w:i/>
            <w:iCs/>
            <w:sz w:val="20"/>
            <w:szCs w:val="20"/>
          </w:rPr>
          <w:t xml:space="preserve">ith </w:t>
        </w:r>
        <w:r>
          <w:rPr>
            <w:rStyle w:val="Hyperlink"/>
            <w:rFonts w:ascii="Arial" w:hAnsi="Arial" w:cs="Arial"/>
            <w:b/>
            <w:bCs/>
            <w:i/>
            <w:iCs/>
            <w:sz w:val="20"/>
            <w:szCs w:val="20"/>
          </w:rPr>
          <w:t>c</w:t>
        </w:r>
        <w:r w:rsidRPr="008662DA">
          <w:rPr>
            <w:rStyle w:val="Hyperlink"/>
            <w:rFonts w:ascii="Arial" w:hAnsi="Arial" w:cs="Arial"/>
            <w:b/>
            <w:bCs/>
            <w:i/>
            <w:iCs/>
            <w:sz w:val="20"/>
            <w:szCs w:val="20"/>
          </w:rPr>
          <w:t xml:space="preserve">ognitive </w:t>
        </w:r>
        <w:r>
          <w:rPr>
            <w:rStyle w:val="Hyperlink"/>
            <w:rFonts w:ascii="Arial" w:hAnsi="Arial" w:cs="Arial"/>
            <w:b/>
            <w:bCs/>
            <w:i/>
            <w:iCs/>
            <w:sz w:val="20"/>
            <w:szCs w:val="20"/>
          </w:rPr>
          <w:t>d</w:t>
        </w:r>
        <w:r w:rsidRPr="008662DA">
          <w:rPr>
            <w:rStyle w:val="Hyperlink"/>
            <w:rFonts w:ascii="Arial" w:hAnsi="Arial" w:cs="Arial"/>
            <w:b/>
            <w:bCs/>
            <w:i/>
            <w:iCs/>
            <w:sz w:val="20"/>
            <w:szCs w:val="20"/>
          </w:rPr>
          <w:t>ecline in Black and White Americans</w:t>
        </w:r>
        <w:r w:rsidRPr="0060272F">
          <w:rPr>
            <w:rStyle w:val="Hyperlink"/>
            <w:rFonts w:ascii="Arial" w:hAnsi="Arial" w:cs="Arial"/>
            <w:b/>
            <w:bCs/>
            <w:i/>
            <w:iCs/>
            <w:sz w:val="20"/>
            <w:szCs w:val="20"/>
            <w:u w:val="none"/>
          </w:rPr>
          <w:t>.</w:t>
        </w:r>
        <w:r w:rsidRPr="0060272F">
          <w:rPr>
            <w:rStyle w:val="Hyperlink"/>
            <w:rFonts w:ascii="Arial" w:hAnsi="Arial" w:cs="Arial"/>
            <w:sz w:val="20"/>
            <w:szCs w:val="20"/>
            <w:u w:val="none"/>
          </w:rPr>
          <w:t xml:space="preserve"> </w:t>
        </w:r>
      </w:hyperlink>
      <w:r w:rsidRPr="00487D6D">
        <w:rPr>
          <w:rStyle w:val="docsum-journal-citation"/>
          <w:rFonts w:ascii="Arial" w:hAnsi="Arial" w:cs="Arial"/>
          <w:sz w:val="20"/>
          <w:szCs w:val="20"/>
        </w:rPr>
        <w:t>Neurology. 2023 Jan 10</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100</w:t>
      </w:r>
      <w:r>
        <w:rPr>
          <w:rStyle w:val="docsum-journal-citation"/>
          <w:rFonts w:ascii="Arial" w:hAnsi="Arial" w:cs="Arial"/>
          <w:sz w:val="20"/>
          <w:szCs w:val="20"/>
        </w:rPr>
        <w:t xml:space="preserve">, issue </w:t>
      </w:r>
      <w:r w:rsidRPr="00487D6D">
        <w:rPr>
          <w:rStyle w:val="docsum-journal-citation"/>
          <w:rFonts w:ascii="Arial" w:hAnsi="Arial" w:cs="Arial"/>
          <w:sz w:val="20"/>
          <w:szCs w:val="20"/>
        </w:rPr>
        <w:t>2</w:t>
      </w:r>
      <w:r>
        <w:rPr>
          <w:rStyle w:val="docsum-journal-citation"/>
          <w:rFonts w:ascii="Arial" w:hAnsi="Arial" w:cs="Arial"/>
          <w:sz w:val="20"/>
          <w:szCs w:val="20"/>
        </w:rPr>
        <w:t xml:space="preserve">, </w:t>
      </w:r>
      <w:r w:rsidRPr="00487D6D">
        <w:rPr>
          <w:rStyle w:val="docsum-journal-citation"/>
          <w:rFonts w:ascii="Arial" w:hAnsi="Arial" w:cs="Arial"/>
          <w:sz w:val="20"/>
          <w:szCs w:val="20"/>
        </w:rPr>
        <w:t xml:space="preserve">e220-e231. </w:t>
      </w:r>
      <w:r w:rsidRPr="00487D6D">
        <w:rPr>
          <w:rStyle w:val="citation-part"/>
          <w:rFonts w:ascii="Arial" w:hAnsi="Arial" w:cs="Arial"/>
          <w:sz w:val="20"/>
          <w:szCs w:val="20"/>
        </w:rPr>
        <w:t xml:space="preserve">PM: </w:t>
      </w:r>
      <w:r w:rsidRPr="00487D6D">
        <w:rPr>
          <w:rStyle w:val="docsum-pmid"/>
          <w:rFonts w:ascii="Arial" w:hAnsi="Arial" w:cs="Arial"/>
          <w:sz w:val="20"/>
          <w:szCs w:val="20"/>
        </w:rPr>
        <w:t>36257719</w:t>
      </w:r>
      <w:r w:rsidRPr="008662DA">
        <w:rPr>
          <w:rStyle w:val="docsum-pmid"/>
          <w:rFonts w:ascii="Arial" w:hAnsi="Arial" w:cs="Arial"/>
          <w:sz w:val="20"/>
          <w:szCs w:val="20"/>
        </w:rPr>
        <w:t xml:space="preserve">. </w:t>
      </w:r>
      <w:hyperlink r:id="rId143" w:tgtFrame="_blank" w:history="1">
        <w:r w:rsidRPr="008662DA">
          <w:rPr>
            <w:rStyle w:val="docsum-pmid"/>
            <w:rFonts w:ascii="Arial" w:hAnsi="Arial" w:cs="Arial"/>
            <w:sz w:val="20"/>
            <w:szCs w:val="20"/>
          </w:rPr>
          <w:t>PMC9841449</w:t>
        </w:r>
      </w:hyperlink>
      <w:r w:rsidRPr="00487D6D">
        <w:rPr>
          <w:rStyle w:val="identifier"/>
          <w:rFonts w:ascii="Arial" w:hAnsi="Arial" w:cs="Arial"/>
          <w:sz w:val="20"/>
          <w:szCs w:val="20"/>
        </w:rPr>
        <w:t>.</w:t>
      </w:r>
      <w:r w:rsidRPr="00487D6D">
        <w:rPr>
          <w:rFonts w:ascii="Arial" w:hAnsi="Arial" w:cs="Arial"/>
          <w:sz w:val="20"/>
          <w:szCs w:val="20"/>
        </w:rPr>
        <w:t xml:space="preserve"> </w:t>
      </w:r>
    </w:p>
    <w:p w14:paraId="5F2D8C65" w14:textId="77777777" w:rsidR="00584D6F" w:rsidRDefault="00584D6F" w:rsidP="0060272F">
      <w:pPr>
        <w:spacing w:after="0" w:line="240" w:lineRule="auto"/>
        <w:rPr>
          <w:rFonts w:ascii="Arial" w:hAnsi="Arial" w:cs="Arial"/>
          <w:sz w:val="20"/>
          <w:szCs w:val="20"/>
        </w:rPr>
      </w:pPr>
    </w:p>
    <w:p w14:paraId="18F62511" w14:textId="2E0AFB6C" w:rsidR="00584D6F" w:rsidRPr="00E164CC" w:rsidRDefault="00584D6F" w:rsidP="00584D6F">
      <w:pPr>
        <w:spacing w:after="0" w:line="240" w:lineRule="auto"/>
        <w:rPr>
          <w:rStyle w:val="docsum-authors"/>
          <w:rFonts w:ascii="Arial" w:hAnsi="Arial" w:cs="Arial"/>
          <w:color w:val="212121"/>
          <w:sz w:val="20"/>
          <w:szCs w:val="20"/>
        </w:rPr>
      </w:pPr>
      <w:bookmarkStart w:id="25" w:name="_Hlk148006094"/>
      <w:r w:rsidRPr="0069786B">
        <w:rPr>
          <w:rStyle w:val="docsum-authors"/>
          <w:rFonts w:ascii="Arial" w:hAnsi="Arial" w:cs="Arial"/>
          <w:color w:val="212121"/>
          <w:sz w:val="20"/>
          <w:szCs w:val="20"/>
        </w:rPr>
        <w:t>Qian F, Tintle N, Jensen PN, Lemaitre RN, Imamura F, Feldreich TR, Nomura SO, Guan W, Laguzzi F, Kim E, Virtanen JK, Steur M, Bork CS, Hirakawa Y, O'Donoghue ML, Sala-Vila A, Ardisson Korat AV, Sun Q, Rimm EB, Psaty BM, Heckbert SR, Forouhi NG, Wareham NJ, Marklund M, Risérus U, Lind L, Ärnlöv J, Garg P, Tsai MY, Pankow J, Misialek JR, Gigante B, Leander K, Pester JA, Albert CM, Kavousi M, Ikram A, Voortman T, Schmidt EB, Ninomiya T, Morrow DA, Bayés-Genís A, O'Keefe JH, Ong KL, Wu JHY, Mozaffarian D, Harris WS, Siscovick DS</w:t>
      </w:r>
      <w:r>
        <w:rPr>
          <w:rStyle w:val="docsum-authors"/>
          <w:rFonts w:ascii="Arial" w:hAnsi="Arial" w:cs="Arial"/>
          <w:color w:val="212121"/>
          <w:sz w:val="20"/>
          <w:szCs w:val="20"/>
        </w:rPr>
        <w:t>,</w:t>
      </w:r>
      <w:r w:rsidRPr="0069786B">
        <w:rPr>
          <w:rStyle w:val="docsum-authors"/>
          <w:rFonts w:ascii="Arial" w:hAnsi="Arial" w:cs="Arial"/>
          <w:color w:val="212121"/>
          <w:sz w:val="20"/>
          <w:szCs w:val="20"/>
        </w:rPr>
        <w:t xml:space="preserve"> Fatty Acids and Outcomes Research Consortium (FORCE</w:t>
      </w:r>
      <w:r w:rsidRPr="00E164CC">
        <w:rPr>
          <w:rStyle w:val="docsum-authors"/>
          <w:rFonts w:ascii="Arial" w:hAnsi="Arial" w:cs="Arial"/>
          <w:color w:val="212121"/>
          <w:sz w:val="20"/>
          <w:szCs w:val="20"/>
        </w:rPr>
        <w:t>).</w:t>
      </w:r>
      <w:r w:rsidRPr="00E164CC">
        <w:rPr>
          <w:rStyle w:val="Hyperlink"/>
          <w:b/>
          <w:bCs/>
          <w:i/>
          <w:iCs/>
        </w:rPr>
        <w:t xml:space="preserve"> </w:t>
      </w:r>
      <w:hyperlink r:id="rId144" w:history="1">
        <w:r w:rsidRPr="00E164CC">
          <w:rPr>
            <w:rStyle w:val="Hyperlink"/>
            <w:rFonts w:ascii="Arial" w:hAnsi="Arial" w:cs="Arial"/>
            <w:b/>
            <w:bCs/>
            <w:i/>
            <w:iCs/>
            <w:color w:val="0000FF"/>
            <w:sz w:val="20"/>
            <w:szCs w:val="20"/>
          </w:rPr>
          <w:t xml:space="preserve">Omega-3 </w:t>
        </w:r>
        <w:r>
          <w:rPr>
            <w:rStyle w:val="Hyperlink"/>
            <w:rFonts w:ascii="Arial" w:hAnsi="Arial" w:cs="Arial"/>
            <w:b/>
            <w:bCs/>
            <w:i/>
            <w:iCs/>
            <w:sz w:val="20"/>
            <w:szCs w:val="20"/>
          </w:rPr>
          <w:t>f</w:t>
        </w:r>
        <w:r w:rsidRPr="00E164CC">
          <w:rPr>
            <w:rStyle w:val="Hyperlink"/>
            <w:rFonts w:ascii="Arial" w:hAnsi="Arial" w:cs="Arial"/>
            <w:b/>
            <w:bCs/>
            <w:i/>
            <w:iCs/>
            <w:color w:val="0000FF"/>
            <w:sz w:val="20"/>
            <w:szCs w:val="20"/>
          </w:rPr>
          <w:t xml:space="preserve">atty </w:t>
        </w:r>
        <w:r>
          <w:rPr>
            <w:rStyle w:val="Hyperlink"/>
            <w:rFonts w:ascii="Arial" w:hAnsi="Arial" w:cs="Arial"/>
            <w:b/>
            <w:bCs/>
            <w:i/>
            <w:iCs/>
            <w:sz w:val="20"/>
            <w:szCs w:val="20"/>
          </w:rPr>
          <w:t>a</w:t>
        </w:r>
        <w:r w:rsidRPr="00E164CC">
          <w:rPr>
            <w:rStyle w:val="Hyperlink"/>
            <w:rFonts w:ascii="Arial" w:hAnsi="Arial" w:cs="Arial"/>
            <w:b/>
            <w:bCs/>
            <w:i/>
            <w:iCs/>
            <w:color w:val="0000FF"/>
            <w:sz w:val="20"/>
            <w:szCs w:val="20"/>
          </w:rPr>
          <w:t xml:space="preserve">cid </w:t>
        </w:r>
        <w:r>
          <w:rPr>
            <w:rStyle w:val="Hyperlink"/>
            <w:rFonts w:ascii="Arial" w:hAnsi="Arial" w:cs="Arial"/>
            <w:b/>
            <w:bCs/>
            <w:i/>
            <w:iCs/>
            <w:sz w:val="20"/>
            <w:szCs w:val="20"/>
          </w:rPr>
          <w:t>b</w:t>
        </w:r>
        <w:r w:rsidRPr="00E164CC">
          <w:rPr>
            <w:rStyle w:val="Hyperlink"/>
            <w:rFonts w:ascii="Arial" w:hAnsi="Arial" w:cs="Arial"/>
            <w:b/>
            <w:bCs/>
            <w:i/>
            <w:iCs/>
            <w:color w:val="0000FF"/>
            <w:sz w:val="20"/>
            <w:szCs w:val="20"/>
          </w:rPr>
          <w:t>iomarkers and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ncident </w:t>
        </w:r>
        <w:r>
          <w:rPr>
            <w:rStyle w:val="Hyperlink"/>
            <w:rFonts w:ascii="Arial" w:hAnsi="Arial" w:cs="Arial"/>
            <w:b/>
            <w:bCs/>
            <w:i/>
            <w:iCs/>
            <w:sz w:val="20"/>
            <w:szCs w:val="20"/>
          </w:rPr>
          <w:t>a</w:t>
        </w:r>
        <w:r w:rsidRPr="00E164CC">
          <w:rPr>
            <w:rStyle w:val="Hyperlink"/>
            <w:rFonts w:ascii="Arial" w:hAnsi="Arial" w:cs="Arial"/>
            <w:b/>
            <w:bCs/>
            <w:i/>
            <w:iCs/>
            <w:color w:val="0000FF"/>
            <w:sz w:val="20"/>
            <w:szCs w:val="20"/>
          </w:rPr>
          <w:t xml:space="preserve">trial </w:t>
        </w:r>
        <w:r>
          <w:rPr>
            <w:rStyle w:val="Hyperlink"/>
            <w:rFonts w:ascii="Arial" w:hAnsi="Arial" w:cs="Arial"/>
            <w:b/>
            <w:bCs/>
            <w:i/>
            <w:iCs/>
            <w:sz w:val="20"/>
            <w:szCs w:val="20"/>
          </w:rPr>
          <w:t>f</w:t>
        </w:r>
        <w:r w:rsidRPr="00E164CC">
          <w:rPr>
            <w:rStyle w:val="Hyperlink"/>
            <w:rFonts w:ascii="Arial" w:hAnsi="Arial" w:cs="Arial"/>
            <w:b/>
            <w:bCs/>
            <w:i/>
            <w:iCs/>
            <w:color w:val="0000FF"/>
            <w:sz w:val="20"/>
            <w:szCs w:val="20"/>
          </w:rPr>
          <w:t>ibrillation.</w:t>
        </w:r>
      </w:hyperlink>
      <w:r w:rsidRPr="0069786B">
        <w:rPr>
          <w:rStyle w:val="docsum-authors"/>
          <w:rFonts w:ascii="Arial" w:hAnsi="Arial" w:cs="Arial"/>
          <w:color w:val="212121"/>
          <w:sz w:val="20"/>
          <w:szCs w:val="20"/>
        </w:rPr>
        <w:t xml:space="preserve"> </w:t>
      </w:r>
      <w:r w:rsidRPr="00E164CC">
        <w:rPr>
          <w:rStyle w:val="docsum-authors"/>
          <w:rFonts w:ascii="Arial" w:hAnsi="Arial" w:cs="Arial"/>
          <w:color w:val="212121"/>
          <w:sz w:val="20"/>
          <w:szCs w:val="20"/>
        </w:rPr>
        <w:t>J Am Coll Cardiol. 2023 Jul 25</w:t>
      </w:r>
      <w:r>
        <w:rPr>
          <w:rStyle w:val="docsum-authors"/>
          <w:rFonts w:ascii="Arial" w:hAnsi="Arial" w:cs="Arial"/>
          <w:color w:val="212121"/>
          <w:sz w:val="20"/>
          <w:szCs w:val="20"/>
        </w:rPr>
        <w:t xml:space="preserve">. Vol. </w:t>
      </w:r>
      <w:r w:rsidRPr="00E164CC">
        <w:rPr>
          <w:rStyle w:val="docsum-authors"/>
          <w:rFonts w:ascii="Arial" w:hAnsi="Arial" w:cs="Arial"/>
          <w:color w:val="212121"/>
          <w:sz w:val="20"/>
          <w:szCs w:val="20"/>
        </w:rPr>
        <w:t>82</w:t>
      </w:r>
      <w:r>
        <w:rPr>
          <w:rStyle w:val="docsum-authors"/>
          <w:rFonts w:ascii="Arial" w:hAnsi="Arial" w:cs="Arial"/>
          <w:color w:val="212121"/>
          <w:sz w:val="20"/>
          <w:szCs w:val="20"/>
        </w:rPr>
        <w:t xml:space="preserve">, issue </w:t>
      </w:r>
      <w:r w:rsidRPr="00E164CC">
        <w:rPr>
          <w:rStyle w:val="docsum-authors"/>
          <w:rFonts w:ascii="Arial" w:hAnsi="Arial" w:cs="Arial"/>
          <w:color w:val="212121"/>
          <w:sz w:val="20"/>
          <w:szCs w:val="20"/>
        </w:rPr>
        <w:t>4</w:t>
      </w:r>
      <w:r>
        <w:rPr>
          <w:rStyle w:val="docsum-authors"/>
          <w:rFonts w:ascii="Arial" w:hAnsi="Arial" w:cs="Arial"/>
          <w:color w:val="212121"/>
          <w:sz w:val="20"/>
          <w:szCs w:val="20"/>
        </w:rPr>
        <w:t xml:space="preserve">, pp. </w:t>
      </w:r>
      <w:r w:rsidRPr="00E164CC">
        <w:rPr>
          <w:rStyle w:val="docsum-authors"/>
          <w:rFonts w:ascii="Arial" w:hAnsi="Arial" w:cs="Arial"/>
          <w:color w:val="212121"/>
          <w:sz w:val="20"/>
          <w:szCs w:val="20"/>
        </w:rPr>
        <w:t>336-349. PM: 37468189. PMC pending</w:t>
      </w:r>
      <w:r>
        <w:rPr>
          <w:rStyle w:val="docsum-authors"/>
          <w:rFonts w:ascii="Arial" w:hAnsi="Arial" w:cs="Arial"/>
          <w:color w:val="212121"/>
          <w:sz w:val="20"/>
          <w:szCs w:val="20"/>
        </w:rPr>
        <w:t>:</w:t>
      </w:r>
      <w:r w:rsidRPr="00E164CC">
        <w:rPr>
          <w:rStyle w:val="docsum-authors"/>
          <w:rFonts w:ascii="Arial" w:hAnsi="Arial" w:cs="Arial"/>
          <w:color w:val="212121"/>
          <w:sz w:val="20"/>
          <w:szCs w:val="20"/>
        </w:rPr>
        <w:t xml:space="preserve"> </w:t>
      </w:r>
      <w:r w:rsidR="00574201">
        <w:rPr>
          <w:rStyle w:val="docsum-authors"/>
          <w:rFonts w:ascii="Arial" w:hAnsi="Arial" w:cs="Arial"/>
          <w:color w:val="212121"/>
          <w:sz w:val="20"/>
          <w:szCs w:val="20"/>
        </w:rPr>
        <w:t xml:space="preserve">Method A - </w:t>
      </w:r>
      <w:r w:rsidRPr="00E164CC">
        <w:rPr>
          <w:rStyle w:val="docsum-authors"/>
          <w:rFonts w:ascii="Arial" w:hAnsi="Arial" w:cs="Arial"/>
          <w:color w:val="212121"/>
          <w:sz w:val="20"/>
          <w:szCs w:val="20"/>
        </w:rPr>
        <w:t>journal submits within 12 months of publication. </w:t>
      </w:r>
    </w:p>
    <w:p w14:paraId="53245407" w14:textId="77777777" w:rsidR="00EF0DE3" w:rsidRDefault="00EF0DE3" w:rsidP="0060272F">
      <w:pPr>
        <w:spacing w:after="0" w:line="240" w:lineRule="auto"/>
        <w:rPr>
          <w:rFonts w:ascii="Arial" w:hAnsi="Arial" w:cs="Arial"/>
          <w:sz w:val="20"/>
          <w:szCs w:val="20"/>
        </w:rPr>
      </w:pPr>
    </w:p>
    <w:p w14:paraId="353E150A" w14:textId="62AF7503" w:rsidR="00261F6C" w:rsidRDefault="00261F6C" w:rsidP="0060272F">
      <w:pPr>
        <w:spacing w:after="0" w:line="240" w:lineRule="auto"/>
        <w:rPr>
          <w:rFonts w:ascii="Arial" w:hAnsi="Arial" w:cs="Arial"/>
          <w:color w:val="000000"/>
          <w:sz w:val="20"/>
          <w:szCs w:val="20"/>
        </w:rPr>
      </w:pPr>
      <w:r w:rsidRPr="002967DD">
        <w:rPr>
          <w:rStyle w:val="docsum-authors"/>
          <w:rFonts w:ascii="Arial" w:hAnsi="Arial" w:cs="Arial"/>
          <w:color w:val="212121"/>
          <w:sz w:val="20"/>
          <w:szCs w:val="20"/>
        </w:rPr>
        <w:t xml:space="preserve">Robbins JA, Buzkova P, Barzilay JI, Cauley JA, Fink HA, Carbone LD, Chen Z, Stein PK, Elam R, Sheets K, Mukamal KJ. </w:t>
      </w:r>
      <w:hyperlink r:id="rId145" w:history="1">
        <w:r w:rsidRPr="00261F6C">
          <w:rPr>
            <w:rStyle w:val="Hyperlink"/>
            <w:rFonts w:ascii="Arial" w:hAnsi="Arial" w:cs="Arial"/>
            <w:b/>
            <w:bCs/>
            <w:i/>
            <w:iCs/>
            <w:sz w:val="20"/>
            <w:szCs w:val="20"/>
          </w:rPr>
          <w:t>Mortality following hip fracture in older adults with and without coronary heart disease</w:t>
        </w:r>
        <w:r w:rsidRPr="00244C16">
          <w:rPr>
            <w:rStyle w:val="Hyperlink"/>
            <w:rFonts w:ascii="Arial" w:hAnsi="Arial" w:cs="Arial"/>
            <w:i/>
            <w:iCs/>
            <w:sz w:val="20"/>
            <w:szCs w:val="20"/>
          </w:rPr>
          <w:t>.</w:t>
        </w:r>
      </w:hyperlink>
      <w:r w:rsidRPr="002967DD">
        <w:rPr>
          <w:rStyle w:val="docsum-authors"/>
          <w:rFonts w:ascii="Arial" w:hAnsi="Arial" w:cs="Arial"/>
          <w:color w:val="212121"/>
          <w:sz w:val="20"/>
          <w:szCs w:val="20"/>
        </w:rPr>
        <w:t xml:space="preserve"> </w:t>
      </w:r>
      <w:r w:rsidRPr="00244C16">
        <w:rPr>
          <w:rStyle w:val="docsum-journal-citation"/>
          <w:rFonts w:ascii="Arial" w:hAnsi="Arial" w:cs="Arial"/>
          <w:sz w:val="20"/>
          <w:szCs w:val="20"/>
        </w:rPr>
        <w:t>Am J Med. 2023 Apr 24</w:t>
      </w:r>
      <w:r>
        <w:rPr>
          <w:rStyle w:val="docsum-journal-citation"/>
          <w:rFonts w:ascii="Arial" w:hAnsi="Arial" w:cs="Arial"/>
          <w:sz w:val="20"/>
          <w:szCs w:val="20"/>
        </w:rPr>
        <w:t xml:space="preserve">. </w:t>
      </w:r>
      <w:r w:rsidRPr="00244C16">
        <w:rPr>
          <w:rStyle w:val="docsum-journal-citation"/>
          <w:rFonts w:ascii="Arial" w:hAnsi="Arial" w:cs="Arial"/>
          <w:sz w:val="20"/>
          <w:szCs w:val="20"/>
        </w:rPr>
        <w:t xml:space="preserve">S0002-9343(23)00244-9. doi: 10.1016/j.amjmed.2023.03.036. Online ahead of print. </w:t>
      </w:r>
      <w:r w:rsidRPr="00244C16">
        <w:rPr>
          <w:rStyle w:val="citation-part"/>
          <w:rFonts w:ascii="Arial" w:hAnsi="Arial" w:cs="Arial"/>
          <w:sz w:val="20"/>
          <w:szCs w:val="20"/>
        </w:rPr>
        <w:t>PM: </w:t>
      </w:r>
      <w:r w:rsidRPr="00244C16">
        <w:rPr>
          <w:rStyle w:val="docsum-pmid"/>
          <w:rFonts w:ascii="Arial" w:hAnsi="Arial" w:cs="Arial"/>
          <w:sz w:val="20"/>
          <w:szCs w:val="20"/>
        </w:rPr>
        <w:t xml:space="preserve">37100188. </w:t>
      </w:r>
      <w:r w:rsidR="00896C22" w:rsidRPr="00896C22">
        <w:rPr>
          <w:rFonts w:ascii="Arial" w:hAnsi="Arial" w:cs="Arial"/>
          <w:sz w:val="20"/>
          <w:szCs w:val="20"/>
        </w:rPr>
        <w:t>PMC10524655</w:t>
      </w:r>
      <w:r w:rsidR="00896C22">
        <w:rPr>
          <w:rFonts w:ascii="Arial" w:hAnsi="Arial" w:cs="Arial"/>
          <w:sz w:val="20"/>
          <w:szCs w:val="20"/>
        </w:rPr>
        <w:t>.</w:t>
      </w:r>
    </w:p>
    <w:p w14:paraId="6B0E38E4" w14:textId="77777777" w:rsidR="00261F6C" w:rsidRDefault="00261F6C" w:rsidP="0060272F">
      <w:pPr>
        <w:spacing w:after="0" w:line="240" w:lineRule="auto"/>
        <w:rPr>
          <w:rFonts w:ascii="Arial" w:hAnsi="Arial" w:cs="Arial"/>
          <w:sz w:val="20"/>
          <w:szCs w:val="20"/>
        </w:rPr>
      </w:pPr>
    </w:p>
    <w:p w14:paraId="4C38FFBB" w14:textId="77777777" w:rsidR="0043788F" w:rsidRPr="00063CAA" w:rsidRDefault="0043788F" w:rsidP="0043788F">
      <w:pPr>
        <w:spacing w:after="0" w:line="240" w:lineRule="auto"/>
        <w:rPr>
          <w:rStyle w:val="docsum-authors"/>
          <w:rFonts w:ascii="Arial" w:hAnsi="Arial" w:cs="Arial"/>
          <w:color w:val="212121"/>
          <w:sz w:val="20"/>
          <w:szCs w:val="20"/>
        </w:rPr>
      </w:pPr>
      <w:r w:rsidRPr="00063CAA">
        <w:rPr>
          <w:rStyle w:val="docsum-authors"/>
          <w:rFonts w:ascii="Arial" w:hAnsi="Arial" w:cs="Arial"/>
          <w:color w:val="212121"/>
          <w:sz w:val="20"/>
          <w:szCs w:val="20"/>
        </w:rPr>
        <w:t xml:space="preserve">Sargurupremraj M, Soumare A, Bis JC, Surakka I, Jurgenson T, Joly P, Knol MJ, Wang R, Yang Q, Satizabal CL, Gudjonsson A, Mishra A, Bouteloup V, Phuah CL, van Duijn CM, Cruchaga C, Dufouil C, Chêne G, Lopez O, Psaty BM, Tzourio C, Amouyel P, Adams HH, Jacqmin-Gadda H, Ikram MA, Gudnason V, Milani L, Winsvold BS, Hveem K, Matthews PM, Longstreth WT, Seshadri S, Launer LJ, Debette S. </w:t>
      </w:r>
      <w:hyperlink r:id="rId146" w:history="1">
        <w:r w:rsidRPr="0043788F">
          <w:rPr>
            <w:rStyle w:val="Hyperlink"/>
            <w:b/>
            <w:bCs/>
            <w:i/>
            <w:iCs/>
          </w:rPr>
          <w:t>Complexities of cerebral small vessel disease, blood pressure, and dementia relationship: new insights from genetics.</w:t>
        </w:r>
      </w:hyperlink>
      <w:r w:rsidRPr="00063CAA">
        <w:rPr>
          <w:rStyle w:val="docsum-authors"/>
          <w:rFonts w:ascii="Arial" w:hAnsi="Arial" w:cs="Arial"/>
          <w:color w:val="212121"/>
          <w:sz w:val="20"/>
          <w:szCs w:val="20"/>
        </w:rPr>
        <w:t xml:space="preserve"> medRxiv. 2023 Aug 13:2023.08.08.23293761. doi: 10.1101/2023.08.08.23293761. Preprint. PM: 37790435. </w:t>
      </w:r>
      <w:hyperlink r:id="rId147" w:tgtFrame="_blank" w:history="1">
        <w:r w:rsidRPr="00063CAA">
          <w:rPr>
            <w:rStyle w:val="docsum-authors"/>
            <w:rFonts w:ascii="Arial" w:hAnsi="Arial" w:cs="Arial"/>
            <w:color w:val="212121"/>
            <w:sz w:val="20"/>
            <w:szCs w:val="20"/>
          </w:rPr>
          <w:t>PMC10543241</w:t>
        </w:r>
      </w:hyperlink>
      <w:r w:rsidRPr="00063CAA">
        <w:rPr>
          <w:rStyle w:val="docsum-authors"/>
          <w:rFonts w:ascii="Arial" w:hAnsi="Arial" w:cs="Arial"/>
          <w:sz w:val="20"/>
          <w:szCs w:val="20"/>
        </w:rPr>
        <w:t>.</w:t>
      </w:r>
    </w:p>
    <w:bookmarkEnd w:id="25"/>
    <w:p w14:paraId="169E2688" w14:textId="77777777" w:rsidR="0043788F" w:rsidRDefault="0043788F" w:rsidP="0060272F">
      <w:pPr>
        <w:spacing w:after="0" w:line="240" w:lineRule="auto"/>
        <w:rPr>
          <w:rStyle w:val="docsum-authors"/>
          <w:rFonts w:ascii="Arial" w:hAnsi="Arial" w:cs="Arial"/>
          <w:sz w:val="20"/>
          <w:szCs w:val="20"/>
        </w:rPr>
      </w:pPr>
    </w:p>
    <w:p w14:paraId="7B72F253" w14:textId="139CD2E4" w:rsidR="0043788F" w:rsidRDefault="00EE3863" w:rsidP="0060272F">
      <w:pPr>
        <w:spacing w:after="0" w:line="240" w:lineRule="auto"/>
        <w:rPr>
          <w:rFonts w:ascii="Arial" w:hAnsi="Arial" w:cs="Arial"/>
          <w:sz w:val="20"/>
          <w:szCs w:val="20"/>
        </w:rPr>
      </w:pPr>
      <w:r w:rsidRPr="005451E9">
        <w:rPr>
          <w:rStyle w:val="docsum-authors"/>
          <w:rFonts w:ascii="Arial" w:hAnsi="Arial" w:cs="Arial"/>
          <w:sz w:val="20"/>
          <w:szCs w:val="20"/>
        </w:rPr>
        <w:t>Sarma AA, Paniagua SM, Lau ES, Wang D, Liu EE, Larson MG, Hamburg NM, Mitchell GF, Kizer J, Psaty BM, Allen NB, Lely AT, Gansevoort RT, Rosenberg E, Mukamal K, Benjamin EJ, Vasan RS, Cheng S, Levy D, de Boer RA, Gottdiener JS, Shah SJ, Ho JE.</w:t>
      </w:r>
      <w:r w:rsidRPr="005451E9">
        <w:rPr>
          <w:rFonts w:ascii="Arial" w:hAnsi="Arial" w:cs="Arial"/>
          <w:sz w:val="20"/>
          <w:szCs w:val="20"/>
        </w:rPr>
        <w:t xml:space="preserve"> </w:t>
      </w:r>
      <w:hyperlink r:id="rId148" w:history="1">
        <w:r w:rsidRPr="00C923B0">
          <w:rPr>
            <w:rStyle w:val="Hyperlink"/>
            <w:rFonts w:ascii="Arial" w:hAnsi="Arial" w:cs="Arial"/>
            <w:b/>
            <w:bCs/>
            <w:i/>
            <w:iCs/>
            <w:sz w:val="20"/>
            <w:szCs w:val="20"/>
          </w:rPr>
          <w:t xml:space="preserve">Multiple </w:t>
        </w:r>
        <w:r>
          <w:rPr>
            <w:rStyle w:val="Hyperlink"/>
            <w:rFonts w:ascii="Arial" w:hAnsi="Arial" w:cs="Arial"/>
            <w:b/>
            <w:bCs/>
            <w:i/>
            <w:iCs/>
            <w:sz w:val="20"/>
            <w:szCs w:val="20"/>
          </w:rPr>
          <w:t>p</w:t>
        </w:r>
        <w:r w:rsidRPr="00C923B0">
          <w:rPr>
            <w:rStyle w:val="Hyperlink"/>
            <w:rFonts w:ascii="Arial" w:hAnsi="Arial" w:cs="Arial"/>
            <w:b/>
            <w:bCs/>
            <w:i/>
            <w:iCs/>
            <w:sz w:val="20"/>
            <w:szCs w:val="20"/>
          </w:rPr>
          <w:t xml:space="preserve">rior </w:t>
        </w:r>
        <w:r>
          <w:rPr>
            <w:rStyle w:val="Hyperlink"/>
            <w:rFonts w:ascii="Arial" w:hAnsi="Arial" w:cs="Arial"/>
            <w:b/>
            <w:bCs/>
            <w:i/>
            <w:iCs/>
            <w:sz w:val="20"/>
            <w:szCs w:val="20"/>
          </w:rPr>
          <w:t>l</w:t>
        </w:r>
        <w:r w:rsidRPr="00C923B0">
          <w:rPr>
            <w:rStyle w:val="Hyperlink"/>
            <w:rFonts w:ascii="Arial" w:hAnsi="Arial" w:cs="Arial"/>
            <w:b/>
            <w:bCs/>
            <w:i/>
            <w:iCs/>
            <w:sz w:val="20"/>
            <w:szCs w:val="20"/>
          </w:rPr>
          <w:t xml:space="preserve">ive </w:t>
        </w:r>
        <w:r>
          <w:rPr>
            <w:rStyle w:val="Hyperlink"/>
            <w:rFonts w:ascii="Arial" w:hAnsi="Arial" w:cs="Arial"/>
            <w:b/>
            <w:bCs/>
            <w:i/>
            <w:iCs/>
            <w:sz w:val="20"/>
            <w:szCs w:val="20"/>
          </w:rPr>
          <w:t>b</w:t>
        </w:r>
        <w:r w:rsidRPr="00C923B0">
          <w:rPr>
            <w:rStyle w:val="Hyperlink"/>
            <w:rFonts w:ascii="Arial" w:hAnsi="Arial" w:cs="Arial"/>
            <w:b/>
            <w:bCs/>
            <w:i/>
            <w:iCs/>
            <w:sz w:val="20"/>
            <w:szCs w:val="20"/>
          </w:rPr>
          <w:t xml:space="preserve">irths are </w:t>
        </w:r>
        <w:r>
          <w:rPr>
            <w:rStyle w:val="Hyperlink"/>
            <w:rFonts w:ascii="Arial" w:hAnsi="Arial" w:cs="Arial"/>
            <w:b/>
            <w:bCs/>
            <w:i/>
            <w:iCs/>
            <w:sz w:val="20"/>
            <w:szCs w:val="20"/>
          </w:rPr>
          <w:t>a</w:t>
        </w:r>
        <w:r w:rsidRPr="00C923B0">
          <w:rPr>
            <w:rStyle w:val="Hyperlink"/>
            <w:rFonts w:ascii="Arial" w:hAnsi="Arial" w:cs="Arial"/>
            <w:b/>
            <w:bCs/>
            <w:i/>
            <w:iCs/>
            <w:sz w:val="20"/>
            <w:szCs w:val="20"/>
          </w:rPr>
          <w:t xml:space="preserve">ssociated with </w:t>
        </w:r>
        <w:r>
          <w:rPr>
            <w:rStyle w:val="Hyperlink"/>
            <w:rFonts w:ascii="Arial" w:hAnsi="Arial" w:cs="Arial"/>
            <w:b/>
            <w:bCs/>
            <w:i/>
            <w:iCs/>
            <w:sz w:val="20"/>
            <w:szCs w:val="20"/>
          </w:rPr>
          <w:t>c</w:t>
        </w:r>
        <w:r w:rsidRPr="00C923B0">
          <w:rPr>
            <w:rStyle w:val="Hyperlink"/>
            <w:rFonts w:ascii="Arial" w:hAnsi="Arial" w:cs="Arial"/>
            <w:b/>
            <w:bCs/>
            <w:i/>
            <w:iCs/>
            <w:sz w:val="20"/>
            <w:szCs w:val="20"/>
          </w:rPr>
          <w:t xml:space="preserve">ardiac </w:t>
        </w:r>
        <w:r>
          <w:rPr>
            <w:rStyle w:val="Hyperlink"/>
            <w:rFonts w:ascii="Arial" w:hAnsi="Arial" w:cs="Arial"/>
            <w:b/>
            <w:bCs/>
            <w:i/>
            <w:iCs/>
            <w:sz w:val="20"/>
            <w:szCs w:val="20"/>
          </w:rPr>
          <w:t>r</w:t>
        </w:r>
        <w:r w:rsidRPr="00C923B0">
          <w:rPr>
            <w:rStyle w:val="Hyperlink"/>
            <w:rFonts w:ascii="Arial" w:hAnsi="Arial" w:cs="Arial"/>
            <w:b/>
            <w:bCs/>
            <w:i/>
            <w:iCs/>
            <w:sz w:val="20"/>
            <w:szCs w:val="20"/>
          </w:rPr>
          <w:t xml:space="preserve">emodeling and </w:t>
        </w:r>
        <w:r>
          <w:rPr>
            <w:rStyle w:val="Hyperlink"/>
            <w:rFonts w:ascii="Arial" w:hAnsi="Arial" w:cs="Arial"/>
            <w:b/>
            <w:bCs/>
            <w:i/>
            <w:iCs/>
            <w:sz w:val="20"/>
            <w:szCs w:val="20"/>
          </w:rPr>
          <w:t>h</w:t>
        </w:r>
        <w:r w:rsidRPr="00C923B0">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C923B0">
          <w:rPr>
            <w:rStyle w:val="Hyperlink"/>
            <w:rFonts w:ascii="Arial" w:hAnsi="Arial" w:cs="Arial"/>
            <w:b/>
            <w:bCs/>
            <w:i/>
            <w:iCs/>
            <w:sz w:val="20"/>
            <w:szCs w:val="20"/>
          </w:rPr>
          <w:t xml:space="preserve">ailure </w:t>
        </w:r>
        <w:r>
          <w:rPr>
            <w:rStyle w:val="Hyperlink"/>
            <w:rFonts w:ascii="Arial" w:hAnsi="Arial" w:cs="Arial"/>
            <w:b/>
            <w:bCs/>
            <w:i/>
            <w:iCs/>
            <w:sz w:val="20"/>
            <w:szCs w:val="20"/>
          </w:rPr>
          <w:t>r</w:t>
        </w:r>
        <w:r w:rsidRPr="00C923B0">
          <w:rPr>
            <w:rStyle w:val="Hyperlink"/>
            <w:rFonts w:ascii="Arial" w:hAnsi="Arial" w:cs="Arial"/>
            <w:b/>
            <w:bCs/>
            <w:i/>
            <w:iCs/>
            <w:sz w:val="20"/>
            <w:szCs w:val="20"/>
          </w:rPr>
          <w:t xml:space="preserve">isk in </w:t>
        </w:r>
        <w:r>
          <w:rPr>
            <w:rStyle w:val="Hyperlink"/>
            <w:rFonts w:ascii="Arial" w:hAnsi="Arial" w:cs="Arial"/>
            <w:b/>
            <w:bCs/>
            <w:i/>
            <w:iCs/>
            <w:sz w:val="20"/>
            <w:szCs w:val="20"/>
          </w:rPr>
          <w:t>w</w:t>
        </w:r>
        <w:r w:rsidRPr="00C923B0">
          <w:rPr>
            <w:rStyle w:val="Hyperlink"/>
            <w:rFonts w:ascii="Arial" w:hAnsi="Arial" w:cs="Arial"/>
            <w:b/>
            <w:bCs/>
            <w:i/>
            <w:iCs/>
            <w:sz w:val="20"/>
            <w:szCs w:val="20"/>
          </w:rPr>
          <w:t>omen.</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Card Fail. 2023 Jan 10</w:t>
      </w:r>
      <w:r>
        <w:rPr>
          <w:rStyle w:val="docsum-journal-citation"/>
          <w:rFonts w:ascii="Arial" w:hAnsi="Arial" w:cs="Arial"/>
          <w:sz w:val="20"/>
          <w:szCs w:val="20"/>
        </w:rPr>
        <w:t xml:space="preserve">. </w:t>
      </w:r>
      <w:r w:rsidRPr="005451E9">
        <w:rPr>
          <w:rStyle w:val="docsum-journal-citation"/>
          <w:rFonts w:ascii="Arial" w:hAnsi="Arial" w:cs="Arial"/>
          <w:sz w:val="20"/>
          <w:szCs w:val="20"/>
        </w:rPr>
        <w:t>S1071-9164(23)00004-0. doi: 10.1016/j.cardfail.2022.12.014. Online ahead of print.</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36638956</w:t>
      </w:r>
      <w:r>
        <w:rPr>
          <w:rStyle w:val="docsum-pmid"/>
          <w:rFonts w:ascii="Arial" w:hAnsi="Arial" w:cs="Arial"/>
          <w:sz w:val="20"/>
          <w:szCs w:val="20"/>
        </w:rPr>
        <w:t>.</w:t>
      </w:r>
      <w:r w:rsidRPr="005451E9">
        <w:rPr>
          <w:rFonts w:ascii="Arial" w:hAnsi="Arial" w:cs="Arial"/>
          <w:sz w:val="20"/>
          <w:szCs w:val="20"/>
        </w:rPr>
        <w:t xml:space="preserve"> </w:t>
      </w:r>
      <w:r w:rsidR="00BC2EC1" w:rsidRPr="00BC2EC1">
        <w:rPr>
          <w:rFonts w:ascii="Arial" w:hAnsi="Arial" w:cs="Arial"/>
          <w:sz w:val="20"/>
          <w:szCs w:val="20"/>
        </w:rPr>
        <w:t>PMC10333450</w:t>
      </w:r>
      <w:r w:rsidR="00BC2EC1">
        <w:rPr>
          <w:rFonts w:ascii="Arial" w:hAnsi="Arial" w:cs="Arial"/>
          <w:sz w:val="20"/>
          <w:szCs w:val="20"/>
        </w:rPr>
        <w:t>.</w:t>
      </w:r>
    </w:p>
    <w:p w14:paraId="7F2462AD" w14:textId="77777777" w:rsidR="00EE3863" w:rsidRPr="00EE3863" w:rsidRDefault="00EE3863" w:rsidP="00EE3863">
      <w:pPr>
        <w:spacing w:after="0" w:line="240" w:lineRule="auto"/>
        <w:rPr>
          <w:rFonts w:ascii="Arial" w:hAnsi="Arial" w:cs="Arial"/>
          <w:sz w:val="20"/>
          <w:szCs w:val="20"/>
        </w:rPr>
      </w:pPr>
    </w:p>
    <w:p w14:paraId="2C0E56F2" w14:textId="4AEF9F4F" w:rsidR="00DA5032" w:rsidRPr="00D4379F" w:rsidRDefault="00DA5032" w:rsidP="00DA5032">
      <w:pPr>
        <w:spacing w:after="0" w:line="240" w:lineRule="auto"/>
        <w:rPr>
          <w:rFonts w:ascii="Arial" w:hAnsi="Arial" w:cs="Arial"/>
          <w:sz w:val="20"/>
          <w:szCs w:val="20"/>
        </w:rPr>
      </w:pPr>
      <w:r w:rsidRPr="00D4379F">
        <w:rPr>
          <w:rStyle w:val="docsum-authors"/>
          <w:rFonts w:ascii="Arial" w:hAnsi="Arial" w:cs="Arial"/>
          <w:sz w:val="20"/>
          <w:szCs w:val="20"/>
        </w:rPr>
        <w:t>Seyerle AA, Laurie CA, Coombes BJ, Jain D, Conomos MP, Brody J, Chen MH, Gogarten SM, Beutel KM, Gupta N, Heckbert SR, Jackson RD, Johnson AD, Ko D, Manson JE, McKnight B, Metcalf GA, Morrison AC, Reiner AP, Sofer T, Tang W, Wiggins KL; Trans-Omics for Precision Medicine Program; Boerwinkle E, Andrade M, Gabriel SB, Gibbs RA, Laurie CC, Psaty BM, Vasan RS, Rice K, Kooperberg C, Pankow JS, Smith NL, Pankratz N.</w:t>
      </w:r>
      <w:r w:rsidRPr="00D4379F">
        <w:rPr>
          <w:rFonts w:ascii="Arial" w:hAnsi="Arial" w:cs="Arial"/>
          <w:sz w:val="20"/>
          <w:szCs w:val="20"/>
        </w:rPr>
        <w:t xml:space="preserve"> </w:t>
      </w:r>
      <w:hyperlink r:id="rId149" w:history="1">
        <w:r w:rsidRPr="00ED2972">
          <w:rPr>
            <w:rStyle w:val="Hyperlink"/>
            <w:rFonts w:ascii="Arial" w:hAnsi="Arial" w:cs="Arial"/>
            <w:b/>
            <w:bCs/>
            <w:i/>
            <w:iCs/>
            <w:sz w:val="20"/>
            <w:szCs w:val="20"/>
          </w:rPr>
          <w:t xml:space="preserve">Whole </w:t>
        </w:r>
        <w:r>
          <w:rPr>
            <w:rStyle w:val="Hyperlink"/>
            <w:rFonts w:ascii="Arial" w:hAnsi="Arial" w:cs="Arial"/>
            <w:b/>
            <w:bCs/>
            <w:i/>
            <w:iCs/>
            <w:sz w:val="20"/>
            <w:szCs w:val="20"/>
          </w:rPr>
          <w:t>g</w:t>
        </w:r>
        <w:r w:rsidRPr="00ED2972">
          <w:rPr>
            <w:rStyle w:val="Hyperlink"/>
            <w:rFonts w:ascii="Arial" w:hAnsi="Arial" w:cs="Arial"/>
            <w:b/>
            <w:bCs/>
            <w:i/>
            <w:iCs/>
            <w:sz w:val="20"/>
            <w:szCs w:val="20"/>
          </w:rPr>
          <w:t xml:space="preserve">enome </w:t>
        </w:r>
        <w:r>
          <w:rPr>
            <w:rStyle w:val="Hyperlink"/>
            <w:rFonts w:ascii="Arial" w:hAnsi="Arial" w:cs="Arial"/>
            <w:b/>
            <w:bCs/>
            <w:i/>
            <w:iCs/>
            <w:sz w:val="20"/>
            <w:szCs w:val="20"/>
          </w:rPr>
          <w:t>a</w:t>
        </w:r>
        <w:r w:rsidRPr="00ED2972">
          <w:rPr>
            <w:rStyle w:val="Hyperlink"/>
            <w:rFonts w:ascii="Arial" w:hAnsi="Arial" w:cs="Arial"/>
            <w:b/>
            <w:bCs/>
            <w:i/>
            <w:iCs/>
            <w:sz w:val="20"/>
            <w:szCs w:val="20"/>
          </w:rPr>
          <w:t xml:space="preserve">nalysis of </w:t>
        </w:r>
        <w:r>
          <w:rPr>
            <w:rStyle w:val="Hyperlink"/>
            <w:rFonts w:ascii="Arial" w:hAnsi="Arial" w:cs="Arial"/>
            <w:b/>
            <w:bCs/>
            <w:i/>
            <w:iCs/>
            <w:sz w:val="20"/>
            <w:szCs w:val="20"/>
          </w:rPr>
          <w:t>v</w:t>
        </w:r>
        <w:r w:rsidRPr="00ED2972">
          <w:rPr>
            <w:rStyle w:val="Hyperlink"/>
            <w:rFonts w:ascii="Arial" w:hAnsi="Arial" w:cs="Arial"/>
            <w:b/>
            <w:bCs/>
            <w:i/>
            <w:iCs/>
            <w:sz w:val="20"/>
            <w:szCs w:val="20"/>
          </w:rPr>
          <w:t xml:space="preserve">enous </w:t>
        </w:r>
        <w:r>
          <w:rPr>
            <w:rStyle w:val="Hyperlink"/>
            <w:rFonts w:ascii="Arial" w:hAnsi="Arial" w:cs="Arial"/>
            <w:b/>
            <w:bCs/>
            <w:i/>
            <w:iCs/>
            <w:sz w:val="20"/>
            <w:szCs w:val="20"/>
          </w:rPr>
          <w:t>t</w:t>
        </w:r>
        <w:r w:rsidRPr="00ED2972">
          <w:rPr>
            <w:rStyle w:val="Hyperlink"/>
            <w:rFonts w:ascii="Arial" w:hAnsi="Arial" w:cs="Arial"/>
            <w:b/>
            <w:bCs/>
            <w:i/>
            <w:iCs/>
            <w:sz w:val="20"/>
            <w:szCs w:val="20"/>
          </w:rPr>
          <w:t>hromboembolism: the Trans-Omics for Precision Medicine Program.</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Circ Genom Precis Med. 2023 Mar 24</w:t>
      </w:r>
      <w:r>
        <w:rPr>
          <w:rStyle w:val="docsum-journal-citation"/>
          <w:rFonts w:ascii="Arial" w:hAnsi="Arial" w:cs="Arial"/>
          <w:sz w:val="20"/>
          <w:szCs w:val="20"/>
        </w:rPr>
        <w:t xml:space="preserve">. </w:t>
      </w:r>
      <w:r w:rsidRPr="00D4379F">
        <w:rPr>
          <w:rStyle w:val="docsum-journal-citation"/>
          <w:rFonts w:ascii="Arial" w:hAnsi="Arial" w:cs="Arial"/>
          <w:sz w:val="20"/>
          <w:szCs w:val="20"/>
        </w:rPr>
        <w:t>e003532. doi: 10.1161/CIRCGEN.121.003532. Online ahead of print.</w:t>
      </w:r>
      <w:r w:rsidRPr="00D4379F">
        <w:rPr>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36960714. </w:t>
      </w:r>
      <w:r w:rsidR="00BC2EC1" w:rsidRPr="00BC2EC1">
        <w:rPr>
          <w:rStyle w:val="docsum-pmid"/>
          <w:rFonts w:ascii="Arial" w:hAnsi="Arial" w:cs="Arial"/>
          <w:sz w:val="20"/>
          <w:szCs w:val="20"/>
        </w:rPr>
        <w:t>PMC10151032</w:t>
      </w:r>
      <w:r w:rsidR="00BC2EC1">
        <w:rPr>
          <w:rStyle w:val="docsum-pmid"/>
          <w:rFonts w:ascii="Arial" w:hAnsi="Arial" w:cs="Arial"/>
          <w:sz w:val="20"/>
          <w:szCs w:val="20"/>
        </w:rPr>
        <w:t>.</w:t>
      </w:r>
    </w:p>
    <w:p w14:paraId="55F82773" w14:textId="77777777" w:rsidR="00DA5032" w:rsidRDefault="00DA5032" w:rsidP="00EE3863">
      <w:pPr>
        <w:spacing w:after="0" w:line="240" w:lineRule="auto"/>
        <w:rPr>
          <w:rStyle w:val="docsum-authors"/>
          <w:rFonts w:ascii="Arial" w:hAnsi="Arial" w:cs="Arial"/>
          <w:sz w:val="20"/>
          <w:szCs w:val="20"/>
        </w:rPr>
      </w:pPr>
    </w:p>
    <w:p w14:paraId="03469B62" w14:textId="36FAFE3C" w:rsidR="00EE3863" w:rsidRDefault="00EE3863" w:rsidP="00EE3863">
      <w:pPr>
        <w:spacing w:after="0" w:line="240" w:lineRule="auto"/>
        <w:rPr>
          <w:rFonts w:ascii="Arial" w:hAnsi="Arial" w:cs="Arial"/>
          <w:sz w:val="20"/>
          <w:szCs w:val="20"/>
        </w:rPr>
      </w:pPr>
      <w:r w:rsidRPr="005451E9">
        <w:rPr>
          <w:rStyle w:val="docsum-authors"/>
          <w:rFonts w:ascii="Arial" w:hAnsi="Arial" w:cs="Arial"/>
          <w:sz w:val="20"/>
          <w:szCs w:val="20"/>
        </w:rPr>
        <w:t>Sheets KM, Buzkova P, Chen Z, Carbone LD, Cauley JA, Barzilay JI, Starks JL, Miller LM, Fink HA.</w:t>
      </w:r>
      <w:r w:rsidRPr="005451E9">
        <w:rPr>
          <w:rFonts w:ascii="Arial" w:hAnsi="Arial" w:cs="Arial"/>
          <w:sz w:val="20"/>
          <w:szCs w:val="20"/>
        </w:rPr>
        <w:t xml:space="preserve"> </w:t>
      </w:r>
      <w:hyperlink r:id="rId150" w:history="1">
        <w:r w:rsidRPr="00C923B0">
          <w:rPr>
            <w:rStyle w:val="Hyperlink"/>
            <w:rFonts w:ascii="Arial" w:hAnsi="Arial" w:cs="Arial"/>
            <w:b/>
            <w:bCs/>
            <w:i/>
            <w:iCs/>
            <w:sz w:val="20"/>
            <w:szCs w:val="20"/>
          </w:rPr>
          <w:t xml:space="preserve">Association of covert brain infarcts and white matter hyperintensities with risk of hip fracture in older adults: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he Cardiovascular Health Study.</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Osteoporos Int.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34</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91-99.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36355067. </w:t>
      </w:r>
      <w:r w:rsidRPr="00C923B0">
        <w:rPr>
          <w:rStyle w:val="Strong"/>
          <w:rFonts w:ascii="Arial" w:hAnsi="Arial" w:cs="Arial"/>
          <w:b w:val="0"/>
          <w:bCs w:val="0"/>
          <w:sz w:val="20"/>
          <w:szCs w:val="20"/>
        </w:rPr>
        <w:t>PMC9812913.</w:t>
      </w:r>
      <w:r w:rsidRPr="005451E9">
        <w:rPr>
          <w:rFonts w:ascii="Arial" w:hAnsi="Arial" w:cs="Arial"/>
          <w:sz w:val="20"/>
          <w:szCs w:val="20"/>
        </w:rPr>
        <w:t xml:space="preserve"> </w:t>
      </w:r>
    </w:p>
    <w:p w14:paraId="1C873A70" w14:textId="77777777" w:rsidR="00EE3863" w:rsidRDefault="00EE3863" w:rsidP="00EE3863">
      <w:pPr>
        <w:spacing w:after="0" w:line="240" w:lineRule="auto"/>
        <w:rPr>
          <w:rStyle w:val="docsum-authors"/>
          <w:rFonts w:ascii="Arial" w:hAnsi="Arial" w:cs="Arial"/>
          <w:sz w:val="20"/>
          <w:szCs w:val="20"/>
        </w:rPr>
      </w:pPr>
    </w:p>
    <w:p w14:paraId="58B93120" w14:textId="44E1923C" w:rsidR="00F325EB" w:rsidRDefault="00F325EB" w:rsidP="00F325EB">
      <w:pPr>
        <w:spacing w:after="0" w:line="240" w:lineRule="auto"/>
        <w:rPr>
          <w:rFonts w:ascii="Arial" w:hAnsi="Arial" w:cs="Arial"/>
          <w:sz w:val="20"/>
          <w:szCs w:val="20"/>
        </w:rPr>
      </w:pPr>
      <w:bookmarkStart w:id="26" w:name="_Hlk163813708"/>
      <w:bookmarkStart w:id="27" w:name="_Hlk148006137"/>
      <w:r w:rsidRPr="00517AE3">
        <w:rPr>
          <w:rStyle w:val="docsum-authors"/>
          <w:rFonts w:ascii="Arial" w:hAnsi="Arial" w:cs="Arial"/>
          <w:color w:val="212121"/>
          <w:sz w:val="20"/>
          <w:szCs w:val="20"/>
        </w:rPr>
        <w:t xml:space="preserve">Short MI, Fohner AE, Skjellegrind HK, Beiser A, Gonzales MM, Satizabal CL, Austin TR, Longstreth WT, Bis JC, Lopez O, Hveem K, Selbæk G, Larson MG, Yang Q, Aparicio HJ, McGrath ER, Gerszten RE, DeCarli CS, Psaty BM, Vasan RS, Zare H, Seshadri S. </w:t>
      </w:r>
      <w:hyperlink r:id="rId151" w:history="1">
        <w:r w:rsidRPr="00FB60DE">
          <w:rPr>
            <w:rStyle w:val="Hyperlink"/>
            <w:rFonts w:ascii="Arial" w:hAnsi="Arial" w:cs="Arial"/>
            <w:b/>
            <w:bCs/>
            <w:i/>
            <w:iCs/>
            <w:color w:val="205493"/>
            <w:sz w:val="20"/>
            <w:szCs w:val="20"/>
            <w:shd w:val="clear" w:color="auto" w:fill="FFFFFF"/>
          </w:rPr>
          <w:t xml:space="preserve">Proteome </w:t>
        </w:r>
        <w:r>
          <w:rPr>
            <w:rStyle w:val="Hyperlink"/>
            <w:rFonts w:ascii="Arial" w:hAnsi="Arial" w:cs="Arial"/>
            <w:b/>
            <w:bCs/>
            <w:i/>
            <w:iCs/>
            <w:color w:val="205493"/>
            <w:sz w:val="20"/>
            <w:szCs w:val="20"/>
            <w:shd w:val="clear" w:color="auto" w:fill="FFFFFF"/>
          </w:rPr>
          <w:t>n</w:t>
        </w:r>
        <w:r w:rsidRPr="00FB60DE">
          <w:rPr>
            <w:rStyle w:val="Hyperlink"/>
            <w:rFonts w:ascii="Arial" w:hAnsi="Arial" w:cs="Arial"/>
            <w:b/>
            <w:bCs/>
            <w:i/>
            <w:iCs/>
            <w:color w:val="205493"/>
            <w:sz w:val="20"/>
            <w:szCs w:val="20"/>
            <w:shd w:val="clear" w:color="auto" w:fill="FFFFFF"/>
          </w:rPr>
          <w:t xml:space="preserve">etwork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nalysis </w:t>
        </w:r>
        <w:r>
          <w:rPr>
            <w:rStyle w:val="Hyperlink"/>
            <w:rFonts w:ascii="Arial" w:hAnsi="Arial" w:cs="Arial"/>
            <w:b/>
            <w:bCs/>
            <w:i/>
            <w:iCs/>
            <w:color w:val="205493"/>
            <w:sz w:val="20"/>
            <w:szCs w:val="20"/>
            <w:shd w:val="clear" w:color="auto" w:fill="FFFFFF"/>
          </w:rPr>
          <w:t>i</w:t>
        </w:r>
        <w:r w:rsidRPr="00FB60DE">
          <w:rPr>
            <w:rStyle w:val="Hyperlink"/>
            <w:rFonts w:ascii="Arial" w:hAnsi="Arial" w:cs="Arial"/>
            <w:b/>
            <w:bCs/>
            <w:i/>
            <w:iCs/>
            <w:color w:val="205493"/>
            <w:sz w:val="20"/>
            <w:szCs w:val="20"/>
            <w:shd w:val="clear" w:color="auto" w:fill="FFFFFF"/>
          </w:rPr>
          <w:t xml:space="preserve">dentifies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otential </w:t>
        </w:r>
        <w:r>
          <w:rPr>
            <w:rStyle w:val="Hyperlink"/>
            <w:rFonts w:ascii="Arial" w:hAnsi="Arial" w:cs="Arial"/>
            <w:b/>
            <w:bCs/>
            <w:i/>
            <w:iCs/>
            <w:color w:val="205493"/>
            <w:sz w:val="20"/>
            <w:szCs w:val="20"/>
            <w:shd w:val="clear" w:color="auto" w:fill="FFFFFF"/>
          </w:rPr>
          <w:t>b</w:t>
        </w:r>
        <w:r w:rsidRPr="00FB60DE">
          <w:rPr>
            <w:rStyle w:val="Hyperlink"/>
            <w:rFonts w:ascii="Arial" w:hAnsi="Arial" w:cs="Arial"/>
            <w:b/>
            <w:bCs/>
            <w:i/>
            <w:iCs/>
            <w:color w:val="205493"/>
            <w:sz w:val="20"/>
            <w:szCs w:val="20"/>
            <w:shd w:val="clear" w:color="auto" w:fill="FFFFFF"/>
          </w:rPr>
          <w:t xml:space="preserve">iomarkers for </w:t>
        </w:r>
        <w:r>
          <w:rPr>
            <w:rStyle w:val="Hyperlink"/>
            <w:rFonts w:ascii="Arial" w:hAnsi="Arial" w:cs="Arial"/>
            <w:b/>
            <w:bCs/>
            <w:i/>
            <w:iCs/>
            <w:color w:val="205493"/>
            <w:sz w:val="20"/>
            <w:szCs w:val="20"/>
            <w:shd w:val="clear" w:color="auto" w:fill="FFFFFF"/>
          </w:rPr>
          <w:t>b</w:t>
        </w:r>
        <w:r w:rsidRPr="00FB60DE">
          <w:rPr>
            <w:rStyle w:val="Hyperlink"/>
            <w:rFonts w:ascii="Arial" w:hAnsi="Arial" w:cs="Arial"/>
            <w:b/>
            <w:bCs/>
            <w:i/>
            <w:iCs/>
            <w:color w:val="205493"/>
            <w:sz w:val="20"/>
            <w:szCs w:val="20"/>
            <w:shd w:val="clear" w:color="auto" w:fill="FFFFFF"/>
          </w:rPr>
          <w:t xml:space="preserve">rain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ging.</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J Alzheimers Dis. 2023 Nov 22. doi: 10.3233/JAD-230145. Online ahead of print.</w:t>
      </w:r>
      <w:r>
        <w:rPr>
          <w:rStyle w:val="docsum-journal-citation"/>
          <w:rFonts w:ascii="Arial" w:hAnsi="Arial" w:cs="Arial"/>
          <w:sz w:val="20"/>
          <w:szCs w:val="20"/>
        </w:rPr>
        <w:t xml:space="preserve"> </w:t>
      </w:r>
      <w:r w:rsidRPr="00FB60DE">
        <w:rPr>
          <w:rStyle w:val="citation-part"/>
          <w:rFonts w:ascii="Arial" w:hAnsi="Arial" w:cs="Arial"/>
          <w:sz w:val="20"/>
          <w:szCs w:val="20"/>
        </w:rPr>
        <w:t>PM: </w:t>
      </w:r>
      <w:r w:rsidRPr="00FB60DE">
        <w:rPr>
          <w:rStyle w:val="docsum-pmid"/>
          <w:rFonts w:ascii="Arial" w:hAnsi="Arial" w:cs="Arial"/>
          <w:sz w:val="20"/>
          <w:szCs w:val="20"/>
        </w:rPr>
        <w:t>38007645.</w:t>
      </w:r>
      <w:r w:rsidR="00246534" w:rsidRPr="00246534">
        <w:t xml:space="preserve"> </w:t>
      </w:r>
      <w:r w:rsidR="00246534" w:rsidRPr="00246534">
        <w:rPr>
          <w:rStyle w:val="docsum-pmid"/>
          <w:rFonts w:ascii="Arial" w:hAnsi="Arial" w:cs="Arial"/>
          <w:sz w:val="20"/>
          <w:szCs w:val="20"/>
        </w:rPr>
        <w:t>PMC10741337</w:t>
      </w:r>
      <w:r>
        <w:rPr>
          <w:rStyle w:val="docsum-pmid"/>
          <w:rFonts w:ascii="Arial" w:hAnsi="Arial" w:cs="Arial"/>
          <w:sz w:val="20"/>
          <w:szCs w:val="20"/>
        </w:rPr>
        <w:t>.</w:t>
      </w:r>
    </w:p>
    <w:p w14:paraId="323FE822" w14:textId="77777777" w:rsidR="00F325EB" w:rsidRDefault="00F325EB" w:rsidP="00EE3863">
      <w:pPr>
        <w:spacing w:after="0" w:line="240" w:lineRule="auto"/>
        <w:rPr>
          <w:rStyle w:val="docsum-authors"/>
          <w:rFonts w:ascii="Arial" w:hAnsi="Arial" w:cs="Arial"/>
          <w:color w:val="212121"/>
          <w:sz w:val="20"/>
          <w:szCs w:val="20"/>
        </w:rPr>
      </w:pPr>
    </w:p>
    <w:p w14:paraId="12B6CD25" w14:textId="09E8BE84" w:rsidR="00F325EB" w:rsidRDefault="00F325EB" w:rsidP="00EE3863">
      <w:pPr>
        <w:spacing w:after="0" w:line="240" w:lineRule="auto"/>
        <w:rPr>
          <w:rStyle w:val="docsum-authors"/>
          <w:rFonts w:ascii="Arial" w:hAnsi="Arial" w:cs="Arial"/>
          <w:color w:val="212121"/>
          <w:sz w:val="20"/>
          <w:szCs w:val="20"/>
        </w:rPr>
      </w:pPr>
      <w:r w:rsidRPr="00517AE3">
        <w:rPr>
          <w:rStyle w:val="docsum-authors"/>
          <w:rFonts w:ascii="Arial" w:hAnsi="Arial" w:cs="Arial"/>
          <w:color w:val="212121"/>
          <w:sz w:val="20"/>
          <w:szCs w:val="20"/>
        </w:rPr>
        <w:t xml:space="preserve">Srinivasan S, Wu P, Mercader JM, Udler MS, Porneala BC, Bartz TM, Floyd JS, Sitlani C, Guo X, Haessler J, Kooperberg C, Liu J, Ahmad S, van Duijn C, Liu CT, Goodarzi MO, Florez JC, Meigs JB, Rotter JI, Rich SS, Dupuis J, Leong A. </w:t>
      </w:r>
      <w:hyperlink r:id="rId152" w:history="1">
        <w:r w:rsidRPr="00FB60DE">
          <w:rPr>
            <w:rStyle w:val="Hyperlink"/>
            <w:rFonts w:ascii="Arial" w:hAnsi="Arial" w:cs="Arial"/>
            <w:b/>
            <w:bCs/>
            <w:i/>
            <w:iCs/>
            <w:color w:val="205493"/>
            <w:sz w:val="20"/>
            <w:szCs w:val="20"/>
            <w:shd w:val="clear" w:color="auto" w:fill="FFFFFF"/>
          </w:rPr>
          <w:t xml:space="preserve">A Type 1 Diabetes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olygenic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 xml:space="preserve">core </w:t>
        </w:r>
        <w:r>
          <w:rPr>
            <w:rStyle w:val="Hyperlink"/>
            <w:rFonts w:ascii="Arial" w:hAnsi="Arial" w:cs="Arial"/>
            <w:b/>
            <w:bCs/>
            <w:i/>
            <w:iCs/>
            <w:color w:val="205493"/>
            <w:sz w:val="20"/>
            <w:szCs w:val="20"/>
            <w:shd w:val="clear" w:color="auto" w:fill="FFFFFF"/>
          </w:rPr>
          <w:t>i</w:t>
        </w:r>
        <w:r w:rsidRPr="00FB60DE">
          <w:rPr>
            <w:rStyle w:val="Hyperlink"/>
            <w:rFonts w:ascii="Arial" w:hAnsi="Arial" w:cs="Arial"/>
            <w:b/>
            <w:bCs/>
            <w:i/>
            <w:iCs/>
            <w:color w:val="205493"/>
            <w:sz w:val="20"/>
            <w:szCs w:val="20"/>
            <w:shd w:val="clear" w:color="auto" w:fill="FFFFFF"/>
          </w:rPr>
          <w:t xml:space="preserve">s </w:t>
        </w:r>
        <w:r>
          <w:rPr>
            <w:rStyle w:val="Hyperlink"/>
            <w:rFonts w:ascii="Arial" w:hAnsi="Arial" w:cs="Arial"/>
            <w:b/>
            <w:bCs/>
            <w:i/>
            <w:iCs/>
            <w:color w:val="205493"/>
            <w:sz w:val="20"/>
            <w:szCs w:val="20"/>
            <w:shd w:val="clear" w:color="auto" w:fill="FFFFFF"/>
          </w:rPr>
          <w:t>n</w:t>
        </w:r>
        <w:r w:rsidRPr="00FB60DE">
          <w:rPr>
            <w:rStyle w:val="Hyperlink"/>
            <w:rFonts w:ascii="Arial" w:hAnsi="Arial" w:cs="Arial"/>
            <w:b/>
            <w:bCs/>
            <w:i/>
            <w:iCs/>
            <w:color w:val="205493"/>
            <w:sz w:val="20"/>
            <w:szCs w:val="20"/>
            <w:shd w:val="clear" w:color="auto" w:fill="FFFFFF"/>
          </w:rPr>
          <w:t xml:space="preserve">ot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ssociated </w:t>
        </w:r>
        <w:r>
          <w:rPr>
            <w:rStyle w:val="Hyperlink"/>
            <w:rFonts w:ascii="Arial" w:hAnsi="Arial" w:cs="Arial"/>
            <w:b/>
            <w:bCs/>
            <w:i/>
            <w:iCs/>
            <w:color w:val="205493"/>
            <w:sz w:val="20"/>
            <w:szCs w:val="20"/>
            <w:shd w:val="clear" w:color="auto" w:fill="FFFFFF"/>
          </w:rPr>
          <w:t>w</w:t>
        </w:r>
        <w:r w:rsidRPr="00FB60DE">
          <w:rPr>
            <w:rStyle w:val="Hyperlink"/>
            <w:rFonts w:ascii="Arial" w:hAnsi="Arial" w:cs="Arial"/>
            <w:b/>
            <w:bCs/>
            <w:i/>
            <w:iCs/>
            <w:color w:val="205493"/>
            <w:sz w:val="20"/>
            <w:szCs w:val="20"/>
            <w:shd w:val="clear" w:color="auto" w:fill="FFFFFF"/>
          </w:rPr>
          <w:t xml:space="preserve">ith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revalent Type 2 Diabetes in </w:t>
        </w:r>
        <w:r>
          <w:rPr>
            <w:rStyle w:val="Hyperlink"/>
            <w:rFonts w:ascii="Arial" w:hAnsi="Arial" w:cs="Arial"/>
            <w:b/>
            <w:bCs/>
            <w:i/>
            <w:iCs/>
            <w:color w:val="205493"/>
            <w:sz w:val="20"/>
            <w:szCs w:val="20"/>
            <w:shd w:val="clear" w:color="auto" w:fill="FFFFFF"/>
          </w:rPr>
          <w:t>l</w:t>
        </w:r>
        <w:r w:rsidRPr="00FB60DE">
          <w:rPr>
            <w:rStyle w:val="Hyperlink"/>
            <w:rFonts w:ascii="Arial" w:hAnsi="Arial" w:cs="Arial"/>
            <w:b/>
            <w:bCs/>
            <w:i/>
            <w:iCs/>
            <w:color w:val="205493"/>
            <w:sz w:val="20"/>
            <w:szCs w:val="20"/>
            <w:shd w:val="clear" w:color="auto" w:fill="FFFFFF"/>
          </w:rPr>
          <w:t xml:space="preserve">arge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opulation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tudies</w:t>
        </w:r>
        <w:r w:rsidRPr="00517AE3">
          <w:rPr>
            <w:rStyle w:val="Hyperlink"/>
            <w:rFonts w:ascii="Arial" w:hAnsi="Arial" w:cs="Arial"/>
            <w:color w:val="205493"/>
            <w:sz w:val="20"/>
            <w:szCs w:val="20"/>
            <w:shd w:val="clear" w:color="auto" w:fill="FFFFFF"/>
          </w:rPr>
          <w:t>.</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J Endocr Soc. 2023 Oct 5</w:t>
      </w:r>
      <w:r>
        <w:rPr>
          <w:rStyle w:val="docsum-journal-citation"/>
          <w:rFonts w:ascii="Arial" w:hAnsi="Arial" w:cs="Arial"/>
          <w:sz w:val="20"/>
          <w:szCs w:val="20"/>
        </w:rPr>
        <w:t xml:space="preserve">. Vol. </w:t>
      </w:r>
      <w:r w:rsidRPr="00FB60DE">
        <w:rPr>
          <w:rStyle w:val="docsum-journal-citation"/>
          <w:rFonts w:ascii="Arial" w:hAnsi="Arial" w:cs="Arial"/>
          <w:sz w:val="20"/>
          <w:szCs w:val="20"/>
        </w:rPr>
        <w:t>7</w:t>
      </w:r>
      <w:r>
        <w:rPr>
          <w:rStyle w:val="docsum-journal-citation"/>
          <w:rFonts w:ascii="Arial" w:hAnsi="Arial" w:cs="Arial"/>
          <w:sz w:val="20"/>
          <w:szCs w:val="20"/>
        </w:rPr>
        <w:t xml:space="preserve">, issue </w:t>
      </w:r>
      <w:r w:rsidRPr="00FB60DE">
        <w:rPr>
          <w:rStyle w:val="docsum-journal-citation"/>
          <w:rFonts w:ascii="Arial" w:hAnsi="Arial" w:cs="Arial"/>
          <w:sz w:val="20"/>
          <w:szCs w:val="20"/>
        </w:rPr>
        <w:t>11</w:t>
      </w:r>
      <w:r>
        <w:rPr>
          <w:rStyle w:val="docsum-journal-citation"/>
          <w:rFonts w:ascii="Arial" w:hAnsi="Arial" w:cs="Arial"/>
          <w:sz w:val="20"/>
          <w:szCs w:val="20"/>
        </w:rPr>
        <w:t xml:space="preserve">, </w:t>
      </w:r>
      <w:r w:rsidRPr="00FB60DE">
        <w:rPr>
          <w:rStyle w:val="docsum-journal-citation"/>
          <w:rFonts w:ascii="Arial" w:hAnsi="Arial" w:cs="Arial"/>
          <w:sz w:val="20"/>
          <w:szCs w:val="20"/>
        </w:rPr>
        <w:t xml:space="preserve">bvad123. </w:t>
      </w:r>
      <w:r w:rsidRPr="00FB60DE">
        <w:rPr>
          <w:rStyle w:val="citation-part"/>
          <w:rFonts w:ascii="Arial" w:hAnsi="Arial" w:cs="Arial"/>
          <w:sz w:val="20"/>
          <w:szCs w:val="20"/>
        </w:rPr>
        <w:t>PM: </w:t>
      </w:r>
      <w:r w:rsidRPr="00FB60DE">
        <w:rPr>
          <w:rStyle w:val="docsum-pmid"/>
          <w:rFonts w:ascii="Arial" w:hAnsi="Arial" w:cs="Arial"/>
          <w:sz w:val="20"/>
          <w:szCs w:val="20"/>
        </w:rPr>
        <w:t>37841955</w:t>
      </w:r>
      <w:r w:rsidRPr="00FB60DE">
        <w:rPr>
          <w:rStyle w:val="citation-part"/>
          <w:rFonts w:ascii="Arial" w:hAnsi="Arial" w:cs="Arial"/>
          <w:sz w:val="20"/>
          <w:szCs w:val="20"/>
        </w:rPr>
        <w:t xml:space="preserve">. </w:t>
      </w:r>
      <w:hyperlink r:id="rId153" w:tgtFrame="_blank" w:history="1">
        <w:r w:rsidRPr="00FB60DE">
          <w:rPr>
            <w:rStyle w:val="citation-part"/>
            <w:rFonts w:ascii="Arial" w:hAnsi="Arial" w:cs="Arial"/>
            <w:sz w:val="20"/>
            <w:szCs w:val="20"/>
          </w:rPr>
          <w:t>PMC10576255</w:t>
        </w:r>
      </w:hyperlink>
      <w:r w:rsidRPr="00FB60DE">
        <w:rPr>
          <w:rStyle w:val="citation-part"/>
          <w:rFonts w:ascii="Arial" w:hAnsi="Arial" w:cs="Arial"/>
          <w:sz w:val="20"/>
          <w:szCs w:val="20"/>
        </w:rPr>
        <w:t>.</w:t>
      </w:r>
      <w:r w:rsidRPr="00FB60DE">
        <w:rPr>
          <w:rFonts w:ascii="Arial" w:hAnsi="Arial" w:cs="Arial"/>
          <w:sz w:val="20"/>
          <w:szCs w:val="20"/>
        </w:rPr>
        <w:t> </w:t>
      </w:r>
    </w:p>
    <w:bookmarkEnd w:id="26"/>
    <w:p w14:paraId="6396575F" w14:textId="77777777" w:rsidR="00F325EB" w:rsidRDefault="00F325EB" w:rsidP="00EE3863">
      <w:pPr>
        <w:spacing w:after="0" w:line="240" w:lineRule="auto"/>
        <w:rPr>
          <w:rStyle w:val="docsum-authors"/>
          <w:rFonts w:ascii="Arial" w:hAnsi="Arial" w:cs="Arial"/>
          <w:color w:val="212121"/>
          <w:sz w:val="20"/>
          <w:szCs w:val="20"/>
        </w:rPr>
      </w:pPr>
    </w:p>
    <w:p w14:paraId="4A468242" w14:textId="02272194" w:rsidR="00584D6F" w:rsidRDefault="00584D6F" w:rsidP="00EE3863">
      <w:pPr>
        <w:spacing w:after="0" w:line="240" w:lineRule="auto"/>
        <w:rPr>
          <w:rStyle w:val="identifier"/>
          <w:rFonts w:ascii="Arial" w:hAnsi="Arial" w:cs="Arial"/>
          <w:color w:val="212121"/>
          <w:sz w:val="20"/>
          <w:szCs w:val="20"/>
        </w:rPr>
      </w:pPr>
      <w:r w:rsidRPr="0069786B">
        <w:rPr>
          <w:rStyle w:val="docsum-authors"/>
          <w:rFonts w:ascii="Arial" w:hAnsi="Arial" w:cs="Arial"/>
          <w:color w:val="212121"/>
          <w:sz w:val="20"/>
          <w:szCs w:val="20"/>
        </w:rPr>
        <w:t xml:space="preserve">Sussman JB, Whitney RT, Burke JF, Hayward RA, Galecki A, Sidney S, Allen NB, Gottesman RF, Heckbert SR, Longstreth WT, Psaty BM, Elkind MSV, Levine DA.  </w:t>
      </w:r>
      <w:hyperlink r:id="rId154" w:history="1">
        <w:r w:rsidRPr="00E164CC">
          <w:rPr>
            <w:rStyle w:val="Hyperlink"/>
            <w:rFonts w:ascii="Arial" w:hAnsi="Arial" w:cs="Arial"/>
            <w:b/>
            <w:bCs/>
            <w:i/>
            <w:iCs/>
            <w:color w:val="0000FF"/>
            <w:sz w:val="20"/>
            <w:szCs w:val="20"/>
          </w:rPr>
          <w:t xml:space="preserve">Prediction of </w:t>
        </w:r>
        <w:r>
          <w:rPr>
            <w:rStyle w:val="Hyperlink"/>
            <w:rFonts w:ascii="Arial" w:hAnsi="Arial" w:cs="Arial"/>
            <w:b/>
            <w:bCs/>
            <w:i/>
            <w:iCs/>
            <w:sz w:val="20"/>
            <w:szCs w:val="20"/>
          </w:rPr>
          <w:t>m</w:t>
        </w:r>
        <w:r w:rsidRPr="00E164CC">
          <w:rPr>
            <w:rStyle w:val="Hyperlink"/>
            <w:rFonts w:ascii="Arial" w:hAnsi="Arial" w:cs="Arial"/>
            <w:b/>
            <w:bCs/>
            <w:i/>
            <w:iCs/>
            <w:color w:val="0000FF"/>
            <w:sz w:val="20"/>
            <w:szCs w:val="20"/>
          </w:rPr>
          <w:t xml:space="preserve">ultiple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ndividual </w:t>
        </w:r>
        <w:r>
          <w:rPr>
            <w:rStyle w:val="Hyperlink"/>
            <w:rFonts w:ascii="Arial" w:hAnsi="Arial" w:cs="Arial"/>
            <w:b/>
            <w:bCs/>
            <w:i/>
            <w:iCs/>
            <w:sz w:val="20"/>
            <w:szCs w:val="20"/>
          </w:rPr>
          <w:t>p</w:t>
        </w:r>
        <w:r w:rsidRPr="00E164CC">
          <w:rPr>
            <w:rStyle w:val="Hyperlink"/>
            <w:rFonts w:ascii="Arial" w:hAnsi="Arial" w:cs="Arial"/>
            <w:b/>
            <w:bCs/>
            <w:i/>
            <w:iCs/>
            <w:color w:val="0000FF"/>
            <w:sz w:val="20"/>
            <w:szCs w:val="20"/>
          </w:rPr>
          <w:t xml:space="preserve">rimary </w:t>
        </w:r>
        <w:r>
          <w:rPr>
            <w:rStyle w:val="Hyperlink"/>
            <w:rFonts w:ascii="Arial" w:hAnsi="Arial" w:cs="Arial"/>
            <w:b/>
            <w:bCs/>
            <w:i/>
            <w:iCs/>
            <w:sz w:val="20"/>
            <w:szCs w:val="20"/>
          </w:rPr>
          <w:t>c</w:t>
        </w:r>
        <w:r w:rsidRPr="00E164CC">
          <w:rPr>
            <w:rStyle w:val="Hyperlink"/>
            <w:rFonts w:ascii="Arial" w:hAnsi="Arial" w:cs="Arial"/>
            <w:b/>
            <w:bCs/>
            <w:i/>
            <w:iCs/>
            <w:color w:val="0000FF"/>
            <w:sz w:val="20"/>
            <w:szCs w:val="20"/>
          </w:rPr>
          <w:t xml:space="preserve">ardiovascular </w:t>
        </w:r>
        <w:r>
          <w:rPr>
            <w:rStyle w:val="Hyperlink"/>
            <w:rFonts w:ascii="Arial" w:hAnsi="Arial" w:cs="Arial"/>
            <w:b/>
            <w:bCs/>
            <w:i/>
            <w:iCs/>
            <w:sz w:val="20"/>
            <w:szCs w:val="20"/>
          </w:rPr>
          <w:t>e</w:t>
        </w:r>
        <w:r w:rsidRPr="00E164CC">
          <w:rPr>
            <w:rStyle w:val="Hyperlink"/>
            <w:rFonts w:ascii="Arial" w:hAnsi="Arial" w:cs="Arial"/>
            <w:b/>
            <w:bCs/>
            <w:i/>
            <w:iCs/>
            <w:color w:val="0000FF"/>
            <w:sz w:val="20"/>
            <w:szCs w:val="20"/>
          </w:rPr>
          <w:t xml:space="preserve">vents </w:t>
        </w:r>
        <w:r>
          <w:rPr>
            <w:rStyle w:val="Hyperlink"/>
            <w:rFonts w:ascii="Arial" w:hAnsi="Arial" w:cs="Arial"/>
            <w:b/>
            <w:bCs/>
            <w:i/>
            <w:iCs/>
            <w:sz w:val="20"/>
            <w:szCs w:val="20"/>
          </w:rPr>
          <w:t>u</w:t>
        </w:r>
        <w:r w:rsidRPr="00E164CC">
          <w:rPr>
            <w:rStyle w:val="Hyperlink"/>
            <w:rFonts w:ascii="Arial" w:hAnsi="Arial" w:cs="Arial"/>
            <w:b/>
            <w:bCs/>
            <w:i/>
            <w:iCs/>
            <w:color w:val="0000FF"/>
            <w:sz w:val="20"/>
            <w:szCs w:val="20"/>
          </w:rPr>
          <w:t xml:space="preserve">sing </w:t>
        </w:r>
        <w:r>
          <w:rPr>
            <w:rStyle w:val="Hyperlink"/>
            <w:rFonts w:ascii="Arial" w:hAnsi="Arial" w:cs="Arial"/>
            <w:b/>
            <w:bCs/>
            <w:i/>
            <w:iCs/>
            <w:sz w:val="20"/>
            <w:szCs w:val="20"/>
          </w:rPr>
          <w:t>p</w:t>
        </w:r>
        <w:r w:rsidRPr="00E164CC">
          <w:rPr>
            <w:rStyle w:val="Hyperlink"/>
            <w:rFonts w:ascii="Arial" w:hAnsi="Arial" w:cs="Arial"/>
            <w:b/>
            <w:bCs/>
            <w:i/>
            <w:iCs/>
            <w:color w:val="0000FF"/>
            <w:sz w:val="20"/>
            <w:szCs w:val="20"/>
          </w:rPr>
          <w:t xml:space="preserve">ooled </w:t>
        </w:r>
        <w:r>
          <w:rPr>
            <w:rStyle w:val="Hyperlink"/>
            <w:rFonts w:ascii="Arial" w:hAnsi="Arial" w:cs="Arial"/>
            <w:b/>
            <w:bCs/>
            <w:i/>
            <w:iCs/>
            <w:sz w:val="20"/>
            <w:szCs w:val="20"/>
          </w:rPr>
          <w:t>c</w:t>
        </w:r>
        <w:r w:rsidRPr="00E164CC">
          <w:rPr>
            <w:rStyle w:val="Hyperlink"/>
            <w:rFonts w:ascii="Arial" w:hAnsi="Arial" w:cs="Arial"/>
            <w:b/>
            <w:bCs/>
            <w:i/>
            <w:iCs/>
            <w:color w:val="0000FF"/>
            <w:sz w:val="20"/>
            <w:szCs w:val="20"/>
          </w:rPr>
          <w:t>ohorts</w:t>
        </w:r>
        <w:r w:rsidRPr="0069786B">
          <w:rPr>
            <w:rStyle w:val="Hyperlink"/>
            <w:rFonts w:ascii="Arial" w:hAnsi="Arial" w:cs="Arial"/>
            <w:color w:val="205493"/>
            <w:sz w:val="20"/>
            <w:szCs w:val="20"/>
            <w:shd w:val="clear" w:color="auto" w:fill="FFFFFF"/>
          </w:rPr>
          <w:t>.</w:t>
        </w:r>
      </w:hyperlink>
      <w:r w:rsidRPr="00E164CC">
        <w:rPr>
          <w:rStyle w:val="docsum-authors"/>
          <w:rFonts w:ascii="Arial" w:hAnsi="Arial" w:cs="Arial"/>
          <w:color w:val="212121"/>
          <w:sz w:val="20"/>
          <w:szCs w:val="20"/>
        </w:rPr>
        <w:t xml:space="preserve"> medRxiv. 2023 Aug 2:2023.08.01.23293525. doi: 10.1101/2023.08.01.23293525. Preprint. PM: 37577693. </w:t>
      </w:r>
      <w:hyperlink r:id="rId155" w:tgtFrame="_blank" w:history="1">
        <w:r w:rsidRPr="00E164CC">
          <w:rPr>
            <w:rStyle w:val="docsum-authors"/>
            <w:rFonts w:ascii="Arial" w:hAnsi="Arial" w:cs="Arial"/>
            <w:color w:val="212121"/>
            <w:sz w:val="20"/>
            <w:szCs w:val="20"/>
          </w:rPr>
          <w:t>PMC10418299</w:t>
        </w:r>
      </w:hyperlink>
      <w:r w:rsidRPr="0069786B">
        <w:rPr>
          <w:rStyle w:val="identifier"/>
          <w:rFonts w:ascii="Arial" w:hAnsi="Arial" w:cs="Arial"/>
          <w:color w:val="212121"/>
          <w:sz w:val="20"/>
          <w:szCs w:val="20"/>
        </w:rPr>
        <w:t>.</w:t>
      </w:r>
    </w:p>
    <w:p w14:paraId="1B24E71E" w14:textId="77777777" w:rsidR="00584D6F" w:rsidRDefault="00584D6F" w:rsidP="00EE3863">
      <w:pPr>
        <w:spacing w:after="0" w:line="240" w:lineRule="auto"/>
        <w:rPr>
          <w:rStyle w:val="docsum-authors"/>
          <w:rFonts w:ascii="Arial" w:hAnsi="Arial" w:cs="Arial"/>
          <w:sz w:val="20"/>
          <w:szCs w:val="20"/>
        </w:rPr>
      </w:pPr>
    </w:p>
    <w:p w14:paraId="2D6E5F4B" w14:textId="76ECDAE2" w:rsidR="0043788F" w:rsidRDefault="00261F6C" w:rsidP="00EE3863">
      <w:pPr>
        <w:spacing w:after="0" w:line="240" w:lineRule="auto"/>
        <w:rPr>
          <w:rFonts w:ascii="Arial" w:hAnsi="Arial" w:cs="Arial"/>
          <w:sz w:val="20"/>
          <w:szCs w:val="20"/>
        </w:rPr>
      </w:pPr>
      <w:r w:rsidRPr="002967DD">
        <w:rPr>
          <w:rStyle w:val="docsum-authors"/>
          <w:rFonts w:ascii="Arial" w:hAnsi="Arial" w:cs="Arial"/>
          <w:sz w:val="20"/>
          <w:szCs w:val="20"/>
        </w:rPr>
        <w:t>Suzuki K, Hatzikotoulas K, Southam L, Taylor HJ, Yin X, Lorenz KM, Mandla R, Huerta-Chagoya A, Rayner NW, Bocher O, Ana Luiza de SVA, Sonehara K, Namba S, Lee SSK, Preuss MH, Petty LE, Schroeder P, Vanderwerff B, Kals M, Bragg F, Lin K, Guo X, Zhang W, Yao J, Kim YJ, Graff M, Takeuchi F, Nano J, Lamri A, Nakatochi M, Moon S, Scott RA, Cook JP, Lee JJ, Pan I, Taliun D, Parra EJ, Chai JF, Bielak LF, Tabara Y, Hai Y, Thorleifsson G, Grarup N, Sofer T, Wuttke M, Sarnowski C, Gieger C, Nousome D, Trompet S, Kwak SH, Long J, Sun M, Tong L, Chen WM, Nongmaithem SS, Noordam R, Lim VJY, Tam CHT, Joo YY, Chen CH, Raffield LM, Prins BP, Nicolas A, Yanek LR, Chen G, Brody JA, Kabagambe E, An P, Xiang AH, Choi HS, Cade BE, Tan J, Alaine Broadaway K, Williamson A, Kamali Z, Cui J, Adair LS, Adeyemo A, Aguilar-Salinas CA, Ahluwalia TS, Anand SS, Bertoni A, Bork-Jensen J, Brandslund I, Buchanan TA, Burant CF, Butterworth AS, Canouil M, Chan JCN, Chang LC, Chee ML, Chen J, Chen SH, Chen YT, Chen Z, Chuang LM, Cushman M, Danesh J, Das SK, Janaka de Silva H, Dedoussis G, Dimitrov L, Doumatey AP, Du S, Duan Q, Eckardt KU, Emery LS, Evans DS, Evans MK, Fischer K, Floyd JS, Ford I, Franco OH, Frayling</w:t>
      </w:r>
      <w:r>
        <w:rPr>
          <w:rStyle w:val="docsum-authors"/>
          <w:rFonts w:ascii="Arial" w:hAnsi="Arial" w:cs="Arial"/>
          <w:sz w:val="20"/>
          <w:szCs w:val="20"/>
        </w:rPr>
        <w:t xml:space="preserve">, et al. </w:t>
      </w:r>
      <w:hyperlink r:id="rId156" w:history="1">
        <w:r w:rsidRPr="00261F6C">
          <w:rPr>
            <w:rStyle w:val="Hyperlink"/>
            <w:rFonts w:ascii="Arial" w:hAnsi="Arial" w:cs="Arial"/>
            <w:b/>
            <w:bCs/>
            <w:i/>
            <w:iCs/>
            <w:sz w:val="20"/>
            <w:szCs w:val="20"/>
          </w:rPr>
          <w:t>Multi-ancestry genome-wide study in &gt;2.5 million individuals reveals heterogeneity in mechanistic pathways of type 2 diabetes and complications.</w:t>
        </w:r>
        <w:r w:rsidRPr="00261F6C">
          <w:rPr>
            <w:rStyle w:val="Hyperlink"/>
            <w:rFonts w:ascii="Arial" w:hAnsi="Arial" w:cs="Arial"/>
            <w:i/>
            <w:iCs/>
            <w:sz w:val="20"/>
            <w:szCs w:val="20"/>
            <w:u w:val="none"/>
          </w:rPr>
          <w:t xml:space="preserve"> </w:t>
        </w:r>
      </w:hyperlink>
      <w:r w:rsidRPr="002967DD">
        <w:rPr>
          <w:rStyle w:val="docsum-journal-citation"/>
          <w:rFonts w:ascii="Arial" w:hAnsi="Arial" w:cs="Arial"/>
          <w:sz w:val="20"/>
          <w:szCs w:val="20"/>
        </w:rPr>
        <w:t>medRxiv. 2023 Mar 31</w:t>
      </w:r>
      <w:r>
        <w:rPr>
          <w:rStyle w:val="docsum-journal-citation"/>
          <w:rFonts w:ascii="Arial" w:hAnsi="Arial" w:cs="Arial"/>
          <w:sz w:val="20"/>
          <w:szCs w:val="20"/>
        </w:rPr>
        <w:t xml:space="preserve">. </w:t>
      </w:r>
      <w:r w:rsidRPr="002967DD">
        <w:rPr>
          <w:rStyle w:val="docsum-journal-citation"/>
          <w:rFonts w:ascii="Arial" w:hAnsi="Arial" w:cs="Arial"/>
          <w:sz w:val="20"/>
          <w:szCs w:val="20"/>
        </w:rPr>
        <w:t>2023.03.31.23287839. doi: 10.1101/2023.03.31.23287839. Preprint.</w:t>
      </w:r>
      <w:r w:rsidRPr="002967DD">
        <w:rPr>
          <w:rFonts w:ascii="Arial" w:hAnsi="Arial" w:cs="Arial"/>
          <w:sz w:val="20"/>
          <w:szCs w:val="20"/>
        </w:rPr>
        <w:t xml:space="preserve"> </w:t>
      </w:r>
      <w:r w:rsidRPr="002967DD">
        <w:rPr>
          <w:rStyle w:val="citation-part"/>
          <w:rFonts w:ascii="Arial" w:hAnsi="Arial" w:cs="Arial"/>
          <w:sz w:val="20"/>
          <w:szCs w:val="20"/>
        </w:rPr>
        <w:t xml:space="preserve">PM: </w:t>
      </w:r>
      <w:r w:rsidRPr="002967DD">
        <w:rPr>
          <w:rStyle w:val="docsum-pmid"/>
          <w:rFonts w:ascii="Arial" w:hAnsi="Arial" w:cs="Arial"/>
          <w:sz w:val="20"/>
          <w:szCs w:val="20"/>
        </w:rPr>
        <w:t>37034649.</w:t>
      </w:r>
      <w:r w:rsidRPr="002967DD">
        <w:rPr>
          <w:rFonts w:ascii="Arial" w:hAnsi="Arial" w:cs="Arial"/>
          <w:sz w:val="20"/>
          <w:szCs w:val="20"/>
        </w:rPr>
        <w:t xml:space="preserve"> PMC10081410.</w:t>
      </w:r>
    </w:p>
    <w:p w14:paraId="32B546A1" w14:textId="1A8EACF4" w:rsidR="00F325EB" w:rsidRPr="00F325EB" w:rsidRDefault="00F325EB" w:rsidP="00F325EB">
      <w:pPr>
        <w:shd w:val="clear" w:color="auto" w:fill="FFFFFF"/>
        <w:spacing w:before="100" w:beforeAutospacing="1" w:after="100" w:afterAutospacing="1" w:line="240" w:lineRule="auto"/>
        <w:rPr>
          <w:rStyle w:val="docsum-authors"/>
          <w:rFonts w:ascii="Arial" w:hAnsi="Arial" w:cs="Arial"/>
          <w:sz w:val="20"/>
          <w:szCs w:val="20"/>
        </w:rPr>
      </w:pPr>
      <w:bookmarkStart w:id="28" w:name="_Hlk163813738"/>
      <w:r w:rsidRPr="00517AE3">
        <w:rPr>
          <w:rStyle w:val="docsum-authors"/>
          <w:rFonts w:ascii="Arial" w:hAnsi="Arial" w:cs="Arial"/>
          <w:color w:val="212121"/>
          <w:sz w:val="20"/>
          <w:szCs w:val="20"/>
        </w:rPr>
        <w:t xml:space="preserve">Tin A, Fohner AE, Yang Q, Brody JA, Davies G, Yao J, Liu D, Caro I, Lindbohm JV, Duggan MR, Meirelles O, Harris SE, Gudmundsdottir V, Taylor AM, Henry A, Beiser AS, Shojaie A, Coors A, Fitzpatrick AL, Langenberg C, Satizabal CL, Sitlani CM, Wheeler E, Tucker-Drob EM, Bressler J, Coresh J, Bis JC, Candia J, Jennings LL, Pietzner M, Lathrop M, Lopez OL, Redmond P, Gerszten RE, Rich SS, Heckbert SR, Austin TR, Hughes TM, Tanaka T, Emilsson V, Vasan RS, Guo X, Zhu Y, Tzourio C, Rotter JI, Walker KA, Ferrucci L, Kivimäki M, Breteler MMB, Cox SR, Debette S, Mosley TH, Gudnason VG, Launer LJ, Psaty BM, Seshadri S, Fornage M. </w:t>
      </w:r>
      <w:hyperlink r:id="rId157" w:history="1">
        <w:r w:rsidRPr="00FB60DE">
          <w:rPr>
            <w:rStyle w:val="Hyperlink"/>
            <w:rFonts w:ascii="Arial" w:hAnsi="Arial" w:cs="Arial"/>
            <w:b/>
            <w:bCs/>
            <w:i/>
            <w:iCs/>
            <w:sz w:val="20"/>
            <w:szCs w:val="20"/>
          </w:rPr>
          <w:t>Identification of circulating proteins associated with general cognitive function among middle-aged and older adults</w:t>
        </w:r>
      </w:hyperlink>
      <w:r w:rsidRPr="00FB60DE">
        <w:rPr>
          <w:rStyle w:val="docsum-authors"/>
          <w:rFonts w:ascii="Arial" w:hAnsi="Arial" w:cs="Arial"/>
          <w:b/>
          <w:bCs/>
          <w:i/>
          <w:iCs/>
          <w:color w:val="212121"/>
          <w:sz w:val="20"/>
          <w:szCs w:val="20"/>
          <w:u w:val="single"/>
        </w:rPr>
        <w:t>.</w:t>
      </w:r>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shd w:val="clear" w:color="auto" w:fill="FFFFFF"/>
        </w:rPr>
        <w:t>Commun Biol. 2023 Nov 3</w:t>
      </w:r>
      <w:r>
        <w:rPr>
          <w:rStyle w:val="docsum-journal-citation"/>
          <w:rFonts w:ascii="Arial" w:hAnsi="Arial" w:cs="Arial"/>
          <w:sz w:val="20"/>
          <w:szCs w:val="20"/>
          <w:shd w:val="clear" w:color="auto" w:fill="FFFFFF"/>
        </w:rPr>
        <w:t xml:space="preserve">. Vol. </w:t>
      </w:r>
      <w:r w:rsidRPr="00FB60DE">
        <w:rPr>
          <w:rStyle w:val="docsum-journal-citation"/>
          <w:rFonts w:ascii="Arial" w:hAnsi="Arial" w:cs="Arial"/>
          <w:sz w:val="20"/>
          <w:szCs w:val="20"/>
          <w:shd w:val="clear" w:color="auto" w:fill="FFFFFF"/>
        </w:rPr>
        <w:t>6</w:t>
      </w:r>
      <w:r>
        <w:rPr>
          <w:rStyle w:val="docsum-journal-citation"/>
          <w:rFonts w:ascii="Arial" w:hAnsi="Arial" w:cs="Arial"/>
          <w:sz w:val="20"/>
          <w:szCs w:val="20"/>
          <w:shd w:val="clear" w:color="auto" w:fill="FFFFFF"/>
        </w:rPr>
        <w:t xml:space="preserve">, issue </w:t>
      </w:r>
      <w:r w:rsidRPr="00FB60DE">
        <w:rPr>
          <w:rStyle w:val="docsum-journal-citation"/>
          <w:rFonts w:ascii="Arial" w:hAnsi="Arial" w:cs="Arial"/>
          <w:sz w:val="20"/>
          <w:szCs w:val="20"/>
          <w:shd w:val="clear" w:color="auto" w:fill="FFFFFF"/>
        </w:rPr>
        <w:t>1</w:t>
      </w:r>
      <w:r>
        <w:rPr>
          <w:rStyle w:val="docsum-journal-citation"/>
          <w:rFonts w:ascii="Arial" w:hAnsi="Arial" w:cs="Arial"/>
          <w:sz w:val="20"/>
          <w:szCs w:val="20"/>
          <w:shd w:val="clear" w:color="auto" w:fill="FFFFFF"/>
        </w:rPr>
        <w:t xml:space="preserve">, p. </w:t>
      </w:r>
      <w:r w:rsidRPr="00FB60DE">
        <w:rPr>
          <w:rStyle w:val="docsum-journal-citation"/>
          <w:rFonts w:ascii="Arial" w:hAnsi="Arial" w:cs="Arial"/>
          <w:sz w:val="20"/>
          <w:szCs w:val="20"/>
          <w:shd w:val="clear" w:color="auto" w:fill="FFFFFF"/>
        </w:rPr>
        <w:t xml:space="preserve">1117. </w:t>
      </w:r>
      <w:r w:rsidRPr="00FB60DE">
        <w:rPr>
          <w:rStyle w:val="citation-part"/>
          <w:rFonts w:ascii="Arial" w:hAnsi="Arial" w:cs="Arial"/>
          <w:sz w:val="20"/>
          <w:szCs w:val="20"/>
          <w:shd w:val="clear" w:color="auto" w:fill="FFFFFF"/>
        </w:rPr>
        <w:t>PM: </w:t>
      </w:r>
      <w:r w:rsidRPr="00FB60DE">
        <w:rPr>
          <w:rStyle w:val="docsum-pmid"/>
          <w:rFonts w:ascii="Arial" w:hAnsi="Arial" w:cs="Arial"/>
          <w:sz w:val="20"/>
          <w:szCs w:val="20"/>
          <w:shd w:val="clear" w:color="auto" w:fill="FFFFFF"/>
        </w:rPr>
        <w:t>37923804</w:t>
      </w:r>
      <w:r>
        <w:rPr>
          <w:rStyle w:val="docsum-pmid"/>
          <w:rFonts w:ascii="Arial" w:hAnsi="Arial" w:cs="Arial"/>
          <w:sz w:val="20"/>
          <w:szCs w:val="20"/>
          <w:shd w:val="clear" w:color="auto" w:fill="FFFFFF"/>
        </w:rPr>
        <w:t xml:space="preserve">. </w:t>
      </w:r>
      <w:r w:rsidRPr="00860FE6">
        <w:rPr>
          <w:rStyle w:val="docsum-pmid"/>
          <w:rFonts w:ascii="Arial" w:hAnsi="Arial" w:cs="Arial"/>
          <w:sz w:val="20"/>
          <w:szCs w:val="20"/>
          <w:shd w:val="clear" w:color="auto" w:fill="FFFFFF"/>
        </w:rPr>
        <w:t>PMC10624811</w:t>
      </w:r>
      <w:r>
        <w:rPr>
          <w:rStyle w:val="docsum-pmid"/>
          <w:rFonts w:ascii="Arial" w:hAnsi="Arial" w:cs="Arial"/>
          <w:sz w:val="20"/>
          <w:szCs w:val="20"/>
          <w:shd w:val="clear" w:color="auto" w:fill="FFFFFF"/>
        </w:rPr>
        <w:t>.</w:t>
      </w:r>
      <w:r w:rsidRPr="00FB60DE">
        <w:rPr>
          <w:rFonts w:ascii="Arial" w:hAnsi="Arial" w:cs="Arial"/>
          <w:sz w:val="20"/>
          <w:szCs w:val="20"/>
          <w:shd w:val="clear" w:color="auto" w:fill="FFFFFF"/>
        </w:rPr>
        <w:t> </w:t>
      </w:r>
    </w:p>
    <w:bookmarkEnd w:id="28"/>
    <w:p w14:paraId="0BECB35D" w14:textId="6AB4BCA0" w:rsidR="0043788F" w:rsidRDefault="0043788F" w:rsidP="00EE3863">
      <w:pPr>
        <w:spacing w:after="0" w:line="240" w:lineRule="auto"/>
        <w:rPr>
          <w:rStyle w:val="docsum-pmid"/>
          <w:rFonts w:ascii="Arial" w:hAnsi="Arial" w:cs="Arial"/>
          <w:sz w:val="20"/>
          <w:szCs w:val="20"/>
        </w:rPr>
      </w:pPr>
      <w:r w:rsidRPr="00C83262">
        <w:rPr>
          <w:rStyle w:val="docsum-authors"/>
          <w:rFonts w:ascii="Arial" w:hAnsi="Arial" w:cs="Arial"/>
          <w:color w:val="212121"/>
          <w:sz w:val="20"/>
          <w:szCs w:val="20"/>
        </w:rPr>
        <w:t>Tobias DK, Manning AK, Wessel J, Raghavan S, Westerman KE, Bick AG, Dicorpo D, Whitsel EA, Collins J, Correa A, Cupples LA, Dupuis J, Goodarzi MO, Guo X, Howard B, Lange LA, Liu S, Raffield LM, Reiner AP, Rich SS, Taylor KD, Tinker L, Wilson JG, Wu P, Carson AP, Vasan RS, Fornage M, Psaty BM, Kooperberg C, Rotter JI, Meigs J, Manson JE</w:t>
      </w:r>
      <w:r>
        <w:rPr>
          <w:rStyle w:val="docsum-authors"/>
          <w:rFonts w:ascii="Arial" w:hAnsi="Arial" w:cs="Arial"/>
          <w:color w:val="212121"/>
          <w:sz w:val="20"/>
          <w:szCs w:val="20"/>
        </w:rPr>
        <w:t>,</w:t>
      </w:r>
      <w:r w:rsidRPr="00C83262">
        <w:rPr>
          <w:rStyle w:val="docsum-authors"/>
          <w:rFonts w:ascii="Arial" w:hAnsi="Arial" w:cs="Arial"/>
          <w:color w:val="212121"/>
          <w:sz w:val="20"/>
          <w:szCs w:val="20"/>
        </w:rPr>
        <w:t xml:space="preserve"> TOPMed Diabetes Working Group</w:t>
      </w:r>
      <w:r>
        <w:rPr>
          <w:rStyle w:val="docsum-authors"/>
          <w:rFonts w:ascii="Arial" w:hAnsi="Arial" w:cs="Arial"/>
          <w:color w:val="212121"/>
          <w:sz w:val="20"/>
          <w:szCs w:val="20"/>
        </w:rPr>
        <w:t>,</w:t>
      </w:r>
      <w:r w:rsidRPr="00C83262">
        <w:rPr>
          <w:rStyle w:val="docsum-authors"/>
          <w:rFonts w:ascii="Arial" w:hAnsi="Arial" w:cs="Arial"/>
          <w:color w:val="212121"/>
          <w:sz w:val="20"/>
          <w:szCs w:val="20"/>
        </w:rPr>
        <w:t xml:space="preserve"> National Heart, Lung, and Blood Institute TOPMed Consortium. </w:t>
      </w:r>
      <w:hyperlink r:id="rId158" w:history="1">
        <w:r w:rsidRPr="0043788F">
          <w:rPr>
            <w:rStyle w:val="Hyperlink"/>
            <w:rFonts w:ascii="Arial" w:hAnsi="Arial" w:cs="Arial"/>
            <w:b/>
            <w:bCs/>
            <w:i/>
            <w:iCs/>
            <w:sz w:val="20"/>
            <w:szCs w:val="20"/>
          </w:rPr>
          <w:t>Clonal hematopoiesis of indeterminate potential (CHIP) and incident Type 2 Diabetes risk</w:t>
        </w:r>
        <w:r w:rsidRPr="00D53391">
          <w:rPr>
            <w:rStyle w:val="Hyperlink"/>
            <w:rFonts w:ascii="Arial" w:hAnsi="Arial" w:cs="Arial"/>
            <w:i/>
            <w:iCs/>
            <w:color w:val="205493"/>
            <w:sz w:val="20"/>
            <w:szCs w:val="20"/>
            <w:shd w:val="clear" w:color="auto" w:fill="FFFFFF"/>
          </w:rPr>
          <w:t>.</w:t>
        </w:r>
      </w:hyperlink>
      <w:r w:rsidRPr="00C83262">
        <w:rPr>
          <w:rStyle w:val="docsum-authors"/>
          <w:rFonts w:ascii="Arial" w:hAnsi="Arial" w:cs="Arial"/>
          <w:color w:val="212121"/>
          <w:sz w:val="20"/>
          <w:szCs w:val="20"/>
        </w:rPr>
        <w:t xml:space="preserve"> </w:t>
      </w:r>
      <w:r w:rsidRPr="00D53391">
        <w:rPr>
          <w:rStyle w:val="docsum-journal-citation"/>
          <w:rFonts w:ascii="Arial" w:hAnsi="Arial" w:cs="Arial"/>
          <w:sz w:val="20"/>
          <w:szCs w:val="20"/>
        </w:rPr>
        <w:t xml:space="preserve">Diabetes Care. 2023 Sep 27:dc230805. doi: 10.2337/dc23-0805. Online ahead of print. </w:t>
      </w:r>
      <w:r w:rsidRPr="00D53391">
        <w:rPr>
          <w:rStyle w:val="citation-part"/>
          <w:rFonts w:ascii="Arial" w:hAnsi="Arial" w:cs="Arial"/>
          <w:sz w:val="20"/>
          <w:szCs w:val="20"/>
        </w:rPr>
        <w:t>PM: </w:t>
      </w:r>
      <w:r w:rsidRPr="00D53391">
        <w:rPr>
          <w:rStyle w:val="docsum-pmid"/>
          <w:rFonts w:ascii="Arial" w:hAnsi="Arial" w:cs="Arial"/>
          <w:sz w:val="20"/>
          <w:szCs w:val="20"/>
        </w:rPr>
        <w:t>37756531. PMC pending: Method A – journal submits with 12 months of publication.</w:t>
      </w:r>
    </w:p>
    <w:p w14:paraId="7418B902" w14:textId="77777777" w:rsidR="00BB0B00" w:rsidRDefault="00BB0B00" w:rsidP="00EE3863">
      <w:pPr>
        <w:spacing w:after="0" w:line="240" w:lineRule="auto"/>
        <w:rPr>
          <w:rStyle w:val="docsum-pmid"/>
          <w:rFonts w:ascii="Arial" w:hAnsi="Arial" w:cs="Arial"/>
          <w:sz w:val="20"/>
          <w:szCs w:val="20"/>
        </w:rPr>
      </w:pPr>
    </w:p>
    <w:bookmarkStart w:id="29" w:name="_Hlk163813763"/>
    <w:p w14:paraId="54B636F4" w14:textId="3D23F4CC" w:rsidR="00BB0B00" w:rsidRDefault="000329AA" w:rsidP="00EE3863">
      <w:pPr>
        <w:spacing w:after="0" w:line="240" w:lineRule="auto"/>
        <w:rPr>
          <w:rFonts w:ascii="Arial" w:hAnsi="Arial" w:cs="Arial"/>
          <w:sz w:val="20"/>
          <w:szCs w:val="20"/>
        </w:rPr>
      </w:pPr>
      <w:r>
        <w:fldChar w:fldCharType="begin"/>
      </w:r>
      <w:r>
        <w:instrText>HYPERLINK "https://pubmed.ncbi.nlm.nih.gov/?sort=date&amp;term=Ukraintseva+S&amp;cauthor_id=37807778"</w:instrText>
      </w:r>
      <w:r>
        <w:fldChar w:fldCharType="separate"/>
      </w:r>
      <w:r w:rsidR="00BB0B00" w:rsidRPr="00A21817">
        <w:rPr>
          <w:rStyle w:val="docsum-authors"/>
          <w:rFonts w:ascii="Arial" w:hAnsi="Arial" w:cs="Arial"/>
          <w:color w:val="212121"/>
          <w:sz w:val="20"/>
          <w:szCs w:val="20"/>
        </w:rPr>
        <w:t>Ukraintseva</w:t>
      </w:r>
      <w:r>
        <w:rPr>
          <w:rStyle w:val="docsum-authors"/>
          <w:rFonts w:ascii="Arial" w:hAnsi="Arial" w:cs="Arial"/>
          <w:color w:val="212121"/>
          <w:sz w:val="20"/>
          <w:szCs w:val="20"/>
        </w:rPr>
        <w:fldChar w:fldCharType="end"/>
      </w:r>
      <w:r w:rsidR="00BB0B00" w:rsidRPr="00A21817">
        <w:rPr>
          <w:rStyle w:val="docsum-authors"/>
          <w:rFonts w:ascii="Arial" w:hAnsi="Arial" w:cs="Arial"/>
          <w:color w:val="212121"/>
          <w:sz w:val="20"/>
          <w:szCs w:val="20"/>
        </w:rPr>
        <w:t> </w:t>
      </w:r>
      <w:hyperlink r:id="rId159"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S</w:t>
        </w:r>
      </w:hyperlink>
      <w:r w:rsidR="00BB0B00" w:rsidRPr="00A21817">
        <w:rPr>
          <w:rStyle w:val="docsum-authors"/>
          <w:rFonts w:ascii="Arial" w:hAnsi="Arial" w:cs="Arial"/>
          <w:color w:val="212121"/>
          <w:sz w:val="20"/>
          <w:szCs w:val="20"/>
        </w:rPr>
        <w:t>, </w:t>
      </w:r>
      <w:hyperlink r:id="rId160" w:history="1">
        <w:r w:rsidR="00BB0B00" w:rsidRPr="00A21817">
          <w:rPr>
            <w:rStyle w:val="docsum-authors"/>
            <w:rFonts w:ascii="Arial" w:hAnsi="Arial" w:cs="Arial"/>
            <w:color w:val="212121"/>
            <w:sz w:val="20"/>
            <w:szCs w:val="20"/>
          </w:rPr>
          <w:t>Duan</w:t>
        </w:r>
      </w:hyperlink>
      <w:r w:rsidR="00BB0B00" w:rsidRPr="00A21817">
        <w:rPr>
          <w:rStyle w:val="docsum-authors"/>
          <w:rFonts w:ascii="Arial" w:hAnsi="Arial" w:cs="Arial"/>
          <w:color w:val="212121"/>
          <w:sz w:val="20"/>
          <w:szCs w:val="20"/>
        </w:rPr>
        <w:t> </w:t>
      </w:r>
      <w:hyperlink r:id="rId161"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M</w:t>
        </w:r>
      </w:hyperlink>
      <w:r w:rsidR="00BB0B00" w:rsidRPr="00A21817">
        <w:rPr>
          <w:rStyle w:val="docsum-authors"/>
          <w:rFonts w:ascii="Arial" w:hAnsi="Arial" w:cs="Arial"/>
          <w:color w:val="212121"/>
          <w:sz w:val="20"/>
          <w:szCs w:val="20"/>
        </w:rPr>
        <w:t>, </w:t>
      </w:r>
      <w:hyperlink r:id="rId162" w:history="1">
        <w:r w:rsidR="00BB0B00" w:rsidRPr="00A21817">
          <w:rPr>
            <w:rStyle w:val="docsum-authors"/>
            <w:rFonts w:ascii="Arial" w:hAnsi="Arial" w:cs="Arial"/>
            <w:color w:val="212121"/>
            <w:sz w:val="20"/>
            <w:szCs w:val="20"/>
          </w:rPr>
          <w:t>Simanek</w:t>
        </w:r>
      </w:hyperlink>
      <w:r w:rsidR="00BB0B00">
        <w:rPr>
          <w:rStyle w:val="docsum-authors"/>
          <w:rFonts w:ascii="Arial" w:hAnsi="Arial" w:cs="Arial"/>
          <w:color w:val="212121"/>
          <w:sz w:val="20"/>
          <w:szCs w:val="20"/>
        </w:rPr>
        <w:t>,AM</w:t>
      </w:r>
      <w:r w:rsidR="00BB0B00" w:rsidRPr="00A21817">
        <w:rPr>
          <w:rStyle w:val="docsum-authors"/>
          <w:rFonts w:ascii="Arial" w:hAnsi="Arial" w:cs="Arial"/>
          <w:color w:val="212121"/>
          <w:sz w:val="20"/>
          <w:szCs w:val="20"/>
        </w:rPr>
        <w:t>, </w:t>
      </w:r>
      <w:hyperlink r:id="rId163" w:history="1">
        <w:r w:rsidR="00BB0B00" w:rsidRPr="00A21817">
          <w:rPr>
            <w:rStyle w:val="docsum-authors"/>
            <w:rFonts w:ascii="Arial" w:hAnsi="Arial" w:cs="Arial"/>
            <w:color w:val="212121"/>
            <w:sz w:val="20"/>
            <w:szCs w:val="20"/>
          </w:rPr>
          <w:t>Holmes</w:t>
        </w:r>
      </w:hyperlink>
      <w:r w:rsidR="00BB0B00" w:rsidRPr="00A21817">
        <w:rPr>
          <w:rStyle w:val="docsum-authors"/>
          <w:rFonts w:ascii="Arial" w:hAnsi="Arial" w:cs="Arial"/>
          <w:color w:val="212121"/>
          <w:sz w:val="20"/>
          <w:szCs w:val="20"/>
        </w:rPr>
        <w:t> </w:t>
      </w:r>
      <w:hyperlink r:id="rId164"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R</w:t>
        </w:r>
      </w:hyperlink>
      <w:r w:rsidR="00BB0B00" w:rsidRPr="00A21817">
        <w:rPr>
          <w:rStyle w:val="docsum-authors"/>
          <w:rFonts w:ascii="Arial" w:hAnsi="Arial" w:cs="Arial"/>
          <w:color w:val="212121"/>
          <w:sz w:val="20"/>
          <w:szCs w:val="20"/>
        </w:rPr>
        <w:t>, </w:t>
      </w:r>
      <w:hyperlink r:id="rId165" w:history="1">
        <w:r w:rsidR="00BB0B00" w:rsidRPr="00A21817">
          <w:rPr>
            <w:rStyle w:val="docsum-authors"/>
            <w:rFonts w:ascii="Arial" w:hAnsi="Arial" w:cs="Arial"/>
            <w:color w:val="212121"/>
            <w:sz w:val="20"/>
            <w:szCs w:val="20"/>
          </w:rPr>
          <w:t>Bagley</w:t>
        </w:r>
      </w:hyperlink>
      <w:r w:rsidR="00BB0B00" w:rsidRPr="00A21817">
        <w:rPr>
          <w:rStyle w:val="docsum-authors"/>
          <w:rFonts w:ascii="Arial" w:hAnsi="Arial" w:cs="Arial"/>
          <w:color w:val="212121"/>
          <w:sz w:val="20"/>
          <w:szCs w:val="20"/>
        </w:rPr>
        <w:t> </w:t>
      </w:r>
      <w:hyperlink r:id="rId166"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O</w:t>
        </w:r>
      </w:hyperlink>
      <w:r w:rsidR="00BB0B00" w:rsidRPr="00A21817">
        <w:rPr>
          <w:rStyle w:val="docsum-authors"/>
          <w:rFonts w:ascii="Arial" w:hAnsi="Arial" w:cs="Arial"/>
          <w:color w:val="212121"/>
          <w:sz w:val="20"/>
          <w:szCs w:val="20"/>
        </w:rPr>
        <w:t>, </w:t>
      </w:r>
      <w:hyperlink r:id="rId167" w:history="1">
        <w:r w:rsidR="00BB0B00" w:rsidRPr="00A21817">
          <w:rPr>
            <w:rStyle w:val="docsum-authors"/>
            <w:rFonts w:ascii="Arial" w:hAnsi="Arial" w:cs="Arial"/>
            <w:color w:val="212121"/>
            <w:sz w:val="20"/>
            <w:szCs w:val="20"/>
          </w:rPr>
          <w:t>Rajendrakumar</w:t>
        </w:r>
      </w:hyperlink>
      <w:r w:rsidR="00BB0B00" w:rsidRPr="00A21817">
        <w:rPr>
          <w:rStyle w:val="docsum-authors"/>
          <w:rFonts w:ascii="Arial" w:hAnsi="Arial" w:cs="Arial"/>
          <w:color w:val="212121"/>
          <w:sz w:val="20"/>
          <w:szCs w:val="20"/>
        </w:rPr>
        <w:t> </w:t>
      </w:r>
      <w:hyperlink r:id="rId168"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AL</w:t>
        </w:r>
      </w:hyperlink>
      <w:r w:rsidR="00BB0B00" w:rsidRPr="00A21817">
        <w:rPr>
          <w:rStyle w:val="docsum-authors"/>
          <w:rFonts w:ascii="Arial" w:hAnsi="Arial" w:cs="Arial"/>
          <w:color w:val="212121"/>
          <w:sz w:val="20"/>
          <w:szCs w:val="20"/>
        </w:rPr>
        <w:t>, </w:t>
      </w:r>
      <w:hyperlink r:id="rId169" w:history="1">
        <w:r w:rsidR="00BB0B00" w:rsidRPr="00A21817">
          <w:rPr>
            <w:rStyle w:val="docsum-authors"/>
            <w:rFonts w:ascii="Arial" w:hAnsi="Arial" w:cs="Arial"/>
            <w:color w:val="212121"/>
            <w:sz w:val="20"/>
            <w:szCs w:val="20"/>
          </w:rPr>
          <w:t>Yashkin</w:t>
        </w:r>
      </w:hyperlink>
      <w:r w:rsidR="00BB0B00" w:rsidRPr="00A21817">
        <w:rPr>
          <w:rStyle w:val="docsum-authors"/>
          <w:rFonts w:ascii="Arial" w:hAnsi="Arial" w:cs="Arial"/>
          <w:color w:val="212121"/>
          <w:sz w:val="20"/>
          <w:szCs w:val="20"/>
        </w:rPr>
        <w:t> </w:t>
      </w:r>
      <w:hyperlink r:id="rId170"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AP</w:t>
        </w:r>
      </w:hyperlink>
      <w:r w:rsidR="00BB0B00" w:rsidRPr="00A21817">
        <w:rPr>
          <w:rStyle w:val="docsum-authors"/>
          <w:rFonts w:ascii="Arial" w:hAnsi="Arial" w:cs="Arial"/>
          <w:color w:val="212121"/>
          <w:sz w:val="20"/>
          <w:szCs w:val="20"/>
        </w:rPr>
        <w:t>, </w:t>
      </w:r>
      <w:hyperlink r:id="rId171" w:history="1">
        <w:r w:rsidR="00BB0B00" w:rsidRPr="00A21817">
          <w:rPr>
            <w:rStyle w:val="docsum-authors"/>
            <w:rFonts w:ascii="Arial" w:hAnsi="Arial" w:cs="Arial"/>
            <w:color w:val="212121"/>
            <w:sz w:val="20"/>
            <w:szCs w:val="20"/>
          </w:rPr>
          <w:t>Akushevich</w:t>
        </w:r>
      </w:hyperlink>
      <w:r w:rsidR="00BB0B00" w:rsidRPr="00A21817">
        <w:rPr>
          <w:rStyle w:val="docsum-authors"/>
          <w:rFonts w:ascii="Arial" w:hAnsi="Arial" w:cs="Arial"/>
          <w:color w:val="212121"/>
          <w:sz w:val="20"/>
          <w:szCs w:val="20"/>
        </w:rPr>
        <w:t> </w:t>
      </w:r>
      <w:hyperlink r:id="rId172"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I</w:t>
        </w:r>
      </w:hyperlink>
      <w:r w:rsidR="00BB0B00" w:rsidRPr="00A21817">
        <w:rPr>
          <w:rStyle w:val="docsum-authors"/>
          <w:rFonts w:ascii="Arial" w:hAnsi="Arial" w:cs="Arial"/>
          <w:color w:val="212121"/>
          <w:sz w:val="20"/>
          <w:szCs w:val="20"/>
        </w:rPr>
        <w:t>, </w:t>
      </w:r>
      <w:hyperlink r:id="rId173" w:history="1">
        <w:r w:rsidR="00BB0B00" w:rsidRPr="00A21817">
          <w:rPr>
            <w:rStyle w:val="docsum-authors"/>
            <w:rFonts w:ascii="Arial" w:hAnsi="Arial" w:cs="Arial"/>
            <w:color w:val="212121"/>
            <w:sz w:val="20"/>
            <w:szCs w:val="20"/>
          </w:rPr>
          <w:t>Tropsha</w:t>
        </w:r>
      </w:hyperlink>
      <w:r w:rsidR="00BB0B00" w:rsidRPr="00A21817">
        <w:rPr>
          <w:rStyle w:val="docsum-authors"/>
          <w:rFonts w:ascii="Arial" w:hAnsi="Arial" w:cs="Arial"/>
          <w:color w:val="212121"/>
          <w:sz w:val="20"/>
          <w:szCs w:val="20"/>
        </w:rPr>
        <w:t> </w:t>
      </w:r>
      <w:hyperlink r:id="rId174" w:anchor="full-view-affiliation-3" w:tooltip="Eshelman School of Pharmacy, UNC Chapel Hill, NC, USA." w:history="1">
        <w:r w:rsidR="00BB0B00">
          <w:rPr>
            <w:rStyle w:val="docsum-authors"/>
            <w:rFonts w:ascii="Arial" w:hAnsi="Arial" w:cs="Arial"/>
            <w:color w:val="212121"/>
            <w:sz w:val="20"/>
            <w:szCs w:val="20"/>
          </w:rPr>
          <w:t>A</w:t>
        </w:r>
      </w:hyperlink>
      <w:r w:rsidR="00BB0B00" w:rsidRPr="00A21817">
        <w:rPr>
          <w:rStyle w:val="docsum-authors"/>
          <w:rFonts w:ascii="Arial" w:hAnsi="Arial" w:cs="Arial"/>
          <w:color w:val="212121"/>
          <w:sz w:val="20"/>
          <w:szCs w:val="20"/>
        </w:rPr>
        <w:t>, </w:t>
      </w:r>
      <w:hyperlink r:id="rId175" w:history="1">
        <w:r w:rsidR="00BB0B00" w:rsidRPr="00A21817">
          <w:rPr>
            <w:rStyle w:val="docsum-authors"/>
            <w:rFonts w:ascii="Arial" w:hAnsi="Arial" w:cs="Arial"/>
            <w:color w:val="212121"/>
            <w:sz w:val="20"/>
            <w:szCs w:val="20"/>
          </w:rPr>
          <w:t>Whitson</w:t>
        </w:r>
      </w:hyperlink>
      <w:r w:rsidR="00BB0B00" w:rsidRPr="00A21817">
        <w:rPr>
          <w:rStyle w:val="docsum-authors"/>
          <w:rFonts w:ascii="Arial" w:hAnsi="Arial" w:cs="Arial"/>
          <w:color w:val="212121"/>
          <w:sz w:val="20"/>
          <w:szCs w:val="20"/>
        </w:rPr>
        <w:t> </w:t>
      </w:r>
      <w:hyperlink r:id="rId176" w:anchor="full-view-affiliation-4" w:tooltip="Center for Aging and Human Development, Duke University Medical Center, Durham, NC, USA." w:history="1">
        <w:r w:rsidR="00BB0B00">
          <w:rPr>
            <w:rStyle w:val="docsum-authors"/>
            <w:rFonts w:ascii="Arial" w:hAnsi="Arial" w:cs="Arial"/>
            <w:color w:val="212121"/>
            <w:sz w:val="20"/>
            <w:szCs w:val="20"/>
          </w:rPr>
          <w:t>H</w:t>
        </w:r>
      </w:hyperlink>
      <w:r w:rsidR="00BB0B00" w:rsidRPr="00A21817">
        <w:rPr>
          <w:rStyle w:val="docsum-authors"/>
          <w:rFonts w:ascii="Arial" w:hAnsi="Arial" w:cs="Arial"/>
          <w:color w:val="212121"/>
          <w:sz w:val="20"/>
          <w:szCs w:val="20"/>
        </w:rPr>
        <w:t>, </w:t>
      </w:r>
      <w:hyperlink r:id="rId177" w:history="1">
        <w:r w:rsidR="00BB0B00" w:rsidRPr="00A21817">
          <w:rPr>
            <w:rStyle w:val="docsum-authors"/>
            <w:rFonts w:ascii="Arial" w:hAnsi="Arial" w:cs="Arial"/>
            <w:color w:val="212121"/>
            <w:sz w:val="20"/>
            <w:szCs w:val="20"/>
          </w:rPr>
          <w:t>Yashin</w:t>
        </w:r>
      </w:hyperlink>
      <w:r w:rsidR="00BB0B00" w:rsidRPr="00A21817">
        <w:rPr>
          <w:rStyle w:val="docsum-authors"/>
          <w:rFonts w:ascii="Arial" w:hAnsi="Arial" w:cs="Arial"/>
          <w:color w:val="212121"/>
          <w:sz w:val="20"/>
          <w:szCs w:val="20"/>
        </w:rPr>
        <w:t> </w:t>
      </w:r>
      <w:hyperlink r:id="rId178"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A</w:t>
        </w:r>
      </w:hyperlink>
      <w:r w:rsidR="00BB0B00" w:rsidRPr="00A21817">
        <w:rPr>
          <w:rStyle w:val="docsum-authors"/>
          <w:rFonts w:ascii="Arial" w:hAnsi="Arial" w:cs="Arial"/>
          <w:color w:val="212121"/>
          <w:sz w:val="20"/>
          <w:szCs w:val="20"/>
        </w:rPr>
        <w:t>, </w:t>
      </w:r>
      <w:hyperlink r:id="rId179" w:history="1">
        <w:r w:rsidR="00BB0B00" w:rsidRPr="00A21817">
          <w:rPr>
            <w:rStyle w:val="docsum-authors"/>
            <w:rFonts w:ascii="Arial" w:hAnsi="Arial" w:cs="Arial"/>
            <w:color w:val="212121"/>
            <w:sz w:val="20"/>
            <w:szCs w:val="20"/>
          </w:rPr>
          <w:t>Arbeev</w:t>
        </w:r>
      </w:hyperlink>
      <w:r w:rsidR="00BB0B00">
        <w:rPr>
          <w:rStyle w:val="docsum-authors"/>
          <w:rFonts w:ascii="Arial" w:hAnsi="Arial" w:cs="Arial"/>
          <w:color w:val="212121"/>
          <w:sz w:val="20"/>
          <w:szCs w:val="20"/>
        </w:rPr>
        <w:t xml:space="preserve"> K. </w:t>
      </w:r>
      <w:hyperlink r:id="rId180" w:history="1">
        <w:r w:rsidR="00BB0B00" w:rsidRPr="00A21817">
          <w:rPr>
            <w:rStyle w:val="Hyperlink"/>
            <w:b/>
            <w:bCs/>
            <w:i/>
            <w:iCs/>
            <w:shd w:val="clear" w:color="auto" w:fill="FFFFFF"/>
          </w:rPr>
          <w:t xml:space="preserve">Vaccination </w:t>
        </w:r>
        <w:r w:rsidR="00BB0B00">
          <w:rPr>
            <w:rStyle w:val="Hyperlink"/>
            <w:b/>
            <w:bCs/>
            <w:i/>
            <w:iCs/>
            <w:shd w:val="clear" w:color="auto" w:fill="FFFFFF"/>
          </w:rPr>
          <w:t>a</w:t>
        </w:r>
        <w:r w:rsidR="00BB0B00" w:rsidRPr="00A21817">
          <w:rPr>
            <w:rStyle w:val="Hyperlink"/>
            <w:b/>
            <w:bCs/>
            <w:i/>
            <w:iCs/>
            <w:shd w:val="clear" w:color="auto" w:fill="FFFFFF"/>
          </w:rPr>
          <w:t xml:space="preserve">gainst </w:t>
        </w:r>
        <w:r w:rsidR="00BB0B00">
          <w:rPr>
            <w:rStyle w:val="Hyperlink"/>
            <w:b/>
            <w:bCs/>
            <w:i/>
            <w:iCs/>
            <w:shd w:val="clear" w:color="auto" w:fill="FFFFFF"/>
          </w:rPr>
          <w:t>p</w:t>
        </w:r>
        <w:r w:rsidR="00BB0B00" w:rsidRPr="00A21817">
          <w:rPr>
            <w:rStyle w:val="Hyperlink"/>
            <w:b/>
            <w:bCs/>
            <w:i/>
            <w:iCs/>
            <w:shd w:val="clear" w:color="auto" w:fill="FFFFFF"/>
          </w:rPr>
          <w:t xml:space="preserve">neumonia </w:t>
        </w:r>
        <w:r w:rsidR="00BB0B00">
          <w:rPr>
            <w:rStyle w:val="Hyperlink"/>
            <w:b/>
            <w:bCs/>
            <w:i/>
            <w:iCs/>
            <w:shd w:val="clear" w:color="auto" w:fill="FFFFFF"/>
          </w:rPr>
          <w:t>m</w:t>
        </w:r>
        <w:r w:rsidR="00BB0B00" w:rsidRPr="00A21817">
          <w:rPr>
            <w:rStyle w:val="Hyperlink"/>
            <w:b/>
            <w:bCs/>
            <w:i/>
            <w:iCs/>
            <w:shd w:val="clear" w:color="auto" w:fill="FFFFFF"/>
          </w:rPr>
          <w:t xml:space="preserve">ay </w:t>
        </w:r>
        <w:r w:rsidR="00BB0B00">
          <w:rPr>
            <w:rStyle w:val="Hyperlink"/>
            <w:b/>
            <w:bCs/>
            <w:i/>
            <w:iCs/>
            <w:shd w:val="clear" w:color="auto" w:fill="FFFFFF"/>
          </w:rPr>
          <w:t>p</w:t>
        </w:r>
        <w:r w:rsidR="00BB0B00" w:rsidRPr="00A21817">
          <w:rPr>
            <w:rStyle w:val="Hyperlink"/>
            <w:b/>
            <w:bCs/>
            <w:i/>
            <w:iCs/>
            <w:shd w:val="clear" w:color="auto" w:fill="FFFFFF"/>
          </w:rPr>
          <w:t xml:space="preserve">rovide </w:t>
        </w:r>
        <w:r w:rsidR="00BB0B00">
          <w:rPr>
            <w:rStyle w:val="Hyperlink"/>
            <w:b/>
            <w:bCs/>
            <w:i/>
            <w:iCs/>
            <w:shd w:val="clear" w:color="auto" w:fill="FFFFFF"/>
          </w:rPr>
          <w:t>g</w:t>
        </w:r>
        <w:r w:rsidR="00BB0B00" w:rsidRPr="00A21817">
          <w:rPr>
            <w:rStyle w:val="Hyperlink"/>
            <w:b/>
            <w:bCs/>
            <w:i/>
            <w:iCs/>
            <w:shd w:val="clear" w:color="auto" w:fill="FFFFFF"/>
          </w:rPr>
          <w:t>enotype-</w:t>
        </w:r>
        <w:r w:rsidR="00BB0B00">
          <w:rPr>
            <w:rStyle w:val="Hyperlink"/>
            <w:b/>
            <w:bCs/>
            <w:i/>
            <w:iCs/>
            <w:shd w:val="clear" w:color="auto" w:fill="FFFFFF"/>
          </w:rPr>
          <w:t>s</w:t>
        </w:r>
        <w:r w:rsidR="00BB0B00" w:rsidRPr="00A21817">
          <w:rPr>
            <w:rStyle w:val="Hyperlink"/>
            <w:b/>
            <w:bCs/>
            <w:i/>
            <w:iCs/>
            <w:shd w:val="clear" w:color="auto" w:fill="FFFFFF"/>
          </w:rPr>
          <w:t xml:space="preserve">pecific </w:t>
        </w:r>
        <w:r w:rsidR="00BB0B00">
          <w:rPr>
            <w:rStyle w:val="Hyperlink"/>
            <w:b/>
            <w:bCs/>
            <w:i/>
            <w:iCs/>
            <w:shd w:val="clear" w:color="auto" w:fill="FFFFFF"/>
          </w:rPr>
          <w:t>p</w:t>
        </w:r>
        <w:r w:rsidR="00BB0B00" w:rsidRPr="00A21817">
          <w:rPr>
            <w:rStyle w:val="Hyperlink"/>
            <w:b/>
            <w:bCs/>
            <w:i/>
            <w:iCs/>
            <w:shd w:val="clear" w:color="auto" w:fill="FFFFFF"/>
          </w:rPr>
          <w:t xml:space="preserve">rotection </w:t>
        </w:r>
        <w:r w:rsidR="00BB0B00">
          <w:rPr>
            <w:rStyle w:val="Hyperlink"/>
            <w:b/>
            <w:bCs/>
            <w:i/>
            <w:iCs/>
            <w:shd w:val="clear" w:color="auto" w:fill="FFFFFF"/>
          </w:rPr>
          <w:t>a</w:t>
        </w:r>
        <w:r w:rsidR="00BB0B00" w:rsidRPr="00A21817">
          <w:rPr>
            <w:rStyle w:val="Hyperlink"/>
            <w:b/>
            <w:bCs/>
            <w:i/>
            <w:iCs/>
            <w:shd w:val="clear" w:color="auto" w:fill="FFFFFF"/>
          </w:rPr>
          <w:t>gainst Alzheimer's Disease.</w:t>
        </w:r>
      </w:hyperlink>
      <w:r w:rsidR="00BB0B00" w:rsidRPr="00A21817">
        <w:rPr>
          <w:rStyle w:val="Hyperlink"/>
          <w:b/>
          <w:bCs/>
          <w:i/>
          <w:iCs/>
          <w:color w:val="205493"/>
          <w:u w:val="none"/>
          <w:shd w:val="clear" w:color="auto" w:fill="FFFFFF"/>
        </w:rPr>
        <w:t xml:space="preserve"> </w:t>
      </w:r>
      <w:r w:rsidR="00BB0B00" w:rsidRPr="00A21817">
        <w:rPr>
          <w:rStyle w:val="docsum-authors"/>
          <w:rFonts w:ascii="Arial" w:hAnsi="Arial" w:cs="Arial"/>
          <w:sz w:val="20"/>
          <w:szCs w:val="20"/>
        </w:rPr>
        <w:t>J Alzheimers Dis</w:t>
      </w:r>
      <w:r w:rsidR="00BB0B00">
        <w:rPr>
          <w:rStyle w:val="docsum-authors"/>
          <w:rFonts w:ascii="Arial" w:hAnsi="Arial" w:cs="Arial"/>
          <w:sz w:val="20"/>
          <w:szCs w:val="20"/>
        </w:rPr>
        <w:t xml:space="preserve">. </w:t>
      </w:r>
      <w:r w:rsidR="00BB0B00" w:rsidRPr="00A21817">
        <w:rPr>
          <w:rStyle w:val="docsum-authors"/>
          <w:rFonts w:ascii="Arial" w:hAnsi="Arial" w:cs="Arial"/>
          <w:sz w:val="20"/>
          <w:szCs w:val="20"/>
        </w:rPr>
        <w:t>2023 Oct 3.</w:t>
      </w:r>
      <w:r w:rsidR="00BB0B00">
        <w:rPr>
          <w:rStyle w:val="docsum-authors"/>
          <w:rFonts w:ascii="Arial" w:hAnsi="Arial" w:cs="Arial"/>
          <w:sz w:val="20"/>
          <w:szCs w:val="20"/>
        </w:rPr>
        <w:t xml:space="preserve"> </w:t>
      </w:r>
      <w:r w:rsidR="00BB0B00" w:rsidRPr="00A21817">
        <w:rPr>
          <w:rStyle w:val="docsum-authors"/>
          <w:rFonts w:ascii="Arial" w:hAnsi="Arial" w:cs="Arial"/>
          <w:sz w:val="20"/>
          <w:szCs w:val="20"/>
        </w:rPr>
        <w:t>doi: 10.3233/JAD-230088. Online ahead of print.</w:t>
      </w:r>
      <w:r w:rsidR="00BB0B00">
        <w:rPr>
          <w:rStyle w:val="docsum-authors"/>
          <w:rFonts w:ascii="Arial" w:hAnsi="Arial" w:cs="Arial"/>
          <w:sz w:val="20"/>
          <w:szCs w:val="20"/>
        </w:rPr>
        <w:t xml:space="preserve"> </w:t>
      </w:r>
      <w:r w:rsidR="00BB0B00" w:rsidRPr="00A21817">
        <w:rPr>
          <w:rStyle w:val="docsum-authors"/>
          <w:rFonts w:ascii="Arial" w:hAnsi="Arial" w:cs="Arial"/>
          <w:sz w:val="20"/>
          <w:szCs w:val="20"/>
        </w:rPr>
        <w:t>PM: 37807778</w:t>
      </w:r>
      <w:r w:rsidR="00BB0B00">
        <w:rPr>
          <w:rStyle w:val="docsum-authors"/>
          <w:rFonts w:ascii="Arial" w:hAnsi="Arial" w:cs="Arial"/>
          <w:sz w:val="20"/>
          <w:szCs w:val="20"/>
        </w:rPr>
        <w:t>.</w:t>
      </w:r>
      <w:r w:rsidR="009630E8" w:rsidRPr="009630E8">
        <w:t xml:space="preserve"> </w:t>
      </w:r>
      <w:r w:rsidR="009630E8" w:rsidRPr="009630E8">
        <w:rPr>
          <w:rStyle w:val="docsum-authors"/>
          <w:rFonts w:ascii="Arial" w:hAnsi="Arial" w:cs="Arial"/>
          <w:sz w:val="20"/>
          <w:szCs w:val="20"/>
        </w:rPr>
        <w:t>PMC10657669</w:t>
      </w:r>
      <w:r w:rsidR="00BB0B00" w:rsidRPr="00D53391">
        <w:rPr>
          <w:rStyle w:val="docsum-pmid"/>
          <w:rFonts w:ascii="Arial" w:hAnsi="Arial" w:cs="Arial"/>
          <w:sz w:val="20"/>
          <w:szCs w:val="20"/>
        </w:rPr>
        <w:t>.</w:t>
      </w:r>
    </w:p>
    <w:bookmarkEnd w:id="27"/>
    <w:bookmarkEnd w:id="29"/>
    <w:p w14:paraId="4F853C7C" w14:textId="77777777" w:rsidR="00261F6C" w:rsidRDefault="00261F6C" w:rsidP="00EE3863">
      <w:pPr>
        <w:spacing w:after="0" w:line="240" w:lineRule="auto"/>
        <w:rPr>
          <w:rStyle w:val="docsum-authors"/>
          <w:rFonts w:ascii="Arial" w:hAnsi="Arial" w:cs="Arial"/>
          <w:sz w:val="20"/>
          <w:szCs w:val="20"/>
        </w:rPr>
      </w:pPr>
    </w:p>
    <w:p w14:paraId="29652D0A" w14:textId="4EE94658" w:rsidR="00584D6F" w:rsidRPr="00584D6F" w:rsidRDefault="00584D6F" w:rsidP="007C229A">
      <w:pPr>
        <w:rPr>
          <w:rStyle w:val="docsum-authors"/>
          <w:rFonts w:ascii="Arial" w:hAnsi="Arial" w:cs="Arial"/>
          <w:sz w:val="20"/>
          <w:szCs w:val="20"/>
        </w:rPr>
      </w:pPr>
      <w:bookmarkStart w:id="30" w:name="_Hlk148006170"/>
      <w:r w:rsidRPr="009662A9">
        <w:rPr>
          <w:rStyle w:val="docsum-authors"/>
          <w:rFonts w:ascii="Arial" w:hAnsi="Arial" w:cs="Arial"/>
          <w:sz w:val="20"/>
          <w:szCs w:val="20"/>
        </w:rPr>
        <w:t xml:space="preserve">van de Vegte YJ, Eppinga RN, van der Ende MY, Hagemeijer YP, Mahendran Y, Salfati E, Smith AV, Tan VY, Arking DE, Ntalla I, Appel EV, Schurmann C, Brody JA, Rueedi R, Polasek O, Sveinbjornsson G, Lecoeur C, Ladenvall C, Zhao JH, Isaacs A, Wang L, Luan J, Hwang SJ, Mononen N, Auro K, Jackson AU, Bielak LF, Zeng L, Shah N, Nethander M, Campbell A, Rankinen T, Pechlivanis S, Qi L, Zhao W, Rizzi F, Tanaka T, Robino A, Cocca M, Lange L, Müller-Nurasyid M, Roselli C, Zhang W, Kleber ME, Guo X, Lin HJ, Pavani F, Galesloot TE, Noordam R, Milaneschi Y, Schraut KE, den Hoed M, Degenhardt F, Trompet S, van den Berg ME, Pistis G, Tham YC, Weiss S, Sim XS, Li HL, van der Most PJ, Nolte IM, Lyytikäinen LP, Said MA, Witte DR, Iribarren C, Launer L, Ring SM, de Vries PS, Sever P, Linneberg A, Bottinger EP, Padmanabhan S, Psaty BM, Sotoodehnia N, Kolcic I; DCCT/EDIC Research Group; Arnar DO, Gudbjartsson DF, Holm H, Balkau B, Silva CT, Newton-Cheh CH, Nikus K, Salo P, Mohlke KL, Peyser PA, Schunkert H, Lorentzon M, Lahti J, Rao DC, Cornelis MC, Faul JD, Smith JA, Stolarz-Skrzypek K, Bandinelli S, Concas MP, Sinagra G, Meitinger T, Waldenberger M, Sinner MF, Strauch K, Delgado GE, Taylor KD, Yao J, </w:t>
      </w:r>
      <w:r w:rsidRPr="009662A9">
        <w:rPr>
          <w:rStyle w:val="docsum-authors"/>
          <w:color w:val="212121"/>
        </w:rPr>
        <w:t>et al.</w:t>
      </w:r>
      <w:r w:rsidRPr="0069786B">
        <w:rPr>
          <w:rFonts w:ascii="Arial" w:hAnsi="Arial" w:cs="Arial"/>
          <w:sz w:val="20"/>
          <w:szCs w:val="20"/>
        </w:rPr>
        <w:t xml:space="preserve"> </w:t>
      </w:r>
      <w:hyperlink r:id="rId181" w:history="1">
        <w:r w:rsidRPr="009662A9">
          <w:rPr>
            <w:rStyle w:val="Hyperlink"/>
            <w:b/>
            <w:bCs/>
            <w:i/>
            <w:iCs/>
          </w:rPr>
          <w:t>Genetic insights into resting heart rate and its role in cardiovascular disease</w:t>
        </w:r>
      </w:hyperlink>
      <w:r w:rsidRPr="0069786B">
        <w:rPr>
          <w:rFonts w:ascii="Arial" w:hAnsi="Arial" w:cs="Arial"/>
          <w:sz w:val="20"/>
          <w:szCs w:val="20"/>
        </w:rPr>
        <w:t xml:space="preserve">. </w:t>
      </w:r>
      <w:r w:rsidRPr="009662A9">
        <w:rPr>
          <w:rStyle w:val="docsum-authors"/>
          <w:rFonts w:ascii="Arial" w:hAnsi="Arial" w:cs="Arial"/>
          <w:sz w:val="20"/>
          <w:szCs w:val="20"/>
        </w:rPr>
        <w:t>Nat Commun. 2023 Aug 2. Vol. 14, issue 1, 4646. doi: 10.1038/s41467-023-39521-2. PM: 37532724. PMC10397318.</w:t>
      </w:r>
    </w:p>
    <w:p w14:paraId="06723513" w14:textId="43AC7F5E" w:rsidR="0043788F" w:rsidRDefault="0043788F" w:rsidP="00D177A9">
      <w:pPr>
        <w:spacing w:after="0" w:line="240" w:lineRule="auto"/>
        <w:rPr>
          <w:rStyle w:val="docsum-authors"/>
          <w:rFonts w:ascii="Arial" w:hAnsi="Arial" w:cs="Arial"/>
          <w:sz w:val="20"/>
          <w:szCs w:val="20"/>
        </w:rPr>
      </w:pPr>
      <w:r w:rsidRPr="00A8699D">
        <w:rPr>
          <w:rStyle w:val="docsum-authors"/>
          <w:rFonts w:ascii="Arial" w:hAnsi="Arial" w:cs="Arial"/>
          <w:color w:val="212121"/>
          <w:sz w:val="20"/>
          <w:szCs w:val="20"/>
        </w:rPr>
        <w:t xml:space="preserve">Wang H, Dombroski BA, Cheng PL, Tucci A, Si YQ, Farrell JJ, Tzeng JY, Leung YY, Malamon JS; Alzheimer’s Disease Sequencing Project; Wang LS, Vardarajan BN, Farrer LA, Schellenberg GD, Lee WP. </w:t>
      </w:r>
      <w:hyperlink r:id="rId182" w:history="1">
        <w:r w:rsidRPr="0043788F">
          <w:rPr>
            <w:rStyle w:val="Hyperlink"/>
            <w:rFonts w:ascii="Arial" w:hAnsi="Arial" w:cs="Arial"/>
            <w:b/>
            <w:bCs/>
            <w:i/>
            <w:iCs/>
            <w:sz w:val="20"/>
            <w:szCs w:val="20"/>
          </w:rPr>
          <w:t>Structural variation detection and association analysis of whole-genome-sequence data from 16,905 Alzheimer's Diseases Sequencing Project Subjects</w:t>
        </w:r>
        <w:r w:rsidRPr="0043788F">
          <w:rPr>
            <w:rStyle w:val="Hyperlink"/>
            <w:b/>
            <w:bCs/>
            <w:i/>
            <w:iCs/>
          </w:rPr>
          <w:t>.</w:t>
        </w:r>
      </w:hyperlink>
      <w:r w:rsidRPr="00A8699D">
        <w:rPr>
          <w:rStyle w:val="docsum-authors"/>
          <w:rFonts w:ascii="Arial" w:hAnsi="Arial" w:cs="Arial"/>
          <w:color w:val="212121"/>
          <w:sz w:val="20"/>
          <w:szCs w:val="20"/>
        </w:rPr>
        <w:t xml:space="preserve"> medRxiv. 2023 Sep 13:2023.09.13.23295505. doi: 10.1101/2023.09.13.23295505. Preprint. PM: 37745545. </w:t>
      </w:r>
      <w:hyperlink r:id="rId183" w:tgtFrame="_blank" w:history="1">
        <w:r w:rsidRPr="00A8699D">
          <w:rPr>
            <w:rStyle w:val="docsum-authors"/>
            <w:rFonts w:ascii="Arial" w:hAnsi="Arial" w:cs="Arial"/>
            <w:color w:val="212121"/>
            <w:sz w:val="20"/>
            <w:szCs w:val="20"/>
          </w:rPr>
          <w:t>PMC10516060</w:t>
        </w:r>
      </w:hyperlink>
      <w:r w:rsidRPr="00A8699D">
        <w:rPr>
          <w:rStyle w:val="docsum-authors"/>
          <w:rFonts w:ascii="Arial" w:hAnsi="Arial" w:cs="Arial"/>
          <w:sz w:val="20"/>
          <w:szCs w:val="20"/>
        </w:rPr>
        <w:t>.</w:t>
      </w:r>
      <w:r w:rsidRPr="00A8699D">
        <w:rPr>
          <w:rStyle w:val="docsum-authors"/>
          <w:rFonts w:ascii="Arial" w:hAnsi="Arial" w:cs="Arial"/>
          <w:color w:val="212121"/>
          <w:sz w:val="20"/>
          <w:szCs w:val="20"/>
        </w:rPr>
        <w:t> </w:t>
      </w:r>
    </w:p>
    <w:p w14:paraId="45A9A409" w14:textId="77777777" w:rsidR="0062255E" w:rsidRDefault="002B4AE0" w:rsidP="0062255E">
      <w:pPr>
        <w:shd w:val="clear" w:color="auto" w:fill="FFFFFF"/>
        <w:spacing w:before="100" w:beforeAutospacing="1" w:after="100" w:afterAutospacing="1" w:line="240" w:lineRule="auto"/>
        <w:rPr>
          <w:rStyle w:val="docsum-authors"/>
          <w:rFonts w:ascii="Arial" w:hAnsi="Arial" w:cs="Arial"/>
          <w:sz w:val="20"/>
          <w:szCs w:val="20"/>
        </w:rPr>
      </w:pPr>
      <w:bookmarkStart w:id="31" w:name="_Hlk163813789"/>
      <w:r w:rsidRPr="007526E0">
        <w:rPr>
          <w:rStyle w:val="docsum-authors"/>
          <w:rFonts w:ascii="Arial" w:hAnsi="Arial" w:cs="Arial"/>
          <w:color w:val="212121"/>
          <w:sz w:val="20"/>
          <w:szCs w:val="20"/>
        </w:rPr>
        <w:t xml:space="preserve">Wang Y, Selvaraj MS, Li X, Li Z, Holdcraft JA, Arnett DK, Bis JC, Blangero J, Boerwinkle E, Bowden DW, Cade BE, Carlson JC, Carson AP, Chen YI, Curran JE, de Vries PS, Dutcher SK, Ellinor PT, Floyd JS, Fornage M, Freedman BI, Gabriel S, Germer S, Gibbs RA, Guo X, He J, Heard-Costa N, Hildalgo B, Hou L, Irvin MR, Joehanes R, Kaplan RC, Kardia SL, Kelly TN, Kim R, Kooperberg C, Kral BG, Levy D, Li C, Liu C, Lloyd-Jone D, Loos RJ, Mahaney MC, Martin LW, Mathias RA, Minster RL, Mitchell BD, Montasser ME, Morrison AC, Murabito JM, Naseri T, O'Connell JR, Palmer ND, Preuss MH, Psaty BM, Raffield LM, Rao DC, Redline S, Reiner AP, Rich SS, Ruepena MS, Sheu WH, Smith JA, Smith A, Tiwari HK, Tsai MY, Viaud-Martinez KA, Wang Z, Yanek LR, Zhao W; NHLBI Trans-Omics for Precision Medicine (TOPMed) Consortium; Rotter JI, Lin X, Natarajan P, Peloso GM. </w:t>
      </w:r>
      <w:hyperlink r:id="rId184" w:history="1">
        <w:r w:rsidRPr="004771F6">
          <w:rPr>
            <w:rStyle w:val="Hyperlink"/>
            <w:b/>
            <w:bCs/>
            <w:i/>
            <w:iCs/>
          </w:rPr>
          <w:t>Rare variants in long non-coding RNAs are associated with blood lipid levels in the TOPMed Whole Genome Sequencing Study</w:t>
        </w:r>
        <w:r w:rsidRPr="007526E0">
          <w:rPr>
            <w:rStyle w:val="Hyperlink"/>
            <w:i/>
            <w:iCs/>
          </w:rPr>
          <w:t>.</w:t>
        </w:r>
      </w:hyperlink>
      <w:r w:rsidR="007526E0" w:rsidRPr="007526E0">
        <w:rPr>
          <w:rFonts w:ascii="Arial" w:hAnsi="Arial" w:cs="Arial"/>
          <w:color w:val="5B616B"/>
          <w:sz w:val="20"/>
          <w:szCs w:val="20"/>
        </w:rPr>
        <w:t xml:space="preserve"> </w:t>
      </w:r>
      <w:r w:rsidR="007526E0" w:rsidRPr="007526E0">
        <w:rPr>
          <w:rStyle w:val="docsum-authors"/>
          <w:rFonts w:ascii="Arial" w:hAnsi="Arial" w:cs="Arial"/>
          <w:color w:val="212121"/>
          <w:sz w:val="20"/>
          <w:szCs w:val="20"/>
        </w:rPr>
        <w:t>Am J Hum Genet. 2023 Oct 5. Vol. 110, issue 10, pp. 1704-1717.</w:t>
      </w:r>
      <w:r w:rsidR="007526E0" w:rsidRPr="007526E0">
        <w:rPr>
          <w:rStyle w:val="Strong"/>
          <w:rFonts w:ascii="Arial" w:hAnsi="Arial" w:cs="Arial"/>
          <w:b w:val="0"/>
          <w:bCs w:val="0"/>
          <w:color w:val="212121"/>
          <w:sz w:val="20"/>
          <w:szCs w:val="20"/>
        </w:rPr>
        <w:t xml:space="preserve"> PM: </w:t>
      </w:r>
      <w:r w:rsidR="007526E0" w:rsidRPr="007526E0">
        <w:rPr>
          <w:rFonts w:ascii="Arial" w:eastAsia="Times New Roman" w:hAnsi="Arial" w:cs="Arial"/>
          <w:color w:val="212121"/>
          <w:sz w:val="20"/>
          <w:szCs w:val="20"/>
        </w:rPr>
        <w:t>37802043</w:t>
      </w:r>
      <w:r w:rsidR="007526E0">
        <w:rPr>
          <w:rFonts w:ascii="Arial" w:eastAsia="Times New Roman" w:hAnsi="Arial" w:cs="Arial"/>
          <w:color w:val="212121"/>
          <w:sz w:val="20"/>
          <w:szCs w:val="20"/>
        </w:rPr>
        <w:t>.</w:t>
      </w:r>
      <w:r w:rsidR="007526E0" w:rsidRPr="007526E0">
        <w:rPr>
          <w:rStyle w:val="docsum-authors"/>
          <w:rFonts w:ascii="Arial" w:hAnsi="Arial" w:cs="Arial"/>
          <w:sz w:val="20"/>
          <w:szCs w:val="20"/>
        </w:rPr>
        <w:t xml:space="preserve"> </w:t>
      </w:r>
      <w:r w:rsidR="0062255E" w:rsidRPr="0062255E">
        <w:rPr>
          <w:rStyle w:val="docsum-authors"/>
          <w:rFonts w:ascii="Arial" w:hAnsi="Arial" w:cs="Arial"/>
          <w:sz w:val="20"/>
          <w:szCs w:val="20"/>
        </w:rPr>
        <w:t>PMC10577076</w:t>
      </w:r>
      <w:r w:rsidR="0062255E">
        <w:rPr>
          <w:rStyle w:val="docsum-authors"/>
          <w:rFonts w:ascii="Arial" w:hAnsi="Arial" w:cs="Arial"/>
          <w:sz w:val="20"/>
          <w:szCs w:val="20"/>
        </w:rPr>
        <w:t>.</w:t>
      </w:r>
    </w:p>
    <w:bookmarkEnd w:id="31"/>
    <w:p w14:paraId="7B4E3EE4" w14:textId="005B3269" w:rsidR="00261F6C" w:rsidRDefault="00261F6C" w:rsidP="0062255E">
      <w:pPr>
        <w:shd w:val="clear" w:color="auto" w:fill="FFFFFF"/>
        <w:spacing w:before="100" w:beforeAutospacing="1" w:after="100" w:afterAutospacing="1" w:line="240" w:lineRule="auto"/>
        <w:rPr>
          <w:rStyle w:val="docsum-authors"/>
          <w:rFonts w:ascii="Arial" w:hAnsi="Arial" w:cs="Arial"/>
          <w:sz w:val="20"/>
          <w:szCs w:val="20"/>
        </w:rPr>
      </w:pPr>
      <w:r w:rsidRPr="002967DD">
        <w:rPr>
          <w:rStyle w:val="docsum-authors"/>
          <w:rFonts w:ascii="Arial" w:hAnsi="Arial" w:cs="Arial"/>
          <w:sz w:val="20"/>
          <w:szCs w:val="20"/>
        </w:rPr>
        <w:t xml:space="preserve">Weinstock JS, Gopakumar J, Burugula BB, Uddin MM, Jahn N, Belk JA, Bouzid H, Daniel B, Miao Z, Ly N, Mack TM, Luna SE, Prothro KP, Mitchell SR, Laurie CA, Broome JG, Taylor KD, Guo X, Sinner MF, von Falkenhausen AS, Kääb S, Shuldiner AR, O'Connell JR, Lewis JP, Boerwinkle E, Barnes KC, Chami N, Kenny EE, Loos RJF, Fornage M, Hou L, Lloyd-Jones DM, Redline S, Cade BE, Psaty BM, Bis JC, Brody JA, Silverman EK, Yun JH, Qiao D, Palmer ND, Freedman BI, Bowden DW, Cho MH, DeMeo DL, Vasan RS, Yanek LR, Becker LC, Kardia SLR, Peyser PA, He J, Rienstra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Blangero J, McGarvey S, Williams LK, Xiao S, Yang M, Gu CC, Chen YI, Lee WJ, Marcus GM, Kane JP, Pullinger CR, Shoemaker MB, Darbar D, Roden DM, Albert C, Kooperberg C, Zhou Y, Manson JE, Desai P, Johnson AD, Mathias RA; NHLBI Trans-Omics for Precision Medicine (TOPMed) Consortium; Blackwell TW, Abecasis GR, Smith AV, Kang HM, Satpathy </w:t>
      </w:r>
      <w:r>
        <w:rPr>
          <w:rStyle w:val="docsum-authors"/>
          <w:rFonts w:ascii="Arial" w:hAnsi="Arial" w:cs="Arial"/>
          <w:sz w:val="20"/>
          <w:szCs w:val="20"/>
        </w:rPr>
        <w:t xml:space="preserve">A, et al. </w:t>
      </w:r>
      <w:hyperlink r:id="rId185" w:history="1">
        <w:r w:rsidRPr="00261F6C">
          <w:rPr>
            <w:rStyle w:val="Hyperlink"/>
            <w:rFonts w:ascii="Arial" w:hAnsi="Arial" w:cs="Arial"/>
            <w:b/>
            <w:bCs/>
            <w:i/>
            <w:iCs/>
            <w:sz w:val="20"/>
            <w:szCs w:val="20"/>
          </w:rPr>
          <w:t>Aberrant activation of TCL1A promotes stem cell expansion in clonal haematopoiesis.</w:t>
        </w:r>
        <w:r w:rsidRPr="00261F6C">
          <w:rPr>
            <w:rStyle w:val="Hyperlink"/>
            <w:rFonts w:ascii="Arial" w:hAnsi="Arial" w:cs="Arial"/>
            <w:i/>
            <w:iCs/>
            <w:sz w:val="20"/>
            <w:szCs w:val="20"/>
            <w:u w:val="none"/>
          </w:rPr>
          <w:t xml:space="preserve"> </w:t>
        </w:r>
      </w:hyperlink>
      <w:r w:rsidRPr="002967DD">
        <w:rPr>
          <w:rStyle w:val="docsum-journal-citation"/>
          <w:rFonts w:ascii="Arial" w:hAnsi="Arial" w:cs="Arial"/>
          <w:sz w:val="20"/>
          <w:szCs w:val="20"/>
        </w:rPr>
        <w:t>Nature. 2023 Apr 12. doi: 10.1038/s41586-023-05806-1. Online ahead of print.</w:t>
      </w:r>
      <w:r w:rsidRPr="002967DD">
        <w:rPr>
          <w:rFonts w:ascii="Arial" w:hAnsi="Arial" w:cs="Arial"/>
          <w:sz w:val="20"/>
          <w:szCs w:val="20"/>
        </w:rPr>
        <w:t xml:space="preserve"> </w:t>
      </w:r>
      <w:r w:rsidRPr="002967DD">
        <w:rPr>
          <w:rStyle w:val="citation-part"/>
          <w:rFonts w:ascii="Arial" w:hAnsi="Arial" w:cs="Arial"/>
          <w:sz w:val="20"/>
          <w:szCs w:val="20"/>
        </w:rPr>
        <w:t xml:space="preserve">PM: </w:t>
      </w:r>
      <w:r w:rsidRPr="002967DD">
        <w:rPr>
          <w:rStyle w:val="docsum-pmid"/>
          <w:rFonts w:ascii="Arial" w:hAnsi="Arial" w:cs="Arial"/>
          <w:sz w:val="20"/>
          <w:szCs w:val="20"/>
        </w:rPr>
        <w:t>37046083</w:t>
      </w:r>
      <w:r w:rsidRPr="002967DD">
        <w:rPr>
          <w:rFonts w:ascii="Arial" w:hAnsi="Arial" w:cs="Arial"/>
          <w:sz w:val="20"/>
          <w:szCs w:val="20"/>
        </w:rPr>
        <w:t>.</w:t>
      </w:r>
      <w:r w:rsidR="005D17A4">
        <w:rPr>
          <w:rStyle w:val="docsum-pmid"/>
          <w:rFonts w:ascii="Arial" w:hAnsi="Arial" w:cs="Arial"/>
          <w:color w:val="FF0000"/>
          <w:sz w:val="20"/>
          <w:szCs w:val="20"/>
        </w:rPr>
        <w:t xml:space="preserve"> </w:t>
      </w:r>
      <w:r w:rsidR="005D17A4" w:rsidRPr="005D17A4">
        <w:rPr>
          <w:rStyle w:val="docsum-pmid"/>
          <w:rFonts w:ascii="Arial" w:hAnsi="Arial" w:cs="Arial"/>
          <w:sz w:val="20"/>
          <w:szCs w:val="20"/>
        </w:rPr>
        <w:t>PMC10360040.</w:t>
      </w:r>
    </w:p>
    <w:p w14:paraId="72DDBAA9" w14:textId="3F4EC8AD" w:rsidR="002B4AE0" w:rsidRDefault="002B4AE0" w:rsidP="007C229A">
      <w:pPr>
        <w:rPr>
          <w:rStyle w:val="docsum-authors"/>
          <w:rFonts w:ascii="Arial" w:hAnsi="Arial" w:cs="Arial"/>
          <w:sz w:val="20"/>
          <w:szCs w:val="20"/>
        </w:rPr>
      </w:pPr>
      <w:r w:rsidRPr="0031092E">
        <w:rPr>
          <w:rFonts w:ascii="Arial" w:hAnsi="Arial" w:cs="Arial"/>
          <w:sz w:val="20"/>
          <w:szCs w:val="20"/>
        </w:rPr>
        <w:t xml:space="preserve">Weinstock JS, Laurie CA, Broome JG, et al. </w:t>
      </w:r>
      <w:hyperlink r:id="rId186" w:history="1">
        <w:r w:rsidRPr="002B4AE0">
          <w:rPr>
            <w:rStyle w:val="Hyperlink"/>
            <w:rFonts w:ascii="Arial" w:hAnsi="Arial" w:cs="Arial"/>
            <w:b/>
            <w:bCs/>
            <w:i/>
            <w:iCs/>
            <w:sz w:val="20"/>
            <w:szCs w:val="20"/>
          </w:rPr>
          <w:t>The genetic determinants of recurrent somatic mutations in 43,693 blood genomes.</w:t>
        </w:r>
      </w:hyperlink>
      <w:r w:rsidRPr="0031092E">
        <w:rPr>
          <w:rFonts w:ascii="Arial" w:hAnsi="Arial" w:cs="Arial"/>
          <w:sz w:val="20"/>
          <w:szCs w:val="20"/>
        </w:rPr>
        <w:t xml:space="preserve"> Sci Adv. 2023 Apr 28</w:t>
      </w:r>
      <w:r>
        <w:rPr>
          <w:rFonts w:ascii="Arial" w:hAnsi="Arial" w:cs="Arial"/>
          <w:sz w:val="20"/>
          <w:szCs w:val="20"/>
        </w:rPr>
        <w:t xml:space="preserve">. Vol. </w:t>
      </w:r>
      <w:r w:rsidRPr="0031092E">
        <w:rPr>
          <w:rFonts w:ascii="Arial" w:hAnsi="Arial" w:cs="Arial"/>
          <w:sz w:val="20"/>
          <w:szCs w:val="20"/>
        </w:rPr>
        <w:t>9</w:t>
      </w:r>
      <w:r>
        <w:rPr>
          <w:rFonts w:ascii="Arial" w:hAnsi="Arial" w:cs="Arial"/>
          <w:sz w:val="20"/>
          <w:szCs w:val="20"/>
        </w:rPr>
        <w:t xml:space="preserve">, issue </w:t>
      </w:r>
      <w:r w:rsidRPr="0031092E">
        <w:rPr>
          <w:rFonts w:ascii="Arial" w:hAnsi="Arial" w:cs="Arial"/>
          <w:sz w:val="20"/>
          <w:szCs w:val="20"/>
        </w:rPr>
        <w:t>17</w:t>
      </w:r>
      <w:r>
        <w:rPr>
          <w:rFonts w:ascii="Arial" w:hAnsi="Arial" w:cs="Arial"/>
          <w:sz w:val="20"/>
          <w:szCs w:val="20"/>
        </w:rPr>
        <w:t xml:space="preserve">, </w:t>
      </w:r>
      <w:r w:rsidRPr="0031092E">
        <w:rPr>
          <w:rFonts w:ascii="Arial" w:hAnsi="Arial" w:cs="Arial"/>
          <w:sz w:val="20"/>
          <w:szCs w:val="20"/>
        </w:rPr>
        <w:t>eabm4945. PM: 37126548</w:t>
      </w:r>
      <w:r>
        <w:rPr>
          <w:rFonts w:ascii="Arial" w:hAnsi="Arial" w:cs="Arial"/>
          <w:sz w:val="20"/>
          <w:szCs w:val="20"/>
        </w:rPr>
        <w:t xml:space="preserve">. </w:t>
      </w:r>
      <w:r w:rsidRPr="0031092E">
        <w:rPr>
          <w:rFonts w:ascii="Arial" w:hAnsi="Arial" w:cs="Arial"/>
          <w:sz w:val="20"/>
          <w:szCs w:val="20"/>
        </w:rPr>
        <w:t>PMC10132750.</w:t>
      </w:r>
    </w:p>
    <w:bookmarkEnd w:id="30"/>
    <w:p w14:paraId="50E2C188" w14:textId="46F97A48" w:rsidR="00921801" w:rsidRDefault="00921801" w:rsidP="007C229A">
      <w:pPr>
        <w:rPr>
          <w:rStyle w:val="docsum-authors"/>
          <w:rFonts w:ascii="Arial" w:hAnsi="Arial" w:cs="Arial"/>
          <w:sz w:val="20"/>
          <w:szCs w:val="20"/>
        </w:rPr>
      </w:pPr>
      <w:r w:rsidRPr="00487D6D">
        <w:rPr>
          <w:rStyle w:val="docsum-authors"/>
          <w:rFonts w:ascii="Arial" w:hAnsi="Arial" w:cs="Arial"/>
          <w:sz w:val="20"/>
          <w:szCs w:val="20"/>
        </w:rPr>
        <w:t>Westerman KE, Walker ME, Gaynor SM, Wesse J, DiCorpo D, Ma J, Alonso A, Aslibekyan S, Baldridge AS, Bertoni AG, Biggs ML, Brody JA, Chen YI, Dupuis J, Goodarzi MO, Guo X, Hasbani NR, Heath A, Hidalgo B, Irvin MR, Johnson WC, Kalyani RR, Lange L, Lemaitre RN, Liu CT, Liu S, Moon JY, Nassir R, Pankow JS, Pettinger M, Raffield L, Rasmussen-Torvik LJ, Selvin E, Senn MK, Shadyab AH, Smith AV, Smith NL, Steffen L, Talegakwar S, Taylor KD, Vries PS, Wilson JG, Wood AC, Yanek LR, Yao J, Zheng Y, Boerwinkle E, Morrison AC, Fornage M, Russell TP, Psaty BM, Levy D, Heard-Costa NL, Ramachandran VS, Mathias RA, Arnett DK, Kaplan R, North KE, Correa A, Carson A, Rotter JI, Rich SS, Manson JE, Reiner AP, Kooperberg C, Florez JC, Meigs JB, Merino J, Tobias DK, Chen H, Manning AK.</w:t>
      </w:r>
      <w:r w:rsidRPr="00487D6D">
        <w:rPr>
          <w:rFonts w:ascii="Arial" w:hAnsi="Arial" w:cs="Arial"/>
          <w:sz w:val="20"/>
          <w:szCs w:val="20"/>
        </w:rPr>
        <w:t xml:space="preserve"> </w:t>
      </w:r>
      <w:hyperlink r:id="rId187" w:history="1">
        <w:r w:rsidRPr="008662DA">
          <w:rPr>
            <w:rStyle w:val="Hyperlink"/>
            <w:rFonts w:ascii="Arial" w:hAnsi="Arial" w:cs="Arial"/>
            <w:b/>
            <w:bCs/>
            <w:i/>
            <w:iCs/>
            <w:sz w:val="20"/>
            <w:szCs w:val="20"/>
          </w:rPr>
          <w:t>Investigating gene-diet interactions impacting the association between macronutrient intake and glycemic traits</w:t>
        </w:r>
        <w:r w:rsidRPr="008662DA">
          <w:rPr>
            <w:rStyle w:val="Hyperlink"/>
            <w:rFonts w:ascii="Arial" w:hAnsi="Arial" w:cs="Arial"/>
            <w:b/>
            <w:bCs/>
            <w:i/>
            <w:iCs/>
            <w:sz w:val="20"/>
            <w:szCs w:val="20"/>
            <w:u w:val="none"/>
          </w:rPr>
          <w:t>.</w:t>
        </w:r>
        <w:r w:rsidRPr="008662DA">
          <w:rPr>
            <w:rStyle w:val="Hyperlink"/>
            <w:rFonts w:ascii="Arial" w:hAnsi="Arial" w:cs="Arial"/>
            <w:sz w:val="20"/>
            <w:szCs w:val="20"/>
            <w:u w:val="none"/>
          </w:rPr>
          <w:t xml:space="preserve"> </w:t>
        </w:r>
      </w:hyperlink>
      <w:r w:rsidRPr="00487D6D">
        <w:rPr>
          <w:rStyle w:val="docsum-journal-citation"/>
          <w:rFonts w:ascii="Arial" w:hAnsi="Arial" w:cs="Arial"/>
          <w:sz w:val="20"/>
          <w:szCs w:val="20"/>
        </w:rPr>
        <w:t>Diabetes 2023 Feb 15</w:t>
      </w:r>
      <w:r>
        <w:rPr>
          <w:rStyle w:val="docsum-journal-citation"/>
          <w:rFonts w:ascii="Arial" w:hAnsi="Arial" w:cs="Arial"/>
          <w:sz w:val="20"/>
          <w:szCs w:val="20"/>
        </w:rPr>
        <w:t xml:space="preserve">. </w:t>
      </w:r>
      <w:r w:rsidRPr="00487D6D">
        <w:rPr>
          <w:rStyle w:val="docsum-journal-citation"/>
          <w:rFonts w:ascii="Arial" w:hAnsi="Arial" w:cs="Arial"/>
          <w:sz w:val="20"/>
          <w:szCs w:val="20"/>
        </w:rPr>
        <w:t>db220851. doi: 10.2337/db22-0851. Online ahead of print.</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36791419</w:t>
      </w:r>
      <w:r>
        <w:rPr>
          <w:rStyle w:val="docsum-pmid"/>
          <w:rFonts w:ascii="Arial" w:hAnsi="Arial" w:cs="Arial"/>
          <w:sz w:val="20"/>
          <w:szCs w:val="20"/>
        </w:rPr>
        <w:t>.</w:t>
      </w:r>
      <w:r w:rsidR="00C93CC8" w:rsidRPr="00C93CC8">
        <w:rPr>
          <w:rFonts w:ascii="Arial" w:hAnsi="Arial" w:cs="Arial"/>
          <w:sz w:val="20"/>
          <w:szCs w:val="20"/>
        </w:rPr>
        <w:t xml:space="preserve"> </w:t>
      </w:r>
      <w:r w:rsidR="00855052" w:rsidRPr="00855052">
        <w:rPr>
          <w:rFonts w:ascii="Arial" w:hAnsi="Arial" w:cs="Arial"/>
          <w:sz w:val="20"/>
          <w:szCs w:val="20"/>
        </w:rPr>
        <w:t>PMC10130485</w:t>
      </w:r>
      <w:r w:rsidR="00855052">
        <w:rPr>
          <w:rFonts w:ascii="Arial" w:hAnsi="Arial" w:cs="Arial"/>
          <w:sz w:val="20"/>
          <w:szCs w:val="20"/>
        </w:rPr>
        <w:t>.</w:t>
      </w:r>
    </w:p>
    <w:p w14:paraId="718F2F67" w14:textId="7DA59F5C" w:rsidR="007C229A" w:rsidRDefault="007C229A" w:rsidP="007C229A">
      <w:pPr>
        <w:rPr>
          <w:rStyle w:val="docsum-pmid"/>
          <w:rFonts w:ascii="Arial" w:hAnsi="Arial" w:cs="Arial"/>
          <w:sz w:val="20"/>
          <w:szCs w:val="20"/>
        </w:rPr>
      </w:pPr>
      <w:r w:rsidRPr="003E6CEB">
        <w:rPr>
          <w:rStyle w:val="docsum-authors"/>
          <w:rFonts w:ascii="Arial" w:hAnsi="Arial" w:cs="Arial"/>
          <w:sz w:val="20"/>
          <w:szCs w:val="20"/>
        </w:rPr>
        <w:t>Wilkens TL, Sørensen H, Jensen MK, Furtado JD, Dragsted LO, Mukamal KJ.</w:t>
      </w:r>
      <w:r w:rsidRPr="003E6CEB">
        <w:rPr>
          <w:rFonts w:ascii="Arial" w:hAnsi="Arial" w:cs="Arial"/>
          <w:sz w:val="20"/>
          <w:szCs w:val="20"/>
        </w:rPr>
        <w:t xml:space="preserve"> </w:t>
      </w:r>
      <w:hyperlink r:id="rId188" w:history="1">
        <w:r w:rsidRPr="00352274">
          <w:rPr>
            <w:rStyle w:val="Hyperlink"/>
            <w:rFonts w:ascii="Arial" w:hAnsi="Arial" w:cs="Arial"/>
            <w:b/>
            <w:bCs/>
            <w:i/>
            <w:iCs/>
            <w:sz w:val="20"/>
            <w:szCs w:val="20"/>
          </w:rPr>
          <w:t xml:space="preserve">Associations between </w:t>
        </w:r>
        <w:r>
          <w:rPr>
            <w:rStyle w:val="Hyperlink"/>
            <w:rFonts w:ascii="Arial" w:hAnsi="Arial" w:cs="Arial"/>
            <w:b/>
            <w:bCs/>
            <w:i/>
            <w:iCs/>
            <w:sz w:val="20"/>
            <w:szCs w:val="20"/>
          </w:rPr>
          <w:t>a</w:t>
        </w:r>
        <w:r w:rsidRPr="00352274">
          <w:rPr>
            <w:rStyle w:val="Hyperlink"/>
            <w:rFonts w:ascii="Arial" w:hAnsi="Arial" w:cs="Arial"/>
            <w:b/>
            <w:bCs/>
            <w:i/>
            <w:iCs/>
            <w:sz w:val="20"/>
            <w:szCs w:val="20"/>
          </w:rPr>
          <w:t xml:space="preserve">lcohol </w:t>
        </w:r>
        <w:r>
          <w:rPr>
            <w:rStyle w:val="Hyperlink"/>
            <w:rFonts w:ascii="Arial" w:hAnsi="Arial" w:cs="Arial"/>
            <w:b/>
            <w:bCs/>
            <w:i/>
            <w:iCs/>
            <w:sz w:val="20"/>
            <w:szCs w:val="20"/>
          </w:rPr>
          <w:t>c</w:t>
        </w:r>
        <w:r w:rsidRPr="00352274">
          <w:rPr>
            <w:rStyle w:val="Hyperlink"/>
            <w:rFonts w:ascii="Arial" w:hAnsi="Arial" w:cs="Arial"/>
            <w:b/>
            <w:bCs/>
            <w:i/>
            <w:iCs/>
            <w:sz w:val="20"/>
            <w:szCs w:val="20"/>
          </w:rPr>
          <w:t xml:space="preserve">onsumption and HDL </w:t>
        </w:r>
        <w:r>
          <w:rPr>
            <w:rStyle w:val="Hyperlink"/>
            <w:rFonts w:ascii="Arial" w:hAnsi="Arial" w:cs="Arial"/>
            <w:b/>
            <w:bCs/>
            <w:i/>
            <w:iCs/>
            <w:sz w:val="20"/>
            <w:szCs w:val="20"/>
          </w:rPr>
          <w:t>s</w:t>
        </w:r>
        <w:r w:rsidRPr="00352274">
          <w:rPr>
            <w:rStyle w:val="Hyperlink"/>
            <w:rFonts w:ascii="Arial" w:hAnsi="Arial" w:cs="Arial"/>
            <w:b/>
            <w:bCs/>
            <w:i/>
            <w:iCs/>
            <w:sz w:val="20"/>
            <w:szCs w:val="20"/>
          </w:rPr>
          <w:t xml:space="preserve">ubspecies </w:t>
        </w:r>
        <w:r>
          <w:rPr>
            <w:rStyle w:val="Hyperlink"/>
            <w:rFonts w:ascii="Arial" w:hAnsi="Arial" w:cs="Arial"/>
            <w:b/>
            <w:bCs/>
            <w:i/>
            <w:iCs/>
            <w:sz w:val="20"/>
            <w:szCs w:val="20"/>
          </w:rPr>
          <w:t>d</w:t>
        </w:r>
        <w:r w:rsidRPr="00352274">
          <w:rPr>
            <w:rStyle w:val="Hyperlink"/>
            <w:rFonts w:ascii="Arial" w:hAnsi="Arial" w:cs="Arial"/>
            <w:b/>
            <w:bCs/>
            <w:i/>
            <w:iCs/>
            <w:sz w:val="20"/>
            <w:szCs w:val="20"/>
          </w:rPr>
          <w:t xml:space="preserve">efined by ApoC3, ApoE and ApoJ: </w:t>
        </w:r>
        <w:r w:rsidR="005B13E5">
          <w:rPr>
            <w:rStyle w:val="Hyperlink"/>
            <w:rFonts w:ascii="Arial" w:hAnsi="Arial" w:cs="Arial"/>
            <w:b/>
            <w:bCs/>
            <w:i/>
            <w:iCs/>
            <w:sz w:val="20"/>
            <w:szCs w:val="20"/>
          </w:rPr>
          <w:t>t</w:t>
        </w:r>
        <w:r w:rsidRPr="00352274">
          <w:rPr>
            <w:rStyle w:val="Hyperlink"/>
            <w:rFonts w:ascii="Arial" w:hAnsi="Arial" w:cs="Arial"/>
            <w:b/>
            <w:bCs/>
            <w:i/>
            <w:iCs/>
            <w:sz w:val="20"/>
            <w:szCs w:val="20"/>
          </w:rPr>
          <w:t>he Cardiovascular Health Study</w:t>
        </w:r>
        <w:r w:rsidRPr="00352274">
          <w:rPr>
            <w:rStyle w:val="Hyperlink"/>
            <w:rFonts w:ascii="Arial" w:hAnsi="Arial" w:cs="Arial"/>
            <w:b/>
            <w:bCs/>
            <w:i/>
            <w:iCs/>
            <w:sz w:val="20"/>
            <w:szCs w:val="20"/>
            <w:u w:val="none"/>
          </w:rPr>
          <w:t xml:space="preserve">. </w:t>
        </w:r>
      </w:hyperlink>
      <w:r w:rsidRPr="007C229A">
        <w:rPr>
          <w:rStyle w:val="docsum-journal-citation"/>
          <w:rFonts w:ascii="Arial" w:hAnsi="Arial" w:cs="Arial"/>
          <w:sz w:val="20"/>
          <w:szCs w:val="20"/>
        </w:rPr>
        <w:t xml:space="preserve">Curr Probl Cardiol. 2023 Jan. Vol. 48, vol. 1, p. 101395. </w:t>
      </w:r>
      <w:r w:rsidRPr="007C229A">
        <w:rPr>
          <w:rStyle w:val="citation-part"/>
          <w:rFonts w:ascii="Arial" w:hAnsi="Arial" w:cs="Arial"/>
          <w:sz w:val="20"/>
          <w:szCs w:val="20"/>
        </w:rPr>
        <w:t xml:space="preserve">PM: </w:t>
      </w:r>
      <w:r w:rsidRPr="007C229A">
        <w:rPr>
          <w:rStyle w:val="docsum-pmid"/>
          <w:rFonts w:ascii="Arial" w:hAnsi="Arial" w:cs="Arial"/>
          <w:sz w:val="20"/>
          <w:szCs w:val="20"/>
        </w:rPr>
        <w:t>36096454.</w:t>
      </w:r>
      <w:r>
        <w:rPr>
          <w:rStyle w:val="docsum-pmid"/>
          <w:rFonts w:ascii="Arial" w:hAnsi="Arial" w:cs="Arial"/>
          <w:sz w:val="20"/>
          <w:szCs w:val="20"/>
        </w:rPr>
        <w:t xml:space="preserve"> </w:t>
      </w:r>
      <w:r w:rsidRPr="007C229A">
        <w:rPr>
          <w:rStyle w:val="docsum-pmid"/>
          <w:rFonts w:ascii="Arial" w:hAnsi="Arial" w:cs="Arial"/>
          <w:sz w:val="20"/>
          <w:szCs w:val="20"/>
        </w:rPr>
        <w:t>PMC9691554</w:t>
      </w:r>
      <w:r>
        <w:rPr>
          <w:rStyle w:val="docsum-pmid"/>
          <w:rFonts w:ascii="Arial" w:hAnsi="Arial" w:cs="Arial"/>
          <w:sz w:val="20"/>
          <w:szCs w:val="20"/>
        </w:rPr>
        <w:t>.</w:t>
      </w:r>
    </w:p>
    <w:p w14:paraId="4EFD53C7" w14:textId="1351BBE0" w:rsidR="001D4588" w:rsidRDefault="00A61F62" w:rsidP="00A61F62">
      <w:pPr>
        <w:rPr>
          <w:rStyle w:val="docsum-pmid"/>
          <w:rFonts w:ascii="Arial" w:hAnsi="Arial" w:cs="Arial"/>
          <w:sz w:val="20"/>
          <w:szCs w:val="20"/>
        </w:rPr>
      </w:pPr>
      <w:bookmarkStart w:id="32" w:name="_Hlk116595764"/>
      <w:r w:rsidRPr="003E6CEB">
        <w:rPr>
          <w:rStyle w:val="docsum-authors"/>
          <w:rFonts w:ascii="Arial" w:hAnsi="Arial" w:cs="Arial"/>
          <w:sz w:val="20"/>
          <w:szCs w:val="20"/>
        </w:rPr>
        <w:t>Yang Y, Knol MJ, Wang R, Mishra A, Liu D, Luciano M, Teumer A, Armstrong N, Bis JC, Jhun MA, Li S, Adams HHH, Aziz NA, Bastin ME, Bourgey M, Brody JA, Frenzel S, Gottesman RF, Hosten N, Hou L, Kardia SLR, Lohner V, Marquis P, Maniega SM, Satizabal CL, Sorond FA, Valdés Hernández MC, van Duijn CM, Vernooij MW, Wittfeld K, Yang Q, Zhao W, Boerwinkle E, Levy D, Deary IJ, Jiang J, Mather KA, Mosley TH, Psaty BM, Sachdev PS, Smith JA, Sotoodehnia N, DeCarli CS, Breteler MMB, Arfan Ikram M, Grabe HJ, Wardlaw J, Longstreth WT, Launer LJ, Seshadri S, Debette S, Fornage M.</w:t>
      </w:r>
      <w:r w:rsidRPr="003E6CEB">
        <w:rPr>
          <w:rFonts w:ascii="Arial" w:hAnsi="Arial" w:cs="Arial"/>
          <w:sz w:val="20"/>
          <w:szCs w:val="20"/>
        </w:rPr>
        <w:t xml:space="preserve"> </w:t>
      </w:r>
      <w:hyperlink r:id="rId189" w:history="1">
        <w:r w:rsidRPr="00352274">
          <w:rPr>
            <w:rStyle w:val="Hyperlink"/>
            <w:rFonts w:ascii="Arial" w:hAnsi="Arial" w:cs="Arial"/>
            <w:b/>
            <w:bCs/>
            <w:i/>
            <w:iCs/>
            <w:sz w:val="20"/>
            <w:szCs w:val="20"/>
          </w:rPr>
          <w:t>Epigenetic and integrative cross-omics analyses of cerebral white matter hyperintensities on MRI</w:t>
        </w:r>
        <w:r w:rsidRPr="00352274">
          <w:rPr>
            <w:rStyle w:val="Hyperlink"/>
            <w:rFonts w:ascii="Arial" w:hAnsi="Arial" w:cs="Arial"/>
            <w:sz w:val="20"/>
            <w:szCs w:val="20"/>
            <w:u w:val="none"/>
          </w:rPr>
          <w:t xml:space="preserve">. </w:t>
        </w:r>
      </w:hyperlink>
      <w:r w:rsidRPr="00A61F62">
        <w:rPr>
          <w:rStyle w:val="docsum-journal-citation"/>
          <w:rFonts w:ascii="Arial" w:hAnsi="Arial" w:cs="Arial"/>
          <w:sz w:val="20"/>
          <w:szCs w:val="20"/>
        </w:rPr>
        <w:t>Brain 2023</w:t>
      </w:r>
      <w:r>
        <w:rPr>
          <w:rStyle w:val="docsum-journal-citation"/>
          <w:rFonts w:ascii="Arial" w:hAnsi="Arial" w:cs="Arial"/>
          <w:sz w:val="20"/>
          <w:szCs w:val="20"/>
        </w:rPr>
        <w:t>.</w:t>
      </w:r>
      <w:r w:rsidRPr="00A61F62">
        <w:rPr>
          <w:rStyle w:val="docsum-journal-citation"/>
          <w:rFonts w:ascii="Arial" w:hAnsi="Arial" w:cs="Arial"/>
          <w:sz w:val="20"/>
          <w:szCs w:val="20"/>
        </w:rPr>
        <w:t xml:space="preserve"> Feb 13</w:t>
      </w:r>
      <w:r>
        <w:rPr>
          <w:rStyle w:val="docsum-journal-citation"/>
          <w:rFonts w:ascii="Arial" w:hAnsi="Arial" w:cs="Arial"/>
          <w:sz w:val="20"/>
          <w:szCs w:val="20"/>
        </w:rPr>
        <w:t xml:space="preserve">. Vol. </w:t>
      </w:r>
      <w:r w:rsidRPr="00A61F62">
        <w:rPr>
          <w:rStyle w:val="docsum-journal-citation"/>
          <w:rFonts w:ascii="Arial" w:hAnsi="Arial" w:cs="Arial"/>
          <w:sz w:val="20"/>
          <w:szCs w:val="20"/>
        </w:rPr>
        <w:t>146</w:t>
      </w:r>
      <w:r>
        <w:rPr>
          <w:rStyle w:val="docsum-journal-citation"/>
          <w:rFonts w:ascii="Arial" w:hAnsi="Arial" w:cs="Arial"/>
          <w:sz w:val="20"/>
          <w:szCs w:val="20"/>
        </w:rPr>
        <w:t xml:space="preserve">, issue </w:t>
      </w:r>
      <w:r w:rsidRPr="00A61F62">
        <w:rPr>
          <w:rStyle w:val="docsum-journal-citation"/>
          <w:rFonts w:ascii="Arial" w:hAnsi="Arial" w:cs="Arial"/>
          <w:sz w:val="20"/>
          <w:szCs w:val="20"/>
        </w:rPr>
        <w:t>2</w:t>
      </w:r>
      <w:r>
        <w:rPr>
          <w:rStyle w:val="docsum-journal-citation"/>
          <w:rFonts w:ascii="Arial" w:hAnsi="Arial" w:cs="Arial"/>
          <w:sz w:val="20"/>
          <w:szCs w:val="20"/>
        </w:rPr>
        <w:t xml:space="preserve">, pp. </w:t>
      </w:r>
      <w:r w:rsidRPr="00A61F62">
        <w:rPr>
          <w:rStyle w:val="docsum-journal-citation"/>
          <w:rFonts w:ascii="Arial" w:hAnsi="Arial" w:cs="Arial"/>
          <w:sz w:val="20"/>
          <w:szCs w:val="20"/>
        </w:rPr>
        <w:t xml:space="preserve">492-506. PM: 35943854. </w:t>
      </w:r>
      <w:bookmarkEnd w:id="32"/>
      <w:r w:rsidRPr="00A61F62">
        <w:rPr>
          <w:rStyle w:val="docsum-journal-citation"/>
          <w:rFonts w:ascii="Arial" w:hAnsi="Arial" w:cs="Arial"/>
          <w:sz w:val="20"/>
          <w:szCs w:val="20"/>
        </w:rPr>
        <w:t>PMC9924914</w:t>
      </w:r>
      <w:r w:rsidRPr="00A61F62">
        <w:rPr>
          <w:rStyle w:val="docsum-pmid"/>
          <w:rFonts w:ascii="Arial" w:hAnsi="Arial" w:cs="Arial"/>
          <w:sz w:val="20"/>
          <w:szCs w:val="20"/>
        </w:rPr>
        <w:t>.</w:t>
      </w:r>
    </w:p>
    <w:p w14:paraId="58987FAE" w14:textId="7D42A263" w:rsidR="002277A8" w:rsidRDefault="002277A8" w:rsidP="00A61F62">
      <w:pPr>
        <w:rPr>
          <w:rFonts w:ascii="Arial" w:hAnsi="Arial" w:cs="Arial"/>
          <w:sz w:val="20"/>
          <w:szCs w:val="20"/>
        </w:rPr>
      </w:pPr>
      <w:bookmarkStart w:id="33" w:name="_Hlk148006195"/>
      <w:r w:rsidRPr="00E2758A">
        <w:rPr>
          <w:rStyle w:val="docsum-authors"/>
          <w:rFonts w:ascii="Arial" w:hAnsi="Arial" w:cs="Arial"/>
          <w:color w:val="212121"/>
          <w:sz w:val="20"/>
          <w:szCs w:val="20"/>
        </w:rPr>
        <w:t>Yang C, Veenstra J, Bartz TM, Pahl MC, Hallmark B, Chen YI, Westra J, Steffen LM, Brown CD, Siscovick D, Tsai MY, Wood AC, Rich SS, Smith CE, O'Connor TD, Mozaffarian D, Grant SFA, Chilton FH, Tintle NL, Lemaitre RN, Manichaikul A.</w:t>
      </w:r>
      <w:r w:rsidRPr="007A5242">
        <w:rPr>
          <w:rStyle w:val="docsum-authors"/>
          <w:rFonts w:ascii="Arial" w:hAnsi="Arial" w:cs="Arial"/>
          <w:b/>
          <w:bCs/>
          <w:color w:val="212121"/>
          <w:sz w:val="20"/>
          <w:szCs w:val="20"/>
        </w:rPr>
        <w:t xml:space="preserve"> </w:t>
      </w:r>
      <w:hyperlink r:id="rId190" w:history="1">
        <w:r w:rsidRPr="002277A8">
          <w:rPr>
            <w:rStyle w:val="Hyperlink"/>
            <w:rFonts w:ascii="Arial" w:hAnsi="Arial" w:cs="Arial"/>
            <w:b/>
            <w:bCs/>
            <w:i/>
            <w:iCs/>
            <w:sz w:val="20"/>
            <w:szCs w:val="20"/>
          </w:rPr>
          <w:t>Genome-wide association studies and fine-mapping identify genomic loci for n-3 and n-6 polyunsaturated fatty acids in Hispanic American and African American cohorts.</w:t>
        </w:r>
      </w:hyperlink>
      <w:r w:rsidRPr="002277A8">
        <w:rPr>
          <w:rStyle w:val="Hyperlink"/>
          <w:b/>
          <w:bCs/>
          <w:i/>
          <w:iCs/>
          <w:u w:val="none"/>
        </w:rPr>
        <w:t xml:space="preserve"> </w:t>
      </w:r>
      <w:r w:rsidRPr="007A5242">
        <w:rPr>
          <w:rStyle w:val="docsum-journal-citation"/>
          <w:rFonts w:ascii="Arial" w:hAnsi="Arial" w:cs="Arial"/>
          <w:sz w:val="20"/>
          <w:szCs w:val="20"/>
        </w:rPr>
        <w:t>Commun Biol. 2023 Aug 16</w:t>
      </w:r>
      <w:r>
        <w:rPr>
          <w:rStyle w:val="docsum-journal-citation"/>
          <w:rFonts w:ascii="Arial" w:hAnsi="Arial" w:cs="Arial"/>
          <w:sz w:val="20"/>
          <w:szCs w:val="20"/>
        </w:rPr>
        <w:t xml:space="preserve">. Vol. </w:t>
      </w:r>
      <w:r w:rsidRPr="007A5242">
        <w:rPr>
          <w:rStyle w:val="docsum-journal-citation"/>
          <w:rFonts w:ascii="Arial" w:hAnsi="Arial" w:cs="Arial"/>
          <w:sz w:val="20"/>
          <w:szCs w:val="20"/>
        </w:rPr>
        <w:t>6</w:t>
      </w:r>
      <w:r>
        <w:rPr>
          <w:rStyle w:val="docsum-journal-citation"/>
          <w:rFonts w:ascii="Arial" w:hAnsi="Arial" w:cs="Arial"/>
          <w:sz w:val="20"/>
          <w:szCs w:val="20"/>
        </w:rPr>
        <w:t xml:space="preserve">, issue </w:t>
      </w:r>
      <w:r w:rsidRPr="007A5242">
        <w:rPr>
          <w:rStyle w:val="docsum-journal-citation"/>
          <w:rFonts w:ascii="Arial" w:hAnsi="Arial" w:cs="Arial"/>
          <w:sz w:val="20"/>
          <w:szCs w:val="20"/>
        </w:rPr>
        <w:t>1</w:t>
      </w:r>
      <w:r>
        <w:rPr>
          <w:rStyle w:val="docsum-journal-citation"/>
          <w:rFonts w:ascii="Arial" w:hAnsi="Arial" w:cs="Arial"/>
          <w:sz w:val="20"/>
          <w:szCs w:val="20"/>
        </w:rPr>
        <w:t xml:space="preserve">, p. </w:t>
      </w:r>
      <w:r w:rsidRPr="007A5242">
        <w:rPr>
          <w:rStyle w:val="docsum-journal-citation"/>
          <w:rFonts w:ascii="Arial" w:hAnsi="Arial" w:cs="Arial"/>
          <w:sz w:val="20"/>
          <w:szCs w:val="20"/>
        </w:rPr>
        <w:t>852.</w:t>
      </w:r>
      <w:r>
        <w:rPr>
          <w:rStyle w:val="docsum-journal-citation"/>
          <w:rFonts w:ascii="Arial" w:hAnsi="Arial" w:cs="Arial"/>
          <w:sz w:val="20"/>
          <w:szCs w:val="20"/>
        </w:rPr>
        <w:t xml:space="preserve"> </w:t>
      </w:r>
      <w:r w:rsidRPr="007A5242">
        <w:rPr>
          <w:rStyle w:val="citation-part"/>
          <w:rFonts w:ascii="Arial" w:hAnsi="Arial" w:cs="Arial"/>
          <w:sz w:val="20"/>
          <w:szCs w:val="20"/>
        </w:rPr>
        <w:t>PM: </w:t>
      </w:r>
      <w:r w:rsidRPr="007A5242">
        <w:rPr>
          <w:rStyle w:val="docsum-pmid"/>
          <w:rFonts w:ascii="Arial" w:hAnsi="Arial" w:cs="Arial"/>
          <w:sz w:val="20"/>
          <w:szCs w:val="20"/>
        </w:rPr>
        <w:t>37587153.</w:t>
      </w:r>
      <w:r w:rsidRPr="007A5242">
        <w:rPr>
          <w:rFonts w:ascii="Arial" w:hAnsi="Arial" w:cs="Arial"/>
          <w:sz w:val="20"/>
          <w:szCs w:val="20"/>
        </w:rPr>
        <w:t> PMC10432561.</w:t>
      </w:r>
    </w:p>
    <w:p w14:paraId="7A8BB9B2" w14:textId="7D0AEF16" w:rsidR="001D79D9" w:rsidRDefault="001D79D9" w:rsidP="001D79D9">
      <w:pPr>
        <w:spacing w:after="0" w:line="240" w:lineRule="auto"/>
        <w:rPr>
          <w:rFonts w:cstheme="minorBidi"/>
        </w:rPr>
      </w:pPr>
      <w:r w:rsidRPr="007F433B">
        <w:rPr>
          <w:rStyle w:val="docsum-authors"/>
          <w:rFonts w:ascii="Arial" w:hAnsi="Arial" w:cs="Arial"/>
          <w:color w:val="212121"/>
          <w:sz w:val="20"/>
          <w:szCs w:val="20"/>
        </w:rPr>
        <w:t>Yi J, Wang L, Guo X, Ren X.</w:t>
      </w:r>
      <w:r>
        <w:rPr>
          <w:rStyle w:val="docsum-authors"/>
          <w:rFonts w:ascii="Segoe UI" w:hAnsi="Segoe UI" w:cs="Segoe UI"/>
          <w:color w:val="212121"/>
        </w:rPr>
        <w:t xml:space="preserve"> </w:t>
      </w:r>
      <w:hyperlink r:id="rId191" w:history="1">
        <w:r w:rsidRPr="001D79D9">
          <w:rPr>
            <w:rStyle w:val="Hyperlink"/>
            <w:rFonts w:ascii="Arial" w:hAnsi="Arial" w:cs="Arial"/>
            <w:b/>
            <w:bCs/>
            <w:i/>
            <w:iCs/>
            <w:sz w:val="20"/>
            <w:szCs w:val="20"/>
          </w:rPr>
          <w:t>Association between 5-year change in cardiovascular risk and the incidence of atherosclerotic cardiovascular diseases: a multi-cohort study.</w:t>
        </w:r>
      </w:hyperlink>
      <w:r>
        <w:rPr>
          <w:rStyle w:val="docsum-authors"/>
          <w:rFonts w:ascii="Segoe UI" w:hAnsi="Segoe UI" w:cs="Segoe UI"/>
          <w:color w:val="212121"/>
        </w:rPr>
        <w:t xml:space="preserve"> </w:t>
      </w:r>
      <w:r w:rsidRPr="007F433B">
        <w:rPr>
          <w:rStyle w:val="docsum-authors"/>
          <w:rFonts w:ascii="Arial" w:hAnsi="Arial" w:cs="Arial"/>
          <w:color w:val="212121"/>
          <w:sz w:val="20"/>
          <w:szCs w:val="20"/>
        </w:rPr>
        <w:t>J Transl Med. 2023 Sep 2</w:t>
      </w:r>
      <w:r>
        <w:rPr>
          <w:rStyle w:val="docsum-authors"/>
          <w:rFonts w:ascii="Arial" w:hAnsi="Arial" w:cs="Arial"/>
          <w:color w:val="212121"/>
          <w:sz w:val="20"/>
          <w:szCs w:val="20"/>
        </w:rPr>
        <w:t xml:space="preserve">. Vol. </w:t>
      </w:r>
      <w:r w:rsidRPr="007F433B">
        <w:rPr>
          <w:rStyle w:val="docsum-authors"/>
          <w:rFonts w:ascii="Arial" w:hAnsi="Arial" w:cs="Arial"/>
          <w:color w:val="212121"/>
          <w:sz w:val="20"/>
          <w:szCs w:val="20"/>
        </w:rPr>
        <w:t>21</w:t>
      </w:r>
      <w:r>
        <w:rPr>
          <w:rStyle w:val="docsum-authors"/>
          <w:rFonts w:ascii="Arial" w:hAnsi="Arial" w:cs="Arial"/>
          <w:color w:val="212121"/>
          <w:sz w:val="20"/>
          <w:szCs w:val="20"/>
        </w:rPr>
        <w:t xml:space="preserve">, issue </w:t>
      </w:r>
      <w:r w:rsidRPr="007F433B">
        <w:rPr>
          <w:rStyle w:val="docsum-authors"/>
          <w:rFonts w:ascii="Arial" w:hAnsi="Arial" w:cs="Arial"/>
          <w:color w:val="212121"/>
          <w:sz w:val="20"/>
          <w:szCs w:val="20"/>
        </w:rPr>
        <w:t>1</w:t>
      </w:r>
      <w:r>
        <w:rPr>
          <w:rStyle w:val="docsum-authors"/>
          <w:rFonts w:ascii="Arial" w:hAnsi="Arial" w:cs="Arial"/>
          <w:color w:val="212121"/>
          <w:sz w:val="20"/>
          <w:szCs w:val="20"/>
        </w:rPr>
        <w:t xml:space="preserve">, p. </w:t>
      </w:r>
      <w:r w:rsidRPr="007F433B">
        <w:rPr>
          <w:rStyle w:val="docsum-authors"/>
          <w:rFonts w:ascii="Arial" w:hAnsi="Arial" w:cs="Arial"/>
          <w:color w:val="212121"/>
          <w:sz w:val="20"/>
          <w:szCs w:val="20"/>
        </w:rPr>
        <w:t>589. PM: 37660053. PMC10475181.</w:t>
      </w:r>
      <w:r>
        <w:rPr>
          <w:rFonts w:ascii="Segoe UI" w:hAnsi="Segoe UI" w:cs="Segoe UI"/>
          <w:color w:val="4D8055"/>
        </w:rPr>
        <w:t> </w:t>
      </w:r>
    </w:p>
    <w:bookmarkEnd w:id="33"/>
    <w:p w14:paraId="6981F33D" w14:textId="77777777" w:rsidR="001D79D9" w:rsidRPr="001D79D9" w:rsidRDefault="001D79D9" w:rsidP="001D79D9">
      <w:pPr>
        <w:spacing w:after="0" w:line="240" w:lineRule="auto"/>
        <w:rPr>
          <w:rFonts w:cstheme="minorBidi"/>
        </w:rPr>
      </w:pPr>
    </w:p>
    <w:p w14:paraId="5A58C671" w14:textId="4683E049" w:rsidR="00DA5032" w:rsidRPr="00D4379F" w:rsidRDefault="00DA5032" w:rsidP="00DA5032">
      <w:pPr>
        <w:spacing w:after="0" w:line="240" w:lineRule="auto"/>
        <w:rPr>
          <w:rFonts w:ascii="Arial" w:hAnsi="Arial" w:cs="Arial"/>
          <w:sz w:val="20"/>
          <w:szCs w:val="20"/>
        </w:rPr>
      </w:pPr>
      <w:bookmarkStart w:id="34" w:name="_Hlk100853492"/>
      <w:bookmarkStart w:id="35" w:name="_Hlk99312349"/>
      <w:r w:rsidRPr="00D4379F">
        <w:rPr>
          <w:rStyle w:val="docsum-authors"/>
          <w:rFonts w:ascii="Arial" w:hAnsi="Arial" w:cs="Arial"/>
          <w:sz w:val="20"/>
          <w:szCs w:val="20"/>
        </w:rPr>
        <w:t>Young WJ, Haessler J, Benjamins JW, Repetto L, Yao J, Isaacs A, Harper AR, Ramirez J, Garnier S, van Duijvenboden S, Baldassari AR, Concas MP, Duong T, Foco L, Isaksen JL, Mei H, Noordam R, Nursyifa C, Richmond A, Santolalla ML, Sitlani CM, Soroush N, Thériault S, Trompet S, Aeschbacher S, Ahmadizar F, Alonso A, Brody JA, Campbell A, Correa A, Darbar D, De Luca A, Deleuze JF, Ellervik C, Fuchsberger C, Goel A, Grace C, Guo X, Hansen T, Heckbert SR, Jackson RD, Kors JA, Lima-Costa MF, Linneberg A, Macfarlane PW, Morrison AC, Navarro P, Porteous DJ, Pramstaller PP, Reiner AP, Risch L, Schotten U, Shen X, Sinagra G, Soliman EZ, Stoll M, Tarazona-Santos E, Tinker A, Trajanoska K, Villard E, Warren HR, Whitsel EA, Wiggins KL, Arking DE, Avery CL, Conen D, Girotto G, Grarup N, Hayward C, Jukema JW, Mook-Kanamori DO, Olesen MS, Padmanabhan S, Psaty BM, Pattaro C, Ribeiro ALP, Rotter JI, Stricker BH, van der Harst P, van Duijn CM, Verweij N, Wilson JG, Orini M, Charron P, Watkins H, Kooperberg C, Lin HJ, Wilson JF, Kanters JK, Sotoodehnia N, Mifsud B, Lambiase PD, Tereshchenko LG, Munroe PB.</w:t>
      </w:r>
      <w:r w:rsidRPr="00D4379F">
        <w:rPr>
          <w:rFonts w:ascii="Arial" w:hAnsi="Arial" w:cs="Arial"/>
          <w:sz w:val="20"/>
          <w:szCs w:val="20"/>
        </w:rPr>
        <w:t xml:space="preserve"> </w:t>
      </w:r>
      <w:hyperlink r:id="rId192" w:history="1">
        <w:r w:rsidRPr="00ED2972">
          <w:rPr>
            <w:rStyle w:val="Hyperlink"/>
            <w:rFonts w:ascii="Arial" w:hAnsi="Arial" w:cs="Arial"/>
            <w:b/>
            <w:bCs/>
            <w:i/>
            <w:iCs/>
            <w:sz w:val="20"/>
            <w:szCs w:val="20"/>
          </w:rPr>
          <w:t>Genetic architecture of spatial electrical biomarkers for cardiac arrhythmia and relationship with cardiovascular disease.</w:t>
        </w:r>
        <w:r w:rsidRPr="00ED2972">
          <w:rPr>
            <w:rStyle w:val="Hyperlink"/>
            <w:rFonts w:ascii="Arial" w:hAnsi="Arial" w:cs="Arial"/>
            <w:b/>
            <w:bCs/>
            <w:i/>
            <w:iCs/>
            <w:sz w:val="20"/>
            <w:szCs w:val="20"/>
            <w:u w:val="none"/>
          </w:rPr>
          <w:t xml:space="preserve"> </w:t>
        </w:r>
      </w:hyperlink>
      <w:r w:rsidRPr="00D4379F">
        <w:rPr>
          <w:rStyle w:val="docsum-journal-citation"/>
          <w:rFonts w:ascii="Arial" w:hAnsi="Arial" w:cs="Arial"/>
          <w:sz w:val="20"/>
          <w:szCs w:val="20"/>
        </w:rPr>
        <w:t>Nat Commun. 2023 Mar 14</w:t>
      </w:r>
      <w:r>
        <w:rPr>
          <w:rStyle w:val="docsum-journal-citation"/>
          <w:rFonts w:ascii="Arial" w:hAnsi="Arial" w:cs="Arial"/>
          <w:sz w:val="20"/>
          <w:szCs w:val="20"/>
        </w:rPr>
        <w:t xml:space="preserve">. Vol. </w:t>
      </w:r>
      <w:r w:rsidRPr="00D4379F">
        <w:rPr>
          <w:rStyle w:val="docsum-journal-citation"/>
          <w:rFonts w:ascii="Arial" w:hAnsi="Arial" w:cs="Arial"/>
          <w:sz w:val="20"/>
          <w:szCs w:val="20"/>
        </w:rPr>
        <w:t>14</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w:t>
      </w:r>
      <w:r>
        <w:rPr>
          <w:rStyle w:val="docsum-journal-citation"/>
          <w:rFonts w:ascii="Arial" w:hAnsi="Arial" w:cs="Arial"/>
          <w:sz w:val="20"/>
          <w:szCs w:val="20"/>
        </w:rPr>
        <w:t xml:space="preserve">, p. </w:t>
      </w:r>
      <w:r w:rsidRPr="00D4379F">
        <w:rPr>
          <w:rStyle w:val="docsum-journal-citation"/>
          <w:rFonts w:ascii="Arial" w:hAnsi="Arial" w:cs="Arial"/>
          <w:sz w:val="20"/>
          <w:szCs w:val="20"/>
        </w:rPr>
        <w:t xml:space="preserve">1411. </w:t>
      </w:r>
      <w:r w:rsidRPr="00D4379F">
        <w:rPr>
          <w:rStyle w:val="citation-part"/>
          <w:rFonts w:ascii="Arial" w:hAnsi="Arial" w:cs="Arial"/>
          <w:sz w:val="20"/>
          <w:szCs w:val="20"/>
        </w:rPr>
        <w:t xml:space="preserve">PM: </w:t>
      </w:r>
      <w:r w:rsidRPr="00D4379F">
        <w:rPr>
          <w:rStyle w:val="docsum-pmid"/>
          <w:rFonts w:ascii="Arial" w:hAnsi="Arial" w:cs="Arial"/>
          <w:sz w:val="20"/>
          <w:szCs w:val="20"/>
        </w:rPr>
        <w:t>36918541</w:t>
      </w:r>
      <w:r w:rsidRPr="00ED2972">
        <w:rPr>
          <w:rStyle w:val="docsum-pmid"/>
          <w:rFonts w:ascii="Arial" w:hAnsi="Arial" w:cs="Arial"/>
          <w:sz w:val="20"/>
          <w:szCs w:val="20"/>
        </w:rPr>
        <w:t xml:space="preserve">. </w:t>
      </w:r>
      <w:hyperlink r:id="rId193" w:tgtFrame="_blank" w:history="1">
        <w:r w:rsidRPr="00ED2972">
          <w:rPr>
            <w:rStyle w:val="docsum-pmid"/>
            <w:rFonts w:ascii="Arial" w:hAnsi="Arial" w:cs="Arial"/>
            <w:sz w:val="20"/>
            <w:szCs w:val="20"/>
          </w:rPr>
          <w:t>PMC10015012.</w:t>
        </w:r>
        <w:r w:rsidR="00855052">
          <w:rPr>
            <w:rStyle w:val="docsum-pmid"/>
            <w:rFonts w:ascii="Arial" w:hAnsi="Arial" w:cs="Arial"/>
            <w:sz w:val="20"/>
            <w:szCs w:val="20"/>
          </w:rPr>
          <w:t xml:space="preserve">     </w:t>
        </w:r>
      </w:hyperlink>
      <w:r w:rsidRPr="00D4379F">
        <w:rPr>
          <w:rFonts w:ascii="Arial" w:hAnsi="Arial" w:cs="Arial"/>
          <w:sz w:val="20"/>
          <w:szCs w:val="20"/>
        </w:rPr>
        <w:t xml:space="preserve"> </w:t>
      </w:r>
    </w:p>
    <w:p w14:paraId="79341BD1" w14:textId="0AA9E672" w:rsidR="007C229A" w:rsidRDefault="007C229A" w:rsidP="00F62947">
      <w:pPr>
        <w:spacing w:after="0" w:line="240" w:lineRule="auto"/>
        <w:rPr>
          <w:rStyle w:val="docsum-authors"/>
          <w:rFonts w:ascii="Arial" w:hAnsi="Arial" w:cs="Arial"/>
          <w:sz w:val="20"/>
          <w:szCs w:val="20"/>
        </w:rPr>
      </w:pPr>
    </w:p>
    <w:p w14:paraId="45EB10FA" w14:textId="65F70F33" w:rsidR="001D79D9" w:rsidRDefault="001D79D9" w:rsidP="00261F6C">
      <w:pPr>
        <w:spacing w:after="0" w:line="240" w:lineRule="auto"/>
        <w:rPr>
          <w:rFonts w:ascii="Arial" w:hAnsi="Arial" w:cs="Arial"/>
          <w:sz w:val="20"/>
          <w:szCs w:val="20"/>
        </w:rPr>
      </w:pPr>
      <w:bookmarkStart w:id="36" w:name="_Hlk148006233"/>
      <w:r w:rsidRPr="00E2758A">
        <w:rPr>
          <w:rStyle w:val="docsum-authors"/>
          <w:rFonts w:ascii="Arial" w:hAnsi="Arial" w:cs="Arial"/>
          <w:color w:val="212121"/>
          <w:sz w:val="20"/>
          <w:szCs w:val="20"/>
        </w:rPr>
        <w:t>Zhang X, Brody JA, Graff M, Highland HM, Chami N, Xu H, Wang Z, Ferrier K, Chittoor G, Josyula NS, Li X, Li Z, Allison MA, Becker DM, Bielak LF, Bis JC, Boorgula MP, Bowden DW, Broome JG, Buth EJ, Carlson CS, Chang KM, Chavan S, Chiu YF, Chuang LM, Conomos MP, DeMeo DL, Du M, Duggirala R, Eng C, Fohner AE, Freedman BI, Garrett ME, Guo X, Haiman C, Heavner BD, Hidalgo B, Hixson JE, Ho YL, Hobbs BD, Hu D, Hui Q, Hwu CM, Jackson RD, Jain D, Kalyani RR, Kardia SLR, Kelly TN, Lange EM, LeNoir M, Li C, Marchand LL, McDonald MN, McHugh CP, Morrison AC, Naseri T; NHLBI Trans-Omics for Precision Medicine (TOPMed) Consortium; O'Connell J, O'Donnell CJ, Palmer ND, Pankow JS, Perry JA, Peters U, Preuss MH, Rao DC, Regan EA, Reupena SM, Roden DM, Rodriguez-Santana J, Sitlani CM, Smith JA, Tiwari HK, Vasan RS, Wang Z, Weeks DE, Wessel J, Wiggins KL, Wilkens LR, Wilson PWF, Yanek LR, Yoneda ZT, Zhao W, Zöllner S, Arnett DK, Ashley-Koch AE, Barnes KC, Blangero J, Boerwinkle E, Burchard EG, Carson AP, Chasman DI, Chen YI, Curran JE, Fornage M, Gordeuk VR, He J, Heckbert SR, Hou L, Irvin MR, Kooperberg C, Minster RL, Mitchell BD, Nouraie M, Psaty BM, Raffield LM, Reiner AP, Rich SS, Rotter JI, Shoe</w:t>
      </w:r>
      <w:r>
        <w:rPr>
          <w:rStyle w:val="docsum-authors"/>
          <w:rFonts w:ascii="Arial" w:hAnsi="Arial" w:cs="Arial"/>
          <w:color w:val="212121"/>
          <w:sz w:val="20"/>
          <w:szCs w:val="20"/>
        </w:rPr>
        <w:t>, et al</w:t>
      </w:r>
      <w:r w:rsidRPr="00E2758A">
        <w:rPr>
          <w:rStyle w:val="docsum-authors"/>
          <w:rFonts w:ascii="Arial" w:hAnsi="Arial" w:cs="Arial"/>
          <w:color w:val="212121"/>
          <w:sz w:val="20"/>
          <w:szCs w:val="20"/>
        </w:rPr>
        <w:t xml:space="preserve">. </w:t>
      </w:r>
      <w:hyperlink r:id="rId194" w:history="1">
        <w:r w:rsidRPr="001D79D9">
          <w:rPr>
            <w:rStyle w:val="Hyperlink"/>
            <w:rFonts w:ascii="Arial" w:hAnsi="Arial" w:cs="Arial"/>
            <w:b/>
            <w:bCs/>
            <w:i/>
            <w:iCs/>
            <w:sz w:val="20"/>
            <w:szCs w:val="20"/>
          </w:rPr>
          <w:t>Whole genome sequencing analysis of body mass index identifies novel African ancestry-specific risk allele.</w:t>
        </w:r>
      </w:hyperlink>
      <w:r w:rsidRPr="00E2758A">
        <w:rPr>
          <w:rFonts w:ascii="Arial" w:hAnsi="Arial" w:cs="Arial"/>
          <w:sz w:val="20"/>
          <w:szCs w:val="20"/>
        </w:rPr>
        <w:t xml:space="preserve"> </w:t>
      </w:r>
      <w:r w:rsidRPr="007A5242">
        <w:rPr>
          <w:rStyle w:val="docsum-journal-citation"/>
          <w:rFonts w:ascii="Arial" w:hAnsi="Arial" w:cs="Arial"/>
          <w:sz w:val="20"/>
          <w:szCs w:val="20"/>
        </w:rPr>
        <w:t xml:space="preserve">medRxiv. 2023 Aug 22:2023.08.21.23293271. doi: 10.1101/2023.08.21.23293271. Preprint. </w:t>
      </w:r>
      <w:r w:rsidRPr="007A5242">
        <w:rPr>
          <w:rStyle w:val="citation-part"/>
          <w:rFonts w:ascii="Arial" w:hAnsi="Arial" w:cs="Arial"/>
          <w:sz w:val="20"/>
          <w:szCs w:val="20"/>
        </w:rPr>
        <w:t>PM: </w:t>
      </w:r>
      <w:r w:rsidRPr="007A5242">
        <w:rPr>
          <w:rStyle w:val="docsum-pmid"/>
          <w:rFonts w:ascii="Arial" w:hAnsi="Arial" w:cs="Arial"/>
          <w:sz w:val="20"/>
          <w:szCs w:val="20"/>
        </w:rPr>
        <w:t>37662265. PMC10473809.</w:t>
      </w:r>
      <w:r w:rsidRPr="007A5242">
        <w:rPr>
          <w:rFonts w:ascii="Arial" w:hAnsi="Arial" w:cs="Arial"/>
          <w:sz w:val="20"/>
          <w:szCs w:val="20"/>
        </w:rPr>
        <w:t> </w:t>
      </w:r>
    </w:p>
    <w:bookmarkEnd w:id="36"/>
    <w:p w14:paraId="75545FDA" w14:textId="77777777" w:rsidR="001D79D9" w:rsidRDefault="001D79D9" w:rsidP="00261F6C">
      <w:pPr>
        <w:spacing w:after="0" w:line="240" w:lineRule="auto"/>
        <w:rPr>
          <w:rStyle w:val="docsum-authors"/>
          <w:rFonts w:ascii="Arial" w:hAnsi="Arial" w:cs="Arial"/>
          <w:color w:val="212121"/>
          <w:sz w:val="20"/>
          <w:szCs w:val="20"/>
        </w:rPr>
      </w:pPr>
    </w:p>
    <w:p w14:paraId="15D5991E" w14:textId="22B647BE" w:rsidR="00261F6C" w:rsidRDefault="00261F6C" w:rsidP="00261F6C">
      <w:pPr>
        <w:spacing w:after="0" w:line="240" w:lineRule="auto"/>
        <w:rPr>
          <w:rStyle w:val="docsum-authors"/>
          <w:rFonts w:ascii="Arial" w:hAnsi="Arial" w:cs="Arial"/>
          <w:sz w:val="20"/>
          <w:szCs w:val="20"/>
        </w:rPr>
      </w:pPr>
      <w:bookmarkStart w:id="37" w:name="_Hlk148006249"/>
      <w:r w:rsidRPr="002967DD">
        <w:rPr>
          <w:rStyle w:val="docsum-authors"/>
          <w:rFonts w:ascii="Arial" w:hAnsi="Arial" w:cs="Arial"/>
          <w:color w:val="212121"/>
          <w:sz w:val="20"/>
          <w:szCs w:val="20"/>
        </w:rPr>
        <w:t xml:space="preserve">Zhang Y, Dron JS, Bellows BK, Khera AV, Liu J, Balte PP, Oelsner EC, Amr SS, Lebo MS, Nagy A, Peloso GM, Natarajan P, Rotter JI, Willer C, Boerwinkle E, Ballantyne CM, Lutsey PL, Fornage M, Lloyd-Jones DM, Hou L, Psaty BM, Bis JC, Floyd JS, Vasan RS, Heard-Costa NL, Carson AP, Hall ME, Rich SS, Guo X, Kazi DS, de Ferranti SD, Moran AE. </w:t>
      </w:r>
      <w:hyperlink r:id="rId195" w:history="1">
        <w:r w:rsidRPr="00261F6C">
          <w:rPr>
            <w:rStyle w:val="Hyperlink"/>
            <w:rFonts w:ascii="Arial" w:hAnsi="Arial" w:cs="Arial"/>
            <w:b/>
            <w:bCs/>
            <w:i/>
            <w:iCs/>
            <w:sz w:val="20"/>
            <w:szCs w:val="20"/>
          </w:rPr>
          <w:t>Association of severe hypercholesterolemia and familial hypercholesterolemia genotype with risk of coronary heart disease</w:t>
        </w:r>
        <w:r w:rsidRPr="00261F6C">
          <w:rPr>
            <w:rStyle w:val="Hyperlink"/>
            <w:rFonts w:ascii="Arial" w:hAnsi="Arial" w:cs="Arial"/>
            <w:b/>
            <w:bCs/>
            <w:sz w:val="20"/>
            <w:szCs w:val="20"/>
            <w:shd w:val="clear" w:color="auto" w:fill="FFFFFF"/>
          </w:rPr>
          <w:t>.</w:t>
        </w:r>
      </w:hyperlink>
      <w:r w:rsidRPr="00FE119C">
        <w:rPr>
          <w:rStyle w:val="docsum-authors"/>
          <w:rFonts w:ascii="Arial" w:hAnsi="Arial" w:cs="Arial"/>
          <w:sz w:val="20"/>
          <w:szCs w:val="20"/>
        </w:rPr>
        <w:t xml:space="preserve"> </w:t>
      </w:r>
      <w:r w:rsidRPr="00FE119C">
        <w:rPr>
          <w:rStyle w:val="docsum-journal-citation"/>
          <w:rFonts w:ascii="Arial" w:hAnsi="Arial" w:cs="Arial"/>
          <w:sz w:val="20"/>
          <w:szCs w:val="20"/>
        </w:rPr>
        <w:t>Circulation. 2023 May 16</w:t>
      </w:r>
      <w:r>
        <w:rPr>
          <w:rStyle w:val="docsum-journal-citation"/>
          <w:rFonts w:ascii="Arial" w:hAnsi="Arial" w:cs="Arial"/>
          <w:sz w:val="20"/>
          <w:szCs w:val="20"/>
        </w:rPr>
        <w:t xml:space="preserve">. Vol. </w:t>
      </w:r>
      <w:r w:rsidRPr="00FE119C">
        <w:rPr>
          <w:rStyle w:val="docsum-journal-citation"/>
          <w:rFonts w:ascii="Arial" w:hAnsi="Arial" w:cs="Arial"/>
          <w:sz w:val="20"/>
          <w:szCs w:val="20"/>
        </w:rPr>
        <w:t>147</w:t>
      </w:r>
      <w:r>
        <w:rPr>
          <w:rStyle w:val="docsum-journal-citation"/>
          <w:rFonts w:ascii="Arial" w:hAnsi="Arial" w:cs="Arial"/>
          <w:sz w:val="20"/>
          <w:szCs w:val="20"/>
        </w:rPr>
        <w:t xml:space="preserve">, issue </w:t>
      </w:r>
      <w:r w:rsidRPr="00FE119C">
        <w:rPr>
          <w:rStyle w:val="docsum-journal-citation"/>
          <w:rFonts w:ascii="Arial" w:hAnsi="Arial" w:cs="Arial"/>
          <w:sz w:val="20"/>
          <w:szCs w:val="20"/>
        </w:rPr>
        <w:t>20</w:t>
      </w:r>
      <w:r>
        <w:rPr>
          <w:rStyle w:val="docsum-journal-citation"/>
          <w:rFonts w:ascii="Arial" w:hAnsi="Arial" w:cs="Arial"/>
          <w:sz w:val="20"/>
          <w:szCs w:val="20"/>
        </w:rPr>
        <w:t xml:space="preserve">, pp. </w:t>
      </w:r>
      <w:r w:rsidRPr="00FE119C">
        <w:rPr>
          <w:rStyle w:val="docsum-journal-citation"/>
          <w:rFonts w:ascii="Arial" w:hAnsi="Arial" w:cs="Arial"/>
          <w:sz w:val="20"/>
          <w:szCs w:val="20"/>
        </w:rPr>
        <w:t xml:space="preserve">1556-1559. </w:t>
      </w:r>
      <w:r w:rsidRPr="00FE119C">
        <w:rPr>
          <w:rStyle w:val="citation-part"/>
          <w:rFonts w:ascii="Arial" w:hAnsi="Arial" w:cs="Arial"/>
          <w:sz w:val="20"/>
          <w:szCs w:val="20"/>
        </w:rPr>
        <w:t>PM: </w:t>
      </w:r>
      <w:r w:rsidRPr="00FE119C">
        <w:rPr>
          <w:rStyle w:val="docsum-pmid"/>
          <w:rFonts w:ascii="Arial" w:hAnsi="Arial" w:cs="Arial"/>
          <w:sz w:val="20"/>
          <w:szCs w:val="20"/>
        </w:rPr>
        <w:t>37186683.</w:t>
      </w:r>
      <w:r w:rsidRPr="00FE119C">
        <w:rPr>
          <w:rFonts w:ascii="Arial" w:hAnsi="Arial" w:cs="Arial"/>
          <w:sz w:val="20"/>
          <w:szCs w:val="20"/>
        </w:rPr>
        <w:t xml:space="preserve"> </w:t>
      </w:r>
      <w:r w:rsidRPr="00FE119C">
        <w:rPr>
          <w:rStyle w:val="docsum-pmid"/>
          <w:rFonts w:ascii="Arial" w:hAnsi="Arial" w:cs="Arial"/>
          <w:sz w:val="20"/>
          <w:szCs w:val="20"/>
        </w:rPr>
        <w:t>PMC10188204.</w:t>
      </w:r>
      <w:r w:rsidRPr="002967DD">
        <w:rPr>
          <w:rFonts w:ascii="Arial" w:hAnsi="Arial" w:cs="Arial"/>
          <w:color w:val="4D8055"/>
          <w:sz w:val="20"/>
          <w:szCs w:val="20"/>
        </w:rPr>
        <w:t> </w:t>
      </w:r>
    </w:p>
    <w:bookmarkEnd w:id="37"/>
    <w:p w14:paraId="7EBAB9A7" w14:textId="77777777" w:rsidR="00261F6C" w:rsidRDefault="00261F6C" w:rsidP="00DA5032">
      <w:pPr>
        <w:spacing w:after="0" w:line="240" w:lineRule="auto"/>
        <w:rPr>
          <w:rStyle w:val="docsum-authors"/>
          <w:rFonts w:ascii="Arial" w:hAnsi="Arial" w:cs="Arial"/>
          <w:sz w:val="20"/>
          <w:szCs w:val="20"/>
        </w:rPr>
      </w:pPr>
    </w:p>
    <w:p w14:paraId="19FADAF0" w14:textId="720A4733" w:rsidR="00855052" w:rsidRPr="00D4379F"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Zhang Y, Liu X, Wiggins KL, Kurniansyah N, Guo X, Rodrigue AL, Zhao W, Yanek LR, Ratliff SM, Pitsillides A, Aguirre Patiño JS, Sofer T, Arking DE, Austin TR, Beiser AS, Blangero J, Boerwinkle E, Bressler J, Curran JE, Hou L, Hughes TM, Kardia SL, Launer L, Levy D, Mosley TH, Nasrallah IM, Rich SS, Rotter JI, Seshadri S, Tarraf W, González KA, Ramachandran V, Yaffe K, Nyquist PA, Psaty BM, DeCarli CS, Smith JA, Glahn DC, González HM, Bis JC, Fornage M, Heckbert SR, Fitzpatrick AL, Liu C, Satizabal CL.</w:t>
      </w:r>
      <w:r w:rsidRPr="00D4379F">
        <w:rPr>
          <w:rFonts w:ascii="Arial" w:hAnsi="Arial" w:cs="Arial"/>
          <w:sz w:val="20"/>
          <w:szCs w:val="20"/>
        </w:rPr>
        <w:t xml:space="preserve"> </w:t>
      </w:r>
      <w:hyperlink r:id="rId196" w:history="1">
        <w:r w:rsidRPr="00ED2972">
          <w:rPr>
            <w:rStyle w:val="Hyperlink"/>
            <w:rFonts w:ascii="Arial" w:hAnsi="Arial" w:cs="Arial"/>
            <w:b/>
            <w:bCs/>
            <w:i/>
            <w:iCs/>
            <w:sz w:val="20"/>
            <w:szCs w:val="20"/>
          </w:rPr>
          <w:t xml:space="preserve">Association of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itochondrial DNA </w:t>
        </w:r>
        <w:r>
          <w:rPr>
            <w:rStyle w:val="Hyperlink"/>
            <w:rFonts w:ascii="Arial" w:hAnsi="Arial" w:cs="Arial"/>
            <w:b/>
            <w:bCs/>
            <w:i/>
            <w:iCs/>
            <w:sz w:val="20"/>
            <w:szCs w:val="20"/>
          </w:rPr>
          <w:t>c</w:t>
        </w:r>
        <w:r w:rsidRPr="00ED2972">
          <w:rPr>
            <w:rStyle w:val="Hyperlink"/>
            <w:rFonts w:ascii="Arial" w:hAnsi="Arial" w:cs="Arial"/>
            <w:b/>
            <w:bCs/>
            <w:i/>
            <w:iCs/>
            <w:sz w:val="20"/>
            <w:szCs w:val="20"/>
          </w:rPr>
          <w:t xml:space="preserve">opy </w:t>
        </w:r>
        <w:r>
          <w:rPr>
            <w:rStyle w:val="Hyperlink"/>
            <w:rFonts w:ascii="Arial" w:hAnsi="Arial" w:cs="Arial"/>
            <w:b/>
            <w:bCs/>
            <w:i/>
            <w:iCs/>
            <w:sz w:val="20"/>
            <w:szCs w:val="20"/>
          </w:rPr>
          <w:t>nu</w:t>
        </w:r>
        <w:r w:rsidRPr="00ED2972">
          <w:rPr>
            <w:rStyle w:val="Hyperlink"/>
            <w:rFonts w:ascii="Arial" w:hAnsi="Arial" w:cs="Arial"/>
            <w:b/>
            <w:bCs/>
            <w:i/>
            <w:iCs/>
            <w:sz w:val="20"/>
            <w:szCs w:val="20"/>
          </w:rPr>
          <w:t xml:space="preserve">mber </w:t>
        </w:r>
        <w:r>
          <w:rPr>
            <w:rStyle w:val="Hyperlink"/>
            <w:rFonts w:ascii="Arial" w:hAnsi="Arial" w:cs="Arial"/>
            <w:b/>
            <w:bCs/>
            <w:i/>
            <w:iCs/>
            <w:sz w:val="20"/>
            <w:szCs w:val="20"/>
          </w:rPr>
          <w:t>w</w:t>
        </w:r>
        <w:r w:rsidRPr="00ED2972">
          <w:rPr>
            <w:rStyle w:val="Hyperlink"/>
            <w:rFonts w:ascii="Arial" w:hAnsi="Arial" w:cs="Arial"/>
            <w:b/>
            <w:bCs/>
            <w:i/>
            <w:iCs/>
            <w:sz w:val="20"/>
            <w:szCs w:val="20"/>
          </w:rPr>
          <w:t xml:space="preserve">ith </w:t>
        </w:r>
        <w:r>
          <w:rPr>
            <w:rStyle w:val="Hyperlink"/>
            <w:rFonts w:ascii="Arial" w:hAnsi="Arial" w:cs="Arial"/>
            <w:b/>
            <w:bCs/>
            <w:i/>
            <w:iCs/>
            <w:sz w:val="20"/>
            <w:szCs w:val="20"/>
          </w:rPr>
          <w:t>b</w:t>
        </w:r>
        <w:r w:rsidRPr="00ED2972">
          <w:rPr>
            <w:rStyle w:val="Hyperlink"/>
            <w:rFonts w:ascii="Arial" w:hAnsi="Arial" w:cs="Arial"/>
            <w:b/>
            <w:bCs/>
            <w:i/>
            <w:iCs/>
            <w:sz w:val="20"/>
            <w:szCs w:val="20"/>
          </w:rPr>
          <w:t xml:space="preserve">rain MRI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arkers and </w:t>
        </w:r>
        <w:r>
          <w:rPr>
            <w:rStyle w:val="Hyperlink"/>
            <w:rFonts w:ascii="Arial" w:hAnsi="Arial" w:cs="Arial"/>
            <w:b/>
            <w:bCs/>
            <w:i/>
            <w:iCs/>
            <w:sz w:val="20"/>
            <w:szCs w:val="20"/>
          </w:rPr>
          <w:t>c</w:t>
        </w:r>
        <w:r w:rsidRPr="00ED2972">
          <w:rPr>
            <w:rStyle w:val="Hyperlink"/>
            <w:rFonts w:ascii="Arial" w:hAnsi="Arial" w:cs="Arial"/>
            <w:b/>
            <w:bCs/>
            <w:i/>
            <w:iCs/>
            <w:sz w:val="20"/>
            <w:szCs w:val="20"/>
          </w:rPr>
          <w:t xml:space="preserve">ognitive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unction: </w:t>
        </w:r>
        <w:r>
          <w:rPr>
            <w:rStyle w:val="Hyperlink"/>
            <w:rFonts w:ascii="Arial" w:hAnsi="Arial" w:cs="Arial"/>
            <w:b/>
            <w:bCs/>
            <w:i/>
            <w:iCs/>
            <w:sz w:val="20"/>
            <w:szCs w:val="20"/>
          </w:rPr>
          <w:t>a</w:t>
        </w:r>
        <w:r w:rsidRPr="00ED2972">
          <w:rPr>
            <w:rStyle w:val="Hyperlink"/>
            <w:rFonts w:ascii="Arial" w:hAnsi="Arial" w:cs="Arial"/>
            <w:b/>
            <w:bCs/>
            <w:i/>
            <w:iCs/>
            <w:sz w:val="20"/>
            <w:szCs w:val="20"/>
          </w:rPr>
          <w:t xml:space="preserve">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eta-analysis of </w:t>
        </w:r>
        <w:r>
          <w:rPr>
            <w:rStyle w:val="Hyperlink"/>
            <w:rFonts w:ascii="Arial" w:hAnsi="Arial" w:cs="Arial"/>
            <w:b/>
            <w:bCs/>
            <w:i/>
            <w:iCs/>
            <w:sz w:val="20"/>
            <w:szCs w:val="20"/>
          </w:rPr>
          <w:t>c</w:t>
        </w:r>
        <w:r w:rsidRPr="00ED2972">
          <w:rPr>
            <w:rStyle w:val="Hyperlink"/>
            <w:rFonts w:ascii="Arial" w:hAnsi="Arial" w:cs="Arial"/>
            <w:b/>
            <w:bCs/>
            <w:i/>
            <w:iCs/>
            <w:sz w:val="20"/>
            <w:szCs w:val="20"/>
          </w:rPr>
          <w:t>ommunity-</w:t>
        </w:r>
        <w:r>
          <w:rPr>
            <w:rStyle w:val="Hyperlink"/>
            <w:rFonts w:ascii="Arial" w:hAnsi="Arial" w:cs="Arial"/>
            <w:b/>
            <w:bCs/>
            <w:i/>
            <w:iCs/>
            <w:sz w:val="20"/>
            <w:szCs w:val="20"/>
          </w:rPr>
          <w:t>b</w:t>
        </w:r>
        <w:r w:rsidRPr="00ED2972">
          <w:rPr>
            <w:rStyle w:val="Hyperlink"/>
            <w:rFonts w:ascii="Arial" w:hAnsi="Arial" w:cs="Arial"/>
            <w:b/>
            <w:bCs/>
            <w:i/>
            <w:iCs/>
            <w:sz w:val="20"/>
            <w:szCs w:val="20"/>
          </w:rPr>
          <w:t xml:space="preserve">ased </w:t>
        </w:r>
        <w:r>
          <w:rPr>
            <w:rStyle w:val="Hyperlink"/>
            <w:rFonts w:ascii="Arial" w:hAnsi="Arial" w:cs="Arial"/>
            <w:b/>
            <w:bCs/>
            <w:i/>
            <w:iCs/>
            <w:sz w:val="20"/>
            <w:szCs w:val="20"/>
          </w:rPr>
          <w:t>co</w:t>
        </w:r>
        <w:r w:rsidRPr="00ED2972">
          <w:rPr>
            <w:rStyle w:val="Hyperlink"/>
            <w:rFonts w:ascii="Arial" w:hAnsi="Arial" w:cs="Arial"/>
            <w:b/>
            <w:bCs/>
            <w:i/>
            <w:iCs/>
            <w:sz w:val="20"/>
            <w:szCs w:val="20"/>
          </w:rPr>
          <w:t>horts</w:t>
        </w:r>
        <w:r w:rsidRPr="00ED2972">
          <w:rPr>
            <w:rStyle w:val="Hyperlink"/>
            <w:rFonts w:ascii="Arial" w:hAnsi="Arial" w:cs="Arial"/>
            <w:b/>
            <w:bCs/>
            <w:i/>
            <w:iCs/>
            <w:sz w:val="20"/>
            <w:szCs w:val="20"/>
            <w:u w:val="none"/>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Neurology. 2023 Mar 16</w:t>
      </w:r>
      <w:r>
        <w:rPr>
          <w:rStyle w:val="docsum-journal-citation"/>
          <w:rFonts w:ascii="Arial" w:hAnsi="Arial" w:cs="Arial"/>
          <w:sz w:val="20"/>
          <w:szCs w:val="20"/>
        </w:rPr>
        <w:t xml:space="preserve">. </w:t>
      </w:r>
      <w:r w:rsidRPr="00D4379F">
        <w:rPr>
          <w:rStyle w:val="docsum-journal-citation"/>
          <w:rFonts w:ascii="Arial" w:hAnsi="Arial" w:cs="Arial"/>
          <w:sz w:val="20"/>
          <w:szCs w:val="20"/>
        </w:rPr>
        <w:t>10.1212/WNL.0000000000207157. doi: 10.1212/WNL.0000000000207157. Online ahead of print.</w:t>
      </w:r>
      <w:r w:rsidRPr="00D4379F">
        <w:rPr>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36927883.</w:t>
      </w:r>
      <w:r w:rsidR="00855052">
        <w:rPr>
          <w:rStyle w:val="docsum-pmid"/>
          <w:rFonts w:ascii="Arial" w:hAnsi="Arial" w:cs="Arial"/>
          <w:sz w:val="20"/>
          <w:szCs w:val="20"/>
        </w:rPr>
        <w:t xml:space="preserve"> </w:t>
      </w:r>
      <w:r w:rsidR="00855052" w:rsidRPr="00855052">
        <w:rPr>
          <w:rStyle w:val="docsum-pmid"/>
          <w:rFonts w:ascii="Arial" w:hAnsi="Arial" w:cs="Arial"/>
          <w:sz w:val="20"/>
          <w:szCs w:val="20"/>
        </w:rPr>
        <w:t>PMC10159770</w:t>
      </w:r>
      <w:r w:rsidR="00855052">
        <w:rPr>
          <w:rStyle w:val="docsum-pmid"/>
          <w:rFonts w:ascii="Arial" w:hAnsi="Arial" w:cs="Arial"/>
          <w:sz w:val="20"/>
          <w:szCs w:val="20"/>
        </w:rPr>
        <w:t>.</w:t>
      </w:r>
    </w:p>
    <w:p w14:paraId="32FA69C6" w14:textId="77777777" w:rsidR="00DA5032" w:rsidRDefault="00DA5032" w:rsidP="00F62947">
      <w:pPr>
        <w:spacing w:after="0" w:line="240" w:lineRule="auto"/>
        <w:rPr>
          <w:rStyle w:val="docsum-authors"/>
          <w:rFonts w:ascii="Arial" w:hAnsi="Arial" w:cs="Arial"/>
          <w:sz w:val="20"/>
          <w:szCs w:val="20"/>
        </w:rPr>
      </w:pPr>
    </w:p>
    <w:p w14:paraId="47A3EA5A" w14:textId="54BA4BF5" w:rsidR="00584D6F" w:rsidRDefault="00584D6F" w:rsidP="00F62947">
      <w:pPr>
        <w:spacing w:after="0" w:line="240" w:lineRule="auto"/>
        <w:rPr>
          <w:rStyle w:val="ahead-of-print"/>
          <w:rFonts w:ascii="Arial" w:hAnsi="Arial" w:cs="Arial"/>
          <w:color w:val="FF0000"/>
          <w:sz w:val="20"/>
          <w:szCs w:val="20"/>
        </w:rPr>
      </w:pPr>
      <w:bookmarkStart w:id="38" w:name="_Hlk148006266"/>
      <w:r w:rsidRPr="0069786B">
        <w:rPr>
          <w:rFonts w:ascii="Arial" w:hAnsi="Arial" w:cs="Arial"/>
          <w:color w:val="212121"/>
          <w:sz w:val="20"/>
          <w:szCs w:val="20"/>
        </w:rPr>
        <w:t xml:space="preserve">Zhang X, Sander JL, Boudreau RM, Arnold AM, Justice JN, Espeland MA, Kuchel GA, Barzilai N, Kuller LH, Lopez OL, Kritchevsky SB, Newman AB. </w:t>
      </w:r>
      <w:hyperlink r:id="rId197" w:history="1">
        <w:r w:rsidRPr="009662A9">
          <w:rPr>
            <w:rStyle w:val="Hyperlink"/>
            <w:rFonts w:cstheme="minorBidi"/>
            <w:b/>
            <w:bCs/>
            <w:i/>
            <w:iCs/>
          </w:rPr>
          <w:t>Association of a blood-based aging biomarker index with death and chronic disease: Cardiovascular Health Study.</w:t>
        </w:r>
      </w:hyperlink>
      <w:r w:rsidRPr="0069786B">
        <w:rPr>
          <w:rFonts w:ascii="Arial" w:hAnsi="Arial" w:cs="Arial"/>
          <w:color w:val="212121"/>
          <w:sz w:val="20"/>
          <w:szCs w:val="20"/>
        </w:rPr>
        <w:t xml:space="preserve"> </w:t>
      </w:r>
      <w:r w:rsidRPr="00574201">
        <w:rPr>
          <w:rStyle w:val="docsum-authors"/>
          <w:rFonts w:ascii="Arial" w:hAnsi="Arial" w:cs="Arial"/>
          <w:sz w:val="20"/>
          <w:szCs w:val="20"/>
        </w:rPr>
        <w:t>J Gerontol A</w:t>
      </w:r>
      <w:r w:rsidRPr="009662A9">
        <w:rPr>
          <w:rStyle w:val="docsum-authors"/>
        </w:rPr>
        <w:t xml:space="preserve"> </w:t>
      </w:r>
      <w:r w:rsidRPr="00574201">
        <w:rPr>
          <w:rStyle w:val="docsum-authors"/>
          <w:rFonts w:ascii="Arial" w:hAnsi="Arial" w:cs="Arial"/>
          <w:sz w:val="20"/>
          <w:szCs w:val="20"/>
        </w:rPr>
        <w:t>Biol Sci Med Sci. 2023 Jul 19. doi: 10.1093/gerona/glad172. Online ahead of print. PM: 37464278.</w:t>
      </w:r>
      <w:r w:rsidR="0097425B" w:rsidRPr="0097425B">
        <w:t xml:space="preserve"> </w:t>
      </w:r>
      <w:r w:rsidR="0097425B" w:rsidRPr="0097425B">
        <w:rPr>
          <w:rStyle w:val="docsum-authors"/>
          <w:rFonts w:ascii="Arial" w:hAnsi="Arial" w:cs="Arial"/>
          <w:sz w:val="20"/>
          <w:szCs w:val="20"/>
        </w:rPr>
        <w:t>PMC10799760</w:t>
      </w:r>
      <w:r w:rsidRPr="00574201">
        <w:rPr>
          <w:rStyle w:val="docsum-authors"/>
          <w:rFonts w:ascii="Arial" w:hAnsi="Arial" w:cs="Arial"/>
          <w:sz w:val="20"/>
          <w:szCs w:val="20"/>
        </w:rPr>
        <w:t>.</w:t>
      </w:r>
      <w:r w:rsidRPr="0069786B">
        <w:rPr>
          <w:rFonts w:ascii="Arial" w:hAnsi="Arial" w:cs="Arial"/>
          <w:color w:val="494949"/>
          <w:sz w:val="20"/>
          <w:szCs w:val="20"/>
          <w:shd w:val="clear" w:color="auto" w:fill="FFFFFF"/>
        </w:rPr>
        <w:t> </w:t>
      </w:r>
      <w:r w:rsidRPr="0069786B">
        <w:rPr>
          <w:rStyle w:val="ahead-of-print"/>
          <w:rFonts w:ascii="Arial" w:hAnsi="Arial" w:cs="Arial"/>
          <w:color w:val="FF0000"/>
          <w:sz w:val="20"/>
          <w:szCs w:val="20"/>
        </w:rPr>
        <w:t xml:space="preserve"> </w:t>
      </w:r>
    </w:p>
    <w:p w14:paraId="3697C9AF" w14:textId="77777777" w:rsidR="00584D6F" w:rsidRDefault="00584D6F" w:rsidP="00F62947">
      <w:pPr>
        <w:spacing w:after="0" w:line="240" w:lineRule="auto"/>
        <w:rPr>
          <w:rStyle w:val="ahead-of-print"/>
          <w:rFonts w:ascii="Arial" w:hAnsi="Arial" w:cs="Arial"/>
          <w:color w:val="FF0000"/>
          <w:sz w:val="20"/>
          <w:szCs w:val="20"/>
        </w:rPr>
      </w:pPr>
    </w:p>
    <w:p w14:paraId="7695F2C4" w14:textId="76625D07" w:rsidR="007C229A" w:rsidRDefault="00261F6C" w:rsidP="00F62947">
      <w:pPr>
        <w:spacing w:after="0" w:line="240" w:lineRule="auto"/>
        <w:rPr>
          <w:rStyle w:val="docsum-authors"/>
          <w:rFonts w:ascii="Arial" w:hAnsi="Arial" w:cs="Arial"/>
          <w:sz w:val="20"/>
          <w:szCs w:val="20"/>
        </w:rPr>
      </w:pPr>
      <w:r w:rsidRPr="002967DD">
        <w:rPr>
          <w:rStyle w:val="docsum-authors"/>
          <w:rFonts w:ascii="Arial" w:hAnsi="Arial" w:cs="Arial"/>
          <w:color w:val="212121"/>
          <w:sz w:val="20"/>
          <w:szCs w:val="20"/>
        </w:rPr>
        <w:t xml:space="preserve">Zhou TD, Zhang Z, Balachandrasekaran A, Raji CA, Becker JT, Kuller LH, Ge Y, Lopez OL, Dai W, Gach HM. </w:t>
      </w:r>
      <w:hyperlink r:id="rId198" w:history="1">
        <w:r w:rsidRPr="00261F6C">
          <w:rPr>
            <w:rStyle w:val="Hyperlink"/>
            <w:rFonts w:ascii="Arial" w:hAnsi="Arial" w:cs="Arial"/>
            <w:b/>
            <w:bCs/>
            <w:i/>
            <w:iCs/>
            <w:sz w:val="20"/>
            <w:szCs w:val="20"/>
          </w:rPr>
          <w:t>Prospective longitudinal perfusion in probable Alzheimer's Disease correlated with atrophy in temporal lobe.</w:t>
        </w:r>
      </w:hyperlink>
      <w:r w:rsidRPr="002967DD">
        <w:rPr>
          <w:rStyle w:val="docsum-authors"/>
          <w:rFonts w:ascii="Arial" w:hAnsi="Arial" w:cs="Arial"/>
          <w:color w:val="212121"/>
          <w:sz w:val="20"/>
          <w:szCs w:val="20"/>
        </w:rPr>
        <w:t xml:space="preserve"> </w:t>
      </w:r>
      <w:r w:rsidRPr="00FE119C">
        <w:rPr>
          <w:rStyle w:val="docsum-journal-citation"/>
          <w:rFonts w:ascii="Arial" w:hAnsi="Arial" w:cs="Arial"/>
          <w:sz w:val="20"/>
          <w:szCs w:val="20"/>
        </w:rPr>
        <w:t xml:space="preserve">Aging Dis. 2023 May 9. doi: 10.14336/AD.2023.0430. Online ahead of print. </w:t>
      </w:r>
      <w:r w:rsidRPr="00FE119C">
        <w:rPr>
          <w:rStyle w:val="citation-part"/>
          <w:rFonts w:ascii="Arial" w:hAnsi="Arial" w:cs="Arial"/>
          <w:sz w:val="20"/>
          <w:szCs w:val="20"/>
        </w:rPr>
        <w:t>PM: </w:t>
      </w:r>
      <w:r w:rsidRPr="00FE119C">
        <w:rPr>
          <w:rStyle w:val="docsum-pmid"/>
          <w:rFonts w:ascii="Arial" w:hAnsi="Arial" w:cs="Arial"/>
          <w:sz w:val="20"/>
          <w:szCs w:val="20"/>
        </w:rPr>
        <w:t>37196135. PMC pending: Method A – journal submits within 12 months of publication</w:t>
      </w:r>
      <w:r w:rsidRPr="00FE119C">
        <w:rPr>
          <w:rFonts w:ascii="Arial" w:hAnsi="Arial" w:cs="Arial"/>
          <w:sz w:val="20"/>
          <w:szCs w:val="20"/>
        </w:rPr>
        <w:t>.</w:t>
      </w:r>
    </w:p>
    <w:bookmarkEnd w:id="38"/>
    <w:p w14:paraId="14837B78" w14:textId="77777777" w:rsidR="00261F6C" w:rsidRDefault="00261F6C" w:rsidP="00F62947">
      <w:pPr>
        <w:spacing w:after="0" w:line="240" w:lineRule="auto"/>
        <w:rPr>
          <w:rStyle w:val="docsum-authors"/>
          <w:rFonts w:ascii="Arial" w:hAnsi="Arial" w:cs="Arial"/>
          <w:sz w:val="20"/>
          <w:szCs w:val="20"/>
        </w:rPr>
      </w:pPr>
    </w:p>
    <w:p w14:paraId="787584F6" w14:textId="77777777" w:rsidR="00261F6C" w:rsidRDefault="00261F6C" w:rsidP="00F62947">
      <w:pPr>
        <w:spacing w:after="0" w:line="240" w:lineRule="auto"/>
        <w:rPr>
          <w:rStyle w:val="docsum-authors"/>
          <w:rFonts w:ascii="Arial" w:hAnsi="Arial" w:cs="Arial"/>
          <w:sz w:val="20"/>
          <w:szCs w:val="20"/>
        </w:rPr>
      </w:pPr>
    </w:p>
    <w:p w14:paraId="36115C6D" w14:textId="77777777" w:rsidR="00261F6C" w:rsidRDefault="00261F6C" w:rsidP="00F62947">
      <w:pPr>
        <w:spacing w:after="0" w:line="240" w:lineRule="auto"/>
        <w:rPr>
          <w:rStyle w:val="docsum-authors"/>
          <w:rFonts w:ascii="Arial" w:hAnsi="Arial" w:cs="Arial"/>
          <w:sz w:val="20"/>
          <w:szCs w:val="20"/>
        </w:rPr>
      </w:pPr>
    </w:p>
    <w:p w14:paraId="2EA9F29E" w14:textId="77777777" w:rsidR="00261F6C" w:rsidRDefault="00261F6C" w:rsidP="00F62947">
      <w:pPr>
        <w:spacing w:after="0" w:line="240" w:lineRule="auto"/>
        <w:rPr>
          <w:rStyle w:val="docsum-authors"/>
          <w:rFonts w:ascii="Arial" w:hAnsi="Arial" w:cs="Arial"/>
          <w:sz w:val="20"/>
          <w:szCs w:val="20"/>
        </w:rPr>
      </w:pPr>
    </w:p>
    <w:p w14:paraId="118F13BA" w14:textId="53138389" w:rsidR="00F62947" w:rsidRDefault="00F62947" w:rsidP="00F62947">
      <w:pPr>
        <w:spacing w:after="0" w:line="240" w:lineRule="auto"/>
        <w:rPr>
          <w:rFonts w:ascii="Arial" w:hAnsi="Arial" w:cs="Arial"/>
          <w:sz w:val="20"/>
          <w:szCs w:val="20"/>
        </w:rPr>
      </w:pPr>
      <w:r w:rsidRPr="003E6CEB">
        <w:rPr>
          <w:rStyle w:val="docsum-authors"/>
          <w:rFonts w:ascii="Arial" w:hAnsi="Arial" w:cs="Arial"/>
          <w:sz w:val="20"/>
          <w:szCs w:val="20"/>
        </w:rPr>
        <w:t>Ahiawodzi P, Buzkova P, Lichtenstein AH, Matthan NR, Ix JH, Kizer JR, Tracy RP, Arnold A, Newman AB, Siscovick D, Djousse L, Mukamal KJ.</w:t>
      </w:r>
      <w:r w:rsidRPr="003E6CEB">
        <w:rPr>
          <w:rFonts w:ascii="Arial" w:hAnsi="Arial" w:cs="Arial"/>
          <w:sz w:val="20"/>
          <w:szCs w:val="20"/>
        </w:rPr>
        <w:t xml:space="preserve"> </w:t>
      </w:r>
      <w:hyperlink r:id="rId199" w:history="1">
        <w:r w:rsidRPr="003E6CEB">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ssociations of </w:t>
        </w:r>
        <w:r>
          <w:rPr>
            <w:rStyle w:val="Hyperlink"/>
            <w:rFonts w:ascii="Arial" w:hAnsi="Arial" w:cs="Arial"/>
            <w:b/>
            <w:bCs/>
            <w:i/>
            <w:iCs/>
            <w:sz w:val="20"/>
            <w:szCs w:val="20"/>
          </w:rPr>
          <w:t>i</w:t>
        </w:r>
        <w:r w:rsidRPr="003E6CEB">
          <w:rPr>
            <w:rStyle w:val="Hyperlink"/>
            <w:rFonts w:ascii="Arial" w:hAnsi="Arial" w:cs="Arial"/>
            <w:b/>
            <w:bCs/>
            <w:i/>
            <w:iCs/>
            <w:sz w:val="20"/>
            <w:szCs w:val="20"/>
          </w:rPr>
          <w:t xml:space="preserve">ndividual and </w:t>
        </w:r>
        <w:r>
          <w:rPr>
            <w:rStyle w:val="Hyperlink"/>
            <w:rFonts w:ascii="Arial" w:hAnsi="Arial" w:cs="Arial"/>
            <w:b/>
            <w:bCs/>
            <w:i/>
            <w:iCs/>
            <w:sz w:val="20"/>
            <w:szCs w:val="20"/>
          </w:rPr>
          <w:t>s</w:t>
        </w:r>
        <w:r w:rsidRPr="003E6CEB">
          <w:rPr>
            <w:rStyle w:val="Hyperlink"/>
            <w:rFonts w:ascii="Arial" w:hAnsi="Arial" w:cs="Arial"/>
            <w:b/>
            <w:bCs/>
            <w:i/>
            <w:iCs/>
            <w:sz w:val="20"/>
            <w:szCs w:val="20"/>
          </w:rPr>
          <w:t xml:space="preserve">ubclasses of </w:t>
        </w:r>
        <w:r>
          <w:rPr>
            <w:rStyle w:val="Hyperlink"/>
            <w:rFonts w:ascii="Arial" w:hAnsi="Arial" w:cs="Arial"/>
            <w:b/>
            <w:bCs/>
            <w:i/>
            <w:iCs/>
            <w:sz w:val="20"/>
            <w:szCs w:val="20"/>
          </w:rPr>
          <w:t>n</w:t>
        </w:r>
        <w:r w:rsidRPr="003E6CEB">
          <w:rPr>
            <w:rStyle w:val="Hyperlink"/>
            <w:rFonts w:ascii="Arial" w:hAnsi="Arial" w:cs="Arial"/>
            <w:b/>
            <w:bCs/>
            <w:i/>
            <w:iCs/>
            <w:sz w:val="20"/>
            <w:szCs w:val="20"/>
          </w:rPr>
          <w:t>on-</w:t>
        </w:r>
        <w:r>
          <w:rPr>
            <w:rStyle w:val="Hyperlink"/>
            <w:rFonts w:ascii="Arial" w:hAnsi="Arial" w:cs="Arial"/>
            <w:b/>
            <w:bCs/>
            <w:i/>
            <w:iCs/>
            <w:sz w:val="20"/>
            <w:szCs w:val="20"/>
          </w:rPr>
          <w:t>e</w:t>
        </w:r>
        <w:r w:rsidRPr="003E6CEB">
          <w:rPr>
            <w:rStyle w:val="Hyperlink"/>
            <w:rFonts w:ascii="Arial" w:hAnsi="Arial" w:cs="Arial"/>
            <w:b/>
            <w:bCs/>
            <w:i/>
            <w:iCs/>
            <w:sz w:val="20"/>
            <w:szCs w:val="20"/>
          </w:rPr>
          <w:t xml:space="preserve">sterified </w:t>
        </w:r>
        <w:r>
          <w:rPr>
            <w:rStyle w:val="Hyperlink"/>
            <w:rFonts w:ascii="Arial" w:hAnsi="Arial" w:cs="Arial"/>
            <w:b/>
            <w:bCs/>
            <w:i/>
            <w:iCs/>
            <w:sz w:val="20"/>
            <w:szCs w:val="20"/>
          </w:rPr>
          <w:t>f</w:t>
        </w:r>
        <w:r w:rsidRPr="003E6CEB">
          <w:rPr>
            <w:rStyle w:val="Hyperlink"/>
            <w:rFonts w:ascii="Arial" w:hAnsi="Arial" w:cs="Arial"/>
            <w:b/>
            <w:bCs/>
            <w:i/>
            <w:iCs/>
            <w:sz w:val="20"/>
            <w:szCs w:val="20"/>
          </w:rPr>
          <w:t xml:space="preserve">atty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cids with </w:t>
        </w:r>
        <w:r>
          <w:rPr>
            <w:rStyle w:val="Hyperlink"/>
            <w:rFonts w:ascii="Arial" w:hAnsi="Arial" w:cs="Arial"/>
            <w:b/>
            <w:bCs/>
            <w:i/>
            <w:iCs/>
            <w:sz w:val="20"/>
            <w:szCs w:val="20"/>
          </w:rPr>
          <w:t>d</w:t>
        </w:r>
        <w:r w:rsidRPr="003E6CEB">
          <w:rPr>
            <w:rStyle w:val="Hyperlink"/>
            <w:rFonts w:ascii="Arial" w:hAnsi="Arial" w:cs="Arial"/>
            <w:b/>
            <w:bCs/>
            <w:i/>
            <w:iCs/>
            <w:sz w:val="20"/>
            <w:szCs w:val="20"/>
          </w:rPr>
          <w:t xml:space="preserve">isability, and </w:t>
        </w:r>
        <w:r>
          <w:rPr>
            <w:rStyle w:val="Hyperlink"/>
            <w:rFonts w:ascii="Arial" w:hAnsi="Arial" w:cs="Arial"/>
            <w:b/>
            <w:bCs/>
            <w:i/>
            <w:iCs/>
            <w:sz w:val="20"/>
            <w:szCs w:val="20"/>
          </w:rPr>
          <w:t>m</w:t>
        </w:r>
        <w:r w:rsidRPr="003E6CEB">
          <w:rPr>
            <w:rStyle w:val="Hyperlink"/>
            <w:rFonts w:ascii="Arial" w:hAnsi="Arial" w:cs="Arial"/>
            <w:b/>
            <w:bCs/>
            <w:i/>
            <w:iCs/>
            <w:sz w:val="20"/>
            <w:szCs w:val="20"/>
          </w:rPr>
          <w:t xml:space="preserve">obility </w:t>
        </w:r>
        <w:r>
          <w:rPr>
            <w:rStyle w:val="Hyperlink"/>
            <w:rFonts w:ascii="Arial" w:hAnsi="Arial" w:cs="Arial"/>
            <w:b/>
            <w:bCs/>
            <w:i/>
            <w:iCs/>
            <w:sz w:val="20"/>
            <w:szCs w:val="20"/>
          </w:rPr>
          <w:t>l</w:t>
        </w:r>
        <w:r w:rsidRPr="003E6CEB">
          <w:rPr>
            <w:rStyle w:val="Hyperlink"/>
            <w:rFonts w:ascii="Arial" w:hAnsi="Arial" w:cs="Arial"/>
            <w:b/>
            <w:bCs/>
            <w:i/>
            <w:iCs/>
            <w:sz w:val="20"/>
            <w:szCs w:val="20"/>
          </w:rPr>
          <w:t>imitation in</w:t>
        </w:r>
        <w:r>
          <w:rPr>
            <w:rStyle w:val="Hyperlink"/>
            <w:rFonts w:ascii="Arial" w:hAnsi="Arial" w:cs="Arial"/>
            <w:b/>
            <w:bCs/>
            <w:i/>
            <w:iCs/>
            <w:sz w:val="20"/>
            <w:szCs w:val="20"/>
          </w:rPr>
          <w:t xml:space="preserve"> o</w:t>
        </w:r>
        <w:r w:rsidRPr="003E6CEB">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3E6CEB">
          <w:rPr>
            <w:rStyle w:val="Hyperlink"/>
            <w:rFonts w:ascii="Arial" w:hAnsi="Arial" w:cs="Arial"/>
            <w:b/>
            <w:bCs/>
            <w:i/>
            <w:iCs/>
            <w:sz w:val="20"/>
            <w:szCs w:val="20"/>
          </w:rPr>
          <w:t>dults: the Cardiovascular Health Study</w:t>
        </w:r>
        <w:r w:rsidRPr="003E6CEB">
          <w:rPr>
            <w:rStyle w:val="Hyperlink"/>
            <w:rFonts w:ascii="Arial" w:hAnsi="Arial" w:cs="Arial"/>
            <w:b/>
            <w:bCs/>
            <w:i/>
            <w:iCs/>
            <w:sz w:val="20"/>
            <w:szCs w:val="20"/>
            <w:u w:val="none"/>
          </w:rPr>
          <w:t>.</w:t>
        </w:r>
        <w:r w:rsidRPr="003E6C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Gerontol A Biol Sci Med Sci. 2022 Sep 26:glac206. doi: 10.1093/gerona/glac206.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36156076.</w:t>
      </w:r>
      <w:r w:rsidRPr="003E6CEB">
        <w:rPr>
          <w:rFonts w:ascii="Arial" w:hAnsi="Arial" w:cs="Arial"/>
          <w:sz w:val="20"/>
          <w:szCs w:val="20"/>
        </w:rPr>
        <w:t xml:space="preserve"> PMC pending: Method A </w:t>
      </w:r>
      <w:r w:rsidR="00E621E2">
        <w:rPr>
          <w:rFonts w:ascii="Arial" w:hAnsi="Arial" w:cs="Arial"/>
          <w:sz w:val="20"/>
          <w:szCs w:val="20"/>
        </w:rPr>
        <w:t xml:space="preserve">-- </w:t>
      </w:r>
      <w:r w:rsidRPr="003E6CEB">
        <w:rPr>
          <w:rStyle w:val="docsum-pmid"/>
          <w:rFonts w:ascii="Arial" w:hAnsi="Arial" w:cs="Arial"/>
          <w:sz w:val="20"/>
          <w:szCs w:val="20"/>
        </w:rPr>
        <w:t>journal publishes within 12 months of publication</w:t>
      </w:r>
      <w:r w:rsidR="00E621E2">
        <w:rPr>
          <w:rFonts w:ascii="Arial" w:hAnsi="Arial" w:cs="Arial"/>
          <w:sz w:val="20"/>
          <w:szCs w:val="20"/>
        </w:rPr>
        <w:t>.</w:t>
      </w:r>
    </w:p>
    <w:p w14:paraId="1DF24D49" w14:textId="77777777" w:rsidR="00F62947" w:rsidRDefault="00F62947" w:rsidP="00BF0619">
      <w:pPr>
        <w:spacing w:after="0" w:line="240" w:lineRule="auto"/>
        <w:rPr>
          <w:rStyle w:val="docsum-authors"/>
          <w:rFonts w:ascii="Arial" w:hAnsi="Arial" w:cs="Arial"/>
          <w:sz w:val="20"/>
          <w:szCs w:val="20"/>
        </w:rPr>
      </w:pPr>
    </w:p>
    <w:p w14:paraId="628F88F0" w14:textId="233406B7" w:rsidR="00082BA0" w:rsidRDefault="00082BA0" w:rsidP="00BF0619">
      <w:pPr>
        <w:spacing w:after="0" w:line="240" w:lineRule="auto"/>
        <w:rPr>
          <w:rStyle w:val="docsum-pmid"/>
          <w:rFonts w:ascii="Arial" w:hAnsi="Arial" w:cs="Arial"/>
          <w:sz w:val="20"/>
          <w:szCs w:val="20"/>
        </w:rPr>
      </w:pPr>
      <w:r w:rsidRPr="00FE17AB">
        <w:rPr>
          <w:rStyle w:val="docsum-authors"/>
          <w:rFonts w:ascii="Arial" w:hAnsi="Arial" w:cs="Arial"/>
          <w:sz w:val="20"/>
          <w:szCs w:val="20"/>
        </w:rPr>
        <w:t>Austin TR, McHugh CP, Brody JA, Bis JC, Sitlani CM, Bartz TM, Biggs ML, Bansal N, Buzkova P, Carr SA, deFilippi CR, Elkind MSV, Fink HA, Floyd JS, Fohner AE, Gerszten RE, Heckbert SR, Katz DH, Kizer JR, Lemaitre RN, Longstreth WT, McKnight B, Mei H, Mukamal KJ, Newman AB, Ngo D, Odden MC, Vasan RS, Shojaie A, Simon N, Smith GD, Davies NM, Siscovick DS, Sotoodehnia N, Tracy RP, Wiggins KL, Zheng J, Psaty BM.</w:t>
      </w:r>
      <w:r w:rsidRPr="00FE17AB">
        <w:rPr>
          <w:rFonts w:ascii="Arial" w:hAnsi="Arial" w:cs="Arial"/>
          <w:sz w:val="20"/>
          <w:szCs w:val="20"/>
        </w:rPr>
        <w:t xml:space="preserve"> </w:t>
      </w:r>
      <w:hyperlink r:id="rId200" w:history="1">
        <w:r w:rsidRPr="00FE17AB">
          <w:rPr>
            <w:rStyle w:val="Hyperlink"/>
            <w:rFonts w:ascii="Arial" w:hAnsi="Arial" w:cs="Arial"/>
            <w:b/>
            <w:bCs/>
            <w:i/>
            <w:iCs/>
            <w:sz w:val="20"/>
            <w:szCs w:val="20"/>
          </w:rPr>
          <w:t xml:space="preserve">Proteomics and </w:t>
        </w:r>
        <w:r>
          <w:rPr>
            <w:rStyle w:val="Hyperlink"/>
            <w:rFonts w:ascii="Arial" w:hAnsi="Arial" w:cs="Arial"/>
            <w:b/>
            <w:bCs/>
            <w:i/>
            <w:iCs/>
            <w:sz w:val="20"/>
            <w:szCs w:val="20"/>
          </w:rPr>
          <w:t>p</w:t>
        </w:r>
        <w:r w:rsidRPr="00FE17AB">
          <w:rPr>
            <w:rStyle w:val="Hyperlink"/>
            <w:rFonts w:ascii="Arial" w:hAnsi="Arial" w:cs="Arial"/>
            <w:b/>
            <w:bCs/>
            <w:i/>
            <w:iCs/>
            <w:sz w:val="20"/>
            <w:szCs w:val="20"/>
          </w:rPr>
          <w:t xml:space="preserve">opulation </w:t>
        </w:r>
        <w:r>
          <w:rPr>
            <w:rStyle w:val="Hyperlink"/>
            <w:rFonts w:ascii="Arial" w:hAnsi="Arial" w:cs="Arial"/>
            <w:b/>
            <w:bCs/>
            <w:i/>
            <w:iCs/>
            <w:sz w:val="20"/>
            <w:szCs w:val="20"/>
          </w:rPr>
          <w:t>b</w:t>
        </w:r>
        <w:r w:rsidRPr="00FE17AB">
          <w:rPr>
            <w:rStyle w:val="Hyperlink"/>
            <w:rFonts w:ascii="Arial" w:hAnsi="Arial" w:cs="Arial"/>
            <w:b/>
            <w:bCs/>
            <w:i/>
            <w:iCs/>
            <w:sz w:val="20"/>
            <w:szCs w:val="20"/>
          </w:rPr>
          <w:t>iology in the Cardiovascular Health Study (CHS): design of a study with mentored access and active data sharing.</w:t>
        </w:r>
        <w:r w:rsidRPr="00FE17AB">
          <w:rPr>
            <w:rStyle w:val="Hyperlink"/>
            <w:rFonts w:ascii="Arial" w:hAnsi="Arial" w:cs="Arial"/>
            <w:sz w:val="20"/>
            <w:szCs w:val="20"/>
          </w:rPr>
          <w:t xml:space="preserve"> </w:t>
        </w:r>
      </w:hyperlink>
      <w:r w:rsidRPr="00FE17AB">
        <w:rPr>
          <w:rStyle w:val="Hyperlink"/>
          <w:rFonts w:ascii="Arial" w:hAnsi="Arial" w:cs="Arial"/>
          <w:sz w:val="20"/>
          <w:szCs w:val="20"/>
          <w:u w:val="none"/>
        </w:rPr>
        <w:t xml:space="preserve"> </w:t>
      </w:r>
      <w:r w:rsidRPr="00FE17AB">
        <w:rPr>
          <w:rStyle w:val="docsum-journal-citation"/>
          <w:rFonts w:ascii="Arial" w:hAnsi="Arial" w:cs="Arial"/>
          <w:sz w:val="20"/>
          <w:szCs w:val="20"/>
        </w:rPr>
        <w:t>Eur J Epidemiol. 2022 Jul</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1-11.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35790642. </w:t>
      </w:r>
      <w:hyperlink r:id="rId201" w:tgtFrame="_blank" w:history="1">
        <w:r w:rsidRPr="00FE17AB">
          <w:rPr>
            <w:rStyle w:val="docsum-pmid"/>
            <w:rFonts w:ascii="Arial" w:hAnsi="Arial" w:cs="Arial"/>
            <w:sz w:val="20"/>
            <w:szCs w:val="20"/>
          </w:rPr>
          <w:t>PMC9255954</w:t>
        </w:r>
      </w:hyperlink>
      <w:r w:rsidRPr="00FE17AB">
        <w:rPr>
          <w:rStyle w:val="docsum-pmid"/>
          <w:rFonts w:ascii="Arial" w:hAnsi="Arial" w:cs="Arial"/>
          <w:sz w:val="20"/>
          <w:szCs w:val="20"/>
        </w:rPr>
        <w:t>.</w:t>
      </w:r>
      <w:r>
        <w:rPr>
          <w:rStyle w:val="docsum-pmid"/>
          <w:rFonts w:ascii="Arial" w:hAnsi="Arial" w:cs="Arial"/>
          <w:sz w:val="20"/>
          <w:szCs w:val="20"/>
        </w:rPr>
        <w:t xml:space="preserve"> </w:t>
      </w:r>
    </w:p>
    <w:p w14:paraId="0CAD35EF" w14:textId="77777777" w:rsidR="00082BA0" w:rsidRDefault="00082BA0" w:rsidP="00BF0619">
      <w:pPr>
        <w:spacing w:after="0" w:line="240" w:lineRule="auto"/>
        <w:rPr>
          <w:rStyle w:val="docsum-pmid"/>
          <w:rFonts w:ascii="Arial" w:hAnsi="Arial" w:cs="Arial"/>
          <w:sz w:val="20"/>
          <w:szCs w:val="20"/>
        </w:rPr>
      </w:pPr>
    </w:p>
    <w:p w14:paraId="386FDDD0" w14:textId="58A0C8C5" w:rsidR="00082BA0" w:rsidRDefault="00082BA0" w:rsidP="009A41FA">
      <w:pPr>
        <w:rPr>
          <w:rStyle w:val="docsum-authors"/>
          <w:rFonts w:ascii="Arial" w:hAnsi="Arial" w:cs="Arial"/>
          <w:sz w:val="20"/>
          <w:szCs w:val="20"/>
        </w:rPr>
      </w:pPr>
      <w:bookmarkStart w:id="39" w:name="_Hlk115102606"/>
      <w:r w:rsidRPr="00FE17AB">
        <w:rPr>
          <w:rStyle w:val="docsum-authors"/>
          <w:rFonts w:ascii="Arial" w:hAnsi="Arial" w:cs="Arial"/>
          <w:sz w:val="20"/>
          <w:szCs w:val="20"/>
        </w:rPr>
        <w:t>Barzilay JI, Buzkova P, Kuller LH, Cauley JA, Fink HA, Sheets K, Robbins JA, Carbone LD, Elam RE, Mukamal KJ.</w:t>
      </w:r>
      <w:r w:rsidRPr="00FE17AB">
        <w:rPr>
          <w:rFonts w:ascii="Arial" w:hAnsi="Arial" w:cs="Arial"/>
          <w:sz w:val="20"/>
          <w:szCs w:val="20"/>
        </w:rPr>
        <w:t xml:space="preserve"> </w:t>
      </w:r>
      <w:hyperlink r:id="rId202" w:history="1">
        <w:r w:rsidRPr="00DA4DAE">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DA4DAE">
          <w:rPr>
            <w:rStyle w:val="Hyperlink"/>
            <w:rFonts w:ascii="Arial" w:hAnsi="Arial" w:cs="Arial"/>
            <w:b/>
            <w:bCs/>
            <w:i/>
            <w:iCs/>
            <w:sz w:val="20"/>
            <w:szCs w:val="20"/>
          </w:rPr>
          <w:t xml:space="preserve">ssociation of </w:t>
        </w:r>
        <w:r>
          <w:rPr>
            <w:rStyle w:val="Hyperlink"/>
            <w:rFonts w:ascii="Arial" w:hAnsi="Arial" w:cs="Arial"/>
            <w:b/>
            <w:bCs/>
            <w:i/>
            <w:iCs/>
            <w:sz w:val="20"/>
            <w:szCs w:val="20"/>
          </w:rPr>
          <w:t>l</w:t>
        </w:r>
        <w:r w:rsidRPr="00DA4DAE">
          <w:rPr>
            <w:rStyle w:val="Hyperlink"/>
            <w:rFonts w:ascii="Arial" w:hAnsi="Arial" w:cs="Arial"/>
            <w:b/>
            <w:bCs/>
            <w:i/>
            <w:iCs/>
            <w:sz w:val="20"/>
            <w:szCs w:val="20"/>
          </w:rPr>
          <w:t xml:space="preserve">ipids and </w:t>
        </w:r>
        <w:r>
          <w:rPr>
            <w:rStyle w:val="Hyperlink"/>
            <w:rFonts w:ascii="Arial" w:hAnsi="Arial" w:cs="Arial"/>
            <w:b/>
            <w:bCs/>
            <w:i/>
            <w:iCs/>
            <w:sz w:val="20"/>
            <w:szCs w:val="20"/>
          </w:rPr>
          <w:t>l</w:t>
        </w:r>
        <w:r w:rsidRPr="00DA4DAE">
          <w:rPr>
            <w:rStyle w:val="Hyperlink"/>
            <w:rFonts w:ascii="Arial" w:hAnsi="Arial" w:cs="Arial"/>
            <w:b/>
            <w:bCs/>
            <w:i/>
            <w:iCs/>
            <w:sz w:val="20"/>
            <w:szCs w:val="20"/>
          </w:rPr>
          <w:t xml:space="preserve">ipoproteins with </w:t>
        </w:r>
        <w:r>
          <w:rPr>
            <w:rStyle w:val="Hyperlink"/>
            <w:rFonts w:ascii="Arial" w:hAnsi="Arial" w:cs="Arial"/>
            <w:b/>
            <w:bCs/>
            <w:i/>
            <w:iCs/>
            <w:sz w:val="20"/>
            <w:szCs w:val="20"/>
          </w:rPr>
          <w:t>h</w:t>
        </w:r>
        <w:r w:rsidRPr="00DA4DAE">
          <w:rPr>
            <w:rStyle w:val="Hyperlink"/>
            <w:rFonts w:ascii="Arial" w:hAnsi="Arial" w:cs="Arial"/>
            <w:b/>
            <w:bCs/>
            <w:i/>
            <w:iCs/>
            <w:sz w:val="20"/>
            <w:szCs w:val="20"/>
          </w:rPr>
          <w:t xml:space="preserve">ip </w:t>
        </w:r>
        <w:r>
          <w:rPr>
            <w:rStyle w:val="Hyperlink"/>
            <w:rFonts w:ascii="Arial" w:hAnsi="Arial" w:cs="Arial"/>
            <w:b/>
            <w:bCs/>
            <w:i/>
            <w:iCs/>
            <w:sz w:val="20"/>
            <w:szCs w:val="20"/>
          </w:rPr>
          <w:t>f</w:t>
        </w:r>
        <w:r w:rsidRPr="00DA4DAE">
          <w:rPr>
            <w:rStyle w:val="Hyperlink"/>
            <w:rFonts w:ascii="Arial" w:hAnsi="Arial" w:cs="Arial"/>
            <w:b/>
            <w:bCs/>
            <w:i/>
            <w:iCs/>
            <w:sz w:val="20"/>
            <w:szCs w:val="20"/>
          </w:rPr>
          <w:t xml:space="preserve">racture </w:t>
        </w:r>
        <w:r>
          <w:rPr>
            <w:rStyle w:val="Hyperlink"/>
            <w:rFonts w:ascii="Arial" w:hAnsi="Arial" w:cs="Arial"/>
            <w:b/>
            <w:bCs/>
            <w:i/>
            <w:iCs/>
            <w:sz w:val="20"/>
            <w:szCs w:val="20"/>
          </w:rPr>
          <w:t>r</w:t>
        </w:r>
        <w:r w:rsidRPr="00DA4DAE">
          <w:rPr>
            <w:rStyle w:val="Hyperlink"/>
            <w:rFonts w:ascii="Arial" w:hAnsi="Arial" w:cs="Arial"/>
            <w:b/>
            <w:bCs/>
            <w:i/>
            <w:iCs/>
            <w:sz w:val="20"/>
            <w:szCs w:val="20"/>
          </w:rPr>
          <w:t>isk</w:t>
        </w:r>
        <w:r>
          <w:rPr>
            <w:rStyle w:val="Hyperlink"/>
            <w:rFonts w:ascii="Arial" w:hAnsi="Arial" w:cs="Arial"/>
            <w:b/>
            <w:bCs/>
            <w:i/>
            <w:iCs/>
            <w:sz w:val="20"/>
            <w:szCs w:val="20"/>
          </w:rPr>
          <w:t>:</w:t>
        </w:r>
        <w:r w:rsidRPr="00DA4DAE">
          <w:rPr>
            <w:rStyle w:val="Hyperlink"/>
            <w:rFonts w:ascii="Arial" w:hAnsi="Arial" w:cs="Arial"/>
            <w:b/>
            <w:bCs/>
            <w:i/>
            <w:iCs/>
            <w:sz w:val="20"/>
            <w:szCs w:val="20"/>
          </w:rPr>
          <w:t xml:space="preserve"> the Cardiovascular Health Study.</w:t>
        </w:r>
        <w:r w:rsidRPr="00DA4DAE">
          <w:rPr>
            <w:rStyle w:val="Hyperlink"/>
            <w:rFonts w:ascii="Arial" w:hAnsi="Arial" w:cs="Arial"/>
            <w:sz w:val="20"/>
            <w:szCs w:val="20"/>
            <w:u w:val="none"/>
          </w:rPr>
          <w:t xml:space="preserve"> </w:t>
        </w:r>
      </w:hyperlink>
      <w:r w:rsidRPr="00573822">
        <w:rPr>
          <w:rStyle w:val="docsum-authors"/>
          <w:rFonts w:ascii="Arial" w:hAnsi="Arial" w:cs="Arial"/>
          <w:sz w:val="20"/>
          <w:szCs w:val="20"/>
        </w:rPr>
        <w:t>Am J Med. 2022</w:t>
      </w:r>
      <w:r w:rsidR="00573822" w:rsidRPr="00573822">
        <w:rPr>
          <w:rStyle w:val="docsum-authors"/>
          <w:rFonts w:ascii="Arial" w:hAnsi="Arial" w:cs="Arial"/>
          <w:sz w:val="20"/>
          <w:szCs w:val="20"/>
        </w:rPr>
        <w:t xml:space="preserve"> Sep</w:t>
      </w:r>
      <w:r w:rsidR="00573822">
        <w:rPr>
          <w:rStyle w:val="docsum-authors"/>
          <w:rFonts w:ascii="Arial" w:hAnsi="Arial" w:cs="Arial"/>
          <w:sz w:val="20"/>
          <w:szCs w:val="20"/>
        </w:rPr>
        <w:t xml:space="preserve">. Vol. </w:t>
      </w:r>
      <w:r w:rsidR="00573822" w:rsidRPr="00573822">
        <w:rPr>
          <w:rStyle w:val="docsum-authors"/>
          <w:rFonts w:ascii="Arial" w:hAnsi="Arial" w:cs="Arial"/>
          <w:sz w:val="20"/>
          <w:szCs w:val="20"/>
        </w:rPr>
        <w:t>135</w:t>
      </w:r>
      <w:r w:rsidR="00573822">
        <w:rPr>
          <w:rStyle w:val="docsum-authors"/>
          <w:rFonts w:ascii="Arial" w:hAnsi="Arial" w:cs="Arial"/>
          <w:sz w:val="20"/>
          <w:szCs w:val="20"/>
        </w:rPr>
        <w:t xml:space="preserve">, issue </w:t>
      </w:r>
      <w:r w:rsidR="00573822" w:rsidRPr="00573822">
        <w:rPr>
          <w:rStyle w:val="docsum-authors"/>
          <w:rFonts w:ascii="Arial" w:hAnsi="Arial" w:cs="Arial"/>
          <w:sz w:val="20"/>
          <w:szCs w:val="20"/>
        </w:rPr>
        <w:t>9</w:t>
      </w:r>
      <w:r w:rsidR="00573822">
        <w:rPr>
          <w:rStyle w:val="docsum-authors"/>
          <w:rFonts w:ascii="Arial" w:hAnsi="Arial" w:cs="Arial"/>
          <w:sz w:val="20"/>
          <w:szCs w:val="20"/>
        </w:rPr>
        <w:t xml:space="preserve">, pp. </w:t>
      </w:r>
      <w:r w:rsidR="00573822" w:rsidRPr="00573822">
        <w:rPr>
          <w:rStyle w:val="docsum-authors"/>
          <w:rFonts w:ascii="Arial" w:hAnsi="Arial" w:cs="Arial"/>
          <w:sz w:val="20"/>
          <w:szCs w:val="20"/>
        </w:rPr>
        <w:t xml:space="preserve">1101-1108.e1. </w:t>
      </w:r>
      <w:r w:rsidRPr="00573822">
        <w:rPr>
          <w:rStyle w:val="docsum-authors"/>
          <w:rFonts w:ascii="Arial" w:hAnsi="Arial" w:cs="Arial"/>
          <w:sz w:val="20"/>
          <w:szCs w:val="20"/>
        </w:rPr>
        <w:t>PM: 35679877.</w:t>
      </w:r>
      <w:r w:rsidRPr="009A41FA">
        <w:rPr>
          <w:rStyle w:val="docsum-journal-citation"/>
          <w:sz w:val="20"/>
          <w:szCs w:val="20"/>
        </w:rPr>
        <w:t xml:space="preserve"> </w:t>
      </w:r>
      <w:bookmarkEnd w:id="39"/>
      <w:r w:rsidR="007D40DD" w:rsidRPr="007D40DD">
        <w:rPr>
          <w:rStyle w:val="docsum-authors"/>
          <w:rFonts w:ascii="Arial" w:hAnsi="Arial" w:cs="Arial"/>
          <w:sz w:val="20"/>
          <w:szCs w:val="20"/>
        </w:rPr>
        <w:t>PMC9536862</w:t>
      </w:r>
      <w:r w:rsidR="007D40DD">
        <w:rPr>
          <w:rStyle w:val="docsum-authors"/>
          <w:rFonts w:ascii="Arial" w:hAnsi="Arial" w:cs="Arial"/>
          <w:sz w:val="20"/>
          <w:szCs w:val="20"/>
        </w:rPr>
        <w:t>.</w:t>
      </w:r>
    </w:p>
    <w:p w14:paraId="2B432454" w14:textId="53AFE679" w:rsidR="00D11F1D" w:rsidRDefault="00D11F1D" w:rsidP="00D11F1D">
      <w:pPr>
        <w:spacing w:after="0" w:line="240" w:lineRule="auto"/>
        <w:rPr>
          <w:rStyle w:val="docsum-pmid"/>
          <w:rFonts w:ascii="Arial" w:hAnsi="Arial" w:cs="Arial"/>
          <w:sz w:val="20"/>
          <w:szCs w:val="20"/>
        </w:rPr>
      </w:pPr>
      <w:r w:rsidRPr="003E6CEB">
        <w:rPr>
          <w:rStyle w:val="docsum-authors"/>
          <w:rFonts w:ascii="Arial" w:hAnsi="Arial" w:cs="Arial"/>
          <w:sz w:val="20"/>
          <w:szCs w:val="20"/>
        </w:rPr>
        <w:t>Barzilay JI, Tressel W, Biggs ML, Stein PK, Kizer JR, Shitole SG, Bene-Alhasan Y, Mukamal KJ.</w:t>
      </w:r>
      <w:r w:rsidRPr="003E6CEB">
        <w:rPr>
          <w:rFonts w:ascii="Arial" w:hAnsi="Arial" w:cs="Arial"/>
          <w:sz w:val="20"/>
          <w:szCs w:val="20"/>
        </w:rPr>
        <w:t xml:space="preserve"> </w:t>
      </w:r>
      <w:hyperlink r:id="rId203" w:history="1">
        <w:r w:rsidRPr="003E6CEB">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ssociation of </w:t>
        </w:r>
        <w:r>
          <w:rPr>
            <w:rStyle w:val="Hyperlink"/>
            <w:rFonts w:ascii="Arial" w:hAnsi="Arial" w:cs="Arial"/>
            <w:b/>
            <w:bCs/>
            <w:i/>
            <w:iCs/>
            <w:sz w:val="20"/>
            <w:szCs w:val="20"/>
          </w:rPr>
          <w:t>m</w:t>
        </w:r>
        <w:r w:rsidRPr="003E6CEB">
          <w:rPr>
            <w:rStyle w:val="Hyperlink"/>
            <w:rFonts w:ascii="Arial" w:hAnsi="Arial" w:cs="Arial"/>
            <w:b/>
            <w:bCs/>
            <w:i/>
            <w:iCs/>
            <w:sz w:val="20"/>
            <w:szCs w:val="20"/>
          </w:rPr>
          <w:t xml:space="preserve">easures of </w:t>
        </w:r>
        <w:r>
          <w:rPr>
            <w:rStyle w:val="Hyperlink"/>
            <w:rFonts w:ascii="Arial" w:hAnsi="Arial" w:cs="Arial"/>
            <w:b/>
            <w:bCs/>
            <w:i/>
            <w:iCs/>
            <w:sz w:val="20"/>
            <w:szCs w:val="20"/>
          </w:rPr>
          <w:t>c</w:t>
        </w:r>
        <w:r w:rsidRPr="003E6CEB">
          <w:rPr>
            <w:rStyle w:val="Hyperlink"/>
            <w:rFonts w:ascii="Arial" w:hAnsi="Arial" w:cs="Arial"/>
            <w:b/>
            <w:bCs/>
            <w:i/>
            <w:iCs/>
            <w:sz w:val="20"/>
            <w:szCs w:val="20"/>
          </w:rPr>
          <w:t xml:space="preserve">ardiovascular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utonomic </w:t>
        </w:r>
        <w:r>
          <w:rPr>
            <w:rStyle w:val="Hyperlink"/>
            <w:rFonts w:ascii="Arial" w:hAnsi="Arial" w:cs="Arial"/>
            <w:b/>
            <w:bCs/>
            <w:i/>
            <w:iCs/>
            <w:sz w:val="20"/>
            <w:szCs w:val="20"/>
          </w:rPr>
          <w:t>f</w:t>
        </w:r>
        <w:r w:rsidRPr="003E6CEB">
          <w:rPr>
            <w:rStyle w:val="Hyperlink"/>
            <w:rFonts w:ascii="Arial" w:hAnsi="Arial" w:cs="Arial"/>
            <w:b/>
            <w:bCs/>
            <w:i/>
            <w:iCs/>
            <w:sz w:val="20"/>
            <w:szCs w:val="20"/>
          </w:rPr>
          <w:t xml:space="preserve">unction, </w:t>
        </w:r>
        <w:r>
          <w:rPr>
            <w:rStyle w:val="Hyperlink"/>
            <w:rFonts w:ascii="Arial" w:hAnsi="Arial" w:cs="Arial"/>
            <w:b/>
            <w:bCs/>
            <w:i/>
            <w:iCs/>
            <w:sz w:val="20"/>
            <w:szCs w:val="20"/>
          </w:rPr>
          <w:t>h</w:t>
        </w:r>
        <w:r w:rsidRPr="003E6CEB">
          <w:rPr>
            <w:rStyle w:val="Hyperlink"/>
            <w:rFonts w:ascii="Arial" w:hAnsi="Arial" w:cs="Arial"/>
            <w:b/>
            <w:bCs/>
            <w:i/>
            <w:iCs/>
            <w:sz w:val="20"/>
            <w:szCs w:val="20"/>
          </w:rPr>
          <w:t xml:space="preserve">eart </w:t>
        </w:r>
        <w:r>
          <w:rPr>
            <w:rStyle w:val="Hyperlink"/>
            <w:rFonts w:ascii="Arial" w:hAnsi="Arial" w:cs="Arial"/>
            <w:b/>
            <w:bCs/>
            <w:i/>
            <w:iCs/>
            <w:sz w:val="20"/>
            <w:szCs w:val="20"/>
          </w:rPr>
          <w:t>r</w:t>
        </w:r>
        <w:r w:rsidRPr="003E6CEB">
          <w:rPr>
            <w:rStyle w:val="Hyperlink"/>
            <w:rFonts w:ascii="Arial" w:hAnsi="Arial" w:cs="Arial"/>
            <w:b/>
            <w:bCs/>
            <w:i/>
            <w:iCs/>
            <w:sz w:val="20"/>
            <w:szCs w:val="20"/>
          </w:rPr>
          <w:t xml:space="preserve">ate, and </w:t>
        </w:r>
        <w:r>
          <w:rPr>
            <w:rStyle w:val="Hyperlink"/>
            <w:rFonts w:ascii="Arial" w:hAnsi="Arial" w:cs="Arial"/>
            <w:b/>
            <w:bCs/>
            <w:i/>
            <w:iCs/>
            <w:sz w:val="20"/>
            <w:szCs w:val="20"/>
          </w:rPr>
          <w:t>o</w:t>
        </w:r>
        <w:r w:rsidRPr="003E6CEB">
          <w:rPr>
            <w:rStyle w:val="Hyperlink"/>
            <w:rFonts w:ascii="Arial" w:hAnsi="Arial" w:cs="Arial"/>
            <w:b/>
            <w:bCs/>
            <w:i/>
            <w:iCs/>
            <w:sz w:val="20"/>
            <w:szCs w:val="20"/>
          </w:rPr>
          <w:t xml:space="preserve">rthostatic </w:t>
        </w:r>
        <w:r>
          <w:rPr>
            <w:rStyle w:val="Hyperlink"/>
            <w:rFonts w:ascii="Arial" w:hAnsi="Arial" w:cs="Arial"/>
            <w:b/>
            <w:bCs/>
            <w:i/>
            <w:iCs/>
            <w:sz w:val="20"/>
            <w:szCs w:val="20"/>
          </w:rPr>
          <w:t>h</w:t>
        </w:r>
        <w:r w:rsidRPr="003E6CEB">
          <w:rPr>
            <w:rStyle w:val="Hyperlink"/>
            <w:rFonts w:ascii="Arial" w:hAnsi="Arial" w:cs="Arial"/>
            <w:b/>
            <w:bCs/>
            <w:i/>
            <w:iCs/>
            <w:sz w:val="20"/>
            <w:szCs w:val="20"/>
          </w:rPr>
          <w:t xml:space="preserve">ypotension </w:t>
        </w:r>
        <w:r>
          <w:rPr>
            <w:rStyle w:val="Hyperlink"/>
            <w:rFonts w:ascii="Arial" w:hAnsi="Arial" w:cs="Arial"/>
            <w:b/>
            <w:bCs/>
            <w:i/>
            <w:iCs/>
            <w:sz w:val="20"/>
            <w:szCs w:val="20"/>
          </w:rPr>
          <w:t>w</w:t>
        </w:r>
        <w:r w:rsidRPr="003E6CEB">
          <w:rPr>
            <w:rStyle w:val="Hyperlink"/>
            <w:rFonts w:ascii="Arial" w:hAnsi="Arial" w:cs="Arial"/>
            <w:b/>
            <w:bCs/>
            <w:i/>
            <w:iCs/>
            <w:sz w:val="20"/>
            <w:szCs w:val="20"/>
          </w:rPr>
          <w:t xml:space="preserve">ith </w:t>
        </w:r>
        <w:r>
          <w:rPr>
            <w:rStyle w:val="Hyperlink"/>
            <w:rFonts w:ascii="Arial" w:hAnsi="Arial" w:cs="Arial"/>
            <w:b/>
            <w:bCs/>
            <w:i/>
            <w:iCs/>
            <w:sz w:val="20"/>
            <w:szCs w:val="20"/>
          </w:rPr>
          <w:t>i</w:t>
        </w:r>
        <w:r w:rsidRPr="003E6CEB">
          <w:rPr>
            <w:rStyle w:val="Hyperlink"/>
            <w:rFonts w:ascii="Arial" w:hAnsi="Arial" w:cs="Arial"/>
            <w:b/>
            <w:bCs/>
            <w:i/>
            <w:iCs/>
            <w:sz w:val="20"/>
            <w:szCs w:val="20"/>
          </w:rPr>
          <w:t xml:space="preserve">ncident </w:t>
        </w:r>
        <w:r>
          <w:rPr>
            <w:rStyle w:val="Hyperlink"/>
            <w:rFonts w:ascii="Arial" w:hAnsi="Arial" w:cs="Arial"/>
            <w:b/>
            <w:bCs/>
            <w:i/>
            <w:iCs/>
            <w:sz w:val="20"/>
            <w:szCs w:val="20"/>
          </w:rPr>
          <w:t>g</w:t>
        </w:r>
        <w:r w:rsidRPr="003E6CEB">
          <w:rPr>
            <w:rStyle w:val="Hyperlink"/>
            <w:rFonts w:ascii="Arial" w:hAnsi="Arial" w:cs="Arial"/>
            <w:b/>
            <w:bCs/>
            <w:i/>
            <w:iCs/>
            <w:sz w:val="20"/>
            <w:szCs w:val="20"/>
          </w:rPr>
          <w:t xml:space="preserve">lucose </w:t>
        </w:r>
        <w:r>
          <w:rPr>
            <w:rStyle w:val="Hyperlink"/>
            <w:rFonts w:ascii="Arial" w:hAnsi="Arial" w:cs="Arial"/>
            <w:b/>
            <w:bCs/>
            <w:i/>
            <w:iCs/>
            <w:sz w:val="20"/>
            <w:szCs w:val="20"/>
          </w:rPr>
          <w:t>d</w:t>
        </w:r>
        <w:r w:rsidRPr="003E6CEB">
          <w:rPr>
            <w:rStyle w:val="Hyperlink"/>
            <w:rFonts w:ascii="Arial" w:hAnsi="Arial" w:cs="Arial"/>
            <w:b/>
            <w:bCs/>
            <w:i/>
            <w:iCs/>
            <w:sz w:val="20"/>
            <w:szCs w:val="20"/>
          </w:rPr>
          <w:t xml:space="preserve">isorders: </w:t>
        </w:r>
        <w:r>
          <w:rPr>
            <w:rStyle w:val="Hyperlink"/>
            <w:rFonts w:ascii="Arial" w:hAnsi="Arial" w:cs="Arial"/>
            <w:b/>
            <w:bCs/>
            <w:i/>
            <w:iCs/>
            <w:sz w:val="20"/>
            <w:szCs w:val="20"/>
          </w:rPr>
          <w:t>t</w:t>
        </w:r>
        <w:r w:rsidRPr="003E6CEB">
          <w:rPr>
            <w:rStyle w:val="Hyperlink"/>
            <w:rFonts w:ascii="Arial" w:hAnsi="Arial" w:cs="Arial"/>
            <w:b/>
            <w:bCs/>
            <w:i/>
            <w:iCs/>
            <w:sz w:val="20"/>
            <w:szCs w:val="20"/>
          </w:rPr>
          <w:t>he Cardiovascular Health Study</w:t>
        </w:r>
        <w:r w:rsidRPr="003E6CEB">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Diabetes Care 2022 Oct 1</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10</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2376-2382.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35916730. </w:t>
      </w:r>
      <w:r w:rsidR="00521BE5" w:rsidRPr="00521BE5">
        <w:rPr>
          <w:rStyle w:val="docsum-pmid"/>
          <w:rFonts w:ascii="Arial" w:hAnsi="Arial" w:cs="Arial"/>
          <w:sz w:val="20"/>
          <w:szCs w:val="20"/>
        </w:rPr>
        <w:t>PMC9643137</w:t>
      </w:r>
      <w:r w:rsidR="00521BE5">
        <w:rPr>
          <w:rStyle w:val="docsum-pmid"/>
          <w:rFonts w:ascii="Arial" w:hAnsi="Arial" w:cs="Arial"/>
          <w:sz w:val="20"/>
          <w:szCs w:val="20"/>
        </w:rPr>
        <w:t>.</w:t>
      </w:r>
    </w:p>
    <w:p w14:paraId="29B50AA9" w14:textId="77777777" w:rsidR="00D11F1D" w:rsidRPr="00D11F1D" w:rsidRDefault="00D11F1D" w:rsidP="00D11F1D">
      <w:pPr>
        <w:spacing w:after="0" w:line="240" w:lineRule="auto"/>
        <w:rPr>
          <w:rStyle w:val="docsum-pmid"/>
          <w:rFonts w:ascii="Arial" w:hAnsi="Arial" w:cs="Arial"/>
          <w:sz w:val="20"/>
          <w:szCs w:val="20"/>
        </w:rPr>
      </w:pPr>
    </w:p>
    <w:p w14:paraId="2672F76B" w14:textId="02F2D206" w:rsidR="00BF0619" w:rsidRDefault="00BF0619" w:rsidP="00BF0619">
      <w:pPr>
        <w:spacing w:after="0" w:line="240" w:lineRule="auto"/>
        <w:rPr>
          <w:rFonts w:ascii="Arial" w:hAnsi="Arial" w:cs="Arial"/>
          <w:sz w:val="20"/>
          <w:szCs w:val="20"/>
        </w:rPr>
      </w:pPr>
      <w:r w:rsidRPr="009F7B00">
        <w:rPr>
          <w:rStyle w:val="docsum-authors"/>
          <w:rFonts w:ascii="Arial" w:hAnsi="Arial" w:cs="Arial"/>
          <w:sz w:val="20"/>
          <w:szCs w:val="20"/>
        </w:rPr>
        <w:t>Bellenguez C, Küçükali F, Jansen IE, Kleineidam L, Moreno-Grau S, Amin N, Naj AC, Campos-Martin R, Grenier-Boley B, Andrade V, Holmans PA, Boland A, Damotte V, van der Lee SJ, Costa MR, Kuulasmaa T, Yang Q, de Rojas I, Bis JC, Yaqub A, Prokic I, Chapuis J, Ahmad S, Giedraitis V, Aarsland D, Garcia-Gonzalez P, Abdelnour C, Alarcón-Martín E, Alcolea D, Alegret M, Alvarez I, Álvarez V, Armstrong NJ, Tsolaki A, Antúnez C, Appollonio I, Arcaro M, Archetti S, Pastor AA, Arosio B, Athanasiu L, Bailly H, Banaj N, Baquero M, Barral S, Beiser A, Pastor AB, Below JE, Benchek P, Benussi L, Berr C, Besse C, Bessi V, Binetti G, Bizarro A, Blesa R, Boada M, Boerwinkle E, Borroni B, Boschi S, Bossù P, Bråthen G, Bressler J, Bresner C, Brodaty H, Brookes KJ, Brusco LI, Buiza-Rueda D, Bûrger K, Burholt V, Bush WS, Calero M, Cantwell LB, Chene G, Chung J, Cuccaro ML, Carracedo Á, Cecchetti R, Cervera-Carles L, Charbonnier C, Chen HH, Chillotti C, Ciccone S, Claassen JAHR, Clark C, Conti E, Corma-Gómez A, Costantini E, Custodero C, Daian D, Dalmasso MC, Daniele A, Dardiotis E, Dartigues JF, de Deyn PP, de Paiva Lopes K, de Witte LD, Debette S, Deckert J, Del Ser T, Denning N, DeStefano A, Dichgans M, Diehl-Schmid J, Diez-Fairen M, Rossi PD, Djurovic S, Duron E, Düzel E, Dufouil C, Eiriksdottir G, Engelborghs S, Escott-Price V, Espinosa A, Ewers M, Faber KM, Fabrizio T, Nielsen SF, Fardo DW, Farotti L, Fenoglio C, Fernández-Fuertes M, Ferrari R, Ferreira CB, Ferri E, Fin B, Fischer P, Fladby T, Fließbach K, Fongang B, Fornage M, Fortea J, Foroud TM, Fostinelli S, Fox NC, Franco-Macías E, Bullido MJ, Frank-García A, Froelich L, Fulton-Howard B, Galimberti D, García-Alberca JM, García-González P, Garcia-Madrona S, Garcia-Ribas G, Ghidoni R, Giegling I, Giorgio G, Goate AM, Goldhardt O, Gomez-Fonseca D, González-Pérez A, Graff C, Grande G, Green E, Grimmer T, Grünblatt E, Grunin M, Gudnason V, Guetta-Baranes T, Haapasalo A, Hadjigeorgiou G, Haines JL, Hamilton-Nelson KL, Hampel H, Hanon O, Hardy J, Hartmann AM, Hausner L, Harwood J, Heilmann-Heimbach S, Helisalmi S, Heneka MT, Hernández I, Herrmann MJ, Hoffmann P, Holmes C, Holstege H, Vilas RH, Hulsman M, Humphrey J, Biessels GJ, Jian X, Johansson C, Jun GR, Kastumata Y, Kauwe J, Kehoe PG, Kilander L, Ståhlbom AK, Kivipelto M, Koivisto A, Kornhuber J, Kosmidis MH, Kukull WA, Kuksa PP, Kunkle BW, Kuzma AB, Lage C, Laukka EJ, Launer L, Lauria A, Lee CY, Lehtisalo J, Lerch O, Lleó A, Longstreth W Jr, Lopez O, de Munain AL, Love S, Löwemark M, Luckcuck L, Lunetta KL, Ma Y, Macías J, MacLeod CA, Maier W, Mangialasche F, Spallazzi M, Marquié M, Marshall R, Martin ER, Montes AM, Rodríguez CM, Masullo C, Mayeux R, Mead S, Mecocci P, Medina M, Meggy A, Mehrabian S, Mendoza S, Menéndez-González M, Mir P, Moebus S, Mol M, Molina-Porcel L, Montrreal L, Morelli L, Moreno F, Morgan K, Mosley T, Nöthen MM, Muchnik C, Mukherjee S, Nacmias B, Ngandu T, Nicolas G, Nordestgaard BG, Olaso R, Orellana A, Orsini M, Ortega G, Padovani A, Paolo C, Papenberg G, Parnetti L, Pasquier F, Pastor P, Peloso G, Pérez-Cordón A, Pérez-Tur J, Pericard P, Peters O, Pijnenburg YAL, Pineda JA, Piñol-Ripoll G, Pisanu C, Polak T, Popp J, Posthuma D, Priller J, Puerta R, Quenez O, Quintela I, Thomassen JQ, Rábano A, Rainero I, Rajabli F, Ramakers I, Real LM, Reinders MJT, Reitz C, Reyes-Dumeyer D, Ridge P, Riedel-Heller S, Riederer P, Roberto N, Rodriguez-Rodriguez E, Rongve A, Allende IR, Rosende-Roca M, Royo JL, Rubino E, Rujescu D, Sáez ME, Sakka P, Saltvedt I, Sanabria Á, Sánchez-Arjona MB, Sanchez-Garcia F, Juan PS, Sánchez-Valle R, Sando SB, Sarnowski C, Satizabal CL, Scamosci M, Scarmeas N, Scarpini E, Scheltens P, Scherbaum N, Scherer M, Schmid M, Schneider A, Schott JM, Selbæk G, Seripa D, Serrano M, Sha J, Shadrin AA, Skrobot O, Slifer S, Snijders GJL, Soininen H, Solfrizzi V, Solomon A, Song Y, Sorbi S, Sotolongo-Grau O, Spalletta G, Spottke A, Squassina A, Stordal E, Tartan JP, Tárraga L, Tesí N, Thalamuthu A, Thomas T, Tosto G, Traykov L, Tremolizzo L, Tybjærg-Hansen A, Uitterlinden A, Ullgren A, Ulstein I, Valero S, Valladares O, Broeckhoven CV, Vance J, Vardarajan BN, van der Lugt A, Dongen JV, van Rooij J, van Swieten J, Vandenberghe R, Verhey F, Vidal JS, Vogelgsang J, Vyhnalek M, Wagner M, Wallon D, Wang LS, Wang R, Weinhold L, Wiltfang J, Windle G, Woods B, Yannakoulia M, Zare H, Zhao Y, Zhang X, Zhu C, Zulaica M; EADB; GR@ACE; DEGESCO; EADI; GERAD; Demgene; FinnGen; ADGC; CHARGE, Farrer LA, Psaty BM, Ghanbari M, Raj T, Sachdev P, Mather K, Jessen F, Ikram MA, de Mendonça A, Hort J, Tsolaki M, Pericak-Vance MA, Amouyel P, Williams J, Frikke-Schmidt R, Clarimon J, Deleuze JF, Rossi G, Seshadri S, Andreassen OA, Ingelsson M, Hiltunen M, Sleegers K, Schellenberg GD, van Duijn CM, Sims R, van der Flier WM, Ruiz A, Ramirez A, Lambert JC.</w:t>
      </w:r>
      <w:r w:rsidRPr="009F7B00">
        <w:rPr>
          <w:rFonts w:ascii="Arial" w:hAnsi="Arial" w:cs="Arial"/>
          <w:sz w:val="20"/>
          <w:szCs w:val="20"/>
        </w:rPr>
        <w:t xml:space="preserve"> </w:t>
      </w:r>
      <w:hyperlink r:id="rId204" w:history="1">
        <w:r w:rsidRPr="00A27FB2">
          <w:rPr>
            <w:rStyle w:val="Hyperlink"/>
            <w:rFonts w:ascii="Arial" w:hAnsi="Arial" w:cs="Arial"/>
            <w:b/>
            <w:bCs/>
            <w:i/>
            <w:iCs/>
            <w:sz w:val="20"/>
            <w:szCs w:val="20"/>
          </w:rPr>
          <w:t xml:space="preserve">New insights into the genetic etiology of Alzheimer's disease and related dementias. </w:t>
        </w:r>
      </w:hyperlink>
      <w:r w:rsidRPr="009F7B00">
        <w:rPr>
          <w:rStyle w:val="docsum-journal-citation"/>
          <w:rFonts w:ascii="Arial" w:hAnsi="Arial" w:cs="Arial"/>
          <w:sz w:val="20"/>
          <w:szCs w:val="20"/>
        </w:rPr>
        <w:t>Nat Genet. 2022 Apr</w:t>
      </w:r>
      <w:r>
        <w:rPr>
          <w:rStyle w:val="docsum-journal-citation"/>
          <w:rFonts w:ascii="Arial" w:hAnsi="Arial" w:cs="Arial"/>
          <w:sz w:val="20"/>
          <w:szCs w:val="20"/>
        </w:rPr>
        <w:t xml:space="preserve">. Vol. </w:t>
      </w:r>
      <w:r w:rsidRPr="009F7B00">
        <w:rPr>
          <w:rStyle w:val="docsum-journal-citation"/>
          <w:rFonts w:ascii="Arial" w:hAnsi="Arial" w:cs="Arial"/>
          <w:sz w:val="20"/>
          <w:szCs w:val="20"/>
        </w:rPr>
        <w:t>54</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4</w:t>
      </w:r>
      <w:r>
        <w:rPr>
          <w:rStyle w:val="docsum-journal-citation"/>
          <w:rFonts w:ascii="Arial" w:hAnsi="Arial" w:cs="Arial"/>
          <w:sz w:val="20"/>
          <w:szCs w:val="20"/>
        </w:rPr>
        <w:t xml:space="preserve">, pp. </w:t>
      </w:r>
      <w:r w:rsidRPr="009F7B00">
        <w:rPr>
          <w:rStyle w:val="docsum-journal-citation"/>
          <w:rFonts w:ascii="Arial" w:hAnsi="Arial" w:cs="Arial"/>
          <w:sz w:val="20"/>
          <w:szCs w:val="20"/>
        </w:rPr>
        <w:t xml:space="preserve">412-436. </w:t>
      </w:r>
      <w:r w:rsidRPr="009F7B00">
        <w:rPr>
          <w:rStyle w:val="citation-part"/>
          <w:rFonts w:ascii="Arial" w:hAnsi="Arial" w:cs="Arial"/>
          <w:sz w:val="20"/>
          <w:szCs w:val="20"/>
        </w:rPr>
        <w:t xml:space="preserve">PM: </w:t>
      </w:r>
      <w:r w:rsidRPr="009F7B00">
        <w:rPr>
          <w:rStyle w:val="docsum-pmid"/>
          <w:rFonts w:ascii="Arial" w:hAnsi="Arial" w:cs="Arial"/>
          <w:sz w:val="20"/>
          <w:szCs w:val="20"/>
        </w:rPr>
        <w:t>35379992</w:t>
      </w:r>
      <w:r>
        <w:rPr>
          <w:rStyle w:val="docsum-pmid"/>
          <w:rFonts w:ascii="Arial" w:hAnsi="Arial" w:cs="Arial"/>
          <w:sz w:val="20"/>
          <w:szCs w:val="20"/>
        </w:rPr>
        <w:t>.</w:t>
      </w:r>
      <w:r w:rsidRPr="009F7B00">
        <w:rPr>
          <w:rFonts w:ascii="Arial" w:hAnsi="Arial" w:cs="Arial"/>
          <w:sz w:val="20"/>
          <w:szCs w:val="20"/>
        </w:rPr>
        <w:t xml:space="preserve"> </w:t>
      </w:r>
      <w:bookmarkEnd w:id="34"/>
      <w:r w:rsidR="00EF718D" w:rsidRPr="00EF718D">
        <w:rPr>
          <w:rStyle w:val="docsum-pmid"/>
          <w:rFonts w:ascii="Arial" w:hAnsi="Arial" w:cs="Arial"/>
          <w:sz w:val="20"/>
          <w:szCs w:val="20"/>
        </w:rPr>
        <w:t>PMC9005347.</w:t>
      </w:r>
    </w:p>
    <w:p w14:paraId="55854199" w14:textId="77777777" w:rsidR="00BF0619" w:rsidRDefault="00BF0619" w:rsidP="00BF0619">
      <w:pPr>
        <w:spacing w:after="0" w:line="240" w:lineRule="auto"/>
        <w:rPr>
          <w:rStyle w:val="docsum-authors"/>
          <w:rFonts w:ascii="Arial" w:hAnsi="Arial" w:cs="Arial"/>
          <w:sz w:val="20"/>
          <w:szCs w:val="20"/>
        </w:rPr>
      </w:pPr>
    </w:p>
    <w:p w14:paraId="5E114FD9" w14:textId="34792451" w:rsidR="00B76A9D" w:rsidRPr="00B76A9D" w:rsidRDefault="00B76A9D" w:rsidP="00B76A9D">
      <w:pPr>
        <w:rPr>
          <w:rFonts w:ascii="Arial" w:hAnsi="Arial" w:cs="Arial"/>
          <w:sz w:val="20"/>
          <w:szCs w:val="20"/>
        </w:rPr>
      </w:pPr>
      <w:r w:rsidRPr="00B76A9D">
        <w:rPr>
          <w:rStyle w:val="docsum-authors"/>
          <w:rFonts w:ascii="Arial" w:hAnsi="Arial" w:cs="Arial"/>
          <w:sz w:val="20"/>
          <w:szCs w:val="20"/>
        </w:rPr>
        <w:t>Belloy ME, Eger SJ, Le Guen Y, Damotte V, Ahmad S, Ikram MA, Ramirez A, Tsolaki AC, Rossi G, Jansen IE, de Rojas I, Parveen K, Sleegers K, Ingelsson M, Hiltunen M, Amin N, Andreassen O, Sánchez-Juan P, Kehoe P, Amouyel P, Sims R, Frikke-Schmidt R, van der Flier WM, Lambert JC; European Alzheimer &amp; Dementia BioBank (EADB), He Z, Han SS, Napolioni V, Greicius MD.</w:t>
      </w:r>
      <w:r w:rsidRPr="00B76A9D">
        <w:rPr>
          <w:rFonts w:ascii="Arial" w:hAnsi="Arial" w:cs="Arial"/>
          <w:sz w:val="20"/>
          <w:szCs w:val="20"/>
        </w:rPr>
        <w:t xml:space="preserve"> </w:t>
      </w:r>
      <w:r w:rsidRPr="00B76A9D">
        <w:rPr>
          <w:rStyle w:val="docsum-journal-citation"/>
          <w:rFonts w:ascii="Arial" w:hAnsi="Arial" w:cs="Arial"/>
          <w:sz w:val="20"/>
          <w:szCs w:val="20"/>
        </w:rPr>
        <w:t xml:space="preserve">Alzheimers Res Ther. </w:t>
      </w:r>
      <w:hyperlink r:id="rId205" w:history="1">
        <w:r w:rsidRPr="00B76A9D">
          <w:rPr>
            <w:rStyle w:val="Hyperlink"/>
            <w:rFonts w:ascii="Arial" w:hAnsi="Arial" w:cs="Arial"/>
            <w:b/>
            <w:bCs/>
            <w:i/>
            <w:iCs/>
            <w:sz w:val="20"/>
            <w:szCs w:val="20"/>
          </w:rPr>
          <w:t xml:space="preserve">Challenges at the APOE locus: a robust quality control approach for accurate APOE genotyping. </w:t>
        </w:r>
      </w:hyperlink>
      <w:r w:rsidRPr="00B76A9D">
        <w:rPr>
          <w:rStyle w:val="docsum-journal-citation"/>
          <w:rFonts w:ascii="Arial" w:hAnsi="Arial" w:cs="Arial"/>
          <w:sz w:val="20"/>
          <w:szCs w:val="20"/>
        </w:rPr>
        <w:t>2022 Feb 4</w:t>
      </w:r>
      <w:r>
        <w:rPr>
          <w:rStyle w:val="docsum-journal-citation"/>
          <w:rFonts w:ascii="Arial" w:hAnsi="Arial" w:cs="Arial"/>
          <w:sz w:val="20"/>
          <w:szCs w:val="20"/>
        </w:rPr>
        <w:t xml:space="preserve">. Vol. </w:t>
      </w:r>
      <w:r w:rsidRPr="00B76A9D">
        <w:rPr>
          <w:rStyle w:val="docsum-journal-citation"/>
          <w:rFonts w:ascii="Arial" w:hAnsi="Arial" w:cs="Arial"/>
          <w:sz w:val="20"/>
          <w:szCs w:val="20"/>
        </w:rPr>
        <w:t>14</w:t>
      </w:r>
      <w:r>
        <w:rPr>
          <w:rStyle w:val="docsum-journal-citation"/>
          <w:rFonts w:ascii="Arial" w:hAnsi="Arial" w:cs="Arial"/>
          <w:sz w:val="20"/>
          <w:szCs w:val="20"/>
        </w:rPr>
        <w:t xml:space="preserve">, issue </w:t>
      </w:r>
      <w:r w:rsidRPr="00B76A9D">
        <w:rPr>
          <w:rStyle w:val="docsum-journal-citation"/>
          <w:rFonts w:ascii="Arial" w:hAnsi="Arial" w:cs="Arial"/>
          <w:sz w:val="20"/>
          <w:szCs w:val="20"/>
        </w:rPr>
        <w:t>1</w:t>
      </w:r>
      <w:r>
        <w:rPr>
          <w:rStyle w:val="docsum-journal-citation"/>
          <w:rFonts w:ascii="Arial" w:hAnsi="Arial" w:cs="Arial"/>
          <w:sz w:val="20"/>
          <w:szCs w:val="20"/>
        </w:rPr>
        <w:t xml:space="preserve">, p. </w:t>
      </w:r>
      <w:r w:rsidRPr="00B76A9D">
        <w:rPr>
          <w:rStyle w:val="docsum-journal-citation"/>
          <w:rFonts w:ascii="Arial" w:hAnsi="Arial" w:cs="Arial"/>
          <w:sz w:val="20"/>
          <w:szCs w:val="20"/>
        </w:rPr>
        <w:t xml:space="preserve">22. </w:t>
      </w:r>
      <w:r w:rsidRPr="00B76A9D">
        <w:rPr>
          <w:rStyle w:val="citation-part"/>
          <w:rFonts w:ascii="Arial" w:hAnsi="Arial" w:cs="Arial"/>
          <w:sz w:val="20"/>
          <w:szCs w:val="20"/>
        </w:rPr>
        <w:t xml:space="preserve">PM: </w:t>
      </w:r>
      <w:r w:rsidRPr="00B76A9D">
        <w:rPr>
          <w:rStyle w:val="docsum-pmid"/>
          <w:rFonts w:ascii="Arial" w:hAnsi="Arial" w:cs="Arial"/>
          <w:sz w:val="20"/>
          <w:szCs w:val="20"/>
        </w:rPr>
        <w:t>35120553</w:t>
      </w:r>
      <w:r w:rsidRPr="00B76A9D">
        <w:rPr>
          <w:rStyle w:val="docsum-pmid"/>
          <w:rFonts w:ascii="Arial" w:hAnsi="Arial" w:cs="Arial"/>
        </w:rPr>
        <w:t xml:space="preserve">. </w:t>
      </w:r>
      <w:hyperlink r:id="rId206" w:tgtFrame="_blank" w:history="1">
        <w:r w:rsidRPr="00B76A9D">
          <w:rPr>
            <w:rStyle w:val="docsum-pmid"/>
            <w:rFonts w:ascii="Arial" w:hAnsi="Arial" w:cs="Arial"/>
            <w:sz w:val="20"/>
            <w:szCs w:val="20"/>
          </w:rPr>
          <w:t xml:space="preserve">PMC8815198. </w:t>
        </w:r>
      </w:hyperlink>
    </w:p>
    <w:p w14:paraId="52538237" w14:textId="77777777" w:rsidR="00D11F1D" w:rsidRDefault="00D11F1D" w:rsidP="007D579F">
      <w:pPr>
        <w:rPr>
          <w:rStyle w:val="Strong"/>
          <w:rFonts w:ascii="Arial" w:hAnsi="Arial" w:cs="Arial"/>
          <w:b w:val="0"/>
          <w:bCs w:val="0"/>
          <w:sz w:val="20"/>
          <w:szCs w:val="20"/>
        </w:rPr>
      </w:pPr>
      <w:r w:rsidRPr="003E6CEB">
        <w:rPr>
          <w:rStyle w:val="docsum-authors"/>
          <w:rFonts w:ascii="Arial" w:hAnsi="Arial" w:cs="Arial"/>
          <w:sz w:val="20"/>
          <w:szCs w:val="20"/>
        </w:rPr>
        <w:t>Bhatt SP, Balte PP, Schwartz JE, Jaeger BC, Cassano PA, Chaves PH, Couper D, Jacobs DR Jr, Kalhan R, Kaplan R, Lloyd-Jones D, Newman AB, O'Connor G, Sanders JL, Smith BM, Sun Y, Umans JG, White WB, Yende S, Oelsner EC.</w:t>
      </w:r>
      <w:r w:rsidRPr="003E6CEB">
        <w:rPr>
          <w:rFonts w:ascii="Arial" w:hAnsi="Arial" w:cs="Arial"/>
          <w:sz w:val="20"/>
          <w:szCs w:val="20"/>
        </w:rPr>
        <w:t xml:space="preserve"> </w:t>
      </w:r>
      <w:hyperlink r:id="rId207" w:history="1">
        <w:r w:rsidRPr="0024504A">
          <w:rPr>
            <w:rStyle w:val="Hyperlink"/>
            <w:rFonts w:ascii="Arial" w:hAnsi="Arial" w:cs="Arial"/>
            <w:b/>
            <w:bCs/>
            <w:i/>
            <w:iCs/>
            <w:sz w:val="20"/>
            <w:szCs w:val="20"/>
          </w:rPr>
          <w:t xml:space="preserve">Pooled </w:t>
        </w:r>
        <w:r>
          <w:rPr>
            <w:rStyle w:val="Hyperlink"/>
            <w:rFonts w:ascii="Arial" w:hAnsi="Arial" w:cs="Arial"/>
            <w:b/>
            <w:bCs/>
            <w:i/>
            <w:iCs/>
            <w:sz w:val="20"/>
            <w:szCs w:val="20"/>
          </w:rPr>
          <w:t>c</w:t>
        </w:r>
        <w:r w:rsidRPr="0024504A">
          <w:rPr>
            <w:rStyle w:val="Hyperlink"/>
            <w:rFonts w:ascii="Arial" w:hAnsi="Arial" w:cs="Arial"/>
            <w:b/>
            <w:bCs/>
            <w:i/>
            <w:iCs/>
            <w:sz w:val="20"/>
            <w:szCs w:val="20"/>
          </w:rPr>
          <w:t>ohort</w:t>
        </w:r>
        <w:r>
          <w:rPr>
            <w:rStyle w:val="Hyperlink"/>
            <w:rFonts w:ascii="Arial" w:hAnsi="Arial" w:cs="Arial"/>
            <w:b/>
            <w:bCs/>
            <w:i/>
            <w:iCs/>
            <w:sz w:val="20"/>
            <w:szCs w:val="20"/>
          </w:rPr>
          <w:t xml:space="preserve"> p</w:t>
        </w:r>
        <w:r w:rsidRPr="0024504A">
          <w:rPr>
            <w:rStyle w:val="Hyperlink"/>
            <w:rFonts w:ascii="Arial" w:hAnsi="Arial" w:cs="Arial"/>
            <w:b/>
            <w:bCs/>
            <w:i/>
            <w:iCs/>
            <w:sz w:val="20"/>
            <w:szCs w:val="20"/>
          </w:rPr>
          <w:t xml:space="preserve">robability </w:t>
        </w:r>
        <w:r>
          <w:rPr>
            <w:rStyle w:val="Hyperlink"/>
            <w:rFonts w:ascii="Arial" w:hAnsi="Arial" w:cs="Arial"/>
            <w:b/>
            <w:bCs/>
            <w:i/>
            <w:iCs/>
            <w:sz w:val="20"/>
            <w:szCs w:val="20"/>
          </w:rPr>
          <w:t>s</w:t>
        </w:r>
        <w:r w:rsidRPr="0024504A">
          <w:rPr>
            <w:rStyle w:val="Hyperlink"/>
            <w:rFonts w:ascii="Arial" w:hAnsi="Arial" w:cs="Arial"/>
            <w:b/>
            <w:bCs/>
            <w:i/>
            <w:iCs/>
            <w:sz w:val="20"/>
            <w:szCs w:val="20"/>
          </w:rPr>
          <w:t xml:space="preserve">core for </w:t>
        </w:r>
        <w:r>
          <w:rPr>
            <w:rStyle w:val="Hyperlink"/>
            <w:rFonts w:ascii="Arial" w:hAnsi="Arial" w:cs="Arial"/>
            <w:b/>
            <w:bCs/>
            <w:i/>
            <w:iCs/>
            <w:sz w:val="20"/>
            <w:szCs w:val="20"/>
          </w:rPr>
          <w:t>s</w:t>
        </w:r>
        <w:r w:rsidRPr="0024504A">
          <w:rPr>
            <w:rStyle w:val="Hyperlink"/>
            <w:rFonts w:ascii="Arial" w:hAnsi="Arial" w:cs="Arial"/>
            <w:b/>
            <w:bCs/>
            <w:i/>
            <w:iCs/>
            <w:sz w:val="20"/>
            <w:szCs w:val="20"/>
          </w:rPr>
          <w:t xml:space="preserve">ubclinical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irflow </w:t>
        </w:r>
        <w:r>
          <w:rPr>
            <w:rStyle w:val="Hyperlink"/>
            <w:rFonts w:ascii="Arial" w:hAnsi="Arial" w:cs="Arial"/>
            <w:b/>
            <w:bCs/>
            <w:i/>
            <w:iCs/>
            <w:sz w:val="20"/>
            <w:szCs w:val="20"/>
          </w:rPr>
          <w:t>o</w:t>
        </w:r>
        <w:r w:rsidRPr="0024504A">
          <w:rPr>
            <w:rStyle w:val="Hyperlink"/>
            <w:rFonts w:ascii="Arial" w:hAnsi="Arial" w:cs="Arial"/>
            <w:b/>
            <w:bCs/>
            <w:i/>
            <w:iCs/>
            <w:sz w:val="20"/>
            <w:szCs w:val="20"/>
          </w:rPr>
          <w:t>bstruction</w:t>
        </w:r>
        <w:r w:rsidRPr="0024504A">
          <w:rPr>
            <w:rStyle w:val="Hyperlink"/>
            <w:rFonts w:ascii="Arial" w:hAnsi="Arial" w:cs="Arial"/>
            <w:b/>
            <w:bCs/>
            <w:i/>
            <w:iCs/>
            <w:sz w:val="20"/>
            <w:szCs w:val="20"/>
            <w:u w:val="none"/>
          </w:rPr>
          <w:t>.</w:t>
        </w:r>
        <w:r w:rsidRPr="0024504A">
          <w:rPr>
            <w:rStyle w:val="Hyperlink"/>
            <w:rFonts w:ascii="Arial" w:hAnsi="Arial" w:cs="Arial"/>
            <w:sz w:val="20"/>
            <w:szCs w:val="20"/>
            <w:u w:val="none"/>
          </w:rPr>
          <w:t xml:space="preserve"> </w:t>
        </w:r>
      </w:hyperlink>
      <w:r w:rsidRPr="003E6CEB">
        <w:rPr>
          <w:rStyle w:val="docsum-journal-citation"/>
          <w:rFonts w:ascii="Arial" w:hAnsi="Arial" w:cs="Arial"/>
          <w:sz w:val="20"/>
          <w:szCs w:val="20"/>
        </w:rPr>
        <w:t>Ann Am Thorac Soc. 2022 Aug</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19</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1294-1304.</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35176216. </w:t>
      </w:r>
      <w:r w:rsidRPr="003E6CEB">
        <w:rPr>
          <w:rStyle w:val="Strong"/>
          <w:rFonts w:ascii="Arial" w:hAnsi="Arial" w:cs="Arial"/>
          <w:b w:val="0"/>
          <w:bCs w:val="0"/>
          <w:sz w:val="20"/>
          <w:szCs w:val="20"/>
        </w:rPr>
        <w:t>PMC9353954.</w:t>
      </w:r>
      <w:r>
        <w:rPr>
          <w:rStyle w:val="Strong"/>
          <w:rFonts w:ascii="Arial" w:hAnsi="Arial" w:cs="Arial"/>
          <w:b w:val="0"/>
          <w:bCs w:val="0"/>
          <w:sz w:val="20"/>
          <w:szCs w:val="20"/>
        </w:rPr>
        <w:t xml:space="preserve"> </w:t>
      </w:r>
    </w:p>
    <w:p w14:paraId="765CE999" w14:textId="1E5F8A90" w:rsidR="007D579F" w:rsidRPr="009F0864" w:rsidRDefault="007D579F" w:rsidP="007D579F">
      <w:pPr>
        <w:rPr>
          <w:rFonts w:ascii="Times New Roman" w:eastAsia="Times New Roman" w:hAnsi="Times New Roman"/>
          <w:sz w:val="24"/>
          <w:szCs w:val="24"/>
        </w:rPr>
      </w:pPr>
      <w:r w:rsidRPr="006722CD">
        <w:rPr>
          <w:rStyle w:val="docsum-authors"/>
          <w:rFonts w:ascii="Arial" w:hAnsi="Arial" w:cs="Arial"/>
          <w:sz w:val="20"/>
          <w:szCs w:val="20"/>
        </w:rPr>
        <w:t>Bhattacharya R, Zekavat SM, Haessler J, Fornage M, Raffield L, Uddin MM, Bick AG, Niroula A, Yu B, Gibson C, Griffin G, Morrison AC, Psaty BM, Longstreth WT, Bis JC, Rich SS, Rotter JI, Tracy RP, Correa A, Seshadri S, Johnson A, Collins JM, Hayden KM, Madsen TE, Ballantyne CM, Jaiswal S, Ebert BL, Kooperberg C, Manson JE, Whitsel EA; NHLBI Trans-Omics for Precision Medicine Program, Natarajan P, Reiner AP.</w:t>
      </w:r>
      <w:r w:rsidRPr="009F0864">
        <w:rPr>
          <w:rStyle w:val="docsum-authors"/>
        </w:rPr>
        <w:t xml:space="preserve"> </w:t>
      </w:r>
      <w:hyperlink r:id="rId208" w:history="1">
        <w:r w:rsidRPr="009F0864">
          <w:rPr>
            <w:rStyle w:val="Hyperlink"/>
            <w:rFonts w:ascii="Arial" w:hAnsi="Arial" w:cs="Arial"/>
            <w:b/>
            <w:bCs/>
            <w:i/>
            <w:iCs/>
            <w:sz w:val="20"/>
            <w:szCs w:val="20"/>
          </w:rPr>
          <w:t>Clonal hematopoiesis is associated with higher risk of stroke</w:t>
        </w:r>
        <w:r>
          <w:rPr>
            <w:rStyle w:val="Hyperlink"/>
            <w:rFonts w:ascii="Arial" w:hAnsi="Arial" w:cs="Arial"/>
            <w:i/>
            <w:iCs/>
            <w:sz w:val="20"/>
            <w:szCs w:val="20"/>
            <w:u w:val="none"/>
          </w:rPr>
          <w:t>.</w:t>
        </w:r>
        <w:r w:rsidRPr="009F0864">
          <w:rPr>
            <w:rStyle w:val="Hyperlink"/>
            <w:rFonts w:ascii="Arial" w:hAnsi="Arial" w:cs="Arial"/>
            <w:i/>
            <w:iCs/>
            <w:sz w:val="20"/>
            <w:szCs w:val="20"/>
            <w:u w:val="none"/>
          </w:rPr>
          <w:t xml:space="preserve"> </w:t>
        </w:r>
      </w:hyperlink>
      <w:r w:rsidRPr="009F0864">
        <w:rPr>
          <w:rStyle w:val="docsum-journal-citation"/>
          <w:rFonts w:ascii="Arial" w:hAnsi="Arial" w:cs="Arial"/>
          <w:sz w:val="20"/>
          <w:szCs w:val="20"/>
        </w:rPr>
        <w:t xml:space="preserve">Stroke </w:t>
      </w:r>
      <w:r w:rsidRPr="009F0864">
        <w:rPr>
          <w:rFonts w:ascii="Arial" w:eastAsia="Times New Roman" w:hAnsi="Arial" w:cs="Arial"/>
          <w:sz w:val="20"/>
          <w:szCs w:val="20"/>
        </w:rPr>
        <w:t>2022</w:t>
      </w:r>
      <w:r w:rsidRPr="009F0864">
        <w:rPr>
          <w:rFonts w:ascii="Times New Roman" w:eastAsia="Times New Roman" w:hAnsi="Times New Roman"/>
          <w:sz w:val="24"/>
          <w:szCs w:val="24"/>
        </w:rPr>
        <w:t xml:space="preserve"> </w:t>
      </w:r>
      <w:r w:rsidRPr="009F0864">
        <w:rPr>
          <w:rStyle w:val="docsum-authors"/>
          <w:rFonts w:ascii="Arial" w:eastAsiaTheme="minorHAnsi" w:hAnsi="Arial" w:cs="Arial"/>
          <w:sz w:val="20"/>
          <w:szCs w:val="20"/>
        </w:rPr>
        <w:t>Mar</w:t>
      </w:r>
      <w:r>
        <w:rPr>
          <w:rStyle w:val="docsum-authors"/>
          <w:rFonts w:ascii="Arial" w:hAnsi="Arial" w:cs="Arial"/>
          <w:sz w:val="20"/>
          <w:szCs w:val="20"/>
        </w:rPr>
        <w:t xml:space="preserve">. Vol. </w:t>
      </w:r>
      <w:r w:rsidRPr="009F0864">
        <w:rPr>
          <w:rStyle w:val="docsum-authors"/>
          <w:rFonts w:ascii="Arial" w:eastAsiaTheme="minorHAnsi" w:hAnsi="Arial" w:cs="Arial"/>
          <w:sz w:val="20"/>
          <w:szCs w:val="20"/>
        </w:rPr>
        <w:t>53</w:t>
      </w:r>
      <w:r>
        <w:rPr>
          <w:rStyle w:val="docsum-authors"/>
          <w:rFonts w:ascii="Arial" w:hAnsi="Arial" w:cs="Arial"/>
          <w:sz w:val="20"/>
          <w:szCs w:val="20"/>
        </w:rPr>
        <w:t xml:space="preserve">, issue </w:t>
      </w:r>
      <w:r w:rsidRPr="009F0864">
        <w:rPr>
          <w:rStyle w:val="docsum-authors"/>
          <w:rFonts w:ascii="Arial" w:eastAsiaTheme="minorHAnsi" w:hAnsi="Arial" w:cs="Arial"/>
          <w:sz w:val="20"/>
          <w:szCs w:val="20"/>
        </w:rPr>
        <w:t>3</w:t>
      </w:r>
      <w:r>
        <w:rPr>
          <w:rStyle w:val="docsum-authors"/>
          <w:rFonts w:ascii="Arial" w:hAnsi="Arial" w:cs="Arial"/>
          <w:sz w:val="20"/>
          <w:szCs w:val="20"/>
        </w:rPr>
        <w:t xml:space="preserve">, pp. </w:t>
      </w:r>
      <w:r w:rsidRPr="009F0864">
        <w:rPr>
          <w:rStyle w:val="docsum-authors"/>
          <w:rFonts w:ascii="Arial" w:eastAsiaTheme="minorHAnsi" w:hAnsi="Arial" w:cs="Arial"/>
          <w:sz w:val="20"/>
          <w:szCs w:val="20"/>
        </w:rPr>
        <w:t xml:space="preserve">788-797. </w:t>
      </w:r>
      <w:r w:rsidRPr="009F0864">
        <w:rPr>
          <w:rStyle w:val="docsum-authors"/>
          <w:rFonts w:ascii="Arial" w:hAnsi="Arial" w:cs="Arial"/>
          <w:sz w:val="20"/>
          <w:szCs w:val="20"/>
        </w:rPr>
        <w:t>PM: 34743536. PMC8885769.</w:t>
      </w:r>
    </w:p>
    <w:p w14:paraId="62428BF3" w14:textId="148C1288" w:rsidR="003C106C" w:rsidRPr="0058268B" w:rsidRDefault="003C106C" w:rsidP="003C106C">
      <w:pPr>
        <w:spacing w:after="0" w:line="240" w:lineRule="auto"/>
        <w:rPr>
          <w:rStyle w:val="docsum-authors"/>
          <w:rFonts w:ascii="Arial" w:hAnsi="Arial" w:cs="Arial"/>
          <w:sz w:val="20"/>
          <w:szCs w:val="20"/>
        </w:rPr>
      </w:pPr>
      <w:r w:rsidRPr="009F7B00">
        <w:rPr>
          <w:rStyle w:val="docsum-authors"/>
          <w:rFonts w:ascii="Arial" w:hAnsi="Arial" w:cs="Arial"/>
          <w:sz w:val="20"/>
          <w:szCs w:val="20"/>
        </w:rPr>
        <w:t>Carew AS, Mekary RA, Kirkland S, Theou O, Siddiqi F, Urquhart R, George M, Blanchard C, Biggs ML, Djoussé L, Mukamal KJ, Cahill LE</w:t>
      </w:r>
      <w:r w:rsidRPr="009F7B00">
        <w:rPr>
          <w:rStyle w:val="docsum-authors"/>
          <w:rFonts w:ascii="Arial" w:hAnsi="Arial" w:cs="Arial"/>
          <w:i/>
          <w:iCs/>
          <w:sz w:val="20"/>
          <w:szCs w:val="20"/>
        </w:rPr>
        <w:t>.</w:t>
      </w:r>
      <w:r w:rsidRPr="009F7B00">
        <w:rPr>
          <w:rFonts w:ascii="Arial" w:hAnsi="Arial" w:cs="Arial"/>
          <w:i/>
          <w:iCs/>
          <w:sz w:val="20"/>
          <w:szCs w:val="20"/>
        </w:rPr>
        <w:t xml:space="preserve"> </w:t>
      </w:r>
      <w:hyperlink r:id="rId209" w:history="1">
        <w:r w:rsidRPr="00A27FB2">
          <w:rPr>
            <w:rStyle w:val="Hyperlink"/>
            <w:rFonts w:ascii="Arial" w:hAnsi="Arial" w:cs="Arial"/>
            <w:b/>
            <w:bCs/>
            <w:i/>
            <w:iCs/>
            <w:sz w:val="20"/>
            <w:szCs w:val="20"/>
          </w:rPr>
          <w:t>Prospective study of breakfast frequency and timing and the risk of incident type 2 diabetes in community-dwelling older adults: The Cardiovascular Health Study.</w:t>
        </w:r>
        <w:r w:rsidRPr="00A27FB2">
          <w:rPr>
            <w:rStyle w:val="Hyperlink"/>
            <w:rFonts w:ascii="Arial" w:hAnsi="Arial" w:cs="Arial"/>
            <w:b/>
            <w:bCs/>
            <w:sz w:val="20"/>
            <w:szCs w:val="20"/>
          </w:rPr>
          <w:t xml:space="preserve"> </w:t>
        </w:r>
      </w:hyperlink>
      <w:r w:rsidRPr="0058268B">
        <w:rPr>
          <w:rStyle w:val="docsum-authors"/>
          <w:rFonts w:ascii="Arial" w:hAnsi="Arial" w:cs="Arial"/>
          <w:sz w:val="20"/>
          <w:szCs w:val="20"/>
        </w:rPr>
        <w:t xml:space="preserve">Am J Clin Nutr. 2022 </w:t>
      </w:r>
      <w:r w:rsidR="0058268B" w:rsidRPr="0058268B">
        <w:rPr>
          <w:rStyle w:val="docsum-authors"/>
          <w:rFonts w:ascii="Arial" w:hAnsi="Arial" w:cs="Arial"/>
          <w:sz w:val="20"/>
          <w:szCs w:val="20"/>
        </w:rPr>
        <w:t>Aug 4</w:t>
      </w:r>
      <w:r w:rsidR="0058268B">
        <w:rPr>
          <w:rStyle w:val="docsum-authors"/>
          <w:rFonts w:ascii="Arial" w:hAnsi="Arial" w:cs="Arial"/>
          <w:sz w:val="20"/>
          <w:szCs w:val="20"/>
        </w:rPr>
        <w:t xml:space="preserve">. Vol. </w:t>
      </w:r>
      <w:r w:rsidR="0058268B" w:rsidRPr="0058268B">
        <w:rPr>
          <w:rStyle w:val="docsum-authors"/>
          <w:rFonts w:ascii="Arial" w:hAnsi="Arial" w:cs="Arial"/>
          <w:sz w:val="20"/>
          <w:szCs w:val="20"/>
        </w:rPr>
        <w:t>116</w:t>
      </w:r>
      <w:r w:rsidR="0058268B">
        <w:rPr>
          <w:rStyle w:val="docsum-authors"/>
          <w:rFonts w:ascii="Arial" w:hAnsi="Arial" w:cs="Arial"/>
          <w:sz w:val="20"/>
          <w:szCs w:val="20"/>
        </w:rPr>
        <w:t xml:space="preserve">, issue </w:t>
      </w:r>
      <w:r w:rsidR="0058268B" w:rsidRPr="0058268B">
        <w:rPr>
          <w:rStyle w:val="docsum-authors"/>
          <w:rFonts w:ascii="Arial" w:hAnsi="Arial" w:cs="Arial"/>
          <w:sz w:val="20"/>
          <w:szCs w:val="20"/>
        </w:rPr>
        <w:t>2</w:t>
      </w:r>
      <w:r w:rsidR="0058268B">
        <w:rPr>
          <w:rStyle w:val="docsum-authors"/>
          <w:rFonts w:ascii="Arial" w:hAnsi="Arial" w:cs="Arial"/>
          <w:sz w:val="20"/>
          <w:szCs w:val="20"/>
        </w:rPr>
        <w:t xml:space="preserve">, pp. </w:t>
      </w:r>
      <w:r w:rsidR="0058268B" w:rsidRPr="0058268B">
        <w:rPr>
          <w:rStyle w:val="docsum-authors"/>
          <w:rFonts w:ascii="Arial" w:hAnsi="Arial" w:cs="Arial"/>
          <w:sz w:val="20"/>
          <w:szCs w:val="20"/>
        </w:rPr>
        <w:t>325-334.</w:t>
      </w:r>
      <w:r w:rsidRPr="0058268B">
        <w:rPr>
          <w:rStyle w:val="docsum-authors"/>
          <w:rFonts w:ascii="Arial" w:hAnsi="Arial" w:cs="Arial"/>
          <w:sz w:val="20"/>
          <w:szCs w:val="20"/>
        </w:rPr>
        <w:t xml:space="preserve"> PM: 35380627. </w:t>
      </w:r>
      <w:r w:rsidR="0058268B" w:rsidRPr="0058268B">
        <w:rPr>
          <w:rStyle w:val="docsum-authors"/>
          <w:rFonts w:ascii="Arial" w:hAnsi="Arial" w:cs="Arial"/>
          <w:sz w:val="20"/>
          <w:szCs w:val="20"/>
        </w:rPr>
        <w:t>PMC9348984</w:t>
      </w:r>
      <w:r w:rsidR="0058268B">
        <w:rPr>
          <w:rStyle w:val="docsum-authors"/>
          <w:rFonts w:ascii="Arial" w:hAnsi="Arial" w:cs="Arial"/>
          <w:sz w:val="20"/>
          <w:szCs w:val="20"/>
        </w:rPr>
        <w:t>.</w:t>
      </w:r>
    </w:p>
    <w:p w14:paraId="79F8AC6F" w14:textId="77777777" w:rsidR="003C106C" w:rsidRPr="0058268B" w:rsidRDefault="003C106C" w:rsidP="003C106C">
      <w:pPr>
        <w:spacing w:after="0" w:line="240" w:lineRule="auto"/>
        <w:rPr>
          <w:rStyle w:val="docsum-authors"/>
          <w:rFonts w:ascii="Arial" w:hAnsi="Arial" w:cs="Arial"/>
          <w:sz w:val="20"/>
          <w:szCs w:val="20"/>
        </w:rPr>
      </w:pPr>
    </w:p>
    <w:p w14:paraId="265D6B06" w14:textId="77777777" w:rsidR="00B25CB4" w:rsidRDefault="00B25CB4" w:rsidP="001D4588">
      <w:pPr>
        <w:rPr>
          <w:rStyle w:val="docsum-pmid"/>
          <w:rFonts w:ascii="Arial" w:hAnsi="Arial" w:cs="Arial"/>
          <w:sz w:val="20"/>
          <w:szCs w:val="20"/>
        </w:rPr>
      </w:pPr>
      <w:bookmarkStart w:id="40" w:name="_Hlk148360764"/>
      <w:r w:rsidRPr="005451E9">
        <w:rPr>
          <w:rStyle w:val="docsum-authors"/>
          <w:rFonts w:ascii="Arial" w:hAnsi="Arial" w:cs="Arial"/>
          <w:sz w:val="20"/>
          <w:szCs w:val="20"/>
        </w:rPr>
        <w:t>Choi H, Elkind MSV, Longstreth WT Jr, Boehme AK, Hafen R, Hoyt EJ, Thacker EL.</w:t>
      </w:r>
      <w:r w:rsidRPr="005451E9">
        <w:rPr>
          <w:rFonts w:ascii="Arial" w:hAnsi="Arial" w:cs="Arial"/>
          <w:sz w:val="20"/>
          <w:szCs w:val="20"/>
        </w:rPr>
        <w:t xml:space="preserve"> </w:t>
      </w:r>
      <w:hyperlink r:id="rId210" w:history="1">
        <w:r w:rsidRPr="008B01F4">
          <w:rPr>
            <w:rStyle w:val="Hyperlink"/>
            <w:rFonts w:ascii="Arial" w:hAnsi="Arial" w:cs="Arial"/>
            <w:b/>
            <w:bCs/>
            <w:i/>
            <w:iCs/>
            <w:sz w:val="20"/>
            <w:szCs w:val="20"/>
          </w:rPr>
          <w:t xml:space="preserve">Epilepsy, </w:t>
        </w:r>
        <w:r>
          <w:rPr>
            <w:rStyle w:val="Hyperlink"/>
            <w:rFonts w:ascii="Arial" w:hAnsi="Arial" w:cs="Arial"/>
            <w:b/>
            <w:bCs/>
            <w:i/>
            <w:iCs/>
            <w:sz w:val="20"/>
            <w:szCs w:val="20"/>
          </w:rPr>
          <w:t>v</w:t>
        </w:r>
        <w:r w:rsidRPr="008B01F4">
          <w:rPr>
            <w:rStyle w:val="Hyperlink"/>
            <w:rFonts w:ascii="Arial" w:hAnsi="Arial" w:cs="Arial"/>
            <w:b/>
            <w:bCs/>
            <w:i/>
            <w:iCs/>
            <w:sz w:val="20"/>
            <w:szCs w:val="20"/>
          </w:rPr>
          <w:t xml:space="preserve">ascular </w:t>
        </w:r>
        <w:r>
          <w:rPr>
            <w:rStyle w:val="Hyperlink"/>
            <w:rFonts w:ascii="Arial" w:hAnsi="Arial" w:cs="Arial"/>
            <w:b/>
            <w:bCs/>
            <w:i/>
            <w:iCs/>
            <w:sz w:val="20"/>
            <w:szCs w:val="20"/>
          </w:rPr>
          <w:t>r</w:t>
        </w:r>
        <w:r w:rsidRPr="008B01F4">
          <w:rPr>
            <w:rStyle w:val="Hyperlink"/>
            <w:rFonts w:ascii="Arial" w:hAnsi="Arial" w:cs="Arial"/>
            <w:b/>
            <w:bCs/>
            <w:i/>
            <w:iCs/>
            <w:sz w:val="20"/>
            <w:szCs w:val="20"/>
          </w:rPr>
          <w:t xml:space="preserve">isk </w:t>
        </w:r>
        <w:r>
          <w:rPr>
            <w:rStyle w:val="Hyperlink"/>
            <w:rFonts w:ascii="Arial" w:hAnsi="Arial" w:cs="Arial"/>
            <w:b/>
            <w:bCs/>
            <w:i/>
            <w:iCs/>
            <w:sz w:val="20"/>
            <w:szCs w:val="20"/>
          </w:rPr>
          <w:t>f</w:t>
        </w:r>
        <w:r w:rsidRPr="008B01F4">
          <w:rPr>
            <w:rStyle w:val="Hyperlink"/>
            <w:rFonts w:ascii="Arial" w:hAnsi="Arial" w:cs="Arial"/>
            <w:b/>
            <w:bCs/>
            <w:i/>
            <w:iCs/>
            <w:sz w:val="20"/>
            <w:szCs w:val="20"/>
          </w:rPr>
          <w:t xml:space="preserve">actors, and </w:t>
        </w:r>
        <w:r>
          <w:rPr>
            <w:rStyle w:val="Hyperlink"/>
            <w:rFonts w:ascii="Arial" w:hAnsi="Arial" w:cs="Arial"/>
            <w:b/>
            <w:bCs/>
            <w:i/>
            <w:iCs/>
            <w:sz w:val="20"/>
            <w:szCs w:val="20"/>
          </w:rPr>
          <w:t>c</w:t>
        </w:r>
        <w:r w:rsidRPr="008B01F4">
          <w:rPr>
            <w:rStyle w:val="Hyperlink"/>
            <w:rFonts w:ascii="Arial" w:hAnsi="Arial" w:cs="Arial"/>
            <w:b/>
            <w:bCs/>
            <w:i/>
            <w:iCs/>
            <w:sz w:val="20"/>
            <w:szCs w:val="20"/>
          </w:rPr>
          <w:t xml:space="preserve">ognitive </w:t>
        </w:r>
        <w:r>
          <w:rPr>
            <w:rStyle w:val="Hyperlink"/>
            <w:rFonts w:ascii="Arial" w:hAnsi="Arial" w:cs="Arial"/>
            <w:b/>
            <w:bCs/>
            <w:i/>
            <w:iCs/>
            <w:sz w:val="20"/>
            <w:szCs w:val="20"/>
          </w:rPr>
          <w:t>d</w:t>
        </w:r>
        <w:r w:rsidRPr="008B01F4">
          <w:rPr>
            <w:rStyle w:val="Hyperlink"/>
            <w:rFonts w:ascii="Arial" w:hAnsi="Arial" w:cs="Arial"/>
            <w:b/>
            <w:bCs/>
            <w:i/>
            <w:iCs/>
            <w:sz w:val="20"/>
            <w:szCs w:val="20"/>
          </w:rPr>
          <w:t xml:space="preserve">ecline in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8B01F4">
          <w:rPr>
            <w:rStyle w:val="Hyperlink"/>
            <w:rFonts w:ascii="Arial" w:hAnsi="Arial" w:cs="Arial"/>
            <w:b/>
            <w:bCs/>
            <w:i/>
            <w:iCs/>
            <w:sz w:val="20"/>
            <w:szCs w:val="20"/>
          </w:rPr>
          <w:t>dults: The Cardiovascular Health Study</w:t>
        </w:r>
        <w:r w:rsidRPr="005451E9">
          <w:rPr>
            <w:rStyle w:val="Hyperlink"/>
            <w:rFonts w:ascii="Arial" w:hAnsi="Arial" w:cs="Arial"/>
            <w:sz w:val="20"/>
            <w:szCs w:val="20"/>
          </w:rPr>
          <w:t>.</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Neurology 2022 Nov 22</w:t>
      </w:r>
      <w:r>
        <w:rPr>
          <w:rStyle w:val="docsum-journal-citation"/>
          <w:rFonts w:ascii="Arial" w:hAnsi="Arial" w:cs="Arial"/>
          <w:sz w:val="20"/>
          <w:szCs w:val="20"/>
        </w:rPr>
        <w:t xml:space="preserve">. Vol. </w:t>
      </w:r>
      <w:r w:rsidRPr="005451E9">
        <w:rPr>
          <w:rStyle w:val="docsum-journal-citation"/>
          <w:rFonts w:ascii="Arial" w:hAnsi="Arial" w:cs="Arial"/>
          <w:sz w:val="20"/>
          <w:szCs w:val="20"/>
        </w:rPr>
        <w:t>99</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e2346-e2358. </w:t>
      </w:r>
      <w:r w:rsidRPr="005451E9">
        <w:rPr>
          <w:rStyle w:val="citation-part"/>
          <w:rFonts w:ascii="Arial" w:hAnsi="Arial" w:cs="Arial"/>
          <w:sz w:val="20"/>
          <w:szCs w:val="20"/>
        </w:rPr>
        <w:t xml:space="preserve">PM: </w:t>
      </w:r>
      <w:r w:rsidRPr="005451E9">
        <w:rPr>
          <w:rStyle w:val="docsum-pmid"/>
          <w:rFonts w:ascii="Arial" w:hAnsi="Arial" w:cs="Arial"/>
          <w:sz w:val="20"/>
          <w:szCs w:val="20"/>
        </w:rPr>
        <w:t>36240101.</w:t>
      </w:r>
      <w:r w:rsidRPr="005451E9">
        <w:rPr>
          <w:rFonts w:ascii="Arial" w:hAnsi="Arial" w:cs="Arial"/>
          <w:sz w:val="20"/>
          <w:szCs w:val="20"/>
        </w:rPr>
        <w:t xml:space="preserve"> </w:t>
      </w:r>
      <w:r w:rsidRPr="005451E9">
        <w:rPr>
          <w:rStyle w:val="docsum-pmid"/>
          <w:rFonts w:ascii="Arial" w:hAnsi="Arial" w:cs="Arial"/>
          <w:sz w:val="20"/>
          <w:szCs w:val="20"/>
        </w:rPr>
        <w:t xml:space="preserve">PMC9687405. </w:t>
      </w:r>
    </w:p>
    <w:bookmarkEnd w:id="40"/>
    <w:p w14:paraId="1BA9CFCD" w14:textId="3773E079" w:rsidR="00D11F1D" w:rsidRDefault="00D11F1D" w:rsidP="001D4588">
      <w:pPr>
        <w:rPr>
          <w:rFonts w:ascii="Arial" w:hAnsi="Arial" w:cs="Arial"/>
          <w:sz w:val="20"/>
          <w:szCs w:val="20"/>
        </w:rPr>
      </w:pPr>
      <w:r w:rsidRPr="003E6CEB">
        <w:rPr>
          <w:rStyle w:val="docsum-authors"/>
          <w:rFonts w:ascii="Arial" w:hAnsi="Arial" w:cs="Arial"/>
          <w:sz w:val="20"/>
          <w:szCs w:val="20"/>
        </w:rPr>
        <w:t>de Oliveira Otto MC, Li XS, Wang Z, Siscovick D, Newman AB, Lai HTM, Nemet I, Lee Y, Wang M, Fretts A, Lemaitre RN, Tang WHW, Lopez O, Hazen SL, Mozaffarian D.</w:t>
      </w:r>
      <w:r w:rsidRPr="003E6CEB">
        <w:rPr>
          <w:rFonts w:ascii="Arial" w:hAnsi="Arial" w:cs="Arial"/>
          <w:sz w:val="20"/>
          <w:szCs w:val="20"/>
        </w:rPr>
        <w:t xml:space="preserve"> </w:t>
      </w:r>
      <w:hyperlink r:id="rId211" w:history="1">
        <w:r w:rsidRPr="0024504A">
          <w:rPr>
            <w:rStyle w:val="Hyperlink"/>
            <w:rFonts w:ascii="Arial" w:hAnsi="Arial" w:cs="Arial"/>
            <w:b/>
            <w:bCs/>
            <w:i/>
            <w:iCs/>
            <w:sz w:val="20"/>
            <w:szCs w:val="20"/>
          </w:rPr>
          <w:t xml:space="preserve">Longitudinal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ssociations of </w:t>
        </w:r>
        <w:r>
          <w:rPr>
            <w:rStyle w:val="Hyperlink"/>
            <w:rFonts w:ascii="Arial" w:hAnsi="Arial" w:cs="Arial"/>
            <w:b/>
            <w:bCs/>
            <w:i/>
            <w:iCs/>
            <w:sz w:val="20"/>
            <w:szCs w:val="20"/>
          </w:rPr>
          <w:t>p</w:t>
        </w:r>
        <w:r w:rsidRPr="0024504A">
          <w:rPr>
            <w:rStyle w:val="Hyperlink"/>
            <w:rFonts w:ascii="Arial" w:hAnsi="Arial" w:cs="Arial"/>
            <w:b/>
            <w:bCs/>
            <w:i/>
            <w:iCs/>
            <w:sz w:val="20"/>
            <w:szCs w:val="20"/>
          </w:rPr>
          <w:t xml:space="preserve">lasma TMAO and </w:t>
        </w:r>
        <w:r>
          <w:rPr>
            <w:rStyle w:val="Hyperlink"/>
            <w:rFonts w:ascii="Arial" w:hAnsi="Arial" w:cs="Arial"/>
            <w:b/>
            <w:bCs/>
            <w:i/>
            <w:iCs/>
            <w:sz w:val="20"/>
            <w:szCs w:val="20"/>
          </w:rPr>
          <w:t>r</w:t>
        </w:r>
        <w:r w:rsidRPr="0024504A">
          <w:rPr>
            <w:rStyle w:val="Hyperlink"/>
            <w:rFonts w:ascii="Arial" w:hAnsi="Arial" w:cs="Arial"/>
            <w:b/>
            <w:bCs/>
            <w:i/>
            <w:iCs/>
            <w:sz w:val="20"/>
            <w:szCs w:val="20"/>
          </w:rPr>
          <w:t xml:space="preserve">elated </w:t>
        </w:r>
        <w:r>
          <w:rPr>
            <w:rStyle w:val="Hyperlink"/>
            <w:rFonts w:ascii="Arial" w:hAnsi="Arial" w:cs="Arial"/>
            <w:b/>
            <w:bCs/>
            <w:i/>
            <w:iCs/>
            <w:sz w:val="20"/>
            <w:szCs w:val="20"/>
          </w:rPr>
          <w:t>m</w:t>
        </w:r>
        <w:r w:rsidRPr="0024504A">
          <w:rPr>
            <w:rStyle w:val="Hyperlink"/>
            <w:rFonts w:ascii="Arial" w:hAnsi="Arial" w:cs="Arial"/>
            <w:b/>
            <w:bCs/>
            <w:i/>
            <w:iCs/>
            <w:sz w:val="20"/>
            <w:szCs w:val="20"/>
          </w:rPr>
          <w:t xml:space="preserve">etabolites with </w:t>
        </w:r>
        <w:r>
          <w:rPr>
            <w:rStyle w:val="Hyperlink"/>
            <w:rFonts w:ascii="Arial" w:hAnsi="Arial" w:cs="Arial"/>
            <w:b/>
            <w:bCs/>
            <w:i/>
            <w:iCs/>
            <w:sz w:val="20"/>
            <w:szCs w:val="20"/>
          </w:rPr>
          <w:t>c</w:t>
        </w:r>
        <w:r w:rsidRPr="0024504A">
          <w:rPr>
            <w:rStyle w:val="Hyperlink"/>
            <w:rFonts w:ascii="Arial" w:hAnsi="Arial" w:cs="Arial"/>
            <w:b/>
            <w:bCs/>
            <w:i/>
            <w:iCs/>
            <w:sz w:val="20"/>
            <w:szCs w:val="20"/>
          </w:rPr>
          <w:t xml:space="preserve">ognitive </w:t>
        </w:r>
        <w:r>
          <w:rPr>
            <w:rStyle w:val="Hyperlink"/>
            <w:rFonts w:ascii="Arial" w:hAnsi="Arial" w:cs="Arial"/>
            <w:b/>
            <w:bCs/>
            <w:i/>
            <w:iCs/>
            <w:sz w:val="20"/>
            <w:szCs w:val="20"/>
          </w:rPr>
          <w:t>i</w:t>
        </w:r>
        <w:r w:rsidRPr="0024504A">
          <w:rPr>
            <w:rStyle w:val="Hyperlink"/>
            <w:rFonts w:ascii="Arial" w:hAnsi="Arial" w:cs="Arial"/>
            <w:b/>
            <w:bCs/>
            <w:i/>
            <w:iCs/>
            <w:sz w:val="20"/>
            <w:szCs w:val="20"/>
          </w:rPr>
          <w:t xml:space="preserve">mpairment and </w:t>
        </w:r>
        <w:r>
          <w:rPr>
            <w:rStyle w:val="Hyperlink"/>
            <w:rFonts w:ascii="Arial" w:hAnsi="Arial" w:cs="Arial"/>
            <w:b/>
            <w:bCs/>
            <w:i/>
            <w:iCs/>
            <w:sz w:val="20"/>
            <w:szCs w:val="20"/>
          </w:rPr>
          <w:t>d</w:t>
        </w:r>
        <w:r w:rsidRPr="0024504A">
          <w:rPr>
            <w:rStyle w:val="Hyperlink"/>
            <w:rFonts w:ascii="Arial" w:hAnsi="Arial" w:cs="Arial"/>
            <w:b/>
            <w:bCs/>
            <w:i/>
            <w:iCs/>
            <w:sz w:val="20"/>
            <w:szCs w:val="20"/>
          </w:rPr>
          <w:t xml:space="preserve">ementia in </w:t>
        </w:r>
        <w:r>
          <w:rPr>
            <w:rStyle w:val="Hyperlink"/>
            <w:rFonts w:ascii="Arial" w:hAnsi="Arial" w:cs="Arial"/>
            <w:b/>
            <w:bCs/>
            <w:i/>
            <w:iCs/>
            <w:sz w:val="20"/>
            <w:szCs w:val="20"/>
          </w:rPr>
          <w:t>o</w:t>
        </w:r>
        <w:r w:rsidRPr="0024504A">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dults: </w:t>
        </w:r>
        <w:r>
          <w:rPr>
            <w:rStyle w:val="Hyperlink"/>
            <w:rFonts w:ascii="Arial" w:hAnsi="Arial" w:cs="Arial"/>
            <w:b/>
            <w:bCs/>
            <w:i/>
            <w:iCs/>
            <w:sz w:val="20"/>
            <w:szCs w:val="20"/>
          </w:rPr>
          <w:t>t</w:t>
        </w:r>
        <w:r w:rsidRPr="0024504A">
          <w:rPr>
            <w:rStyle w:val="Hyperlink"/>
            <w:rFonts w:ascii="Arial" w:hAnsi="Arial" w:cs="Arial"/>
            <w:b/>
            <w:bCs/>
            <w:i/>
            <w:iCs/>
            <w:sz w:val="20"/>
            <w:szCs w:val="20"/>
          </w:rPr>
          <w:t>he Cardiovascular Health Study</w:t>
        </w:r>
        <w:r w:rsidRPr="0024504A">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J Alzheimers Dis. 2022 Sep 2. doi: 10.3233/JAD-220477.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36057823.</w:t>
      </w:r>
      <w:r w:rsidRPr="003E6CEB">
        <w:rPr>
          <w:rFonts w:ascii="Arial" w:hAnsi="Arial" w:cs="Arial"/>
          <w:sz w:val="20"/>
          <w:szCs w:val="20"/>
        </w:rPr>
        <w:t xml:space="preserve"> </w:t>
      </w:r>
      <w:hyperlink r:id="rId212" w:tgtFrame="_blank" w:history="1">
        <w:r w:rsidR="00AA19F9" w:rsidRPr="00AA19F9">
          <w:rPr>
            <w:rStyle w:val="docsum-journal-citation"/>
            <w:rFonts w:ascii="Arial" w:hAnsi="Arial" w:cs="Arial"/>
            <w:sz w:val="20"/>
            <w:szCs w:val="20"/>
          </w:rPr>
          <w:t>PMC9720755</w:t>
        </w:r>
      </w:hyperlink>
      <w:r w:rsidRPr="00AA19F9">
        <w:rPr>
          <w:rStyle w:val="docsum-journal-citation"/>
        </w:rPr>
        <w:t>.</w:t>
      </w:r>
      <w:r>
        <w:rPr>
          <w:rFonts w:ascii="Arial" w:hAnsi="Arial" w:cs="Arial"/>
          <w:sz w:val="20"/>
          <w:szCs w:val="20"/>
        </w:rPr>
        <w:t xml:space="preserve"> </w:t>
      </w:r>
    </w:p>
    <w:p w14:paraId="71EE5EA4" w14:textId="77777777" w:rsidR="00D11F1D" w:rsidRDefault="00D11F1D" w:rsidP="001D4588">
      <w:pPr>
        <w:rPr>
          <w:rStyle w:val="docsum-pmid"/>
          <w:rFonts w:ascii="Arial" w:hAnsi="Arial" w:cs="Arial"/>
          <w:sz w:val="20"/>
          <w:szCs w:val="20"/>
        </w:rPr>
      </w:pPr>
      <w:r w:rsidRPr="003E6CEB">
        <w:rPr>
          <w:rStyle w:val="docsum-authors"/>
          <w:rFonts w:ascii="Arial" w:hAnsi="Arial" w:cs="Arial"/>
          <w:sz w:val="20"/>
          <w:szCs w:val="20"/>
        </w:rPr>
        <w:t>DiCorpo D, Gaynor SM, Russell EM, Westerman KE, Raffield LM, Majarian TD, Wu P, Sarnowski C, Highland HM, Jackson A, Hasbani NR, de Vries PS, Brody JA, Hidalgo B, Guo X, Perry JA, O'Connell JR, Lent S, Montasser ME, Cade BE, Jain D, Wang H, D'Oliveira Albanus R, Varshney A, Yanek LR, Lange L, Palmer ND, Almeida M, Peralta JM, Aslibekyan S, Baldridge AS, Bertoni AG, Bielak LF, Chen CS, Chen YI, Choi WJ, Goodarzi MO, Floyd JS, Irvin MR, Kalyani RR, Kelly TN, Lee S, Liu CT, Loesch D, Manson JE, Minster RL, Naseri T, Pankow JS, Rasmussen-Torvik LJ, Reiner AP, Reupena MS, Selvin E, Smith JA, Weeks DE, Xu H, Yao J, Zhao W, Parker S, Alonso A, Arnett DK, Blangero J, Boerwinkle E, Correa A, Cupples LA, Curran JE, Duggirala R, He J, Heckbert SR, Kardia SLR, Kim RW, Kooperberg C, Liu S, Mathias RA, McGarvey ST, Mitchell BD, Morrison AC, Peyser PA, Psaty BM, Redline S, Shuldiner AR, Taylor KD, Vasan RS, Viaud-Martinez KA, Florez JC, Wilson JG, Sladek R, Rich SS, Rotter JI, Lin X, Dupuis J, Meigs JB, Wessel J, Manning AK.</w:t>
      </w:r>
      <w:r w:rsidRPr="003E6CEB">
        <w:rPr>
          <w:rFonts w:ascii="Arial" w:hAnsi="Arial" w:cs="Arial"/>
          <w:sz w:val="20"/>
          <w:szCs w:val="20"/>
        </w:rPr>
        <w:t xml:space="preserve"> </w:t>
      </w:r>
      <w:hyperlink r:id="rId213" w:history="1">
        <w:r w:rsidRPr="0024504A">
          <w:rPr>
            <w:rStyle w:val="Hyperlink"/>
            <w:rFonts w:ascii="Arial" w:hAnsi="Arial" w:cs="Arial"/>
            <w:b/>
            <w:bCs/>
            <w:i/>
            <w:iCs/>
            <w:sz w:val="20"/>
            <w:szCs w:val="20"/>
          </w:rPr>
          <w:t>Whole genome sequence association analysis of fasting glucose and fasting insulin levels in diverse cohorts from the NHLBI TOPMed program.</w:t>
        </w:r>
      </w:hyperlink>
      <w:r w:rsidRPr="003E6CEB">
        <w:rPr>
          <w:rFonts w:ascii="Arial" w:hAnsi="Arial" w:cs="Arial"/>
          <w:sz w:val="20"/>
          <w:szCs w:val="20"/>
        </w:rPr>
        <w:t xml:space="preserve"> </w:t>
      </w:r>
      <w:r w:rsidRPr="003E6CEB">
        <w:rPr>
          <w:rStyle w:val="docsum-journal-citation"/>
          <w:rFonts w:ascii="Arial" w:hAnsi="Arial" w:cs="Arial"/>
          <w:sz w:val="20"/>
          <w:szCs w:val="20"/>
        </w:rPr>
        <w:t>Commun Biol. 2022 Jul 28</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756. </w:t>
      </w:r>
      <w:r w:rsidRPr="003E6CEB">
        <w:rPr>
          <w:rStyle w:val="citation-part"/>
          <w:rFonts w:ascii="Arial" w:hAnsi="Arial" w:cs="Arial"/>
          <w:sz w:val="20"/>
          <w:szCs w:val="20"/>
        </w:rPr>
        <w:t xml:space="preserve">PM: </w:t>
      </w:r>
      <w:r w:rsidRPr="003E6CEB">
        <w:rPr>
          <w:rStyle w:val="docsum-pmid"/>
          <w:rFonts w:ascii="Arial" w:hAnsi="Arial" w:cs="Arial"/>
          <w:sz w:val="20"/>
          <w:szCs w:val="20"/>
        </w:rPr>
        <w:t>35902682.</w:t>
      </w:r>
      <w:r w:rsidRPr="0024504A">
        <w:rPr>
          <w:rStyle w:val="docsum-pmid"/>
          <w:rFonts w:ascii="Arial" w:hAnsi="Arial" w:cs="Arial"/>
          <w:sz w:val="20"/>
          <w:szCs w:val="20"/>
        </w:rPr>
        <w:t xml:space="preserve"> </w:t>
      </w:r>
      <w:hyperlink r:id="rId214" w:tgtFrame="_blank" w:history="1">
        <w:r w:rsidRPr="0024504A">
          <w:rPr>
            <w:rStyle w:val="docsum-pmid"/>
            <w:rFonts w:ascii="Arial" w:hAnsi="Arial" w:cs="Arial"/>
            <w:sz w:val="20"/>
            <w:szCs w:val="20"/>
          </w:rPr>
          <w:t xml:space="preserve">PMC9334637. </w:t>
        </w:r>
      </w:hyperlink>
    </w:p>
    <w:p w14:paraId="3CFE9730" w14:textId="77777777" w:rsidR="00D11F1D" w:rsidRDefault="00D11F1D" w:rsidP="001D4588">
      <w:pPr>
        <w:rPr>
          <w:rStyle w:val="Strong"/>
          <w:rFonts w:ascii="Arial" w:hAnsi="Arial" w:cs="Arial"/>
          <w:b w:val="0"/>
          <w:bCs w:val="0"/>
          <w:sz w:val="20"/>
          <w:szCs w:val="20"/>
        </w:rPr>
      </w:pPr>
      <w:r w:rsidRPr="003E6CEB">
        <w:rPr>
          <w:rStyle w:val="docsum-authors"/>
          <w:rFonts w:ascii="Arial" w:hAnsi="Arial" w:cs="Arial"/>
          <w:sz w:val="20"/>
          <w:szCs w:val="20"/>
        </w:rPr>
        <w:t>Dobrota SD, Biggs ML, Pratt S, Popat R, Odden MC.</w:t>
      </w:r>
      <w:r w:rsidRPr="003E6CEB">
        <w:rPr>
          <w:rFonts w:ascii="Arial" w:hAnsi="Arial" w:cs="Arial"/>
          <w:sz w:val="20"/>
          <w:szCs w:val="20"/>
        </w:rPr>
        <w:t xml:space="preserve"> </w:t>
      </w:r>
      <w:hyperlink r:id="rId215" w:history="1">
        <w:r w:rsidRPr="0024504A">
          <w:rPr>
            <w:rStyle w:val="Hyperlink"/>
            <w:rFonts w:ascii="Arial" w:hAnsi="Arial" w:cs="Arial"/>
            <w:b/>
            <w:bCs/>
            <w:i/>
            <w:iCs/>
            <w:sz w:val="20"/>
            <w:szCs w:val="20"/>
          </w:rPr>
          <w:t xml:space="preserve">The association of hearing problems with social network strength and depressive symptoms: the </w:t>
        </w:r>
        <w:r>
          <w:rPr>
            <w:rStyle w:val="Hyperlink"/>
            <w:rFonts w:ascii="Arial" w:hAnsi="Arial" w:cs="Arial"/>
            <w:b/>
            <w:bCs/>
            <w:i/>
            <w:iCs/>
            <w:sz w:val="20"/>
            <w:szCs w:val="20"/>
          </w:rPr>
          <w:t>C</w:t>
        </w:r>
        <w:r w:rsidRPr="0024504A">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24504A">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24504A">
          <w:rPr>
            <w:rStyle w:val="Hyperlink"/>
            <w:rFonts w:ascii="Arial" w:hAnsi="Arial" w:cs="Arial"/>
            <w:b/>
            <w:bCs/>
            <w:i/>
            <w:iCs/>
            <w:sz w:val="20"/>
            <w:szCs w:val="20"/>
          </w:rPr>
          <w:t>tudy</w:t>
        </w:r>
        <w:r w:rsidRPr="0024504A">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Age Ageing 2022 Aug 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51</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w:t>
      </w:r>
      <w:r w:rsidRPr="003E6CEB">
        <w:rPr>
          <w:rStyle w:val="docsum-journal-citation"/>
          <w:rFonts w:ascii="Arial" w:hAnsi="Arial" w:cs="Arial"/>
          <w:sz w:val="20"/>
          <w:szCs w:val="20"/>
        </w:rPr>
        <w:t xml:space="preserve">afac181.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35977151. </w:t>
      </w:r>
      <w:r w:rsidRPr="003E6CEB">
        <w:rPr>
          <w:rStyle w:val="Strong"/>
          <w:rFonts w:ascii="Arial" w:hAnsi="Arial" w:cs="Arial"/>
          <w:b w:val="0"/>
          <w:bCs w:val="0"/>
          <w:sz w:val="20"/>
          <w:szCs w:val="20"/>
        </w:rPr>
        <w:t>PMC9385182.</w:t>
      </w:r>
      <w:r>
        <w:rPr>
          <w:rStyle w:val="Strong"/>
          <w:rFonts w:ascii="Arial" w:hAnsi="Arial" w:cs="Arial"/>
          <w:b w:val="0"/>
          <w:bCs w:val="0"/>
          <w:sz w:val="20"/>
          <w:szCs w:val="20"/>
        </w:rPr>
        <w:t xml:space="preserve"> </w:t>
      </w:r>
    </w:p>
    <w:p w14:paraId="2420965F" w14:textId="734C3F45" w:rsidR="00584D6F" w:rsidRDefault="00584D6F" w:rsidP="004F3A21">
      <w:pPr>
        <w:shd w:val="clear" w:color="auto" w:fill="FFFFFF"/>
        <w:spacing w:after="0" w:line="240" w:lineRule="auto"/>
        <w:rPr>
          <w:rFonts w:ascii="Arial" w:eastAsiaTheme="minorHAnsi" w:hAnsi="Arial" w:cs="Arial"/>
          <w:sz w:val="20"/>
          <w:szCs w:val="20"/>
        </w:rPr>
      </w:pPr>
      <w:r w:rsidRPr="0069786B">
        <w:rPr>
          <w:rFonts w:ascii="Arial" w:hAnsi="Arial" w:cs="Arial"/>
          <w:sz w:val="20"/>
          <w:szCs w:val="20"/>
        </w:rPr>
        <w:t>Downie CG, Highland HM, Lee MP, Raffield LM, Preuss M, Whitsel EA, Psaty BM, Sitlani CM, Graff M, Avery CL</w:t>
      </w:r>
      <w:r>
        <w:rPr>
          <w:rFonts w:ascii="Arial" w:hAnsi="Arial" w:cs="Arial"/>
          <w:sz w:val="20"/>
          <w:szCs w:val="20"/>
        </w:rPr>
        <w:t>.</w:t>
      </w:r>
      <w:r w:rsidRPr="0069786B">
        <w:rPr>
          <w:rFonts w:ascii="Arial" w:hAnsi="Arial" w:cs="Arial"/>
          <w:sz w:val="20"/>
          <w:szCs w:val="20"/>
        </w:rPr>
        <w:t xml:space="preserve"> </w:t>
      </w:r>
      <w:hyperlink r:id="rId216" w:history="1">
        <w:r w:rsidRPr="009662A9">
          <w:rPr>
            <w:rStyle w:val="Hyperlink"/>
            <w:rFonts w:cstheme="minorBidi"/>
            <w:b/>
            <w:bCs/>
            <w:i/>
            <w:iCs/>
          </w:rPr>
          <w:t xml:space="preserve">Genome </w:t>
        </w:r>
        <w:r>
          <w:rPr>
            <w:rStyle w:val="Hyperlink"/>
            <w:b/>
            <w:bCs/>
            <w:i/>
            <w:iCs/>
          </w:rPr>
          <w:t>w</w:t>
        </w:r>
        <w:r w:rsidRPr="009662A9">
          <w:rPr>
            <w:rStyle w:val="Hyperlink"/>
            <w:rFonts w:cstheme="minorBidi"/>
            <w:b/>
            <w:bCs/>
            <w:i/>
            <w:iCs/>
          </w:rPr>
          <w:t xml:space="preserve">ide </w:t>
        </w:r>
        <w:r>
          <w:rPr>
            <w:rStyle w:val="Hyperlink"/>
            <w:b/>
            <w:bCs/>
            <w:i/>
            <w:iCs/>
          </w:rPr>
          <w:t>a</w:t>
        </w:r>
        <w:r w:rsidRPr="009662A9">
          <w:rPr>
            <w:rStyle w:val="Hyperlink"/>
            <w:rFonts w:cstheme="minorBidi"/>
            <w:b/>
            <w:bCs/>
            <w:i/>
            <w:iCs/>
          </w:rPr>
          <w:t xml:space="preserve">ssociation </w:t>
        </w:r>
        <w:r>
          <w:rPr>
            <w:rStyle w:val="Hyperlink"/>
            <w:b/>
            <w:bCs/>
            <w:i/>
            <w:iCs/>
          </w:rPr>
          <w:t>s</w:t>
        </w:r>
        <w:r w:rsidRPr="009662A9">
          <w:rPr>
            <w:rStyle w:val="Hyperlink"/>
            <w:rFonts w:cstheme="minorBidi"/>
            <w:b/>
            <w:bCs/>
            <w:i/>
            <w:iCs/>
          </w:rPr>
          <w:t xml:space="preserve">tudies of </w:t>
        </w:r>
        <w:r>
          <w:rPr>
            <w:rStyle w:val="Hyperlink"/>
            <w:b/>
            <w:bCs/>
            <w:i/>
            <w:iCs/>
          </w:rPr>
          <w:t>v</w:t>
        </w:r>
        <w:r w:rsidRPr="009662A9">
          <w:rPr>
            <w:rStyle w:val="Hyperlink"/>
            <w:rFonts w:cstheme="minorBidi"/>
            <w:b/>
            <w:bCs/>
            <w:i/>
            <w:iCs/>
          </w:rPr>
          <w:t>ariant-by-</w:t>
        </w:r>
        <w:r>
          <w:rPr>
            <w:rStyle w:val="Hyperlink"/>
            <w:b/>
            <w:bCs/>
            <w:i/>
            <w:iCs/>
          </w:rPr>
          <w:t>t</w:t>
        </w:r>
        <w:r w:rsidRPr="009662A9">
          <w:rPr>
            <w:rStyle w:val="Hyperlink"/>
            <w:rFonts w:cstheme="minorBidi"/>
            <w:b/>
            <w:bCs/>
            <w:i/>
            <w:iCs/>
          </w:rPr>
          <w:t xml:space="preserve">hiazide </w:t>
        </w:r>
        <w:r>
          <w:rPr>
            <w:rStyle w:val="Hyperlink"/>
            <w:b/>
            <w:bCs/>
            <w:i/>
            <w:iCs/>
          </w:rPr>
          <w:t>i</w:t>
        </w:r>
        <w:r w:rsidRPr="009662A9">
          <w:rPr>
            <w:rStyle w:val="Hyperlink"/>
            <w:rFonts w:cstheme="minorBidi"/>
            <w:b/>
            <w:bCs/>
            <w:i/>
            <w:iCs/>
          </w:rPr>
          <w:t xml:space="preserve">nteraction on </w:t>
        </w:r>
        <w:r>
          <w:rPr>
            <w:rStyle w:val="Hyperlink"/>
            <w:b/>
            <w:bCs/>
            <w:i/>
            <w:iCs/>
          </w:rPr>
          <w:t>l</w:t>
        </w:r>
        <w:r w:rsidRPr="009662A9">
          <w:rPr>
            <w:rStyle w:val="Hyperlink"/>
            <w:rFonts w:cstheme="minorBidi"/>
            <w:b/>
            <w:bCs/>
            <w:i/>
            <w:iCs/>
          </w:rPr>
          <w:t xml:space="preserve">ipids </w:t>
        </w:r>
        <w:r>
          <w:rPr>
            <w:rStyle w:val="Hyperlink"/>
            <w:b/>
            <w:bCs/>
            <w:i/>
            <w:iCs/>
          </w:rPr>
          <w:t>i</w:t>
        </w:r>
        <w:r w:rsidRPr="009662A9">
          <w:rPr>
            <w:rStyle w:val="Hyperlink"/>
            <w:rFonts w:cstheme="minorBidi"/>
            <w:b/>
            <w:bCs/>
            <w:i/>
            <w:iCs/>
          </w:rPr>
          <w:t xml:space="preserve">dentifies a </w:t>
        </w:r>
        <w:r>
          <w:rPr>
            <w:rStyle w:val="Hyperlink"/>
            <w:b/>
            <w:bCs/>
            <w:i/>
            <w:iCs/>
          </w:rPr>
          <w:t>n</w:t>
        </w:r>
        <w:r w:rsidRPr="009662A9">
          <w:rPr>
            <w:rStyle w:val="Hyperlink"/>
            <w:rFonts w:cstheme="minorBidi"/>
            <w:b/>
            <w:bCs/>
            <w:i/>
            <w:iCs/>
          </w:rPr>
          <w:t xml:space="preserve">ovel </w:t>
        </w:r>
        <w:r>
          <w:rPr>
            <w:rStyle w:val="Hyperlink"/>
            <w:b/>
            <w:bCs/>
            <w:i/>
            <w:iCs/>
          </w:rPr>
          <w:t>l</w:t>
        </w:r>
        <w:r w:rsidRPr="009662A9">
          <w:rPr>
            <w:rStyle w:val="Hyperlink"/>
            <w:rFonts w:cstheme="minorBidi"/>
            <w:b/>
            <w:bCs/>
            <w:i/>
            <w:iCs/>
          </w:rPr>
          <w:t>ow-</w:t>
        </w:r>
        <w:r>
          <w:rPr>
            <w:rStyle w:val="Hyperlink"/>
            <w:b/>
            <w:bCs/>
            <w:i/>
            <w:iCs/>
          </w:rPr>
          <w:t>d</w:t>
        </w:r>
        <w:r w:rsidRPr="009662A9">
          <w:rPr>
            <w:rStyle w:val="Hyperlink"/>
            <w:rFonts w:cstheme="minorBidi"/>
            <w:b/>
            <w:bCs/>
            <w:i/>
            <w:iCs/>
          </w:rPr>
          <w:t xml:space="preserve">ensity </w:t>
        </w:r>
        <w:r>
          <w:rPr>
            <w:rStyle w:val="Hyperlink"/>
            <w:b/>
            <w:bCs/>
            <w:i/>
            <w:iCs/>
          </w:rPr>
          <w:t>l</w:t>
        </w:r>
        <w:r w:rsidRPr="009662A9">
          <w:rPr>
            <w:rStyle w:val="Hyperlink"/>
            <w:rFonts w:cstheme="minorBidi"/>
            <w:b/>
            <w:bCs/>
            <w:i/>
            <w:iCs/>
          </w:rPr>
          <w:t xml:space="preserve">ipoprotein </w:t>
        </w:r>
        <w:r>
          <w:rPr>
            <w:rStyle w:val="Hyperlink"/>
            <w:b/>
            <w:bCs/>
            <w:i/>
            <w:iCs/>
          </w:rPr>
          <w:t>c</w:t>
        </w:r>
        <w:r w:rsidRPr="009662A9">
          <w:rPr>
            <w:rStyle w:val="Hyperlink"/>
            <w:rFonts w:cstheme="minorBidi"/>
            <w:b/>
            <w:bCs/>
            <w:i/>
            <w:iCs/>
          </w:rPr>
          <w:t xml:space="preserve">holesterol </w:t>
        </w:r>
        <w:r>
          <w:rPr>
            <w:rStyle w:val="Hyperlink"/>
            <w:b/>
            <w:bCs/>
            <w:i/>
            <w:iCs/>
          </w:rPr>
          <w:t>l</w:t>
        </w:r>
        <w:r w:rsidRPr="009662A9">
          <w:rPr>
            <w:rStyle w:val="Hyperlink"/>
            <w:rFonts w:cstheme="minorBidi"/>
            <w:b/>
            <w:bCs/>
            <w:i/>
            <w:iCs/>
          </w:rPr>
          <w:t>ocus</w:t>
        </w:r>
      </w:hyperlink>
      <w:r w:rsidRPr="009662A9">
        <w:rPr>
          <w:rFonts w:ascii="Arial" w:hAnsi="Arial" w:cs="Arial"/>
          <w:b/>
          <w:bCs/>
          <w:i/>
          <w:iCs/>
          <w:sz w:val="20"/>
          <w:szCs w:val="20"/>
        </w:rPr>
        <w:t>.</w:t>
      </w:r>
      <w:r w:rsidRPr="009662A9">
        <w:rPr>
          <w:rFonts w:ascii="Arial" w:hAnsi="Arial" w:cs="Arial"/>
          <w:sz w:val="20"/>
          <w:szCs w:val="20"/>
        </w:rPr>
        <w:t xml:space="preserve"> Circ Res</w:t>
      </w:r>
      <w:r w:rsidRPr="00B17836">
        <w:rPr>
          <w:rFonts w:ascii="Arial" w:hAnsi="Arial" w:cs="Arial"/>
          <w:sz w:val="20"/>
          <w:szCs w:val="20"/>
        </w:rPr>
        <w:t>. 2022 Jul 22</w:t>
      </w:r>
      <w:r>
        <w:rPr>
          <w:rFonts w:ascii="Arial" w:hAnsi="Arial" w:cs="Arial"/>
          <w:sz w:val="20"/>
          <w:szCs w:val="20"/>
        </w:rPr>
        <w:t xml:space="preserve">. Vol. </w:t>
      </w:r>
      <w:r w:rsidRPr="00B17836">
        <w:rPr>
          <w:rFonts w:ascii="Arial" w:hAnsi="Arial" w:cs="Arial"/>
          <w:sz w:val="20"/>
          <w:szCs w:val="20"/>
        </w:rPr>
        <w:t>131</w:t>
      </w:r>
      <w:r>
        <w:rPr>
          <w:rFonts w:ascii="Arial" w:hAnsi="Arial" w:cs="Arial"/>
          <w:sz w:val="20"/>
          <w:szCs w:val="20"/>
        </w:rPr>
        <w:t xml:space="preserve">, issue </w:t>
      </w:r>
      <w:r w:rsidRPr="00B17836">
        <w:rPr>
          <w:rFonts w:ascii="Arial" w:hAnsi="Arial" w:cs="Arial"/>
          <w:sz w:val="20"/>
          <w:szCs w:val="20"/>
        </w:rPr>
        <w:t>3</w:t>
      </w:r>
      <w:r>
        <w:rPr>
          <w:rFonts w:ascii="Arial" w:hAnsi="Arial" w:cs="Arial"/>
          <w:sz w:val="20"/>
          <w:szCs w:val="20"/>
        </w:rPr>
        <w:t xml:space="preserve">, pp. </w:t>
      </w:r>
      <w:r w:rsidRPr="00B17836">
        <w:rPr>
          <w:rFonts w:ascii="Arial" w:hAnsi="Arial" w:cs="Arial"/>
          <w:sz w:val="20"/>
          <w:szCs w:val="20"/>
        </w:rPr>
        <w:t>277-279.</w:t>
      </w:r>
      <w:r w:rsidRPr="009662A9">
        <w:rPr>
          <w:rFonts w:ascii="Arial" w:hAnsi="Arial" w:cs="Arial"/>
          <w:sz w:val="20"/>
          <w:szCs w:val="20"/>
        </w:rPr>
        <w:t xml:space="preserve"> PM: 35701873. </w:t>
      </w:r>
      <w:hyperlink r:id="rId217" w:tgtFrame="_blank" w:history="1">
        <w:r w:rsidRPr="009662A9">
          <w:rPr>
            <w:rFonts w:ascii="Arial" w:hAnsi="Arial" w:cs="Arial"/>
            <w:sz w:val="20"/>
            <w:szCs w:val="20"/>
          </w:rPr>
          <w:t>PMC9348605</w:t>
        </w:r>
      </w:hyperlink>
      <w:r>
        <w:rPr>
          <w:rFonts w:ascii="Arial" w:hAnsi="Arial" w:cs="Arial"/>
          <w:sz w:val="20"/>
          <w:szCs w:val="20"/>
        </w:rPr>
        <w:t>.</w:t>
      </w:r>
    </w:p>
    <w:p w14:paraId="393E7906" w14:textId="77777777" w:rsidR="004F3A21" w:rsidRPr="004F3A21" w:rsidRDefault="004F3A21" w:rsidP="004F3A21">
      <w:pPr>
        <w:shd w:val="clear" w:color="auto" w:fill="FFFFFF"/>
        <w:spacing w:after="0" w:line="240" w:lineRule="auto"/>
        <w:rPr>
          <w:rStyle w:val="docsum-authors"/>
          <w:rFonts w:ascii="Arial" w:eastAsiaTheme="minorHAnsi" w:hAnsi="Arial" w:cs="Arial"/>
          <w:sz w:val="20"/>
          <w:szCs w:val="20"/>
        </w:rPr>
      </w:pPr>
    </w:p>
    <w:p w14:paraId="323D1E56" w14:textId="701D039D" w:rsidR="00082BA0" w:rsidRDefault="00082BA0" w:rsidP="001D4588">
      <w:pPr>
        <w:rPr>
          <w:rFonts w:ascii="Arial" w:hAnsi="Arial" w:cs="Arial"/>
          <w:sz w:val="20"/>
          <w:szCs w:val="20"/>
        </w:rPr>
      </w:pPr>
      <w:r w:rsidRPr="00FE17AB">
        <w:rPr>
          <w:rStyle w:val="docsum-authors"/>
          <w:rFonts w:ascii="Arial" w:hAnsi="Arial" w:cs="Arial"/>
          <w:sz w:val="20"/>
          <w:szCs w:val="20"/>
        </w:rPr>
        <w:t>Duan W, Sehrawat P, Zhou TD, Becker JT, Lopez OL, Gach HM, Dai W.</w:t>
      </w:r>
      <w:r w:rsidRPr="00FE17AB">
        <w:rPr>
          <w:rFonts w:ascii="Arial" w:hAnsi="Arial" w:cs="Arial"/>
          <w:sz w:val="20"/>
          <w:szCs w:val="20"/>
        </w:rPr>
        <w:t xml:space="preserve"> </w:t>
      </w:r>
      <w:hyperlink r:id="rId218" w:history="1">
        <w:r w:rsidRPr="00DA4DAE">
          <w:rPr>
            <w:rStyle w:val="Hyperlink"/>
            <w:rFonts w:ascii="Arial" w:hAnsi="Arial" w:cs="Arial"/>
            <w:b/>
            <w:bCs/>
            <w:i/>
            <w:iCs/>
            <w:sz w:val="20"/>
            <w:szCs w:val="20"/>
          </w:rPr>
          <w:t xml:space="preserve">Pattern of </w:t>
        </w:r>
        <w:r>
          <w:rPr>
            <w:rStyle w:val="Hyperlink"/>
            <w:rFonts w:ascii="Arial" w:hAnsi="Arial" w:cs="Arial"/>
            <w:b/>
            <w:bCs/>
            <w:i/>
            <w:iCs/>
            <w:sz w:val="20"/>
            <w:szCs w:val="20"/>
          </w:rPr>
          <w:t>a</w:t>
        </w:r>
        <w:r w:rsidRPr="00DA4DAE">
          <w:rPr>
            <w:rStyle w:val="Hyperlink"/>
            <w:rFonts w:ascii="Arial" w:hAnsi="Arial" w:cs="Arial"/>
            <w:b/>
            <w:bCs/>
            <w:i/>
            <w:iCs/>
            <w:sz w:val="20"/>
            <w:szCs w:val="20"/>
          </w:rPr>
          <w:t xml:space="preserve">ltered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agnetization </w:t>
        </w:r>
        <w:r>
          <w:rPr>
            <w:rStyle w:val="Hyperlink"/>
            <w:rFonts w:ascii="Arial" w:hAnsi="Arial" w:cs="Arial"/>
            <w:b/>
            <w:bCs/>
            <w:i/>
            <w:iCs/>
            <w:sz w:val="20"/>
            <w:szCs w:val="20"/>
          </w:rPr>
          <w:t>t</w:t>
        </w:r>
        <w:r w:rsidRPr="00DA4DAE">
          <w:rPr>
            <w:rStyle w:val="Hyperlink"/>
            <w:rFonts w:ascii="Arial" w:hAnsi="Arial" w:cs="Arial"/>
            <w:b/>
            <w:bCs/>
            <w:i/>
            <w:iCs/>
            <w:sz w:val="20"/>
            <w:szCs w:val="20"/>
          </w:rPr>
          <w:t xml:space="preserve">ransfer </w:t>
        </w:r>
        <w:r>
          <w:rPr>
            <w:rStyle w:val="Hyperlink"/>
            <w:rFonts w:ascii="Arial" w:hAnsi="Arial" w:cs="Arial"/>
            <w:b/>
            <w:bCs/>
            <w:i/>
            <w:iCs/>
            <w:sz w:val="20"/>
            <w:szCs w:val="20"/>
          </w:rPr>
          <w:t>r</w:t>
        </w:r>
        <w:r w:rsidRPr="00DA4DAE">
          <w:rPr>
            <w:rStyle w:val="Hyperlink"/>
            <w:rFonts w:ascii="Arial" w:hAnsi="Arial" w:cs="Arial"/>
            <w:b/>
            <w:bCs/>
            <w:i/>
            <w:iCs/>
            <w:sz w:val="20"/>
            <w:szCs w:val="20"/>
          </w:rPr>
          <w:t>ate in Alzheimer's Disease.</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J Alzheimers Dis. 2022 Jun 9. doi: 10.3233/JAD-220335. Online ahead of print.</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35694929</w:t>
      </w:r>
      <w:r>
        <w:rPr>
          <w:rStyle w:val="docsum-pmid"/>
          <w:rFonts w:ascii="Arial" w:hAnsi="Arial" w:cs="Arial"/>
          <w:sz w:val="20"/>
          <w:szCs w:val="20"/>
        </w:rPr>
        <w:t>.</w:t>
      </w:r>
      <w:r w:rsidRPr="00B15831">
        <w:rPr>
          <w:rStyle w:val="docsum-pmid"/>
        </w:rPr>
        <w:t xml:space="preserve"> </w:t>
      </w:r>
      <w:hyperlink r:id="rId219" w:tgtFrame="_blank" w:history="1">
        <w:r w:rsidR="00B15831" w:rsidRPr="00B15831">
          <w:rPr>
            <w:rStyle w:val="docsum-pmid"/>
            <w:rFonts w:ascii="Arial" w:hAnsi="Arial" w:cs="Arial"/>
            <w:sz w:val="20"/>
            <w:szCs w:val="20"/>
          </w:rPr>
          <w:t>PMC9382719</w:t>
        </w:r>
      </w:hyperlink>
      <w:r w:rsidR="00B15831">
        <w:rPr>
          <w:rStyle w:val="docsum-pmid"/>
          <w:rFonts w:ascii="Arial" w:hAnsi="Arial" w:cs="Arial"/>
          <w:sz w:val="20"/>
          <w:szCs w:val="20"/>
        </w:rPr>
        <w:t>.</w:t>
      </w:r>
    </w:p>
    <w:p w14:paraId="27DBB6CE" w14:textId="3ECBC3F7" w:rsidR="00B25CB4" w:rsidRDefault="00B25CB4" w:rsidP="00B25CB4">
      <w:pPr>
        <w:spacing w:after="0" w:line="240" w:lineRule="auto"/>
        <w:rPr>
          <w:rStyle w:val="docsum-pmid"/>
          <w:rFonts w:ascii="Arial" w:hAnsi="Arial" w:cs="Arial"/>
          <w:sz w:val="20"/>
          <w:szCs w:val="20"/>
        </w:rPr>
      </w:pPr>
      <w:bookmarkStart w:id="41" w:name="_Hlk148356607"/>
      <w:r w:rsidRPr="005451E9">
        <w:rPr>
          <w:rStyle w:val="docsum-authors"/>
          <w:rFonts w:ascii="Arial" w:hAnsi="Arial" w:cs="Arial"/>
          <w:sz w:val="20"/>
          <w:szCs w:val="20"/>
        </w:rPr>
        <w:t>Durda P, Raffield LM, Lange EM, Olson NC, Jenny NS, Cushman M, Deichgraeber P, Grarup N, Jonsson A, Hansen T, Mychaleckyj JC, Psaty BM, Reiner AP, Tracy RP, Lange LA.</w:t>
      </w:r>
      <w:r w:rsidRPr="005451E9">
        <w:rPr>
          <w:rFonts w:ascii="Arial" w:hAnsi="Arial" w:cs="Arial"/>
          <w:sz w:val="20"/>
          <w:szCs w:val="20"/>
        </w:rPr>
        <w:t xml:space="preserve"> </w:t>
      </w:r>
      <w:hyperlink r:id="rId220" w:history="1">
        <w:r w:rsidRPr="008B01F4">
          <w:rPr>
            <w:rStyle w:val="Hyperlink"/>
            <w:rFonts w:ascii="Arial" w:hAnsi="Arial" w:cs="Arial"/>
            <w:b/>
            <w:bCs/>
            <w:i/>
            <w:iCs/>
            <w:sz w:val="20"/>
            <w:szCs w:val="20"/>
          </w:rPr>
          <w:t xml:space="preserve">Circulating </w:t>
        </w:r>
        <w:r>
          <w:rPr>
            <w:rStyle w:val="Hyperlink"/>
            <w:rFonts w:ascii="Arial" w:hAnsi="Arial" w:cs="Arial"/>
            <w:b/>
            <w:bCs/>
            <w:i/>
            <w:iCs/>
            <w:sz w:val="20"/>
            <w:szCs w:val="20"/>
          </w:rPr>
          <w:t>s</w:t>
        </w:r>
        <w:r w:rsidRPr="008B01F4">
          <w:rPr>
            <w:rStyle w:val="Hyperlink"/>
            <w:rFonts w:ascii="Arial" w:hAnsi="Arial" w:cs="Arial"/>
            <w:b/>
            <w:bCs/>
            <w:i/>
            <w:iCs/>
            <w:sz w:val="20"/>
            <w:szCs w:val="20"/>
          </w:rPr>
          <w:t xml:space="preserve">oluble CD163, </w:t>
        </w:r>
        <w:r>
          <w:rPr>
            <w:rStyle w:val="Hyperlink"/>
            <w:rFonts w:ascii="Arial" w:hAnsi="Arial" w:cs="Arial"/>
            <w:b/>
            <w:bCs/>
            <w:i/>
            <w:iCs/>
            <w:sz w:val="20"/>
            <w:szCs w:val="20"/>
          </w:rPr>
          <w:t>a</w:t>
        </w:r>
        <w:r w:rsidRPr="008B01F4">
          <w:rPr>
            <w:rStyle w:val="Hyperlink"/>
            <w:rFonts w:ascii="Arial" w:hAnsi="Arial" w:cs="Arial"/>
            <w:b/>
            <w:bCs/>
            <w:i/>
            <w:iCs/>
            <w:sz w:val="20"/>
            <w:szCs w:val="20"/>
          </w:rPr>
          <w:t xml:space="preserve">ssociations </w:t>
        </w:r>
        <w:r>
          <w:rPr>
            <w:rStyle w:val="Hyperlink"/>
            <w:rFonts w:ascii="Arial" w:hAnsi="Arial" w:cs="Arial"/>
            <w:b/>
            <w:bCs/>
            <w:i/>
            <w:iCs/>
            <w:sz w:val="20"/>
            <w:szCs w:val="20"/>
          </w:rPr>
          <w:t>w</w:t>
        </w:r>
        <w:r w:rsidRPr="008B01F4">
          <w:rPr>
            <w:rStyle w:val="Hyperlink"/>
            <w:rFonts w:ascii="Arial" w:hAnsi="Arial" w:cs="Arial"/>
            <w:b/>
            <w:bCs/>
            <w:i/>
            <w:iCs/>
            <w:sz w:val="20"/>
            <w:szCs w:val="20"/>
          </w:rPr>
          <w:t xml:space="preserve">ith </w:t>
        </w:r>
        <w:r>
          <w:rPr>
            <w:rStyle w:val="Hyperlink"/>
            <w:rFonts w:ascii="Arial" w:hAnsi="Arial" w:cs="Arial"/>
            <w:b/>
            <w:bCs/>
            <w:i/>
            <w:iCs/>
            <w:sz w:val="20"/>
            <w:szCs w:val="20"/>
          </w:rPr>
          <w:t>c</w:t>
        </w:r>
        <w:r w:rsidRPr="008B01F4">
          <w:rPr>
            <w:rStyle w:val="Hyperlink"/>
            <w:rFonts w:ascii="Arial" w:hAnsi="Arial" w:cs="Arial"/>
            <w:b/>
            <w:bCs/>
            <w:i/>
            <w:iCs/>
            <w:sz w:val="20"/>
            <w:szCs w:val="20"/>
          </w:rPr>
          <w:t xml:space="preserve">ardiovascular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utcomes and </w:t>
        </w:r>
        <w:r>
          <w:rPr>
            <w:rStyle w:val="Hyperlink"/>
            <w:rFonts w:ascii="Arial" w:hAnsi="Arial" w:cs="Arial"/>
            <w:b/>
            <w:bCs/>
            <w:i/>
            <w:iCs/>
            <w:sz w:val="20"/>
            <w:szCs w:val="20"/>
          </w:rPr>
          <w:t>m</w:t>
        </w:r>
        <w:r w:rsidRPr="008B01F4">
          <w:rPr>
            <w:rStyle w:val="Hyperlink"/>
            <w:rFonts w:ascii="Arial" w:hAnsi="Arial" w:cs="Arial"/>
            <w:b/>
            <w:bCs/>
            <w:i/>
            <w:iCs/>
            <w:sz w:val="20"/>
            <w:szCs w:val="20"/>
          </w:rPr>
          <w:t xml:space="preserve">ortality, and </w:t>
        </w:r>
        <w:r>
          <w:rPr>
            <w:rStyle w:val="Hyperlink"/>
            <w:rFonts w:ascii="Arial" w:hAnsi="Arial" w:cs="Arial"/>
            <w:b/>
            <w:bCs/>
            <w:i/>
            <w:iCs/>
            <w:sz w:val="20"/>
            <w:szCs w:val="20"/>
          </w:rPr>
          <w:t>i</w:t>
        </w:r>
        <w:r w:rsidRPr="008B01F4">
          <w:rPr>
            <w:rStyle w:val="Hyperlink"/>
            <w:rFonts w:ascii="Arial" w:hAnsi="Arial" w:cs="Arial"/>
            <w:b/>
            <w:bCs/>
            <w:i/>
            <w:iCs/>
            <w:sz w:val="20"/>
            <w:szCs w:val="20"/>
          </w:rPr>
          <w:t xml:space="preserve">dentification of </w:t>
        </w:r>
        <w:r>
          <w:rPr>
            <w:rStyle w:val="Hyperlink"/>
            <w:rFonts w:ascii="Arial" w:hAnsi="Arial" w:cs="Arial"/>
            <w:b/>
            <w:bCs/>
            <w:i/>
            <w:iCs/>
            <w:sz w:val="20"/>
            <w:szCs w:val="20"/>
          </w:rPr>
          <w:t>g</w:t>
        </w:r>
        <w:r w:rsidRPr="008B01F4">
          <w:rPr>
            <w:rStyle w:val="Hyperlink"/>
            <w:rFonts w:ascii="Arial" w:hAnsi="Arial" w:cs="Arial"/>
            <w:b/>
            <w:bCs/>
            <w:i/>
            <w:iCs/>
            <w:sz w:val="20"/>
            <w:szCs w:val="20"/>
          </w:rPr>
          <w:t xml:space="preserve">enetic </w:t>
        </w:r>
        <w:r>
          <w:rPr>
            <w:rStyle w:val="Hyperlink"/>
            <w:rFonts w:ascii="Arial" w:hAnsi="Arial" w:cs="Arial"/>
            <w:b/>
            <w:bCs/>
            <w:i/>
            <w:iCs/>
            <w:sz w:val="20"/>
            <w:szCs w:val="20"/>
          </w:rPr>
          <w:t>v</w:t>
        </w:r>
        <w:r w:rsidRPr="008B01F4">
          <w:rPr>
            <w:rStyle w:val="Hyperlink"/>
            <w:rFonts w:ascii="Arial" w:hAnsi="Arial" w:cs="Arial"/>
            <w:b/>
            <w:bCs/>
            <w:i/>
            <w:iCs/>
            <w:sz w:val="20"/>
            <w:szCs w:val="20"/>
          </w:rPr>
          <w:t xml:space="preserve">ariants in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lder </w:t>
        </w:r>
        <w:r>
          <w:rPr>
            <w:rStyle w:val="Hyperlink"/>
            <w:rFonts w:ascii="Arial" w:hAnsi="Arial" w:cs="Arial"/>
            <w:b/>
            <w:bCs/>
            <w:i/>
            <w:iCs/>
            <w:sz w:val="20"/>
            <w:szCs w:val="20"/>
          </w:rPr>
          <w:t>i</w:t>
        </w:r>
        <w:r w:rsidRPr="008B01F4">
          <w:rPr>
            <w:rStyle w:val="Hyperlink"/>
            <w:rFonts w:ascii="Arial" w:hAnsi="Arial" w:cs="Arial"/>
            <w:b/>
            <w:bCs/>
            <w:i/>
            <w:iCs/>
            <w:sz w:val="20"/>
            <w:szCs w:val="20"/>
          </w:rPr>
          <w:t xml:space="preserve">ndividuals: </w:t>
        </w:r>
        <w:r>
          <w:rPr>
            <w:rStyle w:val="Hyperlink"/>
            <w:rFonts w:ascii="Arial" w:hAnsi="Arial" w:cs="Arial"/>
            <w:b/>
            <w:bCs/>
            <w:i/>
            <w:iCs/>
            <w:sz w:val="20"/>
            <w:szCs w:val="20"/>
          </w:rPr>
          <w:t>t</w:t>
        </w:r>
        <w:r w:rsidRPr="008B01F4">
          <w:rPr>
            <w:rStyle w:val="Hyperlink"/>
            <w:rFonts w:ascii="Arial" w:hAnsi="Arial" w:cs="Arial"/>
            <w:b/>
            <w:bCs/>
            <w:i/>
            <w:iCs/>
            <w:sz w:val="20"/>
            <w:szCs w:val="20"/>
          </w:rPr>
          <w:t>he Cardiovascular Health Study.</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Am Heart Assoc.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e024374. </w:t>
      </w:r>
      <w:r w:rsidRPr="005451E9">
        <w:rPr>
          <w:rStyle w:val="citation-part"/>
          <w:rFonts w:ascii="Arial" w:hAnsi="Arial" w:cs="Arial"/>
          <w:sz w:val="20"/>
          <w:szCs w:val="20"/>
        </w:rPr>
        <w:t xml:space="preserve">PM: </w:t>
      </w:r>
      <w:r w:rsidRPr="005451E9">
        <w:rPr>
          <w:rStyle w:val="docsum-pmid"/>
          <w:rFonts w:ascii="Arial" w:hAnsi="Arial" w:cs="Arial"/>
          <w:sz w:val="20"/>
          <w:szCs w:val="20"/>
        </w:rPr>
        <w:t>36314488.</w:t>
      </w:r>
      <w:r w:rsidRPr="005451E9">
        <w:rPr>
          <w:rFonts w:ascii="Arial" w:hAnsi="Arial" w:cs="Arial"/>
          <w:sz w:val="20"/>
          <w:szCs w:val="20"/>
        </w:rPr>
        <w:t xml:space="preserve"> </w:t>
      </w:r>
      <w:hyperlink r:id="rId221" w:tgtFrame="_blank" w:history="1">
        <w:r w:rsidRPr="008B01F4">
          <w:rPr>
            <w:rStyle w:val="docsum-journal-citation"/>
            <w:rFonts w:ascii="Arial" w:hAnsi="Arial" w:cs="Arial"/>
            <w:sz w:val="20"/>
            <w:szCs w:val="20"/>
          </w:rPr>
          <w:t>PMC9673628</w:t>
        </w:r>
      </w:hyperlink>
      <w:r w:rsidRPr="008B01F4">
        <w:rPr>
          <w:rStyle w:val="docsum-journal-citation"/>
          <w:rFonts w:ascii="Arial" w:hAnsi="Arial" w:cs="Arial"/>
          <w:sz w:val="20"/>
          <w:szCs w:val="20"/>
        </w:rPr>
        <w:t>.</w:t>
      </w:r>
    </w:p>
    <w:bookmarkEnd w:id="41"/>
    <w:p w14:paraId="2A29AB0E" w14:textId="77777777" w:rsidR="00B25CB4" w:rsidRDefault="00B25CB4" w:rsidP="00B25CB4">
      <w:pPr>
        <w:spacing w:after="0" w:line="240" w:lineRule="auto"/>
        <w:rPr>
          <w:rStyle w:val="docsum-authors"/>
          <w:rFonts w:ascii="Arial" w:hAnsi="Arial" w:cs="Arial"/>
          <w:sz w:val="20"/>
          <w:szCs w:val="20"/>
        </w:rPr>
      </w:pPr>
    </w:p>
    <w:p w14:paraId="5267B89C" w14:textId="5D957BA8" w:rsidR="00D11F1D" w:rsidRDefault="00D11F1D" w:rsidP="001D4588">
      <w:pPr>
        <w:rPr>
          <w:rFonts w:ascii="Arial" w:hAnsi="Arial" w:cs="Arial"/>
          <w:sz w:val="20"/>
          <w:szCs w:val="20"/>
        </w:rPr>
      </w:pPr>
      <w:r w:rsidRPr="003E6CEB">
        <w:rPr>
          <w:rStyle w:val="docsum-authors"/>
          <w:rFonts w:ascii="Arial" w:hAnsi="Arial" w:cs="Arial"/>
          <w:sz w:val="20"/>
          <w:szCs w:val="20"/>
        </w:rPr>
        <w:t>Eckhardt CM, Balte PP, Barr RG, Bertoni AG, Bhatt SP, Cuttica M, Cassano PA, Chaves P, Couper D, Jacobs DR, Kalhan R, Kronmal R, Lange L, Loehr L, London SJ, O'Connor GT, Rosamond W, Sanders J, Schwartz JE, Shah A, Shah SJ, Smith L, White W, Yende S, Oelsner EC.</w:t>
      </w:r>
      <w:r w:rsidRPr="003E6CEB">
        <w:rPr>
          <w:rFonts w:ascii="Arial" w:hAnsi="Arial" w:cs="Arial"/>
          <w:sz w:val="20"/>
          <w:szCs w:val="20"/>
        </w:rPr>
        <w:t xml:space="preserve"> </w:t>
      </w:r>
      <w:hyperlink r:id="rId222" w:history="1">
        <w:r w:rsidRPr="0024504A">
          <w:rPr>
            <w:rStyle w:val="Hyperlink"/>
            <w:rFonts w:ascii="Arial" w:hAnsi="Arial" w:cs="Arial"/>
            <w:b/>
            <w:bCs/>
            <w:i/>
            <w:iCs/>
            <w:sz w:val="20"/>
            <w:szCs w:val="20"/>
          </w:rPr>
          <w:t>Lung function impairment and risk of incident heart failure:</w:t>
        </w:r>
        <w:r>
          <w:rPr>
            <w:rStyle w:val="Hyperlink"/>
            <w:rFonts w:ascii="Arial" w:hAnsi="Arial" w:cs="Arial"/>
            <w:b/>
            <w:bCs/>
            <w:i/>
            <w:iCs/>
            <w:sz w:val="20"/>
            <w:szCs w:val="20"/>
          </w:rPr>
          <w:t xml:space="preserve"> T</w:t>
        </w:r>
        <w:r w:rsidRPr="0024504A">
          <w:rPr>
            <w:rStyle w:val="Hyperlink"/>
            <w:rFonts w:ascii="Arial" w:hAnsi="Arial" w:cs="Arial"/>
            <w:b/>
            <w:bCs/>
            <w:i/>
            <w:iCs/>
            <w:sz w:val="20"/>
            <w:szCs w:val="20"/>
          </w:rPr>
          <w:t>he NHLBI Pooled Cohorts Study</w:t>
        </w:r>
        <w:r w:rsidRPr="0024504A">
          <w:rPr>
            <w:rStyle w:val="Hyperlink"/>
            <w:rFonts w:ascii="Arial" w:hAnsi="Arial" w:cs="Arial"/>
            <w:b/>
            <w:bCs/>
            <w:i/>
            <w:iCs/>
            <w:sz w:val="20"/>
            <w:szCs w:val="20"/>
            <w:u w:val="none"/>
          </w:rPr>
          <w:t>.</w:t>
        </w:r>
        <w:r w:rsidRPr="0024504A">
          <w:rPr>
            <w:rStyle w:val="Hyperlink"/>
            <w:rFonts w:ascii="Arial" w:hAnsi="Arial" w:cs="Arial"/>
            <w:sz w:val="20"/>
            <w:szCs w:val="20"/>
            <w:u w:val="none"/>
          </w:rPr>
          <w:t xml:space="preserve"> </w:t>
        </w:r>
      </w:hyperlink>
      <w:r w:rsidRPr="0024504A">
        <w:rPr>
          <w:rStyle w:val="docsum-journal-citation"/>
          <w:rFonts w:ascii="Arial" w:hAnsi="Arial" w:cs="Arial"/>
          <w:sz w:val="20"/>
          <w:szCs w:val="20"/>
        </w:rPr>
        <w:t xml:space="preserve">Eur </w:t>
      </w:r>
      <w:r w:rsidRPr="003E6CEB">
        <w:rPr>
          <w:rStyle w:val="docsum-journal-citation"/>
          <w:rFonts w:ascii="Arial" w:hAnsi="Arial" w:cs="Arial"/>
          <w:sz w:val="20"/>
          <w:szCs w:val="20"/>
        </w:rPr>
        <w:t>Heart J. 2022 Jun 14</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23</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2196-2208. </w:t>
      </w:r>
      <w:r w:rsidRPr="003E6CEB">
        <w:rPr>
          <w:rStyle w:val="citation-part"/>
          <w:rFonts w:ascii="Arial" w:hAnsi="Arial" w:cs="Arial"/>
          <w:sz w:val="20"/>
          <w:szCs w:val="20"/>
        </w:rPr>
        <w:t xml:space="preserve">PM: </w:t>
      </w:r>
      <w:r w:rsidRPr="003E6CEB">
        <w:rPr>
          <w:rStyle w:val="docsum-pmid"/>
          <w:rFonts w:ascii="Arial" w:hAnsi="Arial" w:cs="Arial"/>
          <w:sz w:val="20"/>
          <w:szCs w:val="20"/>
        </w:rPr>
        <w:t>35467708.</w:t>
      </w:r>
      <w:r w:rsidRPr="003E6CEB">
        <w:rPr>
          <w:rFonts w:ascii="Arial" w:hAnsi="Arial" w:cs="Arial"/>
          <w:sz w:val="20"/>
          <w:szCs w:val="20"/>
        </w:rPr>
        <w:t xml:space="preserve"> </w:t>
      </w:r>
      <w:hyperlink r:id="rId223" w:tgtFrame="_blank" w:history="1">
        <w:r w:rsidR="00521BE5" w:rsidRPr="00521BE5">
          <w:rPr>
            <w:rStyle w:val="docsum-pmid"/>
            <w:rFonts w:ascii="Arial" w:hAnsi="Arial" w:cs="Arial"/>
            <w:sz w:val="20"/>
            <w:szCs w:val="20"/>
          </w:rPr>
          <w:t>PMC9631233</w:t>
        </w:r>
        <w:r w:rsidR="00521BE5">
          <w:rPr>
            <w:rStyle w:val="docsum-pmid"/>
            <w:rFonts w:ascii="Arial" w:hAnsi="Arial" w:cs="Arial"/>
            <w:sz w:val="20"/>
            <w:szCs w:val="20"/>
          </w:rPr>
          <w:t>.</w:t>
        </w:r>
        <w:r w:rsidR="00521BE5" w:rsidRPr="00521BE5">
          <w:rPr>
            <w:rStyle w:val="docsum-pmid"/>
            <w:rFonts w:ascii="Arial" w:hAnsi="Arial" w:cs="Arial"/>
            <w:sz w:val="20"/>
            <w:szCs w:val="20"/>
          </w:rPr>
          <w:t xml:space="preserve"> </w:t>
        </w:r>
      </w:hyperlink>
    </w:p>
    <w:p w14:paraId="18DC49AE" w14:textId="61E8424B" w:rsidR="00082BA0" w:rsidRPr="00E13F6B" w:rsidRDefault="00082BA0" w:rsidP="00E13F6B">
      <w:pPr>
        <w:shd w:val="clear" w:color="auto" w:fill="FFFFFF"/>
        <w:spacing w:before="100" w:beforeAutospacing="1" w:after="100" w:afterAutospacing="1" w:line="240" w:lineRule="auto"/>
        <w:rPr>
          <w:rFonts w:ascii="Segoe UI" w:hAnsi="Segoe UI" w:cs="Segoe UI"/>
          <w:color w:val="212121"/>
        </w:rPr>
      </w:pPr>
      <w:r w:rsidRPr="00FE17AB">
        <w:rPr>
          <w:rStyle w:val="docsum-authors"/>
          <w:rFonts w:ascii="Arial" w:hAnsi="Arial" w:cs="Arial"/>
          <w:sz w:val="20"/>
          <w:szCs w:val="20"/>
        </w:rPr>
        <w:t>Elam RE, Bůžková P, Barzilay JI, Wang Z, Nemet I, Budoff MJ, Cauley JA, Fink HA, Lee Y, Robbins JA, Wang M, Hazen SL, Mozaffarian D, Carbone LD.</w:t>
      </w:r>
      <w:r w:rsidRPr="00FE17AB">
        <w:rPr>
          <w:rFonts w:ascii="Arial" w:hAnsi="Arial" w:cs="Arial"/>
          <w:sz w:val="20"/>
          <w:szCs w:val="20"/>
        </w:rPr>
        <w:t xml:space="preserve"> </w:t>
      </w:r>
      <w:hyperlink r:id="rId224" w:history="1">
        <w:r w:rsidRPr="00DA4DAE">
          <w:rPr>
            <w:rStyle w:val="identifier"/>
            <w:rFonts w:ascii="Arial" w:hAnsi="Arial" w:cs="Arial"/>
            <w:b/>
            <w:bCs/>
            <w:i/>
            <w:iCs/>
            <w:sz w:val="20"/>
            <w:szCs w:val="20"/>
          </w:rPr>
          <w:t xml:space="preserve">Trimethylamine N-oxide and hip fracture and bone mineral density in older adults: The </w:t>
        </w:r>
        <w:r>
          <w:rPr>
            <w:rStyle w:val="identifier"/>
            <w:rFonts w:ascii="Arial" w:hAnsi="Arial" w:cs="Arial"/>
            <w:b/>
            <w:bCs/>
            <w:i/>
            <w:iCs/>
            <w:sz w:val="20"/>
            <w:szCs w:val="20"/>
          </w:rPr>
          <w:t>C</w:t>
        </w:r>
        <w:r w:rsidRPr="00DA4DAE">
          <w:rPr>
            <w:rStyle w:val="identifier"/>
            <w:rFonts w:ascii="Arial" w:hAnsi="Arial" w:cs="Arial"/>
            <w:b/>
            <w:bCs/>
            <w:i/>
            <w:iCs/>
            <w:sz w:val="20"/>
            <w:szCs w:val="20"/>
          </w:rPr>
          <w:t xml:space="preserve">ardiovascular </w:t>
        </w:r>
        <w:r>
          <w:rPr>
            <w:rStyle w:val="identifier"/>
            <w:rFonts w:ascii="Arial" w:hAnsi="Arial" w:cs="Arial"/>
            <w:b/>
            <w:bCs/>
            <w:i/>
            <w:iCs/>
            <w:sz w:val="20"/>
            <w:szCs w:val="20"/>
          </w:rPr>
          <w:t>H</w:t>
        </w:r>
        <w:r w:rsidRPr="00DA4DAE">
          <w:rPr>
            <w:rStyle w:val="identifier"/>
            <w:rFonts w:ascii="Arial" w:hAnsi="Arial" w:cs="Arial"/>
            <w:b/>
            <w:bCs/>
            <w:i/>
            <w:iCs/>
            <w:sz w:val="20"/>
            <w:szCs w:val="20"/>
          </w:rPr>
          <w:t xml:space="preserve">ealth </w:t>
        </w:r>
        <w:r>
          <w:rPr>
            <w:rStyle w:val="identifier"/>
            <w:rFonts w:ascii="Arial" w:hAnsi="Arial" w:cs="Arial"/>
            <w:b/>
            <w:bCs/>
            <w:i/>
            <w:iCs/>
            <w:sz w:val="20"/>
            <w:szCs w:val="20"/>
          </w:rPr>
          <w:t>S</w:t>
        </w:r>
        <w:r w:rsidRPr="00DA4DAE">
          <w:rPr>
            <w:rStyle w:val="identifier"/>
            <w:rFonts w:ascii="Arial" w:hAnsi="Arial" w:cs="Arial"/>
            <w:b/>
            <w:bCs/>
            <w:i/>
            <w:iCs/>
            <w:sz w:val="20"/>
            <w:szCs w:val="20"/>
          </w:rPr>
          <w:t>tudy</w:t>
        </w:r>
      </w:hyperlink>
      <w:r w:rsidRPr="00DA4DAE">
        <w:rPr>
          <w:rFonts w:ascii="Arial" w:hAnsi="Arial" w:cs="Arial"/>
          <w:b/>
          <w:bCs/>
          <w:i/>
          <w:iCs/>
          <w:sz w:val="20"/>
          <w:szCs w:val="20"/>
        </w:rPr>
        <w:t>.</w:t>
      </w:r>
      <w:r w:rsidRPr="00FE17AB">
        <w:rPr>
          <w:rFonts w:ascii="Arial" w:hAnsi="Arial" w:cs="Arial"/>
          <w:sz w:val="20"/>
          <w:szCs w:val="20"/>
        </w:rPr>
        <w:t xml:space="preserve"> </w:t>
      </w:r>
      <w:r w:rsidRPr="00FE17AB">
        <w:rPr>
          <w:rStyle w:val="docsum-journal-citation"/>
          <w:rFonts w:ascii="Arial" w:hAnsi="Arial" w:cs="Arial"/>
          <w:sz w:val="20"/>
          <w:szCs w:val="20"/>
        </w:rPr>
        <w:t>Bone. 2022 Aug</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161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116431. doi: 10.1016/j.bone.2022.116431. </w:t>
      </w:r>
      <w:r w:rsidRPr="00FE17AB">
        <w:rPr>
          <w:rStyle w:val="citation-part"/>
          <w:rFonts w:ascii="Arial" w:hAnsi="Arial" w:cs="Arial"/>
          <w:sz w:val="20"/>
          <w:szCs w:val="20"/>
        </w:rPr>
        <w:t xml:space="preserve">PM: </w:t>
      </w:r>
      <w:r w:rsidRPr="00FE17AB">
        <w:rPr>
          <w:rStyle w:val="docsum-pmid"/>
          <w:rFonts w:ascii="Arial" w:hAnsi="Arial" w:cs="Arial"/>
          <w:sz w:val="20"/>
          <w:szCs w:val="20"/>
        </w:rPr>
        <w:t>35577327</w:t>
      </w:r>
      <w:r>
        <w:rPr>
          <w:rStyle w:val="docsum-pmid"/>
          <w:rFonts w:ascii="Arial" w:hAnsi="Arial" w:cs="Arial"/>
          <w:sz w:val="20"/>
          <w:szCs w:val="20"/>
        </w:rPr>
        <w:t>.</w:t>
      </w:r>
      <w:r w:rsidR="00E13F6B">
        <w:rPr>
          <w:rFonts w:ascii="Arial" w:hAnsi="Arial" w:cs="Arial"/>
          <w:sz w:val="20"/>
          <w:szCs w:val="20"/>
        </w:rPr>
        <w:t xml:space="preserve"> </w:t>
      </w:r>
      <w:hyperlink r:id="rId225" w:tgtFrame="_blank" w:history="1">
        <w:r w:rsidR="00E13F6B" w:rsidRPr="00E13F6B">
          <w:rPr>
            <w:rStyle w:val="docsum-journal-citation"/>
            <w:rFonts w:ascii="Arial" w:hAnsi="Arial" w:cs="Arial"/>
            <w:sz w:val="20"/>
            <w:szCs w:val="20"/>
          </w:rPr>
          <w:t>PMC10712255</w:t>
        </w:r>
      </w:hyperlink>
      <w:r w:rsidR="00E13F6B" w:rsidRPr="00E13F6B">
        <w:rPr>
          <w:rStyle w:val="docsum-journal-citation"/>
          <w:rFonts w:ascii="Arial" w:hAnsi="Arial" w:cs="Arial"/>
          <w:sz w:val="20"/>
          <w:szCs w:val="20"/>
        </w:rPr>
        <w:t>.</w:t>
      </w:r>
    </w:p>
    <w:p w14:paraId="18E29565" w14:textId="77777777" w:rsidR="00B25CB4" w:rsidRPr="005451E9" w:rsidRDefault="00B25CB4" w:rsidP="00B25CB4">
      <w:pPr>
        <w:spacing w:after="0" w:line="240" w:lineRule="auto"/>
        <w:rPr>
          <w:rFonts w:ascii="Arial" w:hAnsi="Arial" w:cs="Arial"/>
          <w:sz w:val="20"/>
          <w:szCs w:val="20"/>
        </w:rPr>
      </w:pPr>
      <w:bookmarkStart w:id="42" w:name="_Hlk148356667"/>
      <w:bookmarkStart w:id="43" w:name="_Hlk116594612"/>
      <w:r w:rsidRPr="005451E9">
        <w:rPr>
          <w:rStyle w:val="docsum-authors"/>
          <w:rFonts w:ascii="Arial" w:hAnsi="Arial" w:cs="Arial"/>
          <w:sz w:val="20"/>
          <w:szCs w:val="20"/>
        </w:rPr>
        <w:t>Elgart M, Goodman MO, Isasi C, Chen H, Morrison AC, de Vries PS, Xu H, Manichaikul AW, Guo X, Franceschini N, Psaty BM, Rich SS, Rotter JI, Lloyd-Jones DM, Fornage M, Correa A, Heard-Costa NL, Vasan RS, Hernandez R, Kaplan RC, Redline S; Trans-Omics for Precision Medicine (TOPMed) Consortium; Sofer T.</w:t>
      </w:r>
      <w:r w:rsidRPr="005451E9">
        <w:rPr>
          <w:rFonts w:ascii="Arial" w:hAnsi="Arial" w:cs="Arial"/>
          <w:sz w:val="20"/>
          <w:szCs w:val="20"/>
        </w:rPr>
        <w:t xml:space="preserve"> </w:t>
      </w:r>
      <w:hyperlink r:id="rId226" w:history="1">
        <w:r w:rsidRPr="008B01F4">
          <w:rPr>
            <w:rStyle w:val="Hyperlink"/>
            <w:rFonts w:ascii="Arial" w:hAnsi="Arial" w:cs="Arial"/>
            <w:b/>
            <w:bCs/>
            <w:i/>
            <w:iCs/>
            <w:sz w:val="20"/>
            <w:szCs w:val="20"/>
          </w:rPr>
          <w:t>Correlations between complex human phenotypes vary by genetic background, gender, and environment.</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Cell Rep Med. 2022 Dec 20</w:t>
      </w:r>
      <w:r>
        <w:rPr>
          <w:rStyle w:val="docsum-journal-citation"/>
          <w:rFonts w:ascii="Arial" w:hAnsi="Arial" w:cs="Arial"/>
          <w:sz w:val="20"/>
          <w:szCs w:val="20"/>
        </w:rPr>
        <w:t xml:space="preserve">. Vol. </w:t>
      </w:r>
      <w:r w:rsidRPr="005451E9">
        <w:rPr>
          <w:rStyle w:val="docsum-journal-citation"/>
          <w:rFonts w:ascii="Arial" w:hAnsi="Arial" w:cs="Arial"/>
          <w:sz w:val="20"/>
          <w:szCs w:val="20"/>
        </w:rPr>
        <w:t>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100844. </w:t>
      </w:r>
      <w:r w:rsidRPr="005451E9">
        <w:rPr>
          <w:rStyle w:val="citation-part"/>
          <w:rFonts w:ascii="Arial" w:hAnsi="Arial" w:cs="Arial"/>
          <w:sz w:val="20"/>
          <w:szCs w:val="20"/>
        </w:rPr>
        <w:t xml:space="preserve">PM: </w:t>
      </w:r>
      <w:r w:rsidRPr="005451E9">
        <w:rPr>
          <w:rStyle w:val="docsum-pmid"/>
          <w:rFonts w:ascii="Arial" w:hAnsi="Arial" w:cs="Arial"/>
          <w:sz w:val="20"/>
          <w:szCs w:val="20"/>
        </w:rPr>
        <w:t>36513073.</w:t>
      </w:r>
      <w:r w:rsidRPr="005451E9">
        <w:rPr>
          <w:rFonts w:ascii="Arial" w:hAnsi="Arial" w:cs="Arial"/>
          <w:sz w:val="20"/>
          <w:szCs w:val="20"/>
        </w:rPr>
        <w:t xml:space="preserve"> </w:t>
      </w:r>
      <w:hyperlink r:id="rId227" w:tgtFrame="_blank" w:history="1">
        <w:r w:rsidRPr="008B01F4">
          <w:rPr>
            <w:rStyle w:val="docsum-pmid"/>
            <w:rFonts w:ascii="Arial" w:hAnsi="Arial" w:cs="Arial"/>
            <w:sz w:val="20"/>
            <w:szCs w:val="20"/>
          </w:rPr>
          <w:t>PMC9797952</w:t>
        </w:r>
      </w:hyperlink>
      <w:r w:rsidRPr="008B01F4">
        <w:rPr>
          <w:rStyle w:val="docsum-pmid"/>
          <w:rFonts w:ascii="Arial" w:hAnsi="Arial" w:cs="Arial"/>
          <w:sz w:val="20"/>
          <w:szCs w:val="20"/>
        </w:rPr>
        <w:t>.</w:t>
      </w:r>
      <w:r w:rsidRPr="005451E9">
        <w:rPr>
          <w:rFonts w:ascii="Arial" w:hAnsi="Arial" w:cs="Arial"/>
          <w:sz w:val="20"/>
          <w:szCs w:val="20"/>
        </w:rPr>
        <w:t xml:space="preserve"> </w:t>
      </w:r>
    </w:p>
    <w:bookmarkEnd w:id="42"/>
    <w:p w14:paraId="452AF6E3" w14:textId="77777777" w:rsidR="00B25CB4" w:rsidRDefault="00B25CB4" w:rsidP="00773C0A">
      <w:pPr>
        <w:spacing w:after="0" w:line="240" w:lineRule="auto"/>
        <w:rPr>
          <w:rStyle w:val="docsum-authors"/>
          <w:rFonts w:ascii="Arial" w:hAnsi="Arial" w:cs="Arial"/>
          <w:sz w:val="20"/>
          <w:szCs w:val="20"/>
        </w:rPr>
      </w:pPr>
    </w:p>
    <w:p w14:paraId="1481EFF7" w14:textId="6914270C" w:rsidR="00D11F1D" w:rsidRDefault="00D11F1D" w:rsidP="00773C0A">
      <w:pPr>
        <w:spacing w:after="0" w:line="240" w:lineRule="auto"/>
        <w:rPr>
          <w:rStyle w:val="docsum-pmid"/>
          <w:rFonts w:ascii="Arial" w:hAnsi="Arial" w:cs="Arial"/>
          <w:sz w:val="20"/>
          <w:szCs w:val="20"/>
        </w:rPr>
      </w:pPr>
      <w:r w:rsidRPr="003E6CEB">
        <w:rPr>
          <w:rStyle w:val="docsum-authors"/>
          <w:rFonts w:ascii="Arial" w:hAnsi="Arial" w:cs="Arial"/>
          <w:sz w:val="20"/>
          <w:szCs w:val="20"/>
        </w:rPr>
        <w:t>Elgart M, Lyons G, Romero-Brufau S, Kurniansyah N, Brody JA, Guo X, Lin HJ, Raffield L, Gao Y, Chen H, de Vries P, Lloyd-Jones DM, Lange LA, Peloso GM, Fornage M, Rotter JI, Rich SS, Morrison AC, Psaty BM, Levy D, Redline S; NHLBI’s Trans-Omics in Precision Medicine (TOPMed) Consortium, Sofer T.</w:t>
      </w:r>
      <w:r w:rsidRPr="003E6CEB">
        <w:rPr>
          <w:rFonts w:ascii="Arial" w:hAnsi="Arial" w:cs="Arial"/>
          <w:sz w:val="20"/>
          <w:szCs w:val="20"/>
        </w:rPr>
        <w:t xml:space="preserve"> </w:t>
      </w:r>
      <w:hyperlink r:id="rId228" w:history="1">
        <w:r w:rsidRPr="00782094">
          <w:rPr>
            <w:rStyle w:val="Hyperlink"/>
            <w:rFonts w:ascii="Arial" w:hAnsi="Arial" w:cs="Arial"/>
            <w:b/>
            <w:bCs/>
            <w:i/>
            <w:iCs/>
            <w:sz w:val="20"/>
            <w:szCs w:val="20"/>
          </w:rPr>
          <w:t>Non-linear machine learning models incorporating SNPs and PRS improve polygenic prediction in diverse human populations</w:t>
        </w:r>
        <w:r w:rsidRPr="00782094">
          <w:rPr>
            <w:rStyle w:val="Hyperlink"/>
            <w:rFonts w:ascii="Arial" w:hAnsi="Arial" w:cs="Arial"/>
            <w:b/>
            <w:bCs/>
            <w:i/>
            <w:iCs/>
            <w:sz w:val="20"/>
            <w:szCs w:val="20"/>
            <w:u w:val="none"/>
          </w:rPr>
          <w:t>.</w:t>
        </w:r>
        <w:r w:rsidRPr="00782094">
          <w:rPr>
            <w:rStyle w:val="Hyperlink"/>
            <w:rFonts w:ascii="Arial" w:hAnsi="Arial" w:cs="Arial"/>
            <w:sz w:val="20"/>
            <w:szCs w:val="20"/>
            <w:u w:val="none"/>
          </w:rPr>
          <w:t xml:space="preserve"> </w:t>
        </w:r>
      </w:hyperlink>
      <w:r w:rsidRPr="003E6CEB">
        <w:rPr>
          <w:rStyle w:val="docsum-journal-citation"/>
          <w:rFonts w:ascii="Arial" w:hAnsi="Arial" w:cs="Arial"/>
          <w:sz w:val="20"/>
          <w:szCs w:val="20"/>
        </w:rPr>
        <w:t>Commun Biol. 2022 Aug 22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856.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35995843. </w:t>
      </w:r>
      <w:bookmarkEnd w:id="43"/>
    </w:p>
    <w:p w14:paraId="1D300BB5" w14:textId="77777777" w:rsidR="00773C0A" w:rsidRDefault="00773C0A" w:rsidP="00773C0A">
      <w:pPr>
        <w:spacing w:after="0" w:line="240" w:lineRule="auto"/>
        <w:rPr>
          <w:rStyle w:val="docsum-authors"/>
          <w:rFonts w:ascii="Arial" w:hAnsi="Arial" w:cs="Arial"/>
          <w:sz w:val="20"/>
          <w:szCs w:val="20"/>
        </w:rPr>
      </w:pPr>
    </w:p>
    <w:p w14:paraId="1E76A370" w14:textId="01C0D8DC" w:rsidR="00B25CB4" w:rsidRPr="005451E9" w:rsidRDefault="00082BA0" w:rsidP="006560A7">
      <w:pPr>
        <w:rPr>
          <w:rStyle w:val="docsum-pmid"/>
          <w:rFonts w:ascii="Arial" w:hAnsi="Arial" w:cs="Arial"/>
          <w:sz w:val="20"/>
          <w:szCs w:val="20"/>
        </w:rPr>
      </w:pPr>
      <w:bookmarkStart w:id="44" w:name="_Hlk148356739"/>
      <w:r w:rsidRPr="00FE17AB">
        <w:rPr>
          <w:rStyle w:val="docsum-authors"/>
          <w:rFonts w:ascii="Arial" w:hAnsi="Arial" w:cs="Arial"/>
          <w:sz w:val="20"/>
          <w:szCs w:val="20"/>
        </w:rPr>
        <w:t>Feinstein MJ, Buzkova P, Olson NC, Doyle MF, Sitlani CM, Fohner AE, Huber SA, Floyd J, Sinha A, Thorp EB, Landay A, Freiberg MS, Longstreth WT Jr, Tracy RP, Psaty BM, Delaney JA.</w:t>
      </w:r>
      <w:r w:rsidRPr="00FE17AB">
        <w:rPr>
          <w:rFonts w:ascii="Arial" w:hAnsi="Arial" w:cs="Arial"/>
          <w:sz w:val="20"/>
          <w:szCs w:val="20"/>
        </w:rPr>
        <w:t xml:space="preserve"> </w:t>
      </w:r>
      <w:hyperlink r:id="rId229" w:history="1">
        <w:r w:rsidRPr="00DA4DAE">
          <w:rPr>
            <w:rStyle w:val="Hyperlink"/>
            <w:rFonts w:ascii="Arial" w:hAnsi="Arial" w:cs="Arial"/>
            <w:b/>
            <w:bCs/>
            <w:i/>
            <w:iCs/>
            <w:sz w:val="20"/>
            <w:szCs w:val="20"/>
          </w:rPr>
          <w:t xml:space="preserve">Monocyte subsets, T cell activation profiles, and stroke in men and women: The Multi-Ethnic Study of Atherosclerosis and Cardiovascular Health Study. </w:t>
        </w:r>
      </w:hyperlink>
      <w:r w:rsidRPr="00FE17AB">
        <w:rPr>
          <w:rStyle w:val="docsum-journal-citation"/>
          <w:rFonts w:ascii="Arial" w:hAnsi="Arial" w:cs="Arial"/>
          <w:sz w:val="20"/>
          <w:szCs w:val="20"/>
        </w:rPr>
        <w:t>Atherosclerosis. 2022 Jun</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351</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18-25. </w:t>
      </w:r>
      <w:r w:rsidRPr="00FE17AB">
        <w:rPr>
          <w:rStyle w:val="citation-part"/>
          <w:rFonts w:ascii="Arial" w:hAnsi="Arial" w:cs="Arial"/>
          <w:sz w:val="20"/>
          <w:szCs w:val="20"/>
        </w:rPr>
        <w:t xml:space="preserve">PM: </w:t>
      </w:r>
      <w:r w:rsidRPr="00EE773A">
        <w:rPr>
          <w:rStyle w:val="docsum-pmid"/>
          <w:rFonts w:ascii="Arial" w:hAnsi="Arial" w:cs="Arial"/>
          <w:sz w:val="20"/>
          <w:szCs w:val="20"/>
        </w:rPr>
        <w:t>35605368</w:t>
      </w:r>
      <w:r w:rsidRPr="006577B4">
        <w:rPr>
          <w:rStyle w:val="docsum-pmid"/>
          <w:rFonts w:ascii="Arial" w:hAnsi="Arial" w:cs="Arial"/>
          <w:sz w:val="20"/>
          <w:szCs w:val="20"/>
        </w:rPr>
        <w:t>.</w:t>
      </w:r>
      <w:r w:rsidRPr="006577B4">
        <w:rPr>
          <w:rStyle w:val="docsum-pmid"/>
        </w:rPr>
        <w:t xml:space="preserve"> </w:t>
      </w:r>
      <w:r w:rsidR="006577B4" w:rsidRPr="006577B4">
        <w:rPr>
          <w:rStyle w:val="docsum-pmid"/>
          <w:rFonts w:ascii="Arial" w:hAnsi="Arial" w:cs="Arial"/>
          <w:sz w:val="20"/>
          <w:szCs w:val="20"/>
        </w:rPr>
        <w:t>PMC9548392.</w:t>
      </w:r>
    </w:p>
    <w:bookmarkEnd w:id="44"/>
    <w:p w14:paraId="7945A7DF" w14:textId="53AA8B12" w:rsidR="002F4258" w:rsidRPr="006722CD" w:rsidRDefault="002F4258" w:rsidP="002F4258">
      <w:pPr>
        <w:rPr>
          <w:rFonts w:ascii="Arial" w:hAnsi="Arial" w:cs="Arial"/>
          <w:sz w:val="20"/>
          <w:szCs w:val="20"/>
        </w:rPr>
      </w:pPr>
      <w:r w:rsidRPr="006722CD">
        <w:rPr>
          <w:rStyle w:val="docsum-authors"/>
          <w:rFonts w:ascii="Arial" w:hAnsi="Arial" w:cs="Arial"/>
          <w:sz w:val="20"/>
          <w:szCs w:val="20"/>
        </w:rPr>
        <w:t>Fohner AE, Bartz TM, Tracy RP, Adams HHH, Bis JC, Djousse L, Satizabal CL, Lopez OL, Seshadri S, Mukamal KJ, Kuller LH, Psaty BM, Longstreth WT Jr.</w:t>
      </w:r>
      <w:r w:rsidRPr="006722CD">
        <w:rPr>
          <w:rFonts w:ascii="Arial" w:hAnsi="Arial" w:cs="Arial"/>
          <w:sz w:val="20"/>
          <w:szCs w:val="20"/>
        </w:rPr>
        <w:t xml:space="preserve"> </w:t>
      </w:r>
      <w:hyperlink r:id="rId230" w:history="1">
        <w:r w:rsidRPr="00FD2584">
          <w:rPr>
            <w:rStyle w:val="Hyperlink"/>
            <w:rFonts w:ascii="Arial" w:hAnsi="Arial" w:cs="Arial"/>
            <w:b/>
            <w:bCs/>
            <w:i/>
            <w:iCs/>
            <w:sz w:val="20"/>
            <w:szCs w:val="20"/>
          </w:rPr>
          <w:t>Association of serum neurofilament light chain concentration and MRI findings in older adults: The Cardiovascular Health Study</w:t>
        </w:r>
      </w:hyperlink>
      <w:r w:rsidRPr="00FD2584">
        <w:rPr>
          <w:rStyle w:val="Hyperlink"/>
          <w:rFonts w:ascii="Arial" w:hAnsi="Arial" w:cs="Arial"/>
          <w:i/>
          <w:iCs/>
          <w:sz w:val="20"/>
          <w:szCs w:val="20"/>
          <w:u w:val="none"/>
        </w:rPr>
        <w:t xml:space="preserve">. </w:t>
      </w:r>
      <w:r w:rsidRPr="00FD2584">
        <w:rPr>
          <w:rStyle w:val="docsum-authors"/>
          <w:rFonts w:ascii="Arial" w:hAnsi="Arial" w:cs="Arial"/>
          <w:sz w:val="20"/>
          <w:szCs w:val="20"/>
        </w:rPr>
        <w:t>Neurology 2022 Mar 1</w:t>
      </w:r>
      <w:r>
        <w:rPr>
          <w:rStyle w:val="docsum-authors"/>
          <w:rFonts w:ascii="Arial" w:hAnsi="Arial" w:cs="Arial"/>
          <w:sz w:val="20"/>
          <w:szCs w:val="20"/>
        </w:rPr>
        <w:t xml:space="preserve">. Vol. </w:t>
      </w:r>
      <w:r w:rsidRPr="00FD2584">
        <w:rPr>
          <w:rStyle w:val="docsum-authors"/>
          <w:rFonts w:ascii="Arial" w:hAnsi="Arial" w:cs="Arial"/>
          <w:sz w:val="20"/>
          <w:szCs w:val="20"/>
        </w:rPr>
        <w:t>98</w:t>
      </w:r>
      <w:r>
        <w:rPr>
          <w:rStyle w:val="docsum-authors"/>
          <w:rFonts w:ascii="Arial" w:hAnsi="Arial" w:cs="Arial"/>
          <w:sz w:val="20"/>
          <w:szCs w:val="20"/>
        </w:rPr>
        <w:t xml:space="preserve">, issue </w:t>
      </w:r>
      <w:r w:rsidRPr="00FD2584">
        <w:rPr>
          <w:rStyle w:val="docsum-authors"/>
          <w:rFonts w:ascii="Arial" w:hAnsi="Arial" w:cs="Arial"/>
          <w:sz w:val="20"/>
          <w:szCs w:val="20"/>
        </w:rPr>
        <w:t>9</w:t>
      </w:r>
      <w:r>
        <w:rPr>
          <w:rStyle w:val="docsum-authors"/>
          <w:rFonts w:ascii="Arial" w:hAnsi="Arial" w:cs="Arial"/>
          <w:sz w:val="20"/>
          <w:szCs w:val="20"/>
        </w:rPr>
        <w:t xml:space="preserve">, pp. </w:t>
      </w:r>
      <w:r w:rsidRPr="00FD2584">
        <w:rPr>
          <w:rStyle w:val="docsum-authors"/>
          <w:rFonts w:ascii="Arial" w:hAnsi="Arial" w:cs="Arial"/>
          <w:sz w:val="20"/>
          <w:szCs w:val="20"/>
        </w:rPr>
        <w:t>e903-e911.PM: 34921102. PMC8901174.</w:t>
      </w:r>
    </w:p>
    <w:p w14:paraId="69EE9553" w14:textId="37CAE641" w:rsidR="00584D6F" w:rsidRDefault="00584D6F" w:rsidP="00584D6F">
      <w:pPr>
        <w:shd w:val="clear" w:color="auto" w:fill="FFFFFF"/>
        <w:spacing w:before="100" w:beforeAutospacing="1" w:after="100" w:afterAutospacing="1" w:line="240" w:lineRule="auto"/>
        <w:rPr>
          <w:rStyle w:val="docsum-authors"/>
          <w:rFonts w:ascii="Arial" w:hAnsi="Arial" w:cs="Arial"/>
          <w:sz w:val="20"/>
          <w:szCs w:val="20"/>
        </w:rPr>
      </w:pPr>
      <w:bookmarkStart w:id="45" w:name="_Hlk148356780"/>
      <w:r w:rsidRPr="0069786B">
        <w:rPr>
          <w:rFonts w:ascii="Arial" w:hAnsi="Arial" w:cs="Arial"/>
          <w:sz w:val="20"/>
          <w:szCs w:val="20"/>
        </w:rPr>
        <w:t xml:space="preserve">Fohner AE, Sitlani CM, Buzkova P, Doyle MF, Liu X, Bis JC, Fitzpatrick A, Heckbert SR, Huber SA, Kuller L, Longstreth WT, Feinstein MJ, Freiberg M, Olson NC, Seshadri S, Lopez O, Odden MC, Tracy RP, Psaty BM, Delaney JA, Floyd JS. </w:t>
      </w:r>
      <w:hyperlink r:id="rId231" w:history="1">
        <w:r w:rsidRPr="009662A9">
          <w:rPr>
            <w:rStyle w:val="Hyperlink"/>
            <w:rFonts w:cstheme="minorBidi"/>
            <w:b/>
            <w:bCs/>
            <w:i/>
            <w:iCs/>
          </w:rPr>
          <w:t xml:space="preserve">Association of </w:t>
        </w:r>
        <w:r>
          <w:rPr>
            <w:rStyle w:val="Hyperlink"/>
            <w:b/>
            <w:bCs/>
            <w:i/>
            <w:iCs/>
          </w:rPr>
          <w:t>p</w:t>
        </w:r>
        <w:r w:rsidRPr="009662A9">
          <w:rPr>
            <w:rStyle w:val="Hyperlink"/>
            <w:rFonts w:cstheme="minorBidi"/>
            <w:b/>
            <w:bCs/>
            <w:i/>
            <w:iCs/>
          </w:rPr>
          <w:t xml:space="preserve">eripheral </w:t>
        </w:r>
        <w:r>
          <w:rPr>
            <w:rStyle w:val="Hyperlink"/>
            <w:b/>
            <w:bCs/>
            <w:i/>
            <w:iCs/>
          </w:rPr>
          <w:t>l</w:t>
        </w:r>
        <w:r w:rsidRPr="009662A9">
          <w:rPr>
            <w:rStyle w:val="Hyperlink"/>
            <w:rFonts w:cstheme="minorBidi"/>
            <w:b/>
            <w:bCs/>
            <w:i/>
            <w:iCs/>
          </w:rPr>
          <w:t xml:space="preserve">ymphocyte </w:t>
        </w:r>
        <w:r>
          <w:rPr>
            <w:rStyle w:val="Hyperlink"/>
            <w:b/>
            <w:bCs/>
            <w:i/>
            <w:iCs/>
          </w:rPr>
          <w:t>s</w:t>
        </w:r>
        <w:r w:rsidRPr="009662A9">
          <w:rPr>
            <w:rStyle w:val="Hyperlink"/>
            <w:rFonts w:cstheme="minorBidi"/>
            <w:b/>
            <w:bCs/>
            <w:i/>
            <w:iCs/>
          </w:rPr>
          <w:t xml:space="preserve">ubsets with </w:t>
        </w:r>
        <w:r>
          <w:rPr>
            <w:rStyle w:val="Hyperlink"/>
            <w:b/>
            <w:bCs/>
            <w:i/>
            <w:iCs/>
          </w:rPr>
          <w:t>c</w:t>
        </w:r>
        <w:r w:rsidRPr="009662A9">
          <w:rPr>
            <w:rStyle w:val="Hyperlink"/>
            <w:rFonts w:cstheme="minorBidi"/>
            <w:b/>
            <w:bCs/>
            <w:i/>
            <w:iCs/>
          </w:rPr>
          <w:t xml:space="preserve">ognitive </w:t>
        </w:r>
        <w:r>
          <w:rPr>
            <w:rStyle w:val="Hyperlink"/>
            <w:b/>
            <w:bCs/>
            <w:i/>
            <w:iCs/>
          </w:rPr>
          <w:t>d</w:t>
        </w:r>
        <w:r w:rsidRPr="009662A9">
          <w:rPr>
            <w:rStyle w:val="Hyperlink"/>
            <w:rFonts w:cstheme="minorBidi"/>
            <w:b/>
            <w:bCs/>
            <w:i/>
            <w:iCs/>
          </w:rPr>
          <w:t xml:space="preserve">ecline and </w:t>
        </w:r>
        <w:r>
          <w:rPr>
            <w:rStyle w:val="Hyperlink"/>
            <w:b/>
            <w:bCs/>
            <w:i/>
            <w:iCs/>
          </w:rPr>
          <w:t>d</w:t>
        </w:r>
        <w:r w:rsidRPr="009662A9">
          <w:rPr>
            <w:rStyle w:val="Hyperlink"/>
            <w:rFonts w:cstheme="minorBidi"/>
            <w:b/>
            <w:bCs/>
            <w:i/>
            <w:iCs/>
          </w:rPr>
          <w:t>ementia: The Cardiovascular Health Study</w:t>
        </w:r>
      </w:hyperlink>
      <w:r w:rsidRPr="009662A9">
        <w:rPr>
          <w:rFonts w:ascii="Arial" w:hAnsi="Arial" w:cs="Arial"/>
          <w:sz w:val="20"/>
          <w:szCs w:val="20"/>
        </w:rPr>
        <w:t>. J Alzheimers Dis. 2022. Vol. 88, issue 1. pp. 7-15.</w:t>
      </w:r>
      <w:r w:rsidRPr="0069786B">
        <w:rPr>
          <w:rFonts w:ascii="Arial" w:hAnsi="Arial" w:cs="Arial"/>
          <w:sz w:val="20"/>
          <w:szCs w:val="20"/>
        </w:rPr>
        <w:t xml:space="preserve"> </w:t>
      </w:r>
      <w:r w:rsidRPr="009662A9">
        <w:rPr>
          <w:rFonts w:ascii="Arial" w:hAnsi="Arial" w:cs="Arial"/>
          <w:sz w:val="20"/>
          <w:szCs w:val="20"/>
        </w:rPr>
        <w:t>PM: 35527553. </w:t>
      </w:r>
      <w:hyperlink r:id="rId232" w:tgtFrame="_blank" w:history="1">
        <w:r w:rsidRPr="009662A9">
          <w:rPr>
            <w:rFonts w:ascii="Arial" w:hAnsi="Arial" w:cs="Arial"/>
            <w:sz w:val="20"/>
            <w:szCs w:val="20"/>
          </w:rPr>
          <w:t>PMC9277688</w:t>
        </w:r>
      </w:hyperlink>
      <w:r w:rsidRPr="009662A9">
        <w:rPr>
          <w:rFonts w:ascii="Arial" w:hAnsi="Arial" w:cs="Arial"/>
          <w:sz w:val="20"/>
          <w:szCs w:val="20"/>
        </w:rPr>
        <w:t>.</w:t>
      </w:r>
    </w:p>
    <w:bookmarkEnd w:id="45"/>
    <w:p w14:paraId="7AECC110" w14:textId="7046DF3A" w:rsidR="00D11F1D" w:rsidRDefault="00D11F1D" w:rsidP="001D4588">
      <w:pPr>
        <w:rPr>
          <w:rStyle w:val="docsum-authors"/>
          <w:rFonts w:ascii="Arial" w:hAnsi="Arial" w:cs="Arial"/>
          <w:sz w:val="20"/>
          <w:szCs w:val="20"/>
        </w:rPr>
      </w:pPr>
      <w:r w:rsidRPr="00A56B14">
        <w:rPr>
          <w:rStyle w:val="docsum-authors"/>
          <w:rFonts w:ascii="Arial" w:hAnsi="Arial" w:cs="Arial"/>
          <w:sz w:val="20"/>
          <w:szCs w:val="20"/>
        </w:rPr>
        <w:t>Frenzel S, Bis JC, Gudmundsson EF, O'Donnell A, Simino J, Yaqub A, Bartz TM, Brusselle GGO, Bülow R, DeCarli CS, Ewert R, Gharib SA, Ghosh S, Gireud-Goss M, Gottesman RF, Ikram MA, Knopman DS, Launer LJ, London SJ, Longstreth WT, Lopez OL, Melo van Lent D, O'Connor G, Satizabal CL, Shrestha S, Sigurdsson S, Stubbe</w:t>
      </w:r>
      <w:r w:rsidRPr="00FB16F3">
        <w:rPr>
          <w:rStyle w:val="docsum-authors"/>
          <w:rFonts w:ascii="Arial" w:hAnsi="Arial" w:cs="Arial"/>
          <w:sz w:val="20"/>
          <w:szCs w:val="20"/>
        </w:rPr>
        <w:t xml:space="preserve"> B, Talluri R, Vasan RS, Vernooij MW, Völzke H, Wiggins KL, Yu B, Beiser AS, Gudnason V, Mosley T, Psaty BM, Wolters FJ, Grabe HJ, Seshadri S. </w:t>
      </w:r>
      <w:hyperlink r:id="rId233" w:history="1">
        <w:r w:rsidRPr="00FB16F3">
          <w:rPr>
            <w:rStyle w:val="Hyperlink"/>
            <w:rFonts w:ascii="Arial" w:hAnsi="Arial" w:cs="Arial"/>
            <w:b/>
            <w:bCs/>
            <w:i/>
            <w:iCs/>
            <w:sz w:val="20"/>
            <w:szCs w:val="20"/>
          </w:rPr>
          <w:t xml:space="preserve">Associations of </w:t>
        </w:r>
        <w:r>
          <w:rPr>
            <w:rStyle w:val="Hyperlink"/>
            <w:rFonts w:ascii="Arial" w:hAnsi="Arial" w:cs="Arial"/>
            <w:b/>
            <w:bCs/>
            <w:i/>
            <w:iCs/>
            <w:sz w:val="20"/>
            <w:szCs w:val="20"/>
          </w:rPr>
          <w:t>p</w:t>
        </w:r>
        <w:r w:rsidRPr="00FB16F3">
          <w:rPr>
            <w:rStyle w:val="Hyperlink"/>
            <w:rFonts w:ascii="Arial" w:hAnsi="Arial" w:cs="Arial"/>
            <w:b/>
            <w:bCs/>
            <w:i/>
            <w:iCs/>
            <w:sz w:val="20"/>
            <w:szCs w:val="20"/>
          </w:rPr>
          <w:t xml:space="preserve">ulmonary </w:t>
        </w:r>
        <w:r>
          <w:rPr>
            <w:rStyle w:val="Hyperlink"/>
            <w:rFonts w:ascii="Arial" w:hAnsi="Arial" w:cs="Arial"/>
            <w:b/>
            <w:bCs/>
            <w:i/>
            <w:iCs/>
            <w:sz w:val="20"/>
            <w:szCs w:val="20"/>
          </w:rPr>
          <w:t>f</w:t>
        </w:r>
        <w:r w:rsidRPr="00FB16F3">
          <w:rPr>
            <w:rStyle w:val="Hyperlink"/>
            <w:rFonts w:ascii="Arial" w:hAnsi="Arial" w:cs="Arial"/>
            <w:b/>
            <w:bCs/>
            <w:i/>
            <w:iCs/>
            <w:sz w:val="20"/>
            <w:szCs w:val="20"/>
          </w:rPr>
          <w:t xml:space="preserve">unction with MRI </w:t>
        </w:r>
        <w:r>
          <w:rPr>
            <w:rStyle w:val="Hyperlink"/>
            <w:rFonts w:ascii="Arial" w:hAnsi="Arial" w:cs="Arial"/>
            <w:b/>
            <w:bCs/>
            <w:i/>
            <w:iCs/>
            <w:sz w:val="20"/>
            <w:szCs w:val="20"/>
          </w:rPr>
          <w:t>b</w:t>
        </w:r>
        <w:r w:rsidRPr="00FB16F3">
          <w:rPr>
            <w:rStyle w:val="Hyperlink"/>
            <w:rFonts w:ascii="Arial" w:hAnsi="Arial" w:cs="Arial"/>
            <w:b/>
            <w:bCs/>
            <w:i/>
            <w:iCs/>
            <w:sz w:val="20"/>
            <w:szCs w:val="20"/>
          </w:rPr>
          <w:t xml:space="preserve">rain </w:t>
        </w:r>
        <w:r>
          <w:rPr>
            <w:rStyle w:val="Hyperlink"/>
            <w:rFonts w:ascii="Arial" w:hAnsi="Arial" w:cs="Arial"/>
            <w:b/>
            <w:bCs/>
            <w:i/>
            <w:iCs/>
            <w:sz w:val="20"/>
            <w:szCs w:val="20"/>
          </w:rPr>
          <w:t>v</w:t>
        </w:r>
        <w:r w:rsidRPr="00FB16F3">
          <w:rPr>
            <w:rStyle w:val="Hyperlink"/>
            <w:rFonts w:ascii="Arial" w:hAnsi="Arial" w:cs="Arial"/>
            <w:b/>
            <w:bCs/>
            <w:i/>
            <w:iCs/>
            <w:sz w:val="20"/>
            <w:szCs w:val="20"/>
          </w:rPr>
          <w:t xml:space="preserve">olumes: </w:t>
        </w:r>
        <w:r>
          <w:rPr>
            <w:rStyle w:val="Hyperlink"/>
            <w:rFonts w:ascii="Arial" w:hAnsi="Arial" w:cs="Arial"/>
            <w:b/>
            <w:bCs/>
            <w:i/>
            <w:iCs/>
            <w:sz w:val="20"/>
            <w:szCs w:val="20"/>
          </w:rPr>
          <w:t>a</w:t>
        </w:r>
        <w:r w:rsidRPr="00FB16F3">
          <w:rPr>
            <w:rStyle w:val="Hyperlink"/>
            <w:rFonts w:ascii="Arial" w:hAnsi="Arial" w:cs="Arial"/>
            <w:b/>
            <w:bCs/>
            <w:i/>
            <w:iCs/>
            <w:sz w:val="20"/>
            <w:szCs w:val="20"/>
          </w:rPr>
          <w:t xml:space="preserve"> </w:t>
        </w:r>
        <w:r>
          <w:rPr>
            <w:rStyle w:val="Hyperlink"/>
            <w:rFonts w:ascii="Arial" w:hAnsi="Arial" w:cs="Arial"/>
            <w:b/>
            <w:bCs/>
            <w:i/>
            <w:iCs/>
            <w:sz w:val="20"/>
            <w:szCs w:val="20"/>
          </w:rPr>
          <w:t>c</w:t>
        </w:r>
        <w:r w:rsidRPr="00FB16F3">
          <w:rPr>
            <w:rStyle w:val="Hyperlink"/>
            <w:rFonts w:ascii="Arial" w:hAnsi="Arial" w:cs="Arial"/>
            <w:b/>
            <w:bCs/>
            <w:i/>
            <w:iCs/>
            <w:sz w:val="20"/>
            <w:szCs w:val="20"/>
          </w:rPr>
          <w:t xml:space="preserve">oordinated </w:t>
        </w:r>
        <w:r>
          <w:rPr>
            <w:rStyle w:val="Hyperlink"/>
            <w:rFonts w:ascii="Arial" w:hAnsi="Arial" w:cs="Arial"/>
            <w:b/>
            <w:bCs/>
            <w:i/>
            <w:iCs/>
            <w:sz w:val="20"/>
            <w:szCs w:val="20"/>
          </w:rPr>
          <w:t>m</w:t>
        </w:r>
        <w:r w:rsidRPr="00FB16F3">
          <w:rPr>
            <w:rStyle w:val="Hyperlink"/>
            <w:rFonts w:ascii="Arial" w:hAnsi="Arial" w:cs="Arial"/>
            <w:b/>
            <w:bCs/>
            <w:i/>
            <w:iCs/>
            <w:sz w:val="20"/>
            <w:szCs w:val="20"/>
          </w:rPr>
          <w:t>ulti-</w:t>
        </w:r>
        <w:r>
          <w:rPr>
            <w:rStyle w:val="Hyperlink"/>
            <w:rFonts w:ascii="Arial" w:hAnsi="Arial" w:cs="Arial"/>
            <w:b/>
            <w:bCs/>
            <w:i/>
            <w:iCs/>
            <w:sz w:val="20"/>
            <w:szCs w:val="20"/>
          </w:rPr>
          <w:t>s</w:t>
        </w:r>
        <w:r w:rsidRPr="00FB16F3">
          <w:rPr>
            <w:rStyle w:val="Hyperlink"/>
            <w:rFonts w:ascii="Arial" w:hAnsi="Arial" w:cs="Arial"/>
            <w:b/>
            <w:bCs/>
            <w:i/>
            <w:iCs/>
            <w:sz w:val="20"/>
            <w:szCs w:val="20"/>
          </w:rPr>
          <w:t xml:space="preserve">tudy </w:t>
        </w:r>
        <w:r>
          <w:rPr>
            <w:rStyle w:val="Hyperlink"/>
            <w:rFonts w:ascii="Arial" w:hAnsi="Arial" w:cs="Arial"/>
            <w:b/>
            <w:bCs/>
            <w:i/>
            <w:iCs/>
            <w:sz w:val="20"/>
            <w:szCs w:val="20"/>
          </w:rPr>
          <w:t>a</w:t>
        </w:r>
        <w:r w:rsidRPr="00FB16F3">
          <w:rPr>
            <w:rStyle w:val="Hyperlink"/>
            <w:rFonts w:ascii="Arial" w:hAnsi="Arial" w:cs="Arial"/>
            <w:b/>
            <w:bCs/>
            <w:i/>
            <w:iCs/>
            <w:sz w:val="20"/>
            <w:szCs w:val="20"/>
          </w:rPr>
          <w:t>nalysis</w:t>
        </w:r>
        <w:r w:rsidRPr="00FB16F3">
          <w:rPr>
            <w:rStyle w:val="Hyperlink"/>
            <w:rFonts w:ascii="Arial" w:hAnsi="Arial" w:cs="Arial"/>
            <w:sz w:val="20"/>
            <w:szCs w:val="20"/>
            <w:u w:val="none"/>
          </w:rPr>
          <w:t>.</w:t>
        </w:r>
        <w:r w:rsidRPr="00FB16F3">
          <w:rPr>
            <w:rStyle w:val="Hyperlink"/>
            <w:u w:val="none"/>
          </w:rPr>
          <w:t xml:space="preserve"> </w:t>
        </w:r>
      </w:hyperlink>
      <w:r w:rsidRPr="00FB16F3">
        <w:rPr>
          <w:rStyle w:val="docsum-authors"/>
          <w:rFonts w:ascii="Arial" w:hAnsi="Arial" w:cs="Arial"/>
          <w:sz w:val="20"/>
          <w:szCs w:val="20"/>
        </w:rPr>
        <w:t>J Alzheimers Dis. 2022</w:t>
      </w:r>
      <w:r w:rsidR="00716379">
        <w:rPr>
          <w:rStyle w:val="docsum-authors"/>
          <w:rFonts w:ascii="Arial" w:hAnsi="Arial" w:cs="Arial"/>
          <w:sz w:val="20"/>
          <w:szCs w:val="20"/>
        </w:rPr>
        <w:t>.</w:t>
      </w:r>
      <w:r w:rsidRPr="00FB16F3">
        <w:rPr>
          <w:rStyle w:val="docsum-authors"/>
          <w:rFonts w:ascii="Arial" w:hAnsi="Arial" w:cs="Arial"/>
          <w:sz w:val="20"/>
          <w:szCs w:val="20"/>
        </w:rPr>
        <w:t xml:space="preserve"> </w:t>
      </w:r>
      <w:r w:rsidR="00716379">
        <w:rPr>
          <w:rStyle w:val="docsum-authors"/>
          <w:rFonts w:ascii="Arial" w:hAnsi="Arial" w:cs="Arial"/>
          <w:sz w:val="20"/>
          <w:szCs w:val="20"/>
        </w:rPr>
        <w:t xml:space="preserve">Vol. </w:t>
      </w:r>
      <w:r w:rsidR="00716379" w:rsidRPr="00716379">
        <w:rPr>
          <w:rStyle w:val="docsum-authors"/>
          <w:rFonts w:ascii="Arial" w:hAnsi="Arial" w:cs="Arial"/>
          <w:sz w:val="20"/>
          <w:szCs w:val="20"/>
        </w:rPr>
        <w:t>90, issue 3, pp. 1073-1083</w:t>
      </w:r>
      <w:r w:rsidRPr="00FB16F3">
        <w:rPr>
          <w:rStyle w:val="docsum-authors"/>
          <w:rFonts w:ascii="Arial" w:hAnsi="Arial" w:cs="Arial"/>
          <w:sz w:val="20"/>
          <w:szCs w:val="20"/>
        </w:rPr>
        <w:t xml:space="preserve">. </w:t>
      </w:r>
      <w:r w:rsidRPr="00D11F1D">
        <w:rPr>
          <w:rStyle w:val="docsum-authors"/>
          <w:rFonts w:ascii="Arial" w:hAnsi="Arial" w:cs="Arial"/>
          <w:sz w:val="20"/>
          <w:szCs w:val="20"/>
        </w:rPr>
        <w:t>PM: 36213999.</w:t>
      </w:r>
      <w:r>
        <w:rPr>
          <w:rStyle w:val="docsum-authors"/>
          <w:rFonts w:ascii="Arial" w:hAnsi="Arial" w:cs="Arial"/>
          <w:sz w:val="20"/>
          <w:szCs w:val="20"/>
        </w:rPr>
        <w:t xml:space="preserve"> </w:t>
      </w:r>
      <w:hyperlink r:id="rId234" w:tgtFrame="_blank" w:history="1">
        <w:r w:rsidR="00716379" w:rsidRPr="00716379">
          <w:rPr>
            <w:rStyle w:val="docsum-authors"/>
            <w:rFonts w:ascii="Arial" w:hAnsi="Arial" w:cs="Arial"/>
            <w:sz w:val="20"/>
            <w:szCs w:val="20"/>
          </w:rPr>
          <w:t xml:space="preserve">PMC9712227. </w:t>
        </w:r>
      </w:hyperlink>
    </w:p>
    <w:p w14:paraId="5F058D5C" w14:textId="14CF935C" w:rsidR="00B25CB4" w:rsidRDefault="00082BA0" w:rsidP="005924B2">
      <w:pPr>
        <w:rPr>
          <w:rFonts w:ascii="Arial" w:hAnsi="Arial" w:cs="Arial"/>
          <w:sz w:val="20"/>
          <w:szCs w:val="20"/>
        </w:rPr>
      </w:pPr>
      <w:r w:rsidRPr="00FE17AB">
        <w:rPr>
          <w:rStyle w:val="docsum-authors"/>
          <w:rFonts w:ascii="Arial" w:hAnsi="Arial" w:cs="Arial"/>
          <w:sz w:val="20"/>
          <w:szCs w:val="20"/>
        </w:rPr>
        <w:t>Fretts AM, Hazen SL, Jensen P, Budoff M, Sitlani CM, Wang M, de Oliveira Otto MC, DiDonato JA, Lee Y, Psaty BM, Siscovick DS, Sotoodehnia N, Tang WHW, Lai H, Lemaitre RN, Mozaffarian D.</w:t>
      </w:r>
      <w:r w:rsidRPr="00FE17AB">
        <w:rPr>
          <w:rFonts w:ascii="Arial" w:hAnsi="Arial" w:cs="Arial"/>
          <w:sz w:val="20"/>
          <w:szCs w:val="20"/>
        </w:rPr>
        <w:t xml:space="preserve"> </w:t>
      </w:r>
      <w:hyperlink r:id="rId235" w:history="1">
        <w:r w:rsidRPr="00DA4DAE">
          <w:rPr>
            <w:rStyle w:val="Hyperlink"/>
            <w:rFonts w:ascii="Arial" w:hAnsi="Arial" w:cs="Arial"/>
            <w:b/>
            <w:bCs/>
            <w:i/>
            <w:iCs/>
            <w:sz w:val="20"/>
            <w:szCs w:val="20"/>
          </w:rPr>
          <w:t xml:space="preserve">Association of </w:t>
        </w:r>
        <w:r>
          <w:rPr>
            <w:rStyle w:val="Hyperlink"/>
            <w:rFonts w:ascii="Arial" w:hAnsi="Arial" w:cs="Arial"/>
            <w:b/>
            <w:bCs/>
            <w:i/>
            <w:iCs/>
            <w:sz w:val="20"/>
            <w:szCs w:val="20"/>
          </w:rPr>
          <w:t>t</w:t>
        </w:r>
        <w:r w:rsidRPr="00DA4DAE">
          <w:rPr>
            <w:rStyle w:val="Hyperlink"/>
            <w:rFonts w:ascii="Arial" w:hAnsi="Arial" w:cs="Arial"/>
            <w:b/>
            <w:bCs/>
            <w:i/>
            <w:iCs/>
            <w:sz w:val="20"/>
            <w:szCs w:val="20"/>
          </w:rPr>
          <w:t xml:space="preserve">rimethylamine </w:t>
        </w:r>
        <w:r>
          <w:rPr>
            <w:rStyle w:val="Hyperlink"/>
            <w:rFonts w:ascii="Arial" w:hAnsi="Arial" w:cs="Arial"/>
            <w:b/>
            <w:bCs/>
            <w:i/>
            <w:iCs/>
            <w:sz w:val="20"/>
            <w:szCs w:val="20"/>
          </w:rPr>
          <w:t>n</w:t>
        </w:r>
        <w:r w:rsidRPr="00DA4DAE">
          <w:rPr>
            <w:rStyle w:val="Hyperlink"/>
            <w:rFonts w:ascii="Arial" w:hAnsi="Arial" w:cs="Arial"/>
            <w:b/>
            <w:bCs/>
            <w:i/>
            <w:iCs/>
            <w:sz w:val="20"/>
            <w:szCs w:val="20"/>
          </w:rPr>
          <w:t>-</w:t>
        </w:r>
        <w:r>
          <w:rPr>
            <w:rStyle w:val="Hyperlink"/>
            <w:rFonts w:ascii="Arial" w:hAnsi="Arial" w:cs="Arial"/>
            <w:b/>
            <w:bCs/>
            <w:i/>
            <w:iCs/>
            <w:sz w:val="20"/>
            <w:szCs w:val="20"/>
          </w:rPr>
          <w:t>o</w:t>
        </w:r>
        <w:r w:rsidRPr="00DA4DAE">
          <w:rPr>
            <w:rStyle w:val="Hyperlink"/>
            <w:rFonts w:ascii="Arial" w:hAnsi="Arial" w:cs="Arial"/>
            <w:b/>
            <w:bCs/>
            <w:i/>
            <w:iCs/>
            <w:sz w:val="20"/>
            <w:szCs w:val="20"/>
          </w:rPr>
          <w:t xml:space="preserve">xide and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etabolites </w:t>
        </w:r>
        <w:r>
          <w:rPr>
            <w:rStyle w:val="Hyperlink"/>
            <w:rFonts w:ascii="Arial" w:hAnsi="Arial" w:cs="Arial"/>
            <w:b/>
            <w:bCs/>
            <w:i/>
            <w:iCs/>
            <w:sz w:val="20"/>
            <w:szCs w:val="20"/>
          </w:rPr>
          <w:t>w</w:t>
        </w:r>
        <w:r w:rsidRPr="00DA4DAE">
          <w:rPr>
            <w:rStyle w:val="Hyperlink"/>
            <w:rFonts w:ascii="Arial" w:hAnsi="Arial" w:cs="Arial"/>
            <w:b/>
            <w:bCs/>
            <w:i/>
            <w:iCs/>
            <w:sz w:val="20"/>
            <w:szCs w:val="20"/>
          </w:rPr>
          <w:t xml:space="preserve">ith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ortality in </w:t>
        </w:r>
        <w:r>
          <w:rPr>
            <w:rStyle w:val="Hyperlink"/>
            <w:rFonts w:ascii="Arial" w:hAnsi="Arial" w:cs="Arial"/>
            <w:b/>
            <w:bCs/>
            <w:i/>
            <w:iCs/>
            <w:sz w:val="20"/>
            <w:szCs w:val="20"/>
          </w:rPr>
          <w:t>o</w:t>
        </w:r>
        <w:r w:rsidRPr="00DA4DAE">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DA4DAE">
          <w:rPr>
            <w:rStyle w:val="Hyperlink"/>
            <w:rFonts w:ascii="Arial" w:hAnsi="Arial" w:cs="Arial"/>
            <w:b/>
            <w:bCs/>
            <w:i/>
            <w:iCs/>
            <w:sz w:val="20"/>
            <w:szCs w:val="20"/>
          </w:rPr>
          <w:t>dults</w:t>
        </w:r>
        <w:r w:rsidRPr="00FD7140">
          <w:rPr>
            <w:rStyle w:val="Hyperlink"/>
            <w:rFonts w:ascii="Arial" w:hAnsi="Arial" w:cs="Arial"/>
            <w:b/>
            <w:bCs/>
            <w:i/>
            <w:iCs/>
            <w:sz w:val="20"/>
            <w:szCs w:val="20"/>
            <w:u w:val="none"/>
          </w:rPr>
          <w:t xml:space="preserve">. </w:t>
        </w:r>
      </w:hyperlink>
      <w:r w:rsidRPr="00FE17AB">
        <w:rPr>
          <w:rStyle w:val="docsum-journal-citation"/>
          <w:rFonts w:ascii="Arial" w:hAnsi="Arial" w:cs="Arial"/>
          <w:sz w:val="20"/>
          <w:szCs w:val="20"/>
        </w:rPr>
        <w:t>JAMA Netw Open. 2022 May 2</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e2213242. </w:t>
      </w:r>
      <w:r w:rsidRPr="00FE17AB">
        <w:rPr>
          <w:rStyle w:val="citation-part"/>
          <w:rFonts w:ascii="Arial" w:hAnsi="Arial" w:cs="Arial"/>
          <w:sz w:val="20"/>
          <w:szCs w:val="20"/>
        </w:rPr>
        <w:t xml:space="preserve">PM: </w:t>
      </w:r>
      <w:r w:rsidRPr="00FE17AB">
        <w:rPr>
          <w:rStyle w:val="docsum-pmid"/>
          <w:rFonts w:ascii="Arial" w:hAnsi="Arial" w:cs="Arial"/>
          <w:sz w:val="20"/>
          <w:szCs w:val="20"/>
        </w:rPr>
        <w:t>35594043</w:t>
      </w:r>
      <w:r>
        <w:rPr>
          <w:rStyle w:val="docsum-pmid"/>
          <w:rFonts w:ascii="Arial" w:hAnsi="Arial" w:cs="Arial"/>
          <w:sz w:val="20"/>
          <w:szCs w:val="20"/>
        </w:rPr>
        <w:t xml:space="preserve">. </w:t>
      </w:r>
      <w:r w:rsidR="00FD7140" w:rsidRPr="007A6A0E">
        <w:rPr>
          <w:rStyle w:val="docsum-pmid"/>
          <w:rFonts w:ascii="Arial" w:hAnsi="Arial" w:cs="Arial"/>
          <w:sz w:val="20"/>
          <w:szCs w:val="20"/>
        </w:rPr>
        <w:t>PMC9123496</w:t>
      </w:r>
      <w:r w:rsidR="00FD7140">
        <w:rPr>
          <w:rStyle w:val="docsum-pmid"/>
          <w:rFonts w:ascii="Arial" w:hAnsi="Arial" w:cs="Arial"/>
          <w:sz w:val="20"/>
          <w:szCs w:val="20"/>
        </w:rPr>
        <w:t>.</w:t>
      </w:r>
    </w:p>
    <w:p w14:paraId="38AAEA3B" w14:textId="730CEE64" w:rsidR="00082BA0" w:rsidRDefault="00082BA0" w:rsidP="00B25CB4">
      <w:pPr>
        <w:spacing w:after="0" w:line="240" w:lineRule="auto"/>
        <w:rPr>
          <w:rFonts w:ascii="Arial" w:hAnsi="Arial" w:cs="Arial"/>
          <w:sz w:val="20"/>
          <w:szCs w:val="20"/>
        </w:rPr>
      </w:pPr>
      <w:r w:rsidRPr="00FE17AB">
        <w:rPr>
          <w:rStyle w:val="docsum-authors"/>
          <w:rFonts w:ascii="Arial" w:hAnsi="Arial" w:cs="Arial"/>
          <w:sz w:val="20"/>
          <w:szCs w:val="20"/>
        </w:rPr>
        <w:t>Garg PK, Biggs ML, Kizer JR, Shah SJ, Psaty B, Carnethon M, Gottdiener JS, Siscovick D, Mukamal KJ.</w:t>
      </w:r>
      <w:r w:rsidRPr="00FE17AB">
        <w:rPr>
          <w:rFonts w:ascii="Arial" w:hAnsi="Arial" w:cs="Arial"/>
          <w:sz w:val="20"/>
          <w:szCs w:val="20"/>
        </w:rPr>
        <w:t xml:space="preserve"> </w:t>
      </w:r>
      <w:hyperlink r:id="rId236" w:history="1">
        <w:r w:rsidRPr="00FF6AEB">
          <w:rPr>
            <w:rStyle w:val="Hyperlink"/>
            <w:rFonts w:ascii="Arial" w:hAnsi="Arial" w:cs="Arial"/>
            <w:b/>
            <w:bCs/>
            <w:i/>
            <w:iCs/>
            <w:sz w:val="20"/>
            <w:szCs w:val="20"/>
          </w:rPr>
          <w:t xml:space="preserve">Glucose dysregulation and subclinical cardiac dysfunction in older adults: The Cardiovascular Health Study. </w:t>
        </w:r>
      </w:hyperlink>
      <w:r w:rsidRPr="00FE17AB">
        <w:rPr>
          <w:rStyle w:val="docsum-journal-citation"/>
          <w:rFonts w:ascii="Arial" w:hAnsi="Arial" w:cs="Arial"/>
          <w:sz w:val="20"/>
          <w:szCs w:val="20"/>
        </w:rPr>
        <w:t>Cardiovasc Diabetol. 2022 Jun 20</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21</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112.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35725477. </w:t>
      </w:r>
      <w:hyperlink r:id="rId237" w:tgtFrame="_blank" w:history="1">
        <w:r w:rsidRPr="00FF6AEB">
          <w:rPr>
            <w:rStyle w:val="docsum-journal-citation"/>
            <w:rFonts w:ascii="Arial" w:hAnsi="Arial" w:cs="Arial"/>
            <w:sz w:val="20"/>
            <w:szCs w:val="20"/>
          </w:rPr>
          <w:t>PMC9210635</w:t>
        </w:r>
      </w:hyperlink>
      <w:r w:rsidRPr="00FF6AEB">
        <w:rPr>
          <w:rStyle w:val="docsum-journal-citation"/>
          <w:rFonts w:ascii="Arial" w:hAnsi="Arial" w:cs="Arial"/>
          <w:sz w:val="20"/>
          <w:szCs w:val="20"/>
        </w:rPr>
        <w:t>.</w:t>
      </w:r>
      <w:r w:rsidRPr="00FE17AB">
        <w:rPr>
          <w:rFonts w:ascii="Arial" w:hAnsi="Arial" w:cs="Arial"/>
          <w:sz w:val="20"/>
          <w:szCs w:val="20"/>
        </w:rPr>
        <w:t xml:space="preserve"> </w:t>
      </w:r>
    </w:p>
    <w:p w14:paraId="522268B7" w14:textId="77777777" w:rsidR="00B25CB4" w:rsidRDefault="00B25CB4" w:rsidP="00B25CB4">
      <w:pPr>
        <w:spacing w:after="0" w:line="240" w:lineRule="auto"/>
        <w:rPr>
          <w:rFonts w:ascii="Arial" w:hAnsi="Arial" w:cs="Arial"/>
          <w:sz w:val="20"/>
          <w:szCs w:val="20"/>
        </w:rPr>
      </w:pPr>
    </w:p>
    <w:p w14:paraId="24FC2C59" w14:textId="42EC157C" w:rsidR="00B16769" w:rsidRDefault="00B16769" w:rsidP="001D4588">
      <w:pPr>
        <w:rPr>
          <w:rFonts w:ascii="Arial" w:hAnsi="Arial" w:cs="Arial"/>
          <w:sz w:val="20"/>
          <w:szCs w:val="20"/>
        </w:rPr>
      </w:pPr>
      <w:bookmarkStart w:id="46" w:name="_Hlk116594699"/>
      <w:r w:rsidRPr="003E6CEB">
        <w:rPr>
          <w:rStyle w:val="docsum-authors"/>
          <w:rFonts w:ascii="Arial" w:hAnsi="Arial" w:cs="Arial"/>
          <w:sz w:val="20"/>
          <w:szCs w:val="20"/>
        </w:rPr>
        <w:t>Gonzales MM, Wiedner C, Wang CP, Liu Q, Bis JC, Li Z, Himali JJ, Ghosh S, Thomas EA, Parent DM, Kautz TF, Pase MP, Aparicio HJ, Djoussé L, Mukamal KJ, Psaty BM, Longstreth WT Jr, Mosley TH Jr, Gudnason V, Mbangdadji D, Lopez OL, Yaffe K, Sidney S, Bryan RN, Nasrallah IM, DeCarli CS, Beiser AS, Launer LJ, Fornage M, Tracy RP, Seshadri S, Satizabal CL.</w:t>
      </w:r>
      <w:r w:rsidRPr="003E6CEB">
        <w:rPr>
          <w:rFonts w:ascii="Arial" w:hAnsi="Arial" w:cs="Arial"/>
          <w:sz w:val="20"/>
          <w:szCs w:val="20"/>
        </w:rPr>
        <w:t xml:space="preserve"> </w:t>
      </w:r>
      <w:hyperlink r:id="rId238" w:history="1">
        <w:r w:rsidRPr="00782094">
          <w:rPr>
            <w:rStyle w:val="Hyperlink"/>
            <w:rFonts w:ascii="Arial" w:hAnsi="Arial" w:cs="Arial"/>
            <w:b/>
            <w:bCs/>
            <w:i/>
            <w:iCs/>
            <w:sz w:val="20"/>
            <w:szCs w:val="20"/>
          </w:rPr>
          <w:t>A population-based meta-analysis of circulating GFAP for cognition and dementia risk</w:t>
        </w:r>
        <w:r w:rsidRPr="00782094">
          <w:rPr>
            <w:rStyle w:val="Hyperlink"/>
            <w:rFonts w:ascii="Arial" w:hAnsi="Arial" w:cs="Arial"/>
            <w:i/>
            <w:iCs/>
            <w:sz w:val="20"/>
            <w:szCs w:val="20"/>
            <w:u w:val="none"/>
          </w:rPr>
          <w:t>.</w:t>
        </w:r>
        <w:r w:rsidRPr="00782094">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Ann Clin T</w:t>
      </w:r>
      <w:r w:rsidRPr="003F2670">
        <w:rPr>
          <w:rStyle w:val="docsum-pmid"/>
          <w:rFonts w:ascii="Arial" w:hAnsi="Arial" w:cs="Arial"/>
          <w:sz w:val="20"/>
          <w:szCs w:val="20"/>
        </w:rPr>
        <w:t>ransl Neurol. 2022</w:t>
      </w:r>
      <w:r w:rsidR="003F2670">
        <w:rPr>
          <w:rStyle w:val="docsum-pmid"/>
          <w:rFonts w:ascii="Arial" w:hAnsi="Arial" w:cs="Arial"/>
          <w:sz w:val="20"/>
          <w:szCs w:val="20"/>
        </w:rPr>
        <w:t xml:space="preserve"> </w:t>
      </w:r>
      <w:r w:rsidR="003F2670" w:rsidRPr="003F2670">
        <w:rPr>
          <w:rStyle w:val="docsum-pmid"/>
          <w:rFonts w:ascii="Arial" w:hAnsi="Arial" w:cs="Arial"/>
          <w:sz w:val="20"/>
          <w:szCs w:val="20"/>
        </w:rPr>
        <w:t>Oct</w:t>
      </w:r>
      <w:r w:rsidR="003F2670">
        <w:rPr>
          <w:rStyle w:val="docsum-pmid"/>
          <w:rFonts w:ascii="Arial" w:hAnsi="Arial" w:cs="Arial"/>
          <w:sz w:val="20"/>
          <w:szCs w:val="20"/>
        </w:rPr>
        <w:t xml:space="preserve">. Vol. </w:t>
      </w:r>
      <w:r w:rsidR="003F2670" w:rsidRPr="003F2670">
        <w:rPr>
          <w:rStyle w:val="docsum-pmid"/>
          <w:rFonts w:ascii="Arial" w:hAnsi="Arial" w:cs="Arial"/>
          <w:sz w:val="20"/>
          <w:szCs w:val="20"/>
        </w:rPr>
        <w:t>9</w:t>
      </w:r>
      <w:r w:rsidR="003F2670">
        <w:rPr>
          <w:rStyle w:val="docsum-pmid"/>
          <w:rFonts w:ascii="Arial" w:hAnsi="Arial" w:cs="Arial"/>
          <w:sz w:val="20"/>
          <w:szCs w:val="20"/>
        </w:rPr>
        <w:t xml:space="preserve">, issue </w:t>
      </w:r>
      <w:r w:rsidR="003F2670" w:rsidRPr="003F2670">
        <w:rPr>
          <w:rStyle w:val="docsum-pmid"/>
          <w:rFonts w:ascii="Arial" w:hAnsi="Arial" w:cs="Arial"/>
          <w:sz w:val="20"/>
          <w:szCs w:val="20"/>
        </w:rPr>
        <w:t>10</w:t>
      </w:r>
      <w:r w:rsidR="003F2670">
        <w:rPr>
          <w:rStyle w:val="docsum-pmid"/>
          <w:rFonts w:ascii="Arial" w:hAnsi="Arial" w:cs="Arial"/>
          <w:sz w:val="20"/>
          <w:szCs w:val="20"/>
        </w:rPr>
        <w:t xml:space="preserve">, pp. </w:t>
      </w:r>
      <w:r w:rsidR="003F2670" w:rsidRPr="003F2670">
        <w:rPr>
          <w:rStyle w:val="docsum-pmid"/>
          <w:rFonts w:ascii="Arial" w:hAnsi="Arial" w:cs="Arial"/>
          <w:sz w:val="20"/>
          <w:szCs w:val="20"/>
        </w:rPr>
        <w:t>1574-1585</w:t>
      </w:r>
      <w:r w:rsidRPr="003F2670">
        <w:rPr>
          <w:rStyle w:val="docsum-pmid"/>
          <w:rFonts w:ascii="Arial" w:hAnsi="Arial" w:cs="Arial"/>
          <w:sz w:val="20"/>
          <w:szCs w:val="20"/>
        </w:rPr>
        <w:t>. PM: 36056631.</w:t>
      </w:r>
      <w:bookmarkEnd w:id="46"/>
      <w:r w:rsidR="003F2670" w:rsidRPr="003F2670">
        <w:rPr>
          <w:rStyle w:val="docsum-pmid"/>
          <w:rFonts w:ascii="Arial" w:hAnsi="Arial" w:cs="Arial"/>
          <w:sz w:val="20"/>
          <w:szCs w:val="20"/>
        </w:rPr>
        <w:t xml:space="preserve"> </w:t>
      </w:r>
      <w:hyperlink r:id="rId239" w:tgtFrame="_blank" w:history="1">
        <w:r w:rsidR="003F2670" w:rsidRPr="003F2670">
          <w:rPr>
            <w:rStyle w:val="docsum-pmid"/>
            <w:rFonts w:ascii="Arial" w:hAnsi="Arial" w:cs="Arial"/>
            <w:sz w:val="20"/>
            <w:szCs w:val="20"/>
          </w:rPr>
          <w:t>PMC9539381</w:t>
        </w:r>
        <w:r w:rsidR="003F2670">
          <w:rPr>
            <w:rStyle w:val="docsum-pmid"/>
            <w:rFonts w:ascii="Arial" w:hAnsi="Arial" w:cs="Arial"/>
            <w:sz w:val="20"/>
            <w:szCs w:val="20"/>
          </w:rPr>
          <w:t>.</w:t>
        </w:r>
        <w:r w:rsidR="003F2670" w:rsidRPr="003F2670">
          <w:rPr>
            <w:rStyle w:val="docsum-pmid"/>
            <w:rFonts w:ascii="Arial" w:hAnsi="Arial" w:cs="Arial"/>
            <w:sz w:val="20"/>
            <w:szCs w:val="20"/>
          </w:rPr>
          <w:t xml:space="preserve"> </w:t>
        </w:r>
      </w:hyperlink>
    </w:p>
    <w:p w14:paraId="4EBD993F" w14:textId="29C76946" w:rsidR="00082BA0" w:rsidRDefault="00082BA0" w:rsidP="001D4588">
      <w:pPr>
        <w:rPr>
          <w:rFonts w:ascii="Arial" w:hAnsi="Arial" w:cs="Arial"/>
          <w:sz w:val="20"/>
          <w:szCs w:val="20"/>
        </w:rPr>
      </w:pPr>
      <w:r w:rsidRPr="00FE17AB">
        <w:rPr>
          <w:rStyle w:val="docsum-authors"/>
          <w:rFonts w:ascii="Arial" w:hAnsi="Arial" w:cs="Arial"/>
          <w:sz w:val="20"/>
          <w:szCs w:val="20"/>
        </w:rPr>
        <w:t>Gorski M, Rasheed H, Teumer A, Thomas LF, Graham SE, Sveinbjornsson G, Winkler TW, Günther F, Stark KJ, Chai JF, Tayo BO, Wuttke M, Li Y, Tin A, Ahluwalia TS, Ärnlöv J, Åsvold BO, Bakker SJL, Banas B, Bansal N, Biggs ML, Biino G, Böhnke M, Boerwinkle E, Bottinger EP, Brenner H, Brumpton B, Carroll RJ, Chaker L, Chalmers J, Chee ML, Chee ML, Cheng CY, Chu AY, Ciullo M, Cocca M, Cook JP, Coresh J, Cusi D, de Borst MH, Degenhardt F, Eckardt KU, Endlich K, Evans MK, Feitosa MF, Franke A, Freitag-Wolf S, Fuchsberger C, Gampawar P, Gansevoort RT, Ghanbari M, Ghasemi S, Giedraitis V, Gieger C, Gudbjartsson DF, Hallan S, Hamet P, Hishida A, Ho K, Hofer E, Holleczek B, Holm H, Hoppmann A, Horn K, Hutri-Kähönen N, Hveem K, Hwang SJ, Ikram MA, Josyula NS, Jung B, Kähönen M, Karabegović I, Khor CC, Koenig W, Kramer H, Krämer BK, Kühnel B, Kuusisto J, Laakso M, Lange LA, Lehtimäki T, Li M, Lieb W; Lifelines Cohort Study, Lind L, Lindgren CM, Loos RJF, Lukas MA, Lyytikäinen LP, Mahajan A, Matias-Garcia PR, Meisinger C, Meitinger T, Melander O, Milaneschi Y, Mishra PP, Mononen N, Morris AP, Mychaleckyj JC, Nadkarni GN, Naito M, Nakatochi M, Nalls MA, Nauck M, Nikus K, Ning B, Nolte IM, Nutile T, O'Donoghue ML, O'Connell J, Olafsson I, Orho-Melander M, Parsa A, Pendergrass SA, Penninx BWJH, Pirastu M, Preuss MH, Psaty BM, Raffield LM, Raitakari OT, Rheinberger M, Rice KM, Rizzi F, Rosenkranz AR, Rossing P, Rotter JI, Ruggiero D, Ryan KA, Sabanayagam C, Salvi E, Schmidt H, Schmidt R, Scholz M, Schöttker B, Schulz CA, Sedaghat S, Shaffer CM, Sieber KB, Sim X, Sims M, Snieder H, Stanzick KJ, Thorsteinsdottir U, Stocker H, Strauch K, Stringham HM, Sulem P, Szymczak S, Taylor KD, Thio CHL, Tremblay J, Vaccargiu S, van der Harst P, van der Most PJ, Verweij N, Völker U, Wakai K, Waldenberger M, Wallentin L, Wallner S, Wang J, Waterworth DM, White HD, Willer CJ, Wong TY, Woodward M, Yang Q, Yerges-Armstrong LM, Zimmermann M, Zonderman AB, Bergler T, Stefansson K, Böger CA, Pattaro C, Köttgen A, Kronenberg F, Heid IM.</w:t>
      </w:r>
      <w:r w:rsidRPr="00FE17AB">
        <w:rPr>
          <w:rFonts w:ascii="Arial" w:hAnsi="Arial" w:cs="Arial"/>
          <w:sz w:val="20"/>
          <w:szCs w:val="20"/>
        </w:rPr>
        <w:t xml:space="preserve"> </w:t>
      </w:r>
      <w:hyperlink r:id="rId240" w:history="1">
        <w:r w:rsidRPr="00FF6AEB">
          <w:rPr>
            <w:rStyle w:val="Hyperlink"/>
            <w:rFonts w:ascii="Arial" w:hAnsi="Arial" w:cs="Arial"/>
            <w:b/>
            <w:bCs/>
            <w:i/>
            <w:iCs/>
            <w:sz w:val="20"/>
            <w:szCs w:val="20"/>
          </w:rPr>
          <w:t>Genetic loci and prioritization of genes for kidney function decline derived from a meta-analysis of 62 longitudinal genome-wide association studies.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Kidney Int. 2022 Jun 16</w:t>
      </w:r>
      <w:r>
        <w:rPr>
          <w:rStyle w:val="docsum-journal-citation"/>
          <w:rFonts w:ascii="Arial" w:hAnsi="Arial" w:cs="Arial"/>
          <w:sz w:val="20"/>
          <w:szCs w:val="20"/>
        </w:rPr>
        <w:t xml:space="preserve">, </w:t>
      </w:r>
      <w:r w:rsidRPr="00FE17AB">
        <w:rPr>
          <w:rStyle w:val="docsum-journal-citation"/>
          <w:rFonts w:ascii="Arial" w:hAnsi="Arial" w:cs="Arial"/>
          <w:sz w:val="20"/>
          <w:szCs w:val="20"/>
        </w:rPr>
        <w:t>S0085-2538(22)00454-9. doi: 10.1016/j.kint.2022.05.021. Online ahead of print.</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35716955</w:t>
      </w:r>
      <w:r>
        <w:rPr>
          <w:rStyle w:val="docsum-pmid"/>
          <w:rFonts w:ascii="Arial" w:hAnsi="Arial" w:cs="Arial"/>
          <w:sz w:val="20"/>
          <w:szCs w:val="20"/>
        </w:rPr>
        <w:t>.</w:t>
      </w:r>
      <w:r w:rsidR="009A054A" w:rsidRPr="009A054A">
        <w:t xml:space="preserve"> </w:t>
      </w:r>
      <w:r w:rsidR="009A054A" w:rsidRPr="009A054A">
        <w:rPr>
          <w:rStyle w:val="docsum-pmid"/>
          <w:rFonts w:ascii="Arial" w:hAnsi="Arial" w:cs="Arial"/>
          <w:sz w:val="20"/>
          <w:szCs w:val="20"/>
        </w:rPr>
        <w:t>PMC10034922</w:t>
      </w:r>
      <w:r w:rsidR="009F5729">
        <w:rPr>
          <w:rFonts w:ascii="Arial" w:hAnsi="Arial" w:cs="Arial"/>
          <w:sz w:val="20"/>
          <w:szCs w:val="20"/>
        </w:rPr>
        <w:t>.</w:t>
      </w:r>
    </w:p>
    <w:p w14:paraId="5649BBA4" w14:textId="477AD802" w:rsidR="001D4588" w:rsidRDefault="001D4588" w:rsidP="001D4588">
      <w:pPr>
        <w:rPr>
          <w:rFonts w:ascii="Arial" w:hAnsi="Arial" w:cs="Arial"/>
          <w:sz w:val="20"/>
          <w:szCs w:val="20"/>
        </w:rPr>
      </w:pPr>
      <w:r w:rsidRPr="006722CD">
        <w:rPr>
          <w:rStyle w:val="docsum-authors"/>
          <w:rFonts w:ascii="Arial" w:hAnsi="Arial" w:cs="Arial"/>
          <w:sz w:val="20"/>
          <w:szCs w:val="20"/>
        </w:rPr>
        <w:t>Gottdiener JS, Buzkova P, Kahn PA, DeFilippi C, Shah S, Barasch E, Kizer JR, Psaty B, Gardin JM.</w:t>
      </w:r>
      <w:r w:rsidRPr="006722CD">
        <w:rPr>
          <w:rFonts w:ascii="Arial" w:hAnsi="Arial" w:cs="Arial"/>
          <w:sz w:val="20"/>
          <w:szCs w:val="20"/>
        </w:rPr>
        <w:t xml:space="preserve"> </w:t>
      </w:r>
      <w:hyperlink r:id="rId241" w:history="1">
        <w:r w:rsidRPr="00A27FB2">
          <w:rPr>
            <w:rStyle w:val="Hyperlink"/>
            <w:rFonts w:ascii="Arial" w:hAnsi="Arial" w:cs="Arial"/>
            <w:b/>
            <w:bCs/>
            <w:i/>
            <w:iCs/>
            <w:sz w:val="20"/>
            <w:szCs w:val="20"/>
          </w:rPr>
          <w:t xml:space="preserve">Relation of cigarette smoking and heart failure in adults 65 years of age (from the Cardiovascular Health Study). </w:t>
        </w:r>
      </w:hyperlink>
      <w:r w:rsidRPr="006722CD">
        <w:rPr>
          <w:rStyle w:val="docsum-journal-citation"/>
          <w:rFonts w:ascii="Arial" w:hAnsi="Arial" w:cs="Arial"/>
          <w:sz w:val="20"/>
          <w:szCs w:val="20"/>
        </w:rPr>
        <w:t>Am J Cardiol.</w:t>
      </w:r>
      <w:r w:rsidRPr="006722CD">
        <w:rPr>
          <w:rFonts w:ascii="Arial" w:hAnsi="Arial" w:cs="Arial"/>
          <w:sz w:val="20"/>
          <w:szCs w:val="20"/>
        </w:rPr>
        <w:t xml:space="preserve"> </w:t>
      </w:r>
      <w:r w:rsidRPr="006722CD">
        <w:rPr>
          <w:rStyle w:val="docsum-journal-citation"/>
          <w:rFonts w:ascii="Arial" w:hAnsi="Arial" w:cs="Arial"/>
          <w:sz w:val="20"/>
          <w:szCs w:val="20"/>
        </w:rPr>
        <w:t>2022 Jan 16</w:t>
      </w:r>
      <w:r>
        <w:rPr>
          <w:rStyle w:val="docsum-journal-citation"/>
          <w:rFonts w:ascii="Arial" w:hAnsi="Arial" w:cs="Arial"/>
          <w:sz w:val="20"/>
          <w:szCs w:val="20"/>
        </w:rPr>
        <w:t xml:space="preserve">. </w:t>
      </w:r>
      <w:r w:rsidRPr="006722CD">
        <w:rPr>
          <w:rStyle w:val="docsum-journal-citation"/>
          <w:rFonts w:ascii="Arial" w:hAnsi="Arial" w:cs="Arial"/>
          <w:sz w:val="20"/>
          <w:szCs w:val="20"/>
        </w:rPr>
        <w:t>S0002-9149(21)01243-1. doi: 10.1016/j.amjcard.2021.12.021. Online ahead of print.</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35045935</w:t>
      </w:r>
      <w:r>
        <w:rPr>
          <w:rStyle w:val="docsum-pmid"/>
          <w:rFonts w:ascii="Arial" w:hAnsi="Arial" w:cs="Arial"/>
          <w:sz w:val="20"/>
          <w:szCs w:val="20"/>
        </w:rPr>
        <w:t>.</w:t>
      </w:r>
      <w:r w:rsidRPr="006722CD">
        <w:rPr>
          <w:rFonts w:ascii="Arial" w:hAnsi="Arial" w:cs="Arial"/>
          <w:sz w:val="20"/>
          <w:szCs w:val="20"/>
        </w:rPr>
        <w:t xml:space="preserve"> </w:t>
      </w:r>
      <w:r w:rsidR="004C1C40" w:rsidRPr="004C1C40">
        <w:rPr>
          <w:rStyle w:val="docsum-pmid"/>
          <w:rFonts w:ascii="Arial" w:hAnsi="Arial" w:cs="Arial"/>
          <w:sz w:val="20"/>
          <w:szCs w:val="20"/>
        </w:rPr>
        <w:t>PMC8930705.</w:t>
      </w:r>
    </w:p>
    <w:p w14:paraId="014D2859" w14:textId="77777777" w:rsidR="00B16769" w:rsidRDefault="00B16769" w:rsidP="001D4588">
      <w:pPr>
        <w:rPr>
          <w:rStyle w:val="docsum-journal-citation"/>
          <w:rFonts w:ascii="Arial" w:hAnsi="Arial" w:cs="Arial"/>
          <w:sz w:val="20"/>
          <w:szCs w:val="20"/>
        </w:rPr>
      </w:pPr>
      <w:bookmarkStart w:id="47" w:name="_Hlk116594721"/>
      <w:r w:rsidRPr="003E6CEB">
        <w:rPr>
          <w:rStyle w:val="docsum-authors"/>
          <w:rFonts w:ascii="Arial" w:hAnsi="Arial" w:cs="Arial"/>
          <w:sz w:val="20"/>
          <w:szCs w:val="20"/>
        </w:rPr>
        <w:t>Halford JL, Morrill VN, Choi SH, Jurgens SJ, Melloni G, Marston NA, Weng LC, Nauffal V, Hall AW, Gunn S, Austin-Tse CA, Pirruccello JP, Khurshid S, Rehm HL,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(TOPMed) Consortium, Sabatine MS, Ruff CT, Lunetta KL, Ellinor PT, Lubitz SA.</w:t>
      </w:r>
      <w:r w:rsidRPr="003E6CEB">
        <w:rPr>
          <w:rFonts w:ascii="Arial" w:hAnsi="Arial" w:cs="Arial"/>
          <w:sz w:val="20"/>
          <w:szCs w:val="20"/>
        </w:rPr>
        <w:t xml:space="preserve"> </w:t>
      </w:r>
      <w:hyperlink r:id="rId242" w:history="1">
        <w:r w:rsidRPr="00782094">
          <w:rPr>
            <w:rStyle w:val="Hyperlink"/>
            <w:rFonts w:ascii="Arial" w:hAnsi="Arial" w:cs="Arial"/>
            <w:b/>
            <w:bCs/>
            <w:i/>
            <w:iCs/>
            <w:sz w:val="20"/>
            <w:szCs w:val="20"/>
          </w:rPr>
          <w:t>Endophenotype effect sizes support variant pathogenicity in monogenic disease susceptibility genes</w:t>
        </w:r>
        <w:r w:rsidRPr="00782094">
          <w:rPr>
            <w:rStyle w:val="Hyperlink"/>
            <w:rFonts w:ascii="Arial" w:hAnsi="Arial" w:cs="Arial"/>
            <w:i/>
            <w:iCs/>
            <w:sz w:val="20"/>
            <w:szCs w:val="20"/>
            <w:u w:val="none"/>
          </w:rPr>
          <w:t xml:space="preserve">. </w:t>
        </w:r>
      </w:hyperlink>
      <w:r w:rsidRPr="003E6CEB">
        <w:rPr>
          <w:rStyle w:val="docsum-journal-citation"/>
          <w:rFonts w:ascii="Arial" w:hAnsi="Arial" w:cs="Arial"/>
          <w:sz w:val="20"/>
          <w:szCs w:val="20"/>
        </w:rPr>
        <w:t>Nat Commun. 2022 Aug 30</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5106. doi: 10.1038/s41467-022-32009-5.</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36042188. </w:t>
      </w:r>
      <w:hyperlink r:id="rId243" w:tgtFrame="_blank" w:history="1">
        <w:r w:rsidRPr="00782094">
          <w:rPr>
            <w:rStyle w:val="docsum-journal-citation"/>
            <w:rFonts w:ascii="Arial" w:hAnsi="Arial" w:cs="Arial"/>
            <w:sz w:val="20"/>
            <w:szCs w:val="20"/>
          </w:rPr>
          <w:t>PMC9427940</w:t>
        </w:r>
      </w:hyperlink>
      <w:bookmarkEnd w:id="47"/>
      <w:r w:rsidRPr="00782094">
        <w:rPr>
          <w:rStyle w:val="docsum-journal-citation"/>
          <w:rFonts w:ascii="Arial" w:hAnsi="Arial" w:cs="Arial"/>
          <w:sz w:val="20"/>
          <w:szCs w:val="20"/>
        </w:rPr>
        <w:t>.</w:t>
      </w:r>
      <w:r>
        <w:rPr>
          <w:rStyle w:val="docsum-journal-citation"/>
          <w:rFonts w:ascii="Arial" w:hAnsi="Arial" w:cs="Arial"/>
          <w:sz w:val="20"/>
          <w:szCs w:val="20"/>
        </w:rPr>
        <w:t xml:space="preserve"> </w:t>
      </w:r>
    </w:p>
    <w:p w14:paraId="186F4684" w14:textId="1DFCAB87" w:rsidR="00B76A9D" w:rsidRPr="006722CD" w:rsidRDefault="00B76A9D" w:rsidP="001D4588">
      <w:pPr>
        <w:rPr>
          <w:rFonts w:ascii="Arial" w:hAnsi="Arial" w:cs="Arial"/>
          <w:sz w:val="20"/>
          <w:szCs w:val="20"/>
        </w:rPr>
      </w:pPr>
      <w:r w:rsidRPr="001F0669">
        <w:rPr>
          <w:rStyle w:val="docsum-authors"/>
          <w:rFonts w:ascii="Arial" w:hAnsi="Arial" w:cs="Arial"/>
          <w:sz w:val="20"/>
          <w:szCs w:val="20"/>
        </w:rPr>
        <w:t>He KY, Kelly TN, Wang H, Liang J, Zhu L, Cade BE, Assimes TL, Becker LC, Beitelshees AL, Bielak LF, Bress AP, Brody JA, Chang YC, Chang YC, de Vries PS, Duggirala R, Fox ER, Franceschini N, Furniss AL, Gao Y, Guo X, Haessler J, Hung YJ, Hwang SJ, Irvin MR, Kalyani RR, Liu CT, Liu C, Martin LW, Montasser ME, Muntner PM, Mwasongwe S, Naseri T, Palmas W, Reupena MS, Rice KM, Sheu WH, Shimbo D, Smith JA, Snively BM, Yanek LR, Zhao W, Blangero J, Boerwinkle E, Chen YI, Correa A, Cupples LA, Curran JE, Fornage M, He J, Hou L, Kaplan RC, Kardia SLR, Kenny EE, Kooperberg C, Lloyd-Jones D, Loos RJF, Mathias RA, McGarvey ST, Mitchell BD, North KE, Peyser PA, Psaty BM, Raffield LM, Rao DC, Redline S, Reiner AP, Rich SS, Rotter JI, Taylor KD, Tracy R, Vasan RS; Samoan Obesity, Lifestyle and Genetic Adaptations Study (OLaGA) Group, NHLBI Trans-Omics for Precision Medicine (TOPMed) Consortium, Morrison AC, Levy D, Chakravarti A, Arnett DK, Zhu X.</w:t>
      </w:r>
      <w:r w:rsidRPr="001F0669">
        <w:rPr>
          <w:rFonts w:ascii="Arial" w:hAnsi="Arial" w:cs="Arial"/>
          <w:sz w:val="20"/>
          <w:szCs w:val="20"/>
        </w:rPr>
        <w:t xml:space="preserve"> </w:t>
      </w:r>
      <w:hyperlink r:id="rId244" w:history="1">
        <w:r w:rsidRPr="00A27FB2">
          <w:rPr>
            <w:rStyle w:val="Hyperlink"/>
            <w:rFonts w:ascii="Arial" w:hAnsi="Arial" w:cs="Arial"/>
            <w:b/>
            <w:bCs/>
            <w:i/>
            <w:iCs/>
            <w:sz w:val="20"/>
            <w:szCs w:val="20"/>
          </w:rPr>
          <w:t>Rare coding variants in RCN3 are associated with blood pressure.</w:t>
        </w:r>
        <w:r w:rsidRPr="001F0669">
          <w:rPr>
            <w:rStyle w:val="Hyperlink"/>
            <w:rFonts w:ascii="Arial" w:hAnsi="Arial" w:cs="Arial"/>
            <w:i/>
            <w:iCs/>
            <w:sz w:val="20"/>
            <w:szCs w:val="20"/>
          </w:rPr>
          <w:t xml:space="preserve"> </w:t>
        </w:r>
      </w:hyperlink>
      <w:r w:rsidRPr="001F0669">
        <w:rPr>
          <w:rStyle w:val="docsum-journal-citation"/>
          <w:rFonts w:ascii="Arial" w:hAnsi="Arial" w:cs="Arial"/>
          <w:sz w:val="20"/>
          <w:szCs w:val="20"/>
        </w:rPr>
        <w:t>BMC Genomics. 2022 Feb 19</w:t>
      </w:r>
      <w:r>
        <w:rPr>
          <w:rStyle w:val="docsum-journal-citation"/>
          <w:rFonts w:ascii="Arial" w:hAnsi="Arial" w:cs="Arial"/>
          <w:sz w:val="20"/>
          <w:szCs w:val="20"/>
        </w:rPr>
        <w:t xml:space="preserve">. Vol. </w:t>
      </w:r>
      <w:r w:rsidRPr="001F0669">
        <w:rPr>
          <w:rStyle w:val="docsum-journal-citation"/>
          <w:rFonts w:ascii="Arial" w:hAnsi="Arial" w:cs="Arial"/>
          <w:sz w:val="20"/>
          <w:szCs w:val="20"/>
        </w:rPr>
        <w:t>23</w:t>
      </w:r>
      <w:r>
        <w:rPr>
          <w:rStyle w:val="docsum-journal-citation"/>
          <w:rFonts w:ascii="Arial" w:hAnsi="Arial" w:cs="Arial"/>
          <w:sz w:val="20"/>
          <w:szCs w:val="20"/>
        </w:rPr>
        <w:t xml:space="preserve">, issue </w:t>
      </w:r>
      <w:r w:rsidRPr="001F0669">
        <w:rPr>
          <w:rStyle w:val="docsum-journal-citation"/>
          <w:rFonts w:ascii="Arial" w:hAnsi="Arial" w:cs="Arial"/>
          <w:sz w:val="20"/>
          <w:szCs w:val="20"/>
        </w:rPr>
        <w:t>1</w:t>
      </w:r>
      <w:r>
        <w:rPr>
          <w:rStyle w:val="docsum-journal-citation"/>
          <w:rFonts w:ascii="Arial" w:hAnsi="Arial" w:cs="Arial"/>
          <w:sz w:val="20"/>
          <w:szCs w:val="20"/>
        </w:rPr>
        <w:t xml:space="preserve">, p. </w:t>
      </w:r>
      <w:r w:rsidRPr="001F0669">
        <w:rPr>
          <w:rStyle w:val="docsum-journal-citation"/>
          <w:rFonts w:ascii="Arial" w:hAnsi="Arial" w:cs="Arial"/>
          <w:sz w:val="20"/>
          <w:szCs w:val="20"/>
        </w:rPr>
        <w:t xml:space="preserve">148. </w:t>
      </w:r>
      <w:r w:rsidRPr="001F0669">
        <w:rPr>
          <w:rStyle w:val="citation-part"/>
          <w:rFonts w:ascii="Arial" w:hAnsi="Arial" w:cs="Arial"/>
          <w:sz w:val="20"/>
          <w:szCs w:val="20"/>
        </w:rPr>
        <w:t xml:space="preserve">PM: </w:t>
      </w:r>
      <w:r w:rsidRPr="001F0669">
        <w:rPr>
          <w:rStyle w:val="docsum-pmid"/>
          <w:rFonts w:ascii="Arial" w:hAnsi="Arial" w:cs="Arial"/>
          <w:sz w:val="20"/>
          <w:szCs w:val="20"/>
        </w:rPr>
        <w:t xml:space="preserve">35183128. </w:t>
      </w:r>
      <w:hyperlink r:id="rId245" w:tgtFrame="_blank" w:history="1">
        <w:r w:rsidRPr="001F0669">
          <w:rPr>
            <w:rStyle w:val="docsum-pmid"/>
            <w:rFonts w:ascii="Arial" w:hAnsi="Arial" w:cs="Arial"/>
            <w:sz w:val="20"/>
            <w:szCs w:val="20"/>
          </w:rPr>
          <w:t xml:space="preserve">PMC8858539. </w:t>
        </w:r>
      </w:hyperlink>
    </w:p>
    <w:p w14:paraId="0C9F7679" w14:textId="13C747E0" w:rsidR="00D21AA3" w:rsidRPr="006722CD" w:rsidRDefault="001D4588" w:rsidP="00082BA0">
      <w:pPr>
        <w:rPr>
          <w:rFonts w:ascii="Arial" w:hAnsi="Arial" w:cs="Arial"/>
          <w:sz w:val="20"/>
          <w:szCs w:val="20"/>
        </w:rPr>
      </w:pPr>
      <w:r w:rsidRPr="006722CD">
        <w:rPr>
          <w:rStyle w:val="docsum-authors"/>
          <w:rFonts w:ascii="Arial" w:hAnsi="Arial" w:cs="Arial"/>
          <w:sz w:val="20"/>
          <w:szCs w:val="20"/>
        </w:rPr>
        <w:t>Hindy G, Dornbos P, Chaffin MD, Liu DJ, Wang M, Selvaraj MS, Zhang D, Park J, Aguilar-Salinas CA, Antonacci-Fulton L, Ardissino D, Arnett DK, Aslibekyan S, Atzmon G, Ballantyne CM, Barajas-Olmos F, Barzilai N, Becker LC, Bielak LF, Bis JC, Blangero J, Boerwinkle E, Bonnycastle LL, Bottinger E, Bowden DW, Bown MJ, Brody JA, Broome JG, Burtt NP, Cade BE, Centeno-Cruz F, Chan E, Chang YC, Chen YI, Cheng CY, Choi WJ, Chowdhury R, Contreras-Cubas C, Córdova EJ, Correa A, Cupples LA, Curran JE, Danesh J, de Vries PS, DeFronzo RA, Doddapaneni H, Duggirala R, Dutcher SK, Ellinor PT, Emery LS, Florez JC, Fornage M, Freedman BI, Fuster V, Garay-Sevilla ME, García-Ortiz H, Germer S, Gibbs RA, Gieger C, Glaser B, Gonzalez C, Gonzalez-Villalpando ME, Graff M, Graham SE, Grarup N, Groop LC, Guo X, Gupta N, Han S, Hanis CL, Hansen T, He J, Heard-Costa NL, Hung YJ, Hwang MY, Irvin MR, Islas-Andrade S, Jarvik GP, Kang HM, Kardia SLR, Kelly T, Kenny EE, Khan AT, Kim BJ, Kim RW, Kim YJ, Koistinen HA, Kooperberg C, Kuusisto J, Kwak SH, Laakso M, Lange LA, Lee J, Lee J, Lee S, Lehman DM, Lemaitre RN, Linneberg A, Liu J, Loos RJF, Lubitz SA, Lyssenko V, Ma RCW, Martin LW, Martínez-Hernández A, Mathias RA, McGarvey ST, McPherson R, Meigs JB, Meitinger T, Melander O, Mendoza-Caamal E, Metcalf GA, Mi X, Mohlke KL, Montasser ME, Moon JY, Moreno-Macías H, Morrison AC, Muzny DM, Nelson SC, Nilsson PM, O'Connell JR, Orho-Melander M, Orozco L, Palmer CNA, Palmer ND, Park CJ, Park KS, Pedersen O, Peralta JM, Peyser PA, Post WS, Preuss M, Psaty BM, Qi Q, Rao DC, Redline S, Reiner AP, Revilla-Monsalve C, Rich SS, Samani N, Schunkert H, Schurmann C, Seo D, Seo JS, Sim X, Sladek R, Small KS, So WY, Stilp AM, Tai ES, Tam CHT, Taylor KD, Teo YY, Thameem F, Tomlinson B, Tsai MY, Tuomi T, Tuomilehto J, Tusié-Luna T, Udler MS, van Dam RM, Vasan RS, Viaud Martinez KA, Wang FF, Wang X, Watkins H, Weeks DE, Wilson JG, Witte DR, Wong TY, Yanek LR; AMP-T2D-GENES, Myocardial Infarction Genetics Consortium; NHLBI Trans-Omics for Precision Medicine (TOPMed) Consortium; NHLBI TOPMed Lipids Working Group, Kathiresan S, Rader DJ, Rotter JI, Boehnke M, McCarthy MI, Willer CJ, Natarajan P, Flannick JA, Khera AV, Peloso GM.</w:t>
      </w:r>
      <w:r w:rsidRPr="006722CD">
        <w:rPr>
          <w:rFonts w:ascii="Arial" w:hAnsi="Arial" w:cs="Arial"/>
          <w:sz w:val="20"/>
          <w:szCs w:val="20"/>
        </w:rPr>
        <w:t xml:space="preserve"> </w:t>
      </w:r>
      <w:hyperlink r:id="rId246" w:history="1">
        <w:r w:rsidRPr="00A27FB2">
          <w:rPr>
            <w:rStyle w:val="Hyperlink"/>
            <w:rFonts w:ascii="Arial" w:hAnsi="Arial" w:cs="Arial"/>
            <w:b/>
            <w:bCs/>
            <w:i/>
            <w:iCs/>
            <w:sz w:val="20"/>
            <w:szCs w:val="20"/>
          </w:rPr>
          <w:t>Rare coding variants in 35 genes associate with circulating lipid levels -- a multi-ancestry analysis of 170,000 exomes.</w:t>
        </w:r>
        <w:r w:rsidRPr="0091662A">
          <w:rPr>
            <w:rStyle w:val="Hyperlink"/>
            <w:rFonts w:ascii="Arial" w:hAnsi="Arial" w:cs="Arial"/>
            <w:i/>
            <w:iCs/>
            <w:sz w:val="20"/>
            <w:szCs w:val="20"/>
          </w:rPr>
          <w:t xml:space="preserve"> </w:t>
        </w:r>
      </w:hyperlink>
      <w:r w:rsidRPr="006722CD">
        <w:rPr>
          <w:rStyle w:val="docsum-journal-citation"/>
          <w:rFonts w:ascii="Arial" w:hAnsi="Arial" w:cs="Arial"/>
          <w:sz w:val="20"/>
          <w:szCs w:val="20"/>
        </w:rPr>
        <w:t>Am J Hum Genet. 2022 Jan 6</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109</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81-96. </w:t>
      </w:r>
      <w:r w:rsidRPr="006722CD">
        <w:rPr>
          <w:rStyle w:val="citation-part"/>
          <w:rFonts w:ascii="Arial" w:hAnsi="Arial" w:cs="Arial"/>
          <w:sz w:val="20"/>
          <w:szCs w:val="20"/>
        </w:rPr>
        <w:t xml:space="preserve">PM: </w:t>
      </w:r>
      <w:r w:rsidRPr="006722CD">
        <w:rPr>
          <w:rStyle w:val="docsum-pmid"/>
          <w:rFonts w:ascii="Arial" w:hAnsi="Arial" w:cs="Arial"/>
          <w:sz w:val="20"/>
          <w:szCs w:val="20"/>
        </w:rPr>
        <w:t>34932938</w:t>
      </w:r>
      <w:r>
        <w:rPr>
          <w:rStyle w:val="docsum-pmid"/>
          <w:rFonts w:ascii="Arial" w:hAnsi="Arial" w:cs="Arial"/>
          <w:sz w:val="20"/>
          <w:szCs w:val="20"/>
        </w:rPr>
        <w:t>.</w:t>
      </w:r>
      <w:r w:rsidRPr="006722CD">
        <w:rPr>
          <w:rFonts w:ascii="Arial" w:hAnsi="Arial" w:cs="Arial"/>
          <w:sz w:val="20"/>
          <w:szCs w:val="20"/>
        </w:rPr>
        <w:t xml:space="preserve"> </w:t>
      </w:r>
      <w:r w:rsidR="00312E85" w:rsidRPr="00312E85">
        <w:rPr>
          <w:rStyle w:val="docsum-pmid"/>
          <w:rFonts w:ascii="Arial" w:hAnsi="Arial" w:cs="Arial"/>
          <w:sz w:val="20"/>
          <w:szCs w:val="20"/>
        </w:rPr>
        <w:t>PMC8764201.</w:t>
      </w:r>
    </w:p>
    <w:p w14:paraId="0393F8C4" w14:textId="2329F7F5" w:rsidR="00082BA0" w:rsidRDefault="00082BA0" w:rsidP="00BE335B">
      <w:pPr>
        <w:rPr>
          <w:rStyle w:val="Hyperlink"/>
          <w:rFonts w:ascii="Arial" w:hAnsi="Arial" w:cs="Arial"/>
          <w:sz w:val="20"/>
          <w:szCs w:val="20"/>
        </w:rPr>
      </w:pPr>
      <w:bookmarkStart w:id="48" w:name="_Hlk90123551"/>
      <w:bookmarkStart w:id="49" w:name="_Hlk99985011"/>
      <w:r w:rsidRPr="00FE17AB">
        <w:rPr>
          <w:rStyle w:val="docsum-authors"/>
          <w:rFonts w:ascii="Arial" w:hAnsi="Arial" w:cs="Arial"/>
          <w:sz w:val="20"/>
          <w:szCs w:val="20"/>
        </w:rPr>
        <w:t>Huan T, Nguyen S, Colicino E, Ochoa-Rosales C, Hill WD, Brody JA, Soerensen M, Zhang Y, Baldassari A, Elhadad MA, Toshiko T, Zheng Y, Domingo-Relloso A, Lee DH, Ma J, Yao C, Liu C, Hwang SJ, Joehanes R, Fornage M, Bressler J, van Meurs JBJ, Debrabant B, Mengel-From J, Hjelmborg J, Christensen K, Vokonas P, Schwartz J, Gahrib SA, Sotoodehnia N, Sitlani CM, Kunze S, Gieger C, Peters A, Waldenberger M, Deary IJ, Ferrucci L, Qu Y, Greenland P, Lloyd-Jones DM, Hou L, Bandinelli S, Voortman T, Hermann B, Baccarelli A, Whitsel E, Pankow JS, Levy D.</w:t>
      </w:r>
      <w:r w:rsidRPr="00FE17AB">
        <w:rPr>
          <w:rFonts w:ascii="Arial" w:hAnsi="Arial" w:cs="Arial"/>
          <w:sz w:val="20"/>
          <w:szCs w:val="20"/>
        </w:rPr>
        <w:t xml:space="preserve"> </w:t>
      </w:r>
      <w:hyperlink r:id="rId247" w:history="1">
        <w:r w:rsidRPr="00FF6AEB">
          <w:rPr>
            <w:rStyle w:val="Hyperlink"/>
            <w:rFonts w:ascii="Arial" w:hAnsi="Arial" w:cs="Arial"/>
            <w:b/>
            <w:bCs/>
            <w:i/>
            <w:iCs/>
            <w:sz w:val="20"/>
            <w:szCs w:val="20"/>
          </w:rPr>
          <w:t>Integrative analysis of clinical and epigenetic biomarkers of mortality.</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Aging Cell. 2022 Jun</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21</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w:t>
      </w:r>
      <w:r w:rsidRPr="00FE17AB">
        <w:rPr>
          <w:rStyle w:val="docsum-journal-citation"/>
          <w:rFonts w:ascii="Arial" w:hAnsi="Arial" w:cs="Arial"/>
          <w:sz w:val="20"/>
          <w:szCs w:val="20"/>
        </w:rPr>
        <w:t>e13608. doi: 10.1111/acel.13608. Epub 2022 May 12.</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35546478. </w:t>
      </w:r>
      <w:r w:rsidRPr="00FF6AEB">
        <w:rPr>
          <w:rStyle w:val="docsum-journal-citation"/>
          <w:rFonts w:ascii="Arial" w:hAnsi="Arial" w:cs="Arial"/>
          <w:sz w:val="20"/>
          <w:szCs w:val="20"/>
        </w:rPr>
        <w:t>PMC9197414.</w:t>
      </w:r>
      <w:r w:rsidRPr="00082BA0">
        <w:rPr>
          <w:rStyle w:val="docsum-journal-citation"/>
          <w:rFonts w:ascii="Arial" w:hAnsi="Arial" w:cs="Arial"/>
          <w:sz w:val="20"/>
          <w:szCs w:val="20"/>
        </w:rPr>
        <w:t xml:space="preserve"> </w:t>
      </w:r>
    </w:p>
    <w:p w14:paraId="435B57AD" w14:textId="77777777" w:rsidR="006A639D" w:rsidRPr="006722CD" w:rsidRDefault="006A639D" w:rsidP="006A639D">
      <w:pPr>
        <w:rPr>
          <w:rFonts w:ascii="Arial" w:hAnsi="Arial" w:cs="Arial"/>
          <w:sz w:val="20"/>
          <w:szCs w:val="20"/>
        </w:rPr>
      </w:pPr>
      <w:r w:rsidRPr="006722CD">
        <w:rPr>
          <w:rStyle w:val="docsum-authors"/>
          <w:rFonts w:ascii="Arial" w:hAnsi="Arial" w:cs="Arial"/>
          <w:sz w:val="20"/>
          <w:szCs w:val="20"/>
        </w:rPr>
        <w:t>Hu Y, Haessler JW, Manansala R, Wiggins KL, Moscati A, Beiser A, Heard-Costa NL, Sarnowski C, Raffield LM, Chung J, Marini S, Anderson CD, Rosand J, Xu H, Sun X, Kelly TN, Wong Q, Lange LA, Rotter JI, Correa A, Vasan RS, Seshadri S, Rich SS, Do R, Loos RJF, Longstreth WT Jr, Bis JC, Psaty BM, Tirschwell DL, Assimes TL, Silver B, Liu S, Jackson R, Wassertheil-Smoller S, Mitchell BD, Fornage M, Auer PL, Reiner AP, Kooperberg C.</w:t>
      </w:r>
      <w:r w:rsidRPr="006722CD">
        <w:rPr>
          <w:rFonts w:ascii="Arial" w:hAnsi="Arial" w:cs="Arial"/>
          <w:sz w:val="20"/>
          <w:szCs w:val="20"/>
        </w:rPr>
        <w:t xml:space="preserve"> </w:t>
      </w:r>
      <w:r w:rsidRPr="006722CD">
        <w:rPr>
          <w:rStyle w:val="docsum-journal-citation"/>
          <w:rFonts w:ascii="Arial" w:hAnsi="Arial" w:cs="Arial"/>
          <w:sz w:val="20"/>
          <w:szCs w:val="20"/>
        </w:rPr>
        <w:t xml:space="preserve">Stroke. </w:t>
      </w:r>
      <w:hyperlink r:id="rId248" w:history="1">
        <w:r w:rsidRPr="00130BC0">
          <w:rPr>
            <w:rStyle w:val="Hyperlink"/>
            <w:rFonts w:ascii="Arial" w:hAnsi="Arial" w:cs="Arial"/>
            <w:b/>
            <w:bCs/>
            <w:i/>
            <w:iCs/>
            <w:sz w:val="20"/>
            <w:szCs w:val="20"/>
          </w:rPr>
          <w:t>Whole-genome sequencing association analyses of stroke and its subtypes in ancestrally diverse populations from Trans-Omics for Precision Medicine Project</w:t>
        </w:r>
        <w:r w:rsidRPr="00130BC0">
          <w:rPr>
            <w:rStyle w:val="Hyperlink"/>
            <w:rFonts w:ascii="Arial" w:hAnsi="Arial" w:cs="Arial"/>
            <w:i/>
            <w:iCs/>
            <w:sz w:val="20"/>
            <w:szCs w:val="20"/>
            <w:u w:val="none"/>
          </w:rPr>
          <w:t xml:space="preserve">. </w:t>
        </w:r>
      </w:hyperlink>
      <w:r w:rsidRPr="00713DB9">
        <w:rPr>
          <w:rStyle w:val="docsum-authors"/>
          <w:rFonts w:ascii="Arial" w:hAnsi="Arial" w:cs="Arial"/>
          <w:sz w:val="20"/>
          <w:szCs w:val="20"/>
        </w:rPr>
        <w:t>Stroke 2022 Mar</w:t>
      </w:r>
      <w:r>
        <w:rPr>
          <w:rStyle w:val="docsum-authors"/>
          <w:rFonts w:ascii="Arial" w:hAnsi="Arial" w:cs="Arial"/>
          <w:sz w:val="20"/>
          <w:szCs w:val="20"/>
        </w:rPr>
        <w:t xml:space="preserve">. Vol. </w:t>
      </w:r>
      <w:r w:rsidRPr="00713DB9">
        <w:rPr>
          <w:rStyle w:val="docsum-authors"/>
          <w:rFonts w:ascii="Arial" w:hAnsi="Arial" w:cs="Arial"/>
          <w:sz w:val="20"/>
          <w:szCs w:val="20"/>
        </w:rPr>
        <w:t>53</w:t>
      </w:r>
      <w:r>
        <w:rPr>
          <w:rStyle w:val="docsum-authors"/>
          <w:rFonts w:ascii="Arial" w:hAnsi="Arial" w:cs="Arial"/>
          <w:sz w:val="20"/>
          <w:szCs w:val="20"/>
        </w:rPr>
        <w:t xml:space="preserve">, issue </w:t>
      </w:r>
      <w:r w:rsidRPr="00713DB9">
        <w:rPr>
          <w:rStyle w:val="docsum-authors"/>
          <w:rFonts w:ascii="Arial" w:hAnsi="Arial" w:cs="Arial"/>
          <w:sz w:val="20"/>
          <w:szCs w:val="20"/>
        </w:rPr>
        <w:t>3</w:t>
      </w:r>
      <w:r>
        <w:rPr>
          <w:rStyle w:val="docsum-authors"/>
          <w:rFonts w:ascii="Arial" w:hAnsi="Arial" w:cs="Arial"/>
          <w:sz w:val="20"/>
          <w:szCs w:val="20"/>
        </w:rPr>
        <w:t xml:space="preserve">, pp. </w:t>
      </w:r>
      <w:r w:rsidRPr="00713DB9">
        <w:rPr>
          <w:rStyle w:val="docsum-authors"/>
          <w:rFonts w:ascii="Arial" w:hAnsi="Arial" w:cs="Arial"/>
          <w:sz w:val="20"/>
          <w:szCs w:val="20"/>
        </w:rPr>
        <w:t>875-885</w:t>
      </w:r>
      <w:r w:rsidRPr="00713DB9">
        <w:rPr>
          <w:rFonts w:ascii="Arial" w:hAnsi="Arial" w:cs="Arial"/>
          <w:sz w:val="20"/>
          <w:szCs w:val="20"/>
        </w:rPr>
        <w:t xml:space="preserve"> </w:t>
      </w:r>
      <w:r w:rsidRPr="00713DB9">
        <w:rPr>
          <w:rStyle w:val="citation-part"/>
          <w:rFonts w:ascii="Arial" w:hAnsi="Arial" w:cs="Arial"/>
          <w:sz w:val="20"/>
          <w:szCs w:val="20"/>
        </w:rPr>
        <w:t xml:space="preserve">PM: </w:t>
      </w:r>
      <w:r w:rsidRPr="00713DB9">
        <w:rPr>
          <w:rStyle w:val="docsum-pmid"/>
          <w:rFonts w:ascii="Arial" w:hAnsi="Arial" w:cs="Arial"/>
          <w:sz w:val="20"/>
          <w:szCs w:val="20"/>
        </w:rPr>
        <w:t>34727735.</w:t>
      </w:r>
      <w:r w:rsidRPr="00713DB9">
        <w:rPr>
          <w:rFonts w:ascii="Arial" w:hAnsi="Arial" w:cs="Arial"/>
          <w:sz w:val="20"/>
          <w:szCs w:val="20"/>
        </w:rPr>
        <w:t xml:space="preserve"> </w:t>
      </w:r>
      <w:bookmarkStart w:id="50" w:name="_Hlk99312600"/>
      <w:r w:rsidRPr="00713DB9">
        <w:rPr>
          <w:rStyle w:val="docsum-pmid"/>
          <w:rFonts w:ascii="Arial" w:hAnsi="Arial" w:cs="Arial"/>
          <w:sz w:val="20"/>
          <w:szCs w:val="20"/>
        </w:rPr>
        <w:t>PMC8885789</w:t>
      </w:r>
      <w:r w:rsidRPr="00CF36C2">
        <w:rPr>
          <w:rStyle w:val="docsum-pmid"/>
          <w:rFonts w:ascii="Arial" w:hAnsi="Arial" w:cs="Arial"/>
          <w:sz w:val="20"/>
          <w:szCs w:val="20"/>
        </w:rPr>
        <w:t>.</w:t>
      </w:r>
      <w:bookmarkEnd w:id="50"/>
    </w:p>
    <w:p w14:paraId="1C1A30DF" w14:textId="6E19AEAB" w:rsidR="00082BA0" w:rsidRDefault="00082BA0" w:rsidP="00082BA0">
      <w:pPr>
        <w:spacing w:after="0" w:line="240" w:lineRule="auto"/>
        <w:rPr>
          <w:rFonts w:ascii="Arial" w:hAnsi="Arial" w:cs="Arial"/>
          <w:sz w:val="20"/>
          <w:szCs w:val="20"/>
        </w:rPr>
      </w:pPr>
      <w:r w:rsidRPr="009F7B00">
        <w:rPr>
          <w:rStyle w:val="docsum-authors"/>
          <w:rFonts w:ascii="Arial" w:hAnsi="Arial" w:cs="Arial"/>
          <w:sz w:val="20"/>
          <w:szCs w:val="20"/>
        </w:rPr>
        <w:t>Hu X, Qiao D, Kim W, Moll M, Balte PP, Lange LA, Bartz TM, Kumar R, Li X, Yu B, Cade BE, Laurie CA, Sofer T, Ruczinski I, Nickerson DA, Muzny DM, Metcalf GA, Doddapaneni H, Gabriel S, Gupta N, Dugan-Perez S, Cupples LA, Loehr LR, Jain D, Rotter JI, Wilson JG, Psaty BM, Fornage M, Morrison AC, Vasan RS, Washko G, Rich SS, O'Connor GT, Bleecker E, Kaplan RC, Kalhan R, Redline S, Gharib SA, Meyers D, Ortega V, Dupuis J, London SJ, Lappalainen T, Oelsner EC, Silverman EK, Barr RG, Thornton TA, Wheeler HE; TOPMed Lung Working Group, Cho MH, Im HK, Manichaikul A.</w:t>
      </w:r>
      <w:r w:rsidRPr="009F7B00">
        <w:rPr>
          <w:rFonts w:ascii="Arial" w:hAnsi="Arial" w:cs="Arial"/>
          <w:sz w:val="20"/>
          <w:szCs w:val="20"/>
        </w:rPr>
        <w:t xml:space="preserve"> </w:t>
      </w:r>
      <w:hyperlink r:id="rId249" w:history="1">
        <w:r w:rsidRPr="00A27FB2">
          <w:rPr>
            <w:rStyle w:val="Hyperlink"/>
            <w:rFonts w:ascii="Arial" w:hAnsi="Arial" w:cs="Arial"/>
            <w:b/>
            <w:bCs/>
            <w:i/>
            <w:iCs/>
            <w:sz w:val="20"/>
            <w:szCs w:val="20"/>
          </w:rPr>
          <w:t>Polygenic transcriptome risk scores for COPD and lung function improve cross-ethnic portability of prediction in the NHLBI TOPMed program</w:t>
        </w:r>
        <w:r w:rsidRPr="00A27FB2">
          <w:rPr>
            <w:rStyle w:val="Hyperlink"/>
            <w:rFonts w:ascii="Arial" w:hAnsi="Arial" w:cs="Arial"/>
            <w:b/>
            <w:bCs/>
            <w:i/>
            <w:iCs/>
            <w:sz w:val="20"/>
            <w:szCs w:val="20"/>
            <w:u w:val="none"/>
          </w:rPr>
          <w:t xml:space="preserve">. </w:t>
        </w:r>
      </w:hyperlink>
      <w:r w:rsidR="00496047" w:rsidRPr="00496047">
        <w:rPr>
          <w:rFonts w:ascii="Arial" w:hAnsi="Arial" w:cs="Arial"/>
          <w:sz w:val="20"/>
          <w:szCs w:val="20"/>
        </w:rPr>
        <w:t xml:space="preserve"> </w:t>
      </w:r>
      <w:r w:rsidR="00496047" w:rsidRPr="009F7B00">
        <w:rPr>
          <w:rStyle w:val="docsum-journal-citation"/>
          <w:rFonts w:ascii="Arial" w:hAnsi="Arial" w:cs="Arial"/>
          <w:sz w:val="20"/>
          <w:szCs w:val="20"/>
        </w:rPr>
        <w:t xml:space="preserve">Am J Hum Genet. 2022 </w:t>
      </w:r>
      <w:r w:rsidR="00496047" w:rsidRPr="004C6471">
        <w:rPr>
          <w:rStyle w:val="docsum-journal-citation"/>
          <w:rFonts w:ascii="Arial" w:hAnsi="Arial" w:cs="Arial"/>
          <w:sz w:val="20"/>
          <w:szCs w:val="20"/>
        </w:rPr>
        <w:t>May 5</w:t>
      </w:r>
      <w:r w:rsidR="00496047">
        <w:rPr>
          <w:rStyle w:val="docsum-journal-citation"/>
          <w:rFonts w:ascii="Arial" w:hAnsi="Arial" w:cs="Arial"/>
          <w:sz w:val="20"/>
          <w:szCs w:val="20"/>
        </w:rPr>
        <w:t xml:space="preserve">. Vol. </w:t>
      </w:r>
      <w:r w:rsidR="00496047" w:rsidRPr="004C6471">
        <w:rPr>
          <w:rStyle w:val="docsum-journal-citation"/>
          <w:rFonts w:ascii="Arial" w:hAnsi="Arial" w:cs="Arial"/>
          <w:sz w:val="20"/>
          <w:szCs w:val="20"/>
        </w:rPr>
        <w:t>109</w:t>
      </w:r>
      <w:r w:rsidR="00496047">
        <w:rPr>
          <w:rStyle w:val="docsum-journal-citation"/>
          <w:rFonts w:ascii="Arial" w:hAnsi="Arial" w:cs="Arial"/>
          <w:sz w:val="20"/>
          <w:szCs w:val="20"/>
        </w:rPr>
        <w:t xml:space="preserve">, issue </w:t>
      </w:r>
      <w:r w:rsidR="00496047" w:rsidRPr="004C6471">
        <w:rPr>
          <w:rStyle w:val="docsum-journal-citation"/>
          <w:rFonts w:ascii="Arial" w:hAnsi="Arial" w:cs="Arial"/>
          <w:sz w:val="20"/>
          <w:szCs w:val="20"/>
        </w:rPr>
        <w:t>5</w:t>
      </w:r>
      <w:r w:rsidR="00496047">
        <w:rPr>
          <w:rStyle w:val="docsum-journal-citation"/>
          <w:rFonts w:ascii="Arial" w:hAnsi="Arial" w:cs="Arial"/>
          <w:sz w:val="20"/>
          <w:szCs w:val="20"/>
        </w:rPr>
        <w:t xml:space="preserve">, pp. </w:t>
      </w:r>
      <w:r w:rsidR="00496047" w:rsidRPr="004C6471">
        <w:rPr>
          <w:rStyle w:val="docsum-journal-citation"/>
          <w:rFonts w:ascii="Arial" w:hAnsi="Arial" w:cs="Arial"/>
          <w:sz w:val="20"/>
          <w:szCs w:val="20"/>
        </w:rPr>
        <w:t>857-870. PM:</w:t>
      </w:r>
      <w:r w:rsidR="00496047" w:rsidRPr="004C6471">
        <w:rPr>
          <w:rStyle w:val="citation-part"/>
          <w:rFonts w:ascii="Arial" w:hAnsi="Arial" w:cs="Arial"/>
          <w:sz w:val="20"/>
          <w:szCs w:val="20"/>
        </w:rPr>
        <w:t xml:space="preserve"> </w:t>
      </w:r>
      <w:r w:rsidR="00496047" w:rsidRPr="004C6471">
        <w:rPr>
          <w:rStyle w:val="docsum-pmid"/>
          <w:rFonts w:ascii="Arial" w:hAnsi="Arial" w:cs="Arial"/>
          <w:sz w:val="20"/>
          <w:szCs w:val="20"/>
        </w:rPr>
        <w:t>35385699. PMC9118106.</w:t>
      </w:r>
    </w:p>
    <w:p w14:paraId="7B214533" w14:textId="3A1098AE" w:rsidR="00082BA0" w:rsidRDefault="00082BA0" w:rsidP="00082BA0">
      <w:pPr>
        <w:spacing w:after="0" w:line="240" w:lineRule="auto"/>
        <w:rPr>
          <w:rStyle w:val="Hyperlink"/>
          <w:rFonts w:ascii="Arial" w:hAnsi="Arial" w:cs="Arial"/>
          <w:color w:val="auto"/>
          <w:sz w:val="20"/>
          <w:szCs w:val="20"/>
          <w:u w:val="none"/>
        </w:rPr>
      </w:pPr>
    </w:p>
    <w:p w14:paraId="29BE2B92" w14:textId="5641FA6A" w:rsidR="00082BA0" w:rsidRDefault="00082BA0" w:rsidP="00082BA0">
      <w:pPr>
        <w:spacing w:after="0" w:line="240" w:lineRule="auto"/>
        <w:rPr>
          <w:rStyle w:val="citation-part"/>
          <w:rFonts w:ascii="Arial" w:hAnsi="Arial" w:cs="Arial"/>
          <w:sz w:val="20"/>
          <w:szCs w:val="20"/>
        </w:rPr>
      </w:pPr>
      <w:r w:rsidRPr="00FE17AB">
        <w:rPr>
          <w:rStyle w:val="docsum-authors"/>
          <w:rFonts w:ascii="Arial" w:hAnsi="Arial" w:cs="Arial"/>
          <w:sz w:val="20"/>
          <w:szCs w:val="20"/>
        </w:rPr>
        <w:t>Hwang PH, Longstreth WT Jr, Thielke SM, Francis CE, Carone M, Kuller LH, Fitzpatrick AL.</w:t>
      </w:r>
      <w:r w:rsidRPr="00FE17AB">
        <w:rPr>
          <w:rFonts w:ascii="Arial" w:hAnsi="Arial" w:cs="Arial"/>
          <w:sz w:val="20"/>
          <w:szCs w:val="20"/>
        </w:rPr>
        <w:t xml:space="preserve"> </w:t>
      </w:r>
      <w:hyperlink r:id="rId250" w:history="1">
        <w:r w:rsidRPr="00FF6AEB">
          <w:rPr>
            <w:rStyle w:val="Hyperlink"/>
            <w:rFonts w:ascii="Arial" w:hAnsi="Arial" w:cs="Arial"/>
            <w:b/>
            <w:bCs/>
            <w:i/>
            <w:iCs/>
            <w:sz w:val="20"/>
            <w:szCs w:val="20"/>
          </w:rPr>
          <w:t>Longitudinal changes in hearing and visual impairments and risk of dementia in older adults in the United States.</w:t>
        </w:r>
      </w:hyperlink>
      <w:r w:rsidRPr="00FF6AEB">
        <w:rPr>
          <w:rFonts w:ascii="Arial" w:hAnsi="Arial" w:cs="Arial"/>
          <w:b/>
          <w:bCs/>
          <w:i/>
          <w:iCs/>
          <w:sz w:val="20"/>
          <w:szCs w:val="20"/>
        </w:rPr>
        <w:t xml:space="preserve"> </w:t>
      </w:r>
      <w:r w:rsidRPr="00FE17AB">
        <w:rPr>
          <w:rStyle w:val="docsum-journal-citation"/>
          <w:rFonts w:ascii="Arial" w:hAnsi="Arial" w:cs="Arial"/>
          <w:sz w:val="20"/>
          <w:szCs w:val="20"/>
        </w:rPr>
        <w:t>JAMA Netw Open. 2022 May 2</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e2210734.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35511175. </w:t>
      </w:r>
      <w:hyperlink r:id="rId251" w:tgtFrame="_blank" w:history="1">
        <w:r w:rsidRPr="00FF6AEB">
          <w:rPr>
            <w:rStyle w:val="citation-part"/>
            <w:rFonts w:ascii="Arial" w:hAnsi="Arial" w:cs="Arial"/>
            <w:sz w:val="20"/>
            <w:szCs w:val="20"/>
          </w:rPr>
          <w:t>PMC9073563</w:t>
        </w:r>
      </w:hyperlink>
      <w:r w:rsidRPr="00FF6AEB">
        <w:rPr>
          <w:rStyle w:val="citation-part"/>
          <w:rFonts w:ascii="Arial" w:hAnsi="Arial" w:cs="Arial"/>
          <w:sz w:val="20"/>
          <w:szCs w:val="20"/>
        </w:rPr>
        <w:t>.</w:t>
      </w:r>
    </w:p>
    <w:p w14:paraId="3C308B0D" w14:textId="6092C26A" w:rsidR="00082BA0" w:rsidRDefault="00082BA0" w:rsidP="00082BA0">
      <w:pPr>
        <w:spacing w:after="0" w:line="240" w:lineRule="auto"/>
        <w:rPr>
          <w:rStyle w:val="Hyperlink"/>
          <w:rFonts w:ascii="Arial" w:hAnsi="Arial" w:cs="Arial"/>
          <w:color w:val="auto"/>
          <w:sz w:val="20"/>
          <w:szCs w:val="20"/>
          <w:u w:val="none"/>
        </w:rPr>
      </w:pPr>
    </w:p>
    <w:p w14:paraId="3D49DA25" w14:textId="4A5DA521" w:rsidR="00B16769" w:rsidRDefault="00B16769" w:rsidP="00004936">
      <w:pPr>
        <w:rPr>
          <w:rStyle w:val="docsum-authors"/>
          <w:rFonts w:ascii="Arial" w:hAnsi="Arial" w:cs="Arial"/>
          <w:sz w:val="20"/>
          <w:szCs w:val="20"/>
        </w:rPr>
      </w:pPr>
      <w:bookmarkStart w:id="51" w:name="_Hlk116594754"/>
      <w:r w:rsidRPr="003E6CEB">
        <w:rPr>
          <w:rStyle w:val="docsum-authors"/>
          <w:rFonts w:ascii="Arial" w:hAnsi="Arial" w:cs="Arial"/>
          <w:sz w:val="20"/>
          <w:szCs w:val="20"/>
        </w:rPr>
        <w:t>Jang SK, Evans L, Fialkowski A, Arnett DK, Ashley-Koch AE, Barnes KC, Becker DM, Bis JC, Blangero J, Bleecker ER, Boorgula MP, Bowden DW, Brody JA, Cade BE, Jenkins BWC, Carson AP, Chavan S, Cupples LA, Custer B, Damrauer SM, David SP, de Andrade M, Dinardo CL, Fingerlin TE, Fornage M, Freedman BI, Garrett ME, Gharib SA, Glahn DC, Haessler J, Heckbert SR, Hokanson JE, Hou L, Hwang SJ, Hyman MC, Judy R, Justice AE, Kaplan RC, Kardia SLR, Kelly S, Kim W, Kooperberg C, Levy D, Lloyd-Jones DM, Loos RJF, Manichaikul AW, Gladwin MT, Martin LW, Nouraie M, Melander O, Meyers DA, Montgomery CG, North KE, Oelsner EC, Palmer ND, Payton M, Peljto AL, Peyser PA, Preuss M, Psaty BM, Qiao D, Rader DJ, Rafaels N, Redline S, Reed RM, Reiner AP, Rich SS, Rotter JI, Schwartz DA, Shadyab AH, Silverman EK, Smith NL, Smith JG, Smith AV, Smith JA, Tang W, Taylor KD, Telen MJ, Vasan RS, Gordeuk VR, Wang Z, Wiggins KL, Yanek LR, Yang IV, Young KA, Young KL, Zhang Y, Liu DJ, Keller MC, Vrieze S.</w:t>
      </w:r>
      <w:r w:rsidRPr="003E6CEB">
        <w:rPr>
          <w:rFonts w:ascii="Arial" w:hAnsi="Arial" w:cs="Arial"/>
          <w:sz w:val="20"/>
          <w:szCs w:val="20"/>
        </w:rPr>
        <w:t xml:space="preserve"> </w:t>
      </w:r>
      <w:hyperlink r:id="rId252" w:history="1">
        <w:r w:rsidRPr="007579BA">
          <w:rPr>
            <w:rStyle w:val="Hyperlink"/>
            <w:rFonts w:ascii="Arial" w:hAnsi="Arial" w:cs="Arial"/>
            <w:b/>
            <w:bCs/>
            <w:i/>
            <w:iCs/>
            <w:sz w:val="20"/>
            <w:szCs w:val="20"/>
          </w:rPr>
          <w:t>Rare genetic variants explain missing heritability in smoking</w:t>
        </w:r>
        <w:r w:rsidRPr="007579BA">
          <w:rPr>
            <w:rStyle w:val="Hyperlink"/>
            <w:rFonts w:ascii="Arial" w:hAnsi="Arial" w:cs="Arial"/>
            <w:b/>
            <w:bCs/>
            <w:i/>
            <w:iCs/>
            <w:sz w:val="20"/>
            <w:szCs w:val="20"/>
            <w:u w:val="none"/>
          </w:rPr>
          <w:t>.</w:t>
        </w:r>
        <w:r w:rsidRPr="007579BA">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Nat Hum Behav. </w:t>
      </w:r>
      <w:r w:rsidRPr="00004936">
        <w:rPr>
          <w:rStyle w:val="docsum-authors"/>
          <w:rFonts w:ascii="Arial" w:hAnsi="Arial" w:cs="Arial"/>
          <w:sz w:val="20"/>
          <w:szCs w:val="20"/>
        </w:rPr>
        <w:t>2022</w:t>
      </w:r>
      <w:r w:rsidR="00004936">
        <w:rPr>
          <w:rStyle w:val="docsum-authors"/>
          <w:rFonts w:ascii="Arial" w:hAnsi="Arial" w:cs="Arial"/>
          <w:sz w:val="20"/>
          <w:szCs w:val="20"/>
        </w:rPr>
        <w:t xml:space="preserve"> </w:t>
      </w:r>
      <w:r w:rsidR="00004936" w:rsidRPr="00004936">
        <w:rPr>
          <w:rStyle w:val="docsum-authors"/>
          <w:rFonts w:ascii="Arial" w:hAnsi="Arial" w:cs="Arial"/>
          <w:sz w:val="20"/>
          <w:szCs w:val="20"/>
        </w:rPr>
        <w:t>Nov</w:t>
      </w:r>
      <w:r w:rsidR="00004936">
        <w:rPr>
          <w:rStyle w:val="docsum-authors"/>
          <w:rFonts w:ascii="Arial" w:hAnsi="Arial" w:cs="Arial"/>
          <w:sz w:val="20"/>
          <w:szCs w:val="20"/>
        </w:rPr>
        <w:t xml:space="preserve">. Vol. </w:t>
      </w:r>
      <w:r w:rsidR="00004936" w:rsidRPr="00004936">
        <w:rPr>
          <w:rStyle w:val="docsum-authors"/>
          <w:rFonts w:ascii="Arial" w:hAnsi="Arial" w:cs="Arial"/>
          <w:sz w:val="20"/>
          <w:szCs w:val="20"/>
        </w:rPr>
        <w:t>6</w:t>
      </w:r>
      <w:r w:rsidR="00004936">
        <w:rPr>
          <w:rStyle w:val="docsum-authors"/>
          <w:rFonts w:ascii="Arial" w:hAnsi="Arial" w:cs="Arial"/>
          <w:sz w:val="20"/>
          <w:szCs w:val="20"/>
        </w:rPr>
        <w:t xml:space="preserve">, issue </w:t>
      </w:r>
      <w:r w:rsidR="00004936" w:rsidRPr="00004936">
        <w:rPr>
          <w:rStyle w:val="docsum-authors"/>
          <w:rFonts w:ascii="Arial" w:hAnsi="Arial" w:cs="Arial"/>
          <w:sz w:val="20"/>
          <w:szCs w:val="20"/>
        </w:rPr>
        <w:t>11</w:t>
      </w:r>
      <w:r w:rsidR="00004936">
        <w:rPr>
          <w:rStyle w:val="docsum-authors"/>
          <w:rFonts w:ascii="Arial" w:hAnsi="Arial" w:cs="Arial"/>
          <w:sz w:val="20"/>
          <w:szCs w:val="20"/>
        </w:rPr>
        <w:t xml:space="preserve">, pp. </w:t>
      </w:r>
      <w:r w:rsidR="00004936" w:rsidRPr="00004936">
        <w:rPr>
          <w:rStyle w:val="docsum-authors"/>
          <w:rFonts w:ascii="Arial" w:hAnsi="Arial" w:cs="Arial"/>
          <w:sz w:val="20"/>
          <w:szCs w:val="20"/>
        </w:rPr>
        <w:t>1577-1586</w:t>
      </w:r>
      <w:r w:rsidRPr="00004936">
        <w:rPr>
          <w:rStyle w:val="docsum-authors"/>
          <w:rFonts w:ascii="Arial" w:hAnsi="Arial" w:cs="Arial"/>
          <w:sz w:val="20"/>
          <w:szCs w:val="20"/>
        </w:rPr>
        <w:t xml:space="preserve">. PM: 35927319. </w:t>
      </w:r>
      <w:r w:rsidR="00915ACA" w:rsidRPr="00915ACA">
        <w:rPr>
          <w:rStyle w:val="docsum-authors"/>
          <w:rFonts w:ascii="Arial" w:hAnsi="Arial" w:cs="Arial"/>
          <w:sz w:val="20"/>
          <w:szCs w:val="20"/>
        </w:rPr>
        <w:t>PMC9985486</w:t>
      </w:r>
      <w:r w:rsidRPr="00004936">
        <w:rPr>
          <w:rStyle w:val="docsum-authors"/>
          <w:rFonts w:ascii="Arial" w:hAnsi="Arial" w:cs="Arial"/>
          <w:sz w:val="20"/>
          <w:szCs w:val="20"/>
        </w:rPr>
        <w:t>.</w:t>
      </w:r>
      <w:bookmarkEnd w:id="51"/>
    </w:p>
    <w:p w14:paraId="26C39985" w14:textId="42B5389E" w:rsidR="00082BA0" w:rsidRPr="00FE17AB" w:rsidRDefault="00082BA0" w:rsidP="00082BA0">
      <w:pPr>
        <w:spacing w:after="0" w:line="240" w:lineRule="auto"/>
        <w:rPr>
          <w:rFonts w:ascii="Arial" w:hAnsi="Arial" w:cs="Arial"/>
          <w:sz w:val="20"/>
          <w:szCs w:val="20"/>
        </w:rPr>
      </w:pPr>
      <w:r w:rsidRPr="00FE17AB">
        <w:rPr>
          <w:rStyle w:val="docsum-authors"/>
          <w:rFonts w:ascii="Arial" w:hAnsi="Arial" w:cs="Arial"/>
          <w:sz w:val="20"/>
          <w:szCs w:val="20"/>
        </w:rPr>
        <w:t>Jin B, Capra JA, Benchek P, Wheeler N, Naj AC, Hamilton-Nelson KL, Farrell JJ, Leung YY, Kunkle B, Vadarajan B, Schellenberg GD, Mayeux R, Wang LS, Farrer LA, Pericak-Vance MA, Martin ER, Haines JL, Crawford DC, Bush WS.</w:t>
      </w:r>
      <w:r w:rsidRPr="00FE17AB">
        <w:rPr>
          <w:rFonts w:ascii="Arial" w:hAnsi="Arial" w:cs="Arial"/>
          <w:sz w:val="20"/>
          <w:szCs w:val="20"/>
        </w:rPr>
        <w:t xml:space="preserve"> </w:t>
      </w:r>
      <w:hyperlink r:id="rId253" w:history="1">
        <w:r w:rsidRPr="00FF6AEB">
          <w:rPr>
            <w:rStyle w:val="Hyperlink"/>
            <w:rFonts w:ascii="Arial" w:hAnsi="Arial" w:cs="Arial"/>
            <w:b/>
            <w:bCs/>
            <w:i/>
            <w:iCs/>
            <w:sz w:val="20"/>
            <w:szCs w:val="20"/>
          </w:rPr>
          <w:t>An association test of the spatial distribution of rare missense variants within protein structures identifies Alzheimer's disease-related patterns.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Genome Res. 2022 Apr</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32</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4</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778-790.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35210353. </w:t>
      </w:r>
      <w:hyperlink r:id="rId254" w:tgtFrame="_blank" w:history="1">
        <w:r w:rsidRPr="000813F4">
          <w:rPr>
            <w:rStyle w:val="citation-part"/>
            <w:rFonts w:ascii="Arial" w:hAnsi="Arial" w:cs="Arial"/>
            <w:sz w:val="20"/>
            <w:szCs w:val="20"/>
          </w:rPr>
          <w:t>PMC8997344</w:t>
        </w:r>
      </w:hyperlink>
      <w:r w:rsidRPr="000813F4">
        <w:rPr>
          <w:rStyle w:val="citation-part"/>
          <w:rFonts w:ascii="Arial" w:hAnsi="Arial" w:cs="Arial"/>
          <w:sz w:val="20"/>
          <w:szCs w:val="20"/>
        </w:rPr>
        <w:t>.</w:t>
      </w:r>
      <w:r w:rsidRPr="00FE17AB">
        <w:rPr>
          <w:rFonts w:ascii="Arial" w:hAnsi="Arial" w:cs="Arial"/>
          <w:sz w:val="20"/>
          <w:szCs w:val="20"/>
        </w:rPr>
        <w:t xml:space="preserve"> </w:t>
      </w:r>
    </w:p>
    <w:p w14:paraId="7939501E" w14:textId="74BD299E" w:rsidR="00082BA0" w:rsidRDefault="00082BA0" w:rsidP="00082BA0">
      <w:pPr>
        <w:spacing w:after="0" w:line="240" w:lineRule="auto"/>
        <w:rPr>
          <w:rStyle w:val="Hyperlink"/>
          <w:rFonts w:ascii="Arial" w:hAnsi="Arial" w:cs="Arial"/>
          <w:color w:val="auto"/>
          <w:sz w:val="20"/>
          <w:szCs w:val="20"/>
          <w:u w:val="none"/>
        </w:rPr>
      </w:pPr>
    </w:p>
    <w:p w14:paraId="4CABA799" w14:textId="77777777" w:rsidR="00B25CB4" w:rsidRPr="005451E9" w:rsidRDefault="00B25CB4" w:rsidP="00B25CB4">
      <w:pPr>
        <w:spacing w:after="0" w:line="240" w:lineRule="auto"/>
        <w:rPr>
          <w:rFonts w:ascii="Arial" w:hAnsi="Arial" w:cs="Arial"/>
          <w:sz w:val="20"/>
          <w:szCs w:val="20"/>
        </w:rPr>
      </w:pPr>
      <w:bookmarkStart w:id="52" w:name="_Hlk148358161"/>
      <w:r w:rsidRPr="005451E9">
        <w:rPr>
          <w:rStyle w:val="docsum-authors"/>
          <w:rFonts w:ascii="Arial" w:hAnsi="Arial" w:cs="Arial"/>
          <w:sz w:val="20"/>
          <w:szCs w:val="20"/>
        </w:rPr>
        <w:t>Kanoni S, Graham SE, Wang Y, Surakka I, Ramdas S, Zhu X, Clarke SL, Bhatti KF, Vedantam S, Winkler TW, Locke AE, Marouli E, Zajac GJM, Wu KH, Ntalla I, Hui Q, Klarin D, Hilliard AT, Wang Z, Xue C, Thorleifsson G, Helgadottir A, Gudbjartsson DF, Holm H, Olafsson I, Hwang MY, Han S, Akiyama M, Sakaue S, Terao C, Kanai M, Zhou W, Brumpton BM, Rasheed H, Havulinna AS, Veturi Y, Pacheco JA, Rosenthal EA, Lingren T, Feng Q, Kullo IJ, Narita A, Takayama J, Martin HC, Hunt KA, Trivedi B, Haessler J, Giulianini F, Bradford Y, Miller JE, Campbell A, Lin K, Millwood IY, Rasheed A, Hindy G, Faul JD, Zhao W, Weir DR, Turman C, Huang H, Graff M, Choudhury A, Sengupta D, Mahajan A, Brown MR, Zhang W, Yu K, Schmidt EM, Pandit A, Gustafsson S, Yin X, Luan J, Zhao JH, Matsuda F, Jang HM, Yoon K, Medina-Gomez C, Pitsillides A, Hottenga JJ, Wood AR, Ji Y, Gao Z, Haworth S, Yousri NA, Mitchell RE, Chai JF, Aadahl M, Bjerregaard AA, Yao J, Manichaikul A, Hwu CM, Hung YJ, Warren HR, Ramirez J, Bork-Jensen J, Kårhus LL, Goel A, Sabater-Lleal M, Noordam R, Mauro P, Matteo F, McDaid AF, Marques-Vidal P, Wielscher M, Trompet S, Sattar N, Møllehave LT, Munz M, Zeng L, Huang J, Yang B, Poveda A, Kurbasic A, Lamina C, Forer L, Scholz M, Galesloot TE, Bradfield JP, Ruotsalainen SE, Daw E, Zmuda JM, Mitchell JS, Fuchsberger C, Christensen H, Brody JA, Vazquez-Moreno M, Feitosa MF, Wojczynski MK, Wang Z, Preuss MH, Mangino M, Christofidou P, Verweij N, Benjamins JW, Engmann J, Tsao NL, Verma A, Slieker RC, Lo KS, Zilhao NR, Le P, Kleber ME, Delgado GE, Huo S, Ikeda DD, Iha H, Yang J, Liu J, Demirkan A, Leonard HL, Marten J, Frank M, Schmidt B, Smyth LJ, Cañadas-Garre M, Wang C, Nakatochi M, Wong A, Hutri-Kähönen N, Sim X, Xia R, Huerta-Chagoya A, Fernandez-Lopez JC, Lyssenko V, Nongmaithem SS, Bayyana S, Stringham HM, Irvin MR, Oldmeadow C, Kim HN, Ryu S, Timmers PRHJ, Arbeeva L, Dorajoo R, Lange LA, Prasad G, Lorés-Motta L, Pauper M, Long J, Li X, Theusch E, Takeuchi F, Spracklen CN, Loukola A, Bollepalli S, Warner SC, Wang YX, Wei WB, Nutile T, Ruggiero D, Sung YJ, Chen S, Liu F, Yang J, Kentistou KA, Banas B, Nardone GG, Meidtner K, Bielak LF, Smith JA, Hebbar P, Farmaki AE, Hofer E, Lin M, Concas MP, Vaccargiu S, van der Most PJ, Pitkänen N, Cade BE, van der Laan SW, Chitrala KN, Weiss S, Bentley AR, Doumatey AP, Adeyemo AA, Lee JY, Petersen ERB, Nielsen AA, Choi HS, Nethander M, Freitag-Wolf S, Southam L, Rayner NW, Wang CA, Lin SY, Wang JS, Couture C, Lyytikäinen LP, Nikus K, Cuellar-Partida G, Vestergaard H, Hidalgo B, Giannakopoulou O, Cai Q, Obura MO, van Setten J, Li X, Liang J, Tang H, Terzikhan N, Shin JH, Jackson RD, Reiner AP, Martin LW, Chen Z, Li L, Kawaguchi T, Thiery J, Bis JC, Launer LJ, Li H, Nalls MA, Raitakari OT, Ichihara S, Wild SH, Nelson CP, Campbell H, Jäger S, Nabika T, Al-Mulla F, Niinikoski H, Braund PS, Kolcic I, Kovacs P, Giardoglou T, Katsuya T, de Kleijn D, de Borst GJ, Kim EK, Adams HHH, Ikram MA, Zhu X, Asselbergs FW, Kraaijeveld AO, Beulens JWJ, Shu XO, Rallidis LS, Pedersen O, Hansen T, Mitchell P, Hewitt AW, Kähönen M, Pérusse L, Bouchard C, Tönjes A, Chen YI, Pennell CE, Mori TA, Lieb W, Franke A, Ohlsson C, Mellström D, Cho YS, Lee H, Yuan JM, Koh WP, Rhee SY, Woo JT, Heid IM, Stark KJ, Zimmermann ME, Völzke H, Homuth G, Evans MK, Zonderman AB, Polasek O, Pasterkamp G, Hoefer IE, Redline S, Pahkala K, Oldehinkel AJ, Snieder H, Biino G, Schmidt R, Schmidt H, Bandinelli S, Dedoussis G, Thanaraj TA, Kardia SLR, Peyser PA, Kato N, Schulze MB, Girotto G, Böger CA, Jung B, Joshi PK, Bennett DA, De Jager PL, Lu X, Mamakou V, Brown M, Caulfield MJ, Munroe PB, Guo X, Ciullo M, Jonas JB, Samani NJ, Kaprio J, Pajukanta P, Tusié-Luna T, Aguilar-Salinas CA, Adair LS, Bechayda SA, de Silva HJ, Wickremasinghe AR, Krauss RM, Wu JY, Zheng W, Hollander AI, Bharadwaj D, Correa A, Wilson JG, Lind L, Heng CK, Nelson AE, Golightly YM, Wilson JF, Penninx B, Kim HL, Attia J, Scott RJ, Rao DC, Arnett DK, Hunt SC, Walker M, Koistinen HA, Chandak GR, Mercader JM, Costanzo MC, Jang D, Burtt NP, Villalpando CG, Orozco L, Fornage M, Tai E, van Dam RM, Lehtimäki T, Chaturvedi N, Yokota M, Liu J, Reilly DF, McKnight AJ, Kee F, Jöckel KH, McCarthy MI, Palmer CNA, Vitart V, Hayward C, Simonsick E, van Duijn CM, Jin ZB, Qu J, Hishigaki H, Lin X, März W, Gudnason V, Tardif JC, Lettre G, Hart LM', Elders PJM, Damrauer SM, Kumari M, Kivimaki M, van der Harst P, Spector TD, Loos RJF, Province MA, Parra EJ, Cruz M, Psaty BM, Brandslund I, Pramstaller PP, Rotimi CN, Christensen K, Ripatti S, Widén E, Hakonarson H, Grant SFA, Kiemeney LALM, de Graaf J, Loeffler M, Kronenberg F, Gu D, Erdmann J, Schunkert H, Franks PW, Linneberg A, Jukema JW, Khera AV, Männikkö M, Jarvelin MR, Kutalik Z, Francesco C, Mook-Kanamori DO, van Dijk KW, Watkins H, Strachan DP, Grarup N, Sever P, Poulter N, Chuang LM, Rotter JI, Dantoft TM, Karpe F, Neville MJ, Timpson NJ, Cheng CY, Wong TY, Khor CC, Li H, Sabanayagam C, Peters A, Gieger C, Hattersley AT, Pedersen NL, Magnusson PKE, Boomsma DI, Willemsen AHM, Cupples L, van Meurs JBJ, Ghanbari M, Gordon-Larsen P, Huang W, Kim YJ, Tabara Y, Wareham NJ, Langenberg C, Zeggini E, Kuusisto J, Laakso M, Ingelsson E, Abecasis G, Chambers JC, Kooner JS, de Vries PS, Morrison AC, Hazelhurst S, Ramsay M, North KE, Daviglus M, Kraft P, Martin NG, Whitfield JB, Abbas S, Saleheen D, Walters RG, Holmes MV, Black C, Smith BH, Baras A, Justice AE, Buring JE, Ridker PM, Chasman DI, Kooperberg C, Tamiya G, Yamamoto M, van Heel DA, Trembath RC, Wei WQ, Jarvik GP, Namjou B, Hayes MG, Ritchie MD, Jousilahti P, Salomaa V, Hveem K, Åsvold BO, Kubo M, Kamatani Y, Okada Y, Murakami Y, Kim BJ, Thorsteinsdottir U, Stefansson K, Zhang J, Chen Y, Ho YL, Lynch JA, Rader DJ, Tsao PS, Chang KM, Cho K, O'Donnell CJ, Gaziano JM, Wilson PWF, Frayling TM, Hirschhorn JN, Kathiresan S, Mohlke KL, Sun YV, Morris AP, Boehnke M, Brown CD, Natarajan P, Deloukas P, Willer CJ, Assimes TL, Peloso GM.</w:t>
      </w:r>
      <w:r w:rsidRPr="005451E9">
        <w:rPr>
          <w:rFonts w:ascii="Arial" w:hAnsi="Arial" w:cs="Arial"/>
          <w:sz w:val="20"/>
          <w:szCs w:val="20"/>
        </w:rPr>
        <w:t xml:space="preserve"> </w:t>
      </w:r>
      <w:hyperlink r:id="rId255" w:history="1">
        <w:r w:rsidRPr="009651EC">
          <w:rPr>
            <w:rStyle w:val="Hyperlink"/>
            <w:rFonts w:ascii="Arial" w:hAnsi="Arial" w:cs="Arial"/>
            <w:b/>
            <w:bCs/>
            <w:i/>
            <w:iCs/>
            <w:sz w:val="20"/>
            <w:szCs w:val="20"/>
          </w:rPr>
          <w:t>Implicating genes, pleiotropy, and sexual dimorphism at blood lipid loci through multi-ancestry meta-analysis.</w:t>
        </w:r>
        <w:r w:rsidRPr="009651EC">
          <w:rPr>
            <w:rStyle w:val="Hyperlink"/>
            <w:rFonts w:ascii="Arial" w:hAnsi="Arial" w:cs="Arial"/>
            <w:sz w:val="20"/>
            <w:szCs w:val="20"/>
            <w:u w:val="none"/>
          </w:rPr>
          <w:t xml:space="preserve"> </w:t>
        </w:r>
      </w:hyperlink>
      <w:r w:rsidRPr="005451E9">
        <w:rPr>
          <w:rStyle w:val="docsum-journal-citation"/>
          <w:rFonts w:ascii="Arial" w:hAnsi="Arial" w:cs="Arial"/>
          <w:sz w:val="20"/>
          <w:szCs w:val="20"/>
        </w:rPr>
        <w:t>Genome Biol. 2022 Dec 27</w:t>
      </w:r>
      <w:r>
        <w:rPr>
          <w:rStyle w:val="docsum-journal-citation"/>
          <w:rFonts w:ascii="Arial" w:hAnsi="Arial" w:cs="Arial"/>
          <w:sz w:val="20"/>
          <w:szCs w:val="20"/>
        </w:rPr>
        <w:t xml:space="preserve">. Vol. </w:t>
      </w:r>
      <w:r w:rsidRPr="005451E9">
        <w:rPr>
          <w:rStyle w:val="docsum-journal-citation"/>
          <w:rFonts w:ascii="Arial" w:hAnsi="Arial" w:cs="Arial"/>
          <w:sz w:val="20"/>
          <w:szCs w:val="20"/>
        </w:rPr>
        <w:t>23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268.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36575460. </w:t>
      </w:r>
      <w:hyperlink r:id="rId256" w:tgtFrame="_blank" w:history="1">
        <w:r w:rsidRPr="009651EC">
          <w:rPr>
            <w:rStyle w:val="docsum-journal-citation"/>
            <w:rFonts w:ascii="Arial" w:hAnsi="Arial" w:cs="Arial"/>
            <w:sz w:val="20"/>
            <w:szCs w:val="20"/>
          </w:rPr>
          <w:t>PMC9793579</w:t>
        </w:r>
      </w:hyperlink>
      <w:r w:rsidRPr="009651EC">
        <w:rPr>
          <w:rStyle w:val="docsum-journal-citation"/>
          <w:rFonts w:ascii="Arial" w:hAnsi="Arial" w:cs="Arial"/>
          <w:sz w:val="20"/>
          <w:szCs w:val="20"/>
        </w:rPr>
        <w:t>.</w:t>
      </w:r>
      <w:r w:rsidRPr="005451E9">
        <w:rPr>
          <w:rFonts w:ascii="Arial" w:hAnsi="Arial" w:cs="Arial"/>
          <w:sz w:val="20"/>
          <w:szCs w:val="20"/>
        </w:rPr>
        <w:t xml:space="preserve"> </w:t>
      </w:r>
    </w:p>
    <w:bookmarkEnd w:id="52"/>
    <w:p w14:paraId="0191AD22" w14:textId="77777777" w:rsidR="00B25CB4" w:rsidRDefault="00B25CB4" w:rsidP="00082BA0">
      <w:pPr>
        <w:spacing w:after="0" w:line="240" w:lineRule="auto"/>
        <w:rPr>
          <w:rStyle w:val="docsum-authors"/>
          <w:rFonts w:ascii="Arial" w:hAnsi="Arial" w:cs="Arial"/>
          <w:sz w:val="20"/>
          <w:szCs w:val="20"/>
        </w:rPr>
      </w:pPr>
    </w:p>
    <w:p w14:paraId="4EC3FD24" w14:textId="09760F8A" w:rsidR="00082BA0" w:rsidRPr="00FE17AB" w:rsidRDefault="00082BA0" w:rsidP="00082BA0">
      <w:pPr>
        <w:spacing w:after="0" w:line="240" w:lineRule="auto"/>
        <w:rPr>
          <w:rFonts w:ascii="Arial" w:hAnsi="Arial" w:cs="Arial"/>
          <w:sz w:val="20"/>
          <w:szCs w:val="20"/>
        </w:rPr>
      </w:pPr>
      <w:r w:rsidRPr="00FE17AB">
        <w:rPr>
          <w:rStyle w:val="docsum-authors"/>
          <w:rFonts w:ascii="Arial" w:hAnsi="Arial" w:cs="Arial"/>
          <w:sz w:val="20"/>
          <w:szCs w:val="20"/>
        </w:rPr>
        <w:t>Kelly TN, Sun X, He KY, Brown MR, Taliun SAG, Hellwege JN, Irvin MR, Mi X, Brody JA, Franceschini N, Guo X, Hwang SJ, de Vries PS, Gao Y, Moscati A, Nadkarni GN, Yanek LR, Elfassy T, Smith JA, Chung RH, Beitelshees AL, Patki A, Aslibekyan S, Blobner BM, Peralta JM, Assimes TL, Palmas WR, Liu C, Bress AP, Huang Z, Becker LC, Hwa CM, O'Connell JR, Carlson JC, Warren HR, Das S, Giri A, Martin LW, Craig Johnson W, Fox ER, Bottinger EP, Razavi AC, Vaidya D, Chuang LM, Chang YC, Naseri T, Jain D, Kang HM, Hung AM, Srinivasasainagendra V, Snively BM, Gu D, Montasser ME, Reupena MS, Heavner BD, LeFaive J, Hixson JE, Rice KM, Wang FF, Nielsen JB, Huang J, Khan AT, Zhou W, Nierenberg JL, Laurie CC, Armstrong ND, Shi M, Pan Y, Stilp AM, Emery L, Wong Q, Hawley NL, Minster RL, Curran JE, Munroe PB, Weeks DE, North KE, Tracy RP, Kenny EE, Shimbo D, Chakravarti A, Rich SS, Reiner AP, Blangero J, Redline S, Mitchell BD, Rao DC, Ida Chen YD, Kardia SLR, Kaplan RC, Mathias RA, He J, Psaty BM, Fornage M, Loos RJF, Correa A, Boerwinkle E, Rotter JI, Kooperberg C, Edwards TL, Abecasis GR, Zhu X, Levy D, Arnett DK, Morrison AC; NHLBI Trans-Omics for Precision Medicine TOPMed) Consortium, The Samoan Obesity, Lifestyle, and Genetic Adaptations Study (OLaGA) Group.</w:t>
      </w:r>
      <w:r w:rsidRPr="00FE17AB">
        <w:rPr>
          <w:rFonts w:ascii="Arial" w:hAnsi="Arial" w:cs="Arial"/>
          <w:sz w:val="20"/>
          <w:szCs w:val="20"/>
        </w:rPr>
        <w:t xml:space="preserve"> </w:t>
      </w:r>
      <w:hyperlink r:id="rId257" w:history="1">
        <w:r w:rsidRPr="000813F4">
          <w:rPr>
            <w:rStyle w:val="Hyperlink"/>
            <w:rFonts w:ascii="Arial" w:hAnsi="Arial" w:cs="Arial"/>
            <w:b/>
            <w:bCs/>
            <w:i/>
            <w:iCs/>
            <w:sz w:val="20"/>
            <w:szCs w:val="20"/>
          </w:rPr>
          <w:t xml:space="preserve">Insights </w:t>
        </w:r>
        <w:r>
          <w:rPr>
            <w:rStyle w:val="Hyperlink"/>
            <w:rFonts w:ascii="Arial" w:hAnsi="Arial" w:cs="Arial"/>
            <w:b/>
            <w:bCs/>
            <w:i/>
            <w:iCs/>
            <w:sz w:val="20"/>
            <w:szCs w:val="20"/>
          </w:rPr>
          <w:t>f</w:t>
        </w:r>
        <w:r w:rsidRPr="000813F4">
          <w:rPr>
            <w:rStyle w:val="Hyperlink"/>
            <w:rFonts w:ascii="Arial" w:hAnsi="Arial" w:cs="Arial"/>
            <w:b/>
            <w:bCs/>
            <w:i/>
            <w:iCs/>
            <w:sz w:val="20"/>
            <w:szCs w:val="20"/>
          </w:rPr>
          <w:t xml:space="preserve">rom a </w:t>
        </w:r>
        <w:r>
          <w:rPr>
            <w:rStyle w:val="Hyperlink"/>
            <w:rFonts w:ascii="Arial" w:hAnsi="Arial" w:cs="Arial"/>
            <w:b/>
            <w:bCs/>
            <w:i/>
            <w:iCs/>
            <w:sz w:val="20"/>
            <w:szCs w:val="20"/>
          </w:rPr>
          <w:t>l</w:t>
        </w:r>
        <w:r w:rsidRPr="000813F4">
          <w:rPr>
            <w:rStyle w:val="Hyperlink"/>
            <w:rFonts w:ascii="Arial" w:hAnsi="Arial" w:cs="Arial"/>
            <w:b/>
            <w:bCs/>
            <w:i/>
            <w:iCs/>
            <w:sz w:val="20"/>
            <w:szCs w:val="20"/>
          </w:rPr>
          <w:t>arge-</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cale </w:t>
        </w:r>
        <w:r>
          <w:rPr>
            <w:rStyle w:val="Hyperlink"/>
            <w:rFonts w:ascii="Arial" w:hAnsi="Arial" w:cs="Arial"/>
            <w:b/>
            <w:bCs/>
            <w:i/>
            <w:iCs/>
            <w:sz w:val="20"/>
            <w:szCs w:val="20"/>
          </w:rPr>
          <w:t>w</w:t>
        </w:r>
        <w:r w:rsidRPr="000813F4">
          <w:rPr>
            <w:rStyle w:val="Hyperlink"/>
            <w:rFonts w:ascii="Arial" w:hAnsi="Arial" w:cs="Arial"/>
            <w:b/>
            <w:bCs/>
            <w:i/>
            <w:iCs/>
            <w:sz w:val="20"/>
            <w:szCs w:val="20"/>
          </w:rPr>
          <w:t>hole-</w:t>
        </w:r>
        <w:r>
          <w:rPr>
            <w:rStyle w:val="Hyperlink"/>
            <w:rFonts w:ascii="Arial" w:hAnsi="Arial" w:cs="Arial"/>
            <w:b/>
            <w:bCs/>
            <w:i/>
            <w:iCs/>
            <w:sz w:val="20"/>
            <w:szCs w:val="20"/>
          </w:rPr>
          <w:t>g</w:t>
        </w:r>
        <w:r w:rsidRPr="000813F4">
          <w:rPr>
            <w:rStyle w:val="Hyperlink"/>
            <w:rFonts w:ascii="Arial" w:hAnsi="Arial" w:cs="Arial"/>
            <w:b/>
            <w:bCs/>
            <w:i/>
            <w:iCs/>
            <w:sz w:val="20"/>
            <w:szCs w:val="20"/>
          </w:rPr>
          <w:t xml:space="preserve">enome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equencing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tudy of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ystolic </w:t>
        </w:r>
        <w:r>
          <w:rPr>
            <w:rStyle w:val="Hyperlink"/>
            <w:rFonts w:ascii="Arial" w:hAnsi="Arial" w:cs="Arial"/>
            <w:b/>
            <w:bCs/>
            <w:i/>
            <w:iCs/>
            <w:sz w:val="20"/>
            <w:szCs w:val="20"/>
          </w:rPr>
          <w:t>b</w:t>
        </w:r>
        <w:r w:rsidRPr="000813F4">
          <w:rPr>
            <w:rStyle w:val="Hyperlink"/>
            <w:rFonts w:ascii="Arial" w:hAnsi="Arial" w:cs="Arial"/>
            <w:b/>
            <w:bCs/>
            <w:i/>
            <w:iCs/>
            <w:sz w:val="20"/>
            <w:szCs w:val="20"/>
          </w:rPr>
          <w:t xml:space="preserve">lood </w:t>
        </w:r>
        <w:r>
          <w:rPr>
            <w:rStyle w:val="Hyperlink"/>
            <w:rFonts w:ascii="Arial" w:hAnsi="Arial" w:cs="Arial"/>
            <w:b/>
            <w:bCs/>
            <w:i/>
            <w:iCs/>
            <w:sz w:val="20"/>
            <w:szCs w:val="20"/>
          </w:rPr>
          <w:t>p</w:t>
        </w:r>
        <w:r w:rsidRPr="000813F4">
          <w:rPr>
            <w:rStyle w:val="Hyperlink"/>
            <w:rFonts w:ascii="Arial" w:hAnsi="Arial" w:cs="Arial"/>
            <w:b/>
            <w:bCs/>
            <w:i/>
            <w:iCs/>
            <w:sz w:val="20"/>
            <w:szCs w:val="20"/>
          </w:rPr>
          <w:t xml:space="preserve">ressure, </w:t>
        </w:r>
        <w:r>
          <w:rPr>
            <w:rStyle w:val="Hyperlink"/>
            <w:rFonts w:ascii="Arial" w:hAnsi="Arial" w:cs="Arial"/>
            <w:b/>
            <w:bCs/>
            <w:i/>
            <w:iCs/>
            <w:sz w:val="20"/>
            <w:szCs w:val="20"/>
          </w:rPr>
          <w:t>d</w:t>
        </w:r>
        <w:r w:rsidRPr="000813F4">
          <w:rPr>
            <w:rStyle w:val="Hyperlink"/>
            <w:rFonts w:ascii="Arial" w:hAnsi="Arial" w:cs="Arial"/>
            <w:b/>
            <w:bCs/>
            <w:i/>
            <w:iCs/>
            <w:sz w:val="20"/>
            <w:szCs w:val="20"/>
          </w:rPr>
          <w:t xml:space="preserve">iastolic </w:t>
        </w:r>
        <w:r>
          <w:rPr>
            <w:rStyle w:val="Hyperlink"/>
            <w:rFonts w:ascii="Arial" w:hAnsi="Arial" w:cs="Arial"/>
            <w:b/>
            <w:bCs/>
            <w:i/>
            <w:iCs/>
            <w:sz w:val="20"/>
            <w:szCs w:val="20"/>
          </w:rPr>
          <w:t>b</w:t>
        </w:r>
        <w:r w:rsidRPr="000813F4">
          <w:rPr>
            <w:rStyle w:val="Hyperlink"/>
            <w:rFonts w:ascii="Arial" w:hAnsi="Arial" w:cs="Arial"/>
            <w:b/>
            <w:bCs/>
            <w:i/>
            <w:iCs/>
            <w:sz w:val="20"/>
            <w:szCs w:val="20"/>
          </w:rPr>
          <w:t xml:space="preserve">lood </w:t>
        </w:r>
        <w:r>
          <w:rPr>
            <w:rStyle w:val="Hyperlink"/>
            <w:rFonts w:ascii="Arial" w:hAnsi="Arial" w:cs="Arial"/>
            <w:b/>
            <w:bCs/>
            <w:i/>
            <w:iCs/>
            <w:sz w:val="20"/>
            <w:szCs w:val="20"/>
          </w:rPr>
          <w:t>p</w:t>
        </w:r>
        <w:r w:rsidRPr="000813F4">
          <w:rPr>
            <w:rStyle w:val="Hyperlink"/>
            <w:rFonts w:ascii="Arial" w:hAnsi="Arial" w:cs="Arial"/>
            <w:b/>
            <w:bCs/>
            <w:i/>
            <w:iCs/>
            <w:sz w:val="20"/>
            <w:szCs w:val="20"/>
          </w:rPr>
          <w:t xml:space="preserve">ressure, and </w:t>
        </w:r>
        <w:r>
          <w:rPr>
            <w:rStyle w:val="Hyperlink"/>
            <w:rFonts w:ascii="Arial" w:hAnsi="Arial" w:cs="Arial"/>
            <w:b/>
            <w:bCs/>
            <w:i/>
            <w:iCs/>
            <w:sz w:val="20"/>
            <w:szCs w:val="20"/>
          </w:rPr>
          <w:t>h</w:t>
        </w:r>
        <w:r w:rsidRPr="000813F4">
          <w:rPr>
            <w:rStyle w:val="Hyperlink"/>
            <w:rFonts w:ascii="Arial" w:hAnsi="Arial" w:cs="Arial"/>
            <w:b/>
            <w:bCs/>
            <w:i/>
            <w:iCs/>
            <w:sz w:val="20"/>
            <w:szCs w:val="20"/>
          </w:rPr>
          <w:t>ypertension</w:t>
        </w:r>
        <w:r w:rsidRPr="00475A2B">
          <w:rPr>
            <w:rStyle w:val="Hyperlink"/>
            <w:rFonts w:ascii="Arial" w:hAnsi="Arial" w:cs="Arial"/>
            <w:b/>
            <w:bCs/>
            <w:i/>
            <w:iCs/>
            <w:sz w:val="20"/>
            <w:szCs w:val="20"/>
            <w:u w:val="none"/>
          </w:rPr>
          <w:t>.</w:t>
        </w:r>
        <w:r w:rsidRPr="00475A2B">
          <w:rPr>
            <w:rStyle w:val="Hyperlink"/>
            <w:rFonts w:ascii="Arial" w:hAnsi="Arial" w:cs="Arial"/>
            <w:sz w:val="20"/>
            <w:szCs w:val="20"/>
            <w:u w:val="none"/>
          </w:rPr>
          <w:t xml:space="preserve"> </w:t>
        </w:r>
      </w:hyperlink>
      <w:r w:rsidR="00475A2B" w:rsidRPr="00FE17AB">
        <w:rPr>
          <w:rStyle w:val="docsum-journal-citation"/>
          <w:rFonts w:ascii="Arial" w:hAnsi="Arial" w:cs="Arial"/>
          <w:sz w:val="20"/>
          <w:szCs w:val="20"/>
        </w:rPr>
        <w:t xml:space="preserve">Hypertension. 2022 </w:t>
      </w:r>
      <w:r w:rsidR="00475A2B" w:rsidRPr="00355BFB">
        <w:rPr>
          <w:rStyle w:val="docsum-journal-citation"/>
          <w:rFonts w:ascii="Arial" w:hAnsi="Arial" w:cs="Arial"/>
          <w:sz w:val="20"/>
          <w:szCs w:val="20"/>
        </w:rPr>
        <w:t>Aug</w:t>
      </w:r>
      <w:r w:rsidR="00475A2B">
        <w:rPr>
          <w:rStyle w:val="docsum-journal-citation"/>
          <w:rFonts w:ascii="Arial" w:hAnsi="Arial" w:cs="Arial"/>
          <w:sz w:val="20"/>
          <w:szCs w:val="20"/>
        </w:rPr>
        <w:t xml:space="preserve">. Vol. </w:t>
      </w:r>
      <w:r w:rsidR="00475A2B" w:rsidRPr="00355BFB">
        <w:rPr>
          <w:rStyle w:val="docsum-journal-citation"/>
          <w:rFonts w:ascii="Arial" w:hAnsi="Arial" w:cs="Arial"/>
          <w:sz w:val="20"/>
          <w:szCs w:val="20"/>
        </w:rPr>
        <w:t>79</w:t>
      </w:r>
      <w:r w:rsidR="00475A2B">
        <w:rPr>
          <w:rStyle w:val="docsum-journal-citation"/>
          <w:rFonts w:ascii="Arial" w:hAnsi="Arial" w:cs="Arial"/>
          <w:sz w:val="20"/>
          <w:szCs w:val="20"/>
        </w:rPr>
        <w:t xml:space="preserve">, issue </w:t>
      </w:r>
      <w:r w:rsidR="00475A2B" w:rsidRPr="00355BFB">
        <w:rPr>
          <w:rStyle w:val="docsum-journal-citation"/>
          <w:rFonts w:ascii="Arial" w:hAnsi="Arial" w:cs="Arial"/>
          <w:sz w:val="20"/>
          <w:szCs w:val="20"/>
        </w:rPr>
        <w:t>8</w:t>
      </w:r>
      <w:r w:rsidR="00475A2B">
        <w:rPr>
          <w:rStyle w:val="docsum-journal-citation"/>
          <w:rFonts w:ascii="Arial" w:hAnsi="Arial" w:cs="Arial"/>
          <w:sz w:val="20"/>
          <w:szCs w:val="20"/>
        </w:rPr>
        <w:t xml:space="preserve">, pp. </w:t>
      </w:r>
      <w:r w:rsidR="00475A2B" w:rsidRPr="00355BFB">
        <w:rPr>
          <w:rStyle w:val="docsum-journal-citation"/>
          <w:rFonts w:ascii="Arial" w:hAnsi="Arial" w:cs="Arial"/>
          <w:sz w:val="20"/>
          <w:szCs w:val="20"/>
        </w:rPr>
        <w:t xml:space="preserve">1656-1667. PM: 35652341. </w:t>
      </w:r>
      <w:r w:rsidR="00051FB1" w:rsidRPr="00051FB1">
        <w:rPr>
          <w:rStyle w:val="docsum-journal-citation"/>
          <w:rFonts w:ascii="Arial" w:hAnsi="Arial" w:cs="Arial"/>
          <w:sz w:val="20"/>
          <w:szCs w:val="20"/>
        </w:rPr>
        <w:t>PMC9593435.</w:t>
      </w:r>
    </w:p>
    <w:p w14:paraId="20AC8D8C" w14:textId="77777777" w:rsidR="00B25CB4" w:rsidRDefault="00B25CB4" w:rsidP="00B25CB4">
      <w:pPr>
        <w:spacing w:after="0" w:line="240" w:lineRule="auto"/>
        <w:rPr>
          <w:rStyle w:val="docsum-authors"/>
          <w:rFonts w:ascii="Arial" w:hAnsi="Arial" w:cs="Arial"/>
          <w:sz w:val="20"/>
          <w:szCs w:val="20"/>
        </w:rPr>
      </w:pPr>
    </w:p>
    <w:p w14:paraId="409CFB6C" w14:textId="099E7593" w:rsidR="00BE335B" w:rsidRDefault="00BE335B" w:rsidP="00BE335B">
      <w:pPr>
        <w:rPr>
          <w:rStyle w:val="docsum-authors"/>
          <w:rFonts w:ascii="Arial" w:hAnsi="Arial" w:cs="Arial"/>
          <w:sz w:val="20"/>
          <w:szCs w:val="20"/>
        </w:rPr>
      </w:pPr>
      <w:r w:rsidRPr="00CB76F9">
        <w:rPr>
          <w:rStyle w:val="docsum-authors"/>
          <w:rFonts w:ascii="Arial" w:hAnsi="Arial" w:cs="Arial"/>
          <w:sz w:val="20"/>
          <w:szCs w:val="20"/>
        </w:rPr>
        <w:t>Koch M, Aroner SA, Fitzpatrick AL, Longstreth WT Jr, Furtado JD, Mukamal KJ, Jensen MK.</w:t>
      </w:r>
      <w:r w:rsidRPr="00CB76F9">
        <w:rPr>
          <w:rFonts w:ascii="Arial" w:hAnsi="Arial" w:cs="Arial"/>
          <w:sz w:val="20"/>
          <w:szCs w:val="20"/>
        </w:rPr>
        <w:t xml:space="preserve"> </w:t>
      </w:r>
      <w:hyperlink r:id="rId258" w:history="1">
        <w:r w:rsidRPr="00F5500E">
          <w:rPr>
            <w:rStyle w:val="Hyperlink"/>
            <w:rFonts w:ascii="Arial" w:hAnsi="Arial" w:cs="Arial"/>
            <w:b/>
            <w:bCs/>
            <w:i/>
            <w:iCs/>
            <w:color w:val="0070C0"/>
            <w:sz w:val="20"/>
            <w:szCs w:val="20"/>
          </w:rPr>
          <w:t>HDL (High-Density Lipoprotein) subspecies, prevalent covert brain infarcts, and incident overt ischemic stroke: Cardiovascular Health Study.</w:t>
        </w:r>
        <w:r w:rsidRPr="00F5500E">
          <w:rPr>
            <w:rStyle w:val="Hyperlink"/>
            <w:rFonts w:ascii="Arial" w:hAnsi="Arial" w:cs="Arial"/>
            <w:color w:val="0070C0"/>
            <w:sz w:val="20"/>
            <w:szCs w:val="20"/>
          </w:rPr>
          <w:t xml:space="preserve"> </w:t>
        </w:r>
      </w:hyperlink>
      <w:r w:rsidRPr="00CB76F9">
        <w:rPr>
          <w:rStyle w:val="docsum-journal-citation"/>
          <w:rFonts w:ascii="Arial" w:hAnsi="Arial" w:cs="Arial"/>
          <w:sz w:val="20"/>
          <w:szCs w:val="20"/>
        </w:rPr>
        <w:t>Stroke</w:t>
      </w:r>
      <w:r w:rsidRPr="002D14B3">
        <w:rPr>
          <w:rStyle w:val="docsum-authors"/>
          <w:rFonts w:ascii="Arial" w:hAnsi="Arial" w:cs="Arial"/>
          <w:sz w:val="20"/>
          <w:szCs w:val="20"/>
        </w:rPr>
        <w:t>. 2022 Apr</w:t>
      </w:r>
      <w:r>
        <w:rPr>
          <w:rStyle w:val="docsum-authors"/>
          <w:rFonts w:ascii="Arial" w:hAnsi="Arial" w:cs="Arial"/>
          <w:sz w:val="20"/>
          <w:szCs w:val="20"/>
        </w:rPr>
        <w:t xml:space="preserve">. Vol. </w:t>
      </w:r>
      <w:r w:rsidRPr="002D14B3">
        <w:rPr>
          <w:rStyle w:val="docsum-authors"/>
          <w:rFonts w:ascii="Arial" w:hAnsi="Arial" w:cs="Arial"/>
          <w:sz w:val="20"/>
          <w:szCs w:val="20"/>
        </w:rPr>
        <w:t>53</w:t>
      </w:r>
      <w:r>
        <w:rPr>
          <w:rStyle w:val="docsum-authors"/>
          <w:rFonts w:ascii="Arial" w:hAnsi="Arial" w:cs="Arial"/>
          <w:sz w:val="20"/>
          <w:szCs w:val="20"/>
        </w:rPr>
        <w:t xml:space="preserve">, issue </w:t>
      </w:r>
      <w:r w:rsidRPr="002D14B3">
        <w:rPr>
          <w:rStyle w:val="docsum-authors"/>
          <w:rFonts w:ascii="Arial" w:hAnsi="Arial" w:cs="Arial"/>
          <w:sz w:val="20"/>
          <w:szCs w:val="20"/>
        </w:rPr>
        <w:t>4</w:t>
      </w:r>
      <w:r>
        <w:rPr>
          <w:rStyle w:val="docsum-authors"/>
          <w:rFonts w:ascii="Arial" w:hAnsi="Arial" w:cs="Arial"/>
          <w:sz w:val="20"/>
          <w:szCs w:val="20"/>
        </w:rPr>
        <w:t xml:space="preserve">, pp. </w:t>
      </w:r>
      <w:r w:rsidRPr="002D14B3">
        <w:rPr>
          <w:rStyle w:val="docsum-authors"/>
          <w:rFonts w:ascii="Arial" w:hAnsi="Arial" w:cs="Arial"/>
          <w:sz w:val="20"/>
          <w:szCs w:val="20"/>
        </w:rPr>
        <w:t>1292-1300. PM: 34645286. PMC896032.</w:t>
      </w:r>
    </w:p>
    <w:p w14:paraId="14DA86FB" w14:textId="25B3B4B1" w:rsidR="00B25CB4" w:rsidRDefault="00B25CB4" w:rsidP="00B25CB4">
      <w:pPr>
        <w:spacing w:after="0" w:line="240" w:lineRule="auto"/>
        <w:rPr>
          <w:rStyle w:val="docsum-pmid"/>
          <w:rFonts w:ascii="Arial" w:hAnsi="Arial" w:cs="Arial"/>
          <w:sz w:val="20"/>
          <w:szCs w:val="20"/>
        </w:rPr>
      </w:pPr>
      <w:bookmarkStart w:id="53" w:name="_Hlk148358190"/>
      <w:r w:rsidRPr="005451E9">
        <w:rPr>
          <w:rStyle w:val="docsum-authors"/>
          <w:rFonts w:ascii="Arial" w:hAnsi="Arial" w:cs="Arial"/>
          <w:sz w:val="20"/>
          <w:szCs w:val="20"/>
        </w:rPr>
        <w:t>Kunihiro AG, Sarrett SM, Lastwika KJ, Solan JL, Pisarenko T, Keinänen O, Rodriguez C, Taverne LR, Fitzpatrick AL, Li CI, Houghton AM, Zeglis BM, Lampe PD.</w:t>
      </w:r>
      <w:r w:rsidRPr="005451E9">
        <w:rPr>
          <w:rFonts w:ascii="Arial" w:hAnsi="Arial" w:cs="Arial"/>
          <w:sz w:val="20"/>
          <w:szCs w:val="20"/>
        </w:rPr>
        <w:t xml:space="preserve"> </w:t>
      </w:r>
      <w:hyperlink r:id="rId259" w:history="1">
        <w:r w:rsidRPr="00A056CF">
          <w:rPr>
            <w:rStyle w:val="Hyperlink"/>
            <w:rFonts w:ascii="Arial" w:hAnsi="Arial" w:cs="Arial"/>
            <w:b/>
            <w:bCs/>
            <w:i/>
            <w:iCs/>
            <w:sz w:val="20"/>
            <w:szCs w:val="20"/>
          </w:rPr>
          <w:t xml:space="preserve">CD133 as a </w:t>
        </w:r>
        <w:r>
          <w:rPr>
            <w:rStyle w:val="Hyperlink"/>
            <w:rFonts w:ascii="Arial" w:hAnsi="Arial" w:cs="Arial"/>
            <w:b/>
            <w:bCs/>
            <w:i/>
            <w:iCs/>
            <w:sz w:val="20"/>
            <w:szCs w:val="20"/>
          </w:rPr>
          <w:t>b</w:t>
        </w:r>
        <w:r w:rsidRPr="00A056CF">
          <w:rPr>
            <w:rStyle w:val="Hyperlink"/>
            <w:rFonts w:ascii="Arial" w:hAnsi="Arial" w:cs="Arial"/>
            <w:b/>
            <w:bCs/>
            <w:i/>
            <w:iCs/>
            <w:sz w:val="20"/>
            <w:szCs w:val="20"/>
          </w:rPr>
          <w:t xml:space="preserve">iomarker for an </w:t>
        </w:r>
        <w:r>
          <w:rPr>
            <w:rStyle w:val="Hyperlink"/>
            <w:rFonts w:ascii="Arial" w:hAnsi="Arial" w:cs="Arial"/>
            <w:b/>
            <w:bCs/>
            <w:i/>
            <w:iCs/>
            <w:sz w:val="20"/>
            <w:szCs w:val="20"/>
          </w:rPr>
          <w:t>a</w:t>
        </w:r>
        <w:r w:rsidRPr="00A056CF">
          <w:rPr>
            <w:rStyle w:val="Hyperlink"/>
            <w:rFonts w:ascii="Arial" w:hAnsi="Arial" w:cs="Arial"/>
            <w:b/>
            <w:bCs/>
            <w:i/>
            <w:iCs/>
            <w:sz w:val="20"/>
            <w:szCs w:val="20"/>
          </w:rPr>
          <w:t>utoantibody-to-</w:t>
        </w:r>
        <w:r>
          <w:rPr>
            <w:rStyle w:val="Hyperlink"/>
            <w:rFonts w:ascii="Arial" w:hAnsi="Arial" w:cs="Arial"/>
            <w:b/>
            <w:bCs/>
            <w:i/>
            <w:iCs/>
            <w:sz w:val="20"/>
            <w:szCs w:val="20"/>
          </w:rPr>
          <w:t>i</w:t>
        </w:r>
        <w:r w:rsidRPr="00A056CF">
          <w:rPr>
            <w:rStyle w:val="Hyperlink"/>
            <w:rFonts w:ascii="Arial" w:hAnsi="Arial" w:cs="Arial"/>
            <w:b/>
            <w:bCs/>
            <w:i/>
            <w:iCs/>
            <w:sz w:val="20"/>
            <w:szCs w:val="20"/>
          </w:rPr>
          <w:t xml:space="preserve">mmunoPET </w:t>
        </w:r>
        <w:r>
          <w:rPr>
            <w:rStyle w:val="Hyperlink"/>
            <w:rFonts w:ascii="Arial" w:hAnsi="Arial" w:cs="Arial"/>
            <w:b/>
            <w:bCs/>
            <w:i/>
            <w:iCs/>
            <w:sz w:val="20"/>
            <w:szCs w:val="20"/>
          </w:rPr>
          <w:t>p</w:t>
        </w:r>
        <w:r w:rsidRPr="00A056CF">
          <w:rPr>
            <w:rStyle w:val="Hyperlink"/>
            <w:rFonts w:ascii="Arial" w:hAnsi="Arial" w:cs="Arial"/>
            <w:b/>
            <w:bCs/>
            <w:i/>
            <w:iCs/>
            <w:sz w:val="20"/>
            <w:szCs w:val="20"/>
          </w:rPr>
          <w:t xml:space="preserve">aradigm for the </w:t>
        </w:r>
        <w:r>
          <w:rPr>
            <w:rStyle w:val="Hyperlink"/>
            <w:rFonts w:ascii="Arial" w:hAnsi="Arial" w:cs="Arial"/>
            <w:b/>
            <w:bCs/>
            <w:i/>
            <w:iCs/>
            <w:sz w:val="20"/>
            <w:szCs w:val="20"/>
          </w:rPr>
          <w:t>e</w:t>
        </w:r>
        <w:r w:rsidRPr="00A056CF">
          <w:rPr>
            <w:rStyle w:val="Hyperlink"/>
            <w:rFonts w:ascii="Arial" w:hAnsi="Arial" w:cs="Arial"/>
            <w:b/>
            <w:bCs/>
            <w:i/>
            <w:iCs/>
            <w:sz w:val="20"/>
            <w:szCs w:val="20"/>
          </w:rPr>
          <w:t xml:space="preserve">arly </w:t>
        </w:r>
        <w:r>
          <w:rPr>
            <w:rStyle w:val="Hyperlink"/>
            <w:rFonts w:ascii="Arial" w:hAnsi="Arial" w:cs="Arial"/>
            <w:b/>
            <w:bCs/>
            <w:i/>
            <w:iCs/>
            <w:sz w:val="20"/>
            <w:szCs w:val="20"/>
          </w:rPr>
          <w:t>d</w:t>
        </w:r>
        <w:r w:rsidRPr="00A056CF">
          <w:rPr>
            <w:rStyle w:val="Hyperlink"/>
            <w:rFonts w:ascii="Arial" w:hAnsi="Arial" w:cs="Arial"/>
            <w:b/>
            <w:bCs/>
            <w:i/>
            <w:iCs/>
            <w:sz w:val="20"/>
            <w:szCs w:val="20"/>
          </w:rPr>
          <w:t xml:space="preserve">etection of </w:t>
        </w:r>
        <w:r>
          <w:rPr>
            <w:rStyle w:val="Hyperlink"/>
            <w:rFonts w:ascii="Arial" w:hAnsi="Arial" w:cs="Arial"/>
            <w:b/>
            <w:bCs/>
            <w:i/>
            <w:iCs/>
            <w:sz w:val="20"/>
            <w:szCs w:val="20"/>
          </w:rPr>
          <w:t>s</w:t>
        </w:r>
        <w:r w:rsidRPr="00A056CF">
          <w:rPr>
            <w:rStyle w:val="Hyperlink"/>
            <w:rFonts w:ascii="Arial" w:hAnsi="Arial" w:cs="Arial"/>
            <w:b/>
            <w:bCs/>
            <w:i/>
            <w:iCs/>
            <w:sz w:val="20"/>
            <w:szCs w:val="20"/>
          </w:rPr>
          <w:t xml:space="preserve">mall </w:t>
        </w:r>
        <w:r>
          <w:rPr>
            <w:rStyle w:val="Hyperlink"/>
            <w:rFonts w:ascii="Arial" w:hAnsi="Arial" w:cs="Arial"/>
            <w:b/>
            <w:bCs/>
            <w:i/>
            <w:iCs/>
            <w:sz w:val="20"/>
            <w:szCs w:val="20"/>
          </w:rPr>
          <w:t>c</w:t>
        </w:r>
        <w:r w:rsidRPr="00A056CF">
          <w:rPr>
            <w:rStyle w:val="Hyperlink"/>
            <w:rFonts w:ascii="Arial" w:hAnsi="Arial" w:cs="Arial"/>
            <w:b/>
            <w:bCs/>
            <w:i/>
            <w:iCs/>
            <w:sz w:val="20"/>
            <w:szCs w:val="20"/>
          </w:rPr>
          <w:t xml:space="preserve">ell </w:t>
        </w:r>
        <w:r>
          <w:rPr>
            <w:rStyle w:val="Hyperlink"/>
            <w:rFonts w:ascii="Arial" w:hAnsi="Arial" w:cs="Arial"/>
            <w:b/>
            <w:bCs/>
            <w:i/>
            <w:iCs/>
            <w:sz w:val="20"/>
            <w:szCs w:val="20"/>
          </w:rPr>
          <w:t>l</w:t>
        </w:r>
        <w:r w:rsidRPr="00A056CF">
          <w:rPr>
            <w:rStyle w:val="Hyperlink"/>
            <w:rFonts w:ascii="Arial" w:hAnsi="Arial" w:cs="Arial"/>
            <w:b/>
            <w:bCs/>
            <w:i/>
            <w:iCs/>
            <w:sz w:val="20"/>
            <w:szCs w:val="20"/>
          </w:rPr>
          <w:t xml:space="preserve">ung </w:t>
        </w:r>
        <w:r>
          <w:rPr>
            <w:rStyle w:val="Hyperlink"/>
            <w:rFonts w:ascii="Arial" w:hAnsi="Arial" w:cs="Arial"/>
            <w:b/>
            <w:bCs/>
            <w:i/>
            <w:iCs/>
            <w:sz w:val="20"/>
            <w:szCs w:val="20"/>
          </w:rPr>
          <w:t>c</w:t>
        </w:r>
        <w:r w:rsidRPr="00A056CF">
          <w:rPr>
            <w:rStyle w:val="Hyperlink"/>
            <w:rFonts w:ascii="Arial" w:hAnsi="Arial" w:cs="Arial"/>
            <w:b/>
            <w:bCs/>
            <w:i/>
            <w:iCs/>
            <w:sz w:val="20"/>
            <w:szCs w:val="20"/>
          </w:rPr>
          <w:t>ancer.</w:t>
        </w:r>
        <w:r w:rsidRPr="00A056CF">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Nucl Med.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1701-1707. </w:t>
      </w:r>
      <w:r w:rsidRPr="005451E9">
        <w:rPr>
          <w:rStyle w:val="citation-part"/>
          <w:rFonts w:ascii="Arial" w:hAnsi="Arial" w:cs="Arial"/>
          <w:sz w:val="20"/>
          <w:szCs w:val="20"/>
        </w:rPr>
        <w:t xml:space="preserve">PM: </w:t>
      </w:r>
      <w:r w:rsidRPr="005451E9">
        <w:rPr>
          <w:rStyle w:val="docsum-pmid"/>
          <w:rFonts w:ascii="Arial" w:hAnsi="Arial" w:cs="Arial"/>
          <w:sz w:val="20"/>
          <w:szCs w:val="20"/>
        </w:rPr>
        <w:t>35483965. PMC9635686.</w:t>
      </w:r>
    </w:p>
    <w:bookmarkEnd w:id="53"/>
    <w:p w14:paraId="7A27AFAE" w14:textId="77777777" w:rsidR="00B25CB4" w:rsidRDefault="00B25CB4" w:rsidP="00B25CB4">
      <w:pPr>
        <w:spacing w:after="0" w:line="240" w:lineRule="auto"/>
        <w:rPr>
          <w:rStyle w:val="docsum-authors"/>
          <w:rFonts w:ascii="Arial" w:hAnsi="Arial" w:cs="Arial"/>
          <w:sz w:val="20"/>
          <w:szCs w:val="20"/>
        </w:rPr>
      </w:pPr>
    </w:p>
    <w:p w14:paraId="32513622" w14:textId="359AF5F5" w:rsidR="00082BA0" w:rsidRPr="002D14B3" w:rsidRDefault="00082BA0" w:rsidP="00BE335B">
      <w:pPr>
        <w:rPr>
          <w:rStyle w:val="docsum-authors"/>
          <w:rFonts w:ascii="Arial" w:hAnsi="Arial" w:cs="Arial"/>
          <w:sz w:val="20"/>
          <w:szCs w:val="20"/>
        </w:rPr>
      </w:pPr>
      <w:r w:rsidRPr="00537AC9">
        <w:rPr>
          <w:rStyle w:val="docsum-authors"/>
          <w:rFonts w:ascii="Arial" w:hAnsi="Arial" w:cs="Arial"/>
          <w:sz w:val="20"/>
          <w:szCs w:val="20"/>
        </w:rPr>
        <w:t>Kurniansyah N, Goodman MO, Kelly TN, Elfassy T, Wiggins KL, Bis JC, Guo X, Palmas W, Taylor KD, Lin HJ, Haessler J, Gao Y, Shimbo D, Smith JA, Yu B, Feofanova EV, Smit RAJ, Wang Z, Hwang SJ, Liu S, Wassertheil-Smoller S, Manson JE, Lloyd-Jones DM, Rich SS, Loos RJF, Redline S, Correa A, Kooperberg C, Fornage M, Kaplan RC, Psaty BM, Rotter JI, Arnett DK, Morrison AC, Franceschini N, Levy D; NHLBI Trans-Omics in Precision Medicine (TOPMed) Consortium, Sofer T.</w:t>
      </w:r>
      <w:r w:rsidRPr="00537AC9">
        <w:rPr>
          <w:rFonts w:ascii="Arial" w:hAnsi="Arial" w:cs="Arial"/>
          <w:b/>
          <w:bCs/>
          <w:i/>
          <w:iCs/>
          <w:sz w:val="20"/>
          <w:szCs w:val="20"/>
        </w:rPr>
        <w:t xml:space="preserve"> </w:t>
      </w:r>
      <w:hyperlink r:id="rId260" w:history="1">
        <w:r w:rsidRPr="00537AC9">
          <w:rPr>
            <w:rStyle w:val="Hyperlink"/>
            <w:rFonts w:ascii="Arial" w:hAnsi="Arial" w:cs="Arial"/>
            <w:b/>
            <w:bCs/>
            <w:i/>
            <w:iCs/>
            <w:sz w:val="20"/>
            <w:szCs w:val="20"/>
          </w:rPr>
          <w:t xml:space="preserve">A multi-ethnic polygenic risk score is associated with hypertension prevalence and progression throughout adulthood. </w:t>
        </w:r>
      </w:hyperlink>
      <w:r w:rsidRPr="00537AC9">
        <w:rPr>
          <w:rStyle w:val="docsum-journal-citation"/>
          <w:rFonts w:ascii="Arial" w:hAnsi="Arial" w:cs="Arial"/>
          <w:sz w:val="20"/>
          <w:szCs w:val="20"/>
        </w:rPr>
        <w:t xml:space="preserve">Nat Commun. 2022 Jun 21. Vol. 13, issue 1), p. 3549. </w:t>
      </w:r>
      <w:r w:rsidRPr="00537AC9">
        <w:rPr>
          <w:rStyle w:val="citation-part"/>
          <w:rFonts w:ascii="Arial" w:hAnsi="Arial" w:cs="Arial"/>
          <w:sz w:val="20"/>
          <w:szCs w:val="20"/>
        </w:rPr>
        <w:t xml:space="preserve">PM: </w:t>
      </w:r>
      <w:r w:rsidRPr="00537AC9">
        <w:rPr>
          <w:rStyle w:val="docsum-pmid"/>
          <w:rFonts w:ascii="Arial" w:hAnsi="Arial" w:cs="Arial"/>
          <w:sz w:val="20"/>
          <w:szCs w:val="20"/>
        </w:rPr>
        <w:t>35729114</w:t>
      </w:r>
      <w:r w:rsidRPr="00537AC9">
        <w:rPr>
          <w:rStyle w:val="citation-part"/>
          <w:rFonts w:ascii="Arial" w:hAnsi="Arial" w:cs="Arial"/>
          <w:sz w:val="20"/>
          <w:szCs w:val="20"/>
        </w:rPr>
        <w:t>. P</w:t>
      </w:r>
      <w:hyperlink r:id="rId261" w:tgtFrame="_blank" w:history="1">
        <w:r w:rsidRPr="00537AC9">
          <w:rPr>
            <w:rStyle w:val="citation-part"/>
            <w:rFonts w:ascii="Arial" w:hAnsi="Arial" w:cs="Arial"/>
            <w:sz w:val="20"/>
            <w:szCs w:val="20"/>
          </w:rPr>
          <w:t>MC9213527</w:t>
        </w:r>
      </w:hyperlink>
      <w:r w:rsidRPr="00537AC9">
        <w:rPr>
          <w:rStyle w:val="citation-part"/>
          <w:rFonts w:ascii="Arial" w:hAnsi="Arial" w:cs="Arial"/>
          <w:sz w:val="20"/>
          <w:szCs w:val="20"/>
        </w:rPr>
        <w:t>.</w:t>
      </w:r>
    </w:p>
    <w:p w14:paraId="7373BC33" w14:textId="416F44FA" w:rsidR="00B16769" w:rsidRPr="00061ED3" w:rsidRDefault="00B16769" w:rsidP="00B16769">
      <w:pPr>
        <w:spacing w:after="0" w:line="240" w:lineRule="auto"/>
        <w:rPr>
          <w:rStyle w:val="docsum-pmid"/>
          <w:rFonts w:ascii="Arial" w:hAnsi="Arial" w:cs="Arial"/>
          <w:sz w:val="20"/>
          <w:szCs w:val="20"/>
        </w:rPr>
      </w:pPr>
      <w:bookmarkStart w:id="54" w:name="_Hlk116594786"/>
      <w:bookmarkEnd w:id="48"/>
      <w:r w:rsidRPr="003E6CEB">
        <w:rPr>
          <w:rStyle w:val="docsum-authors"/>
          <w:rFonts w:ascii="Arial" w:hAnsi="Arial" w:cs="Arial"/>
          <w:sz w:val="20"/>
          <w:szCs w:val="20"/>
        </w:rPr>
        <w:t>Lahti J, Tuominen S, Yang Q, Pergola G, Ahmad S, Amin N, Armstrong NJ, Beiser A, Bey K, Bis JC, Boerwinkle E, Bressler J, Campbell A, Campbell H, Chen Q, Corley J, Cox SR, Davies G, De Jager PL, Derks EM, Faul JD, Fitzpatrick AL, Fohner AE, Ford I, Fornage M, Gerring Z, Grabe HJ, Grodstein F, Gudnason V, Simonsick E, Holliday EG, Joshi PK, Kajantie E, Kaprio J, Karell P, Kleineidam L, Knol MJ, Kochan NA, Kwok JB, Leber M, Lam M, Lee T, Li S, Loukola A, Luck T, Marioni RE, Mather KA, Medland S, Mirza SS, Nalls MA, Nho K, O'Donnell A, Oldmeadow C, Painter J, Pattie A, Reppermund S, Risacher SL, Rose RJ, Sadashivaiah V, Scholz M, Satizabal CL, Schofield PW, Schraut KE, Scott RJ, Simino J, Smith AV, Smith JA, Stott DJ, Surakka I, Teumer A, Thalamuthu A, Trompet S, Turner ST, van der Lee SJ, Villringer A, Völker U, Wilson RS, Wittfeld K, Vuoksimaa E, Xia R, Yaffe K, Yu L, Zare H, Zhao W, Ames D, Attia J, Bennett DA, Brodaty H, Chasman DI, Goldman AL, Hayward C, Ikram MA, Jukema JW, Kardia SLR, Lencz T, Loeffler M, Mattay VS, Palotie A, Psaty BM, Ramirez A, Ridker PM, Riedel-Heller SG, Sachdev PS, Saykin AJ, Scherer M, Schofield PR, Sidney S, Starr JM, Trollor J, Ulrich W, Wagner M, Weir DR, Wilson JF, Wright MJ, Weinberger DR, Debette S, Eriksson JG, Mosley TH Jr, Launer LJ, van Duijn CM, Deary IJ, Seshadri S, Räikkönen K.</w:t>
      </w:r>
      <w:r w:rsidRPr="003E6CEB">
        <w:rPr>
          <w:rFonts w:ascii="Arial" w:hAnsi="Arial" w:cs="Arial"/>
          <w:sz w:val="20"/>
          <w:szCs w:val="20"/>
        </w:rPr>
        <w:t xml:space="preserve"> </w:t>
      </w:r>
      <w:hyperlink r:id="rId262" w:history="1">
        <w:r w:rsidRPr="00586EAF">
          <w:rPr>
            <w:rStyle w:val="Hyperlink"/>
            <w:rFonts w:ascii="Arial" w:hAnsi="Arial" w:cs="Arial"/>
            <w:b/>
            <w:bCs/>
            <w:i/>
            <w:iCs/>
            <w:sz w:val="20"/>
            <w:szCs w:val="20"/>
          </w:rPr>
          <w:t>Genome-wide meta-analyses reveal novel loci for verbal short-term memory and learning</w:t>
        </w:r>
        <w:r w:rsidRPr="00586EAF">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Mol </w:t>
      </w:r>
      <w:r w:rsidRPr="00061ED3">
        <w:rPr>
          <w:rStyle w:val="docsum-journal-citation"/>
          <w:rFonts w:ascii="Arial" w:hAnsi="Arial" w:cs="Arial"/>
          <w:sz w:val="20"/>
          <w:szCs w:val="20"/>
        </w:rPr>
        <w:t xml:space="preserve">Psychiatry. </w:t>
      </w:r>
      <w:r w:rsidRPr="00061ED3">
        <w:rPr>
          <w:rStyle w:val="docsum-pmid"/>
          <w:rFonts w:ascii="Arial" w:hAnsi="Arial" w:cs="Arial"/>
          <w:sz w:val="20"/>
          <w:szCs w:val="20"/>
        </w:rPr>
        <w:t>2022</w:t>
      </w:r>
      <w:r w:rsidR="00061ED3">
        <w:rPr>
          <w:rStyle w:val="docsum-pmid"/>
          <w:rFonts w:ascii="Arial" w:hAnsi="Arial" w:cs="Arial"/>
          <w:sz w:val="20"/>
          <w:szCs w:val="20"/>
        </w:rPr>
        <w:t xml:space="preserve"> </w:t>
      </w:r>
      <w:r w:rsidR="00061ED3" w:rsidRPr="00061ED3">
        <w:rPr>
          <w:rStyle w:val="docsum-pmid"/>
          <w:rFonts w:ascii="Arial" w:hAnsi="Arial" w:cs="Arial"/>
          <w:sz w:val="20"/>
          <w:szCs w:val="20"/>
        </w:rPr>
        <w:t>Nov</w:t>
      </w:r>
      <w:r w:rsidR="00061ED3">
        <w:rPr>
          <w:rStyle w:val="docsum-pmid"/>
          <w:rFonts w:ascii="Arial" w:hAnsi="Arial" w:cs="Arial"/>
          <w:sz w:val="20"/>
          <w:szCs w:val="20"/>
        </w:rPr>
        <w:t xml:space="preserve">. Vol. </w:t>
      </w:r>
      <w:r w:rsidR="00061ED3" w:rsidRPr="00061ED3">
        <w:rPr>
          <w:rStyle w:val="docsum-pmid"/>
          <w:rFonts w:ascii="Arial" w:hAnsi="Arial" w:cs="Arial"/>
          <w:sz w:val="20"/>
          <w:szCs w:val="20"/>
        </w:rPr>
        <w:t>27</w:t>
      </w:r>
      <w:r w:rsidR="00061ED3">
        <w:rPr>
          <w:rStyle w:val="docsum-pmid"/>
          <w:rFonts w:ascii="Arial" w:hAnsi="Arial" w:cs="Arial"/>
          <w:sz w:val="20"/>
          <w:szCs w:val="20"/>
        </w:rPr>
        <w:t xml:space="preserve">, issue </w:t>
      </w:r>
      <w:r w:rsidR="00061ED3" w:rsidRPr="00061ED3">
        <w:rPr>
          <w:rStyle w:val="docsum-pmid"/>
          <w:rFonts w:ascii="Arial" w:hAnsi="Arial" w:cs="Arial"/>
          <w:sz w:val="20"/>
          <w:szCs w:val="20"/>
        </w:rPr>
        <w:t>11</w:t>
      </w:r>
      <w:r w:rsidR="00061ED3">
        <w:rPr>
          <w:rStyle w:val="docsum-pmid"/>
          <w:rFonts w:ascii="Arial" w:hAnsi="Arial" w:cs="Arial"/>
          <w:sz w:val="20"/>
          <w:szCs w:val="20"/>
        </w:rPr>
        <w:t xml:space="preserve">, pp. </w:t>
      </w:r>
      <w:r w:rsidR="00061ED3" w:rsidRPr="00061ED3">
        <w:rPr>
          <w:rStyle w:val="docsum-pmid"/>
          <w:rFonts w:ascii="Arial" w:hAnsi="Arial" w:cs="Arial"/>
          <w:sz w:val="20"/>
          <w:szCs w:val="20"/>
        </w:rPr>
        <w:t xml:space="preserve">4419-4431. </w:t>
      </w:r>
      <w:r w:rsidRPr="00061ED3">
        <w:rPr>
          <w:rStyle w:val="docsum-pmid"/>
          <w:rFonts w:ascii="Arial" w:hAnsi="Arial" w:cs="Arial"/>
          <w:sz w:val="20"/>
          <w:szCs w:val="20"/>
        </w:rPr>
        <w:t xml:space="preserve">PM: 35974141. </w:t>
      </w:r>
      <w:hyperlink r:id="rId263" w:tgtFrame="_blank" w:history="1">
        <w:r w:rsidR="00061ED3" w:rsidRPr="00061ED3">
          <w:rPr>
            <w:rStyle w:val="docsum-pmid"/>
            <w:rFonts w:ascii="Arial" w:hAnsi="Arial" w:cs="Arial"/>
            <w:sz w:val="20"/>
            <w:szCs w:val="20"/>
          </w:rPr>
          <w:t>PMC9734053</w:t>
        </w:r>
      </w:hyperlink>
      <w:r w:rsidR="00061ED3" w:rsidRPr="00061ED3">
        <w:rPr>
          <w:rStyle w:val="docsum-pmid"/>
          <w:rFonts w:ascii="Arial" w:hAnsi="Arial" w:cs="Arial"/>
          <w:sz w:val="20"/>
          <w:szCs w:val="20"/>
        </w:rPr>
        <w:t>.</w:t>
      </w:r>
    </w:p>
    <w:bookmarkEnd w:id="54"/>
    <w:p w14:paraId="12995AB4" w14:textId="77777777" w:rsidR="00B16769" w:rsidRDefault="00B16769" w:rsidP="00D00478">
      <w:pPr>
        <w:spacing w:after="0" w:line="240" w:lineRule="auto"/>
        <w:rPr>
          <w:rStyle w:val="docsum-authors"/>
          <w:rFonts w:ascii="Arial" w:hAnsi="Arial" w:cs="Arial"/>
          <w:sz w:val="20"/>
          <w:szCs w:val="20"/>
        </w:rPr>
      </w:pPr>
    </w:p>
    <w:p w14:paraId="611B1F28" w14:textId="2BCC4152" w:rsidR="001D79D9" w:rsidRDefault="001D79D9" w:rsidP="00D00478">
      <w:pPr>
        <w:spacing w:after="0" w:line="240" w:lineRule="auto"/>
        <w:rPr>
          <w:rFonts w:ascii="Arial" w:hAnsi="Arial" w:cs="Arial"/>
          <w:sz w:val="20"/>
          <w:szCs w:val="20"/>
        </w:rPr>
      </w:pPr>
      <w:bookmarkStart w:id="55" w:name="_Hlk148358240"/>
      <w:bookmarkStart w:id="56" w:name="_Hlk116594802"/>
      <w:r w:rsidRPr="00E2758A">
        <w:rPr>
          <w:rStyle w:val="docsum-authors"/>
          <w:rFonts w:ascii="Arial" w:hAnsi="Arial" w:cs="Arial"/>
          <w:color w:val="212121"/>
          <w:sz w:val="20"/>
          <w:szCs w:val="20"/>
        </w:rPr>
        <w:t>Lai HTM, Imamura F, Korat AVA, Murphy RA, Tintle N, Bassett JK, Chen J, Kröger J, Chien KL, Senn M, Wood AC, Forouhi NG, Schulze MB, Harris WS, Vasan RS, Hu F, Giles GG, Hodge A, Djousse L, Brouwer IA, Qian F, Sun Q, Wu JHY, Marklund M, Lemaitre RN, Siscovick DS, Fretts AM, Shadyab AH, Manson JE, Howard BV, Robinson JG, Wallace RB, Wareham NJ, Chen YI, Rotter JI, Tsai MY, Micha R, Mozaffarian D; Fatty Acids and Outcomes Research Consortium (FORCE).</w:t>
      </w:r>
      <w:hyperlink r:id="rId264" w:history="1">
        <w:r w:rsidRPr="001D79D9">
          <w:rPr>
            <w:rStyle w:val="Hyperlink"/>
            <w:rFonts w:ascii="Arial" w:hAnsi="Arial" w:cs="Arial"/>
            <w:b/>
            <w:bCs/>
            <w:i/>
            <w:iCs/>
            <w:sz w:val="20"/>
            <w:szCs w:val="20"/>
          </w:rPr>
          <w:t>Trans fatty acid biomarkers and incident Type 2 Diabetes: pooled analysis of 12 prospective cohort studies in</w:t>
        </w:r>
        <w:r>
          <w:rPr>
            <w:rStyle w:val="Hyperlink"/>
            <w:rFonts w:ascii="Arial" w:hAnsi="Arial" w:cs="Arial"/>
            <w:b/>
            <w:bCs/>
            <w:i/>
            <w:iCs/>
            <w:sz w:val="20"/>
            <w:szCs w:val="20"/>
          </w:rPr>
          <w:t xml:space="preserve"> </w:t>
        </w:r>
        <w:r w:rsidRPr="001D79D9">
          <w:rPr>
            <w:rStyle w:val="Hyperlink"/>
            <w:rFonts w:ascii="Arial" w:hAnsi="Arial" w:cs="Arial"/>
            <w:b/>
            <w:bCs/>
            <w:i/>
            <w:iCs/>
            <w:sz w:val="20"/>
            <w:szCs w:val="20"/>
          </w:rPr>
          <w:t>the Fatty Acids and Outcomes Research Consortium (FORCE).</w:t>
        </w:r>
      </w:hyperlink>
      <w:r w:rsidRPr="00E2758A">
        <w:rPr>
          <w:rFonts w:ascii="Arial" w:hAnsi="Arial" w:cs="Arial"/>
          <w:sz w:val="20"/>
          <w:szCs w:val="20"/>
        </w:rPr>
        <w:t xml:space="preserve"> </w:t>
      </w:r>
      <w:r w:rsidRPr="002D4D4E">
        <w:rPr>
          <w:rStyle w:val="docsum-journal-citation"/>
          <w:rFonts w:ascii="Arial" w:hAnsi="Arial" w:cs="Arial"/>
          <w:sz w:val="20"/>
          <w:szCs w:val="20"/>
        </w:rPr>
        <w:t>Diabetes Care. 2022 Apr 1</w:t>
      </w:r>
      <w:r>
        <w:rPr>
          <w:rStyle w:val="docsum-journal-citation"/>
          <w:rFonts w:ascii="Arial" w:hAnsi="Arial" w:cs="Arial"/>
          <w:sz w:val="20"/>
          <w:szCs w:val="20"/>
        </w:rPr>
        <w:t xml:space="preserve">. Vol. </w:t>
      </w:r>
      <w:r w:rsidRPr="002D4D4E">
        <w:rPr>
          <w:rStyle w:val="docsum-journal-citation"/>
          <w:rFonts w:ascii="Arial" w:hAnsi="Arial" w:cs="Arial"/>
          <w:sz w:val="20"/>
          <w:szCs w:val="20"/>
        </w:rPr>
        <w:t>45</w:t>
      </w:r>
      <w:r>
        <w:rPr>
          <w:rStyle w:val="docsum-journal-citation"/>
          <w:rFonts w:ascii="Arial" w:hAnsi="Arial" w:cs="Arial"/>
          <w:sz w:val="20"/>
          <w:szCs w:val="20"/>
        </w:rPr>
        <w:t xml:space="preserve">, issue </w:t>
      </w:r>
      <w:r w:rsidRPr="002D4D4E">
        <w:rPr>
          <w:rStyle w:val="docsum-journal-citation"/>
          <w:rFonts w:ascii="Arial" w:hAnsi="Arial" w:cs="Arial"/>
          <w:sz w:val="20"/>
          <w:szCs w:val="20"/>
        </w:rPr>
        <w:t>4</w:t>
      </w:r>
      <w:r>
        <w:rPr>
          <w:rStyle w:val="docsum-journal-citation"/>
          <w:rFonts w:ascii="Arial" w:hAnsi="Arial" w:cs="Arial"/>
          <w:sz w:val="20"/>
          <w:szCs w:val="20"/>
        </w:rPr>
        <w:t xml:space="preserve">, pp. </w:t>
      </w:r>
      <w:r w:rsidRPr="002D4D4E">
        <w:rPr>
          <w:rStyle w:val="docsum-journal-citation"/>
          <w:rFonts w:ascii="Arial" w:hAnsi="Arial" w:cs="Arial"/>
          <w:sz w:val="20"/>
          <w:szCs w:val="20"/>
        </w:rPr>
        <w:t xml:space="preserve">854-863. </w:t>
      </w:r>
      <w:r w:rsidRPr="002D4D4E">
        <w:rPr>
          <w:rStyle w:val="citation-part"/>
          <w:rFonts w:ascii="Arial" w:hAnsi="Arial" w:cs="Arial"/>
          <w:sz w:val="20"/>
          <w:szCs w:val="20"/>
        </w:rPr>
        <w:t>PM: </w:t>
      </w:r>
      <w:r w:rsidRPr="002D4D4E">
        <w:rPr>
          <w:rStyle w:val="docsum-pmid"/>
          <w:rFonts w:ascii="Arial" w:hAnsi="Arial" w:cs="Arial"/>
          <w:sz w:val="20"/>
          <w:szCs w:val="20"/>
        </w:rPr>
        <w:t>35142845.</w:t>
      </w:r>
      <w:r w:rsidRPr="002D4D4E">
        <w:rPr>
          <w:rFonts w:ascii="Arial" w:hAnsi="Arial" w:cs="Arial"/>
          <w:sz w:val="20"/>
          <w:szCs w:val="20"/>
        </w:rPr>
        <w:t> </w:t>
      </w:r>
      <w:hyperlink r:id="rId265" w:tgtFrame="_blank" w:history="1">
        <w:r w:rsidRPr="001D79D9">
          <w:rPr>
            <w:rStyle w:val="docsum-authors"/>
            <w:rFonts w:ascii="Arial" w:hAnsi="Arial" w:cs="Arial"/>
            <w:color w:val="212121"/>
            <w:sz w:val="20"/>
            <w:szCs w:val="20"/>
          </w:rPr>
          <w:t>PMC9114723</w:t>
        </w:r>
      </w:hyperlink>
      <w:r w:rsidRPr="001D79D9">
        <w:rPr>
          <w:rStyle w:val="docsum-authors"/>
          <w:rFonts w:ascii="Arial" w:hAnsi="Arial" w:cs="Arial"/>
          <w:color w:val="212121"/>
          <w:sz w:val="20"/>
          <w:szCs w:val="20"/>
        </w:rPr>
        <w:t>.</w:t>
      </w:r>
      <w:r w:rsidRPr="002D4D4E">
        <w:rPr>
          <w:rFonts w:ascii="Arial" w:hAnsi="Arial" w:cs="Arial"/>
          <w:sz w:val="20"/>
          <w:szCs w:val="20"/>
        </w:rPr>
        <w:t xml:space="preserve"> </w:t>
      </w:r>
      <w:r w:rsidRPr="00E2758A">
        <w:rPr>
          <w:rFonts w:ascii="Arial" w:hAnsi="Arial" w:cs="Arial"/>
          <w:sz w:val="20"/>
          <w:szCs w:val="20"/>
        </w:rPr>
        <w:t xml:space="preserve"> </w:t>
      </w:r>
    </w:p>
    <w:bookmarkEnd w:id="55"/>
    <w:p w14:paraId="75362114" w14:textId="77777777" w:rsidR="001D79D9" w:rsidRDefault="001D79D9" w:rsidP="00D00478">
      <w:pPr>
        <w:spacing w:after="0" w:line="240" w:lineRule="auto"/>
        <w:rPr>
          <w:rStyle w:val="docsum-authors"/>
          <w:rFonts w:ascii="Arial" w:hAnsi="Arial" w:cs="Arial"/>
          <w:sz w:val="20"/>
          <w:szCs w:val="20"/>
        </w:rPr>
      </w:pPr>
    </w:p>
    <w:p w14:paraId="23CF7C12" w14:textId="30D7C7DC" w:rsidR="00B16769" w:rsidRDefault="00B16769" w:rsidP="00D00478">
      <w:pPr>
        <w:spacing w:after="0" w:line="240" w:lineRule="auto"/>
        <w:rPr>
          <w:rStyle w:val="docsum-pmid"/>
          <w:rFonts w:ascii="Arial" w:hAnsi="Arial" w:cs="Arial"/>
          <w:sz w:val="20"/>
          <w:szCs w:val="20"/>
        </w:rPr>
      </w:pPr>
      <w:r w:rsidRPr="003E6CEB">
        <w:rPr>
          <w:rStyle w:val="docsum-authors"/>
          <w:rFonts w:ascii="Arial" w:hAnsi="Arial" w:cs="Arial"/>
          <w:sz w:val="20"/>
          <w:szCs w:val="20"/>
        </w:rPr>
        <w:t>Lamprea-Montealegre JA, Arnold AM, McC</w:t>
      </w:r>
      <w:r>
        <w:rPr>
          <w:rStyle w:val="docsum-authors"/>
          <w:rFonts w:ascii="Arial" w:hAnsi="Arial" w:cs="Arial"/>
          <w:sz w:val="20"/>
          <w:szCs w:val="20"/>
        </w:rPr>
        <w:t>l</w:t>
      </w:r>
      <w:r w:rsidRPr="003E6CEB">
        <w:rPr>
          <w:rStyle w:val="docsum-authors"/>
          <w:rFonts w:ascii="Arial" w:hAnsi="Arial" w:cs="Arial"/>
          <w:sz w:val="20"/>
          <w:szCs w:val="20"/>
        </w:rPr>
        <w:t>elland RL, Mukamal KJ, Djousse L, Biggs ML, Siscovick DS, Tracy RP, Beisswenger PJ, Psaty BM, Ix JH, Kizer JR.</w:t>
      </w:r>
      <w:r w:rsidRPr="003E6CEB">
        <w:rPr>
          <w:rFonts w:ascii="Arial" w:hAnsi="Arial" w:cs="Arial"/>
          <w:sz w:val="20"/>
          <w:szCs w:val="20"/>
        </w:rPr>
        <w:t xml:space="preserve"> </w:t>
      </w:r>
      <w:hyperlink r:id="rId266" w:history="1">
        <w:r w:rsidRPr="009052EB">
          <w:rPr>
            <w:rStyle w:val="Hyperlink"/>
            <w:rFonts w:ascii="Arial" w:hAnsi="Arial" w:cs="Arial"/>
            <w:b/>
            <w:bCs/>
            <w:i/>
            <w:iCs/>
            <w:sz w:val="20"/>
            <w:szCs w:val="20"/>
          </w:rPr>
          <w:t xml:space="preserve">Plasma </w:t>
        </w:r>
        <w:r>
          <w:rPr>
            <w:rStyle w:val="Hyperlink"/>
            <w:rFonts w:ascii="Arial" w:hAnsi="Arial" w:cs="Arial"/>
            <w:b/>
            <w:bCs/>
            <w:i/>
            <w:iCs/>
            <w:sz w:val="20"/>
            <w:szCs w:val="20"/>
          </w:rPr>
          <w:t>l</w:t>
        </w:r>
        <w:r w:rsidRPr="009052EB">
          <w:rPr>
            <w:rStyle w:val="Hyperlink"/>
            <w:rFonts w:ascii="Arial" w:hAnsi="Arial" w:cs="Arial"/>
            <w:b/>
            <w:bCs/>
            <w:i/>
            <w:iCs/>
            <w:sz w:val="20"/>
            <w:szCs w:val="20"/>
          </w:rPr>
          <w:t xml:space="preserve">evels of </w:t>
        </w:r>
        <w:r>
          <w:rPr>
            <w:rStyle w:val="Hyperlink"/>
            <w:rFonts w:ascii="Arial" w:hAnsi="Arial" w:cs="Arial"/>
            <w:b/>
            <w:bCs/>
            <w:i/>
            <w:iCs/>
            <w:sz w:val="20"/>
            <w:szCs w:val="20"/>
          </w:rPr>
          <w:t>a</w:t>
        </w:r>
        <w:r w:rsidRPr="009052EB">
          <w:rPr>
            <w:rStyle w:val="Hyperlink"/>
            <w:rFonts w:ascii="Arial" w:hAnsi="Arial" w:cs="Arial"/>
            <w:b/>
            <w:bCs/>
            <w:i/>
            <w:iCs/>
            <w:sz w:val="20"/>
            <w:szCs w:val="20"/>
          </w:rPr>
          <w:t xml:space="preserve">dvanced </w:t>
        </w:r>
        <w:r>
          <w:rPr>
            <w:rStyle w:val="Hyperlink"/>
            <w:rFonts w:ascii="Arial" w:hAnsi="Arial" w:cs="Arial"/>
            <w:b/>
            <w:bCs/>
            <w:i/>
            <w:iCs/>
            <w:sz w:val="20"/>
            <w:szCs w:val="20"/>
          </w:rPr>
          <w:t>g</w:t>
        </w:r>
        <w:r w:rsidRPr="009052EB">
          <w:rPr>
            <w:rStyle w:val="Hyperlink"/>
            <w:rFonts w:ascii="Arial" w:hAnsi="Arial" w:cs="Arial"/>
            <w:b/>
            <w:bCs/>
            <w:i/>
            <w:iCs/>
            <w:sz w:val="20"/>
            <w:szCs w:val="20"/>
          </w:rPr>
          <w:t xml:space="preserve">lycation </w:t>
        </w:r>
        <w:r>
          <w:rPr>
            <w:rStyle w:val="Hyperlink"/>
            <w:rFonts w:ascii="Arial" w:hAnsi="Arial" w:cs="Arial"/>
            <w:b/>
            <w:bCs/>
            <w:i/>
            <w:iCs/>
            <w:sz w:val="20"/>
            <w:szCs w:val="20"/>
          </w:rPr>
          <w:t>e</w:t>
        </w:r>
        <w:r w:rsidRPr="009052EB">
          <w:rPr>
            <w:rStyle w:val="Hyperlink"/>
            <w:rFonts w:ascii="Arial" w:hAnsi="Arial" w:cs="Arial"/>
            <w:b/>
            <w:bCs/>
            <w:i/>
            <w:iCs/>
            <w:sz w:val="20"/>
            <w:szCs w:val="20"/>
          </w:rPr>
          <w:t xml:space="preserve">ndproducts and </w:t>
        </w:r>
        <w:r>
          <w:rPr>
            <w:rStyle w:val="Hyperlink"/>
            <w:rFonts w:ascii="Arial" w:hAnsi="Arial" w:cs="Arial"/>
            <w:b/>
            <w:bCs/>
            <w:i/>
            <w:iCs/>
            <w:sz w:val="20"/>
            <w:szCs w:val="20"/>
          </w:rPr>
          <w:t>r</w:t>
        </w:r>
        <w:r w:rsidRPr="009052EB">
          <w:rPr>
            <w:rStyle w:val="Hyperlink"/>
            <w:rFonts w:ascii="Arial" w:hAnsi="Arial" w:cs="Arial"/>
            <w:b/>
            <w:bCs/>
            <w:i/>
            <w:iCs/>
            <w:sz w:val="20"/>
            <w:szCs w:val="20"/>
          </w:rPr>
          <w:t xml:space="preserve">isk of </w:t>
        </w:r>
        <w:r>
          <w:rPr>
            <w:rStyle w:val="Hyperlink"/>
            <w:rFonts w:ascii="Arial" w:hAnsi="Arial" w:cs="Arial"/>
            <w:b/>
            <w:bCs/>
            <w:i/>
            <w:iCs/>
            <w:sz w:val="20"/>
            <w:szCs w:val="20"/>
          </w:rPr>
          <w:t>c</w:t>
        </w:r>
        <w:r w:rsidRPr="009052EB">
          <w:rPr>
            <w:rStyle w:val="Hyperlink"/>
            <w:rFonts w:ascii="Arial" w:hAnsi="Arial" w:cs="Arial"/>
            <w:b/>
            <w:bCs/>
            <w:i/>
            <w:iCs/>
            <w:sz w:val="20"/>
            <w:szCs w:val="20"/>
          </w:rPr>
          <w:t xml:space="preserve">ardiovascular </w:t>
        </w:r>
        <w:r>
          <w:rPr>
            <w:rStyle w:val="Hyperlink"/>
            <w:rFonts w:ascii="Arial" w:hAnsi="Arial" w:cs="Arial"/>
            <w:b/>
            <w:bCs/>
            <w:i/>
            <w:iCs/>
            <w:sz w:val="20"/>
            <w:szCs w:val="20"/>
          </w:rPr>
          <w:t>e</w:t>
        </w:r>
        <w:r w:rsidRPr="009052EB">
          <w:rPr>
            <w:rStyle w:val="Hyperlink"/>
            <w:rFonts w:ascii="Arial" w:hAnsi="Arial" w:cs="Arial"/>
            <w:b/>
            <w:bCs/>
            <w:i/>
            <w:iCs/>
            <w:sz w:val="20"/>
            <w:szCs w:val="20"/>
          </w:rPr>
          <w:t xml:space="preserve">vents: </w:t>
        </w:r>
        <w:r>
          <w:rPr>
            <w:rStyle w:val="Hyperlink"/>
            <w:rFonts w:ascii="Arial" w:hAnsi="Arial" w:cs="Arial"/>
            <w:b/>
            <w:bCs/>
            <w:i/>
            <w:iCs/>
            <w:sz w:val="20"/>
            <w:szCs w:val="20"/>
          </w:rPr>
          <w:t>f</w:t>
        </w:r>
        <w:r w:rsidRPr="009052EB">
          <w:rPr>
            <w:rStyle w:val="Hyperlink"/>
            <w:rFonts w:ascii="Arial" w:hAnsi="Arial" w:cs="Arial"/>
            <w:b/>
            <w:bCs/>
            <w:i/>
            <w:iCs/>
            <w:sz w:val="20"/>
            <w:szCs w:val="20"/>
          </w:rPr>
          <w:t xml:space="preserve">indings </w:t>
        </w:r>
        <w:r>
          <w:rPr>
            <w:rStyle w:val="Hyperlink"/>
            <w:rFonts w:ascii="Arial" w:hAnsi="Arial" w:cs="Arial"/>
            <w:b/>
            <w:bCs/>
            <w:i/>
            <w:iCs/>
            <w:sz w:val="20"/>
            <w:szCs w:val="20"/>
          </w:rPr>
          <w:t>f</w:t>
        </w:r>
        <w:r w:rsidRPr="009052EB">
          <w:rPr>
            <w:rStyle w:val="Hyperlink"/>
            <w:rFonts w:ascii="Arial" w:hAnsi="Arial" w:cs="Arial"/>
            <w:b/>
            <w:bCs/>
            <w:i/>
            <w:iCs/>
            <w:sz w:val="20"/>
            <w:szCs w:val="20"/>
          </w:rPr>
          <w:t xml:space="preserve">rom 2 </w:t>
        </w:r>
        <w:r>
          <w:rPr>
            <w:rStyle w:val="Hyperlink"/>
            <w:rFonts w:ascii="Arial" w:hAnsi="Arial" w:cs="Arial"/>
            <w:b/>
            <w:bCs/>
            <w:i/>
            <w:iCs/>
            <w:sz w:val="20"/>
            <w:szCs w:val="20"/>
          </w:rPr>
          <w:t>p</w:t>
        </w:r>
        <w:r w:rsidRPr="009052EB">
          <w:rPr>
            <w:rStyle w:val="Hyperlink"/>
            <w:rFonts w:ascii="Arial" w:hAnsi="Arial" w:cs="Arial"/>
            <w:b/>
            <w:bCs/>
            <w:i/>
            <w:iCs/>
            <w:sz w:val="20"/>
            <w:szCs w:val="20"/>
          </w:rPr>
          <w:t xml:space="preserve">rospective </w:t>
        </w:r>
        <w:r>
          <w:rPr>
            <w:rStyle w:val="Hyperlink"/>
            <w:rFonts w:ascii="Arial" w:hAnsi="Arial" w:cs="Arial"/>
            <w:b/>
            <w:bCs/>
            <w:i/>
            <w:iCs/>
            <w:sz w:val="20"/>
            <w:szCs w:val="20"/>
          </w:rPr>
          <w:t>c</w:t>
        </w:r>
        <w:r w:rsidRPr="009052EB">
          <w:rPr>
            <w:rStyle w:val="Hyperlink"/>
            <w:rFonts w:ascii="Arial" w:hAnsi="Arial" w:cs="Arial"/>
            <w:b/>
            <w:bCs/>
            <w:i/>
            <w:iCs/>
            <w:sz w:val="20"/>
            <w:szCs w:val="20"/>
          </w:rPr>
          <w:t>ohorts</w:t>
        </w:r>
        <w:r w:rsidRPr="009052EB">
          <w:rPr>
            <w:rStyle w:val="Hyperlink"/>
            <w:rFonts w:ascii="Arial" w:hAnsi="Arial" w:cs="Arial"/>
            <w:b/>
            <w:bCs/>
            <w:i/>
            <w:iCs/>
            <w:sz w:val="20"/>
            <w:szCs w:val="20"/>
            <w:u w:val="none"/>
          </w:rPr>
          <w:t>.</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Am Heart Assoc. 2022 Aug 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11</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15</w:t>
      </w:r>
      <w:r>
        <w:rPr>
          <w:rStyle w:val="docsum-journal-citation"/>
          <w:rFonts w:ascii="Arial" w:hAnsi="Arial" w:cs="Arial"/>
          <w:sz w:val="20"/>
          <w:szCs w:val="20"/>
        </w:rPr>
        <w:t xml:space="preserve">, </w:t>
      </w:r>
      <w:r w:rsidRPr="003E6CEB">
        <w:rPr>
          <w:rStyle w:val="docsum-journal-citation"/>
          <w:rFonts w:ascii="Arial" w:hAnsi="Arial" w:cs="Arial"/>
          <w:sz w:val="20"/>
          <w:szCs w:val="20"/>
        </w:rPr>
        <w:t xml:space="preserve">e024012. </w:t>
      </w:r>
      <w:r w:rsidRPr="003E6CEB">
        <w:rPr>
          <w:rStyle w:val="citation-part"/>
          <w:rFonts w:ascii="Arial" w:hAnsi="Arial" w:cs="Arial"/>
          <w:sz w:val="20"/>
          <w:szCs w:val="20"/>
        </w:rPr>
        <w:t xml:space="preserve">PM: </w:t>
      </w:r>
      <w:r w:rsidRPr="003E6CEB">
        <w:rPr>
          <w:rStyle w:val="docsum-pmid"/>
          <w:rFonts w:ascii="Arial" w:hAnsi="Arial" w:cs="Arial"/>
          <w:sz w:val="20"/>
          <w:szCs w:val="20"/>
        </w:rPr>
        <w:t>35904195.</w:t>
      </w:r>
      <w:r w:rsidRPr="003E6CEB">
        <w:rPr>
          <w:rFonts w:ascii="Arial" w:hAnsi="Arial" w:cs="Arial"/>
          <w:sz w:val="20"/>
          <w:szCs w:val="20"/>
        </w:rPr>
        <w:t xml:space="preserve"> </w:t>
      </w:r>
      <w:hyperlink r:id="rId267" w:tgtFrame="_blank" w:history="1">
        <w:r w:rsidRPr="009052EB">
          <w:rPr>
            <w:rStyle w:val="docsum-pmid"/>
            <w:rFonts w:ascii="Arial" w:hAnsi="Arial" w:cs="Arial"/>
            <w:sz w:val="20"/>
            <w:szCs w:val="20"/>
          </w:rPr>
          <w:t>PMC9375486</w:t>
        </w:r>
      </w:hyperlink>
      <w:r w:rsidRPr="009052EB">
        <w:rPr>
          <w:rStyle w:val="docsum-pmid"/>
          <w:rFonts w:ascii="Arial" w:hAnsi="Arial" w:cs="Arial"/>
          <w:sz w:val="20"/>
          <w:szCs w:val="20"/>
        </w:rPr>
        <w:t>.</w:t>
      </w:r>
      <w:r>
        <w:rPr>
          <w:rStyle w:val="docsum-pmid"/>
          <w:rFonts w:ascii="Arial" w:hAnsi="Arial" w:cs="Arial"/>
          <w:sz w:val="20"/>
          <w:szCs w:val="20"/>
        </w:rPr>
        <w:t xml:space="preserve"> </w:t>
      </w:r>
      <w:bookmarkEnd w:id="56"/>
    </w:p>
    <w:p w14:paraId="092F75C6" w14:textId="77777777" w:rsidR="00B16769" w:rsidRDefault="00B16769" w:rsidP="00D00478">
      <w:pPr>
        <w:spacing w:after="0" w:line="240" w:lineRule="auto"/>
        <w:rPr>
          <w:rStyle w:val="docsum-pmid"/>
          <w:rFonts w:ascii="Arial" w:hAnsi="Arial" w:cs="Arial"/>
          <w:sz w:val="20"/>
          <w:szCs w:val="20"/>
        </w:rPr>
      </w:pPr>
    </w:p>
    <w:p w14:paraId="72F13351" w14:textId="77777777" w:rsidR="00B16769" w:rsidRDefault="00B16769" w:rsidP="00D00478">
      <w:pPr>
        <w:spacing w:after="0" w:line="240" w:lineRule="auto"/>
        <w:rPr>
          <w:rStyle w:val="docsum-pmid"/>
          <w:rFonts w:ascii="Arial" w:hAnsi="Arial" w:cs="Arial"/>
          <w:sz w:val="20"/>
          <w:szCs w:val="20"/>
        </w:rPr>
      </w:pPr>
      <w:bookmarkStart w:id="57" w:name="_Hlk116594820"/>
      <w:r w:rsidRPr="003E6CEB">
        <w:rPr>
          <w:rStyle w:val="docsum-authors"/>
          <w:rFonts w:ascii="Arial" w:hAnsi="Arial" w:cs="Arial"/>
          <w:sz w:val="20"/>
          <w:szCs w:val="20"/>
        </w:rPr>
        <w:t>Lemaitre RN, Jensen PN, Zeigler M, Fretts AM, Umans JG, Howard BV, Sitlani CM, McKnight B, Gharib SA, King IB, Siscovick DS, Psaty BM, Sotoodehnia N, Totah RA.</w:t>
      </w:r>
      <w:r w:rsidRPr="003E6CEB">
        <w:rPr>
          <w:rFonts w:ascii="Arial" w:hAnsi="Arial" w:cs="Arial"/>
          <w:sz w:val="20"/>
          <w:szCs w:val="20"/>
        </w:rPr>
        <w:t xml:space="preserve"> </w:t>
      </w:r>
      <w:hyperlink r:id="rId268" w:history="1">
        <w:r w:rsidRPr="009052EB">
          <w:rPr>
            <w:rStyle w:val="Hyperlink"/>
            <w:rFonts w:ascii="Arial" w:hAnsi="Arial" w:cs="Arial"/>
            <w:b/>
            <w:bCs/>
            <w:i/>
            <w:iCs/>
            <w:sz w:val="20"/>
            <w:szCs w:val="20"/>
          </w:rPr>
          <w:t xml:space="preserve">Plasma epoxyeicosatrienoic acids and diabetes-related cardiovascular disease: </w:t>
        </w:r>
        <w:r>
          <w:rPr>
            <w:rStyle w:val="Hyperlink"/>
            <w:rFonts w:ascii="Arial" w:hAnsi="Arial" w:cs="Arial"/>
            <w:b/>
            <w:bCs/>
            <w:i/>
            <w:iCs/>
            <w:sz w:val="20"/>
            <w:szCs w:val="20"/>
          </w:rPr>
          <w:t>t</w:t>
        </w:r>
        <w:r w:rsidRPr="009052EB">
          <w:rPr>
            <w:rStyle w:val="Hyperlink"/>
            <w:rFonts w:ascii="Arial" w:hAnsi="Arial" w:cs="Arial"/>
            <w:b/>
            <w:bCs/>
            <w:i/>
            <w:iCs/>
            <w:sz w:val="20"/>
            <w:szCs w:val="20"/>
          </w:rPr>
          <w:t xml:space="preserve">he </w:t>
        </w:r>
        <w:r>
          <w:rPr>
            <w:rStyle w:val="Hyperlink"/>
            <w:rFonts w:ascii="Arial" w:hAnsi="Arial" w:cs="Arial"/>
            <w:b/>
            <w:bCs/>
            <w:i/>
            <w:iCs/>
            <w:sz w:val="20"/>
            <w:szCs w:val="20"/>
          </w:rPr>
          <w:t>C</w:t>
        </w:r>
        <w:r w:rsidRPr="009052EB">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9052EB">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9052EB">
          <w:rPr>
            <w:rStyle w:val="Hyperlink"/>
            <w:rFonts w:ascii="Arial" w:hAnsi="Arial" w:cs="Arial"/>
            <w:b/>
            <w:bCs/>
            <w:i/>
            <w:iCs/>
            <w:sz w:val="20"/>
            <w:szCs w:val="20"/>
          </w:rPr>
          <w:t>tudy</w:t>
        </w:r>
        <w:r w:rsidRPr="009052EB">
          <w:rPr>
            <w:rStyle w:val="Hyperlink"/>
            <w:rFonts w:ascii="Arial" w:hAnsi="Arial" w:cs="Arial"/>
            <w:sz w:val="20"/>
            <w:szCs w:val="20"/>
            <w:u w:val="none"/>
          </w:rPr>
          <w:t>.</w:t>
        </w:r>
        <w:r w:rsidRPr="009052EB">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EBioMedicine. 2022 Sep</w:t>
      </w:r>
      <w:r>
        <w:rPr>
          <w:rStyle w:val="docsum-journal-citation"/>
          <w:rFonts w:ascii="Arial" w:hAnsi="Arial" w:cs="Arial"/>
          <w:sz w:val="20"/>
          <w:szCs w:val="20"/>
        </w:rPr>
        <w:t xml:space="preserve">. Vol. </w:t>
      </w:r>
      <w:r w:rsidRPr="003E6CEB">
        <w:rPr>
          <w:rStyle w:val="docsum-journal-citation"/>
          <w:rFonts w:ascii="Arial" w:hAnsi="Arial" w:cs="Arial"/>
          <w:sz w:val="20"/>
          <w:szCs w:val="20"/>
        </w:rPr>
        <w:t>83</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104189. </w:t>
      </w:r>
      <w:r w:rsidRPr="003E6CEB">
        <w:rPr>
          <w:rStyle w:val="citation-part"/>
          <w:rFonts w:ascii="Arial" w:hAnsi="Arial" w:cs="Arial"/>
          <w:sz w:val="20"/>
          <w:szCs w:val="20"/>
        </w:rPr>
        <w:t xml:space="preserve">PM: </w:t>
      </w:r>
      <w:r w:rsidRPr="003E6CEB">
        <w:rPr>
          <w:rStyle w:val="docsum-pmid"/>
          <w:rFonts w:ascii="Arial" w:hAnsi="Arial" w:cs="Arial"/>
          <w:sz w:val="20"/>
          <w:szCs w:val="20"/>
        </w:rPr>
        <w:t>35930887.</w:t>
      </w:r>
      <w:r w:rsidRPr="003E6CEB">
        <w:rPr>
          <w:rFonts w:ascii="Arial" w:hAnsi="Arial" w:cs="Arial"/>
          <w:sz w:val="20"/>
          <w:szCs w:val="20"/>
        </w:rPr>
        <w:t xml:space="preserve"> </w:t>
      </w:r>
      <w:hyperlink r:id="rId269" w:tgtFrame="_blank" w:history="1">
        <w:r w:rsidRPr="009052EB">
          <w:rPr>
            <w:rStyle w:val="docsum-pmid"/>
            <w:rFonts w:ascii="Arial" w:hAnsi="Arial" w:cs="Arial"/>
            <w:sz w:val="20"/>
            <w:szCs w:val="20"/>
          </w:rPr>
          <w:t>PMC9356248</w:t>
        </w:r>
      </w:hyperlink>
      <w:r w:rsidRPr="009052EB">
        <w:rPr>
          <w:rStyle w:val="docsum-pmid"/>
          <w:rFonts w:ascii="Arial" w:hAnsi="Arial" w:cs="Arial"/>
          <w:sz w:val="20"/>
          <w:szCs w:val="20"/>
        </w:rPr>
        <w:t>.</w:t>
      </w:r>
      <w:r>
        <w:rPr>
          <w:rStyle w:val="docsum-pmid"/>
          <w:rFonts w:ascii="Arial" w:hAnsi="Arial" w:cs="Arial"/>
          <w:sz w:val="20"/>
          <w:szCs w:val="20"/>
        </w:rPr>
        <w:t xml:space="preserve"> </w:t>
      </w:r>
      <w:bookmarkEnd w:id="57"/>
    </w:p>
    <w:p w14:paraId="0E66A9E4" w14:textId="77777777" w:rsidR="00B16769" w:rsidRDefault="00B16769" w:rsidP="00D00478">
      <w:pPr>
        <w:spacing w:after="0" w:line="240" w:lineRule="auto"/>
        <w:rPr>
          <w:rStyle w:val="docsum-pmid"/>
          <w:rFonts w:ascii="Arial" w:hAnsi="Arial" w:cs="Arial"/>
          <w:sz w:val="20"/>
          <w:szCs w:val="20"/>
        </w:rPr>
      </w:pPr>
    </w:p>
    <w:p w14:paraId="7B691377" w14:textId="77777777" w:rsidR="00B25CB4" w:rsidRDefault="00B25CB4" w:rsidP="00B25CB4">
      <w:pPr>
        <w:spacing w:after="0" w:line="240" w:lineRule="auto"/>
        <w:rPr>
          <w:rStyle w:val="docsum-journal-citation"/>
          <w:rFonts w:ascii="Arial" w:hAnsi="Arial" w:cs="Arial"/>
          <w:sz w:val="20"/>
          <w:szCs w:val="20"/>
        </w:rPr>
      </w:pPr>
      <w:r w:rsidRPr="00FE17AB">
        <w:rPr>
          <w:rStyle w:val="docsum-authors"/>
          <w:rFonts w:ascii="Arial" w:hAnsi="Arial" w:cs="Arial"/>
          <w:sz w:val="20"/>
          <w:szCs w:val="20"/>
        </w:rPr>
        <w:t>Li Y, Cheng Y, Consolato F, Schiano G, Chong MR, Pietzner M, Nguyen NQH, Scherer N, Biggs ML, Kleber ME, Haug S, Göçmen B, Pigeyre M, Sekula P, Steinbrenner I, Schlosser P, Joseph CB, Brody JA, Grams ME, Hayward C, Schultheiss UT, Krämer BK, Kronenberg F, Peters A, Seissler J, Steubl D, Then C, Wuttke M, März W, Eckardt KU, Gieger C, Boerwinkle E, Psaty BM, Coresh J, Oefner PJ, Pare G, Langenberg C, Scherberich JE, Yu B, Akilesh S, Devuyst O, Rampoldi L, Köttgen A.</w:t>
      </w:r>
      <w:r w:rsidRPr="00FE17AB">
        <w:rPr>
          <w:rFonts w:ascii="Arial" w:hAnsi="Arial" w:cs="Arial"/>
          <w:sz w:val="20"/>
          <w:szCs w:val="20"/>
        </w:rPr>
        <w:t xml:space="preserve"> </w:t>
      </w:r>
      <w:hyperlink r:id="rId270" w:history="1">
        <w:r w:rsidRPr="000813F4">
          <w:rPr>
            <w:rStyle w:val="Hyperlink"/>
            <w:rFonts w:ascii="Arial" w:hAnsi="Arial" w:cs="Arial"/>
            <w:b/>
            <w:bCs/>
            <w:i/>
            <w:iCs/>
            <w:sz w:val="20"/>
            <w:szCs w:val="20"/>
          </w:rPr>
          <w:t>Genome-wide studies reveal factors associated with circulating uromodulin and its relationships to complex diseases</w:t>
        </w:r>
        <w:r w:rsidRPr="009C1BC7">
          <w:rPr>
            <w:rStyle w:val="Hyperlink"/>
            <w:rFonts w:ascii="Arial" w:hAnsi="Arial" w:cs="Arial"/>
            <w:b/>
            <w:bCs/>
            <w:i/>
            <w:iCs/>
            <w:sz w:val="20"/>
            <w:szCs w:val="20"/>
            <w:u w:val="none"/>
          </w:rPr>
          <w:t>.</w:t>
        </w:r>
        <w:r w:rsidRPr="009C1BC7">
          <w:rPr>
            <w:rStyle w:val="Hyperlink"/>
            <w:rFonts w:ascii="Arial" w:hAnsi="Arial" w:cs="Arial"/>
            <w:sz w:val="20"/>
            <w:szCs w:val="20"/>
            <w:u w:val="none"/>
          </w:rPr>
          <w:t xml:space="preserve"> </w:t>
        </w:r>
      </w:hyperlink>
      <w:r w:rsidRPr="00FE17AB">
        <w:rPr>
          <w:rStyle w:val="docsum-journal-citation"/>
          <w:rFonts w:ascii="Arial" w:hAnsi="Arial" w:cs="Arial"/>
          <w:sz w:val="20"/>
          <w:szCs w:val="20"/>
        </w:rPr>
        <w:t>JCI Insight. 2022 May 23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7</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10</w:t>
      </w:r>
      <w:r>
        <w:rPr>
          <w:rStyle w:val="docsum-journal-citation"/>
          <w:rFonts w:ascii="Arial" w:hAnsi="Arial" w:cs="Arial"/>
          <w:sz w:val="20"/>
          <w:szCs w:val="20"/>
        </w:rPr>
        <w:t xml:space="preserve">, </w:t>
      </w:r>
      <w:r w:rsidRPr="00FE17AB">
        <w:rPr>
          <w:rStyle w:val="docsum-journal-citation"/>
          <w:rFonts w:ascii="Arial" w:hAnsi="Arial" w:cs="Arial"/>
          <w:sz w:val="20"/>
          <w:szCs w:val="20"/>
        </w:rPr>
        <w:t>e157035. doi: 10.1172/jci.insight.157035.</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35446786</w:t>
      </w:r>
      <w:r w:rsidRPr="00FE17AB">
        <w:rPr>
          <w:rFonts w:ascii="Arial" w:hAnsi="Arial" w:cs="Arial"/>
          <w:sz w:val="20"/>
          <w:szCs w:val="20"/>
        </w:rPr>
        <w:t xml:space="preserve">. </w:t>
      </w:r>
      <w:hyperlink r:id="rId271" w:tgtFrame="_blank" w:history="1">
        <w:r w:rsidRPr="000813F4">
          <w:rPr>
            <w:rStyle w:val="docsum-journal-citation"/>
            <w:rFonts w:ascii="Arial" w:hAnsi="Arial" w:cs="Arial"/>
            <w:sz w:val="20"/>
            <w:szCs w:val="20"/>
          </w:rPr>
          <w:t>PMC9220927</w:t>
        </w:r>
      </w:hyperlink>
      <w:r w:rsidRPr="000813F4">
        <w:rPr>
          <w:rStyle w:val="docsum-journal-citation"/>
          <w:rFonts w:ascii="Arial" w:hAnsi="Arial" w:cs="Arial"/>
          <w:sz w:val="20"/>
          <w:szCs w:val="20"/>
        </w:rPr>
        <w:t>.</w:t>
      </w:r>
    </w:p>
    <w:p w14:paraId="2C483017" w14:textId="77777777" w:rsidR="00B25CB4" w:rsidRDefault="00B25CB4" w:rsidP="00B25CB4">
      <w:pPr>
        <w:spacing w:after="0" w:line="240" w:lineRule="auto"/>
        <w:rPr>
          <w:rStyle w:val="docsum-authors"/>
          <w:rFonts w:ascii="Arial" w:hAnsi="Arial" w:cs="Arial"/>
          <w:sz w:val="20"/>
          <w:szCs w:val="20"/>
        </w:rPr>
      </w:pPr>
    </w:p>
    <w:p w14:paraId="0CA13511" w14:textId="257B3FD7" w:rsidR="00B25CB4" w:rsidRPr="00EA0489" w:rsidRDefault="00B25CB4" w:rsidP="00B25CB4">
      <w:pPr>
        <w:spacing w:after="0" w:line="240" w:lineRule="auto"/>
        <w:rPr>
          <w:rStyle w:val="docsum-journal-citation"/>
        </w:rPr>
      </w:pPr>
      <w:bookmarkStart w:id="58" w:name="_Hlk126611504"/>
      <w:r w:rsidRPr="005451E9">
        <w:rPr>
          <w:rStyle w:val="docsum-authors"/>
          <w:rFonts w:ascii="Arial" w:hAnsi="Arial" w:cs="Arial"/>
          <w:sz w:val="20"/>
          <w:szCs w:val="20"/>
        </w:rPr>
        <w:t>Li Z, Li X, Zhou H, Gaynor SM, Selvaraj MS, Arapoglou T, Quick C, Liu Y, Chen H, Sun R, Dey R, Arnett DK, Auer PL, Bielak LF, Bis JC, Blackwell TW, Blangero J, Boerwinkle E, Bowden DW, Brody JA, Cade BE, Conomos MP, Correa A, Cupples LA, Curran JE, de Vries PS, Duggirala R, Franceschini N, Freedman BI, Göring HHH, Guo X, Kalyani RR, Kooperberg C, Kral BG, Lange LA, Lin BM, Manichaikul A, Manning AK, Martin LW, Mathias RA, Meigs JB, Mitchell BD, Montasser ME, Morrison AC, Naseri T, O'Connell JR, Palmer ND, Peyser PA, Psaty BM, Raffield LM, Redline S, Reiner AP, Reupena MS, Rice KM, Rich SS, Smith JA, Taylor KD, Taub MA, Vasan RS, Weeks DE, Wilson JG, Yanek LR, Zhao W; NHLBI Trans-Omics for Precision Medicine (TOPMed) Consortium; TOPMed Lipids Working Group; Rotter JI, Willer CJ, Natarajan P, Peloso GM, Lin X.</w:t>
      </w:r>
      <w:r w:rsidRPr="005451E9">
        <w:rPr>
          <w:rFonts w:ascii="Arial" w:hAnsi="Arial" w:cs="Arial"/>
          <w:sz w:val="20"/>
          <w:szCs w:val="20"/>
        </w:rPr>
        <w:t xml:space="preserve"> </w:t>
      </w:r>
      <w:hyperlink r:id="rId272" w:history="1">
        <w:r w:rsidRPr="0033357B">
          <w:rPr>
            <w:rStyle w:val="Hyperlink"/>
            <w:rFonts w:ascii="Arial" w:hAnsi="Arial" w:cs="Arial"/>
            <w:b/>
            <w:bCs/>
            <w:i/>
            <w:iCs/>
            <w:sz w:val="20"/>
            <w:szCs w:val="20"/>
          </w:rPr>
          <w:t>A framework for detecting noncoding rare-variant associations of large-scale whole-genome sequencing studies.</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N</w:t>
      </w:r>
      <w:r w:rsidRPr="00EA0489">
        <w:rPr>
          <w:rStyle w:val="docsum-journal-citation"/>
          <w:rFonts w:ascii="Arial" w:hAnsi="Arial" w:cs="Arial"/>
          <w:sz w:val="20"/>
          <w:szCs w:val="20"/>
        </w:rPr>
        <w:t>at Methods. 2022 Dec. Vol. 19, issue 12, pp. 1599-1611. PM: 36303018.</w:t>
      </w:r>
      <w:r w:rsidR="009E06D6" w:rsidRPr="00EA0489">
        <w:rPr>
          <w:rStyle w:val="docsum-journal-citation"/>
          <w:rFonts w:ascii="Arial" w:hAnsi="Arial" w:cs="Arial"/>
          <w:sz w:val="20"/>
          <w:szCs w:val="20"/>
        </w:rPr>
        <w:t xml:space="preserve"> </w:t>
      </w:r>
      <w:hyperlink r:id="rId273" w:tgtFrame="_blank" w:history="1">
        <w:r w:rsidR="009A04A6" w:rsidRPr="009A04A6">
          <w:rPr>
            <w:rStyle w:val="docsum-journal-citation"/>
            <w:rFonts w:ascii="Arial" w:hAnsi="Arial" w:cs="Arial"/>
            <w:sz w:val="20"/>
            <w:szCs w:val="20"/>
          </w:rPr>
          <w:t xml:space="preserve">PMC10008172. </w:t>
        </w:r>
      </w:hyperlink>
    </w:p>
    <w:bookmarkEnd w:id="58"/>
    <w:p w14:paraId="423DABF8" w14:textId="77777777" w:rsidR="00624CA6" w:rsidRPr="005451E9" w:rsidRDefault="00624CA6" w:rsidP="00B25CB4">
      <w:pPr>
        <w:spacing w:after="0" w:line="240" w:lineRule="auto"/>
        <w:rPr>
          <w:rStyle w:val="docsum-pmid"/>
          <w:rFonts w:ascii="Arial" w:hAnsi="Arial" w:cs="Arial"/>
          <w:sz w:val="20"/>
          <w:szCs w:val="20"/>
        </w:rPr>
      </w:pPr>
    </w:p>
    <w:p w14:paraId="6E4CAC13" w14:textId="2A4AB0A0" w:rsidR="003E2886" w:rsidRPr="00D00478" w:rsidRDefault="003E2886" w:rsidP="00D00478">
      <w:pPr>
        <w:spacing w:after="0" w:line="240" w:lineRule="auto"/>
        <w:rPr>
          <w:rStyle w:val="docsum-authors"/>
          <w:rFonts w:ascii="Arial" w:hAnsi="Arial" w:cs="Arial"/>
          <w:sz w:val="20"/>
          <w:szCs w:val="20"/>
        </w:rPr>
      </w:pPr>
      <w:r w:rsidRPr="00D00478">
        <w:rPr>
          <w:rStyle w:val="docsum-authors"/>
          <w:rFonts w:ascii="Arial" w:hAnsi="Arial" w:cs="Arial"/>
          <w:sz w:val="20"/>
          <w:szCs w:val="20"/>
        </w:rPr>
        <w:t>Liang LJ, Casillas A, Longstreth WT, PhanVo L, Vassar SD, Brown AF.</w:t>
      </w:r>
      <w:r w:rsidRPr="00D00478">
        <w:rPr>
          <w:rFonts w:ascii="Arial" w:hAnsi="Arial" w:cs="Arial"/>
          <w:sz w:val="20"/>
          <w:szCs w:val="20"/>
        </w:rPr>
        <w:t xml:space="preserve"> </w:t>
      </w:r>
      <w:hyperlink r:id="rId274" w:history="1">
        <w:r w:rsidRPr="00A27FB2">
          <w:rPr>
            <w:rStyle w:val="Hyperlink"/>
            <w:rFonts w:ascii="Arial" w:hAnsi="Arial" w:cs="Arial"/>
            <w:b/>
            <w:bCs/>
            <w:i/>
            <w:iCs/>
            <w:sz w:val="20"/>
            <w:szCs w:val="20"/>
          </w:rPr>
          <w:t>Fishing for health: Neighborhood variation in fish intake, fish quality and association with stroke risk among older adults in the Cardiovascular Health Study.</w:t>
        </w:r>
        <w:r w:rsidRPr="00D00478">
          <w:rPr>
            <w:rStyle w:val="Hyperlink"/>
            <w:rFonts w:ascii="Arial" w:hAnsi="Arial" w:cs="Arial"/>
            <w:i/>
            <w:iCs/>
            <w:sz w:val="20"/>
            <w:szCs w:val="20"/>
          </w:rPr>
          <w:t xml:space="preserve"> </w:t>
        </w:r>
      </w:hyperlink>
      <w:r w:rsidRPr="00D00478">
        <w:rPr>
          <w:rStyle w:val="docsum-authors"/>
          <w:rFonts w:ascii="Arial" w:hAnsi="Arial" w:cs="Arial"/>
          <w:sz w:val="20"/>
          <w:szCs w:val="20"/>
        </w:rPr>
        <w:t xml:space="preserve">Nutr Metab Cardiovasc Dis. </w:t>
      </w:r>
      <w:r w:rsidR="00D00478" w:rsidRPr="00D00478">
        <w:rPr>
          <w:rStyle w:val="docsum-authors"/>
          <w:rFonts w:ascii="Arial" w:hAnsi="Arial" w:cs="Arial"/>
          <w:sz w:val="20"/>
          <w:szCs w:val="20"/>
        </w:rPr>
        <w:t>2022 Jun</w:t>
      </w:r>
      <w:r w:rsidR="00D00478">
        <w:rPr>
          <w:rStyle w:val="docsum-authors"/>
          <w:rFonts w:ascii="Arial" w:hAnsi="Arial" w:cs="Arial"/>
          <w:sz w:val="20"/>
          <w:szCs w:val="20"/>
        </w:rPr>
        <w:t xml:space="preserve">. Vol. </w:t>
      </w:r>
      <w:r w:rsidR="00D00478" w:rsidRPr="00D00478">
        <w:rPr>
          <w:rStyle w:val="docsum-authors"/>
          <w:rFonts w:ascii="Arial" w:hAnsi="Arial" w:cs="Arial"/>
          <w:sz w:val="20"/>
          <w:szCs w:val="20"/>
        </w:rPr>
        <w:t>32</w:t>
      </w:r>
      <w:r w:rsidR="00D00478">
        <w:rPr>
          <w:rStyle w:val="docsum-authors"/>
          <w:rFonts w:ascii="Arial" w:hAnsi="Arial" w:cs="Arial"/>
          <w:sz w:val="20"/>
          <w:szCs w:val="20"/>
        </w:rPr>
        <w:t xml:space="preserve">, issue </w:t>
      </w:r>
      <w:r w:rsidR="00D00478" w:rsidRPr="00D00478">
        <w:rPr>
          <w:rStyle w:val="docsum-authors"/>
          <w:rFonts w:ascii="Arial" w:hAnsi="Arial" w:cs="Arial"/>
          <w:sz w:val="20"/>
          <w:szCs w:val="20"/>
        </w:rPr>
        <w:t>6</w:t>
      </w:r>
      <w:r w:rsidR="00D00478">
        <w:rPr>
          <w:rStyle w:val="docsum-authors"/>
          <w:rFonts w:ascii="Arial" w:hAnsi="Arial" w:cs="Arial"/>
          <w:sz w:val="20"/>
          <w:szCs w:val="20"/>
        </w:rPr>
        <w:t xml:space="preserve">, pp. </w:t>
      </w:r>
      <w:r w:rsidR="00D00478" w:rsidRPr="00D00478">
        <w:rPr>
          <w:rStyle w:val="docsum-authors"/>
          <w:rFonts w:ascii="Arial" w:hAnsi="Arial" w:cs="Arial"/>
          <w:sz w:val="20"/>
          <w:szCs w:val="20"/>
        </w:rPr>
        <w:t xml:space="preserve">1410-1417. </w:t>
      </w:r>
      <w:r w:rsidRPr="00D00478">
        <w:rPr>
          <w:rStyle w:val="docsum-authors"/>
          <w:rFonts w:ascii="Arial" w:hAnsi="Arial" w:cs="Arial"/>
          <w:sz w:val="20"/>
          <w:szCs w:val="20"/>
        </w:rPr>
        <w:t xml:space="preserve">PM: 35346546. </w:t>
      </w:r>
      <w:hyperlink r:id="rId275" w:tgtFrame="_blank" w:history="1">
        <w:r w:rsidR="009C1BC7" w:rsidRPr="009C1BC7">
          <w:rPr>
            <w:rStyle w:val="docsum-authors"/>
            <w:rFonts w:ascii="Arial" w:hAnsi="Arial" w:cs="Arial"/>
            <w:sz w:val="20"/>
            <w:szCs w:val="20"/>
          </w:rPr>
          <w:t xml:space="preserve">PMC9472873. </w:t>
        </w:r>
      </w:hyperlink>
    </w:p>
    <w:p w14:paraId="66B61CAE" w14:textId="31865C0E" w:rsidR="00D00478" w:rsidRDefault="00D00478" w:rsidP="00D00478">
      <w:pPr>
        <w:spacing w:after="0" w:line="240" w:lineRule="auto"/>
        <w:rPr>
          <w:rStyle w:val="docsum-authors"/>
          <w:rFonts w:ascii="Arial" w:hAnsi="Arial" w:cs="Arial"/>
          <w:sz w:val="20"/>
          <w:szCs w:val="20"/>
        </w:rPr>
      </w:pPr>
    </w:p>
    <w:p w14:paraId="40D33610" w14:textId="7611ACAE" w:rsidR="00082BA0" w:rsidRPr="00B25CB4" w:rsidRDefault="00082BA0" w:rsidP="00B25CB4">
      <w:pPr>
        <w:rPr>
          <w:rStyle w:val="docsum-authors"/>
          <w:rFonts w:ascii="Times New Roman" w:eastAsia="Times New Roman" w:hAnsi="Times New Roman"/>
          <w:sz w:val="24"/>
          <w:szCs w:val="24"/>
        </w:rPr>
      </w:pPr>
      <w:r w:rsidRPr="00FE17AB">
        <w:rPr>
          <w:rStyle w:val="docsum-authors"/>
          <w:rFonts w:ascii="Arial" w:hAnsi="Arial" w:cs="Arial"/>
          <w:sz w:val="20"/>
          <w:szCs w:val="20"/>
        </w:rPr>
        <w:t>Liang J, Wang H, Cade BE, Kurniansyah N, He KY, Lee J, Sands SA, Brody J, Chen H, Gottlieb DJ, Evans DS, Guo X, Gharib SA, Hale L, Hillman DR, Lutsey PL, Mukherjee S, Ochs-Balcom HM, Palmer LJ, Purcell S, Saxena R, Patel SR, Stone KL, Tranah GJ, Boerwinkle E, Lin X, Liu Y, Psaty BM, Vasan RS, Manichaikul A, Rich SS, Rotter JI, Sofer T, Redline S, Zhu X; TOPMed Sleep Working Group.</w:t>
      </w:r>
      <w:r w:rsidRPr="00FE17AB">
        <w:rPr>
          <w:rFonts w:ascii="Arial" w:hAnsi="Arial" w:cs="Arial"/>
          <w:sz w:val="20"/>
          <w:szCs w:val="20"/>
        </w:rPr>
        <w:t xml:space="preserve"> </w:t>
      </w:r>
      <w:hyperlink r:id="rId276" w:history="1">
        <w:r w:rsidRPr="000813F4">
          <w:rPr>
            <w:rStyle w:val="Hyperlink"/>
            <w:rFonts w:ascii="Arial" w:hAnsi="Arial" w:cs="Arial"/>
            <w:b/>
            <w:bCs/>
            <w:i/>
            <w:iCs/>
            <w:sz w:val="20"/>
            <w:szCs w:val="20"/>
          </w:rPr>
          <w:t xml:space="preserve">Targeted </w:t>
        </w:r>
        <w:r>
          <w:rPr>
            <w:rStyle w:val="Hyperlink"/>
            <w:rFonts w:ascii="Arial" w:hAnsi="Arial" w:cs="Arial"/>
            <w:b/>
            <w:bCs/>
            <w:i/>
            <w:iCs/>
            <w:sz w:val="20"/>
            <w:szCs w:val="20"/>
          </w:rPr>
          <w:t>g</w:t>
        </w:r>
        <w:r w:rsidRPr="000813F4">
          <w:rPr>
            <w:rStyle w:val="Hyperlink"/>
            <w:rFonts w:ascii="Arial" w:hAnsi="Arial" w:cs="Arial"/>
            <w:b/>
            <w:bCs/>
            <w:i/>
            <w:iCs/>
            <w:sz w:val="20"/>
            <w:szCs w:val="20"/>
          </w:rPr>
          <w:t xml:space="preserve">enome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equencing </w:t>
        </w:r>
        <w:r>
          <w:rPr>
            <w:rStyle w:val="Hyperlink"/>
            <w:rFonts w:ascii="Arial" w:hAnsi="Arial" w:cs="Arial"/>
            <w:b/>
            <w:bCs/>
            <w:i/>
            <w:iCs/>
            <w:sz w:val="20"/>
            <w:szCs w:val="20"/>
          </w:rPr>
          <w:t>i</w:t>
        </w:r>
        <w:r w:rsidRPr="000813F4">
          <w:rPr>
            <w:rStyle w:val="Hyperlink"/>
            <w:rFonts w:ascii="Arial" w:hAnsi="Arial" w:cs="Arial"/>
            <w:b/>
            <w:bCs/>
            <w:i/>
            <w:iCs/>
            <w:sz w:val="20"/>
            <w:szCs w:val="20"/>
          </w:rPr>
          <w:t xml:space="preserve">dentifies </w:t>
        </w:r>
        <w:r>
          <w:rPr>
            <w:rStyle w:val="Hyperlink"/>
            <w:rFonts w:ascii="Arial" w:hAnsi="Arial" w:cs="Arial"/>
            <w:b/>
            <w:bCs/>
            <w:i/>
            <w:iCs/>
            <w:sz w:val="20"/>
            <w:szCs w:val="20"/>
          </w:rPr>
          <w:t>m</w:t>
        </w:r>
        <w:r w:rsidRPr="000813F4">
          <w:rPr>
            <w:rStyle w:val="Hyperlink"/>
            <w:rFonts w:ascii="Arial" w:hAnsi="Arial" w:cs="Arial"/>
            <w:b/>
            <w:bCs/>
            <w:i/>
            <w:iCs/>
            <w:sz w:val="20"/>
            <w:szCs w:val="20"/>
          </w:rPr>
          <w:t xml:space="preserve">ultiple </w:t>
        </w:r>
        <w:r>
          <w:rPr>
            <w:rStyle w:val="Hyperlink"/>
            <w:rFonts w:ascii="Arial" w:hAnsi="Arial" w:cs="Arial"/>
            <w:b/>
            <w:bCs/>
            <w:i/>
            <w:iCs/>
            <w:sz w:val="20"/>
            <w:szCs w:val="20"/>
          </w:rPr>
          <w:t>r</w:t>
        </w:r>
        <w:r w:rsidRPr="000813F4">
          <w:rPr>
            <w:rStyle w:val="Hyperlink"/>
            <w:rFonts w:ascii="Arial" w:hAnsi="Arial" w:cs="Arial"/>
            <w:b/>
            <w:bCs/>
            <w:i/>
            <w:iCs/>
            <w:sz w:val="20"/>
            <w:szCs w:val="20"/>
          </w:rPr>
          <w:t xml:space="preserve">are </w:t>
        </w:r>
        <w:r>
          <w:rPr>
            <w:rStyle w:val="Hyperlink"/>
            <w:rFonts w:ascii="Arial" w:hAnsi="Arial" w:cs="Arial"/>
            <w:b/>
            <w:bCs/>
            <w:i/>
            <w:iCs/>
            <w:sz w:val="20"/>
            <w:szCs w:val="20"/>
          </w:rPr>
          <w:t>v</w:t>
        </w:r>
        <w:r w:rsidRPr="000813F4">
          <w:rPr>
            <w:rStyle w:val="Hyperlink"/>
            <w:rFonts w:ascii="Arial" w:hAnsi="Arial" w:cs="Arial"/>
            <w:b/>
            <w:bCs/>
            <w:i/>
            <w:iCs/>
            <w:sz w:val="20"/>
            <w:szCs w:val="20"/>
          </w:rPr>
          <w:t xml:space="preserve">ariants in Caveolin-1 </w:t>
        </w:r>
        <w:r>
          <w:rPr>
            <w:rStyle w:val="Hyperlink"/>
            <w:rFonts w:ascii="Arial" w:hAnsi="Arial" w:cs="Arial"/>
            <w:b/>
            <w:bCs/>
            <w:i/>
            <w:iCs/>
            <w:sz w:val="20"/>
            <w:szCs w:val="20"/>
          </w:rPr>
          <w:t>a</w:t>
        </w:r>
        <w:r w:rsidRPr="000813F4">
          <w:rPr>
            <w:rStyle w:val="Hyperlink"/>
            <w:rFonts w:ascii="Arial" w:hAnsi="Arial" w:cs="Arial"/>
            <w:b/>
            <w:bCs/>
            <w:i/>
            <w:iCs/>
            <w:sz w:val="20"/>
            <w:szCs w:val="20"/>
          </w:rPr>
          <w:t xml:space="preserve">ssociated with </w:t>
        </w:r>
        <w:r>
          <w:rPr>
            <w:rStyle w:val="Hyperlink"/>
            <w:rFonts w:ascii="Arial" w:hAnsi="Arial" w:cs="Arial"/>
            <w:b/>
            <w:bCs/>
            <w:i/>
            <w:iCs/>
            <w:sz w:val="20"/>
            <w:szCs w:val="20"/>
          </w:rPr>
          <w:t>o</w:t>
        </w:r>
        <w:r w:rsidRPr="000813F4">
          <w:rPr>
            <w:rStyle w:val="Hyperlink"/>
            <w:rFonts w:ascii="Arial" w:hAnsi="Arial" w:cs="Arial"/>
            <w:b/>
            <w:bCs/>
            <w:i/>
            <w:iCs/>
            <w:sz w:val="20"/>
            <w:szCs w:val="20"/>
          </w:rPr>
          <w:t xml:space="preserve">bstructive </w:t>
        </w:r>
        <w:r>
          <w:rPr>
            <w:rStyle w:val="Hyperlink"/>
            <w:rFonts w:ascii="Arial" w:hAnsi="Arial" w:cs="Arial"/>
            <w:b/>
            <w:bCs/>
            <w:i/>
            <w:iCs/>
            <w:sz w:val="20"/>
            <w:szCs w:val="20"/>
          </w:rPr>
          <w:t>s</w:t>
        </w:r>
        <w:r w:rsidRPr="000813F4">
          <w:rPr>
            <w:rStyle w:val="Hyperlink"/>
            <w:rFonts w:ascii="Arial" w:hAnsi="Arial" w:cs="Arial"/>
            <w:b/>
            <w:bCs/>
            <w:i/>
            <w:iCs/>
            <w:sz w:val="20"/>
            <w:szCs w:val="20"/>
          </w:rPr>
          <w:t>leep</w:t>
        </w:r>
        <w:r>
          <w:rPr>
            <w:rStyle w:val="Hyperlink"/>
            <w:rFonts w:ascii="Arial" w:hAnsi="Arial" w:cs="Arial"/>
            <w:b/>
            <w:bCs/>
            <w:i/>
            <w:iCs/>
            <w:sz w:val="20"/>
            <w:szCs w:val="20"/>
          </w:rPr>
          <w:t xml:space="preserve"> a</w:t>
        </w:r>
        <w:r w:rsidRPr="000813F4">
          <w:rPr>
            <w:rStyle w:val="Hyperlink"/>
            <w:rFonts w:ascii="Arial" w:hAnsi="Arial" w:cs="Arial"/>
            <w:b/>
            <w:bCs/>
            <w:i/>
            <w:iCs/>
            <w:sz w:val="20"/>
            <w:szCs w:val="20"/>
          </w:rPr>
          <w:t xml:space="preserve">pnea. </w:t>
        </w:r>
      </w:hyperlink>
      <w:r w:rsidRPr="00746568">
        <w:rPr>
          <w:rStyle w:val="docsum-journal-citation"/>
          <w:rFonts w:ascii="Arial" w:hAnsi="Arial" w:cs="Arial"/>
          <w:sz w:val="20"/>
          <w:szCs w:val="20"/>
        </w:rPr>
        <w:t>A</w:t>
      </w:r>
      <w:r w:rsidRPr="00746568">
        <w:rPr>
          <w:rStyle w:val="docsum-authors"/>
          <w:rFonts w:ascii="Arial" w:hAnsi="Arial" w:cs="Arial"/>
          <w:sz w:val="20"/>
          <w:szCs w:val="20"/>
        </w:rPr>
        <w:t xml:space="preserve">m </w:t>
      </w:r>
      <w:r w:rsidRPr="00746568">
        <w:rPr>
          <w:rStyle w:val="docsum-pmid"/>
          <w:rFonts w:ascii="Arial" w:hAnsi="Arial" w:cs="Arial"/>
          <w:sz w:val="20"/>
          <w:szCs w:val="20"/>
        </w:rPr>
        <w:t xml:space="preserve">J Respir Crit Care Med. 2022 </w:t>
      </w:r>
      <w:r w:rsidR="00746568" w:rsidRPr="00746568">
        <w:rPr>
          <w:rStyle w:val="docsum-pmid"/>
          <w:rFonts w:ascii="Arial" w:hAnsi="Arial" w:cs="Arial"/>
          <w:sz w:val="20"/>
          <w:szCs w:val="20"/>
        </w:rPr>
        <w:t>Nov 15</w:t>
      </w:r>
      <w:r w:rsidR="00746568">
        <w:rPr>
          <w:rStyle w:val="docsum-pmid"/>
          <w:rFonts w:ascii="Arial" w:hAnsi="Arial" w:cs="Arial"/>
          <w:sz w:val="20"/>
          <w:szCs w:val="20"/>
        </w:rPr>
        <w:t xml:space="preserve">. Vol. </w:t>
      </w:r>
      <w:r w:rsidR="00746568" w:rsidRPr="00746568">
        <w:rPr>
          <w:rStyle w:val="docsum-pmid"/>
          <w:rFonts w:ascii="Arial" w:hAnsi="Arial" w:cs="Arial"/>
          <w:sz w:val="20"/>
          <w:szCs w:val="20"/>
        </w:rPr>
        <w:t>206</w:t>
      </w:r>
      <w:r w:rsidR="00746568">
        <w:rPr>
          <w:rStyle w:val="docsum-pmid"/>
          <w:rFonts w:ascii="Arial" w:hAnsi="Arial" w:cs="Arial"/>
          <w:sz w:val="20"/>
          <w:szCs w:val="20"/>
        </w:rPr>
        <w:t xml:space="preserve">, issue </w:t>
      </w:r>
      <w:r w:rsidR="00746568" w:rsidRPr="00746568">
        <w:rPr>
          <w:rStyle w:val="docsum-pmid"/>
          <w:rFonts w:ascii="Arial" w:hAnsi="Arial" w:cs="Arial"/>
          <w:sz w:val="20"/>
          <w:szCs w:val="20"/>
        </w:rPr>
        <w:t>10</w:t>
      </w:r>
      <w:r w:rsidR="00746568">
        <w:rPr>
          <w:rStyle w:val="docsum-pmid"/>
          <w:rFonts w:ascii="Arial" w:hAnsi="Arial" w:cs="Arial"/>
          <w:sz w:val="20"/>
          <w:szCs w:val="20"/>
        </w:rPr>
        <w:t xml:space="preserve">, pp. </w:t>
      </w:r>
      <w:r w:rsidR="00746568" w:rsidRPr="00746568">
        <w:rPr>
          <w:rStyle w:val="docsum-pmid"/>
          <w:rFonts w:ascii="Arial" w:hAnsi="Arial" w:cs="Arial"/>
          <w:sz w:val="20"/>
          <w:szCs w:val="20"/>
        </w:rPr>
        <w:t>1271-1280</w:t>
      </w:r>
      <w:r w:rsidR="009C1BC7" w:rsidRPr="00746568">
        <w:rPr>
          <w:rStyle w:val="docsum-pmid"/>
          <w:rFonts w:ascii="Arial" w:hAnsi="Arial" w:cs="Arial"/>
          <w:sz w:val="20"/>
          <w:szCs w:val="20"/>
        </w:rPr>
        <w:t xml:space="preserve">. </w:t>
      </w:r>
      <w:r w:rsidRPr="00746568">
        <w:rPr>
          <w:rStyle w:val="docsum-pmid"/>
          <w:rFonts w:ascii="Arial" w:hAnsi="Arial" w:cs="Arial"/>
          <w:sz w:val="20"/>
          <w:szCs w:val="20"/>
        </w:rPr>
        <w:t>PM: 35822943.</w:t>
      </w:r>
      <w:r w:rsidR="00B71F42" w:rsidRPr="00746568">
        <w:rPr>
          <w:rStyle w:val="docsum-pmid"/>
          <w:rFonts w:ascii="Arial" w:hAnsi="Arial" w:cs="Arial"/>
          <w:sz w:val="20"/>
          <w:szCs w:val="20"/>
        </w:rPr>
        <w:t xml:space="preserve"> </w:t>
      </w:r>
      <w:r w:rsidR="00051FB1" w:rsidRPr="00051FB1">
        <w:rPr>
          <w:rStyle w:val="docsum-pmid"/>
          <w:rFonts w:ascii="Arial" w:hAnsi="Arial" w:cs="Arial"/>
          <w:sz w:val="20"/>
          <w:szCs w:val="20"/>
        </w:rPr>
        <w:t>PMC9746833.</w:t>
      </w:r>
    </w:p>
    <w:p w14:paraId="79C344EE" w14:textId="02D19E8C" w:rsidR="00B25CB4" w:rsidRPr="00BD6DA5" w:rsidRDefault="00B25CB4" w:rsidP="00B25CB4">
      <w:pPr>
        <w:spacing w:after="0" w:line="240" w:lineRule="auto"/>
        <w:rPr>
          <w:rFonts w:ascii="Arial" w:hAnsi="Arial" w:cs="Arial"/>
          <w:sz w:val="20"/>
          <w:szCs w:val="20"/>
        </w:rPr>
      </w:pPr>
      <w:bookmarkStart w:id="59" w:name="_Hlk148358406"/>
      <w:r w:rsidRPr="005451E9">
        <w:rPr>
          <w:rStyle w:val="docsum-authors"/>
          <w:rFonts w:ascii="Arial" w:hAnsi="Arial" w:cs="Arial"/>
          <w:sz w:val="20"/>
          <w:szCs w:val="20"/>
        </w:rPr>
        <w:t>Liu J, Nair V, Zhao YY, Chang DY, Limonte C, Bansal N, Fermin D, Eichinger F, Tanner EC, Bellovich KA, Steigerwalt S, Bhat Z, Hawkins JJ, Subramanian L, Rosas SE, Sedor JR, Vasquez MA, Waikar SS, Bitzer M, Pennathur S, Brosius FC, De Boer I, Chen M, Kretzler M, Ju W; Kidney Precision Medicine Project and Michigan Translational Core C-PROBE Investigator Group; Kidney Precision Medicine Project and Michigan Translational Core C-PROBE Investigator Group.</w:t>
      </w:r>
      <w:r w:rsidRPr="005451E9">
        <w:rPr>
          <w:rFonts w:ascii="Arial" w:hAnsi="Arial" w:cs="Arial"/>
          <w:sz w:val="20"/>
          <w:szCs w:val="20"/>
        </w:rPr>
        <w:t xml:space="preserve"> </w:t>
      </w:r>
      <w:hyperlink r:id="rId277" w:history="1">
        <w:r w:rsidRPr="0033357B">
          <w:rPr>
            <w:rStyle w:val="Hyperlink"/>
            <w:rFonts w:ascii="Arial" w:hAnsi="Arial" w:cs="Arial"/>
            <w:b/>
            <w:bCs/>
            <w:i/>
            <w:iCs/>
            <w:sz w:val="20"/>
            <w:szCs w:val="20"/>
          </w:rPr>
          <w:t>Multi-</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calar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ata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ntegration </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inks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lomerular </w:t>
        </w:r>
        <w:r>
          <w:rPr>
            <w:rStyle w:val="Hyperlink"/>
            <w:rFonts w:ascii="Arial" w:hAnsi="Arial" w:cs="Arial"/>
            <w:b/>
            <w:bCs/>
            <w:i/>
            <w:iCs/>
            <w:sz w:val="20"/>
            <w:szCs w:val="20"/>
          </w:rPr>
          <w:t>a</w:t>
        </w:r>
        <w:r w:rsidRPr="0033357B">
          <w:rPr>
            <w:rStyle w:val="Hyperlink"/>
            <w:rFonts w:ascii="Arial" w:hAnsi="Arial" w:cs="Arial"/>
            <w:b/>
            <w:bCs/>
            <w:i/>
            <w:iCs/>
            <w:sz w:val="20"/>
            <w:szCs w:val="20"/>
          </w:rPr>
          <w:t>ngiopoietin-</w:t>
        </w:r>
        <w:r>
          <w:rPr>
            <w:rStyle w:val="Hyperlink"/>
            <w:rFonts w:ascii="Arial" w:hAnsi="Arial" w:cs="Arial"/>
            <w:b/>
            <w:bCs/>
            <w:i/>
            <w:iCs/>
            <w:sz w:val="20"/>
            <w:szCs w:val="20"/>
          </w:rPr>
          <w:t>t</w:t>
        </w:r>
        <w:r w:rsidRPr="0033357B">
          <w:rPr>
            <w:rStyle w:val="Hyperlink"/>
            <w:rFonts w:ascii="Arial" w:hAnsi="Arial" w:cs="Arial"/>
            <w:b/>
            <w:bCs/>
            <w:i/>
            <w:iCs/>
            <w:sz w:val="20"/>
            <w:szCs w:val="20"/>
          </w:rPr>
          <w:t xml:space="preserve">ie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ignaling </w:t>
        </w:r>
        <w:r>
          <w:rPr>
            <w:rStyle w:val="Hyperlink"/>
            <w:rFonts w:ascii="Arial" w:hAnsi="Arial" w:cs="Arial"/>
            <w:b/>
            <w:bCs/>
            <w:i/>
            <w:iCs/>
            <w:sz w:val="20"/>
            <w:szCs w:val="20"/>
          </w:rPr>
          <w:t>p</w:t>
        </w:r>
        <w:r w:rsidRPr="0033357B">
          <w:rPr>
            <w:rStyle w:val="Hyperlink"/>
            <w:rFonts w:ascii="Arial" w:hAnsi="Arial" w:cs="Arial"/>
            <w:b/>
            <w:bCs/>
            <w:i/>
            <w:iCs/>
            <w:sz w:val="20"/>
            <w:szCs w:val="20"/>
          </w:rPr>
          <w:t xml:space="preserve">athway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ctivation </w:t>
        </w:r>
        <w:r>
          <w:rPr>
            <w:rStyle w:val="Hyperlink"/>
            <w:rFonts w:ascii="Arial" w:hAnsi="Arial" w:cs="Arial"/>
            <w:b/>
            <w:bCs/>
            <w:i/>
            <w:iCs/>
            <w:sz w:val="20"/>
            <w:szCs w:val="20"/>
          </w:rPr>
          <w:t>w</w:t>
        </w:r>
        <w:r w:rsidRPr="0033357B">
          <w:rPr>
            <w:rStyle w:val="Hyperlink"/>
            <w:rFonts w:ascii="Arial" w:hAnsi="Arial" w:cs="Arial"/>
            <w:b/>
            <w:bCs/>
            <w:i/>
            <w:iCs/>
            <w:sz w:val="20"/>
            <w:szCs w:val="20"/>
          </w:rPr>
          <w:t xml:space="preserve">ith </w:t>
        </w:r>
        <w:r>
          <w:rPr>
            <w:rStyle w:val="Hyperlink"/>
            <w:rFonts w:ascii="Arial" w:hAnsi="Arial" w:cs="Arial"/>
            <w:b/>
            <w:bCs/>
            <w:i/>
            <w:iCs/>
            <w:sz w:val="20"/>
            <w:szCs w:val="20"/>
          </w:rPr>
          <w:t>p</w:t>
        </w:r>
        <w:r w:rsidRPr="0033357B">
          <w:rPr>
            <w:rStyle w:val="Hyperlink"/>
            <w:rFonts w:ascii="Arial" w:hAnsi="Arial" w:cs="Arial"/>
            <w:b/>
            <w:bCs/>
            <w:i/>
            <w:iCs/>
            <w:sz w:val="20"/>
            <w:szCs w:val="20"/>
          </w:rPr>
          <w:t xml:space="preserve">rogression of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iabetic </w:t>
        </w:r>
        <w:r>
          <w:rPr>
            <w:rStyle w:val="Hyperlink"/>
            <w:rFonts w:ascii="Arial" w:hAnsi="Arial" w:cs="Arial"/>
            <w:b/>
            <w:bCs/>
            <w:i/>
            <w:iCs/>
            <w:sz w:val="20"/>
            <w:szCs w:val="20"/>
          </w:rPr>
          <w:t>k</w:t>
        </w:r>
        <w:r w:rsidRPr="0033357B">
          <w:rPr>
            <w:rStyle w:val="Hyperlink"/>
            <w:rFonts w:ascii="Arial" w:hAnsi="Arial" w:cs="Arial"/>
            <w:b/>
            <w:bCs/>
            <w:i/>
            <w:iCs/>
            <w:sz w:val="20"/>
            <w:szCs w:val="20"/>
          </w:rPr>
          <w:t xml:space="preserve">idney </w:t>
        </w:r>
        <w:r>
          <w:rPr>
            <w:rStyle w:val="Hyperlink"/>
            <w:rFonts w:ascii="Arial" w:hAnsi="Arial" w:cs="Arial"/>
            <w:b/>
            <w:bCs/>
            <w:i/>
            <w:iCs/>
            <w:sz w:val="20"/>
            <w:szCs w:val="20"/>
          </w:rPr>
          <w:t>d</w:t>
        </w:r>
        <w:r w:rsidRPr="0033357B">
          <w:rPr>
            <w:rStyle w:val="Hyperlink"/>
            <w:rFonts w:ascii="Arial" w:hAnsi="Arial" w:cs="Arial"/>
            <w:b/>
            <w:bCs/>
            <w:i/>
            <w:iCs/>
            <w:sz w:val="20"/>
            <w:szCs w:val="20"/>
          </w:rPr>
          <w:t>isease.</w:t>
        </w:r>
        <w:r w:rsidRPr="0033357B">
          <w:rPr>
            <w:rStyle w:val="Hyperlink"/>
            <w:rFonts w:ascii="Arial" w:hAnsi="Arial" w:cs="Arial"/>
            <w:b/>
            <w:bCs/>
            <w:i/>
            <w:iCs/>
            <w:sz w:val="20"/>
            <w:szCs w:val="20"/>
            <w:u w:val="none"/>
          </w:rPr>
          <w:t xml:space="preserve"> </w:t>
        </w:r>
      </w:hyperlink>
      <w:r w:rsidRPr="005451E9">
        <w:rPr>
          <w:rStyle w:val="docsum-journal-citation"/>
          <w:rFonts w:ascii="Arial" w:hAnsi="Arial" w:cs="Arial"/>
          <w:sz w:val="20"/>
          <w:szCs w:val="20"/>
        </w:rPr>
        <w:t>Diabetes. 2022 Dec 1</w:t>
      </w:r>
      <w:r>
        <w:rPr>
          <w:rStyle w:val="docsum-journal-citation"/>
          <w:rFonts w:ascii="Arial" w:hAnsi="Arial" w:cs="Arial"/>
          <w:sz w:val="20"/>
          <w:szCs w:val="20"/>
        </w:rPr>
        <w:t xml:space="preserve">. Vol. </w:t>
      </w:r>
      <w:r w:rsidRPr="005451E9">
        <w:rPr>
          <w:rStyle w:val="docsum-journal-citation"/>
          <w:rFonts w:ascii="Arial" w:hAnsi="Arial" w:cs="Arial"/>
          <w:sz w:val="20"/>
          <w:szCs w:val="20"/>
        </w:rPr>
        <w:t>71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2664-2676. </w:t>
      </w:r>
      <w:r w:rsidRPr="005451E9">
        <w:rPr>
          <w:rStyle w:val="citation-part"/>
          <w:rFonts w:ascii="Arial" w:hAnsi="Arial" w:cs="Arial"/>
          <w:sz w:val="20"/>
          <w:szCs w:val="20"/>
        </w:rPr>
        <w:t xml:space="preserve">PM: </w:t>
      </w:r>
      <w:r w:rsidRPr="005451E9">
        <w:rPr>
          <w:rStyle w:val="docsum-pmid"/>
          <w:rFonts w:ascii="Arial" w:hAnsi="Arial" w:cs="Arial"/>
          <w:sz w:val="20"/>
          <w:szCs w:val="20"/>
        </w:rPr>
        <w:t>36331122</w:t>
      </w:r>
      <w:r>
        <w:rPr>
          <w:rStyle w:val="docsum-pmid"/>
          <w:rFonts w:ascii="Arial" w:hAnsi="Arial" w:cs="Arial"/>
          <w:sz w:val="20"/>
          <w:szCs w:val="20"/>
        </w:rPr>
        <w:t>.</w:t>
      </w:r>
      <w:r w:rsidRPr="00BD6DA5">
        <w:rPr>
          <w:rStyle w:val="docsum-pmid"/>
        </w:rPr>
        <w:t xml:space="preserve"> </w:t>
      </w:r>
      <w:hyperlink r:id="rId278" w:tgtFrame="_blank" w:history="1">
        <w:r w:rsidR="00BD6DA5" w:rsidRPr="00BD6DA5">
          <w:rPr>
            <w:rStyle w:val="docsum-pmid"/>
            <w:rFonts w:ascii="Arial" w:hAnsi="Arial" w:cs="Arial"/>
            <w:sz w:val="20"/>
            <w:szCs w:val="20"/>
          </w:rPr>
          <w:t>PMC9750948</w:t>
        </w:r>
        <w:r w:rsidR="00BD6DA5" w:rsidRPr="00BD6DA5">
          <w:rPr>
            <w:rStyle w:val="Hyperlink"/>
            <w:u w:val="none"/>
          </w:rPr>
          <w:t>.</w:t>
        </w:r>
      </w:hyperlink>
    </w:p>
    <w:p w14:paraId="533860AF" w14:textId="77777777" w:rsidR="00B25CB4" w:rsidRPr="005451E9" w:rsidRDefault="00B25CB4" w:rsidP="00B25CB4">
      <w:pPr>
        <w:pStyle w:val="PlainText"/>
        <w:rPr>
          <w:rFonts w:ascii="Arial" w:hAnsi="Arial" w:cs="Arial"/>
          <w:sz w:val="20"/>
          <w:szCs w:val="20"/>
        </w:rPr>
      </w:pPr>
    </w:p>
    <w:p w14:paraId="356834ED" w14:textId="113F2015" w:rsidR="00B25CB4" w:rsidRDefault="00B25CB4" w:rsidP="00BD6DA5">
      <w:pPr>
        <w:spacing w:after="0" w:line="240" w:lineRule="auto"/>
        <w:rPr>
          <w:rFonts w:ascii="Arial" w:hAnsi="Arial" w:cs="Arial"/>
          <w:sz w:val="20"/>
          <w:szCs w:val="20"/>
        </w:rPr>
      </w:pPr>
      <w:r w:rsidRPr="005451E9">
        <w:rPr>
          <w:rStyle w:val="docsum-authors"/>
          <w:rFonts w:ascii="Arial" w:hAnsi="Arial" w:cs="Arial"/>
          <w:sz w:val="20"/>
          <w:szCs w:val="20"/>
        </w:rPr>
        <w:t>Liu X, Pan S, Xanthakis V, Vasan RS, Psaty BM, Austin TR, Newman AB, Sanders JL, Wu C, Tracy RP, Gerszten RE, Odden MC.</w:t>
      </w:r>
      <w:r w:rsidRPr="005451E9">
        <w:rPr>
          <w:rFonts w:ascii="Arial" w:hAnsi="Arial" w:cs="Arial"/>
          <w:sz w:val="20"/>
          <w:szCs w:val="20"/>
        </w:rPr>
        <w:t xml:space="preserve"> </w:t>
      </w:r>
      <w:hyperlink r:id="rId279" w:history="1">
        <w:r w:rsidRPr="0033357B">
          <w:rPr>
            <w:rStyle w:val="Hyperlink"/>
            <w:rFonts w:ascii="Arial" w:hAnsi="Arial" w:cs="Arial"/>
            <w:b/>
            <w:bCs/>
            <w:i/>
            <w:iCs/>
            <w:sz w:val="20"/>
            <w:szCs w:val="20"/>
          </w:rPr>
          <w:t>Plasma proteomic signature of decline in gait speed and grip strength</w:t>
        </w:r>
        <w:r w:rsidRPr="00BD6DA5">
          <w:rPr>
            <w:rStyle w:val="Hyperlink"/>
            <w:rFonts w:ascii="Arial" w:hAnsi="Arial" w:cs="Arial"/>
            <w:b/>
            <w:bCs/>
            <w:i/>
            <w:iCs/>
            <w:sz w:val="20"/>
            <w:szCs w:val="20"/>
            <w:u w:val="none"/>
          </w:rPr>
          <w:t xml:space="preserve">. </w:t>
        </w:r>
      </w:hyperlink>
      <w:r w:rsidRPr="005451E9">
        <w:rPr>
          <w:rStyle w:val="docsum-journal-citation"/>
          <w:rFonts w:ascii="Arial" w:hAnsi="Arial" w:cs="Arial"/>
          <w:sz w:val="20"/>
          <w:szCs w:val="20"/>
        </w:rPr>
        <w:t>Aging Cell. 2022 Dec</w:t>
      </w:r>
      <w:r>
        <w:rPr>
          <w:rStyle w:val="docsum-journal-citation"/>
          <w:rFonts w:ascii="Arial" w:hAnsi="Arial" w:cs="Arial"/>
          <w:sz w:val="20"/>
          <w:szCs w:val="20"/>
        </w:rPr>
        <w:t xml:space="preserve">. Vol. </w:t>
      </w:r>
      <w:r w:rsidRPr="005451E9">
        <w:rPr>
          <w:rStyle w:val="docsum-journal-citation"/>
          <w:rFonts w:ascii="Arial" w:hAnsi="Arial" w:cs="Arial"/>
          <w:sz w:val="20"/>
          <w:szCs w:val="20"/>
        </w:rPr>
        <w:t>21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e13736. </w:t>
      </w:r>
      <w:r w:rsidRPr="005451E9">
        <w:rPr>
          <w:rStyle w:val="citation-part"/>
          <w:rFonts w:ascii="Arial" w:hAnsi="Arial" w:cs="Arial"/>
          <w:sz w:val="20"/>
          <w:szCs w:val="20"/>
        </w:rPr>
        <w:t xml:space="preserve">PM: </w:t>
      </w:r>
      <w:r w:rsidRPr="005451E9">
        <w:rPr>
          <w:rStyle w:val="docsum-pmid"/>
          <w:rFonts w:ascii="Arial" w:hAnsi="Arial" w:cs="Arial"/>
          <w:sz w:val="20"/>
          <w:szCs w:val="20"/>
        </w:rPr>
        <w:t>36333824</w:t>
      </w:r>
      <w:r w:rsidRPr="005451E9">
        <w:rPr>
          <w:rFonts w:ascii="Arial" w:hAnsi="Arial" w:cs="Arial"/>
          <w:sz w:val="20"/>
          <w:szCs w:val="20"/>
        </w:rPr>
        <w:t>. PMC9741503.</w:t>
      </w:r>
    </w:p>
    <w:bookmarkEnd w:id="59"/>
    <w:p w14:paraId="3DBE70B7" w14:textId="77777777" w:rsidR="00BD6DA5" w:rsidRDefault="00BD6DA5" w:rsidP="00BD6DA5">
      <w:pPr>
        <w:spacing w:after="0" w:line="240" w:lineRule="auto"/>
        <w:rPr>
          <w:rStyle w:val="docsum-authors"/>
          <w:rFonts w:ascii="Arial" w:hAnsi="Arial" w:cs="Arial"/>
          <w:sz w:val="20"/>
          <w:szCs w:val="20"/>
        </w:rPr>
      </w:pPr>
    </w:p>
    <w:p w14:paraId="7E3A1B8F" w14:textId="787B8347" w:rsidR="00245AEF" w:rsidRPr="0001548E" w:rsidRDefault="00245AEF" w:rsidP="00245AEF">
      <w:pPr>
        <w:rPr>
          <w:rFonts w:ascii="Arial" w:hAnsi="Arial" w:cs="Arial"/>
          <w:sz w:val="20"/>
          <w:szCs w:val="20"/>
        </w:rPr>
      </w:pPr>
      <w:r w:rsidRPr="006722CD">
        <w:rPr>
          <w:rStyle w:val="docsum-authors"/>
          <w:rFonts w:ascii="Arial" w:hAnsi="Arial" w:cs="Arial"/>
          <w:sz w:val="20"/>
          <w:szCs w:val="20"/>
        </w:rPr>
        <w:t xml:space="preserve">Longchamps RJ, Yang SY, Castellani CA, Shi W, Lane J, Grove ML, Bartz TM, Sarnowski C, Liu C, Burrows K, Guyatt AL, Gaunt TR, Kacprowski T, Yang J, De Jager PL, Yu L, Bergman A, Xia R, Fornage M, Feitosa MF, Wojczynski MK, Kraja AT, Province MA, Amin N, Rivadeneira F, Tiemeier H, Uitterlinden AG, Broer L, Van Meurs JBJ, Van Duijn CM, Raffield LM, Lange L, Rich SS, Lemaitre RN, Goodarzi MO, Sitlani CM, Mak ACY, Bennett DA, Rodriguez S, Murabito JM, Lunetta KL, Sotoodehnia N, Atzmon G, Ye K, Barzilai N, Brody JA, Psaty BM, Taylor KD, Rotter JI, Boerwinkle E, Pankratz N, Arking </w:t>
      </w:r>
      <w:r w:rsidRPr="0001548E">
        <w:rPr>
          <w:rStyle w:val="docsum-authors"/>
          <w:rFonts w:ascii="Arial" w:hAnsi="Arial" w:cs="Arial"/>
          <w:i/>
          <w:iCs/>
          <w:sz w:val="20"/>
          <w:szCs w:val="20"/>
        </w:rPr>
        <w:t>DE</w:t>
      </w:r>
      <w:r w:rsidRPr="0091662A">
        <w:rPr>
          <w:rStyle w:val="docsum-authors"/>
          <w:rFonts w:ascii="Arial" w:hAnsi="Arial" w:cs="Arial"/>
          <w:b/>
          <w:bCs/>
          <w:i/>
          <w:iCs/>
          <w:sz w:val="20"/>
          <w:szCs w:val="20"/>
        </w:rPr>
        <w:t>.</w:t>
      </w:r>
      <w:r w:rsidRPr="0091662A">
        <w:rPr>
          <w:rFonts w:ascii="Arial" w:hAnsi="Arial" w:cs="Arial"/>
          <w:b/>
          <w:bCs/>
          <w:i/>
          <w:iCs/>
          <w:sz w:val="20"/>
          <w:szCs w:val="20"/>
        </w:rPr>
        <w:t xml:space="preserve"> </w:t>
      </w:r>
      <w:hyperlink r:id="rId280" w:history="1">
        <w:r w:rsidRPr="0001548E">
          <w:rPr>
            <w:rStyle w:val="Hyperlink"/>
            <w:rFonts w:ascii="Arial" w:hAnsi="Arial" w:cs="Arial"/>
            <w:b/>
            <w:bCs/>
            <w:i/>
            <w:iCs/>
            <w:sz w:val="20"/>
            <w:szCs w:val="20"/>
          </w:rPr>
          <w:t>Genome-wide analysis of mitochondrial DNA copy number reveals loci implicated in nucleotide metabolism, platelet activation, and megakaryocyte proliferation</w:t>
        </w:r>
        <w:r w:rsidRPr="0001548E">
          <w:rPr>
            <w:rStyle w:val="Hyperlink"/>
            <w:rFonts w:ascii="Arial" w:hAnsi="Arial" w:cs="Arial"/>
            <w:b/>
            <w:bCs/>
            <w:i/>
            <w:iCs/>
            <w:sz w:val="20"/>
            <w:szCs w:val="20"/>
            <w:u w:val="none"/>
          </w:rPr>
          <w:t>.</w:t>
        </w:r>
        <w:r w:rsidRPr="0001548E">
          <w:rPr>
            <w:rStyle w:val="Hyperlink"/>
            <w:rFonts w:ascii="Arial" w:hAnsi="Arial" w:cs="Arial"/>
            <w:i/>
            <w:iCs/>
            <w:sz w:val="20"/>
            <w:szCs w:val="20"/>
            <w:u w:val="none"/>
          </w:rPr>
          <w:t xml:space="preserve"> </w:t>
        </w:r>
      </w:hyperlink>
      <w:r w:rsidRPr="0001548E">
        <w:rPr>
          <w:rStyle w:val="docsum-journal-citation"/>
          <w:rFonts w:ascii="Arial" w:hAnsi="Arial" w:cs="Arial"/>
          <w:sz w:val="20"/>
          <w:szCs w:val="20"/>
        </w:rPr>
        <w:t xml:space="preserve">Hum Genet. 2022 </w:t>
      </w:r>
      <w:r w:rsidRPr="0001548E">
        <w:rPr>
          <w:rStyle w:val="cit"/>
          <w:rFonts w:ascii="Arial" w:hAnsi="Arial" w:cs="Arial"/>
          <w:sz w:val="20"/>
          <w:szCs w:val="20"/>
        </w:rPr>
        <w:t xml:space="preserve">Jan. Vol. 141, issue 1, pp. 127-146 </w:t>
      </w:r>
      <w:r w:rsidRPr="0001548E">
        <w:rPr>
          <w:rStyle w:val="citation-part"/>
          <w:rFonts w:ascii="Arial" w:hAnsi="Arial" w:cs="Arial"/>
          <w:sz w:val="20"/>
          <w:szCs w:val="20"/>
        </w:rPr>
        <w:t xml:space="preserve">PM: </w:t>
      </w:r>
      <w:r w:rsidRPr="0001548E">
        <w:rPr>
          <w:rStyle w:val="docsum-pmid"/>
          <w:rFonts w:ascii="Arial" w:hAnsi="Arial" w:cs="Arial"/>
          <w:sz w:val="20"/>
          <w:szCs w:val="20"/>
        </w:rPr>
        <w:t>34859289.</w:t>
      </w:r>
      <w:r w:rsidRPr="0001548E">
        <w:rPr>
          <w:rFonts w:ascii="Arial" w:hAnsi="Arial" w:cs="Arial"/>
          <w:sz w:val="20"/>
          <w:szCs w:val="20"/>
        </w:rPr>
        <w:t xml:space="preserve"> </w:t>
      </w:r>
      <w:hyperlink r:id="rId281" w:tgtFrame="_blank" w:history="1">
        <w:r w:rsidRPr="0001548E">
          <w:rPr>
            <w:rStyle w:val="docsum-pmid"/>
            <w:rFonts w:ascii="Arial" w:hAnsi="Arial" w:cs="Arial"/>
            <w:sz w:val="20"/>
            <w:szCs w:val="20"/>
          </w:rPr>
          <w:t xml:space="preserve">PMC8758627. </w:t>
        </w:r>
      </w:hyperlink>
    </w:p>
    <w:p w14:paraId="21E36D53" w14:textId="53608938" w:rsidR="00082BA0" w:rsidRDefault="00082BA0"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Mahajan A, Spracklen CN, Zhang W, Ng MCY, Petty LE, Kitajima H, Yu GZ, Rüeger S, Speidel L, Kim YJ, Horikoshi M, Mercader JM, Taliun D, Moon S, Kwak SH, Robertson NR, Rayner NW, Loh M, Kim BJ, Chiou J, Miguel-Escalada I, Della Briotta Parolo P, Lin K, Bragg F, Preuss MH, Takeuchi F, Nano J, Guo X, Lamri A, Nakatochi M, Scott RA, Lee JJ, Huerta-Chagoya A, Graff M, Chai JF, Parra EJ, Yao J, Bielak LF, Tabara Y, Hai Y, Steinthorsdottir V, Cook JP, Kals M, Grarup N, Schmidt EM, Pan I, Sofer T, Wuttke M, Sarnowski C, Gieger C, Nousome D, Trompet S, Long J, Sun M, Tong L, Chen WM, Ahmad M, Noordam R, Lim VJY, Tam CHT, Joo YY, Chen CH, Raffield LM, Lecoeur C, Prins BP, Nicolas A, Yanek LR, Chen G, Jensen RA, Tajuddin S, Kabagambe EK, An P, Xiang AH, Choi HS, Cade BE, Tan J, Flanagan J, Abaitua F, Adair LS, Adeyemo A, Aguilar-Salinas CA, Akiyama M, Anand SS, Bertoni A, Bian Z, Bork-Jensen J, Brandslund I, Brody JA, Brummett CM, Buchanan TA, Canouil M, Chan JCN, Chang LC, Chee ML, Chen J, Chen SH, Chen YT, Chen Z, Chuang LM, Cushman M, Das SK, de Silva HJ, Dedoussis G, Dimitrov L, Doumatey AP, Du S, Duan Q, Eckardt KU, Emery LS, Evans DS, Evans MK, Fischer K, Floyd JS, Ford I, Fornage M, Franco OH, Frayling TM, Freedman BI, Fuchsberger C, Genter P, Gerstein HC, Giedraitis V, González-Villalpando C, González-Villalpando ME, Goodarzi MO, Gordon-Larsen P, Gorkin D, Gross M, Guo Y, Hackinger S, Han S, Hattersley AT, Herder C, Howard AG, Hsueh W, Huang M, Huang W, Hung YJ, Hwang MY, Hwu CM, Ichihara S, Ikram MA, Ingelsson M, Islam MT, Isono M, Jang HM, Jasmine F, Jiang G, Jonas JB, Jørgensen ME, Jørgensen T, Kamatani Y, Kandeel FR, Kasturiratne A, Katsuya T, Kaur V, Kawaguchi T, Keaton JM, Kho AN, Khor CC, Kibriya MG, Kim DH, Kohara K, Kriebel J, Kronenberg F, Kuusisto J, Läll K, Lange LA, Lee MS, Lee NR, Leong A, Li L, Li Y, Li-Gao R, Ligthart S, Lindgren CM, Linneberg A, Liu CT, Liu J, Locke AE, Louie T, Luan J, Luk AO, Luo X, Lv J, Lyssenko V, Mamakou V, Mani KR, Meitinger T, Metspalu A, Morris AD, Nadkarni GN, Nadler JL, Nalls MA, Nayak U, Nongmaithem SS, Ntalla I, Okada Y, Orozco L, Patel SR, Pereira MA, Peters A, Pirie FJ, Porneala B, Prasad G, Preissl S, Rasmussen-Torvik LJ, Reiner AP, Roden M, Rohde R, Roll K, Sabanayagam C, Sander M, Sandow K, Sattar N, Schönherr S, Schurmann C, Shahriar M, Shi J, Shin DM, Shriner D, Smith JA, So WY, Stančáková A, Stilp AM, Strauch K, Suzuki K, Takahashi A, Taylor KD, Thorand B, Thorleifsson G, Thorsteinsdottir U, Tomlinson B, Torres JM, Tsai FJ, Tuomilehto J, Tusie-Luna T, Udler MS, Valladares-Salgado A, van Dam RM, van Klinken JB, Varma R, Vujkovic M, Wacher-Rodarte N, Wheeler E, Whitsel EA, Wickremasinghe AR, van Dijk KW, Witte DR, Yajnik CS, Yamamoto K, Yamauchi T, Yengo L, Yoon K, Yu C, Yuan JM, Yusuf S, Zhang L, Zheng W; FinnGen; eMERGE Consortium, Raffel LJ, Igase M, Ipp E, Redline S, Cho YS, Lind L, Province MA, Hanis CL, Peyser PA, Ingelsson E, Zonderman AB, Psaty BM, Wang YX, Rotimi CN, Becker DM, Matsuda F, Liu Y, Zeggini E, Yokota M, Rich SS, Kooperberg C, Pankow JS, Engert JC, Chen YI, Froguel P, Wilson JG, Sheu WHH, Kardia SLR, Wu JY, Hayes MG, Ma RCW, Wong TY, Groop L, Mook-Kanamori DO, Chandak GR, Collins FS, Bharadwaj D, Paré G, Sale MM, Ahsan H, Motala AA, Shu XO, Park KS, Jukema JW, Cruz M, McKean-Cowdin R, Grallert H, Cheng CY, Bottinger EP, Dehghan A, Tai ES, Dupuis J, Kato N, Laakso M, Köttgen A, Koh WP, Palmer CNA, Liu S, Abecasis G, Kooner JS, Loos RJF, North KE, Haiman CA, Florez JC, Saleheen D, Hansen T, Pedersen O, Mägi R, Langenberg C, Wareham NJ, Maeda S, Kadowaki T, Lee J, Millwood IY, Walters RG, Stefansson K, Myers SR, Ferrer J, Gaulton KJ, Meigs JB, Mohlke KL, Gloyn AL, Bowden DW, Below JE, Chambers JC, Sim X, Boehnke M, Rotter JI, McCarthy MI, Morris AP.</w:t>
      </w:r>
      <w:r w:rsidRPr="00FE17AB">
        <w:rPr>
          <w:rFonts w:ascii="Arial" w:hAnsi="Arial" w:cs="Arial"/>
          <w:sz w:val="20"/>
          <w:szCs w:val="20"/>
        </w:rPr>
        <w:t xml:space="preserve"> </w:t>
      </w:r>
      <w:hyperlink r:id="rId282" w:history="1">
        <w:r w:rsidRPr="000813F4">
          <w:rPr>
            <w:rStyle w:val="Hyperlink"/>
            <w:rFonts w:ascii="Arial" w:hAnsi="Arial" w:cs="Arial"/>
            <w:b/>
            <w:bCs/>
            <w:i/>
            <w:iCs/>
            <w:sz w:val="20"/>
            <w:szCs w:val="20"/>
          </w:rPr>
          <w:t xml:space="preserve">Multi-ancestry genetic study of type 2 diabetes highlights the power of diverse populations for discovery and translation. </w:t>
        </w:r>
      </w:hyperlink>
      <w:r w:rsidRPr="00FE17AB">
        <w:rPr>
          <w:rStyle w:val="docsum-journal-citation"/>
          <w:rFonts w:ascii="Arial" w:hAnsi="Arial" w:cs="Arial"/>
          <w:sz w:val="20"/>
          <w:szCs w:val="20"/>
        </w:rPr>
        <w:t>Nat Genet. 2022 May</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54</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560-572.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35551307. </w:t>
      </w:r>
      <w:hyperlink r:id="rId283" w:tgtFrame="_blank" w:history="1">
        <w:r w:rsidRPr="000813F4">
          <w:rPr>
            <w:rStyle w:val="docsum-pmid"/>
            <w:rFonts w:ascii="Arial" w:hAnsi="Arial" w:cs="Arial"/>
            <w:sz w:val="20"/>
            <w:szCs w:val="20"/>
          </w:rPr>
          <w:t>PMC9179018</w:t>
        </w:r>
      </w:hyperlink>
      <w:r w:rsidRPr="000813F4">
        <w:rPr>
          <w:rStyle w:val="docsum-pmid"/>
          <w:rFonts w:ascii="Arial" w:hAnsi="Arial" w:cs="Arial"/>
          <w:sz w:val="20"/>
          <w:szCs w:val="20"/>
        </w:rPr>
        <w:t>.</w:t>
      </w:r>
    </w:p>
    <w:p w14:paraId="397D0A4D" w14:textId="12034067" w:rsidR="00082BA0" w:rsidRDefault="00082BA0" w:rsidP="00D00478">
      <w:pPr>
        <w:spacing w:after="0" w:line="240" w:lineRule="auto"/>
        <w:rPr>
          <w:rStyle w:val="docsum-authors"/>
          <w:rFonts w:ascii="Arial" w:hAnsi="Arial" w:cs="Arial"/>
          <w:sz w:val="20"/>
          <w:szCs w:val="20"/>
        </w:rPr>
      </w:pPr>
    </w:p>
    <w:p w14:paraId="21CA6D29" w14:textId="2A9D3640" w:rsidR="00082BA0" w:rsidRDefault="00082BA0"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Mishra A, Duplaà C, Vojinovic D, Suzuki H, Sargurupremraj M, Zilhão NR, Li S, Bartz TM, Jian X, Zhao W, Hofer E, Wittfeld K, Harris SE, van der Auwera-Palitschka S, Luciano M, Bis JC, Adams HHH, Satizabal CL, Gottesman RF, Gampawar PG, Bülow R, Weiss S, Yu M, Bastin ME, Lopez OL, Vernooij MW, Beiser AS, Völker U, Kacprowski T, Soumare A, Smith JA, Knopman DS, Morris Z, Zhu Y, Rotter JI, Dufouil C, Valdés Hernández M, Muñoz Maniega S, Lathrop M, Boerwinkle E, Schmidt R, Ihara M, Mazoyer B, Yang Q, Joutel A, Tournier-Lasserve E, Launer LJ, Deary IJ, Mosley TH, Amouyel P, DeCarli CS, Psaty BM, Tzourio C, Kardia SLR, Grabe HJ, Teumer A, van Duijn CM, Schmidt H, Wardlaw JM, Ikram MA, Fornage M, Gudnason V, Seshadri S, Matthews PM, Longstreth WT, Couffinhal T, Debette S.</w:t>
      </w:r>
      <w:r w:rsidRPr="00FE17AB">
        <w:rPr>
          <w:rFonts w:ascii="Arial" w:hAnsi="Arial" w:cs="Arial"/>
          <w:sz w:val="20"/>
          <w:szCs w:val="20"/>
        </w:rPr>
        <w:t xml:space="preserve"> </w:t>
      </w:r>
      <w:hyperlink r:id="rId284" w:history="1">
        <w:r w:rsidRPr="000813F4">
          <w:rPr>
            <w:rStyle w:val="Hyperlink"/>
            <w:rFonts w:ascii="Arial" w:hAnsi="Arial" w:cs="Arial"/>
            <w:b/>
            <w:bCs/>
            <w:i/>
            <w:iCs/>
            <w:sz w:val="20"/>
            <w:szCs w:val="20"/>
          </w:rPr>
          <w:t>Gene-mapping study of extremes of cerebral small vessel disease reveals TRIM47 as a strong candidate.</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 </w:t>
      </w:r>
      <w:r>
        <w:rPr>
          <w:rStyle w:val="docsum-journal-citation"/>
          <w:rFonts w:ascii="Arial" w:hAnsi="Arial" w:cs="Arial"/>
          <w:sz w:val="20"/>
          <w:szCs w:val="20"/>
        </w:rPr>
        <w:t xml:space="preserve">Brain. </w:t>
      </w:r>
      <w:r w:rsidRPr="00FE17AB">
        <w:rPr>
          <w:rStyle w:val="docsum-journal-citation"/>
          <w:rFonts w:ascii="Arial" w:hAnsi="Arial" w:cs="Arial"/>
          <w:sz w:val="20"/>
          <w:szCs w:val="20"/>
        </w:rPr>
        <w:t>2022 Jun 30</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145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pp. </w:t>
      </w:r>
      <w:r w:rsidRPr="00FE17AB">
        <w:rPr>
          <w:rStyle w:val="docsum-journal-citation"/>
          <w:rFonts w:ascii="Arial" w:hAnsi="Arial" w:cs="Arial"/>
          <w:sz w:val="20"/>
          <w:szCs w:val="20"/>
        </w:rPr>
        <w:t>1992-2007</w:t>
      </w:r>
      <w:r>
        <w:rPr>
          <w:rStyle w:val="docsum-journal-citation"/>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35511193.</w:t>
      </w:r>
      <w:r w:rsidRPr="00FE17AB">
        <w:rPr>
          <w:rFonts w:ascii="Arial" w:hAnsi="Arial" w:cs="Arial"/>
          <w:sz w:val="20"/>
          <w:szCs w:val="20"/>
        </w:rPr>
        <w:t xml:space="preserve"> </w:t>
      </w:r>
      <w:hyperlink r:id="rId285" w:tgtFrame="_blank" w:history="1">
        <w:r w:rsidRPr="000813F4">
          <w:rPr>
            <w:rStyle w:val="docsum-pmid"/>
            <w:rFonts w:ascii="Arial" w:hAnsi="Arial" w:cs="Arial"/>
            <w:sz w:val="20"/>
            <w:szCs w:val="20"/>
          </w:rPr>
          <w:t>PMC9255380</w:t>
        </w:r>
      </w:hyperlink>
      <w:r w:rsidRPr="000813F4">
        <w:rPr>
          <w:rStyle w:val="docsum-pmid"/>
          <w:rFonts w:ascii="Arial" w:hAnsi="Arial" w:cs="Arial"/>
          <w:sz w:val="20"/>
          <w:szCs w:val="20"/>
        </w:rPr>
        <w:t>.</w:t>
      </w:r>
    </w:p>
    <w:p w14:paraId="6C370E43" w14:textId="3DB29AF2" w:rsidR="00082BA0" w:rsidRDefault="00082BA0" w:rsidP="00D00478">
      <w:pPr>
        <w:spacing w:after="0" w:line="240" w:lineRule="auto"/>
        <w:rPr>
          <w:rStyle w:val="docsum-authors"/>
          <w:rFonts w:ascii="Arial" w:hAnsi="Arial" w:cs="Arial"/>
          <w:sz w:val="20"/>
          <w:szCs w:val="20"/>
        </w:rPr>
      </w:pPr>
    </w:p>
    <w:p w14:paraId="4008686E" w14:textId="77777777" w:rsidR="00B16769" w:rsidRDefault="00B16769" w:rsidP="00D00478">
      <w:pPr>
        <w:spacing w:after="0" w:line="240" w:lineRule="auto"/>
        <w:rPr>
          <w:rStyle w:val="identifier"/>
        </w:rPr>
      </w:pPr>
      <w:r w:rsidRPr="00396381">
        <w:rPr>
          <w:rStyle w:val="docsum-authors"/>
          <w:rFonts w:ascii="Arial" w:hAnsi="Arial" w:cs="Arial"/>
          <w:sz w:val="20"/>
          <w:szCs w:val="20"/>
        </w:rPr>
        <w:t>Mishra A, Malik R, Hachiya T,</w:t>
      </w:r>
      <w:r w:rsidRPr="003E6CEB">
        <w:rPr>
          <w:rStyle w:val="docsum-authors"/>
          <w:rFonts w:ascii="Arial" w:hAnsi="Arial" w:cs="Arial"/>
          <w:sz w:val="20"/>
          <w:szCs w:val="20"/>
        </w:rPr>
        <w:t xml:space="preserve"> Jürgenson T, Namba S, Posner DC, Kamanu FK, Koido M, Le Grand Q, Shi M, He Y, Georgakis MK, Caro I, Krebs K, Liaw YC, Vaura FC, Lin K, Winsvold BS, Srinivasasainagendra V, Parodi L, Bae HJ, Chauhan G, Chong MR, Tomppo L, Akinyemi R, Roshchupkin GV, Habib N, Jee YH, Thomassen JQ, Abedi V, Cárcel-Márquez J, Nygaard M, Leonard HL, Yang C, Yonova-Doing E, Knol MJ, Lewis AJ, Judy RL, Ago T, Amouyel P, Armstrong ND, Bakker MK, Bartz TM, Bennett DA, Bis JC, Bordes C, Børte S, Cain A, Ridker PM, Cho K, Chen Z, Cruchaga C, Cole JW, de Jager PL, de Cid R, Endres M, Ferreira LE, Geerlings MI, Gasca NC, Gudnason V, Hata J, He J, Heath AK, Ho YL, Havulinna AS, Hopewell JC, Hyacinth HI, Inouye M, Jacob MA, Jeon CE, Jern C, Kamouchi M, Keene KL, Kitazono T, Kittner SJ, Konuma T, Kumar A, Lacaze P, Launer LJ, Lee KJ, Lepik K, Li J, Li L, Manichaikul A, Markus HS, Marston NA, Meitinger T, Mitchell BD, Montellano FA, Morisaki T, Mosley TH, Nalls MA, Nordestgaard BG, O'Donnell MJ, Okada Y, Onland-Moret NC, Ovbiagele B, Peters A, Psaty BM, Rich SS, Rosand J, Sabatine MS, Sacco RL, Saleheen D, Sandset EC, Salomaa V, Sargurupremraj M, Sasaki M, Satizabal CL, Schmidt CO, Shimizu A, Smith NL, Sloane KL, Sutoh Y, Sun YV, Tanno K, Tiedt S, Tatlisumak T, Torres-Aguila NP, Tiwari HK, Trégouët DA, Trompet S, Tuladhar AM, Tybjærg-Hansen A, van Vugt M, Vibo R, Verma SS, Wiggins KL, Wennberg P, Woo D, Wilson PWF, Xu H, Yang Q, Yoon K; COMPASS Consortium; INVENT Consortium; Dutch Parelsnoer Initiative (PSI) Cerebrovascular Disease Study Group; Estonian Biobank; PRECISEQ Consortium; FinnGen Consortium; NINDS Stroke Genetics Network (SiGN); MEGASTROKE Consortium; SIREN Consortium; China Kadoorie Biobank Collaborative Group; VA Million Veteran Program; International Stroke Genetics Consortium (ISGC); Biobank Japan; CHARGE Consortium; GIGASTROKE Consortium, Millwood IY, Gieger C, Ninomiya T, Grabe HJ, Jukema JW, Rissanen IL, Strbian D, Kim YJ, Chen PH, Mayerhofer E, Howson JMM, Irvin MR, Adams H, Wassertheil-Smoller S, Christensen K, Ikram MA, Rundek T, Worrall BB, Lathrop GM, Riaz M, Simonsick EM, Kõrv J, França PHC, Zand R, Prasad K, Frikke-Schmidt R, de Leeuw FE, Liman T, Haeusler KG, Ruigrok YM, Heuschmann PU, Longstreth WT, Jung KJ, Bastarache L, Paré G, Damrauer SM, Chasman DI, Rotter JI, Anderson CD, Zwart JA, Niiranen TJ, Fornage M, Liaw YP, Seshadri S, Fernández-Cadenas I, Walters RG, Ruff CT, Owolabi MO, Huffman JE, Milani L, Kamatani Y, Dichgans M, Debette S.</w:t>
      </w:r>
      <w:r w:rsidRPr="003E6CEB">
        <w:rPr>
          <w:rFonts w:ascii="Arial" w:hAnsi="Arial" w:cs="Arial"/>
          <w:sz w:val="20"/>
          <w:szCs w:val="20"/>
        </w:rPr>
        <w:t xml:space="preserve"> </w:t>
      </w:r>
      <w:hyperlink r:id="rId286" w:history="1">
        <w:r w:rsidRPr="009052EB">
          <w:rPr>
            <w:rStyle w:val="Hyperlink"/>
            <w:rFonts w:ascii="Arial" w:hAnsi="Arial" w:cs="Arial"/>
            <w:b/>
            <w:bCs/>
            <w:i/>
            <w:iCs/>
            <w:sz w:val="20"/>
            <w:szCs w:val="20"/>
          </w:rPr>
          <w:t>Stroke genetics informs drug discovery and risk prediction across ancestries</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Nature. 2022 Sep 30. </w:t>
      </w:r>
      <w:r w:rsidRPr="00E1325B">
        <w:rPr>
          <w:rStyle w:val="docsum-authors"/>
        </w:rPr>
        <w:t xml:space="preserve">pp. </w:t>
      </w:r>
      <w:r w:rsidRPr="00E1325B">
        <w:rPr>
          <w:rStyle w:val="docsum-authors"/>
          <w:rFonts w:ascii="Arial" w:hAnsi="Arial" w:cs="Arial"/>
          <w:sz w:val="20"/>
          <w:szCs w:val="20"/>
        </w:rPr>
        <w:t>1-15</w:t>
      </w:r>
      <w:r>
        <w:rPr>
          <w:rStyle w:val="docsum-authors"/>
          <w:rFonts w:ascii="Arial" w:hAnsi="Arial" w:cs="Arial"/>
          <w:sz w:val="20"/>
          <w:szCs w:val="20"/>
        </w:rPr>
        <w:t xml:space="preserve">. </w:t>
      </w:r>
      <w:r w:rsidRPr="00E1325B">
        <w:rPr>
          <w:rStyle w:val="docsum-authors"/>
        </w:rPr>
        <w:t>doi</w:t>
      </w:r>
      <w:r w:rsidRPr="003E6CEB">
        <w:rPr>
          <w:rStyle w:val="docsum-journal-citation"/>
          <w:rFonts w:ascii="Arial" w:hAnsi="Arial" w:cs="Arial"/>
          <w:sz w:val="20"/>
          <w:szCs w:val="20"/>
        </w:rPr>
        <w:t xml:space="preserve">: </w:t>
      </w:r>
      <w:r w:rsidRPr="00E1325B">
        <w:rPr>
          <w:rStyle w:val="docsum-journal-citation"/>
          <w:rFonts w:ascii="Arial" w:hAnsi="Arial" w:cs="Arial"/>
          <w:sz w:val="20"/>
          <w:szCs w:val="20"/>
        </w:rPr>
        <w:t xml:space="preserve">10.1038/s41586-022-05165-3. Online ahead of print. PM: 36180795. </w:t>
      </w:r>
      <w:hyperlink r:id="rId287" w:tgtFrame="_blank" w:history="1">
        <w:r w:rsidRPr="00E1325B">
          <w:rPr>
            <w:rStyle w:val="docsum-journal-citation"/>
            <w:rFonts w:ascii="Arial" w:hAnsi="Arial" w:cs="Arial"/>
            <w:sz w:val="20"/>
            <w:szCs w:val="20"/>
          </w:rPr>
          <w:t>PMC9524349</w:t>
        </w:r>
        <w:r>
          <w:rPr>
            <w:rStyle w:val="docsum-journal-citation"/>
            <w:rFonts w:ascii="Arial" w:hAnsi="Arial" w:cs="Arial"/>
            <w:sz w:val="20"/>
            <w:szCs w:val="20"/>
          </w:rPr>
          <w:t>.</w:t>
        </w:r>
      </w:hyperlink>
    </w:p>
    <w:p w14:paraId="5FB9B6D6" w14:textId="77777777" w:rsidR="00B16769" w:rsidRDefault="00B16769" w:rsidP="00D00478">
      <w:pPr>
        <w:spacing w:after="0" w:line="240" w:lineRule="auto"/>
        <w:rPr>
          <w:rStyle w:val="identifier"/>
        </w:rPr>
      </w:pPr>
    </w:p>
    <w:p w14:paraId="07EEF887" w14:textId="1D9B091F" w:rsidR="00082BA0" w:rsidRDefault="00082BA0" w:rsidP="00D00478">
      <w:pPr>
        <w:spacing w:after="0" w:line="240" w:lineRule="auto"/>
        <w:rPr>
          <w:rStyle w:val="docsum-journal-citation"/>
          <w:rFonts w:ascii="Arial" w:hAnsi="Arial" w:cs="Arial"/>
          <w:sz w:val="20"/>
          <w:szCs w:val="20"/>
        </w:rPr>
      </w:pPr>
      <w:r w:rsidRPr="00FE17AB">
        <w:rPr>
          <w:rStyle w:val="docsum-authors"/>
          <w:rFonts w:ascii="Arial" w:hAnsi="Arial" w:cs="Arial"/>
          <w:sz w:val="20"/>
          <w:szCs w:val="20"/>
        </w:rPr>
        <w:t>Myhre PL, Claggett B, Yu B, Skali H, Solomon SD, Røsjø H, Omland T, Wiggins KL, Psaty BM, Floyd JS, Selvin E, Ballantyne CM, Shah AM.</w:t>
      </w:r>
      <w:r w:rsidRPr="00FE17AB">
        <w:rPr>
          <w:rFonts w:ascii="Arial" w:hAnsi="Arial" w:cs="Arial"/>
          <w:sz w:val="20"/>
          <w:szCs w:val="20"/>
        </w:rPr>
        <w:t xml:space="preserve"> </w:t>
      </w:r>
      <w:hyperlink r:id="rId288" w:history="1">
        <w:r w:rsidRPr="00041E9C">
          <w:rPr>
            <w:rStyle w:val="Hyperlink"/>
            <w:rFonts w:ascii="Arial" w:hAnsi="Arial" w:cs="Arial"/>
            <w:b/>
            <w:bCs/>
            <w:i/>
            <w:iCs/>
            <w:sz w:val="20"/>
            <w:szCs w:val="20"/>
          </w:rPr>
          <w:t>Sex and race differences in n-terminal pro-B-type natriuretic peptide Concentration and absolute risk of heart failure in the community.</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JAMA Cardiol. 2022 Jun 1</w:t>
      </w:r>
      <w:r>
        <w:rPr>
          <w:rStyle w:val="docsum-journal-citation"/>
          <w:rFonts w:ascii="Arial" w:hAnsi="Arial" w:cs="Arial"/>
          <w:sz w:val="20"/>
          <w:szCs w:val="20"/>
        </w:rPr>
        <w:t xml:space="preserve">. Vol. </w:t>
      </w:r>
      <w:r w:rsidRPr="00FE17AB">
        <w:rPr>
          <w:rStyle w:val="docsum-journal-citation"/>
          <w:rFonts w:ascii="Arial" w:hAnsi="Arial" w:cs="Arial"/>
          <w:sz w:val="20"/>
          <w:szCs w:val="20"/>
        </w:rPr>
        <w:t>7</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623-631. </w:t>
      </w:r>
      <w:r w:rsidRPr="00FE17AB">
        <w:rPr>
          <w:rStyle w:val="citation-part"/>
          <w:rFonts w:ascii="Arial" w:hAnsi="Arial" w:cs="Arial"/>
          <w:sz w:val="20"/>
          <w:szCs w:val="20"/>
        </w:rPr>
        <w:t xml:space="preserve">PM: </w:t>
      </w:r>
      <w:r w:rsidRPr="00FE17AB">
        <w:rPr>
          <w:rStyle w:val="docsum-pmid"/>
          <w:rFonts w:ascii="Arial" w:hAnsi="Arial" w:cs="Arial"/>
          <w:sz w:val="20"/>
          <w:szCs w:val="20"/>
        </w:rPr>
        <w:t>35476049</w:t>
      </w:r>
      <w:r w:rsidRPr="00FE17AB">
        <w:rPr>
          <w:rFonts w:ascii="Arial" w:hAnsi="Arial" w:cs="Arial"/>
          <w:sz w:val="20"/>
          <w:szCs w:val="20"/>
        </w:rPr>
        <w:t xml:space="preserve">. </w:t>
      </w:r>
      <w:r w:rsidRPr="00041E9C">
        <w:rPr>
          <w:rStyle w:val="docsum-journal-citation"/>
          <w:rFonts w:ascii="Arial" w:hAnsi="Arial" w:cs="Arial"/>
          <w:sz w:val="20"/>
          <w:szCs w:val="20"/>
        </w:rPr>
        <w:t>PMC9047747.</w:t>
      </w:r>
    </w:p>
    <w:p w14:paraId="318E7872" w14:textId="251FBB41" w:rsidR="00082BA0" w:rsidRDefault="00082BA0" w:rsidP="00D00478">
      <w:pPr>
        <w:spacing w:after="0" w:line="240" w:lineRule="auto"/>
        <w:rPr>
          <w:rStyle w:val="docsum-authors"/>
          <w:rFonts w:ascii="Arial" w:hAnsi="Arial" w:cs="Arial"/>
          <w:sz w:val="20"/>
          <w:szCs w:val="20"/>
        </w:rPr>
      </w:pPr>
    </w:p>
    <w:p w14:paraId="5902CF87" w14:textId="22A54CB4" w:rsidR="00854038" w:rsidRPr="00854038" w:rsidRDefault="00854038" w:rsidP="00D00478">
      <w:pPr>
        <w:spacing w:after="0" w:line="240" w:lineRule="auto"/>
        <w:rPr>
          <w:rStyle w:val="docsum-pmid"/>
          <w:rFonts w:ascii="Arial" w:hAnsi="Arial" w:cs="Arial"/>
          <w:sz w:val="20"/>
          <w:szCs w:val="20"/>
        </w:rPr>
      </w:pPr>
      <w:bookmarkStart w:id="60" w:name="_Hlk148358467"/>
      <w:r w:rsidRPr="00E2758A">
        <w:rPr>
          <w:rStyle w:val="docsum-authors"/>
          <w:rFonts w:ascii="Arial" w:hAnsi="Arial" w:cs="Arial"/>
          <w:color w:val="212121"/>
          <w:sz w:val="20"/>
          <w:szCs w:val="20"/>
        </w:rPr>
        <w:t xml:space="preserve">Murphy RA, Tintle N, Harris WS, Darvishian M, Marklund M, Virtanen JK, Hantunen S, de Mello VD, Tuomilehto J, Lindström J, Bolt MA, Brouwer IA, Wood AC, Senn M, Redline S, Tsai MY, Gudnason V, Eiriksdottir G, Lindberg E, Shadyab AH, Liu B, Carnethon M, Uusitupa M, Djousse L, Risérus U, Lind L, van Dam RM, Koh WP, Shi P, Siscovick D, Lemaitre RN, Mozaffarian D. </w:t>
      </w:r>
      <w:hyperlink r:id="rId289" w:history="1">
        <w:r w:rsidRPr="00854038">
          <w:rPr>
            <w:rStyle w:val="Hyperlink"/>
            <w:rFonts w:ascii="Arial" w:hAnsi="Arial" w:cs="Arial"/>
            <w:b/>
            <w:bCs/>
            <w:i/>
            <w:iCs/>
            <w:sz w:val="20"/>
            <w:szCs w:val="20"/>
          </w:rPr>
          <w:t>PUFA ω-3 and ω-6 biomarkers and sleep: a pooled analysis of cohort studies on behalf of the Fatty Acids and Outcomes Research Consortium (FORCE).</w:t>
        </w:r>
      </w:hyperlink>
      <w:r w:rsidRPr="00854038">
        <w:rPr>
          <w:rStyle w:val="docsum-authors"/>
          <w:rFonts w:ascii="Arial" w:hAnsi="Arial" w:cs="Arial"/>
          <w:b/>
          <w:bCs/>
          <w:i/>
          <w:iCs/>
          <w:color w:val="212121"/>
          <w:sz w:val="20"/>
          <w:szCs w:val="20"/>
        </w:rPr>
        <w:t xml:space="preserve"> </w:t>
      </w:r>
      <w:r w:rsidRPr="002D4D4E">
        <w:rPr>
          <w:rStyle w:val="docsum-journal-citation"/>
          <w:rFonts w:ascii="Arial" w:hAnsi="Arial" w:cs="Arial"/>
          <w:sz w:val="20"/>
          <w:szCs w:val="20"/>
        </w:rPr>
        <w:t>Am J Clin Nutr. 2022 Mar 4</w:t>
      </w:r>
      <w:r>
        <w:rPr>
          <w:rStyle w:val="docsum-journal-citation"/>
          <w:rFonts w:ascii="Arial" w:hAnsi="Arial" w:cs="Arial"/>
          <w:sz w:val="20"/>
          <w:szCs w:val="20"/>
        </w:rPr>
        <w:t xml:space="preserve">. Vol. </w:t>
      </w:r>
      <w:r w:rsidRPr="002D4D4E">
        <w:rPr>
          <w:rStyle w:val="docsum-journal-citation"/>
          <w:rFonts w:ascii="Arial" w:hAnsi="Arial" w:cs="Arial"/>
          <w:sz w:val="20"/>
          <w:szCs w:val="20"/>
        </w:rPr>
        <w:t>115</w:t>
      </w:r>
      <w:r>
        <w:rPr>
          <w:rStyle w:val="docsum-journal-citation"/>
          <w:rFonts w:ascii="Arial" w:hAnsi="Arial" w:cs="Arial"/>
          <w:sz w:val="20"/>
          <w:szCs w:val="20"/>
        </w:rPr>
        <w:t xml:space="preserve">, issue </w:t>
      </w:r>
      <w:r w:rsidRPr="002D4D4E">
        <w:rPr>
          <w:rStyle w:val="docsum-journal-citation"/>
          <w:rFonts w:ascii="Arial" w:hAnsi="Arial" w:cs="Arial"/>
          <w:sz w:val="20"/>
          <w:szCs w:val="20"/>
        </w:rPr>
        <w:t>3</w:t>
      </w:r>
      <w:r>
        <w:rPr>
          <w:rStyle w:val="docsum-journal-citation"/>
          <w:rFonts w:ascii="Arial" w:hAnsi="Arial" w:cs="Arial"/>
          <w:sz w:val="20"/>
          <w:szCs w:val="20"/>
        </w:rPr>
        <w:t xml:space="preserve">, pp. </w:t>
      </w:r>
      <w:r w:rsidRPr="002D4D4E">
        <w:rPr>
          <w:rStyle w:val="docsum-journal-citation"/>
          <w:rFonts w:ascii="Arial" w:hAnsi="Arial" w:cs="Arial"/>
          <w:sz w:val="20"/>
          <w:szCs w:val="20"/>
        </w:rPr>
        <w:t xml:space="preserve">864-876. </w:t>
      </w:r>
      <w:r w:rsidRPr="002D4D4E">
        <w:rPr>
          <w:rStyle w:val="citation-part"/>
          <w:rFonts w:ascii="Arial" w:hAnsi="Arial" w:cs="Arial"/>
          <w:sz w:val="20"/>
          <w:szCs w:val="20"/>
        </w:rPr>
        <w:t>PM: </w:t>
      </w:r>
      <w:r w:rsidRPr="002D4D4E">
        <w:rPr>
          <w:rStyle w:val="docsum-pmid"/>
          <w:rFonts w:ascii="Arial" w:hAnsi="Arial" w:cs="Arial"/>
          <w:sz w:val="20"/>
          <w:szCs w:val="20"/>
        </w:rPr>
        <w:t xml:space="preserve">34918026. </w:t>
      </w:r>
      <w:hyperlink r:id="rId290" w:tgtFrame="_blank" w:history="1">
        <w:r w:rsidRPr="00854038">
          <w:rPr>
            <w:rStyle w:val="docsum-pmid"/>
            <w:rFonts w:ascii="Arial" w:hAnsi="Arial" w:cs="Arial"/>
            <w:sz w:val="20"/>
            <w:szCs w:val="20"/>
          </w:rPr>
          <w:t>PMC8895226</w:t>
        </w:r>
      </w:hyperlink>
      <w:r w:rsidRPr="00854038">
        <w:rPr>
          <w:rStyle w:val="docsum-pmid"/>
          <w:rFonts w:ascii="Arial" w:hAnsi="Arial" w:cs="Arial"/>
          <w:sz w:val="20"/>
          <w:szCs w:val="20"/>
        </w:rPr>
        <w:t>.</w:t>
      </w:r>
    </w:p>
    <w:bookmarkEnd w:id="60"/>
    <w:p w14:paraId="45BF7FF2" w14:textId="77777777" w:rsidR="00854038" w:rsidRDefault="00854038" w:rsidP="00D00478">
      <w:pPr>
        <w:spacing w:after="0" w:line="240" w:lineRule="auto"/>
        <w:rPr>
          <w:rStyle w:val="docsum-authors"/>
          <w:rFonts w:ascii="Arial" w:hAnsi="Arial" w:cs="Arial"/>
          <w:sz w:val="20"/>
          <w:szCs w:val="20"/>
        </w:rPr>
      </w:pPr>
    </w:p>
    <w:p w14:paraId="4D5F63E9" w14:textId="5BE044E2" w:rsidR="00660461" w:rsidRDefault="00660461"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Nakao T, Bick AG, Taub MA, Zekavat SM, Uddin MM, Niroula A, Carty CL, Lane J, Honigberg MC, Weinstock JS, Pampana A, Gibson CJ, Griffin GK, Clarke SL, Bhattacharya R, Assimes TL, Emery LS, Stilp AM, Wong Q, Broome J, Laurie CA, Khan AT, Smith AV, Blackwell TW, Codd V, Nelson CP, Yoneda ZT, Peralta JM, Bowden DW, Irvin MR, Boorgula M, Zhao W, Yanek LR, Wiggins KL, Hixson JE, Gu CC, Peloso GM, Roden DM, Reupena MS, Hwu CM, DeMeo DL, North KE, Kelly S, Musani SK, Bis JC, Lloyd-Jones DM, Johnsen JM, Preuss M, Tracy RP, Peyser PA, Qiao D, Desai P, Curran JE, Freedman BI, Tiwari HK, Chavan S, Smith JA, Smith NL, Kelly TN, Hidalgo B, Cupples LA, Weeks DE, Hawley NL, Minster RL; Samoan Obesity, Lifestyle and Genetic Adaptations Study (OLaGA) Group, Deka R, Naseri TT, de Las Fuentes L, Raffield LM, Morrison AC, Vries PS, Ballantyne CM, Kenny EE, Rich SS, Whitsel EA, Cho MH, Shoemaker MB, Pace BS, Blangero J, Palmer ND, Mitchell BD, Shuldiner AR, Barnes KC, Redline S, Kardia SLR, Abecasis GR, Becker LC, Heckbert SR, He J, Post W, Arnett DK, Vasan RS, Darbar D, Weiss ST, McGarvey ST, de Andrade M, Chen YI, Kaplan RC, Meyers DA, Custer BS, Correa A, Psaty BM, Fornage M, Manson JE, Boerwinkle E, Konkle BA, Loos RJF, Rotter JI, Silverman EK, Kooperberg C, Danesh J, Samani NJ, Jaiswal S, Libby P, Ellinor PT, Pankratz N, Ebert BL, Reiner AP, Mathias RA, Do R; NHLBI Trans-Omics for Precision Medicine (TOPMed) Consortium, Natarajan P.</w:t>
      </w:r>
      <w:r w:rsidRPr="00FE17AB">
        <w:rPr>
          <w:rFonts w:ascii="Arial" w:hAnsi="Arial" w:cs="Arial"/>
          <w:sz w:val="20"/>
          <w:szCs w:val="20"/>
        </w:rPr>
        <w:t xml:space="preserve"> </w:t>
      </w:r>
      <w:hyperlink r:id="rId291" w:history="1">
        <w:r w:rsidRPr="00041E9C">
          <w:rPr>
            <w:rStyle w:val="Hyperlink"/>
            <w:rFonts w:ascii="Arial" w:hAnsi="Arial" w:cs="Arial"/>
            <w:b/>
            <w:bCs/>
            <w:i/>
            <w:iCs/>
            <w:sz w:val="20"/>
            <w:szCs w:val="20"/>
          </w:rPr>
          <w:t xml:space="preserve">Mendelian randomization supports bidirectional causality between telomere length and clonal hematopoiesis of indeterminate potential. </w:t>
        </w:r>
      </w:hyperlink>
      <w:r w:rsidRPr="00FE17AB">
        <w:rPr>
          <w:rStyle w:val="docsum-journal-citation"/>
          <w:rFonts w:ascii="Arial" w:hAnsi="Arial" w:cs="Arial"/>
          <w:sz w:val="20"/>
          <w:szCs w:val="20"/>
        </w:rPr>
        <w:t>Sci Adv. 2022 Apr 8</w:t>
      </w:r>
      <w:r>
        <w:rPr>
          <w:rStyle w:val="docsum-journal-citation"/>
          <w:rFonts w:ascii="Arial" w:hAnsi="Arial" w:cs="Arial"/>
          <w:sz w:val="20"/>
          <w:szCs w:val="20"/>
        </w:rPr>
        <w:t xml:space="preserve">. Vol. </w:t>
      </w:r>
      <w:r w:rsidRPr="00FE17AB">
        <w:rPr>
          <w:rStyle w:val="docsum-journal-citation"/>
          <w:rFonts w:ascii="Arial" w:hAnsi="Arial" w:cs="Arial"/>
          <w:sz w:val="20"/>
          <w:szCs w:val="20"/>
        </w:rPr>
        <w:t>8</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14</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eabl6579.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35385311. </w:t>
      </w:r>
      <w:hyperlink r:id="rId292" w:tgtFrame="_blank" w:history="1">
        <w:r w:rsidRPr="00041E9C">
          <w:rPr>
            <w:rStyle w:val="docsum-pmid"/>
            <w:rFonts w:ascii="Arial" w:hAnsi="Arial" w:cs="Arial"/>
            <w:sz w:val="20"/>
            <w:szCs w:val="20"/>
          </w:rPr>
          <w:t>PMC8986098</w:t>
        </w:r>
      </w:hyperlink>
      <w:r w:rsidRPr="00041E9C">
        <w:rPr>
          <w:rStyle w:val="docsum-pmid"/>
          <w:rFonts w:ascii="Arial" w:hAnsi="Arial" w:cs="Arial"/>
          <w:sz w:val="20"/>
          <w:szCs w:val="20"/>
        </w:rPr>
        <w:t>.</w:t>
      </w:r>
    </w:p>
    <w:p w14:paraId="50099B5F" w14:textId="77777777" w:rsidR="00660461" w:rsidRPr="00D00478" w:rsidRDefault="00660461" w:rsidP="00D00478">
      <w:pPr>
        <w:spacing w:after="0" w:line="240" w:lineRule="auto"/>
        <w:rPr>
          <w:rStyle w:val="docsum-authors"/>
          <w:rFonts w:ascii="Arial" w:hAnsi="Arial" w:cs="Arial"/>
          <w:sz w:val="20"/>
          <w:szCs w:val="20"/>
        </w:rPr>
      </w:pPr>
    </w:p>
    <w:p w14:paraId="30D78E5D" w14:textId="561F9B5E" w:rsidR="00BF0619" w:rsidRDefault="002502BB" w:rsidP="002502BB">
      <w:pPr>
        <w:spacing w:after="0" w:line="240" w:lineRule="auto"/>
        <w:rPr>
          <w:rStyle w:val="docsum-pmid"/>
          <w:rFonts w:ascii="Arial" w:hAnsi="Arial" w:cs="Arial"/>
          <w:sz w:val="20"/>
          <w:szCs w:val="20"/>
        </w:rPr>
      </w:pPr>
      <w:bookmarkStart w:id="61" w:name="_Hlk100856095"/>
      <w:bookmarkEnd w:id="49"/>
      <w:r w:rsidRPr="009F7B00">
        <w:rPr>
          <w:rStyle w:val="docsum-authors"/>
          <w:rFonts w:ascii="Arial" w:hAnsi="Arial" w:cs="Arial"/>
          <w:sz w:val="20"/>
          <w:szCs w:val="20"/>
        </w:rPr>
        <w:t>Nauffal V, Morrill VN, Jurgens SJ, Choi SH, Hall AW, Weng LC, Halford JL, Austin-Tse C, Haggerty CM, Harris SL, Wong EK, Alonso A, Arking DE, Benjamin EJ, Boerwinkle E, Min YI, Correa A, Fornwalt BK, Heckbert SR, Kooperberg C, Lin HJ, Loos RJF, Rice KM, Gupta N, Blackwell TW, Mitchell BD, Morrison AC, Psaty BM, Post WS, Redline S, Rehm HL, Rich SS, Rotter JI, Soliman EZ, Sotoodehnia N, Lunetta KL, Ellinor PT, Lubitz SA.</w:t>
      </w:r>
      <w:r w:rsidRPr="009F7B00">
        <w:rPr>
          <w:rFonts w:ascii="Arial" w:hAnsi="Arial" w:cs="Arial"/>
          <w:sz w:val="20"/>
          <w:szCs w:val="20"/>
        </w:rPr>
        <w:t xml:space="preserve"> </w:t>
      </w:r>
      <w:hyperlink r:id="rId293" w:history="1">
        <w:r w:rsidRPr="00A27FB2">
          <w:rPr>
            <w:rStyle w:val="Hyperlink"/>
            <w:rFonts w:ascii="Arial" w:hAnsi="Arial" w:cs="Arial"/>
            <w:b/>
            <w:bCs/>
            <w:i/>
            <w:iCs/>
            <w:sz w:val="20"/>
            <w:szCs w:val="20"/>
          </w:rPr>
          <w:t xml:space="preserve">Monogenic and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 xml:space="preserve">olygenic </w:t>
        </w:r>
        <w:r w:rsidR="00A27FB2" w:rsidRPr="00A27FB2">
          <w:rPr>
            <w:rStyle w:val="Hyperlink"/>
            <w:rFonts w:ascii="Arial" w:hAnsi="Arial" w:cs="Arial"/>
            <w:b/>
            <w:bCs/>
            <w:i/>
            <w:iCs/>
            <w:sz w:val="20"/>
            <w:szCs w:val="20"/>
          </w:rPr>
          <w:t>c</w:t>
        </w:r>
        <w:r w:rsidRPr="00A27FB2">
          <w:rPr>
            <w:rStyle w:val="Hyperlink"/>
            <w:rFonts w:ascii="Arial" w:hAnsi="Arial" w:cs="Arial"/>
            <w:b/>
            <w:bCs/>
            <w:i/>
            <w:iCs/>
            <w:sz w:val="20"/>
            <w:szCs w:val="20"/>
          </w:rPr>
          <w:t xml:space="preserve">ontributions to QTc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 xml:space="preserve">rolongation in the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opulation</w:t>
        </w:r>
        <w:r w:rsidRPr="006865EB">
          <w:rPr>
            <w:rStyle w:val="Hyperlink"/>
            <w:rFonts w:ascii="Arial" w:hAnsi="Arial" w:cs="Arial"/>
            <w:b/>
            <w:bCs/>
            <w:i/>
            <w:iCs/>
            <w:sz w:val="20"/>
            <w:szCs w:val="20"/>
            <w:u w:val="none"/>
          </w:rPr>
          <w:t>.</w:t>
        </w:r>
        <w:r w:rsidRPr="006865EB">
          <w:rPr>
            <w:rStyle w:val="Hyperlink"/>
            <w:rFonts w:ascii="Arial" w:hAnsi="Arial" w:cs="Arial"/>
            <w:b/>
            <w:bCs/>
            <w:sz w:val="20"/>
            <w:szCs w:val="20"/>
            <w:u w:val="none"/>
          </w:rPr>
          <w:t xml:space="preserve"> </w:t>
        </w:r>
      </w:hyperlink>
      <w:bookmarkEnd w:id="61"/>
      <w:r w:rsidR="006865EB" w:rsidRPr="009F7B00">
        <w:rPr>
          <w:rStyle w:val="docsum-journal-citation"/>
          <w:rFonts w:ascii="Arial" w:hAnsi="Arial" w:cs="Arial"/>
          <w:sz w:val="20"/>
          <w:szCs w:val="20"/>
        </w:rPr>
        <w:t xml:space="preserve">Circulation </w:t>
      </w:r>
      <w:r w:rsidR="006865EB" w:rsidRPr="00B1728D">
        <w:rPr>
          <w:rStyle w:val="docsum-pmid"/>
          <w:rFonts w:ascii="Arial" w:hAnsi="Arial" w:cs="Arial"/>
          <w:sz w:val="20"/>
          <w:szCs w:val="20"/>
        </w:rPr>
        <w:t>2022 May 17</w:t>
      </w:r>
      <w:r w:rsidR="006865EB">
        <w:rPr>
          <w:rStyle w:val="docsum-pmid"/>
          <w:rFonts w:ascii="Arial" w:hAnsi="Arial" w:cs="Arial"/>
          <w:sz w:val="20"/>
          <w:szCs w:val="20"/>
        </w:rPr>
        <w:t xml:space="preserve">. Vol. </w:t>
      </w:r>
      <w:r w:rsidR="006865EB" w:rsidRPr="00B1728D">
        <w:rPr>
          <w:rStyle w:val="docsum-pmid"/>
          <w:rFonts w:ascii="Arial" w:hAnsi="Arial" w:cs="Arial"/>
          <w:sz w:val="20"/>
          <w:szCs w:val="20"/>
        </w:rPr>
        <w:t>145</w:t>
      </w:r>
      <w:r w:rsidR="006865EB">
        <w:rPr>
          <w:rStyle w:val="docsum-pmid"/>
          <w:rFonts w:ascii="Arial" w:hAnsi="Arial" w:cs="Arial"/>
          <w:sz w:val="20"/>
          <w:szCs w:val="20"/>
        </w:rPr>
        <w:t xml:space="preserve">, issue </w:t>
      </w:r>
      <w:r w:rsidR="006865EB" w:rsidRPr="00B1728D">
        <w:rPr>
          <w:rStyle w:val="docsum-pmid"/>
          <w:rFonts w:ascii="Arial" w:hAnsi="Arial" w:cs="Arial"/>
          <w:sz w:val="20"/>
          <w:szCs w:val="20"/>
        </w:rPr>
        <w:t>20</w:t>
      </w:r>
      <w:r w:rsidR="006865EB">
        <w:rPr>
          <w:rStyle w:val="docsum-pmid"/>
          <w:rFonts w:ascii="Arial" w:hAnsi="Arial" w:cs="Arial"/>
          <w:sz w:val="20"/>
          <w:szCs w:val="20"/>
        </w:rPr>
        <w:t xml:space="preserve">, pp. </w:t>
      </w:r>
      <w:r w:rsidR="006865EB" w:rsidRPr="00B1728D">
        <w:rPr>
          <w:rStyle w:val="docsum-pmid"/>
          <w:rFonts w:ascii="Arial" w:hAnsi="Arial" w:cs="Arial"/>
          <w:sz w:val="20"/>
          <w:szCs w:val="20"/>
        </w:rPr>
        <w:t>1524-1533 PM</w:t>
      </w:r>
      <w:r w:rsidR="006865EB" w:rsidRPr="009F7B00">
        <w:rPr>
          <w:rStyle w:val="citation-part"/>
          <w:rFonts w:ascii="Arial" w:hAnsi="Arial" w:cs="Arial"/>
          <w:sz w:val="20"/>
          <w:szCs w:val="20"/>
        </w:rPr>
        <w:t xml:space="preserve">: </w:t>
      </w:r>
      <w:r w:rsidR="006865EB" w:rsidRPr="009F7B00">
        <w:rPr>
          <w:rStyle w:val="docsum-pmid"/>
          <w:rFonts w:ascii="Arial" w:hAnsi="Arial" w:cs="Arial"/>
          <w:sz w:val="20"/>
          <w:szCs w:val="20"/>
        </w:rPr>
        <w:t>35389749</w:t>
      </w:r>
      <w:r w:rsidR="006865EB">
        <w:rPr>
          <w:rStyle w:val="docsum-pmid"/>
          <w:rFonts w:ascii="Arial" w:hAnsi="Arial" w:cs="Arial"/>
          <w:sz w:val="20"/>
          <w:szCs w:val="20"/>
        </w:rPr>
        <w:t xml:space="preserve">. </w:t>
      </w:r>
      <w:r w:rsidR="006865EB" w:rsidRPr="009A2F72">
        <w:rPr>
          <w:rStyle w:val="docsum-pmid"/>
          <w:rFonts w:ascii="Arial" w:hAnsi="Arial" w:cs="Arial"/>
          <w:sz w:val="20"/>
          <w:szCs w:val="20"/>
        </w:rPr>
        <w:t>PMC9117504.</w:t>
      </w:r>
    </w:p>
    <w:p w14:paraId="72D56767" w14:textId="77777777" w:rsidR="002502BB" w:rsidRPr="009F7B00" w:rsidRDefault="002502BB" w:rsidP="002502BB">
      <w:pPr>
        <w:spacing w:after="0" w:line="240" w:lineRule="auto"/>
        <w:rPr>
          <w:rFonts w:ascii="Arial" w:hAnsi="Arial" w:cs="Arial"/>
          <w:sz w:val="20"/>
          <w:szCs w:val="20"/>
        </w:rPr>
      </w:pPr>
    </w:p>
    <w:p w14:paraId="75D0DA03" w14:textId="5C8478B1" w:rsidR="00D21AA3" w:rsidRDefault="00D21AA3" w:rsidP="00D21AA3">
      <w:pPr>
        <w:rPr>
          <w:rFonts w:ascii="Arial" w:hAnsi="Arial" w:cs="Arial"/>
          <w:sz w:val="20"/>
          <w:szCs w:val="20"/>
        </w:rPr>
      </w:pPr>
      <w:r w:rsidRPr="009F7B00">
        <w:rPr>
          <w:rStyle w:val="docsum-authors"/>
          <w:rFonts w:ascii="Arial" w:hAnsi="Arial" w:cs="Arial"/>
          <w:sz w:val="20"/>
          <w:szCs w:val="20"/>
        </w:rPr>
        <w:t>Neupane A, Lenny B, Budde JP, Wang F, Norton J, Morris JC; NIA-LOAD family study group, NCRAD, the ADSP project, Cruchaga C, Fernández MV.</w:t>
      </w:r>
      <w:r w:rsidRPr="009F7B00">
        <w:rPr>
          <w:rFonts w:ascii="Arial" w:hAnsi="Arial" w:cs="Arial"/>
          <w:sz w:val="20"/>
          <w:szCs w:val="20"/>
        </w:rPr>
        <w:t xml:space="preserve"> </w:t>
      </w:r>
      <w:hyperlink r:id="rId294" w:history="1">
        <w:r w:rsidRPr="00A27FB2">
          <w:rPr>
            <w:rStyle w:val="Hyperlink"/>
            <w:rFonts w:ascii="Arial" w:hAnsi="Arial" w:cs="Arial"/>
            <w:b/>
            <w:bCs/>
            <w:i/>
            <w:iCs/>
            <w:sz w:val="20"/>
            <w:szCs w:val="20"/>
          </w:rPr>
          <w:t>Replication study of AD-associated rare variants</w:t>
        </w:r>
      </w:hyperlink>
      <w:r w:rsidRPr="00A27FB2">
        <w:rPr>
          <w:rFonts w:ascii="Arial" w:hAnsi="Arial" w:cs="Arial"/>
          <w:b/>
          <w:bCs/>
          <w:sz w:val="20"/>
          <w:szCs w:val="20"/>
        </w:rPr>
        <w:t>.</w:t>
      </w:r>
      <w:r w:rsidRPr="009F7B00">
        <w:rPr>
          <w:rFonts w:ascii="Arial" w:hAnsi="Arial" w:cs="Arial"/>
          <w:sz w:val="20"/>
          <w:szCs w:val="20"/>
        </w:rPr>
        <w:t xml:space="preserve"> </w:t>
      </w:r>
      <w:r w:rsidRPr="009F7B00">
        <w:rPr>
          <w:rStyle w:val="docsum-journal-citation"/>
          <w:rFonts w:ascii="Arial" w:hAnsi="Arial" w:cs="Arial"/>
          <w:sz w:val="20"/>
          <w:szCs w:val="20"/>
        </w:rPr>
        <w:t>Alzheimers Dement. 2022 Apr</w:t>
      </w:r>
      <w:r>
        <w:rPr>
          <w:rStyle w:val="docsum-journal-citation"/>
          <w:rFonts w:ascii="Arial" w:hAnsi="Arial" w:cs="Arial"/>
          <w:sz w:val="20"/>
          <w:szCs w:val="20"/>
        </w:rPr>
        <w:t xml:space="preserve">. Vol. </w:t>
      </w:r>
      <w:r w:rsidRPr="009F7B00">
        <w:rPr>
          <w:rStyle w:val="docsum-journal-citation"/>
          <w:rFonts w:ascii="Arial" w:hAnsi="Arial" w:cs="Arial"/>
          <w:sz w:val="20"/>
          <w:szCs w:val="20"/>
        </w:rPr>
        <w:t>18</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4</w:t>
      </w:r>
      <w:r>
        <w:rPr>
          <w:rStyle w:val="docsum-journal-citation"/>
          <w:rFonts w:ascii="Arial" w:hAnsi="Arial" w:cs="Arial"/>
          <w:sz w:val="20"/>
          <w:szCs w:val="20"/>
        </w:rPr>
        <w:t xml:space="preserve">, pp. </w:t>
      </w:r>
      <w:r w:rsidRPr="009F7B00">
        <w:rPr>
          <w:rStyle w:val="docsum-journal-citation"/>
          <w:rFonts w:ascii="Arial" w:hAnsi="Arial" w:cs="Arial"/>
          <w:sz w:val="20"/>
          <w:szCs w:val="20"/>
        </w:rPr>
        <w:t>858-862</w:t>
      </w:r>
      <w:r>
        <w:rPr>
          <w:rStyle w:val="docsum-journal-citation"/>
          <w:rFonts w:ascii="Arial" w:hAnsi="Arial" w:cs="Arial"/>
          <w:sz w:val="20"/>
          <w:szCs w:val="20"/>
        </w:rPr>
        <w:t xml:space="preserve">. </w:t>
      </w:r>
      <w:r w:rsidRPr="009F7B00">
        <w:rPr>
          <w:rStyle w:val="docsum-journal-citation"/>
          <w:rFonts w:ascii="Arial" w:hAnsi="Arial" w:cs="Arial"/>
          <w:sz w:val="20"/>
          <w:szCs w:val="20"/>
        </w:rPr>
        <w:t>Feb 1.</w:t>
      </w:r>
      <w:r w:rsidRPr="009F7B00">
        <w:rPr>
          <w:rFonts w:ascii="Arial" w:hAnsi="Arial" w:cs="Arial"/>
          <w:sz w:val="20"/>
          <w:szCs w:val="20"/>
        </w:rPr>
        <w:t xml:space="preserve"> </w:t>
      </w:r>
      <w:r w:rsidRPr="009F7B00">
        <w:rPr>
          <w:rStyle w:val="citation-part"/>
          <w:rFonts w:ascii="Arial" w:hAnsi="Arial" w:cs="Arial"/>
          <w:sz w:val="20"/>
          <w:szCs w:val="20"/>
        </w:rPr>
        <w:t xml:space="preserve">PM: </w:t>
      </w:r>
      <w:r w:rsidRPr="009F7B00">
        <w:rPr>
          <w:rStyle w:val="docsum-pmid"/>
          <w:rFonts w:ascii="Arial" w:hAnsi="Arial" w:cs="Arial"/>
          <w:sz w:val="20"/>
          <w:szCs w:val="20"/>
        </w:rPr>
        <w:t xml:space="preserve">35103389. </w:t>
      </w:r>
      <w:r w:rsidRPr="00D21AA3">
        <w:rPr>
          <w:rStyle w:val="Strong"/>
          <w:rFonts w:ascii="Arial" w:hAnsi="Arial" w:cs="Arial"/>
          <w:b w:val="0"/>
          <w:bCs w:val="0"/>
          <w:sz w:val="20"/>
          <w:szCs w:val="20"/>
        </w:rPr>
        <w:t>PMC8986593.</w:t>
      </w:r>
      <w:r w:rsidRPr="009F7B00">
        <w:rPr>
          <w:rFonts w:ascii="Arial" w:hAnsi="Arial" w:cs="Arial"/>
          <w:sz w:val="20"/>
          <w:szCs w:val="20"/>
        </w:rPr>
        <w:t xml:space="preserve"> </w:t>
      </w:r>
    </w:p>
    <w:p w14:paraId="5EE3DE94" w14:textId="7FD4EEEB" w:rsidR="00B25CB4" w:rsidRDefault="00B25CB4" w:rsidP="00B25CB4">
      <w:pPr>
        <w:spacing w:after="0" w:line="240" w:lineRule="auto"/>
        <w:rPr>
          <w:rStyle w:val="identifier"/>
          <w:rFonts w:ascii="Arial" w:hAnsi="Arial" w:cs="Arial"/>
          <w:sz w:val="20"/>
          <w:szCs w:val="20"/>
        </w:rPr>
      </w:pPr>
      <w:bookmarkStart w:id="62" w:name="_Hlk148358528"/>
      <w:r w:rsidRPr="005451E9">
        <w:rPr>
          <w:rStyle w:val="docsum-authors"/>
          <w:rFonts w:ascii="Arial" w:hAnsi="Arial" w:cs="Arial"/>
          <w:sz w:val="20"/>
          <w:szCs w:val="20"/>
        </w:rPr>
        <w:t>Njoroge JN, Tressel W, Biggs ML, Matsumoto AM, Smith NL, Rosenberg E, Hirsch CH, Gottdiener JS, Mukamal KJ, Kizer JR.</w:t>
      </w:r>
      <w:r w:rsidRPr="005451E9">
        <w:rPr>
          <w:rFonts w:ascii="Arial" w:hAnsi="Arial" w:cs="Arial"/>
          <w:sz w:val="20"/>
          <w:szCs w:val="20"/>
        </w:rPr>
        <w:t xml:space="preserve"> </w:t>
      </w:r>
      <w:hyperlink r:id="rId295" w:history="1">
        <w:r w:rsidRPr="0033357B">
          <w:rPr>
            <w:rStyle w:val="Hyperlink"/>
            <w:rFonts w:ascii="Arial" w:hAnsi="Arial" w:cs="Arial"/>
            <w:b/>
            <w:bCs/>
            <w:i/>
            <w:iCs/>
            <w:sz w:val="20"/>
            <w:szCs w:val="20"/>
          </w:rPr>
          <w:t xml:space="preserve">Circulating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ndrogen </w:t>
        </w:r>
        <w:r>
          <w:rPr>
            <w:rStyle w:val="Hyperlink"/>
            <w:rFonts w:ascii="Arial" w:hAnsi="Arial" w:cs="Arial"/>
            <w:b/>
            <w:bCs/>
            <w:i/>
            <w:iCs/>
            <w:sz w:val="20"/>
            <w:szCs w:val="20"/>
          </w:rPr>
          <w:t>c</w:t>
        </w:r>
        <w:r w:rsidRPr="0033357B">
          <w:rPr>
            <w:rStyle w:val="Hyperlink"/>
            <w:rFonts w:ascii="Arial" w:hAnsi="Arial" w:cs="Arial"/>
            <w:b/>
            <w:bCs/>
            <w:i/>
            <w:iCs/>
            <w:sz w:val="20"/>
            <w:szCs w:val="20"/>
          </w:rPr>
          <w:t xml:space="preserve">oncentrations and </w:t>
        </w:r>
        <w:r>
          <w:rPr>
            <w:rStyle w:val="Hyperlink"/>
            <w:rFonts w:ascii="Arial" w:hAnsi="Arial" w:cs="Arial"/>
            <w:b/>
            <w:bCs/>
            <w:i/>
            <w:iCs/>
            <w:sz w:val="20"/>
            <w:szCs w:val="20"/>
          </w:rPr>
          <w:t>r</w:t>
        </w:r>
        <w:r w:rsidRPr="0033357B">
          <w:rPr>
            <w:rStyle w:val="Hyperlink"/>
            <w:rFonts w:ascii="Arial" w:hAnsi="Arial" w:cs="Arial"/>
            <w:b/>
            <w:bCs/>
            <w:i/>
            <w:iCs/>
            <w:sz w:val="20"/>
            <w:szCs w:val="20"/>
          </w:rPr>
          <w:t xml:space="preserve">isk of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ncident </w:t>
        </w:r>
        <w:r>
          <w:rPr>
            <w:rStyle w:val="Hyperlink"/>
            <w:rFonts w:ascii="Arial" w:hAnsi="Arial" w:cs="Arial"/>
            <w:b/>
            <w:bCs/>
            <w:i/>
            <w:iCs/>
            <w:sz w:val="20"/>
            <w:szCs w:val="20"/>
          </w:rPr>
          <w:t>h</w:t>
        </w:r>
        <w:r w:rsidRPr="0033357B">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ailure in </w:t>
        </w:r>
        <w:r>
          <w:rPr>
            <w:rStyle w:val="Hyperlink"/>
            <w:rFonts w:ascii="Arial" w:hAnsi="Arial" w:cs="Arial"/>
            <w:b/>
            <w:bCs/>
            <w:i/>
            <w:iCs/>
            <w:sz w:val="20"/>
            <w:szCs w:val="20"/>
          </w:rPr>
          <w:t>o</w:t>
        </w:r>
        <w:r w:rsidRPr="0033357B">
          <w:rPr>
            <w:rStyle w:val="Hyperlink"/>
            <w:rFonts w:ascii="Arial" w:hAnsi="Arial" w:cs="Arial"/>
            <w:b/>
            <w:bCs/>
            <w:i/>
            <w:iCs/>
            <w:sz w:val="20"/>
            <w:szCs w:val="20"/>
          </w:rPr>
          <w:t xml:space="preserve">lder </w:t>
        </w:r>
        <w:r>
          <w:rPr>
            <w:rStyle w:val="Hyperlink"/>
            <w:rFonts w:ascii="Arial" w:hAnsi="Arial" w:cs="Arial"/>
            <w:b/>
            <w:bCs/>
            <w:i/>
            <w:iCs/>
            <w:sz w:val="20"/>
            <w:szCs w:val="20"/>
          </w:rPr>
          <w:t>m</w:t>
        </w:r>
        <w:r w:rsidRPr="0033357B">
          <w:rPr>
            <w:rStyle w:val="Hyperlink"/>
            <w:rFonts w:ascii="Arial" w:hAnsi="Arial" w:cs="Arial"/>
            <w:b/>
            <w:bCs/>
            <w:i/>
            <w:iCs/>
            <w:sz w:val="20"/>
            <w:szCs w:val="20"/>
          </w:rPr>
          <w:t xml:space="preserve">en: </w:t>
        </w:r>
        <w:r>
          <w:rPr>
            <w:rStyle w:val="Hyperlink"/>
            <w:rFonts w:ascii="Arial" w:hAnsi="Arial" w:cs="Arial"/>
            <w:b/>
            <w:bCs/>
            <w:i/>
            <w:iCs/>
            <w:sz w:val="20"/>
            <w:szCs w:val="20"/>
          </w:rPr>
          <w:t>t</w:t>
        </w:r>
        <w:r w:rsidRPr="0033357B">
          <w:rPr>
            <w:rStyle w:val="Hyperlink"/>
            <w:rFonts w:ascii="Arial" w:hAnsi="Arial" w:cs="Arial"/>
            <w:b/>
            <w:bCs/>
            <w:i/>
            <w:iCs/>
            <w:sz w:val="20"/>
            <w:szCs w:val="20"/>
          </w:rPr>
          <w:t>he Cardiovascular Health Study.</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Am Heart Assoc.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e026953. </w:t>
      </w:r>
      <w:r w:rsidRPr="005451E9">
        <w:rPr>
          <w:rStyle w:val="citation-part"/>
          <w:rFonts w:ascii="Arial" w:hAnsi="Arial" w:cs="Arial"/>
          <w:sz w:val="20"/>
          <w:szCs w:val="20"/>
        </w:rPr>
        <w:t xml:space="preserve">PM: </w:t>
      </w:r>
      <w:r w:rsidRPr="005451E9">
        <w:rPr>
          <w:rStyle w:val="docsum-pmid"/>
          <w:rFonts w:ascii="Arial" w:hAnsi="Arial" w:cs="Arial"/>
          <w:sz w:val="20"/>
          <w:szCs w:val="20"/>
        </w:rPr>
        <w:t>36285783.</w:t>
      </w:r>
      <w:r w:rsidRPr="005451E9">
        <w:rPr>
          <w:rFonts w:ascii="Arial" w:hAnsi="Arial" w:cs="Arial"/>
          <w:sz w:val="20"/>
          <w:szCs w:val="20"/>
        </w:rPr>
        <w:t xml:space="preserve"> </w:t>
      </w:r>
      <w:hyperlink r:id="rId296" w:tgtFrame="_blank" w:history="1">
        <w:r w:rsidRPr="0033357B">
          <w:rPr>
            <w:rStyle w:val="docsum-journal-citation"/>
            <w:rFonts w:ascii="Arial" w:hAnsi="Arial" w:cs="Arial"/>
            <w:sz w:val="20"/>
            <w:szCs w:val="20"/>
          </w:rPr>
          <w:t>PMC9673636</w:t>
        </w:r>
      </w:hyperlink>
      <w:r w:rsidRPr="005451E9">
        <w:rPr>
          <w:rStyle w:val="identifier"/>
          <w:rFonts w:ascii="Arial" w:hAnsi="Arial" w:cs="Arial"/>
          <w:sz w:val="20"/>
          <w:szCs w:val="20"/>
        </w:rPr>
        <w:t>.</w:t>
      </w:r>
    </w:p>
    <w:p w14:paraId="26DEB751" w14:textId="77777777" w:rsidR="00B25CB4" w:rsidRDefault="00B25CB4" w:rsidP="00B25CB4">
      <w:pPr>
        <w:spacing w:after="0" w:line="240" w:lineRule="auto"/>
        <w:rPr>
          <w:rStyle w:val="identifier"/>
          <w:rFonts w:ascii="Arial" w:hAnsi="Arial" w:cs="Arial"/>
          <w:sz w:val="20"/>
          <w:szCs w:val="20"/>
        </w:rPr>
      </w:pPr>
    </w:p>
    <w:p w14:paraId="2E3439E5" w14:textId="60BF8CE6" w:rsidR="00B25CB4" w:rsidRDefault="00B25CB4" w:rsidP="00B25CB4">
      <w:pPr>
        <w:spacing w:after="0" w:line="240" w:lineRule="auto"/>
        <w:rPr>
          <w:rFonts w:ascii="Arial" w:hAnsi="Arial" w:cs="Arial"/>
          <w:sz w:val="20"/>
          <w:szCs w:val="20"/>
        </w:rPr>
      </w:pPr>
      <w:bookmarkStart w:id="63" w:name="_Hlk126611911"/>
      <w:r w:rsidRPr="005451E9">
        <w:rPr>
          <w:rStyle w:val="docsum-authors"/>
          <w:rFonts w:ascii="Arial" w:hAnsi="Arial" w:cs="Arial"/>
          <w:sz w:val="20"/>
          <w:szCs w:val="20"/>
        </w:rPr>
        <w:t>Oesterle A, Buzkova P, Pellegrini C, Hirsch C, Tracy RP, Siscovick DS, Djousse L, Mukamal KJ, Kizer JR.</w:t>
      </w:r>
      <w:r w:rsidRPr="005451E9">
        <w:rPr>
          <w:rFonts w:ascii="Arial" w:hAnsi="Arial" w:cs="Arial"/>
          <w:sz w:val="20"/>
          <w:szCs w:val="20"/>
        </w:rPr>
        <w:t xml:space="preserve"> </w:t>
      </w:r>
      <w:hyperlink r:id="rId297" w:history="1">
        <w:r w:rsidRPr="0033357B">
          <w:rPr>
            <w:rStyle w:val="Hyperlink"/>
            <w:rFonts w:ascii="Arial" w:hAnsi="Arial" w:cs="Arial"/>
            <w:b/>
            <w:bCs/>
            <w:i/>
            <w:iCs/>
            <w:sz w:val="20"/>
            <w:szCs w:val="20"/>
          </w:rPr>
          <w:t xml:space="preserve">Fasting and </w:t>
        </w:r>
        <w:r>
          <w:rPr>
            <w:rStyle w:val="Hyperlink"/>
            <w:rFonts w:ascii="Arial" w:hAnsi="Arial" w:cs="Arial"/>
            <w:b/>
            <w:bCs/>
            <w:i/>
            <w:iCs/>
            <w:sz w:val="20"/>
            <w:szCs w:val="20"/>
          </w:rPr>
          <w:t>p</w:t>
        </w:r>
        <w:r w:rsidRPr="0033357B">
          <w:rPr>
            <w:rStyle w:val="Hyperlink"/>
            <w:rFonts w:ascii="Arial" w:hAnsi="Arial" w:cs="Arial"/>
            <w:b/>
            <w:bCs/>
            <w:i/>
            <w:iCs/>
            <w:sz w:val="20"/>
            <w:szCs w:val="20"/>
          </w:rPr>
          <w:t>ost-</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oad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lucose and </w:t>
        </w:r>
        <w:r>
          <w:rPr>
            <w:rStyle w:val="Hyperlink"/>
            <w:rFonts w:ascii="Arial" w:hAnsi="Arial" w:cs="Arial"/>
            <w:b/>
            <w:bCs/>
            <w:i/>
            <w:iCs/>
            <w:sz w:val="20"/>
            <w:szCs w:val="20"/>
          </w:rPr>
          <w:t>n</w:t>
        </w:r>
        <w:r w:rsidRPr="0033357B">
          <w:rPr>
            <w:rStyle w:val="Hyperlink"/>
            <w:rFonts w:ascii="Arial" w:hAnsi="Arial" w:cs="Arial"/>
            <w:b/>
            <w:bCs/>
            <w:i/>
            <w:iCs/>
            <w:sz w:val="20"/>
            <w:szCs w:val="20"/>
          </w:rPr>
          <w:t>on-</w:t>
        </w:r>
        <w:r>
          <w:rPr>
            <w:rStyle w:val="Hyperlink"/>
            <w:rFonts w:ascii="Arial" w:hAnsi="Arial" w:cs="Arial"/>
            <w:b/>
            <w:bCs/>
            <w:i/>
            <w:iCs/>
            <w:sz w:val="20"/>
            <w:szCs w:val="20"/>
          </w:rPr>
          <w:t>e</w:t>
        </w:r>
        <w:r w:rsidRPr="0033357B">
          <w:rPr>
            <w:rStyle w:val="Hyperlink"/>
            <w:rFonts w:ascii="Arial" w:hAnsi="Arial" w:cs="Arial"/>
            <w:b/>
            <w:bCs/>
            <w:i/>
            <w:iCs/>
            <w:sz w:val="20"/>
            <w:szCs w:val="20"/>
          </w:rPr>
          <w:t xml:space="preserve">sterified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atty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cids and </w:t>
        </w:r>
        <w:r>
          <w:rPr>
            <w:rStyle w:val="Hyperlink"/>
            <w:rFonts w:ascii="Arial" w:hAnsi="Arial" w:cs="Arial"/>
            <w:b/>
            <w:bCs/>
            <w:i/>
            <w:iCs/>
            <w:sz w:val="20"/>
            <w:szCs w:val="20"/>
          </w:rPr>
          <w:t>r</w:t>
        </w:r>
        <w:r w:rsidRPr="0033357B">
          <w:rPr>
            <w:rStyle w:val="Hyperlink"/>
            <w:rFonts w:ascii="Arial" w:hAnsi="Arial" w:cs="Arial"/>
            <w:b/>
            <w:bCs/>
            <w:i/>
            <w:iCs/>
            <w:sz w:val="20"/>
            <w:szCs w:val="20"/>
          </w:rPr>
          <w:t xml:space="preserve">isk of </w:t>
        </w:r>
        <w:r>
          <w:rPr>
            <w:rStyle w:val="Hyperlink"/>
            <w:rFonts w:ascii="Arial" w:hAnsi="Arial" w:cs="Arial"/>
            <w:b/>
            <w:bCs/>
            <w:i/>
            <w:iCs/>
            <w:sz w:val="20"/>
            <w:szCs w:val="20"/>
          </w:rPr>
          <w:t>h</w:t>
        </w:r>
        <w:r w:rsidRPr="0033357B">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ailure and its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ubtypes in </w:t>
        </w:r>
        <w:r>
          <w:rPr>
            <w:rStyle w:val="Hyperlink"/>
            <w:rFonts w:ascii="Arial" w:hAnsi="Arial" w:cs="Arial"/>
            <w:b/>
            <w:bCs/>
            <w:i/>
            <w:iCs/>
            <w:sz w:val="20"/>
            <w:szCs w:val="20"/>
          </w:rPr>
          <w:t>o</w:t>
        </w:r>
        <w:r w:rsidRPr="0033357B">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33357B">
          <w:rPr>
            <w:rStyle w:val="Hyperlink"/>
            <w:rFonts w:ascii="Arial" w:hAnsi="Arial" w:cs="Arial"/>
            <w:b/>
            <w:bCs/>
            <w:i/>
            <w:iCs/>
            <w:sz w:val="20"/>
            <w:szCs w:val="20"/>
          </w:rPr>
          <w:t>dults</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Gerontol A Biol Sci Med Sci. 2022 Nov 14</w:t>
      </w:r>
      <w:r>
        <w:rPr>
          <w:rStyle w:val="docsum-journal-citation"/>
          <w:rFonts w:ascii="Arial" w:hAnsi="Arial" w:cs="Arial"/>
          <w:sz w:val="20"/>
          <w:szCs w:val="20"/>
        </w:rPr>
        <w:t xml:space="preserve">. </w:t>
      </w:r>
      <w:r w:rsidRPr="005451E9">
        <w:rPr>
          <w:rStyle w:val="docsum-journal-citation"/>
          <w:rFonts w:ascii="Arial" w:hAnsi="Arial" w:cs="Arial"/>
          <w:sz w:val="20"/>
          <w:szCs w:val="20"/>
        </w:rPr>
        <w:t>glac229. doi: 10.1093/gerona/glac229. Online ahead of print.</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36373954</w:t>
      </w:r>
      <w:r>
        <w:rPr>
          <w:rStyle w:val="docsum-pmid"/>
          <w:rFonts w:ascii="Arial" w:hAnsi="Arial" w:cs="Arial"/>
          <w:sz w:val="20"/>
          <w:szCs w:val="20"/>
        </w:rPr>
        <w:t>.</w:t>
      </w:r>
      <w:r w:rsidRPr="005451E9">
        <w:rPr>
          <w:rFonts w:ascii="Arial" w:hAnsi="Arial" w:cs="Arial"/>
          <w:sz w:val="20"/>
          <w:szCs w:val="20"/>
        </w:rPr>
        <w:t xml:space="preserve"> </w:t>
      </w:r>
      <w:r w:rsidR="00624CA6">
        <w:rPr>
          <w:rFonts w:ascii="Arial" w:hAnsi="Arial" w:cs="Arial"/>
          <w:sz w:val="20"/>
          <w:szCs w:val="20"/>
        </w:rPr>
        <w:t xml:space="preserve">PMC pending: </w:t>
      </w:r>
      <w:r w:rsidR="006A2BDF" w:rsidRPr="006A2BDF">
        <w:rPr>
          <w:rFonts w:ascii="Arial" w:hAnsi="Arial" w:cs="Arial"/>
          <w:sz w:val="20"/>
          <w:szCs w:val="20"/>
        </w:rPr>
        <w:t>PMC10329227</w:t>
      </w:r>
      <w:r w:rsidR="006A2BDF">
        <w:rPr>
          <w:rFonts w:ascii="Arial" w:hAnsi="Arial" w:cs="Arial"/>
          <w:sz w:val="20"/>
          <w:szCs w:val="20"/>
        </w:rPr>
        <w:t>.</w:t>
      </w:r>
    </w:p>
    <w:bookmarkEnd w:id="63"/>
    <w:bookmarkEnd w:id="62"/>
    <w:p w14:paraId="11E15498" w14:textId="77777777" w:rsidR="00B25CB4" w:rsidRDefault="00B25CB4" w:rsidP="00B25CB4">
      <w:pPr>
        <w:spacing w:after="0" w:line="240" w:lineRule="auto"/>
        <w:rPr>
          <w:rFonts w:ascii="Arial" w:hAnsi="Arial" w:cs="Arial"/>
          <w:sz w:val="20"/>
          <w:szCs w:val="20"/>
        </w:rPr>
      </w:pPr>
    </w:p>
    <w:p w14:paraId="61170879" w14:textId="691828D8" w:rsidR="00660461" w:rsidRPr="00AD1869" w:rsidRDefault="00660461" w:rsidP="00D21AA3">
      <w:pPr>
        <w:rPr>
          <w:rStyle w:val="docsum-journal-citation"/>
          <w:rFonts w:ascii="Arial" w:hAnsi="Arial" w:cs="Arial"/>
          <w:sz w:val="20"/>
          <w:szCs w:val="20"/>
        </w:rPr>
      </w:pPr>
      <w:r w:rsidRPr="00FE17AB">
        <w:rPr>
          <w:rStyle w:val="docsum-authors"/>
          <w:rFonts w:ascii="Arial" w:hAnsi="Arial" w:cs="Arial"/>
          <w:sz w:val="20"/>
          <w:szCs w:val="20"/>
        </w:rPr>
        <w:t>Pankratz N, Wei P, Brody JA, Chen MH, Vries PS, Huffman JE, Stimson MR, Auer PL, Boerwinkle E, Cushman M, Maat MPM, Folsom AR, Franco OH, Gibbs RA, Haagenson KK, Hofman A, Johnsen JM, Kovar CL, Kraaij R, McKnight B, Metcalf GA, Muzny D, Psaty BM, Tang W, Uitterlinden AG, Rooij JGJ, Dehghan A, O'Donnell CJ, Reiner AP, Morrison AC, Smith NL.</w:t>
      </w:r>
      <w:r w:rsidRPr="00FE17AB">
        <w:rPr>
          <w:rFonts w:ascii="Arial" w:hAnsi="Arial" w:cs="Arial"/>
          <w:sz w:val="20"/>
          <w:szCs w:val="20"/>
        </w:rPr>
        <w:t xml:space="preserve"> </w:t>
      </w:r>
      <w:hyperlink r:id="rId298" w:history="1">
        <w:r w:rsidRPr="00041E9C">
          <w:rPr>
            <w:rStyle w:val="Hyperlink"/>
            <w:rFonts w:ascii="Arial" w:hAnsi="Arial" w:cs="Arial"/>
            <w:b/>
            <w:bCs/>
            <w:i/>
            <w:iCs/>
            <w:sz w:val="20"/>
            <w:szCs w:val="20"/>
          </w:rPr>
          <w:t>Whole exome sequencing of 14 389 individuals from the ESP and CHARGE consortia identifies novel rare variation associated with hemostatic factors.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Hum Mol Genet. 2022 </w:t>
      </w:r>
      <w:r w:rsidR="00AD1869">
        <w:rPr>
          <w:rStyle w:val="cit"/>
        </w:rPr>
        <w:t xml:space="preserve">Sep </w:t>
      </w:r>
      <w:r w:rsidR="00AD1869" w:rsidRPr="00AD1869">
        <w:rPr>
          <w:rStyle w:val="cit"/>
          <w:rFonts w:ascii="Arial" w:hAnsi="Arial" w:cs="Arial"/>
          <w:sz w:val="20"/>
          <w:szCs w:val="20"/>
        </w:rPr>
        <w:t>10</w:t>
      </w:r>
      <w:r w:rsidR="00AD1869">
        <w:rPr>
          <w:rStyle w:val="cit"/>
          <w:rFonts w:ascii="Arial" w:hAnsi="Arial" w:cs="Arial"/>
          <w:sz w:val="20"/>
          <w:szCs w:val="20"/>
        </w:rPr>
        <w:t xml:space="preserve">. Vol. </w:t>
      </w:r>
      <w:r w:rsidR="00AD1869" w:rsidRPr="00AD1869">
        <w:rPr>
          <w:rStyle w:val="cit"/>
          <w:rFonts w:ascii="Arial" w:hAnsi="Arial" w:cs="Arial"/>
          <w:sz w:val="20"/>
          <w:szCs w:val="20"/>
        </w:rPr>
        <w:t>31</w:t>
      </w:r>
      <w:r w:rsidR="00AD1869">
        <w:rPr>
          <w:rStyle w:val="cit"/>
          <w:rFonts w:ascii="Arial" w:hAnsi="Arial" w:cs="Arial"/>
          <w:sz w:val="20"/>
          <w:szCs w:val="20"/>
        </w:rPr>
        <w:t xml:space="preserve">, issue </w:t>
      </w:r>
      <w:r w:rsidR="00AD1869" w:rsidRPr="00AD1869">
        <w:rPr>
          <w:rStyle w:val="cit"/>
          <w:rFonts w:ascii="Arial" w:hAnsi="Arial" w:cs="Arial"/>
          <w:sz w:val="20"/>
          <w:szCs w:val="20"/>
        </w:rPr>
        <w:t>18</w:t>
      </w:r>
      <w:r w:rsidR="00AD1869">
        <w:rPr>
          <w:rStyle w:val="cit"/>
          <w:rFonts w:ascii="Arial" w:hAnsi="Arial" w:cs="Arial"/>
          <w:sz w:val="20"/>
          <w:szCs w:val="20"/>
        </w:rPr>
        <w:t xml:space="preserve">, pp. </w:t>
      </w:r>
      <w:r w:rsidR="00AD1869" w:rsidRPr="00AD1869">
        <w:rPr>
          <w:rStyle w:val="cit"/>
          <w:rFonts w:ascii="Arial" w:hAnsi="Arial" w:cs="Arial"/>
          <w:sz w:val="20"/>
          <w:szCs w:val="20"/>
        </w:rPr>
        <w:t xml:space="preserve">3120-3132. </w:t>
      </w:r>
      <w:r w:rsidRPr="00AD1869">
        <w:rPr>
          <w:rStyle w:val="citation-part"/>
          <w:rFonts w:ascii="Arial" w:hAnsi="Arial" w:cs="Arial"/>
          <w:sz w:val="20"/>
          <w:szCs w:val="20"/>
        </w:rPr>
        <w:t xml:space="preserve">PM: </w:t>
      </w:r>
      <w:r w:rsidRPr="00AD1869">
        <w:rPr>
          <w:rStyle w:val="docsum-journal-citation"/>
          <w:rFonts w:ascii="Arial" w:hAnsi="Arial" w:cs="Arial"/>
          <w:sz w:val="20"/>
          <w:szCs w:val="20"/>
        </w:rPr>
        <w:t>35552711.</w:t>
      </w:r>
      <w:r w:rsidR="00AD1869" w:rsidRPr="00AD1869">
        <w:rPr>
          <w:rStyle w:val="docsum-journal-citation"/>
          <w:rFonts w:ascii="Arial" w:hAnsi="Arial" w:cs="Arial"/>
          <w:sz w:val="20"/>
          <w:szCs w:val="20"/>
        </w:rPr>
        <w:t xml:space="preserve"> PMC9476613</w:t>
      </w:r>
      <w:r w:rsidR="00AD1869">
        <w:rPr>
          <w:rStyle w:val="docsum-journal-citation"/>
          <w:rFonts w:ascii="Arial" w:hAnsi="Arial" w:cs="Arial"/>
          <w:sz w:val="20"/>
          <w:szCs w:val="20"/>
        </w:rPr>
        <w:t>.</w:t>
      </w:r>
    </w:p>
    <w:p w14:paraId="39662B96" w14:textId="523D2577" w:rsidR="001D4588" w:rsidRDefault="001D4588" w:rsidP="001D4588">
      <w:pPr>
        <w:rPr>
          <w:rStyle w:val="docsum-pmid"/>
          <w:rFonts w:ascii="Arial" w:hAnsi="Arial" w:cs="Arial"/>
          <w:sz w:val="20"/>
          <w:szCs w:val="20"/>
        </w:rPr>
      </w:pPr>
      <w:r w:rsidRPr="006722CD">
        <w:rPr>
          <w:rStyle w:val="docsum-authors"/>
          <w:rFonts w:ascii="Arial" w:hAnsi="Arial" w:cs="Arial"/>
          <w:sz w:val="20"/>
          <w:szCs w:val="20"/>
        </w:rPr>
        <w:t>Patel KV, Segar MW, Lavie CJ, Kondamudi N, Neeland IJ, Almandoz JP, Martin CK, Carbone S, Butler J, Powell-Wiley TM, Pandey A.</w:t>
      </w:r>
      <w:r w:rsidRPr="006722CD">
        <w:rPr>
          <w:rFonts w:ascii="Arial" w:hAnsi="Arial" w:cs="Arial"/>
          <w:sz w:val="20"/>
          <w:szCs w:val="20"/>
        </w:rPr>
        <w:t xml:space="preserve"> </w:t>
      </w:r>
      <w:hyperlink r:id="rId299" w:history="1">
        <w:r w:rsidRPr="00A27FB2">
          <w:rPr>
            <w:rStyle w:val="Hyperlink"/>
            <w:rFonts w:ascii="Arial" w:hAnsi="Arial" w:cs="Arial"/>
            <w:b/>
            <w:bCs/>
            <w:i/>
            <w:iCs/>
            <w:sz w:val="20"/>
            <w:szCs w:val="20"/>
          </w:rPr>
          <w:t xml:space="preserve">Diabetes status modifies the association between different measures of obesity and heart failure risk among older adults: a pooled analysis of community-based NHLBI cohorts. </w:t>
        </w:r>
      </w:hyperlink>
      <w:r w:rsidRPr="006722CD">
        <w:rPr>
          <w:rStyle w:val="docsum-journal-citation"/>
          <w:rFonts w:ascii="Arial" w:hAnsi="Arial" w:cs="Arial"/>
          <w:sz w:val="20"/>
          <w:szCs w:val="20"/>
        </w:rPr>
        <w:t>Circulation. 2022 Jan 25</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145</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4</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268-278. </w:t>
      </w:r>
      <w:r w:rsidRPr="006722CD">
        <w:rPr>
          <w:rStyle w:val="citation-part"/>
          <w:rFonts w:ascii="Arial" w:hAnsi="Arial" w:cs="Arial"/>
          <w:sz w:val="20"/>
          <w:szCs w:val="20"/>
        </w:rPr>
        <w:t xml:space="preserve">PM: </w:t>
      </w:r>
      <w:r w:rsidRPr="006722CD">
        <w:rPr>
          <w:rStyle w:val="docsum-pmid"/>
          <w:rFonts w:ascii="Arial" w:hAnsi="Arial" w:cs="Arial"/>
          <w:sz w:val="20"/>
          <w:szCs w:val="20"/>
        </w:rPr>
        <w:t>34860539</w:t>
      </w:r>
      <w:r>
        <w:rPr>
          <w:rStyle w:val="docsum-pmid"/>
          <w:rFonts w:ascii="Arial" w:hAnsi="Arial" w:cs="Arial"/>
          <w:sz w:val="20"/>
          <w:szCs w:val="20"/>
        </w:rPr>
        <w:t>.</w:t>
      </w:r>
      <w:r w:rsidRPr="006722CD">
        <w:rPr>
          <w:rFonts w:ascii="Arial" w:hAnsi="Arial" w:cs="Arial"/>
          <w:sz w:val="20"/>
          <w:szCs w:val="20"/>
        </w:rPr>
        <w:t xml:space="preserve"> </w:t>
      </w:r>
      <w:r w:rsidR="00312E85" w:rsidRPr="00312E85">
        <w:rPr>
          <w:rStyle w:val="docsum-pmid"/>
          <w:rFonts w:ascii="Arial" w:hAnsi="Arial" w:cs="Arial"/>
          <w:sz w:val="20"/>
          <w:szCs w:val="20"/>
        </w:rPr>
        <w:t>PMC8792339.</w:t>
      </w:r>
    </w:p>
    <w:p w14:paraId="0ED3149C" w14:textId="7A4E8DEB" w:rsidR="00B25CB4" w:rsidRPr="007514CC" w:rsidRDefault="00B25CB4" w:rsidP="00B25CB4">
      <w:pPr>
        <w:spacing w:after="0" w:line="240" w:lineRule="auto"/>
        <w:rPr>
          <w:rStyle w:val="docsum-authors"/>
          <w:rFonts w:ascii="Arial" w:hAnsi="Arial" w:cs="Arial"/>
          <w:sz w:val="20"/>
          <w:szCs w:val="20"/>
        </w:rPr>
      </w:pPr>
      <w:bookmarkStart w:id="64" w:name="_Hlk148358590"/>
      <w:r w:rsidRPr="005451E9">
        <w:rPr>
          <w:rStyle w:val="docsum-authors"/>
          <w:rFonts w:ascii="Arial" w:hAnsi="Arial" w:cs="Arial"/>
          <w:sz w:val="20"/>
          <w:szCs w:val="20"/>
        </w:rPr>
        <w:t>Pellegrini CN, Buzkova P, Oesterle A, Heckbert SR, Tracy RP, Siscovick DS, Mukamal KJ, Djoussé L, Kizer JR.</w:t>
      </w:r>
      <w:r w:rsidRPr="005451E9">
        <w:rPr>
          <w:rFonts w:ascii="Arial" w:hAnsi="Arial" w:cs="Arial"/>
          <w:sz w:val="20"/>
          <w:szCs w:val="20"/>
        </w:rPr>
        <w:t xml:space="preserve"> </w:t>
      </w:r>
      <w:hyperlink r:id="rId300" w:history="1">
        <w:r w:rsidRPr="00F60B66">
          <w:rPr>
            <w:rStyle w:val="Hyperlink"/>
            <w:rFonts w:ascii="Arial" w:hAnsi="Arial" w:cs="Arial"/>
            <w:b/>
            <w:bCs/>
            <w:i/>
            <w:iCs/>
            <w:sz w:val="20"/>
            <w:szCs w:val="20"/>
          </w:rPr>
          <w:t>Dysregulated carbohydrate and lipid metabolism and risk of atrial fibrillation in advanced old age.</w:t>
        </w:r>
        <w:r w:rsidRPr="00F60B66">
          <w:rPr>
            <w:rStyle w:val="Hyperlink"/>
            <w:rFonts w:ascii="Arial" w:hAnsi="Arial" w:cs="Arial"/>
            <w:sz w:val="20"/>
            <w:szCs w:val="20"/>
            <w:u w:val="none"/>
          </w:rPr>
          <w:t xml:space="preserve"> </w:t>
        </w:r>
      </w:hyperlink>
      <w:r w:rsidR="007514CC" w:rsidRPr="007514CC">
        <w:rPr>
          <w:rStyle w:val="docsum-authors"/>
          <w:rFonts w:ascii="Arial" w:hAnsi="Arial" w:cs="Arial"/>
          <w:sz w:val="20"/>
          <w:szCs w:val="20"/>
        </w:rPr>
        <w:t>2023 Mar 27</w:t>
      </w:r>
      <w:r w:rsidR="007514CC">
        <w:rPr>
          <w:rStyle w:val="docsum-authors"/>
          <w:rFonts w:ascii="Arial" w:hAnsi="Arial" w:cs="Arial"/>
          <w:sz w:val="20"/>
          <w:szCs w:val="20"/>
        </w:rPr>
        <w:t xml:space="preserve">. Vol. </w:t>
      </w:r>
      <w:r w:rsidR="007514CC" w:rsidRPr="007514CC">
        <w:rPr>
          <w:rStyle w:val="docsum-authors"/>
          <w:rFonts w:ascii="Arial" w:hAnsi="Arial" w:cs="Arial"/>
          <w:sz w:val="20"/>
          <w:szCs w:val="20"/>
        </w:rPr>
        <w:t>109</w:t>
      </w:r>
      <w:r w:rsidR="007514CC">
        <w:rPr>
          <w:rStyle w:val="docsum-authors"/>
          <w:rFonts w:ascii="Arial" w:hAnsi="Arial" w:cs="Arial"/>
          <w:sz w:val="20"/>
          <w:szCs w:val="20"/>
        </w:rPr>
        <w:t xml:space="preserve">, issue </w:t>
      </w:r>
      <w:r w:rsidR="007514CC" w:rsidRPr="007514CC">
        <w:rPr>
          <w:rStyle w:val="docsum-authors"/>
          <w:rFonts w:ascii="Arial" w:hAnsi="Arial" w:cs="Arial"/>
          <w:sz w:val="20"/>
          <w:szCs w:val="20"/>
        </w:rPr>
        <w:t>8</w:t>
      </w:r>
      <w:r w:rsidR="007514CC">
        <w:rPr>
          <w:rStyle w:val="docsum-authors"/>
          <w:rFonts w:ascii="Arial" w:hAnsi="Arial" w:cs="Arial"/>
          <w:sz w:val="20"/>
          <w:szCs w:val="20"/>
        </w:rPr>
        <w:t xml:space="preserve">, pp. </w:t>
      </w:r>
      <w:r w:rsidR="007514CC" w:rsidRPr="007514CC">
        <w:rPr>
          <w:rStyle w:val="docsum-authors"/>
          <w:rFonts w:ascii="Arial" w:hAnsi="Arial" w:cs="Arial"/>
          <w:sz w:val="20"/>
          <w:szCs w:val="20"/>
        </w:rPr>
        <w:t xml:space="preserve">606-611. </w:t>
      </w:r>
      <w:r w:rsidRPr="007514CC">
        <w:rPr>
          <w:rStyle w:val="docsum-authors"/>
          <w:rFonts w:ascii="Arial" w:hAnsi="Arial" w:cs="Arial"/>
          <w:sz w:val="20"/>
          <w:szCs w:val="20"/>
        </w:rPr>
        <w:t xml:space="preserve">PM: 36549682. </w:t>
      </w:r>
      <w:r w:rsidR="007514CC" w:rsidRPr="007514CC">
        <w:rPr>
          <w:rStyle w:val="docsum-authors"/>
          <w:rFonts w:ascii="Arial" w:hAnsi="Arial" w:cs="Arial"/>
          <w:sz w:val="20"/>
          <w:szCs w:val="20"/>
        </w:rPr>
        <w:t>PMC10285028</w:t>
      </w:r>
      <w:r w:rsidR="007514CC">
        <w:rPr>
          <w:rStyle w:val="docsum-authors"/>
          <w:rFonts w:ascii="Arial" w:hAnsi="Arial" w:cs="Arial"/>
          <w:sz w:val="20"/>
          <w:szCs w:val="20"/>
        </w:rPr>
        <w:t>.</w:t>
      </w:r>
    </w:p>
    <w:bookmarkEnd w:id="64"/>
    <w:p w14:paraId="1A72F273" w14:textId="77777777" w:rsidR="00B25CB4" w:rsidRPr="006722CD" w:rsidRDefault="00B25CB4" w:rsidP="00B25CB4">
      <w:pPr>
        <w:spacing w:after="0" w:line="240" w:lineRule="auto"/>
        <w:rPr>
          <w:rFonts w:ascii="Arial" w:hAnsi="Arial" w:cs="Arial"/>
          <w:sz w:val="20"/>
          <w:szCs w:val="20"/>
        </w:rPr>
      </w:pPr>
    </w:p>
    <w:p w14:paraId="5F5A5448" w14:textId="3EF1E914" w:rsidR="007723B8" w:rsidRPr="00956AB0" w:rsidRDefault="007723B8" w:rsidP="007723B8">
      <w:pPr>
        <w:rPr>
          <w:rFonts w:ascii="Arial" w:hAnsi="Arial" w:cs="Arial"/>
          <w:sz w:val="20"/>
          <w:szCs w:val="20"/>
        </w:rPr>
      </w:pPr>
      <w:r w:rsidRPr="001F0669">
        <w:rPr>
          <w:rStyle w:val="docsum-authors"/>
          <w:rFonts w:ascii="Arial" w:hAnsi="Arial" w:cs="Arial"/>
          <w:sz w:val="20"/>
          <w:szCs w:val="20"/>
        </w:rPr>
        <w:t>Portilla-Fernandez E, Klarin D, Hwang SJ, Biggs ML, Bis JC, Weiss S, Rospleszcz S, Natarajan P, Hoffmann U, Rogers IS, Truong QA, Völker U, Dörr M, Bülow R, Criqui MH, Allison M, Ganesh SK, Yao J, Waldenberger M, Bamberg F, Rice KM, Essers J, Kapteijn DMC, van der Laan SW, de Knegt RJ, Ghanbari M, Felix JF, Ikram MA, Kavousi M, Uitterlinden AG, Roks AJM, Danser AHJ, Tsao PS, Damrauer SM, Guo X, Rotter JI, Psaty BM, Kathiresan S, Völzke H, Peters A, Johnson C, Strauch K, Meitinger T, O'Donnell CJ, Dehghan A</w:t>
      </w:r>
      <w:r>
        <w:rPr>
          <w:rStyle w:val="docsum-authors"/>
          <w:rFonts w:ascii="Arial" w:hAnsi="Arial" w:cs="Arial"/>
          <w:sz w:val="20"/>
          <w:szCs w:val="20"/>
        </w:rPr>
        <w:t>,</w:t>
      </w:r>
      <w:r w:rsidRPr="001F0669">
        <w:rPr>
          <w:rStyle w:val="docsum-authors"/>
          <w:rFonts w:ascii="Arial" w:hAnsi="Arial" w:cs="Arial"/>
          <w:sz w:val="20"/>
          <w:szCs w:val="20"/>
        </w:rPr>
        <w:t xml:space="preserve"> VA Million Veteran Program.</w:t>
      </w:r>
      <w:r w:rsidRPr="001F0669">
        <w:rPr>
          <w:rFonts w:ascii="Arial" w:hAnsi="Arial" w:cs="Arial"/>
          <w:sz w:val="20"/>
          <w:szCs w:val="20"/>
        </w:rPr>
        <w:t xml:space="preserve"> </w:t>
      </w:r>
      <w:hyperlink r:id="rId301" w:history="1">
        <w:r w:rsidRPr="00A27FB2">
          <w:rPr>
            <w:rStyle w:val="Hyperlink"/>
            <w:rFonts w:ascii="Arial" w:hAnsi="Arial" w:cs="Arial"/>
            <w:b/>
            <w:bCs/>
            <w:i/>
            <w:iCs/>
            <w:sz w:val="20"/>
            <w:szCs w:val="20"/>
          </w:rPr>
          <w:t>Genetic and clinical determinants of abdominal aortic diameter: genome-wide association studies, exome array data and Mendelian randomization study.</w:t>
        </w:r>
        <w:r w:rsidRPr="00A27FB2">
          <w:rPr>
            <w:rStyle w:val="Hyperlink"/>
            <w:rFonts w:ascii="Arial" w:hAnsi="Arial" w:cs="Arial"/>
            <w:b/>
            <w:bCs/>
            <w:sz w:val="20"/>
            <w:szCs w:val="20"/>
          </w:rPr>
          <w:t xml:space="preserve"> </w:t>
        </w:r>
      </w:hyperlink>
      <w:r w:rsidRPr="001F0669">
        <w:rPr>
          <w:rStyle w:val="docsum-journal-citation"/>
          <w:rFonts w:ascii="Arial" w:hAnsi="Arial" w:cs="Arial"/>
          <w:sz w:val="20"/>
          <w:szCs w:val="20"/>
        </w:rPr>
        <w:t>Hum Mol Genet</w:t>
      </w:r>
      <w:r w:rsidRPr="00956AB0">
        <w:rPr>
          <w:rStyle w:val="docsum-journal-citation"/>
          <w:rFonts w:ascii="Arial" w:hAnsi="Arial" w:cs="Arial"/>
          <w:sz w:val="20"/>
          <w:szCs w:val="20"/>
        </w:rPr>
        <w:t>. 2022</w:t>
      </w:r>
      <w:r w:rsidR="00956AB0" w:rsidRPr="00956AB0">
        <w:rPr>
          <w:rStyle w:val="docsum-journal-citation"/>
          <w:rFonts w:ascii="Arial" w:hAnsi="Arial" w:cs="Arial"/>
          <w:sz w:val="20"/>
          <w:szCs w:val="20"/>
        </w:rPr>
        <w:t xml:space="preserve"> </w:t>
      </w:r>
      <w:r w:rsidR="00956AB0" w:rsidRPr="00956AB0">
        <w:rPr>
          <w:rStyle w:val="cit"/>
          <w:rFonts w:ascii="Arial" w:hAnsi="Arial" w:cs="Arial"/>
          <w:sz w:val="20"/>
          <w:szCs w:val="20"/>
        </w:rPr>
        <w:t>Oct 10</w:t>
      </w:r>
      <w:r w:rsidR="00956AB0">
        <w:rPr>
          <w:rStyle w:val="cit"/>
          <w:rFonts w:ascii="Arial" w:hAnsi="Arial" w:cs="Arial"/>
          <w:sz w:val="20"/>
          <w:szCs w:val="20"/>
        </w:rPr>
        <w:t xml:space="preserve">. Vol. </w:t>
      </w:r>
      <w:r w:rsidR="00956AB0" w:rsidRPr="00956AB0">
        <w:rPr>
          <w:rStyle w:val="cit"/>
          <w:rFonts w:ascii="Arial" w:hAnsi="Arial" w:cs="Arial"/>
          <w:sz w:val="20"/>
          <w:szCs w:val="20"/>
        </w:rPr>
        <w:t>31</w:t>
      </w:r>
      <w:r w:rsidR="00956AB0">
        <w:rPr>
          <w:rStyle w:val="cit"/>
          <w:rFonts w:ascii="Arial" w:hAnsi="Arial" w:cs="Arial"/>
          <w:sz w:val="20"/>
          <w:szCs w:val="20"/>
        </w:rPr>
        <w:t xml:space="preserve">, issue </w:t>
      </w:r>
      <w:r w:rsidR="00956AB0" w:rsidRPr="00956AB0">
        <w:rPr>
          <w:rStyle w:val="cit"/>
          <w:rFonts w:ascii="Arial" w:hAnsi="Arial" w:cs="Arial"/>
          <w:sz w:val="20"/>
          <w:szCs w:val="20"/>
        </w:rPr>
        <w:t>20</w:t>
      </w:r>
      <w:r w:rsidR="00956AB0">
        <w:rPr>
          <w:rStyle w:val="cit"/>
          <w:rFonts w:ascii="Arial" w:hAnsi="Arial" w:cs="Arial"/>
          <w:sz w:val="20"/>
          <w:szCs w:val="20"/>
        </w:rPr>
        <w:t xml:space="preserve">, pp. </w:t>
      </w:r>
      <w:r w:rsidR="00956AB0" w:rsidRPr="00956AB0">
        <w:rPr>
          <w:rStyle w:val="cit"/>
          <w:rFonts w:ascii="Arial" w:hAnsi="Arial" w:cs="Arial"/>
          <w:sz w:val="20"/>
          <w:szCs w:val="20"/>
        </w:rPr>
        <w:t>3566-3579</w:t>
      </w:r>
      <w:r w:rsidRPr="00956AB0">
        <w:rPr>
          <w:rStyle w:val="docsum-journal-citation"/>
          <w:rFonts w:ascii="Arial" w:hAnsi="Arial" w:cs="Arial"/>
          <w:sz w:val="20"/>
          <w:szCs w:val="20"/>
        </w:rPr>
        <w:t>.</w:t>
      </w:r>
      <w:r w:rsidRPr="00956AB0">
        <w:rPr>
          <w:rFonts w:ascii="Arial" w:hAnsi="Arial" w:cs="Arial"/>
          <w:sz w:val="20"/>
          <w:szCs w:val="20"/>
        </w:rPr>
        <w:t xml:space="preserve"> </w:t>
      </w:r>
      <w:r w:rsidRPr="00956AB0">
        <w:rPr>
          <w:rStyle w:val="citation-part"/>
          <w:rFonts w:ascii="Arial" w:hAnsi="Arial" w:cs="Arial"/>
          <w:sz w:val="20"/>
          <w:szCs w:val="20"/>
        </w:rPr>
        <w:t xml:space="preserve">PM: </w:t>
      </w:r>
      <w:r w:rsidRPr="00956AB0">
        <w:rPr>
          <w:rStyle w:val="docsum-pmid"/>
          <w:rFonts w:ascii="Arial" w:hAnsi="Arial" w:cs="Arial"/>
          <w:sz w:val="20"/>
          <w:szCs w:val="20"/>
        </w:rPr>
        <w:t xml:space="preserve">35234888. </w:t>
      </w:r>
      <w:hyperlink r:id="rId302" w:tgtFrame="_blank" w:history="1">
        <w:r w:rsidR="00076EF2" w:rsidRPr="00956AB0">
          <w:rPr>
            <w:rStyle w:val="docsum-pmid"/>
            <w:rFonts w:ascii="Arial" w:hAnsi="Arial" w:cs="Arial"/>
            <w:sz w:val="20"/>
            <w:szCs w:val="20"/>
          </w:rPr>
          <w:t xml:space="preserve">PMC9558840. </w:t>
        </w:r>
      </w:hyperlink>
    </w:p>
    <w:p w14:paraId="486A9073" w14:textId="3B34756D" w:rsidR="00AC6FEE" w:rsidRDefault="00AC6FEE" w:rsidP="006A6210">
      <w:pPr>
        <w:rPr>
          <w:rStyle w:val="docsum-authors"/>
          <w:rFonts w:ascii="Arial" w:hAnsi="Arial" w:cs="Arial"/>
          <w:sz w:val="20"/>
          <w:szCs w:val="20"/>
        </w:rPr>
      </w:pPr>
      <w:r w:rsidRPr="003E6CEB">
        <w:rPr>
          <w:rStyle w:val="docsum-authors"/>
          <w:rFonts w:ascii="Arial" w:hAnsi="Arial" w:cs="Arial"/>
          <w:sz w:val="20"/>
          <w:szCs w:val="20"/>
        </w:rPr>
        <w:t>Ramdas S, Judd J, Graham SE, Kanoni S, Wang Y, Surakka I, Wenz B, Clarke SL, Chesi A, Wells A, Bhatti KF, Vedantam S, Winkler TW, Locke AE, Marouli E, Zajac GJM, Wu KH, Ntalla I, Hui Q, Klarin D, Hilliard AT, Wang Z, Xue C, Thorleifsson G, Helgadottir A, Gudbjartsson DF, Holm H, Olafsson I, Hwang MY, Han S, Akiyama M, Sakaue S, Terao C, Kanai M, Zhou W, Brumpton BM, Rasheed H, Havulinna AS, Veturi Y, Pacheco JA, Rosenthal EA, Lingren T, Feng Q, Kullo IJ, Narita A, Takayama J, Martin HC, Hunt KA, Trivedi B, Haessler J, Giulianini F, Bradford Y, Miller JE, Campbell A, Lin K, Millwood IY, Rasheed A, Hindy G, Faul JD, Zhao W, Weir DR, Turman C, Huang H, Graff M, Choudhury A, Sengupta D, Mahajan A, Brown MR, Zhang W, Yu K, Schmidt EM, Pandit A, Gustafsson S, Yin X, Luan J, Zhao JH, Matsuda F, Jang HM, Yoon K, Medina-Gomez C, Pitsillides A, Hottenga JJ, Wood AR, Ji Y, Gao Z, Haworth S, Mitchell RE, Chai JF, Aadahl M, Bjerregaard AA, Yao J, Manichaikul A, Lee WJ, Hsiung CA, Warren HR, Ramirez J, Bork-Jensen J, Kårhus LL, Goel A, Sabater-Lleal M, Noordam R, Mauro P, Matteo F, McDaid AF, Marques-Vidal P, Wielscher M, Trompet S, Sattar N, Møllehave LT, Munz M, Zeng L, Huang J, Yang B, Poveda A, Kurbasic A, Schönherr S, Forer L, Scholz M, Galesloot TE, Bradfield JP, Ruotsalainen SE, Daw EW, Zmuda JM, Mitchell JS, Fuchsberger C, Christensen H, Brody JA, Le P, Feitosa MF, Wojczynski MK, Hemerich D, Preuss M, Mangino M, Christofidou P, Verweij N, Benjamins JW, Engmann J, Noah TL, Verma A, Slieker RC, Lo KS, Zilhao NR, Kleber ME, Delgado GE, Huo S, Ikeda DD, Iha H, Yang J, Liu J, Demirkan A, Leonard HL, Marten J, Emmel C, Schmidt B, Smyth LJ, Cañadas-Garre M, Wang C, Nakatochi M, Wong A, Hutri-Kähönen N, Sim X, Xia R, Huerta-Chagoya A, Fernandez-Lopez JC, Lyssenko V, Nongmaithem SS, Sankareswaran A, Irvin MR, Oldmeadow C, Kim HN, Ryu S, Timmers PRHJ, Arbeeva L, Dorajoo R, Lange LA, Prasad G, Lorés-Motta L, Pauper M, Long J, Li X, Theusch E, Takeuchi F, Spracklen CN, Loukola A, Bollepalli S, Warner SC, Wang YX, Wei WB, Nutile T, Ruggiero D, Sung YJ, Chen S, Liu F, Yang J, Kentistou KA, Banas B, Morgan A, Meidtner K, Bielak LF, Smith JA, Hebbar P, Farmaki AE, Hofer E, Lin M, Concas MP, Vaccargiu S, van der Most PJ, Pitkänen N, Cade BE, van der Laan SW, Chitrala KN, Weiss S, Bentley AR, Doumatey AP, Adeyemo AA, Lee JY, Petersen ERB, Nielsen AA, Choi HS, Nethander M, Freitag-Wolf S, Southam L, Rayner NW, Wang CA, Lin SY, Wang JS, Couture C, Lyytikäinen LP, Nikus K, Cuellar-Partida G, Vestergaard H, Hidalgo B, Giannakopoulou O, Cai Q, Obura MO, van Setten J, He KY, Tang H, Terzikhan N, Shin JH, Jackson RD, Reiner AP, Martin LW, Chen Z, Li L, Kawaguchi T, Thiery J, Bis JC, Launer LJ, Li H, Nalls MA, Raitakari OT, Ichihara S, Wild SH, Nelson CP, Campbell H, Jäger S, Nabika T, Al-Mulla F, Niinikoski H, Braund PS, Kolcic I, Kovacs P, Giardoglou T, Katsuya T, de Kleijn D, de Borst GJ, Kim EK, Adams HHH, Ikram MA, Zhu X, Asselbergs FW, Kraaijeveld AO, Beulens JWJ, Shu XO, Rallidis LS, Pedersen O, Hansen T, Mitchell P, Hewitt AW, Kähönen M, Pérusse L, Bouchard C, Tönjes A, Ida Chen YD, Pennell CE, Mori TA, Lieb W, Franke A, Ohlsson C, Mellström D, Cho YS, Lee H, Yuan JM, Koh WP, Rhee SY, Woo JT, Heid IM, Stark KJ, Zimmermann ME, Völzke H, Homuth G, Evans MK, Zonderman AB, Polasek O, Pasterkamp G, Hoefer IE, Redline S, Pahkala K, Oldehinkel AJ, Snieder H, Biino G, Schmidt R, Schmidt H, Bandinelli S, Dedoussis G, Thanaraj TA, Peyser PA, Kato N, Schulze MB, Girotto G, Böger CA, Jung B, Joshi PK, Bennett DA, De Jager PL, Lu X, Mamakou V, Brown M, Caulfield MJ, Munroe PB, Guo X, Ciullo M, Jonas JB, Samani NJ, Kaprio J, Pajukanta P, Tusié-Luna T, Aguilar-Salinas CA, Adair LS, Bechayda SA, de Silva HJ, Wickremasinghe AR, Krauss RM, Wu JY, Zheng W, den Hollander AI, Bharadwaj D, Correa A, Wilson JG, Lind L, Heng CK, Nelson AE, Golightly YM, Wilson JF, Penninx B, Kim HL, Attia J, Scott RJ, Rao DC, Arnett DK, Walker M, Scott LJ, Koistinen HA, Chandak GR, Mercader JM, Villalpando CG, Orozco L, Fornage M, Tai ES, van Dam RM, Lehtimäki T, Chaturvedi N, Yokota M, Liu J, Reilly DF, McKnight AJ, Kee F, Jöckel KH, McCarthy MI, Palmer CNA, Vitart V, Hayward C, Simonsick E, van Duijn CM, Jin ZB, Lu F, Hishigaki H, Lin X, März W, Gudnason V, Tardif JC, Lettre G, T Hart LM, Elders PJM, Rader DJ, Damrauer SM, Kumari M, Kivimaki M, van der Harst P, Spector TD, Loos RJF, Province MA, Parra EJ, Cruz M, Psaty BM, Brandslund I, Pramstaller PP, Rotimi CN, Christensen K, Ripatti S, Widén E, Hakonarson H, Grant SFA, Kiemeney L, de Graaf J, Loeffler M, Kronenberg F, Gu D, Erdmann J, Schunkert H, Franks PW, Linneberg A, Jukema JW, Khera AV, Männikkö M, Jarvelin MR, Kutalik Z, Francesco C, Mook-Kanamori DO, Willems van Dijk K, Watkins H, Strachan DP, Grarup N, Sever P, Poulter N, Huey-Herng Sheu W, Rotter JI, Dantoft TM, Karpe F, Neville MJ, Timpson NJ, Cheng CY, Wong TY, Khor CC, Li H, Sabanayagam C, Peters A, Gieger C, Hattersley AT, Pedersen NL, Magnusson PKE, Boomsma DI, de Geus EJC, Cupples LA, van Meurs JBJ, Ikram A, Ghanbari M, Gordon-Larsen P, Huang W, Kim YJ, Tabara Y, Wareham NJ, Langenberg C, Zeggini E, Tuomilehto J, Kuusisto J, Laakso M, Ingelsson E, Abecasis G, Chambers JC, Kooner JS, de Vries PS, Morrison AC, Hazelhurst S, Ramsay M, North KE, Daviglus M, Kraft P, Martin NG, Whitfield JB, Abbas S, Saleheen D, Walters RG, Holmes MV, Black C, Smith BH, Baras A, Justice AE, Buring JE, Ridker PM, Chasman DI, Kooperberg C, Tamiya G, Yamamoto M, van Heel DA, Trembath RC, Wei WQ, Jarvik GP, Namjou B, Hayes MG, Ritchie MD, Jousilahti P, Salomaa V, Hveem K, Åsvold BO, Kubo M, Kamatani Y, Okada Y, Murakami Y, Kim BJ, Thorsteinsdottir U, Stefansson K, Zhang J, Chen YE, Ho YL, Lynch JA, Tsao PS, Chang KM, Cho K, O'Donnell CJ, Gaziano JM, Wilson P, Mohlke KL, Frayling TM, Hirschhorn JN, Kathiresan S, Boehnke M; Million Veterans Program; Global Lipids Genetics Consortium, Struan Grant, Natarajan P, Sun YV, Morris AP, Deloukas P, Peloso G, Assimes TL, Willer CJ, Zhu X, Brown CD.</w:t>
      </w:r>
      <w:r w:rsidRPr="003E6CEB">
        <w:rPr>
          <w:rFonts w:ascii="Arial" w:hAnsi="Arial" w:cs="Arial"/>
          <w:sz w:val="20"/>
          <w:szCs w:val="20"/>
        </w:rPr>
        <w:t xml:space="preserve"> </w:t>
      </w:r>
      <w:hyperlink r:id="rId303" w:history="1">
        <w:r w:rsidRPr="009052EB">
          <w:rPr>
            <w:rStyle w:val="Hyperlink"/>
            <w:rFonts w:ascii="Arial" w:hAnsi="Arial" w:cs="Arial"/>
            <w:b/>
            <w:bCs/>
            <w:i/>
            <w:iCs/>
            <w:sz w:val="20"/>
            <w:szCs w:val="20"/>
          </w:rPr>
          <w:t>A multi-layer functional genomic analysis to understand noncoding genetic variation in lipids</w:t>
        </w:r>
        <w:r w:rsidRPr="009052EB">
          <w:rPr>
            <w:rStyle w:val="Hyperlink"/>
            <w:rFonts w:ascii="Arial" w:hAnsi="Arial" w:cs="Arial"/>
            <w:sz w:val="20"/>
            <w:szCs w:val="20"/>
            <w:u w:val="none"/>
          </w:rPr>
          <w:t xml:space="preserve">. </w:t>
        </w:r>
      </w:hyperlink>
      <w:r w:rsidRPr="003E6CEB">
        <w:rPr>
          <w:rFonts w:ascii="Arial" w:hAnsi="Arial" w:cs="Arial"/>
          <w:sz w:val="20"/>
          <w:szCs w:val="20"/>
        </w:rPr>
        <w:t xml:space="preserve"> </w:t>
      </w:r>
      <w:r w:rsidRPr="003E6CEB">
        <w:rPr>
          <w:rStyle w:val="docsum-journal-citation"/>
          <w:rFonts w:ascii="Arial" w:hAnsi="Arial" w:cs="Arial"/>
          <w:sz w:val="20"/>
          <w:szCs w:val="20"/>
        </w:rPr>
        <w:t>Am J Hum Genet. 2022 Aug 4</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109</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1366-1387. </w:t>
      </w:r>
      <w:r w:rsidRPr="003E6CEB">
        <w:rPr>
          <w:rStyle w:val="citation-part"/>
          <w:rFonts w:ascii="Arial" w:hAnsi="Arial" w:cs="Arial"/>
          <w:sz w:val="20"/>
          <w:szCs w:val="20"/>
        </w:rPr>
        <w:t xml:space="preserve">PM: </w:t>
      </w:r>
      <w:r w:rsidRPr="003E6CEB">
        <w:rPr>
          <w:rStyle w:val="docsum-pmid"/>
          <w:rFonts w:ascii="Arial" w:hAnsi="Arial" w:cs="Arial"/>
          <w:sz w:val="20"/>
          <w:szCs w:val="20"/>
        </w:rPr>
        <w:t>35931049.</w:t>
      </w:r>
      <w:r w:rsidRPr="003E6CEB">
        <w:rPr>
          <w:rFonts w:ascii="Arial" w:hAnsi="Arial" w:cs="Arial"/>
          <w:sz w:val="20"/>
          <w:szCs w:val="20"/>
        </w:rPr>
        <w:t xml:space="preserve"> </w:t>
      </w:r>
      <w:r w:rsidRPr="009052EB">
        <w:rPr>
          <w:rStyle w:val="docsum-journal-citation"/>
          <w:rFonts w:ascii="Arial" w:hAnsi="Arial" w:cs="Arial"/>
          <w:sz w:val="20"/>
          <w:szCs w:val="20"/>
        </w:rPr>
        <w:t>PMC9388392.</w:t>
      </w:r>
    </w:p>
    <w:p w14:paraId="3CA59391" w14:textId="2FF83B95" w:rsidR="00004936" w:rsidRPr="00004936" w:rsidRDefault="00CE5BA6" w:rsidP="00004936">
      <w:pPr>
        <w:rPr>
          <w:rStyle w:val="docsum-pmid"/>
          <w:rFonts w:ascii="Arial" w:hAnsi="Arial" w:cs="Arial"/>
          <w:sz w:val="20"/>
          <w:szCs w:val="20"/>
        </w:rPr>
      </w:pPr>
      <w:r w:rsidRPr="002C5F26">
        <w:rPr>
          <w:rStyle w:val="docsum-authors"/>
          <w:rFonts w:ascii="Arial" w:hAnsi="Arial" w:cs="Arial"/>
          <w:sz w:val="20"/>
          <w:szCs w:val="20"/>
        </w:rPr>
        <w:t>Selvaraj MS, Li X, Li Z, Pampana A, Zhang DY, Park J, Aslibekyan S, Bis JC, Brody JA, Cade BE,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Bao W, Wilkins JT, Yanek LR, Zhao W, Arnett DK, Blangero J, Boerwinkle E, Bowden DW, Chen YI, Correa A, Cupples LA, Dutcher SK, Ellinor PT, Fornage M, Gabriel S, Germer S, Gibbs R, He J, Kaplan RC, Kardia SLR, Kim R, Kooperberg C, Loos RJF, Viaud-Martinez KA, Mathias RA, McGarvey ST, Mitchell BD, Nickerson D, North KE, Psaty BM, Redline S, Reiner AP, Vasan RS, Rich SS, Willer C, Rotter JI, Rader DJ, Lin X; NHLBI Trans-Omics for Precision Medicine (TOPMed) Consortium, Peloso GM, Natarajan P.</w:t>
      </w:r>
      <w:r w:rsidRPr="002C5F26">
        <w:rPr>
          <w:rFonts w:ascii="Arial" w:hAnsi="Arial" w:cs="Arial"/>
          <w:sz w:val="20"/>
          <w:szCs w:val="20"/>
        </w:rPr>
        <w:t xml:space="preserve"> </w:t>
      </w:r>
      <w:hyperlink r:id="rId304" w:history="1">
        <w:r w:rsidRPr="002C5F26">
          <w:rPr>
            <w:rStyle w:val="Hyperlink"/>
            <w:rFonts w:ascii="Arial" w:hAnsi="Arial" w:cs="Arial"/>
            <w:b/>
            <w:bCs/>
            <w:i/>
            <w:iCs/>
            <w:sz w:val="20"/>
            <w:szCs w:val="20"/>
          </w:rPr>
          <w:t>Whole genome sequence analysis of blood lipid levels in &gt;66,000 individuals</w:t>
        </w:r>
        <w:r w:rsidRPr="002C5F26">
          <w:rPr>
            <w:rStyle w:val="Hyperlink"/>
            <w:rFonts w:ascii="Arial" w:hAnsi="Arial" w:cs="Arial"/>
            <w:b/>
            <w:bCs/>
            <w:i/>
            <w:iCs/>
            <w:sz w:val="20"/>
            <w:szCs w:val="20"/>
            <w:u w:val="none"/>
          </w:rPr>
          <w:t xml:space="preserve">. </w:t>
        </w:r>
      </w:hyperlink>
      <w:r w:rsidRPr="002C5F26">
        <w:rPr>
          <w:rStyle w:val="docsum-journal-citation"/>
          <w:rFonts w:ascii="Arial" w:hAnsi="Arial" w:cs="Arial"/>
          <w:sz w:val="20"/>
          <w:szCs w:val="20"/>
        </w:rPr>
        <w:t>Nat Commun. 2022 Oct 11</w:t>
      </w:r>
      <w:r>
        <w:rPr>
          <w:rStyle w:val="docsum-journal-citation"/>
          <w:rFonts w:ascii="Arial" w:hAnsi="Arial" w:cs="Arial"/>
          <w:sz w:val="20"/>
          <w:szCs w:val="20"/>
        </w:rPr>
        <w:t xml:space="preserve">. Vol. </w:t>
      </w:r>
      <w:r w:rsidRPr="002C5F26">
        <w:rPr>
          <w:rStyle w:val="docsum-journal-citation"/>
          <w:rFonts w:ascii="Arial" w:hAnsi="Arial" w:cs="Arial"/>
          <w:sz w:val="20"/>
          <w:szCs w:val="20"/>
        </w:rPr>
        <w:t>13</w:t>
      </w:r>
      <w:r>
        <w:rPr>
          <w:rStyle w:val="docsum-journal-citation"/>
          <w:rFonts w:ascii="Arial" w:hAnsi="Arial" w:cs="Arial"/>
          <w:sz w:val="20"/>
          <w:szCs w:val="20"/>
        </w:rPr>
        <w:t xml:space="preserve">, issue </w:t>
      </w:r>
      <w:r w:rsidRPr="002C5F26">
        <w:rPr>
          <w:rStyle w:val="docsum-journal-citation"/>
          <w:rFonts w:ascii="Arial" w:hAnsi="Arial" w:cs="Arial"/>
          <w:sz w:val="20"/>
          <w:szCs w:val="20"/>
        </w:rPr>
        <w:t>1</w:t>
      </w:r>
      <w:r>
        <w:rPr>
          <w:rStyle w:val="docsum-journal-citation"/>
          <w:rFonts w:ascii="Arial" w:hAnsi="Arial" w:cs="Arial"/>
          <w:sz w:val="20"/>
          <w:szCs w:val="20"/>
        </w:rPr>
        <w:t xml:space="preserve">; p. </w:t>
      </w:r>
      <w:r w:rsidRPr="002C5F26">
        <w:rPr>
          <w:rStyle w:val="docsum-journal-citation"/>
          <w:rFonts w:ascii="Arial" w:hAnsi="Arial" w:cs="Arial"/>
          <w:sz w:val="20"/>
          <w:szCs w:val="20"/>
        </w:rPr>
        <w:t>5995. doi: 10.1038/s41467-022-33510-7.</w:t>
      </w:r>
      <w:r w:rsidRPr="002C5F26">
        <w:rPr>
          <w:rFonts w:ascii="Arial" w:hAnsi="Arial" w:cs="Arial"/>
          <w:sz w:val="20"/>
          <w:szCs w:val="20"/>
        </w:rPr>
        <w:t xml:space="preserve"> </w:t>
      </w:r>
      <w:r w:rsidRPr="002C5F26">
        <w:rPr>
          <w:rStyle w:val="citation-part"/>
          <w:rFonts w:ascii="Arial" w:hAnsi="Arial" w:cs="Arial"/>
          <w:sz w:val="20"/>
          <w:szCs w:val="20"/>
        </w:rPr>
        <w:t xml:space="preserve">PM: </w:t>
      </w:r>
      <w:r w:rsidRPr="002C5F26">
        <w:rPr>
          <w:rStyle w:val="docsum-pmid"/>
          <w:rFonts w:ascii="Arial" w:hAnsi="Arial" w:cs="Arial"/>
          <w:sz w:val="20"/>
          <w:szCs w:val="20"/>
        </w:rPr>
        <w:t>36220816.</w:t>
      </w:r>
      <w:r w:rsidR="00004936" w:rsidRPr="00004936">
        <w:rPr>
          <w:rStyle w:val="docsum-pmid"/>
          <w:rFonts w:ascii="Arial" w:hAnsi="Arial" w:cs="Arial"/>
          <w:sz w:val="20"/>
          <w:szCs w:val="20"/>
        </w:rPr>
        <w:t xml:space="preserve"> </w:t>
      </w:r>
      <w:hyperlink r:id="rId305" w:tgtFrame="_blank" w:history="1">
        <w:r w:rsidR="00004936" w:rsidRPr="00004936">
          <w:rPr>
            <w:rStyle w:val="docsum-pmid"/>
            <w:rFonts w:ascii="Arial" w:hAnsi="Arial" w:cs="Arial"/>
            <w:sz w:val="20"/>
            <w:szCs w:val="20"/>
          </w:rPr>
          <w:t>PMC9553944</w:t>
        </w:r>
        <w:r w:rsidR="00004936">
          <w:rPr>
            <w:rStyle w:val="docsum-pmid"/>
            <w:rFonts w:ascii="Arial" w:hAnsi="Arial" w:cs="Arial"/>
            <w:sz w:val="20"/>
            <w:szCs w:val="20"/>
          </w:rPr>
          <w:t>.</w:t>
        </w:r>
        <w:r w:rsidR="00004936" w:rsidRPr="00004936">
          <w:rPr>
            <w:rStyle w:val="docsum-pmid"/>
            <w:rFonts w:ascii="Arial" w:hAnsi="Arial" w:cs="Arial"/>
            <w:sz w:val="20"/>
            <w:szCs w:val="20"/>
          </w:rPr>
          <w:t xml:space="preserve"> </w:t>
        </w:r>
      </w:hyperlink>
    </w:p>
    <w:p w14:paraId="272FAAA5" w14:textId="44A4022E" w:rsidR="007723B8" w:rsidRPr="006A6210" w:rsidRDefault="007723B8" w:rsidP="006A6210">
      <w:pPr>
        <w:rPr>
          <w:rStyle w:val="docsum-journal-citation"/>
          <w:rFonts w:ascii="Arial" w:hAnsi="Arial" w:cs="Arial"/>
          <w:sz w:val="20"/>
          <w:szCs w:val="20"/>
        </w:rPr>
      </w:pPr>
      <w:r w:rsidRPr="006A6210">
        <w:rPr>
          <w:rStyle w:val="docsum-authors"/>
          <w:rFonts w:ascii="Arial" w:hAnsi="Arial" w:cs="Arial"/>
          <w:sz w:val="20"/>
          <w:szCs w:val="20"/>
        </w:rPr>
        <w:t xml:space="preserve">Shitole SG, Biggs ML, Ix JH, Fretts AM, Tracy RP, Siscovick DS, Djoussé L, Mukamal KJ, Kizer JR. </w:t>
      </w:r>
      <w:hyperlink r:id="rId306" w:history="1">
        <w:r w:rsidRPr="00A27FB2">
          <w:rPr>
            <w:rStyle w:val="Hyperlink"/>
            <w:rFonts w:ascii="Arial" w:hAnsi="Arial" w:cs="Arial"/>
            <w:b/>
            <w:bCs/>
            <w:i/>
            <w:iCs/>
            <w:sz w:val="20"/>
            <w:szCs w:val="20"/>
          </w:rPr>
          <w:t xml:space="preserve">Fasting and </w:t>
        </w:r>
        <w:r w:rsidR="0044463E">
          <w:rPr>
            <w:rStyle w:val="Hyperlink"/>
            <w:rFonts w:ascii="Arial" w:hAnsi="Arial" w:cs="Arial"/>
            <w:b/>
            <w:bCs/>
            <w:i/>
            <w:iCs/>
            <w:sz w:val="20"/>
            <w:szCs w:val="20"/>
          </w:rPr>
          <w:t>p</w:t>
        </w:r>
        <w:r w:rsidRPr="00A27FB2">
          <w:rPr>
            <w:rStyle w:val="Hyperlink"/>
            <w:rFonts w:ascii="Arial" w:hAnsi="Arial" w:cs="Arial"/>
            <w:b/>
            <w:bCs/>
            <w:i/>
            <w:iCs/>
            <w:sz w:val="20"/>
            <w:szCs w:val="20"/>
          </w:rPr>
          <w:t>ost-</w:t>
        </w:r>
        <w:r w:rsidR="0044463E">
          <w:rPr>
            <w:rStyle w:val="Hyperlink"/>
            <w:rFonts w:ascii="Arial" w:hAnsi="Arial" w:cs="Arial"/>
            <w:b/>
            <w:bCs/>
            <w:i/>
            <w:iCs/>
            <w:sz w:val="20"/>
            <w:szCs w:val="20"/>
          </w:rPr>
          <w:t>l</w:t>
        </w:r>
        <w:r w:rsidRPr="00A27FB2">
          <w:rPr>
            <w:rStyle w:val="Hyperlink"/>
            <w:rFonts w:ascii="Arial" w:hAnsi="Arial" w:cs="Arial"/>
            <w:b/>
            <w:bCs/>
            <w:i/>
            <w:iCs/>
            <w:sz w:val="20"/>
            <w:szCs w:val="20"/>
          </w:rPr>
          <w:t xml:space="preserve">oad </w:t>
        </w:r>
        <w:r w:rsidR="0044463E">
          <w:rPr>
            <w:rStyle w:val="Hyperlink"/>
            <w:rFonts w:ascii="Arial" w:hAnsi="Arial" w:cs="Arial"/>
            <w:b/>
            <w:bCs/>
            <w:i/>
            <w:iCs/>
            <w:sz w:val="20"/>
            <w:szCs w:val="20"/>
          </w:rPr>
          <w:t>n</w:t>
        </w:r>
        <w:r w:rsidRPr="00A27FB2">
          <w:rPr>
            <w:rStyle w:val="Hyperlink"/>
            <w:rFonts w:ascii="Arial" w:hAnsi="Arial" w:cs="Arial"/>
            <w:b/>
            <w:bCs/>
            <w:i/>
            <w:iCs/>
            <w:sz w:val="20"/>
            <w:szCs w:val="20"/>
          </w:rPr>
          <w:t>on-</w:t>
        </w:r>
        <w:r w:rsidR="0044463E">
          <w:rPr>
            <w:rStyle w:val="Hyperlink"/>
            <w:rFonts w:ascii="Arial" w:hAnsi="Arial" w:cs="Arial"/>
            <w:b/>
            <w:bCs/>
            <w:i/>
            <w:iCs/>
            <w:sz w:val="20"/>
            <w:szCs w:val="20"/>
          </w:rPr>
          <w:t>e</w:t>
        </w:r>
        <w:r w:rsidRPr="00A27FB2">
          <w:rPr>
            <w:rStyle w:val="Hyperlink"/>
            <w:rFonts w:ascii="Arial" w:hAnsi="Arial" w:cs="Arial"/>
            <w:b/>
            <w:bCs/>
            <w:i/>
            <w:iCs/>
            <w:sz w:val="20"/>
            <w:szCs w:val="20"/>
          </w:rPr>
          <w:t xml:space="preserve">sterified </w:t>
        </w:r>
        <w:r w:rsidR="0044463E">
          <w:rPr>
            <w:rStyle w:val="Hyperlink"/>
            <w:rFonts w:ascii="Arial" w:hAnsi="Arial" w:cs="Arial"/>
            <w:b/>
            <w:bCs/>
            <w:i/>
            <w:iCs/>
            <w:sz w:val="20"/>
            <w:szCs w:val="20"/>
          </w:rPr>
          <w:t>f</w:t>
        </w:r>
        <w:r w:rsidRPr="00A27FB2">
          <w:rPr>
            <w:rStyle w:val="Hyperlink"/>
            <w:rFonts w:ascii="Arial" w:hAnsi="Arial" w:cs="Arial"/>
            <w:b/>
            <w:bCs/>
            <w:i/>
            <w:iCs/>
            <w:sz w:val="20"/>
            <w:szCs w:val="20"/>
          </w:rPr>
          <w:t xml:space="preserve">atty </w:t>
        </w:r>
        <w:r w:rsidR="0044463E">
          <w:rPr>
            <w:rStyle w:val="Hyperlink"/>
            <w:rFonts w:ascii="Arial" w:hAnsi="Arial" w:cs="Arial"/>
            <w:b/>
            <w:bCs/>
            <w:i/>
            <w:iCs/>
            <w:sz w:val="20"/>
            <w:szCs w:val="20"/>
          </w:rPr>
          <w:t>a</w:t>
        </w:r>
        <w:r w:rsidRPr="00A27FB2">
          <w:rPr>
            <w:rStyle w:val="Hyperlink"/>
            <w:rFonts w:ascii="Arial" w:hAnsi="Arial" w:cs="Arial"/>
            <w:b/>
            <w:bCs/>
            <w:i/>
            <w:iCs/>
            <w:sz w:val="20"/>
            <w:szCs w:val="20"/>
          </w:rPr>
          <w:t xml:space="preserve">cids and </w:t>
        </w:r>
        <w:r w:rsidR="0044463E">
          <w:rPr>
            <w:rStyle w:val="Hyperlink"/>
            <w:rFonts w:ascii="Arial" w:hAnsi="Arial" w:cs="Arial"/>
            <w:b/>
            <w:bCs/>
            <w:i/>
            <w:iCs/>
            <w:sz w:val="20"/>
            <w:szCs w:val="20"/>
          </w:rPr>
          <w:t>g</w:t>
        </w:r>
        <w:r w:rsidRPr="00A27FB2">
          <w:rPr>
            <w:rStyle w:val="Hyperlink"/>
            <w:rFonts w:ascii="Arial" w:hAnsi="Arial" w:cs="Arial"/>
            <w:b/>
            <w:bCs/>
            <w:i/>
            <w:iCs/>
            <w:sz w:val="20"/>
            <w:szCs w:val="20"/>
          </w:rPr>
          <w:t xml:space="preserve">lucose </w:t>
        </w:r>
        <w:r w:rsidR="0044463E">
          <w:rPr>
            <w:rStyle w:val="Hyperlink"/>
            <w:rFonts w:ascii="Arial" w:hAnsi="Arial" w:cs="Arial"/>
            <w:b/>
            <w:bCs/>
            <w:i/>
            <w:iCs/>
            <w:sz w:val="20"/>
            <w:szCs w:val="20"/>
          </w:rPr>
          <w:t>d</w:t>
        </w:r>
        <w:r w:rsidRPr="00A27FB2">
          <w:rPr>
            <w:rStyle w:val="Hyperlink"/>
            <w:rFonts w:ascii="Arial" w:hAnsi="Arial" w:cs="Arial"/>
            <w:b/>
            <w:bCs/>
            <w:i/>
            <w:iCs/>
            <w:sz w:val="20"/>
            <w:szCs w:val="20"/>
          </w:rPr>
          <w:t xml:space="preserve">ysregulation in </w:t>
        </w:r>
        <w:r w:rsidR="0044463E">
          <w:rPr>
            <w:rStyle w:val="Hyperlink"/>
            <w:rFonts w:ascii="Arial" w:hAnsi="Arial" w:cs="Arial"/>
            <w:b/>
            <w:bCs/>
            <w:i/>
            <w:iCs/>
            <w:sz w:val="20"/>
            <w:szCs w:val="20"/>
          </w:rPr>
          <w:t>o</w:t>
        </w:r>
        <w:r w:rsidRPr="00A27FB2">
          <w:rPr>
            <w:rStyle w:val="Hyperlink"/>
            <w:rFonts w:ascii="Arial" w:hAnsi="Arial" w:cs="Arial"/>
            <w:b/>
            <w:bCs/>
            <w:i/>
            <w:iCs/>
            <w:sz w:val="20"/>
            <w:szCs w:val="20"/>
          </w:rPr>
          <w:t xml:space="preserve">lder </w:t>
        </w:r>
        <w:r w:rsidR="0044463E">
          <w:rPr>
            <w:rStyle w:val="Hyperlink"/>
            <w:rFonts w:ascii="Arial" w:hAnsi="Arial" w:cs="Arial"/>
            <w:b/>
            <w:bCs/>
            <w:i/>
            <w:iCs/>
            <w:sz w:val="20"/>
            <w:szCs w:val="20"/>
          </w:rPr>
          <w:t>a</w:t>
        </w:r>
        <w:r w:rsidRPr="00A27FB2">
          <w:rPr>
            <w:rStyle w:val="Hyperlink"/>
            <w:rFonts w:ascii="Arial" w:hAnsi="Arial" w:cs="Arial"/>
            <w:b/>
            <w:bCs/>
            <w:i/>
            <w:iCs/>
            <w:sz w:val="20"/>
            <w:szCs w:val="20"/>
          </w:rPr>
          <w:t>dults: The Cardiovascular Health Study.</w:t>
        </w:r>
        <w:r w:rsidRPr="00A27FB2">
          <w:rPr>
            <w:rStyle w:val="Hyperlink"/>
            <w:rFonts w:ascii="Arial" w:hAnsi="Arial" w:cs="Arial"/>
            <w:b/>
            <w:bCs/>
            <w:sz w:val="20"/>
            <w:szCs w:val="20"/>
          </w:rPr>
          <w:t xml:space="preserve"> </w:t>
        </w:r>
      </w:hyperlink>
      <w:r w:rsidRPr="006A6210">
        <w:rPr>
          <w:rStyle w:val="docsum-journal-citation"/>
          <w:rFonts w:ascii="Arial" w:hAnsi="Arial" w:cs="Arial"/>
          <w:sz w:val="20"/>
          <w:szCs w:val="20"/>
        </w:rPr>
        <w:t xml:space="preserve">Am J Epidemiol. </w:t>
      </w:r>
      <w:r w:rsidR="006A6210" w:rsidRPr="006A6210">
        <w:rPr>
          <w:rStyle w:val="docsum-journal-citation"/>
          <w:rFonts w:ascii="Arial" w:hAnsi="Arial" w:cs="Arial"/>
          <w:sz w:val="20"/>
          <w:szCs w:val="20"/>
        </w:rPr>
        <w:t xml:space="preserve">2022 Jun 27. Vol. 191, issue 7, pp. 1235-1247. </w:t>
      </w:r>
      <w:r w:rsidRPr="006A6210">
        <w:rPr>
          <w:rStyle w:val="docsum-journal-citation"/>
          <w:rFonts w:ascii="Arial" w:hAnsi="Arial" w:cs="Arial"/>
          <w:sz w:val="20"/>
          <w:szCs w:val="20"/>
        </w:rPr>
        <w:t>PM: 35247051.</w:t>
      </w:r>
      <w:r w:rsidR="00333D87" w:rsidRPr="006A6210">
        <w:rPr>
          <w:rStyle w:val="docsum-journal-citation"/>
          <w:rFonts w:ascii="Arial" w:hAnsi="Arial" w:cs="Arial"/>
          <w:sz w:val="20"/>
          <w:szCs w:val="20"/>
        </w:rPr>
        <w:t xml:space="preserve"> </w:t>
      </w:r>
      <w:r w:rsidR="00EF0DE3" w:rsidRPr="00EF0DE3">
        <w:rPr>
          <w:rStyle w:val="docsum-journal-citation"/>
          <w:rFonts w:ascii="Arial" w:hAnsi="Arial" w:cs="Arial"/>
          <w:sz w:val="20"/>
          <w:szCs w:val="20"/>
        </w:rPr>
        <w:t>PMC9989335</w:t>
      </w:r>
      <w:r w:rsidR="00EF0DE3">
        <w:rPr>
          <w:rStyle w:val="docsum-journal-citation"/>
          <w:rFonts w:ascii="Arial" w:hAnsi="Arial" w:cs="Arial"/>
          <w:sz w:val="20"/>
          <w:szCs w:val="20"/>
        </w:rPr>
        <w:t>.</w:t>
      </w:r>
    </w:p>
    <w:p w14:paraId="3B86B412" w14:textId="636212E2" w:rsidR="003E2886" w:rsidRDefault="003E2886" w:rsidP="001D4588">
      <w:pPr>
        <w:rPr>
          <w:rFonts w:ascii="Arial" w:hAnsi="Arial" w:cs="Arial"/>
          <w:sz w:val="20"/>
          <w:szCs w:val="20"/>
        </w:rPr>
      </w:pPr>
      <w:bookmarkStart w:id="65" w:name="_Hlk99985030"/>
      <w:r w:rsidRPr="00602AB1">
        <w:rPr>
          <w:rStyle w:val="docsum-authors"/>
          <w:rFonts w:ascii="Arial" w:hAnsi="Arial" w:cs="Arial"/>
          <w:sz w:val="20"/>
          <w:szCs w:val="20"/>
        </w:rPr>
        <w:t>Shivakoti R, Biggs ML, Djoussé L, Durda PJ, Kizer JR, Psaty B, Reiner AP, Tracy RP, Siscovick D, Mukamal KJ</w:t>
      </w:r>
      <w:r w:rsidRPr="00A27FB2">
        <w:rPr>
          <w:rStyle w:val="docsum-authors"/>
          <w:rFonts w:ascii="Arial" w:hAnsi="Arial" w:cs="Arial"/>
          <w:sz w:val="20"/>
          <w:szCs w:val="20"/>
        </w:rPr>
        <w:t>.</w:t>
      </w:r>
      <w:r w:rsidRPr="00A27FB2">
        <w:rPr>
          <w:rFonts w:ascii="Arial" w:hAnsi="Arial" w:cs="Arial"/>
          <w:b/>
          <w:bCs/>
          <w:sz w:val="20"/>
          <w:szCs w:val="20"/>
        </w:rPr>
        <w:t xml:space="preserve"> </w:t>
      </w:r>
      <w:hyperlink r:id="rId307" w:history="1">
        <w:r w:rsidRPr="00A27FB2">
          <w:rPr>
            <w:rStyle w:val="Hyperlink"/>
            <w:rFonts w:ascii="Arial" w:hAnsi="Arial" w:cs="Arial"/>
            <w:b/>
            <w:bCs/>
            <w:i/>
            <w:iCs/>
            <w:sz w:val="20"/>
            <w:szCs w:val="20"/>
          </w:rPr>
          <w:t>Intake and sources of dietary fiber, inflammation, and cardiovascular disease in older US adults.</w:t>
        </w:r>
        <w:r w:rsidRPr="00A27FB2">
          <w:rPr>
            <w:rStyle w:val="Hyperlink"/>
            <w:rFonts w:ascii="Arial" w:hAnsi="Arial" w:cs="Arial"/>
            <w:b/>
            <w:bCs/>
            <w:sz w:val="20"/>
            <w:szCs w:val="20"/>
          </w:rPr>
          <w:t xml:space="preserve"> </w:t>
        </w:r>
      </w:hyperlink>
      <w:r w:rsidRPr="00602AB1">
        <w:rPr>
          <w:rStyle w:val="docsum-journal-citation"/>
          <w:rFonts w:ascii="Arial" w:hAnsi="Arial" w:cs="Arial"/>
          <w:sz w:val="20"/>
          <w:szCs w:val="20"/>
        </w:rPr>
        <w:t xml:space="preserve">JAMA Netw Open. 2022 Mar 1. Vol. 5, issue 3, e225012. </w:t>
      </w:r>
      <w:r w:rsidRPr="00602AB1">
        <w:rPr>
          <w:rStyle w:val="citation-part"/>
          <w:rFonts w:ascii="Arial" w:hAnsi="Arial" w:cs="Arial"/>
          <w:sz w:val="20"/>
          <w:szCs w:val="20"/>
        </w:rPr>
        <w:t xml:space="preserve">PM: </w:t>
      </w:r>
      <w:r w:rsidRPr="00602AB1">
        <w:rPr>
          <w:rStyle w:val="docsum-pmid"/>
          <w:rFonts w:ascii="Arial" w:hAnsi="Arial" w:cs="Arial"/>
          <w:sz w:val="20"/>
          <w:szCs w:val="20"/>
        </w:rPr>
        <w:t>35357453.</w:t>
      </w:r>
      <w:r w:rsidRPr="00602AB1">
        <w:rPr>
          <w:rFonts w:ascii="Arial" w:hAnsi="Arial" w:cs="Arial"/>
          <w:sz w:val="20"/>
          <w:szCs w:val="20"/>
        </w:rPr>
        <w:t xml:space="preserve"> </w:t>
      </w:r>
      <w:bookmarkEnd w:id="65"/>
      <w:r w:rsidR="00722A3C" w:rsidRPr="00722A3C">
        <w:rPr>
          <w:rStyle w:val="docsum-pmid"/>
          <w:rFonts w:ascii="Arial" w:hAnsi="Arial" w:cs="Arial"/>
          <w:sz w:val="20"/>
          <w:szCs w:val="20"/>
        </w:rPr>
        <w:fldChar w:fldCharType="begin"/>
      </w:r>
      <w:r w:rsidR="00722A3C" w:rsidRPr="00722A3C">
        <w:rPr>
          <w:rStyle w:val="docsum-pmid"/>
          <w:rFonts w:ascii="Arial" w:hAnsi="Arial" w:cs="Arial"/>
          <w:sz w:val="20"/>
          <w:szCs w:val="20"/>
        </w:rPr>
        <w:instrText xml:space="preserve"> HYPERLINK "http://www.ncbi.nlm.nih.gov/pmc/articles/pmc8972036/" \t "_blank" </w:instrText>
      </w:r>
      <w:r w:rsidR="00722A3C" w:rsidRPr="00722A3C">
        <w:rPr>
          <w:rStyle w:val="docsum-pmid"/>
          <w:rFonts w:ascii="Arial" w:hAnsi="Arial" w:cs="Arial"/>
          <w:sz w:val="20"/>
          <w:szCs w:val="20"/>
        </w:rPr>
      </w:r>
      <w:r w:rsidR="00722A3C" w:rsidRPr="00722A3C">
        <w:rPr>
          <w:rStyle w:val="docsum-pmid"/>
          <w:rFonts w:ascii="Arial" w:hAnsi="Arial" w:cs="Arial"/>
          <w:sz w:val="20"/>
          <w:szCs w:val="20"/>
        </w:rPr>
        <w:fldChar w:fldCharType="separate"/>
      </w:r>
      <w:r w:rsidR="00722A3C" w:rsidRPr="00722A3C">
        <w:rPr>
          <w:rStyle w:val="docsum-pmid"/>
          <w:rFonts w:ascii="Arial" w:hAnsi="Arial" w:cs="Arial"/>
          <w:sz w:val="20"/>
          <w:szCs w:val="20"/>
        </w:rPr>
        <w:t>PMC8972036</w:t>
      </w:r>
      <w:r w:rsidR="00722A3C">
        <w:rPr>
          <w:rStyle w:val="docsum-pmid"/>
          <w:rFonts w:ascii="Arial" w:hAnsi="Arial" w:cs="Arial"/>
          <w:sz w:val="20"/>
          <w:szCs w:val="20"/>
        </w:rPr>
        <w:t>.</w:t>
      </w:r>
      <w:r w:rsidR="00722A3C" w:rsidRPr="00722A3C">
        <w:rPr>
          <w:rStyle w:val="docsum-pmid"/>
          <w:rFonts w:ascii="Arial" w:hAnsi="Arial" w:cs="Arial"/>
          <w:sz w:val="20"/>
          <w:szCs w:val="20"/>
        </w:rPr>
        <w:t xml:space="preserve"> </w:t>
      </w:r>
      <w:r w:rsidR="00722A3C" w:rsidRPr="00722A3C">
        <w:rPr>
          <w:rStyle w:val="docsum-pmid"/>
          <w:rFonts w:ascii="Arial" w:hAnsi="Arial" w:cs="Arial"/>
          <w:sz w:val="20"/>
          <w:szCs w:val="20"/>
        </w:rPr>
        <w:fldChar w:fldCharType="end"/>
      </w:r>
    </w:p>
    <w:p w14:paraId="4B74C8EE" w14:textId="57BAC8E5" w:rsidR="00B25CB4" w:rsidRDefault="00B25CB4" w:rsidP="00B25CB4">
      <w:pPr>
        <w:spacing w:after="0" w:line="240" w:lineRule="auto"/>
        <w:rPr>
          <w:rFonts w:ascii="Arial" w:hAnsi="Arial" w:cs="Arial"/>
          <w:sz w:val="20"/>
          <w:szCs w:val="20"/>
        </w:rPr>
      </w:pPr>
      <w:bookmarkStart w:id="66" w:name="_Hlk148360375"/>
      <w:r w:rsidRPr="005451E9">
        <w:rPr>
          <w:rStyle w:val="docsum-authors"/>
          <w:rFonts w:ascii="Arial" w:hAnsi="Arial" w:cs="Arial"/>
          <w:sz w:val="20"/>
          <w:szCs w:val="20"/>
        </w:rPr>
        <w:t>Simon S, Mandair D, Albakri A, Fohner A, Simon N, Lange L, Biggs M, Mukamal K, Psaty B, Rosenberg M.</w:t>
      </w:r>
      <w:r w:rsidRPr="005451E9">
        <w:rPr>
          <w:rFonts w:ascii="Arial" w:hAnsi="Arial" w:cs="Arial"/>
          <w:sz w:val="20"/>
          <w:szCs w:val="20"/>
        </w:rPr>
        <w:t xml:space="preserve"> </w:t>
      </w:r>
      <w:hyperlink r:id="rId308" w:history="1">
        <w:r w:rsidRPr="00F60B66">
          <w:rPr>
            <w:rStyle w:val="Hyperlink"/>
            <w:rFonts w:ascii="Arial" w:hAnsi="Arial" w:cs="Arial"/>
            <w:b/>
            <w:bCs/>
            <w:i/>
            <w:iCs/>
            <w:sz w:val="20"/>
            <w:szCs w:val="20"/>
          </w:rPr>
          <w:t xml:space="preserve">The </w:t>
        </w:r>
        <w:r>
          <w:rPr>
            <w:rStyle w:val="Hyperlink"/>
            <w:rFonts w:ascii="Arial" w:hAnsi="Arial" w:cs="Arial"/>
            <w:b/>
            <w:bCs/>
            <w:i/>
            <w:iCs/>
            <w:sz w:val="20"/>
            <w:szCs w:val="20"/>
          </w:rPr>
          <w:t>i</w:t>
        </w:r>
        <w:r w:rsidRPr="00F60B66">
          <w:rPr>
            <w:rStyle w:val="Hyperlink"/>
            <w:rFonts w:ascii="Arial" w:hAnsi="Arial" w:cs="Arial"/>
            <w:b/>
            <w:bCs/>
            <w:i/>
            <w:iCs/>
            <w:sz w:val="20"/>
            <w:szCs w:val="20"/>
          </w:rPr>
          <w:t xml:space="preserve">mpact of </w:t>
        </w:r>
        <w:r>
          <w:rPr>
            <w:rStyle w:val="Hyperlink"/>
            <w:rFonts w:ascii="Arial" w:hAnsi="Arial" w:cs="Arial"/>
            <w:b/>
            <w:bCs/>
            <w:i/>
            <w:iCs/>
            <w:sz w:val="20"/>
            <w:szCs w:val="20"/>
          </w:rPr>
          <w:t>t</w:t>
        </w:r>
        <w:r w:rsidRPr="00F60B66">
          <w:rPr>
            <w:rStyle w:val="Hyperlink"/>
            <w:rFonts w:ascii="Arial" w:hAnsi="Arial" w:cs="Arial"/>
            <w:b/>
            <w:bCs/>
            <w:i/>
            <w:iCs/>
            <w:sz w:val="20"/>
            <w:szCs w:val="20"/>
          </w:rPr>
          <w:t xml:space="preserve">ime </w:t>
        </w:r>
        <w:r>
          <w:rPr>
            <w:rStyle w:val="Hyperlink"/>
            <w:rFonts w:ascii="Arial" w:hAnsi="Arial" w:cs="Arial"/>
            <w:b/>
            <w:bCs/>
            <w:i/>
            <w:iCs/>
            <w:sz w:val="20"/>
            <w:szCs w:val="20"/>
          </w:rPr>
          <w:t>h</w:t>
        </w:r>
        <w:r w:rsidRPr="00F60B66">
          <w:rPr>
            <w:rStyle w:val="Hyperlink"/>
            <w:rFonts w:ascii="Arial" w:hAnsi="Arial" w:cs="Arial"/>
            <w:b/>
            <w:bCs/>
            <w:i/>
            <w:iCs/>
            <w:sz w:val="20"/>
            <w:szCs w:val="20"/>
          </w:rPr>
          <w:t xml:space="preserve">orizon on </w:t>
        </w:r>
        <w:r>
          <w:rPr>
            <w:rStyle w:val="Hyperlink"/>
            <w:rFonts w:ascii="Arial" w:hAnsi="Arial" w:cs="Arial"/>
            <w:b/>
            <w:bCs/>
            <w:i/>
            <w:iCs/>
            <w:sz w:val="20"/>
            <w:szCs w:val="20"/>
          </w:rPr>
          <w:t>c</w:t>
        </w:r>
        <w:r w:rsidRPr="00F60B66">
          <w:rPr>
            <w:rStyle w:val="Hyperlink"/>
            <w:rFonts w:ascii="Arial" w:hAnsi="Arial" w:cs="Arial"/>
            <w:b/>
            <w:bCs/>
            <w:i/>
            <w:iCs/>
            <w:sz w:val="20"/>
            <w:szCs w:val="20"/>
          </w:rPr>
          <w:t xml:space="preserve">lassification </w:t>
        </w:r>
        <w:r>
          <w:rPr>
            <w:rStyle w:val="Hyperlink"/>
            <w:rFonts w:ascii="Arial" w:hAnsi="Arial" w:cs="Arial"/>
            <w:b/>
            <w:bCs/>
            <w:i/>
            <w:iCs/>
            <w:sz w:val="20"/>
            <w:szCs w:val="20"/>
          </w:rPr>
          <w:t>a</w:t>
        </w:r>
        <w:r w:rsidRPr="00F60B66">
          <w:rPr>
            <w:rStyle w:val="Hyperlink"/>
            <w:rFonts w:ascii="Arial" w:hAnsi="Arial" w:cs="Arial"/>
            <w:b/>
            <w:bCs/>
            <w:i/>
            <w:iCs/>
            <w:sz w:val="20"/>
            <w:szCs w:val="20"/>
          </w:rPr>
          <w:t xml:space="preserve">ccuracy: </w:t>
        </w:r>
        <w:r>
          <w:rPr>
            <w:rStyle w:val="Hyperlink"/>
            <w:rFonts w:ascii="Arial" w:hAnsi="Arial" w:cs="Arial"/>
            <w:b/>
            <w:bCs/>
            <w:i/>
            <w:iCs/>
            <w:sz w:val="20"/>
            <w:szCs w:val="20"/>
          </w:rPr>
          <w:t>a</w:t>
        </w:r>
        <w:r w:rsidRPr="00F60B66">
          <w:rPr>
            <w:rStyle w:val="Hyperlink"/>
            <w:rFonts w:ascii="Arial" w:hAnsi="Arial" w:cs="Arial"/>
            <w:b/>
            <w:bCs/>
            <w:i/>
            <w:iCs/>
            <w:sz w:val="20"/>
            <w:szCs w:val="20"/>
          </w:rPr>
          <w:t xml:space="preserve">pplication of </w:t>
        </w:r>
        <w:r>
          <w:rPr>
            <w:rStyle w:val="Hyperlink"/>
            <w:rFonts w:ascii="Arial" w:hAnsi="Arial" w:cs="Arial"/>
            <w:b/>
            <w:bCs/>
            <w:i/>
            <w:iCs/>
            <w:sz w:val="20"/>
            <w:szCs w:val="20"/>
          </w:rPr>
          <w:t>m</w:t>
        </w:r>
        <w:r w:rsidRPr="00F60B66">
          <w:rPr>
            <w:rStyle w:val="Hyperlink"/>
            <w:rFonts w:ascii="Arial" w:hAnsi="Arial" w:cs="Arial"/>
            <w:b/>
            <w:bCs/>
            <w:i/>
            <w:iCs/>
            <w:sz w:val="20"/>
            <w:szCs w:val="20"/>
          </w:rPr>
          <w:t xml:space="preserve">achine </w:t>
        </w:r>
        <w:r>
          <w:rPr>
            <w:rStyle w:val="Hyperlink"/>
            <w:rFonts w:ascii="Arial" w:hAnsi="Arial" w:cs="Arial"/>
            <w:b/>
            <w:bCs/>
            <w:i/>
            <w:iCs/>
            <w:sz w:val="20"/>
            <w:szCs w:val="20"/>
          </w:rPr>
          <w:t>l</w:t>
        </w:r>
        <w:r w:rsidRPr="00F60B66">
          <w:rPr>
            <w:rStyle w:val="Hyperlink"/>
            <w:rFonts w:ascii="Arial" w:hAnsi="Arial" w:cs="Arial"/>
            <w:b/>
            <w:bCs/>
            <w:i/>
            <w:iCs/>
            <w:sz w:val="20"/>
            <w:szCs w:val="20"/>
          </w:rPr>
          <w:t xml:space="preserve">earning to </w:t>
        </w:r>
        <w:r>
          <w:rPr>
            <w:rStyle w:val="Hyperlink"/>
            <w:rFonts w:ascii="Arial" w:hAnsi="Arial" w:cs="Arial"/>
            <w:b/>
            <w:bCs/>
            <w:i/>
            <w:iCs/>
            <w:sz w:val="20"/>
            <w:szCs w:val="20"/>
          </w:rPr>
          <w:t>p</w:t>
        </w:r>
        <w:r w:rsidRPr="00F60B66">
          <w:rPr>
            <w:rStyle w:val="Hyperlink"/>
            <w:rFonts w:ascii="Arial" w:hAnsi="Arial" w:cs="Arial"/>
            <w:b/>
            <w:bCs/>
            <w:i/>
            <w:iCs/>
            <w:sz w:val="20"/>
            <w:szCs w:val="20"/>
          </w:rPr>
          <w:t xml:space="preserve">rediction of </w:t>
        </w:r>
        <w:r>
          <w:rPr>
            <w:rStyle w:val="Hyperlink"/>
            <w:rFonts w:ascii="Arial" w:hAnsi="Arial" w:cs="Arial"/>
            <w:b/>
            <w:bCs/>
            <w:i/>
            <w:iCs/>
            <w:sz w:val="20"/>
            <w:szCs w:val="20"/>
          </w:rPr>
          <w:t>i</w:t>
        </w:r>
        <w:r w:rsidRPr="00F60B66">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F60B66">
          <w:rPr>
            <w:rStyle w:val="Hyperlink"/>
            <w:rFonts w:ascii="Arial" w:hAnsi="Arial" w:cs="Arial"/>
            <w:b/>
            <w:bCs/>
            <w:i/>
            <w:iCs/>
            <w:sz w:val="20"/>
            <w:szCs w:val="20"/>
          </w:rPr>
          <w:t xml:space="preserve">oronary </w:t>
        </w:r>
        <w:r>
          <w:rPr>
            <w:rStyle w:val="Hyperlink"/>
            <w:rFonts w:ascii="Arial" w:hAnsi="Arial" w:cs="Arial"/>
            <w:b/>
            <w:bCs/>
            <w:i/>
            <w:iCs/>
            <w:sz w:val="20"/>
            <w:szCs w:val="20"/>
          </w:rPr>
          <w:t>h</w:t>
        </w:r>
        <w:r w:rsidRPr="00F60B66">
          <w:rPr>
            <w:rStyle w:val="Hyperlink"/>
            <w:rFonts w:ascii="Arial" w:hAnsi="Arial" w:cs="Arial"/>
            <w:b/>
            <w:bCs/>
            <w:i/>
            <w:iCs/>
            <w:sz w:val="20"/>
            <w:szCs w:val="20"/>
          </w:rPr>
          <w:t xml:space="preserve">eart </w:t>
        </w:r>
        <w:r>
          <w:rPr>
            <w:rStyle w:val="Hyperlink"/>
            <w:rFonts w:ascii="Arial" w:hAnsi="Arial" w:cs="Arial"/>
            <w:b/>
            <w:bCs/>
            <w:i/>
            <w:iCs/>
            <w:sz w:val="20"/>
            <w:szCs w:val="20"/>
          </w:rPr>
          <w:t>d</w:t>
        </w:r>
        <w:r w:rsidRPr="00F60B66">
          <w:rPr>
            <w:rStyle w:val="Hyperlink"/>
            <w:rFonts w:ascii="Arial" w:hAnsi="Arial" w:cs="Arial"/>
            <w:b/>
            <w:bCs/>
            <w:i/>
            <w:iCs/>
            <w:sz w:val="20"/>
            <w:szCs w:val="20"/>
          </w:rPr>
          <w:t>isease.</w:t>
        </w:r>
        <w:r w:rsidRPr="00F60B66">
          <w:rPr>
            <w:rStyle w:val="Hyperlink"/>
            <w:rFonts w:ascii="Arial" w:hAnsi="Arial" w:cs="Arial"/>
            <w:sz w:val="20"/>
            <w:szCs w:val="20"/>
            <w:u w:val="none"/>
          </w:rPr>
          <w:t xml:space="preserve"> </w:t>
        </w:r>
      </w:hyperlink>
      <w:r w:rsidRPr="005451E9">
        <w:rPr>
          <w:rStyle w:val="docsum-journal-citation"/>
          <w:rFonts w:ascii="Arial" w:hAnsi="Arial" w:cs="Arial"/>
          <w:sz w:val="20"/>
          <w:szCs w:val="20"/>
        </w:rPr>
        <w:t>JMIR Cardio. 2022 Nov 2</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w:t>
      </w:r>
      <w:r>
        <w:rPr>
          <w:rStyle w:val="docsum-journal-citation"/>
          <w:rFonts w:ascii="Arial" w:hAnsi="Arial" w:cs="Arial"/>
          <w:sz w:val="20"/>
          <w:szCs w:val="20"/>
        </w:rPr>
        <w:t xml:space="preserve">, p. </w:t>
      </w:r>
      <w:r w:rsidRPr="005451E9">
        <w:rPr>
          <w:rStyle w:val="docsum-journal-citation"/>
          <w:rFonts w:ascii="Arial" w:hAnsi="Arial" w:cs="Arial"/>
          <w:sz w:val="20"/>
          <w:szCs w:val="20"/>
        </w:rPr>
        <w:t>e38040..</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36322114. </w:t>
      </w:r>
      <w:r w:rsidRPr="00F60B66">
        <w:rPr>
          <w:rStyle w:val="citation-part"/>
          <w:rFonts w:ascii="Arial" w:hAnsi="Arial" w:cs="Arial"/>
          <w:sz w:val="20"/>
          <w:szCs w:val="20"/>
        </w:rPr>
        <w:t>PMC9669890</w:t>
      </w:r>
    </w:p>
    <w:p w14:paraId="63DD389B" w14:textId="77777777" w:rsidR="00B25CB4" w:rsidRDefault="00B25CB4" w:rsidP="00B25CB4">
      <w:pPr>
        <w:spacing w:after="0" w:line="240" w:lineRule="auto"/>
        <w:rPr>
          <w:rStyle w:val="docsum-authors"/>
          <w:rFonts w:ascii="Arial" w:hAnsi="Arial" w:cs="Arial"/>
          <w:sz w:val="20"/>
          <w:szCs w:val="20"/>
        </w:rPr>
      </w:pPr>
    </w:p>
    <w:p w14:paraId="06EFC370" w14:textId="16E43292" w:rsidR="00AC6FEE" w:rsidRPr="00A8222B" w:rsidRDefault="00AC6FEE" w:rsidP="001D4588">
      <w:pPr>
        <w:rPr>
          <w:rStyle w:val="docsum-pmid"/>
          <w:rFonts w:ascii="Arial" w:hAnsi="Arial" w:cs="Arial"/>
          <w:sz w:val="20"/>
          <w:szCs w:val="20"/>
        </w:rPr>
      </w:pPr>
      <w:r w:rsidRPr="003E6CEB">
        <w:rPr>
          <w:rStyle w:val="docsum-authors"/>
          <w:rFonts w:ascii="Arial" w:hAnsi="Arial" w:cs="Arial"/>
          <w:sz w:val="20"/>
          <w:szCs w:val="20"/>
        </w:rPr>
        <w:t>Sinha A, Sitlani CM, Doyle MF, Fohner AE, Buzkova P, Floyd JS, Huber SA, Olson NC, Njoroge JN, Kizer JR, Delaney JA, Shah SS, Tracy RP, Psaty B, Feinstein M.</w:t>
      </w:r>
      <w:r w:rsidRPr="003E6CEB">
        <w:rPr>
          <w:rFonts w:ascii="Arial" w:hAnsi="Arial" w:cs="Arial"/>
          <w:sz w:val="20"/>
          <w:szCs w:val="20"/>
        </w:rPr>
        <w:t xml:space="preserve"> </w:t>
      </w:r>
      <w:hyperlink r:id="rId309" w:history="1">
        <w:r w:rsidRPr="009052EB">
          <w:rPr>
            <w:rStyle w:val="Hyperlink"/>
            <w:rFonts w:ascii="Arial" w:hAnsi="Arial" w:cs="Arial"/>
            <w:b/>
            <w:bCs/>
            <w:i/>
            <w:iCs/>
            <w:sz w:val="20"/>
            <w:szCs w:val="20"/>
          </w:rPr>
          <w:t>Association of immune cell subsets with incident heart failure in two population-based cohorts</w:t>
        </w:r>
        <w:r w:rsidRPr="009052EB">
          <w:rPr>
            <w:rStyle w:val="Hyperlink"/>
            <w:rFonts w:ascii="Arial" w:hAnsi="Arial" w:cs="Arial"/>
            <w:sz w:val="20"/>
            <w:szCs w:val="20"/>
            <w:u w:val="none"/>
          </w:rPr>
          <w:t xml:space="preserve">. </w:t>
        </w:r>
      </w:hyperlink>
      <w:r w:rsidRPr="00A8222B">
        <w:rPr>
          <w:rStyle w:val="docsum-journal-citation"/>
          <w:rFonts w:ascii="Arial" w:hAnsi="Arial" w:cs="Arial"/>
          <w:sz w:val="20"/>
          <w:szCs w:val="20"/>
        </w:rPr>
        <w:t xml:space="preserve">ESC Heart Fail. </w:t>
      </w:r>
      <w:r w:rsidRPr="00A8222B">
        <w:rPr>
          <w:rStyle w:val="docsum-pmid"/>
          <w:rFonts w:ascii="Arial" w:hAnsi="Arial" w:cs="Arial"/>
          <w:sz w:val="20"/>
          <w:szCs w:val="20"/>
        </w:rPr>
        <w:t>2022</w:t>
      </w:r>
      <w:r w:rsidR="00A8222B" w:rsidRPr="00A8222B">
        <w:rPr>
          <w:rStyle w:val="docsum-pmid"/>
          <w:rFonts w:ascii="Arial" w:hAnsi="Arial" w:cs="Arial"/>
          <w:sz w:val="20"/>
          <w:szCs w:val="20"/>
        </w:rPr>
        <w:t xml:space="preserve"> Dec. Vol. 9, issue 6, pp. 4177-4188</w:t>
      </w:r>
      <w:r w:rsidRPr="00A8222B">
        <w:rPr>
          <w:rStyle w:val="docsum-pmid"/>
          <w:rFonts w:ascii="Arial" w:hAnsi="Arial" w:cs="Arial"/>
          <w:sz w:val="20"/>
          <w:szCs w:val="20"/>
        </w:rPr>
        <w:t xml:space="preserve">. PM: 36097332. </w:t>
      </w:r>
      <w:r w:rsidR="00A8222B" w:rsidRPr="00A8222B">
        <w:rPr>
          <w:rStyle w:val="docsum-pmid"/>
          <w:rFonts w:ascii="Arial" w:hAnsi="Arial" w:cs="Arial"/>
          <w:sz w:val="20"/>
          <w:szCs w:val="20"/>
        </w:rPr>
        <w:t>PMC9773780</w:t>
      </w:r>
      <w:r w:rsidR="00A8222B">
        <w:rPr>
          <w:rStyle w:val="docsum-pmid"/>
          <w:rFonts w:ascii="Arial" w:hAnsi="Arial" w:cs="Arial"/>
          <w:sz w:val="20"/>
          <w:szCs w:val="20"/>
        </w:rPr>
        <w:t>.</w:t>
      </w:r>
    </w:p>
    <w:bookmarkEnd w:id="66"/>
    <w:p w14:paraId="0B62FDE6" w14:textId="6A3B7B22" w:rsidR="00660461" w:rsidRDefault="00660461" w:rsidP="001D4588">
      <w:pPr>
        <w:rPr>
          <w:rFonts w:ascii="Arial" w:hAnsi="Arial" w:cs="Arial"/>
          <w:sz w:val="20"/>
          <w:szCs w:val="20"/>
        </w:rPr>
      </w:pPr>
      <w:r w:rsidRPr="00FE17AB">
        <w:rPr>
          <w:rStyle w:val="docsum-authors"/>
          <w:rFonts w:ascii="Arial" w:hAnsi="Arial" w:cs="Arial"/>
          <w:sz w:val="20"/>
          <w:szCs w:val="20"/>
        </w:rPr>
        <w:t>Smagula SF, Biggs ML, Jacob ME, Rawlings AM, Odden MC, Arnold A, Newman AB, Buysse DJ.</w:t>
      </w:r>
      <w:r w:rsidRPr="00FE17AB">
        <w:rPr>
          <w:rFonts w:ascii="Arial" w:hAnsi="Arial" w:cs="Arial"/>
          <w:sz w:val="20"/>
          <w:szCs w:val="20"/>
        </w:rPr>
        <w:t xml:space="preserve"> </w:t>
      </w:r>
      <w:hyperlink r:id="rId310" w:history="1">
        <w:r w:rsidRPr="00041E9C">
          <w:rPr>
            <w:rStyle w:val="Hyperlink"/>
            <w:rFonts w:ascii="Arial" w:hAnsi="Arial" w:cs="Arial"/>
            <w:b/>
            <w:bCs/>
            <w:i/>
            <w:iCs/>
            <w:sz w:val="20"/>
            <w:szCs w:val="20"/>
          </w:rPr>
          <w:t>Associations of modifiable behavioral risk factor combinations at 65-74 years old with cognitive healthspan over 20 years.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Psychosom Med. 2022 </w:t>
      </w:r>
      <w:r w:rsidR="00A83BE0" w:rsidRPr="00A83BE0">
        <w:rPr>
          <w:rStyle w:val="docsum-journal-citation"/>
          <w:rFonts w:ascii="Arial" w:hAnsi="Arial" w:cs="Arial"/>
          <w:sz w:val="20"/>
          <w:szCs w:val="20"/>
        </w:rPr>
        <w:t>Sep 1</w:t>
      </w:r>
      <w:r w:rsidR="00A83BE0">
        <w:rPr>
          <w:rStyle w:val="docsum-journal-citation"/>
          <w:rFonts w:ascii="Arial" w:hAnsi="Arial" w:cs="Arial"/>
          <w:sz w:val="20"/>
          <w:szCs w:val="20"/>
        </w:rPr>
        <w:t xml:space="preserve">. Vol. </w:t>
      </w:r>
      <w:r w:rsidR="00A83BE0" w:rsidRPr="00A83BE0">
        <w:rPr>
          <w:rStyle w:val="docsum-journal-citation"/>
          <w:rFonts w:ascii="Arial" w:hAnsi="Arial" w:cs="Arial"/>
          <w:sz w:val="20"/>
          <w:szCs w:val="20"/>
        </w:rPr>
        <w:t>84</w:t>
      </w:r>
      <w:r w:rsidR="00A83BE0">
        <w:rPr>
          <w:rStyle w:val="docsum-journal-citation"/>
          <w:rFonts w:ascii="Arial" w:hAnsi="Arial" w:cs="Arial"/>
          <w:sz w:val="20"/>
          <w:szCs w:val="20"/>
        </w:rPr>
        <w:t xml:space="preserve">, issue </w:t>
      </w:r>
      <w:r w:rsidR="00A83BE0" w:rsidRPr="00A83BE0">
        <w:rPr>
          <w:rStyle w:val="docsum-journal-citation"/>
          <w:rFonts w:ascii="Arial" w:hAnsi="Arial" w:cs="Arial"/>
          <w:sz w:val="20"/>
          <w:szCs w:val="20"/>
        </w:rPr>
        <w:t>7</w:t>
      </w:r>
      <w:r w:rsidR="00A83BE0">
        <w:rPr>
          <w:rStyle w:val="docsum-journal-citation"/>
          <w:rFonts w:ascii="Arial" w:hAnsi="Arial" w:cs="Arial"/>
          <w:sz w:val="20"/>
          <w:szCs w:val="20"/>
        </w:rPr>
        <w:t xml:space="preserve">, pp. </w:t>
      </w:r>
      <w:r w:rsidR="00A83BE0" w:rsidRPr="00A83BE0">
        <w:rPr>
          <w:rStyle w:val="docsum-journal-citation"/>
          <w:rFonts w:ascii="Arial" w:hAnsi="Arial" w:cs="Arial"/>
          <w:sz w:val="20"/>
          <w:szCs w:val="20"/>
        </w:rPr>
        <w:t>785-792</w:t>
      </w:r>
      <w:r w:rsidRPr="00FE17AB">
        <w:rPr>
          <w:rStyle w:val="docsum-journal-citation"/>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35796682</w:t>
      </w:r>
      <w:r>
        <w:rPr>
          <w:rStyle w:val="docsum-pmid"/>
          <w:rFonts w:ascii="Arial" w:hAnsi="Arial" w:cs="Arial"/>
          <w:sz w:val="20"/>
          <w:szCs w:val="20"/>
        </w:rPr>
        <w:t>.</w:t>
      </w:r>
      <w:r w:rsidR="00A83BE0" w:rsidRPr="00A83BE0">
        <w:rPr>
          <w:rStyle w:val="docsum-pmid"/>
          <w:rFonts w:ascii="Arial" w:hAnsi="Arial" w:cs="Arial"/>
          <w:sz w:val="20"/>
          <w:szCs w:val="20"/>
        </w:rPr>
        <w:t xml:space="preserve"> PMC9437131.</w:t>
      </w:r>
    </w:p>
    <w:p w14:paraId="1FA2FA27" w14:textId="06385E4F" w:rsidR="001D4588" w:rsidRPr="006722CD" w:rsidRDefault="001D4588" w:rsidP="001D4588">
      <w:pPr>
        <w:rPr>
          <w:rFonts w:ascii="Arial" w:hAnsi="Arial" w:cs="Arial"/>
          <w:sz w:val="20"/>
          <w:szCs w:val="20"/>
        </w:rPr>
      </w:pPr>
      <w:r w:rsidRPr="006722CD">
        <w:rPr>
          <w:rStyle w:val="docsum-authors"/>
          <w:rFonts w:ascii="Arial" w:hAnsi="Arial" w:cs="Arial"/>
          <w:sz w:val="20"/>
          <w:szCs w:val="20"/>
        </w:rPr>
        <w:t>Sobrin L, Susarla G, Stanwyck L, Rouhana JM, Li A, Pollack S, Igo RP Jr, Jensen RA, Li X, Ng MCY, Smith AV, Kuo JZ, Taylor KD, Freedman BI, Bowden DW, Penman A, Chen CJ, Craig JE, Adler SG, Chew EY, Cotch MF, Yaspan B, Mitchell P, Wang JJ, Klein BEK, Wong TY, Rotter JI, Burdon KP, Iyengar SK, Segrè AV.</w:t>
      </w:r>
      <w:r w:rsidRPr="006722CD">
        <w:rPr>
          <w:rFonts w:ascii="Arial" w:hAnsi="Arial" w:cs="Arial"/>
          <w:sz w:val="20"/>
          <w:szCs w:val="20"/>
        </w:rPr>
        <w:t xml:space="preserve"> </w:t>
      </w:r>
      <w:hyperlink r:id="rId311" w:history="1">
        <w:r w:rsidRPr="00A27FB2">
          <w:rPr>
            <w:rStyle w:val="Hyperlink"/>
            <w:rFonts w:ascii="Arial" w:hAnsi="Arial" w:cs="Arial"/>
            <w:b/>
            <w:bCs/>
            <w:i/>
            <w:iCs/>
            <w:sz w:val="20"/>
            <w:szCs w:val="20"/>
          </w:rPr>
          <w:t>Gene set enrichment analsyes identify pathways involved in genetic risk for diabetic retinopathy.</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Am J Ophthalmol. 2022 Jan</w:t>
      </w:r>
      <w:r>
        <w:rPr>
          <w:rStyle w:val="docsum-journal-citation"/>
          <w:rFonts w:ascii="Arial" w:hAnsi="Arial" w:cs="Arial"/>
          <w:sz w:val="20"/>
          <w:szCs w:val="20"/>
        </w:rPr>
        <w:t xml:space="preserve">. Vol. </w:t>
      </w:r>
      <w:r w:rsidRPr="006722CD">
        <w:rPr>
          <w:rStyle w:val="docsum-journal-citation"/>
          <w:rFonts w:ascii="Arial" w:hAnsi="Arial" w:cs="Arial"/>
          <w:sz w:val="20"/>
          <w:szCs w:val="20"/>
        </w:rPr>
        <w:t>233</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111-123.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34166655. </w:t>
      </w:r>
      <w:r w:rsidRPr="0091662A">
        <w:rPr>
          <w:rStyle w:val="Strong"/>
          <w:rFonts w:ascii="Arial" w:hAnsi="Arial" w:cs="Arial"/>
          <w:b w:val="0"/>
          <w:bCs w:val="0"/>
          <w:sz w:val="20"/>
          <w:szCs w:val="20"/>
        </w:rPr>
        <w:t>PMC8678352.</w:t>
      </w:r>
      <w:r w:rsidRPr="006722CD">
        <w:rPr>
          <w:rFonts w:ascii="Arial" w:hAnsi="Arial" w:cs="Arial"/>
          <w:sz w:val="20"/>
          <w:szCs w:val="20"/>
        </w:rPr>
        <w:t xml:space="preserve"> </w:t>
      </w:r>
    </w:p>
    <w:p w14:paraId="1A829F2A" w14:textId="2E736423" w:rsidR="00AC6FEE" w:rsidRDefault="00AC6FEE" w:rsidP="00B25CB4">
      <w:pPr>
        <w:spacing w:after="0" w:line="240" w:lineRule="auto"/>
        <w:rPr>
          <w:rFonts w:ascii="Arial" w:hAnsi="Arial" w:cs="Arial"/>
          <w:sz w:val="20"/>
          <w:szCs w:val="20"/>
        </w:rPr>
      </w:pPr>
      <w:r w:rsidRPr="003E6CEB">
        <w:rPr>
          <w:rStyle w:val="docsum-authors"/>
          <w:rFonts w:ascii="Arial" w:hAnsi="Arial" w:cs="Arial"/>
          <w:sz w:val="20"/>
          <w:szCs w:val="20"/>
        </w:rPr>
        <w:t>Tcheandjieu C, Zhu X, Hilliard AT, Clarke SL, Napolioni V, Ma S, Lee KM, Fang H, Chen F, Lu Y, Tsao NL, Raghavan S, Koyama S, Gorman BR, Vujkovic M, Klarin D, Levin MG, Sinnott-Armstrong N, Wojcik GL, Plomondon ME, Maddox TM, Waldo SW, Bick AG, Pyarajan S, Huang J, Song R, Ho YL, Buyske S, Kooperberg C, Haessler J, Loos RJF, Do R, Verbanck M, Chaudhary K, North KE, Avery CL, Graff M, Haiman CA, Le Marchand L, Wilkens LR, Bis JC, Leonard H, Shen B, Lange LA, Giri A, Dikilitas O, Kullo IJ, Stanaway IB, Jarvik GP, Gordon AS, Hebbring S, Namjou B, Kaufman KM, Ito K, Ishigaki K, Kamatani Y, Verma SS, Ritchie MD, Kember RL, Baras A, Lotta LA; Regeneron Genetics Center; CARDIoGRAMplusC4D Consortium; Biobank Japan; Million Veteran Program, Kathiresan S, Hauser ER, Miller DR, Lee JS, Saleheen D, Reaven PD, Cho K, Gaziano JM, Natarajan P, Huffman JE, Voight BF, Rader DJ, Chang KM, Lynch JA, Damrauer SM, Wilson PWF, Tang H, Sun YV, Tsao PS, O'Donnell CJ, Assimes TL.</w:t>
      </w:r>
      <w:r w:rsidRPr="003E6CEB">
        <w:rPr>
          <w:rFonts w:ascii="Arial" w:hAnsi="Arial" w:cs="Arial"/>
          <w:sz w:val="20"/>
          <w:szCs w:val="20"/>
        </w:rPr>
        <w:t xml:space="preserve"> </w:t>
      </w:r>
      <w:hyperlink r:id="rId312" w:history="1">
        <w:r w:rsidRPr="009052EB">
          <w:rPr>
            <w:rStyle w:val="Hyperlink"/>
            <w:rFonts w:ascii="Arial" w:hAnsi="Arial" w:cs="Arial"/>
            <w:b/>
            <w:bCs/>
            <w:i/>
            <w:iCs/>
            <w:sz w:val="20"/>
            <w:szCs w:val="20"/>
          </w:rPr>
          <w:t>Large-scale genome-wide association study of coronary artery disease in genetically diverse populations</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Med. 2022 Aug</w:t>
      </w:r>
      <w:r>
        <w:rPr>
          <w:rStyle w:val="docsum-journal-citation"/>
          <w:rFonts w:ascii="Arial" w:hAnsi="Arial" w:cs="Arial"/>
          <w:sz w:val="20"/>
          <w:szCs w:val="20"/>
        </w:rPr>
        <w:t xml:space="preserve">. Vol. </w:t>
      </w:r>
      <w:r w:rsidRPr="003E6CEB">
        <w:rPr>
          <w:rStyle w:val="docsum-journal-citation"/>
          <w:rFonts w:ascii="Arial" w:hAnsi="Arial" w:cs="Arial"/>
          <w:sz w:val="20"/>
          <w:szCs w:val="20"/>
        </w:rPr>
        <w:t>28</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1679-1692</w:t>
      </w:r>
      <w:r>
        <w:rPr>
          <w:rStyle w:val="docsum-journal-citation"/>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35915156.</w:t>
      </w:r>
      <w:r w:rsidRPr="003E6CEB">
        <w:rPr>
          <w:rFonts w:ascii="Arial" w:hAnsi="Arial" w:cs="Arial"/>
          <w:sz w:val="20"/>
          <w:szCs w:val="20"/>
        </w:rPr>
        <w:t xml:space="preserve">  </w:t>
      </w:r>
      <w:r w:rsidRPr="003E6CEB">
        <w:rPr>
          <w:rStyle w:val="Strong"/>
          <w:rFonts w:ascii="Arial" w:hAnsi="Arial" w:cs="Arial"/>
          <w:b w:val="0"/>
          <w:bCs w:val="0"/>
          <w:sz w:val="20"/>
          <w:szCs w:val="20"/>
        </w:rPr>
        <w:t>PMC9419655.</w:t>
      </w:r>
    </w:p>
    <w:p w14:paraId="1BD571BA" w14:textId="77777777" w:rsidR="00B25CB4" w:rsidRDefault="00B25CB4" w:rsidP="00B25CB4">
      <w:pPr>
        <w:spacing w:after="0" w:line="240" w:lineRule="auto"/>
        <w:rPr>
          <w:rStyle w:val="docsum-authors"/>
          <w:rFonts w:ascii="Arial" w:hAnsi="Arial" w:cs="Arial"/>
          <w:sz w:val="20"/>
          <w:szCs w:val="20"/>
        </w:rPr>
      </w:pPr>
    </w:p>
    <w:p w14:paraId="5B56069C" w14:textId="47F49874" w:rsidR="00DA5032" w:rsidRDefault="00DA5032" w:rsidP="009234B6">
      <w:pPr>
        <w:spacing w:after="0" w:line="240" w:lineRule="auto"/>
        <w:rPr>
          <w:rFonts w:ascii="Arial" w:hAnsi="Arial" w:cs="Arial"/>
          <w:sz w:val="20"/>
          <w:szCs w:val="20"/>
        </w:rPr>
      </w:pPr>
      <w:bookmarkStart w:id="67" w:name="_Hlk148360443"/>
      <w:r w:rsidRPr="00D4379F">
        <w:rPr>
          <w:rStyle w:val="docsum-authors"/>
          <w:rFonts w:ascii="Arial" w:hAnsi="Arial" w:cs="Arial"/>
          <w:sz w:val="20"/>
          <w:szCs w:val="20"/>
        </w:rPr>
        <w:t>Thériault S, Imboden M, Biggs ML, Austin TR, Aeschbacher S, Schaffner E, Brody JA, Bartz TM, Risch M, Grossmann K, Lin HJ, Soliman EZ, Post WS, Risch L, Krieger JE, Pereira AC, Heckbert SR, Sotoodehnia N, Probst-Hensch NM, Conen D.</w:t>
      </w:r>
      <w:r w:rsidRPr="00D4379F">
        <w:rPr>
          <w:rFonts w:ascii="Arial" w:hAnsi="Arial" w:cs="Arial"/>
          <w:sz w:val="20"/>
          <w:szCs w:val="20"/>
        </w:rPr>
        <w:t xml:space="preserve"> </w:t>
      </w:r>
      <w:hyperlink r:id="rId313" w:history="1">
        <w:r w:rsidRPr="00ED2972">
          <w:rPr>
            <w:rStyle w:val="Hyperlink"/>
            <w:rFonts w:ascii="Arial" w:hAnsi="Arial" w:cs="Arial"/>
            <w:b/>
            <w:bCs/>
            <w:i/>
            <w:iCs/>
            <w:sz w:val="20"/>
            <w:szCs w:val="20"/>
          </w:rPr>
          <w:t xml:space="preserve">Genome-wide analyses identify </w:t>
        </w:r>
        <w:r w:rsidRPr="00ED2972">
          <w:rPr>
            <w:rStyle w:val="Hyperlink"/>
            <w:rFonts w:ascii="Arial" w:hAnsi="Arial" w:cs="Arial"/>
            <w:sz w:val="20"/>
            <w:szCs w:val="20"/>
          </w:rPr>
          <w:t>SCN5A</w:t>
        </w:r>
        <w:r w:rsidRPr="00ED2972">
          <w:rPr>
            <w:rStyle w:val="Hyperlink"/>
            <w:rFonts w:ascii="Arial" w:hAnsi="Arial" w:cs="Arial"/>
            <w:b/>
            <w:bCs/>
            <w:i/>
            <w:iCs/>
            <w:sz w:val="20"/>
            <w:szCs w:val="20"/>
          </w:rPr>
          <w:t xml:space="preserve"> as a susceptibility locus for premature atrial contraction frequency</w:t>
        </w:r>
        <w:r w:rsidRPr="00ED2972">
          <w:rPr>
            <w:rStyle w:val="Hyperlink"/>
            <w:rFonts w:ascii="Arial" w:hAnsi="Arial" w:cs="Arial"/>
            <w:b/>
            <w:bCs/>
            <w:i/>
            <w:iCs/>
            <w:sz w:val="20"/>
            <w:szCs w:val="20"/>
            <w:u w:val="none"/>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iScience. 2022 Sep 24</w:t>
      </w:r>
      <w:r>
        <w:rPr>
          <w:rStyle w:val="docsum-journal-citation"/>
          <w:rFonts w:ascii="Arial" w:hAnsi="Arial" w:cs="Arial"/>
          <w:sz w:val="20"/>
          <w:szCs w:val="20"/>
        </w:rPr>
        <w:t xml:space="preserve">. Vol. </w:t>
      </w:r>
      <w:r w:rsidRPr="00D4379F">
        <w:rPr>
          <w:rStyle w:val="docsum-journal-citation"/>
          <w:rFonts w:ascii="Arial" w:hAnsi="Arial" w:cs="Arial"/>
          <w:sz w:val="20"/>
          <w:szCs w:val="20"/>
        </w:rPr>
        <w:t>25</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10</w:t>
      </w:r>
      <w:r>
        <w:rPr>
          <w:rStyle w:val="docsum-journal-citation"/>
          <w:rFonts w:ascii="Arial" w:hAnsi="Arial" w:cs="Arial"/>
          <w:sz w:val="20"/>
          <w:szCs w:val="20"/>
        </w:rPr>
        <w:t xml:space="preserve">, p. </w:t>
      </w:r>
      <w:r w:rsidRPr="00D4379F">
        <w:rPr>
          <w:rStyle w:val="docsum-journal-citation"/>
          <w:rFonts w:ascii="Arial" w:hAnsi="Arial" w:cs="Arial"/>
          <w:sz w:val="20"/>
          <w:szCs w:val="20"/>
        </w:rPr>
        <w:t>105210</w:t>
      </w:r>
      <w:r>
        <w:rPr>
          <w:rStyle w:val="docsum-journal-citation"/>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36267918. </w:t>
      </w:r>
      <w:hyperlink r:id="rId314" w:tgtFrame="_blank" w:history="1">
        <w:r w:rsidRPr="00ED2972">
          <w:rPr>
            <w:rStyle w:val="docsum-journal-citation"/>
            <w:rFonts w:ascii="Arial" w:hAnsi="Arial" w:cs="Arial"/>
            <w:sz w:val="20"/>
            <w:szCs w:val="20"/>
          </w:rPr>
          <w:t>PMC9576575</w:t>
        </w:r>
        <w:r>
          <w:rPr>
            <w:rStyle w:val="docsum-journal-citation"/>
            <w:rFonts w:ascii="Arial" w:hAnsi="Arial" w:cs="Arial"/>
            <w:sz w:val="20"/>
            <w:szCs w:val="20"/>
          </w:rPr>
          <w:t xml:space="preserve">.     </w:t>
        </w:r>
      </w:hyperlink>
      <w:bookmarkEnd w:id="67"/>
      <w:r w:rsidRPr="00D4379F">
        <w:rPr>
          <w:rFonts w:ascii="Arial" w:hAnsi="Arial" w:cs="Arial"/>
          <w:sz w:val="20"/>
          <w:szCs w:val="20"/>
        </w:rPr>
        <w:t xml:space="preserve"> </w:t>
      </w:r>
    </w:p>
    <w:p w14:paraId="2A591D17" w14:textId="24093CB9" w:rsidR="00B25CB4" w:rsidRPr="00530B25" w:rsidRDefault="00B25CB4" w:rsidP="00530B25">
      <w:pPr>
        <w:shd w:val="clear" w:color="auto" w:fill="FFFFFF"/>
        <w:spacing w:before="100" w:beforeAutospacing="1" w:after="100" w:afterAutospacing="1" w:line="240" w:lineRule="auto"/>
        <w:rPr>
          <w:rStyle w:val="docsum-authors"/>
          <w:rFonts w:ascii="Segoe UI" w:eastAsia="Times New Roman" w:hAnsi="Segoe UI" w:cs="Segoe UI"/>
          <w:color w:val="212121"/>
          <w:sz w:val="24"/>
          <w:szCs w:val="24"/>
        </w:rPr>
      </w:pPr>
      <w:bookmarkStart w:id="68" w:name="_Hlk148360484"/>
      <w:r w:rsidRPr="005451E9">
        <w:rPr>
          <w:rFonts w:ascii="Arial" w:hAnsi="Arial" w:cs="Arial"/>
          <w:sz w:val="20"/>
          <w:szCs w:val="20"/>
        </w:rPr>
        <w:t xml:space="preserve">Thibord F, Klarin D, Brody JA, Chen MH, Levin MG, Chasman DI, Goode EL, Hveem K, Teder-Laving M, Martinez-Perez A, Aïssi D, Daian-Bacq D, Ito K, Natarajan P, Lutsey PL, Nadkarni GN, de Vries PS, Cuellar-Partida G, Wolford BN, Pattee JW, Kooperberg C, Braekkan SK, Li-Gao R, Saut N, Sept C, Germain M, Judy RL, Wiggins KL, Ko D, O'Donnell CJ, Taylor KD, Giulianini F, De Andrade M, Nøst TH, Boland A, Empana JP, Koyama S, Gilliland T, Do R, Huffman JE, Wang X, Zhou W, Manuel Soria J, Carlos Souto J, Pankratz N, Haessler J, Hindberg K, Rosendaal FR, Turman C, Olaso R, Kember RL, Bartz TM, Lynch JA, Heckbert SR, Armasu SM, Brumpton B, Smadja DM, Jouven X, Komuro I, Clapham KR, Loos RJF, Willer CJ, Sabater-Lleal M, Pankow JS, Reiner AP, Morelli VM, Ridker PM, Vlieg AVH, Deleuze JF, Kraft P, Rader DJ; Global Biobank Meta-Analysis Initiative; Estonian Biobank Research Team; 23andMe Research Team; Biobank Japan; CHARGE Hemostasis Working Group, Min Lee K, Psaty BM, Heidi Skogholt A, Emmerich J, Suchon P, Rich SS, Vy HMT, Tang W, Jackson RD, Hansen JB, Morange PE, Kabrhel C, Trégouët DA, Damrauer SM, Johnson AD, Smith NL. </w:t>
      </w:r>
      <w:hyperlink r:id="rId315" w:history="1">
        <w:r w:rsidRPr="00AC7F53">
          <w:rPr>
            <w:rStyle w:val="Hyperlink"/>
            <w:b/>
            <w:bCs/>
            <w:i/>
            <w:iCs/>
          </w:rPr>
          <w:t>Cross-ancestry investigation of venous thromboembolism genomic predictors.</w:t>
        </w:r>
      </w:hyperlink>
      <w:r w:rsidRPr="00AC7F53">
        <w:rPr>
          <w:rFonts w:ascii="Arial" w:hAnsi="Arial" w:cs="Arial"/>
          <w:b/>
          <w:bCs/>
          <w:i/>
          <w:iCs/>
          <w:sz w:val="20"/>
          <w:szCs w:val="20"/>
        </w:rPr>
        <w:t xml:space="preserve"> </w:t>
      </w:r>
      <w:r w:rsidRPr="005451E9">
        <w:rPr>
          <w:rFonts w:ascii="Arial" w:hAnsi="Arial" w:cs="Arial"/>
          <w:sz w:val="20"/>
          <w:szCs w:val="20"/>
        </w:rPr>
        <w:t>Circulation. 2022 Oct 18</w:t>
      </w:r>
      <w:r>
        <w:rPr>
          <w:rFonts w:ascii="Arial" w:hAnsi="Arial" w:cs="Arial"/>
          <w:sz w:val="20"/>
          <w:szCs w:val="20"/>
        </w:rPr>
        <w:t xml:space="preserve">. Vol. </w:t>
      </w:r>
      <w:r w:rsidRPr="005451E9">
        <w:rPr>
          <w:rFonts w:ascii="Arial" w:hAnsi="Arial" w:cs="Arial"/>
          <w:sz w:val="20"/>
          <w:szCs w:val="20"/>
        </w:rPr>
        <w:t>146</w:t>
      </w:r>
      <w:r>
        <w:rPr>
          <w:rFonts w:ascii="Arial" w:hAnsi="Arial" w:cs="Arial"/>
          <w:sz w:val="20"/>
          <w:szCs w:val="20"/>
        </w:rPr>
        <w:t xml:space="preserve">, issue </w:t>
      </w:r>
      <w:r w:rsidRPr="005451E9">
        <w:rPr>
          <w:rFonts w:ascii="Arial" w:hAnsi="Arial" w:cs="Arial"/>
          <w:sz w:val="20"/>
          <w:szCs w:val="20"/>
        </w:rPr>
        <w:t>16</w:t>
      </w:r>
      <w:r>
        <w:rPr>
          <w:rFonts w:ascii="Arial" w:hAnsi="Arial" w:cs="Arial"/>
          <w:sz w:val="20"/>
          <w:szCs w:val="20"/>
        </w:rPr>
        <w:t xml:space="preserve">, pp. </w:t>
      </w:r>
      <w:r w:rsidRPr="005451E9">
        <w:rPr>
          <w:rFonts w:ascii="Arial" w:hAnsi="Arial" w:cs="Arial"/>
          <w:sz w:val="20"/>
          <w:szCs w:val="20"/>
        </w:rPr>
        <w:t>1225-1242. PM: 36154123.</w:t>
      </w:r>
      <w:r w:rsidR="00AC7F53" w:rsidRPr="00AC7F53">
        <w:rPr>
          <w:rFonts w:ascii="Arial" w:hAnsi="Arial" w:cs="Arial"/>
          <w:sz w:val="20"/>
          <w:szCs w:val="20"/>
        </w:rPr>
        <w:t xml:space="preserve"> PMC10152894</w:t>
      </w:r>
      <w:r w:rsidR="00530B25">
        <w:rPr>
          <w:rFonts w:ascii="Arial" w:hAnsi="Arial" w:cs="Arial"/>
          <w:sz w:val="20"/>
          <w:szCs w:val="20"/>
        </w:rPr>
        <w:t>.</w:t>
      </w:r>
    </w:p>
    <w:bookmarkEnd w:id="68"/>
    <w:p w14:paraId="4A6369C8" w14:textId="3B1ECA53" w:rsidR="001D4588" w:rsidRDefault="001D4588" w:rsidP="001D4588">
      <w:pPr>
        <w:rPr>
          <w:rStyle w:val="docsum-pmid"/>
          <w:rFonts w:ascii="Arial" w:hAnsi="Arial" w:cs="Arial"/>
          <w:sz w:val="20"/>
          <w:szCs w:val="20"/>
        </w:rPr>
      </w:pPr>
      <w:r w:rsidRPr="006722CD">
        <w:rPr>
          <w:rStyle w:val="docsum-authors"/>
          <w:rFonts w:ascii="Arial" w:hAnsi="Arial" w:cs="Arial"/>
          <w:sz w:val="20"/>
          <w:szCs w:val="20"/>
        </w:rPr>
        <w:t>Trompet S, Postmus I, Warren HR, Noordam R, Smit RAJ, Theusch E, Li X, Arsenault B, Chasman DI, Hitman GA, Munroe PB, Rotter JI, Psaty BM, Caulfield MJ, Krauss RM, Cupples AL, Jukema WJ</w:t>
      </w:r>
      <w:r w:rsidRPr="00457D0F">
        <w:rPr>
          <w:rStyle w:val="docsum-authors"/>
          <w:rFonts w:ascii="Arial" w:hAnsi="Arial" w:cs="Arial"/>
          <w:b/>
          <w:bCs/>
          <w:i/>
          <w:iCs/>
          <w:sz w:val="20"/>
          <w:szCs w:val="20"/>
        </w:rPr>
        <w:t>.</w:t>
      </w:r>
      <w:r w:rsidRPr="00457D0F">
        <w:rPr>
          <w:rFonts w:ascii="Arial" w:hAnsi="Arial" w:cs="Arial"/>
          <w:b/>
          <w:bCs/>
          <w:i/>
          <w:iCs/>
          <w:sz w:val="20"/>
          <w:szCs w:val="20"/>
        </w:rPr>
        <w:t xml:space="preserve"> </w:t>
      </w:r>
      <w:hyperlink r:id="rId316" w:history="1">
        <w:r w:rsidRPr="00A27FB2">
          <w:rPr>
            <w:rStyle w:val="Hyperlink"/>
            <w:rFonts w:ascii="Arial" w:hAnsi="Arial" w:cs="Arial"/>
            <w:b/>
            <w:bCs/>
            <w:i/>
            <w:iCs/>
            <w:sz w:val="20"/>
            <w:szCs w:val="20"/>
          </w:rPr>
          <w:t>The pharmacogenetics of statin therapy on clinical events: no evidence that genetic variation affects statin response on myocardial infarction.</w:t>
        </w:r>
        <w:r w:rsidRPr="00A27FB2">
          <w:rPr>
            <w:rStyle w:val="docsum-journal-citation"/>
            <w:b/>
            <w:bCs/>
          </w:rPr>
          <w:t xml:space="preserve"> </w:t>
        </w:r>
      </w:hyperlink>
      <w:r w:rsidRPr="006722CD">
        <w:rPr>
          <w:rStyle w:val="docsum-journal-citation"/>
          <w:rFonts w:ascii="Arial" w:hAnsi="Arial" w:cs="Arial"/>
          <w:sz w:val="20"/>
          <w:szCs w:val="20"/>
        </w:rPr>
        <w:t>Front Pharmacol. 2022 Jan 5</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p. </w:t>
      </w:r>
      <w:r w:rsidRPr="006722CD">
        <w:rPr>
          <w:rStyle w:val="docsum-journal-citation"/>
          <w:rFonts w:ascii="Arial" w:hAnsi="Arial" w:cs="Arial"/>
          <w:sz w:val="20"/>
          <w:szCs w:val="20"/>
        </w:rPr>
        <w:t>679857.</w:t>
      </w:r>
      <w:r>
        <w:rPr>
          <w:rStyle w:val="docsum-journal-citation"/>
          <w:rFonts w:ascii="Arial" w:hAnsi="Arial" w:cs="Arial"/>
          <w:sz w:val="20"/>
          <w:szCs w:val="20"/>
        </w:rPr>
        <w:t xml:space="preserve"> PM</w:t>
      </w:r>
      <w:r w:rsidRPr="006722CD">
        <w:rPr>
          <w:rStyle w:val="citation-part"/>
          <w:rFonts w:ascii="Arial" w:hAnsi="Arial" w:cs="Arial"/>
          <w:sz w:val="20"/>
          <w:szCs w:val="20"/>
        </w:rPr>
        <w:t xml:space="preserve">: </w:t>
      </w:r>
      <w:r w:rsidRPr="006722CD">
        <w:rPr>
          <w:rStyle w:val="docsum-pmid"/>
          <w:rFonts w:ascii="Arial" w:hAnsi="Arial" w:cs="Arial"/>
          <w:sz w:val="20"/>
          <w:szCs w:val="20"/>
        </w:rPr>
        <w:t>35069183</w:t>
      </w:r>
      <w:r>
        <w:rPr>
          <w:rStyle w:val="docsum-pmid"/>
          <w:rFonts w:ascii="Arial" w:hAnsi="Arial" w:cs="Arial"/>
          <w:sz w:val="20"/>
          <w:szCs w:val="20"/>
        </w:rPr>
        <w:t>.</w:t>
      </w:r>
      <w:r w:rsidRPr="005E7728">
        <w:rPr>
          <w:rStyle w:val="docsum-pmid"/>
        </w:rPr>
        <w:t xml:space="preserve"> </w:t>
      </w:r>
      <w:hyperlink r:id="rId317" w:tgtFrame="_blank" w:history="1">
        <w:r w:rsidR="005E7728" w:rsidRPr="005E7728">
          <w:rPr>
            <w:rStyle w:val="docsum-pmid"/>
            <w:rFonts w:ascii="Arial" w:hAnsi="Arial" w:cs="Arial"/>
            <w:sz w:val="20"/>
            <w:szCs w:val="20"/>
          </w:rPr>
          <w:t>PMC8769168</w:t>
        </w:r>
        <w:r w:rsidR="005E7728">
          <w:rPr>
            <w:rStyle w:val="docsum-pmid"/>
            <w:rFonts w:ascii="Arial" w:hAnsi="Arial" w:cs="Arial"/>
            <w:sz w:val="20"/>
            <w:szCs w:val="20"/>
          </w:rPr>
          <w:t>.</w:t>
        </w:r>
        <w:r w:rsidR="005E7728" w:rsidRPr="005E7728">
          <w:rPr>
            <w:rStyle w:val="docsum-pmid"/>
            <w:rFonts w:ascii="Arial" w:hAnsi="Arial" w:cs="Arial"/>
            <w:sz w:val="20"/>
            <w:szCs w:val="20"/>
          </w:rPr>
          <w:t xml:space="preserve"> </w:t>
        </w:r>
      </w:hyperlink>
    </w:p>
    <w:p w14:paraId="2744B5BC" w14:textId="11FCB023" w:rsidR="00AC6FEE" w:rsidRPr="006722CD" w:rsidRDefault="00AC6FEE" w:rsidP="001D4588">
      <w:pPr>
        <w:rPr>
          <w:rFonts w:ascii="Arial" w:hAnsi="Arial" w:cs="Arial"/>
          <w:sz w:val="20"/>
          <w:szCs w:val="20"/>
        </w:rPr>
      </w:pPr>
      <w:r w:rsidRPr="003E6CEB">
        <w:rPr>
          <w:rStyle w:val="docsum-authors"/>
          <w:rFonts w:ascii="Arial" w:hAnsi="Arial" w:cs="Arial"/>
          <w:sz w:val="20"/>
          <w:szCs w:val="20"/>
        </w:rPr>
        <w:t>Uddin MDM, Nguyen NQH, Yu B, Brody JA, Pampana A, Nakao T, Fornage M, Bressler J, Sotoodehnia N, Weinstock JS, Honigberg MC, Nachun D, Bhattacharya R, Griffin GK, Chander V, Gibbs RA, Rotter JI, Liu C, Baccarelli AA, Chasman DI, Whitsel EA, Kiel DP, Murabito JM, Boerwinkle E, Ebert BL, Jaiswal S, Floyd JS, Bick AG, Ballantyne CM, Psaty BM, Natarajan P, Conneely KN.</w:t>
      </w:r>
      <w:r w:rsidRPr="003E6CEB">
        <w:rPr>
          <w:rFonts w:ascii="Arial" w:hAnsi="Arial" w:cs="Arial"/>
          <w:sz w:val="20"/>
          <w:szCs w:val="20"/>
        </w:rPr>
        <w:t xml:space="preserve"> </w:t>
      </w:r>
      <w:hyperlink r:id="rId318" w:history="1">
        <w:r w:rsidRPr="004464BD">
          <w:rPr>
            <w:rStyle w:val="Hyperlink"/>
            <w:rFonts w:ascii="Arial" w:hAnsi="Arial" w:cs="Arial"/>
            <w:b/>
            <w:bCs/>
            <w:i/>
            <w:iCs/>
            <w:sz w:val="20"/>
            <w:szCs w:val="20"/>
          </w:rPr>
          <w:t>Clonal hematopoiesis of indeterminate potential, DNA methylation, and risk for coronary artery disease</w:t>
        </w:r>
        <w:r w:rsidRPr="004464BD">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Commun. 2022 Sep 12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5350.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36097025. </w:t>
      </w:r>
      <w:hyperlink r:id="rId319" w:tgtFrame="_blank" w:history="1">
        <w:r w:rsidRPr="004464BD">
          <w:rPr>
            <w:rStyle w:val="citation-part"/>
            <w:rFonts w:ascii="Arial" w:hAnsi="Arial" w:cs="Arial"/>
            <w:sz w:val="20"/>
            <w:szCs w:val="20"/>
          </w:rPr>
          <w:t>PMC9468335</w:t>
        </w:r>
      </w:hyperlink>
      <w:r w:rsidRPr="004464BD">
        <w:rPr>
          <w:rStyle w:val="citation-part"/>
          <w:rFonts w:ascii="Arial" w:hAnsi="Arial" w:cs="Arial"/>
          <w:sz w:val="20"/>
          <w:szCs w:val="20"/>
        </w:rPr>
        <w:t>.</w:t>
      </w:r>
    </w:p>
    <w:p w14:paraId="5DB89BAD" w14:textId="74F73008" w:rsidR="007C5652" w:rsidRDefault="007C5652" w:rsidP="0006160C">
      <w:pPr>
        <w:rPr>
          <w:rStyle w:val="docsum-pmid"/>
          <w:rFonts w:ascii="Arial" w:hAnsi="Arial" w:cs="Arial"/>
          <w:sz w:val="20"/>
          <w:szCs w:val="20"/>
        </w:rPr>
      </w:pPr>
      <w:r w:rsidRPr="009F7B00">
        <w:rPr>
          <w:rStyle w:val="docsum-authors"/>
          <w:rFonts w:ascii="Arial" w:hAnsi="Arial" w:cs="Arial"/>
          <w:sz w:val="20"/>
          <w:szCs w:val="20"/>
        </w:rPr>
        <w:t>Wainschtein P, Jain D, Zheng Z; TOPMed Anthropometry Working Group; NHLBI Trans-Omics for Precision Medicine (TOPMed) Consortium, Cupples LA, Shadyab AH, McKnight B, Shoemaker BM, Mitchell BD, Psaty BM, Kooperberg C, Liu CT, Albert CM, Roden D, Chasman DI, Darbar D, Lloyd-Jones DM, Arnett DK, Regan EA, Boerwinkle E, Rotter JI, O'Connell JR, Yanek LR, de Andrade M, Allison MA, McDonald MN, Chung MK, Fornage M, Chami N, Smith NL, Ellinor PT, Vasan RS, Mathias RA, Loos RJF, Rich SS, Lubitz SA, Heckbert SR, Redline S, Guo X, Chen Y-I, Laurie CA, Hernandez RD, McGarvey ST, Goddard ME, Laurie CC, North KE, Lange LA, Weir BS, Yengo L, Yang J, Visscher PM.</w:t>
      </w:r>
      <w:r w:rsidRPr="009F7B00">
        <w:rPr>
          <w:rFonts w:ascii="Arial" w:hAnsi="Arial" w:cs="Arial"/>
          <w:sz w:val="20"/>
          <w:szCs w:val="20"/>
        </w:rPr>
        <w:t xml:space="preserve"> </w:t>
      </w:r>
      <w:hyperlink r:id="rId320" w:history="1">
        <w:r w:rsidRPr="00A27FB2">
          <w:rPr>
            <w:rStyle w:val="Hyperlink"/>
            <w:rFonts w:ascii="Arial" w:hAnsi="Arial" w:cs="Arial"/>
            <w:b/>
            <w:bCs/>
            <w:i/>
            <w:iCs/>
            <w:sz w:val="20"/>
            <w:szCs w:val="20"/>
          </w:rPr>
          <w:t>Assessing the contribution of rare variants to complex trait heritability from whole-genome sequence data.</w:t>
        </w:r>
        <w:r w:rsidRPr="00A27FB2">
          <w:rPr>
            <w:rStyle w:val="Hyperlink"/>
            <w:rFonts w:ascii="Arial" w:hAnsi="Arial" w:cs="Arial"/>
            <w:b/>
            <w:bCs/>
            <w:sz w:val="20"/>
            <w:szCs w:val="20"/>
          </w:rPr>
          <w:t xml:space="preserve"> </w:t>
        </w:r>
      </w:hyperlink>
      <w:r w:rsidRPr="009F7B00">
        <w:rPr>
          <w:rStyle w:val="docsum-journal-citation"/>
          <w:rFonts w:ascii="Arial" w:hAnsi="Arial" w:cs="Arial"/>
          <w:sz w:val="20"/>
          <w:szCs w:val="20"/>
        </w:rPr>
        <w:t xml:space="preserve">Nat Genet. 2022 </w:t>
      </w:r>
      <w:r w:rsidR="0002534F" w:rsidRPr="0002534F">
        <w:rPr>
          <w:rStyle w:val="docsum-journal-citation"/>
          <w:rFonts w:ascii="Arial" w:hAnsi="Arial" w:cs="Arial"/>
          <w:sz w:val="20"/>
          <w:szCs w:val="20"/>
        </w:rPr>
        <w:t>Mar</w:t>
      </w:r>
      <w:r w:rsidR="0002534F">
        <w:rPr>
          <w:rStyle w:val="docsum-journal-citation"/>
          <w:rFonts w:ascii="Arial" w:hAnsi="Arial" w:cs="Arial"/>
          <w:sz w:val="20"/>
          <w:szCs w:val="20"/>
        </w:rPr>
        <w:t xml:space="preserve">. Vol. </w:t>
      </w:r>
      <w:r w:rsidR="0002534F" w:rsidRPr="0002534F">
        <w:rPr>
          <w:rStyle w:val="docsum-journal-citation"/>
          <w:rFonts w:ascii="Arial" w:hAnsi="Arial" w:cs="Arial"/>
          <w:sz w:val="20"/>
          <w:szCs w:val="20"/>
        </w:rPr>
        <w:t>54</w:t>
      </w:r>
      <w:r w:rsidR="0002534F">
        <w:rPr>
          <w:rStyle w:val="docsum-journal-citation"/>
          <w:rFonts w:ascii="Arial" w:hAnsi="Arial" w:cs="Arial"/>
          <w:sz w:val="20"/>
          <w:szCs w:val="20"/>
        </w:rPr>
        <w:t xml:space="preserve">, issue </w:t>
      </w:r>
      <w:r w:rsidR="0002534F" w:rsidRPr="0002534F">
        <w:rPr>
          <w:rStyle w:val="docsum-journal-citation"/>
          <w:rFonts w:ascii="Arial" w:hAnsi="Arial" w:cs="Arial"/>
          <w:sz w:val="20"/>
          <w:szCs w:val="20"/>
        </w:rPr>
        <w:t>3</w:t>
      </w:r>
      <w:r w:rsidR="0002534F">
        <w:rPr>
          <w:rStyle w:val="docsum-journal-citation"/>
          <w:rFonts w:ascii="Arial" w:hAnsi="Arial" w:cs="Arial"/>
          <w:sz w:val="20"/>
          <w:szCs w:val="20"/>
        </w:rPr>
        <w:t xml:space="preserve">, pp. </w:t>
      </w:r>
      <w:r w:rsidR="0002534F" w:rsidRPr="0002534F">
        <w:rPr>
          <w:rStyle w:val="docsum-journal-citation"/>
          <w:rFonts w:ascii="Arial" w:hAnsi="Arial" w:cs="Arial"/>
          <w:sz w:val="20"/>
          <w:szCs w:val="20"/>
        </w:rPr>
        <w:t>263-273</w:t>
      </w:r>
      <w:r w:rsidRPr="009F7B00">
        <w:rPr>
          <w:rStyle w:val="docsum-journal-citation"/>
          <w:rFonts w:ascii="Arial" w:hAnsi="Arial" w:cs="Arial"/>
          <w:sz w:val="20"/>
          <w:szCs w:val="20"/>
        </w:rPr>
        <w:t>.</w:t>
      </w:r>
      <w:r w:rsidRPr="009F7B00">
        <w:rPr>
          <w:rFonts w:ascii="Arial" w:hAnsi="Arial" w:cs="Arial"/>
          <w:sz w:val="20"/>
          <w:szCs w:val="20"/>
        </w:rPr>
        <w:t xml:space="preserve"> </w:t>
      </w:r>
      <w:r w:rsidRPr="009F7B00">
        <w:rPr>
          <w:rStyle w:val="citation-part"/>
          <w:rFonts w:ascii="Arial" w:hAnsi="Arial" w:cs="Arial"/>
          <w:sz w:val="20"/>
          <w:szCs w:val="20"/>
        </w:rPr>
        <w:t xml:space="preserve">PM: </w:t>
      </w:r>
      <w:r w:rsidRPr="009F7B00">
        <w:rPr>
          <w:rStyle w:val="docsum-pmid"/>
          <w:rFonts w:ascii="Arial" w:hAnsi="Arial" w:cs="Arial"/>
          <w:sz w:val="20"/>
          <w:szCs w:val="20"/>
        </w:rPr>
        <w:t>3525680</w:t>
      </w:r>
      <w:r w:rsidRPr="0002534F">
        <w:rPr>
          <w:rStyle w:val="docsum-journal-citation"/>
          <w:rFonts w:ascii="Arial" w:hAnsi="Arial" w:cs="Arial"/>
          <w:sz w:val="20"/>
          <w:szCs w:val="20"/>
        </w:rPr>
        <w:t>6</w:t>
      </w:r>
      <w:r w:rsidR="0002534F" w:rsidRPr="0002534F">
        <w:rPr>
          <w:rStyle w:val="docsum-journal-citation"/>
          <w:rFonts w:ascii="Arial" w:hAnsi="Arial" w:cs="Arial"/>
          <w:sz w:val="20"/>
          <w:szCs w:val="20"/>
        </w:rPr>
        <w:t xml:space="preserve">. </w:t>
      </w:r>
      <w:hyperlink r:id="rId321" w:tgtFrame="_blank" w:history="1">
        <w:r w:rsidR="0002534F" w:rsidRPr="0002534F">
          <w:rPr>
            <w:rStyle w:val="docsum-journal-citation"/>
            <w:rFonts w:ascii="Arial" w:hAnsi="Arial" w:cs="Arial"/>
            <w:sz w:val="20"/>
            <w:szCs w:val="20"/>
          </w:rPr>
          <w:t xml:space="preserve">PMC9119698. </w:t>
        </w:r>
      </w:hyperlink>
    </w:p>
    <w:p w14:paraId="72C86680" w14:textId="14638DEE" w:rsidR="00660461" w:rsidRDefault="00660461" w:rsidP="007F19BD">
      <w:pPr>
        <w:spacing w:after="0" w:line="240" w:lineRule="auto"/>
        <w:rPr>
          <w:rStyle w:val="citation-part"/>
          <w:rFonts w:ascii="Arial" w:hAnsi="Arial" w:cs="Arial"/>
          <w:sz w:val="20"/>
          <w:szCs w:val="20"/>
        </w:rPr>
      </w:pPr>
      <w:r w:rsidRPr="00FE17AB">
        <w:rPr>
          <w:rStyle w:val="docsum-authors"/>
          <w:rFonts w:ascii="Arial" w:hAnsi="Arial" w:cs="Arial"/>
          <w:sz w:val="20"/>
          <w:szCs w:val="20"/>
        </w:rPr>
        <w:t>Wang Z, Choi SW, Chami N, Boerwinkle E, Fornage M, Redline S, Bis JC, Brody JA, Psaty BM, Kim W, McDonald MN, Regan EA, Silverman EK, Liu CT, Vasan RS, Kalyani RR, Mathias RA, Yanek LR, Arnett DK, Justice AE, North KE, Kaplan R, Heckbert SR, de Andrade M, Guo X, Lange LA, Rich SS, Rotter JI, Ellinor PT, Lubitz SA, Blangero J, Shoemaker MB, Darbar D, Gladwin MT, Albert CM, Chasman DI, Jackson RD, Kooperberg C, Reiner AP, O'Reilly PF, Loos RJF.</w:t>
      </w:r>
      <w:r w:rsidRPr="00FE17AB">
        <w:rPr>
          <w:rFonts w:ascii="Arial" w:hAnsi="Arial" w:cs="Arial"/>
          <w:sz w:val="20"/>
          <w:szCs w:val="20"/>
        </w:rPr>
        <w:t xml:space="preserve"> </w:t>
      </w:r>
      <w:hyperlink r:id="rId322" w:history="1">
        <w:r w:rsidRPr="00647569">
          <w:rPr>
            <w:rStyle w:val="Hyperlink"/>
            <w:rFonts w:ascii="Arial" w:hAnsi="Arial" w:cs="Arial"/>
            <w:b/>
            <w:bCs/>
            <w:i/>
            <w:iCs/>
            <w:sz w:val="20"/>
            <w:szCs w:val="20"/>
          </w:rPr>
          <w:t xml:space="preserve">The </w:t>
        </w:r>
        <w:r>
          <w:rPr>
            <w:rStyle w:val="Hyperlink"/>
            <w:rFonts w:ascii="Arial" w:hAnsi="Arial" w:cs="Arial"/>
            <w:b/>
            <w:bCs/>
            <w:i/>
            <w:iCs/>
            <w:sz w:val="20"/>
            <w:szCs w:val="20"/>
          </w:rPr>
          <w:t>v</w:t>
        </w:r>
        <w:r w:rsidRPr="00647569">
          <w:rPr>
            <w:rStyle w:val="Hyperlink"/>
            <w:rFonts w:ascii="Arial" w:hAnsi="Arial" w:cs="Arial"/>
            <w:b/>
            <w:bCs/>
            <w:i/>
            <w:iCs/>
            <w:sz w:val="20"/>
            <w:szCs w:val="20"/>
          </w:rPr>
          <w:t xml:space="preserve">alue of </w:t>
        </w:r>
        <w:r>
          <w:rPr>
            <w:rStyle w:val="Hyperlink"/>
            <w:rFonts w:ascii="Arial" w:hAnsi="Arial" w:cs="Arial"/>
            <w:b/>
            <w:bCs/>
            <w:i/>
            <w:iCs/>
            <w:sz w:val="20"/>
            <w:szCs w:val="20"/>
          </w:rPr>
          <w:t>r</w:t>
        </w:r>
        <w:r w:rsidRPr="00647569">
          <w:rPr>
            <w:rStyle w:val="Hyperlink"/>
            <w:rFonts w:ascii="Arial" w:hAnsi="Arial" w:cs="Arial"/>
            <w:b/>
            <w:bCs/>
            <w:i/>
            <w:iCs/>
            <w:sz w:val="20"/>
            <w:szCs w:val="20"/>
          </w:rPr>
          <w:t xml:space="preserve">are </w:t>
        </w:r>
        <w:r>
          <w:rPr>
            <w:rStyle w:val="Hyperlink"/>
            <w:rFonts w:ascii="Arial" w:hAnsi="Arial" w:cs="Arial"/>
            <w:b/>
            <w:bCs/>
            <w:i/>
            <w:iCs/>
            <w:sz w:val="20"/>
            <w:szCs w:val="20"/>
          </w:rPr>
          <w:t>g</w:t>
        </w:r>
        <w:r w:rsidRPr="00647569">
          <w:rPr>
            <w:rStyle w:val="Hyperlink"/>
            <w:rFonts w:ascii="Arial" w:hAnsi="Arial" w:cs="Arial"/>
            <w:b/>
            <w:bCs/>
            <w:i/>
            <w:iCs/>
            <w:sz w:val="20"/>
            <w:szCs w:val="20"/>
          </w:rPr>
          <w:t xml:space="preserve">enetic </w:t>
        </w:r>
        <w:r>
          <w:rPr>
            <w:rStyle w:val="Hyperlink"/>
            <w:rFonts w:ascii="Arial" w:hAnsi="Arial" w:cs="Arial"/>
            <w:b/>
            <w:bCs/>
            <w:i/>
            <w:iCs/>
            <w:sz w:val="20"/>
            <w:szCs w:val="20"/>
          </w:rPr>
          <w:t>v</w:t>
        </w:r>
        <w:r w:rsidRPr="00647569">
          <w:rPr>
            <w:rStyle w:val="Hyperlink"/>
            <w:rFonts w:ascii="Arial" w:hAnsi="Arial" w:cs="Arial"/>
            <w:b/>
            <w:bCs/>
            <w:i/>
            <w:iCs/>
            <w:sz w:val="20"/>
            <w:szCs w:val="20"/>
          </w:rPr>
          <w:t xml:space="preserve">ariation in the </w:t>
        </w:r>
        <w:r>
          <w:rPr>
            <w:rStyle w:val="Hyperlink"/>
            <w:rFonts w:ascii="Arial" w:hAnsi="Arial" w:cs="Arial"/>
            <w:b/>
            <w:bCs/>
            <w:i/>
            <w:iCs/>
            <w:sz w:val="20"/>
            <w:szCs w:val="20"/>
          </w:rPr>
          <w:t>p</w:t>
        </w:r>
        <w:r w:rsidRPr="00647569">
          <w:rPr>
            <w:rStyle w:val="Hyperlink"/>
            <w:rFonts w:ascii="Arial" w:hAnsi="Arial" w:cs="Arial"/>
            <w:b/>
            <w:bCs/>
            <w:i/>
            <w:iCs/>
            <w:sz w:val="20"/>
            <w:szCs w:val="20"/>
          </w:rPr>
          <w:t xml:space="preserve">rediction of </w:t>
        </w:r>
        <w:r>
          <w:rPr>
            <w:rStyle w:val="Hyperlink"/>
            <w:rFonts w:ascii="Arial" w:hAnsi="Arial" w:cs="Arial"/>
            <w:b/>
            <w:bCs/>
            <w:i/>
            <w:iCs/>
            <w:sz w:val="20"/>
            <w:szCs w:val="20"/>
          </w:rPr>
          <w:t>c</w:t>
        </w:r>
        <w:r w:rsidRPr="00647569">
          <w:rPr>
            <w:rStyle w:val="Hyperlink"/>
            <w:rFonts w:ascii="Arial" w:hAnsi="Arial" w:cs="Arial"/>
            <w:b/>
            <w:bCs/>
            <w:i/>
            <w:iCs/>
            <w:sz w:val="20"/>
            <w:szCs w:val="20"/>
          </w:rPr>
          <w:t xml:space="preserve">ommon </w:t>
        </w:r>
        <w:r>
          <w:rPr>
            <w:rStyle w:val="Hyperlink"/>
            <w:rFonts w:ascii="Arial" w:hAnsi="Arial" w:cs="Arial"/>
            <w:b/>
            <w:bCs/>
            <w:i/>
            <w:iCs/>
            <w:sz w:val="20"/>
            <w:szCs w:val="20"/>
          </w:rPr>
          <w:t>o</w:t>
        </w:r>
        <w:r w:rsidRPr="00647569">
          <w:rPr>
            <w:rStyle w:val="Hyperlink"/>
            <w:rFonts w:ascii="Arial" w:hAnsi="Arial" w:cs="Arial"/>
            <w:b/>
            <w:bCs/>
            <w:i/>
            <w:iCs/>
            <w:sz w:val="20"/>
            <w:szCs w:val="20"/>
          </w:rPr>
          <w:t xml:space="preserve">besity in European </w:t>
        </w:r>
        <w:r>
          <w:rPr>
            <w:rStyle w:val="Hyperlink"/>
            <w:rFonts w:ascii="Arial" w:hAnsi="Arial" w:cs="Arial"/>
            <w:b/>
            <w:bCs/>
            <w:i/>
            <w:iCs/>
            <w:sz w:val="20"/>
            <w:szCs w:val="20"/>
          </w:rPr>
          <w:t>a</w:t>
        </w:r>
        <w:r w:rsidRPr="00647569">
          <w:rPr>
            <w:rStyle w:val="Hyperlink"/>
            <w:rFonts w:ascii="Arial" w:hAnsi="Arial" w:cs="Arial"/>
            <w:b/>
            <w:bCs/>
            <w:i/>
            <w:iCs/>
            <w:sz w:val="20"/>
            <w:szCs w:val="20"/>
          </w:rPr>
          <w:t xml:space="preserve">ncestry </w:t>
        </w:r>
        <w:r>
          <w:rPr>
            <w:rStyle w:val="Hyperlink"/>
            <w:rFonts w:ascii="Arial" w:hAnsi="Arial" w:cs="Arial"/>
            <w:b/>
            <w:bCs/>
            <w:i/>
            <w:iCs/>
            <w:sz w:val="20"/>
            <w:szCs w:val="20"/>
          </w:rPr>
          <w:t>p</w:t>
        </w:r>
        <w:r w:rsidRPr="00647569">
          <w:rPr>
            <w:rStyle w:val="Hyperlink"/>
            <w:rFonts w:ascii="Arial" w:hAnsi="Arial" w:cs="Arial"/>
            <w:b/>
            <w:bCs/>
            <w:i/>
            <w:iCs/>
            <w:sz w:val="20"/>
            <w:szCs w:val="20"/>
          </w:rPr>
          <w:t xml:space="preserve">opulations. </w:t>
        </w:r>
      </w:hyperlink>
      <w:r w:rsidRPr="00F3518B">
        <w:rPr>
          <w:rStyle w:val="docsum-journal-citation"/>
          <w:rFonts w:ascii="Arial" w:hAnsi="Arial" w:cs="Arial"/>
          <w:sz w:val="20"/>
          <w:szCs w:val="20"/>
        </w:rPr>
        <w:t xml:space="preserve"> </w:t>
      </w:r>
      <w:r w:rsidRPr="00FE17AB">
        <w:rPr>
          <w:rStyle w:val="docsum-journal-citation"/>
          <w:rFonts w:ascii="Arial" w:hAnsi="Arial" w:cs="Arial"/>
          <w:sz w:val="20"/>
          <w:szCs w:val="20"/>
        </w:rPr>
        <w:t>Front Endocrinol (Lausanne).</w:t>
      </w:r>
      <w:r w:rsidR="007F19BD">
        <w:rPr>
          <w:rStyle w:val="docsum-journal-citation"/>
          <w:rFonts w:ascii="Arial" w:hAnsi="Arial" w:cs="Arial"/>
          <w:sz w:val="20"/>
          <w:szCs w:val="20"/>
        </w:rPr>
        <w:t xml:space="preserve"> </w:t>
      </w:r>
      <w:r w:rsidRPr="00FE17AB">
        <w:rPr>
          <w:rStyle w:val="docsum-journal-citation"/>
          <w:rFonts w:ascii="Arial" w:hAnsi="Arial" w:cs="Arial"/>
          <w:sz w:val="20"/>
          <w:szCs w:val="20"/>
        </w:rPr>
        <w:t>2022 May 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13</w:t>
      </w:r>
      <w:r>
        <w:rPr>
          <w:rStyle w:val="docsum-journal-citation"/>
          <w:rFonts w:ascii="Arial" w:hAnsi="Arial" w:cs="Arial"/>
          <w:sz w:val="20"/>
          <w:szCs w:val="20"/>
        </w:rPr>
        <w:t xml:space="preserve">, p. </w:t>
      </w:r>
      <w:r w:rsidRPr="00FE17AB">
        <w:rPr>
          <w:rStyle w:val="docsum-journal-citation"/>
          <w:rFonts w:ascii="Arial" w:hAnsi="Arial" w:cs="Arial"/>
          <w:sz w:val="20"/>
          <w:szCs w:val="20"/>
        </w:rPr>
        <w:t>863893. doi: 10.3389/fendo.2022.863893. eCollection 2022.</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35592775. </w:t>
      </w:r>
      <w:r w:rsidRPr="00647569">
        <w:rPr>
          <w:rStyle w:val="citation-part"/>
          <w:rFonts w:ascii="Arial" w:hAnsi="Arial" w:cs="Arial"/>
          <w:sz w:val="20"/>
          <w:szCs w:val="20"/>
        </w:rPr>
        <w:t>P</w:t>
      </w:r>
      <w:hyperlink r:id="rId323" w:tgtFrame="_blank" w:history="1">
        <w:r w:rsidRPr="00647569">
          <w:rPr>
            <w:rStyle w:val="citation-part"/>
            <w:rFonts w:ascii="Arial" w:hAnsi="Arial" w:cs="Arial"/>
            <w:sz w:val="20"/>
            <w:szCs w:val="20"/>
          </w:rPr>
          <w:t xml:space="preserve">MC9110787. </w:t>
        </w:r>
      </w:hyperlink>
    </w:p>
    <w:p w14:paraId="4BD0629A" w14:textId="77777777" w:rsidR="007F19BD" w:rsidRDefault="007F19BD" w:rsidP="007F19BD">
      <w:pPr>
        <w:spacing w:after="0" w:line="240" w:lineRule="auto"/>
        <w:rPr>
          <w:rStyle w:val="citation-part"/>
          <w:rFonts w:ascii="Arial" w:hAnsi="Arial" w:cs="Arial"/>
          <w:sz w:val="20"/>
          <w:szCs w:val="20"/>
        </w:rPr>
      </w:pPr>
    </w:p>
    <w:p w14:paraId="3FF322D1" w14:textId="77777777" w:rsidR="00AC6FEE" w:rsidRDefault="00AC6FEE" w:rsidP="00660461">
      <w:pPr>
        <w:rPr>
          <w:rStyle w:val="Strong"/>
          <w:rFonts w:ascii="Arial" w:hAnsi="Arial" w:cs="Arial"/>
          <w:b w:val="0"/>
          <w:bCs w:val="0"/>
          <w:sz w:val="20"/>
          <w:szCs w:val="20"/>
        </w:rPr>
      </w:pPr>
      <w:r w:rsidRPr="003E6CEB">
        <w:rPr>
          <w:rStyle w:val="docsum-authors"/>
          <w:rFonts w:ascii="Arial" w:hAnsi="Arial" w:cs="Arial"/>
          <w:sz w:val="20"/>
          <w:szCs w:val="20"/>
        </w:rPr>
        <w:t>Wang M, Wang Z, Lee Y, Lai HTM, de Oliveira Otto MC, Lemaitre RN, Fretts A, Sotoodehnia N, Budoff M, DiDonato JA, McKnight B, Tang WHW, Psaty BM, Siscovick DS, Hazen SL, Mozaffarian D.</w:t>
      </w:r>
      <w:r w:rsidRPr="003E6CEB">
        <w:rPr>
          <w:rFonts w:ascii="Arial" w:hAnsi="Arial" w:cs="Arial"/>
          <w:sz w:val="20"/>
          <w:szCs w:val="20"/>
        </w:rPr>
        <w:t xml:space="preserve"> </w:t>
      </w:r>
      <w:hyperlink r:id="rId324" w:history="1">
        <w:r w:rsidRPr="004464BD">
          <w:rPr>
            <w:rStyle w:val="Hyperlink"/>
            <w:rFonts w:ascii="Arial" w:hAnsi="Arial" w:cs="Arial"/>
            <w:b/>
            <w:bCs/>
            <w:i/>
            <w:iCs/>
            <w:sz w:val="20"/>
            <w:szCs w:val="20"/>
          </w:rPr>
          <w:t xml:space="preserve">Dietary </w:t>
        </w:r>
        <w:r>
          <w:rPr>
            <w:rStyle w:val="Hyperlink"/>
            <w:rFonts w:ascii="Arial" w:hAnsi="Arial" w:cs="Arial"/>
            <w:b/>
            <w:bCs/>
            <w:i/>
            <w:iCs/>
            <w:sz w:val="20"/>
            <w:szCs w:val="20"/>
          </w:rPr>
          <w:t>m</w:t>
        </w:r>
        <w:r w:rsidRPr="004464BD">
          <w:rPr>
            <w:rStyle w:val="Hyperlink"/>
            <w:rFonts w:ascii="Arial" w:hAnsi="Arial" w:cs="Arial"/>
            <w:b/>
            <w:bCs/>
            <w:i/>
            <w:iCs/>
            <w:sz w:val="20"/>
            <w:szCs w:val="20"/>
          </w:rPr>
          <w:t xml:space="preserve">eat, </w:t>
        </w:r>
        <w:r>
          <w:rPr>
            <w:rStyle w:val="Hyperlink"/>
            <w:rFonts w:ascii="Arial" w:hAnsi="Arial" w:cs="Arial"/>
            <w:b/>
            <w:bCs/>
            <w:i/>
            <w:iCs/>
            <w:sz w:val="20"/>
            <w:szCs w:val="20"/>
          </w:rPr>
          <w:t>t</w:t>
        </w:r>
        <w:r w:rsidRPr="004464BD">
          <w:rPr>
            <w:rStyle w:val="Hyperlink"/>
            <w:rFonts w:ascii="Arial" w:hAnsi="Arial" w:cs="Arial"/>
            <w:b/>
            <w:bCs/>
            <w:i/>
            <w:iCs/>
            <w:sz w:val="20"/>
            <w:szCs w:val="20"/>
          </w:rPr>
          <w:t>rimethylamine N-Oxide-</w:t>
        </w:r>
        <w:r>
          <w:rPr>
            <w:rStyle w:val="Hyperlink"/>
            <w:rFonts w:ascii="Arial" w:hAnsi="Arial" w:cs="Arial"/>
            <w:b/>
            <w:bCs/>
            <w:i/>
            <w:iCs/>
            <w:sz w:val="20"/>
            <w:szCs w:val="20"/>
          </w:rPr>
          <w:t>r</w:t>
        </w:r>
        <w:r w:rsidRPr="004464BD">
          <w:rPr>
            <w:rStyle w:val="Hyperlink"/>
            <w:rFonts w:ascii="Arial" w:hAnsi="Arial" w:cs="Arial"/>
            <w:b/>
            <w:bCs/>
            <w:i/>
            <w:iCs/>
            <w:sz w:val="20"/>
            <w:szCs w:val="20"/>
          </w:rPr>
          <w:t xml:space="preserve">elated </w:t>
        </w:r>
        <w:r>
          <w:rPr>
            <w:rStyle w:val="Hyperlink"/>
            <w:rFonts w:ascii="Arial" w:hAnsi="Arial" w:cs="Arial"/>
            <w:b/>
            <w:bCs/>
            <w:i/>
            <w:iCs/>
            <w:sz w:val="20"/>
            <w:szCs w:val="20"/>
          </w:rPr>
          <w:t>m</w:t>
        </w:r>
        <w:r w:rsidRPr="004464BD">
          <w:rPr>
            <w:rStyle w:val="Hyperlink"/>
            <w:rFonts w:ascii="Arial" w:hAnsi="Arial" w:cs="Arial"/>
            <w:b/>
            <w:bCs/>
            <w:i/>
            <w:iCs/>
            <w:sz w:val="20"/>
            <w:szCs w:val="20"/>
          </w:rPr>
          <w:t xml:space="preserve">etabolites, and </w:t>
        </w:r>
        <w:r>
          <w:rPr>
            <w:rStyle w:val="Hyperlink"/>
            <w:rFonts w:ascii="Arial" w:hAnsi="Arial" w:cs="Arial"/>
            <w:b/>
            <w:bCs/>
            <w:i/>
            <w:iCs/>
            <w:sz w:val="20"/>
            <w:szCs w:val="20"/>
          </w:rPr>
          <w:t>i</w:t>
        </w:r>
        <w:r w:rsidRPr="004464BD">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4464BD">
          <w:rPr>
            <w:rStyle w:val="Hyperlink"/>
            <w:rFonts w:ascii="Arial" w:hAnsi="Arial" w:cs="Arial"/>
            <w:b/>
            <w:bCs/>
            <w:i/>
            <w:iCs/>
            <w:sz w:val="20"/>
            <w:szCs w:val="20"/>
          </w:rPr>
          <w:t xml:space="preserve">ardiovascular </w:t>
        </w:r>
        <w:r>
          <w:rPr>
            <w:rStyle w:val="Hyperlink"/>
            <w:rFonts w:ascii="Arial" w:hAnsi="Arial" w:cs="Arial"/>
            <w:b/>
            <w:bCs/>
            <w:i/>
            <w:iCs/>
            <w:sz w:val="20"/>
            <w:szCs w:val="20"/>
          </w:rPr>
          <w:t>d</w:t>
        </w:r>
        <w:r w:rsidRPr="004464BD">
          <w:rPr>
            <w:rStyle w:val="Hyperlink"/>
            <w:rFonts w:ascii="Arial" w:hAnsi="Arial" w:cs="Arial"/>
            <w:b/>
            <w:bCs/>
            <w:i/>
            <w:iCs/>
            <w:sz w:val="20"/>
            <w:szCs w:val="20"/>
          </w:rPr>
          <w:t xml:space="preserve">isease </w:t>
        </w:r>
        <w:r>
          <w:rPr>
            <w:rStyle w:val="Hyperlink"/>
            <w:rFonts w:ascii="Arial" w:hAnsi="Arial" w:cs="Arial"/>
            <w:b/>
            <w:bCs/>
            <w:i/>
            <w:iCs/>
            <w:sz w:val="20"/>
            <w:szCs w:val="20"/>
          </w:rPr>
          <w:t>a</w:t>
        </w:r>
        <w:r w:rsidRPr="004464BD">
          <w:rPr>
            <w:rStyle w:val="Hyperlink"/>
            <w:rFonts w:ascii="Arial" w:hAnsi="Arial" w:cs="Arial"/>
            <w:b/>
            <w:bCs/>
            <w:i/>
            <w:iCs/>
            <w:sz w:val="20"/>
            <w:szCs w:val="20"/>
          </w:rPr>
          <w:t xml:space="preserve">mong </w:t>
        </w:r>
        <w:r>
          <w:rPr>
            <w:rStyle w:val="Hyperlink"/>
            <w:rFonts w:ascii="Arial" w:hAnsi="Arial" w:cs="Arial"/>
            <w:b/>
            <w:bCs/>
            <w:i/>
            <w:iCs/>
            <w:sz w:val="20"/>
            <w:szCs w:val="20"/>
          </w:rPr>
          <w:t>o</w:t>
        </w:r>
        <w:r w:rsidRPr="004464BD">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4464BD">
          <w:rPr>
            <w:rStyle w:val="Hyperlink"/>
            <w:rFonts w:ascii="Arial" w:hAnsi="Arial" w:cs="Arial"/>
            <w:b/>
            <w:bCs/>
            <w:i/>
            <w:iCs/>
            <w:sz w:val="20"/>
            <w:szCs w:val="20"/>
          </w:rPr>
          <w:t xml:space="preserve">dults: </w:t>
        </w:r>
        <w:r>
          <w:rPr>
            <w:rStyle w:val="Hyperlink"/>
            <w:rFonts w:ascii="Arial" w:hAnsi="Arial" w:cs="Arial"/>
            <w:b/>
            <w:bCs/>
            <w:i/>
            <w:iCs/>
            <w:sz w:val="20"/>
            <w:szCs w:val="20"/>
          </w:rPr>
          <w:t>t</w:t>
        </w:r>
        <w:r w:rsidRPr="004464BD">
          <w:rPr>
            <w:rStyle w:val="Hyperlink"/>
            <w:rFonts w:ascii="Arial" w:hAnsi="Arial" w:cs="Arial"/>
            <w:b/>
            <w:bCs/>
            <w:i/>
            <w:iCs/>
            <w:sz w:val="20"/>
            <w:szCs w:val="20"/>
          </w:rPr>
          <w:t>he Cardiovascular Health Study</w:t>
        </w:r>
        <w:r w:rsidRPr="004464BD">
          <w:rPr>
            <w:rStyle w:val="Hyperlink"/>
            <w:rFonts w:ascii="Arial" w:hAnsi="Arial" w:cs="Arial"/>
            <w:b/>
            <w:bCs/>
            <w:i/>
            <w:iCs/>
            <w:sz w:val="20"/>
            <w:szCs w:val="20"/>
            <w:u w:val="none"/>
          </w:rPr>
          <w:t>.</w:t>
        </w:r>
        <w:r w:rsidRPr="004464BD">
          <w:rPr>
            <w:rStyle w:val="Hyperlink"/>
            <w:rFonts w:ascii="Arial" w:hAnsi="Arial" w:cs="Arial"/>
            <w:sz w:val="20"/>
            <w:szCs w:val="20"/>
            <w:u w:val="none"/>
          </w:rPr>
          <w:t xml:space="preserve"> </w:t>
        </w:r>
      </w:hyperlink>
      <w:r w:rsidRPr="003E6CEB">
        <w:rPr>
          <w:rStyle w:val="docsum-journal-citation"/>
          <w:rFonts w:ascii="Arial" w:hAnsi="Arial" w:cs="Arial"/>
          <w:sz w:val="20"/>
          <w:szCs w:val="20"/>
        </w:rPr>
        <w:t>Arterioscler Thromb Vasc Biol. 2022 Sep</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42</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9</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e273-e288. </w:t>
      </w:r>
      <w:r w:rsidRPr="003E6CEB">
        <w:rPr>
          <w:rStyle w:val="citation-part"/>
          <w:rFonts w:ascii="Arial" w:hAnsi="Arial" w:cs="Arial"/>
          <w:sz w:val="20"/>
          <w:szCs w:val="20"/>
        </w:rPr>
        <w:t xml:space="preserve">PM: </w:t>
      </w:r>
      <w:r w:rsidRPr="003E6CEB">
        <w:rPr>
          <w:rStyle w:val="docsum-pmid"/>
          <w:rFonts w:ascii="Arial" w:hAnsi="Arial" w:cs="Arial"/>
          <w:sz w:val="20"/>
          <w:szCs w:val="20"/>
        </w:rPr>
        <w:t>35912635</w:t>
      </w:r>
      <w:r w:rsidRPr="003E6CEB">
        <w:rPr>
          <w:rFonts w:ascii="Arial" w:hAnsi="Arial" w:cs="Arial"/>
          <w:sz w:val="20"/>
          <w:szCs w:val="20"/>
        </w:rPr>
        <w:t xml:space="preserve">. </w:t>
      </w:r>
      <w:r w:rsidRPr="003E6CEB">
        <w:rPr>
          <w:rStyle w:val="Strong"/>
          <w:rFonts w:ascii="Arial" w:hAnsi="Arial" w:cs="Arial"/>
          <w:b w:val="0"/>
          <w:bCs w:val="0"/>
          <w:sz w:val="20"/>
          <w:szCs w:val="20"/>
        </w:rPr>
        <w:t>PMC9420768.</w:t>
      </w:r>
      <w:r>
        <w:rPr>
          <w:rStyle w:val="Strong"/>
          <w:rFonts w:ascii="Arial" w:hAnsi="Arial" w:cs="Arial"/>
          <w:b w:val="0"/>
          <w:bCs w:val="0"/>
          <w:sz w:val="20"/>
          <w:szCs w:val="20"/>
        </w:rPr>
        <w:t xml:space="preserve"> </w:t>
      </w:r>
    </w:p>
    <w:p w14:paraId="063BCCC6" w14:textId="1E1D5F4D" w:rsidR="00B25CB4" w:rsidRDefault="00B25CB4" w:rsidP="00B25CB4">
      <w:pPr>
        <w:spacing w:after="0" w:line="240" w:lineRule="auto"/>
        <w:rPr>
          <w:rFonts w:ascii="Arial" w:hAnsi="Arial" w:cs="Arial"/>
          <w:sz w:val="20"/>
          <w:szCs w:val="20"/>
        </w:rPr>
      </w:pPr>
      <w:bookmarkStart w:id="69" w:name="_Hlk148360522"/>
      <w:r w:rsidRPr="005451E9">
        <w:rPr>
          <w:rStyle w:val="docsum-authors"/>
          <w:rFonts w:ascii="Arial" w:hAnsi="Arial" w:cs="Arial"/>
          <w:sz w:val="20"/>
          <w:szCs w:val="20"/>
        </w:rPr>
        <w:t>Wheeler MM, Stilp AM, Rao S, Halldórsson BV, Beyter D, Wen J, Mihkaylova AV, McHugh CP, Lane J, Jiang MZ, Raffield LM, Jun G, Sedlazeck FJ, Metcalf G, Yao Y, Bis JB, Chami N, de Vries PS, Desai P, Floyd JS, Gao Y, Kammers K, Kim W, Moon JY, Ratan A, Yanek LR, Almasy L, Becker LC, Blangero J, Cho MH, Curran JE, Fornage M, Kaplan RC, Lewis JP, Loos RJF, Mitchell BD, Morrison AC, Preuss M, Psaty BM, Rich SS, Rotter JI, Tang H, Tracy RP, Boerwinkle E, Abecasis GR, Blackwell TW, Smith AV, Johnson AD, Mathias RA, Nickerson DA, Conomos MP, Li Y, Þorsteinsdóttir U, Magnússon MK, Stefansson K, Pankratz ND, Bauer DE, Auer PL, Reiner AP.</w:t>
      </w:r>
      <w:r w:rsidRPr="005451E9">
        <w:rPr>
          <w:rFonts w:ascii="Arial" w:hAnsi="Arial" w:cs="Arial"/>
          <w:sz w:val="20"/>
          <w:szCs w:val="20"/>
        </w:rPr>
        <w:t xml:space="preserve"> </w:t>
      </w:r>
      <w:hyperlink r:id="rId325" w:history="1">
        <w:r w:rsidRPr="0057585D">
          <w:rPr>
            <w:rStyle w:val="Hyperlink"/>
            <w:rFonts w:ascii="Arial" w:hAnsi="Arial" w:cs="Arial"/>
            <w:b/>
            <w:bCs/>
            <w:i/>
            <w:iCs/>
            <w:sz w:val="20"/>
            <w:szCs w:val="20"/>
          </w:rPr>
          <w:t>Whole genome sequencing identifies structural variants contributing to hematologic traits in the NHLBI TOPMed program.</w:t>
        </w:r>
        <w:r w:rsidRPr="0057585D">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 Commun. 2022 Dec 8</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7592.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36481753. </w:t>
      </w:r>
      <w:r w:rsidRPr="0057585D">
        <w:rPr>
          <w:rStyle w:val="docsum-pmid"/>
          <w:rFonts w:ascii="Arial" w:hAnsi="Arial" w:cs="Arial"/>
          <w:sz w:val="20"/>
          <w:szCs w:val="20"/>
        </w:rPr>
        <w:t>PMC9732337.</w:t>
      </w:r>
      <w:r w:rsidRPr="00B25CB4">
        <w:rPr>
          <w:rStyle w:val="identifier"/>
          <w:rFonts w:ascii="Arial" w:hAnsi="Arial" w:cs="Arial"/>
          <w:sz w:val="20"/>
          <w:szCs w:val="20"/>
        </w:rPr>
        <w:t xml:space="preserve"> </w:t>
      </w:r>
    </w:p>
    <w:bookmarkEnd w:id="69"/>
    <w:p w14:paraId="4A85A96A" w14:textId="77777777" w:rsidR="00B25CB4" w:rsidRDefault="00B25CB4" w:rsidP="00B25CB4">
      <w:pPr>
        <w:spacing w:after="0" w:line="240" w:lineRule="auto"/>
        <w:rPr>
          <w:rStyle w:val="docsum-authors"/>
          <w:rFonts w:ascii="Arial" w:hAnsi="Arial" w:cs="Arial"/>
          <w:sz w:val="20"/>
          <w:szCs w:val="20"/>
        </w:rPr>
      </w:pPr>
    </w:p>
    <w:p w14:paraId="6FCDD2BB" w14:textId="37BDC503" w:rsidR="00660461" w:rsidRDefault="00660461" w:rsidP="00660461">
      <w:pPr>
        <w:rPr>
          <w:rFonts w:ascii="Arial" w:hAnsi="Arial" w:cs="Arial"/>
          <w:sz w:val="20"/>
          <w:szCs w:val="20"/>
        </w:rPr>
      </w:pPr>
      <w:r w:rsidRPr="00FE17AB">
        <w:rPr>
          <w:rStyle w:val="docsum-authors"/>
          <w:rFonts w:ascii="Arial" w:hAnsi="Arial" w:cs="Arial"/>
          <w:sz w:val="20"/>
          <w:szCs w:val="20"/>
        </w:rPr>
        <w:t>Wielscher M, Mandaviya PR, Kuehnel B, Joehanes R, Mustafa R, Robinson O, Zhang Y, Bodinier B, Walton E, Mishra PP, Schlosser P, Wilson R, Tsai PC, Palaniswamy S, Marioni RE, Fiorito G, Cugliari G, Karhunen V, Ghanbari M, Psaty BM, Loh M, Bis JC, Lehne B, Sotoodehnia N, Deary IJ, Chadeau-Hyam M, Brody JA, Cardona A, Selvin E, Smith AK, Miller AH, Torres MA, Marouli E, Gào X, van Meurs JBJ, Graf-Schindler J, Rathmann W, Koenig W, Peters A, Weninger W, Farlik M, Zhang T, Chen W, Xia Y, Teumer A, Nauck M, Grabe HJ, Doerr M, Lehtimäki T, Guan W, Milani L, Tanaka T, Fisher K, Waite LL, Kasela S, Vineis P, Verweij N, van der Harst P, Iacoviello L, Sacerdote C, Panico S, Krogh V, Tumino R, Tzala E, Matullo G, Hurme MA, Raitakari OT, Colicino E, Baccarelli AA, Kähönen M, Herzig KH, Li S; BIOS consortium, Conneely KN, Kooner JS, Köttgen A, Heijmans BT, Deloukas P, Relton C, Ong KK, Bell JT, Boerwinkle E, Elliott P, Brenner H, Beekman M, Levy D, Waldenberger M, Chambers JC, Dehghan A, Järvelin MR.</w:t>
      </w:r>
      <w:r w:rsidRPr="00FE17AB">
        <w:rPr>
          <w:rFonts w:ascii="Arial" w:hAnsi="Arial" w:cs="Arial"/>
          <w:sz w:val="20"/>
          <w:szCs w:val="20"/>
        </w:rPr>
        <w:t xml:space="preserve"> </w:t>
      </w:r>
      <w:hyperlink r:id="rId326" w:history="1">
        <w:r w:rsidRPr="00647569">
          <w:rPr>
            <w:rStyle w:val="Hyperlink"/>
            <w:rFonts w:ascii="Arial" w:hAnsi="Arial" w:cs="Arial"/>
            <w:b/>
            <w:bCs/>
            <w:i/>
            <w:iCs/>
            <w:sz w:val="20"/>
            <w:szCs w:val="20"/>
          </w:rPr>
          <w:t>DNA methylation signature of chronic low-grade inflammation and its role in cardio-respiratory diseases.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Nat Commun. 2022 May 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13</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2408.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35504910. </w:t>
      </w:r>
      <w:hyperlink r:id="rId327" w:tgtFrame="_blank" w:history="1">
        <w:r w:rsidRPr="00647569">
          <w:rPr>
            <w:rStyle w:val="citation-part"/>
            <w:rFonts w:ascii="Arial" w:hAnsi="Arial" w:cs="Arial"/>
            <w:sz w:val="20"/>
            <w:szCs w:val="20"/>
          </w:rPr>
          <w:t>PMC9065016</w:t>
        </w:r>
      </w:hyperlink>
      <w:r w:rsidRPr="00647569">
        <w:rPr>
          <w:rStyle w:val="citation-part"/>
          <w:rFonts w:ascii="Arial" w:hAnsi="Arial" w:cs="Arial"/>
          <w:sz w:val="20"/>
          <w:szCs w:val="20"/>
        </w:rPr>
        <w:t>.</w:t>
      </w:r>
      <w:r w:rsidRPr="00FE17AB">
        <w:rPr>
          <w:rFonts w:ascii="Arial" w:hAnsi="Arial" w:cs="Arial"/>
          <w:sz w:val="20"/>
          <w:szCs w:val="20"/>
        </w:rPr>
        <w:t xml:space="preserve"> </w:t>
      </w:r>
    </w:p>
    <w:p w14:paraId="7F3A20D6" w14:textId="1D47E751" w:rsidR="00660461" w:rsidRDefault="00660461" w:rsidP="00660461">
      <w:pPr>
        <w:rPr>
          <w:rFonts w:ascii="Arial" w:hAnsi="Arial" w:cs="Arial"/>
          <w:sz w:val="20"/>
          <w:szCs w:val="20"/>
        </w:rPr>
      </w:pPr>
      <w:r w:rsidRPr="00FE17AB">
        <w:rPr>
          <w:rStyle w:val="docsum-authors"/>
          <w:rFonts w:ascii="Arial" w:hAnsi="Arial" w:cs="Arial"/>
          <w:sz w:val="20"/>
          <w:szCs w:val="20"/>
        </w:rPr>
        <w:t>Winkler TW, Rasheed H, Teumer A, Gorski M, Rowan BX, Stanzick KJ, Thomas LF, Tin A, Hoppmann A, Chu AY, Tayo B, Thio CHL, Cusi D, Chai JF, Sieber KB, Horn K, Li M, Scholz M, Cocca M, Wuttke M, van der Most PJ, Yang Q, Ghasemi S, Nutile T, Li Y, Pontali G, Günther F, Dehghan A, Correa A, Parsa A, Feresin A, de Vries APJ, Zonderman AB, Smith AV, Oldehinkel AJ, De Grandi A, Rosenkranz AR, Franke A, Teren A, Metspalu A, Hicks AA, Morris AP, Tönjes A, Morgan A, Podgornaia AI, Peters A, Körner A, Mahajan A, Campbell A, Freedman BI, Spedicati B, Ponte B, Schöttker B, Brumpton B, Banas B, Krämer BK, Jung B, Åsvold BO, Smith BH, Ning B, Penninx BWJH, Vanderwerff BR, Psaty BM, Kammerer CM, Langefeld CD, Hayward C, Spracklen CN, Robinson-Cohen C, Hartman CA, Lindgren CM, Wang C, Sabanayagam C, Heng CK, Lanzani C, Khor CC, Cheng CY, Fuchsberger C, Gieger C, Shaffer CM, Schulz CA, Willer CJ, Chasman DI, Gudbjartsson DF, Ruggiero D, Toniolo D, Czamara D, Porteous DJ, Waterworth DM, Mascalzoni D, Mook-Kanamori DO, Reilly DF, Daw EW, Hofer E, Boerwinkle E, Salvi E, Bottinger EP, Tai ES, Catamo E, Rizzi F, Guo F, Rivadeneira F, Guilianini F, Sveinbjornsson G, Ehret G, Waeber G, Biino G, Girotto G, Pistis G, Nadkarni GN, Delgado GE, Montgomery GW, Snieder H, Campbell H, White HD, Gao H, Stringham HM, Schmidt H, Li H, Brenner H, Holm H, Kirsten H, Kramer H, Rudan I, Nolte IM, Tzoulaki I, Olafsson I, Martins J, Cook JP, Wilson JF, Halbritter J, Felix JF, Divers J, Kooner JS, Lee JJ, O'Connell J, Rotter JI, Liu J, Xu J, Thiery J, Ärnlöv J, Kuusisto J, Jakobsdottir J, Tremblay J, Chambers JC, Whitfield JB, Gaziano JM, Marten J, Coresh J, Jonas JB, Mychaleckyj JC, Christensen K, Eckardt KU, Mohlke KL, Endlich K, Dittrich K, Ryan KA, Rice KM, Taylor KD, Ho K, Nikus K, Matsuda K, Strauch K, Miliku K, Hveem K, Lind L, Wallentin L, Yerges-Armstrong LM, Raffield LM, Phillips LS, Launer LJ, Lyytikäinen LP, Lange LA, Citterio L, Klaric L, Ikram MA, Ising M, Kleber ME, Francescatto M, Concas MP, Ciullo M, Piratsu M, Orho-Melander M, Laakso M, Loeffler M, Perola M, de Borst MH, Gögele M, Bianca M, Lukas MA, Feitosa MF, Biggs ML, Wojczynski MK, Kavousi M, Kanai M, Akiyama M, Yasuda M, Nauck M, Waldenberger M, Chee ML, Chee ML, Boehnke M, Preuss MH, Stumvoll M, Province MA, Evans MK, O'Donoghue ML, Kubo M, Kähönen M, Kastarinen M, Nalls MA, Kuokkanen M, Ghanbari M, Bochud M, Josyula NS, Martin NG, Tan NYQ, Palmer ND, Pirastu N, Schupf N, Verweij N, Hutri-Kähönen N, Mononen N, Bansal N, Devuyst O, Melander O, Raitakari OT, Polasek O, Manunta P, Gasparini P, Mishra PP, Sulem P, Magnusson PKE, Elliott P, Ridker PM, Hamet P, Svensson PO, Joshi PK, Kovacs P, Pramstaller PP, Rossing P, Vollenweider P, van der Harst P, Dorajoo R, Sim RZH, Burkhardt R, Tao R, Noordam R, Mägi R, Schmidt R, de Mutsert R, Rueedi R, van Dam RM, Carroll RJ, Gansevoort RT, Loos RJF, Felicita SC, Sedaghat S, Padmanabhan S, Freitag-Wolf S, Pendergrass SA, Graham SE, Gordon SD, Hwang SJ, Kerr SM, Vaccargiu S, Patil SB, Hallan S, Bakker SJL, Lim SC, Lucae S, Vogelezang S, Bergmann S, Corre T, Ahluwalia TS, Lehtimäki T, Boutin TS, Meitinger T, Wong TY, Bergler T, Rabelink TJ, Esko T, Haller T, Thorsteinsdottir U, Völker U, Foo VHX, Salomaa V, Vitart V, Giedraitis V, Gudnason V, Jaddoe VWV, Huang W, Zhang W, Wei WB, Kiess W, März W, Koenig W, Lieb W, Gao X, Sim X, Wang YX, Friedlander Y, Tham YC, Kamatani Y, Okada Y, Milaneschi Y, Yu Z; Lifelines cohort study; DiscovEHR/MyCode study; VA Million Veteran Program, Stark KJ, Stefansson K, Böger CA, Hung AM, Kronenberg F, Köttgen A, Pattaro C, Heid IM.</w:t>
      </w:r>
      <w:r w:rsidRPr="00FE17AB">
        <w:rPr>
          <w:rFonts w:ascii="Arial" w:hAnsi="Arial" w:cs="Arial"/>
          <w:sz w:val="20"/>
          <w:szCs w:val="20"/>
        </w:rPr>
        <w:t xml:space="preserve"> </w:t>
      </w:r>
      <w:hyperlink r:id="rId328" w:history="1">
        <w:r w:rsidRPr="00647569">
          <w:rPr>
            <w:rStyle w:val="Hyperlink"/>
            <w:rFonts w:ascii="Arial" w:hAnsi="Arial" w:cs="Arial"/>
            <w:b/>
            <w:bCs/>
            <w:i/>
            <w:iCs/>
            <w:sz w:val="20"/>
            <w:szCs w:val="20"/>
          </w:rPr>
          <w:t xml:space="preserve">Differential and shared genetic effects on kidney function between diabetic and non-diabetic individuals. </w:t>
        </w:r>
      </w:hyperlink>
      <w:r w:rsidRPr="00FE17AB">
        <w:rPr>
          <w:rStyle w:val="docsum-journal-citation"/>
          <w:rFonts w:ascii="Arial" w:hAnsi="Arial" w:cs="Arial"/>
          <w:sz w:val="20"/>
          <w:szCs w:val="20"/>
        </w:rPr>
        <w:t>Commun Biol. 2022 Jun 13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580.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35697829. </w:t>
      </w:r>
      <w:hyperlink r:id="rId329" w:tgtFrame="_blank" w:history="1">
        <w:r w:rsidRPr="00647569">
          <w:rPr>
            <w:rStyle w:val="docsum-pmid"/>
            <w:rFonts w:ascii="Arial" w:hAnsi="Arial" w:cs="Arial"/>
            <w:sz w:val="20"/>
            <w:szCs w:val="20"/>
          </w:rPr>
          <w:t>PMC9192715</w:t>
        </w:r>
      </w:hyperlink>
      <w:r w:rsidRPr="00647569">
        <w:rPr>
          <w:rStyle w:val="docsum-pmid"/>
          <w:rFonts w:ascii="Arial" w:hAnsi="Arial" w:cs="Arial"/>
          <w:sz w:val="20"/>
          <w:szCs w:val="20"/>
        </w:rPr>
        <w:t>.</w:t>
      </w:r>
      <w:r w:rsidRPr="00FE17AB">
        <w:rPr>
          <w:rFonts w:ascii="Arial" w:hAnsi="Arial" w:cs="Arial"/>
          <w:sz w:val="20"/>
          <w:szCs w:val="20"/>
        </w:rPr>
        <w:t xml:space="preserve"> </w:t>
      </w:r>
    </w:p>
    <w:p w14:paraId="7482559B" w14:textId="0E22786A" w:rsidR="0006160C" w:rsidRDefault="001D4588" w:rsidP="00660461">
      <w:pPr>
        <w:rPr>
          <w:rStyle w:val="docsum-journal-citation"/>
          <w:rFonts w:ascii="Arial" w:hAnsi="Arial" w:cs="Arial"/>
          <w:sz w:val="20"/>
          <w:szCs w:val="20"/>
        </w:rPr>
      </w:pPr>
      <w:r w:rsidRPr="006722CD">
        <w:rPr>
          <w:rStyle w:val="docsum-authors"/>
          <w:rFonts w:ascii="Arial" w:hAnsi="Arial" w:cs="Arial"/>
          <w:sz w:val="20"/>
          <w:szCs w:val="20"/>
        </w:rPr>
        <w:t>Wu P, Moon JY, Daghlas I, Franco G, Porneala BC, Ahmadizar F, Richardson TG, Isaksen JL, Hindy G, Yao J, Sitlani CM, Raffield LM, Yanek LR, Feitosa MF, Cuadrat RRC, Qi Q, Arfan Ikram M, Ellervik C, Ericson U, Goodarzi MO, Brody JA, Lange L, Mercader JM, Vaidya D, An P, Schulze MB, Masana L, Ghanbari M, Olesen MS, Cai J, Guo X, Floyd JS, Jäger S, Province MA, Kalyani RR, Psaty BM, Orho-Melander M, Ridker PM, Kanters JK, Uitterlinden A, Davey Smith G, Gill D, Kaplan RC, Kavousi M, Raghavan S, Chasman DI, Rotter JI, Meigs JB, Florez JC, Dupuis J, Liu CT, Merino J.</w:t>
      </w:r>
      <w:r w:rsidRPr="006722CD">
        <w:rPr>
          <w:rFonts w:ascii="Arial" w:hAnsi="Arial" w:cs="Arial"/>
          <w:sz w:val="20"/>
          <w:szCs w:val="20"/>
        </w:rPr>
        <w:t xml:space="preserve"> </w:t>
      </w:r>
      <w:hyperlink r:id="rId330" w:history="1">
        <w:r w:rsidRPr="00A27FB2">
          <w:rPr>
            <w:rStyle w:val="Hyperlink"/>
            <w:rFonts w:ascii="Arial" w:hAnsi="Arial" w:cs="Arial"/>
            <w:b/>
            <w:bCs/>
            <w:i/>
            <w:iCs/>
            <w:sz w:val="20"/>
            <w:szCs w:val="20"/>
          </w:rPr>
          <w:t xml:space="preserve">Obesity partially mediates the diabetogenic effect of lowering LDL cholesterol. </w:t>
        </w:r>
      </w:hyperlink>
      <w:r w:rsidRPr="006722CD">
        <w:rPr>
          <w:rStyle w:val="docsum-journal-citation"/>
          <w:rFonts w:ascii="Arial" w:hAnsi="Arial" w:cs="Arial"/>
          <w:sz w:val="20"/>
          <w:szCs w:val="20"/>
        </w:rPr>
        <w:t>Diabetes Care. 2022 Jan 1</w:t>
      </w:r>
      <w:r>
        <w:rPr>
          <w:rStyle w:val="docsum-journal-citation"/>
          <w:rFonts w:ascii="Arial" w:hAnsi="Arial" w:cs="Arial"/>
          <w:sz w:val="20"/>
          <w:szCs w:val="20"/>
        </w:rPr>
        <w:t xml:space="preserve">. Vol. </w:t>
      </w:r>
      <w:r w:rsidRPr="006722CD">
        <w:rPr>
          <w:rStyle w:val="docsum-journal-citation"/>
          <w:rFonts w:ascii="Arial" w:hAnsi="Arial" w:cs="Arial"/>
          <w:sz w:val="20"/>
          <w:szCs w:val="20"/>
        </w:rPr>
        <w:t>45</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232-240. </w:t>
      </w:r>
      <w:r w:rsidRPr="006722CD">
        <w:rPr>
          <w:rStyle w:val="citation-part"/>
          <w:rFonts w:ascii="Arial" w:hAnsi="Arial" w:cs="Arial"/>
          <w:sz w:val="20"/>
          <w:szCs w:val="20"/>
        </w:rPr>
        <w:t xml:space="preserve">PM: </w:t>
      </w:r>
      <w:r w:rsidRPr="006722CD">
        <w:rPr>
          <w:rStyle w:val="docsum-pmid"/>
          <w:rFonts w:ascii="Arial" w:hAnsi="Arial" w:cs="Arial"/>
          <w:sz w:val="20"/>
          <w:szCs w:val="20"/>
        </w:rPr>
        <w:t>34789503</w:t>
      </w:r>
      <w:r>
        <w:rPr>
          <w:rStyle w:val="docsum-pmid"/>
          <w:rFonts w:ascii="Arial" w:hAnsi="Arial" w:cs="Arial"/>
          <w:sz w:val="20"/>
          <w:szCs w:val="20"/>
        </w:rPr>
        <w:t>.</w:t>
      </w:r>
      <w:r w:rsidRPr="006722CD">
        <w:rPr>
          <w:rFonts w:ascii="Arial" w:hAnsi="Arial" w:cs="Arial"/>
          <w:sz w:val="20"/>
          <w:szCs w:val="20"/>
        </w:rPr>
        <w:t xml:space="preserve"> </w:t>
      </w:r>
      <w:r w:rsidR="00AA4EB4" w:rsidRPr="00AA4EB4">
        <w:rPr>
          <w:rStyle w:val="docsum-journal-citation"/>
          <w:rFonts w:ascii="Arial" w:hAnsi="Arial" w:cs="Arial"/>
          <w:sz w:val="20"/>
          <w:szCs w:val="20"/>
        </w:rPr>
        <w:t>PMC8753762</w:t>
      </w:r>
      <w:r w:rsidR="00AA4EB4">
        <w:rPr>
          <w:rStyle w:val="docsum-journal-citation"/>
          <w:rFonts w:ascii="Arial" w:hAnsi="Arial" w:cs="Arial"/>
          <w:sz w:val="20"/>
          <w:szCs w:val="20"/>
        </w:rPr>
        <w:t>.</w:t>
      </w:r>
    </w:p>
    <w:p w14:paraId="5B724330" w14:textId="574F89BB" w:rsidR="00660461" w:rsidRDefault="00660461" w:rsidP="00660461">
      <w:pPr>
        <w:rPr>
          <w:rStyle w:val="docsum-authors"/>
          <w:rFonts w:ascii="Arial" w:hAnsi="Arial" w:cs="Arial"/>
          <w:sz w:val="20"/>
          <w:szCs w:val="20"/>
        </w:rPr>
      </w:pPr>
      <w:r w:rsidRPr="00FE17AB">
        <w:rPr>
          <w:rStyle w:val="docsum-authors"/>
          <w:rFonts w:ascii="Arial" w:hAnsi="Arial" w:cs="Arial"/>
          <w:sz w:val="20"/>
          <w:szCs w:val="20"/>
        </w:rPr>
        <w:t>Yang Y, Sun Q, Huang L, Broome JG, Correa A, Reiner A; NHLBI Trans-Omics for Precision Medicine (TOPMed) Consortium, Raffield LM, Yang Y, Li Y.</w:t>
      </w:r>
      <w:r w:rsidRPr="00FE17AB">
        <w:rPr>
          <w:rFonts w:ascii="Arial" w:hAnsi="Arial" w:cs="Arial"/>
          <w:sz w:val="20"/>
          <w:szCs w:val="20"/>
        </w:rPr>
        <w:t xml:space="preserve"> </w:t>
      </w:r>
      <w:hyperlink r:id="rId331" w:history="1">
        <w:r w:rsidRPr="00647569">
          <w:rPr>
            <w:rStyle w:val="Hyperlink"/>
            <w:rFonts w:ascii="Arial" w:hAnsi="Arial" w:cs="Arial"/>
            <w:b/>
            <w:bCs/>
            <w:i/>
            <w:iCs/>
            <w:sz w:val="20"/>
            <w:szCs w:val="20"/>
          </w:rPr>
          <w:t>eSCAN: scan regulatory regions for aggregate association testing using whole-genome sequencing data.</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Brief Bioinform. 2022 Jan 17</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23</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w:t>
      </w:r>
      <w:r w:rsidRPr="00FE17AB">
        <w:rPr>
          <w:rStyle w:val="docsum-journal-citation"/>
          <w:rFonts w:ascii="Arial" w:hAnsi="Arial" w:cs="Arial"/>
          <w:sz w:val="20"/>
          <w:szCs w:val="20"/>
        </w:rPr>
        <w:t>bbab497. doi: 10.1093/bib/bbab497.</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34882196.</w:t>
      </w:r>
      <w:r w:rsidRPr="00FE17AB">
        <w:rPr>
          <w:rFonts w:ascii="Arial" w:hAnsi="Arial" w:cs="Arial"/>
          <w:sz w:val="20"/>
          <w:szCs w:val="20"/>
        </w:rPr>
        <w:t xml:space="preserve"> </w:t>
      </w:r>
      <w:r w:rsidRPr="00647569">
        <w:rPr>
          <w:rStyle w:val="Strong"/>
          <w:rFonts w:ascii="Arial" w:hAnsi="Arial" w:cs="Arial"/>
          <w:b w:val="0"/>
          <w:bCs w:val="0"/>
          <w:sz w:val="20"/>
          <w:szCs w:val="20"/>
        </w:rPr>
        <w:t>PMC8898002.</w:t>
      </w:r>
      <w:r w:rsidRPr="00FE17AB">
        <w:rPr>
          <w:rFonts w:ascii="Arial" w:hAnsi="Arial" w:cs="Arial"/>
          <w:sz w:val="20"/>
          <w:szCs w:val="20"/>
        </w:rPr>
        <w:t xml:space="preserve">  </w:t>
      </w:r>
    </w:p>
    <w:p w14:paraId="744BC909" w14:textId="77777777" w:rsidR="00B25CB4" w:rsidRPr="005451E9" w:rsidRDefault="00B25CB4" w:rsidP="00B25CB4">
      <w:pPr>
        <w:spacing w:after="0" w:line="240" w:lineRule="auto"/>
        <w:rPr>
          <w:rFonts w:ascii="Arial" w:hAnsi="Arial" w:cs="Arial"/>
          <w:sz w:val="20"/>
          <w:szCs w:val="20"/>
        </w:rPr>
      </w:pPr>
      <w:bookmarkStart w:id="70" w:name="_Hlk148360588"/>
      <w:bookmarkStart w:id="71" w:name="_Hlk116595789"/>
      <w:r w:rsidRPr="005451E9">
        <w:rPr>
          <w:rStyle w:val="docsum-authors"/>
          <w:rFonts w:ascii="Arial" w:hAnsi="Arial" w:cs="Arial"/>
          <w:sz w:val="20"/>
          <w:szCs w:val="20"/>
        </w:rPr>
        <w:t>Yengo L, Vedantam S, Marouli E, Sidorenko J, Bartell E, Sakaue S, Graff M, Eliasen AU, Jiang Y, Raghavan S, Miao J, Arias JD, Graham SE, Mukamel RE, Spracklen CN, Yin X, Chen SH, Ferreira T, Highland HH, Ji Y, Karaderi T, Lin K, Lüll K, Malden DE, Medina-Gomez C, Machado M, Moore A, Rüeger S, Sim X, Vrieze S, Ahluwalia TS, Akiyama M, Allison MA, Alvarez M, Andersen MK, Ani A, Appadurai V, Arbeeva L, Bhaskar S, Bielak LF, Bollepalli S, Bonnycastle LL, Bork-Jensen J, Bradfield JP, Bradford Y, Braund PS, Brody JA, Burgdorf KS, Cade BE, Cai H, Cai Q, Campbell A, Cañadas-Garre M, Catamo E, Chai JF, Chai X, Chang LC, Chang YC, Chen CH, Chesi A, Choi SH, Chung RH, Cocca M, Concas MP, Couture C, Cuellar-Partida G, Danning R, Daw EW, Degenhard F, Delgado GE, Delitala A, Demirkan A, Deng X, Devineni P, Dietl A, Dimitriou M, Dimitrov L, Dorajoo R, Ekici AB, Engmann JE, Fairhurst-Hunter Z, Farmaki AE, Faul JD, Fernandez-Lopez JC, Forer L, Francescatto M, Freitag-Wolf S, Fuchsberger C, Galesloot TE, Gao Y, Gao Z, Geller F, Giannakopoulou O, Giulianini F, Gjesing AP, Goel A, Gordon SD, Gorski M, Grove J, Guo X, Gustafsson S, Haessler J, Hansen TF, Havulinna AS, Haworth SJ, He J, Heard-Costa N, Hebbar P, Hindy G, Ho YA, Hofer E, Holliday E, Horn K, Hornsby WE, Hottenga JJ, Huang H, Huang J, Huerta-Chagoya A, Huffman JE, Hung YJ, Huo S, Hwang MY, Iha H, Ikeda DD, Isono M, Jackson AU, Jäger S, Jansen IE, Johansson I, Jonas JB, Jonsson A, Jørgensen T, Kalafati IP, Kanai M, Kanoni S, Kårhus LL, Kasturiratne A, Katsuya T, Kawaguchi T, Kember RL, Kentistou KA, Kim HN, Kim YJ, Kleber ME, Knol MJ, Kurbasic A, Lauzon M, Le P, Lea R, Lee JY, Leonard HL, Li SA, Li X, Li X, Liang J, Lin H, Lin SY, Liu J, Liu X, Lo KS, Long J, Lores-Motta L, Luan J, Lyssenko V, Lyytikäinen LP, Mahajan A, Mamakou V, Mangino M, Manichaikul A, Marten J, Mattheisen M, Mavarani L, McDaid AF, Meidtner K, Melendez TL, Mercader JM, Milaneschi Y, Miller JE, Millwood IY, Mishra PP, Mitchell RE, Møllehave LT, Morgan A, Mucha S, Munz M, Nakatochi M, Nelson CP, Nethander M, Nho CW, Nielsen AA, Nolte IM, Nongmaithem SS, Noordam R, Ntalla I, Nutile T, Pandit A, Christofidou P, Pärna K, Pauper M, Petersen ERB, Petersen LV, Pitkänen N, Polašek O, Poveda A, Preuss MH, Pyarajan S, Raffield LM, Rakugi H, Ramirez J, Rasheed A, Raven D, Rayner NW, Riveros C, Rohde R, Ruggiero D, Ruotsalainen SE, Ryan KA, Sabater-Lleal M, Saxena R, Scholz M, Sendamarai A, Shen B, Shi J, Shin JH, Sidore C, Sitlani CM, Slieker RC, Smit RAJ, Smith AV, Smith JA, Smyth LJ, Southam L, Steinthorsdottir V, Sun L, Takeuchi F, Tallapragada DSP, Taylor KD, Tayo BO, Tcheandjieu C, Terzikhan N, Tesolin P, Teumer A, Theusch E, Thompson DJ, Thorleifsson G, Timmers PRHJ, Trompet S, Turman C, Vaccargiu S, van der Laan SW, van der Most PJ, van Klinken JB, van Setten J, Verma SS, Verweij N, Veturi Y, Wang CA, Wang C, Wang L, Wang Z, Warren HR, Bin Wei W, Wickremasinghe AR, Wielscher M, Wiggins KL, Winsvold BS, Wong A, Wu Y, Wuttke M, Xia R, Xie T, Yamamoto K, Yang J, Yao J, Young H, Yousri NA, Yu L, Zeng L, Zhang W, Zhang X, Zhao JH, Zhao W, Zhou W, Zimmermann ME, Zoledziewska M, Adair LS, Adams HHH, Aguilar-Salinas CA, Al-Mulla F, Arnett DK, Asselbergs FW, Åsvold BO, Attia J, Banas B, Bandinelli S, Bennett DA, Bergler T, Bharadwaj D, Biino G, Bisgaard H, Boerwinkle E, Böger CA, Bønnelykke K, Boomsma DI, Børglum AD, Borja JB, Bouchard C, Bowden DW, Brandslund I, Brumpton B, Buring JE, Caulfield MJ, Chambers JC, Chandak GR, Chanock SJ, Chaturvedi N, Chen YI, Chen Z, Cheng CY, Christophersen IE, Ciullo M, Cole JW, Collins FS, Cooper RS, Cruz M, Cucca F, Cupples LA, Cutler MJ, Damrauer SM, Dantoft TM, de Borst GJ, de Groot LCPGM, De Jager PL, de Kleijn DPV, Janaka de Silva H, Dedoussis GV, den Hollander AI, Du S, Easton DF, Elders PJM, Eliassen AH, Ellinor PT, Elmståhl S, Erdmann J, Evans MK, Fatkin D, Feenstra B, Feitosa MF, Ferrucci L, Ford I, Fornage M, Franke A, Franks PW, Freedman BI, Gasparini P, Gieger C, Girotto G, Goddard ME, Golightly YM, Gonzalez-Villalpando C, Gordon-Larsen P, Grallert H, Grant SFA, Grarup N, Griffiths L, Gudnason V, Haiman C, Hakonarson H, Hansen T, Hartman CA, Hattersley AT, Hayward C, Heckbert SR, Heng CK, Hengstenberg C, Hewitt AW, Hishigaki H, Hoyng CB, Huang PL, Huang W, Hunt SC, Hveem K, Hyppönen E, Iacono WG, Ichihara S, Ikram MA, Isasi CR, Jackson RD, Jarvelin MR, Jin ZB, Jöckel KH, Joshi PK, Jousilahti P, Jukema JW, Kähönen M, Kamatani Y, Kang KD, Kaprio J, Kardia SLR, Karpe F, Kato N, Kee F, Kessler T, Khera AV, Khor CC, Kiemeney LALM, Kim BJ, Kim EK, Kim HL, Kirchhof P, Kivimaki M, Koh WP, Koistinen HA, Kolovou GD, Kooner JS, Kooperberg C, Köttgen A, Kovacs P, Kraaijeveld A, Kraft P, Krauss RM, Kumari M, Kutalik Z, Laakso M, Lange LA, Langenberg C, Launer LJ, Le Marchand L, Lee H, Lee NR, Lehtimäki T, Li H, Li L, Lieb W, Lin X, Lind L, Linneberg A, Liu CT, Liu J, Loeffler M, London B, Lubitz SA, Lye SJ, Mackey DA, Mägi R, Magnusson PKE, Marcus GM, Vidal PM, Martin NG, März W, Matsuda F, McGarrah RW, McGue M, McKnight AJ, Medland SE, Mellström D, Metspalu A, Mitchell BD, Mitchell P, Mook-Kanamori DO, Morris AD, Mucci LA, Munroe PB, Nalls MA, Nazarian S, Nelson AE, Neville MJ, Newton-Cheh C, Nielsen CS, Nöthen MM, Ohlsson C, Oldehinkel AJ, Orozco L, Pahkala K, Pajukanta P, Palmer CNA, Parra EJ, Pattaro C, Pedersen O, Pennell CE, Penninx BWJH, Perusse L, Peters A, Peyser PA, Porteous DJ, Posthuma D, Power C, Pramstaller PP, Province MA, Qi Q, Qu J, Rader DJ, Raitakari OT, Ralhan S, Rallidis LS, Rao DC, Redline S, Reilly DF, Reiner AP, Rhee SY, Ridker PM, Rienstra M, Ripatti S, Ritchie MD, Roden DM, Rosendaal FR, Rotter JI, Rudan I, Rutters F, Sabanayagam C, Saleheen D, Salomaa V, Samani NJ, Sanghera DK, Sattar N, Schmidt B, Schmidt H, Schmidt R, Schulze MB, Schunkert H, Scott LJ, Scott RJ, Sever P, Shiroma EJ, Shoemaker MB, Shu XO, Simonsick EM, Sims M, Singh JR, Singleton AB, Sinner MF, Smith JG, Snieder H, Spector TD, Stampfer MJ, Stark KJ, Strachan DP, 't Hart LM, Tabara Y, Tang H, Tardif JC, Thanaraj TA, Timpson NJ, Tönjes A, Tremblay A, Tuomi T, Tuomilehto J, Tusié-Luna MT, Uitterlinden AG, van Dam RM, van der Harst P, Van der Velde N, van Duijn CM, van Schoor NM, Vitart V, Völker U, Vollenweider P, Völzke H, Wacher-Rodarte NH, Walker M, Wang YX, Wareham NJ, Watanabe RM, Watkins H, Weir DR, Werge TM, Widen E, Wilkens LR, Willemsen G, Willett WC, Wilson JF, Wong TY, Woo JT, Wright AF, Wu JY, Xu H, Yajnik CS, Yokota M, Yuan JM, Zeggini E, Zemel BS, Zheng W, Zhu X, Zmuda JM, Zonderman AB, Zwart JA; 23andMe Research Team; VA Million Veteran Program; DiscovEHR (DiscovEHR and MyCode Community Health Initiative); eMERGE (Electronic Medical Records and Genomics Network); Lifelines Cohort Study; PRACTICAL Consortium; Understanding Society Scientific Group; Chasman DI, Cho YS, Heid IM, McCarthy MI, Ng MCY, O'Donnell CJ, Rivadeneira F, Thorsteinsdottir U, Sun YV, Tai ES, Boehnke M, Deloukas P, Justice AE, Lindgren CM, Loos RJF, Mohlke KL, North KE, Stefansson K, Walters RG, Winkler TW, Young KL, Loh PR, Yang J, Esko T, Assimes TL, Auton A, Abecasis GR, Willer CJ, Locke AE, Berndt SI, Lettre G, Frayling TM, Okada Y, Wood AR, Visscher PM, Hirschhorn JN.</w:t>
      </w:r>
      <w:r w:rsidRPr="005451E9">
        <w:rPr>
          <w:rFonts w:ascii="Arial" w:hAnsi="Arial" w:cs="Arial"/>
          <w:sz w:val="20"/>
          <w:szCs w:val="20"/>
        </w:rPr>
        <w:t xml:space="preserve"> </w:t>
      </w:r>
      <w:hyperlink r:id="rId332" w:history="1">
        <w:r w:rsidRPr="0057585D">
          <w:rPr>
            <w:rStyle w:val="Hyperlink"/>
            <w:rFonts w:ascii="Arial" w:hAnsi="Arial" w:cs="Arial"/>
            <w:b/>
            <w:bCs/>
            <w:i/>
            <w:iCs/>
            <w:sz w:val="20"/>
            <w:szCs w:val="20"/>
          </w:rPr>
          <w:t>A saturated map of common genetic variants associated with human height</w:t>
        </w:r>
        <w:r w:rsidRPr="005451E9">
          <w:rPr>
            <w:rStyle w:val="Hyperlink"/>
            <w:rFonts w:ascii="Arial" w:hAnsi="Arial" w:cs="Arial"/>
            <w:sz w:val="20"/>
            <w:szCs w:val="20"/>
          </w:rPr>
          <w:t>.</w:t>
        </w:r>
        <w:r w:rsidRPr="0057585D">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Nature. 2022 Oct</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610</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7933</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704-712.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36224396. </w:t>
      </w:r>
      <w:hyperlink r:id="rId333" w:tgtFrame="_blank" w:history="1">
        <w:r w:rsidRPr="0057585D">
          <w:rPr>
            <w:rStyle w:val="citation-part"/>
            <w:rFonts w:ascii="Arial" w:hAnsi="Arial" w:cs="Arial"/>
            <w:sz w:val="20"/>
            <w:szCs w:val="20"/>
          </w:rPr>
          <w:t>PMC9605867</w:t>
        </w:r>
      </w:hyperlink>
      <w:r w:rsidRPr="0057585D">
        <w:rPr>
          <w:rStyle w:val="citation-part"/>
          <w:rFonts w:ascii="Arial" w:hAnsi="Arial" w:cs="Arial"/>
          <w:sz w:val="20"/>
          <w:szCs w:val="20"/>
        </w:rPr>
        <w:t>.</w:t>
      </w:r>
      <w:r w:rsidRPr="005451E9">
        <w:rPr>
          <w:rFonts w:ascii="Arial" w:hAnsi="Arial" w:cs="Arial"/>
          <w:sz w:val="20"/>
          <w:szCs w:val="20"/>
        </w:rPr>
        <w:t xml:space="preserve"> </w:t>
      </w:r>
    </w:p>
    <w:bookmarkEnd w:id="70"/>
    <w:p w14:paraId="1A6C442D" w14:textId="77777777" w:rsidR="00B25CB4" w:rsidRPr="005451E9" w:rsidRDefault="00B25CB4" w:rsidP="00B25CB4">
      <w:pPr>
        <w:spacing w:after="0" w:line="240" w:lineRule="auto"/>
        <w:rPr>
          <w:rFonts w:ascii="Arial" w:hAnsi="Arial" w:cs="Arial"/>
          <w:sz w:val="20"/>
          <w:szCs w:val="20"/>
        </w:rPr>
      </w:pPr>
    </w:p>
    <w:p w14:paraId="227DC7F6" w14:textId="77777777" w:rsidR="00AC6FEE" w:rsidRDefault="00AC6FEE" w:rsidP="0006160C">
      <w:pPr>
        <w:rPr>
          <w:rFonts w:ascii="Arial" w:hAnsi="Arial" w:cs="Arial"/>
          <w:sz w:val="20"/>
          <w:szCs w:val="20"/>
        </w:rPr>
      </w:pPr>
      <w:r w:rsidRPr="003E6CEB">
        <w:rPr>
          <w:rStyle w:val="docsum-authors"/>
          <w:rFonts w:ascii="Arial" w:hAnsi="Arial" w:cs="Arial"/>
          <w:sz w:val="20"/>
          <w:szCs w:val="20"/>
        </w:rPr>
        <w:t>Young WJ, Lahrouchi N, Isaacs A, Duong T, Foco L, Ahmed F, Brody JA, Salman R, Noordam R, Benjamins JW, Haessler J, Lyytikäinen LP, Repetto L, Concas MP, van den Berg ME, Weiss S, Baldassari AR, Bartz TM, Cook JP, Evans DS, Freudling R, Hines O, Isaksen JL, Lin H, Mei H, Moscati A, Müller-Nurasyid M, Nursyifa C, Qian Y, Richmond A, Roselli C, Ryan KA, Tarazona-Santos E, Thériault S, van Duijvenboden S, Warren HR, Yao J, Raza D, Aeschbacher S, Ahlberg G, Alonso A, Andreasen L, Bis JC, Boerwinkle E, Campbell A, Catamo E, Cocca M, Cutler MJ, Darbar D, De Grandi A, De Luca A, Ding J, Ellervik C, Ellinor PT, Felix SB, Froguel P, Fuchsberger C, Gögele M, Graff C, Graff M, Guo X, Hansen T, Heckbert SR, Huang PL, Huikuri HV, Hutri-Kähönen N, Ikram MA, Jackson RD, Junttila J, Kavousi M, Kors JA, Leal TP, Lemaitre RN, Lin HJ, Lind L, Linneberg A, Liu S, MacFarlane PW, Mangino M, Meitinger T, Mezzavilla M, Mishra PP, Mitchell RN, Mononen N, Montasser ME, Morrison AC, Nauck M, Nauffal V, Navarro P, Nikus K, Pare G, Patton KK, Pelliccione G, Pittman A, Porteous DJ, Pramstaller PP, Preuss MH, Raitakari OT, Reiner AP, Ribeiro ALP, Rice KM, Risch L, Schlessinger D, Schotten U, Schurmann C, Shen X, Shoemaker MB, Sinagra G, Sinner MF, Soliman EZ, Stoll M, Strauch K, Tarasov K, Taylor KD, Tinker A, Trompet S, Uitterlinden A, Völker U, Völzke H, Waldenberger M, Weng LC, Whitsel EA, Wilson JG, Avery CL, Conen D, Correa A, Cucca F, Dörr M, Gharib SA, Girotto G, Grarup N, Hayward C, Jamshidi Y, Järvelin MR, Jukema JW, Kääb S, Kähönen M, Kanters JK, Kooperberg C, Lehtimäki T, Lima-Costa MF, Liu Y, Loos RJF, Lubitz SA, Mook-Kanamori DO, Morris AP, O'Connell JR, Olesen MS, Orini M, Padmanabhan S, Pattaro C, Peters A, Psaty BM, Rotter JI, Stricker B, van der Harst P, van Duijn CM, Verweij N, Wilson JF, Arking DE, Ramirez J, Lambiase PD, Sotoodehnia N, Mifsud B, Newton-Cheh C, Munroe PB.</w:t>
      </w:r>
      <w:r w:rsidRPr="003E6CEB">
        <w:rPr>
          <w:rFonts w:ascii="Arial" w:hAnsi="Arial" w:cs="Arial"/>
          <w:sz w:val="20"/>
          <w:szCs w:val="20"/>
        </w:rPr>
        <w:t xml:space="preserve"> </w:t>
      </w:r>
      <w:hyperlink r:id="rId334" w:history="1">
        <w:r w:rsidRPr="00352274">
          <w:rPr>
            <w:rStyle w:val="Hyperlink"/>
            <w:rFonts w:ascii="Arial" w:hAnsi="Arial" w:cs="Arial"/>
            <w:b/>
            <w:bCs/>
            <w:i/>
            <w:iCs/>
            <w:sz w:val="20"/>
            <w:szCs w:val="20"/>
          </w:rPr>
          <w:t>Genetic analyses of the electrocardiographic QT interval and its components identify additional loci and pathways</w:t>
        </w:r>
        <w:r w:rsidRPr="00352274">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Commun. 2022 Sep 1</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5144.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36050321. </w:t>
      </w:r>
      <w:hyperlink r:id="rId335" w:tgtFrame="_blank" w:history="1">
        <w:r w:rsidRPr="00352274">
          <w:rPr>
            <w:rStyle w:val="docsum-authors"/>
            <w:rFonts w:ascii="Arial" w:hAnsi="Arial" w:cs="Arial"/>
            <w:sz w:val="20"/>
            <w:szCs w:val="20"/>
          </w:rPr>
          <w:t>PMC9436946</w:t>
        </w:r>
      </w:hyperlink>
      <w:r w:rsidRPr="00352274">
        <w:rPr>
          <w:rStyle w:val="docsum-authors"/>
          <w:rFonts w:ascii="Arial" w:hAnsi="Arial" w:cs="Arial"/>
          <w:sz w:val="20"/>
          <w:szCs w:val="20"/>
        </w:rPr>
        <w:t>.</w:t>
      </w:r>
      <w:r w:rsidRPr="003E6CEB">
        <w:rPr>
          <w:rFonts w:ascii="Arial" w:hAnsi="Arial" w:cs="Arial"/>
          <w:sz w:val="20"/>
          <w:szCs w:val="20"/>
        </w:rPr>
        <w:t xml:space="preserve"> </w:t>
      </w:r>
      <w:bookmarkEnd w:id="71"/>
    </w:p>
    <w:p w14:paraId="0B4ECF9A" w14:textId="5B4C8B03" w:rsidR="0006160C" w:rsidRPr="00457D0F" w:rsidRDefault="0006160C" w:rsidP="0006160C">
      <w:pPr>
        <w:rPr>
          <w:rFonts w:ascii="Arial" w:hAnsi="Arial" w:cs="Arial"/>
          <w:sz w:val="20"/>
          <w:szCs w:val="20"/>
        </w:rPr>
      </w:pPr>
      <w:r w:rsidRPr="009F7B00">
        <w:rPr>
          <w:rStyle w:val="docsum-authors"/>
          <w:rFonts w:ascii="Arial" w:hAnsi="Arial" w:cs="Arial"/>
          <w:sz w:val="20"/>
          <w:szCs w:val="20"/>
        </w:rPr>
        <w:t>Zhang L, Bartz TM, Santanasto A, Djoussé L, Mukamal KJ, Forman DE, Hirsch CH, Newman AB, Gottdiener JS, Kizer JR.</w:t>
      </w:r>
      <w:r w:rsidRPr="009F7B00">
        <w:rPr>
          <w:rFonts w:ascii="Arial" w:hAnsi="Arial" w:cs="Arial"/>
          <w:sz w:val="20"/>
          <w:szCs w:val="20"/>
        </w:rPr>
        <w:t xml:space="preserve"> </w:t>
      </w:r>
      <w:hyperlink r:id="rId336" w:history="1">
        <w:r w:rsidRPr="00A27FB2">
          <w:rPr>
            <w:rStyle w:val="Hyperlink"/>
            <w:rFonts w:ascii="Arial" w:hAnsi="Arial" w:cs="Arial"/>
            <w:b/>
            <w:bCs/>
            <w:i/>
            <w:iCs/>
            <w:sz w:val="20"/>
            <w:szCs w:val="20"/>
          </w:rPr>
          <w:t>Body composition and incident heart failure in older adults: results from 2 prospective cohorts</w:t>
        </w:r>
        <w:r w:rsidRPr="00A27FB2">
          <w:rPr>
            <w:rStyle w:val="Hyperlink"/>
            <w:rFonts w:ascii="Arial" w:hAnsi="Arial" w:cs="Arial"/>
            <w:b/>
            <w:bCs/>
            <w:i/>
            <w:iCs/>
            <w:sz w:val="20"/>
            <w:szCs w:val="20"/>
            <w:u w:val="none"/>
          </w:rPr>
          <w:t>.</w:t>
        </w:r>
        <w:r w:rsidRPr="00A27FB2">
          <w:rPr>
            <w:rStyle w:val="Hyperlink"/>
            <w:rFonts w:ascii="Arial" w:hAnsi="Arial" w:cs="Arial"/>
            <w:b/>
            <w:bCs/>
            <w:sz w:val="20"/>
            <w:szCs w:val="20"/>
            <w:u w:val="none"/>
          </w:rPr>
          <w:t xml:space="preserve"> </w:t>
        </w:r>
      </w:hyperlink>
      <w:r w:rsidRPr="009F7B00">
        <w:rPr>
          <w:rStyle w:val="docsum-journal-citation"/>
          <w:rFonts w:ascii="Arial" w:hAnsi="Arial" w:cs="Arial"/>
          <w:sz w:val="20"/>
          <w:szCs w:val="20"/>
        </w:rPr>
        <w:t>J Am Heart Assoc. 2022 Jan 4</w:t>
      </w:r>
      <w:r>
        <w:rPr>
          <w:rStyle w:val="docsum-journal-citation"/>
          <w:rFonts w:ascii="Arial" w:hAnsi="Arial" w:cs="Arial"/>
          <w:sz w:val="20"/>
          <w:szCs w:val="20"/>
        </w:rPr>
        <w:t xml:space="preserve">. Vol. </w:t>
      </w:r>
      <w:r w:rsidRPr="009F7B00">
        <w:rPr>
          <w:rStyle w:val="docsum-journal-citation"/>
          <w:rFonts w:ascii="Arial" w:hAnsi="Arial" w:cs="Arial"/>
          <w:sz w:val="20"/>
          <w:szCs w:val="20"/>
        </w:rPr>
        <w:t>11</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1</w:t>
      </w:r>
      <w:r>
        <w:rPr>
          <w:rStyle w:val="docsum-journal-citation"/>
          <w:rFonts w:ascii="Arial" w:hAnsi="Arial" w:cs="Arial"/>
          <w:sz w:val="20"/>
          <w:szCs w:val="20"/>
        </w:rPr>
        <w:t xml:space="preserve">, </w:t>
      </w:r>
      <w:r w:rsidRPr="009F7B00">
        <w:rPr>
          <w:rStyle w:val="docsum-journal-citation"/>
          <w:rFonts w:ascii="Arial" w:hAnsi="Arial" w:cs="Arial"/>
          <w:sz w:val="20"/>
          <w:szCs w:val="20"/>
        </w:rPr>
        <w:t xml:space="preserve">e023707. </w:t>
      </w:r>
      <w:r w:rsidRPr="009F7B00">
        <w:rPr>
          <w:rStyle w:val="citation-part"/>
          <w:rFonts w:ascii="Arial" w:hAnsi="Arial" w:cs="Arial"/>
          <w:sz w:val="20"/>
          <w:szCs w:val="20"/>
        </w:rPr>
        <w:t xml:space="preserve">PM: </w:t>
      </w:r>
      <w:r w:rsidRPr="009F7B00">
        <w:rPr>
          <w:rStyle w:val="docsum-pmid"/>
          <w:rFonts w:ascii="Arial" w:hAnsi="Arial" w:cs="Arial"/>
          <w:sz w:val="20"/>
          <w:szCs w:val="20"/>
        </w:rPr>
        <w:t>34927442</w:t>
      </w:r>
      <w:r>
        <w:rPr>
          <w:rStyle w:val="docsum-pmid"/>
          <w:rFonts w:ascii="Arial" w:hAnsi="Arial" w:cs="Arial"/>
          <w:sz w:val="20"/>
          <w:szCs w:val="20"/>
        </w:rPr>
        <w:t>.</w:t>
      </w:r>
      <w:r w:rsidRPr="00173A10">
        <w:rPr>
          <w:rStyle w:val="docsum-pmid"/>
        </w:rPr>
        <w:t xml:space="preserve"> </w:t>
      </w:r>
      <w:hyperlink r:id="rId337" w:tgtFrame="_blank" w:history="1">
        <w:r w:rsidR="00173A10" w:rsidRPr="00173A10">
          <w:rPr>
            <w:rStyle w:val="docsum-pmid"/>
            <w:rFonts w:ascii="Arial" w:hAnsi="Arial" w:cs="Arial"/>
            <w:sz w:val="20"/>
            <w:szCs w:val="20"/>
          </w:rPr>
          <w:t>PMC9075203</w:t>
        </w:r>
      </w:hyperlink>
      <w:r w:rsidR="00173A10">
        <w:rPr>
          <w:rStyle w:val="docsum-pmid"/>
          <w:rFonts w:ascii="Arial" w:hAnsi="Arial" w:cs="Arial"/>
          <w:sz w:val="20"/>
          <w:szCs w:val="20"/>
        </w:rPr>
        <w:t>.</w:t>
      </w:r>
    </w:p>
    <w:bookmarkEnd w:id="35"/>
    <w:p w14:paraId="49D6F389" w14:textId="07096F56" w:rsidR="001D4588" w:rsidRDefault="001D4588">
      <w:pPr>
        <w:autoSpaceDE w:val="0"/>
        <w:autoSpaceDN w:val="0"/>
        <w:adjustRightInd w:val="0"/>
        <w:spacing w:after="0" w:line="240" w:lineRule="auto"/>
        <w:jc w:val="center"/>
        <w:rPr>
          <w:rFonts w:ascii="Arial" w:hAnsi="Arial" w:cs="Arial"/>
          <w:sz w:val="20"/>
          <w:szCs w:val="20"/>
        </w:rPr>
      </w:pPr>
    </w:p>
    <w:p w14:paraId="1000E96C" w14:textId="77777777" w:rsidR="001D4588" w:rsidRDefault="001D4588">
      <w:pPr>
        <w:autoSpaceDE w:val="0"/>
        <w:autoSpaceDN w:val="0"/>
        <w:adjustRightInd w:val="0"/>
        <w:spacing w:after="0" w:line="240" w:lineRule="auto"/>
        <w:jc w:val="center"/>
        <w:rPr>
          <w:rFonts w:ascii="Arial" w:hAnsi="Arial" w:cs="Arial"/>
          <w:sz w:val="20"/>
          <w:szCs w:val="20"/>
        </w:rPr>
      </w:pPr>
    </w:p>
    <w:p w14:paraId="1D2751EC" w14:textId="77777777" w:rsidR="00781CEA" w:rsidRDefault="00781CEA">
      <w:pPr>
        <w:autoSpaceDE w:val="0"/>
        <w:autoSpaceDN w:val="0"/>
        <w:adjustRightInd w:val="0"/>
        <w:spacing w:after="0" w:line="240" w:lineRule="auto"/>
        <w:jc w:val="center"/>
        <w:rPr>
          <w:rFonts w:ascii="Arial" w:hAnsi="Arial" w:cs="Arial"/>
          <w:sz w:val="20"/>
          <w:szCs w:val="20"/>
        </w:rPr>
      </w:pPr>
    </w:p>
    <w:p w14:paraId="2D7ED826" w14:textId="75AC09B4" w:rsidR="006F63E5" w:rsidRDefault="006F63E5" w:rsidP="006F63E5">
      <w:pPr>
        <w:rPr>
          <w:rStyle w:val="docsum-authors"/>
          <w:rFonts w:ascii="Arial" w:hAnsi="Arial" w:cs="Arial"/>
          <w:sz w:val="20"/>
          <w:szCs w:val="20"/>
        </w:rPr>
      </w:pPr>
      <w:r w:rsidRPr="00C75036">
        <w:rPr>
          <w:rStyle w:val="docsum-authors"/>
          <w:rFonts w:ascii="Arial" w:hAnsi="Arial" w:cs="Arial"/>
          <w:sz w:val="20"/>
          <w:szCs w:val="20"/>
        </w:rPr>
        <w:t>Ahluwalia TS, Prins BP, Abdollahi M, Armstrong NJ, Aslibekyan S, Bain L, Jefferis B, Baumert J, Beekman M, Ben-Shlomo Y, Bis JC, Mitchell BD, de Geus E, Delgado GE, Marek D, Eriksson J, Kajantie E, Kanoni S, Kemp JP, Lu C, Marioni</w:t>
      </w:r>
      <w:r>
        <w:rPr>
          <w:rStyle w:val="docsum-authors"/>
          <w:rFonts w:ascii="Arial" w:hAnsi="Arial" w:cs="Arial"/>
          <w:sz w:val="20"/>
          <w:szCs w:val="20"/>
        </w:rPr>
        <w:t xml:space="preserve"> </w:t>
      </w:r>
      <w:r w:rsidRPr="00C75036">
        <w:rPr>
          <w:rStyle w:val="docsum-authors"/>
          <w:rFonts w:ascii="Arial" w:hAnsi="Arial" w:cs="Arial"/>
          <w:sz w:val="20"/>
          <w:szCs w:val="20"/>
        </w:rPr>
        <w:t>RE, McLachlan S, Milaneschi Y, Nolte IM, Petrelis AM, Porcu E, Sabater-Lleal M, Naderi E, Seppälä I, Shah T, Singhal G, Standl M, Teumer A, Thalamuthu A, Thiering E, Trompet S, Ballantyne CM, Benjamin EJ, Casas JP, Toben C, Dedoussis</w:t>
      </w:r>
      <w:r>
        <w:rPr>
          <w:rStyle w:val="docsum-authors"/>
          <w:rFonts w:ascii="Arial" w:hAnsi="Arial" w:cs="Arial"/>
          <w:sz w:val="20"/>
          <w:szCs w:val="20"/>
        </w:rPr>
        <w:t xml:space="preserve"> </w:t>
      </w:r>
      <w:r w:rsidRPr="00C75036">
        <w:rPr>
          <w:rStyle w:val="docsum-authors"/>
          <w:rFonts w:ascii="Arial" w:hAnsi="Arial" w:cs="Arial"/>
          <w:sz w:val="20"/>
          <w:szCs w:val="20"/>
        </w:rPr>
        <w:t>G, Deelen J, Durda P, Engmann J, Feitosa MF, Grallert H, Hammarstedt A, Harris SE, Homuth G, Hottenga JJ, Jalkanen S, Jamshidi Y, Jawahar MC, Jess T, Kivimaki M, Kleber ME, Lahti J, Liu Y, Marques-Vidal P, Mellström D, Mooijaart SP,</w:t>
      </w:r>
      <w:r>
        <w:rPr>
          <w:rStyle w:val="docsum-authors"/>
          <w:rFonts w:ascii="Arial" w:hAnsi="Arial" w:cs="Arial"/>
          <w:sz w:val="20"/>
          <w:szCs w:val="20"/>
        </w:rPr>
        <w:t xml:space="preserve"> </w:t>
      </w:r>
      <w:r w:rsidRPr="00C75036">
        <w:rPr>
          <w:rStyle w:val="docsum-authors"/>
          <w:rFonts w:ascii="Arial" w:hAnsi="Arial" w:cs="Arial"/>
          <w:sz w:val="20"/>
          <w:szCs w:val="20"/>
        </w:rPr>
        <w:t>Müller-Nurasyid M, Penninx B, Revez JA, Rossing P, Räikkönen K, Sattar N, Scharnagl H, Sennblad B, Silveira A, Pourcain BS, Timpson NJ, Trollor J; CHARGE Inflammation Working Group, van Dongen J, Van Heemst D, Visvikis-Siest S,</w:t>
      </w:r>
      <w:r>
        <w:rPr>
          <w:rStyle w:val="docsum-authors"/>
          <w:rFonts w:ascii="Arial" w:hAnsi="Arial" w:cs="Arial"/>
          <w:sz w:val="20"/>
          <w:szCs w:val="20"/>
        </w:rPr>
        <w:t xml:space="preserve"> </w:t>
      </w:r>
      <w:r w:rsidRPr="00C75036">
        <w:rPr>
          <w:rStyle w:val="docsum-authors"/>
          <w:rFonts w:ascii="Arial" w:hAnsi="Arial" w:cs="Arial"/>
          <w:sz w:val="20"/>
          <w:szCs w:val="20"/>
        </w:rPr>
        <w:t>Vollenweider P, Völker U, Waldenberger M, Willemsen G, Zabaneh D, Morris RW, Arnett DK, Baune BT, Boomsma DI, Chang YC, Deary IJ, Deloukas P, Eriksson JG, Evans DM, Ferreira MA, Gaunt T, Gudnason V, Hamsten A, Heinrich J, Hingorani A,</w:t>
      </w:r>
      <w:r>
        <w:rPr>
          <w:rStyle w:val="docsum-authors"/>
          <w:rFonts w:ascii="Arial" w:hAnsi="Arial" w:cs="Arial"/>
          <w:sz w:val="20"/>
          <w:szCs w:val="20"/>
        </w:rPr>
        <w:t xml:space="preserve"> </w:t>
      </w:r>
      <w:r w:rsidRPr="00C75036">
        <w:rPr>
          <w:rStyle w:val="docsum-authors"/>
          <w:rFonts w:ascii="Arial" w:hAnsi="Arial" w:cs="Arial"/>
          <w:sz w:val="20"/>
          <w:szCs w:val="20"/>
        </w:rPr>
        <w:t>Humphries SE, Jukema JW, Koeing W, Kumari M, Kutalik Z, Lawlor DA, Lehtimäki T, März W, Mather K, Naitza S, Nauck M, Ohlsson C, Price JF, Raitakari O, Rice K, Sachdev PS, Slagboom E, Sørensen TIA, Spector T, Stacey D, Stathopoulou MG,</w:t>
      </w:r>
      <w:r>
        <w:rPr>
          <w:rStyle w:val="docsum-authors"/>
          <w:rFonts w:ascii="Arial" w:hAnsi="Arial" w:cs="Arial"/>
          <w:sz w:val="20"/>
          <w:szCs w:val="20"/>
        </w:rPr>
        <w:t xml:space="preserve"> </w:t>
      </w:r>
      <w:r w:rsidRPr="00C75036">
        <w:rPr>
          <w:rStyle w:val="docsum-authors"/>
          <w:rFonts w:ascii="Arial" w:hAnsi="Arial" w:cs="Arial"/>
          <w:sz w:val="20"/>
          <w:szCs w:val="20"/>
        </w:rPr>
        <w:t xml:space="preserve">Tanaka T, Wannamethee SG, Whincup P, Rotter JI, Dehghan A, Boerwinkle E, Psaty BM, Snieder H, Alizadeh BZ. </w:t>
      </w:r>
      <w:hyperlink r:id="rId338" w:history="1">
        <w:r w:rsidRPr="009A4365">
          <w:rPr>
            <w:rStyle w:val="Hyperlink"/>
            <w:rFonts w:ascii="Arial" w:hAnsi="Arial" w:cs="Arial"/>
            <w:b/>
            <w:bCs/>
            <w:i/>
            <w:iCs/>
            <w:color w:val="0070C0"/>
            <w:sz w:val="20"/>
            <w:szCs w:val="20"/>
          </w:rPr>
          <w:t>Genome-wide association study of circulating interleukin 6 levels identifies novel loci.</w:t>
        </w:r>
      </w:hyperlink>
      <w:r w:rsidRPr="009A4365">
        <w:rPr>
          <w:rStyle w:val="docsum-authors"/>
          <w:rFonts w:ascii="Arial" w:hAnsi="Arial" w:cs="Arial"/>
          <w:color w:val="0070C0"/>
          <w:sz w:val="20"/>
          <w:szCs w:val="20"/>
        </w:rPr>
        <w:t xml:space="preserve"> </w:t>
      </w:r>
      <w:r w:rsidRPr="00C75036">
        <w:rPr>
          <w:rStyle w:val="docsum-authors"/>
          <w:rFonts w:ascii="Arial" w:hAnsi="Arial" w:cs="Arial"/>
          <w:sz w:val="20"/>
          <w:szCs w:val="20"/>
        </w:rPr>
        <w:t xml:space="preserve">Hum Mol Genet. 2021 </w:t>
      </w:r>
      <w:r w:rsidR="0083749A" w:rsidRPr="0083749A">
        <w:rPr>
          <w:rStyle w:val="docsum-authors"/>
          <w:rFonts w:ascii="Arial" w:hAnsi="Arial" w:cs="Arial"/>
          <w:sz w:val="20"/>
          <w:szCs w:val="20"/>
        </w:rPr>
        <w:t>Apr 27</w:t>
      </w:r>
      <w:r w:rsidR="0083749A">
        <w:rPr>
          <w:rStyle w:val="docsum-authors"/>
          <w:rFonts w:ascii="Arial" w:hAnsi="Arial" w:cs="Arial"/>
          <w:sz w:val="20"/>
          <w:szCs w:val="20"/>
        </w:rPr>
        <w:t xml:space="preserve">. Vol. </w:t>
      </w:r>
      <w:r w:rsidR="0083749A" w:rsidRPr="0083749A">
        <w:rPr>
          <w:rStyle w:val="docsum-authors"/>
          <w:rFonts w:ascii="Arial" w:hAnsi="Arial" w:cs="Arial"/>
          <w:sz w:val="20"/>
          <w:szCs w:val="20"/>
        </w:rPr>
        <w:t>30</w:t>
      </w:r>
      <w:r w:rsidR="0083749A">
        <w:rPr>
          <w:rStyle w:val="docsum-authors"/>
          <w:rFonts w:ascii="Arial" w:hAnsi="Arial" w:cs="Arial"/>
          <w:sz w:val="20"/>
          <w:szCs w:val="20"/>
        </w:rPr>
        <w:t xml:space="preserve">, issue </w:t>
      </w:r>
      <w:r w:rsidR="0083749A" w:rsidRPr="0083749A">
        <w:rPr>
          <w:rStyle w:val="docsum-authors"/>
          <w:rFonts w:ascii="Arial" w:hAnsi="Arial" w:cs="Arial"/>
          <w:sz w:val="20"/>
          <w:szCs w:val="20"/>
        </w:rPr>
        <w:t>5</w:t>
      </w:r>
      <w:r w:rsidR="0083749A">
        <w:rPr>
          <w:rStyle w:val="docsum-authors"/>
          <w:rFonts w:ascii="Arial" w:hAnsi="Arial" w:cs="Arial"/>
          <w:sz w:val="20"/>
          <w:szCs w:val="20"/>
        </w:rPr>
        <w:t xml:space="preserve">, pp. </w:t>
      </w:r>
      <w:r w:rsidR="0083749A" w:rsidRPr="0083749A">
        <w:rPr>
          <w:rStyle w:val="docsum-authors"/>
          <w:rFonts w:ascii="Arial" w:hAnsi="Arial" w:cs="Arial"/>
          <w:sz w:val="20"/>
          <w:szCs w:val="20"/>
        </w:rPr>
        <w:t>393-409</w:t>
      </w:r>
      <w:r w:rsidRPr="00C75036">
        <w:rPr>
          <w:rStyle w:val="docsum-authors"/>
          <w:rFonts w:ascii="Arial" w:hAnsi="Arial" w:cs="Arial"/>
          <w:sz w:val="20"/>
          <w:szCs w:val="20"/>
        </w:rPr>
        <w:t>. PM: 33517400.</w:t>
      </w:r>
      <w:r w:rsidR="0083749A">
        <w:rPr>
          <w:rStyle w:val="docsum-authors"/>
          <w:rFonts w:ascii="Arial" w:hAnsi="Arial" w:cs="Arial"/>
          <w:sz w:val="20"/>
          <w:szCs w:val="20"/>
        </w:rPr>
        <w:t xml:space="preserve"> </w:t>
      </w:r>
      <w:r w:rsidR="0083749A" w:rsidRPr="0083749A">
        <w:rPr>
          <w:rStyle w:val="docsum-authors"/>
          <w:rFonts w:ascii="Arial" w:hAnsi="Arial" w:cs="Arial"/>
          <w:sz w:val="20"/>
          <w:szCs w:val="20"/>
        </w:rPr>
        <w:t>PMC8098112</w:t>
      </w:r>
      <w:r w:rsidR="0083749A">
        <w:rPr>
          <w:rStyle w:val="docsum-authors"/>
          <w:rFonts w:ascii="Arial" w:hAnsi="Arial" w:cs="Arial"/>
          <w:sz w:val="20"/>
          <w:szCs w:val="20"/>
        </w:rPr>
        <w:t>.</w:t>
      </w:r>
    </w:p>
    <w:p w14:paraId="19B06F34" w14:textId="38654731" w:rsidR="009A009C" w:rsidRDefault="009A009C" w:rsidP="006F63E5">
      <w:pPr>
        <w:rPr>
          <w:rFonts w:ascii="Arial" w:hAnsi="Arial" w:cs="Arial"/>
          <w:sz w:val="20"/>
          <w:szCs w:val="20"/>
        </w:rPr>
      </w:pPr>
      <w:bookmarkStart w:id="72" w:name="_Hlk84246523"/>
      <w:r w:rsidRPr="00514F01">
        <w:rPr>
          <w:rStyle w:val="docsum-authors"/>
          <w:rFonts w:ascii="Arial" w:hAnsi="Arial" w:cs="Arial"/>
          <w:sz w:val="20"/>
          <w:szCs w:val="20"/>
        </w:rPr>
        <w:t>Barzilay JI, Buzkova P, Djoussé L, Ix J, Kizer J, Cauley J, Matthan N, Lichtenstein AH, Mukamal KJ.</w:t>
      </w:r>
      <w:r w:rsidRPr="00514F01">
        <w:rPr>
          <w:rFonts w:ascii="Arial" w:hAnsi="Arial" w:cs="Arial"/>
          <w:sz w:val="20"/>
          <w:szCs w:val="20"/>
        </w:rPr>
        <w:t xml:space="preserve"> </w:t>
      </w:r>
      <w:hyperlink r:id="rId339" w:history="1">
        <w:r w:rsidRPr="009A4365">
          <w:rPr>
            <w:rStyle w:val="Hyperlink"/>
            <w:rFonts w:ascii="Arial" w:hAnsi="Arial" w:cs="Arial"/>
            <w:b/>
            <w:bCs/>
            <w:i/>
            <w:iCs/>
            <w:color w:val="0070C0"/>
            <w:sz w:val="20"/>
            <w:szCs w:val="20"/>
          </w:rPr>
          <w:t>Serum non-esterified fatty acid levels and hip fracture risk: The Cardiovascular Health Study</w:t>
        </w:r>
      </w:hyperlink>
      <w:r w:rsidRPr="009A4365">
        <w:rPr>
          <w:rStyle w:val="docsum-authors"/>
          <w:b/>
          <w:bCs/>
          <w:i/>
          <w:iCs/>
          <w:color w:val="0070C0"/>
        </w:rPr>
        <w:t>.</w:t>
      </w:r>
      <w:r w:rsidRPr="004756DE">
        <w:rPr>
          <w:rFonts w:ascii="Arial" w:hAnsi="Arial" w:cs="Arial"/>
          <w:b/>
          <w:bCs/>
          <w:sz w:val="20"/>
          <w:szCs w:val="20"/>
        </w:rPr>
        <w:t xml:space="preserve"> </w:t>
      </w:r>
      <w:r w:rsidRPr="0083749A">
        <w:rPr>
          <w:rStyle w:val="docsum-authors"/>
          <w:rFonts w:ascii="Arial" w:hAnsi="Arial" w:cs="Arial"/>
          <w:sz w:val="20"/>
          <w:szCs w:val="20"/>
        </w:rPr>
        <w:t>Osteoporos Int. 2021</w:t>
      </w:r>
      <w:r w:rsidR="0083749A" w:rsidRPr="0083749A">
        <w:rPr>
          <w:rStyle w:val="docsum-authors"/>
          <w:rFonts w:ascii="Arial" w:hAnsi="Arial" w:cs="Arial"/>
          <w:sz w:val="20"/>
          <w:szCs w:val="20"/>
        </w:rPr>
        <w:t xml:space="preserve"> Sep. Vol. 32, issue 9, pp. 1745-1751.</w:t>
      </w:r>
      <w:r w:rsidRPr="0083749A">
        <w:rPr>
          <w:rStyle w:val="docsum-authors"/>
          <w:rFonts w:ascii="Arial" w:hAnsi="Arial" w:cs="Arial"/>
          <w:sz w:val="20"/>
          <w:szCs w:val="20"/>
        </w:rPr>
        <w:t xml:space="preserve"> PM: 33651122.</w:t>
      </w:r>
      <w:r w:rsidR="006577E8">
        <w:rPr>
          <w:rStyle w:val="docsum-authors"/>
          <w:rFonts w:ascii="Arial" w:hAnsi="Arial" w:cs="Arial"/>
          <w:sz w:val="20"/>
          <w:szCs w:val="20"/>
        </w:rPr>
        <w:t xml:space="preserve"> </w:t>
      </w:r>
      <w:hyperlink r:id="rId340" w:tgtFrame="_blank" w:history="1">
        <w:bookmarkStart w:id="73" w:name="_Hlk90117219"/>
        <w:r w:rsidR="006577E8" w:rsidRPr="006577E8">
          <w:rPr>
            <w:rStyle w:val="docsum-authors"/>
            <w:rFonts w:ascii="Arial" w:hAnsi="Arial" w:cs="Arial"/>
            <w:sz w:val="20"/>
            <w:szCs w:val="20"/>
          </w:rPr>
          <w:t>PMC8572549</w:t>
        </w:r>
        <w:bookmarkEnd w:id="73"/>
        <w:r w:rsidR="006577E8" w:rsidRPr="006577E8">
          <w:rPr>
            <w:rStyle w:val="docsum-authors"/>
            <w:rFonts w:ascii="Arial" w:hAnsi="Arial" w:cs="Arial"/>
            <w:sz w:val="20"/>
            <w:szCs w:val="20"/>
          </w:rPr>
          <w:t xml:space="preserve"> </w:t>
        </w:r>
      </w:hyperlink>
      <w:r w:rsidRPr="00514F01">
        <w:rPr>
          <w:rFonts w:ascii="Arial" w:hAnsi="Arial" w:cs="Arial"/>
          <w:sz w:val="20"/>
          <w:szCs w:val="20"/>
        </w:rPr>
        <w:t xml:space="preserve"> </w:t>
      </w:r>
    </w:p>
    <w:p w14:paraId="482E1046" w14:textId="2068F96C" w:rsidR="0037278E" w:rsidRPr="00C75036" w:rsidRDefault="0037278E" w:rsidP="006F63E5">
      <w:pPr>
        <w:rPr>
          <w:rStyle w:val="docsum-authors"/>
          <w:rFonts w:ascii="Arial" w:hAnsi="Arial" w:cs="Arial"/>
          <w:sz w:val="20"/>
          <w:szCs w:val="20"/>
        </w:rPr>
      </w:pPr>
      <w:r>
        <w:rPr>
          <w:rStyle w:val="docsum-authors"/>
          <w:rFonts w:ascii="Arial" w:hAnsi="Arial" w:cs="Arial"/>
          <w:sz w:val="20"/>
          <w:szCs w:val="20"/>
        </w:rPr>
        <w:t>Barzilay JI, Buzkova P, Shlipak MG, Lyles MF, Bansal N, Garimella PS, Ix JH, Kizer JR, Strotmeyer ES, Djousse L, Biggs ML, Siscovick D, Mukamal KJ.</w:t>
      </w:r>
      <w:r>
        <w:rPr>
          <w:rFonts w:ascii="Arial" w:hAnsi="Arial" w:cs="Arial"/>
          <w:sz w:val="20"/>
          <w:szCs w:val="20"/>
        </w:rPr>
        <w:t xml:space="preserve"> </w:t>
      </w:r>
      <w:hyperlink r:id="rId341" w:history="1">
        <w:r w:rsidRPr="009A4365">
          <w:rPr>
            <w:rStyle w:val="Hyperlink"/>
            <w:rFonts w:ascii="Arial" w:hAnsi="Arial" w:cs="Arial"/>
            <w:b/>
            <w:bCs/>
            <w:i/>
            <w:iCs/>
            <w:color w:val="0070C0"/>
            <w:sz w:val="20"/>
            <w:szCs w:val="20"/>
          </w:rPr>
          <w:t>Urine creatinine concentration and clinical outcomes in older adults: The Cardiovascular Health Study.</w:t>
        </w:r>
      </w:hyperlink>
      <w:r w:rsidRPr="009A4365">
        <w:rPr>
          <w:rFonts w:ascii="Arial" w:hAnsi="Arial" w:cs="Arial"/>
          <w:b/>
          <w:bCs/>
          <w:color w:val="0070C0"/>
          <w:sz w:val="20"/>
          <w:szCs w:val="20"/>
        </w:rPr>
        <w:t xml:space="preserve"> </w:t>
      </w:r>
      <w:r w:rsidRPr="009A4365">
        <w:rPr>
          <w:rStyle w:val="docsum-journal-citation"/>
          <w:rFonts w:ascii="Arial" w:hAnsi="Arial" w:cs="Arial"/>
          <w:sz w:val="20"/>
          <w:szCs w:val="20"/>
        </w:rPr>
        <w:t xml:space="preserve">J </w:t>
      </w:r>
      <w:r>
        <w:rPr>
          <w:rStyle w:val="docsum-journal-citation"/>
          <w:rFonts w:ascii="Arial" w:hAnsi="Arial" w:cs="Arial"/>
          <w:sz w:val="20"/>
          <w:szCs w:val="20"/>
        </w:rPr>
        <w:t>Am Geriatr Soc. 2021 Aug 7. doi: 10.1111/jgs.17388.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34363689.</w:t>
      </w:r>
      <w:r>
        <w:rPr>
          <w:rFonts w:ascii="Arial" w:hAnsi="Arial" w:cs="Arial"/>
          <w:sz w:val="20"/>
          <w:szCs w:val="20"/>
        </w:rPr>
        <w:t xml:space="preserve"> </w:t>
      </w:r>
      <w:r w:rsidR="006577E8" w:rsidRPr="006577E8">
        <w:rPr>
          <w:rStyle w:val="docsum-authors"/>
          <w:rFonts w:ascii="Arial" w:hAnsi="Arial" w:cs="Arial"/>
          <w:sz w:val="20"/>
          <w:szCs w:val="20"/>
        </w:rPr>
        <w:t>PMC8648977.</w:t>
      </w:r>
    </w:p>
    <w:bookmarkEnd w:id="72"/>
    <w:p w14:paraId="1DB869E8" w14:textId="77777777" w:rsidR="00311A77" w:rsidRPr="002B23C7" w:rsidRDefault="00311A77" w:rsidP="00311A77">
      <w:pPr>
        <w:rPr>
          <w:rFonts w:ascii="Arial" w:hAnsi="Arial" w:cs="Arial"/>
          <w:sz w:val="20"/>
          <w:szCs w:val="20"/>
        </w:rPr>
      </w:pPr>
      <w:r w:rsidRPr="002B23C7">
        <w:rPr>
          <w:rStyle w:val="docsum-authors"/>
          <w:rFonts w:ascii="Arial" w:hAnsi="Arial" w:cs="Arial"/>
          <w:sz w:val="20"/>
          <w:szCs w:val="20"/>
        </w:rPr>
        <w:t>Beauchamp EM, Leventhal M, Bernard E, Hoppe ER, Todisco G, Creignou M, Gallì A, Castellano CA, McConkey M, Tarun A, Wong W, Schenone M, Stanclift C, Tanenbaum B, Malolepsza E, Nilsson B, Bick AG, Weinstock JS, Miller M, Niroula A, Dunford A, Taylor-Weiner A, Wood T, Barbera A, Anand S, Psaty BM, Desai P, Cho MH, Johnson AD, Loos R; NHLBI Trans-Omics for Precision Medicine (TOPMed) Consortium, MacArthur DG, Lek M; Exome Aggregation Consortium, Neuberg DS, Lage K, Carr SA, Hellstrom-Lindberg E, Malcovati L, Papaemmanuil E, Stewart C, Getz G, Bradley RK, Jaiswal S, Ebert BL.</w:t>
      </w:r>
      <w:r w:rsidRPr="002B23C7">
        <w:rPr>
          <w:rFonts w:ascii="Arial" w:hAnsi="Arial" w:cs="Arial"/>
          <w:sz w:val="20"/>
          <w:szCs w:val="20"/>
        </w:rPr>
        <w:t xml:space="preserve"> </w:t>
      </w:r>
      <w:hyperlink r:id="rId342" w:history="1">
        <w:r w:rsidRPr="009A4365">
          <w:rPr>
            <w:rStyle w:val="Hyperlink"/>
            <w:rFonts w:ascii="Arial" w:hAnsi="Arial" w:cs="Arial"/>
            <w:b/>
            <w:bCs/>
            <w:i/>
            <w:iCs/>
            <w:color w:val="0070C0"/>
            <w:sz w:val="20"/>
            <w:szCs w:val="20"/>
          </w:rPr>
          <w:t>ZBTB33 is mutated in clonal hematopoiesis and myelodysplastic syndromes and impacts RNA splicing</w:t>
        </w:r>
      </w:hyperlink>
      <w:r w:rsidRPr="009A4365">
        <w:rPr>
          <w:rStyle w:val="Hyperlink"/>
          <w:rFonts w:ascii="Arial" w:hAnsi="Arial" w:cs="Arial"/>
          <w:color w:val="0070C0"/>
          <w:sz w:val="20"/>
          <w:szCs w:val="20"/>
        </w:rPr>
        <w:t>.</w:t>
      </w:r>
      <w:r w:rsidRPr="009A4365">
        <w:rPr>
          <w:rStyle w:val="Hyperlink"/>
          <w:rFonts w:ascii="Arial" w:hAnsi="Arial" w:cs="Arial"/>
          <w:b/>
          <w:bCs/>
          <w:i/>
          <w:iCs/>
          <w:color w:val="0070C0"/>
          <w:sz w:val="20"/>
          <w:szCs w:val="20"/>
        </w:rPr>
        <w:t xml:space="preserve"> </w:t>
      </w:r>
      <w:r w:rsidRPr="002B23C7">
        <w:rPr>
          <w:rStyle w:val="docsum-journal-citation"/>
          <w:rFonts w:ascii="Arial" w:hAnsi="Arial" w:cs="Arial"/>
          <w:sz w:val="20"/>
          <w:szCs w:val="20"/>
        </w:rPr>
        <w:t xml:space="preserve">Blood Cancer Discov. 2021 Sep. Vol 2, issue 5, pp. 500-517. </w:t>
      </w:r>
      <w:r w:rsidRPr="002B23C7">
        <w:rPr>
          <w:rStyle w:val="citation-part"/>
          <w:rFonts w:ascii="Arial" w:hAnsi="Arial" w:cs="Arial"/>
          <w:sz w:val="20"/>
          <w:szCs w:val="20"/>
        </w:rPr>
        <w:t xml:space="preserve">PM: </w:t>
      </w:r>
      <w:r w:rsidRPr="002B23C7">
        <w:rPr>
          <w:rStyle w:val="docsum-pmid"/>
          <w:rFonts w:ascii="Arial" w:hAnsi="Arial" w:cs="Arial"/>
          <w:sz w:val="20"/>
          <w:szCs w:val="20"/>
        </w:rPr>
        <w:t>34568833.</w:t>
      </w:r>
      <w:r w:rsidRPr="002B23C7">
        <w:rPr>
          <w:rFonts w:ascii="Arial" w:hAnsi="Arial" w:cs="Arial"/>
          <w:sz w:val="20"/>
          <w:szCs w:val="20"/>
        </w:rPr>
        <w:t xml:space="preserve"> </w:t>
      </w:r>
      <w:r w:rsidRPr="002B23C7">
        <w:rPr>
          <w:rStyle w:val="identifier"/>
          <w:rFonts w:ascii="Arial" w:hAnsi="Arial" w:cs="Arial"/>
          <w:sz w:val="20"/>
          <w:szCs w:val="20"/>
        </w:rPr>
        <w:t xml:space="preserve">PMC8462124. </w:t>
      </w:r>
    </w:p>
    <w:p w14:paraId="4477F852" w14:textId="43D19FC0" w:rsidR="00BB0343" w:rsidRDefault="00BB0343" w:rsidP="00BB0343">
      <w:pPr>
        <w:rPr>
          <w:rStyle w:val="docsum-authors"/>
          <w:rFonts w:ascii="Arial" w:hAnsi="Arial" w:cs="Arial"/>
          <w:sz w:val="20"/>
          <w:szCs w:val="20"/>
        </w:rPr>
      </w:pPr>
      <w:r>
        <w:rPr>
          <w:rStyle w:val="docsum-authors"/>
          <w:rFonts w:ascii="Arial" w:hAnsi="Arial" w:cs="Arial"/>
          <w:sz w:val="20"/>
          <w:szCs w:val="20"/>
        </w:rPr>
        <w:t>Bellows BK, Zhang Y, Zhang Z, Lloyd-Jones DM, Bress AP, King JB, Kolm P, Cushman WC, Johnson KC, Ta</w:t>
      </w:r>
      <w:r w:rsidRPr="009A4365">
        <w:rPr>
          <w:rStyle w:val="docsum-authors"/>
          <w:rFonts w:ascii="Arial" w:hAnsi="Arial" w:cs="Arial"/>
          <w:sz w:val="20"/>
          <w:szCs w:val="20"/>
        </w:rPr>
        <w:t>mariz L, Oelsner EC, Shea S, Newman AB, Ives DG, Couper D, Moran AE, Weintraub WS.</w:t>
      </w:r>
      <w:r w:rsidRPr="009A4365">
        <w:rPr>
          <w:rFonts w:ascii="Arial" w:hAnsi="Arial" w:cs="Arial"/>
          <w:sz w:val="20"/>
          <w:szCs w:val="20"/>
        </w:rPr>
        <w:t xml:space="preserve"> </w:t>
      </w:r>
      <w:hyperlink r:id="rId343" w:history="1">
        <w:r w:rsidRPr="009A4365">
          <w:rPr>
            <w:rStyle w:val="Hyperlink"/>
            <w:rFonts w:ascii="Arial" w:hAnsi="Arial" w:cs="Arial"/>
            <w:b/>
            <w:bCs/>
            <w:i/>
            <w:iCs/>
            <w:color w:val="0070C0"/>
            <w:sz w:val="20"/>
            <w:szCs w:val="20"/>
          </w:rPr>
          <w:t xml:space="preserve">Estimating systolic blood pressure intervention trial participant posttrial survival using pooled epidemiologic cohort data. </w:t>
        </w:r>
      </w:hyperlink>
      <w:r>
        <w:rPr>
          <w:rStyle w:val="docsum-authors"/>
          <w:rFonts w:ascii="Arial" w:hAnsi="Arial" w:cs="Arial"/>
          <w:sz w:val="20"/>
          <w:szCs w:val="20"/>
        </w:rPr>
        <w:t xml:space="preserve">J Am Heart Assoc. 2021 May 18. Vol. 10, issue 10, e020361. PM: 33955229. </w:t>
      </w:r>
      <w:r w:rsidRPr="003A4617">
        <w:rPr>
          <w:rStyle w:val="docsum-authors"/>
          <w:rFonts w:ascii="Arial" w:hAnsi="Arial" w:cs="Arial"/>
          <w:sz w:val="20"/>
          <w:szCs w:val="20"/>
        </w:rPr>
        <w:t xml:space="preserve">PMC8200698. </w:t>
      </w:r>
      <w:r>
        <w:rPr>
          <w:rStyle w:val="docsum-authors"/>
          <w:rFonts w:ascii="Arial" w:hAnsi="Arial" w:cs="Arial"/>
          <w:sz w:val="20"/>
          <w:szCs w:val="20"/>
        </w:rPr>
        <w:t xml:space="preserve"> </w:t>
      </w:r>
    </w:p>
    <w:p w14:paraId="087E98E3" w14:textId="1F334F58" w:rsidR="00332428" w:rsidRPr="002F382E" w:rsidRDefault="00332428" w:rsidP="00332428">
      <w:pPr>
        <w:rPr>
          <w:rStyle w:val="docsum-pmid"/>
        </w:rPr>
      </w:pPr>
      <w:r w:rsidRPr="00D36734">
        <w:rPr>
          <w:rStyle w:val="docsum-authors"/>
          <w:rFonts w:ascii="Arial" w:hAnsi="Arial" w:cs="Arial"/>
          <w:sz w:val="20"/>
          <w:szCs w:val="20"/>
        </w:rPr>
        <w:t>Besser LM, Lovasi GS, Michael YL, Garg P, Hirsch JA, Siscovick D, Hurvitz P, Biggs ML, Galvin JE, Bartz TM, Longstreth WT.</w:t>
      </w:r>
      <w:r w:rsidRPr="00D36734">
        <w:rPr>
          <w:rFonts w:ascii="Arial" w:hAnsi="Arial" w:cs="Arial"/>
          <w:sz w:val="20"/>
          <w:szCs w:val="20"/>
        </w:rPr>
        <w:t xml:space="preserve"> </w:t>
      </w:r>
      <w:hyperlink r:id="rId344" w:history="1">
        <w:r w:rsidRPr="00C65CEE">
          <w:rPr>
            <w:rStyle w:val="Hyperlink"/>
            <w:rFonts w:ascii="Arial" w:hAnsi="Arial" w:cs="Arial"/>
            <w:b/>
            <w:bCs/>
            <w:i/>
            <w:iCs/>
            <w:color w:val="0070C0"/>
            <w:sz w:val="20"/>
            <w:szCs w:val="20"/>
          </w:rPr>
          <w:t>Associations between neighborhood greenspace and brain imaging measures in non-demented older adults: the Cardiovascular Health Study.</w:t>
        </w:r>
      </w:hyperlink>
      <w:r w:rsidRPr="00C65CEE">
        <w:rPr>
          <w:rStyle w:val="docsum-authors"/>
          <w:rFonts w:ascii="Arial" w:hAnsi="Arial" w:cs="Arial"/>
          <w:b/>
          <w:bCs/>
          <w:i/>
          <w:iCs/>
          <w:color w:val="0070C0"/>
          <w:sz w:val="20"/>
          <w:szCs w:val="20"/>
        </w:rPr>
        <w:t xml:space="preserve"> </w:t>
      </w:r>
      <w:r w:rsidRPr="00D36734">
        <w:rPr>
          <w:rStyle w:val="docsum-journal-citation"/>
          <w:rFonts w:ascii="Arial" w:hAnsi="Arial" w:cs="Arial"/>
          <w:sz w:val="20"/>
          <w:szCs w:val="20"/>
        </w:rPr>
        <w:t>Soc Psychiatry Psychiatr Epidemiol</w:t>
      </w:r>
      <w:r w:rsidRPr="00F107CB">
        <w:rPr>
          <w:rStyle w:val="docsum-journal-citation"/>
          <w:rFonts w:ascii="Arial" w:hAnsi="Arial" w:cs="Arial"/>
          <w:sz w:val="20"/>
          <w:szCs w:val="20"/>
        </w:rPr>
        <w:t>. 20</w:t>
      </w:r>
      <w:r w:rsidRPr="00F107CB">
        <w:rPr>
          <w:rStyle w:val="docsum-pmid"/>
          <w:rFonts w:ascii="Arial" w:hAnsi="Arial" w:cs="Arial"/>
          <w:sz w:val="20"/>
          <w:szCs w:val="20"/>
        </w:rPr>
        <w:t xml:space="preserve">21 </w:t>
      </w:r>
      <w:r w:rsidR="002F382E" w:rsidRPr="00F107CB">
        <w:rPr>
          <w:rStyle w:val="docsum-pmid"/>
          <w:rFonts w:ascii="Arial" w:hAnsi="Arial" w:cs="Arial"/>
          <w:sz w:val="20"/>
          <w:szCs w:val="20"/>
        </w:rPr>
        <w:t>Sep.</w:t>
      </w:r>
      <w:r w:rsidR="002F382E">
        <w:rPr>
          <w:rStyle w:val="docsum-pmid"/>
          <w:rFonts w:ascii="Arial" w:hAnsi="Arial" w:cs="Arial"/>
          <w:sz w:val="20"/>
          <w:szCs w:val="20"/>
        </w:rPr>
        <w:t xml:space="preserve"> Vol. </w:t>
      </w:r>
      <w:r w:rsidR="002F382E" w:rsidRPr="002F382E">
        <w:rPr>
          <w:rStyle w:val="docsum-pmid"/>
          <w:rFonts w:ascii="Arial" w:hAnsi="Arial" w:cs="Arial"/>
          <w:sz w:val="20"/>
          <w:szCs w:val="20"/>
        </w:rPr>
        <w:t>56</w:t>
      </w:r>
      <w:r w:rsidR="00F107CB">
        <w:rPr>
          <w:rStyle w:val="docsum-pmid"/>
          <w:rFonts w:ascii="Arial" w:hAnsi="Arial" w:cs="Arial"/>
          <w:sz w:val="20"/>
          <w:szCs w:val="20"/>
        </w:rPr>
        <w:t>, i</w:t>
      </w:r>
      <w:r w:rsidR="002F382E">
        <w:rPr>
          <w:rStyle w:val="docsum-pmid"/>
          <w:rFonts w:ascii="Arial" w:hAnsi="Arial" w:cs="Arial"/>
          <w:sz w:val="20"/>
          <w:szCs w:val="20"/>
        </w:rPr>
        <w:t xml:space="preserve">ssue </w:t>
      </w:r>
      <w:r w:rsidR="002F382E" w:rsidRPr="002F382E">
        <w:rPr>
          <w:rStyle w:val="docsum-pmid"/>
          <w:rFonts w:ascii="Arial" w:hAnsi="Arial" w:cs="Arial"/>
          <w:sz w:val="20"/>
          <w:szCs w:val="20"/>
        </w:rPr>
        <w:t>9</w:t>
      </w:r>
      <w:r w:rsidR="002F382E">
        <w:rPr>
          <w:rStyle w:val="docsum-pmid"/>
          <w:rFonts w:ascii="Arial" w:hAnsi="Arial" w:cs="Arial"/>
          <w:sz w:val="20"/>
          <w:szCs w:val="20"/>
        </w:rPr>
        <w:t xml:space="preserve">, pp. </w:t>
      </w:r>
      <w:r w:rsidR="002F382E" w:rsidRPr="002F382E">
        <w:rPr>
          <w:rStyle w:val="docsum-pmid"/>
          <w:rFonts w:ascii="Arial" w:hAnsi="Arial" w:cs="Arial"/>
          <w:sz w:val="20"/>
          <w:szCs w:val="20"/>
        </w:rPr>
        <w:t xml:space="preserve">1575-1585. </w:t>
      </w:r>
      <w:r w:rsidRPr="002F382E">
        <w:rPr>
          <w:rStyle w:val="docsum-pmid"/>
          <w:rFonts w:ascii="Arial" w:hAnsi="Arial" w:cs="Arial"/>
          <w:sz w:val="20"/>
          <w:szCs w:val="20"/>
        </w:rPr>
        <w:t>PM: 33388800</w:t>
      </w:r>
      <w:r w:rsidR="002F382E" w:rsidRPr="002F382E">
        <w:rPr>
          <w:rStyle w:val="docsum-pmid"/>
          <w:rFonts w:ascii="Arial" w:hAnsi="Arial" w:cs="Arial"/>
          <w:sz w:val="20"/>
          <w:szCs w:val="20"/>
        </w:rPr>
        <w:t>. PMC8253869</w:t>
      </w:r>
      <w:r w:rsidR="002F382E">
        <w:rPr>
          <w:rStyle w:val="docsum-pmid"/>
          <w:rFonts w:ascii="Arial" w:hAnsi="Arial" w:cs="Arial"/>
          <w:sz w:val="20"/>
          <w:szCs w:val="20"/>
        </w:rPr>
        <w:t>.</w:t>
      </w:r>
    </w:p>
    <w:p w14:paraId="58EA6DB4" w14:textId="4650BE02" w:rsidR="00F05FA8" w:rsidRDefault="00F05FA8" w:rsidP="00F05FA8">
      <w:pPr>
        <w:rPr>
          <w:rFonts w:ascii="Arial" w:hAnsi="Arial" w:cs="Arial"/>
          <w:sz w:val="20"/>
          <w:szCs w:val="20"/>
        </w:rPr>
      </w:pPr>
      <w:r>
        <w:rPr>
          <w:rStyle w:val="docsum-authors"/>
          <w:rFonts w:ascii="Arial" w:hAnsi="Arial" w:cs="Arial"/>
          <w:sz w:val="20"/>
          <w:szCs w:val="20"/>
        </w:rPr>
        <w:t>Bockus LB, Biggs ML, Lai HTM, de Olivera Otto MC, Fretts AM, McKnight B, Sotoodehnia N, King IB, Song X, Siscovick DS, Mozaffarian D, Lemaitre RN.</w:t>
      </w:r>
      <w:r>
        <w:rPr>
          <w:rFonts w:ascii="Arial" w:hAnsi="Arial" w:cs="Arial"/>
          <w:sz w:val="20"/>
          <w:szCs w:val="20"/>
        </w:rPr>
        <w:t xml:space="preserve"> </w:t>
      </w:r>
      <w:hyperlink r:id="rId345" w:history="1">
        <w:r w:rsidRPr="00C65CEE">
          <w:rPr>
            <w:rStyle w:val="Hyperlink"/>
            <w:rFonts w:ascii="Arial" w:hAnsi="Arial" w:cs="Arial"/>
            <w:b/>
            <w:bCs/>
            <w:i/>
            <w:iCs/>
            <w:color w:val="0070C0"/>
            <w:sz w:val="20"/>
            <w:szCs w:val="20"/>
          </w:rPr>
          <w:t>Assessment of plasma phospholipid very-long-chain saturated fatty acid levels and healthy aging.</w:t>
        </w:r>
      </w:hyperlink>
      <w:r w:rsidRPr="001C0A19">
        <w:rPr>
          <w:rFonts w:ascii="Arial" w:hAnsi="Arial" w:cs="Arial"/>
          <w:sz w:val="20"/>
          <w:szCs w:val="20"/>
        </w:rPr>
        <w:t xml:space="preserve"> </w:t>
      </w:r>
      <w:r>
        <w:rPr>
          <w:rStyle w:val="docsum-journal-citation"/>
          <w:rFonts w:ascii="Arial" w:hAnsi="Arial" w:cs="Arial"/>
          <w:sz w:val="20"/>
          <w:szCs w:val="20"/>
        </w:rPr>
        <w:t xml:space="preserve">JAMA Netw Open. 2021 Aug 2. Vol. 4, issue 8, e2120616. </w:t>
      </w:r>
      <w:r>
        <w:rPr>
          <w:rStyle w:val="citation-part"/>
          <w:rFonts w:ascii="Arial" w:hAnsi="Arial" w:cs="Arial"/>
          <w:sz w:val="20"/>
          <w:szCs w:val="20"/>
        </w:rPr>
        <w:t xml:space="preserve">PM: </w:t>
      </w:r>
      <w:r>
        <w:rPr>
          <w:rStyle w:val="docsum-pmid"/>
          <w:rFonts w:ascii="Arial" w:hAnsi="Arial" w:cs="Arial"/>
          <w:sz w:val="20"/>
          <w:szCs w:val="20"/>
        </w:rPr>
        <w:t>34383061.</w:t>
      </w:r>
      <w:r>
        <w:rPr>
          <w:rFonts w:ascii="Arial" w:hAnsi="Arial" w:cs="Arial"/>
          <w:sz w:val="20"/>
          <w:szCs w:val="20"/>
        </w:rPr>
        <w:t xml:space="preserve"> </w:t>
      </w:r>
      <w:r w:rsidR="007A1406" w:rsidRPr="007A1406">
        <w:rPr>
          <w:rStyle w:val="docsum-pmid"/>
          <w:rFonts w:ascii="Arial" w:hAnsi="Arial" w:cs="Arial"/>
          <w:sz w:val="20"/>
          <w:szCs w:val="20"/>
        </w:rPr>
        <w:t>PMC8571866.</w:t>
      </w:r>
    </w:p>
    <w:p w14:paraId="5BC76C90" w14:textId="2D7C7F78" w:rsidR="001D4588" w:rsidRPr="00027D4B" w:rsidRDefault="001D4588" w:rsidP="00D56FFD">
      <w:pPr>
        <w:rPr>
          <w:rStyle w:val="docsum-pmid"/>
        </w:rPr>
      </w:pPr>
      <w:r w:rsidRPr="006722CD">
        <w:rPr>
          <w:rStyle w:val="docsum-authors"/>
          <w:rFonts w:ascii="Arial" w:hAnsi="Arial" w:cs="Arial"/>
          <w:sz w:val="20"/>
          <w:szCs w:val="20"/>
        </w:rPr>
        <w:t>Brenowitz WD, Zeki Al Hazzouri A, Vittinghoff E, Golden SH, Fitzpatrick AL, Yaffe K.</w:t>
      </w:r>
      <w:r w:rsidRPr="006722CD">
        <w:rPr>
          <w:rFonts w:ascii="Arial" w:hAnsi="Arial" w:cs="Arial"/>
          <w:sz w:val="20"/>
          <w:szCs w:val="20"/>
        </w:rPr>
        <w:t xml:space="preserve"> </w:t>
      </w:r>
      <w:hyperlink r:id="rId346" w:history="1">
        <w:r w:rsidRPr="0091662A">
          <w:rPr>
            <w:rStyle w:val="Hyperlink"/>
            <w:rFonts w:ascii="Arial" w:hAnsi="Arial" w:cs="Arial"/>
            <w:i/>
            <w:iCs/>
            <w:sz w:val="20"/>
            <w:szCs w:val="20"/>
          </w:rPr>
          <w:t xml:space="preserve">Depressive </w:t>
        </w:r>
        <w:r>
          <w:rPr>
            <w:rStyle w:val="Hyperlink"/>
            <w:rFonts w:ascii="Arial" w:hAnsi="Arial" w:cs="Arial"/>
            <w:i/>
            <w:iCs/>
            <w:sz w:val="20"/>
            <w:szCs w:val="20"/>
          </w:rPr>
          <w:t>s</w:t>
        </w:r>
        <w:r w:rsidRPr="0091662A">
          <w:rPr>
            <w:rStyle w:val="Hyperlink"/>
            <w:rFonts w:ascii="Arial" w:hAnsi="Arial" w:cs="Arial"/>
            <w:i/>
            <w:iCs/>
            <w:sz w:val="20"/>
            <w:szCs w:val="20"/>
          </w:rPr>
          <w:t xml:space="preserve">ymptoms </w:t>
        </w:r>
        <w:r>
          <w:rPr>
            <w:rStyle w:val="Hyperlink"/>
            <w:rFonts w:ascii="Arial" w:hAnsi="Arial" w:cs="Arial"/>
            <w:i/>
            <w:iCs/>
            <w:sz w:val="20"/>
            <w:szCs w:val="20"/>
          </w:rPr>
          <w:t>i</w:t>
        </w:r>
        <w:r w:rsidRPr="0091662A">
          <w:rPr>
            <w:rStyle w:val="Hyperlink"/>
            <w:rFonts w:ascii="Arial" w:hAnsi="Arial" w:cs="Arial"/>
            <w:i/>
            <w:iCs/>
            <w:sz w:val="20"/>
            <w:szCs w:val="20"/>
          </w:rPr>
          <w:t xml:space="preserve">mputed </w:t>
        </w:r>
        <w:r>
          <w:rPr>
            <w:rStyle w:val="Hyperlink"/>
            <w:rFonts w:ascii="Arial" w:hAnsi="Arial" w:cs="Arial"/>
            <w:i/>
            <w:iCs/>
            <w:sz w:val="20"/>
            <w:szCs w:val="20"/>
          </w:rPr>
          <w:t>a</w:t>
        </w:r>
        <w:r w:rsidRPr="0091662A">
          <w:rPr>
            <w:rStyle w:val="Hyperlink"/>
            <w:rFonts w:ascii="Arial" w:hAnsi="Arial" w:cs="Arial"/>
            <w:i/>
            <w:iCs/>
            <w:sz w:val="20"/>
            <w:szCs w:val="20"/>
          </w:rPr>
          <w:t xml:space="preserve">cross the </w:t>
        </w:r>
        <w:r>
          <w:rPr>
            <w:rStyle w:val="Hyperlink"/>
            <w:rFonts w:ascii="Arial" w:hAnsi="Arial" w:cs="Arial"/>
            <w:i/>
            <w:iCs/>
            <w:sz w:val="20"/>
            <w:szCs w:val="20"/>
          </w:rPr>
          <w:t>l</w:t>
        </w:r>
        <w:r w:rsidRPr="0091662A">
          <w:rPr>
            <w:rStyle w:val="Hyperlink"/>
            <w:rFonts w:ascii="Arial" w:hAnsi="Arial" w:cs="Arial"/>
            <w:i/>
            <w:iCs/>
            <w:sz w:val="20"/>
            <w:szCs w:val="20"/>
          </w:rPr>
          <w:t xml:space="preserve">ife </w:t>
        </w:r>
        <w:r>
          <w:rPr>
            <w:rStyle w:val="Hyperlink"/>
            <w:rFonts w:ascii="Arial" w:hAnsi="Arial" w:cs="Arial"/>
            <w:i/>
            <w:iCs/>
            <w:sz w:val="20"/>
            <w:szCs w:val="20"/>
          </w:rPr>
          <w:t>c</w:t>
        </w:r>
        <w:r w:rsidRPr="0091662A">
          <w:rPr>
            <w:rStyle w:val="Hyperlink"/>
            <w:rFonts w:ascii="Arial" w:hAnsi="Arial" w:cs="Arial"/>
            <w:i/>
            <w:iCs/>
            <w:sz w:val="20"/>
            <w:szCs w:val="20"/>
          </w:rPr>
          <w:t xml:space="preserve">ourse </w:t>
        </w:r>
        <w:r>
          <w:rPr>
            <w:rStyle w:val="Hyperlink"/>
            <w:rFonts w:ascii="Arial" w:hAnsi="Arial" w:cs="Arial"/>
            <w:i/>
            <w:iCs/>
            <w:sz w:val="20"/>
            <w:szCs w:val="20"/>
          </w:rPr>
          <w:t>a</w:t>
        </w:r>
        <w:r w:rsidRPr="0091662A">
          <w:rPr>
            <w:rStyle w:val="Hyperlink"/>
            <w:rFonts w:ascii="Arial" w:hAnsi="Arial" w:cs="Arial"/>
            <w:i/>
            <w:iCs/>
            <w:sz w:val="20"/>
            <w:szCs w:val="20"/>
          </w:rPr>
          <w:t xml:space="preserve">re </w:t>
        </w:r>
        <w:r>
          <w:rPr>
            <w:rStyle w:val="Hyperlink"/>
            <w:rFonts w:ascii="Arial" w:hAnsi="Arial" w:cs="Arial"/>
            <w:i/>
            <w:iCs/>
            <w:sz w:val="20"/>
            <w:szCs w:val="20"/>
          </w:rPr>
          <w:t>a</w:t>
        </w:r>
        <w:r w:rsidRPr="0091662A">
          <w:rPr>
            <w:rStyle w:val="Hyperlink"/>
            <w:rFonts w:ascii="Arial" w:hAnsi="Arial" w:cs="Arial"/>
            <w:i/>
            <w:iCs/>
            <w:sz w:val="20"/>
            <w:szCs w:val="20"/>
          </w:rPr>
          <w:t xml:space="preserve">ssociated with </w:t>
        </w:r>
        <w:r>
          <w:rPr>
            <w:rStyle w:val="Hyperlink"/>
            <w:rFonts w:ascii="Arial" w:hAnsi="Arial" w:cs="Arial"/>
            <w:i/>
            <w:iCs/>
            <w:sz w:val="20"/>
            <w:szCs w:val="20"/>
          </w:rPr>
          <w:t>c</w:t>
        </w:r>
        <w:r w:rsidRPr="0091662A">
          <w:rPr>
            <w:rStyle w:val="Hyperlink"/>
            <w:rFonts w:ascii="Arial" w:hAnsi="Arial" w:cs="Arial"/>
            <w:i/>
            <w:iCs/>
            <w:sz w:val="20"/>
            <w:szCs w:val="20"/>
          </w:rPr>
          <w:t xml:space="preserve">ognitive </w:t>
        </w:r>
        <w:r>
          <w:rPr>
            <w:rStyle w:val="Hyperlink"/>
            <w:rFonts w:ascii="Arial" w:hAnsi="Arial" w:cs="Arial"/>
            <w:i/>
            <w:iCs/>
            <w:sz w:val="20"/>
            <w:szCs w:val="20"/>
          </w:rPr>
          <w:t>i</w:t>
        </w:r>
        <w:r w:rsidRPr="0091662A">
          <w:rPr>
            <w:rStyle w:val="Hyperlink"/>
            <w:rFonts w:ascii="Arial" w:hAnsi="Arial" w:cs="Arial"/>
            <w:i/>
            <w:iCs/>
            <w:sz w:val="20"/>
            <w:szCs w:val="20"/>
          </w:rPr>
          <w:t xml:space="preserve">mpairment and </w:t>
        </w:r>
        <w:r>
          <w:rPr>
            <w:rStyle w:val="Hyperlink"/>
            <w:rFonts w:ascii="Arial" w:hAnsi="Arial" w:cs="Arial"/>
            <w:i/>
            <w:iCs/>
            <w:sz w:val="20"/>
            <w:szCs w:val="20"/>
          </w:rPr>
          <w:t>c</w:t>
        </w:r>
        <w:r w:rsidRPr="0091662A">
          <w:rPr>
            <w:rStyle w:val="Hyperlink"/>
            <w:rFonts w:ascii="Arial" w:hAnsi="Arial" w:cs="Arial"/>
            <w:i/>
            <w:iCs/>
            <w:sz w:val="20"/>
            <w:szCs w:val="20"/>
          </w:rPr>
          <w:t>ognitive Decline</w:t>
        </w:r>
        <w:r>
          <w:rPr>
            <w:rStyle w:val="Hyperlink"/>
            <w:rFonts w:ascii="Arial" w:hAnsi="Arial" w:cs="Arial"/>
            <w:i/>
            <w:iCs/>
            <w:sz w:val="20"/>
            <w:szCs w:val="20"/>
          </w:rPr>
          <w:t>.</w:t>
        </w:r>
      </w:hyperlink>
      <w:r>
        <w:rPr>
          <w:rFonts w:ascii="Arial" w:hAnsi="Arial" w:cs="Arial"/>
          <w:sz w:val="20"/>
          <w:szCs w:val="20"/>
        </w:rPr>
        <w:t xml:space="preserve"> </w:t>
      </w:r>
      <w:r w:rsidRPr="006722CD">
        <w:rPr>
          <w:rStyle w:val="docsum-journal-citation"/>
          <w:rFonts w:ascii="Arial" w:hAnsi="Arial" w:cs="Arial"/>
          <w:sz w:val="20"/>
          <w:szCs w:val="20"/>
        </w:rPr>
        <w:t>J Alzheimers Dis. 2021</w:t>
      </w:r>
      <w:r w:rsidR="006D5602">
        <w:rPr>
          <w:rStyle w:val="docsum-journal-citation"/>
          <w:rFonts w:ascii="Arial" w:hAnsi="Arial" w:cs="Arial"/>
          <w:sz w:val="20"/>
          <w:szCs w:val="20"/>
        </w:rPr>
        <w:t xml:space="preserve"> July</w:t>
      </w:r>
      <w:r>
        <w:rPr>
          <w:rStyle w:val="docsum-journal-citation"/>
          <w:rFonts w:ascii="Arial" w:hAnsi="Arial" w:cs="Arial"/>
          <w:sz w:val="20"/>
          <w:szCs w:val="20"/>
        </w:rPr>
        <w:t xml:space="preserve">. Vol. </w:t>
      </w:r>
      <w:r w:rsidRPr="006722CD">
        <w:rPr>
          <w:rStyle w:val="docsum-journal-citation"/>
          <w:rFonts w:ascii="Arial" w:hAnsi="Arial" w:cs="Arial"/>
          <w:sz w:val="20"/>
          <w:szCs w:val="20"/>
        </w:rPr>
        <w:t>83</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3</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1379-1389. </w:t>
      </w:r>
      <w:r w:rsidRPr="006722CD">
        <w:rPr>
          <w:rStyle w:val="citation-part"/>
          <w:rFonts w:ascii="Arial" w:hAnsi="Arial" w:cs="Arial"/>
          <w:sz w:val="20"/>
          <w:szCs w:val="20"/>
        </w:rPr>
        <w:t xml:space="preserve">PM: </w:t>
      </w:r>
      <w:r w:rsidRPr="006722CD">
        <w:rPr>
          <w:rStyle w:val="docsum-pmid"/>
          <w:rFonts w:ascii="Arial" w:hAnsi="Arial" w:cs="Arial"/>
          <w:sz w:val="20"/>
          <w:szCs w:val="20"/>
        </w:rPr>
        <w:t>34420969</w:t>
      </w:r>
      <w:r>
        <w:rPr>
          <w:rStyle w:val="docsum-pmid"/>
          <w:rFonts w:ascii="Arial" w:hAnsi="Arial" w:cs="Arial"/>
          <w:sz w:val="20"/>
          <w:szCs w:val="20"/>
        </w:rPr>
        <w:t>.</w:t>
      </w:r>
      <w:r w:rsidRPr="006722CD">
        <w:rPr>
          <w:rFonts w:ascii="Arial" w:hAnsi="Arial" w:cs="Arial"/>
          <w:sz w:val="20"/>
          <w:szCs w:val="20"/>
        </w:rPr>
        <w:t xml:space="preserve"> </w:t>
      </w:r>
      <w:r w:rsidR="00027D4B" w:rsidRPr="00027D4B">
        <w:rPr>
          <w:rStyle w:val="docsum-pmid"/>
          <w:rFonts w:ascii="Arial" w:hAnsi="Arial" w:cs="Arial"/>
          <w:sz w:val="20"/>
          <w:szCs w:val="20"/>
        </w:rPr>
        <w:t>NIHMS1795518</w:t>
      </w:r>
      <w:r w:rsidR="00027D4B" w:rsidRPr="0086464C">
        <w:rPr>
          <w:rStyle w:val="docsum-journal-citation"/>
        </w:rPr>
        <w:t>.</w:t>
      </w:r>
      <w:r w:rsidR="0086464C" w:rsidRPr="0086464C">
        <w:rPr>
          <w:rStyle w:val="docsum-journal-citation"/>
        </w:rPr>
        <w:t xml:space="preserve"> </w:t>
      </w:r>
      <w:r w:rsidR="0086464C" w:rsidRPr="0086464C">
        <w:rPr>
          <w:rStyle w:val="docsum-journal-citation"/>
          <w:rFonts w:ascii="Arial" w:hAnsi="Arial" w:cs="Arial"/>
          <w:sz w:val="20"/>
          <w:szCs w:val="20"/>
        </w:rPr>
        <w:t>PMC9095065.</w:t>
      </w:r>
    </w:p>
    <w:p w14:paraId="4F575A55" w14:textId="629E5319" w:rsidR="001D4588" w:rsidRPr="0091662A" w:rsidRDefault="001D4588" w:rsidP="001D4588">
      <w:pPr>
        <w:rPr>
          <w:rFonts w:ascii="Arial" w:hAnsi="Arial" w:cs="Arial"/>
          <w:sz w:val="20"/>
          <w:szCs w:val="20"/>
        </w:rPr>
      </w:pPr>
      <w:bookmarkStart w:id="74" w:name="_Hlk99298300"/>
      <w:r w:rsidRPr="006722CD">
        <w:rPr>
          <w:rStyle w:val="docsum-authors"/>
          <w:rFonts w:ascii="Arial" w:hAnsi="Arial" w:cs="Arial"/>
          <w:sz w:val="20"/>
          <w:szCs w:val="20"/>
        </w:rPr>
        <w:t>Bressler J, Davies G, Smith AV, Saba Y, Bis JC, Jian X, Hayward C, Yanek L, Smith JA, Mirza SS, Wang R, Adams HHH, Becker D, Boerwinkle E, Campbell A, Cox SR, Eiriksdottir G, Fawns-Ritchie C, Gottesman RF, Grove ML, Guo X, Hofer E, Kardia SLR, Knol MJ, Koini M, Lopez OL, Marioni RE, Nyquist P, Pattie A, Polasek O, Porteous DJ, Rudan I, Satizabal CL, Schmidt H, Schmidt R, Sidney S, Simino J, Smith BH, Turner ST, van der Lee SJ, Ware EB, Whitmer RA, Yaffe K, Yang Q, Zhao W, Gudnason V, Launer LJ, Fitzpatrick AL, Psaty BM, Fornage M, Arfan Ikram M, van Duijn CM, Seshadri S, Mosley TH, Deary IJ.</w:t>
      </w:r>
      <w:r w:rsidRPr="006722CD">
        <w:rPr>
          <w:rFonts w:ascii="Arial" w:hAnsi="Arial" w:cs="Arial"/>
          <w:sz w:val="20"/>
          <w:szCs w:val="20"/>
        </w:rPr>
        <w:t xml:space="preserve"> </w:t>
      </w:r>
      <w:hyperlink r:id="rId347" w:history="1">
        <w:r w:rsidRPr="0091662A">
          <w:rPr>
            <w:rStyle w:val="Hyperlink"/>
            <w:rFonts w:ascii="Arial" w:hAnsi="Arial" w:cs="Arial"/>
            <w:i/>
            <w:iCs/>
            <w:sz w:val="20"/>
            <w:szCs w:val="20"/>
          </w:rPr>
          <w:t xml:space="preserve">Association of low-frequency and rare coding variants with information processing speed. </w:t>
        </w:r>
      </w:hyperlink>
      <w:r w:rsidRPr="006722CD">
        <w:rPr>
          <w:rStyle w:val="docsum-journal-citation"/>
          <w:rFonts w:ascii="Arial" w:hAnsi="Arial" w:cs="Arial"/>
          <w:sz w:val="20"/>
          <w:szCs w:val="20"/>
        </w:rPr>
        <w:t>Transl Psychiatry. 2021 Dec 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11</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613.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34864818. </w:t>
      </w:r>
      <w:hyperlink r:id="rId348" w:tgtFrame="_blank" w:history="1">
        <w:r w:rsidRPr="0091662A">
          <w:rPr>
            <w:rStyle w:val="docsum-pmid"/>
            <w:rFonts w:ascii="Arial" w:hAnsi="Arial" w:cs="Arial"/>
            <w:sz w:val="20"/>
            <w:szCs w:val="20"/>
          </w:rPr>
          <w:t>PMC8643353.</w:t>
        </w:r>
        <w:r w:rsidRPr="00EC1704">
          <w:rPr>
            <w:rStyle w:val="docsum-pmid"/>
          </w:rPr>
          <w:t xml:space="preserve"> </w:t>
        </w:r>
      </w:hyperlink>
    </w:p>
    <w:bookmarkEnd w:id="74"/>
    <w:p w14:paraId="3198B99D" w14:textId="4867AE6F" w:rsidR="00D56FFD" w:rsidRDefault="00D56FFD" w:rsidP="00D56FFD">
      <w:pPr>
        <w:rPr>
          <w:rFonts w:ascii="Arial" w:hAnsi="Arial" w:cs="Arial"/>
          <w:sz w:val="20"/>
          <w:szCs w:val="20"/>
        </w:rPr>
      </w:pPr>
      <w:r>
        <w:rPr>
          <w:rStyle w:val="docsum-authors"/>
          <w:rFonts w:ascii="Arial" w:hAnsi="Arial" w:cs="Arial"/>
          <w:sz w:val="20"/>
          <w:szCs w:val="20"/>
        </w:rPr>
        <w:t>Briceño EM, Gross AL, Giordani BJ, Manly JJ, Gottesman RF, Elkind MSV, Sidney S, Hingtgen S, Sacco RL, Wright CB, Fitzpatrick A, Fohner AE, Mosley TH, Yaffe K, Levine DA.</w:t>
      </w:r>
      <w:r>
        <w:rPr>
          <w:rFonts w:ascii="Arial" w:hAnsi="Arial" w:cs="Arial"/>
          <w:sz w:val="20"/>
          <w:szCs w:val="20"/>
        </w:rPr>
        <w:t xml:space="preserve"> </w:t>
      </w:r>
      <w:hyperlink r:id="rId349" w:history="1">
        <w:r>
          <w:rPr>
            <w:rStyle w:val="Hyperlink"/>
            <w:rFonts w:ascii="Arial" w:hAnsi="Arial" w:cs="Arial"/>
            <w:b/>
            <w:bCs/>
            <w:i/>
            <w:iCs/>
            <w:color w:val="0070C0"/>
            <w:sz w:val="20"/>
            <w:szCs w:val="20"/>
          </w:rPr>
          <w:t>Pre-statistical considerations for harmonization of cognitive instruments: harmonization of ARIC, CARDIA, CHS, FHS, MESA, and NOMAS.</w:t>
        </w:r>
        <w:r>
          <w:rPr>
            <w:rStyle w:val="Hyperlink"/>
            <w:rFonts w:ascii="Arial" w:hAnsi="Arial" w:cs="Arial"/>
            <w:b/>
            <w:bCs/>
            <w:i/>
            <w:iCs/>
            <w:sz w:val="20"/>
            <w:szCs w:val="20"/>
          </w:rPr>
          <w:t xml:space="preserve"> </w:t>
        </w:r>
      </w:hyperlink>
      <w:r>
        <w:rPr>
          <w:rStyle w:val="docsum-journal-citation"/>
          <w:rFonts w:ascii="Arial" w:hAnsi="Arial" w:cs="Arial"/>
          <w:sz w:val="20"/>
          <w:szCs w:val="20"/>
        </w:rPr>
        <w:t>J Alzheimers Dis. 2021 Aug 24. doi: 10.3233/JAD-210459.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34459397.</w:t>
      </w:r>
      <w:r w:rsidRPr="00EB4112">
        <w:rPr>
          <w:rStyle w:val="docsum-pmid"/>
        </w:rPr>
        <w:t xml:space="preserve"> </w:t>
      </w:r>
      <w:hyperlink r:id="rId350" w:tgtFrame="_blank" w:history="1">
        <w:r w:rsidR="00EB4112" w:rsidRPr="00EB4112">
          <w:rPr>
            <w:rStyle w:val="docsum-pmid"/>
            <w:rFonts w:ascii="Arial" w:hAnsi="Arial" w:cs="Arial"/>
            <w:sz w:val="20"/>
            <w:szCs w:val="20"/>
          </w:rPr>
          <w:t>PMC8733857</w:t>
        </w:r>
      </w:hyperlink>
      <w:r w:rsidR="00C5627B">
        <w:rPr>
          <w:rStyle w:val="docsum-pmid"/>
          <w:rFonts w:ascii="Arial" w:hAnsi="Arial" w:cs="Arial"/>
          <w:sz w:val="20"/>
          <w:szCs w:val="20"/>
        </w:rPr>
        <w:t>.</w:t>
      </w:r>
    </w:p>
    <w:p w14:paraId="0C395E47" w14:textId="4F71C7F5" w:rsidR="0037278E" w:rsidRPr="00980406" w:rsidRDefault="0037278E" w:rsidP="0037278E">
      <w:pPr>
        <w:rPr>
          <w:rFonts w:ascii="Arial" w:hAnsi="Arial" w:cs="Arial"/>
          <w:sz w:val="20"/>
          <w:szCs w:val="20"/>
        </w:rPr>
      </w:pPr>
      <w:r w:rsidRPr="00980406">
        <w:rPr>
          <w:rStyle w:val="docsum-authors"/>
          <w:rFonts w:ascii="Arial" w:hAnsi="Arial" w:cs="Arial"/>
          <w:sz w:val="20"/>
          <w:szCs w:val="20"/>
        </w:rPr>
        <w:t xml:space="preserve">Buzkova P. </w:t>
      </w:r>
      <w:hyperlink r:id="rId351" w:history="1">
        <w:r w:rsidRPr="00C65CEE">
          <w:rPr>
            <w:rStyle w:val="Hyperlink"/>
            <w:rFonts w:ascii="Arial" w:hAnsi="Arial" w:cs="Arial"/>
            <w:b/>
            <w:bCs/>
            <w:i/>
            <w:iCs/>
            <w:color w:val="0070C0"/>
            <w:sz w:val="20"/>
            <w:szCs w:val="20"/>
          </w:rPr>
          <w:t>Competing risk of mortality in association studies of non-fatal events.</w:t>
        </w:r>
      </w:hyperlink>
      <w:r w:rsidRPr="00C65CEE">
        <w:rPr>
          <w:rFonts w:ascii="Arial" w:hAnsi="Arial" w:cs="Arial"/>
          <w:color w:val="0070C0"/>
          <w:sz w:val="20"/>
          <w:szCs w:val="20"/>
        </w:rPr>
        <w:t xml:space="preserve"> </w:t>
      </w:r>
      <w:r w:rsidRPr="00980406">
        <w:rPr>
          <w:rStyle w:val="docsum-journal-citation"/>
          <w:rFonts w:ascii="Arial" w:hAnsi="Arial" w:cs="Arial"/>
          <w:sz w:val="20"/>
          <w:szCs w:val="20"/>
        </w:rPr>
        <w:t xml:space="preserve">PLoS One. 2021 Aug 13. Vol. 16, issue 8, e0255313. doi: 10.1371/journal.pone.0255313. </w:t>
      </w:r>
      <w:r w:rsidRPr="00980406">
        <w:rPr>
          <w:rStyle w:val="citation-part"/>
          <w:rFonts w:ascii="Arial" w:hAnsi="Arial" w:cs="Arial"/>
          <w:sz w:val="20"/>
          <w:szCs w:val="20"/>
        </w:rPr>
        <w:t xml:space="preserve">PM: </w:t>
      </w:r>
      <w:r w:rsidRPr="00980406">
        <w:rPr>
          <w:rStyle w:val="docsum-pmid"/>
          <w:rFonts w:ascii="Arial" w:hAnsi="Arial" w:cs="Arial"/>
          <w:sz w:val="20"/>
          <w:szCs w:val="20"/>
        </w:rPr>
        <w:t xml:space="preserve">34388170. </w:t>
      </w:r>
      <w:hyperlink r:id="rId352" w:tgtFrame="_blank" w:history="1">
        <w:r w:rsidRPr="00980406">
          <w:rPr>
            <w:rStyle w:val="Hyperlink"/>
            <w:rFonts w:ascii="Arial" w:hAnsi="Arial" w:cs="Arial"/>
            <w:color w:val="auto"/>
            <w:sz w:val="20"/>
            <w:szCs w:val="20"/>
            <w:u w:val="none"/>
          </w:rPr>
          <w:t>PMC8362942</w:t>
        </w:r>
      </w:hyperlink>
      <w:r w:rsidRPr="00980406">
        <w:rPr>
          <w:rStyle w:val="docsum-pmid"/>
          <w:rFonts w:ascii="Arial" w:hAnsi="Arial" w:cs="Arial"/>
          <w:sz w:val="20"/>
          <w:szCs w:val="20"/>
        </w:rPr>
        <w:t>.</w:t>
      </w:r>
      <w:r w:rsidRPr="00980406">
        <w:rPr>
          <w:rFonts w:ascii="Arial" w:hAnsi="Arial" w:cs="Arial"/>
          <w:sz w:val="20"/>
          <w:szCs w:val="20"/>
        </w:rPr>
        <w:t xml:space="preserve"> </w:t>
      </w:r>
    </w:p>
    <w:p w14:paraId="38D0F479" w14:textId="4B7817F2" w:rsidR="00D56FFD" w:rsidRDefault="00D56FFD" w:rsidP="00D56FFD">
      <w:pPr>
        <w:rPr>
          <w:rFonts w:ascii="Arial" w:hAnsi="Arial" w:cs="Arial"/>
          <w:sz w:val="20"/>
          <w:szCs w:val="20"/>
        </w:rPr>
      </w:pPr>
      <w:r>
        <w:rPr>
          <w:rStyle w:val="docsum-authors"/>
          <w:rFonts w:ascii="Arial" w:hAnsi="Arial" w:cs="Arial"/>
          <w:sz w:val="20"/>
          <w:szCs w:val="20"/>
        </w:rPr>
        <w:t>Cade BE, Lee J, Sofer T, Wang H, Zhang M, Chen H, Gharib SA, Gottlieb DJ, Guo X, Lane JM, Liang J, Lin X, Mei H, Patel SR, Purcell SM, Saxena R, Shah NA, Evans DS, Hanis CL, Hillman DR, Mukherjee S, Palmer LJ, Stone KL, Tranah GJ; NHLBI Trans-Omics for Precision Medicine (TOPMed) Consortium, Abecasis GR, Boerwinkle EA, Correa A, Cupples LA, Kaplan RC, Nickerson DA, North KE, Psaty BM, Rotter JI, Rich SS, Tracy RP, Vasan RS, Wilson JG, Zhu X, Redline S; TOPMed Sleep Working Group.</w:t>
      </w:r>
      <w:r>
        <w:rPr>
          <w:rFonts w:ascii="Arial" w:hAnsi="Arial" w:cs="Arial"/>
          <w:sz w:val="20"/>
          <w:szCs w:val="20"/>
        </w:rPr>
        <w:t xml:space="preserve"> </w:t>
      </w:r>
      <w:hyperlink r:id="rId353" w:history="1">
        <w:r w:rsidRPr="00C65CEE">
          <w:rPr>
            <w:rStyle w:val="Hyperlink"/>
            <w:rFonts w:ascii="Arial" w:hAnsi="Arial" w:cs="Arial"/>
            <w:b/>
            <w:bCs/>
            <w:i/>
            <w:iCs/>
            <w:color w:val="0070C0"/>
            <w:sz w:val="20"/>
            <w:szCs w:val="20"/>
          </w:rPr>
          <w:t>Whole-genome association analyses of sleep-disordered breathing phenotypes in the NHLBI TOPMed program.</w:t>
        </w:r>
        <w:r>
          <w:rPr>
            <w:rStyle w:val="Hyperlink"/>
            <w:rFonts w:ascii="Arial" w:hAnsi="Arial" w:cs="Arial"/>
            <w:b/>
            <w:bCs/>
            <w:i/>
            <w:iCs/>
            <w:color w:val="0070C0"/>
            <w:sz w:val="20"/>
            <w:szCs w:val="20"/>
          </w:rPr>
          <w:t xml:space="preserve"> </w:t>
        </w:r>
      </w:hyperlink>
      <w:r>
        <w:rPr>
          <w:rStyle w:val="docsum-journal-citation"/>
          <w:rFonts w:ascii="Arial" w:hAnsi="Arial" w:cs="Arial"/>
          <w:sz w:val="20"/>
          <w:szCs w:val="20"/>
        </w:rPr>
        <w:t xml:space="preserve">Genome Med. 2021 Aug 26. Vol. 13, issue 1, p. 136. </w:t>
      </w:r>
      <w:r>
        <w:rPr>
          <w:rStyle w:val="citation-part"/>
          <w:rFonts w:ascii="Arial" w:hAnsi="Arial" w:cs="Arial"/>
          <w:sz w:val="20"/>
          <w:szCs w:val="20"/>
        </w:rPr>
        <w:t xml:space="preserve">PM: </w:t>
      </w:r>
      <w:r>
        <w:rPr>
          <w:rStyle w:val="docsum-pmid"/>
          <w:rFonts w:ascii="Arial" w:hAnsi="Arial" w:cs="Arial"/>
          <w:sz w:val="20"/>
          <w:szCs w:val="20"/>
        </w:rPr>
        <w:t>34446064.</w:t>
      </w:r>
      <w:r>
        <w:rPr>
          <w:rFonts w:ascii="Arial" w:hAnsi="Arial" w:cs="Arial"/>
          <w:sz w:val="20"/>
          <w:szCs w:val="20"/>
        </w:rPr>
        <w:t xml:space="preserve"> </w:t>
      </w:r>
      <w:r w:rsidR="005B5540" w:rsidRPr="005B5540">
        <w:rPr>
          <w:rFonts w:ascii="Arial" w:hAnsi="Arial" w:cs="Arial"/>
          <w:sz w:val="20"/>
          <w:szCs w:val="20"/>
        </w:rPr>
        <w:t>PMC8394596.</w:t>
      </w:r>
    </w:p>
    <w:p w14:paraId="05B0AD17"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Cawthon PM, Patel SM, Kritchevsky SB, Newman AB, Santanasto A, Kiel DP, Travison TG, Lane N, Cummings SR, Orwoll ES, Duchowny KA, Kwok T, Hirani V, Schousboe J, Karlsson MK, Mellström D, Ohlsson C, Ljunggren Ö, Xue QL, Shardell M, Jordan JM, Pencina KM, Fielding RA, Magaziner J, Correa-de-Araujo R, Bhasin S, Manini TM.</w:t>
      </w:r>
      <w:r w:rsidRPr="006722CD">
        <w:rPr>
          <w:rFonts w:ascii="Arial" w:hAnsi="Arial" w:cs="Arial"/>
          <w:sz w:val="20"/>
          <w:szCs w:val="20"/>
        </w:rPr>
        <w:t xml:space="preserve"> </w:t>
      </w:r>
      <w:hyperlink r:id="rId354" w:history="1">
        <w:r w:rsidRPr="0091662A">
          <w:rPr>
            <w:rStyle w:val="Hyperlink"/>
            <w:rFonts w:ascii="Arial" w:hAnsi="Arial" w:cs="Arial"/>
            <w:i/>
            <w:iCs/>
            <w:sz w:val="20"/>
            <w:szCs w:val="20"/>
          </w:rPr>
          <w:t xml:space="preserve">What </w:t>
        </w:r>
        <w:r>
          <w:rPr>
            <w:rStyle w:val="Hyperlink"/>
            <w:rFonts w:ascii="Arial" w:hAnsi="Arial" w:cs="Arial"/>
            <w:i/>
            <w:iCs/>
            <w:sz w:val="20"/>
            <w:szCs w:val="20"/>
          </w:rPr>
          <w:t>c</w:t>
        </w:r>
        <w:r w:rsidRPr="0091662A">
          <w:rPr>
            <w:rStyle w:val="Hyperlink"/>
            <w:rFonts w:ascii="Arial" w:hAnsi="Arial" w:cs="Arial"/>
            <w:i/>
            <w:iCs/>
            <w:sz w:val="20"/>
            <w:szCs w:val="20"/>
          </w:rPr>
          <w:t>ut-</w:t>
        </w:r>
        <w:r>
          <w:rPr>
            <w:rStyle w:val="Hyperlink"/>
            <w:rFonts w:ascii="Arial" w:hAnsi="Arial" w:cs="Arial"/>
            <w:i/>
            <w:iCs/>
            <w:sz w:val="20"/>
            <w:szCs w:val="20"/>
          </w:rPr>
          <w:t>p</w:t>
        </w:r>
        <w:r w:rsidRPr="0091662A">
          <w:rPr>
            <w:rStyle w:val="Hyperlink"/>
            <w:rFonts w:ascii="Arial" w:hAnsi="Arial" w:cs="Arial"/>
            <w:i/>
            <w:iCs/>
            <w:sz w:val="20"/>
            <w:szCs w:val="20"/>
          </w:rPr>
          <w:t xml:space="preserve">oint in </w:t>
        </w:r>
        <w:r>
          <w:rPr>
            <w:rStyle w:val="Hyperlink"/>
            <w:rFonts w:ascii="Arial" w:hAnsi="Arial" w:cs="Arial"/>
            <w:i/>
            <w:iCs/>
            <w:sz w:val="20"/>
            <w:szCs w:val="20"/>
          </w:rPr>
          <w:t>g</w:t>
        </w:r>
        <w:r w:rsidRPr="0091662A">
          <w:rPr>
            <w:rStyle w:val="Hyperlink"/>
            <w:rFonts w:ascii="Arial" w:hAnsi="Arial" w:cs="Arial"/>
            <w:i/>
            <w:iCs/>
            <w:sz w:val="20"/>
            <w:szCs w:val="20"/>
          </w:rPr>
          <w:t xml:space="preserve">ait </w:t>
        </w:r>
        <w:r>
          <w:rPr>
            <w:rStyle w:val="Hyperlink"/>
            <w:rFonts w:ascii="Arial" w:hAnsi="Arial" w:cs="Arial"/>
            <w:i/>
            <w:iCs/>
            <w:sz w:val="20"/>
            <w:szCs w:val="20"/>
          </w:rPr>
          <w:t>s</w:t>
        </w:r>
        <w:r w:rsidRPr="0091662A">
          <w:rPr>
            <w:rStyle w:val="Hyperlink"/>
            <w:rFonts w:ascii="Arial" w:hAnsi="Arial" w:cs="Arial"/>
            <w:i/>
            <w:iCs/>
            <w:sz w:val="20"/>
            <w:szCs w:val="20"/>
          </w:rPr>
          <w:t xml:space="preserve">peed </w:t>
        </w:r>
        <w:r>
          <w:rPr>
            <w:rStyle w:val="Hyperlink"/>
            <w:rFonts w:ascii="Arial" w:hAnsi="Arial" w:cs="Arial"/>
            <w:i/>
            <w:iCs/>
            <w:sz w:val="20"/>
            <w:szCs w:val="20"/>
          </w:rPr>
          <w:t>b</w:t>
        </w:r>
        <w:r w:rsidRPr="0091662A">
          <w:rPr>
            <w:rStyle w:val="Hyperlink"/>
            <w:rFonts w:ascii="Arial" w:hAnsi="Arial" w:cs="Arial"/>
            <w:i/>
            <w:iCs/>
            <w:sz w:val="20"/>
            <w:szCs w:val="20"/>
          </w:rPr>
          <w:t xml:space="preserve">est </w:t>
        </w:r>
        <w:r>
          <w:rPr>
            <w:rStyle w:val="Hyperlink"/>
            <w:rFonts w:ascii="Arial" w:hAnsi="Arial" w:cs="Arial"/>
            <w:i/>
            <w:iCs/>
            <w:sz w:val="20"/>
            <w:szCs w:val="20"/>
          </w:rPr>
          <w:t>d</w:t>
        </w:r>
        <w:r w:rsidRPr="0091662A">
          <w:rPr>
            <w:rStyle w:val="Hyperlink"/>
            <w:rFonts w:ascii="Arial" w:hAnsi="Arial" w:cs="Arial"/>
            <w:i/>
            <w:iCs/>
            <w:sz w:val="20"/>
            <w:szCs w:val="20"/>
          </w:rPr>
          <w:t xml:space="preserve">iscriminates </w:t>
        </w:r>
        <w:r>
          <w:rPr>
            <w:rStyle w:val="Hyperlink"/>
            <w:rFonts w:ascii="Arial" w:hAnsi="Arial" w:cs="Arial"/>
            <w:i/>
            <w:iCs/>
            <w:sz w:val="20"/>
            <w:szCs w:val="20"/>
          </w:rPr>
          <w:t>c</w:t>
        </w:r>
        <w:r w:rsidRPr="0091662A">
          <w:rPr>
            <w:rStyle w:val="Hyperlink"/>
            <w:rFonts w:ascii="Arial" w:hAnsi="Arial" w:cs="Arial"/>
            <w:i/>
            <w:iCs/>
            <w:sz w:val="20"/>
            <w:szCs w:val="20"/>
          </w:rPr>
          <w:t>ommunity-</w:t>
        </w:r>
        <w:r>
          <w:rPr>
            <w:rStyle w:val="Hyperlink"/>
            <w:rFonts w:ascii="Arial" w:hAnsi="Arial" w:cs="Arial"/>
            <w:i/>
            <w:iCs/>
            <w:sz w:val="20"/>
            <w:szCs w:val="20"/>
          </w:rPr>
          <w:t>d</w:t>
        </w:r>
        <w:r w:rsidRPr="0091662A">
          <w:rPr>
            <w:rStyle w:val="Hyperlink"/>
            <w:rFonts w:ascii="Arial" w:hAnsi="Arial" w:cs="Arial"/>
            <w:i/>
            <w:iCs/>
            <w:sz w:val="20"/>
            <w:szCs w:val="20"/>
          </w:rPr>
          <w:t xml:space="preserve">welling </w:t>
        </w:r>
        <w:r>
          <w:rPr>
            <w:rStyle w:val="Hyperlink"/>
            <w:rFonts w:ascii="Arial" w:hAnsi="Arial" w:cs="Arial"/>
            <w:i/>
            <w:iCs/>
            <w:sz w:val="20"/>
            <w:szCs w:val="20"/>
          </w:rPr>
          <w:t>o</w:t>
        </w:r>
        <w:r w:rsidRPr="0091662A">
          <w:rPr>
            <w:rStyle w:val="Hyperlink"/>
            <w:rFonts w:ascii="Arial" w:hAnsi="Arial" w:cs="Arial"/>
            <w:i/>
            <w:iCs/>
            <w:sz w:val="20"/>
            <w:szCs w:val="20"/>
          </w:rPr>
          <w:t xml:space="preserve">lder </w:t>
        </w:r>
        <w:r>
          <w:rPr>
            <w:rStyle w:val="Hyperlink"/>
            <w:rFonts w:ascii="Arial" w:hAnsi="Arial" w:cs="Arial"/>
            <w:i/>
            <w:iCs/>
            <w:sz w:val="20"/>
            <w:szCs w:val="20"/>
          </w:rPr>
          <w:t>a</w:t>
        </w:r>
        <w:r w:rsidRPr="0091662A">
          <w:rPr>
            <w:rStyle w:val="Hyperlink"/>
            <w:rFonts w:ascii="Arial" w:hAnsi="Arial" w:cs="Arial"/>
            <w:i/>
            <w:iCs/>
            <w:sz w:val="20"/>
            <w:szCs w:val="20"/>
          </w:rPr>
          <w:t xml:space="preserve">dults </w:t>
        </w:r>
        <w:r>
          <w:rPr>
            <w:rStyle w:val="Hyperlink"/>
            <w:rFonts w:ascii="Arial" w:hAnsi="Arial" w:cs="Arial"/>
            <w:i/>
            <w:iCs/>
            <w:sz w:val="20"/>
            <w:szCs w:val="20"/>
          </w:rPr>
          <w:t>w</w:t>
        </w:r>
        <w:r w:rsidRPr="0091662A">
          <w:rPr>
            <w:rStyle w:val="Hyperlink"/>
            <w:rFonts w:ascii="Arial" w:hAnsi="Arial" w:cs="Arial"/>
            <w:i/>
            <w:iCs/>
            <w:sz w:val="20"/>
            <w:szCs w:val="20"/>
          </w:rPr>
          <w:t xml:space="preserve">ith </w:t>
        </w:r>
        <w:r>
          <w:rPr>
            <w:rStyle w:val="Hyperlink"/>
            <w:rFonts w:ascii="Arial" w:hAnsi="Arial" w:cs="Arial"/>
            <w:i/>
            <w:iCs/>
            <w:sz w:val="20"/>
            <w:szCs w:val="20"/>
          </w:rPr>
          <w:t>m</w:t>
        </w:r>
        <w:r w:rsidRPr="0091662A">
          <w:rPr>
            <w:rStyle w:val="Hyperlink"/>
            <w:rFonts w:ascii="Arial" w:hAnsi="Arial" w:cs="Arial"/>
            <w:i/>
            <w:iCs/>
            <w:sz w:val="20"/>
            <w:szCs w:val="20"/>
          </w:rPr>
          <w:t xml:space="preserve">obility </w:t>
        </w:r>
        <w:r>
          <w:rPr>
            <w:rStyle w:val="Hyperlink"/>
            <w:rFonts w:ascii="Arial" w:hAnsi="Arial" w:cs="Arial"/>
            <w:i/>
            <w:iCs/>
            <w:sz w:val="20"/>
            <w:szCs w:val="20"/>
          </w:rPr>
          <w:t>c</w:t>
        </w:r>
        <w:r w:rsidRPr="0091662A">
          <w:rPr>
            <w:rStyle w:val="Hyperlink"/>
            <w:rFonts w:ascii="Arial" w:hAnsi="Arial" w:cs="Arial"/>
            <w:i/>
            <w:iCs/>
            <w:sz w:val="20"/>
            <w:szCs w:val="20"/>
          </w:rPr>
          <w:t xml:space="preserve">omplaints </w:t>
        </w:r>
        <w:r>
          <w:rPr>
            <w:rStyle w:val="Hyperlink"/>
            <w:rFonts w:ascii="Arial" w:hAnsi="Arial" w:cs="Arial"/>
            <w:i/>
            <w:iCs/>
            <w:sz w:val="20"/>
            <w:szCs w:val="20"/>
          </w:rPr>
          <w:t>f</w:t>
        </w:r>
        <w:r w:rsidRPr="0091662A">
          <w:rPr>
            <w:rStyle w:val="Hyperlink"/>
            <w:rFonts w:ascii="Arial" w:hAnsi="Arial" w:cs="Arial"/>
            <w:i/>
            <w:iCs/>
            <w:sz w:val="20"/>
            <w:szCs w:val="20"/>
          </w:rPr>
          <w:t xml:space="preserve">rom </w:t>
        </w:r>
        <w:r>
          <w:rPr>
            <w:rStyle w:val="Hyperlink"/>
            <w:rFonts w:ascii="Arial" w:hAnsi="Arial" w:cs="Arial"/>
            <w:i/>
            <w:iCs/>
            <w:sz w:val="20"/>
            <w:szCs w:val="20"/>
          </w:rPr>
          <w:t>t</w:t>
        </w:r>
        <w:r w:rsidRPr="0091662A">
          <w:rPr>
            <w:rStyle w:val="Hyperlink"/>
            <w:rFonts w:ascii="Arial" w:hAnsi="Arial" w:cs="Arial"/>
            <w:i/>
            <w:iCs/>
            <w:sz w:val="20"/>
            <w:szCs w:val="20"/>
          </w:rPr>
          <w:t xml:space="preserve">hose </w:t>
        </w:r>
        <w:r>
          <w:rPr>
            <w:rStyle w:val="Hyperlink"/>
            <w:rFonts w:ascii="Arial" w:hAnsi="Arial" w:cs="Arial"/>
            <w:i/>
            <w:iCs/>
            <w:sz w:val="20"/>
            <w:szCs w:val="20"/>
          </w:rPr>
          <w:t>w</w:t>
        </w:r>
        <w:r w:rsidRPr="0091662A">
          <w:rPr>
            <w:rStyle w:val="Hyperlink"/>
            <w:rFonts w:ascii="Arial" w:hAnsi="Arial" w:cs="Arial"/>
            <w:i/>
            <w:iCs/>
            <w:sz w:val="20"/>
            <w:szCs w:val="20"/>
          </w:rPr>
          <w:t xml:space="preserve">ithout? A </w:t>
        </w:r>
        <w:r>
          <w:rPr>
            <w:rStyle w:val="Hyperlink"/>
            <w:rFonts w:ascii="Arial" w:hAnsi="Arial" w:cs="Arial"/>
            <w:i/>
            <w:iCs/>
            <w:sz w:val="20"/>
            <w:szCs w:val="20"/>
          </w:rPr>
          <w:t>p</w:t>
        </w:r>
        <w:r w:rsidRPr="0091662A">
          <w:rPr>
            <w:rStyle w:val="Hyperlink"/>
            <w:rFonts w:ascii="Arial" w:hAnsi="Arial" w:cs="Arial"/>
            <w:i/>
            <w:iCs/>
            <w:sz w:val="20"/>
            <w:szCs w:val="20"/>
          </w:rPr>
          <w:t xml:space="preserve">ooled </w:t>
        </w:r>
        <w:r>
          <w:rPr>
            <w:rStyle w:val="Hyperlink"/>
            <w:rFonts w:ascii="Arial" w:hAnsi="Arial" w:cs="Arial"/>
            <w:i/>
            <w:iCs/>
            <w:sz w:val="20"/>
            <w:szCs w:val="20"/>
          </w:rPr>
          <w:t>a</w:t>
        </w:r>
        <w:r w:rsidRPr="0091662A">
          <w:rPr>
            <w:rStyle w:val="Hyperlink"/>
            <w:rFonts w:ascii="Arial" w:hAnsi="Arial" w:cs="Arial"/>
            <w:i/>
            <w:iCs/>
            <w:sz w:val="20"/>
            <w:szCs w:val="20"/>
          </w:rPr>
          <w:t xml:space="preserve">nalysis </w:t>
        </w:r>
        <w:r>
          <w:rPr>
            <w:rStyle w:val="Hyperlink"/>
            <w:rFonts w:ascii="Arial" w:hAnsi="Arial" w:cs="Arial"/>
            <w:i/>
            <w:iCs/>
            <w:sz w:val="20"/>
            <w:szCs w:val="20"/>
          </w:rPr>
          <w:t>f</w:t>
        </w:r>
        <w:r w:rsidRPr="0091662A">
          <w:rPr>
            <w:rStyle w:val="Hyperlink"/>
            <w:rFonts w:ascii="Arial" w:hAnsi="Arial" w:cs="Arial"/>
            <w:i/>
            <w:iCs/>
            <w:sz w:val="20"/>
            <w:szCs w:val="20"/>
          </w:rPr>
          <w:t xml:space="preserve">rom the </w:t>
        </w:r>
        <w:r>
          <w:rPr>
            <w:rStyle w:val="Hyperlink"/>
            <w:rFonts w:ascii="Arial" w:hAnsi="Arial" w:cs="Arial"/>
            <w:i/>
            <w:iCs/>
            <w:sz w:val="20"/>
            <w:szCs w:val="20"/>
          </w:rPr>
          <w:t>S</w:t>
        </w:r>
        <w:r w:rsidRPr="0091662A">
          <w:rPr>
            <w:rStyle w:val="Hyperlink"/>
            <w:rFonts w:ascii="Arial" w:hAnsi="Arial" w:cs="Arial"/>
            <w:i/>
            <w:iCs/>
            <w:sz w:val="20"/>
            <w:szCs w:val="20"/>
          </w:rPr>
          <w:t>arcopenia Definitions and Outcomes Consortium.</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J Gerontol A Biol Sci Med Sci. 2021 Sep 13</w:t>
      </w:r>
      <w:r>
        <w:rPr>
          <w:rStyle w:val="docsum-journal-citation"/>
          <w:rFonts w:ascii="Arial" w:hAnsi="Arial" w:cs="Arial"/>
          <w:sz w:val="20"/>
          <w:szCs w:val="20"/>
        </w:rPr>
        <w:t xml:space="preserve">. Vol. </w:t>
      </w:r>
      <w:r w:rsidRPr="006722CD">
        <w:rPr>
          <w:rStyle w:val="docsum-journal-citation"/>
          <w:rFonts w:ascii="Arial" w:hAnsi="Arial" w:cs="Arial"/>
          <w:sz w:val="20"/>
          <w:szCs w:val="20"/>
        </w:rPr>
        <w:t>76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10</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e321-e327. </w:t>
      </w:r>
      <w:r w:rsidRPr="006722CD">
        <w:rPr>
          <w:rStyle w:val="citation-part"/>
          <w:rFonts w:ascii="Arial" w:hAnsi="Arial" w:cs="Arial"/>
          <w:sz w:val="20"/>
          <w:szCs w:val="20"/>
        </w:rPr>
        <w:t xml:space="preserve">PM: </w:t>
      </w:r>
      <w:r w:rsidRPr="006722CD">
        <w:rPr>
          <w:rStyle w:val="docsum-pmid"/>
          <w:rFonts w:ascii="Arial" w:hAnsi="Arial" w:cs="Arial"/>
          <w:sz w:val="20"/>
          <w:szCs w:val="20"/>
        </w:rPr>
        <w:t>34166490</w:t>
      </w:r>
      <w:r w:rsidRPr="006722CD">
        <w:rPr>
          <w:rFonts w:ascii="Arial" w:hAnsi="Arial" w:cs="Arial"/>
          <w:sz w:val="20"/>
          <w:szCs w:val="20"/>
        </w:rPr>
        <w:t xml:space="preserve">. </w:t>
      </w:r>
      <w:r w:rsidRPr="0091662A">
        <w:rPr>
          <w:rStyle w:val="Strong"/>
          <w:rFonts w:ascii="Arial" w:hAnsi="Arial" w:cs="Arial"/>
          <w:b w:val="0"/>
          <w:bCs w:val="0"/>
          <w:sz w:val="20"/>
          <w:szCs w:val="20"/>
        </w:rPr>
        <w:t>PMC8436986.</w:t>
      </w:r>
    </w:p>
    <w:p w14:paraId="4288231F" w14:textId="2F283227" w:rsidR="00BB0343" w:rsidRDefault="00BB0343" w:rsidP="00BB0343">
      <w:pPr>
        <w:rPr>
          <w:rFonts w:ascii="Arial" w:hAnsi="Arial" w:cs="Arial"/>
          <w:sz w:val="20"/>
          <w:szCs w:val="20"/>
        </w:rPr>
      </w:pPr>
      <w:r>
        <w:rPr>
          <w:rStyle w:val="docsum-authors"/>
          <w:rFonts w:ascii="Arial" w:hAnsi="Arial" w:cs="Arial"/>
          <w:sz w:val="20"/>
          <w:szCs w:val="20"/>
        </w:rPr>
        <w:t>Chen J, Spracklen CN, Marenne G, Varshney A, Corbin LJ, Luan J, Willems SM, Wu Y, Zhang X, Horikoshi M, Boutin TS, Mägi R, Waage J, Li-Gao R, Chan KHK, Yao J, Anasanti MD, Chu AY, Claringbould A, Heikkinen J, Hong J, Hottenga JJ, Huo S, Kaakinen MA, Louie T, März W, Moreno-Macias H, Ndungu A, Nelson SC, Nolte IM, North KE, Raulerson CK, Ray D, Rohde R, Rybin D, Schurmann C, Sim X, Southam L, Stewart ID, Wang CA, Wang Y, Wu P, Zhang W, Ahluwalia TS, Appel EVR, Bielak LF, Brody JA, Burtt NP, Cabrera CP, Cade BE, Chai JF, Chai X, Chang LC, Chen CH, Chen BH, Chitrala KN, Chiu YF, de Haan HG, Delgado GE, Demirkan A, Duan Q, Engmann J, Fatumo SA, Gayán J, Giulianini F, Gong JH, Gustafsson S, Hai Y, Hartwig FP, He J, Heianza Y, Huang T, Huerta-Chagoya A, Hwang MY, Jensen RA, Kawaguchi T, Kentistou KA, Kim YJ, Kleber ME, Kooner IK, Lai S, Lange LA, Langefeld CD, Lauzon M, Li M, Ligthart S, Liu J, Loh M, Long J, Lyssenko V, Mangino M, Marzi C, Montasser ME, Nag A, Nakatochi M, Noce D, Noordam R, Pistis G, Preuss M, Raffield L, Rasmussen-Torvik LJ, Rich SS, Robertson NR, Rueedi R, Ryan K, Sanna S, Saxena R, Schraut KE, Sennblad B, Setoh K, Smith AV, Sparsø T, Strawbridge RJ, Takeuchi F, Tan J, Trompet S, van den Akker E, van der Most PJ, Verweij N, Vogel M, Wang H, Wang C, Wang N, Warren HR, Wen W, Wilsgaard T, Wong A, Wood AR, Xie T, Zafarmand MH, Zhao JH, Zhao W, Amin N, Arzumanyan Z, Astrup A, Bakker SJL, Baldassarre D, Beekman M, Bergman RN, Bertoni A, Blüher M, Bonnycastle LL, Bornstein SR, Bowden DW, Cai Q, Campbell A, Campbell H, Chang YC, de Geus EJC, Dehghan A, Du S, Eiriksdottir G, Farmaki AE, Frånberg M, Fuchsberger C, Gao Y, Gjesing AP, Goel A, Han S, Hartman CA, Herder C, Hicks AA, Hsieh CH, Hsueh WA, Ichihara S, Igase M, Ikram MA, Johnson WC, Jørgensen ME, Joshi PK, Kalyani RR, Kandeel FR, Katsuya T, Khor CC, Kiess W, Kolcic I, Kuulasmaa T, Kuusisto J, Läll K, Lam K, Lawlor DA, Lee NR, Lemaitre RN, Li H; Lifelines Cohort Study, Lin SY, Lindström J, Linneberg A, Liu J, Lorenzo C, Matsubara T, Matsuda F, Mingrone G, Mooijaart S, Moon S, Nabika T, Nadkarni GN, Nadler JL, Nelis M, Neville MJ, Norris JM, Ohyagi Y, Peters A, Peyser PA, Polasek O, Qi Q, Raven D, Reilly DF, Reiner A, Rivideneira F, Roll K, Rudan I, Sabanayagam C, Sandow K, Sattar N, Schürmann A, Shi J, Stringham HM, Taylor KD, Teslovich TM, Thuesen B, Timmers PRHJ, Tremoli E, Tsai MY, Uitterlinden A, van Dam RM, van Heemst D, van Hylckama Vlieg A, van Vliet-Ostaptchouk JV, Vangipurapu J, Vestergaard H, Wang T, Willems van Dijk K, Zemunik T, Abecasis GR, Adair LS, Aguilar-Salinas CA, Alarcón-Riquelme ME, An P, Aviles-Santa L, Becker DM, Beilin LJ, Bergmann S, Bisgaard H, Black C, Boehnke M, Boerwinkle E, Böhm BO, Bønnelykke K, Boomsma DI, Bottinger EP, Buchanan TA, Canouil M, Caulfield MJ, Chambers JC, Chasman DI, Chen YI, Cheng CY, Collins FS, Correa A, Cucca F, de Silva HJ, Dedoussis G, Elmståhl S, Evans MK, Ferrannini E, Ferrucci L, Florez JC, Franks PW, Frayling TM, Froguel P, Gigante B, Goodarzi MO, Gordon-Larsen P, Grallert H, Grarup N, Grimsgaard S, Groop L, Gudnason V, Guo X, Hamsten A, Hansen T, Hayward C, Heckbert SR, Horta BL, Huang W, Ingelsson E, James PS, Jarvelin MR, Jonas JB, Jukema JW, Kaleebu P, Kaplan R, Kardia SLR, Kato N, Keinanen-Kiukaanniemi SM, Kim BJ, Kivimaki M, Koistinen HA, Kooner JS, Körner A, Kovacs P, Kuh D, Kumari M, Kutalik Z, Laakso M, Lakka TA, Launer LJ, Leander K, Li H, Lin X, Lind L, Lindgren C, Liu S, Loos RJF, Magnusson PKE, Mahajan A, Metspalu A, Mook-Kanamori DO, Mori TA, Munroe PB, Njølstad I, O'Connell JR, Oldehinkel AJ, Ong KK, Padmanabhan S, Palmer CNA, Palmer ND, Pedersen O, Pennell CE, Porteous DJ, Pramstaller PP, Province MA, Psaty BM, Qi L, Raffel LJ, Rauramaa R, Redline S, Ridker PM, Rosendaal FR, Saaristo TE, Sandhu M, Saramies J, Schneiderman N, Schwarz P, Scott LJ, Selvin E, Sever P, Shu XO, Slagboom PE, Small KS, Smith BH, Snieder H, Sofer T, Sørensen TIA, Spector TD, Stanton A, Steves CJ, Stumvoll M, Sun L, Tabara Y, Tai ES, Timpson NJ, Tönjes A, Tuomilehto J, Tusie T, Uusitupa M, van der Harst P, van Duijn C, Vitart V, Vollenweider P, Vrijkotte TGM, Wagenknecht LE, Walker M, Wang YX, Wareham NJ, Watanabe RM, Watkins H, Wei WB, Wickremasinghe AR, Willemsen G, Wilson JF, Wong TY, Wu JY, Xiang AH, Yanek LR, Yengo L, Yokota M, Zeggini E, Zheng W, Zonderman AB, Rotter JI, Gloyn AL, McCarthy MI, Dupuis J, Meigs JB, Scott RA, Prokopenko I, Leong A, Liu CT, Parker SCJ, Mohlke KL, Langenberg C, Wheeler E, Morris AP, Barroso I</w:t>
      </w:r>
      <w:r w:rsidR="00980406">
        <w:rPr>
          <w:rStyle w:val="docsum-authors"/>
          <w:rFonts w:ascii="Arial" w:hAnsi="Arial" w:cs="Arial"/>
          <w:sz w:val="20"/>
          <w:szCs w:val="20"/>
        </w:rPr>
        <w:t>,</w:t>
      </w:r>
      <w:r>
        <w:rPr>
          <w:rStyle w:val="docsum-authors"/>
          <w:rFonts w:ascii="Arial" w:hAnsi="Arial" w:cs="Arial"/>
          <w:sz w:val="20"/>
          <w:szCs w:val="20"/>
        </w:rPr>
        <w:t xml:space="preserve"> Meta-Analysis of Glucose and Insulin-related Traits Consortium (MAGIC).</w:t>
      </w:r>
      <w:r>
        <w:rPr>
          <w:rFonts w:ascii="Arial" w:hAnsi="Arial" w:cs="Arial"/>
          <w:sz w:val="20"/>
          <w:szCs w:val="20"/>
        </w:rPr>
        <w:t xml:space="preserve"> </w:t>
      </w:r>
      <w:hyperlink r:id="rId355" w:history="1">
        <w:r w:rsidRPr="00C65CEE">
          <w:rPr>
            <w:rStyle w:val="Hyperlink"/>
            <w:rFonts w:ascii="Arial" w:hAnsi="Arial" w:cs="Arial"/>
            <w:b/>
            <w:bCs/>
            <w:i/>
            <w:iCs/>
            <w:color w:val="0070C0"/>
            <w:sz w:val="20"/>
            <w:szCs w:val="20"/>
          </w:rPr>
          <w:t>The trans-ancestral genomic architecture of glycemic traits.</w:t>
        </w:r>
      </w:hyperlink>
      <w:r w:rsidRPr="001C0A19">
        <w:rPr>
          <w:rFonts w:ascii="Arial" w:hAnsi="Arial" w:cs="Arial"/>
          <w:sz w:val="20"/>
          <w:szCs w:val="20"/>
        </w:rPr>
        <w:t xml:space="preserve"> </w:t>
      </w:r>
      <w:r>
        <w:rPr>
          <w:rStyle w:val="docsum-journal-citation"/>
          <w:rFonts w:ascii="Arial" w:hAnsi="Arial" w:cs="Arial"/>
          <w:sz w:val="20"/>
          <w:szCs w:val="20"/>
        </w:rPr>
        <w:t xml:space="preserve">Nat Genet. 2021 Jun. Vol. 53, issue 6, pp. 840-860. </w:t>
      </w:r>
      <w:r>
        <w:rPr>
          <w:rStyle w:val="citation-part"/>
          <w:rFonts w:ascii="Arial" w:hAnsi="Arial" w:cs="Arial"/>
          <w:sz w:val="20"/>
          <w:szCs w:val="20"/>
        </w:rPr>
        <w:t xml:space="preserve">PM: </w:t>
      </w:r>
      <w:r>
        <w:rPr>
          <w:rStyle w:val="docsum-pmid"/>
          <w:rFonts w:ascii="Arial" w:hAnsi="Arial" w:cs="Arial"/>
          <w:sz w:val="20"/>
          <w:szCs w:val="20"/>
        </w:rPr>
        <w:t xml:space="preserve">34059833. </w:t>
      </w:r>
      <w:r>
        <w:rPr>
          <w:rStyle w:val="Strong"/>
          <w:rFonts w:ascii="Arial" w:hAnsi="Arial" w:cs="Arial"/>
          <w:b w:val="0"/>
          <w:bCs w:val="0"/>
          <w:sz w:val="20"/>
          <w:szCs w:val="20"/>
        </w:rPr>
        <w:t>PMC7610958.</w:t>
      </w:r>
      <w:r>
        <w:rPr>
          <w:rFonts w:ascii="Arial" w:hAnsi="Arial" w:cs="Arial"/>
          <w:sz w:val="20"/>
          <w:szCs w:val="20"/>
        </w:rPr>
        <w:t xml:space="preserve"> </w:t>
      </w:r>
    </w:p>
    <w:p w14:paraId="04B4467A" w14:textId="0E897E5F" w:rsidR="0037278E" w:rsidRPr="001C0A19" w:rsidRDefault="0037278E" w:rsidP="0037278E">
      <w:pPr>
        <w:rPr>
          <w:rFonts w:ascii="Arial" w:hAnsi="Arial" w:cs="Arial"/>
          <w:sz w:val="20"/>
          <w:szCs w:val="20"/>
        </w:rPr>
      </w:pPr>
      <w:r>
        <w:rPr>
          <w:rStyle w:val="docsum-authors"/>
          <w:rFonts w:ascii="Arial" w:hAnsi="Arial" w:cs="Arial"/>
          <w:sz w:val="20"/>
          <w:szCs w:val="20"/>
        </w:rPr>
        <w:t xml:space="preserve">Choi SH, Jurgens SJ, Haggerty CM, Hall AW, Halford JL, Morrill VN, Weng LC, Lagerman B, Mirshahi T, Pettinger M, Guo X, Lin HJ, Alonso A, Soliman EZ, Kornej J, Lin H, Moscati A, Nadkarni GN, Brody JA, Wiggins KL, Cade BE, Lee J, Austin-Tse C, Blackwell T, Chaffin MD, Lee CJ, Rehm HL, Roselli C; Regeneron Genetics Center, Redline S, Mitchell BD, Sotoodehnia N, Psaty BM, Heckbert SR, Loos RJF, Vasan RS, Benjamin EJ, Correa A, Boerwinkle E, Arking DE, Rotter JI, Rich SS, Whitsel EA, Perez M, Kooperberg C, Fornwalt BK, Lunetta KL, Ellinor PT, Lubitz SA; NHLBI </w:t>
      </w:r>
      <w:r w:rsidRPr="001C0A19">
        <w:rPr>
          <w:rStyle w:val="docsum-authors"/>
          <w:rFonts w:ascii="Arial" w:hAnsi="Arial" w:cs="Arial"/>
          <w:sz w:val="20"/>
          <w:szCs w:val="20"/>
        </w:rPr>
        <w:t>Trans-Omics for Precision Medicine (TOPMed) Consortium.</w:t>
      </w:r>
      <w:r w:rsidRPr="001C0A19">
        <w:rPr>
          <w:rStyle w:val="docsum-authors"/>
          <w:b/>
          <w:bCs/>
          <w:i/>
          <w:iCs/>
        </w:rPr>
        <w:t xml:space="preserve"> </w:t>
      </w:r>
      <w:hyperlink r:id="rId356" w:history="1">
        <w:r w:rsidRPr="00C65CEE">
          <w:rPr>
            <w:rStyle w:val="Hyperlink"/>
            <w:rFonts w:ascii="Arial" w:hAnsi="Arial" w:cs="Arial"/>
            <w:b/>
            <w:bCs/>
            <w:i/>
            <w:iCs/>
            <w:color w:val="0070C0"/>
            <w:sz w:val="20"/>
            <w:szCs w:val="20"/>
          </w:rPr>
          <w:t>Rare coding variants associated with electrocardiographic intervals identify monogenic arrhythmia susceptibility genes: a multi-ancestry analysis.</w:t>
        </w:r>
      </w:hyperlink>
      <w:r w:rsidRPr="001C0A19">
        <w:rPr>
          <w:rStyle w:val="docsum-authors"/>
          <w:rFonts w:ascii="Arial" w:hAnsi="Arial" w:cs="Arial"/>
          <w:sz w:val="20"/>
          <w:szCs w:val="20"/>
        </w:rPr>
        <w:t xml:space="preserve"> Circ Genom Precis Med. 2021 Aug. Vol. 14, issue 4, e003300. PM: 34319147.</w:t>
      </w:r>
      <w:r w:rsidRPr="001C0A19">
        <w:rPr>
          <w:rFonts w:ascii="Arial" w:hAnsi="Arial" w:cs="Arial"/>
          <w:sz w:val="20"/>
          <w:szCs w:val="20"/>
        </w:rPr>
        <w:t xml:space="preserve"> </w:t>
      </w:r>
      <w:r w:rsidR="001C0A19" w:rsidRPr="001C0A19">
        <w:rPr>
          <w:rStyle w:val="docsum-authors"/>
          <w:rFonts w:ascii="Arial" w:hAnsi="Arial" w:cs="Arial"/>
          <w:sz w:val="20"/>
          <w:szCs w:val="20"/>
        </w:rPr>
        <w:t>PMC8373440</w:t>
      </w:r>
      <w:r w:rsidR="001C0A19">
        <w:rPr>
          <w:rStyle w:val="docsum-authors"/>
          <w:rFonts w:ascii="Arial" w:hAnsi="Arial" w:cs="Arial"/>
          <w:sz w:val="20"/>
          <w:szCs w:val="20"/>
        </w:rPr>
        <w:t>.</w:t>
      </w:r>
      <w:r w:rsidR="001C0A19" w:rsidRPr="001C0A19">
        <w:rPr>
          <w:rStyle w:val="docsum-authors"/>
          <w:rFonts w:ascii="Arial" w:hAnsi="Arial" w:cs="Arial"/>
          <w:sz w:val="20"/>
          <w:szCs w:val="20"/>
        </w:rPr>
        <w:t xml:space="preserve"> </w:t>
      </w:r>
    </w:p>
    <w:p w14:paraId="38093A30" w14:textId="1922F60D" w:rsidR="00FC04A8" w:rsidRPr="00980406" w:rsidRDefault="00FC04A8" w:rsidP="00332428">
      <w:pPr>
        <w:rPr>
          <w:rStyle w:val="docsum-journal-citation"/>
          <w:rFonts w:ascii="Arial" w:hAnsi="Arial" w:cs="Arial"/>
          <w:sz w:val="20"/>
          <w:szCs w:val="20"/>
        </w:rPr>
      </w:pPr>
      <w:r w:rsidRPr="00980406">
        <w:rPr>
          <w:rStyle w:val="docsum-authors"/>
          <w:rFonts w:ascii="Arial" w:hAnsi="Arial" w:cs="Arial"/>
          <w:sz w:val="20"/>
          <w:szCs w:val="20"/>
        </w:rPr>
        <w:t xml:space="preserve">Choi H, Thacker EL, Longstreth WT Jr, Elkind MSV, Boehme AK. </w:t>
      </w:r>
      <w:hyperlink r:id="rId357" w:history="1">
        <w:r w:rsidRPr="00C65CEE">
          <w:rPr>
            <w:rStyle w:val="Hyperlink"/>
            <w:rFonts w:ascii="Arial" w:hAnsi="Arial" w:cs="Arial"/>
            <w:b/>
            <w:bCs/>
            <w:i/>
            <w:iCs/>
            <w:color w:val="0070C0"/>
            <w:sz w:val="20"/>
            <w:szCs w:val="20"/>
          </w:rPr>
          <w:t>Cognitive decline in older adults with epilepsy: The Cardiovascular Health Study.</w:t>
        </w:r>
      </w:hyperlink>
      <w:r w:rsidRPr="00C65CEE">
        <w:rPr>
          <w:rStyle w:val="docsum-authors"/>
          <w:rFonts w:ascii="Arial" w:hAnsi="Arial" w:cs="Arial"/>
          <w:color w:val="0070C0"/>
          <w:sz w:val="20"/>
          <w:szCs w:val="20"/>
        </w:rPr>
        <w:t xml:space="preserve"> </w:t>
      </w:r>
      <w:r w:rsidRPr="00980406">
        <w:rPr>
          <w:rStyle w:val="docsum-journal-citation"/>
          <w:rFonts w:ascii="Arial" w:hAnsi="Arial" w:cs="Arial"/>
          <w:sz w:val="20"/>
          <w:szCs w:val="20"/>
        </w:rPr>
        <w:t>Epilepsia. 2021 Jan. Vol. 62, issue 1, p. 85-97. PM: 33227164.</w:t>
      </w:r>
    </w:p>
    <w:p w14:paraId="4B233CDE" w14:textId="7AC3B4E4" w:rsidR="009A009C" w:rsidRPr="00980406" w:rsidRDefault="009A009C" w:rsidP="00332428">
      <w:pPr>
        <w:rPr>
          <w:rFonts w:ascii="Arial" w:hAnsi="Arial" w:cs="Arial"/>
          <w:sz w:val="20"/>
          <w:szCs w:val="20"/>
        </w:rPr>
      </w:pPr>
      <w:r w:rsidRPr="00980406">
        <w:rPr>
          <w:rStyle w:val="docsum-authors"/>
          <w:rFonts w:ascii="Arial" w:hAnsi="Arial" w:cs="Arial"/>
          <w:sz w:val="20"/>
          <w:szCs w:val="20"/>
        </w:rPr>
        <w:t>Cohen LP, Vittinghoff E, Pletcher MJ, Allen NB, Shah SJ, Wilkins JT, Chang PP, Ndumele CE, Newman AB, Ives D, Maurer MS, Oelsner EC, Moran AE, Zhang Y.</w:t>
      </w:r>
      <w:r w:rsidRPr="00980406">
        <w:rPr>
          <w:rFonts w:ascii="Arial" w:hAnsi="Arial" w:cs="Arial"/>
          <w:sz w:val="20"/>
          <w:szCs w:val="20"/>
        </w:rPr>
        <w:t xml:space="preserve"> </w:t>
      </w:r>
      <w:hyperlink r:id="rId358" w:history="1">
        <w:r w:rsidRPr="00C65CEE">
          <w:rPr>
            <w:rStyle w:val="Hyperlink"/>
            <w:rFonts w:ascii="Arial" w:hAnsi="Arial" w:cs="Arial"/>
            <w:b/>
            <w:bCs/>
            <w:i/>
            <w:iCs/>
            <w:color w:val="0070C0"/>
            <w:sz w:val="20"/>
            <w:szCs w:val="20"/>
          </w:rPr>
          <w:t>Association of midlife cardiovascular risk factors with the risk of heart failure subtypes later in life</w:t>
        </w:r>
      </w:hyperlink>
      <w:r w:rsidRPr="00C65CEE">
        <w:rPr>
          <w:rStyle w:val="docsum-authors"/>
          <w:rFonts w:ascii="Arial" w:hAnsi="Arial" w:cs="Arial"/>
          <w:b/>
          <w:bCs/>
          <w:i/>
          <w:iCs/>
          <w:color w:val="0070C0"/>
          <w:sz w:val="20"/>
          <w:szCs w:val="20"/>
        </w:rPr>
        <w:t>.</w:t>
      </w:r>
      <w:r w:rsidRPr="00980406">
        <w:rPr>
          <w:rFonts w:ascii="Arial" w:hAnsi="Arial" w:cs="Arial"/>
          <w:sz w:val="20"/>
          <w:szCs w:val="20"/>
        </w:rPr>
        <w:t xml:space="preserve"> </w:t>
      </w:r>
      <w:r w:rsidRPr="00980406">
        <w:rPr>
          <w:rStyle w:val="docsum-journal-citation"/>
          <w:rFonts w:ascii="Arial" w:hAnsi="Arial" w:cs="Arial"/>
          <w:sz w:val="20"/>
          <w:szCs w:val="20"/>
        </w:rPr>
        <w:t xml:space="preserve">J Card Fail. 2021 Apr. Vol. 27, issue 4, p. 435-444. </w:t>
      </w:r>
      <w:r w:rsidRPr="00980406">
        <w:rPr>
          <w:rStyle w:val="citation-part"/>
          <w:rFonts w:ascii="Arial" w:hAnsi="Arial" w:cs="Arial"/>
          <w:sz w:val="20"/>
          <w:szCs w:val="20"/>
        </w:rPr>
        <w:t xml:space="preserve">PM: </w:t>
      </w:r>
      <w:r w:rsidRPr="00980406">
        <w:rPr>
          <w:rStyle w:val="docsum-pmid"/>
          <w:rFonts w:ascii="Arial" w:hAnsi="Arial" w:cs="Arial"/>
          <w:sz w:val="20"/>
          <w:szCs w:val="20"/>
        </w:rPr>
        <w:t>33238139</w:t>
      </w:r>
      <w:r w:rsidRPr="00980406">
        <w:rPr>
          <w:rFonts w:ascii="Arial" w:hAnsi="Arial" w:cs="Arial"/>
          <w:sz w:val="20"/>
          <w:szCs w:val="20"/>
        </w:rPr>
        <w:t xml:space="preserve">. </w:t>
      </w:r>
      <w:r w:rsidRPr="00980406">
        <w:rPr>
          <w:rStyle w:val="Strong"/>
          <w:rFonts w:ascii="Arial" w:hAnsi="Arial" w:cs="Arial"/>
          <w:b w:val="0"/>
          <w:bCs w:val="0"/>
          <w:sz w:val="20"/>
          <w:szCs w:val="20"/>
        </w:rPr>
        <w:t>PMC7987686.</w:t>
      </w:r>
    </w:p>
    <w:p w14:paraId="01C01B99" w14:textId="4AA62ECA" w:rsidR="006F63E5" w:rsidRDefault="006F63E5" w:rsidP="00332428">
      <w:pPr>
        <w:rPr>
          <w:rStyle w:val="docsum-authors"/>
          <w:rFonts w:ascii="Arial" w:hAnsi="Arial" w:cs="Arial"/>
          <w:sz w:val="20"/>
          <w:szCs w:val="20"/>
        </w:rPr>
      </w:pPr>
      <w:r w:rsidRPr="00C75036">
        <w:rPr>
          <w:rStyle w:val="docsum-authors"/>
          <w:rFonts w:ascii="Arial" w:hAnsi="Arial" w:cs="Arial"/>
          <w:sz w:val="20"/>
          <w:szCs w:val="20"/>
        </w:rPr>
        <w:t xml:space="preserve">Delaney JAC, Olson NC, Sitlani CM, Fohner AE, Huber SA, Landay AL, Heckbert SR, Tracy RP, Psaty BM, Feinstein M, Doyle MF. </w:t>
      </w:r>
      <w:hyperlink r:id="rId359" w:history="1">
        <w:r w:rsidRPr="00C65CEE">
          <w:rPr>
            <w:rStyle w:val="Hyperlink"/>
            <w:rFonts w:ascii="Arial" w:hAnsi="Arial" w:cs="Arial"/>
            <w:b/>
            <w:bCs/>
            <w:i/>
            <w:iCs/>
            <w:color w:val="0070C0"/>
            <w:sz w:val="20"/>
            <w:szCs w:val="20"/>
          </w:rPr>
          <w:t>Natural killer cells, gamma delta T cells and classical monocytes are associated with systolic blood pressure in the multi-ethnic study of atherosclerosis (MESA).</w:t>
        </w:r>
      </w:hyperlink>
      <w:r w:rsidRPr="003C719B">
        <w:rPr>
          <w:rStyle w:val="docsum-authors"/>
          <w:rFonts w:ascii="Arial" w:hAnsi="Arial" w:cs="Arial"/>
          <w:b/>
          <w:bCs/>
          <w:i/>
          <w:iCs/>
          <w:sz w:val="20"/>
          <w:szCs w:val="20"/>
        </w:rPr>
        <w:t xml:space="preserve"> </w:t>
      </w:r>
      <w:r w:rsidRPr="00C75036">
        <w:rPr>
          <w:rStyle w:val="docsum-authors"/>
          <w:rFonts w:ascii="Arial" w:hAnsi="Arial" w:cs="Arial"/>
          <w:sz w:val="20"/>
          <w:szCs w:val="20"/>
        </w:rPr>
        <w:t>BMC Cardiovasc Disord. 2021 Jan 22</w:t>
      </w:r>
      <w:r>
        <w:rPr>
          <w:rStyle w:val="docsum-authors"/>
          <w:rFonts w:ascii="Arial" w:hAnsi="Arial" w:cs="Arial"/>
          <w:sz w:val="20"/>
          <w:szCs w:val="20"/>
        </w:rPr>
        <w:t xml:space="preserve">. Vol. </w:t>
      </w:r>
      <w:r w:rsidRPr="00C75036">
        <w:rPr>
          <w:rStyle w:val="docsum-authors"/>
          <w:rFonts w:ascii="Arial" w:hAnsi="Arial" w:cs="Arial"/>
          <w:sz w:val="20"/>
          <w:szCs w:val="20"/>
        </w:rPr>
        <w:t>21</w:t>
      </w:r>
      <w:r>
        <w:rPr>
          <w:rStyle w:val="docsum-authors"/>
          <w:rFonts w:ascii="Arial" w:hAnsi="Arial" w:cs="Arial"/>
          <w:sz w:val="20"/>
          <w:szCs w:val="20"/>
        </w:rPr>
        <w:t xml:space="preserve">, issue </w:t>
      </w:r>
      <w:r w:rsidRPr="00C75036">
        <w:rPr>
          <w:rStyle w:val="docsum-authors"/>
          <w:rFonts w:ascii="Arial" w:hAnsi="Arial" w:cs="Arial"/>
          <w:sz w:val="20"/>
          <w:szCs w:val="20"/>
        </w:rPr>
        <w:t>1</w:t>
      </w:r>
      <w:r>
        <w:rPr>
          <w:rStyle w:val="docsum-authors"/>
          <w:rFonts w:ascii="Arial" w:hAnsi="Arial" w:cs="Arial"/>
          <w:sz w:val="20"/>
          <w:szCs w:val="20"/>
        </w:rPr>
        <w:t xml:space="preserve">, p. </w:t>
      </w:r>
      <w:r w:rsidRPr="00C75036">
        <w:rPr>
          <w:rStyle w:val="docsum-authors"/>
          <w:rFonts w:ascii="Arial" w:hAnsi="Arial" w:cs="Arial"/>
          <w:sz w:val="20"/>
          <w:szCs w:val="20"/>
        </w:rPr>
        <w:t>45. PM: 33482725</w:t>
      </w:r>
      <w:r>
        <w:rPr>
          <w:rStyle w:val="docsum-authors"/>
          <w:rFonts w:ascii="Arial" w:hAnsi="Arial" w:cs="Arial"/>
          <w:sz w:val="20"/>
          <w:szCs w:val="20"/>
        </w:rPr>
        <w:t>.</w:t>
      </w:r>
      <w:r w:rsidRPr="00C75036">
        <w:rPr>
          <w:rStyle w:val="docsum-authors"/>
          <w:rFonts w:ascii="Arial" w:hAnsi="Arial" w:cs="Arial"/>
          <w:sz w:val="20"/>
          <w:szCs w:val="20"/>
        </w:rPr>
        <w:t xml:space="preserve"> PMC7821496.</w:t>
      </w:r>
    </w:p>
    <w:p w14:paraId="4985A69C" w14:textId="6313D0B8" w:rsidR="009A009C" w:rsidRPr="00980406" w:rsidRDefault="009A009C" w:rsidP="00332428">
      <w:pPr>
        <w:rPr>
          <w:rStyle w:val="docsum-authors"/>
          <w:rFonts w:ascii="Arial" w:hAnsi="Arial" w:cs="Arial"/>
          <w:sz w:val="20"/>
          <w:szCs w:val="20"/>
        </w:rPr>
      </w:pPr>
      <w:r w:rsidRPr="00980406">
        <w:rPr>
          <w:rStyle w:val="docsum-authors"/>
          <w:rFonts w:ascii="Arial" w:hAnsi="Arial" w:cs="Arial"/>
          <w:sz w:val="20"/>
          <w:szCs w:val="20"/>
        </w:rPr>
        <w:t>Djousse L, Biggs ML, Matthan NR, Ix JH, Fitzpatrick AL, King I, Lemaitre RN, McKnight B, Kizer JR, Lichtenstein AH, Mukamal KJ, Siscovick DS.</w:t>
      </w:r>
      <w:r w:rsidRPr="00980406">
        <w:rPr>
          <w:rFonts w:ascii="Arial" w:hAnsi="Arial" w:cs="Arial"/>
          <w:sz w:val="20"/>
          <w:szCs w:val="20"/>
        </w:rPr>
        <w:t xml:space="preserve"> </w:t>
      </w:r>
      <w:hyperlink r:id="rId360" w:history="1">
        <w:r w:rsidRPr="00C65CEE">
          <w:rPr>
            <w:rStyle w:val="Hyperlink"/>
            <w:rFonts w:ascii="Arial" w:hAnsi="Arial" w:cs="Arial"/>
            <w:b/>
            <w:bCs/>
            <w:i/>
            <w:iCs/>
            <w:color w:val="0070C0"/>
            <w:sz w:val="20"/>
            <w:szCs w:val="20"/>
          </w:rPr>
          <w:t>Serum individual nonesterified fatty acids and risk of heart failure in older adults.</w:t>
        </w:r>
      </w:hyperlink>
      <w:r w:rsidRPr="00980406">
        <w:rPr>
          <w:rStyle w:val="docsum-authors"/>
          <w:rFonts w:ascii="Arial" w:hAnsi="Arial" w:cs="Arial"/>
          <w:b/>
          <w:bCs/>
          <w:i/>
          <w:iCs/>
          <w:sz w:val="20"/>
          <w:szCs w:val="20"/>
        </w:rPr>
        <w:t xml:space="preserve"> </w:t>
      </w:r>
      <w:r w:rsidR="00630479" w:rsidRPr="00980406">
        <w:rPr>
          <w:rStyle w:val="docsum-journal-citation"/>
          <w:rFonts w:ascii="Arial" w:hAnsi="Arial" w:cs="Arial"/>
          <w:sz w:val="20"/>
          <w:szCs w:val="20"/>
        </w:rPr>
        <w:t xml:space="preserve">Cardiology </w:t>
      </w:r>
      <w:r w:rsidRPr="00980406">
        <w:rPr>
          <w:rStyle w:val="docsum-authors"/>
          <w:rFonts w:ascii="Arial" w:hAnsi="Arial" w:cs="Arial"/>
          <w:sz w:val="20"/>
          <w:szCs w:val="20"/>
        </w:rPr>
        <w:t>2021 Feb</w:t>
      </w:r>
      <w:r w:rsidR="005F4001" w:rsidRPr="00980406">
        <w:rPr>
          <w:rStyle w:val="docsum-authors"/>
          <w:rFonts w:ascii="Arial" w:hAnsi="Arial" w:cs="Arial"/>
          <w:sz w:val="20"/>
          <w:szCs w:val="20"/>
        </w:rPr>
        <w:t>.</w:t>
      </w:r>
      <w:r w:rsidRPr="00980406">
        <w:rPr>
          <w:rStyle w:val="docsum-authors"/>
          <w:rFonts w:ascii="Arial" w:hAnsi="Arial" w:cs="Arial"/>
          <w:sz w:val="20"/>
          <w:szCs w:val="20"/>
        </w:rPr>
        <w:t xml:space="preserve"> 25</w:t>
      </w:r>
      <w:r w:rsidR="000649A1" w:rsidRPr="00980406">
        <w:rPr>
          <w:rStyle w:val="docsum-authors"/>
          <w:rFonts w:ascii="Arial" w:hAnsi="Arial" w:cs="Arial"/>
          <w:sz w:val="20"/>
          <w:szCs w:val="20"/>
        </w:rPr>
        <w:t>.</w:t>
      </w:r>
      <w:r w:rsidRPr="00980406">
        <w:rPr>
          <w:rStyle w:val="docsum-authors"/>
          <w:rFonts w:ascii="Arial" w:hAnsi="Arial" w:cs="Arial"/>
          <w:sz w:val="20"/>
          <w:szCs w:val="20"/>
        </w:rPr>
        <w:t xml:space="preserve"> </w:t>
      </w:r>
      <w:r w:rsidR="000649A1" w:rsidRPr="00980406">
        <w:rPr>
          <w:rStyle w:val="docsum-authors"/>
          <w:rFonts w:ascii="Arial" w:hAnsi="Arial" w:cs="Arial"/>
          <w:sz w:val="20"/>
          <w:szCs w:val="20"/>
        </w:rPr>
        <w:t xml:space="preserve">Vol. 146, issue 3, pp. 351-358. </w:t>
      </w:r>
      <w:r w:rsidRPr="00980406">
        <w:rPr>
          <w:rStyle w:val="docsum-authors"/>
          <w:rFonts w:ascii="Arial" w:hAnsi="Arial" w:cs="Arial"/>
          <w:sz w:val="20"/>
          <w:szCs w:val="20"/>
        </w:rPr>
        <w:t>PM: 33631767</w:t>
      </w:r>
      <w:r w:rsidRPr="00672E12">
        <w:rPr>
          <w:rStyle w:val="docsum-authors"/>
          <w:rFonts w:ascii="Arial" w:hAnsi="Arial" w:cs="Arial"/>
          <w:sz w:val="20"/>
          <w:szCs w:val="20"/>
        </w:rPr>
        <w:t>.</w:t>
      </w:r>
      <w:r w:rsidR="00672E12" w:rsidRPr="00672E12">
        <w:rPr>
          <w:rStyle w:val="docsum-authors"/>
          <w:rFonts w:ascii="Arial" w:hAnsi="Arial" w:cs="Arial"/>
          <w:sz w:val="20"/>
          <w:szCs w:val="20"/>
        </w:rPr>
        <w:t xml:space="preserve"> PMC8547188</w:t>
      </w:r>
      <w:r w:rsidR="00672E12">
        <w:rPr>
          <w:rStyle w:val="docsum-authors"/>
          <w:rFonts w:ascii="Arial" w:hAnsi="Arial" w:cs="Arial"/>
          <w:sz w:val="20"/>
          <w:szCs w:val="20"/>
        </w:rPr>
        <w:t>.</w:t>
      </w:r>
    </w:p>
    <w:p w14:paraId="531D116A" w14:textId="60F8B9EE" w:rsidR="00D56FFD" w:rsidRDefault="00D56FFD" w:rsidP="00D56FFD">
      <w:pPr>
        <w:rPr>
          <w:rStyle w:val="docsum-authors"/>
          <w:rFonts w:ascii="Arial" w:hAnsi="Arial" w:cs="Arial"/>
          <w:sz w:val="20"/>
          <w:szCs w:val="20"/>
        </w:rPr>
      </w:pPr>
      <w:r>
        <w:rPr>
          <w:rStyle w:val="docsum-authors"/>
          <w:rFonts w:ascii="Arial" w:hAnsi="Arial" w:cs="Arial"/>
          <w:sz w:val="20"/>
          <w:szCs w:val="20"/>
        </w:rPr>
        <w:t>Djoussé L, Zhou G, McClelland RL, Ma N, Zhou X, Kabagambe EK, Talegawkar SA, Judd SE, Biggs ML, Fitzpatrick AL, Clark CR, Gagnon DR, Steffen LM, Gaziano JM, Lee IM, Buring JE, Manson JE</w:t>
      </w:r>
      <w:r>
        <w:rPr>
          <w:rStyle w:val="docsum-authors"/>
          <w:rFonts w:ascii="Arial" w:hAnsi="Arial" w:cs="Arial"/>
          <w:b/>
          <w:bCs/>
          <w:i/>
          <w:iCs/>
          <w:sz w:val="20"/>
          <w:szCs w:val="20"/>
        </w:rPr>
        <w:t>.</w:t>
      </w:r>
      <w:r>
        <w:rPr>
          <w:rFonts w:ascii="Arial" w:hAnsi="Arial" w:cs="Arial"/>
          <w:b/>
          <w:bCs/>
          <w:i/>
          <w:iCs/>
          <w:sz w:val="20"/>
          <w:szCs w:val="20"/>
        </w:rPr>
        <w:t xml:space="preserve"> </w:t>
      </w:r>
      <w:hyperlink r:id="rId361" w:history="1">
        <w:r w:rsidRPr="00C65CEE">
          <w:rPr>
            <w:rStyle w:val="Hyperlink"/>
            <w:rFonts w:ascii="Arial" w:hAnsi="Arial" w:cs="Arial"/>
            <w:b/>
            <w:bCs/>
            <w:i/>
            <w:iCs/>
            <w:color w:val="0070C0"/>
            <w:sz w:val="20"/>
            <w:szCs w:val="20"/>
          </w:rPr>
          <w:t xml:space="preserve">Egg consumption, overall diet quality, and risk of type 2 diabetes and coronary heart disease: A pooling project of US prospective cohorts. </w:t>
        </w:r>
      </w:hyperlink>
      <w:r>
        <w:rPr>
          <w:rStyle w:val="docsum-journal-citation"/>
          <w:rFonts w:ascii="Arial" w:hAnsi="Arial" w:cs="Arial"/>
          <w:sz w:val="20"/>
          <w:szCs w:val="20"/>
        </w:rPr>
        <w:t xml:space="preserve">Clin Nutr. 2021 May. Vol. 40, issue 5, pp. 2475-2482. </w:t>
      </w:r>
      <w:r>
        <w:rPr>
          <w:rStyle w:val="citation-part"/>
          <w:rFonts w:ascii="Arial" w:hAnsi="Arial" w:cs="Arial"/>
          <w:sz w:val="20"/>
          <w:szCs w:val="20"/>
        </w:rPr>
        <w:t xml:space="preserve">PM: </w:t>
      </w:r>
      <w:r>
        <w:rPr>
          <w:rStyle w:val="docsum-pmid"/>
          <w:rFonts w:ascii="Arial" w:hAnsi="Arial" w:cs="Arial"/>
          <w:sz w:val="20"/>
          <w:szCs w:val="20"/>
        </w:rPr>
        <w:t>33932789.</w:t>
      </w:r>
      <w:r w:rsidRPr="000547A6">
        <w:rPr>
          <w:rStyle w:val="docsum-pmid"/>
        </w:rPr>
        <w:t xml:space="preserve"> </w:t>
      </w:r>
      <w:r w:rsidR="000547A6" w:rsidRPr="000547A6">
        <w:rPr>
          <w:rStyle w:val="docsum-pmid"/>
          <w:rFonts w:ascii="Arial" w:hAnsi="Arial" w:cs="Arial"/>
          <w:sz w:val="20"/>
          <w:szCs w:val="20"/>
        </w:rPr>
        <w:t>PMC8564713</w:t>
      </w:r>
      <w:r w:rsidR="000547A6">
        <w:rPr>
          <w:rStyle w:val="docsum-pmid"/>
          <w:rFonts w:ascii="Arial" w:hAnsi="Arial" w:cs="Arial"/>
          <w:sz w:val="20"/>
          <w:szCs w:val="20"/>
        </w:rPr>
        <w:t>.</w:t>
      </w:r>
    </w:p>
    <w:p w14:paraId="50EBE225" w14:textId="312C47DB" w:rsidR="00BB0343" w:rsidRPr="000649A1" w:rsidRDefault="00BB0343" w:rsidP="00BB0343">
      <w:pPr>
        <w:rPr>
          <w:rStyle w:val="docsum-authors"/>
          <w:rFonts w:ascii="Times New Roman" w:eastAsia="Times New Roman" w:hAnsi="Times New Roman"/>
          <w:sz w:val="24"/>
          <w:szCs w:val="24"/>
        </w:rPr>
      </w:pPr>
      <w:r>
        <w:rPr>
          <w:rStyle w:val="docsum-authors"/>
          <w:rFonts w:ascii="Arial" w:hAnsi="Arial" w:cs="Arial"/>
          <w:sz w:val="20"/>
          <w:szCs w:val="20"/>
        </w:rPr>
        <w:t>Duan W, Zhou GD, Balachandrasekaran A, Bhumkar AB, Boraste PB, Becker JT, Kuller LH, Lopez OL, Michael Gach H, Dai W.</w:t>
      </w:r>
      <w:r>
        <w:rPr>
          <w:rFonts w:ascii="Arial" w:hAnsi="Arial" w:cs="Arial"/>
          <w:sz w:val="20"/>
          <w:szCs w:val="20"/>
        </w:rPr>
        <w:t xml:space="preserve"> </w:t>
      </w:r>
      <w:hyperlink r:id="rId362" w:history="1">
        <w:r w:rsidRPr="00C65CEE">
          <w:rPr>
            <w:rStyle w:val="Hyperlink"/>
            <w:rFonts w:ascii="Arial" w:hAnsi="Arial" w:cs="Arial"/>
            <w:b/>
            <w:bCs/>
            <w:i/>
            <w:iCs/>
            <w:color w:val="0070C0"/>
            <w:sz w:val="20"/>
            <w:szCs w:val="20"/>
          </w:rPr>
          <w:t>Cerebral blood flow predicts conversion of mild cognitive impairment into Alzheimer's Disease and cognitive decline: an arterial spin labeling follow-up study.</w:t>
        </w:r>
      </w:hyperlink>
      <w:r w:rsidRPr="000649A1">
        <w:rPr>
          <w:rFonts w:ascii="Arial" w:hAnsi="Arial" w:cs="Arial"/>
          <w:sz w:val="20"/>
          <w:szCs w:val="20"/>
        </w:rPr>
        <w:t xml:space="preserve"> </w:t>
      </w:r>
      <w:r>
        <w:rPr>
          <w:rStyle w:val="docsum-journal-citation"/>
          <w:rFonts w:ascii="Arial" w:hAnsi="Arial" w:cs="Arial"/>
          <w:sz w:val="20"/>
          <w:szCs w:val="20"/>
        </w:rPr>
        <w:t xml:space="preserve">J Alzheimers Dis. 2021 May 16. </w:t>
      </w:r>
      <w:r w:rsidR="000649A1">
        <w:rPr>
          <w:rStyle w:val="docsum-journal-citation"/>
          <w:rFonts w:ascii="Arial" w:hAnsi="Arial" w:cs="Arial"/>
          <w:sz w:val="20"/>
          <w:szCs w:val="20"/>
        </w:rPr>
        <w:t xml:space="preserve">Vol. </w:t>
      </w:r>
      <w:r w:rsidR="000649A1" w:rsidRPr="000649A1">
        <w:rPr>
          <w:rStyle w:val="docsum-journal-citation"/>
          <w:rFonts w:ascii="Arial" w:hAnsi="Arial" w:cs="Arial"/>
          <w:sz w:val="20"/>
          <w:szCs w:val="20"/>
        </w:rPr>
        <w:t>82</w:t>
      </w:r>
      <w:r w:rsidR="000649A1">
        <w:rPr>
          <w:rStyle w:val="docsum-journal-citation"/>
          <w:rFonts w:ascii="Arial" w:hAnsi="Arial" w:cs="Arial"/>
          <w:sz w:val="20"/>
          <w:szCs w:val="20"/>
        </w:rPr>
        <w:t xml:space="preserve">, issue </w:t>
      </w:r>
      <w:r w:rsidR="000649A1" w:rsidRPr="000649A1">
        <w:rPr>
          <w:rStyle w:val="docsum-journal-citation"/>
          <w:rFonts w:ascii="Arial" w:hAnsi="Arial" w:cs="Arial"/>
          <w:sz w:val="20"/>
          <w:szCs w:val="20"/>
        </w:rPr>
        <w:t>1</w:t>
      </w:r>
      <w:r w:rsidR="000649A1">
        <w:rPr>
          <w:rStyle w:val="docsum-journal-citation"/>
          <w:rFonts w:ascii="Arial" w:hAnsi="Arial" w:cs="Arial"/>
          <w:sz w:val="20"/>
          <w:szCs w:val="20"/>
        </w:rPr>
        <w:t xml:space="preserve">, pp. </w:t>
      </w:r>
      <w:r w:rsidR="000649A1" w:rsidRPr="000649A1">
        <w:rPr>
          <w:rStyle w:val="docsum-journal-citation"/>
          <w:rFonts w:ascii="Arial" w:hAnsi="Arial" w:cs="Arial"/>
          <w:sz w:val="20"/>
          <w:szCs w:val="20"/>
        </w:rPr>
        <w:t xml:space="preserve">293-305. </w:t>
      </w:r>
      <w:r>
        <w:rPr>
          <w:rStyle w:val="citation-part"/>
          <w:rFonts w:ascii="Arial" w:hAnsi="Arial" w:cs="Arial"/>
          <w:sz w:val="20"/>
          <w:szCs w:val="20"/>
        </w:rPr>
        <w:t xml:space="preserve">PM: </w:t>
      </w:r>
      <w:r>
        <w:rPr>
          <w:rStyle w:val="docsum-pmid"/>
          <w:rFonts w:ascii="Arial" w:hAnsi="Arial" w:cs="Arial"/>
          <w:sz w:val="20"/>
          <w:szCs w:val="20"/>
        </w:rPr>
        <w:t>34024834.</w:t>
      </w:r>
      <w:r>
        <w:rPr>
          <w:rFonts w:ascii="Arial" w:hAnsi="Arial" w:cs="Arial"/>
          <w:sz w:val="20"/>
          <w:szCs w:val="20"/>
        </w:rPr>
        <w:t xml:space="preserve"> </w:t>
      </w:r>
      <w:hyperlink r:id="rId363" w:tgtFrame="_blank" w:history="1">
        <w:r w:rsidR="00544421" w:rsidRPr="00544421">
          <w:rPr>
            <w:rStyle w:val="docsum-pmid"/>
            <w:rFonts w:ascii="Arial" w:hAnsi="Arial" w:cs="Arial"/>
            <w:sz w:val="20"/>
            <w:szCs w:val="20"/>
          </w:rPr>
          <w:t>PMC8527573</w:t>
        </w:r>
      </w:hyperlink>
      <w:r w:rsidR="00544421">
        <w:rPr>
          <w:rStyle w:val="docsum-pmid"/>
          <w:rFonts w:ascii="Arial" w:hAnsi="Arial" w:cs="Arial"/>
          <w:sz w:val="20"/>
          <w:szCs w:val="20"/>
        </w:rPr>
        <w:t>.</w:t>
      </w:r>
    </w:p>
    <w:p w14:paraId="5B8F370F" w14:textId="2268978B" w:rsidR="00311A77" w:rsidRPr="002B23C7" w:rsidRDefault="00311A77" w:rsidP="00311A77">
      <w:pPr>
        <w:rPr>
          <w:rFonts w:ascii="Arial" w:hAnsi="Arial" w:cs="Arial"/>
          <w:sz w:val="20"/>
          <w:szCs w:val="20"/>
        </w:rPr>
      </w:pPr>
      <w:r w:rsidRPr="002B23C7">
        <w:rPr>
          <w:rStyle w:val="docsum-authors"/>
          <w:rFonts w:ascii="Arial" w:hAnsi="Arial" w:cs="Arial"/>
          <w:sz w:val="20"/>
          <w:szCs w:val="20"/>
        </w:rPr>
        <w:t>Fretts AM, Jensen PN, Hoofnagle AN, McKnight B, Howard BV, Umans J, Sitlani CM, Siscovick DS, King IB, Djousse L, Sotoodehnia N, Lemaitre RN</w:t>
      </w:r>
      <w:r w:rsidRPr="00C65CEE">
        <w:rPr>
          <w:rStyle w:val="docsum-authors"/>
          <w:rFonts w:ascii="Arial" w:hAnsi="Arial" w:cs="Arial"/>
          <w:color w:val="0070C0"/>
          <w:sz w:val="20"/>
          <w:szCs w:val="20"/>
        </w:rPr>
        <w:t>.</w:t>
      </w:r>
      <w:r w:rsidRPr="00C65CEE">
        <w:rPr>
          <w:rFonts w:ascii="Arial" w:hAnsi="Arial" w:cs="Arial"/>
          <w:color w:val="0070C0"/>
          <w:sz w:val="20"/>
          <w:szCs w:val="20"/>
        </w:rPr>
        <w:t xml:space="preserve"> </w:t>
      </w:r>
      <w:hyperlink r:id="rId364" w:history="1">
        <w:r w:rsidRPr="00C65CEE">
          <w:rPr>
            <w:rStyle w:val="Hyperlink"/>
            <w:rFonts w:ascii="Arial" w:hAnsi="Arial" w:cs="Arial"/>
            <w:b/>
            <w:bCs/>
            <w:i/>
            <w:iCs/>
            <w:color w:val="0070C0"/>
            <w:sz w:val="20"/>
            <w:szCs w:val="20"/>
          </w:rPr>
          <w:t>Plasma ceramides containing saturated fatty acids are associated with risk of Type 2 Diabetes.</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J Lipid Res. 2021 Sep 20. 100119. doi: 10.1016/j.jlr.2021.100119.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34555371.</w:t>
      </w:r>
      <w:r w:rsidRPr="002B23C7">
        <w:rPr>
          <w:rFonts w:ascii="Arial" w:hAnsi="Arial" w:cs="Arial"/>
          <w:sz w:val="20"/>
          <w:szCs w:val="20"/>
        </w:rPr>
        <w:t xml:space="preserve"> </w:t>
      </w:r>
      <w:hyperlink r:id="rId365" w:tgtFrame="_blank" w:history="1">
        <w:r w:rsidR="003E1A98" w:rsidRPr="003E1A98">
          <w:rPr>
            <w:rStyle w:val="docsum-pmid"/>
            <w:rFonts w:ascii="Arial" w:hAnsi="Arial" w:cs="Arial"/>
            <w:sz w:val="20"/>
            <w:szCs w:val="20"/>
          </w:rPr>
          <w:t>PMC8517199</w:t>
        </w:r>
        <w:r w:rsidR="003E1A98">
          <w:rPr>
            <w:rStyle w:val="docsum-pmid"/>
            <w:rFonts w:ascii="Arial" w:hAnsi="Arial" w:cs="Arial"/>
            <w:sz w:val="20"/>
            <w:szCs w:val="20"/>
          </w:rPr>
          <w:t>.</w:t>
        </w:r>
        <w:r w:rsidR="003E1A98" w:rsidRPr="003E1A98">
          <w:rPr>
            <w:rStyle w:val="docsum-pmid"/>
            <w:rFonts w:ascii="Arial" w:hAnsi="Arial" w:cs="Arial"/>
            <w:sz w:val="20"/>
            <w:szCs w:val="20"/>
          </w:rPr>
          <w:t xml:space="preserve"> </w:t>
        </w:r>
      </w:hyperlink>
    </w:p>
    <w:p w14:paraId="7A1345F8" w14:textId="4D3AB9C3" w:rsidR="00311A77" w:rsidRDefault="00311A77" w:rsidP="0037278E">
      <w:pPr>
        <w:rPr>
          <w:rStyle w:val="docsum-authors"/>
          <w:rFonts w:ascii="Arial" w:hAnsi="Arial" w:cs="Arial"/>
          <w:sz w:val="20"/>
          <w:szCs w:val="20"/>
        </w:rPr>
      </w:pPr>
      <w:r w:rsidRPr="002B23C7">
        <w:rPr>
          <w:rStyle w:val="docsum-authors"/>
          <w:rFonts w:ascii="Arial" w:hAnsi="Arial" w:cs="Arial"/>
          <w:sz w:val="20"/>
          <w:szCs w:val="20"/>
        </w:rPr>
        <w:t>Fretts AM, Jensen PN, Hoofnagle AN, McKnight B, Sitlani CM, Siscovick DS, King IB, Psaty BM, Sotoodehnia N, Lemaitre RN.</w:t>
      </w:r>
      <w:r w:rsidRPr="002B23C7">
        <w:rPr>
          <w:rFonts w:ascii="Arial" w:hAnsi="Arial" w:cs="Arial"/>
          <w:sz w:val="20"/>
          <w:szCs w:val="20"/>
        </w:rPr>
        <w:t xml:space="preserve"> </w:t>
      </w:r>
      <w:hyperlink r:id="rId366" w:history="1">
        <w:r w:rsidRPr="00C65CEE">
          <w:rPr>
            <w:rStyle w:val="Hyperlink"/>
            <w:rFonts w:ascii="Arial" w:hAnsi="Arial" w:cs="Arial"/>
            <w:b/>
            <w:bCs/>
            <w:i/>
            <w:iCs/>
            <w:color w:val="0070C0"/>
            <w:sz w:val="20"/>
            <w:szCs w:val="20"/>
          </w:rPr>
          <w:t>Circulating ceramides and sphingomyelins and risk of mortality: the Cardiovascular Health Study.</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Clin Chem. 2021 Sep 28. hvab182. doi: 10.1093/clinchem/hvab182.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34580702</w:t>
      </w:r>
      <w:r w:rsidRPr="002B23C7">
        <w:rPr>
          <w:rFonts w:ascii="Arial" w:hAnsi="Arial" w:cs="Arial"/>
          <w:sz w:val="20"/>
          <w:szCs w:val="20"/>
        </w:rPr>
        <w:t>.</w:t>
      </w:r>
      <w:r w:rsidR="00A5198D">
        <w:rPr>
          <w:rFonts w:ascii="Arial" w:hAnsi="Arial" w:cs="Arial"/>
          <w:sz w:val="20"/>
          <w:szCs w:val="20"/>
        </w:rPr>
        <w:t xml:space="preserve"> </w:t>
      </w:r>
      <w:r w:rsidR="00A5198D" w:rsidRPr="00A5198D">
        <w:rPr>
          <w:rStyle w:val="docsum-pmid"/>
          <w:rFonts w:ascii="Arial" w:hAnsi="Arial" w:cs="Arial"/>
          <w:sz w:val="20"/>
          <w:szCs w:val="20"/>
        </w:rPr>
        <w:t>PMC8634404.</w:t>
      </w:r>
    </w:p>
    <w:p w14:paraId="09DCF24B" w14:textId="78160E50" w:rsidR="0037278E" w:rsidRPr="00980406" w:rsidRDefault="0037278E" w:rsidP="0037278E">
      <w:pPr>
        <w:rPr>
          <w:rFonts w:ascii="Arial" w:hAnsi="Arial" w:cs="Arial"/>
          <w:sz w:val="20"/>
          <w:szCs w:val="20"/>
        </w:rPr>
      </w:pPr>
      <w:r w:rsidRPr="00980406">
        <w:rPr>
          <w:rStyle w:val="docsum-authors"/>
          <w:rFonts w:ascii="Arial" w:hAnsi="Arial" w:cs="Arial"/>
          <w:sz w:val="20"/>
          <w:szCs w:val="20"/>
        </w:rPr>
        <w:t>Garg PK, Biggs ML, Kizer JR, Shah SJ, Djousse L, Mukamal KJ.</w:t>
      </w:r>
      <w:r w:rsidRPr="00980406">
        <w:rPr>
          <w:rFonts w:ascii="Arial" w:hAnsi="Arial" w:cs="Arial"/>
          <w:sz w:val="20"/>
          <w:szCs w:val="20"/>
        </w:rPr>
        <w:t xml:space="preserve"> </w:t>
      </w:r>
      <w:hyperlink r:id="rId367" w:history="1">
        <w:r w:rsidRPr="00C65CEE">
          <w:rPr>
            <w:rStyle w:val="Hyperlink"/>
            <w:rFonts w:ascii="Arial" w:hAnsi="Arial" w:cs="Arial"/>
            <w:b/>
            <w:bCs/>
            <w:i/>
            <w:iCs/>
            <w:color w:val="0070C0"/>
            <w:sz w:val="20"/>
            <w:szCs w:val="20"/>
          </w:rPr>
          <w:t>Associations of body size and composition with subclinical cardiac dysfunction in older individuals: the Cardiovascular Health Study.</w:t>
        </w:r>
      </w:hyperlink>
      <w:r w:rsidRPr="00980406">
        <w:rPr>
          <w:rFonts w:ascii="Arial" w:hAnsi="Arial" w:cs="Arial"/>
          <w:b/>
          <w:bCs/>
          <w:i/>
          <w:iCs/>
          <w:sz w:val="20"/>
          <w:szCs w:val="20"/>
        </w:rPr>
        <w:t xml:space="preserve"> </w:t>
      </w:r>
      <w:r w:rsidRPr="00980406">
        <w:rPr>
          <w:rStyle w:val="docsum-journal-citation"/>
          <w:rFonts w:ascii="Arial" w:hAnsi="Arial" w:cs="Arial"/>
          <w:sz w:val="20"/>
          <w:szCs w:val="20"/>
        </w:rPr>
        <w:t>Int J Obes (Lond). 2021 Aug 4. doi: 10.1038/s41366-021-00926-y. Online ahead of print.</w:t>
      </w:r>
      <w:r w:rsidRPr="00980406">
        <w:rPr>
          <w:rFonts w:ascii="Arial" w:hAnsi="Arial" w:cs="Arial"/>
          <w:sz w:val="20"/>
          <w:szCs w:val="20"/>
        </w:rPr>
        <w:t xml:space="preserve"> </w:t>
      </w:r>
      <w:r w:rsidRPr="00980406">
        <w:rPr>
          <w:rStyle w:val="citation-part"/>
          <w:rFonts w:ascii="Arial" w:hAnsi="Arial" w:cs="Arial"/>
          <w:sz w:val="20"/>
          <w:szCs w:val="20"/>
        </w:rPr>
        <w:t xml:space="preserve">PM: </w:t>
      </w:r>
      <w:r w:rsidRPr="00980406">
        <w:rPr>
          <w:rStyle w:val="docsum-pmid"/>
          <w:rFonts w:ascii="Arial" w:hAnsi="Arial" w:cs="Arial"/>
          <w:sz w:val="20"/>
          <w:szCs w:val="20"/>
        </w:rPr>
        <w:t>34349227.</w:t>
      </w:r>
      <w:r w:rsidRPr="00980406">
        <w:rPr>
          <w:rFonts w:ascii="Arial" w:hAnsi="Arial" w:cs="Arial"/>
          <w:sz w:val="20"/>
          <w:szCs w:val="20"/>
        </w:rPr>
        <w:t xml:space="preserve"> </w:t>
      </w:r>
      <w:r w:rsidR="009326D4" w:rsidRPr="009326D4">
        <w:rPr>
          <w:rStyle w:val="docsum-pmid"/>
          <w:rFonts w:ascii="Arial" w:hAnsi="Arial" w:cs="Arial"/>
          <w:sz w:val="20"/>
          <w:szCs w:val="20"/>
        </w:rPr>
        <w:t>PMC8608718</w:t>
      </w:r>
      <w:r w:rsidR="009326D4">
        <w:rPr>
          <w:rStyle w:val="docsum-pmid"/>
          <w:rFonts w:ascii="Arial" w:hAnsi="Arial" w:cs="Arial"/>
          <w:sz w:val="20"/>
          <w:szCs w:val="20"/>
        </w:rPr>
        <w:t>.</w:t>
      </w:r>
    </w:p>
    <w:p w14:paraId="3EDE6910" w14:textId="721EABDD" w:rsidR="00BB0343" w:rsidRPr="00CF7D79" w:rsidRDefault="00BB0343" w:rsidP="00332428">
      <w:pPr>
        <w:rPr>
          <w:rStyle w:val="docsum-journal-citation"/>
          <w:rFonts w:ascii="Arial" w:hAnsi="Arial" w:cs="Arial"/>
          <w:sz w:val="20"/>
          <w:szCs w:val="20"/>
        </w:rPr>
      </w:pPr>
      <w:r>
        <w:rPr>
          <w:rStyle w:val="docsum-authors"/>
          <w:rFonts w:ascii="Arial" w:hAnsi="Arial" w:cs="Arial"/>
          <w:sz w:val="20"/>
          <w:szCs w:val="20"/>
        </w:rPr>
        <w:t>Garg PK, Platt JM, Hirsch JA, Hurvitz P, Rundle A, Biggs ML, Psaty BM, Moore K, Lovasi GS.</w:t>
      </w:r>
      <w:r>
        <w:rPr>
          <w:rFonts w:ascii="Arial" w:hAnsi="Arial" w:cs="Arial"/>
          <w:sz w:val="20"/>
          <w:szCs w:val="20"/>
        </w:rPr>
        <w:t xml:space="preserve"> </w:t>
      </w:r>
      <w:hyperlink r:id="rId368" w:history="1">
        <w:r w:rsidRPr="00C65CEE">
          <w:rPr>
            <w:rStyle w:val="Hyperlink"/>
            <w:rFonts w:ascii="Arial" w:hAnsi="Arial" w:cs="Arial"/>
            <w:b/>
            <w:bCs/>
            <w:i/>
            <w:iCs/>
            <w:color w:val="0070C0"/>
            <w:sz w:val="20"/>
            <w:szCs w:val="20"/>
          </w:rPr>
          <w:t>Association of neighborhood physical activity opportunities with incident cardiovascular disease in the Cardiovascular Health Study</w:t>
        </w:r>
      </w:hyperlink>
      <w:r w:rsidRPr="00C65CEE">
        <w:rPr>
          <w:rFonts w:ascii="Arial" w:hAnsi="Arial" w:cs="Arial"/>
          <w:b/>
          <w:bCs/>
          <w:i/>
          <w:iCs/>
          <w:color w:val="0070C0"/>
          <w:sz w:val="20"/>
          <w:szCs w:val="20"/>
        </w:rPr>
        <w:t>.</w:t>
      </w:r>
      <w:r w:rsidRPr="001F69CB">
        <w:rPr>
          <w:b/>
          <w:bCs/>
          <w:i/>
          <w:iCs/>
        </w:rPr>
        <w:t xml:space="preserve"> </w:t>
      </w:r>
      <w:r>
        <w:rPr>
          <w:rStyle w:val="docsum-journal-citation"/>
          <w:rFonts w:ascii="Arial" w:hAnsi="Arial" w:cs="Arial"/>
          <w:sz w:val="20"/>
          <w:szCs w:val="20"/>
        </w:rPr>
        <w:t xml:space="preserve">Health Place. 2021 </w:t>
      </w:r>
      <w:r w:rsidR="00CF7D79" w:rsidRPr="00CF7D79">
        <w:rPr>
          <w:rStyle w:val="docsum-journal-citation"/>
          <w:rFonts w:ascii="Arial" w:hAnsi="Arial" w:cs="Arial"/>
          <w:sz w:val="20"/>
          <w:szCs w:val="20"/>
        </w:rPr>
        <w:t>Jul.</w:t>
      </w:r>
      <w:r>
        <w:rPr>
          <w:rStyle w:val="docsum-journal-citation"/>
          <w:rFonts w:ascii="Arial" w:hAnsi="Arial" w:cs="Arial"/>
          <w:sz w:val="20"/>
          <w:szCs w:val="20"/>
        </w:rPr>
        <w:t xml:space="preserve"> Vol. 70, p. 102596. </w:t>
      </w:r>
      <w:r w:rsidRPr="00CF7D79">
        <w:rPr>
          <w:rStyle w:val="docsum-journal-citation"/>
          <w:rFonts w:ascii="Arial" w:hAnsi="Arial" w:cs="Arial"/>
          <w:sz w:val="20"/>
          <w:szCs w:val="20"/>
        </w:rPr>
        <w:t xml:space="preserve">PM: 34091144. </w:t>
      </w:r>
      <w:r w:rsidR="00CF7D79" w:rsidRPr="00CF7D79">
        <w:rPr>
          <w:rStyle w:val="docsum-journal-citation"/>
          <w:rFonts w:ascii="Arial" w:hAnsi="Arial" w:cs="Arial"/>
          <w:sz w:val="20"/>
          <w:szCs w:val="20"/>
        </w:rPr>
        <w:t>PMC8328953.</w:t>
      </w:r>
    </w:p>
    <w:p w14:paraId="17D0A7A1" w14:textId="07FF1CF0" w:rsidR="00BB0343" w:rsidRPr="00BB0343" w:rsidRDefault="00BB0343" w:rsidP="00332428">
      <w:pPr>
        <w:rPr>
          <w:rStyle w:val="labs-docsum-authors"/>
          <w:rFonts w:ascii="Arial" w:hAnsi="Arial" w:cs="Arial"/>
          <w:color w:val="FF0000"/>
          <w:sz w:val="20"/>
          <w:szCs w:val="20"/>
        </w:rPr>
      </w:pPr>
      <w:r w:rsidRPr="009967C3">
        <w:rPr>
          <w:rStyle w:val="docsum-authors"/>
          <w:rFonts w:ascii="Arial" w:hAnsi="Arial" w:cs="Arial"/>
          <w:sz w:val="20"/>
          <w:szCs w:val="20"/>
        </w:rPr>
        <w:t>Goodrich JK, Singer-Berk M, Son R, Sveden A, Wood J, England E, Cole JB, Weisburd B, Watts N, Caulkins L, Dornbos P, Koesterer R, Zappala Z, Zhang H, Maloney KA, Dahl A, Aguilar-Salinas CA, Atzmon G, Barajas-Olmos F, Barzilai N, Blangero J, Boerwinkle E, Bonnycastle LL, Bottinger E, Bowden DW, Centeno-Cruz F, Chambers JC, Chami N, Chan E, Chan J, Cheng CY, Cho YS, Contreras-Cubas C, Córdova E, Correa A, DeFronzo RA, Duggirala R, Dupuis J, Garay-Sevilla ME, García-Ortiz H, Gieger C, Glaser B, González-Villalpando C, Gonzalez ME, Grarup N, Groop L, Gross M, Haiman C, Han S, Hanis CL, Hansen T, Heard-Costa NL, Henderson BE, Hernandez JMM, Hwang MY, Islas-Andrade S, Jørgensen ME, Kang HM, Kim BJ, Kim YJ, Koistinen HA, Kooner JS, Kuusisto J, Kwak SH, Laakso M, Lange L, Lee JY, Lee J, Lehman DM, Linneberg A, Liu J, Loos RJF, Lyssenko V, Ma RCW, Martínez-Hernández A, Meigs JB, Meitinger T, Mendoza-Caamal E, Mohlke KL, Morris AD, Morrison AC, Ng MCY, Nilsson PM, O'Donnell CJ, Orozco L, Palmer CNA, Park KS, Post WS, Pedersen O, Preuss M, Psaty BM, Reiner AP, Revilla-Monsalve C, Rich SS, Rotter JI, Saleheen D, Schurmann C, Sim X, Sladek R, Small KS, So WY, Spector TD, Strauch K, Strom TM, Tai ES, Tam CHT, Teo YY, Thameem F, Tomlinson B, Tracy RP, Tuomi T, Tuomilehto J, Tusié-Luna T, van Dam RM, Vasan RS, Wilson JG, Witte DR, Wong TY; AMP-T2D-GENES Consortia, Burtt NP, Zaitlen N, McCarthy MI, Boehnke M, Pollin TI, Flannick J, Mercader JM, O'Donnell-Luria A, Baxter S, Florez JC, MacArthur DG, Udler MS.</w:t>
      </w:r>
      <w:r w:rsidRPr="009967C3">
        <w:rPr>
          <w:rFonts w:ascii="Arial" w:hAnsi="Arial" w:cs="Arial"/>
          <w:sz w:val="20"/>
          <w:szCs w:val="20"/>
        </w:rPr>
        <w:t xml:space="preserve"> </w:t>
      </w:r>
      <w:hyperlink r:id="rId369" w:history="1">
        <w:r w:rsidRPr="00C65CEE">
          <w:rPr>
            <w:rStyle w:val="Hyperlink"/>
            <w:rFonts w:ascii="Arial" w:hAnsi="Arial" w:cs="Arial"/>
            <w:b/>
            <w:bCs/>
            <w:i/>
            <w:iCs/>
            <w:color w:val="0070C0"/>
            <w:sz w:val="20"/>
            <w:szCs w:val="20"/>
          </w:rPr>
          <w:t>Determinants of penetrance and variable expressivity in monogenic metabolic conditions across 77,184 exomes</w:t>
        </w:r>
      </w:hyperlink>
      <w:r w:rsidRPr="00C65CEE">
        <w:rPr>
          <w:rFonts w:ascii="Arial" w:hAnsi="Arial" w:cs="Arial"/>
          <w:b/>
          <w:bCs/>
          <w:i/>
          <w:iCs/>
          <w:color w:val="0070C0"/>
          <w:sz w:val="20"/>
          <w:szCs w:val="20"/>
        </w:rPr>
        <w:t>.</w:t>
      </w:r>
      <w:r w:rsidRPr="009967C3">
        <w:rPr>
          <w:rFonts w:ascii="Arial" w:hAnsi="Arial" w:cs="Arial"/>
          <w:b/>
          <w:bCs/>
          <w:i/>
          <w:iCs/>
          <w:sz w:val="20"/>
          <w:szCs w:val="20"/>
        </w:rPr>
        <w:t xml:space="preserve"> </w:t>
      </w:r>
      <w:r w:rsidRPr="009967C3">
        <w:rPr>
          <w:rStyle w:val="docsum-journal-citation"/>
          <w:rFonts w:ascii="Arial" w:hAnsi="Arial" w:cs="Arial"/>
          <w:sz w:val="20"/>
          <w:szCs w:val="20"/>
        </w:rPr>
        <w:t xml:space="preserve">Nat Commun. 2021 Jun 9. Vol. 12, issue 1, p. 3505. </w:t>
      </w:r>
      <w:r w:rsidRPr="009967C3">
        <w:rPr>
          <w:rStyle w:val="citation-part"/>
          <w:rFonts w:ascii="Arial" w:hAnsi="Arial" w:cs="Arial"/>
          <w:sz w:val="20"/>
          <w:szCs w:val="20"/>
        </w:rPr>
        <w:t xml:space="preserve">PM: </w:t>
      </w:r>
      <w:r w:rsidRPr="009967C3">
        <w:rPr>
          <w:rStyle w:val="docsum-pmid"/>
          <w:rFonts w:ascii="Arial" w:hAnsi="Arial" w:cs="Arial"/>
          <w:sz w:val="20"/>
          <w:szCs w:val="20"/>
        </w:rPr>
        <w:t>34108472.</w:t>
      </w:r>
      <w:r>
        <w:rPr>
          <w:rFonts w:ascii="Arial" w:hAnsi="Arial" w:cs="Arial"/>
          <w:sz w:val="20"/>
          <w:szCs w:val="20"/>
        </w:rPr>
        <w:t xml:space="preserve"> </w:t>
      </w:r>
      <w:hyperlink r:id="rId370" w:tgtFrame="_blank" w:history="1">
        <w:r w:rsidR="009967C3" w:rsidRPr="009967C3">
          <w:rPr>
            <w:rStyle w:val="docsum-pmid"/>
            <w:rFonts w:ascii="Arial" w:hAnsi="Arial" w:cs="Arial"/>
            <w:sz w:val="20"/>
            <w:szCs w:val="20"/>
          </w:rPr>
          <w:t>PMC8190084</w:t>
        </w:r>
        <w:r w:rsidR="009967C3">
          <w:rPr>
            <w:rStyle w:val="docsum-pmid"/>
            <w:rFonts w:ascii="Arial" w:hAnsi="Arial" w:cs="Arial"/>
            <w:sz w:val="20"/>
            <w:szCs w:val="20"/>
          </w:rPr>
          <w:t>.</w:t>
        </w:r>
        <w:r w:rsidR="009967C3" w:rsidRPr="009967C3">
          <w:rPr>
            <w:rStyle w:val="docsum-pmid"/>
            <w:rFonts w:ascii="Arial" w:hAnsi="Arial" w:cs="Arial"/>
            <w:sz w:val="20"/>
            <w:szCs w:val="20"/>
          </w:rPr>
          <w:t xml:space="preserve"> </w:t>
        </w:r>
      </w:hyperlink>
    </w:p>
    <w:p w14:paraId="242A66CC" w14:textId="3D94A265" w:rsidR="00EE59BA" w:rsidRPr="00980406" w:rsidRDefault="00EE59BA" w:rsidP="00332428">
      <w:pPr>
        <w:rPr>
          <w:rStyle w:val="Strong"/>
          <w:rFonts w:ascii="Arial" w:hAnsi="Arial" w:cs="Arial"/>
          <w:b w:val="0"/>
          <w:bCs w:val="0"/>
          <w:sz w:val="20"/>
          <w:szCs w:val="20"/>
        </w:rPr>
      </w:pPr>
      <w:r w:rsidRPr="00980406">
        <w:rPr>
          <w:rStyle w:val="docsum-authors"/>
          <w:rFonts w:ascii="Arial" w:hAnsi="Arial" w:cs="Arial"/>
          <w:sz w:val="20"/>
          <w:szCs w:val="20"/>
        </w:rPr>
        <w:t>Gorski M, Jung B, Li Y, Matias-Garcia PR, Wuttke M, Coassin S, Thio CHL, Kleber ME, Winkler TW, Wanner V, Chai JF, Chu AY, Cocca M, Feitosa MF, Ghasemi S, Hoppmann A, Horn K, Li M, Nutile T, Scholz M, Sieber KB, Teumer A, Tin A, Wang J, Tayo BO, Ahluwalia TS, Almgren P, Bakker SJL, Banas B, Bansal N, Biggs ML, Boerwinkle E, Bottinger EP, Brenner H, Carroll RJ, Chalmers J, Chee ML, Chee ML, Cheng CY, Coresh J, de Borst MH, Degenhardt F, Eckardt KU, Endlich K, Franke A, Freitag-Wolf S, Gampawar P, Gansevoort RT, Ghanbari M, Gieger C, Hamet P, Ho K, Hofer E, Holleczek B, Xian Foo VH, Hutri-Kähönen N, Hwang SJ, Ikram MA, Josyula NS, Kähönen M, Khor CC, Koenig W, Kramer H, Krämer BK, Kühnel B, Lange LA, Lehtimäki T, Lieb W; Lifelines cohort study; Regeneron Genetics Center, Loos RJF, Lukas MA, Lyytikäinen LP, Meisinger C, Meitinger T, Melander O, Milaneschi Y, Mishra PP, Mononen N, Mychaleckyj JC, Nadkarni GN, Nauck M, Nikus K, Ning B, Nolte IM, O'Donoghue ML, Orho-Melander M, Pendergrass SA, Penninx BWJH, Preuss MH, Psaty BM, Raffield LM, Raitakari OT, Rettig R, Rheinberger M, Rice KM, Rosenkranz AR, Rossing P, Rotter JI, Sabanayagam C, Schmidt H, Schmidt R, Schöttker B, Schulz CA, Sedaghat S, Shaffer CM, Strauch K, Szymczak S, Taylor KD, Tremblay J, Chaker L, van der Harst P, van der Most PJ, Verweij N, Völker U, Waldenberger M, Wallentin L, Waterworth DM, White HD, Wilson JG, Wong TY, Woodward M, Yang Q, Yasuda M, Yerges-Armstrong LM, Zhang Y, Snieder H, Wanner C, Böger CA, Köttgen A, Kronenberg F, Pattaro C, Heid IM.</w:t>
      </w:r>
      <w:r w:rsidRPr="00980406">
        <w:rPr>
          <w:rFonts w:ascii="Arial" w:hAnsi="Arial" w:cs="Arial"/>
          <w:sz w:val="20"/>
          <w:szCs w:val="20"/>
        </w:rPr>
        <w:t xml:space="preserve"> </w:t>
      </w:r>
      <w:hyperlink r:id="rId371" w:history="1">
        <w:r w:rsidRPr="00C65CEE">
          <w:rPr>
            <w:rStyle w:val="Hyperlink"/>
            <w:rFonts w:ascii="Arial" w:hAnsi="Arial" w:cs="Arial"/>
            <w:b/>
            <w:bCs/>
            <w:i/>
            <w:iCs/>
            <w:color w:val="0070C0"/>
            <w:sz w:val="20"/>
            <w:szCs w:val="20"/>
          </w:rPr>
          <w:t>Meta-analysis uncovers genome-wide significant variants for rapid kidney function decline.</w:t>
        </w:r>
      </w:hyperlink>
      <w:r w:rsidRPr="00980406">
        <w:rPr>
          <w:rStyle w:val="docsum-authors"/>
          <w:rFonts w:ascii="Arial" w:hAnsi="Arial" w:cs="Arial"/>
          <w:b/>
          <w:bCs/>
          <w:i/>
          <w:iCs/>
          <w:sz w:val="20"/>
          <w:szCs w:val="20"/>
        </w:rPr>
        <w:t xml:space="preserve"> </w:t>
      </w:r>
      <w:r w:rsidRPr="00980406">
        <w:rPr>
          <w:rStyle w:val="docsum-authors"/>
          <w:rFonts w:ascii="Arial" w:hAnsi="Arial" w:cs="Arial"/>
          <w:sz w:val="20"/>
          <w:szCs w:val="20"/>
        </w:rPr>
        <w:t>Kidney Int. 2021 Apr. Vol. 99, issue 4, p. 926-939</w:t>
      </w:r>
      <w:r w:rsidRPr="00980406">
        <w:rPr>
          <w:rStyle w:val="docsum-journal-citation"/>
          <w:rFonts w:ascii="Arial" w:hAnsi="Arial" w:cs="Arial"/>
          <w:sz w:val="20"/>
          <w:szCs w:val="20"/>
        </w:rPr>
        <w:t xml:space="preserve">. </w:t>
      </w:r>
      <w:r w:rsidRPr="00980406">
        <w:rPr>
          <w:rStyle w:val="citation-part"/>
          <w:rFonts w:ascii="Arial" w:hAnsi="Arial" w:cs="Arial"/>
          <w:sz w:val="20"/>
          <w:szCs w:val="20"/>
        </w:rPr>
        <w:t xml:space="preserve">PM: </w:t>
      </w:r>
      <w:r w:rsidRPr="00980406">
        <w:rPr>
          <w:rStyle w:val="docsum-pmid"/>
          <w:rFonts w:ascii="Arial" w:hAnsi="Arial" w:cs="Arial"/>
          <w:sz w:val="20"/>
          <w:szCs w:val="20"/>
        </w:rPr>
        <w:t>33137338.</w:t>
      </w:r>
      <w:r w:rsidRPr="00980406">
        <w:rPr>
          <w:rFonts w:ascii="Arial" w:hAnsi="Arial" w:cs="Arial"/>
          <w:sz w:val="20"/>
          <w:szCs w:val="20"/>
        </w:rPr>
        <w:t xml:space="preserve"> </w:t>
      </w:r>
      <w:r w:rsidRPr="00980406">
        <w:rPr>
          <w:rStyle w:val="Strong"/>
          <w:rFonts w:ascii="Arial" w:hAnsi="Arial" w:cs="Arial"/>
          <w:b w:val="0"/>
          <w:bCs w:val="0"/>
          <w:sz w:val="20"/>
          <w:szCs w:val="20"/>
        </w:rPr>
        <w:t>PMC8010357.</w:t>
      </w:r>
    </w:p>
    <w:p w14:paraId="4A3EA405" w14:textId="21BCF522" w:rsidR="00BB0343" w:rsidRPr="00D36734" w:rsidRDefault="00BB0343" w:rsidP="00332428">
      <w:pPr>
        <w:rPr>
          <w:rFonts w:ascii="Arial" w:hAnsi="Arial" w:cs="Arial"/>
          <w:sz w:val="20"/>
          <w:szCs w:val="20"/>
        </w:rPr>
      </w:pPr>
      <w:r>
        <w:rPr>
          <w:rStyle w:val="docsum-authors"/>
          <w:rFonts w:ascii="Arial" w:hAnsi="Arial" w:cs="Arial"/>
          <w:sz w:val="20"/>
          <w:szCs w:val="20"/>
        </w:rPr>
        <w:t>Goumidi L, Thibord F, Wiggins KL, Li-Gao R, Brown MR, van Hylckama Vlieg A, Souto JC, Soria JM, Ibrahim-Kosta M, Saut N, Daian D, Olaso R, Amouyel P, Debette S, Boland A, Bailly P, Morrison AC, Mook-Kanamori DO, Deleuze JF, Johnson A, de Vries PS, Sabater-Lleal M, Chiaroni J, Smith NL, Rosendaal FR, Chasman DI, Trégouët DA, Morange PE.</w:t>
      </w:r>
      <w:r>
        <w:rPr>
          <w:rFonts w:ascii="Arial" w:hAnsi="Arial" w:cs="Arial"/>
          <w:sz w:val="20"/>
          <w:szCs w:val="20"/>
        </w:rPr>
        <w:t xml:space="preserve"> </w:t>
      </w:r>
      <w:hyperlink r:id="rId372" w:history="1">
        <w:r w:rsidRPr="00C65CEE">
          <w:rPr>
            <w:rStyle w:val="Hyperlink"/>
            <w:rFonts w:ascii="Arial" w:hAnsi="Arial" w:cs="Arial"/>
            <w:b/>
            <w:bCs/>
            <w:i/>
            <w:iCs/>
            <w:color w:val="0070C0"/>
            <w:sz w:val="20"/>
            <w:szCs w:val="20"/>
          </w:rPr>
          <w:t>Association between ABO haplotypes and the risk of venous thrombosis: impact on disease risk estimation</w:t>
        </w:r>
      </w:hyperlink>
      <w:r w:rsidRPr="00C65CEE">
        <w:rPr>
          <w:rFonts w:ascii="Arial" w:hAnsi="Arial" w:cs="Arial"/>
          <w:b/>
          <w:bCs/>
          <w:i/>
          <w:iCs/>
          <w:color w:val="0070C0"/>
          <w:sz w:val="20"/>
          <w:szCs w:val="20"/>
        </w:rPr>
        <w:t>.</w:t>
      </w:r>
      <w:r w:rsidRPr="00F67F78">
        <w:rPr>
          <w:b/>
          <w:bCs/>
          <w:i/>
          <w:iCs/>
        </w:rPr>
        <w:t xml:space="preserve"> </w:t>
      </w:r>
      <w:r>
        <w:rPr>
          <w:rStyle w:val="docsum-journal-citation"/>
          <w:rFonts w:ascii="Arial" w:hAnsi="Arial" w:cs="Arial"/>
          <w:sz w:val="20"/>
          <w:szCs w:val="20"/>
        </w:rPr>
        <w:t xml:space="preserve">Blood. 2021 Apr 29. Vol. 137, issue 17, pp. 2394-2402. </w:t>
      </w:r>
      <w:r>
        <w:rPr>
          <w:rStyle w:val="citation-part"/>
          <w:rFonts w:ascii="Arial" w:hAnsi="Arial" w:cs="Arial"/>
          <w:sz w:val="20"/>
          <w:szCs w:val="20"/>
        </w:rPr>
        <w:t xml:space="preserve">PM: </w:t>
      </w:r>
      <w:r>
        <w:rPr>
          <w:rStyle w:val="docsum-pmid"/>
          <w:rFonts w:ascii="Arial" w:hAnsi="Arial" w:cs="Arial"/>
          <w:sz w:val="20"/>
          <w:szCs w:val="20"/>
        </w:rPr>
        <w:t>33512453</w:t>
      </w:r>
      <w:r>
        <w:rPr>
          <w:rFonts w:ascii="Arial" w:hAnsi="Arial" w:cs="Arial"/>
          <w:sz w:val="20"/>
          <w:szCs w:val="20"/>
        </w:rPr>
        <w:t>.</w:t>
      </w:r>
      <w:r>
        <w:rPr>
          <w:rStyle w:val="docsum-authors"/>
          <w:rFonts w:ascii="Arial" w:hAnsi="Arial" w:cs="Arial"/>
          <w:sz w:val="20"/>
          <w:szCs w:val="20"/>
        </w:rPr>
        <w:t xml:space="preserve"> </w:t>
      </w:r>
      <w:r w:rsidRPr="00F67F78">
        <w:rPr>
          <w:rFonts w:ascii="Arial" w:hAnsi="Arial" w:cs="Arial"/>
          <w:sz w:val="20"/>
          <w:szCs w:val="20"/>
        </w:rPr>
        <w:t xml:space="preserve">PMC8085481. </w:t>
      </w:r>
    </w:p>
    <w:p w14:paraId="3749D81E" w14:textId="7E3FBF17" w:rsidR="009A009C" w:rsidRDefault="009A009C" w:rsidP="009A009C">
      <w:pPr>
        <w:rPr>
          <w:rStyle w:val="docsum-journal-citation"/>
        </w:rPr>
      </w:pPr>
      <w:r w:rsidRPr="00980406">
        <w:rPr>
          <w:rStyle w:val="docsum-authors"/>
          <w:rFonts w:ascii="Arial" w:hAnsi="Arial" w:cs="Arial"/>
          <w:sz w:val="20"/>
          <w:szCs w:val="20"/>
        </w:rPr>
        <w:t>Graff M, Justice AE, Young KL, Marouli E, Zhang X, Fine RS, Lim E, Buchanan V, Rand K, Feitosa MF, Wojczynski MK, Yanek LR, Shao Y, Rohde R, Adeyemo AA, Aldrich MC, Allison MA, Ambrosone CB, Ambs S, Amos C, Arnett DK, Atwood L, Bandera EV, Bartz T, Becker DM,</w:t>
      </w:r>
      <w:r w:rsidRPr="00514F01">
        <w:rPr>
          <w:rStyle w:val="docsum-authors"/>
          <w:rFonts w:ascii="Arial" w:hAnsi="Arial" w:cs="Arial"/>
          <w:sz w:val="20"/>
          <w:szCs w:val="20"/>
        </w:rPr>
        <w:t xml:space="preserve"> </w:t>
      </w:r>
      <w:r w:rsidRPr="00980406">
        <w:rPr>
          <w:rStyle w:val="docsum-authors"/>
          <w:rFonts w:ascii="Arial" w:hAnsi="Arial" w:cs="Arial"/>
          <w:sz w:val="20"/>
          <w:szCs w:val="20"/>
        </w:rPr>
        <w:t>Berndt SI, Bernstein L, Bielak LF, Blot WJ, Bottinger EP, Bowden DW, Bradfield JP, Brody JA, Broeckel U, Burke G, Cade BE, Cai Q, Caporaso N, Carlson C, Carpten J, Casey G, Chanock SJ, Chen G, Chen M, Chen YI, Chen WM, Chesi A, Chiang CWK, Chu L, Coetzee GA, Conti DV, Cooper RS, Cushman M, Demerath E, Deming SL, Dimitrov L, Ding J, Diver WR, Duan Q, Evans MK, Falusi AG, Faul JD, Fornage M, Fox C, Freedman BI, Garcia M, Gillanders EM, Goodman P, Gottesman O, Grant SFA, Guo X, Hakonarson H, Haritunians T, Harris TB, Harris CC, Henderson BE, Hennis A, Hernandez DG, Hirschhorn JN, McNeill LH, Howard TD, Howard B, Hsing AW, Hsu YH, Hu JJ, Huff CD, Huo D, Ingles SA, Irvin MR, John EM, Johnson KC, Jordan JM, Kabagambe EK, Kang SJ, Kardia SL, Keating BJ, Kittles RA, Klein EA, Kolb S, Kolonel LN, Kooperberg C, Kuller L, Kutlar A, Lange L, Langefeld CD, Le Marchand L, Leonard H, Lettre G, Levin AM, Li Y, Li J, Liu Y, Liu Y, Liu S, Lohman K, Lotay V, Lu Y, Maixner W, Manson JE, McKnight B, Meng Y, Monda KL, Monroe K, Moore JH, Mosley TH, Mudgal P, Murphy AB, Nadukuru R, Nalls MA, Nathanson KL, Nayak U, N'Diaye A, Nemesure B, Neslund-Dudas C, Neuhouser ML, Nyante S, Ochs-Balcom H, Ogundiran TO, Ogunniyi A, Ojengbede O, Okut H, Olopade OI, Olshan A, Padhukasahasram B, Palmer J, Palmer CD, Palmer ND, Papanicolaou G, Patel SR, Pettaway CA, Peyser PA, Press MF, Rao DC, Rasmussen-Torvik LJ, Redline S, Reiner AP, Rhie SK, Rodriguez-Gil JL, Rotimi CN, Rotter JI, Ruiz-Narvaez EA, Rybicki BA, Salako B, Sale MM, Sanderson M, Schadt E, Schreiner PJ, Schurmann C, Schwartz AG, Shriner DA, Signorello LB, Singleton AB, Siscovick DS, Smith JA, Smith S, Speliotes E, Spitz M, Stanford JL, Stevens VL, Stram A, Strom SS, Sucheston L, Sun YV, Tajuddin SM, Taylor H, Taylor K, Tayo BO, Thun MJ, Tucker MA, Vaidya D, Van Den Berg DJ, Vedantam S, Vitolins M, Wang Z, Ware EB, Wassertheil-Smoller S, Weir DR, Wiencke JK, Williams SM, Williams LK, Wilson JG, Witte JS, Wrensch M, Wu X, Yao J, Zakai N, Zanetti K, Zemel BS, Zhao W, Zhao JH, Zheng W, Zhi D, Zhou J, Zhu X, Ziegler RG, Zmuda J, Zonderman AB, Psaty BM, Borecki IB, Cupples LA, Liu CT, Haiman CA, Loos R, Ng MCY, North KE.</w:t>
      </w:r>
      <w:r w:rsidRPr="00980406">
        <w:rPr>
          <w:rFonts w:ascii="Arial" w:hAnsi="Arial" w:cs="Arial"/>
          <w:sz w:val="20"/>
          <w:szCs w:val="20"/>
        </w:rPr>
        <w:t xml:space="preserve"> </w:t>
      </w:r>
      <w:hyperlink r:id="rId373" w:history="1">
        <w:r w:rsidRPr="00C65CEE">
          <w:rPr>
            <w:rStyle w:val="Hyperlink"/>
            <w:rFonts w:ascii="Arial" w:hAnsi="Arial" w:cs="Arial"/>
            <w:b/>
            <w:bCs/>
            <w:i/>
            <w:iCs/>
            <w:color w:val="0070C0"/>
            <w:sz w:val="20"/>
            <w:szCs w:val="20"/>
          </w:rPr>
          <w:t>Discovery and fine-mapping of height loci via high-density imputation of GWASs in individuals of African ancestry</w:t>
        </w:r>
      </w:hyperlink>
      <w:r w:rsidRPr="00C65CEE">
        <w:rPr>
          <w:rStyle w:val="docsum-authors"/>
          <w:rFonts w:ascii="Arial" w:hAnsi="Arial" w:cs="Arial"/>
          <w:b/>
          <w:bCs/>
          <w:i/>
          <w:iCs/>
          <w:color w:val="0070C0"/>
          <w:sz w:val="20"/>
          <w:szCs w:val="20"/>
        </w:rPr>
        <w:t>.</w:t>
      </w:r>
      <w:r w:rsidRPr="00980406">
        <w:rPr>
          <w:rFonts w:ascii="Arial" w:hAnsi="Arial" w:cs="Arial"/>
          <w:sz w:val="20"/>
          <w:szCs w:val="20"/>
        </w:rPr>
        <w:t xml:space="preserve"> </w:t>
      </w:r>
      <w:r w:rsidRPr="00980406">
        <w:rPr>
          <w:rStyle w:val="docsum-journal-citation"/>
          <w:rFonts w:ascii="Arial" w:hAnsi="Arial" w:cs="Arial"/>
          <w:sz w:val="20"/>
          <w:szCs w:val="20"/>
        </w:rPr>
        <w:t xml:space="preserve">Am J Hum Genet. 2021 </w:t>
      </w:r>
      <w:r w:rsidRPr="00980406">
        <w:rPr>
          <w:rStyle w:val="docsum-journal-citation"/>
          <w:rFonts w:ascii="Arial" w:eastAsiaTheme="minorHAnsi" w:hAnsi="Arial" w:cs="Arial"/>
          <w:sz w:val="20"/>
          <w:szCs w:val="20"/>
        </w:rPr>
        <w:t>Apr 1</w:t>
      </w:r>
      <w:r w:rsidRPr="00980406">
        <w:rPr>
          <w:rStyle w:val="docsum-journal-citation"/>
          <w:rFonts w:ascii="Arial" w:hAnsi="Arial" w:cs="Arial"/>
          <w:sz w:val="20"/>
          <w:szCs w:val="20"/>
        </w:rPr>
        <w:t xml:space="preserve">. Vol. </w:t>
      </w:r>
      <w:r w:rsidRPr="00980406">
        <w:rPr>
          <w:rStyle w:val="docsum-journal-citation"/>
          <w:rFonts w:ascii="Arial" w:eastAsiaTheme="minorHAnsi" w:hAnsi="Arial" w:cs="Arial"/>
          <w:sz w:val="20"/>
          <w:szCs w:val="20"/>
        </w:rPr>
        <w:t>108</w:t>
      </w:r>
      <w:r w:rsidRPr="00980406">
        <w:rPr>
          <w:rStyle w:val="docsum-journal-citation"/>
          <w:rFonts w:ascii="Arial" w:hAnsi="Arial" w:cs="Arial"/>
          <w:sz w:val="20"/>
          <w:szCs w:val="20"/>
        </w:rPr>
        <w:t xml:space="preserve">, issue </w:t>
      </w:r>
      <w:r w:rsidRPr="00980406">
        <w:rPr>
          <w:rStyle w:val="docsum-journal-citation"/>
          <w:rFonts w:ascii="Arial" w:eastAsiaTheme="minorHAnsi" w:hAnsi="Arial" w:cs="Arial"/>
          <w:sz w:val="20"/>
          <w:szCs w:val="20"/>
        </w:rPr>
        <w:t>4</w:t>
      </w:r>
      <w:r w:rsidRPr="00980406">
        <w:rPr>
          <w:rStyle w:val="docsum-journal-citation"/>
          <w:rFonts w:ascii="Arial" w:hAnsi="Arial" w:cs="Arial"/>
          <w:sz w:val="20"/>
          <w:szCs w:val="20"/>
        </w:rPr>
        <w:t xml:space="preserve">, pp. </w:t>
      </w:r>
      <w:r w:rsidRPr="00980406">
        <w:rPr>
          <w:rStyle w:val="docsum-journal-citation"/>
          <w:rFonts w:ascii="Arial" w:eastAsiaTheme="minorHAnsi" w:hAnsi="Arial" w:cs="Arial"/>
          <w:sz w:val="20"/>
          <w:szCs w:val="20"/>
        </w:rPr>
        <w:t xml:space="preserve">564-582. </w:t>
      </w:r>
      <w:r w:rsidRPr="00980406">
        <w:rPr>
          <w:rStyle w:val="docsum-journal-citation"/>
          <w:rFonts w:ascii="Arial" w:hAnsi="Arial" w:cs="Arial"/>
          <w:sz w:val="20"/>
          <w:szCs w:val="20"/>
        </w:rPr>
        <w:t xml:space="preserve">PM: 33713608. </w:t>
      </w:r>
      <w:r w:rsidR="00F67F78" w:rsidRPr="00980406">
        <w:rPr>
          <w:rStyle w:val="docsum-journal-citation"/>
          <w:rFonts w:ascii="Arial" w:hAnsi="Arial" w:cs="Arial"/>
          <w:sz w:val="20"/>
          <w:szCs w:val="20"/>
        </w:rPr>
        <w:t>PMC805933.</w:t>
      </w:r>
    </w:p>
    <w:p w14:paraId="2D0D17E3" w14:textId="77777777" w:rsidR="001D4588" w:rsidRPr="006722CD" w:rsidRDefault="001D4588" w:rsidP="001D4588">
      <w:pPr>
        <w:rPr>
          <w:rFonts w:ascii="Arial" w:hAnsi="Arial" w:cs="Arial"/>
          <w:sz w:val="20"/>
          <w:szCs w:val="20"/>
        </w:rPr>
      </w:pPr>
      <w:bookmarkStart w:id="75" w:name="_Hlk99298421"/>
      <w:r w:rsidRPr="006722CD">
        <w:rPr>
          <w:rStyle w:val="docsum-authors"/>
          <w:rFonts w:ascii="Arial" w:hAnsi="Arial" w:cs="Arial"/>
          <w:sz w:val="20"/>
          <w:szCs w:val="20"/>
        </w:rPr>
        <w:t>Graham SE, Clarke SL, Wu KH, Kanoni S, Zajac GJM, Ramdas S, Surakka I, Ntalla I, Vedantam S, Winkler TW, Locke AE, Marouli E, Hwang MY, Han S, Narita A, Choudhury A, Bentley AR, Ekoru K, Verma A, Trivedi B, Martin HC, Hunt KA, Hui Q, Klarin D, Zhu X, Thorleifsson G, Helgadottir A, Gudbjartsson DF, Holm H, Olafsson I, Akiyama M, Sakaue S, Terao C, Kanai M, Zhou W, Brumpton BM, Rasheed H, Ruotsalainen SE, Havulinna AS, Veturi Y, Feng Q, Rosenthal EA, Lingren T, Pacheco JA, Pendergrass SA, Haessler J, Giulianini F, Bradford Y, Miller JE, Campbell A, Lin K, Millwood IY, Hindy G, Rasheed A, Faul JD, Zhao W, Weir DR, Turman C, Huang H, Graff M, Mahajan A, Brown MR, Zhang W, Yu K, Schmidt EM, Pandit A, Gustafsson S, Yin X, Luan J, Zhao JH, Matsuda F, Jang HM, Yoon K, Medina-Gomez C, Pitsillides A, Hottenga JJ, Willemsen G, Wood AR, Ji Y, Gao Z, Haworth S, Mitchell RE, Chai JF, Aadahl M, Yao J, Manichaikul A, Warren HR, Ramirez J, Bork-Jensen J, Kårhus LL, Goel A, Sabater-Lleal M, Noordam R, Sidore C, Fiorillo E, McDaid AF, Marques-Vidal P, Wielscher M, Trompet S, Sattar N, Møllehave LT, Thuesen BH, Munz M, Zeng L, Huang J, Yang B, Poveda A, Kurbasic A, Lamina C, Forer L, Scholz M, Galesloot TE, Bradfield JP, Daw EW, Zmuda JM, Mitchell JS, Fuchsberger C, Christensen H, Brody JA, Feitosa MF, Wojczynski MK, Preuss M, Mangino M, Christofidou P, Verweij N, Benjamins JW, Engmann J, Kember RL, Slieker RC, Lo KS, Zilhao NR, Le P, Kleber ME, Delgado GE, Huo S, Ikeda DD, Iha H, Yang J, Liu J, Leonard HL, Marten J, Schmidt B, Arendt M, Smyth LJ, Cañadas-Garre M, Wang C, Nakatochi M, Wong A, Hutri-Kähönen N, Sim X, Xia R, Huerta-Chagoya A, Fernandez-Lopez JC, Lyssenko V, Ahmed M, Jackson AU, Irvin MR, Oldmeadow C, Kim HN, Ryu S, Timmers PRHJ, Arbeeva L, Dorajoo R, Lange LA, Chai X, Prasad G, Lorés-Motta L, Pauper M, Long J, Li X, Theusch E, Takeuchi F, Spracklen CN, Loukola A, Bollepalli S, Warner SC, Wang YX, Wei WB, Nutile T, Ruggiero D, Sung YJ, Hung YJ, Chen S, Liu F, Yang J, Kentistou KA, Gorski M, Brumat M, Meidtner K, Bielak LF, Smith JA, Hebbar P, Farmaki AE, Hofer E, Lin M, Xue C, Zhang J, Concas MP, Vaccargiu S, van der Most PJ, Pitkänen N, Cade BE, Lee J, van der Laan SW, Chitrala KN, Weiss S, Zimmermann ME, Lee JY, Choi HS, Nethander M, Freitag-Wolf S, Southam L, Rayner NW, Wang CA, Lin SY, Wang JS, Couture C, Lyytikäinen LP, Nikus K, Cuellar-Partida G, Vestergaard H, Hildalgo B, Giannakopoulou O, Cai Q, Obura MO, van Setten J, Li X, Schwander K, Terzikhan N, Shin JH, Jackson RD, Reiner AP, Martin LW, Chen Z, Li L, Highland HM, Young KL, Kawaguchi T, Thiery J, Bis JC, Nadkarni GN, Launer LJ, Li H, Nalls MA, Raitakari OT, Ichihara S, Wild SH, Nelson CP, Campbell H, Jäger S, Nabika T, Al-Mulla F, Niinikoski H, Braund PS, Kolcic I, Kovacs P, Giardoglou T, Katsuya T, Bhatti KF, de Kleijn D, de Borst GJ, Kim EK, Adams HHH, Ikram MA, Zhu X, Asselbergs FW, Kraaijeveld AO, Beulens JWJ, Shu XO, Rallidis LS, Pedersen O, Hansen T, Mitchell P, Hewitt AW, Kähönen M, Pérusse L, Bouchard C, Tönjes A, Chen YI, Pennell CE, Mori TA, Lieb W, Franke A, Ohlsson C, Mellström D, Cho YS, Lee H, Yuan JM, Koh WP, Rhee SY, Woo JT, Heid IM, Stark KJ, Völzke H, Homuth G, Evans MK, Zonderman AB, Polasek O, Pasterkamp G, Hoefer IE, Redline S, Pahkala K, Oldehinkel AJ, Snieder H, Biino G, Schmidt R, Schmidt H, Chen YE, Bandinelli S, Dedoussis G, Thanaraj TA, Kardia SLR, Kato N, Schulze MB, Girotto G, Jung B, Böger CA, Joshi PK, Bennett DA, De Jager PL, Lu X, Mamakou V, Brown M, Caulfield MJ, Munroe PB, Guo X, Ciullo M, Jonas JB, Samani NJ, Kaprio J, Pajukanta P, Adair LS, Bechayda SA, de Silva HJ, Wickremasinghe AR, Krauss RM, Wu JY, Zheng W, den Hollander AI, Bharadwaj D, Correa A, Wilson JG, Lind L, Heng CK, Nelson AE, Golightly YM, Wilson JF, Penninx B, Kim HL, Attia J, Scott RJ, Rao DC, Arnett DK, Walker M, Koistinen HA, Chandak GR, Yajnik CS, Mercader JM, Tusié-Luna T, Aguilar-Salinas CA, Villalpando CG, Orozco L, Fornage M, Tai ES, van Dam RM, Lehtimäki T, Chaturvedi N, Yokota M, Liu J, Reilly DF, McKnight AJ, Kee F, Jöckel KH, McCarthy MI, Palmer CNA, Vitart V, Hayward C, Simonsick E, van Duijn CM, Lu F, Qu J, Hishigaki H, Lin X, März W, Parra EJ, Cruz M, Gudnason V, Tardif JC, Lettre G, 't Hart LM, Elders PJM, Damrauer SM, Kumari M, Kivimaki M, van der Harst P, Spector TD, Loos RJF, Province MA, Psaty BM, Brandslund I, Pramstaller PP, Christensen K, Ripatti S, Widén E, Hakonarson H, Grant SFA, Kiemeney LALM, de Graaf J, Loeffler M, Kronenberg F, Gu D, Erdmann J, Schunkert H, Franks PW, Linneberg A, Jukema JW, Khera AV, Männikkö M, Jarvelin MR, Kutalik Z, Cucca F, Mook-Kanamori DO, van Dijk KW, Watkins H, Strachan DP, Grarup N, Sever P, Poulter N, Rotter JI, Dantoft TM, Karpe F, Neville MJ, Timpson NJ, Cheng CY, Wong TY, Khor CC, Sabanayagam C, Peters A, Gieger C, Hattersley AT, Pedersen NL, Magnusson PKE, Boomsma DI, de Geus EJC, Cupples LA, van Meurs JBJ, Ghanbari M, Gordon-Larsen P, Huang W, Kim YJ, Tabara Y, Wareham NJ, Langenberg C, Zeggini E, Kuusisto J, Laakso M, Ingelsson E, Abecasis G, Chambers JC, Kooner JS, de Vries PS, Morrison AC, North KE, Daviglus M, Kraft P, Martin NG, Whitfield JB, Abbas S, Saleheen D, Walters RG, Holmes MV, Black C, Smith BH, Justice AE, Baras A, Buring JE, Ridker PM, Chasman DI, Kooperberg C, Wei WQ, Jarvik GP, Namjou B, Hayes MG, Ritchie MD, Jousilahti P, Salomaa V, Hveem K, Åsvold BO, Kubo M, Kamatani Y, Okada Y, Murakami Y, Thorsteinsdottir U, Stefansson K, Ho YL, Lynch JA, Rader DJ, Tsao PS, Chang KM, Cho K, O'Donnell CJ, Gaziano JM, Wilson P, Rotimi CN, Hazelhurst S, Ramsay M, Trembath RC, van Heel DA, Tamiya G, Yamamoto M, Kim BJ, Mohlke KL, Frayling TM, Hirschhorn JN, Kathiresan S; VA Million Veteran Program; Global Lipids Genetics Consortium*, Boehnke M, Natarajan P, Peloso GM, Brown CD, Morris AP, Assimes TL, Deloukas P, Sun YV, Willer CJ.</w:t>
      </w:r>
      <w:r w:rsidRPr="006722CD">
        <w:rPr>
          <w:rFonts w:ascii="Arial" w:hAnsi="Arial" w:cs="Arial"/>
          <w:sz w:val="20"/>
          <w:szCs w:val="20"/>
        </w:rPr>
        <w:t xml:space="preserve"> </w:t>
      </w:r>
      <w:hyperlink r:id="rId374" w:history="1">
        <w:r w:rsidRPr="0091662A">
          <w:rPr>
            <w:rStyle w:val="Hyperlink"/>
            <w:rFonts w:ascii="Arial" w:hAnsi="Arial" w:cs="Arial"/>
            <w:i/>
            <w:iCs/>
            <w:sz w:val="20"/>
            <w:szCs w:val="20"/>
          </w:rPr>
          <w:t xml:space="preserve">The power of genetic diversity in genome-wide association studies of lipids. </w:t>
        </w:r>
      </w:hyperlink>
      <w:r w:rsidRPr="006722CD">
        <w:rPr>
          <w:rStyle w:val="docsum-journal-citation"/>
          <w:rFonts w:ascii="Arial" w:hAnsi="Arial" w:cs="Arial"/>
          <w:sz w:val="20"/>
          <w:szCs w:val="20"/>
        </w:rPr>
        <w:t>Nature 2021 Dec</w:t>
      </w:r>
      <w:r>
        <w:rPr>
          <w:rStyle w:val="docsum-journal-citation"/>
          <w:rFonts w:ascii="Arial" w:hAnsi="Arial" w:cs="Arial"/>
          <w:sz w:val="20"/>
          <w:szCs w:val="20"/>
        </w:rPr>
        <w:t xml:space="preserve">. Vol. </w:t>
      </w:r>
      <w:r w:rsidRPr="006722CD">
        <w:rPr>
          <w:rStyle w:val="docsum-journal-citation"/>
          <w:rFonts w:ascii="Arial" w:hAnsi="Arial" w:cs="Arial"/>
          <w:sz w:val="20"/>
          <w:szCs w:val="20"/>
        </w:rPr>
        <w:t>600</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7890</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675-679. </w:t>
      </w:r>
      <w:r>
        <w:rPr>
          <w:rStyle w:val="docsum-journal-citation"/>
          <w:rFonts w:ascii="Arial" w:hAnsi="Arial" w:cs="Arial"/>
          <w:sz w:val="20"/>
          <w:szCs w:val="20"/>
        </w:rPr>
        <w:t>PM</w:t>
      </w:r>
      <w:r w:rsidRPr="006722CD">
        <w:rPr>
          <w:rStyle w:val="citation-part"/>
          <w:rFonts w:ascii="Arial" w:hAnsi="Arial" w:cs="Arial"/>
          <w:sz w:val="20"/>
          <w:szCs w:val="20"/>
        </w:rPr>
        <w:t xml:space="preserve">: </w:t>
      </w:r>
      <w:r w:rsidRPr="006722CD">
        <w:rPr>
          <w:rStyle w:val="docsum-pmid"/>
          <w:rFonts w:ascii="Arial" w:hAnsi="Arial" w:cs="Arial"/>
          <w:sz w:val="20"/>
          <w:szCs w:val="20"/>
        </w:rPr>
        <w:t>34887591</w:t>
      </w:r>
      <w:r w:rsidRPr="006722CD">
        <w:rPr>
          <w:rFonts w:ascii="Arial" w:hAnsi="Arial" w:cs="Arial"/>
          <w:sz w:val="20"/>
          <w:szCs w:val="20"/>
        </w:rPr>
        <w:t xml:space="preserve">. </w:t>
      </w:r>
      <w:r w:rsidRPr="0091662A">
        <w:rPr>
          <w:rStyle w:val="Strong"/>
          <w:rFonts w:ascii="Arial" w:hAnsi="Arial" w:cs="Arial"/>
          <w:b w:val="0"/>
          <w:bCs w:val="0"/>
          <w:sz w:val="20"/>
          <w:szCs w:val="20"/>
        </w:rPr>
        <w:t>PMC8730582.</w:t>
      </w:r>
    </w:p>
    <w:bookmarkEnd w:id="75"/>
    <w:p w14:paraId="13092839" w14:textId="7029926D" w:rsidR="009A009C" w:rsidRPr="002F3F81" w:rsidRDefault="009A009C" w:rsidP="009A009C">
      <w:pPr>
        <w:rPr>
          <w:rStyle w:val="docsum-pmid"/>
          <w:rFonts w:ascii="Arial" w:hAnsi="Arial" w:cs="Arial"/>
          <w:sz w:val="20"/>
          <w:szCs w:val="20"/>
        </w:rPr>
      </w:pPr>
      <w:r w:rsidRPr="002F3F81">
        <w:rPr>
          <w:rStyle w:val="docsum-authors"/>
          <w:rFonts w:ascii="Arial" w:hAnsi="Arial" w:cs="Arial"/>
          <w:sz w:val="20"/>
          <w:szCs w:val="20"/>
        </w:rPr>
        <w:t>Harrington LB, Ehlert AN, Thacker EL, Jenny NS, Lopez O, Cushman M, Fitzpatrick A, Mukamal KJ, Jensen MK.</w:t>
      </w:r>
      <w:r w:rsidRPr="002F3F81">
        <w:rPr>
          <w:rFonts w:ascii="Arial" w:hAnsi="Arial" w:cs="Arial"/>
          <w:sz w:val="20"/>
          <w:szCs w:val="20"/>
        </w:rPr>
        <w:t xml:space="preserve"> </w:t>
      </w:r>
      <w:hyperlink r:id="rId375" w:history="1">
        <w:r w:rsidRPr="00C65CEE">
          <w:rPr>
            <w:rStyle w:val="Hyperlink"/>
            <w:rFonts w:ascii="Arial" w:hAnsi="Arial" w:cs="Arial"/>
            <w:b/>
            <w:bCs/>
            <w:i/>
            <w:iCs/>
            <w:color w:val="0070C0"/>
            <w:sz w:val="20"/>
            <w:szCs w:val="20"/>
          </w:rPr>
          <w:t xml:space="preserve">Hemostatic factor levels and cognitive decline in older adults: </w:t>
        </w:r>
        <w:r w:rsidR="002F3F81"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he Cardiovascular Health Study</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 xml:space="preserve">J Thromb Haemost. 2021 </w:t>
      </w:r>
      <w:r w:rsidR="00F67F78" w:rsidRPr="002F3F81">
        <w:rPr>
          <w:rStyle w:val="docsum-journal-citation"/>
          <w:rFonts w:ascii="Arial" w:hAnsi="Arial" w:cs="Arial"/>
          <w:sz w:val="20"/>
          <w:szCs w:val="20"/>
        </w:rPr>
        <w:t xml:space="preserve">May. Vol. 19, issue 5, pp. 1219-1227. </w:t>
      </w:r>
      <w:r w:rsidR="00F67F78" w:rsidRPr="002F3F81">
        <w:rPr>
          <w:rStyle w:val="citation-part"/>
          <w:rFonts w:ascii="Arial" w:hAnsi="Arial" w:cs="Arial"/>
          <w:sz w:val="20"/>
          <w:szCs w:val="20"/>
        </w:rPr>
        <w:t xml:space="preserve">PM: </w:t>
      </w:r>
      <w:r w:rsidRPr="002F3F81">
        <w:rPr>
          <w:rStyle w:val="docsum-pmid"/>
          <w:rFonts w:ascii="Arial" w:hAnsi="Arial" w:cs="Arial"/>
          <w:sz w:val="20"/>
          <w:szCs w:val="20"/>
        </w:rPr>
        <w:t>33725412.</w:t>
      </w:r>
      <w:r w:rsidRPr="002F3F81">
        <w:rPr>
          <w:rFonts w:ascii="Arial" w:hAnsi="Arial" w:cs="Arial"/>
          <w:sz w:val="20"/>
          <w:szCs w:val="20"/>
        </w:rPr>
        <w:t xml:space="preserve"> </w:t>
      </w:r>
      <w:r w:rsidR="004E351D" w:rsidRPr="002F3F81">
        <w:rPr>
          <w:rStyle w:val="docsum-pmid"/>
          <w:rFonts w:ascii="Arial" w:hAnsi="Arial" w:cs="Arial"/>
          <w:sz w:val="20"/>
          <w:szCs w:val="20"/>
        </w:rPr>
        <w:t>PMC8136364</w:t>
      </w:r>
      <w:r w:rsidRPr="002F3F81">
        <w:rPr>
          <w:rStyle w:val="docsum-pmid"/>
          <w:rFonts w:ascii="Arial" w:hAnsi="Arial" w:cs="Arial"/>
          <w:sz w:val="20"/>
          <w:szCs w:val="20"/>
        </w:rPr>
        <w:t>.</w:t>
      </w:r>
    </w:p>
    <w:p w14:paraId="649010E9" w14:textId="4C4DBE46" w:rsidR="00BB0343" w:rsidRDefault="00BB0343" w:rsidP="00BB0343">
      <w:pPr>
        <w:rPr>
          <w:rFonts w:ascii="Arial" w:hAnsi="Arial" w:cs="Arial"/>
          <w:sz w:val="20"/>
          <w:szCs w:val="20"/>
        </w:rPr>
      </w:pPr>
      <w:r>
        <w:rPr>
          <w:rStyle w:val="docsum-authors"/>
          <w:rFonts w:ascii="Arial" w:hAnsi="Arial" w:cs="Arial"/>
          <w:sz w:val="20"/>
          <w:szCs w:val="20"/>
        </w:rPr>
        <w:t>Harris WS, Tintle NL, Imamura F, Qian F, Korat AVA, Marklund M, Djoussé L, Bassett JK, Carmichael PH, Chen YY, Hirakawa Y, Küpers LK, Laguzzi F, Lankinen M, Murphy RA, Samieri C, Senn MK, Shi P, Virtanen JK, Brouwer IA, Chien KL, Eiriksdottir G, Forouhi NG, Geleijnse JM, Giles GG, Gudnason V, Helmer C, Hodge A, Jackson R, Khaw KT, Laakso M, Lai H, Laurin D, Leander K, Lindsay J, Micha R, Mursu J, Ninomiya T, Post W, Psaty BM, Risérus U, Robinson JG, Shadyab AH, Snetselaar L, Sala-Vila A, Sun Y, Steffen LM, Tsai MY, Wareham NJ, Wood AC, Wu JHY, Hu F, Sun Q, Siscovick DS, Lemaitre RN, Mozaffarian D; Fatty Acids and Outcomes Research Consortium (FORCE).</w:t>
      </w:r>
      <w:r>
        <w:rPr>
          <w:rFonts w:ascii="Arial" w:hAnsi="Arial" w:cs="Arial"/>
          <w:sz w:val="20"/>
          <w:szCs w:val="20"/>
        </w:rPr>
        <w:t xml:space="preserve"> </w:t>
      </w:r>
      <w:hyperlink r:id="rId376" w:history="1">
        <w:r w:rsidRPr="00C65CEE">
          <w:rPr>
            <w:rStyle w:val="Hyperlink"/>
            <w:rFonts w:ascii="Arial" w:hAnsi="Arial" w:cs="Arial"/>
            <w:b/>
            <w:bCs/>
            <w:i/>
            <w:iCs/>
            <w:color w:val="0070C0"/>
            <w:sz w:val="20"/>
            <w:szCs w:val="20"/>
          </w:rPr>
          <w:t>Blood n-3 fatty acid levels and total and cause-specific mortality from 17 prospective studies</w:t>
        </w:r>
      </w:hyperlink>
      <w:r w:rsidRPr="00C65CEE">
        <w:rPr>
          <w:rFonts w:ascii="Arial" w:hAnsi="Arial" w:cs="Arial"/>
          <w:b/>
          <w:bCs/>
          <w:i/>
          <w:iCs/>
          <w:color w:val="0070C0"/>
          <w:sz w:val="20"/>
          <w:szCs w:val="20"/>
        </w:rPr>
        <w:t>.</w:t>
      </w:r>
      <w:r w:rsidRPr="003F0E4E">
        <w:rPr>
          <w:rFonts w:ascii="Arial" w:hAnsi="Arial" w:cs="Arial"/>
          <w:b/>
          <w:bCs/>
          <w:i/>
          <w:iCs/>
          <w:sz w:val="20"/>
          <w:szCs w:val="20"/>
        </w:rPr>
        <w:t xml:space="preserve"> </w:t>
      </w:r>
      <w:r>
        <w:rPr>
          <w:rStyle w:val="docsum-journal-citation"/>
          <w:rFonts w:ascii="Arial" w:hAnsi="Arial" w:cs="Arial"/>
          <w:sz w:val="20"/>
          <w:szCs w:val="20"/>
        </w:rPr>
        <w:t xml:space="preserve">Nat Commun. 2021 Apr 22. Vol. 12, issue 1, p. 2329. </w:t>
      </w:r>
      <w:r>
        <w:rPr>
          <w:rStyle w:val="citation-part"/>
          <w:rFonts w:ascii="Arial" w:hAnsi="Arial" w:cs="Arial"/>
          <w:sz w:val="20"/>
          <w:szCs w:val="20"/>
        </w:rPr>
        <w:t xml:space="preserve">PM: </w:t>
      </w:r>
      <w:r>
        <w:rPr>
          <w:rStyle w:val="docsum-pmid"/>
          <w:rFonts w:ascii="Arial" w:hAnsi="Arial" w:cs="Arial"/>
          <w:sz w:val="20"/>
          <w:szCs w:val="20"/>
        </w:rPr>
        <w:t xml:space="preserve">33888689. </w:t>
      </w:r>
      <w:r w:rsidRPr="003F0E4E">
        <w:rPr>
          <w:rFonts w:ascii="Arial" w:hAnsi="Arial" w:cs="Arial"/>
          <w:sz w:val="20"/>
          <w:szCs w:val="20"/>
        </w:rPr>
        <w:t>PMC8062567</w:t>
      </w:r>
      <w:r>
        <w:rPr>
          <w:rStyle w:val="docsum-pmid"/>
          <w:rFonts w:ascii="Arial" w:hAnsi="Arial" w:cs="Arial"/>
          <w:sz w:val="20"/>
          <w:szCs w:val="20"/>
        </w:rPr>
        <w:t xml:space="preserve">. </w:t>
      </w:r>
    </w:p>
    <w:p w14:paraId="330FE547" w14:textId="6497E907" w:rsidR="00DB67E1" w:rsidRPr="002F3F81" w:rsidRDefault="00DB67E1" w:rsidP="00DB67E1">
      <w:pPr>
        <w:rPr>
          <w:rFonts w:ascii="Arial" w:hAnsi="Arial" w:cs="Arial"/>
          <w:sz w:val="20"/>
          <w:szCs w:val="20"/>
        </w:rPr>
      </w:pPr>
      <w:r w:rsidRPr="002F3F81">
        <w:rPr>
          <w:rStyle w:val="docsum-authors"/>
          <w:rFonts w:ascii="Arial" w:hAnsi="Arial" w:cs="Arial"/>
          <w:sz w:val="20"/>
          <w:szCs w:val="20"/>
        </w:rPr>
        <w:t xml:space="preserve">Haslam DE, Peloso GM, Guirette M, Imamura F, Bartz TM, Pitsillides AN, Wang CA, Li-Gao R, Westra JM, Pitkänen N, Young KL, Graff M, Wood AC, Braun KVE, Luan J, Kähönen M, Kiefte-de Jong JC, Ghanbari M, Tintle N, </w:t>
      </w:r>
      <w:bookmarkStart w:id="76" w:name="_Hlk80187229"/>
      <w:r w:rsidRPr="002F3F81">
        <w:rPr>
          <w:rStyle w:val="docsum-authors"/>
          <w:rFonts w:ascii="Arial" w:hAnsi="Arial" w:cs="Arial"/>
          <w:sz w:val="20"/>
          <w:szCs w:val="20"/>
        </w:rPr>
        <w:t>Lemaitre RN, Mook-Kanamori DO, North K, Helminen M, Mossavar-Rahmani Y, Snetselaar L, Martin LW, Viikari JS, Oddy WH, Pennell CE, Rosendall FR, Ikram MA, Uitterlinden AG, Psaty BM, Mozaffarian D, Rotter JI, Taylor KD, Lehtimäki T, Raitakari OT, Livingston KA, Voortman T, Forouhi NG, Wareham NJ, de Mutsert R, Rich SS, Manson JE, Mora S, Ridker PM, Merino J, Meigs JB, Dashti HS, Chasman DI, Lichtenstein AH, Smith CE, Dupuis J, Herman MA, McKeown NM.</w:t>
      </w:r>
      <w:r w:rsidRPr="002F3F81">
        <w:rPr>
          <w:rFonts w:ascii="Arial" w:hAnsi="Arial" w:cs="Arial"/>
          <w:sz w:val="20"/>
          <w:szCs w:val="20"/>
        </w:rPr>
        <w:t xml:space="preserve"> </w:t>
      </w:r>
      <w:hyperlink r:id="rId377" w:history="1">
        <w:r w:rsidRPr="00C65CEE">
          <w:rPr>
            <w:rStyle w:val="Hyperlink"/>
            <w:rFonts w:ascii="Arial" w:hAnsi="Arial" w:cs="Arial"/>
            <w:b/>
            <w:bCs/>
            <w:i/>
            <w:iCs/>
            <w:color w:val="0070C0"/>
            <w:sz w:val="20"/>
            <w:szCs w:val="20"/>
          </w:rPr>
          <w:t>Sugar-sweetened beverage consumption may modify associations between genetic variants in the CHREBP (Carbohydrate Responsive Element Binding Protein) locus and HDL-C (High-Density Lipoprotein Cholesterol) and triglyceride concentrations</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 xml:space="preserve">Circ Genom Precis Med. 2021 Aug. Vol. 14, issue 4, e003288. </w:t>
      </w:r>
      <w:r w:rsidRPr="002F3F81">
        <w:rPr>
          <w:rStyle w:val="citation-part"/>
          <w:rFonts w:ascii="Arial" w:hAnsi="Arial" w:cs="Arial"/>
          <w:sz w:val="20"/>
          <w:szCs w:val="20"/>
        </w:rPr>
        <w:t xml:space="preserve">PM: </w:t>
      </w:r>
      <w:r w:rsidRPr="002F3F81">
        <w:rPr>
          <w:rStyle w:val="docsum-pmid"/>
          <w:rFonts w:ascii="Arial" w:hAnsi="Arial" w:cs="Arial"/>
          <w:sz w:val="20"/>
          <w:szCs w:val="20"/>
        </w:rPr>
        <w:t>34270325.</w:t>
      </w:r>
      <w:r w:rsidRPr="002F3F81">
        <w:rPr>
          <w:rFonts w:ascii="Arial" w:hAnsi="Arial" w:cs="Arial"/>
          <w:sz w:val="20"/>
          <w:szCs w:val="20"/>
        </w:rPr>
        <w:t xml:space="preserve"> </w:t>
      </w:r>
      <w:bookmarkEnd w:id="76"/>
      <w:r w:rsidR="003F0E4E" w:rsidRPr="002F3F81">
        <w:rPr>
          <w:rStyle w:val="docsum-pmid"/>
          <w:rFonts w:ascii="Arial" w:hAnsi="Arial" w:cs="Arial"/>
          <w:sz w:val="20"/>
          <w:szCs w:val="20"/>
        </w:rPr>
        <w:t>PMC8373451.</w:t>
      </w:r>
    </w:p>
    <w:p w14:paraId="1D1D6239" w14:textId="2230C0A6" w:rsidR="00CF21E9" w:rsidRPr="006722CD" w:rsidRDefault="00BB0343" w:rsidP="00CF21E9">
      <w:pPr>
        <w:rPr>
          <w:rFonts w:ascii="Arial" w:hAnsi="Arial" w:cs="Arial"/>
          <w:sz w:val="20"/>
          <w:szCs w:val="20"/>
        </w:rPr>
      </w:pPr>
      <w:r>
        <w:rPr>
          <w:rStyle w:val="docsum-authors"/>
          <w:rFonts w:ascii="Arial" w:hAnsi="Arial" w:cs="Arial"/>
          <w:sz w:val="20"/>
          <w:szCs w:val="20"/>
        </w:rPr>
        <w:t>He Z, Liu L, Wang C, Le Guen Y, Lee J, Gogarten S, Lu F, Montgomery S, Tang H, Silverman EK, Cho MH, Greicius M, Ionita-Laza I.</w:t>
      </w:r>
      <w:r>
        <w:rPr>
          <w:rFonts w:ascii="Arial" w:hAnsi="Arial" w:cs="Arial"/>
          <w:sz w:val="20"/>
          <w:szCs w:val="20"/>
        </w:rPr>
        <w:t xml:space="preserve"> </w:t>
      </w:r>
      <w:hyperlink r:id="rId378" w:history="1">
        <w:r w:rsidRPr="00C65CEE">
          <w:rPr>
            <w:rStyle w:val="Hyperlink"/>
            <w:rFonts w:ascii="Arial" w:hAnsi="Arial" w:cs="Arial"/>
            <w:b/>
            <w:bCs/>
            <w:i/>
            <w:iCs/>
            <w:color w:val="0070C0"/>
            <w:sz w:val="20"/>
            <w:szCs w:val="20"/>
          </w:rPr>
          <w:t>Identification of putative causal loci in whole-genome sequencing data via knockoff statistics.</w:t>
        </w:r>
      </w:hyperlink>
      <w:r w:rsidRPr="00085BC8">
        <w:rPr>
          <w:rFonts w:ascii="Arial" w:hAnsi="Arial" w:cs="Arial"/>
          <w:b/>
          <w:bCs/>
          <w:i/>
          <w:iCs/>
          <w:sz w:val="20"/>
          <w:szCs w:val="20"/>
        </w:rPr>
        <w:t xml:space="preserve"> </w:t>
      </w:r>
      <w:r>
        <w:rPr>
          <w:rStyle w:val="docsum-journal-citation"/>
          <w:rFonts w:ascii="Arial" w:hAnsi="Arial" w:cs="Arial"/>
          <w:sz w:val="20"/>
          <w:szCs w:val="20"/>
        </w:rPr>
        <w:t xml:space="preserve">Nat Commun. 2021 May 25. Vol. 12, issue 1, p. 3152. </w:t>
      </w:r>
      <w:r>
        <w:rPr>
          <w:rStyle w:val="citation-part"/>
          <w:rFonts w:ascii="Arial" w:hAnsi="Arial" w:cs="Arial"/>
          <w:sz w:val="20"/>
          <w:szCs w:val="20"/>
        </w:rPr>
        <w:t xml:space="preserve">PM: </w:t>
      </w:r>
      <w:r>
        <w:rPr>
          <w:rStyle w:val="docsum-pmid"/>
          <w:rFonts w:ascii="Arial" w:hAnsi="Arial" w:cs="Arial"/>
          <w:sz w:val="20"/>
          <w:szCs w:val="20"/>
        </w:rPr>
        <w:t xml:space="preserve">34035245. </w:t>
      </w:r>
      <w:r w:rsidRPr="00085BC8">
        <w:rPr>
          <w:rFonts w:ascii="Arial" w:hAnsi="Arial" w:cs="Arial"/>
          <w:sz w:val="20"/>
          <w:szCs w:val="20"/>
        </w:rPr>
        <w:t>PMC8149672</w:t>
      </w:r>
      <w:r>
        <w:rPr>
          <w:rStyle w:val="docsum-pmid"/>
          <w:rFonts w:ascii="Arial" w:hAnsi="Arial" w:cs="Arial"/>
          <w:sz w:val="20"/>
          <w:szCs w:val="20"/>
        </w:rPr>
        <w:t>.</w:t>
      </w:r>
      <w:r>
        <w:rPr>
          <w:rFonts w:ascii="Arial" w:hAnsi="Arial" w:cs="Arial"/>
          <w:sz w:val="20"/>
          <w:szCs w:val="20"/>
        </w:rPr>
        <w:t xml:space="preserve"> </w:t>
      </w:r>
      <w:bookmarkStart w:id="77" w:name="_Hlk99298500"/>
    </w:p>
    <w:bookmarkEnd w:id="77"/>
    <w:p w14:paraId="00F16CAE" w14:textId="77777777" w:rsidR="002F3F81" w:rsidRDefault="00BB0343" w:rsidP="002F3F81">
      <w:pPr>
        <w:rPr>
          <w:rStyle w:val="docsum-authors"/>
          <w:rFonts w:ascii="Arial" w:hAnsi="Arial" w:cs="Arial"/>
          <w:sz w:val="20"/>
          <w:szCs w:val="20"/>
        </w:rPr>
      </w:pPr>
      <w:r>
        <w:rPr>
          <w:rStyle w:val="docsum-journal-citation"/>
          <w:rFonts w:ascii="Arial" w:hAnsi="Arial" w:cs="Arial"/>
          <w:sz w:val="20"/>
          <w:szCs w:val="20"/>
        </w:rPr>
        <w:t>Hu Y, Stilp AM, McHugh CP, Rao S, Jain D, Zheng X, Lane J, Méric de Bellefon S, Raffield LM, Chen MH, Yanek LR, Wheeler M, Yao Y, Ren C, Broome J, Moon JY, de Vries PS, Hobbs BD, Sun Q, Surendran P, Brody JA, Blackwell TW, Choquet H, Ryan K, Duggirala R, Heard-Costa N, Wang Z, Chami N, Preuss MH, Min N, Ekunwe L, Lange LA, Cushman M, Faraday N, Curran JE, Almasy L, Kundu K, Smith AV, Gabriel S, Rotter JI, Fornage M, Lloyd-Jones DM, Vasan RS, Smith NL, North KE, Boerwinkle E, Becker LC, Lewis JP, Abecasis GR, Hou L, O'Connell JR, Morrison AC, Beaty TH, Kaplan R, Correa A, Blangero J, Jorgenson E, Psaty BM, Kooperberg C, Walton RT, Kleinstiver BP, Tang H, Loos RJF, Soranzo N, Butterworth AS, Nickerson D, Rich SS, Mitchell BD, Johnson AD, Auer PL, Li Y, Mathias RA, Lettre G, Pankratz N, Laurie CC, Laurie CA, Bauer DE, Conomos MP, Reiner AP</w:t>
      </w:r>
      <w:r w:rsidR="002F3F81">
        <w:rPr>
          <w:rStyle w:val="docsum-journal-citation"/>
          <w:rFonts w:ascii="Arial" w:hAnsi="Arial" w:cs="Arial"/>
          <w:sz w:val="20"/>
          <w:szCs w:val="20"/>
        </w:rPr>
        <w:t>,</w:t>
      </w:r>
      <w:r>
        <w:rPr>
          <w:rStyle w:val="docsum-journal-citation"/>
          <w:rFonts w:ascii="Arial" w:hAnsi="Arial" w:cs="Arial"/>
          <w:sz w:val="20"/>
          <w:szCs w:val="20"/>
        </w:rPr>
        <w:t xml:space="preserve"> NHLBI Trans-Omics for Precision Medicine (TOPMed) Consortium. </w:t>
      </w:r>
      <w:hyperlink r:id="rId379" w:history="1">
        <w:r w:rsidRPr="00C65CEE">
          <w:rPr>
            <w:rStyle w:val="Hyperlink"/>
            <w:rFonts w:ascii="Arial" w:hAnsi="Arial" w:cs="Arial"/>
            <w:b/>
            <w:bCs/>
            <w:i/>
            <w:iCs/>
            <w:color w:val="0070C0"/>
            <w:sz w:val="20"/>
            <w:szCs w:val="20"/>
          </w:rPr>
          <w:t>Whole-genome sequencing association analysis of quantitative red blood cell phenotypes: The NHLBI TOPMed program.</w:t>
        </w:r>
      </w:hyperlink>
      <w:r w:rsidRPr="00C65CEE">
        <w:rPr>
          <w:rStyle w:val="docsum-journal-citation"/>
          <w:rFonts w:ascii="Arial" w:hAnsi="Arial" w:cs="Arial"/>
          <w:color w:val="0070C0"/>
          <w:sz w:val="20"/>
          <w:szCs w:val="20"/>
        </w:rPr>
        <w:t xml:space="preserve"> </w:t>
      </w:r>
      <w:r>
        <w:rPr>
          <w:rStyle w:val="docsum-journal-citation"/>
          <w:rFonts w:ascii="Arial" w:hAnsi="Arial" w:cs="Arial"/>
          <w:sz w:val="20"/>
          <w:szCs w:val="20"/>
        </w:rPr>
        <w:t>Am J Hum Genet. 2021 May 6. Vol. 108, issue 5, pp. 874-893. PM: 33887194</w:t>
      </w:r>
      <w:r w:rsidRPr="007A2C5B">
        <w:rPr>
          <w:rStyle w:val="docsum-journal-citation"/>
          <w:rFonts w:ascii="Arial" w:hAnsi="Arial" w:cs="Arial"/>
          <w:sz w:val="20"/>
          <w:szCs w:val="20"/>
        </w:rPr>
        <w:t>.</w:t>
      </w:r>
      <w:r w:rsidR="007A2C5B" w:rsidRPr="007A2C5B">
        <w:rPr>
          <w:rStyle w:val="docsum-journal-citation"/>
          <w:rFonts w:ascii="Arial" w:hAnsi="Arial" w:cs="Arial"/>
          <w:sz w:val="20"/>
          <w:szCs w:val="20"/>
        </w:rPr>
        <w:t xml:space="preserve"> PMC8206199</w:t>
      </w:r>
      <w:r w:rsidR="007A2C5B">
        <w:rPr>
          <w:rStyle w:val="docsum-journal-citation"/>
          <w:rFonts w:ascii="Arial" w:hAnsi="Arial" w:cs="Arial"/>
          <w:sz w:val="20"/>
          <w:szCs w:val="20"/>
        </w:rPr>
        <w:t>.</w:t>
      </w:r>
    </w:p>
    <w:p w14:paraId="3B189A41" w14:textId="490913D0" w:rsidR="001D4588" w:rsidRPr="006722CD" w:rsidRDefault="001D4588" w:rsidP="001D4588">
      <w:pPr>
        <w:rPr>
          <w:rFonts w:ascii="Arial" w:hAnsi="Arial" w:cs="Arial"/>
          <w:sz w:val="20"/>
          <w:szCs w:val="20"/>
        </w:rPr>
      </w:pPr>
      <w:bookmarkStart w:id="78" w:name="_Hlk99298449"/>
      <w:r w:rsidRPr="006722CD">
        <w:rPr>
          <w:rStyle w:val="docsum-authors"/>
          <w:rFonts w:ascii="Arial" w:hAnsi="Arial" w:cs="Arial"/>
          <w:sz w:val="20"/>
          <w:szCs w:val="20"/>
        </w:rPr>
        <w:t>Huang NK, Biggs ML, Matthan NR, Djoussé L, Longstreth WT Jr, Mukamal KJ, Siscovick DS, Lichtenstein AH.</w:t>
      </w:r>
      <w:r w:rsidRPr="006722CD">
        <w:rPr>
          <w:rFonts w:ascii="Arial" w:hAnsi="Arial" w:cs="Arial"/>
          <w:sz w:val="20"/>
          <w:szCs w:val="20"/>
        </w:rPr>
        <w:t xml:space="preserve"> </w:t>
      </w:r>
      <w:hyperlink r:id="rId380" w:history="1">
        <w:r w:rsidRPr="0091662A">
          <w:rPr>
            <w:rStyle w:val="Hyperlink"/>
            <w:rFonts w:ascii="Arial" w:hAnsi="Arial" w:cs="Arial"/>
            <w:i/>
            <w:iCs/>
            <w:sz w:val="20"/>
            <w:szCs w:val="20"/>
          </w:rPr>
          <w:t xml:space="preserve">Serum nonesterified fatty acids and incident stroke: The CHS. </w:t>
        </w:r>
      </w:hyperlink>
      <w:r w:rsidRPr="006722CD">
        <w:rPr>
          <w:rStyle w:val="docsum-journal-citation"/>
          <w:rFonts w:ascii="Arial" w:hAnsi="Arial" w:cs="Arial"/>
          <w:sz w:val="20"/>
          <w:szCs w:val="20"/>
        </w:rPr>
        <w:t>J Am Heart Assoc. 2021 Nov 16</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22</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e022725. </w:t>
      </w:r>
      <w:r w:rsidRPr="006722CD">
        <w:rPr>
          <w:rStyle w:val="citation-part"/>
          <w:rFonts w:ascii="Arial" w:hAnsi="Arial" w:cs="Arial"/>
          <w:sz w:val="20"/>
          <w:szCs w:val="20"/>
        </w:rPr>
        <w:t xml:space="preserve">PM: </w:t>
      </w:r>
      <w:r w:rsidRPr="006722CD">
        <w:rPr>
          <w:rStyle w:val="docsum-pmid"/>
          <w:rFonts w:ascii="Arial" w:hAnsi="Arial" w:cs="Arial"/>
          <w:sz w:val="20"/>
          <w:szCs w:val="20"/>
        </w:rPr>
        <w:t>34755529</w:t>
      </w:r>
      <w:r>
        <w:rPr>
          <w:rStyle w:val="docsum-pmid"/>
          <w:rFonts w:ascii="Arial" w:hAnsi="Arial" w:cs="Arial"/>
          <w:sz w:val="20"/>
          <w:szCs w:val="20"/>
        </w:rPr>
        <w:t>.</w:t>
      </w:r>
      <w:r w:rsidRPr="006722CD">
        <w:rPr>
          <w:rFonts w:ascii="Arial" w:hAnsi="Arial" w:cs="Arial"/>
          <w:sz w:val="20"/>
          <w:szCs w:val="20"/>
        </w:rPr>
        <w:t xml:space="preserve"> </w:t>
      </w:r>
      <w:bookmarkStart w:id="79" w:name="_Hlk99312474"/>
      <w:r w:rsidR="00171287" w:rsidRPr="00171287">
        <w:rPr>
          <w:rStyle w:val="docsum-pmid"/>
          <w:rFonts w:ascii="Arial" w:hAnsi="Arial" w:cs="Arial"/>
          <w:sz w:val="20"/>
          <w:szCs w:val="20"/>
        </w:rPr>
        <w:fldChar w:fldCharType="begin"/>
      </w:r>
      <w:r w:rsidR="00171287" w:rsidRPr="00171287">
        <w:rPr>
          <w:rStyle w:val="docsum-pmid"/>
          <w:rFonts w:ascii="Arial" w:hAnsi="Arial" w:cs="Arial"/>
          <w:sz w:val="20"/>
          <w:szCs w:val="20"/>
        </w:rPr>
        <w:instrText xml:space="preserve"> HYPERLINK "http://www.ncbi.nlm.nih.gov/pmc/articles/pmc8751910/" \t "_blank" </w:instrText>
      </w:r>
      <w:r w:rsidR="00171287" w:rsidRPr="00171287">
        <w:rPr>
          <w:rStyle w:val="docsum-pmid"/>
          <w:rFonts w:ascii="Arial" w:hAnsi="Arial" w:cs="Arial"/>
          <w:sz w:val="20"/>
          <w:szCs w:val="20"/>
        </w:rPr>
      </w:r>
      <w:r w:rsidR="00171287" w:rsidRPr="00171287">
        <w:rPr>
          <w:rStyle w:val="docsum-pmid"/>
          <w:rFonts w:ascii="Arial" w:hAnsi="Arial" w:cs="Arial"/>
          <w:sz w:val="20"/>
          <w:szCs w:val="20"/>
        </w:rPr>
        <w:fldChar w:fldCharType="separate"/>
      </w:r>
      <w:r w:rsidR="00171287" w:rsidRPr="00171287">
        <w:rPr>
          <w:rStyle w:val="docsum-pmid"/>
          <w:rFonts w:ascii="Arial" w:hAnsi="Arial" w:cs="Arial"/>
          <w:sz w:val="20"/>
          <w:szCs w:val="20"/>
        </w:rPr>
        <w:t>PMC8751910</w:t>
      </w:r>
      <w:r w:rsidR="00171287" w:rsidRPr="00171287">
        <w:rPr>
          <w:rStyle w:val="docsum-pmid"/>
          <w:rFonts w:ascii="Arial" w:hAnsi="Arial" w:cs="Arial"/>
          <w:sz w:val="20"/>
          <w:szCs w:val="20"/>
        </w:rPr>
        <w:fldChar w:fldCharType="end"/>
      </w:r>
      <w:r w:rsidR="00171287" w:rsidRPr="00171287">
        <w:rPr>
          <w:rStyle w:val="docsum-pmid"/>
          <w:rFonts w:ascii="Arial" w:hAnsi="Arial" w:cs="Arial"/>
          <w:sz w:val="20"/>
          <w:szCs w:val="20"/>
        </w:rPr>
        <w:t>.</w:t>
      </w:r>
      <w:bookmarkEnd w:id="79"/>
    </w:p>
    <w:bookmarkEnd w:id="78"/>
    <w:p w14:paraId="061F5AB0" w14:textId="779742FA" w:rsidR="009A009C" w:rsidRDefault="009A009C" w:rsidP="002F3F81">
      <w:pPr>
        <w:rPr>
          <w:rStyle w:val="docsum-journal-citation"/>
          <w:rFonts w:ascii="Arial" w:hAnsi="Arial" w:cs="Arial"/>
          <w:sz w:val="20"/>
          <w:szCs w:val="20"/>
        </w:rPr>
      </w:pPr>
      <w:r w:rsidRPr="0027305C">
        <w:rPr>
          <w:rStyle w:val="docsum-journal-citation"/>
        </w:rPr>
        <w:t xml:space="preserve">Huang NK, Bůžková P, Matthan NR, Djoussé L, Hirsch CH, Kizer JR, Longstreth WT Jr, Mukamal KJ, Lichtenstein AH. </w:t>
      </w:r>
      <w:hyperlink r:id="rId381" w:history="1">
        <w:r w:rsidRPr="00C65CEE">
          <w:rPr>
            <w:rStyle w:val="Hyperlink"/>
            <w:rFonts w:ascii="Arial" w:hAnsi="Arial" w:cs="Arial"/>
            <w:b/>
            <w:bCs/>
            <w:i/>
            <w:iCs/>
            <w:color w:val="0070C0"/>
            <w:sz w:val="20"/>
            <w:szCs w:val="20"/>
          </w:rPr>
          <w:t>Associations of serum nonesterified fatty acids with coronary heart disease mortality and nonfatal myocardial infarction: The CHS (Cardiovascular Health Study) Cohort.</w:t>
        </w:r>
      </w:hyperlink>
      <w:r w:rsidRPr="0027305C">
        <w:rPr>
          <w:rStyle w:val="docsum-journal-citation"/>
        </w:rPr>
        <w:t xml:space="preserve"> </w:t>
      </w:r>
      <w:r w:rsidRPr="00514F01">
        <w:rPr>
          <w:rStyle w:val="docsum-journal-citation"/>
          <w:rFonts w:ascii="Arial" w:hAnsi="Arial" w:cs="Arial"/>
          <w:sz w:val="20"/>
          <w:szCs w:val="20"/>
        </w:rPr>
        <w:t>J Am Heart Assoc. 2021 Mar 16</w:t>
      </w:r>
      <w:r>
        <w:rPr>
          <w:rStyle w:val="docsum-journal-citation"/>
          <w:rFonts w:ascii="Arial" w:hAnsi="Arial" w:cs="Arial"/>
          <w:sz w:val="20"/>
          <w:szCs w:val="20"/>
        </w:rPr>
        <w:t xml:space="preserve">. Vol. </w:t>
      </w:r>
      <w:r w:rsidRPr="00514F01">
        <w:rPr>
          <w:rStyle w:val="docsum-journal-citation"/>
          <w:rFonts w:ascii="Arial" w:hAnsi="Arial" w:cs="Arial"/>
          <w:sz w:val="20"/>
          <w:szCs w:val="20"/>
        </w:rPr>
        <w:t>10</w:t>
      </w:r>
      <w:r>
        <w:rPr>
          <w:rStyle w:val="docsum-journal-citation"/>
          <w:rFonts w:ascii="Arial" w:hAnsi="Arial" w:cs="Arial"/>
          <w:sz w:val="20"/>
          <w:szCs w:val="20"/>
        </w:rPr>
        <w:t xml:space="preserve">, issue </w:t>
      </w:r>
      <w:r w:rsidRPr="00514F01">
        <w:rPr>
          <w:rStyle w:val="docsum-journal-citation"/>
          <w:rFonts w:ascii="Arial" w:hAnsi="Arial" w:cs="Arial"/>
          <w:sz w:val="20"/>
          <w:szCs w:val="20"/>
        </w:rPr>
        <w:t>6</w:t>
      </w:r>
      <w:r>
        <w:rPr>
          <w:rStyle w:val="docsum-journal-citation"/>
          <w:rFonts w:ascii="Arial" w:hAnsi="Arial" w:cs="Arial"/>
          <w:sz w:val="20"/>
          <w:szCs w:val="20"/>
        </w:rPr>
        <w:t xml:space="preserve">, </w:t>
      </w:r>
      <w:r w:rsidRPr="00514F01">
        <w:rPr>
          <w:rStyle w:val="docsum-journal-citation"/>
          <w:rFonts w:ascii="Arial" w:hAnsi="Arial" w:cs="Arial"/>
          <w:sz w:val="20"/>
          <w:szCs w:val="20"/>
        </w:rPr>
        <w:t xml:space="preserve">e019135. </w:t>
      </w:r>
      <w:r w:rsidRPr="0027305C">
        <w:rPr>
          <w:rStyle w:val="docsum-journal-citation"/>
          <w:rFonts w:ascii="Arial" w:hAnsi="Arial" w:cs="Arial"/>
          <w:sz w:val="20"/>
          <w:szCs w:val="20"/>
        </w:rPr>
        <w:t>PM: 33682438.</w:t>
      </w:r>
      <w:r w:rsidRPr="0027305C">
        <w:rPr>
          <w:rStyle w:val="docsum-journal-citation"/>
        </w:rPr>
        <w:t xml:space="preserve"> </w:t>
      </w:r>
      <w:r w:rsidR="0027305C" w:rsidRPr="0027305C">
        <w:rPr>
          <w:rStyle w:val="docsum-journal-citation"/>
          <w:rFonts w:ascii="Arial" w:hAnsi="Arial" w:cs="Arial"/>
          <w:sz w:val="20"/>
          <w:szCs w:val="20"/>
        </w:rPr>
        <w:t>PMC8174223.</w:t>
      </w:r>
    </w:p>
    <w:p w14:paraId="1A1F6A50" w14:textId="77777777" w:rsidR="002F3F81" w:rsidRDefault="00B760B8" w:rsidP="009A009C">
      <w:pPr>
        <w:rPr>
          <w:rStyle w:val="docsum-journal-citation"/>
          <w:rFonts w:ascii="Arial" w:hAnsi="Arial" w:cs="Arial"/>
          <w:sz w:val="20"/>
          <w:szCs w:val="20"/>
        </w:rPr>
      </w:pPr>
      <w:r w:rsidRPr="002B23C7">
        <w:rPr>
          <w:rStyle w:val="docsum-authors"/>
          <w:rFonts w:ascii="Arial" w:hAnsi="Arial" w:cs="Arial"/>
          <w:sz w:val="20"/>
          <w:szCs w:val="20"/>
        </w:rPr>
        <w:t>Huang NK, Bůžková P, Matthan NR, Djoussé L, Kizer JR, Mukamal KJ, Polak JF, Lichtenstein AH.</w:t>
      </w:r>
      <w:r w:rsidRPr="002B23C7">
        <w:rPr>
          <w:rFonts w:ascii="Arial" w:hAnsi="Arial" w:cs="Arial"/>
          <w:sz w:val="20"/>
          <w:szCs w:val="20"/>
        </w:rPr>
        <w:t xml:space="preserve"> </w:t>
      </w:r>
      <w:hyperlink r:id="rId382" w:history="1">
        <w:r w:rsidRPr="00C65CEE">
          <w:rPr>
            <w:rStyle w:val="Hyperlink"/>
            <w:rFonts w:ascii="Arial" w:hAnsi="Arial" w:cs="Arial"/>
            <w:b/>
            <w:bCs/>
            <w:i/>
            <w:iCs/>
            <w:color w:val="0070C0"/>
            <w:sz w:val="20"/>
            <w:szCs w:val="20"/>
          </w:rPr>
          <w:t>Serum non-esterified fatty acids, carotid artery intima-media thickness and flow-mediated dilation in older adults: The Cardiovascular Health Study (CHS).</w:t>
        </w:r>
        <w:r w:rsidRPr="00C65CEE">
          <w:rPr>
            <w:rStyle w:val="Hyperlink"/>
            <w:rFonts w:ascii="Arial" w:hAnsi="Arial" w:cs="Arial"/>
            <w:color w:val="0070C0"/>
            <w:sz w:val="20"/>
            <w:szCs w:val="20"/>
          </w:rPr>
          <w:t xml:space="preserve"> </w:t>
        </w:r>
      </w:hyperlink>
      <w:r w:rsidRPr="002B23C7">
        <w:rPr>
          <w:rFonts w:ascii="Arial" w:hAnsi="Arial" w:cs="Arial"/>
          <w:sz w:val="20"/>
          <w:szCs w:val="20"/>
        </w:rPr>
        <w:t xml:space="preserve">Nutrients </w:t>
      </w:r>
      <w:r w:rsidRPr="002B23C7">
        <w:rPr>
          <w:rStyle w:val="docsum-journal-citation"/>
          <w:rFonts w:ascii="Arial" w:hAnsi="Arial" w:cs="Arial"/>
          <w:sz w:val="20"/>
          <w:szCs w:val="20"/>
        </w:rPr>
        <w:t xml:space="preserve">2021 Aug 31. Vol. 13, issue 9, p. 3052. </w:t>
      </w:r>
      <w:r w:rsidRPr="002B23C7">
        <w:rPr>
          <w:rStyle w:val="citation-part"/>
          <w:rFonts w:ascii="Arial" w:hAnsi="Arial" w:cs="Arial"/>
          <w:sz w:val="20"/>
          <w:szCs w:val="20"/>
        </w:rPr>
        <w:t xml:space="preserve">PM: </w:t>
      </w:r>
      <w:r w:rsidRPr="002B23C7">
        <w:rPr>
          <w:rStyle w:val="docsum-pmid"/>
          <w:rFonts w:ascii="Arial" w:hAnsi="Arial" w:cs="Arial"/>
          <w:sz w:val="20"/>
          <w:szCs w:val="20"/>
        </w:rPr>
        <w:t>34578930.</w:t>
      </w:r>
      <w:r w:rsidRPr="002B23C7">
        <w:rPr>
          <w:rFonts w:ascii="Arial" w:hAnsi="Arial" w:cs="Arial"/>
          <w:sz w:val="20"/>
          <w:szCs w:val="20"/>
        </w:rPr>
        <w:t xml:space="preserve"> </w:t>
      </w:r>
      <w:r w:rsidRPr="002B23C7">
        <w:rPr>
          <w:rStyle w:val="identifier"/>
          <w:rFonts w:ascii="Arial" w:hAnsi="Arial" w:cs="Arial"/>
          <w:sz w:val="20"/>
          <w:szCs w:val="20"/>
        </w:rPr>
        <w:t xml:space="preserve">PMC8465602. </w:t>
      </w:r>
    </w:p>
    <w:p w14:paraId="56B202B9" w14:textId="52ED35E4" w:rsidR="009A009C" w:rsidRPr="00E2065F" w:rsidRDefault="009A009C" w:rsidP="009A009C">
      <w:pPr>
        <w:rPr>
          <w:rStyle w:val="docsum-pmid"/>
        </w:rPr>
      </w:pPr>
      <w:r w:rsidRPr="002F3F81">
        <w:rPr>
          <w:rStyle w:val="docsum-authors"/>
          <w:rFonts w:ascii="Arial" w:hAnsi="Arial" w:cs="Arial"/>
          <w:sz w:val="20"/>
          <w:szCs w:val="20"/>
        </w:rPr>
        <w:t>Hwang PH, Longstreth WT Jr, Thielke SM, Francis CE, Carone M, Kuller LH, Fitzpatrick AL</w:t>
      </w:r>
      <w:r w:rsidRPr="002F3F81">
        <w:rPr>
          <w:rStyle w:val="docsum-authors"/>
          <w:rFonts w:ascii="Arial" w:hAnsi="Arial" w:cs="Arial"/>
          <w:b/>
          <w:bCs/>
          <w:i/>
          <w:iCs/>
          <w:sz w:val="20"/>
          <w:szCs w:val="20"/>
        </w:rPr>
        <w:t xml:space="preserve">. </w:t>
      </w:r>
      <w:hyperlink r:id="rId383" w:history="1">
        <w:r w:rsidRPr="00C65CEE">
          <w:rPr>
            <w:rStyle w:val="Hyperlink"/>
            <w:rFonts w:ascii="Arial" w:hAnsi="Arial" w:cs="Arial"/>
            <w:b/>
            <w:bCs/>
            <w:i/>
            <w:iCs/>
            <w:color w:val="0070C0"/>
            <w:sz w:val="20"/>
            <w:szCs w:val="20"/>
          </w:rPr>
          <w:t>Ophthalmic conditions associated with dementia risk: The Cardiovascular Health Study</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Alzheimers Dement. 2021 Mar 31. doi: 10.1002/alz.12313. Online ahead of print.</w:t>
      </w:r>
      <w:r w:rsidRPr="002F3F81">
        <w:rPr>
          <w:rFonts w:ascii="Arial" w:hAnsi="Arial" w:cs="Arial"/>
          <w:sz w:val="20"/>
          <w:szCs w:val="20"/>
        </w:rPr>
        <w:t xml:space="preserve"> </w:t>
      </w:r>
      <w:r w:rsidRPr="002F3F81">
        <w:rPr>
          <w:rStyle w:val="citation-part"/>
          <w:rFonts w:ascii="Arial" w:hAnsi="Arial" w:cs="Arial"/>
          <w:sz w:val="20"/>
          <w:szCs w:val="20"/>
        </w:rPr>
        <w:t xml:space="preserve">PM: </w:t>
      </w:r>
      <w:r w:rsidRPr="002F3F81">
        <w:rPr>
          <w:rStyle w:val="docsum-pmid"/>
          <w:rFonts w:ascii="Arial" w:hAnsi="Arial" w:cs="Arial"/>
          <w:sz w:val="20"/>
          <w:szCs w:val="20"/>
        </w:rPr>
        <w:t>33788406.</w:t>
      </w:r>
      <w:r w:rsidR="00E2065F" w:rsidRPr="00E2065F">
        <w:rPr>
          <w:rStyle w:val="docsum-pmid"/>
          <w:rFonts w:ascii="Arial" w:hAnsi="Arial" w:cs="Arial"/>
          <w:sz w:val="20"/>
          <w:szCs w:val="20"/>
        </w:rPr>
        <w:t xml:space="preserve"> </w:t>
      </w:r>
      <w:hyperlink r:id="rId384" w:tgtFrame="_blank" w:history="1">
        <w:r w:rsidR="00E2065F" w:rsidRPr="00E2065F">
          <w:rPr>
            <w:rStyle w:val="docsum-pmid"/>
            <w:rFonts w:ascii="Arial" w:hAnsi="Arial" w:cs="Arial"/>
            <w:sz w:val="20"/>
            <w:szCs w:val="20"/>
          </w:rPr>
          <w:t>PMC8527838</w:t>
        </w:r>
      </w:hyperlink>
      <w:r w:rsidR="009F3417" w:rsidRPr="002F3F81">
        <w:rPr>
          <w:rStyle w:val="docsum-pmid"/>
          <w:rFonts w:ascii="Arial" w:hAnsi="Arial" w:cs="Arial"/>
          <w:sz w:val="20"/>
          <w:szCs w:val="20"/>
        </w:rPr>
        <w:t>.</w:t>
      </w:r>
    </w:p>
    <w:p w14:paraId="7B082048" w14:textId="5CB10E70" w:rsidR="00BB0343" w:rsidRDefault="00BB0343" w:rsidP="00BB0343">
      <w:pPr>
        <w:rPr>
          <w:rStyle w:val="docsum-authors"/>
          <w:rFonts w:ascii="Arial" w:hAnsi="Arial" w:cs="Arial"/>
          <w:sz w:val="20"/>
          <w:szCs w:val="20"/>
        </w:rPr>
      </w:pPr>
      <w:r>
        <w:rPr>
          <w:rStyle w:val="docsum-authors"/>
          <w:rFonts w:ascii="Arial" w:hAnsi="Arial" w:cs="Arial"/>
          <w:sz w:val="20"/>
          <w:szCs w:val="20"/>
        </w:rPr>
        <w:t>Jhun MA, Mendelson M, Wilson R, Gondalia R, Joehanes R, Salfati E, Zhao X, Braun KVE, Do AN, Hedman ÅK, Zhang T, Carnero-Montoro E, Shen J, Bartz TM, Brody JA, Montasser ME, O'Connell JR, Yao C, Xia R, Boerwinkle E, Grove M, Guan W, Liliane P, Singmann P, Müller-Nurasyid M, Meitinger T, Gieger C, Peters A, Zhao W, Ware EB, Smith JA, Dhana K, van Meurs J, Uitterlinden A, Ikram MA, Ghanbari M, Zhi D, Gustafsson S, Lind L, Li S, Sun D, Spector TD, Chen YI, Damcott C, Shuldiner AR, Absher DM, Horvath S, Tsao PS, Kardia S, Psaty BM, Sotoodehnia N, Bell JT, Ingelsson E, Chen W, Dehghan A, Arnett DK, Waldenberger M, Hou L, Whitsel EA, Baccarelli A, Levy D, Fornage M, Irvin MR, Assimes TL.</w:t>
      </w:r>
      <w:r>
        <w:rPr>
          <w:rFonts w:ascii="Arial" w:hAnsi="Arial" w:cs="Arial"/>
          <w:sz w:val="20"/>
          <w:szCs w:val="20"/>
        </w:rPr>
        <w:t xml:space="preserve"> </w:t>
      </w:r>
      <w:hyperlink r:id="rId385" w:history="1">
        <w:r w:rsidRPr="00C65CEE">
          <w:rPr>
            <w:rStyle w:val="Hyperlink"/>
            <w:rFonts w:ascii="Arial" w:hAnsi="Arial" w:cs="Arial"/>
            <w:b/>
            <w:bCs/>
            <w:i/>
            <w:iCs/>
            <w:color w:val="0070C0"/>
            <w:sz w:val="20"/>
            <w:szCs w:val="20"/>
          </w:rPr>
          <w:t>A multi-ethnic epigenome-wide association study of leukocyte DNA methylation and blood lipids</w:t>
        </w:r>
        <w:r w:rsidRPr="00304418">
          <w:rPr>
            <w:rStyle w:val="Hyperlink"/>
            <w:rFonts w:ascii="Arial" w:hAnsi="Arial" w:cs="Arial"/>
            <w:b/>
            <w:bCs/>
            <w:i/>
            <w:iCs/>
            <w:sz w:val="20"/>
            <w:szCs w:val="20"/>
          </w:rPr>
          <w:t>.</w:t>
        </w:r>
      </w:hyperlink>
      <w:r w:rsidRPr="00304418">
        <w:rPr>
          <w:rFonts w:ascii="Arial" w:hAnsi="Arial" w:cs="Arial"/>
          <w:sz w:val="20"/>
          <w:szCs w:val="20"/>
        </w:rPr>
        <w:t xml:space="preserve"> </w:t>
      </w:r>
      <w:r>
        <w:rPr>
          <w:rStyle w:val="docsum-journal-citation"/>
          <w:rFonts w:ascii="Arial" w:hAnsi="Arial" w:cs="Arial"/>
          <w:sz w:val="20"/>
          <w:szCs w:val="20"/>
        </w:rPr>
        <w:t xml:space="preserve">Nat Commun. 2021 Jun 28. Vol. 12, issue 1, p. 3987. </w:t>
      </w:r>
      <w:r>
        <w:rPr>
          <w:rStyle w:val="citation-part"/>
          <w:rFonts w:ascii="Arial" w:hAnsi="Arial" w:cs="Arial"/>
          <w:sz w:val="20"/>
          <w:szCs w:val="20"/>
        </w:rPr>
        <w:t xml:space="preserve">PM: </w:t>
      </w:r>
      <w:r>
        <w:rPr>
          <w:rStyle w:val="docsum-pmid"/>
          <w:rFonts w:ascii="Arial" w:hAnsi="Arial" w:cs="Arial"/>
          <w:sz w:val="20"/>
          <w:szCs w:val="20"/>
        </w:rPr>
        <w:t>34183656.</w:t>
      </w:r>
      <w:r>
        <w:rPr>
          <w:rFonts w:ascii="Arial" w:hAnsi="Arial" w:cs="Arial"/>
          <w:sz w:val="20"/>
          <w:szCs w:val="20"/>
        </w:rPr>
        <w:t xml:space="preserve"> </w:t>
      </w:r>
      <w:hyperlink r:id="rId386" w:tgtFrame="_blank" w:history="1">
        <w:r w:rsidR="007C3691" w:rsidRPr="007C3691">
          <w:rPr>
            <w:rStyle w:val="docsum-pmid"/>
            <w:rFonts w:ascii="Arial" w:hAnsi="Arial" w:cs="Arial"/>
            <w:sz w:val="20"/>
            <w:szCs w:val="20"/>
          </w:rPr>
          <w:t>PMC8238961</w:t>
        </w:r>
      </w:hyperlink>
      <w:r w:rsidR="007C3691" w:rsidRPr="007C3691">
        <w:rPr>
          <w:rStyle w:val="docsum-pmid"/>
          <w:rFonts w:ascii="Arial" w:hAnsi="Arial" w:cs="Arial"/>
          <w:sz w:val="20"/>
          <w:szCs w:val="20"/>
        </w:rPr>
        <w:t>.</w:t>
      </w:r>
    </w:p>
    <w:p w14:paraId="77B66E44" w14:textId="6456ADC3" w:rsidR="006F63E5" w:rsidRPr="00C75036" w:rsidRDefault="006F63E5" w:rsidP="006F63E5">
      <w:pPr>
        <w:rPr>
          <w:rStyle w:val="docsum-authors"/>
          <w:rFonts w:ascii="Arial" w:hAnsi="Arial" w:cs="Arial"/>
          <w:sz w:val="20"/>
          <w:szCs w:val="20"/>
        </w:rPr>
      </w:pPr>
      <w:r w:rsidRPr="00C75036">
        <w:rPr>
          <w:rStyle w:val="docsum-authors"/>
          <w:rFonts w:ascii="Arial" w:hAnsi="Arial" w:cs="Arial"/>
          <w:sz w:val="20"/>
          <w:szCs w:val="20"/>
        </w:rPr>
        <w:t>Jones G, Trajanoska K, Santanasto AJ, Stringa N, Kuo CL, Atkins JL, Lewis JR,</w:t>
      </w:r>
      <w:r>
        <w:rPr>
          <w:rStyle w:val="docsum-authors"/>
          <w:rFonts w:ascii="Arial" w:hAnsi="Arial" w:cs="Arial"/>
          <w:sz w:val="20"/>
          <w:szCs w:val="20"/>
        </w:rPr>
        <w:t xml:space="preserve"> </w:t>
      </w:r>
      <w:r w:rsidRPr="00C75036">
        <w:rPr>
          <w:rStyle w:val="docsum-authors"/>
          <w:rFonts w:ascii="Arial" w:hAnsi="Arial" w:cs="Arial"/>
          <w:sz w:val="20"/>
          <w:szCs w:val="20"/>
        </w:rPr>
        <w:t>Duong T, Hong S, Biggs ML, Luan J, Sarnowski C, Lunetta KL, Tanaka T, Wojczynski</w:t>
      </w:r>
      <w:r>
        <w:rPr>
          <w:rStyle w:val="docsum-authors"/>
          <w:rFonts w:ascii="Arial" w:hAnsi="Arial" w:cs="Arial"/>
          <w:sz w:val="20"/>
          <w:szCs w:val="20"/>
        </w:rPr>
        <w:t xml:space="preserve"> </w:t>
      </w:r>
      <w:r w:rsidRPr="00C75036">
        <w:rPr>
          <w:rStyle w:val="docsum-authors"/>
          <w:rFonts w:ascii="Arial" w:hAnsi="Arial" w:cs="Arial"/>
          <w:sz w:val="20"/>
          <w:szCs w:val="20"/>
        </w:rPr>
        <w:t>MK, Cvejkus R, Nethander M, Ghasemi S, Yang J, Zillikens MC, Walter S, Sicinski</w:t>
      </w:r>
      <w:r>
        <w:rPr>
          <w:rStyle w:val="docsum-authors"/>
          <w:rFonts w:ascii="Arial" w:hAnsi="Arial" w:cs="Arial"/>
          <w:sz w:val="20"/>
          <w:szCs w:val="20"/>
        </w:rPr>
        <w:t xml:space="preserve"> </w:t>
      </w:r>
      <w:r w:rsidRPr="00C75036">
        <w:rPr>
          <w:rStyle w:val="docsum-authors"/>
          <w:rFonts w:ascii="Arial" w:hAnsi="Arial" w:cs="Arial"/>
          <w:sz w:val="20"/>
          <w:szCs w:val="20"/>
        </w:rPr>
        <w:t>K, Kague E, Ackert-Bicknell CL, Arking DE, Windham BG, Boerwinkle E, Grove ML,</w:t>
      </w:r>
      <w:r>
        <w:rPr>
          <w:rStyle w:val="docsum-authors"/>
          <w:rFonts w:ascii="Arial" w:hAnsi="Arial" w:cs="Arial"/>
          <w:sz w:val="20"/>
          <w:szCs w:val="20"/>
        </w:rPr>
        <w:t xml:space="preserve"> </w:t>
      </w:r>
      <w:r w:rsidRPr="00C75036">
        <w:rPr>
          <w:rStyle w:val="docsum-authors"/>
          <w:rFonts w:ascii="Arial" w:hAnsi="Arial" w:cs="Arial"/>
          <w:sz w:val="20"/>
          <w:szCs w:val="20"/>
        </w:rPr>
        <w:t>Graff M, Spira D, Demuth I, van der Velde N, de Groot LCPGM, Psaty BM, Odden MC,</w:t>
      </w:r>
      <w:r>
        <w:rPr>
          <w:rStyle w:val="docsum-authors"/>
          <w:rFonts w:ascii="Arial" w:hAnsi="Arial" w:cs="Arial"/>
          <w:sz w:val="20"/>
          <w:szCs w:val="20"/>
        </w:rPr>
        <w:t xml:space="preserve"> </w:t>
      </w:r>
      <w:r w:rsidRPr="00C75036">
        <w:rPr>
          <w:rStyle w:val="docsum-authors"/>
          <w:rFonts w:ascii="Arial" w:hAnsi="Arial" w:cs="Arial"/>
          <w:sz w:val="20"/>
          <w:szCs w:val="20"/>
        </w:rPr>
        <w:t>Fohner AE, Langenberg C, Wareham NJ, Bandinelli S, van Schoor NM, Huisman M, Tan</w:t>
      </w:r>
      <w:r>
        <w:rPr>
          <w:rStyle w:val="docsum-authors"/>
          <w:rFonts w:ascii="Arial" w:hAnsi="Arial" w:cs="Arial"/>
          <w:sz w:val="20"/>
          <w:szCs w:val="20"/>
        </w:rPr>
        <w:t xml:space="preserve"> </w:t>
      </w:r>
      <w:r w:rsidRPr="00C75036">
        <w:rPr>
          <w:rStyle w:val="docsum-authors"/>
          <w:rFonts w:ascii="Arial" w:hAnsi="Arial" w:cs="Arial"/>
          <w:sz w:val="20"/>
          <w:szCs w:val="20"/>
        </w:rPr>
        <w:t>Q, Zmuda J, Mellström D, Karlsson M, Bennett DA, Buchman AS, De Jager PL,</w:t>
      </w:r>
      <w:r>
        <w:rPr>
          <w:rStyle w:val="docsum-authors"/>
          <w:rFonts w:ascii="Arial" w:hAnsi="Arial" w:cs="Arial"/>
          <w:sz w:val="20"/>
          <w:szCs w:val="20"/>
        </w:rPr>
        <w:t xml:space="preserve"> </w:t>
      </w:r>
      <w:r w:rsidRPr="00C75036">
        <w:rPr>
          <w:rStyle w:val="docsum-authors"/>
          <w:rFonts w:ascii="Arial" w:hAnsi="Arial" w:cs="Arial"/>
          <w:sz w:val="20"/>
          <w:szCs w:val="20"/>
        </w:rPr>
        <w:t>Uitterlinden AG, Völker U, Kocher T, Teumer A, Rodriguéz-Mañas L, García FJ,</w:t>
      </w:r>
      <w:r>
        <w:rPr>
          <w:rStyle w:val="docsum-authors"/>
          <w:rFonts w:ascii="Arial" w:hAnsi="Arial" w:cs="Arial"/>
          <w:sz w:val="20"/>
          <w:szCs w:val="20"/>
        </w:rPr>
        <w:t xml:space="preserve"> </w:t>
      </w:r>
      <w:r w:rsidRPr="00C75036">
        <w:rPr>
          <w:rStyle w:val="docsum-authors"/>
          <w:rFonts w:ascii="Arial" w:hAnsi="Arial" w:cs="Arial"/>
          <w:sz w:val="20"/>
          <w:szCs w:val="20"/>
        </w:rPr>
        <w:t>Carnicero JA, Herd P, Bertram L, Ohlsson C, Murabito JM, Melzer D, Kuchel GA,</w:t>
      </w:r>
      <w:r>
        <w:rPr>
          <w:rStyle w:val="docsum-authors"/>
          <w:rFonts w:ascii="Arial" w:hAnsi="Arial" w:cs="Arial"/>
          <w:sz w:val="20"/>
          <w:szCs w:val="20"/>
        </w:rPr>
        <w:t xml:space="preserve"> </w:t>
      </w:r>
      <w:r w:rsidRPr="00C75036">
        <w:rPr>
          <w:rStyle w:val="docsum-authors"/>
          <w:rFonts w:ascii="Arial" w:hAnsi="Arial" w:cs="Arial"/>
          <w:sz w:val="20"/>
          <w:szCs w:val="20"/>
        </w:rPr>
        <w:t xml:space="preserve">Ferrucci L, Karasik D, Rivadeneira F, Kiel DP, Pilling LC. </w:t>
      </w:r>
      <w:hyperlink r:id="rId387" w:history="1">
        <w:r w:rsidRPr="00C65CEE">
          <w:rPr>
            <w:rStyle w:val="Hyperlink"/>
            <w:rFonts w:ascii="Arial" w:hAnsi="Arial" w:cs="Arial"/>
            <w:b/>
            <w:bCs/>
            <w:i/>
            <w:iCs/>
            <w:color w:val="0070C0"/>
            <w:sz w:val="20"/>
            <w:szCs w:val="20"/>
          </w:rPr>
          <w:t>Genome-wide meta-analysis of muscle weakness identifies 15 susceptibility loci in older men and women</w:t>
        </w:r>
      </w:hyperlink>
      <w:r w:rsidRPr="00C65CEE">
        <w:rPr>
          <w:rStyle w:val="docsum-authors"/>
          <w:rFonts w:ascii="Arial" w:hAnsi="Arial" w:cs="Arial"/>
          <w:b/>
          <w:bCs/>
          <w:i/>
          <w:iCs/>
          <w:color w:val="0070C0"/>
          <w:sz w:val="20"/>
          <w:szCs w:val="20"/>
        </w:rPr>
        <w:t>.</w:t>
      </w:r>
      <w:r w:rsidRPr="00C65CEE">
        <w:rPr>
          <w:rStyle w:val="docsum-authors"/>
          <w:rFonts w:ascii="Arial" w:hAnsi="Arial" w:cs="Arial"/>
          <w:color w:val="0070C0"/>
          <w:sz w:val="20"/>
          <w:szCs w:val="20"/>
        </w:rPr>
        <w:t xml:space="preserve"> </w:t>
      </w:r>
      <w:r w:rsidRPr="00C75036">
        <w:rPr>
          <w:rStyle w:val="docsum-authors"/>
          <w:rFonts w:ascii="Arial" w:hAnsi="Arial" w:cs="Arial"/>
          <w:sz w:val="20"/>
          <w:szCs w:val="20"/>
        </w:rPr>
        <w:t>Nat Commun. 2021 Jan 28</w:t>
      </w:r>
      <w:r>
        <w:rPr>
          <w:rStyle w:val="docsum-authors"/>
          <w:rFonts w:ascii="Arial" w:hAnsi="Arial" w:cs="Arial"/>
          <w:sz w:val="20"/>
          <w:szCs w:val="20"/>
        </w:rPr>
        <w:t xml:space="preserve">. Vol. </w:t>
      </w:r>
      <w:r w:rsidRPr="00C75036">
        <w:rPr>
          <w:rStyle w:val="docsum-authors"/>
          <w:rFonts w:ascii="Arial" w:hAnsi="Arial" w:cs="Arial"/>
          <w:sz w:val="20"/>
          <w:szCs w:val="20"/>
        </w:rPr>
        <w:t>12</w:t>
      </w:r>
      <w:r>
        <w:rPr>
          <w:rStyle w:val="docsum-authors"/>
          <w:rFonts w:ascii="Arial" w:hAnsi="Arial" w:cs="Arial"/>
          <w:sz w:val="20"/>
          <w:szCs w:val="20"/>
        </w:rPr>
        <w:t xml:space="preserve">, issue </w:t>
      </w:r>
      <w:r w:rsidRPr="00C75036">
        <w:rPr>
          <w:rStyle w:val="docsum-authors"/>
          <w:rFonts w:ascii="Arial" w:hAnsi="Arial" w:cs="Arial"/>
          <w:sz w:val="20"/>
          <w:szCs w:val="20"/>
        </w:rPr>
        <w:t>1</w:t>
      </w:r>
      <w:r>
        <w:rPr>
          <w:rStyle w:val="docsum-authors"/>
          <w:rFonts w:ascii="Arial" w:hAnsi="Arial" w:cs="Arial"/>
          <w:sz w:val="20"/>
          <w:szCs w:val="20"/>
        </w:rPr>
        <w:t xml:space="preserve">, p. </w:t>
      </w:r>
      <w:r w:rsidRPr="00C75036">
        <w:rPr>
          <w:rStyle w:val="docsum-authors"/>
          <w:rFonts w:ascii="Arial" w:hAnsi="Arial" w:cs="Arial"/>
          <w:sz w:val="20"/>
          <w:szCs w:val="20"/>
        </w:rPr>
        <w:t>654. PM:</w:t>
      </w:r>
      <w:r>
        <w:rPr>
          <w:rStyle w:val="docsum-authors"/>
          <w:rFonts w:ascii="Arial" w:hAnsi="Arial" w:cs="Arial"/>
          <w:sz w:val="20"/>
          <w:szCs w:val="20"/>
        </w:rPr>
        <w:t xml:space="preserve"> </w:t>
      </w:r>
      <w:r w:rsidRPr="00C75036">
        <w:rPr>
          <w:rStyle w:val="docsum-authors"/>
          <w:rFonts w:ascii="Arial" w:hAnsi="Arial" w:cs="Arial"/>
          <w:sz w:val="20"/>
          <w:szCs w:val="20"/>
        </w:rPr>
        <w:t>33510174</w:t>
      </w:r>
      <w:r>
        <w:rPr>
          <w:rStyle w:val="docsum-authors"/>
          <w:rFonts w:ascii="Arial" w:hAnsi="Arial" w:cs="Arial"/>
          <w:sz w:val="20"/>
          <w:szCs w:val="20"/>
        </w:rPr>
        <w:t>.</w:t>
      </w:r>
      <w:r w:rsidRPr="00C75036">
        <w:rPr>
          <w:rStyle w:val="docsum-authors"/>
          <w:rFonts w:ascii="Arial" w:hAnsi="Arial" w:cs="Arial"/>
          <w:sz w:val="20"/>
          <w:szCs w:val="20"/>
        </w:rPr>
        <w:t xml:space="preserve"> PMC7844411.</w:t>
      </w:r>
    </w:p>
    <w:p w14:paraId="3747DB77" w14:textId="5CD582F5" w:rsidR="00D56FFD" w:rsidRDefault="00D56FFD" w:rsidP="00D56FFD">
      <w:pPr>
        <w:rPr>
          <w:rFonts w:ascii="Arial" w:hAnsi="Arial" w:cs="Arial"/>
          <w:sz w:val="20"/>
          <w:szCs w:val="20"/>
        </w:rPr>
      </w:pPr>
      <w:r>
        <w:rPr>
          <w:rStyle w:val="docsum-authors"/>
          <w:rFonts w:ascii="Arial" w:hAnsi="Arial" w:cs="Arial"/>
          <w:sz w:val="20"/>
          <w:szCs w:val="20"/>
        </w:rPr>
        <w:t>Kamel H, Bartz TM, Longstreth WT Jr, Elkind MSV, Gottdiener J, Kizer JR, Gardin JM, Kim J, Shah S.</w:t>
      </w:r>
      <w:r>
        <w:rPr>
          <w:rFonts w:ascii="Arial" w:hAnsi="Arial" w:cs="Arial"/>
          <w:sz w:val="20"/>
          <w:szCs w:val="20"/>
        </w:rPr>
        <w:t xml:space="preserve"> </w:t>
      </w:r>
      <w:hyperlink r:id="rId388" w:history="1">
        <w:r w:rsidRPr="00C65CEE">
          <w:rPr>
            <w:rStyle w:val="Hyperlink"/>
            <w:rFonts w:ascii="Arial" w:hAnsi="Arial" w:cs="Arial"/>
            <w:b/>
            <w:bCs/>
            <w:i/>
            <w:iCs/>
            <w:color w:val="0070C0"/>
            <w:sz w:val="20"/>
            <w:szCs w:val="20"/>
          </w:rPr>
          <w:t>Cardiac mechanics and incident ischemic stroke: The Cardiovascular Health Study.</w:t>
        </w:r>
        <w:r>
          <w:rPr>
            <w:rStyle w:val="Hyperlink"/>
            <w:rFonts w:ascii="Arial" w:hAnsi="Arial" w:cs="Arial"/>
            <w:b/>
            <w:bCs/>
            <w:i/>
            <w:iCs/>
            <w:sz w:val="20"/>
            <w:szCs w:val="20"/>
          </w:rPr>
          <w:t xml:space="preserve"> </w:t>
        </w:r>
      </w:hyperlink>
      <w:r>
        <w:rPr>
          <w:rStyle w:val="docsum-journal-citation"/>
          <w:rFonts w:ascii="Arial" w:hAnsi="Arial" w:cs="Arial"/>
          <w:sz w:val="20"/>
          <w:szCs w:val="20"/>
        </w:rPr>
        <w:t xml:space="preserve">Sci Rep. 2021 Aug 30. Vol. 11, issue 1, p. 17358. </w:t>
      </w:r>
      <w:r>
        <w:rPr>
          <w:rStyle w:val="citation-part"/>
          <w:rFonts w:ascii="Arial" w:hAnsi="Arial" w:cs="Arial"/>
          <w:sz w:val="20"/>
          <w:szCs w:val="20"/>
        </w:rPr>
        <w:t xml:space="preserve">PM: </w:t>
      </w:r>
      <w:r>
        <w:rPr>
          <w:rStyle w:val="docsum-pmid"/>
          <w:rFonts w:ascii="Arial" w:hAnsi="Arial" w:cs="Arial"/>
          <w:sz w:val="20"/>
          <w:szCs w:val="20"/>
        </w:rPr>
        <w:t>34462469.</w:t>
      </w:r>
      <w:r>
        <w:rPr>
          <w:rFonts w:ascii="Arial" w:hAnsi="Arial" w:cs="Arial"/>
          <w:sz w:val="20"/>
          <w:szCs w:val="20"/>
        </w:rPr>
        <w:t xml:space="preserve"> </w:t>
      </w:r>
      <w:r w:rsidRPr="00BC6BA9">
        <w:rPr>
          <w:rFonts w:ascii="Arial" w:hAnsi="Arial" w:cs="Arial"/>
          <w:sz w:val="20"/>
          <w:szCs w:val="20"/>
        </w:rPr>
        <w:t>PMC8405795</w:t>
      </w:r>
      <w:r>
        <w:rPr>
          <w:rStyle w:val="docsum-pmid"/>
          <w:rFonts w:ascii="Arial" w:hAnsi="Arial" w:cs="Arial"/>
          <w:sz w:val="20"/>
          <w:szCs w:val="20"/>
        </w:rPr>
        <w:t>.</w:t>
      </w:r>
    </w:p>
    <w:p w14:paraId="77D9197E" w14:textId="77777777" w:rsidR="00D56FFD" w:rsidRDefault="00BB0343" w:rsidP="00BB0343">
      <w:pPr>
        <w:rPr>
          <w:rStyle w:val="Hyperlink"/>
          <w:rFonts w:ascii="Arial" w:hAnsi="Arial" w:cs="Arial"/>
          <w:color w:val="auto"/>
          <w:sz w:val="20"/>
          <w:szCs w:val="20"/>
        </w:rPr>
      </w:pPr>
      <w:r>
        <w:rPr>
          <w:rStyle w:val="docsum-authors"/>
          <w:rFonts w:ascii="Arial" w:hAnsi="Arial" w:cs="Arial"/>
          <w:sz w:val="20"/>
          <w:szCs w:val="20"/>
        </w:rPr>
        <w:t>Karabegović I, Portilla-Fernandez E, Li Y, Ma J, Maas SCE, Sun D, Hu EA, Kühnel B, Zhang Y, Ambatipudi S, Fiorito G, Huang J, Castillo-Fernandez JE, Wiggins KL, de Klein N, Grioni S, Swenson BR, Polidoro S, Treur JL, Cuenin C, Tsai PC, Costeira R, Chajes V, Braun K, Verweij N, Kretschmer A, Franke L, van Meurs JBJ, Uitterlinden AG, de Knegt RJ, Ikram MA, Dehghan A, Peters A, Schöttker B, Gharib SA, Sotoodehnia N, Bell JT, Elliott P, Vineis P, Relton C, Herceg Z, Brenner H, Waldenberger M, Rebholz CM, Voortman T, Pan Q, Fornage M, Levy D, Kayser M, Ghanbari M.</w:t>
      </w:r>
      <w:r>
        <w:rPr>
          <w:rFonts w:ascii="Arial" w:hAnsi="Arial" w:cs="Arial"/>
          <w:sz w:val="20"/>
          <w:szCs w:val="20"/>
        </w:rPr>
        <w:t xml:space="preserve"> </w:t>
      </w:r>
      <w:hyperlink r:id="rId389" w:history="1">
        <w:r w:rsidRPr="00C65CEE">
          <w:rPr>
            <w:rStyle w:val="Hyperlink"/>
            <w:rFonts w:ascii="Arial" w:hAnsi="Arial" w:cs="Arial"/>
            <w:b/>
            <w:bCs/>
            <w:i/>
            <w:iCs/>
            <w:color w:val="0070C0"/>
            <w:sz w:val="20"/>
            <w:szCs w:val="20"/>
          </w:rPr>
          <w:t>Epigenome-wide association meta-analysis of DNA methylation with coffee and tea consumption</w:t>
        </w:r>
        <w:r w:rsidRPr="00C65CEE">
          <w:rPr>
            <w:rStyle w:val="Hyperlink"/>
            <w:rFonts w:ascii="Arial" w:hAnsi="Arial" w:cs="Arial"/>
            <w:b/>
            <w:bCs/>
            <w:i/>
            <w:iCs/>
            <w:color w:val="0070C0"/>
            <w:sz w:val="20"/>
            <w:szCs w:val="20"/>
            <w:u w:val="none"/>
          </w:rPr>
          <w:t xml:space="preserve">. </w:t>
        </w:r>
      </w:hyperlink>
      <w:r>
        <w:rPr>
          <w:rStyle w:val="docsum-journal-citation"/>
          <w:rFonts w:ascii="Arial" w:hAnsi="Arial" w:cs="Arial"/>
          <w:sz w:val="20"/>
          <w:szCs w:val="20"/>
        </w:rPr>
        <w:t xml:space="preserve">Nat Commun. 2021 May 14. Vol. 12, issue 1, p. 2830. </w:t>
      </w:r>
      <w:r>
        <w:rPr>
          <w:rStyle w:val="citation-part"/>
          <w:rFonts w:ascii="Arial" w:hAnsi="Arial" w:cs="Arial"/>
          <w:sz w:val="20"/>
          <w:szCs w:val="20"/>
        </w:rPr>
        <w:t xml:space="preserve">PM: </w:t>
      </w:r>
      <w:r>
        <w:rPr>
          <w:rStyle w:val="docsum-pmid"/>
          <w:rFonts w:ascii="Arial" w:hAnsi="Arial" w:cs="Arial"/>
          <w:sz w:val="20"/>
          <w:szCs w:val="20"/>
        </w:rPr>
        <w:t>33990564.</w:t>
      </w:r>
      <w:r w:rsidR="00D56FFD">
        <w:rPr>
          <w:rStyle w:val="docsum-pmid"/>
          <w:rFonts w:ascii="Arial" w:hAnsi="Arial" w:cs="Arial"/>
          <w:sz w:val="20"/>
          <w:szCs w:val="20"/>
        </w:rPr>
        <w:t xml:space="preserve"> PMC8121846.</w:t>
      </w:r>
      <w:r>
        <w:rPr>
          <w:rStyle w:val="docsum-pmid"/>
          <w:rFonts w:ascii="Arial" w:hAnsi="Arial" w:cs="Arial"/>
          <w:sz w:val="20"/>
          <w:szCs w:val="20"/>
        </w:rPr>
        <w:t xml:space="preserve"> </w:t>
      </w:r>
      <w:hyperlink r:id="rId390" w:tgtFrame="_blank" w:history="1"/>
    </w:p>
    <w:p w14:paraId="0F238EEB" w14:textId="09E9B116" w:rsidR="00BB0343" w:rsidRDefault="00BB0343" w:rsidP="00BB0343">
      <w:pPr>
        <w:rPr>
          <w:rStyle w:val="docsum-authors"/>
          <w:rFonts w:ascii="Arial" w:hAnsi="Arial" w:cs="Arial"/>
          <w:sz w:val="20"/>
          <w:szCs w:val="20"/>
        </w:rPr>
      </w:pPr>
      <w:r>
        <w:rPr>
          <w:rStyle w:val="docsum-authors"/>
          <w:rFonts w:ascii="Arial" w:hAnsi="Arial" w:cs="Arial"/>
          <w:sz w:val="20"/>
          <w:szCs w:val="20"/>
        </w:rPr>
        <w:t>Karunananthan S, Moodie EEM, Bergman H, Payette H, Diehr PH, Wolfson C.</w:t>
      </w:r>
      <w:r>
        <w:rPr>
          <w:rFonts w:ascii="Arial" w:hAnsi="Arial" w:cs="Arial"/>
          <w:sz w:val="20"/>
          <w:szCs w:val="20"/>
        </w:rPr>
        <w:t xml:space="preserve"> </w:t>
      </w:r>
      <w:hyperlink r:id="rId391" w:history="1">
        <w:r w:rsidRPr="00C65CEE">
          <w:rPr>
            <w:rStyle w:val="Hyperlink"/>
            <w:rFonts w:ascii="Arial" w:hAnsi="Arial" w:cs="Arial"/>
            <w:b/>
            <w:bCs/>
            <w:i/>
            <w:iCs/>
            <w:color w:val="0070C0"/>
            <w:sz w:val="20"/>
            <w:szCs w:val="20"/>
          </w:rPr>
          <w:t>Physical function and survival in older adults: a longitudinal study accounting for time-varying effects</w:t>
        </w:r>
      </w:hyperlink>
      <w:r w:rsidRPr="00C65CEE">
        <w:rPr>
          <w:rFonts w:ascii="Arial" w:hAnsi="Arial" w:cs="Arial"/>
          <w:b/>
          <w:bCs/>
          <w:i/>
          <w:iCs/>
          <w:color w:val="0070C0"/>
          <w:sz w:val="20"/>
          <w:szCs w:val="20"/>
        </w:rPr>
        <w:t>.</w:t>
      </w:r>
      <w:r w:rsidRPr="00C65CEE">
        <w:rPr>
          <w:rFonts w:ascii="Arial" w:hAnsi="Arial" w:cs="Arial"/>
          <w:color w:val="0070C0"/>
          <w:sz w:val="20"/>
          <w:szCs w:val="20"/>
        </w:rPr>
        <w:t xml:space="preserve"> </w:t>
      </w:r>
      <w:r>
        <w:rPr>
          <w:rStyle w:val="docsum-journal-citation"/>
          <w:rFonts w:ascii="Arial" w:hAnsi="Arial" w:cs="Arial"/>
          <w:sz w:val="20"/>
          <w:szCs w:val="20"/>
        </w:rPr>
        <w:t xml:space="preserve">Arch Gerontol Geriatr. 2021 </w:t>
      </w:r>
      <w:r w:rsidR="00BC6BA9">
        <w:rPr>
          <w:rStyle w:val="docsum-journal-citation"/>
          <w:rFonts w:ascii="Arial" w:hAnsi="Arial" w:cs="Arial"/>
          <w:sz w:val="20"/>
          <w:szCs w:val="20"/>
        </w:rPr>
        <w:t>Sept-Oct</w:t>
      </w:r>
      <w:r>
        <w:rPr>
          <w:rStyle w:val="docsum-journal-citation"/>
          <w:rFonts w:ascii="Arial" w:hAnsi="Arial" w:cs="Arial"/>
          <w:sz w:val="20"/>
          <w:szCs w:val="20"/>
        </w:rPr>
        <w:t xml:space="preserve">. Vol. 96, p. 104440. </w:t>
      </w:r>
      <w:r>
        <w:rPr>
          <w:rStyle w:val="citation-part"/>
          <w:rFonts w:ascii="Arial" w:hAnsi="Arial" w:cs="Arial"/>
          <w:sz w:val="20"/>
          <w:szCs w:val="20"/>
        </w:rPr>
        <w:t xml:space="preserve">PM: </w:t>
      </w:r>
      <w:r w:rsidRPr="00080589">
        <w:rPr>
          <w:rStyle w:val="docsum-pmid"/>
          <w:rFonts w:ascii="Arial" w:hAnsi="Arial" w:cs="Arial"/>
          <w:sz w:val="20"/>
          <w:szCs w:val="20"/>
        </w:rPr>
        <w:t>34119809.</w:t>
      </w:r>
      <w:r w:rsidR="00080589" w:rsidRPr="00080589">
        <w:rPr>
          <w:rStyle w:val="docsum-pmid"/>
          <w:rFonts w:ascii="Arial" w:hAnsi="Arial" w:cs="Arial"/>
          <w:sz w:val="20"/>
          <w:szCs w:val="20"/>
        </w:rPr>
        <w:t xml:space="preserve"> PMC8787716</w:t>
      </w:r>
      <w:r w:rsidR="00AE12C5" w:rsidRPr="00080589">
        <w:rPr>
          <w:rStyle w:val="docsum-pmid"/>
        </w:rPr>
        <w:t>.</w:t>
      </w:r>
    </w:p>
    <w:p w14:paraId="590DFAC3" w14:textId="11D19083" w:rsidR="009A009C" w:rsidRPr="00A75846" w:rsidRDefault="00332428" w:rsidP="00332428">
      <w:pPr>
        <w:rPr>
          <w:rStyle w:val="docsum-authors"/>
          <w:rFonts w:ascii="Arial" w:hAnsi="Arial" w:cs="Arial"/>
          <w:sz w:val="20"/>
          <w:szCs w:val="20"/>
        </w:rPr>
      </w:pPr>
      <w:r w:rsidRPr="00A75846">
        <w:rPr>
          <w:rStyle w:val="docsum-authors"/>
          <w:rFonts w:ascii="Arial" w:hAnsi="Arial" w:cs="Arial"/>
          <w:sz w:val="20"/>
          <w:szCs w:val="20"/>
        </w:rPr>
        <w:t>Lagou V, Mägi R, Hottenga JJ, Grallert H, Perry JRB, Bouatia-Naji N, Marullo L, Rybin D, Jansen R, Min JL, Dimas AS, Ulrich A, Zudina L, Gådin JR, Jiang L, Faggian A, Bonnefond A, Fadista J, Stathopoulou MG, Isaacs A, Willems SM, Navarro P, Tanaka T, Jackson AU, Montasser ME, O'Connell JR, Bielak LF, Webster RJ, Saxena R, Stafford JM, Pourcain BS, Timpson NJ, Salo P, Shin SY, Amin N, Smith AV, Li G, Verweij N, Goel A, Ford I, Johnson PCD, Johnson T, Kapur K, Thorleifsson G, Strawbridge RJ, Rasmussen-Torvik LJ, Esko T, Mihailov E, Fall T, Fraser RM, Mahajan A, Kanoni S, Giedraitis V, Kleber ME, Silbernagel G, Meyer J, Müller-Nurasyid M, Ganna A, Sarin AP, Yengo L, Shungin D, Luan J, Horikoshi M, An P, Sanna S, Boettcher Y, Rayner NW, Nolte IM, Zemunik T, Iperen EV, Kovacs P, Hastie ND, Wild SH, McLachlan S, Campbell S, Polasek O, Carlson O, Egan J, Kiess W, Willemsen G, Kuusisto J, Laakso M, Dimitriou M, Hicks AA, Rauramaa R, Bandinelli S, Thorand B, Liu Y, Miljkovic I, Lind L, Doney A, Perola M, Hingorani A, Kivimaki M, Kumari M, Bennett AJ, Groves CJ, Herder C, Koistinen HA, Kinnunen L, Faire U, Bakker SJL, Uusitupa M, Palmer CNA, Jukema JW, Sattar N, Pouta A, Snieder H, Boerwinkle E, Pankow JS, Magnusson PK, Krus U, Scapoli C, de Geus EJCN, Blüher M, Wolffenbuttel BHR, Province MA, Abecasis GR, Meigs JB, Hovingh GK, Lindström J, Wilson JF, Wright AF, Dedoussis GV, Bornstein SR, Schwarz PEH, Tönjes A, Winkelmann BR, Boehm BO, März W, Metspalu A, Price JF, Deloukas P, Körner A, Lakka TA, Keinanen-Kiukaanniemi SM, Saaristo TE, Bergman RN, Tuomilehto J, Wareham NJ, Langenberg C, Männistö S, Franks PW, Hayward C, Vitart V, Kaprio J, Visvikis-Siest S, Balkau B, Altshuler D, Rudan I, Stumvoll M, Campbell H, van Duijn CM, Gieger C, Illig T, Ferrucci L, Pedersen NL, Pramstaller PP, Boehnke M, Frayling TM, Shuldiner AR, Peyser PA, Kardia SLR, Palmer LJ, Penninx BW, Meneton P, Harris TB, Navis G, Harst PV, Smith GD, Forouhi NG, Loos RJF, Salomaa V, Soranzo N, Boomsma DI, Groop L, Tuomi T, Hofman A, Munroe PB, Gudnason V, Siscovick DS, Watkins H, Lecoeur C, Vollenweider P, Franco-Cereceda A, Eriksson P, Jarvelin MR, Stefansson K, Hamsten A, Nicholson G, Karpe F, Dermitzakis ET, Lindgren CM, McCarthy MI, Froguel P, Kaakinen MA, Lyssenko V, Watanabe RM, Ingelsson E, Florez JC, Dupuis J, Barroso I, Morris AP, Prokopenko I</w:t>
      </w:r>
      <w:r w:rsidR="00A75846">
        <w:rPr>
          <w:rStyle w:val="docsum-authors"/>
          <w:rFonts w:ascii="Arial" w:hAnsi="Arial" w:cs="Arial"/>
          <w:sz w:val="20"/>
          <w:szCs w:val="20"/>
        </w:rPr>
        <w:t>,</w:t>
      </w:r>
      <w:r w:rsidRPr="00A75846">
        <w:rPr>
          <w:rStyle w:val="docsum-authors"/>
          <w:rFonts w:ascii="Arial" w:hAnsi="Arial" w:cs="Arial"/>
          <w:sz w:val="20"/>
          <w:szCs w:val="20"/>
        </w:rPr>
        <w:t xml:space="preserve"> Meta-Analyses of Glucose and Insulin-related traits Consortium (MAGIC).</w:t>
      </w:r>
      <w:r w:rsidRPr="00A75846">
        <w:rPr>
          <w:rFonts w:ascii="Arial" w:hAnsi="Arial" w:cs="Arial"/>
          <w:sz w:val="20"/>
          <w:szCs w:val="20"/>
        </w:rPr>
        <w:t xml:space="preserve"> </w:t>
      </w:r>
      <w:hyperlink r:id="rId392" w:history="1">
        <w:r w:rsidRPr="00C65CEE">
          <w:rPr>
            <w:rStyle w:val="Hyperlink"/>
            <w:rFonts w:ascii="Arial" w:hAnsi="Arial" w:cs="Arial"/>
            <w:b/>
            <w:bCs/>
            <w:i/>
            <w:iCs/>
            <w:color w:val="0070C0"/>
            <w:sz w:val="20"/>
            <w:szCs w:val="20"/>
          </w:rPr>
          <w:t>Sex-dimorphic genetic effects and novel loci for fasting glucose and insulin variability</w:t>
        </w:r>
      </w:hyperlink>
      <w:r w:rsidRPr="00C65CEE">
        <w:rPr>
          <w:rStyle w:val="docsum-authors"/>
          <w:rFonts w:ascii="Arial" w:hAnsi="Arial" w:cs="Arial"/>
          <w:b/>
          <w:bCs/>
          <w:i/>
          <w:iCs/>
          <w:color w:val="0070C0"/>
          <w:sz w:val="20"/>
          <w:szCs w:val="20"/>
        </w:rPr>
        <w:t xml:space="preserve">. </w:t>
      </w:r>
      <w:r w:rsidRPr="00A75846">
        <w:rPr>
          <w:rStyle w:val="docsum-journal-citation"/>
          <w:rFonts w:ascii="Arial" w:hAnsi="Arial" w:cs="Arial"/>
          <w:sz w:val="20"/>
          <w:szCs w:val="20"/>
        </w:rPr>
        <w:t xml:space="preserve">Nat Commun. 2021 Jan 5. Vol. 12, issue 1, p. 24. </w:t>
      </w:r>
      <w:r w:rsidRPr="00A75846">
        <w:rPr>
          <w:rStyle w:val="citation-part"/>
          <w:rFonts w:ascii="Arial" w:hAnsi="Arial" w:cs="Arial"/>
          <w:sz w:val="20"/>
          <w:szCs w:val="20"/>
        </w:rPr>
        <w:t xml:space="preserve">PM: </w:t>
      </w:r>
      <w:r w:rsidRPr="00A75846">
        <w:rPr>
          <w:rStyle w:val="docsum-pmid"/>
          <w:rFonts w:ascii="Arial" w:hAnsi="Arial" w:cs="Arial"/>
          <w:sz w:val="20"/>
          <w:szCs w:val="20"/>
        </w:rPr>
        <w:t>33402679.</w:t>
      </w:r>
      <w:r w:rsidRPr="00A75846">
        <w:rPr>
          <w:rFonts w:ascii="Arial" w:hAnsi="Arial" w:cs="Arial"/>
          <w:sz w:val="20"/>
          <w:szCs w:val="20"/>
        </w:rPr>
        <w:t xml:space="preserve"> </w:t>
      </w:r>
      <w:r w:rsidR="00272107" w:rsidRPr="00A75846">
        <w:rPr>
          <w:rStyle w:val="docsum-pmid"/>
          <w:rFonts w:ascii="Arial" w:hAnsi="Arial" w:cs="Arial"/>
          <w:sz w:val="20"/>
          <w:szCs w:val="20"/>
        </w:rPr>
        <w:t>PMC7785747.</w:t>
      </w:r>
    </w:p>
    <w:p w14:paraId="1AFDFA8C" w14:textId="03D677B9" w:rsidR="00D56FFD" w:rsidRPr="00BB2878" w:rsidRDefault="00D56FFD" w:rsidP="00D56FFD">
      <w:pPr>
        <w:rPr>
          <w:rFonts w:ascii="Arial" w:hAnsi="Arial" w:cs="Arial"/>
          <w:sz w:val="20"/>
          <w:szCs w:val="20"/>
        </w:rPr>
      </w:pPr>
      <w:r w:rsidRPr="00BB2878">
        <w:rPr>
          <w:rStyle w:val="docsum-authors"/>
          <w:rFonts w:ascii="Arial" w:hAnsi="Arial" w:cs="Arial"/>
          <w:sz w:val="20"/>
          <w:szCs w:val="20"/>
        </w:rPr>
        <w:t>Lee Y, Nemet I, Wang Z, Lai HTM, de Oliveira Otto MC, Lemaitre RN, Fretts AM, Sotoodehnia N, Budoff M, DiDonato JA, McKnight B, Tang WHW, Psaty BM, Siscovick DS, Hazen SL, Mozaffarian D.</w:t>
      </w:r>
      <w:r w:rsidRPr="00BB2878">
        <w:rPr>
          <w:rFonts w:ascii="Arial" w:hAnsi="Arial" w:cs="Arial"/>
          <w:sz w:val="20"/>
          <w:szCs w:val="20"/>
        </w:rPr>
        <w:t xml:space="preserve"> </w:t>
      </w:r>
      <w:hyperlink r:id="rId393" w:history="1">
        <w:r w:rsidR="009A0A41" w:rsidRPr="00C65CEE">
          <w:rPr>
            <w:rStyle w:val="Hyperlink"/>
            <w:rFonts w:ascii="Arial" w:hAnsi="Arial" w:cs="Arial"/>
            <w:b/>
            <w:bCs/>
            <w:i/>
            <w:iCs/>
            <w:color w:val="0070C0"/>
            <w:sz w:val="20"/>
            <w:szCs w:val="20"/>
          </w:rPr>
          <w:t>Longitudinal plasma measures of trimethylamine N-</w:t>
        </w:r>
        <w:r w:rsidR="00A75846" w:rsidRPr="00C65CEE">
          <w:rPr>
            <w:rStyle w:val="Hyperlink"/>
            <w:rFonts w:ascii="Arial" w:hAnsi="Arial" w:cs="Arial"/>
            <w:b/>
            <w:bCs/>
            <w:i/>
            <w:iCs/>
            <w:color w:val="0070C0"/>
            <w:sz w:val="20"/>
            <w:szCs w:val="20"/>
          </w:rPr>
          <w:t>o</w:t>
        </w:r>
        <w:r w:rsidR="009A0A41" w:rsidRPr="00C65CEE">
          <w:rPr>
            <w:rStyle w:val="Hyperlink"/>
            <w:rFonts w:ascii="Arial" w:hAnsi="Arial" w:cs="Arial"/>
            <w:b/>
            <w:bCs/>
            <w:i/>
            <w:iCs/>
            <w:color w:val="0070C0"/>
            <w:sz w:val="20"/>
            <w:szCs w:val="20"/>
          </w:rPr>
          <w:t xml:space="preserve">xide and risk of atherosclerotic cardiovascular disease events in community-based older adults. </w:t>
        </w:r>
      </w:hyperlink>
      <w:r w:rsidRPr="00BB2878">
        <w:rPr>
          <w:rStyle w:val="docsum-journal-citation"/>
          <w:rFonts w:ascii="Arial" w:hAnsi="Arial" w:cs="Arial"/>
          <w:sz w:val="20"/>
          <w:szCs w:val="20"/>
        </w:rPr>
        <w:t xml:space="preserve">J Am Heart </w:t>
      </w:r>
      <w:r w:rsidRPr="00BB2878">
        <w:rPr>
          <w:rStyle w:val="docsum-pmid"/>
          <w:rFonts w:ascii="Arial" w:hAnsi="Arial" w:cs="Arial"/>
          <w:sz w:val="20"/>
          <w:szCs w:val="20"/>
        </w:rPr>
        <w:t>Assoc. 2021</w:t>
      </w:r>
      <w:r w:rsidR="009A0A41" w:rsidRPr="00BB2878">
        <w:rPr>
          <w:rStyle w:val="docsum-pmid"/>
          <w:rFonts w:ascii="Arial" w:hAnsi="Arial" w:cs="Arial"/>
          <w:sz w:val="20"/>
          <w:szCs w:val="20"/>
        </w:rPr>
        <w:t xml:space="preserve"> Sept. Vol. 10, issue 17, e020646</w:t>
      </w:r>
      <w:r w:rsidRPr="00BB2878">
        <w:rPr>
          <w:rStyle w:val="docsum-pmid"/>
          <w:rFonts w:ascii="Arial" w:hAnsi="Arial" w:cs="Arial"/>
          <w:sz w:val="20"/>
          <w:szCs w:val="20"/>
        </w:rPr>
        <w:t>. PM</w:t>
      </w:r>
      <w:r w:rsidRPr="00BB2878">
        <w:rPr>
          <w:rStyle w:val="citation-part"/>
          <w:rFonts w:ascii="Arial" w:hAnsi="Arial" w:cs="Arial"/>
          <w:sz w:val="20"/>
          <w:szCs w:val="20"/>
        </w:rPr>
        <w:t xml:space="preserve">: </w:t>
      </w:r>
      <w:r w:rsidRPr="00BB2878">
        <w:rPr>
          <w:rStyle w:val="docsum-pmid"/>
          <w:rFonts w:ascii="Arial" w:hAnsi="Arial" w:cs="Arial"/>
          <w:sz w:val="20"/>
          <w:szCs w:val="20"/>
        </w:rPr>
        <w:t>34398665.</w:t>
      </w:r>
      <w:r w:rsidR="00EC275D" w:rsidRPr="00EC275D">
        <w:rPr>
          <w:rStyle w:val="docsum-pmid"/>
          <w:rFonts w:ascii="Arial" w:hAnsi="Arial" w:cs="Arial"/>
          <w:sz w:val="20"/>
          <w:szCs w:val="20"/>
        </w:rPr>
        <w:t xml:space="preserve"> </w:t>
      </w:r>
      <w:hyperlink r:id="rId394" w:tgtFrame="_blank" w:history="1">
        <w:r w:rsidR="00EC275D" w:rsidRPr="00EC275D">
          <w:rPr>
            <w:rStyle w:val="docsum-pmid"/>
            <w:rFonts w:ascii="Arial" w:hAnsi="Arial" w:cs="Arial"/>
            <w:sz w:val="20"/>
            <w:szCs w:val="20"/>
          </w:rPr>
          <w:t>PMC8649305</w:t>
        </w:r>
      </w:hyperlink>
      <w:r w:rsidR="00DE7075" w:rsidRPr="00DE7075">
        <w:rPr>
          <w:rStyle w:val="docsum-pmid"/>
          <w:rFonts w:ascii="Arial" w:hAnsi="Arial" w:cs="Arial"/>
          <w:sz w:val="20"/>
          <w:szCs w:val="20"/>
        </w:rPr>
        <w:t>.</w:t>
      </w:r>
    </w:p>
    <w:p w14:paraId="1C818762" w14:textId="77777777" w:rsidR="00D56FFD" w:rsidRDefault="00D56FFD" w:rsidP="00D56FFD">
      <w:pPr>
        <w:rPr>
          <w:rStyle w:val="docsum-authors"/>
          <w:rFonts w:ascii="Arial" w:hAnsi="Arial" w:cs="Arial"/>
          <w:sz w:val="20"/>
          <w:szCs w:val="20"/>
        </w:rPr>
      </w:pPr>
      <w:r>
        <w:rPr>
          <w:rStyle w:val="docsum-authors"/>
          <w:rFonts w:ascii="Arial" w:hAnsi="Arial" w:cs="Arial"/>
          <w:sz w:val="20"/>
          <w:szCs w:val="20"/>
        </w:rPr>
        <w:t>Lemaitre RN, Jensen PN, Wang Z, Fretts AM, McKnight B, Nemet I, Biggs ML, Sotoodehnia N, de Oliveira Otto MC, Psaty BM, Siscovick DS, Hazen SL, Mozaffarian D.</w:t>
      </w:r>
      <w:r>
        <w:rPr>
          <w:rFonts w:ascii="Arial" w:hAnsi="Arial" w:cs="Arial"/>
          <w:sz w:val="20"/>
          <w:szCs w:val="20"/>
        </w:rPr>
        <w:t xml:space="preserve"> </w:t>
      </w:r>
      <w:hyperlink r:id="rId395" w:history="1">
        <w:r w:rsidRPr="00C65CEE">
          <w:rPr>
            <w:rStyle w:val="Hyperlink"/>
            <w:rFonts w:ascii="Arial" w:hAnsi="Arial" w:cs="Arial"/>
            <w:b/>
            <w:bCs/>
            <w:i/>
            <w:iCs/>
            <w:color w:val="0070C0"/>
            <w:sz w:val="20"/>
            <w:szCs w:val="20"/>
          </w:rPr>
          <w:t xml:space="preserve">Association of trimethylamine N-oxide and related metabolites in plasma and incident Type 2 Diabetes: The Cardiovascular Health Study. </w:t>
        </w:r>
      </w:hyperlink>
      <w:r>
        <w:rPr>
          <w:rStyle w:val="docsum-journal-citation"/>
          <w:rFonts w:ascii="Arial" w:hAnsi="Arial" w:cs="Arial"/>
          <w:sz w:val="20"/>
          <w:szCs w:val="20"/>
        </w:rPr>
        <w:t xml:space="preserve">JAMA Netw Open. 2021 Aug 2. Vol. 4, issue 8, e2122844. </w:t>
      </w:r>
      <w:r>
        <w:rPr>
          <w:rStyle w:val="citation-part"/>
          <w:rFonts w:ascii="Arial" w:hAnsi="Arial" w:cs="Arial"/>
          <w:sz w:val="20"/>
          <w:szCs w:val="20"/>
        </w:rPr>
        <w:t xml:space="preserve">PM: </w:t>
      </w:r>
      <w:r>
        <w:rPr>
          <w:rStyle w:val="docsum-pmid"/>
          <w:rFonts w:ascii="Arial" w:hAnsi="Arial" w:cs="Arial"/>
          <w:sz w:val="20"/>
          <w:szCs w:val="20"/>
        </w:rPr>
        <w:t>34448864</w:t>
      </w:r>
      <w:r>
        <w:rPr>
          <w:rStyle w:val="citation-part"/>
          <w:rFonts w:ascii="Arial" w:hAnsi="Arial" w:cs="Arial"/>
          <w:sz w:val="20"/>
          <w:szCs w:val="20"/>
        </w:rPr>
        <w:t xml:space="preserve">. </w:t>
      </w:r>
      <w:hyperlink r:id="rId396" w:tgtFrame="_blank" w:history="1">
        <w:r>
          <w:rPr>
            <w:rStyle w:val="Hyperlink"/>
            <w:rFonts w:ascii="Arial" w:hAnsi="Arial" w:cs="Arial"/>
            <w:color w:val="auto"/>
            <w:sz w:val="20"/>
            <w:szCs w:val="20"/>
            <w:u w:val="none"/>
          </w:rPr>
          <w:t>PMC8397925</w:t>
        </w:r>
      </w:hyperlink>
      <w:r>
        <w:rPr>
          <w:rStyle w:val="citation-part"/>
          <w:rFonts w:ascii="Arial" w:hAnsi="Arial" w:cs="Arial"/>
          <w:sz w:val="20"/>
          <w:szCs w:val="20"/>
        </w:rPr>
        <w:t>.</w:t>
      </w:r>
    </w:p>
    <w:p w14:paraId="3F46B01F" w14:textId="0A9C7A5C" w:rsidR="00D56FFD" w:rsidRPr="00BB2878" w:rsidRDefault="00D56FFD" w:rsidP="00D56FFD">
      <w:pPr>
        <w:rPr>
          <w:rFonts w:ascii="Arial" w:hAnsi="Arial" w:cs="Arial"/>
          <w:sz w:val="20"/>
          <w:szCs w:val="20"/>
        </w:rPr>
      </w:pPr>
      <w:r w:rsidRPr="00BB2878">
        <w:rPr>
          <w:rStyle w:val="docsum-authors"/>
          <w:rFonts w:ascii="Arial" w:hAnsi="Arial" w:cs="Arial"/>
          <w:sz w:val="20"/>
          <w:szCs w:val="20"/>
        </w:rPr>
        <w:t>Levine DA, Gross AL, Briceño EM, Tilton N, Giordani BJ, Sussman JB, Hayward RA, Burke JF, Hingtgen S, Elkind MSV, Manly JJ, Gottesman RF, Gaskin DJ, Sidney S, Sacco RL, Tom SE, Wright CB, Yaffe K, Galecki AT.</w:t>
      </w:r>
      <w:r w:rsidRPr="00BB2878">
        <w:rPr>
          <w:rFonts w:ascii="Arial" w:hAnsi="Arial" w:cs="Arial"/>
          <w:sz w:val="20"/>
          <w:szCs w:val="20"/>
        </w:rPr>
        <w:t xml:space="preserve"> </w:t>
      </w:r>
      <w:hyperlink r:id="rId397" w:history="1">
        <w:r w:rsidRPr="00C65CEE">
          <w:rPr>
            <w:rStyle w:val="docsum-authors"/>
            <w:rFonts w:ascii="Arial" w:hAnsi="Arial" w:cs="Arial"/>
            <w:b/>
            <w:bCs/>
            <w:i/>
            <w:iCs/>
            <w:color w:val="0070C0"/>
            <w:sz w:val="20"/>
            <w:szCs w:val="20"/>
            <w:u w:val="single"/>
          </w:rPr>
          <w:t xml:space="preserve">Sex differences in cognitive decline among US adults. </w:t>
        </w:r>
      </w:hyperlink>
      <w:r w:rsidRPr="00BB2878">
        <w:rPr>
          <w:rStyle w:val="docsum-journal-citation"/>
          <w:rFonts w:ascii="Arial" w:hAnsi="Arial" w:cs="Arial"/>
          <w:sz w:val="20"/>
          <w:szCs w:val="20"/>
        </w:rPr>
        <w:t xml:space="preserve">JAMA Netw Open. 2021 Feb 1. Vol. 4, issue 2, e210169. </w:t>
      </w:r>
      <w:r w:rsidRPr="00BB2878">
        <w:rPr>
          <w:rStyle w:val="citation-part"/>
          <w:rFonts w:ascii="Arial" w:hAnsi="Arial" w:cs="Arial"/>
          <w:sz w:val="20"/>
          <w:szCs w:val="20"/>
        </w:rPr>
        <w:t xml:space="preserve">PM: </w:t>
      </w:r>
      <w:r w:rsidRPr="00BB2878">
        <w:rPr>
          <w:rStyle w:val="docsum-pmid"/>
          <w:rFonts w:ascii="Arial" w:hAnsi="Arial" w:cs="Arial"/>
          <w:sz w:val="20"/>
          <w:szCs w:val="20"/>
        </w:rPr>
        <w:t xml:space="preserve">33630089. </w:t>
      </w:r>
      <w:hyperlink r:id="rId398" w:tgtFrame="_blank" w:history="1">
        <w:r w:rsidRPr="00BB2878">
          <w:rPr>
            <w:rStyle w:val="docsum-pmid"/>
            <w:rFonts w:ascii="Arial" w:hAnsi="Arial" w:cs="Arial"/>
            <w:sz w:val="20"/>
            <w:szCs w:val="20"/>
          </w:rPr>
          <w:t xml:space="preserve">PMC7907956. </w:t>
        </w:r>
      </w:hyperlink>
      <w:r w:rsidRPr="00BB2878">
        <w:rPr>
          <w:rFonts w:ascii="Arial" w:hAnsi="Arial" w:cs="Arial"/>
          <w:sz w:val="20"/>
          <w:szCs w:val="20"/>
        </w:rPr>
        <w:t xml:space="preserve"> </w:t>
      </w:r>
    </w:p>
    <w:p w14:paraId="569CECC5" w14:textId="11824FD0" w:rsidR="00543E6F" w:rsidRPr="00EC275D" w:rsidRDefault="00543E6F" w:rsidP="00D56FFD">
      <w:pPr>
        <w:rPr>
          <w:rStyle w:val="docsum-journal-citation"/>
        </w:rPr>
      </w:pPr>
      <w:bookmarkStart w:id="80" w:name="_Hlk83376418"/>
      <w:r w:rsidRPr="00117E55">
        <w:rPr>
          <w:rStyle w:val="docsum-authors"/>
          <w:rFonts w:ascii="Arial" w:hAnsi="Arial" w:cs="Arial"/>
          <w:sz w:val="20"/>
          <w:szCs w:val="20"/>
        </w:rPr>
        <w:t>Limpitikul WB, Dewland TA, Vittinghoff E, Soliman E, Nah G, Fang C, Siscovick DS, Psaty BM, Sotoodehnia N, Heckbert S, Stein PK, Gottdiener J, Hu X, Hempfling R, Marcus GM.</w:t>
      </w:r>
      <w:r w:rsidRPr="00117E55">
        <w:rPr>
          <w:rFonts w:ascii="Arial" w:hAnsi="Arial" w:cs="Arial"/>
          <w:sz w:val="20"/>
          <w:szCs w:val="20"/>
        </w:rPr>
        <w:t xml:space="preserve"> </w:t>
      </w:r>
      <w:hyperlink r:id="rId399" w:history="1">
        <w:r w:rsidRPr="00BB2878">
          <w:rPr>
            <w:rStyle w:val="Hyperlink"/>
            <w:rFonts w:ascii="Arial" w:hAnsi="Arial" w:cs="Arial"/>
            <w:b/>
            <w:bCs/>
            <w:i/>
            <w:iCs/>
            <w:color w:val="0070C0"/>
            <w:sz w:val="20"/>
            <w:szCs w:val="20"/>
          </w:rPr>
          <w:t>Premature ventricular complexes and development of heart failure in a community-based population.</w:t>
        </w:r>
        <w:r w:rsidRPr="003B09A7">
          <w:rPr>
            <w:rStyle w:val="Hyperlink"/>
            <w:rFonts w:ascii="Arial" w:hAnsi="Arial" w:cs="Arial"/>
            <w:i/>
            <w:iCs/>
            <w:color w:val="0070C0"/>
            <w:sz w:val="20"/>
            <w:szCs w:val="20"/>
          </w:rPr>
          <w:t xml:space="preserve"> </w:t>
        </w:r>
      </w:hyperlink>
      <w:r w:rsidRPr="00117E55">
        <w:rPr>
          <w:rStyle w:val="docsum-journal-citation"/>
          <w:rFonts w:ascii="Arial" w:hAnsi="Arial" w:cs="Arial"/>
          <w:sz w:val="20"/>
          <w:szCs w:val="20"/>
        </w:rPr>
        <w:t>Heart. 2021 Sep 7. doi: 10.1136/heartjnl-2021-319473. Online ahead of print.</w:t>
      </w:r>
      <w:r w:rsidRPr="00117E55">
        <w:rPr>
          <w:rFonts w:ascii="Arial" w:hAnsi="Arial" w:cs="Arial"/>
          <w:sz w:val="20"/>
          <w:szCs w:val="20"/>
        </w:rPr>
        <w:t xml:space="preserve"> </w:t>
      </w:r>
      <w:r w:rsidRPr="00117E55">
        <w:rPr>
          <w:rStyle w:val="citation-part"/>
          <w:rFonts w:ascii="Arial" w:hAnsi="Arial" w:cs="Arial"/>
          <w:sz w:val="20"/>
          <w:szCs w:val="20"/>
        </w:rPr>
        <w:t xml:space="preserve">PM: </w:t>
      </w:r>
      <w:r w:rsidRPr="00EC275D">
        <w:rPr>
          <w:rStyle w:val="docsum-journal-citation"/>
        </w:rPr>
        <w:t>34493549.</w:t>
      </w:r>
      <w:bookmarkEnd w:id="80"/>
      <w:r w:rsidR="00EC275D" w:rsidRPr="00EC275D">
        <w:rPr>
          <w:rStyle w:val="docsum-journal-citation"/>
          <w:rFonts w:ascii="Arial" w:hAnsi="Arial" w:cs="Arial"/>
          <w:sz w:val="20"/>
          <w:szCs w:val="20"/>
        </w:rPr>
        <w:t xml:space="preserve"> </w:t>
      </w:r>
      <w:hyperlink r:id="rId400" w:tgtFrame="_blank" w:history="1">
        <w:r w:rsidR="00EC275D" w:rsidRPr="00EC275D">
          <w:rPr>
            <w:rStyle w:val="docsum-journal-citation"/>
            <w:rFonts w:ascii="Arial" w:hAnsi="Arial" w:cs="Arial"/>
            <w:sz w:val="20"/>
            <w:szCs w:val="20"/>
          </w:rPr>
          <w:t>PMC8702448</w:t>
        </w:r>
      </w:hyperlink>
      <w:r w:rsidR="00F831AC" w:rsidRPr="00F831AC">
        <w:rPr>
          <w:rStyle w:val="docsum-journal-citation"/>
          <w:rFonts w:ascii="Arial" w:hAnsi="Arial" w:cs="Arial"/>
          <w:sz w:val="20"/>
          <w:szCs w:val="20"/>
        </w:rPr>
        <w:t>.</w:t>
      </w:r>
      <w:r w:rsidR="006D2B16">
        <w:rPr>
          <w:rStyle w:val="docsum-journal-citation"/>
          <w:rFonts w:ascii="Arial" w:hAnsi="Arial" w:cs="Arial"/>
          <w:sz w:val="20"/>
          <w:szCs w:val="20"/>
        </w:rPr>
        <w:t xml:space="preserve"> </w:t>
      </w:r>
    </w:p>
    <w:p w14:paraId="017F7DD5" w14:textId="21F976D3" w:rsidR="00D56FFD" w:rsidRDefault="00D56FFD" w:rsidP="00D56FFD">
      <w:pPr>
        <w:rPr>
          <w:rStyle w:val="docsum-authors"/>
          <w:rFonts w:ascii="Arial" w:hAnsi="Arial" w:cs="Arial"/>
          <w:sz w:val="20"/>
          <w:szCs w:val="20"/>
        </w:rPr>
      </w:pPr>
      <w:r w:rsidRPr="00C75036">
        <w:rPr>
          <w:rStyle w:val="docsum-authors"/>
          <w:rFonts w:ascii="Arial" w:hAnsi="Arial" w:cs="Arial"/>
          <w:sz w:val="20"/>
          <w:szCs w:val="20"/>
        </w:rPr>
        <w:t>Lin BM, Grinde KE, Brody JA, Breeze CE, Raffield LM, Mychaleckyj JC, Thornton</w:t>
      </w:r>
      <w:r>
        <w:rPr>
          <w:rStyle w:val="docsum-authors"/>
          <w:rFonts w:ascii="Arial" w:hAnsi="Arial" w:cs="Arial"/>
          <w:sz w:val="20"/>
          <w:szCs w:val="20"/>
        </w:rPr>
        <w:t xml:space="preserve"> </w:t>
      </w:r>
      <w:r w:rsidRPr="00C75036">
        <w:rPr>
          <w:rStyle w:val="docsum-authors"/>
          <w:rFonts w:ascii="Arial" w:hAnsi="Arial" w:cs="Arial"/>
          <w:sz w:val="20"/>
          <w:szCs w:val="20"/>
        </w:rPr>
        <w:t>TA, Perry JA, Baier LJ, de Las Fuentes L, Guo X, Heavner BD, Hanson RL, Hung YJ,</w:t>
      </w:r>
      <w:r>
        <w:rPr>
          <w:rStyle w:val="docsum-authors"/>
          <w:rFonts w:ascii="Arial" w:hAnsi="Arial" w:cs="Arial"/>
          <w:sz w:val="20"/>
          <w:szCs w:val="20"/>
        </w:rPr>
        <w:t xml:space="preserve"> </w:t>
      </w:r>
      <w:r w:rsidRPr="00C75036">
        <w:rPr>
          <w:rStyle w:val="docsum-authors"/>
          <w:rFonts w:ascii="Arial" w:hAnsi="Arial" w:cs="Arial"/>
          <w:sz w:val="20"/>
          <w:szCs w:val="20"/>
        </w:rPr>
        <w:t>Qian H, Hsiung CA, Hwang SJ, Irvin MR, Jain D, Kelly TN, Kobes S, Lange L, Lash</w:t>
      </w:r>
      <w:r>
        <w:rPr>
          <w:rStyle w:val="docsum-authors"/>
          <w:rFonts w:ascii="Arial" w:hAnsi="Arial" w:cs="Arial"/>
          <w:sz w:val="20"/>
          <w:szCs w:val="20"/>
        </w:rPr>
        <w:t xml:space="preserve"> </w:t>
      </w:r>
      <w:r w:rsidRPr="00C75036">
        <w:rPr>
          <w:rStyle w:val="docsum-authors"/>
          <w:rFonts w:ascii="Arial" w:hAnsi="Arial" w:cs="Arial"/>
          <w:sz w:val="20"/>
          <w:szCs w:val="20"/>
        </w:rPr>
        <w:t>JP, Li Y, Liu X, Mi X, Musani SK, Papanicolaou GJ, Parsa A, Reiner AP, Salimi S,</w:t>
      </w:r>
      <w:r>
        <w:rPr>
          <w:rStyle w:val="docsum-authors"/>
          <w:rFonts w:ascii="Arial" w:hAnsi="Arial" w:cs="Arial"/>
          <w:sz w:val="20"/>
          <w:szCs w:val="20"/>
        </w:rPr>
        <w:t xml:space="preserve"> </w:t>
      </w:r>
      <w:r w:rsidRPr="00C75036">
        <w:rPr>
          <w:rStyle w:val="docsum-authors"/>
          <w:rFonts w:ascii="Arial" w:hAnsi="Arial" w:cs="Arial"/>
          <w:sz w:val="20"/>
          <w:szCs w:val="20"/>
        </w:rPr>
        <w:t>Sheu WH, Shuldiner AR, Taylor KD, Smith AV, Smith JA, Tin A, Vaidya D, Wallace</w:t>
      </w:r>
      <w:r>
        <w:rPr>
          <w:rStyle w:val="docsum-authors"/>
          <w:rFonts w:ascii="Arial" w:hAnsi="Arial" w:cs="Arial"/>
          <w:sz w:val="20"/>
          <w:szCs w:val="20"/>
        </w:rPr>
        <w:t xml:space="preserve"> </w:t>
      </w:r>
      <w:r w:rsidRPr="00C75036">
        <w:rPr>
          <w:rStyle w:val="docsum-authors"/>
          <w:rFonts w:ascii="Arial" w:hAnsi="Arial" w:cs="Arial"/>
          <w:sz w:val="20"/>
          <w:szCs w:val="20"/>
        </w:rPr>
        <w:t>RB, Yamamoto K, Sakaue S, Matsuda K, Kamatani Y, Momozawa Y, Yanek LR, Young BA,</w:t>
      </w:r>
      <w:r>
        <w:rPr>
          <w:rStyle w:val="docsum-authors"/>
          <w:rFonts w:ascii="Arial" w:hAnsi="Arial" w:cs="Arial"/>
          <w:sz w:val="20"/>
          <w:szCs w:val="20"/>
        </w:rPr>
        <w:t xml:space="preserve"> </w:t>
      </w:r>
      <w:r w:rsidRPr="00C75036">
        <w:rPr>
          <w:rStyle w:val="docsum-authors"/>
          <w:rFonts w:ascii="Arial" w:hAnsi="Arial" w:cs="Arial"/>
          <w:sz w:val="20"/>
          <w:szCs w:val="20"/>
        </w:rPr>
        <w:t>Zhao W, Okada Y, Abecasis G, Psaty BM, Arnett DK, Boerwinkle E, Cai J, Yii-Der</w:t>
      </w:r>
      <w:r>
        <w:rPr>
          <w:rStyle w:val="docsum-authors"/>
          <w:rFonts w:ascii="Arial" w:hAnsi="Arial" w:cs="Arial"/>
          <w:sz w:val="20"/>
          <w:szCs w:val="20"/>
        </w:rPr>
        <w:t xml:space="preserve"> </w:t>
      </w:r>
      <w:r w:rsidRPr="00C75036">
        <w:rPr>
          <w:rStyle w:val="docsum-authors"/>
          <w:rFonts w:ascii="Arial" w:hAnsi="Arial" w:cs="Arial"/>
          <w:sz w:val="20"/>
          <w:szCs w:val="20"/>
        </w:rPr>
        <w:t>Chen I, Correa A, Cupples LA, He J, Kardia SL, Kooperberg C, Mathias RA,</w:t>
      </w:r>
      <w:r>
        <w:rPr>
          <w:rStyle w:val="docsum-authors"/>
          <w:rFonts w:ascii="Arial" w:hAnsi="Arial" w:cs="Arial"/>
          <w:sz w:val="20"/>
          <w:szCs w:val="20"/>
        </w:rPr>
        <w:t xml:space="preserve"> </w:t>
      </w:r>
      <w:r w:rsidRPr="00C75036">
        <w:rPr>
          <w:rStyle w:val="docsum-authors"/>
          <w:rFonts w:ascii="Arial" w:hAnsi="Arial" w:cs="Arial"/>
          <w:sz w:val="20"/>
          <w:szCs w:val="20"/>
        </w:rPr>
        <w:t>Mitchell BD, Nickerson DA, Turner ST, Vasan RS, Rotter JI, Levy D, Kramer HJ,</w:t>
      </w:r>
      <w:r>
        <w:rPr>
          <w:rStyle w:val="docsum-authors"/>
          <w:rFonts w:ascii="Arial" w:hAnsi="Arial" w:cs="Arial"/>
          <w:sz w:val="20"/>
          <w:szCs w:val="20"/>
        </w:rPr>
        <w:t xml:space="preserve"> </w:t>
      </w:r>
      <w:r w:rsidRPr="00C75036">
        <w:rPr>
          <w:rStyle w:val="docsum-authors"/>
          <w:rFonts w:ascii="Arial" w:hAnsi="Arial" w:cs="Arial"/>
          <w:sz w:val="20"/>
          <w:szCs w:val="20"/>
        </w:rPr>
        <w:t>Köttgen A, N</w:t>
      </w:r>
      <w:r w:rsidR="00A44A6D">
        <w:rPr>
          <w:rStyle w:val="docsum-authors"/>
          <w:rFonts w:ascii="Arial" w:hAnsi="Arial" w:cs="Arial"/>
          <w:sz w:val="20"/>
          <w:szCs w:val="20"/>
        </w:rPr>
        <w:t>HLBI</w:t>
      </w:r>
      <w:r w:rsidRPr="00C75036">
        <w:rPr>
          <w:rStyle w:val="docsum-authors"/>
          <w:rFonts w:ascii="Arial" w:hAnsi="Arial" w:cs="Arial"/>
          <w:sz w:val="20"/>
          <w:szCs w:val="20"/>
        </w:rPr>
        <w:t xml:space="preserve"> Trans-Omics For Precision Medicine TOPMed Consortium, TOPMed</w:t>
      </w:r>
      <w:r>
        <w:rPr>
          <w:rStyle w:val="docsum-authors"/>
          <w:rFonts w:ascii="Arial" w:hAnsi="Arial" w:cs="Arial"/>
          <w:sz w:val="20"/>
          <w:szCs w:val="20"/>
        </w:rPr>
        <w:t xml:space="preserve"> </w:t>
      </w:r>
      <w:r w:rsidRPr="00C75036">
        <w:rPr>
          <w:rStyle w:val="docsum-authors"/>
          <w:rFonts w:ascii="Arial" w:hAnsi="Arial" w:cs="Arial"/>
          <w:sz w:val="20"/>
          <w:szCs w:val="20"/>
        </w:rPr>
        <w:t xml:space="preserve">Kidney Working Group, Rich SS, Lin DY, Browning SR, Franceschini N. </w:t>
      </w:r>
      <w:hyperlink r:id="rId401" w:history="1">
        <w:r w:rsidRPr="00C65CEE">
          <w:rPr>
            <w:rStyle w:val="Hyperlink"/>
            <w:rFonts w:ascii="Arial" w:hAnsi="Arial" w:cs="Arial"/>
            <w:b/>
            <w:bCs/>
            <w:i/>
            <w:iCs/>
            <w:color w:val="0070C0"/>
            <w:sz w:val="20"/>
            <w:szCs w:val="20"/>
          </w:rPr>
          <w:t xml:space="preserve">Whole genome sequence analyses of eGFR in 23,732 people representing multiple ancestries in the NHLBI </w:t>
        </w:r>
        <w:r w:rsidR="007F7853"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rans-</w:t>
        </w:r>
        <w:r w:rsidR="007F7853" w:rsidRPr="00C65CEE">
          <w:rPr>
            <w:rStyle w:val="Hyperlink"/>
            <w:rFonts w:ascii="Arial" w:hAnsi="Arial" w:cs="Arial"/>
            <w:b/>
            <w:bCs/>
            <w:i/>
            <w:iCs/>
            <w:color w:val="0070C0"/>
            <w:sz w:val="20"/>
            <w:szCs w:val="20"/>
          </w:rPr>
          <w:t>O</w:t>
        </w:r>
        <w:r w:rsidRPr="00C65CEE">
          <w:rPr>
            <w:rStyle w:val="Hyperlink"/>
            <w:rFonts w:ascii="Arial" w:hAnsi="Arial" w:cs="Arial"/>
            <w:b/>
            <w:bCs/>
            <w:i/>
            <w:iCs/>
            <w:color w:val="0070C0"/>
            <w:sz w:val="20"/>
            <w:szCs w:val="20"/>
          </w:rPr>
          <w:t xml:space="preserve">mics for </w:t>
        </w:r>
        <w:r w:rsidR="007F7853" w:rsidRPr="00C65CEE">
          <w:rPr>
            <w:rStyle w:val="Hyperlink"/>
            <w:rFonts w:ascii="Arial" w:hAnsi="Arial" w:cs="Arial"/>
            <w:b/>
            <w:bCs/>
            <w:i/>
            <w:iCs/>
            <w:color w:val="0070C0"/>
            <w:sz w:val="20"/>
            <w:szCs w:val="20"/>
          </w:rPr>
          <w:t>P</w:t>
        </w:r>
        <w:r w:rsidRPr="00C65CEE">
          <w:rPr>
            <w:rStyle w:val="Hyperlink"/>
            <w:rFonts w:ascii="Arial" w:hAnsi="Arial" w:cs="Arial"/>
            <w:b/>
            <w:bCs/>
            <w:i/>
            <w:iCs/>
            <w:color w:val="0070C0"/>
            <w:sz w:val="20"/>
            <w:szCs w:val="20"/>
          </w:rPr>
          <w:t xml:space="preserve">recision </w:t>
        </w:r>
        <w:r w:rsidR="007F7853" w:rsidRPr="00C65CEE">
          <w:rPr>
            <w:rStyle w:val="Hyperlink"/>
            <w:rFonts w:ascii="Arial" w:hAnsi="Arial" w:cs="Arial"/>
            <w:b/>
            <w:bCs/>
            <w:i/>
            <w:iCs/>
            <w:color w:val="0070C0"/>
            <w:sz w:val="20"/>
            <w:szCs w:val="20"/>
          </w:rPr>
          <w:t>M</w:t>
        </w:r>
        <w:r w:rsidRPr="00C65CEE">
          <w:rPr>
            <w:rStyle w:val="Hyperlink"/>
            <w:rFonts w:ascii="Arial" w:hAnsi="Arial" w:cs="Arial"/>
            <w:b/>
            <w:bCs/>
            <w:i/>
            <w:iCs/>
            <w:color w:val="0070C0"/>
            <w:sz w:val="20"/>
            <w:szCs w:val="20"/>
          </w:rPr>
          <w:t xml:space="preserve">edicine (TOPMed) </w:t>
        </w:r>
        <w:r w:rsidR="007F7853" w:rsidRPr="00C65CEE">
          <w:rPr>
            <w:rStyle w:val="Hyperlink"/>
            <w:rFonts w:ascii="Arial" w:hAnsi="Arial" w:cs="Arial"/>
            <w:b/>
            <w:bCs/>
            <w:i/>
            <w:iCs/>
            <w:color w:val="0070C0"/>
            <w:sz w:val="20"/>
            <w:szCs w:val="20"/>
          </w:rPr>
          <w:t>C</w:t>
        </w:r>
        <w:r w:rsidRPr="00C65CEE">
          <w:rPr>
            <w:rStyle w:val="Hyperlink"/>
            <w:rFonts w:ascii="Arial" w:hAnsi="Arial" w:cs="Arial"/>
            <w:b/>
            <w:bCs/>
            <w:i/>
            <w:iCs/>
            <w:color w:val="0070C0"/>
            <w:sz w:val="20"/>
            <w:szCs w:val="20"/>
          </w:rPr>
          <w:t>onsortium</w:t>
        </w:r>
      </w:hyperlink>
      <w:r w:rsidRPr="00C65CEE">
        <w:rPr>
          <w:rStyle w:val="docsum-authors"/>
          <w:rFonts w:ascii="Arial" w:hAnsi="Arial" w:cs="Arial"/>
          <w:color w:val="0070C0"/>
          <w:sz w:val="20"/>
          <w:szCs w:val="20"/>
        </w:rPr>
        <w:t>.</w:t>
      </w:r>
      <w:r w:rsidRPr="00C75036">
        <w:rPr>
          <w:rStyle w:val="docsum-authors"/>
          <w:rFonts w:ascii="Arial" w:hAnsi="Arial" w:cs="Arial"/>
          <w:sz w:val="20"/>
          <w:szCs w:val="20"/>
        </w:rPr>
        <w:t xml:space="preserve"> EBioMedicine.</w:t>
      </w:r>
      <w:r>
        <w:rPr>
          <w:rStyle w:val="docsum-authors"/>
          <w:rFonts w:ascii="Arial" w:hAnsi="Arial" w:cs="Arial"/>
          <w:sz w:val="20"/>
          <w:szCs w:val="20"/>
        </w:rPr>
        <w:t xml:space="preserve"> </w:t>
      </w:r>
      <w:r w:rsidRPr="00C75036">
        <w:rPr>
          <w:rStyle w:val="docsum-authors"/>
          <w:rFonts w:ascii="Arial" w:hAnsi="Arial" w:cs="Arial"/>
          <w:sz w:val="20"/>
          <w:szCs w:val="20"/>
        </w:rPr>
        <w:t>2021 Jan</w:t>
      </w:r>
      <w:r>
        <w:rPr>
          <w:rStyle w:val="docsum-authors"/>
          <w:rFonts w:ascii="Arial" w:hAnsi="Arial" w:cs="Arial"/>
          <w:sz w:val="20"/>
          <w:szCs w:val="20"/>
        </w:rPr>
        <w:t xml:space="preserve">. Vol. </w:t>
      </w:r>
      <w:r w:rsidRPr="00C75036">
        <w:rPr>
          <w:rStyle w:val="docsum-authors"/>
          <w:rFonts w:ascii="Arial" w:hAnsi="Arial" w:cs="Arial"/>
          <w:sz w:val="20"/>
          <w:szCs w:val="20"/>
        </w:rPr>
        <w:t>63</w:t>
      </w:r>
      <w:r>
        <w:rPr>
          <w:rStyle w:val="docsum-authors"/>
          <w:rFonts w:ascii="Arial" w:hAnsi="Arial" w:cs="Arial"/>
          <w:sz w:val="20"/>
          <w:szCs w:val="20"/>
        </w:rPr>
        <w:t xml:space="preserve">, p. </w:t>
      </w:r>
      <w:r w:rsidRPr="00C75036">
        <w:rPr>
          <w:rStyle w:val="docsum-authors"/>
          <w:rFonts w:ascii="Arial" w:hAnsi="Arial" w:cs="Arial"/>
          <w:sz w:val="20"/>
          <w:szCs w:val="20"/>
        </w:rPr>
        <w:t>103157. PM:</w:t>
      </w:r>
      <w:r>
        <w:rPr>
          <w:rStyle w:val="docsum-authors"/>
          <w:rFonts w:ascii="Arial" w:hAnsi="Arial" w:cs="Arial"/>
          <w:sz w:val="20"/>
          <w:szCs w:val="20"/>
        </w:rPr>
        <w:t xml:space="preserve"> </w:t>
      </w:r>
      <w:r w:rsidRPr="00C75036">
        <w:rPr>
          <w:rStyle w:val="docsum-authors"/>
          <w:rFonts w:ascii="Arial" w:hAnsi="Arial" w:cs="Arial"/>
          <w:sz w:val="20"/>
          <w:szCs w:val="20"/>
        </w:rPr>
        <w:t>33418499</w:t>
      </w:r>
      <w:r>
        <w:rPr>
          <w:rStyle w:val="docsum-authors"/>
          <w:rFonts w:ascii="Arial" w:hAnsi="Arial" w:cs="Arial"/>
          <w:sz w:val="20"/>
          <w:szCs w:val="20"/>
        </w:rPr>
        <w:t>.</w:t>
      </w:r>
      <w:r w:rsidRPr="00C75036">
        <w:rPr>
          <w:rStyle w:val="docsum-authors"/>
          <w:rFonts w:ascii="Arial" w:hAnsi="Arial" w:cs="Arial"/>
          <w:sz w:val="20"/>
          <w:szCs w:val="20"/>
        </w:rPr>
        <w:t xml:space="preserve"> PMC7804602.</w:t>
      </w:r>
    </w:p>
    <w:p w14:paraId="1FDA777C" w14:textId="1997E204" w:rsidR="008B6216" w:rsidRPr="002B23C7" w:rsidRDefault="008B6216" w:rsidP="008B6216">
      <w:pPr>
        <w:rPr>
          <w:rFonts w:ascii="Arial" w:hAnsi="Arial" w:cs="Arial"/>
          <w:sz w:val="20"/>
          <w:szCs w:val="20"/>
        </w:rPr>
      </w:pPr>
      <w:r w:rsidRPr="002B23C7">
        <w:rPr>
          <w:rStyle w:val="docsum-authors"/>
          <w:rFonts w:ascii="Arial" w:hAnsi="Arial" w:cs="Arial"/>
          <w:sz w:val="20"/>
          <w:szCs w:val="20"/>
        </w:rPr>
        <w:t>Little A, Hu Y, Sun Q, Jain D, Broome J, Chen MH, Thibord F, McHugh C, Surendran P, Blackwell TW, Brody JA, Bhan A, Chami N, Vries PS, Ekunwe L, Heard-Costa N, Hobbs BD, Manichaikul A, Moon JY, Preuss MH, Ryan K, Wang Z, Wheeler M, Yanek LR, Abecasis GR, Almasy L, Beaty TH, Becker LC, Blangero J, Boerwinkle E, Butterworth AS, Choquet H, Correa A, Curran JE, Faraday N, Fornage M, Glahn DC, Hou L, Jorgenson E, Kooperberg C, Lewis JP, Lloyd-Jones DM, Loos RJF, Min N, Mitchell BD, Morrison AC, Nickerson D, North KE, O'Connell JR, Pankratz N, Psaty BM, Vasan RS, Rich SS, Rotter JI, Smith AV, Smith NL, Tang H, Tracy RP, Conomos MP, Laurie CA, Mathias RA, Li Y, Auer PL; NHLBI Trans-Omics for Precision Medicine (TOPMed) Consortium, Thornton T, Reiner AP, Johnson AD, Raffield LM.</w:t>
      </w:r>
      <w:r w:rsidRPr="002B23C7">
        <w:rPr>
          <w:rFonts w:ascii="Arial" w:hAnsi="Arial" w:cs="Arial"/>
          <w:sz w:val="20"/>
          <w:szCs w:val="20"/>
        </w:rPr>
        <w:t xml:space="preserve"> </w:t>
      </w:r>
      <w:hyperlink r:id="rId402" w:history="1">
        <w:r w:rsidRPr="00C65CEE">
          <w:rPr>
            <w:rStyle w:val="Hyperlink"/>
            <w:rFonts w:ascii="Arial" w:hAnsi="Arial" w:cs="Arial"/>
            <w:b/>
            <w:bCs/>
            <w:i/>
            <w:iCs/>
            <w:color w:val="0070C0"/>
            <w:sz w:val="20"/>
            <w:szCs w:val="20"/>
          </w:rPr>
          <w:t xml:space="preserve">Whole genome sequence analysis of platelet traits in the NHLBI </w:t>
        </w:r>
        <w:r w:rsidR="00A44A6D"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rans-</w:t>
        </w:r>
        <w:r w:rsidR="00A44A6D" w:rsidRPr="00C65CEE">
          <w:rPr>
            <w:rStyle w:val="Hyperlink"/>
            <w:rFonts w:ascii="Arial" w:hAnsi="Arial" w:cs="Arial"/>
            <w:b/>
            <w:bCs/>
            <w:i/>
            <w:iCs/>
            <w:color w:val="0070C0"/>
            <w:sz w:val="20"/>
            <w:szCs w:val="20"/>
          </w:rPr>
          <w:t>O</w:t>
        </w:r>
        <w:r w:rsidRPr="00C65CEE">
          <w:rPr>
            <w:rStyle w:val="Hyperlink"/>
            <w:rFonts w:ascii="Arial" w:hAnsi="Arial" w:cs="Arial"/>
            <w:b/>
            <w:bCs/>
            <w:i/>
            <w:iCs/>
            <w:color w:val="0070C0"/>
            <w:sz w:val="20"/>
            <w:szCs w:val="20"/>
          </w:rPr>
          <w:t xml:space="preserve">mics for </w:t>
        </w:r>
        <w:r w:rsidR="00A44A6D" w:rsidRPr="00C65CEE">
          <w:rPr>
            <w:rStyle w:val="Hyperlink"/>
            <w:rFonts w:ascii="Arial" w:hAnsi="Arial" w:cs="Arial"/>
            <w:b/>
            <w:bCs/>
            <w:i/>
            <w:iCs/>
            <w:color w:val="0070C0"/>
            <w:sz w:val="20"/>
            <w:szCs w:val="20"/>
          </w:rPr>
          <w:t>P</w:t>
        </w:r>
        <w:r w:rsidRPr="00C65CEE">
          <w:rPr>
            <w:rStyle w:val="Hyperlink"/>
            <w:rFonts w:ascii="Arial" w:hAnsi="Arial" w:cs="Arial"/>
            <w:b/>
            <w:bCs/>
            <w:i/>
            <w:iCs/>
            <w:color w:val="0070C0"/>
            <w:sz w:val="20"/>
            <w:szCs w:val="20"/>
          </w:rPr>
          <w:t xml:space="preserve">recision </w:t>
        </w:r>
        <w:r w:rsidR="00A44A6D" w:rsidRPr="00C65CEE">
          <w:rPr>
            <w:rStyle w:val="Hyperlink"/>
            <w:rFonts w:ascii="Arial" w:hAnsi="Arial" w:cs="Arial"/>
            <w:b/>
            <w:bCs/>
            <w:i/>
            <w:iCs/>
            <w:color w:val="0070C0"/>
            <w:sz w:val="20"/>
            <w:szCs w:val="20"/>
          </w:rPr>
          <w:t>M</w:t>
        </w:r>
        <w:r w:rsidRPr="00C65CEE">
          <w:rPr>
            <w:rStyle w:val="Hyperlink"/>
            <w:rFonts w:ascii="Arial" w:hAnsi="Arial" w:cs="Arial"/>
            <w:b/>
            <w:bCs/>
            <w:i/>
            <w:iCs/>
            <w:color w:val="0070C0"/>
            <w:sz w:val="20"/>
            <w:szCs w:val="20"/>
          </w:rPr>
          <w:t xml:space="preserve">edicine </w:t>
        </w:r>
        <w:r w:rsidR="00A44A6D" w:rsidRPr="00C65CEE">
          <w:rPr>
            <w:rStyle w:val="Hyperlink"/>
            <w:rFonts w:ascii="Arial" w:hAnsi="Arial" w:cs="Arial"/>
            <w:b/>
            <w:bCs/>
            <w:i/>
            <w:iCs/>
            <w:color w:val="0070C0"/>
            <w:sz w:val="20"/>
            <w:szCs w:val="20"/>
          </w:rPr>
          <w:t>I</w:t>
        </w:r>
        <w:r w:rsidRPr="00C65CEE">
          <w:rPr>
            <w:rStyle w:val="Hyperlink"/>
            <w:rFonts w:ascii="Arial" w:hAnsi="Arial" w:cs="Arial"/>
            <w:b/>
            <w:bCs/>
            <w:i/>
            <w:iCs/>
            <w:color w:val="0070C0"/>
            <w:sz w:val="20"/>
            <w:szCs w:val="20"/>
          </w:rPr>
          <w:t xml:space="preserve">nitiative. </w:t>
        </w:r>
      </w:hyperlink>
      <w:r w:rsidRPr="002B23C7">
        <w:rPr>
          <w:rStyle w:val="docsum-journal-citation"/>
          <w:rFonts w:ascii="Arial" w:hAnsi="Arial" w:cs="Arial"/>
          <w:sz w:val="20"/>
          <w:szCs w:val="20"/>
        </w:rPr>
        <w:t>Hum Mol Genet. 2021 Sep 6. doi: 10.1093/hmg/ddab252.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34553764.</w:t>
      </w:r>
      <w:r w:rsidRPr="002B23C7">
        <w:rPr>
          <w:rFonts w:ascii="Arial" w:hAnsi="Arial" w:cs="Arial"/>
          <w:sz w:val="20"/>
          <w:szCs w:val="20"/>
        </w:rPr>
        <w:t xml:space="preserve"> </w:t>
      </w:r>
      <w:r w:rsidR="009438F3" w:rsidRPr="009438F3">
        <w:rPr>
          <w:rStyle w:val="docsum-journal-citation"/>
          <w:rFonts w:ascii="Arial" w:hAnsi="Arial" w:cs="Arial"/>
          <w:sz w:val="20"/>
          <w:szCs w:val="20"/>
        </w:rPr>
        <w:t>PMC8825339.</w:t>
      </w:r>
    </w:p>
    <w:p w14:paraId="14CB36B0"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Liu X, Longchamps RJ, Wiggins KL, Raffield LM, Bielak LF, Zhao W, Pitsillides A, Blackwell TW, Yao J, Guo X, Kurniansyah N, Thyagarajan B, Pankratz N, Rich SS, Taylor KD, Peyser PA, Heckbert SR, Seshadri S, Cupples LA, Boerwinkle E, Grove ML, Larson NB, Smith JA, Vasan RS, Sofer T, Fitzpatrick AL, Fornage M, Ding J, Correa A, Abecasis G, Psaty BM, Wilson JG, Levy D, Rotter JI, Bis JC; TOPMed mtDNA Working Group in NHLBI Trans-Omics for Precision Medicine (TOPMed) Consortium, Satizabal CL, Arking DE, Liu C.</w:t>
      </w:r>
      <w:r w:rsidRPr="006722CD">
        <w:rPr>
          <w:rFonts w:ascii="Arial" w:hAnsi="Arial" w:cs="Arial"/>
          <w:sz w:val="20"/>
          <w:szCs w:val="20"/>
        </w:rPr>
        <w:t xml:space="preserve"> </w:t>
      </w:r>
      <w:hyperlink r:id="rId403" w:history="1">
        <w:r w:rsidRPr="0091662A">
          <w:rPr>
            <w:rStyle w:val="Hyperlink"/>
            <w:rFonts w:ascii="Arial" w:hAnsi="Arial" w:cs="Arial"/>
            <w:i/>
            <w:iCs/>
            <w:sz w:val="20"/>
            <w:szCs w:val="20"/>
          </w:rPr>
          <w:t xml:space="preserve">Association of mitochondrial DNA copy number with cardiometabolic diseases. </w:t>
        </w:r>
      </w:hyperlink>
      <w:r w:rsidRPr="006722CD">
        <w:rPr>
          <w:rStyle w:val="docsum-journal-citation"/>
          <w:rFonts w:ascii="Arial" w:hAnsi="Arial" w:cs="Arial"/>
          <w:sz w:val="20"/>
          <w:szCs w:val="20"/>
        </w:rPr>
        <w:t>Cell Genom. 2021 Oct 13</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100006. </w:t>
      </w:r>
      <w:r w:rsidRPr="006722CD">
        <w:rPr>
          <w:rStyle w:val="citation-part"/>
          <w:rFonts w:ascii="Arial" w:hAnsi="Arial" w:cs="Arial"/>
          <w:sz w:val="20"/>
          <w:szCs w:val="20"/>
        </w:rPr>
        <w:t xml:space="preserve">PM: </w:t>
      </w:r>
      <w:r w:rsidRPr="006722CD">
        <w:rPr>
          <w:rStyle w:val="docsum-pmid"/>
          <w:rFonts w:ascii="Arial" w:hAnsi="Arial" w:cs="Arial"/>
          <w:sz w:val="20"/>
          <w:szCs w:val="20"/>
        </w:rPr>
        <w:t>35036986.</w:t>
      </w:r>
      <w:r w:rsidRPr="006722CD">
        <w:rPr>
          <w:rFonts w:ascii="Arial" w:hAnsi="Arial" w:cs="Arial"/>
          <w:sz w:val="20"/>
          <w:szCs w:val="20"/>
        </w:rPr>
        <w:t xml:space="preserve"> </w:t>
      </w:r>
      <w:hyperlink r:id="rId404" w:tgtFrame="_blank" w:history="1">
        <w:r w:rsidRPr="0091662A">
          <w:rPr>
            <w:rStyle w:val="docsum-pmid"/>
            <w:rFonts w:ascii="Arial" w:hAnsi="Arial" w:cs="Arial"/>
            <w:sz w:val="20"/>
            <w:szCs w:val="20"/>
          </w:rPr>
          <w:t xml:space="preserve">PMC8758111. </w:t>
        </w:r>
      </w:hyperlink>
    </w:p>
    <w:p w14:paraId="15DF6058" w14:textId="24111766" w:rsidR="00D56FFD" w:rsidRPr="00DF0C6B" w:rsidRDefault="00D56FFD" w:rsidP="00D56FFD">
      <w:pPr>
        <w:rPr>
          <w:rStyle w:val="docsum-journal-citation"/>
          <w:rFonts w:ascii="Arial" w:hAnsi="Arial" w:cs="Arial"/>
          <w:sz w:val="20"/>
          <w:szCs w:val="20"/>
        </w:rPr>
      </w:pPr>
      <w:r w:rsidRPr="00DF0C6B">
        <w:rPr>
          <w:rStyle w:val="docsum-authors"/>
          <w:rFonts w:ascii="Arial" w:hAnsi="Arial" w:cs="Arial"/>
          <w:sz w:val="20"/>
          <w:szCs w:val="20"/>
        </w:rPr>
        <w:t>Lu Y, Dimitrov L, Chen SH, Bielak LF, Bis JC, Feitosa MF, Lu L, Kavousi M, Raffield LM, Smith AV, Wang L, Weiss S, Yao J, Zhu J, Gudmundsson EF, Gudmundsdottir V, Bos D, Ghanbari M, Ikram MA, Hwang SJ, Taylor KD, Budoff MJ, Gíslason GK, O'Donnell CJ, An P, Franceschini N, Freedman BI, Fu YP, Guo X, Heiss G, Kardia SLR, Wilson JG, Langefeld CD, Schminke U, Uitterlinden AG, Lange LA, Peyser PA, Gudnason VG, Psaty BM, Rotter JI, Bowden DW, Ng MCY.</w:t>
      </w:r>
      <w:r w:rsidRPr="00DF0C6B">
        <w:rPr>
          <w:rFonts w:ascii="Arial" w:hAnsi="Arial" w:cs="Arial"/>
          <w:sz w:val="20"/>
          <w:szCs w:val="20"/>
        </w:rPr>
        <w:t xml:space="preserve"> </w:t>
      </w:r>
      <w:hyperlink r:id="rId405" w:history="1">
        <w:r w:rsidRPr="00C65CEE">
          <w:rPr>
            <w:rStyle w:val="Hyperlink"/>
            <w:rFonts w:ascii="Arial" w:hAnsi="Arial" w:cs="Arial"/>
            <w:b/>
            <w:bCs/>
            <w:i/>
            <w:iCs/>
            <w:color w:val="0070C0"/>
            <w:sz w:val="20"/>
            <w:szCs w:val="20"/>
          </w:rPr>
          <w:t>Multiethnic genome-wide association study of subclinical atherosclerosis in individuals with type 2 diabetes.</w:t>
        </w:r>
        <w:r w:rsidRPr="00DF0C6B">
          <w:rPr>
            <w:rStyle w:val="Hyperlink"/>
            <w:rFonts w:ascii="Arial" w:hAnsi="Arial" w:cs="Arial"/>
            <w:b/>
            <w:bCs/>
            <w:i/>
            <w:iCs/>
            <w:color w:val="auto"/>
            <w:sz w:val="20"/>
            <w:szCs w:val="20"/>
          </w:rPr>
          <w:t xml:space="preserve"> </w:t>
        </w:r>
      </w:hyperlink>
      <w:r w:rsidRPr="00DF0C6B">
        <w:rPr>
          <w:rStyle w:val="docsum-journal-citation"/>
          <w:rFonts w:ascii="Arial" w:hAnsi="Arial" w:cs="Arial"/>
          <w:sz w:val="20"/>
          <w:szCs w:val="20"/>
        </w:rPr>
        <w:t xml:space="preserve">Circ Genom Precis Med. 2021 Aug. Vol. 14, issue 4, e003258. </w:t>
      </w:r>
      <w:r w:rsidRPr="00DF0C6B">
        <w:rPr>
          <w:rStyle w:val="citation-part"/>
          <w:rFonts w:ascii="Arial" w:hAnsi="Arial" w:cs="Arial"/>
          <w:sz w:val="20"/>
          <w:szCs w:val="20"/>
        </w:rPr>
        <w:t xml:space="preserve">PM: </w:t>
      </w:r>
      <w:r w:rsidRPr="00DF0C6B">
        <w:rPr>
          <w:rStyle w:val="docsum-pmid"/>
          <w:rFonts w:ascii="Arial" w:hAnsi="Arial" w:cs="Arial"/>
          <w:sz w:val="20"/>
          <w:szCs w:val="20"/>
        </w:rPr>
        <w:t>34241534.</w:t>
      </w:r>
      <w:r w:rsidRPr="00DF0C6B">
        <w:rPr>
          <w:rFonts w:ascii="Arial" w:hAnsi="Arial" w:cs="Arial"/>
          <w:sz w:val="20"/>
          <w:szCs w:val="20"/>
        </w:rPr>
        <w:t xml:space="preserve"> </w:t>
      </w:r>
      <w:r w:rsidR="00ED63B8" w:rsidRPr="00DF0C6B">
        <w:rPr>
          <w:rStyle w:val="docsum-journal-citation"/>
          <w:rFonts w:ascii="Arial" w:hAnsi="Arial" w:cs="Arial"/>
          <w:sz w:val="20"/>
          <w:szCs w:val="20"/>
        </w:rPr>
        <w:t>PMC8435075.</w:t>
      </w:r>
    </w:p>
    <w:p w14:paraId="3EBB7427" w14:textId="4E135A65" w:rsidR="00543E6F" w:rsidRPr="006D2B16" w:rsidRDefault="00543E6F" w:rsidP="00D56FFD">
      <w:pPr>
        <w:rPr>
          <w:rFonts w:ascii="Arial" w:hAnsi="Arial" w:cs="Arial"/>
          <w:sz w:val="20"/>
          <w:szCs w:val="20"/>
        </w:rPr>
      </w:pPr>
      <w:bookmarkStart w:id="81" w:name="_Hlk83376434"/>
      <w:r w:rsidRPr="00117E55">
        <w:rPr>
          <w:rStyle w:val="docsum-authors"/>
          <w:rFonts w:ascii="Arial" w:hAnsi="Arial" w:cs="Arial"/>
          <w:sz w:val="20"/>
          <w:szCs w:val="20"/>
        </w:rPr>
        <w:t>Lumbers RT, Shah S, Lin H, Czuba T, Henry A, Swerdlow DI, Mälarstig A, Andersson C, Verweij N, Holmes MV, Ärnlöv J, Svensson P, Hemingway H, Sallah N, Almgren P, Aragam KG, Asselin G, Backman JD, Biggs ML, Bloom HL, Boersma E, Brandimarto J, Brown MR, Brunner-La Rocca HP, Carey DJ, Chaffin MD, Chasman DI, Chazara O, Chen X, Chen X, Chung JH, Chutkow W, Cleland JGF, Cook JP, de Denus S, Dehghan A, Delgado GE, Denaxas S, Doney AS, Dörr M, Dudley SC, Engström G, Esko T, Fatemifar G, Felix SB, Finan C, Ford I, Fougerousse F, Fouodjio R, Ghanbari M, Ghasemi S, Giedraitis V, Giulianini F, Gottdiener JS, Gross S, Guðbjartsson DF, Gui H, Gutmann R, Haggerty CM, van der Harst P, Hedman ÅK, Helgadottir A, Hillege H, Hyde CL, Jacob J, Jukema JW, Kamanu F, Kardys I, Kavousi M, Khaw KT, Kleber ME, Køber L, Koekemoer A, Kraus B, Kuchenbaecker K, Langenberg C, Lind L, Lindgren CM, London B, Lotta LA, Lovering RC, Luan J, Magnusson P, Mahajan A, Mann D, Margulies KB, Marston NA, März W, McMurray JJV, Melander O, Melloni G, Mordi IR, Morley MP, Morris AD, Morris AP, Morrison AC, Nagle MW, Nelson CP, Newton-Cheh C, Niessner A, Niiranen T, Nowak C, O'Donoghue ML, Owens AT, Palmer CNA, Paré G, Perola M, Perreault LL, Portilla-Fernandez E, Psaty BM, Rice KM, Ridker PM, Romaine SPR, Roselli C, Rotter JI, Ruff CT, Sabatine MS, Salo P, Salomaa V, van Setten J, Shalaby AA, Smelser DT, Smith NL, Stefansson K, Stender S, Stott DJ, Sveinbjörnsson G, Tammesoo ML, Tardif JC, Taylor KD, Teder-Laving M, Teumer A, Thorgeirsson G, Thorsteinsdottir U, Torp-Pedersen C, Trompet S, Tuckwell D, Tyl B, Uitterlinden AG, Vaura F, Veluchamy A, Visscher PM, Völker U, Voors AA, Wang X, Wareham NJ, Weeke PE, Weiss R, White HD, Wiggins KL, Xing H, Yang J, Yang Y, Yerges-Armstrong LM, Yu B, Zannad F, Zhao F; Regeneron Genetics Center, Wilk JB, Holm H, Sattar N, Lubitz SA, Lanfear DE, Shah S, Dunn ME, Wells QS, Asselbergs FW, Hingorani AD, Dubé MP, Samani NJ, Lang CC, Cappola TP, Ellinor PT, Vasan RS, Smith JG.</w:t>
      </w:r>
      <w:r w:rsidRPr="00117E55">
        <w:rPr>
          <w:rFonts w:ascii="Arial" w:hAnsi="Arial" w:cs="Arial"/>
          <w:sz w:val="20"/>
          <w:szCs w:val="20"/>
        </w:rPr>
        <w:t xml:space="preserve"> </w:t>
      </w:r>
      <w:hyperlink r:id="rId406" w:history="1">
        <w:r w:rsidRPr="00C65CEE">
          <w:rPr>
            <w:rStyle w:val="Hyperlink"/>
            <w:rFonts w:ascii="Arial" w:hAnsi="Arial" w:cs="Arial"/>
            <w:b/>
            <w:bCs/>
            <w:i/>
            <w:iCs/>
            <w:color w:val="0070C0"/>
            <w:sz w:val="20"/>
            <w:szCs w:val="20"/>
          </w:rPr>
          <w:t>The genomics of heart failure: design and rationale of the HERMES consortium</w:t>
        </w:r>
        <w:r w:rsidRPr="00C65CEE">
          <w:rPr>
            <w:rStyle w:val="Hyperlink"/>
            <w:rFonts w:ascii="Arial" w:hAnsi="Arial" w:cs="Arial"/>
            <w:i/>
            <w:iCs/>
            <w:color w:val="0070C0"/>
            <w:sz w:val="20"/>
            <w:szCs w:val="20"/>
          </w:rPr>
          <w:t>.</w:t>
        </w:r>
        <w:r w:rsidRPr="00C65CEE">
          <w:rPr>
            <w:rStyle w:val="Hyperlink"/>
            <w:rFonts w:ascii="Arial" w:hAnsi="Arial" w:cs="Arial"/>
            <w:color w:val="0070C0"/>
            <w:sz w:val="20"/>
            <w:szCs w:val="20"/>
          </w:rPr>
          <w:t xml:space="preserve"> </w:t>
        </w:r>
      </w:hyperlink>
      <w:r w:rsidRPr="00117E55">
        <w:rPr>
          <w:rStyle w:val="docsum-journal-citation"/>
          <w:rFonts w:ascii="Arial" w:hAnsi="Arial" w:cs="Arial"/>
          <w:sz w:val="20"/>
          <w:szCs w:val="20"/>
        </w:rPr>
        <w:t>ESC Heart Fail. 2021 Sep 3. doi: 10.1002/ehf2.13517. Online ahead of print.</w:t>
      </w:r>
      <w:r w:rsidRPr="00117E55">
        <w:rPr>
          <w:rFonts w:ascii="Arial" w:hAnsi="Arial" w:cs="Arial"/>
          <w:sz w:val="20"/>
          <w:szCs w:val="20"/>
        </w:rPr>
        <w:t xml:space="preserve"> </w:t>
      </w:r>
      <w:r w:rsidRPr="00117E55">
        <w:rPr>
          <w:rStyle w:val="citation-part"/>
          <w:rFonts w:ascii="Arial" w:hAnsi="Arial" w:cs="Arial"/>
          <w:sz w:val="20"/>
          <w:szCs w:val="20"/>
        </w:rPr>
        <w:t xml:space="preserve">PM: </w:t>
      </w:r>
      <w:r w:rsidRPr="00117E55">
        <w:rPr>
          <w:rStyle w:val="docsum-pmid"/>
          <w:rFonts w:ascii="Arial" w:hAnsi="Arial" w:cs="Arial"/>
          <w:sz w:val="20"/>
          <w:szCs w:val="20"/>
        </w:rPr>
        <w:t>34480422</w:t>
      </w:r>
      <w:r w:rsidRPr="006D2B16">
        <w:rPr>
          <w:rStyle w:val="docsum-pmid"/>
          <w:rFonts w:ascii="Arial" w:hAnsi="Arial" w:cs="Arial"/>
          <w:sz w:val="20"/>
          <w:szCs w:val="20"/>
        </w:rPr>
        <w:t>.</w:t>
      </w:r>
      <w:r w:rsidRPr="006D2B16">
        <w:rPr>
          <w:rFonts w:ascii="Arial" w:hAnsi="Arial" w:cs="Arial"/>
          <w:sz w:val="20"/>
          <w:szCs w:val="20"/>
        </w:rPr>
        <w:t xml:space="preserve"> </w:t>
      </w:r>
      <w:bookmarkEnd w:id="81"/>
      <w:r w:rsidR="00010E94" w:rsidRPr="00010E94">
        <w:rPr>
          <w:rStyle w:val="docsum-journal-citation"/>
          <w:rFonts w:ascii="Arial" w:hAnsi="Arial" w:cs="Arial"/>
          <w:sz w:val="20"/>
          <w:szCs w:val="20"/>
        </w:rPr>
        <w:fldChar w:fldCharType="begin"/>
      </w:r>
      <w:r w:rsidR="00010E94" w:rsidRPr="00010E94">
        <w:rPr>
          <w:rStyle w:val="docsum-journal-citation"/>
          <w:rFonts w:ascii="Arial" w:hAnsi="Arial" w:cs="Arial"/>
          <w:sz w:val="20"/>
          <w:szCs w:val="20"/>
        </w:rPr>
        <w:instrText xml:space="preserve"> HYPERLINK "http://www.ncbi.nlm.nih.gov/pmc/articles/pmc8712846/" \t "_blank" </w:instrText>
      </w:r>
      <w:r w:rsidR="00010E94" w:rsidRPr="00010E94">
        <w:rPr>
          <w:rStyle w:val="docsum-journal-citation"/>
          <w:rFonts w:ascii="Arial" w:hAnsi="Arial" w:cs="Arial"/>
          <w:sz w:val="20"/>
          <w:szCs w:val="20"/>
        </w:rPr>
      </w:r>
      <w:r w:rsidR="00010E94" w:rsidRPr="00010E94">
        <w:rPr>
          <w:rStyle w:val="docsum-journal-citation"/>
          <w:rFonts w:ascii="Arial" w:hAnsi="Arial" w:cs="Arial"/>
          <w:sz w:val="20"/>
          <w:szCs w:val="20"/>
        </w:rPr>
        <w:fldChar w:fldCharType="separate"/>
      </w:r>
      <w:r w:rsidR="00010E94" w:rsidRPr="00010E94">
        <w:rPr>
          <w:rStyle w:val="docsum-journal-citation"/>
          <w:rFonts w:ascii="Arial" w:hAnsi="Arial" w:cs="Arial"/>
          <w:sz w:val="20"/>
          <w:szCs w:val="20"/>
        </w:rPr>
        <w:t>PMC8712846</w:t>
      </w:r>
      <w:r w:rsidR="00010E94" w:rsidRPr="00010E94">
        <w:rPr>
          <w:rStyle w:val="docsum-journal-citation"/>
          <w:rFonts w:ascii="Arial" w:hAnsi="Arial" w:cs="Arial"/>
          <w:sz w:val="20"/>
          <w:szCs w:val="20"/>
        </w:rPr>
        <w:fldChar w:fldCharType="end"/>
      </w:r>
      <w:r w:rsidR="00010E94" w:rsidRPr="00010E94">
        <w:rPr>
          <w:rStyle w:val="docsum-journal-citation"/>
          <w:rFonts w:ascii="Arial" w:hAnsi="Arial" w:cs="Arial"/>
          <w:sz w:val="20"/>
          <w:szCs w:val="20"/>
        </w:rPr>
        <w:t>.</w:t>
      </w:r>
    </w:p>
    <w:p w14:paraId="63533BD8" w14:textId="7B21DF5C" w:rsidR="008F267D" w:rsidRPr="007F7853" w:rsidRDefault="008F267D" w:rsidP="008F267D">
      <w:pPr>
        <w:pStyle w:val="details"/>
        <w:rPr>
          <w:rStyle w:val="docsum-pmid"/>
          <w:rFonts w:ascii="Arial" w:hAnsi="Arial" w:cs="Arial"/>
          <w:sz w:val="20"/>
          <w:szCs w:val="20"/>
        </w:rPr>
      </w:pPr>
      <w:r w:rsidRPr="007F7853">
        <w:rPr>
          <w:rStyle w:val="docsum-authors"/>
          <w:rFonts w:ascii="Arial" w:hAnsi="Arial" w:cs="Arial"/>
          <w:sz w:val="20"/>
          <w:szCs w:val="20"/>
        </w:rPr>
        <w:t>Mance S, Rosso A, Bis J, Studenski S, Bohnen N, Rosano C</w:t>
      </w:r>
      <w:r w:rsidR="00C17DC4" w:rsidRPr="007F7853">
        <w:rPr>
          <w:rStyle w:val="docsum-authors"/>
          <w:rFonts w:ascii="Arial" w:hAnsi="Arial" w:cs="Arial"/>
          <w:sz w:val="20"/>
          <w:szCs w:val="20"/>
        </w:rPr>
        <w:t xml:space="preserve">. </w:t>
      </w:r>
      <w:hyperlink r:id="rId407" w:history="1">
        <w:r w:rsidRPr="00C65CEE">
          <w:rPr>
            <w:rStyle w:val="Hyperlink"/>
            <w:rFonts w:ascii="Arial" w:eastAsiaTheme="minorHAnsi" w:hAnsi="Arial" w:cs="Arial"/>
            <w:b/>
            <w:bCs/>
            <w:i/>
            <w:iCs/>
            <w:color w:val="0070C0"/>
            <w:sz w:val="20"/>
            <w:szCs w:val="20"/>
          </w:rPr>
          <w:t>Catechol-O-Methyltransferase genotype, frailty, and gait speed in a biracial cohort of older adults</w:t>
        </w:r>
      </w:hyperlink>
      <w:r w:rsidRPr="00C65CEE">
        <w:rPr>
          <w:rStyle w:val="docsum-authors"/>
          <w:rFonts w:ascii="Arial" w:eastAsiaTheme="minorHAnsi" w:hAnsi="Arial" w:cs="Arial"/>
          <w:b/>
          <w:bCs/>
          <w:i/>
          <w:iCs/>
          <w:color w:val="0070C0"/>
          <w:sz w:val="20"/>
          <w:szCs w:val="20"/>
        </w:rPr>
        <w:t>.</w:t>
      </w:r>
      <w:r w:rsidRPr="007F7853">
        <w:rPr>
          <w:rStyle w:val="docsum-authors"/>
          <w:rFonts w:ascii="Arial" w:eastAsiaTheme="minorHAnsi" w:hAnsi="Arial" w:cs="Arial"/>
          <w:b/>
          <w:bCs/>
          <w:i/>
          <w:iCs/>
          <w:sz w:val="20"/>
          <w:szCs w:val="20"/>
        </w:rPr>
        <w:t xml:space="preserve"> </w:t>
      </w:r>
      <w:r w:rsidRPr="007F7853">
        <w:rPr>
          <w:rStyle w:val="docsum-journal-citation"/>
          <w:rFonts w:ascii="Arial" w:hAnsi="Arial" w:cs="Arial"/>
          <w:sz w:val="20"/>
          <w:szCs w:val="20"/>
        </w:rPr>
        <w:t xml:space="preserve">J Am </w:t>
      </w:r>
      <w:r w:rsidRPr="007F7853">
        <w:rPr>
          <w:rStyle w:val="docsum-pmid"/>
          <w:rFonts w:ascii="Arial" w:hAnsi="Arial" w:cs="Arial"/>
          <w:sz w:val="20"/>
          <w:szCs w:val="20"/>
        </w:rPr>
        <w:t xml:space="preserve">Geriatr Soc. 2021 Feb. Vol. 69, issue 2, p. 357-364. PM: 33043988. PMC7902408. </w:t>
      </w:r>
    </w:p>
    <w:p w14:paraId="0EEF30EC" w14:textId="73A1527C" w:rsidR="0004024C" w:rsidRPr="00C90A4F" w:rsidRDefault="00DB67E1" w:rsidP="00BB0343">
      <w:r w:rsidRPr="007F7853">
        <w:rPr>
          <w:rStyle w:val="docsum-authors"/>
          <w:rFonts w:ascii="Arial" w:hAnsi="Arial" w:cs="Arial"/>
          <w:sz w:val="20"/>
          <w:szCs w:val="20"/>
        </w:rPr>
        <w:t>Massera D, Hu M, Delaney JA, Bartz TM, Bach ME, Dvorak SJ, DeFilippi CR, Psaty BM, Gottdiener JS, Kizer JR, Shah SJ.</w:t>
      </w:r>
      <w:r w:rsidRPr="007F7853">
        <w:rPr>
          <w:rFonts w:ascii="Arial" w:hAnsi="Arial" w:cs="Arial"/>
          <w:sz w:val="20"/>
          <w:szCs w:val="20"/>
        </w:rPr>
        <w:t xml:space="preserve"> </w:t>
      </w:r>
      <w:hyperlink r:id="rId408" w:history="1">
        <w:r w:rsidRPr="00C65CEE">
          <w:rPr>
            <w:rStyle w:val="Hyperlink"/>
            <w:rFonts w:ascii="Arial" w:hAnsi="Arial" w:cs="Arial"/>
            <w:b/>
            <w:bCs/>
            <w:i/>
            <w:iCs/>
            <w:color w:val="0070C0"/>
            <w:sz w:val="20"/>
            <w:szCs w:val="20"/>
          </w:rPr>
          <w:t>Adverse cardiac mechanics and incident coronary heart disease in the Cardiovascular Health Study</w:t>
        </w:r>
      </w:hyperlink>
      <w:r w:rsidRPr="00C65CEE">
        <w:rPr>
          <w:rFonts w:ascii="Arial" w:hAnsi="Arial" w:cs="Arial"/>
          <w:b/>
          <w:bCs/>
          <w:i/>
          <w:iCs/>
          <w:color w:val="0070C0"/>
          <w:sz w:val="20"/>
          <w:szCs w:val="20"/>
        </w:rPr>
        <w:t>.</w:t>
      </w:r>
      <w:r w:rsidRPr="00C65CEE">
        <w:rPr>
          <w:rFonts w:ascii="Arial" w:hAnsi="Arial" w:cs="Arial"/>
          <w:b/>
          <w:bCs/>
          <w:color w:val="0070C0"/>
          <w:sz w:val="20"/>
          <w:szCs w:val="20"/>
        </w:rPr>
        <w:t xml:space="preserve"> </w:t>
      </w:r>
      <w:r w:rsidRPr="007F7853">
        <w:rPr>
          <w:rStyle w:val="docsum-journal-citation"/>
          <w:rFonts w:ascii="Arial" w:hAnsi="Arial" w:cs="Arial"/>
          <w:sz w:val="20"/>
          <w:szCs w:val="20"/>
        </w:rPr>
        <w:t>Heart 2021 Jul 13. doi: 10.1136/heartjnl-2021-319296. Online ahead of print.</w:t>
      </w:r>
      <w:r w:rsidRPr="007F7853">
        <w:rPr>
          <w:rFonts w:ascii="Arial" w:hAnsi="Arial" w:cs="Arial"/>
          <w:sz w:val="20"/>
          <w:szCs w:val="20"/>
        </w:rPr>
        <w:t xml:space="preserve"> </w:t>
      </w:r>
      <w:r w:rsidRPr="007F7853">
        <w:rPr>
          <w:rStyle w:val="citation-part"/>
          <w:rFonts w:ascii="Arial" w:hAnsi="Arial" w:cs="Arial"/>
          <w:sz w:val="20"/>
          <w:szCs w:val="20"/>
        </w:rPr>
        <w:t xml:space="preserve">PM: </w:t>
      </w:r>
      <w:r w:rsidRPr="007F7853">
        <w:rPr>
          <w:rStyle w:val="docsum-pmid"/>
          <w:rFonts w:ascii="Arial" w:hAnsi="Arial" w:cs="Arial"/>
          <w:sz w:val="20"/>
          <w:szCs w:val="20"/>
        </w:rPr>
        <w:t>34257074</w:t>
      </w:r>
      <w:r w:rsidR="001C0D99">
        <w:rPr>
          <w:rStyle w:val="docsum-pmid"/>
          <w:rFonts w:ascii="Arial" w:hAnsi="Arial" w:cs="Arial"/>
          <w:sz w:val="20"/>
          <w:szCs w:val="20"/>
        </w:rPr>
        <w:t xml:space="preserve">. </w:t>
      </w:r>
      <w:r w:rsidR="001C0D99" w:rsidRPr="001C0D99">
        <w:rPr>
          <w:rStyle w:val="docsum-pmid"/>
          <w:rFonts w:ascii="Arial" w:hAnsi="Arial" w:cs="Arial"/>
          <w:sz w:val="20"/>
          <w:szCs w:val="20"/>
        </w:rPr>
        <w:t>PMC8755845</w:t>
      </w:r>
      <w:r w:rsidR="00C90A4F" w:rsidRPr="001C0D99">
        <w:rPr>
          <w:rStyle w:val="docsum-pmid"/>
          <w:rFonts w:ascii="Arial" w:hAnsi="Arial" w:cs="Arial"/>
          <w:sz w:val="20"/>
          <w:szCs w:val="20"/>
        </w:rPr>
        <w:t>.</w:t>
      </w:r>
    </w:p>
    <w:p w14:paraId="1B21B830" w14:textId="03F5F43F" w:rsidR="00BB0343" w:rsidRPr="009E0CB2" w:rsidRDefault="00BB0343" w:rsidP="00BB0343">
      <w:pPr>
        <w:rPr>
          <w:rStyle w:val="docsum-authors"/>
          <w:rFonts w:ascii="Arial" w:hAnsi="Arial" w:cs="Arial"/>
          <w:sz w:val="20"/>
          <w:szCs w:val="20"/>
        </w:rPr>
      </w:pPr>
      <w:r>
        <w:rPr>
          <w:rStyle w:val="docsum-authors"/>
          <w:rFonts w:ascii="Arial" w:hAnsi="Arial" w:cs="Arial"/>
          <w:sz w:val="20"/>
          <w:szCs w:val="20"/>
        </w:rPr>
        <w:t>Merkler AE, Bartz TM, Kamel H, Soliman EZ, Howard V, Psaty BM, Okin PM, Safford MM, Elkind MSV, Longstreth WT Jr.</w:t>
      </w:r>
      <w:r>
        <w:rPr>
          <w:rFonts w:ascii="Arial" w:hAnsi="Arial" w:cs="Arial"/>
          <w:sz w:val="20"/>
          <w:szCs w:val="20"/>
        </w:rPr>
        <w:t xml:space="preserve"> </w:t>
      </w:r>
      <w:hyperlink r:id="rId409" w:history="1">
        <w:r w:rsidRPr="00C65CEE">
          <w:rPr>
            <w:rStyle w:val="Hyperlink"/>
            <w:rFonts w:ascii="Arial" w:hAnsi="Arial" w:cs="Arial"/>
            <w:b/>
            <w:bCs/>
            <w:i/>
            <w:iCs/>
            <w:color w:val="0070C0"/>
            <w:sz w:val="20"/>
            <w:szCs w:val="20"/>
          </w:rPr>
          <w:t>Silent myocardial infarction and subsequent ischemic stroke in the Cardiovascular Health Study.</w:t>
        </w:r>
      </w:hyperlink>
      <w:r w:rsidRPr="00C65CEE">
        <w:rPr>
          <w:rFonts w:ascii="Arial" w:hAnsi="Arial" w:cs="Arial"/>
          <w:color w:val="0070C0"/>
          <w:sz w:val="20"/>
          <w:szCs w:val="20"/>
        </w:rPr>
        <w:t xml:space="preserve"> </w:t>
      </w:r>
      <w:r>
        <w:rPr>
          <w:rStyle w:val="docsum-journal-citation"/>
          <w:rFonts w:ascii="Arial" w:hAnsi="Arial" w:cs="Arial"/>
          <w:sz w:val="20"/>
          <w:szCs w:val="20"/>
        </w:rPr>
        <w:t xml:space="preserve">Neurology. </w:t>
      </w:r>
      <w:r w:rsidRPr="009E0CB2">
        <w:rPr>
          <w:rStyle w:val="docsum-authors"/>
          <w:rFonts w:ascii="Arial" w:hAnsi="Arial" w:cs="Arial"/>
          <w:sz w:val="20"/>
          <w:szCs w:val="20"/>
        </w:rPr>
        <w:t>2021</w:t>
      </w:r>
      <w:r w:rsidR="009E0CB2" w:rsidRPr="009E0CB2">
        <w:rPr>
          <w:rStyle w:val="docsum-authors"/>
          <w:rFonts w:ascii="Arial" w:hAnsi="Arial" w:cs="Arial"/>
          <w:sz w:val="20"/>
          <w:szCs w:val="20"/>
        </w:rPr>
        <w:t xml:space="preserve"> Aug 3</w:t>
      </w:r>
      <w:r w:rsidR="009E0CB2">
        <w:rPr>
          <w:rStyle w:val="docsum-authors"/>
          <w:rFonts w:ascii="Arial" w:hAnsi="Arial" w:cs="Arial"/>
          <w:sz w:val="20"/>
          <w:szCs w:val="20"/>
        </w:rPr>
        <w:t xml:space="preserve">. Vol. </w:t>
      </w:r>
      <w:r w:rsidR="009E0CB2" w:rsidRPr="009E0CB2">
        <w:rPr>
          <w:rStyle w:val="docsum-authors"/>
          <w:rFonts w:ascii="Arial" w:hAnsi="Arial" w:cs="Arial"/>
          <w:sz w:val="20"/>
          <w:szCs w:val="20"/>
        </w:rPr>
        <w:t>97</w:t>
      </w:r>
      <w:r w:rsidR="009E0CB2">
        <w:rPr>
          <w:rStyle w:val="docsum-authors"/>
          <w:rFonts w:ascii="Arial" w:hAnsi="Arial" w:cs="Arial"/>
          <w:sz w:val="20"/>
          <w:szCs w:val="20"/>
        </w:rPr>
        <w:t xml:space="preserve">, issue </w:t>
      </w:r>
      <w:r w:rsidR="009E0CB2" w:rsidRPr="009E0CB2">
        <w:rPr>
          <w:rStyle w:val="docsum-authors"/>
          <w:rFonts w:ascii="Arial" w:hAnsi="Arial" w:cs="Arial"/>
          <w:sz w:val="20"/>
          <w:szCs w:val="20"/>
        </w:rPr>
        <w:t>5</w:t>
      </w:r>
      <w:r w:rsidR="009E0CB2">
        <w:rPr>
          <w:rStyle w:val="docsum-authors"/>
          <w:rFonts w:ascii="Arial" w:hAnsi="Arial" w:cs="Arial"/>
          <w:sz w:val="20"/>
          <w:szCs w:val="20"/>
        </w:rPr>
        <w:t xml:space="preserve">, </w:t>
      </w:r>
      <w:r w:rsidR="009E0CB2" w:rsidRPr="009E0CB2">
        <w:rPr>
          <w:rStyle w:val="docsum-authors"/>
          <w:rFonts w:ascii="Arial" w:hAnsi="Arial" w:cs="Arial"/>
          <w:sz w:val="20"/>
          <w:szCs w:val="20"/>
        </w:rPr>
        <w:t>e436-e443.</w:t>
      </w:r>
      <w:r w:rsidRPr="009E0CB2">
        <w:rPr>
          <w:rStyle w:val="docsum-authors"/>
          <w:rFonts w:ascii="Arial" w:hAnsi="Arial" w:cs="Arial"/>
          <w:sz w:val="20"/>
          <w:szCs w:val="20"/>
        </w:rPr>
        <w:t xml:space="preserve"> PM: 34031202. </w:t>
      </w:r>
      <w:r w:rsidR="0004024C" w:rsidRPr="009E0CB2">
        <w:rPr>
          <w:rStyle w:val="docsum-authors"/>
          <w:rFonts w:ascii="Arial" w:hAnsi="Arial" w:cs="Arial"/>
          <w:sz w:val="20"/>
          <w:szCs w:val="20"/>
        </w:rPr>
        <w:t>PMC8356380</w:t>
      </w:r>
      <w:r w:rsidR="009E0CB2" w:rsidRPr="009E0CB2">
        <w:rPr>
          <w:rStyle w:val="docsum-authors"/>
          <w:rFonts w:ascii="Arial" w:hAnsi="Arial" w:cs="Arial"/>
          <w:sz w:val="20"/>
          <w:szCs w:val="20"/>
        </w:rPr>
        <w:t>.</w:t>
      </w:r>
    </w:p>
    <w:p w14:paraId="3E0A2B6C" w14:textId="5B177C7D" w:rsidR="009A009C" w:rsidRPr="00495E0F" w:rsidRDefault="009A009C" w:rsidP="009A009C">
      <w:pPr>
        <w:rPr>
          <w:rStyle w:val="docsum-authors"/>
          <w:rFonts w:ascii="Arial" w:hAnsi="Arial" w:cs="Arial"/>
          <w:sz w:val="20"/>
          <w:szCs w:val="20"/>
        </w:rPr>
      </w:pPr>
      <w:r w:rsidRPr="00514F01">
        <w:rPr>
          <w:rStyle w:val="docsum-authors"/>
          <w:rFonts w:ascii="Arial" w:hAnsi="Arial" w:cs="Arial"/>
          <w:sz w:val="20"/>
          <w:szCs w:val="20"/>
        </w:rPr>
        <w:t xml:space="preserve">Meunier CC, Smit E, Fitzpatrick </w:t>
      </w:r>
      <w:r w:rsidRPr="00495E0F">
        <w:rPr>
          <w:rStyle w:val="docsum-authors"/>
          <w:rFonts w:ascii="Arial" w:hAnsi="Arial" w:cs="Arial"/>
          <w:sz w:val="20"/>
          <w:szCs w:val="20"/>
        </w:rPr>
        <w:t>AL, Odden MC</w:t>
      </w:r>
      <w:r w:rsidRPr="00495E0F">
        <w:rPr>
          <w:rStyle w:val="docsum-authors"/>
          <w:rFonts w:ascii="Arial" w:hAnsi="Arial" w:cs="Arial"/>
          <w:b/>
          <w:bCs/>
          <w:i/>
          <w:iCs/>
          <w:sz w:val="20"/>
          <w:szCs w:val="20"/>
        </w:rPr>
        <w:t>.</w:t>
      </w:r>
      <w:r w:rsidRPr="00495E0F">
        <w:rPr>
          <w:rFonts w:ascii="Arial" w:hAnsi="Arial" w:cs="Arial"/>
          <w:b/>
          <w:bCs/>
          <w:i/>
          <w:iCs/>
          <w:sz w:val="20"/>
          <w:szCs w:val="20"/>
        </w:rPr>
        <w:t xml:space="preserve"> </w:t>
      </w:r>
      <w:hyperlink r:id="rId410" w:history="1">
        <w:r w:rsidRPr="00C65CEE">
          <w:rPr>
            <w:rStyle w:val="Hyperlink"/>
            <w:rFonts w:ascii="Arial" w:hAnsi="Arial" w:cs="Arial"/>
            <w:b/>
            <w:bCs/>
            <w:i/>
            <w:iCs/>
            <w:color w:val="0070C0"/>
            <w:sz w:val="20"/>
            <w:szCs w:val="20"/>
          </w:rPr>
          <w:t xml:space="preserve">Balance and cognitive decline in older adults in the </w:t>
        </w:r>
        <w:r w:rsidR="00495E0F" w:rsidRPr="00C65CEE">
          <w:rPr>
            <w:rStyle w:val="Hyperlink"/>
            <w:rFonts w:ascii="Arial" w:hAnsi="Arial" w:cs="Arial"/>
            <w:b/>
            <w:bCs/>
            <w:i/>
            <w:iCs/>
            <w:color w:val="0070C0"/>
            <w:sz w:val="20"/>
            <w:szCs w:val="20"/>
          </w:rPr>
          <w:t>C</w:t>
        </w:r>
        <w:r w:rsidRPr="00C65CEE">
          <w:rPr>
            <w:rStyle w:val="Hyperlink"/>
            <w:rFonts w:ascii="Arial" w:hAnsi="Arial" w:cs="Arial"/>
            <w:b/>
            <w:bCs/>
            <w:i/>
            <w:iCs/>
            <w:color w:val="0070C0"/>
            <w:sz w:val="20"/>
            <w:szCs w:val="20"/>
          </w:rPr>
          <w:t xml:space="preserve">ardiovascular </w:t>
        </w:r>
        <w:r w:rsidR="00495E0F" w:rsidRPr="00C65CEE">
          <w:rPr>
            <w:rStyle w:val="Hyperlink"/>
            <w:rFonts w:ascii="Arial" w:hAnsi="Arial" w:cs="Arial"/>
            <w:b/>
            <w:bCs/>
            <w:i/>
            <w:iCs/>
            <w:color w:val="0070C0"/>
            <w:sz w:val="20"/>
            <w:szCs w:val="20"/>
          </w:rPr>
          <w:t>H</w:t>
        </w:r>
        <w:r w:rsidRPr="00C65CEE">
          <w:rPr>
            <w:rStyle w:val="Hyperlink"/>
            <w:rFonts w:ascii="Arial" w:hAnsi="Arial" w:cs="Arial"/>
            <w:b/>
            <w:bCs/>
            <w:i/>
            <w:iCs/>
            <w:color w:val="0070C0"/>
            <w:sz w:val="20"/>
            <w:szCs w:val="20"/>
          </w:rPr>
          <w:t xml:space="preserve">ealth </w:t>
        </w:r>
        <w:r w:rsidR="00495E0F" w:rsidRPr="00C65CEE">
          <w:rPr>
            <w:rStyle w:val="Hyperlink"/>
            <w:rFonts w:ascii="Arial" w:hAnsi="Arial" w:cs="Arial"/>
            <w:b/>
            <w:bCs/>
            <w:i/>
            <w:iCs/>
            <w:color w:val="0070C0"/>
            <w:sz w:val="20"/>
            <w:szCs w:val="20"/>
          </w:rPr>
          <w:t>S</w:t>
        </w:r>
        <w:r w:rsidRPr="00C65CEE">
          <w:rPr>
            <w:rStyle w:val="Hyperlink"/>
            <w:rFonts w:ascii="Arial" w:hAnsi="Arial" w:cs="Arial"/>
            <w:b/>
            <w:bCs/>
            <w:i/>
            <w:iCs/>
            <w:color w:val="0070C0"/>
            <w:sz w:val="20"/>
            <w:szCs w:val="20"/>
          </w:rPr>
          <w:t>tudy</w:t>
        </w:r>
      </w:hyperlink>
      <w:r w:rsidRPr="00C65CEE">
        <w:rPr>
          <w:rStyle w:val="docsum-authors"/>
          <w:rFonts w:ascii="Arial" w:hAnsi="Arial" w:cs="Arial"/>
          <w:b/>
          <w:bCs/>
          <w:i/>
          <w:iCs/>
          <w:color w:val="0070C0"/>
          <w:sz w:val="20"/>
          <w:szCs w:val="20"/>
        </w:rPr>
        <w:t xml:space="preserve">. </w:t>
      </w:r>
      <w:r w:rsidRPr="00495E0F">
        <w:rPr>
          <w:rFonts w:ascii="Arial" w:hAnsi="Arial" w:cs="Arial"/>
          <w:sz w:val="20"/>
          <w:szCs w:val="20"/>
        </w:rPr>
        <w:t xml:space="preserve">Age </w:t>
      </w:r>
      <w:r w:rsidRPr="00495E0F">
        <w:rPr>
          <w:rStyle w:val="docsum-authors"/>
          <w:rFonts w:ascii="Arial" w:hAnsi="Arial" w:cs="Arial"/>
          <w:sz w:val="20"/>
          <w:szCs w:val="20"/>
        </w:rPr>
        <w:t>Ageing 2021</w:t>
      </w:r>
      <w:r w:rsidR="00495E0F" w:rsidRPr="00495E0F">
        <w:rPr>
          <w:rStyle w:val="docsum-authors"/>
          <w:rFonts w:ascii="Arial" w:hAnsi="Arial" w:cs="Arial"/>
          <w:sz w:val="20"/>
          <w:szCs w:val="20"/>
        </w:rPr>
        <w:t xml:space="preserve"> Jul 13. heartjnl-2021-319296</w:t>
      </w:r>
      <w:r w:rsidRPr="00495E0F">
        <w:rPr>
          <w:rStyle w:val="docsum-authors"/>
          <w:rFonts w:ascii="Arial" w:hAnsi="Arial" w:cs="Arial"/>
          <w:sz w:val="20"/>
          <w:szCs w:val="20"/>
        </w:rPr>
        <w:t>. PM: 33693525.</w:t>
      </w:r>
      <w:r w:rsidR="00F62A66">
        <w:rPr>
          <w:rStyle w:val="docsum-authors"/>
          <w:rFonts w:ascii="Arial" w:hAnsi="Arial" w:cs="Arial"/>
          <w:sz w:val="20"/>
          <w:szCs w:val="20"/>
        </w:rPr>
        <w:t xml:space="preserve"> </w:t>
      </w:r>
      <w:r w:rsidR="00F62A66" w:rsidRPr="00F62A66">
        <w:rPr>
          <w:rStyle w:val="Strong"/>
          <w:rFonts w:ascii="Arial" w:hAnsi="Arial" w:cs="Arial"/>
          <w:b w:val="0"/>
          <w:bCs w:val="0"/>
          <w:sz w:val="20"/>
          <w:szCs w:val="20"/>
        </w:rPr>
        <w:t>PMC8522713.</w:t>
      </w:r>
    </w:p>
    <w:p w14:paraId="4DF32D24" w14:textId="3CD656A8" w:rsidR="00AC1070" w:rsidRDefault="00AC1070" w:rsidP="00DB67E1">
      <w:pPr>
        <w:rPr>
          <w:rStyle w:val="docsum-authors"/>
          <w:rFonts w:ascii="Arial" w:hAnsi="Arial" w:cs="Arial"/>
          <w:sz w:val="20"/>
          <w:szCs w:val="20"/>
        </w:rPr>
      </w:pPr>
      <w:r w:rsidRPr="002B23C7">
        <w:rPr>
          <w:rStyle w:val="docsum-authors"/>
          <w:rFonts w:ascii="Arial" w:hAnsi="Arial" w:cs="Arial"/>
          <w:sz w:val="20"/>
          <w:szCs w:val="20"/>
        </w:rPr>
        <w:t>Mikhaylova AV, McHugh CP, Polfus LM, Raffield LM, Boorgula MP, Blackwell TW, Brody JA, Broome J, Chami N, Chen MH, Conomos MP, Cox C, Curran JE, Daya M, Ekunwe L, Glahn DC, Heard-Costa N, Highland HM, Hobbs BD, Ilboudo Y, Jain D, Lange LA, Miller-Fleming TW, Min N, Moon JY, Preuss MH, Rosen J, Ryan K, Smith AV, Sun Q, Surendran P, de Vries PS, Walter K, Wang Z, Wheeler M, Yanek LR, Zhong X, Abecasis GR, Almasy L, Barnes KC, Beaty TH, Becker LC, Blangero J, Boerwinkle E, Butterworth AS, Chavan S, Cho MH, Choquet H, Correa A, Cox N, DeMeo DL, Faraday N, Fornage M, Gerszten RE, Hou L, Johnson AD, Jorgenson E, Kaplan R, Kooperberg C, Kundu K, Laurie CA, Lettre G, Lewis JP, Li B, Li Y, Lloyd-Jones DM, Loos RJF, Manichaikul A, Meyers DA, Mitchell BD, Morrison AC, Ngo D, Nickerson DA, Nongmaithem S, North KE, O'Connell JR, Ortega VE, Pankratz N, Perry JA, Psaty BM, Rich SS, Soranzo N, Rotter JI, Silverman EK, Smith NL, Tang H, Tracy RP, Thornton TA, Vasan RS, Zein J, Mathias RA; NHLBI Trans-Omics for Precision Medicine (TOPMed) Consortium, Reiner AP, Auer PL.</w:t>
      </w:r>
      <w:r w:rsidRPr="002B23C7">
        <w:rPr>
          <w:rFonts w:ascii="Arial" w:hAnsi="Arial" w:cs="Arial"/>
          <w:sz w:val="20"/>
          <w:szCs w:val="20"/>
        </w:rPr>
        <w:t xml:space="preserve"> </w:t>
      </w:r>
      <w:hyperlink r:id="rId411" w:history="1">
        <w:r w:rsidRPr="00C65CEE">
          <w:rPr>
            <w:rStyle w:val="Hyperlink"/>
            <w:rFonts w:ascii="Arial" w:hAnsi="Arial" w:cs="Arial"/>
            <w:b/>
            <w:bCs/>
            <w:i/>
            <w:iCs/>
            <w:color w:val="0070C0"/>
            <w:sz w:val="20"/>
            <w:szCs w:val="20"/>
          </w:rPr>
          <w:t>Whole-genome sequencing in diverse subjects identifies genetic correlates of leukocyte traits: The NHLBI TOPMed program.</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 xml:space="preserve">Am J Hum Genet. 2021 Sep 23. S0002-9297(21)00306-2. </w:t>
      </w:r>
      <w:r w:rsidRPr="002B23C7">
        <w:rPr>
          <w:rStyle w:val="citation-part"/>
          <w:rFonts w:ascii="Arial" w:hAnsi="Arial" w:cs="Arial"/>
          <w:sz w:val="20"/>
          <w:szCs w:val="20"/>
        </w:rPr>
        <w:t xml:space="preserve">PM: </w:t>
      </w:r>
      <w:r w:rsidRPr="002B23C7">
        <w:rPr>
          <w:rStyle w:val="docsum-pmid"/>
          <w:rFonts w:ascii="Arial" w:hAnsi="Arial" w:cs="Arial"/>
          <w:sz w:val="20"/>
          <w:szCs w:val="20"/>
        </w:rPr>
        <w:t>34582791.</w:t>
      </w:r>
      <w:r w:rsidRPr="002B23C7">
        <w:rPr>
          <w:rFonts w:ascii="Arial" w:hAnsi="Arial" w:cs="Arial"/>
          <w:sz w:val="20"/>
          <w:szCs w:val="20"/>
        </w:rPr>
        <w:t xml:space="preserve"> </w:t>
      </w:r>
      <w:r w:rsidR="006850BF" w:rsidRPr="006850BF">
        <w:rPr>
          <w:rStyle w:val="Strong"/>
          <w:rFonts w:ascii="Arial" w:hAnsi="Arial" w:cs="Arial"/>
          <w:b w:val="0"/>
          <w:bCs w:val="0"/>
          <w:sz w:val="20"/>
          <w:szCs w:val="20"/>
        </w:rPr>
        <w:t>PMC8546043.</w:t>
      </w:r>
    </w:p>
    <w:p w14:paraId="5DACE904" w14:textId="75F7C1C4" w:rsidR="00DB67E1" w:rsidRPr="007F7853" w:rsidRDefault="00DB67E1" w:rsidP="00DB67E1">
      <w:pPr>
        <w:rPr>
          <w:rStyle w:val="docsum-journal-citation"/>
          <w:rFonts w:ascii="Arial" w:hAnsi="Arial" w:cs="Arial"/>
          <w:sz w:val="20"/>
          <w:szCs w:val="20"/>
        </w:rPr>
      </w:pPr>
      <w:r w:rsidRPr="007F7853">
        <w:rPr>
          <w:rStyle w:val="docsum-authors"/>
          <w:rFonts w:ascii="Arial" w:hAnsi="Arial" w:cs="Arial"/>
          <w:sz w:val="20"/>
          <w:szCs w:val="20"/>
        </w:rPr>
        <w:t>Miller LM, Wu C, Hirsch CH, Lopez OL, Cushman M, Odden MC.</w:t>
      </w:r>
      <w:r w:rsidRPr="007F7853">
        <w:rPr>
          <w:rFonts w:ascii="Arial" w:hAnsi="Arial" w:cs="Arial"/>
          <w:sz w:val="20"/>
          <w:szCs w:val="20"/>
        </w:rPr>
        <w:t xml:space="preserve"> </w:t>
      </w:r>
      <w:hyperlink r:id="rId412" w:history="1">
        <w:r w:rsidRPr="00C65CEE">
          <w:rPr>
            <w:rStyle w:val="Hyperlink"/>
            <w:rFonts w:ascii="Arial" w:hAnsi="Arial" w:cs="Arial"/>
            <w:b/>
            <w:bCs/>
            <w:i/>
            <w:iCs/>
            <w:color w:val="0070C0"/>
            <w:sz w:val="20"/>
            <w:szCs w:val="20"/>
          </w:rPr>
          <w:t>Cardiovascular damage phenotypes and all-cause and CVD mortality in older adults</w:t>
        </w:r>
      </w:hyperlink>
      <w:r w:rsidRPr="00C65CEE">
        <w:rPr>
          <w:rFonts w:ascii="Arial" w:hAnsi="Arial" w:cs="Arial"/>
          <w:b/>
          <w:bCs/>
          <w:i/>
          <w:iCs/>
          <w:color w:val="0070C0"/>
          <w:sz w:val="20"/>
          <w:szCs w:val="20"/>
        </w:rPr>
        <w:t>.</w:t>
      </w:r>
      <w:r w:rsidRPr="00C65CEE">
        <w:rPr>
          <w:rFonts w:ascii="Arial" w:hAnsi="Arial" w:cs="Arial"/>
          <w:color w:val="0070C0"/>
          <w:sz w:val="20"/>
          <w:szCs w:val="20"/>
        </w:rPr>
        <w:t xml:space="preserve"> </w:t>
      </w:r>
      <w:r w:rsidRPr="007F7853">
        <w:rPr>
          <w:rStyle w:val="docsum-journal-citation"/>
          <w:rFonts w:ascii="Arial" w:hAnsi="Arial" w:cs="Arial"/>
          <w:sz w:val="20"/>
          <w:szCs w:val="20"/>
        </w:rPr>
        <w:t xml:space="preserve">Ann Epidemiol. 2021 </w:t>
      </w:r>
      <w:r w:rsidR="001A33F5" w:rsidRPr="007F7853">
        <w:rPr>
          <w:rStyle w:val="docsum-journal-citation"/>
          <w:rFonts w:ascii="Arial" w:hAnsi="Arial" w:cs="Arial"/>
          <w:sz w:val="20"/>
          <w:szCs w:val="20"/>
        </w:rPr>
        <w:t>Jul 30</w:t>
      </w:r>
      <w:r w:rsidR="00043C7C" w:rsidRPr="007F7853">
        <w:rPr>
          <w:rStyle w:val="docsum-journal-citation"/>
          <w:rFonts w:ascii="Arial" w:hAnsi="Arial" w:cs="Arial"/>
          <w:sz w:val="20"/>
          <w:szCs w:val="20"/>
        </w:rPr>
        <w:t xml:space="preserve">. Vol. </w:t>
      </w:r>
      <w:r w:rsidR="001A33F5" w:rsidRPr="007F7853">
        <w:rPr>
          <w:rStyle w:val="docsum-journal-citation"/>
          <w:rFonts w:ascii="Arial" w:hAnsi="Arial" w:cs="Arial"/>
          <w:sz w:val="20"/>
          <w:szCs w:val="20"/>
        </w:rPr>
        <w:t>63</w:t>
      </w:r>
      <w:r w:rsidR="00043C7C" w:rsidRPr="007F7853">
        <w:rPr>
          <w:rStyle w:val="docsum-journal-citation"/>
          <w:rFonts w:ascii="Arial" w:hAnsi="Arial" w:cs="Arial"/>
          <w:sz w:val="20"/>
          <w:szCs w:val="20"/>
        </w:rPr>
        <w:t xml:space="preserve">, pp. </w:t>
      </w:r>
      <w:r w:rsidR="001A33F5" w:rsidRPr="007F7853">
        <w:rPr>
          <w:rStyle w:val="docsum-journal-citation"/>
          <w:rFonts w:ascii="Arial" w:hAnsi="Arial" w:cs="Arial"/>
          <w:sz w:val="20"/>
          <w:szCs w:val="20"/>
        </w:rPr>
        <w:t>35-40</w:t>
      </w:r>
      <w:r w:rsidRPr="007F7853">
        <w:rPr>
          <w:rStyle w:val="docsum-journal-citation"/>
          <w:rFonts w:ascii="Arial" w:hAnsi="Arial" w:cs="Arial"/>
          <w:sz w:val="20"/>
          <w:szCs w:val="20"/>
        </w:rPr>
        <w:t xml:space="preserve">. PM: 34339835. </w:t>
      </w:r>
      <w:hyperlink r:id="rId413" w:tgtFrame="_blank" w:history="1">
        <w:r w:rsidR="006850BF" w:rsidRPr="006850BF">
          <w:rPr>
            <w:rStyle w:val="docsum-journal-citation"/>
            <w:rFonts w:ascii="Arial" w:hAnsi="Arial" w:cs="Arial"/>
            <w:sz w:val="20"/>
            <w:szCs w:val="20"/>
          </w:rPr>
          <w:t>PMC8562895</w:t>
        </w:r>
      </w:hyperlink>
      <w:r w:rsidR="006850BF" w:rsidRPr="006850BF">
        <w:rPr>
          <w:rStyle w:val="docsum-journal-citation"/>
          <w:rFonts w:ascii="Arial" w:hAnsi="Arial" w:cs="Arial"/>
          <w:sz w:val="20"/>
          <w:szCs w:val="20"/>
        </w:rPr>
        <w:t>.</w:t>
      </w:r>
    </w:p>
    <w:p w14:paraId="067A4EA5" w14:textId="0A8AD202" w:rsidR="00BB0343" w:rsidRDefault="00BB0343" w:rsidP="009A009C">
      <w:pPr>
        <w:rPr>
          <w:rStyle w:val="docsum-pmid"/>
          <w:rFonts w:ascii="Arial" w:hAnsi="Arial" w:cs="Arial"/>
          <w:sz w:val="20"/>
          <w:szCs w:val="20"/>
        </w:rPr>
      </w:pPr>
      <w:r>
        <w:rPr>
          <w:rStyle w:val="docsum-authors"/>
          <w:rFonts w:ascii="Arial" w:hAnsi="Arial" w:cs="Arial"/>
          <w:sz w:val="20"/>
          <w:szCs w:val="20"/>
        </w:rPr>
        <w:t xml:space="preserve">Murthy SB, Zhang C, Diaz I, Levitan EB, Koton S, Bartz TM, DeRosa JT, Strobino K, Colantonio LD, Iadecola C, Safford MM, Howard VJ, Longstreth WT Jr, Gottesman RF, Sacco RL, Elkind MSV, Howard G, Kamel H. </w:t>
      </w:r>
      <w:hyperlink r:id="rId414" w:history="1">
        <w:r w:rsidRPr="00C65CEE">
          <w:rPr>
            <w:rStyle w:val="Hyperlink"/>
            <w:rFonts w:ascii="Arial" w:hAnsi="Arial" w:cs="Arial"/>
            <w:b/>
            <w:bCs/>
            <w:i/>
            <w:iCs/>
            <w:color w:val="0070C0"/>
            <w:sz w:val="20"/>
            <w:szCs w:val="20"/>
          </w:rPr>
          <w:t>Association between intracerebral hemorrhage and subsequent arterial ischemic events in participants from 4 population-based cohort studies.</w:t>
        </w:r>
      </w:hyperlink>
      <w:r w:rsidRPr="00237C66">
        <w:rPr>
          <w:rFonts w:ascii="Arial" w:hAnsi="Arial" w:cs="Arial"/>
          <w:b/>
          <w:bCs/>
          <w:i/>
          <w:iCs/>
          <w:sz w:val="20"/>
          <w:szCs w:val="20"/>
        </w:rPr>
        <w:t xml:space="preserve"> </w:t>
      </w:r>
      <w:r>
        <w:rPr>
          <w:rStyle w:val="docsum-journal-citation"/>
          <w:rFonts w:ascii="Arial" w:hAnsi="Arial" w:cs="Arial"/>
          <w:sz w:val="20"/>
          <w:szCs w:val="20"/>
        </w:rPr>
        <w:t>JAMA Neurol. 2021 May 3. e210925. doi: 10.1001/jamaneurol.2021.0925.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33938907.</w:t>
      </w:r>
      <w:r>
        <w:rPr>
          <w:rFonts w:ascii="Arial" w:hAnsi="Arial" w:cs="Arial"/>
          <w:sz w:val="20"/>
          <w:szCs w:val="20"/>
        </w:rPr>
        <w:t xml:space="preserve"> </w:t>
      </w:r>
      <w:r w:rsidR="00237C66" w:rsidRPr="00237C66">
        <w:rPr>
          <w:rStyle w:val="Strong"/>
          <w:rFonts w:ascii="Arial" w:hAnsi="Arial" w:cs="Arial"/>
          <w:b w:val="0"/>
          <w:bCs w:val="0"/>
          <w:sz w:val="20"/>
          <w:szCs w:val="20"/>
        </w:rPr>
        <w:t>PMC8094038.</w:t>
      </w:r>
    </w:p>
    <w:p w14:paraId="01A742EC" w14:textId="3165C105" w:rsidR="001D4588" w:rsidRPr="006722CD" w:rsidRDefault="001D4588" w:rsidP="001D4588">
      <w:pPr>
        <w:rPr>
          <w:rFonts w:ascii="Arial" w:hAnsi="Arial" w:cs="Arial"/>
          <w:sz w:val="20"/>
          <w:szCs w:val="20"/>
        </w:rPr>
      </w:pPr>
      <w:bookmarkStart w:id="82" w:name="_Hlk99299692"/>
      <w:r w:rsidRPr="006722CD">
        <w:rPr>
          <w:rStyle w:val="docsum-authors"/>
          <w:rFonts w:ascii="Arial" w:hAnsi="Arial" w:cs="Arial"/>
          <w:sz w:val="20"/>
          <w:szCs w:val="20"/>
        </w:rPr>
        <w:t>Nair N, Vittinghoff E, Pletcher MJ, Oelsner EC, Allen NB, Ndumele CE, West NA, Strotmeyer ES, Mukamal KJ, Siscovick DS, Biggs ML, Laferrère B, Moran AE, Zhang Y.</w:t>
      </w:r>
      <w:r w:rsidRPr="006722CD">
        <w:rPr>
          <w:rFonts w:ascii="Arial" w:hAnsi="Arial" w:cs="Arial"/>
          <w:sz w:val="20"/>
          <w:szCs w:val="20"/>
        </w:rPr>
        <w:t xml:space="preserve"> </w:t>
      </w:r>
      <w:hyperlink r:id="rId415" w:history="1">
        <w:r w:rsidRPr="0091662A">
          <w:rPr>
            <w:rStyle w:val="Hyperlink"/>
            <w:rFonts w:ascii="Arial" w:hAnsi="Arial" w:cs="Arial"/>
            <w:i/>
            <w:iCs/>
            <w:sz w:val="20"/>
            <w:szCs w:val="20"/>
          </w:rPr>
          <w:t xml:space="preserve">Associations of </w:t>
        </w:r>
        <w:r>
          <w:rPr>
            <w:rStyle w:val="Hyperlink"/>
            <w:rFonts w:ascii="Arial" w:hAnsi="Arial" w:cs="Arial"/>
            <w:i/>
            <w:iCs/>
            <w:sz w:val="20"/>
            <w:szCs w:val="20"/>
          </w:rPr>
          <w:t>b</w:t>
        </w:r>
        <w:r w:rsidRPr="0091662A">
          <w:rPr>
            <w:rStyle w:val="Hyperlink"/>
            <w:rFonts w:ascii="Arial" w:hAnsi="Arial" w:cs="Arial"/>
            <w:i/>
            <w:iCs/>
            <w:sz w:val="20"/>
            <w:szCs w:val="20"/>
          </w:rPr>
          <w:t xml:space="preserve">ody </w:t>
        </w:r>
        <w:r>
          <w:rPr>
            <w:rStyle w:val="Hyperlink"/>
            <w:rFonts w:ascii="Arial" w:hAnsi="Arial" w:cs="Arial"/>
            <w:i/>
            <w:iCs/>
            <w:sz w:val="20"/>
            <w:szCs w:val="20"/>
          </w:rPr>
          <w:t>m</w:t>
        </w:r>
        <w:r w:rsidRPr="0091662A">
          <w:rPr>
            <w:rStyle w:val="Hyperlink"/>
            <w:rFonts w:ascii="Arial" w:hAnsi="Arial" w:cs="Arial"/>
            <w:i/>
            <w:iCs/>
            <w:sz w:val="20"/>
            <w:szCs w:val="20"/>
          </w:rPr>
          <w:t xml:space="preserve">ass </w:t>
        </w:r>
        <w:r>
          <w:rPr>
            <w:rStyle w:val="Hyperlink"/>
            <w:rFonts w:ascii="Arial" w:hAnsi="Arial" w:cs="Arial"/>
            <w:i/>
            <w:iCs/>
            <w:sz w:val="20"/>
            <w:szCs w:val="20"/>
          </w:rPr>
          <w:t>i</w:t>
        </w:r>
        <w:r w:rsidRPr="0091662A">
          <w:rPr>
            <w:rStyle w:val="Hyperlink"/>
            <w:rFonts w:ascii="Arial" w:hAnsi="Arial" w:cs="Arial"/>
            <w:i/>
            <w:iCs/>
            <w:sz w:val="20"/>
            <w:szCs w:val="20"/>
          </w:rPr>
          <w:t xml:space="preserve">ndex and </w:t>
        </w:r>
        <w:r>
          <w:rPr>
            <w:rStyle w:val="Hyperlink"/>
            <w:rFonts w:ascii="Arial" w:hAnsi="Arial" w:cs="Arial"/>
            <w:i/>
            <w:iCs/>
            <w:sz w:val="20"/>
            <w:szCs w:val="20"/>
          </w:rPr>
          <w:t>w</w:t>
        </w:r>
        <w:r w:rsidRPr="0091662A">
          <w:rPr>
            <w:rStyle w:val="Hyperlink"/>
            <w:rFonts w:ascii="Arial" w:hAnsi="Arial" w:cs="Arial"/>
            <w:i/>
            <w:iCs/>
            <w:sz w:val="20"/>
            <w:szCs w:val="20"/>
          </w:rPr>
          <w:t xml:space="preserve">aist </w:t>
        </w:r>
        <w:r>
          <w:rPr>
            <w:rStyle w:val="Hyperlink"/>
            <w:rFonts w:ascii="Arial" w:hAnsi="Arial" w:cs="Arial"/>
            <w:i/>
            <w:iCs/>
            <w:sz w:val="20"/>
            <w:szCs w:val="20"/>
          </w:rPr>
          <w:t>c</w:t>
        </w:r>
        <w:r w:rsidRPr="0091662A">
          <w:rPr>
            <w:rStyle w:val="Hyperlink"/>
            <w:rFonts w:ascii="Arial" w:hAnsi="Arial" w:cs="Arial"/>
            <w:i/>
            <w:iCs/>
            <w:sz w:val="20"/>
            <w:szCs w:val="20"/>
          </w:rPr>
          <w:t xml:space="preserve">ircumference in </w:t>
        </w:r>
        <w:r>
          <w:rPr>
            <w:rStyle w:val="Hyperlink"/>
            <w:rFonts w:ascii="Arial" w:hAnsi="Arial" w:cs="Arial"/>
            <w:i/>
            <w:iCs/>
            <w:sz w:val="20"/>
            <w:szCs w:val="20"/>
          </w:rPr>
          <w:t>y</w:t>
        </w:r>
        <w:r w:rsidRPr="0091662A">
          <w:rPr>
            <w:rStyle w:val="Hyperlink"/>
            <w:rFonts w:ascii="Arial" w:hAnsi="Arial" w:cs="Arial"/>
            <w:i/>
            <w:iCs/>
            <w:sz w:val="20"/>
            <w:szCs w:val="20"/>
          </w:rPr>
          <w:t xml:space="preserve">oung </w:t>
        </w:r>
        <w:r>
          <w:rPr>
            <w:rStyle w:val="Hyperlink"/>
            <w:rFonts w:ascii="Arial" w:hAnsi="Arial" w:cs="Arial"/>
            <w:i/>
            <w:iCs/>
            <w:sz w:val="20"/>
            <w:szCs w:val="20"/>
          </w:rPr>
          <w:t>a</w:t>
        </w:r>
        <w:r w:rsidRPr="0091662A">
          <w:rPr>
            <w:rStyle w:val="Hyperlink"/>
            <w:rFonts w:ascii="Arial" w:hAnsi="Arial" w:cs="Arial"/>
            <w:i/>
            <w:iCs/>
            <w:sz w:val="20"/>
            <w:szCs w:val="20"/>
          </w:rPr>
          <w:t xml:space="preserve">dulthood with </w:t>
        </w:r>
        <w:r>
          <w:rPr>
            <w:rStyle w:val="Hyperlink"/>
            <w:rFonts w:ascii="Arial" w:hAnsi="Arial" w:cs="Arial"/>
            <w:i/>
            <w:iCs/>
            <w:sz w:val="20"/>
            <w:szCs w:val="20"/>
          </w:rPr>
          <w:t>l</w:t>
        </w:r>
        <w:r w:rsidRPr="0091662A">
          <w:rPr>
            <w:rStyle w:val="Hyperlink"/>
            <w:rFonts w:ascii="Arial" w:hAnsi="Arial" w:cs="Arial"/>
            <w:i/>
            <w:iCs/>
            <w:sz w:val="20"/>
            <w:szCs w:val="20"/>
          </w:rPr>
          <w:t xml:space="preserve">ater </w:t>
        </w:r>
        <w:r>
          <w:rPr>
            <w:rStyle w:val="Hyperlink"/>
            <w:rFonts w:ascii="Arial" w:hAnsi="Arial" w:cs="Arial"/>
            <w:i/>
            <w:iCs/>
            <w:sz w:val="20"/>
            <w:szCs w:val="20"/>
          </w:rPr>
          <w:t>l</w:t>
        </w:r>
        <w:r w:rsidRPr="0091662A">
          <w:rPr>
            <w:rStyle w:val="Hyperlink"/>
            <w:rFonts w:ascii="Arial" w:hAnsi="Arial" w:cs="Arial"/>
            <w:i/>
            <w:iCs/>
            <w:sz w:val="20"/>
            <w:szCs w:val="20"/>
          </w:rPr>
          <w:t xml:space="preserve">ife </w:t>
        </w:r>
        <w:r>
          <w:rPr>
            <w:rStyle w:val="Hyperlink"/>
            <w:rFonts w:ascii="Arial" w:hAnsi="Arial" w:cs="Arial"/>
            <w:i/>
            <w:iCs/>
            <w:sz w:val="20"/>
            <w:szCs w:val="20"/>
          </w:rPr>
          <w:t>i</w:t>
        </w:r>
        <w:r w:rsidRPr="0091662A">
          <w:rPr>
            <w:rStyle w:val="Hyperlink"/>
            <w:rFonts w:ascii="Arial" w:hAnsi="Arial" w:cs="Arial"/>
            <w:i/>
            <w:iCs/>
            <w:sz w:val="20"/>
            <w:szCs w:val="20"/>
          </w:rPr>
          <w:t xml:space="preserve">ncident </w:t>
        </w:r>
        <w:r>
          <w:rPr>
            <w:rStyle w:val="Hyperlink"/>
            <w:rFonts w:ascii="Arial" w:hAnsi="Arial" w:cs="Arial"/>
            <w:i/>
            <w:iCs/>
            <w:sz w:val="20"/>
            <w:szCs w:val="20"/>
          </w:rPr>
          <w:t>d</w:t>
        </w:r>
        <w:r w:rsidRPr="0091662A">
          <w:rPr>
            <w:rStyle w:val="Hyperlink"/>
            <w:rFonts w:ascii="Arial" w:hAnsi="Arial" w:cs="Arial"/>
            <w:i/>
            <w:iCs/>
            <w:sz w:val="20"/>
            <w:szCs w:val="20"/>
          </w:rPr>
          <w:t>iabetes.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J Clin Endocrinol Metab. 2021 Nov 19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12</w:t>
      </w:r>
      <w:r>
        <w:rPr>
          <w:rStyle w:val="docsum-journal-citation"/>
          <w:rFonts w:ascii="Arial" w:hAnsi="Arial" w:cs="Arial"/>
          <w:sz w:val="20"/>
          <w:szCs w:val="20"/>
        </w:rPr>
        <w:t xml:space="preserve">, pp. </w:t>
      </w:r>
      <w:r w:rsidRPr="006722CD">
        <w:rPr>
          <w:rStyle w:val="docsum-journal-citation"/>
          <w:rFonts w:ascii="Arial" w:hAnsi="Arial" w:cs="Arial"/>
          <w:sz w:val="20"/>
          <w:szCs w:val="20"/>
        </w:rPr>
        <w:t>e5011-e5020.</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34302728</w:t>
      </w:r>
      <w:r>
        <w:rPr>
          <w:rStyle w:val="docsum-pmid"/>
          <w:rFonts w:ascii="Arial" w:hAnsi="Arial" w:cs="Arial"/>
          <w:sz w:val="20"/>
          <w:szCs w:val="20"/>
        </w:rPr>
        <w:t>.</w:t>
      </w:r>
      <w:r w:rsidRPr="006722CD">
        <w:rPr>
          <w:rFonts w:ascii="Arial" w:hAnsi="Arial" w:cs="Arial"/>
          <w:sz w:val="20"/>
          <w:szCs w:val="20"/>
        </w:rPr>
        <w:t xml:space="preserve"> </w:t>
      </w:r>
      <w:r w:rsidR="00B601E2">
        <w:rPr>
          <w:rFonts w:ascii="Arial" w:hAnsi="Arial" w:cs="Arial"/>
          <w:sz w:val="20"/>
          <w:szCs w:val="20"/>
        </w:rPr>
        <w:t xml:space="preserve"> </w:t>
      </w:r>
      <w:r w:rsidR="00B601E2" w:rsidRPr="00B601E2">
        <w:rPr>
          <w:rStyle w:val="docsum-pmid"/>
          <w:rFonts w:ascii="Arial" w:hAnsi="Arial" w:cs="Arial"/>
          <w:sz w:val="20"/>
          <w:szCs w:val="20"/>
        </w:rPr>
        <w:t>PMC8864746.</w:t>
      </w:r>
    </w:p>
    <w:bookmarkEnd w:id="82"/>
    <w:p w14:paraId="2E71C472" w14:textId="5FCBAFBA" w:rsidR="009A009C" w:rsidRPr="004F71BA" w:rsidRDefault="009A009C" w:rsidP="009A009C">
      <w:pPr>
        <w:rPr>
          <w:rStyle w:val="docsum-authors"/>
          <w:rFonts w:ascii="Arial" w:hAnsi="Arial" w:cs="Arial"/>
          <w:sz w:val="20"/>
          <w:szCs w:val="20"/>
        </w:rPr>
      </w:pPr>
      <w:r w:rsidRPr="004F71BA">
        <w:rPr>
          <w:rStyle w:val="docsum-authors"/>
          <w:rFonts w:ascii="Arial" w:hAnsi="Arial" w:cs="Arial"/>
          <w:sz w:val="20"/>
          <w:szCs w:val="20"/>
        </w:rPr>
        <w:t xml:space="preserve">Natarajan P, Pampana A, Graham SE, Ruotsalainen SE, Perry JA, de Vries PS, Broome JG, Pirruccello JP, Honigberg MC, Aragam K, Wolford B, Brody JA, Antonacci-Fulton L, Arden M, Aslibekyan S, Assimes TL, Ballantyne CM, Bielak LF, Bis JC, Cade BE, Do R, Doddapaneni H, Emery LS, Hung YJ, Irvin MR, Khan AT, Lange L, Lee J, Lemaitre RN, Martin LW, Metcalf G, Montasser ME, Moon JY, Muzny D, O'Connell JR, Palmer ND, Peralta JM, Peyser PA, Stilp AM, Tsai M, Wang FF, Weeks DE, Yanek LR, Wilson JG, Abecasis G, Arnett DK, Becker LC, Blangero J, Boerwinkle E, Bowden DW, Chang YC, Chen YI, Choi WJ, Correa A, Curran JE, Daly MJ, Dutcher SK, Ellinor PT, Fornage M, Freedman BI, Gabriel S, Germer S, Gibbs RA, He J, Hveem K, Jarvik GP, Kaplan RC, Kardia SLR, Kenny E, Kim RW, Kooperberg C, Laurie CC, Lee S, Lloyd-Jones DM, Loos RJF, Lubitz SA, Mathias RA, Martinez KAV, McGarvey ST, Mitchell BD, Nickerson DA, North KE, Palotie A, Park CJ, Psaty BM, Rao DC, Redline S, Reiner AP, Seo D, Seo JS, Smith AV, Tracy RP, Vasan RS, Kathiresan S, Cupples LA, Rotter JI, Morrison AC, Rich SS, Ripatti S, Willer C; NHLBI Trans-Omics for Precision Medicine (TOPMed) Consortium; FinnGen, Peloso GM. </w:t>
      </w:r>
      <w:hyperlink r:id="rId416" w:history="1">
        <w:r w:rsidRPr="001C35CE">
          <w:rPr>
            <w:rStyle w:val="Hyperlink"/>
            <w:rFonts w:ascii="Arial" w:hAnsi="Arial" w:cs="Arial"/>
            <w:b/>
            <w:bCs/>
            <w:i/>
            <w:iCs/>
            <w:color w:val="0070C0"/>
            <w:sz w:val="20"/>
            <w:szCs w:val="20"/>
          </w:rPr>
          <w:t>Chromosome Xq23 is associated with lower atherogenic lipid</w:t>
        </w:r>
        <w:r w:rsidR="004F71BA" w:rsidRPr="001C35CE">
          <w:rPr>
            <w:rStyle w:val="Hyperlink"/>
            <w:rFonts w:ascii="Arial" w:hAnsi="Arial" w:cs="Arial"/>
            <w:b/>
            <w:bCs/>
            <w:i/>
            <w:iCs/>
            <w:color w:val="0070C0"/>
            <w:sz w:val="20"/>
            <w:szCs w:val="20"/>
          </w:rPr>
          <w:t xml:space="preserve"> </w:t>
        </w:r>
        <w:r w:rsidRPr="001C35CE">
          <w:rPr>
            <w:rStyle w:val="Hyperlink"/>
            <w:rFonts w:ascii="Arial" w:hAnsi="Arial" w:cs="Arial"/>
            <w:b/>
            <w:bCs/>
            <w:i/>
            <w:iCs/>
            <w:color w:val="0070C0"/>
            <w:sz w:val="20"/>
            <w:szCs w:val="20"/>
          </w:rPr>
          <w:t>concentrations and favorable cardiometabolic indices</w:t>
        </w:r>
      </w:hyperlink>
      <w:r w:rsidRPr="001C35CE">
        <w:rPr>
          <w:rStyle w:val="docsum-authors"/>
          <w:rFonts w:ascii="Arial" w:hAnsi="Arial" w:cs="Arial"/>
          <w:b/>
          <w:bCs/>
          <w:i/>
          <w:iCs/>
          <w:color w:val="0070C0"/>
          <w:sz w:val="20"/>
          <w:szCs w:val="20"/>
        </w:rPr>
        <w:t>.</w:t>
      </w:r>
      <w:r w:rsidRPr="004F71BA">
        <w:rPr>
          <w:rStyle w:val="docsum-authors"/>
          <w:rFonts w:ascii="Arial" w:hAnsi="Arial" w:cs="Arial"/>
          <w:b/>
          <w:bCs/>
          <w:i/>
          <w:iCs/>
          <w:sz w:val="20"/>
          <w:szCs w:val="20"/>
        </w:rPr>
        <w:t xml:space="preserve"> </w:t>
      </w:r>
      <w:r w:rsidRPr="004F71BA">
        <w:rPr>
          <w:rStyle w:val="docsum-authors"/>
          <w:rFonts w:ascii="Arial" w:hAnsi="Arial" w:cs="Arial"/>
          <w:sz w:val="20"/>
          <w:szCs w:val="20"/>
        </w:rPr>
        <w:t>Nat Commun. 2021 Apr 12. Vol. 12, issue</w:t>
      </w:r>
      <w:r w:rsidR="004F71BA" w:rsidRPr="004F71BA">
        <w:rPr>
          <w:rStyle w:val="docsum-authors"/>
          <w:rFonts w:ascii="Arial" w:hAnsi="Arial" w:cs="Arial"/>
          <w:sz w:val="20"/>
          <w:szCs w:val="20"/>
        </w:rPr>
        <w:t xml:space="preserve"> </w:t>
      </w:r>
      <w:r w:rsidRPr="004F71BA">
        <w:rPr>
          <w:rStyle w:val="docsum-authors"/>
          <w:rFonts w:ascii="Arial" w:hAnsi="Arial" w:cs="Arial"/>
          <w:sz w:val="20"/>
          <w:szCs w:val="20"/>
        </w:rPr>
        <w:t xml:space="preserve">1, p. 2182. PM: 33846329. </w:t>
      </w:r>
      <w:r w:rsidR="00506DBF" w:rsidRPr="00506DBF">
        <w:rPr>
          <w:rStyle w:val="docsum-authors"/>
          <w:rFonts w:ascii="Arial" w:hAnsi="Arial" w:cs="Arial"/>
          <w:sz w:val="20"/>
          <w:szCs w:val="20"/>
        </w:rPr>
        <w:t>PMC8042019.</w:t>
      </w:r>
    </w:p>
    <w:p w14:paraId="559C78D1" w14:textId="6DEE90BF" w:rsidR="00BB0343" w:rsidRPr="00506DBF" w:rsidRDefault="00BB0343" w:rsidP="00BB0343">
      <w:pPr>
        <w:rPr>
          <w:rFonts w:ascii="Times New Roman" w:eastAsia="Times New Roman" w:hAnsi="Times New Roman"/>
          <w:sz w:val="24"/>
          <w:szCs w:val="24"/>
        </w:rPr>
      </w:pPr>
      <w:r>
        <w:rPr>
          <w:rStyle w:val="docsum-authors"/>
          <w:rFonts w:ascii="Arial" w:hAnsi="Arial" w:cs="Arial"/>
          <w:sz w:val="20"/>
          <w:szCs w:val="20"/>
        </w:rPr>
        <w:t>Owens DS, Bartz TM, Buzkova P, Massera D, Biggs ML, Carlson SD, Psaty BM, Sotoodehnia N, Gottdiener JS, Kizer JR.</w:t>
      </w:r>
      <w:r>
        <w:rPr>
          <w:rFonts w:ascii="Arial" w:hAnsi="Arial" w:cs="Arial"/>
          <w:sz w:val="20"/>
          <w:szCs w:val="20"/>
        </w:rPr>
        <w:t xml:space="preserve"> </w:t>
      </w:r>
      <w:hyperlink r:id="rId417" w:history="1">
        <w:r w:rsidRPr="001C35CE">
          <w:rPr>
            <w:rStyle w:val="Hyperlink"/>
            <w:rFonts w:ascii="Arial" w:hAnsi="Arial" w:cs="Arial"/>
            <w:b/>
            <w:bCs/>
            <w:i/>
            <w:iCs/>
            <w:color w:val="0070C0"/>
            <w:sz w:val="20"/>
            <w:szCs w:val="20"/>
          </w:rPr>
          <w:t>Cumulative burden of clinically significant aortic stenosis in community-dwelling older adults</w:t>
        </w:r>
      </w:hyperlink>
      <w:r w:rsidRPr="001C35CE">
        <w:rPr>
          <w:rFonts w:ascii="Arial" w:hAnsi="Arial" w:cs="Arial"/>
          <w:b/>
          <w:bCs/>
          <w:i/>
          <w:iCs/>
          <w:color w:val="0070C0"/>
          <w:sz w:val="20"/>
          <w:szCs w:val="20"/>
        </w:rPr>
        <w:t>.</w:t>
      </w:r>
      <w:r w:rsidRPr="001C35CE">
        <w:rPr>
          <w:rFonts w:ascii="Arial" w:hAnsi="Arial" w:cs="Arial"/>
          <w:color w:val="0070C0"/>
          <w:sz w:val="20"/>
          <w:szCs w:val="20"/>
        </w:rPr>
        <w:t xml:space="preserve"> </w:t>
      </w:r>
      <w:r w:rsidRPr="00506DBF">
        <w:rPr>
          <w:rStyle w:val="docsum-pmid"/>
          <w:rFonts w:ascii="Arial" w:hAnsi="Arial" w:cs="Arial"/>
          <w:sz w:val="20"/>
          <w:szCs w:val="20"/>
        </w:rPr>
        <w:t xml:space="preserve">Heart. 2021 </w:t>
      </w:r>
      <w:r w:rsidR="00506DBF" w:rsidRPr="00506DBF">
        <w:rPr>
          <w:rStyle w:val="docsum-pmid"/>
          <w:rFonts w:ascii="Arial" w:hAnsi="Arial" w:cs="Arial"/>
          <w:sz w:val="20"/>
          <w:szCs w:val="20"/>
        </w:rPr>
        <w:t>Sep</w:t>
      </w:r>
      <w:r w:rsidR="00506DBF">
        <w:rPr>
          <w:rStyle w:val="docsum-pmid"/>
          <w:rFonts w:ascii="Arial" w:hAnsi="Arial" w:cs="Arial"/>
          <w:sz w:val="20"/>
          <w:szCs w:val="20"/>
        </w:rPr>
        <w:t xml:space="preserve">. Vol. </w:t>
      </w:r>
      <w:r w:rsidR="00506DBF" w:rsidRPr="00506DBF">
        <w:rPr>
          <w:rStyle w:val="docsum-pmid"/>
          <w:rFonts w:ascii="Arial" w:hAnsi="Arial" w:cs="Arial"/>
          <w:sz w:val="20"/>
          <w:szCs w:val="20"/>
        </w:rPr>
        <w:t>107</w:t>
      </w:r>
      <w:r w:rsidR="00506DBF">
        <w:rPr>
          <w:rStyle w:val="docsum-pmid"/>
          <w:rFonts w:ascii="Arial" w:hAnsi="Arial" w:cs="Arial"/>
          <w:sz w:val="20"/>
          <w:szCs w:val="20"/>
        </w:rPr>
        <w:t xml:space="preserve">, issue </w:t>
      </w:r>
      <w:r w:rsidR="00506DBF" w:rsidRPr="00506DBF">
        <w:rPr>
          <w:rStyle w:val="docsum-pmid"/>
          <w:rFonts w:ascii="Arial" w:hAnsi="Arial" w:cs="Arial"/>
          <w:sz w:val="20"/>
          <w:szCs w:val="20"/>
        </w:rPr>
        <w:t>18</w:t>
      </w:r>
      <w:r w:rsidR="00506DBF">
        <w:rPr>
          <w:rStyle w:val="docsum-pmid"/>
          <w:rFonts w:ascii="Arial" w:hAnsi="Arial" w:cs="Arial"/>
          <w:sz w:val="20"/>
          <w:szCs w:val="20"/>
        </w:rPr>
        <w:t xml:space="preserve">, pp. </w:t>
      </w:r>
      <w:r w:rsidR="00506DBF" w:rsidRPr="00506DBF">
        <w:rPr>
          <w:rStyle w:val="docsum-pmid"/>
          <w:rFonts w:ascii="Arial" w:hAnsi="Arial" w:cs="Arial"/>
          <w:sz w:val="20"/>
          <w:szCs w:val="20"/>
        </w:rPr>
        <w:t>1493-1502.</w:t>
      </w:r>
      <w:r w:rsidR="00506DBF" w:rsidRPr="00506DBF">
        <w:rPr>
          <w:rFonts w:ascii="Times New Roman" w:eastAsia="Times New Roman" w:hAnsi="Times New Roman"/>
          <w:sz w:val="24"/>
          <w:szCs w:val="24"/>
        </w:rPr>
        <w:t xml:space="preserve"> </w:t>
      </w:r>
      <w:r>
        <w:rPr>
          <w:rStyle w:val="citation-part"/>
          <w:rFonts w:ascii="Arial" w:hAnsi="Arial" w:cs="Arial"/>
          <w:sz w:val="20"/>
          <w:szCs w:val="20"/>
        </w:rPr>
        <w:t xml:space="preserve">PM: </w:t>
      </w:r>
      <w:r>
        <w:rPr>
          <w:rStyle w:val="docsum-pmid"/>
          <w:rFonts w:ascii="Arial" w:hAnsi="Arial" w:cs="Arial"/>
          <w:sz w:val="20"/>
          <w:szCs w:val="20"/>
        </w:rPr>
        <w:t>34083406.</w:t>
      </w:r>
      <w:r>
        <w:rPr>
          <w:rFonts w:ascii="Arial" w:hAnsi="Arial" w:cs="Arial"/>
          <w:sz w:val="20"/>
          <w:szCs w:val="20"/>
        </w:rPr>
        <w:t xml:space="preserve"> </w:t>
      </w:r>
      <w:r w:rsidR="00C4793E" w:rsidRPr="00C4793E">
        <w:rPr>
          <w:rStyle w:val="docsum-pmid"/>
          <w:rFonts w:ascii="Arial" w:hAnsi="Arial" w:cs="Arial"/>
          <w:sz w:val="20"/>
          <w:szCs w:val="20"/>
        </w:rPr>
        <w:t>PMC8082430.</w:t>
      </w:r>
    </w:p>
    <w:p w14:paraId="113E3C02" w14:textId="66175B8E" w:rsidR="00BB0343" w:rsidRPr="00594631" w:rsidRDefault="00BB0343" w:rsidP="00BB0343">
      <w:pPr>
        <w:rPr>
          <w:rFonts w:ascii="Calibri" w:eastAsia="Times New Roman" w:hAnsi="Calibri" w:cs="Calibri"/>
          <w:color w:val="000000"/>
        </w:rPr>
      </w:pPr>
      <w:r>
        <w:rPr>
          <w:rStyle w:val="docsum-authors"/>
          <w:rFonts w:ascii="Arial" w:hAnsi="Arial" w:cs="Arial"/>
          <w:sz w:val="20"/>
          <w:szCs w:val="20"/>
        </w:rPr>
        <w:t>Pandey A, Mehta A, Paluch A, Ning H, Carnethon MR, Allen NB, Michos ED, Berry JD, Lloyd-Jones DM, Wilkins JT.</w:t>
      </w:r>
      <w:r>
        <w:rPr>
          <w:rFonts w:ascii="Arial" w:hAnsi="Arial" w:cs="Arial"/>
          <w:sz w:val="20"/>
          <w:szCs w:val="20"/>
        </w:rPr>
        <w:t xml:space="preserve"> </w:t>
      </w:r>
      <w:hyperlink r:id="rId418" w:history="1">
        <w:r w:rsidRPr="001C35CE">
          <w:rPr>
            <w:rStyle w:val="Hyperlink"/>
            <w:rFonts w:ascii="Arial" w:hAnsi="Arial" w:cs="Arial"/>
            <w:b/>
            <w:bCs/>
            <w:i/>
            <w:iCs/>
            <w:color w:val="0070C0"/>
            <w:sz w:val="20"/>
            <w:szCs w:val="20"/>
          </w:rPr>
          <w:t>Performance of the American Heart Association/American College of Cardiology pooled cohort equations to estimate atherosclerotic cardiovascular disease risk by self-reported physical activity levels</w:t>
        </w:r>
      </w:hyperlink>
      <w:r w:rsidRPr="001C35CE">
        <w:rPr>
          <w:rFonts w:ascii="Arial" w:hAnsi="Arial" w:cs="Arial"/>
          <w:b/>
          <w:bCs/>
          <w:i/>
          <w:iCs/>
          <w:color w:val="0070C0"/>
          <w:sz w:val="20"/>
          <w:szCs w:val="20"/>
        </w:rPr>
        <w:t>.</w:t>
      </w:r>
      <w:r w:rsidRPr="001C35CE">
        <w:rPr>
          <w:rFonts w:ascii="Arial" w:hAnsi="Arial" w:cs="Arial"/>
          <w:color w:val="0070C0"/>
          <w:sz w:val="20"/>
          <w:szCs w:val="20"/>
        </w:rPr>
        <w:t xml:space="preserve"> </w:t>
      </w:r>
      <w:r>
        <w:rPr>
          <w:rStyle w:val="docsum-journal-citation"/>
          <w:rFonts w:ascii="Arial" w:hAnsi="Arial" w:cs="Arial"/>
          <w:sz w:val="20"/>
          <w:szCs w:val="20"/>
        </w:rPr>
        <w:t xml:space="preserve">JAMA Cardiol. 2021 Jun 1. Vol. 6, issue 6, pp. 690-696. </w:t>
      </w:r>
      <w:r>
        <w:rPr>
          <w:rStyle w:val="citation-part"/>
          <w:rFonts w:ascii="Arial" w:hAnsi="Arial" w:cs="Arial"/>
          <w:sz w:val="20"/>
          <w:szCs w:val="20"/>
        </w:rPr>
        <w:t xml:space="preserve">PM: </w:t>
      </w:r>
      <w:r>
        <w:rPr>
          <w:rStyle w:val="docsum-pmid"/>
          <w:rFonts w:ascii="Arial" w:hAnsi="Arial" w:cs="Arial"/>
          <w:sz w:val="20"/>
          <w:szCs w:val="20"/>
        </w:rPr>
        <w:t>33909016</w:t>
      </w:r>
      <w:r w:rsidRPr="00594631">
        <w:rPr>
          <w:rStyle w:val="docsum-pmid"/>
          <w:rFonts w:ascii="Arial" w:hAnsi="Arial" w:cs="Arial"/>
          <w:sz w:val="20"/>
          <w:szCs w:val="20"/>
        </w:rPr>
        <w:t>.</w:t>
      </w:r>
      <w:r w:rsidRPr="00594631">
        <w:rPr>
          <w:rFonts w:ascii="Arial" w:hAnsi="Arial" w:cs="Arial"/>
          <w:sz w:val="20"/>
          <w:szCs w:val="20"/>
        </w:rPr>
        <w:t xml:space="preserve"> </w:t>
      </w:r>
      <w:r w:rsidR="00594631" w:rsidRPr="00594631">
        <w:rPr>
          <w:rFonts w:ascii="Arial" w:eastAsia="Times New Roman" w:hAnsi="Arial" w:cs="Arial"/>
          <w:color w:val="000000"/>
          <w:sz w:val="20"/>
          <w:szCs w:val="20"/>
        </w:rPr>
        <w:t>PMC8082430.</w:t>
      </w:r>
    </w:p>
    <w:p w14:paraId="5DB0D2FB" w14:textId="0DF80ED6" w:rsidR="006F63E5" w:rsidRDefault="006F63E5" w:rsidP="006F63E5">
      <w:pPr>
        <w:rPr>
          <w:rFonts w:ascii="Arial" w:hAnsi="Arial" w:cs="Arial"/>
          <w:sz w:val="20"/>
          <w:szCs w:val="20"/>
        </w:rPr>
      </w:pPr>
      <w:r w:rsidRPr="0082633C">
        <w:rPr>
          <w:rStyle w:val="docsum-authors"/>
          <w:rFonts w:ascii="Arial" w:hAnsi="Arial" w:cs="Arial"/>
          <w:sz w:val="20"/>
          <w:szCs w:val="20"/>
        </w:rPr>
        <w:t>Pellegrini CN, Buzkova P, Lichtenstein AH, Matthan NR, Ix JH, Siscovick DS, Heckbert SR, Tracy RP, Mukamal KJ, Djoussé L, Kizer JR.</w:t>
      </w:r>
      <w:r w:rsidRPr="0082633C">
        <w:rPr>
          <w:rStyle w:val="docsum-journal-citation"/>
          <w:rFonts w:ascii="Arial" w:hAnsi="Arial" w:cs="Arial"/>
          <w:sz w:val="20"/>
          <w:szCs w:val="20"/>
        </w:rPr>
        <w:t xml:space="preserve"> </w:t>
      </w:r>
      <w:hyperlink r:id="rId419" w:history="1">
        <w:r w:rsidRPr="001C35CE">
          <w:rPr>
            <w:rStyle w:val="Hyperlink"/>
            <w:rFonts w:ascii="Arial" w:hAnsi="Arial" w:cs="Arial"/>
            <w:b/>
            <w:bCs/>
            <w:i/>
            <w:iCs/>
            <w:color w:val="0070C0"/>
            <w:sz w:val="20"/>
            <w:szCs w:val="20"/>
          </w:rPr>
          <w:t>Individual and incident atrial fibrillation late in life.</w:t>
        </w:r>
      </w:hyperlink>
      <w:r w:rsidRPr="0082633C">
        <w:rPr>
          <w:rStyle w:val="docsum-authors"/>
          <w:rFonts w:ascii="Arial" w:hAnsi="Arial" w:cs="Arial"/>
          <w:b/>
          <w:bCs/>
          <w:i/>
          <w:iCs/>
          <w:sz w:val="20"/>
          <w:szCs w:val="20"/>
        </w:rPr>
        <w:t xml:space="preserve"> </w:t>
      </w:r>
      <w:r w:rsidRPr="0082633C">
        <w:rPr>
          <w:rStyle w:val="docsum-journal-citation"/>
          <w:rFonts w:ascii="Arial" w:hAnsi="Arial" w:cs="Arial"/>
          <w:sz w:val="20"/>
          <w:szCs w:val="20"/>
        </w:rPr>
        <w:t xml:space="preserve">2021 </w:t>
      </w:r>
      <w:r w:rsidR="00901E4C">
        <w:rPr>
          <w:rStyle w:val="docsum-journal-citation"/>
          <w:rFonts w:ascii="Arial" w:hAnsi="Arial" w:cs="Arial"/>
          <w:sz w:val="20"/>
          <w:szCs w:val="20"/>
        </w:rPr>
        <w:t xml:space="preserve">Heart </w:t>
      </w:r>
      <w:r w:rsidRPr="0082633C">
        <w:rPr>
          <w:rStyle w:val="docsum-journal-citation"/>
          <w:rFonts w:ascii="Arial" w:hAnsi="Arial" w:cs="Arial"/>
          <w:sz w:val="20"/>
          <w:szCs w:val="20"/>
        </w:rPr>
        <w:t>Jan 22. heartjnl-2020-317929. doi: 10.1136/heartjnl-2020-317929. Online ahead of print.</w:t>
      </w:r>
      <w:r w:rsidRPr="0082633C">
        <w:rPr>
          <w:rFonts w:ascii="Arial" w:hAnsi="Arial" w:cs="Arial"/>
          <w:sz w:val="20"/>
          <w:szCs w:val="20"/>
        </w:rPr>
        <w:t xml:space="preserve"> </w:t>
      </w:r>
      <w:r w:rsidRPr="0082633C">
        <w:rPr>
          <w:rStyle w:val="citation-part"/>
          <w:rFonts w:ascii="Arial" w:hAnsi="Arial" w:cs="Arial"/>
          <w:sz w:val="20"/>
          <w:szCs w:val="20"/>
        </w:rPr>
        <w:t xml:space="preserve">PM: </w:t>
      </w:r>
      <w:r w:rsidRPr="0082633C">
        <w:rPr>
          <w:rStyle w:val="docsum-pmid"/>
          <w:rFonts w:ascii="Arial" w:hAnsi="Arial" w:cs="Arial"/>
          <w:sz w:val="20"/>
          <w:szCs w:val="20"/>
        </w:rPr>
        <w:t>33483356</w:t>
      </w:r>
      <w:r w:rsidRPr="0082633C">
        <w:rPr>
          <w:rFonts w:ascii="Arial" w:hAnsi="Arial" w:cs="Arial"/>
          <w:sz w:val="20"/>
          <w:szCs w:val="20"/>
        </w:rPr>
        <w:t>.</w:t>
      </w:r>
      <w:r w:rsidR="00B601E2">
        <w:rPr>
          <w:rFonts w:ascii="Arial" w:hAnsi="Arial" w:cs="Arial"/>
          <w:sz w:val="20"/>
          <w:szCs w:val="20"/>
        </w:rPr>
        <w:t xml:space="preserve"> </w:t>
      </w:r>
      <w:hyperlink r:id="rId420" w:tgtFrame="_blank" w:history="1">
        <w:r w:rsidR="00B601E2" w:rsidRPr="00B601E2">
          <w:rPr>
            <w:rStyle w:val="docsum-pmid"/>
            <w:rFonts w:ascii="Arial" w:hAnsi="Arial" w:cs="Arial"/>
            <w:sz w:val="20"/>
            <w:szCs w:val="20"/>
          </w:rPr>
          <w:t>PMC8607526</w:t>
        </w:r>
      </w:hyperlink>
      <w:r w:rsidR="00B601E2" w:rsidRPr="00B601E2">
        <w:rPr>
          <w:rStyle w:val="docsum-pmid"/>
          <w:rFonts w:ascii="Arial" w:hAnsi="Arial" w:cs="Arial"/>
          <w:sz w:val="20"/>
          <w:szCs w:val="20"/>
        </w:rPr>
        <w:t>.</w:t>
      </w:r>
    </w:p>
    <w:p w14:paraId="44DA5D5E" w14:textId="6C9E58CB" w:rsidR="00BB0343" w:rsidRDefault="00BB0343" w:rsidP="00BB0343">
      <w:pPr>
        <w:rPr>
          <w:rStyle w:val="docsum-pmid"/>
          <w:sz w:val="20"/>
          <w:szCs w:val="20"/>
        </w:rPr>
      </w:pPr>
      <w:r>
        <w:rPr>
          <w:rStyle w:val="docsum-authors"/>
          <w:rFonts w:ascii="Arial" w:hAnsi="Arial" w:cs="Arial"/>
          <w:sz w:val="20"/>
          <w:szCs w:val="20"/>
        </w:rPr>
        <w:t>Portilla-Fernández E, Hwang SJ, Wilson R, Maddock J, Hill WD, Teumer A, Mishra PP, Brody JA, Joehanes R, Ligthart S, Ghanbari M, Kavousi M, Roks AJM, Danser AHJ, Levy D, Peters A, Ghasemi S, Schminke U, Dörr M, Grabe HJ, Lehtimäki T, Kähönen M, Hurme MA, Bartz TM, Sotoodehnia N, Bis JC, Thiery J, Koenig W, Ong KK, Bell JT, Meisinger C, Wardlaw JM, Starr JM, Seissler J, Then C, Rathmann W, Ikram MA, Psaty BM, Raitakari OT, Völzke H, Deary IJ, Wong A, Waldenberger M, O'Donnell CJ, Dehghan A.</w:t>
      </w:r>
      <w:r>
        <w:rPr>
          <w:rFonts w:ascii="Arial" w:hAnsi="Arial" w:cs="Arial"/>
          <w:sz w:val="20"/>
          <w:szCs w:val="20"/>
        </w:rPr>
        <w:t xml:space="preserve"> </w:t>
      </w:r>
      <w:hyperlink r:id="rId421" w:history="1">
        <w:r w:rsidRPr="001C35CE">
          <w:rPr>
            <w:rStyle w:val="Hyperlink"/>
            <w:rFonts w:ascii="Arial" w:hAnsi="Arial" w:cs="Arial"/>
            <w:b/>
            <w:bCs/>
            <w:i/>
            <w:iCs/>
            <w:color w:val="0070C0"/>
            <w:sz w:val="20"/>
            <w:szCs w:val="20"/>
          </w:rPr>
          <w:t>Meta-analysis of epigenome-wide association studies of carotid intima-media thickness</w:t>
        </w:r>
        <w:r w:rsidRPr="001C35CE">
          <w:rPr>
            <w:rStyle w:val="Hyperlink"/>
            <w:rFonts w:ascii="Arial" w:hAnsi="Arial" w:cs="Arial"/>
            <w:b/>
            <w:bCs/>
            <w:i/>
            <w:iCs/>
            <w:color w:val="0070C0"/>
            <w:sz w:val="20"/>
            <w:szCs w:val="20"/>
            <w:u w:val="none"/>
          </w:rPr>
          <w:t>.</w:t>
        </w:r>
        <w:r w:rsidRPr="005E6D90">
          <w:rPr>
            <w:rStyle w:val="Hyperlink"/>
            <w:rFonts w:ascii="Arial" w:hAnsi="Arial" w:cs="Arial"/>
            <w:b/>
            <w:bCs/>
            <w:i/>
            <w:iCs/>
            <w:color w:val="auto"/>
            <w:sz w:val="20"/>
            <w:szCs w:val="20"/>
            <w:u w:val="none"/>
          </w:rPr>
          <w:t xml:space="preserve"> </w:t>
        </w:r>
      </w:hyperlink>
      <w:r>
        <w:rPr>
          <w:rStyle w:val="docsum-journal-citation"/>
          <w:rFonts w:ascii="Arial" w:hAnsi="Arial" w:cs="Arial"/>
          <w:sz w:val="20"/>
          <w:szCs w:val="20"/>
        </w:rPr>
        <w:t>Eur J Epidemiol. 2021 Jun 6. doi: 10.1007/s10654-021-00759-z.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34091768.</w:t>
      </w:r>
      <w:r w:rsidRPr="001F5AAA">
        <w:rPr>
          <w:rFonts w:ascii="Arial" w:hAnsi="Arial" w:cs="Arial"/>
          <w:sz w:val="20"/>
          <w:szCs w:val="20"/>
        </w:rPr>
        <w:t xml:space="preserve"> </w:t>
      </w:r>
      <w:hyperlink r:id="rId422" w:tgtFrame="_blank" w:history="1">
        <w:r w:rsidR="00763304" w:rsidRPr="00763304">
          <w:rPr>
            <w:rStyle w:val="docsum-pmid"/>
            <w:rFonts w:ascii="Arial" w:hAnsi="Arial" w:cs="Arial"/>
            <w:sz w:val="20"/>
            <w:szCs w:val="20"/>
          </w:rPr>
          <w:t>PMC8629903</w:t>
        </w:r>
      </w:hyperlink>
      <w:r w:rsidR="001F5AAA" w:rsidRPr="00763304">
        <w:rPr>
          <w:rStyle w:val="docsum-pmid"/>
          <w:sz w:val="20"/>
          <w:szCs w:val="20"/>
        </w:rPr>
        <w:t>.</w:t>
      </w:r>
    </w:p>
    <w:p w14:paraId="5A6FF77A" w14:textId="1475E554" w:rsidR="00530B25" w:rsidRDefault="00530B25" w:rsidP="00BB0343">
      <w:pPr>
        <w:rPr>
          <w:rFonts w:ascii="Arial" w:hAnsi="Arial" w:cs="Arial"/>
          <w:sz w:val="20"/>
          <w:szCs w:val="20"/>
        </w:rPr>
      </w:pPr>
      <w:r w:rsidRPr="00E2758A">
        <w:rPr>
          <w:rStyle w:val="docsum-authors"/>
          <w:rFonts w:ascii="Arial" w:hAnsi="Arial" w:cs="Arial"/>
          <w:color w:val="212121"/>
          <w:sz w:val="20"/>
          <w:szCs w:val="20"/>
        </w:rPr>
        <w:t>Qian F, Ardisson Korat AV, Imamura F, Marklund M, Tintle N, Virtanen JK, Zhou X, Bassett JK, Lai H, Hirakawa Y, Chien KL, Wood AC, Lankinen M, Murphy RA, Samieri C, Pertiwi K, de Mello VD, Guan W, Forouhi NG, Wareham N, Hu ICFB, Riserus U, Lind L, Harris WS, Shadyab AH, Robinson JG, Steffen LM, Hodge A, Giles GG, Ninomiya T, Uusitupa M, Tuomilehto J, Lindström J, Laakso M, Siscovick DS, Helmer C, Geleijnse JM, Wu JHY, Fretts A, Lemaitre RN, Micha R, Mozaffarian D, Sun Q</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Fatty Acids and Outcomes Research Consortium (FORCE).  </w:t>
      </w:r>
      <w:hyperlink r:id="rId423" w:history="1">
        <w:r w:rsidRPr="00530B25">
          <w:rPr>
            <w:rStyle w:val="Hyperlink"/>
            <w:rFonts w:ascii="Arial" w:hAnsi="Arial" w:cs="Arial"/>
            <w:b/>
            <w:bCs/>
            <w:i/>
            <w:iCs/>
            <w:color w:val="0070C0"/>
            <w:sz w:val="20"/>
            <w:szCs w:val="20"/>
          </w:rPr>
          <w:t>n-3 fatty acid biomarkers and incident Type 2 Diabetes: an individual participant-level pooling project of 20 prospective cohort studies.</w:t>
        </w:r>
      </w:hyperlink>
      <w:r w:rsidRPr="00E2758A">
        <w:rPr>
          <w:rFonts w:ascii="Arial" w:hAnsi="Arial" w:cs="Arial"/>
          <w:sz w:val="20"/>
          <w:szCs w:val="20"/>
        </w:rPr>
        <w:t xml:space="preserve"> </w:t>
      </w:r>
      <w:r w:rsidRPr="00C2605B">
        <w:rPr>
          <w:rStyle w:val="docsum-journal-citation"/>
          <w:rFonts w:ascii="Arial" w:hAnsi="Arial" w:cs="Arial"/>
          <w:sz w:val="20"/>
          <w:szCs w:val="20"/>
        </w:rPr>
        <w:t>Diabetes Care. 2021 May. Vol</w:t>
      </w:r>
      <w:r>
        <w:rPr>
          <w:rStyle w:val="docsum-journal-citation"/>
          <w:rFonts w:ascii="Arial" w:hAnsi="Arial" w:cs="Arial"/>
          <w:sz w:val="20"/>
          <w:szCs w:val="20"/>
        </w:rPr>
        <w:t>.</w:t>
      </w:r>
      <w:r w:rsidRPr="00C2605B">
        <w:rPr>
          <w:rStyle w:val="docsum-journal-citation"/>
          <w:rFonts w:ascii="Arial" w:hAnsi="Arial" w:cs="Arial"/>
          <w:sz w:val="20"/>
          <w:szCs w:val="20"/>
        </w:rPr>
        <w:t xml:space="preserve"> 44, issue 5, pp. 1133-1142. </w:t>
      </w:r>
      <w:r w:rsidRPr="00C2605B">
        <w:rPr>
          <w:rStyle w:val="citation-part"/>
          <w:rFonts w:ascii="Arial" w:hAnsi="Arial" w:cs="Arial"/>
          <w:sz w:val="20"/>
          <w:szCs w:val="20"/>
        </w:rPr>
        <w:t>PM: </w:t>
      </w:r>
      <w:r w:rsidRPr="00C2605B">
        <w:rPr>
          <w:rStyle w:val="docsum-pmid"/>
          <w:rFonts w:ascii="Arial" w:hAnsi="Arial" w:cs="Arial"/>
          <w:sz w:val="20"/>
          <w:szCs w:val="20"/>
        </w:rPr>
        <w:t xml:space="preserve">33658295. </w:t>
      </w:r>
      <w:hyperlink r:id="rId424" w:tgtFrame="_blank" w:history="1">
        <w:r w:rsidRPr="00530B25">
          <w:rPr>
            <w:rStyle w:val="docsum-pmid"/>
            <w:rFonts w:ascii="Arial" w:hAnsi="Arial" w:cs="Arial"/>
            <w:sz w:val="20"/>
            <w:szCs w:val="20"/>
          </w:rPr>
          <w:t>PMC8132316</w:t>
        </w:r>
      </w:hyperlink>
      <w:r w:rsidRPr="00530B25">
        <w:rPr>
          <w:rStyle w:val="docsum-pmid"/>
          <w:rFonts w:ascii="Arial" w:hAnsi="Arial" w:cs="Arial"/>
          <w:sz w:val="20"/>
          <w:szCs w:val="20"/>
        </w:rPr>
        <w:t>.</w:t>
      </w:r>
    </w:p>
    <w:p w14:paraId="0D06F759" w14:textId="77777777" w:rsidR="001D4588" w:rsidRPr="006722CD" w:rsidRDefault="001D4588" w:rsidP="001D4588">
      <w:pPr>
        <w:rPr>
          <w:rFonts w:ascii="Arial" w:hAnsi="Arial" w:cs="Arial"/>
          <w:sz w:val="20"/>
          <w:szCs w:val="20"/>
        </w:rPr>
      </w:pPr>
      <w:bookmarkStart w:id="83" w:name="_Hlk99299717"/>
      <w:bookmarkStart w:id="84" w:name="_Hlk84244181"/>
      <w:r w:rsidRPr="006722CD">
        <w:rPr>
          <w:rStyle w:val="docsum-authors"/>
          <w:rFonts w:ascii="Arial" w:hAnsi="Arial" w:cs="Arial"/>
          <w:sz w:val="20"/>
          <w:szCs w:val="20"/>
        </w:rPr>
        <w:t>Roberts JD, Vittinghoff E, Lu AT, Alonso A, Wang B, Sitlani CM, Mohammadi-Shemirani P, Fornage M, Kornej J, Brody JA, Arking DE, Lin H, Heckbert SR, Prokic I, Ghanbari M, Skanes AC, Bartz TM, Perez MV, Taylor KD, Lubitz SA, Ellinor PT, Lunetta KL, Pankow JS, Paré G, Sotoodehnia N, Benjamin EJ, Horvath S, Marcus GM.</w:t>
      </w:r>
      <w:r w:rsidRPr="006722CD">
        <w:rPr>
          <w:rFonts w:ascii="Arial" w:hAnsi="Arial" w:cs="Arial"/>
          <w:sz w:val="20"/>
          <w:szCs w:val="20"/>
        </w:rPr>
        <w:t xml:space="preserve"> </w:t>
      </w:r>
      <w:hyperlink r:id="rId425" w:history="1">
        <w:r w:rsidRPr="0091662A">
          <w:rPr>
            <w:rStyle w:val="Hyperlink"/>
            <w:rFonts w:ascii="Arial" w:hAnsi="Arial" w:cs="Arial"/>
            <w:i/>
            <w:iCs/>
            <w:sz w:val="20"/>
            <w:szCs w:val="20"/>
          </w:rPr>
          <w:t>Epigenetic</w:t>
        </w:r>
        <w:r>
          <w:rPr>
            <w:rStyle w:val="Hyperlink"/>
            <w:rFonts w:ascii="Arial" w:hAnsi="Arial" w:cs="Arial"/>
            <w:i/>
            <w:iCs/>
            <w:sz w:val="20"/>
            <w:szCs w:val="20"/>
          </w:rPr>
          <w:t xml:space="preserve"> a</w:t>
        </w:r>
        <w:r w:rsidRPr="0091662A">
          <w:rPr>
            <w:rStyle w:val="Hyperlink"/>
            <w:rFonts w:ascii="Arial" w:hAnsi="Arial" w:cs="Arial"/>
            <w:i/>
            <w:iCs/>
            <w:sz w:val="20"/>
            <w:szCs w:val="20"/>
          </w:rPr>
          <w:t xml:space="preserve">ge and the </w:t>
        </w:r>
        <w:r>
          <w:rPr>
            <w:rStyle w:val="Hyperlink"/>
            <w:rFonts w:ascii="Arial" w:hAnsi="Arial" w:cs="Arial"/>
            <w:i/>
            <w:iCs/>
            <w:sz w:val="20"/>
            <w:szCs w:val="20"/>
          </w:rPr>
          <w:t>r</w:t>
        </w:r>
        <w:r w:rsidRPr="0091662A">
          <w:rPr>
            <w:rStyle w:val="Hyperlink"/>
            <w:rFonts w:ascii="Arial" w:hAnsi="Arial" w:cs="Arial"/>
            <w:i/>
            <w:iCs/>
            <w:sz w:val="20"/>
            <w:szCs w:val="20"/>
          </w:rPr>
          <w:t xml:space="preserve">isk of </w:t>
        </w:r>
        <w:r>
          <w:rPr>
            <w:rStyle w:val="Hyperlink"/>
            <w:rFonts w:ascii="Arial" w:hAnsi="Arial" w:cs="Arial"/>
            <w:i/>
            <w:iCs/>
            <w:sz w:val="20"/>
            <w:szCs w:val="20"/>
          </w:rPr>
          <w:t>i</w:t>
        </w:r>
        <w:r w:rsidRPr="0091662A">
          <w:rPr>
            <w:rStyle w:val="Hyperlink"/>
            <w:rFonts w:ascii="Arial" w:hAnsi="Arial" w:cs="Arial"/>
            <w:i/>
            <w:iCs/>
            <w:sz w:val="20"/>
            <w:szCs w:val="20"/>
          </w:rPr>
          <w:t xml:space="preserve">ncident </w:t>
        </w:r>
        <w:r>
          <w:rPr>
            <w:rStyle w:val="Hyperlink"/>
            <w:rFonts w:ascii="Arial" w:hAnsi="Arial" w:cs="Arial"/>
            <w:i/>
            <w:iCs/>
            <w:sz w:val="20"/>
            <w:szCs w:val="20"/>
          </w:rPr>
          <w:t>a</w:t>
        </w:r>
        <w:r w:rsidRPr="0091662A">
          <w:rPr>
            <w:rStyle w:val="Hyperlink"/>
            <w:rFonts w:ascii="Arial" w:hAnsi="Arial" w:cs="Arial"/>
            <w:i/>
            <w:iCs/>
            <w:sz w:val="20"/>
            <w:szCs w:val="20"/>
          </w:rPr>
          <w:t xml:space="preserve">trial </w:t>
        </w:r>
        <w:r>
          <w:rPr>
            <w:rStyle w:val="Hyperlink"/>
            <w:rFonts w:ascii="Arial" w:hAnsi="Arial" w:cs="Arial"/>
            <w:i/>
            <w:iCs/>
            <w:sz w:val="20"/>
            <w:szCs w:val="20"/>
          </w:rPr>
          <w:t>f</w:t>
        </w:r>
        <w:r w:rsidRPr="0091662A">
          <w:rPr>
            <w:rStyle w:val="Hyperlink"/>
            <w:rFonts w:ascii="Arial" w:hAnsi="Arial" w:cs="Arial"/>
            <w:i/>
            <w:iCs/>
            <w:sz w:val="20"/>
            <w:szCs w:val="20"/>
          </w:rPr>
          <w:t>ibrillation.</w:t>
        </w:r>
      </w:hyperlink>
      <w:r w:rsidRPr="006722CD">
        <w:rPr>
          <w:rFonts w:ascii="Arial" w:hAnsi="Arial" w:cs="Arial"/>
          <w:sz w:val="20"/>
          <w:szCs w:val="20"/>
        </w:rPr>
        <w:t xml:space="preserve"> </w:t>
      </w:r>
      <w:r w:rsidRPr="006722CD">
        <w:rPr>
          <w:rStyle w:val="docsum-journal-citation"/>
          <w:rFonts w:ascii="Arial" w:hAnsi="Arial" w:cs="Arial"/>
          <w:sz w:val="20"/>
          <w:szCs w:val="20"/>
        </w:rPr>
        <w:t>Circulation 2021 Dec 14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144</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24</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1899-1911.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34587750. </w:t>
      </w:r>
      <w:r w:rsidRPr="0091662A">
        <w:rPr>
          <w:rStyle w:val="Strong"/>
          <w:rFonts w:ascii="Arial" w:hAnsi="Arial" w:cs="Arial"/>
          <w:b w:val="0"/>
          <w:bCs w:val="0"/>
          <w:sz w:val="20"/>
          <w:szCs w:val="20"/>
        </w:rPr>
        <w:t>PMC8671333.</w:t>
      </w:r>
    </w:p>
    <w:bookmarkEnd w:id="83"/>
    <w:p w14:paraId="5A8C344C" w14:textId="62740515" w:rsidR="006F63E5" w:rsidRPr="001C5505" w:rsidRDefault="006F63E5" w:rsidP="001C5505">
      <w:pPr>
        <w:shd w:val="clear" w:color="auto" w:fill="FFFFFF"/>
        <w:spacing w:before="100" w:beforeAutospacing="1" w:after="100" w:afterAutospacing="1" w:line="240" w:lineRule="auto"/>
        <w:rPr>
          <w:rFonts w:ascii="Segoe UI" w:hAnsi="Segoe UI" w:cs="Segoe UI"/>
          <w:color w:val="212121"/>
        </w:rPr>
      </w:pPr>
      <w:r w:rsidRPr="00D36734">
        <w:rPr>
          <w:rStyle w:val="docsum-authors"/>
          <w:rFonts w:ascii="Arial" w:hAnsi="Arial" w:cs="Arial"/>
          <w:sz w:val="20"/>
          <w:szCs w:val="20"/>
        </w:rPr>
        <w:t>Rosenberg EA, Bůžková P, Fink HA, Robbins JA, Shores MM, Matsumoto AM, Mukamal KJ.</w:t>
      </w:r>
      <w:r w:rsidRPr="00D36734">
        <w:rPr>
          <w:rFonts w:ascii="Arial" w:hAnsi="Arial" w:cs="Arial"/>
          <w:sz w:val="20"/>
          <w:szCs w:val="20"/>
        </w:rPr>
        <w:t xml:space="preserve"> </w:t>
      </w:r>
      <w:hyperlink r:id="rId426" w:history="1">
        <w:r w:rsidRPr="00530B25">
          <w:rPr>
            <w:rStyle w:val="identifier"/>
            <w:rFonts w:ascii="Arial" w:hAnsi="Arial" w:cs="Arial"/>
            <w:b/>
            <w:bCs/>
            <w:i/>
            <w:iCs/>
            <w:color w:val="0070C0"/>
            <w:sz w:val="20"/>
            <w:szCs w:val="20"/>
            <w:u w:val="single"/>
          </w:rPr>
          <w:t>Testosterone, dihydrotestosterone, bone density, and hip fracture risk among older men: The Cardiovascular Health Study</w:t>
        </w:r>
      </w:hyperlink>
      <w:r w:rsidRPr="00530B25">
        <w:rPr>
          <w:rStyle w:val="docsum-authors"/>
          <w:rFonts w:ascii="Arial" w:hAnsi="Arial" w:cs="Arial"/>
          <w:b/>
          <w:bCs/>
          <w:i/>
          <w:iCs/>
          <w:color w:val="0070C0"/>
          <w:sz w:val="20"/>
          <w:szCs w:val="20"/>
          <w:u w:val="single"/>
        </w:rPr>
        <w:t>.</w:t>
      </w:r>
      <w:r w:rsidRPr="001C35CE">
        <w:rPr>
          <w:rStyle w:val="docsum-authors"/>
          <w:rFonts w:cstheme="minorBidi"/>
          <w:b/>
          <w:bCs/>
          <w:i/>
          <w:iCs/>
          <w:color w:val="0070C0"/>
        </w:rPr>
        <w:t xml:space="preserve"> </w:t>
      </w:r>
      <w:r w:rsidRPr="00D36734">
        <w:rPr>
          <w:rStyle w:val="docsum-journal-citation"/>
          <w:rFonts w:ascii="Arial" w:hAnsi="Arial" w:cs="Arial"/>
          <w:sz w:val="20"/>
          <w:szCs w:val="20"/>
        </w:rPr>
        <w:t>Metabolism 2021 Jan</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114</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154399. </w:t>
      </w:r>
      <w:r w:rsidRPr="00D36734">
        <w:rPr>
          <w:rStyle w:val="citation-part"/>
          <w:rFonts w:ascii="Arial" w:hAnsi="Arial" w:cs="Arial"/>
          <w:sz w:val="20"/>
          <w:szCs w:val="20"/>
        </w:rPr>
        <w:t xml:space="preserve">PM: </w:t>
      </w:r>
      <w:r w:rsidRPr="00D36734">
        <w:rPr>
          <w:rStyle w:val="docsum-pmid"/>
          <w:rFonts w:ascii="Arial" w:hAnsi="Arial" w:cs="Arial"/>
          <w:sz w:val="20"/>
          <w:szCs w:val="20"/>
        </w:rPr>
        <w:t>33058848</w:t>
      </w:r>
      <w:r>
        <w:rPr>
          <w:rStyle w:val="docsum-pmid"/>
          <w:rFonts w:ascii="Arial" w:hAnsi="Arial" w:cs="Arial"/>
          <w:sz w:val="20"/>
          <w:szCs w:val="20"/>
        </w:rPr>
        <w:t>.</w:t>
      </w:r>
      <w:r w:rsidRPr="00D36734">
        <w:rPr>
          <w:rFonts w:ascii="Arial" w:hAnsi="Arial" w:cs="Arial"/>
          <w:sz w:val="20"/>
          <w:szCs w:val="20"/>
        </w:rPr>
        <w:t xml:space="preserve"> </w:t>
      </w:r>
      <w:hyperlink r:id="rId427" w:tgtFrame="_blank" w:history="1">
        <w:r w:rsidR="001C5505" w:rsidRPr="001C5505">
          <w:rPr>
            <w:rStyle w:val="docsum-journal-citation"/>
            <w:rFonts w:ascii="Arial" w:hAnsi="Arial" w:cs="Arial"/>
            <w:sz w:val="20"/>
            <w:szCs w:val="20"/>
          </w:rPr>
          <w:t>PMC9060596</w:t>
        </w:r>
      </w:hyperlink>
      <w:r w:rsidR="001C5505" w:rsidRPr="001C5505">
        <w:rPr>
          <w:rStyle w:val="docsum-journal-citation"/>
          <w:rFonts w:ascii="Arial" w:hAnsi="Arial" w:cs="Arial"/>
          <w:sz w:val="20"/>
          <w:szCs w:val="20"/>
        </w:rPr>
        <w:t>.</w:t>
      </w:r>
    </w:p>
    <w:p w14:paraId="2D74CCDC" w14:textId="6A9DCF02" w:rsidR="00DB67E1" w:rsidRPr="005E6D90" w:rsidRDefault="00DB67E1" w:rsidP="00DB67E1">
      <w:pPr>
        <w:rPr>
          <w:rFonts w:ascii="Arial" w:hAnsi="Arial" w:cs="Arial"/>
          <w:sz w:val="20"/>
          <w:szCs w:val="20"/>
        </w:rPr>
      </w:pPr>
      <w:bookmarkStart w:id="85" w:name="_Hlk68620896"/>
      <w:bookmarkEnd w:id="84"/>
      <w:r w:rsidRPr="005E6D90">
        <w:rPr>
          <w:rStyle w:val="docsum-authors"/>
          <w:rFonts w:ascii="Arial" w:hAnsi="Arial" w:cs="Arial"/>
          <w:sz w:val="20"/>
          <w:szCs w:val="20"/>
        </w:rPr>
        <w:t>Ruth KS, Day FR, Hussain J, Martínez-Marchal A, Aiken CE, Azad A, Thompson DJ, Knoblochova L, Abe H, Tarry-Adkins JL, Gonzalez JM, Fontanillas P, Claringbould A, Bakker OB, Sulem P, Walters RG, Terao C, Turon S, Horikoshi M, Lin K, Onland-Moret NC, Sankar A, Hertz EPT, Timshel PN, Shukla V, Borup R, Olsen KW, Aguilera P, Ferrer-Roda M, Huang Y, Stankovic S, Timmers PRHJ, Ahearn TU, Alizadeh BZ, Naderi E, Andrulis IL, Arnold AM, Aronson KJ, Augustinsson A, Bandinelli S, Barbieri CM, Beaumont RN, Becher H, Beckmann MW, Benonisdottir S, Bergmann S, Bochud M, Boerwinkle E, Bojesen SE, Bolla MK, Boomsma DI, Bowker N, Brody JA, Broer L, Buring JE, Campbell A, Campbell H, Castelao JE, Catamo E, Chanock SJ, Chenevix-Trench G, Ciullo M, Corre T, Couch FJ, Cox A, Crisponi L, Cross SS, Cucca F, Czene K, Smith GD, de Geus EJCN, de Mutsert R, De Vivo I, Demerath EW, Dennis J, Dunning AM, Dwek M, Eriksson M, Esko T, Fasching PA, Faul JD, Ferrucci L, Franceschini N, Frayling TM, Gago-Dominguez M, Mezzavilla M, García-Closas M, Gieger C, Giles GG, Grallert H, Gudbjartsson DF, Gudnason V, Guénel P, Haiman CA, Håkansson N, Hall P, Hayward C, He C, He W, Heiss G, Høffding MK, Hopper JL, Hottenga JJ, Hu F, Hunter D, Ikram MA, Jackson RD, Joaquim MDR, John EM, Joshi PK, Karasik D, Kardia SLR, Kartsonaki C, Karlsson R, Kitahara CM, Kolcic I, Kooperberg C, Kraft P, Kurian AW, Kutalik Z, La Bianca M, LaChance G, Langenberg C, Launer LJ, Laven JSE, Lawlor DA, Le Marchand L, Li J, Lindblom A, Lindstrom S, Lindstrom T, Linet M, Liu Y, Liu S, Luan J, Mägi R, Magnusson PKE, Mangino M, Mannermaa A, Marco B, Marten J, Martin NG, Mbarek H, McKnight B, Medland SE, Meisinger C, Meitinger T, Menni C, Metspalu A, Milani L, Milne RL, Montgomery GW, Mook-Kanamori DO, Mulas A, Mulligan AM, Murray A, Nalls MA, Newman A, Noordam R, Nutile T, Nyholt DR, Olshan AF, Olsson H, Painter JN, Patel AV, Pedersen NL, Perjakova N, Peters A, Peters U, Pharoah PDP, Polasek O, Porcu E, Psaty BM, Rahman I, Rennert G, Rennert HS, Ridker PM, Ring SM, Robino A, Rose LM, Rosendaal FR, Rossouw J, Rudan I, Rueedi R, Ruggiero D, Sala CF, Saloustros E, Sandler DP, Sanna S, Sawyer EJ, Sarnowski C, Schlessinger D, Schmidt MK, Schoemaker MJ, Schraut KE, Scott C, Shekari S, Shrikhande A, Smith AV, Smith BH, Smith JA, Sorice R, Southey MC, Spector TD, Spinelli JJ, Stampfer M, Stöckl D, van Meurs JBJ, Strauch K, Styrkarsdottir U, Swerdlow AJ, Tanaka T, Teras LR, Teumer A, Þorsteinsdottir U, Timpson NJ, Toniolo D, Traglia M, Troester MA, Truong T, Tyrrell J, Uitterlinden AG, Ulivi S, Vachon CM, Vitart V, Völker U, Vollenweider P, Völzke H, Wang Q, Wareham NJ, Weinberg CR, Weir DR, Wilcox AN, van Dijk KW, Willemsen G, Wilson JF, Wolffenbuttel BHR, Wolk A, Wood AR, Zhao W, Zygmunt M; Biobank-based Integrative Omics Study (BIOS) Consortium; eQTLGen Consortium; Biobank Japan Project; China Kadoorie Biobank Collaborative Group; kConFab Investigators; LifeLines Cohort Study; InterAct consortium; 23andMe Research Team, Chen Z, Li L, Franke L, Burgess S, Deelen P, Pers TH, Grøndahl ML, Andersen CY, Pujol A, Lopez-Contreras AJ, Daniel JA, Stefansson K, Chang-Claude J, van der Schouw YT, Lunetta KL, Chasman DI, Easton DF, Visser JA, Ozanne SE, Namekawa SH, Solc P, Murabito JM, Ong KK, Hoffmann ER, Murray A, Roig I, Perry JRB.</w:t>
      </w:r>
      <w:r w:rsidRPr="005E6D90">
        <w:rPr>
          <w:rFonts w:ascii="Arial" w:hAnsi="Arial" w:cs="Arial"/>
          <w:sz w:val="20"/>
          <w:szCs w:val="20"/>
        </w:rPr>
        <w:t xml:space="preserve"> </w:t>
      </w:r>
      <w:hyperlink r:id="rId428" w:history="1">
        <w:r w:rsidRPr="001C35CE">
          <w:rPr>
            <w:rStyle w:val="Hyperlink"/>
            <w:rFonts w:ascii="Arial" w:hAnsi="Arial" w:cs="Arial"/>
            <w:b/>
            <w:bCs/>
            <w:i/>
            <w:iCs/>
            <w:color w:val="0070C0"/>
            <w:sz w:val="20"/>
            <w:szCs w:val="20"/>
          </w:rPr>
          <w:t>Genetic insights into biological mechanisms governing human ovarian ageing</w:t>
        </w:r>
      </w:hyperlink>
      <w:r w:rsidRPr="001C35CE">
        <w:rPr>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Nature. 2021 Aug 4.</w:t>
      </w:r>
      <w:r w:rsidR="00AA4A92" w:rsidRPr="005E6D90">
        <w:rPr>
          <w:rStyle w:val="docsum-journal-citation"/>
          <w:rFonts w:ascii="Arial" w:hAnsi="Arial" w:cs="Arial"/>
          <w:sz w:val="20"/>
          <w:szCs w:val="20"/>
        </w:rPr>
        <w:t xml:space="preserve"> Vol. 596, issue 7872, pp. 393-397</w:t>
      </w:r>
      <w:r w:rsidRPr="005E6D90">
        <w:rPr>
          <w:rStyle w:val="docsum-journal-citation"/>
          <w:rFonts w:ascii="Arial" w:hAnsi="Arial" w:cs="Arial"/>
          <w:sz w:val="20"/>
          <w:szCs w:val="20"/>
        </w:rPr>
        <w:t>. Online ahead of print.</w:t>
      </w:r>
      <w:r w:rsidRPr="005E6D90">
        <w:rPr>
          <w:rFonts w:ascii="Arial" w:hAnsi="Arial" w:cs="Arial"/>
          <w:sz w:val="20"/>
          <w:szCs w:val="20"/>
        </w:rPr>
        <w:t xml:space="preserve"> </w:t>
      </w:r>
      <w:r w:rsidRPr="005E6D90">
        <w:rPr>
          <w:rStyle w:val="citation-part"/>
          <w:rFonts w:ascii="Arial" w:hAnsi="Arial" w:cs="Arial"/>
          <w:sz w:val="20"/>
          <w:szCs w:val="20"/>
        </w:rPr>
        <w:t xml:space="preserve">PM: </w:t>
      </w:r>
      <w:r w:rsidRPr="005E6D90">
        <w:rPr>
          <w:rStyle w:val="docsum-pmid"/>
          <w:rFonts w:ascii="Arial" w:hAnsi="Arial" w:cs="Arial"/>
          <w:sz w:val="20"/>
          <w:szCs w:val="20"/>
        </w:rPr>
        <w:t>34349265.</w:t>
      </w:r>
      <w:r w:rsidRPr="005E6D90">
        <w:rPr>
          <w:rFonts w:ascii="Arial" w:hAnsi="Arial" w:cs="Arial"/>
          <w:sz w:val="20"/>
          <w:szCs w:val="20"/>
        </w:rPr>
        <w:t xml:space="preserve"> </w:t>
      </w:r>
      <w:hyperlink r:id="rId429" w:tgtFrame="_blank" w:history="1">
        <w:r w:rsidR="0020191D" w:rsidRPr="0020191D">
          <w:rPr>
            <w:rStyle w:val="docsum-authors"/>
            <w:rFonts w:ascii="Arial" w:hAnsi="Arial" w:cs="Arial"/>
            <w:sz w:val="20"/>
            <w:szCs w:val="20"/>
          </w:rPr>
          <w:t>PMC7611832</w:t>
        </w:r>
        <w:r w:rsidR="0020191D" w:rsidRPr="00884E74">
          <w:rPr>
            <w:rStyle w:val="docsum-authors"/>
            <w:rFonts w:ascii="Arial" w:hAnsi="Arial" w:cs="Arial"/>
          </w:rPr>
          <w:t xml:space="preserve">. </w:t>
        </w:r>
      </w:hyperlink>
    </w:p>
    <w:p w14:paraId="4A290883" w14:textId="6C8E036F" w:rsidR="009A009C" w:rsidRPr="005E6D90" w:rsidRDefault="009A009C" w:rsidP="006F63E5">
      <w:pPr>
        <w:rPr>
          <w:rStyle w:val="identifier"/>
          <w:rFonts w:ascii="Arial" w:hAnsi="Arial" w:cs="Arial"/>
          <w:sz w:val="20"/>
          <w:szCs w:val="20"/>
        </w:rPr>
      </w:pPr>
      <w:r w:rsidRPr="005E6D90">
        <w:rPr>
          <w:rStyle w:val="docsum-authors"/>
          <w:rFonts w:ascii="Arial" w:hAnsi="Arial" w:cs="Arial"/>
          <w:sz w:val="20"/>
          <w:szCs w:val="20"/>
        </w:rPr>
        <w:t>Sahni S, Dufour AB, Fielding RA, Newman AB, Kiel DP, Hannan MT, Jacques PF</w:t>
      </w:r>
      <w:r w:rsidRPr="005E6D90">
        <w:rPr>
          <w:rStyle w:val="docsum-authors"/>
          <w:rFonts w:ascii="Arial" w:hAnsi="Arial" w:cs="Arial"/>
          <w:b/>
          <w:bCs/>
          <w:i/>
          <w:iCs/>
          <w:sz w:val="20"/>
          <w:szCs w:val="20"/>
        </w:rPr>
        <w:t xml:space="preserve">. </w:t>
      </w:r>
      <w:hyperlink r:id="rId430" w:history="1">
        <w:r w:rsidRPr="001C35CE">
          <w:rPr>
            <w:rStyle w:val="Hyperlink"/>
            <w:rFonts w:ascii="Arial" w:hAnsi="Arial" w:cs="Arial"/>
            <w:b/>
            <w:bCs/>
            <w:i/>
            <w:iCs/>
            <w:color w:val="0070C0"/>
            <w:sz w:val="20"/>
            <w:szCs w:val="20"/>
          </w:rPr>
          <w:t>Total carotenoid intake is associated with reduced loss of grip strength and gait speed over time in adults: The Framingham Offspring Study</w:t>
        </w:r>
      </w:hyperlink>
      <w:r w:rsidRPr="001C35CE">
        <w:rPr>
          <w:rStyle w:val="docsum-authors"/>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 xml:space="preserve">Am J Clin Nutr. 2021 Feb 2. Vol. 113, issue 2, pp. 437-445. </w:t>
      </w:r>
      <w:r w:rsidRPr="005E6D90">
        <w:rPr>
          <w:rStyle w:val="citation-part"/>
          <w:rFonts w:ascii="Arial" w:hAnsi="Arial" w:cs="Arial"/>
          <w:sz w:val="20"/>
          <w:szCs w:val="20"/>
        </w:rPr>
        <w:t xml:space="preserve">PM: </w:t>
      </w:r>
      <w:r w:rsidRPr="005E6D90">
        <w:rPr>
          <w:rStyle w:val="docsum-pmid"/>
          <w:rFonts w:ascii="Arial" w:hAnsi="Arial" w:cs="Arial"/>
          <w:sz w:val="20"/>
          <w:szCs w:val="20"/>
        </w:rPr>
        <w:t>33181830. PMC7851823.</w:t>
      </w:r>
      <w:r w:rsidRPr="005E6D90">
        <w:rPr>
          <w:rFonts w:ascii="Arial" w:hAnsi="Arial" w:cs="Arial"/>
          <w:sz w:val="20"/>
          <w:szCs w:val="20"/>
        </w:rPr>
        <w:t xml:space="preserve"> </w:t>
      </w:r>
      <w:bookmarkEnd w:id="85"/>
    </w:p>
    <w:p w14:paraId="0D2BB78A" w14:textId="70E249E8" w:rsidR="00DB67E1" w:rsidRPr="005E6D90" w:rsidRDefault="00DB67E1" w:rsidP="00DB67E1">
      <w:pPr>
        <w:rPr>
          <w:rStyle w:val="cit"/>
          <w:rFonts w:ascii="Arial" w:hAnsi="Arial" w:cs="Arial"/>
          <w:sz w:val="20"/>
          <w:szCs w:val="20"/>
        </w:rPr>
      </w:pPr>
      <w:r w:rsidRPr="005E6D90">
        <w:rPr>
          <w:rStyle w:val="docsum-authors"/>
          <w:rFonts w:ascii="Arial" w:hAnsi="Arial" w:cs="Arial"/>
          <w:sz w:val="20"/>
          <w:szCs w:val="20"/>
        </w:rPr>
        <w:t>Sarnowski C, Chen H, Biggs ML, Wassertheil-Smoller S, Bressler J, Irvin MR, Ryan KA, Karasik D, Arnett DK, Cupples LA, Fardo DW, Gogarten SM, Heavner BD, Jain D, Kang HM, Kooperberg C, Mainous AG, Mitchell BD, Morrison AC, O'Connell JR, Psaty BM, Rice K, Smith AV, Vasan RS, Windham BG, Kiel DP, Murabito JM, Lunetta KL</w:t>
      </w:r>
      <w:r w:rsidR="005E6D90" w:rsidRPr="005E6D90">
        <w:rPr>
          <w:rStyle w:val="docsum-authors"/>
          <w:rFonts w:ascii="Arial" w:hAnsi="Arial" w:cs="Arial"/>
          <w:sz w:val="20"/>
          <w:szCs w:val="20"/>
        </w:rPr>
        <w:t>,</w:t>
      </w:r>
      <w:r w:rsidRPr="005E6D90">
        <w:rPr>
          <w:rStyle w:val="docsum-authors"/>
          <w:rFonts w:ascii="Arial" w:hAnsi="Arial" w:cs="Arial"/>
          <w:sz w:val="20"/>
          <w:szCs w:val="20"/>
        </w:rPr>
        <w:t xml:space="preserve"> TOPMed Longevity and Healthy Aging Working Group; from the NHLBI Trans-Omics for Precision Medicine (TOPMed) Consortium</w:t>
      </w:r>
      <w:r w:rsidRPr="005E6D90">
        <w:rPr>
          <w:rStyle w:val="docsum-authors"/>
          <w:rFonts w:ascii="Arial" w:hAnsi="Arial" w:cs="Arial"/>
          <w:b/>
          <w:bCs/>
          <w:i/>
          <w:iCs/>
          <w:sz w:val="20"/>
          <w:szCs w:val="20"/>
        </w:rPr>
        <w:t xml:space="preserve">. </w:t>
      </w:r>
      <w:hyperlink r:id="rId431" w:history="1">
        <w:r w:rsidRPr="00F10117">
          <w:rPr>
            <w:rStyle w:val="Hyperlink"/>
            <w:rFonts w:ascii="Arial" w:hAnsi="Arial" w:cs="Arial"/>
            <w:b/>
            <w:bCs/>
            <w:i/>
            <w:iCs/>
            <w:color w:val="0070C0"/>
            <w:sz w:val="20"/>
            <w:szCs w:val="20"/>
          </w:rPr>
          <w:t>Identification of novel and rare variants associated with handgrip strength using whole genome sequence data from the NHLBI Trans-Omics in Precision Medicine (TOPMed) Program</w:t>
        </w:r>
      </w:hyperlink>
      <w:r w:rsidRPr="00F10117">
        <w:rPr>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 xml:space="preserve">PLoS One 2021 Jul 2. Vol. 16, issue 7, e0253611. </w:t>
      </w:r>
      <w:r w:rsidRPr="005E6D90">
        <w:rPr>
          <w:rStyle w:val="citation-part"/>
          <w:rFonts w:ascii="Arial" w:hAnsi="Arial" w:cs="Arial"/>
          <w:sz w:val="20"/>
          <w:szCs w:val="20"/>
        </w:rPr>
        <w:t xml:space="preserve">PM: </w:t>
      </w:r>
      <w:r w:rsidRPr="005E6D90">
        <w:rPr>
          <w:rStyle w:val="docsum-pmid"/>
          <w:rFonts w:ascii="Arial" w:hAnsi="Arial" w:cs="Arial"/>
          <w:sz w:val="20"/>
          <w:szCs w:val="20"/>
        </w:rPr>
        <w:t xml:space="preserve">34214102. </w:t>
      </w:r>
      <w:hyperlink r:id="rId432" w:tgtFrame="_blank" w:history="1">
        <w:r w:rsidRPr="005E6D90">
          <w:rPr>
            <w:rStyle w:val="Hyperlink"/>
            <w:rFonts w:ascii="Arial" w:hAnsi="Arial" w:cs="Arial"/>
            <w:color w:val="auto"/>
            <w:sz w:val="20"/>
            <w:szCs w:val="20"/>
            <w:u w:val="none"/>
          </w:rPr>
          <w:t>PMC8253404</w:t>
        </w:r>
      </w:hyperlink>
      <w:r w:rsidRPr="005E6D90">
        <w:rPr>
          <w:rStyle w:val="docsum-pmid"/>
          <w:rFonts w:ascii="Arial" w:hAnsi="Arial" w:cs="Arial"/>
          <w:sz w:val="20"/>
          <w:szCs w:val="20"/>
        </w:rPr>
        <w:t>.</w:t>
      </w:r>
      <w:r w:rsidRPr="005E6D90">
        <w:rPr>
          <w:rFonts w:ascii="Arial" w:hAnsi="Arial" w:cs="Arial"/>
          <w:sz w:val="20"/>
          <w:szCs w:val="20"/>
        </w:rPr>
        <w:t xml:space="preserve"> </w:t>
      </w:r>
    </w:p>
    <w:p w14:paraId="5D550910" w14:textId="77777777" w:rsidR="001D4588" w:rsidRPr="006722CD" w:rsidRDefault="001D4588" w:rsidP="001D4588">
      <w:pPr>
        <w:rPr>
          <w:rFonts w:ascii="Arial" w:hAnsi="Arial" w:cs="Arial"/>
          <w:sz w:val="20"/>
          <w:szCs w:val="20"/>
        </w:rPr>
      </w:pPr>
      <w:bookmarkStart w:id="86" w:name="_Hlk99299738"/>
      <w:r w:rsidRPr="006722CD">
        <w:rPr>
          <w:rStyle w:val="docsum-authors"/>
          <w:rFonts w:ascii="Arial" w:hAnsi="Arial" w:cs="Arial"/>
          <w:sz w:val="20"/>
          <w:szCs w:val="20"/>
        </w:rPr>
        <w:t>Schlosser P, Tin A, Matias-Garcia PR, Thio CHL, Joehanes R, Liu H, Weihs A, Yu Z, Hoppmann A, Grundner-Culemann F, Min JL, Adeyemo AA, Agyemang C, Ärnlöv J, Aziz NA, Baccarelli A, Bochud M, Brenner H, Breteler MMB, Carmeli C, Chaker L, Chambers JC, Cole SA, Coresh J, Corre T, Correa A, Cox SR, de Klein N, Delgado GE, Domingo-Relloso A, Eckardt KU, Ekici AB, Endlich K, Evans KL, Floyd JS, Fornage M, Franke L, Fraszczyk E, Gao X, Gào X, Ghanbari M, Ghasemi S, Gieger C, Greenland P, Grove ML, Harris SE, Hemani G, Henneman P, Herder C, Horvath S, Hou L, Hurme MA, Hwang SJ, Jarvelin MR, Kardia SLR, Kasela S, Kleber ME, Koenig W, Kooner JS, Kramer H, Kronenberg F, Kühnel B, Lehtimäki T, Lind L, Liu D, Liu Y, Lloyd-Jones DM, Lohman K, Lorkowski S, Lu AT, Marioni RE, März W, McCartney DL, Meeks KAC, Milani L, Mishra PP, Nauck M, Navas-Acien A, Nowak C, Peters A, Prokisch H, Psaty BM, Raitakari OT, Ratliff SM, Reiner AP, Rosas SE, Schöttker B, Schwartz J, Sedaghat S, Smith JA, Sotoodehnia N, Stocker HR, Stringhini S, Sundström J, Swenson BR, Tellez-Plaza M, van Meurs JBJ, van Vliet-Ostaptchouk JV, Venema A, Verweij N, Walker RM, Wielscher M, Winkelmann J, Wolffenbuttel BHR, Zhao W, Zheng Y; Estonian Biobank Research Team; Genetics of DNA Methylation Consortium, Loh M, Snieder H, Levy D, Waldenberger M, Susztak K, Köttgen A, Teumer A.</w:t>
      </w:r>
      <w:r w:rsidRPr="006722CD">
        <w:rPr>
          <w:rFonts w:ascii="Arial" w:hAnsi="Arial" w:cs="Arial"/>
          <w:sz w:val="20"/>
          <w:szCs w:val="20"/>
        </w:rPr>
        <w:t xml:space="preserve"> </w:t>
      </w:r>
      <w:hyperlink r:id="rId433" w:history="1">
        <w:r w:rsidRPr="0091662A">
          <w:rPr>
            <w:rStyle w:val="Hyperlink"/>
            <w:rFonts w:ascii="Arial" w:hAnsi="Arial" w:cs="Arial"/>
            <w:i/>
            <w:iCs/>
            <w:sz w:val="20"/>
            <w:szCs w:val="20"/>
          </w:rPr>
          <w:t>Meta-analyses identify DNA methylation associated with kidney function and damage.</w:t>
        </w:r>
        <w:r w:rsidRPr="006722CD">
          <w:rPr>
            <w:rStyle w:val="Hyperlink"/>
            <w:rFonts w:ascii="Arial" w:hAnsi="Arial" w:cs="Arial"/>
            <w:sz w:val="20"/>
            <w:szCs w:val="20"/>
          </w:rPr>
          <w:t xml:space="preserve"> </w:t>
        </w:r>
      </w:hyperlink>
      <w:r w:rsidRPr="006722CD">
        <w:rPr>
          <w:rStyle w:val="docsum-journal-citation"/>
          <w:rFonts w:ascii="Arial" w:hAnsi="Arial" w:cs="Arial"/>
          <w:sz w:val="20"/>
          <w:szCs w:val="20"/>
        </w:rPr>
        <w:t>Nat Commun. 2021 Dec 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7174.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34887417. </w:t>
      </w:r>
      <w:hyperlink r:id="rId434" w:tgtFrame="_blank" w:history="1">
        <w:r w:rsidRPr="0091662A">
          <w:rPr>
            <w:rStyle w:val="docsum-pmid"/>
            <w:rFonts w:ascii="Arial" w:hAnsi="Arial" w:cs="Arial"/>
            <w:sz w:val="20"/>
            <w:szCs w:val="20"/>
          </w:rPr>
          <w:t>PMC8660832</w:t>
        </w:r>
      </w:hyperlink>
      <w:r w:rsidRPr="0091662A">
        <w:rPr>
          <w:rStyle w:val="docsum-pmid"/>
          <w:rFonts w:ascii="Arial" w:hAnsi="Arial" w:cs="Arial"/>
          <w:sz w:val="20"/>
          <w:szCs w:val="20"/>
        </w:rPr>
        <w:t>.</w:t>
      </w:r>
      <w:r w:rsidRPr="006722CD">
        <w:rPr>
          <w:rFonts w:ascii="Arial" w:hAnsi="Arial" w:cs="Arial"/>
          <w:sz w:val="20"/>
          <w:szCs w:val="20"/>
        </w:rPr>
        <w:t xml:space="preserve"> </w:t>
      </w:r>
    </w:p>
    <w:bookmarkEnd w:id="86"/>
    <w:p w14:paraId="393F0185" w14:textId="32DC9175" w:rsidR="005E6D90" w:rsidRDefault="00DB67E1" w:rsidP="006F63E5">
      <w:pPr>
        <w:rPr>
          <w:rStyle w:val="cit"/>
          <w:rFonts w:ascii="Arial" w:hAnsi="Arial" w:cs="Arial"/>
          <w:sz w:val="20"/>
          <w:szCs w:val="20"/>
        </w:rPr>
      </w:pPr>
      <w:r>
        <w:rPr>
          <w:rStyle w:val="cit"/>
          <w:rFonts w:ascii="Arial" w:hAnsi="Arial" w:cs="Arial"/>
          <w:sz w:val="20"/>
          <w:szCs w:val="20"/>
        </w:rPr>
        <w:t>Shah M, Rodriguez CJ, Bartz TM, Lyles MF, Kizer JR, Aurigemma GP, Garden JM, Gottdiener JS</w:t>
      </w:r>
      <w:hyperlink r:id="rId435" w:history="1">
        <w:r w:rsidRPr="00F10117">
          <w:rPr>
            <w:rStyle w:val="Hyperlink"/>
            <w:rFonts w:ascii="Arial" w:hAnsi="Arial" w:cs="Arial"/>
            <w:b/>
            <w:bCs/>
            <w:i/>
            <w:iCs/>
            <w:color w:val="0070C0"/>
            <w:sz w:val="20"/>
            <w:szCs w:val="20"/>
          </w:rPr>
          <w:t>. Incidence, determinants and mortality of heart failure associated with medical-surgical procedures in patients ≥ 65 years of age (from the Cardiovascular Health Study).</w:t>
        </w:r>
      </w:hyperlink>
      <w:r w:rsidRPr="00F10117">
        <w:rPr>
          <w:rStyle w:val="cit"/>
          <w:rFonts w:ascii="Arial" w:hAnsi="Arial" w:cs="Arial"/>
          <w:color w:val="0070C0"/>
          <w:sz w:val="20"/>
          <w:szCs w:val="20"/>
        </w:rPr>
        <w:t xml:space="preserve"> </w:t>
      </w:r>
      <w:r>
        <w:rPr>
          <w:rStyle w:val="cit"/>
          <w:rFonts w:ascii="Arial" w:hAnsi="Arial" w:cs="Arial"/>
          <w:sz w:val="20"/>
          <w:szCs w:val="20"/>
        </w:rPr>
        <w:t xml:space="preserve">Am J Cardiol. 2021 </w:t>
      </w:r>
      <w:r>
        <w:rPr>
          <w:rFonts w:ascii="Arial" w:eastAsia="Times New Roman" w:hAnsi="Arial" w:cs="Arial"/>
          <w:sz w:val="20"/>
          <w:szCs w:val="20"/>
        </w:rPr>
        <w:t xml:space="preserve">Aug 15. Vol. 153, pp. 71-78. </w:t>
      </w:r>
      <w:r w:rsidRPr="005E6D90">
        <w:rPr>
          <w:rStyle w:val="Strong"/>
          <w:rFonts w:ascii="Arial" w:hAnsi="Arial" w:cs="Arial"/>
          <w:b w:val="0"/>
          <w:bCs w:val="0"/>
          <w:sz w:val="20"/>
          <w:szCs w:val="20"/>
        </w:rPr>
        <w:t>PM: 34175107.</w:t>
      </w:r>
      <w:r>
        <w:rPr>
          <w:rStyle w:val="Strong"/>
          <w:rFonts w:ascii="Arial" w:hAnsi="Arial" w:cs="Arial"/>
          <w:b w:val="0"/>
          <w:bCs w:val="0"/>
          <w:sz w:val="20"/>
          <w:szCs w:val="20"/>
        </w:rPr>
        <w:t xml:space="preserve"> PMC8318205.</w:t>
      </w:r>
      <w:r>
        <w:rPr>
          <w:rStyle w:val="identifier"/>
          <w:rFonts w:ascii="Arial" w:hAnsi="Arial" w:cs="Arial"/>
          <w:sz w:val="20"/>
          <w:szCs w:val="20"/>
        </w:rPr>
        <w:t xml:space="preserve"> </w:t>
      </w:r>
      <w:r>
        <w:rPr>
          <w:rStyle w:val="cit"/>
          <w:rFonts w:ascii="Arial" w:hAnsi="Arial" w:cs="Arial"/>
          <w:sz w:val="20"/>
          <w:szCs w:val="20"/>
        </w:rPr>
        <w:t xml:space="preserve"> </w:t>
      </w:r>
    </w:p>
    <w:p w14:paraId="7E4AB030" w14:textId="1CAEE24E" w:rsidR="001D4588" w:rsidRPr="006722CD" w:rsidRDefault="001D4588" w:rsidP="001D4588">
      <w:pPr>
        <w:rPr>
          <w:rFonts w:ascii="Arial" w:hAnsi="Arial" w:cs="Arial"/>
          <w:sz w:val="20"/>
          <w:szCs w:val="20"/>
        </w:rPr>
      </w:pPr>
      <w:bookmarkStart w:id="87" w:name="_Hlk99299775"/>
      <w:r w:rsidRPr="006722CD">
        <w:rPr>
          <w:rStyle w:val="docsum-authors"/>
          <w:rFonts w:ascii="Arial" w:hAnsi="Arial" w:cs="Arial"/>
          <w:sz w:val="20"/>
          <w:szCs w:val="20"/>
        </w:rPr>
        <w:t>Sillah A, Watson NF, Peters U, Biggs ML, Nieto FJ, Li CI, Gozal D, Thornton T, Barrie S, Phipps AI.</w:t>
      </w:r>
      <w:r w:rsidRPr="006722CD">
        <w:rPr>
          <w:rFonts w:ascii="Arial" w:hAnsi="Arial" w:cs="Arial"/>
          <w:sz w:val="20"/>
          <w:szCs w:val="20"/>
        </w:rPr>
        <w:t xml:space="preserve"> </w:t>
      </w:r>
      <w:hyperlink r:id="rId436" w:history="1">
        <w:r w:rsidRPr="0091662A">
          <w:rPr>
            <w:rStyle w:val="Hyperlink"/>
            <w:rFonts w:ascii="Arial" w:hAnsi="Arial" w:cs="Arial"/>
            <w:i/>
            <w:iCs/>
            <w:sz w:val="20"/>
            <w:szCs w:val="20"/>
          </w:rPr>
          <w:t xml:space="preserve">Sleep problems and risk of cancer incidence and mortality in an older cohort: The Cardiovascular Health Study (CHS). </w:t>
        </w:r>
      </w:hyperlink>
      <w:r w:rsidRPr="006722CD">
        <w:rPr>
          <w:rFonts w:ascii="Arial" w:hAnsi="Arial" w:cs="Arial"/>
          <w:sz w:val="20"/>
          <w:szCs w:val="20"/>
        </w:rPr>
        <w:t xml:space="preserve"> </w:t>
      </w:r>
      <w:r w:rsidRPr="006722CD">
        <w:rPr>
          <w:rStyle w:val="docsum-journal-citation"/>
          <w:rFonts w:ascii="Arial" w:hAnsi="Arial" w:cs="Arial"/>
          <w:sz w:val="20"/>
          <w:szCs w:val="20"/>
        </w:rPr>
        <w:t>Cancer Epidemiol. 2021 Nov 17</w:t>
      </w:r>
      <w:r>
        <w:rPr>
          <w:rStyle w:val="docsum-journal-citation"/>
          <w:rFonts w:ascii="Arial" w:hAnsi="Arial" w:cs="Arial"/>
          <w:sz w:val="20"/>
          <w:szCs w:val="20"/>
        </w:rPr>
        <w:t xml:space="preserve">. Vol. </w:t>
      </w:r>
      <w:r w:rsidRPr="006722CD">
        <w:rPr>
          <w:rStyle w:val="docsum-journal-citation"/>
          <w:rFonts w:ascii="Arial" w:hAnsi="Arial" w:cs="Arial"/>
          <w:sz w:val="20"/>
          <w:szCs w:val="20"/>
        </w:rPr>
        <w:t>76</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102057. </w:t>
      </w:r>
      <w:r w:rsidRPr="006722CD">
        <w:rPr>
          <w:rStyle w:val="citation-part"/>
          <w:rFonts w:ascii="Arial" w:hAnsi="Arial" w:cs="Arial"/>
          <w:sz w:val="20"/>
          <w:szCs w:val="20"/>
        </w:rPr>
        <w:t xml:space="preserve">PM: </w:t>
      </w:r>
      <w:r w:rsidRPr="006722CD">
        <w:rPr>
          <w:rStyle w:val="docsum-pmid"/>
          <w:rFonts w:ascii="Arial" w:hAnsi="Arial" w:cs="Arial"/>
          <w:sz w:val="20"/>
          <w:szCs w:val="20"/>
        </w:rPr>
        <w:t>34798387</w:t>
      </w:r>
      <w:r>
        <w:rPr>
          <w:rStyle w:val="docsum-pmid"/>
          <w:rFonts w:ascii="Arial" w:hAnsi="Arial" w:cs="Arial"/>
          <w:sz w:val="20"/>
          <w:szCs w:val="20"/>
        </w:rPr>
        <w:t>.</w:t>
      </w:r>
      <w:r w:rsidRPr="006722CD">
        <w:rPr>
          <w:rFonts w:ascii="Arial" w:hAnsi="Arial" w:cs="Arial"/>
          <w:sz w:val="20"/>
          <w:szCs w:val="20"/>
        </w:rPr>
        <w:t xml:space="preserve"> </w:t>
      </w:r>
      <w:r w:rsidR="00763304" w:rsidRPr="00763304">
        <w:rPr>
          <w:rStyle w:val="docsum-pmid"/>
          <w:rFonts w:ascii="Arial" w:hAnsi="Arial" w:cs="Arial"/>
          <w:sz w:val="20"/>
          <w:szCs w:val="20"/>
        </w:rPr>
        <w:t>PMC8792277.</w:t>
      </w:r>
    </w:p>
    <w:p w14:paraId="660F12A9" w14:textId="0A81A3C2" w:rsidR="001D4588" w:rsidRPr="006722CD" w:rsidRDefault="001D4588" w:rsidP="001D4588">
      <w:pPr>
        <w:rPr>
          <w:rFonts w:ascii="Arial" w:hAnsi="Arial" w:cs="Arial"/>
          <w:sz w:val="20"/>
          <w:szCs w:val="20"/>
        </w:rPr>
      </w:pPr>
      <w:r w:rsidRPr="006722CD">
        <w:rPr>
          <w:rStyle w:val="docsum-authors"/>
          <w:rFonts w:ascii="Arial" w:hAnsi="Arial" w:cs="Arial"/>
          <w:sz w:val="20"/>
          <w:szCs w:val="20"/>
        </w:rPr>
        <w:t>Stein PK, Buzkova P, Fink HA, Robbins JA, Mukamal KJ, Cauley JA, Carbone L, Elam R, McMillan DW, Valderrabano R, Barzilay JI.</w:t>
      </w:r>
      <w:r w:rsidRPr="006722CD">
        <w:rPr>
          <w:rFonts w:ascii="Arial" w:hAnsi="Arial" w:cs="Arial"/>
          <w:sz w:val="20"/>
          <w:szCs w:val="20"/>
        </w:rPr>
        <w:t xml:space="preserve"> </w:t>
      </w:r>
      <w:hyperlink r:id="rId437" w:history="1">
        <w:r w:rsidRPr="00457D0F">
          <w:rPr>
            <w:rStyle w:val="Hyperlink"/>
            <w:rFonts w:ascii="Arial" w:hAnsi="Arial" w:cs="Arial"/>
            <w:i/>
            <w:iCs/>
            <w:sz w:val="20"/>
            <w:szCs w:val="20"/>
          </w:rPr>
          <w:t>Cardiovascular autonomic nervous system function and hip fracture risk: the Cardiovascular Health Study.</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Arch Osteoporos. 2021 Oct 31</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163. </w:t>
      </w:r>
      <w:r w:rsidRPr="006722CD">
        <w:rPr>
          <w:rStyle w:val="citation-part"/>
          <w:rFonts w:ascii="Arial" w:hAnsi="Arial" w:cs="Arial"/>
          <w:sz w:val="20"/>
          <w:szCs w:val="20"/>
        </w:rPr>
        <w:t xml:space="preserve">PM: </w:t>
      </w:r>
      <w:r w:rsidRPr="006722CD">
        <w:rPr>
          <w:rStyle w:val="docsum-pmid"/>
          <w:rFonts w:ascii="Arial" w:hAnsi="Arial" w:cs="Arial"/>
          <w:sz w:val="20"/>
          <w:szCs w:val="20"/>
        </w:rPr>
        <w:t>34719754</w:t>
      </w:r>
      <w:r>
        <w:rPr>
          <w:rStyle w:val="docsum-pmid"/>
          <w:rFonts w:ascii="Arial" w:hAnsi="Arial" w:cs="Arial"/>
          <w:sz w:val="20"/>
          <w:szCs w:val="20"/>
        </w:rPr>
        <w:t>.</w:t>
      </w:r>
      <w:r w:rsidRPr="006722CD">
        <w:rPr>
          <w:rFonts w:ascii="Arial" w:hAnsi="Arial" w:cs="Arial"/>
          <w:sz w:val="20"/>
          <w:szCs w:val="20"/>
        </w:rPr>
        <w:t xml:space="preserve"> </w:t>
      </w:r>
      <w:hyperlink r:id="rId438" w:tgtFrame="_blank" w:history="1">
        <w:r w:rsidR="00AD65F9" w:rsidRPr="00AD65F9">
          <w:rPr>
            <w:rStyle w:val="docsum-pmid"/>
            <w:rFonts w:ascii="Arial" w:hAnsi="Arial" w:cs="Arial"/>
            <w:sz w:val="20"/>
            <w:szCs w:val="20"/>
          </w:rPr>
          <w:t>PMC9059792</w:t>
        </w:r>
      </w:hyperlink>
      <w:r w:rsidR="00AD65F9" w:rsidRPr="00AD65F9">
        <w:rPr>
          <w:rStyle w:val="docsum-pmid"/>
          <w:rFonts w:ascii="Arial" w:hAnsi="Arial" w:cs="Arial"/>
          <w:sz w:val="20"/>
          <w:szCs w:val="20"/>
        </w:rPr>
        <w:t>.</w:t>
      </w:r>
    </w:p>
    <w:bookmarkEnd w:id="87"/>
    <w:p w14:paraId="4A0B59BC" w14:textId="343A3CE6" w:rsidR="009A009C" w:rsidRPr="00DC7579" w:rsidRDefault="009A009C" w:rsidP="006F63E5">
      <w:pPr>
        <w:rPr>
          <w:rFonts w:ascii="Arial" w:eastAsia="Times New Roman" w:hAnsi="Arial" w:cs="Arial"/>
          <w:sz w:val="20"/>
          <w:szCs w:val="20"/>
        </w:rPr>
      </w:pPr>
      <w:r w:rsidRPr="00DC7579">
        <w:rPr>
          <w:rStyle w:val="docsum-authors"/>
          <w:rFonts w:ascii="Arial" w:hAnsi="Arial" w:cs="Arial"/>
          <w:sz w:val="20"/>
          <w:szCs w:val="20"/>
        </w:rPr>
        <w:t>Stilp AM, Emery LS, Broome JG, Buth EJ, Khan AT, Laurie CA, Wang FF, Wong Q, Chen D, D'Augustine CM, Heard-Costa NL, Hohensee CR, Johnson WC, Juarez LD, Liu J, Mutalik KM, Raffield LM, Wiggins KL, de Vries PS, Kelly TN, Kooperberg C, Natarajan P, Peloso GM, Peyser PA, Reiner AP, Arnett DK, Aslibekyan S, Barnes KC, Bielak LF, Bis JC, Cade BE, Chen MH, Correa A, Cupples LA, de Andrade M, Ellinor PT, Fornage M, Franceschini N, Gan W, Ganesh SK, Graffelman J, Grove ML, Guo X, Hawley NL, Hsu WL, Jackson RD, Jaquish CE, Johnson AD, Kardia SLR, Kelly S, Lee J, Mathias RA, McGarvey ST, Mitchell BD, Montasser ME, Morrison AC, North KE, Nouraie SM, Oelsner EC, Pankratz N, Rich SS, Rotter JI, Smith JA, Taylor KD, Vasan RS, Weeks DE, Weiss ST, Wilson CG, Yanek LR, Psaty BM, Heckbert SR, Laurie CC.</w:t>
      </w:r>
      <w:r w:rsidRPr="00DC7579">
        <w:rPr>
          <w:rFonts w:ascii="Arial" w:hAnsi="Arial" w:cs="Arial"/>
          <w:sz w:val="20"/>
          <w:szCs w:val="20"/>
        </w:rPr>
        <w:t xml:space="preserve"> </w:t>
      </w:r>
      <w:hyperlink r:id="rId439" w:history="1">
        <w:r w:rsidRPr="00F10117">
          <w:rPr>
            <w:rStyle w:val="Hyperlink"/>
            <w:rFonts w:ascii="Arial" w:hAnsi="Arial" w:cs="Arial"/>
            <w:b/>
            <w:bCs/>
            <w:i/>
            <w:iCs/>
            <w:color w:val="0070C0"/>
            <w:sz w:val="20"/>
            <w:szCs w:val="20"/>
          </w:rPr>
          <w:t>A system for phenotype harmonization in the NHLBI Trans-Omics for Precision Medicine (TOPMed) program</w:t>
        </w:r>
      </w:hyperlink>
      <w:r w:rsidRPr="00F10117">
        <w:rPr>
          <w:rStyle w:val="docsum-authors"/>
          <w:rFonts w:ascii="Arial" w:hAnsi="Arial" w:cs="Arial"/>
          <w:b/>
          <w:bCs/>
          <w:i/>
          <w:iCs/>
          <w:color w:val="0070C0"/>
          <w:sz w:val="20"/>
          <w:szCs w:val="20"/>
        </w:rPr>
        <w:t>.</w:t>
      </w:r>
      <w:r w:rsidRPr="00F10117">
        <w:rPr>
          <w:rFonts w:ascii="Arial" w:hAnsi="Arial" w:cs="Arial"/>
          <w:color w:val="0070C0"/>
          <w:sz w:val="20"/>
          <w:szCs w:val="20"/>
        </w:rPr>
        <w:t xml:space="preserve"> </w:t>
      </w:r>
      <w:r w:rsidRPr="00DC7579">
        <w:rPr>
          <w:rStyle w:val="docsum-journal-citation"/>
          <w:rFonts w:ascii="Arial" w:hAnsi="Arial" w:cs="Arial"/>
          <w:sz w:val="20"/>
          <w:szCs w:val="20"/>
        </w:rPr>
        <w:t xml:space="preserve">Am J Epidemiol. </w:t>
      </w:r>
      <w:r w:rsidRPr="00DC7579">
        <w:rPr>
          <w:rStyle w:val="docsum-pmid"/>
          <w:rFonts w:ascii="Arial" w:hAnsi="Arial" w:cs="Arial"/>
          <w:sz w:val="20"/>
          <w:szCs w:val="20"/>
        </w:rPr>
        <w:t>2021</w:t>
      </w:r>
      <w:r w:rsidR="00AA4A92" w:rsidRPr="00DC7579">
        <w:rPr>
          <w:rStyle w:val="docsum-pmid"/>
          <w:rFonts w:ascii="Arial" w:hAnsi="Arial" w:cs="Arial"/>
          <w:sz w:val="20"/>
          <w:szCs w:val="20"/>
        </w:rPr>
        <w:t xml:space="preserve"> Oct 1. Vol. 190, issue 10, pp. 1977-1992</w:t>
      </w:r>
      <w:r w:rsidRPr="00DC7579">
        <w:rPr>
          <w:rStyle w:val="docsum-pmid"/>
          <w:rFonts w:ascii="Arial" w:hAnsi="Arial" w:cs="Arial"/>
          <w:sz w:val="20"/>
          <w:szCs w:val="20"/>
        </w:rPr>
        <w:t>. PM: 33861317.</w:t>
      </w:r>
      <w:r w:rsidRPr="00DC7579">
        <w:rPr>
          <w:rFonts w:ascii="Arial" w:hAnsi="Arial" w:cs="Arial"/>
          <w:sz w:val="20"/>
          <w:szCs w:val="20"/>
        </w:rPr>
        <w:t xml:space="preserve"> </w:t>
      </w:r>
      <w:r w:rsidR="00AA4A92" w:rsidRPr="00DC7579">
        <w:rPr>
          <w:rFonts w:ascii="Arial" w:hAnsi="Arial" w:cs="Arial"/>
          <w:sz w:val="20"/>
          <w:szCs w:val="20"/>
        </w:rPr>
        <w:t>PMC8485147.</w:t>
      </w:r>
    </w:p>
    <w:p w14:paraId="382AC88A" w14:textId="7783DDCC" w:rsidR="00DB67E1" w:rsidRPr="00EF13A7" w:rsidRDefault="00DB67E1" w:rsidP="00DB67E1">
      <w:pPr>
        <w:rPr>
          <w:rStyle w:val="docsum-authors"/>
          <w:rFonts w:ascii="Arial" w:hAnsi="Arial" w:cs="Arial"/>
          <w:sz w:val="20"/>
          <w:szCs w:val="20"/>
        </w:rPr>
      </w:pPr>
      <w:r>
        <w:rPr>
          <w:rStyle w:val="docsum-authors"/>
          <w:rFonts w:ascii="Arial" w:hAnsi="Arial" w:cs="Arial"/>
          <w:sz w:val="20"/>
          <w:szCs w:val="20"/>
        </w:rPr>
        <w:t>Sofer T, Lee J, Kurniansyah N, Jain D, Laurie CA, Gogarten SM, Conomos MP, Heavner B, Hu Y, Kooperberg C, Haessler J, Vasan RS, Cupples LA, Coombes BJ, Seyerle A, Gharib SA, Chen H, O'Connell JR, Zhang M, Gottlieb DJ, Psaty BM, Longstreth WT Jr, Rotter JI, Taylor KD, Rich SS, Guo X, Boerwinkle E, Morrison AC, Pankow JS, Johnson AD, Pankratz N; NHLBI Trans-Omics for Precision Medicine (TOPMed) Consortium, Reiner AP, Redline S, Smith NL, Rice KM, Schifano ED.</w:t>
      </w:r>
      <w:r w:rsidRPr="00EF13A7">
        <w:rPr>
          <w:rStyle w:val="docsum-authors"/>
        </w:rPr>
        <w:t xml:space="preserve"> </w:t>
      </w:r>
      <w:hyperlink r:id="rId440" w:history="1">
        <w:r w:rsidRPr="00F10117">
          <w:rPr>
            <w:rStyle w:val="Hyperlink"/>
            <w:rFonts w:ascii="Arial" w:hAnsi="Arial" w:cs="Arial"/>
            <w:b/>
            <w:bCs/>
            <w:i/>
            <w:iCs/>
            <w:color w:val="0070C0"/>
            <w:sz w:val="20"/>
            <w:szCs w:val="20"/>
          </w:rPr>
          <w:t>BinomiRare: A robust test for association of a rare genetic variant with a binary outcome for mixed models and any case-control proportion</w:t>
        </w:r>
      </w:hyperlink>
      <w:r w:rsidRPr="00F10117">
        <w:rPr>
          <w:rStyle w:val="docsum-authors"/>
          <w:rFonts w:ascii="Arial" w:hAnsi="Arial" w:cs="Arial"/>
          <w:b/>
          <w:bCs/>
          <w:i/>
          <w:iCs/>
          <w:color w:val="0070C0"/>
          <w:sz w:val="20"/>
          <w:szCs w:val="20"/>
        </w:rPr>
        <w:t>.</w:t>
      </w:r>
      <w:r w:rsidRPr="00F10117">
        <w:rPr>
          <w:rStyle w:val="docsum-authors"/>
          <w:color w:val="0070C0"/>
        </w:rPr>
        <w:t xml:space="preserve"> </w:t>
      </w:r>
      <w:r w:rsidRPr="00EF13A7">
        <w:rPr>
          <w:rStyle w:val="docsum-authors"/>
          <w:rFonts w:ascii="Arial" w:hAnsi="Arial" w:cs="Arial"/>
          <w:sz w:val="20"/>
          <w:szCs w:val="20"/>
        </w:rPr>
        <w:t xml:space="preserve">HGG Adv. 2021 Jul 8. Vol. 2, issue 3, 100040. PM: 34337551. </w:t>
      </w:r>
      <w:hyperlink r:id="rId441" w:tgtFrame="_blank" w:history="1">
        <w:r w:rsidRPr="00EF13A7">
          <w:rPr>
            <w:rStyle w:val="docsum-authors"/>
            <w:rFonts w:ascii="Arial" w:hAnsi="Arial" w:cs="Arial"/>
            <w:sz w:val="20"/>
            <w:szCs w:val="20"/>
          </w:rPr>
          <w:t>PMC8321319</w:t>
        </w:r>
      </w:hyperlink>
      <w:r w:rsidRPr="00EF13A7">
        <w:rPr>
          <w:rStyle w:val="docsum-authors"/>
          <w:rFonts w:ascii="Arial" w:hAnsi="Arial" w:cs="Arial"/>
          <w:sz w:val="20"/>
          <w:szCs w:val="20"/>
        </w:rPr>
        <w:t>.</w:t>
      </w:r>
    </w:p>
    <w:p w14:paraId="74939F1B"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Sun D, Richard M, Musani SK, Sung YJ, Winkler TW, Schwander K, Chai JF, Guo X, Kilpeläinen TO, Vojinovic D, Aschard H, Bartz TM, Bielak LF, Brown MR, Chitrala K, Hartwig FP, Horimoto ARVR, Liu Y, Manning AK, Noordam R, Smith AV, Harris SE, Kühnel B, Lyytikäinen LP, Nolte IM, Rauramaa R, van der Most PJ, Wang R, Ware EB, Weiss S, Wen W, Yanek LR, Arking DE, Arnett DK, Barac A, Boerwinkle E, Broeckel U, Chakravarti A, Chen YI, Cupples LA, Davigulus ML, de Las Fuentes L, de Mutsert R, de Vries PS, Delaney JAC, Roux AVD, Dörr M, Faul JD, Fretts AM, Gallo LC, Grabe HJ, Gu CC, Harris TB, Hartman CCA, Heikkinen S, Ikram MA, Isasi C, Johnson WC, Jonas JB, Kaplan RC, Komulainen P, Krieger JE, Levy D; Lifelines Cohort Study, Liu J, Lohman K, Luik AI, Martin LW, Meitinger T, Milaneschi Y, O'Connell JR, Palmas WR, Peters A, Peyser PA, Pulkki-Råback L, Raffel LJ, Reiner AP, Rice K, Robinson JG, Rosendaal FR, Schmidt CO, Schreiner PJ, Schwettmann L, Shikany JM, Shu XO, Sidney S, Sims M, Smith JA, Sotoodehnia N, Strauch K, Tai ES, Taylor K, Uitterlinden AG, van Duijn CM, Waldenberger M, Wee HL, Wei WB, Wilson G, Xuan D, Yao J, Zeng D, Zhao W, Zhu X, Zonderman AB, Becker DM, Deary IJ, Gieger C, Lakka TA, Lehtimäki T, North KE, Oldehinkel AJ, Penninx BWJH, Snieder H, Wang YX, Weir DR, Zheng W, Evans MK, Gauderman WJ, Gudnason V, Horta BL, Liu CT, Mook-Kanamori DO, Morrison AC, Pereira AC, Psaty BM, Amin N, Fox ER, Kooperberg C, Sim X, Bierut L, Rotter JI, Kardia SLR, Franceschini N, Rao DC, Fornage M.</w:t>
      </w:r>
      <w:r w:rsidRPr="006722CD">
        <w:rPr>
          <w:rFonts w:ascii="Arial" w:hAnsi="Arial" w:cs="Arial"/>
          <w:sz w:val="20"/>
          <w:szCs w:val="20"/>
        </w:rPr>
        <w:t xml:space="preserve"> </w:t>
      </w:r>
      <w:hyperlink r:id="rId442" w:history="1">
        <w:r w:rsidRPr="00457D0F">
          <w:rPr>
            <w:rStyle w:val="Hyperlink"/>
            <w:rFonts w:ascii="Arial" w:hAnsi="Arial" w:cs="Arial"/>
            <w:i/>
            <w:iCs/>
            <w:sz w:val="20"/>
            <w:szCs w:val="20"/>
          </w:rPr>
          <w:t>Multi-</w:t>
        </w:r>
        <w:r>
          <w:rPr>
            <w:rStyle w:val="Hyperlink"/>
            <w:rFonts w:ascii="Arial" w:hAnsi="Arial" w:cs="Arial"/>
            <w:i/>
            <w:iCs/>
            <w:sz w:val="20"/>
            <w:szCs w:val="20"/>
          </w:rPr>
          <w:t>a</w:t>
        </w:r>
        <w:r w:rsidRPr="00457D0F">
          <w:rPr>
            <w:rStyle w:val="Hyperlink"/>
            <w:rFonts w:ascii="Arial" w:hAnsi="Arial" w:cs="Arial"/>
            <w:i/>
            <w:iCs/>
            <w:sz w:val="20"/>
            <w:szCs w:val="20"/>
          </w:rPr>
          <w:t xml:space="preserve">ncestry </w:t>
        </w:r>
        <w:r>
          <w:rPr>
            <w:rStyle w:val="Hyperlink"/>
            <w:rFonts w:ascii="Arial" w:hAnsi="Arial" w:cs="Arial"/>
            <w:i/>
            <w:iCs/>
            <w:sz w:val="20"/>
            <w:szCs w:val="20"/>
          </w:rPr>
          <w:t>g</w:t>
        </w:r>
        <w:r w:rsidRPr="00457D0F">
          <w:rPr>
            <w:rStyle w:val="Hyperlink"/>
            <w:rFonts w:ascii="Arial" w:hAnsi="Arial" w:cs="Arial"/>
            <w:i/>
            <w:iCs/>
            <w:sz w:val="20"/>
            <w:szCs w:val="20"/>
          </w:rPr>
          <w:t xml:space="preserve">enome-wide </w:t>
        </w:r>
        <w:r>
          <w:rPr>
            <w:rStyle w:val="Hyperlink"/>
            <w:rFonts w:ascii="Arial" w:hAnsi="Arial" w:cs="Arial"/>
            <w:i/>
            <w:iCs/>
            <w:sz w:val="20"/>
            <w:szCs w:val="20"/>
          </w:rPr>
          <w:t>a</w:t>
        </w:r>
        <w:r w:rsidRPr="00457D0F">
          <w:rPr>
            <w:rStyle w:val="Hyperlink"/>
            <w:rFonts w:ascii="Arial" w:hAnsi="Arial" w:cs="Arial"/>
            <w:i/>
            <w:iCs/>
            <w:sz w:val="20"/>
            <w:szCs w:val="20"/>
          </w:rPr>
          <w:t xml:space="preserve">ssociation </w:t>
        </w:r>
        <w:r>
          <w:rPr>
            <w:rStyle w:val="Hyperlink"/>
            <w:rFonts w:ascii="Arial" w:hAnsi="Arial" w:cs="Arial"/>
            <w:i/>
            <w:iCs/>
            <w:sz w:val="20"/>
            <w:szCs w:val="20"/>
          </w:rPr>
          <w:t>s</w:t>
        </w:r>
        <w:r w:rsidRPr="00457D0F">
          <w:rPr>
            <w:rStyle w:val="Hyperlink"/>
            <w:rFonts w:ascii="Arial" w:hAnsi="Arial" w:cs="Arial"/>
            <w:i/>
            <w:iCs/>
            <w:sz w:val="20"/>
            <w:szCs w:val="20"/>
          </w:rPr>
          <w:t xml:space="preserve">tudy </w:t>
        </w:r>
        <w:r>
          <w:rPr>
            <w:rStyle w:val="Hyperlink"/>
            <w:rFonts w:ascii="Arial" w:hAnsi="Arial" w:cs="Arial"/>
            <w:i/>
            <w:iCs/>
            <w:sz w:val="20"/>
            <w:szCs w:val="20"/>
          </w:rPr>
          <w:t>a</w:t>
        </w:r>
        <w:r w:rsidRPr="00457D0F">
          <w:rPr>
            <w:rStyle w:val="Hyperlink"/>
            <w:rFonts w:ascii="Arial" w:hAnsi="Arial" w:cs="Arial"/>
            <w:i/>
            <w:iCs/>
            <w:sz w:val="20"/>
            <w:szCs w:val="20"/>
          </w:rPr>
          <w:t xml:space="preserve">ccounting for </w:t>
        </w:r>
        <w:r>
          <w:rPr>
            <w:rStyle w:val="Hyperlink"/>
            <w:rFonts w:ascii="Arial" w:hAnsi="Arial" w:cs="Arial"/>
            <w:i/>
            <w:iCs/>
            <w:sz w:val="20"/>
            <w:szCs w:val="20"/>
          </w:rPr>
          <w:t>g</w:t>
        </w:r>
        <w:r w:rsidRPr="00457D0F">
          <w:rPr>
            <w:rStyle w:val="Hyperlink"/>
            <w:rFonts w:ascii="Arial" w:hAnsi="Arial" w:cs="Arial"/>
            <w:i/>
            <w:iCs/>
            <w:sz w:val="20"/>
            <w:szCs w:val="20"/>
          </w:rPr>
          <w:t>ene-</w:t>
        </w:r>
        <w:r>
          <w:rPr>
            <w:rStyle w:val="Hyperlink"/>
            <w:rFonts w:ascii="Arial" w:hAnsi="Arial" w:cs="Arial"/>
            <w:i/>
            <w:iCs/>
            <w:sz w:val="20"/>
            <w:szCs w:val="20"/>
          </w:rPr>
          <w:t>p</w:t>
        </w:r>
        <w:r w:rsidRPr="00457D0F">
          <w:rPr>
            <w:rStyle w:val="Hyperlink"/>
            <w:rFonts w:ascii="Arial" w:hAnsi="Arial" w:cs="Arial"/>
            <w:i/>
            <w:iCs/>
            <w:sz w:val="20"/>
            <w:szCs w:val="20"/>
          </w:rPr>
          <w:t xml:space="preserve">sychosocial </w:t>
        </w:r>
        <w:r>
          <w:rPr>
            <w:rStyle w:val="Hyperlink"/>
            <w:rFonts w:ascii="Arial" w:hAnsi="Arial" w:cs="Arial"/>
            <w:i/>
            <w:iCs/>
            <w:sz w:val="20"/>
            <w:szCs w:val="20"/>
          </w:rPr>
          <w:t>f</w:t>
        </w:r>
        <w:r w:rsidRPr="00457D0F">
          <w:rPr>
            <w:rStyle w:val="Hyperlink"/>
            <w:rFonts w:ascii="Arial" w:hAnsi="Arial" w:cs="Arial"/>
            <w:i/>
            <w:iCs/>
            <w:sz w:val="20"/>
            <w:szCs w:val="20"/>
          </w:rPr>
          <w:t xml:space="preserve">actor </w:t>
        </w:r>
        <w:r>
          <w:rPr>
            <w:rStyle w:val="Hyperlink"/>
            <w:rFonts w:ascii="Arial" w:hAnsi="Arial" w:cs="Arial"/>
            <w:i/>
            <w:iCs/>
            <w:sz w:val="20"/>
            <w:szCs w:val="20"/>
          </w:rPr>
          <w:t>i</w:t>
        </w:r>
        <w:r w:rsidRPr="00457D0F">
          <w:rPr>
            <w:rStyle w:val="Hyperlink"/>
            <w:rFonts w:ascii="Arial" w:hAnsi="Arial" w:cs="Arial"/>
            <w:i/>
            <w:iCs/>
            <w:sz w:val="20"/>
            <w:szCs w:val="20"/>
          </w:rPr>
          <w:t xml:space="preserve">nteractions </w:t>
        </w:r>
        <w:r>
          <w:rPr>
            <w:rStyle w:val="Hyperlink"/>
            <w:rFonts w:ascii="Arial" w:hAnsi="Arial" w:cs="Arial"/>
            <w:i/>
            <w:iCs/>
            <w:sz w:val="20"/>
            <w:szCs w:val="20"/>
          </w:rPr>
          <w:t>i</w:t>
        </w:r>
        <w:r w:rsidRPr="00457D0F">
          <w:rPr>
            <w:rStyle w:val="Hyperlink"/>
            <w:rFonts w:ascii="Arial" w:hAnsi="Arial" w:cs="Arial"/>
            <w:i/>
            <w:iCs/>
            <w:sz w:val="20"/>
            <w:szCs w:val="20"/>
          </w:rPr>
          <w:t xml:space="preserve">dentifies </w:t>
        </w:r>
        <w:r>
          <w:rPr>
            <w:rStyle w:val="Hyperlink"/>
            <w:rFonts w:ascii="Arial" w:hAnsi="Arial" w:cs="Arial"/>
            <w:i/>
            <w:iCs/>
            <w:sz w:val="20"/>
            <w:szCs w:val="20"/>
          </w:rPr>
          <w:t>n</w:t>
        </w:r>
        <w:r w:rsidRPr="00457D0F">
          <w:rPr>
            <w:rStyle w:val="Hyperlink"/>
            <w:rFonts w:ascii="Arial" w:hAnsi="Arial" w:cs="Arial"/>
            <w:i/>
            <w:iCs/>
            <w:sz w:val="20"/>
            <w:szCs w:val="20"/>
          </w:rPr>
          <w:t xml:space="preserve">ovel </w:t>
        </w:r>
        <w:r>
          <w:rPr>
            <w:rStyle w:val="Hyperlink"/>
            <w:rFonts w:ascii="Arial" w:hAnsi="Arial" w:cs="Arial"/>
            <w:i/>
            <w:iCs/>
            <w:sz w:val="20"/>
            <w:szCs w:val="20"/>
          </w:rPr>
          <w:t>l</w:t>
        </w:r>
        <w:r w:rsidRPr="00457D0F">
          <w:rPr>
            <w:rStyle w:val="Hyperlink"/>
            <w:rFonts w:ascii="Arial" w:hAnsi="Arial" w:cs="Arial"/>
            <w:i/>
            <w:iCs/>
            <w:sz w:val="20"/>
            <w:szCs w:val="20"/>
          </w:rPr>
          <w:t>oci for</w:t>
        </w:r>
        <w:r>
          <w:rPr>
            <w:rStyle w:val="Hyperlink"/>
            <w:rFonts w:ascii="Arial" w:hAnsi="Arial" w:cs="Arial"/>
            <w:i/>
            <w:iCs/>
            <w:sz w:val="20"/>
            <w:szCs w:val="20"/>
          </w:rPr>
          <w:t xml:space="preserve"> b</w:t>
        </w:r>
        <w:r w:rsidRPr="00457D0F">
          <w:rPr>
            <w:rStyle w:val="Hyperlink"/>
            <w:rFonts w:ascii="Arial" w:hAnsi="Arial" w:cs="Arial"/>
            <w:i/>
            <w:iCs/>
            <w:sz w:val="20"/>
            <w:szCs w:val="20"/>
          </w:rPr>
          <w:t xml:space="preserve">lood </w:t>
        </w:r>
        <w:r>
          <w:rPr>
            <w:rStyle w:val="Hyperlink"/>
            <w:rFonts w:ascii="Arial" w:hAnsi="Arial" w:cs="Arial"/>
            <w:i/>
            <w:iCs/>
            <w:sz w:val="20"/>
            <w:szCs w:val="20"/>
          </w:rPr>
          <w:t>p</w:t>
        </w:r>
        <w:r w:rsidRPr="00457D0F">
          <w:rPr>
            <w:rStyle w:val="Hyperlink"/>
            <w:rFonts w:ascii="Arial" w:hAnsi="Arial" w:cs="Arial"/>
            <w:i/>
            <w:iCs/>
            <w:sz w:val="20"/>
            <w:szCs w:val="20"/>
          </w:rPr>
          <w:t xml:space="preserve">ressure </w:t>
        </w:r>
        <w:r>
          <w:rPr>
            <w:rStyle w:val="Hyperlink"/>
            <w:rFonts w:ascii="Arial" w:hAnsi="Arial" w:cs="Arial"/>
            <w:i/>
            <w:iCs/>
            <w:sz w:val="20"/>
            <w:szCs w:val="20"/>
          </w:rPr>
          <w:t>t</w:t>
        </w:r>
        <w:r w:rsidRPr="00457D0F">
          <w:rPr>
            <w:rStyle w:val="Hyperlink"/>
            <w:rFonts w:ascii="Arial" w:hAnsi="Arial" w:cs="Arial"/>
            <w:i/>
            <w:iCs/>
            <w:sz w:val="20"/>
            <w:szCs w:val="20"/>
          </w:rPr>
          <w:t>raits.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HGG Adv. 2021 Jan 14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100013.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34734193. </w:t>
      </w:r>
      <w:hyperlink r:id="rId443" w:tgtFrame="_blank" w:history="1">
        <w:r w:rsidRPr="00457D0F">
          <w:rPr>
            <w:rStyle w:val="docsum-pmid"/>
            <w:rFonts w:ascii="Arial" w:hAnsi="Arial" w:cs="Arial"/>
            <w:sz w:val="20"/>
            <w:szCs w:val="20"/>
          </w:rPr>
          <w:t>PMC8562625.</w:t>
        </w:r>
        <w:r w:rsidRPr="006722CD">
          <w:rPr>
            <w:rStyle w:val="Hyperlink"/>
            <w:rFonts w:ascii="Arial" w:hAnsi="Arial" w:cs="Arial"/>
            <w:sz w:val="20"/>
            <w:szCs w:val="20"/>
          </w:rPr>
          <w:t xml:space="preserve"> </w:t>
        </w:r>
      </w:hyperlink>
      <w:r w:rsidRPr="006722CD">
        <w:rPr>
          <w:rFonts w:ascii="Arial" w:hAnsi="Arial" w:cs="Arial"/>
          <w:sz w:val="20"/>
          <w:szCs w:val="20"/>
        </w:rPr>
        <w:t xml:space="preserve"> </w:t>
      </w:r>
    </w:p>
    <w:p w14:paraId="639AC418" w14:textId="5B9D358E" w:rsidR="006F63E5" w:rsidRPr="00DC7579" w:rsidRDefault="006F63E5" w:rsidP="006F63E5">
      <w:pPr>
        <w:rPr>
          <w:rStyle w:val="docsum-authors"/>
          <w:rFonts w:ascii="Arial" w:eastAsiaTheme="minorHAnsi" w:hAnsi="Arial" w:cs="Arial"/>
          <w:sz w:val="20"/>
          <w:szCs w:val="20"/>
        </w:rPr>
      </w:pPr>
      <w:r w:rsidRPr="00DC7579">
        <w:rPr>
          <w:rStyle w:val="docsum-authors"/>
          <w:rFonts w:ascii="Arial" w:hAnsi="Arial" w:cs="Arial"/>
          <w:sz w:val="20"/>
          <w:szCs w:val="20"/>
        </w:rPr>
        <w:t>Taliun D, Harris DN, Kessler MD, Carlson J, Szpiech ZA, Torres R, Taliun SAG, Corvelo A, Gogarten SM, Kang HM, Pitsillides AN, LeFaive J, Lee SB, Tian X, Browning BL, Das S, Emde AK, Clarke WE, Loesch DP, Shetty AC, Blackwell TW, Smith AV, Wong Q, Liu X, Conomos MP, Bobo DM, Aguet F, Albert C, Alonso A, Ardlie KG, Arking DE, Aslibekyan S, Auer PL, Barnard J, Barr RG, Barwick L, Becker LC, Beer RL, Benjamin EJ, Bielak LF, Blangero J, Boehnke M, Bowden DW, Brody JA, Burchard EG, Cade BE, Casella JF, Chalazan B, Chasman DI, Chen YI, Cho MH, Choi SH, Chung MK, Clish CB, Correa A, Curran JE, Custer B, Darbar D, Daya M, de Andrade M, DeMeo DL, Dutcher SK, Ellinor PT, Emery LS, Eng C, Fatkin D, Fingerlin T, Forer L, Fornage M, Franceschini N, Fuchsberger C, Fullerton SM, Germer S, Gladwin MT, Gottlieb DJ, Guo X, Hall ME, He J, Heard-Costa NL, Heckbert SR, Irvin MR, Johnsen JM, Johnson AD, Kaplan R, Kardia SLR, Kelly T, Kelly S, Kenny EE, Kiel DP, Klemmer R, Konkle BA, Kooperberg C, Köttgen A, Lange LA, Lasky-Su J, Levy D, Lin X, Lin KH, Liu C, Loos RJF, Garman L, Gerszten R, Lubitz SA, Lunetta KL, Mak ACY, Manichaikul A, Manning AK, Mathias RA, McManus DD, McGarvey ST, Meigs JB, Meyers DA, Mikulla JL, Minear MA, Mitchell BD, Mohanty S, Montasser ME, Montgomery C, Morrison AC, Murabito JM, Natale A, Natarajan P, Nelson SC, North KE, O'Connell JR, Palmer ND, Pankratz N, Peloso GM, Peyser PA, Pleiness J, Post WS, Psaty BM, Rao DC, Redline S, Reiner AP, Roden D, Rotter JI, Ruczinski I, Sarnowski C, Schoenherr S, Schwartz DA, Seo JS, Seshadri S, Sheehan VA, Sheu WH, Shoemaker MB, Smith NL, Smith JA, Sotoodehnia N, Stilp AM, Tang W, Taylor KD, Telen M, Thornton TA, Tracy RP, Van Den Berg DJ, Vasan RS, Viaud-Martinez KA, Vrieze S, Weeks DE, Weir BS, Weiss ST, Weng LC, Willer CJ, Zhang Y, Zhao X, Arnett DK, Ashley-Koch AE, Barnes KC, Boerwinkle E, Gabriel S, Gibbs R, Rice KM, Rich SS, Silverman EK, Qasba P, Gan W; NHLBI Trans-Omics for Precision Medicine (TOPMed) Consortium, Papanicolaou GJ, Nickerson DA, Browning SR, Zody MC, Zöllner S, Wilson JG, Cupples LA, Laurie CC, Jaquish CE, Hernandez RD, O'Connor TD, Abecasis GR.</w:t>
      </w:r>
      <w:r w:rsidRPr="00DC7579">
        <w:rPr>
          <w:rFonts w:ascii="Arial" w:hAnsi="Arial" w:cs="Arial"/>
          <w:sz w:val="20"/>
          <w:szCs w:val="20"/>
        </w:rPr>
        <w:t xml:space="preserve"> </w:t>
      </w:r>
      <w:hyperlink r:id="rId444" w:history="1">
        <w:r w:rsidRPr="00F10117">
          <w:rPr>
            <w:rStyle w:val="Hyperlink"/>
            <w:rFonts w:ascii="Arial" w:hAnsi="Arial" w:cs="Arial"/>
            <w:b/>
            <w:bCs/>
            <w:i/>
            <w:iCs/>
            <w:color w:val="0070C0"/>
            <w:sz w:val="20"/>
            <w:szCs w:val="20"/>
          </w:rPr>
          <w:t>Sequencing of 53,831 diverse genomes from the NHLBI TOPMed Program</w:t>
        </w:r>
      </w:hyperlink>
      <w:r w:rsidRPr="00F10117">
        <w:rPr>
          <w:rStyle w:val="docsum-authors"/>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 xml:space="preserve">Nature. 2021 Feb. Vol. 590, issue 7845, pp. 290-299. </w:t>
      </w:r>
      <w:r w:rsidRPr="00DC7579">
        <w:rPr>
          <w:rStyle w:val="citation-part"/>
          <w:rFonts w:ascii="Arial" w:hAnsi="Arial" w:cs="Arial"/>
          <w:sz w:val="20"/>
          <w:szCs w:val="20"/>
        </w:rPr>
        <w:t xml:space="preserve">PM: </w:t>
      </w:r>
      <w:r w:rsidRPr="00DC7579">
        <w:rPr>
          <w:rStyle w:val="docsum-pmid"/>
          <w:rFonts w:ascii="Arial" w:hAnsi="Arial" w:cs="Arial"/>
          <w:sz w:val="20"/>
          <w:szCs w:val="20"/>
        </w:rPr>
        <w:t>33568819.</w:t>
      </w:r>
      <w:r w:rsidRPr="00DC7579">
        <w:rPr>
          <w:rFonts w:ascii="Arial" w:hAnsi="Arial" w:cs="Arial"/>
          <w:sz w:val="20"/>
          <w:szCs w:val="20"/>
        </w:rPr>
        <w:t xml:space="preserve"> </w:t>
      </w:r>
      <w:r w:rsidR="00EF13A7" w:rsidRPr="00DC7579">
        <w:rPr>
          <w:rFonts w:ascii="Arial" w:hAnsi="Arial" w:cs="Arial"/>
          <w:sz w:val="20"/>
          <w:szCs w:val="20"/>
        </w:rPr>
        <w:t>PMC7875770.</w:t>
      </w:r>
    </w:p>
    <w:p w14:paraId="377FA1F1" w14:textId="2C29EC1A" w:rsidR="00BB0343" w:rsidRDefault="00BB0343" w:rsidP="00BB0343">
      <w:pPr>
        <w:rPr>
          <w:rFonts w:ascii="Arial" w:hAnsi="Arial" w:cs="Arial"/>
          <w:sz w:val="20"/>
          <w:szCs w:val="20"/>
        </w:rPr>
      </w:pPr>
      <w:r>
        <w:rPr>
          <w:rStyle w:val="docsum-authors"/>
          <w:rFonts w:ascii="Arial" w:hAnsi="Arial" w:cs="Arial"/>
          <w:sz w:val="20"/>
          <w:szCs w:val="20"/>
        </w:rPr>
        <w:t>Tan AX, Shah SJ, Sanders JL, Psaty BM, Wu C, Gardin JM, Peralta CA, Newman AB, Odden MC.</w:t>
      </w:r>
      <w:r>
        <w:rPr>
          <w:rFonts w:ascii="Arial" w:hAnsi="Arial" w:cs="Arial"/>
          <w:sz w:val="20"/>
          <w:szCs w:val="20"/>
        </w:rPr>
        <w:t xml:space="preserve"> </w:t>
      </w:r>
      <w:hyperlink r:id="rId445" w:history="1">
        <w:r w:rsidRPr="00F10117">
          <w:rPr>
            <w:rStyle w:val="Hyperlink"/>
            <w:rFonts w:ascii="Arial" w:hAnsi="Arial" w:cs="Arial"/>
            <w:b/>
            <w:bCs/>
            <w:i/>
            <w:iCs/>
            <w:color w:val="0070C0"/>
            <w:sz w:val="20"/>
            <w:szCs w:val="20"/>
          </w:rPr>
          <w:t>Association between myocardial strain and frailty in CHS</w:t>
        </w:r>
      </w:hyperlink>
      <w:r w:rsidRPr="00F10117">
        <w:rPr>
          <w:rFonts w:ascii="Arial" w:hAnsi="Arial" w:cs="Arial"/>
          <w:b/>
          <w:bCs/>
          <w:i/>
          <w:iCs/>
          <w:color w:val="0070C0"/>
          <w:sz w:val="20"/>
          <w:szCs w:val="20"/>
        </w:rPr>
        <w:t>.</w:t>
      </w:r>
      <w:r w:rsidRPr="00F10117">
        <w:rPr>
          <w:rFonts w:ascii="Arial" w:hAnsi="Arial" w:cs="Arial"/>
          <w:color w:val="0070C0"/>
          <w:sz w:val="20"/>
          <w:szCs w:val="20"/>
        </w:rPr>
        <w:t xml:space="preserve"> </w:t>
      </w:r>
      <w:r>
        <w:rPr>
          <w:rStyle w:val="docsum-journal-citation"/>
          <w:rFonts w:ascii="Arial" w:hAnsi="Arial" w:cs="Arial"/>
          <w:sz w:val="20"/>
          <w:szCs w:val="20"/>
        </w:rPr>
        <w:t xml:space="preserve">Circ Cardiovasc Imaging. 2021 May. Vol. 14, issue 5, e012116. </w:t>
      </w:r>
      <w:r>
        <w:rPr>
          <w:rStyle w:val="citation-part"/>
          <w:rFonts w:ascii="Arial" w:hAnsi="Arial" w:cs="Arial"/>
          <w:sz w:val="20"/>
          <w:szCs w:val="20"/>
        </w:rPr>
        <w:t xml:space="preserve">PM: </w:t>
      </w:r>
      <w:r>
        <w:rPr>
          <w:rStyle w:val="docsum-pmid"/>
          <w:rFonts w:ascii="Arial" w:hAnsi="Arial" w:cs="Arial"/>
          <w:sz w:val="20"/>
          <w:szCs w:val="20"/>
        </w:rPr>
        <w:t xml:space="preserve">33993730. </w:t>
      </w:r>
      <w:r w:rsidR="000462E3" w:rsidRPr="000462E3">
        <w:rPr>
          <w:rStyle w:val="docsum-pmid"/>
          <w:rFonts w:ascii="Arial" w:hAnsi="Arial" w:cs="Arial"/>
          <w:sz w:val="20"/>
          <w:szCs w:val="20"/>
        </w:rPr>
        <w:t>PMC8323789</w:t>
      </w:r>
      <w:r w:rsidRPr="000462E3">
        <w:rPr>
          <w:rStyle w:val="docsum-pmid"/>
        </w:rPr>
        <w:t>.</w:t>
      </w:r>
      <w:r>
        <w:rPr>
          <w:rFonts w:ascii="Arial" w:hAnsi="Arial" w:cs="Arial"/>
          <w:sz w:val="20"/>
          <w:szCs w:val="20"/>
        </w:rPr>
        <w:t xml:space="preserve"> </w:t>
      </w:r>
    </w:p>
    <w:p w14:paraId="3368C813" w14:textId="43638CB1" w:rsidR="00BB0343" w:rsidRPr="00605A8E" w:rsidRDefault="00BB0343" w:rsidP="00BB0343">
      <w:pPr>
        <w:rPr>
          <w:rStyle w:val="docsum-pmid"/>
          <w:rFonts w:ascii="Arial" w:hAnsi="Arial" w:cs="Arial"/>
          <w:sz w:val="20"/>
          <w:szCs w:val="20"/>
        </w:rPr>
      </w:pPr>
      <w:r>
        <w:rPr>
          <w:rStyle w:val="docsum-authors"/>
          <w:rFonts w:ascii="Arial" w:hAnsi="Arial" w:cs="Arial"/>
          <w:sz w:val="20"/>
          <w:szCs w:val="20"/>
        </w:rPr>
        <w:t>Thibord F, Song C, Pattee J, Rodriguez BAT, Chen MH, O'Donnell CJ, Kleber ME, Delgado GE, Guo X, Yao J, Taylor KD, Ozel AB, Brody JA, McKnight B, Gyorgy B, Simonsick E, Leonard HL, Carrasquilla GD, Guindo-Martinez M, Silveira A, Temprano-Sagrera G, Yanek LR, Becker DM, Mathias RA, Becker LC, Raffield LM, Kilpeläinen TO, Grarup N, Pedersen O, Hansen T, Linneberg A, Hamsten A, Watkins H, Sabater-Lleal M, Nalls MA, Trégouët DA, Morange PE, Psaty BM, Tracy RP, Smith NL, Desch KC, Cushman M, Rotter JI, de Vries PS, Pankratz ND, Folsom AR, Morrison AC, März W, Tang W, Johnson AD.</w:t>
      </w:r>
      <w:r>
        <w:rPr>
          <w:rFonts w:ascii="Arial" w:hAnsi="Arial" w:cs="Arial"/>
          <w:sz w:val="20"/>
          <w:szCs w:val="20"/>
        </w:rPr>
        <w:t xml:space="preserve"> </w:t>
      </w:r>
      <w:hyperlink r:id="rId446" w:history="1">
        <w:r w:rsidR="000462E3" w:rsidRPr="00F10117">
          <w:rPr>
            <w:rStyle w:val="Hyperlink"/>
            <w:rFonts w:ascii="Arial" w:hAnsi="Arial" w:cs="Arial"/>
            <w:b/>
            <w:bCs/>
            <w:i/>
            <w:iCs/>
            <w:color w:val="0070C0"/>
            <w:sz w:val="20"/>
            <w:szCs w:val="20"/>
          </w:rPr>
          <w:t>FGL1 as a modulator of plasma D-dimer levels: exome-wide marker analysis of plasma tPA, PAI-1, and D-dimer.</w:t>
        </w:r>
      </w:hyperlink>
      <w:r w:rsidRPr="00F10117">
        <w:rPr>
          <w:rStyle w:val="docsum-journal-citation"/>
          <w:rFonts w:ascii="Arial" w:hAnsi="Arial" w:cs="Arial"/>
          <w:color w:val="0070C0"/>
          <w:sz w:val="20"/>
          <w:szCs w:val="20"/>
        </w:rPr>
        <w:t xml:space="preserve"> </w:t>
      </w:r>
      <w:r w:rsidR="000462E3">
        <w:rPr>
          <w:rStyle w:val="docsum-journal-citation"/>
          <w:rFonts w:ascii="Arial" w:hAnsi="Arial" w:cs="Arial"/>
          <w:sz w:val="20"/>
          <w:szCs w:val="20"/>
        </w:rPr>
        <w:t xml:space="preserve">J </w:t>
      </w:r>
      <w:r>
        <w:rPr>
          <w:rStyle w:val="docsum-journal-citation"/>
          <w:rFonts w:ascii="Arial" w:hAnsi="Arial" w:cs="Arial"/>
          <w:sz w:val="20"/>
          <w:szCs w:val="20"/>
        </w:rPr>
        <w:t xml:space="preserve">Thromb </w:t>
      </w:r>
      <w:r w:rsidRPr="00F174E0">
        <w:rPr>
          <w:rStyle w:val="docsum-journal-citation"/>
          <w:rFonts w:ascii="Arial" w:hAnsi="Arial" w:cs="Arial"/>
          <w:sz w:val="20"/>
          <w:szCs w:val="20"/>
        </w:rPr>
        <w:t xml:space="preserve">Haemost. </w:t>
      </w:r>
      <w:r w:rsidRPr="00F174E0">
        <w:rPr>
          <w:rStyle w:val="docsum-pmid"/>
          <w:rFonts w:ascii="Arial" w:hAnsi="Arial" w:cs="Arial"/>
          <w:sz w:val="20"/>
          <w:szCs w:val="20"/>
        </w:rPr>
        <w:t xml:space="preserve">2021 </w:t>
      </w:r>
      <w:r w:rsidR="00F174E0" w:rsidRPr="00F174E0">
        <w:rPr>
          <w:rStyle w:val="docsum-pmid"/>
          <w:rFonts w:ascii="Arial" w:hAnsi="Arial" w:cs="Arial"/>
          <w:sz w:val="20"/>
          <w:szCs w:val="20"/>
        </w:rPr>
        <w:t>Aug</w:t>
      </w:r>
      <w:r w:rsidR="00F174E0">
        <w:rPr>
          <w:rStyle w:val="docsum-pmid"/>
          <w:rFonts w:ascii="Arial" w:hAnsi="Arial" w:cs="Arial"/>
          <w:sz w:val="20"/>
          <w:szCs w:val="20"/>
        </w:rPr>
        <w:t xml:space="preserve">. Vol. </w:t>
      </w:r>
      <w:r w:rsidR="00F174E0" w:rsidRPr="00F174E0">
        <w:rPr>
          <w:rStyle w:val="docsum-pmid"/>
          <w:rFonts w:ascii="Arial" w:hAnsi="Arial" w:cs="Arial"/>
          <w:sz w:val="20"/>
          <w:szCs w:val="20"/>
        </w:rPr>
        <w:t>19</w:t>
      </w:r>
      <w:r w:rsidR="00F174E0">
        <w:rPr>
          <w:rStyle w:val="docsum-pmid"/>
          <w:rFonts w:ascii="Arial" w:hAnsi="Arial" w:cs="Arial"/>
          <w:sz w:val="20"/>
          <w:szCs w:val="20"/>
        </w:rPr>
        <w:t xml:space="preserve">, issue </w:t>
      </w:r>
      <w:r w:rsidR="00F174E0" w:rsidRPr="00F174E0">
        <w:rPr>
          <w:rStyle w:val="docsum-pmid"/>
          <w:rFonts w:ascii="Arial" w:hAnsi="Arial" w:cs="Arial"/>
          <w:sz w:val="20"/>
          <w:szCs w:val="20"/>
        </w:rPr>
        <w:t>8</w:t>
      </w:r>
      <w:r w:rsidR="00F174E0">
        <w:rPr>
          <w:rStyle w:val="docsum-pmid"/>
          <w:rFonts w:ascii="Arial" w:hAnsi="Arial" w:cs="Arial"/>
          <w:sz w:val="20"/>
          <w:szCs w:val="20"/>
        </w:rPr>
        <w:t xml:space="preserve">, pp. </w:t>
      </w:r>
      <w:r w:rsidR="00F174E0" w:rsidRPr="00F174E0">
        <w:rPr>
          <w:rStyle w:val="docsum-pmid"/>
          <w:rFonts w:ascii="Arial" w:hAnsi="Arial" w:cs="Arial"/>
          <w:sz w:val="20"/>
          <w:szCs w:val="20"/>
        </w:rPr>
        <w:t xml:space="preserve">2019-2028. </w:t>
      </w:r>
      <w:r w:rsidRPr="00F174E0">
        <w:rPr>
          <w:rStyle w:val="docsum-pmid"/>
          <w:rFonts w:ascii="Arial" w:hAnsi="Arial" w:cs="Arial"/>
          <w:sz w:val="20"/>
          <w:szCs w:val="20"/>
        </w:rPr>
        <w:t>PM:</w:t>
      </w:r>
      <w:r w:rsidRPr="00F174E0">
        <w:rPr>
          <w:rStyle w:val="citation-part"/>
          <w:rFonts w:ascii="Arial" w:hAnsi="Arial" w:cs="Arial"/>
          <w:sz w:val="20"/>
          <w:szCs w:val="20"/>
        </w:rPr>
        <w:t xml:space="preserve"> </w:t>
      </w:r>
      <w:r w:rsidRPr="00F174E0">
        <w:rPr>
          <w:rStyle w:val="docsum-pmid"/>
          <w:rFonts w:ascii="Arial" w:hAnsi="Arial" w:cs="Arial"/>
          <w:sz w:val="20"/>
          <w:szCs w:val="20"/>
        </w:rPr>
        <w:t>33876560.</w:t>
      </w:r>
      <w:r w:rsidRPr="00F174E0">
        <w:rPr>
          <w:rFonts w:ascii="Arial" w:hAnsi="Arial" w:cs="Arial"/>
          <w:sz w:val="20"/>
          <w:szCs w:val="20"/>
        </w:rPr>
        <w:t xml:space="preserve"> </w:t>
      </w:r>
      <w:r w:rsidR="00605A8E" w:rsidRPr="00605A8E">
        <w:rPr>
          <w:rStyle w:val="docsum-pmid"/>
          <w:rFonts w:ascii="Arial" w:hAnsi="Arial" w:cs="Arial"/>
          <w:sz w:val="20"/>
          <w:szCs w:val="20"/>
        </w:rPr>
        <w:t xml:space="preserve">PMCID pending: Method D </w:t>
      </w:r>
      <w:r w:rsidR="00E621E2">
        <w:rPr>
          <w:rStyle w:val="docsum-pmid"/>
          <w:rFonts w:ascii="Arial" w:hAnsi="Arial" w:cs="Arial"/>
          <w:sz w:val="20"/>
          <w:szCs w:val="20"/>
        </w:rPr>
        <w:t xml:space="preserve">-- </w:t>
      </w:r>
      <w:r w:rsidR="00605A8E" w:rsidRPr="00605A8E">
        <w:rPr>
          <w:rStyle w:val="docsum-pmid"/>
          <w:rFonts w:ascii="Arial" w:hAnsi="Arial" w:cs="Arial"/>
          <w:sz w:val="20"/>
          <w:szCs w:val="20"/>
        </w:rPr>
        <w:t>publisher submits 12 months post-publication</w:t>
      </w:r>
      <w:r w:rsidR="00E621E2">
        <w:rPr>
          <w:rStyle w:val="docsum-pmid"/>
          <w:rFonts w:ascii="Arial" w:hAnsi="Arial" w:cs="Arial"/>
          <w:sz w:val="20"/>
          <w:szCs w:val="20"/>
        </w:rPr>
        <w:t>.</w:t>
      </w:r>
    </w:p>
    <w:p w14:paraId="3B88D30F" w14:textId="77777777" w:rsidR="001D4588" w:rsidRPr="006722CD" w:rsidRDefault="001D4588" w:rsidP="001D4588">
      <w:pPr>
        <w:rPr>
          <w:rStyle w:val="identifier"/>
          <w:rFonts w:ascii="Arial" w:hAnsi="Arial" w:cs="Arial"/>
          <w:sz w:val="20"/>
          <w:szCs w:val="20"/>
        </w:rPr>
      </w:pPr>
      <w:bookmarkStart w:id="88" w:name="_Hlk99299811"/>
      <w:r w:rsidRPr="006722CD">
        <w:rPr>
          <w:rStyle w:val="docsum-authors"/>
          <w:rFonts w:ascii="Arial" w:hAnsi="Arial" w:cs="Arial"/>
          <w:sz w:val="20"/>
          <w:szCs w:val="20"/>
        </w:rPr>
        <w:t>Tin A, Schlosser P, Matias-Garcia PR, Thio CHL, Joehanes R, Liu H, Yu Z, Weihs A, Hoppmann A, Grundner-Culemann F, Min JL, Kuhns VLH, Adeyemo AA, Agyemang C, Ärnlöv J, Aziz NA, Baccarelli A, Bochud M, Brenner H, Bressler J, Breteler MMB, Carmeli C, Chaker L, Coresh J, Corre T, Correa A, Cox SR, Delgado GE, Eckardt KU, Ekici AB, Endlich K, Floyd JS, Fraszczyk E, Gao X, Gào X, Gelber AC, Ghanbari M, Ghasemi S, Gieger C, Greenland P, Grove ML, Harris SE, Hemani G, Henneman P, Herder C, Horvath S, Hou L, Hurme MA, Hwang SJ, Kardia SLR, Kasela S, Kleber ME, Koenig W, Kooner JS, Kronenberg F, Kühnel B, Ladd-Acosta C, Lehtimäki T, Lind L, Liu D, Lloyd-Jones DM, Lorkowski S, Lu AT, Marioni RE, März W, McCartney DL, Meeks KAC, Milani L, Mishra PP, Nauck M, Nowak C, Peters A, Prokisch H, Psaty BM, Raitakari OT, Ratliff SM, Reiner AP, Schöttker B, Schwartz J, Sedaghat S, Smith JA, Sotoodehnia N, Stocker HR, Stringhini S, Sundström J, Swenson BR, van Meurs JBJ, van Vliet-Ostaptchouk JV, Venema A, Völker U, Winkelmann J, Wolffenbuttel BHR, Zhao W, Zheng Y; Estonian Biobank Research Team; Genetics of DNA Methylation Consortium, Loh M, Snieder H, Waldenberger M, Levy D, Akilesh S, Woodward OM, Susztak K, Teumer A, Köttgen A.</w:t>
      </w:r>
      <w:r w:rsidRPr="006722CD">
        <w:rPr>
          <w:rFonts w:ascii="Arial" w:hAnsi="Arial" w:cs="Arial"/>
          <w:sz w:val="20"/>
          <w:szCs w:val="20"/>
        </w:rPr>
        <w:t xml:space="preserve"> </w:t>
      </w:r>
      <w:hyperlink r:id="rId447" w:history="1">
        <w:r w:rsidRPr="00457D0F">
          <w:rPr>
            <w:rStyle w:val="Hyperlink"/>
            <w:rFonts w:ascii="Arial" w:hAnsi="Arial" w:cs="Arial"/>
            <w:i/>
            <w:iCs/>
            <w:sz w:val="20"/>
            <w:szCs w:val="20"/>
          </w:rPr>
          <w:t>Epigenome-wide association study of serum urate reveals insights into urate co-regulation and the SLC2A9 locus.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Nat Commun. 2021 Dec 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7173. </w:t>
      </w:r>
      <w:r w:rsidRPr="006722CD">
        <w:rPr>
          <w:rStyle w:val="citation-part"/>
          <w:rFonts w:ascii="Arial" w:hAnsi="Arial" w:cs="Arial"/>
          <w:sz w:val="20"/>
          <w:szCs w:val="20"/>
        </w:rPr>
        <w:t xml:space="preserve">PM: </w:t>
      </w:r>
      <w:r w:rsidRPr="006722CD">
        <w:rPr>
          <w:rStyle w:val="docsum-pmid"/>
          <w:rFonts w:ascii="Arial" w:hAnsi="Arial" w:cs="Arial"/>
          <w:sz w:val="20"/>
          <w:szCs w:val="20"/>
        </w:rPr>
        <w:t>34887389</w:t>
      </w:r>
      <w:r w:rsidRPr="006722CD">
        <w:rPr>
          <w:rFonts w:ascii="Arial" w:hAnsi="Arial" w:cs="Arial"/>
          <w:sz w:val="20"/>
          <w:szCs w:val="20"/>
        </w:rPr>
        <w:t xml:space="preserve">. </w:t>
      </w:r>
      <w:hyperlink r:id="rId448" w:tgtFrame="_blank" w:history="1">
        <w:r w:rsidRPr="00457D0F">
          <w:rPr>
            <w:rStyle w:val="docsum-pmid"/>
            <w:rFonts w:ascii="Arial" w:hAnsi="Arial" w:cs="Arial"/>
            <w:sz w:val="20"/>
            <w:szCs w:val="20"/>
          </w:rPr>
          <w:t>PMC8660809</w:t>
        </w:r>
      </w:hyperlink>
      <w:r w:rsidRPr="00457D0F">
        <w:rPr>
          <w:rStyle w:val="docsum-pmid"/>
          <w:rFonts w:ascii="Arial" w:hAnsi="Arial" w:cs="Arial"/>
          <w:sz w:val="20"/>
          <w:szCs w:val="20"/>
        </w:rPr>
        <w:t>.</w:t>
      </w:r>
    </w:p>
    <w:bookmarkEnd w:id="88"/>
    <w:p w14:paraId="4361AF8D" w14:textId="510C4423" w:rsidR="006F63E5" w:rsidRPr="00534FD5" w:rsidRDefault="006F63E5" w:rsidP="006F63E5">
      <w:pPr>
        <w:rPr>
          <w:rFonts w:ascii="Arial" w:hAnsi="Arial" w:cs="Arial"/>
          <w:sz w:val="20"/>
          <w:szCs w:val="20"/>
        </w:rPr>
      </w:pPr>
      <w:r w:rsidRPr="0082633C">
        <w:rPr>
          <w:rStyle w:val="docsum-authors"/>
          <w:rFonts w:ascii="Arial" w:hAnsi="Arial" w:cs="Arial"/>
          <w:sz w:val="20"/>
          <w:szCs w:val="20"/>
        </w:rPr>
        <w:t>Valderrábano RJ, Buzkova P, Chang PY, Zakai NA, Fink HA, Robbins JA, Wu JY, Lee JS; Cardiovascular Health Study group.</w:t>
      </w:r>
      <w:r w:rsidRPr="0082633C">
        <w:rPr>
          <w:rFonts w:ascii="Arial" w:hAnsi="Arial" w:cs="Arial"/>
          <w:sz w:val="20"/>
          <w:szCs w:val="20"/>
        </w:rPr>
        <w:t xml:space="preserve"> </w:t>
      </w:r>
      <w:hyperlink r:id="rId449" w:history="1">
        <w:r w:rsidRPr="00F10117">
          <w:rPr>
            <w:rStyle w:val="Hyperlink"/>
            <w:rFonts w:ascii="Arial" w:hAnsi="Arial" w:cs="Arial"/>
            <w:b/>
            <w:bCs/>
            <w:i/>
            <w:iCs/>
            <w:color w:val="0070C0"/>
            <w:sz w:val="20"/>
            <w:szCs w:val="20"/>
          </w:rPr>
          <w:t xml:space="preserve">Associations of hemoglobin and change in hemoglobin with risk of incident hip fracture in older men and women: </w:t>
        </w:r>
        <w:r w:rsidR="00DC7579" w:rsidRPr="00F10117">
          <w:rPr>
            <w:rStyle w:val="Hyperlink"/>
            <w:rFonts w:ascii="Arial" w:hAnsi="Arial" w:cs="Arial"/>
            <w:b/>
            <w:bCs/>
            <w:i/>
            <w:iCs/>
            <w:color w:val="0070C0"/>
            <w:sz w:val="20"/>
            <w:szCs w:val="20"/>
          </w:rPr>
          <w:t>T</w:t>
        </w:r>
        <w:r w:rsidRPr="00F10117">
          <w:rPr>
            <w:rStyle w:val="Hyperlink"/>
            <w:rFonts w:ascii="Arial" w:hAnsi="Arial" w:cs="Arial"/>
            <w:b/>
            <w:bCs/>
            <w:i/>
            <w:iCs/>
            <w:color w:val="0070C0"/>
            <w:sz w:val="20"/>
            <w:szCs w:val="20"/>
          </w:rPr>
          <w:t xml:space="preserve">he </w:t>
        </w:r>
        <w:r w:rsidR="00BD5092" w:rsidRPr="00F10117">
          <w:rPr>
            <w:rStyle w:val="Hyperlink"/>
            <w:rFonts w:ascii="Arial" w:hAnsi="Arial" w:cs="Arial"/>
            <w:b/>
            <w:bCs/>
            <w:i/>
            <w:iCs/>
            <w:color w:val="0070C0"/>
            <w:sz w:val="20"/>
            <w:szCs w:val="20"/>
          </w:rPr>
          <w:t>C</w:t>
        </w:r>
        <w:r w:rsidRPr="00F10117">
          <w:rPr>
            <w:rStyle w:val="Hyperlink"/>
            <w:rFonts w:ascii="Arial" w:hAnsi="Arial" w:cs="Arial"/>
            <w:b/>
            <w:bCs/>
            <w:i/>
            <w:iCs/>
            <w:color w:val="0070C0"/>
            <w:sz w:val="20"/>
            <w:szCs w:val="20"/>
          </w:rPr>
          <w:t xml:space="preserve">ardiovascular </w:t>
        </w:r>
        <w:r w:rsidR="00BD5092" w:rsidRPr="00F10117">
          <w:rPr>
            <w:rStyle w:val="Hyperlink"/>
            <w:rFonts w:ascii="Arial" w:hAnsi="Arial" w:cs="Arial"/>
            <w:b/>
            <w:bCs/>
            <w:i/>
            <w:iCs/>
            <w:color w:val="0070C0"/>
            <w:sz w:val="20"/>
            <w:szCs w:val="20"/>
          </w:rPr>
          <w:t>He</w:t>
        </w:r>
        <w:r w:rsidRPr="00F10117">
          <w:rPr>
            <w:rStyle w:val="Hyperlink"/>
            <w:rFonts w:ascii="Arial" w:hAnsi="Arial" w:cs="Arial"/>
            <w:b/>
            <w:bCs/>
            <w:i/>
            <w:iCs/>
            <w:color w:val="0070C0"/>
            <w:sz w:val="20"/>
            <w:szCs w:val="20"/>
          </w:rPr>
          <w:t>alth</w:t>
        </w:r>
        <w:r w:rsidR="00BD5092" w:rsidRPr="00F10117">
          <w:rPr>
            <w:rStyle w:val="Hyperlink"/>
            <w:rFonts w:ascii="Arial" w:hAnsi="Arial" w:cs="Arial"/>
            <w:b/>
            <w:bCs/>
            <w:i/>
            <w:iCs/>
            <w:color w:val="0070C0"/>
            <w:sz w:val="20"/>
            <w:szCs w:val="20"/>
          </w:rPr>
          <w:t xml:space="preserve"> S</w:t>
        </w:r>
        <w:r w:rsidRPr="00F10117">
          <w:rPr>
            <w:rStyle w:val="Hyperlink"/>
            <w:rFonts w:ascii="Arial" w:hAnsi="Arial" w:cs="Arial"/>
            <w:b/>
            <w:bCs/>
            <w:i/>
            <w:iCs/>
            <w:color w:val="0070C0"/>
            <w:sz w:val="20"/>
            <w:szCs w:val="20"/>
          </w:rPr>
          <w:t>tudy.</w:t>
        </w:r>
      </w:hyperlink>
      <w:r w:rsidRPr="00F10117">
        <w:rPr>
          <w:rStyle w:val="docsum-authors"/>
          <w:rFonts w:ascii="Arial" w:hAnsi="Arial" w:cs="Arial"/>
          <w:b/>
          <w:bCs/>
          <w:i/>
          <w:iCs/>
          <w:color w:val="0070C0"/>
          <w:sz w:val="20"/>
          <w:szCs w:val="20"/>
        </w:rPr>
        <w:t xml:space="preserve"> </w:t>
      </w:r>
      <w:r w:rsidRPr="00BD5092">
        <w:rPr>
          <w:rStyle w:val="docsum-pmid"/>
          <w:rFonts w:ascii="Arial" w:hAnsi="Arial" w:cs="Arial"/>
          <w:sz w:val="20"/>
          <w:szCs w:val="20"/>
        </w:rPr>
        <w:t>Osteoporos Int. 2021</w:t>
      </w:r>
      <w:r w:rsidR="00BD5092">
        <w:rPr>
          <w:rStyle w:val="docsum-pmid"/>
          <w:rFonts w:ascii="Arial" w:hAnsi="Arial" w:cs="Arial"/>
          <w:sz w:val="20"/>
          <w:szCs w:val="20"/>
        </w:rPr>
        <w:t xml:space="preserve"> </w:t>
      </w:r>
      <w:r w:rsidR="00BD5092" w:rsidRPr="00BD5092">
        <w:rPr>
          <w:rStyle w:val="docsum-pmid"/>
          <w:rFonts w:ascii="Arial" w:hAnsi="Arial" w:cs="Arial"/>
          <w:sz w:val="20"/>
          <w:szCs w:val="20"/>
        </w:rPr>
        <w:t>Aug</w:t>
      </w:r>
      <w:r w:rsidR="00BD5092">
        <w:rPr>
          <w:rStyle w:val="docsum-pmid"/>
          <w:rFonts w:ascii="Arial" w:hAnsi="Arial" w:cs="Arial"/>
          <w:sz w:val="20"/>
          <w:szCs w:val="20"/>
        </w:rPr>
        <w:t xml:space="preserve">. Vol. </w:t>
      </w:r>
      <w:r w:rsidR="00BD5092" w:rsidRPr="00BD5092">
        <w:rPr>
          <w:rStyle w:val="docsum-pmid"/>
          <w:rFonts w:ascii="Arial" w:hAnsi="Arial" w:cs="Arial"/>
          <w:sz w:val="20"/>
          <w:szCs w:val="20"/>
        </w:rPr>
        <w:t>32</w:t>
      </w:r>
      <w:r w:rsidR="00BD5092">
        <w:rPr>
          <w:rStyle w:val="docsum-pmid"/>
          <w:rFonts w:ascii="Arial" w:hAnsi="Arial" w:cs="Arial"/>
          <w:sz w:val="20"/>
          <w:szCs w:val="20"/>
        </w:rPr>
        <w:t xml:space="preserve">, issue </w:t>
      </w:r>
      <w:r w:rsidR="00BD5092" w:rsidRPr="00BD5092">
        <w:rPr>
          <w:rStyle w:val="docsum-pmid"/>
          <w:rFonts w:ascii="Arial" w:hAnsi="Arial" w:cs="Arial"/>
          <w:sz w:val="20"/>
          <w:szCs w:val="20"/>
        </w:rPr>
        <w:t>8</w:t>
      </w:r>
      <w:r w:rsidR="00BD5092">
        <w:rPr>
          <w:rStyle w:val="docsum-pmid"/>
          <w:rFonts w:ascii="Arial" w:hAnsi="Arial" w:cs="Arial"/>
          <w:sz w:val="20"/>
          <w:szCs w:val="20"/>
        </w:rPr>
        <w:t xml:space="preserve">, pp. </w:t>
      </w:r>
      <w:r w:rsidR="00BD5092" w:rsidRPr="00BD5092">
        <w:rPr>
          <w:rStyle w:val="docsum-pmid"/>
          <w:rFonts w:ascii="Arial" w:hAnsi="Arial" w:cs="Arial"/>
          <w:sz w:val="20"/>
          <w:szCs w:val="20"/>
        </w:rPr>
        <w:t>1669-1677</w:t>
      </w:r>
      <w:r w:rsidRPr="00BD5092">
        <w:rPr>
          <w:rStyle w:val="docsum-pmid"/>
          <w:rFonts w:ascii="Arial" w:hAnsi="Arial" w:cs="Arial"/>
          <w:sz w:val="20"/>
          <w:szCs w:val="20"/>
        </w:rPr>
        <w:t>. PM</w:t>
      </w:r>
      <w:r w:rsidRPr="00534FD5">
        <w:rPr>
          <w:rStyle w:val="docsum-pmid"/>
          <w:rFonts w:ascii="Arial" w:hAnsi="Arial" w:cs="Arial"/>
          <w:sz w:val="20"/>
          <w:szCs w:val="20"/>
        </w:rPr>
        <w:t>: 33576845</w:t>
      </w:r>
      <w:r w:rsidRPr="00534FD5">
        <w:rPr>
          <w:rFonts w:ascii="Arial" w:hAnsi="Arial" w:cs="Arial"/>
          <w:sz w:val="20"/>
          <w:szCs w:val="20"/>
        </w:rPr>
        <w:t>.</w:t>
      </w:r>
      <w:r w:rsidR="00534FD5" w:rsidRPr="00534FD5">
        <w:rPr>
          <w:rFonts w:ascii="Arial" w:eastAsia="Times New Roman" w:hAnsi="Arial" w:cs="Arial"/>
          <w:color w:val="212121"/>
          <w:sz w:val="20"/>
          <w:szCs w:val="20"/>
        </w:rPr>
        <w:t xml:space="preserve"> </w:t>
      </w:r>
      <w:r w:rsidR="00763304" w:rsidRPr="00763304">
        <w:rPr>
          <w:rStyle w:val="docsum-pmid"/>
          <w:rFonts w:ascii="Arial" w:hAnsi="Arial" w:cs="Arial"/>
          <w:sz w:val="20"/>
          <w:szCs w:val="20"/>
        </w:rPr>
        <w:t>PMC8764634</w:t>
      </w:r>
      <w:r w:rsidR="00534FD5" w:rsidRPr="00763304">
        <w:rPr>
          <w:rStyle w:val="docsum-pmid"/>
        </w:rPr>
        <w:t>.</w:t>
      </w:r>
    </w:p>
    <w:p w14:paraId="7688C458" w14:textId="5BA473D2" w:rsidR="00332428" w:rsidRDefault="006F63E5" w:rsidP="006F63E5">
      <w:pPr>
        <w:rPr>
          <w:rStyle w:val="docsum-authors"/>
          <w:rFonts w:ascii="Arial" w:hAnsi="Arial" w:cs="Arial"/>
          <w:sz w:val="20"/>
          <w:szCs w:val="20"/>
        </w:rPr>
      </w:pPr>
      <w:r w:rsidRPr="0082633C">
        <w:rPr>
          <w:rStyle w:val="docsum-authors"/>
          <w:rFonts w:ascii="Arial" w:hAnsi="Arial" w:cs="Arial"/>
          <w:sz w:val="20"/>
          <w:szCs w:val="20"/>
        </w:rPr>
        <w:t>Walther CP, Ix JH, Biggs ML, Kizer JR, Navaneethan SD, Djoussé L, Mukamal KJ.</w:t>
      </w:r>
      <w:r w:rsidRPr="0082633C">
        <w:rPr>
          <w:rFonts w:ascii="Arial" w:hAnsi="Arial" w:cs="Arial"/>
          <w:sz w:val="20"/>
          <w:szCs w:val="20"/>
        </w:rPr>
        <w:t xml:space="preserve"> </w:t>
      </w:r>
      <w:hyperlink r:id="rId450" w:history="1">
        <w:r w:rsidRPr="00F10117">
          <w:rPr>
            <w:rStyle w:val="Hyperlink"/>
            <w:rFonts w:ascii="Arial" w:hAnsi="Arial" w:cs="Arial"/>
            <w:b/>
            <w:bCs/>
            <w:i/>
            <w:iCs/>
            <w:color w:val="0070C0"/>
            <w:sz w:val="20"/>
            <w:szCs w:val="20"/>
          </w:rPr>
          <w:t xml:space="preserve">Nonesterified fatty acids and kidney function decline in older adults: findings from </w:t>
        </w:r>
        <w:r w:rsidR="00DC7579" w:rsidRPr="00F10117">
          <w:rPr>
            <w:rStyle w:val="Hyperlink"/>
            <w:rFonts w:ascii="Arial" w:hAnsi="Arial" w:cs="Arial"/>
            <w:b/>
            <w:bCs/>
            <w:i/>
            <w:iCs/>
            <w:color w:val="0070C0"/>
            <w:sz w:val="20"/>
            <w:szCs w:val="20"/>
          </w:rPr>
          <w:t>T</w:t>
        </w:r>
        <w:r w:rsidRPr="00F10117">
          <w:rPr>
            <w:rStyle w:val="Hyperlink"/>
            <w:rFonts w:ascii="Arial" w:hAnsi="Arial" w:cs="Arial"/>
            <w:b/>
            <w:bCs/>
            <w:i/>
            <w:iCs/>
            <w:color w:val="0070C0"/>
            <w:sz w:val="20"/>
            <w:szCs w:val="20"/>
          </w:rPr>
          <w:t>he Cardiovascular Health Study</w:t>
        </w:r>
      </w:hyperlink>
      <w:r w:rsidRPr="00F10117">
        <w:rPr>
          <w:rStyle w:val="docsum-authors"/>
          <w:rFonts w:ascii="Arial" w:hAnsi="Arial" w:cs="Arial"/>
          <w:b/>
          <w:bCs/>
          <w:i/>
          <w:iCs/>
          <w:color w:val="0070C0"/>
          <w:sz w:val="20"/>
          <w:szCs w:val="20"/>
        </w:rPr>
        <w:t>.</w:t>
      </w:r>
      <w:r w:rsidRPr="0082633C">
        <w:rPr>
          <w:rStyle w:val="docsum-authors"/>
          <w:rFonts w:ascii="Arial" w:hAnsi="Arial" w:cs="Arial"/>
          <w:b/>
          <w:bCs/>
          <w:i/>
          <w:iCs/>
          <w:sz w:val="20"/>
          <w:szCs w:val="20"/>
        </w:rPr>
        <w:t xml:space="preserve"> </w:t>
      </w:r>
      <w:r w:rsidRPr="0082633C">
        <w:rPr>
          <w:rStyle w:val="docsum-journal-citation"/>
          <w:rFonts w:ascii="Arial" w:hAnsi="Arial" w:cs="Arial"/>
          <w:sz w:val="20"/>
          <w:szCs w:val="20"/>
        </w:rPr>
        <w:t xml:space="preserve">Am J Kidney Dis. </w:t>
      </w:r>
      <w:r w:rsidR="00424B2C" w:rsidRPr="00424B2C">
        <w:rPr>
          <w:rStyle w:val="docsum-journal-citation"/>
          <w:rFonts w:ascii="Arial" w:hAnsi="Arial" w:cs="Arial"/>
          <w:sz w:val="20"/>
          <w:szCs w:val="20"/>
        </w:rPr>
        <w:t>Aug</w:t>
      </w:r>
      <w:r w:rsidR="00424B2C">
        <w:rPr>
          <w:rStyle w:val="docsum-journal-citation"/>
          <w:rFonts w:ascii="Arial" w:hAnsi="Arial" w:cs="Arial"/>
          <w:sz w:val="20"/>
          <w:szCs w:val="20"/>
        </w:rPr>
        <w:t xml:space="preserve">. Vol. </w:t>
      </w:r>
      <w:r w:rsidR="00424B2C" w:rsidRPr="00424B2C">
        <w:rPr>
          <w:rStyle w:val="docsum-journal-citation"/>
          <w:rFonts w:ascii="Arial" w:hAnsi="Arial" w:cs="Arial"/>
          <w:sz w:val="20"/>
          <w:szCs w:val="20"/>
        </w:rPr>
        <w:t>78</w:t>
      </w:r>
      <w:r w:rsidR="00424B2C">
        <w:rPr>
          <w:rStyle w:val="docsum-journal-citation"/>
          <w:rFonts w:ascii="Arial" w:hAnsi="Arial" w:cs="Arial"/>
          <w:sz w:val="20"/>
          <w:szCs w:val="20"/>
        </w:rPr>
        <w:t xml:space="preserve">, issue </w:t>
      </w:r>
      <w:r w:rsidR="00424B2C" w:rsidRPr="00424B2C">
        <w:rPr>
          <w:rStyle w:val="docsum-journal-citation"/>
          <w:rFonts w:ascii="Arial" w:hAnsi="Arial" w:cs="Arial"/>
          <w:sz w:val="20"/>
          <w:szCs w:val="20"/>
        </w:rPr>
        <w:t>2</w:t>
      </w:r>
      <w:r w:rsidR="00424B2C">
        <w:rPr>
          <w:rStyle w:val="docsum-journal-citation"/>
          <w:rFonts w:ascii="Arial" w:hAnsi="Arial" w:cs="Arial"/>
          <w:sz w:val="20"/>
          <w:szCs w:val="20"/>
        </w:rPr>
        <w:t xml:space="preserve">, pp. </w:t>
      </w:r>
      <w:r w:rsidR="00424B2C" w:rsidRPr="00424B2C">
        <w:rPr>
          <w:rStyle w:val="docsum-journal-citation"/>
          <w:rFonts w:ascii="Arial" w:hAnsi="Arial" w:cs="Arial"/>
          <w:sz w:val="20"/>
          <w:szCs w:val="20"/>
        </w:rPr>
        <w:t>259-267</w:t>
      </w:r>
      <w:r w:rsidR="00BB0343" w:rsidRPr="0082633C">
        <w:rPr>
          <w:rStyle w:val="docsum-journal-citation"/>
          <w:rFonts w:ascii="Arial" w:hAnsi="Arial" w:cs="Arial"/>
          <w:sz w:val="20"/>
          <w:szCs w:val="20"/>
        </w:rPr>
        <w:t xml:space="preserve">. </w:t>
      </w:r>
      <w:r w:rsidR="00BB0343" w:rsidRPr="0082633C">
        <w:rPr>
          <w:rStyle w:val="citation-part"/>
          <w:rFonts w:ascii="Arial" w:hAnsi="Arial" w:cs="Arial"/>
          <w:sz w:val="20"/>
          <w:szCs w:val="20"/>
        </w:rPr>
        <w:t xml:space="preserve">PM: </w:t>
      </w:r>
      <w:r w:rsidR="00BB0343" w:rsidRPr="0082633C">
        <w:rPr>
          <w:rStyle w:val="docsum-pmid"/>
          <w:rFonts w:ascii="Arial" w:hAnsi="Arial" w:cs="Arial"/>
          <w:sz w:val="20"/>
          <w:szCs w:val="20"/>
        </w:rPr>
        <w:t>33548344.</w:t>
      </w:r>
      <w:r w:rsidR="00BB0343" w:rsidRPr="0082633C">
        <w:rPr>
          <w:rFonts w:ascii="Arial" w:hAnsi="Arial" w:cs="Arial"/>
          <w:sz w:val="20"/>
          <w:szCs w:val="20"/>
        </w:rPr>
        <w:t xml:space="preserve"> </w:t>
      </w:r>
      <w:r w:rsidR="00424B2C" w:rsidRPr="00424B2C">
        <w:rPr>
          <w:rFonts w:ascii="Arial" w:hAnsi="Arial" w:cs="Arial"/>
          <w:sz w:val="20"/>
          <w:szCs w:val="20"/>
        </w:rPr>
        <w:t>PMC8316278</w:t>
      </w:r>
      <w:r w:rsidR="00424B2C">
        <w:rPr>
          <w:rFonts w:ascii="Arial" w:hAnsi="Arial" w:cs="Arial"/>
          <w:sz w:val="20"/>
          <w:szCs w:val="20"/>
        </w:rPr>
        <w:t>.</w:t>
      </w:r>
    </w:p>
    <w:p w14:paraId="5C68616B" w14:textId="77777777" w:rsidR="00F356FA" w:rsidRPr="00DC7579" w:rsidRDefault="00F356FA" w:rsidP="00F356FA">
      <w:pPr>
        <w:rPr>
          <w:rStyle w:val="docsum-pmid"/>
          <w:rFonts w:ascii="Arial" w:hAnsi="Arial" w:cs="Arial"/>
          <w:sz w:val="20"/>
          <w:szCs w:val="20"/>
        </w:rPr>
      </w:pPr>
      <w:r w:rsidRPr="00FE17AB">
        <w:rPr>
          <w:rStyle w:val="docsum-authors"/>
          <w:rFonts w:ascii="Arial" w:hAnsi="Arial" w:cs="Arial"/>
          <w:sz w:val="20"/>
          <w:szCs w:val="20"/>
        </w:rPr>
        <w:t>Wan ES, Balte P, Schwartz JE, Bhatt SP, Cassano PA, Couper D, Daviglus ML, Dransfield MT, Gharib SA, Jacobs DR Jr, Kalhan R, London SJ, Navas-Acien A, O'Connor GT, Sanders JL, Smith BM, White W, Yende S, Oelsner EC.</w:t>
      </w:r>
      <w:r w:rsidRPr="00FE17AB">
        <w:rPr>
          <w:rFonts w:ascii="Arial" w:hAnsi="Arial" w:cs="Arial"/>
          <w:sz w:val="20"/>
          <w:szCs w:val="20"/>
        </w:rPr>
        <w:t xml:space="preserve"> </w:t>
      </w:r>
      <w:hyperlink r:id="rId451" w:history="1">
        <w:r w:rsidRPr="00647569">
          <w:rPr>
            <w:rStyle w:val="Hyperlink"/>
            <w:rFonts w:ascii="Arial" w:hAnsi="Arial" w:cs="Arial"/>
            <w:b/>
            <w:bCs/>
            <w:i/>
            <w:iCs/>
            <w:sz w:val="20"/>
            <w:szCs w:val="20"/>
          </w:rPr>
          <w:t xml:space="preserve">Association between preserved ratio impaired spirometry and clinical outcomes in US adults. </w:t>
        </w:r>
      </w:hyperlink>
      <w:r w:rsidRPr="00FE17AB">
        <w:rPr>
          <w:rStyle w:val="docsum-journal-citation"/>
          <w:rFonts w:ascii="Arial" w:hAnsi="Arial" w:cs="Arial"/>
          <w:sz w:val="20"/>
          <w:szCs w:val="20"/>
        </w:rPr>
        <w:t>JAMA. 2021 Dec 14</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326</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22</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2287-2298. </w:t>
      </w:r>
      <w:r w:rsidRPr="00FE17AB">
        <w:rPr>
          <w:rStyle w:val="citation-part"/>
          <w:rFonts w:ascii="Arial" w:hAnsi="Arial" w:cs="Arial"/>
          <w:sz w:val="20"/>
          <w:szCs w:val="20"/>
        </w:rPr>
        <w:t xml:space="preserve">PM: </w:t>
      </w:r>
      <w:r w:rsidRPr="00FE17AB">
        <w:rPr>
          <w:rStyle w:val="docsum-pmid"/>
          <w:rFonts w:ascii="Arial" w:hAnsi="Arial" w:cs="Arial"/>
          <w:sz w:val="20"/>
          <w:szCs w:val="20"/>
        </w:rPr>
        <w:t>34905031. PMC8672237.</w:t>
      </w:r>
    </w:p>
    <w:p w14:paraId="2E61F49E" w14:textId="07877FAE" w:rsidR="009A009C" w:rsidRDefault="009A009C" w:rsidP="009A009C">
      <w:pPr>
        <w:rPr>
          <w:rStyle w:val="docsum-pmid"/>
          <w:rFonts w:ascii="Arial" w:hAnsi="Arial" w:cs="Arial"/>
          <w:sz w:val="20"/>
          <w:szCs w:val="20"/>
        </w:rPr>
      </w:pPr>
      <w:r w:rsidRPr="00DC7579">
        <w:rPr>
          <w:rStyle w:val="docsum-authors"/>
          <w:rFonts w:ascii="Arial" w:hAnsi="Arial" w:cs="Arial"/>
          <w:sz w:val="20"/>
          <w:szCs w:val="20"/>
        </w:rPr>
        <w:t>Wang H, Noordam R, Cade BE, Schwander K, Winkler TW, Lee J, Sung YJ, Bentley AR, Manning AK, Aschard H, Kilpeläinen TO, Ilkov M, Brown MR, Horimoto AR, Richard M, Bartz TM, Vojinovic D, Lim E, Nierenberg JL, Liu Y, Chitrala K, Rankinen T, Musani SK, Franceschini N, Rauramaa R, Alver M, Zee PC, Harris SE, van der Most PJ, Nolte IM, Munroe PB, Palmer ND, Kühnel B, Weiss S, Wen W, Hall KA, Lyytikäinen LP, O'Connell J, Eiriksdottir G, Launer LJ, de Vries PS, Arking DE, Chen H, Boerwinkle E, Krieger JE, Schreiner PJ, Sidney S, Shikany JM, Rice K, Chen YI, Gharib SA, Bis JC, Luik AI, Ikram MA, Uitterlinden AG, Amin N, Xu H, Levy D, He J, Lohman KK, Zonderman AB, Rice TK, Sims M, Wilson G, Sofer T, Rich SS, Palmas W, Yao J, Guo X, Rotter JI, Biermasz NR, Mook-Kanamori DO, Martin LW, Barac A, Wallace RB, Gottlieb DJ, Komulainen P, Heikkinen S, Mägi R, Milani L, Metspalu A, Starr JM, Milaneschi Y, Waken RJ, Gao C, Waldenberger M, Peters A, Strauch K, Meitinger T, Roenneberg T, Völker U, Dörr M, Shu XO, Mukherjee S, Hillman DR, Kähönen M, Wagenknecht LE, Gieger C, Grabe HJ, Zheng W, Palmer LJ, Lehtimäki T, Gudnason V, Morrison AC, Pereira AC, Fornage M, Psaty BM, van Duijn CM, Liu CT, Kelly TN, Evans MK, Bouchard C, Fox ER, Kooperberg C, Zhu X, Lakka TA, Esko T, North KE, Deary IJ, Snieder H, Penninx BWJH, Gauderman WJ, Rao DC, Redline S, van Heemst D.</w:t>
      </w:r>
      <w:r w:rsidRPr="00DC7579">
        <w:rPr>
          <w:rFonts w:ascii="Arial" w:hAnsi="Arial" w:cs="Arial"/>
          <w:sz w:val="20"/>
          <w:szCs w:val="20"/>
        </w:rPr>
        <w:t xml:space="preserve"> </w:t>
      </w:r>
      <w:hyperlink r:id="rId452" w:history="1">
        <w:r w:rsidRPr="00F10117">
          <w:rPr>
            <w:rStyle w:val="Hyperlink"/>
            <w:rFonts w:ascii="Arial" w:hAnsi="Arial" w:cs="Arial"/>
            <w:b/>
            <w:bCs/>
            <w:i/>
            <w:iCs/>
            <w:color w:val="0070C0"/>
            <w:sz w:val="20"/>
            <w:szCs w:val="20"/>
          </w:rPr>
          <w:t>Multi-ancestry genome-wide gene-sleep interactions identify novel loci for blood pressure</w:t>
        </w:r>
      </w:hyperlink>
      <w:r w:rsidRPr="00F10117">
        <w:rPr>
          <w:rStyle w:val="docsum-authors"/>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Mol Psychiatry. 2021 Apr 15. doi: 10.1038/s41380-021-01087-0. Online ahead of print.</w:t>
      </w:r>
      <w:r w:rsidRPr="00DC7579">
        <w:rPr>
          <w:rFonts w:ascii="Arial" w:hAnsi="Arial" w:cs="Arial"/>
          <w:sz w:val="20"/>
          <w:szCs w:val="20"/>
        </w:rPr>
        <w:t xml:space="preserve"> </w:t>
      </w:r>
      <w:r w:rsidRPr="00DC7579">
        <w:rPr>
          <w:rStyle w:val="citation-part"/>
          <w:rFonts w:ascii="Arial" w:hAnsi="Arial" w:cs="Arial"/>
          <w:sz w:val="20"/>
          <w:szCs w:val="20"/>
        </w:rPr>
        <w:t xml:space="preserve">PM: </w:t>
      </w:r>
      <w:r w:rsidRPr="00DC7579">
        <w:rPr>
          <w:rStyle w:val="docsum-pmid"/>
          <w:rFonts w:ascii="Arial" w:hAnsi="Arial" w:cs="Arial"/>
          <w:sz w:val="20"/>
          <w:szCs w:val="20"/>
        </w:rPr>
        <w:t>33859359.</w:t>
      </w:r>
      <w:r w:rsidR="0047448C" w:rsidRPr="0047448C">
        <w:rPr>
          <w:rStyle w:val="jrnl"/>
        </w:rPr>
        <w:t xml:space="preserve"> </w:t>
      </w:r>
      <w:r w:rsidR="0047448C" w:rsidRPr="0047448C">
        <w:rPr>
          <w:rStyle w:val="docsum-pmid"/>
          <w:rFonts w:ascii="Arial" w:hAnsi="Arial" w:cs="Arial"/>
          <w:sz w:val="20"/>
          <w:szCs w:val="20"/>
        </w:rPr>
        <w:t>PMC8517040</w:t>
      </w:r>
      <w:r w:rsidRPr="0047448C">
        <w:rPr>
          <w:rStyle w:val="docsum-pmid"/>
          <w:rFonts w:ascii="Arial" w:hAnsi="Arial" w:cs="Arial"/>
          <w:sz w:val="20"/>
          <w:szCs w:val="20"/>
        </w:rPr>
        <w:t>.</w:t>
      </w:r>
    </w:p>
    <w:p w14:paraId="0A9BA425" w14:textId="59689037" w:rsidR="00BB0343" w:rsidRDefault="00BB0343" w:rsidP="00BB0343">
      <w:pPr>
        <w:rPr>
          <w:rFonts w:ascii="Arial" w:hAnsi="Arial" w:cs="Arial"/>
          <w:sz w:val="20"/>
          <w:szCs w:val="20"/>
        </w:rPr>
      </w:pPr>
      <w:r>
        <w:rPr>
          <w:rStyle w:val="docsum-authors"/>
          <w:rFonts w:ascii="Arial" w:hAnsi="Arial" w:cs="Arial"/>
          <w:sz w:val="20"/>
          <w:szCs w:val="20"/>
        </w:rPr>
        <w:t>Yaffe K, Vittinghoff E, Hoang T, Matthews K, Golden SH, Zeki Al Hazzouri A.</w:t>
      </w:r>
      <w:r>
        <w:rPr>
          <w:rFonts w:ascii="Arial" w:hAnsi="Arial" w:cs="Arial"/>
          <w:sz w:val="20"/>
          <w:szCs w:val="20"/>
        </w:rPr>
        <w:t xml:space="preserve"> </w:t>
      </w:r>
      <w:hyperlink r:id="rId453" w:history="1">
        <w:r w:rsidR="0009420F" w:rsidRPr="00F10117">
          <w:rPr>
            <w:rStyle w:val="Hyperlink"/>
            <w:rFonts w:ascii="Arial" w:hAnsi="Arial" w:cs="Arial"/>
            <w:b/>
            <w:bCs/>
            <w:i/>
            <w:iCs/>
            <w:color w:val="0070C0"/>
            <w:sz w:val="20"/>
            <w:szCs w:val="20"/>
          </w:rPr>
          <w:t>Cardiovascular risk factors across the life course and cognitive decline: a pooled cohort study.</w:t>
        </w:r>
      </w:hyperlink>
      <w:r w:rsidR="0009420F" w:rsidRPr="00F10117">
        <w:rPr>
          <w:rStyle w:val="docsum-journal-citation"/>
          <w:rFonts w:ascii="Arial" w:hAnsi="Arial" w:cs="Arial"/>
          <w:color w:val="0070C0"/>
          <w:sz w:val="20"/>
          <w:szCs w:val="20"/>
        </w:rPr>
        <w:t xml:space="preserve"> </w:t>
      </w:r>
      <w:r w:rsidR="0009420F">
        <w:rPr>
          <w:rStyle w:val="docsum-journal-citation"/>
          <w:rFonts w:ascii="Arial" w:hAnsi="Arial" w:cs="Arial"/>
          <w:sz w:val="20"/>
          <w:szCs w:val="20"/>
        </w:rPr>
        <w:t>N</w:t>
      </w:r>
      <w:r>
        <w:rPr>
          <w:rStyle w:val="docsum-journal-citation"/>
          <w:rFonts w:ascii="Arial" w:hAnsi="Arial" w:cs="Arial"/>
          <w:sz w:val="20"/>
          <w:szCs w:val="20"/>
        </w:rPr>
        <w:t xml:space="preserve">eurology. 2021 Apr 27. Vol. 96, issue 17, e2212-e2219. </w:t>
      </w:r>
      <w:r>
        <w:rPr>
          <w:rStyle w:val="citation-part"/>
          <w:rFonts w:ascii="Arial" w:hAnsi="Arial" w:cs="Arial"/>
          <w:sz w:val="20"/>
          <w:szCs w:val="20"/>
        </w:rPr>
        <w:t xml:space="preserve">PM: </w:t>
      </w:r>
      <w:r>
        <w:rPr>
          <w:rStyle w:val="docsum-pmid"/>
          <w:rFonts w:ascii="Arial" w:hAnsi="Arial" w:cs="Arial"/>
          <w:sz w:val="20"/>
          <w:szCs w:val="20"/>
        </w:rPr>
        <w:t>33731482.</w:t>
      </w:r>
      <w:r>
        <w:rPr>
          <w:rFonts w:ascii="Arial" w:hAnsi="Arial" w:cs="Arial"/>
          <w:sz w:val="20"/>
          <w:szCs w:val="20"/>
        </w:rPr>
        <w:t xml:space="preserve"> </w:t>
      </w:r>
      <w:r w:rsidR="0009420F" w:rsidRPr="0009420F">
        <w:rPr>
          <w:rStyle w:val="docsum-pmid"/>
          <w:rFonts w:ascii="Arial" w:hAnsi="Arial" w:cs="Arial"/>
          <w:sz w:val="20"/>
          <w:szCs w:val="20"/>
        </w:rPr>
        <w:t>PMC8166431.</w:t>
      </w:r>
    </w:p>
    <w:p w14:paraId="20AD1D7D" w14:textId="77777777" w:rsidR="00AC1070" w:rsidRPr="002B23C7" w:rsidRDefault="00AC1070" w:rsidP="00AC1070">
      <w:pPr>
        <w:rPr>
          <w:rFonts w:ascii="Arial" w:hAnsi="Arial" w:cs="Arial"/>
          <w:sz w:val="20"/>
          <w:szCs w:val="20"/>
        </w:rPr>
      </w:pPr>
      <w:r w:rsidRPr="002B23C7">
        <w:rPr>
          <w:rStyle w:val="docsum-authors"/>
          <w:rFonts w:ascii="Arial" w:hAnsi="Arial" w:cs="Arial"/>
          <w:sz w:val="20"/>
          <w:szCs w:val="20"/>
        </w:rPr>
        <w:t>Yang T, Jackson VE, Smith AV, Chen H, Bartz TM, Sitlani CM, Psaty BM, Gharib SA, O'Connor GT, Dupuis J, Xu J, Lohman K, Liu Y, Kritchevsky SB, Cassano PA, Flexeder C, Gieger C, Karrasch S, Peters A, Schulz H, Harris SE, Starr JM, Deary IJ, Manichaikul A, Oelsner EC, Barr RG, Taylor KD, Rich SS, Bonten TN, Mook-Kanamori DO, Noordam R, Li-Gao R, Jarvelin MR, Wielscher M, Terzikhan N, Lahousse L, Brusselle G, Weiss S, Ewert R, Gläser S, Homuth G, Shrine N, Hall IP, Tobin M, London SJ, Wei P, Morrison AC.</w:t>
      </w:r>
      <w:r w:rsidRPr="002B23C7">
        <w:rPr>
          <w:rFonts w:ascii="Arial" w:hAnsi="Arial" w:cs="Arial"/>
          <w:sz w:val="20"/>
          <w:szCs w:val="20"/>
        </w:rPr>
        <w:t xml:space="preserve"> </w:t>
      </w:r>
      <w:hyperlink r:id="rId454" w:history="1">
        <w:r w:rsidRPr="00F10117">
          <w:rPr>
            <w:rStyle w:val="Hyperlink"/>
            <w:rFonts w:ascii="Arial" w:hAnsi="Arial" w:cs="Arial"/>
            <w:b/>
            <w:bCs/>
            <w:i/>
            <w:iCs/>
            <w:color w:val="0070C0"/>
            <w:sz w:val="20"/>
            <w:szCs w:val="20"/>
          </w:rPr>
          <w:t>Rare and low-frequency exonic variants and gene-by-smoking interactions in pulmonary function.</w:t>
        </w:r>
        <w:r w:rsidRPr="007B40E7">
          <w:rPr>
            <w:rStyle w:val="Hyperlink"/>
            <w:rFonts w:ascii="Arial" w:hAnsi="Arial" w:cs="Arial"/>
            <w:b/>
            <w:bCs/>
            <w:i/>
            <w:iCs/>
            <w:sz w:val="20"/>
            <w:szCs w:val="20"/>
          </w:rPr>
          <w:t xml:space="preserve"> </w:t>
        </w:r>
      </w:hyperlink>
      <w:r w:rsidRPr="002B23C7">
        <w:rPr>
          <w:rStyle w:val="docsum-journal-citation"/>
          <w:rFonts w:ascii="Arial" w:hAnsi="Arial" w:cs="Arial"/>
          <w:sz w:val="20"/>
          <w:szCs w:val="20"/>
        </w:rPr>
        <w:t xml:space="preserve">Sci Rep. 2021 Sep 29. Vol. 11, issue 1, p. 19365. </w:t>
      </w:r>
      <w:r w:rsidRPr="002B23C7">
        <w:rPr>
          <w:rStyle w:val="citation-part"/>
          <w:rFonts w:ascii="Arial" w:hAnsi="Arial" w:cs="Arial"/>
          <w:sz w:val="20"/>
          <w:szCs w:val="20"/>
        </w:rPr>
        <w:t xml:space="preserve">PM: </w:t>
      </w:r>
      <w:r w:rsidRPr="002B23C7">
        <w:rPr>
          <w:rStyle w:val="docsum-pmid"/>
          <w:rFonts w:ascii="Arial" w:hAnsi="Arial" w:cs="Arial"/>
          <w:sz w:val="20"/>
          <w:szCs w:val="20"/>
        </w:rPr>
        <w:t>34588469.</w:t>
      </w:r>
      <w:r w:rsidRPr="002B23C7">
        <w:rPr>
          <w:rFonts w:ascii="Arial" w:hAnsi="Arial" w:cs="Arial"/>
          <w:sz w:val="20"/>
          <w:szCs w:val="20"/>
        </w:rPr>
        <w:t xml:space="preserve"> </w:t>
      </w:r>
      <w:r w:rsidRPr="007B40E7">
        <w:rPr>
          <w:rStyle w:val="identifier"/>
          <w:rFonts w:ascii="Arial" w:hAnsi="Arial" w:cs="Arial"/>
          <w:sz w:val="20"/>
          <w:szCs w:val="20"/>
        </w:rPr>
        <w:t xml:space="preserve">PMC8481467. </w:t>
      </w:r>
    </w:p>
    <w:p w14:paraId="5967F529" w14:textId="77777777" w:rsidR="001D4588" w:rsidRPr="006722CD" w:rsidRDefault="001D4588" w:rsidP="001D4588">
      <w:pPr>
        <w:rPr>
          <w:rFonts w:ascii="Arial" w:hAnsi="Arial" w:cs="Arial"/>
          <w:sz w:val="20"/>
          <w:szCs w:val="20"/>
        </w:rPr>
      </w:pPr>
      <w:bookmarkStart w:id="89" w:name="_Hlk99299842"/>
      <w:r w:rsidRPr="006722CD">
        <w:rPr>
          <w:rStyle w:val="docsum-authors"/>
          <w:rFonts w:ascii="Arial" w:hAnsi="Arial" w:cs="Arial"/>
          <w:sz w:val="20"/>
          <w:szCs w:val="20"/>
        </w:rPr>
        <w:t>Yang Y, Bartz TM, Brown MR, Guo X, Zilhão NR, Trompet S, Weiss S, Yao J, Brody JA, Defilippi CR, Hoogeveen RC, Lin HJ, Gudnason V, Ballantyne CM, Dörr M, Jukema JW, Petersmann A, Psaty BM, Rotter JI, Boerwinkle E, Fornage M, Jun G, Yu B.</w:t>
      </w:r>
      <w:r w:rsidRPr="00A94EF2">
        <w:rPr>
          <w:rFonts w:ascii="Arial" w:hAnsi="Arial" w:cs="Arial"/>
          <w:b/>
          <w:bCs/>
          <w:i/>
          <w:iCs/>
          <w:sz w:val="20"/>
          <w:szCs w:val="20"/>
        </w:rPr>
        <w:t xml:space="preserve"> </w:t>
      </w:r>
      <w:hyperlink r:id="rId455" w:history="1">
        <w:r w:rsidRPr="00A94EF2">
          <w:rPr>
            <w:rStyle w:val="Hyperlink"/>
            <w:rFonts w:ascii="Arial" w:hAnsi="Arial" w:cs="Arial"/>
            <w:i/>
            <w:iCs/>
            <w:sz w:val="20"/>
            <w:szCs w:val="20"/>
          </w:rPr>
          <w:t xml:space="preserve">Identification of </w:t>
        </w:r>
        <w:r>
          <w:rPr>
            <w:rStyle w:val="Hyperlink"/>
            <w:rFonts w:ascii="Arial" w:hAnsi="Arial" w:cs="Arial"/>
            <w:i/>
            <w:iCs/>
            <w:sz w:val="20"/>
            <w:szCs w:val="20"/>
          </w:rPr>
          <w:t>f</w:t>
        </w:r>
        <w:r w:rsidRPr="00A94EF2">
          <w:rPr>
            <w:rStyle w:val="Hyperlink"/>
            <w:rFonts w:ascii="Arial" w:hAnsi="Arial" w:cs="Arial"/>
            <w:i/>
            <w:iCs/>
            <w:sz w:val="20"/>
            <w:szCs w:val="20"/>
          </w:rPr>
          <w:t xml:space="preserve">unctional </w:t>
        </w:r>
        <w:r>
          <w:rPr>
            <w:rStyle w:val="Hyperlink"/>
            <w:rFonts w:ascii="Arial" w:hAnsi="Arial" w:cs="Arial"/>
            <w:i/>
            <w:iCs/>
            <w:sz w:val="20"/>
            <w:szCs w:val="20"/>
          </w:rPr>
          <w:t>g</w:t>
        </w:r>
        <w:r w:rsidRPr="00A94EF2">
          <w:rPr>
            <w:rStyle w:val="Hyperlink"/>
            <w:rFonts w:ascii="Arial" w:hAnsi="Arial" w:cs="Arial"/>
            <w:i/>
            <w:iCs/>
            <w:sz w:val="20"/>
            <w:szCs w:val="20"/>
          </w:rPr>
          <w:t xml:space="preserve">enetic </w:t>
        </w:r>
        <w:r>
          <w:rPr>
            <w:rStyle w:val="Hyperlink"/>
            <w:rFonts w:ascii="Arial" w:hAnsi="Arial" w:cs="Arial"/>
            <w:i/>
            <w:iCs/>
            <w:sz w:val="20"/>
            <w:szCs w:val="20"/>
          </w:rPr>
          <w:t>d</w:t>
        </w:r>
        <w:r w:rsidRPr="00A94EF2">
          <w:rPr>
            <w:rStyle w:val="Hyperlink"/>
            <w:rFonts w:ascii="Arial" w:hAnsi="Arial" w:cs="Arial"/>
            <w:i/>
            <w:iCs/>
            <w:sz w:val="20"/>
            <w:szCs w:val="20"/>
          </w:rPr>
          <w:t>eterminants of</w:t>
        </w:r>
        <w:r>
          <w:rPr>
            <w:rStyle w:val="Hyperlink"/>
            <w:rFonts w:ascii="Arial" w:hAnsi="Arial" w:cs="Arial"/>
            <w:i/>
            <w:iCs/>
            <w:sz w:val="20"/>
            <w:szCs w:val="20"/>
          </w:rPr>
          <w:t xml:space="preserve"> c</w:t>
        </w:r>
        <w:r w:rsidRPr="00A94EF2">
          <w:rPr>
            <w:rStyle w:val="Hyperlink"/>
            <w:rFonts w:ascii="Arial" w:hAnsi="Arial" w:cs="Arial"/>
            <w:i/>
            <w:iCs/>
            <w:sz w:val="20"/>
            <w:szCs w:val="20"/>
          </w:rPr>
          <w:t xml:space="preserve">ardiac </w:t>
        </w:r>
        <w:r>
          <w:rPr>
            <w:rStyle w:val="Hyperlink"/>
            <w:rFonts w:ascii="Arial" w:hAnsi="Arial" w:cs="Arial"/>
            <w:i/>
            <w:iCs/>
            <w:sz w:val="20"/>
            <w:szCs w:val="20"/>
          </w:rPr>
          <w:t>t</w:t>
        </w:r>
        <w:r w:rsidRPr="00A94EF2">
          <w:rPr>
            <w:rStyle w:val="Hyperlink"/>
            <w:rFonts w:ascii="Arial" w:hAnsi="Arial" w:cs="Arial"/>
            <w:i/>
            <w:iCs/>
            <w:sz w:val="20"/>
            <w:szCs w:val="20"/>
          </w:rPr>
          <w:t xml:space="preserve">roponin T and I in a </w:t>
        </w:r>
        <w:r>
          <w:rPr>
            <w:rStyle w:val="Hyperlink"/>
            <w:rFonts w:ascii="Arial" w:hAnsi="Arial" w:cs="Arial"/>
            <w:i/>
            <w:iCs/>
            <w:sz w:val="20"/>
            <w:szCs w:val="20"/>
          </w:rPr>
          <w:t>m</w:t>
        </w:r>
        <w:r w:rsidRPr="00A94EF2">
          <w:rPr>
            <w:rStyle w:val="Hyperlink"/>
            <w:rFonts w:ascii="Arial" w:hAnsi="Arial" w:cs="Arial"/>
            <w:i/>
            <w:iCs/>
            <w:sz w:val="20"/>
            <w:szCs w:val="20"/>
          </w:rPr>
          <w:t xml:space="preserve">ultiethnic </w:t>
        </w:r>
        <w:r>
          <w:rPr>
            <w:rStyle w:val="Hyperlink"/>
            <w:rFonts w:ascii="Arial" w:hAnsi="Arial" w:cs="Arial"/>
            <w:i/>
            <w:iCs/>
            <w:sz w:val="20"/>
            <w:szCs w:val="20"/>
          </w:rPr>
          <w:t>p</w:t>
        </w:r>
        <w:r w:rsidRPr="00A94EF2">
          <w:rPr>
            <w:rStyle w:val="Hyperlink"/>
            <w:rFonts w:ascii="Arial" w:hAnsi="Arial" w:cs="Arial"/>
            <w:i/>
            <w:iCs/>
            <w:sz w:val="20"/>
            <w:szCs w:val="20"/>
          </w:rPr>
          <w:t xml:space="preserve">opulation and </w:t>
        </w:r>
        <w:r>
          <w:rPr>
            <w:rStyle w:val="Hyperlink"/>
            <w:rFonts w:ascii="Arial" w:hAnsi="Arial" w:cs="Arial"/>
            <w:i/>
            <w:iCs/>
            <w:sz w:val="20"/>
            <w:szCs w:val="20"/>
          </w:rPr>
          <w:t>c</w:t>
        </w:r>
        <w:r w:rsidRPr="00A94EF2">
          <w:rPr>
            <w:rStyle w:val="Hyperlink"/>
            <w:rFonts w:ascii="Arial" w:hAnsi="Arial" w:cs="Arial"/>
            <w:i/>
            <w:iCs/>
            <w:sz w:val="20"/>
            <w:szCs w:val="20"/>
          </w:rPr>
          <w:t xml:space="preserve">ausal </w:t>
        </w:r>
        <w:r>
          <w:rPr>
            <w:rStyle w:val="Hyperlink"/>
            <w:rFonts w:ascii="Arial" w:hAnsi="Arial" w:cs="Arial"/>
            <w:i/>
            <w:iCs/>
            <w:sz w:val="20"/>
            <w:szCs w:val="20"/>
          </w:rPr>
          <w:t>a</w:t>
        </w:r>
        <w:r w:rsidRPr="00A94EF2">
          <w:rPr>
            <w:rStyle w:val="Hyperlink"/>
            <w:rFonts w:ascii="Arial" w:hAnsi="Arial" w:cs="Arial"/>
            <w:i/>
            <w:iCs/>
            <w:sz w:val="20"/>
            <w:szCs w:val="20"/>
          </w:rPr>
          <w:t xml:space="preserve">ssociations </w:t>
        </w:r>
        <w:r>
          <w:rPr>
            <w:rStyle w:val="Hyperlink"/>
            <w:rFonts w:ascii="Arial" w:hAnsi="Arial" w:cs="Arial"/>
            <w:i/>
            <w:iCs/>
            <w:sz w:val="20"/>
            <w:szCs w:val="20"/>
          </w:rPr>
          <w:t>w</w:t>
        </w:r>
        <w:r w:rsidRPr="00A94EF2">
          <w:rPr>
            <w:rStyle w:val="Hyperlink"/>
            <w:rFonts w:ascii="Arial" w:hAnsi="Arial" w:cs="Arial"/>
            <w:i/>
            <w:iCs/>
            <w:sz w:val="20"/>
            <w:szCs w:val="20"/>
          </w:rPr>
          <w:t xml:space="preserve">ith </w:t>
        </w:r>
        <w:r>
          <w:rPr>
            <w:rStyle w:val="Hyperlink"/>
            <w:rFonts w:ascii="Arial" w:hAnsi="Arial" w:cs="Arial"/>
            <w:i/>
            <w:iCs/>
            <w:sz w:val="20"/>
            <w:szCs w:val="20"/>
          </w:rPr>
          <w:t>a</w:t>
        </w:r>
        <w:r w:rsidRPr="00A94EF2">
          <w:rPr>
            <w:rStyle w:val="Hyperlink"/>
            <w:rFonts w:ascii="Arial" w:hAnsi="Arial" w:cs="Arial"/>
            <w:i/>
            <w:iCs/>
            <w:sz w:val="20"/>
            <w:szCs w:val="20"/>
          </w:rPr>
          <w:t xml:space="preserve">trial </w:t>
        </w:r>
        <w:r>
          <w:rPr>
            <w:rStyle w:val="Hyperlink"/>
            <w:rFonts w:ascii="Arial" w:hAnsi="Arial" w:cs="Arial"/>
            <w:i/>
            <w:iCs/>
            <w:sz w:val="20"/>
            <w:szCs w:val="20"/>
          </w:rPr>
          <w:t>f</w:t>
        </w:r>
        <w:r w:rsidRPr="00A94EF2">
          <w:rPr>
            <w:rStyle w:val="Hyperlink"/>
            <w:rFonts w:ascii="Arial" w:hAnsi="Arial" w:cs="Arial"/>
            <w:i/>
            <w:iCs/>
            <w:sz w:val="20"/>
            <w:szCs w:val="20"/>
          </w:rPr>
          <w:t xml:space="preserve">ibrillation. </w:t>
        </w:r>
      </w:hyperlink>
      <w:r w:rsidRPr="006722CD">
        <w:rPr>
          <w:rStyle w:val="docsum-journal-citation"/>
          <w:rFonts w:ascii="Arial" w:hAnsi="Arial" w:cs="Arial"/>
          <w:sz w:val="20"/>
          <w:szCs w:val="20"/>
        </w:rPr>
        <w:t>Circ Genom Precis Med. 2021 Dec</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6</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e003460. </w:t>
      </w:r>
      <w:r w:rsidRPr="006722CD">
        <w:rPr>
          <w:rStyle w:val="citation-part"/>
          <w:rFonts w:ascii="Arial" w:hAnsi="Arial" w:cs="Arial"/>
          <w:sz w:val="20"/>
          <w:szCs w:val="20"/>
        </w:rPr>
        <w:t xml:space="preserve">PM: </w:t>
      </w:r>
      <w:r w:rsidRPr="006722CD">
        <w:rPr>
          <w:rStyle w:val="docsum-pmid"/>
          <w:rFonts w:ascii="Arial" w:hAnsi="Arial" w:cs="Arial"/>
          <w:sz w:val="20"/>
          <w:szCs w:val="20"/>
        </w:rPr>
        <w:t>34732054.</w:t>
      </w:r>
      <w:r w:rsidRPr="006722CD">
        <w:rPr>
          <w:rFonts w:ascii="Arial" w:hAnsi="Arial" w:cs="Arial"/>
          <w:sz w:val="20"/>
          <w:szCs w:val="20"/>
        </w:rPr>
        <w:t xml:space="preserve"> </w:t>
      </w:r>
      <w:r w:rsidRPr="006722CD">
        <w:rPr>
          <w:rStyle w:val="Strong"/>
          <w:rFonts w:ascii="Arial" w:hAnsi="Arial" w:cs="Arial"/>
          <w:b w:val="0"/>
          <w:bCs w:val="0"/>
          <w:sz w:val="20"/>
          <w:szCs w:val="20"/>
        </w:rPr>
        <w:t>PMC8692416.</w:t>
      </w:r>
    </w:p>
    <w:bookmarkEnd w:id="89"/>
    <w:p w14:paraId="1C262A5C" w14:textId="05671E88" w:rsidR="00DB67E1" w:rsidRPr="00DC7579" w:rsidRDefault="00DB67E1" w:rsidP="00DB67E1">
      <w:pPr>
        <w:rPr>
          <w:rFonts w:ascii="Arial" w:hAnsi="Arial" w:cs="Arial"/>
          <w:sz w:val="20"/>
          <w:szCs w:val="20"/>
        </w:rPr>
      </w:pPr>
      <w:r w:rsidRPr="00DC7579">
        <w:rPr>
          <w:rStyle w:val="docsum-authors"/>
          <w:rFonts w:ascii="Arial" w:hAnsi="Arial" w:cs="Arial"/>
          <w:sz w:val="20"/>
          <w:szCs w:val="20"/>
        </w:rPr>
        <w:t>Yu B, Roberts MB, Raffield LM, Zekavat SM, Nguyen NQH, Biggs ML, Brown MR, Griffin G, Desai P, Correa A, Morrison AC, Shah AM, Niroula A, Uddin MM, Honigberg MC, Ebert BL, Psaty BM, Whitsel EA, Manson JE, Kooperberg C, Bick AG, Ballantyne CM, Reiner AP, Natarajan P, Eaton CB; National Heart, Lung, and Blood Institute TOPMed Consortium.</w:t>
      </w:r>
      <w:r w:rsidRPr="00DC7579">
        <w:rPr>
          <w:rFonts w:ascii="Arial" w:hAnsi="Arial" w:cs="Arial"/>
          <w:sz w:val="20"/>
          <w:szCs w:val="20"/>
        </w:rPr>
        <w:t xml:space="preserve"> </w:t>
      </w:r>
      <w:hyperlink r:id="rId456" w:history="1">
        <w:r w:rsidRPr="00F10117">
          <w:rPr>
            <w:rStyle w:val="Hyperlink"/>
            <w:rFonts w:ascii="Arial" w:hAnsi="Arial" w:cs="Arial"/>
            <w:b/>
            <w:bCs/>
            <w:i/>
            <w:iCs/>
            <w:color w:val="0070C0"/>
            <w:sz w:val="20"/>
            <w:szCs w:val="20"/>
          </w:rPr>
          <w:t>Supplemental association of clonal hematopoiesis with incident heart failure</w:t>
        </w:r>
      </w:hyperlink>
      <w:r w:rsidRPr="00F10117">
        <w:rPr>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 xml:space="preserve">J Am Coll Cardiol. 2021 Jul 6. Vol. 78, issue 1, pp. 42-52. </w:t>
      </w:r>
      <w:r w:rsidRPr="00DC7579">
        <w:rPr>
          <w:rStyle w:val="citation-part"/>
          <w:rFonts w:ascii="Arial" w:hAnsi="Arial" w:cs="Arial"/>
          <w:sz w:val="20"/>
          <w:szCs w:val="20"/>
        </w:rPr>
        <w:t xml:space="preserve">PM: </w:t>
      </w:r>
      <w:r w:rsidRPr="00DC7579">
        <w:rPr>
          <w:rStyle w:val="docsum-pmid"/>
          <w:rFonts w:ascii="Arial" w:hAnsi="Arial" w:cs="Arial"/>
          <w:sz w:val="20"/>
          <w:szCs w:val="20"/>
        </w:rPr>
        <w:t>34210413</w:t>
      </w:r>
      <w:r w:rsidRPr="00DC7579">
        <w:rPr>
          <w:rStyle w:val="docsum-pmid"/>
          <w:rFonts w:ascii="Arial" w:hAnsi="Arial" w:cs="Arial"/>
          <w:b/>
          <w:bCs/>
          <w:sz w:val="20"/>
          <w:szCs w:val="20"/>
        </w:rPr>
        <w:t xml:space="preserve">. </w:t>
      </w:r>
      <w:r w:rsidRPr="00DC7579">
        <w:rPr>
          <w:rStyle w:val="Strong"/>
          <w:rFonts w:ascii="Arial" w:hAnsi="Arial" w:cs="Arial"/>
          <w:b w:val="0"/>
          <w:bCs w:val="0"/>
          <w:sz w:val="20"/>
          <w:szCs w:val="20"/>
        </w:rPr>
        <w:t>PMC8313294.</w:t>
      </w:r>
      <w:r w:rsidRPr="00DC7579">
        <w:rPr>
          <w:rFonts w:ascii="Arial" w:hAnsi="Arial" w:cs="Arial"/>
          <w:sz w:val="20"/>
          <w:szCs w:val="20"/>
        </w:rPr>
        <w:t xml:space="preserve"> </w:t>
      </w:r>
    </w:p>
    <w:p w14:paraId="2C3CC27F" w14:textId="4C269A7B" w:rsidR="00DB67E1" w:rsidRDefault="00DB67E1" w:rsidP="00DB67E1">
      <w:pPr>
        <w:rPr>
          <w:rFonts w:ascii="Arial" w:hAnsi="Arial" w:cs="Arial"/>
          <w:sz w:val="20"/>
          <w:szCs w:val="20"/>
        </w:rPr>
      </w:pPr>
      <w:r>
        <w:rPr>
          <w:rStyle w:val="docsum-authors"/>
          <w:rFonts w:ascii="Arial" w:hAnsi="Arial" w:cs="Arial"/>
          <w:sz w:val="20"/>
          <w:szCs w:val="20"/>
        </w:rPr>
        <w:t>Zeki Al Hazzouri A, Jawadekar N, Grasset L, Kaiser P, Kezios K, Calonico S, Glymour MM, Hirsch C, Arnold AM, Varadhan R, Odden MC.</w:t>
      </w:r>
      <w:r>
        <w:rPr>
          <w:rFonts w:ascii="Arial" w:hAnsi="Arial" w:cs="Arial"/>
          <w:sz w:val="20"/>
          <w:szCs w:val="20"/>
        </w:rPr>
        <w:t xml:space="preserve"> </w:t>
      </w:r>
      <w:hyperlink r:id="rId457" w:history="1">
        <w:r w:rsidR="0009420F" w:rsidRPr="00F10117">
          <w:rPr>
            <w:rStyle w:val="Hyperlink"/>
            <w:rFonts w:ascii="Arial" w:hAnsi="Arial" w:cs="Arial"/>
            <w:b/>
            <w:bCs/>
            <w:i/>
            <w:iCs/>
            <w:color w:val="0070C0"/>
            <w:sz w:val="20"/>
            <w:szCs w:val="20"/>
          </w:rPr>
          <w:t>Statins and cognitive decline in the Cardiovascular Health Study: A comparison of different analytical approaches.</w:t>
        </w:r>
      </w:hyperlink>
      <w:r w:rsidRPr="00F10117">
        <w:rPr>
          <w:rFonts w:ascii="Arial" w:hAnsi="Arial" w:cs="Arial"/>
          <w:color w:val="0070C0"/>
          <w:sz w:val="20"/>
          <w:szCs w:val="20"/>
        </w:rPr>
        <w:t xml:space="preserve"> </w:t>
      </w:r>
      <w:r>
        <w:rPr>
          <w:rStyle w:val="docsum-journal-citation"/>
          <w:rFonts w:ascii="Arial" w:hAnsi="Arial" w:cs="Arial"/>
          <w:sz w:val="20"/>
          <w:szCs w:val="20"/>
        </w:rPr>
        <w:t>J Gerontol A Biol Sci Med Sci. 2021 Jul 31. doi: 10.1093/gerona/glab220.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34331536</w:t>
      </w:r>
      <w:r w:rsidRPr="00E621E2">
        <w:rPr>
          <w:rStyle w:val="docsum-journal-citation"/>
          <w:rFonts w:ascii="Arial" w:hAnsi="Arial" w:cs="Arial"/>
          <w:sz w:val="20"/>
          <w:szCs w:val="20"/>
        </w:rPr>
        <w:t>.</w:t>
      </w:r>
      <w:r w:rsidR="00E621E2" w:rsidRPr="00E621E2">
        <w:rPr>
          <w:rStyle w:val="docsum-journal-citation"/>
          <w:rFonts w:ascii="Arial" w:hAnsi="Arial" w:cs="Arial"/>
          <w:sz w:val="20"/>
          <w:szCs w:val="20"/>
        </w:rPr>
        <w:t xml:space="preserve"> </w:t>
      </w:r>
      <w:hyperlink r:id="rId458" w:tgtFrame="_blank" w:history="1">
        <w:r w:rsidR="00E621E2" w:rsidRPr="00E621E2">
          <w:rPr>
            <w:rStyle w:val="docsum-journal-citation"/>
            <w:rFonts w:ascii="Arial" w:hAnsi="Arial" w:cs="Arial"/>
            <w:sz w:val="20"/>
            <w:szCs w:val="20"/>
          </w:rPr>
          <w:t>PMC9071443</w:t>
        </w:r>
      </w:hyperlink>
      <w:r w:rsidR="00E621E2" w:rsidRPr="00E621E2">
        <w:rPr>
          <w:rStyle w:val="docsum-journal-citation"/>
          <w:rFonts w:ascii="Arial" w:hAnsi="Arial" w:cs="Arial"/>
          <w:sz w:val="20"/>
          <w:szCs w:val="20"/>
        </w:rPr>
        <w:t>.</w:t>
      </w:r>
    </w:p>
    <w:p w14:paraId="1131B62D" w14:textId="0FA7442F" w:rsidR="00BB0343" w:rsidRDefault="00BB0343" w:rsidP="00BB0343">
      <w:pPr>
        <w:rPr>
          <w:rFonts w:ascii="Arial" w:hAnsi="Arial" w:cs="Arial"/>
          <w:sz w:val="20"/>
          <w:szCs w:val="20"/>
        </w:rPr>
      </w:pPr>
      <w:r>
        <w:rPr>
          <w:rStyle w:val="docsum-authors"/>
          <w:rFonts w:ascii="Arial" w:hAnsi="Arial" w:cs="Arial"/>
          <w:sz w:val="20"/>
          <w:szCs w:val="20"/>
        </w:rPr>
        <w:t>Zeki Al Hazzouri A, Vittinghoff E, Hoang T, Golden SH, Fitzpatrick AL, Zhang A, Grasset L, Yaffe K.</w:t>
      </w:r>
      <w:r>
        <w:rPr>
          <w:rFonts w:ascii="Arial" w:hAnsi="Arial" w:cs="Arial"/>
          <w:sz w:val="20"/>
          <w:szCs w:val="20"/>
        </w:rPr>
        <w:t xml:space="preserve"> </w:t>
      </w:r>
      <w:hyperlink r:id="rId459" w:history="1">
        <w:r w:rsidRPr="00F10117">
          <w:rPr>
            <w:rStyle w:val="Hyperlink"/>
            <w:rFonts w:ascii="Arial" w:hAnsi="Arial" w:cs="Arial"/>
            <w:b/>
            <w:bCs/>
            <w:i/>
            <w:iCs/>
            <w:color w:val="0070C0"/>
            <w:sz w:val="20"/>
            <w:szCs w:val="20"/>
          </w:rPr>
          <w:t>Body mass index in early adulthood and dementia in late life: Findings from a pooled cohort.</w:t>
        </w:r>
      </w:hyperlink>
      <w:r w:rsidRPr="00F10117">
        <w:rPr>
          <w:rFonts w:ascii="Arial" w:hAnsi="Arial" w:cs="Arial"/>
          <w:color w:val="0070C0"/>
          <w:sz w:val="20"/>
          <w:szCs w:val="20"/>
        </w:rPr>
        <w:t xml:space="preserve"> </w:t>
      </w:r>
      <w:r>
        <w:rPr>
          <w:rStyle w:val="docsum-journal-citation"/>
          <w:rFonts w:ascii="Arial" w:hAnsi="Arial" w:cs="Arial"/>
          <w:sz w:val="20"/>
          <w:szCs w:val="20"/>
        </w:rPr>
        <w:t>Alzheimers Dement. 2021 May 13. doi: 10.1002/alz.12367.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33984188</w:t>
      </w:r>
      <w:r w:rsidR="007A03E9">
        <w:rPr>
          <w:rStyle w:val="docsum-pmid"/>
          <w:rFonts w:ascii="Arial" w:hAnsi="Arial" w:cs="Arial"/>
          <w:sz w:val="20"/>
          <w:szCs w:val="20"/>
        </w:rPr>
        <w:t xml:space="preserve">. </w:t>
      </w:r>
      <w:hyperlink r:id="rId460" w:tgtFrame="_blank" w:history="1">
        <w:r w:rsidR="00F503DE" w:rsidRPr="00F503DE">
          <w:rPr>
            <w:rStyle w:val="docsum-pmid"/>
            <w:rFonts w:ascii="Arial" w:hAnsi="Arial" w:cs="Arial"/>
            <w:sz w:val="20"/>
            <w:szCs w:val="20"/>
          </w:rPr>
          <w:t>PMC8809510</w:t>
        </w:r>
      </w:hyperlink>
      <w:r w:rsidR="007A03E9">
        <w:rPr>
          <w:rStyle w:val="docsum-pmid"/>
          <w:rFonts w:ascii="Arial" w:hAnsi="Arial" w:cs="Arial"/>
          <w:sz w:val="20"/>
          <w:szCs w:val="20"/>
        </w:rPr>
        <w:t>.</w:t>
      </w:r>
    </w:p>
    <w:p w14:paraId="0FEE99F4" w14:textId="4ACF0E1A" w:rsidR="00AC1070" w:rsidRDefault="00AC1070" w:rsidP="00BB0343">
      <w:pPr>
        <w:rPr>
          <w:rStyle w:val="identifier"/>
          <w:rFonts w:ascii="Arial" w:hAnsi="Arial" w:cs="Arial"/>
          <w:sz w:val="20"/>
          <w:szCs w:val="20"/>
        </w:rPr>
      </w:pPr>
      <w:r w:rsidRPr="002B23C7">
        <w:rPr>
          <w:rStyle w:val="docsum-authors"/>
          <w:rFonts w:ascii="Arial" w:hAnsi="Arial" w:cs="Arial"/>
          <w:sz w:val="20"/>
          <w:szCs w:val="20"/>
        </w:rPr>
        <w:t>Zhan L, Li J, Jew B, Sul JH.</w:t>
      </w:r>
      <w:r w:rsidRPr="002B23C7">
        <w:rPr>
          <w:rFonts w:ascii="Arial" w:hAnsi="Arial" w:cs="Arial"/>
          <w:sz w:val="20"/>
          <w:szCs w:val="20"/>
        </w:rPr>
        <w:t xml:space="preserve"> </w:t>
      </w:r>
      <w:hyperlink r:id="rId461" w:history="1">
        <w:r w:rsidRPr="00F10117">
          <w:rPr>
            <w:rStyle w:val="Hyperlink"/>
            <w:rFonts w:ascii="Arial" w:hAnsi="Arial" w:cs="Arial"/>
            <w:b/>
            <w:bCs/>
            <w:i/>
            <w:iCs/>
            <w:color w:val="0070C0"/>
            <w:sz w:val="20"/>
            <w:szCs w:val="20"/>
          </w:rPr>
          <w:t xml:space="preserve">Rare variants in the endocytic pathway are associated with Alzheimer's disease, its related phenotypes, and functional consequences. </w:t>
        </w:r>
      </w:hyperlink>
      <w:r w:rsidRPr="002B23C7">
        <w:rPr>
          <w:rStyle w:val="docsum-journal-citation"/>
          <w:rFonts w:ascii="Arial" w:hAnsi="Arial" w:cs="Arial"/>
          <w:sz w:val="20"/>
          <w:szCs w:val="20"/>
        </w:rPr>
        <w:t xml:space="preserve">PLoS Genet. 2021 Sep 13. Vol. 17, issue 9, e1009772. doi: 10.1371/journal.pgen.1009772. </w:t>
      </w:r>
      <w:r w:rsidRPr="002B23C7">
        <w:rPr>
          <w:rStyle w:val="citation-part"/>
          <w:rFonts w:ascii="Arial" w:hAnsi="Arial" w:cs="Arial"/>
          <w:sz w:val="20"/>
          <w:szCs w:val="20"/>
        </w:rPr>
        <w:t xml:space="preserve">PM: </w:t>
      </w:r>
      <w:r w:rsidRPr="002B23C7">
        <w:rPr>
          <w:rStyle w:val="docsum-pmid"/>
          <w:rFonts w:ascii="Arial" w:hAnsi="Arial" w:cs="Arial"/>
          <w:sz w:val="20"/>
          <w:szCs w:val="20"/>
        </w:rPr>
        <w:t>34516545.</w:t>
      </w:r>
      <w:r w:rsidRPr="002B23C7">
        <w:rPr>
          <w:rFonts w:ascii="Arial" w:hAnsi="Arial" w:cs="Arial"/>
          <w:sz w:val="20"/>
          <w:szCs w:val="20"/>
        </w:rPr>
        <w:t xml:space="preserve"> </w:t>
      </w:r>
      <w:r w:rsidRPr="007B40E7">
        <w:rPr>
          <w:rStyle w:val="identifier"/>
          <w:rFonts w:ascii="Arial" w:hAnsi="Arial" w:cs="Arial"/>
          <w:sz w:val="20"/>
          <w:szCs w:val="20"/>
        </w:rPr>
        <w:t xml:space="preserve">PMC8460036. </w:t>
      </w:r>
    </w:p>
    <w:p w14:paraId="045CCD0C" w14:textId="5596F03F" w:rsidR="001D4588" w:rsidRDefault="001D4588" w:rsidP="00BB0343">
      <w:pPr>
        <w:rPr>
          <w:rFonts w:ascii="Arial" w:hAnsi="Arial" w:cs="Arial"/>
          <w:sz w:val="20"/>
          <w:szCs w:val="20"/>
        </w:rPr>
      </w:pPr>
      <w:bookmarkStart w:id="90" w:name="_Hlk99299891"/>
      <w:r w:rsidRPr="006722CD">
        <w:rPr>
          <w:rStyle w:val="docsum-authors"/>
          <w:rFonts w:ascii="Arial" w:hAnsi="Arial" w:cs="Arial"/>
          <w:sz w:val="20"/>
          <w:szCs w:val="20"/>
        </w:rPr>
        <w:t>Zhang K, Lovasi GS, Odden MC, Michael YL, Newman AB, Arnold AM, Kim DH, Wu C.</w:t>
      </w:r>
      <w:r w:rsidRPr="006722CD">
        <w:rPr>
          <w:rFonts w:ascii="Arial" w:hAnsi="Arial" w:cs="Arial"/>
          <w:sz w:val="20"/>
          <w:szCs w:val="20"/>
        </w:rPr>
        <w:t xml:space="preserve"> </w:t>
      </w:r>
      <w:hyperlink r:id="rId462" w:history="1">
        <w:r w:rsidRPr="00FB6DAD">
          <w:rPr>
            <w:rStyle w:val="Hyperlink"/>
            <w:rFonts w:ascii="Arial" w:hAnsi="Arial" w:cs="Arial"/>
            <w:b/>
            <w:bCs/>
            <w:i/>
            <w:iCs/>
            <w:sz w:val="20"/>
            <w:szCs w:val="20"/>
          </w:rPr>
          <w:t>Association of retail environment and neighborhood socioeconomic status with mortality among community-dwelling older adults in the US: Cardiovascular Health Study.</w:t>
        </w:r>
        <w:r w:rsidRPr="00A94EF2">
          <w:rPr>
            <w:rStyle w:val="Hyperlink"/>
            <w:rFonts w:ascii="Arial" w:hAnsi="Arial" w:cs="Arial"/>
            <w:i/>
            <w:iCs/>
            <w:sz w:val="20"/>
            <w:szCs w:val="20"/>
          </w:rPr>
          <w:t xml:space="preserve"> </w:t>
        </w:r>
      </w:hyperlink>
      <w:r w:rsidRPr="006722CD">
        <w:rPr>
          <w:rStyle w:val="docsum-journal-citation"/>
          <w:rFonts w:ascii="Arial" w:hAnsi="Arial" w:cs="Arial"/>
          <w:sz w:val="20"/>
          <w:szCs w:val="20"/>
        </w:rPr>
        <w:t>J Gerontol A Biol Sci Med Sci. 2021 Oct 20</w:t>
      </w:r>
      <w:r>
        <w:rPr>
          <w:rStyle w:val="docsum-journal-citation"/>
          <w:rFonts w:ascii="Arial" w:hAnsi="Arial" w:cs="Arial"/>
          <w:sz w:val="20"/>
          <w:szCs w:val="20"/>
        </w:rPr>
        <w:t xml:space="preserve">. </w:t>
      </w:r>
      <w:r w:rsidRPr="006722CD">
        <w:rPr>
          <w:rStyle w:val="docsum-journal-citation"/>
          <w:rFonts w:ascii="Arial" w:hAnsi="Arial" w:cs="Arial"/>
          <w:sz w:val="20"/>
          <w:szCs w:val="20"/>
        </w:rPr>
        <w:t>glab319. doi: 10.1093/gerona/glab319. Online ahead of print.</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34669918</w:t>
      </w:r>
      <w:r>
        <w:rPr>
          <w:rStyle w:val="docsum-pmid"/>
          <w:rFonts w:ascii="Arial" w:hAnsi="Arial" w:cs="Arial"/>
          <w:sz w:val="20"/>
          <w:szCs w:val="20"/>
        </w:rPr>
        <w:t>.</w:t>
      </w:r>
      <w:r w:rsidRPr="006722CD">
        <w:rPr>
          <w:rFonts w:ascii="Arial" w:hAnsi="Arial" w:cs="Arial"/>
          <w:sz w:val="20"/>
          <w:szCs w:val="20"/>
        </w:rPr>
        <w:t xml:space="preserve"> </w:t>
      </w:r>
      <w:r w:rsidR="005121A2">
        <w:rPr>
          <w:rStyle w:val="docsum-pmid"/>
          <w:rFonts w:ascii="Arial" w:hAnsi="Arial" w:cs="Arial"/>
          <w:sz w:val="20"/>
          <w:szCs w:val="20"/>
        </w:rPr>
        <w:t xml:space="preserve">PMC pending: Method A </w:t>
      </w:r>
      <w:r w:rsidR="00FB6DAD">
        <w:rPr>
          <w:rStyle w:val="docsum-pmid"/>
          <w:rFonts w:ascii="Arial" w:hAnsi="Arial" w:cs="Arial"/>
          <w:sz w:val="20"/>
          <w:szCs w:val="20"/>
        </w:rPr>
        <w:t xml:space="preserve">-- </w:t>
      </w:r>
      <w:r w:rsidR="005121A2">
        <w:rPr>
          <w:rStyle w:val="docsum-pmid"/>
          <w:rFonts w:ascii="Arial" w:hAnsi="Arial" w:cs="Arial"/>
          <w:sz w:val="20"/>
          <w:szCs w:val="20"/>
        </w:rPr>
        <w:t>journal publishes within 12 months of publication</w:t>
      </w:r>
      <w:r w:rsidR="00FB6DAD">
        <w:rPr>
          <w:rStyle w:val="docsum-pmid"/>
          <w:rFonts w:ascii="Arial" w:hAnsi="Arial" w:cs="Arial"/>
          <w:sz w:val="20"/>
          <w:szCs w:val="20"/>
        </w:rPr>
        <w:t>.</w:t>
      </w:r>
    </w:p>
    <w:bookmarkEnd w:id="90"/>
    <w:p w14:paraId="66E9361B" w14:textId="23333C4A" w:rsidR="001D4588" w:rsidRDefault="00BB0343" w:rsidP="00BB0343">
      <w:pPr>
        <w:rPr>
          <w:rFonts w:ascii="Arial" w:hAnsi="Arial" w:cs="Arial"/>
          <w:sz w:val="20"/>
          <w:szCs w:val="20"/>
        </w:rPr>
      </w:pPr>
      <w:r>
        <w:rPr>
          <w:rStyle w:val="docsum-authors"/>
          <w:rFonts w:ascii="Arial" w:hAnsi="Arial" w:cs="Arial"/>
          <w:sz w:val="20"/>
          <w:szCs w:val="20"/>
        </w:rPr>
        <w:t>Zhang X, Farrell JJ, Tong T, Hu J, Zhu C; Alzheimer's Disease Sequencing Project, Wang LS, Mayeux R, Haines JL, Pericak-Vance MA, Schellenberg GD, Lunetta KL, Farrer LA.</w:t>
      </w:r>
      <w:r>
        <w:rPr>
          <w:rFonts w:ascii="Arial" w:hAnsi="Arial" w:cs="Arial"/>
          <w:sz w:val="20"/>
          <w:szCs w:val="20"/>
        </w:rPr>
        <w:t xml:space="preserve"> </w:t>
      </w:r>
      <w:hyperlink r:id="rId463" w:history="1">
        <w:r w:rsidRPr="00F10117">
          <w:rPr>
            <w:rStyle w:val="Hyperlink"/>
            <w:rFonts w:ascii="Arial" w:hAnsi="Arial" w:cs="Arial"/>
            <w:b/>
            <w:bCs/>
            <w:i/>
            <w:iCs/>
            <w:color w:val="0070C0"/>
            <w:sz w:val="20"/>
            <w:szCs w:val="20"/>
          </w:rPr>
          <w:t>Association of mitochondrial variants and haplogroups identified by whole exome sequencing with Alzheimer's disease</w:t>
        </w:r>
      </w:hyperlink>
      <w:r w:rsidRPr="00F10117">
        <w:rPr>
          <w:rStyle w:val="docsum-journal-citation"/>
          <w:rFonts w:ascii="Arial" w:hAnsi="Arial" w:cs="Arial"/>
          <w:b/>
          <w:bCs/>
          <w:i/>
          <w:iCs/>
          <w:color w:val="0070C0"/>
          <w:sz w:val="20"/>
          <w:szCs w:val="20"/>
        </w:rPr>
        <w:t>.</w:t>
      </w:r>
      <w:r w:rsidRPr="00F10117">
        <w:rPr>
          <w:rFonts w:ascii="Arial" w:hAnsi="Arial" w:cs="Arial"/>
          <w:color w:val="0070C0"/>
          <w:sz w:val="20"/>
          <w:szCs w:val="20"/>
        </w:rPr>
        <w:t xml:space="preserve"> </w:t>
      </w:r>
      <w:r>
        <w:rPr>
          <w:rStyle w:val="docsum-journal-citation"/>
          <w:rFonts w:ascii="Arial" w:hAnsi="Arial" w:cs="Arial"/>
          <w:sz w:val="20"/>
          <w:szCs w:val="20"/>
        </w:rPr>
        <w:t>Alzheimers Dement. 2021 Jun 20. doi: 10.1002/alz.12396.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34152079.</w:t>
      </w:r>
      <w:r>
        <w:rPr>
          <w:rFonts w:ascii="Arial" w:hAnsi="Arial" w:cs="Arial"/>
          <w:sz w:val="20"/>
          <w:szCs w:val="20"/>
        </w:rPr>
        <w:t xml:space="preserve"> </w:t>
      </w:r>
      <w:hyperlink r:id="rId464" w:tgtFrame="_blank" w:history="1">
        <w:r w:rsidR="00D45878" w:rsidRPr="00D45878">
          <w:rPr>
            <w:rStyle w:val="docsum-pmid"/>
            <w:rFonts w:ascii="Arial" w:hAnsi="Arial" w:cs="Arial"/>
            <w:sz w:val="20"/>
            <w:szCs w:val="20"/>
          </w:rPr>
          <w:t>PMC8764625</w:t>
        </w:r>
      </w:hyperlink>
      <w:r w:rsidR="00D45878" w:rsidRPr="00D45878">
        <w:rPr>
          <w:rStyle w:val="docsum-pmid"/>
          <w:rFonts w:ascii="Arial" w:hAnsi="Arial" w:cs="Arial"/>
          <w:sz w:val="20"/>
          <w:szCs w:val="20"/>
        </w:rPr>
        <w:t>.</w:t>
      </w:r>
    </w:p>
    <w:p w14:paraId="0E0672E6" w14:textId="77777777" w:rsidR="00BB0343" w:rsidRPr="00514F01" w:rsidRDefault="00BB0343" w:rsidP="009A009C">
      <w:pPr>
        <w:rPr>
          <w:rFonts w:ascii="Arial" w:hAnsi="Arial" w:cs="Arial"/>
          <w:sz w:val="20"/>
          <w:szCs w:val="20"/>
        </w:rPr>
      </w:pPr>
    </w:p>
    <w:p w14:paraId="77E16AE9" w14:textId="77777777" w:rsidR="00332428" w:rsidRDefault="00332428" w:rsidP="00826830">
      <w:pPr>
        <w:pStyle w:val="Title2"/>
        <w:rPr>
          <w:rStyle w:val="docsum-authors"/>
          <w:rFonts w:ascii="Arial" w:hAnsi="Arial" w:cs="Arial"/>
          <w:sz w:val="20"/>
          <w:szCs w:val="20"/>
        </w:rPr>
      </w:pPr>
    </w:p>
    <w:p w14:paraId="1DCF7218" w14:textId="544C96BB" w:rsidR="00826830" w:rsidRPr="00F37021" w:rsidRDefault="00826830" w:rsidP="00826830">
      <w:pPr>
        <w:pStyle w:val="Title2"/>
        <w:rPr>
          <w:rStyle w:val="docsum-authors"/>
          <w:rFonts w:ascii="Arial" w:hAnsi="Arial" w:cs="Arial"/>
          <w:sz w:val="20"/>
          <w:szCs w:val="20"/>
        </w:rPr>
      </w:pPr>
      <w:r w:rsidRPr="00F37021">
        <w:rPr>
          <w:rStyle w:val="docsum-authors"/>
          <w:rFonts w:ascii="Arial" w:hAnsi="Arial" w:cs="Arial"/>
          <w:sz w:val="20"/>
          <w:szCs w:val="20"/>
        </w:rPr>
        <w:t xml:space="preserve">Ahiawodzi PD, Buzkova P, Djousse L, Ix JH, Kizer JR, Mukamal KJ. </w:t>
      </w:r>
      <w:r w:rsidRPr="00F37021">
        <w:rPr>
          <w:rStyle w:val="docsum-authors"/>
          <w:rFonts w:ascii="Arial" w:hAnsi="Arial" w:cs="Arial"/>
          <w:b/>
          <w:bCs/>
          <w:i/>
          <w:iCs/>
          <w:sz w:val="20"/>
          <w:szCs w:val="20"/>
        </w:rPr>
        <w:t>Non-esterified fatty acids and hospitalizations among older adults: The Cardiovascular Health Study.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Gerontol A Biol Sci Med Sci. 2020 Sep 10:glaa228. doi: 10.1093/gerona/glaa228. Online ahead of print.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32914181.</w:t>
      </w:r>
      <w:r w:rsidR="00E83B3B">
        <w:rPr>
          <w:rStyle w:val="docsum-pmid"/>
          <w:rFonts w:ascii="Arial" w:hAnsi="Arial" w:cs="Arial"/>
          <w:sz w:val="20"/>
          <w:szCs w:val="20"/>
        </w:rPr>
        <w:t xml:space="preserve"> </w:t>
      </w:r>
      <w:r w:rsidR="00E83B3B" w:rsidRPr="00E83B3B">
        <w:rPr>
          <w:rStyle w:val="docsum-pmid"/>
          <w:rFonts w:ascii="Arial" w:hAnsi="Arial" w:cs="Arial"/>
          <w:sz w:val="20"/>
          <w:szCs w:val="20"/>
        </w:rPr>
        <w:t>PMC8489431</w:t>
      </w:r>
      <w:r w:rsidR="00E83B3B">
        <w:rPr>
          <w:rStyle w:val="docsum-pmid"/>
          <w:rFonts w:ascii="Arial" w:hAnsi="Arial" w:cs="Arial"/>
          <w:sz w:val="20"/>
          <w:szCs w:val="20"/>
        </w:rPr>
        <w:t>.</w:t>
      </w:r>
    </w:p>
    <w:p w14:paraId="3A58C987" w14:textId="136D787F" w:rsidR="00826830" w:rsidRPr="00F37021" w:rsidRDefault="00826830" w:rsidP="00826830">
      <w:pPr>
        <w:pStyle w:val="Title2"/>
        <w:rPr>
          <w:rStyle w:val="docsum-authors"/>
          <w:rFonts w:ascii="Arial" w:hAnsi="Arial" w:cs="Arial"/>
          <w:sz w:val="20"/>
          <w:szCs w:val="20"/>
        </w:rPr>
      </w:pPr>
      <w:r w:rsidRPr="00F37021">
        <w:rPr>
          <w:rStyle w:val="docsum-authors"/>
          <w:rFonts w:ascii="Arial" w:hAnsi="Arial" w:cs="Arial"/>
          <w:sz w:val="20"/>
          <w:szCs w:val="20"/>
        </w:rPr>
        <w:t>Ahiawodzi P, Djousse L, Ix JH, Kizer JR, Tracy RP, Arnold A, Newman A, Mukamal KJ.</w:t>
      </w:r>
      <w:r w:rsidRPr="00F37021">
        <w:rPr>
          <w:rFonts w:ascii="Arial" w:hAnsi="Arial" w:cs="Arial"/>
          <w:sz w:val="20"/>
          <w:szCs w:val="20"/>
        </w:rPr>
        <w:t xml:space="preserve"> </w:t>
      </w:r>
      <w:hyperlink r:id="rId465" w:history="1">
        <w:r w:rsidRPr="00E67F84">
          <w:rPr>
            <w:rStyle w:val="Hyperlink"/>
            <w:rFonts w:ascii="Arial" w:hAnsi="Arial" w:cs="Arial"/>
            <w:b/>
            <w:bCs/>
            <w:i/>
            <w:iCs/>
            <w:sz w:val="20"/>
            <w:szCs w:val="20"/>
          </w:rPr>
          <w:t>Non-esterified fatty acids and risks of frailty, disability, and mobility limitation in older adults: The Cardiovascular Health Study</w:t>
        </w:r>
      </w:hyperlink>
      <w:r w:rsidRPr="00F37021">
        <w:rPr>
          <w:rStyle w:val="docsum-authors"/>
          <w:rFonts w:ascii="Arial" w:hAnsi="Arial" w:cs="Arial"/>
          <w:b/>
          <w:bCs/>
          <w:i/>
          <w:iCs/>
          <w:sz w:val="20"/>
          <w:szCs w:val="20"/>
        </w:rPr>
        <w:t>.</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J Am Geriatr Soc. 2020 </w:t>
      </w:r>
      <w:r w:rsidR="00332946" w:rsidRPr="00332946">
        <w:rPr>
          <w:rStyle w:val="docsum-journal-citation"/>
          <w:rFonts w:ascii="Arial" w:hAnsi="Arial" w:cs="Arial"/>
          <w:sz w:val="20"/>
          <w:szCs w:val="20"/>
        </w:rPr>
        <w:t>Dec</w:t>
      </w:r>
      <w:r w:rsidR="00332946">
        <w:rPr>
          <w:rStyle w:val="docsum-journal-citation"/>
          <w:rFonts w:ascii="Arial" w:hAnsi="Arial" w:cs="Arial"/>
          <w:sz w:val="20"/>
          <w:szCs w:val="20"/>
        </w:rPr>
        <w:t xml:space="preserve">. Vol. </w:t>
      </w:r>
      <w:r w:rsidR="00332946" w:rsidRPr="00332946">
        <w:rPr>
          <w:rStyle w:val="docsum-journal-citation"/>
          <w:rFonts w:ascii="Arial" w:hAnsi="Arial" w:cs="Arial"/>
          <w:sz w:val="20"/>
          <w:szCs w:val="20"/>
        </w:rPr>
        <w:t>68</w:t>
      </w:r>
      <w:r w:rsidR="00332946">
        <w:rPr>
          <w:rStyle w:val="docsum-journal-citation"/>
          <w:rFonts w:ascii="Arial" w:hAnsi="Arial" w:cs="Arial"/>
          <w:sz w:val="20"/>
          <w:szCs w:val="20"/>
        </w:rPr>
        <w:t xml:space="preserve">, issue </w:t>
      </w:r>
      <w:r w:rsidR="00332946" w:rsidRPr="00332946">
        <w:rPr>
          <w:rStyle w:val="docsum-journal-citation"/>
          <w:rFonts w:ascii="Arial" w:hAnsi="Arial" w:cs="Arial"/>
          <w:sz w:val="20"/>
          <w:szCs w:val="20"/>
        </w:rPr>
        <w:t>12</w:t>
      </w:r>
      <w:r w:rsidR="00332946">
        <w:rPr>
          <w:rStyle w:val="docsum-journal-citation"/>
          <w:rFonts w:ascii="Arial" w:hAnsi="Arial" w:cs="Arial"/>
          <w:sz w:val="20"/>
          <w:szCs w:val="20"/>
        </w:rPr>
        <w:t xml:space="preserve">, pp. </w:t>
      </w:r>
      <w:r w:rsidR="00332946" w:rsidRPr="00332946">
        <w:rPr>
          <w:rStyle w:val="docsum-journal-citation"/>
          <w:rFonts w:ascii="Arial" w:hAnsi="Arial" w:cs="Arial"/>
          <w:sz w:val="20"/>
          <w:szCs w:val="20"/>
        </w:rPr>
        <w:t>2890-2897</w:t>
      </w:r>
      <w:r w:rsidR="00332946">
        <w:rPr>
          <w:rStyle w:val="docsum-journal-citation"/>
          <w:rFonts w:ascii="Arial" w:hAnsi="Arial" w:cs="Arial"/>
          <w:sz w:val="20"/>
          <w:szCs w:val="20"/>
        </w:rPr>
        <w:t xml:space="preserve">. </w:t>
      </w:r>
      <w:r w:rsidRPr="00332946">
        <w:rPr>
          <w:rStyle w:val="docsum-journal-citation"/>
          <w:rFonts w:ascii="Arial" w:hAnsi="Arial" w:cs="Arial"/>
          <w:sz w:val="20"/>
          <w:szCs w:val="20"/>
        </w:rPr>
        <w:t>PM:</w:t>
      </w:r>
      <w:r w:rsidRPr="002401FB">
        <w:rPr>
          <w:rStyle w:val="docsum-journal-citation"/>
          <w:rFonts w:ascii="Arial" w:hAnsi="Arial" w:cs="Arial"/>
          <w:sz w:val="20"/>
          <w:szCs w:val="20"/>
        </w:rPr>
        <w:t xml:space="preserve"> </w:t>
      </w:r>
      <w:r w:rsidRPr="00E67F84">
        <w:rPr>
          <w:rStyle w:val="docsum-journal-citation"/>
          <w:rFonts w:ascii="Arial" w:hAnsi="Arial" w:cs="Arial"/>
          <w:sz w:val="20"/>
          <w:szCs w:val="20"/>
        </w:rPr>
        <w:t>32964434.</w:t>
      </w:r>
      <w:r w:rsidR="002401FB" w:rsidRPr="00E67F84">
        <w:rPr>
          <w:rStyle w:val="docsum-journal-citation"/>
          <w:rFonts w:ascii="Arial" w:hAnsi="Arial" w:cs="Arial"/>
          <w:sz w:val="20"/>
          <w:szCs w:val="20"/>
        </w:rPr>
        <w:t xml:space="preserve"> </w:t>
      </w:r>
      <w:r w:rsidR="00E67F84" w:rsidRPr="00E67F84">
        <w:rPr>
          <w:rStyle w:val="docsum-journal-citation"/>
          <w:rFonts w:ascii="Arial" w:hAnsi="Arial" w:cs="Arial"/>
          <w:sz w:val="20"/>
          <w:szCs w:val="20"/>
        </w:rPr>
        <w:t>PMC8285064</w:t>
      </w:r>
      <w:r w:rsidR="00E67F84">
        <w:rPr>
          <w:rStyle w:val="docsum-journal-citation"/>
          <w:rFonts w:ascii="Arial" w:hAnsi="Arial" w:cs="Arial"/>
          <w:sz w:val="20"/>
          <w:szCs w:val="20"/>
        </w:rPr>
        <w:t>.</w:t>
      </w:r>
    </w:p>
    <w:p w14:paraId="7B380C77" w14:textId="77777777" w:rsidR="00826830" w:rsidRDefault="00826830" w:rsidP="00826830">
      <w:pPr>
        <w:pStyle w:val="Title2"/>
        <w:rPr>
          <w:rStyle w:val="labs-docsum-authors"/>
          <w:rFonts w:ascii="Arial" w:hAnsi="Arial" w:cs="Arial"/>
          <w:sz w:val="20"/>
          <w:szCs w:val="20"/>
        </w:rPr>
      </w:pPr>
      <w:r w:rsidRPr="00F37021">
        <w:rPr>
          <w:rStyle w:val="docsum-authors"/>
          <w:rFonts w:ascii="Arial" w:hAnsi="Arial" w:cs="Arial"/>
          <w:sz w:val="20"/>
          <w:szCs w:val="20"/>
        </w:rPr>
        <w:t xml:space="preserve">Ahiawodzi P, Fitzpatrick AL, Djousse L, Ix JH, Kizer JR, Mukamal KJ.  </w:t>
      </w:r>
      <w:hyperlink r:id="rId466" w:history="1">
        <w:r w:rsidRPr="00F37021">
          <w:rPr>
            <w:rStyle w:val="docsum-authors"/>
            <w:rFonts w:ascii="Arial" w:hAnsi="Arial" w:cs="Arial"/>
            <w:b/>
            <w:bCs/>
            <w:i/>
            <w:iCs/>
            <w:sz w:val="20"/>
            <w:szCs w:val="20"/>
          </w:rPr>
          <w:t xml:space="preserve">Non-esterified fatty acids and telomere length in older adults: The Cardiovascular Health Study. </w:t>
        </w:r>
      </w:hyperlink>
      <w:r w:rsidRPr="00F37021">
        <w:rPr>
          <w:rStyle w:val="docsum-authors"/>
          <w:rFonts w:ascii="Arial" w:hAnsi="Arial" w:cs="Arial"/>
          <w:b/>
          <w:bCs/>
          <w:i/>
          <w:iCs/>
          <w:sz w:val="20"/>
          <w:szCs w:val="20"/>
        </w:rPr>
        <w:t xml:space="preserve"> </w:t>
      </w:r>
      <w:r w:rsidRPr="00F37021">
        <w:rPr>
          <w:rStyle w:val="docsum-journal-citation"/>
          <w:rFonts w:ascii="Arial" w:hAnsi="Arial" w:cs="Arial"/>
          <w:sz w:val="20"/>
          <w:szCs w:val="20"/>
        </w:rPr>
        <w:t>Metabol Open. 2020 Sep 7;8:100058. doi: 10.1016/j.metop.2020.100058. eCollection 2020 Dec.</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32995737. </w:t>
      </w:r>
      <w:hyperlink r:id="rId467" w:tgtFrame="_blank" w:history="1">
        <w:r w:rsidRPr="00F37021">
          <w:rPr>
            <w:rStyle w:val="docsum-journal-citation"/>
            <w:rFonts w:ascii="Arial" w:hAnsi="Arial" w:cs="Arial"/>
            <w:sz w:val="20"/>
            <w:szCs w:val="20"/>
          </w:rPr>
          <w:t>PMC7502331</w:t>
        </w:r>
      </w:hyperlink>
      <w:r w:rsidRPr="00F37021">
        <w:rPr>
          <w:rStyle w:val="docsum-journal-citation"/>
          <w:rFonts w:ascii="Arial" w:hAnsi="Arial" w:cs="Arial"/>
          <w:sz w:val="20"/>
          <w:szCs w:val="20"/>
        </w:rPr>
        <w:t>.</w:t>
      </w:r>
    </w:p>
    <w:p w14:paraId="30433BED" w14:textId="6ED29DC0" w:rsidR="0019517B" w:rsidRDefault="0019517B" w:rsidP="0019517B">
      <w:pPr>
        <w:rPr>
          <w:rFonts w:ascii="Arial" w:hAnsi="Arial" w:cs="Arial"/>
          <w:sz w:val="20"/>
          <w:szCs w:val="20"/>
        </w:rPr>
      </w:pPr>
      <w:r w:rsidRPr="00257369">
        <w:rPr>
          <w:rStyle w:val="labs-docsum-authors"/>
          <w:rFonts w:ascii="Arial" w:hAnsi="Arial" w:cs="Arial"/>
          <w:sz w:val="20"/>
          <w:szCs w:val="20"/>
        </w:rPr>
        <w:t xml:space="preserve">Al-Kindi SG, Buzkova P, Shitole SG, Reiner AP, Garg PK, Gottdiener JS, Psaty BM, Kizer JR. </w:t>
      </w:r>
      <w:hyperlink r:id="rId468" w:history="1">
        <w:r w:rsidRPr="00257369">
          <w:rPr>
            <w:b/>
            <w:bCs/>
            <w:i/>
            <w:iCs/>
            <w:color w:val="303030"/>
            <w:shd w:val="clear" w:color="auto" w:fill="FFFFFF"/>
          </w:rPr>
          <w:t xml:space="preserve">Soluble CD14 and </w:t>
        </w:r>
        <w:r>
          <w:rPr>
            <w:b/>
            <w:bCs/>
            <w:i/>
            <w:iCs/>
            <w:color w:val="303030"/>
            <w:shd w:val="clear" w:color="auto" w:fill="FFFFFF"/>
          </w:rPr>
          <w:t>r</w:t>
        </w:r>
        <w:r w:rsidRPr="00257369">
          <w:rPr>
            <w:b/>
            <w:bCs/>
            <w:i/>
            <w:iCs/>
            <w:color w:val="303030"/>
            <w:shd w:val="clear" w:color="auto" w:fill="FFFFFF"/>
          </w:rPr>
          <w:t xml:space="preserve">isk of </w:t>
        </w:r>
        <w:r>
          <w:rPr>
            <w:b/>
            <w:bCs/>
            <w:i/>
            <w:iCs/>
            <w:color w:val="303030"/>
            <w:shd w:val="clear" w:color="auto" w:fill="FFFFFF"/>
          </w:rPr>
          <w:t>h</w:t>
        </w:r>
        <w:r w:rsidRPr="00257369">
          <w:rPr>
            <w:b/>
            <w:bCs/>
            <w:i/>
            <w:iCs/>
            <w:color w:val="303030"/>
            <w:shd w:val="clear" w:color="auto" w:fill="FFFFFF"/>
          </w:rPr>
          <w:t xml:space="preserve">eart </w:t>
        </w:r>
        <w:r>
          <w:rPr>
            <w:b/>
            <w:bCs/>
            <w:i/>
            <w:iCs/>
            <w:color w:val="303030"/>
            <w:shd w:val="clear" w:color="auto" w:fill="FFFFFF"/>
          </w:rPr>
          <w:t>f</w:t>
        </w:r>
        <w:r w:rsidRPr="00257369">
          <w:rPr>
            <w:b/>
            <w:bCs/>
            <w:i/>
            <w:iCs/>
            <w:color w:val="303030"/>
            <w:shd w:val="clear" w:color="auto" w:fill="FFFFFF"/>
          </w:rPr>
          <w:t xml:space="preserve">ailure and </w:t>
        </w:r>
        <w:r>
          <w:rPr>
            <w:b/>
            <w:bCs/>
            <w:i/>
            <w:iCs/>
            <w:color w:val="303030"/>
            <w:shd w:val="clear" w:color="auto" w:fill="FFFFFF"/>
          </w:rPr>
          <w:t>i</w:t>
        </w:r>
        <w:r w:rsidRPr="00257369">
          <w:rPr>
            <w:b/>
            <w:bCs/>
            <w:i/>
            <w:iCs/>
            <w:color w:val="303030"/>
            <w:shd w:val="clear" w:color="auto" w:fill="FFFFFF"/>
          </w:rPr>
          <w:t xml:space="preserve">ts </w:t>
        </w:r>
        <w:r>
          <w:rPr>
            <w:b/>
            <w:bCs/>
            <w:i/>
            <w:iCs/>
            <w:color w:val="303030"/>
            <w:shd w:val="clear" w:color="auto" w:fill="FFFFFF"/>
          </w:rPr>
          <w:t>s</w:t>
        </w:r>
        <w:r w:rsidRPr="00257369">
          <w:rPr>
            <w:b/>
            <w:bCs/>
            <w:i/>
            <w:iCs/>
            <w:color w:val="303030"/>
            <w:shd w:val="clear" w:color="auto" w:fill="FFFFFF"/>
          </w:rPr>
          <w:t xml:space="preserve">ubtypes in </w:t>
        </w:r>
        <w:r>
          <w:rPr>
            <w:b/>
            <w:bCs/>
            <w:i/>
            <w:iCs/>
            <w:color w:val="303030"/>
            <w:shd w:val="clear" w:color="auto" w:fill="FFFFFF"/>
          </w:rPr>
          <w:t>o</w:t>
        </w:r>
        <w:r w:rsidRPr="00257369">
          <w:rPr>
            <w:b/>
            <w:bCs/>
            <w:i/>
            <w:iCs/>
            <w:color w:val="303030"/>
            <w:shd w:val="clear" w:color="auto" w:fill="FFFFFF"/>
          </w:rPr>
          <w:t xml:space="preserve">lder </w:t>
        </w:r>
        <w:r>
          <w:rPr>
            <w:b/>
            <w:bCs/>
            <w:i/>
            <w:iCs/>
            <w:color w:val="303030"/>
            <w:shd w:val="clear" w:color="auto" w:fill="FFFFFF"/>
          </w:rPr>
          <w:t>a</w:t>
        </w:r>
        <w:r w:rsidRPr="00257369">
          <w:rPr>
            <w:b/>
            <w:bCs/>
            <w:i/>
            <w:iCs/>
            <w:color w:val="303030"/>
            <w:shd w:val="clear" w:color="auto" w:fill="FFFFFF"/>
          </w:rPr>
          <w:t xml:space="preserve">dults. </w:t>
        </w:r>
      </w:hyperlink>
      <w:r w:rsidRPr="00257369">
        <w:rPr>
          <w:rStyle w:val="labs-docsum-journal-citation"/>
          <w:rFonts w:ascii="Arial" w:hAnsi="Arial" w:cs="Arial"/>
          <w:sz w:val="20"/>
          <w:szCs w:val="20"/>
        </w:rPr>
        <w:t>J Card Fail. 2020 May</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26</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5</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410-419.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32165348. </w:t>
      </w:r>
      <w:hyperlink r:id="rId469" w:tgtFrame="_blank" w:history="1">
        <w:r w:rsidRPr="003E51B5">
          <w:rPr>
            <w:rStyle w:val="citation-part"/>
            <w:rFonts w:ascii="Arial" w:hAnsi="Arial" w:cs="Arial"/>
            <w:sz w:val="20"/>
            <w:szCs w:val="20"/>
          </w:rPr>
          <w:t>PMC7245550</w:t>
        </w:r>
      </w:hyperlink>
      <w:r w:rsidRPr="003E51B5">
        <w:rPr>
          <w:rStyle w:val="citation-part"/>
          <w:rFonts w:ascii="Arial" w:hAnsi="Arial" w:cs="Arial"/>
          <w:sz w:val="20"/>
          <w:szCs w:val="20"/>
        </w:rPr>
        <w:t>.</w:t>
      </w:r>
    </w:p>
    <w:p w14:paraId="62337414" w14:textId="7ECCB52A" w:rsidR="00DB67E1" w:rsidRDefault="00DB67E1" w:rsidP="00DB67E1">
      <w:pPr>
        <w:rPr>
          <w:rFonts w:ascii="Arial" w:hAnsi="Arial" w:cs="Arial"/>
          <w:sz w:val="20"/>
          <w:szCs w:val="20"/>
        </w:rPr>
      </w:pPr>
      <w:r>
        <w:rPr>
          <w:rStyle w:val="docsum-authors"/>
          <w:rFonts w:ascii="Arial" w:hAnsi="Arial" w:cs="Arial"/>
          <w:sz w:val="20"/>
          <w:szCs w:val="20"/>
        </w:rPr>
        <w:t xml:space="preserve">Andrews RM, Shpitser I, Lopez O, Longstreth WT, Chaves PHM, Kuller L, Carlson MC. </w:t>
      </w:r>
      <w:r>
        <w:rPr>
          <w:rStyle w:val="docsum-authors"/>
          <w:b/>
          <w:bCs/>
          <w:i/>
          <w:iCs/>
        </w:rPr>
        <w:t>E</w:t>
      </w:r>
      <w:hyperlink r:id="rId470" w:history="1">
        <w:r>
          <w:rPr>
            <w:rStyle w:val="Hyperlink"/>
            <w:b/>
            <w:bCs/>
            <w:i/>
            <w:iCs/>
            <w:color w:val="auto"/>
          </w:rPr>
          <w:t xml:space="preserve">xamining the causal mediating role of brain pathology on the relationship between diabetes and cognitive impairment: the Cardiovascular Health Study. </w:t>
        </w:r>
      </w:hyperlink>
      <w:r>
        <w:rPr>
          <w:rStyle w:val="docsum-journal-citation"/>
          <w:rFonts w:ascii="Arial" w:hAnsi="Arial" w:cs="Arial"/>
          <w:sz w:val="20"/>
          <w:szCs w:val="20"/>
        </w:rPr>
        <w:t xml:space="preserve">J R Stat Soc Ser A Stat Soc. 2020 Oct. Vol. 183, issue 4, pp. 1705-1726. </w:t>
      </w:r>
      <w:r>
        <w:rPr>
          <w:rStyle w:val="citation-part"/>
          <w:rFonts w:ascii="Arial" w:hAnsi="Arial" w:cs="Arial"/>
          <w:sz w:val="20"/>
          <w:szCs w:val="20"/>
        </w:rPr>
        <w:t xml:space="preserve">PM: </w:t>
      </w:r>
      <w:r>
        <w:rPr>
          <w:rStyle w:val="docsum-pmid"/>
          <w:rFonts w:ascii="Arial" w:hAnsi="Arial" w:cs="Arial"/>
          <w:sz w:val="20"/>
          <w:szCs w:val="20"/>
        </w:rPr>
        <w:t>34321718.</w:t>
      </w:r>
      <w:r>
        <w:rPr>
          <w:rFonts w:ascii="Arial" w:hAnsi="Arial" w:cs="Arial"/>
          <w:sz w:val="20"/>
          <w:szCs w:val="20"/>
        </w:rPr>
        <w:t xml:space="preserve"> </w:t>
      </w:r>
      <w:r w:rsidRPr="00B85E7E">
        <w:rPr>
          <w:rFonts w:ascii="Arial" w:hAnsi="Arial" w:cs="Arial"/>
          <w:sz w:val="20"/>
          <w:szCs w:val="20"/>
        </w:rPr>
        <w:t xml:space="preserve">PMC8314961. </w:t>
      </w:r>
    </w:p>
    <w:p w14:paraId="1E5EAEF8" w14:textId="77777777" w:rsidR="0082298F" w:rsidRPr="00F20B60" w:rsidRDefault="0082298F" w:rsidP="0082298F">
      <w:pPr>
        <w:pStyle w:val="details"/>
        <w:rPr>
          <w:rFonts w:ascii="Arial" w:hAnsi="Arial" w:cs="Arial"/>
          <w:sz w:val="20"/>
          <w:szCs w:val="20"/>
        </w:rPr>
      </w:pPr>
      <w:r w:rsidRPr="00F20B60">
        <w:rPr>
          <w:rFonts w:ascii="Arial" w:hAnsi="Arial" w:cs="Arial"/>
          <w:sz w:val="20"/>
          <w:szCs w:val="20"/>
        </w:rPr>
        <w:t>Arbeev KG, Verhulst S, Steenstrup T, Kark JD, Bagley O, Kooperberg C, Reiner AP, Hwang SJ, Levy D, Fitzpatrick AL, Christensen K, Yashin AI, Aviv A.</w:t>
      </w:r>
      <w:r w:rsidRPr="004E2AE9">
        <w:rPr>
          <w:rFonts w:ascii="Arial" w:hAnsi="Arial" w:cs="Arial"/>
          <w:sz w:val="20"/>
          <w:szCs w:val="20"/>
        </w:rPr>
        <w:t xml:space="preserve"> </w:t>
      </w:r>
      <w:hyperlink r:id="rId471" w:history="1">
        <w:r w:rsidRPr="00F20B60">
          <w:rPr>
            <w:rFonts w:ascii="Arial" w:hAnsi="Arial" w:cs="Arial"/>
            <w:b/>
            <w:bCs/>
            <w:i/>
            <w:iCs/>
            <w:sz w:val="20"/>
            <w:szCs w:val="20"/>
          </w:rPr>
          <w:t xml:space="preserve">Association of </w:t>
        </w:r>
        <w:r>
          <w:rPr>
            <w:rFonts w:ascii="Arial" w:hAnsi="Arial" w:cs="Arial"/>
            <w:b/>
            <w:bCs/>
            <w:i/>
            <w:iCs/>
            <w:sz w:val="20"/>
            <w:szCs w:val="20"/>
          </w:rPr>
          <w:t>l</w:t>
        </w:r>
        <w:r w:rsidRPr="00F20B60">
          <w:rPr>
            <w:rFonts w:ascii="Arial" w:hAnsi="Arial" w:cs="Arial"/>
            <w:b/>
            <w:bCs/>
            <w:i/>
            <w:iCs/>
            <w:sz w:val="20"/>
            <w:szCs w:val="20"/>
          </w:rPr>
          <w:t xml:space="preserve">eukocyte </w:t>
        </w:r>
        <w:r>
          <w:rPr>
            <w:rFonts w:ascii="Arial" w:hAnsi="Arial" w:cs="Arial"/>
            <w:b/>
            <w:bCs/>
            <w:i/>
            <w:iCs/>
            <w:sz w:val="20"/>
            <w:szCs w:val="20"/>
          </w:rPr>
          <w:t>t</w:t>
        </w:r>
        <w:r w:rsidRPr="00F20B60">
          <w:rPr>
            <w:rFonts w:ascii="Arial" w:hAnsi="Arial" w:cs="Arial"/>
            <w:b/>
            <w:bCs/>
            <w:i/>
            <w:iCs/>
            <w:sz w:val="20"/>
            <w:szCs w:val="20"/>
          </w:rPr>
          <w:t xml:space="preserve">elomere </w:t>
        </w:r>
        <w:r>
          <w:rPr>
            <w:rFonts w:ascii="Arial" w:hAnsi="Arial" w:cs="Arial"/>
            <w:b/>
            <w:bCs/>
            <w:i/>
            <w:iCs/>
            <w:sz w:val="20"/>
            <w:szCs w:val="20"/>
          </w:rPr>
          <w:t>l</w:t>
        </w:r>
        <w:r w:rsidRPr="00F20B60">
          <w:rPr>
            <w:rFonts w:ascii="Arial" w:hAnsi="Arial" w:cs="Arial"/>
            <w:b/>
            <w:bCs/>
            <w:i/>
            <w:iCs/>
            <w:sz w:val="20"/>
            <w:szCs w:val="20"/>
          </w:rPr>
          <w:t xml:space="preserve">ength </w:t>
        </w:r>
        <w:r>
          <w:rPr>
            <w:rFonts w:ascii="Arial" w:hAnsi="Arial" w:cs="Arial"/>
            <w:b/>
            <w:bCs/>
            <w:i/>
            <w:iCs/>
            <w:sz w:val="20"/>
            <w:szCs w:val="20"/>
          </w:rPr>
          <w:t>w</w:t>
        </w:r>
        <w:r w:rsidRPr="00F20B60">
          <w:rPr>
            <w:rFonts w:ascii="Arial" w:hAnsi="Arial" w:cs="Arial"/>
            <w:b/>
            <w:bCs/>
            <w:i/>
            <w:iCs/>
            <w:sz w:val="20"/>
            <w:szCs w:val="20"/>
          </w:rPr>
          <w:t xml:space="preserve">ith </w:t>
        </w:r>
        <w:r>
          <w:rPr>
            <w:rFonts w:ascii="Arial" w:hAnsi="Arial" w:cs="Arial"/>
            <w:b/>
            <w:bCs/>
            <w:i/>
            <w:iCs/>
            <w:sz w:val="20"/>
            <w:szCs w:val="20"/>
          </w:rPr>
          <w:t>m</w:t>
        </w:r>
        <w:r w:rsidRPr="00F20B60">
          <w:rPr>
            <w:rFonts w:ascii="Arial" w:hAnsi="Arial" w:cs="Arial"/>
            <w:b/>
            <w:bCs/>
            <w:i/>
            <w:iCs/>
            <w:sz w:val="20"/>
            <w:szCs w:val="20"/>
          </w:rPr>
          <w:t xml:space="preserve">ortality </w:t>
        </w:r>
        <w:r>
          <w:rPr>
            <w:rFonts w:ascii="Arial" w:hAnsi="Arial" w:cs="Arial"/>
            <w:b/>
            <w:bCs/>
            <w:i/>
            <w:iCs/>
            <w:sz w:val="20"/>
            <w:szCs w:val="20"/>
          </w:rPr>
          <w:t>a</w:t>
        </w:r>
        <w:r w:rsidRPr="00F20B60">
          <w:rPr>
            <w:rFonts w:ascii="Arial" w:hAnsi="Arial" w:cs="Arial"/>
            <w:b/>
            <w:bCs/>
            <w:i/>
            <w:iCs/>
            <w:sz w:val="20"/>
            <w:szCs w:val="20"/>
          </w:rPr>
          <w:t xml:space="preserve">mong </w:t>
        </w:r>
        <w:r>
          <w:rPr>
            <w:rFonts w:ascii="Arial" w:hAnsi="Arial" w:cs="Arial"/>
            <w:b/>
            <w:bCs/>
            <w:i/>
            <w:iCs/>
            <w:sz w:val="20"/>
            <w:szCs w:val="20"/>
          </w:rPr>
          <w:t>a</w:t>
        </w:r>
        <w:r w:rsidRPr="00F20B60">
          <w:rPr>
            <w:rFonts w:ascii="Arial" w:hAnsi="Arial" w:cs="Arial"/>
            <w:b/>
            <w:bCs/>
            <w:i/>
            <w:iCs/>
            <w:sz w:val="20"/>
            <w:szCs w:val="20"/>
          </w:rPr>
          <w:t xml:space="preserve">dult </w:t>
        </w:r>
        <w:r>
          <w:rPr>
            <w:rFonts w:ascii="Arial" w:hAnsi="Arial" w:cs="Arial"/>
            <w:b/>
            <w:bCs/>
            <w:i/>
            <w:iCs/>
            <w:sz w:val="20"/>
            <w:szCs w:val="20"/>
          </w:rPr>
          <w:t>p</w:t>
        </w:r>
        <w:r w:rsidRPr="00F20B60">
          <w:rPr>
            <w:rFonts w:ascii="Arial" w:hAnsi="Arial" w:cs="Arial"/>
            <w:b/>
            <w:bCs/>
            <w:i/>
            <w:iCs/>
            <w:sz w:val="20"/>
            <w:szCs w:val="20"/>
          </w:rPr>
          <w:t xml:space="preserve">articipants in 3 </w:t>
        </w:r>
        <w:r>
          <w:rPr>
            <w:rFonts w:ascii="Arial" w:hAnsi="Arial" w:cs="Arial"/>
            <w:b/>
            <w:bCs/>
            <w:i/>
            <w:iCs/>
            <w:sz w:val="20"/>
            <w:szCs w:val="20"/>
          </w:rPr>
          <w:t>l</w:t>
        </w:r>
        <w:r w:rsidRPr="00F20B60">
          <w:rPr>
            <w:rFonts w:ascii="Arial" w:hAnsi="Arial" w:cs="Arial"/>
            <w:b/>
            <w:bCs/>
            <w:i/>
            <w:iCs/>
            <w:sz w:val="20"/>
            <w:szCs w:val="20"/>
          </w:rPr>
          <w:t xml:space="preserve">ongitudinal </w:t>
        </w:r>
        <w:r>
          <w:rPr>
            <w:rFonts w:ascii="Arial" w:hAnsi="Arial" w:cs="Arial"/>
            <w:b/>
            <w:bCs/>
            <w:i/>
            <w:iCs/>
            <w:sz w:val="20"/>
            <w:szCs w:val="20"/>
          </w:rPr>
          <w:t>s</w:t>
        </w:r>
        <w:r w:rsidRPr="00F20B60">
          <w:rPr>
            <w:rFonts w:ascii="Arial" w:hAnsi="Arial" w:cs="Arial"/>
            <w:b/>
            <w:bCs/>
            <w:i/>
            <w:iCs/>
            <w:sz w:val="20"/>
            <w:szCs w:val="20"/>
          </w:rPr>
          <w:t>tudies.</w:t>
        </w:r>
      </w:hyperlink>
      <w:r w:rsidRPr="00F20B60">
        <w:rPr>
          <w:rFonts w:ascii="Arial" w:hAnsi="Arial" w:cs="Arial"/>
          <w:b/>
          <w:bCs/>
          <w:i/>
          <w:iCs/>
          <w:sz w:val="20"/>
          <w:szCs w:val="20"/>
        </w:rPr>
        <w:t xml:space="preserve"> </w:t>
      </w:r>
      <w:r w:rsidRPr="00F20B60">
        <w:rPr>
          <w:rFonts w:ascii="Arial" w:hAnsi="Arial" w:cs="Arial"/>
          <w:sz w:val="20"/>
          <w:szCs w:val="20"/>
        </w:rPr>
        <w:t>JAMA Netw Open. 2020 Feb 5</w:t>
      </w:r>
      <w:r>
        <w:rPr>
          <w:rFonts w:ascii="Arial" w:hAnsi="Arial" w:cs="Arial"/>
          <w:sz w:val="20"/>
          <w:szCs w:val="20"/>
        </w:rPr>
        <w:t xml:space="preserve">. Vol. </w:t>
      </w:r>
      <w:r w:rsidRPr="00F20B60">
        <w:rPr>
          <w:rFonts w:ascii="Arial" w:hAnsi="Arial" w:cs="Arial"/>
          <w:sz w:val="20"/>
          <w:szCs w:val="20"/>
        </w:rPr>
        <w:t>3</w:t>
      </w:r>
      <w:r>
        <w:rPr>
          <w:rFonts w:ascii="Arial" w:hAnsi="Arial" w:cs="Arial"/>
          <w:sz w:val="20"/>
          <w:szCs w:val="20"/>
        </w:rPr>
        <w:t xml:space="preserve">, issue </w:t>
      </w:r>
      <w:r w:rsidRPr="00F20B60">
        <w:rPr>
          <w:rFonts w:ascii="Arial" w:hAnsi="Arial" w:cs="Arial"/>
          <w:sz w:val="20"/>
          <w:szCs w:val="20"/>
        </w:rPr>
        <w:t>2</w:t>
      </w:r>
      <w:r>
        <w:rPr>
          <w:rFonts w:ascii="Arial" w:hAnsi="Arial" w:cs="Arial"/>
          <w:sz w:val="20"/>
          <w:szCs w:val="20"/>
        </w:rPr>
        <w:t xml:space="preserve">, </w:t>
      </w:r>
      <w:r w:rsidRPr="00F20B60">
        <w:rPr>
          <w:rFonts w:ascii="Arial" w:hAnsi="Arial" w:cs="Arial"/>
          <w:sz w:val="20"/>
          <w:szCs w:val="20"/>
        </w:rPr>
        <w:t>e200023. doi: 10.1001/jamanetworkopen.2020.0023.  PM: 32101305.</w:t>
      </w:r>
      <w:r w:rsidR="00766B56">
        <w:rPr>
          <w:rFonts w:ascii="Arial" w:hAnsi="Arial" w:cs="Arial"/>
          <w:sz w:val="20"/>
          <w:szCs w:val="20"/>
        </w:rPr>
        <w:t xml:space="preserve"> </w:t>
      </w:r>
      <w:hyperlink r:id="rId472" w:tgtFrame="_blank" w:history="1">
        <w:r w:rsidR="00766B56" w:rsidRPr="00766B56">
          <w:rPr>
            <w:rFonts w:ascii="Arial" w:hAnsi="Arial" w:cs="Arial"/>
            <w:sz w:val="20"/>
            <w:szCs w:val="20"/>
          </w:rPr>
          <w:t>PMC7137690</w:t>
        </w:r>
      </w:hyperlink>
      <w:r w:rsidR="00766B56" w:rsidRPr="00766B56">
        <w:rPr>
          <w:rFonts w:ascii="Arial" w:hAnsi="Arial" w:cs="Arial"/>
          <w:sz w:val="20"/>
          <w:szCs w:val="20"/>
        </w:rPr>
        <w:t>.</w:t>
      </w:r>
    </w:p>
    <w:p w14:paraId="316B1897" w14:textId="77777777" w:rsidR="00332428" w:rsidRDefault="00332428" w:rsidP="00332428">
      <w:pPr>
        <w:rPr>
          <w:rFonts w:ascii="Arial" w:hAnsi="Arial" w:cs="Arial"/>
          <w:sz w:val="20"/>
          <w:szCs w:val="20"/>
        </w:rPr>
      </w:pPr>
      <w:r w:rsidRPr="00D36734">
        <w:rPr>
          <w:rStyle w:val="docsum-authors"/>
          <w:rFonts w:ascii="Arial" w:hAnsi="Arial" w:cs="Arial"/>
          <w:sz w:val="20"/>
          <w:szCs w:val="20"/>
        </w:rPr>
        <w:t>Balte PP, Chaves PHM, Couper DJ, Enright P, Jacobs DR Jr, Kalhan R, Kronmal RA, Loehr LR, London SJ, Newman AB, O'Connor GT, Schwartz JE, Smith BM, Smith LJ, White WB, Yende S, Oelsner EC.</w:t>
      </w:r>
      <w:r w:rsidRPr="00D36734">
        <w:rPr>
          <w:rFonts w:ascii="Arial" w:hAnsi="Arial" w:cs="Arial"/>
          <w:sz w:val="20"/>
          <w:szCs w:val="20"/>
        </w:rPr>
        <w:t xml:space="preserve"> </w:t>
      </w:r>
      <w:hyperlink r:id="rId473" w:history="1">
        <w:r w:rsidRPr="00D36734">
          <w:rPr>
            <w:rStyle w:val="docsum-authors"/>
            <w:b/>
            <w:bCs/>
            <w:i/>
            <w:iCs/>
          </w:rPr>
          <w:t>Association of nonobstructive chronic bronchitis with respiratory health outcomes in adults.</w:t>
        </w:r>
        <w:r w:rsidRPr="00D36734">
          <w:rPr>
            <w:rStyle w:val="docsum-authors"/>
            <w:i/>
            <w:iCs/>
          </w:rPr>
          <w:t xml:space="preserve"> </w:t>
        </w:r>
      </w:hyperlink>
      <w:r w:rsidRPr="00D36734">
        <w:rPr>
          <w:rStyle w:val="docsum-journal-citation"/>
          <w:rFonts w:ascii="Arial" w:hAnsi="Arial" w:cs="Arial"/>
          <w:sz w:val="20"/>
          <w:szCs w:val="20"/>
        </w:rPr>
        <w:t>JAMA Intern Med. 2020 May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180</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5</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676-686. </w:t>
      </w:r>
      <w:r w:rsidRPr="00D36734">
        <w:rPr>
          <w:rStyle w:val="citation-part"/>
          <w:rFonts w:ascii="Arial" w:hAnsi="Arial" w:cs="Arial"/>
          <w:sz w:val="20"/>
          <w:szCs w:val="20"/>
        </w:rPr>
        <w:t xml:space="preserve">PM: </w:t>
      </w:r>
      <w:r w:rsidRPr="00D36734">
        <w:rPr>
          <w:rStyle w:val="docsum-pmid"/>
          <w:rFonts w:ascii="Arial" w:hAnsi="Arial" w:cs="Arial"/>
          <w:sz w:val="20"/>
          <w:szCs w:val="20"/>
        </w:rPr>
        <w:t>32119036</w:t>
      </w:r>
      <w:r w:rsidR="00224C55">
        <w:rPr>
          <w:rStyle w:val="docsum-pmid"/>
          <w:rFonts w:ascii="Arial" w:hAnsi="Arial" w:cs="Arial"/>
          <w:sz w:val="20"/>
          <w:szCs w:val="20"/>
        </w:rPr>
        <w:t xml:space="preserve">. </w:t>
      </w:r>
      <w:r w:rsidR="00224C55" w:rsidRPr="00CB1885">
        <w:rPr>
          <w:rStyle w:val="docsum-pmid"/>
          <w:rFonts w:ascii="Arial" w:hAnsi="Arial" w:cs="Arial"/>
          <w:sz w:val="20"/>
          <w:szCs w:val="20"/>
        </w:rPr>
        <w:t>PMC7052787</w:t>
      </w:r>
      <w:r w:rsidR="00224C55">
        <w:rPr>
          <w:rStyle w:val="docsum-pmid"/>
          <w:rFonts w:ascii="Arial" w:hAnsi="Arial" w:cs="Arial"/>
          <w:sz w:val="20"/>
          <w:szCs w:val="20"/>
        </w:rPr>
        <w:t>.</w:t>
      </w:r>
      <w:r w:rsidRPr="00D36734">
        <w:rPr>
          <w:rFonts w:ascii="Arial" w:hAnsi="Arial" w:cs="Arial"/>
          <w:color w:val="FF0000"/>
          <w:sz w:val="20"/>
          <w:szCs w:val="20"/>
        </w:rPr>
        <w:t xml:space="preserve"> </w:t>
      </w:r>
    </w:p>
    <w:p w14:paraId="749B310B" w14:textId="77777777" w:rsidR="00A4325A" w:rsidRDefault="0082298F" w:rsidP="0082298F">
      <w:pPr>
        <w:pStyle w:val="details"/>
        <w:rPr>
          <w:rFonts w:ascii="Arial" w:hAnsi="Arial" w:cs="Arial"/>
          <w:sz w:val="20"/>
          <w:szCs w:val="20"/>
        </w:rPr>
      </w:pPr>
      <w:bookmarkStart w:id="91" w:name="_Hlk84851134"/>
      <w:r w:rsidRPr="004E2AE9">
        <w:rPr>
          <w:rFonts w:ascii="Arial" w:hAnsi="Arial" w:cs="Arial"/>
          <w:sz w:val="20"/>
          <w:szCs w:val="20"/>
        </w:rPr>
        <w:t xml:space="preserve">Barzilay JI, Buzkova P, Shlipak MG, Bansal N, Garimella P, Mukamal KJ. </w:t>
      </w:r>
      <w:hyperlink r:id="rId474" w:history="1">
        <w:r w:rsidRPr="000665C5">
          <w:rPr>
            <w:rFonts w:asciiTheme="minorHAnsi" w:hAnsiTheme="minorHAnsi" w:cstheme="minorBidi"/>
            <w:b/>
            <w:bCs/>
            <w:i/>
            <w:iCs/>
            <w:sz w:val="22"/>
            <w:szCs w:val="22"/>
          </w:rPr>
          <w:t xml:space="preserve">Hospitalization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 xml:space="preserve">ates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dults with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lbuminuria: The </w:t>
        </w:r>
        <w:r w:rsidRPr="00C636DB">
          <w:rPr>
            <w:rFonts w:asciiTheme="minorHAnsi" w:hAnsiTheme="minorHAnsi" w:cstheme="minorBidi"/>
            <w:b/>
            <w:bCs/>
            <w:i/>
            <w:iCs/>
            <w:sz w:val="22"/>
            <w:szCs w:val="22"/>
          </w:rPr>
          <w:t>Cardiovascular Health Study.</w:t>
        </w:r>
      </w:hyperlink>
      <w:r w:rsidRPr="004E2AE9">
        <w:rPr>
          <w:rFonts w:ascii="Arial" w:hAnsi="Arial" w:cs="Arial"/>
          <w:sz w:val="20"/>
          <w:szCs w:val="20"/>
        </w:rPr>
        <w:t xml:space="preserve"> J Gerontol A Biol Sci Med Sci. 2020 </w:t>
      </w:r>
      <w:r w:rsidR="008879E9" w:rsidRPr="008879E9">
        <w:rPr>
          <w:rFonts w:ascii="Arial" w:hAnsi="Arial" w:cs="Arial"/>
          <w:sz w:val="20"/>
          <w:szCs w:val="20"/>
        </w:rPr>
        <w:t>Nov 13</w:t>
      </w:r>
      <w:r w:rsidR="008879E9">
        <w:rPr>
          <w:rFonts w:ascii="Arial" w:hAnsi="Arial" w:cs="Arial"/>
          <w:sz w:val="20"/>
          <w:szCs w:val="20"/>
        </w:rPr>
        <w:t xml:space="preserve">. Vol. </w:t>
      </w:r>
      <w:r w:rsidR="008879E9" w:rsidRPr="008879E9">
        <w:rPr>
          <w:rFonts w:ascii="Arial" w:hAnsi="Arial" w:cs="Arial"/>
          <w:sz w:val="20"/>
          <w:szCs w:val="20"/>
        </w:rPr>
        <w:t>75</w:t>
      </w:r>
      <w:r w:rsidR="008879E9">
        <w:rPr>
          <w:rFonts w:ascii="Arial" w:hAnsi="Arial" w:cs="Arial"/>
          <w:sz w:val="20"/>
          <w:szCs w:val="20"/>
        </w:rPr>
        <w:t xml:space="preserve">, issue </w:t>
      </w:r>
      <w:r w:rsidR="008879E9" w:rsidRPr="008879E9">
        <w:rPr>
          <w:rFonts w:ascii="Arial" w:hAnsi="Arial" w:cs="Arial"/>
          <w:sz w:val="20"/>
          <w:szCs w:val="20"/>
        </w:rPr>
        <w:t>12</w:t>
      </w:r>
      <w:r w:rsidR="008879E9">
        <w:rPr>
          <w:rFonts w:ascii="Arial" w:hAnsi="Arial" w:cs="Arial"/>
          <w:sz w:val="20"/>
          <w:szCs w:val="20"/>
        </w:rPr>
        <w:t xml:space="preserve">, pp. </w:t>
      </w:r>
      <w:r w:rsidR="008879E9" w:rsidRPr="008879E9">
        <w:rPr>
          <w:rFonts w:ascii="Arial" w:hAnsi="Arial" w:cs="Arial"/>
          <w:sz w:val="20"/>
          <w:szCs w:val="20"/>
        </w:rPr>
        <w:t>2426-2433.</w:t>
      </w:r>
      <w:r w:rsidR="008879E9">
        <w:rPr>
          <w:rStyle w:val="docsum-journal-citation"/>
        </w:rPr>
        <w:t xml:space="preserve"> </w:t>
      </w:r>
      <w:r w:rsidRPr="004E2AE9">
        <w:rPr>
          <w:rFonts w:ascii="Arial" w:hAnsi="Arial" w:cs="Arial"/>
          <w:sz w:val="20"/>
          <w:szCs w:val="20"/>
        </w:rPr>
        <w:t>PM: 31968074.</w:t>
      </w:r>
      <w:r w:rsidR="00EA2C11">
        <w:rPr>
          <w:rFonts w:ascii="Arial" w:hAnsi="Arial" w:cs="Arial"/>
          <w:sz w:val="20"/>
          <w:szCs w:val="20"/>
        </w:rPr>
        <w:t xml:space="preserve"> </w:t>
      </w:r>
      <w:r w:rsidR="00EA2C11" w:rsidRPr="00EA2C11">
        <w:rPr>
          <w:rStyle w:val="docsum-pmid"/>
          <w:rFonts w:ascii="Arial" w:hAnsi="Arial" w:cs="Arial"/>
          <w:sz w:val="20"/>
          <w:szCs w:val="20"/>
        </w:rPr>
        <w:t>PMC7662181.</w:t>
      </w:r>
    </w:p>
    <w:bookmarkEnd w:id="91"/>
    <w:p w14:paraId="00B56B2F" w14:textId="45081855" w:rsidR="00332428" w:rsidRDefault="00332428" w:rsidP="0082298F">
      <w:pPr>
        <w:pStyle w:val="details"/>
        <w:rPr>
          <w:rFonts w:ascii="Arial" w:hAnsi="Arial" w:cs="Arial"/>
          <w:sz w:val="20"/>
          <w:szCs w:val="20"/>
        </w:rPr>
      </w:pPr>
      <w:r w:rsidRPr="00D36734">
        <w:rPr>
          <w:rStyle w:val="docsum-authors"/>
          <w:rFonts w:ascii="Arial" w:hAnsi="Arial" w:cs="Arial"/>
          <w:sz w:val="20"/>
          <w:szCs w:val="20"/>
        </w:rPr>
        <w:t>Bick AG, Weinstock JS, Nandakumar SK, Fulco CP, Bao EL, Zekavat SM, Szeto MD, Liao X, Leventhal MJ, Nasser J, Chang K, Laurie C, Burugula BB, Gibson CJ, Lin AE, Taub MA, Aguet F, Ardlie K, Mitchell BD, Barnes KC, Moscati A, Fornage M, Redline S, Psaty BM, Silverman EK, Weiss ST, Palmer ND, Vasan RS, Burchard EG, Kardia SLR, He J, Kaplan RC, Smith NL, Arnett DK, Schwartz DA, Correa A, de Andrade M, Guo X, Konkle BA, Custer B, Peralta JM, Gui H, Meyers DA, McGarvey ST, Chen IY, Shoemaker MB, Peyser PA, Broome JG, Gogarten SM, Wang FF, Wong Q, Montasser ME, Daya M, Kenny EE, North KE, Launer LJ, Cade BE, Bis JC, Cho MH, Lasky-Su J, Bowden DW, Cupples LA, Mak ACY, Becker LC, Smith JA, Kelly TN, Aslibekyan S, Heckbert SR, Tiwari HK, Yang IV, Heit JA, Lubitz SA, Johnsen JM, Curran JE, Wenzel SE, Weeks DE, Rao DC, Darbar D, Moon JY, Tracy RP, Buth EJ, Rafaels N, Loos RJF, Durda P, Liu Y, Hou L, Lee J, Kachroo P, Freedman BI, Levy D, Bielak LF, Hixson JE, Floyd JS, Whitsel EA, Ellinor PT, Irvin MR, Fingerlin TE, Raffield LM, Armasu SM, Wheeler MM, Sabino EC, Blangero J, Williams LK, Levy BD, Sheu WH, Roden DM, Boerwinkle E, Manson JE, Mathias RA, Desai P, Taylor KD, Johnson AD; NHLBI Trans-Omics for Precision Medicine Consortium, Auer PL, Kooperberg C, Laurie CC, Blackwell TW, Smith AV, Zhao H, Lange E, Lange L, Rich SS, Rotter JI, Wilson JG, Scheet P, Kitzman JO, Lander ES, Engreitz JM, Ebert BL, Reiner AP</w:t>
      </w:r>
      <w:r w:rsidR="002B7574">
        <w:rPr>
          <w:rStyle w:val="docsum-authors"/>
          <w:rFonts w:ascii="Arial" w:hAnsi="Arial" w:cs="Arial"/>
          <w:sz w:val="20"/>
          <w:szCs w:val="20"/>
        </w:rPr>
        <w:t xml:space="preserve"> </w:t>
      </w:r>
      <w:r w:rsidRPr="00D36734">
        <w:rPr>
          <w:rStyle w:val="docsum-authors"/>
          <w:rFonts w:ascii="Arial" w:hAnsi="Arial" w:cs="Arial"/>
          <w:sz w:val="20"/>
          <w:szCs w:val="20"/>
        </w:rPr>
        <w:t>Jaiswal S, Abecasis G, Sankaran VG, Kathiresan S, Natarajan P.</w:t>
      </w:r>
      <w:r w:rsidRPr="00D36734">
        <w:rPr>
          <w:rStyle w:val="docsum-journal-citation"/>
          <w:rFonts w:ascii="Arial" w:hAnsi="Arial" w:cs="Arial"/>
          <w:sz w:val="20"/>
          <w:szCs w:val="20"/>
        </w:rPr>
        <w:t xml:space="preserve"> </w:t>
      </w:r>
      <w:hyperlink r:id="rId475" w:history="1">
        <w:r w:rsidRPr="002B7574">
          <w:rPr>
            <w:rStyle w:val="Hyperlink"/>
            <w:rFonts w:ascii="Arial" w:hAnsi="Arial" w:cs="Arial"/>
            <w:b/>
            <w:bCs/>
            <w:i/>
            <w:iCs/>
            <w:sz w:val="20"/>
            <w:szCs w:val="20"/>
          </w:rPr>
          <w:t>Inherited causes of clonal haematopoiesis in 97,691 whole genomes</w:t>
        </w:r>
      </w:hyperlink>
      <w:r w:rsidRPr="00D36734">
        <w:rPr>
          <w:rStyle w:val="docsum-authors"/>
          <w:rFonts w:asciiTheme="minorHAnsi" w:hAnsiTheme="minorHAnsi" w:cstheme="minorBidi"/>
          <w:b/>
          <w:bCs/>
          <w:i/>
          <w:iCs/>
          <w:sz w:val="22"/>
          <w:szCs w:val="22"/>
        </w:rPr>
        <w:t xml:space="preserve">. </w:t>
      </w:r>
      <w:r w:rsidR="002B7574" w:rsidRPr="002B7574">
        <w:rPr>
          <w:rStyle w:val="docsum-authors"/>
          <w:rFonts w:asciiTheme="minorHAnsi" w:hAnsiTheme="minorHAnsi" w:cstheme="minorBidi"/>
          <w:sz w:val="22"/>
          <w:szCs w:val="22"/>
        </w:rPr>
        <w:t xml:space="preserve">Nature </w:t>
      </w:r>
      <w:r w:rsidRPr="00D36734">
        <w:rPr>
          <w:rStyle w:val="docsum-journal-citation"/>
          <w:rFonts w:ascii="Arial" w:hAnsi="Arial" w:cs="Arial"/>
          <w:sz w:val="20"/>
          <w:szCs w:val="20"/>
        </w:rPr>
        <w:t>2020 Oct</w:t>
      </w:r>
      <w:r>
        <w:rPr>
          <w:rStyle w:val="docsum-journal-citation"/>
          <w:rFonts w:ascii="Arial" w:hAnsi="Arial" w:cs="Arial"/>
          <w:sz w:val="20"/>
          <w:szCs w:val="20"/>
        </w:rPr>
        <w:t xml:space="preserve">. Vol. </w:t>
      </w:r>
      <w:r w:rsidRPr="00D36734">
        <w:rPr>
          <w:rStyle w:val="docsum-journal-citation"/>
          <w:rFonts w:ascii="Arial" w:hAnsi="Arial" w:cs="Arial"/>
          <w:sz w:val="20"/>
          <w:szCs w:val="20"/>
        </w:rPr>
        <w:t>586</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7831</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763-768. </w:t>
      </w:r>
      <w:r w:rsidRPr="00D36734">
        <w:rPr>
          <w:rStyle w:val="citation-part"/>
          <w:rFonts w:ascii="Arial" w:eastAsiaTheme="majorEastAsia" w:hAnsi="Arial" w:cs="Arial"/>
          <w:sz w:val="20"/>
          <w:szCs w:val="20"/>
        </w:rPr>
        <w:t xml:space="preserve">PM: </w:t>
      </w:r>
      <w:r w:rsidRPr="00D36734">
        <w:rPr>
          <w:rStyle w:val="docsum-pmid"/>
          <w:rFonts w:ascii="Arial" w:hAnsi="Arial" w:cs="Arial"/>
          <w:sz w:val="20"/>
          <w:szCs w:val="20"/>
        </w:rPr>
        <w:t>33057201</w:t>
      </w:r>
      <w:r w:rsidR="002B7574">
        <w:rPr>
          <w:rStyle w:val="docsum-pmid"/>
          <w:rFonts w:ascii="Arial" w:hAnsi="Arial" w:cs="Arial"/>
          <w:sz w:val="20"/>
          <w:szCs w:val="20"/>
        </w:rPr>
        <w:t xml:space="preserve">. </w:t>
      </w:r>
      <w:r w:rsidR="002B7574" w:rsidRPr="002B7574">
        <w:rPr>
          <w:rStyle w:val="docsum-pmid"/>
          <w:rFonts w:ascii="Arial" w:hAnsi="Arial" w:cs="Arial"/>
          <w:sz w:val="20"/>
          <w:szCs w:val="20"/>
        </w:rPr>
        <w:t>PMC7944936</w:t>
      </w:r>
      <w:r w:rsidR="002B7574">
        <w:rPr>
          <w:rStyle w:val="docsum-pmid"/>
          <w:rFonts w:ascii="Arial" w:hAnsi="Arial" w:cs="Arial"/>
          <w:sz w:val="20"/>
          <w:szCs w:val="20"/>
        </w:rPr>
        <w:t>.</w:t>
      </w:r>
    </w:p>
    <w:p w14:paraId="4ADDAB09" w14:textId="77777777" w:rsidR="008A6433" w:rsidRDefault="008A6433" w:rsidP="008A6433">
      <w:pPr>
        <w:pStyle w:val="Title2"/>
        <w:rPr>
          <w:rStyle w:val="docsum-pmid"/>
          <w:rFonts w:ascii="Arial" w:hAnsi="Arial" w:cs="Arial"/>
          <w:sz w:val="20"/>
          <w:szCs w:val="20"/>
        </w:rPr>
      </w:pPr>
      <w:r w:rsidRPr="00F37021">
        <w:rPr>
          <w:rStyle w:val="docsum-authors"/>
          <w:rFonts w:ascii="Arial" w:hAnsi="Arial" w:cs="Arial"/>
          <w:sz w:val="20"/>
          <w:szCs w:val="20"/>
        </w:rPr>
        <w:t xml:space="preserve">Boyle CP, Raji CA, Erickson KI, Lopez OL, Becker JT, Gach HM, Kuller LH, Longstreth W Jr, Carmichael OT, Riedel BC, Thompson PM. </w:t>
      </w:r>
      <w:r w:rsidRPr="00F37021">
        <w:rPr>
          <w:rStyle w:val="identifier"/>
          <w:rFonts w:ascii="Arial" w:hAnsi="Arial" w:cs="Arial"/>
          <w:b/>
          <w:bCs/>
          <w:i/>
          <w:iCs/>
          <w:sz w:val="20"/>
          <w:szCs w:val="20"/>
        </w:rPr>
        <w:t>Estrogen, brain structure, and cognition in postmenopausal women</w:t>
      </w:r>
      <w:r w:rsidRPr="00F37021">
        <w:rPr>
          <w:rStyle w:val="identifier"/>
          <w:rFonts w:ascii="Arial" w:hAnsi="Arial" w:cs="Arial"/>
          <w:sz w:val="20"/>
          <w:szCs w:val="20"/>
        </w:rPr>
        <w:t xml:space="preserve">. </w:t>
      </w:r>
      <w:r w:rsidRPr="00F37021">
        <w:rPr>
          <w:rStyle w:val="docsum-journal-citation"/>
          <w:rFonts w:ascii="Arial" w:hAnsi="Arial" w:cs="Arial"/>
          <w:sz w:val="20"/>
          <w:szCs w:val="20"/>
        </w:rPr>
        <w:t>Hum Brain Mapp. 2020 Sep 10. doi: 10.1002/hbm.25200. Online ahead of print.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32910516.</w:t>
      </w:r>
      <w:r w:rsidR="00EA2C11">
        <w:rPr>
          <w:rStyle w:val="docsum-pmid"/>
          <w:rFonts w:ascii="Arial" w:hAnsi="Arial" w:cs="Arial"/>
          <w:sz w:val="20"/>
          <w:szCs w:val="20"/>
        </w:rPr>
        <w:t xml:space="preserve"> </w:t>
      </w:r>
      <w:r w:rsidR="00EA2C11" w:rsidRPr="00EA2C11">
        <w:rPr>
          <w:rStyle w:val="docsum-pmid"/>
          <w:rFonts w:ascii="Arial" w:hAnsi="Arial" w:cs="Arial"/>
          <w:sz w:val="20"/>
          <w:szCs w:val="20"/>
        </w:rPr>
        <w:t>PMC7721237</w:t>
      </w:r>
      <w:r w:rsidR="00EA2C11">
        <w:rPr>
          <w:rStyle w:val="docsum-pmid"/>
          <w:rFonts w:ascii="Arial" w:hAnsi="Arial" w:cs="Arial"/>
          <w:sz w:val="20"/>
          <w:szCs w:val="20"/>
        </w:rPr>
        <w:t>.</w:t>
      </w:r>
    </w:p>
    <w:p w14:paraId="34F7649E" w14:textId="77777777" w:rsidR="008A6433" w:rsidRDefault="008A6433" w:rsidP="008A6433">
      <w:pPr>
        <w:pStyle w:val="Title2"/>
        <w:rPr>
          <w:rFonts w:ascii="Arial" w:hAnsi="Arial" w:cs="Arial"/>
          <w:sz w:val="20"/>
          <w:szCs w:val="20"/>
        </w:rPr>
      </w:pPr>
      <w:r w:rsidRPr="00F37021">
        <w:rPr>
          <w:rStyle w:val="docsum-authors"/>
          <w:rFonts w:ascii="Arial" w:hAnsi="Arial" w:cs="Arial"/>
          <w:sz w:val="20"/>
          <w:szCs w:val="20"/>
        </w:rPr>
        <w:t xml:space="preserve">Castellani CA, Longchamps RJ, Sumpter JA, Newcomb CE, Lane JA, Grove ML, Bressler J, Brody JA, Floyd JS, Bartz TM, Taylor KD, Wang P, Tin A, Coresh J, Pankow JS, Fornage M, Guallar E, O'Rourke B, Pankratz N, Liu C, Levy D, Sotoodehnia N, Boerwinkle E, Arking DE. </w:t>
      </w:r>
      <w:hyperlink r:id="rId476" w:history="1">
        <w:r w:rsidRPr="00F37021">
          <w:rPr>
            <w:rStyle w:val="identifier"/>
            <w:rFonts w:ascii="Arial" w:hAnsi="Arial" w:cs="Arial"/>
            <w:b/>
            <w:bCs/>
            <w:i/>
            <w:iCs/>
            <w:sz w:val="20"/>
            <w:szCs w:val="20"/>
          </w:rPr>
          <w:t>Mitochondrial DNA copy number can influence mortality and cardiovascular disease via methylation of nuclear DNA CpGs</w:t>
        </w:r>
        <w:r w:rsidRPr="00F37021">
          <w:rPr>
            <w:rStyle w:val="identifier"/>
            <w:rFonts w:ascii="Arial" w:hAnsi="Arial" w:cs="Arial"/>
            <w:sz w:val="20"/>
            <w:szCs w:val="20"/>
          </w:rPr>
          <w:t>.</w:t>
        </w:r>
      </w:hyperlink>
      <w:r w:rsidRPr="00F37021">
        <w:rPr>
          <w:rStyle w:val="identifier"/>
          <w:rFonts w:ascii="Arial" w:hAnsi="Arial" w:cs="Arial"/>
          <w:sz w:val="20"/>
          <w:szCs w:val="20"/>
        </w:rPr>
        <w:t xml:space="preserve"> Genome Med. 2020 Sep 28</w:t>
      </w:r>
      <w:r>
        <w:rPr>
          <w:rStyle w:val="identifier"/>
          <w:rFonts w:ascii="Arial" w:hAnsi="Arial" w:cs="Arial"/>
          <w:sz w:val="20"/>
          <w:szCs w:val="20"/>
        </w:rPr>
        <w:t xml:space="preserve">. Vol. </w:t>
      </w:r>
      <w:r w:rsidRPr="00F37021">
        <w:rPr>
          <w:rStyle w:val="identifier"/>
          <w:rFonts w:ascii="Arial" w:hAnsi="Arial" w:cs="Arial"/>
          <w:sz w:val="20"/>
          <w:szCs w:val="20"/>
        </w:rPr>
        <w:t>12</w:t>
      </w:r>
      <w:r>
        <w:rPr>
          <w:rStyle w:val="identifier"/>
          <w:rFonts w:ascii="Arial" w:hAnsi="Arial" w:cs="Arial"/>
          <w:sz w:val="20"/>
          <w:szCs w:val="20"/>
        </w:rPr>
        <w:t xml:space="preserve">, issue </w:t>
      </w:r>
      <w:r w:rsidRPr="00F37021">
        <w:rPr>
          <w:rStyle w:val="identifier"/>
          <w:rFonts w:ascii="Arial" w:hAnsi="Arial" w:cs="Arial"/>
          <w:sz w:val="20"/>
          <w:szCs w:val="20"/>
        </w:rPr>
        <w:t xml:space="preserve">1:84. doi: 10.1186/s13073-020-00778-7. PM: 32988399. </w:t>
      </w:r>
      <w:hyperlink r:id="rId477" w:tgtFrame="_blank" w:history="1">
        <w:r w:rsidRPr="00F37021">
          <w:rPr>
            <w:rStyle w:val="identifier"/>
            <w:rFonts w:ascii="Arial" w:hAnsi="Arial" w:cs="Arial"/>
            <w:sz w:val="20"/>
            <w:szCs w:val="20"/>
          </w:rPr>
          <w:t>PMC7523322</w:t>
        </w:r>
      </w:hyperlink>
      <w:r w:rsidRPr="00F37021">
        <w:rPr>
          <w:rStyle w:val="identifier"/>
          <w:rFonts w:ascii="Arial" w:hAnsi="Arial" w:cs="Arial"/>
          <w:sz w:val="20"/>
          <w:szCs w:val="20"/>
        </w:rPr>
        <w:t>.</w:t>
      </w:r>
    </w:p>
    <w:p w14:paraId="11DBD95E" w14:textId="77777777" w:rsidR="0019517B" w:rsidRDefault="0019517B" w:rsidP="0019517B">
      <w:pPr>
        <w:rPr>
          <w:rStyle w:val="docsum-pmid"/>
          <w:rFonts w:ascii="Arial" w:hAnsi="Arial" w:cs="Arial"/>
          <w:sz w:val="20"/>
          <w:szCs w:val="20"/>
        </w:rPr>
      </w:pPr>
      <w:r w:rsidRPr="002B7574">
        <w:rPr>
          <w:rStyle w:val="labs-docsum-authors"/>
          <w:rFonts w:ascii="Arial" w:hAnsi="Arial" w:cs="Arial"/>
          <w:sz w:val="20"/>
          <w:szCs w:val="20"/>
        </w:rPr>
        <w:t xml:space="preserve">Cawthon PM, Manini T, Patel SM, Newman A, Travison T, Kiel DP, Santanasto AJ, Ensrud KE, Xue QL, Shardell M, Duchowny K, Erlandson KM, Pencina KM, Fielding RA, Magaziner J, Kwok T, Karlsson M, Ohlsson C, Mellström D, Hirani V, Ribom E, Correa-de-Araujo R, Bhasin S.   </w:t>
      </w:r>
      <w:hyperlink r:id="rId478" w:history="1">
        <w:r w:rsidRPr="002B7574">
          <w:rPr>
            <w:rFonts w:ascii="Arial" w:hAnsi="Arial" w:cs="Arial"/>
            <w:b/>
            <w:bCs/>
            <w:i/>
            <w:iCs/>
            <w:color w:val="303030"/>
            <w:sz w:val="20"/>
            <w:szCs w:val="20"/>
            <w:shd w:val="clear" w:color="auto" w:fill="FFFFFF"/>
          </w:rPr>
          <w:t xml:space="preserve">Putative cut-points in sarcopenia components and incident adverse health outcomes: an SDOC analysis. </w:t>
        </w:r>
      </w:hyperlink>
      <w:r w:rsidRPr="002B7574">
        <w:rPr>
          <w:rFonts w:ascii="Arial" w:hAnsi="Arial" w:cs="Arial"/>
          <w:b/>
          <w:bCs/>
          <w:i/>
          <w:iCs/>
          <w:color w:val="303030"/>
          <w:sz w:val="20"/>
          <w:szCs w:val="20"/>
          <w:shd w:val="clear" w:color="auto" w:fill="FFFFFF"/>
        </w:rPr>
        <w:t xml:space="preserve"> </w:t>
      </w:r>
      <w:r w:rsidRPr="002B7574">
        <w:rPr>
          <w:rStyle w:val="labs-docsum-journal-citation"/>
          <w:rFonts w:ascii="Arial" w:hAnsi="Arial" w:cs="Arial"/>
          <w:sz w:val="20"/>
          <w:szCs w:val="20"/>
        </w:rPr>
        <w:t>J Am Geriatr Soc. 2020 Jul 7. doi: 10.1111/jgs.16517. Online ahead of print.</w:t>
      </w:r>
      <w:r w:rsidRPr="002B7574">
        <w:rPr>
          <w:rFonts w:ascii="Arial" w:hAnsi="Arial" w:cs="Arial"/>
          <w:sz w:val="20"/>
          <w:szCs w:val="20"/>
        </w:rPr>
        <w:t xml:space="preserve"> </w:t>
      </w:r>
      <w:r w:rsidRPr="002B7574">
        <w:rPr>
          <w:rStyle w:val="citation-part"/>
          <w:rFonts w:ascii="Arial" w:hAnsi="Arial" w:cs="Arial"/>
          <w:sz w:val="20"/>
          <w:szCs w:val="20"/>
        </w:rPr>
        <w:t xml:space="preserve">PM: </w:t>
      </w:r>
      <w:r w:rsidRPr="002B7574">
        <w:rPr>
          <w:rStyle w:val="docsum-pmid"/>
          <w:rFonts w:ascii="Arial" w:hAnsi="Arial" w:cs="Arial"/>
          <w:sz w:val="20"/>
          <w:szCs w:val="20"/>
        </w:rPr>
        <w:t xml:space="preserve">32633824. </w:t>
      </w:r>
      <w:hyperlink r:id="rId479" w:tgtFrame="_blank" w:history="1">
        <w:bookmarkStart w:id="92" w:name="_Hlk61379413"/>
        <w:r w:rsidR="00EA2C11" w:rsidRPr="002B7574">
          <w:rPr>
            <w:rStyle w:val="docsum-pmid"/>
            <w:rFonts w:ascii="Arial" w:hAnsi="Arial" w:cs="Arial"/>
            <w:sz w:val="20"/>
            <w:szCs w:val="20"/>
          </w:rPr>
          <w:t>PMC7508260.</w:t>
        </w:r>
        <w:bookmarkEnd w:id="92"/>
        <w:r w:rsidR="00EA2C11" w:rsidRPr="00EA2C11">
          <w:rPr>
            <w:rStyle w:val="docsum-pmid"/>
            <w:rFonts w:ascii="Arial" w:hAnsi="Arial" w:cs="Arial"/>
            <w:sz w:val="20"/>
            <w:szCs w:val="20"/>
          </w:rPr>
          <w:t xml:space="preserve"> </w:t>
        </w:r>
      </w:hyperlink>
    </w:p>
    <w:p w14:paraId="3A2EA811" w14:textId="77777777" w:rsidR="008A6433" w:rsidRDefault="008A6433" w:rsidP="008A6433">
      <w:pPr>
        <w:pStyle w:val="Title2"/>
        <w:rPr>
          <w:rStyle w:val="Strong"/>
          <w:rFonts w:ascii="Arial" w:eastAsiaTheme="majorEastAsia" w:hAnsi="Arial" w:cs="Arial"/>
          <w:b w:val="0"/>
          <w:bCs w:val="0"/>
          <w:sz w:val="20"/>
          <w:szCs w:val="20"/>
        </w:rPr>
      </w:pPr>
      <w:r w:rsidRPr="00F37021">
        <w:rPr>
          <w:rStyle w:val="docsum-authors"/>
          <w:rFonts w:ascii="Arial" w:hAnsi="Arial" w:cs="Arial"/>
          <w:sz w:val="20"/>
          <w:szCs w:val="20"/>
        </w:rPr>
        <w:t xml:space="preserve">Chen MH, Raffield LM, Mousas A, Sakaue S, Huffman JE, Moscati A, Trivedi B, Jiang T, Akbari P, Vuckovic D, Bao EL, Zhong X, Manansala R, Laplante V, Chen M, Lo KS, Qian H, Lareau CA, Beaudoin M, Hunt KA, Akiyama M, Bartz TM, Ben-Shlomo Y, Beswick A, Bork-Jensen J, Bottinger EP, Brody JA, van Rooij FJA, Chitrala K, Cho K, Choquet H, Correa A, Danesh J, Di Angelantonio E, Dimou N, Ding J, Elliott P, Esko T, Evans MK, Floyd JS, Broer L, Grarup N, Guo MH, Greinacher A, Haessler J, Hansen T, Howson JMM, Huang QQ, Huang W, Jorgenson E, Kacprowski T, Kähönen M, Kamatani Y, Kanai M, Karthikeyan S, Koskeridis F, Lange LA, Lehtimäki T, Lerch MM, Linneberg A, Liu Y, Lyytikäinen LP, Manichaikul A, Martin HC, Matsuda K, Mohlke KL, Mononen N, Murakami Y, Nadkarni GN, Nauck M, Nikus K, Ouwehand WH, Pankratz N, Pedersen O, Preuss M, Psaty BM, Raitakari OT, Roberts DJ, Rich SS, Rodriguez BAT, Rosen JD, Rotter JI, Schubert P, Spracklen CN, Surendran P, Tang H, Tardif JC, Trembath RC, Ghanbari M, Völker U, Völzke H, Watkins NA, Zonderman AB; VA Million Veteran Program, Wilson PWF, Li Y, Butterworth AS, Gauchat JF, Chiang CWK, Li B, Loos RJF, Astle WJ, Evangelou E, van Heel DA, Sankaran VG, Okada Y, Soranzo N, Johnson AD, Reiner AP, Auer PL, Lettre G. </w:t>
      </w:r>
      <w:r w:rsidRPr="00F37021">
        <w:rPr>
          <w:rStyle w:val="docsum-authors"/>
          <w:rFonts w:ascii="Arial" w:hAnsi="Arial" w:cs="Arial"/>
          <w:b/>
          <w:bCs/>
          <w:i/>
          <w:iCs/>
          <w:sz w:val="20"/>
          <w:szCs w:val="20"/>
        </w:rPr>
        <w:t xml:space="preserve">Trans-ethnic and </w:t>
      </w:r>
      <w:r>
        <w:rPr>
          <w:rStyle w:val="docsum-authors"/>
          <w:rFonts w:ascii="Arial" w:hAnsi="Arial" w:cs="Arial"/>
          <w:b/>
          <w:bCs/>
          <w:i/>
          <w:iCs/>
          <w:sz w:val="20"/>
          <w:szCs w:val="20"/>
        </w:rPr>
        <w:t>a</w:t>
      </w:r>
      <w:r w:rsidRPr="00F37021">
        <w:rPr>
          <w:rStyle w:val="docsum-authors"/>
          <w:rFonts w:ascii="Arial" w:hAnsi="Arial" w:cs="Arial"/>
          <w:b/>
          <w:bCs/>
          <w:i/>
          <w:iCs/>
          <w:sz w:val="20"/>
          <w:szCs w:val="20"/>
        </w:rPr>
        <w:t>ncestry-</w:t>
      </w:r>
      <w:r>
        <w:rPr>
          <w:rStyle w:val="docsum-authors"/>
          <w:rFonts w:ascii="Arial" w:hAnsi="Arial" w:cs="Arial"/>
          <w:b/>
          <w:bCs/>
          <w:i/>
          <w:iCs/>
          <w:sz w:val="20"/>
          <w:szCs w:val="20"/>
        </w:rPr>
        <w:t>s</w:t>
      </w:r>
      <w:r w:rsidRPr="00F37021">
        <w:rPr>
          <w:rStyle w:val="docsum-authors"/>
          <w:rFonts w:ascii="Arial" w:hAnsi="Arial" w:cs="Arial"/>
          <w:b/>
          <w:bCs/>
          <w:i/>
          <w:iCs/>
          <w:sz w:val="20"/>
          <w:szCs w:val="20"/>
        </w:rPr>
        <w:t xml:space="preserve">pecific </w:t>
      </w:r>
      <w:r>
        <w:rPr>
          <w:rStyle w:val="docsum-authors"/>
          <w:rFonts w:ascii="Arial" w:hAnsi="Arial" w:cs="Arial"/>
          <w:b/>
          <w:bCs/>
          <w:i/>
          <w:iCs/>
          <w:sz w:val="20"/>
          <w:szCs w:val="20"/>
        </w:rPr>
        <w:t>b</w:t>
      </w:r>
      <w:r w:rsidRPr="00F37021">
        <w:rPr>
          <w:rStyle w:val="docsum-authors"/>
          <w:rFonts w:ascii="Arial" w:hAnsi="Arial" w:cs="Arial"/>
          <w:b/>
          <w:bCs/>
          <w:i/>
          <w:iCs/>
          <w:sz w:val="20"/>
          <w:szCs w:val="20"/>
        </w:rPr>
        <w:t>lood-</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ell </w:t>
      </w:r>
      <w:r>
        <w:rPr>
          <w:rStyle w:val="docsum-authors"/>
          <w:rFonts w:ascii="Arial" w:hAnsi="Arial" w:cs="Arial"/>
          <w:b/>
          <w:bCs/>
          <w:i/>
          <w:iCs/>
          <w:sz w:val="20"/>
          <w:szCs w:val="20"/>
        </w:rPr>
        <w:t>g</w:t>
      </w:r>
      <w:r w:rsidRPr="00F37021">
        <w:rPr>
          <w:rStyle w:val="docsum-authors"/>
          <w:rFonts w:ascii="Arial" w:hAnsi="Arial" w:cs="Arial"/>
          <w:b/>
          <w:bCs/>
          <w:i/>
          <w:iCs/>
          <w:sz w:val="20"/>
          <w:szCs w:val="20"/>
        </w:rPr>
        <w:t xml:space="preserve">enetics in 746,667 </w:t>
      </w:r>
      <w:r>
        <w:rPr>
          <w:rStyle w:val="docsum-authors"/>
          <w:rFonts w:ascii="Arial" w:hAnsi="Arial" w:cs="Arial"/>
          <w:b/>
          <w:bCs/>
          <w:i/>
          <w:iCs/>
          <w:sz w:val="20"/>
          <w:szCs w:val="20"/>
        </w:rPr>
        <w:t>i</w:t>
      </w:r>
      <w:r w:rsidRPr="00F37021">
        <w:rPr>
          <w:rStyle w:val="docsum-authors"/>
          <w:rFonts w:ascii="Arial" w:hAnsi="Arial" w:cs="Arial"/>
          <w:b/>
          <w:bCs/>
          <w:i/>
          <w:iCs/>
          <w:sz w:val="20"/>
          <w:szCs w:val="20"/>
        </w:rPr>
        <w:t xml:space="preserve">ndividuals from 5 </w:t>
      </w:r>
      <w:r>
        <w:rPr>
          <w:rStyle w:val="docsum-authors"/>
          <w:rFonts w:ascii="Arial" w:hAnsi="Arial" w:cs="Arial"/>
          <w:b/>
          <w:bCs/>
          <w:i/>
          <w:iCs/>
          <w:sz w:val="20"/>
          <w:szCs w:val="20"/>
        </w:rPr>
        <w:t>g</w:t>
      </w:r>
      <w:r w:rsidRPr="00F37021">
        <w:rPr>
          <w:rStyle w:val="docsum-authors"/>
          <w:rFonts w:ascii="Arial" w:hAnsi="Arial" w:cs="Arial"/>
          <w:b/>
          <w:bCs/>
          <w:i/>
          <w:iCs/>
          <w:sz w:val="20"/>
          <w:szCs w:val="20"/>
        </w:rPr>
        <w:t xml:space="preserve">lobal </w:t>
      </w:r>
      <w:r>
        <w:rPr>
          <w:rStyle w:val="docsum-authors"/>
          <w:rFonts w:ascii="Arial" w:hAnsi="Arial" w:cs="Arial"/>
          <w:b/>
          <w:bCs/>
          <w:i/>
          <w:iCs/>
          <w:sz w:val="20"/>
          <w:szCs w:val="20"/>
        </w:rPr>
        <w:t>p</w:t>
      </w:r>
      <w:r w:rsidRPr="00F37021">
        <w:rPr>
          <w:rStyle w:val="docsum-authors"/>
          <w:rFonts w:ascii="Arial" w:hAnsi="Arial" w:cs="Arial"/>
          <w:b/>
          <w:bCs/>
          <w:i/>
          <w:iCs/>
          <w:sz w:val="20"/>
          <w:szCs w:val="20"/>
        </w:rPr>
        <w:t>opulations.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Cell. 2020 Sep 3</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182</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5</w:t>
      </w:r>
      <w:r>
        <w:rPr>
          <w:rStyle w:val="docsum-journal-citation"/>
          <w:rFonts w:ascii="Arial" w:hAnsi="Arial" w:cs="Arial"/>
          <w:sz w:val="20"/>
          <w:szCs w:val="20"/>
        </w:rPr>
        <w:t xml:space="preserve">, pp. </w:t>
      </w:r>
      <w:r w:rsidRPr="00F37021">
        <w:rPr>
          <w:rStyle w:val="docsum-journal-citation"/>
          <w:rFonts w:ascii="Arial" w:hAnsi="Arial" w:cs="Arial"/>
          <w:sz w:val="20"/>
          <w:szCs w:val="20"/>
        </w:rPr>
        <w:t xml:space="preserve">1198-1213.e14.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32888493. </w:t>
      </w:r>
      <w:r w:rsidRPr="00F37021">
        <w:rPr>
          <w:rStyle w:val="Strong"/>
          <w:rFonts w:ascii="Arial" w:hAnsi="Arial" w:cs="Arial"/>
          <w:b w:val="0"/>
          <w:bCs w:val="0"/>
          <w:sz w:val="20"/>
          <w:szCs w:val="20"/>
        </w:rPr>
        <w:t>PMC7480402</w:t>
      </w:r>
      <w:r w:rsidRPr="00F37021">
        <w:rPr>
          <w:rStyle w:val="Strong"/>
          <w:rFonts w:ascii="Arial" w:eastAsiaTheme="majorEastAsia" w:hAnsi="Arial" w:cs="Arial"/>
          <w:b w:val="0"/>
          <w:bCs w:val="0"/>
          <w:sz w:val="20"/>
          <w:szCs w:val="20"/>
        </w:rPr>
        <w:t>.</w:t>
      </w:r>
    </w:p>
    <w:p w14:paraId="2F9356B9" w14:textId="77777777" w:rsidR="00332428" w:rsidRPr="002B7574" w:rsidRDefault="00332428" w:rsidP="00332428">
      <w:pPr>
        <w:rPr>
          <w:rStyle w:val="docsum-pmid"/>
          <w:rFonts w:ascii="Arial" w:hAnsi="Arial" w:cs="Arial"/>
          <w:sz w:val="20"/>
          <w:szCs w:val="20"/>
        </w:rPr>
      </w:pPr>
      <w:r w:rsidRPr="00D36734">
        <w:rPr>
          <w:rStyle w:val="docsum-authors"/>
          <w:rFonts w:ascii="Arial" w:hAnsi="Arial" w:cs="Arial"/>
          <w:sz w:val="20"/>
          <w:szCs w:val="20"/>
        </w:rPr>
        <w:t xml:space="preserve">Cornelius T, Schwartz JE, Balte P, </w:t>
      </w:r>
      <w:r w:rsidRPr="002B7574">
        <w:rPr>
          <w:rStyle w:val="docsum-authors"/>
          <w:rFonts w:ascii="Arial" w:hAnsi="Arial" w:cs="Arial"/>
          <w:sz w:val="20"/>
          <w:szCs w:val="20"/>
        </w:rPr>
        <w:t>Bhatt SP, Cassano PA, Currow D, Jacobs DR, Johnson M, Kalhan R, Kronmal R, Loehr L, O'Connor GT, Smith B, White WB, Yende S, Oelsner EC.</w:t>
      </w:r>
      <w:r w:rsidRPr="002B7574">
        <w:rPr>
          <w:rFonts w:ascii="Arial" w:hAnsi="Arial" w:cs="Arial"/>
          <w:sz w:val="20"/>
          <w:szCs w:val="20"/>
        </w:rPr>
        <w:t xml:space="preserve"> </w:t>
      </w:r>
      <w:hyperlink r:id="rId480" w:history="1">
        <w:r w:rsidRPr="002B7574">
          <w:rPr>
            <w:rStyle w:val="docsum-authors"/>
            <w:rFonts w:ascii="Arial" w:hAnsi="Arial" w:cs="Arial"/>
            <w:b/>
            <w:bCs/>
            <w:i/>
            <w:iCs/>
            <w:sz w:val="20"/>
            <w:szCs w:val="20"/>
          </w:rPr>
          <w:t xml:space="preserve">A dyadic growth modeling approach for examining associations between weight gain and lung function decline. </w:t>
        </w:r>
      </w:hyperlink>
      <w:r w:rsidRPr="002B7574">
        <w:rPr>
          <w:rStyle w:val="docsum-authors"/>
          <w:rFonts w:ascii="Arial" w:hAnsi="Arial" w:cs="Arial"/>
          <w:b/>
          <w:bCs/>
          <w:i/>
          <w:iCs/>
          <w:sz w:val="20"/>
          <w:szCs w:val="20"/>
        </w:rPr>
        <w:t xml:space="preserve"> </w:t>
      </w:r>
      <w:r w:rsidRPr="002B7574">
        <w:rPr>
          <w:rStyle w:val="docsum-journal-citation"/>
          <w:rFonts w:ascii="Arial" w:hAnsi="Arial" w:cs="Arial"/>
          <w:sz w:val="20"/>
          <w:szCs w:val="20"/>
        </w:rPr>
        <w:t xml:space="preserve">Am J Epidemiol. 2020 Oct 1. Vol. 189, issue 10, pp. 1173-1184. </w:t>
      </w:r>
      <w:r w:rsidRPr="002B7574">
        <w:rPr>
          <w:rStyle w:val="citation-part"/>
          <w:rFonts w:ascii="Arial" w:hAnsi="Arial" w:cs="Arial"/>
          <w:sz w:val="20"/>
          <w:szCs w:val="20"/>
        </w:rPr>
        <w:t xml:space="preserve">PM: </w:t>
      </w:r>
      <w:r w:rsidRPr="002B7574">
        <w:rPr>
          <w:rStyle w:val="docsum-pmid"/>
          <w:rFonts w:ascii="Arial" w:hAnsi="Arial" w:cs="Arial"/>
          <w:sz w:val="20"/>
          <w:szCs w:val="20"/>
        </w:rPr>
        <w:t>32286615</w:t>
      </w:r>
      <w:r w:rsidRPr="002B7574">
        <w:rPr>
          <w:rFonts w:ascii="Arial" w:hAnsi="Arial" w:cs="Arial"/>
          <w:sz w:val="20"/>
          <w:szCs w:val="20"/>
        </w:rPr>
        <w:t>.</w:t>
      </w:r>
      <w:r w:rsidR="00EA2C11" w:rsidRPr="002B7574">
        <w:rPr>
          <w:rFonts w:ascii="Arial" w:hAnsi="Arial" w:cs="Arial"/>
          <w:sz w:val="20"/>
          <w:szCs w:val="20"/>
        </w:rPr>
        <w:t xml:space="preserve"> </w:t>
      </w:r>
      <w:bookmarkStart w:id="93" w:name="_Hlk61379505"/>
      <w:r w:rsidR="00EA2C11" w:rsidRPr="002B7574">
        <w:rPr>
          <w:rStyle w:val="docsum-pmid"/>
          <w:rFonts w:ascii="Arial" w:hAnsi="Arial" w:cs="Arial"/>
          <w:sz w:val="20"/>
          <w:szCs w:val="20"/>
        </w:rPr>
        <w:t>PMC7670871.</w:t>
      </w:r>
      <w:bookmarkEnd w:id="93"/>
    </w:p>
    <w:p w14:paraId="4272CE46" w14:textId="76A81C8F" w:rsidR="008F76DC" w:rsidRPr="008F76DC" w:rsidRDefault="008F76DC" w:rsidP="0019517B">
      <w:pPr>
        <w:rPr>
          <w:rFonts w:ascii="Arial" w:hAnsi="Arial" w:cs="Arial"/>
          <w:sz w:val="20"/>
          <w:szCs w:val="20"/>
        </w:rPr>
      </w:pPr>
      <w:r w:rsidRPr="00F87080">
        <w:rPr>
          <w:rStyle w:val="labs-docsum-authors"/>
          <w:rFonts w:ascii="Arial" w:hAnsi="Arial" w:cs="Arial"/>
          <w:sz w:val="20"/>
          <w:szCs w:val="20"/>
        </w:rPr>
        <w:t xml:space="preserve">Cui C, Mackey RH, Shaaban CE, Kuller LH, Lopez OL, Sekikawa A. </w:t>
      </w:r>
      <w:hyperlink r:id="rId481" w:history="1">
        <w:r w:rsidRPr="00B22BAF">
          <w:rPr>
            <w:rStyle w:val="labs-docsum-authors"/>
            <w:rFonts w:ascii="Arial" w:hAnsi="Arial" w:cs="Arial"/>
            <w:b/>
            <w:bCs/>
            <w:i/>
            <w:iCs/>
            <w:sz w:val="20"/>
            <w:szCs w:val="20"/>
          </w:rPr>
          <w:t>Associations of body composition with incident dementia in older adults: Cardiovascular Health Study-Cognition Study</w:t>
        </w:r>
      </w:hyperlink>
      <w:r w:rsidRPr="002C0C00">
        <w:rPr>
          <w:rStyle w:val="labs-docsum-authors"/>
          <w:rFonts w:ascii="Arial" w:hAnsi="Arial" w:cs="Arial"/>
          <w:sz w:val="20"/>
          <w:szCs w:val="20"/>
        </w:rPr>
        <w:t>.</w:t>
      </w:r>
      <w:r w:rsidRPr="00F87080">
        <w:rPr>
          <w:rStyle w:val="labs-docsum-authors"/>
          <w:rFonts w:ascii="Arial" w:hAnsi="Arial" w:cs="Arial"/>
          <w:sz w:val="20"/>
          <w:szCs w:val="20"/>
        </w:rPr>
        <w:t xml:space="preserve"> Alzheimers Dement.</w:t>
      </w:r>
      <w:r w:rsidR="002C0C00">
        <w:rPr>
          <w:rStyle w:val="labs-docsum-authors"/>
          <w:rFonts w:ascii="Arial" w:hAnsi="Arial" w:cs="Arial"/>
          <w:sz w:val="20"/>
          <w:szCs w:val="20"/>
        </w:rPr>
        <w:t xml:space="preserve"> 2020.</w:t>
      </w:r>
      <w:r w:rsidR="002C0C00" w:rsidRPr="002C0C00">
        <w:rPr>
          <w:rStyle w:val="labs-docsum-authors"/>
          <w:rFonts w:ascii="Arial" w:hAnsi="Arial" w:cs="Arial"/>
          <w:sz w:val="20"/>
          <w:szCs w:val="20"/>
        </w:rPr>
        <w:t xml:space="preserve"> Oct</w:t>
      </w:r>
      <w:r w:rsidR="002C0C00">
        <w:rPr>
          <w:rStyle w:val="labs-docsum-authors"/>
          <w:rFonts w:ascii="Arial" w:hAnsi="Arial" w:cs="Arial"/>
          <w:sz w:val="20"/>
          <w:szCs w:val="20"/>
        </w:rPr>
        <w:t xml:space="preserve">. Vol. </w:t>
      </w:r>
      <w:r w:rsidR="002C0C00" w:rsidRPr="002C0C00">
        <w:rPr>
          <w:rStyle w:val="labs-docsum-authors"/>
          <w:rFonts w:ascii="Arial" w:hAnsi="Arial" w:cs="Arial"/>
          <w:sz w:val="20"/>
          <w:szCs w:val="20"/>
        </w:rPr>
        <w:t>16</w:t>
      </w:r>
      <w:r w:rsidR="002C0C00">
        <w:rPr>
          <w:rStyle w:val="labs-docsum-authors"/>
          <w:rFonts w:ascii="Arial" w:hAnsi="Arial" w:cs="Arial"/>
          <w:sz w:val="20"/>
          <w:szCs w:val="20"/>
        </w:rPr>
        <w:t xml:space="preserve">, issue </w:t>
      </w:r>
      <w:r w:rsidR="002C0C00" w:rsidRPr="002C0C00">
        <w:rPr>
          <w:rStyle w:val="labs-docsum-authors"/>
          <w:rFonts w:ascii="Arial" w:hAnsi="Arial" w:cs="Arial"/>
          <w:sz w:val="20"/>
          <w:szCs w:val="20"/>
        </w:rPr>
        <w:t>10</w:t>
      </w:r>
      <w:r w:rsidR="002C0C00">
        <w:rPr>
          <w:rStyle w:val="labs-docsum-authors"/>
          <w:rFonts w:ascii="Arial" w:hAnsi="Arial" w:cs="Arial"/>
          <w:sz w:val="20"/>
          <w:szCs w:val="20"/>
        </w:rPr>
        <w:t xml:space="preserve">, pp. </w:t>
      </w:r>
      <w:r w:rsidR="002C0C00" w:rsidRPr="002C0C00">
        <w:rPr>
          <w:rStyle w:val="labs-docsum-authors"/>
          <w:rFonts w:ascii="Arial" w:hAnsi="Arial" w:cs="Arial"/>
          <w:sz w:val="20"/>
          <w:szCs w:val="20"/>
        </w:rPr>
        <w:t>1402-1411</w:t>
      </w:r>
      <w:r w:rsidRPr="00F87080">
        <w:rPr>
          <w:rStyle w:val="labs-docsum-authors"/>
          <w:rFonts w:ascii="Arial" w:hAnsi="Arial" w:cs="Arial"/>
          <w:sz w:val="20"/>
          <w:szCs w:val="20"/>
        </w:rPr>
        <w:t>. PM: 32803916.</w:t>
      </w:r>
      <w:r w:rsidR="005D2A5C">
        <w:rPr>
          <w:rStyle w:val="labs-docsum-authors"/>
          <w:rFonts w:ascii="Arial" w:hAnsi="Arial" w:cs="Arial"/>
          <w:sz w:val="20"/>
          <w:szCs w:val="20"/>
        </w:rPr>
        <w:t xml:space="preserve"> </w:t>
      </w:r>
      <w:r w:rsidR="005D2A5C">
        <w:rPr>
          <w:rFonts w:ascii="Arial" w:hAnsi="Arial" w:cs="Arial"/>
          <w:color w:val="000000"/>
          <w:sz w:val="20"/>
          <w:szCs w:val="20"/>
          <w:shd w:val="clear" w:color="auto" w:fill="FFFFFF"/>
        </w:rPr>
        <w:t>PMC7881417.</w:t>
      </w:r>
      <w:r w:rsidR="002B7574">
        <w:rPr>
          <w:rFonts w:ascii="Arial" w:hAnsi="Arial" w:cs="Arial"/>
          <w:color w:val="000000"/>
          <w:sz w:val="20"/>
          <w:szCs w:val="20"/>
          <w:shd w:val="clear" w:color="auto" w:fill="FFFFFF"/>
        </w:rPr>
        <w:t xml:space="preserve"> </w:t>
      </w:r>
    </w:p>
    <w:p w14:paraId="49602FD1"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de Las Fuentes L, Sung YJ, Noordam R, Winkler T, Feitosa MF, Schwander K, Bentley AR, Brown MR, Guo X, Manning A, Chasman DI, Aschard H, Bartz TM, Bielak LF, Campbell A, Cheng CY, Dorajoo R, Hartwig FP, Horimoto ARVR, Li C, Li-Gao R, Liu Y, Marten J, Musani SK, Ntalla I, Rankinen T, Richard M, Sim X, Smith AV, Tajuddin SM, Tayo BO, Vojinovic D, Warren HR, Xuan D, Alver M, Boissel M, Chai JF, Chen X, Christensen K, Divers J, Evangelou E, Gao C, Girotto G, Harris SE, He M, Hsu FC, Kühnel B, Laguzzi F, Li X, Lyytikäinen LP, Nolte IM, Poveda A, Rauramaa R, Riaz M, Rueedi R, Shu XO, Snieder H, Sofer T, Takeuchi F, Verweij N, Ware EB, Weiss S, Yanek LR, Amin N, Arking DE, Arnett DK, Bergmann S, Boerwinkle E, Brody JA, Broeckel U, Brumat M, Burke G, Cabrera CP, Canouil M, Chee ML, Chen YI, Cocca M, Connell J, de Silva HJ, de Vries PS, Eiriksdottir G, Faul JD, Fisher V, Forrester T, Fox EF, Friedlander Y, Gao H, Gigante B, Giulianini F, Gu CC, Gu D, Harris TB, He J, Heikkinen S, Heng CK, Hunt S, Ikram MA, Irvin MR, Kähönen M, Kavousi M, Khor CC, Kilpeläinen TO, Koh WP, Komulainen P, Kraja AT, Krieger JE, Langefeld CD, Li Y, Liang J, Liewald DCM, Liu CT, Liu J, Lohman KK, Mägi R, McKenzie CA, Meitinger T, Metspalu A, Milaneschi Y, Milani L, Mook-Kanamori DO, Nalls MA, Nelson CP, Norris JM, O'Connell J, Ogunniyi A, Padmanabhan S, Palmer ND, Pedersen NL, Perls T, Peters A, Petersmann A, Peyser PA, Polasek O, Porteous DJ, Raffel LJ, Rice TK, Rotter JI, Rudan I, Rueda-Ochoa OL, Sabanayagam C, Salako BL, Schreiner PJ, Shikany JM, Sidney SS, Sims M, Sitlani CM, Smith JA, Starr JM, Strauch K, Swertz MA, Teumer A, Tham YC, Uitterlinden AG, Vaidya D, van der Ende MY, Waldenberger M, Wang L, Wang YX, Wei WB, Weir DR, Wen W, Yao J, Yu B, Yu C, Yuan JM, Zhao W, Zonderman AB, Becker DM, Bowden DW, Deary IJ, Dörr M, Esko T, Freedman BI, Froguel P, Gasparini P, Gieger C, Jonas JB, Kammerer CM, Kato N, Lakka TA, Leander K, Lehtimäki T; Lifelines Cohort Study, Magnusson PKE, Marques-Vidal P, Penninx BWJH, Samani NJ, van der Harst P, Wagenknecht LE, Wu T, Zheng W, Zhu X, Bouchard C, Cooper RS, Correa A, Evans MK, Gudnason V, Hayward C, Horta BL, Kelly TN, Kritchevsky SB, Levy D, Palmas WR, Pereira AC, Province MM, Psaty BM, Ridker PM, Rotimi CN, Tai ES, van Dam RM, van Duijn CM, Wong TY, Rice K, Gauderman WJ, Morrison AC, North KE, Kardia SLR, Caulfield MJ, Elliott P, Munroe PB, Franks PW, Rao DC, Fornage M. </w:t>
      </w:r>
      <w:hyperlink r:id="rId482" w:history="1">
        <w:r w:rsidRPr="00257369">
          <w:rPr>
            <w:b/>
            <w:bCs/>
            <w:i/>
            <w:iCs/>
            <w:color w:val="303030"/>
            <w:shd w:val="clear" w:color="auto" w:fill="FFFFFF"/>
          </w:rPr>
          <w:t xml:space="preserve">Gene-educational attainment interactions in a multi-ancestry genome-wide meta-analysis identify novel blood pressure loci. </w:t>
        </w:r>
      </w:hyperlink>
      <w:r w:rsidRPr="00257369">
        <w:rPr>
          <w:rFonts w:ascii="Arial" w:hAnsi="Arial" w:cs="Arial"/>
          <w:sz w:val="20"/>
          <w:szCs w:val="20"/>
        </w:rPr>
        <w:t xml:space="preserve"> </w:t>
      </w:r>
      <w:r w:rsidRPr="00257369">
        <w:rPr>
          <w:rStyle w:val="labs-docsum-journal-citation"/>
          <w:rFonts w:ascii="Arial" w:hAnsi="Arial" w:cs="Arial"/>
          <w:sz w:val="20"/>
          <w:szCs w:val="20"/>
        </w:rPr>
        <w:t>Mol Psychiatry. 2020 May 5. doi: 10.1038/s41380-020-0719-3.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32372009.</w:t>
      </w:r>
      <w:r w:rsidR="00EA2C11">
        <w:rPr>
          <w:rStyle w:val="docsum-pmid"/>
          <w:rFonts w:ascii="Arial" w:hAnsi="Arial" w:cs="Arial"/>
          <w:sz w:val="20"/>
          <w:szCs w:val="20"/>
        </w:rPr>
        <w:t xml:space="preserve"> </w:t>
      </w:r>
      <w:bookmarkStart w:id="94" w:name="_Hlk61379611"/>
      <w:r w:rsidR="00EA2C11" w:rsidRPr="00EA2C11">
        <w:rPr>
          <w:rStyle w:val="docsum-pmid"/>
          <w:rFonts w:ascii="Arial" w:hAnsi="Arial" w:cs="Arial"/>
          <w:sz w:val="20"/>
          <w:szCs w:val="20"/>
        </w:rPr>
        <w:t>PMC7641978.</w:t>
      </w:r>
      <w:bookmarkEnd w:id="94"/>
    </w:p>
    <w:p w14:paraId="0A173D58" w14:textId="77777777" w:rsidR="0019517B" w:rsidRDefault="0019517B" w:rsidP="0019517B">
      <w:pPr>
        <w:rPr>
          <w:rStyle w:val="citation-part"/>
          <w:rFonts w:ascii="Arial" w:hAnsi="Arial" w:cs="Arial"/>
          <w:sz w:val="20"/>
          <w:szCs w:val="20"/>
        </w:rPr>
      </w:pPr>
      <w:r w:rsidRPr="00257369">
        <w:rPr>
          <w:rStyle w:val="labs-docsum-authors"/>
          <w:rFonts w:ascii="Arial" w:hAnsi="Arial" w:cs="Arial"/>
          <w:sz w:val="20"/>
          <w:szCs w:val="20"/>
        </w:rPr>
        <w:t xml:space="preserve">de Las Fuentes L, Sung YJ, Sitlani CM, Avery CL, Bartz TM, Keyser C, Evans DS, Li X, Musani SK, Ruiter R, Smith AV, Sun F, Trompet S, Xu H, Arnett DK, Bis JC, Broeckel U, Busch EL, Chen YI, Correa A, Cummings SR, Floyd JS, Ford I, Guo X, Harris TB, Ikram MA, Lange L, Launer LJ, Reiner AP, Schwander K, Smith NL, Sotoodehnia N, Stewart JD, Stott DJ, Stürmer T, Taylor KD, Uitterlinden A, Vasan RS, Wiggins KL, Cupples LA, Gudnason V, Heckbert SR, Jukema JW, Liu Y, Psaty BM, Rao DC, Rotter JI, Stricker B, Wilson JG, Whitsel EA. </w:t>
      </w:r>
      <w:hyperlink r:id="rId483" w:history="1">
        <w:r w:rsidRPr="00257369">
          <w:rPr>
            <w:b/>
            <w:bCs/>
            <w:i/>
            <w:iCs/>
            <w:color w:val="303030"/>
            <w:shd w:val="clear" w:color="auto" w:fill="FFFFFF"/>
          </w:rPr>
          <w:t xml:space="preserve">Genome-wide meta-analysis of variant-by-diuretic interactions as modulators of lipid traits in persons of European and African ancestry. </w:t>
        </w:r>
      </w:hyperlink>
      <w:r w:rsidRPr="00257369">
        <w:rPr>
          <w:rFonts w:ascii="Arial" w:hAnsi="Arial" w:cs="Arial"/>
          <w:b/>
          <w:bCs/>
          <w:i/>
          <w:iCs/>
          <w:color w:val="303030"/>
          <w:sz w:val="20"/>
          <w:szCs w:val="20"/>
          <w:shd w:val="clear" w:color="auto" w:fill="FFFFFF"/>
        </w:rPr>
        <w:t xml:space="preserve"> </w:t>
      </w:r>
      <w:r w:rsidRPr="00257369">
        <w:rPr>
          <w:rStyle w:val="labs-docsum-journal-citation"/>
          <w:rFonts w:ascii="Arial" w:hAnsi="Arial" w:cs="Arial"/>
          <w:sz w:val="20"/>
          <w:szCs w:val="20"/>
        </w:rPr>
        <w:t>Pharmacogenomics J. 2020 Jun</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20</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3</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482-493.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31806883. </w:t>
      </w:r>
      <w:hyperlink r:id="rId484" w:tgtFrame="_blank" w:history="1">
        <w:r w:rsidRPr="003E51B5">
          <w:rPr>
            <w:rStyle w:val="citation-part"/>
            <w:rFonts w:ascii="Arial" w:hAnsi="Arial" w:cs="Arial"/>
            <w:sz w:val="20"/>
            <w:szCs w:val="20"/>
          </w:rPr>
          <w:t>PMC7260079</w:t>
        </w:r>
        <w:r>
          <w:rPr>
            <w:rStyle w:val="citation-part"/>
            <w:rFonts w:ascii="Arial" w:hAnsi="Arial" w:cs="Arial"/>
            <w:sz w:val="20"/>
            <w:szCs w:val="20"/>
          </w:rPr>
          <w:t>.</w:t>
        </w:r>
        <w:r w:rsidRPr="003E51B5">
          <w:rPr>
            <w:rStyle w:val="citation-part"/>
            <w:rFonts w:ascii="Arial" w:hAnsi="Arial" w:cs="Arial"/>
            <w:sz w:val="20"/>
            <w:szCs w:val="20"/>
          </w:rPr>
          <w:t xml:space="preserve"> </w:t>
        </w:r>
      </w:hyperlink>
    </w:p>
    <w:p w14:paraId="38991955" w14:textId="00B7746A" w:rsidR="0019517B" w:rsidRPr="00257369" w:rsidRDefault="0019517B" w:rsidP="0019517B">
      <w:pPr>
        <w:rPr>
          <w:rStyle w:val="labs-docsum-authors"/>
          <w:rFonts w:ascii="Arial" w:hAnsi="Arial" w:cs="Arial"/>
          <w:sz w:val="20"/>
          <w:szCs w:val="20"/>
        </w:rPr>
      </w:pPr>
      <w:r w:rsidRPr="00257369">
        <w:rPr>
          <w:rStyle w:val="labs-docsum-authors"/>
          <w:rFonts w:ascii="Arial" w:hAnsi="Arial" w:cs="Arial"/>
          <w:sz w:val="20"/>
          <w:szCs w:val="20"/>
        </w:rPr>
        <w:t xml:space="preserve">Duan W, Sehrawat P, Balachandrasekaran A, Bhumkar AB, Boraste PB, Becker JT, Kuller LH, Lopez OL, Gach HM, Dai W. </w:t>
      </w:r>
      <w:hyperlink r:id="rId485" w:history="1">
        <w:r w:rsidRPr="00257369">
          <w:rPr>
            <w:b/>
            <w:bCs/>
            <w:i/>
            <w:iCs/>
            <w:color w:val="303030"/>
            <w:shd w:val="clear" w:color="auto" w:fill="FFFFFF"/>
          </w:rPr>
          <w:t xml:space="preserve">Cerebral </w:t>
        </w:r>
        <w:r>
          <w:rPr>
            <w:b/>
            <w:bCs/>
            <w:i/>
            <w:iCs/>
            <w:color w:val="303030"/>
            <w:shd w:val="clear" w:color="auto" w:fill="FFFFFF"/>
          </w:rPr>
          <w:t>b</w:t>
        </w:r>
        <w:r w:rsidRPr="00257369">
          <w:rPr>
            <w:b/>
            <w:bCs/>
            <w:i/>
            <w:iCs/>
            <w:color w:val="303030"/>
            <w:shd w:val="clear" w:color="auto" w:fill="FFFFFF"/>
          </w:rPr>
          <w:t xml:space="preserve">lood </w:t>
        </w:r>
        <w:r>
          <w:rPr>
            <w:b/>
            <w:bCs/>
            <w:i/>
            <w:iCs/>
            <w:color w:val="303030"/>
            <w:shd w:val="clear" w:color="auto" w:fill="FFFFFF"/>
          </w:rPr>
          <w:t>f</w:t>
        </w:r>
        <w:r w:rsidRPr="00257369">
          <w:rPr>
            <w:b/>
            <w:bCs/>
            <w:i/>
            <w:iCs/>
            <w:color w:val="303030"/>
            <w:shd w:val="clear" w:color="auto" w:fill="FFFFFF"/>
          </w:rPr>
          <w:t xml:space="preserve">low Is </w:t>
        </w:r>
        <w:r>
          <w:rPr>
            <w:b/>
            <w:bCs/>
            <w:i/>
            <w:iCs/>
            <w:color w:val="303030"/>
            <w:shd w:val="clear" w:color="auto" w:fill="FFFFFF"/>
          </w:rPr>
          <w:t>a</w:t>
        </w:r>
        <w:r w:rsidRPr="00257369">
          <w:rPr>
            <w:b/>
            <w:bCs/>
            <w:i/>
            <w:iCs/>
            <w:color w:val="303030"/>
            <w:shd w:val="clear" w:color="auto" w:fill="FFFFFF"/>
          </w:rPr>
          <w:t xml:space="preserve">ssociated with </w:t>
        </w:r>
        <w:r>
          <w:rPr>
            <w:b/>
            <w:bCs/>
            <w:i/>
            <w:iCs/>
            <w:color w:val="303030"/>
            <w:shd w:val="clear" w:color="auto" w:fill="FFFFFF"/>
          </w:rPr>
          <w:t>d</w:t>
        </w:r>
        <w:r w:rsidRPr="00257369">
          <w:rPr>
            <w:b/>
            <w:bCs/>
            <w:i/>
            <w:iCs/>
            <w:color w:val="303030"/>
            <w:shd w:val="clear" w:color="auto" w:fill="FFFFFF"/>
          </w:rPr>
          <w:t xml:space="preserve">iagnostic </w:t>
        </w:r>
        <w:r>
          <w:rPr>
            <w:b/>
            <w:bCs/>
            <w:i/>
            <w:iCs/>
            <w:color w:val="303030"/>
            <w:shd w:val="clear" w:color="auto" w:fill="FFFFFF"/>
          </w:rPr>
          <w:t>c</w:t>
        </w:r>
        <w:r w:rsidRPr="00257369">
          <w:rPr>
            <w:b/>
            <w:bCs/>
            <w:i/>
            <w:iCs/>
            <w:color w:val="303030"/>
            <w:shd w:val="clear" w:color="auto" w:fill="FFFFFF"/>
          </w:rPr>
          <w:t xml:space="preserve">lass and </w:t>
        </w:r>
        <w:r>
          <w:rPr>
            <w:b/>
            <w:bCs/>
            <w:i/>
            <w:iCs/>
            <w:color w:val="303030"/>
            <w:shd w:val="clear" w:color="auto" w:fill="FFFFFF"/>
          </w:rPr>
          <w:t>c</w:t>
        </w:r>
        <w:r w:rsidRPr="00257369">
          <w:rPr>
            <w:b/>
            <w:bCs/>
            <w:i/>
            <w:iCs/>
            <w:color w:val="303030"/>
            <w:shd w:val="clear" w:color="auto" w:fill="FFFFFF"/>
          </w:rPr>
          <w:t xml:space="preserve">ognitive </w:t>
        </w:r>
        <w:r>
          <w:rPr>
            <w:b/>
            <w:bCs/>
            <w:i/>
            <w:iCs/>
            <w:color w:val="303030"/>
            <w:shd w:val="clear" w:color="auto" w:fill="FFFFFF"/>
          </w:rPr>
          <w:t>d</w:t>
        </w:r>
        <w:r w:rsidRPr="00257369">
          <w:rPr>
            <w:b/>
            <w:bCs/>
            <w:i/>
            <w:iCs/>
            <w:color w:val="303030"/>
            <w:shd w:val="clear" w:color="auto" w:fill="FFFFFF"/>
          </w:rPr>
          <w:t>ecline in Alzheimer's Disease.</w:t>
        </w:r>
      </w:hyperlink>
      <w:r w:rsidRPr="00257369">
        <w:rPr>
          <w:rFonts w:ascii="Arial" w:hAnsi="Arial" w:cs="Arial"/>
          <w:b/>
          <w:bCs/>
          <w:i/>
          <w:iCs/>
          <w:color w:val="303030"/>
          <w:sz w:val="20"/>
          <w:szCs w:val="20"/>
          <w:shd w:val="clear" w:color="auto" w:fill="FFFFFF"/>
        </w:rPr>
        <w:t xml:space="preserve"> </w:t>
      </w:r>
      <w:r w:rsidRPr="00257369">
        <w:rPr>
          <w:rFonts w:ascii="Arial" w:hAnsi="Arial" w:cs="Arial"/>
          <w:sz w:val="20"/>
          <w:szCs w:val="20"/>
        </w:rPr>
        <w:t xml:space="preserve"> </w:t>
      </w:r>
      <w:r w:rsidRPr="00257369">
        <w:rPr>
          <w:rStyle w:val="labs-docsum-journal-citation"/>
          <w:rFonts w:ascii="Arial" w:hAnsi="Arial" w:cs="Arial"/>
          <w:sz w:val="20"/>
          <w:szCs w:val="20"/>
        </w:rPr>
        <w:t>J Alzheimers Dis</w:t>
      </w:r>
      <w:r w:rsidRPr="004D1402">
        <w:rPr>
          <w:rStyle w:val="docsum-pmid"/>
          <w:rFonts w:ascii="Arial" w:hAnsi="Arial" w:cs="Arial"/>
        </w:rPr>
        <w:t xml:space="preserve">. </w:t>
      </w:r>
      <w:hyperlink r:id="rId486" w:history="1">
        <w:r w:rsidR="004D1402" w:rsidRPr="004D1402">
          <w:rPr>
            <w:rStyle w:val="docsum-pmid"/>
            <w:rFonts w:ascii="Arial" w:hAnsi="Arial" w:cs="Arial"/>
            <w:sz w:val="20"/>
            <w:szCs w:val="20"/>
          </w:rPr>
          <w:t>J Alzheimers Dis. 2020</w:t>
        </w:r>
        <w:r w:rsidR="00630479">
          <w:rPr>
            <w:rStyle w:val="docsum-pmid"/>
            <w:rFonts w:ascii="Arial" w:hAnsi="Arial" w:cs="Arial"/>
            <w:sz w:val="20"/>
            <w:szCs w:val="20"/>
          </w:rPr>
          <w:t xml:space="preserve"> May</w:t>
        </w:r>
        <w:r w:rsidR="004D1402">
          <w:rPr>
            <w:rStyle w:val="docsum-pmid"/>
            <w:rFonts w:ascii="Arial" w:hAnsi="Arial" w:cs="Arial"/>
            <w:sz w:val="20"/>
            <w:szCs w:val="20"/>
          </w:rPr>
          <w:t>. Vol.</w:t>
        </w:r>
        <w:r w:rsidR="004D1402" w:rsidRPr="004D1402">
          <w:rPr>
            <w:rStyle w:val="docsum-pmid"/>
            <w:rFonts w:ascii="Arial" w:hAnsi="Arial" w:cs="Arial"/>
            <w:sz w:val="20"/>
            <w:szCs w:val="20"/>
          </w:rPr>
          <w:t xml:space="preserve"> 76</w:t>
        </w:r>
        <w:r w:rsidR="004D1402">
          <w:rPr>
            <w:rStyle w:val="docsum-pmid"/>
            <w:rFonts w:ascii="Arial" w:hAnsi="Arial" w:cs="Arial"/>
            <w:sz w:val="20"/>
            <w:szCs w:val="20"/>
          </w:rPr>
          <w:t xml:space="preserve">, issue </w:t>
        </w:r>
        <w:r w:rsidR="004D1402" w:rsidRPr="004D1402">
          <w:rPr>
            <w:rStyle w:val="docsum-pmid"/>
            <w:rFonts w:ascii="Arial" w:hAnsi="Arial" w:cs="Arial"/>
            <w:sz w:val="20"/>
            <w:szCs w:val="20"/>
          </w:rPr>
          <w:t>3</w:t>
        </w:r>
        <w:r w:rsidR="004D1402">
          <w:rPr>
            <w:rStyle w:val="docsum-pmid"/>
            <w:rFonts w:ascii="Arial" w:hAnsi="Arial" w:cs="Arial"/>
            <w:sz w:val="20"/>
            <w:szCs w:val="20"/>
          </w:rPr>
          <w:t xml:space="preserve">, pp. </w:t>
        </w:r>
        <w:r w:rsidR="004D1402" w:rsidRPr="004D1402">
          <w:rPr>
            <w:rStyle w:val="docsum-pmid"/>
            <w:rFonts w:ascii="Arial" w:hAnsi="Arial" w:cs="Arial"/>
            <w:sz w:val="20"/>
            <w:szCs w:val="20"/>
          </w:rPr>
          <w:t>1103</w:t>
        </w:r>
        <w:r w:rsidR="004D1402">
          <w:rPr>
            <w:rStyle w:val="docsum-pmid"/>
            <w:rFonts w:ascii="Arial" w:hAnsi="Arial" w:cs="Arial"/>
            <w:sz w:val="20"/>
            <w:szCs w:val="20"/>
          </w:rPr>
          <w:t>-</w:t>
        </w:r>
        <w:r w:rsidR="004D1402" w:rsidRPr="004D1402">
          <w:rPr>
            <w:rStyle w:val="docsum-pmid"/>
            <w:rFonts w:ascii="Arial" w:hAnsi="Arial" w:cs="Arial"/>
            <w:sz w:val="20"/>
            <w:szCs w:val="20"/>
          </w:rPr>
          <w:t>1120.</w:t>
        </w:r>
      </w:hyperlink>
      <w:r w:rsidR="004D1402" w:rsidRPr="004D1402">
        <w:rPr>
          <w:rFonts w:ascii="Arial" w:hAnsi="Arial" w:cs="Arial"/>
          <w:sz w:val="20"/>
          <w:szCs w:val="20"/>
        </w:rPr>
        <w:t xml:space="preserve"> </w:t>
      </w:r>
      <w:r w:rsidRPr="004D1402">
        <w:rPr>
          <w:rStyle w:val="citation-part"/>
          <w:rFonts w:ascii="Arial" w:hAnsi="Arial" w:cs="Arial"/>
          <w:sz w:val="20"/>
          <w:szCs w:val="20"/>
        </w:rPr>
        <w:t xml:space="preserve">PM: </w:t>
      </w:r>
      <w:r w:rsidRPr="004D1402">
        <w:rPr>
          <w:rStyle w:val="docsum-pmid"/>
          <w:rFonts w:ascii="Arial" w:hAnsi="Arial" w:cs="Arial"/>
          <w:sz w:val="20"/>
          <w:szCs w:val="20"/>
        </w:rPr>
        <w:t xml:space="preserve">32597803. </w:t>
      </w:r>
      <w:r w:rsidR="004D1402" w:rsidRPr="004D1402">
        <w:rPr>
          <w:rFonts w:ascii="Arial" w:hAnsi="Arial" w:cs="Arial"/>
          <w:color w:val="000000"/>
          <w:sz w:val="20"/>
          <w:szCs w:val="20"/>
          <w:shd w:val="clear" w:color="auto" w:fill="FFFFFF"/>
        </w:rPr>
        <w:t>PMC7970411.</w:t>
      </w:r>
    </w:p>
    <w:p w14:paraId="646DACD7" w14:textId="77777777" w:rsidR="0019517B" w:rsidRPr="00257369" w:rsidRDefault="0019517B" w:rsidP="0019517B">
      <w:pPr>
        <w:pStyle w:val="Title2"/>
        <w:rPr>
          <w:rStyle w:val="labs-docsum-authors"/>
          <w:rFonts w:ascii="Arial" w:hAnsi="Arial" w:cs="Arial"/>
          <w:sz w:val="20"/>
          <w:szCs w:val="20"/>
        </w:rPr>
      </w:pPr>
      <w:r w:rsidRPr="00257369">
        <w:rPr>
          <w:rStyle w:val="labs-docsum-authors"/>
          <w:rFonts w:ascii="Arial" w:hAnsi="Arial" w:cs="Arial"/>
          <w:sz w:val="20"/>
          <w:szCs w:val="20"/>
        </w:rPr>
        <w:t xml:space="preserve">Egbuche O, Biggs ML, Ix JH, Kizer JR, Lyles MF, Siscovick DS, Djoussé L, Mukamal KJ. </w:t>
      </w:r>
      <w:r w:rsidRPr="00257369">
        <w:rPr>
          <w:rFonts w:ascii="Arial" w:eastAsiaTheme="minorHAnsi" w:hAnsi="Arial" w:cs="Arial"/>
          <w:b/>
          <w:bCs/>
          <w:i/>
          <w:iCs/>
          <w:color w:val="303030"/>
          <w:sz w:val="20"/>
          <w:szCs w:val="20"/>
          <w:shd w:val="clear" w:color="auto" w:fill="FFFFFF"/>
        </w:rPr>
        <w:t>F</w:t>
      </w:r>
      <w:hyperlink r:id="rId487" w:history="1">
        <w:r w:rsidRPr="00257369">
          <w:rPr>
            <w:rFonts w:ascii="Arial" w:eastAsiaTheme="minorHAnsi" w:hAnsi="Arial" w:cs="Arial"/>
            <w:b/>
            <w:bCs/>
            <w:i/>
            <w:iCs/>
            <w:color w:val="303030"/>
            <w:sz w:val="20"/>
            <w:szCs w:val="20"/>
            <w:shd w:val="clear" w:color="auto" w:fill="FFFFFF"/>
          </w:rPr>
          <w:t xml:space="preserve">atty </w:t>
        </w:r>
        <w:r>
          <w:rPr>
            <w:rFonts w:ascii="Arial" w:eastAsiaTheme="minorHAnsi" w:hAnsi="Arial" w:cs="Arial"/>
            <w:b/>
            <w:bCs/>
            <w:i/>
            <w:iCs/>
            <w:color w:val="303030"/>
            <w:sz w:val="20"/>
            <w:szCs w:val="20"/>
            <w:shd w:val="clear" w:color="auto" w:fill="FFFFFF"/>
          </w:rPr>
          <w:t>a</w:t>
        </w:r>
        <w:r w:rsidRPr="00257369">
          <w:rPr>
            <w:rFonts w:ascii="Arial" w:eastAsiaTheme="minorHAnsi" w:hAnsi="Arial" w:cs="Arial"/>
            <w:b/>
            <w:bCs/>
            <w:i/>
            <w:iCs/>
            <w:color w:val="303030"/>
            <w:sz w:val="20"/>
            <w:szCs w:val="20"/>
            <w:shd w:val="clear" w:color="auto" w:fill="FFFFFF"/>
          </w:rPr>
          <w:t xml:space="preserve">cid </w:t>
        </w:r>
        <w:r>
          <w:rPr>
            <w:rFonts w:ascii="Arial" w:eastAsiaTheme="minorHAnsi" w:hAnsi="Arial" w:cs="Arial"/>
            <w:b/>
            <w:bCs/>
            <w:i/>
            <w:iCs/>
            <w:color w:val="303030"/>
            <w:sz w:val="20"/>
            <w:szCs w:val="20"/>
            <w:shd w:val="clear" w:color="auto" w:fill="FFFFFF"/>
          </w:rPr>
          <w:t>b</w:t>
        </w:r>
        <w:r w:rsidRPr="00257369">
          <w:rPr>
            <w:rFonts w:ascii="Arial" w:eastAsiaTheme="minorHAnsi" w:hAnsi="Arial" w:cs="Arial"/>
            <w:b/>
            <w:bCs/>
            <w:i/>
            <w:iCs/>
            <w:color w:val="303030"/>
            <w:sz w:val="20"/>
            <w:szCs w:val="20"/>
            <w:shd w:val="clear" w:color="auto" w:fill="FFFFFF"/>
          </w:rPr>
          <w:t xml:space="preserve">inding </w:t>
        </w:r>
        <w:r>
          <w:rPr>
            <w:rFonts w:ascii="Arial" w:eastAsiaTheme="minorHAnsi" w:hAnsi="Arial" w:cs="Arial"/>
            <w:b/>
            <w:bCs/>
            <w:i/>
            <w:iCs/>
            <w:color w:val="303030"/>
            <w:sz w:val="20"/>
            <w:szCs w:val="20"/>
            <w:shd w:val="clear" w:color="auto" w:fill="FFFFFF"/>
          </w:rPr>
          <w:t>p</w:t>
        </w:r>
        <w:r w:rsidRPr="00257369">
          <w:rPr>
            <w:rFonts w:ascii="Arial" w:eastAsiaTheme="minorHAnsi" w:hAnsi="Arial" w:cs="Arial"/>
            <w:b/>
            <w:bCs/>
            <w:i/>
            <w:iCs/>
            <w:color w:val="303030"/>
            <w:sz w:val="20"/>
            <w:szCs w:val="20"/>
            <w:shd w:val="clear" w:color="auto" w:fill="FFFFFF"/>
          </w:rPr>
          <w:t xml:space="preserve">rotein-4 and </w:t>
        </w:r>
        <w:r>
          <w:rPr>
            <w:rFonts w:ascii="Arial" w:eastAsiaTheme="minorHAnsi" w:hAnsi="Arial" w:cs="Arial"/>
            <w:b/>
            <w:bCs/>
            <w:i/>
            <w:iCs/>
            <w:color w:val="303030"/>
            <w:sz w:val="20"/>
            <w:szCs w:val="20"/>
            <w:shd w:val="clear" w:color="auto" w:fill="FFFFFF"/>
          </w:rPr>
          <w:t>r</w:t>
        </w:r>
        <w:r w:rsidRPr="00257369">
          <w:rPr>
            <w:rFonts w:ascii="Arial" w:eastAsiaTheme="minorHAnsi" w:hAnsi="Arial" w:cs="Arial"/>
            <w:b/>
            <w:bCs/>
            <w:i/>
            <w:iCs/>
            <w:color w:val="303030"/>
            <w:sz w:val="20"/>
            <w:szCs w:val="20"/>
            <w:shd w:val="clear" w:color="auto" w:fill="FFFFFF"/>
          </w:rPr>
          <w:t xml:space="preserve">isk of </w:t>
        </w:r>
        <w:r>
          <w:rPr>
            <w:rFonts w:ascii="Arial" w:eastAsiaTheme="minorHAnsi" w:hAnsi="Arial" w:cs="Arial"/>
            <w:b/>
            <w:bCs/>
            <w:i/>
            <w:iCs/>
            <w:color w:val="303030"/>
            <w:sz w:val="20"/>
            <w:szCs w:val="20"/>
            <w:shd w:val="clear" w:color="auto" w:fill="FFFFFF"/>
          </w:rPr>
          <w:t>c</w:t>
        </w:r>
        <w:r w:rsidRPr="00257369">
          <w:rPr>
            <w:rFonts w:ascii="Arial" w:eastAsiaTheme="minorHAnsi" w:hAnsi="Arial" w:cs="Arial"/>
            <w:b/>
            <w:bCs/>
            <w:i/>
            <w:iCs/>
            <w:color w:val="303030"/>
            <w:sz w:val="20"/>
            <w:szCs w:val="20"/>
            <w:shd w:val="clear" w:color="auto" w:fill="FFFFFF"/>
          </w:rPr>
          <w:t xml:space="preserve">ardiovascular </w:t>
        </w:r>
        <w:r>
          <w:rPr>
            <w:rFonts w:ascii="Arial" w:eastAsiaTheme="minorHAnsi" w:hAnsi="Arial" w:cs="Arial"/>
            <w:b/>
            <w:bCs/>
            <w:i/>
            <w:iCs/>
            <w:color w:val="303030"/>
            <w:sz w:val="20"/>
            <w:szCs w:val="20"/>
            <w:shd w:val="clear" w:color="auto" w:fill="FFFFFF"/>
          </w:rPr>
          <w:t>d</w:t>
        </w:r>
        <w:r w:rsidRPr="00257369">
          <w:rPr>
            <w:rFonts w:ascii="Arial" w:eastAsiaTheme="minorHAnsi" w:hAnsi="Arial" w:cs="Arial"/>
            <w:b/>
            <w:bCs/>
            <w:i/>
            <w:iCs/>
            <w:color w:val="303030"/>
            <w:sz w:val="20"/>
            <w:szCs w:val="20"/>
            <w:shd w:val="clear" w:color="auto" w:fill="FFFFFF"/>
          </w:rPr>
          <w:t>isease: The Cardiovascular Health Study.</w:t>
        </w:r>
        <w:r w:rsidRPr="00257369">
          <w:rPr>
            <w:rStyle w:val="Hyperlink"/>
            <w:rFonts w:ascii="Arial" w:hAnsi="Arial" w:cs="Arial"/>
            <w:sz w:val="20"/>
            <w:szCs w:val="20"/>
          </w:rPr>
          <w:t xml:space="preserve"> </w:t>
        </w:r>
      </w:hyperlink>
      <w:r w:rsidRPr="00257369">
        <w:rPr>
          <w:rFonts w:ascii="Arial" w:hAnsi="Arial" w:cs="Arial"/>
          <w:sz w:val="20"/>
          <w:szCs w:val="20"/>
        </w:rPr>
        <w:t xml:space="preserve"> </w:t>
      </w:r>
      <w:r w:rsidRPr="00257369">
        <w:rPr>
          <w:rStyle w:val="labs-docsum-journal-citation"/>
          <w:rFonts w:ascii="Arial" w:hAnsi="Arial" w:cs="Arial"/>
          <w:sz w:val="20"/>
          <w:szCs w:val="20"/>
        </w:rPr>
        <w:t>J Am Heart Assoc. 2020 Apr 7</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9</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7</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e014070. </w:t>
      </w:r>
      <w:r w:rsidRPr="00257369">
        <w:rPr>
          <w:rStyle w:val="citation-part"/>
          <w:rFonts w:ascii="Arial" w:hAnsi="Arial" w:cs="Arial"/>
          <w:sz w:val="20"/>
          <w:szCs w:val="20"/>
        </w:rPr>
        <w:t xml:space="preserve">PM: </w:t>
      </w:r>
      <w:r w:rsidRPr="00257369">
        <w:rPr>
          <w:rStyle w:val="docsum-pmid"/>
          <w:rFonts w:ascii="Arial" w:hAnsi="Arial" w:cs="Arial"/>
          <w:sz w:val="20"/>
          <w:szCs w:val="20"/>
        </w:rPr>
        <w:t>32248728</w:t>
      </w:r>
      <w:r>
        <w:rPr>
          <w:rStyle w:val="docsum-pmid"/>
          <w:rFonts w:ascii="Arial" w:hAnsi="Arial" w:cs="Arial"/>
          <w:sz w:val="20"/>
          <w:szCs w:val="20"/>
        </w:rPr>
        <w:t>.</w:t>
      </w:r>
      <w:r w:rsidR="00EA2C11">
        <w:rPr>
          <w:rStyle w:val="docsum-pmid"/>
          <w:rFonts w:ascii="Arial" w:hAnsi="Arial" w:cs="Arial"/>
          <w:sz w:val="20"/>
          <w:szCs w:val="20"/>
        </w:rPr>
        <w:t xml:space="preserve"> </w:t>
      </w:r>
      <w:bookmarkStart w:id="95" w:name="_Hlk61379803"/>
      <w:r w:rsidR="00EA2C11" w:rsidRPr="00EA2C11">
        <w:rPr>
          <w:rStyle w:val="docsum-pmid"/>
          <w:rFonts w:ascii="Arial" w:hAnsi="Arial" w:cs="Arial"/>
          <w:sz w:val="20"/>
          <w:szCs w:val="20"/>
        </w:rPr>
        <w:fldChar w:fldCharType="begin"/>
      </w:r>
      <w:r w:rsidR="00EA2C11" w:rsidRPr="00EA2C11">
        <w:rPr>
          <w:rStyle w:val="docsum-pmid"/>
          <w:rFonts w:ascii="Arial" w:hAnsi="Arial" w:cs="Arial"/>
          <w:sz w:val="20"/>
          <w:szCs w:val="20"/>
        </w:rPr>
        <w:instrText xml:space="preserve"> HYPERLINK "http://www.ncbi.nlm.nih.gov/pmc/articles/pmc7428637/" \t "_blank" </w:instrText>
      </w:r>
      <w:r w:rsidR="00EA2C11" w:rsidRPr="00EA2C11">
        <w:rPr>
          <w:rStyle w:val="docsum-pmid"/>
          <w:rFonts w:ascii="Arial" w:hAnsi="Arial" w:cs="Arial"/>
          <w:sz w:val="20"/>
          <w:szCs w:val="20"/>
        </w:rPr>
      </w:r>
      <w:r w:rsidR="00EA2C11" w:rsidRPr="00EA2C11">
        <w:rPr>
          <w:rStyle w:val="docsum-pmid"/>
          <w:rFonts w:ascii="Arial" w:hAnsi="Arial" w:cs="Arial"/>
          <w:sz w:val="20"/>
          <w:szCs w:val="20"/>
        </w:rPr>
        <w:fldChar w:fldCharType="separate"/>
      </w:r>
      <w:r w:rsidR="00EA2C11" w:rsidRPr="00EA2C11">
        <w:rPr>
          <w:rStyle w:val="docsum-pmid"/>
          <w:rFonts w:ascii="Arial" w:hAnsi="Arial" w:cs="Arial"/>
          <w:sz w:val="20"/>
          <w:szCs w:val="20"/>
        </w:rPr>
        <w:t>PMC7428637</w:t>
      </w:r>
      <w:r w:rsidR="00EA2C11" w:rsidRPr="00EA2C11">
        <w:rPr>
          <w:rStyle w:val="docsum-pmid"/>
          <w:rFonts w:ascii="Arial" w:hAnsi="Arial" w:cs="Arial"/>
          <w:sz w:val="20"/>
          <w:szCs w:val="20"/>
        </w:rPr>
        <w:fldChar w:fldCharType="end"/>
      </w:r>
      <w:r w:rsidR="00EA2C11" w:rsidRPr="00EA2C11">
        <w:rPr>
          <w:rStyle w:val="docsum-pmid"/>
          <w:rFonts w:ascii="Arial" w:hAnsi="Arial" w:cs="Arial"/>
          <w:sz w:val="20"/>
          <w:szCs w:val="20"/>
        </w:rPr>
        <w:t>.</w:t>
      </w:r>
      <w:bookmarkEnd w:id="95"/>
    </w:p>
    <w:p w14:paraId="3F482971" w14:textId="77777777" w:rsidR="00F7466D" w:rsidRDefault="00F7466D" w:rsidP="00F7466D">
      <w:pPr>
        <w:rPr>
          <w:rStyle w:val="labs-docsum-authors"/>
          <w:rFonts w:ascii="Arial" w:hAnsi="Arial" w:cs="Arial"/>
          <w:sz w:val="20"/>
          <w:szCs w:val="20"/>
        </w:rPr>
      </w:pPr>
      <w:bookmarkStart w:id="96" w:name="_Hlk69904398"/>
      <w:r w:rsidRPr="00257369">
        <w:rPr>
          <w:rStyle w:val="labs-docsum-authors"/>
          <w:rFonts w:ascii="Arial" w:hAnsi="Arial" w:cs="Arial"/>
          <w:sz w:val="20"/>
          <w:szCs w:val="20"/>
        </w:rPr>
        <w:t>Garg PK, Tan AX, Odden MC, Gardin JM, Lopez OL, Newman AB, Rawlings AM, Mukamal KJ.</w:t>
      </w:r>
      <w:r w:rsidRPr="00257369">
        <w:rPr>
          <w:rFonts w:ascii="Arial" w:hAnsi="Arial" w:cs="Arial"/>
          <w:sz w:val="20"/>
          <w:szCs w:val="20"/>
        </w:rPr>
        <w:t xml:space="preserve"> </w:t>
      </w:r>
      <w:hyperlink r:id="rId488" w:history="1">
        <w:r w:rsidRPr="007601C1">
          <w:rPr>
            <w:rStyle w:val="Hyperlink"/>
            <w:rFonts w:eastAsiaTheme="minorHAnsi" w:cstheme="minorBidi"/>
            <w:b/>
            <w:bCs/>
            <w:i/>
            <w:iCs/>
            <w:shd w:val="clear" w:color="auto" w:fill="FFFFFF"/>
          </w:rPr>
          <w:t>Brachial flow-mediated dilation and risk of dementia: The Cardiovascular Health Study.</w:t>
        </w:r>
      </w:hyperlink>
      <w:r w:rsidRPr="003E51B5">
        <w:rPr>
          <w:rFonts w:eastAsiaTheme="minorHAnsi" w:cstheme="minorBidi"/>
          <w:b/>
          <w:bCs/>
          <w:i/>
          <w:iCs/>
          <w:color w:val="303030"/>
          <w:shd w:val="clear" w:color="auto" w:fill="FFFFFF"/>
        </w:rPr>
        <w:t xml:space="preserve"> </w:t>
      </w:r>
      <w:r w:rsidRPr="008B7FC9">
        <w:rPr>
          <w:rStyle w:val="labs-docsum-authors"/>
        </w:rPr>
        <w:t>A</w:t>
      </w:r>
      <w:r w:rsidRPr="008B7FC9">
        <w:rPr>
          <w:rStyle w:val="labs-docsum-authors"/>
          <w:rFonts w:ascii="Arial" w:hAnsi="Arial" w:cs="Arial"/>
          <w:sz w:val="20"/>
          <w:szCs w:val="20"/>
        </w:rPr>
        <w:t>lzheimer Dis Assoc Disord. Jul-Sep 2020</w:t>
      </w:r>
      <w:r>
        <w:rPr>
          <w:rStyle w:val="labs-docsum-authors"/>
          <w:rFonts w:ascii="Arial" w:hAnsi="Arial" w:cs="Arial"/>
          <w:sz w:val="20"/>
          <w:szCs w:val="20"/>
        </w:rPr>
        <w:t xml:space="preserve">. Vol. </w:t>
      </w:r>
      <w:r w:rsidRPr="008B7FC9">
        <w:rPr>
          <w:rStyle w:val="labs-docsum-authors"/>
          <w:rFonts w:ascii="Arial" w:hAnsi="Arial" w:cs="Arial"/>
          <w:sz w:val="20"/>
          <w:szCs w:val="20"/>
        </w:rPr>
        <w:t>34</w:t>
      </w:r>
      <w:r>
        <w:rPr>
          <w:rStyle w:val="labs-docsum-authors"/>
          <w:rFonts w:ascii="Arial" w:hAnsi="Arial" w:cs="Arial"/>
          <w:sz w:val="20"/>
          <w:szCs w:val="20"/>
        </w:rPr>
        <w:t xml:space="preserve">, issue </w:t>
      </w:r>
      <w:r w:rsidRPr="008B7FC9">
        <w:rPr>
          <w:rStyle w:val="labs-docsum-authors"/>
          <w:rFonts w:ascii="Arial" w:hAnsi="Arial" w:cs="Arial"/>
          <w:sz w:val="20"/>
          <w:szCs w:val="20"/>
        </w:rPr>
        <w:t>3</w:t>
      </w:r>
      <w:r>
        <w:rPr>
          <w:rStyle w:val="labs-docsum-authors"/>
          <w:rFonts w:ascii="Arial" w:hAnsi="Arial" w:cs="Arial"/>
          <w:sz w:val="20"/>
          <w:szCs w:val="20"/>
        </w:rPr>
        <w:t xml:space="preserve">, pp. </w:t>
      </w:r>
      <w:r w:rsidRPr="008B7FC9">
        <w:rPr>
          <w:rStyle w:val="labs-docsum-authors"/>
          <w:rFonts w:ascii="Arial" w:hAnsi="Arial" w:cs="Arial"/>
          <w:sz w:val="20"/>
          <w:szCs w:val="20"/>
        </w:rPr>
        <w:t>272-274</w:t>
      </w:r>
      <w:r>
        <w:rPr>
          <w:rStyle w:val="labs-docsum-authors"/>
          <w:rFonts w:ascii="Arial" w:hAnsi="Arial" w:cs="Arial"/>
          <w:sz w:val="20"/>
          <w:szCs w:val="20"/>
        </w:rPr>
        <w:t>.</w:t>
      </w:r>
      <w:r w:rsidRPr="002F30FC">
        <w:rPr>
          <w:rStyle w:val="labs-docsum-authors"/>
          <w:rFonts w:ascii="Arial" w:hAnsi="Arial" w:cs="Arial"/>
          <w:sz w:val="20"/>
          <w:szCs w:val="20"/>
        </w:rPr>
        <w:t xml:space="preserve"> PM: 32483019. </w:t>
      </w:r>
      <w:bookmarkStart w:id="97" w:name="_Hlk61379878"/>
      <w:r w:rsidRPr="002F30FC">
        <w:rPr>
          <w:rStyle w:val="labs-docsum-authors"/>
          <w:rFonts w:ascii="Arial" w:hAnsi="Arial" w:cs="Arial"/>
          <w:sz w:val="20"/>
          <w:szCs w:val="20"/>
        </w:rPr>
        <w:t>PMC7483388</w:t>
      </w:r>
      <w:bookmarkEnd w:id="97"/>
      <w:r w:rsidRPr="002F30FC">
        <w:rPr>
          <w:rStyle w:val="labs-docsum-authors"/>
          <w:rFonts w:ascii="Arial" w:hAnsi="Arial" w:cs="Arial"/>
          <w:sz w:val="20"/>
          <w:szCs w:val="20"/>
        </w:rPr>
        <w:t>.</w:t>
      </w:r>
    </w:p>
    <w:p w14:paraId="549A093C" w14:textId="68683393" w:rsidR="00A834CC" w:rsidRPr="00257369" w:rsidRDefault="00A834CC" w:rsidP="0019517B">
      <w:pPr>
        <w:pStyle w:val="Title2"/>
        <w:rPr>
          <w:rFonts w:ascii="Arial" w:hAnsi="Arial" w:cs="Arial"/>
          <w:sz w:val="20"/>
          <w:szCs w:val="20"/>
        </w:rPr>
      </w:pPr>
      <w:bookmarkStart w:id="98" w:name="_Hlk84851935"/>
      <w:r w:rsidRPr="00F37021">
        <w:rPr>
          <w:rStyle w:val="docsum-authors"/>
          <w:rFonts w:ascii="Arial" w:hAnsi="Arial" w:cs="Arial"/>
          <w:sz w:val="20"/>
          <w:szCs w:val="20"/>
        </w:rPr>
        <w:t xml:space="preserve">Gottdiener JS, Seliger S, deFilippi C, Christenson R, Baldridge AS, Kizer JR, Psaty BM, Shah SJ. </w:t>
      </w:r>
      <w:hyperlink r:id="rId489" w:history="1">
        <w:r w:rsidRPr="00683482">
          <w:rPr>
            <w:rStyle w:val="Hyperlink"/>
            <w:rFonts w:ascii="Arial" w:hAnsi="Arial" w:cs="Arial"/>
            <w:b/>
            <w:bCs/>
            <w:i/>
            <w:iCs/>
            <w:sz w:val="20"/>
            <w:szCs w:val="20"/>
          </w:rPr>
          <w:t>Relation of biomarkers of cardiac injury, stress, and fibrosis with cardiac mechanics in individuals ≥ 65 years of age</w:t>
        </w:r>
      </w:hyperlink>
      <w:r w:rsidRPr="00F37021">
        <w:rPr>
          <w:rStyle w:val="docsum-authors"/>
          <w:rFonts w:ascii="Arial" w:hAnsi="Arial" w:cs="Arial"/>
          <w:b/>
          <w:bCs/>
          <w:i/>
          <w:iCs/>
          <w:sz w:val="20"/>
          <w:szCs w:val="20"/>
        </w:rPr>
        <w:t>.</w:t>
      </w:r>
      <w:r w:rsidRPr="00F37021">
        <w:rPr>
          <w:rStyle w:val="docsum-authors"/>
          <w:rFonts w:ascii="Arial" w:hAnsi="Arial" w:cs="Arial"/>
          <w:sz w:val="20"/>
          <w:szCs w:val="20"/>
        </w:rPr>
        <w:t xml:space="preserve"> Am J Cardiol. 2020 </w:t>
      </w:r>
      <w:r w:rsidR="00936827">
        <w:rPr>
          <w:rStyle w:val="docsum-authors"/>
          <w:rFonts w:ascii="Arial" w:hAnsi="Arial" w:cs="Arial"/>
          <w:sz w:val="20"/>
          <w:szCs w:val="20"/>
        </w:rPr>
        <w:t>Dec 1</w:t>
      </w:r>
      <w:r>
        <w:rPr>
          <w:rStyle w:val="docsum-authors"/>
          <w:rFonts w:ascii="Arial" w:hAnsi="Arial" w:cs="Arial"/>
          <w:sz w:val="20"/>
          <w:szCs w:val="20"/>
        </w:rPr>
        <w:t xml:space="preserve">. </w:t>
      </w:r>
      <w:r w:rsidR="00936827">
        <w:rPr>
          <w:rStyle w:val="docsum-authors"/>
          <w:rFonts w:ascii="Arial" w:hAnsi="Arial" w:cs="Arial"/>
          <w:sz w:val="20"/>
          <w:szCs w:val="20"/>
        </w:rPr>
        <w:t xml:space="preserve">Vol </w:t>
      </w:r>
      <w:r w:rsidR="00936827" w:rsidRPr="00936827">
        <w:rPr>
          <w:rStyle w:val="docsum-authors"/>
          <w:rFonts w:ascii="Arial" w:hAnsi="Arial" w:cs="Arial"/>
          <w:sz w:val="20"/>
          <w:szCs w:val="20"/>
        </w:rPr>
        <w:t>136, pp. 156-163</w:t>
      </w:r>
      <w:r w:rsidRPr="00F37021">
        <w:rPr>
          <w:rStyle w:val="docsum-authors"/>
          <w:rFonts w:ascii="Arial" w:hAnsi="Arial" w:cs="Arial"/>
          <w:sz w:val="20"/>
          <w:szCs w:val="20"/>
        </w:rPr>
        <w:t>. PM: 32946864.</w:t>
      </w:r>
    </w:p>
    <w:bookmarkEnd w:id="96"/>
    <w:bookmarkEnd w:id="98"/>
    <w:p w14:paraId="34612674" w14:textId="77777777" w:rsidR="0019517B" w:rsidRPr="00257369" w:rsidRDefault="0019517B" w:rsidP="0019517B">
      <w:pPr>
        <w:rPr>
          <w:rStyle w:val="labs-docsum-authors"/>
          <w:rFonts w:ascii="Arial" w:hAnsi="Arial" w:cs="Arial"/>
          <w:sz w:val="20"/>
          <w:szCs w:val="20"/>
        </w:rPr>
      </w:pPr>
      <w:r w:rsidRPr="00257369">
        <w:rPr>
          <w:rStyle w:val="labs-docsum-authors"/>
          <w:rFonts w:ascii="Arial" w:hAnsi="Arial" w:cs="Arial"/>
          <w:sz w:val="20"/>
          <w:szCs w:val="20"/>
        </w:rPr>
        <w:t>Grasby KL, Jahanshad N, Painter JN, Colodro-Conde L, Bralten J, Hibar DP, Lind PA, Pizzagalli F, Ching CRK, McMahon MAB, Shatokhina N, Zsembik LCP, Thomopoulos SI, Zhu AH, Strike LT, Agartz I, Alhusaini S, Almeida MAA, Alnæs D, Amlien IK, Andersson M, Ard T, Armstrong NJ, Ashley-Koch A, Atkins JR, Bernard M, Brouwer RM, Buimer EEL, Bülow R, Bürger C, Cannon DM, Chakravarty M, Chen Q, Cheung JW, Couvy-Duchesne B, Dale AM, Dalvie S, de Araujo TK, de Zubicaray GI, de Zwarte SMC, den Braber A, Doan NT, Dohm K, Ehrlich S, Engelbrecht HR, Erk S, Fan CC, Fedko IO, Foley SF, Ford JM, Fukunaga M, Garrett ME, Ge T, Giddaluru S, Goldman AL, Green MJ, Groenewold NA, Grotegerd D, Gurholt TP, Gutman BA, Hansell NK, Harris MA, Harrison MB, Haswell CC, Hauser M, Herms S, Heslenfeld DJ, Ho NF, Hoehn D, Hoffmann P, Holleran L, Hoogman M, Hottenga JJ, Ikeda M, Janowitz D, Jansen IE, Jia T, Jockwitz C, Kanai R, Karama S, Kasperaviciute D, Kaufmann T, Kelly S, Kikuchi M, Klein M, Knapp M, Knodt AR, Krämer B, Lam M, Lancaster TM, Lee PH, Lett TA, Lewis LB, Lopes-Cendes I, Luciano M, Macciardi F, Marquand AF, Mathias SR, Melzer TR, Milaneschi Y, Mirza-Schreiber N, Moreira JCV, Mühleisen TW, Müller-Myhsok B, Najt P, Nakahara S, Nho K, Olde Loohuis LM, Orfanos DP, Pearson JF, Pitcher TL, Pütz B, Quidé Y, Ragothaman A, Rashid FM, Reay WR, Redlich R, Reinbold CS, Repple J, Richard G, Riedel BC, Risacher SL, Rocha CS, Mota NR, Salminen L, Saremi A, Saykin AJ, Schlag F, Schmaal L, Schofield PR, Secolin R, Shapland CY, Shen L, Shin J, Shumskaya E, Sønderby IE, Sprooten E, Tansey KE, Teumer A, Thalamuthu A, Tordesillas-Gutiérrez D, Turner JA, Uhlmann A, Vallerga CL, van der Meer D, van Donkelaar MMJ, van Eijk L, van Erp TGM, van Haren NEM, van Rooij D, van Tol MJ, Veldink JH, Verhoef E, Walton E, Wang M, Wang Y, Wardlaw JM, Wen W, Westlye LT, Whelan CD, Witt SH, Wittfeld K, Wolf C, Wolfers T, Wu JQ, Yasuda CL, Zaremba D, Zhang Z, Zwiers MP, Artiges E, Assareh AA, Ayesa-Arriola R, Belger A, Brandt CL, Brown GG, Cichon S, Curran JE, Davies GE, Degenhardt F, Dennis MF, Dietsche B, Djurovic S, Doherty CP, Espiritu R, Garijo D, Gil Y, Gowland PA, Green RC, Häusler AN, Heindel W, Ho BC, Hoffmann WU, Holsboer F, Homuth G, Hosten N, Jack CR Jr, Jang M, Jansen A, Kimbrel NA, Kolskår K, Koops S, Krug A, Lim KO, Luykx JJ, Mathalon DH, Mather KA, Mattay VS, Matthews S, Mayoral Van Son J, McEwen SC, Melle I, Morris DW, Mueller BA, Nauck M, Nordvik JE, Nöthen MM, O'Leary DS, Opel N, Martinot MP, Pike GB, Preda A, Quinlan EB, Rasser PE, Ratnakar V, Reppermund S, Steen VM, Tooney PA, Torres FR, Veltman DJ, Voyvodic JT, Whelan R, White T, Yamamori H, Adams HHH, Bis JC, Debette S, Decarli C, Fornage M, Gudnason V, Hofer E, Ikram MA, Launer L, Longstreth WT, Lopez OL, Mazoyer B, Mosley TH, Roshchupkin GV, Satizabal CL, Schmidt R, Seshadri S, Yang Q; Alzheimer’s Disease Neuroimaging Initiative; CHARGE Consortium; EPIGEN Consortium; IMAGEN Consortium; SYS Consortium; Parkinson’s Progression Markers Initiative, Alvim MKM, Ames D, Anderson TJ, Andreassen OA, Arias-Vasquez A, Bastin ME, Baune BT, Beckham JC, Blangero J, Boomsma DI, Brodaty H, Brunner HG, Buckner RL, Buitelaar JK, Bustillo JR, Cahn W, Cairns MJ, Calhoun V, Carr VJ, Caseras X, Caspers S, Cavalleri GL, Cendes F, Corvin A, Crespo-Facorro B, Dalrymple-Alford JC, Dannlowski U, de Geus EJC, Deary IJ, Delanty N, Depondt C, Desrivières S, Donohoe G, Espeseth T, Fernández G, Fisher SE, Flor H, Forstner AJ, Francks C, Franke B, Glahn DC, Gollub RL, Grabe HJ, Gruber O, Håberg AK, Hariri AR, Hartman CA, Hashimoto R, Heinz A, Henskens FA, Hillegers MHJ, Hoekstra PJ, Holmes AJ, Hong LE, Hopkins WD, Hulshoff Pol HE, Jernigan TL, Jönsson EG, Kahn RS, Kennedy MA, Kircher TTJ, Kochunov P, Kwok JBJ, Le Hellard S, Loughland CM, Martin NG, Martinot JL, McDonald C, McMahon KL, Meyer-Lindenberg A, Michie PT, Morey RA, Mowry B, Nyberg L, Oosterlaan J, Ophoff RA, Pantelis C, Paus T, Pausova Z, Penninx BWJH, Polderman TJC, Posthuma D, Rietschel M, Roffman JL, Rowland LM, Sachdev PS, Sämann PG, Schall U, Schumann G, Scott RJ, Sim K, Sisodiya SM, Smoller JW, Sommer IE, St Pourcain B, Stein DJ, Toga AW, Trollor JN, Van der Wee NJA, van 't Ent D, Völzke H, Walter H, Weber B, Weinberger DR, Wright MJ, Zhou J, Stein JL, Thompson PM, Medland SE</w:t>
      </w:r>
      <w:r>
        <w:rPr>
          <w:rStyle w:val="labs-docsum-authors"/>
          <w:rFonts w:ascii="Arial" w:hAnsi="Arial" w:cs="Arial"/>
          <w:sz w:val="20"/>
          <w:szCs w:val="20"/>
        </w:rPr>
        <w:t>,</w:t>
      </w:r>
      <w:r w:rsidRPr="00257369">
        <w:rPr>
          <w:rStyle w:val="labs-docsum-authors"/>
          <w:rFonts w:ascii="Arial" w:hAnsi="Arial" w:cs="Arial"/>
          <w:sz w:val="20"/>
          <w:szCs w:val="20"/>
        </w:rPr>
        <w:t xml:space="preserve"> Enhancing NeuroImaging Genetics through Meta-Analysis Consortium (ENIGMA)—Genetics working group.  </w:t>
      </w:r>
      <w:hyperlink r:id="rId490" w:history="1">
        <w:r w:rsidRPr="00257369">
          <w:rPr>
            <w:rFonts w:cstheme="minorBidi"/>
            <w:b/>
            <w:bCs/>
            <w:i/>
            <w:iCs/>
            <w:color w:val="303030"/>
            <w:shd w:val="clear" w:color="auto" w:fill="FFFFFF"/>
          </w:rPr>
          <w:t xml:space="preserve">The genetic architecture of the human cerebral cortex. </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Science. 2020 Mar 20</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367</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6484</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eaay6690. doi: 10.1126/science.aay6690.</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32193296.</w:t>
      </w:r>
      <w:r w:rsidR="00766B56">
        <w:rPr>
          <w:rStyle w:val="docsum-pmid"/>
          <w:rFonts w:ascii="Arial" w:hAnsi="Arial" w:cs="Arial"/>
          <w:sz w:val="20"/>
          <w:szCs w:val="20"/>
        </w:rPr>
        <w:t xml:space="preserve"> </w:t>
      </w:r>
      <w:hyperlink r:id="rId491" w:tgtFrame="_blank" w:history="1">
        <w:r w:rsidR="00766B56" w:rsidRPr="00766B56">
          <w:rPr>
            <w:rStyle w:val="labs-docsum-journal-citation"/>
            <w:rFonts w:ascii="Arial" w:hAnsi="Arial" w:cs="Arial"/>
            <w:sz w:val="20"/>
            <w:szCs w:val="20"/>
          </w:rPr>
          <w:t>PMC7295264</w:t>
        </w:r>
      </w:hyperlink>
      <w:r w:rsidR="00766B56" w:rsidRPr="00766B56">
        <w:rPr>
          <w:rStyle w:val="labs-docsum-journal-citation"/>
          <w:rFonts w:ascii="Arial" w:hAnsi="Arial" w:cs="Arial"/>
          <w:sz w:val="20"/>
          <w:szCs w:val="20"/>
        </w:rPr>
        <w:t>.</w:t>
      </w:r>
    </w:p>
    <w:p w14:paraId="0E0CF9F3" w14:textId="35C0E64A" w:rsidR="0019517B" w:rsidRDefault="0019517B" w:rsidP="0019517B">
      <w:pPr>
        <w:rPr>
          <w:rStyle w:val="docsum-pmid"/>
          <w:rFonts w:ascii="Arial" w:hAnsi="Arial" w:cs="Arial"/>
          <w:sz w:val="20"/>
          <w:szCs w:val="20"/>
        </w:rPr>
      </w:pPr>
      <w:r w:rsidRPr="00257369">
        <w:rPr>
          <w:rStyle w:val="labs-docsum-authors"/>
          <w:rFonts w:ascii="Arial" w:hAnsi="Arial" w:cs="Arial"/>
          <w:sz w:val="20"/>
          <w:szCs w:val="20"/>
        </w:rPr>
        <w:t>Häberle AD, Biggs ML, Cushman M, Psaty BM, Newman AB, Shlipak MG, Gottdiener J, Wu C, Gardin JM, Bansal N, Odden MC.</w:t>
      </w:r>
      <w:r w:rsidRPr="00257369">
        <w:rPr>
          <w:rFonts w:ascii="Arial" w:hAnsi="Arial" w:cs="Arial"/>
          <w:sz w:val="20"/>
          <w:szCs w:val="20"/>
        </w:rPr>
        <w:t xml:space="preserve"> </w:t>
      </w:r>
      <w:hyperlink r:id="rId492" w:history="1">
        <w:r w:rsidRPr="00683482">
          <w:rPr>
            <w:rStyle w:val="Hyperlink"/>
            <w:rFonts w:cstheme="minorBidi"/>
            <w:b/>
            <w:bCs/>
            <w:i/>
            <w:iCs/>
            <w:shd w:val="clear" w:color="auto" w:fill="FFFFFF"/>
          </w:rPr>
          <w:t xml:space="preserve">Level and change in N-terminal pro B-type </w:t>
        </w:r>
        <w:r w:rsidRPr="00683482">
          <w:rPr>
            <w:rStyle w:val="Hyperlink"/>
            <w:b/>
            <w:bCs/>
            <w:i/>
            <w:iCs/>
            <w:shd w:val="clear" w:color="auto" w:fill="FFFFFF"/>
          </w:rPr>
          <w:t>n</w:t>
        </w:r>
        <w:r w:rsidRPr="00683482">
          <w:rPr>
            <w:rStyle w:val="Hyperlink"/>
            <w:rFonts w:cstheme="minorBidi"/>
            <w:b/>
            <w:bCs/>
            <w:i/>
            <w:iCs/>
            <w:shd w:val="clear" w:color="auto" w:fill="FFFFFF"/>
          </w:rPr>
          <w:t xml:space="preserve">atriuretic </w:t>
        </w:r>
        <w:r w:rsidRPr="00683482">
          <w:rPr>
            <w:rStyle w:val="Hyperlink"/>
            <w:b/>
            <w:bCs/>
            <w:i/>
            <w:iCs/>
            <w:shd w:val="clear" w:color="auto" w:fill="FFFFFF"/>
          </w:rPr>
          <w:t>p</w:t>
        </w:r>
        <w:r w:rsidRPr="00683482">
          <w:rPr>
            <w:rStyle w:val="Hyperlink"/>
            <w:rFonts w:cstheme="minorBidi"/>
            <w:b/>
            <w:bCs/>
            <w:i/>
            <w:iCs/>
            <w:shd w:val="clear" w:color="auto" w:fill="FFFFFF"/>
          </w:rPr>
          <w:t>eptide and kidney function and survival to age 90</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J Gerontol A Biol Sci Med Sci. 2020 May 17</w:t>
      </w:r>
      <w:r>
        <w:rPr>
          <w:rStyle w:val="labs-docsum-journal-citation"/>
          <w:rFonts w:ascii="Arial" w:hAnsi="Arial" w:cs="Arial"/>
          <w:sz w:val="20"/>
          <w:szCs w:val="20"/>
        </w:rPr>
        <w:t xml:space="preserve">. </w:t>
      </w:r>
      <w:r w:rsidRPr="00257369">
        <w:rPr>
          <w:rStyle w:val="labs-docsum-journal-citation"/>
          <w:rFonts w:ascii="Arial" w:hAnsi="Arial" w:cs="Arial"/>
          <w:sz w:val="20"/>
          <w:szCs w:val="20"/>
        </w:rPr>
        <w:t>glaa124. doi: 10.1093/gerona/glaa124.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32417919</w:t>
      </w:r>
      <w:r>
        <w:rPr>
          <w:rStyle w:val="docsum-pmid"/>
          <w:rFonts w:ascii="Arial" w:hAnsi="Arial" w:cs="Arial"/>
          <w:sz w:val="20"/>
          <w:szCs w:val="20"/>
        </w:rPr>
        <w:t>.</w:t>
      </w:r>
      <w:r w:rsidR="00683482">
        <w:rPr>
          <w:rStyle w:val="docsum-pmid"/>
          <w:rFonts w:ascii="Arial" w:hAnsi="Arial" w:cs="Arial"/>
          <w:sz w:val="20"/>
          <w:szCs w:val="20"/>
        </w:rPr>
        <w:t xml:space="preserve"> </w:t>
      </w:r>
      <w:r w:rsidR="00683482" w:rsidRPr="00683482">
        <w:rPr>
          <w:rStyle w:val="docsum-pmid"/>
          <w:rFonts w:ascii="Arial" w:hAnsi="Arial" w:cs="Arial"/>
          <w:sz w:val="20"/>
          <w:szCs w:val="20"/>
        </w:rPr>
        <w:t>PMC7907483</w:t>
      </w:r>
      <w:r w:rsidR="00683482">
        <w:rPr>
          <w:rStyle w:val="docsum-pmid"/>
          <w:rFonts w:ascii="Arial" w:hAnsi="Arial" w:cs="Arial"/>
          <w:sz w:val="20"/>
          <w:szCs w:val="20"/>
        </w:rPr>
        <w:t>.</w:t>
      </w:r>
    </w:p>
    <w:p w14:paraId="22DD8F89" w14:textId="77777777" w:rsidR="00332428" w:rsidRDefault="00332428" w:rsidP="0019517B">
      <w:pPr>
        <w:rPr>
          <w:rStyle w:val="docsum-pmid"/>
          <w:rFonts w:ascii="Arial" w:hAnsi="Arial" w:cs="Arial"/>
          <w:sz w:val="20"/>
          <w:szCs w:val="20"/>
        </w:rPr>
      </w:pPr>
      <w:bookmarkStart w:id="99" w:name="_Hlk69904410"/>
      <w:r w:rsidRPr="00D36734">
        <w:rPr>
          <w:rStyle w:val="docsum-authors"/>
          <w:rFonts w:ascii="Arial" w:hAnsi="Arial" w:cs="Arial"/>
          <w:sz w:val="20"/>
          <w:szCs w:val="20"/>
        </w:rPr>
        <w:t>Hahn J, Fu YP, Brown MR, Bis JC, de Vries PS, Feitosa MF, Yanek LR, Weiss S, Giulianini F, Smith AV, Guo X, Bartz TM, Becker DM, Becker LC, Boerwinkle E, Brody JA, Chen YI, Franco OH, Grove M, Harris TB, Hofman A, Hwang SJ, Kral BG, Launer LJ, Markus MRP, Rice KM, Rich SS, Ridker PM, Rivadeneira F, Rotter JI, Sotoodehnia N, Taylor KD, Uitterlinden AG, Völker U, Völzke H, Yao J, Chasman DI, Dörr M, Gudnason V, Mathias RA, Post W, Psaty BM, Dehghan A, O'Donnell CJ, Morrison AC.</w:t>
      </w:r>
      <w:r w:rsidRPr="00D36734">
        <w:rPr>
          <w:rFonts w:ascii="Arial" w:hAnsi="Arial" w:cs="Arial"/>
          <w:sz w:val="20"/>
          <w:szCs w:val="20"/>
        </w:rPr>
        <w:t xml:space="preserve"> </w:t>
      </w:r>
      <w:hyperlink r:id="rId493" w:history="1">
        <w:r w:rsidRPr="00D36734">
          <w:rPr>
            <w:rStyle w:val="docsum-authors"/>
            <w:rFonts w:cstheme="minorBidi"/>
            <w:b/>
            <w:bCs/>
            <w:i/>
            <w:iCs/>
          </w:rPr>
          <w:t xml:space="preserve">Genetic loci associated with prevalent and incident myocardial infarction and coronary heart disease in the Cohorts for Heart and Aging Research in Genomic Epidemiology (CHARGE) Consortium. </w:t>
        </w:r>
      </w:hyperlink>
      <w:r w:rsidR="000F276E">
        <w:rPr>
          <w:rStyle w:val="docsum-journal-citation"/>
          <w:rFonts w:ascii="Arial" w:hAnsi="Arial" w:cs="Arial"/>
          <w:sz w:val="20"/>
          <w:szCs w:val="20"/>
        </w:rPr>
        <w:t>PLoS One 2</w:t>
      </w:r>
      <w:r w:rsidRPr="00D36734">
        <w:rPr>
          <w:rStyle w:val="docsum-journal-citation"/>
          <w:rFonts w:ascii="Arial" w:hAnsi="Arial" w:cs="Arial"/>
          <w:sz w:val="20"/>
          <w:szCs w:val="20"/>
        </w:rPr>
        <w:t>020 Nov 13</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15</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11</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e0230035.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33186364. </w:t>
      </w:r>
      <w:hyperlink r:id="rId494" w:tgtFrame="_blank" w:history="1">
        <w:r w:rsidRPr="00843D4F">
          <w:rPr>
            <w:rStyle w:val="docsum-pmid"/>
            <w:rFonts w:ascii="Arial" w:hAnsi="Arial" w:cs="Arial"/>
            <w:sz w:val="20"/>
            <w:szCs w:val="20"/>
          </w:rPr>
          <w:t xml:space="preserve">PMC7665790. </w:t>
        </w:r>
      </w:hyperlink>
      <w:r w:rsidRPr="00843D4F">
        <w:rPr>
          <w:rStyle w:val="docsum-pmid"/>
          <w:rFonts w:ascii="Arial" w:hAnsi="Arial" w:cs="Arial"/>
          <w:sz w:val="20"/>
          <w:szCs w:val="20"/>
        </w:rPr>
        <w:t xml:space="preserve"> </w:t>
      </w:r>
    </w:p>
    <w:bookmarkEnd w:id="99"/>
    <w:p w14:paraId="28D82D59"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Hofer E, Roshchupkin GV, Adams HHH, Knol MJ, Lin H, Li S, Zare H, Ahmad S, Armstrong NJ, Satizabal CL, Bernard M, Bis JC, Gillespie NA, Luciano M, Mishra A, Scholz M, Teumer A, Xia R, Jian X, Mosley TH, Saba Y, Pirpamer L, Seiler S, Becker JT, Carmichael O, Rotter JI, Psaty BM, Lopez OL, Amin N, van der Lee SJ, Yang Q, Himali JJ, Maillard P, Beiser AS, DeCarli C, Karama S, Lewis L, Harris M, Bastin ME, Deary IJ, Veronica Witte A, Beyer F, Loeffler M, Mather KA, Schofield PR, Thalamuthu A, Kwok JB, Wright MJ, Ames D, Trollor J, Jiang J, Brodaty H, Wen W, Vernooij MW, Hofman A, Uitterlinden AG, Niessen WJ, Wittfeld K, Bülow R, Völker U, Pausova Z, Bruce Pike G, Maingault S, Crivello F, Tzourio C, Amouyel P, Mazoyer B, Neale MC, Franz CE, Lyons MJ, Panizzon MS, Andreassen OA, Dale AM, Logue M, Grasby KL, Jahanshad N, Painter JN, Colodro-Conde L, Bralten J, Hibar DP, Lind PA, Pizzagalli F, Stein JL, Thompson PM, Medland SE; ENIGMA consortium, Sachdev PS, Kremen WS, Wardlaw JM, Villringer A, van Duijn CM, Grabe HJ, Longstreth WT Jr, Fornage M, Paus T, Debette S, Arfan Ikram M, Schmidt H, Schmidt R, Seshadri S. </w:t>
      </w:r>
      <w:r w:rsidRPr="00F37021">
        <w:rPr>
          <w:rStyle w:val="docsum-authors"/>
          <w:rFonts w:ascii="Arial" w:hAnsi="Arial" w:cs="Arial"/>
          <w:b/>
          <w:bCs/>
          <w:i/>
          <w:iCs/>
          <w:sz w:val="20"/>
          <w:szCs w:val="20"/>
        </w:rPr>
        <w:t>Genetic correlations and genome-wide associations of cortical structure in general population samples of 22,824 adults.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Nat Commun. 2020 Sep 22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11</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w:t>
      </w:r>
      <w:r>
        <w:rPr>
          <w:rStyle w:val="docsum-journal-citation"/>
          <w:rFonts w:ascii="Arial" w:hAnsi="Arial" w:cs="Arial"/>
          <w:sz w:val="20"/>
          <w:szCs w:val="20"/>
        </w:rPr>
        <w:t xml:space="preserve">, p. </w:t>
      </w:r>
      <w:r w:rsidRPr="00F37021">
        <w:rPr>
          <w:rStyle w:val="docsum-journal-citation"/>
          <w:rFonts w:ascii="Arial" w:hAnsi="Arial" w:cs="Arial"/>
          <w:sz w:val="20"/>
          <w:szCs w:val="20"/>
        </w:rPr>
        <w:t xml:space="preserve">4796. </w:t>
      </w:r>
      <w:r w:rsidRPr="00F37021">
        <w:rPr>
          <w:rStyle w:val="citation-part"/>
          <w:rFonts w:ascii="Arial" w:hAnsi="Arial" w:cs="Arial"/>
          <w:sz w:val="20"/>
          <w:szCs w:val="20"/>
        </w:rPr>
        <w:t xml:space="preserve">PM: </w:t>
      </w:r>
      <w:r w:rsidRPr="00F37021">
        <w:rPr>
          <w:rStyle w:val="docsum-pmid"/>
          <w:rFonts w:ascii="Arial" w:hAnsi="Arial" w:cs="Arial"/>
          <w:sz w:val="20"/>
          <w:szCs w:val="20"/>
        </w:rPr>
        <w:t>3296323</w:t>
      </w:r>
      <w:r w:rsidRPr="00F37021">
        <w:rPr>
          <w:rStyle w:val="docsum-journal-citation"/>
          <w:rFonts w:ascii="Arial" w:hAnsi="Arial" w:cs="Arial"/>
          <w:sz w:val="20"/>
          <w:szCs w:val="20"/>
        </w:rPr>
        <w:t xml:space="preserve">1. </w:t>
      </w:r>
      <w:hyperlink r:id="rId495" w:tgtFrame="_blank" w:history="1">
        <w:r w:rsidRPr="00F37021">
          <w:rPr>
            <w:rStyle w:val="docsum-journal-citation"/>
            <w:rFonts w:ascii="Arial" w:hAnsi="Arial" w:cs="Arial"/>
            <w:sz w:val="20"/>
            <w:szCs w:val="20"/>
          </w:rPr>
          <w:t xml:space="preserve">PMC7508833. </w:t>
        </w:r>
      </w:hyperlink>
    </w:p>
    <w:p w14:paraId="08507A1D" w14:textId="77777777" w:rsidR="008F76DC" w:rsidRDefault="008F76DC" w:rsidP="008F76DC">
      <w:pPr>
        <w:rPr>
          <w:rFonts w:ascii="Arial" w:hAnsi="Arial" w:cs="Arial"/>
          <w:sz w:val="20"/>
          <w:szCs w:val="20"/>
        </w:rPr>
      </w:pPr>
      <w:r w:rsidRPr="00F87080">
        <w:rPr>
          <w:rStyle w:val="labs-docsum-authors"/>
          <w:rFonts w:ascii="Arial" w:hAnsi="Arial" w:cs="Arial"/>
          <w:sz w:val="20"/>
          <w:szCs w:val="20"/>
        </w:rPr>
        <w:t xml:space="preserve">Imamura F, Fretts AM, Marklund M, Ardisson Korat AV, Yang WS, Lankinen M, Qureshi W, Helmer C, Chen TA, Virtanen JK, Wong K, Bassett JK, Murphy R, Tintle N, Yu CI, Brouwer IA, Chien KL, Chen YY, Wood AC, Del Gobbo LC, Djousse L, Geleijnse JM, Giles GG, de Goede J, Gudnason V, Harris WS, Hodge A, Hu F; InterAct Consortium, Koulman A, Laakso M, Lind L, Lin HJ, McKnight B, Rajaobelina K, Riserus U, Robinson JG, Samieri C, Senn M, Siscovick DS, Soedamah-Muthu SS, Sotoodehnia N, Sun Q, Tsai MY, Tuomainen TP, Uusitupa M, Wagenknecht LE, Wareham NJ, Wu JHY, Micha R, Lemaitre RN, Mozaffarian D, Forouhi NG. </w:t>
      </w:r>
      <w:hyperlink r:id="rId496" w:history="1">
        <w:r w:rsidRPr="00B22BAF">
          <w:rPr>
            <w:rStyle w:val="labs-docsum-authors"/>
            <w:rFonts w:ascii="Arial" w:hAnsi="Arial" w:cs="Arial"/>
            <w:b/>
            <w:bCs/>
            <w:i/>
            <w:iCs/>
            <w:sz w:val="20"/>
            <w:szCs w:val="20"/>
          </w:rPr>
          <w:t>Fatty acids in the de novo lipogenesis pathway and incidence of type 2 diabetes: A pooled analysis of prospective cohort studies</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PLoS Med. 2020 Jun 12</w:t>
      </w:r>
      <w:r>
        <w:rPr>
          <w:rStyle w:val="labs-docsum-authors"/>
          <w:rFonts w:ascii="Arial" w:hAnsi="Arial" w:cs="Arial"/>
          <w:sz w:val="20"/>
          <w:szCs w:val="20"/>
        </w:rPr>
        <w:t xml:space="preserve">. Vol. </w:t>
      </w:r>
      <w:r w:rsidRPr="00F87080">
        <w:rPr>
          <w:rStyle w:val="labs-docsum-authors"/>
          <w:rFonts w:ascii="Arial" w:hAnsi="Arial" w:cs="Arial"/>
          <w:sz w:val="20"/>
          <w:szCs w:val="20"/>
        </w:rPr>
        <w:t>17</w:t>
      </w:r>
      <w:r>
        <w:rPr>
          <w:rStyle w:val="labs-docsum-authors"/>
          <w:rFonts w:ascii="Arial" w:hAnsi="Arial" w:cs="Arial"/>
          <w:sz w:val="20"/>
          <w:szCs w:val="20"/>
        </w:rPr>
        <w:t xml:space="preserve">, issue </w:t>
      </w:r>
      <w:r w:rsidRPr="00F87080">
        <w:rPr>
          <w:rStyle w:val="labs-docsum-authors"/>
          <w:rFonts w:ascii="Arial" w:hAnsi="Arial" w:cs="Arial"/>
          <w:sz w:val="20"/>
          <w:szCs w:val="20"/>
        </w:rPr>
        <w:t>6</w:t>
      </w:r>
      <w:r>
        <w:rPr>
          <w:rStyle w:val="labs-docsum-authors"/>
          <w:rFonts w:ascii="Arial" w:hAnsi="Arial" w:cs="Arial"/>
          <w:sz w:val="20"/>
          <w:szCs w:val="20"/>
        </w:rPr>
        <w:t xml:space="preserve">, p. </w:t>
      </w:r>
      <w:r w:rsidRPr="00F87080">
        <w:rPr>
          <w:rStyle w:val="labs-docsum-authors"/>
          <w:rFonts w:ascii="Arial" w:hAnsi="Arial" w:cs="Arial"/>
          <w:sz w:val="20"/>
          <w:szCs w:val="20"/>
        </w:rPr>
        <w:t>e1003102. doi: 10.1371/journal.pmed.1003102. PM: 32530938.</w:t>
      </w:r>
      <w:r w:rsidR="0072388C">
        <w:rPr>
          <w:rStyle w:val="labs-docsum-authors"/>
          <w:rFonts w:ascii="Arial" w:hAnsi="Arial" w:cs="Arial"/>
          <w:sz w:val="20"/>
          <w:szCs w:val="20"/>
        </w:rPr>
        <w:t xml:space="preserve"> </w:t>
      </w:r>
      <w:hyperlink r:id="rId497" w:tgtFrame="_blank" w:history="1">
        <w:r w:rsidR="0072388C" w:rsidRPr="00205EF2">
          <w:rPr>
            <w:rStyle w:val="labs-docsum-authors"/>
            <w:rFonts w:ascii="Arial" w:hAnsi="Arial" w:cs="Arial"/>
            <w:sz w:val="20"/>
            <w:szCs w:val="20"/>
          </w:rPr>
          <w:t>PMC7292352</w:t>
        </w:r>
        <w:r w:rsidR="0072388C">
          <w:rPr>
            <w:rStyle w:val="labs-docsum-authors"/>
            <w:rFonts w:ascii="Arial" w:hAnsi="Arial" w:cs="Arial"/>
            <w:sz w:val="20"/>
            <w:szCs w:val="20"/>
          </w:rPr>
          <w:t>.</w:t>
        </w:r>
        <w:r w:rsidR="0072388C" w:rsidRPr="00205EF2">
          <w:rPr>
            <w:rStyle w:val="labs-docsum-authors"/>
            <w:rFonts w:ascii="Arial" w:hAnsi="Arial" w:cs="Arial"/>
            <w:sz w:val="20"/>
            <w:szCs w:val="20"/>
          </w:rPr>
          <w:t xml:space="preserve"> </w:t>
        </w:r>
      </w:hyperlink>
    </w:p>
    <w:p w14:paraId="126968A7"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Jensen PN, Fretts AM, Hoofnagle AN, Sitlani CM, McKnight B, King IB, Siscovick DS, Psaty BM, Heckbert SR, Mozaffarian D, Sotoodehnia N, Lemaitre RN. </w:t>
      </w:r>
      <w:hyperlink r:id="rId498" w:history="1">
        <w:r w:rsidRPr="000665C5">
          <w:rPr>
            <w:rFonts w:asciiTheme="minorHAnsi" w:hAnsiTheme="minorHAnsi" w:cstheme="minorBidi"/>
            <w:b/>
            <w:bCs/>
            <w:i/>
            <w:iCs/>
            <w:sz w:val="22"/>
            <w:szCs w:val="22"/>
          </w:rPr>
          <w:t xml:space="preserve">Plasma </w:t>
        </w:r>
        <w:r>
          <w:rPr>
            <w:rFonts w:asciiTheme="minorHAnsi" w:hAnsiTheme="minorHAnsi" w:cstheme="minorBidi"/>
            <w:b/>
            <w:bCs/>
            <w:i/>
            <w:iCs/>
            <w:sz w:val="22"/>
            <w:szCs w:val="22"/>
          </w:rPr>
          <w:t>c</w:t>
        </w:r>
        <w:r w:rsidRPr="000665C5">
          <w:rPr>
            <w:rFonts w:asciiTheme="minorHAnsi" w:hAnsiTheme="minorHAnsi" w:cstheme="minorBidi"/>
            <w:b/>
            <w:bCs/>
            <w:i/>
            <w:iCs/>
            <w:sz w:val="22"/>
            <w:szCs w:val="22"/>
          </w:rPr>
          <w:t xml:space="preserve">eramides and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phingomyelins in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 xml:space="preserve">elation to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trial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ibrillation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isk: The</w:t>
        </w:r>
        <w:r w:rsidRPr="00C636DB">
          <w:rPr>
            <w:rFonts w:asciiTheme="minorHAnsi" w:hAnsiTheme="minorHAnsi" w:cstheme="minorBidi"/>
            <w:b/>
            <w:bCs/>
            <w:i/>
            <w:iCs/>
            <w:sz w:val="22"/>
            <w:szCs w:val="22"/>
          </w:rPr>
          <w:t xml:space="preserve"> 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Am Heart Assoc. 2020 Feb 18</w:t>
      </w:r>
      <w:r>
        <w:rPr>
          <w:rFonts w:ascii="Arial" w:hAnsi="Arial" w:cs="Arial"/>
          <w:sz w:val="20"/>
          <w:szCs w:val="20"/>
        </w:rPr>
        <w:t xml:space="preserve">. Vol </w:t>
      </w:r>
      <w:r w:rsidRPr="004E2AE9">
        <w:rPr>
          <w:rFonts w:ascii="Arial" w:hAnsi="Arial" w:cs="Arial"/>
          <w:sz w:val="20"/>
          <w:szCs w:val="20"/>
        </w:rPr>
        <w:t>9</w:t>
      </w:r>
      <w:r>
        <w:rPr>
          <w:rFonts w:ascii="Arial" w:hAnsi="Arial" w:cs="Arial"/>
          <w:sz w:val="20"/>
          <w:szCs w:val="20"/>
        </w:rPr>
        <w:t xml:space="preserve">, issue </w:t>
      </w:r>
      <w:r w:rsidRPr="004E2AE9">
        <w:rPr>
          <w:rFonts w:ascii="Arial" w:hAnsi="Arial" w:cs="Arial"/>
          <w:sz w:val="20"/>
          <w:szCs w:val="20"/>
        </w:rPr>
        <w:t>4</w:t>
      </w:r>
      <w:r>
        <w:rPr>
          <w:rFonts w:ascii="Arial" w:hAnsi="Arial" w:cs="Arial"/>
          <w:sz w:val="20"/>
          <w:szCs w:val="20"/>
        </w:rPr>
        <w:t xml:space="preserve">, </w:t>
      </w:r>
      <w:r w:rsidRPr="004E2AE9">
        <w:rPr>
          <w:rFonts w:ascii="Arial" w:hAnsi="Arial" w:cs="Arial"/>
          <w:sz w:val="20"/>
          <w:szCs w:val="20"/>
        </w:rPr>
        <w:t>e012853. PM: 32019406.</w:t>
      </w:r>
      <w:r w:rsidR="00D62A49" w:rsidRPr="00D62A49">
        <w:t xml:space="preserve"> </w:t>
      </w:r>
      <w:hyperlink r:id="rId499" w:history="1">
        <w:r w:rsidR="00D62A49" w:rsidRPr="00D62A49">
          <w:rPr>
            <w:rFonts w:ascii="Arial" w:hAnsi="Arial" w:cs="Arial"/>
            <w:sz w:val="20"/>
            <w:szCs w:val="20"/>
          </w:rPr>
          <w:t>PMC7070192</w:t>
        </w:r>
      </w:hyperlink>
      <w:r w:rsidR="00D62A49" w:rsidRPr="00D62A49">
        <w:rPr>
          <w:rFonts w:ascii="Arial" w:hAnsi="Arial" w:cs="Arial"/>
          <w:sz w:val="20"/>
          <w:szCs w:val="20"/>
        </w:rPr>
        <w:t>.</w:t>
      </w:r>
    </w:p>
    <w:p w14:paraId="70E09865" w14:textId="77777777" w:rsidR="008F76DC" w:rsidRDefault="008F76DC" w:rsidP="00847E2C">
      <w:pPr>
        <w:rPr>
          <w:rFonts w:ascii="Arial" w:hAnsi="Arial" w:cs="Arial"/>
          <w:sz w:val="20"/>
          <w:szCs w:val="20"/>
        </w:rPr>
      </w:pPr>
      <w:r w:rsidRPr="00F87080">
        <w:rPr>
          <w:rStyle w:val="labs-docsum-authors"/>
          <w:rFonts w:ascii="Arial" w:hAnsi="Arial" w:cs="Arial"/>
          <w:sz w:val="20"/>
          <w:szCs w:val="20"/>
        </w:rPr>
        <w:t xml:space="preserve">Juraschek SP, Longstreth WT Jr, Lopez OL, Gottdiener JS, Lipsitz LA, Kuller LH, Mukamal KJ. </w:t>
      </w:r>
      <w:r w:rsidRPr="00B22BAF">
        <w:rPr>
          <w:rStyle w:val="labs-docsum-authors"/>
          <w:rFonts w:ascii="Arial" w:hAnsi="Arial" w:cs="Arial"/>
          <w:b/>
          <w:bCs/>
          <w:i/>
          <w:iCs/>
          <w:sz w:val="20"/>
          <w:szCs w:val="20"/>
        </w:rPr>
        <w:t xml:space="preserve">Orthostatic </w:t>
      </w:r>
      <w:r>
        <w:rPr>
          <w:rStyle w:val="labs-docsum-authors"/>
          <w:rFonts w:ascii="Arial" w:hAnsi="Arial" w:cs="Arial"/>
          <w:b/>
          <w:bCs/>
          <w:i/>
          <w:iCs/>
          <w:sz w:val="20"/>
          <w:szCs w:val="20"/>
        </w:rPr>
        <w:t>h</w:t>
      </w:r>
      <w:r w:rsidRPr="00B22BAF">
        <w:rPr>
          <w:rStyle w:val="labs-docsum-authors"/>
          <w:rFonts w:ascii="Arial" w:hAnsi="Arial" w:cs="Arial"/>
          <w:b/>
          <w:bCs/>
          <w:i/>
          <w:iCs/>
          <w:sz w:val="20"/>
          <w:szCs w:val="20"/>
        </w:rPr>
        <w:t xml:space="preserve">ypotension,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izziness, </w:t>
      </w:r>
      <w:r>
        <w:rPr>
          <w:rStyle w:val="labs-docsum-authors"/>
          <w:rFonts w:ascii="Arial" w:hAnsi="Arial" w:cs="Arial"/>
          <w:b/>
          <w:bCs/>
          <w:i/>
          <w:iCs/>
          <w:sz w:val="20"/>
          <w:szCs w:val="20"/>
        </w:rPr>
        <w:t>n</w:t>
      </w:r>
      <w:r w:rsidRPr="00B22BAF">
        <w:rPr>
          <w:rStyle w:val="labs-docsum-authors"/>
          <w:rFonts w:ascii="Arial" w:hAnsi="Arial" w:cs="Arial"/>
          <w:b/>
          <w:bCs/>
          <w:i/>
          <w:iCs/>
          <w:sz w:val="20"/>
          <w:szCs w:val="20"/>
        </w:rPr>
        <w:t xml:space="preserve">eurology </w:t>
      </w:r>
      <w:r>
        <w:rPr>
          <w:rStyle w:val="labs-docsum-authors"/>
          <w:rFonts w:ascii="Arial" w:hAnsi="Arial" w:cs="Arial"/>
          <w:b/>
          <w:bCs/>
          <w:i/>
          <w:iCs/>
          <w:sz w:val="20"/>
          <w:szCs w:val="20"/>
        </w:rPr>
        <w:t>o</w:t>
      </w:r>
      <w:r w:rsidRPr="00B22BAF">
        <w:rPr>
          <w:rStyle w:val="labs-docsum-authors"/>
          <w:rFonts w:ascii="Arial" w:hAnsi="Arial" w:cs="Arial"/>
          <w:b/>
          <w:bCs/>
          <w:i/>
          <w:iCs/>
          <w:sz w:val="20"/>
          <w:szCs w:val="20"/>
        </w:rPr>
        <w:t xml:space="preserve">utcomes, and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eath in </w:t>
      </w:r>
      <w:r>
        <w:rPr>
          <w:rStyle w:val="labs-docsum-authors"/>
          <w:rFonts w:ascii="Arial" w:hAnsi="Arial" w:cs="Arial"/>
          <w:b/>
          <w:bCs/>
          <w:i/>
          <w:iCs/>
          <w:sz w:val="20"/>
          <w:szCs w:val="20"/>
        </w:rPr>
        <w:t>o</w:t>
      </w:r>
      <w:r w:rsidRPr="00B22BAF">
        <w:rPr>
          <w:rStyle w:val="labs-docsum-authors"/>
          <w:rFonts w:ascii="Arial" w:hAnsi="Arial" w:cs="Arial"/>
          <w:b/>
          <w:bCs/>
          <w:i/>
          <w:iCs/>
          <w:sz w:val="20"/>
          <w:szCs w:val="20"/>
        </w:rPr>
        <w:t xml:space="preserve">lder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dults.</w:t>
      </w:r>
      <w:r w:rsidRPr="00F87080">
        <w:rPr>
          <w:rStyle w:val="labs-docsum-authors"/>
          <w:rFonts w:ascii="Arial" w:hAnsi="Arial" w:cs="Arial"/>
          <w:sz w:val="20"/>
          <w:szCs w:val="20"/>
        </w:rPr>
        <w:t xml:space="preserve"> Neurology 2020 Jul 30:10.1212/WNL.0000000000010456. doi: 10.1212/WNL.0000000000010456. Online ahead of print. PM: 32732296.</w:t>
      </w:r>
      <w:r w:rsidR="00F15E1B">
        <w:rPr>
          <w:rStyle w:val="labs-docsum-authors"/>
          <w:rFonts w:ascii="Arial" w:hAnsi="Arial" w:cs="Arial"/>
          <w:sz w:val="20"/>
          <w:szCs w:val="20"/>
        </w:rPr>
        <w:t xml:space="preserve"> </w:t>
      </w:r>
      <w:r w:rsidR="00F15E1B" w:rsidRPr="00555247">
        <w:rPr>
          <w:rStyle w:val="labs-docsum-authors"/>
          <w:rFonts w:ascii="Arial" w:hAnsi="Arial" w:cs="Arial"/>
          <w:sz w:val="20"/>
          <w:szCs w:val="20"/>
        </w:rPr>
        <w:t>PMC7682840.</w:t>
      </w:r>
    </w:p>
    <w:p w14:paraId="734350B3" w14:textId="77777777" w:rsidR="0082298F" w:rsidRPr="00847E2C" w:rsidRDefault="0082298F" w:rsidP="00847E2C">
      <w:r w:rsidRPr="004E2AE9">
        <w:rPr>
          <w:rFonts w:ascii="Arial" w:hAnsi="Arial" w:cs="Arial"/>
          <w:sz w:val="20"/>
          <w:szCs w:val="20"/>
        </w:rPr>
        <w:t xml:space="preserve">Kaiser P, Allen N, Delaney JAC, Hirsch CH, Carnethon M, Arnold AM, Odden MC. </w:t>
      </w:r>
      <w:hyperlink r:id="rId500" w:history="1">
        <w:r w:rsidRPr="00C636DB">
          <w:rPr>
            <w:rFonts w:eastAsia="Times New Roman"/>
            <w:b/>
            <w:bCs/>
            <w:i/>
            <w:iCs/>
          </w:rPr>
          <w:t>The association of prediagnosis social support with survival after heart failure in the Cardiovascular Health Study.</w:t>
        </w:r>
      </w:hyperlink>
      <w:r w:rsidRPr="00C636DB">
        <w:rPr>
          <w:rFonts w:ascii="Arial" w:hAnsi="Arial" w:cs="Arial"/>
          <w:b/>
          <w:bCs/>
          <w:sz w:val="20"/>
          <w:szCs w:val="20"/>
        </w:rPr>
        <w:t xml:space="preserve"> </w:t>
      </w:r>
      <w:r w:rsidRPr="004E2AE9">
        <w:rPr>
          <w:rStyle w:val="jrnl"/>
          <w:rFonts w:ascii="Arial" w:hAnsi="Arial" w:cs="Arial"/>
          <w:sz w:val="20"/>
          <w:szCs w:val="20"/>
        </w:rPr>
        <w:t>Ann Epidemiol</w:t>
      </w:r>
      <w:r w:rsidRPr="004E2AE9">
        <w:rPr>
          <w:rFonts w:ascii="Arial" w:hAnsi="Arial" w:cs="Arial"/>
          <w:sz w:val="20"/>
          <w:szCs w:val="20"/>
        </w:rPr>
        <w:t xml:space="preserve">. 2020 Jan 9. pii: S1047-2797(19)30364-3. doi: 10.1016/j.annepidem.2019.12.013. [Epub ahead of print] </w:t>
      </w:r>
      <w:r w:rsidRPr="004E2AE9">
        <w:rPr>
          <w:rFonts w:ascii="Arial" w:eastAsia="Times New Roman" w:hAnsi="Arial" w:cs="Arial"/>
          <w:sz w:val="20"/>
          <w:szCs w:val="20"/>
        </w:rPr>
        <w:t>PM: 31992494</w:t>
      </w:r>
      <w:r w:rsidRPr="00847E2C">
        <w:rPr>
          <w:rFonts w:ascii="Arial" w:hAnsi="Arial" w:cs="Arial"/>
          <w:sz w:val="20"/>
          <w:szCs w:val="20"/>
        </w:rPr>
        <w:t>.</w:t>
      </w:r>
      <w:r w:rsidR="00847E2C" w:rsidRPr="00847E2C">
        <w:rPr>
          <w:rFonts w:ascii="Arial" w:hAnsi="Arial" w:cs="Arial"/>
          <w:sz w:val="20"/>
          <w:szCs w:val="20"/>
        </w:rPr>
        <w:t xml:space="preserve"> </w:t>
      </w:r>
      <w:hyperlink r:id="rId501" w:history="1">
        <w:r w:rsidR="00847E2C" w:rsidRPr="00847E2C">
          <w:rPr>
            <w:rFonts w:ascii="Arial" w:hAnsi="Arial" w:cs="Arial"/>
            <w:sz w:val="20"/>
            <w:szCs w:val="20"/>
          </w:rPr>
          <w:t>PMC7060020</w:t>
        </w:r>
      </w:hyperlink>
      <w:r w:rsidR="00847E2C" w:rsidRPr="00847E2C">
        <w:rPr>
          <w:rFonts w:ascii="Arial" w:hAnsi="Arial" w:cs="Arial"/>
          <w:sz w:val="20"/>
          <w:szCs w:val="20"/>
        </w:rPr>
        <w:t>.</w:t>
      </w:r>
    </w:p>
    <w:p w14:paraId="787BE686" w14:textId="77777777" w:rsidR="0082298F" w:rsidRDefault="0082298F" w:rsidP="0082298F">
      <w:pPr>
        <w:rPr>
          <w:rFonts w:ascii="Arial" w:eastAsia="Times New Roman" w:hAnsi="Arial" w:cs="Arial"/>
          <w:sz w:val="20"/>
          <w:szCs w:val="20"/>
        </w:rPr>
      </w:pPr>
      <w:r w:rsidRPr="004E2AE9">
        <w:rPr>
          <w:rFonts w:ascii="Arial" w:hAnsi="Arial" w:cs="Arial"/>
          <w:sz w:val="20"/>
          <w:szCs w:val="20"/>
        </w:rPr>
        <w:t xml:space="preserve">Kalani R, Bartz TM, Suchy-Dicey A, Elkind MSV, Psaty BM, Leung LY, Rice K, Tirschwell D, Longstreth WT Jr. </w:t>
      </w:r>
      <w:hyperlink r:id="rId502" w:history="1">
        <w:r w:rsidRPr="000303E3">
          <w:rPr>
            <w:rFonts w:eastAsia="Times New Roman"/>
            <w:b/>
            <w:bCs/>
            <w:i/>
            <w:iCs/>
          </w:rPr>
          <w:t>Cholesterol variability and cranial magnetic resonance imaging findings in older adults: The Cardiovascular Health Study.</w:t>
        </w:r>
      </w:hyperlink>
      <w:r w:rsidRPr="004E2AE9">
        <w:rPr>
          <w:rFonts w:ascii="Arial" w:hAnsi="Arial" w:cs="Arial"/>
          <w:sz w:val="20"/>
          <w:szCs w:val="20"/>
        </w:rPr>
        <w:t xml:space="preserve"> Stroke 2020 Jan</w:t>
      </w:r>
      <w:r>
        <w:rPr>
          <w:rFonts w:ascii="Arial" w:hAnsi="Arial" w:cs="Arial"/>
          <w:sz w:val="20"/>
          <w:szCs w:val="20"/>
        </w:rPr>
        <w:t xml:space="preserve">. Vol. </w:t>
      </w:r>
      <w:r w:rsidRPr="004E2AE9">
        <w:rPr>
          <w:rFonts w:ascii="Arial" w:hAnsi="Arial" w:cs="Arial"/>
          <w:sz w:val="20"/>
          <w:szCs w:val="20"/>
        </w:rPr>
        <w:t>51</w:t>
      </w:r>
      <w:r>
        <w:rPr>
          <w:rFonts w:ascii="Arial" w:hAnsi="Arial" w:cs="Arial"/>
          <w:sz w:val="20"/>
          <w:szCs w:val="20"/>
        </w:rPr>
        <w:t xml:space="preserve">, issue </w:t>
      </w:r>
      <w:r w:rsidRPr="004E2AE9">
        <w:rPr>
          <w:rFonts w:ascii="Arial" w:hAnsi="Arial" w:cs="Arial"/>
          <w:sz w:val="20"/>
          <w:szCs w:val="20"/>
        </w:rPr>
        <w:t>1</w:t>
      </w:r>
      <w:r>
        <w:rPr>
          <w:rFonts w:ascii="Arial" w:hAnsi="Arial" w:cs="Arial"/>
          <w:sz w:val="20"/>
          <w:szCs w:val="20"/>
        </w:rPr>
        <w:t xml:space="preserve">, pp. </w:t>
      </w:r>
      <w:r w:rsidRPr="004E2AE9">
        <w:rPr>
          <w:rFonts w:ascii="Arial" w:hAnsi="Arial" w:cs="Arial"/>
          <w:sz w:val="20"/>
          <w:szCs w:val="20"/>
        </w:rPr>
        <w:t xml:space="preserve">69-74. </w:t>
      </w:r>
      <w:r w:rsidRPr="004E2AE9">
        <w:rPr>
          <w:rFonts w:ascii="Arial" w:eastAsia="Times New Roman" w:hAnsi="Arial" w:cs="Arial"/>
          <w:sz w:val="20"/>
          <w:szCs w:val="20"/>
        </w:rPr>
        <w:t>PM: 31842691</w:t>
      </w:r>
      <w:r w:rsidRPr="004E2AE9">
        <w:rPr>
          <w:rFonts w:ascii="Arial" w:hAnsi="Arial" w:cs="Arial"/>
          <w:sz w:val="20"/>
          <w:szCs w:val="20"/>
        </w:rPr>
        <w:t xml:space="preserve">. </w:t>
      </w:r>
      <w:hyperlink r:id="rId503" w:history="1">
        <w:r w:rsidRPr="000303E3">
          <w:rPr>
            <w:rFonts w:ascii="Arial" w:eastAsia="Times New Roman" w:hAnsi="Arial" w:cs="Arial"/>
            <w:sz w:val="20"/>
            <w:szCs w:val="20"/>
          </w:rPr>
          <w:t>PMC7000173</w:t>
        </w:r>
      </w:hyperlink>
      <w:r w:rsidRPr="000303E3">
        <w:rPr>
          <w:rFonts w:ascii="Arial" w:eastAsia="Times New Roman" w:hAnsi="Arial" w:cs="Arial"/>
          <w:sz w:val="20"/>
          <w:szCs w:val="20"/>
        </w:rPr>
        <w:t>.</w:t>
      </w:r>
    </w:p>
    <w:p w14:paraId="44479A7D" w14:textId="38FEE4F8" w:rsidR="0019517B" w:rsidRPr="00257369" w:rsidRDefault="0019517B" w:rsidP="0019517B">
      <w:pPr>
        <w:rPr>
          <w:rStyle w:val="labs-docsum-authors"/>
          <w:rFonts w:ascii="Arial" w:hAnsi="Arial" w:cs="Arial"/>
          <w:sz w:val="20"/>
          <w:szCs w:val="20"/>
        </w:rPr>
      </w:pPr>
      <w:r w:rsidRPr="00257369">
        <w:rPr>
          <w:rStyle w:val="docsum-authors"/>
          <w:rFonts w:ascii="Arial" w:hAnsi="Arial" w:cs="Arial"/>
          <w:sz w:val="20"/>
          <w:szCs w:val="20"/>
        </w:rPr>
        <w:t>Katsumata Y, Fardo DW, Bachstetter AD, Artiushin SC, Wang WX, Wei A, Brzezinski LJ, Nelson BG, Huang Q, Abner EL, Anderson S, Patel I, Shaw BC, Price DA, Niedowicz DM, Wilcock DW, Jicha GA, Neltner JH, Van Eldik LJ, Estus S, Nelson PT.</w:t>
      </w:r>
      <w:r w:rsidRPr="00257369">
        <w:rPr>
          <w:rFonts w:ascii="Arial" w:hAnsi="Arial" w:cs="Arial"/>
          <w:sz w:val="20"/>
          <w:szCs w:val="20"/>
        </w:rPr>
        <w:t xml:space="preserve"> </w:t>
      </w:r>
      <w:hyperlink r:id="rId504" w:history="1">
        <w:r w:rsidRPr="00257369">
          <w:rPr>
            <w:rFonts w:cstheme="minorBidi"/>
            <w:b/>
            <w:bCs/>
            <w:i/>
            <w:iCs/>
            <w:color w:val="303030"/>
            <w:shd w:val="clear" w:color="auto" w:fill="FFFFFF"/>
          </w:rPr>
          <w:t xml:space="preserve">Alzheimer Disease </w:t>
        </w:r>
        <w:r>
          <w:rPr>
            <w:b/>
            <w:bCs/>
            <w:i/>
            <w:iCs/>
            <w:color w:val="303030"/>
            <w:shd w:val="clear" w:color="auto" w:fill="FFFFFF"/>
          </w:rPr>
          <w:t>p</w:t>
        </w:r>
        <w:r w:rsidRPr="00257369">
          <w:rPr>
            <w:rFonts w:cstheme="minorBidi"/>
            <w:b/>
            <w:bCs/>
            <w:i/>
            <w:iCs/>
            <w:color w:val="303030"/>
            <w:shd w:val="clear" w:color="auto" w:fill="FFFFFF"/>
          </w:rPr>
          <w:t>athology-</w:t>
        </w:r>
        <w:r>
          <w:rPr>
            <w:b/>
            <w:bCs/>
            <w:i/>
            <w:iCs/>
            <w:color w:val="303030"/>
            <w:shd w:val="clear" w:color="auto" w:fill="FFFFFF"/>
          </w:rPr>
          <w:t>a</w:t>
        </w:r>
        <w:r w:rsidRPr="00257369">
          <w:rPr>
            <w:rFonts w:cstheme="minorBidi"/>
            <w:b/>
            <w:bCs/>
            <w:i/>
            <w:iCs/>
            <w:color w:val="303030"/>
            <w:shd w:val="clear" w:color="auto" w:fill="FFFFFF"/>
          </w:rPr>
          <w:t xml:space="preserve">ssociated </w:t>
        </w:r>
        <w:r>
          <w:rPr>
            <w:b/>
            <w:bCs/>
            <w:i/>
            <w:iCs/>
            <w:color w:val="303030"/>
            <w:shd w:val="clear" w:color="auto" w:fill="FFFFFF"/>
          </w:rPr>
          <w:t>p</w:t>
        </w:r>
        <w:r w:rsidRPr="00257369">
          <w:rPr>
            <w:rFonts w:cstheme="minorBidi"/>
            <w:b/>
            <w:bCs/>
            <w:i/>
            <w:iCs/>
            <w:color w:val="303030"/>
            <w:shd w:val="clear" w:color="auto" w:fill="FFFFFF"/>
          </w:rPr>
          <w:t xml:space="preserve">olymorphism in a </w:t>
        </w:r>
        <w:r>
          <w:rPr>
            <w:b/>
            <w:bCs/>
            <w:i/>
            <w:iCs/>
            <w:color w:val="303030"/>
            <w:shd w:val="clear" w:color="auto" w:fill="FFFFFF"/>
          </w:rPr>
          <w:t>c</w:t>
        </w:r>
        <w:r w:rsidRPr="00257369">
          <w:rPr>
            <w:rFonts w:cstheme="minorBidi"/>
            <w:b/>
            <w:bCs/>
            <w:i/>
            <w:iCs/>
            <w:color w:val="303030"/>
            <w:shd w:val="clear" w:color="auto" w:fill="FFFFFF"/>
          </w:rPr>
          <w:t xml:space="preserve">omplex </w:t>
        </w:r>
        <w:r>
          <w:rPr>
            <w:b/>
            <w:bCs/>
            <w:i/>
            <w:iCs/>
            <w:color w:val="303030"/>
            <w:shd w:val="clear" w:color="auto" w:fill="FFFFFF"/>
          </w:rPr>
          <w:t>v</w:t>
        </w:r>
        <w:r w:rsidRPr="00257369">
          <w:rPr>
            <w:rFonts w:cstheme="minorBidi"/>
            <w:b/>
            <w:bCs/>
            <w:i/>
            <w:iCs/>
            <w:color w:val="303030"/>
            <w:shd w:val="clear" w:color="auto" w:fill="FFFFFF"/>
          </w:rPr>
          <w:t xml:space="preserve">ariable </w:t>
        </w:r>
        <w:r>
          <w:rPr>
            <w:b/>
            <w:bCs/>
            <w:i/>
            <w:iCs/>
            <w:color w:val="303030"/>
            <w:shd w:val="clear" w:color="auto" w:fill="FFFFFF"/>
          </w:rPr>
          <w:t>n</w:t>
        </w:r>
        <w:r w:rsidRPr="00257369">
          <w:rPr>
            <w:rFonts w:cstheme="minorBidi"/>
            <w:b/>
            <w:bCs/>
            <w:i/>
            <w:iCs/>
            <w:color w:val="303030"/>
            <w:shd w:val="clear" w:color="auto" w:fill="FFFFFF"/>
          </w:rPr>
          <w:t xml:space="preserve">umber of </w:t>
        </w:r>
        <w:r>
          <w:rPr>
            <w:b/>
            <w:bCs/>
            <w:i/>
            <w:iCs/>
            <w:color w:val="303030"/>
            <w:shd w:val="clear" w:color="auto" w:fill="FFFFFF"/>
          </w:rPr>
          <w:t>t</w:t>
        </w:r>
        <w:r w:rsidRPr="00257369">
          <w:rPr>
            <w:rFonts w:cstheme="minorBidi"/>
            <w:b/>
            <w:bCs/>
            <w:i/>
            <w:iCs/>
            <w:color w:val="303030"/>
            <w:shd w:val="clear" w:color="auto" w:fill="FFFFFF"/>
          </w:rPr>
          <w:t xml:space="preserve">andem </w:t>
        </w:r>
        <w:r>
          <w:rPr>
            <w:b/>
            <w:bCs/>
            <w:i/>
            <w:iCs/>
            <w:color w:val="303030"/>
            <w:shd w:val="clear" w:color="auto" w:fill="FFFFFF"/>
          </w:rPr>
          <w:t>r</w:t>
        </w:r>
        <w:r w:rsidRPr="00257369">
          <w:rPr>
            <w:rFonts w:cstheme="minorBidi"/>
            <w:b/>
            <w:bCs/>
            <w:i/>
            <w:iCs/>
            <w:color w:val="303030"/>
            <w:shd w:val="clear" w:color="auto" w:fill="FFFFFF"/>
          </w:rPr>
          <w:t xml:space="preserve">epeat </w:t>
        </w:r>
        <w:r>
          <w:rPr>
            <w:b/>
            <w:bCs/>
            <w:i/>
            <w:iCs/>
            <w:color w:val="303030"/>
            <w:shd w:val="clear" w:color="auto" w:fill="FFFFFF"/>
          </w:rPr>
          <w:t>r</w:t>
        </w:r>
        <w:r w:rsidRPr="00257369">
          <w:rPr>
            <w:rFonts w:cstheme="minorBidi"/>
            <w:b/>
            <w:bCs/>
            <w:i/>
            <w:iCs/>
            <w:color w:val="303030"/>
            <w:shd w:val="clear" w:color="auto" w:fill="FFFFFF"/>
          </w:rPr>
          <w:t xml:space="preserve">egion </w:t>
        </w:r>
        <w:r>
          <w:rPr>
            <w:b/>
            <w:bCs/>
            <w:i/>
            <w:iCs/>
            <w:color w:val="303030"/>
            <w:shd w:val="clear" w:color="auto" w:fill="FFFFFF"/>
          </w:rPr>
          <w:t>w</w:t>
        </w:r>
        <w:r w:rsidRPr="00257369">
          <w:rPr>
            <w:rFonts w:cstheme="minorBidi"/>
            <w:b/>
            <w:bCs/>
            <w:i/>
            <w:iCs/>
            <w:color w:val="303030"/>
            <w:shd w:val="clear" w:color="auto" w:fill="FFFFFF"/>
          </w:rPr>
          <w:t xml:space="preserve">ithin the MUC6 </w:t>
        </w:r>
        <w:r>
          <w:rPr>
            <w:b/>
            <w:bCs/>
            <w:i/>
            <w:iCs/>
            <w:color w:val="303030"/>
            <w:shd w:val="clear" w:color="auto" w:fill="FFFFFF"/>
          </w:rPr>
          <w:t>g</w:t>
        </w:r>
        <w:r w:rsidRPr="00257369">
          <w:rPr>
            <w:rFonts w:cstheme="minorBidi"/>
            <w:b/>
            <w:bCs/>
            <w:i/>
            <w:iCs/>
            <w:color w:val="303030"/>
            <w:shd w:val="clear" w:color="auto" w:fill="FFFFFF"/>
          </w:rPr>
          <w:t xml:space="preserve">ene, </w:t>
        </w:r>
        <w:r>
          <w:rPr>
            <w:b/>
            <w:bCs/>
            <w:i/>
            <w:iCs/>
            <w:color w:val="303030"/>
            <w:shd w:val="clear" w:color="auto" w:fill="FFFFFF"/>
          </w:rPr>
          <w:t>n</w:t>
        </w:r>
        <w:r w:rsidRPr="00257369">
          <w:rPr>
            <w:rFonts w:cstheme="minorBidi"/>
            <w:b/>
            <w:bCs/>
            <w:i/>
            <w:iCs/>
            <w:color w:val="303030"/>
            <w:shd w:val="clear" w:color="auto" w:fill="FFFFFF"/>
          </w:rPr>
          <w:t xml:space="preserve">ear the AP2A2 </w:t>
        </w:r>
        <w:r>
          <w:rPr>
            <w:b/>
            <w:bCs/>
            <w:i/>
            <w:iCs/>
            <w:color w:val="303030"/>
            <w:shd w:val="clear" w:color="auto" w:fill="FFFFFF"/>
          </w:rPr>
          <w:t>g</w:t>
        </w:r>
        <w:r w:rsidRPr="00257369">
          <w:rPr>
            <w:rFonts w:cstheme="minorBidi"/>
            <w:b/>
            <w:bCs/>
            <w:i/>
            <w:iCs/>
            <w:color w:val="303030"/>
            <w:shd w:val="clear" w:color="auto" w:fill="FFFFFF"/>
          </w:rPr>
          <w:t xml:space="preserve">ene. </w:t>
        </w:r>
      </w:hyperlink>
      <w:r w:rsidRPr="00257369">
        <w:rPr>
          <w:rStyle w:val="docsum-journal-citation"/>
          <w:rFonts w:ascii="Arial" w:hAnsi="Arial" w:cs="Arial"/>
          <w:sz w:val="20"/>
          <w:szCs w:val="20"/>
        </w:rPr>
        <w:t>J Neuropathol Exp Neurol. 2020 Jan 1</w:t>
      </w:r>
      <w:r>
        <w:rPr>
          <w:rStyle w:val="docsum-journal-citation"/>
          <w:rFonts w:ascii="Arial" w:hAnsi="Arial" w:cs="Arial"/>
          <w:sz w:val="20"/>
          <w:szCs w:val="20"/>
        </w:rPr>
        <w:t xml:space="preserve">. Vol. </w:t>
      </w:r>
      <w:r w:rsidRPr="00257369">
        <w:rPr>
          <w:rStyle w:val="docsum-journal-citation"/>
          <w:rFonts w:ascii="Arial" w:hAnsi="Arial" w:cs="Arial"/>
          <w:sz w:val="20"/>
          <w:szCs w:val="20"/>
        </w:rPr>
        <w:t>79</w:t>
      </w:r>
      <w:r>
        <w:rPr>
          <w:rStyle w:val="docsum-journal-citation"/>
          <w:rFonts w:ascii="Arial" w:hAnsi="Arial" w:cs="Arial"/>
          <w:sz w:val="20"/>
          <w:szCs w:val="20"/>
        </w:rPr>
        <w:t xml:space="preserve">, issue </w:t>
      </w:r>
      <w:r w:rsidRPr="00257369">
        <w:rPr>
          <w:rStyle w:val="docsum-journal-citation"/>
          <w:rFonts w:ascii="Arial" w:hAnsi="Arial" w:cs="Arial"/>
          <w:sz w:val="20"/>
          <w:szCs w:val="20"/>
        </w:rPr>
        <w:t>1</w:t>
      </w:r>
      <w:r>
        <w:rPr>
          <w:rStyle w:val="docsum-journal-citation"/>
          <w:rFonts w:ascii="Arial" w:hAnsi="Arial" w:cs="Arial"/>
          <w:sz w:val="20"/>
          <w:szCs w:val="20"/>
        </w:rPr>
        <w:t xml:space="preserve">, pp. </w:t>
      </w:r>
      <w:r w:rsidRPr="00257369">
        <w:rPr>
          <w:rStyle w:val="docsum-journal-citation"/>
          <w:rFonts w:ascii="Arial" w:hAnsi="Arial" w:cs="Arial"/>
          <w:sz w:val="20"/>
          <w:szCs w:val="20"/>
        </w:rPr>
        <w:t xml:space="preserve">3-21. </w:t>
      </w:r>
      <w:r w:rsidRPr="00257369">
        <w:rPr>
          <w:rStyle w:val="citation-part"/>
          <w:rFonts w:ascii="Arial" w:hAnsi="Arial" w:cs="Arial"/>
          <w:sz w:val="20"/>
          <w:szCs w:val="20"/>
        </w:rPr>
        <w:t xml:space="preserve">PM: </w:t>
      </w:r>
      <w:r w:rsidRPr="00257369">
        <w:rPr>
          <w:rStyle w:val="docsum-pmid"/>
          <w:rFonts w:ascii="Arial" w:hAnsi="Arial" w:cs="Arial"/>
          <w:sz w:val="20"/>
          <w:szCs w:val="20"/>
        </w:rPr>
        <w:t>31748784</w:t>
      </w:r>
      <w:r>
        <w:rPr>
          <w:rStyle w:val="docsum-pmid"/>
          <w:rFonts w:ascii="Arial" w:hAnsi="Arial" w:cs="Arial"/>
          <w:sz w:val="20"/>
          <w:szCs w:val="20"/>
        </w:rPr>
        <w:t>.</w:t>
      </w:r>
      <w:r w:rsidR="00683482">
        <w:rPr>
          <w:rStyle w:val="docsum-pmid"/>
          <w:rFonts w:ascii="Arial" w:hAnsi="Arial" w:cs="Arial"/>
          <w:sz w:val="20"/>
          <w:szCs w:val="20"/>
        </w:rPr>
        <w:t xml:space="preserve"> </w:t>
      </w:r>
      <w:r w:rsidR="00683482" w:rsidRPr="00683482">
        <w:rPr>
          <w:rStyle w:val="docsum-pmid"/>
          <w:rFonts w:ascii="Arial" w:hAnsi="Arial" w:cs="Arial"/>
          <w:sz w:val="20"/>
          <w:szCs w:val="20"/>
        </w:rPr>
        <w:t>PMC8204704</w:t>
      </w:r>
      <w:r w:rsidR="00683482">
        <w:rPr>
          <w:rStyle w:val="docsum-pmid"/>
          <w:rFonts w:ascii="Arial" w:hAnsi="Arial" w:cs="Arial"/>
          <w:sz w:val="20"/>
          <w:szCs w:val="20"/>
        </w:rPr>
        <w:t>.</w:t>
      </w:r>
    </w:p>
    <w:p w14:paraId="09FE9856" w14:textId="77777777" w:rsidR="0039196B" w:rsidRPr="00F87080" w:rsidRDefault="0039196B" w:rsidP="0039196B">
      <w:pPr>
        <w:rPr>
          <w:rStyle w:val="labs-docsum-authors"/>
          <w:rFonts w:ascii="Arial" w:hAnsi="Arial" w:cs="Arial"/>
          <w:sz w:val="20"/>
          <w:szCs w:val="20"/>
        </w:rPr>
      </w:pPr>
      <w:r w:rsidRPr="00F87080">
        <w:rPr>
          <w:rStyle w:val="labs-docsum-authors"/>
          <w:rFonts w:ascii="Arial" w:hAnsi="Arial" w:cs="Arial"/>
          <w:sz w:val="20"/>
          <w:szCs w:val="20"/>
        </w:rPr>
        <w:t xml:space="preserve">Keene KL, Hyacinth HI, Bis JC, Kittner SJ, Mitchell BD, Cheng YC, Pare G, Chong M, O'Donnell M, Meschia JF, Chen WM, Sale MM, Rich SS, Nalls MA, Zonderman AB, Evans MK, Wilson JG, Correa A, Markus HS, Traylor M, Lewis CM, Carty CL, Reiner A, Haessler J, Langefeld CD, Gottesman R, Mosley TH, Woo D, Yaffe K, Liu Y, Longstreth WT, Psaty BM, Kooperberg C, Lange LA, Sacco R, Rundek T, Lee JM, Cruchaga C, Furie KL, Arnett DK, Benavente OR, Grewal RP, Peddareddygari LR, Dichgans M, Malik R, Worrall BB, Fornage M; COMPASS, SiGN, and METASTROKE Consortia.  </w:t>
      </w:r>
      <w:hyperlink r:id="rId505" w:history="1">
        <w:r w:rsidRPr="00B22BAF">
          <w:rPr>
            <w:rStyle w:val="labs-docsum-authors"/>
            <w:rFonts w:ascii="Arial" w:hAnsi="Arial" w:cs="Arial"/>
            <w:b/>
            <w:bCs/>
            <w:i/>
            <w:iCs/>
            <w:sz w:val="20"/>
            <w:szCs w:val="20"/>
          </w:rPr>
          <w:t>Genome-</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 xml:space="preserve">ide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ssociation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tudy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eta-</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nalysis of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troke in 22 000 </w:t>
        </w:r>
        <w:r>
          <w:rPr>
            <w:rStyle w:val="labs-docsum-authors"/>
            <w:rFonts w:ascii="Arial" w:hAnsi="Arial" w:cs="Arial"/>
            <w:b/>
            <w:bCs/>
            <w:i/>
            <w:iCs/>
            <w:sz w:val="20"/>
            <w:szCs w:val="20"/>
          </w:rPr>
          <w:t>i</w:t>
        </w:r>
        <w:r w:rsidRPr="00B22BAF">
          <w:rPr>
            <w:rStyle w:val="labs-docsum-authors"/>
            <w:rFonts w:ascii="Arial" w:hAnsi="Arial" w:cs="Arial"/>
            <w:b/>
            <w:bCs/>
            <w:i/>
            <w:iCs/>
            <w:sz w:val="20"/>
            <w:szCs w:val="20"/>
          </w:rPr>
          <w:t xml:space="preserve">ndividuals of African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escent </w:t>
        </w:r>
        <w:r>
          <w:rPr>
            <w:rStyle w:val="labs-docsum-authors"/>
            <w:rFonts w:ascii="Arial" w:hAnsi="Arial" w:cs="Arial"/>
            <w:b/>
            <w:bCs/>
            <w:i/>
            <w:iCs/>
            <w:sz w:val="20"/>
            <w:szCs w:val="20"/>
          </w:rPr>
          <w:t>i</w:t>
        </w:r>
        <w:r w:rsidRPr="00B22BAF">
          <w:rPr>
            <w:rStyle w:val="labs-docsum-authors"/>
            <w:rFonts w:ascii="Arial" w:hAnsi="Arial" w:cs="Arial"/>
            <w:b/>
            <w:bCs/>
            <w:i/>
            <w:iCs/>
            <w:sz w:val="20"/>
            <w:szCs w:val="20"/>
          </w:rPr>
          <w:t xml:space="preserve">dentifies </w:t>
        </w:r>
        <w:r>
          <w:rPr>
            <w:rStyle w:val="labs-docsum-authors"/>
            <w:rFonts w:ascii="Arial" w:hAnsi="Arial" w:cs="Arial"/>
            <w:b/>
            <w:bCs/>
            <w:i/>
            <w:iCs/>
            <w:sz w:val="20"/>
            <w:szCs w:val="20"/>
          </w:rPr>
          <w:t>n</w:t>
        </w:r>
        <w:r w:rsidRPr="00B22BAF">
          <w:rPr>
            <w:rStyle w:val="labs-docsum-authors"/>
            <w:rFonts w:ascii="Arial" w:hAnsi="Arial" w:cs="Arial"/>
            <w:b/>
            <w:bCs/>
            <w:i/>
            <w:iCs/>
            <w:sz w:val="20"/>
            <w:szCs w:val="20"/>
          </w:rPr>
          <w:t xml:space="preserve">ovel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ssociations </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 xml:space="preserve">ith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troke.</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Stroke 2020 Aug</w:t>
      </w:r>
      <w:r>
        <w:rPr>
          <w:rStyle w:val="labs-docsum-authors"/>
          <w:rFonts w:ascii="Arial" w:hAnsi="Arial" w:cs="Arial"/>
          <w:sz w:val="20"/>
          <w:szCs w:val="20"/>
        </w:rPr>
        <w:t xml:space="preserve">. Vol. </w:t>
      </w:r>
      <w:r w:rsidRPr="00F87080">
        <w:rPr>
          <w:rStyle w:val="labs-docsum-authors"/>
          <w:rFonts w:ascii="Arial" w:hAnsi="Arial" w:cs="Arial"/>
          <w:sz w:val="20"/>
          <w:szCs w:val="20"/>
        </w:rPr>
        <w:t>51</w:t>
      </w:r>
      <w:r>
        <w:rPr>
          <w:rStyle w:val="labs-docsum-authors"/>
          <w:rFonts w:ascii="Arial" w:hAnsi="Arial" w:cs="Arial"/>
          <w:sz w:val="20"/>
          <w:szCs w:val="20"/>
        </w:rPr>
        <w:t xml:space="preserve">, issue </w:t>
      </w:r>
      <w:r w:rsidRPr="00F87080">
        <w:rPr>
          <w:rStyle w:val="labs-docsum-authors"/>
          <w:rFonts w:ascii="Arial" w:hAnsi="Arial" w:cs="Arial"/>
          <w:sz w:val="20"/>
          <w:szCs w:val="20"/>
        </w:rPr>
        <w:t>8</w:t>
      </w:r>
      <w:r>
        <w:rPr>
          <w:rStyle w:val="labs-docsum-authors"/>
          <w:rFonts w:ascii="Arial" w:hAnsi="Arial" w:cs="Arial"/>
          <w:sz w:val="20"/>
          <w:szCs w:val="20"/>
        </w:rPr>
        <w:t xml:space="preserve">, pp. </w:t>
      </w:r>
      <w:r w:rsidRPr="00F87080">
        <w:rPr>
          <w:rStyle w:val="labs-docsum-authors"/>
          <w:rFonts w:ascii="Arial" w:hAnsi="Arial" w:cs="Arial"/>
          <w:sz w:val="20"/>
          <w:szCs w:val="20"/>
        </w:rPr>
        <w:t>2454-2463. PM: 32693751.</w:t>
      </w:r>
      <w:r w:rsidR="00792A6D">
        <w:rPr>
          <w:rStyle w:val="labs-docsum-authors"/>
          <w:rFonts w:ascii="Arial" w:hAnsi="Arial" w:cs="Arial"/>
          <w:sz w:val="20"/>
          <w:szCs w:val="20"/>
        </w:rPr>
        <w:t xml:space="preserve"> </w:t>
      </w:r>
      <w:bookmarkStart w:id="100" w:name="_Hlk61381377"/>
      <w:r w:rsidR="00792A6D" w:rsidRPr="00792A6D">
        <w:rPr>
          <w:rStyle w:val="labs-docsum-authors"/>
          <w:rFonts w:ascii="Arial" w:hAnsi="Arial" w:cs="Arial"/>
          <w:sz w:val="20"/>
          <w:szCs w:val="20"/>
        </w:rPr>
        <w:t>PMC7387190.</w:t>
      </w:r>
      <w:bookmarkEnd w:id="100"/>
    </w:p>
    <w:p w14:paraId="0726D670" w14:textId="77777777" w:rsidR="00332428" w:rsidRDefault="00332428" w:rsidP="0082298F">
      <w:pPr>
        <w:pStyle w:val="Title2"/>
        <w:rPr>
          <w:rStyle w:val="identifier"/>
          <w:rFonts w:ascii="Arial" w:hAnsi="Arial" w:cs="Arial"/>
          <w:color w:val="FF0000"/>
          <w:sz w:val="20"/>
          <w:szCs w:val="20"/>
        </w:rPr>
      </w:pPr>
      <w:r w:rsidRPr="00D36734">
        <w:rPr>
          <w:rStyle w:val="docsum-authors"/>
          <w:rFonts w:ascii="Arial" w:hAnsi="Arial" w:cs="Arial"/>
          <w:sz w:val="20"/>
          <w:szCs w:val="20"/>
        </w:rPr>
        <w:t>Khera R, Pandey A, Ayers CR, Carnethon MR, Greenland P, Ndumele CE, Nambi V, Seliger SL, Chaves PHM, Safford MM, Cushman M, Xanthakis V, Vasan RS, Mentz RJ, Correa A, Lloyd-Jones DM, Berry JD, de Lemos JA, Neeland IJ.</w:t>
      </w:r>
      <w:r w:rsidRPr="00D36734">
        <w:rPr>
          <w:rFonts w:ascii="Arial" w:hAnsi="Arial" w:cs="Arial"/>
          <w:sz w:val="20"/>
          <w:szCs w:val="20"/>
        </w:rPr>
        <w:t xml:space="preserve"> </w:t>
      </w:r>
      <w:hyperlink r:id="rId506" w:history="1">
        <w:r w:rsidRPr="00D36734">
          <w:rPr>
            <w:rStyle w:val="docsum-authors"/>
            <w:rFonts w:asciiTheme="minorHAnsi" w:hAnsiTheme="minorHAnsi" w:cstheme="minorBidi"/>
            <w:b/>
            <w:bCs/>
            <w:i/>
            <w:iCs/>
            <w:sz w:val="22"/>
            <w:szCs w:val="22"/>
          </w:rPr>
          <w:t xml:space="preserve">Performance of the </w:t>
        </w:r>
        <w:r>
          <w:rPr>
            <w:rStyle w:val="docsum-authors"/>
            <w:b/>
            <w:bCs/>
            <w:i/>
            <w:iCs/>
          </w:rPr>
          <w:t>p</w:t>
        </w:r>
        <w:r w:rsidRPr="00D36734">
          <w:rPr>
            <w:rStyle w:val="docsum-authors"/>
            <w:rFonts w:asciiTheme="minorHAnsi" w:hAnsiTheme="minorHAnsi" w:cstheme="minorBidi"/>
            <w:b/>
            <w:bCs/>
            <w:i/>
            <w:iCs/>
            <w:sz w:val="22"/>
            <w:szCs w:val="22"/>
          </w:rPr>
          <w:t xml:space="preserve">ooled </w:t>
        </w:r>
        <w:r>
          <w:rPr>
            <w:rStyle w:val="docsum-authors"/>
            <w:b/>
            <w:bCs/>
            <w:i/>
            <w:iCs/>
          </w:rPr>
          <w:t>c</w:t>
        </w:r>
        <w:r w:rsidRPr="00D36734">
          <w:rPr>
            <w:rStyle w:val="docsum-authors"/>
            <w:rFonts w:asciiTheme="minorHAnsi" w:hAnsiTheme="minorHAnsi" w:cstheme="minorBidi"/>
            <w:b/>
            <w:bCs/>
            <w:i/>
            <w:iCs/>
            <w:sz w:val="22"/>
            <w:szCs w:val="22"/>
          </w:rPr>
          <w:t xml:space="preserve">ohort </w:t>
        </w:r>
        <w:r>
          <w:rPr>
            <w:rStyle w:val="docsum-authors"/>
            <w:b/>
            <w:bCs/>
            <w:i/>
            <w:iCs/>
          </w:rPr>
          <w:t>e</w:t>
        </w:r>
        <w:r w:rsidRPr="00D36734">
          <w:rPr>
            <w:rStyle w:val="docsum-authors"/>
            <w:rFonts w:asciiTheme="minorHAnsi" w:hAnsiTheme="minorHAnsi" w:cstheme="minorBidi"/>
            <w:b/>
            <w:bCs/>
            <w:i/>
            <w:iCs/>
            <w:sz w:val="22"/>
            <w:szCs w:val="22"/>
          </w:rPr>
          <w:t xml:space="preserve">quations to </w:t>
        </w:r>
        <w:r>
          <w:rPr>
            <w:rStyle w:val="docsum-authors"/>
            <w:b/>
            <w:bCs/>
            <w:i/>
            <w:iCs/>
          </w:rPr>
          <w:t>e</w:t>
        </w:r>
        <w:r w:rsidRPr="00D36734">
          <w:rPr>
            <w:rStyle w:val="docsum-authors"/>
            <w:rFonts w:asciiTheme="minorHAnsi" w:hAnsiTheme="minorHAnsi" w:cstheme="minorBidi"/>
            <w:b/>
            <w:bCs/>
            <w:i/>
            <w:iCs/>
            <w:sz w:val="22"/>
            <w:szCs w:val="22"/>
          </w:rPr>
          <w:t xml:space="preserve">stimate </w:t>
        </w:r>
        <w:r>
          <w:rPr>
            <w:rStyle w:val="docsum-authors"/>
            <w:b/>
            <w:bCs/>
            <w:i/>
            <w:iCs/>
          </w:rPr>
          <w:t>a</w:t>
        </w:r>
        <w:r w:rsidRPr="00D36734">
          <w:rPr>
            <w:rStyle w:val="docsum-authors"/>
            <w:rFonts w:asciiTheme="minorHAnsi" w:hAnsiTheme="minorHAnsi" w:cstheme="minorBidi"/>
            <w:b/>
            <w:bCs/>
            <w:i/>
            <w:iCs/>
            <w:sz w:val="22"/>
            <w:szCs w:val="22"/>
          </w:rPr>
          <w:t xml:space="preserve">therosclerotic </w:t>
        </w:r>
        <w:r>
          <w:rPr>
            <w:rStyle w:val="docsum-authors"/>
            <w:b/>
            <w:bCs/>
            <w:i/>
            <w:iCs/>
          </w:rPr>
          <w:t>c</w:t>
        </w:r>
        <w:r w:rsidRPr="00D36734">
          <w:rPr>
            <w:rStyle w:val="docsum-authors"/>
            <w:rFonts w:asciiTheme="minorHAnsi" w:hAnsiTheme="minorHAnsi" w:cstheme="minorBidi"/>
            <w:b/>
            <w:bCs/>
            <w:i/>
            <w:iCs/>
            <w:sz w:val="22"/>
            <w:szCs w:val="22"/>
          </w:rPr>
          <w:t xml:space="preserve">ardiovascular </w:t>
        </w:r>
        <w:r>
          <w:rPr>
            <w:rStyle w:val="docsum-authors"/>
            <w:b/>
            <w:bCs/>
            <w:i/>
            <w:iCs/>
          </w:rPr>
          <w:t>d</w:t>
        </w:r>
        <w:r w:rsidRPr="00D36734">
          <w:rPr>
            <w:rStyle w:val="docsum-authors"/>
            <w:rFonts w:asciiTheme="minorHAnsi" w:hAnsiTheme="minorHAnsi" w:cstheme="minorBidi"/>
            <w:b/>
            <w:bCs/>
            <w:i/>
            <w:iCs/>
            <w:sz w:val="22"/>
            <w:szCs w:val="22"/>
          </w:rPr>
          <w:t xml:space="preserve">isease </w:t>
        </w:r>
        <w:r>
          <w:rPr>
            <w:rStyle w:val="docsum-authors"/>
            <w:b/>
            <w:bCs/>
            <w:i/>
            <w:iCs/>
          </w:rPr>
          <w:t>r</w:t>
        </w:r>
        <w:r w:rsidRPr="00D36734">
          <w:rPr>
            <w:rStyle w:val="docsum-authors"/>
            <w:rFonts w:asciiTheme="minorHAnsi" w:hAnsiTheme="minorHAnsi" w:cstheme="minorBidi"/>
            <w:b/>
            <w:bCs/>
            <w:i/>
            <w:iCs/>
            <w:sz w:val="22"/>
            <w:szCs w:val="22"/>
          </w:rPr>
          <w:t xml:space="preserve">isk by </w:t>
        </w:r>
        <w:r>
          <w:rPr>
            <w:rStyle w:val="docsum-authors"/>
            <w:b/>
            <w:bCs/>
            <w:i/>
            <w:iCs/>
          </w:rPr>
          <w:t>b</w:t>
        </w:r>
        <w:r w:rsidRPr="00D36734">
          <w:rPr>
            <w:rStyle w:val="docsum-authors"/>
            <w:rFonts w:asciiTheme="minorHAnsi" w:hAnsiTheme="minorHAnsi" w:cstheme="minorBidi"/>
            <w:b/>
            <w:bCs/>
            <w:i/>
            <w:iCs/>
            <w:sz w:val="22"/>
            <w:szCs w:val="22"/>
          </w:rPr>
          <w:t xml:space="preserve">ody </w:t>
        </w:r>
        <w:r>
          <w:rPr>
            <w:rStyle w:val="docsum-authors"/>
            <w:b/>
            <w:bCs/>
            <w:i/>
            <w:iCs/>
          </w:rPr>
          <w:t>m</w:t>
        </w:r>
        <w:r w:rsidRPr="00D36734">
          <w:rPr>
            <w:rStyle w:val="docsum-authors"/>
            <w:rFonts w:asciiTheme="minorHAnsi" w:hAnsiTheme="minorHAnsi" w:cstheme="minorBidi"/>
            <w:b/>
            <w:bCs/>
            <w:i/>
            <w:iCs/>
            <w:sz w:val="22"/>
            <w:szCs w:val="22"/>
          </w:rPr>
          <w:t xml:space="preserve">ass </w:t>
        </w:r>
        <w:r>
          <w:rPr>
            <w:rStyle w:val="docsum-authors"/>
            <w:b/>
            <w:bCs/>
            <w:i/>
            <w:iCs/>
          </w:rPr>
          <w:t>i</w:t>
        </w:r>
        <w:r w:rsidRPr="00D36734">
          <w:rPr>
            <w:rStyle w:val="docsum-authors"/>
            <w:rFonts w:asciiTheme="minorHAnsi" w:hAnsiTheme="minorHAnsi" w:cstheme="minorBidi"/>
            <w:b/>
            <w:bCs/>
            <w:i/>
            <w:iCs/>
            <w:sz w:val="22"/>
            <w:szCs w:val="22"/>
          </w:rPr>
          <w:t xml:space="preserve">ndex. </w:t>
        </w:r>
      </w:hyperlink>
      <w:r w:rsidRPr="00D36734">
        <w:rPr>
          <w:rStyle w:val="docsum-journal-citation"/>
          <w:rFonts w:ascii="Arial" w:hAnsi="Arial" w:cs="Arial"/>
          <w:sz w:val="20"/>
          <w:szCs w:val="20"/>
        </w:rPr>
        <w:t>JAMA Netw Open. 2020 Oct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3</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10</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e2023242. </w:t>
      </w:r>
      <w:r w:rsidRPr="00D36734">
        <w:rPr>
          <w:rStyle w:val="citation-part"/>
          <w:rFonts w:ascii="Arial" w:eastAsiaTheme="majorEastAsia" w:hAnsi="Arial" w:cs="Arial"/>
          <w:sz w:val="20"/>
          <w:szCs w:val="20"/>
        </w:rPr>
        <w:t xml:space="preserve">PM: </w:t>
      </w:r>
      <w:r w:rsidRPr="00D36734">
        <w:rPr>
          <w:rStyle w:val="docsum-pmid"/>
          <w:rFonts w:ascii="Arial" w:hAnsi="Arial" w:cs="Arial"/>
          <w:sz w:val="20"/>
          <w:szCs w:val="20"/>
        </w:rPr>
        <w:t xml:space="preserve">33119108. </w:t>
      </w:r>
      <w:hyperlink r:id="rId507" w:tgtFrame="_blank" w:history="1">
        <w:r w:rsidRPr="00342F84">
          <w:rPr>
            <w:rStyle w:val="docsum-pmid"/>
            <w:rFonts w:ascii="Arial" w:hAnsi="Arial" w:cs="Arial"/>
            <w:sz w:val="20"/>
            <w:szCs w:val="20"/>
          </w:rPr>
          <w:t>PMC7596579</w:t>
        </w:r>
      </w:hyperlink>
      <w:r w:rsidRPr="00D36734">
        <w:rPr>
          <w:rStyle w:val="identifier"/>
          <w:rFonts w:ascii="Arial" w:hAnsi="Arial" w:cs="Arial"/>
          <w:color w:val="FF0000"/>
          <w:sz w:val="20"/>
          <w:szCs w:val="20"/>
        </w:rPr>
        <w:t>.</w:t>
      </w:r>
    </w:p>
    <w:p w14:paraId="77FD4D31" w14:textId="77777777" w:rsidR="00332428" w:rsidRDefault="00332428" w:rsidP="00332428">
      <w:pPr>
        <w:rPr>
          <w:rFonts w:ascii="Arial" w:hAnsi="Arial" w:cs="Arial"/>
          <w:sz w:val="20"/>
          <w:szCs w:val="20"/>
        </w:rPr>
      </w:pPr>
      <w:bookmarkStart w:id="101" w:name="_Hlk69904445"/>
      <w:r w:rsidRPr="00D36734">
        <w:rPr>
          <w:rStyle w:val="docsum-authors"/>
          <w:rFonts w:ascii="Arial" w:hAnsi="Arial" w:cs="Arial"/>
          <w:sz w:val="20"/>
          <w:szCs w:val="20"/>
        </w:rPr>
        <w:t>Kruse NT, Buzkova P, Barzilay JI, Valderrabano RJ, Robbins JA, Fink HA, Jalal DI.</w:t>
      </w:r>
      <w:r w:rsidRPr="00D36734">
        <w:rPr>
          <w:rFonts w:ascii="Arial" w:hAnsi="Arial" w:cs="Arial"/>
          <w:sz w:val="20"/>
          <w:szCs w:val="20"/>
        </w:rPr>
        <w:t xml:space="preserve"> </w:t>
      </w:r>
      <w:hyperlink r:id="rId508" w:history="1">
        <w:r w:rsidRPr="00342F84">
          <w:rPr>
            <w:rStyle w:val="docsum-authors"/>
            <w:rFonts w:cstheme="minorBidi"/>
            <w:b/>
            <w:bCs/>
            <w:i/>
            <w:iCs/>
          </w:rPr>
          <w:t>Association of skeletal muscle mass, kidney disease and mortality in older men and women: the cardiovascular health study.</w:t>
        </w:r>
        <w:r w:rsidRPr="00D36734">
          <w:rPr>
            <w:rStyle w:val="docsum-authors"/>
            <w:rFonts w:cstheme="minorBidi"/>
            <w:b/>
            <w:bCs/>
            <w:i/>
            <w:iCs/>
          </w:rPr>
          <w:t xml:space="preserve"> </w:t>
        </w:r>
      </w:hyperlink>
      <w:r w:rsidRPr="00D36734">
        <w:rPr>
          <w:rStyle w:val="docsum-journal-citation"/>
          <w:rFonts w:ascii="Arial" w:hAnsi="Arial" w:cs="Arial"/>
          <w:sz w:val="20"/>
          <w:szCs w:val="20"/>
        </w:rPr>
        <w:t>Aging (Albany NY). 2020 Nov 2</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12</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21</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21023-21036. </w:t>
      </w:r>
      <w:r w:rsidRPr="00D36734">
        <w:rPr>
          <w:rStyle w:val="citation-part"/>
          <w:rFonts w:ascii="Arial" w:hAnsi="Arial" w:cs="Arial"/>
          <w:sz w:val="20"/>
          <w:szCs w:val="20"/>
        </w:rPr>
        <w:t xml:space="preserve">PM: </w:t>
      </w:r>
      <w:r w:rsidRPr="00D36734">
        <w:rPr>
          <w:rStyle w:val="docsum-pmid"/>
          <w:rFonts w:ascii="Arial" w:hAnsi="Arial" w:cs="Arial"/>
          <w:sz w:val="20"/>
          <w:szCs w:val="20"/>
        </w:rPr>
        <w:t>33139582.</w:t>
      </w:r>
      <w:r w:rsidRPr="00D36734">
        <w:rPr>
          <w:rFonts w:ascii="Arial" w:hAnsi="Arial" w:cs="Arial"/>
          <w:sz w:val="20"/>
          <w:szCs w:val="20"/>
        </w:rPr>
        <w:t xml:space="preserve"> </w:t>
      </w:r>
      <w:hyperlink r:id="rId509" w:tgtFrame="_blank" w:history="1">
        <w:r w:rsidRPr="002C3E76">
          <w:rPr>
            <w:rStyle w:val="docsum-journal-citation"/>
            <w:rFonts w:ascii="Arial" w:hAnsi="Arial" w:cs="Arial"/>
            <w:sz w:val="20"/>
            <w:szCs w:val="20"/>
          </w:rPr>
          <w:t>PMC7695366</w:t>
        </w:r>
        <w:r>
          <w:rPr>
            <w:rStyle w:val="docsum-journal-citation"/>
            <w:rFonts w:ascii="Arial" w:hAnsi="Arial" w:cs="Arial"/>
            <w:sz w:val="20"/>
            <w:szCs w:val="20"/>
          </w:rPr>
          <w:t>.</w:t>
        </w:r>
        <w:r w:rsidRPr="002C3E76">
          <w:rPr>
            <w:rStyle w:val="docsum-journal-citation"/>
            <w:rFonts w:ascii="Arial" w:hAnsi="Arial" w:cs="Arial"/>
            <w:sz w:val="20"/>
            <w:szCs w:val="20"/>
          </w:rPr>
          <w:t xml:space="preserve"> </w:t>
        </w:r>
      </w:hyperlink>
      <w:r w:rsidRPr="00D36734">
        <w:rPr>
          <w:rFonts w:ascii="Arial" w:hAnsi="Arial" w:cs="Arial"/>
          <w:sz w:val="20"/>
          <w:szCs w:val="20"/>
        </w:rPr>
        <w:t xml:space="preserve"> </w:t>
      </w:r>
    </w:p>
    <w:bookmarkEnd w:id="101"/>
    <w:p w14:paraId="4B874E15" w14:textId="77777777" w:rsidR="0082298F" w:rsidRDefault="0082298F" w:rsidP="0082298F">
      <w:pPr>
        <w:pStyle w:val="Title2"/>
        <w:rPr>
          <w:rFonts w:ascii="Arial" w:hAnsi="Arial" w:cs="Arial"/>
          <w:sz w:val="20"/>
          <w:szCs w:val="20"/>
        </w:rPr>
      </w:pPr>
      <w:r w:rsidRPr="004E2AE9">
        <w:rPr>
          <w:rFonts w:ascii="Arial" w:hAnsi="Arial" w:cs="Arial"/>
          <w:sz w:val="20"/>
          <w:szCs w:val="20"/>
        </w:rPr>
        <w:t xml:space="preserve">Lee Y, Lai HTM, de Oliveira Otto MC, Lemaitre RN, McKnight B, King IB, Song X, Huggins GS, Vest AR, Siscovick DS, Mozaffarian D. </w:t>
      </w:r>
      <w:hyperlink r:id="rId510" w:history="1">
        <w:r w:rsidRPr="000665C5">
          <w:rPr>
            <w:rFonts w:asciiTheme="minorHAnsi" w:hAnsiTheme="minorHAnsi" w:cstheme="minorBidi"/>
            <w:b/>
            <w:bCs/>
            <w:i/>
            <w:iCs/>
            <w:sz w:val="22"/>
            <w:szCs w:val="22"/>
          </w:rPr>
          <w:t xml:space="preserve">Serial </w:t>
        </w:r>
        <w:r>
          <w:rPr>
            <w:rFonts w:asciiTheme="minorHAnsi" w:hAnsiTheme="minorHAnsi" w:cstheme="minorBidi"/>
            <w:b/>
            <w:bCs/>
            <w:i/>
            <w:iCs/>
            <w:sz w:val="22"/>
            <w:szCs w:val="22"/>
          </w:rPr>
          <w:t>b</w:t>
        </w:r>
        <w:r w:rsidRPr="000665C5">
          <w:rPr>
            <w:rFonts w:asciiTheme="minorHAnsi" w:hAnsiTheme="minorHAnsi" w:cstheme="minorBidi"/>
            <w:b/>
            <w:bCs/>
            <w:i/>
            <w:iCs/>
            <w:sz w:val="22"/>
            <w:szCs w:val="22"/>
          </w:rPr>
          <w:t xml:space="preserve">iomarkers of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 </w:t>
        </w:r>
        <w:r>
          <w:rPr>
            <w:rFonts w:asciiTheme="minorHAnsi" w:hAnsiTheme="minorHAnsi" w:cstheme="minorBidi"/>
            <w:b/>
            <w:bCs/>
            <w:i/>
            <w:iCs/>
            <w:sz w:val="22"/>
            <w:szCs w:val="22"/>
          </w:rPr>
          <w:t>n</w:t>
        </w:r>
        <w:r w:rsidRPr="000665C5">
          <w:rPr>
            <w:rFonts w:asciiTheme="minorHAnsi" w:hAnsiTheme="minorHAnsi" w:cstheme="minorBidi"/>
            <w:b/>
            <w:bCs/>
            <w:i/>
            <w:iCs/>
            <w:sz w:val="22"/>
            <w:szCs w:val="22"/>
          </w:rPr>
          <w:t xml:space="preserve">ovo </w:t>
        </w:r>
        <w:r>
          <w:rPr>
            <w:rFonts w:asciiTheme="minorHAnsi" w:hAnsiTheme="minorHAnsi" w:cstheme="minorBidi"/>
            <w:b/>
            <w:bCs/>
            <w:i/>
            <w:iCs/>
            <w:sz w:val="22"/>
            <w:szCs w:val="22"/>
          </w:rPr>
          <w:t>l</w:t>
        </w:r>
        <w:r w:rsidRPr="000665C5">
          <w:rPr>
            <w:rFonts w:asciiTheme="minorHAnsi" w:hAnsiTheme="minorHAnsi" w:cstheme="minorBidi"/>
            <w:b/>
            <w:bCs/>
            <w:i/>
            <w:iCs/>
            <w:sz w:val="22"/>
            <w:szCs w:val="22"/>
          </w:rPr>
          <w:t xml:space="preserve">ipogenesis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atty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cids and </w:t>
        </w:r>
        <w:r>
          <w:rPr>
            <w:rFonts w:asciiTheme="minorHAnsi" w:hAnsiTheme="minorHAnsi" w:cstheme="minorBidi"/>
            <w:b/>
            <w:bCs/>
            <w:i/>
            <w:iCs/>
            <w:sz w:val="22"/>
            <w:szCs w:val="22"/>
          </w:rPr>
          <w:t>i</w:t>
        </w:r>
        <w:r w:rsidRPr="000665C5">
          <w:rPr>
            <w:rFonts w:asciiTheme="minorHAnsi" w:hAnsiTheme="minorHAnsi" w:cstheme="minorBidi"/>
            <w:b/>
            <w:bCs/>
            <w:i/>
            <w:iCs/>
            <w:sz w:val="22"/>
            <w:szCs w:val="22"/>
          </w:rPr>
          <w:t xml:space="preserve">ncident </w:t>
        </w:r>
        <w:r>
          <w:rPr>
            <w:rFonts w:asciiTheme="minorHAnsi" w:hAnsiTheme="minorHAnsi" w:cstheme="minorBidi"/>
            <w:b/>
            <w:bCs/>
            <w:i/>
            <w:iCs/>
            <w:sz w:val="22"/>
            <w:szCs w:val="22"/>
          </w:rPr>
          <w:t>h</w:t>
        </w:r>
        <w:r w:rsidRPr="000665C5">
          <w:rPr>
            <w:rFonts w:asciiTheme="minorHAnsi" w:hAnsiTheme="minorHAnsi" w:cstheme="minorBidi"/>
            <w:b/>
            <w:bCs/>
            <w:i/>
            <w:iCs/>
            <w:sz w:val="22"/>
            <w:szCs w:val="22"/>
          </w:rPr>
          <w:t xml:space="preserve">eart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ailure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dults: The </w:t>
        </w:r>
        <w:r w:rsidRPr="000303E3">
          <w:rPr>
            <w:rFonts w:asciiTheme="minorHAnsi" w:hAnsiTheme="minorHAnsi" w:cstheme="minorBidi"/>
            <w:b/>
            <w:bCs/>
            <w:i/>
            <w:iCs/>
            <w:sz w:val="22"/>
            <w:szCs w:val="22"/>
          </w:rPr>
          <w:t>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Am Heart Assoc. 2020 Feb 18</w:t>
      </w:r>
      <w:r>
        <w:rPr>
          <w:rFonts w:ascii="Arial" w:hAnsi="Arial" w:cs="Arial"/>
          <w:sz w:val="20"/>
          <w:szCs w:val="20"/>
        </w:rPr>
        <w:t xml:space="preserve">. Vol. </w:t>
      </w:r>
      <w:r w:rsidRPr="004E2AE9">
        <w:rPr>
          <w:rFonts w:ascii="Arial" w:hAnsi="Arial" w:cs="Arial"/>
          <w:sz w:val="20"/>
          <w:szCs w:val="20"/>
        </w:rPr>
        <w:t>9</w:t>
      </w:r>
      <w:r>
        <w:rPr>
          <w:rFonts w:ascii="Arial" w:hAnsi="Arial" w:cs="Arial"/>
          <w:sz w:val="20"/>
          <w:szCs w:val="20"/>
        </w:rPr>
        <w:t xml:space="preserve">, issue </w:t>
      </w:r>
      <w:r w:rsidRPr="004E2AE9">
        <w:rPr>
          <w:rFonts w:ascii="Arial" w:hAnsi="Arial" w:cs="Arial"/>
          <w:sz w:val="20"/>
          <w:szCs w:val="20"/>
        </w:rPr>
        <w:t>4</w:t>
      </w:r>
      <w:r>
        <w:rPr>
          <w:rFonts w:ascii="Arial" w:hAnsi="Arial" w:cs="Arial"/>
          <w:sz w:val="20"/>
          <w:szCs w:val="20"/>
        </w:rPr>
        <w:t xml:space="preserve">, </w:t>
      </w:r>
      <w:r w:rsidRPr="004E2AE9">
        <w:rPr>
          <w:rFonts w:ascii="Arial" w:hAnsi="Arial" w:cs="Arial"/>
          <w:sz w:val="20"/>
          <w:szCs w:val="20"/>
        </w:rPr>
        <w:t>e014119. PM: 32020839.</w:t>
      </w:r>
      <w:r w:rsidR="009B7962" w:rsidRPr="009B7962">
        <w:t xml:space="preserve"> </w:t>
      </w:r>
      <w:hyperlink r:id="rId511" w:history="1">
        <w:r w:rsidR="009B7962" w:rsidRPr="009B7962">
          <w:rPr>
            <w:rFonts w:ascii="Arial" w:hAnsi="Arial" w:cs="Arial"/>
            <w:sz w:val="20"/>
            <w:szCs w:val="20"/>
          </w:rPr>
          <w:t>PMC7070205</w:t>
        </w:r>
      </w:hyperlink>
      <w:r w:rsidR="009B7962" w:rsidRPr="009B7962">
        <w:rPr>
          <w:rFonts w:ascii="Arial" w:hAnsi="Arial" w:cs="Arial"/>
          <w:sz w:val="20"/>
          <w:szCs w:val="20"/>
        </w:rPr>
        <w:t>.</w:t>
      </w:r>
    </w:p>
    <w:p w14:paraId="20CB4A15" w14:textId="77777777" w:rsidR="0019517B" w:rsidRPr="004E2AE9" w:rsidRDefault="0019517B" w:rsidP="0019517B">
      <w:pPr>
        <w:rPr>
          <w:rFonts w:ascii="Arial" w:hAnsi="Arial" w:cs="Arial"/>
          <w:sz w:val="20"/>
          <w:szCs w:val="20"/>
        </w:rPr>
      </w:pPr>
      <w:r w:rsidRPr="00A216E6">
        <w:rPr>
          <w:rStyle w:val="labs-docsum-authors"/>
          <w:rFonts w:ascii="Arial" w:eastAsiaTheme="minorHAnsi" w:hAnsi="Arial" w:cs="Arial"/>
          <w:sz w:val="20"/>
          <w:szCs w:val="20"/>
        </w:rPr>
        <w:t>Levine DA, Gross AL, Briceño EM, Tilton N, Kabeto MU, Hingtgen SM, Giordani BJ, Sussman JB, Hayward RA, Burke JF, Elkind MSV, Manly JJ, Moran AE, Kulick ER, Gottesman RF, Walker KA, Yano Y, Gaskin DJ, Sidney S, Yaffe K, Sacco RL, Wright CB, Roger VL, Allen NB, Galecki AT.</w:t>
      </w:r>
      <w:r w:rsidRPr="00A216E6">
        <w:rPr>
          <w:rFonts w:ascii="Arial" w:hAnsi="Arial" w:cs="Arial"/>
          <w:sz w:val="20"/>
          <w:szCs w:val="20"/>
        </w:rPr>
        <w:t xml:space="preserve"> </w:t>
      </w:r>
      <w:r w:rsidRPr="00A216E6">
        <w:rPr>
          <w:rFonts w:eastAsiaTheme="minorHAnsi" w:cstheme="minorBidi"/>
          <w:b/>
          <w:bCs/>
          <w:i/>
          <w:iCs/>
          <w:color w:val="303030"/>
          <w:shd w:val="clear" w:color="auto" w:fill="FFFFFF"/>
        </w:rPr>
        <w:t xml:space="preserve">Association </w:t>
      </w:r>
      <w:r>
        <w:rPr>
          <w:b/>
          <w:bCs/>
          <w:i/>
          <w:iCs/>
          <w:color w:val="303030"/>
          <w:shd w:val="clear" w:color="auto" w:fill="FFFFFF"/>
        </w:rPr>
        <w:t>b</w:t>
      </w:r>
      <w:r w:rsidRPr="00A216E6">
        <w:rPr>
          <w:rFonts w:eastAsiaTheme="minorHAnsi" w:cstheme="minorBidi"/>
          <w:b/>
          <w:bCs/>
          <w:i/>
          <w:iCs/>
          <w:color w:val="303030"/>
          <w:shd w:val="clear" w:color="auto" w:fill="FFFFFF"/>
        </w:rPr>
        <w:t xml:space="preserve">etween </w:t>
      </w:r>
      <w:r>
        <w:rPr>
          <w:b/>
          <w:bCs/>
          <w:i/>
          <w:iCs/>
          <w:color w:val="303030"/>
          <w:shd w:val="clear" w:color="auto" w:fill="FFFFFF"/>
        </w:rPr>
        <w:t>b</w:t>
      </w:r>
      <w:r w:rsidRPr="00A216E6">
        <w:rPr>
          <w:rFonts w:eastAsiaTheme="minorHAnsi" w:cstheme="minorBidi"/>
          <w:b/>
          <w:bCs/>
          <w:i/>
          <w:iCs/>
          <w:color w:val="303030"/>
          <w:shd w:val="clear" w:color="auto" w:fill="FFFFFF"/>
        </w:rPr>
        <w:t xml:space="preserve">lood </w:t>
      </w:r>
      <w:r>
        <w:rPr>
          <w:b/>
          <w:bCs/>
          <w:i/>
          <w:iCs/>
          <w:color w:val="303030"/>
          <w:shd w:val="clear" w:color="auto" w:fill="FFFFFF"/>
        </w:rPr>
        <w:t>p</w:t>
      </w:r>
      <w:r w:rsidRPr="00A216E6">
        <w:rPr>
          <w:rFonts w:eastAsiaTheme="minorHAnsi" w:cstheme="minorBidi"/>
          <w:b/>
          <w:bCs/>
          <w:i/>
          <w:iCs/>
          <w:color w:val="303030"/>
          <w:shd w:val="clear" w:color="auto" w:fill="FFFFFF"/>
        </w:rPr>
        <w:t xml:space="preserve">ressure and </w:t>
      </w:r>
      <w:r>
        <w:rPr>
          <w:b/>
          <w:bCs/>
          <w:i/>
          <w:iCs/>
          <w:color w:val="303030"/>
          <w:shd w:val="clear" w:color="auto" w:fill="FFFFFF"/>
        </w:rPr>
        <w:t>l</w:t>
      </w:r>
      <w:r w:rsidRPr="00A216E6">
        <w:rPr>
          <w:rFonts w:eastAsiaTheme="minorHAnsi" w:cstheme="minorBidi"/>
          <w:b/>
          <w:bCs/>
          <w:i/>
          <w:iCs/>
          <w:color w:val="303030"/>
          <w:shd w:val="clear" w:color="auto" w:fill="FFFFFF"/>
        </w:rPr>
        <w:t>ater-</w:t>
      </w:r>
      <w:r>
        <w:rPr>
          <w:b/>
          <w:bCs/>
          <w:i/>
          <w:iCs/>
          <w:color w:val="303030"/>
          <w:shd w:val="clear" w:color="auto" w:fill="FFFFFF"/>
        </w:rPr>
        <w:t>l</w:t>
      </w:r>
      <w:r w:rsidRPr="00A216E6">
        <w:rPr>
          <w:rFonts w:eastAsiaTheme="minorHAnsi" w:cstheme="minorBidi"/>
          <w:b/>
          <w:bCs/>
          <w:i/>
          <w:iCs/>
          <w:color w:val="303030"/>
          <w:shd w:val="clear" w:color="auto" w:fill="FFFFFF"/>
        </w:rPr>
        <w:t xml:space="preserve">ife </w:t>
      </w:r>
      <w:r>
        <w:rPr>
          <w:b/>
          <w:bCs/>
          <w:i/>
          <w:iCs/>
          <w:color w:val="303030"/>
          <w:shd w:val="clear" w:color="auto" w:fill="FFFFFF"/>
        </w:rPr>
        <w:t>c</w:t>
      </w:r>
      <w:r w:rsidRPr="00A216E6">
        <w:rPr>
          <w:rFonts w:eastAsiaTheme="minorHAnsi" w:cstheme="minorBidi"/>
          <w:b/>
          <w:bCs/>
          <w:i/>
          <w:iCs/>
          <w:color w:val="303030"/>
          <w:shd w:val="clear" w:color="auto" w:fill="FFFFFF"/>
        </w:rPr>
        <w:t xml:space="preserve">ognition </w:t>
      </w:r>
      <w:r>
        <w:rPr>
          <w:b/>
          <w:bCs/>
          <w:i/>
          <w:iCs/>
          <w:color w:val="303030"/>
          <w:shd w:val="clear" w:color="auto" w:fill="FFFFFF"/>
        </w:rPr>
        <w:t>a</w:t>
      </w:r>
      <w:r w:rsidRPr="00A216E6">
        <w:rPr>
          <w:rFonts w:eastAsiaTheme="minorHAnsi" w:cstheme="minorBidi"/>
          <w:b/>
          <w:bCs/>
          <w:i/>
          <w:iCs/>
          <w:color w:val="303030"/>
          <w:shd w:val="clear" w:color="auto" w:fill="FFFFFF"/>
        </w:rPr>
        <w:t xml:space="preserve">mong </w:t>
      </w:r>
      <w:r>
        <w:rPr>
          <w:b/>
          <w:bCs/>
          <w:i/>
          <w:iCs/>
          <w:color w:val="303030"/>
          <w:shd w:val="clear" w:color="auto" w:fill="FFFFFF"/>
        </w:rPr>
        <w:t>b</w:t>
      </w:r>
      <w:r w:rsidRPr="00A216E6">
        <w:rPr>
          <w:rFonts w:eastAsiaTheme="minorHAnsi" w:cstheme="minorBidi"/>
          <w:b/>
          <w:bCs/>
          <w:i/>
          <w:iCs/>
          <w:color w:val="303030"/>
          <w:shd w:val="clear" w:color="auto" w:fill="FFFFFF"/>
        </w:rPr>
        <w:t xml:space="preserve">lack and </w:t>
      </w:r>
      <w:r>
        <w:rPr>
          <w:b/>
          <w:bCs/>
          <w:i/>
          <w:iCs/>
          <w:color w:val="303030"/>
          <w:shd w:val="clear" w:color="auto" w:fill="FFFFFF"/>
        </w:rPr>
        <w:t>w</w:t>
      </w:r>
      <w:r w:rsidRPr="00A216E6">
        <w:rPr>
          <w:rFonts w:eastAsiaTheme="minorHAnsi" w:cstheme="minorBidi"/>
          <w:b/>
          <w:bCs/>
          <w:i/>
          <w:iCs/>
          <w:color w:val="303030"/>
          <w:shd w:val="clear" w:color="auto" w:fill="FFFFFF"/>
        </w:rPr>
        <w:t xml:space="preserve">hite </w:t>
      </w:r>
      <w:r>
        <w:rPr>
          <w:b/>
          <w:bCs/>
          <w:i/>
          <w:iCs/>
          <w:color w:val="303030"/>
          <w:shd w:val="clear" w:color="auto" w:fill="FFFFFF"/>
        </w:rPr>
        <w:t>i</w:t>
      </w:r>
      <w:r w:rsidRPr="00A216E6">
        <w:rPr>
          <w:rFonts w:eastAsiaTheme="minorHAnsi" w:cstheme="minorBidi"/>
          <w:b/>
          <w:bCs/>
          <w:i/>
          <w:iCs/>
          <w:color w:val="303030"/>
          <w:shd w:val="clear" w:color="auto" w:fill="FFFFFF"/>
        </w:rPr>
        <w:t>ndividuals</w:t>
      </w:r>
      <w:r w:rsidRPr="00A216E6">
        <w:rPr>
          <w:b/>
          <w:bCs/>
        </w:rPr>
        <w:t>.</w:t>
      </w:r>
      <w:r>
        <w:t xml:space="preserve"> </w:t>
      </w:r>
      <w:r w:rsidRPr="00A216E6">
        <w:rPr>
          <w:rStyle w:val="labs-docsum-authors"/>
          <w:rFonts w:ascii="Arial" w:hAnsi="Arial" w:cs="Arial"/>
          <w:sz w:val="20"/>
          <w:szCs w:val="20"/>
        </w:rPr>
        <w:t>JAMA Neurol. 2020 Apr 13. e200568. doi: 10.1001/jamaneurol.2020.0568. Online ahead of print. PM:</w:t>
      </w:r>
      <w:r w:rsidRPr="00A216E6">
        <w:rPr>
          <w:rStyle w:val="labs-docsum-authors"/>
        </w:rPr>
        <w:t xml:space="preserve"> </w:t>
      </w:r>
      <w:r w:rsidRPr="00A216E6">
        <w:rPr>
          <w:rStyle w:val="labs-docsum-authors"/>
          <w:rFonts w:ascii="Arial" w:hAnsi="Arial" w:cs="Arial"/>
          <w:sz w:val="20"/>
          <w:szCs w:val="20"/>
        </w:rPr>
        <w:t>32282019.</w:t>
      </w:r>
      <w:r w:rsidR="00C97DBD">
        <w:rPr>
          <w:rStyle w:val="labs-docsum-authors"/>
          <w:rFonts w:ascii="Arial" w:hAnsi="Arial" w:cs="Arial"/>
          <w:sz w:val="20"/>
          <w:szCs w:val="20"/>
        </w:rPr>
        <w:t xml:space="preserve"> </w:t>
      </w:r>
      <w:hyperlink r:id="rId512" w:tgtFrame="_blank" w:history="1">
        <w:r w:rsidR="00C97DBD" w:rsidRPr="00C97DBD">
          <w:rPr>
            <w:rStyle w:val="labs-docsum-authors"/>
            <w:rFonts w:ascii="Arial" w:hAnsi="Arial" w:cs="Arial"/>
            <w:sz w:val="20"/>
            <w:szCs w:val="20"/>
          </w:rPr>
          <w:t>PMC7154952</w:t>
        </w:r>
      </w:hyperlink>
      <w:r w:rsidR="00C97DBD" w:rsidRPr="00C97DBD">
        <w:rPr>
          <w:rStyle w:val="labs-docsum-authors"/>
          <w:rFonts w:ascii="Arial" w:hAnsi="Arial" w:cs="Arial"/>
          <w:sz w:val="20"/>
          <w:szCs w:val="20"/>
        </w:rPr>
        <w:t>.</w:t>
      </w:r>
    </w:p>
    <w:p w14:paraId="31E5C1ED" w14:textId="77777777" w:rsidR="008F76DC" w:rsidRDefault="008F76DC" w:rsidP="008F76DC">
      <w:pPr>
        <w:rPr>
          <w:rStyle w:val="labs-docsum-authors"/>
          <w:rFonts w:ascii="Arial" w:hAnsi="Arial" w:cs="Arial"/>
          <w:sz w:val="20"/>
          <w:szCs w:val="20"/>
        </w:rPr>
      </w:pPr>
      <w:r w:rsidRPr="00F87080">
        <w:rPr>
          <w:rStyle w:val="labs-docsum-authors"/>
          <w:rFonts w:ascii="Arial" w:hAnsi="Arial" w:cs="Arial"/>
          <w:sz w:val="20"/>
          <w:szCs w:val="20"/>
        </w:rPr>
        <w:t xml:space="preserve">Li X, Li Z, Zhou H, Gaynor SM, Liu Y, Chen H, Sun R, Dey R, Arnett DK, Aslibekyan S, Ballantyne CM, Bielak LF, Blangero J, Boerwinkle E, Bowden DW, Broome JG, Conomos MP, Correa A, Cupples LA, Curran JE, Freedman BI, Guo X, Hindy G, Irvin MR, Kardia SLR, Kathiresan S, Khan AT, Kooperberg CL, Laurie CC, Liu XS, Mahaney MC, Manichaikul AW, Martin LW, Mathias RA, McGarvey ST, Mitchell BD, Montasser ME, Moore JE, Morrison AC, O'Connell JR, Palmer ND, Pampana A, Peralta JM, Peyser PA, Psaty BM, Redline S, Rice KM, Rich SS, Smith JA, Tiwari HK, Tsai MY, Vasan RS, Wang FF, Weeks DE, Weng Z, Wilson JG, Yanek LR; NHLBI Trans-Omics for Precision Medicine (TOPMed) Consortium; TOPMed Lipids Working Group, Neale BM, Sunyaev SR, Abecasis GR, Rotter JI, Willer CJ, Peloso GM, Natarajan P, Lin X. </w:t>
      </w:r>
      <w:hyperlink r:id="rId513" w:history="1">
        <w:r w:rsidRPr="00B22BAF">
          <w:rPr>
            <w:rStyle w:val="labs-docsum-authors"/>
            <w:rFonts w:ascii="Arial" w:hAnsi="Arial" w:cs="Arial"/>
            <w:b/>
            <w:bCs/>
            <w:i/>
            <w:iCs/>
            <w:sz w:val="20"/>
            <w:szCs w:val="20"/>
          </w:rPr>
          <w:t>Dynamic incorporation of multiple in silico functional annotations empowers rare variant association analysis of large whole-genome sequencing studies at scale</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Nat Genet. 2020 Aug 24. doi: 10.1038/s41588-020-0676-4. Online ahead of print. PM: 32839606.</w:t>
      </w:r>
      <w:r w:rsidR="00792A6D">
        <w:rPr>
          <w:rStyle w:val="labs-docsum-authors"/>
          <w:rFonts w:ascii="Arial" w:hAnsi="Arial" w:cs="Arial"/>
          <w:sz w:val="20"/>
          <w:szCs w:val="20"/>
        </w:rPr>
        <w:t xml:space="preserve"> </w:t>
      </w:r>
      <w:bookmarkStart w:id="102" w:name="_Hlk61381447"/>
      <w:r w:rsidR="00792A6D" w:rsidRPr="00792A6D">
        <w:rPr>
          <w:rStyle w:val="labs-docsum-authors"/>
          <w:rFonts w:ascii="Arial" w:hAnsi="Arial" w:cs="Arial"/>
          <w:sz w:val="20"/>
          <w:szCs w:val="20"/>
        </w:rPr>
        <w:t>PMC7483769.</w:t>
      </w:r>
      <w:bookmarkEnd w:id="102"/>
    </w:p>
    <w:p w14:paraId="564D60B6" w14:textId="44148E0E" w:rsidR="00332428" w:rsidRPr="00332428" w:rsidRDefault="00332428" w:rsidP="008F76DC">
      <w:pPr>
        <w:rPr>
          <w:rStyle w:val="labs-docsum-authors"/>
          <w:rFonts w:ascii="Arial" w:eastAsia="Times New Roman" w:hAnsi="Arial" w:cs="Arial"/>
          <w:sz w:val="20"/>
          <w:szCs w:val="20"/>
        </w:rPr>
      </w:pPr>
      <w:r w:rsidRPr="00D36734">
        <w:rPr>
          <w:rStyle w:val="docsum-authors"/>
          <w:rFonts w:ascii="Arial" w:hAnsi="Arial" w:cs="Arial"/>
          <w:sz w:val="20"/>
          <w:szCs w:val="20"/>
        </w:rPr>
        <w:t xml:space="preserve">Lye WK, Paterson E, Patterson CC, Maxwell AP, Binte Mohammed Abdul RB, Tai ES, Cheng CY, Kayama T, Yamashita H, Sarnak M, Shlipak M, Matsushita K, Mutlu U, Ikram MA, Klaver C, Kifley A, Mitchell P, Myers C, Klein BE, Klein R, Wong TY, Sabanayagam C, McKay GJ. </w:t>
      </w:r>
      <w:r w:rsidRPr="00D36734">
        <w:rPr>
          <w:rStyle w:val="docsum-authors"/>
          <w:rFonts w:cstheme="minorBidi"/>
          <w:b/>
          <w:bCs/>
          <w:i/>
          <w:iCs/>
        </w:rPr>
        <w:t xml:space="preserve">A systematic review and participant-level meta-analysis found little association of retinal microvascular caliber and reduced kidney function. </w:t>
      </w:r>
      <w:r w:rsidRPr="00D36734">
        <w:rPr>
          <w:rFonts w:ascii="Arial" w:eastAsia="Times New Roman" w:hAnsi="Arial" w:cs="Arial"/>
          <w:sz w:val="20"/>
          <w:szCs w:val="20"/>
        </w:rPr>
        <w:t xml:space="preserve">Kidney Int. </w:t>
      </w:r>
      <w:r w:rsidRPr="00E5289A">
        <w:rPr>
          <w:rFonts w:ascii="Arial" w:eastAsia="Times New Roman" w:hAnsi="Arial" w:cs="Arial"/>
          <w:sz w:val="20"/>
          <w:szCs w:val="20"/>
        </w:rPr>
        <w:t>2020 Aug 15</w:t>
      </w:r>
      <w:r>
        <w:rPr>
          <w:rFonts w:ascii="Arial" w:eastAsia="Times New Roman" w:hAnsi="Arial" w:cs="Arial"/>
          <w:sz w:val="20"/>
          <w:szCs w:val="20"/>
        </w:rPr>
        <w:t xml:space="preserve">. </w:t>
      </w:r>
      <w:r w:rsidRPr="00E5289A">
        <w:rPr>
          <w:rFonts w:ascii="Arial" w:eastAsia="Times New Roman" w:hAnsi="Arial" w:cs="Arial"/>
          <w:sz w:val="20"/>
          <w:szCs w:val="20"/>
        </w:rPr>
        <w:t>S0085-2538</w:t>
      </w:r>
      <w:r>
        <w:rPr>
          <w:rFonts w:ascii="Arial" w:eastAsia="Times New Roman" w:hAnsi="Arial" w:cs="Arial"/>
          <w:sz w:val="20"/>
          <w:szCs w:val="20"/>
        </w:rPr>
        <w:t xml:space="preserve">, issue </w:t>
      </w:r>
      <w:r w:rsidRPr="00E5289A">
        <w:rPr>
          <w:rFonts w:ascii="Arial" w:eastAsia="Times New Roman" w:hAnsi="Arial" w:cs="Arial"/>
          <w:sz w:val="20"/>
          <w:szCs w:val="20"/>
        </w:rPr>
        <w:t>20</w:t>
      </w:r>
      <w:r>
        <w:rPr>
          <w:rFonts w:ascii="Arial" w:eastAsia="Times New Roman" w:hAnsi="Arial" w:cs="Arial"/>
          <w:sz w:val="20"/>
          <w:szCs w:val="20"/>
        </w:rPr>
        <w:t xml:space="preserve">, pp. </w:t>
      </w:r>
      <w:r w:rsidRPr="00E5289A">
        <w:rPr>
          <w:rFonts w:ascii="Arial" w:eastAsia="Times New Roman" w:hAnsi="Arial" w:cs="Arial"/>
          <w:sz w:val="20"/>
          <w:szCs w:val="20"/>
        </w:rPr>
        <w:t xml:space="preserve">30827-9. </w:t>
      </w:r>
      <w:r w:rsidRPr="00D36734">
        <w:rPr>
          <w:rFonts w:ascii="Arial" w:eastAsia="Times New Roman" w:hAnsi="Arial" w:cs="Arial"/>
          <w:sz w:val="20"/>
          <w:szCs w:val="20"/>
        </w:rPr>
        <w:t xml:space="preserve">PM: </w:t>
      </w:r>
      <w:r w:rsidRPr="00D36734">
        <w:rPr>
          <w:rStyle w:val="Strong"/>
          <w:rFonts w:ascii="Arial" w:hAnsi="Arial" w:cs="Arial"/>
          <w:b w:val="0"/>
          <w:bCs w:val="0"/>
          <w:sz w:val="20"/>
          <w:szCs w:val="20"/>
        </w:rPr>
        <w:t>32810524</w:t>
      </w:r>
      <w:r w:rsidRPr="00D36734">
        <w:rPr>
          <w:rStyle w:val="Strong"/>
          <w:rFonts w:ascii="Arial" w:hAnsi="Arial" w:cs="Arial"/>
          <w:sz w:val="20"/>
          <w:szCs w:val="20"/>
        </w:rPr>
        <w:t xml:space="preserve">. </w:t>
      </w:r>
      <w:r w:rsidR="004E5061" w:rsidRPr="004E5061">
        <w:rPr>
          <w:rStyle w:val="docsum-authors"/>
          <w:rFonts w:ascii="Arial" w:hAnsi="Arial" w:cs="Arial"/>
          <w:sz w:val="20"/>
          <w:szCs w:val="20"/>
        </w:rPr>
        <w:t>PMC7898278</w:t>
      </w:r>
      <w:r w:rsidR="004E5061">
        <w:rPr>
          <w:rStyle w:val="docsum-authors"/>
          <w:rFonts w:ascii="Arial" w:hAnsi="Arial" w:cs="Arial"/>
          <w:sz w:val="20"/>
          <w:szCs w:val="20"/>
        </w:rPr>
        <w:t>.</w:t>
      </w:r>
    </w:p>
    <w:p w14:paraId="7184081F" w14:textId="77777777" w:rsidR="008F76DC" w:rsidRDefault="008F76DC" w:rsidP="008F76DC">
      <w:pPr>
        <w:rPr>
          <w:rFonts w:ascii="Arial" w:hAnsi="Arial" w:cs="Arial"/>
          <w:sz w:val="20"/>
          <w:szCs w:val="20"/>
        </w:rPr>
      </w:pPr>
      <w:r w:rsidRPr="00F87080">
        <w:rPr>
          <w:rStyle w:val="labs-docsum-authors"/>
          <w:rFonts w:ascii="Arial" w:hAnsi="Arial" w:cs="Arial"/>
          <w:sz w:val="20"/>
          <w:szCs w:val="20"/>
        </w:rPr>
        <w:t xml:space="preserve">Ma J, Rebholz CM, Braun KVE, Reynolds LM, Aslibekyan S, Xia R, Biligowda NG, Huan T, Liu C, Mendelson MM, Joehanes R, Hu EA, Vitolins MZ, Wood AC, Lohman K, Ochoa-Rosales C, van Meurs J, Uitterlinden A, Liu Y, Elhadad MA, Heier M, Waldenberger M, Peters A, Colicino E, Whitsel EA, Baldassari A, Gharib SA, Sotoodehnia N, Brody JA, Sitlani CM, Tanaka T, Hill WD, Corley J, Deary IJ, Zhang Y, Schöttker B, Brenner H, Walker ME, Ye S, Nguyen S, Pankow J, Demerath EW, Zheng Y, Hou L, Liang L, Lichtenstein AH, Hu FB, Fornage M, Voortman T, Levy D.  </w:t>
      </w:r>
      <w:hyperlink r:id="rId514" w:history="1">
        <w:r w:rsidRPr="00B22BAF">
          <w:rPr>
            <w:rStyle w:val="labs-docsum-authors"/>
            <w:rFonts w:ascii="Arial" w:hAnsi="Arial" w:cs="Arial"/>
            <w:b/>
            <w:bCs/>
            <w:i/>
            <w:iCs/>
            <w:sz w:val="20"/>
            <w:szCs w:val="20"/>
          </w:rPr>
          <w:t xml:space="preserve">Whole </w:t>
        </w:r>
        <w:r>
          <w:rPr>
            <w:rStyle w:val="labs-docsum-authors"/>
            <w:rFonts w:ascii="Arial" w:hAnsi="Arial" w:cs="Arial"/>
            <w:b/>
            <w:bCs/>
            <w:i/>
            <w:iCs/>
            <w:sz w:val="20"/>
            <w:szCs w:val="20"/>
          </w:rPr>
          <w:t>b</w:t>
        </w:r>
        <w:r w:rsidRPr="00B22BAF">
          <w:rPr>
            <w:rStyle w:val="labs-docsum-authors"/>
            <w:rFonts w:ascii="Arial" w:hAnsi="Arial" w:cs="Arial"/>
            <w:b/>
            <w:bCs/>
            <w:i/>
            <w:iCs/>
            <w:sz w:val="20"/>
            <w:szCs w:val="20"/>
          </w:rPr>
          <w:t xml:space="preserve">lood DNA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 xml:space="preserve">ethylation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ignatures of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iet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re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ssociated </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ith</w:t>
        </w:r>
        <w:r>
          <w:rPr>
            <w:rStyle w:val="labs-docsum-authors"/>
            <w:rFonts w:ascii="Arial" w:hAnsi="Arial" w:cs="Arial"/>
            <w:b/>
            <w:bCs/>
            <w:i/>
            <w:iCs/>
            <w:sz w:val="20"/>
            <w:szCs w:val="20"/>
          </w:rPr>
          <w:t xml:space="preserve"> c</w:t>
        </w:r>
        <w:r w:rsidRPr="00B22BAF">
          <w:rPr>
            <w:rStyle w:val="labs-docsum-authors"/>
            <w:rFonts w:ascii="Arial" w:hAnsi="Arial" w:cs="Arial"/>
            <w:b/>
            <w:bCs/>
            <w:i/>
            <w:iCs/>
            <w:sz w:val="20"/>
            <w:szCs w:val="20"/>
          </w:rPr>
          <w:t xml:space="preserve">ardiovascular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isease </w:t>
        </w:r>
        <w:r>
          <w:rPr>
            <w:rStyle w:val="labs-docsum-authors"/>
            <w:rFonts w:ascii="Arial" w:hAnsi="Arial" w:cs="Arial"/>
            <w:b/>
            <w:bCs/>
            <w:i/>
            <w:iCs/>
            <w:sz w:val="20"/>
            <w:szCs w:val="20"/>
          </w:rPr>
          <w:t>r</w:t>
        </w:r>
        <w:r w:rsidRPr="00B22BAF">
          <w:rPr>
            <w:rStyle w:val="labs-docsum-authors"/>
            <w:rFonts w:ascii="Arial" w:hAnsi="Arial" w:cs="Arial"/>
            <w:b/>
            <w:bCs/>
            <w:i/>
            <w:iCs/>
            <w:sz w:val="20"/>
            <w:szCs w:val="20"/>
          </w:rPr>
          <w:t xml:space="preserve">isk </w:t>
        </w:r>
        <w:r>
          <w:rPr>
            <w:rStyle w:val="labs-docsum-authors"/>
            <w:rFonts w:ascii="Arial" w:hAnsi="Arial" w:cs="Arial"/>
            <w:b/>
            <w:bCs/>
            <w:i/>
            <w:iCs/>
            <w:sz w:val="20"/>
            <w:szCs w:val="20"/>
          </w:rPr>
          <w:t>f</w:t>
        </w:r>
        <w:r w:rsidRPr="00B22BAF">
          <w:rPr>
            <w:rStyle w:val="labs-docsum-authors"/>
            <w:rFonts w:ascii="Arial" w:hAnsi="Arial" w:cs="Arial"/>
            <w:b/>
            <w:bCs/>
            <w:i/>
            <w:iCs/>
            <w:sz w:val="20"/>
            <w:szCs w:val="20"/>
          </w:rPr>
          <w:t xml:space="preserve">actors and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ll-</w:t>
        </w:r>
        <w:r>
          <w:rPr>
            <w:rStyle w:val="labs-docsum-authors"/>
            <w:rFonts w:ascii="Arial" w:hAnsi="Arial" w:cs="Arial"/>
            <w:b/>
            <w:bCs/>
            <w:i/>
            <w:iCs/>
            <w:sz w:val="20"/>
            <w:szCs w:val="20"/>
          </w:rPr>
          <w:t>c</w:t>
        </w:r>
        <w:r w:rsidRPr="00B22BAF">
          <w:rPr>
            <w:rStyle w:val="labs-docsum-authors"/>
            <w:rFonts w:ascii="Arial" w:hAnsi="Arial" w:cs="Arial"/>
            <w:b/>
            <w:bCs/>
            <w:i/>
            <w:iCs/>
            <w:sz w:val="20"/>
            <w:szCs w:val="20"/>
          </w:rPr>
          <w:t xml:space="preserve">ause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ortality</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Circ Genom Precis Med. 2020 Aug</w:t>
      </w:r>
      <w:r>
        <w:rPr>
          <w:rStyle w:val="labs-docsum-authors"/>
          <w:rFonts w:ascii="Arial" w:hAnsi="Arial" w:cs="Arial"/>
          <w:sz w:val="20"/>
          <w:szCs w:val="20"/>
        </w:rPr>
        <w:t xml:space="preserve">. Vol. </w:t>
      </w:r>
      <w:r w:rsidRPr="00F87080">
        <w:rPr>
          <w:rStyle w:val="labs-docsum-authors"/>
          <w:rFonts w:ascii="Arial" w:hAnsi="Arial" w:cs="Arial"/>
          <w:sz w:val="20"/>
          <w:szCs w:val="20"/>
        </w:rPr>
        <w:t>13</w:t>
      </w:r>
      <w:r>
        <w:rPr>
          <w:rStyle w:val="labs-docsum-authors"/>
          <w:rFonts w:ascii="Arial" w:hAnsi="Arial" w:cs="Arial"/>
          <w:sz w:val="20"/>
          <w:szCs w:val="20"/>
        </w:rPr>
        <w:t xml:space="preserve">, issue </w:t>
      </w:r>
      <w:r w:rsidRPr="00F87080">
        <w:rPr>
          <w:rStyle w:val="labs-docsum-authors"/>
          <w:rFonts w:ascii="Arial" w:hAnsi="Arial" w:cs="Arial"/>
          <w:sz w:val="20"/>
          <w:szCs w:val="20"/>
        </w:rPr>
        <w:t>4</w:t>
      </w:r>
      <w:r>
        <w:rPr>
          <w:rStyle w:val="labs-docsum-authors"/>
          <w:rFonts w:ascii="Arial" w:hAnsi="Arial" w:cs="Arial"/>
          <w:sz w:val="20"/>
          <w:szCs w:val="20"/>
        </w:rPr>
        <w:t xml:space="preserve">, </w:t>
      </w:r>
      <w:r w:rsidRPr="00F87080">
        <w:rPr>
          <w:rStyle w:val="labs-docsum-authors"/>
          <w:rFonts w:ascii="Arial" w:hAnsi="Arial" w:cs="Arial"/>
          <w:sz w:val="20"/>
          <w:szCs w:val="20"/>
        </w:rPr>
        <w:t xml:space="preserve">e002766. PM: 32525743. </w:t>
      </w:r>
      <w:hyperlink r:id="rId515" w:tgtFrame="_blank" w:history="1">
        <w:r w:rsidRPr="00F87080">
          <w:rPr>
            <w:rStyle w:val="labs-docsum-authors"/>
            <w:rFonts w:ascii="Arial" w:hAnsi="Arial" w:cs="Arial"/>
            <w:sz w:val="20"/>
            <w:szCs w:val="20"/>
          </w:rPr>
          <w:t>PMC7442697</w:t>
        </w:r>
      </w:hyperlink>
      <w:r w:rsidRPr="00F87080">
        <w:rPr>
          <w:rStyle w:val="labs-docsum-authors"/>
          <w:rFonts w:ascii="Arial" w:hAnsi="Arial" w:cs="Arial"/>
          <w:sz w:val="20"/>
          <w:szCs w:val="20"/>
        </w:rPr>
        <w:t>.</w:t>
      </w:r>
    </w:p>
    <w:p w14:paraId="57C752F8" w14:textId="56DC1A9B" w:rsidR="006F63E5" w:rsidRPr="008B3036" w:rsidRDefault="006F63E5" w:rsidP="008B3036">
      <w:pPr>
        <w:rPr>
          <w:rFonts w:ascii="Calibri" w:eastAsia="Times New Roman" w:hAnsi="Calibri" w:cs="Calibri"/>
          <w:color w:val="0000FF"/>
          <w:u w:val="single"/>
        </w:rPr>
      </w:pPr>
      <w:bookmarkStart w:id="103" w:name="_Hlk64922354"/>
      <w:bookmarkStart w:id="104" w:name="_Hlk69904468"/>
      <w:r w:rsidRPr="00E678BB">
        <w:rPr>
          <w:rStyle w:val="docsum-authors"/>
          <w:rFonts w:ascii="Arial" w:hAnsi="Arial" w:cs="Arial"/>
          <w:sz w:val="20"/>
          <w:szCs w:val="20"/>
        </w:rPr>
        <w:t>Marron MM, Wendell SG, Boudreau RM, Clish CB, Santanasto AJ, Tseng GC, Zmuda JM, Newman AB.</w:t>
      </w:r>
      <w:r w:rsidRPr="00E678BB">
        <w:rPr>
          <w:rFonts w:ascii="Arial" w:hAnsi="Arial" w:cs="Arial"/>
          <w:sz w:val="20"/>
          <w:szCs w:val="20"/>
        </w:rPr>
        <w:t xml:space="preserve"> </w:t>
      </w:r>
      <w:r w:rsidRPr="00E678BB">
        <w:rPr>
          <w:rStyle w:val="docsum-authors"/>
          <w:rFonts w:ascii="Arial" w:hAnsi="Arial" w:cs="Arial"/>
          <w:b/>
          <w:bCs/>
          <w:i/>
          <w:iCs/>
          <w:sz w:val="20"/>
          <w:szCs w:val="20"/>
        </w:rPr>
        <w:t>M</w:t>
      </w:r>
      <w:hyperlink r:id="rId516" w:history="1">
        <w:r w:rsidRPr="00E678BB">
          <w:rPr>
            <w:rStyle w:val="docsum-authors"/>
            <w:rFonts w:ascii="Arial" w:hAnsi="Arial" w:cs="Arial"/>
            <w:b/>
            <w:bCs/>
            <w:i/>
            <w:iCs/>
            <w:sz w:val="20"/>
            <w:szCs w:val="20"/>
          </w:rPr>
          <w:t>etabolites associated with walking ability among the oldest old from the CHS All Stars Study.</w:t>
        </w:r>
        <w:r w:rsidRPr="00E678BB">
          <w:rPr>
            <w:rStyle w:val="Hyperlink"/>
            <w:rFonts w:ascii="Arial" w:hAnsi="Arial" w:cs="Arial"/>
            <w:sz w:val="20"/>
            <w:szCs w:val="20"/>
          </w:rPr>
          <w:t xml:space="preserve"> </w:t>
        </w:r>
      </w:hyperlink>
      <w:r w:rsidRPr="00E678BB">
        <w:rPr>
          <w:rStyle w:val="docsum-journal-citation"/>
          <w:rFonts w:ascii="Arial" w:hAnsi="Arial" w:cs="Arial"/>
          <w:sz w:val="20"/>
          <w:szCs w:val="20"/>
        </w:rPr>
        <w:t>J Gerontol A Biol Sci Med Sci. 2020 Nov 13 .Vol. 75, issue 12, pp. 2371-2378.</w:t>
      </w:r>
      <w:r w:rsidRPr="00E678BB">
        <w:rPr>
          <w:rFonts w:ascii="Arial" w:hAnsi="Arial" w:cs="Arial"/>
          <w:sz w:val="20"/>
          <w:szCs w:val="20"/>
        </w:rPr>
        <w:t xml:space="preserve"> </w:t>
      </w:r>
      <w:r w:rsidRPr="00E678BB">
        <w:rPr>
          <w:rStyle w:val="citation-part"/>
          <w:rFonts w:ascii="Arial" w:eastAsiaTheme="majorEastAsia" w:hAnsi="Arial" w:cs="Arial"/>
          <w:sz w:val="20"/>
          <w:szCs w:val="20"/>
        </w:rPr>
        <w:t xml:space="preserve">PM: </w:t>
      </w:r>
      <w:r w:rsidRPr="00E678BB">
        <w:rPr>
          <w:rStyle w:val="docsum-pmid"/>
          <w:rFonts w:ascii="Arial" w:hAnsi="Arial" w:cs="Arial"/>
          <w:sz w:val="20"/>
          <w:szCs w:val="20"/>
        </w:rPr>
        <w:t>31970383</w:t>
      </w:r>
      <w:bookmarkEnd w:id="103"/>
      <w:r w:rsidR="008B3036">
        <w:rPr>
          <w:rStyle w:val="docsum-pmid"/>
          <w:rFonts w:ascii="Arial" w:hAnsi="Arial" w:cs="Arial"/>
          <w:sz w:val="20"/>
          <w:szCs w:val="20"/>
        </w:rPr>
        <w:t xml:space="preserve">. </w:t>
      </w:r>
      <w:r w:rsidR="008B3036" w:rsidRPr="008B3036">
        <w:rPr>
          <w:rStyle w:val="citation-part"/>
          <w:rFonts w:ascii="Arial" w:eastAsiaTheme="majorEastAsia" w:hAnsi="Arial" w:cs="Arial"/>
          <w:sz w:val="20"/>
          <w:szCs w:val="20"/>
        </w:rPr>
        <w:t>PMC7662173.</w:t>
      </w:r>
    </w:p>
    <w:bookmarkEnd w:id="104"/>
    <w:p w14:paraId="1F367B66" w14:textId="77777777" w:rsidR="0013040D" w:rsidRDefault="0013040D" w:rsidP="0013040D">
      <w:pPr>
        <w:pStyle w:val="details"/>
        <w:rPr>
          <w:rFonts w:ascii="Arial" w:hAnsi="Arial" w:cs="Arial"/>
          <w:sz w:val="20"/>
          <w:szCs w:val="20"/>
        </w:rPr>
      </w:pPr>
      <w:r w:rsidRPr="007736D4">
        <w:rPr>
          <w:rFonts w:ascii="Arial" w:hAnsi="Arial" w:cs="Arial"/>
          <w:sz w:val="20"/>
          <w:szCs w:val="20"/>
        </w:rPr>
        <w:t xml:space="preserve">Mathenge N, Fan W, Wong ND, Hirsch C, Delaney CJ, Amsterdam EA, Koch B, Calara R, Gardin JM. </w:t>
      </w:r>
      <w:hyperlink r:id="rId517" w:history="1">
        <w:r w:rsidRPr="00A87A2C">
          <w:rPr>
            <w:rFonts w:asciiTheme="minorHAnsi" w:eastAsiaTheme="minorHAnsi" w:hAnsiTheme="minorHAnsi" w:cstheme="minorBidi"/>
            <w:b/>
            <w:i/>
            <w:sz w:val="22"/>
            <w:szCs w:val="22"/>
          </w:rPr>
          <w:t>Pre-diabetes, diabetes and predictors of incident angina among older women and men in the Cardiovascular Health Study.</w:t>
        </w:r>
      </w:hyperlink>
      <w:r w:rsidRPr="007736D4">
        <w:rPr>
          <w:rFonts w:ascii="Arial" w:hAnsi="Arial" w:cs="Arial"/>
          <w:sz w:val="20"/>
          <w:szCs w:val="20"/>
        </w:rPr>
        <w:t xml:space="preserve"> J Nutr Health Aging 20</w:t>
      </w:r>
      <w:r>
        <w:rPr>
          <w:rFonts w:ascii="Arial" w:hAnsi="Arial" w:cs="Arial"/>
          <w:sz w:val="20"/>
          <w:szCs w:val="20"/>
        </w:rPr>
        <w:t xml:space="preserve">20. Jan-Feb. Vol. 17, issue 1. </w:t>
      </w:r>
      <w:r w:rsidRPr="0013040D">
        <w:rPr>
          <w:rFonts w:ascii="Arial" w:hAnsi="Arial" w:cs="Arial"/>
          <w:sz w:val="20"/>
          <w:szCs w:val="20"/>
        </w:rPr>
        <w:t>1479164119888476.</w:t>
      </w:r>
      <w:r>
        <w:rPr>
          <w:rFonts w:ascii="Arial" w:hAnsi="Arial" w:cs="Arial"/>
          <w:sz w:val="20"/>
          <w:szCs w:val="20"/>
        </w:rPr>
        <w:t xml:space="preserve"> PM: </w:t>
      </w:r>
      <w:r w:rsidRPr="0013040D">
        <w:rPr>
          <w:rFonts w:ascii="Arial" w:hAnsi="Arial" w:cs="Arial"/>
          <w:sz w:val="20"/>
          <w:szCs w:val="20"/>
        </w:rPr>
        <w:t>31778070.</w:t>
      </w:r>
      <w:r w:rsidR="00BF2D78" w:rsidRPr="00BF2D78">
        <w:rPr>
          <w:rFonts w:ascii="Arial" w:hAnsi="Arial" w:cs="Arial"/>
          <w:sz w:val="20"/>
          <w:szCs w:val="20"/>
        </w:rPr>
        <w:t xml:space="preserve"> </w:t>
      </w:r>
      <w:r w:rsidR="00BF2D78" w:rsidRPr="00BB5987">
        <w:rPr>
          <w:rFonts w:ascii="Arial" w:hAnsi="Arial" w:cs="Arial"/>
          <w:sz w:val="20"/>
          <w:szCs w:val="20"/>
        </w:rPr>
        <w:t xml:space="preserve">PMC </w:t>
      </w:r>
      <w:r w:rsidR="00BF2D78" w:rsidRPr="00BB5987">
        <w:rPr>
          <w:rFonts w:ascii="Arial" w:eastAsiaTheme="minorEastAsia" w:hAnsi="Arial" w:cs="Arial"/>
          <w:sz w:val="20"/>
          <w:szCs w:val="20"/>
        </w:rPr>
        <w:t>7510359</w:t>
      </w:r>
      <w:r w:rsidR="00BF2D78">
        <w:rPr>
          <w:rFonts w:ascii="Arial" w:eastAsiaTheme="minorEastAsia" w:hAnsi="Arial" w:cs="Arial"/>
          <w:sz w:val="20"/>
          <w:szCs w:val="20"/>
        </w:rPr>
        <w:t>.</w:t>
      </w:r>
    </w:p>
    <w:p w14:paraId="0828A970" w14:textId="77777777" w:rsidR="00332428" w:rsidRPr="00D36734" w:rsidRDefault="00332428" w:rsidP="00332428">
      <w:pPr>
        <w:rPr>
          <w:rStyle w:val="docsum-authors"/>
          <w:rFonts w:ascii="Arial" w:hAnsi="Arial" w:cs="Arial"/>
          <w:sz w:val="20"/>
          <w:szCs w:val="20"/>
        </w:rPr>
      </w:pPr>
      <w:r w:rsidRPr="00D36734">
        <w:rPr>
          <w:rStyle w:val="docsum-authors"/>
          <w:rFonts w:ascii="Arial" w:hAnsi="Arial" w:cs="Arial"/>
          <w:sz w:val="20"/>
          <w:szCs w:val="20"/>
        </w:rPr>
        <w:t>McComish BJ, Sahebjada S, Bykhovskaya Y, Willoughby CE, Richardson AJ, Tenen A, Charlesworth JC, MacGregor S, Mitchell P, Lucas SEM, Mills RA, Mackey DA, Li X, Wang JJ, Jensen RA, Rotter JI, Taylor KD, Hewitt AW, Rabinowitz YS, Baird PN, Craig JE, Burdon KP.</w:t>
      </w:r>
      <w:r w:rsidRPr="00D36734">
        <w:rPr>
          <w:rFonts w:ascii="Arial" w:hAnsi="Arial" w:cs="Arial"/>
          <w:sz w:val="20"/>
          <w:szCs w:val="20"/>
        </w:rPr>
        <w:t xml:space="preserve"> </w:t>
      </w:r>
      <w:hyperlink r:id="rId518" w:history="1">
        <w:r w:rsidRPr="00D36734">
          <w:rPr>
            <w:rStyle w:val="docsum-authors"/>
            <w:rFonts w:cstheme="minorBidi"/>
            <w:b/>
            <w:bCs/>
            <w:i/>
            <w:iCs/>
          </w:rPr>
          <w:t xml:space="preserve">Association of </w:t>
        </w:r>
        <w:r>
          <w:rPr>
            <w:rStyle w:val="docsum-authors"/>
            <w:b/>
            <w:bCs/>
            <w:i/>
            <w:iCs/>
          </w:rPr>
          <w:t>g</w:t>
        </w:r>
        <w:r w:rsidRPr="00D36734">
          <w:rPr>
            <w:rStyle w:val="docsum-authors"/>
            <w:rFonts w:cstheme="minorBidi"/>
            <w:b/>
            <w:bCs/>
            <w:i/>
            <w:iCs/>
          </w:rPr>
          <w:t xml:space="preserve">enetic </w:t>
        </w:r>
        <w:r>
          <w:rPr>
            <w:rStyle w:val="docsum-authors"/>
            <w:b/>
            <w:bCs/>
            <w:i/>
            <w:iCs/>
          </w:rPr>
          <w:t>v</w:t>
        </w:r>
        <w:r w:rsidRPr="00D36734">
          <w:rPr>
            <w:rStyle w:val="docsum-authors"/>
            <w:rFonts w:cstheme="minorBidi"/>
            <w:b/>
            <w:bCs/>
            <w:i/>
            <w:iCs/>
          </w:rPr>
          <w:t xml:space="preserve">ariation </w:t>
        </w:r>
        <w:r>
          <w:rPr>
            <w:rStyle w:val="docsum-authors"/>
            <w:b/>
            <w:bCs/>
            <w:i/>
            <w:iCs/>
          </w:rPr>
          <w:t>w</w:t>
        </w:r>
        <w:r w:rsidRPr="00D36734">
          <w:rPr>
            <w:rStyle w:val="docsum-authors"/>
            <w:rFonts w:cstheme="minorBidi"/>
            <w:b/>
            <w:bCs/>
            <w:i/>
            <w:iCs/>
          </w:rPr>
          <w:t xml:space="preserve">ith </w:t>
        </w:r>
        <w:r>
          <w:rPr>
            <w:rStyle w:val="docsum-authors"/>
            <w:b/>
            <w:bCs/>
            <w:i/>
            <w:iCs/>
          </w:rPr>
          <w:t>k</w:t>
        </w:r>
        <w:r w:rsidRPr="00D36734">
          <w:rPr>
            <w:rStyle w:val="docsum-authors"/>
            <w:rFonts w:cstheme="minorBidi"/>
            <w:b/>
            <w:bCs/>
            <w:i/>
            <w:iCs/>
          </w:rPr>
          <w:t xml:space="preserve">eratoconus. </w:t>
        </w:r>
      </w:hyperlink>
      <w:r w:rsidRPr="00D36734">
        <w:rPr>
          <w:rStyle w:val="docsum-journal-citation"/>
          <w:rFonts w:ascii="Arial" w:hAnsi="Arial" w:cs="Arial"/>
          <w:sz w:val="20"/>
          <w:szCs w:val="20"/>
        </w:rPr>
        <w:t>JAMA Ophthalmol. 2020 Feb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138</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2</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174-181. </w:t>
      </w:r>
      <w:r w:rsidRPr="00D36734">
        <w:rPr>
          <w:rStyle w:val="citation-part"/>
          <w:rFonts w:ascii="Arial" w:hAnsi="Arial" w:cs="Arial"/>
          <w:sz w:val="20"/>
          <w:szCs w:val="20"/>
        </w:rPr>
        <w:t xml:space="preserve">PM: </w:t>
      </w:r>
      <w:r w:rsidRPr="00D36734">
        <w:rPr>
          <w:rStyle w:val="docsum-pmid"/>
          <w:rFonts w:ascii="Arial" w:hAnsi="Arial" w:cs="Arial"/>
          <w:sz w:val="20"/>
          <w:szCs w:val="20"/>
        </w:rPr>
        <w:t>31855235</w:t>
      </w:r>
      <w:r w:rsidRPr="000D4C8B">
        <w:rPr>
          <w:rStyle w:val="citation-part"/>
          <w:rFonts w:ascii="Arial" w:hAnsi="Arial" w:cs="Arial"/>
          <w:sz w:val="20"/>
          <w:szCs w:val="20"/>
        </w:rPr>
        <w:t xml:space="preserve">. </w:t>
      </w:r>
      <w:hyperlink r:id="rId519" w:tgtFrame="_blank" w:history="1">
        <w:r w:rsidRPr="000D4C8B">
          <w:rPr>
            <w:rStyle w:val="citation-part"/>
            <w:rFonts w:ascii="Arial" w:hAnsi="Arial" w:cs="Arial"/>
            <w:sz w:val="20"/>
            <w:szCs w:val="20"/>
          </w:rPr>
          <w:t>PMC6990728</w:t>
        </w:r>
      </w:hyperlink>
      <w:r w:rsidRPr="000D4C8B">
        <w:rPr>
          <w:rStyle w:val="citation-part"/>
          <w:rFonts w:ascii="Arial" w:hAnsi="Arial" w:cs="Arial"/>
          <w:sz w:val="20"/>
          <w:szCs w:val="20"/>
        </w:rPr>
        <w:t>.</w:t>
      </w:r>
      <w:r w:rsidRPr="00D36734">
        <w:rPr>
          <w:rFonts w:ascii="Arial" w:hAnsi="Arial" w:cs="Arial"/>
          <w:sz w:val="20"/>
          <w:szCs w:val="20"/>
        </w:rPr>
        <w:t xml:space="preserve"> </w:t>
      </w:r>
    </w:p>
    <w:p w14:paraId="1AF8D5B4" w14:textId="38569D38" w:rsidR="0019517B" w:rsidRPr="00257369" w:rsidRDefault="0019517B" w:rsidP="0019517B">
      <w:pPr>
        <w:rPr>
          <w:rFonts w:ascii="Arial" w:hAnsi="Arial" w:cs="Arial"/>
          <w:b/>
          <w:bCs/>
          <w:color w:val="212121"/>
          <w:sz w:val="20"/>
          <w:szCs w:val="20"/>
        </w:rPr>
      </w:pPr>
      <w:r w:rsidRPr="00257369">
        <w:rPr>
          <w:rStyle w:val="docsum-authors"/>
          <w:rFonts w:ascii="Arial" w:hAnsi="Arial" w:cs="Arial"/>
          <w:sz w:val="20"/>
          <w:szCs w:val="20"/>
        </w:rPr>
        <w:t xml:space="preserve">Miller LM, Jenny NS, Rawlings AM, Arnold AM, Fitzpatrick AL, Lopez OL, Odden MC. </w:t>
      </w:r>
      <w:hyperlink r:id="rId520" w:history="1">
        <w:r w:rsidRPr="00257369">
          <w:rPr>
            <w:rFonts w:cstheme="minorBidi"/>
            <w:b/>
            <w:bCs/>
            <w:i/>
            <w:iCs/>
            <w:color w:val="303030"/>
            <w:shd w:val="clear" w:color="auto" w:fill="FFFFFF"/>
          </w:rPr>
          <w:t xml:space="preserve">Sex </w:t>
        </w:r>
        <w:r>
          <w:rPr>
            <w:b/>
            <w:bCs/>
            <w:i/>
            <w:iCs/>
            <w:color w:val="303030"/>
            <w:shd w:val="clear" w:color="auto" w:fill="FFFFFF"/>
          </w:rPr>
          <w:t>d</w:t>
        </w:r>
        <w:r w:rsidRPr="00257369">
          <w:rPr>
            <w:rFonts w:cstheme="minorBidi"/>
            <w:b/>
            <w:bCs/>
            <w:i/>
            <w:iCs/>
            <w:color w:val="303030"/>
            <w:shd w:val="clear" w:color="auto" w:fill="FFFFFF"/>
          </w:rPr>
          <w:t xml:space="preserve">ifferences in the </w:t>
        </w:r>
        <w:r>
          <w:rPr>
            <w:b/>
            <w:bCs/>
            <w:i/>
            <w:iCs/>
            <w:color w:val="303030"/>
            <w:shd w:val="clear" w:color="auto" w:fill="FFFFFF"/>
          </w:rPr>
          <w:t>a</w:t>
        </w:r>
        <w:r w:rsidRPr="00257369">
          <w:rPr>
            <w:rFonts w:cstheme="minorBidi"/>
            <w:b/>
            <w:bCs/>
            <w:i/>
            <w:iCs/>
            <w:color w:val="303030"/>
            <w:shd w:val="clear" w:color="auto" w:fill="FFFFFF"/>
          </w:rPr>
          <w:t xml:space="preserve">ssociation </w:t>
        </w:r>
        <w:r>
          <w:rPr>
            <w:b/>
            <w:bCs/>
            <w:i/>
            <w:iCs/>
            <w:color w:val="303030"/>
            <w:shd w:val="clear" w:color="auto" w:fill="FFFFFF"/>
          </w:rPr>
          <w:t>b</w:t>
        </w:r>
        <w:r w:rsidRPr="00257369">
          <w:rPr>
            <w:rFonts w:cstheme="minorBidi"/>
            <w:b/>
            <w:bCs/>
            <w:i/>
            <w:iCs/>
            <w:color w:val="303030"/>
            <w:shd w:val="clear" w:color="auto" w:fill="FFFFFF"/>
          </w:rPr>
          <w:t xml:space="preserve">etween </w:t>
        </w:r>
        <w:r>
          <w:rPr>
            <w:b/>
            <w:bCs/>
            <w:i/>
            <w:iCs/>
            <w:color w:val="303030"/>
            <w:shd w:val="clear" w:color="auto" w:fill="FFFFFF"/>
          </w:rPr>
          <w:t>p</w:t>
        </w:r>
        <w:r w:rsidRPr="00257369">
          <w:rPr>
            <w:rFonts w:cstheme="minorBidi"/>
            <w:b/>
            <w:bCs/>
            <w:i/>
            <w:iCs/>
            <w:color w:val="303030"/>
            <w:shd w:val="clear" w:color="auto" w:fill="FFFFFF"/>
          </w:rPr>
          <w:t xml:space="preserve">entraxin 3 and </w:t>
        </w:r>
        <w:r>
          <w:rPr>
            <w:b/>
            <w:bCs/>
            <w:i/>
            <w:iCs/>
            <w:color w:val="303030"/>
            <w:shd w:val="clear" w:color="auto" w:fill="FFFFFF"/>
          </w:rPr>
          <w:t>c</w:t>
        </w:r>
        <w:r w:rsidRPr="00257369">
          <w:rPr>
            <w:rFonts w:cstheme="minorBidi"/>
            <w:b/>
            <w:bCs/>
            <w:i/>
            <w:iCs/>
            <w:color w:val="303030"/>
            <w:shd w:val="clear" w:color="auto" w:fill="FFFFFF"/>
          </w:rPr>
          <w:t xml:space="preserve">ognitive </w:t>
        </w:r>
        <w:r>
          <w:rPr>
            <w:b/>
            <w:bCs/>
            <w:i/>
            <w:iCs/>
            <w:color w:val="303030"/>
            <w:shd w:val="clear" w:color="auto" w:fill="FFFFFF"/>
          </w:rPr>
          <w:t>d</w:t>
        </w:r>
        <w:r w:rsidRPr="00257369">
          <w:rPr>
            <w:rFonts w:cstheme="minorBidi"/>
            <w:b/>
            <w:bCs/>
            <w:i/>
            <w:iCs/>
            <w:color w:val="303030"/>
            <w:shd w:val="clear" w:color="auto" w:fill="FFFFFF"/>
          </w:rPr>
          <w:t xml:space="preserve">ecline: The </w:t>
        </w:r>
        <w:r w:rsidRPr="00A216E6">
          <w:rPr>
            <w:rFonts w:cstheme="minorBidi"/>
            <w:b/>
            <w:bCs/>
            <w:i/>
            <w:iCs/>
            <w:color w:val="303030"/>
            <w:shd w:val="clear" w:color="auto" w:fill="FFFFFF"/>
          </w:rPr>
          <w:t>Cardiovascular Health Study.</w:t>
        </w:r>
        <w:r w:rsidRPr="00257369">
          <w:rPr>
            <w:rFonts w:cstheme="minorBidi"/>
            <w:b/>
            <w:bCs/>
            <w:i/>
            <w:iCs/>
            <w:color w:val="303030"/>
            <w:shd w:val="clear" w:color="auto" w:fill="FFFFFF"/>
          </w:rPr>
          <w:t xml:space="preserve"> </w:t>
        </w:r>
      </w:hyperlink>
      <w:r w:rsidRPr="00257369">
        <w:rPr>
          <w:rStyle w:val="docsum-journal-citation"/>
          <w:rFonts w:ascii="Arial" w:hAnsi="Arial" w:cs="Arial"/>
          <w:sz w:val="20"/>
          <w:szCs w:val="20"/>
        </w:rPr>
        <w:t>J Gerontol A Biol Sci Med Sci. 2020 Jul 13</w:t>
      </w:r>
      <w:r>
        <w:rPr>
          <w:rStyle w:val="docsum-journal-citation"/>
          <w:rFonts w:ascii="Arial" w:hAnsi="Arial" w:cs="Arial"/>
          <w:sz w:val="20"/>
          <w:szCs w:val="20"/>
        </w:rPr>
        <w:t xml:space="preserve">. Vol. </w:t>
      </w:r>
      <w:r w:rsidRPr="00257369">
        <w:rPr>
          <w:rStyle w:val="docsum-journal-citation"/>
          <w:rFonts w:ascii="Arial" w:hAnsi="Arial" w:cs="Arial"/>
          <w:sz w:val="20"/>
          <w:szCs w:val="20"/>
        </w:rPr>
        <w:t>75</w:t>
      </w:r>
      <w:r>
        <w:rPr>
          <w:rStyle w:val="docsum-journal-citation"/>
          <w:rFonts w:ascii="Arial" w:hAnsi="Arial" w:cs="Arial"/>
          <w:sz w:val="20"/>
          <w:szCs w:val="20"/>
        </w:rPr>
        <w:t xml:space="preserve">, issue </w:t>
      </w:r>
      <w:r w:rsidRPr="00257369">
        <w:rPr>
          <w:rStyle w:val="docsum-journal-citation"/>
          <w:rFonts w:ascii="Arial" w:hAnsi="Arial" w:cs="Arial"/>
          <w:sz w:val="20"/>
          <w:szCs w:val="20"/>
        </w:rPr>
        <w:t>8</w:t>
      </w:r>
      <w:r>
        <w:rPr>
          <w:rStyle w:val="docsum-journal-citation"/>
          <w:rFonts w:ascii="Arial" w:hAnsi="Arial" w:cs="Arial"/>
          <w:sz w:val="20"/>
          <w:szCs w:val="20"/>
        </w:rPr>
        <w:t xml:space="preserve">, pp. </w:t>
      </w:r>
      <w:r w:rsidRPr="00257369">
        <w:rPr>
          <w:rStyle w:val="docsum-journal-citation"/>
          <w:rFonts w:ascii="Arial" w:hAnsi="Arial" w:cs="Arial"/>
          <w:sz w:val="20"/>
          <w:szCs w:val="20"/>
        </w:rPr>
        <w:t xml:space="preserve">1523-1529. </w:t>
      </w:r>
      <w:r w:rsidRPr="00257369">
        <w:rPr>
          <w:rStyle w:val="citation-part"/>
          <w:rFonts w:ascii="Arial" w:hAnsi="Arial" w:cs="Arial"/>
          <w:sz w:val="20"/>
          <w:szCs w:val="20"/>
        </w:rPr>
        <w:t xml:space="preserve">PM: </w:t>
      </w:r>
      <w:r w:rsidRPr="00257369">
        <w:rPr>
          <w:rStyle w:val="docsum-pmid"/>
          <w:rFonts w:ascii="Arial" w:hAnsi="Arial" w:cs="Arial"/>
          <w:sz w:val="20"/>
          <w:szCs w:val="20"/>
        </w:rPr>
        <w:t>31808814.</w:t>
      </w:r>
      <w:r w:rsidRPr="00257369">
        <w:rPr>
          <w:rStyle w:val="Hyperlink"/>
          <w:rFonts w:ascii="Arial" w:hAnsi="Arial" w:cs="Arial"/>
          <w:sz w:val="20"/>
          <w:szCs w:val="20"/>
        </w:rPr>
        <w:t xml:space="preserve"> </w:t>
      </w:r>
      <w:hyperlink r:id="rId521" w:tgtFrame="_blank" w:history="1">
        <w:r w:rsidRPr="00A216E6">
          <w:rPr>
            <w:rStyle w:val="citation-part"/>
            <w:rFonts w:ascii="Arial" w:hAnsi="Arial" w:cs="Arial"/>
            <w:sz w:val="20"/>
            <w:szCs w:val="20"/>
          </w:rPr>
          <w:t>PMC7357589</w:t>
        </w:r>
      </w:hyperlink>
      <w:r w:rsidRPr="00A216E6">
        <w:rPr>
          <w:rStyle w:val="citation-part"/>
          <w:rFonts w:ascii="Arial" w:hAnsi="Arial" w:cs="Arial"/>
          <w:sz w:val="20"/>
          <w:szCs w:val="20"/>
        </w:rPr>
        <w:t>.</w:t>
      </w:r>
    </w:p>
    <w:p w14:paraId="572B0DB7" w14:textId="77777777" w:rsidR="0019517B" w:rsidRDefault="0019517B" w:rsidP="0019517B">
      <w:pPr>
        <w:rPr>
          <w:rFonts w:ascii="Arial" w:hAnsi="Arial" w:cs="Arial"/>
          <w:color w:val="212121"/>
          <w:sz w:val="20"/>
          <w:szCs w:val="20"/>
          <w:shd w:val="clear" w:color="auto" w:fill="FFFFFF"/>
        </w:rPr>
      </w:pPr>
      <w:r w:rsidRPr="00A216E6">
        <w:rPr>
          <w:rFonts w:ascii="Arial" w:hAnsi="Arial" w:cs="Arial"/>
          <w:color w:val="212121"/>
          <w:sz w:val="20"/>
          <w:szCs w:val="20"/>
        </w:rPr>
        <w:t>Moll M</w:t>
      </w:r>
      <w:r w:rsidRPr="00A216E6">
        <w:rPr>
          <w:rFonts w:ascii="Arial" w:hAnsi="Arial" w:cs="Arial"/>
          <w:color w:val="212121"/>
          <w:sz w:val="20"/>
          <w:szCs w:val="20"/>
          <w:shd w:val="clear" w:color="auto" w:fill="FFFFFF"/>
        </w:rPr>
        <w:t>,</w:t>
      </w:r>
      <w:r w:rsidRPr="00257369">
        <w:rPr>
          <w:rFonts w:ascii="Arial" w:hAnsi="Arial" w:cs="Arial"/>
          <w:color w:val="212121"/>
          <w:sz w:val="20"/>
          <w:szCs w:val="20"/>
          <w:shd w:val="clear" w:color="auto" w:fill="FFFFFF"/>
        </w:rPr>
        <w:t xml:space="preserve"> Sakornsakolpat P, Shrine N, Hobbs BD, DeMeo DL, John C, Guyatt AL, McGeachie MJ, Gharib SA, Obeidat M, Lahousse L, Wijnant SRA, Brusselle G, Meyers DA, Bleecker ER, Li X, Tal-Singer R, Manichaikul A, Rich SS, Won S, Kim WJ, Do AR, Washko GR, Barr RG, Psaty BM, Bartz TM, Hansel NN, Barnes K, Hokanson JE, Crapo JD, Lynch D, Bakke P, Gulsvik A, Hall IP, Wain L; International COPD Genetics Consortium; SpiroMeta Consortium, Weiss ST, Silverman EK, Dudbridge F, Tobin MD, Cho MH. </w:t>
      </w:r>
      <w:hyperlink r:id="rId522" w:history="1">
        <w:r w:rsidRPr="00A216E6">
          <w:rPr>
            <w:rFonts w:ascii="Arial" w:hAnsi="Arial" w:cs="Arial"/>
            <w:b/>
            <w:bCs/>
            <w:i/>
            <w:iCs/>
            <w:color w:val="212121"/>
            <w:sz w:val="20"/>
            <w:szCs w:val="20"/>
            <w:shd w:val="clear" w:color="auto" w:fill="FFFFFF"/>
          </w:rPr>
          <w:t>Chronic obstructive pulmonary disease and related phenotypes: polygenic risk scores in population-based and case-control cohorts.</w:t>
        </w:r>
        <w:r w:rsidRPr="00A216E6">
          <w:rPr>
            <w:color w:val="212121"/>
            <w:shd w:val="clear" w:color="auto" w:fill="FFFFFF"/>
          </w:rPr>
          <w:t xml:space="preserve"> </w:t>
        </w:r>
      </w:hyperlink>
      <w:r w:rsidRPr="00A216E6">
        <w:rPr>
          <w:color w:val="212121"/>
          <w:shd w:val="clear" w:color="auto" w:fill="FFFFFF"/>
        </w:rPr>
        <w:t>Lancet Respir Med. 2020 Jul</w:t>
      </w:r>
      <w:r>
        <w:rPr>
          <w:color w:val="212121"/>
          <w:shd w:val="clear" w:color="auto" w:fill="FFFFFF"/>
        </w:rPr>
        <w:t xml:space="preserve">. Vol. </w:t>
      </w:r>
      <w:r w:rsidRPr="00A216E6">
        <w:rPr>
          <w:color w:val="212121"/>
          <w:shd w:val="clear" w:color="auto" w:fill="FFFFFF"/>
        </w:rPr>
        <w:t>8</w:t>
      </w:r>
      <w:r>
        <w:rPr>
          <w:color w:val="212121"/>
          <w:shd w:val="clear" w:color="auto" w:fill="FFFFFF"/>
        </w:rPr>
        <w:t xml:space="preserve">, issue </w:t>
      </w:r>
      <w:r w:rsidRPr="00A216E6">
        <w:rPr>
          <w:color w:val="212121"/>
          <w:shd w:val="clear" w:color="auto" w:fill="FFFFFF"/>
        </w:rPr>
        <w:t>7</w:t>
      </w:r>
      <w:r>
        <w:rPr>
          <w:color w:val="212121"/>
          <w:shd w:val="clear" w:color="auto" w:fill="FFFFFF"/>
        </w:rPr>
        <w:t xml:space="preserve">, pp. </w:t>
      </w:r>
      <w:r w:rsidRPr="00A216E6">
        <w:rPr>
          <w:color w:val="212121"/>
          <w:shd w:val="clear" w:color="auto" w:fill="FFFFFF"/>
        </w:rPr>
        <w:t xml:space="preserve">696-708. </w:t>
      </w:r>
      <w:r w:rsidRPr="00E36DFB">
        <w:rPr>
          <w:rFonts w:ascii="Arial" w:hAnsi="Arial" w:cs="Arial"/>
          <w:color w:val="212121"/>
          <w:sz w:val="20"/>
          <w:szCs w:val="20"/>
          <w:shd w:val="clear" w:color="auto" w:fill="FFFFFF"/>
        </w:rPr>
        <w:t>PM: 32649918.</w:t>
      </w:r>
      <w:r w:rsidR="00792A6D">
        <w:rPr>
          <w:rFonts w:ascii="Arial" w:hAnsi="Arial" w:cs="Arial"/>
          <w:color w:val="212121"/>
          <w:sz w:val="20"/>
          <w:szCs w:val="20"/>
          <w:shd w:val="clear" w:color="auto" w:fill="FFFFFF"/>
        </w:rPr>
        <w:t xml:space="preserve"> </w:t>
      </w:r>
      <w:bookmarkStart w:id="105" w:name="_Hlk61381692"/>
      <w:r w:rsidR="00792A6D" w:rsidRPr="00792A6D">
        <w:rPr>
          <w:rFonts w:ascii="Arial" w:hAnsi="Arial" w:cs="Arial"/>
          <w:color w:val="212121"/>
          <w:sz w:val="20"/>
          <w:szCs w:val="20"/>
          <w:shd w:val="clear" w:color="auto" w:fill="FFFFFF"/>
        </w:rPr>
        <w:fldChar w:fldCharType="begin"/>
      </w:r>
      <w:r w:rsidR="00792A6D" w:rsidRPr="00792A6D">
        <w:rPr>
          <w:rFonts w:ascii="Arial" w:hAnsi="Arial" w:cs="Arial"/>
          <w:color w:val="212121"/>
          <w:sz w:val="20"/>
          <w:szCs w:val="20"/>
          <w:shd w:val="clear" w:color="auto" w:fill="FFFFFF"/>
        </w:rPr>
        <w:instrText xml:space="preserve"> HYPERLINK "http://www.ncbi.nlm.nih.gov/pmc/articles/pmc7429152/" \t "_blank" </w:instrText>
      </w:r>
      <w:r w:rsidR="00792A6D" w:rsidRPr="00792A6D">
        <w:rPr>
          <w:rFonts w:ascii="Arial" w:hAnsi="Arial" w:cs="Arial"/>
          <w:color w:val="212121"/>
          <w:sz w:val="20"/>
          <w:szCs w:val="20"/>
          <w:shd w:val="clear" w:color="auto" w:fill="FFFFFF"/>
        </w:rPr>
      </w:r>
      <w:r w:rsidR="00792A6D" w:rsidRPr="00792A6D">
        <w:rPr>
          <w:rFonts w:ascii="Arial" w:hAnsi="Arial" w:cs="Arial"/>
          <w:color w:val="212121"/>
          <w:sz w:val="20"/>
          <w:szCs w:val="20"/>
          <w:shd w:val="clear" w:color="auto" w:fill="FFFFFF"/>
        </w:rPr>
        <w:fldChar w:fldCharType="separate"/>
      </w:r>
      <w:r w:rsidR="00792A6D" w:rsidRPr="00792A6D">
        <w:rPr>
          <w:rFonts w:ascii="Arial" w:hAnsi="Arial" w:cs="Arial"/>
          <w:color w:val="212121"/>
          <w:sz w:val="20"/>
          <w:szCs w:val="20"/>
          <w:shd w:val="clear" w:color="auto" w:fill="FFFFFF"/>
        </w:rPr>
        <w:t>PMC7429152</w:t>
      </w:r>
      <w:r w:rsidR="00792A6D" w:rsidRPr="00792A6D">
        <w:rPr>
          <w:rFonts w:ascii="Arial" w:hAnsi="Arial" w:cs="Arial"/>
          <w:color w:val="212121"/>
          <w:sz w:val="20"/>
          <w:szCs w:val="20"/>
          <w:shd w:val="clear" w:color="auto" w:fill="FFFFFF"/>
        </w:rPr>
        <w:fldChar w:fldCharType="end"/>
      </w:r>
      <w:r w:rsidR="00792A6D" w:rsidRPr="00792A6D">
        <w:rPr>
          <w:rFonts w:ascii="Arial" w:hAnsi="Arial" w:cs="Arial"/>
          <w:color w:val="212121"/>
          <w:sz w:val="20"/>
          <w:szCs w:val="20"/>
          <w:shd w:val="clear" w:color="auto" w:fill="FFFFFF"/>
        </w:rPr>
        <w:t>.</w:t>
      </w:r>
      <w:bookmarkEnd w:id="105"/>
    </w:p>
    <w:p w14:paraId="29BA0F95" w14:textId="77777777" w:rsidR="00A834CC" w:rsidRPr="00A834CC" w:rsidRDefault="00A834CC" w:rsidP="00A834CC">
      <w:pPr>
        <w:pStyle w:val="Title2"/>
        <w:rPr>
          <w:rStyle w:val="labs-docsum-authors"/>
          <w:rFonts w:ascii="Arial" w:hAnsi="Arial" w:cs="Arial"/>
          <w:sz w:val="20"/>
          <w:szCs w:val="20"/>
        </w:rPr>
      </w:pPr>
      <w:r w:rsidRPr="00F37021">
        <w:rPr>
          <w:rStyle w:val="docsum-authors"/>
          <w:rFonts w:ascii="Arial" w:hAnsi="Arial" w:cs="Arial"/>
          <w:sz w:val="20"/>
          <w:szCs w:val="20"/>
        </w:rPr>
        <w:t xml:space="preserve">Nguyen QD, Odden MC, Peralta CA, Kim DH. </w:t>
      </w:r>
      <w:r w:rsidRPr="00F37021">
        <w:rPr>
          <w:rStyle w:val="docsum-authors"/>
          <w:rFonts w:ascii="Arial" w:hAnsi="Arial" w:cs="Arial"/>
          <w:b/>
          <w:bCs/>
          <w:i/>
          <w:iCs/>
          <w:sz w:val="20"/>
          <w:szCs w:val="20"/>
        </w:rPr>
        <w:t xml:space="preserve">Predicting </w:t>
      </w:r>
      <w:r>
        <w:rPr>
          <w:rStyle w:val="docsum-authors"/>
          <w:rFonts w:ascii="Arial" w:hAnsi="Arial" w:cs="Arial"/>
          <w:b/>
          <w:bCs/>
          <w:i/>
          <w:iCs/>
          <w:sz w:val="20"/>
          <w:szCs w:val="20"/>
        </w:rPr>
        <w:t>r</w:t>
      </w:r>
      <w:r w:rsidRPr="00F37021">
        <w:rPr>
          <w:rStyle w:val="docsum-authors"/>
          <w:rFonts w:ascii="Arial" w:hAnsi="Arial" w:cs="Arial"/>
          <w:b/>
          <w:bCs/>
          <w:i/>
          <w:iCs/>
          <w:sz w:val="20"/>
          <w:szCs w:val="20"/>
        </w:rPr>
        <w:t xml:space="preserve">isk of </w:t>
      </w:r>
      <w:r>
        <w:rPr>
          <w:rStyle w:val="docsum-authors"/>
          <w:rFonts w:ascii="Arial" w:hAnsi="Arial" w:cs="Arial"/>
          <w:b/>
          <w:bCs/>
          <w:i/>
          <w:iCs/>
          <w:sz w:val="20"/>
          <w:szCs w:val="20"/>
        </w:rPr>
        <w:t>a</w:t>
      </w:r>
      <w:r w:rsidRPr="00F37021">
        <w:rPr>
          <w:rStyle w:val="docsum-authors"/>
          <w:rFonts w:ascii="Arial" w:hAnsi="Arial" w:cs="Arial"/>
          <w:b/>
          <w:bCs/>
          <w:i/>
          <w:iCs/>
          <w:sz w:val="20"/>
          <w:szCs w:val="20"/>
        </w:rPr>
        <w:t xml:space="preserve">therosclerotic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ardiovascular </w:t>
      </w:r>
      <w:r>
        <w:rPr>
          <w:rStyle w:val="docsum-authors"/>
          <w:rFonts w:ascii="Arial" w:hAnsi="Arial" w:cs="Arial"/>
          <w:b/>
          <w:bCs/>
          <w:i/>
          <w:iCs/>
          <w:sz w:val="20"/>
          <w:szCs w:val="20"/>
        </w:rPr>
        <w:t>d</w:t>
      </w:r>
      <w:r w:rsidRPr="00F37021">
        <w:rPr>
          <w:rStyle w:val="docsum-authors"/>
          <w:rFonts w:ascii="Arial" w:hAnsi="Arial" w:cs="Arial"/>
          <w:b/>
          <w:bCs/>
          <w:i/>
          <w:iCs/>
          <w:sz w:val="20"/>
          <w:szCs w:val="20"/>
        </w:rPr>
        <w:t xml:space="preserve">isease </w:t>
      </w:r>
      <w:r>
        <w:rPr>
          <w:rStyle w:val="docsum-authors"/>
          <w:rFonts w:ascii="Arial" w:hAnsi="Arial" w:cs="Arial"/>
          <w:b/>
          <w:bCs/>
          <w:i/>
          <w:iCs/>
          <w:sz w:val="20"/>
          <w:szCs w:val="20"/>
        </w:rPr>
        <w:t>u</w:t>
      </w:r>
      <w:r w:rsidRPr="00F37021">
        <w:rPr>
          <w:rStyle w:val="docsum-authors"/>
          <w:rFonts w:ascii="Arial" w:hAnsi="Arial" w:cs="Arial"/>
          <w:b/>
          <w:bCs/>
          <w:i/>
          <w:iCs/>
          <w:sz w:val="20"/>
          <w:szCs w:val="20"/>
        </w:rPr>
        <w:t xml:space="preserve">sing </w:t>
      </w:r>
      <w:r>
        <w:rPr>
          <w:rStyle w:val="docsum-authors"/>
          <w:rFonts w:ascii="Arial" w:hAnsi="Arial" w:cs="Arial"/>
          <w:b/>
          <w:bCs/>
          <w:i/>
          <w:iCs/>
          <w:sz w:val="20"/>
          <w:szCs w:val="20"/>
        </w:rPr>
        <w:t>p</w:t>
      </w:r>
      <w:r w:rsidRPr="00F37021">
        <w:rPr>
          <w:rStyle w:val="docsum-authors"/>
          <w:rFonts w:ascii="Arial" w:hAnsi="Arial" w:cs="Arial"/>
          <w:b/>
          <w:bCs/>
          <w:i/>
          <w:iCs/>
          <w:sz w:val="20"/>
          <w:szCs w:val="20"/>
        </w:rPr>
        <w:t xml:space="preserve">ooled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ohort </w:t>
      </w:r>
      <w:r>
        <w:rPr>
          <w:rStyle w:val="docsum-authors"/>
          <w:rFonts w:ascii="Arial" w:hAnsi="Arial" w:cs="Arial"/>
          <w:b/>
          <w:bCs/>
          <w:i/>
          <w:iCs/>
          <w:sz w:val="20"/>
          <w:szCs w:val="20"/>
        </w:rPr>
        <w:t>e</w:t>
      </w:r>
      <w:r w:rsidRPr="00F37021">
        <w:rPr>
          <w:rStyle w:val="docsum-authors"/>
          <w:rFonts w:ascii="Arial" w:hAnsi="Arial" w:cs="Arial"/>
          <w:b/>
          <w:bCs/>
          <w:i/>
          <w:iCs/>
          <w:sz w:val="20"/>
          <w:szCs w:val="20"/>
        </w:rPr>
        <w:t xml:space="preserve">quations in </w:t>
      </w:r>
      <w:r>
        <w:rPr>
          <w:rStyle w:val="docsum-authors"/>
          <w:rFonts w:ascii="Arial" w:hAnsi="Arial" w:cs="Arial"/>
          <w:b/>
          <w:bCs/>
          <w:i/>
          <w:iCs/>
          <w:sz w:val="20"/>
          <w:szCs w:val="20"/>
        </w:rPr>
        <w:t>o</w:t>
      </w:r>
      <w:r w:rsidRPr="00F37021">
        <w:rPr>
          <w:rStyle w:val="docsum-authors"/>
          <w:rFonts w:ascii="Arial" w:hAnsi="Arial" w:cs="Arial"/>
          <w:b/>
          <w:bCs/>
          <w:i/>
          <w:iCs/>
          <w:sz w:val="20"/>
          <w:szCs w:val="20"/>
        </w:rPr>
        <w:t xml:space="preserve">lder </w:t>
      </w:r>
      <w:r>
        <w:rPr>
          <w:rStyle w:val="docsum-authors"/>
          <w:rFonts w:ascii="Arial" w:hAnsi="Arial" w:cs="Arial"/>
          <w:b/>
          <w:bCs/>
          <w:i/>
          <w:iCs/>
          <w:sz w:val="20"/>
          <w:szCs w:val="20"/>
        </w:rPr>
        <w:t>a</w:t>
      </w:r>
      <w:r w:rsidRPr="00F37021">
        <w:rPr>
          <w:rStyle w:val="docsum-authors"/>
          <w:rFonts w:ascii="Arial" w:hAnsi="Arial" w:cs="Arial"/>
          <w:b/>
          <w:bCs/>
          <w:i/>
          <w:iCs/>
          <w:sz w:val="20"/>
          <w:szCs w:val="20"/>
        </w:rPr>
        <w:t xml:space="preserve">dults </w:t>
      </w:r>
      <w:r>
        <w:rPr>
          <w:rStyle w:val="docsum-authors"/>
          <w:rFonts w:ascii="Arial" w:hAnsi="Arial" w:cs="Arial"/>
          <w:b/>
          <w:bCs/>
          <w:i/>
          <w:iCs/>
          <w:sz w:val="20"/>
          <w:szCs w:val="20"/>
        </w:rPr>
        <w:t>w</w:t>
      </w:r>
      <w:r w:rsidRPr="00F37021">
        <w:rPr>
          <w:rStyle w:val="docsum-authors"/>
          <w:rFonts w:ascii="Arial" w:hAnsi="Arial" w:cs="Arial"/>
          <w:b/>
          <w:bCs/>
          <w:i/>
          <w:iCs/>
          <w:sz w:val="20"/>
          <w:szCs w:val="20"/>
        </w:rPr>
        <w:t xml:space="preserve">ith </w:t>
      </w:r>
      <w:r>
        <w:rPr>
          <w:rStyle w:val="docsum-authors"/>
          <w:rFonts w:ascii="Arial" w:hAnsi="Arial" w:cs="Arial"/>
          <w:b/>
          <w:bCs/>
          <w:i/>
          <w:iCs/>
          <w:sz w:val="20"/>
          <w:szCs w:val="20"/>
        </w:rPr>
        <w:t>f</w:t>
      </w:r>
      <w:r w:rsidRPr="00F37021">
        <w:rPr>
          <w:rStyle w:val="docsum-authors"/>
          <w:rFonts w:ascii="Arial" w:hAnsi="Arial" w:cs="Arial"/>
          <w:b/>
          <w:bCs/>
          <w:i/>
          <w:iCs/>
          <w:sz w:val="20"/>
          <w:szCs w:val="20"/>
        </w:rPr>
        <w:t xml:space="preserve">railty, </w:t>
      </w:r>
      <w:r>
        <w:rPr>
          <w:rStyle w:val="docsum-authors"/>
          <w:rFonts w:ascii="Arial" w:hAnsi="Arial" w:cs="Arial"/>
          <w:b/>
          <w:bCs/>
          <w:i/>
          <w:iCs/>
          <w:sz w:val="20"/>
          <w:szCs w:val="20"/>
        </w:rPr>
        <w:t>m</w:t>
      </w:r>
      <w:r w:rsidRPr="00F37021">
        <w:rPr>
          <w:rStyle w:val="docsum-authors"/>
          <w:rFonts w:ascii="Arial" w:hAnsi="Arial" w:cs="Arial"/>
          <w:b/>
          <w:bCs/>
          <w:i/>
          <w:iCs/>
          <w:sz w:val="20"/>
          <w:szCs w:val="20"/>
        </w:rPr>
        <w:t xml:space="preserve">ultimorbidity, and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ompeting </w:t>
      </w:r>
      <w:r>
        <w:rPr>
          <w:rStyle w:val="docsum-authors"/>
          <w:rFonts w:ascii="Arial" w:hAnsi="Arial" w:cs="Arial"/>
          <w:b/>
          <w:bCs/>
          <w:i/>
          <w:iCs/>
          <w:sz w:val="20"/>
          <w:szCs w:val="20"/>
        </w:rPr>
        <w:t>r</w:t>
      </w:r>
      <w:r w:rsidRPr="00F37021">
        <w:rPr>
          <w:rStyle w:val="docsum-authors"/>
          <w:rFonts w:ascii="Arial" w:hAnsi="Arial" w:cs="Arial"/>
          <w:b/>
          <w:bCs/>
          <w:i/>
          <w:iCs/>
          <w:sz w:val="20"/>
          <w:szCs w:val="20"/>
        </w:rPr>
        <w:t>isks.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Am Heart Assoc. 2020 Sep 15</w:t>
      </w:r>
      <w:r>
        <w:rPr>
          <w:rStyle w:val="docsum-journal-citation"/>
          <w:rFonts w:ascii="Arial" w:hAnsi="Arial" w:cs="Arial"/>
          <w:sz w:val="20"/>
          <w:szCs w:val="20"/>
        </w:rPr>
        <w:t xml:space="preserve">. Vol. </w:t>
      </w:r>
      <w:r w:rsidRPr="00F37021">
        <w:rPr>
          <w:rStyle w:val="docsum-journal-citation"/>
          <w:rFonts w:ascii="Arial" w:hAnsi="Arial" w:cs="Arial"/>
          <w:sz w:val="20"/>
          <w:szCs w:val="20"/>
        </w:rPr>
        <w:t>9</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18</w:t>
      </w:r>
      <w:r>
        <w:rPr>
          <w:rStyle w:val="docsum-journal-citation"/>
          <w:rFonts w:ascii="Arial" w:hAnsi="Arial" w:cs="Arial"/>
          <w:sz w:val="20"/>
          <w:szCs w:val="20"/>
        </w:rPr>
        <w:t xml:space="preserve">, </w:t>
      </w:r>
      <w:r w:rsidRPr="00F37021">
        <w:rPr>
          <w:rStyle w:val="docsum-journal-citation"/>
          <w:rFonts w:ascii="Arial" w:hAnsi="Arial" w:cs="Arial"/>
          <w:sz w:val="20"/>
          <w:szCs w:val="20"/>
        </w:rPr>
        <w:t xml:space="preserve">e016003. </w:t>
      </w:r>
      <w:r w:rsidRPr="00F37021">
        <w:rPr>
          <w:rStyle w:val="citation-part"/>
          <w:rFonts w:ascii="Arial" w:hAnsi="Arial" w:cs="Arial"/>
          <w:sz w:val="20"/>
          <w:szCs w:val="20"/>
        </w:rPr>
        <w:t xml:space="preserve">PM: </w:t>
      </w:r>
      <w:r w:rsidRPr="00F37021">
        <w:rPr>
          <w:rStyle w:val="docsum-pmid"/>
          <w:rFonts w:ascii="Arial" w:hAnsi="Arial" w:cs="Arial"/>
          <w:sz w:val="20"/>
          <w:szCs w:val="20"/>
        </w:rPr>
        <w:t>32875939</w:t>
      </w:r>
      <w:r>
        <w:rPr>
          <w:rStyle w:val="docsum-pmid"/>
          <w:rFonts w:ascii="Arial" w:hAnsi="Arial" w:cs="Arial"/>
          <w:sz w:val="20"/>
          <w:szCs w:val="20"/>
        </w:rPr>
        <w:t>.</w:t>
      </w:r>
      <w:r w:rsidR="00792A6D">
        <w:rPr>
          <w:rStyle w:val="docsum-pmid"/>
          <w:rFonts w:ascii="Arial" w:hAnsi="Arial" w:cs="Arial"/>
          <w:sz w:val="20"/>
          <w:szCs w:val="20"/>
        </w:rPr>
        <w:t xml:space="preserve"> </w:t>
      </w:r>
      <w:bookmarkStart w:id="106" w:name="_Hlk61381761"/>
      <w:r w:rsidR="00792A6D" w:rsidRPr="00792A6D">
        <w:rPr>
          <w:rStyle w:val="docsum-pmid"/>
          <w:rFonts w:ascii="Arial" w:hAnsi="Arial" w:cs="Arial"/>
          <w:sz w:val="20"/>
          <w:szCs w:val="20"/>
        </w:rPr>
        <w:fldChar w:fldCharType="begin"/>
      </w:r>
      <w:r w:rsidR="00792A6D" w:rsidRPr="00792A6D">
        <w:rPr>
          <w:rStyle w:val="docsum-pmid"/>
          <w:rFonts w:ascii="Arial" w:hAnsi="Arial" w:cs="Arial"/>
          <w:sz w:val="20"/>
          <w:szCs w:val="20"/>
        </w:rPr>
        <w:instrText xml:space="preserve"> HYPERLINK "http://www.ncbi.nlm.nih.gov/pmc/articles/pmc7727000/" \t "_blank" </w:instrText>
      </w:r>
      <w:r w:rsidR="00792A6D" w:rsidRPr="00792A6D">
        <w:rPr>
          <w:rStyle w:val="docsum-pmid"/>
          <w:rFonts w:ascii="Arial" w:hAnsi="Arial" w:cs="Arial"/>
          <w:sz w:val="20"/>
          <w:szCs w:val="20"/>
        </w:rPr>
      </w:r>
      <w:r w:rsidR="00792A6D" w:rsidRPr="00792A6D">
        <w:rPr>
          <w:rStyle w:val="docsum-pmid"/>
          <w:rFonts w:ascii="Arial" w:hAnsi="Arial" w:cs="Arial"/>
          <w:sz w:val="20"/>
          <w:szCs w:val="20"/>
        </w:rPr>
        <w:fldChar w:fldCharType="separate"/>
      </w:r>
      <w:r w:rsidR="00792A6D" w:rsidRPr="00792A6D">
        <w:rPr>
          <w:rStyle w:val="docsum-pmid"/>
          <w:rFonts w:ascii="Arial" w:hAnsi="Arial" w:cs="Arial"/>
          <w:sz w:val="20"/>
          <w:szCs w:val="20"/>
        </w:rPr>
        <w:t>PMC7727000</w:t>
      </w:r>
      <w:r w:rsidR="00792A6D" w:rsidRPr="00792A6D">
        <w:rPr>
          <w:rStyle w:val="docsum-pmid"/>
          <w:rFonts w:ascii="Arial" w:hAnsi="Arial" w:cs="Arial"/>
          <w:sz w:val="20"/>
          <w:szCs w:val="20"/>
        </w:rPr>
        <w:fldChar w:fldCharType="end"/>
      </w:r>
      <w:r w:rsidR="00792A6D" w:rsidRPr="00792A6D">
        <w:rPr>
          <w:rStyle w:val="docsum-pmid"/>
          <w:rFonts w:ascii="Arial" w:hAnsi="Arial" w:cs="Arial"/>
          <w:sz w:val="20"/>
          <w:szCs w:val="20"/>
        </w:rPr>
        <w:t>.</w:t>
      </w:r>
      <w:bookmarkEnd w:id="106"/>
    </w:p>
    <w:p w14:paraId="61F48265" w14:textId="77777777" w:rsidR="0019517B" w:rsidRDefault="0019517B" w:rsidP="0019517B">
      <w:pPr>
        <w:rPr>
          <w:rFonts w:ascii="Arial" w:hAnsi="Arial" w:cs="Arial"/>
          <w:sz w:val="20"/>
          <w:szCs w:val="20"/>
        </w:rPr>
      </w:pPr>
      <w:r w:rsidRPr="00257369">
        <w:rPr>
          <w:rStyle w:val="labs-docsum-authors"/>
          <w:rFonts w:ascii="Arial" w:hAnsi="Arial" w:cs="Arial"/>
          <w:sz w:val="20"/>
          <w:szCs w:val="20"/>
        </w:rPr>
        <w:t xml:space="preserve">Ntalla I, Weng LC, Cartwright JH, Hall AW, Sveinbjornsson G, Tucker NR, Choi SH, Chaffin MD, Roselli C, Barnes MR, Mifsud B, Warren HR, Hayward C, Marten J, Cranley JJ, Concas MP, Gasparini P, Boutin T, Kolcic I, Polasek O, Rudan I, Araujo NM, Lima-Costa MF, Ribeiro ALP, Souza RP, Tarazona-Santos E, Giedraitis V, Ingelsson E, Mahajan A, Morris AP, Del Greco M F, Foco L, Gögele M, Hicks AA, Cook JP, Lind L, Lindgren CM, Sundström J, Nelson CP, Riaz MB, Samani NJ, Sinagra G, Ulivi S, Kähönen M, Mishra PP, Mononen N, Nikus K, Caulfield MJ, Dominiczak A, Padmanabhan S, Montasser ME, O'Connell JR, Ryan K, Shuldiner AR, Aeschbacher S, Conen D, Risch L, Thériault S, Hutri-Kähönen N, Lehtimäki T, Lyytikäinen LP, Raitakari OT, Barnes CLK, Campbell H, Joshi PK, Wilson JF, Isaacs A, Kors JA, van Duijn CM, Huang PL, Gudnason V, Harris TB, Launer LJ, Smith AV, Bottinger EP, Loos RJF, Nadkarni GN, Preuss MH, Correa A, Mei H, Wilson J, Meitinger T, Müller-Nurasyid M, Peters A, Waldenberger M, Mangino M, Spector TD, Rienstra M, van de Vegte YJ, van der Harst P, Verweij N, Kääb S, Schramm K, Sinner MF, Strauch K, Cutler MJ, Fatkin D, London B, Olesen M, Roden DM, Benjamin Shoemaker M, Gustav Smith J, Biggs ML, Bis JC, Brody JA, Psaty BM, Rice K, Sotoodehnia N, De Grandi A, Fuchsberger C, Pattaro C, Pramstaller PP, Ford I, Wouter Jukema J, Macfarlane PW, Trompet S, Dörr M, Felix SB, Völker U, Weiss S, Havulinna AS, Jula A, Sääksjärvi K, Salomaa V, Guo X, Heckbert SR, Lin HJ, Rotter JI, Taylor KD, Yao J, de Mutsert R, Maan AC, Mook-Kanamori DO, Noordam R, Cucca F, Ding J, Lakatta EG, Qian Y, Tarasov KV, Levy D, Lin H, Newton-Cheh CH, Lunetta KL, Murray AD, Porteous DJ, Smith BH, Stricker BH, Uitterlinden A, van den Berg ME, Haessler J, Jackson RD, Kooperberg C, Peters U, Reiner AP, Whitsel EA, Alonso A, Arking DE, Boerwinkle E, Ehret GB, Soliman EZ, Avery CL, Gogarten SM, Kerr KF, Laurie CC, Seyerle AA, Stilp A, Assa S, Abdullah Said M, Yldau van der Ende M, Lambiase PD, Orini M, Ramirez J, Van Duijvenboden S, Arnar DO, Gudbjartsson DF, Holm H, Sulem P, Thorleifsson G, Thorolfsdottir RB, Thorsteinsdottir U, Benjamin EJ, Tinker A, Stefansson K, Ellinor PT, Jamshidi Y, Lubitz SA, Munroe PB.  </w:t>
      </w:r>
      <w:hyperlink r:id="rId523" w:history="1">
        <w:r w:rsidRPr="00257369">
          <w:rPr>
            <w:rFonts w:cstheme="minorBidi"/>
            <w:b/>
            <w:bCs/>
            <w:i/>
            <w:iCs/>
            <w:color w:val="303030"/>
            <w:shd w:val="clear" w:color="auto" w:fill="FFFFFF"/>
          </w:rPr>
          <w:t xml:space="preserve">Multi-ancestry GWAS of the electrocardiographic PR interval identifies 202 loci underlying cardiac conduction. </w:t>
        </w:r>
      </w:hyperlink>
      <w:r w:rsidRPr="00257369">
        <w:rPr>
          <w:rFonts w:ascii="Arial" w:hAnsi="Arial" w:cs="Arial"/>
          <w:sz w:val="20"/>
          <w:szCs w:val="20"/>
        </w:rPr>
        <w:t xml:space="preserve"> </w:t>
      </w:r>
      <w:r w:rsidRPr="00257369">
        <w:rPr>
          <w:rStyle w:val="labs-docsum-journal-citation"/>
          <w:rFonts w:ascii="Arial" w:hAnsi="Arial" w:cs="Arial"/>
          <w:sz w:val="20"/>
          <w:szCs w:val="20"/>
        </w:rPr>
        <w:t>Nat Commun. 2020 May 21</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11</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1</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2542.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32439900. </w:t>
      </w:r>
      <w:r w:rsidRPr="00E36DFB">
        <w:rPr>
          <w:rStyle w:val="docsum-pmid"/>
          <w:rFonts w:ascii="Arial" w:hAnsi="Arial" w:cs="Arial"/>
          <w:sz w:val="20"/>
          <w:szCs w:val="20"/>
        </w:rPr>
        <w:t xml:space="preserve"> </w:t>
      </w:r>
      <w:hyperlink r:id="rId524" w:tgtFrame="_blank" w:history="1">
        <w:r w:rsidRPr="00E36DFB">
          <w:rPr>
            <w:rStyle w:val="docsum-pmid"/>
            <w:rFonts w:ascii="Arial" w:hAnsi="Arial" w:cs="Arial"/>
            <w:sz w:val="20"/>
            <w:szCs w:val="20"/>
          </w:rPr>
          <w:t xml:space="preserve">PMC7242331. </w:t>
        </w:r>
      </w:hyperlink>
    </w:p>
    <w:p w14:paraId="7C3B5087"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Odden MC, Rawlings AM, Arnold AM, Cushman M, Biggs ML, Psaty BM, Newman AB. </w:t>
      </w:r>
      <w:hyperlink r:id="rId525" w:history="1">
        <w:r w:rsidRPr="00E36DFB">
          <w:rPr>
            <w:rFonts w:cstheme="minorBidi"/>
            <w:b/>
            <w:bCs/>
            <w:i/>
            <w:iCs/>
            <w:color w:val="303030"/>
            <w:shd w:val="clear" w:color="auto" w:fill="FFFFFF"/>
          </w:rPr>
          <w:t xml:space="preserve">Patterns of </w:t>
        </w:r>
        <w:r>
          <w:rPr>
            <w:b/>
            <w:bCs/>
            <w:i/>
            <w:iCs/>
            <w:color w:val="303030"/>
            <w:shd w:val="clear" w:color="auto" w:fill="FFFFFF"/>
          </w:rPr>
          <w:t>c</w:t>
        </w:r>
        <w:r w:rsidRPr="00E36DFB">
          <w:rPr>
            <w:rFonts w:cstheme="minorBidi"/>
            <w:b/>
            <w:bCs/>
            <w:i/>
            <w:iCs/>
            <w:color w:val="303030"/>
            <w:shd w:val="clear" w:color="auto" w:fill="FFFFFF"/>
          </w:rPr>
          <w:t xml:space="preserve">ardiovascular </w:t>
        </w:r>
        <w:r>
          <w:rPr>
            <w:b/>
            <w:bCs/>
            <w:i/>
            <w:iCs/>
            <w:color w:val="303030"/>
            <w:shd w:val="clear" w:color="auto" w:fill="FFFFFF"/>
          </w:rPr>
          <w:t>r</w:t>
        </w:r>
        <w:r w:rsidRPr="00E36DFB">
          <w:rPr>
            <w:rFonts w:cstheme="minorBidi"/>
            <w:b/>
            <w:bCs/>
            <w:i/>
            <w:iCs/>
            <w:color w:val="303030"/>
            <w:shd w:val="clear" w:color="auto" w:fill="FFFFFF"/>
          </w:rPr>
          <w:t xml:space="preserve">isk Factors in </w:t>
        </w:r>
        <w:r>
          <w:rPr>
            <w:b/>
            <w:bCs/>
            <w:i/>
            <w:iCs/>
            <w:color w:val="303030"/>
            <w:shd w:val="clear" w:color="auto" w:fill="FFFFFF"/>
          </w:rPr>
          <w:t>o</w:t>
        </w:r>
        <w:r w:rsidRPr="00E36DFB">
          <w:rPr>
            <w:rFonts w:cstheme="minorBidi"/>
            <w:b/>
            <w:bCs/>
            <w:i/>
            <w:iCs/>
            <w:color w:val="303030"/>
            <w:shd w:val="clear" w:color="auto" w:fill="FFFFFF"/>
          </w:rPr>
          <w:t xml:space="preserve">ld </w:t>
        </w:r>
        <w:r>
          <w:rPr>
            <w:b/>
            <w:bCs/>
            <w:i/>
            <w:iCs/>
            <w:color w:val="303030"/>
            <w:shd w:val="clear" w:color="auto" w:fill="FFFFFF"/>
          </w:rPr>
          <w:t>a</w:t>
        </w:r>
        <w:r w:rsidRPr="00E36DFB">
          <w:rPr>
            <w:rFonts w:cstheme="minorBidi"/>
            <w:b/>
            <w:bCs/>
            <w:i/>
            <w:iCs/>
            <w:color w:val="303030"/>
            <w:shd w:val="clear" w:color="auto" w:fill="FFFFFF"/>
          </w:rPr>
          <w:t xml:space="preserve">ge and </w:t>
        </w:r>
        <w:r>
          <w:rPr>
            <w:b/>
            <w:bCs/>
            <w:i/>
            <w:iCs/>
            <w:color w:val="303030"/>
            <w:shd w:val="clear" w:color="auto" w:fill="FFFFFF"/>
          </w:rPr>
          <w:t>s</w:t>
        </w:r>
        <w:r w:rsidRPr="00E36DFB">
          <w:rPr>
            <w:rFonts w:cstheme="minorBidi"/>
            <w:b/>
            <w:bCs/>
            <w:i/>
            <w:iCs/>
            <w:color w:val="303030"/>
            <w:shd w:val="clear" w:color="auto" w:fill="FFFFFF"/>
          </w:rPr>
          <w:t xml:space="preserve">urvival and </w:t>
        </w:r>
        <w:r>
          <w:rPr>
            <w:b/>
            <w:bCs/>
            <w:i/>
            <w:iCs/>
            <w:color w:val="303030"/>
            <w:shd w:val="clear" w:color="auto" w:fill="FFFFFF"/>
          </w:rPr>
          <w:t>h</w:t>
        </w:r>
        <w:r w:rsidRPr="00E36DFB">
          <w:rPr>
            <w:rFonts w:cstheme="minorBidi"/>
            <w:b/>
            <w:bCs/>
            <w:i/>
            <w:iCs/>
            <w:color w:val="303030"/>
            <w:shd w:val="clear" w:color="auto" w:fill="FFFFFF"/>
          </w:rPr>
          <w:t xml:space="preserve">ealth </w:t>
        </w:r>
        <w:r>
          <w:rPr>
            <w:b/>
            <w:bCs/>
            <w:i/>
            <w:iCs/>
            <w:color w:val="303030"/>
            <w:shd w:val="clear" w:color="auto" w:fill="FFFFFF"/>
          </w:rPr>
          <w:t>s</w:t>
        </w:r>
        <w:r w:rsidRPr="00E36DFB">
          <w:rPr>
            <w:rFonts w:cstheme="minorBidi"/>
            <w:b/>
            <w:bCs/>
            <w:i/>
            <w:iCs/>
            <w:color w:val="303030"/>
            <w:shd w:val="clear" w:color="auto" w:fill="FFFFFF"/>
          </w:rPr>
          <w:t xml:space="preserve">tatus at 90. </w:t>
        </w:r>
      </w:hyperlink>
      <w:r w:rsidRPr="00257369">
        <w:rPr>
          <w:rStyle w:val="labs-docsum-journal-citation"/>
          <w:rFonts w:ascii="Arial" w:hAnsi="Arial" w:cs="Arial"/>
          <w:sz w:val="20"/>
          <w:szCs w:val="20"/>
        </w:rPr>
        <w:t xml:space="preserve">J Gerontol A Biol Sci Med Sci. 2020 </w:t>
      </w:r>
      <w:r w:rsidR="00102A08" w:rsidRPr="00102A08">
        <w:rPr>
          <w:rStyle w:val="labs-docsum-authors"/>
          <w:rFonts w:ascii="Arial" w:hAnsi="Arial" w:cs="Arial"/>
          <w:sz w:val="20"/>
          <w:szCs w:val="20"/>
        </w:rPr>
        <w:t>Oct</w:t>
      </w:r>
      <w:r w:rsidR="00102A08">
        <w:rPr>
          <w:rStyle w:val="labs-docsum-authors"/>
          <w:rFonts w:ascii="Arial" w:hAnsi="Arial" w:cs="Arial"/>
          <w:sz w:val="20"/>
          <w:szCs w:val="20"/>
        </w:rPr>
        <w:t>.</w:t>
      </w:r>
      <w:r w:rsidR="00102A08" w:rsidRPr="00102A08">
        <w:rPr>
          <w:rStyle w:val="labs-docsum-authors"/>
          <w:rFonts w:ascii="Arial" w:hAnsi="Arial" w:cs="Arial"/>
          <w:sz w:val="20"/>
          <w:szCs w:val="20"/>
        </w:rPr>
        <w:t xml:space="preserve"> 15</w:t>
      </w:r>
      <w:r w:rsidR="00102A08">
        <w:rPr>
          <w:rStyle w:val="labs-docsum-authors"/>
          <w:rFonts w:ascii="Arial" w:hAnsi="Arial" w:cs="Arial"/>
          <w:sz w:val="20"/>
          <w:szCs w:val="20"/>
        </w:rPr>
        <w:t xml:space="preserve">. Vol. </w:t>
      </w:r>
      <w:r w:rsidR="00102A08" w:rsidRPr="00102A08">
        <w:rPr>
          <w:rStyle w:val="labs-docsum-authors"/>
          <w:rFonts w:ascii="Arial" w:hAnsi="Arial" w:cs="Arial"/>
          <w:sz w:val="20"/>
          <w:szCs w:val="20"/>
        </w:rPr>
        <w:t>75</w:t>
      </w:r>
      <w:r w:rsidR="00102A08">
        <w:rPr>
          <w:rStyle w:val="labs-docsum-authors"/>
          <w:rFonts w:ascii="Arial" w:hAnsi="Arial" w:cs="Arial"/>
          <w:sz w:val="20"/>
          <w:szCs w:val="20"/>
        </w:rPr>
        <w:t xml:space="preserve">, issue </w:t>
      </w:r>
      <w:r w:rsidR="00102A08" w:rsidRPr="00102A08">
        <w:rPr>
          <w:rStyle w:val="labs-docsum-authors"/>
          <w:rFonts w:ascii="Arial" w:hAnsi="Arial" w:cs="Arial"/>
          <w:sz w:val="20"/>
          <w:szCs w:val="20"/>
        </w:rPr>
        <w:t>11</w:t>
      </w:r>
      <w:r w:rsidR="00102A08">
        <w:rPr>
          <w:rStyle w:val="labs-docsum-authors"/>
          <w:rFonts w:ascii="Arial" w:hAnsi="Arial" w:cs="Arial"/>
          <w:sz w:val="20"/>
          <w:szCs w:val="20"/>
        </w:rPr>
        <w:t xml:space="preserve">, pp. </w:t>
      </w:r>
      <w:r w:rsidR="00102A08" w:rsidRPr="00102A08">
        <w:rPr>
          <w:rStyle w:val="labs-docsum-authors"/>
          <w:rFonts w:ascii="Arial" w:hAnsi="Arial" w:cs="Arial"/>
          <w:sz w:val="20"/>
          <w:szCs w:val="20"/>
        </w:rPr>
        <w:t>2207-2214</w:t>
      </w:r>
      <w:r w:rsidR="00102A08">
        <w:rPr>
          <w:rStyle w:val="labs-docsum-authors"/>
          <w:rFonts w:ascii="Arial" w:hAnsi="Arial" w:cs="Arial"/>
          <w:sz w:val="20"/>
          <w:szCs w:val="20"/>
        </w:rPr>
        <w:t xml:space="preserve">. </w:t>
      </w:r>
      <w:r w:rsidRPr="00102A08">
        <w:rPr>
          <w:rStyle w:val="labs-docsum-authors"/>
          <w:rFonts w:ascii="Arial" w:hAnsi="Arial" w:cs="Arial"/>
          <w:sz w:val="20"/>
          <w:szCs w:val="20"/>
        </w:rPr>
        <w:t>PM: 32267489.</w:t>
      </w:r>
      <w:r w:rsidRPr="00102A08">
        <w:rPr>
          <w:rStyle w:val="labs-docsum-authors"/>
        </w:rPr>
        <w:t xml:space="preserve"> </w:t>
      </w:r>
      <w:r w:rsidR="00102A08" w:rsidRPr="00102A08">
        <w:rPr>
          <w:rStyle w:val="labs-docsum-authors"/>
          <w:rFonts w:ascii="Arial" w:hAnsi="Arial" w:cs="Arial"/>
          <w:sz w:val="20"/>
          <w:szCs w:val="20"/>
        </w:rPr>
        <w:t>PMC7566353.</w:t>
      </w:r>
    </w:p>
    <w:p w14:paraId="0A8D4435" w14:textId="77777777" w:rsidR="00C864F2" w:rsidRDefault="00C864F2" w:rsidP="00C864F2">
      <w:pPr>
        <w:rPr>
          <w:rFonts w:ascii="Arial" w:hAnsi="Arial" w:cs="Arial"/>
          <w:sz w:val="20"/>
          <w:szCs w:val="20"/>
        </w:rPr>
      </w:pPr>
      <w:r w:rsidRPr="004E2AE9">
        <w:rPr>
          <w:rFonts w:ascii="Arial" w:hAnsi="Arial" w:cs="Arial"/>
          <w:sz w:val="20"/>
          <w:szCs w:val="20"/>
        </w:rPr>
        <w:t xml:space="preserve">Odden MC, Rawlings AM, Khodadadi A, Fern X, Shlipak MG, Bibbins-Domingo K, Covinsky K, Kanaya AM, Lee A, Haan MN, Newman AB, Psaty BM, Peralta CA. </w:t>
      </w:r>
      <w:hyperlink r:id="rId526" w:history="1">
        <w:r w:rsidRPr="000665C5">
          <w:rPr>
            <w:rFonts w:cstheme="minorBidi"/>
            <w:b/>
            <w:bCs/>
            <w:i/>
            <w:iCs/>
          </w:rPr>
          <w:t xml:space="preserve">Heterogeneous </w:t>
        </w:r>
        <w:r>
          <w:rPr>
            <w:rFonts w:cstheme="minorBidi"/>
            <w:b/>
            <w:bCs/>
            <w:i/>
            <w:iCs/>
          </w:rPr>
          <w:t>e</w:t>
        </w:r>
        <w:r w:rsidRPr="000665C5">
          <w:rPr>
            <w:rFonts w:cstheme="minorBidi"/>
            <w:b/>
            <w:bCs/>
            <w:i/>
            <w:iCs/>
          </w:rPr>
          <w:t xml:space="preserve">xposure </w:t>
        </w:r>
        <w:r>
          <w:rPr>
            <w:rFonts w:cstheme="minorBidi"/>
            <w:b/>
            <w:bCs/>
            <w:i/>
            <w:iCs/>
          </w:rPr>
          <w:t>a</w:t>
        </w:r>
        <w:r w:rsidRPr="000665C5">
          <w:rPr>
            <w:rFonts w:cstheme="minorBidi"/>
            <w:b/>
            <w:bCs/>
            <w:i/>
            <w:iCs/>
          </w:rPr>
          <w:t xml:space="preserve">ssociations in </w:t>
        </w:r>
        <w:r>
          <w:rPr>
            <w:rFonts w:cstheme="minorBidi"/>
            <w:b/>
            <w:bCs/>
            <w:i/>
            <w:iCs/>
          </w:rPr>
          <w:t>o</w:t>
        </w:r>
        <w:r w:rsidRPr="000665C5">
          <w:rPr>
            <w:rFonts w:cstheme="minorBidi"/>
            <w:b/>
            <w:bCs/>
            <w:i/>
            <w:iCs/>
          </w:rPr>
          <w:t xml:space="preserve">bservational </w:t>
        </w:r>
        <w:r>
          <w:rPr>
            <w:rFonts w:cstheme="minorBidi"/>
            <w:b/>
            <w:bCs/>
            <w:i/>
            <w:iCs/>
          </w:rPr>
          <w:t>c</w:t>
        </w:r>
        <w:r w:rsidRPr="000665C5">
          <w:rPr>
            <w:rFonts w:cstheme="minorBidi"/>
            <w:b/>
            <w:bCs/>
            <w:i/>
            <w:iCs/>
          </w:rPr>
          <w:t xml:space="preserve">ohort </w:t>
        </w:r>
        <w:r>
          <w:rPr>
            <w:rFonts w:cstheme="minorBidi"/>
            <w:b/>
            <w:bCs/>
            <w:i/>
            <w:iCs/>
          </w:rPr>
          <w:t>s</w:t>
        </w:r>
        <w:r w:rsidRPr="000665C5">
          <w:rPr>
            <w:rFonts w:cstheme="minorBidi"/>
            <w:b/>
            <w:bCs/>
            <w:i/>
            <w:iCs/>
          </w:rPr>
          <w:t xml:space="preserve">tudies: </w:t>
        </w:r>
        <w:r>
          <w:rPr>
            <w:rFonts w:cstheme="minorBidi"/>
            <w:b/>
            <w:bCs/>
            <w:i/>
            <w:iCs/>
          </w:rPr>
          <w:t>t</w:t>
        </w:r>
        <w:r w:rsidRPr="000665C5">
          <w:rPr>
            <w:rFonts w:cstheme="minorBidi"/>
            <w:b/>
            <w:bCs/>
            <w:i/>
            <w:iCs/>
          </w:rPr>
          <w:t xml:space="preserve">he </w:t>
        </w:r>
        <w:r>
          <w:rPr>
            <w:rFonts w:cstheme="minorBidi"/>
            <w:b/>
            <w:bCs/>
            <w:i/>
            <w:iCs/>
          </w:rPr>
          <w:t>e</w:t>
        </w:r>
        <w:r w:rsidRPr="000665C5">
          <w:rPr>
            <w:rFonts w:cstheme="minorBidi"/>
            <w:b/>
            <w:bCs/>
            <w:i/>
            <w:iCs/>
          </w:rPr>
          <w:t xml:space="preserve">xample of </w:t>
        </w:r>
        <w:r>
          <w:rPr>
            <w:rFonts w:cstheme="minorBidi"/>
            <w:b/>
            <w:bCs/>
            <w:i/>
            <w:iCs/>
          </w:rPr>
          <w:t>b</w:t>
        </w:r>
        <w:r w:rsidRPr="000665C5">
          <w:rPr>
            <w:rFonts w:cstheme="minorBidi"/>
            <w:b/>
            <w:bCs/>
            <w:i/>
            <w:iCs/>
          </w:rPr>
          <w:t>lood</w:t>
        </w:r>
        <w:r>
          <w:rPr>
            <w:rFonts w:cstheme="minorBidi"/>
            <w:b/>
            <w:bCs/>
            <w:i/>
            <w:iCs/>
          </w:rPr>
          <w:t xml:space="preserve"> p</w:t>
        </w:r>
        <w:r w:rsidRPr="000665C5">
          <w:rPr>
            <w:rFonts w:cstheme="minorBidi"/>
            <w:b/>
            <w:bCs/>
            <w:i/>
            <w:iCs/>
          </w:rPr>
          <w:t xml:space="preserve">ressure in </w:t>
        </w:r>
        <w:r>
          <w:rPr>
            <w:rFonts w:cstheme="minorBidi"/>
            <w:b/>
            <w:bCs/>
            <w:i/>
            <w:iCs/>
          </w:rPr>
          <w:t>o</w:t>
        </w:r>
        <w:r w:rsidRPr="000665C5">
          <w:rPr>
            <w:rFonts w:cstheme="minorBidi"/>
            <w:b/>
            <w:bCs/>
            <w:i/>
            <w:iCs/>
          </w:rPr>
          <w:t xml:space="preserve">lder </w:t>
        </w:r>
        <w:r>
          <w:rPr>
            <w:rFonts w:cstheme="minorBidi"/>
            <w:b/>
            <w:bCs/>
            <w:i/>
            <w:iCs/>
          </w:rPr>
          <w:t>a</w:t>
        </w:r>
        <w:r w:rsidRPr="000665C5">
          <w:rPr>
            <w:rFonts w:cstheme="minorBidi"/>
            <w:b/>
            <w:bCs/>
            <w:i/>
            <w:iCs/>
          </w:rPr>
          <w:t>dults.</w:t>
        </w:r>
      </w:hyperlink>
      <w:r w:rsidRPr="000665C5">
        <w:rPr>
          <w:rFonts w:cstheme="minorBidi"/>
          <w:b/>
          <w:bCs/>
          <w:i/>
          <w:iCs/>
        </w:rPr>
        <w:t xml:space="preserve"> </w:t>
      </w:r>
      <w:r w:rsidRPr="004E2AE9">
        <w:rPr>
          <w:rFonts w:ascii="Arial" w:hAnsi="Arial" w:cs="Arial"/>
          <w:sz w:val="20"/>
          <w:szCs w:val="20"/>
        </w:rPr>
        <w:t>Am J Epidemiol</w:t>
      </w:r>
      <w:r>
        <w:rPr>
          <w:rFonts w:ascii="Arial" w:hAnsi="Arial" w:cs="Arial"/>
          <w:sz w:val="20"/>
          <w:szCs w:val="20"/>
        </w:rPr>
        <w:t xml:space="preserve">. </w:t>
      </w:r>
      <w:r w:rsidRPr="00C864F2">
        <w:rPr>
          <w:rFonts w:ascii="Arial" w:hAnsi="Arial" w:cs="Arial"/>
          <w:sz w:val="20"/>
          <w:szCs w:val="20"/>
        </w:rPr>
        <w:t>2020 Jan 31</w:t>
      </w:r>
      <w:r>
        <w:rPr>
          <w:rFonts w:ascii="Arial" w:hAnsi="Arial" w:cs="Arial"/>
          <w:sz w:val="20"/>
          <w:szCs w:val="20"/>
        </w:rPr>
        <w:t xml:space="preserve">. Vol. </w:t>
      </w:r>
      <w:r w:rsidRPr="00C864F2">
        <w:rPr>
          <w:rFonts w:ascii="Arial" w:hAnsi="Arial" w:cs="Arial"/>
          <w:sz w:val="20"/>
          <w:szCs w:val="20"/>
        </w:rPr>
        <w:t>189</w:t>
      </w:r>
      <w:r>
        <w:rPr>
          <w:rFonts w:ascii="Arial" w:hAnsi="Arial" w:cs="Arial"/>
          <w:sz w:val="20"/>
          <w:szCs w:val="20"/>
        </w:rPr>
        <w:t xml:space="preserve">, issue </w:t>
      </w:r>
      <w:r w:rsidRPr="00C864F2">
        <w:rPr>
          <w:rFonts w:ascii="Arial" w:hAnsi="Arial" w:cs="Arial"/>
          <w:sz w:val="20"/>
          <w:szCs w:val="20"/>
        </w:rPr>
        <w:t>1</w:t>
      </w:r>
      <w:r>
        <w:rPr>
          <w:rFonts w:ascii="Arial" w:hAnsi="Arial" w:cs="Arial"/>
          <w:sz w:val="20"/>
          <w:szCs w:val="20"/>
        </w:rPr>
        <w:t xml:space="preserve">, pp. </w:t>
      </w:r>
      <w:r w:rsidRPr="00C864F2">
        <w:rPr>
          <w:rFonts w:ascii="Arial" w:hAnsi="Arial" w:cs="Arial"/>
          <w:sz w:val="20"/>
          <w:szCs w:val="20"/>
        </w:rPr>
        <w:t>55-67. PM: 31595960.</w:t>
      </w:r>
      <w:r>
        <w:rPr>
          <w:rFonts w:ascii="Arial" w:hAnsi="Arial" w:cs="Arial"/>
          <w:sz w:val="20"/>
          <w:szCs w:val="20"/>
        </w:rPr>
        <w:t xml:space="preserve">  </w:t>
      </w:r>
      <w:hyperlink r:id="rId527" w:tgtFrame="_blank" w:history="1">
        <w:r w:rsidRPr="00C864F2">
          <w:rPr>
            <w:rFonts w:ascii="Arial" w:hAnsi="Arial" w:cs="Arial"/>
            <w:sz w:val="20"/>
            <w:szCs w:val="20"/>
          </w:rPr>
          <w:t>PMC7119301</w:t>
        </w:r>
      </w:hyperlink>
      <w:r>
        <w:rPr>
          <w:rFonts w:ascii="Arial" w:hAnsi="Arial" w:cs="Arial"/>
          <w:sz w:val="20"/>
          <w:szCs w:val="20"/>
        </w:rPr>
        <w:t>.</w:t>
      </w:r>
    </w:p>
    <w:p w14:paraId="687E4DCA"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Oelsner EC, Balte PP, Bhatt SP, Cassano PA, Couper D, Folsom AR, Freedman ND, Jacobs DR Jr, Kalhan R, Mathew AR, Kronmal RA, Loehr LR, London SJ, Newman AB, O'Connor GT, Schwartz JE, Smith LJ, White WB, Yende S.  </w:t>
      </w:r>
      <w:hyperlink r:id="rId528" w:history="1">
        <w:r w:rsidRPr="00257369">
          <w:rPr>
            <w:rFonts w:cstheme="minorBidi"/>
            <w:b/>
            <w:bCs/>
            <w:i/>
            <w:iCs/>
            <w:color w:val="303030"/>
            <w:shd w:val="clear" w:color="auto" w:fill="FFFFFF"/>
          </w:rPr>
          <w:t xml:space="preserve">Lung function decline in former smokers and low-intensity current smokers: a secondary data analysis of the NHLBI Pooled Cohorts Study. </w:t>
        </w:r>
      </w:hyperlink>
      <w:r w:rsidRPr="00257369">
        <w:rPr>
          <w:rFonts w:ascii="Arial" w:hAnsi="Arial" w:cs="Arial"/>
          <w:sz w:val="20"/>
          <w:szCs w:val="20"/>
        </w:rPr>
        <w:t xml:space="preserve"> </w:t>
      </w:r>
      <w:r w:rsidRPr="00257369">
        <w:rPr>
          <w:rStyle w:val="labs-docsum-journal-citation"/>
          <w:rFonts w:ascii="Arial" w:hAnsi="Arial" w:cs="Arial"/>
          <w:sz w:val="20"/>
          <w:szCs w:val="20"/>
        </w:rPr>
        <w:t>Lancet Respir Med. 2020 Jan</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8</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1</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34-44.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31606435. </w:t>
      </w:r>
      <w:hyperlink r:id="rId529" w:tgtFrame="_blank" w:history="1">
        <w:r w:rsidRPr="00E36DFB">
          <w:rPr>
            <w:rStyle w:val="docsum-pmid"/>
            <w:rFonts w:ascii="Arial" w:hAnsi="Arial" w:cs="Arial"/>
            <w:sz w:val="20"/>
            <w:szCs w:val="20"/>
          </w:rPr>
          <w:t>PMC7261004</w:t>
        </w:r>
      </w:hyperlink>
      <w:r w:rsidRPr="00E36DFB">
        <w:rPr>
          <w:rStyle w:val="docsum-pmid"/>
          <w:rFonts w:ascii="Arial" w:hAnsi="Arial" w:cs="Arial"/>
          <w:sz w:val="20"/>
          <w:szCs w:val="20"/>
        </w:rPr>
        <w:t>.</w:t>
      </w:r>
    </w:p>
    <w:p w14:paraId="507B227D" w14:textId="77777777" w:rsidR="0019517B" w:rsidRDefault="0019517B" w:rsidP="00C864F2">
      <w:pPr>
        <w:rPr>
          <w:rFonts w:ascii="Arial" w:hAnsi="Arial" w:cs="Arial"/>
          <w:sz w:val="20"/>
          <w:szCs w:val="20"/>
        </w:rPr>
      </w:pPr>
      <w:r w:rsidRPr="00257369">
        <w:rPr>
          <w:rStyle w:val="labs-docsum-authors"/>
          <w:rFonts w:ascii="Arial" w:hAnsi="Arial" w:cs="Arial"/>
          <w:sz w:val="20"/>
          <w:szCs w:val="20"/>
        </w:rPr>
        <w:t>Olson NC, Sitlani CM, Doyle MF, Huber SA, Landay AL, Tracy RP, Psaty BM, Delaney JA.</w:t>
      </w:r>
      <w:r w:rsidRPr="00257369">
        <w:rPr>
          <w:rFonts w:ascii="Arial" w:hAnsi="Arial" w:cs="Arial"/>
          <w:sz w:val="20"/>
          <w:szCs w:val="20"/>
        </w:rPr>
        <w:t xml:space="preserve"> </w:t>
      </w:r>
      <w:hyperlink r:id="rId530" w:history="1">
        <w:r w:rsidRPr="00257369">
          <w:rPr>
            <w:rFonts w:cstheme="minorBidi"/>
            <w:b/>
            <w:bCs/>
            <w:i/>
            <w:iCs/>
            <w:color w:val="303030"/>
            <w:shd w:val="clear" w:color="auto" w:fill="FFFFFF"/>
          </w:rPr>
          <w:t xml:space="preserve">Innate and adaptive immune cell subsets as risk factors for coronary heart disease in two population-based cohorts. </w:t>
        </w:r>
      </w:hyperlink>
      <w:r w:rsidRPr="00257369">
        <w:rPr>
          <w:rStyle w:val="labs-docsum-journal-citation"/>
          <w:rFonts w:ascii="Arial" w:hAnsi="Arial" w:cs="Arial"/>
          <w:sz w:val="20"/>
          <w:szCs w:val="20"/>
        </w:rPr>
        <w:t>Atherosclerosis. 2020 May</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300</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47-53. </w:t>
      </w:r>
      <w:r w:rsidRPr="00257369">
        <w:rPr>
          <w:rStyle w:val="citation-part"/>
          <w:rFonts w:ascii="Arial" w:hAnsi="Arial" w:cs="Arial"/>
          <w:sz w:val="20"/>
          <w:szCs w:val="20"/>
        </w:rPr>
        <w:t xml:space="preserve">PM: </w:t>
      </w:r>
      <w:r w:rsidRPr="00257369">
        <w:rPr>
          <w:rStyle w:val="docsum-pmid"/>
          <w:rFonts w:ascii="Arial" w:hAnsi="Arial" w:cs="Arial"/>
          <w:sz w:val="20"/>
          <w:szCs w:val="20"/>
        </w:rPr>
        <w:t>32209232</w:t>
      </w:r>
      <w:r w:rsidRPr="00257369">
        <w:rPr>
          <w:rFonts w:ascii="Arial" w:hAnsi="Arial" w:cs="Arial"/>
          <w:sz w:val="20"/>
          <w:szCs w:val="20"/>
        </w:rPr>
        <w:t xml:space="preserve">. </w:t>
      </w:r>
      <w:hyperlink r:id="rId531" w:tgtFrame="_blank" w:history="1">
        <w:r w:rsidRPr="00E36DFB">
          <w:rPr>
            <w:rStyle w:val="citation-part"/>
            <w:rFonts w:ascii="Arial" w:hAnsi="Arial" w:cs="Arial"/>
            <w:sz w:val="20"/>
            <w:szCs w:val="20"/>
          </w:rPr>
          <w:t>PMC7276206</w:t>
        </w:r>
      </w:hyperlink>
      <w:r w:rsidRPr="00E36DFB">
        <w:rPr>
          <w:rStyle w:val="citation-part"/>
          <w:rFonts w:ascii="Arial" w:hAnsi="Arial" w:cs="Arial"/>
          <w:sz w:val="20"/>
          <w:szCs w:val="20"/>
        </w:rPr>
        <w:t>.</w:t>
      </w:r>
    </w:p>
    <w:p w14:paraId="1EE6E2AA" w14:textId="77777777" w:rsidR="0082298F" w:rsidRDefault="0082298F" w:rsidP="0082298F">
      <w:pPr>
        <w:pStyle w:val="details"/>
        <w:rPr>
          <w:rFonts w:ascii="Arial" w:hAnsi="Arial" w:cs="Arial"/>
          <w:sz w:val="20"/>
          <w:szCs w:val="20"/>
        </w:rPr>
      </w:pPr>
      <w:r w:rsidRPr="004E2AE9">
        <w:rPr>
          <w:rFonts w:ascii="Arial" w:hAnsi="Arial" w:cs="Arial"/>
          <w:sz w:val="20"/>
          <w:szCs w:val="20"/>
        </w:rPr>
        <w:t xml:space="preserve">Pase MP, Himali JJ, Beiser AS, DeCarli C, McGrath ER, Satizabal CL, Aparicio HJ, Adams HHH, Reiner AP, Longstreth WT Jr, Fornage M, Tracy RP, Lopez O, Psaty BM, Levy D, Seshadri S, Bis JC. </w:t>
      </w:r>
      <w:hyperlink r:id="rId532" w:history="1">
        <w:r w:rsidRPr="000665C5">
          <w:rPr>
            <w:rFonts w:asciiTheme="minorHAnsi" w:hAnsiTheme="minorHAnsi" w:cstheme="minorBidi"/>
            <w:b/>
            <w:bCs/>
            <w:i/>
            <w:iCs/>
            <w:sz w:val="22"/>
            <w:szCs w:val="22"/>
          </w:rPr>
          <w:t>Association of CD14 with incident dementia and markers of brain aging and injury.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Neurology. 2020 Jan 21</w:t>
      </w:r>
      <w:r>
        <w:rPr>
          <w:rFonts w:ascii="Arial" w:hAnsi="Arial" w:cs="Arial"/>
          <w:sz w:val="20"/>
          <w:szCs w:val="20"/>
        </w:rPr>
        <w:t xml:space="preserve">. Vol. </w:t>
      </w:r>
      <w:r w:rsidRPr="004E2AE9">
        <w:rPr>
          <w:rFonts w:ascii="Arial" w:hAnsi="Arial" w:cs="Arial"/>
          <w:sz w:val="20"/>
          <w:szCs w:val="20"/>
        </w:rPr>
        <w:t>94</w:t>
      </w:r>
      <w:r>
        <w:rPr>
          <w:rFonts w:ascii="Arial" w:hAnsi="Arial" w:cs="Arial"/>
          <w:sz w:val="20"/>
          <w:szCs w:val="20"/>
        </w:rPr>
        <w:t xml:space="preserve">, issue </w:t>
      </w:r>
      <w:r w:rsidRPr="004E2AE9">
        <w:rPr>
          <w:rFonts w:ascii="Arial" w:hAnsi="Arial" w:cs="Arial"/>
          <w:sz w:val="20"/>
          <w:szCs w:val="20"/>
        </w:rPr>
        <w:t>3</w:t>
      </w:r>
      <w:r>
        <w:rPr>
          <w:rFonts w:ascii="Arial" w:hAnsi="Arial" w:cs="Arial"/>
          <w:sz w:val="20"/>
          <w:szCs w:val="20"/>
        </w:rPr>
        <w:t xml:space="preserve">, </w:t>
      </w:r>
      <w:r w:rsidRPr="004E2AE9">
        <w:rPr>
          <w:rFonts w:ascii="Arial" w:hAnsi="Arial" w:cs="Arial"/>
          <w:sz w:val="20"/>
          <w:szCs w:val="20"/>
        </w:rPr>
        <w:t>e254-e266. PM: 31818907.</w:t>
      </w:r>
      <w:r w:rsidR="00366EC7">
        <w:rPr>
          <w:rFonts w:ascii="Arial" w:hAnsi="Arial" w:cs="Arial"/>
          <w:sz w:val="20"/>
          <w:szCs w:val="20"/>
        </w:rPr>
        <w:t xml:space="preserve"> </w:t>
      </w:r>
      <w:bookmarkStart w:id="107" w:name="_Hlk61381926"/>
      <w:r w:rsidR="00366EC7" w:rsidRPr="00366EC7">
        <w:rPr>
          <w:rFonts w:ascii="Arial" w:hAnsi="Arial" w:cs="Arial"/>
          <w:sz w:val="20"/>
          <w:szCs w:val="20"/>
        </w:rPr>
        <w:fldChar w:fldCharType="begin"/>
      </w:r>
      <w:r w:rsidR="00366EC7" w:rsidRPr="00366EC7">
        <w:rPr>
          <w:rFonts w:ascii="Arial" w:hAnsi="Arial" w:cs="Arial"/>
          <w:sz w:val="20"/>
          <w:szCs w:val="20"/>
        </w:rPr>
        <w:instrText xml:space="preserve"> HYPERLINK "http://www.ncbi.nlm.nih.gov/pmc/articles/pmc7108812/" \t "_blank" </w:instrText>
      </w:r>
      <w:r w:rsidR="00366EC7" w:rsidRPr="00366EC7">
        <w:rPr>
          <w:rFonts w:ascii="Arial" w:hAnsi="Arial" w:cs="Arial"/>
          <w:sz w:val="20"/>
          <w:szCs w:val="20"/>
        </w:rPr>
      </w:r>
      <w:r w:rsidR="00366EC7" w:rsidRPr="00366EC7">
        <w:rPr>
          <w:rFonts w:ascii="Arial" w:hAnsi="Arial" w:cs="Arial"/>
          <w:sz w:val="20"/>
          <w:szCs w:val="20"/>
        </w:rPr>
        <w:fldChar w:fldCharType="separate"/>
      </w:r>
      <w:r w:rsidR="00366EC7" w:rsidRPr="00366EC7">
        <w:rPr>
          <w:rFonts w:ascii="Arial" w:hAnsi="Arial" w:cs="Arial"/>
          <w:sz w:val="20"/>
          <w:szCs w:val="20"/>
        </w:rPr>
        <w:t>PMC7108812</w:t>
      </w:r>
      <w:r w:rsidR="00366EC7" w:rsidRPr="00366EC7">
        <w:rPr>
          <w:rFonts w:ascii="Arial" w:hAnsi="Arial" w:cs="Arial"/>
          <w:sz w:val="20"/>
          <w:szCs w:val="20"/>
        </w:rPr>
        <w:fldChar w:fldCharType="end"/>
      </w:r>
      <w:r w:rsidR="00366EC7" w:rsidRPr="00366EC7">
        <w:rPr>
          <w:rFonts w:ascii="Arial" w:hAnsi="Arial" w:cs="Arial"/>
          <w:sz w:val="20"/>
          <w:szCs w:val="20"/>
        </w:rPr>
        <w:t>.</w:t>
      </w:r>
      <w:bookmarkEnd w:id="107"/>
    </w:p>
    <w:p w14:paraId="1A9251A7"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Patel RB, Delaney JA, Hu M, Patel H, Cheng J, Gottdiener J, Kizer JR, Marcus GM, Turakhia MP, Deo R, Heckbert SR, Psaty BM, Shah SJ. </w:t>
      </w:r>
      <w:r w:rsidRPr="00B84311">
        <w:rPr>
          <w:rStyle w:val="docsum-authors"/>
          <w:rFonts w:ascii="Arial" w:hAnsi="Arial" w:cs="Arial"/>
          <w:b/>
          <w:bCs/>
          <w:i/>
          <w:iCs/>
          <w:sz w:val="20"/>
          <w:szCs w:val="20"/>
        </w:rPr>
        <w:t>Characterization of cardiac mechanics and incident atrial fibrillation in participants of the Cardiovascular Health Study.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JCI Insight. 2020 Oct 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5</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19</w:t>
      </w:r>
      <w:r>
        <w:rPr>
          <w:rStyle w:val="docsum-journal-citation"/>
          <w:rFonts w:ascii="Arial" w:hAnsi="Arial" w:cs="Arial"/>
          <w:sz w:val="20"/>
          <w:szCs w:val="20"/>
        </w:rPr>
        <w:t xml:space="preserve">, p. </w:t>
      </w:r>
      <w:r w:rsidRPr="00F37021">
        <w:rPr>
          <w:rStyle w:val="docsum-journal-citation"/>
          <w:rFonts w:ascii="Arial" w:hAnsi="Arial" w:cs="Arial"/>
          <w:sz w:val="20"/>
          <w:szCs w:val="20"/>
        </w:rPr>
        <w:t>141656. doi: 10.1172/jci.insight.141656.</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32910807.</w:t>
      </w:r>
      <w:r w:rsidR="00337AE7">
        <w:rPr>
          <w:rFonts w:ascii="Arial" w:hAnsi="Arial" w:cs="Arial"/>
          <w:sz w:val="20"/>
          <w:szCs w:val="20"/>
        </w:rPr>
        <w:t xml:space="preserve"> </w:t>
      </w:r>
      <w:hyperlink r:id="rId533" w:tgtFrame="_blank" w:history="1">
        <w:r w:rsidR="00337AE7" w:rsidRPr="00337AE7">
          <w:rPr>
            <w:rStyle w:val="docsum-authors"/>
            <w:rFonts w:ascii="Arial" w:hAnsi="Arial" w:cs="Arial"/>
            <w:sz w:val="20"/>
            <w:szCs w:val="20"/>
          </w:rPr>
          <w:t>PMC7566702</w:t>
        </w:r>
        <w:r w:rsidR="00337AE7">
          <w:rPr>
            <w:rStyle w:val="docsum-authors"/>
            <w:rFonts w:ascii="Arial" w:hAnsi="Arial" w:cs="Arial"/>
            <w:sz w:val="20"/>
            <w:szCs w:val="20"/>
          </w:rPr>
          <w:t>.</w:t>
        </w:r>
        <w:r w:rsidR="00337AE7" w:rsidRPr="00337AE7">
          <w:rPr>
            <w:rStyle w:val="docsum-authors"/>
            <w:rFonts w:ascii="Arial" w:hAnsi="Arial" w:cs="Arial"/>
            <w:sz w:val="20"/>
            <w:szCs w:val="20"/>
          </w:rPr>
          <w:t xml:space="preserve"> </w:t>
        </w:r>
      </w:hyperlink>
    </w:p>
    <w:p w14:paraId="7A53287D" w14:textId="6DDA3F8A" w:rsidR="005E5EC9" w:rsidRDefault="005E5EC9" w:rsidP="00366EC7">
      <w:pPr>
        <w:rPr>
          <w:rStyle w:val="docsum-pmid"/>
          <w:rFonts w:ascii="Arial" w:hAnsi="Arial" w:cs="Arial"/>
          <w:sz w:val="20"/>
          <w:szCs w:val="20"/>
        </w:rPr>
      </w:pPr>
      <w:bookmarkStart w:id="108" w:name="_Hlk46307909"/>
      <w:bookmarkStart w:id="109" w:name="_Hlk62490193"/>
      <w:r w:rsidRPr="00257369">
        <w:rPr>
          <w:rStyle w:val="docsum-authors"/>
          <w:rFonts w:ascii="Arial" w:hAnsi="Arial" w:cs="Arial"/>
          <w:sz w:val="20"/>
          <w:szCs w:val="20"/>
        </w:rPr>
        <w:t xml:space="preserve">Potok OA, Phil RKD, Bansal N, Siscovick DS, Odden M, Ix JH, Shlipak MG, Rifkin DE. </w:t>
      </w:r>
      <w:hyperlink r:id="rId534" w:history="1">
        <w:r w:rsidRPr="000849AA">
          <w:rPr>
            <w:rFonts w:cstheme="minorBidi"/>
            <w:b/>
            <w:bCs/>
            <w:i/>
            <w:iCs/>
            <w:color w:val="303030"/>
            <w:shd w:val="clear" w:color="auto" w:fill="FFFFFF"/>
          </w:rPr>
          <w:t xml:space="preserve">The </w:t>
        </w:r>
        <w:r>
          <w:rPr>
            <w:b/>
            <w:bCs/>
            <w:i/>
            <w:iCs/>
            <w:color w:val="303030"/>
            <w:shd w:val="clear" w:color="auto" w:fill="FFFFFF"/>
          </w:rPr>
          <w:t>d</w:t>
        </w:r>
        <w:r w:rsidRPr="000849AA">
          <w:rPr>
            <w:rFonts w:cstheme="minorBidi"/>
            <w:b/>
            <w:bCs/>
            <w:i/>
            <w:iCs/>
            <w:color w:val="303030"/>
            <w:shd w:val="clear" w:color="auto" w:fill="FFFFFF"/>
          </w:rPr>
          <w:t xml:space="preserve">ifference </w:t>
        </w:r>
        <w:r>
          <w:rPr>
            <w:b/>
            <w:bCs/>
            <w:i/>
            <w:iCs/>
            <w:color w:val="303030"/>
            <w:shd w:val="clear" w:color="auto" w:fill="FFFFFF"/>
          </w:rPr>
          <w:t>b</w:t>
        </w:r>
        <w:r w:rsidRPr="000849AA">
          <w:rPr>
            <w:rFonts w:cstheme="minorBidi"/>
            <w:b/>
            <w:bCs/>
            <w:i/>
            <w:iCs/>
            <w:color w:val="303030"/>
            <w:shd w:val="clear" w:color="auto" w:fill="FFFFFF"/>
          </w:rPr>
          <w:t xml:space="preserve">etween </w:t>
        </w:r>
        <w:r>
          <w:rPr>
            <w:b/>
            <w:bCs/>
            <w:i/>
            <w:iCs/>
            <w:color w:val="303030"/>
            <w:shd w:val="clear" w:color="auto" w:fill="FFFFFF"/>
          </w:rPr>
          <w:t>c</w:t>
        </w:r>
        <w:r w:rsidRPr="000849AA">
          <w:rPr>
            <w:rFonts w:cstheme="minorBidi"/>
            <w:b/>
            <w:bCs/>
            <w:i/>
            <w:iCs/>
            <w:color w:val="303030"/>
            <w:shd w:val="clear" w:color="auto" w:fill="FFFFFF"/>
          </w:rPr>
          <w:t xml:space="preserve">ystatin C and </w:t>
        </w:r>
        <w:r>
          <w:rPr>
            <w:b/>
            <w:bCs/>
            <w:i/>
            <w:iCs/>
            <w:color w:val="303030"/>
            <w:shd w:val="clear" w:color="auto" w:fill="FFFFFF"/>
          </w:rPr>
          <w:t>c</w:t>
        </w:r>
        <w:r w:rsidRPr="000849AA">
          <w:rPr>
            <w:rFonts w:cstheme="minorBidi"/>
            <w:b/>
            <w:bCs/>
            <w:i/>
            <w:iCs/>
            <w:color w:val="303030"/>
            <w:shd w:val="clear" w:color="auto" w:fill="FFFFFF"/>
          </w:rPr>
          <w:t>reatinine-</w:t>
        </w:r>
        <w:r>
          <w:rPr>
            <w:b/>
            <w:bCs/>
            <w:i/>
            <w:iCs/>
            <w:color w:val="303030"/>
            <w:shd w:val="clear" w:color="auto" w:fill="FFFFFF"/>
          </w:rPr>
          <w:t>b</w:t>
        </w:r>
        <w:r w:rsidRPr="000849AA">
          <w:rPr>
            <w:rFonts w:cstheme="minorBidi"/>
            <w:b/>
            <w:bCs/>
            <w:i/>
            <w:iCs/>
            <w:color w:val="303030"/>
            <w:shd w:val="clear" w:color="auto" w:fill="FFFFFF"/>
          </w:rPr>
          <w:t xml:space="preserve">ased </w:t>
        </w:r>
        <w:r>
          <w:rPr>
            <w:b/>
            <w:bCs/>
            <w:i/>
            <w:iCs/>
            <w:color w:val="303030"/>
            <w:shd w:val="clear" w:color="auto" w:fill="FFFFFF"/>
          </w:rPr>
          <w:t>e</w:t>
        </w:r>
        <w:r w:rsidRPr="000849AA">
          <w:rPr>
            <w:rFonts w:cstheme="minorBidi"/>
            <w:b/>
            <w:bCs/>
            <w:i/>
            <w:iCs/>
            <w:color w:val="303030"/>
            <w:shd w:val="clear" w:color="auto" w:fill="FFFFFF"/>
          </w:rPr>
          <w:t xml:space="preserve">stimated GFR and </w:t>
        </w:r>
        <w:r>
          <w:rPr>
            <w:b/>
            <w:bCs/>
            <w:i/>
            <w:iCs/>
            <w:color w:val="303030"/>
            <w:shd w:val="clear" w:color="auto" w:fill="FFFFFF"/>
          </w:rPr>
          <w:t>i</w:t>
        </w:r>
        <w:r w:rsidRPr="000849AA">
          <w:rPr>
            <w:rFonts w:cstheme="minorBidi"/>
            <w:b/>
            <w:bCs/>
            <w:i/>
            <w:iCs/>
            <w:color w:val="303030"/>
            <w:shd w:val="clear" w:color="auto" w:fill="FFFFFF"/>
          </w:rPr>
          <w:t xml:space="preserve">ncident </w:t>
        </w:r>
        <w:r>
          <w:rPr>
            <w:b/>
            <w:bCs/>
            <w:i/>
            <w:iCs/>
            <w:color w:val="303030"/>
            <w:shd w:val="clear" w:color="auto" w:fill="FFFFFF"/>
          </w:rPr>
          <w:t>f</w:t>
        </w:r>
        <w:r w:rsidRPr="000849AA">
          <w:rPr>
            <w:rFonts w:cstheme="minorBidi"/>
            <w:b/>
            <w:bCs/>
            <w:i/>
            <w:iCs/>
            <w:color w:val="303030"/>
            <w:shd w:val="clear" w:color="auto" w:fill="FFFFFF"/>
          </w:rPr>
          <w:t xml:space="preserve">railty: </w:t>
        </w:r>
        <w:r>
          <w:rPr>
            <w:b/>
            <w:bCs/>
            <w:i/>
            <w:iCs/>
            <w:color w:val="303030"/>
            <w:shd w:val="clear" w:color="auto" w:fill="FFFFFF"/>
          </w:rPr>
          <w:t>a</w:t>
        </w:r>
        <w:r w:rsidRPr="000849AA">
          <w:rPr>
            <w:rFonts w:cstheme="minorBidi"/>
            <w:b/>
            <w:bCs/>
            <w:i/>
            <w:iCs/>
            <w:color w:val="303030"/>
            <w:shd w:val="clear" w:color="auto" w:fill="FFFFFF"/>
          </w:rPr>
          <w:t xml:space="preserve">n </w:t>
        </w:r>
        <w:r>
          <w:rPr>
            <w:b/>
            <w:bCs/>
            <w:i/>
            <w:iCs/>
            <w:color w:val="303030"/>
            <w:shd w:val="clear" w:color="auto" w:fill="FFFFFF"/>
          </w:rPr>
          <w:t>a</w:t>
        </w:r>
        <w:r w:rsidRPr="000849AA">
          <w:rPr>
            <w:rFonts w:cstheme="minorBidi"/>
            <w:b/>
            <w:bCs/>
            <w:i/>
            <w:iCs/>
            <w:color w:val="303030"/>
            <w:shd w:val="clear" w:color="auto" w:fill="FFFFFF"/>
          </w:rPr>
          <w:t xml:space="preserve">nalysis of the Cardiovascular Health Study (CHS). </w:t>
        </w:r>
      </w:hyperlink>
      <w:r w:rsidRPr="00257369">
        <w:rPr>
          <w:rStyle w:val="docsum-journal-citation"/>
          <w:rFonts w:ascii="Arial" w:hAnsi="Arial" w:cs="Arial"/>
          <w:sz w:val="20"/>
          <w:szCs w:val="20"/>
        </w:rPr>
        <w:t xml:space="preserve">Am J Kidney Dis. </w:t>
      </w:r>
      <w:r w:rsidR="00366EC7" w:rsidRPr="00366EC7">
        <w:rPr>
          <w:rStyle w:val="docsum-journal-citation"/>
          <w:rFonts w:ascii="Arial" w:hAnsi="Arial" w:cs="Arial"/>
          <w:sz w:val="20"/>
          <w:szCs w:val="20"/>
        </w:rPr>
        <w:t>2020 Dec</w:t>
      </w:r>
      <w:r w:rsidR="00366EC7">
        <w:rPr>
          <w:rStyle w:val="docsum-journal-citation"/>
          <w:rFonts w:ascii="Arial" w:hAnsi="Arial" w:cs="Arial"/>
          <w:sz w:val="20"/>
          <w:szCs w:val="20"/>
        </w:rPr>
        <w:t xml:space="preserve">. Vol. </w:t>
      </w:r>
      <w:r w:rsidR="00366EC7" w:rsidRPr="00366EC7">
        <w:rPr>
          <w:rStyle w:val="docsum-journal-citation"/>
          <w:rFonts w:ascii="Arial" w:hAnsi="Arial" w:cs="Arial"/>
          <w:sz w:val="20"/>
          <w:szCs w:val="20"/>
        </w:rPr>
        <w:t>76</w:t>
      </w:r>
      <w:r w:rsidR="00366EC7">
        <w:rPr>
          <w:rStyle w:val="docsum-journal-citation"/>
          <w:rFonts w:ascii="Arial" w:hAnsi="Arial" w:cs="Arial"/>
          <w:sz w:val="20"/>
          <w:szCs w:val="20"/>
        </w:rPr>
        <w:t xml:space="preserve">, issue </w:t>
      </w:r>
      <w:r w:rsidR="00366EC7" w:rsidRPr="00366EC7">
        <w:rPr>
          <w:rStyle w:val="docsum-journal-citation"/>
          <w:rFonts w:ascii="Arial" w:hAnsi="Arial" w:cs="Arial"/>
          <w:sz w:val="20"/>
          <w:szCs w:val="20"/>
        </w:rPr>
        <w:t>6</w:t>
      </w:r>
      <w:r w:rsidR="00366EC7">
        <w:rPr>
          <w:rStyle w:val="docsum-journal-citation"/>
          <w:rFonts w:ascii="Arial" w:hAnsi="Arial" w:cs="Arial"/>
          <w:sz w:val="20"/>
          <w:szCs w:val="20"/>
        </w:rPr>
        <w:t xml:space="preserve">, pp. </w:t>
      </w:r>
      <w:r w:rsidR="00366EC7" w:rsidRPr="00366EC7">
        <w:rPr>
          <w:rStyle w:val="docsum-journal-citation"/>
          <w:rFonts w:ascii="Arial" w:hAnsi="Arial" w:cs="Arial"/>
          <w:sz w:val="20"/>
          <w:szCs w:val="20"/>
        </w:rPr>
        <w:t xml:space="preserve">896-898. </w:t>
      </w:r>
      <w:r w:rsidRPr="00257369">
        <w:rPr>
          <w:rStyle w:val="citation-part"/>
          <w:rFonts w:ascii="Arial" w:hAnsi="Arial" w:cs="Arial"/>
          <w:sz w:val="20"/>
          <w:szCs w:val="20"/>
        </w:rPr>
        <w:t xml:space="preserve">PM: </w:t>
      </w:r>
      <w:r w:rsidRPr="00257369">
        <w:rPr>
          <w:rStyle w:val="docsum-pmid"/>
          <w:rFonts w:ascii="Arial" w:hAnsi="Arial" w:cs="Arial"/>
          <w:sz w:val="20"/>
          <w:szCs w:val="20"/>
        </w:rPr>
        <w:t>32682698.</w:t>
      </w:r>
      <w:r w:rsidR="00637EEF">
        <w:rPr>
          <w:rStyle w:val="docsum-pmid"/>
          <w:rFonts w:ascii="Arial" w:hAnsi="Arial" w:cs="Arial"/>
          <w:sz w:val="20"/>
          <w:szCs w:val="20"/>
        </w:rPr>
        <w:t xml:space="preserve"> </w:t>
      </w:r>
      <w:r w:rsidR="00637EEF" w:rsidRPr="00637EEF">
        <w:rPr>
          <w:rStyle w:val="Strong"/>
          <w:rFonts w:ascii="Arial" w:hAnsi="Arial" w:cs="Arial"/>
          <w:b w:val="0"/>
          <w:bCs w:val="0"/>
          <w:sz w:val="20"/>
          <w:szCs w:val="20"/>
        </w:rPr>
        <w:t>PMC7967899.</w:t>
      </w:r>
      <w:r w:rsidRPr="00257369">
        <w:rPr>
          <w:rStyle w:val="docsum-pmid"/>
          <w:rFonts w:ascii="Arial" w:hAnsi="Arial" w:cs="Arial"/>
          <w:sz w:val="20"/>
          <w:szCs w:val="20"/>
        </w:rPr>
        <w:t xml:space="preserve"> </w:t>
      </w:r>
      <w:bookmarkEnd w:id="108"/>
    </w:p>
    <w:p w14:paraId="634545C9" w14:textId="77777777" w:rsidR="00332428" w:rsidRPr="00332428" w:rsidRDefault="00332428" w:rsidP="005E5EC9">
      <w:pPr>
        <w:rPr>
          <w:rFonts w:ascii="Arial" w:hAnsi="Arial" w:cs="Arial"/>
          <w:sz w:val="20"/>
          <w:szCs w:val="20"/>
        </w:rPr>
      </w:pPr>
      <w:bookmarkStart w:id="110" w:name="_Hlk84852127"/>
      <w:bookmarkStart w:id="111" w:name="_Hlk69904523"/>
      <w:bookmarkEnd w:id="109"/>
      <w:r w:rsidRPr="00D36734">
        <w:rPr>
          <w:rStyle w:val="docsum-authors"/>
          <w:rFonts w:ascii="Arial" w:hAnsi="Arial" w:cs="Arial"/>
          <w:sz w:val="20"/>
          <w:szCs w:val="20"/>
        </w:rPr>
        <w:t>Rohmann JL, Longstreth WT Jr, Cushman M, Fitzpatrick AL, Heckbert SR, Rice K, Rosendaal FR, Sitlani CM, Psaty BM, Siegerink B.</w:t>
      </w:r>
      <w:r w:rsidRPr="00D36734">
        <w:rPr>
          <w:rFonts w:ascii="Arial" w:hAnsi="Arial" w:cs="Arial"/>
          <w:sz w:val="20"/>
          <w:szCs w:val="20"/>
        </w:rPr>
        <w:t xml:space="preserve"> </w:t>
      </w:r>
      <w:hyperlink r:id="rId535" w:history="1">
        <w:r w:rsidRPr="000D4C8B">
          <w:rPr>
            <w:rStyle w:val="docsum-authors"/>
            <w:rFonts w:cstheme="minorBidi"/>
            <w:b/>
            <w:bCs/>
            <w:i/>
            <w:iCs/>
          </w:rPr>
          <w:t>Coagulation factor VIII, white matter hyperintensities and cognitive function: Results from the Cardiovascular Health Stud</w:t>
        </w:r>
        <w:r w:rsidRPr="000D4C8B">
          <w:rPr>
            <w:rStyle w:val="docsum-authors"/>
            <w:b/>
            <w:bCs/>
            <w:i/>
            <w:iCs/>
          </w:rPr>
          <w:t>y.</w:t>
        </w:r>
        <w:r>
          <w:rPr>
            <w:rStyle w:val="docsum-authors"/>
            <w:i/>
            <w:iCs/>
          </w:rPr>
          <w:t xml:space="preserve"> </w:t>
        </w:r>
      </w:hyperlink>
      <w:r w:rsidRPr="00D36734">
        <w:rPr>
          <w:rStyle w:val="docsum-journal-citation"/>
          <w:rFonts w:ascii="Arial" w:hAnsi="Arial" w:cs="Arial"/>
          <w:sz w:val="20"/>
          <w:szCs w:val="20"/>
        </w:rPr>
        <w:t>PLoS One. 2020 Nov 16</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15</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11</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e0242062. </w:t>
      </w:r>
      <w:r w:rsidRPr="00D36734">
        <w:rPr>
          <w:rStyle w:val="citation-part"/>
          <w:rFonts w:ascii="Arial" w:hAnsi="Arial" w:cs="Arial"/>
          <w:sz w:val="20"/>
          <w:szCs w:val="20"/>
        </w:rPr>
        <w:t xml:space="preserve">PM: </w:t>
      </w:r>
      <w:r w:rsidRPr="00D36734">
        <w:rPr>
          <w:rStyle w:val="docsum-pmid"/>
          <w:rFonts w:ascii="Arial" w:hAnsi="Arial" w:cs="Arial"/>
          <w:sz w:val="20"/>
          <w:szCs w:val="20"/>
        </w:rPr>
        <w:t>33196677</w:t>
      </w:r>
      <w:r w:rsidRPr="00D36734">
        <w:rPr>
          <w:rFonts w:ascii="Arial" w:hAnsi="Arial" w:cs="Arial"/>
          <w:sz w:val="20"/>
          <w:szCs w:val="20"/>
        </w:rPr>
        <w:t xml:space="preserve">. </w:t>
      </w:r>
      <w:hyperlink r:id="rId536" w:tgtFrame="_blank" w:history="1">
        <w:r w:rsidRPr="000D4C8B">
          <w:rPr>
            <w:rStyle w:val="docsum-pmid"/>
            <w:rFonts w:ascii="Arial" w:hAnsi="Arial" w:cs="Arial"/>
            <w:sz w:val="20"/>
            <w:szCs w:val="20"/>
          </w:rPr>
          <w:t>PMC7668572</w:t>
        </w:r>
      </w:hyperlink>
      <w:r w:rsidRPr="000D4C8B">
        <w:rPr>
          <w:rStyle w:val="docsum-pmid"/>
          <w:rFonts w:ascii="Arial" w:hAnsi="Arial" w:cs="Arial"/>
          <w:sz w:val="20"/>
          <w:szCs w:val="20"/>
        </w:rPr>
        <w:t>.</w:t>
      </w:r>
    </w:p>
    <w:p w14:paraId="73930BF4" w14:textId="77777777" w:rsidR="00332428" w:rsidRPr="00D36734" w:rsidRDefault="00332428" w:rsidP="00332428">
      <w:pPr>
        <w:rPr>
          <w:rFonts w:ascii="Arial" w:hAnsi="Arial" w:cs="Arial"/>
          <w:sz w:val="20"/>
          <w:szCs w:val="20"/>
        </w:rPr>
      </w:pPr>
      <w:bookmarkStart w:id="112" w:name="_Hlk84852139"/>
      <w:bookmarkEnd w:id="110"/>
      <w:r w:rsidRPr="00D36734">
        <w:rPr>
          <w:rStyle w:val="docsum-authors"/>
          <w:rFonts w:ascii="Arial" w:hAnsi="Arial" w:cs="Arial"/>
          <w:sz w:val="20"/>
          <w:szCs w:val="20"/>
        </w:rPr>
        <w:t>Sargurupremraj M, Suzuki H, Jian X, Sarnowski C, Evans TE, Bis JC, Eiriksdottir G, Sakaue S, Terzikhan N, Habes M, Zhao W, Armstrong NJ, Hofer E, Yanek LR, Hagenaars SP, Kumar RB, van den Akker EB, McWhirter RE, Trompet S, Mishra A, Saba Y, Satizabal CL, Beaudet G, Petit L, Tsuchida A, Zago L, Schilling S, Sigurdsson S, Gottesman RF, Lewis CE, Aggarwal NT, Lopez OL, Smith JA, Valdés Hernández MC, van der Grond J, Wright MJ, Knol MJ, Dörr M, Thomson RJ, Bordes C, Le Grand Q, Duperron MG, Smith AV, Knopman DS, Schreiner PJ, Evans DA, Rotter JI, Beiser AS, Maniega SM, Beekman M, Trollor J, Stott DJ, Vernooij MW, Wittfeld K, Niessen WJ, Soumaré A, Boerwinkle E, Sidney S, Turner ST, Davies G, Thalamuthu A, Völker U, van Buchem MA, Bryan RN, Dupuis J, Bastin ME, Ames D, Teumer A, Amouyel P, Kwok JB, Bülow R, Deary IJ, Schofield PR, Brodaty H, Jiang J, Tabara Y, Setoh K, Miyamoto S, Yoshida K, Nagata M, Kamatani Y, Matsuda F, Psaty BM, Bennett DA, De Jager PL, Mosley TH, Sachdev PS, Schmidt R, Warren HR, Evangelou E, Trégouët DA; International Network against Thrombosis (INVENT) Consortium; International Headache Genomics Consortium (IHGC), Ikram MA, Wen W, DeCarli C, Srikanth VK, Jukema JW, Slagboom EP, Kardia SLR, Okada Y, Mazoyer B, Wardlaw JM, Nyquist PA, Mather KA, Grabe HJ, Schmidt H, Van Duijn CM, Gudnason V, Longstreth WT Jr, Launer LJ, Lathrop M, Seshadri S, Tzourio C, Adams HH, Matthews PM, Fornage M, Debette S.</w:t>
      </w:r>
      <w:r w:rsidRPr="00D36734">
        <w:rPr>
          <w:rFonts w:ascii="Arial" w:hAnsi="Arial" w:cs="Arial"/>
          <w:sz w:val="20"/>
          <w:szCs w:val="20"/>
        </w:rPr>
        <w:t xml:space="preserve"> </w:t>
      </w:r>
      <w:hyperlink r:id="rId537" w:history="1">
        <w:r w:rsidRPr="00D36734">
          <w:rPr>
            <w:rStyle w:val="docsum-authors"/>
            <w:rFonts w:cstheme="minorBidi"/>
            <w:b/>
            <w:bCs/>
            <w:i/>
            <w:iCs/>
          </w:rPr>
          <w:t>Cerebral small vessel</w:t>
        </w:r>
        <w:r>
          <w:rPr>
            <w:rStyle w:val="docsum-authors"/>
            <w:b/>
            <w:bCs/>
            <w:i/>
            <w:iCs/>
          </w:rPr>
          <w:t xml:space="preserve"> </w:t>
        </w:r>
        <w:r w:rsidRPr="00D36734">
          <w:rPr>
            <w:rStyle w:val="docsum-authors"/>
            <w:rFonts w:cstheme="minorBidi"/>
            <w:b/>
            <w:bCs/>
            <w:i/>
            <w:iCs/>
          </w:rPr>
          <w:t xml:space="preserve">disease genomics and its implications across the lifespan. </w:t>
        </w:r>
      </w:hyperlink>
      <w:r w:rsidRPr="00D36734">
        <w:rPr>
          <w:rFonts w:ascii="Arial" w:hAnsi="Arial" w:cs="Arial"/>
          <w:sz w:val="20"/>
          <w:szCs w:val="20"/>
        </w:rPr>
        <w:t xml:space="preserve"> </w:t>
      </w:r>
      <w:r w:rsidRPr="00D36734">
        <w:rPr>
          <w:rStyle w:val="docsum-journal-citation"/>
          <w:rFonts w:ascii="Arial" w:hAnsi="Arial" w:cs="Arial"/>
          <w:sz w:val="20"/>
          <w:szCs w:val="20"/>
        </w:rPr>
        <w:t>Nat Commun. 2020 Dec 8</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6285.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33293549. </w:t>
      </w:r>
      <w:hyperlink r:id="rId538" w:tgtFrame="_blank" w:history="1">
        <w:r w:rsidRPr="009306A6">
          <w:rPr>
            <w:rStyle w:val="docsum-pmid"/>
            <w:rFonts w:ascii="Arial" w:hAnsi="Arial" w:cs="Arial"/>
            <w:sz w:val="20"/>
            <w:szCs w:val="20"/>
          </w:rPr>
          <w:t>PMC7722866</w:t>
        </w:r>
      </w:hyperlink>
      <w:r w:rsidRPr="009306A6">
        <w:rPr>
          <w:rStyle w:val="docsum-pmid"/>
          <w:rFonts w:ascii="Arial" w:hAnsi="Arial" w:cs="Arial"/>
          <w:sz w:val="20"/>
          <w:szCs w:val="20"/>
        </w:rPr>
        <w:t>.</w:t>
      </w:r>
      <w:r w:rsidRPr="00D36734">
        <w:rPr>
          <w:rFonts w:ascii="Arial" w:hAnsi="Arial" w:cs="Arial"/>
          <w:sz w:val="20"/>
          <w:szCs w:val="20"/>
        </w:rPr>
        <w:t xml:space="preserve"> </w:t>
      </w:r>
    </w:p>
    <w:bookmarkEnd w:id="111"/>
    <w:bookmarkEnd w:id="112"/>
    <w:p w14:paraId="6B3E8AF8" w14:textId="77777777" w:rsidR="0082298F" w:rsidRDefault="0082298F" w:rsidP="0082298F">
      <w:pPr>
        <w:rPr>
          <w:rFonts w:ascii="Arial" w:eastAsia="Times New Roman" w:hAnsi="Arial" w:cs="Arial"/>
          <w:sz w:val="20"/>
          <w:szCs w:val="20"/>
        </w:rPr>
      </w:pPr>
      <w:r w:rsidRPr="004E2AE9">
        <w:rPr>
          <w:rFonts w:ascii="Arial" w:hAnsi="Arial" w:cs="Arial"/>
          <w:sz w:val="20"/>
          <w:szCs w:val="20"/>
        </w:rPr>
        <w:t xml:space="preserve">Shah S, Henry A, Roselli C, Lin H, Sveinbjörnsson G, Fatemifar G, Hedman ÅK, Wilk JB, Morley MP, Chaffin MD, Helgadottir A, Verweij N, Dehghan A, Almgren P, Andersson C, Aragam KG, Ärnlöv J, Backman JD, Biggs ML, Bloom HL, Brandimarto J, Brown MR, Buckbinder L, Carey DJ, Chasman DI, Chen X, Chen X, Chung J, Chutkow W, Cook JP, Delgado GE, Denaxas S, Doney AS, Dörr M, Dudley SC, Dunn ME, Engström G, Esko T, Felix SB, Finan C, Ford I, Ghanbari M, Ghasemi S, Giedraitis V, Giulianini F, Gottdiener JS, Gross S, Guðbjartsson DF, Gutmann R, Haggerty CM, van der Harst P, Hyde CL, Ingelsson E, Jukema JW, Kavousi M, Khaw KT, Kleber ME, Køber L, Koekemoer A, Langenberg C, Lind L, Lindgren CM, London B, Lotta LA, Lovering RC, Luan J, Magnusson P, Mahajan A, Margulies KB, März W, Melander O, Mordi IR, Morgan T, Morris AD, Morris AP, Morrison AC, Nagle MW, Nelson CP, Niessner A, Niiranen T, O'Donoghue ML, Owens AT, Palmer CNA, Parry HM, Perola M, Portilla-Fernandez E, </w:t>
      </w:r>
      <w:r w:rsidRPr="004E2AE9">
        <w:rPr>
          <w:rFonts w:ascii="Arial" w:hAnsi="Arial" w:cs="Arial"/>
          <w:b/>
          <w:bCs/>
          <w:sz w:val="20"/>
          <w:szCs w:val="20"/>
        </w:rPr>
        <w:t>Psaty</w:t>
      </w:r>
      <w:r w:rsidRPr="004E2AE9">
        <w:rPr>
          <w:rFonts w:ascii="Arial" w:hAnsi="Arial" w:cs="Arial"/>
          <w:sz w:val="20"/>
          <w:szCs w:val="20"/>
        </w:rPr>
        <w:t xml:space="preserve"> BM; Regeneron Genetics Center, Rice KM, Ridker PM, Romaine SPR, Rotter JI, Salo P, Salomaa V, van Setten J, Shalaby AA, Smelser DT, Smith NL, Stender S, Stott DJ, Svensson P, Tammesoo ML, Taylor KD, Teder-Laving M, Teumer A, Thorgeirsson G, Thorsteinsdottir U, Torp-Pedersen C, Trompet S, Tyl B, Uitterlinden AG, Veluchamy A, Völker U, Voors AA, Wang X, Wareham NJ, Waterworth D, Weeke PE, Weiss R, Wiggins KL, Xing H, Yerges-Armstrong LM, Yu B, Zannad F, Zhao JH, Hemingway H, Samani NJ, McMurray JJV, Yang J, Visscher PM, Newton-Cheh C, Malarstig A, Holm H, Lubitz SA, Sattar N, Holmes MV, Cappola TP, Asselbergs FW, Hingorani AD, Kuchenbaecker K, Ellinor PT, Lang CC, Stefansson K, Smith JG, Vasan RS, Swerdlow DI, Lumbers RT. </w:t>
      </w:r>
      <w:hyperlink r:id="rId539" w:history="1">
        <w:r w:rsidRPr="000665C5">
          <w:rPr>
            <w:rFonts w:eastAsia="Times New Roman"/>
            <w:b/>
            <w:bCs/>
            <w:i/>
            <w:iCs/>
          </w:rPr>
          <w:t>Genome-wide association and Mendelian randomisation analysis provide insights into the pathogenesis of heart failure.</w:t>
        </w:r>
      </w:hyperlink>
      <w:r w:rsidRPr="000665C5">
        <w:rPr>
          <w:rFonts w:eastAsia="Times New Roman"/>
          <w:b/>
          <w:bCs/>
          <w:i/>
          <w:iCs/>
        </w:rPr>
        <w:t xml:space="preserve"> </w:t>
      </w:r>
      <w:r w:rsidRPr="004E2AE9">
        <w:rPr>
          <w:rFonts w:ascii="Arial" w:hAnsi="Arial" w:cs="Arial"/>
          <w:sz w:val="20"/>
          <w:szCs w:val="20"/>
        </w:rPr>
        <w:t>Nat Commun. 2020 Jan 9</w:t>
      </w:r>
      <w:r>
        <w:rPr>
          <w:rFonts w:ascii="Arial" w:hAnsi="Arial" w:cs="Arial"/>
          <w:sz w:val="20"/>
          <w:szCs w:val="20"/>
        </w:rPr>
        <w:t xml:space="preserve">. Vol. </w:t>
      </w:r>
      <w:r w:rsidRPr="004E2AE9">
        <w:rPr>
          <w:rFonts w:ascii="Arial" w:hAnsi="Arial" w:cs="Arial"/>
          <w:sz w:val="20"/>
          <w:szCs w:val="20"/>
        </w:rPr>
        <w:t>11</w:t>
      </w:r>
      <w:r>
        <w:rPr>
          <w:rFonts w:ascii="Arial" w:hAnsi="Arial" w:cs="Arial"/>
          <w:sz w:val="20"/>
          <w:szCs w:val="20"/>
        </w:rPr>
        <w:t xml:space="preserve">, issue </w:t>
      </w:r>
      <w:r w:rsidRPr="004E2AE9">
        <w:rPr>
          <w:rFonts w:ascii="Arial" w:hAnsi="Arial" w:cs="Arial"/>
          <w:sz w:val="20"/>
          <w:szCs w:val="20"/>
        </w:rPr>
        <w:t>1</w:t>
      </w:r>
      <w:r>
        <w:rPr>
          <w:rFonts w:ascii="Arial" w:hAnsi="Arial" w:cs="Arial"/>
          <w:sz w:val="20"/>
          <w:szCs w:val="20"/>
        </w:rPr>
        <w:t xml:space="preserve">, p. </w:t>
      </w:r>
      <w:r w:rsidRPr="004E2AE9">
        <w:rPr>
          <w:rFonts w:ascii="Arial" w:hAnsi="Arial" w:cs="Arial"/>
          <w:sz w:val="20"/>
          <w:szCs w:val="20"/>
        </w:rPr>
        <w:t xml:space="preserve">163. </w:t>
      </w:r>
      <w:r w:rsidRPr="00A40EFE">
        <w:rPr>
          <w:rFonts w:ascii="Arial" w:eastAsia="Times New Roman" w:hAnsi="Arial" w:cs="Arial"/>
          <w:sz w:val="20"/>
          <w:szCs w:val="20"/>
        </w:rPr>
        <w:t>PM:</w:t>
      </w:r>
      <w:r w:rsidRPr="004E2AE9">
        <w:rPr>
          <w:rFonts w:ascii="Arial" w:hAnsi="Arial" w:cs="Arial"/>
          <w:sz w:val="20"/>
          <w:szCs w:val="20"/>
        </w:rPr>
        <w:t xml:space="preserve"> </w:t>
      </w:r>
      <w:r w:rsidRPr="00A40EFE">
        <w:rPr>
          <w:rFonts w:ascii="Arial" w:eastAsia="Times New Roman" w:hAnsi="Arial" w:cs="Arial"/>
          <w:sz w:val="20"/>
          <w:szCs w:val="20"/>
        </w:rPr>
        <w:t>31919418</w:t>
      </w:r>
      <w:r w:rsidRPr="004E2AE9">
        <w:rPr>
          <w:rFonts w:ascii="Arial" w:hAnsi="Arial" w:cs="Arial"/>
          <w:sz w:val="20"/>
          <w:szCs w:val="20"/>
        </w:rPr>
        <w:t xml:space="preserve">. </w:t>
      </w:r>
      <w:hyperlink r:id="rId540" w:history="1">
        <w:r w:rsidRPr="000303E3">
          <w:rPr>
            <w:rFonts w:ascii="Arial" w:eastAsia="Times New Roman" w:hAnsi="Arial" w:cs="Arial"/>
            <w:sz w:val="20"/>
            <w:szCs w:val="20"/>
          </w:rPr>
          <w:t>PMC6952380</w:t>
        </w:r>
      </w:hyperlink>
      <w:r>
        <w:rPr>
          <w:rFonts w:ascii="Arial" w:eastAsia="Times New Roman" w:hAnsi="Arial" w:cs="Arial"/>
          <w:sz w:val="20"/>
          <w:szCs w:val="20"/>
        </w:rPr>
        <w:t>.</w:t>
      </w:r>
    </w:p>
    <w:p w14:paraId="59664BB2" w14:textId="3717F26D" w:rsidR="00A834CC" w:rsidRPr="00567238" w:rsidRDefault="00A834CC" w:rsidP="00A834CC">
      <w:pPr>
        <w:pStyle w:val="Title2"/>
        <w:rPr>
          <w:rStyle w:val="docsum-authors"/>
          <w:rFonts w:ascii="Arial" w:hAnsi="Arial" w:cs="Arial"/>
          <w:sz w:val="20"/>
          <w:szCs w:val="20"/>
        </w:rPr>
      </w:pPr>
      <w:bookmarkStart w:id="113" w:name="_Hlk69904536"/>
      <w:r w:rsidRPr="00F37021">
        <w:rPr>
          <w:rStyle w:val="docsum-authors"/>
          <w:rFonts w:ascii="Arial" w:hAnsi="Arial" w:cs="Arial"/>
          <w:sz w:val="20"/>
          <w:szCs w:val="20"/>
        </w:rPr>
        <w:t xml:space="preserve">Sharma S, Katz R, Bullen AL, Chaves PHM, de Leeuw PW, Kroon AA, Houben AJHM, Shlipak MG, Ix JH. </w:t>
      </w:r>
      <w:hyperlink r:id="rId541" w:history="1">
        <w:r w:rsidRPr="00831B15">
          <w:rPr>
            <w:rStyle w:val="Hyperlink"/>
            <w:rFonts w:ascii="Arial" w:hAnsi="Arial" w:cs="Arial"/>
            <w:b/>
            <w:bCs/>
            <w:i/>
            <w:iCs/>
            <w:sz w:val="20"/>
            <w:szCs w:val="20"/>
          </w:rPr>
          <w:t>Intact &amp; C-terminal FGF-23</w:t>
        </w:r>
        <w:r w:rsidRPr="00831B15">
          <w:rPr>
            <w:rStyle w:val="Hyperlink"/>
            <w:rFonts w:ascii="Arial" w:hAnsi="Arial" w:cs="Arial"/>
            <w:sz w:val="20"/>
            <w:szCs w:val="20"/>
          </w:rPr>
          <w:t xml:space="preserve"> </w:t>
        </w:r>
        <w:r w:rsidRPr="00831B15">
          <w:rPr>
            <w:rStyle w:val="Hyperlink"/>
            <w:rFonts w:ascii="Arial" w:hAnsi="Arial" w:cs="Arial"/>
            <w:b/>
            <w:bCs/>
            <w:i/>
            <w:iCs/>
            <w:sz w:val="20"/>
            <w:szCs w:val="20"/>
          </w:rPr>
          <w:t>Assays- Do kidney function, inflammation, &amp; iron status influence relationships with outcomes?</w:t>
        </w:r>
      </w:hyperlink>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Clin Endocrinol Metab</w:t>
      </w:r>
      <w:r w:rsidRPr="00567238">
        <w:rPr>
          <w:rStyle w:val="docsum-authors"/>
        </w:rPr>
        <w:t xml:space="preserve">. </w:t>
      </w:r>
      <w:r w:rsidR="00567238" w:rsidRPr="00567238">
        <w:rPr>
          <w:rStyle w:val="docsum-authors"/>
          <w:rFonts w:ascii="Arial" w:hAnsi="Arial" w:cs="Arial"/>
          <w:sz w:val="20"/>
          <w:szCs w:val="20"/>
        </w:rPr>
        <w:t>2020 Dec 1</w:t>
      </w:r>
      <w:r w:rsidR="00567238">
        <w:rPr>
          <w:rStyle w:val="docsum-authors"/>
          <w:rFonts w:ascii="Arial" w:hAnsi="Arial" w:cs="Arial"/>
          <w:sz w:val="20"/>
          <w:szCs w:val="20"/>
        </w:rPr>
        <w:t xml:space="preserve">. Vol. </w:t>
      </w:r>
      <w:r w:rsidR="00567238" w:rsidRPr="00567238">
        <w:rPr>
          <w:rStyle w:val="docsum-authors"/>
          <w:rFonts w:ascii="Arial" w:hAnsi="Arial" w:cs="Arial"/>
          <w:sz w:val="20"/>
          <w:szCs w:val="20"/>
        </w:rPr>
        <w:t>105</w:t>
      </w:r>
      <w:r w:rsidR="00567238">
        <w:rPr>
          <w:rStyle w:val="docsum-authors"/>
          <w:rFonts w:ascii="Arial" w:hAnsi="Arial" w:cs="Arial"/>
          <w:sz w:val="20"/>
          <w:szCs w:val="20"/>
        </w:rPr>
        <w:t xml:space="preserve">, issue </w:t>
      </w:r>
      <w:r w:rsidR="00567238" w:rsidRPr="00567238">
        <w:rPr>
          <w:rStyle w:val="docsum-authors"/>
          <w:rFonts w:ascii="Arial" w:hAnsi="Arial" w:cs="Arial"/>
          <w:sz w:val="20"/>
          <w:szCs w:val="20"/>
        </w:rPr>
        <w:t>12</w:t>
      </w:r>
      <w:r w:rsidR="00567238">
        <w:rPr>
          <w:rStyle w:val="docsum-authors"/>
          <w:rFonts w:ascii="Arial" w:hAnsi="Arial" w:cs="Arial"/>
          <w:sz w:val="20"/>
          <w:szCs w:val="20"/>
        </w:rPr>
        <w:t xml:space="preserve">, pp. </w:t>
      </w:r>
      <w:r w:rsidR="00567238" w:rsidRPr="00567238">
        <w:rPr>
          <w:rStyle w:val="docsum-authors"/>
          <w:rFonts w:ascii="Arial" w:hAnsi="Arial" w:cs="Arial"/>
          <w:sz w:val="20"/>
          <w:szCs w:val="20"/>
        </w:rPr>
        <w:t>e4875-85</w:t>
      </w:r>
      <w:r w:rsidRPr="00567238">
        <w:rPr>
          <w:rStyle w:val="docsum-authors"/>
          <w:rFonts w:ascii="Arial" w:hAnsi="Arial" w:cs="Arial"/>
          <w:sz w:val="20"/>
          <w:szCs w:val="20"/>
        </w:rPr>
        <w:t>. PM: 32951052.</w:t>
      </w:r>
      <w:r w:rsidR="00831B15">
        <w:rPr>
          <w:rStyle w:val="docsum-authors"/>
          <w:rFonts w:ascii="Arial" w:hAnsi="Arial" w:cs="Arial"/>
          <w:sz w:val="20"/>
          <w:szCs w:val="20"/>
        </w:rPr>
        <w:t xml:space="preserve"> </w:t>
      </w:r>
      <w:r w:rsidR="007518DE" w:rsidRPr="007518DE">
        <w:rPr>
          <w:rStyle w:val="docsum-authors"/>
          <w:rFonts w:ascii="Arial" w:hAnsi="Arial" w:cs="Arial"/>
          <w:sz w:val="20"/>
          <w:szCs w:val="20"/>
        </w:rPr>
        <w:t>PMC7571450</w:t>
      </w:r>
      <w:r w:rsidR="007518DE">
        <w:rPr>
          <w:rStyle w:val="docsum-authors"/>
          <w:rFonts w:ascii="Arial" w:hAnsi="Arial" w:cs="Arial"/>
          <w:sz w:val="20"/>
          <w:szCs w:val="20"/>
        </w:rPr>
        <w:t>.</w:t>
      </w:r>
      <w:r w:rsidR="00831B15">
        <w:rPr>
          <w:rStyle w:val="docsum-authors"/>
          <w:rFonts w:ascii="Arial" w:hAnsi="Arial" w:cs="Arial"/>
          <w:sz w:val="20"/>
          <w:szCs w:val="20"/>
        </w:rPr>
        <w:t xml:space="preserve"> </w:t>
      </w:r>
    </w:p>
    <w:bookmarkEnd w:id="113"/>
    <w:p w14:paraId="4472D264" w14:textId="77777777" w:rsidR="009B30E5" w:rsidRDefault="009B30E5" w:rsidP="009B30E5">
      <w:pPr>
        <w:rPr>
          <w:rStyle w:val="labs-docsum-authors"/>
          <w:rFonts w:ascii="Arial" w:hAnsi="Arial" w:cs="Arial"/>
          <w:sz w:val="20"/>
          <w:szCs w:val="20"/>
        </w:rPr>
      </w:pPr>
      <w:r w:rsidRPr="00257369">
        <w:rPr>
          <w:rStyle w:val="labs-docsum-authors"/>
          <w:rFonts w:ascii="Arial" w:hAnsi="Arial" w:cs="Arial"/>
          <w:sz w:val="20"/>
          <w:szCs w:val="20"/>
        </w:rPr>
        <w:t>Sitlani CM, Lumley T, McKnight B, Rice KM, Olson NC, Doyle MF, Huber SA, Tracy RP, Psaty BM, C Delaney JA</w:t>
      </w:r>
      <w:r w:rsidRPr="00257369">
        <w:rPr>
          <w:rFonts w:cstheme="minorBidi"/>
          <w:b/>
          <w:bCs/>
          <w:i/>
          <w:iCs/>
          <w:color w:val="303030"/>
          <w:shd w:val="clear" w:color="auto" w:fill="FFFFFF"/>
        </w:rPr>
        <w:t>.</w:t>
      </w:r>
      <w:r w:rsidRPr="003C6FF3">
        <w:rPr>
          <w:rFonts w:cstheme="minorBidi"/>
          <w:b/>
          <w:bCs/>
          <w:i/>
          <w:iCs/>
          <w:color w:val="303030"/>
          <w:shd w:val="clear" w:color="auto" w:fill="FFFFFF"/>
        </w:rPr>
        <w:t xml:space="preserve">  </w:t>
      </w:r>
      <w:hyperlink r:id="rId542" w:history="1">
        <w:r w:rsidRPr="003C6FF3">
          <w:rPr>
            <w:rStyle w:val="labs-docsum-authors"/>
            <w:rFonts w:ascii="Arial" w:hAnsi="Arial" w:cs="Arial"/>
            <w:b/>
            <w:bCs/>
            <w:i/>
            <w:iCs/>
            <w:sz w:val="20"/>
            <w:szCs w:val="20"/>
          </w:rPr>
          <w:t>Incorporating sampling weights into robust estimation of Cox proportional hazards regression model, with illustration in the Multi-Ethnic Study of Atherosclerosis.</w:t>
        </w:r>
        <w:r w:rsidRPr="003C6FF3">
          <w:rPr>
            <w:rStyle w:val="labs-docsum-authors"/>
            <w:b/>
            <w:bCs/>
            <w:i/>
            <w:iCs/>
          </w:rPr>
          <w:t xml:space="preserve"> </w:t>
        </w:r>
      </w:hyperlink>
      <w:r w:rsidRPr="002D2CAB">
        <w:rPr>
          <w:rStyle w:val="labs-docsum-authors"/>
          <w:rFonts w:ascii="Arial" w:hAnsi="Arial" w:cs="Arial"/>
          <w:sz w:val="20"/>
          <w:szCs w:val="20"/>
        </w:rPr>
        <w:t>B</w:t>
      </w:r>
      <w:r w:rsidRPr="002D2CAB">
        <w:rPr>
          <w:rStyle w:val="labs-docsum-authors"/>
          <w:rFonts w:ascii="Arial" w:eastAsiaTheme="minorHAnsi" w:hAnsi="Arial" w:cs="Arial"/>
          <w:sz w:val="20"/>
          <w:szCs w:val="20"/>
        </w:rPr>
        <w:t>MC Med Res Methodol 2020 Mar 14</w:t>
      </w:r>
      <w:r>
        <w:rPr>
          <w:rStyle w:val="labs-docsum-authors"/>
          <w:rFonts w:ascii="Arial" w:hAnsi="Arial" w:cs="Arial"/>
          <w:sz w:val="20"/>
          <w:szCs w:val="20"/>
        </w:rPr>
        <w:t xml:space="preserve">. Vol. </w:t>
      </w:r>
      <w:r w:rsidRPr="002D2CAB">
        <w:rPr>
          <w:rStyle w:val="labs-docsum-authors"/>
          <w:rFonts w:ascii="Arial" w:eastAsiaTheme="minorHAnsi" w:hAnsi="Arial" w:cs="Arial"/>
          <w:sz w:val="20"/>
          <w:szCs w:val="20"/>
        </w:rPr>
        <w:t>20</w:t>
      </w:r>
      <w:r>
        <w:rPr>
          <w:rStyle w:val="labs-docsum-authors"/>
          <w:rFonts w:ascii="Arial" w:hAnsi="Arial" w:cs="Arial"/>
          <w:sz w:val="20"/>
          <w:szCs w:val="20"/>
        </w:rPr>
        <w:t xml:space="preserve">, issue </w:t>
      </w:r>
      <w:r w:rsidRPr="002D2CAB">
        <w:rPr>
          <w:rStyle w:val="labs-docsum-authors"/>
          <w:rFonts w:ascii="Arial" w:eastAsiaTheme="minorHAnsi" w:hAnsi="Arial" w:cs="Arial"/>
          <w:sz w:val="20"/>
          <w:szCs w:val="20"/>
        </w:rPr>
        <w:t>1</w:t>
      </w:r>
      <w:r>
        <w:rPr>
          <w:rStyle w:val="labs-docsum-authors"/>
          <w:rFonts w:ascii="Arial" w:hAnsi="Arial" w:cs="Arial"/>
          <w:sz w:val="20"/>
          <w:szCs w:val="20"/>
        </w:rPr>
        <w:t xml:space="preserve">, p. </w:t>
      </w:r>
      <w:r w:rsidRPr="002D2CAB">
        <w:rPr>
          <w:rStyle w:val="labs-docsum-authors"/>
          <w:rFonts w:ascii="Arial" w:eastAsiaTheme="minorHAnsi" w:hAnsi="Arial" w:cs="Arial"/>
          <w:sz w:val="20"/>
          <w:szCs w:val="20"/>
        </w:rPr>
        <w:t xml:space="preserve">62. </w:t>
      </w:r>
      <w:r w:rsidRPr="003C6FF3">
        <w:rPr>
          <w:rStyle w:val="labs-docsum-authors"/>
          <w:rFonts w:ascii="Arial" w:hAnsi="Arial" w:cs="Arial"/>
          <w:sz w:val="20"/>
          <w:szCs w:val="20"/>
        </w:rPr>
        <w:t xml:space="preserve">PM: 32169052. </w:t>
      </w:r>
      <w:hyperlink r:id="rId543" w:tgtFrame="_blank" w:history="1">
        <w:r w:rsidRPr="003C6FF3">
          <w:rPr>
            <w:rStyle w:val="labs-docsum-authors"/>
            <w:rFonts w:ascii="Arial" w:hAnsi="Arial" w:cs="Arial"/>
            <w:sz w:val="20"/>
            <w:szCs w:val="20"/>
          </w:rPr>
          <w:t xml:space="preserve">PMC7071747. </w:t>
        </w:r>
      </w:hyperlink>
    </w:p>
    <w:p w14:paraId="03FE214C" w14:textId="77777777" w:rsidR="009B30E5" w:rsidRDefault="009B30E5" w:rsidP="009B30E5">
      <w:pPr>
        <w:pStyle w:val="details"/>
        <w:rPr>
          <w:rFonts w:ascii="Arial" w:hAnsi="Arial" w:cs="Arial"/>
          <w:sz w:val="20"/>
          <w:szCs w:val="20"/>
        </w:rPr>
      </w:pPr>
      <w:r w:rsidRPr="004E2AE9">
        <w:rPr>
          <w:rFonts w:ascii="Arial" w:hAnsi="Arial" w:cs="Arial"/>
          <w:sz w:val="20"/>
          <w:szCs w:val="20"/>
        </w:rPr>
        <w:t xml:space="preserve">Steubl D, Buzkova P, Ix JH, Devarajan P, Bennett MR, Chaves PHM, Shlipak MG, Bansal N, Sarnak MJ, Garimella PS. </w:t>
      </w:r>
      <w:hyperlink r:id="rId544" w:history="1">
        <w:r w:rsidRPr="00751303">
          <w:rPr>
            <w:rFonts w:ascii="Arial" w:hAnsi="Arial" w:cs="Arial"/>
            <w:b/>
            <w:bCs/>
            <w:i/>
            <w:iCs/>
            <w:sz w:val="20"/>
            <w:szCs w:val="20"/>
          </w:rPr>
          <w:t>Association of serum and urinary uromodulin and their correlates in older adults-The Cardiovascular Health Study.</w:t>
        </w:r>
      </w:hyperlink>
      <w:r w:rsidRPr="00751303">
        <w:rPr>
          <w:rFonts w:ascii="Arial" w:hAnsi="Arial" w:cs="Arial"/>
          <w:b/>
          <w:bCs/>
          <w:i/>
          <w:iCs/>
          <w:sz w:val="20"/>
          <w:szCs w:val="20"/>
        </w:rPr>
        <w:t xml:space="preserve"> </w:t>
      </w:r>
      <w:r w:rsidRPr="00751303">
        <w:rPr>
          <w:rFonts w:ascii="Arial" w:hAnsi="Arial" w:cs="Arial"/>
          <w:sz w:val="20"/>
          <w:szCs w:val="20"/>
        </w:rPr>
        <w:t>Nephrology (Carlton) 2020 Jul</w:t>
      </w:r>
      <w:r>
        <w:rPr>
          <w:rFonts w:ascii="Arial" w:hAnsi="Arial" w:cs="Arial"/>
          <w:sz w:val="20"/>
          <w:szCs w:val="20"/>
        </w:rPr>
        <w:t xml:space="preserve">. Vol. </w:t>
      </w:r>
      <w:r w:rsidRPr="00751303">
        <w:rPr>
          <w:rFonts w:ascii="Arial" w:hAnsi="Arial" w:cs="Arial"/>
          <w:sz w:val="20"/>
          <w:szCs w:val="20"/>
        </w:rPr>
        <w:t>25</w:t>
      </w:r>
      <w:r>
        <w:rPr>
          <w:rFonts w:ascii="Arial" w:hAnsi="Arial" w:cs="Arial"/>
          <w:sz w:val="20"/>
          <w:szCs w:val="20"/>
        </w:rPr>
        <w:t xml:space="preserve">, issue </w:t>
      </w:r>
      <w:r w:rsidRPr="00751303">
        <w:rPr>
          <w:rFonts w:ascii="Arial" w:hAnsi="Arial" w:cs="Arial"/>
          <w:sz w:val="20"/>
          <w:szCs w:val="20"/>
        </w:rPr>
        <w:t>7</w:t>
      </w:r>
      <w:r>
        <w:rPr>
          <w:rFonts w:ascii="Arial" w:hAnsi="Arial" w:cs="Arial"/>
          <w:sz w:val="20"/>
          <w:szCs w:val="20"/>
        </w:rPr>
        <w:t xml:space="preserve">, pp. </w:t>
      </w:r>
      <w:r w:rsidRPr="00751303">
        <w:rPr>
          <w:rFonts w:ascii="Arial" w:hAnsi="Arial" w:cs="Arial"/>
          <w:sz w:val="20"/>
          <w:szCs w:val="20"/>
        </w:rPr>
        <w:t xml:space="preserve">522-526. </w:t>
      </w:r>
      <w:r w:rsidRPr="004E2AE9">
        <w:rPr>
          <w:rFonts w:ascii="Arial" w:hAnsi="Arial" w:cs="Arial"/>
          <w:sz w:val="20"/>
          <w:szCs w:val="20"/>
        </w:rPr>
        <w:t>PM: 31846120.</w:t>
      </w:r>
      <w:r w:rsidR="00C97DBD">
        <w:rPr>
          <w:rFonts w:ascii="Arial" w:hAnsi="Arial" w:cs="Arial"/>
          <w:sz w:val="20"/>
          <w:szCs w:val="20"/>
        </w:rPr>
        <w:t xml:space="preserve"> </w:t>
      </w:r>
      <w:hyperlink r:id="rId545" w:tgtFrame="_blank" w:history="1">
        <w:r w:rsidR="00C97DBD" w:rsidRPr="00C97DBD">
          <w:rPr>
            <w:rFonts w:ascii="Arial" w:hAnsi="Arial" w:cs="Arial"/>
            <w:sz w:val="20"/>
            <w:szCs w:val="20"/>
          </w:rPr>
          <w:t>PMC7278530</w:t>
        </w:r>
      </w:hyperlink>
      <w:r w:rsidR="00C97DBD" w:rsidRPr="00C97DBD">
        <w:rPr>
          <w:rFonts w:ascii="Arial" w:hAnsi="Arial" w:cs="Arial"/>
          <w:sz w:val="20"/>
          <w:szCs w:val="20"/>
        </w:rPr>
        <w:t>.</w:t>
      </w:r>
    </w:p>
    <w:p w14:paraId="4750015A" w14:textId="12663C5F" w:rsidR="00332428" w:rsidRPr="00D36734" w:rsidRDefault="00332428" w:rsidP="00332428">
      <w:pPr>
        <w:rPr>
          <w:rFonts w:ascii="Arial" w:hAnsi="Arial" w:cs="Arial"/>
          <w:sz w:val="20"/>
          <w:szCs w:val="20"/>
        </w:rPr>
      </w:pPr>
      <w:bookmarkStart w:id="114" w:name="_Hlk62490861"/>
      <w:r w:rsidRPr="00D36734">
        <w:rPr>
          <w:rStyle w:val="docsum-authors"/>
          <w:rFonts w:ascii="Arial" w:hAnsi="Arial" w:cs="Arial"/>
          <w:sz w:val="20"/>
          <w:szCs w:val="20"/>
        </w:rPr>
        <w:t>Surendran P, Feofanova EV, Lahrouchi N, Ntalla I, Karthikeyan S, Cook J, Chen L, Mifsud B, Yao C, Kraja AT, Cartwright JH, Hellwege JN, Giri A, Tragante V, Thorleifsson G, Liu DJ, Prins BP, Stewart ID, Cabrera CP, Eales JM, Akbarov A, Auer PL, Bielak LF, Bis JC, Braithwaite VS, Brody JA, Daw EW, Warren HR, Drenos F, Nielsen SF, Faul JD, Fauman EB, Fava C, Ferreira T, Foley CN, Franceschini N, Gao H, Giannakopoulou O, Giulianini F, Gudbjartsson DF, Guo X, Harris SE, Havulinna AS, Helgadottir A, Huffman JE, Hwang SJ, Kanoni S, Kontto J, Larson MG, Li-Gao R, Lindström J, Lotta LA, Lu Y, Luan J, Mahajan A, Malerba G, Masca NGD, Mei H, Menni C, Mook-Kanamori DO, Mosen-Ansorena D, Müller-Nurasyid M, Paré G, Paul DS, Perola M, Poveda A, Rauramaa R, Richard M, Richardson TG, Sepúlveda N, Sim X, Smith AV, Smith JA, Staley JR, Stanáková A, Sulem P, Thériault S, Thorsteinsdottir U, Trompet S, Varga TV, Velez Edwards DR, Veronesi G, Weiss S, Willems SM, Yao J, Young R, Yu B, Zhang W, Zhao JH, Zhao W, Zhao W, Evangelou E, Aeschbacher S, Asllanaj E, Blankenberg S, Bonnycastle LL, Bork-Jensen J, Brandslund I, Braund PS, Burgess S, Cho K, Christensen C, Connell J, Mutsert R, Dominiczak AF, Dörr M, Eiriksdottir G, Farmaki AE, Gaziano JM, Grarup N, Grove ML, Hallmans G, Hansen T, Have CT, Heiss G, Jørgensen ME, Jousilahti P, Kajantie E, Kamat M, Käräjämäki A, Karpe F, Koistinen HA, Kovesdy CP, Kuulasmaa K, Laatikainen T, Lannfelt L, Lee IT, Lee WJ; LifeLines Cohort Study, Linneberg A, Martin LW, Moitry M, Nadkarni G, Neville MJ, Palmer CNA, Papanicolaou GJ, Pedersen O, Peters J, Poulter N, Rasheed A, Rasmussen KL, Rayner NW, Mägi R, Renström F, Rettig R, Rossouw J, Schreiner PJ, Sever PS, Sigurdsson EL, Skaaby T, Sun YV, Sundstrom J, Thorgeirsson G, Esko T, Trabetti E, Tsao PS, Tuomi T, Turner ST, Tzoulaki I, Vaartjes I, Vergnaud AC, Willer CJ, Wilson PWF, Witte DR, Yonova-Doing E, Zhang H, Aliya N, Almgren P, Amouyel P, Asselbergs FW, Barnes MR, Blakemore AI, Boehnke M, Bots ML, Bottinger EP, Buring JE, Chambers JC, Chen YI, Chowdhury R, Conen D, Correa A, Davey Smith G, Boer RA, Deary IJ, Dedoussis G, Deloukas P, Di Angelantonio E, Elliott P; EPIC-CVD; EPIC-InterAct, Felix SB, Ferrières J, Ford I, Fornage M, Franks PW, Franks S, Frossard P, Gambaro G, Gaunt TR, Groop L, Gudnason V, Harris TB, Hayward C, Hennig BJ, Herzig KH, Ingelsson E, Tuomilehto J, Järvelin MR, Jukema JW, Kardia SLR, Kee F, Kooner JS, Kooperberg C, Launer LJ, Lind L, Loos RJF, Majumder AAS, Laakso M, McCarthy MI, Melander O, Mohlke KL, Murray AD, Nordestgaard BG, Orho-Melander M, Packard CJ, Padmanabhan S, Palmas W, Polasek O, Porteous DJ, Prentice AM, Province MA, Relton CL, Rice K, Ridker PM, Rolandsson O, Rosendaal FR, Rotter JI, Rudan I, Salomaa V, Samani NJ, Sattar N, Sheu WH, Smith BH, Soranzo N, Spector TD, Starr JM, Sebert S, Taylor KD, Lakka TA, Timpson NJ, Tobin MD; Understanding Society Scientific Group, van der Harst P, van der Meer P, Ramachandran VS, Verweij N, Virtamo J, Völker U, Weir DR, Zeggini E, Charchar FJ; Million Veteran Program, Wareham NJ, Langenberg C, Tomaszewski M, Butterworth AS, Caulfield MJ, Danesh J, Edwards TL, Holm H, Hung AM, Lindgren CM, Liu C, Manning AK, Morris AP, Morrison AC, O'Donnell CJ, Psaty BM, Saleheen D, Stefansson K, Boerwinkle E, Chasman DI, Levy D, Newton-Cheh C, Munroe PB, Howson JMM</w:t>
      </w:r>
      <w:r w:rsidR="00085B10">
        <w:rPr>
          <w:rStyle w:val="docsum-authors"/>
          <w:rFonts w:ascii="Arial" w:hAnsi="Arial" w:cs="Arial"/>
          <w:sz w:val="20"/>
          <w:szCs w:val="20"/>
        </w:rPr>
        <w:t xml:space="preserve">. </w:t>
      </w:r>
      <w:hyperlink r:id="rId546" w:history="1">
        <w:r w:rsidR="00085B10">
          <w:rPr>
            <w:rStyle w:val="Hyperlink"/>
            <w:rFonts w:cstheme="minorBidi"/>
            <w:b/>
            <w:bCs/>
            <w:i/>
            <w:iCs/>
          </w:rPr>
          <w:t>Discovery of rare variants associated with blood pressure regulation through meta-analysis of 1.3 million individuals</w:t>
        </w:r>
      </w:hyperlink>
      <w:r w:rsidRPr="00D36734">
        <w:rPr>
          <w:rStyle w:val="docsum-authors"/>
          <w:rFonts w:cstheme="minorBidi"/>
          <w:b/>
          <w:bCs/>
          <w:i/>
          <w:iCs/>
        </w:rPr>
        <w:t xml:space="preserve">. </w:t>
      </w:r>
      <w:r w:rsidRPr="00D36734">
        <w:rPr>
          <w:rStyle w:val="docsum-journal-citation"/>
          <w:rFonts w:ascii="Arial" w:hAnsi="Arial" w:cs="Arial"/>
          <w:sz w:val="20"/>
          <w:szCs w:val="20"/>
        </w:rPr>
        <w:t>Nat Genet. 2020 Dec</w:t>
      </w:r>
      <w:r>
        <w:rPr>
          <w:rStyle w:val="docsum-journal-citation"/>
          <w:rFonts w:ascii="Arial" w:hAnsi="Arial" w:cs="Arial"/>
          <w:sz w:val="20"/>
          <w:szCs w:val="20"/>
        </w:rPr>
        <w:t xml:space="preserve">. Vol. </w:t>
      </w:r>
      <w:r w:rsidRPr="00D36734">
        <w:rPr>
          <w:rStyle w:val="docsum-journal-citation"/>
          <w:rFonts w:ascii="Arial" w:hAnsi="Arial" w:cs="Arial"/>
          <w:sz w:val="20"/>
          <w:szCs w:val="20"/>
        </w:rPr>
        <w:t>52</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12</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1314-1332. </w:t>
      </w:r>
      <w:r w:rsidRPr="00D36734">
        <w:rPr>
          <w:rStyle w:val="citation-part"/>
          <w:rFonts w:ascii="Arial" w:hAnsi="Arial" w:cs="Arial"/>
          <w:sz w:val="20"/>
          <w:szCs w:val="20"/>
        </w:rPr>
        <w:t xml:space="preserve">PM: </w:t>
      </w:r>
      <w:r w:rsidRPr="00D36734">
        <w:rPr>
          <w:rStyle w:val="docsum-pmid"/>
          <w:rFonts w:ascii="Arial" w:hAnsi="Arial" w:cs="Arial"/>
          <w:sz w:val="20"/>
          <w:szCs w:val="20"/>
        </w:rPr>
        <w:t>33230300.</w:t>
      </w:r>
      <w:r w:rsidRPr="00D36734">
        <w:rPr>
          <w:rFonts w:ascii="Arial" w:hAnsi="Arial" w:cs="Arial"/>
          <w:sz w:val="20"/>
          <w:szCs w:val="20"/>
        </w:rPr>
        <w:t xml:space="preserve"> </w:t>
      </w:r>
      <w:r w:rsidR="00085B10" w:rsidRPr="00085B10">
        <w:rPr>
          <w:rStyle w:val="docsum-pmid"/>
          <w:rFonts w:ascii="Arial" w:hAnsi="Arial" w:cs="Arial"/>
          <w:sz w:val="20"/>
          <w:szCs w:val="20"/>
        </w:rPr>
        <w:t>PMC7610439</w:t>
      </w:r>
      <w:r w:rsidR="00085B10">
        <w:rPr>
          <w:rStyle w:val="docsum-pmid"/>
          <w:rFonts w:ascii="Arial" w:hAnsi="Arial" w:cs="Arial"/>
          <w:sz w:val="20"/>
          <w:szCs w:val="20"/>
        </w:rPr>
        <w:t>.</w:t>
      </w:r>
    </w:p>
    <w:bookmarkEnd w:id="114"/>
    <w:p w14:paraId="6350C1FE" w14:textId="77777777" w:rsidR="00A834CC" w:rsidRPr="00F37021" w:rsidRDefault="00A834CC" w:rsidP="00A834CC">
      <w:pPr>
        <w:pStyle w:val="Title2"/>
        <w:rPr>
          <w:rStyle w:val="identifier"/>
          <w:rFonts w:ascii="Arial" w:hAnsi="Arial" w:cs="Arial"/>
          <w:sz w:val="20"/>
          <w:szCs w:val="20"/>
        </w:rPr>
      </w:pPr>
      <w:r w:rsidRPr="00F37021">
        <w:rPr>
          <w:rStyle w:val="docsum-authors"/>
          <w:rFonts w:ascii="Arial" w:hAnsi="Arial" w:cs="Arial"/>
          <w:sz w:val="20"/>
          <w:szCs w:val="20"/>
        </w:rPr>
        <w:t xml:space="preserve">Suthahar N, Lau ES, Blaha MJ, Paniagua SM, Larson MG, Psaty BM, Benjamin EJ, Allison MA, Bartz TM, Januzzi JL Jr, Levy D, Meems LMG, Bakker SJL, Lima JAC, Cushman M, Lee DS, Wang TJ, deFilippi CR, Herrington DM, Nayor M, Vasan RS, Gardin JM, Kizer JR, Bertoni AG, Allen NB, Gansevoort RT, Shah SJ, Gottdiener JS, Ho JE, de Boer RA. </w:t>
      </w:r>
      <w:r w:rsidRPr="00B84311">
        <w:rPr>
          <w:rStyle w:val="docsum-authors"/>
          <w:rFonts w:ascii="Arial" w:hAnsi="Arial" w:cs="Arial"/>
          <w:b/>
          <w:bCs/>
          <w:i/>
          <w:iCs/>
          <w:sz w:val="20"/>
          <w:szCs w:val="20"/>
        </w:rPr>
        <w:t>Sex-</w:t>
      </w:r>
      <w:r>
        <w:rPr>
          <w:rStyle w:val="docsum-authors"/>
          <w:rFonts w:ascii="Arial" w:hAnsi="Arial" w:cs="Arial"/>
          <w:b/>
          <w:bCs/>
          <w:i/>
          <w:iCs/>
          <w:sz w:val="20"/>
          <w:szCs w:val="20"/>
        </w:rPr>
        <w:t>s</w:t>
      </w:r>
      <w:r w:rsidRPr="00B84311">
        <w:rPr>
          <w:rStyle w:val="docsum-authors"/>
          <w:rFonts w:ascii="Arial" w:hAnsi="Arial" w:cs="Arial"/>
          <w:b/>
          <w:bCs/>
          <w:i/>
          <w:iCs/>
          <w:sz w:val="20"/>
          <w:szCs w:val="20"/>
        </w:rPr>
        <w:t xml:space="preserve">pecific </w:t>
      </w:r>
      <w:r>
        <w:rPr>
          <w:rStyle w:val="docsum-authors"/>
          <w:rFonts w:ascii="Arial" w:hAnsi="Arial" w:cs="Arial"/>
          <w:b/>
          <w:bCs/>
          <w:i/>
          <w:iCs/>
          <w:sz w:val="20"/>
          <w:szCs w:val="20"/>
        </w:rPr>
        <w:t>a</w:t>
      </w:r>
      <w:r w:rsidRPr="00B84311">
        <w:rPr>
          <w:rStyle w:val="docsum-authors"/>
          <w:rFonts w:ascii="Arial" w:hAnsi="Arial" w:cs="Arial"/>
          <w:b/>
          <w:bCs/>
          <w:i/>
          <w:iCs/>
          <w:sz w:val="20"/>
          <w:szCs w:val="20"/>
        </w:rPr>
        <w:t>ssociations of</w:t>
      </w:r>
      <w:r>
        <w:rPr>
          <w:rStyle w:val="docsum-authors"/>
          <w:rFonts w:ascii="Arial" w:hAnsi="Arial" w:cs="Arial"/>
          <w:b/>
          <w:bCs/>
          <w:i/>
          <w:iCs/>
          <w:sz w:val="20"/>
          <w:szCs w:val="20"/>
        </w:rPr>
        <w:t xml:space="preserve"> c</w:t>
      </w:r>
      <w:r w:rsidRPr="00B84311">
        <w:rPr>
          <w:rStyle w:val="docsum-authors"/>
          <w:rFonts w:ascii="Arial" w:hAnsi="Arial" w:cs="Arial"/>
          <w:b/>
          <w:bCs/>
          <w:i/>
          <w:iCs/>
          <w:sz w:val="20"/>
          <w:szCs w:val="20"/>
        </w:rPr>
        <w:t xml:space="preserve">ardiovascular </w:t>
      </w:r>
      <w:r>
        <w:rPr>
          <w:rStyle w:val="docsum-authors"/>
          <w:rFonts w:ascii="Arial" w:hAnsi="Arial" w:cs="Arial"/>
          <w:b/>
          <w:bCs/>
          <w:i/>
          <w:iCs/>
          <w:sz w:val="20"/>
          <w:szCs w:val="20"/>
        </w:rPr>
        <w:t>r</w:t>
      </w:r>
      <w:r w:rsidRPr="00B84311">
        <w:rPr>
          <w:rStyle w:val="docsum-authors"/>
          <w:rFonts w:ascii="Arial" w:hAnsi="Arial" w:cs="Arial"/>
          <w:b/>
          <w:bCs/>
          <w:i/>
          <w:iCs/>
          <w:sz w:val="20"/>
          <w:szCs w:val="20"/>
        </w:rPr>
        <w:t xml:space="preserve">isk </w:t>
      </w:r>
      <w:r>
        <w:rPr>
          <w:rStyle w:val="docsum-authors"/>
          <w:rFonts w:ascii="Arial" w:hAnsi="Arial" w:cs="Arial"/>
          <w:b/>
          <w:bCs/>
          <w:i/>
          <w:iCs/>
          <w:sz w:val="20"/>
          <w:szCs w:val="20"/>
        </w:rPr>
        <w:t>f</w:t>
      </w:r>
      <w:r w:rsidRPr="00B84311">
        <w:rPr>
          <w:rStyle w:val="docsum-authors"/>
          <w:rFonts w:ascii="Arial" w:hAnsi="Arial" w:cs="Arial"/>
          <w:b/>
          <w:bCs/>
          <w:i/>
          <w:iCs/>
          <w:sz w:val="20"/>
          <w:szCs w:val="20"/>
        </w:rPr>
        <w:t xml:space="preserve">actors and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iomarkers </w:t>
      </w:r>
      <w:r>
        <w:rPr>
          <w:rStyle w:val="docsum-authors"/>
          <w:rFonts w:ascii="Arial" w:hAnsi="Arial" w:cs="Arial"/>
          <w:b/>
          <w:bCs/>
          <w:i/>
          <w:iCs/>
          <w:sz w:val="20"/>
          <w:szCs w:val="20"/>
        </w:rPr>
        <w:t>w</w:t>
      </w:r>
      <w:r w:rsidRPr="00B84311">
        <w:rPr>
          <w:rStyle w:val="docsum-authors"/>
          <w:rFonts w:ascii="Arial" w:hAnsi="Arial" w:cs="Arial"/>
          <w:b/>
          <w:bCs/>
          <w:i/>
          <w:iCs/>
          <w:sz w:val="20"/>
          <w:szCs w:val="20"/>
        </w:rPr>
        <w:t xml:space="preserve">ith </w:t>
      </w:r>
      <w:r>
        <w:rPr>
          <w:rStyle w:val="docsum-authors"/>
          <w:rFonts w:ascii="Arial" w:hAnsi="Arial" w:cs="Arial"/>
          <w:b/>
          <w:bCs/>
          <w:i/>
          <w:iCs/>
          <w:sz w:val="20"/>
          <w:szCs w:val="20"/>
        </w:rPr>
        <w:t>i</w:t>
      </w:r>
      <w:r w:rsidRPr="00B84311">
        <w:rPr>
          <w:rStyle w:val="docsum-authors"/>
          <w:rFonts w:ascii="Arial" w:hAnsi="Arial" w:cs="Arial"/>
          <w:b/>
          <w:bCs/>
          <w:i/>
          <w:iCs/>
          <w:sz w:val="20"/>
          <w:szCs w:val="20"/>
        </w:rPr>
        <w:t xml:space="preserve">ncident </w:t>
      </w:r>
      <w:r>
        <w:rPr>
          <w:rStyle w:val="docsum-authors"/>
          <w:rFonts w:ascii="Arial" w:hAnsi="Arial" w:cs="Arial"/>
          <w:b/>
          <w:bCs/>
          <w:i/>
          <w:iCs/>
          <w:sz w:val="20"/>
          <w:szCs w:val="20"/>
        </w:rPr>
        <w:t>h</w:t>
      </w:r>
      <w:r w:rsidRPr="00B84311">
        <w:rPr>
          <w:rStyle w:val="docsum-authors"/>
          <w:rFonts w:ascii="Arial" w:hAnsi="Arial" w:cs="Arial"/>
          <w:b/>
          <w:bCs/>
          <w:i/>
          <w:iCs/>
          <w:sz w:val="20"/>
          <w:szCs w:val="20"/>
        </w:rPr>
        <w:t>eart </w:t>
      </w:r>
      <w:r>
        <w:rPr>
          <w:rStyle w:val="docsum-authors"/>
          <w:rFonts w:ascii="Arial" w:hAnsi="Arial" w:cs="Arial"/>
          <w:b/>
          <w:bCs/>
          <w:i/>
          <w:iCs/>
          <w:sz w:val="20"/>
          <w:szCs w:val="20"/>
        </w:rPr>
        <w:t>f</w:t>
      </w:r>
      <w:r w:rsidRPr="00B84311">
        <w:rPr>
          <w:rStyle w:val="docsum-authors"/>
          <w:rFonts w:ascii="Arial" w:hAnsi="Arial" w:cs="Arial"/>
          <w:b/>
          <w:bCs/>
          <w:i/>
          <w:iCs/>
          <w:sz w:val="20"/>
          <w:szCs w:val="20"/>
        </w:rPr>
        <w:t>ailure.</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Am Coll Cardiol. 2020 Sep 22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76</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12</w:t>
      </w:r>
      <w:r>
        <w:rPr>
          <w:rStyle w:val="docsum-journal-citation"/>
          <w:rFonts w:ascii="Arial" w:hAnsi="Arial" w:cs="Arial"/>
          <w:sz w:val="20"/>
          <w:szCs w:val="20"/>
        </w:rPr>
        <w:t xml:space="preserve">, pp. </w:t>
      </w:r>
      <w:r w:rsidRPr="00F37021">
        <w:rPr>
          <w:rStyle w:val="docsum-journal-citation"/>
          <w:rFonts w:ascii="Arial" w:hAnsi="Arial" w:cs="Arial"/>
          <w:sz w:val="20"/>
          <w:szCs w:val="20"/>
        </w:rPr>
        <w:t xml:space="preserve">1455-1465.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32943164. </w:t>
      </w:r>
      <w:hyperlink r:id="rId547" w:tgtFrame="_blank" w:history="1">
        <w:r w:rsidRPr="00B84311">
          <w:rPr>
            <w:rStyle w:val="docsum-journal-citation"/>
            <w:rFonts w:ascii="Arial" w:hAnsi="Arial" w:cs="Arial"/>
            <w:sz w:val="20"/>
            <w:szCs w:val="20"/>
          </w:rPr>
          <w:t xml:space="preserve">PMC7493711. </w:t>
        </w:r>
      </w:hyperlink>
    </w:p>
    <w:p w14:paraId="2C2F277C" w14:textId="77777777" w:rsidR="00A834CC" w:rsidRPr="004E2AE9"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Suzuki T, Wang W, Wilsdon A, Butler KR, Adabag S, Griswold ME, Nambi V, Rosamond W, Sotoodehnia N, Mosley TH. </w:t>
      </w:r>
      <w:hyperlink r:id="rId548" w:history="1">
        <w:r w:rsidRPr="00B84311">
          <w:rPr>
            <w:rStyle w:val="docsum-authors"/>
            <w:rFonts w:ascii="Arial" w:hAnsi="Arial" w:cs="Arial"/>
            <w:b/>
            <w:bCs/>
            <w:i/>
            <w:iCs/>
            <w:sz w:val="20"/>
            <w:szCs w:val="20"/>
          </w:rPr>
          <w:t xml:space="preserve">Carotid </w:t>
        </w:r>
        <w:r>
          <w:rPr>
            <w:rStyle w:val="docsum-authors"/>
            <w:rFonts w:ascii="Arial" w:hAnsi="Arial" w:cs="Arial"/>
            <w:b/>
            <w:bCs/>
            <w:i/>
            <w:iCs/>
            <w:sz w:val="20"/>
            <w:szCs w:val="20"/>
          </w:rPr>
          <w:t>i</w:t>
        </w:r>
        <w:r w:rsidRPr="00B84311">
          <w:rPr>
            <w:rStyle w:val="docsum-authors"/>
            <w:rFonts w:ascii="Arial" w:hAnsi="Arial" w:cs="Arial"/>
            <w:b/>
            <w:bCs/>
            <w:i/>
            <w:iCs/>
            <w:sz w:val="20"/>
            <w:szCs w:val="20"/>
          </w:rPr>
          <w:t>ntima-</w:t>
        </w:r>
        <w:r>
          <w:rPr>
            <w:rStyle w:val="docsum-authors"/>
            <w:rFonts w:ascii="Arial" w:hAnsi="Arial" w:cs="Arial"/>
            <w:b/>
            <w:bCs/>
            <w:i/>
            <w:iCs/>
            <w:sz w:val="20"/>
            <w:szCs w:val="20"/>
          </w:rPr>
          <w:t>m</w:t>
        </w:r>
        <w:r w:rsidRPr="00B84311">
          <w:rPr>
            <w:rStyle w:val="docsum-authors"/>
            <w:rFonts w:ascii="Arial" w:hAnsi="Arial" w:cs="Arial"/>
            <w:b/>
            <w:bCs/>
            <w:i/>
            <w:iCs/>
            <w:sz w:val="20"/>
            <w:szCs w:val="20"/>
          </w:rPr>
          <w:t xml:space="preserve">edia </w:t>
        </w:r>
        <w:r>
          <w:rPr>
            <w:rStyle w:val="docsum-authors"/>
            <w:rFonts w:ascii="Arial" w:hAnsi="Arial" w:cs="Arial"/>
            <w:b/>
            <w:bCs/>
            <w:i/>
            <w:iCs/>
            <w:sz w:val="20"/>
            <w:szCs w:val="20"/>
          </w:rPr>
          <w:t>t</w:t>
        </w:r>
        <w:r w:rsidRPr="00B84311">
          <w:rPr>
            <w:rStyle w:val="docsum-authors"/>
            <w:rFonts w:ascii="Arial" w:hAnsi="Arial" w:cs="Arial"/>
            <w:b/>
            <w:bCs/>
            <w:i/>
            <w:iCs/>
            <w:sz w:val="20"/>
            <w:szCs w:val="20"/>
          </w:rPr>
          <w:t xml:space="preserve">hickness and the </w:t>
        </w:r>
        <w:r>
          <w:rPr>
            <w:rStyle w:val="docsum-authors"/>
            <w:rFonts w:ascii="Arial" w:hAnsi="Arial" w:cs="Arial"/>
            <w:b/>
            <w:bCs/>
            <w:i/>
            <w:iCs/>
            <w:sz w:val="20"/>
            <w:szCs w:val="20"/>
          </w:rPr>
          <w:t>r</w:t>
        </w:r>
        <w:r w:rsidRPr="00B84311">
          <w:rPr>
            <w:rStyle w:val="docsum-authors"/>
            <w:rFonts w:ascii="Arial" w:hAnsi="Arial" w:cs="Arial"/>
            <w:b/>
            <w:bCs/>
            <w:i/>
            <w:iCs/>
            <w:sz w:val="20"/>
            <w:szCs w:val="20"/>
          </w:rPr>
          <w:t>isk of</w:t>
        </w:r>
        <w:r>
          <w:rPr>
            <w:rStyle w:val="docsum-authors"/>
            <w:rFonts w:ascii="Arial" w:hAnsi="Arial" w:cs="Arial"/>
            <w:b/>
            <w:bCs/>
            <w:i/>
            <w:iCs/>
            <w:sz w:val="20"/>
            <w:szCs w:val="20"/>
          </w:rPr>
          <w:t xml:space="preserve"> s</w:t>
        </w:r>
        <w:r w:rsidRPr="00B84311">
          <w:rPr>
            <w:rStyle w:val="docsum-authors"/>
            <w:rFonts w:ascii="Arial" w:hAnsi="Arial" w:cs="Arial"/>
            <w:b/>
            <w:bCs/>
            <w:i/>
            <w:iCs/>
            <w:sz w:val="20"/>
            <w:szCs w:val="20"/>
          </w:rPr>
          <w:t xml:space="preserve">udden </w:t>
        </w:r>
        <w:r>
          <w:rPr>
            <w:rStyle w:val="docsum-authors"/>
            <w:rFonts w:ascii="Arial" w:hAnsi="Arial" w:cs="Arial"/>
            <w:b/>
            <w:bCs/>
            <w:i/>
            <w:iCs/>
            <w:sz w:val="20"/>
            <w:szCs w:val="20"/>
          </w:rPr>
          <w:t>c</w:t>
        </w:r>
        <w:r w:rsidRPr="00B84311">
          <w:rPr>
            <w:rStyle w:val="docsum-authors"/>
            <w:rFonts w:ascii="Arial" w:hAnsi="Arial" w:cs="Arial"/>
            <w:b/>
            <w:bCs/>
            <w:i/>
            <w:iCs/>
            <w:sz w:val="20"/>
            <w:szCs w:val="20"/>
          </w:rPr>
          <w:t xml:space="preserve">ardiac </w:t>
        </w:r>
        <w:r>
          <w:rPr>
            <w:rStyle w:val="docsum-authors"/>
            <w:rFonts w:ascii="Arial" w:hAnsi="Arial" w:cs="Arial"/>
            <w:b/>
            <w:bCs/>
            <w:i/>
            <w:iCs/>
            <w:sz w:val="20"/>
            <w:szCs w:val="20"/>
          </w:rPr>
          <w:t>d</w:t>
        </w:r>
        <w:r w:rsidRPr="00B84311">
          <w:rPr>
            <w:rStyle w:val="docsum-authors"/>
            <w:rFonts w:ascii="Arial" w:hAnsi="Arial" w:cs="Arial"/>
            <w:b/>
            <w:bCs/>
            <w:i/>
            <w:iCs/>
            <w:sz w:val="20"/>
            <w:szCs w:val="20"/>
          </w:rPr>
          <w:t>eath: The ARIC Study and the CHS</w:t>
        </w:r>
      </w:hyperlink>
      <w:r w:rsidRPr="00B84311">
        <w:rPr>
          <w:rStyle w:val="docsum-authors"/>
          <w:rFonts w:ascii="Arial" w:hAnsi="Arial" w:cs="Arial"/>
          <w:b/>
          <w:bCs/>
          <w:i/>
          <w:iCs/>
          <w:sz w:val="20"/>
          <w:szCs w:val="20"/>
        </w:rPr>
        <w:t xml:space="preserve">. </w:t>
      </w:r>
      <w:r w:rsidRPr="00F37021">
        <w:rPr>
          <w:rStyle w:val="docsum-journal-citation"/>
          <w:rFonts w:ascii="Arial" w:hAnsi="Arial" w:cs="Arial"/>
          <w:sz w:val="20"/>
          <w:szCs w:val="20"/>
        </w:rPr>
        <w:t>J Am Heart Assoc. 2020 Oct 20</w:t>
      </w:r>
      <w:r>
        <w:rPr>
          <w:rStyle w:val="docsum-journal-citation"/>
          <w:rFonts w:ascii="Arial" w:hAnsi="Arial" w:cs="Arial"/>
          <w:sz w:val="20"/>
          <w:szCs w:val="20"/>
        </w:rPr>
        <w:t xml:space="preserve">. Vol. </w:t>
      </w:r>
      <w:r w:rsidRPr="00F37021">
        <w:rPr>
          <w:rStyle w:val="docsum-journal-citation"/>
          <w:rFonts w:ascii="Arial" w:hAnsi="Arial" w:cs="Arial"/>
          <w:sz w:val="20"/>
          <w:szCs w:val="20"/>
        </w:rPr>
        <w:t>9</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19</w:t>
      </w:r>
      <w:r>
        <w:rPr>
          <w:rStyle w:val="docsum-journal-citation"/>
          <w:rFonts w:ascii="Arial" w:hAnsi="Arial" w:cs="Arial"/>
          <w:sz w:val="20"/>
          <w:szCs w:val="20"/>
        </w:rPr>
        <w:t xml:space="preserve">, </w:t>
      </w:r>
      <w:r w:rsidRPr="00F37021">
        <w:rPr>
          <w:rStyle w:val="docsum-journal-citation"/>
          <w:rFonts w:ascii="Arial" w:hAnsi="Arial" w:cs="Arial"/>
          <w:sz w:val="20"/>
          <w:szCs w:val="20"/>
        </w:rPr>
        <w:t xml:space="preserve">e016981. doi: 10.1161/JAHA.120.016981. </w:t>
      </w:r>
      <w:r w:rsidRPr="00F37021">
        <w:rPr>
          <w:rStyle w:val="citation-part"/>
          <w:rFonts w:ascii="Arial" w:hAnsi="Arial" w:cs="Arial"/>
          <w:sz w:val="20"/>
          <w:szCs w:val="20"/>
        </w:rPr>
        <w:t xml:space="preserve">PM: </w:t>
      </w:r>
      <w:r w:rsidRPr="00F37021">
        <w:rPr>
          <w:rStyle w:val="docsum-pmid"/>
          <w:rFonts w:ascii="Arial" w:hAnsi="Arial" w:cs="Arial"/>
          <w:sz w:val="20"/>
          <w:szCs w:val="20"/>
        </w:rPr>
        <w:t>32975158.</w:t>
      </w:r>
    </w:p>
    <w:p w14:paraId="280A7D57" w14:textId="77777777" w:rsidR="009B30E5" w:rsidRPr="009B30E5" w:rsidRDefault="009B30E5" w:rsidP="009B30E5">
      <w:pPr>
        <w:pStyle w:val="details"/>
        <w:rPr>
          <w:rStyle w:val="labs-docsum-authors"/>
          <w:rFonts w:ascii="Arial" w:hAnsi="Arial" w:cs="Arial"/>
          <w:sz w:val="20"/>
          <w:szCs w:val="20"/>
        </w:rPr>
      </w:pPr>
      <w:r w:rsidRPr="004E2AE9">
        <w:rPr>
          <w:rFonts w:ascii="Arial" w:hAnsi="Arial" w:cs="Arial"/>
          <w:sz w:val="20"/>
          <w:szCs w:val="20"/>
        </w:rPr>
        <w:t xml:space="preserve">Tang W, Stimson MR, Basu S, Heckbert SR, Cushman M, Pankow JS, Folsom AR, Pankratz N. </w:t>
      </w:r>
      <w:hyperlink r:id="rId549" w:history="1">
        <w:r w:rsidRPr="000665C5">
          <w:rPr>
            <w:rFonts w:asciiTheme="minorHAnsi" w:hAnsiTheme="minorHAnsi" w:cstheme="minorBidi"/>
            <w:b/>
            <w:bCs/>
            <w:i/>
            <w:iCs/>
            <w:sz w:val="22"/>
            <w:szCs w:val="22"/>
          </w:rPr>
          <w:t>Burden of rare exome sequence variants in PROC gene is associated with venous thromboembolism: a population-based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Thromb Haemost. 2020 Feb</w:t>
      </w:r>
      <w:r>
        <w:rPr>
          <w:rFonts w:ascii="Arial" w:hAnsi="Arial" w:cs="Arial"/>
          <w:sz w:val="20"/>
          <w:szCs w:val="20"/>
        </w:rPr>
        <w:t xml:space="preserve">. Vol. </w:t>
      </w:r>
      <w:r w:rsidRPr="004E2AE9">
        <w:rPr>
          <w:rFonts w:ascii="Arial" w:hAnsi="Arial" w:cs="Arial"/>
          <w:sz w:val="20"/>
          <w:szCs w:val="20"/>
        </w:rPr>
        <w:t>18</w:t>
      </w:r>
      <w:r>
        <w:rPr>
          <w:rFonts w:ascii="Arial" w:hAnsi="Arial" w:cs="Arial"/>
          <w:sz w:val="20"/>
          <w:szCs w:val="20"/>
        </w:rPr>
        <w:t xml:space="preserve">, issue </w:t>
      </w:r>
      <w:r w:rsidRPr="004E2AE9">
        <w:rPr>
          <w:rFonts w:ascii="Arial" w:hAnsi="Arial" w:cs="Arial"/>
          <w:sz w:val="20"/>
          <w:szCs w:val="20"/>
        </w:rPr>
        <w:t>2</w:t>
      </w:r>
      <w:r>
        <w:rPr>
          <w:rFonts w:ascii="Arial" w:hAnsi="Arial" w:cs="Arial"/>
          <w:sz w:val="20"/>
          <w:szCs w:val="20"/>
        </w:rPr>
        <w:t xml:space="preserve">, pp. </w:t>
      </w:r>
      <w:r w:rsidRPr="004E2AE9">
        <w:rPr>
          <w:rFonts w:ascii="Arial" w:hAnsi="Arial" w:cs="Arial"/>
          <w:sz w:val="20"/>
          <w:szCs w:val="20"/>
        </w:rPr>
        <w:t xml:space="preserve">445-453. </w:t>
      </w:r>
      <w:r w:rsidRPr="00A81212">
        <w:rPr>
          <w:rFonts w:ascii="Arial" w:hAnsi="Arial" w:cs="Arial"/>
          <w:sz w:val="20"/>
          <w:szCs w:val="20"/>
        </w:rPr>
        <w:t>PM:</w:t>
      </w:r>
      <w:r w:rsidRPr="004E2AE9">
        <w:rPr>
          <w:rFonts w:ascii="Arial" w:hAnsi="Arial" w:cs="Arial"/>
          <w:sz w:val="20"/>
          <w:szCs w:val="20"/>
        </w:rPr>
        <w:t xml:space="preserve"> </w:t>
      </w:r>
      <w:r w:rsidRPr="00A81212">
        <w:rPr>
          <w:rFonts w:ascii="Arial" w:hAnsi="Arial" w:cs="Arial"/>
          <w:sz w:val="20"/>
          <w:szCs w:val="20"/>
        </w:rPr>
        <w:t>31680443</w:t>
      </w:r>
      <w:r w:rsidRPr="004E2AE9">
        <w:rPr>
          <w:rFonts w:ascii="Arial" w:hAnsi="Arial" w:cs="Arial"/>
          <w:sz w:val="20"/>
          <w:szCs w:val="20"/>
        </w:rPr>
        <w:t>.</w:t>
      </w:r>
      <w:r w:rsidR="00C45439">
        <w:rPr>
          <w:rFonts w:ascii="Arial" w:hAnsi="Arial" w:cs="Arial"/>
          <w:sz w:val="20"/>
          <w:szCs w:val="20"/>
        </w:rPr>
        <w:t xml:space="preserve"> </w:t>
      </w:r>
      <w:r w:rsidR="00C45439" w:rsidRPr="00C45439">
        <w:rPr>
          <w:rFonts w:ascii="Arial" w:hAnsi="Arial" w:cs="Arial"/>
          <w:sz w:val="20"/>
          <w:szCs w:val="20"/>
        </w:rPr>
        <w:t>PMC7787541.</w:t>
      </w:r>
    </w:p>
    <w:p w14:paraId="35773C69" w14:textId="2FDFB0E4" w:rsidR="009B30E5" w:rsidRPr="00CE55D0" w:rsidRDefault="009B30E5" w:rsidP="0082298F">
      <w:pPr>
        <w:rPr>
          <w:rFonts w:ascii="Arial" w:hAnsi="Arial" w:cs="Arial"/>
          <w:color w:val="FF0000"/>
          <w:sz w:val="20"/>
          <w:szCs w:val="20"/>
        </w:rPr>
      </w:pPr>
      <w:r w:rsidRPr="00CE55D0">
        <w:rPr>
          <w:rStyle w:val="labs-docsum-authors"/>
          <w:rFonts w:ascii="Arial" w:hAnsi="Arial" w:cs="Arial"/>
          <w:sz w:val="20"/>
          <w:szCs w:val="20"/>
        </w:rPr>
        <w:t>Thirumala PD, Reddy RP, Lopez OL, Chang YF, Becker JT, Kuller LH</w:t>
      </w:r>
      <w:r w:rsidRPr="00CE55D0">
        <w:rPr>
          <w:rFonts w:ascii="Arial" w:hAnsi="Arial" w:cs="Arial"/>
          <w:b/>
          <w:bCs/>
          <w:i/>
          <w:iCs/>
          <w:color w:val="303030"/>
          <w:sz w:val="20"/>
          <w:szCs w:val="20"/>
          <w:shd w:val="clear" w:color="auto" w:fill="FFFFFF"/>
        </w:rPr>
        <w:t xml:space="preserve">. </w:t>
      </w:r>
      <w:hyperlink r:id="rId550" w:history="1">
        <w:r w:rsidRPr="00CE55D0">
          <w:rPr>
            <w:rFonts w:ascii="Arial" w:hAnsi="Arial" w:cs="Arial"/>
            <w:b/>
            <w:bCs/>
            <w:i/>
            <w:iCs/>
            <w:color w:val="303030"/>
            <w:sz w:val="20"/>
            <w:szCs w:val="20"/>
            <w:shd w:val="clear" w:color="auto" w:fill="FFFFFF"/>
          </w:rPr>
          <w:t xml:space="preserve">Long-term cognitive decline and mortality after carotid endarterectomy. </w:t>
        </w:r>
      </w:hyperlink>
      <w:r w:rsidRPr="00CE55D0">
        <w:rPr>
          <w:rStyle w:val="labs-docsum-journal-citation"/>
          <w:rFonts w:ascii="Arial" w:hAnsi="Arial" w:cs="Arial"/>
          <w:sz w:val="20"/>
          <w:szCs w:val="20"/>
        </w:rPr>
        <w:t xml:space="preserve">Clin Neurol Neurosurg. 2020 Jul. Vol. 194, p. 105823. </w:t>
      </w:r>
      <w:r w:rsidRPr="00CE55D0">
        <w:rPr>
          <w:rStyle w:val="citation-part"/>
          <w:rFonts w:ascii="Arial" w:hAnsi="Arial" w:cs="Arial"/>
          <w:sz w:val="20"/>
          <w:szCs w:val="20"/>
        </w:rPr>
        <w:t xml:space="preserve">PM: </w:t>
      </w:r>
      <w:r w:rsidRPr="00CE55D0">
        <w:rPr>
          <w:rStyle w:val="docsum-pmid"/>
          <w:rFonts w:ascii="Arial" w:hAnsi="Arial" w:cs="Arial"/>
          <w:sz w:val="20"/>
          <w:szCs w:val="20"/>
        </w:rPr>
        <w:t>32283472</w:t>
      </w:r>
      <w:r w:rsidR="008E34BB" w:rsidRPr="00CE55D0">
        <w:rPr>
          <w:rStyle w:val="docsum-pmid"/>
          <w:rFonts w:ascii="Arial" w:hAnsi="Arial" w:cs="Arial"/>
          <w:sz w:val="20"/>
          <w:szCs w:val="20"/>
        </w:rPr>
        <w:t xml:space="preserve">. </w:t>
      </w:r>
      <w:r w:rsidR="00122BD9" w:rsidRPr="00CE55D0">
        <w:rPr>
          <w:rFonts w:ascii="Arial" w:hAnsi="Arial" w:cs="Arial"/>
          <w:sz w:val="20"/>
          <w:szCs w:val="20"/>
        </w:rPr>
        <w:t>PMC</w:t>
      </w:r>
      <w:r w:rsidR="00122BD9" w:rsidRPr="00CE55D0">
        <w:rPr>
          <w:rFonts w:ascii="Arial" w:eastAsia="Times New Roman" w:hAnsi="Arial" w:cs="Arial"/>
          <w:sz w:val="20"/>
          <w:szCs w:val="20"/>
        </w:rPr>
        <w:t>7871212</w:t>
      </w:r>
      <w:r w:rsidR="00122BD9" w:rsidRPr="00CE55D0">
        <w:rPr>
          <w:rFonts w:ascii="Arial" w:hAnsi="Arial" w:cs="Arial"/>
          <w:sz w:val="20"/>
          <w:szCs w:val="20"/>
        </w:rPr>
        <w:t>.</w:t>
      </w:r>
    </w:p>
    <w:p w14:paraId="3A555EC3" w14:textId="77777777" w:rsidR="0082298F" w:rsidRDefault="0082298F" w:rsidP="00411F77">
      <w:pPr>
        <w:pStyle w:val="details"/>
        <w:rPr>
          <w:rFonts w:ascii="Arial" w:hAnsi="Arial" w:cs="Arial"/>
          <w:sz w:val="20"/>
          <w:szCs w:val="20"/>
        </w:rPr>
      </w:pPr>
      <w:r w:rsidRPr="004E2AE9">
        <w:rPr>
          <w:rFonts w:ascii="Arial" w:hAnsi="Arial" w:cs="Arial"/>
          <w:sz w:val="20"/>
          <w:szCs w:val="20"/>
        </w:rPr>
        <w:t xml:space="preserve">Vaz Fragoso CA, Van Ness PH, McAvay GJ. </w:t>
      </w:r>
      <w:hyperlink r:id="rId551" w:history="1">
        <w:r w:rsidRPr="000665C5">
          <w:rPr>
            <w:rFonts w:asciiTheme="minorHAnsi" w:hAnsiTheme="minorHAnsi" w:cstheme="minorBidi"/>
            <w:b/>
            <w:bCs/>
            <w:i/>
            <w:iCs/>
            <w:sz w:val="22"/>
            <w:szCs w:val="22"/>
          </w:rPr>
          <w:t xml:space="preserve">FEV1 as a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tandalone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pirometric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 xml:space="preserve">redictor and the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ttributable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raction for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eath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ersons</w:t>
        </w:r>
        <w:r>
          <w:rPr>
            <w:rFonts w:asciiTheme="minorHAnsi" w:hAnsiTheme="minorHAnsi" w:cstheme="minorBidi"/>
            <w:b/>
            <w:bCs/>
            <w:i/>
            <w:iCs/>
            <w:sz w:val="22"/>
            <w:szCs w:val="22"/>
          </w:rPr>
          <w:t>.</w:t>
        </w:r>
      </w:hyperlink>
      <w:r w:rsidRPr="004E2AE9">
        <w:rPr>
          <w:rFonts w:ascii="Arial" w:hAnsi="Arial" w:cs="Arial"/>
          <w:sz w:val="20"/>
          <w:szCs w:val="20"/>
        </w:rPr>
        <w:t xml:space="preserve"> Respir Care. 2020 Feb</w:t>
      </w:r>
      <w:r>
        <w:rPr>
          <w:rFonts w:ascii="Arial" w:hAnsi="Arial" w:cs="Arial"/>
          <w:sz w:val="20"/>
          <w:szCs w:val="20"/>
        </w:rPr>
        <w:t xml:space="preserve">. Vol. </w:t>
      </w:r>
      <w:r w:rsidRPr="004E2AE9">
        <w:rPr>
          <w:rFonts w:ascii="Arial" w:hAnsi="Arial" w:cs="Arial"/>
          <w:sz w:val="20"/>
          <w:szCs w:val="20"/>
        </w:rPr>
        <w:t>65</w:t>
      </w:r>
      <w:r>
        <w:rPr>
          <w:rFonts w:ascii="Arial" w:hAnsi="Arial" w:cs="Arial"/>
          <w:sz w:val="20"/>
          <w:szCs w:val="20"/>
        </w:rPr>
        <w:t xml:space="preserve">, issue </w:t>
      </w:r>
      <w:r w:rsidRPr="004E2AE9">
        <w:rPr>
          <w:rFonts w:ascii="Arial" w:hAnsi="Arial" w:cs="Arial"/>
          <w:sz w:val="20"/>
          <w:szCs w:val="20"/>
        </w:rPr>
        <w:t>2</w:t>
      </w:r>
      <w:r>
        <w:rPr>
          <w:rFonts w:ascii="Arial" w:hAnsi="Arial" w:cs="Arial"/>
          <w:sz w:val="20"/>
          <w:szCs w:val="20"/>
        </w:rPr>
        <w:t xml:space="preserve">, pp. </w:t>
      </w:r>
      <w:r w:rsidRPr="004E2AE9">
        <w:rPr>
          <w:rFonts w:ascii="Arial" w:hAnsi="Arial" w:cs="Arial"/>
          <w:sz w:val="20"/>
          <w:szCs w:val="20"/>
        </w:rPr>
        <w:t>217-226. PM: 31662447.</w:t>
      </w:r>
      <w:r w:rsidR="00D00D84">
        <w:rPr>
          <w:rFonts w:ascii="Arial" w:hAnsi="Arial" w:cs="Arial"/>
          <w:sz w:val="20"/>
          <w:szCs w:val="20"/>
        </w:rPr>
        <w:t xml:space="preserve"> </w:t>
      </w:r>
      <w:hyperlink r:id="rId552" w:tgtFrame="_blank" w:history="1">
        <w:r w:rsidR="00D00D84" w:rsidRPr="00614D76">
          <w:rPr>
            <w:rFonts w:ascii="Arial" w:hAnsi="Arial" w:cs="Arial"/>
            <w:sz w:val="20"/>
            <w:szCs w:val="20"/>
          </w:rPr>
          <w:t xml:space="preserve">PMC7055488. </w:t>
        </w:r>
      </w:hyperlink>
    </w:p>
    <w:p w14:paraId="782137C7"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Vuckovic D, Bao EL, Akbari P, Lareau CA, Mousas A, Jiang T, Chen MH, Raffield LM, Tardaguila M, Huffman JE, Ritchie SC, Megy K, Ponstingl H, Penkett CJ, Albers PK, Wigdor EM, Sakaue S, Moscati A, Manansala R, Lo KS, Qian H, Akiyama M, Bartz TM, Ben-Shlomo Y, Beswick A, Bork-Jensen J, Bottinger EP, Brody JA, van Rooij FJA, Chitrala KN, Wilson PWF, Choquet H, Danesh J, Di Angelantonio E, Dimou N, Ding J, Elliott P, Esko T, Evans MK, Felix SB, Floyd JS, Broer L, Grarup N, Guo MH, Guo Q, Greinacher A, Haessler J, Hansen T, Howson JMM, Huang W, Jorgenson E, Kacprowski T, Kähönen M, Kamatani Y, Kanai M, Karthikeyan S, Koskeridis F, Lange LA, Lehtimäki T, Linneberg A, Liu Y, Lyytikäinen LP, Manichaikul A, Matsuda K, Mohlke KL, Mononen N, Murakami Y, Nadkarni GN, Nikus K, Pankratz N, Pedersen O, Preuss M, Psaty BM, Raitakari OT, Rich SS, Rodriguez BAT, Rosen JD, Rotter JI, Schubert P, Spracklen CN, Surendran P, Tang H, Tardif JC, Ghanbari M, Völker U, Völzke H, Watkins NA, Weiss S; VA Million Veteran Program, Cai N, Kundu K, Watt SB, Walter K, Zonderman AB, Cho K, Li Y, Loos RJF, Knight JC, Georges M, Stegle O, Evangelou E, Okada Y, Roberts DJ, Inouye M, Johnson AD, Auer PL, Astle WJ, Reiner AP, Butterworth AS, Ouwehand WH, Lettre G, Sankaran VG, Soranzo N. </w:t>
      </w:r>
      <w:r w:rsidRPr="00B84311">
        <w:rPr>
          <w:rStyle w:val="docsum-authors"/>
          <w:rFonts w:ascii="Arial" w:hAnsi="Arial" w:cs="Arial"/>
          <w:b/>
          <w:bCs/>
          <w:i/>
          <w:iCs/>
          <w:sz w:val="20"/>
          <w:szCs w:val="20"/>
        </w:rPr>
        <w:t xml:space="preserve">The </w:t>
      </w:r>
      <w:r>
        <w:rPr>
          <w:rStyle w:val="docsum-authors"/>
          <w:rFonts w:ascii="Arial" w:hAnsi="Arial" w:cs="Arial"/>
          <w:b/>
          <w:bCs/>
          <w:i/>
          <w:iCs/>
          <w:sz w:val="20"/>
          <w:szCs w:val="20"/>
        </w:rPr>
        <w:t>p</w:t>
      </w:r>
      <w:r w:rsidRPr="00B84311">
        <w:rPr>
          <w:rStyle w:val="docsum-authors"/>
          <w:rFonts w:ascii="Arial" w:hAnsi="Arial" w:cs="Arial"/>
          <w:b/>
          <w:bCs/>
          <w:i/>
          <w:iCs/>
          <w:sz w:val="20"/>
          <w:szCs w:val="20"/>
        </w:rPr>
        <w:t xml:space="preserve">olygenic and </w:t>
      </w:r>
      <w:r>
        <w:rPr>
          <w:rStyle w:val="docsum-authors"/>
          <w:rFonts w:ascii="Arial" w:hAnsi="Arial" w:cs="Arial"/>
          <w:b/>
          <w:bCs/>
          <w:i/>
          <w:iCs/>
          <w:sz w:val="20"/>
          <w:szCs w:val="20"/>
        </w:rPr>
        <w:t>m</w:t>
      </w:r>
      <w:r w:rsidRPr="00B84311">
        <w:rPr>
          <w:rStyle w:val="docsum-authors"/>
          <w:rFonts w:ascii="Arial" w:hAnsi="Arial" w:cs="Arial"/>
          <w:b/>
          <w:bCs/>
          <w:i/>
          <w:iCs/>
          <w:sz w:val="20"/>
          <w:szCs w:val="20"/>
        </w:rPr>
        <w:t xml:space="preserve">onogenic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asis of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lood </w:t>
      </w:r>
      <w:r>
        <w:rPr>
          <w:rStyle w:val="docsum-authors"/>
          <w:rFonts w:ascii="Arial" w:hAnsi="Arial" w:cs="Arial"/>
          <w:b/>
          <w:bCs/>
          <w:i/>
          <w:iCs/>
          <w:sz w:val="20"/>
          <w:szCs w:val="20"/>
        </w:rPr>
        <w:t>t</w:t>
      </w:r>
      <w:r w:rsidRPr="00B84311">
        <w:rPr>
          <w:rStyle w:val="docsum-authors"/>
          <w:rFonts w:ascii="Arial" w:hAnsi="Arial" w:cs="Arial"/>
          <w:b/>
          <w:bCs/>
          <w:i/>
          <w:iCs/>
          <w:sz w:val="20"/>
          <w:szCs w:val="20"/>
        </w:rPr>
        <w:t xml:space="preserve">raits and </w:t>
      </w:r>
      <w:r>
        <w:rPr>
          <w:rStyle w:val="docsum-authors"/>
          <w:rFonts w:ascii="Arial" w:hAnsi="Arial" w:cs="Arial"/>
          <w:b/>
          <w:bCs/>
          <w:i/>
          <w:iCs/>
          <w:sz w:val="20"/>
          <w:szCs w:val="20"/>
        </w:rPr>
        <w:t>d</w:t>
      </w:r>
      <w:r w:rsidRPr="00B84311">
        <w:rPr>
          <w:rStyle w:val="docsum-authors"/>
          <w:rFonts w:ascii="Arial" w:hAnsi="Arial" w:cs="Arial"/>
          <w:b/>
          <w:bCs/>
          <w:i/>
          <w:iCs/>
          <w:sz w:val="20"/>
          <w:szCs w:val="20"/>
        </w:rPr>
        <w:t>iseases.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Cell. 2020 Sep 3</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182</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5</w:t>
      </w:r>
      <w:r>
        <w:rPr>
          <w:rStyle w:val="docsum-journal-citation"/>
          <w:rFonts w:ascii="Arial" w:hAnsi="Arial" w:cs="Arial"/>
          <w:sz w:val="20"/>
          <w:szCs w:val="20"/>
        </w:rPr>
        <w:t xml:space="preserve">, pp. </w:t>
      </w:r>
      <w:r w:rsidRPr="00F37021">
        <w:rPr>
          <w:rStyle w:val="docsum-journal-citation"/>
          <w:rFonts w:ascii="Arial" w:hAnsi="Arial" w:cs="Arial"/>
          <w:sz w:val="20"/>
          <w:szCs w:val="20"/>
        </w:rPr>
        <w:t>1214-1231.</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32888494. </w:t>
      </w:r>
      <w:hyperlink r:id="rId553" w:tgtFrame="_blank" w:history="1">
        <w:r w:rsidRPr="00B84311">
          <w:rPr>
            <w:rStyle w:val="docsum-authors"/>
            <w:rFonts w:ascii="Arial" w:hAnsi="Arial" w:cs="Arial"/>
            <w:sz w:val="20"/>
            <w:szCs w:val="20"/>
          </w:rPr>
          <w:t>PMC7482360.</w:t>
        </w:r>
      </w:hyperlink>
      <w:r w:rsidRPr="00F37021">
        <w:rPr>
          <w:rStyle w:val="docsum-authors"/>
          <w:rFonts w:ascii="Arial" w:hAnsi="Arial" w:cs="Arial"/>
          <w:sz w:val="20"/>
          <w:szCs w:val="20"/>
        </w:rPr>
        <w:t xml:space="preserve"> </w:t>
      </w:r>
    </w:p>
    <w:p w14:paraId="2D65BE70" w14:textId="5F16E740" w:rsidR="009B30E5" w:rsidRDefault="009B30E5" w:rsidP="00411F77">
      <w:pPr>
        <w:pStyle w:val="details"/>
        <w:rPr>
          <w:rStyle w:val="docsum-pmid"/>
          <w:rFonts w:ascii="Arial" w:hAnsi="Arial" w:cs="Arial"/>
          <w:sz w:val="20"/>
          <w:szCs w:val="20"/>
        </w:rPr>
      </w:pPr>
      <w:r w:rsidRPr="00257369">
        <w:rPr>
          <w:rStyle w:val="labs-docsum-authors"/>
          <w:rFonts w:ascii="Arial" w:hAnsi="Arial" w:cs="Arial"/>
          <w:sz w:val="20"/>
          <w:szCs w:val="20"/>
        </w:rPr>
        <w:t xml:space="preserve">Wang Z, Chen H, Bartz TM, Bielak LF, Chasman DI, Feitosa MF, Franceschini N, Guo X, Lim E, Noordam R, Richard MA, Wang H, Cade B, Cupples LA, de Vries PS, Giulanini F, Lee J, Lemaitre RN, Martin LW, Reiner AP, Rich SS, Schreiner PJ, Sidney S, Sitlani CM, Smith JA, Willems van Dijk K, Yao J, Zhao W, Fornage M, Kardia SLR, Kooperberg C, Liu CT, Mook-Kanamori DO, Province MA, Psaty BM, Redline S, Ridker PM, Rotter JI, Boerwinkle E, Morrison AC. </w:t>
      </w:r>
      <w:hyperlink r:id="rId554" w:history="1">
        <w:r w:rsidRPr="00257369">
          <w:rPr>
            <w:rFonts w:asciiTheme="minorHAnsi" w:eastAsiaTheme="minorHAnsi" w:hAnsiTheme="minorHAnsi" w:cstheme="minorBidi"/>
            <w:b/>
            <w:bCs/>
            <w:i/>
            <w:iCs/>
            <w:color w:val="303030"/>
            <w:sz w:val="22"/>
            <w:szCs w:val="22"/>
            <w:shd w:val="clear" w:color="auto" w:fill="FFFFFF"/>
          </w:rPr>
          <w:t xml:space="preserve">Role of </w:t>
        </w:r>
        <w:r>
          <w:rPr>
            <w:rFonts w:asciiTheme="minorHAnsi" w:eastAsiaTheme="minorHAnsi" w:hAnsiTheme="minorHAnsi" w:cstheme="minorBidi"/>
            <w:b/>
            <w:bCs/>
            <w:i/>
            <w:iCs/>
            <w:color w:val="303030"/>
            <w:sz w:val="22"/>
            <w:szCs w:val="22"/>
            <w:shd w:val="clear" w:color="auto" w:fill="FFFFFF"/>
          </w:rPr>
          <w:t>r</w:t>
        </w:r>
        <w:r w:rsidRPr="00257369">
          <w:rPr>
            <w:rFonts w:asciiTheme="minorHAnsi" w:eastAsiaTheme="minorHAnsi" w:hAnsiTheme="minorHAnsi" w:cstheme="minorBidi"/>
            <w:b/>
            <w:bCs/>
            <w:i/>
            <w:iCs/>
            <w:color w:val="303030"/>
            <w:sz w:val="22"/>
            <w:szCs w:val="22"/>
            <w:shd w:val="clear" w:color="auto" w:fill="FFFFFF"/>
          </w:rPr>
          <w:t xml:space="preserve">are and </w:t>
        </w:r>
        <w:r>
          <w:rPr>
            <w:rFonts w:asciiTheme="minorHAnsi" w:eastAsiaTheme="minorHAnsi" w:hAnsiTheme="minorHAnsi" w:cstheme="minorBidi"/>
            <w:b/>
            <w:bCs/>
            <w:i/>
            <w:iCs/>
            <w:color w:val="303030"/>
            <w:sz w:val="22"/>
            <w:szCs w:val="22"/>
            <w:shd w:val="clear" w:color="auto" w:fill="FFFFFF"/>
          </w:rPr>
          <w:t>l</w:t>
        </w:r>
        <w:r w:rsidRPr="00257369">
          <w:rPr>
            <w:rFonts w:asciiTheme="minorHAnsi" w:eastAsiaTheme="minorHAnsi" w:hAnsiTheme="minorHAnsi" w:cstheme="minorBidi"/>
            <w:b/>
            <w:bCs/>
            <w:i/>
            <w:iCs/>
            <w:color w:val="303030"/>
            <w:sz w:val="22"/>
            <w:szCs w:val="22"/>
            <w:shd w:val="clear" w:color="auto" w:fill="FFFFFF"/>
          </w:rPr>
          <w:t>ow-</w:t>
        </w:r>
        <w:r>
          <w:rPr>
            <w:rFonts w:asciiTheme="minorHAnsi" w:eastAsiaTheme="minorHAnsi" w:hAnsiTheme="minorHAnsi" w:cstheme="minorBidi"/>
            <w:b/>
            <w:bCs/>
            <w:i/>
            <w:iCs/>
            <w:color w:val="303030"/>
            <w:sz w:val="22"/>
            <w:szCs w:val="22"/>
            <w:shd w:val="clear" w:color="auto" w:fill="FFFFFF"/>
          </w:rPr>
          <w:t>f</w:t>
        </w:r>
        <w:r w:rsidRPr="00257369">
          <w:rPr>
            <w:rFonts w:asciiTheme="minorHAnsi" w:eastAsiaTheme="minorHAnsi" w:hAnsiTheme="minorHAnsi" w:cstheme="minorBidi"/>
            <w:b/>
            <w:bCs/>
            <w:i/>
            <w:iCs/>
            <w:color w:val="303030"/>
            <w:sz w:val="22"/>
            <w:szCs w:val="22"/>
            <w:shd w:val="clear" w:color="auto" w:fill="FFFFFF"/>
          </w:rPr>
          <w:t xml:space="preserve">requency Variants in Gene-Alcohol Interactions on Plasma Lipid Levels. </w:t>
        </w:r>
      </w:hyperlink>
      <w:r w:rsidRPr="00257369">
        <w:rPr>
          <w:rStyle w:val="labs-docsum-journal-citation"/>
          <w:rFonts w:ascii="Arial" w:hAnsi="Arial" w:cs="Arial"/>
          <w:sz w:val="20"/>
          <w:szCs w:val="20"/>
        </w:rPr>
        <w:t>Circ Genom Precis Med. 2020 Jun 8. doi: 10.1161/CIRCGEN.119.002772.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32510982.</w:t>
      </w:r>
      <w:r w:rsidR="00614D76">
        <w:rPr>
          <w:rStyle w:val="docsum-pmid"/>
          <w:rFonts w:ascii="Arial" w:hAnsi="Arial" w:cs="Arial"/>
          <w:sz w:val="20"/>
          <w:szCs w:val="20"/>
        </w:rPr>
        <w:t xml:space="preserve"> </w:t>
      </w:r>
      <w:r w:rsidR="00614D76" w:rsidRPr="00614D76">
        <w:rPr>
          <w:rFonts w:ascii="Arial" w:hAnsi="Arial" w:cs="Arial"/>
          <w:sz w:val="20"/>
          <w:szCs w:val="20"/>
        </w:rPr>
        <w:t>PMC7442680.</w:t>
      </w:r>
    </w:p>
    <w:p w14:paraId="33478CF4" w14:textId="77777777" w:rsidR="008F76DC" w:rsidRPr="008F76DC" w:rsidRDefault="008F76DC" w:rsidP="008F76DC">
      <w:pPr>
        <w:rPr>
          <w:rFonts w:ascii="Arial" w:hAnsi="Arial" w:cs="Arial"/>
          <w:sz w:val="20"/>
          <w:szCs w:val="20"/>
        </w:rPr>
      </w:pPr>
      <w:r w:rsidRPr="00F87080">
        <w:rPr>
          <w:rStyle w:val="labs-docsum-authors"/>
          <w:rFonts w:ascii="Arial" w:hAnsi="Arial" w:cs="Arial"/>
          <w:sz w:val="20"/>
          <w:szCs w:val="20"/>
        </w:rPr>
        <w:t xml:space="preserve">Weng LC, Hall AW, Choi SH, Jurgens SJ, Haessler J, Bihlmeyer NA, Grarup N, Lin H, Teumer A, Li-Gao R, Yao J, Guo X, Brody JA, Müller-Nurasyid M, Schramm K, Verweij N, van den Berg ME, van Setten J, Isaacs A, Ramírez J, Warren HR, Padmanabhan S, Kors JA, de Boer RA, van der Meer P, Sinner MF, Waldenberger M, Psaty BM, Taylor KD, Völker U, Kanters JK, Li M, Alonso A, Perez MV, Vaartjes I, Bots ML, Huang PL, Heckbert SR, Lin HJ, Kornej J, Munroe PB, van Duijn CM, Asselbergs FW, Stricker BH, van der Harst P, Kääb S, Peters A, Sotoodehnia N, Rotter JI, Mook-Kanamori DO, Dörr M, Felix SB, Linneberg A, Hansen T, Arking DE, Kooperberg C, Benjamin EJ, Lunetta KL, Ellinor PT, Lubitz SA. </w:t>
      </w:r>
      <w:hyperlink r:id="rId555" w:history="1">
        <w:r w:rsidRPr="00B22BAF">
          <w:rPr>
            <w:rStyle w:val="labs-docsum-authors"/>
            <w:rFonts w:ascii="Arial" w:hAnsi="Arial" w:cs="Arial"/>
            <w:b/>
            <w:bCs/>
            <w:i/>
            <w:iCs/>
            <w:sz w:val="20"/>
            <w:szCs w:val="20"/>
          </w:rPr>
          <w:t xml:space="preserve">Genetic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eterminants of </w:t>
        </w:r>
        <w:r>
          <w:rPr>
            <w:rStyle w:val="labs-docsum-authors"/>
            <w:rFonts w:ascii="Arial" w:hAnsi="Arial" w:cs="Arial"/>
            <w:b/>
            <w:bCs/>
            <w:i/>
            <w:iCs/>
            <w:sz w:val="20"/>
            <w:szCs w:val="20"/>
          </w:rPr>
          <w:t>e</w:t>
        </w:r>
        <w:r w:rsidRPr="00B22BAF">
          <w:rPr>
            <w:rStyle w:val="labs-docsum-authors"/>
            <w:rFonts w:ascii="Arial" w:hAnsi="Arial" w:cs="Arial"/>
            <w:b/>
            <w:bCs/>
            <w:i/>
            <w:iCs/>
            <w:sz w:val="20"/>
            <w:szCs w:val="20"/>
          </w:rPr>
          <w:t xml:space="preserve">lectrocardiographic P-wave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uration and </w:t>
        </w:r>
        <w:r>
          <w:rPr>
            <w:rStyle w:val="labs-docsum-authors"/>
            <w:rFonts w:ascii="Arial" w:hAnsi="Arial" w:cs="Arial"/>
            <w:b/>
            <w:bCs/>
            <w:i/>
            <w:iCs/>
            <w:sz w:val="20"/>
            <w:szCs w:val="20"/>
          </w:rPr>
          <w:t>r</w:t>
        </w:r>
        <w:r w:rsidRPr="00B22BAF">
          <w:rPr>
            <w:rStyle w:val="labs-docsum-authors"/>
            <w:rFonts w:ascii="Arial" w:hAnsi="Arial" w:cs="Arial"/>
            <w:b/>
            <w:bCs/>
            <w:i/>
            <w:iCs/>
            <w:sz w:val="20"/>
            <w:szCs w:val="20"/>
          </w:rPr>
          <w:t xml:space="preserve">elation to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trial </w:t>
        </w:r>
        <w:r>
          <w:rPr>
            <w:rStyle w:val="labs-docsum-authors"/>
            <w:rFonts w:ascii="Arial" w:hAnsi="Arial" w:cs="Arial"/>
            <w:b/>
            <w:bCs/>
            <w:i/>
            <w:iCs/>
            <w:sz w:val="20"/>
            <w:szCs w:val="20"/>
          </w:rPr>
          <w:t>f</w:t>
        </w:r>
        <w:r w:rsidRPr="00B22BAF">
          <w:rPr>
            <w:rStyle w:val="labs-docsum-authors"/>
            <w:rFonts w:ascii="Arial" w:hAnsi="Arial" w:cs="Arial"/>
            <w:b/>
            <w:bCs/>
            <w:i/>
            <w:iCs/>
            <w:sz w:val="20"/>
            <w:szCs w:val="20"/>
          </w:rPr>
          <w:t>ibrillation</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Circ Genom Precis Med. 2020 Aug 21. doi: 10.1161/CIRCGEN.119.002874. Online ahead of print. PM: 32822252.</w:t>
      </w:r>
      <w:r w:rsidR="00614D76">
        <w:rPr>
          <w:rStyle w:val="labs-docsum-authors"/>
          <w:rFonts w:ascii="Arial" w:hAnsi="Arial" w:cs="Arial"/>
          <w:sz w:val="20"/>
          <w:szCs w:val="20"/>
        </w:rPr>
        <w:t xml:space="preserve"> </w:t>
      </w:r>
      <w:bookmarkStart w:id="115" w:name="_Hlk61384068"/>
      <w:r w:rsidR="00614D76" w:rsidRPr="00614D76">
        <w:rPr>
          <w:rStyle w:val="labs-docsum-authors"/>
          <w:rFonts w:ascii="Arial" w:hAnsi="Arial" w:cs="Arial"/>
          <w:sz w:val="20"/>
          <w:szCs w:val="20"/>
        </w:rPr>
        <w:t>PMC7578098.</w:t>
      </w:r>
      <w:bookmarkEnd w:id="115"/>
    </w:p>
    <w:p w14:paraId="5AF7444E" w14:textId="77777777" w:rsidR="00332428" w:rsidRPr="00D36734" w:rsidRDefault="00332428" w:rsidP="00332428">
      <w:pPr>
        <w:rPr>
          <w:rStyle w:val="docsum-authors"/>
          <w:rFonts w:ascii="Arial" w:hAnsi="Arial" w:cs="Arial"/>
          <w:sz w:val="20"/>
          <w:szCs w:val="20"/>
        </w:rPr>
      </w:pPr>
      <w:bookmarkStart w:id="116" w:name="_Hlk69904694"/>
      <w:r w:rsidRPr="00D36734">
        <w:rPr>
          <w:rStyle w:val="docsum-authors"/>
          <w:rFonts w:ascii="Arial" w:hAnsi="Arial" w:cs="Arial"/>
          <w:sz w:val="20"/>
          <w:szCs w:val="20"/>
        </w:rPr>
        <w:t>Wildisen L, Del Giovane C, Moutzouri E, Beglinger S, Syrogiannouli L, Collet TH, Cappola AR, Åsvold BO, Bakker SJL, Yeap BB, Almeida OP, Ceresini G, Dullaart RPF, Ferrucci L, Grabe H, Jukema JW, Nauck M, Trompet S, Völzke H, Westendorp R, Gussekloo J, Klöppel S, Aujesky D, Bauer D, Peeters R, Feller M, Rodondi N.</w:t>
      </w:r>
      <w:r w:rsidRPr="00D36734">
        <w:rPr>
          <w:rFonts w:ascii="Arial" w:hAnsi="Arial" w:cs="Arial"/>
          <w:sz w:val="20"/>
          <w:szCs w:val="20"/>
        </w:rPr>
        <w:t xml:space="preserve"> </w:t>
      </w:r>
      <w:hyperlink r:id="rId556" w:history="1">
        <w:r w:rsidRPr="00D36734">
          <w:rPr>
            <w:rStyle w:val="docsum-authors"/>
            <w:rFonts w:cstheme="minorBidi"/>
            <w:b/>
            <w:bCs/>
            <w:i/>
            <w:iCs/>
          </w:rPr>
          <w:t>An individual participant data analysis of prospective cohort studies on the association between subclinical thyroid dysfunction and depressive symptoms</w:t>
        </w:r>
        <w:r>
          <w:rPr>
            <w:rStyle w:val="Hyperlink"/>
            <w:rFonts w:ascii="Arial" w:hAnsi="Arial" w:cs="Arial"/>
            <w:sz w:val="20"/>
            <w:szCs w:val="20"/>
          </w:rPr>
          <w:t>.</w:t>
        </w:r>
      </w:hyperlink>
      <w:r>
        <w:rPr>
          <w:rFonts w:ascii="Arial" w:hAnsi="Arial" w:cs="Arial"/>
          <w:sz w:val="20"/>
          <w:szCs w:val="20"/>
        </w:rPr>
        <w:t xml:space="preserve"> </w:t>
      </w:r>
      <w:r w:rsidRPr="00D36734">
        <w:rPr>
          <w:rStyle w:val="docsum-journal-citation"/>
          <w:rFonts w:ascii="Arial" w:hAnsi="Arial" w:cs="Arial"/>
          <w:sz w:val="20"/>
          <w:szCs w:val="20"/>
        </w:rPr>
        <w:t>Sci Rep. 2020 Nov 5</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10</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19111.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33154486. </w:t>
      </w:r>
      <w:hyperlink r:id="rId557" w:tgtFrame="_blank" w:history="1">
        <w:r w:rsidRPr="009306A6">
          <w:rPr>
            <w:rStyle w:val="citation-part"/>
            <w:rFonts w:ascii="Arial" w:hAnsi="Arial" w:cs="Arial"/>
            <w:sz w:val="20"/>
            <w:szCs w:val="20"/>
          </w:rPr>
          <w:t>PMC7644764</w:t>
        </w:r>
      </w:hyperlink>
      <w:r w:rsidRPr="009306A6">
        <w:rPr>
          <w:rStyle w:val="citation-part"/>
          <w:rFonts w:ascii="Arial" w:hAnsi="Arial" w:cs="Arial"/>
          <w:sz w:val="20"/>
          <w:szCs w:val="20"/>
        </w:rPr>
        <w:t>.</w:t>
      </w:r>
      <w:r w:rsidRPr="00D36734">
        <w:rPr>
          <w:rFonts w:ascii="Arial" w:hAnsi="Arial" w:cs="Arial"/>
          <w:sz w:val="20"/>
          <w:szCs w:val="20"/>
        </w:rPr>
        <w:t xml:space="preserve"> </w:t>
      </w:r>
    </w:p>
    <w:bookmarkEnd w:id="116"/>
    <w:p w14:paraId="5B04521B" w14:textId="77777777" w:rsidR="008F76DC" w:rsidRPr="008F76DC" w:rsidRDefault="008F76DC" w:rsidP="008F76DC">
      <w:r w:rsidRPr="00F87080">
        <w:rPr>
          <w:rStyle w:val="labs-docsum-authors"/>
          <w:rFonts w:ascii="Arial" w:hAnsi="Arial" w:cs="Arial"/>
          <w:sz w:val="20"/>
          <w:szCs w:val="20"/>
        </w:rPr>
        <w:t xml:space="preserve">Wolters FJ, Chibnik LB, Waziry R, Anderson R, Berr C, Beiser A, Bis JC, Blacker D, Bos D, Brayne C, Dartigues JF, Darweesh SKL, Davis-Plourde KL, de Wolf F, Debette S, Dufouil C, Fornage M, Goudsmit J, Grasset L, Gudnason V, Hadjichrysanthou C, Helmer C, Ikram MA, Ikram MK, Joas E, Kern S, Kuller LH, Launer L, Lopez OL, Matthews FE, McRae-McKee K, Meirelles O, Mosley TH Jr, Pase MP, Psaty BM, Satizabal CL, Seshadri S, Skoog I, Stephan BCM, Wetterberg H, Wong MM, Zettergren A, Hofman A. </w:t>
      </w:r>
      <w:hyperlink r:id="rId558" w:history="1">
        <w:r w:rsidRPr="00B22BAF">
          <w:rPr>
            <w:rStyle w:val="labs-docsum-authors"/>
            <w:rFonts w:ascii="Arial" w:hAnsi="Arial" w:cs="Arial"/>
            <w:b/>
            <w:bCs/>
            <w:i/>
            <w:iCs/>
            <w:sz w:val="20"/>
            <w:szCs w:val="20"/>
          </w:rPr>
          <w:t>Twenty-seven-year time trends in dementia incidence in Europe and the United States: The Alzheimer Cohorts Consortium</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Neurology 2020 Aug 4</w:t>
      </w:r>
      <w:r>
        <w:rPr>
          <w:rStyle w:val="labs-docsum-authors"/>
          <w:rFonts w:ascii="Arial" w:hAnsi="Arial" w:cs="Arial"/>
          <w:sz w:val="20"/>
          <w:szCs w:val="20"/>
        </w:rPr>
        <w:t xml:space="preserve">. Vol. </w:t>
      </w:r>
      <w:r w:rsidRPr="00F87080">
        <w:rPr>
          <w:rStyle w:val="labs-docsum-authors"/>
          <w:rFonts w:ascii="Arial" w:hAnsi="Arial" w:cs="Arial"/>
          <w:sz w:val="20"/>
          <w:szCs w:val="20"/>
        </w:rPr>
        <w:t>95</w:t>
      </w:r>
      <w:r>
        <w:rPr>
          <w:rStyle w:val="labs-docsum-authors"/>
          <w:rFonts w:ascii="Arial" w:hAnsi="Arial" w:cs="Arial"/>
          <w:sz w:val="20"/>
          <w:szCs w:val="20"/>
        </w:rPr>
        <w:t xml:space="preserve">, issue </w:t>
      </w:r>
      <w:r w:rsidRPr="00F87080">
        <w:rPr>
          <w:rStyle w:val="labs-docsum-authors"/>
          <w:rFonts w:ascii="Arial" w:hAnsi="Arial" w:cs="Arial"/>
          <w:sz w:val="20"/>
          <w:szCs w:val="20"/>
        </w:rPr>
        <w:t>5</w:t>
      </w:r>
      <w:r>
        <w:rPr>
          <w:rStyle w:val="labs-docsum-authors"/>
          <w:rFonts w:ascii="Arial" w:hAnsi="Arial" w:cs="Arial"/>
          <w:sz w:val="20"/>
          <w:szCs w:val="20"/>
        </w:rPr>
        <w:t xml:space="preserve">, p. </w:t>
      </w:r>
      <w:r w:rsidRPr="00F87080">
        <w:rPr>
          <w:rStyle w:val="labs-docsum-authors"/>
          <w:rFonts w:ascii="Arial" w:hAnsi="Arial" w:cs="Arial"/>
          <w:sz w:val="20"/>
          <w:szCs w:val="20"/>
        </w:rPr>
        <w:t>e519-e531. PM: 32611641.</w:t>
      </w:r>
      <w:r w:rsidR="00614D76">
        <w:rPr>
          <w:rStyle w:val="labs-docsum-authors"/>
          <w:rFonts w:ascii="Arial" w:hAnsi="Arial" w:cs="Arial"/>
          <w:sz w:val="20"/>
          <w:szCs w:val="20"/>
        </w:rPr>
        <w:t xml:space="preserve"> </w:t>
      </w:r>
      <w:bookmarkStart w:id="117" w:name="_Hlk61384133"/>
      <w:r w:rsidR="00614D76" w:rsidRPr="00614D76">
        <w:rPr>
          <w:rStyle w:val="labs-docsum-authors"/>
          <w:rFonts w:ascii="Arial" w:hAnsi="Arial" w:cs="Arial"/>
          <w:sz w:val="20"/>
          <w:szCs w:val="20"/>
        </w:rPr>
        <w:fldChar w:fldCharType="begin"/>
      </w:r>
      <w:r w:rsidR="00614D76" w:rsidRPr="00614D76">
        <w:rPr>
          <w:rStyle w:val="labs-docsum-authors"/>
          <w:rFonts w:ascii="Arial" w:hAnsi="Arial" w:cs="Arial"/>
          <w:sz w:val="20"/>
          <w:szCs w:val="20"/>
        </w:rPr>
        <w:instrText xml:space="preserve"> HYPERLINK "http://www.ncbi.nlm.nih.gov/pmc/articles/pmc7455342/" \t "_blank" </w:instrText>
      </w:r>
      <w:r w:rsidR="00614D76" w:rsidRPr="00614D76">
        <w:rPr>
          <w:rStyle w:val="labs-docsum-authors"/>
          <w:rFonts w:ascii="Arial" w:hAnsi="Arial" w:cs="Arial"/>
          <w:sz w:val="20"/>
          <w:szCs w:val="20"/>
        </w:rPr>
      </w:r>
      <w:r w:rsidR="00614D76" w:rsidRPr="00614D76">
        <w:rPr>
          <w:rStyle w:val="labs-docsum-authors"/>
          <w:rFonts w:ascii="Arial" w:hAnsi="Arial" w:cs="Arial"/>
          <w:sz w:val="20"/>
          <w:szCs w:val="20"/>
        </w:rPr>
        <w:fldChar w:fldCharType="separate"/>
      </w:r>
      <w:r w:rsidR="00614D76" w:rsidRPr="00614D76">
        <w:rPr>
          <w:rStyle w:val="labs-docsum-authors"/>
          <w:rFonts w:ascii="Arial" w:hAnsi="Arial" w:cs="Arial"/>
          <w:sz w:val="20"/>
          <w:szCs w:val="20"/>
        </w:rPr>
        <w:t xml:space="preserve">PMC7455342. </w:t>
      </w:r>
      <w:r w:rsidR="00614D76" w:rsidRPr="00614D76">
        <w:rPr>
          <w:rStyle w:val="labs-docsum-authors"/>
          <w:rFonts w:ascii="Arial" w:hAnsi="Arial" w:cs="Arial"/>
          <w:sz w:val="20"/>
          <w:szCs w:val="20"/>
        </w:rPr>
        <w:fldChar w:fldCharType="end"/>
      </w:r>
      <w:bookmarkEnd w:id="117"/>
    </w:p>
    <w:p w14:paraId="4FCEB39E" w14:textId="013393BB" w:rsidR="00684FDD" w:rsidRDefault="00684FDD" w:rsidP="00411F77">
      <w:pPr>
        <w:pStyle w:val="details"/>
        <w:rPr>
          <w:rFonts w:ascii="Arial" w:hAnsi="Arial" w:cs="Arial"/>
          <w:sz w:val="20"/>
          <w:szCs w:val="20"/>
        </w:rPr>
      </w:pPr>
      <w:r w:rsidRPr="00153662">
        <w:rPr>
          <w:rFonts w:ascii="Arial" w:hAnsi="Arial" w:cs="Arial"/>
          <w:sz w:val="20"/>
          <w:szCs w:val="20"/>
        </w:rPr>
        <w:t xml:space="preserve">Xue QL, Tian J, Walston JD, Chaves PHM, Newman AB, Bandeen-Roche K. </w:t>
      </w:r>
      <w:hyperlink r:id="rId559" w:history="1">
        <w:r w:rsidRPr="00F23ADC">
          <w:rPr>
            <w:rFonts w:ascii="Arial" w:hAnsi="Arial" w:cs="Arial"/>
            <w:b/>
            <w:i/>
            <w:sz w:val="20"/>
            <w:szCs w:val="20"/>
          </w:rPr>
          <w:t xml:space="preserve">Discrepancy in </w:t>
        </w:r>
        <w:r>
          <w:rPr>
            <w:rFonts w:ascii="Arial" w:hAnsi="Arial" w:cs="Arial"/>
            <w:b/>
            <w:i/>
            <w:sz w:val="20"/>
            <w:szCs w:val="20"/>
          </w:rPr>
          <w:t>f</w:t>
        </w:r>
        <w:r w:rsidRPr="00F23ADC">
          <w:rPr>
            <w:rFonts w:ascii="Arial" w:hAnsi="Arial" w:cs="Arial"/>
            <w:b/>
            <w:i/>
            <w:sz w:val="20"/>
            <w:szCs w:val="20"/>
          </w:rPr>
          <w:t xml:space="preserve">railty </w:t>
        </w:r>
        <w:r>
          <w:rPr>
            <w:rFonts w:ascii="Arial" w:hAnsi="Arial" w:cs="Arial"/>
            <w:b/>
            <w:i/>
            <w:sz w:val="20"/>
            <w:szCs w:val="20"/>
          </w:rPr>
          <w:t>i</w:t>
        </w:r>
        <w:r w:rsidRPr="00F23ADC">
          <w:rPr>
            <w:rFonts w:ascii="Arial" w:hAnsi="Arial" w:cs="Arial"/>
            <w:b/>
            <w:i/>
            <w:sz w:val="20"/>
            <w:szCs w:val="20"/>
          </w:rPr>
          <w:t xml:space="preserve">dentification: </w:t>
        </w:r>
        <w:r>
          <w:rPr>
            <w:rFonts w:ascii="Arial" w:hAnsi="Arial" w:cs="Arial"/>
            <w:b/>
            <w:i/>
            <w:sz w:val="20"/>
            <w:szCs w:val="20"/>
          </w:rPr>
          <w:t>m</w:t>
        </w:r>
        <w:r w:rsidRPr="00F23ADC">
          <w:rPr>
            <w:rFonts w:ascii="Arial" w:hAnsi="Arial" w:cs="Arial"/>
            <w:b/>
            <w:i/>
            <w:sz w:val="20"/>
            <w:szCs w:val="20"/>
          </w:rPr>
          <w:t xml:space="preserve">ove beyond </w:t>
        </w:r>
        <w:r>
          <w:rPr>
            <w:rFonts w:ascii="Arial" w:hAnsi="Arial" w:cs="Arial"/>
            <w:b/>
            <w:i/>
            <w:sz w:val="20"/>
            <w:szCs w:val="20"/>
          </w:rPr>
          <w:t>p</w:t>
        </w:r>
        <w:r w:rsidRPr="00F23ADC">
          <w:rPr>
            <w:rFonts w:ascii="Arial" w:hAnsi="Arial" w:cs="Arial"/>
            <w:b/>
            <w:i/>
            <w:sz w:val="20"/>
            <w:szCs w:val="20"/>
          </w:rPr>
          <w:t xml:space="preserve">redictive </w:t>
        </w:r>
        <w:r>
          <w:rPr>
            <w:rFonts w:ascii="Arial" w:hAnsi="Arial" w:cs="Arial"/>
            <w:b/>
            <w:i/>
            <w:sz w:val="20"/>
            <w:szCs w:val="20"/>
          </w:rPr>
          <w:t>v</w:t>
        </w:r>
        <w:r w:rsidRPr="00F23ADC">
          <w:rPr>
            <w:rFonts w:ascii="Arial" w:hAnsi="Arial" w:cs="Arial"/>
            <w:b/>
            <w:i/>
            <w:sz w:val="20"/>
            <w:szCs w:val="20"/>
          </w:rPr>
          <w:t>alidity.</w:t>
        </w:r>
      </w:hyperlink>
      <w:r w:rsidRPr="00F23ADC">
        <w:rPr>
          <w:rFonts w:ascii="Arial" w:hAnsi="Arial" w:cs="Arial"/>
          <w:b/>
          <w:i/>
          <w:sz w:val="20"/>
          <w:szCs w:val="20"/>
        </w:rPr>
        <w:t xml:space="preserve"> </w:t>
      </w:r>
      <w:r w:rsidRPr="00684FDD">
        <w:rPr>
          <w:rFonts w:ascii="Arial" w:hAnsi="Arial" w:cs="Arial"/>
          <w:sz w:val="20"/>
          <w:szCs w:val="20"/>
        </w:rPr>
        <w:t>J Gerontol A Biol Sci Med Sci. 2020 Jan 20</w:t>
      </w:r>
      <w:r w:rsidR="00874526">
        <w:rPr>
          <w:rFonts w:ascii="Arial" w:hAnsi="Arial" w:cs="Arial"/>
          <w:sz w:val="20"/>
          <w:szCs w:val="20"/>
        </w:rPr>
        <w:t xml:space="preserve">. Vol. </w:t>
      </w:r>
      <w:r w:rsidRPr="00684FDD">
        <w:rPr>
          <w:rFonts w:ascii="Arial" w:hAnsi="Arial" w:cs="Arial"/>
          <w:sz w:val="20"/>
          <w:szCs w:val="20"/>
        </w:rPr>
        <w:t>75</w:t>
      </w:r>
      <w:r w:rsidR="00874526">
        <w:rPr>
          <w:rFonts w:ascii="Arial" w:hAnsi="Arial" w:cs="Arial"/>
          <w:sz w:val="20"/>
          <w:szCs w:val="20"/>
        </w:rPr>
        <w:t xml:space="preserve">, issue </w:t>
      </w:r>
      <w:r w:rsidRPr="00684FDD">
        <w:rPr>
          <w:rFonts w:ascii="Arial" w:hAnsi="Arial" w:cs="Arial"/>
          <w:sz w:val="20"/>
          <w:szCs w:val="20"/>
        </w:rPr>
        <w:t>2</w:t>
      </w:r>
      <w:r w:rsidR="00874526">
        <w:rPr>
          <w:rFonts w:ascii="Arial" w:hAnsi="Arial" w:cs="Arial"/>
          <w:sz w:val="20"/>
          <w:szCs w:val="20"/>
        </w:rPr>
        <w:t xml:space="preserve">, pp. </w:t>
      </w:r>
      <w:r w:rsidRPr="00684FDD">
        <w:rPr>
          <w:rFonts w:ascii="Arial" w:hAnsi="Arial" w:cs="Arial"/>
          <w:sz w:val="20"/>
          <w:szCs w:val="20"/>
        </w:rPr>
        <w:t xml:space="preserve">387-393. </w:t>
      </w:r>
      <w:r w:rsidRPr="00153662">
        <w:rPr>
          <w:rFonts w:ascii="Arial" w:hAnsi="Arial" w:cs="Arial"/>
          <w:sz w:val="20"/>
          <w:szCs w:val="20"/>
        </w:rPr>
        <w:t>PM: 30789645.</w:t>
      </w:r>
      <w:r>
        <w:rPr>
          <w:rFonts w:ascii="Arial" w:hAnsi="Arial" w:cs="Arial"/>
          <w:sz w:val="20"/>
          <w:szCs w:val="20"/>
        </w:rPr>
        <w:t xml:space="preserve"> </w:t>
      </w:r>
      <w:hyperlink r:id="rId560" w:tgtFrame="_blank" w:history="1">
        <w:r w:rsidRPr="00684FDD">
          <w:rPr>
            <w:rFonts w:ascii="Arial" w:hAnsi="Arial" w:cs="Arial"/>
            <w:sz w:val="20"/>
            <w:szCs w:val="20"/>
          </w:rPr>
          <w:t>PMC7176056</w:t>
        </w:r>
        <w:r>
          <w:rPr>
            <w:rFonts w:ascii="Arial" w:hAnsi="Arial" w:cs="Arial"/>
            <w:sz w:val="20"/>
            <w:szCs w:val="20"/>
          </w:rPr>
          <w:t>.</w:t>
        </w:r>
        <w:r w:rsidRPr="00684FDD">
          <w:rPr>
            <w:rFonts w:ascii="Arial" w:hAnsi="Arial" w:cs="Arial"/>
            <w:sz w:val="20"/>
            <w:szCs w:val="20"/>
          </w:rPr>
          <w:t xml:space="preserve"> </w:t>
        </w:r>
      </w:hyperlink>
    </w:p>
    <w:p w14:paraId="47CD9E1F" w14:textId="77777777" w:rsidR="00A834CC" w:rsidRPr="00F37021" w:rsidRDefault="00A834CC" w:rsidP="00A834CC">
      <w:pPr>
        <w:pStyle w:val="Title2"/>
        <w:rPr>
          <w:rStyle w:val="docsum-authors"/>
          <w:rFonts w:ascii="Arial" w:hAnsi="Arial" w:cs="Arial"/>
          <w:sz w:val="20"/>
          <w:szCs w:val="20"/>
        </w:rPr>
      </w:pPr>
      <w:bookmarkStart w:id="118" w:name="_Hlk69904721"/>
      <w:r w:rsidRPr="00F37021">
        <w:rPr>
          <w:rStyle w:val="docsum-authors"/>
          <w:rFonts w:ascii="Arial" w:hAnsi="Arial" w:cs="Arial"/>
          <w:sz w:val="20"/>
          <w:szCs w:val="20"/>
        </w:rPr>
        <w:t xml:space="preserve">Yaghootkar H, Zhang Y, Spracklen CN, Karaderi T, Huang LO, Bradfield J, Schurmann C, Fine RS, Preuss MH, Kutalik Z, Wittemans LB, Lu Y, Metz S, Willems SM, Li-Gao R, Grarup N, Wang S, Molnos S, Sandoval-Zárate AA, Nalls MA, Lange LA, Haesser J, Guo X, Lyytikäinen LP, Feitosa MF, Sitlani CM, Venturini C, Mahajan A, Kacprowski T, Wang CA, Chasman DI, Amin N, Broer L, Robertson N, Young KL, Allison M, Auer PL, Blüher M, Borja JB, Bork-Jensen J, Carrasquilla GD, Christofidou P, Demirkan A, Doege CA, Garcia ME, Graff M, Guo K, Hakonarson H, Hong J, Ida Chen YD, Jackson R, Jakupović H, Jousilahti P, Justice AE, Kähönen M, Kizer JR, Kriebel J, LeDuc CA, Li J, Lind L, Luan J, Mackey D, Mangino M, Männistö S, Martin Carli JF, Medina-Gomez C, Mook-Kanamori DO, Morris AP, de Mutsert R, Nauck M, Nedeljkovic I, Pennell CE, Pradhan AD, Psaty BM, Raitakari OT, Scott RA, Skaaby T, Strauch K, Taylor KD, Teumer A, Uitterlinden AG, Wu Y, Yao J, Walker M, North KE, Kovacs P, Ikram MA, van Duijn CM, Ridker PM, Lye S, Homuth G, Ingelsson E, Spector TD, McKnight B, Province MA, Lehtimäki T, Adair LS, Rotter JI, Reiner AP, Wilson JG, Harris TB, Ripatti S, Grallert H, Meigs JB, Salomaa V, Hansen T, Willems van Dijk K, Wareham NJ, Grant SF, Langenberg C, Frayling TM, Lindgren CM, Mohlke KL, Leibel RL, Loos RJ, Kilpeläinen TO.  </w:t>
      </w:r>
      <w:r w:rsidRPr="00B84311">
        <w:rPr>
          <w:rStyle w:val="docsum-authors"/>
          <w:rFonts w:ascii="Arial" w:hAnsi="Arial" w:cs="Arial"/>
          <w:b/>
          <w:bCs/>
          <w:i/>
          <w:iCs/>
          <w:sz w:val="20"/>
          <w:szCs w:val="20"/>
        </w:rPr>
        <w:t xml:space="preserve">Genetic </w:t>
      </w:r>
      <w:r>
        <w:rPr>
          <w:rStyle w:val="docsum-authors"/>
          <w:rFonts w:ascii="Arial" w:hAnsi="Arial" w:cs="Arial"/>
          <w:b/>
          <w:bCs/>
          <w:i/>
          <w:iCs/>
          <w:sz w:val="20"/>
          <w:szCs w:val="20"/>
        </w:rPr>
        <w:t>s</w:t>
      </w:r>
      <w:r w:rsidRPr="00B84311">
        <w:rPr>
          <w:rStyle w:val="docsum-authors"/>
          <w:rFonts w:ascii="Arial" w:hAnsi="Arial" w:cs="Arial"/>
          <w:b/>
          <w:bCs/>
          <w:i/>
          <w:iCs/>
          <w:sz w:val="20"/>
          <w:szCs w:val="20"/>
        </w:rPr>
        <w:t xml:space="preserve">tudies of </w:t>
      </w:r>
      <w:r>
        <w:rPr>
          <w:rStyle w:val="docsum-authors"/>
          <w:rFonts w:ascii="Arial" w:hAnsi="Arial" w:cs="Arial"/>
          <w:b/>
          <w:bCs/>
          <w:i/>
          <w:iCs/>
          <w:sz w:val="20"/>
          <w:szCs w:val="20"/>
        </w:rPr>
        <w:t>l</w:t>
      </w:r>
      <w:r w:rsidRPr="00B84311">
        <w:rPr>
          <w:rStyle w:val="docsum-authors"/>
          <w:rFonts w:ascii="Arial" w:hAnsi="Arial" w:cs="Arial"/>
          <w:b/>
          <w:bCs/>
          <w:i/>
          <w:iCs/>
          <w:sz w:val="20"/>
          <w:szCs w:val="20"/>
        </w:rPr>
        <w:t xml:space="preserve">eptin </w:t>
      </w:r>
      <w:r>
        <w:rPr>
          <w:rStyle w:val="docsum-authors"/>
          <w:rFonts w:ascii="Arial" w:hAnsi="Arial" w:cs="Arial"/>
          <w:b/>
          <w:bCs/>
          <w:i/>
          <w:iCs/>
          <w:sz w:val="20"/>
          <w:szCs w:val="20"/>
        </w:rPr>
        <w:t>c</w:t>
      </w:r>
      <w:r w:rsidRPr="00B84311">
        <w:rPr>
          <w:rStyle w:val="docsum-authors"/>
          <w:rFonts w:ascii="Arial" w:hAnsi="Arial" w:cs="Arial"/>
          <w:b/>
          <w:bCs/>
          <w:i/>
          <w:iCs/>
          <w:sz w:val="20"/>
          <w:szCs w:val="20"/>
        </w:rPr>
        <w:t xml:space="preserve">oncentrations </w:t>
      </w:r>
      <w:r>
        <w:rPr>
          <w:rStyle w:val="docsum-authors"/>
          <w:rFonts w:ascii="Arial" w:hAnsi="Arial" w:cs="Arial"/>
          <w:b/>
          <w:bCs/>
          <w:i/>
          <w:iCs/>
          <w:sz w:val="20"/>
          <w:szCs w:val="20"/>
        </w:rPr>
        <w:t>i</w:t>
      </w:r>
      <w:r w:rsidRPr="00B84311">
        <w:rPr>
          <w:rStyle w:val="docsum-authors"/>
          <w:rFonts w:ascii="Arial" w:hAnsi="Arial" w:cs="Arial"/>
          <w:b/>
          <w:bCs/>
          <w:i/>
          <w:iCs/>
          <w:sz w:val="20"/>
          <w:szCs w:val="20"/>
        </w:rPr>
        <w:t xml:space="preserve">mplicate </w:t>
      </w:r>
      <w:r>
        <w:rPr>
          <w:rStyle w:val="docsum-authors"/>
          <w:rFonts w:ascii="Arial" w:hAnsi="Arial" w:cs="Arial"/>
          <w:b/>
          <w:bCs/>
          <w:i/>
          <w:iCs/>
          <w:sz w:val="20"/>
          <w:szCs w:val="20"/>
        </w:rPr>
        <w:t>l</w:t>
      </w:r>
      <w:r w:rsidRPr="00B84311">
        <w:rPr>
          <w:rStyle w:val="docsum-authors"/>
          <w:rFonts w:ascii="Arial" w:hAnsi="Arial" w:cs="Arial"/>
          <w:b/>
          <w:bCs/>
          <w:i/>
          <w:iCs/>
          <w:sz w:val="20"/>
          <w:szCs w:val="20"/>
        </w:rPr>
        <w:t xml:space="preserve">eptin in the </w:t>
      </w:r>
      <w:r>
        <w:rPr>
          <w:rStyle w:val="docsum-authors"/>
          <w:rFonts w:ascii="Arial" w:hAnsi="Arial" w:cs="Arial"/>
          <w:b/>
          <w:bCs/>
          <w:i/>
          <w:iCs/>
          <w:sz w:val="20"/>
          <w:szCs w:val="20"/>
        </w:rPr>
        <w:t>r</w:t>
      </w:r>
      <w:r w:rsidRPr="00B84311">
        <w:rPr>
          <w:rStyle w:val="docsum-authors"/>
          <w:rFonts w:ascii="Arial" w:hAnsi="Arial" w:cs="Arial"/>
          <w:b/>
          <w:bCs/>
          <w:i/>
          <w:iCs/>
          <w:sz w:val="20"/>
          <w:szCs w:val="20"/>
        </w:rPr>
        <w:t xml:space="preserve">egulation of </w:t>
      </w:r>
      <w:r>
        <w:rPr>
          <w:rStyle w:val="docsum-authors"/>
          <w:rFonts w:ascii="Arial" w:hAnsi="Arial" w:cs="Arial"/>
          <w:b/>
          <w:bCs/>
          <w:i/>
          <w:iCs/>
          <w:sz w:val="20"/>
          <w:szCs w:val="20"/>
        </w:rPr>
        <w:t>e</w:t>
      </w:r>
      <w:r w:rsidRPr="00B84311">
        <w:rPr>
          <w:rStyle w:val="docsum-authors"/>
          <w:rFonts w:ascii="Arial" w:hAnsi="Arial" w:cs="Arial"/>
          <w:b/>
          <w:bCs/>
          <w:i/>
          <w:iCs/>
          <w:sz w:val="20"/>
          <w:szCs w:val="20"/>
        </w:rPr>
        <w:t xml:space="preserve">arly </w:t>
      </w:r>
      <w:r>
        <w:rPr>
          <w:rStyle w:val="docsum-authors"/>
          <w:rFonts w:ascii="Arial" w:hAnsi="Arial" w:cs="Arial"/>
          <w:b/>
          <w:bCs/>
          <w:i/>
          <w:iCs/>
          <w:sz w:val="20"/>
          <w:szCs w:val="20"/>
        </w:rPr>
        <w:t>a</w:t>
      </w:r>
      <w:r w:rsidRPr="00B84311">
        <w:rPr>
          <w:rStyle w:val="docsum-authors"/>
          <w:rFonts w:ascii="Arial" w:hAnsi="Arial" w:cs="Arial"/>
          <w:b/>
          <w:bCs/>
          <w:i/>
          <w:iCs/>
          <w:sz w:val="20"/>
          <w:szCs w:val="20"/>
        </w:rPr>
        <w:t>diposity.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Diabetes 2020 </w:t>
      </w:r>
      <w:r w:rsidR="00AA6DD6" w:rsidRPr="00AA6DD6">
        <w:rPr>
          <w:rStyle w:val="docsum-authors"/>
          <w:rFonts w:ascii="Arial" w:hAnsi="Arial" w:cs="Arial"/>
          <w:sz w:val="20"/>
          <w:szCs w:val="20"/>
        </w:rPr>
        <w:t>Dec</w:t>
      </w:r>
      <w:r w:rsidR="00AA6DD6">
        <w:rPr>
          <w:rStyle w:val="docsum-authors"/>
          <w:rFonts w:ascii="Arial" w:hAnsi="Arial" w:cs="Arial"/>
          <w:sz w:val="20"/>
          <w:szCs w:val="20"/>
        </w:rPr>
        <w:t xml:space="preserve">. Vol. </w:t>
      </w:r>
      <w:r w:rsidR="00AA6DD6" w:rsidRPr="00AA6DD6">
        <w:rPr>
          <w:rStyle w:val="docsum-authors"/>
          <w:rFonts w:ascii="Arial" w:hAnsi="Arial" w:cs="Arial"/>
          <w:sz w:val="20"/>
          <w:szCs w:val="20"/>
        </w:rPr>
        <w:t>69</w:t>
      </w:r>
      <w:r w:rsidR="00AA6DD6">
        <w:rPr>
          <w:rStyle w:val="docsum-authors"/>
          <w:rFonts w:ascii="Arial" w:hAnsi="Arial" w:cs="Arial"/>
          <w:sz w:val="20"/>
          <w:szCs w:val="20"/>
        </w:rPr>
        <w:t xml:space="preserve">, issue </w:t>
      </w:r>
      <w:r w:rsidR="00AA6DD6" w:rsidRPr="00AA6DD6">
        <w:rPr>
          <w:rStyle w:val="docsum-authors"/>
          <w:rFonts w:ascii="Arial" w:hAnsi="Arial" w:cs="Arial"/>
          <w:sz w:val="20"/>
          <w:szCs w:val="20"/>
        </w:rPr>
        <w:t>12</w:t>
      </w:r>
      <w:r w:rsidR="00AA6DD6">
        <w:rPr>
          <w:rStyle w:val="docsum-authors"/>
          <w:rFonts w:ascii="Arial" w:hAnsi="Arial" w:cs="Arial"/>
          <w:sz w:val="20"/>
          <w:szCs w:val="20"/>
        </w:rPr>
        <w:t xml:space="preserve">, pp. </w:t>
      </w:r>
      <w:r w:rsidR="00AA6DD6" w:rsidRPr="00AA6DD6">
        <w:rPr>
          <w:rStyle w:val="docsum-authors"/>
          <w:rFonts w:ascii="Arial" w:hAnsi="Arial" w:cs="Arial"/>
          <w:sz w:val="20"/>
          <w:szCs w:val="20"/>
        </w:rPr>
        <w:t>2806-2818</w:t>
      </w:r>
      <w:r w:rsidRPr="00AA6DD6">
        <w:rPr>
          <w:rStyle w:val="docsum-authors"/>
        </w:rPr>
        <w: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32917775.</w:t>
      </w:r>
      <w:bookmarkStart w:id="119" w:name="_Hlk61384219"/>
      <w:r w:rsidR="00614D76" w:rsidRPr="00614D76">
        <w:rPr>
          <w:rStyle w:val="docsum-pmid"/>
          <w:rFonts w:ascii="Arial" w:hAnsi="Arial" w:cs="Arial"/>
          <w:sz w:val="20"/>
          <w:szCs w:val="20"/>
        </w:rPr>
        <w:t xml:space="preserve"> PMC7679778</w:t>
      </w:r>
      <w:bookmarkEnd w:id="119"/>
      <w:r w:rsidR="00614D76">
        <w:rPr>
          <w:rStyle w:val="docsum-pmid"/>
          <w:rFonts w:ascii="Arial" w:hAnsi="Arial" w:cs="Arial"/>
          <w:sz w:val="20"/>
          <w:szCs w:val="20"/>
        </w:rPr>
        <w:t>.</w:t>
      </w:r>
      <w:r w:rsidRPr="00614D76">
        <w:rPr>
          <w:rStyle w:val="docsum-pmid"/>
        </w:rPr>
        <w:t xml:space="preserve"> </w:t>
      </w:r>
    </w:p>
    <w:bookmarkEnd w:id="118"/>
    <w:p w14:paraId="3637F06A" w14:textId="77777777" w:rsidR="009B30E5" w:rsidRDefault="009B30E5" w:rsidP="009B30E5">
      <w:pPr>
        <w:rPr>
          <w:rStyle w:val="docsum-pmid"/>
          <w:rFonts w:ascii="Arial" w:hAnsi="Arial" w:cs="Arial"/>
          <w:sz w:val="20"/>
          <w:szCs w:val="20"/>
        </w:rPr>
      </w:pPr>
      <w:r w:rsidRPr="00257369">
        <w:rPr>
          <w:rStyle w:val="labs-docsum-authors"/>
          <w:rFonts w:ascii="Arial" w:hAnsi="Arial" w:cs="Arial"/>
          <w:sz w:val="20"/>
          <w:szCs w:val="20"/>
        </w:rPr>
        <w:t xml:space="preserve">Yeap BB, Marriott RJ, Adams RJ, Antonio L, Ballantyne CM, Bhasin S, Cawthon PM, Couper DJ, Dobs AS, Flicker L, Karlsson M, Martin SA, Matsumoto AM, Mellström D, Norman PE, Ohlsson C, Orwoll ES, O'Neill TW, Shores MM, Travison TG, Vanderschueren D, Wittert GA, Wu FCW, Murray K.  </w:t>
      </w:r>
      <w:hyperlink r:id="rId561" w:history="1">
        <w:r w:rsidRPr="00257369">
          <w:rPr>
            <w:rFonts w:cstheme="minorBidi"/>
            <w:b/>
            <w:bCs/>
            <w:i/>
            <w:iCs/>
            <w:color w:val="303030"/>
            <w:shd w:val="clear" w:color="auto" w:fill="FFFFFF"/>
          </w:rPr>
          <w:t xml:space="preserve">Androgens </w:t>
        </w:r>
        <w:r>
          <w:rPr>
            <w:b/>
            <w:bCs/>
            <w:i/>
            <w:iCs/>
            <w:color w:val="303030"/>
            <w:shd w:val="clear" w:color="auto" w:fill="FFFFFF"/>
          </w:rPr>
          <w:t>I</w:t>
        </w:r>
        <w:r w:rsidRPr="00257369">
          <w:rPr>
            <w:rFonts w:cstheme="minorBidi"/>
            <w:b/>
            <w:bCs/>
            <w:i/>
            <w:iCs/>
            <w:color w:val="303030"/>
            <w:shd w:val="clear" w:color="auto" w:fill="FFFFFF"/>
          </w:rPr>
          <w:t xml:space="preserve">n Men Study (AIMS): protocol for meta-analyses of individual participant data investigating associations of androgens with health outcomes in men. </w:t>
        </w:r>
      </w:hyperlink>
      <w:r w:rsidRPr="00257369">
        <w:rPr>
          <w:rFonts w:ascii="Arial" w:hAnsi="Arial" w:cs="Arial"/>
          <w:sz w:val="20"/>
          <w:szCs w:val="20"/>
        </w:rPr>
        <w:t xml:space="preserve"> </w:t>
      </w:r>
      <w:r w:rsidRPr="00257369">
        <w:rPr>
          <w:rStyle w:val="labs-docsum-journal-citation"/>
          <w:rFonts w:ascii="Arial" w:hAnsi="Arial" w:cs="Arial"/>
          <w:sz w:val="20"/>
          <w:szCs w:val="20"/>
        </w:rPr>
        <w:t>BMJ Open. 2020 May 11</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10</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5</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e034777.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32398333. </w:t>
      </w:r>
      <w:hyperlink r:id="rId562" w:tgtFrame="_blank" w:history="1">
        <w:r w:rsidRPr="00845ACF">
          <w:rPr>
            <w:rStyle w:val="docsum-pmid"/>
            <w:rFonts w:ascii="Arial" w:hAnsi="Arial" w:cs="Arial"/>
            <w:sz w:val="20"/>
            <w:szCs w:val="20"/>
          </w:rPr>
          <w:t xml:space="preserve">PMC7239545. </w:t>
        </w:r>
      </w:hyperlink>
    </w:p>
    <w:p w14:paraId="1B0EF497" w14:textId="77777777" w:rsidR="00A834CC" w:rsidRDefault="00A834CC" w:rsidP="00A834CC">
      <w:pPr>
        <w:pStyle w:val="Title2"/>
        <w:rPr>
          <w:rStyle w:val="docsum-authors"/>
          <w:rFonts w:ascii="Arial" w:hAnsi="Arial" w:cs="Arial"/>
          <w:sz w:val="20"/>
          <w:szCs w:val="20"/>
        </w:rPr>
      </w:pPr>
      <w:r w:rsidRPr="00F37021">
        <w:rPr>
          <w:rStyle w:val="docsum-authors"/>
          <w:rFonts w:ascii="Arial" w:hAnsi="Arial" w:cs="Arial"/>
          <w:sz w:val="20"/>
          <w:szCs w:val="20"/>
        </w:rPr>
        <w:t xml:space="preserve">Zhao D, Bartz TM, Sotoodehnia N, Post WS, Heckbert SR, Alonso A, Longchamps RJ, Castellani CA, Hong YS, Rotter JI, Lin HJ, O'Rourke B, Pankratz N, Lane JA, Yang SY, Guallar E, Arking DE. </w:t>
      </w:r>
      <w:r w:rsidRPr="00B84311">
        <w:rPr>
          <w:rStyle w:val="docsum-authors"/>
          <w:rFonts w:ascii="Arial" w:hAnsi="Arial" w:cs="Arial"/>
          <w:b/>
          <w:bCs/>
          <w:i/>
          <w:iCs/>
          <w:sz w:val="20"/>
          <w:szCs w:val="20"/>
        </w:rPr>
        <w:t>Mitochondrial DNA copy number and incident atrial fibrillation.</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BMC Med. 2020 Sep 1</w:t>
      </w:r>
      <w:r>
        <w:rPr>
          <w:rStyle w:val="docsum-journal-citation"/>
          <w:rFonts w:ascii="Arial" w:hAnsi="Arial" w:cs="Arial"/>
          <w:sz w:val="20"/>
          <w:szCs w:val="20"/>
        </w:rPr>
        <w:t xml:space="preserve">6. Vol. </w:t>
      </w:r>
      <w:r w:rsidRPr="00F37021">
        <w:rPr>
          <w:rStyle w:val="docsum-journal-citation"/>
          <w:rFonts w:ascii="Arial" w:hAnsi="Arial" w:cs="Arial"/>
          <w:sz w:val="20"/>
          <w:szCs w:val="20"/>
        </w:rPr>
        <w:t>18</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w:t>
      </w:r>
      <w:r>
        <w:rPr>
          <w:rStyle w:val="docsum-journal-citation"/>
          <w:rFonts w:ascii="Arial" w:hAnsi="Arial" w:cs="Arial"/>
          <w:sz w:val="20"/>
          <w:szCs w:val="20"/>
        </w:rPr>
        <w:t xml:space="preserve">, p. </w:t>
      </w:r>
      <w:r w:rsidRPr="00F37021">
        <w:rPr>
          <w:rStyle w:val="docsum-journal-citation"/>
          <w:rFonts w:ascii="Arial" w:hAnsi="Arial" w:cs="Arial"/>
          <w:sz w:val="20"/>
          <w:szCs w:val="20"/>
        </w:rPr>
        <w:t xml:space="preserve">246. </w:t>
      </w:r>
      <w:r w:rsidRPr="00F37021">
        <w:rPr>
          <w:rStyle w:val="citation-part"/>
          <w:rFonts w:ascii="Arial" w:hAnsi="Arial" w:cs="Arial"/>
          <w:sz w:val="20"/>
          <w:szCs w:val="20"/>
        </w:rPr>
        <w:t xml:space="preserve">PM: </w:t>
      </w:r>
      <w:r w:rsidRPr="00F37021">
        <w:rPr>
          <w:rStyle w:val="docsum-pmid"/>
          <w:rFonts w:ascii="Arial" w:hAnsi="Arial" w:cs="Arial"/>
          <w:sz w:val="20"/>
          <w:szCs w:val="20"/>
        </w:rPr>
        <w:t>32933497.</w:t>
      </w:r>
      <w:r w:rsidRPr="00F37021">
        <w:rPr>
          <w:rFonts w:ascii="Arial" w:hAnsi="Arial" w:cs="Arial"/>
          <w:sz w:val="20"/>
          <w:szCs w:val="20"/>
        </w:rPr>
        <w:t xml:space="preserve"> </w:t>
      </w:r>
      <w:hyperlink r:id="rId563" w:tgtFrame="_blank" w:history="1">
        <w:r w:rsidRPr="00B84311">
          <w:rPr>
            <w:rStyle w:val="docsum-authors"/>
            <w:rFonts w:ascii="Arial" w:hAnsi="Arial" w:cs="Arial"/>
            <w:sz w:val="20"/>
            <w:szCs w:val="20"/>
          </w:rPr>
          <w:t xml:space="preserve">PMC7493408. </w:t>
        </w:r>
      </w:hyperlink>
    </w:p>
    <w:p w14:paraId="27CA15C8" w14:textId="77777777" w:rsidR="00332428" w:rsidRPr="00257369" w:rsidRDefault="00332428" w:rsidP="00332428">
      <w:pPr>
        <w:rPr>
          <w:rFonts w:ascii="Arial" w:hAnsi="Arial" w:cs="Arial"/>
          <w:sz w:val="20"/>
          <w:szCs w:val="20"/>
        </w:rPr>
      </w:pPr>
      <w:r w:rsidRPr="00D36734">
        <w:rPr>
          <w:rStyle w:val="docsum-authors"/>
          <w:rFonts w:ascii="Arial" w:hAnsi="Arial" w:cs="Arial"/>
          <w:sz w:val="20"/>
          <w:szCs w:val="20"/>
        </w:rPr>
        <w:t>Zhao X, Qiao D, Yang C, Kasela S, Kim W, Ma Y, Shrine N, Batini C, Sofer T, Taliun SAG, Sakornsakolpat P, Balte PP, Prokopenko D, Yu B, Lange LA, Dupuis J, Cade BE, Lee J, Gharib SA, Daya M, Laurie CA, Ruczinski I, Cupples LA, Loehr LR, Bartz TM, Morrison AC, Psaty BM, Vasan RS, Wilson JG, Taylor KD, Durda P, Johnson WC, Cornell E, Guo X, Liu Y, Tracy RP, Ardlie KG, Aguet F, VanDenBerg DJ, Papanicolaou GJ, Rotter JI, Barnes KC, Jain D, Nickerson DA, Muzny DM, Metcalf GA, Doddapaneni H, Dugan-Perez S, Gupta N, Gabriel S, Rich SS, O'Connor GT, Redline S, Reed RM, Laurie CC, Daviglus ML, Preudhomme LK, Burkart KM, Kaplan RC, Wain LV, Tobin MD, London SJ, Lappalainen T, Oelsner EC, Abecasis GR, Silverman EK, Barr RG; NHLBI Trans-Omics for Precision Medicine (TOPMed) Consortium; TOPMed Lung Working Group, Cho MH, Manichaikul A.</w:t>
      </w:r>
      <w:r w:rsidRPr="00D36734">
        <w:rPr>
          <w:rFonts w:ascii="Arial" w:hAnsi="Arial" w:cs="Arial"/>
          <w:sz w:val="20"/>
          <w:szCs w:val="20"/>
        </w:rPr>
        <w:t xml:space="preserve"> </w:t>
      </w:r>
      <w:r w:rsidRPr="00D36734">
        <w:rPr>
          <w:rStyle w:val="docsum-journal-citation"/>
          <w:rFonts w:ascii="Arial" w:hAnsi="Arial" w:cs="Arial"/>
          <w:sz w:val="20"/>
          <w:szCs w:val="20"/>
        </w:rPr>
        <w:t xml:space="preserve">Nat Commun. </w:t>
      </w:r>
      <w:hyperlink r:id="rId564" w:history="1">
        <w:r w:rsidRPr="00D36734">
          <w:rPr>
            <w:rStyle w:val="docsum-authors"/>
            <w:rFonts w:cstheme="minorBidi"/>
            <w:b/>
            <w:bCs/>
            <w:i/>
            <w:iCs/>
          </w:rPr>
          <w:t xml:space="preserve">Whole genome sequence analysis of pulmonary function and COPD in 19,996 multi-ethnic participants. </w:t>
        </w:r>
      </w:hyperlink>
      <w:r w:rsidRPr="00D36734">
        <w:rPr>
          <w:rStyle w:val="docsum-journal-citation"/>
          <w:rFonts w:ascii="Arial" w:hAnsi="Arial" w:cs="Arial"/>
          <w:sz w:val="20"/>
          <w:szCs w:val="20"/>
        </w:rPr>
        <w:t>2020 Oct 14</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5182. </w:t>
      </w:r>
      <w:r w:rsidRPr="00D36734">
        <w:rPr>
          <w:rStyle w:val="citation-part"/>
          <w:rFonts w:ascii="Arial" w:hAnsi="Arial" w:cs="Arial"/>
          <w:sz w:val="20"/>
          <w:szCs w:val="20"/>
        </w:rPr>
        <w:t xml:space="preserve">PM: </w:t>
      </w:r>
      <w:r w:rsidRPr="00D36734">
        <w:rPr>
          <w:rStyle w:val="docsum-pmid"/>
          <w:rFonts w:ascii="Arial" w:hAnsi="Arial" w:cs="Arial"/>
          <w:sz w:val="20"/>
          <w:szCs w:val="20"/>
        </w:rPr>
        <w:t>33057025</w:t>
      </w:r>
      <w:r w:rsidRPr="00D36734">
        <w:rPr>
          <w:rFonts w:ascii="Arial" w:hAnsi="Arial" w:cs="Arial"/>
          <w:sz w:val="20"/>
          <w:szCs w:val="20"/>
        </w:rPr>
        <w:t xml:space="preserve">. </w:t>
      </w:r>
      <w:hyperlink r:id="rId565" w:tgtFrame="_blank" w:history="1">
        <w:r w:rsidRPr="009306A6">
          <w:rPr>
            <w:rStyle w:val="docsum-pmid"/>
            <w:rFonts w:ascii="Arial" w:hAnsi="Arial" w:cs="Arial"/>
            <w:sz w:val="20"/>
            <w:szCs w:val="20"/>
          </w:rPr>
          <w:t xml:space="preserve">PMC7598941. </w:t>
        </w:r>
      </w:hyperlink>
    </w:p>
    <w:p w14:paraId="0EB253BB" w14:textId="425B3EDD" w:rsidR="009B30E5" w:rsidRPr="00257369" w:rsidRDefault="009B30E5" w:rsidP="009B30E5">
      <w:pPr>
        <w:rPr>
          <w:rFonts w:ascii="Arial" w:hAnsi="Arial" w:cs="Arial"/>
          <w:sz w:val="20"/>
          <w:szCs w:val="20"/>
        </w:rPr>
      </w:pPr>
      <w:r w:rsidRPr="00257369">
        <w:rPr>
          <w:rStyle w:val="labs-docsum-authors"/>
          <w:rFonts w:ascii="Arial" w:hAnsi="Arial" w:cs="Arial"/>
          <w:sz w:val="20"/>
          <w:szCs w:val="20"/>
        </w:rPr>
        <w:t xml:space="preserve">Zheng Y, Huang T, Wang T, Mei Z, Sun Z, Zhang T, Ellervik C, Chai JF, Sim X, van Dam RM, Tai ES, Koh WP, Dorajoo R, Saw SM, Sabanayagam C, Wong TY, Gupta P, Rossing P, Ahluwalia TS, Vinding RK, Bisgaard H, Bønnelykke K, Wang Y, Graff M, Voortman T, van Rooij FJA, Hofman A, van Heemst D, Noordam R, Estampador AC, Varga TV, Enzenbach C, Scholz M, Thiery J, Burkhardt R, Orho-Melander M, Schulz CA, Ericson U, Sonestedt E, Kubo M, Akiyama M, Zhou A, Kilpeläinen TO, Hansen T, Kleber ME, Delgado G, McCarthy M, Lemaitre RN, Felix JF, Jaddoe VWV, Wu Y, Mohlke KL, Lehtimäki T, Wang CA, Pennell CE, Schunkert H, Kessler T, Zeng L, Willenborg C, Peters A, Lieb W, Grote V, Rzehak P, Koletzko B, Erdmann J, Munz M, Wu T, He M, Yu C, Lecoeur C, Froguel P, Corella D, Moreno LA, Lai CQ, Pitkänen N, Boreham CA, Ridker PM, Rosendaal FR, de Mutsert R, Power C, Paternoster L, Sørensen TIA, Tjønneland A, Overvad K, Djousse L, Rivadeneira F, Lee NR, Raitakari OT, Kähönen M, Viikari J, Langhendries JP, Escribano J, Verduci E, Dedoussis G, König I, Balkau B, Coltell O, Dallongeville J, Meirhaeghe A, Amouyel P, Gottrand F, Pahkala K, Niinikoski H, Hyppönen E, März W, Mackey DA, Gruszfeld D, Tucker KL, Fumeron F, Estruch R, Ordovas JM, Arnett DK, Mook-Kanamori DO, Mozaffarian D, Psaty BM, North KE, Chasman DI, Qi L.  </w:t>
      </w:r>
      <w:hyperlink r:id="rId566" w:history="1">
        <w:r w:rsidRPr="00257369">
          <w:rPr>
            <w:rFonts w:cstheme="minorBidi"/>
            <w:b/>
            <w:bCs/>
            <w:i/>
            <w:iCs/>
            <w:color w:val="303030"/>
            <w:shd w:val="clear" w:color="auto" w:fill="FFFFFF"/>
          </w:rPr>
          <w:t xml:space="preserve">Mendelian randomization analysis does not support causal associations of birth weight with hypertension risk and blood pressure in adulthood. </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Eur J Epidemiol. 2020 May 7. doi: 10.1007/s10654-020-00638-z.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32383070.</w:t>
      </w:r>
      <w:r w:rsidR="00C12B11">
        <w:rPr>
          <w:rStyle w:val="docsum-pmid"/>
          <w:rFonts w:ascii="Arial" w:hAnsi="Arial" w:cs="Arial"/>
          <w:sz w:val="20"/>
          <w:szCs w:val="20"/>
        </w:rPr>
        <w:t xml:space="preserve"> </w:t>
      </w:r>
      <w:r w:rsidR="00C12B11" w:rsidRPr="00277346">
        <w:rPr>
          <w:rStyle w:val="docsum-pmid"/>
          <w:rFonts w:ascii="Arial" w:hAnsi="Arial" w:cs="Arial"/>
          <w:sz w:val="20"/>
          <w:szCs w:val="20"/>
        </w:rPr>
        <w:t>PMC7867117</w:t>
      </w:r>
      <w:r w:rsidR="00C12B11" w:rsidRPr="00F85294">
        <w:rPr>
          <w:rStyle w:val="docsum-pmid"/>
          <w:rFonts w:ascii="Arial" w:hAnsi="Arial" w:cs="Arial"/>
          <w:sz w:val="20"/>
          <w:szCs w:val="20"/>
        </w:rPr>
        <w:t>.</w:t>
      </w:r>
    </w:p>
    <w:p w14:paraId="6A42D7A4" w14:textId="77777777" w:rsidR="0082298F" w:rsidRDefault="0082298F" w:rsidP="00411F77">
      <w:pPr>
        <w:pStyle w:val="details"/>
        <w:rPr>
          <w:rFonts w:ascii="Arial" w:hAnsi="Arial" w:cs="Arial"/>
          <w:sz w:val="20"/>
          <w:szCs w:val="20"/>
        </w:rPr>
      </w:pPr>
    </w:p>
    <w:p w14:paraId="21579CF3" w14:textId="77777777" w:rsidR="00411F77" w:rsidRPr="00153662" w:rsidRDefault="00411F77" w:rsidP="00411F77">
      <w:pPr>
        <w:pStyle w:val="details"/>
        <w:rPr>
          <w:rFonts w:ascii="Arial" w:hAnsi="Arial" w:cs="Arial"/>
          <w:sz w:val="20"/>
          <w:szCs w:val="20"/>
        </w:rPr>
      </w:pPr>
      <w:r w:rsidRPr="00696B0C">
        <w:rPr>
          <w:rFonts w:ascii="Arial" w:hAnsi="Arial" w:cs="Arial"/>
          <w:sz w:val="20"/>
          <w:szCs w:val="20"/>
        </w:rPr>
        <w:t xml:space="preserve">Adhikari S, Lecci F, Becker JT, Junker BW, Kuller LH, Lopez OL, Tibshirani RJ. </w:t>
      </w:r>
      <w:hyperlink r:id="rId567" w:history="1">
        <w:r w:rsidRPr="00696B0C">
          <w:rPr>
            <w:rFonts w:ascii="Arial" w:hAnsi="Arial" w:cs="Arial"/>
            <w:b/>
            <w:i/>
            <w:sz w:val="20"/>
            <w:szCs w:val="20"/>
          </w:rPr>
          <w:t>High-dimensional longitudinal classification with the multinomial fused lasso.</w:t>
        </w:r>
      </w:hyperlink>
      <w:r w:rsidRPr="00696B0C">
        <w:rPr>
          <w:rFonts w:ascii="Arial" w:hAnsi="Arial" w:cs="Arial"/>
          <w:b/>
          <w:i/>
          <w:sz w:val="20"/>
          <w:szCs w:val="20"/>
        </w:rPr>
        <w:t xml:space="preserve"> </w:t>
      </w:r>
      <w:r w:rsidRPr="00696B0C">
        <w:rPr>
          <w:rFonts w:ascii="Arial" w:hAnsi="Arial" w:cs="Arial"/>
          <w:sz w:val="20"/>
          <w:szCs w:val="20"/>
        </w:rPr>
        <w:t>Stat Med. 2019 Jan 30. doi: 10.1002/sim.8100. [Epub ahead of print] PM: 30701586.</w:t>
      </w:r>
      <w:r w:rsidRPr="00153662">
        <w:rPr>
          <w:rFonts w:ascii="Arial" w:hAnsi="Arial" w:cs="Arial"/>
          <w:sz w:val="20"/>
          <w:szCs w:val="20"/>
        </w:rPr>
        <w:t xml:space="preserve"> </w:t>
      </w:r>
      <w:r w:rsidR="00E126B0" w:rsidRPr="00E126B0">
        <w:rPr>
          <w:rFonts w:ascii="Arial" w:hAnsi="Arial" w:cs="Arial"/>
          <w:sz w:val="20"/>
          <w:szCs w:val="20"/>
        </w:rPr>
        <w:t>PMC6599683</w:t>
      </w:r>
      <w:r w:rsidR="00E126B0">
        <w:rPr>
          <w:rFonts w:ascii="Arial" w:hAnsi="Arial" w:cs="Arial"/>
          <w:sz w:val="20"/>
          <w:szCs w:val="20"/>
        </w:rPr>
        <w:t>.</w:t>
      </w:r>
    </w:p>
    <w:p w14:paraId="392CDF1C" w14:textId="77777777" w:rsidR="00DC4481" w:rsidRPr="00F961E5" w:rsidRDefault="00DC4481" w:rsidP="00F961E5">
      <w:r w:rsidRPr="00E02935">
        <w:rPr>
          <w:rFonts w:ascii="Arial" w:hAnsi="Arial" w:cs="Arial"/>
          <w:sz w:val="20"/>
          <w:szCs w:val="20"/>
        </w:rPr>
        <w:t xml:space="preserve">Agha G, Mendelson MM, Ward-Caviness CK, Joehanes R, Huan T, Gondalia R, Salfati E, Brody JA, Fiorito G, Bressler J, Chen BH, Ligthart S, Guarrera S, Colicino E, Just AC, Wahl S, Gieger C, Vandiver AR, Tanaka T, Hernandez DG, Pilling LC, Singleton AB, Sacerdote C, Krogh V, Panico S, Tumino R, Li Y, Zhang G, Stewart JD, Floyd JS, Wiggins KL, Rotter JI, Multhaup M, Bakulski K, Horvath S, Tsao PS, Absher DM, Vokonas P, Hirschhorn J, Fallin MD, Liu C, Bandinelli S, Boerwinkle E, Dehghan A, Schwartz JD, </w:t>
      </w:r>
      <w:r w:rsidRPr="00060673">
        <w:rPr>
          <w:rFonts w:ascii="Arial" w:hAnsi="Arial" w:cs="Arial"/>
          <w:sz w:val="20"/>
          <w:szCs w:val="20"/>
        </w:rPr>
        <w:t>Psaty</w:t>
      </w:r>
      <w:r w:rsidRPr="00E02935">
        <w:rPr>
          <w:rFonts w:ascii="Arial" w:hAnsi="Arial" w:cs="Arial"/>
          <w:sz w:val="20"/>
          <w:szCs w:val="20"/>
        </w:rPr>
        <w:t xml:space="preserve"> BM, Feinberg AP, Hou L, Ferrucci L, Sotoodehnia N, Matullo G, Peters A, Fornage M, Assimes TL, Whitsel EA, Levy D, Baccarelli AA</w:t>
      </w:r>
      <w:r w:rsidRPr="00E02935">
        <w:rPr>
          <w:rFonts w:ascii="Arial" w:hAnsi="Arial" w:cs="Arial"/>
          <w:b/>
          <w:i/>
          <w:sz w:val="20"/>
          <w:szCs w:val="20"/>
        </w:rPr>
        <w:t xml:space="preserve">. </w:t>
      </w:r>
      <w:hyperlink r:id="rId568" w:history="1">
        <w:r w:rsidRPr="00E02935">
          <w:rPr>
            <w:rFonts w:ascii="Arial" w:hAnsi="Arial" w:cs="Arial"/>
            <w:b/>
            <w:i/>
            <w:sz w:val="20"/>
            <w:szCs w:val="20"/>
          </w:rPr>
          <w:t xml:space="preserve">Blood </w:t>
        </w:r>
        <w:r>
          <w:rPr>
            <w:rFonts w:ascii="Arial" w:hAnsi="Arial" w:cs="Arial"/>
            <w:b/>
            <w:i/>
            <w:sz w:val="20"/>
            <w:szCs w:val="20"/>
          </w:rPr>
          <w:t>l</w:t>
        </w:r>
        <w:r w:rsidRPr="00E02935">
          <w:rPr>
            <w:rFonts w:ascii="Arial" w:hAnsi="Arial" w:cs="Arial"/>
            <w:b/>
            <w:i/>
            <w:sz w:val="20"/>
            <w:szCs w:val="20"/>
          </w:rPr>
          <w:t xml:space="preserve">eukocyte DNA </w:t>
        </w:r>
        <w:r>
          <w:rPr>
            <w:rFonts w:ascii="Arial" w:hAnsi="Arial" w:cs="Arial"/>
            <w:b/>
            <w:i/>
            <w:sz w:val="20"/>
            <w:szCs w:val="20"/>
          </w:rPr>
          <w:t>m</w:t>
        </w:r>
        <w:r w:rsidRPr="00E02935">
          <w:rPr>
            <w:rFonts w:ascii="Arial" w:hAnsi="Arial" w:cs="Arial"/>
            <w:b/>
            <w:i/>
            <w:sz w:val="20"/>
            <w:szCs w:val="20"/>
          </w:rPr>
          <w:t xml:space="preserve">ethylation </w:t>
        </w:r>
        <w:r>
          <w:rPr>
            <w:rFonts w:ascii="Arial" w:hAnsi="Arial" w:cs="Arial"/>
            <w:b/>
            <w:i/>
            <w:sz w:val="20"/>
            <w:szCs w:val="20"/>
          </w:rPr>
          <w:t>p</w:t>
        </w:r>
        <w:r w:rsidRPr="00E02935">
          <w:rPr>
            <w:rFonts w:ascii="Arial" w:hAnsi="Arial" w:cs="Arial"/>
            <w:b/>
            <w:i/>
            <w:sz w:val="20"/>
            <w:szCs w:val="20"/>
          </w:rPr>
          <w:t xml:space="preserve">redicts </w:t>
        </w:r>
        <w:r>
          <w:rPr>
            <w:rFonts w:ascii="Arial" w:hAnsi="Arial" w:cs="Arial"/>
            <w:b/>
            <w:i/>
            <w:sz w:val="20"/>
            <w:szCs w:val="20"/>
          </w:rPr>
          <w:t>r</w:t>
        </w:r>
        <w:r w:rsidRPr="00E02935">
          <w:rPr>
            <w:rFonts w:ascii="Arial" w:hAnsi="Arial" w:cs="Arial"/>
            <w:b/>
            <w:i/>
            <w:sz w:val="20"/>
            <w:szCs w:val="20"/>
          </w:rPr>
          <w:t xml:space="preserve">isk of </w:t>
        </w:r>
        <w:r>
          <w:rPr>
            <w:rFonts w:ascii="Arial" w:hAnsi="Arial" w:cs="Arial"/>
            <w:b/>
            <w:i/>
            <w:sz w:val="20"/>
            <w:szCs w:val="20"/>
          </w:rPr>
          <w:t>f</w:t>
        </w:r>
        <w:r w:rsidRPr="00E02935">
          <w:rPr>
            <w:rFonts w:ascii="Arial" w:hAnsi="Arial" w:cs="Arial"/>
            <w:b/>
            <w:i/>
            <w:sz w:val="20"/>
            <w:szCs w:val="20"/>
          </w:rPr>
          <w:t xml:space="preserve">uture </w:t>
        </w:r>
        <w:r>
          <w:rPr>
            <w:rFonts w:ascii="Arial" w:hAnsi="Arial" w:cs="Arial"/>
            <w:b/>
            <w:i/>
            <w:sz w:val="20"/>
            <w:szCs w:val="20"/>
          </w:rPr>
          <w:t>m</w:t>
        </w:r>
        <w:r w:rsidRPr="00E02935">
          <w:rPr>
            <w:rFonts w:ascii="Arial" w:hAnsi="Arial" w:cs="Arial"/>
            <w:b/>
            <w:i/>
            <w:sz w:val="20"/>
            <w:szCs w:val="20"/>
          </w:rPr>
          <w:t>yocardial</w:t>
        </w:r>
        <w:r>
          <w:rPr>
            <w:rFonts w:ascii="Arial" w:hAnsi="Arial" w:cs="Arial"/>
            <w:b/>
            <w:i/>
            <w:sz w:val="20"/>
            <w:szCs w:val="20"/>
          </w:rPr>
          <w:t xml:space="preserve"> i</w:t>
        </w:r>
        <w:r w:rsidRPr="00E02935">
          <w:rPr>
            <w:rFonts w:ascii="Arial" w:hAnsi="Arial" w:cs="Arial"/>
            <w:b/>
            <w:i/>
            <w:sz w:val="20"/>
            <w:szCs w:val="20"/>
          </w:rPr>
          <w:t xml:space="preserve">nfarction and </w:t>
        </w:r>
        <w:r>
          <w:rPr>
            <w:rFonts w:ascii="Arial" w:hAnsi="Arial" w:cs="Arial"/>
            <w:b/>
            <w:i/>
            <w:sz w:val="20"/>
            <w:szCs w:val="20"/>
          </w:rPr>
          <w:t>c</w:t>
        </w:r>
        <w:r w:rsidRPr="00E02935">
          <w:rPr>
            <w:rFonts w:ascii="Arial" w:hAnsi="Arial" w:cs="Arial"/>
            <w:b/>
            <w:i/>
            <w:sz w:val="20"/>
            <w:szCs w:val="20"/>
          </w:rPr>
          <w:t xml:space="preserve">oronary </w:t>
        </w:r>
        <w:r>
          <w:rPr>
            <w:rFonts w:ascii="Arial" w:hAnsi="Arial" w:cs="Arial"/>
            <w:b/>
            <w:i/>
            <w:sz w:val="20"/>
            <w:szCs w:val="20"/>
          </w:rPr>
          <w:t>h</w:t>
        </w:r>
        <w:r w:rsidRPr="00E02935">
          <w:rPr>
            <w:rFonts w:ascii="Arial" w:hAnsi="Arial" w:cs="Arial"/>
            <w:b/>
            <w:i/>
            <w:sz w:val="20"/>
            <w:szCs w:val="20"/>
          </w:rPr>
          <w:t xml:space="preserve">eart </w:t>
        </w:r>
        <w:r>
          <w:rPr>
            <w:rFonts w:ascii="Arial" w:hAnsi="Arial" w:cs="Arial"/>
            <w:b/>
            <w:i/>
            <w:sz w:val="20"/>
            <w:szCs w:val="20"/>
          </w:rPr>
          <w:t>d</w:t>
        </w:r>
        <w:r w:rsidRPr="00E02935">
          <w:rPr>
            <w:rFonts w:ascii="Arial" w:hAnsi="Arial" w:cs="Arial"/>
            <w:b/>
            <w:i/>
            <w:sz w:val="20"/>
            <w:szCs w:val="20"/>
          </w:rPr>
          <w:t>isease.</w:t>
        </w:r>
      </w:hyperlink>
      <w:r w:rsidRPr="00E02935">
        <w:rPr>
          <w:rFonts w:ascii="Arial" w:hAnsi="Arial" w:cs="Arial"/>
          <w:b/>
          <w:i/>
          <w:sz w:val="20"/>
          <w:szCs w:val="20"/>
        </w:rPr>
        <w:t xml:space="preserve"> </w:t>
      </w:r>
      <w:r w:rsidRPr="00E02935">
        <w:rPr>
          <w:rFonts w:ascii="Arial" w:hAnsi="Arial" w:cs="Arial"/>
          <w:sz w:val="20"/>
          <w:szCs w:val="20"/>
        </w:rPr>
        <w:t>Circulation. 2019 Aug 20</w:t>
      </w:r>
      <w:r>
        <w:rPr>
          <w:rFonts w:ascii="Arial" w:hAnsi="Arial" w:cs="Arial"/>
          <w:sz w:val="20"/>
          <w:szCs w:val="20"/>
        </w:rPr>
        <w:t xml:space="preserve">. Vol. </w:t>
      </w:r>
      <w:r w:rsidRPr="00E02935">
        <w:rPr>
          <w:rFonts w:ascii="Arial" w:hAnsi="Arial" w:cs="Arial"/>
          <w:sz w:val="20"/>
          <w:szCs w:val="20"/>
        </w:rPr>
        <w:t>140</w:t>
      </w:r>
      <w:r>
        <w:rPr>
          <w:rFonts w:ascii="Arial" w:hAnsi="Arial" w:cs="Arial"/>
          <w:sz w:val="20"/>
          <w:szCs w:val="20"/>
        </w:rPr>
        <w:t xml:space="preserve">, issue </w:t>
      </w:r>
      <w:r w:rsidRPr="00E02935">
        <w:rPr>
          <w:rFonts w:ascii="Arial" w:hAnsi="Arial" w:cs="Arial"/>
          <w:sz w:val="20"/>
          <w:szCs w:val="20"/>
        </w:rPr>
        <w:t>8</w:t>
      </w:r>
      <w:r>
        <w:rPr>
          <w:rFonts w:ascii="Arial" w:hAnsi="Arial" w:cs="Arial"/>
          <w:sz w:val="20"/>
          <w:szCs w:val="20"/>
        </w:rPr>
        <w:t xml:space="preserve">, pp. </w:t>
      </w:r>
      <w:r w:rsidRPr="00E02935">
        <w:rPr>
          <w:rFonts w:ascii="Arial" w:hAnsi="Arial" w:cs="Arial"/>
          <w:sz w:val="20"/>
          <w:szCs w:val="20"/>
        </w:rPr>
        <w:t xml:space="preserve">645-657. </w:t>
      </w:r>
      <w:r w:rsidRPr="00B16BC5">
        <w:rPr>
          <w:rFonts w:ascii="Arial" w:hAnsi="Arial" w:cs="Arial"/>
          <w:sz w:val="20"/>
          <w:szCs w:val="20"/>
        </w:rPr>
        <w:t>PM:</w:t>
      </w:r>
      <w:r w:rsidRPr="00E02935">
        <w:rPr>
          <w:rFonts w:ascii="Arial" w:hAnsi="Arial" w:cs="Arial"/>
          <w:sz w:val="20"/>
          <w:szCs w:val="20"/>
        </w:rPr>
        <w:t xml:space="preserve"> </w:t>
      </w:r>
      <w:r w:rsidRPr="00B16BC5">
        <w:rPr>
          <w:rFonts w:ascii="Arial" w:hAnsi="Arial" w:cs="Arial"/>
          <w:sz w:val="20"/>
          <w:szCs w:val="20"/>
        </w:rPr>
        <w:t>31424985</w:t>
      </w:r>
      <w:r>
        <w:rPr>
          <w:rFonts w:ascii="Arial" w:hAnsi="Arial" w:cs="Arial"/>
          <w:sz w:val="20"/>
          <w:szCs w:val="20"/>
        </w:rPr>
        <w:t>.</w:t>
      </w:r>
      <w:r w:rsidR="00F961E5">
        <w:rPr>
          <w:rFonts w:ascii="Arial" w:hAnsi="Arial" w:cs="Arial"/>
          <w:sz w:val="20"/>
          <w:szCs w:val="20"/>
        </w:rPr>
        <w:t xml:space="preserve"> </w:t>
      </w:r>
      <w:hyperlink r:id="rId569" w:history="1">
        <w:r w:rsidR="00F961E5" w:rsidRPr="00CF0292">
          <w:rPr>
            <w:rFonts w:ascii="Arial" w:hAnsi="Arial" w:cs="Arial"/>
            <w:sz w:val="20"/>
            <w:szCs w:val="20"/>
          </w:rPr>
          <w:t>PMC6812683</w:t>
        </w:r>
      </w:hyperlink>
      <w:r w:rsidR="00F961E5" w:rsidRPr="00CF0292">
        <w:rPr>
          <w:rFonts w:ascii="Arial" w:hAnsi="Arial" w:cs="Arial"/>
          <w:sz w:val="20"/>
          <w:szCs w:val="20"/>
        </w:rPr>
        <w:t>.</w:t>
      </w:r>
    </w:p>
    <w:p w14:paraId="0977FDEE" w14:textId="77777777" w:rsidR="00694BDE" w:rsidRDefault="00694BDE" w:rsidP="00694BDE">
      <w:pPr>
        <w:rPr>
          <w:rFonts w:ascii="Arial" w:hAnsi="Arial" w:cs="Arial"/>
          <w:sz w:val="20"/>
          <w:szCs w:val="20"/>
        </w:rPr>
      </w:pPr>
      <w:r w:rsidRPr="009E2DD4">
        <w:rPr>
          <w:rFonts w:ascii="Arial" w:hAnsi="Arial" w:cs="Arial"/>
          <w:sz w:val="20"/>
          <w:szCs w:val="20"/>
        </w:rPr>
        <w:t xml:space="preserve">Armstrong NM, Carlson MC, Xue QL, Schrack J, Carnethon MR, Chaves PHM, Gross AL. </w:t>
      </w:r>
      <w:hyperlink r:id="rId570" w:history="1">
        <w:r w:rsidRPr="009E2DD4">
          <w:rPr>
            <w:rFonts w:ascii="Arial" w:hAnsi="Arial" w:cs="Arial"/>
            <w:b/>
            <w:i/>
            <w:sz w:val="20"/>
            <w:szCs w:val="20"/>
          </w:rPr>
          <w:t>Role of late-life depression in the association of subclinical cardiovascular disease with all-cause mortality: Cardiovascular Health Study.</w:t>
        </w:r>
      </w:hyperlink>
      <w:r w:rsidRPr="009E2DD4">
        <w:rPr>
          <w:rFonts w:ascii="Arial" w:hAnsi="Arial" w:cs="Arial"/>
          <w:bCs/>
          <w:i/>
          <w:sz w:val="20"/>
          <w:szCs w:val="20"/>
        </w:rPr>
        <w:t xml:space="preserve"> </w:t>
      </w:r>
      <w:r w:rsidRPr="005C21F3">
        <w:rPr>
          <w:rFonts w:ascii="Arial" w:hAnsi="Arial" w:cs="Arial"/>
          <w:sz w:val="20"/>
          <w:szCs w:val="20"/>
        </w:rPr>
        <w:t>J Aging Health. 2019 Apr</w:t>
      </w:r>
      <w:r>
        <w:rPr>
          <w:rFonts w:ascii="Arial" w:hAnsi="Arial" w:cs="Arial"/>
          <w:sz w:val="20"/>
          <w:szCs w:val="20"/>
        </w:rPr>
        <w:t xml:space="preserve">. Vol. </w:t>
      </w:r>
      <w:r w:rsidRPr="005C21F3">
        <w:rPr>
          <w:rFonts w:ascii="Arial" w:hAnsi="Arial" w:cs="Arial"/>
          <w:sz w:val="20"/>
          <w:szCs w:val="20"/>
        </w:rPr>
        <w:t>31</w:t>
      </w:r>
      <w:r>
        <w:rPr>
          <w:rFonts w:ascii="Arial" w:hAnsi="Arial" w:cs="Arial"/>
          <w:sz w:val="20"/>
          <w:szCs w:val="20"/>
        </w:rPr>
        <w:t xml:space="preserve">, issue </w:t>
      </w:r>
      <w:r w:rsidRPr="005C21F3">
        <w:rPr>
          <w:rFonts w:ascii="Arial" w:hAnsi="Arial" w:cs="Arial"/>
          <w:sz w:val="20"/>
          <w:szCs w:val="20"/>
        </w:rPr>
        <w:t>4</w:t>
      </w:r>
      <w:r>
        <w:rPr>
          <w:rFonts w:ascii="Arial" w:hAnsi="Arial" w:cs="Arial"/>
          <w:sz w:val="20"/>
          <w:szCs w:val="20"/>
        </w:rPr>
        <w:t xml:space="preserve">, pp. </w:t>
      </w:r>
      <w:r w:rsidRPr="005C21F3">
        <w:rPr>
          <w:rFonts w:ascii="Arial" w:hAnsi="Arial" w:cs="Arial"/>
          <w:sz w:val="20"/>
          <w:szCs w:val="20"/>
        </w:rPr>
        <w:t xml:space="preserve">652-666. Epub 2017 Nov 28. </w:t>
      </w:r>
      <w:r w:rsidRPr="002F3920">
        <w:rPr>
          <w:rFonts w:ascii="Arial" w:eastAsiaTheme="minorHAnsi" w:hAnsi="Arial" w:cs="Arial"/>
          <w:sz w:val="20"/>
          <w:szCs w:val="20"/>
        </w:rPr>
        <w:t>PM:</w:t>
      </w:r>
      <w:r w:rsidRPr="005C21F3">
        <w:rPr>
          <w:rFonts w:ascii="Arial" w:hAnsi="Arial" w:cs="Arial"/>
          <w:sz w:val="20"/>
          <w:szCs w:val="20"/>
        </w:rPr>
        <w:t xml:space="preserve"> </w:t>
      </w:r>
      <w:r w:rsidRPr="002F3920">
        <w:rPr>
          <w:rFonts w:ascii="Arial" w:eastAsiaTheme="minorHAnsi" w:hAnsi="Arial" w:cs="Arial"/>
          <w:sz w:val="20"/>
          <w:szCs w:val="20"/>
        </w:rPr>
        <w:t>29254423</w:t>
      </w:r>
      <w:r w:rsidRPr="005C21F3">
        <w:rPr>
          <w:rFonts w:ascii="Arial" w:hAnsi="Arial" w:cs="Arial"/>
          <w:sz w:val="20"/>
          <w:szCs w:val="20"/>
        </w:rPr>
        <w:t xml:space="preserve">. </w:t>
      </w:r>
      <w:hyperlink r:id="rId571" w:history="1">
        <w:r w:rsidRPr="003930AC">
          <w:rPr>
            <w:rFonts w:ascii="Arial" w:eastAsiaTheme="minorHAnsi" w:hAnsi="Arial" w:cs="Arial"/>
            <w:sz w:val="20"/>
            <w:szCs w:val="20"/>
          </w:rPr>
          <w:t>PMC5930132</w:t>
        </w:r>
      </w:hyperlink>
      <w:r w:rsidRPr="003930AC">
        <w:rPr>
          <w:rFonts w:ascii="Arial" w:eastAsiaTheme="minorHAnsi" w:hAnsi="Arial" w:cs="Arial"/>
          <w:sz w:val="20"/>
          <w:szCs w:val="20"/>
        </w:rPr>
        <w:t>.</w:t>
      </w:r>
    </w:p>
    <w:p w14:paraId="5B55553F" w14:textId="77777777" w:rsidR="003930AC" w:rsidRPr="004B03A4" w:rsidRDefault="003930AC" w:rsidP="004B03A4">
      <w:r w:rsidRPr="00D002ED">
        <w:rPr>
          <w:rFonts w:ascii="Arial" w:hAnsi="Arial" w:cs="Arial"/>
          <w:sz w:val="20"/>
          <w:szCs w:val="20"/>
        </w:rPr>
        <w:t xml:space="preserve">Barfield R, Wang H, Liu Y, Brody JA, Swenson B, Li R, Bartz TM, Sotoodehnia N, Chen YI, Cade BE, Chen H, Patel SR, Zhu X, Gharib SA, Johnson WC, Rotter JI, Saxena R, Purcell S, Lin X, Redline S, Sofer T. </w:t>
      </w:r>
      <w:hyperlink r:id="rId572" w:history="1">
        <w:r w:rsidRPr="00C57864">
          <w:rPr>
            <w:rFonts w:ascii="Arial" w:hAnsi="Arial" w:cs="Arial"/>
            <w:b/>
            <w:i/>
            <w:sz w:val="20"/>
            <w:szCs w:val="20"/>
          </w:rPr>
          <w:t>Epigenome-wide association analysis of daytime sleepiness in the Multi-Ethnic Study of Atherosclerosis reveals African-American-specific associations.</w:t>
        </w:r>
      </w:hyperlink>
      <w:r w:rsidRPr="00C57864">
        <w:rPr>
          <w:rFonts w:ascii="Arial" w:hAnsi="Arial" w:cs="Arial"/>
          <w:b/>
          <w:i/>
          <w:sz w:val="20"/>
          <w:szCs w:val="20"/>
        </w:rPr>
        <w:t xml:space="preserve"> </w:t>
      </w:r>
      <w:r w:rsidRPr="00D002ED">
        <w:rPr>
          <w:rFonts w:ascii="Arial" w:hAnsi="Arial" w:cs="Arial"/>
          <w:sz w:val="20"/>
          <w:szCs w:val="20"/>
        </w:rPr>
        <w:t>Sleep 2019 May 29. pii: zsz101. doi: 10.1093/sleep/zsz101. [Epub ahead of print] PM: 31139831.</w:t>
      </w:r>
      <w:r w:rsidR="004B03A4">
        <w:rPr>
          <w:rFonts w:ascii="Arial" w:hAnsi="Arial" w:cs="Arial"/>
          <w:sz w:val="20"/>
          <w:szCs w:val="20"/>
        </w:rPr>
        <w:t xml:space="preserve"> </w:t>
      </w:r>
      <w:hyperlink r:id="rId573" w:history="1">
        <w:r w:rsidR="004B03A4" w:rsidRPr="004C0E46">
          <w:rPr>
            <w:rFonts w:ascii="Arial" w:hAnsi="Arial" w:cs="Arial"/>
            <w:sz w:val="20"/>
            <w:szCs w:val="20"/>
          </w:rPr>
          <w:t>PMC6685317</w:t>
        </w:r>
      </w:hyperlink>
      <w:r w:rsidR="004B03A4" w:rsidRPr="004C0E46">
        <w:rPr>
          <w:rFonts w:ascii="Arial" w:hAnsi="Arial" w:cs="Arial"/>
          <w:sz w:val="20"/>
          <w:szCs w:val="20"/>
        </w:rPr>
        <w:t>.</w:t>
      </w:r>
    </w:p>
    <w:p w14:paraId="73B43E28" w14:textId="77777777" w:rsidR="00976354" w:rsidRDefault="00694BDE" w:rsidP="00976354">
      <w:pPr>
        <w:rPr>
          <w:rFonts w:ascii="Arial" w:hAnsi="Arial" w:cs="Arial"/>
          <w:sz w:val="20"/>
          <w:szCs w:val="20"/>
        </w:rPr>
      </w:pPr>
      <w:r w:rsidRPr="005C21F3">
        <w:rPr>
          <w:rFonts w:ascii="Arial" w:hAnsi="Arial" w:cs="Arial"/>
          <w:sz w:val="20"/>
          <w:szCs w:val="20"/>
        </w:rPr>
        <w:t xml:space="preserve">Bentley AR, Sung YJ, Brown MR, Winkler TW, Kraja AT, Ntalla I, Schwander K, Chasman DI, Lim E, Deng X, Guo X, Liu J, Lu Y, Cheng CY, Sim X, Vojinovic D, Huffman JE, Musani SK, Li C, Feitosa MF, Richard MA, Noordam R, Baker J, Chen G, Aschard H, Bartz TM, Ding J, Dorajoo R, Manning AK, Rankinen T, Smith AV, Tajuddin SM, Zhao W, Graff M, Alver M, Boissel M, Chai JF, Chen X, Divers J, Evangelou E, Gao C, Goel A, Hagemeijer Y, Harris SE, Hartwig FP, He M, Horimoto ARVR, Hsu FC, Hung YJ, Jackson AU, Kasturiratne A, Komulainen P, Kühnel B, Leander K, Lin KH, Luan J, Lyytikäinen LP, Matoba N, Nolte IM, Pietzner M, Prins B, Riaz M, Robino A, Said MA, Schupf N, Scott RA, Sofer T, Stancáková A, Takeuchi F, Tayo BO, van der Most PJ, Varga TV, Wang TD, Wang Y, Ware EB, Wen W, Xiang YB, Yanek LR, Zhang W, Zhao JH, Adeyemo A, Afaq S, Amin N, Amini M, Arking DE, Arzumanyan Z, Aung T, Ballantyne C, Barr RG, Bielak LF, Boerwinkle E, Bottinger EP, Broeckel U, Brown M, Cade BE, Campbell A, Canouil M, Charumathi S, Chen YI, Christensen K; COGENT-Kidney Consortium, Concas MP, Connell JM, de Las Fuentes L, de Silva HJ, de Vries PS, Doumatey A, Duan Q, Eaton CB, Eppinga RN, Faul JD, Floyd JS, Forouhi NG, Forrester T, Friedlander Y, Gandin I, Gao H, Ghanbari M, Gharib SA, Gigante B, Giulianini F, Grabe HJ, Gu CC, Harris TB, Heikkinen S, Heng CK, Hirata M, Hixson JE, Ikram MA; EPIC-InterAct Consortium, Jia Y, Joehanes R, Johnson C, Jonas JB, Justice AE, Katsuya T, Khor CC, Kilpeläinen TO, Koh WP, Kolcic I, Kooperberg C, Krieger JE, Kritchevsky SB, Kubo M, Kuusisto J, Lakka TA, Langefeld CD, Langenberg C, Launer LJ, Lehne B, Lewis CE, Li Y, Liang J, Lin S, Liu CT, Liu J, Liu K, Loh M, Lohman KK, Louie T, Luzzi A, Mägi R, Mahajan A, Manichaikul AW, McKenzie CA, Meitinger T, Metspalu A, Milaneschi Y, Milani L, Mohlke KL, Momozawa Y, Morris AP, Murray AD, Nalls MA, Nauck M, Nelson CP, North KE, O'Connell JR, Palmer ND, Papanicolau GJ, Pedersen NL, Peters A, Peyser PA, Polasek O, Poulter N, Raitakari OT, Reiner AP, Renström F, Rice TK, Rich SS, Robinson JG, Rose LM, Rosendaal FR, Rudan I, Schmidt CO, Schreiner PJ, Scott WR, Sever P, Shi Y, Sidney S, Sims M, Smith JA, Snieder H, Starr JM, Strauch K, Stringham HM, Tan NYQ, Tang H, Taylor KD, Teo YY, Tham YC, Tiemeier H, Turner ST, Uitterlinden AG; Understanding Society Scientific Group, van Heemst D, Waldenberger M, Wang H, Wang L, Wang L, Wei WB, Williams CA, Wilson G Sr, Wojczynski MK, Yao J, Young K, Yu C, Yuan JM, Zhou J, Zonderman AB, Becker DM, Boehnke M, Bowden DW, Chambers JC, Cooper RS, de Faire U, Deary IJ, Elliott P, Esko T, Farrall M, Franks PW, Freedman BI, Froguel P, Gasparini P, Gieger C, Horta BL, Juang JJ, Kamatani Y, Kammerer CM, Kato N, Kooner JS, Laakso M, Laurie CC, Lee IT, Lehtimäki T; Lifelines Cohort, Magnusson PKE, Oldehinkel AJ, Penninx BWJH, Pereira AC, Rauramaa R, Redline S, Samani NJ, Scott J, Shu XO, van der Harst P, Wagenknecht LE, Wang JS, Wang YX, Wareham NJ, Watkins H, Weir DR, Wickremasinghe AR, Wu T, Zeggini E, Zheng W, Bouchard C, Evans MK, Gudnason V, Kardia SLR, Liu </w:t>
      </w:r>
      <w:r w:rsidRPr="00D61543">
        <w:rPr>
          <w:rFonts w:ascii="Arial" w:hAnsi="Arial" w:cs="Arial"/>
          <w:sz w:val="20"/>
          <w:szCs w:val="20"/>
        </w:rPr>
        <w:t xml:space="preserve">Y, Psaty BM, Ridker PM, van Dam RM, Mook-Kanamori DO, Fornage M, Province MA, Kelly TN, Fox ER, Hayward C, van Duijn CM, Tai ES, Wong TY, Loos RJF, Franceschini N, Rotter JI, Zhu X, Bierut LJ, Gauderman WJ, Rice K, Munroe PB, Morrison AC, Rao DC, Rotimi CN, Cupples LA. </w:t>
      </w:r>
      <w:hyperlink r:id="rId574" w:history="1">
        <w:r w:rsidRPr="00D61543">
          <w:rPr>
            <w:rFonts w:ascii="Arial" w:hAnsi="Arial" w:cs="Arial"/>
            <w:b/>
            <w:i/>
            <w:sz w:val="20"/>
            <w:szCs w:val="20"/>
          </w:rPr>
          <w:t>Multi-ancestry genome-wide gene-smoking interaction study of 387,272 individuals identifies new loci associated with serum lipids.</w:t>
        </w:r>
      </w:hyperlink>
      <w:r w:rsidRPr="00D61543">
        <w:rPr>
          <w:rFonts w:ascii="Arial" w:hAnsi="Arial" w:cs="Arial"/>
          <w:b/>
          <w:i/>
          <w:sz w:val="20"/>
          <w:szCs w:val="20"/>
        </w:rPr>
        <w:t xml:space="preserve"> </w:t>
      </w:r>
      <w:r w:rsidRPr="00D61543">
        <w:rPr>
          <w:rFonts w:ascii="Arial" w:hAnsi="Arial" w:cs="Arial"/>
          <w:sz w:val="20"/>
          <w:szCs w:val="20"/>
        </w:rPr>
        <w:t>Nat Genet. 2019 Apr</w:t>
      </w:r>
      <w:r>
        <w:rPr>
          <w:rFonts w:ascii="Arial" w:hAnsi="Arial" w:cs="Arial"/>
          <w:sz w:val="20"/>
          <w:szCs w:val="20"/>
        </w:rPr>
        <w:t xml:space="preserve">. Vol. </w:t>
      </w:r>
      <w:r w:rsidRPr="00D61543">
        <w:rPr>
          <w:rFonts w:ascii="Arial" w:hAnsi="Arial" w:cs="Arial"/>
          <w:sz w:val="20"/>
          <w:szCs w:val="20"/>
        </w:rPr>
        <w:t>51</w:t>
      </w:r>
      <w:r>
        <w:rPr>
          <w:rFonts w:ascii="Arial" w:hAnsi="Arial" w:cs="Arial"/>
          <w:sz w:val="20"/>
          <w:szCs w:val="20"/>
        </w:rPr>
        <w:t xml:space="preserve">, issue </w:t>
      </w:r>
      <w:r w:rsidRPr="00D61543">
        <w:rPr>
          <w:rFonts w:ascii="Arial" w:hAnsi="Arial" w:cs="Arial"/>
          <w:sz w:val="20"/>
          <w:szCs w:val="20"/>
        </w:rPr>
        <w:t>4</w:t>
      </w:r>
      <w:r>
        <w:rPr>
          <w:rFonts w:ascii="Arial" w:hAnsi="Arial" w:cs="Arial"/>
          <w:sz w:val="20"/>
          <w:szCs w:val="20"/>
        </w:rPr>
        <w:t xml:space="preserve">, pp. </w:t>
      </w:r>
      <w:r w:rsidRPr="00D61543">
        <w:rPr>
          <w:rFonts w:ascii="Arial" w:hAnsi="Arial" w:cs="Arial"/>
          <w:sz w:val="20"/>
          <w:szCs w:val="20"/>
        </w:rPr>
        <w:t xml:space="preserve">636-648. </w:t>
      </w:r>
      <w:r w:rsidRPr="004514B8">
        <w:rPr>
          <w:rFonts w:ascii="Arial" w:hAnsi="Arial" w:cs="Arial"/>
          <w:sz w:val="20"/>
          <w:szCs w:val="20"/>
        </w:rPr>
        <w:t>PM:</w:t>
      </w:r>
      <w:r w:rsidRPr="00D61543">
        <w:rPr>
          <w:rFonts w:ascii="Arial" w:hAnsi="Arial" w:cs="Arial"/>
          <w:sz w:val="20"/>
          <w:szCs w:val="20"/>
        </w:rPr>
        <w:t xml:space="preserve"> </w:t>
      </w:r>
      <w:r w:rsidRPr="004514B8">
        <w:rPr>
          <w:rFonts w:ascii="Arial" w:hAnsi="Arial" w:cs="Arial"/>
          <w:sz w:val="20"/>
          <w:szCs w:val="20"/>
        </w:rPr>
        <w:t>30926973</w:t>
      </w:r>
      <w:r w:rsidRPr="005C21F3">
        <w:rPr>
          <w:rFonts w:ascii="Arial" w:hAnsi="Arial" w:cs="Arial"/>
          <w:sz w:val="20"/>
          <w:szCs w:val="20"/>
        </w:rPr>
        <w:t>.</w:t>
      </w:r>
      <w:r w:rsidR="00976354" w:rsidRPr="00976354">
        <w:rPr>
          <w:rFonts w:ascii="Arial" w:hAnsi="Arial" w:cs="Arial"/>
          <w:sz w:val="20"/>
          <w:szCs w:val="20"/>
        </w:rPr>
        <w:t xml:space="preserve"> </w:t>
      </w:r>
      <w:hyperlink r:id="rId575" w:history="1">
        <w:r w:rsidR="00976354" w:rsidRPr="00976354">
          <w:rPr>
            <w:rFonts w:ascii="Arial" w:hAnsi="Arial" w:cs="Arial"/>
            <w:sz w:val="20"/>
            <w:szCs w:val="20"/>
          </w:rPr>
          <w:t>PMC6467258</w:t>
        </w:r>
      </w:hyperlink>
      <w:r w:rsidR="00976354">
        <w:rPr>
          <w:rFonts w:ascii="Arial" w:hAnsi="Arial" w:cs="Arial"/>
          <w:sz w:val="20"/>
          <w:szCs w:val="20"/>
        </w:rPr>
        <w:t>.</w:t>
      </w:r>
    </w:p>
    <w:p w14:paraId="64C1706D" w14:textId="77777777" w:rsidR="00060673" w:rsidRPr="00D002ED" w:rsidRDefault="00060673" w:rsidP="00060673">
      <w:pPr>
        <w:pStyle w:val="details"/>
        <w:rPr>
          <w:rFonts w:ascii="Arial" w:hAnsi="Arial" w:cs="Arial"/>
          <w:sz w:val="20"/>
          <w:szCs w:val="20"/>
        </w:rPr>
      </w:pPr>
      <w:r w:rsidRPr="00D002ED">
        <w:rPr>
          <w:rFonts w:ascii="Arial" w:hAnsi="Arial" w:cs="Arial"/>
          <w:sz w:val="20"/>
          <w:szCs w:val="20"/>
        </w:rPr>
        <w:t xml:space="preserve">Bhatt SP, Balte PP, Schwartz JE, Cassano PA, Couper D, Jacobs DR Jr, Kalhan R, O'Connor GT, Yende S, Sanders JL, Umans JG, Dransfield MT, Chaves PH, White WB, Oelsner EC. </w:t>
      </w:r>
      <w:hyperlink r:id="rId576" w:history="1">
        <w:r w:rsidRPr="002E6572">
          <w:rPr>
            <w:rFonts w:ascii="Arial" w:hAnsi="Arial" w:cs="Arial"/>
            <w:b/>
            <w:i/>
            <w:sz w:val="20"/>
            <w:szCs w:val="20"/>
          </w:rPr>
          <w:t>Discriminative accuracy of FEV1:FVC thresholds for COPD-related hospitalization and mortality.</w:t>
        </w:r>
      </w:hyperlink>
      <w:r w:rsidRPr="00C57864">
        <w:rPr>
          <w:rFonts w:ascii="Arial" w:hAnsi="Arial" w:cs="Arial"/>
          <w:sz w:val="20"/>
          <w:szCs w:val="20"/>
        </w:rPr>
        <w:t xml:space="preserve"> </w:t>
      </w:r>
      <w:r w:rsidRPr="002E6572">
        <w:rPr>
          <w:rFonts w:ascii="Arial" w:hAnsi="Arial" w:cs="Arial"/>
          <w:sz w:val="20"/>
          <w:szCs w:val="20"/>
        </w:rPr>
        <w:t>JAMA</w:t>
      </w:r>
      <w:r w:rsidRPr="00D002ED">
        <w:rPr>
          <w:rFonts w:ascii="Arial" w:hAnsi="Arial" w:cs="Arial"/>
          <w:sz w:val="20"/>
          <w:szCs w:val="20"/>
        </w:rPr>
        <w:t xml:space="preserve"> 2019 Jun 25</w:t>
      </w:r>
      <w:r>
        <w:rPr>
          <w:rFonts w:ascii="Arial" w:hAnsi="Arial" w:cs="Arial"/>
          <w:sz w:val="20"/>
          <w:szCs w:val="20"/>
        </w:rPr>
        <w:t xml:space="preserve">. Vol. </w:t>
      </w:r>
      <w:r w:rsidRPr="00D002ED">
        <w:rPr>
          <w:rFonts w:ascii="Arial" w:hAnsi="Arial" w:cs="Arial"/>
          <w:sz w:val="20"/>
          <w:szCs w:val="20"/>
        </w:rPr>
        <w:t>321</w:t>
      </w:r>
      <w:r>
        <w:rPr>
          <w:rFonts w:ascii="Arial" w:hAnsi="Arial" w:cs="Arial"/>
          <w:sz w:val="20"/>
          <w:szCs w:val="20"/>
        </w:rPr>
        <w:t xml:space="preserve">, issue </w:t>
      </w:r>
      <w:r w:rsidRPr="00D002ED">
        <w:rPr>
          <w:rFonts w:ascii="Arial" w:hAnsi="Arial" w:cs="Arial"/>
          <w:sz w:val="20"/>
          <w:szCs w:val="20"/>
        </w:rPr>
        <w:t>24</w:t>
      </w:r>
      <w:r>
        <w:rPr>
          <w:rFonts w:ascii="Arial" w:hAnsi="Arial" w:cs="Arial"/>
          <w:sz w:val="20"/>
          <w:szCs w:val="20"/>
        </w:rPr>
        <w:t xml:space="preserve">, pp. </w:t>
      </w:r>
      <w:r w:rsidRPr="00D002ED">
        <w:rPr>
          <w:rFonts w:ascii="Arial" w:hAnsi="Arial" w:cs="Arial"/>
          <w:sz w:val="20"/>
          <w:szCs w:val="20"/>
        </w:rPr>
        <w:t xml:space="preserve">2438-2447. PM: 31237643. </w:t>
      </w:r>
      <w:hyperlink r:id="rId577" w:history="1">
        <w:r w:rsidRPr="00C57864">
          <w:rPr>
            <w:rFonts w:ascii="Arial" w:hAnsi="Arial" w:cs="Arial"/>
            <w:sz w:val="20"/>
            <w:szCs w:val="20"/>
          </w:rPr>
          <w:t>PMC6593636</w:t>
        </w:r>
      </w:hyperlink>
      <w:r w:rsidRPr="00D002ED">
        <w:rPr>
          <w:rFonts w:ascii="Arial" w:hAnsi="Arial" w:cs="Arial"/>
          <w:sz w:val="20"/>
          <w:szCs w:val="20"/>
        </w:rPr>
        <w:t>.</w:t>
      </w:r>
    </w:p>
    <w:p w14:paraId="6C02F503" w14:textId="77777777" w:rsidR="00585525" w:rsidRPr="009E5FF2" w:rsidRDefault="00585525" w:rsidP="009E5FF2">
      <w:r w:rsidRPr="00B7236C">
        <w:rPr>
          <w:rFonts w:ascii="Arial" w:hAnsi="Arial" w:cs="Arial"/>
          <w:sz w:val="20"/>
          <w:szCs w:val="20"/>
        </w:rPr>
        <w:t xml:space="preserve">BIRTH-GENE (BIG) Study Working Group, Huang T, Wang T, Zheng Y, Ellervik C, Li X, Gao M, Fang Z, Chai JF, Ahluwalia TVS, Wang Y, Voortman T, Noordam R, Frazier-Wood A, Scholz M, Sonestedt E, Akiyama M, Dorajoo R, Zhou A, Kilpeläinen TO, Kleber ME, Crozier SR, Godfrey KM, Lemaitre R, Felix JF, Shi Y, Gupta P, Khor CC, Lehtimäki T, Wang CA, Tiesler CMT, Thiering E, Standl M, Rzehak P, Marouli E, He M, Lecoeur C, Corella D, Lai CQ, Moreno LA, Pitkänen N, Boreham CA, Zhang T, Saw SM, Ridker PM, Graff M, van Rooij FJA, Uitterlinden AG, Hofman A, van Heemst D, Rosendaal FR, de Mutsert R, Burkhardt R, Schulz CA, Ericson U, Kamatani Y, Yuan JM, Power C, Hansen T, Sørensen TIA, Tjønneland A, Overvad K, Delgado G, Cooper C, Djousse L, Rivadeneira F, Jameson K, Zhao W, Liu J, Lee NR, Raitakari O, Kähönen M, Viikari J, Grote V, Langhendries JP, Koletzko B, Escribano J, Verduci E, Dedoussis G, Yu C, Tham YC, Lim B, Lim SH, Froguel P, Balkau B, Fink NR, Vinding RK, Sevelsted A, Bisgaard H, Coltell O, Dallongeville J, Gottrand F, Pahkala K, Niinikoski H, Hyppönen E, Pedersen O, März W, Inskip H, Jaddoe VWV, Dennison E, Wong TY, Sabanayagam C, Tai ES, Mohlke KL, Mackey DA, Gruszfeld D, Deloukas P, Tucker KL, Fumeron F, Bønnelykke K, Rossing P, Estruch R, Ordovas JM, Arnett DK, Meirhaeghe A, Amouyel P, Cheng CY, Sim X, Teo YY, van Dam RM, Koh WP, Orho-Melander M, Loeffler M, Kubo M, Thiery J, Mook-Kanamori DO, Mozaffarian D, </w:t>
      </w:r>
      <w:r w:rsidRPr="00D62524">
        <w:rPr>
          <w:rFonts w:ascii="Arial" w:hAnsi="Arial" w:cs="Arial"/>
          <w:bCs/>
          <w:sz w:val="20"/>
          <w:szCs w:val="20"/>
        </w:rPr>
        <w:t>Psaty</w:t>
      </w:r>
      <w:r w:rsidRPr="00D62524">
        <w:rPr>
          <w:rFonts w:ascii="Arial" w:hAnsi="Arial" w:cs="Arial"/>
          <w:sz w:val="20"/>
          <w:szCs w:val="20"/>
        </w:rPr>
        <w:t xml:space="preserve"> </w:t>
      </w:r>
      <w:r w:rsidRPr="00B7236C">
        <w:rPr>
          <w:rFonts w:ascii="Arial" w:hAnsi="Arial" w:cs="Arial"/>
          <w:sz w:val="20"/>
          <w:szCs w:val="20"/>
        </w:rPr>
        <w:t xml:space="preserve">BM, Franco OH, Wu T, North KE, Davey Smith G, Chavarro JE, Chasman DI, Qi L. </w:t>
      </w:r>
      <w:hyperlink r:id="rId578" w:history="1">
        <w:r w:rsidRPr="000C060F">
          <w:rPr>
            <w:rFonts w:ascii="Arial" w:hAnsi="Arial" w:cs="Arial"/>
            <w:b/>
            <w:i/>
            <w:sz w:val="20"/>
            <w:szCs w:val="20"/>
          </w:rPr>
          <w:t>Association of birth weight with Type 2 Diabetes and glycemic traits: A Mendelian Randomization Study.</w:t>
        </w:r>
      </w:hyperlink>
      <w:r w:rsidRPr="00B7236C">
        <w:rPr>
          <w:rFonts w:ascii="Arial" w:hAnsi="Arial" w:cs="Arial"/>
          <w:sz w:val="20"/>
          <w:szCs w:val="20"/>
        </w:rPr>
        <w:t xml:space="preserve"> JAMA Netw Open. 2019 Sep 4</w:t>
      </w:r>
      <w:r>
        <w:rPr>
          <w:rFonts w:ascii="Arial" w:hAnsi="Arial" w:cs="Arial"/>
          <w:sz w:val="20"/>
          <w:szCs w:val="20"/>
        </w:rPr>
        <w:t xml:space="preserve">. Vol. </w:t>
      </w:r>
      <w:r w:rsidRPr="00B7236C">
        <w:rPr>
          <w:rFonts w:ascii="Arial" w:hAnsi="Arial" w:cs="Arial"/>
          <w:sz w:val="20"/>
          <w:szCs w:val="20"/>
        </w:rPr>
        <w:t>2</w:t>
      </w:r>
      <w:r>
        <w:rPr>
          <w:rFonts w:ascii="Arial" w:hAnsi="Arial" w:cs="Arial"/>
          <w:sz w:val="20"/>
          <w:szCs w:val="20"/>
        </w:rPr>
        <w:t xml:space="preserve">, issue </w:t>
      </w:r>
      <w:r w:rsidRPr="00B7236C">
        <w:rPr>
          <w:rFonts w:ascii="Arial" w:hAnsi="Arial" w:cs="Arial"/>
          <w:sz w:val="20"/>
          <w:szCs w:val="20"/>
        </w:rPr>
        <w:t>9</w:t>
      </w:r>
      <w:r>
        <w:rPr>
          <w:rFonts w:ascii="Arial" w:hAnsi="Arial" w:cs="Arial"/>
          <w:sz w:val="20"/>
          <w:szCs w:val="20"/>
        </w:rPr>
        <w:t xml:space="preserve">, p. </w:t>
      </w:r>
      <w:r w:rsidRPr="00B7236C">
        <w:rPr>
          <w:rFonts w:ascii="Arial" w:hAnsi="Arial" w:cs="Arial"/>
          <w:sz w:val="20"/>
          <w:szCs w:val="20"/>
        </w:rPr>
        <w:t>e1910915. doi: 10.1001/jamanetworkopen.2019.10915.  PM: 31539074.</w:t>
      </w:r>
      <w:r w:rsidR="009E5FF2" w:rsidRPr="009E5FF2">
        <w:t xml:space="preserve"> </w:t>
      </w:r>
      <w:hyperlink r:id="rId579" w:history="1">
        <w:r w:rsidR="009E5FF2" w:rsidRPr="009E5FF2">
          <w:rPr>
            <w:rFonts w:ascii="Arial" w:hAnsi="Arial" w:cs="Arial"/>
            <w:sz w:val="20"/>
            <w:szCs w:val="20"/>
          </w:rPr>
          <w:t>PMC6755534</w:t>
        </w:r>
      </w:hyperlink>
      <w:r w:rsidR="009E5FF2" w:rsidRPr="009E5FF2">
        <w:rPr>
          <w:rFonts w:ascii="Arial" w:hAnsi="Arial" w:cs="Arial"/>
          <w:sz w:val="20"/>
          <w:szCs w:val="20"/>
        </w:rPr>
        <w:t>.</w:t>
      </w:r>
    </w:p>
    <w:p w14:paraId="487E781D" w14:textId="77777777" w:rsidR="0082298F" w:rsidRPr="00671344" w:rsidRDefault="0082298F" w:rsidP="0082298F">
      <w:pPr>
        <w:pStyle w:val="Title2"/>
        <w:rPr>
          <w:rFonts w:ascii="Arial" w:hAnsi="Arial" w:cs="Arial"/>
          <w:sz w:val="20"/>
          <w:szCs w:val="20"/>
        </w:rPr>
      </w:pPr>
      <w:r w:rsidRPr="00671344">
        <w:rPr>
          <w:rFonts w:ascii="Arial" w:hAnsi="Arial" w:cs="Arial"/>
          <w:sz w:val="20"/>
          <w:szCs w:val="20"/>
        </w:rPr>
        <w:t xml:space="preserve">Bůžková P, Barzilay JI. </w:t>
      </w:r>
      <w:hyperlink r:id="rId580" w:history="1">
        <w:r w:rsidRPr="00671344">
          <w:rPr>
            <w:rFonts w:ascii="Arial" w:hAnsi="Arial" w:cs="Arial"/>
            <w:b/>
            <w:bCs/>
            <w:i/>
            <w:iCs/>
            <w:sz w:val="20"/>
            <w:szCs w:val="20"/>
          </w:rPr>
          <w:t>Comment on Davis et al. Development and Validation of a Simple Hip Fracture Risk Prediction Tool for Type 2 Diabetes: The Fremantle Diabetes Study Phase I.</w:t>
        </w:r>
        <w:r w:rsidRPr="00671344">
          <w:rPr>
            <w:rFonts w:ascii="Arial" w:hAnsi="Arial" w:cs="Arial"/>
            <w:sz w:val="20"/>
            <w:szCs w:val="20"/>
          </w:rPr>
          <w:t xml:space="preserve"> Diabetes Care 2018</w:t>
        </w:r>
        <w:r>
          <w:rPr>
            <w:rFonts w:ascii="Arial" w:hAnsi="Arial" w:cs="Arial"/>
            <w:sz w:val="20"/>
            <w:szCs w:val="20"/>
          </w:rPr>
          <w:t xml:space="preserve">. Vol. </w:t>
        </w:r>
        <w:r w:rsidRPr="00671344">
          <w:rPr>
            <w:rFonts w:ascii="Arial" w:hAnsi="Arial" w:cs="Arial"/>
            <w:sz w:val="20"/>
            <w:szCs w:val="20"/>
          </w:rPr>
          <w:t>42</w:t>
        </w:r>
        <w:r>
          <w:rPr>
            <w:rFonts w:ascii="Arial" w:hAnsi="Arial" w:cs="Arial"/>
            <w:sz w:val="20"/>
            <w:szCs w:val="20"/>
          </w:rPr>
          <w:t xml:space="preserve">, pp. </w:t>
        </w:r>
        <w:r w:rsidRPr="00671344">
          <w:rPr>
            <w:rFonts w:ascii="Arial" w:hAnsi="Arial" w:cs="Arial"/>
            <w:sz w:val="20"/>
            <w:szCs w:val="20"/>
          </w:rPr>
          <w:t>102-109.</w:t>
        </w:r>
      </w:hyperlink>
      <w:r w:rsidRPr="00671344">
        <w:rPr>
          <w:rFonts w:ascii="Arial" w:hAnsi="Arial" w:cs="Arial"/>
          <w:sz w:val="20"/>
          <w:szCs w:val="20"/>
        </w:rPr>
        <w:t xml:space="preserve"> Diabetes Care. 2019 Jun</w:t>
      </w:r>
      <w:r>
        <w:rPr>
          <w:rFonts w:ascii="Arial" w:hAnsi="Arial" w:cs="Arial"/>
          <w:sz w:val="20"/>
          <w:szCs w:val="20"/>
        </w:rPr>
        <w:t xml:space="preserve">. Vol. </w:t>
      </w:r>
      <w:r w:rsidRPr="00671344">
        <w:rPr>
          <w:rFonts w:ascii="Arial" w:hAnsi="Arial" w:cs="Arial"/>
          <w:sz w:val="20"/>
          <w:szCs w:val="20"/>
        </w:rPr>
        <w:t>42</w:t>
      </w:r>
      <w:r>
        <w:rPr>
          <w:rFonts w:ascii="Arial" w:hAnsi="Arial" w:cs="Arial"/>
          <w:sz w:val="20"/>
          <w:szCs w:val="20"/>
        </w:rPr>
        <w:t xml:space="preserve">, issue </w:t>
      </w:r>
      <w:r w:rsidRPr="00671344">
        <w:rPr>
          <w:rFonts w:ascii="Arial" w:hAnsi="Arial" w:cs="Arial"/>
          <w:sz w:val="20"/>
          <w:szCs w:val="20"/>
        </w:rPr>
        <w:t>6</w:t>
      </w:r>
      <w:r>
        <w:rPr>
          <w:rFonts w:ascii="Arial" w:hAnsi="Arial" w:cs="Arial"/>
          <w:sz w:val="20"/>
          <w:szCs w:val="20"/>
        </w:rPr>
        <w:t xml:space="preserve">, </w:t>
      </w:r>
      <w:r w:rsidRPr="00671344">
        <w:rPr>
          <w:rFonts w:ascii="Arial" w:hAnsi="Arial" w:cs="Arial"/>
          <w:sz w:val="20"/>
          <w:szCs w:val="20"/>
        </w:rPr>
        <w:t xml:space="preserve">e100. PM: 31110124. </w:t>
      </w:r>
      <w:hyperlink r:id="rId581" w:history="1">
        <w:r w:rsidRPr="00671344">
          <w:rPr>
            <w:rFonts w:ascii="Arial" w:hAnsi="Arial" w:cs="Arial"/>
            <w:sz w:val="20"/>
            <w:szCs w:val="20"/>
          </w:rPr>
          <w:t>PMC6609946</w:t>
        </w:r>
      </w:hyperlink>
    </w:p>
    <w:p w14:paraId="36D2CC79" w14:textId="77777777" w:rsidR="0082298F" w:rsidRPr="004E2AE9" w:rsidRDefault="0082298F" w:rsidP="0082298F">
      <w:pPr>
        <w:pStyle w:val="Title2"/>
        <w:rPr>
          <w:rFonts w:ascii="Arial" w:hAnsi="Arial" w:cs="Arial"/>
          <w:sz w:val="20"/>
          <w:szCs w:val="20"/>
        </w:rPr>
      </w:pPr>
      <w:r w:rsidRPr="004E2AE9">
        <w:rPr>
          <w:rFonts w:ascii="Arial" w:hAnsi="Arial" w:cs="Arial"/>
          <w:sz w:val="20"/>
          <w:szCs w:val="20"/>
        </w:rPr>
        <w:t xml:space="preserve">Bůžková P, Barzilay JI, Fink HA, Robbins JA, Cauley JA, Ix JH, Mukamal KJ. </w:t>
      </w:r>
      <w:hyperlink r:id="rId582" w:history="1">
        <w:r w:rsidRPr="004E2AE9">
          <w:rPr>
            <w:rFonts w:ascii="Arial" w:hAnsi="Arial" w:cs="Arial"/>
            <w:b/>
            <w:bCs/>
            <w:i/>
            <w:iCs/>
            <w:sz w:val="20"/>
            <w:szCs w:val="20"/>
          </w:rPr>
          <w:t>Higher albumin:</w:t>
        </w:r>
        <w:r>
          <w:rPr>
            <w:rFonts w:ascii="Arial" w:hAnsi="Arial" w:cs="Arial"/>
            <w:b/>
            <w:bCs/>
            <w:i/>
            <w:iCs/>
            <w:sz w:val="20"/>
            <w:szCs w:val="20"/>
          </w:rPr>
          <w:t xml:space="preserve"> </w:t>
        </w:r>
        <w:r w:rsidRPr="004E2AE9">
          <w:rPr>
            <w:rFonts w:ascii="Arial" w:hAnsi="Arial" w:cs="Arial"/>
            <w:b/>
            <w:bCs/>
            <w:i/>
            <w:iCs/>
            <w:sz w:val="20"/>
            <w:szCs w:val="20"/>
          </w:rPr>
          <w:t>creatinine ratio and lower estimated glomerular filtration rate are potential risk factors for decline of physical performance in the elderly: the Cardiovascular Health Study.</w:t>
        </w:r>
      </w:hyperlink>
      <w:r w:rsidRPr="004E2AE9">
        <w:rPr>
          <w:rFonts w:ascii="Arial" w:hAnsi="Arial" w:cs="Arial"/>
          <w:i/>
          <w:iCs/>
          <w:sz w:val="20"/>
          <w:szCs w:val="20"/>
        </w:rPr>
        <w:t xml:space="preserve"> </w:t>
      </w:r>
      <w:r w:rsidRPr="004E2AE9">
        <w:rPr>
          <w:rFonts w:ascii="Arial" w:hAnsi="Arial" w:cs="Arial"/>
          <w:sz w:val="20"/>
          <w:szCs w:val="20"/>
        </w:rPr>
        <w:t>Clin Kidney J. 2019 Mar 21</w:t>
      </w:r>
      <w:r>
        <w:rPr>
          <w:rFonts w:ascii="Arial" w:hAnsi="Arial" w:cs="Arial"/>
          <w:sz w:val="20"/>
          <w:szCs w:val="20"/>
        </w:rPr>
        <w:t xml:space="preserve">. Vol. </w:t>
      </w:r>
      <w:r w:rsidRPr="004E2AE9">
        <w:rPr>
          <w:rFonts w:ascii="Arial" w:hAnsi="Arial" w:cs="Arial"/>
          <w:sz w:val="20"/>
          <w:szCs w:val="20"/>
        </w:rPr>
        <w:t>12</w:t>
      </w:r>
      <w:r>
        <w:rPr>
          <w:rFonts w:ascii="Arial" w:hAnsi="Arial" w:cs="Arial"/>
          <w:sz w:val="20"/>
          <w:szCs w:val="20"/>
        </w:rPr>
        <w:t xml:space="preserve">, issue </w:t>
      </w:r>
      <w:r w:rsidRPr="004E2AE9">
        <w:rPr>
          <w:rFonts w:ascii="Arial" w:hAnsi="Arial" w:cs="Arial"/>
          <w:sz w:val="20"/>
          <w:szCs w:val="20"/>
        </w:rPr>
        <w:t>6</w:t>
      </w:r>
      <w:r>
        <w:rPr>
          <w:rFonts w:ascii="Arial" w:hAnsi="Arial" w:cs="Arial"/>
          <w:sz w:val="20"/>
          <w:szCs w:val="20"/>
        </w:rPr>
        <w:t xml:space="preserve">, pp. </w:t>
      </w:r>
      <w:r w:rsidRPr="004E2AE9">
        <w:rPr>
          <w:rFonts w:ascii="Arial" w:hAnsi="Arial" w:cs="Arial"/>
          <w:sz w:val="20"/>
          <w:szCs w:val="20"/>
        </w:rPr>
        <w:t xml:space="preserve">788-794. PM: 31807292. </w:t>
      </w:r>
      <w:hyperlink r:id="rId583" w:history="1">
        <w:r w:rsidRPr="000665C5">
          <w:rPr>
            <w:rFonts w:ascii="Arial" w:hAnsi="Arial" w:cs="Arial"/>
            <w:sz w:val="20"/>
            <w:szCs w:val="20"/>
          </w:rPr>
          <w:t>PMC6885681</w:t>
        </w:r>
      </w:hyperlink>
      <w:r w:rsidRPr="000665C5">
        <w:rPr>
          <w:rFonts w:ascii="Arial" w:hAnsi="Arial" w:cs="Arial"/>
          <w:sz w:val="20"/>
          <w:szCs w:val="20"/>
        </w:rPr>
        <w:t>.</w:t>
      </w:r>
    </w:p>
    <w:p w14:paraId="4FFB12ED"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Buzkova P, Barzilay JI, Mukamal KJ. </w:t>
      </w:r>
      <w:hyperlink r:id="rId584" w:history="1">
        <w:r w:rsidRPr="00C57864">
          <w:rPr>
            <w:rFonts w:ascii="Arial" w:hAnsi="Arial" w:cs="Arial"/>
            <w:b/>
            <w:i/>
            <w:sz w:val="20"/>
            <w:szCs w:val="20"/>
          </w:rPr>
          <w:t>Assessing risk factors of non-fatal outcomes amid a competing risk of mortality: the example of hip fracture.</w:t>
        </w:r>
      </w:hyperlink>
      <w:r w:rsidRPr="00D002ED">
        <w:rPr>
          <w:rFonts w:ascii="Arial" w:hAnsi="Arial" w:cs="Arial"/>
          <w:sz w:val="20"/>
          <w:szCs w:val="20"/>
        </w:rPr>
        <w:t xml:space="preserve"> </w:t>
      </w:r>
      <w:hyperlink r:id="rId585" w:tgtFrame="pmc_ext" w:history="1">
        <w:r w:rsidR="004679C9" w:rsidRPr="004679C9">
          <w:rPr>
            <w:rFonts w:ascii="Arial" w:hAnsi="Arial" w:cs="Arial"/>
            <w:sz w:val="20"/>
            <w:szCs w:val="20"/>
          </w:rPr>
          <w:t>Osteoporos Int. 2019 Oct</w:t>
        </w:r>
        <w:r w:rsidR="004679C9">
          <w:rPr>
            <w:rFonts w:ascii="Arial" w:hAnsi="Arial" w:cs="Arial"/>
            <w:sz w:val="20"/>
            <w:szCs w:val="20"/>
          </w:rPr>
          <w:t>.</w:t>
        </w:r>
        <w:r w:rsidR="004679C9" w:rsidRPr="004679C9">
          <w:rPr>
            <w:rFonts w:ascii="Arial" w:hAnsi="Arial" w:cs="Arial"/>
            <w:sz w:val="20"/>
            <w:szCs w:val="20"/>
          </w:rPr>
          <w:t xml:space="preserve"> </w:t>
        </w:r>
        <w:r w:rsidR="004679C9">
          <w:rPr>
            <w:rFonts w:ascii="Arial" w:hAnsi="Arial" w:cs="Arial"/>
            <w:sz w:val="20"/>
            <w:szCs w:val="20"/>
          </w:rPr>
          <w:t xml:space="preserve">Vol. </w:t>
        </w:r>
        <w:r w:rsidR="004679C9" w:rsidRPr="004679C9">
          <w:rPr>
            <w:rFonts w:ascii="Arial" w:hAnsi="Arial" w:cs="Arial"/>
            <w:sz w:val="20"/>
            <w:szCs w:val="20"/>
          </w:rPr>
          <w:t>30</w:t>
        </w:r>
        <w:r w:rsidR="004679C9">
          <w:rPr>
            <w:rFonts w:ascii="Arial" w:hAnsi="Arial" w:cs="Arial"/>
            <w:sz w:val="20"/>
            <w:szCs w:val="20"/>
          </w:rPr>
          <w:t xml:space="preserve">, issue </w:t>
        </w:r>
        <w:r w:rsidR="004679C9" w:rsidRPr="004679C9">
          <w:rPr>
            <w:rFonts w:ascii="Arial" w:hAnsi="Arial" w:cs="Arial"/>
            <w:sz w:val="20"/>
            <w:szCs w:val="20"/>
          </w:rPr>
          <w:t>10</w:t>
        </w:r>
        <w:r w:rsidR="004679C9">
          <w:rPr>
            <w:rFonts w:ascii="Arial" w:hAnsi="Arial" w:cs="Arial"/>
            <w:sz w:val="20"/>
            <w:szCs w:val="20"/>
          </w:rPr>
          <w:t xml:space="preserve">, pp. </w:t>
        </w:r>
        <w:r w:rsidR="004679C9" w:rsidRPr="004679C9">
          <w:rPr>
            <w:rFonts w:ascii="Arial" w:hAnsi="Arial" w:cs="Arial"/>
            <w:sz w:val="20"/>
            <w:szCs w:val="20"/>
          </w:rPr>
          <w:t xml:space="preserve">2073–2078. </w:t>
        </w:r>
      </w:hyperlink>
      <w:r w:rsidRPr="00D002ED">
        <w:rPr>
          <w:rFonts w:ascii="Arial" w:hAnsi="Arial" w:cs="Arial"/>
          <w:sz w:val="20"/>
          <w:szCs w:val="20"/>
        </w:rPr>
        <w:t xml:space="preserve"> PM: 31256203.</w:t>
      </w:r>
      <w:r w:rsidR="004679C9">
        <w:rPr>
          <w:rFonts w:ascii="Arial" w:hAnsi="Arial" w:cs="Arial"/>
          <w:sz w:val="20"/>
          <w:szCs w:val="20"/>
        </w:rPr>
        <w:t xml:space="preserve">  </w:t>
      </w:r>
      <w:r w:rsidR="004679C9" w:rsidRPr="004679C9">
        <w:rPr>
          <w:rFonts w:ascii="Arial" w:hAnsi="Arial" w:cs="Arial"/>
          <w:sz w:val="20"/>
          <w:szCs w:val="20"/>
        </w:rPr>
        <w:t>PMC7355389.</w:t>
      </w:r>
    </w:p>
    <w:p w14:paraId="6E11E72F" w14:textId="77777777" w:rsidR="002545F4" w:rsidRPr="00990167" w:rsidRDefault="002545F4" w:rsidP="00990167">
      <w:pPr>
        <w:rPr>
          <w:rFonts w:ascii="Arial" w:hAnsi="Arial" w:cs="Arial"/>
          <w:sz w:val="20"/>
          <w:szCs w:val="20"/>
        </w:rPr>
      </w:pPr>
      <w:r w:rsidRPr="0083448E">
        <w:rPr>
          <w:rFonts w:ascii="Arial" w:hAnsi="Arial" w:cs="Arial"/>
          <w:sz w:val="20"/>
          <w:szCs w:val="20"/>
        </w:rPr>
        <w:t xml:space="preserve">Cade BE, Chen H, Stilp AM, Louie T, Ancoli-Israel S, Arens R, Barfield R, Below JE, Cai J, Conomos MP, Evans DS, Frazier-Wood AC, Gharib SA, Gleason KJ, Gottlieb DJ, Hillman DR, Johnson WC, Lederer DJ, Lee J, Loredo JS, Mei H, Mukherjee S, Patel SR, Post WS, Purcell SM, Ramos AR, Reid KJ, Rice K, Shah NA, Sofer T, Taylor KD, Thornton TA, Wang H, Yaffe K, Zee PC, Hanis CL, Palmer LJ, Rotter JI, Stone KL, Tranah GJ, Wilson JG, Sunyaev SR, Laurie CC, Zhu X, Saxena R, Lin X, Redline S. </w:t>
      </w:r>
      <w:hyperlink r:id="rId586" w:history="1">
        <w:r w:rsidRPr="00990167">
          <w:rPr>
            <w:rFonts w:ascii="Arial" w:hAnsi="Arial" w:cs="Arial"/>
            <w:sz w:val="20"/>
            <w:szCs w:val="20"/>
          </w:rPr>
          <w:t>Associations of variants In the hexokinase 1 and interleukin 18 receptor regions with oxyhemoglobin saturation during sleep.</w:t>
        </w:r>
      </w:hyperlink>
      <w:r w:rsidRPr="00990167">
        <w:rPr>
          <w:rFonts w:ascii="Arial" w:hAnsi="Arial" w:cs="Arial"/>
          <w:sz w:val="20"/>
          <w:szCs w:val="20"/>
        </w:rPr>
        <w:t xml:space="preserve"> </w:t>
      </w:r>
      <w:r w:rsidRPr="0083448E">
        <w:rPr>
          <w:rFonts w:ascii="Arial" w:hAnsi="Arial" w:cs="Arial"/>
          <w:sz w:val="20"/>
          <w:szCs w:val="20"/>
        </w:rPr>
        <w:t>PLoS Genet. 2019 Apr 16</w:t>
      </w:r>
      <w:r>
        <w:rPr>
          <w:rFonts w:ascii="Arial" w:hAnsi="Arial" w:cs="Arial"/>
          <w:sz w:val="20"/>
          <w:szCs w:val="20"/>
        </w:rPr>
        <w:t xml:space="preserve">. Vol. </w:t>
      </w:r>
      <w:r w:rsidRPr="0083448E">
        <w:rPr>
          <w:rFonts w:ascii="Arial" w:hAnsi="Arial" w:cs="Arial"/>
          <w:sz w:val="20"/>
          <w:szCs w:val="20"/>
        </w:rPr>
        <w:t>15</w:t>
      </w:r>
      <w:r>
        <w:rPr>
          <w:rFonts w:ascii="Arial" w:hAnsi="Arial" w:cs="Arial"/>
          <w:sz w:val="20"/>
          <w:szCs w:val="20"/>
        </w:rPr>
        <w:t xml:space="preserve">, issue </w:t>
      </w:r>
      <w:r w:rsidRPr="0083448E">
        <w:rPr>
          <w:rFonts w:ascii="Arial" w:hAnsi="Arial" w:cs="Arial"/>
          <w:sz w:val="20"/>
          <w:szCs w:val="20"/>
        </w:rPr>
        <w:t>4</w:t>
      </w:r>
      <w:r>
        <w:rPr>
          <w:rFonts w:ascii="Arial" w:hAnsi="Arial" w:cs="Arial"/>
          <w:sz w:val="20"/>
          <w:szCs w:val="20"/>
        </w:rPr>
        <w:t xml:space="preserve">, p. </w:t>
      </w:r>
      <w:r w:rsidRPr="0083448E">
        <w:rPr>
          <w:rFonts w:ascii="Arial" w:hAnsi="Arial" w:cs="Arial"/>
          <w:sz w:val="20"/>
          <w:szCs w:val="20"/>
        </w:rPr>
        <w:t xml:space="preserve">e1007739. </w:t>
      </w:r>
      <w:r w:rsidRPr="001D0A4C">
        <w:rPr>
          <w:rFonts w:ascii="Arial" w:hAnsi="Arial" w:cs="Arial"/>
          <w:sz w:val="20"/>
          <w:szCs w:val="20"/>
        </w:rPr>
        <w:t>PM:</w:t>
      </w:r>
      <w:r w:rsidRPr="0083448E">
        <w:rPr>
          <w:rFonts w:ascii="Arial" w:hAnsi="Arial" w:cs="Arial"/>
          <w:sz w:val="20"/>
          <w:szCs w:val="20"/>
        </w:rPr>
        <w:t xml:space="preserve"> </w:t>
      </w:r>
      <w:r w:rsidRPr="001D0A4C">
        <w:rPr>
          <w:rFonts w:ascii="Arial" w:hAnsi="Arial" w:cs="Arial"/>
          <w:sz w:val="20"/>
          <w:szCs w:val="20"/>
        </w:rPr>
        <w:t>30990817</w:t>
      </w:r>
      <w:r w:rsidRPr="0083448E">
        <w:rPr>
          <w:rFonts w:ascii="Arial" w:hAnsi="Arial" w:cs="Arial"/>
          <w:sz w:val="20"/>
          <w:szCs w:val="20"/>
        </w:rPr>
        <w:t>.</w:t>
      </w:r>
      <w:r w:rsidR="00990167" w:rsidRPr="00990167">
        <w:rPr>
          <w:rFonts w:ascii="Arial" w:hAnsi="Arial" w:cs="Arial"/>
          <w:sz w:val="20"/>
          <w:szCs w:val="20"/>
        </w:rPr>
        <w:t xml:space="preserve"> </w:t>
      </w:r>
      <w:hyperlink r:id="rId587" w:history="1">
        <w:r w:rsidR="00990167" w:rsidRPr="00990167">
          <w:rPr>
            <w:rFonts w:ascii="Arial" w:hAnsi="Arial" w:cs="Arial"/>
            <w:sz w:val="20"/>
            <w:szCs w:val="20"/>
          </w:rPr>
          <w:t>PMC6467367</w:t>
        </w:r>
      </w:hyperlink>
      <w:r w:rsidR="00990167" w:rsidRPr="00990167">
        <w:rPr>
          <w:rFonts w:ascii="Arial" w:hAnsi="Arial" w:cs="Arial"/>
          <w:sz w:val="20"/>
          <w:szCs w:val="20"/>
        </w:rPr>
        <w:t>.</w:t>
      </w:r>
    </w:p>
    <w:p w14:paraId="3FDEF527" w14:textId="77777777" w:rsidR="00411F77" w:rsidRDefault="00411F77" w:rsidP="00694BDE">
      <w:pPr>
        <w:rPr>
          <w:rFonts w:ascii="Arial" w:hAnsi="Arial" w:cs="Arial"/>
          <w:sz w:val="20"/>
          <w:szCs w:val="20"/>
        </w:rPr>
      </w:pPr>
      <w:r w:rsidRPr="00153662">
        <w:rPr>
          <w:rFonts w:ascii="Arial" w:hAnsi="Arial" w:cs="Arial"/>
          <w:sz w:val="20"/>
          <w:szCs w:val="20"/>
        </w:rPr>
        <w:t xml:space="preserve">Carbone LD, Bůžková P, Fink HA, Raiford M, Le B, Isales CM, Shikany JM, Coughlin SS, Robbins JA. </w:t>
      </w:r>
      <w:hyperlink r:id="rId588" w:history="1">
        <w:r w:rsidRPr="00696B0C">
          <w:rPr>
            <w:rFonts w:ascii="Arial" w:hAnsi="Arial" w:cs="Arial"/>
            <w:b/>
            <w:i/>
            <w:sz w:val="20"/>
            <w:szCs w:val="20"/>
          </w:rPr>
          <w:t xml:space="preserve">Association of </w:t>
        </w:r>
        <w:r>
          <w:rPr>
            <w:rFonts w:ascii="Arial" w:hAnsi="Arial" w:cs="Arial"/>
            <w:b/>
            <w:i/>
            <w:sz w:val="20"/>
            <w:szCs w:val="20"/>
          </w:rPr>
          <w:t>d</w:t>
        </w:r>
        <w:r w:rsidRPr="00696B0C">
          <w:rPr>
            <w:rFonts w:ascii="Arial" w:hAnsi="Arial" w:cs="Arial"/>
            <w:b/>
            <w:i/>
            <w:sz w:val="20"/>
            <w:szCs w:val="20"/>
          </w:rPr>
          <w:t xml:space="preserve">ietary </w:t>
        </w:r>
        <w:r>
          <w:rPr>
            <w:rFonts w:ascii="Arial" w:hAnsi="Arial" w:cs="Arial"/>
            <w:b/>
            <w:i/>
            <w:sz w:val="20"/>
            <w:szCs w:val="20"/>
          </w:rPr>
          <w:t>n</w:t>
        </w:r>
        <w:r w:rsidRPr="00696B0C">
          <w:rPr>
            <w:rFonts w:ascii="Arial" w:hAnsi="Arial" w:cs="Arial"/>
            <w:b/>
            <w:i/>
            <w:sz w:val="20"/>
            <w:szCs w:val="20"/>
          </w:rPr>
          <w:t xml:space="preserve">iacin </w:t>
        </w:r>
        <w:r>
          <w:rPr>
            <w:rFonts w:ascii="Arial" w:hAnsi="Arial" w:cs="Arial"/>
            <w:b/>
            <w:i/>
            <w:sz w:val="20"/>
            <w:szCs w:val="20"/>
          </w:rPr>
          <w:t>i</w:t>
        </w:r>
        <w:r w:rsidRPr="00696B0C">
          <w:rPr>
            <w:rFonts w:ascii="Arial" w:hAnsi="Arial" w:cs="Arial"/>
            <w:b/>
            <w:i/>
            <w:sz w:val="20"/>
            <w:szCs w:val="20"/>
          </w:rPr>
          <w:t xml:space="preserve">ntake </w:t>
        </w:r>
        <w:r>
          <w:rPr>
            <w:rFonts w:ascii="Arial" w:hAnsi="Arial" w:cs="Arial"/>
            <w:b/>
            <w:i/>
            <w:sz w:val="20"/>
            <w:szCs w:val="20"/>
          </w:rPr>
          <w:t>w</w:t>
        </w:r>
        <w:r w:rsidRPr="00696B0C">
          <w:rPr>
            <w:rFonts w:ascii="Arial" w:hAnsi="Arial" w:cs="Arial"/>
            <w:b/>
            <w:i/>
            <w:sz w:val="20"/>
            <w:szCs w:val="20"/>
          </w:rPr>
          <w:t xml:space="preserve">ith </w:t>
        </w:r>
        <w:r>
          <w:rPr>
            <w:rFonts w:ascii="Arial" w:hAnsi="Arial" w:cs="Arial"/>
            <w:b/>
            <w:i/>
            <w:sz w:val="20"/>
            <w:szCs w:val="20"/>
          </w:rPr>
          <w:t>i</w:t>
        </w:r>
        <w:r w:rsidRPr="00696B0C">
          <w:rPr>
            <w:rFonts w:ascii="Arial" w:hAnsi="Arial" w:cs="Arial"/>
            <w:b/>
            <w:i/>
            <w:sz w:val="20"/>
            <w:szCs w:val="20"/>
          </w:rPr>
          <w:t xml:space="preserve">ncident </w:t>
        </w:r>
        <w:r>
          <w:rPr>
            <w:rFonts w:ascii="Arial" w:hAnsi="Arial" w:cs="Arial"/>
            <w:b/>
            <w:i/>
            <w:sz w:val="20"/>
            <w:szCs w:val="20"/>
          </w:rPr>
          <w:t>h</w:t>
        </w:r>
        <w:r w:rsidRPr="00696B0C">
          <w:rPr>
            <w:rFonts w:ascii="Arial" w:hAnsi="Arial" w:cs="Arial"/>
            <w:b/>
            <w:i/>
            <w:sz w:val="20"/>
            <w:szCs w:val="20"/>
          </w:rPr>
          <w:t xml:space="preserve">ip </w:t>
        </w:r>
        <w:r>
          <w:rPr>
            <w:rFonts w:ascii="Arial" w:hAnsi="Arial" w:cs="Arial"/>
            <w:b/>
            <w:i/>
            <w:sz w:val="20"/>
            <w:szCs w:val="20"/>
          </w:rPr>
          <w:t>f</w:t>
        </w:r>
        <w:r w:rsidRPr="00696B0C">
          <w:rPr>
            <w:rFonts w:ascii="Arial" w:hAnsi="Arial" w:cs="Arial"/>
            <w:b/>
            <w:i/>
            <w:sz w:val="20"/>
            <w:szCs w:val="20"/>
          </w:rPr>
          <w:t xml:space="preserve">racture, BMD, and </w:t>
        </w:r>
        <w:r>
          <w:rPr>
            <w:rFonts w:ascii="Arial" w:hAnsi="Arial" w:cs="Arial"/>
            <w:b/>
            <w:i/>
            <w:sz w:val="20"/>
            <w:szCs w:val="20"/>
          </w:rPr>
          <w:t>b</w:t>
        </w:r>
        <w:r w:rsidRPr="00696B0C">
          <w:rPr>
            <w:rFonts w:ascii="Arial" w:hAnsi="Arial" w:cs="Arial"/>
            <w:b/>
            <w:i/>
            <w:sz w:val="20"/>
            <w:szCs w:val="20"/>
          </w:rPr>
          <w:t xml:space="preserve">ody </w:t>
        </w:r>
        <w:r>
          <w:rPr>
            <w:rFonts w:ascii="Arial" w:hAnsi="Arial" w:cs="Arial"/>
            <w:b/>
            <w:i/>
            <w:sz w:val="20"/>
            <w:szCs w:val="20"/>
          </w:rPr>
          <w:t>c</w:t>
        </w:r>
        <w:r w:rsidRPr="00696B0C">
          <w:rPr>
            <w:rFonts w:ascii="Arial" w:hAnsi="Arial" w:cs="Arial"/>
            <w:b/>
            <w:i/>
            <w:sz w:val="20"/>
            <w:szCs w:val="20"/>
          </w:rPr>
          <w:t>omposition: The Cardiovascular Health Study.</w:t>
        </w:r>
      </w:hyperlink>
      <w:r w:rsidRPr="00696B0C">
        <w:rPr>
          <w:rFonts w:ascii="Arial" w:hAnsi="Arial" w:cs="Arial"/>
          <w:sz w:val="20"/>
          <w:szCs w:val="20"/>
        </w:rPr>
        <w:t xml:space="preserve"> J Bone Miner Res. 2019 Jan 19. doi: 10.1002/jbmr.3639. [Epub ahead of print] PM: 30659655.</w:t>
      </w:r>
      <w:r w:rsidR="00990167" w:rsidRPr="00990167">
        <w:rPr>
          <w:rFonts w:ascii="Arial" w:hAnsi="Arial" w:cs="Arial"/>
          <w:sz w:val="20"/>
          <w:szCs w:val="20"/>
        </w:rPr>
        <w:t xml:space="preserve"> </w:t>
      </w:r>
      <w:hyperlink r:id="rId589" w:history="1">
        <w:r w:rsidR="00990167" w:rsidRPr="00990167">
          <w:rPr>
            <w:rFonts w:ascii="Arial" w:hAnsi="Arial" w:cs="Arial"/>
            <w:sz w:val="20"/>
            <w:szCs w:val="20"/>
          </w:rPr>
          <w:t>PMC6663556</w:t>
        </w:r>
      </w:hyperlink>
      <w:r w:rsidR="00990167" w:rsidRPr="00990167">
        <w:rPr>
          <w:rFonts w:ascii="Arial" w:hAnsi="Arial" w:cs="Arial"/>
          <w:sz w:val="20"/>
          <w:szCs w:val="20"/>
        </w:rPr>
        <w:t>.</w:t>
      </w:r>
    </w:p>
    <w:p w14:paraId="676FB567" w14:textId="77777777" w:rsidR="00585525" w:rsidRPr="00336B9A" w:rsidRDefault="00585525" w:rsidP="00336B9A">
      <w:r w:rsidRPr="00B7236C">
        <w:rPr>
          <w:rFonts w:ascii="Arial" w:hAnsi="Arial" w:cs="Arial"/>
          <w:color w:val="000000"/>
          <w:sz w:val="20"/>
          <w:szCs w:val="20"/>
        </w:rPr>
        <w:t>Carr DF, Francis B, Jorgensen AL, Zhang E, Chinoy H, Heckbert SR, Bis JC,</w:t>
      </w:r>
      <w:r>
        <w:rPr>
          <w:rFonts w:ascii="Arial" w:hAnsi="Arial" w:cs="Arial"/>
          <w:color w:val="000000"/>
          <w:sz w:val="20"/>
          <w:szCs w:val="20"/>
        </w:rPr>
        <w:t xml:space="preserve"> </w:t>
      </w:r>
      <w:r w:rsidRPr="00B7236C">
        <w:rPr>
          <w:rFonts w:ascii="Arial" w:hAnsi="Arial" w:cs="Arial"/>
          <w:color w:val="000000"/>
          <w:sz w:val="20"/>
          <w:szCs w:val="20"/>
        </w:rPr>
        <w:t>Brody JA, Floyd JS, Psaty BM, Molokhia M, Lapeyre-Mestre M, Conforti A, Alfirevic</w:t>
      </w:r>
      <w:r>
        <w:rPr>
          <w:rFonts w:ascii="Arial" w:hAnsi="Arial" w:cs="Arial"/>
          <w:color w:val="000000"/>
          <w:sz w:val="20"/>
          <w:szCs w:val="20"/>
        </w:rPr>
        <w:t xml:space="preserve"> </w:t>
      </w:r>
      <w:r w:rsidRPr="00B7236C">
        <w:rPr>
          <w:rFonts w:ascii="Arial" w:hAnsi="Arial" w:cs="Arial"/>
          <w:color w:val="000000"/>
          <w:sz w:val="20"/>
          <w:szCs w:val="20"/>
        </w:rPr>
        <w:t xml:space="preserve">A, van Staa T, Pirmohamed M. </w:t>
      </w:r>
      <w:r w:rsidRPr="000C060F">
        <w:rPr>
          <w:rFonts w:ascii="Arial" w:hAnsi="Arial" w:cs="Arial"/>
          <w:b/>
          <w:i/>
          <w:color w:val="000000"/>
          <w:sz w:val="20"/>
          <w:szCs w:val="20"/>
        </w:rPr>
        <w:t>Genome wide association study of statin-induced myopathy in patients recruited using the UK Clinical Practice Research Datalink.</w:t>
      </w:r>
      <w:r w:rsidRPr="000C060F">
        <w:rPr>
          <w:rFonts w:ascii="Arial" w:hAnsi="Arial" w:cs="Arial"/>
          <w:b/>
          <w:color w:val="000000"/>
          <w:sz w:val="20"/>
          <w:szCs w:val="20"/>
        </w:rPr>
        <w:t xml:space="preserve"> </w:t>
      </w:r>
      <w:r w:rsidRPr="00B7236C">
        <w:rPr>
          <w:rFonts w:ascii="Arial" w:hAnsi="Arial" w:cs="Arial"/>
          <w:color w:val="000000"/>
          <w:sz w:val="20"/>
          <w:szCs w:val="20"/>
        </w:rPr>
        <w:t>Clin Pharmacol Ther. 2019 Jun 20. doi: 10.1002/cpt.1557. [Epub ahead of print]</w:t>
      </w:r>
      <w:r>
        <w:rPr>
          <w:rFonts w:ascii="Arial" w:hAnsi="Arial" w:cs="Arial"/>
          <w:color w:val="000000"/>
          <w:sz w:val="20"/>
          <w:szCs w:val="20"/>
        </w:rPr>
        <w:t xml:space="preserve"> </w:t>
      </w:r>
      <w:r w:rsidRPr="00B7236C">
        <w:rPr>
          <w:rFonts w:ascii="Arial" w:hAnsi="Arial" w:cs="Arial"/>
          <w:color w:val="000000"/>
          <w:sz w:val="20"/>
          <w:szCs w:val="20"/>
        </w:rPr>
        <w:t>PM: 31220337.</w:t>
      </w:r>
      <w:r w:rsidR="00336B9A" w:rsidRPr="00336B9A">
        <w:rPr>
          <w:rFonts w:ascii="Arial" w:hAnsi="Arial" w:cs="Arial"/>
          <w:color w:val="000000"/>
          <w:sz w:val="20"/>
          <w:szCs w:val="20"/>
        </w:rPr>
        <w:t xml:space="preserve"> </w:t>
      </w:r>
      <w:hyperlink r:id="rId590" w:history="1">
        <w:r w:rsidR="00336B9A" w:rsidRPr="00336B9A">
          <w:rPr>
            <w:rFonts w:ascii="Arial" w:hAnsi="Arial" w:cs="Arial"/>
            <w:color w:val="000000"/>
            <w:sz w:val="20"/>
            <w:szCs w:val="20"/>
          </w:rPr>
          <w:t>PMC6896237</w:t>
        </w:r>
      </w:hyperlink>
      <w:r w:rsidR="00336B9A" w:rsidRPr="00336B9A">
        <w:rPr>
          <w:rFonts w:ascii="Arial" w:hAnsi="Arial" w:cs="Arial"/>
          <w:color w:val="000000"/>
          <w:sz w:val="20"/>
          <w:szCs w:val="20"/>
        </w:rPr>
        <w:t>.</w:t>
      </w:r>
    </w:p>
    <w:p w14:paraId="438F2143" w14:textId="77777777" w:rsidR="00411F77" w:rsidRDefault="00411F77" w:rsidP="00411F77">
      <w:pPr>
        <w:rPr>
          <w:rFonts w:ascii="Arial" w:eastAsia="Times New Roman" w:hAnsi="Arial" w:cs="Arial"/>
          <w:sz w:val="20"/>
          <w:szCs w:val="20"/>
        </w:rPr>
      </w:pPr>
      <w:r w:rsidRPr="00153662">
        <w:rPr>
          <w:rFonts w:ascii="Arial" w:hAnsi="Arial" w:cs="Arial"/>
          <w:sz w:val="20"/>
          <w:szCs w:val="20"/>
        </w:rPr>
        <w:t xml:space="preserve">Chauhan G, Adams HHH, Satizabal CL, Bis JC, Teumer A, Sargurupremraj M, Hofer E, Trompet S, Hilal S, Smith AV, Jian X, Malik R, Traylor M, Pulit SL, Amouyel P, Mazoyer B, Zhu YC, Kaffashian S, Schilling S, Beecham GW, Montine TJ, Schellenberg GD, Kjartansson O, Guðnason V, Knopman DS, Griswold ME, Windham BG, Gottesman RF, Mosley TH, Schmidt R, Saba Y, Schmidt H, Takeuchi F, Yamaguchi S, Nabika T, Kato N, Rajan KB, Aggarwal NT, De Jager PL, Evans DA, </w:t>
      </w:r>
      <w:r w:rsidRPr="00A77304">
        <w:rPr>
          <w:rFonts w:ascii="Arial" w:hAnsi="Arial" w:cs="Arial"/>
          <w:bCs/>
          <w:sz w:val="20"/>
          <w:szCs w:val="20"/>
        </w:rPr>
        <w:t>Psaty</w:t>
      </w:r>
      <w:r w:rsidRPr="00A77304">
        <w:rPr>
          <w:rFonts w:ascii="Arial" w:hAnsi="Arial" w:cs="Arial"/>
          <w:sz w:val="20"/>
          <w:szCs w:val="20"/>
        </w:rPr>
        <w:t xml:space="preserve"> B</w:t>
      </w:r>
      <w:r w:rsidRPr="00153662">
        <w:rPr>
          <w:rFonts w:ascii="Arial" w:hAnsi="Arial" w:cs="Arial"/>
          <w:sz w:val="20"/>
          <w:szCs w:val="20"/>
        </w:rPr>
        <w:t xml:space="preserve">M, Rotter JI, Rice K, Lopez OL, Liao J, Chen C, Cheng CY, Wong TY, Ikram MK, van der Lee SJ, Amin N, Chouraki V, DeStefano AL, Aparicio HJ, Romero JR, Maillard P, DeCarli C, Wardlaw JM, Hernández MDCV, Luciano M, Liewald D, Deary IJ, Starr JM, Bastin ME, Muñoz Maniega S, Slagboom PE, Beekman M, Deelen J, Uh HW, Lemmens R, Brodaty H, Wright MJ, Ames D, Boncoraglio GB, Hopewell JC, Beecham AH, Blanton SH, Wright CB, Sacco RL, Wen W, Thalamuthu A, Armstrong NJ, Chong E, Schofield PR, Kwok JB, van der Grond J, Stott DJ, Ford I, Jukema JW, Vernooij MW, Hofman A, Uitterlinden AG, van der Lugt A, Wittfeld K, Grabe HJ, Hosten N, von Sarnowski B, Völker U, Levi C, Jimenez-Conde J, Sharma P, Sudlow CLM, Rosand J, Woo D, Cole JW, Meschia JF, Slowik A, Thijs V, Lindgren A, Melander O, Grewal RP, Rundek T, Rexrode K, Rothwell PM, Arnett DK, Jern C, Johnson JA, Benavente OR, Wasssertheil-Smoller S, Lee JM, Wong Q, Mitchell BD, Rich SS, McArdle PF, Geerlings MI, van der Graaf Y, de Bakker PIW, Asselbergs FW, Srikanth V, Thomson R, McWhirter R, Moran C, Callisaya M, Phan T, Rutten-Jacobs LCA, Bevan S, Tzourio C, Mather KA, Sachdev PS, van Duijn CM, Worrall BB, Dichgans M, Kittner SJ, Markus HS, Ikram MA, Fornage M, Launer LJ, Seshadri S, Longstreth WT Jr, Debette S; Stroke Genetics Network (SiGN), the International Stroke Genetics Consortium (ISGC), METASTROKE, Alzheimer's Disease Genetics Consortium (ADGC), and the Neurology </w:t>
      </w:r>
      <w:r w:rsidRPr="00696B0C">
        <w:rPr>
          <w:rFonts w:ascii="Arial" w:hAnsi="Arial" w:cs="Arial"/>
          <w:sz w:val="20"/>
          <w:szCs w:val="20"/>
        </w:rPr>
        <w:t xml:space="preserve">Working Group of the Cohorts for Heart and Aging Research in Genomic Epidemiology (CHARGE) Consortium. </w:t>
      </w:r>
      <w:hyperlink r:id="rId591" w:history="1">
        <w:r w:rsidRPr="00696B0C">
          <w:rPr>
            <w:rFonts w:ascii="Arial" w:hAnsi="Arial" w:cs="Arial"/>
            <w:b/>
            <w:i/>
            <w:sz w:val="20"/>
            <w:szCs w:val="20"/>
          </w:rPr>
          <w:t>Genetic and lifestyle risk factors for MRI-defined brain infarcts in a population-based setting.</w:t>
        </w:r>
      </w:hyperlink>
      <w:r w:rsidRPr="00696B0C">
        <w:rPr>
          <w:rFonts w:ascii="Arial" w:hAnsi="Arial" w:cs="Arial"/>
          <w:sz w:val="20"/>
          <w:szCs w:val="20"/>
        </w:rPr>
        <w:t xml:space="preserve"> Neurology</w:t>
      </w:r>
      <w:r w:rsidRPr="00153662">
        <w:rPr>
          <w:rFonts w:ascii="Arial" w:hAnsi="Arial" w:cs="Arial"/>
          <w:sz w:val="20"/>
          <w:szCs w:val="20"/>
        </w:rPr>
        <w:t xml:space="preserve"> 2019 Jan 16. pii: 10.1212/WNL.0000000000006851. doi: 10.1212/WNL.0000000000006851. [Epub ahead of print]. </w:t>
      </w:r>
      <w:r w:rsidRPr="00153662">
        <w:rPr>
          <w:rFonts w:ascii="Arial" w:eastAsia="Times New Roman" w:hAnsi="Arial" w:cs="Arial"/>
          <w:sz w:val="20"/>
          <w:szCs w:val="20"/>
        </w:rPr>
        <w:t>PM:</w:t>
      </w:r>
      <w:r w:rsidRPr="00153662">
        <w:rPr>
          <w:rFonts w:ascii="Arial" w:hAnsi="Arial" w:cs="Arial"/>
          <w:sz w:val="20"/>
          <w:szCs w:val="20"/>
        </w:rPr>
        <w:t xml:space="preserve"> </w:t>
      </w:r>
      <w:r w:rsidRPr="00153662">
        <w:rPr>
          <w:rFonts w:ascii="Arial" w:eastAsia="Times New Roman" w:hAnsi="Arial" w:cs="Arial"/>
          <w:sz w:val="20"/>
          <w:szCs w:val="20"/>
        </w:rPr>
        <w:t>30651383</w:t>
      </w:r>
      <w:r w:rsidRPr="00696B0C">
        <w:rPr>
          <w:rFonts w:ascii="Arial" w:eastAsia="Times New Roman" w:hAnsi="Arial" w:cs="Arial"/>
          <w:sz w:val="20"/>
          <w:szCs w:val="20"/>
        </w:rPr>
        <w:t xml:space="preserve">. </w:t>
      </w:r>
      <w:hyperlink r:id="rId592" w:history="1">
        <w:r w:rsidRPr="00696B0C">
          <w:rPr>
            <w:rFonts w:ascii="Arial" w:eastAsia="Times New Roman" w:hAnsi="Arial" w:cs="Arial"/>
            <w:sz w:val="20"/>
            <w:szCs w:val="20"/>
          </w:rPr>
          <w:t>PMC6369905</w:t>
        </w:r>
      </w:hyperlink>
      <w:r w:rsidRPr="00696B0C">
        <w:rPr>
          <w:rFonts w:ascii="Arial" w:eastAsia="Times New Roman" w:hAnsi="Arial" w:cs="Arial"/>
          <w:sz w:val="20"/>
          <w:szCs w:val="20"/>
        </w:rPr>
        <w:t>.</w:t>
      </w:r>
    </w:p>
    <w:p w14:paraId="64FBCFF2" w14:textId="77777777" w:rsidR="007E5A5B" w:rsidRPr="00A478E6" w:rsidRDefault="007E5A5B" w:rsidP="007E5A5B">
      <w:pPr>
        <w:rPr>
          <w:rFonts w:ascii="Arial" w:hAnsi="Arial" w:cs="Arial"/>
          <w:sz w:val="20"/>
          <w:szCs w:val="20"/>
        </w:rPr>
      </w:pPr>
      <w:r w:rsidRPr="007736D4">
        <w:rPr>
          <w:rFonts w:ascii="Arial" w:hAnsi="Arial" w:cs="Arial"/>
          <w:sz w:val="20"/>
          <w:szCs w:val="20"/>
        </w:rPr>
        <w:t xml:space="preserve">Clark DW, Okada Y, Moore KHS, Mason D, Pirastu N, Gandin I, Mattsson H, Barnes CLK, Lin K, Zhao JH, Deelen P, Rohde R, Schurmann C, Guo X, Giulianini F, Zhang W, Medina-Gomez C, Karlsson R, Bao Y, Bartz TM, Baumbach C, Biino G, Bixley MJ, Brumat M, Chai JF, Corre T, Cousminer DL, Dekker AM, Eccles DA, van Eijk KR, Fuchsberger C, Gao H, Germain M, Gordon SD, de Haan HG, Harris SE, Hofer E, Huerta-Chagoya A, Igartua C, Jansen IE, Jia Y, Kacprowski T, Karlsson T, Kleber ME, Li SA, Li-Gao R, Mahajan A, Matsuda K, Meidtner K, Meng W, Montasser ME, van der Most PJ, Munz M, Nutile T, Palviainen T, Prasad G, Prasad RB, Priyanka TDS, Rizzi F, Salvi E, Sapkota BR, Shriner D, Skotte L, Smart MC, Smith AV, van der Spek A, Spracklen CN, Strawbridge RJ, Tajuddin SM, Trompet S, Turman C, Verweij N, Viberti C, Wang L, Warren HR, Wootton RE, Yanek LR, Yao J, Yousri NA, Zhao W, Adeyemo AA, Afaq S, Aguilar-Salinas CA, Akiyama M, Albert ML, Allison MA, Alver M, Aung T, Azizi F, Bentley AR, Boeing H, Boerwinkle E, Borja JB, de Borst GJ, Bottinger EP, Broer L, Campbell H, Chanock S, Chee ML, Chen G, Chen YI, Chen Z, Chiu YF, Cocca M, Collins FS, Concas MP, Corley J, Cugliari G, van Dam RM, Damulina A, Daneshpour MS, Day FR, Delgado GE, Dhana K, Doney ASF, Dörr M, Doumatey AP, Dzimiri N, Ebenesersdóttir SS, Elliott J, Elliott P, Ewert R, Felix JF, Fischer K, Freedman BI, Girotto G, Goel A, Gögele M, Goodarzi MO, Graff M, Granot-Hershkovitz E, Grodstein F, Guarrera S, Gudbjartsson DF, Guity K, Gunnarsson B, Guo Y, Hagenaars SP, Haiman CA, Halevy A, Harris TB, Hedayati M, van Heel DA, Hirata M, Höfer I, Hsiung CA, Huang J, Hung YJ, Ikram MA, Jagadeesan A, Jousilahti P, Kamatani Y, Kanai M, Kerrison ND, Kessler T, Khaw KT, Khor CC, de Kleijn DPV, Koh WP, Kolcic I, Kraft P, Krämer BK, Kutalik Z, Kuusisto J, Langenberg C, Launer LJ, Lawlor DA, Lee IT, Lee WJ, Lerch MM, Li L, Liu J, Loh M, London SJ, Loomis S, Lu Y, Luan J, Mägi R, Manichaikul AW, Manunta P, Másson G, Matoba N, Mei XW, Meisinger C, Meitinger T, Mezzavilla M, Milani L, Millwood IY, Momozawa Y, Moore A, Morange PE, Moreno-Macías H, Mori TA, Morrison AC, Muka T, Murakami Y, Murray AD, de Mutsert R, Mychaleckyj JC, Nalls MA, Nauck M, Neville MJ, Nolte IM, Ong KK, Orozco L, Padmanabhan S, Pálsson G, Pankow JS, Pattaro C, Pattie A, Polasek O, Poulter N, Pramstaller PP, Quintana-Murci L, Räikkönen K, Ralhan S, Rao DC, van Rheenen W, Rich SS, Ridker PM, Rietveld CA, Robino A, van Rooij FJA, Ruggiero D, Saba Y, Sabanayagam C, Sabater-Lleal M, Sala CF, Salomaa V, Sandow K, Schmidt H, Scott LJ, Scott WR, Sedaghati-Khayat B, Sennblad B, van Setten J, Sever PJ, Sheu WH, Shi Y, Shrestha S, Shukla SR, Sigurdsson JK, Sikka TT, Singh JR, Smith BH, Stančáková A, Stanton A, Starr JM, Stefansdottir L, Straker L, Sulem P, Sveinbjornsson G, Swertz MA, Taylor AM, Taylor KD, Terzikhan N, Tham YC, Thorleifsson G, Thorsteinsdottir U, Tillander A, Tracy RP, Tusié-Luna T, Tzoulaki I, Vaccargiu S, Vangipurapu J, Veldink JH, Vitart V, Völker U, Vuoksimaa E, Wakil SM, Waldenberger M, Wander GS, Wang YX, Wareham NJ, Wild S, Yajnik CS, Yuan JM, Zeng L, Zhang L, Zhou J, Amin N, Asselbergs FW, Bakker SJL, Becker DM, Lehne B, Bennett DA, van den Berg LH, Berndt SI, Bharadwaj D, Bielak LF, Bochud M, Boehnke M, Bouchard C, Bradfield JP, Brody JA, Campbell A, Carmi S, Caulfield MJ, Cesarini D, Chambers JC, Chandak GR, Cheng CY, Ciullo M, Cornelis M, Cusi D, Smith GD, Deary IJ, Dorajoo R, van Duijn CM, Ellinghaus D, Erdmann J, Eriksson JG, Evangelou E, Evans MK, Faul JD, Feenstra B, Feitosa M, Foisy S, Franke A, Friedlander Y, Gasparini P, Gieger C, Gonzalez C, Goyette P, Grant SFA, Griffiths LR, Groop L, Gudnason V, Gyllensten U, Hakonarson H, Hamsten A, van der Harst P, Heng CK, Hicks AA, Hochner H, Huikuri H, Hunt SC, Jaddoe VWV, De Jager PL, Johannesson M, Johansson Å, Jonas JB, Jukema JW, Junttila J, Kaprio J, Kardia SLR, Karpe F, Kumari M, Laakso M, van der Laan SW, Lahti J, Laudes M, Lea RA, Lieb W, Lumley T, Martin NG, März W, Matullo G, McCarthy MI, Medland SE, Merriman TR, Metspalu A, Meyer BF, Mohlke KL, Montgomery GW, Mook-Kanamori D, Munroe PB, North KE, Nyholt DR, O'connell JR, Ober C, Oldehinkel AJ, Palmas W, Palmer C, Pasterkamp GG, Patin E, Pennell CE, Perusse L, Peyser PA, Pirastu M, Polderman TJC, Porteous DJ, Posthuma D, </w:t>
      </w:r>
      <w:r w:rsidRPr="007736D4">
        <w:rPr>
          <w:rFonts w:ascii="Arial" w:hAnsi="Arial" w:cs="Arial"/>
          <w:bCs/>
          <w:sz w:val="20"/>
          <w:szCs w:val="20"/>
        </w:rPr>
        <w:t>Psaty</w:t>
      </w:r>
      <w:r w:rsidRPr="007736D4">
        <w:rPr>
          <w:rFonts w:ascii="Arial" w:hAnsi="Arial" w:cs="Arial"/>
          <w:sz w:val="20"/>
          <w:szCs w:val="20"/>
        </w:rPr>
        <w:t xml:space="preserve"> BM, Rioux JD, Rivadeneira F, Rotimi C, Rotter JI, Rudan I, Den Ruijter HM, Sanghera DK, Sattar N, Schmidt R, Schulze MB, Schunkert H, Scott RA, Shuldiner AR, Sim X, Small N, Smith JA, Sotoodehnia N, Tai ES, Teumer A, Timpson NJ, Toniolo D, Tregouet DA, Tuomi T, Vollenweider P, Wang CA, Weir DR, Whitfield JB, Wijmenga C, Wong TY, Wright J, Yang J, Yu L, Zemel BS, Zonderman AB, Perola M, Magnusson PKE, Uitterlinden AG, Kooner JS, Chasman DI, Loos RJF, Franceschini N, Franke L, Haley CS, Hayward C, Walters RG, Perry JRB, Esko T, Helgason A, Stefansson K, Joshi PK, Kubo M, Wilson JF</w:t>
      </w:r>
      <w:r w:rsidRPr="00A478E6">
        <w:rPr>
          <w:rFonts w:ascii="Arial" w:hAnsi="Arial" w:cs="Arial"/>
          <w:sz w:val="20"/>
          <w:szCs w:val="20"/>
        </w:rPr>
        <w:t xml:space="preserve">. </w:t>
      </w:r>
      <w:hyperlink r:id="rId593" w:history="1">
        <w:r w:rsidRPr="00A87A2C">
          <w:rPr>
            <w:rFonts w:ascii="Arial" w:hAnsi="Arial" w:cs="Arial"/>
            <w:b/>
            <w:i/>
            <w:sz w:val="20"/>
            <w:szCs w:val="20"/>
          </w:rPr>
          <w:t>Associations of autozygosity with a broad range of human phenotypes.</w:t>
        </w:r>
      </w:hyperlink>
      <w:r w:rsidRPr="00A87A2C">
        <w:rPr>
          <w:rFonts w:ascii="Arial" w:hAnsi="Arial" w:cs="Arial"/>
          <w:b/>
          <w:i/>
          <w:sz w:val="20"/>
          <w:szCs w:val="20"/>
        </w:rPr>
        <w:t xml:space="preserve"> </w:t>
      </w:r>
      <w:r w:rsidRPr="00A478E6">
        <w:rPr>
          <w:rFonts w:ascii="Arial" w:hAnsi="Arial" w:cs="Arial"/>
          <w:sz w:val="20"/>
          <w:szCs w:val="20"/>
        </w:rPr>
        <w:t>Nat Commun. 2019 Oct 31</w:t>
      </w:r>
      <w:r>
        <w:rPr>
          <w:rFonts w:ascii="Arial" w:hAnsi="Arial" w:cs="Arial"/>
          <w:sz w:val="20"/>
          <w:szCs w:val="20"/>
        </w:rPr>
        <w:t xml:space="preserve">. Vol. </w:t>
      </w:r>
      <w:r w:rsidRPr="00A478E6">
        <w:rPr>
          <w:rFonts w:ascii="Arial" w:hAnsi="Arial" w:cs="Arial"/>
          <w:sz w:val="20"/>
          <w:szCs w:val="20"/>
        </w:rPr>
        <w:t>10</w:t>
      </w:r>
      <w:r>
        <w:rPr>
          <w:rFonts w:ascii="Arial" w:hAnsi="Arial" w:cs="Arial"/>
          <w:sz w:val="20"/>
          <w:szCs w:val="20"/>
        </w:rPr>
        <w:t xml:space="preserve">, issue </w:t>
      </w:r>
      <w:r w:rsidRPr="00A478E6">
        <w:rPr>
          <w:rFonts w:ascii="Arial" w:hAnsi="Arial" w:cs="Arial"/>
          <w:sz w:val="20"/>
          <w:szCs w:val="20"/>
        </w:rPr>
        <w:t>1</w:t>
      </w:r>
      <w:r>
        <w:rPr>
          <w:rFonts w:ascii="Arial" w:hAnsi="Arial" w:cs="Arial"/>
          <w:sz w:val="20"/>
          <w:szCs w:val="20"/>
        </w:rPr>
        <w:t xml:space="preserve">, p. </w:t>
      </w:r>
      <w:r w:rsidRPr="00A478E6">
        <w:rPr>
          <w:rFonts w:ascii="Arial" w:hAnsi="Arial" w:cs="Arial"/>
          <w:sz w:val="20"/>
          <w:szCs w:val="20"/>
        </w:rPr>
        <w:t xml:space="preserve">4957. </w:t>
      </w:r>
      <w:r w:rsidRPr="00A478E6">
        <w:rPr>
          <w:rFonts w:ascii="Arial" w:eastAsiaTheme="minorHAnsi" w:hAnsi="Arial" w:cs="Arial"/>
          <w:sz w:val="20"/>
          <w:szCs w:val="20"/>
        </w:rPr>
        <w:t>PM:</w:t>
      </w:r>
      <w:r w:rsidRPr="00A478E6">
        <w:rPr>
          <w:rFonts w:ascii="Arial" w:hAnsi="Arial" w:cs="Arial"/>
          <w:sz w:val="20"/>
          <w:szCs w:val="20"/>
        </w:rPr>
        <w:t xml:space="preserve"> </w:t>
      </w:r>
      <w:r w:rsidRPr="00A478E6">
        <w:rPr>
          <w:rFonts w:ascii="Arial" w:eastAsiaTheme="minorHAnsi" w:hAnsi="Arial" w:cs="Arial"/>
          <w:sz w:val="20"/>
          <w:szCs w:val="20"/>
        </w:rPr>
        <w:t>31673082</w:t>
      </w:r>
      <w:r w:rsidRPr="00A478E6">
        <w:rPr>
          <w:rFonts w:ascii="Arial" w:hAnsi="Arial" w:cs="Arial"/>
          <w:sz w:val="20"/>
          <w:szCs w:val="20"/>
        </w:rPr>
        <w:t xml:space="preserve">. </w:t>
      </w:r>
      <w:hyperlink r:id="rId594" w:history="1">
        <w:r w:rsidRPr="00A478E6">
          <w:rPr>
            <w:rFonts w:ascii="Arial" w:hAnsi="Arial" w:cs="Arial"/>
            <w:sz w:val="20"/>
            <w:szCs w:val="20"/>
          </w:rPr>
          <w:t>PMC6823371</w:t>
        </w:r>
      </w:hyperlink>
      <w:r w:rsidRPr="00A478E6">
        <w:rPr>
          <w:rFonts w:ascii="Arial" w:hAnsi="Arial" w:cs="Arial"/>
          <w:sz w:val="20"/>
          <w:szCs w:val="20"/>
        </w:rPr>
        <w:t>.</w:t>
      </w:r>
    </w:p>
    <w:p w14:paraId="2B655121" w14:textId="77777777" w:rsidR="00BC190E" w:rsidRPr="004D28F7" w:rsidRDefault="00BC190E" w:rsidP="004D28F7">
      <w:pPr>
        <w:rPr>
          <w:rFonts w:ascii="Arial" w:hAnsi="Arial" w:cs="Arial"/>
          <w:color w:val="575757"/>
          <w:sz w:val="16"/>
          <w:szCs w:val="16"/>
        </w:rPr>
      </w:pPr>
      <w:r w:rsidRPr="00D002ED">
        <w:rPr>
          <w:rFonts w:ascii="Arial" w:hAnsi="Arial" w:cs="Arial"/>
          <w:sz w:val="20"/>
          <w:szCs w:val="20"/>
        </w:rPr>
        <w:t xml:space="preserve">Dashti HS, Merino J, Lane JM, Song Y, Smith CE, Tanaka T, McKeown NM, Tucker C, Sun D, Bartz TM, Li-Gao R, Nisa H, Reutrakul S, Lemaitre RN, Alshehri TM, de Mutsert R, Bazzano L, Qi L, Knutson KL, </w:t>
      </w:r>
      <w:r w:rsidRPr="00D002ED">
        <w:rPr>
          <w:rFonts w:ascii="Arial" w:hAnsi="Arial" w:cs="Arial"/>
          <w:b/>
          <w:bCs/>
          <w:sz w:val="20"/>
          <w:szCs w:val="20"/>
        </w:rPr>
        <w:t>Psaty</w:t>
      </w:r>
      <w:r w:rsidRPr="00D002ED">
        <w:rPr>
          <w:rFonts w:ascii="Arial" w:hAnsi="Arial" w:cs="Arial"/>
          <w:sz w:val="20"/>
          <w:szCs w:val="20"/>
        </w:rPr>
        <w:t xml:space="preserve"> BM, Mook-Kanamori DO, Perica VB, Neuhouser ML, Scheer FAJL, Rutter MK, Garaulet M, Saxena R. </w:t>
      </w:r>
      <w:hyperlink r:id="rId595" w:history="1">
        <w:r w:rsidRPr="00C57864">
          <w:rPr>
            <w:rFonts w:ascii="Arial" w:hAnsi="Arial" w:cs="Arial"/>
            <w:b/>
            <w:i/>
            <w:sz w:val="20"/>
            <w:szCs w:val="20"/>
          </w:rPr>
          <w:t>Genome-wide association study of breakfast skipping links clock regulation with food timing.</w:t>
        </w:r>
      </w:hyperlink>
      <w:r w:rsidRPr="00C57864">
        <w:rPr>
          <w:rFonts w:ascii="Arial" w:hAnsi="Arial" w:cs="Arial"/>
          <w:b/>
          <w:i/>
          <w:sz w:val="20"/>
          <w:szCs w:val="20"/>
        </w:rPr>
        <w:t xml:space="preserve"> </w:t>
      </w:r>
      <w:r w:rsidRPr="00C57864">
        <w:rPr>
          <w:rFonts w:ascii="Arial" w:hAnsi="Arial" w:cs="Arial"/>
          <w:sz w:val="20"/>
          <w:szCs w:val="20"/>
        </w:rPr>
        <w:t xml:space="preserve">Am </w:t>
      </w:r>
      <w:r w:rsidRPr="00D002ED">
        <w:rPr>
          <w:rFonts w:ascii="Arial" w:hAnsi="Arial" w:cs="Arial"/>
          <w:sz w:val="20"/>
          <w:szCs w:val="20"/>
        </w:rPr>
        <w:t>J Clin Nutr. 2019 Jun 13. pii: nqz076. doi: 10.1093/ajcn/nqz076. [Epub ahead of print]. PM: 31190057.</w:t>
      </w:r>
      <w:r w:rsidR="004D28F7" w:rsidRPr="004D28F7">
        <w:rPr>
          <w:rFonts w:ascii="Arial" w:hAnsi="Arial" w:cs="Arial"/>
          <w:color w:val="575757"/>
          <w:sz w:val="16"/>
          <w:szCs w:val="16"/>
        </w:rPr>
        <w:t xml:space="preserve"> </w:t>
      </w:r>
      <w:hyperlink r:id="rId596" w:history="1">
        <w:r w:rsidR="004D28F7" w:rsidRPr="004D28F7">
          <w:rPr>
            <w:rStyle w:val="Hyperlink"/>
            <w:rFonts w:ascii="Arial" w:hAnsi="Arial" w:cs="Arial"/>
            <w:color w:val="333333"/>
            <w:sz w:val="20"/>
            <w:szCs w:val="20"/>
            <w:u w:val="none"/>
          </w:rPr>
          <w:t>PMC6669061</w:t>
        </w:r>
      </w:hyperlink>
      <w:r w:rsidR="004D28F7" w:rsidRPr="004D28F7">
        <w:rPr>
          <w:rFonts w:ascii="Arial" w:hAnsi="Arial" w:cs="Arial"/>
          <w:color w:val="575757"/>
          <w:sz w:val="20"/>
          <w:szCs w:val="20"/>
        </w:rPr>
        <w:t>.</w:t>
      </w:r>
    </w:p>
    <w:p w14:paraId="68E62D23" w14:textId="77777777" w:rsidR="00BD70EF" w:rsidRPr="0085335C" w:rsidRDefault="00BD70EF" w:rsidP="0085335C">
      <w:pPr>
        <w:rPr>
          <w:rFonts w:ascii="Arial" w:hAnsi="Arial" w:cs="Arial"/>
          <w:color w:val="575757"/>
          <w:sz w:val="16"/>
          <w:szCs w:val="16"/>
        </w:rPr>
      </w:pPr>
      <w:r w:rsidRPr="00E02935">
        <w:rPr>
          <w:rFonts w:ascii="Arial" w:hAnsi="Arial" w:cs="Arial"/>
          <w:sz w:val="20"/>
          <w:szCs w:val="20"/>
        </w:rPr>
        <w:t xml:space="preserve">Deelen J, Evans DS, Arking DE, Tesi N, Nygaard M, Liu X, Wojczynski MK, Biggs ML, van der Spek A, Atzmon G, Ware EB, Sarnowski C, Smith AV, Seppälä I, Cordell HJ, Dose J, Amin N, Arnold AM, Ayers KL, Barzilai N, Becker EJ, Beekman M, Blanché H, Christensen K, Christiansen L, Collerton JC, Cubaynes S, Cummings SR, Davies K, Debrabant B, Deleuze JF, Duncan R, Faul JD, Franceschi C, Galan P, Gudnason V, Harris TB, Huisman M, Hurme MA, Jagger C, Jansen I, Jylhä M, Kähönen M, Karasik D, Kardia SLR, Kingston A, Kirkwood TBL, Launer LJ, Lehtimäki T, Lieb W, Lyytikäinen LP, Martin-Ruiz C, Min J, Nebel A, Newman AB, Nie C, Nohr EA, Orwoll ES, Perls TT, Province MA, </w:t>
      </w:r>
      <w:r w:rsidRPr="00E02935">
        <w:rPr>
          <w:rFonts w:ascii="Arial" w:hAnsi="Arial" w:cs="Arial"/>
          <w:bCs/>
          <w:sz w:val="20"/>
          <w:szCs w:val="20"/>
        </w:rPr>
        <w:t>Psaty</w:t>
      </w:r>
      <w:r w:rsidRPr="00E02935">
        <w:rPr>
          <w:rFonts w:ascii="Arial" w:hAnsi="Arial" w:cs="Arial"/>
          <w:sz w:val="20"/>
          <w:szCs w:val="20"/>
        </w:rPr>
        <w:t xml:space="preserve"> BM, Raitakari OT, Reinders MJT, Robine JM, Rotter JI, Sebastiani P, Smith J, Sørensen TIA, Taylor KD, Uitterlinden AG, van der Flier W, van der Lee SJ, van Duijn CM, van Heemst D, Vaupel JW, Weir D, Ye K, Zeng Y, Zheng W, Holstege H, Kiel DP, Lunetta KL, Slagboom PE, Murabito JM. </w:t>
      </w:r>
      <w:hyperlink r:id="rId597" w:history="1">
        <w:r w:rsidRPr="00E02935">
          <w:rPr>
            <w:rFonts w:ascii="Arial" w:hAnsi="Arial" w:cs="Arial"/>
            <w:b/>
            <w:i/>
            <w:sz w:val="20"/>
            <w:szCs w:val="20"/>
          </w:rPr>
          <w:t>A meta-analysis of genome-wide association studies identifies multiple longevity genes.</w:t>
        </w:r>
      </w:hyperlink>
      <w:r w:rsidRPr="00E02935">
        <w:rPr>
          <w:rFonts w:ascii="Arial" w:hAnsi="Arial" w:cs="Arial"/>
          <w:b/>
          <w:i/>
          <w:sz w:val="20"/>
          <w:szCs w:val="20"/>
        </w:rPr>
        <w:t xml:space="preserve"> </w:t>
      </w:r>
      <w:r w:rsidRPr="00E02935">
        <w:rPr>
          <w:rFonts w:ascii="Arial" w:hAnsi="Arial" w:cs="Arial"/>
          <w:sz w:val="20"/>
          <w:szCs w:val="20"/>
        </w:rPr>
        <w:t>Nat Commun. 2019 Aug 14</w:t>
      </w:r>
      <w:r>
        <w:rPr>
          <w:rFonts w:ascii="Arial" w:hAnsi="Arial" w:cs="Arial"/>
          <w:sz w:val="20"/>
          <w:szCs w:val="20"/>
        </w:rPr>
        <w:t xml:space="preserve">. Vol. </w:t>
      </w:r>
      <w:r w:rsidRPr="00E02935">
        <w:rPr>
          <w:rFonts w:ascii="Arial" w:hAnsi="Arial" w:cs="Arial"/>
          <w:sz w:val="20"/>
          <w:szCs w:val="20"/>
        </w:rPr>
        <w:t>10</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3669. PM: 31413261.</w:t>
      </w:r>
      <w:r w:rsidR="0085335C" w:rsidRPr="0085335C">
        <w:rPr>
          <w:rFonts w:ascii="Arial" w:eastAsia="Times New Roman" w:hAnsi="Arial" w:cs="Arial"/>
          <w:sz w:val="20"/>
          <w:szCs w:val="20"/>
        </w:rPr>
        <w:t xml:space="preserve"> </w:t>
      </w:r>
      <w:hyperlink r:id="rId598" w:history="1">
        <w:r w:rsidR="0085335C" w:rsidRPr="0085335C">
          <w:rPr>
            <w:rFonts w:ascii="Arial" w:eastAsia="Times New Roman" w:hAnsi="Arial" w:cs="Arial"/>
            <w:sz w:val="20"/>
            <w:szCs w:val="20"/>
          </w:rPr>
          <w:t>PMC6694136</w:t>
        </w:r>
      </w:hyperlink>
      <w:r w:rsidR="0085335C">
        <w:rPr>
          <w:rFonts w:ascii="Arial" w:eastAsia="Times New Roman" w:hAnsi="Arial" w:cs="Arial"/>
          <w:sz w:val="20"/>
          <w:szCs w:val="20"/>
        </w:rPr>
        <w:t>.</w:t>
      </w:r>
    </w:p>
    <w:p w14:paraId="615E82DC" w14:textId="77777777" w:rsidR="00411F77" w:rsidRPr="00E15FB2" w:rsidRDefault="00411F77" w:rsidP="00E15FB2">
      <w:r w:rsidRPr="00153662">
        <w:rPr>
          <w:rFonts w:ascii="Arial" w:hAnsi="Arial" w:cs="Arial"/>
          <w:sz w:val="20"/>
          <w:szCs w:val="20"/>
        </w:rPr>
        <w:t xml:space="preserve">de Vries PS, Brown MR, Bentley AR, Sung YJ, Winkler TW, Ntalla I, Schwander K, Kraja AT, Guo X, Franceschini N, Cheng CY, Sim X, Vojinovic D, Huffman JE, Musani SK, Li C, Feitosa MF, Richard MA, Noordam R, Aschard H, Bartz TM, Bielak LF, Deng X, Dorajoo R, Lohman KK, Manning AK, Rankinen T, Smith AV, Tajuddin SM, Evangelou E, Graff M, Alver M, Boissel M, Chai JF, Chen X, Divers J, Gandin I, Gao C, Goel A, Hagemeijer Y, Harris SE, Hartwig FP, He M, Horimoto ARVR, Hsu FC, Jackson AU, Kasturiratne A, Komulainen P, Kühnel B, Laguzzi F, Lee JH, Luan J, Lyytikäinen LP, Matoba N, Nolte IM, Pietzner M, Riaz M, Said MA, Scott RA, Sofer T, Stancáková A, Takeuchi F, Tayo BO, van der Most PJ, Varga TV, Wang Y, Ware EB, Wen W, Yanek LR, Zhang W, Zhao JH, Afaq S, Amin N, Amini M, Arking DE, Aung T, Ballantyne C, Boerwinkle E, Broeckel U, Campbell A, Canouil M, Charumathi S, Chen YI, Connell JM, de Faire U, de Las Fuentes L, de Mutsert R, de Silva HJ, Ding J, Dominiczak AF, Duan Q, Eaton CB, Eppinga RN, Faul JD, Fisher V, Forrester T, Franco OH, Friedlander Y, Ghanbari M, Giulianini F, Grabe HJ, Grove ML, Gu CC, Harris TB, Heikkinen S, Heng CK, Hirata M, Hixson JE, Howard BV, Ikram MA; InterAct Consortium, Jacobs DR Jr, Johnson C, Jonas JB, Kammerer CM, Katsuya T, Khor CC, Kilpeläinen TO, Koh WP, Koistinen HA, Kolcic I, Kooperberg C, Krieger JE, Kritchevsky SB, Kubo M, Kuusisto J, Lakka TA, Langefeld CD, Langenberg C, Launer LJ, Lehne B, Lemaitre RN, Li Y, Liang J, Liu J, Liu K, Loh M, Louie T, Mägi R, Manichaikul AW, McKenzie CA, Meitinger T, Metspalu A, Milaneschi Y, Milani L, Mohlke KL, Mosley TH Jr, Mukamal KJ, Nalls MA, Nauck M, Nelson CP, Sotoodehnia N, O'Connell JR, Palmer ND, Pazoki R, Pedersen NL, Peters A, Peyser PA, Polasek O, Poulter N, Raffel LJ, Raitakari OT, Reiner AP, Rice TK, Rich SS, Robino A, Robinson JG, Rose LM, Rudan I, Schmidt CO, Schreiner PJ, Scott WR, Sever P, Shi Y, Sidney S, Sims M, Smith BH, Smith JA, Snieder H, Starr JM, Strauch K, Tan N, Taylor KD, Teo YY, Tham YC, Uitterlinden AG, van Heemst D, Vuckovic D, Waldenberger M, Wang L, Wang Y, Wang Z, Wei WB, Williams C, Wilson G Sr, Wojczynski MK, Yao J, Yu B, Yu C, Yuan JM, Zhao W, Zonderman AB, Becker DM, Boehnke M, Bowden DW, Chambers JC, Deary IJ, Esko T, Farrall M, Franks PW, Freedman BI, Froguel P, Gasparini P, Gieger C, Horta BL, Kamatani Y, Kato N, Kooner JS, Laakso M, Leander K, Lehtimäki T; Lifelines Cohort, Groningen, The Netherlands (Lifelines Cohort Study), Magnusson PKE, Penninx B, Pereira AC, Rauramaa R, Samani NJ, Scott J, Shu XO, van der Harst P, Wagenknecht LE, Wang YX, Wareham NJ, Watkins H, Weir DR, Wickremasinghe AR, Zheng W, Elliott P, North KE, Bouchard C, Evans MK, Gudnason V, Liu CT, Liu Y, </w:t>
      </w:r>
      <w:r w:rsidRPr="0072785A">
        <w:rPr>
          <w:rFonts w:ascii="Arial" w:hAnsi="Arial" w:cs="Arial"/>
          <w:bCs/>
          <w:sz w:val="20"/>
          <w:szCs w:val="20"/>
        </w:rPr>
        <w:t>Psaty</w:t>
      </w:r>
      <w:r w:rsidRPr="00153662">
        <w:rPr>
          <w:rFonts w:ascii="Arial" w:hAnsi="Arial" w:cs="Arial"/>
          <w:sz w:val="20"/>
          <w:szCs w:val="20"/>
        </w:rPr>
        <w:t xml:space="preserve"> BM, Ridker PM, van Dam RM, Kardia SLR, Zhu X, Rotimi CN, Mook-Kanamori DO, Fornage M, Kelly TN, Fox ER, Hayward C, van Duijn CM, Tai ES, Wong TY, Liu J, Rotter JI, Gauderman WJ, Province MA, Munroe PB, Rice K, Chasman DI, Cupples LA, Rao DC, Morrison AC. </w:t>
      </w:r>
      <w:hyperlink r:id="rId599" w:history="1">
        <w:r w:rsidRPr="00696B0C">
          <w:rPr>
            <w:rFonts w:ascii="Arial" w:eastAsiaTheme="minorHAnsi" w:hAnsi="Arial" w:cs="Arial"/>
            <w:b/>
            <w:i/>
            <w:sz w:val="20"/>
            <w:szCs w:val="20"/>
          </w:rPr>
          <w:t>Multi-</w:t>
        </w:r>
        <w:r>
          <w:rPr>
            <w:rFonts w:ascii="Arial" w:eastAsiaTheme="minorHAnsi" w:hAnsi="Arial" w:cs="Arial"/>
            <w:b/>
            <w:i/>
            <w:sz w:val="20"/>
            <w:szCs w:val="20"/>
          </w:rPr>
          <w:t>a</w:t>
        </w:r>
        <w:r w:rsidRPr="00696B0C">
          <w:rPr>
            <w:rFonts w:ascii="Arial" w:eastAsiaTheme="minorHAnsi" w:hAnsi="Arial" w:cs="Arial"/>
            <w:b/>
            <w:i/>
            <w:sz w:val="20"/>
            <w:szCs w:val="20"/>
          </w:rPr>
          <w:t xml:space="preserve">ncestry </w:t>
        </w:r>
        <w:r>
          <w:rPr>
            <w:rFonts w:ascii="Arial" w:eastAsiaTheme="minorHAnsi" w:hAnsi="Arial" w:cs="Arial"/>
            <w:b/>
            <w:i/>
            <w:sz w:val="20"/>
            <w:szCs w:val="20"/>
          </w:rPr>
          <w:t>g</w:t>
        </w:r>
        <w:r w:rsidRPr="00696B0C">
          <w:rPr>
            <w:rFonts w:ascii="Arial" w:eastAsiaTheme="minorHAnsi" w:hAnsi="Arial" w:cs="Arial"/>
            <w:b/>
            <w:i/>
            <w:sz w:val="20"/>
            <w:szCs w:val="20"/>
          </w:rPr>
          <w:t>enome-</w:t>
        </w:r>
        <w:r>
          <w:rPr>
            <w:rFonts w:ascii="Arial" w:eastAsiaTheme="minorHAnsi" w:hAnsi="Arial" w:cs="Arial"/>
            <w:b/>
            <w:i/>
            <w:sz w:val="20"/>
            <w:szCs w:val="20"/>
          </w:rPr>
          <w:t>w</w:t>
        </w:r>
        <w:r w:rsidRPr="00696B0C">
          <w:rPr>
            <w:rFonts w:ascii="Arial" w:eastAsiaTheme="minorHAnsi" w:hAnsi="Arial" w:cs="Arial"/>
            <w:b/>
            <w:i/>
            <w:sz w:val="20"/>
            <w:szCs w:val="20"/>
          </w:rPr>
          <w:t xml:space="preserve">ide </w:t>
        </w:r>
        <w:r>
          <w:rPr>
            <w:rFonts w:ascii="Arial" w:eastAsiaTheme="minorHAnsi" w:hAnsi="Arial" w:cs="Arial"/>
            <w:b/>
            <w:i/>
            <w:sz w:val="20"/>
            <w:szCs w:val="20"/>
          </w:rPr>
          <w:t>a</w:t>
        </w:r>
        <w:r w:rsidRPr="00696B0C">
          <w:rPr>
            <w:rFonts w:ascii="Arial" w:eastAsiaTheme="minorHAnsi" w:hAnsi="Arial" w:cs="Arial"/>
            <w:b/>
            <w:i/>
            <w:sz w:val="20"/>
            <w:szCs w:val="20"/>
          </w:rPr>
          <w:t xml:space="preserve">ssociation </w:t>
        </w:r>
        <w:r>
          <w:rPr>
            <w:rFonts w:ascii="Arial" w:eastAsiaTheme="minorHAnsi" w:hAnsi="Arial" w:cs="Arial"/>
            <w:b/>
            <w:i/>
            <w:sz w:val="20"/>
            <w:szCs w:val="20"/>
          </w:rPr>
          <w:t>s</w:t>
        </w:r>
        <w:r w:rsidRPr="00696B0C">
          <w:rPr>
            <w:rFonts w:ascii="Arial" w:eastAsiaTheme="minorHAnsi" w:hAnsi="Arial" w:cs="Arial"/>
            <w:b/>
            <w:i/>
            <w:sz w:val="20"/>
            <w:szCs w:val="20"/>
          </w:rPr>
          <w:t xml:space="preserve">tudy of </w:t>
        </w:r>
        <w:r>
          <w:rPr>
            <w:rFonts w:ascii="Arial" w:eastAsiaTheme="minorHAnsi" w:hAnsi="Arial" w:cs="Arial"/>
            <w:b/>
            <w:i/>
            <w:sz w:val="20"/>
            <w:szCs w:val="20"/>
          </w:rPr>
          <w:t>l</w:t>
        </w:r>
        <w:r w:rsidRPr="00696B0C">
          <w:rPr>
            <w:rFonts w:ascii="Arial" w:eastAsiaTheme="minorHAnsi" w:hAnsi="Arial" w:cs="Arial"/>
            <w:b/>
            <w:i/>
            <w:sz w:val="20"/>
            <w:szCs w:val="20"/>
          </w:rPr>
          <w:t xml:space="preserve">ipid </w:t>
        </w:r>
        <w:r>
          <w:rPr>
            <w:rFonts w:ascii="Arial" w:eastAsiaTheme="minorHAnsi" w:hAnsi="Arial" w:cs="Arial"/>
            <w:b/>
            <w:i/>
            <w:sz w:val="20"/>
            <w:szCs w:val="20"/>
          </w:rPr>
          <w:t>l</w:t>
        </w:r>
        <w:r w:rsidRPr="00696B0C">
          <w:rPr>
            <w:rFonts w:ascii="Arial" w:eastAsiaTheme="minorHAnsi" w:hAnsi="Arial" w:cs="Arial"/>
            <w:b/>
            <w:i/>
            <w:sz w:val="20"/>
            <w:szCs w:val="20"/>
          </w:rPr>
          <w:t xml:space="preserve">evels </w:t>
        </w:r>
        <w:r>
          <w:rPr>
            <w:rFonts w:ascii="Arial" w:eastAsiaTheme="minorHAnsi" w:hAnsi="Arial" w:cs="Arial"/>
            <w:b/>
            <w:i/>
            <w:sz w:val="20"/>
            <w:szCs w:val="20"/>
          </w:rPr>
          <w:t>i</w:t>
        </w:r>
        <w:r w:rsidRPr="00696B0C">
          <w:rPr>
            <w:rFonts w:ascii="Arial" w:eastAsiaTheme="minorHAnsi" w:hAnsi="Arial" w:cs="Arial"/>
            <w:b/>
            <w:i/>
            <w:sz w:val="20"/>
            <w:szCs w:val="20"/>
          </w:rPr>
          <w:t xml:space="preserve">ncorporating </w:t>
        </w:r>
        <w:r>
          <w:rPr>
            <w:rFonts w:ascii="Arial" w:eastAsiaTheme="minorHAnsi" w:hAnsi="Arial" w:cs="Arial"/>
            <w:b/>
            <w:i/>
            <w:sz w:val="20"/>
            <w:szCs w:val="20"/>
          </w:rPr>
          <w:t>g</w:t>
        </w:r>
        <w:r w:rsidRPr="00696B0C">
          <w:rPr>
            <w:rFonts w:ascii="Arial" w:eastAsiaTheme="minorHAnsi" w:hAnsi="Arial" w:cs="Arial"/>
            <w:b/>
            <w:i/>
            <w:sz w:val="20"/>
            <w:szCs w:val="20"/>
          </w:rPr>
          <w:t>ene-</w:t>
        </w:r>
        <w:r>
          <w:rPr>
            <w:rFonts w:ascii="Arial" w:eastAsiaTheme="minorHAnsi" w:hAnsi="Arial" w:cs="Arial"/>
            <w:b/>
            <w:i/>
            <w:sz w:val="20"/>
            <w:szCs w:val="20"/>
          </w:rPr>
          <w:t>a</w:t>
        </w:r>
        <w:r w:rsidRPr="00696B0C">
          <w:rPr>
            <w:rFonts w:ascii="Arial" w:eastAsiaTheme="minorHAnsi" w:hAnsi="Arial" w:cs="Arial"/>
            <w:b/>
            <w:i/>
            <w:sz w:val="20"/>
            <w:szCs w:val="20"/>
          </w:rPr>
          <w:t xml:space="preserve">lcohol </w:t>
        </w:r>
        <w:r>
          <w:rPr>
            <w:rFonts w:ascii="Arial" w:eastAsiaTheme="minorHAnsi" w:hAnsi="Arial" w:cs="Arial"/>
            <w:b/>
            <w:i/>
            <w:sz w:val="20"/>
            <w:szCs w:val="20"/>
          </w:rPr>
          <w:t>i</w:t>
        </w:r>
        <w:r w:rsidRPr="00696B0C">
          <w:rPr>
            <w:rFonts w:ascii="Arial" w:eastAsiaTheme="minorHAnsi" w:hAnsi="Arial" w:cs="Arial"/>
            <w:b/>
            <w:i/>
            <w:sz w:val="20"/>
            <w:szCs w:val="20"/>
          </w:rPr>
          <w:t>nteractions.</w:t>
        </w:r>
      </w:hyperlink>
      <w:r w:rsidRPr="00696B0C">
        <w:rPr>
          <w:rFonts w:ascii="Arial" w:eastAsiaTheme="minorHAnsi" w:hAnsi="Arial" w:cs="Arial"/>
          <w:b/>
          <w:i/>
          <w:sz w:val="20"/>
          <w:szCs w:val="20"/>
        </w:rPr>
        <w:t xml:space="preserve"> </w:t>
      </w:r>
      <w:r w:rsidRPr="00153662">
        <w:rPr>
          <w:rFonts w:ascii="Arial" w:hAnsi="Arial" w:cs="Arial"/>
          <w:sz w:val="20"/>
          <w:szCs w:val="20"/>
        </w:rPr>
        <w:t>Am J Epidemiol. 2019 Jan 29. doi: 10.1093/aje/kwz005. [Epub ahead of print] PM: 30698716.</w:t>
      </w:r>
      <w:r w:rsidR="00E15FB2" w:rsidRPr="00E15FB2">
        <w:rPr>
          <w:rFonts w:ascii="Arial" w:hAnsi="Arial" w:cs="Arial"/>
          <w:sz w:val="20"/>
          <w:szCs w:val="20"/>
        </w:rPr>
        <w:t xml:space="preserve"> </w:t>
      </w:r>
      <w:hyperlink r:id="rId600" w:history="1">
        <w:r w:rsidR="00E15FB2" w:rsidRPr="00E15FB2">
          <w:rPr>
            <w:rFonts w:ascii="Arial" w:hAnsi="Arial" w:cs="Arial"/>
            <w:sz w:val="20"/>
            <w:szCs w:val="20"/>
          </w:rPr>
          <w:t>PMC6545280</w:t>
        </w:r>
      </w:hyperlink>
      <w:r w:rsidR="00E15FB2" w:rsidRPr="00E15FB2">
        <w:rPr>
          <w:rFonts w:ascii="Arial" w:hAnsi="Arial" w:cs="Arial"/>
          <w:sz w:val="20"/>
          <w:szCs w:val="20"/>
        </w:rPr>
        <w:t>.</w:t>
      </w:r>
    </w:p>
    <w:p w14:paraId="01CF2863" w14:textId="77777777" w:rsidR="000E039C" w:rsidRPr="003C2141" w:rsidRDefault="00FA6F3C" w:rsidP="003C2141">
      <w:r w:rsidRPr="00FA6F3C">
        <w:rPr>
          <w:rFonts w:ascii="Arial" w:hAnsi="Arial" w:cs="Arial"/>
          <w:sz w:val="20"/>
          <w:szCs w:val="20"/>
        </w:rPr>
        <w:t>de Vries PS, Sabater-Lleal M, Huffman JE, Marten J, Song C, Pankratz N, Bartz</w:t>
      </w:r>
      <w:r w:rsidR="000E039C">
        <w:rPr>
          <w:rFonts w:ascii="Arial" w:hAnsi="Arial" w:cs="Arial"/>
          <w:sz w:val="20"/>
          <w:szCs w:val="20"/>
        </w:rPr>
        <w:t xml:space="preserve"> </w:t>
      </w:r>
      <w:r w:rsidRPr="00FA6F3C">
        <w:rPr>
          <w:rFonts w:ascii="Arial" w:hAnsi="Arial" w:cs="Arial"/>
          <w:sz w:val="20"/>
          <w:szCs w:val="20"/>
        </w:rPr>
        <w:t>TM, de Haan HG, Delgado GE, Eicher JD, Martinez-Perez A, Ward-Caviness CK, Brody JA, Chen MH, de Maat MPM, Frånberg M, Gill D, Kleber ME, Rivadeneira F, Soria JM,</w:t>
      </w:r>
      <w:r w:rsidR="000E039C">
        <w:rPr>
          <w:rFonts w:ascii="Arial" w:hAnsi="Arial" w:cs="Arial"/>
          <w:sz w:val="20"/>
          <w:szCs w:val="20"/>
        </w:rPr>
        <w:t xml:space="preserve"> </w:t>
      </w:r>
      <w:r w:rsidRPr="00FA6F3C">
        <w:rPr>
          <w:rFonts w:ascii="Arial" w:hAnsi="Arial" w:cs="Arial"/>
          <w:sz w:val="20"/>
          <w:szCs w:val="20"/>
        </w:rPr>
        <w:t>Tang W, Tofler GH, Uitterlinden AG, van Hylckama Vlieg A, Seshadri S, Boerwinkle E, Davies NM, Giese AK, Ikram MK, Kittner SJ, McKnight B, Psaty BM, Reiner AP,</w:t>
      </w:r>
      <w:r w:rsidR="000E039C">
        <w:rPr>
          <w:rFonts w:ascii="Arial" w:hAnsi="Arial" w:cs="Arial"/>
          <w:sz w:val="20"/>
          <w:szCs w:val="20"/>
        </w:rPr>
        <w:t xml:space="preserve"> </w:t>
      </w:r>
      <w:r w:rsidRPr="00FA6F3C">
        <w:rPr>
          <w:rFonts w:ascii="Arial" w:hAnsi="Arial" w:cs="Arial"/>
          <w:sz w:val="20"/>
          <w:szCs w:val="20"/>
        </w:rPr>
        <w:t>Sargurupremraj M, Taylor KD; INVENT Consortium; MEGASTROKE Consortium of the</w:t>
      </w:r>
      <w:r w:rsidR="000E039C">
        <w:rPr>
          <w:rFonts w:ascii="Arial" w:hAnsi="Arial" w:cs="Arial"/>
          <w:sz w:val="20"/>
          <w:szCs w:val="20"/>
        </w:rPr>
        <w:t xml:space="preserve"> </w:t>
      </w:r>
      <w:r w:rsidRPr="00FA6F3C">
        <w:rPr>
          <w:rFonts w:ascii="Arial" w:hAnsi="Arial" w:cs="Arial"/>
          <w:sz w:val="20"/>
          <w:szCs w:val="20"/>
        </w:rPr>
        <w:t>International Stroke Genetics Consortium, Fornage M, Hamsten A, März W, Rosendaal</w:t>
      </w:r>
      <w:r w:rsidR="000E039C">
        <w:rPr>
          <w:rFonts w:ascii="Arial" w:hAnsi="Arial" w:cs="Arial"/>
          <w:sz w:val="20"/>
          <w:szCs w:val="20"/>
        </w:rPr>
        <w:t xml:space="preserve"> </w:t>
      </w:r>
      <w:r w:rsidRPr="00FA6F3C">
        <w:rPr>
          <w:rFonts w:ascii="Arial" w:hAnsi="Arial" w:cs="Arial"/>
          <w:sz w:val="20"/>
          <w:szCs w:val="20"/>
        </w:rPr>
        <w:t xml:space="preserve">FR, Souto JC, Dehghan A, Johnson AD, Morrison AC, O'Donnell CJ, Smith NL. </w:t>
      </w:r>
      <w:r w:rsidRPr="003C2141">
        <w:rPr>
          <w:rFonts w:ascii="Arial" w:hAnsi="Arial" w:cs="Arial"/>
          <w:b/>
          <w:i/>
          <w:sz w:val="20"/>
          <w:szCs w:val="20"/>
        </w:rPr>
        <w:t>A</w:t>
      </w:r>
      <w:r w:rsidR="000E039C" w:rsidRPr="003C2141">
        <w:rPr>
          <w:rFonts w:ascii="Arial" w:hAnsi="Arial" w:cs="Arial"/>
          <w:b/>
          <w:i/>
          <w:sz w:val="20"/>
          <w:szCs w:val="20"/>
        </w:rPr>
        <w:t xml:space="preserve"> </w:t>
      </w:r>
      <w:r w:rsidRPr="003C2141">
        <w:rPr>
          <w:rFonts w:ascii="Arial" w:hAnsi="Arial" w:cs="Arial"/>
          <w:b/>
          <w:i/>
          <w:sz w:val="20"/>
          <w:szCs w:val="20"/>
        </w:rPr>
        <w:t>genome-wide association study identifies new loci for factor VII and implicates</w:t>
      </w:r>
      <w:r w:rsidR="000E039C" w:rsidRPr="003C2141">
        <w:rPr>
          <w:rFonts w:ascii="Arial" w:hAnsi="Arial" w:cs="Arial"/>
          <w:b/>
          <w:i/>
          <w:sz w:val="20"/>
          <w:szCs w:val="20"/>
        </w:rPr>
        <w:t xml:space="preserve"> </w:t>
      </w:r>
      <w:r w:rsidRPr="003C2141">
        <w:rPr>
          <w:rFonts w:ascii="Arial" w:hAnsi="Arial" w:cs="Arial"/>
          <w:b/>
          <w:i/>
          <w:sz w:val="20"/>
          <w:szCs w:val="20"/>
        </w:rPr>
        <w:t>factor VII in ischemic stroke etiology.</w:t>
      </w:r>
      <w:r w:rsidRPr="00FA6F3C">
        <w:rPr>
          <w:rFonts w:ascii="Arial" w:hAnsi="Arial" w:cs="Arial"/>
          <w:sz w:val="20"/>
          <w:szCs w:val="20"/>
        </w:rPr>
        <w:t xml:space="preserve"> Blood. 2019 Feb 28</w:t>
      </w:r>
      <w:r w:rsidR="000E039C">
        <w:rPr>
          <w:rFonts w:ascii="Arial" w:hAnsi="Arial" w:cs="Arial"/>
          <w:sz w:val="20"/>
          <w:szCs w:val="20"/>
        </w:rPr>
        <w:t xml:space="preserve">. Vol. </w:t>
      </w:r>
      <w:r w:rsidRPr="00FA6F3C">
        <w:rPr>
          <w:rFonts w:ascii="Arial" w:hAnsi="Arial" w:cs="Arial"/>
          <w:sz w:val="20"/>
          <w:szCs w:val="20"/>
        </w:rPr>
        <w:t>133</w:t>
      </w:r>
      <w:r w:rsidR="000E039C">
        <w:rPr>
          <w:rFonts w:ascii="Arial" w:hAnsi="Arial" w:cs="Arial"/>
          <w:sz w:val="20"/>
          <w:szCs w:val="20"/>
        </w:rPr>
        <w:t xml:space="preserve">, issue </w:t>
      </w:r>
      <w:r w:rsidRPr="00FA6F3C">
        <w:rPr>
          <w:rFonts w:ascii="Arial" w:hAnsi="Arial" w:cs="Arial"/>
          <w:sz w:val="20"/>
          <w:szCs w:val="20"/>
        </w:rPr>
        <w:t>9</w:t>
      </w:r>
      <w:r w:rsidR="000E039C">
        <w:rPr>
          <w:rFonts w:ascii="Arial" w:hAnsi="Arial" w:cs="Arial"/>
          <w:sz w:val="20"/>
          <w:szCs w:val="20"/>
        </w:rPr>
        <w:t xml:space="preserve">, pp. </w:t>
      </w:r>
      <w:r w:rsidRPr="00FA6F3C">
        <w:rPr>
          <w:rFonts w:ascii="Arial" w:hAnsi="Arial" w:cs="Arial"/>
          <w:sz w:val="20"/>
          <w:szCs w:val="20"/>
        </w:rPr>
        <w:t>967-977. PM: 30642921.</w:t>
      </w:r>
      <w:r w:rsidR="003C2141">
        <w:rPr>
          <w:rFonts w:ascii="Arial" w:hAnsi="Arial" w:cs="Arial"/>
          <w:sz w:val="20"/>
          <w:szCs w:val="20"/>
        </w:rPr>
        <w:t xml:space="preserve"> </w:t>
      </w:r>
      <w:hyperlink r:id="rId601" w:history="1">
        <w:r w:rsidR="003C2141" w:rsidRPr="003C2141">
          <w:rPr>
            <w:rFonts w:ascii="Arial" w:hAnsi="Arial" w:cs="Arial"/>
            <w:sz w:val="20"/>
            <w:szCs w:val="20"/>
          </w:rPr>
          <w:t>PMC6396174</w:t>
        </w:r>
      </w:hyperlink>
      <w:r w:rsidR="003C2141" w:rsidRPr="003C2141">
        <w:rPr>
          <w:rFonts w:ascii="Arial" w:hAnsi="Arial" w:cs="Arial"/>
          <w:sz w:val="20"/>
          <w:szCs w:val="20"/>
        </w:rPr>
        <w:t>.</w:t>
      </w:r>
    </w:p>
    <w:p w14:paraId="034D181D" w14:textId="77777777" w:rsidR="00411F77" w:rsidRPr="00153662" w:rsidRDefault="00411F77" w:rsidP="00FA6F3C">
      <w:pPr>
        <w:pStyle w:val="details"/>
        <w:rPr>
          <w:rFonts w:ascii="Arial" w:hAnsi="Arial" w:cs="Arial"/>
          <w:sz w:val="20"/>
          <w:szCs w:val="20"/>
        </w:rPr>
      </w:pPr>
      <w:r w:rsidRPr="00153662">
        <w:rPr>
          <w:rFonts w:ascii="Arial" w:hAnsi="Arial" w:cs="Arial"/>
          <w:sz w:val="20"/>
          <w:szCs w:val="20"/>
        </w:rPr>
        <w:t xml:space="preserve">Dixit S, Whooley MA, Vittinghoff E, Roberts JD, Heckbert SR, Fitzpatrick AL, Lin J, Leung C, Mukamal KJ, Marcus GM. </w:t>
      </w:r>
      <w:hyperlink r:id="rId602" w:history="1">
        <w:r w:rsidRPr="00696B0C">
          <w:rPr>
            <w:rFonts w:ascii="Arial" w:eastAsiaTheme="minorHAnsi" w:hAnsi="Arial" w:cs="Arial"/>
            <w:b/>
            <w:i/>
            <w:sz w:val="20"/>
            <w:szCs w:val="20"/>
          </w:rPr>
          <w:t>Alcohol consumption and leukocyte telomere length.</w:t>
        </w:r>
      </w:hyperlink>
      <w:r w:rsidRPr="00153662">
        <w:rPr>
          <w:rFonts w:ascii="Arial" w:hAnsi="Arial" w:cs="Arial"/>
          <w:sz w:val="20"/>
          <w:szCs w:val="20"/>
        </w:rPr>
        <w:t xml:space="preserve"> Sci Rep. 2019 Feb 5</w:t>
      </w:r>
      <w:r>
        <w:rPr>
          <w:rFonts w:ascii="Arial" w:hAnsi="Arial" w:cs="Arial"/>
          <w:sz w:val="20"/>
          <w:szCs w:val="20"/>
        </w:rPr>
        <w:t xml:space="preserve">. Vol. </w:t>
      </w:r>
      <w:r w:rsidRPr="00153662">
        <w:rPr>
          <w:rFonts w:ascii="Arial" w:hAnsi="Arial" w:cs="Arial"/>
          <w:sz w:val="20"/>
          <w:szCs w:val="20"/>
        </w:rPr>
        <w:t>9</w:t>
      </w:r>
      <w:r>
        <w:rPr>
          <w:rFonts w:ascii="Arial" w:hAnsi="Arial" w:cs="Arial"/>
          <w:sz w:val="20"/>
          <w:szCs w:val="20"/>
        </w:rPr>
        <w:t xml:space="preserve">, issue </w:t>
      </w:r>
      <w:r w:rsidRPr="00153662">
        <w:rPr>
          <w:rFonts w:ascii="Arial" w:hAnsi="Arial" w:cs="Arial"/>
          <w:sz w:val="20"/>
          <w:szCs w:val="20"/>
        </w:rPr>
        <w:t>1</w:t>
      </w:r>
      <w:r>
        <w:rPr>
          <w:rFonts w:ascii="Arial" w:hAnsi="Arial" w:cs="Arial"/>
          <w:sz w:val="20"/>
          <w:szCs w:val="20"/>
        </w:rPr>
        <w:t xml:space="preserve">, p. </w:t>
      </w:r>
      <w:r w:rsidRPr="00153662">
        <w:rPr>
          <w:rFonts w:ascii="Arial" w:hAnsi="Arial" w:cs="Arial"/>
          <w:sz w:val="20"/>
          <w:szCs w:val="20"/>
        </w:rPr>
        <w:t xml:space="preserve">1404. PM: 30723310. </w:t>
      </w:r>
      <w:hyperlink r:id="rId603" w:history="1">
        <w:r w:rsidRPr="00696B0C">
          <w:rPr>
            <w:rFonts w:ascii="Arial" w:hAnsi="Arial" w:cs="Arial"/>
            <w:sz w:val="20"/>
            <w:szCs w:val="20"/>
          </w:rPr>
          <w:t>PMC6363724</w:t>
        </w:r>
      </w:hyperlink>
      <w:r w:rsidRPr="00696B0C">
        <w:rPr>
          <w:rFonts w:ascii="Arial" w:hAnsi="Arial" w:cs="Arial"/>
          <w:sz w:val="20"/>
          <w:szCs w:val="20"/>
        </w:rPr>
        <w:t>.</w:t>
      </w:r>
    </w:p>
    <w:p w14:paraId="3FA2C237" w14:textId="77777777" w:rsidR="00BD70EF" w:rsidRPr="00E02935" w:rsidRDefault="00BD70EF" w:rsidP="00BD70EF">
      <w:pPr>
        <w:pStyle w:val="details"/>
        <w:rPr>
          <w:rFonts w:ascii="Arial" w:hAnsi="Arial" w:cs="Arial"/>
          <w:sz w:val="20"/>
          <w:szCs w:val="20"/>
        </w:rPr>
      </w:pPr>
      <w:r w:rsidRPr="00E02935">
        <w:rPr>
          <w:rFonts w:ascii="Arial" w:hAnsi="Arial" w:cs="Arial"/>
          <w:sz w:val="20"/>
          <w:szCs w:val="20"/>
        </w:rPr>
        <w:t xml:space="preserve">Do AN, Zhao W, Baldridge AS, Raffield LM, Wiggins KL, Shah SJ, Aslibekyan S, Tiwari HK, Limdi N, Zhi D, Sitlani CM, Taylor KD, </w:t>
      </w:r>
      <w:r w:rsidRPr="00E02935">
        <w:rPr>
          <w:rFonts w:ascii="Arial" w:hAnsi="Arial" w:cs="Arial"/>
          <w:bCs/>
          <w:sz w:val="20"/>
          <w:szCs w:val="20"/>
        </w:rPr>
        <w:t>Psaty</w:t>
      </w:r>
      <w:r w:rsidRPr="00E02935">
        <w:rPr>
          <w:rFonts w:ascii="Arial" w:hAnsi="Arial" w:cs="Arial"/>
          <w:sz w:val="20"/>
          <w:szCs w:val="20"/>
        </w:rPr>
        <w:t xml:space="preserve"> BM, Sotoodehnia N, Brody JA, Rasmussen-Torvik LJ, Lloyd-Jones D, Lange LA, Wilson JG, Smith JA, Kardia SLR, Mosley TH, Vasan RS, Arnett DK, Irvin MR. </w:t>
      </w:r>
      <w:hyperlink r:id="rId604" w:history="1">
        <w:r w:rsidRPr="00E02935">
          <w:rPr>
            <w:rFonts w:ascii="Arial" w:hAnsi="Arial" w:cs="Arial"/>
            <w:b/>
            <w:i/>
            <w:sz w:val="20"/>
            <w:szCs w:val="20"/>
          </w:rPr>
          <w:t>Genome-wide meta-analysis of SNP and antihypertensive medication interactions on left ventricular traits in African Americans.</w:t>
        </w:r>
      </w:hyperlink>
      <w:r w:rsidRPr="00E02935">
        <w:rPr>
          <w:rFonts w:ascii="Arial" w:hAnsi="Arial" w:cs="Arial"/>
          <w:b/>
          <w:i/>
          <w:sz w:val="20"/>
          <w:szCs w:val="20"/>
        </w:rPr>
        <w:t xml:space="preserve"> </w:t>
      </w:r>
      <w:r w:rsidRPr="00E02935">
        <w:rPr>
          <w:rFonts w:ascii="Arial" w:hAnsi="Arial" w:cs="Arial"/>
          <w:sz w:val="20"/>
          <w:szCs w:val="20"/>
        </w:rPr>
        <w:t>Mol Genet Genomic Med. 2019 Aug 13</w:t>
      </w:r>
      <w:r>
        <w:rPr>
          <w:rFonts w:ascii="Arial" w:hAnsi="Arial" w:cs="Arial"/>
          <w:sz w:val="20"/>
          <w:szCs w:val="20"/>
        </w:rPr>
        <w:t xml:space="preserve">. </w:t>
      </w:r>
      <w:r w:rsidRPr="00E02935">
        <w:rPr>
          <w:rFonts w:ascii="Arial" w:hAnsi="Arial" w:cs="Arial"/>
          <w:sz w:val="20"/>
          <w:szCs w:val="20"/>
        </w:rPr>
        <w:t>e788. doi: 10.1002/mgg3.788. [Epub ahead of print]. PM: 31407531.</w:t>
      </w:r>
      <w:r w:rsidR="00E306D7" w:rsidRPr="00E306D7">
        <w:rPr>
          <w:rFonts w:ascii="Arial" w:hAnsi="Arial" w:cs="Arial"/>
          <w:sz w:val="20"/>
          <w:szCs w:val="20"/>
        </w:rPr>
        <w:t xml:space="preserve"> </w:t>
      </w:r>
      <w:hyperlink r:id="rId605" w:history="1">
        <w:r w:rsidR="00E306D7" w:rsidRPr="00E306D7">
          <w:rPr>
            <w:rFonts w:ascii="Arial" w:hAnsi="Arial" w:cs="Arial"/>
            <w:sz w:val="20"/>
            <w:szCs w:val="20"/>
          </w:rPr>
          <w:t>PMC6785453</w:t>
        </w:r>
      </w:hyperlink>
      <w:r w:rsidR="00E306D7">
        <w:rPr>
          <w:rFonts w:ascii="Arial" w:hAnsi="Arial" w:cs="Arial"/>
          <w:sz w:val="20"/>
          <w:szCs w:val="20"/>
        </w:rPr>
        <w:t>.</w:t>
      </w:r>
    </w:p>
    <w:p w14:paraId="620192DD" w14:textId="77777777" w:rsidR="00411F77" w:rsidRPr="00153662" w:rsidRDefault="00411F77" w:rsidP="00411F77">
      <w:pPr>
        <w:pStyle w:val="details"/>
        <w:rPr>
          <w:rFonts w:ascii="Arial" w:hAnsi="Arial" w:cs="Arial"/>
          <w:sz w:val="20"/>
          <w:szCs w:val="20"/>
        </w:rPr>
      </w:pPr>
      <w:r w:rsidRPr="00153662">
        <w:rPr>
          <w:rFonts w:ascii="Arial" w:hAnsi="Arial" w:cs="Arial"/>
          <w:sz w:val="20"/>
          <w:szCs w:val="20"/>
        </w:rPr>
        <w:t xml:space="preserve">Dörr M, Hamburg NM, Müller C, Smith NL, Gustafsson S, Lehtimäki T, Teumer A, Zeller T, Li X, Lind L, Raitakari OT, Völker U, Blankenberg S, McKnight B, Morris AP, Kähönen M, Lemaitre RN, Wild PS, Nauck M, Völzke H, Münzel T, Mitchell GF, </w:t>
      </w:r>
      <w:r w:rsidRPr="0065033D">
        <w:rPr>
          <w:rFonts w:ascii="Arial" w:hAnsi="Arial" w:cs="Arial"/>
          <w:bCs/>
          <w:sz w:val="20"/>
          <w:szCs w:val="20"/>
        </w:rPr>
        <w:t>Psaty</w:t>
      </w:r>
      <w:r w:rsidRPr="00153662">
        <w:rPr>
          <w:rFonts w:ascii="Arial" w:hAnsi="Arial" w:cs="Arial"/>
          <w:sz w:val="20"/>
          <w:szCs w:val="20"/>
        </w:rPr>
        <w:t xml:space="preserve"> BM, Lindgren CM, Larson MG, Felix SB, Ingelsson E, Lyytikäinen LP, Herrington D, Benjamin EJ, Schnabel RB. </w:t>
      </w:r>
      <w:hyperlink r:id="rId606" w:history="1">
        <w:r w:rsidRPr="00696B0C">
          <w:rPr>
            <w:rFonts w:ascii="Arial" w:eastAsiaTheme="minorHAnsi" w:hAnsi="Arial" w:cs="Arial"/>
            <w:b/>
            <w:i/>
            <w:sz w:val="20"/>
            <w:szCs w:val="20"/>
          </w:rPr>
          <w:t xml:space="preserve">Common </w:t>
        </w:r>
        <w:r>
          <w:rPr>
            <w:rFonts w:ascii="Arial" w:eastAsiaTheme="minorHAnsi" w:hAnsi="Arial" w:cs="Arial"/>
            <w:b/>
            <w:i/>
            <w:sz w:val="20"/>
            <w:szCs w:val="20"/>
          </w:rPr>
          <w:t>g</w:t>
        </w:r>
        <w:r w:rsidRPr="00696B0C">
          <w:rPr>
            <w:rFonts w:ascii="Arial" w:eastAsiaTheme="minorHAnsi" w:hAnsi="Arial" w:cs="Arial"/>
            <w:b/>
            <w:i/>
            <w:sz w:val="20"/>
            <w:szCs w:val="20"/>
          </w:rPr>
          <w:t xml:space="preserve">enetic </w:t>
        </w:r>
        <w:r>
          <w:rPr>
            <w:rFonts w:ascii="Arial" w:eastAsiaTheme="minorHAnsi" w:hAnsi="Arial" w:cs="Arial"/>
            <w:b/>
            <w:i/>
            <w:sz w:val="20"/>
            <w:szCs w:val="20"/>
          </w:rPr>
          <w:t>v</w:t>
        </w:r>
        <w:r w:rsidRPr="00696B0C">
          <w:rPr>
            <w:rFonts w:ascii="Arial" w:eastAsiaTheme="minorHAnsi" w:hAnsi="Arial" w:cs="Arial"/>
            <w:b/>
            <w:i/>
            <w:sz w:val="20"/>
            <w:szCs w:val="20"/>
          </w:rPr>
          <w:t xml:space="preserve">ariation in </w:t>
        </w:r>
        <w:r>
          <w:rPr>
            <w:rFonts w:ascii="Arial" w:eastAsiaTheme="minorHAnsi" w:hAnsi="Arial" w:cs="Arial"/>
            <w:b/>
            <w:i/>
            <w:sz w:val="20"/>
            <w:szCs w:val="20"/>
          </w:rPr>
          <w:t>r</w:t>
        </w:r>
        <w:r w:rsidRPr="00696B0C">
          <w:rPr>
            <w:rFonts w:ascii="Arial" w:eastAsiaTheme="minorHAnsi" w:hAnsi="Arial" w:cs="Arial"/>
            <w:b/>
            <w:i/>
            <w:sz w:val="20"/>
            <w:szCs w:val="20"/>
          </w:rPr>
          <w:t xml:space="preserve">elation to </w:t>
        </w:r>
        <w:r>
          <w:rPr>
            <w:rFonts w:ascii="Arial" w:eastAsiaTheme="minorHAnsi" w:hAnsi="Arial" w:cs="Arial"/>
            <w:b/>
            <w:i/>
            <w:sz w:val="20"/>
            <w:szCs w:val="20"/>
          </w:rPr>
          <w:t>b</w:t>
        </w:r>
        <w:r w:rsidRPr="00696B0C">
          <w:rPr>
            <w:rFonts w:ascii="Arial" w:eastAsiaTheme="minorHAnsi" w:hAnsi="Arial" w:cs="Arial"/>
            <w:b/>
            <w:i/>
            <w:sz w:val="20"/>
            <w:szCs w:val="20"/>
          </w:rPr>
          <w:t xml:space="preserve">rachial </w:t>
        </w:r>
        <w:r>
          <w:rPr>
            <w:rFonts w:ascii="Arial" w:eastAsiaTheme="minorHAnsi" w:hAnsi="Arial" w:cs="Arial"/>
            <w:b/>
            <w:i/>
            <w:sz w:val="20"/>
            <w:szCs w:val="20"/>
          </w:rPr>
          <w:t>v</w:t>
        </w:r>
        <w:r w:rsidRPr="00696B0C">
          <w:rPr>
            <w:rFonts w:ascii="Arial" w:eastAsiaTheme="minorHAnsi" w:hAnsi="Arial" w:cs="Arial"/>
            <w:b/>
            <w:i/>
            <w:sz w:val="20"/>
            <w:szCs w:val="20"/>
          </w:rPr>
          <w:t xml:space="preserve">ascular </w:t>
        </w:r>
        <w:r>
          <w:rPr>
            <w:rFonts w:ascii="Arial" w:eastAsiaTheme="minorHAnsi" w:hAnsi="Arial" w:cs="Arial"/>
            <w:b/>
            <w:i/>
            <w:sz w:val="20"/>
            <w:szCs w:val="20"/>
          </w:rPr>
          <w:t>d</w:t>
        </w:r>
        <w:r w:rsidRPr="00696B0C">
          <w:rPr>
            <w:rFonts w:ascii="Arial" w:eastAsiaTheme="minorHAnsi" w:hAnsi="Arial" w:cs="Arial"/>
            <w:b/>
            <w:i/>
            <w:sz w:val="20"/>
            <w:szCs w:val="20"/>
          </w:rPr>
          <w:t xml:space="preserve">imensions and </w:t>
        </w:r>
        <w:r>
          <w:rPr>
            <w:rFonts w:ascii="Arial" w:eastAsiaTheme="minorHAnsi" w:hAnsi="Arial" w:cs="Arial"/>
            <w:b/>
            <w:i/>
            <w:sz w:val="20"/>
            <w:szCs w:val="20"/>
          </w:rPr>
          <w:t>f</w:t>
        </w:r>
        <w:r w:rsidRPr="00696B0C">
          <w:rPr>
            <w:rFonts w:ascii="Arial" w:eastAsiaTheme="minorHAnsi" w:hAnsi="Arial" w:cs="Arial"/>
            <w:b/>
            <w:i/>
            <w:sz w:val="20"/>
            <w:szCs w:val="20"/>
          </w:rPr>
          <w:t>low-</w:t>
        </w:r>
        <w:r>
          <w:rPr>
            <w:rFonts w:ascii="Arial" w:eastAsiaTheme="minorHAnsi" w:hAnsi="Arial" w:cs="Arial"/>
            <w:b/>
            <w:i/>
            <w:sz w:val="20"/>
            <w:szCs w:val="20"/>
          </w:rPr>
          <w:t>m</w:t>
        </w:r>
        <w:r w:rsidRPr="00696B0C">
          <w:rPr>
            <w:rFonts w:ascii="Arial" w:eastAsiaTheme="minorHAnsi" w:hAnsi="Arial" w:cs="Arial"/>
            <w:b/>
            <w:i/>
            <w:sz w:val="20"/>
            <w:szCs w:val="20"/>
          </w:rPr>
          <w:t xml:space="preserve">ediated </w:t>
        </w:r>
        <w:r>
          <w:rPr>
            <w:rFonts w:ascii="Arial" w:eastAsiaTheme="minorHAnsi" w:hAnsi="Arial" w:cs="Arial"/>
            <w:b/>
            <w:i/>
            <w:sz w:val="20"/>
            <w:szCs w:val="20"/>
          </w:rPr>
          <w:t>v</w:t>
        </w:r>
        <w:r w:rsidRPr="00696B0C">
          <w:rPr>
            <w:rFonts w:ascii="Arial" w:eastAsiaTheme="minorHAnsi" w:hAnsi="Arial" w:cs="Arial"/>
            <w:b/>
            <w:i/>
            <w:sz w:val="20"/>
            <w:szCs w:val="20"/>
          </w:rPr>
          <w:t>asodilation.</w:t>
        </w:r>
      </w:hyperlink>
      <w:r w:rsidRPr="00696B0C">
        <w:rPr>
          <w:rFonts w:ascii="Arial" w:eastAsiaTheme="minorHAnsi" w:hAnsi="Arial" w:cs="Arial"/>
          <w:b/>
          <w:i/>
          <w:sz w:val="20"/>
          <w:szCs w:val="20"/>
        </w:rPr>
        <w:t xml:space="preserve"> </w:t>
      </w:r>
      <w:r w:rsidRPr="00153662">
        <w:rPr>
          <w:rFonts w:ascii="Arial" w:hAnsi="Arial" w:cs="Arial"/>
          <w:sz w:val="20"/>
          <w:szCs w:val="20"/>
        </w:rPr>
        <w:t>Circ Genom Precis Med. 2019 Feb</w:t>
      </w:r>
      <w:r>
        <w:rPr>
          <w:rFonts w:ascii="Arial" w:hAnsi="Arial" w:cs="Arial"/>
          <w:sz w:val="20"/>
          <w:szCs w:val="20"/>
        </w:rPr>
        <w:t xml:space="preserve">. Vol. </w:t>
      </w:r>
      <w:r w:rsidRPr="00153662">
        <w:rPr>
          <w:rFonts w:ascii="Arial" w:hAnsi="Arial" w:cs="Arial"/>
          <w:sz w:val="20"/>
          <w:szCs w:val="20"/>
        </w:rPr>
        <w:t>12</w:t>
      </w:r>
      <w:r>
        <w:rPr>
          <w:rFonts w:ascii="Arial" w:hAnsi="Arial" w:cs="Arial"/>
          <w:sz w:val="20"/>
          <w:szCs w:val="20"/>
        </w:rPr>
        <w:t xml:space="preserve">, issue </w:t>
      </w:r>
      <w:r w:rsidRPr="00153662">
        <w:rPr>
          <w:rFonts w:ascii="Arial" w:hAnsi="Arial" w:cs="Arial"/>
          <w:sz w:val="20"/>
          <w:szCs w:val="20"/>
        </w:rPr>
        <w:t>2</w:t>
      </w:r>
      <w:r>
        <w:rPr>
          <w:rFonts w:ascii="Arial" w:hAnsi="Arial" w:cs="Arial"/>
          <w:sz w:val="20"/>
          <w:szCs w:val="20"/>
        </w:rPr>
        <w:t xml:space="preserve">, p. </w:t>
      </w:r>
      <w:r w:rsidRPr="00153662">
        <w:rPr>
          <w:rFonts w:ascii="Arial" w:hAnsi="Arial" w:cs="Arial"/>
          <w:sz w:val="20"/>
          <w:szCs w:val="20"/>
        </w:rPr>
        <w:t>e002409. PM: 30779634</w:t>
      </w:r>
      <w:r>
        <w:rPr>
          <w:rFonts w:ascii="Arial" w:hAnsi="Arial" w:cs="Arial"/>
          <w:sz w:val="20"/>
          <w:szCs w:val="20"/>
        </w:rPr>
        <w:t>.</w:t>
      </w:r>
    </w:p>
    <w:p w14:paraId="716C0724" w14:textId="77777777" w:rsidR="00585525" w:rsidRPr="00DF780E" w:rsidRDefault="00585525" w:rsidP="00DF780E">
      <w:r w:rsidRPr="00384A33">
        <w:rPr>
          <w:rFonts w:ascii="Arial" w:hAnsi="Arial" w:cs="Arial"/>
          <w:color w:val="000000"/>
          <w:sz w:val="20"/>
          <w:szCs w:val="20"/>
        </w:rPr>
        <w:t xml:space="preserve">Drury ER, Friedman DJ, Pollak MR, Ix JH, Kuller LH, Tracy RP, Mukamal KJ. </w:t>
      </w:r>
      <w:hyperlink r:id="rId607" w:history="1">
        <w:r w:rsidRPr="0049631A">
          <w:rPr>
            <w:rFonts w:ascii="Arial" w:hAnsi="Arial" w:cs="Arial"/>
            <w:b/>
            <w:i/>
            <w:color w:val="000000"/>
            <w:sz w:val="20"/>
            <w:szCs w:val="20"/>
          </w:rPr>
          <w:t xml:space="preserve">APOL1 gene variants and kidney disease in whites: the </w:t>
        </w:r>
        <w:r>
          <w:rPr>
            <w:rFonts w:ascii="Arial" w:hAnsi="Arial" w:cs="Arial"/>
            <w:b/>
            <w:i/>
            <w:color w:val="000000"/>
            <w:sz w:val="20"/>
            <w:szCs w:val="20"/>
          </w:rPr>
          <w:t>C</w:t>
        </w:r>
        <w:r w:rsidRPr="0049631A">
          <w:rPr>
            <w:rFonts w:ascii="Arial" w:hAnsi="Arial" w:cs="Arial"/>
            <w:b/>
            <w:i/>
            <w:color w:val="000000"/>
            <w:sz w:val="20"/>
            <w:szCs w:val="20"/>
          </w:rPr>
          <w:t xml:space="preserve">ardiovascular </w:t>
        </w:r>
        <w:r>
          <w:rPr>
            <w:rFonts w:ascii="Arial" w:hAnsi="Arial" w:cs="Arial"/>
            <w:b/>
            <w:i/>
            <w:color w:val="000000"/>
            <w:sz w:val="20"/>
            <w:szCs w:val="20"/>
          </w:rPr>
          <w:t>H</w:t>
        </w:r>
        <w:r w:rsidRPr="0049631A">
          <w:rPr>
            <w:rFonts w:ascii="Arial" w:hAnsi="Arial" w:cs="Arial"/>
            <w:b/>
            <w:i/>
            <w:color w:val="000000"/>
            <w:sz w:val="20"/>
            <w:szCs w:val="20"/>
          </w:rPr>
          <w:t xml:space="preserve">ealth </w:t>
        </w:r>
        <w:r>
          <w:rPr>
            <w:rFonts w:ascii="Arial" w:hAnsi="Arial" w:cs="Arial"/>
            <w:b/>
            <w:i/>
            <w:color w:val="000000"/>
            <w:sz w:val="20"/>
            <w:szCs w:val="20"/>
          </w:rPr>
          <w:t>S</w:t>
        </w:r>
        <w:r w:rsidRPr="0049631A">
          <w:rPr>
            <w:rFonts w:ascii="Arial" w:hAnsi="Arial" w:cs="Arial"/>
            <w:b/>
            <w:i/>
            <w:color w:val="000000"/>
            <w:sz w:val="20"/>
            <w:szCs w:val="20"/>
          </w:rPr>
          <w:t>tudy.</w:t>
        </w:r>
      </w:hyperlink>
      <w:r w:rsidRPr="00384A33">
        <w:rPr>
          <w:rFonts w:ascii="Arial" w:hAnsi="Arial" w:cs="Arial"/>
          <w:color w:val="000000"/>
          <w:sz w:val="20"/>
          <w:szCs w:val="20"/>
        </w:rPr>
        <w:t xml:space="preserve"> Nephrol Dial Transplant. 2019 Oct 3. pii: gfz186. doi: 10.1093/ndt/gfz186. [Epub ahead of print]. </w:t>
      </w:r>
      <w:r w:rsidRPr="00384A33">
        <w:rPr>
          <w:rFonts w:ascii="Arial" w:eastAsiaTheme="minorHAnsi" w:hAnsi="Arial" w:cs="Arial"/>
          <w:color w:val="000000"/>
          <w:sz w:val="20"/>
          <w:szCs w:val="20"/>
        </w:rPr>
        <w:t>PM:</w:t>
      </w:r>
      <w:r>
        <w:rPr>
          <w:rFonts w:ascii="Arial" w:hAnsi="Arial" w:cs="Arial"/>
          <w:color w:val="000000"/>
          <w:sz w:val="20"/>
          <w:szCs w:val="20"/>
        </w:rPr>
        <w:t xml:space="preserve"> </w:t>
      </w:r>
      <w:r w:rsidRPr="00384A33">
        <w:rPr>
          <w:rFonts w:ascii="Arial" w:eastAsiaTheme="minorHAnsi" w:hAnsi="Arial" w:cs="Arial"/>
          <w:color w:val="000000"/>
          <w:sz w:val="20"/>
          <w:szCs w:val="20"/>
        </w:rPr>
        <w:t>31580460</w:t>
      </w:r>
      <w:r>
        <w:rPr>
          <w:rFonts w:ascii="Arial" w:hAnsi="Arial" w:cs="Arial"/>
          <w:color w:val="000000"/>
          <w:sz w:val="20"/>
          <w:szCs w:val="20"/>
        </w:rPr>
        <w:t>.</w:t>
      </w:r>
      <w:r w:rsidR="00DF780E" w:rsidRPr="00DF780E">
        <w:t xml:space="preserve"> </w:t>
      </w:r>
      <w:hyperlink r:id="rId608" w:history="1">
        <w:r w:rsidR="00DF780E" w:rsidRPr="00DF780E">
          <w:rPr>
            <w:rFonts w:ascii="Arial" w:hAnsi="Arial" w:cs="Arial"/>
            <w:color w:val="000000"/>
            <w:sz w:val="20"/>
            <w:szCs w:val="20"/>
          </w:rPr>
          <w:t>PMC6887933</w:t>
        </w:r>
      </w:hyperlink>
      <w:r w:rsidR="00DF780E" w:rsidRPr="00DF780E">
        <w:rPr>
          <w:rFonts w:ascii="Arial" w:hAnsi="Arial" w:cs="Arial"/>
          <w:color w:val="000000"/>
          <w:sz w:val="20"/>
          <w:szCs w:val="20"/>
        </w:rPr>
        <w:t>.</w:t>
      </w:r>
    </w:p>
    <w:p w14:paraId="585AEEA1" w14:textId="77777777" w:rsidR="00BC190E" w:rsidRPr="00D002ED" w:rsidRDefault="00BC190E" w:rsidP="00BC190E">
      <w:pPr>
        <w:rPr>
          <w:rFonts w:ascii="Arial" w:hAnsi="Arial" w:cs="Arial"/>
          <w:sz w:val="20"/>
          <w:szCs w:val="20"/>
        </w:rPr>
      </w:pPr>
      <w:r w:rsidRPr="00D002ED">
        <w:rPr>
          <w:rFonts w:ascii="Arial" w:hAnsi="Arial" w:cs="Arial"/>
          <w:sz w:val="20"/>
          <w:szCs w:val="20"/>
        </w:rPr>
        <w:t>Ebbert MTW, Jensen TD, Jansen-West K, Sens JP, Reddy JS, Ridge PG, Kauwe JSK, Belzil V, Pregent L, Carrasquillo MM, Keene D, Larson E, Crane P, Asmann YW, Ertekin-Taner N, Younkin SG, Ross OA, Rademakers R, Petrucelli L</w:t>
      </w:r>
      <w:r w:rsidRPr="00C57864">
        <w:rPr>
          <w:rFonts w:ascii="Arial" w:hAnsi="Arial" w:cs="Arial"/>
          <w:b/>
          <w:i/>
          <w:sz w:val="20"/>
          <w:szCs w:val="20"/>
        </w:rPr>
        <w:t xml:space="preserve">, Fryer JD. </w:t>
      </w:r>
      <w:hyperlink r:id="rId609" w:history="1">
        <w:r w:rsidRPr="00C57864">
          <w:rPr>
            <w:rFonts w:ascii="Arial" w:hAnsi="Arial" w:cs="Arial"/>
            <w:b/>
            <w:i/>
            <w:sz w:val="20"/>
            <w:szCs w:val="20"/>
          </w:rPr>
          <w:t>Systematic analysis of dark and camouflaged genes reveals disease-relevant genes hiding in plain sight.</w:t>
        </w:r>
      </w:hyperlink>
      <w:r w:rsidRPr="00D002ED">
        <w:rPr>
          <w:rFonts w:ascii="Arial" w:hAnsi="Arial" w:cs="Arial"/>
          <w:sz w:val="20"/>
          <w:szCs w:val="20"/>
        </w:rPr>
        <w:t xml:space="preserve"> Genome Biol. 2019 May 20</w:t>
      </w:r>
      <w:r>
        <w:rPr>
          <w:rFonts w:ascii="Arial" w:hAnsi="Arial" w:cs="Arial"/>
          <w:sz w:val="20"/>
          <w:szCs w:val="20"/>
        </w:rPr>
        <w:t xml:space="preserve">. Vol. </w:t>
      </w:r>
      <w:r w:rsidRPr="00D002ED">
        <w:rPr>
          <w:rFonts w:ascii="Arial" w:hAnsi="Arial" w:cs="Arial"/>
          <w:sz w:val="20"/>
          <w:szCs w:val="20"/>
        </w:rPr>
        <w:t>20</w:t>
      </w:r>
      <w:r>
        <w:rPr>
          <w:rFonts w:ascii="Arial" w:hAnsi="Arial" w:cs="Arial"/>
          <w:sz w:val="20"/>
          <w:szCs w:val="20"/>
        </w:rPr>
        <w:t xml:space="preserve">, issue </w:t>
      </w:r>
      <w:r w:rsidRPr="00D002ED">
        <w:rPr>
          <w:rFonts w:ascii="Arial" w:hAnsi="Arial" w:cs="Arial"/>
          <w:sz w:val="20"/>
          <w:szCs w:val="20"/>
        </w:rPr>
        <w:t>1</w:t>
      </w:r>
      <w:r>
        <w:rPr>
          <w:rFonts w:ascii="Arial" w:hAnsi="Arial" w:cs="Arial"/>
          <w:sz w:val="20"/>
          <w:szCs w:val="20"/>
        </w:rPr>
        <w:t xml:space="preserve">, p. </w:t>
      </w:r>
      <w:r w:rsidRPr="00D002ED">
        <w:rPr>
          <w:rFonts w:ascii="Arial" w:hAnsi="Arial" w:cs="Arial"/>
          <w:sz w:val="20"/>
          <w:szCs w:val="20"/>
        </w:rPr>
        <w:t xml:space="preserve">97. </w:t>
      </w:r>
      <w:r w:rsidRPr="00C57864">
        <w:rPr>
          <w:rFonts w:ascii="Arial" w:eastAsiaTheme="minorHAnsi" w:hAnsi="Arial" w:cs="Arial"/>
          <w:sz w:val="20"/>
          <w:szCs w:val="20"/>
        </w:rPr>
        <w:t>PM: 31104630</w:t>
      </w:r>
      <w:r w:rsidRPr="00D002ED">
        <w:rPr>
          <w:rFonts w:ascii="Arial" w:hAnsi="Arial" w:cs="Arial"/>
          <w:sz w:val="20"/>
          <w:szCs w:val="20"/>
        </w:rPr>
        <w:t xml:space="preserve">. </w:t>
      </w:r>
      <w:hyperlink r:id="rId610" w:history="1">
        <w:r w:rsidRPr="00C57864">
          <w:rPr>
            <w:rFonts w:ascii="Arial" w:hAnsi="Arial" w:cs="Arial"/>
            <w:sz w:val="20"/>
            <w:szCs w:val="20"/>
          </w:rPr>
          <w:t>PMC6526621</w:t>
        </w:r>
      </w:hyperlink>
      <w:r w:rsidRPr="00D002ED">
        <w:rPr>
          <w:rFonts w:ascii="Arial" w:hAnsi="Arial" w:cs="Arial"/>
          <w:sz w:val="20"/>
          <w:szCs w:val="20"/>
        </w:rPr>
        <w:t>.</w:t>
      </w:r>
    </w:p>
    <w:p w14:paraId="33818EC0" w14:textId="77777777" w:rsidR="00411F77" w:rsidRPr="00DE4A57" w:rsidRDefault="00411F77" w:rsidP="00DE4A57">
      <w:r w:rsidRPr="00153662">
        <w:rPr>
          <w:rFonts w:ascii="Arial" w:hAnsi="Arial" w:cs="Arial"/>
          <w:bCs/>
          <w:sz w:val="20"/>
          <w:szCs w:val="20"/>
        </w:rPr>
        <w:t>Ellervik</w:t>
      </w:r>
      <w:r w:rsidRPr="00153662">
        <w:rPr>
          <w:rFonts w:ascii="Arial" w:hAnsi="Arial" w:cs="Arial"/>
          <w:sz w:val="20"/>
          <w:szCs w:val="20"/>
        </w:rPr>
        <w:t xml:space="preserve"> C, Roselli C, Christophersen IE, Alonso A, Pietzner M, Sitlani CM, Trompet S, Arking DE, Geelhoed B, Guo X, Kleber ME, Lin HJ, Lin H, MacFarlane P, Selvin E, Shaffer C, Smith AV, Verweij N, Weiss S, Cappola AR, Dörr M, Gudnason V, Heckbert S, Mooijaart S, März W, Psaty BM, Ridker PM, Roden D, Stott DJ, Völzke H, Benjamin EJ, Delgado G, Ellinor P, Homuth G, Köttgen A, Jukema JW, Lubitz SA, Mora S, Rienstra M, Rotter JI, Shoemaker MB, Sotoodehnia N, Taylor KD, van der Harst P, Albert CM, Chasman DI. </w:t>
      </w:r>
      <w:hyperlink r:id="rId611" w:history="1">
        <w:r w:rsidRPr="00153662">
          <w:rPr>
            <w:rFonts w:ascii="Arial" w:hAnsi="Arial" w:cs="Arial"/>
            <w:b/>
            <w:i/>
            <w:sz w:val="20"/>
            <w:szCs w:val="20"/>
          </w:rPr>
          <w:t>Assessment of the relationship between genetic determinants of thyroid function and atrial fibrillation: a Mendelian randomization study.</w:t>
        </w:r>
      </w:hyperlink>
      <w:r w:rsidRPr="00153662">
        <w:rPr>
          <w:rFonts w:ascii="Arial" w:hAnsi="Arial" w:cs="Arial"/>
          <w:b/>
          <w:i/>
          <w:sz w:val="20"/>
          <w:szCs w:val="20"/>
        </w:rPr>
        <w:t xml:space="preserve"> </w:t>
      </w:r>
      <w:r w:rsidRPr="00153662">
        <w:rPr>
          <w:rFonts w:ascii="Arial" w:hAnsi="Arial" w:cs="Arial"/>
          <w:sz w:val="20"/>
          <w:szCs w:val="20"/>
        </w:rPr>
        <w:t>JAMA Cardiol. 2019 Jan 23. doi: 10.1001/jamacardio.2018.4635. [Epub ahead of print] PM: 30673084.</w:t>
      </w:r>
      <w:r w:rsidR="00DE4A57">
        <w:rPr>
          <w:rFonts w:ascii="Arial" w:hAnsi="Arial" w:cs="Arial"/>
          <w:sz w:val="20"/>
          <w:szCs w:val="20"/>
        </w:rPr>
        <w:t xml:space="preserve"> </w:t>
      </w:r>
      <w:hyperlink r:id="rId612" w:history="1">
        <w:r w:rsidR="00DE4A57" w:rsidRPr="00DE4A57">
          <w:rPr>
            <w:rFonts w:ascii="Arial" w:hAnsi="Arial" w:cs="Arial"/>
            <w:sz w:val="20"/>
            <w:szCs w:val="20"/>
          </w:rPr>
          <w:t>PMC6396813</w:t>
        </w:r>
      </w:hyperlink>
      <w:r w:rsidR="00DE4A57">
        <w:rPr>
          <w:rFonts w:ascii="Arial" w:hAnsi="Arial" w:cs="Arial"/>
          <w:sz w:val="20"/>
          <w:szCs w:val="20"/>
        </w:rPr>
        <w:t>.</w:t>
      </w:r>
      <w:r w:rsidRPr="00153662">
        <w:rPr>
          <w:rFonts w:ascii="Arial" w:hAnsi="Arial" w:cs="Arial"/>
          <w:sz w:val="20"/>
          <w:szCs w:val="20"/>
        </w:rPr>
        <w:t xml:space="preserve"> </w:t>
      </w:r>
    </w:p>
    <w:p w14:paraId="0C4E23AF" w14:textId="77777777" w:rsidR="00BD70EF" w:rsidRPr="00E02935" w:rsidRDefault="00BD70EF" w:rsidP="00BD70EF">
      <w:pPr>
        <w:pStyle w:val="details"/>
        <w:rPr>
          <w:rFonts w:ascii="Arial" w:hAnsi="Arial" w:cs="Arial"/>
          <w:color w:val="FF0000"/>
          <w:sz w:val="20"/>
          <w:szCs w:val="20"/>
        </w:rPr>
      </w:pPr>
      <w:r w:rsidRPr="00E02935">
        <w:rPr>
          <w:rFonts w:ascii="Arial" w:hAnsi="Arial" w:cs="Arial"/>
          <w:sz w:val="20"/>
          <w:szCs w:val="20"/>
        </w:rPr>
        <w:t xml:space="preserve">Evangelou E, Gao H, Chu C, Ntritsos G, Blakeley P, Butts AR, Pazoki R, Suzuki H, Koskeridis F, Yiorkas AM, Karaman I, Elliott J, Luo Q, Aeschbacher S, Bartz TM, Baumeister SE, Braund PS, Brown MR, Brody JA, Clarke TK, Dimou N, Faul JD, Homuth G, Jackson AU, Kentistou KA, Joshi PK, Lemaitre RN, Lind PA, Lyytikäinen LP, Mangino M, Milaneschi Y, Nelson CP, Nolte IM, Perälä MM, Polasek O, Porteous D, Ratliff SM, Smith JA, Stančáková A, Teumer A, Tuominen S, Thériault S, Vangipurapu J, Whitfield JB, Wood A, Yao J, Yu B, Zhao W, Arking DE, Auvinen J, Liu C, Männikkö M, Risch L, Rotter JI, Snieder H, Veijola J, Blakemore AI, Boehnke M, Campbell H, Conen D, Eriksson JG, Grabe HJ, Guo X, van der Harst P, Hartman CA, Hayward C, Heath AC, Jarvelin MR, Kähönen M, Kardia SLR, Kühne M, Kuusisto J, Laakso M, Lahti J, Lehtimäki T, McIntosh AM, Mohlke KL, Morrison AC, Martin NG, Oldehinkel AJ, Penninx BWJH, </w:t>
      </w:r>
      <w:r w:rsidRPr="00E02935">
        <w:rPr>
          <w:rFonts w:ascii="Arial" w:hAnsi="Arial" w:cs="Arial"/>
          <w:bCs/>
          <w:sz w:val="20"/>
          <w:szCs w:val="20"/>
        </w:rPr>
        <w:t>Psaty</w:t>
      </w:r>
      <w:r w:rsidRPr="00E02935">
        <w:rPr>
          <w:rFonts w:ascii="Arial" w:hAnsi="Arial" w:cs="Arial"/>
          <w:sz w:val="20"/>
          <w:szCs w:val="20"/>
        </w:rPr>
        <w:t xml:space="preserve"> BM, Raitakari OT, Rudan I, Samani NJ, Scott LJ, Spector TD, Verweij N, Weir DR, Wilson JF, Levy D, Tzoulaki I, Bell JD, Matthews PM, Rothenfluh A, Desrivières S, Schumann G, Elliott P. </w:t>
      </w:r>
      <w:hyperlink r:id="rId613" w:history="1">
        <w:r w:rsidRPr="00E02935">
          <w:rPr>
            <w:rFonts w:ascii="Arial" w:hAnsi="Arial" w:cs="Arial"/>
            <w:b/>
            <w:i/>
            <w:sz w:val="20"/>
            <w:szCs w:val="20"/>
          </w:rPr>
          <w:t>New alcohol-related genes suggest shared genetic mechanisms with neuropsychiatric disorders.</w:t>
        </w:r>
      </w:hyperlink>
      <w:r w:rsidRPr="00E02935">
        <w:rPr>
          <w:rFonts w:ascii="Arial" w:hAnsi="Arial" w:cs="Arial"/>
          <w:b/>
          <w:i/>
          <w:sz w:val="20"/>
          <w:szCs w:val="20"/>
        </w:rPr>
        <w:t xml:space="preserve"> </w:t>
      </w:r>
      <w:r w:rsidRPr="00E02935">
        <w:rPr>
          <w:rFonts w:ascii="Arial" w:hAnsi="Arial" w:cs="Arial"/>
          <w:sz w:val="20"/>
          <w:szCs w:val="20"/>
        </w:rPr>
        <w:t>Nat Hum Behav. 2019 Jul 29. doi: 10.1038/s41562-019-0653-z. [Epub ahead of print] PM: 31358974</w:t>
      </w:r>
      <w:r w:rsidR="005D10D4">
        <w:rPr>
          <w:rFonts w:ascii="Arial" w:hAnsi="Arial" w:cs="Arial"/>
          <w:sz w:val="20"/>
          <w:szCs w:val="20"/>
        </w:rPr>
        <w:t>.</w:t>
      </w:r>
      <w:r w:rsidRPr="00E02935">
        <w:rPr>
          <w:rFonts w:ascii="Arial" w:hAnsi="Arial" w:cs="Arial"/>
          <w:sz w:val="20"/>
          <w:szCs w:val="20"/>
        </w:rPr>
        <w:t xml:space="preserve"> </w:t>
      </w:r>
      <w:r w:rsidR="00C60892" w:rsidRPr="00C60892">
        <w:rPr>
          <w:rFonts w:ascii="Arial" w:hAnsi="Arial" w:cs="Arial"/>
          <w:sz w:val="20"/>
          <w:szCs w:val="20"/>
        </w:rPr>
        <w:t>PMC7711277</w:t>
      </w:r>
      <w:r w:rsidR="00C60892">
        <w:rPr>
          <w:rFonts w:ascii="Arial" w:hAnsi="Arial" w:cs="Arial"/>
          <w:sz w:val="20"/>
          <w:szCs w:val="20"/>
        </w:rPr>
        <w:t>.</w:t>
      </w:r>
    </w:p>
    <w:p w14:paraId="2CBBB270"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Evans S, McRae-McKee K, Hadjichrysanthou C, Wong MM, Ames D, Lopez O, de Wolf F, Anderson RM; Australian Imaging Biomarkers and Lifestyle flagship study of ageing; Predictors of Cognitive Decline Among Normal Individuals (BIOCARD) study; Add Neuro Med Consortium. </w:t>
      </w:r>
      <w:hyperlink r:id="rId614" w:history="1">
        <w:r w:rsidRPr="000665C5">
          <w:rPr>
            <w:rFonts w:ascii="Arial" w:hAnsi="Arial" w:cs="Arial"/>
            <w:b/>
            <w:bCs/>
            <w:i/>
            <w:iCs/>
            <w:sz w:val="20"/>
            <w:szCs w:val="20"/>
          </w:rPr>
          <w:t>Alzheimer's disease progression and risk factors: A standardized comparison between six large data sets.</w:t>
        </w:r>
      </w:hyperlink>
      <w:r w:rsidRPr="000665C5">
        <w:rPr>
          <w:rFonts w:ascii="Arial" w:hAnsi="Arial" w:cs="Arial"/>
          <w:b/>
          <w:bCs/>
          <w:sz w:val="20"/>
          <w:szCs w:val="20"/>
        </w:rPr>
        <w:t xml:space="preserve"> </w:t>
      </w:r>
      <w:r w:rsidRPr="004E2AE9">
        <w:rPr>
          <w:rFonts w:ascii="Arial" w:hAnsi="Arial" w:cs="Arial"/>
          <w:sz w:val="20"/>
          <w:szCs w:val="20"/>
        </w:rPr>
        <w:t>Alzheimers Dement (N Y). 2019 Oct 3</w:t>
      </w:r>
      <w:r>
        <w:rPr>
          <w:rFonts w:ascii="Arial" w:hAnsi="Arial" w:cs="Arial"/>
          <w:sz w:val="20"/>
          <w:szCs w:val="20"/>
        </w:rPr>
        <w:t xml:space="preserve">. Vol. </w:t>
      </w:r>
      <w:r w:rsidRPr="004E2AE9">
        <w:rPr>
          <w:rFonts w:ascii="Arial" w:hAnsi="Arial" w:cs="Arial"/>
          <w:sz w:val="20"/>
          <w:szCs w:val="20"/>
        </w:rPr>
        <w:t>5</w:t>
      </w:r>
      <w:r>
        <w:rPr>
          <w:rFonts w:ascii="Arial" w:hAnsi="Arial" w:cs="Arial"/>
          <w:sz w:val="20"/>
          <w:szCs w:val="20"/>
        </w:rPr>
        <w:t xml:space="preserve">, pp. </w:t>
      </w:r>
      <w:r w:rsidRPr="004E2AE9">
        <w:rPr>
          <w:rFonts w:ascii="Arial" w:hAnsi="Arial" w:cs="Arial"/>
          <w:sz w:val="20"/>
          <w:szCs w:val="20"/>
        </w:rPr>
        <w:t xml:space="preserve">515-523. PM: 31650008. </w:t>
      </w:r>
      <w:hyperlink r:id="rId615" w:history="1">
        <w:r w:rsidRPr="000665C5">
          <w:rPr>
            <w:rFonts w:ascii="Arial" w:hAnsi="Arial" w:cs="Arial"/>
            <w:sz w:val="20"/>
            <w:szCs w:val="20"/>
          </w:rPr>
          <w:t>PMC6804515</w:t>
        </w:r>
      </w:hyperlink>
      <w:r w:rsidRPr="000665C5">
        <w:rPr>
          <w:rFonts w:ascii="Arial" w:hAnsi="Arial" w:cs="Arial"/>
          <w:sz w:val="20"/>
          <w:szCs w:val="20"/>
        </w:rPr>
        <w:t>.</w:t>
      </w:r>
    </w:p>
    <w:p w14:paraId="37B93F91" w14:textId="77777777" w:rsidR="006B3818" w:rsidRPr="00C8580D" w:rsidRDefault="006B3818" w:rsidP="00C8580D">
      <w:r w:rsidRPr="005071B2">
        <w:rPr>
          <w:rFonts w:ascii="Arial" w:hAnsi="Arial" w:cs="Arial"/>
          <w:sz w:val="20"/>
          <w:szCs w:val="20"/>
        </w:rPr>
        <w:t xml:space="preserve">Flannick J, Mercader JM, Fuchsberger C, Udler MS, Mahajan A, Wessel J, Teslovich TM, Caulkins L, Koesterer R, Barajas-Olmos F, Blackwell TW, Boerwinkle E, Brody JA, Centeno-Cruz F, Chen L, Chen S, Contreras-Cubas C, Córdova E, Correa A, Cortes M, DeFronzo RA, Dolan L, Drews KL, Elliott A, Floyd JS, Gabriel S, Garay-Sevilla ME, García-Ortiz H, Gross M, Han S, Heard-Costa NL, Jackson AU, Jørgensen ME, Kang HM, Kelsey M, Kim BJ, Koistinen HA, Kuusisto J, Leader JB, Linneberg A, Liu CT, Liu J, Lyssenko V, Manning AK, Marcketta A, Malacara-Hernandez JM, Martínez-Hernández A, Matsuo K, Mayer-Davis E, Mendoza-Caamal E, Mohlke KL, Morrison AC, Ndungu A, Ng MCY, O'Dushlaine C, Payne AJ, Pihoker C; Broad Genomics Platform, Post WS, Preuss M, Psaty BM, Vasan RS, Rayner NW, Reiner AP, Revilla-Monsalve C, Robertson NR, Santoro N, Schurmann C, So WY, Soberón X, Stringham HM, Strom TM, Tam CHT, Thameem F, Tomlinson B, Torres JM, Tracy RP, van Dam RM, Vujkovic M, Wang S, Welch RP, Witte DR, Wong TY, Atzmon G, Barzilai N, Blangero J, Bonnycastle LL, Bowden DW, Chambers JC, Chan E, Cheng CY, Cho YS, Collins FS, de Vries PS, Duggirala R, Glaser B, Gonzalez C, Gonzalez ME, Groop L, Kooner JS, Kwak SH, Laakso M, Lehman DM, Nilsson P, Spector TD, Tai ES, Tuomi T, Tuomilehto J, Wilson JG, Aguilar-Salinas CA, Bottinger E, Burke B, Carey DJ, Chan JCN, Dupuis J, Frossard P, Heckbert SR, Hwang MY, Kim YJ, Kirchner HL, Lee JY, Lee J, Loos RJF, Ma RCW, Morris AD, O'Donnell CJ, Palmer CNA, Pankow J, Park KS, Rasheed A, Saleheen D, Sim X, Small KS, Teo YY, Haiman C, Hanis CL, Henderson BE, Orozco L, Tusié-Luna T, Dewey FE, Baras A, Gieger C, Meitinger T, Strauch K, Lange L, Grarup N, Hansen T, Pedersen O, Zeitler P, Dabelea D, Abecasis G, Bell GI, Cox NJ, Seielstad M, Sladek R, Meigs JB, Rich SS, Rotter JI; DiscovEHR Collaboration; CHARGE; LuCamp; ProDiGY; GoT2D; ESP; SIGMA-T2D; T2D-GENES; AMP-T2D-GENES, Altshuler D, Burtt NP, Scott LJ, Morris AP, Florez JC, McCarthy MI, Boehnke M. </w:t>
      </w:r>
      <w:hyperlink r:id="rId616" w:history="1">
        <w:r w:rsidRPr="005071B2">
          <w:rPr>
            <w:rFonts w:ascii="Arial" w:hAnsi="Arial" w:cs="Arial"/>
            <w:b/>
            <w:i/>
            <w:sz w:val="20"/>
            <w:szCs w:val="20"/>
          </w:rPr>
          <w:t>Exome sequencing of 20,791 cases of type 2 diabetes and 24,440 controls.</w:t>
        </w:r>
      </w:hyperlink>
      <w:r w:rsidRPr="005071B2">
        <w:rPr>
          <w:rFonts w:ascii="Arial" w:hAnsi="Arial" w:cs="Arial"/>
          <w:b/>
          <w:i/>
          <w:sz w:val="20"/>
          <w:szCs w:val="20"/>
        </w:rPr>
        <w:t xml:space="preserve"> </w:t>
      </w:r>
      <w:r w:rsidRPr="005071B2">
        <w:rPr>
          <w:rFonts w:ascii="Arial" w:hAnsi="Arial" w:cs="Arial"/>
          <w:sz w:val="20"/>
          <w:szCs w:val="20"/>
        </w:rPr>
        <w:t>Nature. 2019 Jun;570(7759):71-76. doi: 10.1038/s41586-019-1231-2. Epub 2019 May 22. PM: 31118516.</w:t>
      </w:r>
      <w:r w:rsidR="00C8580D" w:rsidRPr="00C8580D">
        <w:t xml:space="preserve"> </w:t>
      </w:r>
      <w:hyperlink r:id="rId617" w:history="1">
        <w:r w:rsidR="00C8580D" w:rsidRPr="00C8580D">
          <w:rPr>
            <w:rFonts w:ascii="Arial" w:hAnsi="Arial" w:cs="Arial"/>
            <w:sz w:val="20"/>
            <w:szCs w:val="20"/>
          </w:rPr>
          <w:t>PMC6699738</w:t>
        </w:r>
      </w:hyperlink>
      <w:r w:rsidR="00C8580D" w:rsidRPr="00C8580D">
        <w:rPr>
          <w:rFonts w:ascii="Arial" w:hAnsi="Arial" w:cs="Arial"/>
          <w:sz w:val="20"/>
          <w:szCs w:val="20"/>
        </w:rPr>
        <w:t>.</w:t>
      </w:r>
    </w:p>
    <w:p w14:paraId="58C85F16"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Fleck D, Phu L, Verschueren E, Hinkle T, Reichelt M, Bhangale T, Haley B, Wang Y, Graham R, Kirkpatrick DS, Sheng M, Bingol B. </w:t>
      </w:r>
      <w:hyperlink r:id="rId618" w:history="1">
        <w:r w:rsidRPr="001119A0">
          <w:rPr>
            <w:rFonts w:ascii="Arial" w:hAnsi="Arial" w:cs="Arial"/>
            <w:b/>
            <w:i/>
            <w:sz w:val="20"/>
            <w:szCs w:val="20"/>
          </w:rPr>
          <w:t xml:space="preserve">PTCD1 </w:t>
        </w:r>
        <w:r>
          <w:rPr>
            <w:rFonts w:ascii="Arial" w:hAnsi="Arial" w:cs="Arial"/>
            <w:b/>
            <w:i/>
            <w:sz w:val="20"/>
            <w:szCs w:val="20"/>
          </w:rPr>
          <w:t>i</w:t>
        </w:r>
        <w:r w:rsidRPr="001119A0">
          <w:rPr>
            <w:rFonts w:ascii="Arial" w:hAnsi="Arial" w:cs="Arial"/>
            <w:b/>
            <w:i/>
            <w:sz w:val="20"/>
            <w:szCs w:val="20"/>
          </w:rPr>
          <w:t xml:space="preserve">s </w:t>
        </w:r>
        <w:r>
          <w:rPr>
            <w:rFonts w:ascii="Arial" w:hAnsi="Arial" w:cs="Arial"/>
            <w:b/>
            <w:i/>
            <w:sz w:val="20"/>
            <w:szCs w:val="20"/>
          </w:rPr>
          <w:t>r</w:t>
        </w:r>
        <w:r w:rsidRPr="001119A0">
          <w:rPr>
            <w:rFonts w:ascii="Arial" w:hAnsi="Arial" w:cs="Arial"/>
            <w:b/>
            <w:i/>
            <w:sz w:val="20"/>
            <w:szCs w:val="20"/>
          </w:rPr>
          <w:t xml:space="preserve">equired for </w:t>
        </w:r>
        <w:r>
          <w:rPr>
            <w:rFonts w:ascii="Arial" w:hAnsi="Arial" w:cs="Arial"/>
            <w:b/>
            <w:i/>
            <w:sz w:val="20"/>
            <w:szCs w:val="20"/>
          </w:rPr>
          <w:t>m</w:t>
        </w:r>
        <w:r w:rsidRPr="001119A0">
          <w:rPr>
            <w:rFonts w:ascii="Arial" w:hAnsi="Arial" w:cs="Arial"/>
            <w:b/>
            <w:i/>
            <w:sz w:val="20"/>
            <w:szCs w:val="20"/>
          </w:rPr>
          <w:t xml:space="preserve">itochondrial </w:t>
        </w:r>
        <w:r>
          <w:rPr>
            <w:rFonts w:ascii="Arial" w:hAnsi="Arial" w:cs="Arial"/>
            <w:b/>
            <w:i/>
            <w:sz w:val="20"/>
            <w:szCs w:val="20"/>
          </w:rPr>
          <w:t>o</w:t>
        </w:r>
        <w:r w:rsidRPr="001119A0">
          <w:rPr>
            <w:rFonts w:ascii="Arial" w:hAnsi="Arial" w:cs="Arial"/>
            <w:b/>
            <w:i/>
            <w:sz w:val="20"/>
            <w:szCs w:val="20"/>
          </w:rPr>
          <w:t>xidative-</w:t>
        </w:r>
        <w:r>
          <w:rPr>
            <w:rFonts w:ascii="Arial" w:hAnsi="Arial" w:cs="Arial"/>
            <w:b/>
            <w:i/>
            <w:sz w:val="20"/>
            <w:szCs w:val="20"/>
          </w:rPr>
          <w:t>p</w:t>
        </w:r>
        <w:r w:rsidRPr="001119A0">
          <w:rPr>
            <w:rFonts w:ascii="Arial" w:hAnsi="Arial" w:cs="Arial"/>
            <w:b/>
            <w:i/>
            <w:sz w:val="20"/>
            <w:szCs w:val="20"/>
          </w:rPr>
          <w:t xml:space="preserve">hosphorylation: </w:t>
        </w:r>
        <w:r>
          <w:rPr>
            <w:rFonts w:ascii="Arial" w:hAnsi="Arial" w:cs="Arial"/>
            <w:b/>
            <w:i/>
            <w:sz w:val="20"/>
            <w:szCs w:val="20"/>
          </w:rPr>
          <w:t>p</w:t>
        </w:r>
        <w:r w:rsidRPr="001119A0">
          <w:rPr>
            <w:rFonts w:ascii="Arial" w:hAnsi="Arial" w:cs="Arial"/>
            <w:b/>
            <w:i/>
            <w:sz w:val="20"/>
            <w:szCs w:val="20"/>
          </w:rPr>
          <w:t xml:space="preserve">ossible </w:t>
        </w:r>
        <w:r>
          <w:rPr>
            <w:rFonts w:ascii="Arial" w:hAnsi="Arial" w:cs="Arial"/>
            <w:b/>
            <w:i/>
            <w:sz w:val="20"/>
            <w:szCs w:val="20"/>
          </w:rPr>
          <w:t>g</w:t>
        </w:r>
        <w:r w:rsidRPr="001119A0">
          <w:rPr>
            <w:rFonts w:ascii="Arial" w:hAnsi="Arial" w:cs="Arial"/>
            <w:b/>
            <w:i/>
            <w:sz w:val="20"/>
            <w:szCs w:val="20"/>
          </w:rPr>
          <w:t xml:space="preserve">enetic </w:t>
        </w:r>
        <w:r>
          <w:rPr>
            <w:rFonts w:ascii="Arial" w:hAnsi="Arial" w:cs="Arial"/>
            <w:b/>
            <w:i/>
            <w:sz w:val="20"/>
            <w:szCs w:val="20"/>
          </w:rPr>
          <w:t>a</w:t>
        </w:r>
        <w:r w:rsidRPr="001119A0">
          <w:rPr>
            <w:rFonts w:ascii="Arial" w:hAnsi="Arial" w:cs="Arial"/>
            <w:b/>
            <w:i/>
            <w:sz w:val="20"/>
            <w:szCs w:val="20"/>
          </w:rPr>
          <w:t>ssociation with Alzheimer's Disease.</w:t>
        </w:r>
      </w:hyperlink>
      <w:r w:rsidRPr="00D002ED">
        <w:rPr>
          <w:rFonts w:ascii="Arial" w:hAnsi="Arial" w:cs="Arial"/>
          <w:sz w:val="20"/>
          <w:szCs w:val="20"/>
        </w:rPr>
        <w:t xml:space="preserve"> J Neurosci. 2019 Jun 12</w:t>
      </w:r>
      <w:r>
        <w:rPr>
          <w:rFonts w:ascii="Arial" w:hAnsi="Arial" w:cs="Arial"/>
          <w:sz w:val="20"/>
          <w:szCs w:val="20"/>
        </w:rPr>
        <w:t xml:space="preserve">. Vol. </w:t>
      </w:r>
      <w:r w:rsidRPr="00D002ED">
        <w:rPr>
          <w:rFonts w:ascii="Arial" w:hAnsi="Arial" w:cs="Arial"/>
          <w:sz w:val="20"/>
          <w:szCs w:val="20"/>
        </w:rPr>
        <w:t>39</w:t>
      </w:r>
      <w:r>
        <w:rPr>
          <w:rFonts w:ascii="Arial" w:hAnsi="Arial" w:cs="Arial"/>
          <w:sz w:val="20"/>
          <w:szCs w:val="20"/>
        </w:rPr>
        <w:t xml:space="preserve">, issue </w:t>
      </w:r>
      <w:r w:rsidRPr="00D002ED">
        <w:rPr>
          <w:rFonts w:ascii="Arial" w:hAnsi="Arial" w:cs="Arial"/>
          <w:sz w:val="20"/>
          <w:szCs w:val="20"/>
        </w:rPr>
        <w:t>24</w:t>
      </w:r>
      <w:r>
        <w:rPr>
          <w:rFonts w:ascii="Arial" w:hAnsi="Arial" w:cs="Arial"/>
          <w:sz w:val="20"/>
          <w:szCs w:val="20"/>
        </w:rPr>
        <w:t xml:space="preserve">, pp. </w:t>
      </w:r>
      <w:r w:rsidRPr="00D002ED">
        <w:rPr>
          <w:rFonts w:ascii="Arial" w:hAnsi="Arial" w:cs="Arial"/>
          <w:sz w:val="20"/>
          <w:szCs w:val="20"/>
        </w:rPr>
        <w:t>4636-4656. PM: 30948477.</w:t>
      </w:r>
      <w:r w:rsidR="00C60892">
        <w:rPr>
          <w:rFonts w:ascii="Arial" w:hAnsi="Arial" w:cs="Arial"/>
          <w:sz w:val="20"/>
          <w:szCs w:val="20"/>
        </w:rPr>
        <w:t xml:space="preserve"> </w:t>
      </w:r>
      <w:bookmarkStart w:id="120" w:name="_Hlk61424217"/>
      <w:r w:rsidR="00C60892" w:rsidRPr="00C60892">
        <w:rPr>
          <w:rFonts w:ascii="Arial" w:hAnsi="Arial" w:cs="Arial"/>
          <w:sz w:val="20"/>
          <w:szCs w:val="20"/>
        </w:rPr>
        <w:fldChar w:fldCharType="begin"/>
      </w:r>
      <w:r w:rsidR="00C60892" w:rsidRPr="00C60892">
        <w:rPr>
          <w:rFonts w:ascii="Arial" w:hAnsi="Arial" w:cs="Arial"/>
          <w:sz w:val="20"/>
          <w:szCs w:val="20"/>
        </w:rPr>
        <w:instrText xml:space="preserve"> HYPERLINK "http://www.ncbi.nlm.nih.gov/pmc/articles/pmc6561697/" \t "_blank" </w:instrText>
      </w:r>
      <w:r w:rsidR="00C60892" w:rsidRPr="00C60892">
        <w:rPr>
          <w:rFonts w:ascii="Arial" w:hAnsi="Arial" w:cs="Arial"/>
          <w:sz w:val="20"/>
          <w:szCs w:val="20"/>
        </w:rPr>
      </w:r>
      <w:r w:rsidR="00C60892" w:rsidRPr="00C60892">
        <w:rPr>
          <w:rFonts w:ascii="Arial" w:hAnsi="Arial" w:cs="Arial"/>
          <w:sz w:val="20"/>
          <w:szCs w:val="20"/>
        </w:rPr>
        <w:fldChar w:fldCharType="separate"/>
      </w:r>
      <w:r w:rsidR="00C60892" w:rsidRPr="00C60892">
        <w:rPr>
          <w:rFonts w:ascii="Arial" w:hAnsi="Arial" w:cs="Arial"/>
          <w:sz w:val="20"/>
          <w:szCs w:val="20"/>
        </w:rPr>
        <w:t>PMC6561697</w:t>
      </w:r>
      <w:r w:rsidR="00C60892" w:rsidRPr="00C60892">
        <w:rPr>
          <w:rFonts w:ascii="Arial" w:hAnsi="Arial" w:cs="Arial"/>
          <w:sz w:val="20"/>
          <w:szCs w:val="20"/>
        </w:rPr>
        <w:fldChar w:fldCharType="end"/>
      </w:r>
      <w:bookmarkEnd w:id="120"/>
      <w:r w:rsidR="00C60892" w:rsidRPr="00C60892">
        <w:rPr>
          <w:rFonts w:ascii="Arial" w:hAnsi="Arial" w:cs="Arial"/>
          <w:sz w:val="20"/>
          <w:szCs w:val="20"/>
        </w:rPr>
        <w:t>.</w:t>
      </w:r>
    </w:p>
    <w:p w14:paraId="19F4BECA"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Floyd JS, Bloch KM, Brody JA, Maroteau C, Siddiqui MK, Gregory R, Carr DF, Molokhia M, Liu X, Bis JC, Ahmed A, Liu X, Hallberg P, Yue QY, Magnusson PKE, Brisson D, Wiggins KL, Morrison AC, Khoury E, McKeigue P, Stricker BH, Lapeyre-Mestre M, Heckbert SR, Gallagher AM, Chinoy H, Gibbs RA, Bondon-Guitton E, Tracy R, Boerwinkle E, Gaudet D, Conforti A, van Staa T, Sitlani CM, Rice KM, Maitland-van der Zee AH, Wadelius M, Morris AP, Pirmohamed M, Palmer CAN, </w:t>
      </w:r>
      <w:r w:rsidRPr="001119A0">
        <w:rPr>
          <w:rFonts w:ascii="Arial" w:hAnsi="Arial" w:cs="Arial"/>
          <w:sz w:val="20"/>
          <w:szCs w:val="20"/>
        </w:rPr>
        <w:t>Psaty</w:t>
      </w:r>
      <w:r w:rsidRPr="00D002ED">
        <w:rPr>
          <w:rFonts w:ascii="Arial" w:hAnsi="Arial" w:cs="Arial"/>
          <w:sz w:val="20"/>
          <w:szCs w:val="20"/>
        </w:rPr>
        <w:t xml:space="preserve"> BM, Alfirevic A; PREDICTION-ADR Consortium and EUDRAGENE. </w:t>
      </w:r>
      <w:hyperlink r:id="rId619" w:history="1">
        <w:r w:rsidRPr="00383CF5">
          <w:rPr>
            <w:rFonts w:ascii="Arial" w:hAnsi="Arial" w:cs="Arial"/>
            <w:b/>
            <w:i/>
            <w:sz w:val="20"/>
            <w:szCs w:val="20"/>
          </w:rPr>
          <w:t>Pharmacogenomics of statin-related myopathy: Meta-analysis of rare variants from whole-exome sequencing.</w:t>
        </w:r>
      </w:hyperlink>
      <w:r w:rsidRPr="00D002ED">
        <w:rPr>
          <w:rFonts w:ascii="Arial" w:hAnsi="Arial" w:cs="Arial"/>
          <w:sz w:val="20"/>
          <w:szCs w:val="20"/>
        </w:rPr>
        <w:t xml:space="preserve"> PLoS One. 2019 Jun 26</w:t>
      </w:r>
      <w:r>
        <w:rPr>
          <w:rFonts w:ascii="Arial" w:hAnsi="Arial" w:cs="Arial"/>
          <w:sz w:val="20"/>
          <w:szCs w:val="20"/>
        </w:rPr>
        <w:t xml:space="preserve">. Vol. </w:t>
      </w:r>
      <w:r w:rsidRPr="00D002ED">
        <w:rPr>
          <w:rFonts w:ascii="Arial" w:hAnsi="Arial" w:cs="Arial"/>
          <w:sz w:val="20"/>
          <w:szCs w:val="20"/>
        </w:rPr>
        <w:t>14</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 </w:t>
      </w:r>
      <w:r w:rsidRPr="00D002ED">
        <w:rPr>
          <w:rFonts w:ascii="Arial" w:hAnsi="Arial" w:cs="Arial"/>
          <w:sz w:val="20"/>
          <w:szCs w:val="20"/>
        </w:rPr>
        <w:t xml:space="preserve">e0218115. PM: 31242253. </w:t>
      </w:r>
      <w:hyperlink r:id="rId620" w:history="1">
        <w:r w:rsidRPr="00383CF5">
          <w:rPr>
            <w:rFonts w:ascii="Arial" w:hAnsi="Arial" w:cs="Arial"/>
            <w:sz w:val="20"/>
            <w:szCs w:val="20"/>
          </w:rPr>
          <w:t>PMC6594672</w:t>
        </w:r>
      </w:hyperlink>
      <w:r w:rsidRPr="00D002ED">
        <w:rPr>
          <w:rFonts w:ascii="Arial" w:hAnsi="Arial" w:cs="Arial"/>
          <w:sz w:val="20"/>
          <w:szCs w:val="20"/>
        </w:rPr>
        <w:t>.</w:t>
      </w:r>
    </w:p>
    <w:p w14:paraId="5D47FF28" w14:textId="77777777" w:rsidR="0082298F" w:rsidRPr="004E2AE9" w:rsidRDefault="0082298F" w:rsidP="0082298F">
      <w:pPr>
        <w:rPr>
          <w:rFonts w:ascii="Arial" w:hAnsi="Arial" w:cs="Arial"/>
          <w:sz w:val="20"/>
          <w:szCs w:val="20"/>
        </w:rPr>
      </w:pPr>
      <w:r w:rsidRPr="000665C5">
        <w:rPr>
          <w:rFonts w:ascii="Arial" w:hAnsi="Arial" w:cs="Arial"/>
          <w:sz w:val="20"/>
          <w:szCs w:val="20"/>
        </w:rPr>
        <w:t xml:space="preserve">Fretts AM, Imamura F, Marklund M, Micha R, Wu JHY, Murphy RA, Chien KL, McKnight B, Tintle N, Forouhi NG, Qureshi WT, Virtanen JK, Wong K, Wood AC, Lankinen M, Rajaobelina K, Harris TB, Djoussé L, Harris B, Wareham NJ, Steffen LM, Laakso M, Veenstra J, Samieri C, Brouwer IA, Yu CI, Koulman A, Steffen BT, Helmer C, Sotoodehnia N, Siscovick D, Gudnason V; InterAct Consortium, Wagenknecht L, Voutilainen S, Tsai MY, Uusitupa M, Kalsbeek A, Berr C, Mozaffarian D, Lemaitre RN. </w:t>
      </w:r>
      <w:hyperlink r:id="rId621" w:history="1">
        <w:r w:rsidRPr="000665C5">
          <w:rPr>
            <w:rFonts w:ascii="Arial" w:eastAsia="Times New Roman" w:hAnsi="Arial" w:cs="Arial"/>
            <w:b/>
            <w:bCs/>
            <w:i/>
            <w:iCs/>
            <w:sz w:val="20"/>
            <w:szCs w:val="20"/>
          </w:rPr>
          <w:t>Associations of circulating very-long-chain saturated fatty acids and incident type 2 diabetes: a pooled analysis of prospective cohort studies.</w:t>
        </w:r>
      </w:hyperlink>
      <w:r w:rsidRPr="000665C5">
        <w:rPr>
          <w:rFonts w:ascii="Arial" w:eastAsia="Times New Roman" w:hAnsi="Arial" w:cs="Arial"/>
          <w:b/>
          <w:bCs/>
          <w:i/>
          <w:iCs/>
          <w:sz w:val="20"/>
          <w:szCs w:val="20"/>
        </w:rPr>
        <w:t xml:space="preserve"> </w:t>
      </w:r>
      <w:r w:rsidRPr="000665C5">
        <w:rPr>
          <w:rFonts w:ascii="Arial" w:hAnsi="Arial" w:cs="Arial"/>
          <w:sz w:val="20"/>
          <w:szCs w:val="20"/>
        </w:rPr>
        <w:t xml:space="preserve">Am J Clin Nutr. 2019 Apr 1. Vol. 109, issue 4, pp. 1216-1223. </w:t>
      </w:r>
      <w:r w:rsidRPr="00737FE2">
        <w:rPr>
          <w:rFonts w:ascii="Arial" w:eastAsia="Times New Roman" w:hAnsi="Arial" w:cs="Arial"/>
          <w:sz w:val="20"/>
          <w:szCs w:val="20"/>
        </w:rPr>
        <w:t>PM:</w:t>
      </w:r>
      <w:r w:rsidRPr="000665C5">
        <w:rPr>
          <w:rFonts w:ascii="Arial" w:hAnsi="Arial" w:cs="Arial"/>
          <w:sz w:val="20"/>
          <w:szCs w:val="20"/>
        </w:rPr>
        <w:t xml:space="preserve"> </w:t>
      </w:r>
      <w:r w:rsidRPr="00737FE2">
        <w:rPr>
          <w:rFonts w:ascii="Arial" w:eastAsia="Times New Roman" w:hAnsi="Arial" w:cs="Arial"/>
          <w:sz w:val="20"/>
          <w:szCs w:val="20"/>
        </w:rPr>
        <w:t>30982858</w:t>
      </w:r>
      <w:r w:rsidRPr="000665C5">
        <w:rPr>
          <w:rFonts w:ascii="Arial" w:hAnsi="Arial" w:cs="Arial"/>
          <w:sz w:val="20"/>
          <w:szCs w:val="20"/>
        </w:rPr>
        <w:t xml:space="preserve">. </w:t>
      </w:r>
      <w:hyperlink r:id="rId622" w:history="1">
        <w:r w:rsidRPr="000665C5">
          <w:rPr>
            <w:rFonts w:ascii="Arial" w:eastAsia="Times New Roman" w:hAnsi="Arial" w:cs="Arial"/>
            <w:sz w:val="20"/>
            <w:szCs w:val="20"/>
          </w:rPr>
          <w:t>PMC6500926</w:t>
        </w:r>
      </w:hyperlink>
      <w:r w:rsidRPr="000665C5">
        <w:rPr>
          <w:rFonts w:ascii="Arial" w:eastAsia="Times New Roman" w:hAnsi="Arial" w:cs="Arial"/>
          <w:sz w:val="20"/>
          <w:szCs w:val="20"/>
        </w:rPr>
        <w:t>.</w:t>
      </w:r>
    </w:p>
    <w:p w14:paraId="2E148F14" w14:textId="77777777" w:rsidR="002545F4" w:rsidRPr="001A4BD9" w:rsidRDefault="0082298F" w:rsidP="001A4BD9">
      <w:r>
        <w:rPr>
          <w:rFonts w:ascii="Arial" w:hAnsi="Arial" w:cs="Arial"/>
          <w:sz w:val="20"/>
          <w:szCs w:val="20"/>
        </w:rPr>
        <w:t xml:space="preserve">Garg </w:t>
      </w:r>
      <w:r w:rsidR="002545F4" w:rsidRPr="0083448E">
        <w:rPr>
          <w:rFonts w:ascii="Arial" w:hAnsi="Arial" w:cs="Arial"/>
          <w:sz w:val="20"/>
          <w:szCs w:val="20"/>
        </w:rPr>
        <w:t xml:space="preserve">PK, Biggs ML, Barzilay J, Djousse L, Hirsch C, Ix JH, Kizer JR, Tracy RP, Newman AB, Siscovick DS, Mukamal KJ. </w:t>
      </w:r>
      <w:r w:rsidR="002545F4" w:rsidRPr="002545F4">
        <w:rPr>
          <w:rFonts w:ascii="Arial" w:hAnsi="Arial" w:cs="Arial"/>
          <w:b/>
          <w:i/>
          <w:sz w:val="20"/>
          <w:szCs w:val="20"/>
        </w:rPr>
        <w:t>Advanced glycation end product carboxymethyl-lysine and risk of incident peripheral artery disease in older adults: The Cardiovascular Health Study.</w:t>
      </w:r>
      <w:r w:rsidR="002545F4" w:rsidRPr="00560C8C">
        <w:rPr>
          <w:rFonts w:ascii="Arial" w:hAnsi="Arial" w:cs="Arial"/>
          <w:sz w:val="20"/>
          <w:szCs w:val="20"/>
        </w:rPr>
        <w:t xml:space="preserve"> </w:t>
      </w:r>
      <w:r w:rsidR="002545F4" w:rsidRPr="0083448E">
        <w:rPr>
          <w:rFonts w:ascii="Arial" w:hAnsi="Arial" w:cs="Arial"/>
          <w:sz w:val="20"/>
          <w:szCs w:val="20"/>
        </w:rPr>
        <w:t>Diab Vasc Dis Res. 2019 May 8:1479164119847481. doi: 10.1177/1479164119847481. [Epub ahead of print] PM: 31064218.</w:t>
      </w:r>
      <w:r w:rsidR="001A4BD9">
        <w:rPr>
          <w:rFonts w:ascii="Arial" w:hAnsi="Arial" w:cs="Arial"/>
          <w:sz w:val="20"/>
          <w:szCs w:val="20"/>
        </w:rPr>
        <w:t xml:space="preserve"> </w:t>
      </w:r>
      <w:hyperlink r:id="rId623" w:history="1">
        <w:r w:rsidR="001A4BD9" w:rsidRPr="001A4BD9">
          <w:rPr>
            <w:rFonts w:ascii="Arial" w:hAnsi="Arial" w:cs="Arial"/>
            <w:sz w:val="20"/>
            <w:szCs w:val="20"/>
          </w:rPr>
          <w:t>PMC6697602</w:t>
        </w:r>
      </w:hyperlink>
      <w:r w:rsidR="001A4BD9" w:rsidRPr="001A4BD9">
        <w:rPr>
          <w:rFonts w:ascii="Arial" w:hAnsi="Arial" w:cs="Arial"/>
          <w:sz w:val="20"/>
          <w:szCs w:val="20"/>
        </w:rPr>
        <w:t>.</w:t>
      </w:r>
    </w:p>
    <w:p w14:paraId="65C1BB2B" w14:textId="77777777" w:rsidR="00781CEA" w:rsidRPr="009D1765" w:rsidRDefault="00781CEA" w:rsidP="009D1765">
      <w:r w:rsidRPr="00CF75CD">
        <w:rPr>
          <w:rFonts w:ascii="Arial" w:hAnsi="Arial" w:cs="Arial"/>
          <w:sz w:val="20"/>
          <w:szCs w:val="20"/>
        </w:rPr>
        <w:t xml:space="preserve">Giri A, Hellwege JN, Keaton JM, Park J, Qiu C, Warren HR, Torstenson ES, Kovesdy CP, Sun YV, Wilson OD, Robinson-Cohen C, Roumie CL, Chung CP, Birdwell KA, Damrauer SM, DuVall SL, Klarin D, Cho K, Wang Y, Evangelou E, Cabrera CP, Wain LV, Shrestha R, Mautz BS, Akwo EA, Sargurupremraj M, Debette S, Boehnke M, Scott LJ, Luan J, Zhao JH, Willems SM, Thériault S, Shah N, Oldmeadow C, Almgren P, Li-Gao R, Verweij N, Boutin TS, Mangino M, Ntalla I, Feofanova E, Surendran P, Cook JP, Karthikeyan S, Lahrouchi N, Liu C, Sepúlveda N, Richardson TG, Kraja A, Amouyel P, Farrall M, Poulter NR; Understanding Society Scientific Group; International Consortium for Blood Pressure; Blood Pressure-International Consortium of Exome Chip Studies, Laakso M, Zeggini E, Sever P, Scott RA, Langenberg C, Wareham NJ, Conen D, Palmer CNA, Attia J, Chasman DI, Ridker PM, Melander O, Mook-Kanamori DO, Harst PV, Cucca F, Schlessinger D, Hayward C, Spector TD, Jarvelin MR, Hennig BJ, Timpson NJ, Wei WQ, Smith JC, Xu Y, Matheny ME, Siew EE, Lindgren C, Herzig KH, Dedoussis G, Denny JC, Psaty BM, Howson JMM, Munroe PB, Newton-Cheh C, Caulfield MJ, Elliott P, Gaziano JM, Concato J, Wilson PWF, Tsao PS, Velez Edwards DR, Susztak K; Million Veteran Program, O'Donnell CJ, Hung AM, Edwards TL. </w:t>
      </w:r>
      <w:hyperlink r:id="rId624" w:history="1">
        <w:r w:rsidRPr="00CF75CD">
          <w:rPr>
            <w:rFonts w:ascii="Arial" w:hAnsi="Arial" w:cs="Arial"/>
            <w:b/>
            <w:i/>
            <w:sz w:val="20"/>
            <w:szCs w:val="20"/>
          </w:rPr>
          <w:t>Trans-ethnic association study of blood pressure determinants in over 750,000 individuals.</w:t>
        </w:r>
      </w:hyperlink>
      <w:r w:rsidRPr="00CF75CD">
        <w:rPr>
          <w:rFonts w:ascii="Arial" w:hAnsi="Arial" w:cs="Arial"/>
          <w:b/>
          <w:i/>
          <w:sz w:val="20"/>
          <w:szCs w:val="20"/>
        </w:rPr>
        <w:t xml:space="preserve"> </w:t>
      </w:r>
      <w:r w:rsidRPr="00CF75CD">
        <w:rPr>
          <w:rFonts w:ascii="Arial" w:hAnsi="Arial" w:cs="Arial"/>
          <w:sz w:val="20"/>
          <w:szCs w:val="20"/>
        </w:rPr>
        <w:t>Nat Genet. 2019</w:t>
      </w:r>
      <w:r>
        <w:rPr>
          <w:rFonts w:ascii="Arial" w:hAnsi="Arial" w:cs="Arial"/>
          <w:sz w:val="20"/>
          <w:szCs w:val="20"/>
        </w:rPr>
        <w:t xml:space="preserve"> Jan. Vol. 51, issue </w:t>
      </w:r>
      <w:r w:rsidRPr="00CF75CD">
        <w:rPr>
          <w:rFonts w:ascii="Arial" w:hAnsi="Arial" w:cs="Arial"/>
          <w:sz w:val="20"/>
          <w:szCs w:val="20"/>
        </w:rPr>
        <w:t>1</w:t>
      </w:r>
      <w:r>
        <w:rPr>
          <w:rFonts w:ascii="Arial" w:hAnsi="Arial" w:cs="Arial"/>
          <w:sz w:val="20"/>
          <w:szCs w:val="20"/>
        </w:rPr>
        <w:t xml:space="preserve">, pp. </w:t>
      </w:r>
      <w:r w:rsidRPr="00CF75CD">
        <w:rPr>
          <w:rFonts w:ascii="Arial" w:hAnsi="Arial" w:cs="Arial"/>
          <w:sz w:val="20"/>
          <w:szCs w:val="20"/>
        </w:rPr>
        <w:t>51-62. PM: 30578418.</w:t>
      </w:r>
      <w:r w:rsidR="009D1765">
        <w:rPr>
          <w:rFonts w:ascii="Arial" w:hAnsi="Arial" w:cs="Arial"/>
          <w:sz w:val="20"/>
          <w:szCs w:val="20"/>
        </w:rPr>
        <w:t xml:space="preserve"> </w:t>
      </w:r>
      <w:hyperlink r:id="rId625" w:history="1">
        <w:r w:rsidR="009D1765" w:rsidRPr="009D1765">
          <w:rPr>
            <w:rFonts w:ascii="Arial" w:hAnsi="Arial" w:cs="Arial"/>
            <w:sz w:val="20"/>
            <w:szCs w:val="20"/>
          </w:rPr>
          <w:t>PMC6365102</w:t>
        </w:r>
      </w:hyperlink>
      <w:r w:rsidR="009D1765">
        <w:rPr>
          <w:rFonts w:ascii="Arial" w:hAnsi="Arial" w:cs="Arial"/>
          <w:sz w:val="20"/>
          <w:szCs w:val="20"/>
        </w:rPr>
        <w:t>.</w:t>
      </w:r>
    </w:p>
    <w:p w14:paraId="543656B5" w14:textId="77777777" w:rsidR="00BD70EF" w:rsidRDefault="00BD70EF" w:rsidP="00BD70EF">
      <w:pPr>
        <w:rPr>
          <w:rFonts w:ascii="Arial" w:hAnsi="Arial" w:cs="Arial"/>
          <w:sz w:val="20"/>
          <w:szCs w:val="20"/>
        </w:rPr>
      </w:pPr>
      <w:r w:rsidRPr="00080200">
        <w:rPr>
          <w:rFonts w:ascii="Arial" w:hAnsi="Arial" w:cs="Arial"/>
          <w:sz w:val="20"/>
          <w:szCs w:val="20"/>
        </w:rPr>
        <w:t xml:space="preserve">Hsu YH, Estrada K, Evangelou E, Ackert-Bicknell C, Akesson K, Beck T, Brown SJ, Capellini T, Carbone L, Cauley J, Cheung CL, Cummings SR, Czerwinski S, Demissie S, Econs M, Evans D, Farber C, Gautvik K, Harris T, Kammerer C, Kemp J, Koller DL, Kung A, Lawlor D, Lee M, Lorentzon M, McGuigan F, Medina-Gomez C, Mitchell B, Newman A, Nielson C, Ohlsson C, Peacock M, Reppe S, Richards JB, Robbins J, Sigurdsson G, Spector TD, Stefansson K, Streeten E, Styrkarsdottir U, Tobias J, Trajanoska K, Uitterlinden A, Vandenput L, Wilson SG, Yerges-Armstrong L, Young M, Zillikens MC, Rivadeneira F, Kiel DP, Karasik D. </w:t>
      </w:r>
      <w:hyperlink r:id="rId626" w:history="1">
        <w:r w:rsidRPr="00080200">
          <w:rPr>
            <w:rFonts w:ascii="Arial" w:eastAsia="Times New Roman" w:hAnsi="Arial" w:cs="Arial"/>
            <w:b/>
            <w:i/>
            <w:sz w:val="20"/>
            <w:szCs w:val="20"/>
          </w:rPr>
          <w:t>Meta-analysis of genomewide association studies reveals genetic variants for hip bone geometry.</w:t>
        </w:r>
      </w:hyperlink>
      <w:r w:rsidRPr="00080200">
        <w:rPr>
          <w:rFonts w:ascii="Arial" w:hAnsi="Arial" w:cs="Arial"/>
          <w:sz w:val="20"/>
          <w:szCs w:val="20"/>
        </w:rPr>
        <w:t xml:space="preserve"> J Bone Miner Res. 2019 Jul. Vol. 34, issue 7, pp. 1284-1296. </w:t>
      </w:r>
      <w:r w:rsidRPr="00080200">
        <w:rPr>
          <w:rFonts w:ascii="Arial" w:eastAsia="Times New Roman" w:hAnsi="Arial" w:cs="Arial"/>
          <w:sz w:val="20"/>
          <w:szCs w:val="20"/>
        </w:rPr>
        <w:t>PM:</w:t>
      </w:r>
      <w:r w:rsidRPr="00080200">
        <w:rPr>
          <w:rFonts w:ascii="Arial" w:hAnsi="Arial" w:cs="Arial"/>
          <w:sz w:val="20"/>
          <w:szCs w:val="20"/>
        </w:rPr>
        <w:t xml:space="preserve"> </w:t>
      </w:r>
      <w:r w:rsidRPr="00080200">
        <w:rPr>
          <w:rFonts w:ascii="Arial" w:eastAsia="Times New Roman" w:hAnsi="Arial" w:cs="Arial"/>
          <w:sz w:val="20"/>
          <w:szCs w:val="20"/>
        </w:rPr>
        <w:t>30888730</w:t>
      </w:r>
      <w:r w:rsidRPr="00080200">
        <w:rPr>
          <w:rFonts w:ascii="Arial" w:hAnsi="Arial" w:cs="Arial"/>
          <w:sz w:val="20"/>
          <w:szCs w:val="20"/>
        </w:rPr>
        <w:t xml:space="preserve">. </w:t>
      </w:r>
      <w:hyperlink r:id="rId627" w:history="1">
        <w:r w:rsidRPr="00080200">
          <w:rPr>
            <w:rFonts w:ascii="Arial" w:hAnsi="Arial" w:cs="Arial"/>
            <w:sz w:val="20"/>
            <w:szCs w:val="20"/>
          </w:rPr>
          <w:t>PMC6650334</w:t>
        </w:r>
      </w:hyperlink>
      <w:r w:rsidRPr="00080200">
        <w:rPr>
          <w:rFonts w:ascii="Arial" w:hAnsi="Arial" w:cs="Arial"/>
          <w:sz w:val="20"/>
          <w:szCs w:val="20"/>
        </w:rPr>
        <w:t>.</w:t>
      </w:r>
    </w:p>
    <w:p w14:paraId="43A941C9" w14:textId="4610F6A8" w:rsidR="00626CEB" w:rsidRDefault="00626CEB" w:rsidP="00626CEB">
      <w:pPr>
        <w:pStyle w:val="Title2"/>
        <w:rPr>
          <w:rFonts w:ascii="Arial" w:hAnsi="Arial" w:cs="Arial"/>
          <w:sz w:val="20"/>
          <w:szCs w:val="20"/>
        </w:rPr>
      </w:pPr>
      <w:r w:rsidRPr="00E5215A">
        <w:rPr>
          <w:rFonts w:ascii="Arial" w:hAnsi="Arial" w:cs="Arial"/>
          <w:sz w:val="20"/>
          <w:szCs w:val="20"/>
        </w:rPr>
        <w:t xml:space="preserve">Huang EJ, Varadhan R, Carlson MC. </w:t>
      </w:r>
      <w:r w:rsidRPr="00E5215A">
        <w:rPr>
          <w:rFonts w:ascii="Arial" w:hAnsi="Arial" w:cs="Arial"/>
          <w:b/>
          <w:bCs/>
          <w:i/>
          <w:iCs/>
          <w:sz w:val="20"/>
          <w:szCs w:val="20"/>
        </w:rPr>
        <w:t>Modeling of clinical phenotypes assessed at discrete study visits.</w:t>
      </w:r>
      <w:r w:rsidRPr="00E5215A">
        <w:rPr>
          <w:rFonts w:ascii="Arial" w:hAnsi="Arial" w:cs="Arial"/>
          <w:sz w:val="20"/>
          <w:szCs w:val="20"/>
        </w:rPr>
        <w:t xml:space="preserve">  Epidemiol. Methods 2019 Dec. Vol. 8, issue 1, 20180011. </w:t>
      </w:r>
      <w:r w:rsidR="0067580D">
        <w:rPr>
          <w:rFonts w:ascii="Arial" w:hAnsi="Arial" w:cs="Arial"/>
          <w:sz w:val="20"/>
          <w:szCs w:val="20"/>
        </w:rPr>
        <w:t xml:space="preserve">PM: </w:t>
      </w:r>
      <w:hyperlink r:id="rId628" w:history="1">
        <w:r w:rsidR="0067580D" w:rsidRPr="0067580D">
          <w:rPr>
            <w:rFonts w:ascii="Arial" w:hAnsi="Arial" w:cs="Arial"/>
            <w:sz w:val="20"/>
            <w:szCs w:val="20"/>
          </w:rPr>
          <w:t>33447501</w:t>
        </w:r>
      </w:hyperlink>
      <w:r w:rsidR="0067580D" w:rsidRPr="0067580D">
        <w:rPr>
          <w:rFonts w:ascii="Arial" w:hAnsi="Arial" w:cs="Arial"/>
          <w:sz w:val="20"/>
          <w:szCs w:val="20"/>
        </w:rPr>
        <w:t>.</w:t>
      </w:r>
      <w:r w:rsidR="0067580D">
        <w:t xml:space="preserve"> </w:t>
      </w:r>
      <w:r w:rsidRPr="00E5215A">
        <w:rPr>
          <w:rFonts w:ascii="Arial" w:hAnsi="Arial" w:cs="Arial"/>
          <w:sz w:val="20"/>
          <w:szCs w:val="20"/>
        </w:rPr>
        <w:t>PMC7806193.</w:t>
      </w:r>
    </w:p>
    <w:p w14:paraId="4F4D824D" w14:textId="77777777" w:rsidR="00080200" w:rsidRPr="00E02935" w:rsidRDefault="00080200" w:rsidP="00BD70EF">
      <w:pPr>
        <w:rPr>
          <w:rFonts w:ascii="Arial" w:hAnsi="Arial" w:cs="Arial"/>
          <w:sz w:val="20"/>
          <w:szCs w:val="20"/>
        </w:rPr>
      </w:pPr>
      <w:r w:rsidRPr="00CF75CD">
        <w:rPr>
          <w:rFonts w:ascii="Arial" w:hAnsi="Arial" w:cs="Arial"/>
          <w:sz w:val="20"/>
          <w:szCs w:val="20"/>
        </w:rPr>
        <w:t xml:space="preserve">Inker LA, Grams ME, Levey AS, Coresh J, Cirillo M, Collins JF, Gansevoort RT, Gutierrez OM, Hamano T, Heine GH, Ishikawa S, Jee SH, Kronenberg F, Landray MJ, Miura K, Nadkarni GN, Peralta CA, Rothenbacher D, Schaeffner E, Sedaghat S, Shlipak MG, Zhang L, van Zuilen AD, Hallan SI, </w:t>
      </w:r>
      <w:r>
        <w:rPr>
          <w:rFonts w:ascii="Arial" w:hAnsi="Arial" w:cs="Arial"/>
          <w:sz w:val="20"/>
          <w:szCs w:val="20"/>
        </w:rPr>
        <w:t>Kovesdy CP, Woodward M, Levin A,</w:t>
      </w:r>
      <w:r w:rsidRPr="00CF75CD">
        <w:rPr>
          <w:rFonts w:ascii="Arial" w:hAnsi="Arial" w:cs="Arial"/>
          <w:sz w:val="20"/>
          <w:szCs w:val="20"/>
        </w:rPr>
        <w:t xml:space="preserve"> CKD Prognosis Consortium. </w:t>
      </w:r>
      <w:hyperlink r:id="rId629" w:history="1">
        <w:r w:rsidRPr="00CF75CD">
          <w:rPr>
            <w:rFonts w:ascii="Arial" w:hAnsi="Arial" w:cs="Arial"/>
            <w:b/>
            <w:i/>
            <w:sz w:val="20"/>
            <w:szCs w:val="20"/>
          </w:rPr>
          <w:t xml:space="preserve">Relationship of </w:t>
        </w:r>
        <w:r>
          <w:rPr>
            <w:rFonts w:ascii="Arial" w:hAnsi="Arial" w:cs="Arial"/>
            <w:b/>
            <w:i/>
            <w:sz w:val="20"/>
            <w:szCs w:val="20"/>
          </w:rPr>
          <w:t>e</w:t>
        </w:r>
        <w:r w:rsidRPr="00CF75CD">
          <w:rPr>
            <w:rFonts w:ascii="Arial" w:hAnsi="Arial" w:cs="Arial"/>
            <w:b/>
            <w:i/>
            <w:sz w:val="20"/>
            <w:szCs w:val="20"/>
          </w:rPr>
          <w:t xml:space="preserve">stimated GFR and </w:t>
        </w:r>
        <w:r>
          <w:rPr>
            <w:rFonts w:ascii="Arial" w:hAnsi="Arial" w:cs="Arial"/>
            <w:b/>
            <w:i/>
            <w:sz w:val="20"/>
            <w:szCs w:val="20"/>
          </w:rPr>
          <w:t>a</w:t>
        </w:r>
        <w:r w:rsidRPr="00CF75CD">
          <w:rPr>
            <w:rFonts w:ascii="Arial" w:hAnsi="Arial" w:cs="Arial"/>
            <w:b/>
            <w:i/>
            <w:sz w:val="20"/>
            <w:szCs w:val="20"/>
          </w:rPr>
          <w:t xml:space="preserve">lbuminuria to </w:t>
        </w:r>
        <w:r>
          <w:rPr>
            <w:rFonts w:ascii="Arial" w:hAnsi="Arial" w:cs="Arial"/>
            <w:b/>
            <w:i/>
            <w:sz w:val="20"/>
            <w:szCs w:val="20"/>
          </w:rPr>
          <w:t>c</w:t>
        </w:r>
        <w:r w:rsidRPr="00CF75CD">
          <w:rPr>
            <w:rFonts w:ascii="Arial" w:hAnsi="Arial" w:cs="Arial"/>
            <w:b/>
            <w:i/>
            <w:sz w:val="20"/>
            <w:szCs w:val="20"/>
          </w:rPr>
          <w:t xml:space="preserve">oncurrent </w:t>
        </w:r>
        <w:r>
          <w:rPr>
            <w:rFonts w:ascii="Arial" w:hAnsi="Arial" w:cs="Arial"/>
            <w:b/>
            <w:i/>
            <w:sz w:val="20"/>
            <w:szCs w:val="20"/>
          </w:rPr>
          <w:t>l</w:t>
        </w:r>
        <w:r w:rsidRPr="00CF75CD">
          <w:rPr>
            <w:rFonts w:ascii="Arial" w:hAnsi="Arial" w:cs="Arial"/>
            <w:b/>
            <w:i/>
            <w:sz w:val="20"/>
            <w:szCs w:val="20"/>
          </w:rPr>
          <w:t xml:space="preserve">aboratory </w:t>
        </w:r>
        <w:r>
          <w:rPr>
            <w:rFonts w:ascii="Arial" w:hAnsi="Arial" w:cs="Arial"/>
            <w:b/>
            <w:i/>
            <w:sz w:val="20"/>
            <w:szCs w:val="20"/>
          </w:rPr>
          <w:t>a</w:t>
        </w:r>
        <w:r w:rsidRPr="00CF75CD">
          <w:rPr>
            <w:rFonts w:ascii="Arial" w:hAnsi="Arial" w:cs="Arial"/>
            <w:b/>
            <w:i/>
            <w:sz w:val="20"/>
            <w:szCs w:val="20"/>
          </w:rPr>
          <w:t xml:space="preserve">bnormalities: </w:t>
        </w:r>
        <w:r>
          <w:rPr>
            <w:rFonts w:ascii="Arial" w:hAnsi="Arial" w:cs="Arial"/>
            <w:b/>
            <w:i/>
            <w:sz w:val="20"/>
            <w:szCs w:val="20"/>
          </w:rPr>
          <w:t>a</w:t>
        </w:r>
        <w:r w:rsidRPr="00CF75CD">
          <w:rPr>
            <w:rFonts w:ascii="Arial" w:hAnsi="Arial" w:cs="Arial"/>
            <w:b/>
            <w:i/>
            <w:sz w:val="20"/>
            <w:szCs w:val="20"/>
          </w:rPr>
          <w:t xml:space="preserve">n </w:t>
        </w:r>
        <w:r>
          <w:rPr>
            <w:rFonts w:ascii="Arial" w:hAnsi="Arial" w:cs="Arial"/>
            <w:b/>
            <w:i/>
            <w:sz w:val="20"/>
            <w:szCs w:val="20"/>
          </w:rPr>
          <w:t>i</w:t>
        </w:r>
        <w:r w:rsidRPr="00CF75CD">
          <w:rPr>
            <w:rFonts w:ascii="Arial" w:hAnsi="Arial" w:cs="Arial"/>
            <w:b/>
            <w:i/>
            <w:sz w:val="20"/>
            <w:szCs w:val="20"/>
          </w:rPr>
          <w:t xml:space="preserve">ndividual </w:t>
        </w:r>
        <w:r>
          <w:rPr>
            <w:rFonts w:ascii="Arial" w:hAnsi="Arial" w:cs="Arial"/>
            <w:b/>
            <w:i/>
            <w:sz w:val="20"/>
            <w:szCs w:val="20"/>
          </w:rPr>
          <w:t>p</w:t>
        </w:r>
        <w:r w:rsidRPr="00CF75CD">
          <w:rPr>
            <w:rFonts w:ascii="Arial" w:hAnsi="Arial" w:cs="Arial"/>
            <w:b/>
            <w:i/>
            <w:sz w:val="20"/>
            <w:szCs w:val="20"/>
          </w:rPr>
          <w:t xml:space="preserve">articipant </w:t>
        </w:r>
        <w:r>
          <w:rPr>
            <w:rFonts w:ascii="Arial" w:hAnsi="Arial" w:cs="Arial"/>
            <w:b/>
            <w:i/>
            <w:sz w:val="20"/>
            <w:szCs w:val="20"/>
          </w:rPr>
          <w:t>d</w:t>
        </w:r>
        <w:r w:rsidRPr="00CF75CD">
          <w:rPr>
            <w:rFonts w:ascii="Arial" w:hAnsi="Arial" w:cs="Arial"/>
            <w:b/>
            <w:i/>
            <w:sz w:val="20"/>
            <w:szCs w:val="20"/>
          </w:rPr>
          <w:t xml:space="preserve">ata </w:t>
        </w:r>
        <w:r>
          <w:rPr>
            <w:rFonts w:ascii="Arial" w:hAnsi="Arial" w:cs="Arial"/>
            <w:b/>
            <w:i/>
            <w:sz w:val="20"/>
            <w:szCs w:val="20"/>
          </w:rPr>
          <w:t>m</w:t>
        </w:r>
        <w:r w:rsidRPr="00CF75CD">
          <w:rPr>
            <w:rFonts w:ascii="Arial" w:hAnsi="Arial" w:cs="Arial"/>
            <w:b/>
            <w:i/>
            <w:sz w:val="20"/>
            <w:szCs w:val="20"/>
          </w:rPr>
          <w:t xml:space="preserve">eta-analysis in a </w:t>
        </w:r>
        <w:r>
          <w:rPr>
            <w:rFonts w:ascii="Arial" w:hAnsi="Arial" w:cs="Arial"/>
            <w:b/>
            <w:i/>
            <w:sz w:val="20"/>
            <w:szCs w:val="20"/>
          </w:rPr>
          <w:t>g</w:t>
        </w:r>
        <w:r w:rsidRPr="00CF75CD">
          <w:rPr>
            <w:rFonts w:ascii="Arial" w:hAnsi="Arial" w:cs="Arial"/>
            <w:b/>
            <w:i/>
            <w:sz w:val="20"/>
            <w:szCs w:val="20"/>
          </w:rPr>
          <w:t xml:space="preserve">lobal </w:t>
        </w:r>
        <w:r>
          <w:rPr>
            <w:rFonts w:ascii="Arial" w:hAnsi="Arial" w:cs="Arial"/>
            <w:b/>
            <w:i/>
            <w:sz w:val="20"/>
            <w:szCs w:val="20"/>
          </w:rPr>
          <w:t>c</w:t>
        </w:r>
        <w:r w:rsidRPr="00CF75CD">
          <w:rPr>
            <w:rFonts w:ascii="Arial" w:hAnsi="Arial" w:cs="Arial"/>
            <w:b/>
            <w:i/>
            <w:sz w:val="20"/>
            <w:szCs w:val="20"/>
          </w:rPr>
          <w:t>onsortium.</w:t>
        </w:r>
      </w:hyperlink>
      <w:r w:rsidRPr="00CF75CD">
        <w:rPr>
          <w:rFonts w:ascii="Arial" w:hAnsi="Arial" w:cs="Arial"/>
          <w:sz w:val="20"/>
          <w:szCs w:val="20"/>
        </w:rPr>
        <w:t xml:space="preserve"> </w:t>
      </w:r>
      <w:hyperlink r:id="rId630" w:tooltip="American journal of kidney diseases : the official journal of the National Kidney Foundation." w:history="1">
        <w:r w:rsidRPr="00134F60">
          <w:rPr>
            <w:rFonts w:ascii="Arial" w:hAnsi="Arial" w:cs="Arial"/>
            <w:sz w:val="20"/>
            <w:szCs w:val="20"/>
          </w:rPr>
          <w:t>Am J Kidney Dis.</w:t>
        </w:r>
      </w:hyperlink>
      <w:r w:rsidRPr="00134F60">
        <w:rPr>
          <w:rFonts w:ascii="Arial" w:hAnsi="Arial" w:cs="Arial"/>
          <w:sz w:val="20"/>
          <w:szCs w:val="20"/>
        </w:rPr>
        <w:t xml:space="preserve"> 2019 Feb</w:t>
      </w:r>
      <w:r>
        <w:rPr>
          <w:rFonts w:ascii="Arial" w:hAnsi="Arial" w:cs="Arial"/>
          <w:sz w:val="20"/>
          <w:szCs w:val="20"/>
        </w:rPr>
        <w:t xml:space="preserve">. Vol. </w:t>
      </w:r>
      <w:r w:rsidRPr="00134F60">
        <w:rPr>
          <w:rFonts w:ascii="Arial" w:hAnsi="Arial" w:cs="Arial"/>
          <w:sz w:val="20"/>
          <w:szCs w:val="20"/>
        </w:rPr>
        <w:t>73</w:t>
      </w:r>
      <w:r>
        <w:rPr>
          <w:rFonts w:ascii="Arial" w:hAnsi="Arial" w:cs="Arial"/>
          <w:sz w:val="20"/>
          <w:szCs w:val="20"/>
        </w:rPr>
        <w:t xml:space="preserve">, issue </w:t>
      </w:r>
      <w:r w:rsidRPr="00134F60">
        <w:rPr>
          <w:rFonts w:ascii="Arial" w:hAnsi="Arial" w:cs="Arial"/>
          <w:sz w:val="20"/>
          <w:szCs w:val="20"/>
        </w:rPr>
        <w:t>2</w:t>
      </w:r>
      <w:r>
        <w:rPr>
          <w:rFonts w:ascii="Arial" w:hAnsi="Arial" w:cs="Arial"/>
          <w:sz w:val="20"/>
          <w:szCs w:val="20"/>
        </w:rPr>
        <w:t xml:space="preserve">, pp. </w:t>
      </w:r>
      <w:r w:rsidRPr="00134F60">
        <w:rPr>
          <w:rFonts w:ascii="Arial" w:hAnsi="Arial" w:cs="Arial"/>
          <w:sz w:val="20"/>
          <w:szCs w:val="20"/>
        </w:rPr>
        <w:t xml:space="preserve">206-217. </w:t>
      </w:r>
      <w:r w:rsidRPr="00CF75CD">
        <w:rPr>
          <w:rFonts w:ascii="Arial" w:hAnsi="Arial" w:cs="Arial"/>
          <w:sz w:val="20"/>
          <w:szCs w:val="20"/>
        </w:rPr>
        <w:t>PM: 30348535.</w:t>
      </w:r>
      <w:r w:rsidRPr="00134F60">
        <w:rPr>
          <w:rFonts w:ascii="Arial" w:hAnsi="Arial" w:cs="Arial"/>
          <w:sz w:val="20"/>
          <w:szCs w:val="20"/>
        </w:rPr>
        <w:t xml:space="preserve"> </w:t>
      </w:r>
      <w:hyperlink r:id="rId631" w:history="1">
        <w:r w:rsidRPr="00134F60">
          <w:rPr>
            <w:rFonts w:ascii="Arial" w:hAnsi="Arial" w:cs="Arial"/>
            <w:sz w:val="20"/>
            <w:szCs w:val="20"/>
          </w:rPr>
          <w:t>PMC6348050</w:t>
        </w:r>
      </w:hyperlink>
      <w:r>
        <w:rPr>
          <w:rFonts w:ascii="Arial" w:hAnsi="Arial" w:cs="Arial"/>
          <w:sz w:val="20"/>
          <w:szCs w:val="20"/>
        </w:rPr>
        <w:t>.</w:t>
      </w:r>
    </w:p>
    <w:p w14:paraId="6B8CAC58"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Irvin MR, Sitlani CM, Floyd JS, </w:t>
      </w:r>
      <w:r w:rsidRPr="000C060F">
        <w:rPr>
          <w:rFonts w:ascii="Arial" w:hAnsi="Arial" w:cs="Arial"/>
          <w:bCs/>
          <w:sz w:val="20"/>
          <w:szCs w:val="20"/>
        </w:rPr>
        <w:t>Psaty</w:t>
      </w:r>
      <w:r w:rsidRPr="00B7236C">
        <w:rPr>
          <w:rFonts w:ascii="Arial" w:hAnsi="Arial" w:cs="Arial"/>
          <w:sz w:val="20"/>
          <w:szCs w:val="20"/>
        </w:rPr>
        <w:t xml:space="preserve"> BM, Bis JC, Wiggins KL, Whitsel EA, Sturmer T, Stewart J, Raffield L, Sun F, Liu CT, Xu H, Cupples AL, Tanner RM, Rossing P, Smith A, Zilhão NR, Launer LJ, Noordam R, Rotter JI, Yao J, Li X, Guo X, Limdi N, Sundaresan A, Lange L, Correa A, Stott DJ, Ford I, Jukema JW, Gudnason V, Mook-Kanamori DO, Trompet S, Palmas W, Warren HR, Hellwege JN, Giri A, O'Donnell C, Hung AM, Edwards TL, Ahluwalia TS, Arnett DK, Avery CL; VA Million Veteran Program and the CHARGE Pharmacogenetics Working group. </w:t>
      </w:r>
      <w:hyperlink r:id="rId632" w:history="1">
        <w:r w:rsidRPr="000C060F">
          <w:rPr>
            <w:rFonts w:ascii="Arial" w:hAnsi="Arial" w:cs="Arial"/>
            <w:b/>
            <w:i/>
            <w:sz w:val="20"/>
            <w:szCs w:val="20"/>
          </w:rPr>
          <w:t>Genome wide association study of apparent treatment resistant hypertension in the CHARGE consortium: The CHARGE Pharmacogenetics Working Group.</w:t>
        </w:r>
      </w:hyperlink>
      <w:r w:rsidRPr="000C060F">
        <w:rPr>
          <w:rFonts w:ascii="Arial" w:hAnsi="Arial" w:cs="Arial"/>
          <w:b/>
          <w:i/>
          <w:sz w:val="20"/>
          <w:szCs w:val="20"/>
        </w:rPr>
        <w:t xml:space="preserve"> </w:t>
      </w:r>
      <w:r w:rsidRPr="00B7236C">
        <w:rPr>
          <w:rFonts w:ascii="Arial" w:hAnsi="Arial" w:cs="Arial"/>
          <w:sz w:val="20"/>
          <w:szCs w:val="20"/>
        </w:rPr>
        <w:t>Am J Hypertens. 2019 Sep 23. pii: hpz150. doi: 10.1093/ajh/hpz150. [Epub ahead of print] PM: 31545351.</w:t>
      </w:r>
      <w:r w:rsidR="00C60892" w:rsidRPr="00C60892">
        <w:rPr>
          <w:rFonts w:ascii="Arial" w:hAnsi="Arial" w:cs="Arial"/>
          <w:sz w:val="20"/>
          <w:szCs w:val="20"/>
        </w:rPr>
        <w:t xml:space="preserve"> </w:t>
      </w:r>
      <w:r w:rsidR="00C60892">
        <w:rPr>
          <w:rFonts w:ascii="Arial" w:hAnsi="Arial" w:cs="Arial"/>
          <w:sz w:val="20"/>
          <w:szCs w:val="20"/>
        </w:rPr>
        <w:t>P</w:t>
      </w:r>
      <w:hyperlink r:id="rId633" w:tgtFrame="_blank" w:history="1">
        <w:r w:rsidR="00C60892" w:rsidRPr="00E34FBB">
          <w:rPr>
            <w:rFonts w:ascii="Arial" w:hAnsi="Arial" w:cs="Arial"/>
            <w:sz w:val="20"/>
            <w:szCs w:val="20"/>
          </w:rPr>
          <w:t>MC6856621</w:t>
        </w:r>
        <w:r w:rsidR="00C60892">
          <w:rPr>
            <w:rFonts w:ascii="Arial" w:hAnsi="Arial" w:cs="Arial"/>
            <w:sz w:val="20"/>
            <w:szCs w:val="20"/>
          </w:rPr>
          <w:t>.</w:t>
        </w:r>
        <w:r w:rsidR="00C60892" w:rsidRPr="00E34FBB">
          <w:rPr>
            <w:rFonts w:ascii="Arial" w:hAnsi="Arial" w:cs="Arial"/>
            <w:sz w:val="20"/>
            <w:szCs w:val="20"/>
          </w:rPr>
          <w:t xml:space="preserve"> </w:t>
        </w:r>
      </w:hyperlink>
    </w:p>
    <w:p w14:paraId="0EBCAD26" w14:textId="77777777" w:rsidR="00851D98" w:rsidRDefault="00851D98" w:rsidP="00851D98">
      <w:pPr>
        <w:pStyle w:val="details"/>
        <w:rPr>
          <w:rFonts w:ascii="Arial" w:hAnsi="Arial" w:cs="Arial"/>
          <w:sz w:val="20"/>
          <w:szCs w:val="20"/>
        </w:rPr>
      </w:pPr>
      <w:r w:rsidRPr="00875D26">
        <w:rPr>
          <w:rFonts w:ascii="Arial" w:hAnsi="Arial" w:cs="Arial"/>
          <w:sz w:val="20"/>
          <w:szCs w:val="20"/>
        </w:rPr>
        <w:t>Irvin MR, Sitlani CM, Noordam R, Avery CL, Bis JC, Floyd JS, Li J, Limdi NA, Srinivasasainagendra V, Stewart J, de Mutsert R, Mook-Kanamori DO, Lipovich L, Kleinbrink EL, Smith A, Bartz TM, Whitsel EA, Uitterlinden AG, Wiggins KL, Wilson JG, Zhi D, Stricker BH, Rotter JI, Arnett DK,</w:t>
      </w:r>
      <w:r w:rsidRPr="0054214C">
        <w:rPr>
          <w:rFonts w:ascii="Arial" w:hAnsi="Arial" w:cs="Arial"/>
          <w:sz w:val="20"/>
          <w:szCs w:val="20"/>
        </w:rPr>
        <w:t xml:space="preserve"> </w:t>
      </w:r>
      <w:r w:rsidRPr="0054214C">
        <w:rPr>
          <w:rFonts w:ascii="Arial" w:hAnsi="Arial" w:cs="Arial"/>
          <w:bCs/>
          <w:sz w:val="20"/>
          <w:szCs w:val="20"/>
        </w:rPr>
        <w:t>Psaty</w:t>
      </w:r>
      <w:r w:rsidRPr="00875D26">
        <w:rPr>
          <w:rFonts w:ascii="Arial" w:hAnsi="Arial" w:cs="Arial"/>
          <w:sz w:val="20"/>
          <w:szCs w:val="20"/>
        </w:rPr>
        <w:t xml:space="preserve"> BM, Lange LA.</w:t>
      </w:r>
      <w:r>
        <w:rPr>
          <w:rFonts w:ascii="Arial" w:hAnsi="Arial" w:cs="Arial"/>
          <w:sz w:val="20"/>
          <w:szCs w:val="20"/>
        </w:rPr>
        <w:t xml:space="preserve"> </w:t>
      </w:r>
      <w:hyperlink r:id="rId634" w:history="1">
        <w:r w:rsidRPr="0054214C">
          <w:rPr>
            <w:rFonts w:ascii="Arial" w:eastAsiaTheme="minorHAnsi" w:hAnsi="Arial" w:cs="Arial"/>
            <w:b/>
            <w:i/>
            <w:sz w:val="20"/>
            <w:szCs w:val="20"/>
          </w:rPr>
          <w:t>Genome-wide meta-analysis of SNP-by9-ACEI/ARB and SNP-by-thiazide diuretic and effect on serum potassium in cohorts of European and African ancestry.</w:t>
        </w:r>
      </w:hyperlink>
      <w:r w:rsidRPr="00875D26">
        <w:rPr>
          <w:rFonts w:ascii="Arial" w:hAnsi="Arial" w:cs="Arial"/>
          <w:sz w:val="20"/>
          <w:szCs w:val="20"/>
        </w:rPr>
        <w:t xml:space="preserve"> Pharmacogenomics J. </w:t>
      </w:r>
      <w:r w:rsidR="00E00C79" w:rsidRPr="00E00C79">
        <w:rPr>
          <w:rFonts w:ascii="Arial" w:hAnsi="Arial" w:cs="Arial"/>
          <w:sz w:val="20"/>
          <w:szCs w:val="20"/>
        </w:rPr>
        <w:t>2019 Feb</w:t>
      </w:r>
      <w:r w:rsidR="00E00C79">
        <w:rPr>
          <w:rFonts w:ascii="Arial" w:hAnsi="Arial" w:cs="Arial"/>
          <w:sz w:val="20"/>
          <w:szCs w:val="20"/>
        </w:rPr>
        <w:t xml:space="preserve">. Vol. </w:t>
      </w:r>
      <w:r w:rsidR="00E00C79" w:rsidRPr="00E00C79">
        <w:rPr>
          <w:rFonts w:ascii="Arial" w:hAnsi="Arial" w:cs="Arial"/>
          <w:sz w:val="20"/>
          <w:szCs w:val="20"/>
        </w:rPr>
        <w:t>19</w:t>
      </w:r>
      <w:r w:rsidR="00E00C79">
        <w:rPr>
          <w:rFonts w:ascii="Arial" w:hAnsi="Arial" w:cs="Arial"/>
          <w:sz w:val="20"/>
          <w:szCs w:val="20"/>
        </w:rPr>
        <w:t xml:space="preserve">, issue </w:t>
      </w:r>
      <w:r w:rsidR="00E00C79" w:rsidRPr="00E00C79">
        <w:rPr>
          <w:rFonts w:ascii="Arial" w:hAnsi="Arial" w:cs="Arial"/>
          <w:sz w:val="20"/>
          <w:szCs w:val="20"/>
        </w:rPr>
        <w:t>1</w:t>
      </w:r>
      <w:r w:rsidR="00E00C79">
        <w:rPr>
          <w:rFonts w:ascii="Arial" w:hAnsi="Arial" w:cs="Arial"/>
          <w:sz w:val="20"/>
          <w:szCs w:val="20"/>
        </w:rPr>
        <w:t xml:space="preserve">, pp. </w:t>
      </w:r>
      <w:r w:rsidR="00E00C79" w:rsidRPr="00E00C79">
        <w:rPr>
          <w:rFonts w:ascii="Arial" w:hAnsi="Arial" w:cs="Arial"/>
          <w:sz w:val="20"/>
          <w:szCs w:val="20"/>
        </w:rPr>
        <w:t>97-108.</w:t>
      </w:r>
      <w:r w:rsidRPr="00875D26">
        <w:rPr>
          <w:rFonts w:ascii="Arial" w:hAnsi="Arial" w:cs="Arial"/>
          <w:sz w:val="20"/>
          <w:szCs w:val="20"/>
        </w:rPr>
        <w:t xml:space="preserve"> PM: 29855607.</w:t>
      </w:r>
      <w:r>
        <w:rPr>
          <w:rFonts w:ascii="Arial" w:hAnsi="Arial" w:cs="Arial"/>
          <w:sz w:val="20"/>
          <w:szCs w:val="20"/>
        </w:rPr>
        <w:t xml:space="preserve"> </w:t>
      </w:r>
      <w:r w:rsidRPr="00E00C79">
        <w:rPr>
          <w:rFonts w:ascii="Arial" w:hAnsi="Arial" w:cs="Arial"/>
          <w:sz w:val="20"/>
          <w:szCs w:val="20"/>
        </w:rPr>
        <w:t>PMC6274589.</w:t>
      </w:r>
    </w:p>
    <w:p w14:paraId="774B43F9" w14:textId="77777777" w:rsidR="002545F4" w:rsidRDefault="002545F4" w:rsidP="00851D98">
      <w:pPr>
        <w:pStyle w:val="details"/>
        <w:rPr>
          <w:rFonts w:ascii="Arial" w:hAnsi="Arial" w:cs="Arial"/>
          <w:sz w:val="20"/>
          <w:szCs w:val="20"/>
        </w:rPr>
      </w:pPr>
      <w:r w:rsidRPr="0083448E">
        <w:rPr>
          <w:rFonts w:ascii="Arial" w:hAnsi="Arial" w:cs="Arial"/>
          <w:sz w:val="20"/>
          <w:szCs w:val="20"/>
        </w:rPr>
        <w:t>Jordan DM, Choi HK, Verbanck M, Topless R, Won HH, Nadkarni G, Merriman TR, Do R</w:t>
      </w:r>
      <w:r w:rsidRPr="002545F4">
        <w:rPr>
          <w:rFonts w:ascii="Arial" w:eastAsiaTheme="minorHAnsi" w:hAnsi="Arial" w:cs="Arial"/>
          <w:b/>
          <w:i/>
          <w:sz w:val="20"/>
          <w:szCs w:val="20"/>
        </w:rPr>
        <w:t xml:space="preserve">. </w:t>
      </w:r>
      <w:hyperlink r:id="rId635" w:history="1">
        <w:r w:rsidRPr="002545F4">
          <w:rPr>
            <w:rFonts w:ascii="Arial" w:eastAsiaTheme="minorHAnsi" w:hAnsi="Arial" w:cs="Arial"/>
            <w:b/>
            <w:i/>
            <w:sz w:val="20"/>
            <w:szCs w:val="20"/>
          </w:rPr>
          <w:t>No causal effects of serum urate levels on the risk of chronic kidney disease: A Mendelian randomization study.</w:t>
        </w:r>
      </w:hyperlink>
      <w:r w:rsidRPr="0083448E">
        <w:rPr>
          <w:rFonts w:ascii="Arial" w:hAnsi="Arial" w:cs="Arial"/>
          <w:sz w:val="20"/>
          <w:szCs w:val="20"/>
        </w:rPr>
        <w:t xml:space="preserve"> PLoS Med. 2019 Jan 15</w:t>
      </w:r>
      <w:r>
        <w:rPr>
          <w:rFonts w:ascii="Arial" w:hAnsi="Arial" w:cs="Arial"/>
          <w:sz w:val="20"/>
          <w:szCs w:val="20"/>
        </w:rPr>
        <w:t xml:space="preserve">. Vol. </w:t>
      </w:r>
      <w:r w:rsidRPr="0083448E">
        <w:rPr>
          <w:rFonts w:ascii="Arial" w:hAnsi="Arial" w:cs="Arial"/>
          <w:sz w:val="20"/>
          <w:szCs w:val="20"/>
        </w:rPr>
        <w:t>16</w:t>
      </w:r>
      <w:r>
        <w:rPr>
          <w:rFonts w:ascii="Arial" w:hAnsi="Arial" w:cs="Arial"/>
          <w:sz w:val="20"/>
          <w:szCs w:val="20"/>
        </w:rPr>
        <w:t xml:space="preserve">, issue </w:t>
      </w:r>
      <w:r w:rsidRPr="0083448E">
        <w:rPr>
          <w:rFonts w:ascii="Arial" w:hAnsi="Arial" w:cs="Arial"/>
          <w:sz w:val="20"/>
          <w:szCs w:val="20"/>
        </w:rPr>
        <w:t>1</w:t>
      </w:r>
      <w:r>
        <w:rPr>
          <w:rFonts w:ascii="Arial" w:hAnsi="Arial" w:cs="Arial"/>
          <w:sz w:val="20"/>
          <w:szCs w:val="20"/>
        </w:rPr>
        <w:t xml:space="preserve">, p. </w:t>
      </w:r>
      <w:r w:rsidRPr="0083448E">
        <w:rPr>
          <w:rFonts w:ascii="Arial" w:hAnsi="Arial" w:cs="Arial"/>
          <w:sz w:val="20"/>
          <w:szCs w:val="20"/>
        </w:rPr>
        <w:t xml:space="preserve">e1002725. </w:t>
      </w:r>
      <w:r w:rsidRPr="00686764">
        <w:rPr>
          <w:rFonts w:ascii="Arial" w:hAnsi="Arial" w:cs="Arial"/>
          <w:sz w:val="20"/>
          <w:szCs w:val="20"/>
        </w:rPr>
        <w:t>PM:</w:t>
      </w:r>
      <w:r w:rsidRPr="0083448E">
        <w:rPr>
          <w:rFonts w:ascii="Arial" w:hAnsi="Arial" w:cs="Arial"/>
          <w:sz w:val="20"/>
          <w:szCs w:val="20"/>
        </w:rPr>
        <w:t xml:space="preserve"> </w:t>
      </w:r>
      <w:r w:rsidRPr="00686764">
        <w:rPr>
          <w:rFonts w:ascii="Arial" w:hAnsi="Arial" w:cs="Arial"/>
          <w:sz w:val="20"/>
          <w:szCs w:val="20"/>
        </w:rPr>
        <w:t>30645594</w:t>
      </w:r>
      <w:r w:rsidRPr="0083448E">
        <w:rPr>
          <w:rFonts w:ascii="Arial" w:hAnsi="Arial" w:cs="Arial"/>
          <w:sz w:val="20"/>
          <w:szCs w:val="20"/>
        </w:rPr>
        <w:t xml:space="preserve">. </w:t>
      </w:r>
      <w:r w:rsidRPr="00560C8C">
        <w:rPr>
          <w:rFonts w:ascii="Arial" w:hAnsi="Arial" w:cs="Arial"/>
          <w:sz w:val="20"/>
          <w:szCs w:val="20"/>
        </w:rPr>
        <w:t>PMC6333326</w:t>
      </w:r>
      <w:r w:rsidRPr="0083448E">
        <w:rPr>
          <w:rFonts w:ascii="Arial" w:hAnsi="Arial" w:cs="Arial"/>
          <w:sz w:val="20"/>
          <w:szCs w:val="20"/>
        </w:rPr>
        <w:t>.</w:t>
      </w:r>
    </w:p>
    <w:p w14:paraId="1D7B9800" w14:textId="77777777" w:rsidR="00F9355B" w:rsidRDefault="00F9355B" w:rsidP="009D7C40">
      <w:pPr>
        <w:rPr>
          <w:rFonts w:ascii="Arial" w:hAnsi="Arial" w:cs="Arial"/>
          <w:sz w:val="20"/>
          <w:szCs w:val="20"/>
        </w:rPr>
      </w:pPr>
      <w:r w:rsidRPr="00153662">
        <w:rPr>
          <w:rFonts w:ascii="Arial" w:hAnsi="Arial" w:cs="Arial"/>
          <w:sz w:val="20"/>
          <w:szCs w:val="20"/>
        </w:rPr>
        <w:t xml:space="preserve">Karasik D, Zillikens MC, Hsu YH, Aghdassi A, Akesson K, Amin N, Barroso I, Bennett DA, Bertram L, Bochud M, Borecki IB, Broer L, Buchman AS, Byberg L, Campbell H, Campos-Obando N, Cauley JA, Cawthon PM, Chambers JC, Chen Z, Cho NH, Choi HJ, Chou WC, Cummings SR, de Groot LCPGM, De Jager PL, Demuth I, Diatchenko L, Econs MJ, Eiriksdottir G, Enneman AW, Eriksson J, Eriksson JG, Estrada K, Evans DS, Feitosa MF, Fu M, Gieger C, Grallert H, Gudnason V, Lenore LJ, Hayward C, Hofman A, Homuth G, Huffman KM, Husted LB, Illig T, Ingelsson E, Ittermann T, Jansson JO, Johnson T, Biffar R, Jordan JM, Jula A, Karlsson M, Khaw KT, Kilpeläinen TO, Klopp N, Kloth JSL, Koller DL, Kooner JS, Kraus WE, Kritchevsky S, Kutalik Z, Kuulasmaa T, Kuusisto J, Laakso M, Lahti J, Lang T, Langdahl BL, Lerch MM, Lewis JR, Lill C, Lind L, Lindgren C, Liu Y, Livshits G, Ljunggren Ö, Loos RJF, Lorentzon M, Luan J, Luben RN, Malkin I, McGuigan FE, Medina-Gomez C, Meitinger T, Melhus H, Mellström D, Michaëlsson K, Mitchell BD, Morris AP, Mosekilde L, Nethander M, Newman AB, O'Connell JR, Oostra BA, Orwoll ES, Palotie A, Peacock M, Perola M, Peters A, Prince RL, </w:t>
      </w:r>
      <w:r w:rsidRPr="00A45A0D">
        <w:rPr>
          <w:rFonts w:ascii="Arial" w:hAnsi="Arial" w:cs="Arial"/>
          <w:bCs/>
          <w:sz w:val="20"/>
          <w:szCs w:val="20"/>
        </w:rPr>
        <w:t>Psaty</w:t>
      </w:r>
      <w:r w:rsidRPr="00153662">
        <w:rPr>
          <w:rFonts w:ascii="Arial" w:hAnsi="Arial" w:cs="Arial"/>
          <w:sz w:val="20"/>
          <w:szCs w:val="20"/>
        </w:rPr>
        <w:t xml:space="preserve"> BM, Räikkönen K, Ralston SH, Ripatti S, Rivadeneira F, Robbins JA, Rotter JI, Rudan I, Salomaa V, Satterfield S, Schipf S, Shin CS, Smith AV, Smith SB, Soranzo N, Spector TD, Stancáková A, Stefansson K, Steinhagen-Thiessen E, Stolk L, Streeten EA, Styrkarsdottir U, Swart KMA, Thompson P, Thomson CA, Thorleifsson G, Thorsteinsdottir U, Tikkanen E, Tranah GJ, Uitterlinden AG, van Duijn CM, van Schoor NM, Vandenput L, Vollenweider P, Völzke H, Wactawski-Wende J, Walker M, J Wareham N, Waterworth D, Weedon MN, Wichmann HE, Widen E, Williams FMK, Wilson JF, Wright NC, Yerges-Armstrong LM, Yu L, Zhang W, Zhao JH, Zhou Y, Nielson CM, Harris TB, Demissie S, Kiel DP, Ohlsson C. </w:t>
      </w:r>
      <w:hyperlink r:id="rId636" w:history="1">
        <w:r w:rsidRPr="00696B0C">
          <w:rPr>
            <w:rFonts w:ascii="Arial" w:hAnsi="Arial" w:cs="Arial"/>
            <w:b/>
            <w:i/>
            <w:sz w:val="20"/>
            <w:szCs w:val="20"/>
          </w:rPr>
          <w:t>Disentangling the genetics of lean mass.</w:t>
        </w:r>
      </w:hyperlink>
      <w:r w:rsidRPr="00696B0C">
        <w:rPr>
          <w:rFonts w:ascii="Arial" w:hAnsi="Arial" w:cs="Arial"/>
          <w:b/>
          <w:i/>
          <w:sz w:val="20"/>
          <w:szCs w:val="20"/>
        </w:rPr>
        <w:t xml:space="preserve"> </w:t>
      </w:r>
      <w:r w:rsidRPr="00153662">
        <w:rPr>
          <w:rFonts w:ascii="Arial" w:hAnsi="Arial" w:cs="Arial"/>
          <w:sz w:val="20"/>
          <w:szCs w:val="20"/>
        </w:rPr>
        <w:t>Am J Clin Nutr. 2019 Feb 1</w:t>
      </w:r>
      <w:r>
        <w:rPr>
          <w:rFonts w:ascii="Arial" w:hAnsi="Arial" w:cs="Arial"/>
          <w:sz w:val="20"/>
          <w:szCs w:val="20"/>
        </w:rPr>
        <w:t xml:space="preserve">. Vol. </w:t>
      </w:r>
      <w:r w:rsidRPr="00153662">
        <w:rPr>
          <w:rFonts w:ascii="Arial" w:hAnsi="Arial" w:cs="Arial"/>
          <w:sz w:val="20"/>
          <w:szCs w:val="20"/>
        </w:rPr>
        <w:t>109</w:t>
      </w:r>
      <w:r>
        <w:rPr>
          <w:rFonts w:ascii="Arial" w:hAnsi="Arial" w:cs="Arial"/>
          <w:sz w:val="20"/>
          <w:szCs w:val="20"/>
        </w:rPr>
        <w:t xml:space="preserve">, issue </w:t>
      </w:r>
      <w:r w:rsidRPr="00153662">
        <w:rPr>
          <w:rFonts w:ascii="Arial" w:hAnsi="Arial" w:cs="Arial"/>
          <w:sz w:val="20"/>
          <w:szCs w:val="20"/>
        </w:rPr>
        <w:t>2</w:t>
      </w:r>
      <w:r>
        <w:rPr>
          <w:rFonts w:ascii="Arial" w:hAnsi="Arial" w:cs="Arial"/>
          <w:sz w:val="20"/>
          <w:szCs w:val="20"/>
        </w:rPr>
        <w:t xml:space="preserve">, pp. </w:t>
      </w:r>
      <w:r w:rsidRPr="00153662">
        <w:rPr>
          <w:rFonts w:ascii="Arial" w:hAnsi="Arial" w:cs="Arial"/>
          <w:sz w:val="20"/>
          <w:szCs w:val="20"/>
        </w:rPr>
        <w:t>276-287. PM: 30721968.</w:t>
      </w:r>
      <w:r w:rsidR="009D7C40" w:rsidRPr="009D7C40">
        <w:t xml:space="preserve"> </w:t>
      </w:r>
      <w:hyperlink r:id="rId637" w:history="1">
        <w:r w:rsidR="009D7C40" w:rsidRPr="009D7C40">
          <w:rPr>
            <w:rFonts w:ascii="Arial" w:hAnsi="Arial" w:cs="Arial"/>
            <w:sz w:val="20"/>
            <w:szCs w:val="20"/>
          </w:rPr>
          <w:t>PMC6500901</w:t>
        </w:r>
      </w:hyperlink>
      <w:r w:rsidR="009D7C40">
        <w:rPr>
          <w:rFonts w:ascii="Arial" w:hAnsi="Arial" w:cs="Arial"/>
          <w:sz w:val="20"/>
          <w:szCs w:val="20"/>
        </w:rPr>
        <w:t>.</w:t>
      </w:r>
    </w:p>
    <w:p w14:paraId="29830B3F" w14:textId="77777777" w:rsidR="0072405A" w:rsidRPr="0072405A" w:rsidRDefault="0072405A" w:rsidP="0072405A">
      <w:pPr>
        <w:pStyle w:val="details"/>
        <w:rPr>
          <w:rFonts w:ascii="Arial" w:hAnsi="Arial" w:cs="Arial"/>
          <w:sz w:val="20"/>
          <w:szCs w:val="20"/>
        </w:rPr>
      </w:pPr>
      <w:r w:rsidRPr="00D002ED">
        <w:rPr>
          <w:rFonts w:ascii="Arial" w:hAnsi="Arial" w:cs="Arial"/>
          <w:sz w:val="20"/>
          <w:szCs w:val="20"/>
        </w:rPr>
        <w:t xml:space="preserve">Karunananthan S, Moodie EEM, Bergman H, Payette H, Wolfson D, Diehr PH, Wolfson C. </w:t>
      </w:r>
      <w:hyperlink r:id="rId638" w:history="1">
        <w:r w:rsidRPr="00383CF5">
          <w:rPr>
            <w:rFonts w:ascii="Arial" w:hAnsi="Arial" w:cs="Arial"/>
            <w:b/>
            <w:i/>
            <w:sz w:val="20"/>
            <w:szCs w:val="20"/>
          </w:rPr>
          <w:t>The association between physical function and proximity to death in older adults: a multilevel analysis of 4,150 decedents from the Cardiovascular Health Study.</w:t>
        </w:r>
      </w:hyperlink>
      <w:r w:rsidRPr="00D002ED">
        <w:rPr>
          <w:rFonts w:ascii="Arial" w:hAnsi="Arial" w:cs="Arial"/>
          <w:sz w:val="20"/>
          <w:szCs w:val="20"/>
        </w:rPr>
        <w:t xml:space="preserve"> Ann Epidemiol. 2019 Apr 18. pii: S1047-2797(18)31020-2. doi: 10.1016/j.annepidem.2019.04.005. [Epub ahead of print] PM: 31221508.</w:t>
      </w:r>
    </w:p>
    <w:p w14:paraId="23534229" w14:textId="77777777" w:rsidR="00F9355B" w:rsidRDefault="00F9355B" w:rsidP="00F9355B">
      <w:pPr>
        <w:rPr>
          <w:rFonts w:ascii="Arial" w:eastAsia="Times New Roman" w:hAnsi="Arial" w:cs="Arial"/>
          <w:sz w:val="20"/>
          <w:szCs w:val="20"/>
        </w:rPr>
      </w:pPr>
      <w:r w:rsidRPr="00153662">
        <w:rPr>
          <w:rFonts w:ascii="Arial" w:hAnsi="Arial" w:cs="Arial"/>
          <w:sz w:val="20"/>
          <w:szCs w:val="20"/>
        </w:rPr>
        <w:t>Katsumata Y, Nelson PT, Estus S</w:t>
      </w:r>
      <w:r>
        <w:rPr>
          <w:rFonts w:ascii="Arial" w:hAnsi="Arial" w:cs="Arial"/>
          <w:sz w:val="20"/>
          <w:szCs w:val="20"/>
        </w:rPr>
        <w:t>,</w:t>
      </w:r>
      <w:r w:rsidRPr="00153662">
        <w:rPr>
          <w:rFonts w:ascii="Arial" w:hAnsi="Arial" w:cs="Arial"/>
          <w:sz w:val="20"/>
          <w:szCs w:val="20"/>
        </w:rPr>
        <w:t xml:space="preserve"> Alzheimer's Disease Neuroimaging Initiative (ADNI), Fardo DW. </w:t>
      </w:r>
      <w:hyperlink r:id="rId639" w:history="1">
        <w:r w:rsidRPr="00696B0C">
          <w:rPr>
            <w:rFonts w:ascii="Arial" w:eastAsia="Times New Roman" w:hAnsi="Arial" w:cs="Arial"/>
            <w:b/>
            <w:i/>
            <w:sz w:val="20"/>
            <w:szCs w:val="20"/>
          </w:rPr>
          <w:t>Translating Alzheimer's disease-associated polymorphisms into functional candidates: a survey of IGAP genes and SNPs.</w:t>
        </w:r>
      </w:hyperlink>
      <w:r w:rsidRPr="00696B0C">
        <w:rPr>
          <w:rFonts w:ascii="Arial" w:eastAsia="Times New Roman" w:hAnsi="Arial" w:cs="Arial"/>
          <w:b/>
          <w:i/>
          <w:sz w:val="20"/>
          <w:szCs w:val="20"/>
        </w:rPr>
        <w:t xml:space="preserve"> </w:t>
      </w:r>
      <w:r w:rsidRPr="00153662">
        <w:rPr>
          <w:rFonts w:ascii="Arial" w:hAnsi="Arial" w:cs="Arial"/>
          <w:sz w:val="20"/>
          <w:szCs w:val="20"/>
        </w:rPr>
        <w:t>Neurobiol Aging 2019 Feb</w:t>
      </w:r>
      <w:r>
        <w:rPr>
          <w:rFonts w:ascii="Arial" w:hAnsi="Arial" w:cs="Arial"/>
          <w:sz w:val="20"/>
          <w:szCs w:val="20"/>
        </w:rPr>
        <w:t xml:space="preserve">. Vol. </w:t>
      </w:r>
      <w:r w:rsidRPr="00153662">
        <w:rPr>
          <w:rFonts w:ascii="Arial" w:hAnsi="Arial" w:cs="Arial"/>
          <w:sz w:val="20"/>
          <w:szCs w:val="20"/>
        </w:rPr>
        <w:t>7</w:t>
      </w:r>
      <w:r>
        <w:rPr>
          <w:rFonts w:ascii="Arial" w:hAnsi="Arial" w:cs="Arial"/>
          <w:sz w:val="20"/>
          <w:szCs w:val="20"/>
        </w:rPr>
        <w:t xml:space="preserve">4, pp. </w:t>
      </w:r>
      <w:r w:rsidRPr="00153662">
        <w:rPr>
          <w:rFonts w:ascii="Arial" w:hAnsi="Arial" w:cs="Arial"/>
          <w:sz w:val="20"/>
          <w:szCs w:val="20"/>
        </w:rPr>
        <w:t xml:space="preserve">135-146. </w:t>
      </w:r>
      <w:r w:rsidRPr="00153662">
        <w:rPr>
          <w:rFonts w:ascii="Arial" w:eastAsia="Times New Roman" w:hAnsi="Arial" w:cs="Arial"/>
          <w:sz w:val="20"/>
          <w:szCs w:val="20"/>
        </w:rPr>
        <w:t>PM:30448613</w:t>
      </w:r>
      <w:r w:rsidRPr="00153662">
        <w:rPr>
          <w:rFonts w:ascii="Arial" w:hAnsi="Arial" w:cs="Arial"/>
          <w:sz w:val="20"/>
          <w:szCs w:val="20"/>
        </w:rPr>
        <w:t xml:space="preserve">. </w:t>
      </w:r>
      <w:hyperlink r:id="rId640" w:history="1">
        <w:r w:rsidRPr="00696B0C">
          <w:rPr>
            <w:rFonts w:ascii="Arial" w:eastAsia="Times New Roman" w:hAnsi="Arial" w:cs="Arial"/>
            <w:sz w:val="20"/>
            <w:szCs w:val="20"/>
          </w:rPr>
          <w:t>PMC6331247</w:t>
        </w:r>
      </w:hyperlink>
      <w:r w:rsidRPr="00696B0C">
        <w:rPr>
          <w:rFonts w:ascii="Arial" w:eastAsia="Times New Roman" w:hAnsi="Arial" w:cs="Arial"/>
          <w:sz w:val="20"/>
          <w:szCs w:val="20"/>
        </w:rPr>
        <w:t>.</w:t>
      </w:r>
    </w:p>
    <w:p w14:paraId="4C1DE34E" w14:textId="77777777" w:rsidR="00694BDE" w:rsidRPr="004D1BA4" w:rsidRDefault="00694BDE" w:rsidP="004D1BA4">
      <w:r w:rsidRPr="005C21F3">
        <w:rPr>
          <w:rFonts w:ascii="Arial" w:hAnsi="Arial" w:cs="Arial"/>
          <w:sz w:val="20"/>
          <w:szCs w:val="20"/>
        </w:rPr>
        <w:t xml:space="preserve">Kerola T, Dewland TA, Vittinghoff E, Heckbert SR, Stein PK, Marcus GM. </w:t>
      </w:r>
      <w:hyperlink r:id="rId641" w:history="1">
        <w:r w:rsidRPr="005A0D00">
          <w:rPr>
            <w:rFonts w:ascii="Arial" w:hAnsi="Arial" w:cs="Arial"/>
            <w:b/>
            <w:i/>
            <w:sz w:val="20"/>
            <w:szCs w:val="20"/>
          </w:rPr>
          <w:t>Predictors of atrial ectopy and their relationship to atrial fibrillation risk.</w:t>
        </w:r>
      </w:hyperlink>
      <w:r w:rsidRPr="005A0D00">
        <w:rPr>
          <w:rFonts w:ascii="Arial" w:hAnsi="Arial" w:cs="Arial"/>
          <w:b/>
          <w:i/>
          <w:sz w:val="20"/>
          <w:szCs w:val="20"/>
        </w:rPr>
        <w:t xml:space="preserve"> </w:t>
      </w:r>
      <w:r w:rsidRPr="005C21F3">
        <w:rPr>
          <w:rFonts w:ascii="Arial" w:hAnsi="Arial" w:cs="Arial"/>
          <w:sz w:val="20"/>
          <w:szCs w:val="20"/>
        </w:rPr>
        <w:t xml:space="preserve">Europace 2019 Mar 6. pii: euz008. doi: 10.1093/europace/euz008. [Epub ahead of print]. </w:t>
      </w:r>
      <w:r w:rsidRPr="00B23F99">
        <w:rPr>
          <w:rFonts w:ascii="Arial" w:hAnsi="Arial" w:cs="Arial"/>
          <w:sz w:val="20"/>
          <w:szCs w:val="20"/>
        </w:rPr>
        <w:t>PM:</w:t>
      </w:r>
      <w:r w:rsidRPr="005C21F3">
        <w:rPr>
          <w:rFonts w:ascii="Arial" w:hAnsi="Arial" w:cs="Arial"/>
          <w:sz w:val="20"/>
          <w:szCs w:val="20"/>
        </w:rPr>
        <w:t xml:space="preserve"> </w:t>
      </w:r>
      <w:r w:rsidRPr="00B23F99">
        <w:rPr>
          <w:rFonts w:ascii="Arial" w:hAnsi="Arial" w:cs="Arial"/>
          <w:sz w:val="20"/>
          <w:szCs w:val="20"/>
        </w:rPr>
        <w:t>30843034</w:t>
      </w:r>
      <w:r w:rsidRPr="005C21F3">
        <w:rPr>
          <w:rFonts w:ascii="Arial" w:hAnsi="Arial" w:cs="Arial"/>
          <w:sz w:val="20"/>
          <w:szCs w:val="20"/>
        </w:rPr>
        <w:t>.</w:t>
      </w:r>
      <w:r w:rsidR="004D1BA4" w:rsidRPr="004D1BA4">
        <w:t xml:space="preserve"> </w:t>
      </w:r>
      <w:hyperlink r:id="rId642" w:history="1">
        <w:r w:rsidR="004D1BA4" w:rsidRPr="004D1BA4">
          <w:rPr>
            <w:rFonts w:ascii="Arial" w:hAnsi="Arial" w:cs="Arial"/>
            <w:sz w:val="20"/>
            <w:szCs w:val="20"/>
          </w:rPr>
          <w:t>PMC6545500</w:t>
        </w:r>
      </w:hyperlink>
      <w:r w:rsidR="004D1BA4" w:rsidRPr="004D1BA4">
        <w:rPr>
          <w:rFonts w:ascii="Arial" w:hAnsi="Arial" w:cs="Arial"/>
          <w:sz w:val="20"/>
          <w:szCs w:val="20"/>
        </w:rPr>
        <w:t>.</w:t>
      </w:r>
    </w:p>
    <w:p w14:paraId="31A5FAF5" w14:textId="77777777" w:rsidR="00F9355B" w:rsidRPr="00153662" w:rsidRDefault="00F9355B" w:rsidP="00F9355B">
      <w:pPr>
        <w:pStyle w:val="details"/>
        <w:rPr>
          <w:rFonts w:ascii="Arial" w:hAnsi="Arial" w:cs="Arial"/>
          <w:sz w:val="20"/>
          <w:szCs w:val="20"/>
        </w:rPr>
      </w:pPr>
      <w:r w:rsidRPr="00153662">
        <w:rPr>
          <w:rFonts w:ascii="Arial" w:hAnsi="Arial" w:cs="Arial"/>
          <w:sz w:val="20"/>
          <w:szCs w:val="20"/>
        </w:rPr>
        <w:t xml:space="preserve">Kilpeläinen TO, Bentley AR, Noordam R, Sung YJ, Schwander K, Winkler TW, Jakupović H, Chasman DI, Manning A, Ntalla I, Aschard H, Brown MR, de Las Fuentes L, Franceschini N, Guo X, Vojinovic D, Aslibekyan S, Feitosa MF, Kho M, Musani SK, Richard M, Wang H, Wang Z, Bartz TM, Bielak LF, Campbell A, Dorajoo R, Fisher V, Hartwig FP, Horimoto ARVR, Li C, Lohman KK, Marten J, Sim X, Smith AV, Tajuddin SM, Alver M, Amini M, Boissel M, Chai JF, Chen X, Divers J, Evangelou E, Gao C, Graff M, Harris SE, He M, Hsu FC, Jackson AU, Zhao JH, Kraja AT, Kühnel B, Laguzzi F, Lyytikäinen LP, Nolte IM, Rauramaa R, Riaz M, Robino A, Rueedi R, Stringham HM, Takeuchi F, van der Most PJ, Varga TV, Verweij N, Ware EB, Wen W, Li X, Yanek LR, Amin N, Arnett DK, Boerwinkle E, Brumat M, Cade B, Canouil M, Chen YI, Concas MP, Connell J, de Mutsert R, de Silva HJ, de Vries PS, Demirkan A, Ding J, Eaton CB, Faul JD, Friedlander Y, Gabriel KP, Ghanbari M, Giulianini F, Gu CC, Gu D, Harris TB, He J, Heikkinen S, Heng CK, Hunt SC, Ikram MA, Jonas JB, Koh WP, Komulainen P, Krieger JE, Kritchevsky SB, Kutalik Z, Kuusisto J, Langefeld CD, Langenberg C, Launer LJ, Leander K, Lemaitre RN, Lewis CE, Liang J; Lifelines Cohort Study, Liu J, Mägi R, Manichaikul A, Meitinger T, Metspalu A, Milaneschi Y, Mohlke KL, Mosley TH Jr, Murray AD, Nalls MA, Nang EK, Nelson CP, Nona S, Norris JM, Nwuba CV, O'Connell J, Palmer ND, Papanicolau GJ, Pazoki R, Pedersen NL, Peters A, Peyser PA, Polasek O, Porteous DJ, Poveda A, Raitakari OT, Rich SS, Risch N, Robinson JG, Rose LM, Rudan I, Schreiner PJ, Scott RA, Sidney SS, Sims M, Smith JA, Snieder H, Sofer T, Starr JM, Sternfeld B, Strauch K, Tang H, Taylor KD, Tsai MY, Tuomilehto J, Uitterlinden AG, van der Ende MY, van Heemst D, Voortman T, Waldenberger M, Wennberg P, Wilson G, Xiang YB, Yao J, Yu C, Yuan JM, Zhao W, Zonderman AB, Becker DM, Boehnke M, Bowden DW, de Faire U, Deary IJ, Elliott P, Esko T, Freedman BI, Froguel P, Gasparini P, Gieger C, Kato N, Laakso M, Lakka TA, Lehtimäki T, Magnusson PKE, Oldehinkel AJ, Penninx BWJH, Samani NJ, Shu XO, van der Harst P, Van Vliet-Ostaptchouk JV, Vollenweider P, Wagenknecht LE, Wang YX, Wareham NJ, Weir DR, Wu T, Zheng W, Zhu X, Evans MK, Franks PW, Gudnason V, Hayward C, Horta BL, Kelly TN, Liu Y, North KE, Pereira AC, Ridker PM, Tai ES, van Dam RM, Fox ER, Kardia SLR, Liu CT, Mook-Kanamori DO, Province MA, Redline S, van Duijn CM, Rotter JI, Kooperberg CB, Gauderman WJ, Psaty BM, Rice K, Munroe PB, Fornage M, Cupples LA, Rotimi CN, Morrison AC, Rao DC, Loos RJF. </w:t>
      </w:r>
      <w:hyperlink r:id="rId643" w:history="1">
        <w:r w:rsidRPr="00403A6F">
          <w:rPr>
            <w:rFonts w:ascii="Arial" w:hAnsi="Arial" w:cs="Arial"/>
            <w:b/>
            <w:i/>
            <w:sz w:val="20"/>
            <w:szCs w:val="20"/>
          </w:rPr>
          <w:t>Multi-ancestry study of blood lipid levels identifies four loci interacting with physical activity.</w:t>
        </w:r>
      </w:hyperlink>
      <w:r w:rsidRPr="00403A6F">
        <w:rPr>
          <w:rFonts w:ascii="Arial" w:hAnsi="Arial" w:cs="Arial"/>
          <w:b/>
          <w:i/>
          <w:sz w:val="20"/>
          <w:szCs w:val="20"/>
        </w:rPr>
        <w:t xml:space="preserve"> </w:t>
      </w:r>
      <w:r w:rsidRPr="00153662">
        <w:rPr>
          <w:rFonts w:ascii="Arial" w:hAnsi="Arial" w:cs="Arial"/>
          <w:sz w:val="20"/>
          <w:szCs w:val="20"/>
        </w:rPr>
        <w:t>Nat Commun. 2019 Jan 22</w:t>
      </w:r>
      <w:r>
        <w:rPr>
          <w:rFonts w:ascii="Arial" w:hAnsi="Arial" w:cs="Arial"/>
          <w:sz w:val="20"/>
          <w:szCs w:val="20"/>
        </w:rPr>
        <w:t xml:space="preserve">. Vol. </w:t>
      </w:r>
      <w:r w:rsidRPr="00153662">
        <w:rPr>
          <w:rFonts w:ascii="Arial" w:hAnsi="Arial" w:cs="Arial"/>
          <w:sz w:val="20"/>
          <w:szCs w:val="20"/>
        </w:rPr>
        <w:t>10</w:t>
      </w:r>
      <w:r>
        <w:rPr>
          <w:rFonts w:ascii="Arial" w:hAnsi="Arial" w:cs="Arial"/>
          <w:sz w:val="20"/>
          <w:szCs w:val="20"/>
        </w:rPr>
        <w:t xml:space="preserve">, issue </w:t>
      </w:r>
      <w:r w:rsidRPr="00153662">
        <w:rPr>
          <w:rFonts w:ascii="Arial" w:hAnsi="Arial" w:cs="Arial"/>
          <w:sz w:val="20"/>
          <w:szCs w:val="20"/>
        </w:rPr>
        <w:t>1</w:t>
      </w:r>
      <w:r>
        <w:rPr>
          <w:rFonts w:ascii="Arial" w:hAnsi="Arial" w:cs="Arial"/>
          <w:sz w:val="20"/>
          <w:szCs w:val="20"/>
        </w:rPr>
        <w:t xml:space="preserve">, p. </w:t>
      </w:r>
      <w:r w:rsidRPr="00153662">
        <w:rPr>
          <w:rFonts w:ascii="Arial" w:hAnsi="Arial" w:cs="Arial"/>
          <w:sz w:val="20"/>
          <w:szCs w:val="20"/>
        </w:rPr>
        <w:t>376</w:t>
      </w:r>
      <w:r>
        <w:rPr>
          <w:rFonts w:ascii="Arial" w:hAnsi="Arial" w:cs="Arial"/>
          <w:sz w:val="20"/>
          <w:szCs w:val="20"/>
        </w:rPr>
        <w:t>. PM</w:t>
      </w:r>
      <w:r w:rsidRPr="00153662">
        <w:rPr>
          <w:rFonts w:ascii="Arial" w:hAnsi="Arial" w:cs="Arial"/>
          <w:sz w:val="20"/>
          <w:szCs w:val="20"/>
        </w:rPr>
        <w:t xml:space="preserve">: 30670697. </w:t>
      </w:r>
      <w:hyperlink r:id="rId644" w:history="1">
        <w:r w:rsidRPr="00403A6F">
          <w:rPr>
            <w:rFonts w:ascii="Arial" w:hAnsi="Arial" w:cs="Arial"/>
            <w:sz w:val="20"/>
            <w:szCs w:val="20"/>
          </w:rPr>
          <w:t>PMC6342931</w:t>
        </w:r>
      </w:hyperlink>
      <w:r w:rsidRPr="00403A6F">
        <w:rPr>
          <w:rFonts w:ascii="Arial" w:hAnsi="Arial" w:cs="Arial"/>
          <w:sz w:val="20"/>
          <w:szCs w:val="20"/>
        </w:rPr>
        <w:t>.</w:t>
      </w:r>
      <w:r w:rsidRPr="00153662">
        <w:rPr>
          <w:rFonts w:ascii="Arial" w:hAnsi="Arial" w:cs="Arial"/>
          <w:i/>
          <w:color w:val="FF0000"/>
          <w:sz w:val="20"/>
          <w:szCs w:val="20"/>
        </w:rPr>
        <w:t xml:space="preserve"> </w:t>
      </w:r>
    </w:p>
    <w:p w14:paraId="479957C1" w14:textId="77777777" w:rsidR="00F9355B" w:rsidRPr="001B34C0" w:rsidRDefault="00F9355B" w:rsidP="001B34C0">
      <w:r w:rsidRPr="00153662">
        <w:rPr>
          <w:rFonts w:ascii="Arial" w:hAnsi="Arial" w:cs="Arial"/>
          <w:sz w:val="20"/>
          <w:szCs w:val="20"/>
        </w:rPr>
        <w:t xml:space="preserve">Kunkle BW, Grenier-Boley B, Sims R, Bis JC, Damotte V, Naj AC, Boland A, Vronskaya M, van der Lee SJ, Amlie-Wolf A, Bellenguez C, Frizatti A, Chouraki V, Martin ER, Sleegers K, Badarinarayan N, Jakobsdottir J, Hamilton-Nelson KL, Moreno-Grau S, Olaso R, Raybould R, Chen Y, Kuzma AB, Hiltunen M, Morgan T, Ahmad S, Vardarajan BN, Epelbaum J, Hoffmann P, Boada M, Beecham GW, Garnier JG, Harold D, Fitzpatrick AL, Valladares O, Moutet ML, Gerrish A, Smith AV, Qu L, Bacq D, Denning N, Jian X, Zhao Y, Del Zompo M, Fox NC, Choi SH, Mateo I, Hughes JT, Adams HH, Malamon J, Sanchez-Garcia F, Patel Y, Brody JA, Dombroski BA, Naranjo MCD, Daniilidou M, Eiriksdottir G, Mukherjee S, Wallon D, Uphill J, Aspelund T, Cantwell LB, Garzia F, Galimberti D, Hofer E, Butkiewicz M, Fin B, Scarpini E, Sarnowski C, Bush WS, Meslage S, Kornhuber J, White CC, Song Y, Barber RC, Engelborghs S, Sordon S, Voijnovic D, Adams PM, Vandenberghe R, Mayhaus M, Cupples LA, Albert MS, De Deyn PP, Gu W, Himali JJ, Beekly D, Squassina A, Hartmann AM, Orellana A, Blacker D, Rodriguez-Rodriguez E, Lovestone S, Garcia ME, Doody RS, Munoz-Fernadez C, Sussams R, Lin H, Fairchild TJ, Benito YA, Holmes C, Karamujić-Čomić H, Frosch MP, Thonberg H, Maier W, Roschupkin G, Ghetti B, Giedraitis V, Kawalia A, Li S, Huebinger RM, Kilander L, Moebus S, Hernández I, Kamboh MI, Brundin R, Turton J, Yang Q, Katz MJ, Concari L, Lord J, Beiser AS, Keene CD, Helisalmi S, Kloszewska I, Kukull WA, Koivisto AM, Lynch A, Tarraga L, Larson EB, Haapasalo A, Lawlor B, Mosley TH, Lipton RB, Solfrizzi V, Gill M, Longstreth WT Jr, Montine TJ, Frisardi V, Diez-Fairen M, Rivadeneira F, Petersen RC, Deramecourt V, Alvarez I, Salani F, Ciaramella A, Boerwinkle E, Reiman EM, Fievet N, Rotter JI, Reisch JS, Hanon O, Cupidi C, Andre Uitterlinden AG, Royall DR, Dufouil C, Maletta RG, de Rojas I, Sano M, Brice A, Cecchetti R, George-Hyslop PS, Ritchie K, Tsolaki M, Tsuang DW, Dubois B, Craig D, Wu CK, Soininen H, Avramidou D, Albin RL, Fratiglioni L, Germanou A, Apostolova LG, Keller L, Koutroumani M, Arnold SE, Panza F, Gkatzima O, Asthana S, Hannequin D, Whitehead P, Atwood CS, Caffarra P, Hampel H, Quintela I, Carracedo Á, Lannfelt L, Rubinsztein DC, Barnes LL, Pasquier F, Frölich L, Barral S, McGuinness B, Beach TG, Johnston JA, Becker JT, Passmore P, Bigio EH, Schott JM, Bird TD, Warren JD, Boeve BF, Lupton MK, Bowen JD, Proitsi P, Boxer A, Powell JF, Burke JR, Kauwe JSK, Burns JM, Mancuso M, Buxbaum JD, Bonuccelli U, Cairns NJ, McQuillin A, Cao C, Livingston G, Carlson CS, Bass NJ, Carlsson CM, Hardy J, Carney RM, Bras J, Carrasquillo MM, Guerreiro R, Allen M, Chui HC, Fisher E, Masullo C, Crocco EA, DeCarli C, Bisceglio G, Dick M, Ma L, Duara R, Graff-Radford NR, Evans DA, Hodges A, Faber KM, Scherer M, Fallon KB, Riemenschneider M, Fardo DW, Heun R, Farlow MR, Kölsch H, Ferris S, Leber M, Foroud TM, Heuser I, Galasko DR, Giegling I, Gearing M, Hüll M, Geschwind DH, Gilbert JR, Morris J, Green RC, Mayo K, Growdon JH, Feulner T, Hamilton RL, Harrell LE, Drichel D, Honig LS, Cushion TD, Huentelman MJ, Hollingworth P, Hulette CM, Hyman BT, Marshall R, Jarvik GP, Meggy A, Abner E, Menzies GE, Jin LW, Leonenko G, Real LM, Jun GR, Baldwin CT, Grozeva D, Karydas A, Russo G, Kaye JA, Kim R, Jessen F, Kowall NW, Vellas B, Kramer JH, Vardy E, LaFerla FM, Jöckel KH, Lah JJ, Dichgans M, Leverenz JB, Mann D, Levey AI, Pickering-Brown S, Lieberman AP, Klopp N, Lunetta KL, Wichmann HE, Lyketsos CG, Morgan K, Marson DC, Brown K, Martiniuk F, Medway C, Mash DC, Nöthen MM, Masliah E, Hooper NM, McCormick WC, Daniele A, McCurry SM, Bayer A, McDavid AN, Gallacher J, McKee AC, van den Bussche H, Mesulam M, Brayne C, Miller BL, Riedel-Heller S, Miller CA, Miller JW, Al-Chalabi A, Morris JC, Shaw CE, Myers AJ, Wiltfang J, O'Bryant S, Olichney JM, Alvarez V, Parisi JE, Singleton AB, Paulson HL, Collinge J, Perry WR, Mead S, Peskind E, Cribbs DH, Rossor M, Pierce A, Ryan NS, Poon WW, Nacmias B, Potter H, Sorbi S, Quinn JF, Sacchinelli E, Raj A, Spalletta G, Raskind M, Caltagirone C, Bossù P, Orfei MD, Reisberg B, Clarke R, Reitz C, Smith AD, Ringman JM, Warden D, Roberson ED, Wilcock G, Rogaeva E, Bruni AC, Rosen HJ, Gallo M, Rosenberg RN, Ben-Shlomo Y, Sager MA, Mecocci P, Saykin AJ, Pastor P, Cuccaro ML, Vance JM, Schneider JA, Schneider LS, Slifer S, Seeley WW, Smith AG, Sonnen JA, Spina S, Stern RA, Swerdlow RH, Tang M, Tanzi RE, Trojanowski JQ, Troncoso JC, Van Deerlin VM, Van Eldik LJ, Vinters HV, Vonsattel JP, Weintraub S, Welsh-Bohmer KA, Wilhelmsen KC, Williamson J, Wingo TS, Woltjer RL, Wright CB, Yu CE, Yu L, Saba Y; Alzheimer Disease Genetics Consortium (ADGC),; European Alzheimer’s Disease Initiative (EADI),; Cohorts for Heart and Aging Research in Genomic Epidemiology Consortium (CHARGE),; Genetic and Environmental Risk in AD/Defining Genetic, Polygenic and Environmental Risk for Alzheimer’s Disease Consortium (GERAD/PERADES), Pilotto A, Bullido MJ, Peters O, Crane PK, Bennett D, Bosco P, Coto E, Boccardi V, De Jager PL, Lleo A, Warner N, Lopez OL, Ingelsson M, Deloukas P, Cruchaga C, Graff C, Gwilliam R, Fornage M, Goate AM, Sanchez-Juan P, Kehoe PG, Amin N, Ertekin-Taner N, Berr C, Debette S, Love S, Launer LJ, Younkin SG, Dartigues JF, Corcoran C, Ikram MA, Dickson DW, Nicolas G, Campion D, Tschanz J, Schmidt H, Hakonarson H, Clarimon J, Munger R, Schmidt R, Farrer LA, Van Broeckhoven C, C O'Donovan M, DeStefano AL, Jones L, Haines JL, Deleuze JF, Owen MJ, Gudnason V, Mayeux R, Escott-Price V, </w:t>
      </w:r>
      <w:r w:rsidRPr="00372D1D">
        <w:rPr>
          <w:rFonts w:ascii="Arial" w:hAnsi="Arial" w:cs="Arial"/>
          <w:sz w:val="20"/>
          <w:szCs w:val="20"/>
        </w:rPr>
        <w:t>Psaty</w:t>
      </w:r>
      <w:r w:rsidRPr="00153662">
        <w:rPr>
          <w:rFonts w:ascii="Arial" w:hAnsi="Arial" w:cs="Arial"/>
          <w:sz w:val="20"/>
          <w:szCs w:val="20"/>
        </w:rPr>
        <w:t xml:space="preserve"> BM, Ramirez A, Wang LS, Ruiz A, van Duijn CM, Holmans PA, Seshadri S, Williams J, Amouyel P, Schellenberg GD, Lambert JC, Pericak-Vance MA. </w:t>
      </w:r>
      <w:hyperlink r:id="rId645" w:history="1">
        <w:r w:rsidRPr="00403A6F">
          <w:rPr>
            <w:rFonts w:ascii="Arial" w:hAnsi="Arial" w:cs="Arial"/>
            <w:b/>
            <w:i/>
            <w:sz w:val="20"/>
            <w:szCs w:val="20"/>
          </w:rPr>
          <w:t>Genetic meta-analysis of diagnosed Alzheimer's disease identifies new risk loci and implicates Aβ, tau, immunity and lipid processing.</w:t>
        </w:r>
      </w:hyperlink>
      <w:r w:rsidRPr="00403A6F">
        <w:rPr>
          <w:rFonts w:ascii="Arial" w:hAnsi="Arial" w:cs="Arial"/>
          <w:b/>
          <w:i/>
          <w:sz w:val="20"/>
          <w:szCs w:val="20"/>
        </w:rPr>
        <w:t xml:space="preserve"> </w:t>
      </w:r>
      <w:r w:rsidRPr="00403A6F">
        <w:rPr>
          <w:rFonts w:ascii="Arial" w:hAnsi="Arial" w:cs="Arial"/>
          <w:sz w:val="20"/>
          <w:szCs w:val="20"/>
        </w:rPr>
        <w:t xml:space="preserve">Nat </w:t>
      </w:r>
      <w:r w:rsidRPr="00153662">
        <w:rPr>
          <w:rFonts w:ascii="Arial" w:hAnsi="Arial" w:cs="Arial"/>
          <w:sz w:val="20"/>
          <w:szCs w:val="20"/>
        </w:rPr>
        <w:t>Genet. 2019 Mar</w:t>
      </w:r>
      <w:r>
        <w:rPr>
          <w:rFonts w:ascii="Arial" w:hAnsi="Arial" w:cs="Arial"/>
          <w:sz w:val="20"/>
          <w:szCs w:val="20"/>
        </w:rPr>
        <w:t xml:space="preserve">. Vol. </w:t>
      </w:r>
      <w:r w:rsidRPr="00153662">
        <w:rPr>
          <w:rFonts w:ascii="Arial" w:hAnsi="Arial" w:cs="Arial"/>
          <w:sz w:val="20"/>
          <w:szCs w:val="20"/>
        </w:rPr>
        <w:t>51</w:t>
      </w:r>
      <w:r>
        <w:rPr>
          <w:rFonts w:ascii="Arial" w:hAnsi="Arial" w:cs="Arial"/>
          <w:sz w:val="20"/>
          <w:szCs w:val="20"/>
        </w:rPr>
        <w:t xml:space="preserve">, issue </w:t>
      </w:r>
      <w:r w:rsidRPr="00153662">
        <w:rPr>
          <w:rFonts w:ascii="Arial" w:hAnsi="Arial" w:cs="Arial"/>
          <w:sz w:val="20"/>
          <w:szCs w:val="20"/>
        </w:rPr>
        <w:t>3</w:t>
      </w:r>
      <w:r>
        <w:rPr>
          <w:rFonts w:ascii="Arial" w:hAnsi="Arial" w:cs="Arial"/>
          <w:sz w:val="20"/>
          <w:szCs w:val="20"/>
        </w:rPr>
        <w:t xml:space="preserve">, pp. </w:t>
      </w:r>
      <w:r w:rsidRPr="00153662">
        <w:rPr>
          <w:rFonts w:ascii="Arial" w:hAnsi="Arial" w:cs="Arial"/>
          <w:sz w:val="20"/>
          <w:szCs w:val="20"/>
        </w:rPr>
        <w:t xml:space="preserve">414-430. </w:t>
      </w:r>
      <w:r w:rsidRPr="00153662">
        <w:rPr>
          <w:rFonts w:ascii="Arial" w:eastAsia="Times New Roman" w:hAnsi="Arial" w:cs="Arial"/>
          <w:sz w:val="20"/>
          <w:szCs w:val="20"/>
        </w:rPr>
        <w:t>PM: 30820047</w:t>
      </w:r>
      <w:r w:rsidRPr="00153662">
        <w:rPr>
          <w:rFonts w:ascii="Arial" w:hAnsi="Arial" w:cs="Arial"/>
          <w:sz w:val="20"/>
          <w:szCs w:val="20"/>
        </w:rPr>
        <w:t xml:space="preserve">. </w:t>
      </w:r>
      <w:hyperlink r:id="rId646" w:history="1">
        <w:r w:rsidR="001B34C0" w:rsidRPr="001B34C0">
          <w:rPr>
            <w:rFonts w:ascii="Arial" w:hAnsi="Arial" w:cs="Arial"/>
            <w:sz w:val="20"/>
            <w:szCs w:val="20"/>
          </w:rPr>
          <w:t>PMC6463297</w:t>
        </w:r>
      </w:hyperlink>
      <w:r w:rsidR="001B34C0" w:rsidRPr="001B34C0">
        <w:rPr>
          <w:rFonts w:ascii="Arial" w:hAnsi="Arial" w:cs="Arial"/>
          <w:sz w:val="20"/>
          <w:szCs w:val="20"/>
        </w:rPr>
        <w:t>.</w:t>
      </w:r>
    </w:p>
    <w:p w14:paraId="60C85D47" w14:textId="77777777" w:rsidR="0082298F" w:rsidRPr="00D4082B" w:rsidRDefault="0082298F" w:rsidP="00D4082B">
      <w:r w:rsidRPr="004E2AE9">
        <w:rPr>
          <w:rFonts w:ascii="Arial" w:hAnsi="Arial" w:cs="Arial"/>
          <w:sz w:val="20"/>
          <w:szCs w:val="20"/>
        </w:rPr>
        <w:t xml:space="preserve">Lai HTM, de Oliveira Otto MC, Lee Y, Wu JHY, Song X, King IB, Psaty BM, Lemaitre RN, McKnight B, Siscovick DS, Mozaffarian D. </w:t>
      </w:r>
      <w:hyperlink r:id="rId647" w:history="1">
        <w:r w:rsidRPr="000665C5">
          <w:rPr>
            <w:rFonts w:cstheme="minorBidi"/>
            <w:b/>
            <w:bCs/>
            <w:i/>
            <w:iCs/>
          </w:rPr>
          <w:t xml:space="preserve">Serial </w:t>
        </w:r>
        <w:r>
          <w:rPr>
            <w:rFonts w:cstheme="minorBidi"/>
            <w:b/>
            <w:bCs/>
            <w:i/>
            <w:iCs/>
          </w:rPr>
          <w:t>p</w:t>
        </w:r>
        <w:r w:rsidRPr="000665C5">
          <w:rPr>
            <w:rFonts w:cstheme="minorBidi"/>
            <w:b/>
            <w:bCs/>
            <w:i/>
            <w:iCs/>
          </w:rPr>
          <w:t xml:space="preserve">lasma </w:t>
        </w:r>
        <w:r>
          <w:rPr>
            <w:rFonts w:cstheme="minorBidi"/>
            <w:b/>
            <w:bCs/>
            <w:i/>
            <w:iCs/>
          </w:rPr>
          <w:t>p</w:t>
        </w:r>
        <w:r w:rsidRPr="000665C5">
          <w:rPr>
            <w:rFonts w:cstheme="minorBidi"/>
            <w:b/>
            <w:bCs/>
            <w:i/>
            <w:iCs/>
          </w:rPr>
          <w:t xml:space="preserve">hospholipid </w:t>
        </w:r>
        <w:r>
          <w:rPr>
            <w:rFonts w:cstheme="minorBidi"/>
            <w:b/>
            <w:bCs/>
            <w:i/>
            <w:iCs/>
          </w:rPr>
          <w:t>f</w:t>
        </w:r>
        <w:r w:rsidRPr="000665C5">
          <w:rPr>
            <w:rFonts w:cstheme="minorBidi"/>
            <w:b/>
            <w:bCs/>
            <w:i/>
            <w:iCs/>
          </w:rPr>
          <w:t xml:space="preserve">atty </w:t>
        </w:r>
        <w:r>
          <w:rPr>
            <w:rFonts w:cstheme="minorBidi"/>
            <w:b/>
            <w:bCs/>
            <w:i/>
            <w:iCs/>
          </w:rPr>
          <w:t>a</w:t>
        </w:r>
        <w:r w:rsidRPr="000665C5">
          <w:rPr>
            <w:rFonts w:cstheme="minorBidi"/>
            <w:b/>
            <w:bCs/>
            <w:i/>
            <w:iCs/>
          </w:rPr>
          <w:t xml:space="preserve">cids in the </w:t>
        </w:r>
        <w:r>
          <w:rPr>
            <w:rFonts w:cstheme="minorBidi"/>
            <w:b/>
            <w:bCs/>
            <w:i/>
            <w:iCs/>
          </w:rPr>
          <w:t>d</w:t>
        </w:r>
        <w:r w:rsidRPr="000665C5">
          <w:rPr>
            <w:rFonts w:cstheme="minorBidi"/>
            <w:b/>
            <w:bCs/>
            <w:i/>
            <w:iCs/>
          </w:rPr>
          <w:t xml:space="preserve">e </w:t>
        </w:r>
        <w:r>
          <w:rPr>
            <w:rFonts w:cstheme="minorBidi"/>
            <w:b/>
            <w:bCs/>
            <w:i/>
            <w:iCs/>
          </w:rPr>
          <w:t>n</w:t>
        </w:r>
        <w:r w:rsidRPr="000665C5">
          <w:rPr>
            <w:rFonts w:cstheme="minorBidi"/>
            <w:b/>
            <w:bCs/>
            <w:i/>
            <w:iCs/>
          </w:rPr>
          <w:t xml:space="preserve">ovo </w:t>
        </w:r>
        <w:r>
          <w:rPr>
            <w:rFonts w:cstheme="minorBidi"/>
            <w:b/>
            <w:bCs/>
            <w:i/>
            <w:iCs/>
          </w:rPr>
          <w:t>l</w:t>
        </w:r>
        <w:r w:rsidRPr="000665C5">
          <w:rPr>
            <w:rFonts w:cstheme="minorBidi"/>
            <w:b/>
            <w:bCs/>
            <w:i/>
            <w:iCs/>
          </w:rPr>
          <w:t xml:space="preserve">ipogenesis </w:t>
        </w:r>
        <w:r>
          <w:rPr>
            <w:rFonts w:cstheme="minorBidi"/>
            <w:b/>
            <w:bCs/>
            <w:i/>
            <w:iCs/>
          </w:rPr>
          <w:t>p</w:t>
        </w:r>
        <w:r w:rsidRPr="000665C5">
          <w:rPr>
            <w:rFonts w:cstheme="minorBidi"/>
            <w:b/>
            <w:bCs/>
            <w:i/>
            <w:iCs/>
          </w:rPr>
          <w:t xml:space="preserve">athway and </w:t>
        </w:r>
        <w:r>
          <w:rPr>
            <w:rFonts w:cstheme="minorBidi"/>
            <w:b/>
            <w:bCs/>
            <w:i/>
            <w:iCs/>
          </w:rPr>
          <w:t>t</w:t>
        </w:r>
        <w:r w:rsidRPr="000665C5">
          <w:rPr>
            <w:rFonts w:cstheme="minorBidi"/>
            <w:b/>
            <w:bCs/>
            <w:i/>
            <w:iCs/>
          </w:rPr>
          <w:t xml:space="preserve">otal </w:t>
        </w:r>
        <w:r>
          <w:rPr>
            <w:rFonts w:cstheme="minorBidi"/>
            <w:b/>
            <w:bCs/>
            <w:i/>
            <w:iCs/>
          </w:rPr>
          <w:t>m</w:t>
        </w:r>
        <w:r w:rsidRPr="000665C5">
          <w:rPr>
            <w:rFonts w:cstheme="minorBidi"/>
            <w:b/>
            <w:bCs/>
            <w:i/>
            <w:iCs/>
          </w:rPr>
          <w:t xml:space="preserve">ortality, </w:t>
        </w:r>
        <w:r>
          <w:rPr>
            <w:rFonts w:cstheme="minorBidi"/>
            <w:b/>
            <w:bCs/>
            <w:i/>
            <w:iCs/>
          </w:rPr>
          <w:t>c</w:t>
        </w:r>
        <w:r w:rsidRPr="000665C5">
          <w:rPr>
            <w:rFonts w:cstheme="minorBidi"/>
            <w:b/>
            <w:bCs/>
            <w:i/>
            <w:iCs/>
          </w:rPr>
          <w:t>ause-</w:t>
        </w:r>
        <w:r>
          <w:rPr>
            <w:rFonts w:cstheme="minorBidi"/>
            <w:b/>
            <w:bCs/>
            <w:i/>
            <w:iCs/>
          </w:rPr>
          <w:t>s</w:t>
        </w:r>
        <w:r w:rsidRPr="000665C5">
          <w:rPr>
            <w:rFonts w:cstheme="minorBidi"/>
            <w:b/>
            <w:bCs/>
            <w:i/>
            <w:iCs/>
          </w:rPr>
          <w:t xml:space="preserve">pecific </w:t>
        </w:r>
        <w:r>
          <w:rPr>
            <w:rFonts w:cstheme="minorBidi"/>
            <w:b/>
            <w:bCs/>
            <w:i/>
            <w:iCs/>
          </w:rPr>
          <w:t>m</w:t>
        </w:r>
        <w:r w:rsidRPr="000665C5">
          <w:rPr>
            <w:rFonts w:cstheme="minorBidi"/>
            <w:b/>
            <w:bCs/>
            <w:i/>
            <w:iCs/>
          </w:rPr>
          <w:t xml:space="preserve">ortality, and </w:t>
        </w:r>
        <w:r>
          <w:rPr>
            <w:rFonts w:cstheme="minorBidi"/>
            <w:b/>
            <w:bCs/>
            <w:i/>
            <w:iCs/>
          </w:rPr>
          <w:t>c</w:t>
        </w:r>
        <w:r w:rsidRPr="000665C5">
          <w:rPr>
            <w:rFonts w:cstheme="minorBidi"/>
            <w:b/>
            <w:bCs/>
            <w:i/>
            <w:iCs/>
          </w:rPr>
          <w:t xml:space="preserve">ardiovascular </w:t>
        </w:r>
        <w:r>
          <w:rPr>
            <w:rFonts w:cstheme="minorBidi"/>
            <w:b/>
            <w:bCs/>
            <w:i/>
            <w:iCs/>
          </w:rPr>
          <w:t>d</w:t>
        </w:r>
        <w:r w:rsidRPr="000665C5">
          <w:rPr>
            <w:rFonts w:cstheme="minorBidi"/>
            <w:b/>
            <w:bCs/>
            <w:i/>
            <w:iCs/>
          </w:rPr>
          <w:t>iseases in the Cardiovascular Health Study.</w:t>
        </w:r>
      </w:hyperlink>
      <w:r w:rsidRPr="000665C5">
        <w:rPr>
          <w:rFonts w:cstheme="minorBidi"/>
          <w:b/>
          <w:bCs/>
          <w:i/>
          <w:iCs/>
        </w:rPr>
        <w:t xml:space="preserve"> </w:t>
      </w:r>
      <w:r w:rsidRPr="004E2AE9">
        <w:rPr>
          <w:rFonts w:ascii="Arial" w:hAnsi="Arial" w:cs="Arial"/>
          <w:sz w:val="20"/>
          <w:szCs w:val="20"/>
        </w:rPr>
        <w:t>J Am Heart Assoc. 2019 Nov 19</w:t>
      </w:r>
      <w:r>
        <w:rPr>
          <w:rFonts w:ascii="Arial" w:hAnsi="Arial" w:cs="Arial"/>
          <w:sz w:val="20"/>
          <w:szCs w:val="20"/>
        </w:rPr>
        <w:t xml:space="preserve">. Vol </w:t>
      </w:r>
      <w:r w:rsidRPr="004E2AE9">
        <w:rPr>
          <w:rFonts w:ascii="Arial" w:hAnsi="Arial" w:cs="Arial"/>
          <w:sz w:val="20"/>
          <w:szCs w:val="20"/>
        </w:rPr>
        <w:t>8</w:t>
      </w:r>
      <w:r>
        <w:rPr>
          <w:rFonts w:ascii="Arial" w:hAnsi="Arial" w:cs="Arial"/>
          <w:sz w:val="20"/>
          <w:szCs w:val="20"/>
        </w:rPr>
        <w:t xml:space="preserve">, issue </w:t>
      </w:r>
      <w:r w:rsidRPr="004E2AE9">
        <w:rPr>
          <w:rFonts w:ascii="Arial" w:hAnsi="Arial" w:cs="Arial"/>
          <w:sz w:val="20"/>
          <w:szCs w:val="20"/>
        </w:rPr>
        <w:t>22</w:t>
      </w:r>
      <w:r>
        <w:rPr>
          <w:rFonts w:ascii="Arial" w:hAnsi="Arial" w:cs="Arial"/>
          <w:sz w:val="20"/>
          <w:szCs w:val="20"/>
        </w:rPr>
        <w:t xml:space="preserve">, </w:t>
      </w:r>
      <w:r w:rsidRPr="004E2AE9">
        <w:rPr>
          <w:rFonts w:ascii="Arial" w:hAnsi="Arial" w:cs="Arial"/>
          <w:sz w:val="20"/>
          <w:szCs w:val="20"/>
        </w:rPr>
        <w:t>e012881. PM: 31711385.</w:t>
      </w:r>
      <w:r w:rsidR="00D4082B" w:rsidRPr="00D4082B">
        <w:t xml:space="preserve"> </w:t>
      </w:r>
      <w:hyperlink r:id="rId648" w:history="1">
        <w:r w:rsidR="00D4082B" w:rsidRPr="00D4082B">
          <w:rPr>
            <w:rFonts w:ascii="Arial" w:hAnsi="Arial" w:cs="Arial"/>
            <w:sz w:val="20"/>
            <w:szCs w:val="20"/>
          </w:rPr>
          <w:t>PMC6915264</w:t>
        </w:r>
      </w:hyperlink>
      <w:r w:rsidR="00D4082B" w:rsidRPr="00D4082B">
        <w:rPr>
          <w:rFonts w:ascii="Arial" w:hAnsi="Arial" w:cs="Arial"/>
          <w:sz w:val="20"/>
          <w:szCs w:val="20"/>
        </w:rPr>
        <w:t>.</w:t>
      </w:r>
    </w:p>
    <w:p w14:paraId="01AF68A7" w14:textId="77777777" w:rsidR="00F9355B" w:rsidRPr="00C95E02" w:rsidRDefault="00F9355B" w:rsidP="00C95E02">
      <w:r w:rsidRPr="00153662">
        <w:rPr>
          <w:rFonts w:ascii="Arial" w:hAnsi="Arial" w:cs="Arial"/>
          <w:sz w:val="20"/>
          <w:szCs w:val="20"/>
        </w:rPr>
        <w:t>Larsson SC, Traylor M, Burgess S, Boncoraglio GB, Jern C, Michaëlsson K, Markus HS</w:t>
      </w:r>
      <w:r>
        <w:rPr>
          <w:rFonts w:ascii="Arial" w:hAnsi="Arial" w:cs="Arial"/>
          <w:sz w:val="20"/>
          <w:szCs w:val="20"/>
        </w:rPr>
        <w:t>,</w:t>
      </w:r>
      <w:r w:rsidRPr="00153662">
        <w:rPr>
          <w:rFonts w:ascii="Arial" w:hAnsi="Arial" w:cs="Arial"/>
          <w:sz w:val="20"/>
          <w:szCs w:val="20"/>
        </w:rPr>
        <w:t xml:space="preserve"> MEGASTROKE project of the International Stroke Genetics Consortium. </w:t>
      </w:r>
      <w:hyperlink r:id="rId649" w:history="1">
        <w:r w:rsidRPr="00D42B2E">
          <w:rPr>
            <w:rFonts w:ascii="Arial" w:hAnsi="Arial" w:cs="Arial"/>
            <w:b/>
            <w:i/>
            <w:sz w:val="20"/>
            <w:szCs w:val="20"/>
          </w:rPr>
          <w:t>Serum magnesium and calcium levels in relation to ischemic stroke: Mendelian randomization study</w:t>
        </w:r>
      </w:hyperlink>
      <w:r w:rsidRPr="00D42B2E">
        <w:rPr>
          <w:rStyle w:val="Hyperlink"/>
          <w:rFonts w:ascii="Arial" w:hAnsi="Arial" w:cs="Arial"/>
          <w:color w:val="auto"/>
          <w:sz w:val="20"/>
          <w:szCs w:val="20"/>
          <w:u w:val="none"/>
        </w:rPr>
        <w:t>.</w:t>
      </w:r>
      <w:r w:rsidRPr="00153662">
        <w:rPr>
          <w:rFonts w:ascii="Arial" w:hAnsi="Arial" w:cs="Arial"/>
          <w:sz w:val="20"/>
          <w:szCs w:val="20"/>
        </w:rPr>
        <w:t xml:space="preserve"> Neurology. 2019 Feb 26</w:t>
      </w:r>
      <w:r>
        <w:rPr>
          <w:rFonts w:ascii="Arial" w:hAnsi="Arial" w:cs="Arial"/>
          <w:sz w:val="20"/>
          <w:szCs w:val="20"/>
        </w:rPr>
        <w:t xml:space="preserve">. Vol. </w:t>
      </w:r>
      <w:r w:rsidRPr="00153662">
        <w:rPr>
          <w:rFonts w:ascii="Arial" w:hAnsi="Arial" w:cs="Arial"/>
          <w:sz w:val="20"/>
          <w:szCs w:val="20"/>
        </w:rPr>
        <w:t>92</w:t>
      </w:r>
      <w:r>
        <w:rPr>
          <w:rFonts w:ascii="Arial" w:hAnsi="Arial" w:cs="Arial"/>
          <w:sz w:val="20"/>
          <w:szCs w:val="20"/>
        </w:rPr>
        <w:t xml:space="preserve">, issue </w:t>
      </w:r>
      <w:r w:rsidRPr="00153662">
        <w:rPr>
          <w:rFonts w:ascii="Arial" w:hAnsi="Arial" w:cs="Arial"/>
          <w:sz w:val="20"/>
          <w:szCs w:val="20"/>
        </w:rPr>
        <w:t>9</w:t>
      </w:r>
      <w:r>
        <w:rPr>
          <w:rFonts w:ascii="Arial" w:hAnsi="Arial" w:cs="Arial"/>
          <w:sz w:val="20"/>
          <w:szCs w:val="20"/>
        </w:rPr>
        <w:t xml:space="preserve">, pp. </w:t>
      </w:r>
      <w:r w:rsidRPr="00153662">
        <w:rPr>
          <w:rFonts w:ascii="Arial" w:hAnsi="Arial" w:cs="Arial"/>
          <w:sz w:val="20"/>
          <w:szCs w:val="20"/>
        </w:rPr>
        <w:t>e944-e950. PM: 30804065.</w:t>
      </w:r>
      <w:r w:rsidR="00C95E02">
        <w:rPr>
          <w:rFonts w:ascii="Arial" w:hAnsi="Arial" w:cs="Arial"/>
          <w:sz w:val="20"/>
          <w:szCs w:val="20"/>
        </w:rPr>
        <w:t xml:space="preserve"> </w:t>
      </w:r>
      <w:hyperlink r:id="rId650" w:history="1">
        <w:r w:rsidR="00C95E02" w:rsidRPr="00C95E02">
          <w:rPr>
            <w:rFonts w:ascii="Arial" w:hAnsi="Arial" w:cs="Arial"/>
            <w:sz w:val="20"/>
            <w:szCs w:val="20"/>
          </w:rPr>
          <w:t>PMC6404465</w:t>
        </w:r>
      </w:hyperlink>
      <w:r w:rsidR="00C95E02">
        <w:rPr>
          <w:rFonts w:ascii="Arial" w:hAnsi="Arial" w:cs="Arial"/>
          <w:sz w:val="20"/>
          <w:szCs w:val="20"/>
        </w:rPr>
        <w:t>.</w:t>
      </w:r>
    </w:p>
    <w:p w14:paraId="414E8BCF" w14:textId="77777777" w:rsidR="00BC190E" w:rsidRPr="00132023" w:rsidRDefault="00BC190E" w:rsidP="00132023">
      <w:r w:rsidRPr="00D002ED">
        <w:rPr>
          <w:rFonts w:ascii="Arial" w:hAnsi="Arial" w:cs="Arial"/>
          <w:sz w:val="20"/>
          <w:szCs w:val="20"/>
        </w:rPr>
        <w:t xml:space="preserve">Le B, Bůžková P, Robbins JA, Fink HA, Raiford M, Isales CM, Shikany JM, Coughlin SS, Carbone LD. </w:t>
      </w:r>
      <w:hyperlink r:id="rId651" w:history="1">
        <w:r w:rsidRPr="00383CF5">
          <w:rPr>
            <w:rFonts w:ascii="Arial" w:hAnsi="Arial" w:cs="Arial"/>
            <w:b/>
            <w:i/>
            <w:sz w:val="20"/>
            <w:szCs w:val="20"/>
          </w:rPr>
          <w:t xml:space="preserve">The </w:t>
        </w:r>
        <w:r>
          <w:rPr>
            <w:rFonts w:ascii="Arial" w:hAnsi="Arial" w:cs="Arial"/>
            <w:b/>
            <w:i/>
            <w:sz w:val="20"/>
            <w:szCs w:val="20"/>
          </w:rPr>
          <w:t>a</w:t>
        </w:r>
        <w:r w:rsidRPr="00383CF5">
          <w:rPr>
            <w:rFonts w:ascii="Arial" w:hAnsi="Arial" w:cs="Arial"/>
            <w:b/>
            <w:i/>
            <w:sz w:val="20"/>
            <w:szCs w:val="20"/>
          </w:rPr>
          <w:t xml:space="preserve">ssociation of </w:t>
        </w:r>
        <w:r>
          <w:rPr>
            <w:rFonts w:ascii="Arial" w:hAnsi="Arial" w:cs="Arial"/>
            <w:b/>
            <w:i/>
            <w:sz w:val="20"/>
            <w:szCs w:val="20"/>
          </w:rPr>
          <w:t>a</w:t>
        </w:r>
        <w:r w:rsidRPr="00383CF5">
          <w:rPr>
            <w:rFonts w:ascii="Arial" w:hAnsi="Arial" w:cs="Arial"/>
            <w:b/>
            <w:i/>
            <w:sz w:val="20"/>
            <w:szCs w:val="20"/>
          </w:rPr>
          <w:t xml:space="preserve">romatic </w:t>
        </w:r>
        <w:r>
          <w:rPr>
            <w:rFonts w:ascii="Arial" w:hAnsi="Arial" w:cs="Arial"/>
            <w:b/>
            <w:i/>
            <w:sz w:val="20"/>
            <w:szCs w:val="20"/>
          </w:rPr>
          <w:t>a</w:t>
        </w:r>
        <w:r w:rsidRPr="00383CF5">
          <w:rPr>
            <w:rFonts w:ascii="Arial" w:hAnsi="Arial" w:cs="Arial"/>
            <w:b/>
            <w:i/>
            <w:sz w:val="20"/>
            <w:szCs w:val="20"/>
          </w:rPr>
          <w:t xml:space="preserve">mino </w:t>
        </w:r>
        <w:r>
          <w:rPr>
            <w:rFonts w:ascii="Arial" w:hAnsi="Arial" w:cs="Arial"/>
            <w:b/>
            <w:i/>
            <w:sz w:val="20"/>
            <w:szCs w:val="20"/>
          </w:rPr>
          <w:t>a</w:t>
        </w:r>
        <w:r w:rsidRPr="00383CF5">
          <w:rPr>
            <w:rFonts w:ascii="Arial" w:hAnsi="Arial" w:cs="Arial"/>
            <w:b/>
            <w:i/>
            <w:sz w:val="20"/>
            <w:szCs w:val="20"/>
          </w:rPr>
          <w:t xml:space="preserve">cids with </w:t>
        </w:r>
        <w:r>
          <w:rPr>
            <w:rFonts w:ascii="Arial" w:hAnsi="Arial" w:cs="Arial"/>
            <w:b/>
            <w:i/>
            <w:sz w:val="20"/>
            <w:szCs w:val="20"/>
          </w:rPr>
          <w:t>i</w:t>
        </w:r>
        <w:r w:rsidRPr="00383CF5">
          <w:rPr>
            <w:rFonts w:ascii="Arial" w:hAnsi="Arial" w:cs="Arial"/>
            <w:b/>
            <w:i/>
            <w:sz w:val="20"/>
            <w:szCs w:val="20"/>
          </w:rPr>
          <w:t xml:space="preserve">ncident </w:t>
        </w:r>
        <w:r>
          <w:rPr>
            <w:rFonts w:ascii="Arial" w:hAnsi="Arial" w:cs="Arial"/>
            <w:b/>
            <w:i/>
            <w:sz w:val="20"/>
            <w:szCs w:val="20"/>
          </w:rPr>
          <w:t>h</w:t>
        </w:r>
        <w:r w:rsidRPr="00383CF5">
          <w:rPr>
            <w:rFonts w:ascii="Arial" w:hAnsi="Arial" w:cs="Arial"/>
            <w:b/>
            <w:i/>
            <w:sz w:val="20"/>
            <w:szCs w:val="20"/>
          </w:rPr>
          <w:t xml:space="preserve">ip </w:t>
        </w:r>
        <w:r>
          <w:rPr>
            <w:rFonts w:ascii="Arial" w:hAnsi="Arial" w:cs="Arial"/>
            <w:b/>
            <w:i/>
            <w:sz w:val="20"/>
            <w:szCs w:val="20"/>
          </w:rPr>
          <w:t>f</w:t>
        </w:r>
        <w:r w:rsidRPr="00383CF5">
          <w:rPr>
            <w:rFonts w:ascii="Arial" w:hAnsi="Arial" w:cs="Arial"/>
            <w:b/>
            <w:i/>
            <w:sz w:val="20"/>
            <w:szCs w:val="20"/>
          </w:rPr>
          <w:t xml:space="preserve">racture, aBMD, and </w:t>
        </w:r>
        <w:r>
          <w:rPr>
            <w:rFonts w:ascii="Arial" w:hAnsi="Arial" w:cs="Arial"/>
            <w:b/>
            <w:i/>
            <w:sz w:val="20"/>
            <w:szCs w:val="20"/>
          </w:rPr>
          <w:t>b</w:t>
        </w:r>
        <w:r w:rsidRPr="00383CF5">
          <w:rPr>
            <w:rFonts w:ascii="Arial" w:hAnsi="Arial" w:cs="Arial"/>
            <w:b/>
            <w:i/>
            <w:sz w:val="20"/>
            <w:szCs w:val="20"/>
          </w:rPr>
          <w:t xml:space="preserve">ody </w:t>
        </w:r>
        <w:r>
          <w:rPr>
            <w:rFonts w:ascii="Arial" w:hAnsi="Arial" w:cs="Arial"/>
            <w:b/>
            <w:i/>
            <w:sz w:val="20"/>
            <w:szCs w:val="20"/>
          </w:rPr>
          <w:t>c</w:t>
        </w:r>
        <w:r w:rsidRPr="00383CF5">
          <w:rPr>
            <w:rFonts w:ascii="Arial" w:hAnsi="Arial" w:cs="Arial"/>
            <w:b/>
            <w:i/>
            <w:sz w:val="20"/>
            <w:szCs w:val="20"/>
          </w:rPr>
          <w:t>omposition from the Cardiovascular Health Study.</w:t>
        </w:r>
      </w:hyperlink>
      <w:r w:rsidRPr="00383CF5">
        <w:rPr>
          <w:rFonts w:ascii="Arial" w:hAnsi="Arial" w:cs="Arial"/>
          <w:b/>
          <w:i/>
          <w:sz w:val="20"/>
          <w:szCs w:val="20"/>
        </w:rPr>
        <w:t xml:space="preserve"> </w:t>
      </w:r>
      <w:r w:rsidRPr="00D002ED">
        <w:rPr>
          <w:rFonts w:ascii="Arial" w:hAnsi="Arial" w:cs="Arial"/>
          <w:sz w:val="20"/>
          <w:szCs w:val="20"/>
        </w:rPr>
        <w:t>Calcif Tissue Int. 2019 May 21. doi: 10.1007/s00223-019-00562-9. [Epub ahead of print] PM: 31115639.</w:t>
      </w:r>
      <w:r w:rsidR="00132023" w:rsidRPr="00132023">
        <w:t xml:space="preserve"> </w:t>
      </w:r>
      <w:hyperlink r:id="rId652" w:history="1">
        <w:r w:rsidR="00132023" w:rsidRPr="00132023">
          <w:rPr>
            <w:rFonts w:ascii="Arial" w:hAnsi="Arial" w:cs="Arial"/>
            <w:sz w:val="20"/>
            <w:szCs w:val="20"/>
          </w:rPr>
          <w:t>PMC6663558</w:t>
        </w:r>
      </w:hyperlink>
      <w:r w:rsidR="00132023" w:rsidRPr="00132023">
        <w:rPr>
          <w:rFonts w:ascii="Arial" w:hAnsi="Arial" w:cs="Arial"/>
          <w:sz w:val="20"/>
          <w:szCs w:val="20"/>
        </w:rPr>
        <w:t>.</w:t>
      </w:r>
    </w:p>
    <w:p w14:paraId="7D56666E"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Lemaitre RN, Jensen PN, Hoofnagle A, McKnight B, Fretts AM, King IB, Siscovick DS, Psaty BM, Heckbert SR, Mozaffarian D, Sotoodehnia N. </w:t>
      </w:r>
      <w:hyperlink r:id="rId653" w:history="1">
        <w:r w:rsidRPr="00383CF5">
          <w:rPr>
            <w:rFonts w:ascii="Arial" w:hAnsi="Arial" w:cs="Arial"/>
            <w:b/>
            <w:i/>
            <w:sz w:val="20"/>
            <w:szCs w:val="20"/>
          </w:rPr>
          <w:t xml:space="preserve">Plasma </w:t>
        </w:r>
        <w:r>
          <w:rPr>
            <w:rFonts w:ascii="Arial" w:hAnsi="Arial" w:cs="Arial"/>
            <w:b/>
            <w:i/>
            <w:sz w:val="20"/>
            <w:szCs w:val="20"/>
          </w:rPr>
          <w:t>c</w:t>
        </w:r>
        <w:r w:rsidRPr="00383CF5">
          <w:rPr>
            <w:rFonts w:ascii="Arial" w:hAnsi="Arial" w:cs="Arial"/>
            <w:b/>
            <w:i/>
            <w:sz w:val="20"/>
            <w:szCs w:val="20"/>
          </w:rPr>
          <w:t xml:space="preserve">eramides and </w:t>
        </w:r>
        <w:r>
          <w:rPr>
            <w:rFonts w:ascii="Arial" w:hAnsi="Arial" w:cs="Arial"/>
            <w:b/>
            <w:i/>
            <w:sz w:val="20"/>
            <w:szCs w:val="20"/>
          </w:rPr>
          <w:t>s</w:t>
        </w:r>
        <w:r w:rsidRPr="00383CF5">
          <w:rPr>
            <w:rFonts w:ascii="Arial" w:hAnsi="Arial" w:cs="Arial"/>
            <w:b/>
            <w:i/>
            <w:sz w:val="20"/>
            <w:szCs w:val="20"/>
          </w:rPr>
          <w:t xml:space="preserve">phingomyelins in </w:t>
        </w:r>
        <w:r>
          <w:rPr>
            <w:rFonts w:ascii="Arial" w:hAnsi="Arial" w:cs="Arial"/>
            <w:b/>
            <w:i/>
            <w:sz w:val="20"/>
            <w:szCs w:val="20"/>
          </w:rPr>
          <w:t>re</w:t>
        </w:r>
        <w:r w:rsidRPr="00383CF5">
          <w:rPr>
            <w:rFonts w:ascii="Arial" w:hAnsi="Arial" w:cs="Arial"/>
            <w:b/>
            <w:i/>
            <w:sz w:val="20"/>
            <w:szCs w:val="20"/>
          </w:rPr>
          <w:t xml:space="preserve">lation to </w:t>
        </w:r>
        <w:r>
          <w:rPr>
            <w:rFonts w:ascii="Arial" w:hAnsi="Arial" w:cs="Arial"/>
            <w:b/>
            <w:i/>
            <w:sz w:val="20"/>
            <w:szCs w:val="20"/>
          </w:rPr>
          <w:t>h</w:t>
        </w:r>
        <w:r w:rsidRPr="00383CF5">
          <w:rPr>
            <w:rFonts w:ascii="Arial" w:hAnsi="Arial" w:cs="Arial"/>
            <w:b/>
            <w:i/>
            <w:sz w:val="20"/>
            <w:szCs w:val="20"/>
          </w:rPr>
          <w:t xml:space="preserve">eart </w:t>
        </w:r>
        <w:r>
          <w:rPr>
            <w:rFonts w:ascii="Arial" w:hAnsi="Arial" w:cs="Arial"/>
            <w:b/>
            <w:i/>
            <w:sz w:val="20"/>
            <w:szCs w:val="20"/>
          </w:rPr>
          <w:t>f</w:t>
        </w:r>
        <w:r w:rsidRPr="00383CF5">
          <w:rPr>
            <w:rFonts w:ascii="Arial" w:hAnsi="Arial" w:cs="Arial"/>
            <w:b/>
            <w:i/>
            <w:sz w:val="20"/>
            <w:szCs w:val="20"/>
          </w:rPr>
          <w:t xml:space="preserve">ailure </w:t>
        </w:r>
        <w:r>
          <w:rPr>
            <w:rFonts w:ascii="Arial" w:hAnsi="Arial" w:cs="Arial"/>
            <w:b/>
            <w:i/>
            <w:sz w:val="20"/>
            <w:szCs w:val="20"/>
          </w:rPr>
          <w:t>r</w:t>
        </w:r>
        <w:r w:rsidRPr="00383CF5">
          <w:rPr>
            <w:rFonts w:ascii="Arial" w:hAnsi="Arial" w:cs="Arial"/>
            <w:b/>
            <w:i/>
            <w:sz w:val="20"/>
            <w:szCs w:val="20"/>
          </w:rPr>
          <w:t>isk.</w:t>
        </w:r>
      </w:hyperlink>
      <w:r w:rsidRPr="00D002ED">
        <w:rPr>
          <w:rFonts w:ascii="Arial" w:hAnsi="Arial" w:cs="Arial"/>
          <w:sz w:val="20"/>
          <w:szCs w:val="20"/>
        </w:rPr>
        <w:t xml:space="preserve"> Circ Heart Fail. 2019 Jul</w:t>
      </w:r>
      <w:r>
        <w:rPr>
          <w:rFonts w:ascii="Arial" w:hAnsi="Arial" w:cs="Arial"/>
          <w:sz w:val="20"/>
          <w:szCs w:val="20"/>
        </w:rPr>
        <w:t xml:space="preserve">. Vol. </w:t>
      </w:r>
      <w:r w:rsidRPr="00D002ED">
        <w:rPr>
          <w:rFonts w:ascii="Arial" w:hAnsi="Arial" w:cs="Arial"/>
          <w:sz w:val="20"/>
          <w:szCs w:val="20"/>
        </w:rPr>
        <w:t>12</w:t>
      </w:r>
      <w:r>
        <w:rPr>
          <w:rFonts w:ascii="Arial" w:hAnsi="Arial" w:cs="Arial"/>
          <w:sz w:val="20"/>
          <w:szCs w:val="20"/>
        </w:rPr>
        <w:t xml:space="preserve">, issue </w:t>
      </w:r>
      <w:r w:rsidRPr="00D002ED">
        <w:rPr>
          <w:rFonts w:ascii="Arial" w:hAnsi="Arial" w:cs="Arial"/>
          <w:sz w:val="20"/>
          <w:szCs w:val="20"/>
        </w:rPr>
        <w:t>7</w:t>
      </w:r>
      <w:r>
        <w:rPr>
          <w:rFonts w:ascii="Arial" w:hAnsi="Arial" w:cs="Arial"/>
          <w:sz w:val="20"/>
          <w:szCs w:val="20"/>
        </w:rPr>
        <w:t xml:space="preserve">, p. </w:t>
      </w:r>
      <w:r w:rsidRPr="00D002ED">
        <w:rPr>
          <w:rFonts w:ascii="Arial" w:hAnsi="Arial" w:cs="Arial"/>
          <w:sz w:val="20"/>
          <w:szCs w:val="20"/>
        </w:rPr>
        <w:t xml:space="preserve">e005708. PM: 31296099. </w:t>
      </w:r>
      <w:hyperlink r:id="rId654" w:history="1">
        <w:r w:rsidRPr="00383CF5">
          <w:rPr>
            <w:rFonts w:ascii="Arial" w:hAnsi="Arial" w:cs="Arial"/>
            <w:sz w:val="20"/>
            <w:szCs w:val="20"/>
          </w:rPr>
          <w:t>PMC6629465</w:t>
        </w:r>
      </w:hyperlink>
      <w:r>
        <w:rPr>
          <w:rFonts w:ascii="Arial" w:hAnsi="Arial" w:cs="Arial"/>
          <w:sz w:val="20"/>
          <w:szCs w:val="20"/>
        </w:rPr>
        <w:t>.</w:t>
      </w:r>
    </w:p>
    <w:p w14:paraId="76A47FD2"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Liang J, Cade BE, He KY, Wang H, Lee J, Sofer T, Williams S, Li R, Chen H, Gottlieb DJ, Evans DS, Guo X, Gharib SA, Hale L, Hillman DR, Lutsey PL, Mukherjee S, Ochs-Balcom HM, Palmer LJ, Rhodes J, Purcell S, Patel SR, Saxena R, Stone KL, Tang W, Tranah GJ, Boerwinkle E, Lin X, Liu Y, </w:t>
      </w:r>
      <w:r w:rsidRPr="007736D4">
        <w:rPr>
          <w:rFonts w:ascii="Arial" w:hAnsi="Arial" w:cs="Arial"/>
          <w:bCs/>
          <w:sz w:val="20"/>
          <w:szCs w:val="20"/>
        </w:rPr>
        <w:t>Psaty</w:t>
      </w:r>
      <w:r w:rsidRPr="007736D4">
        <w:rPr>
          <w:rFonts w:ascii="Arial" w:hAnsi="Arial" w:cs="Arial"/>
          <w:sz w:val="20"/>
          <w:szCs w:val="20"/>
        </w:rPr>
        <w:t xml:space="preserve"> BM, Vasan RS, Cho MH, Manichaikul A, Silverman EK, Barr RG, Rich SS, Rotter JI, Wilson JG; NHLBI Trans-Omics for Precision Medicine (TOPMed); TOPMed Sleep Working Group, Redline S, Zhu X. </w:t>
      </w:r>
      <w:hyperlink r:id="rId655" w:history="1">
        <w:r w:rsidRPr="00A87A2C">
          <w:rPr>
            <w:b/>
            <w:i/>
          </w:rPr>
          <w:t xml:space="preserve">Sequencing </w:t>
        </w:r>
        <w:r>
          <w:rPr>
            <w:b/>
            <w:i/>
          </w:rPr>
          <w:t>a</w:t>
        </w:r>
        <w:r w:rsidRPr="00A87A2C">
          <w:rPr>
            <w:b/>
            <w:i/>
          </w:rPr>
          <w:t xml:space="preserve">nalysis at 8p23 </w:t>
        </w:r>
        <w:r>
          <w:rPr>
            <w:b/>
            <w:i/>
          </w:rPr>
          <w:t>i</w:t>
        </w:r>
        <w:r w:rsidRPr="00A87A2C">
          <w:rPr>
            <w:b/>
            <w:i/>
          </w:rPr>
          <w:t xml:space="preserve">dentifies </w:t>
        </w:r>
        <w:r>
          <w:rPr>
            <w:b/>
            <w:i/>
          </w:rPr>
          <w:t>m</w:t>
        </w:r>
        <w:r w:rsidRPr="00A87A2C">
          <w:rPr>
            <w:b/>
            <w:i/>
          </w:rPr>
          <w:t xml:space="preserve">ultiple </w:t>
        </w:r>
        <w:r>
          <w:rPr>
            <w:b/>
            <w:i/>
          </w:rPr>
          <w:t>r</w:t>
        </w:r>
        <w:r w:rsidRPr="00A87A2C">
          <w:rPr>
            <w:b/>
            <w:i/>
          </w:rPr>
          <w:t xml:space="preserve">are </w:t>
        </w:r>
        <w:r>
          <w:rPr>
            <w:b/>
            <w:i/>
          </w:rPr>
          <w:t>v</w:t>
        </w:r>
        <w:r w:rsidRPr="00A87A2C">
          <w:rPr>
            <w:b/>
            <w:i/>
          </w:rPr>
          <w:t xml:space="preserve">ariants in DLC1 </w:t>
        </w:r>
        <w:r>
          <w:rPr>
            <w:b/>
            <w:i/>
          </w:rPr>
          <w:t>a</w:t>
        </w:r>
        <w:r w:rsidRPr="00A87A2C">
          <w:rPr>
            <w:b/>
            <w:i/>
          </w:rPr>
          <w:t xml:space="preserve">ssociated with </w:t>
        </w:r>
        <w:r>
          <w:rPr>
            <w:b/>
            <w:i/>
          </w:rPr>
          <w:t>s</w:t>
        </w:r>
        <w:r w:rsidRPr="00A87A2C">
          <w:rPr>
            <w:b/>
            <w:i/>
          </w:rPr>
          <w:t>leep-</w:t>
        </w:r>
        <w:r>
          <w:rPr>
            <w:b/>
            <w:i/>
          </w:rPr>
          <w:t>r</w:t>
        </w:r>
        <w:r w:rsidRPr="00A87A2C">
          <w:rPr>
            <w:b/>
            <w:i/>
          </w:rPr>
          <w:t xml:space="preserve">elated </w:t>
        </w:r>
        <w:r>
          <w:rPr>
            <w:b/>
            <w:i/>
          </w:rPr>
          <w:t>o</w:t>
        </w:r>
        <w:r w:rsidRPr="00A87A2C">
          <w:rPr>
            <w:b/>
            <w:i/>
          </w:rPr>
          <w:t xml:space="preserve">xyhemoglobin </w:t>
        </w:r>
        <w:r>
          <w:rPr>
            <w:b/>
            <w:i/>
          </w:rPr>
          <w:t>s</w:t>
        </w:r>
        <w:r w:rsidRPr="00A87A2C">
          <w:rPr>
            <w:b/>
            <w:i/>
          </w:rPr>
          <w:t xml:space="preserve">aturation </w:t>
        </w:r>
        <w:r>
          <w:rPr>
            <w:b/>
            <w:i/>
          </w:rPr>
          <w:t>l</w:t>
        </w:r>
        <w:r w:rsidRPr="00A87A2C">
          <w:rPr>
            <w:b/>
            <w:i/>
          </w:rPr>
          <w:t>evel.</w:t>
        </w:r>
      </w:hyperlink>
      <w:r w:rsidRPr="00A87A2C">
        <w:rPr>
          <w:rFonts w:ascii="Arial" w:hAnsi="Arial" w:cs="Arial"/>
          <w:b/>
          <w:i/>
          <w:sz w:val="20"/>
          <w:szCs w:val="20"/>
        </w:rPr>
        <w:t xml:space="preserve"> </w:t>
      </w:r>
      <w:r w:rsidRPr="007736D4">
        <w:rPr>
          <w:rFonts w:ascii="Arial" w:hAnsi="Arial" w:cs="Arial"/>
          <w:sz w:val="20"/>
          <w:szCs w:val="20"/>
        </w:rPr>
        <w:t>Am J Hum Genet. 2019 Nov 7</w:t>
      </w:r>
      <w:r>
        <w:rPr>
          <w:rFonts w:ascii="Arial" w:hAnsi="Arial" w:cs="Arial"/>
          <w:sz w:val="20"/>
          <w:szCs w:val="20"/>
        </w:rPr>
        <w:t xml:space="preserve">. Vol. </w:t>
      </w:r>
      <w:r w:rsidRPr="007736D4">
        <w:rPr>
          <w:rFonts w:ascii="Arial" w:hAnsi="Arial" w:cs="Arial"/>
          <w:sz w:val="20"/>
          <w:szCs w:val="20"/>
        </w:rPr>
        <w:t>105</w:t>
      </w:r>
      <w:r>
        <w:rPr>
          <w:rFonts w:ascii="Arial" w:hAnsi="Arial" w:cs="Arial"/>
          <w:sz w:val="20"/>
          <w:szCs w:val="20"/>
        </w:rPr>
        <w:t xml:space="preserve">, issue </w:t>
      </w:r>
      <w:r w:rsidRPr="007736D4">
        <w:rPr>
          <w:rFonts w:ascii="Arial" w:hAnsi="Arial" w:cs="Arial"/>
          <w:sz w:val="20"/>
          <w:szCs w:val="20"/>
        </w:rPr>
        <w:t>5</w:t>
      </w:r>
      <w:r>
        <w:rPr>
          <w:rFonts w:ascii="Arial" w:hAnsi="Arial" w:cs="Arial"/>
          <w:sz w:val="20"/>
          <w:szCs w:val="20"/>
        </w:rPr>
        <w:t xml:space="preserve">, pp. </w:t>
      </w:r>
      <w:r w:rsidRPr="007736D4">
        <w:rPr>
          <w:rFonts w:ascii="Arial" w:hAnsi="Arial" w:cs="Arial"/>
          <w:sz w:val="20"/>
          <w:szCs w:val="20"/>
        </w:rPr>
        <w:t xml:space="preserve">1057-1068. </w:t>
      </w:r>
      <w:r w:rsidRPr="007736D4">
        <w:rPr>
          <w:rFonts w:ascii="Arial" w:eastAsia="Times New Roman" w:hAnsi="Arial" w:cs="Arial"/>
          <w:sz w:val="20"/>
          <w:szCs w:val="20"/>
        </w:rPr>
        <w:t>PM: 31668705</w:t>
      </w:r>
      <w:r w:rsidRPr="007736D4">
        <w:rPr>
          <w:rFonts w:ascii="Arial" w:hAnsi="Arial" w:cs="Arial"/>
          <w:sz w:val="20"/>
          <w:szCs w:val="20"/>
        </w:rPr>
        <w:t xml:space="preserve">. </w:t>
      </w:r>
      <w:hyperlink r:id="rId656" w:history="1">
        <w:r w:rsidRPr="00A87A2C">
          <w:rPr>
            <w:rFonts w:ascii="Arial" w:eastAsia="Times New Roman" w:hAnsi="Arial" w:cs="Arial"/>
            <w:sz w:val="20"/>
            <w:szCs w:val="20"/>
          </w:rPr>
          <w:t>PMC6849112</w:t>
        </w:r>
      </w:hyperlink>
      <w:r w:rsidRPr="00A87A2C">
        <w:rPr>
          <w:rFonts w:ascii="Arial" w:eastAsia="Times New Roman" w:hAnsi="Arial" w:cs="Arial"/>
          <w:sz w:val="20"/>
          <w:szCs w:val="20"/>
        </w:rPr>
        <w:t>.</w:t>
      </w:r>
    </w:p>
    <w:p w14:paraId="1FC890DB" w14:textId="77777777" w:rsidR="007E5A5B" w:rsidRPr="00BF7FDD" w:rsidRDefault="007E5A5B" w:rsidP="00BF7FDD">
      <w:r w:rsidRPr="007736D4">
        <w:rPr>
          <w:rFonts w:ascii="Arial" w:hAnsi="Arial" w:cs="Arial"/>
          <w:sz w:val="20"/>
          <w:szCs w:val="20"/>
        </w:rPr>
        <w:t xml:space="preserve">Lindström S, Wang L, Smith EN, Gordon W, van Hylckama Vlieg A, de Andrade M, Brody JA, Pattee JW, Haessler J, Brumpton BM, Chasman DI, Suchon P, Chen MH, Turman C, Germain M, Wiggins KL, MacDonald J, Braekkan SK, Armasu SM, Pankratz N, Jackson RD, Nielsen JB, Giulianini F, Puurunen MK, Ibrahim M, Heckbert SR, Damrauer SM, Natarajan P, Klarin D; Million Veteran Program, de Vries PS, Sabater-Lleal M, Huffman JE; CHARGE Hemostasis Working Group, Bammler TK, Frazer KA, McCauley BM, Taylor K, Pankow JS, Reiner AP, Gabrielsen ME, Deleuze JF, O'Donnell CJ, Kim J, McKnight B, Kraft P, Hansen JB, Rosendaal FR, Heit JA, Psaty BM, Tang W, Kooperberg C, Hveem K, Ridker PM, Morange PE, Johnson AD, Kabrhel C, Trégouët DA, Smith NL. </w:t>
      </w:r>
      <w:hyperlink r:id="rId657" w:history="1">
        <w:r w:rsidRPr="00A87A2C">
          <w:rPr>
            <w:rFonts w:eastAsiaTheme="minorHAnsi" w:cstheme="minorBidi"/>
            <w:b/>
            <w:i/>
          </w:rPr>
          <w:t>Genomic and transcriptomic association studies identify 16 novel susceptibility loci for venous thromboembolism.</w:t>
        </w:r>
      </w:hyperlink>
      <w:r w:rsidRPr="007736D4">
        <w:rPr>
          <w:rStyle w:val="jrnl"/>
          <w:rFonts w:ascii="Arial" w:hAnsi="Arial" w:cs="Arial"/>
          <w:sz w:val="20"/>
          <w:szCs w:val="20"/>
        </w:rPr>
        <w:t xml:space="preserve"> </w:t>
      </w:r>
      <w:r w:rsidRPr="007736D4">
        <w:rPr>
          <w:rFonts w:ascii="Arial" w:hAnsi="Arial" w:cs="Arial"/>
          <w:sz w:val="20"/>
          <w:szCs w:val="20"/>
        </w:rPr>
        <w:t>Blood. 2019 Nov 7</w:t>
      </w:r>
      <w:r>
        <w:rPr>
          <w:rFonts w:ascii="Arial" w:hAnsi="Arial" w:cs="Arial"/>
          <w:sz w:val="20"/>
          <w:szCs w:val="20"/>
        </w:rPr>
        <w:t xml:space="preserve">, Vol. </w:t>
      </w:r>
      <w:r w:rsidRPr="007736D4">
        <w:rPr>
          <w:rFonts w:ascii="Arial" w:hAnsi="Arial" w:cs="Arial"/>
          <w:sz w:val="20"/>
          <w:szCs w:val="20"/>
        </w:rPr>
        <w:t>134</w:t>
      </w:r>
      <w:r>
        <w:rPr>
          <w:rFonts w:ascii="Arial" w:hAnsi="Arial" w:cs="Arial"/>
          <w:sz w:val="20"/>
          <w:szCs w:val="20"/>
        </w:rPr>
        <w:t xml:space="preserve">, issue </w:t>
      </w:r>
      <w:r w:rsidRPr="007736D4">
        <w:rPr>
          <w:rFonts w:ascii="Arial" w:hAnsi="Arial" w:cs="Arial"/>
          <w:sz w:val="20"/>
          <w:szCs w:val="20"/>
        </w:rPr>
        <w:t>19</w:t>
      </w:r>
      <w:r>
        <w:rPr>
          <w:rFonts w:ascii="Arial" w:hAnsi="Arial" w:cs="Arial"/>
          <w:sz w:val="20"/>
          <w:szCs w:val="20"/>
        </w:rPr>
        <w:t xml:space="preserve">, pp. </w:t>
      </w:r>
      <w:r w:rsidRPr="007736D4">
        <w:rPr>
          <w:rFonts w:ascii="Arial" w:hAnsi="Arial" w:cs="Arial"/>
          <w:sz w:val="20"/>
          <w:szCs w:val="20"/>
        </w:rPr>
        <w:t>1645-1657.</w:t>
      </w:r>
      <w:r>
        <w:rPr>
          <w:rFonts w:ascii="Arial" w:hAnsi="Arial" w:cs="Arial"/>
          <w:sz w:val="20"/>
          <w:szCs w:val="20"/>
        </w:rPr>
        <w:t xml:space="preserve"> </w:t>
      </w:r>
      <w:r w:rsidRPr="003917E6">
        <w:rPr>
          <w:rFonts w:ascii="Arial" w:hAnsi="Arial" w:cs="Arial"/>
          <w:sz w:val="20"/>
          <w:szCs w:val="20"/>
        </w:rPr>
        <w:t>PM:</w:t>
      </w:r>
      <w:r w:rsidRPr="007736D4">
        <w:rPr>
          <w:rFonts w:ascii="Arial" w:hAnsi="Arial" w:cs="Arial"/>
          <w:sz w:val="20"/>
          <w:szCs w:val="20"/>
        </w:rPr>
        <w:t xml:space="preserve"> </w:t>
      </w:r>
      <w:r w:rsidRPr="003917E6">
        <w:rPr>
          <w:rFonts w:ascii="Arial" w:hAnsi="Arial" w:cs="Arial"/>
          <w:sz w:val="20"/>
          <w:szCs w:val="20"/>
        </w:rPr>
        <w:t>31420334</w:t>
      </w:r>
      <w:r w:rsidRPr="007736D4">
        <w:rPr>
          <w:rFonts w:ascii="Arial" w:hAnsi="Arial" w:cs="Arial"/>
          <w:sz w:val="20"/>
          <w:szCs w:val="20"/>
        </w:rPr>
        <w:t>.</w:t>
      </w:r>
      <w:r w:rsidR="00BF7FDD" w:rsidRPr="00BF7FDD">
        <w:rPr>
          <w:rFonts w:ascii="Arial" w:hAnsi="Arial" w:cs="Arial"/>
          <w:sz w:val="20"/>
          <w:szCs w:val="20"/>
        </w:rPr>
        <w:t xml:space="preserve"> </w:t>
      </w:r>
      <w:hyperlink r:id="rId658" w:history="1">
        <w:r w:rsidR="00BF7FDD" w:rsidRPr="00BF7FDD">
          <w:rPr>
            <w:rFonts w:ascii="Arial" w:hAnsi="Arial" w:cs="Arial"/>
            <w:sz w:val="20"/>
            <w:szCs w:val="20"/>
          </w:rPr>
          <w:t>PMC6871304</w:t>
        </w:r>
      </w:hyperlink>
      <w:r w:rsidR="00BF7FDD" w:rsidRPr="00BF7FDD">
        <w:rPr>
          <w:rFonts w:ascii="Arial" w:hAnsi="Arial" w:cs="Arial"/>
          <w:sz w:val="20"/>
          <w:szCs w:val="20"/>
        </w:rPr>
        <w:t>.</w:t>
      </w:r>
    </w:p>
    <w:p w14:paraId="6C69D4E2" w14:textId="77777777" w:rsidR="00F9355B" w:rsidRPr="001F5B02" w:rsidRDefault="00F9355B" w:rsidP="001F5B02">
      <w:r w:rsidRPr="00153662">
        <w:rPr>
          <w:rFonts w:ascii="Arial" w:hAnsi="Arial" w:cs="Arial"/>
          <w:sz w:val="20"/>
          <w:szCs w:val="20"/>
        </w:rPr>
        <w:t xml:space="preserve">Lindström S, Brody JA, Turman C, Germain M, Bartz TM, Smith EN, Chen MH, Puurunen M, Chasman D, Hassler J, Pankratz N, Basu S, Guan W, Gyorgy B, Ibrahim M, Empana JP, Olaso R, Jackson R, Braekkan SK, McKnight B, Deleuze JF, O'Donnell CJ, Jouven X, </w:t>
      </w:r>
      <w:r w:rsidRPr="00D42B2E">
        <w:rPr>
          <w:rFonts w:ascii="Arial" w:hAnsi="Arial" w:cs="Arial"/>
          <w:sz w:val="20"/>
          <w:szCs w:val="20"/>
        </w:rPr>
        <w:t>Frazer KA, Psaty BM, Wiggins KL, Taylor K, Reiner AP, Heckbert SR, Kooperberg C, Ridker P, Hansen JB, Tang W, Johnson AD, Morange PE, Trégouët DA, Kraft P, Smith NL, Kabrhel C</w:t>
      </w:r>
      <w:r>
        <w:rPr>
          <w:rFonts w:ascii="Arial" w:hAnsi="Arial" w:cs="Arial"/>
          <w:sz w:val="20"/>
          <w:szCs w:val="20"/>
        </w:rPr>
        <w:t>,</w:t>
      </w:r>
      <w:r w:rsidRPr="00D42B2E">
        <w:rPr>
          <w:rFonts w:ascii="Arial" w:hAnsi="Arial" w:cs="Arial"/>
          <w:sz w:val="20"/>
          <w:szCs w:val="20"/>
        </w:rPr>
        <w:t xml:space="preserve"> INVENT Consortium. </w:t>
      </w:r>
      <w:hyperlink r:id="rId659" w:history="1">
        <w:r w:rsidRPr="00D42B2E">
          <w:rPr>
            <w:rFonts w:ascii="Arial" w:hAnsi="Arial" w:cs="Arial"/>
            <w:b/>
            <w:i/>
            <w:sz w:val="20"/>
            <w:szCs w:val="20"/>
          </w:rPr>
          <w:t>A large-scale exome array analysis of venous thromboembolism.</w:t>
        </w:r>
      </w:hyperlink>
      <w:r w:rsidRPr="00D42B2E">
        <w:rPr>
          <w:rFonts w:ascii="Arial" w:hAnsi="Arial" w:cs="Arial"/>
          <w:b/>
          <w:i/>
          <w:sz w:val="20"/>
          <w:szCs w:val="20"/>
        </w:rPr>
        <w:t xml:space="preserve"> </w:t>
      </w:r>
      <w:r w:rsidRPr="00D42B2E">
        <w:rPr>
          <w:rFonts w:ascii="Arial" w:hAnsi="Arial" w:cs="Arial"/>
          <w:sz w:val="20"/>
          <w:szCs w:val="20"/>
        </w:rPr>
        <w:t>Genet Epidemiol. 2019</w:t>
      </w:r>
      <w:r w:rsidRPr="00153662">
        <w:rPr>
          <w:rFonts w:ascii="Arial" w:hAnsi="Arial" w:cs="Arial"/>
          <w:sz w:val="20"/>
          <w:szCs w:val="20"/>
        </w:rPr>
        <w:t xml:space="preserve"> Jan 19. doi: 10.1002/gepi.22187. [Epub ahead of print] PM: 30659681.</w:t>
      </w:r>
      <w:r w:rsidR="001F5B02">
        <w:rPr>
          <w:rFonts w:ascii="Arial" w:hAnsi="Arial" w:cs="Arial"/>
          <w:sz w:val="20"/>
          <w:szCs w:val="20"/>
        </w:rPr>
        <w:t xml:space="preserve"> </w:t>
      </w:r>
      <w:hyperlink r:id="rId660" w:history="1">
        <w:r w:rsidR="001F5B02" w:rsidRPr="001F5B02">
          <w:rPr>
            <w:rFonts w:ascii="Arial" w:hAnsi="Arial" w:cs="Arial"/>
            <w:sz w:val="20"/>
            <w:szCs w:val="20"/>
          </w:rPr>
          <w:t>PMC6520188</w:t>
        </w:r>
      </w:hyperlink>
      <w:r w:rsidR="001F5B02" w:rsidRPr="001F5B02">
        <w:rPr>
          <w:rFonts w:ascii="Arial" w:hAnsi="Arial" w:cs="Arial"/>
          <w:sz w:val="20"/>
          <w:szCs w:val="20"/>
        </w:rPr>
        <w:t>.</w:t>
      </w:r>
    </w:p>
    <w:p w14:paraId="3318CC33" w14:textId="77777777" w:rsidR="0082298F" w:rsidRPr="000665C5" w:rsidRDefault="0082298F" w:rsidP="0082298F">
      <w:pPr>
        <w:rPr>
          <w:rFonts w:ascii="Arial" w:hAnsi="Arial" w:cs="Arial"/>
          <w:sz w:val="20"/>
          <w:szCs w:val="20"/>
        </w:rPr>
      </w:pPr>
      <w:r w:rsidRPr="000665C5">
        <w:rPr>
          <w:rFonts w:ascii="Arial" w:hAnsi="Arial" w:cs="Arial"/>
          <w:sz w:val="20"/>
          <w:szCs w:val="20"/>
        </w:rPr>
        <w:t xml:space="preserve">Mandaviya PR, Joehanes R, Brody J, Castillo-Fernandez JE, Dekkers KF, Do AN, Graff M, Hänninen IK, Tanaka T, de Jonge EAL, Kiefte-de Jong JC, Absher DM, Aslibekyan S, de Rijke YB, Fornage M, Hernandez DG, Hurme MA, Ikram MA, Jacques PF, Justice AE, Kiel DP, Lemaitre RN, Mendelson MM, Mikkilä V, Moore AZ, Pallister T, Raitakari OT, Schalkwijk CG, Sha J, Slagboom EPE, Smith CE, Stehouwer CDA, Tsai PC, Uitterlinden AG, van der Kallen CJH, van Heemst D, Arnett DK, Bandinelli S, Bell JT, Heijmans BT, Lehtimäki T, Levy D, North KE, Sotoodehnia N, van Greevenbroek MMJ, van Meurs JBJ, Heil SG. </w:t>
      </w:r>
      <w:hyperlink r:id="rId661" w:history="1">
        <w:r w:rsidRPr="000665C5">
          <w:rPr>
            <w:rFonts w:ascii="Arial" w:eastAsia="Times New Roman" w:hAnsi="Arial" w:cs="Arial"/>
            <w:b/>
            <w:bCs/>
            <w:i/>
            <w:iCs/>
            <w:sz w:val="20"/>
            <w:szCs w:val="20"/>
          </w:rPr>
          <w:t>Association of dietary folate and vitamin B-12 intake with genome-wide DNA methylation in blood: a large-scale epigenome-wide association analysis in 5841 individuals.</w:t>
        </w:r>
      </w:hyperlink>
      <w:r w:rsidRPr="000665C5">
        <w:rPr>
          <w:rFonts w:ascii="Arial" w:hAnsi="Arial" w:cs="Arial"/>
          <w:sz w:val="20"/>
          <w:szCs w:val="20"/>
        </w:rPr>
        <w:t xml:space="preserve"> Am J Clin Nutr. 2019 Aug 1</w:t>
      </w:r>
      <w:r>
        <w:rPr>
          <w:rFonts w:ascii="Arial" w:hAnsi="Arial" w:cs="Arial"/>
          <w:sz w:val="20"/>
          <w:szCs w:val="20"/>
        </w:rPr>
        <w:t xml:space="preserve">. Vol. </w:t>
      </w:r>
      <w:r w:rsidRPr="000665C5">
        <w:rPr>
          <w:rFonts w:ascii="Arial" w:hAnsi="Arial" w:cs="Arial"/>
          <w:sz w:val="20"/>
          <w:szCs w:val="20"/>
        </w:rPr>
        <w:t>110</w:t>
      </w:r>
      <w:r>
        <w:rPr>
          <w:rFonts w:ascii="Arial" w:hAnsi="Arial" w:cs="Arial"/>
          <w:sz w:val="20"/>
          <w:szCs w:val="20"/>
        </w:rPr>
        <w:t xml:space="preserve">, issue </w:t>
      </w:r>
      <w:r w:rsidRPr="000665C5">
        <w:rPr>
          <w:rFonts w:ascii="Arial" w:hAnsi="Arial" w:cs="Arial"/>
          <w:sz w:val="20"/>
          <w:szCs w:val="20"/>
        </w:rPr>
        <w:t>2</w:t>
      </w:r>
      <w:r>
        <w:rPr>
          <w:rFonts w:ascii="Arial" w:hAnsi="Arial" w:cs="Arial"/>
          <w:sz w:val="20"/>
          <w:szCs w:val="20"/>
        </w:rPr>
        <w:t xml:space="preserve">, pp. </w:t>
      </w:r>
      <w:r w:rsidRPr="000665C5">
        <w:rPr>
          <w:rFonts w:ascii="Arial" w:hAnsi="Arial" w:cs="Arial"/>
          <w:sz w:val="20"/>
          <w:szCs w:val="20"/>
        </w:rPr>
        <w:t>437-450</w:t>
      </w:r>
      <w:r>
        <w:rPr>
          <w:rFonts w:ascii="Arial" w:hAnsi="Arial" w:cs="Arial"/>
          <w:sz w:val="20"/>
          <w:szCs w:val="20"/>
        </w:rPr>
        <w:t xml:space="preserve">. </w:t>
      </w:r>
      <w:r w:rsidRPr="00FD66BB">
        <w:rPr>
          <w:rFonts w:ascii="Arial" w:eastAsia="Times New Roman" w:hAnsi="Arial" w:cs="Arial"/>
          <w:sz w:val="20"/>
          <w:szCs w:val="20"/>
        </w:rPr>
        <w:t>PM:</w:t>
      </w:r>
      <w:r w:rsidRPr="000665C5">
        <w:rPr>
          <w:rFonts w:ascii="Arial" w:eastAsia="Times New Roman" w:hAnsi="Arial" w:cs="Arial"/>
          <w:sz w:val="20"/>
          <w:szCs w:val="20"/>
        </w:rPr>
        <w:t xml:space="preserve"> </w:t>
      </w:r>
      <w:r w:rsidRPr="00FD66BB">
        <w:rPr>
          <w:rFonts w:ascii="Arial" w:eastAsia="Times New Roman" w:hAnsi="Arial" w:cs="Arial"/>
          <w:sz w:val="20"/>
          <w:szCs w:val="20"/>
        </w:rPr>
        <w:t>31165884</w:t>
      </w:r>
      <w:r w:rsidRPr="00F342B6">
        <w:rPr>
          <w:rFonts w:ascii="Arial" w:eastAsia="Times New Roman" w:hAnsi="Arial" w:cs="Arial"/>
          <w:sz w:val="20"/>
          <w:szCs w:val="20"/>
        </w:rPr>
        <w:t xml:space="preserve">. </w:t>
      </w:r>
      <w:hyperlink r:id="rId662" w:history="1">
        <w:r w:rsidRPr="00F342B6">
          <w:rPr>
            <w:rFonts w:ascii="Arial" w:eastAsia="Times New Roman" w:hAnsi="Arial" w:cs="Arial"/>
            <w:sz w:val="20"/>
            <w:szCs w:val="20"/>
          </w:rPr>
          <w:t>PMC6669135</w:t>
        </w:r>
      </w:hyperlink>
      <w:r w:rsidRPr="00F342B6">
        <w:rPr>
          <w:rFonts w:ascii="Arial" w:eastAsia="Times New Roman" w:hAnsi="Arial" w:cs="Arial"/>
          <w:sz w:val="20"/>
          <w:szCs w:val="20"/>
        </w:rPr>
        <w:t>.</w:t>
      </w:r>
    </w:p>
    <w:p w14:paraId="595EA228" w14:textId="77777777" w:rsidR="00FE2F0C" w:rsidRPr="00E50717" w:rsidRDefault="00FE2F0C" w:rsidP="00E50717">
      <w:r w:rsidRPr="0083448E">
        <w:rPr>
          <w:rFonts w:ascii="Arial" w:hAnsi="Arial" w:cs="Arial"/>
          <w:sz w:val="20"/>
          <w:szCs w:val="20"/>
        </w:rPr>
        <w:t xml:space="preserve">Marklund M, Wu JHY, Imamura F, Del Gobbo LC, Fretts A, de Goede J, Shi P, Tintle N, Wennberg M, Aslibekyan S, Chen TA, de Oliveira Otto MC, Hirakawa Y, Eriksen HH, Kröger J, Laguzzi F, Lankinen M, Murphy RA, Prem K, Samieri C, Virtanen J, Wood AC, Wong K, Yang WS, Zhou X, Baylin A, Boer JMA, Brouwer IA, Campos H, Chaves PHM, Chien KL, de Faire U, Djoussé L, Eiriksdottir G, El-Abbadi N, Forouhi NG, Gaziano JM, Geleijnse JM, Gigante B, Giles G, Guallar E, Gudnason V, Harris T, Harris WS, Helmer C, Hellénius ML, Hodge A, Hu FB, Jacques PF, Jansson JH, Kalsbeek A, Khaw KT, Koh WP, Laakso M, Leander K, Lin HJ, Lind L, Luben R, Luo J, McKnight B, Mursu J, Ninomiya T, Overvad K, Psaty BM, Rimm E, Schulze MB, Siscovick D, Skjelbo Nielsen M, Smith AV, Steffen BT, Steffen L, Sun Q, Sundström J, Tsai MY, Tunstall-Pedoe H, Uusitupa MIJ, van Dam RM, Veenstra J, Verschuren WMM, Wareham N, Willett W, Woodward M, Yuan JM, Micha R, Lemaitre RN, Mozaffarian D, Risérus U; Cohorts for Heart and Aging Research in Genomic Epidemiology (CHARGE) Fatty Acids and Outcomes Research Consortium (FORCE). </w:t>
      </w:r>
      <w:r w:rsidRPr="00FE2F0C">
        <w:rPr>
          <w:rFonts w:ascii="Arial" w:hAnsi="Arial" w:cs="Arial"/>
          <w:b/>
          <w:i/>
          <w:sz w:val="20"/>
          <w:szCs w:val="20"/>
        </w:rPr>
        <w:t>Biomarkers of dietary Omega-6 fatty acids and incident cardiovascular disease and mortality: an individual-level pooled analysis of 30 cohort studies.</w:t>
      </w:r>
      <w:r w:rsidRPr="00560C8C">
        <w:rPr>
          <w:rFonts w:ascii="Arial" w:hAnsi="Arial" w:cs="Arial"/>
          <w:sz w:val="20"/>
          <w:szCs w:val="20"/>
        </w:rPr>
        <w:t xml:space="preserve"> </w:t>
      </w:r>
      <w:r w:rsidRPr="0083448E">
        <w:rPr>
          <w:rFonts w:ascii="Arial" w:hAnsi="Arial" w:cs="Arial"/>
          <w:sz w:val="20"/>
          <w:szCs w:val="20"/>
        </w:rPr>
        <w:t>Circulation. 2019 Apr 11. doi: 10.1161/CIRCULATIONAHA.118.038908. [Epub ahead of print] PM: 30971107.</w:t>
      </w:r>
      <w:r w:rsidR="00E50717" w:rsidRPr="00E50717">
        <w:t xml:space="preserve"> </w:t>
      </w:r>
      <w:hyperlink r:id="rId663" w:history="1">
        <w:r w:rsidR="00E50717" w:rsidRPr="0051465A">
          <w:rPr>
            <w:rFonts w:ascii="Arial" w:hAnsi="Arial" w:cs="Arial"/>
            <w:sz w:val="20"/>
            <w:szCs w:val="20"/>
          </w:rPr>
          <w:t>PMC6582360</w:t>
        </w:r>
      </w:hyperlink>
      <w:r w:rsidR="00E50717" w:rsidRPr="0051465A">
        <w:rPr>
          <w:rFonts w:ascii="Arial" w:hAnsi="Arial" w:cs="Arial"/>
          <w:sz w:val="20"/>
          <w:szCs w:val="20"/>
        </w:rPr>
        <w:t>.</w:t>
      </w:r>
    </w:p>
    <w:p w14:paraId="1E7FCC5F" w14:textId="77777777" w:rsidR="00BC190E" w:rsidRPr="00253E45" w:rsidRDefault="00BC190E" w:rsidP="00253E45">
      <w:r w:rsidRPr="00D002ED">
        <w:rPr>
          <w:rFonts w:ascii="Arial" w:hAnsi="Arial" w:cs="Arial"/>
          <w:sz w:val="20"/>
          <w:szCs w:val="20"/>
        </w:rPr>
        <w:t xml:space="preserve">Massera D, Xu S, Walker MD, Valderrábano RJ, Mukamal KJ, Ix JH, Siscovick DS, Tracy RP, Robbins JA, Biggs ML, Xue X, Kizer JR. </w:t>
      </w:r>
      <w:hyperlink r:id="rId664" w:history="1">
        <w:r w:rsidRPr="00383CF5">
          <w:rPr>
            <w:rFonts w:ascii="Arial" w:hAnsi="Arial" w:cs="Arial"/>
            <w:b/>
            <w:i/>
            <w:sz w:val="20"/>
            <w:szCs w:val="20"/>
          </w:rPr>
          <w:t>Biochemical markers of bone turnover and risk of incident hip fracture in older women: the Cardiovascular Health Study.</w:t>
        </w:r>
      </w:hyperlink>
      <w:r w:rsidRPr="00D002ED">
        <w:rPr>
          <w:rFonts w:ascii="Arial" w:hAnsi="Arial" w:cs="Arial"/>
          <w:sz w:val="20"/>
          <w:szCs w:val="20"/>
        </w:rPr>
        <w:t xml:space="preserve"> Osteoporos Int. 2019 Jun 21. doi: 10.1007/s00198-019-05043-1. [Epub ahead of print] PM: 31227885.</w:t>
      </w:r>
      <w:r w:rsidR="00253E45" w:rsidRPr="00253E45">
        <w:t xml:space="preserve"> </w:t>
      </w:r>
      <w:hyperlink r:id="rId665" w:history="1">
        <w:r w:rsidR="00253E45" w:rsidRPr="00253E45">
          <w:rPr>
            <w:rFonts w:ascii="Arial" w:hAnsi="Arial" w:cs="Arial"/>
            <w:sz w:val="20"/>
            <w:szCs w:val="20"/>
          </w:rPr>
          <w:t>PMC6717520</w:t>
        </w:r>
      </w:hyperlink>
      <w:r w:rsidR="00253E45" w:rsidRPr="00253E45">
        <w:rPr>
          <w:rFonts w:ascii="Arial" w:hAnsi="Arial" w:cs="Arial"/>
          <w:sz w:val="20"/>
          <w:szCs w:val="20"/>
        </w:rPr>
        <w:t>.</w:t>
      </w:r>
    </w:p>
    <w:p w14:paraId="27D02B4F" w14:textId="77777777" w:rsidR="00BC190E" w:rsidRPr="00BC67BB" w:rsidRDefault="00BC190E" w:rsidP="00BC67BB">
      <w:r w:rsidRPr="00D002ED">
        <w:rPr>
          <w:rFonts w:ascii="Arial" w:hAnsi="Arial" w:cs="Arial"/>
          <w:sz w:val="20"/>
          <w:szCs w:val="20"/>
        </w:rPr>
        <w:t>Mendelian Randomization of Dairy Consumption Working Group</w:t>
      </w:r>
      <w:r>
        <w:rPr>
          <w:rFonts w:ascii="Arial" w:hAnsi="Arial" w:cs="Arial"/>
          <w:sz w:val="20"/>
          <w:szCs w:val="20"/>
        </w:rPr>
        <w:t>,</w:t>
      </w:r>
      <w:r w:rsidRPr="00D002ED">
        <w:rPr>
          <w:rFonts w:ascii="Arial" w:hAnsi="Arial" w:cs="Arial"/>
          <w:sz w:val="20"/>
          <w:szCs w:val="20"/>
        </w:rPr>
        <w:t xml:space="preserve"> CHARGE consortium. </w:t>
      </w:r>
      <w:hyperlink r:id="rId666" w:history="1">
        <w:r w:rsidRPr="00383CF5">
          <w:rPr>
            <w:rFonts w:ascii="Arial" w:hAnsi="Arial" w:cs="Arial"/>
            <w:b/>
            <w:i/>
            <w:sz w:val="20"/>
            <w:szCs w:val="20"/>
          </w:rPr>
          <w:t xml:space="preserve">Dairy </w:t>
        </w:r>
        <w:r>
          <w:rPr>
            <w:rFonts w:ascii="Arial" w:hAnsi="Arial" w:cs="Arial"/>
            <w:b/>
            <w:i/>
            <w:sz w:val="20"/>
            <w:szCs w:val="20"/>
          </w:rPr>
          <w:t>i</w:t>
        </w:r>
        <w:r w:rsidRPr="00383CF5">
          <w:rPr>
            <w:rFonts w:ascii="Arial" w:hAnsi="Arial" w:cs="Arial"/>
            <w:b/>
            <w:i/>
            <w:sz w:val="20"/>
            <w:szCs w:val="20"/>
          </w:rPr>
          <w:t xml:space="preserve">ntake and </w:t>
        </w:r>
        <w:r>
          <w:rPr>
            <w:rFonts w:ascii="Arial" w:hAnsi="Arial" w:cs="Arial"/>
            <w:b/>
            <w:i/>
            <w:sz w:val="20"/>
            <w:szCs w:val="20"/>
          </w:rPr>
          <w:t>b</w:t>
        </w:r>
        <w:r w:rsidRPr="00383CF5">
          <w:rPr>
            <w:rFonts w:ascii="Arial" w:hAnsi="Arial" w:cs="Arial"/>
            <w:b/>
            <w:i/>
            <w:sz w:val="20"/>
            <w:szCs w:val="20"/>
          </w:rPr>
          <w:t xml:space="preserve">ody </w:t>
        </w:r>
        <w:r>
          <w:rPr>
            <w:rFonts w:ascii="Arial" w:hAnsi="Arial" w:cs="Arial"/>
            <w:b/>
            <w:i/>
            <w:sz w:val="20"/>
            <w:szCs w:val="20"/>
          </w:rPr>
          <w:t>co</w:t>
        </w:r>
        <w:r w:rsidRPr="00383CF5">
          <w:rPr>
            <w:rFonts w:ascii="Arial" w:hAnsi="Arial" w:cs="Arial"/>
            <w:b/>
            <w:i/>
            <w:sz w:val="20"/>
            <w:szCs w:val="20"/>
          </w:rPr>
          <w:t xml:space="preserve">mposition and </w:t>
        </w:r>
        <w:r>
          <w:rPr>
            <w:rFonts w:ascii="Arial" w:hAnsi="Arial" w:cs="Arial"/>
            <w:b/>
            <w:i/>
            <w:sz w:val="20"/>
            <w:szCs w:val="20"/>
          </w:rPr>
          <w:t>c</w:t>
        </w:r>
        <w:r w:rsidRPr="00383CF5">
          <w:rPr>
            <w:rFonts w:ascii="Arial" w:hAnsi="Arial" w:cs="Arial"/>
            <w:b/>
            <w:i/>
            <w:sz w:val="20"/>
            <w:szCs w:val="20"/>
          </w:rPr>
          <w:t xml:space="preserve">ardiometabolic </w:t>
        </w:r>
        <w:r>
          <w:rPr>
            <w:rFonts w:ascii="Arial" w:hAnsi="Arial" w:cs="Arial"/>
            <w:b/>
            <w:i/>
            <w:sz w:val="20"/>
            <w:szCs w:val="20"/>
          </w:rPr>
          <w:t>t</w:t>
        </w:r>
        <w:r w:rsidRPr="00383CF5">
          <w:rPr>
            <w:rFonts w:ascii="Arial" w:hAnsi="Arial" w:cs="Arial"/>
            <w:b/>
            <w:i/>
            <w:sz w:val="20"/>
            <w:szCs w:val="20"/>
          </w:rPr>
          <w:t xml:space="preserve">raits among </w:t>
        </w:r>
        <w:r>
          <w:rPr>
            <w:rFonts w:ascii="Arial" w:hAnsi="Arial" w:cs="Arial"/>
            <w:b/>
            <w:i/>
            <w:sz w:val="20"/>
            <w:szCs w:val="20"/>
          </w:rPr>
          <w:t>a</w:t>
        </w:r>
        <w:r w:rsidRPr="00383CF5">
          <w:rPr>
            <w:rFonts w:ascii="Arial" w:hAnsi="Arial" w:cs="Arial"/>
            <w:b/>
            <w:i/>
            <w:sz w:val="20"/>
            <w:szCs w:val="20"/>
          </w:rPr>
          <w:t xml:space="preserve">dults: Mendelian </w:t>
        </w:r>
        <w:r>
          <w:rPr>
            <w:rFonts w:ascii="Arial" w:hAnsi="Arial" w:cs="Arial"/>
            <w:b/>
            <w:i/>
            <w:sz w:val="20"/>
            <w:szCs w:val="20"/>
          </w:rPr>
          <w:t>r</w:t>
        </w:r>
        <w:r w:rsidRPr="00383CF5">
          <w:rPr>
            <w:rFonts w:ascii="Arial" w:hAnsi="Arial" w:cs="Arial"/>
            <w:b/>
            <w:i/>
            <w:sz w:val="20"/>
            <w:szCs w:val="20"/>
          </w:rPr>
          <w:t xml:space="preserve">andomization </w:t>
        </w:r>
        <w:r>
          <w:rPr>
            <w:rFonts w:ascii="Arial" w:hAnsi="Arial" w:cs="Arial"/>
            <w:b/>
            <w:i/>
            <w:sz w:val="20"/>
            <w:szCs w:val="20"/>
          </w:rPr>
          <w:t>a</w:t>
        </w:r>
        <w:r w:rsidRPr="00383CF5">
          <w:rPr>
            <w:rFonts w:ascii="Arial" w:hAnsi="Arial" w:cs="Arial"/>
            <w:b/>
            <w:i/>
            <w:sz w:val="20"/>
            <w:szCs w:val="20"/>
          </w:rPr>
          <w:t xml:space="preserve">nalysis of 182041 </w:t>
        </w:r>
        <w:r>
          <w:rPr>
            <w:rFonts w:ascii="Arial" w:hAnsi="Arial" w:cs="Arial"/>
            <w:b/>
            <w:i/>
            <w:sz w:val="20"/>
            <w:szCs w:val="20"/>
          </w:rPr>
          <w:t>i</w:t>
        </w:r>
        <w:r w:rsidRPr="00383CF5">
          <w:rPr>
            <w:rFonts w:ascii="Arial" w:hAnsi="Arial" w:cs="Arial"/>
            <w:b/>
            <w:i/>
            <w:sz w:val="20"/>
            <w:szCs w:val="20"/>
          </w:rPr>
          <w:t xml:space="preserve">ndividuals from 18 </w:t>
        </w:r>
        <w:r>
          <w:rPr>
            <w:rFonts w:ascii="Arial" w:hAnsi="Arial" w:cs="Arial"/>
            <w:b/>
            <w:i/>
            <w:sz w:val="20"/>
            <w:szCs w:val="20"/>
          </w:rPr>
          <w:t>s</w:t>
        </w:r>
        <w:r w:rsidRPr="00383CF5">
          <w:rPr>
            <w:rFonts w:ascii="Arial" w:hAnsi="Arial" w:cs="Arial"/>
            <w:b/>
            <w:i/>
            <w:sz w:val="20"/>
            <w:szCs w:val="20"/>
          </w:rPr>
          <w:t>tudies.</w:t>
        </w:r>
      </w:hyperlink>
      <w:r w:rsidRPr="00383CF5">
        <w:rPr>
          <w:rFonts w:ascii="Arial" w:hAnsi="Arial" w:cs="Arial"/>
          <w:b/>
          <w:i/>
          <w:sz w:val="20"/>
          <w:szCs w:val="20"/>
        </w:rPr>
        <w:t xml:space="preserve"> </w:t>
      </w:r>
      <w:r w:rsidRPr="00D002ED">
        <w:rPr>
          <w:rFonts w:ascii="Arial" w:hAnsi="Arial" w:cs="Arial"/>
          <w:sz w:val="20"/>
          <w:szCs w:val="20"/>
        </w:rPr>
        <w:t>Clin Chem. 2019 Jun</w:t>
      </w:r>
      <w:r>
        <w:rPr>
          <w:rFonts w:ascii="Arial" w:hAnsi="Arial" w:cs="Arial"/>
          <w:sz w:val="20"/>
          <w:szCs w:val="20"/>
        </w:rPr>
        <w:t xml:space="preserve">. Vol. </w:t>
      </w:r>
      <w:r w:rsidRPr="00D002ED">
        <w:rPr>
          <w:rFonts w:ascii="Arial" w:hAnsi="Arial" w:cs="Arial"/>
          <w:sz w:val="20"/>
          <w:szCs w:val="20"/>
        </w:rPr>
        <w:t>65</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pp. </w:t>
      </w:r>
      <w:r w:rsidRPr="00D002ED">
        <w:rPr>
          <w:rFonts w:ascii="Arial" w:hAnsi="Arial" w:cs="Arial"/>
          <w:sz w:val="20"/>
          <w:szCs w:val="20"/>
        </w:rPr>
        <w:t>751-760. PM: 31138550.</w:t>
      </w:r>
      <w:r w:rsidR="00BC67BB" w:rsidRPr="00BC67BB">
        <w:t xml:space="preserve"> </w:t>
      </w:r>
      <w:hyperlink r:id="rId667" w:history="1">
        <w:r w:rsidR="00BC67BB" w:rsidRPr="00BC67BB">
          <w:rPr>
            <w:rFonts w:ascii="Arial" w:hAnsi="Arial" w:cs="Arial"/>
            <w:sz w:val="20"/>
            <w:szCs w:val="20"/>
          </w:rPr>
          <w:t>PMC6818094</w:t>
        </w:r>
      </w:hyperlink>
      <w:r w:rsidR="00BC67BB" w:rsidRPr="00BC67BB">
        <w:rPr>
          <w:rFonts w:ascii="Arial" w:hAnsi="Arial" w:cs="Arial"/>
          <w:sz w:val="20"/>
          <w:szCs w:val="20"/>
        </w:rPr>
        <w:t>.</w:t>
      </w:r>
    </w:p>
    <w:p w14:paraId="781A4485" w14:textId="77777777" w:rsidR="00BD70EF" w:rsidRPr="00E02935" w:rsidRDefault="00BD70EF" w:rsidP="00BD70EF">
      <w:pPr>
        <w:rPr>
          <w:rFonts w:ascii="Arial" w:hAnsi="Arial" w:cs="Arial"/>
          <w:sz w:val="20"/>
          <w:szCs w:val="20"/>
        </w:rPr>
      </w:pPr>
      <w:r w:rsidRPr="00E02935">
        <w:rPr>
          <w:rFonts w:ascii="Arial" w:hAnsi="Arial" w:cs="Arial"/>
          <w:sz w:val="20"/>
          <w:szCs w:val="20"/>
        </w:rPr>
        <w:t>Merino J</w:t>
      </w:r>
      <w:r>
        <w:rPr>
          <w:rFonts w:ascii="Arial" w:hAnsi="Arial" w:cs="Arial"/>
          <w:sz w:val="20"/>
          <w:szCs w:val="20"/>
        </w:rPr>
        <w:t>,</w:t>
      </w:r>
      <w:r w:rsidRPr="00E02935">
        <w:rPr>
          <w:rFonts w:ascii="Arial" w:hAnsi="Arial" w:cs="Arial"/>
          <w:sz w:val="20"/>
          <w:szCs w:val="20"/>
        </w:rPr>
        <w:t xml:space="preserve"> CHARGE Consortium Nutrition Working Group. </w:t>
      </w:r>
      <w:hyperlink r:id="rId668" w:history="1">
        <w:r w:rsidRPr="00066924">
          <w:rPr>
            <w:rFonts w:ascii="Arial" w:eastAsia="Times New Roman" w:hAnsi="Arial" w:cs="Arial"/>
            <w:b/>
            <w:i/>
            <w:sz w:val="20"/>
            <w:szCs w:val="20"/>
          </w:rPr>
          <w:t>Quality of dietary fat and genetic risk of type 2 diabetes: individual participant data meta-analysis.</w:t>
        </w:r>
      </w:hyperlink>
      <w:r w:rsidRPr="00066924">
        <w:rPr>
          <w:rFonts w:ascii="Arial" w:eastAsia="Times New Roman" w:hAnsi="Arial" w:cs="Arial"/>
          <w:b/>
          <w:i/>
          <w:sz w:val="20"/>
          <w:szCs w:val="20"/>
        </w:rPr>
        <w:t xml:space="preserve"> </w:t>
      </w:r>
      <w:r w:rsidRPr="00E02935">
        <w:rPr>
          <w:rFonts w:ascii="Arial" w:hAnsi="Arial" w:cs="Arial"/>
          <w:sz w:val="20"/>
          <w:szCs w:val="20"/>
        </w:rPr>
        <w:t>BMJ. 2019 Jul 25</w:t>
      </w:r>
      <w:r>
        <w:rPr>
          <w:rFonts w:ascii="Arial" w:hAnsi="Arial" w:cs="Arial"/>
          <w:sz w:val="20"/>
          <w:szCs w:val="20"/>
        </w:rPr>
        <w:t xml:space="preserve">. Vol. Vol. </w:t>
      </w:r>
      <w:r w:rsidRPr="00E02935">
        <w:rPr>
          <w:rFonts w:ascii="Arial" w:hAnsi="Arial" w:cs="Arial"/>
          <w:sz w:val="20"/>
          <w:szCs w:val="20"/>
        </w:rPr>
        <w:t>366</w:t>
      </w:r>
      <w:r>
        <w:rPr>
          <w:rFonts w:ascii="Arial" w:hAnsi="Arial" w:cs="Arial"/>
          <w:sz w:val="20"/>
          <w:szCs w:val="20"/>
        </w:rPr>
        <w:t xml:space="preserve">, p. </w:t>
      </w:r>
      <w:r w:rsidRPr="00E02935">
        <w:rPr>
          <w:rFonts w:ascii="Arial" w:hAnsi="Arial" w:cs="Arial"/>
          <w:sz w:val="20"/>
          <w:szCs w:val="20"/>
        </w:rPr>
        <w:t xml:space="preserve">4292. </w:t>
      </w:r>
      <w:r w:rsidRPr="00E02935">
        <w:rPr>
          <w:rFonts w:ascii="Arial" w:eastAsia="Times New Roman" w:hAnsi="Arial" w:cs="Arial"/>
          <w:sz w:val="20"/>
          <w:szCs w:val="20"/>
        </w:rPr>
        <w:t>PM: 31345923</w:t>
      </w:r>
      <w:r w:rsidRPr="00E02935">
        <w:rPr>
          <w:rFonts w:ascii="Arial" w:hAnsi="Arial" w:cs="Arial"/>
          <w:sz w:val="20"/>
          <w:szCs w:val="20"/>
        </w:rPr>
        <w:t xml:space="preserve">. </w:t>
      </w:r>
      <w:hyperlink r:id="rId669" w:history="1">
        <w:r w:rsidRPr="00066924">
          <w:rPr>
            <w:rFonts w:ascii="Arial" w:hAnsi="Arial" w:cs="Arial"/>
            <w:sz w:val="20"/>
            <w:szCs w:val="20"/>
          </w:rPr>
          <w:t>PMC6652797</w:t>
        </w:r>
      </w:hyperlink>
      <w:r w:rsidRPr="00066924">
        <w:rPr>
          <w:rFonts w:ascii="Arial" w:hAnsi="Arial" w:cs="Arial"/>
          <w:sz w:val="20"/>
          <w:szCs w:val="20"/>
        </w:rPr>
        <w:t>.</w:t>
      </w:r>
    </w:p>
    <w:p w14:paraId="22C3A5D1"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Meuwese CL, van Diepen M, Cappola AR, Sarnak MJ, Shlipak MG, Bauer DC, Fried LP, Iacoviello M, Vaes B, Degryse J, Khaw KT, Luben RN, Åsvold BO, Bjøro T, Vatten LJ, de Craen AJM, Trompet S, Iervasi G, Molinaro S, Ceresini G, Ferrucci L, Dullaart RPF, Bakker SJL, Jukema JW, Kearney PM, Stott DJ, Peeters RP, Franco OH, Völzke H, Walsh JP, Bremner A, Sgarbi JA, Maciel RMB, Imaizumi M, Ohishi W, Dekker FW, Rodondi N, Gussekloo J, den Elzen WPJ; Thyroid Studies Collaboration. </w:t>
      </w:r>
      <w:hyperlink r:id="rId670" w:history="1">
        <w:r w:rsidRPr="00383CF5">
          <w:rPr>
            <w:rFonts w:ascii="Arial" w:hAnsi="Arial" w:cs="Arial"/>
            <w:b/>
            <w:i/>
            <w:sz w:val="20"/>
            <w:szCs w:val="20"/>
          </w:rPr>
          <w:t>Low thyroid function is not associated with an accelerated deterioration in renal function.</w:t>
        </w:r>
      </w:hyperlink>
      <w:r w:rsidRPr="00383CF5">
        <w:rPr>
          <w:rFonts w:ascii="Arial" w:hAnsi="Arial" w:cs="Arial"/>
          <w:b/>
          <w:i/>
          <w:sz w:val="20"/>
          <w:szCs w:val="20"/>
        </w:rPr>
        <w:t xml:space="preserve"> </w:t>
      </w:r>
      <w:r w:rsidRPr="00D002ED">
        <w:rPr>
          <w:rFonts w:ascii="Arial" w:hAnsi="Arial" w:cs="Arial"/>
          <w:sz w:val="20"/>
          <w:szCs w:val="20"/>
        </w:rPr>
        <w:t>Nephrol Dial Transplant. 2019 Apr 1</w:t>
      </w:r>
      <w:r>
        <w:rPr>
          <w:rFonts w:ascii="Arial" w:hAnsi="Arial" w:cs="Arial"/>
          <w:sz w:val="20"/>
          <w:szCs w:val="20"/>
        </w:rPr>
        <w:t xml:space="preserve">. Vol. </w:t>
      </w:r>
      <w:r w:rsidRPr="00D002ED">
        <w:rPr>
          <w:rFonts w:ascii="Arial" w:hAnsi="Arial" w:cs="Arial"/>
          <w:sz w:val="20"/>
          <w:szCs w:val="20"/>
        </w:rPr>
        <w:t>34</w:t>
      </w:r>
      <w:r>
        <w:rPr>
          <w:rFonts w:ascii="Arial" w:hAnsi="Arial" w:cs="Arial"/>
          <w:sz w:val="20"/>
          <w:szCs w:val="20"/>
        </w:rPr>
        <w:t xml:space="preserve">, issue </w:t>
      </w:r>
      <w:r w:rsidRPr="00D002ED">
        <w:rPr>
          <w:rFonts w:ascii="Arial" w:hAnsi="Arial" w:cs="Arial"/>
          <w:sz w:val="20"/>
          <w:szCs w:val="20"/>
        </w:rPr>
        <w:t>4</w:t>
      </w:r>
      <w:r>
        <w:rPr>
          <w:rFonts w:ascii="Arial" w:hAnsi="Arial" w:cs="Arial"/>
          <w:sz w:val="20"/>
          <w:szCs w:val="20"/>
        </w:rPr>
        <w:t xml:space="preserve">, pp. </w:t>
      </w:r>
      <w:r w:rsidRPr="00D002ED">
        <w:rPr>
          <w:rFonts w:ascii="Arial" w:hAnsi="Arial" w:cs="Arial"/>
          <w:sz w:val="20"/>
          <w:szCs w:val="20"/>
        </w:rPr>
        <w:t xml:space="preserve">650-659. PM: 29684213. </w:t>
      </w:r>
      <w:hyperlink r:id="rId671" w:history="1">
        <w:r w:rsidRPr="00383CF5">
          <w:rPr>
            <w:rFonts w:ascii="Arial" w:hAnsi="Arial" w:cs="Arial"/>
            <w:sz w:val="20"/>
            <w:szCs w:val="20"/>
          </w:rPr>
          <w:t>PMC6452200</w:t>
        </w:r>
      </w:hyperlink>
      <w:r w:rsidRPr="00383CF5">
        <w:rPr>
          <w:rFonts w:ascii="Arial" w:hAnsi="Arial" w:cs="Arial"/>
          <w:sz w:val="20"/>
          <w:szCs w:val="20"/>
        </w:rPr>
        <w:t>.</w:t>
      </w:r>
    </w:p>
    <w:p w14:paraId="46BD145F"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Miller LM, Jenny NS, Rawlings AM, Arnold AM, Fitzpatrick AL, Lopez OL, Odden MC. </w:t>
      </w:r>
      <w:hyperlink r:id="rId672" w:history="1">
        <w:r w:rsidRPr="000665C5">
          <w:rPr>
            <w:rFonts w:asciiTheme="minorHAnsi" w:hAnsiTheme="minorHAnsi" w:cstheme="minorBidi"/>
            <w:b/>
            <w:bCs/>
            <w:i/>
            <w:iCs/>
            <w:sz w:val="22"/>
            <w:szCs w:val="22"/>
          </w:rPr>
          <w:t xml:space="preserve">Sex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ifferences in the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ssociation </w:t>
        </w:r>
        <w:r>
          <w:rPr>
            <w:rFonts w:asciiTheme="minorHAnsi" w:hAnsiTheme="minorHAnsi" w:cstheme="minorBidi"/>
            <w:b/>
            <w:bCs/>
            <w:i/>
            <w:iCs/>
            <w:sz w:val="22"/>
            <w:szCs w:val="22"/>
          </w:rPr>
          <w:t>b</w:t>
        </w:r>
        <w:r w:rsidRPr="000665C5">
          <w:rPr>
            <w:rFonts w:asciiTheme="minorHAnsi" w:hAnsiTheme="minorHAnsi" w:cstheme="minorBidi"/>
            <w:b/>
            <w:bCs/>
            <w:i/>
            <w:iCs/>
            <w:sz w:val="22"/>
            <w:szCs w:val="22"/>
          </w:rPr>
          <w:t xml:space="preserve">etween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 xml:space="preserve">entraxin 3 and </w:t>
        </w:r>
        <w:r>
          <w:rPr>
            <w:rFonts w:asciiTheme="minorHAnsi" w:hAnsiTheme="minorHAnsi" w:cstheme="minorBidi"/>
            <w:b/>
            <w:bCs/>
            <w:i/>
            <w:iCs/>
            <w:sz w:val="22"/>
            <w:szCs w:val="22"/>
          </w:rPr>
          <w:t>c</w:t>
        </w:r>
        <w:r w:rsidRPr="000665C5">
          <w:rPr>
            <w:rFonts w:asciiTheme="minorHAnsi" w:hAnsiTheme="minorHAnsi" w:cstheme="minorBidi"/>
            <w:b/>
            <w:bCs/>
            <w:i/>
            <w:iCs/>
            <w:sz w:val="22"/>
            <w:szCs w:val="22"/>
          </w:rPr>
          <w:t xml:space="preserve">ognitive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ecline: The </w:t>
        </w:r>
        <w:r w:rsidRPr="00F342B6">
          <w:rPr>
            <w:rFonts w:asciiTheme="minorHAnsi" w:hAnsiTheme="minorHAnsi" w:cstheme="minorBidi"/>
            <w:b/>
            <w:bCs/>
            <w:i/>
            <w:iCs/>
            <w:sz w:val="22"/>
            <w:szCs w:val="22"/>
          </w:rPr>
          <w:t>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Gerontol A Biol Sci Med Sci. 2019 Dec 6. pii: glz217. doi: 10.1093/gerona/glz217. [Epub ahead of print] PM: 31808814.</w:t>
      </w:r>
      <w:r w:rsidR="00290EC9">
        <w:rPr>
          <w:rFonts w:ascii="Arial" w:hAnsi="Arial" w:cs="Arial"/>
          <w:sz w:val="20"/>
          <w:szCs w:val="20"/>
        </w:rPr>
        <w:t xml:space="preserve"> </w:t>
      </w:r>
      <w:hyperlink r:id="rId673" w:tgtFrame="_blank" w:history="1">
        <w:r w:rsidR="00290EC9" w:rsidRPr="00290EC9">
          <w:rPr>
            <w:rFonts w:ascii="Arial" w:hAnsi="Arial" w:cs="Arial"/>
            <w:sz w:val="20"/>
            <w:szCs w:val="20"/>
          </w:rPr>
          <w:t>PMC7357589</w:t>
        </w:r>
      </w:hyperlink>
      <w:r w:rsidR="00290EC9">
        <w:rPr>
          <w:rFonts w:ascii="Arial" w:hAnsi="Arial" w:cs="Arial"/>
          <w:sz w:val="20"/>
          <w:szCs w:val="20"/>
        </w:rPr>
        <w:t>.</w:t>
      </w:r>
    </w:p>
    <w:p w14:paraId="5EC36B5C" w14:textId="77777777" w:rsidR="00FE2F0C" w:rsidRPr="00224C45" w:rsidRDefault="00FE2F0C" w:rsidP="00224C45">
      <w:pPr>
        <w:rPr>
          <w:rFonts w:ascii="Arial" w:hAnsi="Arial" w:cs="Arial"/>
          <w:color w:val="575757"/>
          <w:sz w:val="16"/>
          <w:szCs w:val="16"/>
        </w:rPr>
      </w:pPr>
      <w:r w:rsidRPr="0083448E">
        <w:rPr>
          <w:rFonts w:ascii="Arial" w:hAnsi="Arial" w:cs="Arial"/>
          <w:sz w:val="20"/>
          <w:szCs w:val="20"/>
        </w:rPr>
        <w:t xml:space="preserve">Miller LM, Peralta CA, Fitzpatrick AL, Wu C, Psaty BM, Newman AB, Odden MC. </w:t>
      </w:r>
      <w:r w:rsidRPr="00FE2F0C">
        <w:rPr>
          <w:rFonts w:ascii="Arial" w:hAnsi="Arial" w:cs="Arial"/>
          <w:b/>
          <w:i/>
          <w:sz w:val="20"/>
          <w:szCs w:val="20"/>
        </w:rPr>
        <w:t>The role of functional status on the relationship between blood pressure and cognitive decline: the Cardiovascular Health Study.</w:t>
      </w:r>
      <w:r w:rsidRPr="0083448E">
        <w:rPr>
          <w:rFonts w:ascii="Arial" w:hAnsi="Arial" w:cs="Arial"/>
          <w:sz w:val="20"/>
          <w:szCs w:val="20"/>
        </w:rPr>
        <w:t xml:space="preserve"> J Hypertens. 2019 May 1. doi: 10.1097/HJH.0000000000002102. [Epub ahead of print] PM: 31058794</w:t>
      </w:r>
      <w:r w:rsidRPr="00224C45">
        <w:rPr>
          <w:rFonts w:ascii="Arial" w:hAnsi="Arial" w:cs="Arial"/>
          <w:sz w:val="20"/>
          <w:szCs w:val="20"/>
        </w:rPr>
        <w:t>.</w:t>
      </w:r>
      <w:r w:rsidR="00224C45" w:rsidRPr="00224C45">
        <w:rPr>
          <w:rFonts w:ascii="Arial" w:hAnsi="Arial" w:cs="Arial"/>
          <w:sz w:val="20"/>
          <w:szCs w:val="20"/>
        </w:rPr>
        <w:t xml:space="preserve"> </w:t>
      </w:r>
      <w:hyperlink r:id="rId674" w:history="1">
        <w:r w:rsidR="00224C45" w:rsidRPr="00224C45">
          <w:rPr>
            <w:rFonts w:ascii="Arial" w:hAnsi="Arial" w:cs="Arial"/>
            <w:sz w:val="20"/>
            <w:szCs w:val="20"/>
          </w:rPr>
          <w:t>PMC6709980</w:t>
        </w:r>
      </w:hyperlink>
      <w:r w:rsidR="00224C45" w:rsidRPr="00224C45">
        <w:rPr>
          <w:rFonts w:ascii="Arial" w:hAnsi="Arial" w:cs="Arial"/>
          <w:sz w:val="20"/>
          <w:szCs w:val="20"/>
        </w:rPr>
        <w:t>.</w:t>
      </w:r>
    </w:p>
    <w:p w14:paraId="09FA8304" w14:textId="77777777" w:rsidR="008B50F5" w:rsidRPr="00EB45E7" w:rsidRDefault="008B50F5" w:rsidP="00EB45E7">
      <w:r w:rsidRPr="008B50F5">
        <w:rPr>
          <w:rFonts w:ascii="Arial" w:hAnsi="Arial" w:cs="Arial"/>
          <w:sz w:val="20"/>
          <w:szCs w:val="20"/>
        </w:rPr>
        <w:t>Mishra A, Chauhan G, Violleau MH, Vojinovic D, Jian X, Bis JC, Li S, Saba Y,</w:t>
      </w:r>
      <w:r>
        <w:rPr>
          <w:rFonts w:ascii="Arial" w:hAnsi="Arial" w:cs="Arial"/>
          <w:sz w:val="20"/>
          <w:szCs w:val="20"/>
        </w:rPr>
        <w:t xml:space="preserve"> </w:t>
      </w:r>
      <w:r w:rsidRPr="008B50F5">
        <w:rPr>
          <w:rFonts w:ascii="Arial" w:hAnsi="Arial" w:cs="Arial"/>
          <w:sz w:val="20"/>
          <w:szCs w:val="20"/>
        </w:rPr>
        <w:t>Grenier-Boley B, Yang Q, Bartz TM, Hofer E, Soumaré A, Peng F, Duperron MG,</w:t>
      </w:r>
      <w:r>
        <w:rPr>
          <w:rFonts w:ascii="Arial" w:hAnsi="Arial" w:cs="Arial"/>
          <w:sz w:val="20"/>
          <w:szCs w:val="20"/>
        </w:rPr>
        <w:t xml:space="preserve"> </w:t>
      </w:r>
      <w:r w:rsidRPr="008B50F5">
        <w:rPr>
          <w:rFonts w:ascii="Arial" w:hAnsi="Arial" w:cs="Arial"/>
          <w:sz w:val="20"/>
          <w:szCs w:val="20"/>
        </w:rPr>
        <w:t>Foglio M, Mosley TH, Schmidt R, Psaty BM, Launer LJ, Boerwinkle E, Zhu Y, Mazoyer</w:t>
      </w:r>
      <w:r>
        <w:rPr>
          <w:rFonts w:ascii="Arial" w:hAnsi="Arial" w:cs="Arial"/>
          <w:sz w:val="20"/>
          <w:szCs w:val="20"/>
        </w:rPr>
        <w:t xml:space="preserve"> </w:t>
      </w:r>
      <w:r w:rsidRPr="008B50F5">
        <w:rPr>
          <w:rFonts w:ascii="Arial" w:hAnsi="Arial" w:cs="Arial"/>
          <w:sz w:val="20"/>
          <w:szCs w:val="20"/>
        </w:rPr>
        <w:t>B, Lathrop M, Bellenguez C, Van Duijn CM, Ikram MA, Schmidt H, Longstreth WT,</w:t>
      </w:r>
      <w:r>
        <w:rPr>
          <w:rFonts w:ascii="Arial" w:hAnsi="Arial" w:cs="Arial"/>
          <w:sz w:val="20"/>
          <w:szCs w:val="20"/>
        </w:rPr>
        <w:t xml:space="preserve"> </w:t>
      </w:r>
      <w:r w:rsidRPr="008B50F5">
        <w:rPr>
          <w:rFonts w:ascii="Arial" w:hAnsi="Arial" w:cs="Arial"/>
          <w:sz w:val="20"/>
          <w:szCs w:val="20"/>
        </w:rPr>
        <w:t xml:space="preserve">Fornage M, Seshadri S, Joutel A, Tzourio C, Debette S. </w:t>
      </w:r>
      <w:r w:rsidRPr="008B50F5">
        <w:rPr>
          <w:rFonts w:ascii="Arial" w:hAnsi="Arial" w:cs="Arial"/>
          <w:b/>
          <w:i/>
          <w:sz w:val="20"/>
          <w:szCs w:val="20"/>
        </w:rPr>
        <w:t>Association of variants in HTRA1 and NOTCH3 with MRI-defined extremes of cerebral small vessel disease in older subjects.</w:t>
      </w:r>
      <w:r w:rsidRPr="008B50F5">
        <w:rPr>
          <w:rFonts w:ascii="Arial" w:hAnsi="Arial" w:cs="Arial"/>
          <w:sz w:val="20"/>
          <w:szCs w:val="20"/>
        </w:rPr>
        <w:t xml:space="preserve"> Brain 2019 Mar 11. pii: awz024. doi: 10.1093/brain/awz024. [Epub</w:t>
      </w:r>
      <w:r>
        <w:rPr>
          <w:rFonts w:ascii="Arial" w:hAnsi="Arial" w:cs="Arial"/>
          <w:sz w:val="20"/>
          <w:szCs w:val="20"/>
        </w:rPr>
        <w:t xml:space="preserve"> </w:t>
      </w:r>
      <w:r w:rsidRPr="008B50F5">
        <w:rPr>
          <w:rFonts w:ascii="Arial" w:hAnsi="Arial" w:cs="Arial"/>
          <w:sz w:val="20"/>
          <w:szCs w:val="20"/>
        </w:rPr>
        <w:t>ahead of print] PM: 30859180.</w:t>
      </w:r>
      <w:r w:rsidR="00EB45E7">
        <w:rPr>
          <w:rFonts w:ascii="Arial" w:hAnsi="Arial" w:cs="Arial"/>
          <w:sz w:val="20"/>
          <w:szCs w:val="20"/>
        </w:rPr>
        <w:t xml:space="preserve"> </w:t>
      </w:r>
      <w:hyperlink r:id="rId675" w:history="1">
        <w:r w:rsidR="00EB45E7" w:rsidRPr="00EB45E7">
          <w:rPr>
            <w:rFonts w:ascii="Arial" w:hAnsi="Arial" w:cs="Arial"/>
            <w:sz w:val="20"/>
            <w:szCs w:val="20"/>
          </w:rPr>
          <w:t>PMC6439324</w:t>
        </w:r>
      </w:hyperlink>
      <w:r w:rsidR="00EB45E7" w:rsidRPr="00EB45E7">
        <w:rPr>
          <w:rFonts w:ascii="Arial" w:hAnsi="Arial" w:cs="Arial"/>
          <w:sz w:val="20"/>
          <w:szCs w:val="20"/>
        </w:rPr>
        <w:t>.</w:t>
      </w:r>
    </w:p>
    <w:p w14:paraId="6A80D4B7"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Monin JK, Levy B, Doyle M, Schulz R, Kershaw T. </w:t>
      </w:r>
      <w:hyperlink r:id="rId676" w:history="1">
        <w:r w:rsidRPr="005D3EC7">
          <w:rPr>
            <w:rFonts w:ascii="Arial" w:hAnsi="Arial" w:cs="Arial"/>
            <w:b/>
            <w:i/>
            <w:sz w:val="20"/>
            <w:szCs w:val="20"/>
          </w:rPr>
          <w:t>The impact of both spousal caregivers' and care recipients' health on relationship satisfaction in the Caregiver Health Effects Study.</w:t>
        </w:r>
      </w:hyperlink>
      <w:r w:rsidRPr="005D3EC7">
        <w:rPr>
          <w:rFonts w:ascii="Arial" w:hAnsi="Arial" w:cs="Arial"/>
          <w:b/>
          <w:i/>
          <w:sz w:val="20"/>
          <w:szCs w:val="20"/>
        </w:rPr>
        <w:t xml:space="preserve"> </w:t>
      </w:r>
      <w:r w:rsidRPr="00B7236C">
        <w:rPr>
          <w:rFonts w:ascii="Arial" w:hAnsi="Arial" w:cs="Arial"/>
          <w:sz w:val="20"/>
          <w:szCs w:val="20"/>
        </w:rPr>
        <w:t>J Health Psychol. 2019 Oct</w:t>
      </w:r>
      <w:r>
        <w:rPr>
          <w:rFonts w:ascii="Arial" w:hAnsi="Arial" w:cs="Arial"/>
          <w:sz w:val="20"/>
          <w:szCs w:val="20"/>
        </w:rPr>
        <w:t xml:space="preserve">. Vol. </w:t>
      </w:r>
      <w:r w:rsidRPr="00B7236C">
        <w:rPr>
          <w:rFonts w:ascii="Arial" w:hAnsi="Arial" w:cs="Arial"/>
          <w:sz w:val="20"/>
          <w:szCs w:val="20"/>
        </w:rPr>
        <w:t>24</w:t>
      </w:r>
      <w:r>
        <w:rPr>
          <w:rFonts w:ascii="Arial" w:hAnsi="Arial" w:cs="Arial"/>
          <w:sz w:val="20"/>
          <w:szCs w:val="20"/>
        </w:rPr>
        <w:t xml:space="preserve">, issue </w:t>
      </w:r>
      <w:r w:rsidRPr="00B7236C">
        <w:rPr>
          <w:rFonts w:ascii="Arial" w:hAnsi="Arial" w:cs="Arial"/>
          <w:sz w:val="20"/>
          <w:szCs w:val="20"/>
        </w:rPr>
        <w:t>12</w:t>
      </w:r>
      <w:r>
        <w:rPr>
          <w:rFonts w:ascii="Arial" w:hAnsi="Arial" w:cs="Arial"/>
          <w:sz w:val="20"/>
          <w:szCs w:val="20"/>
        </w:rPr>
        <w:t xml:space="preserve">, pp. </w:t>
      </w:r>
      <w:r w:rsidRPr="00B7236C">
        <w:rPr>
          <w:rFonts w:ascii="Arial" w:hAnsi="Arial" w:cs="Arial"/>
          <w:sz w:val="20"/>
          <w:szCs w:val="20"/>
        </w:rPr>
        <w:t>1744-1755. PM: 28810439.</w:t>
      </w:r>
      <w:r w:rsidR="00D75283">
        <w:rPr>
          <w:rFonts w:ascii="Arial" w:hAnsi="Arial" w:cs="Arial"/>
          <w:sz w:val="20"/>
          <w:szCs w:val="20"/>
        </w:rPr>
        <w:t xml:space="preserve"> </w:t>
      </w:r>
      <w:r w:rsidR="00D75283" w:rsidRPr="00D75283">
        <w:rPr>
          <w:rFonts w:ascii="Arial" w:hAnsi="Arial" w:cs="Arial"/>
          <w:sz w:val="20"/>
          <w:szCs w:val="20"/>
        </w:rPr>
        <w:t>PMC5786494</w:t>
      </w:r>
      <w:r w:rsidR="00D75283">
        <w:rPr>
          <w:rFonts w:ascii="Arial" w:hAnsi="Arial" w:cs="Arial"/>
          <w:sz w:val="20"/>
          <w:szCs w:val="20"/>
        </w:rPr>
        <w:t>.</w:t>
      </w:r>
    </w:p>
    <w:p w14:paraId="6B6D6D62"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Nanna MG, Peterson ED, Wojdyla D, Navar AM. </w:t>
      </w:r>
      <w:hyperlink r:id="rId677" w:history="1">
        <w:r w:rsidRPr="00A87A2C">
          <w:rPr>
            <w:rFonts w:asciiTheme="minorHAnsi" w:eastAsiaTheme="minorHAnsi" w:hAnsiTheme="minorHAnsi" w:cstheme="minorBidi"/>
            <w:b/>
            <w:i/>
            <w:sz w:val="22"/>
            <w:szCs w:val="22"/>
          </w:rPr>
          <w:t xml:space="preserve">The </w:t>
        </w:r>
        <w:r>
          <w:rPr>
            <w:rFonts w:asciiTheme="minorHAnsi" w:eastAsiaTheme="minorHAnsi" w:hAnsiTheme="minorHAnsi" w:cstheme="minorBidi"/>
            <w:b/>
            <w:i/>
            <w:sz w:val="22"/>
            <w:szCs w:val="22"/>
          </w:rPr>
          <w:t>a</w:t>
        </w:r>
        <w:r w:rsidRPr="00A87A2C">
          <w:rPr>
            <w:rFonts w:asciiTheme="minorHAnsi" w:eastAsiaTheme="minorHAnsi" w:hAnsiTheme="minorHAnsi" w:cstheme="minorBidi"/>
            <w:b/>
            <w:i/>
            <w:sz w:val="22"/>
            <w:szCs w:val="22"/>
          </w:rPr>
          <w:t xml:space="preserve">ccuracy of </w:t>
        </w:r>
        <w:r>
          <w:rPr>
            <w:rFonts w:asciiTheme="minorHAnsi" w:eastAsiaTheme="minorHAnsi" w:hAnsiTheme="minorHAnsi" w:cstheme="minorBidi"/>
            <w:b/>
            <w:i/>
            <w:sz w:val="22"/>
            <w:szCs w:val="22"/>
          </w:rPr>
          <w:t>c</w:t>
        </w:r>
        <w:r w:rsidRPr="00A87A2C">
          <w:rPr>
            <w:rFonts w:asciiTheme="minorHAnsi" w:eastAsiaTheme="minorHAnsi" w:hAnsiTheme="minorHAnsi" w:cstheme="minorBidi"/>
            <w:b/>
            <w:i/>
            <w:sz w:val="22"/>
            <w:szCs w:val="22"/>
          </w:rPr>
          <w:t xml:space="preserve">ardiovascular </w:t>
        </w:r>
        <w:r>
          <w:rPr>
            <w:rFonts w:asciiTheme="minorHAnsi" w:eastAsiaTheme="minorHAnsi" w:hAnsiTheme="minorHAnsi" w:cstheme="minorBidi"/>
            <w:b/>
            <w:i/>
            <w:sz w:val="22"/>
            <w:szCs w:val="22"/>
          </w:rPr>
          <w:t>p</w:t>
        </w:r>
        <w:r w:rsidRPr="00A87A2C">
          <w:rPr>
            <w:rFonts w:asciiTheme="minorHAnsi" w:eastAsiaTheme="minorHAnsi" w:hAnsiTheme="minorHAnsi" w:cstheme="minorBidi"/>
            <w:b/>
            <w:i/>
            <w:sz w:val="22"/>
            <w:szCs w:val="22"/>
          </w:rPr>
          <w:t xml:space="preserve">ooled </w:t>
        </w:r>
        <w:r>
          <w:rPr>
            <w:rFonts w:asciiTheme="minorHAnsi" w:eastAsiaTheme="minorHAnsi" w:hAnsiTheme="minorHAnsi" w:cstheme="minorBidi"/>
            <w:b/>
            <w:i/>
            <w:sz w:val="22"/>
            <w:szCs w:val="22"/>
          </w:rPr>
          <w:t>c</w:t>
        </w:r>
        <w:r w:rsidRPr="00A87A2C">
          <w:rPr>
            <w:rFonts w:asciiTheme="minorHAnsi" w:eastAsiaTheme="minorHAnsi" w:hAnsiTheme="minorHAnsi" w:cstheme="minorBidi"/>
            <w:b/>
            <w:i/>
            <w:sz w:val="22"/>
            <w:szCs w:val="22"/>
          </w:rPr>
          <w:t xml:space="preserve">ohort </w:t>
        </w:r>
        <w:r>
          <w:rPr>
            <w:rFonts w:asciiTheme="minorHAnsi" w:eastAsiaTheme="minorHAnsi" w:hAnsiTheme="minorHAnsi" w:cstheme="minorBidi"/>
            <w:b/>
            <w:i/>
            <w:sz w:val="22"/>
            <w:szCs w:val="22"/>
          </w:rPr>
          <w:t>r</w:t>
        </w:r>
        <w:r w:rsidRPr="00A87A2C">
          <w:rPr>
            <w:rFonts w:asciiTheme="minorHAnsi" w:eastAsiaTheme="minorHAnsi" w:hAnsiTheme="minorHAnsi" w:cstheme="minorBidi"/>
            <w:b/>
            <w:i/>
            <w:sz w:val="22"/>
            <w:szCs w:val="22"/>
          </w:rPr>
          <w:t xml:space="preserve">isk </w:t>
        </w:r>
        <w:r>
          <w:rPr>
            <w:rFonts w:asciiTheme="minorHAnsi" w:eastAsiaTheme="minorHAnsi" w:hAnsiTheme="minorHAnsi" w:cstheme="minorBidi"/>
            <w:b/>
            <w:i/>
            <w:sz w:val="22"/>
            <w:szCs w:val="22"/>
          </w:rPr>
          <w:t>e</w:t>
        </w:r>
        <w:r w:rsidRPr="00A87A2C">
          <w:rPr>
            <w:rFonts w:asciiTheme="minorHAnsi" w:eastAsiaTheme="minorHAnsi" w:hAnsiTheme="minorHAnsi" w:cstheme="minorBidi"/>
            <w:b/>
            <w:i/>
            <w:sz w:val="22"/>
            <w:szCs w:val="22"/>
          </w:rPr>
          <w:t xml:space="preserve">stimates in U.S. </w:t>
        </w:r>
        <w:r>
          <w:rPr>
            <w:rFonts w:asciiTheme="minorHAnsi" w:eastAsiaTheme="minorHAnsi" w:hAnsiTheme="minorHAnsi" w:cstheme="minorBidi"/>
            <w:b/>
            <w:i/>
            <w:sz w:val="22"/>
            <w:szCs w:val="22"/>
          </w:rPr>
          <w:t>o</w:t>
        </w:r>
        <w:r w:rsidRPr="00A87A2C">
          <w:rPr>
            <w:rFonts w:asciiTheme="minorHAnsi" w:eastAsiaTheme="minorHAnsi" w:hAnsiTheme="minorHAnsi" w:cstheme="minorBidi"/>
            <w:b/>
            <w:i/>
            <w:sz w:val="22"/>
            <w:szCs w:val="22"/>
          </w:rPr>
          <w:t xml:space="preserve">lder </w:t>
        </w:r>
        <w:r>
          <w:rPr>
            <w:rFonts w:asciiTheme="minorHAnsi" w:eastAsiaTheme="minorHAnsi" w:hAnsiTheme="minorHAnsi" w:cstheme="minorBidi"/>
            <w:b/>
            <w:i/>
            <w:sz w:val="22"/>
            <w:szCs w:val="22"/>
          </w:rPr>
          <w:t>a</w:t>
        </w:r>
        <w:r w:rsidRPr="00A87A2C">
          <w:rPr>
            <w:rFonts w:asciiTheme="minorHAnsi" w:eastAsiaTheme="minorHAnsi" w:hAnsiTheme="minorHAnsi" w:cstheme="minorBidi"/>
            <w:b/>
            <w:i/>
            <w:sz w:val="22"/>
            <w:szCs w:val="22"/>
          </w:rPr>
          <w:t>dults.</w:t>
        </w:r>
      </w:hyperlink>
      <w:r w:rsidRPr="007736D4">
        <w:rPr>
          <w:rFonts w:ascii="Arial" w:hAnsi="Arial" w:cs="Arial"/>
          <w:sz w:val="20"/>
          <w:szCs w:val="20"/>
        </w:rPr>
        <w:t xml:space="preserve"> J Gen Intern Med. 2019 Oct 30. doi: 10.1007/s11606-019-05361-4. [Epub ahead of print] PM: 31667745.</w:t>
      </w:r>
      <w:r w:rsidR="004D63C7">
        <w:rPr>
          <w:rFonts w:ascii="Arial" w:hAnsi="Arial" w:cs="Arial"/>
          <w:sz w:val="20"/>
          <w:szCs w:val="20"/>
        </w:rPr>
        <w:t xml:space="preserve"> </w:t>
      </w:r>
      <w:hyperlink r:id="rId678" w:tgtFrame="_blank" w:history="1">
        <w:r w:rsidR="004D63C7" w:rsidRPr="004D63C7">
          <w:rPr>
            <w:rFonts w:ascii="Arial" w:hAnsi="Arial" w:cs="Arial"/>
            <w:sz w:val="20"/>
            <w:szCs w:val="20"/>
          </w:rPr>
          <w:t>PMC7280419</w:t>
        </w:r>
      </w:hyperlink>
      <w:r w:rsidR="004D63C7" w:rsidRPr="004D63C7">
        <w:rPr>
          <w:rFonts w:ascii="Arial" w:hAnsi="Arial" w:cs="Arial"/>
          <w:sz w:val="20"/>
          <w:szCs w:val="20"/>
        </w:rPr>
        <w:t>.</w:t>
      </w:r>
    </w:p>
    <w:p w14:paraId="600A40EF"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Noordam R, Bos MM, Wang H, Winkler TW, Bentley AR, Kilpeläinen TO, de Vries PS, Sung YJ, Schwander K, Cade BE, Manning A, Aschard H, Brown MR, Chen H, Franceschini N, Musani SK, Richard M, Vojinovic D, Aslibekyan S, Bartz TM, de Las Fuentes L, Feitosa M, Horimoto AR, Ilkov M, Kho M, Kraja A, Li C, Lim E, Liu Y, Mook-Kanamori DO, Rankinen T, Tajuddin SM, van der Spek A, Wang Z, Marten J, Laville V, Alver M, Evangelou E, Graff ME, He M, Kühnel B, Lyytikäinen LP, Marques-Vidal P, Nolte IM, Palmer ND, Rauramaa R, Shu XO, Snieder H, Weiss S, Wen W, Yanek LR, Adolfo C, Ballantyne C, Bielak L, Biermasz NR, Boerwinkle E, Dimou N, Eiriksdottir G, Gao C, Gharib SA, Gottlieb DJ, Haba-Rubio J, Harris TB, Heikkinen S, Heinzer R, Hixson JE, Homuth G, Ikram MA, Komulainen P, Krieger JE, Lee J, Liu J, Lohman KK, Luik AI, Mägi R, Martin LW, Meitinger T, Metspalu A, Milaneschi Y, Nalls MA, O'Connell J, Peters A, Peyser P, Raitakari OT, Reiner AP, Rensen PCN, Rice TK, Rich SS, Roenneberg T, Rotter JI, Schreiner PJ, Shikany J, Sidney SS, Sims M, Sitlani CM, Sofer T, Strauch K, Swertz MA, Taylor KD, Uitterlinden AG, van Duijn CM, Völzke H, Waldenberger M, Wallance RB, van Dijk KW, Yu C, Zonderman AB, Becker DM, Elliott P, Esko T, Gieger C, Grabe HJ, Lakka TA, Lehtimäki T, North KE, Penninx BWJH, Vollenweider P, Wagenknecht LE, Wu T, Xiang YB, Zheng W, Arnett DK, Bouchard C, Evans MK, Gudnason V, Kardia S, Kelly TN, Kritchevsky SB, Loos RJF, Pereira AC, Province M, </w:t>
      </w:r>
      <w:r w:rsidRPr="007736D4">
        <w:rPr>
          <w:rFonts w:ascii="Arial" w:hAnsi="Arial" w:cs="Arial"/>
          <w:b/>
          <w:bCs/>
          <w:sz w:val="20"/>
          <w:szCs w:val="20"/>
        </w:rPr>
        <w:t>Psaty</w:t>
      </w:r>
      <w:r w:rsidRPr="007736D4">
        <w:rPr>
          <w:rFonts w:ascii="Arial" w:hAnsi="Arial" w:cs="Arial"/>
          <w:sz w:val="20"/>
          <w:szCs w:val="20"/>
        </w:rPr>
        <w:t xml:space="preserve"> BM, Rotimi C, Zhu X, Amin N, Cupples LA, Fornage M, Fox EF, Guo X, Gauderman WJ, Rice K, Kooperberg C, Munroe PB, Liu CT, Morrison AC, Rao DC, van Heemst D, Redline S</w:t>
      </w:r>
      <w:r w:rsidRPr="00A87A2C">
        <w:rPr>
          <w:rFonts w:asciiTheme="minorHAnsi" w:hAnsiTheme="minorHAnsi" w:cstheme="minorHAnsi"/>
          <w:sz w:val="20"/>
          <w:szCs w:val="20"/>
        </w:rPr>
        <w:t xml:space="preserve">. </w:t>
      </w:r>
      <w:hyperlink r:id="rId679" w:history="1">
        <w:r w:rsidRPr="00A87A2C">
          <w:rPr>
            <w:rFonts w:ascii="Arial" w:eastAsiaTheme="minorHAnsi" w:hAnsi="Arial" w:cs="Arial"/>
            <w:b/>
            <w:i/>
            <w:sz w:val="20"/>
            <w:szCs w:val="20"/>
          </w:rPr>
          <w:t>Multi-ancestry sleep-by-SNP interaction analysis in 126,926 individuals reveals lipid loci stratified by sleep duration.</w:t>
        </w:r>
      </w:hyperlink>
      <w:r w:rsidRPr="00A87A2C">
        <w:rPr>
          <w:rFonts w:ascii="Arial" w:eastAsiaTheme="minorHAnsi" w:hAnsi="Arial" w:cs="Arial"/>
          <w:b/>
          <w:i/>
          <w:sz w:val="22"/>
          <w:szCs w:val="22"/>
        </w:rPr>
        <w:t xml:space="preserve"> </w:t>
      </w:r>
      <w:r w:rsidRPr="007736D4">
        <w:rPr>
          <w:rFonts w:ascii="Arial" w:hAnsi="Arial" w:cs="Arial"/>
          <w:sz w:val="20"/>
          <w:szCs w:val="20"/>
        </w:rPr>
        <w:t>Nat Commun. 2019 Nov 12</w:t>
      </w:r>
      <w:r>
        <w:rPr>
          <w:rFonts w:ascii="Arial" w:hAnsi="Arial" w:cs="Arial"/>
          <w:sz w:val="20"/>
          <w:szCs w:val="20"/>
        </w:rPr>
        <w:t xml:space="preserve">. Vol. </w:t>
      </w:r>
      <w:r w:rsidRPr="007736D4">
        <w:rPr>
          <w:rFonts w:ascii="Arial" w:hAnsi="Arial" w:cs="Arial"/>
          <w:sz w:val="20"/>
          <w:szCs w:val="20"/>
        </w:rPr>
        <w:t>10</w:t>
      </w:r>
      <w:r>
        <w:rPr>
          <w:rFonts w:ascii="Arial" w:hAnsi="Arial" w:cs="Arial"/>
          <w:sz w:val="20"/>
          <w:szCs w:val="20"/>
        </w:rPr>
        <w:t xml:space="preserve">, issue </w:t>
      </w:r>
      <w:r w:rsidRPr="007736D4">
        <w:rPr>
          <w:rFonts w:ascii="Arial" w:hAnsi="Arial" w:cs="Arial"/>
          <w:sz w:val="20"/>
          <w:szCs w:val="20"/>
        </w:rPr>
        <w:t>1</w:t>
      </w:r>
      <w:r>
        <w:rPr>
          <w:rFonts w:ascii="Arial" w:hAnsi="Arial" w:cs="Arial"/>
          <w:sz w:val="20"/>
          <w:szCs w:val="20"/>
        </w:rPr>
        <w:t xml:space="preserve">, p. </w:t>
      </w:r>
      <w:r w:rsidRPr="007736D4">
        <w:rPr>
          <w:rFonts w:ascii="Arial" w:hAnsi="Arial" w:cs="Arial"/>
          <w:sz w:val="20"/>
          <w:szCs w:val="20"/>
        </w:rPr>
        <w:t xml:space="preserve">5121. PM: 31719535. </w:t>
      </w:r>
      <w:hyperlink r:id="rId680" w:history="1">
        <w:r w:rsidRPr="00A87A2C">
          <w:rPr>
            <w:rFonts w:ascii="Arial" w:hAnsi="Arial" w:cs="Arial"/>
            <w:sz w:val="20"/>
            <w:szCs w:val="20"/>
          </w:rPr>
          <w:t>PMC6851116</w:t>
        </w:r>
      </w:hyperlink>
      <w:r w:rsidRPr="00A87A2C">
        <w:rPr>
          <w:rFonts w:ascii="Arial" w:hAnsi="Arial" w:cs="Arial"/>
          <w:sz w:val="20"/>
          <w:szCs w:val="20"/>
        </w:rPr>
        <w:t>.</w:t>
      </w:r>
    </w:p>
    <w:p w14:paraId="046A063E" w14:textId="77777777" w:rsidR="00473C3D" w:rsidRPr="00B94E7F" w:rsidRDefault="00473C3D" w:rsidP="00B94E7F">
      <w:r w:rsidRPr="00CF75CD">
        <w:rPr>
          <w:rFonts w:ascii="Arial" w:hAnsi="Arial" w:cs="Arial"/>
          <w:sz w:val="20"/>
          <w:szCs w:val="20"/>
        </w:rPr>
        <w:t xml:space="preserve">Odden MC, Koh WJH, Arnold AM, Rawlings AM, Psaty BM, Newman AB. </w:t>
      </w:r>
      <w:hyperlink r:id="rId681" w:history="1">
        <w:r w:rsidRPr="00473C3D">
          <w:rPr>
            <w:rFonts w:ascii="Arial" w:hAnsi="Arial" w:cs="Arial"/>
            <w:b/>
            <w:i/>
            <w:sz w:val="20"/>
            <w:szCs w:val="20"/>
          </w:rPr>
          <w:t>Trajectories of nonagenarian health: gender, age, and period effects.</w:t>
        </w:r>
      </w:hyperlink>
      <w:r w:rsidRPr="00473C3D">
        <w:rPr>
          <w:rFonts w:ascii="Arial" w:hAnsi="Arial" w:cs="Arial"/>
          <w:b/>
          <w:i/>
          <w:sz w:val="20"/>
          <w:szCs w:val="20"/>
        </w:rPr>
        <w:t xml:space="preserve"> </w:t>
      </w:r>
      <w:r w:rsidRPr="00473C3D">
        <w:rPr>
          <w:rFonts w:ascii="Arial" w:hAnsi="Arial" w:cs="Arial"/>
          <w:sz w:val="20"/>
          <w:szCs w:val="20"/>
        </w:rPr>
        <w:t>Am J Epidemiol. 2019 Feb 1</w:t>
      </w:r>
      <w:r>
        <w:rPr>
          <w:rFonts w:ascii="Arial" w:hAnsi="Arial" w:cs="Arial"/>
          <w:sz w:val="20"/>
          <w:szCs w:val="20"/>
        </w:rPr>
        <w:t xml:space="preserve">. Vol. </w:t>
      </w:r>
      <w:r w:rsidRPr="00473C3D">
        <w:rPr>
          <w:rFonts w:ascii="Arial" w:hAnsi="Arial" w:cs="Arial"/>
          <w:sz w:val="20"/>
          <w:szCs w:val="20"/>
        </w:rPr>
        <w:t>188</w:t>
      </w:r>
      <w:r>
        <w:rPr>
          <w:rFonts w:ascii="Arial" w:hAnsi="Arial" w:cs="Arial"/>
          <w:sz w:val="20"/>
          <w:szCs w:val="20"/>
        </w:rPr>
        <w:t xml:space="preserve">, issue </w:t>
      </w:r>
      <w:r w:rsidRPr="00473C3D">
        <w:rPr>
          <w:rFonts w:ascii="Arial" w:hAnsi="Arial" w:cs="Arial"/>
          <w:sz w:val="20"/>
          <w:szCs w:val="20"/>
        </w:rPr>
        <w:t>2</w:t>
      </w:r>
      <w:r>
        <w:rPr>
          <w:rFonts w:ascii="Arial" w:hAnsi="Arial" w:cs="Arial"/>
          <w:sz w:val="20"/>
          <w:szCs w:val="20"/>
        </w:rPr>
        <w:t xml:space="preserve">, pp. </w:t>
      </w:r>
      <w:r w:rsidRPr="00473C3D">
        <w:rPr>
          <w:rFonts w:ascii="Arial" w:hAnsi="Arial" w:cs="Arial"/>
          <w:sz w:val="20"/>
          <w:szCs w:val="20"/>
        </w:rPr>
        <w:t xml:space="preserve">382-388. </w:t>
      </w:r>
      <w:r w:rsidRPr="00CF75CD">
        <w:rPr>
          <w:rFonts w:ascii="Arial" w:hAnsi="Arial" w:cs="Arial"/>
          <w:sz w:val="20"/>
          <w:szCs w:val="20"/>
        </w:rPr>
        <w:t>PM: 30407481.</w:t>
      </w:r>
      <w:r w:rsidR="00B94E7F">
        <w:rPr>
          <w:rFonts w:ascii="Arial" w:hAnsi="Arial" w:cs="Arial"/>
          <w:sz w:val="20"/>
          <w:szCs w:val="20"/>
        </w:rPr>
        <w:t xml:space="preserve"> </w:t>
      </w:r>
      <w:hyperlink r:id="rId682" w:history="1">
        <w:r w:rsidR="00B94E7F" w:rsidRPr="00B94E7F">
          <w:rPr>
            <w:rFonts w:ascii="Arial" w:hAnsi="Arial" w:cs="Arial"/>
            <w:sz w:val="20"/>
            <w:szCs w:val="20"/>
          </w:rPr>
          <w:t>PMC6357807</w:t>
        </w:r>
      </w:hyperlink>
      <w:r w:rsidR="00B94E7F" w:rsidRPr="00B94E7F">
        <w:rPr>
          <w:rFonts w:ascii="Arial" w:hAnsi="Arial" w:cs="Arial"/>
          <w:sz w:val="20"/>
          <w:szCs w:val="20"/>
        </w:rPr>
        <w:t>.</w:t>
      </w:r>
    </w:p>
    <w:p w14:paraId="727E1DD6" w14:textId="77777777" w:rsidR="00F9355B" w:rsidRPr="00D42B2E" w:rsidRDefault="00F9355B" w:rsidP="00F9355B">
      <w:pPr>
        <w:pStyle w:val="details"/>
        <w:rPr>
          <w:rFonts w:ascii="Arial" w:hAnsi="Arial" w:cs="Arial"/>
          <w:sz w:val="20"/>
          <w:szCs w:val="20"/>
        </w:rPr>
      </w:pPr>
      <w:r w:rsidRPr="00153662">
        <w:rPr>
          <w:rFonts w:ascii="Arial" w:hAnsi="Arial" w:cs="Arial"/>
          <w:sz w:val="20"/>
          <w:szCs w:val="20"/>
        </w:rPr>
        <w:t xml:space="preserve">Oelsner EC, Balte PP, Grams ME, Cassano PA, Jacobs DR, Barr RG, Burkart KM, Kalhan R, Kronmal R, Loehr LR, O'Connor GT, Schwartz JE, Shlipak M, Tracy RP, Tsai MY, White W, Yende </w:t>
      </w:r>
      <w:r w:rsidRPr="00D42B2E">
        <w:rPr>
          <w:rFonts w:ascii="Arial" w:hAnsi="Arial" w:cs="Arial"/>
          <w:sz w:val="20"/>
          <w:szCs w:val="20"/>
        </w:rPr>
        <w:t xml:space="preserve">S. </w:t>
      </w:r>
      <w:hyperlink r:id="rId683" w:history="1">
        <w:r w:rsidRPr="00D42B2E">
          <w:rPr>
            <w:rFonts w:ascii="Arial" w:hAnsi="Arial" w:cs="Arial"/>
            <w:b/>
            <w:i/>
            <w:sz w:val="20"/>
            <w:szCs w:val="20"/>
          </w:rPr>
          <w:t xml:space="preserve">Albuminuria, </w:t>
        </w:r>
        <w:r>
          <w:rPr>
            <w:rFonts w:ascii="Arial" w:hAnsi="Arial" w:cs="Arial"/>
            <w:b/>
            <w:i/>
            <w:sz w:val="20"/>
            <w:szCs w:val="20"/>
          </w:rPr>
          <w:t>l</w:t>
        </w:r>
        <w:r w:rsidRPr="00D42B2E">
          <w:rPr>
            <w:rFonts w:ascii="Arial" w:hAnsi="Arial" w:cs="Arial"/>
            <w:b/>
            <w:i/>
            <w:sz w:val="20"/>
            <w:szCs w:val="20"/>
          </w:rPr>
          <w:t xml:space="preserve">ung </w:t>
        </w:r>
        <w:r>
          <w:rPr>
            <w:rFonts w:ascii="Arial" w:hAnsi="Arial" w:cs="Arial"/>
            <w:b/>
            <w:i/>
            <w:sz w:val="20"/>
            <w:szCs w:val="20"/>
          </w:rPr>
          <w:t>f</w:t>
        </w:r>
        <w:r w:rsidRPr="00D42B2E">
          <w:rPr>
            <w:rFonts w:ascii="Arial" w:hAnsi="Arial" w:cs="Arial"/>
            <w:b/>
            <w:i/>
            <w:sz w:val="20"/>
            <w:szCs w:val="20"/>
          </w:rPr>
          <w:t xml:space="preserve">unction </w:t>
        </w:r>
        <w:r>
          <w:rPr>
            <w:rFonts w:ascii="Arial" w:hAnsi="Arial" w:cs="Arial"/>
            <w:b/>
            <w:i/>
            <w:sz w:val="20"/>
            <w:szCs w:val="20"/>
          </w:rPr>
          <w:t>d</w:t>
        </w:r>
        <w:r w:rsidRPr="00D42B2E">
          <w:rPr>
            <w:rFonts w:ascii="Arial" w:hAnsi="Arial" w:cs="Arial"/>
            <w:b/>
            <w:i/>
            <w:sz w:val="20"/>
            <w:szCs w:val="20"/>
          </w:rPr>
          <w:t xml:space="preserve">ecline, and </w:t>
        </w:r>
        <w:r>
          <w:rPr>
            <w:rFonts w:ascii="Arial" w:hAnsi="Arial" w:cs="Arial"/>
            <w:b/>
            <w:i/>
            <w:sz w:val="20"/>
            <w:szCs w:val="20"/>
          </w:rPr>
          <w:t>r</w:t>
        </w:r>
        <w:r w:rsidRPr="00D42B2E">
          <w:rPr>
            <w:rFonts w:ascii="Arial" w:hAnsi="Arial" w:cs="Arial"/>
            <w:b/>
            <w:i/>
            <w:sz w:val="20"/>
            <w:szCs w:val="20"/>
          </w:rPr>
          <w:t xml:space="preserve">isk of </w:t>
        </w:r>
        <w:r>
          <w:rPr>
            <w:rFonts w:ascii="Arial" w:hAnsi="Arial" w:cs="Arial"/>
            <w:b/>
            <w:i/>
            <w:sz w:val="20"/>
            <w:szCs w:val="20"/>
          </w:rPr>
          <w:t>i</w:t>
        </w:r>
        <w:r w:rsidRPr="00D42B2E">
          <w:rPr>
            <w:rFonts w:ascii="Arial" w:hAnsi="Arial" w:cs="Arial"/>
            <w:b/>
            <w:i/>
            <w:sz w:val="20"/>
            <w:szCs w:val="20"/>
          </w:rPr>
          <w:t xml:space="preserve">ncident </w:t>
        </w:r>
        <w:r>
          <w:rPr>
            <w:rFonts w:ascii="Arial" w:hAnsi="Arial" w:cs="Arial"/>
            <w:b/>
            <w:i/>
            <w:sz w:val="20"/>
            <w:szCs w:val="20"/>
          </w:rPr>
          <w:t>c</w:t>
        </w:r>
        <w:r w:rsidRPr="00D42B2E">
          <w:rPr>
            <w:rFonts w:ascii="Arial" w:hAnsi="Arial" w:cs="Arial"/>
            <w:b/>
            <w:i/>
            <w:sz w:val="20"/>
            <w:szCs w:val="20"/>
          </w:rPr>
          <w:t xml:space="preserve">hronic </w:t>
        </w:r>
        <w:r>
          <w:rPr>
            <w:rFonts w:ascii="Arial" w:hAnsi="Arial" w:cs="Arial"/>
            <w:b/>
            <w:i/>
            <w:sz w:val="20"/>
            <w:szCs w:val="20"/>
          </w:rPr>
          <w:t>o</w:t>
        </w:r>
        <w:r w:rsidRPr="00D42B2E">
          <w:rPr>
            <w:rFonts w:ascii="Arial" w:hAnsi="Arial" w:cs="Arial"/>
            <w:b/>
            <w:i/>
            <w:sz w:val="20"/>
            <w:szCs w:val="20"/>
          </w:rPr>
          <w:t xml:space="preserve">bstructive </w:t>
        </w:r>
        <w:r>
          <w:rPr>
            <w:rFonts w:ascii="Arial" w:hAnsi="Arial" w:cs="Arial"/>
            <w:b/>
            <w:i/>
            <w:sz w:val="20"/>
            <w:szCs w:val="20"/>
          </w:rPr>
          <w:t>p</w:t>
        </w:r>
        <w:r w:rsidRPr="00D42B2E">
          <w:rPr>
            <w:rFonts w:ascii="Arial" w:hAnsi="Arial" w:cs="Arial"/>
            <w:b/>
            <w:i/>
            <w:sz w:val="20"/>
            <w:szCs w:val="20"/>
          </w:rPr>
          <w:t xml:space="preserve">ulmonary </w:t>
        </w:r>
        <w:r>
          <w:rPr>
            <w:rFonts w:ascii="Arial" w:hAnsi="Arial" w:cs="Arial"/>
            <w:b/>
            <w:i/>
            <w:sz w:val="20"/>
            <w:szCs w:val="20"/>
          </w:rPr>
          <w:t>d</w:t>
        </w:r>
        <w:r w:rsidRPr="00D42B2E">
          <w:rPr>
            <w:rFonts w:ascii="Arial" w:hAnsi="Arial" w:cs="Arial"/>
            <w:b/>
            <w:i/>
            <w:sz w:val="20"/>
            <w:szCs w:val="20"/>
          </w:rPr>
          <w:t>isease. The NHLBI Pooled Cohorts Study.</w:t>
        </w:r>
      </w:hyperlink>
      <w:r w:rsidRPr="00D42B2E">
        <w:rPr>
          <w:rFonts w:ascii="Arial" w:hAnsi="Arial" w:cs="Arial"/>
          <w:sz w:val="20"/>
          <w:szCs w:val="20"/>
        </w:rPr>
        <w:t xml:space="preserve"> Am J Respir Crit Care Med. 2019 Feb 1</w:t>
      </w:r>
      <w:r>
        <w:rPr>
          <w:rFonts w:ascii="Arial" w:hAnsi="Arial" w:cs="Arial"/>
          <w:sz w:val="20"/>
          <w:szCs w:val="20"/>
        </w:rPr>
        <w:t xml:space="preserve">. Vol. </w:t>
      </w:r>
      <w:r w:rsidRPr="00D42B2E">
        <w:rPr>
          <w:rFonts w:ascii="Arial" w:hAnsi="Arial" w:cs="Arial"/>
          <w:sz w:val="20"/>
          <w:szCs w:val="20"/>
        </w:rPr>
        <w:t>199</w:t>
      </w:r>
      <w:r>
        <w:rPr>
          <w:rFonts w:ascii="Arial" w:hAnsi="Arial" w:cs="Arial"/>
          <w:sz w:val="20"/>
          <w:szCs w:val="20"/>
        </w:rPr>
        <w:t xml:space="preserve">, issue </w:t>
      </w:r>
      <w:r w:rsidRPr="00D42B2E">
        <w:rPr>
          <w:rFonts w:ascii="Arial" w:hAnsi="Arial" w:cs="Arial"/>
          <w:sz w:val="20"/>
          <w:szCs w:val="20"/>
        </w:rPr>
        <w:t>3</w:t>
      </w:r>
      <w:r>
        <w:rPr>
          <w:rFonts w:ascii="Arial" w:hAnsi="Arial" w:cs="Arial"/>
          <w:sz w:val="20"/>
          <w:szCs w:val="20"/>
        </w:rPr>
        <w:t xml:space="preserve">, pp. </w:t>
      </w:r>
      <w:r w:rsidRPr="00D42B2E">
        <w:rPr>
          <w:rFonts w:ascii="Arial" w:hAnsi="Arial" w:cs="Arial"/>
          <w:sz w:val="20"/>
          <w:szCs w:val="20"/>
        </w:rPr>
        <w:t>321-332</w:t>
      </w:r>
      <w:r>
        <w:rPr>
          <w:rFonts w:ascii="Arial" w:hAnsi="Arial" w:cs="Arial"/>
          <w:sz w:val="20"/>
          <w:szCs w:val="20"/>
        </w:rPr>
        <w:t xml:space="preserve">. </w:t>
      </w:r>
      <w:r w:rsidRPr="00D42B2E">
        <w:rPr>
          <w:rFonts w:ascii="Arial" w:hAnsi="Arial" w:cs="Arial"/>
          <w:sz w:val="20"/>
          <w:szCs w:val="20"/>
        </w:rPr>
        <w:t xml:space="preserve">PM: 30261735. </w:t>
      </w:r>
      <w:hyperlink r:id="rId684" w:history="1">
        <w:r w:rsidRPr="00D42B2E">
          <w:rPr>
            <w:rFonts w:ascii="Arial" w:hAnsi="Arial" w:cs="Arial"/>
            <w:sz w:val="20"/>
            <w:szCs w:val="20"/>
          </w:rPr>
          <w:t>PMC6363973</w:t>
        </w:r>
      </w:hyperlink>
      <w:r>
        <w:rPr>
          <w:rFonts w:ascii="Arial" w:hAnsi="Arial" w:cs="Arial"/>
          <w:sz w:val="20"/>
          <w:szCs w:val="20"/>
        </w:rPr>
        <w:t>.</w:t>
      </w:r>
    </w:p>
    <w:p w14:paraId="6B4B861D" w14:textId="77777777" w:rsidR="004C577E" w:rsidRDefault="004C577E" w:rsidP="004C577E">
      <w:pPr>
        <w:rPr>
          <w:rFonts w:ascii="Arial" w:hAnsi="Arial" w:cs="Arial"/>
          <w:sz w:val="20"/>
          <w:szCs w:val="20"/>
        </w:rPr>
      </w:pPr>
      <w:r w:rsidRPr="00CF75CD">
        <w:rPr>
          <w:rFonts w:ascii="Arial" w:hAnsi="Arial" w:cs="Arial"/>
          <w:sz w:val="20"/>
          <w:szCs w:val="20"/>
        </w:rPr>
        <w:t>Pennells L, Kaptoge S, Wood A, Sweeting M, Zhao X, White I, Burgess S, Willeit P, Bolton T, Moons KGM, van der Schouw YT, Selmer R, Khaw KT, Gudnason V, Assmann G, Amouyel P, Salomaa V, Kivimaki M, Nordestgaard BG, Blaha MJ, Kuller LH, Brenner H, Gillum RF, Meisinger C, Ford I, Knuiman MW, Rosengren A, Lawlor DA, Völzke H, Cooper C, Marín Ibañez A, Casiglia E, Kauhanen J, Cooper JA, Rodriguez B, Sundström J, Barrett-Connor E, Dankner R, Nietert PJ, Davidson KW, Wallace RB, Blazer DG, Björkelund C, Donfrancesco C, Krumholz HM, Nissinen A, Davis BR, Coady S, Whincup PH, Jørgensen T, Ducimetiere P, Trevisan M, Engström G, Crespo CJ, Meade TW, Visser M, Kromhout D, Kiechl S, Daimon M, Price JF, Gómez de la Cámara A, Wouter Jukema J, Lamarche B, Onat A, Simons LA, Kavousi M, Ben-Shlomo Y, Gallacher J, Dekker JM, Arima H, Shara N, Tipping RW, Roussel R, Brunner EJ, Koenig W, Sakurai M, Pavlovic J, Gansevoort RT, Nagel D, Goldbourt U, Barr ELM, Palmieri L, Njølstad I, Sato S, Monique Verschuren WM, Varghese CV, Graham I, Onuma O, Greenland P, Woodward M, Ezzati M, Psaty BM, Sattar N, Jackson R, Ridker PM, Cook NR, D'Agostino RB Sr, Thompson SG, Danesh J, Di Angelantonio E</w:t>
      </w:r>
      <w:r>
        <w:rPr>
          <w:rFonts w:ascii="Arial" w:hAnsi="Arial" w:cs="Arial"/>
          <w:sz w:val="20"/>
          <w:szCs w:val="20"/>
        </w:rPr>
        <w:t>,</w:t>
      </w:r>
      <w:r w:rsidRPr="00CF75CD">
        <w:rPr>
          <w:rFonts w:ascii="Arial" w:hAnsi="Arial" w:cs="Arial"/>
          <w:sz w:val="20"/>
          <w:szCs w:val="20"/>
        </w:rPr>
        <w:t xml:space="preserve"> Emerging Risk Factors Collaboration. </w:t>
      </w:r>
      <w:hyperlink r:id="rId685" w:history="1">
        <w:r w:rsidRPr="00CF75CD">
          <w:rPr>
            <w:rFonts w:ascii="Arial" w:hAnsi="Arial" w:cs="Arial"/>
            <w:b/>
            <w:i/>
            <w:sz w:val="20"/>
            <w:szCs w:val="20"/>
          </w:rPr>
          <w:t>Equalization of four cardiovascular risk algorithms after systematic recalibration: individual-participant meta-analysis of 86 prospective studies.</w:t>
        </w:r>
      </w:hyperlink>
      <w:r w:rsidRPr="00CF75CD">
        <w:rPr>
          <w:rFonts w:ascii="Arial" w:hAnsi="Arial" w:cs="Arial"/>
          <w:b/>
          <w:i/>
          <w:sz w:val="20"/>
          <w:szCs w:val="20"/>
        </w:rPr>
        <w:t xml:space="preserve"> </w:t>
      </w:r>
      <w:hyperlink r:id="rId686" w:tooltip="European heart journal." w:history="1">
        <w:r w:rsidRPr="004C577E">
          <w:rPr>
            <w:rFonts w:ascii="Arial" w:hAnsi="Arial" w:cs="Arial"/>
            <w:sz w:val="20"/>
            <w:szCs w:val="20"/>
          </w:rPr>
          <w:t>Eur Heart J.</w:t>
        </w:r>
      </w:hyperlink>
      <w:r w:rsidRPr="004C577E">
        <w:rPr>
          <w:rFonts w:ascii="Arial" w:hAnsi="Arial" w:cs="Arial"/>
          <w:sz w:val="20"/>
          <w:szCs w:val="20"/>
        </w:rPr>
        <w:t xml:space="preserve"> 2019 Feb 14</w:t>
      </w:r>
      <w:r w:rsidR="00473C3D">
        <w:rPr>
          <w:rFonts w:ascii="Arial" w:hAnsi="Arial" w:cs="Arial"/>
          <w:sz w:val="20"/>
          <w:szCs w:val="20"/>
        </w:rPr>
        <w:t xml:space="preserve">. Vol. </w:t>
      </w:r>
      <w:r w:rsidRPr="004C577E">
        <w:rPr>
          <w:rFonts w:ascii="Arial" w:hAnsi="Arial" w:cs="Arial"/>
          <w:sz w:val="20"/>
          <w:szCs w:val="20"/>
        </w:rPr>
        <w:t>40</w:t>
      </w:r>
      <w:r w:rsidR="00473C3D">
        <w:rPr>
          <w:rFonts w:ascii="Arial" w:hAnsi="Arial" w:cs="Arial"/>
          <w:sz w:val="20"/>
          <w:szCs w:val="20"/>
        </w:rPr>
        <w:t xml:space="preserve">, issue </w:t>
      </w:r>
      <w:r w:rsidRPr="004C577E">
        <w:rPr>
          <w:rFonts w:ascii="Arial" w:hAnsi="Arial" w:cs="Arial"/>
          <w:sz w:val="20"/>
          <w:szCs w:val="20"/>
        </w:rPr>
        <w:t>7</w:t>
      </w:r>
      <w:r w:rsidR="00473C3D">
        <w:rPr>
          <w:rFonts w:ascii="Arial" w:hAnsi="Arial" w:cs="Arial"/>
          <w:sz w:val="20"/>
          <w:szCs w:val="20"/>
        </w:rPr>
        <w:t xml:space="preserve">, pp. </w:t>
      </w:r>
      <w:r w:rsidRPr="004C577E">
        <w:rPr>
          <w:rFonts w:ascii="Arial" w:hAnsi="Arial" w:cs="Arial"/>
          <w:sz w:val="20"/>
          <w:szCs w:val="20"/>
        </w:rPr>
        <w:t>621-631.</w:t>
      </w:r>
      <w:r w:rsidR="00473C3D">
        <w:rPr>
          <w:rFonts w:ascii="Arial" w:hAnsi="Arial" w:cs="Arial"/>
          <w:sz w:val="20"/>
          <w:szCs w:val="20"/>
        </w:rPr>
        <w:t xml:space="preserve"> PM</w:t>
      </w:r>
      <w:r w:rsidRPr="00CF75CD">
        <w:rPr>
          <w:rFonts w:ascii="Arial" w:hAnsi="Arial" w:cs="Arial"/>
          <w:sz w:val="20"/>
          <w:szCs w:val="20"/>
        </w:rPr>
        <w:t>:</w:t>
      </w:r>
      <w:r w:rsidR="00473C3D">
        <w:rPr>
          <w:rFonts w:ascii="Arial" w:hAnsi="Arial" w:cs="Arial"/>
          <w:sz w:val="20"/>
          <w:szCs w:val="20"/>
        </w:rPr>
        <w:t xml:space="preserve"> </w:t>
      </w:r>
      <w:r w:rsidRPr="00CF75CD">
        <w:rPr>
          <w:rFonts w:ascii="Arial" w:hAnsi="Arial" w:cs="Arial"/>
          <w:sz w:val="20"/>
          <w:szCs w:val="20"/>
        </w:rPr>
        <w:t>30476079.</w:t>
      </w:r>
      <w:r>
        <w:rPr>
          <w:rFonts w:ascii="Arial" w:hAnsi="Arial" w:cs="Arial"/>
          <w:sz w:val="20"/>
          <w:szCs w:val="20"/>
        </w:rPr>
        <w:t xml:space="preserve"> </w:t>
      </w:r>
      <w:hyperlink r:id="rId687" w:history="1">
        <w:r w:rsidRPr="004C577E">
          <w:rPr>
            <w:rFonts w:ascii="Arial" w:hAnsi="Arial" w:cs="Arial"/>
            <w:sz w:val="20"/>
            <w:szCs w:val="20"/>
          </w:rPr>
          <w:t>PMC6374687</w:t>
        </w:r>
      </w:hyperlink>
      <w:r w:rsidRPr="004C577E">
        <w:rPr>
          <w:rFonts w:ascii="Arial" w:hAnsi="Arial" w:cs="Arial"/>
          <w:sz w:val="20"/>
          <w:szCs w:val="20"/>
        </w:rPr>
        <w:t>.</w:t>
      </w:r>
    </w:p>
    <w:p w14:paraId="4B64EB9D" w14:textId="77777777" w:rsidR="00B31E4F" w:rsidRPr="00F5240D" w:rsidRDefault="00B31E4F" w:rsidP="004C577E">
      <w:pPr>
        <w:rPr>
          <w:rFonts w:ascii="Arial" w:hAnsi="Arial" w:cs="Arial"/>
          <w:sz w:val="20"/>
          <w:szCs w:val="20"/>
        </w:rPr>
      </w:pPr>
      <w:r w:rsidRPr="00B31E4F">
        <w:rPr>
          <w:rFonts w:ascii="Arial" w:hAnsi="Arial" w:cs="Arial"/>
          <w:sz w:val="20"/>
          <w:szCs w:val="20"/>
        </w:rPr>
        <w:t>Pollack S, Igo RP Jr, Jensen RA, Christiansen M, Li X, Cheng CY, Ng MCY,</w:t>
      </w:r>
      <w:r>
        <w:rPr>
          <w:rFonts w:ascii="Arial" w:hAnsi="Arial" w:cs="Arial"/>
          <w:sz w:val="20"/>
          <w:szCs w:val="20"/>
        </w:rPr>
        <w:t xml:space="preserve"> </w:t>
      </w:r>
      <w:r w:rsidRPr="00B31E4F">
        <w:rPr>
          <w:rFonts w:ascii="Arial" w:hAnsi="Arial" w:cs="Arial"/>
          <w:sz w:val="20"/>
          <w:szCs w:val="20"/>
        </w:rPr>
        <w:t>Smith AV, Rossin EJ, Segrè AV, Davoudi S, Tan GS, Chen YI, Kuo JZ, Dimitrov LM,</w:t>
      </w:r>
      <w:r>
        <w:rPr>
          <w:rFonts w:ascii="Arial" w:hAnsi="Arial" w:cs="Arial"/>
          <w:sz w:val="20"/>
          <w:szCs w:val="20"/>
        </w:rPr>
        <w:t xml:space="preserve"> </w:t>
      </w:r>
      <w:r w:rsidRPr="00B31E4F">
        <w:rPr>
          <w:rFonts w:ascii="Arial" w:hAnsi="Arial" w:cs="Arial"/>
          <w:sz w:val="20"/>
          <w:szCs w:val="20"/>
        </w:rPr>
        <w:t>Stanwyck LK, Meng W, Hosseini SM, Imamura M, Nousome D, Kim J, Hai Y, Jia Y, Ahn J, Leong A, Shah K, Park KH, Guo X, Ipp E, Taylor KD, Adler SG, Sedor JR,</w:t>
      </w:r>
      <w:r>
        <w:rPr>
          <w:rFonts w:ascii="Arial" w:hAnsi="Arial" w:cs="Arial"/>
          <w:sz w:val="20"/>
          <w:szCs w:val="20"/>
        </w:rPr>
        <w:t xml:space="preserve"> </w:t>
      </w:r>
      <w:r w:rsidRPr="00B31E4F">
        <w:rPr>
          <w:rFonts w:ascii="Arial" w:hAnsi="Arial" w:cs="Arial"/>
          <w:sz w:val="20"/>
          <w:szCs w:val="20"/>
        </w:rPr>
        <w:t>Freedman BI; Family Investigation of Nephropathy and Diabetes-Eye Research Group,</w:t>
      </w:r>
      <w:r>
        <w:rPr>
          <w:rFonts w:ascii="Arial" w:hAnsi="Arial" w:cs="Arial"/>
          <w:sz w:val="20"/>
          <w:szCs w:val="20"/>
        </w:rPr>
        <w:t xml:space="preserve"> </w:t>
      </w:r>
      <w:r w:rsidRPr="00B31E4F">
        <w:rPr>
          <w:rFonts w:ascii="Arial" w:hAnsi="Arial" w:cs="Arial"/>
          <w:sz w:val="20"/>
          <w:szCs w:val="20"/>
        </w:rPr>
        <w:t>DCCT/EDIC Research Group, Lee IT, Sheu WH, Kubo M, Takahashi A, Hadjadj S, Marre M, Tregouet DA, Mckean-Cowdin R, Varma R, McCarthy MI, Groop L, Ahlqvist E,</w:t>
      </w:r>
      <w:r>
        <w:rPr>
          <w:rFonts w:ascii="Arial" w:hAnsi="Arial" w:cs="Arial"/>
          <w:sz w:val="20"/>
          <w:szCs w:val="20"/>
        </w:rPr>
        <w:t xml:space="preserve"> </w:t>
      </w:r>
      <w:r w:rsidRPr="00B31E4F">
        <w:rPr>
          <w:rFonts w:ascii="Arial" w:hAnsi="Arial" w:cs="Arial"/>
          <w:sz w:val="20"/>
          <w:szCs w:val="20"/>
        </w:rPr>
        <w:t>Lyssenko V, Agardh E, Morris A, Doney ASF, Colhoun HM, Toppila I, Sandholm N,</w:t>
      </w:r>
      <w:r>
        <w:rPr>
          <w:rFonts w:ascii="Arial" w:hAnsi="Arial" w:cs="Arial"/>
          <w:sz w:val="20"/>
          <w:szCs w:val="20"/>
        </w:rPr>
        <w:t xml:space="preserve"> </w:t>
      </w:r>
      <w:r w:rsidRPr="00B31E4F">
        <w:rPr>
          <w:rFonts w:ascii="Arial" w:hAnsi="Arial" w:cs="Arial"/>
          <w:sz w:val="20"/>
          <w:szCs w:val="20"/>
        </w:rPr>
        <w:t>Groop PH, Maeda S, Hanis CL, Penman A, Chen CJ, Hancock H, Mitchell P, Craig JE, Chew EY, Paterson AD, Grassi MA, Palmer C, Bowden DW, Yaspan BL, Siscovick D,</w:t>
      </w:r>
      <w:r>
        <w:rPr>
          <w:rFonts w:ascii="Arial" w:hAnsi="Arial" w:cs="Arial"/>
          <w:sz w:val="20"/>
          <w:szCs w:val="20"/>
        </w:rPr>
        <w:t xml:space="preserve"> </w:t>
      </w:r>
      <w:r w:rsidRPr="00B31E4F">
        <w:rPr>
          <w:rFonts w:ascii="Arial" w:hAnsi="Arial" w:cs="Arial"/>
          <w:sz w:val="20"/>
          <w:szCs w:val="20"/>
        </w:rPr>
        <w:t>Cotch MF, Wang JJ, Burdon KP, Wong TY, Klein BEK, Klein R, Rotter JI, Iyengar SK,</w:t>
      </w:r>
      <w:r>
        <w:rPr>
          <w:rFonts w:ascii="Arial" w:hAnsi="Arial" w:cs="Arial"/>
          <w:sz w:val="20"/>
          <w:szCs w:val="20"/>
        </w:rPr>
        <w:t xml:space="preserve"> </w:t>
      </w:r>
      <w:r w:rsidRPr="00B31E4F">
        <w:rPr>
          <w:rFonts w:ascii="Arial" w:hAnsi="Arial" w:cs="Arial"/>
          <w:sz w:val="20"/>
          <w:szCs w:val="20"/>
        </w:rPr>
        <w:t xml:space="preserve">Price AL, Sobrin L. </w:t>
      </w:r>
      <w:r w:rsidRPr="00C90635">
        <w:rPr>
          <w:rFonts w:ascii="Arial" w:hAnsi="Arial" w:cs="Arial"/>
          <w:b/>
          <w:i/>
          <w:sz w:val="20"/>
          <w:szCs w:val="20"/>
        </w:rPr>
        <w:t xml:space="preserve">Multiethnic </w:t>
      </w:r>
      <w:r w:rsidR="00C90635">
        <w:rPr>
          <w:rFonts w:ascii="Arial" w:hAnsi="Arial" w:cs="Arial"/>
          <w:b/>
          <w:i/>
          <w:sz w:val="20"/>
          <w:szCs w:val="20"/>
        </w:rPr>
        <w:t>G</w:t>
      </w:r>
      <w:r w:rsidRPr="00C90635">
        <w:rPr>
          <w:rFonts w:ascii="Arial" w:hAnsi="Arial" w:cs="Arial"/>
          <w:b/>
          <w:i/>
          <w:sz w:val="20"/>
          <w:szCs w:val="20"/>
        </w:rPr>
        <w:t>enome-</w:t>
      </w:r>
      <w:r w:rsidR="00C90635">
        <w:rPr>
          <w:rFonts w:ascii="Arial" w:hAnsi="Arial" w:cs="Arial"/>
          <w:b/>
          <w:i/>
          <w:sz w:val="20"/>
          <w:szCs w:val="20"/>
        </w:rPr>
        <w:t>W</w:t>
      </w:r>
      <w:r w:rsidRPr="00C90635">
        <w:rPr>
          <w:rFonts w:ascii="Arial" w:hAnsi="Arial" w:cs="Arial"/>
          <w:b/>
          <w:i/>
          <w:sz w:val="20"/>
          <w:szCs w:val="20"/>
        </w:rPr>
        <w:t xml:space="preserve">ide Association Study of </w:t>
      </w:r>
      <w:r w:rsidR="00C90635">
        <w:rPr>
          <w:rFonts w:ascii="Arial" w:hAnsi="Arial" w:cs="Arial"/>
          <w:b/>
          <w:i/>
          <w:sz w:val="20"/>
          <w:szCs w:val="20"/>
        </w:rPr>
        <w:t>d</w:t>
      </w:r>
      <w:r w:rsidRPr="00C90635">
        <w:rPr>
          <w:rFonts w:ascii="Arial" w:hAnsi="Arial" w:cs="Arial"/>
          <w:b/>
          <w:i/>
          <w:sz w:val="20"/>
          <w:szCs w:val="20"/>
        </w:rPr>
        <w:t xml:space="preserve">iabetic </w:t>
      </w:r>
      <w:r w:rsidR="00C90635">
        <w:rPr>
          <w:rFonts w:ascii="Arial" w:hAnsi="Arial" w:cs="Arial"/>
          <w:b/>
          <w:i/>
          <w:sz w:val="20"/>
          <w:szCs w:val="20"/>
        </w:rPr>
        <w:t>r</w:t>
      </w:r>
      <w:r w:rsidRPr="00C90635">
        <w:rPr>
          <w:rFonts w:ascii="Arial" w:hAnsi="Arial" w:cs="Arial"/>
          <w:b/>
          <w:i/>
          <w:sz w:val="20"/>
          <w:szCs w:val="20"/>
        </w:rPr>
        <w:t xml:space="preserve">etinopathy </w:t>
      </w:r>
      <w:r w:rsidR="00C90635">
        <w:rPr>
          <w:rFonts w:ascii="Arial" w:hAnsi="Arial" w:cs="Arial"/>
          <w:b/>
          <w:i/>
          <w:sz w:val="20"/>
          <w:szCs w:val="20"/>
        </w:rPr>
        <w:t>u</w:t>
      </w:r>
      <w:r w:rsidRPr="00C90635">
        <w:rPr>
          <w:rFonts w:ascii="Arial" w:hAnsi="Arial" w:cs="Arial"/>
          <w:b/>
          <w:i/>
          <w:sz w:val="20"/>
          <w:szCs w:val="20"/>
        </w:rPr>
        <w:t xml:space="preserve">sing </w:t>
      </w:r>
      <w:r w:rsidR="00C90635">
        <w:rPr>
          <w:rFonts w:ascii="Arial" w:hAnsi="Arial" w:cs="Arial"/>
          <w:b/>
          <w:i/>
          <w:sz w:val="20"/>
          <w:szCs w:val="20"/>
        </w:rPr>
        <w:t>l</w:t>
      </w:r>
      <w:r w:rsidRPr="00C90635">
        <w:rPr>
          <w:rFonts w:ascii="Arial" w:hAnsi="Arial" w:cs="Arial"/>
          <w:b/>
          <w:i/>
          <w:sz w:val="20"/>
          <w:szCs w:val="20"/>
        </w:rPr>
        <w:t xml:space="preserve">iability </w:t>
      </w:r>
      <w:r w:rsidR="00C90635">
        <w:rPr>
          <w:rFonts w:ascii="Arial" w:hAnsi="Arial" w:cs="Arial"/>
          <w:b/>
          <w:i/>
          <w:sz w:val="20"/>
          <w:szCs w:val="20"/>
        </w:rPr>
        <w:t>t</w:t>
      </w:r>
      <w:r w:rsidRPr="00C90635">
        <w:rPr>
          <w:rFonts w:ascii="Arial" w:hAnsi="Arial" w:cs="Arial"/>
          <w:b/>
          <w:i/>
          <w:sz w:val="20"/>
          <w:szCs w:val="20"/>
        </w:rPr>
        <w:t xml:space="preserve">hreshold </w:t>
      </w:r>
      <w:r w:rsidR="00C90635">
        <w:rPr>
          <w:rFonts w:ascii="Arial" w:hAnsi="Arial" w:cs="Arial"/>
          <w:b/>
          <w:i/>
          <w:sz w:val="20"/>
          <w:szCs w:val="20"/>
        </w:rPr>
        <w:t>m</w:t>
      </w:r>
      <w:r w:rsidRPr="00C90635">
        <w:rPr>
          <w:rFonts w:ascii="Arial" w:hAnsi="Arial" w:cs="Arial"/>
          <w:b/>
          <w:i/>
          <w:sz w:val="20"/>
          <w:szCs w:val="20"/>
        </w:rPr>
        <w:t xml:space="preserve">odeling of </w:t>
      </w:r>
      <w:r w:rsidR="00C90635">
        <w:rPr>
          <w:rFonts w:ascii="Arial" w:hAnsi="Arial" w:cs="Arial"/>
          <w:b/>
          <w:i/>
          <w:sz w:val="20"/>
          <w:szCs w:val="20"/>
        </w:rPr>
        <w:t>d</w:t>
      </w:r>
      <w:r w:rsidRPr="00C90635">
        <w:rPr>
          <w:rFonts w:ascii="Arial" w:hAnsi="Arial" w:cs="Arial"/>
          <w:b/>
          <w:i/>
          <w:sz w:val="20"/>
          <w:szCs w:val="20"/>
        </w:rPr>
        <w:t xml:space="preserve">uration of </w:t>
      </w:r>
      <w:r w:rsidR="00C90635">
        <w:rPr>
          <w:rFonts w:ascii="Arial" w:hAnsi="Arial" w:cs="Arial"/>
          <w:b/>
          <w:i/>
          <w:sz w:val="20"/>
          <w:szCs w:val="20"/>
        </w:rPr>
        <w:t>d</w:t>
      </w:r>
      <w:r w:rsidRPr="00C90635">
        <w:rPr>
          <w:rFonts w:ascii="Arial" w:hAnsi="Arial" w:cs="Arial"/>
          <w:b/>
          <w:i/>
          <w:sz w:val="20"/>
          <w:szCs w:val="20"/>
        </w:rPr>
        <w:t xml:space="preserve">iabetes and </w:t>
      </w:r>
      <w:r w:rsidR="00C90635">
        <w:rPr>
          <w:rFonts w:ascii="Arial" w:hAnsi="Arial" w:cs="Arial"/>
          <w:b/>
          <w:i/>
          <w:sz w:val="20"/>
          <w:szCs w:val="20"/>
        </w:rPr>
        <w:t>g</w:t>
      </w:r>
      <w:r w:rsidRPr="00C90635">
        <w:rPr>
          <w:rFonts w:ascii="Arial" w:hAnsi="Arial" w:cs="Arial"/>
          <w:b/>
          <w:i/>
          <w:sz w:val="20"/>
          <w:szCs w:val="20"/>
        </w:rPr>
        <w:t xml:space="preserve">lycemic </w:t>
      </w:r>
      <w:r w:rsidR="00C90635">
        <w:rPr>
          <w:rFonts w:ascii="Arial" w:hAnsi="Arial" w:cs="Arial"/>
          <w:b/>
          <w:i/>
          <w:sz w:val="20"/>
          <w:szCs w:val="20"/>
        </w:rPr>
        <w:t>c</w:t>
      </w:r>
      <w:r w:rsidRPr="00C90635">
        <w:rPr>
          <w:rFonts w:ascii="Arial" w:hAnsi="Arial" w:cs="Arial"/>
          <w:b/>
          <w:i/>
          <w:sz w:val="20"/>
          <w:szCs w:val="20"/>
        </w:rPr>
        <w:t>ontrol.</w:t>
      </w:r>
      <w:r w:rsidRPr="00B31E4F">
        <w:rPr>
          <w:rFonts w:ascii="Arial" w:hAnsi="Arial" w:cs="Arial"/>
          <w:sz w:val="20"/>
          <w:szCs w:val="20"/>
        </w:rPr>
        <w:t xml:space="preserve"> Diabetes 2019 Feb</w:t>
      </w:r>
      <w:r w:rsidR="00C90635">
        <w:rPr>
          <w:rFonts w:ascii="Arial" w:hAnsi="Arial" w:cs="Arial"/>
          <w:sz w:val="20"/>
          <w:szCs w:val="20"/>
        </w:rPr>
        <w:t xml:space="preserve">. Vol </w:t>
      </w:r>
      <w:r w:rsidRPr="00B31E4F">
        <w:rPr>
          <w:rFonts w:ascii="Arial" w:hAnsi="Arial" w:cs="Arial"/>
          <w:sz w:val="20"/>
          <w:szCs w:val="20"/>
        </w:rPr>
        <w:t>68</w:t>
      </w:r>
      <w:r w:rsidR="00C90635">
        <w:rPr>
          <w:rFonts w:ascii="Arial" w:hAnsi="Arial" w:cs="Arial"/>
          <w:sz w:val="20"/>
          <w:szCs w:val="20"/>
        </w:rPr>
        <w:t xml:space="preserve">, issue </w:t>
      </w:r>
      <w:r w:rsidRPr="00B31E4F">
        <w:rPr>
          <w:rFonts w:ascii="Arial" w:hAnsi="Arial" w:cs="Arial"/>
          <w:sz w:val="20"/>
          <w:szCs w:val="20"/>
        </w:rPr>
        <w:t>2</w:t>
      </w:r>
      <w:r w:rsidR="00C90635">
        <w:rPr>
          <w:rFonts w:ascii="Arial" w:hAnsi="Arial" w:cs="Arial"/>
          <w:sz w:val="20"/>
          <w:szCs w:val="20"/>
        </w:rPr>
        <w:t xml:space="preserve">, pp. </w:t>
      </w:r>
      <w:r w:rsidRPr="00B31E4F">
        <w:rPr>
          <w:rFonts w:ascii="Arial" w:hAnsi="Arial" w:cs="Arial"/>
          <w:sz w:val="20"/>
          <w:szCs w:val="20"/>
        </w:rPr>
        <w:t>441-456. PM: 30487263</w:t>
      </w:r>
      <w:r w:rsidR="00C90635">
        <w:rPr>
          <w:rFonts w:ascii="Arial" w:hAnsi="Arial" w:cs="Arial"/>
          <w:sz w:val="20"/>
          <w:szCs w:val="20"/>
        </w:rPr>
        <w:t>.</w:t>
      </w:r>
      <w:r w:rsidRPr="00B31E4F">
        <w:rPr>
          <w:rFonts w:ascii="Arial" w:hAnsi="Arial" w:cs="Arial"/>
          <w:sz w:val="20"/>
          <w:szCs w:val="20"/>
        </w:rPr>
        <w:t xml:space="preserve"> PMC6341299.</w:t>
      </w:r>
    </w:p>
    <w:p w14:paraId="79AFC138" w14:textId="77777777" w:rsidR="003A4770" w:rsidRPr="00597859" w:rsidRDefault="003A4770" w:rsidP="00597859">
      <w:r w:rsidRPr="00CF75CD">
        <w:rPr>
          <w:rFonts w:ascii="Arial" w:hAnsi="Arial" w:cs="Arial"/>
          <w:sz w:val="20"/>
          <w:szCs w:val="20"/>
        </w:rPr>
        <w:t>Sabater-Lleal M, Huffman JE, de Vries PS, Marten J, Mastrangelo MA, Song C, Pankratz N, Ward-Caviness CK, Yanek LR, Trompet S, Delgado GE, Guo X, Bartz TM, Martinez-Perez A, Germain M, de Haan HG, Ozel AB, Polasek O, Smith AV, Eicher JD, Reiner AP, Tang W, Davies NM, Stott DJ, Rotter JI, Tofler GH, Boerwinkle E, de Maat MPM, Kleber ME, Welsh P, Brody JA, Chen MH, Vaidya D, Soria JM, Suchon P, van Hylckama Vlieg A, Desch KC, Kolcic I, Joshi PK, Launer LJ, Harris TB, Campbell H, Rudan I, Becker DM, Li JZ, Rivadeneira F, Uitterlinden AG, Hofman A, Franco OH, Cushman M, Psaty BM, Morange PE, McKnight B, Chong MR, Fernandez-Cadenas I, Rosand J, Lindgren A, Gudnason V, Wilson JF, Hayward C, Ginsburg D, Fornage M, Rosendaal FR, Souto JC, Becker LC, Jenny NS, März W, Jukema JW, Dehghan A, Trégouët DA, Morrison AC, Johnson AD, O'Donnell CJ, Strachan DP, Lowenstein CJ, Smith NL</w:t>
      </w:r>
      <w:r>
        <w:rPr>
          <w:rFonts w:ascii="Arial" w:hAnsi="Arial" w:cs="Arial"/>
          <w:sz w:val="20"/>
          <w:szCs w:val="20"/>
        </w:rPr>
        <w:t>,</w:t>
      </w:r>
      <w:r w:rsidRPr="00CF75CD">
        <w:rPr>
          <w:rFonts w:ascii="Arial" w:hAnsi="Arial" w:cs="Arial"/>
          <w:sz w:val="20"/>
          <w:szCs w:val="20"/>
        </w:rPr>
        <w:t xml:space="preserve"> INVENT Consortium</w:t>
      </w:r>
      <w:r>
        <w:rPr>
          <w:rFonts w:ascii="Arial" w:hAnsi="Arial" w:cs="Arial"/>
          <w:sz w:val="20"/>
          <w:szCs w:val="20"/>
        </w:rPr>
        <w:t>,</w:t>
      </w:r>
      <w:r w:rsidRPr="00CF75CD">
        <w:rPr>
          <w:rFonts w:ascii="Arial" w:hAnsi="Arial" w:cs="Arial"/>
          <w:sz w:val="20"/>
          <w:szCs w:val="20"/>
        </w:rPr>
        <w:t xml:space="preserve"> MEGASTROKE consortium of the International Stroke Genetics Consortium (ISGC). </w:t>
      </w:r>
      <w:hyperlink r:id="rId688" w:history="1">
        <w:r w:rsidRPr="00CF75CD">
          <w:rPr>
            <w:rFonts w:ascii="Arial" w:hAnsi="Arial" w:cs="Arial"/>
            <w:b/>
            <w:i/>
            <w:sz w:val="20"/>
            <w:szCs w:val="20"/>
          </w:rPr>
          <w:t>Genome-</w:t>
        </w:r>
        <w:r>
          <w:rPr>
            <w:rFonts w:ascii="Arial" w:hAnsi="Arial" w:cs="Arial"/>
            <w:b/>
            <w:i/>
            <w:sz w:val="20"/>
            <w:szCs w:val="20"/>
          </w:rPr>
          <w:t>w</w:t>
        </w:r>
        <w:r w:rsidRPr="00CF75CD">
          <w:rPr>
            <w:rFonts w:ascii="Arial" w:hAnsi="Arial" w:cs="Arial"/>
            <w:b/>
            <w:i/>
            <w:sz w:val="20"/>
            <w:szCs w:val="20"/>
          </w:rPr>
          <w:t xml:space="preserve">ide </w:t>
        </w:r>
        <w:r>
          <w:rPr>
            <w:rFonts w:ascii="Arial" w:hAnsi="Arial" w:cs="Arial"/>
            <w:b/>
            <w:i/>
            <w:sz w:val="20"/>
            <w:szCs w:val="20"/>
          </w:rPr>
          <w:t>association t</w:t>
        </w:r>
        <w:r w:rsidRPr="00CF75CD">
          <w:rPr>
            <w:rFonts w:ascii="Arial" w:hAnsi="Arial" w:cs="Arial"/>
            <w:b/>
            <w:i/>
            <w:sz w:val="20"/>
            <w:szCs w:val="20"/>
          </w:rPr>
          <w:t>rans-</w:t>
        </w:r>
        <w:r>
          <w:rPr>
            <w:rFonts w:ascii="Arial" w:hAnsi="Arial" w:cs="Arial"/>
            <w:b/>
            <w:i/>
            <w:sz w:val="20"/>
            <w:szCs w:val="20"/>
          </w:rPr>
          <w:t>ethnic meta-a</w:t>
        </w:r>
        <w:r w:rsidRPr="00CF75CD">
          <w:rPr>
            <w:rFonts w:ascii="Arial" w:hAnsi="Arial" w:cs="Arial"/>
            <w:b/>
            <w:i/>
            <w:sz w:val="20"/>
            <w:szCs w:val="20"/>
          </w:rPr>
          <w:t xml:space="preserve">nalyses </w:t>
        </w:r>
        <w:r>
          <w:rPr>
            <w:rFonts w:ascii="Arial" w:hAnsi="Arial" w:cs="Arial"/>
            <w:b/>
            <w:i/>
            <w:sz w:val="20"/>
            <w:szCs w:val="20"/>
          </w:rPr>
          <w:t>i</w:t>
        </w:r>
        <w:r w:rsidRPr="00CF75CD">
          <w:rPr>
            <w:rFonts w:ascii="Arial" w:hAnsi="Arial" w:cs="Arial"/>
            <w:b/>
            <w:i/>
            <w:sz w:val="20"/>
            <w:szCs w:val="20"/>
          </w:rPr>
          <w:t xml:space="preserve">dentifies </w:t>
        </w:r>
        <w:r>
          <w:rPr>
            <w:rFonts w:ascii="Arial" w:hAnsi="Arial" w:cs="Arial"/>
            <w:b/>
            <w:i/>
            <w:sz w:val="20"/>
            <w:szCs w:val="20"/>
          </w:rPr>
          <w:t>novel a</w:t>
        </w:r>
        <w:r w:rsidRPr="00CF75CD">
          <w:rPr>
            <w:rFonts w:ascii="Arial" w:hAnsi="Arial" w:cs="Arial"/>
            <w:b/>
            <w:i/>
            <w:sz w:val="20"/>
            <w:szCs w:val="20"/>
          </w:rPr>
          <w:t xml:space="preserve">ssociations </w:t>
        </w:r>
        <w:r>
          <w:rPr>
            <w:rFonts w:ascii="Arial" w:hAnsi="Arial" w:cs="Arial"/>
            <w:b/>
            <w:i/>
            <w:sz w:val="20"/>
            <w:szCs w:val="20"/>
          </w:rPr>
          <w:t>r</w:t>
        </w:r>
        <w:r w:rsidRPr="00CF75CD">
          <w:rPr>
            <w:rFonts w:ascii="Arial" w:hAnsi="Arial" w:cs="Arial"/>
            <w:b/>
            <w:i/>
            <w:sz w:val="20"/>
            <w:szCs w:val="20"/>
          </w:rPr>
          <w:t xml:space="preserve">egulating </w:t>
        </w:r>
        <w:r>
          <w:rPr>
            <w:rFonts w:ascii="Arial" w:hAnsi="Arial" w:cs="Arial"/>
            <w:b/>
            <w:i/>
            <w:sz w:val="20"/>
            <w:szCs w:val="20"/>
          </w:rPr>
          <w:t>coagulation f</w:t>
        </w:r>
        <w:r w:rsidRPr="00CF75CD">
          <w:rPr>
            <w:rFonts w:ascii="Arial" w:hAnsi="Arial" w:cs="Arial"/>
            <w:b/>
            <w:i/>
            <w:sz w:val="20"/>
            <w:szCs w:val="20"/>
          </w:rPr>
          <w:t xml:space="preserve">actor VIII and von Willebrand </w:t>
        </w:r>
        <w:r>
          <w:rPr>
            <w:rFonts w:ascii="Arial" w:hAnsi="Arial" w:cs="Arial"/>
            <w:b/>
            <w:i/>
            <w:sz w:val="20"/>
            <w:szCs w:val="20"/>
          </w:rPr>
          <w:t>f</w:t>
        </w:r>
        <w:r w:rsidRPr="00CF75CD">
          <w:rPr>
            <w:rFonts w:ascii="Arial" w:hAnsi="Arial" w:cs="Arial"/>
            <w:b/>
            <w:i/>
            <w:sz w:val="20"/>
            <w:szCs w:val="20"/>
          </w:rPr>
          <w:t xml:space="preserve">actor </w:t>
        </w:r>
        <w:r>
          <w:rPr>
            <w:rFonts w:ascii="Arial" w:hAnsi="Arial" w:cs="Arial"/>
            <w:b/>
            <w:i/>
            <w:sz w:val="20"/>
            <w:szCs w:val="20"/>
          </w:rPr>
          <w:t>p</w:t>
        </w:r>
        <w:r w:rsidRPr="00CF75CD">
          <w:rPr>
            <w:rFonts w:ascii="Arial" w:hAnsi="Arial" w:cs="Arial"/>
            <w:b/>
            <w:i/>
            <w:sz w:val="20"/>
            <w:szCs w:val="20"/>
          </w:rPr>
          <w:t xml:space="preserve">lasma </w:t>
        </w:r>
        <w:r>
          <w:rPr>
            <w:rFonts w:ascii="Arial" w:hAnsi="Arial" w:cs="Arial"/>
            <w:b/>
            <w:i/>
            <w:sz w:val="20"/>
            <w:szCs w:val="20"/>
          </w:rPr>
          <w:t>l</w:t>
        </w:r>
        <w:r w:rsidRPr="00CF75CD">
          <w:rPr>
            <w:rFonts w:ascii="Arial" w:hAnsi="Arial" w:cs="Arial"/>
            <w:b/>
            <w:i/>
            <w:sz w:val="20"/>
            <w:szCs w:val="20"/>
          </w:rPr>
          <w:t>evels.</w:t>
        </w:r>
      </w:hyperlink>
      <w:r w:rsidRPr="00411A1F">
        <w:rPr>
          <w:rFonts w:ascii="Arial" w:hAnsi="Arial" w:cs="Arial"/>
          <w:sz w:val="20"/>
          <w:szCs w:val="20"/>
        </w:rPr>
        <w:t xml:space="preserve"> Circulation. 2019 Jan 29</w:t>
      </w:r>
      <w:r>
        <w:rPr>
          <w:rFonts w:ascii="Arial" w:hAnsi="Arial" w:cs="Arial"/>
          <w:sz w:val="20"/>
          <w:szCs w:val="20"/>
        </w:rPr>
        <w:t xml:space="preserve">. Vol. </w:t>
      </w:r>
      <w:r w:rsidRPr="00411A1F">
        <w:rPr>
          <w:rFonts w:ascii="Arial" w:hAnsi="Arial" w:cs="Arial"/>
          <w:sz w:val="20"/>
          <w:szCs w:val="20"/>
        </w:rPr>
        <w:t>139</w:t>
      </w:r>
      <w:r>
        <w:rPr>
          <w:rFonts w:ascii="Arial" w:hAnsi="Arial" w:cs="Arial"/>
          <w:sz w:val="20"/>
          <w:szCs w:val="20"/>
        </w:rPr>
        <w:t xml:space="preserve">, issue </w:t>
      </w:r>
      <w:r w:rsidRPr="00411A1F">
        <w:rPr>
          <w:rFonts w:ascii="Arial" w:hAnsi="Arial" w:cs="Arial"/>
          <w:sz w:val="20"/>
          <w:szCs w:val="20"/>
        </w:rPr>
        <w:t>5</w:t>
      </w:r>
      <w:r>
        <w:rPr>
          <w:rFonts w:ascii="Arial" w:hAnsi="Arial" w:cs="Arial"/>
          <w:sz w:val="20"/>
          <w:szCs w:val="20"/>
        </w:rPr>
        <w:t xml:space="preserve">, pp. </w:t>
      </w:r>
      <w:r w:rsidRPr="00411A1F">
        <w:rPr>
          <w:rFonts w:ascii="Arial" w:hAnsi="Arial" w:cs="Arial"/>
          <w:sz w:val="20"/>
          <w:szCs w:val="20"/>
        </w:rPr>
        <w:t xml:space="preserve">620-635. </w:t>
      </w:r>
      <w:r w:rsidRPr="00CF75CD">
        <w:rPr>
          <w:rFonts w:ascii="Arial" w:hAnsi="Arial" w:cs="Arial"/>
          <w:sz w:val="20"/>
          <w:szCs w:val="20"/>
        </w:rPr>
        <w:t>PM: 30586737</w:t>
      </w:r>
      <w:r>
        <w:rPr>
          <w:rFonts w:ascii="Arial" w:hAnsi="Arial" w:cs="Arial"/>
          <w:sz w:val="20"/>
          <w:szCs w:val="20"/>
        </w:rPr>
        <w:t>.</w:t>
      </w:r>
      <w:r w:rsidRPr="00CF75CD">
        <w:rPr>
          <w:rFonts w:ascii="Arial" w:hAnsi="Arial" w:cs="Arial"/>
          <w:sz w:val="20"/>
          <w:szCs w:val="20"/>
        </w:rPr>
        <w:t xml:space="preserve"> </w:t>
      </w:r>
      <w:hyperlink r:id="rId689" w:history="1">
        <w:r w:rsidR="00597859" w:rsidRPr="00597859">
          <w:rPr>
            <w:rFonts w:ascii="Arial" w:hAnsi="Arial" w:cs="Arial"/>
            <w:sz w:val="20"/>
            <w:szCs w:val="20"/>
          </w:rPr>
          <w:t>PMC6438386</w:t>
        </w:r>
      </w:hyperlink>
      <w:r w:rsidR="00597859" w:rsidRPr="00597859">
        <w:rPr>
          <w:rFonts w:ascii="Arial" w:hAnsi="Arial" w:cs="Arial"/>
          <w:sz w:val="20"/>
          <w:szCs w:val="20"/>
        </w:rPr>
        <w:t>.</w:t>
      </w:r>
    </w:p>
    <w:p w14:paraId="669483B8"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Sáez ME, González-Pérez A, Hernández-Olasagarre B, Beà A, Moreno-Grau S, de Rojas I, Monté-Rubio G, Orellana A, Valero S, Comella JX, Sanchís D, Ruiz A. </w:t>
      </w:r>
      <w:hyperlink r:id="rId690" w:history="1">
        <w:r w:rsidRPr="00A87A2C">
          <w:rPr>
            <w:rFonts w:ascii="Arial" w:hAnsi="Arial" w:cs="Arial"/>
            <w:b/>
            <w:i/>
            <w:sz w:val="20"/>
            <w:szCs w:val="20"/>
          </w:rPr>
          <w:t xml:space="preserve">Genome </w:t>
        </w:r>
        <w:r>
          <w:rPr>
            <w:rFonts w:ascii="Arial" w:hAnsi="Arial" w:cs="Arial"/>
            <w:b/>
            <w:i/>
            <w:sz w:val="20"/>
            <w:szCs w:val="20"/>
          </w:rPr>
          <w:t>w</w:t>
        </w:r>
        <w:r w:rsidRPr="00A87A2C">
          <w:rPr>
            <w:rFonts w:ascii="Arial" w:hAnsi="Arial" w:cs="Arial"/>
            <w:b/>
            <w:i/>
            <w:sz w:val="20"/>
            <w:szCs w:val="20"/>
          </w:rPr>
          <w:t xml:space="preserve">ide </w:t>
        </w:r>
        <w:r>
          <w:rPr>
            <w:rFonts w:ascii="Arial" w:hAnsi="Arial" w:cs="Arial"/>
            <w:b/>
            <w:i/>
            <w:sz w:val="20"/>
            <w:szCs w:val="20"/>
          </w:rPr>
          <w:t>m</w:t>
        </w:r>
        <w:r w:rsidRPr="00A87A2C">
          <w:rPr>
            <w:rFonts w:ascii="Arial" w:hAnsi="Arial" w:cs="Arial"/>
            <w:b/>
            <w:i/>
            <w:sz w:val="20"/>
            <w:szCs w:val="20"/>
          </w:rPr>
          <w:t>eta-</w:t>
        </w:r>
        <w:r>
          <w:rPr>
            <w:rFonts w:ascii="Arial" w:hAnsi="Arial" w:cs="Arial"/>
            <w:b/>
            <w:i/>
            <w:sz w:val="20"/>
            <w:szCs w:val="20"/>
          </w:rPr>
          <w:t>a</w:t>
        </w:r>
        <w:r w:rsidRPr="00A87A2C">
          <w:rPr>
            <w:rFonts w:ascii="Arial" w:hAnsi="Arial" w:cs="Arial"/>
            <w:b/>
            <w:i/>
            <w:sz w:val="20"/>
            <w:szCs w:val="20"/>
          </w:rPr>
          <w:t>nalysis identifies common genetic signatures shared by heart function and Alzheimer's disease.</w:t>
        </w:r>
      </w:hyperlink>
      <w:r w:rsidRPr="00A87A2C">
        <w:rPr>
          <w:rFonts w:cstheme="minorBidi"/>
          <w:b/>
          <w:i/>
          <w:sz w:val="20"/>
          <w:szCs w:val="20"/>
        </w:rPr>
        <w:t xml:space="preserve"> </w:t>
      </w:r>
      <w:r w:rsidRPr="007736D4">
        <w:rPr>
          <w:rFonts w:ascii="Arial" w:hAnsi="Arial" w:cs="Arial"/>
          <w:sz w:val="20"/>
          <w:szCs w:val="20"/>
        </w:rPr>
        <w:t>Sci Rep. 2019 Nov 13</w:t>
      </w:r>
      <w:r>
        <w:rPr>
          <w:rFonts w:ascii="Arial" w:hAnsi="Arial" w:cs="Arial"/>
          <w:sz w:val="20"/>
          <w:szCs w:val="20"/>
        </w:rPr>
        <w:t xml:space="preserve">. Vol. </w:t>
      </w:r>
      <w:r w:rsidRPr="007736D4">
        <w:rPr>
          <w:rFonts w:ascii="Arial" w:hAnsi="Arial" w:cs="Arial"/>
          <w:sz w:val="20"/>
          <w:szCs w:val="20"/>
        </w:rPr>
        <w:t>9</w:t>
      </w:r>
      <w:r>
        <w:rPr>
          <w:rFonts w:ascii="Arial" w:hAnsi="Arial" w:cs="Arial"/>
          <w:sz w:val="20"/>
          <w:szCs w:val="20"/>
        </w:rPr>
        <w:t xml:space="preserve">, issue </w:t>
      </w:r>
      <w:r w:rsidRPr="007736D4">
        <w:rPr>
          <w:rFonts w:ascii="Arial" w:hAnsi="Arial" w:cs="Arial"/>
          <w:sz w:val="20"/>
          <w:szCs w:val="20"/>
        </w:rPr>
        <w:t>1</w:t>
      </w:r>
      <w:r>
        <w:rPr>
          <w:rFonts w:ascii="Arial" w:hAnsi="Arial" w:cs="Arial"/>
          <w:sz w:val="20"/>
          <w:szCs w:val="20"/>
        </w:rPr>
        <w:t xml:space="preserve">, p. </w:t>
      </w:r>
      <w:r w:rsidRPr="007736D4">
        <w:rPr>
          <w:rFonts w:ascii="Arial" w:hAnsi="Arial" w:cs="Arial"/>
          <w:sz w:val="20"/>
          <w:szCs w:val="20"/>
        </w:rPr>
        <w:t>16665</w:t>
      </w:r>
      <w:r>
        <w:rPr>
          <w:rFonts w:ascii="Arial" w:hAnsi="Arial" w:cs="Arial"/>
          <w:sz w:val="20"/>
          <w:szCs w:val="20"/>
        </w:rPr>
        <w:t>.</w:t>
      </w:r>
      <w:r w:rsidRPr="007736D4">
        <w:rPr>
          <w:rFonts w:ascii="Arial" w:hAnsi="Arial" w:cs="Arial"/>
          <w:sz w:val="20"/>
          <w:szCs w:val="20"/>
        </w:rPr>
        <w:t xml:space="preserve">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31723151</w:t>
      </w:r>
      <w:r w:rsidRPr="007736D4">
        <w:rPr>
          <w:rFonts w:ascii="Arial" w:hAnsi="Arial" w:cs="Arial"/>
          <w:sz w:val="20"/>
          <w:szCs w:val="20"/>
        </w:rPr>
        <w:t xml:space="preserve">. </w:t>
      </w:r>
      <w:hyperlink r:id="rId691" w:history="1">
        <w:r w:rsidRPr="00A87A2C">
          <w:rPr>
            <w:rFonts w:ascii="Arial" w:eastAsia="Times New Roman" w:hAnsi="Arial" w:cs="Arial"/>
            <w:sz w:val="20"/>
            <w:szCs w:val="20"/>
          </w:rPr>
          <w:t>PMC6853976</w:t>
        </w:r>
      </w:hyperlink>
      <w:r w:rsidRPr="00A87A2C">
        <w:rPr>
          <w:rFonts w:ascii="Arial" w:eastAsia="Times New Roman" w:hAnsi="Arial" w:cs="Arial"/>
          <w:sz w:val="20"/>
          <w:szCs w:val="20"/>
        </w:rPr>
        <w:t>.</w:t>
      </w:r>
    </w:p>
    <w:p w14:paraId="6A8E05C7" w14:textId="77777777" w:rsidR="00781CEA" w:rsidRDefault="00781CEA" w:rsidP="00781CEA">
      <w:pPr>
        <w:rPr>
          <w:rFonts w:ascii="Arial" w:hAnsi="Arial" w:cs="Arial"/>
          <w:sz w:val="20"/>
          <w:szCs w:val="20"/>
        </w:rPr>
      </w:pPr>
      <w:r w:rsidRPr="00781CEA">
        <w:rPr>
          <w:rFonts w:ascii="Arial" w:hAnsi="Arial" w:cs="Arial"/>
          <w:sz w:val="20"/>
          <w:szCs w:val="20"/>
        </w:rPr>
        <w:t xml:space="preserve">Sanders JL, Arnold AM, Boudreau RM, Hirsch CH, Kizer JR, Kaplan RC, Cappola AR, Cushman M, Jacob ME, Kritchevsky SB, Newman AB. </w:t>
      </w:r>
      <w:hyperlink r:id="rId692" w:history="1">
        <w:r w:rsidRPr="00781CEA">
          <w:rPr>
            <w:rFonts w:ascii="Arial" w:hAnsi="Arial" w:cs="Arial"/>
            <w:b/>
            <w:i/>
            <w:sz w:val="20"/>
            <w:szCs w:val="20"/>
          </w:rPr>
          <w:t>Association of biomarker and physiologic indices with mortality in older adults: Cardiovascular Health Study</w:t>
        </w:r>
        <w:r w:rsidRPr="00781CEA">
          <w:rPr>
            <w:rFonts w:ascii="Arial" w:hAnsi="Arial" w:cs="Arial"/>
            <w:sz w:val="20"/>
            <w:szCs w:val="20"/>
          </w:rPr>
          <w:t>.</w:t>
        </w:r>
      </w:hyperlink>
      <w:r w:rsidRPr="00781CEA">
        <w:rPr>
          <w:rFonts w:ascii="Arial" w:hAnsi="Arial" w:cs="Arial"/>
          <w:sz w:val="20"/>
          <w:szCs w:val="20"/>
        </w:rPr>
        <w:t xml:space="preserve"> J Gerontol A Biol Sci Med Sci. 2019 Jan 1. Vol. 74, issue 1, pp. 114-120. PM: 29659743. </w:t>
      </w:r>
      <w:hyperlink r:id="rId693" w:history="1">
        <w:r w:rsidRPr="00781CEA">
          <w:rPr>
            <w:rFonts w:ascii="Arial" w:hAnsi="Arial" w:cs="Arial"/>
            <w:sz w:val="20"/>
            <w:szCs w:val="20"/>
          </w:rPr>
          <w:t>PMC6298182</w:t>
        </w:r>
      </w:hyperlink>
      <w:r w:rsidRPr="00781CEA">
        <w:rPr>
          <w:rFonts w:ascii="Arial" w:hAnsi="Arial" w:cs="Arial"/>
          <w:sz w:val="20"/>
          <w:szCs w:val="20"/>
        </w:rPr>
        <w:t>.</w:t>
      </w:r>
    </w:p>
    <w:p w14:paraId="65809E9F"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Sarnowski C, Leong A, Raffield LM, Wu P, de Vries PS, DiCorpo D, Guo X, Xu H, Liu Y, Zheng X, Hu Y, Brody JA, Goodarzi MO, Hidalgo BA, Highland HM, Jain D, Liu CT, Naik RP, O'Connell JR, Perry JA, Porneala BC, Selvin E, Wessel J, </w:t>
      </w:r>
      <w:r w:rsidRPr="007736D4">
        <w:rPr>
          <w:rFonts w:ascii="Arial" w:hAnsi="Arial" w:cs="Arial"/>
          <w:bCs/>
          <w:sz w:val="20"/>
          <w:szCs w:val="20"/>
        </w:rPr>
        <w:t>Psaty</w:t>
      </w:r>
      <w:r w:rsidRPr="007736D4">
        <w:rPr>
          <w:rFonts w:ascii="Arial" w:hAnsi="Arial" w:cs="Arial"/>
          <w:sz w:val="20"/>
          <w:szCs w:val="20"/>
        </w:rPr>
        <w:t xml:space="preserve"> BM, Curran JE, Peralta JM, Blangero J, Kooperberg C, Mathias R, Johnson AD, Reiner AP, Mitchell BD, Cupples LA, Vasan RS, Correa A, Morrison AC, Boerwinkle E, Rotter JI, Rich SS, Manning AK, Dupuis J, Meigs JB; TOPMed Diabetes Working Group; TOPMed Hematology Working Group; TOPMed Hemostasis Working Group; National Heart, Lung, and Blood Institute TOPMed Consortium. </w:t>
      </w:r>
      <w:hyperlink r:id="rId694" w:history="1">
        <w:r w:rsidRPr="00A87A2C">
          <w:rPr>
            <w:rFonts w:ascii="Arial" w:hAnsi="Arial" w:cs="Arial"/>
            <w:b/>
            <w:i/>
            <w:sz w:val="20"/>
            <w:szCs w:val="20"/>
          </w:rPr>
          <w:t xml:space="preserve">Impact of </w:t>
        </w:r>
        <w:r>
          <w:rPr>
            <w:rFonts w:ascii="Arial" w:hAnsi="Arial" w:cs="Arial"/>
            <w:b/>
            <w:i/>
            <w:sz w:val="20"/>
            <w:szCs w:val="20"/>
          </w:rPr>
          <w:t>r</w:t>
        </w:r>
        <w:r w:rsidRPr="00A87A2C">
          <w:rPr>
            <w:rFonts w:ascii="Arial" w:hAnsi="Arial" w:cs="Arial"/>
            <w:b/>
            <w:i/>
            <w:sz w:val="20"/>
            <w:szCs w:val="20"/>
          </w:rPr>
          <w:t xml:space="preserve">are and </w:t>
        </w:r>
        <w:r>
          <w:rPr>
            <w:rFonts w:ascii="Arial" w:hAnsi="Arial" w:cs="Arial"/>
            <w:b/>
            <w:i/>
            <w:sz w:val="20"/>
            <w:szCs w:val="20"/>
          </w:rPr>
          <w:t>c</w:t>
        </w:r>
        <w:r w:rsidRPr="00A87A2C">
          <w:rPr>
            <w:rFonts w:ascii="Arial" w:hAnsi="Arial" w:cs="Arial"/>
            <w:b/>
            <w:i/>
            <w:sz w:val="20"/>
            <w:szCs w:val="20"/>
          </w:rPr>
          <w:t xml:space="preserve">ommon </w:t>
        </w:r>
        <w:r>
          <w:rPr>
            <w:rFonts w:ascii="Arial" w:hAnsi="Arial" w:cs="Arial"/>
            <w:b/>
            <w:i/>
            <w:sz w:val="20"/>
            <w:szCs w:val="20"/>
          </w:rPr>
          <w:t>g</w:t>
        </w:r>
        <w:r w:rsidRPr="00A87A2C">
          <w:rPr>
            <w:rFonts w:ascii="Arial" w:hAnsi="Arial" w:cs="Arial"/>
            <w:b/>
            <w:i/>
            <w:sz w:val="20"/>
            <w:szCs w:val="20"/>
          </w:rPr>
          <w:t xml:space="preserve">enetic </w:t>
        </w:r>
        <w:r>
          <w:rPr>
            <w:rFonts w:ascii="Arial" w:hAnsi="Arial" w:cs="Arial"/>
            <w:b/>
            <w:i/>
            <w:sz w:val="20"/>
            <w:szCs w:val="20"/>
          </w:rPr>
          <w:t>v</w:t>
        </w:r>
        <w:r w:rsidRPr="00A87A2C">
          <w:rPr>
            <w:rFonts w:ascii="Arial" w:hAnsi="Arial" w:cs="Arial"/>
            <w:b/>
            <w:i/>
            <w:sz w:val="20"/>
            <w:szCs w:val="20"/>
          </w:rPr>
          <w:t xml:space="preserve">ariants on </w:t>
        </w:r>
        <w:r>
          <w:rPr>
            <w:rFonts w:ascii="Arial" w:hAnsi="Arial" w:cs="Arial"/>
            <w:b/>
            <w:i/>
            <w:sz w:val="20"/>
            <w:szCs w:val="20"/>
          </w:rPr>
          <w:t>d</w:t>
        </w:r>
        <w:r w:rsidRPr="00A87A2C">
          <w:rPr>
            <w:rFonts w:ascii="Arial" w:hAnsi="Arial" w:cs="Arial"/>
            <w:b/>
            <w:i/>
            <w:sz w:val="20"/>
            <w:szCs w:val="20"/>
          </w:rPr>
          <w:t xml:space="preserve">iabetes </w:t>
        </w:r>
        <w:r>
          <w:rPr>
            <w:rFonts w:ascii="Arial" w:hAnsi="Arial" w:cs="Arial"/>
            <w:b/>
            <w:i/>
            <w:sz w:val="20"/>
            <w:szCs w:val="20"/>
          </w:rPr>
          <w:t>d</w:t>
        </w:r>
        <w:r w:rsidRPr="00A87A2C">
          <w:rPr>
            <w:rFonts w:ascii="Arial" w:hAnsi="Arial" w:cs="Arial"/>
            <w:b/>
            <w:i/>
            <w:sz w:val="20"/>
            <w:szCs w:val="20"/>
          </w:rPr>
          <w:t xml:space="preserve">iagnosis by </w:t>
        </w:r>
        <w:r>
          <w:rPr>
            <w:rFonts w:ascii="Arial" w:hAnsi="Arial" w:cs="Arial"/>
            <w:b/>
            <w:i/>
            <w:sz w:val="20"/>
            <w:szCs w:val="20"/>
          </w:rPr>
          <w:t>h</w:t>
        </w:r>
        <w:r w:rsidRPr="00A87A2C">
          <w:rPr>
            <w:rFonts w:ascii="Arial" w:hAnsi="Arial" w:cs="Arial"/>
            <w:b/>
            <w:i/>
            <w:sz w:val="20"/>
            <w:szCs w:val="20"/>
          </w:rPr>
          <w:t xml:space="preserve">emoglobin A1c in </w:t>
        </w:r>
        <w:r>
          <w:rPr>
            <w:rFonts w:ascii="Arial" w:hAnsi="Arial" w:cs="Arial"/>
            <w:b/>
            <w:i/>
            <w:sz w:val="20"/>
            <w:szCs w:val="20"/>
          </w:rPr>
          <w:t>m</w:t>
        </w:r>
        <w:r w:rsidRPr="00A87A2C">
          <w:rPr>
            <w:rFonts w:ascii="Arial" w:hAnsi="Arial" w:cs="Arial"/>
            <w:b/>
            <w:i/>
            <w:sz w:val="20"/>
            <w:szCs w:val="20"/>
          </w:rPr>
          <w:t>ulti-</w:t>
        </w:r>
        <w:r>
          <w:rPr>
            <w:rFonts w:ascii="Arial" w:hAnsi="Arial" w:cs="Arial"/>
            <w:b/>
            <w:i/>
            <w:sz w:val="20"/>
            <w:szCs w:val="20"/>
          </w:rPr>
          <w:t>a</w:t>
        </w:r>
        <w:r w:rsidRPr="00A87A2C">
          <w:rPr>
            <w:rFonts w:ascii="Arial" w:hAnsi="Arial" w:cs="Arial"/>
            <w:b/>
            <w:i/>
            <w:sz w:val="20"/>
            <w:szCs w:val="20"/>
          </w:rPr>
          <w:t xml:space="preserve">ncestry </w:t>
        </w:r>
        <w:r>
          <w:rPr>
            <w:rFonts w:ascii="Arial" w:hAnsi="Arial" w:cs="Arial"/>
            <w:b/>
            <w:i/>
            <w:sz w:val="20"/>
            <w:szCs w:val="20"/>
          </w:rPr>
          <w:t>c</w:t>
        </w:r>
        <w:r w:rsidRPr="00A87A2C">
          <w:rPr>
            <w:rFonts w:ascii="Arial" w:hAnsi="Arial" w:cs="Arial"/>
            <w:b/>
            <w:i/>
            <w:sz w:val="20"/>
            <w:szCs w:val="20"/>
          </w:rPr>
          <w:t>ohorts: The Trans-Omics for Precision Medicine Program.</w:t>
        </w:r>
      </w:hyperlink>
      <w:r w:rsidRPr="00A87A2C">
        <w:rPr>
          <w:rFonts w:ascii="Arial" w:hAnsi="Arial" w:cs="Arial"/>
          <w:b/>
          <w:i/>
          <w:sz w:val="20"/>
          <w:szCs w:val="20"/>
        </w:rPr>
        <w:t xml:space="preserve"> </w:t>
      </w:r>
      <w:r w:rsidRPr="007736D4">
        <w:rPr>
          <w:rFonts w:ascii="Arial" w:hAnsi="Arial" w:cs="Arial"/>
          <w:sz w:val="20"/>
          <w:szCs w:val="20"/>
        </w:rPr>
        <w:t>Am J Hum Genet. 2019 Oct 3</w:t>
      </w:r>
      <w:r>
        <w:rPr>
          <w:rFonts w:ascii="Arial" w:hAnsi="Arial" w:cs="Arial"/>
          <w:sz w:val="20"/>
          <w:szCs w:val="20"/>
        </w:rPr>
        <w:t xml:space="preserve">. Vol. </w:t>
      </w:r>
      <w:r w:rsidRPr="007736D4">
        <w:rPr>
          <w:rFonts w:ascii="Arial" w:hAnsi="Arial" w:cs="Arial"/>
          <w:sz w:val="20"/>
          <w:szCs w:val="20"/>
        </w:rPr>
        <w:t>105</w:t>
      </w:r>
      <w:r>
        <w:rPr>
          <w:rFonts w:ascii="Arial" w:hAnsi="Arial" w:cs="Arial"/>
          <w:sz w:val="20"/>
          <w:szCs w:val="20"/>
        </w:rPr>
        <w:t xml:space="preserve">, issue </w:t>
      </w:r>
      <w:r w:rsidRPr="007736D4">
        <w:rPr>
          <w:rFonts w:ascii="Arial" w:hAnsi="Arial" w:cs="Arial"/>
          <w:sz w:val="20"/>
          <w:szCs w:val="20"/>
        </w:rPr>
        <w:t>4</w:t>
      </w:r>
      <w:r>
        <w:rPr>
          <w:rFonts w:ascii="Arial" w:hAnsi="Arial" w:cs="Arial"/>
          <w:sz w:val="20"/>
          <w:szCs w:val="20"/>
        </w:rPr>
        <w:t xml:space="preserve">, pp. </w:t>
      </w:r>
      <w:r w:rsidRPr="007736D4">
        <w:rPr>
          <w:rFonts w:ascii="Arial" w:hAnsi="Arial" w:cs="Arial"/>
          <w:sz w:val="20"/>
          <w:szCs w:val="20"/>
        </w:rPr>
        <w:t xml:space="preserve">706-718.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31564435</w:t>
      </w:r>
      <w:r w:rsidRPr="007736D4">
        <w:rPr>
          <w:rFonts w:ascii="Arial" w:hAnsi="Arial" w:cs="Arial"/>
          <w:sz w:val="20"/>
          <w:szCs w:val="20"/>
        </w:rPr>
        <w:t xml:space="preserve">. </w:t>
      </w:r>
      <w:hyperlink r:id="rId695" w:history="1">
        <w:r w:rsidRPr="00A87A2C">
          <w:rPr>
            <w:rFonts w:ascii="Arial" w:eastAsia="Times New Roman" w:hAnsi="Arial" w:cs="Arial"/>
            <w:sz w:val="20"/>
            <w:szCs w:val="20"/>
          </w:rPr>
          <w:t>PMC6817529</w:t>
        </w:r>
      </w:hyperlink>
      <w:r w:rsidRPr="00A87A2C">
        <w:rPr>
          <w:rFonts w:ascii="Arial" w:eastAsia="Times New Roman" w:hAnsi="Arial" w:cs="Arial"/>
          <w:sz w:val="20"/>
          <w:szCs w:val="20"/>
        </w:rPr>
        <w:t>.</w:t>
      </w:r>
    </w:p>
    <w:p w14:paraId="12523938" w14:textId="77777777" w:rsidR="007E5A5B" w:rsidRPr="009F2E8E" w:rsidRDefault="007E5A5B" w:rsidP="009F2E8E">
      <w:r w:rsidRPr="007736D4">
        <w:rPr>
          <w:rFonts w:ascii="Arial" w:hAnsi="Arial" w:cs="Arial"/>
          <w:sz w:val="20"/>
          <w:szCs w:val="20"/>
        </w:rPr>
        <w:t xml:space="preserve">Satizabal CL, Adams HHH, Hibar DP, White CC, Knol MJ, Stein JL, Scholz M, Sargurupremraj M, Jahanshad N, Roshchupkin GV, Smith AV, Bis JC, Jian X, Luciano M, Hofer E, Teumer A, van der Lee SJ, Yang J, Yanek LR, Lee TV, Li S, Hu Y, Koh JY, Eicher JD, Desrivières S, Arias-Vasquez A, Chauhan G, Athanasiu L, Rentería ME, Kim S, Hoehn D, Armstrong NJ, Chen Q, Holmes AJ, den Braber A, Kloszewska I, Andersson M, Espeseth T, Grimm O, Abramovic L, Alhusaini S, Milaneschi Y, Papmeyer M, Axelsson T, Ehrlich S, Roiz-Santiañez R, Kraemer B, Håberg AK, Jones HJ, Pike GB, Stein DJ, Stevens A, Bralten J, Vernooij MW, Harris TB, Filippi I, Witte AV, Guadalupe T, Wittfeld K, Mosley TH, Becker JT, Doan NT, Hagenaars SP, Saba Y, Cuellar-Partida G, Amin N, Hilal S, Nho K, Mirza-Schreiber N, Arfanakis K, Becker DM, Ames D, Goldman AL, Lee PH, Boomsma DI, Lovestone S, Giddaluru S, Le Hellard S, Mattheisen M, Bohlken MM, Kasperaviciute D, Schmaal L, Lawrie SM, Agartz I, Walton E, Tordesillas-Gutierrez D, Davies GE, Shin J, Ipser JC, Vinke LN, Hoogman M, Jia T, Burkhardt R, Klein M, Crivello F, Janowitz D, Carmichael O, Haukvik UK, Aribisala BS, Schmidt H, Strike LT, Cheng CY, Risacher SL, Pütz B, Fleischman DA, Assareh AA, Mattay VS, Buckner RL, Mecocci P, Dale AM, Cichon S, Boks MP, Matarin M, Penninx BWJH, Calhoun VD, Chakravarty MM, Marquand AF, Macare C, Kharabian Masouleh S, Oosterlaan J, Amouyel P, Hegenscheid K, Rotter JI, Schork AJ, Liewald DCM, de Zubicaray GI, Wong TY, Shen L, Sämann PG, Brodaty H, Roffman JL, de Geus EJC, Tsolaki M, Erk S, van Eijk KR, Cavalleri GL, van der Wee NJA, McIntosh AM, Gollub RL, Bulayeva KB, Bernard M, Richards JS, Himali JJ, Loeffler M, Rommelse N, Hoffmann W, Westlye LT, Valdés Hernández MC, Hansell NK, van Erp TGM, Wolf C, Kwok JBJ, Vellas B, Heinz A, Olde Loohuis LM, Delanty N, Ho BC, Ching CRK, Shumskaya E, Singh B, Hofman A, van der Meer D, Homuth G, </w:t>
      </w:r>
      <w:r w:rsidRPr="007736D4">
        <w:rPr>
          <w:rFonts w:ascii="Arial" w:hAnsi="Arial" w:cs="Arial"/>
          <w:b/>
          <w:bCs/>
          <w:sz w:val="20"/>
          <w:szCs w:val="20"/>
        </w:rPr>
        <w:t>Psaty</w:t>
      </w:r>
      <w:r w:rsidRPr="007736D4">
        <w:rPr>
          <w:rFonts w:ascii="Arial" w:hAnsi="Arial" w:cs="Arial"/>
          <w:sz w:val="20"/>
          <w:szCs w:val="20"/>
        </w:rPr>
        <w:t xml:space="preserve"> BM, Bastin ME, Montgomery GW, Foroud TM, Reppermund S, Hottenga JJ, Simmons A, Meyer-Lindenberg A, Cahn W, Whelan CD, van Donkelaar MMJ, Yang Q, Hosten N, Green RC, Thalamuthu A, Mohnke S, Hulshoff Pol HE, Lin H, Jack CR Jr, Schofield PR, Mühleisen TW, Maillard P, Potkin SG, Wen W, Fletcher E, Toga AW, Gruber O, Huentelman M, Davey Smith G, Launer LJ, Nyberg L, Jönsson EG, Crespo-Facorro B, Koen N, Greve DN, Uitterlinden AG, Weinberger DR, Steen VM, Fedko IO, Groenewold NA, Niessen WJ, Toro R, Tzourio C, Longstreth WT Jr, Ikram MK, Smoller JW, van Tol MJ, Sussmann JE, Paus T, Lemaître H, Schroeter ML, Mazoyer B, Andreassen OA, Holsboer F, Depondt C, Veltman DJ, Turner JA, Pausova Z, Schumann G, van Rooij D, Djurovic S, Deary IJ, McMahon KL, Müller-Myhsok B, Brouwer RM, Soininen H, Pandolfo M, Wassink TH, Cheung JW, Wolfers T, Martinot JL, Zwiers MP, Nauck M, Melle I, Martin NG, Kanai R, Westman E, Kahn RS, Sisodiya SM, White T, Saremi A, van Bokhoven H, Brunner HG, Völzke H, Wright MJ, van 't Ent D, Nöthen MM, Ophoff RA, Buitelaar JK, Fernández G, Sachdev PS, Rietschel M, van Haren NEM, Fisher SE, Beiser AS, Francks C, Saykin AJ, Mather KA, Romanczuk-Seiferth N, Hartman CA, DeStefano AL, Heslenfeld DJ, Weiner MW, Walter H, Hoekstra PJ, Nyquist PA, Franke B, Bennett DA, Grabe HJ, Johnson AD, Chen C, van Duijn CM, Lopez OL, Fornage M, Wardlaw JM, Schmidt R, DeCarli C, De Jager PL, Villringer A, Debette S, Gudnason V, Medland SE, Shulman JM, Thompson PM, Seshadri S, Ikram MA. </w:t>
      </w:r>
      <w:hyperlink r:id="rId696" w:history="1">
        <w:r w:rsidRPr="00B26707">
          <w:rPr>
            <w:b/>
            <w:i/>
          </w:rPr>
          <w:t>Genetic architecture of subcortical brain structures in 38,851 individuals.</w:t>
        </w:r>
      </w:hyperlink>
      <w:r w:rsidRPr="007736D4">
        <w:rPr>
          <w:rFonts w:ascii="Arial" w:hAnsi="Arial" w:cs="Arial"/>
          <w:sz w:val="20"/>
          <w:szCs w:val="20"/>
        </w:rPr>
        <w:t xml:space="preserve"> Nat Genet. 2019 Nov</w:t>
      </w:r>
      <w:r>
        <w:rPr>
          <w:rFonts w:ascii="Arial" w:hAnsi="Arial" w:cs="Arial"/>
          <w:sz w:val="20"/>
          <w:szCs w:val="20"/>
        </w:rPr>
        <w:t xml:space="preserve">. Vol. </w:t>
      </w:r>
      <w:r w:rsidRPr="007736D4">
        <w:rPr>
          <w:rFonts w:ascii="Arial" w:hAnsi="Arial" w:cs="Arial"/>
          <w:sz w:val="20"/>
          <w:szCs w:val="20"/>
        </w:rPr>
        <w:t>51</w:t>
      </w:r>
      <w:r>
        <w:rPr>
          <w:rFonts w:ascii="Arial" w:hAnsi="Arial" w:cs="Arial"/>
          <w:sz w:val="20"/>
          <w:szCs w:val="20"/>
        </w:rPr>
        <w:t xml:space="preserve">, issue </w:t>
      </w:r>
      <w:r w:rsidRPr="007736D4">
        <w:rPr>
          <w:rFonts w:ascii="Arial" w:hAnsi="Arial" w:cs="Arial"/>
          <w:sz w:val="20"/>
          <w:szCs w:val="20"/>
        </w:rPr>
        <w:t>11</w:t>
      </w:r>
      <w:r>
        <w:rPr>
          <w:rFonts w:ascii="Arial" w:hAnsi="Arial" w:cs="Arial"/>
          <w:sz w:val="20"/>
          <w:szCs w:val="20"/>
        </w:rPr>
        <w:t xml:space="preserve">, pp. </w:t>
      </w:r>
      <w:r w:rsidRPr="007736D4">
        <w:rPr>
          <w:rFonts w:ascii="Arial" w:hAnsi="Arial" w:cs="Arial"/>
          <w:sz w:val="20"/>
          <w:szCs w:val="20"/>
        </w:rPr>
        <w:t xml:space="preserve">1624-1636.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31636452.</w:t>
      </w:r>
      <w:r w:rsidR="009F2E8E" w:rsidRPr="009F2E8E">
        <w:t xml:space="preserve"> </w:t>
      </w:r>
      <w:hyperlink r:id="rId697" w:history="1">
        <w:r w:rsidR="009F2E8E" w:rsidRPr="009F2E8E">
          <w:rPr>
            <w:rFonts w:ascii="Arial" w:hAnsi="Arial" w:cs="Arial"/>
            <w:sz w:val="20"/>
            <w:szCs w:val="20"/>
          </w:rPr>
          <w:t>PMC7055269</w:t>
        </w:r>
      </w:hyperlink>
      <w:r w:rsidR="009F2E8E" w:rsidRPr="009F2E8E">
        <w:rPr>
          <w:rFonts w:ascii="Arial" w:hAnsi="Arial" w:cs="Arial"/>
          <w:sz w:val="20"/>
          <w:szCs w:val="20"/>
        </w:rPr>
        <w:t>.</w:t>
      </w:r>
    </w:p>
    <w:p w14:paraId="7769CBB1" w14:textId="77777777" w:rsidR="007D50D9" w:rsidRPr="00726DC7" w:rsidRDefault="005D05F2" w:rsidP="00726DC7">
      <w:r w:rsidRPr="007679BB">
        <w:rPr>
          <w:rFonts w:ascii="Arial" w:hAnsi="Arial" w:cs="Arial"/>
          <w:sz w:val="20"/>
          <w:szCs w:val="20"/>
        </w:rPr>
        <w:t xml:space="preserve">Shitole SG, Biggs ML, Reiner AP, Mukamal KJ, Djoussé L, Ix JH, Barzilay JI, Tracy RP, Siscovick D, Kizer JR.  </w:t>
      </w:r>
      <w:hyperlink r:id="rId698" w:history="1">
        <w:r w:rsidRPr="007679BB">
          <w:rPr>
            <w:rFonts w:ascii="Arial" w:hAnsi="Arial" w:cs="Arial"/>
            <w:b/>
            <w:i/>
            <w:sz w:val="20"/>
            <w:szCs w:val="20"/>
          </w:rPr>
          <w:t>Soluble CD14 and CD14 variants, other inflammatory markers, and glucose dysregulation in older adults: The Cardiovascular Health Study.</w:t>
        </w:r>
      </w:hyperlink>
      <w:r w:rsidRPr="007679BB">
        <w:rPr>
          <w:rFonts w:ascii="Arial" w:hAnsi="Arial" w:cs="Arial"/>
          <w:sz w:val="20"/>
          <w:szCs w:val="20"/>
        </w:rPr>
        <w:t xml:space="preserve"> Diabetes Care. 2019 Aug 30. pii: dc190723. doi: 10.2337/dc19-0723. [Epub ahead of print] </w:t>
      </w:r>
      <w:r w:rsidRPr="00DE538B">
        <w:rPr>
          <w:rFonts w:ascii="Arial" w:eastAsiaTheme="minorHAnsi" w:hAnsi="Arial" w:cs="Arial"/>
          <w:sz w:val="20"/>
          <w:szCs w:val="20"/>
        </w:rPr>
        <w:t>PM:</w:t>
      </w:r>
      <w:r w:rsidRPr="007679BB">
        <w:rPr>
          <w:rFonts w:ascii="Arial" w:eastAsiaTheme="minorHAnsi" w:hAnsi="Arial" w:cs="Arial"/>
          <w:sz w:val="20"/>
          <w:szCs w:val="20"/>
        </w:rPr>
        <w:t xml:space="preserve"> </w:t>
      </w:r>
      <w:r w:rsidRPr="00DE538B">
        <w:rPr>
          <w:rFonts w:ascii="Arial" w:eastAsiaTheme="minorHAnsi" w:hAnsi="Arial" w:cs="Arial"/>
          <w:sz w:val="20"/>
          <w:szCs w:val="20"/>
        </w:rPr>
        <w:t>31471378</w:t>
      </w:r>
      <w:r w:rsidRPr="007679BB">
        <w:rPr>
          <w:rFonts w:ascii="Arial" w:hAnsi="Arial" w:cs="Arial"/>
          <w:sz w:val="20"/>
          <w:szCs w:val="20"/>
        </w:rPr>
        <w:t>.</w:t>
      </w:r>
      <w:r w:rsidR="00726DC7" w:rsidRPr="00726DC7">
        <w:t xml:space="preserve"> </w:t>
      </w:r>
      <w:hyperlink r:id="rId699" w:history="1">
        <w:r w:rsidR="00726DC7" w:rsidRPr="00726DC7">
          <w:rPr>
            <w:rFonts w:ascii="Arial" w:hAnsi="Arial" w:cs="Arial"/>
            <w:sz w:val="20"/>
            <w:szCs w:val="20"/>
          </w:rPr>
          <w:t>PMC6804612</w:t>
        </w:r>
      </w:hyperlink>
      <w:r w:rsidR="00726DC7" w:rsidRPr="00726DC7">
        <w:rPr>
          <w:rFonts w:ascii="Arial" w:hAnsi="Arial" w:cs="Arial"/>
          <w:sz w:val="20"/>
          <w:szCs w:val="20"/>
        </w:rPr>
        <w:t>.</w:t>
      </w:r>
    </w:p>
    <w:p w14:paraId="30B847E7" w14:textId="77777777" w:rsidR="007D50D9" w:rsidRDefault="007D50D9" w:rsidP="00781CEA">
      <w:pPr>
        <w:rPr>
          <w:rFonts w:ascii="Arial" w:hAnsi="Arial" w:cs="Arial"/>
          <w:sz w:val="20"/>
          <w:szCs w:val="20"/>
        </w:rPr>
      </w:pPr>
      <w:r w:rsidRPr="007D50D9">
        <w:rPr>
          <w:rFonts w:ascii="Arial" w:hAnsi="Arial" w:cs="Arial"/>
          <w:sz w:val="20"/>
          <w:szCs w:val="20"/>
        </w:rPr>
        <w:t>Smit RAJ, Trompet S, Leong A, Goodarzi MO, Postmus I, Warren H, Theusch E,</w:t>
      </w:r>
      <w:r>
        <w:rPr>
          <w:rFonts w:ascii="Arial" w:hAnsi="Arial" w:cs="Arial"/>
          <w:sz w:val="20"/>
          <w:szCs w:val="20"/>
        </w:rPr>
        <w:t xml:space="preserve"> </w:t>
      </w:r>
      <w:r w:rsidRPr="007D50D9">
        <w:rPr>
          <w:rFonts w:ascii="Arial" w:hAnsi="Arial" w:cs="Arial"/>
          <w:sz w:val="20"/>
          <w:szCs w:val="20"/>
        </w:rPr>
        <w:t>Barnes MR, Arsenault BJ, Li X, Feng Q, Chasman DI, Cupples LA, Hitman GA, Krauss</w:t>
      </w:r>
      <w:r>
        <w:rPr>
          <w:rFonts w:ascii="Arial" w:hAnsi="Arial" w:cs="Arial"/>
          <w:sz w:val="20"/>
          <w:szCs w:val="20"/>
        </w:rPr>
        <w:t xml:space="preserve"> </w:t>
      </w:r>
      <w:r w:rsidRPr="007D50D9">
        <w:rPr>
          <w:rFonts w:ascii="Arial" w:hAnsi="Arial" w:cs="Arial"/>
          <w:sz w:val="20"/>
          <w:szCs w:val="20"/>
        </w:rPr>
        <w:t>RM, Psaty BM, Rotter JI, Cessie SL, Stein CM, Jukema JW</w:t>
      </w:r>
      <w:r>
        <w:rPr>
          <w:rFonts w:ascii="Arial" w:hAnsi="Arial" w:cs="Arial"/>
          <w:sz w:val="20"/>
          <w:szCs w:val="20"/>
        </w:rPr>
        <w:t>,</w:t>
      </w:r>
      <w:r w:rsidRPr="007D50D9">
        <w:rPr>
          <w:rFonts w:ascii="Arial" w:hAnsi="Arial" w:cs="Arial"/>
          <w:sz w:val="20"/>
          <w:szCs w:val="20"/>
        </w:rPr>
        <w:t xml:space="preserve"> GIST consortium.</w:t>
      </w:r>
      <w:r>
        <w:rPr>
          <w:rFonts w:ascii="Arial" w:hAnsi="Arial" w:cs="Arial"/>
          <w:sz w:val="20"/>
          <w:szCs w:val="20"/>
        </w:rPr>
        <w:t xml:space="preserve"> </w:t>
      </w:r>
      <w:r w:rsidRPr="007D50D9">
        <w:rPr>
          <w:rFonts w:ascii="Arial" w:hAnsi="Arial" w:cs="Arial"/>
          <w:b/>
          <w:bCs/>
          <w:i/>
          <w:iCs/>
          <w:sz w:val="20"/>
          <w:szCs w:val="20"/>
        </w:rPr>
        <w:t>Statin-induced LDL cholesterol response and type 2 diabetes: a bidirectional two-sample Mendelian randomization study.</w:t>
      </w:r>
      <w:r w:rsidRPr="007D50D9">
        <w:rPr>
          <w:rFonts w:ascii="Arial" w:hAnsi="Arial" w:cs="Arial"/>
          <w:sz w:val="20"/>
          <w:szCs w:val="20"/>
        </w:rPr>
        <w:t xml:space="preserve"> Pharmacogenomics J. 2019 Dec 5. doi:</w:t>
      </w:r>
      <w:r>
        <w:rPr>
          <w:rFonts w:ascii="Arial" w:hAnsi="Arial" w:cs="Arial"/>
          <w:sz w:val="20"/>
          <w:szCs w:val="20"/>
        </w:rPr>
        <w:t xml:space="preserve"> </w:t>
      </w:r>
      <w:r w:rsidRPr="007D50D9">
        <w:rPr>
          <w:rFonts w:ascii="Arial" w:hAnsi="Arial" w:cs="Arial"/>
          <w:sz w:val="20"/>
          <w:szCs w:val="20"/>
        </w:rPr>
        <w:t>10.1038/s41397-019-0125-x. [Epub ahead of print] PM: 31801993.</w:t>
      </w:r>
      <w:r w:rsidR="00D27AC2">
        <w:rPr>
          <w:rFonts w:ascii="Arial" w:hAnsi="Arial" w:cs="Arial"/>
          <w:sz w:val="20"/>
          <w:szCs w:val="20"/>
        </w:rPr>
        <w:t xml:space="preserve">  </w:t>
      </w:r>
      <w:r w:rsidR="00D27AC2">
        <w:rPr>
          <w:rFonts w:ascii="Arial" w:hAnsi="Arial" w:cs="Arial"/>
          <w:color w:val="000000"/>
          <w:sz w:val="20"/>
          <w:szCs w:val="20"/>
        </w:rPr>
        <w:t>PMC7260089.</w:t>
      </w:r>
    </w:p>
    <w:p w14:paraId="28AB3379" w14:textId="77777777" w:rsidR="00BD70EF" w:rsidRDefault="00BD70EF" w:rsidP="00781CEA">
      <w:pPr>
        <w:rPr>
          <w:rFonts w:ascii="Arial" w:hAnsi="Arial" w:cs="Arial"/>
          <w:sz w:val="20"/>
          <w:szCs w:val="20"/>
        </w:rPr>
      </w:pPr>
      <w:r w:rsidRPr="00E02935">
        <w:rPr>
          <w:rFonts w:ascii="Arial" w:hAnsi="Arial" w:cs="Arial"/>
          <w:sz w:val="20"/>
          <w:szCs w:val="20"/>
        </w:rPr>
        <w:t xml:space="preserve">Sofer T, Emery L, Jain D, Ellis AM, Laurie CC, Allison MA, Lee J, Kurniansyah N, Kerr KF, González HM, Tarraf W, Criqui MH, Lange LA, Palmas WR, Franceschini N, Wassel CL. </w:t>
      </w:r>
      <w:hyperlink r:id="rId700" w:history="1">
        <w:r w:rsidRPr="00066924">
          <w:rPr>
            <w:rFonts w:ascii="Arial" w:hAnsi="Arial" w:cs="Arial"/>
            <w:b/>
            <w:i/>
            <w:sz w:val="20"/>
            <w:szCs w:val="20"/>
          </w:rPr>
          <w:t xml:space="preserve">Variants </w:t>
        </w:r>
        <w:r>
          <w:rPr>
            <w:rFonts w:ascii="Arial" w:hAnsi="Arial" w:cs="Arial"/>
            <w:b/>
            <w:i/>
            <w:sz w:val="20"/>
            <w:szCs w:val="20"/>
          </w:rPr>
          <w:t>a</w:t>
        </w:r>
        <w:r w:rsidRPr="00066924">
          <w:rPr>
            <w:rFonts w:ascii="Arial" w:hAnsi="Arial" w:cs="Arial"/>
            <w:b/>
            <w:i/>
            <w:sz w:val="20"/>
            <w:szCs w:val="20"/>
          </w:rPr>
          <w:t xml:space="preserve">ssociated with the </w:t>
        </w:r>
        <w:r>
          <w:rPr>
            <w:rFonts w:ascii="Arial" w:hAnsi="Arial" w:cs="Arial"/>
            <w:b/>
            <w:i/>
            <w:sz w:val="20"/>
            <w:szCs w:val="20"/>
          </w:rPr>
          <w:t>a</w:t>
        </w:r>
        <w:r w:rsidRPr="00066924">
          <w:rPr>
            <w:rFonts w:ascii="Arial" w:hAnsi="Arial" w:cs="Arial"/>
            <w:b/>
            <w:i/>
            <w:sz w:val="20"/>
            <w:szCs w:val="20"/>
          </w:rPr>
          <w:t xml:space="preserve">nkle </w:t>
        </w:r>
        <w:r>
          <w:rPr>
            <w:rFonts w:ascii="Arial" w:hAnsi="Arial" w:cs="Arial"/>
            <w:b/>
            <w:i/>
            <w:sz w:val="20"/>
            <w:szCs w:val="20"/>
          </w:rPr>
          <w:t>b</w:t>
        </w:r>
        <w:r w:rsidRPr="00066924">
          <w:rPr>
            <w:rFonts w:ascii="Arial" w:hAnsi="Arial" w:cs="Arial"/>
            <w:b/>
            <w:i/>
            <w:sz w:val="20"/>
            <w:szCs w:val="20"/>
          </w:rPr>
          <w:t xml:space="preserve">rachial </w:t>
        </w:r>
        <w:r>
          <w:rPr>
            <w:rFonts w:ascii="Arial" w:hAnsi="Arial" w:cs="Arial"/>
            <w:b/>
            <w:i/>
            <w:sz w:val="20"/>
            <w:szCs w:val="20"/>
          </w:rPr>
          <w:t>i</w:t>
        </w:r>
        <w:r w:rsidRPr="00066924">
          <w:rPr>
            <w:rFonts w:ascii="Arial" w:hAnsi="Arial" w:cs="Arial"/>
            <w:b/>
            <w:i/>
            <w:sz w:val="20"/>
            <w:szCs w:val="20"/>
          </w:rPr>
          <w:t xml:space="preserve">ndex </w:t>
        </w:r>
        <w:r>
          <w:rPr>
            <w:rFonts w:ascii="Arial" w:hAnsi="Arial" w:cs="Arial"/>
            <w:b/>
            <w:i/>
            <w:sz w:val="20"/>
            <w:szCs w:val="20"/>
          </w:rPr>
          <w:t>d</w:t>
        </w:r>
        <w:r w:rsidRPr="00066924">
          <w:rPr>
            <w:rFonts w:ascii="Arial" w:hAnsi="Arial" w:cs="Arial"/>
            <w:b/>
            <w:i/>
            <w:sz w:val="20"/>
            <w:szCs w:val="20"/>
          </w:rPr>
          <w:t>iffer by Hispanic/Latino Ethnic Group: a genome-wide association study in the Hispanic Community Health Study/Study of Latinos.</w:t>
        </w:r>
      </w:hyperlink>
      <w:r w:rsidRPr="00066924">
        <w:rPr>
          <w:rFonts w:ascii="Arial" w:hAnsi="Arial" w:cs="Arial"/>
          <w:b/>
          <w:i/>
          <w:sz w:val="20"/>
          <w:szCs w:val="20"/>
        </w:rPr>
        <w:t xml:space="preserve"> </w:t>
      </w:r>
      <w:r w:rsidRPr="00E02935">
        <w:rPr>
          <w:rFonts w:ascii="Arial" w:hAnsi="Arial" w:cs="Arial"/>
          <w:sz w:val="20"/>
          <w:szCs w:val="20"/>
        </w:rPr>
        <w:t>Sci Rep. 2019 Aug 6</w:t>
      </w:r>
      <w:r>
        <w:rPr>
          <w:rFonts w:ascii="Arial" w:hAnsi="Arial" w:cs="Arial"/>
          <w:sz w:val="20"/>
          <w:szCs w:val="20"/>
        </w:rPr>
        <w:t xml:space="preserve">. Vol. </w:t>
      </w:r>
      <w:r w:rsidRPr="00E02935">
        <w:rPr>
          <w:rFonts w:ascii="Arial" w:hAnsi="Arial" w:cs="Arial"/>
          <w:sz w:val="20"/>
          <w:szCs w:val="20"/>
        </w:rPr>
        <w:t>9</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11410. PM: 31388106</w:t>
      </w:r>
      <w:r>
        <w:rPr>
          <w:rFonts w:ascii="Arial" w:hAnsi="Arial" w:cs="Arial"/>
          <w:sz w:val="20"/>
          <w:szCs w:val="20"/>
        </w:rPr>
        <w:t>.</w:t>
      </w:r>
      <w:r w:rsidRPr="00E02935">
        <w:rPr>
          <w:rFonts w:ascii="Arial" w:hAnsi="Arial" w:cs="Arial"/>
          <w:sz w:val="20"/>
          <w:szCs w:val="20"/>
        </w:rPr>
        <w:t xml:space="preserve"> </w:t>
      </w:r>
      <w:hyperlink r:id="rId701" w:tgtFrame="_blank" w:history="1">
        <w:r w:rsidR="00D75283" w:rsidRPr="00E34FBB">
          <w:rPr>
            <w:rFonts w:ascii="Arial" w:hAnsi="Arial" w:cs="Arial"/>
            <w:sz w:val="20"/>
            <w:szCs w:val="20"/>
          </w:rPr>
          <w:t xml:space="preserve">PMC6684818. </w:t>
        </w:r>
      </w:hyperlink>
    </w:p>
    <w:p w14:paraId="0B5BBC8B" w14:textId="6FAAF37D" w:rsidR="00261F6C" w:rsidRPr="00261F6C" w:rsidRDefault="00261F6C" w:rsidP="00261F6C">
      <w:pPr>
        <w:shd w:val="clear" w:color="auto" w:fill="FFFFFF"/>
        <w:spacing w:before="100" w:beforeAutospacing="1" w:after="100" w:afterAutospacing="1" w:line="240" w:lineRule="auto"/>
        <w:rPr>
          <w:rFonts w:ascii="Arial" w:hAnsi="Arial" w:cs="Arial"/>
          <w:color w:val="212121"/>
          <w:sz w:val="20"/>
          <w:szCs w:val="20"/>
        </w:rPr>
      </w:pPr>
      <w:r w:rsidRPr="002967DD">
        <w:rPr>
          <w:rStyle w:val="docsum-authors"/>
          <w:rFonts w:ascii="Arial" w:hAnsi="Arial" w:cs="Arial"/>
          <w:color w:val="212121"/>
          <w:sz w:val="20"/>
          <w:szCs w:val="20"/>
        </w:rPr>
        <w:t xml:space="preserve">Spracklen CN, Karaderi T, Yaghootkar H, Schurmann C, Fine RS, Kutalik Z, Preuss MH, Lu Y, Wittemans LBL, Adair LS, Allison M, Amin N, Auer PL, Bartz TM, Blüher M, Boehnke M, Borja JB, Bork-Jensen J, Broer L, Chasman DI, Chen YI, Chirstofidou P, Demirkan A, van Duijn CM, Feitosa MF, Garcia ME, Graff M, Grallert H, Grarup N, Guo X, Haesser J, Hansen T, Harris TB, Highland HM, Hong J, Ikram MA, Ingelsson E, Jackson R, Jousilahti P, Kähönen M, Kizer JR, Kovacs P, Kriebel J, Laakso M, Lange LA, Lehtimäki T, Li J, Li-Gao R, Lind L, Luan J, Lyytikäinen LP, MacGregor S, Mackey DA, Mahajan A, Mangino M, Männistö S, McCarthy MI, McKnight B, Medina-Gomez C, Meigs JB, Molnos S, Mook-Kanamori D, Morris AP, de Mutsert R, Nalls MA, Nedeljkovic I, North KE, Pennell CE, Pradhan AD, Province MA, Raitakari OT, Raulerson CK, Reiner AP, Ridker PM, Ripatti S, Roberston N, Rotter JI, Salomaa V, Sandoval-Zárate AA, Sitlani CM, Spector TD, Strauch K, Stumvoll M, Taylor KD, Thuesen B, Tönjes A, Uitterlinden AG, Venturini C, Walker M, Wang CA, Wang S, Wareham NJ, Willems SM, Willems van Dijk K, Wilson JG, Wu Y, Yao J, Young KL, Langenberg C, Frayling TM, Kilpeläinen TO, Lindgren CM, Loos RJF, Mohlke KL. </w:t>
      </w:r>
      <w:hyperlink r:id="rId702" w:history="1">
        <w:r w:rsidRPr="00261F6C">
          <w:rPr>
            <w:rStyle w:val="Hyperlink"/>
            <w:rFonts w:ascii="Arial" w:hAnsi="Arial" w:cs="Arial"/>
            <w:b/>
            <w:bCs/>
            <w:i/>
            <w:iCs/>
            <w:sz w:val="20"/>
            <w:szCs w:val="20"/>
          </w:rPr>
          <w:t>Exome-derived adiponectin-associated variants implicate obesity and lipid biology</w:t>
        </w:r>
        <w:r w:rsidRPr="00261F6C">
          <w:rPr>
            <w:rStyle w:val="Hyperlink"/>
            <w:rFonts w:ascii="Arial" w:hAnsi="Arial" w:cs="Arial"/>
            <w:b/>
            <w:bCs/>
            <w:color w:val="205493"/>
            <w:sz w:val="20"/>
            <w:szCs w:val="20"/>
            <w:shd w:val="clear" w:color="auto" w:fill="FFFFFF"/>
          </w:rPr>
          <w:t>.</w:t>
        </w:r>
      </w:hyperlink>
      <w:r w:rsidRPr="002967DD">
        <w:rPr>
          <w:rStyle w:val="docsum-authors"/>
          <w:rFonts w:ascii="Arial" w:hAnsi="Arial" w:cs="Arial"/>
          <w:color w:val="212121"/>
          <w:sz w:val="20"/>
          <w:szCs w:val="20"/>
        </w:rPr>
        <w:t xml:space="preserve"> </w:t>
      </w:r>
      <w:r w:rsidRPr="008B16B8">
        <w:rPr>
          <w:rStyle w:val="docsum-journal-citation"/>
          <w:rFonts w:ascii="Arial" w:hAnsi="Arial" w:cs="Arial"/>
          <w:sz w:val="20"/>
          <w:szCs w:val="20"/>
        </w:rPr>
        <w:t>Am J Hum Genet. 2019 Sep 5</w:t>
      </w:r>
      <w:r>
        <w:rPr>
          <w:rStyle w:val="docsum-journal-citation"/>
          <w:rFonts w:ascii="Arial" w:hAnsi="Arial" w:cs="Arial"/>
          <w:sz w:val="20"/>
          <w:szCs w:val="20"/>
        </w:rPr>
        <w:t xml:space="preserve">. Vol. </w:t>
      </w:r>
      <w:r w:rsidRPr="008B16B8">
        <w:rPr>
          <w:rStyle w:val="docsum-journal-citation"/>
          <w:rFonts w:ascii="Arial" w:hAnsi="Arial" w:cs="Arial"/>
          <w:sz w:val="20"/>
          <w:szCs w:val="20"/>
        </w:rPr>
        <w:t>105</w:t>
      </w:r>
      <w:r>
        <w:rPr>
          <w:rStyle w:val="docsum-journal-citation"/>
          <w:rFonts w:ascii="Arial" w:hAnsi="Arial" w:cs="Arial"/>
          <w:sz w:val="20"/>
          <w:szCs w:val="20"/>
        </w:rPr>
        <w:t xml:space="preserve">, issue </w:t>
      </w:r>
      <w:r w:rsidRPr="008B16B8">
        <w:rPr>
          <w:rStyle w:val="docsum-journal-citation"/>
          <w:rFonts w:ascii="Arial" w:hAnsi="Arial" w:cs="Arial"/>
          <w:sz w:val="20"/>
          <w:szCs w:val="20"/>
        </w:rPr>
        <w:t>3</w:t>
      </w:r>
      <w:r>
        <w:rPr>
          <w:rStyle w:val="docsum-journal-citation"/>
          <w:rFonts w:ascii="Arial" w:hAnsi="Arial" w:cs="Arial"/>
          <w:sz w:val="20"/>
          <w:szCs w:val="20"/>
        </w:rPr>
        <w:t xml:space="preserve">, pp. </w:t>
      </w:r>
      <w:r w:rsidRPr="008B16B8">
        <w:rPr>
          <w:rStyle w:val="docsum-journal-citation"/>
          <w:rFonts w:ascii="Arial" w:hAnsi="Arial" w:cs="Arial"/>
          <w:sz w:val="20"/>
          <w:szCs w:val="20"/>
        </w:rPr>
        <w:t xml:space="preserve">670-671. </w:t>
      </w:r>
      <w:r w:rsidRPr="008B16B8">
        <w:rPr>
          <w:rStyle w:val="citation-part"/>
          <w:rFonts w:ascii="Arial" w:hAnsi="Arial" w:cs="Arial"/>
          <w:sz w:val="20"/>
          <w:szCs w:val="20"/>
        </w:rPr>
        <w:t>PM: </w:t>
      </w:r>
      <w:r w:rsidRPr="008B16B8">
        <w:rPr>
          <w:rStyle w:val="docsum-pmid"/>
          <w:rFonts w:ascii="Arial" w:hAnsi="Arial" w:cs="Arial"/>
          <w:sz w:val="20"/>
          <w:szCs w:val="20"/>
        </w:rPr>
        <w:t xml:space="preserve">31491410. </w:t>
      </w:r>
      <w:hyperlink r:id="rId703" w:tgtFrame="_blank" w:history="1">
        <w:r w:rsidRPr="00261F6C">
          <w:rPr>
            <w:rStyle w:val="docsum-journal-citation"/>
            <w:rFonts w:ascii="Arial" w:hAnsi="Arial" w:cs="Arial"/>
            <w:sz w:val="20"/>
            <w:szCs w:val="20"/>
          </w:rPr>
          <w:t>PMC6612516</w:t>
        </w:r>
      </w:hyperlink>
      <w:r w:rsidRPr="00261F6C">
        <w:rPr>
          <w:rStyle w:val="docsum-journal-citation"/>
          <w:rFonts w:ascii="Arial" w:hAnsi="Arial" w:cs="Arial"/>
          <w:sz w:val="20"/>
          <w:szCs w:val="20"/>
        </w:rPr>
        <w:t>.</w:t>
      </w:r>
    </w:p>
    <w:p w14:paraId="4AE27888" w14:textId="3A73E66D" w:rsidR="00134F60" w:rsidRDefault="00134F60" w:rsidP="00781CEA">
      <w:pPr>
        <w:rPr>
          <w:rFonts w:ascii="Arial" w:hAnsi="Arial" w:cs="Arial"/>
          <w:sz w:val="20"/>
          <w:szCs w:val="20"/>
        </w:rPr>
      </w:pPr>
      <w:r w:rsidRPr="00CF75CD">
        <w:rPr>
          <w:rFonts w:ascii="Arial" w:hAnsi="Arial" w:cs="Arial"/>
          <w:sz w:val="20"/>
          <w:szCs w:val="20"/>
        </w:rPr>
        <w:t xml:space="preserve">Stacey RB, Zgibor J, Leaverton PE, Schocken DD, Peregoy JA, Lyles MF, Bertoni AG, Burke GL. </w:t>
      </w:r>
      <w:hyperlink r:id="rId704" w:history="1">
        <w:r w:rsidRPr="00D32589">
          <w:rPr>
            <w:rFonts w:ascii="Arial" w:hAnsi="Arial" w:cs="Arial"/>
            <w:b/>
            <w:i/>
            <w:sz w:val="20"/>
            <w:szCs w:val="20"/>
          </w:rPr>
          <w:t>Abnormal fasting glucose increases risk of unrecognized myocardial infarctions in an elderly cohort.</w:t>
        </w:r>
      </w:hyperlink>
      <w:r>
        <w:rPr>
          <w:rFonts w:ascii="Arial" w:hAnsi="Arial" w:cs="Arial"/>
          <w:sz w:val="20"/>
          <w:szCs w:val="20"/>
        </w:rPr>
        <w:t xml:space="preserve"> </w:t>
      </w:r>
      <w:hyperlink r:id="rId705" w:tooltip="Journal of the American Geriatrics Society." w:history="1">
        <w:r w:rsidRPr="00134F60">
          <w:rPr>
            <w:rFonts w:ascii="Arial" w:hAnsi="Arial" w:cs="Arial"/>
            <w:sz w:val="20"/>
            <w:szCs w:val="20"/>
          </w:rPr>
          <w:t>J Am Geriatr Soc.</w:t>
        </w:r>
      </w:hyperlink>
      <w:r w:rsidRPr="00134F60">
        <w:rPr>
          <w:rFonts w:ascii="Arial" w:hAnsi="Arial" w:cs="Arial"/>
          <w:sz w:val="20"/>
          <w:szCs w:val="20"/>
        </w:rPr>
        <w:t xml:space="preserve"> 2019 Jan</w:t>
      </w:r>
      <w:r>
        <w:rPr>
          <w:rFonts w:ascii="Arial" w:hAnsi="Arial" w:cs="Arial"/>
          <w:sz w:val="20"/>
          <w:szCs w:val="20"/>
        </w:rPr>
        <w:t xml:space="preserve">. Vol. </w:t>
      </w:r>
      <w:r w:rsidRPr="00134F60">
        <w:rPr>
          <w:rFonts w:ascii="Arial" w:hAnsi="Arial" w:cs="Arial"/>
          <w:sz w:val="20"/>
          <w:szCs w:val="20"/>
        </w:rPr>
        <w:t>67</w:t>
      </w:r>
      <w:r>
        <w:rPr>
          <w:rFonts w:ascii="Arial" w:hAnsi="Arial" w:cs="Arial"/>
          <w:sz w:val="20"/>
          <w:szCs w:val="20"/>
        </w:rPr>
        <w:t xml:space="preserve">, issue </w:t>
      </w:r>
      <w:r w:rsidRPr="00134F60">
        <w:rPr>
          <w:rFonts w:ascii="Arial" w:hAnsi="Arial" w:cs="Arial"/>
          <w:sz w:val="20"/>
          <w:szCs w:val="20"/>
        </w:rPr>
        <w:t>1</w:t>
      </w:r>
      <w:r>
        <w:rPr>
          <w:rFonts w:ascii="Arial" w:hAnsi="Arial" w:cs="Arial"/>
          <w:sz w:val="20"/>
          <w:szCs w:val="20"/>
        </w:rPr>
        <w:t xml:space="preserve">, pp. </w:t>
      </w:r>
      <w:r w:rsidRPr="00134F60">
        <w:rPr>
          <w:rFonts w:ascii="Arial" w:hAnsi="Arial" w:cs="Arial"/>
          <w:sz w:val="20"/>
          <w:szCs w:val="20"/>
        </w:rPr>
        <w:t xml:space="preserve">43-49. </w:t>
      </w:r>
      <w:r w:rsidRPr="00CF75CD">
        <w:rPr>
          <w:rFonts w:ascii="Arial" w:hAnsi="Arial" w:cs="Arial"/>
          <w:sz w:val="20"/>
          <w:szCs w:val="20"/>
        </w:rPr>
        <w:t>PM: 30298627.</w:t>
      </w:r>
      <w:r w:rsidRPr="006D58F9">
        <w:rPr>
          <w:rFonts w:ascii="Arial" w:hAnsi="Arial" w:cs="Arial"/>
          <w:sz w:val="20"/>
          <w:szCs w:val="20"/>
        </w:rPr>
        <w:t xml:space="preserve"> </w:t>
      </w:r>
      <w:hyperlink r:id="rId706" w:history="1">
        <w:r w:rsidRPr="006D58F9">
          <w:rPr>
            <w:rFonts w:ascii="Arial" w:hAnsi="Arial" w:cs="Arial"/>
            <w:sz w:val="20"/>
            <w:szCs w:val="20"/>
          </w:rPr>
          <w:t>PMC6346740</w:t>
        </w:r>
      </w:hyperlink>
      <w:r>
        <w:rPr>
          <w:rFonts w:ascii="Arial" w:hAnsi="Arial" w:cs="Arial"/>
          <w:sz w:val="20"/>
          <w:szCs w:val="20"/>
        </w:rPr>
        <w:t>.</w:t>
      </w:r>
    </w:p>
    <w:p w14:paraId="6D36CF7F"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Steubl D, Buzkova P, Garimella PS, Ix JH, Devarajan P, Bennett MR, Chaves PHM, Shlipak MG, Bansal N, Sarnak MJ. </w:t>
      </w:r>
      <w:hyperlink r:id="rId707" w:history="1">
        <w:r w:rsidRPr="005D3EC7">
          <w:rPr>
            <w:rFonts w:ascii="Arial" w:eastAsiaTheme="minorHAnsi" w:hAnsi="Arial" w:cs="Arial"/>
            <w:b/>
            <w:i/>
            <w:sz w:val="20"/>
            <w:szCs w:val="20"/>
          </w:rPr>
          <w:t xml:space="preserve">Association of </w:t>
        </w:r>
        <w:r>
          <w:rPr>
            <w:rFonts w:ascii="Arial" w:eastAsiaTheme="minorHAnsi" w:hAnsi="Arial" w:cs="Arial"/>
            <w:b/>
            <w:i/>
            <w:sz w:val="20"/>
            <w:szCs w:val="20"/>
          </w:rPr>
          <w:t>s</w:t>
        </w:r>
        <w:r w:rsidRPr="005D3EC7">
          <w:rPr>
            <w:rFonts w:ascii="Arial" w:eastAsiaTheme="minorHAnsi" w:hAnsi="Arial" w:cs="Arial"/>
            <w:b/>
            <w:i/>
            <w:sz w:val="20"/>
            <w:szCs w:val="20"/>
          </w:rPr>
          <w:t xml:space="preserve">erum </w:t>
        </w:r>
        <w:r>
          <w:rPr>
            <w:rFonts w:ascii="Arial" w:eastAsiaTheme="minorHAnsi" w:hAnsi="Arial" w:cs="Arial"/>
            <w:b/>
            <w:i/>
            <w:sz w:val="20"/>
            <w:szCs w:val="20"/>
          </w:rPr>
          <w:t>u</w:t>
        </w:r>
        <w:r w:rsidRPr="005D3EC7">
          <w:rPr>
            <w:rFonts w:ascii="Arial" w:eastAsiaTheme="minorHAnsi" w:hAnsi="Arial" w:cs="Arial"/>
            <w:b/>
            <w:i/>
            <w:sz w:val="20"/>
            <w:szCs w:val="20"/>
          </w:rPr>
          <w:t xml:space="preserve">romodulin </w:t>
        </w:r>
        <w:r>
          <w:rPr>
            <w:rFonts w:ascii="Arial" w:eastAsiaTheme="minorHAnsi" w:hAnsi="Arial" w:cs="Arial"/>
            <w:b/>
            <w:i/>
            <w:sz w:val="20"/>
            <w:szCs w:val="20"/>
          </w:rPr>
          <w:t>w</w:t>
        </w:r>
        <w:r w:rsidRPr="005D3EC7">
          <w:rPr>
            <w:rFonts w:ascii="Arial" w:eastAsiaTheme="minorHAnsi" w:hAnsi="Arial" w:cs="Arial"/>
            <w:b/>
            <w:i/>
            <w:sz w:val="20"/>
            <w:szCs w:val="20"/>
          </w:rPr>
          <w:t xml:space="preserve">ith ESKD and </w:t>
        </w:r>
        <w:r>
          <w:rPr>
            <w:rFonts w:ascii="Arial" w:eastAsiaTheme="minorHAnsi" w:hAnsi="Arial" w:cs="Arial"/>
            <w:b/>
            <w:i/>
            <w:sz w:val="20"/>
            <w:szCs w:val="20"/>
          </w:rPr>
          <w:t>k</w:t>
        </w:r>
        <w:r w:rsidRPr="005D3EC7">
          <w:rPr>
            <w:rFonts w:ascii="Arial" w:eastAsiaTheme="minorHAnsi" w:hAnsi="Arial" w:cs="Arial"/>
            <w:b/>
            <w:i/>
            <w:sz w:val="20"/>
            <w:szCs w:val="20"/>
          </w:rPr>
          <w:t xml:space="preserve">idney </w:t>
        </w:r>
        <w:r>
          <w:rPr>
            <w:rFonts w:ascii="Arial" w:eastAsiaTheme="minorHAnsi" w:hAnsi="Arial" w:cs="Arial"/>
            <w:b/>
            <w:i/>
            <w:sz w:val="20"/>
            <w:szCs w:val="20"/>
          </w:rPr>
          <w:t>f</w:t>
        </w:r>
        <w:r w:rsidRPr="005D3EC7">
          <w:rPr>
            <w:rFonts w:ascii="Arial" w:eastAsiaTheme="minorHAnsi" w:hAnsi="Arial" w:cs="Arial"/>
            <w:b/>
            <w:i/>
            <w:sz w:val="20"/>
            <w:szCs w:val="20"/>
          </w:rPr>
          <w:t xml:space="preserve">unction </w:t>
        </w:r>
        <w:r>
          <w:rPr>
            <w:rFonts w:ascii="Arial" w:eastAsiaTheme="minorHAnsi" w:hAnsi="Arial" w:cs="Arial"/>
            <w:b/>
            <w:i/>
            <w:sz w:val="20"/>
            <w:szCs w:val="20"/>
          </w:rPr>
          <w:t>d</w:t>
        </w:r>
        <w:r w:rsidRPr="005D3EC7">
          <w:rPr>
            <w:rFonts w:ascii="Arial" w:eastAsiaTheme="minorHAnsi" w:hAnsi="Arial" w:cs="Arial"/>
            <w:b/>
            <w:i/>
            <w:sz w:val="20"/>
            <w:szCs w:val="20"/>
          </w:rPr>
          <w:t>ecline in the Elderly: The Cardiovascular Health Study.</w:t>
        </w:r>
      </w:hyperlink>
      <w:r w:rsidRPr="005D3EC7">
        <w:rPr>
          <w:rFonts w:ascii="Arial" w:eastAsiaTheme="minorHAnsi" w:hAnsi="Arial" w:cs="Arial"/>
          <w:b/>
          <w:i/>
          <w:sz w:val="20"/>
          <w:szCs w:val="20"/>
        </w:rPr>
        <w:t xml:space="preserve"> </w:t>
      </w:r>
      <w:r w:rsidRPr="00B7236C">
        <w:rPr>
          <w:rFonts w:ascii="Arial" w:hAnsi="Arial" w:cs="Arial"/>
          <w:sz w:val="20"/>
          <w:szCs w:val="20"/>
        </w:rPr>
        <w:t>Am J Kidney Dis. 2019 Oct</w:t>
      </w:r>
      <w:r>
        <w:rPr>
          <w:rFonts w:ascii="Arial" w:hAnsi="Arial" w:cs="Arial"/>
          <w:sz w:val="20"/>
          <w:szCs w:val="20"/>
        </w:rPr>
        <w:t xml:space="preserve">. Vol. </w:t>
      </w:r>
      <w:r w:rsidRPr="00B7236C">
        <w:rPr>
          <w:rFonts w:ascii="Arial" w:hAnsi="Arial" w:cs="Arial"/>
          <w:sz w:val="20"/>
          <w:szCs w:val="20"/>
        </w:rPr>
        <w:t>74</w:t>
      </w:r>
      <w:r>
        <w:rPr>
          <w:rFonts w:ascii="Arial" w:hAnsi="Arial" w:cs="Arial"/>
          <w:sz w:val="20"/>
          <w:szCs w:val="20"/>
        </w:rPr>
        <w:t xml:space="preserve">, issue </w:t>
      </w:r>
      <w:r w:rsidRPr="00B7236C">
        <w:rPr>
          <w:rFonts w:ascii="Arial" w:hAnsi="Arial" w:cs="Arial"/>
          <w:sz w:val="20"/>
          <w:szCs w:val="20"/>
        </w:rPr>
        <w:t>4</w:t>
      </w:r>
      <w:r>
        <w:rPr>
          <w:rFonts w:ascii="Arial" w:hAnsi="Arial" w:cs="Arial"/>
          <w:sz w:val="20"/>
          <w:szCs w:val="20"/>
        </w:rPr>
        <w:t xml:space="preserve">, pp. </w:t>
      </w:r>
      <w:r w:rsidRPr="00B7236C">
        <w:rPr>
          <w:rFonts w:ascii="Arial" w:hAnsi="Arial" w:cs="Arial"/>
          <w:sz w:val="20"/>
          <w:szCs w:val="20"/>
        </w:rPr>
        <w:t>501-509. PM: 31128770</w:t>
      </w:r>
      <w:r>
        <w:rPr>
          <w:rFonts w:ascii="Arial" w:hAnsi="Arial" w:cs="Arial"/>
          <w:sz w:val="20"/>
          <w:szCs w:val="20"/>
        </w:rPr>
        <w:t>.</w:t>
      </w:r>
      <w:r w:rsidR="007F71DD" w:rsidRPr="007F71DD">
        <w:rPr>
          <w:rFonts w:ascii="Arial" w:hAnsi="Arial" w:cs="Arial"/>
          <w:sz w:val="20"/>
          <w:szCs w:val="20"/>
        </w:rPr>
        <w:t xml:space="preserve"> </w:t>
      </w:r>
      <w:hyperlink r:id="rId708" w:tgtFrame="_blank" w:history="1">
        <w:r w:rsidR="007F71DD" w:rsidRPr="007F71DD">
          <w:rPr>
            <w:rFonts w:ascii="Arial" w:hAnsi="Arial" w:cs="Arial"/>
            <w:sz w:val="20"/>
            <w:szCs w:val="20"/>
          </w:rPr>
          <w:t>PMC7188359</w:t>
        </w:r>
      </w:hyperlink>
      <w:r w:rsidR="007F71DD">
        <w:rPr>
          <w:rFonts w:ascii="Arial" w:hAnsi="Arial" w:cs="Arial"/>
          <w:sz w:val="20"/>
          <w:szCs w:val="20"/>
        </w:rPr>
        <w:t>.</w:t>
      </w:r>
    </w:p>
    <w:p w14:paraId="6AC33006" w14:textId="77777777" w:rsidR="00751303" w:rsidRDefault="00694BDE" w:rsidP="0082298F">
      <w:pPr>
        <w:pStyle w:val="details"/>
        <w:rPr>
          <w:rFonts w:ascii="Arial" w:hAnsi="Arial" w:cs="Arial"/>
          <w:sz w:val="20"/>
          <w:szCs w:val="20"/>
        </w:rPr>
      </w:pPr>
      <w:r w:rsidRPr="005C21F3">
        <w:rPr>
          <w:rFonts w:ascii="Arial" w:hAnsi="Arial" w:cs="Arial"/>
          <w:sz w:val="20"/>
          <w:szCs w:val="20"/>
        </w:rPr>
        <w:t xml:space="preserve">Steubl D, Buzkova P, Garimella PS, Ix JH, Devarajan P, Bennett MR, Chaves PHM, Shlipak MG, Bansal N, Sarnak MJ. </w:t>
      </w:r>
      <w:hyperlink r:id="rId709" w:history="1">
        <w:r w:rsidRPr="005A0D00">
          <w:rPr>
            <w:rFonts w:ascii="Arial" w:hAnsi="Arial" w:cs="Arial"/>
            <w:b/>
            <w:i/>
            <w:sz w:val="20"/>
            <w:szCs w:val="20"/>
          </w:rPr>
          <w:t>Association of serum uromodulin with mortality and cardiovascular disease in the elderly-the Cardiovascular Health Study.</w:t>
        </w:r>
      </w:hyperlink>
      <w:r w:rsidRPr="005A0D00">
        <w:rPr>
          <w:rFonts w:ascii="Arial" w:hAnsi="Arial" w:cs="Arial"/>
          <w:b/>
          <w:i/>
          <w:sz w:val="20"/>
          <w:szCs w:val="20"/>
        </w:rPr>
        <w:t xml:space="preserve"> </w:t>
      </w:r>
      <w:r w:rsidRPr="005C21F3">
        <w:rPr>
          <w:rFonts w:ascii="Arial" w:hAnsi="Arial" w:cs="Arial"/>
          <w:sz w:val="20"/>
          <w:szCs w:val="20"/>
        </w:rPr>
        <w:t xml:space="preserve">Nephrol Dial Transplant 2019 Mar 21. pii: gfz008. doi: 10.1093/ndt/gfz008. [Epub ahead of print] </w:t>
      </w:r>
      <w:r w:rsidRPr="009960A4">
        <w:rPr>
          <w:rFonts w:ascii="Arial" w:hAnsi="Arial" w:cs="Arial"/>
          <w:sz w:val="20"/>
          <w:szCs w:val="20"/>
        </w:rPr>
        <w:t>PM:</w:t>
      </w:r>
      <w:r w:rsidRPr="005C21F3">
        <w:rPr>
          <w:rFonts w:ascii="Arial" w:hAnsi="Arial" w:cs="Arial"/>
          <w:sz w:val="20"/>
          <w:szCs w:val="20"/>
        </w:rPr>
        <w:t xml:space="preserve"> </w:t>
      </w:r>
      <w:r w:rsidRPr="009960A4">
        <w:rPr>
          <w:rFonts w:ascii="Arial" w:hAnsi="Arial" w:cs="Arial"/>
          <w:sz w:val="20"/>
          <w:szCs w:val="20"/>
        </w:rPr>
        <w:t>30903163</w:t>
      </w:r>
      <w:r w:rsidRPr="005C21F3">
        <w:rPr>
          <w:rFonts w:ascii="Arial" w:hAnsi="Arial" w:cs="Arial"/>
          <w:sz w:val="20"/>
          <w:szCs w:val="20"/>
        </w:rPr>
        <w:t>.</w:t>
      </w:r>
    </w:p>
    <w:p w14:paraId="5D163DCE" w14:textId="77777777" w:rsidR="0082298F" w:rsidRPr="004E2AE9" w:rsidRDefault="0082298F" w:rsidP="0082298F">
      <w:pPr>
        <w:pStyle w:val="details"/>
        <w:rPr>
          <w:rFonts w:ascii="Arial" w:hAnsi="Arial" w:cs="Arial"/>
          <w:sz w:val="20"/>
          <w:szCs w:val="20"/>
        </w:rPr>
      </w:pPr>
      <w:r w:rsidRPr="00F2124D">
        <w:rPr>
          <w:rFonts w:ascii="Arial" w:hAnsi="Arial" w:cs="Arial"/>
          <w:sz w:val="20"/>
          <w:szCs w:val="20"/>
        </w:rPr>
        <w:t>Sung YJ, de Las Fuentes L, Winkler TW, Chasman DI, Bentley AR, Kraja AT,</w:t>
      </w:r>
      <w:r>
        <w:rPr>
          <w:rFonts w:ascii="Arial" w:hAnsi="Arial" w:cs="Arial"/>
          <w:sz w:val="20"/>
          <w:szCs w:val="20"/>
        </w:rPr>
        <w:t xml:space="preserve"> </w:t>
      </w:r>
      <w:r w:rsidRPr="00F2124D">
        <w:rPr>
          <w:rFonts w:ascii="Arial" w:hAnsi="Arial" w:cs="Arial"/>
          <w:sz w:val="20"/>
          <w:szCs w:val="20"/>
        </w:rPr>
        <w:t>Ntalla I, Warren HR, Guo X, Schwander K, Manning AK, Brown MR, Aschard H, Feitosa</w:t>
      </w:r>
      <w:r>
        <w:rPr>
          <w:rFonts w:ascii="Arial" w:hAnsi="Arial" w:cs="Arial"/>
          <w:sz w:val="20"/>
          <w:szCs w:val="20"/>
        </w:rPr>
        <w:t xml:space="preserve"> </w:t>
      </w:r>
      <w:r w:rsidRPr="00F2124D">
        <w:rPr>
          <w:rFonts w:ascii="Arial" w:hAnsi="Arial" w:cs="Arial"/>
          <w:sz w:val="20"/>
          <w:szCs w:val="20"/>
        </w:rPr>
        <w:t>MF, Franceschini N, Lu Y, Cheng CY, Sim X, Vojinovic D, Marten J, Musani SK,</w:t>
      </w:r>
      <w:r>
        <w:rPr>
          <w:rFonts w:ascii="Arial" w:hAnsi="Arial" w:cs="Arial"/>
          <w:sz w:val="20"/>
          <w:szCs w:val="20"/>
        </w:rPr>
        <w:t xml:space="preserve"> </w:t>
      </w:r>
      <w:r w:rsidRPr="00F2124D">
        <w:rPr>
          <w:rFonts w:ascii="Arial" w:hAnsi="Arial" w:cs="Arial"/>
          <w:sz w:val="20"/>
          <w:szCs w:val="20"/>
        </w:rPr>
        <w:t>Kilpeläinen TO, Richard MA, Aslibekyan S, Bartz TM, Dorajoo R, Li C, Liu Y,</w:t>
      </w:r>
      <w:r>
        <w:rPr>
          <w:rFonts w:ascii="Arial" w:hAnsi="Arial" w:cs="Arial"/>
          <w:sz w:val="20"/>
          <w:szCs w:val="20"/>
        </w:rPr>
        <w:t xml:space="preserve"> </w:t>
      </w:r>
      <w:r w:rsidRPr="00F2124D">
        <w:rPr>
          <w:rFonts w:ascii="Arial" w:hAnsi="Arial" w:cs="Arial"/>
          <w:sz w:val="20"/>
          <w:szCs w:val="20"/>
        </w:rPr>
        <w:t>Rankinen T, Smith AV, Tajuddin SM, Tayo BO, Zhao W, Zhou Y, Matoba N, Sofer T,</w:t>
      </w:r>
      <w:r>
        <w:rPr>
          <w:rFonts w:ascii="Arial" w:hAnsi="Arial" w:cs="Arial"/>
          <w:sz w:val="20"/>
          <w:szCs w:val="20"/>
        </w:rPr>
        <w:t xml:space="preserve"> </w:t>
      </w:r>
      <w:r w:rsidRPr="00F2124D">
        <w:rPr>
          <w:rFonts w:ascii="Arial" w:hAnsi="Arial" w:cs="Arial"/>
          <w:sz w:val="20"/>
          <w:szCs w:val="20"/>
        </w:rPr>
        <w:t>Alver M, Amini M, Boissel M, Chai JF, Chen X, Divers J, Gandin I, Gao C,</w:t>
      </w:r>
      <w:r>
        <w:rPr>
          <w:rFonts w:ascii="Arial" w:hAnsi="Arial" w:cs="Arial"/>
          <w:sz w:val="20"/>
          <w:szCs w:val="20"/>
        </w:rPr>
        <w:t xml:space="preserve"> </w:t>
      </w:r>
      <w:r w:rsidRPr="00F2124D">
        <w:rPr>
          <w:rFonts w:ascii="Arial" w:hAnsi="Arial" w:cs="Arial"/>
          <w:sz w:val="20"/>
          <w:szCs w:val="20"/>
        </w:rPr>
        <w:t>Giulianini F, Goel A, Harris SE, Hartwig FP, He M, Horimoto ARVR, Hsu FC, Jackson</w:t>
      </w:r>
      <w:r>
        <w:rPr>
          <w:rFonts w:ascii="Arial" w:hAnsi="Arial" w:cs="Arial"/>
          <w:sz w:val="20"/>
          <w:szCs w:val="20"/>
        </w:rPr>
        <w:t xml:space="preserve"> </w:t>
      </w:r>
      <w:r w:rsidRPr="00F2124D">
        <w:rPr>
          <w:rFonts w:ascii="Arial" w:hAnsi="Arial" w:cs="Arial"/>
          <w:sz w:val="20"/>
          <w:szCs w:val="20"/>
        </w:rPr>
        <w:t>AU, Kammerer CM, Kasturiratne A, Komulainen P, Kühnel B, Leander K, Lee WJ, Lin</w:t>
      </w:r>
      <w:r>
        <w:rPr>
          <w:rFonts w:ascii="Arial" w:hAnsi="Arial" w:cs="Arial"/>
          <w:sz w:val="20"/>
          <w:szCs w:val="20"/>
        </w:rPr>
        <w:t xml:space="preserve"> </w:t>
      </w:r>
      <w:r w:rsidRPr="00F2124D">
        <w:rPr>
          <w:rFonts w:ascii="Arial" w:hAnsi="Arial" w:cs="Arial"/>
          <w:sz w:val="20"/>
          <w:szCs w:val="20"/>
        </w:rPr>
        <w:t>KH, Luan J, Lyytikäinen LP, McKenzie CA, Nelson CP, Noordam R, Scott RA, Sheu</w:t>
      </w:r>
      <w:r>
        <w:rPr>
          <w:rFonts w:ascii="Arial" w:hAnsi="Arial" w:cs="Arial"/>
          <w:sz w:val="20"/>
          <w:szCs w:val="20"/>
        </w:rPr>
        <w:t xml:space="preserve"> </w:t>
      </w:r>
      <w:r w:rsidRPr="00F2124D">
        <w:rPr>
          <w:rFonts w:ascii="Arial" w:hAnsi="Arial" w:cs="Arial"/>
          <w:sz w:val="20"/>
          <w:szCs w:val="20"/>
        </w:rPr>
        <w:t>WHH, Stančáková A, Takeuchi F, van der Most PJ, Varga TV, Waken RJ, Wang H, Wang Y, Ware EB, Weiss S, Wen W, Yanek LR, Zhang W, Zhao JH, Afaq S, Alfred T, Amin N,</w:t>
      </w:r>
      <w:r>
        <w:rPr>
          <w:rFonts w:ascii="Arial" w:hAnsi="Arial" w:cs="Arial"/>
          <w:sz w:val="20"/>
          <w:szCs w:val="20"/>
        </w:rPr>
        <w:t xml:space="preserve"> </w:t>
      </w:r>
      <w:r w:rsidRPr="00F2124D">
        <w:rPr>
          <w:rFonts w:ascii="Arial" w:hAnsi="Arial" w:cs="Arial"/>
          <w:sz w:val="20"/>
          <w:szCs w:val="20"/>
        </w:rPr>
        <w:t>Arking DE, Aung T, Barr RG, Bielak LF, Boerwinkle E, Bottinger EP, Braund PS,</w:t>
      </w:r>
      <w:r>
        <w:rPr>
          <w:rFonts w:ascii="Arial" w:hAnsi="Arial" w:cs="Arial"/>
          <w:sz w:val="20"/>
          <w:szCs w:val="20"/>
        </w:rPr>
        <w:t xml:space="preserve"> </w:t>
      </w:r>
      <w:r w:rsidRPr="00F2124D">
        <w:rPr>
          <w:rFonts w:ascii="Arial" w:hAnsi="Arial" w:cs="Arial"/>
          <w:sz w:val="20"/>
          <w:szCs w:val="20"/>
        </w:rPr>
        <w:t>Brody JA, Broeckel U, Cade B, Campbell A, Canouil M, Chakravarti A, Cocca M,</w:t>
      </w:r>
      <w:r>
        <w:rPr>
          <w:rFonts w:ascii="Arial" w:hAnsi="Arial" w:cs="Arial"/>
          <w:sz w:val="20"/>
          <w:szCs w:val="20"/>
        </w:rPr>
        <w:t xml:space="preserve"> </w:t>
      </w:r>
      <w:r w:rsidRPr="00F2124D">
        <w:rPr>
          <w:rFonts w:ascii="Arial" w:hAnsi="Arial" w:cs="Arial"/>
          <w:sz w:val="20"/>
          <w:szCs w:val="20"/>
        </w:rPr>
        <w:t>Collins FS, Connell JM, de Mutsert R, de Silva HJ, Dörr M, Duan Q, Eaton CB,</w:t>
      </w:r>
      <w:r>
        <w:rPr>
          <w:rFonts w:ascii="Arial" w:hAnsi="Arial" w:cs="Arial"/>
          <w:sz w:val="20"/>
          <w:szCs w:val="20"/>
        </w:rPr>
        <w:t xml:space="preserve"> </w:t>
      </w:r>
      <w:r w:rsidRPr="00F2124D">
        <w:rPr>
          <w:rFonts w:ascii="Arial" w:hAnsi="Arial" w:cs="Arial"/>
          <w:sz w:val="20"/>
          <w:szCs w:val="20"/>
        </w:rPr>
        <w:t>Ehret G, Evangelou E, Faul JD, Forouhi NG, Franco OH, Friedlander Y, Gao H,</w:t>
      </w:r>
      <w:r>
        <w:rPr>
          <w:rFonts w:ascii="Arial" w:hAnsi="Arial" w:cs="Arial"/>
          <w:sz w:val="20"/>
          <w:szCs w:val="20"/>
        </w:rPr>
        <w:t xml:space="preserve"> </w:t>
      </w:r>
      <w:r w:rsidRPr="00F2124D">
        <w:rPr>
          <w:rFonts w:ascii="Arial" w:hAnsi="Arial" w:cs="Arial"/>
          <w:sz w:val="20"/>
          <w:szCs w:val="20"/>
        </w:rPr>
        <w:t>Gigante B, Gu CC, Gupta P, Hagenaars SP, Harris TB, He J, Heikkinen S, Heng CK,</w:t>
      </w:r>
      <w:r>
        <w:rPr>
          <w:rFonts w:ascii="Arial" w:hAnsi="Arial" w:cs="Arial"/>
          <w:sz w:val="20"/>
          <w:szCs w:val="20"/>
        </w:rPr>
        <w:t xml:space="preserve"> </w:t>
      </w:r>
      <w:r w:rsidRPr="00F2124D">
        <w:rPr>
          <w:rFonts w:ascii="Arial" w:hAnsi="Arial" w:cs="Arial"/>
          <w:sz w:val="20"/>
          <w:szCs w:val="20"/>
        </w:rPr>
        <w:t>Hofman A, Howard BV, Hunt SC, Irvin MR, Jia Y, Katsuya T, Kaufman J, Kerrison ND,</w:t>
      </w:r>
      <w:r>
        <w:rPr>
          <w:rFonts w:ascii="Arial" w:hAnsi="Arial" w:cs="Arial"/>
          <w:sz w:val="20"/>
          <w:szCs w:val="20"/>
        </w:rPr>
        <w:t xml:space="preserve"> </w:t>
      </w:r>
      <w:r w:rsidRPr="00F2124D">
        <w:rPr>
          <w:rFonts w:ascii="Arial" w:hAnsi="Arial" w:cs="Arial"/>
          <w:sz w:val="20"/>
          <w:szCs w:val="20"/>
        </w:rPr>
        <w:t>Khor CC, Koh WP, Koistinen HA, Kooperberg CB, Krieger JE, Kubo M, Kutalik Z,</w:t>
      </w:r>
      <w:r>
        <w:rPr>
          <w:rFonts w:ascii="Arial" w:hAnsi="Arial" w:cs="Arial"/>
          <w:sz w:val="20"/>
          <w:szCs w:val="20"/>
        </w:rPr>
        <w:t xml:space="preserve"> </w:t>
      </w:r>
      <w:r w:rsidRPr="00F2124D">
        <w:rPr>
          <w:rFonts w:ascii="Arial" w:hAnsi="Arial" w:cs="Arial"/>
          <w:sz w:val="20"/>
          <w:szCs w:val="20"/>
        </w:rPr>
        <w:t>Kuusisto J, Lakka TA, Langefeld CD, Langenberg C, Launer LJ, Lee JH, Lehne B,</w:t>
      </w:r>
      <w:r>
        <w:rPr>
          <w:rFonts w:ascii="Arial" w:hAnsi="Arial" w:cs="Arial"/>
          <w:sz w:val="20"/>
          <w:szCs w:val="20"/>
        </w:rPr>
        <w:t xml:space="preserve"> </w:t>
      </w:r>
      <w:r w:rsidRPr="00F2124D">
        <w:rPr>
          <w:rFonts w:ascii="Arial" w:hAnsi="Arial" w:cs="Arial"/>
          <w:sz w:val="20"/>
          <w:szCs w:val="20"/>
        </w:rPr>
        <w:t>Levy D, Lewis CE, Li Y; Lifelines Cohort Study, Lim SH, Liu CT, Liu J, Liu J, Liu</w:t>
      </w:r>
      <w:r>
        <w:rPr>
          <w:rFonts w:ascii="Arial" w:hAnsi="Arial" w:cs="Arial"/>
          <w:sz w:val="20"/>
          <w:szCs w:val="20"/>
        </w:rPr>
        <w:t xml:space="preserve"> </w:t>
      </w:r>
      <w:r w:rsidRPr="00F2124D">
        <w:rPr>
          <w:rFonts w:ascii="Arial" w:hAnsi="Arial" w:cs="Arial"/>
          <w:sz w:val="20"/>
          <w:szCs w:val="20"/>
        </w:rPr>
        <w:t>Y, Loh M, Lohman KK, Louie T, Mägi R, Matsuda K, Meitinger T, Metspalu A, Milani L, Momozawa Y, Mosley TH Jr, Nalls MA, Nasri U, O'Connell JR, Ogunniyi A, Palmas WR, Palmer ND, Pankow JS, Pedersen NL, Peters A, Peyser PA, Polasek O, Porteous</w:t>
      </w:r>
      <w:r>
        <w:rPr>
          <w:rFonts w:ascii="Arial" w:hAnsi="Arial" w:cs="Arial"/>
          <w:sz w:val="20"/>
          <w:szCs w:val="20"/>
        </w:rPr>
        <w:t xml:space="preserve"> </w:t>
      </w:r>
      <w:r w:rsidRPr="00F2124D">
        <w:rPr>
          <w:rFonts w:ascii="Arial" w:hAnsi="Arial" w:cs="Arial"/>
          <w:sz w:val="20"/>
          <w:szCs w:val="20"/>
        </w:rPr>
        <w:t>D, Raitakari OT, Renström F, Rice TK, Ridker PM, Robino A, Robinson JG, Rose LM, Rudan I, Sabanayagam C, Salako BL, Sandow K, Schmidt CO, Schreiner PJ, Scott WR, Sever P, Sims M, Sitlani CM, Smith BH, Smith JA, Snieder H, Starr JM, Strauch K, Tang H, Taylor KD, Teo YY, Tham YC, Uitterlinden AG, Waldenberger M, Wang L, Wang</w:t>
      </w:r>
      <w:r>
        <w:rPr>
          <w:rFonts w:ascii="Arial" w:hAnsi="Arial" w:cs="Arial"/>
          <w:sz w:val="20"/>
          <w:szCs w:val="20"/>
        </w:rPr>
        <w:t xml:space="preserve"> </w:t>
      </w:r>
      <w:r w:rsidRPr="00F2124D">
        <w:rPr>
          <w:rFonts w:ascii="Arial" w:hAnsi="Arial" w:cs="Arial"/>
          <w:sz w:val="20"/>
          <w:szCs w:val="20"/>
        </w:rPr>
        <w:t>YX, Wei WB, Wilson G, Wojczynski MK, Xiang YB, Yao J, Yuan JM, Zonderman AB,</w:t>
      </w:r>
      <w:r>
        <w:rPr>
          <w:rFonts w:ascii="Arial" w:hAnsi="Arial" w:cs="Arial"/>
          <w:sz w:val="20"/>
          <w:szCs w:val="20"/>
        </w:rPr>
        <w:t xml:space="preserve"> </w:t>
      </w:r>
      <w:r w:rsidRPr="00F2124D">
        <w:rPr>
          <w:rFonts w:ascii="Arial" w:hAnsi="Arial" w:cs="Arial"/>
          <w:sz w:val="20"/>
          <w:szCs w:val="20"/>
        </w:rPr>
        <w:t>Becker DM, Boehnke M, Bowden DW, Chambers JC, Chen YI, Weir DR, de Faire U, Deary</w:t>
      </w:r>
      <w:r>
        <w:rPr>
          <w:rFonts w:ascii="Arial" w:hAnsi="Arial" w:cs="Arial"/>
          <w:sz w:val="20"/>
          <w:szCs w:val="20"/>
        </w:rPr>
        <w:t xml:space="preserve"> </w:t>
      </w:r>
      <w:r w:rsidRPr="00F2124D">
        <w:rPr>
          <w:rFonts w:ascii="Arial" w:hAnsi="Arial" w:cs="Arial"/>
          <w:sz w:val="20"/>
          <w:szCs w:val="20"/>
        </w:rPr>
        <w:t>IJ, Esko T, Farrall M, Forrester T, Freedman BI, Froguel P, Gasparini P, Gieger</w:t>
      </w:r>
      <w:r>
        <w:rPr>
          <w:rFonts w:ascii="Arial" w:hAnsi="Arial" w:cs="Arial"/>
          <w:sz w:val="20"/>
          <w:szCs w:val="20"/>
        </w:rPr>
        <w:t xml:space="preserve"> </w:t>
      </w:r>
      <w:r w:rsidRPr="00F2124D">
        <w:rPr>
          <w:rFonts w:ascii="Arial" w:hAnsi="Arial" w:cs="Arial"/>
          <w:sz w:val="20"/>
          <w:szCs w:val="20"/>
        </w:rPr>
        <w:t>C, Horta BL, Hung YJ, Jonas JB, Kato N, Kooner JS, Laakso M, Lehtimäki T, Liang</w:t>
      </w:r>
      <w:r>
        <w:rPr>
          <w:rFonts w:ascii="Arial" w:hAnsi="Arial" w:cs="Arial"/>
          <w:sz w:val="20"/>
          <w:szCs w:val="20"/>
        </w:rPr>
        <w:t xml:space="preserve"> </w:t>
      </w:r>
      <w:r w:rsidRPr="00F2124D">
        <w:rPr>
          <w:rFonts w:ascii="Arial" w:hAnsi="Arial" w:cs="Arial"/>
          <w:sz w:val="20"/>
          <w:szCs w:val="20"/>
        </w:rPr>
        <w:t>KW, Magnusson PKE, Oldehinkel AJ, Pereira AC, Perls T, Rauramaa R, Redline S,</w:t>
      </w:r>
      <w:r>
        <w:rPr>
          <w:rFonts w:ascii="Arial" w:hAnsi="Arial" w:cs="Arial"/>
          <w:sz w:val="20"/>
          <w:szCs w:val="20"/>
        </w:rPr>
        <w:t xml:space="preserve"> </w:t>
      </w:r>
      <w:r w:rsidRPr="00F2124D">
        <w:rPr>
          <w:rFonts w:ascii="Arial" w:hAnsi="Arial" w:cs="Arial"/>
          <w:sz w:val="20"/>
          <w:szCs w:val="20"/>
        </w:rPr>
        <w:t>Rettig R, Samani NJ, Scott J, Shu XO, van der Harst P, Wagenknecht LE, Wareham</w:t>
      </w:r>
      <w:r>
        <w:rPr>
          <w:rFonts w:ascii="Arial" w:hAnsi="Arial" w:cs="Arial"/>
          <w:sz w:val="20"/>
          <w:szCs w:val="20"/>
        </w:rPr>
        <w:t xml:space="preserve"> </w:t>
      </w:r>
      <w:r w:rsidRPr="00F2124D">
        <w:rPr>
          <w:rFonts w:ascii="Arial" w:hAnsi="Arial" w:cs="Arial"/>
          <w:sz w:val="20"/>
          <w:szCs w:val="20"/>
        </w:rPr>
        <w:t>NJ, Watkins H, Wickremasinghe AR, Wu T, Kamatani Y, Laurie CC, Bouchard C, Cooper</w:t>
      </w:r>
      <w:r>
        <w:rPr>
          <w:rFonts w:ascii="Arial" w:hAnsi="Arial" w:cs="Arial"/>
          <w:sz w:val="20"/>
          <w:szCs w:val="20"/>
        </w:rPr>
        <w:t xml:space="preserve"> </w:t>
      </w:r>
      <w:r w:rsidRPr="00F2124D">
        <w:rPr>
          <w:rFonts w:ascii="Arial" w:hAnsi="Arial" w:cs="Arial"/>
          <w:sz w:val="20"/>
          <w:szCs w:val="20"/>
        </w:rPr>
        <w:t>RS, Evans MK, Gudnason V, Hixson J, Kardia SLR, Kritchevsky SB, Psaty BM, van Dam</w:t>
      </w:r>
      <w:r>
        <w:rPr>
          <w:rFonts w:ascii="Arial" w:hAnsi="Arial" w:cs="Arial"/>
          <w:sz w:val="20"/>
          <w:szCs w:val="20"/>
        </w:rPr>
        <w:t xml:space="preserve"> </w:t>
      </w:r>
      <w:r w:rsidRPr="00F2124D">
        <w:rPr>
          <w:rFonts w:ascii="Arial" w:hAnsi="Arial" w:cs="Arial"/>
          <w:sz w:val="20"/>
          <w:szCs w:val="20"/>
        </w:rPr>
        <w:t>RM, Arnett DK, Mook-Kanamori DO, Fornage M, Fox ER, Hayward C, van Duijn CM, Tai ES, Wong TY, Loos RJF, Reiner AP, Rotimi CN, Bierut LJ, Zhu X, Cupples LA,</w:t>
      </w:r>
      <w:r>
        <w:rPr>
          <w:rFonts w:ascii="Arial" w:hAnsi="Arial" w:cs="Arial"/>
          <w:sz w:val="20"/>
          <w:szCs w:val="20"/>
        </w:rPr>
        <w:t xml:space="preserve"> </w:t>
      </w:r>
      <w:r w:rsidRPr="00F2124D">
        <w:rPr>
          <w:rFonts w:ascii="Arial" w:hAnsi="Arial" w:cs="Arial"/>
          <w:sz w:val="20"/>
          <w:szCs w:val="20"/>
        </w:rPr>
        <w:t>Province MA, Rotter JI, Franks PW, Rice K, Elliott P, Caulfield MJ, Gauderman WJ,</w:t>
      </w:r>
      <w:r>
        <w:rPr>
          <w:rFonts w:ascii="Arial" w:hAnsi="Arial" w:cs="Arial"/>
          <w:sz w:val="20"/>
          <w:szCs w:val="20"/>
        </w:rPr>
        <w:t xml:space="preserve"> </w:t>
      </w:r>
      <w:r w:rsidRPr="00F2124D">
        <w:rPr>
          <w:rFonts w:ascii="Arial" w:hAnsi="Arial" w:cs="Arial"/>
          <w:sz w:val="20"/>
          <w:szCs w:val="20"/>
        </w:rPr>
        <w:t>Munroe PB, Rao DC, Morrison AC.</w:t>
      </w:r>
      <w:r w:rsidRPr="00F2124D">
        <w:rPr>
          <w:rFonts w:ascii="Arial" w:hAnsi="Arial" w:cs="Arial"/>
          <w:b/>
          <w:bCs/>
          <w:i/>
          <w:iCs/>
          <w:sz w:val="20"/>
          <w:szCs w:val="20"/>
        </w:rPr>
        <w:t xml:space="preserve"> A multi-ancestry genome-wide study incorporating gene-smoking interactions identifies multiple new loci for pulse pressure and mean arterial pressure. </w:t>
      </w:r>
      <w:r w:rsidRPr="00F2124D">
        <w:rPr>
          <w:rFonts w:ascii="Arial" w:hAnsi="Arial" w:cs="Arial"/>
          <w:sz w:val="20"/>
          <w:szCs w:val="20"/>
        </w:rPr>
        <w:t xml:space="preserve">Hum Mol Genet. 2019 </w:t>
      </w:r>
      <w:r>
        <w:rPr>
          <w:rFonts w:ascii="Arial" w:hAnsi="Arial" w:cs="Arial"/>
          <w:sz w:val="20"/>
          <w:szCs w:val="20"/>
        </w:rPr>
        <w:t>Aug</w:t>
      </w:r>
      <w:r w:rsidRPr="00F2124D">
        <w:rPr>
          <w:rFonts w:ascii="Arial" w:hAnsi="Arial" w:cs="Arial"/>
          <w:sz w:val="20"/>
          <w:szCs w:val="20"/>
        </w:rPr>
        <w:t xml:space="preserve">. </w:t>
      </w:r>
      <w:r>
        <w:rPr>
          <w:rFonts w:ascii="Arial" w:hAnsi="Arial" w:cs="Arial"/>
          <w:sz w:val="20"/>
          <w:szCs w:val="20"/>
        </w:rPr>
        <w:t xml:space="preserve">Vol. 28, issue 15, pp. 2615-2633. </w:t>
      </w:r>
      <w:r w:rsidRPr="00F2124D">
        <w:rPr>
          <w:rFonts w:ascii="Arial" w:hAnsi="Arial" w:cs="Arial"/>
          <w:sz w:val="20"/>
          <w:szCs w:val="20"/>
        </w:rPr>
        <w:t>PubMed PM: 31127295</w:t>
      </w:r>
      <w:r>
        <w:rPr>
          <w:rFonts w:ascii="Arial" w:hAnsi="Arial" w:cs="Arial"/>
          <w:sz w:val="20"/>
          <w:szCs w:val="20"/>
        </w:rPr>
        <w:t xml:space="preserve">. </w:t>
      </w:r>
      <w:r w:rsidRPr="00F2124D">
        <w:rPr>
          <w:rFonts w:ascii="Arial" w:hAnsi="Arial" w:cs="Arial"/>
          <w:sz w:val="20"/>
          <w:szCs w:val="20"/>
        </w:rPr>
        <w:t>PMC6644157.</w:t>
      </w:r>
    </w:p>
    <w:p w14:paraId="394DE9B1" w14:textId="77777777" w:rsidR="00BC190E" w:rsidRPr="003E0A03" w:rsidRDefault="00BC190E" w:rsidP="003E0A03">
      <w:r w:rsidRPr="00D002ED">
        <w:rPr>
          <w:rFonts w:ascii="Arial" w:hAnsi="Arial" w:cs="Arial"/>
          <w:sz w:val="20"/>
          <w:szCs w:val="20"/>
        </w:rPr>
        <w:t xml:space="preserve">Tehrani DM, Fan W, Nambi V, Gardin J, Hirsch CH, Amsterdam E, deFilippi CR, Polonsky T, Wong ND. </w:t>
      </w:r>
      <w:hyperlink r:id="rId710" w:history="1">
        <w:r w:rsidRPr="00D002ED">
          <w:rPr>
            <w:rFonts w:ascii="Arial" w:hAnsi="Arial" w:cs="Arial"/>
            <w:b/>
            <w:i/>
            <w:sz w:val="20"/>
            <w:szCs w:val="20"/>
          </w:rPr>
          <w:t>Trends in Blood Pressure and High-Sensitivity Cardiac Troponin-T with Cardiovascular Disease: The Cardiovascular Health Study.</w:t>
        </w:r>
      </w:hyperlink>
      <w:r w:rsidRPr="00D002ED">
        <w:rPr>
          <w:rFonts w:ascii="Arial" w:hAnsi="Arial" w:cs="Arial"/>
          <w:sz w:val="20"/>
          <w:szCs w:val="20"/>
        </w:rPr>
        <w:t xml:space="preserve"> Am J Hypertens. 2019 Jun 21. pii: hpz102. doi: 10.1093/ajh/hpz102. [Epub ahead of print] PM: 31232455.</w:t>
      </w:r>
      <w:r w:rsidR="003E0A03" w:rsidRPr="003E0A03">
        <w:t xml:space="preserve"> </w:t>
      </w:r>
      <w:hyperlink r:id="rId711" w:history="1">
        <w:r w:rsidR="003E0A03" w:rsidRPr="003E0A03">
          <w:rPr>
            <w:rFonts w:ascii="Arial" w:hAnsi="Arial" w:cs="Arial"/>
            <w:sz w:val="20"/>
            <w:szCs w:val="20"/>
          </w:rPr>
          <w:t>PMC6758940</w:t>
        </w:r>
      </w:hyperlink>
      <w:r w:rsidR="003E0A03" w:rsidRPr="003E0A03">
        <w:rPr>
          <w:rFonts w:ascii="Arial" w:hAnsi="Arial" w:cs="Arial"/>
          <w:sz w:val="20"/>
          <w:szCs w:val="20"/>
        </w:rPr>
        <w:t>.</w:t>
      </w:r>
    </w:p>
    <w:p w14:paraId="7D0B0DAE" w14:textId="77777777" w:rsidR="00585525" w:rsidRPr="00B7236C" w:rsidRDefault="00585525" w:rsidP="00585525">
      <w:pPr>
        <w:rPr>
          <w:rFonts w:ascii="Arial" w:hAnsi="Arial" w:cs="Arial"/>
          <w:sz w:val="20"/>
          <w:szCs w:val="20"/>
        </w:rPr>
      </w:pPr>
      <w:r w:rsidRPr="00B7236C">
        <w:rPr>
          <w:rFonts w:ascii="Arial" w:hAnsi="Arial" w:cs="Arial"/>
          <w:sz w:val="20"/>
          <w:szCs w:val="20"/>
        </w:rPr>
        <w:t xml:space="preserve">Teumer A, Li Y, Ghasemi S, Prins BP, Wuttke M, Hermle T, Giri A, Sieber KB, Qiu C, Kirsten H, Tin A, Chu AY, Bansal N, Feitosa MF, Wang L, Chai JF, Cocca M, Fuchsberger C, Gorski M, Hoppmann A, Horn K, Li M, Marten J, Noce D, Nutile T, Sedaghat S, Sveinbjornsson G, Tayo BO, van der Most PJ, Xu Y, Yu Z, Gerstner L, Ärnlöv J, Bakker SJL, Baptista D, Biggs ML, Boerwinkle E, Brenner H, Burkhardt R, Carroll RJ, Chee ML, Chee ML, Chen M, Cheng CY, Cook JP, Coresh J, Corre T, Danesh J, de Borst MH, De Grandi A, de Mutsert R, de Vries APJ, Degenhardt F, Dittrich K, Divers J, Eckardt KU, Ehret G, Endlich K, Felix JF, Franco OH, Franke A, Freedman BI, Freitag-Wolf S, Gansevoort RT, Giedraitis V, Gögele M, Grundner-Culemann F, Gudbjartsson DF, Gudnason V, Hamet P, Harris TB, Hicks AA, Holm H, Foo VHX, Hwang SJ, Ikram MA, Ingelsson E, Jaddoe VWV, Jakobsdottir J, Josyula NS, Jung B, Kähönen M, Khor CC, Kiess W, Koenig W, Körner A, Kovacs P, Kramer H, Krämer BK, Kronenberg F, Lange LA, Langefeld CD, Lee JJ, Lehtimäki T, Lieb W, Lim SC, Lind L, Lindgren CM, Liu J, Loeffler M, Lyytikäinen LP, Mahajan A, Maranville JC, Mascalzoni D, McMullen B, Meisinger C, Meitinger T, Miliku K, Mook-Kanamori DO, Müller-Nurasyid M, Mychaleckyj JC, Nauck M, Nikus K, Ning B, Noordam R, Connell JO, Olafsson I, Palmer ND, Peters A, Podgornaia AI, Ponte B, Poulain T, Pramstaller PP, Rabelink TJ, Raffield LM, Reilly DF, Rettig R, Rheinberger M, Rice KM, Rivadeneira F, Runz H, Ryan KA, Sabanayagam C, Saum KU, Schöttker B, Shaffer CM, Shi Y, Smith AV, Strauch K, Stumvoll M, Sun BB, Szymczak S, Tai ES, Tan NYQ, Taylor KD, Teren A, Tham YC, Thiery J, Thio CHL, Thomsen H, Thorsteinsdottir U, Tönjes A, Tremblay J, Uitterlinden AG, van der Harst P, Verweij N, Vogelezang S, Völker U, Waldenberger M, Wang C, Wilson OD, Wong C, Wong TY, Yang Q, Yasuda M, Akilesh S, Bochud M, Böger CA, Devuyst O, Edwards TL, Ho K, Morris AP, Parsa A, Pendergrass SA, </w:t>
      </w:r>
      <w:r w:rsidRPr="00C45196">
        <w:rPr>
          <w:rFonts w:ascii="Arial" w:hAnsi="Arial" w:cs="Arial"/>
          <w:bCs/>
          <w:sz w:val="20"/>
          <w:szCs w:val="20"/>
        </w:rPr>
        <w:t>Psaty</w:t>
      </w:r>
      <w:r w:rsidRPr="00C45196">
        <w:rPr>
          <w:rFonts w:ascii="Arial" w:hAnsi="Arial" w:cs="Arial"/>
          <w:sz w:val="20"/>
          <w:szCs w:val="20"/>
        </w:rPr>
        <w:t xml:space="preserve"> </w:t>
      </w:r>
      <w:r w:rsidRPr="00B7236C">
        <w:rPr>
          <w:rFonts w:ascii="Arial" w:hAnsi="Arial" w:cs="Arial"/>
          <w:sz w:val="20"/>
          <w:szCs w:val="20"/>
        </w:rPr>
        <w:t xml:space="preserve">BM, Rotter JI, Stefansson K, Wilson JG, Susztak K, Snieder H, Heid IM, Scholz M, Butterworth AS, Hung AM, Pattaro C, Köttgen A. </w:t>
      </w:r>
      <w:hyperlink r:id="rId712" w:history="1">
        <w:r w:rsidRPr="00C45196">
          <w:rPr>
            <w:rFonts w:ascii="Arial" w:hAnsi="Arial" w:cs="Arial"/>
            <w:b/>
            <w:i/>
            <w:sz w:val="20"/>
            <w:szCs w:val="20"/>
          </w:rPr>
          <w:t>Genome-wide association meta-analyses and fine-mapping elucidate pathways influencing albuminuria.</w:t>
        </w:r>
      </w:hyperlink>
      <w:r w:rsidRPr="00C45196">
        <w:rPr>
          <w:rFonts w:ascii="Arial" w:hAnsi="Arial" w:cs="Arial"/>
          <w:b/>
          <w:i/>
          <w:sz w:val="20"/>
          <w:szCs w:val="20"/>
        </w:rPr>
        <w:t xml:space="preserve"> </w:t>
      </w:r>
      <w:r w:rsidRPr="00B7236C">
        <w:rPr>
          <w:rFonts w:ascii="Arial" w:hAnsi="Arial" w:cs="Arial"/>
          <w:sz w:val="20"/>
          <w:szCs w:val="20"/>
        </w:rPr>
        <w:t>Nat Commun. 2019 Sep 11</w:t>
      </w:r>
      <w:r>
        <w:rPr>
          <w:rFonts w:ascii="Arial" w:hAnsi="Arial" w:cs="Arial"/>
          <w:sz w:val="20"/>
          <w:szCs w:val="20"/>
        </w:rPr>
        <w:t xml:space="preserve">. Vol. </w:t>
      </w:r>
      <w:r w:rsidRPr="00B7236C">
        <w:rPr>
          <w:rFonts w:ascii="Arial" w:hAnsi="Arial" w:cs="Arial"/>
          <w:sz w:val="20"/>
          <w:szCs w:val="20"/>
        </w:rPr>
        <w:t>10</w:t>
      </w:r>
      <w:r>
        <w:rPr>
          <w:rFonts w:ascii="Arial" w:hAnsi="Arial" w:cs="Arial"/>
          <w:sz w:val="20"/>
          <w:szCs w:val="20"/>
        </w:rPr>
        <w:t xml:space="preserve">, issue </w:t>
      </w:r>
      <w:r w:rsidRPr="00B7236C">
        <w:rPr>
          <w:rFonts w:ascii="Arial" w:hAnsi="Arial" w:cs="Arial"/>
          <w:sz w:val="20"/>
          <w:szCs w:val="20"/>
        </w:rPr>
        <w:t>1</w:t>
      </w:r>
      <w:r>
        <w:rPr>
          <w:rFonts w:ascii="Arial" w:hAnsi="Arial" w:cs="Arial"/>
          <w:sz w:val="20"/>
          <w:szCs w:val="20"/>
        </w:rPr>
        <w:t xml:space="preserve">, p. </w:t>
      </w:r>
      <w:r w:rsidRPr="00B7236C">
        <w:rPr>
          <w:rFonts w:ascii="Arial" w:hAnsi="Arial" w:cs="Arial"/>
          <w:sz w:val="20"/>
          <w:szCs w:val="20"/>
        </w:rPr>
        <w:t xml:space="preserve">4130. </w:t>
      </w:r>
      <w:r w:rsidRPr="00B7236C">
        <w:rPr>
          <w:rFonts w:ascii="Arial" w:eastAsia="Times New Roman" w:hAnsi="Arial" w:cs="Arial"/>
          <w:sz w:val="20"/>
          <w:szCs w:val="20"/>
        </w:rPr>
        <w:t>PM: 31511532.</w:t>
      </w:r>
      <w:r w:rsidRPr="00B7236C">
        <w:rPr>
          <w:rFonts w:ascii="Arial" w:hAnsi="Arial" w:cs="Arial"/>
          <w:sz w:val="20"/>
          <w:szCs w:val="20"/>
        </w:rPr>
        <w:t xml:space="preserve"> </w:t>
      </w:r>
      <w:hyperlink r:id="rId713" w:history="1">
        <w:r w:rsidRPr="00C45196">
          <w:rPr>
            <w:rFonts w:ascii="Arial" w:eastAsia="Times New Roman" w:hAnsi="Arial" w:cs="Arial"/>
            <w:sz w:val="20"/>
            <w:szCs w:val="20"/>
          </w:rPr>
          <w:t>PMC6739370</w:t>
        </w:r>
      </w:hyperlink>
      <w:r>
        <w:rPr>
          <w:rFonts w:ascii="Arial" w:eastAsia="Times New Roman" w:hAnsi="Arial" w:cs="Arial"/>
          <w:sz w:val="20"/>
          <w:szCs w:val="20"/>
        </w:rPr>
        <w:t>.</w:t>
      </w:r>
    </w:p>
    <w:p w14:paraId="2C18B902" w14:textId="77777777" w:rsidR="00F9355B" w:rsidRPr="00F23ADC" w:rsidRDefault="00F9355B" w:rsidP="00F9355B">
      <w:pPr>
        <w:rPr>
          <w:rFonts w:ascii="Arial" w:hAnsi="Arial" w:cs="Arial"/>
          <w:sz w:val="20"/>
          <w:szCs w:val="20"/>
        </w:rPr>
      </w:pPr>
      <w:r w:rsidRPr="00153662">
        <w:rPr>
          <w:rFonts w:ascii="Arial" w:hAnsi="Arial" w:cs="Arial"/>
          <w:sz w:val="20"/>
          <w:szCs w:val="20"/>
        </w:rPr>
        <w:t xml:space="preserve">Timmers PR, Mounier N, Lall K, Fischer K, Ning Z, Feng X, Bretherick AD, Clark DW; eQTLGen Consortium, Agbessi M, Ahsan H, Alves I, Andiappan A, Awadalla P, Battle A, Bonder MJ, Boomsma D, Christiansen M, Claringbould A, Deelen P, van Dongen J, Esko T, Favé M, Franke L, Frayling T, Gharib SA, Gibson G, Hemani G, Jansen R, Kalnapenkis A, Kasela S, Kettunen J, Kim Y, Kirsten H, Kovacs P, Krohn K, Kronberg-Guzman J, Kukushkina V, Kutalik Z, Kähönen M, Lee B, Lehtimäki T, Loeffler M, Marigorta U, Metspalu A, van Meurs J, Milani L, Müller-Nurasyid M, Nauck M, Nivard M, Penninx B, Perola M, Pervjakova N, Pierce B, Powell J, Prokisch H, </w:t>
      </w:r>
      <w:r w:rsidRPr="00E16937">
        <w:rPr>
          <w:rFonts w:ascii="Arial" w:hAnsi="Arial" w:cs="Arial"/>
          <w:bCs/>
          <w:sz w:val="20"/>
          <w:szCs w:val="20"/>
        </w:rPr>
        <w:t>Psaty</w:t>
      </w:r>
      <w:r w:rsidRPr="00153662">
        <w:rPr>
          <w:rFonts w:ascii="Arial" w:hAnsi="Arial" w:cs="Arial"/>
          <w:sz w:val="20"/>
          <w:szCs w:val="20"/>
        </w:rPr>
        <w:t xml:space="preserve"> BM, Raitakari O, Ring S, Ripatti S, Rotzschke O, Ruëger S, Saha A, Scholz M, Schramm K, Seppälä I, Stumvoll M, Sullivan P, Teumer A, Thiery J, Tong L, Tönjes A, Verlouw J, Visscher PM, Võsa U, Völker U, Yaghootkar H, Yang J, Zeng B, Zhang F, Agbessi M, Ahsan H, Alves I, Andiappan A, Awadalla P, Battle A, Bonder MJ, Boomsma D, Christiansen M, Claringbould A, Deelen P, van Dongen J, Esko T, Favé M, Franke L, Frayling T, Gharib SA, Gibson G, Hemani G, Jansen R, Kalnapenkis A, Kasela S, Kettunen J, Kim Y, Kirsten H, Kovacs P, Krohn K, Kronberg-Guzman J, Kukushkina V, Kutalik Z, Kähönen M, Lee B, Lehtimäki T, Loeffler M, Marigorta U, Metspalu A, van Meurs J, Milani L, Müller-Nurasyid M, Nauck M, Nivard M, Penninx B, Perola M, Pervjakova N, Pierce B, Powell J, Prokisch H, </w:t>
      </w:r>
      <w:r w:rsidRPr="00F23ADC">
        <w:rPr>
          <w:rFonts w:ascii="Arial" w:hAnsi="Arial" w:cs="Arial"/>
          <w:bCs/>
          <w:sz w:val="20"/>
          <w:szCs w:val="20"/>
        </w:rPr>
        <w:t>Psaty</w:t>
      </w:r>
      <w:r w:rsidRPr="00F23ADC">
        <w:rPr>
          <w:rFonts w:ascii="Arial" w:hAnsi="Arial" w:cs="Arial"/>
          <w:sz w:val="20"/>
          <w:szCs w:val="20"/>
        </w:rPr>
        <w:t xml:space="preserve"> BM, Raitakari</w:t>
      </w:r>
      <w:r w:rsidRPr="00153662">
        <w:rPr>
          <w:rFonts w:ascii="Arial" w:hAnsi="Arial" w:cs="Arial"/>
          <w:sz w:val="20"/>
          <w:szCs w:val="20"/>
        </w:rPr>
        <w:t xml:space="preserve"> O, Ring S, Ripatti S, Rotzschke O, Ruëger S, Saha A, Scholz M, Schramm K, Seppälä I, Stumvoll M, Sullivan P, Teumer A, Thiery J, Tong L, Tönjes A, Verlouw J, Visscher PM, Võsa U, Völker U, Yaghootkar H, Yang J, Zeng B, Zhang F, Shen X, Esko T, Kutalik Z, Wilson JF, Joshi PK. </w:t>
      </w:r>
      <w:hyperlink r:id="rId714" w:history="1">
        <w:r w:rsidRPr="00F23ADC">
          <w:rPr>
            <w:rFonts w:ascii="Arial" w:hAnsi="Arial" w:cs="Arial"/>
            <w:b/>
            <w:i/>
            <w:sz w:val="20"/>
            <w:szCs w:val="20"/>
          </w:rPr>
          <w:t>Genomics of 1 million parent lifespans implicates novel pathways and common diseases and distinguishes survival chances.</w:t>
        </w:r>
      </w:hyperlink>
      <w:r w:rsidRPr="00F23ADC">
        <w:rPr>
          <w:rFonts w:ascii="Arial" w:hAnsi="Arial" w:cs="Arial"/>
          <w:sz w:val="20"/>
          <w:szCs w:val="20"/>
        </w:rPr>
        <w:t xml:space="preserve"> Elif</w:t>
      </w:r>
      <w:r>
        <w:rPr>
          <w:rFonts w:ascii="Arial" w:hAnsi="Arial" w:cs="Arial"/>
          <w:sz w:val="20"/>
          <w:szCs w:val="20"/>
        </w:rPr>
        <w:t>e</w:t>
      </w:r>
      <w:r w:rsidRPr="00F23ADC">
        <w:rPr>
          <w:rFonts w:ascii="Arial" w:hAnsi="Arial" w:cs="Arial"/>
          <w:sz w:val="20"/>
          <w:szCs w:val="20"/>
        </w:rPr>
        <w:t xml:space="preserve"> 2019 Jan 15</w:t>
      </w:r>
      <w:r>
        <w:rPr>
          <w:rFonts w:ascii="Arial" w:hAnsi="Arial" w:cs="Arial"/>
          <w:sz w:val="20"/>
          <w:szCs w:val="20"/>
        </w:rPr>
        <w:t xml:space="preserve">. Vol. </w:t>
      </w:r>
      <w:r w:rsidRPr="00F23ADC">
        <w:rPr>
          <w:rFonts w:ascii="Arial" w:hAnsi="Arial" w:cs="Arial"/>
          <w:sz w:val="20"/>
          <w:szCs w:val="20"/>
        </w:rPr>
        <w:t>8</w:t>
      </w:r>
      <w:r>
        <w:rPr>
          <w:rFonts w:ascii="Arial" w:hAnsi="Arial" w:cs="Arial"/>
          <w:sz w:val="20"/>
          <w:szCs w:val="20"/>
        </w:rPr>
        <w:t>,</w:t>
      </w:r>
      <w:r w:rsidRPr="00F23ADC">
        <w:rPr>
          <w:rFonts w:ascii="Arial" w:hAnsi="Arial" w:cs="Arial"/>
          <w:sz w:val="20"/>
          <w:szCs w:val="20"/>
        </w:rPr>
        <w:t xml:space="preserve"> pii: e39856. </w:t>
      </w:r>
      <w:r w:rsidRPr="00F23ADC">
        <w:rPr>
          <w:rFonts w:ascii="Arial" w:eastAsiaTheme="minorHAnsi" w:hAnsi="Arial" w:cs="Arial"/>
          <w:sz w:val="20"/>
          <w:szCs w:val="20"/>
        </w:rPr>
        <w:t>PM: 30642433</w:t>
      </w:r>
      <w:r w:rsidRPr="00F23ADC">
        <w:rPr>
          <w:rFonts w:ascii="Arial" w:hAnsi="Arial" w:cs="Arial"/>
          <w:sz w:val="20"/>
          <w:szCs w:val="20"/>
        </w:rPr>
        <w:t xml:space="preserve">. </w:t>
      </w:r>
      <w:hyperlink r:id="rId715" w:history="1">
        <w:r w:rsidRPr="00F23ADC">
          <w:rPr>
            <w:rFonts w:ascii="Arial" w:hAnsi="Arial" w:cs="Arial"/>
            <w:sz w:val="20"/>
            <w:szCs w:val="20"/>
          </w:rPr>
          <w:t>PMC6333444</w:t>
        </w:r>
      </w:hyperlink>
      <w:r w:rsidRPr="00F23ADC">
        <w:rPr>
          <w:rFonts w:ascii="Arial" w:hAnsi="Arial" w:cs="Arial"/>
          <w:sz w:val="20"/>
          <w:szCs w:val="20"/>
        </w:rPr>
        <w:t>.</w:t>
      </w:r>
    </w:p>
    <w:p w14:paraId="4B7E51AD"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Tin A, Marten J, Halperin Kuhns VL, Li Y, Wuttke M, Kirsten H, Sieber KB, Qiu C, Gorski M, Yu Z, Giri A, Sveinbjornsson G, Li M, Chu AY, Hoppmann A, O'Connor LJ, Prins B, Nutile T, Noce D, Akiyama M, Cocca M, Ghasemi S, van der Most PJ, Horn K, Xu Y, Fuchsberger C, Sedaghat S, Afaq S, Amin N, Ärnlöv J, Bakker SJL, Bansal N, Baptista D, Bergmann S, Biggs ML, Biino G, Boerwinkle E, Bottinger EP, Boutin TS, Brumat M, Burkhardt R, Campana E, Campbell A, Campbell H, Carroll RJ, Catamo E, Chambers JC, Ciullo M, Concas MP, Coresh J, Corre T, Cusi D, Felicita SC, de Borst MH, De Grandi A, de Mutsert R, de Vries APJ, Delgado G, Demirkan A, Devuyst O, Dittrich K, Eckardt KU, Ehret G, Endlich K, Evans MK, Gansevoort RT, Gasparini P, Giedraitis V, Gieger C, Girotto G, Gögele M, Gordon SD, Gudbjartsson DF, Gudnason V; German Chronic Kidney Disease Study, Haller T, Hamet P, Harris TB, Hayward C, Hicks AA, Hofer E, Holm H, Huang W, Hutri-Kähönen N, Hwang SJ, Ikram MA, Lewis RM, Ingelsson E, Jakobsdottir J, Jonsdottir I, Jonsson H, Joshi PK, Josyula NS, Jung B, Kähönen M, Kamatani Y, Kanai M, Kerr SM, Kiess W, Kleber ME, Koenig W, Kooner JS, Körner A, Kovacs P, Krämer BK, Kronenberg F, Kubo M, Kühnel B, La Bianca M, Lange LA, Lehne B, Lehtimäki T; Lifelines Cohort Study, Liu J, Loeffler M, Loos RJF, Lyytikäinen LP, Magi R, Mahajan A, Martin NG, März W, Mascalzoni D, Matsuda K, Meisinger C, Meitinger T, Metspalu A, Milaneschi Y; V. A. Million Veteran Program, O'Donnell CJ, Wilson OD, Gaziano JM, Mishra PP, Mohlke KL, Mononen N, Montgomery GW, Mook-Kanamori DO, Müller-Nurasyid M, Nadkarni GN, Nalls MA, Nauck M, Nikus K, Ning B, Nolte IM, Noordam R, O'Connell JR, Olafsson I, Padmanabhan S, Penninx BWJH, Perls T, Peters A, Pirastu M, Pirastu N, Pistis G, Polasek O, Ponte B, Porteous DJ, Poulain T, Preuss MH, Rabelink TJ, Raffield LM, Raitakari OT, Rettig R, Rheinberger M, Rice KM, Rizzi F, Robino A, Rudan I, Krajcoviechova A, Cifkova R, Rueedi R, Ruggiero D, Ryan KA, Saba Y, Salvi E, Schmidt H, Schmidt R, Shaffer CM, Smith AV, Smith BH, Spracklen CN, Strauch K, Stumvoll M, Sulem P, Tajuddin SM, Teren A, Thiery J, Thio CHL, Thorsteinsdottir U, Toniolo D, Tönjes A, Tremblay J, Uitterlinden AG, Vaccargiu S, van der Harst P, van Duijn CM, Verweij N, Völker U, Vollenweider P, Waeber G, Waldenberger M, Whitfield JB, Wild SH, Wilson JF, Yang Q, Zhang W, Zonderman AB, Bochud M, Wilson JG, Pendergrass SA, Ho K, Parsa A, Pramstaller PP, </w:t>
      </w:r>
      <w:r w:rsidRPr="007736D4">
        <w:rPr>
          <w:rFonts w:ascii="Arial" w:hAnsi="Arial" w:cs="Arial"/>
          <w:b/>
          <w:bCs/>
          <w:sz w:val="20"/>
          <w:szCs w:val="20"/>
        </w:rPr>
        <w:t>Psaty</w:t>
      </w:r>
      <w:r w:rsidRPr="007736D4">
        <w:rPr>
          <w:rFonts w:ascii="Arial" w:hAnsi="Arial" w:cs="Arial"/>
          <w:sz w:val="20"/>
          <w:szCs w:val="20"/>
        </w:rPr>
        <w:t xml:space="preserve"> BM, Böger CA, Snieder H, Butterworth AS, Okada Y, Edwards TL, Stefansson K, Susztak K, Scholz M, Heid IM, Hung AM, Teumer A, Pattaro C, Woodward OM, Vitart V, Köttgen A. </w:t>
      </w:r>
      <w:hyperlink r:id="rId716" w:history="1">
        <w:r w:rsidRPr="00B26707">
          <w:rPr>
            <w:rFonts w:asciiTheme="minorHAnsi" w:eastAsiaTheme="minorHAnsi" w:hAnsiTheme="minorHAnsi" w:cstheme="minorBidi"/>
            <w:b/>
            <w:i/>
            <w:sz w:val="22"/>
            <w:szCs w:val="22"/>
          </w:rPr>
          <w:t>Target genes, variants, tissues and transcriptional pathways influencing human serum urate levels.</w:t>
        </w:r>
      </w:hyperlink>
      <w:r w:rsidRPr="00B26707">
        <w:rPr>
          <w:rFonts w:asciiTheme="minorHAnsi" w:eastAsiaTheme="minorHAnsi" w:hAnsiTheme="minorHAnsi" w:cstheme="minorBidi"/>
          <w:b/>
          <w:i/>
          <w:sz w:val="22"/>
          <w:szCs w:val="22"/>
        </w:rPr>
        <w:t xml:space="preserve"> </w:t>
      </w:r>
      <w:r w:rsidRPr="007736D4">
        <w:rPr>
          <w:rFonts w:ascii="Arial" w:hAnsi="Arial" w:cs="Arial"/>
          <w:sz w:val="20"/>
          <w:szCs w:val="20"/>
        </w:rPr>
        <w:t>Nat Genet. 2019 Oct</w:t>
      </w:r>
      <w:r>
        <w:rPr>
          <w:rFonts w:ascii="Arial" w:hAnsi="Arial" w:cs="Arial"/>
          <w:sz w:val="20"/>
          <w:szCs w:val="20"/>
        </w:rPr>
        <w:t xml:space="preserve">. Vol. </w:t>
      </w:r>
      <w:r w:rsidRPr="007736D4">
        <w:rPr>
          <w:rFonts w:ascii="Arial" w:hAnsi="Arial" w:cs="Arial"/>
          <w:sz w:val="20"/>
          <w:szCs w:val="20"/>
        </w:rPr>
        <w:t>51</w:t>
      </w:r>
      <w:r>
        <w:rPr>
          <w:rFonts w:ascii="Arial" w:hAnsi="Arial" w:cs="Arial"/>
          <w:sz w:val="20"/>
          <w:szCs w:val="20"/>
        </w:rPr>
        <w:t xml:space="preserve">, issue </w:t>
      </w:r>
      <w:r w:rsidRPr="007736D4">
        <w:rPr>
          <w:rFonts w:ascii="Arial" w:hAnsi="Arial" w:cs="Arial"/>
          <w:sz w:val="20"/>
          <w:szCs w:val="20"/>
        </w:rPr>
        <w:t>10</w:t>
      </w:r>
      <w:r>
        <w:rPr>
          <w:rFonts w:ascii="Arial" w:hAnsi="Arial" w:cs="Arial"/>
          <w:sz w:val="20"/>
          <w:szCs w:val="20"/>
        </w:rPr>
        <w:t>, pp. 1</w:t>
      </w:r>
      <w:r w:rsidRPr="007736D4">
        <w:rPr>
          <w:rFonts w:ascii="Arial" w:hAnsi="Arial" w:cs="Arial"/>
          <w:sz w:val="20"/>
          <w:szCs w:val="20"/>
        </w:rPr>
        <w:t>459-1474. PM: 31578528.</w:t>
      </w:r>
    </w:p>
    <w:p w14:paraId="48102C6B" w14:textId="77777777" w:rsidR="00C71A56" w:rsidRDefault="00C71A56" w:rsidP="00F01A27">
      <w:pPr>
        <w:rPr>
          <w:rFonts w:ascii="Arial" w:hAnsi="Arial" w:cs="Arial"/>
          <w:sz w:val="20"/>
          <w:szCs w:val="20"/>
        </w:rPr>
      </w:pPr>
      <w:r w:rsidRPr="00CF75CD">
        <w:rPr>
          <w:rFonts w:ascii="Arial" w:hAnsi="Arial" w:cs="Arial"/>
          <w:sz w:val="20"/>
          <w:szCs w:val="20"/>
        </w:rPr>
        <w:t>Valderrábano RJ, Buzkova P, Chang PY, Zakai NA, Fink HA, Robbins JA, Lee JS, Wu JY</w:t>
      </w:r>
      <w:r>
        <w:rPr>
          <w:rFonts w:ascii="Arial" w:hAnsi="Arial" w:cs="Arial"/>
          <w:sz w:val="20"/>
          <w:szCs w:val="20"/>
        </w:rPr>
        <w:t>,</w:t>
      </w:r>
      <w:r w:rsidRPr="00CF75CD">
        <w:rPr>
          <w:rFonts w:ascii="Arial" w:hAnsi="Arial" w:cs="Arial"/>
          <w:sz w:val="20"/>
          <w:szCs w:val="20"/>
        </w:rPr>
        <w:t xml:space="preserve"> Cardiovascular Health Study group. </w:t>
      </w:r>
      <w:hyperlink r:id="rId717" w:history="1">
        <w:r w:rsidRPr="00B2386C">
          <w:rPr>
            <w:rFonts w:ascii="Arial" w:hAnsi="Arial" w:cs="Arial"/>
            <w:b/>
            <w:i/>
            <w:sz w:val="20"/>
            <w:szCs w:val="20"/>
          </w:rPr>
          <w:t>Association of bone mineral density with hemoglobin and change in hemoglobin among older men and women: The Cardiovascular Health Study.</w:t>
        </w:r>
      </w:hyperlink>
      <w:r w:rsidRPr="00B2386C">
        <w:rPr>
          <w:rFonts w:ascii="Arial" w:hAnsi="Arial" w:cs="Arial"/>
          <w:b/>
          <w:i/>
          <w:sz w:val="20"/>
          <w:szCs w:val="20"/>
        </w:rPr>
        <w:t xml:space="preserve"> </w:t>
      </w:r>
      <w:hyperlink r:id="rId718" w:tooltip="Bone." w:history="1">
        <w:r w:rsidRPr="00C71A56">
          <w:rPr>
            <w:rFonts w:ascii="Arial" w:hAnsi="Arial" w:cs="Arial"/>
            <w:sz w:val="20"/>
            <w:szCs w:val="20"/>
          </w:rPr>
          <w:t>Bone.</w:t>
        </w:r>
      </w:hyperlink>
      <w:r w:rsidRPr="00C71A56">
        <w:rPr>
          <w:rFonts w:ascii="Arial" w:hAnsi="Arial" w:cs="Arial"/>
          <w:sz w:val="20"/>
          <w:szCs w:val="20"/>
        </w:rPr>
        <w:t xml:space="preserve"> 2019 Mar</w:t>
      </w:r>
      <w:r>
        <w:rPr>
          <w:rFonts w:ascii="Arial" w:hAnsi="Arial" w:cs="Arial"/>
          <w:sz w:val="20"/>
          <w:szCs w:val="20"/>
        </w:rPr>
        <w:t xml:space="preserve">. Vol. </w:t>
      </w:r>
      <w:r w:rsidRPr="00C71A56">
        <w:rPr>
          <w:rFonts w:ascii="Arial" w:hAnsi="Arial" w:cs="Arial"/>
          <w:sz w:val="20"/>
          <w:szCs w:val="20"/>
        </w:rPr>
        <w:t>120</w:t>
      </w:r>
      <w:r>
        <w:rPr>
          <w:rFonts w:ascii="Arial" w:hAnsi="Arial" w:cs="Arial"/>
          <w:sz w:val="20"/>
          <w:szCs w:val="20"/>
        </w:rPr>
        <w:t xml:space="preserve">, pp. </w:t>
      </w:r>
      <w:r w:rsidRPr="00C71A56">
        <w:rPr>
          <w:rFonts w:ascii="Arial" w:hAnsi="Arial" w:cs="Arial"/>
          <w:sz w:val="20"/>
          <w:szCs w:val="20"/>
        </w:rPr>
        <w:t>321-326</w:t>
      </w:r>
      <w:r w:rsidRPr="00CF75CD">
        <w:rPr>
          <w:rFonts w:ascii="Arial" w:hAnsi="Arial" w:cs="Arial"/>
          <w:sz w:val="20"/>
          <w:szCs w:val="20"/>
        </w:rPr>
        <w:t>. PM: 30448304.</w:t>
      </w:r>
      <w:r>
        <w:rPr>
          <w:rFonts w:ascii="Arial" w:hAnsi="Arial" w:cs="Arial"/>
          <w:sz w:val="20"/>
          <w:szCs w:val="20"/>
        </w:rPr>
        <w:t xml:space="preserve"> </w:t>
      </w:r>
      <w:hyperlink r:id="rId719" w:history="1">
        <w:r w:rsidRPr="00C71A56">
          <w:rPr>
            <w:rFonts w:ascii="Arial" w:hAnsi="Arial" w:cs="Arial"/>
            <w:sz w:val="20"/>
            <w:szCs w:val="20"/>
          </w:rPr>
          <w:t>PMC6360112</w:t>
        </w:r>
      </w:hyperlink>
      <w:r w:rsidRPr="00C71A56">
        <w:rPr>
          <w:rFonts w:ascii="Arial" w:hAnsi="Arial" w:cs="Arial"/>
          <w:sz w:val="20"/>
          <w:szCs w:val="20"/>
        </w:rPr>
        <w:t>.</w:t>
      </w:r>
    </w:p>
    <w:p w14:paraId="2F84E528" w14:textId="77777777" w:rsidR="00BD70EF" w:rsidRPr="00E02935" w:rsidRDefault="00BD70EF" w:rsidP="00BD70EF">
      <w:pPr>
        <w:rPr>
          <w:rFonts w:ascii="Arial" w:hAnsi="Arial" w:cs="Arial"/>
          <w:sz w:val="20"/>
          <w:szCs w:val="20"/>
        </w:rPr>
      </w:pPr>
      <w:r w:rsidRPr="00E02935">
        <w:rPr>
          <w:rFonts w:ascii="Arial" w:hAnsi="Arial" w:cs="Arial"/>
          <w:sz w:val="20"/>
          <w:szCs w:val="20"/>
        </w:rPr>
        <w:t xml:space="preserve">van der Lee SJ, Knol MJ, Chauhan G, Satizabal CL, Smith AV, Hofer E, Bis JC, Hibar DP, Hilal S, van den Akker EB, Arfanakis K, Bernard M, Yanek LR, Amin N, Crivello F, Cheung JW, Harris TB, Saba Y, Lopez OL, Li S, van der Grond J, Yu L, Paus T, Roshchupkin GV, Amouyel P, Jahanshad N, Taylor KD, Yang Q, Mathias RA, Boehringer S, Mazoyer B, Rice K, Cheng CY, Maillard P, van Heemst D, Wong TY, Niessen WJ, Beiser AS, Beekman M, Zhao W, Nyquist PA, Chen C, Launer LJ, Psaty BM, Ikram MK, Vernooij MW, Schmidt H, Pausova Z, Becker DM, De Jager PL, Thompson PM, van Duijn CM, Bennett DA, Slagboom PE, Schmidt R, Longstreth WT, Ikram MA, Seshadri S, Debette S, Gudnason V, Adams HHH, DeCarli C. </w:t>
      </w:r>
      <w:hyperlink r:id="rId720" w:history="1">
        <w:r w:rsidRPr="000D47B5">
          <w:rPr>
            <w:rFonts w:ascii="Arial" w:eastAsia="Times New Roman" w:hAnsi="Arial" w:cs="Arial"/>
            <w:b/>
            <w:i/>
            <w:sz w:val="20"/>
            <w:szCs w:val="20"/>
          </w:rPr>
          <w:t>A genome-wide association study identifies genetic loci associated with specific lobar brain volumes.</w:t>
        </w:r>
      </w:hyperlink>
      <w:r w:rsidRPr="00E02935">
        <w:rPr>
          <w:rFonts w:ascii="Arial" w:hAnsi="Arial" w:cs="Arial"/>
          <w:sz w:val="20"/>
          <w:szCs w:val="20"/>
        </w:rPr>
        <w:t xml:space="preserve"> Commun Biol. 2019 Aug 2</w:t>
      </w:r>
      <w:r>
        <w:rPr>
          <w:rFonts w:ascii="Arial" w:hAnsi="Arial" w:cs="Arial"/>
          <w:sz w:val="20"/>
          <w:szCs w:val="20"/>
        </w:rPr>
        <w:t xml:space="preserve">. Vol. </w:t>
      </w:r>
      <w:r w:rsidRPr="00E02935">
        <w:rPr>
          <w:rFonts w:ascii="Arial" w:hAnsi="Arial" w:cs="Arial"/>
          <w:sz w:val="20"/>
          <w:szCs w:val="20"/>
        </w:rPr>
        <w:t>2</w:t>
      </w:r>
      <w:r>
        <w:rPr>
          <w:rFonts w:ascii="Arial" w:hAnsi="Arial" w:cs="Arial"/>
          <w:sz w:val="20"/>
          <w:szCs w:val="20"/>
        </w:rPr>
        <w:t xml:space="preserve">, p. </w:t>
      </w:r>
      <w:r w:rsidRPr="00E02935">
        <w:rPr>
          <w:rFonts w:ascii="Arial" w:hAnsi="Arial" w:cs="Arial"/>
          <w:sz w:val="20"/>
          <w:szCs w:val="20"/>
        </w:rPr>
        <w:t xml:space="preserve">285. </w:t>
      </w:r>
      <w:r w:rsidRPr="00E02935">
        <w:rPr>
          <w:rFonts w:ascii="Arial" w:eastAsia="Times New Roman" w:hAnsi="Arial" w:cs="Arial"/>
          <w:sz w:val="20"/>
          <w:szCs w:val="20"/>
        </w:rPr>
        <w:t>PM:</w:t>
      </w:r>
      <w:r w:rsidRPr="00E02935">
        <w:rPr>
          <w:rFonts w:ascii="Arial" w:hAnsi="Arial" w:cs="Arial"/>
          <w:sz w:val="20"/>
          <w:szCs w:val="20"/>
        </w:rPr>
        <w:t xml:space="preserve"> </w:t>
      </w:r>
      <w:r w:rsidRPr="00E02935">
        <w:rPr>
          <w:rFonts w:ascii="Arial" w:eastAsia="Times New Roman" w:hAnsi="Arial" w:cs="Arial"/>
          <w:sz w:val="20"/>
          <w:szCs w:val="20"/>
        </w:rPr>
        <w:t>31396565</w:t>
      </w:r>
      <w:r w:rsidRPr="00E02935">
        <w:rPr>
          <w:rFonts w:ascii="Arial" w:hAnsi="Arial" w:cs="Arial"/>
          <w:sz w:val="20"/>
          <w:szCs w:val="20"/>
        </w:rPr>
        <w:t xml:space="preserve">. </w:t>
      </w:r>
      <w:hyperlink r:id="rId721" w:history="1">
        <w:r w:rsidRPr="000D47B5">
          <w:rPr>
            <w:rFonts w:ascii="Arial" w:eastAsia="Times New Roman" w:hAnsi="Arial" w:cs="Arial"/>
            <w:sz w:val="20"/>
            <w:szCs w:val="20"/>
          </w:rPr>
          <w:t>PMC6677735</w:t>
        </w:r>
      </w:hyperlink>
      <w:r w:rsidRPr="000D47B5">
        <w:rPr>
          <w:rFonts w:ascii="Arial" w:eastAsia="Times New Roman" w:hAnsi="Arial" w:cs="Arial"/>
          <w:sz w:val="20"/>
          <w:szCs w:val="20"/>
        </w:rPr>
        <w:t>.</w:t>
      </w:r>
    </w:p>
    <w:p w14:paraId="1857F2AB" w14:textId="77777777" w:rsidR="00FE2F0C" w:rsidRPr="0083448E" w:rsidRDefault="00FE2F0C" w:rsidP="00FE2F0C">
      <w:pPr>
        <w:rPr>
          <w:rFonts w:ascii="Arial" w:hAnsi="Arial" w:cs="Arial"/>
          <w:sz w:val="20"/>
          <w:szCs w:val="20"/>
        </w:rPr>
      </w:pPr>
      <w:r w:rsidRPr="0083448E">
        <w:rPr>
          <w:rFonts w:ascii="Arial" w:hAnsi="Arial" w:cs="Arial"/>
          <w:sz w:val="20"/>
          <w:szCs w:val="20"/>
        </w:rPr>
        <w:t xml:space="preserve">Wang H, Cade BE, Sofer T, Sands SA, Chen H, Browning SR, Stilp AM, Louie TL, Thornton TA, Johnson WC, Below JE, Conomos MP, Evans DS, Gharib SA, Guo X, Wood AC, Mei H, Yaffe K, Loredo JS, Ramos AR, Barrett-Connor E, Ancoli-Israel S, Zee PC, Arens R, Shah NA, Taylor KD, Tranah GJ, Stone KL, Hanis CL, Wilson JG, Gottlieb DJ, Patel SR, Rice K, Post WS, Rotter JI, Sunyaev SR, Cai J, Lin X, Purcell SM, Laurie CC, Saxena R, Redline S, Zhu X. </w:t>
      </w:r>
      <w:r w:rsidRPr="00B70EE1">
        <w:rPr>
          <w:rFonts w:ascii="Arial" w:hAnsi="Arial" w:cs="Arial"/>
          <w:b/>
          <w:i/>
          <w:sz w:val="20"/>
          <w:szCs w:val="20"/>
        </w:rPr>
        <w:t>Admixture mapping identifies novel loci for obstructive sleep apnea in Hispanic/Latino Americans.</w:t>
      </w:r>
      <w:r w:rsidRPr="0083448E">
        <w:rPr>
          <w:rFonts w:ascii="Arial" w:hAnsi="Arial" w:cs="Arial"/>
          <w:sz w:val="20"/>
          <w:szCs w:val="20"/>
        </w:rPr>
        <w:t xml:space="preserve"> Hum Mol Genet. 2019 Feb 15</w:t>
      </w:r>
      <w:r>
        <w:rPr>
          <w:rFonts w:ascii="Arial" w:hAnsi="Arial" w:cs="Arial"/>
          <w:sz w:val="20"/>
          <w:szCs w:val="20"/>
        </w:rPr>
        <w:t xml:space="preserve">. Vol. </w:t>
      </w:r>
      <w:r w:rsidRPr="0083448E">
        <w:rPr>
          <w:rFonts w:ascii="Arial" w:hAnsi="Arial" w:cs="Arial"/>
          <w:sz w:val="20"/>
          <w:szCs w:val="20"/>
        </w:rPr>
        <w:t>28</w:t>
      </w:r>
      <w:r>
        <w:rPr>
          <w:rFonts w:ascii="Arial" w:hAnsi="Arial" w:cs="Arial"/>
          <w:sz w:val="20"/>
          <w:szCs w:val="20"/>
        </w:rPr>
        <w:t xml:space="preserve">, issue </w:t>
      </w:r>
      <w:r w:rsidRPr="0083448E">
        <w:rPr>
          <w:rFonts w:ascii="Arial" w:hAnsi="Arial" w:cs="Arial"/>
          <w:sz w:val="20"/>
          <w:szCs w:val="20"/>
        </w:rPr>
        <w:t>4</w:t>
      </w:r>
      <w:r>
        <w:rPr>
          <w:rFonts w:ascii="Arial" w:hAnsi="Arial" w:cs="Arial"/>
          <w:sz w:val="20"/>
          <w:szCs w:val="20"/>
        </w:rPr>
        <w:t xml:space="preserve">, pp. </w:t>
      </w:r>
      <w:r w:rsidRPr="0083448E">
        <w:rPr>
          <w:rFonts w:ascii="Arial" w:hAnsi="Arial" w:cs="Arial"/>
          <w:sz w:val="20"/>
          <w:szCs w:val="20"/>
        </w:rPr>
        <w:t xml:space="preserve">675-687. </w:t>
      </w:r>
      <w:r w:rsidRPr="00957F48">
        <w:rPr>
          <w:rFonts w:ascii="Arial" w:eastAsia="Times New Roman" w:hAnsi="Arial" w:cs="Arial"/>
          <w:sz w:val="20"/>
          <w:szCs w:val="20"/>
        </w:rPr>
        <w:t>PM:</w:t>
      </w:r>
      <w:r w:rsidRPr="0083448E">
        <w:rPr>
          <w:rFonts w:ascii="Arial" w:eastAsia="Times New Roman" w:hAnsi="Arial" w:cs="Arial"/>
          <w:sz w:val="20"/>
          <w:szCs w:val="20"/>
        </w:rPr>
        <w:t xml:space="preserve"> </w:t>
      </w:r>
      <w:r w:rsidRPr="00957F48">
        <w:rPr>
          <w:rFonts w:ascii="Arial" w:eastAsia="Times New Roman" w:hAnsi="Arial" w:cs="Arial"/>
          <w:sz w:val="20"/>
          <w:szCs w:val="20"/>
        </w:rPr>
        <w:t>30403821</w:t>
      </w:r>
      <w:r w:rsidRPr="0083448E">
        <w:rPr>
          <w:rFonts w:ascii="Arial" w:hAnsi="Arial" w:cs="Arial"/>
          <w:sz w:val="20"/>
          <w:szCs w:val="20"/>
        </w:rPr>
        <w:t xml:space="preserve">. </w:t>
      </w:r>
      <w:r w:rsidRPr="00B70EE1">
        <w:rPr>
          <w:rFonts w:ascii="Arial" w:hAnsi="Arial" w:cs="Arial"/>
          <w:sz w:val="20"/>
          <w:szCs w:val="20"/>
        </w:rPr>
        <w:t>PMC6360325</w:t>
      </w:r>
      <w:r w:rsidRPr="0083448E">
        <w:rPr>
          <w:rFonts w:ascii="Arial" w:hAnsi="Arial" w:cs="Arial"/>
          <w:sz w:val="20"/>
          <w:szCs w:val="20"/>
        </w:rPr>
        <w:t>.</w:t>
      </w:r>
    </w:p>
    <w:p w14:paraId="01055A60" w14:textId="77777777" w:rsidR="00FE2F0C" w:rsidRPr="007F2FCA" w:rsidRDefault="00FE2F0C" w:rsidP="007F2FCA">
      <w:r w:rsidRPr="00CA5972">
        <w:rPr>
          <w:rFonts w:ascii="Arial" w:eastAsia="Times New Roman" w:hAnsi="Arial" w:cs="Arial"/>
          <w:sz w:val="20"/>
          <w:szCs w:val="20"/>
        </w:rPr>
        <w:t xml:space="preserve">Ward-Caviness CK, de Vries PS, Wiggins KL, Huffman JE, Yanek LR, Bielak LF, Giulianini F, Guo X, Kleber ME, Kacprowski T, Groß S, Petersman A, Davey Smith G, Hartwig FP, Bowden J, Hemani G, Müller-Nuraysid M, Strauch K, Koenig W, Waldenberger M, Meitinger T, Pankratz N, Boerwinkle E, Tang W, Fu YP, Johnson AD, Song C, de Maat MPM, Uitterlinden AG, Franco OH, Brody JA, McKnight B, Chen YI, </w:t>
      </w:r>
      <w:r w:rsidRPr="00CA5972">
        <w:rPr>
          <w:rFonts w:ascii="Arial" w:eastAsia="Times New Roman" w:hAnsi="Arial" w:cs="Arial"/>
          <w:b/>
          <w:bCs/>
          <w:sz w:val="20"/>
          <w:szCs w:val="20"/>
        </w:rPr>
        <w:t>Psaty</w:t>
      </w:r>
      <w:r w:rsidRPr="00CA5972">
        <w:rPr>
          <w:rFonts w:ascii="Arial" w:eastAsia="Times New Roman" w:hAnsi="Arial" w:cs="Arial"/>
          <w:sz w:val="20"/>
          <w:szCs w:val="20"/>
        </w:rPr>
        <w:t xml:space="preserve"> BM, Mathias RA, Becker DM, Peyser PA, Smith JA, Bielinski SJ, Ridker PM, Taylor KD, Yao J, Tracy R, Delgado G, Trompet S, Sattar N, Jukema JW, Becker LC, Kardia SLR, Rotter JI, März W, Dörr M, Chasman DI, Dehghan A, O'Donnell CJ, Smith NL, Peters A, Morrison AC.</w:t>
      </w:r>
      <w:r w:rsidRPr="0083448E">
        <w:rPr>
          <w:rFonts w:ascii="Arial" w:eastAsia="Times New Roman" w:hAnsi="Arial" w:cs="Arial"/>
          <w:sz w:val="20"/>
          <w:szCs w:val="20"/>
        </w:rPr>
        <w:t xml:space="preserve">  </w:t>
      </w:r>
      <w:r w:rsidRPr="00B70EE1">
        <w:rPr>
          <w:rFonts w:ascii="Arial" w:hAnsi="Arial" w:cs="Arial"/>
          <w:b/>
          <w:i/>
          <w:sz w:val="20"/>
          <w:szCs w:val="20"/>
        </w:rPr>
        <w:t>Mendelian randomization evaluation of causal effects of fibrinogen on incident coronary heart disease.</w:t>
      </w:r>
      <w:r w:rsidRPr="0083448E">
        <w:rPr>
          <w:rFonts w:ascii="Arial" w:hAnsi="Arial" w:cs="Arial"/>
          <w:sz w:val="20"/>
          <w:szCs w:val="20"/>
        </w:rPr>
        <w:t xml:space="preserve">  </w:t>
      </w:r>
      <w:r w:rsidRPr="0083448E">
        <w:rPr>
          <w:rFonts w:ascii="Arial" w:eastAsia="Times New Roman" w:hAnsi="Arial" w:cs="Arial"/>
          <w:sz w:val="20"/>
          <w:szCs w:val="20"/>
        </w:rPr>
        <w:t>PLoS One</w:t>
      </w:r>
      <w:r w:rsidRPr="00CA5972">
        <w:rPr>
          <w:rFonts w:ascii="Arial" w:eastAsia="Times New Roman" w:hAnsi="Arial" w:cs="Arial"/>
          <w:sz w:val="20"/>
          <w:szCs w:val="20"/>
        </w:rPr>
        <w:t xml:space="preserve"> 2019 May 10</w:t>
      </w:r>
      <w:r>
        <w:rPr>
          <w:rFonts w:ascii="Arial" w:eastAsia="Times New Roman" w:hAnsi="Arial" w:cs="Arial"/>
          <w:sz w:val="20"/>
          <w:szCs w:val="20"/>
        </w:rPr>
        <w:t xml:space="preserve">. Vol. </w:t>
      </w:r>
      <w:r w:rsidRPr="00CA5972">
        <w:rPr>
          <w:rFonts w:ascii="Arial" w:eastAsia="Times New Roman" w:hAnsi="Arial" w:cs="Arial"/>
          <w:sz w:val="20"/>
          <w:szCs w:val="20"/>
        </w:rPr>
        <w:t>14</w:t>
      </w:r>
      <w:r>
        <w:rPr>
          <w:rFonts w:ascii="Arial" w:eastAsia="Times New Roman" w:hAnsi="Arial" w:cs="Arial"/>
          <w:sz w:val="20"/>
          <w:szCs w:val="20"/>
        </w:rPr>
        <w:t xml:space="preserve">, issue </w:t>
      </w:r>
      <w:r w:rsidRPr="00CA5972">
        <w:rPr>
          <w:rFonts w:ascii="Arial" w:eastAsia="Times New Roman" w:hAnsi="Arial" w:cs="Arial"/>
          <w:sz w:val="20"/>
          <w:szCs w:val="20"/>
        </w:rPr>
        <w:t>5</w:t>
      </w:r>
      <w:r>
        <w:rPr>
          <w:rFonts w:ascii="Arial" w:eastAsia="Times New Roman" w:hAnsi="Arial" w:cs="Arial"/>
          <w:sz w:val="20"/>
          <w:szCs w:val="20"/>
        </w:rPr>
        <w:t xml:space="preserve">, p. </w:t>
      </w:r>
      <w:r w:rsidRPr="00CA5972">
        <w:rPr>
          <w:rFonts w:ascii="Arial" w:eastAsia="Times New Roman" w:hAnsi="Arial" w:cs="Arial"/>
          <w:sz w:val="20"/>
          <w:szCs w:val="20"/>
        </w:rPr>
        <w:t>e0216222. PM:</w:t>
      </w:r>
      <w:r w:rsidRPr="0083448E">
        <w:rPr>
          <w:rFonts w:ascii="Arial" w:eastAsia="Times New Roman" w:hAnsi="Arial" w:cs="Arial"/>
          <w:sz w:val="20"/>
          <w:szCs w:val="20"/>
        </w:rPr>
        <w:t xml:space="preserve"> </w:t>
      </w:r>
      <w:r w:rsidRPr="00CA5972">
        <w:rPr>
          <w:rFonts w:ascii="Arial" w:eastAsia="Times New Roman" w:hAnsi="Arial" w:cs="Arial"/>
          <w:sz w:val="20"/>
          <w:szCs w:val="20"/>
        </w:rPr>
        <w:t>31075152</w:t>
      </w:r>
      <w:r w:rsidRPr="0083448E">
        <w:rPr>
          <w:rFonts w:ascii="Arial" w:eastAsia="Times New Roman" w:hAnsi="Arial" w:cs="Arial"/>
          <w:sz w:val="20"/>
          <w:szCs w:val="20"/>
        </w:rPr>
        <w:t>.</w:t>
      </w:r>
      <w:r w:rsidR="007F2FCA">
        <w:rPr>
          <w:rFonts w:ascii="Arial" w:eastAsia="Times New Roman" w:hAnsi="Arial" w:cs="Arial"/>
          <w:sz w:val="20"/>
          <w:szCs w:val="20"/>
        </w:rPr>
        <w:t xml:space="preserve"> </w:t>
      </w:r>
      <w:hyperlink r:id="rId722" w:history="1">
        <w:r w:rsidR="007F2FCA" w:rsidRPr="007F2FCA">
          <w:rPr>
            <w:rFonts w:ascii="Arial" w:eastAsia="Times New Roman" w:hAnsi="Arial" w:cs="Arial"/>
            <w:sz w:val="20"/>
            <w:szCs w:val="20"/>
          </w:rPr>
          <w:t>PMC6510421</w:t>
        </w:r>
      </w:hyperlink>
      <w:r w:rsidR="007F2FCA" w:rsidRPr="007F2FCA">
        <w:rPr>
          <w:rFonts w:ascii="Arial" w:eastAsia="Times New Roman" w:hAnsi="Arial" w:cs="Arial"/>
          <w:sz w:val="20"/>
          <w:szCs w:val="20"/>
        </w:rPr>
        <w:t>.</w:t>
      </w:r>
    </w:p>
    <w:p w14:paraId="4568B698" w14:textId="77777777" w:rsidR="00694BDE" w:rsidRPr="00465742" w:rsidRDefault="00694BDE" w:rsidP="00465742">
      <w:r w:rsidRPr="005C21F3">
        <w:rPr>
          <w:rFonts w:ascii="Arial" w:hAnsi="Arial" w:cs="Arial"/>
          <w:sz w:val="20"/>
          <w:szCs w:val="20"/>
        </w:rPr>
        <w:t xml:space="preserve">Whitman IR, Vittinghoff E, DeFilippi CR, Gottdiener JS, Alonso A, Psaty BM, Heckbert SR, Hoogeveen RC, Arking DE, Selvin E, Chen LY, Dewland TA, Marcus GM. </w:t>
      </w:r>
      <w:hyperlink r:id="rId723" w:history="1">
        <w:r w:rsidRPr="005A0D00">
          <w:rPr>
            <w:rFonts w:ascii="Arial" w:hAnsi="Arial" w:cs="Arial"/>
            <w:b/>
            <w:i/>
            <w:sz w:val="20"/>
            <w:szCs w:val="20"/>
          </w:rPr>
          <w:t xml:space="preserve">NT -pro BNP as a </w:t>
        </w:r>
        <w:r>
          <w:rPr>
            <w:rFonts w:ascii="Arial" w:hAnsi="Arial" w:cs="Arial"/>
            <w:b/>
            <w:i/>
            <w:sz w:val="20"/>
            <w:szCs w:val="20"/>
          </w:rPr>
          <w:t>m</w:t>
        </w:r>
        <w:r w:rsidRPr="005A0D00">
          <w:rPr>
            <w:rFonts w:ascii="Arial" w:hAnsi="Arial" w:cs="Arial"/>
            <w:b/>
            <w:i/>
            <w:sz w:val="20"/>
            <w:szCs w:val="20"/>
          </w:rPr>
          <w:t xml:space="preserve">ediator of the </w:t>
        </w:r>
        <w:r>
          <w:rPr>
            <w:rFonts w:ascii="Arial" w:hAnsi="Arial" w:cs="Arial"/>
            <w:b/>
            <w:i/>
            <w:sz w:val="20"/>
            <w:szCs w:val="20"/>
          </w:rPr>
          <w:t>r</w:t>
        </w:r>
        <w:r w:rsidRPr="005A0D00">
          <w:rPr>
            <w:rFonts w:ascii="Arial" w:hAnsi="Arial" w:cs="Arial"/>
            <w:b/>
            <w:i/>
            <w:sz w:val="20"/>
            <w:szCs w:val="20"/>
          </w:rPr>
          <w:t xml:space="preserve">acial </w:t>
        </w:r>
        <w:r>
          <w:rPr>
            <w:rFonts w:ascii="Arial" w:hAnsi="Arial" w:cs="Arial"/>
            <w:b/>
            <w:i/>
            <w:sz w:val="20"/>
            <w:szCs w:val="20"/>
          </w:rPr>
          <w:t>d</w:t>
        </w:r>
        <w:r w:rsidRPr="005A0D00">
          <w:rPr>
            <w:rFonts w:ascii="Arial" w:hAnsi="Arial" w:cs="Arial"/>
            <w:b/>
            <w:i/>
            <w:sz w:val="20"/>
            <w:szCs w:val="20"/>
          </w:rPr>
          <w:t xml:space="preserve">ifference in </w:t>
        </w:r>
        <w:r>
          <w:rPr>
            <w:rFonts w:ascii="Arial" w:hAnsi="Arial" w:cs="Arial"/>
            <w:b/>
            <w:i/>
            <w:sz w:val="20"/>
            <w:szCs w:val="20"/>
          </w:rPr>
          <w:t>i</w:t>
        </w:r>
        <w:r w:rsidRPr="005A0D00">
          <w:rPr>
            <w:rFonts w:ascii="Arial" w:hAnsi="Arial" w:cs="Arial"/>
            <w:b/>
            <w:i/>
            <w:sz w:val="20"/>
            <w:szCs w:val="20"/>
          </w:rPr>
          <w:t xml:space="preserve">ncident </w:t>
        </w:r>
        <w:r>
          <w:rPr>
            <w:rFonts w:ascii="Arial" w:hAnsi="Arial" w:cs="Arial"/>
            <w:b/>
            <w:i/>
            <w:sz w:val="20"/>
            <w:szCs w:val="20"/>
          </w:rPr>
          <w:t>a</w:t>
        </w:r>
        <w:r w:rsidRPr="005A0D00">
          <w:rPr>
            <w:rFonts w:ascii="Arial" w:hAnsi="Arial" w:cs="Arial"/>
            <w:b/>
            <w:i/>
            <w:sz w:val="20"/>
            <w:szCs w:val="20"/>
          </w:rPr>
          <w:t xml:space="preserve">trial </w:t>
        </w:r>
        <w:r>
          <w:rPr>
            <w:rFonts w:ascii="Arial" w:hAnsi="Arial" w:cs="Arial"/>
            <w:b/>
            <w:i/>
            <w:sz w:val="20"/>
            <w:szCs w:val="20"/>
          </w:rPr>
          <w:t>f</w:t>
        </w:r>
        <w:r w:rsidRPr="005A0D00">
          <w:rPr>
            <w:rFonts w:ascii="Arial" w:hAnsi="Arial" w:cs="Arial"/>
            <w:b/>
            <w:i/>
            <w:sz w:val="20"/>
            <w:szCs w:val="20"/>
          </w:rPr>
          <w:t xml:space="preserve">ibrillation and </w:t>
        </w:r>
        <w:r>
          <w:rPr>
            <w:rFonts w:ascii="Arial" w:hAnsi="Arial" w:cs="Arial"/>
            <w:b/>
            <w:i/>
            <w:sz w:val="20"/>
            <w:szCs w:val="20"/>
          </w:rPr>
          <w:t>h</w:t>
        </w:r>
        <w:r w:rsidRPr="005A0D00">
          <w:rPr>
            <w:rFonts w:ascii="Arial" w:hAnsi="Arial" w:cs="Arial"/>
            <w:b/>
            <w:i/>
            <w:sz w:val="20"/>
            <w:szCs w:val="20"/>
          </w:rPr>
          <w:t xml:space="preserve">eart </w:t>
        </w:r>
        <w:r>
          <w:rPr>
            <w:rFonts w:ascii="Arial" w:hAnsi="Arial" w:cs="Arial"/>
            <w:b/>
            <w:i/>
            <w:sz w:val="20"/>
            <w:szCs w:val="20"/>
          </w:rPr>
          <w:t>f</w:t>
        </w:r>
        <w:r w:rsidRPr="005A0D00">
          <w:rPr>
            <w:rFonts w:ascii="Arial" w:hAnsi="Arial" w:cs="Arial"/>
            <w:b/>
            <w:i/>
            <w:sz w:val="20"/>
            <w:szCs w:val="20"/>
          </w:rPr>
          <w:t>ailure.</w:t>
        </w:r>
      </w:hyperlink>
      <w:r w:rsidRPr="005A0D00">
        <w:rPr>
          <w:rFonts w:ascii="Arial" w:hAnsi="Arial" w:cs="Arial"/>
          <w:sz w:val="20"/>
          <w:szCs w:val="20"/>
        </w:rPr>
        <w:t xml:space="preserve"> J Am Heart Assoc. 2019 Apr 2</w:t>
      </w:r>
      <w:r>
        <w:rPr>
          <w:rFonts w:ascii="Arial" w:hAnsi="Arial" w:cs="Arial"/>
          <w:sz w:val="20"/>
          <w:szCs w:val="20"/>
        </w:rPr>
        <w:t xml:space="preserve">. Vol. </w:t>
      </w:r>
      <w:r w:rsidRPr="005A0D00">
        <w:rPr>
          <w:rFonts w:ascii="Arial" w:hAnsi="Arial" w:cs="Arial"/>
          <w:sz w:val="20"/>
          <w:szCs w:val="20"/>
        </w:rPr>
        <w:t>8</w:t>
      </w:r>
      <w:r>
        <w:rPr>
          <w:rFonts w:ascii="Arial" w:hAnsi="Arial" w:cs="Arial"/>
          <w:sz w:val="20"/>
          <w:szCs w:val="20"/>
        </w:rPr>
        <w:t xml:space="preserve">, issue </w:t>
      </w:r>
      <w:r w:rsidRPr="005A0D00">
        <w:rPr>
          <w:rFonts w:ascii="Arial" w:hAnsi="Arial" w:cs="Arial"/>
          <w:sz w:val="20"/>
          <w:szCs w:val="20"/>
        </w:rPr>
        <w:t>7</w:t>
      </w:r>
      <w:r>
        <w:rPr>
          <w:rFonts w:ascii="Arial" w:hAnsi="Arial" w:cs="Arial"/>
          <w:sz w:val="20"/>
          <w:szCs w:val="20"/>
        </w:rPr>
        <w:t xml:space="preserve">, p. </w:t>
      </w:r>
      <w:r w:rsidRPr="005A0D00">
        <w:rPr>
          <w:rFonts w:ascii="Arial" w:hAnsi="Arial" w:cs="Arial"/>
          <w:sz w:val="20"/>
          <w:szCs w:val="20"/>
        </w:rPr>
        <w:t xml:space="preserve">e010868. doi: 10.1161/JAHA.118.010868. </w:t>
      </w:r>
      <w:r w:rsidRPr="006B7B9B">
        <w:rPr>
          <w:rFonts w:ascii="Arial" w:hAnsi="Arial" w:cs="Arial"/>
          <w:sz w:val="20"/>
          <w:szCs w:val="20"/>
        </w:rPr>
        <w:t>PM:</w:t>
      </w:r>
      <w:r w:rsidRPr="005A0D00">
        <w:rPr>
          <w:rFonts w:ascii="Arial" w:hAnsi="Arial" w:cs="Arial"/>
          <w:sz w:val="20"/>
          <w:szCs w:val="20"/>
        </w:rPr>
        <w:t xml:space="preserve"> </w:t>
      </w:r>
      <w:r w:rsidRPr="006B7B9B">
        <w:rPr>
          <w:rFonts w:ascii="Arial" w:hAnsi="Arial" w:cs="Arial"/>
          <w:sz w:val="20"/>
          <w:szCs w:val="20"/>
        </w:rPr>
        <w:t>30912456</w:t>
      </w:r>
      <w:r w:rsidRPr="005A0D00">
        <w:rPr>
          <w:rFonts w:ascii="Arial" w:hAnsi="Arial" w:cs="Arial"/>
          <w:sz w:val="20"/>
          <w:szCs w:val="20"/>
        </w:rPr>
        <w:t>.</w:t>
      </w:r>
      <w:r w:rsidR="00465742" w:rsidRPr="00465742">
        <w:t xml:space="preserve"> </w:t>
      </w:r>
      <w:hyperlink r:id="rId724" w:history="1">
        <w:r w:rsidR="00465742" w:rsidRPr="00465742">
          <w:rPr>
            <w:rFonts w:ascii="Arial" w:hAnsi="Arial" w:cs="Arial"/>
            <w:sz w:val="20"/>
            <w:szCs w:val="20"/>
          </w:rPr>
          <w:t>PMC6509704</w:t>
        </w:r>
      </w:hyperlink>
      <w:r w:rsidR="00465742" w:rsidRPr="00465742">
        <w:rPr>
          <w:rFonts w:ascii="Arial" w:hAnsi="Arial" w:cs="Arial"/>
          <w:sz w:val="20"/>
          <w:szCs w:val="20"/>
        </w:rPr>
        <w:t>.</w:t>
      </w:r>
    </w:p>
    <w:p w14:paraId="5D31B504" w14:textId="77777777" w:rsidR="00BD70EF" w:rsidRPr="00E02935" w:rsidRDefault="00BD70EF" w:rsidP="00BD70EF">
      <w:pPr>
        <w:pStyle w:val="details"/>
        <w:rPr>
          <w:rFonts w:ascii="Arial" w:hAnsi="Arial" w:cs="Arial"/>
          <w:sz w:val="20"/>
          <w:szCs w:val="20"/>
        </w:rPr>
      </w:pPr>
      <w:r w:rsidRPr="00E02935">
        <w:rPr>
          <w:rFonts w:ascii="Arial" w:hAnsi="Arial" w:cs="Arial"/>
          <w:sz w:val="20"/>
          <w:szCs w:val="20"/>
        </w:rPr>
        <w:t>Wolters FJ, Yang Q, Biggs ML, Jakobsdottir J, Li S, Evans DS, Bis JC, Harris TB, Vasan RS, Zilhao NR, Ghanbari M, Ikram MA, Launer L, Psaty BM, Tranah GJ, Kulminski AM, Gudnason V, Seshadri S; E2-CHARGE investigators</w:t>
      </w:r>
      <w:r w:rsidRPr="00BD70EF">
        <w:rPr>
          <w:rFonts w:ascii="Arial" w:hAnsi="Arial" w:cs="Arial"/>
          <w:b/>
          <w:i/>
          <w:sz w:val="20"/>
          <w:szCs w:val="20"/>
        </w:rPr>
        <w:t xml:space="preserve">. </w:t>
      </w:r>
      <w:hyperlink r:id="rId725" w:history="1">
        <w:r w:rsidRPr="00BD70EF">
          <w:rPr>
            <w:rFonts w:ascii="Arial" w:hAnsi="Arial" w:cs="Arial"/>
            <w:b/>
            <w:i/>
            <w:sz w:val="20"/>
            <w:szCs w:val="20"/>
          </w:rPr>
          <w:t>The impact of APOE genotype on survival: Results of 38,537 participants from six population-based cohorts (E2-CHARGE).</w:t>
        </w:r>
      </w:hyperlink>
      <w:r w:rsidRPr="00E02935">
        <w:rPr>
          <w:rFonts w:ascii="Arial" w:hAnsi="Arial" w:cs="Arial"/>
          <w:sz w:val="20"/>
          <w:szCs w:val="20"/>
        </w:rPr>
        <w:t xml:space="preserve"> Sci Rep. 2019 Aug 6</w:t>
      </w:r>
      <w:r>
        <w:rPr>
          <w:rFonts w:ascii="Arial" w:hAnsi="Arial" w:cs="Arial"/>
          <w:sz w:val="20"/>
          <w:szCs w:val="20"/>
        </w:rPr>
        <w:t xml:space="preserve">. Vol. </w:t>
      </w:r>
      <w:r w:rsidRPr="00E02935">
        <w:rPr>
          <w:rFonts w:ascii="Arial" w:hAnsi="Arial" w:cs="Arial"/>
          <w:sz w:val="20"/>
          <w:szCs w:val="20"/>
        </w:rPr>
        <w:t>9</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11410. PM: 313</w:t>
      </w:r>
      <w:r w:rsidR="009718E3">
        <w:rPr>
          <w:rFonts w:ascii="Arial" w:hAnsi="Arial" w:cs="Arial"/>
          <w:sz w:val="20"/>
          <w:szCs w:val="20"/>
        </w:rPr>
        <w:t>56640</w:t>
      </w:r>
      <w:r w:rsidRPr="00E02935">
        <w:rPr>
          <w:rFonts w:ascii="Arial" w:hAnsi="Arial" w:cs="Arial"/>
          <w:sz w:val="20"/>
          <w:szCs w:val="20"/>
        </w:rPr>
        <w:t xml:space="preserve">. </w:t>
      </w:r>
      <w:hyperlink r:id="rId726" w:history="1">
        <w:r w:rsidRPr="000D47B5">
          <w:rPr>
            <w:rFonts w:ascii="Arial" w:hAnsi="Arial" w:cs="Arial"/>
            <w:sz w:val="20"/>
            <w:szCs w:val="20"/>
          </w:rPr>
          <w:t>PMC6663005</w:t>
        </w:r>
      </w:hyperlink>
      <w:r>
        <w:rPr>
          <w:rFonts w:ascii="Arial" w:hAnsi="Arial" w:cs="Arial"/>
          <w:sz w:val="20"/>
          <w:szCs w:val="20"/>
        </w:rPr>
        <w:t>.</w:t>
      </w:r>
    </w:p>
    <w:p w14:paraId="56FA50EA" w14:textId="77777777" w:rsidR="00BC190E" w:rsidRPr="00977825" w:rsidRDefault="00BC190E" w:rsidP="00977825">
      <w:pPr>
        <w:rPr>
          <w:rFonts w:ascii="Arial" w:hAnsi="Arial" w:cs="Arial"/>
          <w:color w:val="575757"/>
          <w:sz w:val="16"/>
          <w:szCs w:val="16"/>
        </w:rPr>
      </w:pPr>
      <w:r w:rsidRPr="00D002ED">
        <w:rPr>
          <w:rFonts w:ascii="Arial" w:hAnsi="Arial" w:cs="Arial"/>
          <w:sz w:val="20"/>
          <w:szCs w:val="20"/>
        </w:rPr>
        <w:t xml:space="preserve">Wuttke M, Li Y, Li M, Sieber KB, Feitosa MF, Gorski M, Tin A, Wang L, Chu AY, Hoppmann A, Kirsten H, Giri A, Chai JF, Sveinbjornsson G, Tayo BO, Nutile T, Fuchsberger C, Marten J, Cocca M, Ghasemi S, Xu Y, Horn K, Noce D, van der Most PJ, Sedaghat S, Yu Z, Akiyama M, Afaq S, Ahluwalia TS, Almgren P, Amin N, Ärnlöv J, Bakker SJL, Bansal N, Baptista D, Bergmann S, Biggs ML, Biino G, Boehnke M, Boerwinkle E, Boissel M, Bottinger EP, Boutin TS, Brenner H, Brumat M, Burkhardt R, Butterworth AS, Campana E, Campbell A, Campbell H, Canouil M, Carroll RJ, Catamo E, Chambers JC, Chee ML, Chee ML, Chen X, Cheng CY, Cheng Y, Christensen K, Cifkova R, Ciullo M, Concas MP, Cook JP, Coresh J, Corre T, Sala CF, Cusi D, Danesh J, Daw EW, de Borst MH, De Grandi A, de Mutsert R, de Vries APJ, Degenhardt F, Delgado G, Demirkan A, Di Angelantonio E, Dittrich K, Divers J, Dorajoo R, Eckardt KU, Ehret G, Elliott P, Endlich K, Evans MK, Felix JF, Foo VHX, Franco OH, Franke A, Freedman BI, Freitag-Wolf S, Friedlander Y, Froguel P, Gansevoort RT, Gao H, Gasparini P, Gaziano JM, Giedraitis V, Gieger C, Girotto G, Giulianini F, Gögele M, Gordon SD, Gudbjartsson DF, Gudnason V, Haller T, Hamet P, Harris TB, Hartman CA, Hayward C, Hellwege JN, Heng CK, Hicks AA, Hofer E, Huang W, Hutri-Kähönen N, Hwang SJ, Ikram MA, Indridason OS, Ingelsson E, Ising M, Jaddoe VWV, Jakobsdottir J, Jonas JB, Joshi PK, Josyula NS, Jung B, Kähönen M, Kamatani Y, Kammerer CM, Kanai M, Kastarinen M, Kerr SM, Khor CC, Kiess W, Kleber ME, Koenig W, Kooner JS, Körner A, Kovacs P, Kraja AT, Krajcoviechova A, Kramer H, Krämer BK, Kronenberg F, Kubo M, Kühnel B, Kuokkanen M, Kuusisto J, La Bianca M, Laakso M, Lange LA, Langefeld CD, Lee JJ, Lehne B, Lehtimäki T, Lieb W; Lifelines Cohort Study, Lim SC, Lind L, Lindgren CM, Liu J, Liu J, Loeffler M, Loos RJF, Lucae S, Lukas MA, Lyytikäinen LP, Mägi R, Magnusson PKE, Mahajan A, Martin NG, Martins J, März W, Mascalzoni D, Matsuda K, Meisinger C, Meitinger T, Melander O, Metspalu A, Mikaelsdottir EK, Milaneschi Y, Miliku K, Mishra PP; V. A. Million Veteran Program, Mohlke KL, Mononen N, Montgomery GW, Mook-Kanamori DO, Mychaleckyj JC, Nadkarni GN, Nalls MA, Nauck M, Nikus K, Ning B, Nolte IM, Noordam R, O'Connell J, O'Donoghue ML, Olafsson I, Oldehinkel AJ, Orho-Melander M, Ouwehand WH, Padmanabhan S, Palmer ND, Palsson R, Penninx BWJH, Perls T, Perola M, Pirastu M, Pirastu N, Pistis G, Podgornaia AI, Polasek O, Ponte B, Porteous DJ, Poulain T, Pramstaller PP, Preuss MH, Prins BP, Province MA, Rabelink TJ, Raffield LM, Raitakari OT, Reilly DF, Rettig R, Rheinberger M, Rice KM, Ridker PM, Rivadeneira F, Rizzi F, Roberts DJ, Robino A, Rossing P, Rudan I, Rueedi R, Ruggiero D, Ryan KA, Saba Y, Sabanayagam C, Salomaa V, Salvi E, Saum KU, Schmidt H, Schmidt R, Schöttker B, Schulz CA, Schupf N, Shaffer CM, Shi Y, Smith AV, Smith BH, Soranzo N, Spracklen CN, Strauch K, Stringham HM, Stumvoll M, Svensson PO, Szymczak S, Tai ES, Tajuddin SM, Tan NYQ, Taylor KD, Teren A, Tham YC, Thiery J, Thio CHL, Thomsen H, Thorleifsson G, Toniolo D, Tönjes A, Tremblay J, Tzoulaki I, Uitterlinden AG, Vaccargiu S, van Dam RM, van der Harst P, van Duijn CM, Velez Edward DR, Verweij N, Vogelezang S, Völker U, Vollenweider P, Waeber G, Waldenberger M, Wallentin L, Wang YX, Wang C, Waterworth DM, Bin Wei W, White H, Whitfield JB, Wild SH, Wilson JF, Wojczynski MK, Wong C, Wong TY, Xu L, Yang Q, Yasuda M, Yerges-Armstrong LM, Zhang W, Zonderman AB, Rotter JI, Bochud M, Psaty BM, Vitart V, Wilson JG, Dehghan A, Parsa A, Chasman DI, Ho K, Morris AP, Devuyst O, Akilesh S, Pendergrass SA, Sim X, Böger CA, Okada Y, Edwards TL, Snieder H, Stefansson K, Hung AM, Heid IM, Scholz M, Teumer A, Köttgen A, Pattaro C. </w:t>
      </w:r>
      <w:hyperlink r:id="rId727" w:history="1">
        <w:r w:rsidRPr="00383CF5">
          <w:rPr>
            <w:rFonts w:ascii="Arial" w:hAnsi="Arial" w:cs="Arial"/>
            <w:b/>
            <w:i/>
            <w:sz w:val="20"/>
            <w:szCs w:val="20"/>
          </w:rPr>
          <w:t>A catalog of genetic loci associated with kidney function from analyses of a million individuals.</w:t>
        </w:r>
      </w:hyperlink>
      <w:r w:rsidRPr="00D002ED">
        <w:rPr>
          <w:rFonts w:ascii="Arial" w:hAnsi="Arial" w:cs="Arial"/>
          <w:sz w:val="20"/>
          <w:szCs w:val="20"/>
        </w:rPr>
        <w:t xml:space="preserve"> Nat Genet. 2019 Jun</w:t>
      </w:r>
      <w:r>
        <w:rPr>
          <w:rFonts w:ascii="Arial" w:hAnsi="Arial" w:cs="Arial"/>
          <w:sz w:val="20"/>
          <w:szCs w:val="20"/>
        </w:rPr>
        <w:t xml:space="preserve">. Vol. </w:t>
      </w:r>
      <w:r w:rsidRPr="00D002ED">
        <w:rPr>
          <w:rFonts w:ascii="Arial" w:hAnsi="Arial" w:cs="Arial"/>
          <w:sz w:val="20"/>
          <w:szCs w:val="20"/>
        </w:rPr>
        <w:t>51</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pp. </w:t>
      </w:r>
      <w:r w:rsidRPr="00D002ED">
        <w:rPr>
          <w:rFonts w:ascii="Arial" w:hAnsi="Arial" w:cs="Arial"/>
          <w:sz w:val="20"/>
          <w:szCs w:val="20"/>
        </w:rPr>
        <w:t>957-972. PM: 31152163.</w:t>
      </w:r>
      <w:r w:rsidR="00977825" w:rsidRPr="00977825">
        <w:rPr>
          <w:rFonts w:ascii="Arial" w:hAnsi="Arial" w:cs="Arial"/>
          <w:color w:val="575757"/>
          <w:sz w:val="16"/>
          <w:szCs w:val="16"/>
        </w:rPr>
        <w:t xml:space="preserve"> </w:t>
      </w:r>
      <w:hyperlink r:id="rId728" w:history="1">
        <w:r w:rsidR="00977825" w:rsidRPr="00977825">
          <w:rPr>
            <w:rFonts w:ascii="Arial" w:eastAsia="Times New Roman" w:hAnsi="Arial" w:cs="Arial"/>
            <w:sz w:val="20"/>
            <w:szCs w:val="20"/>
          </w:rPr>
          <w:t>PMC6698888</w:t>
        </w:r>
      </w:hyperlink>
      <w:r w:rsidR="00977825" w:rsidRPr="00977825">
        <w:rPr>
          <w:rFonts w:ascii="Arial" w:eastAsia="Times New Roman" w:hAnsi="Arial" w:cs="Arial"/>
          <w:sz w:val="20"/>
          <w:szCs w:val="20"/>
        </w:rPr>
        <w:t>.</w:t>
      </w:r>
    </w:p>
    <w:p w14:paraId="5BFF0184" w14:textId="77777777" w:rsidR="00B77E3F" w:rsidRPr="006F1AFC" w:rsidRDefault="00B77E3F" w:rsidP="006F1AFC">
      <w:r w:rsidRPr="00D40466">
        <w:rPr>
          <w:rFonts w:ascii="Arial" w:eastAsia="Times New Roman" w:hAnsi="Arial" w:cs="Arial"/>
          <w:sz w:val="20"/>
          <w:szCs w:val="20"/>
        </w:rPr>
        <w:t>Xu J, Gaddis NC, Bartz TM, Hou R, Manichaikul AW, Pankratz N, Smith AV, Sun F,</w:t>
      </w:r>
      <w:r>
        <w:rPr>
          <w:rFonts w:ascii="Arial" w:eastAsia="Times New Roman" w:hAnsi="Arial" w:cs="Arial"/>
          <w:sz w:val="20"/>
          <w:szCs w:val="20"/>
        </w:rPr>
        <w:t xml:space="preserve"> </w:t>
      </w:r>
      <w:r w:rsidRPr="00D40466">
        <w:rPr>
          <w:rFonts w:ascii="Arial" w:eastAsia="Times New Roman" w:hAnsi="Arial" w:cs="Arial"/>
          <w:sz w:val="20"/>
          <w:szCs w:val="20"/>
        </w:rPr>
        <w:t>Terzikhan N, Markunas CA, Patchen BK, Schu M, Beydoun MA, Brusselle GG,</w:t>
      </w:r>
      <w:r>
        <w:rPr>
          <w:rFonts w:ascii="Arial" w:eastAsia="Times New Roman" w:hAnsi="Arial" w:cs="Arial"/>
          <w:sz w:val="20"/>
          <w:szCs w:val="20"/>
        </w:rPr>
        <w:t xml:space="preserve"> </w:t>
      </w:r>
      <w:r w:rsidRPr="00D40466">
        <w:rPr>
          <w:rFonts w:ascii="Arial" w:eastAsia="Times New Roman" w:hAnsi="Arial" w:cs="Arial"/>
          <w:sz w:val="20"/>
          <w:szCs w:val="20"/>
        </w:rPr>
        <w:t>Eiriksdottir G, Zhou X, Wood AC, Graff M, Harris TB, Ikram MA, Jacobs DR Jr,</w:t>
      </w:r>
      <w:r>
        <w:rPr>
          <w:rFonts w:ascii="Arial" w:eastAsia="Times New Roman" w:hAnsi="Arial" w:cs="Arial"/>
          <w:sz w:val="20"/>
          <w:szCs w:val="20"/>
        </w:rPr>
        <w:t xml:space="preserve"> </w:t>
      </w:r>
      <w:r w:rsidRPr="00D40466">
        <w:rPr>
          <w:rFonts w:ascii="Arial" w:eastAsia="Times New Roman" w:hAnsi="Arial" w:cs="Arial"/>
          <w:sz w:val="20"/>
          <w:szCs w:val="20"/>
        </w:rPr>
        <w:t>Launer LJ, Lemaitre RN, O'Connor G, Oelsner EC, Psaty BM, Ramachandran VS, Rohde RR, Rich SS, Rotter JI, Seshadri S, Smith LJ, Tiemeier H, Tsai MY, Uitterlinden</w:t>
      </w:r>
      <w:r>
        <w:rPr>
          <w:rFonts w:ascii="Arial" w:eastAsia="Times New Roman" w:hAnsi="Arial" w:cs="Arial"/>
          <w:sz w:val="20"/>
          <w:szCs w:val="20"/>
        </w:rPr>
        <w:t xml:space="preserve"> </w:t>
      </w:r>
      <w:r w:rsidRPr="00D40466">
        <w:rPr>
          <w:rFonts w:ascii="Arial" w:eastAsia="Times New Roman" w:hAnsi="Arial" w:cs="Arial"/>
          <w:sz w:val="20"/>
          <w:szCs w:val="20"/>
        </w:rPr>
        <w:t>AG, Voruganti VS, Xu H, Zilhão NR, Fornage M, Zillikens MC, London SJ, Barr RG,</w:t>
      </w:r>
      <w:r>
        <w:rPr>
          <w:rFonts w:ascii="Arial" w:eastAsia="Times New Roman" w:hAnsi="Arial" w:cs="Arial"/>
          <w:sz w:val="20"/>
          <w:szCs w:val="20"/>
        </w:rPr>
        <w:t xml:space="preserve"> </w:t>
      </w:r>
      <w:r w:rsidRPr="00D40466">
        <w:rPr>
          <w:rFonts w:ascii="Arial" w:eastAsia="Times New Roman" w:hAnsi="Arial" w:cs="Arial"/>
          <w:sz w:val="20"/>
          <w:szCs w:val="20"/>
        </w:rPr>
        <w:t>Dupuis J, Gharib SA, Gudnason V, Lahousse L, North KE, Steffen LM, Cassano PA,</w:t>
      </w:r>
      <w:r>
        <w:rPr>
          <w:rFonts w:ascii="Arial" w:eastAsia="Times New Roman" w:hAnsi="Arial" w:cs="Arial"/>
          <w:sz w:val="20"/>
          <w:szCs w:val="20"/>
        </w:rPr>
        <w:t xml:space="preserve"> </w:t>
      </w:r>
      <w:r w:rsidRPr="00D40466">
        <w:rPr>
          <w:rFonts w:ascii="Arial" w:eastAsia="Times New Roman" w:hAnsi="Arial" w:cs="Arial"/>
          <w:sz w:val="20"/>
          <w:szCs w:val="20"/>
        </w:rPr>
        <w:t xml:space="preserve">Hancock DB. </w:t>
      </w:r>
      <w:r>
        <w:rPr>
          <w:rFonts w:ascii="Arial" w:eastAsia="Times New Roman" w:hAnsi="Arial" w:cs="Arial"/>
          <w:b/>
          <w:i/>
          <w:sz w:val="20"/>
          <w:szCs w:val="20"/>
        </w:rPr>
        <w:t>Omega-3 f</w:t>
      </w:r>
      <w:r w:rsidRPr="00D40466">
        <w:rPr>
          <w:rFonts w:ascii="Arial" w:eastAsia="Times New Roman" w:hAnsi="Arial" w:cs="Arial"/>
          <w:b/>
          <w:i/>
          <w:sz w:val="20"/>
          <w:szCs w:val="20"/>
        </w:rPr>
        <w:t xml:space="preserve">atty </w:t>
      </w:r>
      <w:r>
        <w:rPr>
          <w:rFonts w:ascii="Arial" w:eastAsia="Times New Roman" w:hAnsi="Arial" w:cs="Arial"/>
          <w:b/>
          <w:i/>
          <w:sz w:val="20"/>
          <w:szCs w:val="20"/>
        </w:rPr>
        <w:t>a</w:t>
      </w:r>
      <w:r w:rsidRPr="00D40466">
        <w:rPr>
          <w:rFonts w:ascii="Arial" w:eastAsia="Times New Roman" w:hAnsi="Arial" w:cs="Arial"/>
          <w:b/>
          <w:i/>
          <w:sz w:val="20"/>
          <w:szCs w:val="20"/>
        </w:rPr>
        <w:t xml:space="preserve">cids and </w:t>
      </w:r>
      <w:r>
        <w:rPr>
          <w:rFonts w:ascii="Arial" w:eastAsia="Times New Roman" w:hAnsi="Arial" w:cs="Arial"/>
          <w:b/>
          <w:i/>
          <w:sz w:val="20"/>
          <w:szCs w:val="20"/>
        </w:rPr>
        <w:t>g</w:t>
      </w:r>
      <w:r w:rsidRPr="00D40466">
        <w:rPr>
          <w:rFonts w:ascii="Arial" w:eastAsia="Times New Roman" w:hAnsi="Arial" w:cs="Arial"/>
          <w:b/>
          <w:i/>
          <w:sz w:val="20"/>
          <w:szCs w:val="20"/>
        </w:rPr>
        <w:t xml:space="preserve">enome-wide </w:t>
      </w:r>
      <w:r>
        <w:rPr>
          <w:rFonts w:ascii="Arial" w:eastAsia="Times New Roman" w:hAnsi="Arial" w:cs="Arial"/>
          <w:b/>
          <w:i/>
          <w:sz w:val="20"/>
          <w:szCs w:val="20"/>
        </w:rPr>
        <w:t>interaction a</w:t>
      </w:r>
      <w:r w:rsidRPr="00D40466">
        <w:rPr>
          <w:rFonts w:ascii="Arial" w:eastAsia="Times New Roman" w:hAnsi="Arial" w:cs="Arial"/>
          <w:b/>
          <w:i/>
          <w:sz w:val="20"/>
          <w:szCs w:val="20"/>
        </w:rPr>
        <w:t xml:space="preserve">nalyses </w:t>
      </w:r>
      <w:r>
        <w:rPr>
          <w:rFonts w:ascii="Arial" w:eastAsia="Times New Roman" w:hAnsi="Arial" w:cs="Arial"/>
          <w:b/>
          <w:i/>
          <w:sz w:val="20"/>
          <w:szCs w:val="20"/>
        </w:rPr>
        <w:t>r</w:t>
      </w:r>
      <w:r w:rsidRPr="00D40466">
        <w:rPr>
          <w:rFonts w:ascii="Arial" w:eastAsia="Times New Roman" w:hAnsi="Arial" w:cs="Arial"/>
          <w:b/>
          <w:i/>
          <w:sz w:val="20"/>
          <w:szCs w:val="20"/>
        </w:rPr>
        <w:t>eveal DPP10-</w:t>
      </w:r>
      <w:r>
        <w:rPr>
          <w:rFonts w:ascii="Arial" w:eastAsia="Times New Roman" w:hAnsi="Arial" w:cs="Arial"/>
          <w:b/>
          <w:i/>
          <w:sz w:val="20"/>
          <w:szCs w:val="20"/>
        </w:rPr>
        <w:t>p</w:t>
      </w:r>
      <w:r w:rsidRPr="00D40466">
        <w:rPr>
          <w:rFonts w:ascii="Arial" w:eastAsia="Times New Roman" w:hAnsi="Arial" w:cs="Arial"/>
          <w:b/>
          <w:i/>
          <w:sz w:val="20"/>
          <w:szCs w:val="20"/>
        </w:rPr>
        <w:t xml:space="preserve">ulmonary </w:t>
      </w:r>
      <w:r>
        <w:rPr>
          <w:rFonts w:ascii="Arial" w:eastAsia="Times New Roman" w:hAnsi="Arial" w:cs="Arial"/>
          <w:b/>
          <w:i/>
          <w:sz w:val="20"/>
          <w:szCs w:val="20"/>
        </w:rPr>
        <w:t>f</w:t>
      </w:r>
      <w:r w:rsidRPr="00D40466">
        <w:rPr>
          <w:rFonts w:ascii="Arial" w:eastAsia="Times New Roman" w:hAnsi="Arial" w:cs="Arial"/>
          <w:b/>
          <w:i/>
          <w:sz w:val="20"/>
          <w:szCs w:val="20"/>
        </w:rPr>
        <w:t xml:space="preserve">unction </w:t>
      </w:r>
      <w:r>
        <w:rPr>
          <w:rFonts w:ascii="Arial" w:eastAsia="Times New Roman" w:hAnsi="Arial" w:cs="Arial"/>
          <w:b/>
          <w:i/>
          <w:sz w:val="20"/>
          <w:szCs w:val="20"/>
        </w:rPr>
        <w:t>a</w:t>
      </w:r>
      <w:r w:rsidRPr="00D40466">
        <w:rPr>
          <w:rFonts w:ascii="Arial" w:eastAsia="Times New Roman" w:hAnsi="Arial" w:cs="Arial"/>
          <w:b/>
          <w:i/>
          <w:sz w:val="20"/>
          <w:szCs w:val="20"/>
        </w:rPr>
        <w:t>ssociation.</w:t>
      </w:r>
      <w:r w:rsidRPr="00D40466">
        <w:rPr>
          <w:rFonts w:ascii="Arial" w:eastAsia="Times New Roman" w:hAnsi="Arial" w:cs="Arial"/>
          <w:sz w:val="20"/>
          <w:szCs w:val="20"/>
        </w:rPr>
        <w:t xml:space="preserve"> </w:t>
      </w:r>
      <w:r w:rsidRPr="00B77E3F">
        <w:rPr>
          <w:rFonts w:ascii="Arial" w:eastAsia="Times New Roman" w:hAnsi="Arial" w:cs="Arial"/>
          <w:sz w:val="20"/>
          <w:szCs w:val="20"/>
        </w:rPr>
        <w:t>Am J Respir Crit Care Med. 2019 Mar 1</w:t>
      </w:r>
      <w:r>
        <w:rPr>
          <w:rFonts w:ascii="Arial" w:eastAsia="Times New Roman" w:hAnsi="Arial" w:cs="Arial"/>
          <w:sz w:val="20"/>
          <w:szCs w:val="20"/>
        </w:rPr>
        <w:t xml:space="preserve">. Vol. </w:t>
      </w:r>
      <w:r w:rsidRPr="00B77E3F">
        <w:rPr>
          <w:rFonts w:ascii="Arial" w:eastAsia="Times New Roman" w:hAnsi="Arial" w:cs="Arial"/>
          <w:sz w:val="20"/>
          <w:szCs w:val="20"/>
        </w:rPr>
        <w:t>199</w:t>
      </w:r>
      <w:r>
        <w:rPr>
          <w:rFonts w:ascii="Arial" w:eastAsia="Times New Roman" w:hAnsi="Arial" w:cs="Arial"/>
          <w:sz w:val="20"/>
          <w:szCs w:val="20"/>
        </w:rPr>
        <w:t xml:space="preserve">, issue </w:t>
      </w:r>
      <w:r w:rsidRPr="00B77E3F">
        <w:rPr>
          <w:rFonts w:ascii="Arial" w:eastAsia="Times New Roman" w:hAnsi="Arial" w:cs="Arial"/>
          <w:sz w:val="20"/>
          <w:szCs w:val="20"/>
        </w:rPr>
        <w:t>5</w:t>
      </w:r>
      <w:r>
        <w:rPr>
          <w:rFonts w:ascii="Arial" w:eastAsia="Times New Roman" w:hAnsi="Arial" w:cs="Arial"/>
          <w:sz w:val="20"/>
          <w:szCs w:val="20"/>
        </w:rPr>
        <w:t xml:space="preserve">, pp. </w:t>
      </w:r>
      <w:r w:rsidRPr="00B77E3F">
        <w:rPr>
          <w:rFonts w:ascii="Arial" w:eastAsia="Times New Roman" w:hAnsi="Arial" w:cs="Arial"/>
          <w:sz w:val="20"/>
          <w:szCs w:val="20"/>
        </w:rPr>
        <w:t>631-642</w:t>
      </w:r>
      <w:r>
        <w:rPr>
          <w:rFonts w:ascii="Arial" w:eastAsia="Times New Roman" w:hAnsi="Arial" w:cs="Arial"/>
          <w:sz w:val="20"/>
          <w:szCs w:val="20"/>
        </w:rPr>
        <w:t xml:space="preserve">. </w:t>
      </w:r>
      <w:r w:rsidRPr="00D40466">
        <w:rPr>
          <w:rFonts w:ascii="Arial" w:eastAsia="Times New Roman" w:hAnsi="Arial" w:cs="Arial"/>
          <w:sz w:val="20"/>
          <w:szCs w:val="20"/>
        </w:rPr>
        <w:t>PM: 30199657.</w:t>
      </w:r>
      <w:r w:rsidR="006F1AFC" w:rsidRPr="006F1AFC">
        <w:t xml:space="preserve"> </w:t>
      </w:r>
      <w:hyperlink r:id="rId729" w:history="1">
        <w:r w:rsidR="006F1AFC" w:rsidRPr="006F1AFC">
          <w:rPr>
            <w:rFonts w:ascii="Arial" w:eastAsia="Times New Roman" w:hAnsi="Arial" w:cs="Arial"/>
            <w:sz w:val="20"/>
            <w:szCs w:val="20"/>
          </w:rPr>
          <w:t>PMC6396866</w:t>
        </w:r>
      </w:hyperlink>
      <w:r w:rsidR="006F1AFC" w:rsidRPr="006F1AFC">
        <w:rPr>
          <w:rFonts w:ascii="Arial" w:eastAsia="Times New Roman" w:hAnsi="Arial" w:cs="Arial"/>
          <w:sz w:val="20"/>
          <w:szCs w:val="20"/>
        </w:rPr>
        <w:t>.</w:t>
      </w:r>
    </w:p>
    <w:p w14:paraId="60E9FCFE"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Zeki Al Hazzouri A, Vittinghoff E, Zhang Y, Pletcher MJ, Moran AE, Bibbins-Domingo K, Golden SH, Yaffe K. </w:t>
      </w:r>
      <w:hyperlink r:id="rId730" w:history="1">
        <w:r w:rsidRPr="008F642A">
          <w:rPr>
            <w:rFonts w:cstheme="minorBidi"/>
            <w:b/>
            <w:i/>
          </w:rPr>
          <w:t>Use of a pooled cohort to impute cardiovascular disease risk factors across the adult life course.</w:t>
        </w:r>
      </w:hyperlink>
      <w:r w:rsidRPr="008F642A">
        <w:rPr>
          <w:rFonts w:cstheme="minorBidi"/>
          <w:b/>
          <w:i/>
        </w:rPr>
        <w:t xml:space="preserve"> </w:t>
      </w:r>
      <w:r w:rsidRPr="007736D4">
        <w:rPr>
          <w:rFonts w:ascii="Arial" w:hAnsi="Arial" w:cs="Arial"/>
          <w:sz w:val="20"/>
          <w:szCs w:val="20"/>
        </w:rPr>
        <w:t>Int J Epidemiol. 2019 Jun 1</w:t>
      </w:r>
      <w:r>
        <w:rPr>
          <w:rFonts w:ascii="Arial" w:hAnsi="Arial" w:cs="Arial"/>
          <w:sz w:val="20"/>
          <w:szCs w:val="20"/>
        </w:rPr>
        <w:t xml:space="preserve">. Vol. </w:t>
      </w:r>
      <w:r w:rsidRPr="007736D4">
        <w:rPr>
          <w:rFonts w:ascii="Arial" w:hAnsi="Arial" w:cs="Arial"/>
          <w:sz w:val="20"/>
          <w:szCs w:val="20"/>
        </w:rPr>
        <w:t>48</w:t>
      </w:r>
      <w:r>
        <w:rPr>
          <w:rFonts w:ascii="Arial" w:hAnsi="Arial" w:cs="Arial"/>
          <w:sz w:val="20"/>
          <w:szCs w:val="20"/>
        </w:rPr>
        <w:t xml:space="preserve">, issue </w:t>
      </w:r>
      <w:r w:rsidRPr="007736D4">
        <w:rPr>
          <w:rFonts w:ascii="Arial" w:hAnsi="Arial" w:cs="Arial"/>
          <w:sz w:val="20"/>
          <w:szCs w:val="20"/>
        </w:rPr>
        <w:t>3</w:t>
      </w:r>
      <w:r>
        <w:rPr>
          <w:rFonts w:ascii="Arial" w:hAnsi="Arial" w:cs="Arial"/>
          <w:sz w:val="20"/>
          <w:szCs w:val="20"/>
        </w:rPr>
        <w:t xml:space="preserve">, pp. </w:t>
      </w:r>
      <w:r w:rsidRPr="007736D4">
        <w:rPr>
          <w:rFonts w:ascii="Arial" w:hAnsi="Arial" w:cs="Arial"/>
          <w:sz w:val="20"/>
          <w:szCs w:val="20"/>
        </w:rPr>
        <w:t xml:space="preserve">1004-1013. </w:t>
      </w:r>
      <w:r w:rsidRPr="002C1C2F">
        <w:rPr>
          <w:rFonts w:ascii="Arial" w:eastAsia="Times New Roman" w:hAnsi="Arial" w:cs="Arial"/>
          <w:sz w:val="20"/>
          <w:szCs w:val="20"/>
        </w:rPr>
        <w:t>PM:</w:t>
      </w:r>
      <w:r w:rsidRPr="007736D4">
        <w:rPr>
          <w:rFonts w:ascii="Arial" w:eastAsia="Times New Roman" w:hAnsi="Arial" w:cs="Arial"/>
          <w:sz w:val="20"/>
          <w:szCs w:val="20"/>
        </w:rPr>
        <w:t xml:space="preserve"> </w:t>
      </w:r>
      <w:r w:rsidRPr="002C1C2F">
        <w:rPr>
          <w:rFonts w:ascii="Arial" w:eastAsia="Times New Roman" w:hAnsi="Arial" w:cs="Arial"/>
          <w:sz w:val="20"/>
          <w:szCs w:val="20"/>
        </w:rPr>
        <w:t>30535320</w:t>
      </w:r>
      <w:r w:rsidRPr="007736D4">
        <w:rPr>
          <w:rFonts w:ascii="Arial" w:hAnsi="Arial" w:cs="Arial"/>
          <w:sz w:val="20"/>
          <w:szCs w:val="20"/>
        </w:rPr>
        <w:t xml:space="preserve">. </w:t>
      </w:r>
      <w:hyperlink r:id="rId731" w:history="1">
        <w:r w:rsidRPr="008F642A">
          <w:rPr>
            <w:rFonts w:ascii="Arial" w:eastAsia="Times New Roman" w:hAnsi="Arial" w:cs="Arial"/>
            <w:sz w:val="20"/>
            <w:szCs w:val="20"/>
          </w:rPr>
          <w:t>PMC6659365</w:t>
        </w:r>
      </w:hyperlink>
      <w:r w:rsidRPr="008F642A">
        <w:rPr>
          <w:rFonts w:ascii="Arial" w:eastAsia="Times New Roman" w:hAnsi="Arial" w:cs="Arial"/>
          <w:sz w:val="20"/>
          <w:szCs w:val="20"/>
        </w:rPr>
        <w:t>.</w:t>
      </w:r>
    </w:p>
    <w:p w14:paraId="0B9B8686" w14:textId="77777777" w:rsidR="00F01A27" w:rsidRPr="002F635D" w:rsidRDefault="00F01A27" w:rsidP="002F635D">
      <w:r w:rsidRPr="00CF75CD">
        <w:rPr>
          <w:rFonts w:ascii="Arial" w:hAnsi="Arial" w:cs="Arial"/>
          <w:sz w:val="20"/>
          <w:szCs w:val="20"/>
        </w:rPr>
        <w:t xml:space="preserve">Zhang X, Zhu C, Beecham G, Vardarajan BN, Ma Y, Lancour D, Farrell JJ, Chung J; Alzheimer's Disease Sequencing Project, Mayeux R, Haines JL, Schellenberg GD, Pericak-Vance MA, Lunetta KL, Farrer LA. </w:t>
      </w:r>
      <w:hyperlink r:id="rId732" w:history="1">
        <w:r w:rsidRPr="00B2386C">
          <w:rPr>
            <w:rFonts w:ascii="Arial" w:hAnsi="Arial" w:cs="Arial"/>
            <w:b/>
            <w:i/>
            <w:sz w:val="20"/>
            <w:szCs w:val="20"/>
          </w:rPr>
          <w:t>A rare missense variant of CASP7 is associated with familial late-onset Alzheimer's disease.</w:t>
        </w:r>
      </w:hyperlink>
      <w:r w:rsidRPr="00B2386C">
        <w:rPr>
          <w:rFonts w:ascii="Arial" w:hAnsi="Arial" w:cs="Arial"/>
          <w:b/>
          <w:i/>
          <w:sz w:val="20"/>
          <w:szCs w:val="20"/>
        </w:rPr>
        <w:t xml:space="preserve"> </w:t>
      </w:r>
      <w:r w:rsidRPr="00CF75CD">
        <w:rPr>
          <w:rFonts w:ascii="Arial" w:hAnsi="Arial" w:cs="Arial"/>
          <w:sz w:val="20"/>
          <w:szCs w:val="20"/>
        </w:rPr>
        <w:t>Alzheimers Dement. 2019 Jan. pii: S1552-5260(18)33579-9. doi: 10.1016/j.jalz.2018.10.005. [Epub ahead of print] PM: 30503768.</w:t>
      </w:r>
      <w:r w:rsidR="002F635D" w:rsidRPr="002F635D">
        <w:t xml:space="preserve"> </w:t>
      </w:r>
      <w:hyperlink r:id="rId733" w:history="1">
        <w:r w:rsidR="002F635D" w:rsidRPr="002F635D">
          <w:rPr>
            <w:rFonts w:ascii="Arial" w:hAnsi="Arial" w:cs="Arial"/>
            <w:sz w:val="20"/>
            <w:szCs w:val="20"/>
          </w:rPr>
          <w:t>PMC6408965</w:t>
        </w:r>
      </w:hyperlink>
      <w:r w:rsidR="002F635D" w:rsidRPr="002F635D">
        <w:rPr>
          <w:rFonts w:ascii="Arial" w:hAnsi="Arial" w:cs="Arial"/>
          <w:sz w:val="20"/>
          <w:szCs w:val="20"/>
        </w:rPr>
        <w:t>.</w:t>
      </w:r>
    </w:p>
    <w:p w14:paraId="68848BE2" w14:textId="77777777" w:rsidR="00744DB4" w:rsidRPr="00E965FB" w:rsidRDefault="00744DB4" w:rsidP="00744DB4">
      <w:pPr>
        <w:autoSpaceDE w:val="0"/>
        <w:autoSpaceDN w:val="0"/>
        <w:adjustRightInd w:val="0"/>
        <w:spacing w:after="0" w:line="240" w:lineRule="auto"/>
        <w:rPr>
          <w:rFonts w:ascii="Arial" w:hAnsi="Arial" w:cs="Arial"/>
          <w:sz w:val="20"/>
          <w:szCs w:val="20"/>
        </w:rPr>
      </w:pPr>
    </w:p>
    <w:p w14:paraId="3FF748B3" w14:textId="77777777" w:rsidR="00281277" w:rsidRDefault="00281277">
      <w:pPr>
        <w:autoSpaceDE w:val="0"/>
        <w:autoSpaceDN w:val="0"/>
        <w:adjustRightInd w:val="0"/>
        <w:spacing w:after="0" w:line="240" w:lineRule="auto"/>
        <w:jc w:val="center"/>
        <w:rPr>
          <w:rFonts w:ascii="Arial" w:hAnsi="Arial" w:cs="Arial"/>
          <w:sz w:val="20"/>
          <w:szCs w:val="20"/>
        </w:rPr>
      </w:pPr>
    </w:p>
    <w:p w14:paraId="0CACCE93" w14:textId="77777777" w:rsidR="00866BE6" w:rsidRPr="009E2DD4" w:rsidRDefault="00866BE6" w:rsidP="00866BE6">
      <w:pPr>
        <w:rPr>
          <w:rFonts w:ascii="Arial" w:hAnsi="Arial" w:cs="Arial"/>
          <w:sz w:val="20"/>
          <w:szCs w:val="20"/>
        </w:rPr>
      </w:pPr>
      <w:r w:rsidRPr="002E6572">
        <w:rPr>
          <w:rFonts w:ascii="Arial" w:hAnsi="Arial" w:cs="Arial"/>
          <w:sz w:val="20"/>
          <w:szCs w:val="20"/>
        </w:rPr>
        <w:t xml:space="preserve">Armstrong NM, Carlson MC, Schrack J, Xue QL, Carnethon MR, Rosano C, Chaves PHM, Gross AL. </w:t>
      </w:r>
      <w:r w:rsidRPr="002E6572">
        <w:rPr>
          <w:rFonts w:ascii="Arial" w:hAnsi="Arial" w:cs="Arial"/>
          <w:b/>
          <w:i/>
          <w:sz w:val="20"/>
          <w:szCs w:val="20"/>
        </w:rPr>
        <w:t>Late-life depressive symptoms as partial mediators in the associations between subclinical cardiovascular disease with onset of mild cognitive impairment and dementia.</w:t>
      </w:r>
      <w:r w:rsidRPr="002E6572">
        <w:rPr>
          <w:rFonts w:ascii="Arial" w:hAnsi="Arial" w:cs="Arial"/>
          <w:sz w:val="20"/>
          <w:szCs w:val="20"/>
        </w:rPr>
        <w:t xml:space="preserve"> Am J Geriatr Psychiatry. 2018 May. Vol. 26, issue 5, pp. 559-568. PM: 29254675. </w:t>
      </w:r>
      <w:hyperlink r:id="rId734" w:history="1">
        <w:r w:rsidRPr="002E6572">
          <w:rPr>
            <w:rFonts w:ascii="Arial" w:hAnsi="Arial" w:cs="Arial"/>
            <w:sz w:val="20"/>
            <w:szCs w:val="20"/>
          </w:rPr>
          <w:t>PMC5940555</w:t>
        </w:r>
      </w:hyperlink>
      <w:r w:rsidRPr="009E2DD4">
        <w:rPr>
          <w:rFonts w:ascii="Arial" w:hAnsi="Arial" w:cs="Arial"/>
          <w:sz w:val="20"/>
          <w:szCs w:val="20"/>
        </w:rPr>
        <w:t>.</w:t>
      </w:r>
    </w:p>
    <w:p w14:paraId="5C7DA52F" w14:textId="77777777" w:rsidR="008429D4" w:rsidRPr="001279A5" w:rsidRDefault="008429D4" w:rsidP="001279A5">
      <w:r w:rsidRPr="0021031F">
        <w:rPr>
          <w:rFonts w:ascii="Arial" w:hAnsi="Arial" w:cs="Arial"/>
          <w:sz w:val="20"/>
          <w:szCs w:val="20"/>
        </w:rPr>
        <w:t xml:space="preserve">Ashar FN, Mitchell RN, Albert CM, Newton-Cheh C, Brody JA, Müller-Nurasyid M, Moes A, Meitinger T, Mak A, Huikuri H, Junttila MJ, Goyette P, Pulit SL, Pazoki R, Tanck MW, Blom MT, Zhao X, Havulinna AS, Jabbari R, Glinge C, Tragante V, Escher SA, Chakravarti A, Ehret G, Coresh J, Li M, Prineas RJ, Franco OH, Kwok PY, Lumley T, Dumas F, McKnight B, Rotter JI, Lemaitre RN, Heckbert SR, O'Donnell CJ, Hwang SJ, Tardif JC, VanDenburgh M, Uitterlinden AG, Hofman A, Stricker BHC, de Bakker PIW, Franks PW, Jansson JH, Asselbergs FW, Halushka MK, Maleszewski JJ, Tfelt-Hansen J, Engstrøm T, Salomaa V, Virmani R, Kolodgie F, Wilde AAM, Tan HL, Bezzina CR, Eijgelsheim M, Rioux JD, Jouven X, Kääb S, Psaty BM, Siscovick DS, Arking DE, Sotoodehnia N; SCD working group of the CHARGE Consortium. </w:t>
      </w:r>
      <w:hyperlink r:id="rId735" w:history="1">
        <w:r w:rsidRPr="0021031F">
          <w:rPr>
            <w:rFonts w:ascii="Arial" w:hAnsi="Arial" w:cs="Arial"/>
            <w:b/>
            <w:i/>
            <w:sz w:val="20"/>
            <w:szCs w:val="20"/>
          </w:rPr>
          <w:t>A comprehensive evaluation of the genetic architecture of sudden cardiac arrest.</w:t>
        </w:r>
      </w:hyperlink>
      <w:r w:rsidRPr="0021031F">
        <w:rPr>
          <w:rFonts w:ascii="Arial" w:hAnsi="Arial" w:cs="Arial"/>
          <w:sz w:val="20"/>
          <w:szCs w:val="20"/>
        </w:rPr>
        <w:t xml:space="preserve"> Eur Heart J. 2018 Aug 28. doi: 10.1093/eurheartj/ehy474. [Epub ahead of print]</w:t>
      </w:r>
      <w:r>
        <w:rPr>
          <w:rFonts w:ascii="Arial" w:hAnsi="Arial" w:cs="Arial"/>
          <w:sz w:val="20"/>
          <w:szCs w:val="20"/>
        </w:rPr>
        <w:t xml:space="preserve">. </w:t>
      </w:r>
      <w:r w:rsidRPr="0021031F">
        <w:rPr>
          <w:rFonts w:ascii="Arial" w:hAnsi="Arial" w:cs="Arial"/>
          <w:sz w:val="20"/>
          <w:szCs w:val="20"/>
        </w:rPr>
        <w:t>PM: 30169657.</w:t>
      </w:r>
      <w:r w:rsidR="001279A5">
        <w:rPr>
          <w:rFonts w:ascii="Arial" w:hAnsi="Arial" w:cs="Arial"/>
          <w:sz w:val="20"/>
          <w:szCs w:val="20"/>
        </w:rPr>
        <w:t xml:space="preserve"> </w:t>
      </w:r>
      <w:hyperlink r:id="rId736" w:history="1">
        <w:r w:rsidR="001279A5" w:rsidRPr="001279A5">
          <w:rPr>
            <w:rFonts w:ascii="Arial" w:hAnsi="Arial" w:cs="Arial"/>
            <w:sz w:val="20"/>
            <w:szCs w:val="20"/>
          </w:rPr>
          <w:t>PMC6247663</w:t>
        </w:r>
      </w:hyperlink>
      <w:r w:rsidR="001279A5" w:rsidRPr="001279A5">
        <w:rPr>
          <w:rFonts w:ascii="Arial" w:hAnsi="Arial" w:cs="Arial"/>
          <w:sz w:val="20"/>
          <w:szCs w:val="20"/>
        </w:rPr>
        <w:t>.</w:t>
      </w:r>
    </w:p>
    <w:p w14:paraId="5B36D65D" w14:textId="77777777" w:rsidR="001279A5" w:rsidRDefault="008429D4" w:rsidP="001279A5">
      <w:r w:rsidRPr="00875D26">
        <w:rPr>
          <w:rFonts w:ascii="Arial" w:hAnsi="Arial" w:cs="Arial"/>
          <w:sz w:val="20"/>
          <w:szCs w:val="20"/>
        </w:rPr>
        <w:t xml:space="preserve">Austin TR, Wiggins KL, Blackshear C, Yang Y, Benjamin EJ, Curtis LH, Sotoodehnia N, Correa A, Heckbert SR. </w:t>
      </w:r>
      <w:hyperlink r:id="rId737" w:history="1">
        <w:r w:rsidRPr="00875D26">
          <w:rPr>
            <w:rFonts w:ascii="Arial" w:eastAsiaTheme="minorHAnsi" w:hAnsi="Arial" w:cs="Arial"/>
            <w:b/>
            <w:i/>
            <w:sz w:val="20"/>
            <w:szCs w:val="20"/>
          </w:rPr>
          <w:t>Atrial Fibrillation in an African-American Cohort: the Jackson Heart Study.</w:t>
        </w:r>
      </w:hyperlink>
      <w:r w:rsidRPr="00875D26">
        <w:rPr>
          <w:rFonts w:ascii="Arial" w:eastAsiaTheme="minorHAnsi" w:hAnsi="Arial" w:cs="Arial"/>
          <w:b/>
          <w:i/>
          <w:sz w:val="20"/>
          <w:szCs w:val="20"/>
        </w:rPr>
        <w:t xml:space="preserve"> </w:t>
      </w:r>
      <w:r w:rsidRPr="00875D26">
        <w:rPr>
          <w:rFonts w:ascii="Arial" w:hAnsi="Arial" w:cs="Arial"/>
          <w:sz w:val="20"/>
          <w:szCs w:val="20"/>
        </w:rPr>
        <w:t>Clin Cardiol. 2018 Jul 2. doi: 10.1002/clc.23020. [Epub ahead of print] PM:</w:t>
      </w:r>
      <w:r>
        <w:rPr>
          <w:rFonts w:ascii="Arial" w:hAnsi="Arial" w:cs="Arial"/>
          <w:sz w:val="20"/>
          <w:szCs w:val="20"/>
        </w:rPr>
        <w:t xml:space="preserve"> </w:t>
      </w:r>
      <w:r w:rsidRPr="00875D26">
        <w:rPr>
          <w:rFonts w:ascii="Arial" w:hAnsi="Arial" w:cs="Arial"/>
          <w:sz w:val="20"/>
          <w:szCs w:val="20"/>
        </w:rPr>
        <w:t>29968356</w:t>
      </w:r>
      <w:r w:rsidRPr="00875D26">
        <w:rPr>
          <w:rFonts w:ascii="Arial" w:hAnsi="Arial" w:cs="Arial"/>
          <w:color w:val="1F497D" w:themeColor="text2"/>
          <w:sz w:val="20"/>
          <w:szCs w:val="20"/>
        </w:rPr>
        <w:t>.</w:t>
      </w:r>
      <w:r>
        <w:rPr>
          <w:rFonts w:ascii="Arial" w:hAnsi="Arial" w:cs="Arial"/>
          <w:color w:val="1F497D" w:themeColor="text2"/>
          <w:sz w:val="20"/>
          <w:szCs w:val="20"/>
        </w:rPr>
        <w:t xml:space="preserve"> </w:t>
      </w:r>
      <w:hyperlink r:id="rId738" w:history="1">
        <w:r w:rsidR="001279A5" w:rsidRPr="001279A5">
          <w:rPr>
            <w:rFonts w:ascii="Arial" w:hAnsi="Arial" w:cs="Arial"/>
            <w:sz w:val="20"/>
            <w:szCs w:val="20"/>
          </w:rPr>
          <w:t>PMC6153048</w:t>
        </w:r>
      </w:hyperlink>
      <w:r w:rsidR="001279A5" w:rsidRPr="001279A5">
        <w:rPr>
          <w:rFonts w:ascii="Arial" w:hAnsi="Arial" w:cs="Arial"/>
          <w:sz w:val="20"/>
          <w:szCs w:val="20"/>
        </w:rPr>
        <w:t>.</w:t>
      </w:r>
    </w:p>
    <w:p w14:paraId="61CA82E7" w14:textId="77777777" w:rsidR="008429D4" w:rsidRPr="00A0433A" w:rsidRDefault="008429D4" w:rsidP="00A0433A">
      <w:pPr>
        <w:rPr>
          <w:rFonts w:ascii="Arial" w:hAnsi="Arial" w:cs="Arial"/>
          <w:sz w:val="20"/>
          <w:szCs w:val="20"/>
        </w:rPr>
      </w:pPr>
      <w:r w:rsidRPr="00A0433A">
        <w:rPr>
          <w:rFonts w:ascii="Arial" w:hAnsi="Arial" w:cs="Arial"/>
          <w:sz w:val="20"/>
          <w:szCs w:val="20"/>
        </w:rPr>
        <w:t xml:space="preserve">Barzilay JI, Buzkova P, Cauley JA, Robbins JA, Fink HA, Mukamal KJ. </w:t>
      </w:r>
      <w:hyperlink r:id="rId739" w:history="1">
        <w:r w:rsidRPr="00A0433A">
          <w:rPr>
            <w:rFonts w:ascii="Arial" w:hAnsi="Arial" w:cs="Arial"/>
            <w:b/>
            <w:bCs/>
            <w:i/>
            <w:iCs/>
            <w:sz w:val="20"/>
            <w:szCs w:val="20"/>
          </w:rPr>
          <w:t>The associations of subclinical atherosclerotic cardiovascular disease with hip fracture risk and bone mineral density in elderly adults.</w:t>
        </w:r>
      </w:hyperlink>
      <w:r w:rsidRPr="00A0433A">
        <w:rPr>
          <w:rFonts w:ascii="Arial" w:hAnsi="Arial" w:cs="Arial"/>
          <w:b/>
          <w:bCs/>
          <w:i/>
          <w:iCs/>
          <w:sz w:val="20"/>
          <w:szCs w:val="20"/>
        </w:rPr>
        <w:t xml:space="preserve"> </w:t>
      </w:r>
      <w:r w:rsidRPr="00A0433A">
        <w:rPr>
          <w:rFonts w:ascii="Arial" w:hAnsi="Arial" w:cs="Arial"/>
          <w:sz w:val="20"/>
          <w:szCs w:val="20"/>
        </w:rPr>
        <w:t>Osteoporos Int. 2018 Aug 21. doi: 10.1007/s00198-018-4611-9. [Epub ahead of print]. PM: 30132027.</w:t>
      </w:r>
      <w:r w:rsidR="00A0433A" w:rsidRPr="00A0433A">
        <w:rPr>
          <w:rFonts w:ascii="Arial" w:hAnsi="Arial" w:cs="Arial"/>
          <w:sz w:val="20"/>
          <w:szCs w:val="20"/>
        </w:rPr>
        <w:t xml:space="preserve"> </w:t>
      </w:r>
      <w:hyperlink r:id="rId740" w:history="1">
        <w:r w:rsidR="00A0433A" w:rsidRPr="00A0433A">
          <w:rPr>
            <w:rFonts w:ascii="Arial" w:hAnsi="Arial" w:cs="Arial"/>
            <w:sz w:val="20"/>
            <w:szCs w:val="20"/>
          </w:rPr>
          <w:t>PMC6487649</w:t>
        </w:r>
      </w:hyperlink>
      <w:r w:rsidR="00A0433A" w:rsidRPr="00A0433A">
        <w:rPr>
          <w:rFonts w:ascii="Arial" w:hAnsi="Arial" w:cs="Arial"/>
          <w:sz w:val="20"/>
          <w:szCs w:val="20"/>
        </w:rPr>
        <w:t>.</w:t>
      </w:r>
    </w:p>
    <w:p w14:paraId="310CBEF2" w14:textId="77777777" w:rsidR="00BD5315" w:rsidRDefault="00BD5315" w:rsidP="00BD5315">
      <w:pPr>
        <w:rPr>
          <w:rFonts w:ascii="Arial" w:hAnsi="Arial" w:cs="Arial"/>
          <w:sz w:val="20"/>
          <w:szCs w:val="20"/>
        </w:rPr>
      </w:pPr>
      <w:r w:rsidRPr="004C1CA2">
        <w:rPr>
          <w:rFonts w:ascii="Arial" w:hAnsi="Arial" w:cs="Arial"/>
          <w:sz w:val="20"/>
          <w:szCs w:val="20"/>
        </w:rPr>
        <w:t xml:space="preserve">Bhambhani V, Kizer JR, Lima JAC, van der Harst P, Bahrami H, Nayor M, de Filippi CR, Enserro D, Blaha MJ, Cushman M, Wang TJ, Gansevoort RT, Fox CS, Gaggin HK, Kop WJ, Liu K, Vasan RS, Psaty BM, Lee DS, Brouwers FP, Hillege HL, Bartz TM, Benjamin EJ, Chan C, Allison M, Gardin JM, Januzzi JL Jr, Levy D, Herrington DM, van Gilst WH, Bertoni AG, Larson MG, de Boer RA, Gottdiener JS, Shah SJ, Ho JE. </w:t>
      </w:r>
      <w:r w:rsidRPr="00AD2355">
        <w:rPr>
          <w:rFonts w:ascii="Arial" w:hAnsi="Arial" w:cs="Arial"/>
          <w:b/>
          <w:i/>
          <w:sz w:val="20"/>
          <w:szCs w:val="20"/>
        </w:rPr>
        <w:t>Predictors and outcomes of heart failure with mid-range ejection fraction.</w:t>
      </w:r>
      <w:r w:rsidRPr="004C1CA2">
        <w:rPr>
          <w:rFonts w:ascii="Arial" w:hAnsi="Arial" w:cs="Arial"/>
          <w:sz w:val="20"/>
          <w:szCs w:val="20"/>
        </w:rPr>
        <w:t xml:space="preserve"> Eur J Heart Fail. 201</w:t>
      </w:r>
      <w:r>
        <w:rPr>
          <w:rFonts w:ascii="Arial" w:hAnsi="Arial" w:cs="Arial"/>
          <w:sz w:val="20"/>
          <w:szCs w:val="20"/>
        </w:rPr>
        <w:t>8</w:t>
      </w:r>
      <w:r w:rsidRPr="004C1CA2">
        <w:rPr>
          <w:rFonts w:ascii="Arial" w:hAnsi="Arial" w:cs="Arial"/>
          <w:sz w:val="20"/>
          <w:szCs w:val="20"/>
        </w:rPr>
        <w:t xml:space="preserve"> </w:t>
      </w:r>
      <w:r>
        <w:rPr>
          <w:rFonts w:ascii="Arial" w:hAnsi="Arial" w:cs="Arial"/>
          <w:sz w:val="20"/>
          <w:szCs w:val="20"/>
        </w:rPr>
        <w:t>Apr</w:t>
      </w:r>
      <w:r w:rsidRPr="004C1CA2">
        <w:rPr>
          <w:rFonts w:ascii="Arial" w:hAnsi="Arial" w:cs="Arial"/>
          <w:sz w:val="20"/>
          <w:szCs w:val="20"/>
        </w:rPr>
        <w:t>.</w:t>
      </w:r>
      <w:r>
        <w:rPr>
          <w:rFonts w:ascii="Arial" w:hAnsi="Arial" w:cs="Arial"/>
          <w:sz w:val="20"/>
          <w:szCs w:val="20"/>
        </w:rPr>
        <w:t xml:space="preserve"> Vol. 20, i</w:t>
      </w:r>
      <w:r w:rsidR="00C5169B">
        <w:rPr>
          <w:rFonts w:ascii="Arial" w:hAnsi="Arial" w:cs="Arial"/>
          <w:sz w:val="20"/>
          <w:szCs w:val="20"/>
        </w:rPr>
        <w:t>ssue 4, pp. 651</w:t>
      </w:r>
      <w:r>
        <w:rPr>
          <w:rFonts w:ascii="Arial" w:hAnsi="Arial" w:cs="Arial"/>
          <w:sz w:val="20"/>
          <w:szCs w:val="20"/>
        </w:rPr>
        <w:t>-659.</w:t>
      </w:r>
      <w:r w:rsidRPr="004C1CA2">
        <w:rPr>
          <w:rFonts w:ascii="Arial" w:hAnsi="Arial" w:cs="Arial"/>
          <w:sz w:val="20"/>
          <w:szCs w:val="20"/>
        </w:rPr>
        <w:t xml:space="preserve"> PM: 29226491.</w:t>
      </w:r>
      <w:r w:rsidRPr="00692BB8">
        <w:t xml:space="preserve"> </w:t>
      </w:r>
      <w:hyperlink r:id="rId741" w:history="1">
        <w:r w:rsidRPr="00F53462">
          <w:rPr>
            <w:rFonts w:ascii="Arial" w:hAnsi="Arial" w:cs="Arial"/>
            <w:sz w:val="20"/>
            <w:szCs w:val="20"/>
          </w:rPr>
          <w:t>PMC5899688</w:t>
        </w:r>
      </w:hyperlink>
      <w:r>
        <w:rPr>
          <w:rFonts w:ascii="Arial" w:hAnsi="Arial" w:cs="Arial"/>
          <w:sz w:val="20"/>
          <w:szCs w:val="20"/>
        </w:rPr>
        <w:t>.</w:t>
      </w:r>
    </w:p>
    <w:p w14:paraId="51061A63" w14:textId="77777777" w:rsidR="008429D4" w:rsidRDefault="008429D4" w:rsidP="008429D4">
      <w:pPr>
        <w:rPr>
          <w:rFonts w:ascii="Arial" w:hAnsi="Arial" w:cs="Arial"/>
          <w:sz w:val="20"/>
          <w:szCs w:val="20"/>
        </w:rPr>
      </w:pPr>
      <w:r w:rsidRPr="00875D26">
        <w:rPr>
          <w:rFonts w:ascii="Arial" w:hAnsi="Arial" w:cs="Arial"/>
          <w:sz w:val="20"/>
          <w:szCs w:val="20"/>
        </w:rPr>
        <w:t xml:space="preserve">Bihlmeyer NA, Brody JA, Smith AV, Warren HR, Lin H, Isaacs A, Liu CT, Marten J, Radmanesh F, Hall LM, Grarup N, Mei H, Müller-Nurasyid M, Huffman JE, Verweij N, Guo X, Yao J, Li-Gao R, van den Berg M, Weiss S, Prins BP, van Setten J,Haessler J, Lyytikäinen LP, Li M, Alonso A, Soliman EZ, Bis JC, Austin T, Chen YI, Psaty BM, Harrris TB, Launer LJ, Padmanabhan S, Dominiczak A, Huang PL, Xie Z, Ellinor PT, Kors JA, Campbell A, Murray AD, Nelson CP, Tobin MD, Bork-Jensen J, Hansen T, Pedersen O, Linneberg A, Sinner MF, Peters A, Waldenberger M, Meitinger T, Perz S, Kolcic I, Rudan I, de Boer RA, van der Meer P, Lin HJ, Taylor KD, de Mutsert R, Trompet S, Jukema JW, Maan AC, Stricker BHC, Rivadeneira F, Uitterlinden A, Völker U, Homuth G, Völzke H, Felix SB, Mangino M, Spector TD, Bots ML, Perez M, Raitakari OT, Kähönen M, Mononen N, Gudnason V, Munroe PB, Lubitz SA, van Duijn CM, Newton-Cheh CH, Hayward C, Rosand J, Samani NJ, Kanters JK, Wilson JG, Kääb S, Polasek O, van der Harst P, Heckbert SR, Rotter JI, Mook-Kanamori DO, Eijgelsheim M, Dörr M, Jamshidi Y, Asselbergs FW, Kooperberg C, Lehtimäki T, Arking DE, Sotoodehnia N. </w:t>
      </w:r>
      <w:r w:rsidRPr="00875D26">
        <w:rPr>
          <w:rFonts w:ascii="Arial" w:hAnsi="Arial" w:cs="Arial"/>
          <w:b/>
          <w:i/>
          <w:sz w:val="20"/>
          <w:szCs w:val="20"/>
        </w:rPr>
        <w:t>ExomeChip-Wide Analysis of 95 626 Individuals Identifies 10 Novel Loci Associated With QT and JT Intervals.</w:t>
      </w:r>
      <w:r w:rsidRPr="00875D26">
        <w:rPr>
          <w:rFonts w:ascii="Arial" w:hAnsi="Arial" w:cs="Arial"/>
          <w:sz w:val="20"/>
          <w:szCs w:val="20"/>
        </w:rPr>
        <w:t xml:space="preserve"> Circ Genom Precis Med. 2018 Jan</w:t>
      </w:r>
      <w:r>
        <w:rPr>
          <w:rFonts w:ascii="Arial" w:hAnsi="Arial" w:cs="Arial"/>
          <w:sz w:val="20"/>
          <w:szCs w:val="20"/>
        </w:rPr>
        <w:t xml:space="preserve">. Vol. 11, issue 1, p. </w:t>
      </w:r>
      <w:r w:rsidRPr="00875D26">
        <w:rPr>
          <w:rFonts w:ascii="Arial" w:hAnsi="Arial" w:cs="Arial"/>
          <w:sz w:val="20"/>
          <w:szCs w:val="20"/>
        </w:rPr>
        <w:t>e001758. PM</w:t>
      </w:r>
      <w:r>
        <w:rPr>
          <w:rFonts w:ascii="Arial" w:hAnsi="Arial" w:cs="Arial"/>
          <w:sz w:val="20"/>
          <w:szCs w:val="20"/>
        </w:rPr>
        <w:t>: 29874175.</w:t>
      </w:r>
      <w:r w:rsidRPr="00875D26">
        <w:rPr>
          <w:rFonts w:ascii="Arial" w:hAnsi="Arial" w:cs="Arial"/>
          <w:sz w:val="20"/>
          <w:szCs w:val="20"/>
        </w:rPr>
        <w:t xml:space="preserve"> PMC5992491.</w:t>
      </w:r>
    </w:p>
    <w:p w14:paraId="722F24F3"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Bis JC, Jian X, Kunkle BW, Chen Y, Hamilton-Nelson KL, Bush WS, Salerno WJ, Lancour D, Ma Y, Renton AE, Marcora E, Farrell JJ, Zhao Y, Qu L, Ahmad S, Amin N, Amouyel P, Beecham GW, Below JE, Campion D, Charbonnier C, Chung J, Crane PK, Cruchaga C, Cupples LA, Dartigues JF, Debette S, Deleuze JF, Fulton L, Gabriel SB, Genin E, Gibbs RA, Goate A, Grenier-Boley B, Gupta N, Haines JL, Havulinna AS, Helisalmi S, Hiltunen M, Howrigan DP, Ikram MA, Kaprio J, Konrad J, Kuzma A, Lander ES, Lathrop M, Lehtimäki T, Lin H, Mattila K, Mayeux R, Muzny DM, Nasser W, Neale B, Nho K, Nicolas G, Patel D, Pericak-Vance MA, Perola M, </w:t>
      </w:r>
      <w:r w:rsidRPr="006B3818">
        <w:rPr>
          <w:rFonts w:ascii="Arial" w:hAnsi="Arial" w:cs="Arial"/>
          <w:bCs/>
          <w:sz w:val="20"/>
          <w:szCs w:val="20"/>
        </w:rPr>
        <w:t>Psaty</w:t>
      </w:r>
      <w:r w:rsidRPr="006B3818">
        <w:rPr>
          <w:rFonts w:ascii="Arial" w:hAnsi="Arial" w:cs="Arial"/>
          <w:sz w:val="20"/>
          <w:szCs w:val="20"/>
        </w:rPr>
        <w:t xml:space="preserve"> B</w:t>
      </w:r>
      <w:r w:rsidRPr="00875D26">
        <w:rPr>
          <w:rFonts w:ascii="Arial" w:hAnsi="Arial" w:cs="Arial"/>
          <w:sz w:val="20"/>
          <w:szCs w:val="20"/>
        </w:rPr>
        <w:t xml:space="preserve">M, Quenez O, Rajabli F, Redon R, Reitz C, Remes AM, Salomaa V, Sarnowski C, Schmidt H, Schmidt M, Schmidt R, Soininen H, Thornton TA, Tosto G, Tzourio C, van der Lee SJ, van Duijn CM, Vardarajan B, Wang W, Wijsman E, Wilson RK, Witten D, Worley KC, Zhang X; Alzheimer’s Disease Sequencing Project, Bellenguez C, Lambert JC, Kurki MI, Palotie A, Daly M, Boerwinkle E, Lunetta KL, Destefano AL, Dupuis J, Martin ER, Schellenberg GD, Seshadri S, Naj AC, Fornage M, Farrer LA. </w:t>
      </w:r>
      <w:hyperlink r:id="rId742" w:history="1">
        <w:r w:rsidRPr="00875D26">
          <w:rPr>
            <w:rFonts w:ascii="Arial" w:eastAsiaTheme="minorHAnsi" w:hAnsi="Arial" w:cs="Arial"/>
            <w:b/>
            <w:i/>
            <w:sz w:val="20"/>
            <w:szCs w:val="20"/>
          </w:rPr>
          <w:t>Whole exome sequencing study identifies novel rare and common Alzheimer's-Associated variants involved in immune response and transcriptional regulation.</w:t>
        </w:r>
      </w:hyperlink>
      <w:r w:rsidRPr="00875D26">
        <w:rPr>
          <w:rFonts w:ascii="Arial" w:hAnsi="Arial" w:cs="Arial"/>
          <w:sz w:val="20"/>
          <w:szCs w:val="20"/>
        </w:rPr>
        <w:t xml:space="preserve"> Mol Psychiatry. 2018 Aug 14. doi: 10.1038/s41380-018-0112-7. [Epub ahead of print] PM</w:t>
      </w:r>
      <w:r w:rsidRPr="00AD2B49">
        <w:rPr>
          <w:rFonts w:ascii="Arial" w:hAnsi="Arial" w:cs="Arial"/>
          <w:sz w:val="20"/>
          <w:szCs w:val="20"/>
        </w:rPr>
        <w:t>:</w:t>
      </w:r>
      <w:r w:rsidRPr="00875D26">
        <w:rPr>
          <w:rFonts w:ascii="Arial" w:hAnsi="Arial" w:cs="Arial"/>
          <w:sz w:val="20"/>
          <w:szCs w:val="20"/>
        </w:rPr>
        <w:t xml:space="preserve"> </w:t>
      </w:r>
      <w:r w:rsidRPr="00AD2B49">
        <w:rPr>
          <w:rFonts w:ascii="Arial" w:hAnsi="Arial" w:cs="Arial"/>
          <w:sz w:val="20"/>
          <w:szCs w:val="20"/>
        </w:rPr>
        <w:t>30108311</w:t>
      </w:r>
      <w:r w:rsidRPr="00875D26">
        <w:rPr>
          <w:rFonts w:ascii="Arial" w:hAnsi="Arial" w:cs="Arial"/>
          <w:sz w:val="20"/>
          <w:szCs w:val="20"/>
        </w:rPr>
        <w:t>.</w:t>
      </w:r>
      <w:r w:rsidR="00B03C62">
        <w:rPr>
          <w:rFonts w:ascii="Arial" w:hAnsi="Arial" w:cs="Arial"/>
          <w:sz w:val="20"/>
          <w:szCs w:val="20"/>
        </w:rPr>
        <w:t xml:space="preserve"> </w:t>
      </w:r>
      <w:r w:rsidR="00323B95" w:rsidRPr="00323B95">
        <w:rPr>
          <w:rFonts w:ascii="Arial" w:hAnsi="Arial" w:cs="Arial"/>
          <w:sz w:val="20"/>
          <w:szCs w:val="20"/>
        </w:rPr>
        <w:t>PMC6375806</w:t>
      </w:r>
      <w:r w:rsidR="00323B95">
        <w:rPr>
          <w:rFonts w:ascii="Arial" w:hAnsi="Arial" w:cs="Arial"/>
          <w:sz w:val="20"/>
          <w:szCs w:val="20"/>
        </w:rPr>
        <w:t>.</w:t>
      </w:r>
    </w:p>
    <w:p w14:paraId="15A96814" w14:textId="77777777" w:rsidR="008429D4" w:rsidRPr="00875D26" w:rsidRDefault="008429D4" w:rsidP="008429D4">
      <w:pPr>
        <w:rPr>
          <w:rFonts w:ascii="Arial" w:hAnsi="Arial" w:cs="Arial"/>
          <w:sz w:val="20"/>
          <w:szCs w:val="20"/>
        </w:rPr>
      </w:pPr>
      <w:r w:rsidRPr="00875D26">
        <w:rPr>
          <w:rFonts w:ascii="Arial" w:hAnsi="Arial" w:cs="Arial"/>
          <w:sz w:val="20"/>
          <w:szCs w:val="20"/>
        </w:rPr>
        <w:t>Blue EE, Bis JC, Dorschner MO, Tsuang DW, Barral SM, Beecham G, Below JE, Bush WS, Butkiewicz M, Cruchaga C, DeStefano A, Farrer LA, Goate A, Haines J, Jaworski J, Jun G, Kunkle B, Kuzma A, Lee JJ, Lunetta KL, Ma Y, Martin E, Naj A, Nato AQ, Navas P, Nguyen H, Reitz C, Reyes D, Salerno W, Schellenberg GD, Seshadri S, Sohi H, Thornton TA, Valadares O, van Duijn C, Vardarajan BN, Wang LS, Boerwinkle E, Dupuis J, Pericak-</w:t>
      </w:r>
      <w:r>
        <w:rPr>
          <w:rFonts w:ascii="Arial" w:hAnsi="Arial" w:cs="Arial"/>
          <w:sz w:val="20"/>
          <w:szCs w:val="20"/>
        </w:rPr>
        <w:t>Vance MA, Mayeux R, Wijsman EM, o</w:t>
      </w:r>
      <w:r w:rsidRPr="00875D26">
        <w:rPr>
          <w:rFonts w:ascii="Arial" w:hAnsi="Arial" w:cs="Arial"/>
          <w:sz w:val="20"/>
          <w:szCs w:val="20"/>
        </w:rPr>
        <w:t xml:space="preserve">n behalf of the Alzheimer’s Disease Sequencing Project. </w:t>
      </w:r>
      <w:r w:rsidRPr="00875D26">
        <w:rPr>
          <w:rFonts w:ascii="Arial" w:hAnsi="Arial" w:cs="Arial"/>
          <w:b/>
          <w:i/>
          <w:sz w:val="20"/>
          <w:szCs w:val="20"/>
        </w:rPr>
        <w:t xml:space="preserve">Genetic </w:t>
      </w:r>
      <w:r>
        <w:rPr>
          <w:rFonts w:ascii="Arial" w:hAnsi="Arial" w:cs="Arial"/>
          <w:b/>
          <w:i/>
          <w:sz w:val="20"/>
          <w:szCs w:val="20"/>
        </w:rPr>
        <w:t>v</w:t>
      </w:r>
      <w:r w:rsidRPr="00875D26">
        <w:rPr>
          <w:rFonts w:ascii="Arial" w:hAnsi="Arial" w:cs="Arial"/>
          <w:b/>
          <w:i/>
          <w:sz w:val="20"/>
          <w:szCs w:val="20"/>
        </w:rPr>
        <w:t xml:space="preserve">ariation in </w:t>
      </w:r>
      <w:r>
        <w:rPr>
          <w:rFonts w:ascii="Arial" w:hAnsi="Arial" w:cs="Arial"/>
          <w:b/>
          <w:i/>
          <w:sz w:val="20"/>
          <w:szCs w:val="20"/>
        </w:rPr>
        <w:t>g</w:t>
      </w:r>
      <w:r w:rsidRPr="00875D26">
        <w:rPr>
          <w:rFonts w:ascii="Arial" w:hAnsi="Arial" w:cs="Arial"/>
          <w:b/>
          <w:i/>
          <w:sz w:val="20"/>
          <w:szCs w:val="20"/>
        </w:rPr>
        <w:t xml:space="preserve">enes </w:t>
      </w:r>
      <w:r>
        <w:rPr>
          <w:rFonts w:ascii="Arial" w:hAnsi="Arial" w:cs="Arial"/>
          <w:b/>
          <w:i/>
          <w:sz w:val="20"/>
          <w:szCs w:val="20"/>
        </w:rPr>
        <w:t>u</w:t>
      </w:r>
      <w:r w:rsidRPr="00875D26">
        <w:rPr>
          <w:rFonts w:ascii="Arial" w:hAnsi="Arial" w:cs="Arial"/>
          <w:b/>
          <w:i/>
          <w:sz w:val="20"/>
          <w:szCs w:val="20"/>
        </w:rPr>
        <w:t xml:space="preserve">nderlying </w:t>
      </w:r>
      <w:r>
        <w:rPr>
          <w:rFonts w:ascii="Arial" w:hAnsi="Arial" w:cs="Arial"/>
          <w:b/>
          <w:i/>
          <w:sz w:val="20"/>
          <w:szCs w:val="20"/>
        </w:rPr>
        <w:t>d</w:t>
      </w:r>
      <w:r w:rsidRPr="00875D26">
        <w:rPr>
          <w:rFonts w:ascii="Arial" w:hAnsi="Arial" w:cs="Arial"/>
          <w:b/>
          <w:i/>
          <w:sz w:val="20"/>
          <w:szCs w:val="20"/>
        </w:rPr>
        <w:t xml:space="preserve">iverse </w:t>
      </w:r>
      <w:r>
        <w:rPr>
          <w:rFonts w:ascii="Arial" w:hAnsi="Arial" w:cs="Arial"/>
          <w:b/>
          <w:i/>
          <w:sz w:val="20"/>
          <w:szCs w:val="20"/>
        </w:rPr>
        <w:t>d</w:t>
      </w:r>
      <w:r w:rsidRPr="00875D26">
        <w:rPr>
          <w:rFonts w:ascii="Arial" w:hAnsi="Arial" w:cs="Arial"/>
          <w:b/>
          <w:i/>
          <w:sz w:val="20"/>
          <w:szCs w:val="20"/>
        </w:rPr>
        <w:t xml:space="preserve">ementias </w:t>
      </w:r>
      <w:r>
        <w:rPr>
          <w:rFonts w:ascii="Arial" w:hAnsi="Arial" w:cs="Arial"/>
          <w:b/>
          <w:i/>
          <w:sz w:val="20"/>
          <w:szCs w:val="20"/>
        </w:rPr>
        <w:t>m</w:t>
      </w:r>
      <w:r w:rsidRPr="00875D26">
        <w:rPr>
          <w:rFonts w:ascii="Arial" w:hAnsi="Arial" w:cs="Arial"/>
          <w:b/>
          <w:i/>
          <w:sz w:val="20"/>
          <w:szCs w:val="20"/>
        </w:rPr>
        <w:t xml:space="preserve">ay </w:t>
      </w:r>
      <w:r>
        <w:rPr>
          <w:rFonts w:ascii="Arial" w:hAnsi="Arial" w:cs="Arial"/>
          <w:b/>
          <w:i/>
          <w:sz w:val="20"/>
          <w:szCs w:val="20"/>
        </w:rPr>
        <w:t>e</w:t>
      </w:r>
      <w:r w:rsidRPr="00875D26">
        <w:rPr>
          <w:rFonts w:ascii="Arial" w:hAnsi="Arial" w:cs="Arial"/>
          <w:b/>
          <w:i/>
          <w:sz w:val="20"/>
          <w:szCs w:val="20"/>
        </w:rPr>
        <w:t xml:space="preserve">xplain a </w:t>
      </w:r>
      <w:r>
        <w:rPr>
          <w:rFonts w:ascii="Arial" w:hAnsi="Arial" w:cs="Arial"/>
          <w:b/>
          <w:i/>
          <w:sz w:val="20"/>
          <w:szCs w:val="20"/>
        </w:rPr>
        <w:t>s</w:t>
      </w:r>
      <w:r w:rsidRPr="00875D26">
        <w:rPr>
          <w:rFonts w:ascii="Arial" w:hAnsi="Arial" w:cs="Arial"/>
          <w:b/>
          <w:i/>
          <w:sz w:val="20"/>
          <w:szCs w:val="20"/>
        </w:rPr>
        <w:t xml:space="preserve">mall </w:t>
      </w:r>
      <w:r>
        <w:rPr>
          <w:rFonts w:ascii="Arial" w:hAnsi="Arial" w:cs="Arial"/>
          <w:b/>
          <w:i/>
          <w:sz w:val="20"/>
          <w:szCs w:val="20"/>
        </w:rPr>
        <w:t>p</w:t>
      </w:r>
      <w:r w:rsidRPr="00875D26">
        <w:rPr>
          <w:rFonts w:ascii="Arial" w:hAnsi="Arial" w:cs="Arial"/>
          <w:b/>
          <w:i/>
          <w:sz w:val="20"/>
          <w:szCs w:val="20"/>
        </w:rPr>
        <w:t xml:space="preserve">roportion of </w:t>
      </w:r>
      <w:r>
        <w:rPr>
          <w:rFonts w:ascii="Arial" w:hAnsi="Arial" w:cs="Arial"/>
          <w:b/>
          <w:i/>
          <w:sz w:val="20"/>
          <w:szCs w:val="20"/>
        </w:rPr>
        <w:t>c</w:t>
      </w:r>
      <w:r w:rsidRPr="00875D26">
        <w:rPr>
          <w:rFonts w:ascii="Arial" w:hAnsi="Arial" w:cs="Arial"/>
          <w:b/>
          <w:i/>
          <w:sz w:val="20"/>
          <w:szCs w:val="20"/>
        </w:rPr>
        <w:t>ases in the Alzheimer's Disease Sequencing Project.</w:t>
      </w:r>
      <w:r w:rsidRPr="00875D26">
        <w:rPr>
          <w:rFonts w:ascii="Arial" w:hAnsi="Arial" w:cs="Arial"/>
          <w:sz w:val="20"/>
          <w:szCs w:val="20"/>
        </w:rPr>
        <w:t xml:space="preserve"> Dement G</w:t>
      </w:r>
      <w:r>
        <w:rPr>
          <w:rFonts w:ascii="Arial" w:hAnsi="Arial" w:cs="Arial"/>
          <w:sz w:val="20"/>
          <w:szCs w:val="20"/>
        </w:rPr>
        <w:t xml:space="preserve">eriatr Cogn Disord. 2018. Vol. 45, issue 1-2, pp. </w:t>
      </w:r>
      <w:r w:rsidRPr="00875D26">
        <w:rPr>
          <w:rFonts w:ascii="Arial" w:hAnsi="Arial" w:cs="Arial"/>
          <w:sz w:val="20"/>
          <w:szCs w:val="20"/>
        </w:rPr>
        <w:t>1-17. PM: 29486463. PMC5971141.</w:t>
      </w:r>
    </w:p>
    <w:p w14:paraId="1F0A8D07" w14:textId="77777777" w:rsidR="00927CE9" w:rsidRPr="00932485" w:rsidRDefault="00927CE9" w:rsidP="00932485">
      <w:r w:rsidRPr="00927CE9">
        <w:rPr>
          <w:rFonts w:ascii="Arial" w:hAnsi="Arial" w:cs="Arial"/>
          <w:sz w:val="20"/>
          <w:szCs w:val="20"/>
        </w:rPr>
        <w:t xml:space="preserve">Chen H, Cade BE, Gleason KJ, Bjonnes AC, Stilp AM, Sofer T, Conomos MP, Ancoli-Israel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Tafti M, Taylor KD, Teumer A, Thornton TA, Tranah GJ, Wang C, Wang H, Warby SC, Wellman DA, Zee PC, Hanis CL, Laurie CC, Gottlieb DJ, Patel SR, Zhu X, Sunyaev SR, Saxena R, Lin X, Redline S. </w:t>
      </w:r>
      <w:hyperlink r:id="rId743" w:history="1">
        <w:r w:rsidRPr="00927CE9">
          <w:rPr>
            <w:rFonts w:ascii="Arial" w:hAnsi="Arial" w:cs="Arial"/>
            <w:b/>
            <w:i/>
            <w:sz w:val="20"/>
            <w:szCs w:val="20"/>
          </w:rPr>
          <w:t>Multiethnic meta-analysis identifies RAI1 as a possible obstructive sleep apnea-related quantitative trait locus in men.</w:t>
        </w:r>
      </w:hyperlink>
      <w:r w:rsidRPr="00927CE9">
        <w:rPr>
          <w:rFonts w:ascii="Arial" w:hAnsi="Arial" w:cs="Arial"/>
          <w:b/>
          <w:i/>
          <w:sz w:val="20"/>
          <w:szCs w:val="20"/>
        </w:rPr>
        <w:t xml:space="preserve"> </w:t>
      </w:r>
      <w:r w:rsidRPr="00927CE9">
        <w:rPr>
          <w:rFonts w:ascii="Arial" w:hAnsi="Arial" w:cs="Arial"/>
          <w:sz w:val="20"/>
          <w:szCs w:val="20"/>
        </w:rPr>
        <w:t>Am J Respir Cell Mol Biol. 2018 Mar. Vol. 58, issue 3, pp. 391-401. PM: 29077507.</w:t>
      </w:r>
      <w:r w:rsidR="009C71E6" w:rsidRPr="009C71E6">
        <w:t xml:space="preserve"> </w:t>
      </w:r>
      <w:hyperlink r:id="rId744" w:history="1">
        <w:r w:rsidR="009C71E6" w:rsidRPr="009C71E6">
          <w:rPr>
            <w:rFonts w:ascii="Arial" w:hAnsi="Arial" w:cs="Arial"/>
            <w:sz w:val="20"/>
            <w:szCs w:val="20"/>
          </w:rPr>
          <w:t>PMC5854957</w:t>
        </w:r>
      </w:hyperlink>
      <w:r w:rsidR="009C71E6" w:rsidRPr="009C71E6">
        <w:rPr>
          <w:rFonts w:ascii="Arial" w:hAnsi="Arial" w:cs="Arial"/>
          <w:sz w:val="20"/>
          <w:szCs w:val="20"/>
        </w:rPr>
        <w:t>.</w:t>
      </w:r>
    </w:p>
    <w:p w14:paraId="72D0FD23" w14:textId="77777777" w:rsidR="008429D4" w:rsidRPr="00BA33F2" w:rsidRDefault="008429D4" w:rsidP="00BA33F2">
      <w:r w:rsidRPr="00875D26">
        <w:rPr>
          <w:rFonts w:ascii="Arial" w:hAnsi="Arial" w:cs="Arial"/>
          <w:sz w:val="20"/>
          <w:szCs w:val="20"/>
        </w:rPr>
        <w:t xml:space="preserve">Christensen MA, Dixit S, Dewland TA, Whitman IR, Nah G, Vittinghoff E, Mukamal KJ, Redline S, Robbins JA, Newman AB, Patel SR, Magnani JW, Psaty BM, Olgin JE, Pletcher MJ, Heckbert SR, Marcus GM. </w:t>
      </w:r>
      <w:hyperlink r:id="rId745" w:history="1">
        <w:r w:rsidRPr="00875D26">
          <w:rPr>
            <w:rFonts w:ascii="Arial" w:eastAsiaTheme="minorHAnsi" w:hAnsi="Arial" w:cs="Arial"/>
            <w:b/>
            <w:i/>
            <w:sz w:val="20"/>
            <w:szCs w:val="20"/>
          </w:rPr>
          <w:t>Sleep characteristics that predict atrial fibrillation.</w:t>
        </w:r>
      </w:hyperlink>
      <w:r w:rsidRPr="00875D26">
        <w:rPr>
          <w:rFonts w:ascii="Arial" w:hAnsi="Arial" w:cs="Arial"/>
          <w:sz w:val="20"/>
          <w:szCs w:val="20"/>
        </w:rPr>
        <w:t xml:space="preserve"> Heart Rhythm. 2018 Jun 20. pii: S1547-5271(18)30474-0. doi: 10.1016/j.hrthm.2018.05.008. [Epub ahead of print] PM: 29958805.</w:t>
      </w:r>
      <w:r w:rsidR="006617D8">
        <w:rPr>
          <w:rFonts w:ascii="Arial" w:hAnsi="Arial" w:cs="Arial"/>
          <w:sz w:val="20"/>
          <w:szCs w:val="20"/>
        </w:rPr>
        <w:t xml:space="preserve"> </w:t>
      </w:r>
      <w:hyperlink r:id="rId746" w:history="1">
        <w:r w:rsidR="00BA33F2" w:rsidRPr="00BA33F2">
          <w:rPr>
            <w:rFonts w:ascii="Arial" w:hAnsi="Arial" w:cs="Arial"/>
            <w:sz w:val="20"/>
            <w:szCs w:val="20"/>
          </w:rPr>
          <w:t>PMC6448388</w:t>
        </w:r>
      </w:hyperlink>
      <w:r w:rsidR="006617D8">
        <w:rPr>
          <w:rFonts w:ascii="Arial" w:hAnsi="Arial" w:cs="Arial"/>
          <w:sz w:val="20"/>
          <w:szCs w:val="20"/>
        </w:rPr>
        <w:t>.</w:t>
      </w:r>
    </w:p>
    <w:p w14:paraId="568C1F60" w14:textId="77777777" w:rsidR="00E846A8" w:rsidRDefault="00927CE9" w:rsidP="009133B0">
      <w:pPr>
        <w:rPr>
          <w:rFonts w:ascii="Arial" w:hAnsi="Arial" w:cs="Arial"/>
          <w:sz w:val="20"/>
          <w:szCs w:val="20"/>
        </w:rPr>
      </w:pPr>
      <w:r w:rsidRPr="00223764">
        <w:rPr>
          <w:rFonts w:ascii="Arial" w:hAnsi="Arial" w:cs="Arial"/>
          <w:sz w:val="20"/>
          <w:szCs w:val="20"/>
        </w:rPr>
        <w:t xml:space="preserve">Corlier F, Hafzalla G, Faskowitz J, Kuller LH, Becker JT, Lopez OL, Thompson PM, Braskie MN. </w:t>
      </w:r>
      <w:hyperlink r:id="rId747" w:history="1">
        <w:r w:rsidRPr="00223764">
          <w:rPr>
            <w:rFonts w:ascii="Arial" w:eastAsia="Times New Roman" w:hAnsi="Arial" w:cs="Arial"/>
            <w:b/>
            <w:i/>
            <w:sz w:val="20"/>
            <w:szCs w:val="20"/>
          </w:rPr>
          <w:t>Systemic inflammation as a predictor of brain aging: Contributions of physical activity, metabolic risk, and genetic risk.</w:t>
        </w:r>
      </w:hyperlink>
      <w:r w:rsidRPr="00223764">
        <w:rPr>
          <w:rFonts w:ascii="Arial" w:eastAsia="Times New Roman" w:hAnsi="Arial" w:cs="Arial"/>
          <w:b/>
          <w:i/>
          <w:sz w:val="20"/>
          <w:szCs w:val="20"/>
        </w:rPr>
        <w:t xml:space="preserve"> </w:t>
      </w:r>
      <w:r w:rsidRPr="00223764">
        <w:rPr>
          <w:rFonts w:ascii="Arial" w:hAnsi="Arial" w:cs="Arial"/>
          <w:sz w:val="20"/>
          <w:szCs w:val="20"/>
        </w:rPr>
        <w:t>Neuroimage. 2018 Jan 27. Vol. 172, pp. 118-129. PM: 29357308</w:t>
      </w:r>
      <w:r>
        <w:rPr>
          <w:rFonts w:ascii="Arial" w:hAnsi="Arial" w:cs="Arial"/>
          <w:sz w:val="20"/>
          <w:szCs w:val="20"/>
        </w:rPr>
        <w:t>.</w:t>
      </w:r>
      <w:r w:rsidR="009133B0">
        <w:rPr>
          <w:rFonts w:ascii="Arial" w:hAnsi="Arial" w:cs="Arial"/>
          <w:sz w:val="20"/>
          <w:szCs w:val="20"/>
        </w:rPr>
        <w:t xml:space="preserve"> </w:t>
      </w:r>
      <w:hyperlink r:id="rId748" w:history="1">
        <w:r w:rsidR="009133B0" w:rsidRPr="009133B0">
          <w:rPr>
            <w:rFonts w:ascii="Arial" w:hAnsi="Arial" w:cs="Arial"/>
            <w:sz w:val="20"/>
            <w:szCs w:val="20"/>
          </w:rPr>
          <w:t>PMC5954991</w:t>
        </w:r>
      </w:hyperlink>
      <w:r w:rsidR="009133B0">
        <w:rPr>
          <w:rFonts w:ascii="Arial" w:hAnsi="Arial" w:cs="Arial"/>
          <w:sz w:val="20"/>
          <w:szCs w:val="20"/>
        </w:rPr>
        <w:t>.</w:t>
      </w:r>
    </w:p>
    <w:p w14:paraId="589C82DC"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Cui C, Sekikawa A, Kuller LH, Lopez OL, Newman AB, Kuipers AL, Mackey RH. </w:t>
      </w:r>
      <w:hyperlink r:id="rId749" w:history="1">
        <w:r w:rsidRPr="00CF75CD">
          <w:rPr>
            <w:rFonts w:ascii="Arial" w:hAnsi="Arial" w:cs="Arial"/>
            <w:b/>
            <w:i/>
            <w:sz w:val="20"/>
            <w:szCs w:val="20"/>
          </w:rPr>
          <w:t>Aortic stiffness is associated with increased risk of incident dementia in older adults.</w:t>
        </w:r>
      </w:hyperlink>
      <w:r w:rsidRPr="00CF75CD">
        <w:rPr>
          <w:rFonts w:ascii="Arial" w:hAnsi="Arial" w:cs="Arial"/>
          <w:b/>
          <w:i/>
          <w:sz w:val="20"/>
          <w:szCs w:val="20"/>
        </w:rPr>
        <w:t xml:space="preserve"> </w:t>
      </w:r>
      <w:r>
        <w:rPr>
          <w:rFonts w:ascii="Arial" w:hAnsi="Arial" w:cs="Arial"/>
          <w:sz w:val="20"/>
          <w:szCs w:val="20"/>
        </w:rPr>
        <w:t xml:space="preserve">J Alzheimers Dis. 2018. Vol. 66, issue 1, pp. </w:t>
      </w:r>
      <w:r w:rsidRPr="00CF75CD">
        <w:rPr>
          <w:rFonts w:ascii="Arial" w:hAnsi="Arial" w:cs="Arial"/>
          <w:sz w:val="20"/>
          <w:szCs w:val="20"/>
        </w:rPr>
        <w:t>297-306. PM: 30282361.</w:t>
      </w:r>
      <w:r w:rsidRPr="00010D8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PMC6313252.</w:t>
      </w:r>
    </w:p>
    <w:p w14:paraId="07551BB9"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Davies G, Lam M, Harris SE, Trampush JW, Luciano M, Hill WD, Hagenaars SP, Ritchie SJ, Marioni RE, Fawns-Ritchie C, Liewald DCM, Okely JA, Ahola-Olli AV, Barnes CLK, Bertram L, Bis JC, Burdick KE, Christoforou A, DeRosse P, Djurovic S, Espeseth T, Giakoumaki S, Giddaluru S, Gustavson DE, Hayward C, Hofer E, Ikram MA, Karlsson R, Knowles E, Lahti J, Leber M, Li S, Mather KA, Melle I, Morris D, Oldmeadow C, Palviainen T, Payton A, Pazoki R, Petrovic K, Reynolds CA, Sargurupremraj M, Scholz M, Smith JA, Smith AV, Terzikhan N, Thalamuthu A, Trompet S, van der Lee SJ, Ware EB, Windham BG, Wright MJ, Yang J, Yu J, Ames D, Amin N, Amouyel P, Andreassen OA, Armstrong NJ, Assareh AA, Attia JR, Attix D, Avramopoulos D, Bennett DA, Böhmer AC, Boyle PA, Brodaty H, Campbell H, Cannon TD, Cirulli ET, Congdon E, Conley ED, Corley J, Cox SR, Dale AM, Dehghan A, Dick D, Dickinson D, Eriksson JG, Evangelou E, Faul JD, Ford I, Freimer NA, Gao H, Giegling I, Gillespie NA, Gordon SD, Gottesman RF, Griswold ME, Gudnason V, Harris TB, Hartmann AM, Hatzimanolis A, Heiss G, Holliday EG, Joshi PK, Kähönen M, Kardia SLR, Karlsson I, Kleineidam L, Knopman DS, Kochan NA, Konte B, Kwok JB, Le Hellard S, Lee T, Lehtimäki T, Li SC, Liu T, Koini M, London E, Longstreth WT Jr, Lopez OL, Loukola A, Luck T, Lundervold AJ, Lundquist A, Lyytikäinen LP, Martin NG, Montgomery GW, Murray AD, Need AC, Noordam R, Nyberg L, Ollier W, Papenberg G, Pattie A, Polasek O, Poldrack RA, </w:t>
      </w:r>
      <w:r w:rsidRPr="00875D26">
        <w:rPr>
          <w:rFonts w:ascii="Arial" w:hAnsi="Arial" w:cs="Arial"/>
          <w:bCs/>
          <w:sz w:val="20"/>
          <w:szCs w:val="20"/>
        </w:rPr>
        <w:t>Psaty</w:t>
      </w:r>
      <w:r w:rsidRPr="00875D26">
        <w:rPr>
          <w:rFonts w:ascii="Arial" w:hAnsi="Arial" w:cs="Arial"/>
          <w:sz w:val="20"/>
          <w:szCs w:val="20"/>
        </w:rPr>
        <w:t xml:space="preserve"> BM, Reppermund S, Riedel-Heller SG, Rose RJ, Rotter JI, Roussos P, Rovio SP, Saba Y, Sabb FW, Sachdev PS, Satizabal CL, Schmid M, Scott RJ, Scult MA, Simino J, Slagboom PE, Smyrnis N, Soumaré A, Stefanis NC, Stott DJ, Straub RE, Sundet K, Taylor AM, Taylor KD, Tzoulaki I, Tzourio C, Uitterlinden A, Vitart V, Voineskos AN, Kaprio J, Wagner M, Wagner H, Weinhold L, Wen KH, Widen E, Yang Q, Zhao W, Adams HHH, Arking DE, Bilder RM, Bitsios P, Boerwinkle E, Chiba-Falek O, Corvin A, De Jager PL, Debette S, Donohoe G, Elliott P, Fitzpatrick AL, Gill M, Glahn DC, Hägg S, Hansell NK, Hariri AR, Ikram MK, Jukema JW, Vuoksimaa E, Keller MC, Kremen WS, Launer L, Lindenberger U, Palotie A, Pedersen NL, Pendleton N, Porteous DJ, Räikkönen K, Raitakari OT, Ramirez A, Reinvang I, Rudan I, Dan Rujescu, Schmidt R, Schmidt H, Schofield PW, Schofield PR, Starr JM, Steen VM, Trollor JN, Turner ST, Van Duijn CM, Villringer A, Weinberger DR, Weir DR, Wilson JF, Malhotra A, McIntosh AM, Gale CR, Seshadri S, Mosley TH Jr, Bressler J, Lencz T, Deary IJ. </w:t>
      </w:r>
      <w:hyperlink r:id="rId750" w:history="1">
        <w:r w:rsidRPr="00875D26">
          <w:rPr>
            <w:rFonts w:ascii="Arial" w:hAnsi="Arial" w:cs="Arial"/>
            <w:b/>
            <w:i/>
            <w:sz w:val="20"/>
            <w:szCs w:val="20"/>
          </w:rPr>
          <w:t>Study of 300,486 individuals identifies 148 independent genetic loci influencing general cognitive function.</w:t>
        </w:r>
      </w:hyperlink>
      <w:r w:rsidRPr="00875D26">
        <w:rPr>
          <w:rFonts w:ascii="Arial" w:hAnsi="Arial" w:cs="Arial"/>
          <w:b/>
          <w:i/>
          <w:sz w:val="20"/>
          <w:szCs w:val="20"/>
        </w:rPr>
        <w:t xml:space="preserve"> </w:t>
      </w:r>
      <w:r>
        <w:rPr>
          <w:rFonts w:ascii="Arial" w:hAnsi="Arial" w:cs="Arial"/>
          <w:sz w:val="20"/>
          <w:szCs w:val="20"/>
        </w:rPr>
        <w:t xml:space="preserve">Nat Commun. 2018 May 29. Vol. 9, issue </w:t>
      </w:r>
      <w:r w:rsidRPr="00875D26">
        <w:rPr>
          <w:rFonts w:ascii="Arial" w:hAnsi="Arial" w:cs="Arial"/>
          <w:sz w:val="20"/>
          <w:szCs w:val="20"/>
        </w:rPr>
        <w:t>1</w:t>
      </w:r>
      <w:r>
        <w:rPr>
          <w:rFonts w:ascii="Arial" w:hAnsi="Arial" w:cs="Arial"/>
          <w:sz w:val="20"/>
          <w:szCs w:val="20"/>
        </w:rPr>
        <w:t xml:space="preserve">, p. </w:t>
      </w:r>
      <w:r w:rsidRPr="00875D26">
        <w:rPr>
          <w:rFonts w:ascii="Arial" w:hAnsi="Arial" w:cs="Arial"/>
          <w:sz w:val="20"/>
          <w:szCs w:val="20"/>
        </w:rPr>
        <w:t xml:space="preserve">2098. PM: 29844566. </w:t>
      </w:r>
      <w:hyperlink r:id="rId751" w:history="1">
        <w:r w:rsidRPr="00875D26">
          <w:rPr>
            <w:rFonts w:ascii="Arial" w:hAnsi="Arial" w:cs="Arial"/>
            <w:sz w:val="20"/>
            <w:szCs w:val="20"/>
          </w:rPr>
          <w:t>PMC5974083</w:t>
        </w:r>
      </w:hyperlink>
      <w:r w:rsidRPr="00875D26">
        <w:rPr>
          <w:rFonts w:ascii="Arial" w:hAnsi="Arial" w:cs="Arial"/>
          <w:sz w:val="20"/>
          <w:szCs w:val="20"/>
        </w:rPr>
        <w:t>.</w:t>
      </w:r>
    </w:p>
    <w:p w14:paraId="67154DF7" w14:textId="77777777" w:rsidR="00927CE9" w:rsidRDefault="00E846A8" w:rsidP="008429D4">
      <w:pPr>
        <w:pStyle w:val="details"/>
        <w:spacing w:before="0" w:beforeAutospacing="0" w:after="0" w:afterAutospacing="0"/>
        <w:rPr>
          <w:rFonts w:ascii="Arial" w:hAnsi="Arial" w:cs="Arial"/>
          <w:sz w:val="20"/>
          <w:szCs w:val="20"/>
        </w:rPr>
      </w:pPr>
      <w:r w:rsidRPr="00115035">
        <w:rPr>
          <w:rFonts w:ascii="Arial" w:hAnsi="Arial" w:cs="Arial"/>
          <w:sz w:val="20"/>
          <w:szCs w:val="20"/>
        </w:rPr>
        <w:t xml:space="preserve">de Boer RA, Nayor M, deFilippi CR, Enserro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Gilst WH, Gottdiener JS, Bertoni AG, Ho JE. </w:t>
      </w:r>
      <w:r w:rsidRPr="00115035">
        <w:rPr>
          <w:rFonts w:ascii="Arial" w:hAnsi="Arial" w:cs="Arial"/>
          <w:b/>
          <w:i/>
          <w:sz w:val="20"/>
          <w:szCs w:val="20"/>
        </w:rPr>
        <w:t>Association of cardiovascular biomarkers with incident heart failure with preserved and reduced ejection fraction.</w:t>
      </w:r>
      <w:r w:rsidRPr="00115035">
        <w:rPr>
          <w:rFonts w:ascii="Arial" w:hAnsi="Arial" w:cs="Arial"/>
          <w:sz w:val="20"/>
          <w:szCs w:val="20"/>
        </w:rPr>
        <w:t xml:space="preserve"> JAMA Cardiol. 2018 </w:t>
      </w:r>
      <w:r>
        <w:rPr>
          <w:rFonts w:ascii="Arial" w:hAnsi="Arial" w:cs="Arial"/>
          <w:sz w:val="20"/>
          <w:szCs w:val="20"/>
        </w:rPr>
        <w:t xml:space="preserve">Mar 1. Vol. 3, issue 3, pp. </w:t>
      </w:r>
      <w:r w:rsidRPr="009C71E6">
        <w:rPr>
          <w:rFonts w:ascii="Arial" w:hAnsi="Arial" w:cs="Arial"/>
          <w:sz w:val="20"/>
          <w:szCs w:val="20"/>
        </w:rPr>
        <w:t xml:space="preserve">215-224. </w:t>
      </w:r>
      <w:r w:rsidRPr="00115035">
        <w:rPr>
          <w:rFonts w:ascii="Arial" w:hAnsi="Arial" w:cs="Arial"/>
          <w:sz w:val="20"/>
          <w:szCs w:val="20"/>
        </w:rPr>
        <w:t>PMID: 29322198.</w:t>
      </w:r>
      <w:r w:rsidRPr="00DE2EA7">
        <w:rPr>
          <w:rFonts w:ascii="Arial" w:hAnsi="Arial" w:cs="Arial"/>
          <w:sz w:val="20"/>
          <w:szCs w:val="20"/>
        </w:rPr>
        <w:t xml:space="preserve"> </w:t>
      </w:r>
      <w:hyperlink r:id="rId752" w:history="1">
        <w:r w:rsidRPr="009C71E6">
          <w:rPr>
            <w:rFonts w:ascii="Arial" w:hAnsi="Arial" w:cs="Arial"/>
            <w:sz w:val="20"/>
            <w:szCs w:val="20"/>
          </w:rPr>
          <w:t>PMC5862778</w:t>
        </w:r>
      </w:hyperlink>
      <w:r w:rsidRPr="00DE2EA7">
        <w:rPr>
          <w:rFonts w:ascii="Arial" w:hAnsi="Arial" w:cs="Arial"/>
          <w:sz w:val="20"/>
          <w:szCs w:val="20"/>
        </w:rPr>
        <w:t>.</w:t>
      </w:r>
    </w:p>
    <w:p w14:paraId="375CDAB1" w14:textId="77777777" w:rsidR="008429D4" w:rsidRDefault="008429D4" w:rsidP="008429D4">
      <w:pPr>
        <w:pStyle w:val="details"/>
        <w:rPr>
          <w:rFonts w:ascii="Arial" w:hAnsi="Arial" w:cs="Arial"/>
          <w:sz w:val="20"/>
          <w:szCs w:val="20"/>
        </w:rPr>
      </w:pPr>
      <w:r w:rsidRPr="00C319A4">
        <w:rPr>
          <w:rFonts w:ascii="Arial" w:hAnsi="Arial" w:cs="Arial"/>
          <w:sz w:val="20"/>
          <w:szCs w:val="20"/>
        </w:rPr>
        <w:t xml:space="preserve">de Haan HG, van Hylckama Vlieg A, Lotta LA, Gorski MM, Bucciarelli P, Martinelli I; INVENT consortium, Baglin TP, Peyvandi F, Rosendaal FR. </w:t>
      </w:r>
      <w:hyperlink r:id="rId753" w:history="1">
        <w:r w:rsidRPr="00C319A4">
          <w:rPr>
            <w:rFonts w:ascii="Arial" w:hAnsi="Arial" w:cs="Arial"/>
            <w:b/>
            <w:i/>
            <w:sz w:val="20"/>
            <w:szCs w:val="20"/>
          </w:rPr>
          <w:t>Targeted sequencing to identify novel genetic risk factors for deep vein thrombosis: a study of 734 genes.</w:t>
        </w:r>
      </w:hyperlink>
      <w:r w:rsidRPr="00C319A4">
        <w:rPr>
          <w:rFonts w:ascii="Arial" w:hAnsi="Arial" w:cs="Arial"/>
          <w:sz w:val="20"/>
          <w:szCs w:val="20"/>
        </w:rPr>
        <w:t xml:space="preserve"> J Thromb Haemost. 2018 Aug 31. doi: 10.1111/jth.14279. [Epub ahead of print] PM: 30168256.</w:t>
      </w:r>
      <w:r w:rsidR="00ED6CEB">
        <w:rPr>
          <w:rFonts w:ascii="Arial" w:hAnsi="Arial" w:cs="Arial"/>
          <w:sz w:val="20"/>
          <w:szCs w:val="20"/>
        </w:rPr>
        <w:t xml:space="preserve"> </w:t>
      </w:r>
      <w:hyperlink r:id="rId754" w:history="1">
        <w:r w:rsidR="00ED6CEB" w:rsidRPr="00ED6CEB">
          <w:rPr>
            <w:rFonts w:ascii="Arial" w:hAnsi="Arial" w:cs="Arial"/>
            <w:sz w:val="20"/>
            <w:szCs w:val="20"/>
          </w:rPr>
          <w:t>PMC6467059</w:t>
        </w:r>
      </w:hyperlink>
      <w:r w:rsidR="00ED6CEB">
        <w:rPr>
          <w:rFonts w:ascii="Arial" w:hAnsi="Arial" w:cs="Arial"/>
          <w:sz w:val="20"/>
          <w:szCs w:val="20"/>
        </w:rPr>
        <w:t>.</w:t>
      </w:r>
    </w:p>
    <w:p w14:paraId="003E899A" w14:textId="77777777" w:rsidR="009C71E6" w:rsidRDefault="00927CE9" w:rsidP="00932485">
      <w:pPr>
        <w:spacing w:after="0" w:line="240" w:lineRule="auto"/>
        <w:rPr>
          <w:rFonts w:ascii="Arial" w:hAnsi="Arial" w:cs="Arial"/>
          <w:sz w:val="20"/>
          <w:szCs w:val="20"/>
        </w:rPr>
      </w:pPr>
      <w:r w:rsidRPr="00223764">
        <w:rPr>
          <w:rFonts w:ascii="Arial" w:hAnsi="Arial" w:cs="Arial"/>
          <w:sz w:val="20"/>
          <w:szCs w:val="20"/>
        </w:rPr>
        <w:t xml:space="preserve">Delaney JA, Yin X, Fontes JD, Wallace ER, Skinner A, Wang N, Hammill BG, Benjamin EJ, Curtis LH, Heckbert SR. </w:t>
      </w:r>
      <w:hyperlink r:id="rId755" w:history="1">
        <w:r w:rsidRPr="00223764">
          <w:rPr>
            <w:rFonts w:ascii="Arial" w:eastAsia="Times New Roman" w:hAnsi="Arial" w:cs="Arial"/>
            <w:b/>
            <w:i/>
            <w:sz w:val="20"/>
            <w:szCs w:val="20"/>
          </w:rPr>
          <w:t>Hospital and clinical care costs associated with atrial fibrillation for Medicare beneficiaries in the Cardiovascular Health Study and the Framingham Heart Study.</w:t>
        </w:r>
      </w:hyperlink>
      <w:r w:rsidRPr="00223764">
        <w:rPr>
          <w:rFonts w:ascii="Arial" w:eastAsia="Times New Roman" w:hAnsi="Arial" w:cs="Arial"/>
          <w:b/>
          <w:i/>
          <w:sz w:val="20"/>
          <w:szCs w:val="20"/>
        </w:rPr>
        <w:t xml:space="preserve"> </w:t>
      </w:r>
      <w:r w:rsidRPr="00223764">
        <w:rPr>
          <w:rFonts w:ascii="Arial" w:hAnsi="Arial" w:cs="Arial"/>
          <w:sz w:val="20"/>
          <w:szCs w:val="20"/>
        </w:rPr>
        <w:t>SAGE Open Med. 2018 Feb 20. Vol. 6, p. 2050312118759444. PM</w:t>
      </w:r>
      <w:r w:rsidRPr="00223764">
        <w:rPr>
          <w:rFonts w:ascii="Arial" w:eastAsiaTheme="minorHAnsi" w:hAnsi="Arial" w:cs="Arial"/>
          <w:sz w:val="20"/>
          <w:szCs w:val="20"/>
        </w:rPr>
        <w:t>:</w:t>
      </w:r>
      <w:r w:rsidRPr="00223764">
        <w:rPr>
          <w:rFonts w:ascii="Arial" w:hAnsi="Arial" w:cs="Arial"/>
          <w:sz w:val="20"/>
          <w:szCs w:val="20"/>
        </w:rPr>
        <w:t xml:space="preserve"> 2</w:t>
      </w:r>
      <w:r w:rsidRPr="00223764">
        <w:rPr>
          <w:rFonts w:ascii="Arial" w:eastAsiaTheme="minorHAnsi" w:hAnsi="Arial" w:cs="Arial"/>
          <w:sz w:val="20"/>
          <w:szCs w:val="20"/>
        </w:rPr>
        <w:t>9511541</w:t>
      </w:r>
      <w:r w:rsidRPr="00223764">
        <w:rPr>
          <w:rFonts w:ascii="Arial" w:hAnsi="Arial" w:cs="Arial"/>
          <w:sz w:val="20"/>
          <w:szCs w:val="20"/>
        </w:rPr>
        <w:t xml:space="preserve">. </w:t>
      </w:r>
      <w:hyperlink r:id="rId756" w:history="1">
        <w:r w:rsidRPr="00223764">
          <w:rPr>
            <w:rFonts w:ascii="Arial" w:hAnsi="Arial" w:cs="Arial"/>
            <w:sz w:val="20"/>
            <w:szCs w:val="20"/>
          </w:rPr>
          <w:t>PMC5826000</w:t>
        </w:r>
      </w:hyperlink>
      <w:r w:rsidRPr="00223764">
        <w:rPr>
          <w:rFonts w:ascii="Arial" w:hAnsi="Arial" w:cs="Arial"/>
          <w:sz w:val="20"/>
          <w:szCs w:val="20"/>
        </w:rPr>
        <w:t>.</w:t>
      </w:r>
    </w:p>
    <w:p w14:paraId="7A318F7D" w14:textId="77777777" w:rsidR="00932485" w:rsidRDefault="00932485" w:rsidP="00932485">
      <w:pPr>
        <w:spacing w:after="0" w:line="240" w:lineRule="auto"/>
        <w:rPr>
          <w:rFonts w:ascii="Arial" w:hAnsi="Arial" w:cs="Arial"/>
          <w:sz w:val="20"/>
          <w:szCs w:val="20"/>
        </w:rPr>
      </w:pPr>
    </w:p>
    <w:p w14:paraId="5A5AB79B" w14:textId="77777777" w:rsidR="00443C8E" w:rsidRDefault="00443C8E" w:rsidP="009C71E6">
      <w:pPr>
        <w:rPr>
          <w:rFonts w:ascii="Arial" w:hAnsi="Arial" w:cs="Arial"/>
          <w:sz w:val="20"/>
          <w:szCs w:val="20"/>
        </w:rPr>
      </w:pPr>
      <w:r w:rsidRPr="00115035">
        <w:rPr>
          <w:rFonts w:ascii="Arial" w:hAnsi="Arial" w:cs="Arial"/>
          <w:sz w:val="20"/>
          <w:szCs w:val="20"/>
        </w:rPr>
        <w:t xml:space="preserve">Demenais F, </w:t>
      </w:r>
      <w:hyperlink r:id="rId757" w:anchor="auth-2" w:history="1">
        <w:r w:rsidRPr="00115035">
          <w:rPr>
            <w:rFonts w:ascii="Arial" w:hAnsi="Arial" w:cs="Arial"/>
            <w:sz w:val="20"/>
            <w:szCs w:val="20"/>
          </w:rPr>
          <w:t>Margaritte-Jeannin</w:t>
        </w:r>
      </w:hyperlink>
      <w:r w:rsidRPr="00115035">
        <w:rPr>
          <w:rFonts w:ascii="Arial" w:hAnsi="Arial" w:cs="Arial"/>
          <w:sz w:val="20"/>
          <w:szCs w:val="20"/>
        </w:rPr>
        <w:t xml:space="preserve"> P, </w:t>
      </w:r>
      <w:hyperlink r:id="rId758" w:anchor="auth-3" w:history="1">
        <w:r w:rsidRPr="00115035">
          <w:rPr>
            <w:rFonts w:ascii="Arial" w:hAnsi="Arial" w:cs="Arial"/>
            <w:sz w:val="20"/>
            <w:szCs w:val="20"/>
          </w:rPr>
          <w:t>Barnes</w:t>
        </w:r>
      </w:hyperlink>
      <w:r w:rsidRPr="00115035">
        <w:rPr>
          <w:rFonts w:ascii="Arial" w:hAnsi="Arial" w:cs="Arial"/>
          <w:sz w:val="20"/>
          <w:szCs w:val="20"/>
        </w:rPr>
        <w:t xml:space="preserve"> KC, </w:t>
      </w:r>
      <w:hyperlink r:id="rId759" w:anchor="auth-4" w:history="1">
        <w:r w:rsidRPr="00115035">
          <w:rPr>
            <w:rFonts w:ascii="Arial" w:hAnsi="Arial" w:cs="Arial"/>
            <w:sz w:val="20"/>
            <w:szCs w:val="20"/>
          </w:rPr>
          <w:t>Cookson</w:t>
        </w:r>
      </w:hyperlink>
      <w:r w:rsidRPr="00115035">
        <w:rPr>
          <w:rFonts w:ascii="Arial" w:hAnsi="Arial" w:cs="Arial"/>
          <w:sz w:val="20"/>
          <w:szCs w:val="20"/>
        </w:rPr>
        <w:t xml:space="preserve"> WOC , </w:t>
      </w:r>
      <w:hyperlink r:id="rId760" w:anchor="auth-5" w:history="1">
        <w:r w:rsidRPr="00115035">
          <w:rPr>
            <w:rFonts w:ascii="Arial" w:hAnsi="Arial" w:cs="Arial"/>
            <w:sz w:val="20"/>
            <w:szCs w:val="20"/>
          </w:rPr>
          <w:t>Altmüller</w:t>
        </w:r>
      </w:hyperlink>
      <w:r w:rsidRPr="00115035">
        <w:rPr>
          <w:rFonts w:ascii="Arial" w:hAnsi="Arial" w:cs="Arial"/>
          <w:sz w:val="20"/>
          <w:szCs w:val="20"/>
        </w:rPr>
        <w:t xml:space="preserve"> J,  </w:t>
      </w:r>
      <w:hyperlink r:id="rId761" w:anchor="auth-6" w:history="1">
        <w:r w:rsidRPr="00115035">
          <w:rPr>
            <w:rFonts w:ascii="Arial" w:hAnsi="Arial" w:cs="Arial"/>
            <w:sz w:val="20"/>
            <w:szCs w:val="20"/>
          </w:rPr>
          <w:t>Ang</w:t>
        </w:r>
      </w:hyperlink>
      <w:r w:rsidRPr="00115035">
        <w:rPr>
          <w:rFonts w:ascii="Arial" w:hAnsi="Arial" w:cs="Arial"/>
          <w:sz w:val="20"/>
          <w:szCs w:val="20"/>
        </w:rPr>
        <w:t xml:space="preserve"> W, </w:t>
      </w:r>
      <w:hyperlink r:id="rId762" w:anchor="auth-7" w:history="1">
        <w:r w:rsidRPr="00115035">
          <w:rPr>
            <w:rFonts w:ascii="Arial" w:hAnsi="Arial" w:cs="Arial"/>
            <w:sz w:val="20"/>
            <w:szCs w:val="20"/>
          </w:rPr>
          <w:t>Barr</w:t>
        </w:r>
      </w:hyperlink>
      <w:r w:rsidRPr="00115035">
        <w:rPr>
          <w:rFonts w:ascii="Arial" w:hAnsi="Arial" w:cs="Arial"/>
          <w:sz w:val="20"/>
          <w:szCs w:val="20"/>
        </w:rPr>
        <w:t xml:space="preserve"> RG, Beaty TH, Becker AB,Beilby J, Bisgaard H, Bjornsdottir US, Bleecker E,  </w:t>
      </w:r>
      <w:hyperlink r:id="rId763" w:anchor="auth-14" w:history="1">
        <w:r w:rsidRPr="00115035">
          <w:rPr>
            <w:rFonts w:ascii="Arial" w:hAnsi="Arial" w:cs="Arial"/>
            <w:sz w:val="20"/>
            <w:szCs w:val="20"/>
          </w:rPr>
          <w:t>Bønnelykke</w:t>
        </w:r>
      </w:hyperlink>
      <w:r w:rsidRPr="00115035">
        <w:rPr>
          <w:rFonts w:ascii="Arial" w:hAnsi="Arial" w:cs="Arial"/>
          <w:sz w:val="20"/>
          <w:szCs w:val="20"/>
        </w:rPr>
        <w:t xml:space="preserve"> K, Boomsma DI, Bouzigon E,  Brightling CE, Brossard M, Brusselle GG, Burchard E, Burkat KM, Bush A, Chan-Yeung M, Chung KF,  Alves AC, Curtin JA, Custovic A, Daley D, de Jongste JC, Del-Rio-Navarro BE, Donohue KM, Duijts L, Eng C, Eriksson JG, Farrall M, Fedorova Y, Feenstra B, Ferreira MA, AAGC Collaborators, Dreidin MB, Gajdos Z, Gauderman J, Gehring U, Geller F, Genuneit J, Gharib SA, Gilliland F, Granell R, Graves PE, Gudbjartsson DF, Haahtela T, Heckbert SR, Heederik D, Heinrich J, Heliocaara M, Henderson J, Himes BE, Hirose H, Hirschhorn JN, Hofman A, Holt P, Hottenga J, Hudson TJ, Hui J, Imboden M, Ivanov V, Jaddoe VWV, James A, Janson C, Jarvelin M-R, Jarvis D, Jones G, Jonsdottir I, Jousilahti P, Kabesch M, Kahonen M, Kantor DB, Karunas AS, Khusnutdinova E, Koppelman GH, Kozyrskyj AL, Kreiner E, Kubo M, Kumar R, Kumar A, Kuokkanen M, Lahousse L, Laitinen T, Laprise C, Lathrop M, Lau S, Lee Y-A, Lehtimaki T, Letort S, Levin AM, Li G, Liang L, Loehr LR, London SJ, Loth DW, Manichaikul A, Marenholz I, Martinez FJ, Matheson MC, Mathias RA, Matsumoto K, Mbarket H, McArdle WL, Malbye M, Melen E, Meyers D, Michel S, Mohamdi H, Musk AW, Myers RA, Nieuwenhuis MAE, Noguchi E, O’Connor </w:t>
      </w:r>
      <w:r w:rsidRPr="009E2DD4">
        <w:rPr>
          <w:rFonts w:ascii="Arial" w:hAnsi="Arial" w:cs="Arial"/>
          <w:sz w:val="20"/>
          <w:szCs w:val="20"/>
        </w:rPr>
        <w:t xml:space="preserve">GT, Ogorodova LM, Palmer LM, Palmer CD, Palotie A, Park JE, Pennell CE, Pershagen G, Polonikov A, Postma DS, Probst-Hensch N, Puzyrev VP, Raby BA, Raitakari OT, Ramasamy A, Rich SS, Robertson CF, Romieu I, Salam MT, Salomaa V, Schlunssen V, Scott R, Selivanova PA, Sigsgaard T, Simpson A, Siroux V, Smith LJ, Solodilova M, Standl M, Stefansson K, Strachan DP, Stricker BH, Takahashi A, Thompson PJ, Thorleifsson G, Thorsteinsdottir U, Tiesler CMT, Torgerson DG, Tsunoda R, Uitterlinden AG, van der Valk RJP, vaysse A, Vendantam S, von Berg A, von Mutius E, Vonk JM, Waage J, Wareham NJ, Weiss AT, White WB, Wichman M, Widen E, Willemsen G, Williams LK, Wouters IM, Yang JJ, Zhao JH, Moffat MF, Ober C, Nicolae DL. </w:t>
      </w:r>
      <w:r w:rsidRPr="009E2DD4">
        <w:rPr>
          <w:rFonts w:ascii="Arial" w:hAnsi="Arial" w:cs="Arial"/>
          <w:b/>
          <w:i/>
          <w:sz w:val="20"/>
          <w:szCs w:val="20"/>
        </w:rPr>
        <w:t>Multiancestry association study identifies new asthma risk loci that colocalize with immune-cell enhancer marks.</w:t>
      </w:r>
      <w:r w:rsidRPr="009E2DD4">
        <w:rPr>
          <w:rFonts w:ascii="Arial" w:hAnsi="Arial" w:cs="Arial"/>
          <w:sz w:val="20"/>
          <w:szCs w:val="20"/>
        </w:rPr>
        <w:t xml:space="preserve"> Nature Genetics 2018. Vol. 50, issue 1, pp. 42-53. PM: 29273806.</w:t>
      </w:r>
      <w:r w:rsidR="00516940" w:rsidRPr="009E2DD4">
        <w:rPr>
          <w:rFonts w:ascii="Arial" w:hAnsi="Arial" w:cs="Arial"/>
          <w:sz w:val="20"/>
          <w:szCs w:val="20"/>
        </w:rPr>
        <w:t xml:space="preserve"> </w:t>
      </w:r>
      <w:hyperlink r:id="rId764" w:history="1">
        <w:r w:rsidR="009C71E6" w:rsidRPr="009E2DD4">
          <w:rPr>
            <w:rFonts w:ascii="Arial" w:hAnsi="Arial" w:cs="Arial"/>
            <w:sz w:val="20"/>
            <w:szCs w:val="20"/>
          </w:rPr>
          <w:t>PMC5901974</w:t>
        </w:r>
      </w:hyperlink>
      <w:r w:rsidR="00516940" w:rsidRPr="009E2DD4">
        <w:rPr>
          <w:rFonts w:ascii="Arial" w:hAnsi="Arial" w:cs="Arial"/>
          <w:sz w:val="20"/>
          <w:szCs w:val="20"/>
        </w:rPr>
        <w:t>.</w:t>
      </w:r>
    </w:p>
    <w:p w14:paraId="65428DA6" w14:textId="77777777" w:rsidR="008429D4" w:rsidRPr="008A3956" w:rsidRDefault="008429D4" w:rsidP="008A3956">
      <w:r w:rsidRPr="00875D26">
        <w:rPr>
          <w:rFonts w:ascii="Arial" w:hAnsi="Arial" w:cs="Arial"/>
          <w:sz w:val="20"/>
          <w:szCs w:val="20"/>
        </w:rPr>
        <w:t xml:space="preserve">de Oliveira Otto MC, Lemaitre RN, Song X, King IB, Siscovick DS, Mozaffarian D. </w:t>
      </w:r>
      <w:hyperlink r:id="rId765" w:history="1">
        <w:r w:rsidRPr="00875D26">
          <w:rPr>
            <w:rFonts w:ascii="Arial" w:hAnsi="Arial" w:cs="Arial"/>
            <w:b/>
            <w:i/>
            <w:sz w:val="20"/>
            <w:szCs w:val="20"/>
          </w:rPr>
          <w:t>Serial measures of circulating biomarkers of dairy fat and total and cause-specific mortality in older adults: the Cardiovascular Health Study.</w:t>
        </w:r>
      </w:hyperlink>
      <w:r w:rsidRPr="00875D26">
        <w:rPr>
          <w:rFonts w:ascii="Arial" w:hAnsi="Arial" w:cs="Arial"/>
          <w:sz w:val="20"/>
          <w:szCs w:val="20"/>
        </w:rPr>
        <w:t xml:space="preserve"> Am J Clin Nutr. 2018 Jul 11. doi: 10.1093/ajcn/nqy117. [Epub ahead of print] PM: 30007304. </w:t>
      </w:r>
      <w:hyperlink r:id="rId766" w:history="1">
        <w:r w:rsidR="008A3956" w:rsidRPr="008A3956">
          <w:rPr>
            <w:rFonts w:ascii="Arial" w:hAnsi="Arial" w:cs="Arial"/>
            <w:sz w:val="20"/>
            <w:szCs w:val="20"/>
          </w:rPr>
          <w:t>PMC6299165</w:t>
        </w:r>
      </w:hyperlink>
      <w:r w:rsidR="008A3956">
        <w:rPr>
          <w:rFonts w:ascii="Arial" w:hAnsi="Arial" w:cs="Arial"/>
          <w:sz w:val="20"/>
          <w:szCs w:val="20"/>
        </w:rPr>
        <w:t>.</w:t>
      </w:r>
    </w:p>
    <w:p w14:paraId="4540F910"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de Oliveira Otto MC, Lemaitre RN, Sun Q, King IB, Wu JHY, Manichaikul A, Rich SS, Tsai MY, Chen YD, Fornage M, Weihua G, Aslibekyan S, Irvin MR, Kabagambe EK, Arnett DK, Jensen MK, McKnight B, </w:t>
      </w:r>
      <w:r w:rsidRPr="0054214C">
        <w:rPr>
          <w:rFonts w:ascii="Arial" w:hAnsi="Arial" w:cs="Arial"/>
          <w:bCs/>
          <w:sz w:val="20"/>
          <w:szCs w:val="20"/>
        </w:rPr>
        <w:t>Psaty</w:t>
      </w:r>
      <w:r w:rsidRPr="0054214C">
        <w:rPr>
          <w:rFonts w:ascii="Arial" w:hAnsi="Arial" w:cs="Arial"/>
          <w:sz w:val="20"/>
          <w:szCs w:val="20"/>
        </w:rPr>
        <w:t xml:space="preserve"> BM</w:t>
      </w:r>
      <w:r w:rsidRPr="00875D26">
        <w:rPr>
          <w:rFonts w:ascii="Arial" w:hAnsi="Arial" w:cs="Arial"/>
          <w:sz w:val="20"/>
          <w:szCs w:val="20"/>
        </w:rPr>
        <w:t>, Steffen LM, Smith CE, Risérus U, Lind L, Hu FB, Rimm EB, Siscovick DS, Mozaffarian D.</w:t>
      </w:r>
      <w:r>
        <w:rPr>
          <w:rFonts w:ascii="Arial" w:hAnsi="Arial" w:cs="Arial"/>
          <w:sz w:val="20"/>
          <w:szCs w:val="20"/>
        </w:rPr>
        <w:t xml:space="preserve"> </w:t>
      </w:r>
      <w:hyperlink r:id="rId767" w:history="1">
        <w:r w:rsidRPr="0054214C">
          <w:rPr>
            <w:rFonts w:ascii="Arial" w:hAnsi="Arial" w:cs="Arial"/>
            <w:b/>
            <w:i/>
            <w:sz w:val="20"/>
            <w:szCs w:val="20"/>
          </w:rPr>
          <w:t>Genome-wide association meta-analysis of circulating odd-numbered chain saturated fatty acids: Results from the CHARGE Consortium.</w:t>
        </w:r>
      </w:hyperlink>
      <w:r>
        <w:rPr>
          <w:rFonts w:ascii="Arial" w:hAnsi="Arial" w:cs="Arial"/>
          <w:sz w:val="20"/>
          <w:szCs w:val="20"/>
        </w:rPr>
        <w:t xml:space="preserve"> PLoS One 2018 May 8. Vol. 13, issue 5, p. </w:t>
      </w:r>
      <w:r w:rsidRPr="00875D26">
        <w:rPr>
          <w:rFonts w:ascii="Arial" w:hAnsi="Arial" w:cs="Arial"/>
          <w:sz w:val="20"/>
          <w:szCs w:val="20"/>
        </w:rPr>
        <w:t xml:space="preserve">e0196951. PM: 29738550. </w:t>
      </w:r>
      <w:hyperlink r:id="rId768" w:history="1">
        <w:r w:rsidRPr="00875D26">
          <w:rPr>
            <w:rFonts w:ascii="Arial" w:hAnsi="Arial" w:cs="Arial"/>
            <w:sz w:val="20"/>
            <w:szCs w:val="20"/>
          </w:rPr>
          <w:t>PMC5940220</w:t>
        </w:r>
      </w:hyperlink>
      <w:r w:rsidRPr="00875D26">
        <w:rPr>
          <w:rFonts w:ascii="Arial" w:hAnsi="Arial" w:cs="Arial"/>
          <w:sz w:val="20"/>
          <w:szCs w:val="20"/>
        </w:rPr>
        <w:t>.</w:t>
      </w:r>
    </w:p>
    <w:p w14:paraId="689FB9E5"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Dhand A, Longstreth WT Jr, Chaves PHM, Dhamoon MS. </w:t>
      </w:r>
      <w:hyperlink r:id="rId769" w:history="1">
        <w:r w:rsidRPr="009E2DD4">
          <w:rPr>
            <w:rFonts w:ascii="Arial" w:hAnsi="Arial" w:cs="Arial"/>
            <w:b/>
            <w:i/>
            <w:sz w:val="20"/>
            <w:szCs w:val="20"/>
          </w:rPr>
          <w:t>Social network trajectories in myocardial infarction versus ischemic stroke.</w:t>
        </w:r>
      </w:hyperlink>
      <w:r w:rsidRPr="009E2DD4">
        <w:rPr>
          <w:rFonts w:ascii="Arial" w:hAnsi="Arial" w:cs="Arial"/>
          <w:b/>
          <w:i/>
          <w:sz w:val="20"/>
          <w:szCs w:val="20"/>
        </w:rPr>
        <w:t xml:space="preserve"> </w:t>
      </w:r>
      <w:r w:rsidRPr="009E2DD4">
        <w:rPr>
          <w:rFonts w:ascii="Arial" w:hAnsi="Arial" w:cs="Arial"/>
          <w:sz w:val="20"/>
          <w:szCs w:val="20"/>
        </w:rPr>
        <w:t>J Am Heart Assoc. 2018 Apr 13. Vol. 7, issue 8, pii: e008029. PM: 29654192.</w:t>
      </w:r>
      <w:r w:rsidR="00F44C3A" w:rsidRPr="00F44C3A">
        <w:t xml:space="preserve"> </w:t>
      </w:r>
      <w:hyperlink r:id="rId770" w:history="1">
        <w:r w:rsidR="00F44C3A" w:rsidRPr="00F44C3A">
          <w:rPr>
            <w:rFonts w:ascii="Arial" w:hAnsi="Arial" w:cs="Arial"/>
            <w:sz w:val="20"/>
            <w:szCs w:val="20"/>
          </w:rPr>
          <w:t>PMC6015408</w:t>
        </w:r>
      </w:hyperlink>
      <w:r w:rsidR="00F44C3A">
        <w:rPr>
          <w:rFonts w:ascii="Arial" w:hAnsi="Arial" w:cs="Arial"/>
          <w:sz w:val="20"/>
          <w:szCs w:val="20"/>
        </w:rPr>
        <w:t>.</w:t>
      </w:r>
    </w:p>
    <w:p w14:paraId="52AB7349" w14:textId="77777777" w:rsidR="00796413" w:rsidRPr="0008793F" w:rsidRDefault="00796413" w:rsidP="008A3956">
      <w:bookmarkStart w:id="121" w:name="_Hlk17211603"/>
      <w:r w:rsidRPr="0008793F">
        <w:rPr>
          <w:rFonts w:ascii="Arial" w:hAnsi="Arial" w:cs="Arial"/>
          <w:sz w:val="20"/>
          <w:szCs w:val="20"/>
        </w:rPr>
        <w:t>Evangelou E, Warren HR, Mosen-Ansorena D, Mifsud B, Pazoki R, Gao H, Ntritsos G, Dimou N, Cabrera CP, Karaman I, Ng FL, Evangelou M, Witkowska K, Tzanis E, Hellwege JN, Giri A, Velez Edwards DR, Sun YV, Cho K, Gaziano JM, Wilson PWF, Tsao PS, Kovesdy CP, Esko T, Mägi R, Milani L, Almgren P, Boutin T, Debette S, Ding J, Giulianini F, Holliday EG, Jackson AU, Li-Gao R, Lin WY, Luan J, Mangino M, Oldmeadow C, Prins BP, Qian Y, Sargurupremraj M, Shah N, Surendran P, Thériault S, Verweij N, Willems SM, Zhao JH, Amouyel P, Connell J, de Mutsert R, Doney ASF, Farrall M, Menni C, Morris AD, Noordam R, Paré G, Poulter NR, Shields DC, Stanton A, Thom S, Abecasis G, Amin N, Arking DE, Ayers KL, Barbieri CM, Batini C, Bis JC, Blake T, Bochud M, Boehnke M, Boerwinkle E, Boomsma DI, Bottinger EP, Braund PS, Brumat M, Campbell A, Campbell H, Chakravarti A, Chambers JC, Chauhan G, Ciullo M, Cocca M, Collins F, Cordell HJ, Davies G, Borst MH, Geus EJ, Deary IJ, Deelen J, Del Greco M F, Demirkale CY, Dörr M, Ehret GB, Elosua R, Enroth S, Erzurumluoglu AM, Ferreira T, Frånberg M, Franco OH, Gandin I, Gasparini P, Giedraitis V, Gieger C, Girotto G, Goel A, Gow AJ, Gudnason V, Guo X, Gyllensten U, Hamsten A, Harris TB, Harris SE, Hartman CA, Havulinna AS, Hicks AA, Hofer E, Hofman A, Hottenga JJ, Huffman JE, Hwang SJ, Ingelsson E, James A, Jansen R, Jarvelin MR, Joehanes R, Johansson Å, Johnson AD, Joshi PK, Jousilahti P, Jukema JW, Jula A, Kähönen M, Kathiresan S, Keavney BD, Khaw KT, Knekt P, Knight J, Kolcic I, Kooner JS, Koskinen S, Kristiansson K, Kutalik Z, Laan M, Larson M, Launer LJ, Lehne B, Lehtimäki T, Liewald DCM, Lin L, Lind L, Lindgren CM, Liu Y, Loos RJF, Lopez LM, Lu Y, Lyytikäinen LP, Mahajan A, Mamasoula C, Marrugat J, Marten J, Milaneschi Y, Morgan A, Morris AP, Morrison AC, Munson PJ, Nalls MA, Nandakumar P, Nelson CP, Niiranen T, Nolte IM, Nutile T, Oldehinkel AJ, Oostra BA, O'Reilly PF, Org E, Padmanabhan S, Palmas W, Palotie A, Pattie A, Penninx BWJH, Perola M, Peters A, Polasek O, Pramstaller PP, Nguyen QT, Raitakari OT, Ren M, Rettig R, Rice K, Ridker PM, Ried JS, Riese H, Ripatti S, Robino A, Rose LM, Rotter JI, Rudan I, Ruggiero D, Saba Y, Sala CF, Salomaa V, Samani NJ, Sarin AP, Schmidt R, Schmidt H, Shrine N, Siscovick D, Smith AV, Snieder H, Sõber S, Sorice R, Starr JM, Stott DJ, Strachan DP, Strawbridge RJ, Sundström J, Swertz MA, Taylor KD, Teumer A, Tobin MD, Tomaszewski M, Toniolo D, Traglia M, Trompet S, Tuomilehto J, Tzourio C, Uitterlinden AG, Vaez A, van der Most PJ, van Duijn CM, Vergnaud AC, Verwoert GC, Vitart V, Völker U, Vollenweider P, Vuckovic D, Watkins H, Wild SH, Willemsen G, Wilson JF, Wright AF, Yao J, Zemunik T, Zhang W, Attia JR, Butterworth AS, Chasman DI, Conen D, Cucca F, Danesh J, Hayward C, Howson JMM, Laakso M, Lakatta EG, Langenberg C, Melander O, Mook-Kanamori DO, Palmer CNA, Risch L, Scott RA, Scott RJ, Sever P, Spector TD, van der Harst P, Wareham NJ, Zeggini E, Levy D, Munroe PB, Newton-Cheh C, Brown MJ, Metspalu A, Hung AM, O'Donnell CJ, Edwards TL; Million Veteran Program, Psaty BM, Tzoulaki I, Barnes MR, Wain LV, Elliott P, Caulfield MJ.</w:t>
      </w:r>
      <w:r w:rsidRPr="00C67D1B">
        <w:rPr>
          <w:rFonts w:ascii="Arial" w:hAnsi="Arial" w:cs="Arial"/>
          <w:b/>
          <w:i/>
          <w:sz w:val="20"/>
          <w:szCs w:val="20"/>
        </w:rPr>
        <w:t>Genetic analysis of over 1 million people identifies 535 new loci associated with blood pressure traits</w:t>
      </w:r>
      <w:r>
        <w:rPr>
          <w:rFonts w:ascii="Arial" w:hAnsi="Arial" w:cs="Arial"/>
          <w:b/>
          <w:i/>
          <w:sz w:val="20"/>
          <w:szCs w:val="20"/>
        </w:rPr>
        <w:t xml:space="preserve">. </w:t>
      </w:r>
      <w:r w:rsidRPr="0008793F">
        <w:rPr>
          <w:rFonts w:ascii="Arial" w:hAnsi="Arial" w:cs="Arial"/>
          <w:sz w:val="20"/>
          <w:szCs w:val="20"/>
        </w:rPr>
        <w:t>Nat Genet. 2018 Sep 17. doi: 10.1038/s41588-018-0205-x. [Epub ahead of print]. PM: 30224653</w:t>
      </w:r>
      <w:r>
        <w:rPr>
          <w:rFonts w:ascii="Arial" w:hAnsi="Arial" w:cs="Arial"/>
          <w:sz w:val="20"/>
          <w:szCs w:val="20"/>
        </w:rPr>
        <w:t>.</w:t>
      </w:r>
      <w:r w:rsidR="008A3956">
        <w:rPr>
          <w:rFonts w:ascii="Arial" w:hAnsi="Arial" w:cs="Arial"/>
          <w:sz w:val="20"/>
          <w:szCs w:val="20"/>
        </w:rPr>
        <w:t xml:space="preserve"> </w:t>
      </w:r>
      <w:hyperlink r:id="rId771" w:history="1">
        <w:r w:rsidR="008A3956" w:rsidRPr="008A3956">
          <w:rPr>
            <w:rFonts w:ascii="Arial" w:hAnsi="Arial" w:cs="Arial"/>
            <w:sz w:val="20"/>
            <w:szCs w:val="20"/>
          </w:rPr>
          <w:t>PMC6284793</w:t>
        </w:r>
      </w:hyperlink>
      <w:r w:rsidR="008A3956" w:rsidRPr="008A3956">
        <w:rPr>
          <w:rFonts w:ascii="Arial" w:hAnsi="Arial" w:cs="Arial"/>
          <w:sz w:val="20"/>
          <w:szCs w:val="20"/>
        </w:rPr>
        <w:t>.</w:t>
      </w:r>
    </w:p>
    <w:bookmarkEnd w:id="121"/>
    <w:p w14:paraId="1672A358"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Feitosa MF, Kraja AT, Chasman DI, Sung YJ, Winkler TW, Ntalla I, Guo X, Franceschini N, Cheng CY, Sim X, Vojinovic D, Marten J, Musani SK, Li C, Bentley AR, Brown MR, Schwander K, Richard MA, Noordam R, Aschard H, Bartz TM, Bielak LF, Dorajoo R, Fisher V, Hartwig FP, Horimoto ARVR, Lohman KK, Manning AK, Rankinen T, Smith AV, Tajuddin SM, Wojczynski MK, Alver M, Boissel M, Cai Q, Campbell A, Chai JF, Chen X, Divers J, Gao C, Goel A, Hagemeijer Y, Harris SE, He M, Hsu FC, Jackson AU, Kähönen M, Kasturiratne A, Komulainen P, Kühnel B, Laguzzi F, Luan J, Matoba N, Nolte IM, Padmanabhan S, Riaz M, Rueedi R, Robino A, Said MA, Scott RA, Sofer T, Stančáková A, Takeuchi F, Tayo BO, van der Most PJ, Varga TV, Vitart V, Wang Y, Ware EB, Warren HR, Weiss S, Wen W, Yanek LR, Zhang W, Zhao JH, Afaq S, Amin N, Amini M, Arking DE, Aung T, Boerwinkle E, Borecki I, Broeckel U, Brown M, Brumat M, Burke GL, Canouil M, Chakravarti A, Charumathi S, Ida Chen YD, Connell JM, Correa A, de Las Fuentes L, de Mutsert R, de Silva HJ, Deng X, Ding J, Duan Q, Eaton CB, Ehret G, Eppinga RN, Evangelou E, Faul JD, Felix SB, Forouhi NG, Forrester T, Franco OH, Friedlander Y, Gandin I, Gao H, Ghanbari M, Gigante B, Gu CC, Gu D, Hagenaars SP, Hallmans G, Harris TB, He J, Heikkinen S, Heng CK, Hirata M, Howard BV, Ikram MA; InterAct Consortium, John U, Katsuya T, Khor CC, Kilpeläinen TO, Koh WP, Krieger JE, Kritchevsky SB, Kubo M, Kuusisto J, Lakka TA, Langefeld CD, Langenberg C, Launer LJ, Lehne B, Lewis CE, Li Y, Lin S, Liu J, Liu J, Loh M, Louie T, Mägi R, McKenzie CA, Meitinger T, Metspalu A, Milaneschi Y, Milani L, Mohlke KL, Momozawa Y, Nalls MA, Nelson CP, Sotoodehnia N, Norris JM, O'Connell JR, Palmer ND, Perls T, Pedersen NL, Peters A, Peyser PA, Poulter N, Raffel LJ, Raitakari OT, Roll K, Rose LM, Rosendaal FR, Rotter JI, Schmidt CO, Schreiner PJ, Schupf N, Scott WR, Sever PS, Shi Y, Sidney S, Sims M, Sitlani CM, Smith JA, Snieder H, Starr JM, Strauch K, Stringham HM, Tan NYQ, Tang H, Taylor KD, Teo YY, Tham YC, Turner ST, Uitterlinden AG, Vollenweider P, Waldenberger M, Wang L, Wang YX, Wei WB, Williams C, Yao J, Yu C, Yuan JM, Zhao W, Zonderman AB, Becker DM, Boehnke M, Bowden DW, Chambers JC, Deary IJ, Esko T, Farrall M, Franks PW, Freedman BI, Froguel P, Gasparini P, Gieger C, Jonas JB, Kamatani Y, Kato N, Kooner JS, Kutalik Z, Laakso M, Laurie CC, Leander K, Lehtimäki T, Study LC, Magnusson PKE, Oldehinkel AJ, Penninx BWJH, Polasek O, Porteous DJ, Rauramaa R, Samani NJ, Scott J, Shu XO, van der Harst P, Wagenknecht LE, Wareham NJ, Watkins H, Weir DR, Wickremasinghe AR, Wu T, Zheng W, Bouchard C, Christensen K, Evans MK, Gudnason V, Horta BL, Kardia SLR, Liu Y, Pereira AC, </w:t>
      </w:r>
      <w:r w:rsidRPr="005071B2">
        <w:rPr>
          <w:rFonts w:ascii="Arial" w:hAnsi="Arial" w:cs="Arial"/>
          <w:sz w:val="20"/>
          <w:szCs w:val="20"/>
        </w:rPr>
        <w:t>Psaty</w:t>
      </w:r>
      <w:r w:rsidRPr="00875D26">
        <w:rPr>
          <w:rFonts w:ascii="Arial" w:hAnsi="Arial" w:cs="Arial"/>
          <w:sz w:val="20"/>
          <w:szCs w:val="20"/>
        </w:rPr>
        <w:t xml:space="preserve"> BM, Ridker PM, van Dam RM, Gauderman WJ, Zhu X, Mook-Kanamori DO, Fornage M, Rotimi CN, Cupples LA, Kelly TN, Fox ER, Hayward C, van Duijn CM, Tai ES, Wong TY, Kooperberg C, Palmas W, Rice K, Morrison AC, Elliott P, Caulfield MJ, Munroe PB, Rao DC, Province MA, </w:t>
      </w:r>
      <w:r w:rsidRPr="0054214C">
        <w:rPr>
          <w:rFonts w:ascii="Arial" w:hAnsi="Arial" w:cs="Arial"/>
          <w:sz w:val="20"/>
          <w:szCs w:val="20"/>
        </w:rPr>
        <w:t>Levy D.</w:t>
      </w:r>
      <w:r w:rsidRPr="0054214C">
        <w:rPr>
          <w:rFonts w:ascii="Arial" w:hAnsi="Arial" w:cs="Arial"/>
          <w:b/>
          <w:i/>
          <w:sz w:val="20"/>
          <w:szCs w:val="20"/>
        </w:rPr>
        <w:t xml:space="preserve"> </w:t>
      </w:r>
      <w:hyperlink r:id="rId772" w:history="1">
        <w:r w:rsidRPr="0054214C">
          <w:rPr>
            <w:rFonts w:ascii="Arial" w:hAnsi="Arial" w:cs="Arial"/>
            <w:b/>
            <w:i/>
            <w:sz w:val="20"/>
            <w:szCs w:val="20"/>
          </w:rPr>
          <w:t>Novel genetic associations for blood pressure identified via gene-alcohol interaction in up to 570K individuals across multiple ancestries.</w:t>
        </w:r>
      </w:hyperlink>
      <w:r w:rsidRPr="0054214C">
        <w:rPr>
          <w:rFonts w:ascii="Arial" w:hAnsi="Arial" w:cs="Arial"/>
          <w:sz w:val="20"/>
          <w:szCs w:val="20"/>
        </w:rPr>
        <w:t xml:space="preserve"> PLoS One</w:t>
      </w:r>
      <w:r>
        <w:rPr>
          <w:rFonts w:ascii="Arial" w:hAnsi="Arial" w:cs="Arial"/>
          <w:sz w:val="20"/>
          <w:szCs w:val="20"/>
        </w:rPr>
        <w:t xml:space="preserve"> 2018 Jun 18. Vol. 13, issue 6, p. </w:t>
      </w:r>
      <w:r w:rsidRPr="0054214C">
        <w:rPr>
          <w:rFonts w:ascii="Arial" w:hAnsi="Arial" w:cs="Arial"/>
          <w:sz w:val="20"/>
          <w:szCs w:val="20"/>
        </w:rPr>
        <w:t>e0198166</w:t>
      </w:r>
      <w:r w:rsidRPr="00875D26">
        <w:rPr>
          <w:rFonts w:ascii="Arial" w:hAnsi="Arial" w:cs="Arial"/>
          <w:sz w:val="20"/>
          <w:szCs w:val="20"/>
        </w:rPr>
        <w:t>. PM</w:t>
      </w:r>
      <w:r w:rsidRPr="00875D26">
        <w:rPr>
          <w:rFonts w:ascii="Arial" w:eastAsia="Times New Roman" w:hAnsi="Arial" w:cs="Arial"/>
          <w:sz w:val="20"/>
          <w:szCs w:val="20"/>
        </w:rPr>
        <w:t>:</w:t>
      </w:r>
      <w:r w:rsidRPr="00875D26">
        <w:rPr>
          <w:rFonts w:ascii="Arial" w:hAnsi="Arial" w:cs="Arial"/>
          <w:sz w:val="20"/>
          <w:szCs w:val="20"/>
        </w:rPr>
        <w:t xml:space="preserve"> </w:t>
      </w:r>
      <w:r w:rsidRPr="00875D26">
        <w:rPr>
          <w:rFonts w:ascii="Arial" w:eastAsia="Times New Roman" w:hAnsi="Arial" w:cs="Arial"/>
          <w:sz w:val="20"/>
          <w:szCs w:val="20"/>
        </w:rPr>
        <w:t>29912962</w:t>
      </w:r>
      <w:r w:rsidRPr="00875D26">
        <w:rPr>
          <w:rFonts w:ascii="Arial" w:hAnsi="Arial" w:cs="Arial"/>
          <w:sz w:val="20"/>
          <w:szCs w:val="20"/>
        </w:rPr>
        <w:t xml:space="preserve">. </w:t>
      </w:r>
      <w:hyperlink r:id="rId773" w:history="1">
        <w:r w:rsidRPr="0054214C">
          <w:rPr>
            <w:rFonts w:ascii="Arial" w:eastAsia="Times New Roman" w:hAnsi="Arial" w:cs="Arial"/>
            <w:sz w:val="20"/>
            <w:szCs w:val="20"/>
          </w:rPr>
          <w:t>PMC6005576</w:t>
        </w:r>
      </w:hyperlink>
      <w:r w:rsidRPr="0054214C">
        <w:rPr>
          <w:rFonts w:ascii="Arial" w:eastAsia="Times New Roman" w:hAnsi="Arial" w:cs="Arial"/>
          <w:sz w:val="20"/>
          <w:szCs w:val="20"/>
        </w:rPr>
        <w:t>.</w:t>
      </w:r>
    </w:p>
    <w:p w14:paraId="46F1290E" w14:textId="77777777" w:rsidR="00303FB9" w:rsidRDefault="00303FB9" w:rsidP="00303FB9">
      <w:pPr>
        <w:rPr>
          <w:rFonts w:ascii="Arial" w:hAnsi="Arial" w:cs="Arial"/>
          <w:color w:val="000000"/>
          <w:sz w:val="20"/>
          <w:szCs w:val="20"/>
        </w:rPr>
      </w:pPr>
      <w:r w:rsidRPr="004503A1">
        <w:rPr>
          <w:rFonts w:ascii="Arial" w:hAnsi="Arial" w:cs="Arial"/>
          <w:color w:val="000000"/>
          <w:sz w:val="20"/>
          <w:szCs w:val="20"/>
        </w:rPr>
        <w:t xml:space="preserve">Floyd JS, Sitlani CM, Avery CL, Noordam R, Li X, Smith AV, Gogarten SM, Li J, Broer L, Evans DS, Trompet S, Brody JA, Stewart JD, Eicher JD, Seyerle AA, Roach J, Lange LA, Lin HJ, Kors JA, Harris TB, Li-Gao R, Sattar N, Cummings SR, Wiggins KL, Napier MD, Stürmer T, Bis JC, Kerr KF, Uitterlinden AG, Taylor KD, Stott DJ, de Mutsert R, Launer LJ, Busch EL, Méndez-Giráldez R, Sotoodehnia N, Soliman EZ, Li Y, Duan Q, Rosendaal FR, Slagboom PE, Wilhelmsen KC, Reiner AP, Chen YD, Heckbert SR, Kaplan RC, Rice KM, Jukema JW, Johnson AD, Liu Y, Mook-Kanamori DO, Gudnason V, Wilson JG, Rotter JI, Laurie CC, Psaty BM, Whitsel EA, Cupples LA, Stricker BH. </w:t>
      </w:r>
      <w:r w:rsidRPr="004503A1">
        <w:rPr>
          <w:rFonts w:ascii="Arial" w:hAnsi="Arial" w:cs="Arial"/>
          <w:b/>
          <w:i/>
          <w:color w:val="000000"/>
          <w:sz w:val="20"/>
          <w:szCs w:val="20"/>
        </w:rPr>
        <w:t xml:space="preserve">Large-scale pharmacogenomic study of sulfonylureas and the QT, JT and QRS intervals: CHARGE Pharmacogenomics Working Group. </w:t>
      </w:r>
      <w:r w:rsidRPr="004503A1">
        <w:rPr>
          <w:rFonts w:ascii="Arial" w:hAnsi="Arial" w:cs="Arial"/>
          <w:color w:val="000000"/>
          <w:sz w:val="20"/>
          <w:szCs w:val="20"/>
        </w:rPr>
        <w:t xml:space="preserve">Pharmacogenomics J. 2018 Jan. Vol. 18, issue 1, pp. 127-135. PM: 27958378. </w:t>
      </w:r>
      <w:hyperlink r:id="rId774" w:history="1">
        <w:r w:rsidRPr="004503A1">
          <w:rPr>
            <w:rFonts w:ascii="Arial" w:hAnsi="Arial" w:cs="Arial"/>
            <w:color w:val="000000"/>
            <w:sz w:val="20"/>
            <w:szCs w:val="20"/>
          </w:rPr>
          <w:t>PMC5468495</w:t>
        </w:r>
      </w:hyperlink>
      <w:r w:rsidRPr="004503A1">
        <w:rPr>
          <w:rFonts w:ascii="Arial" w:hAnsi="Arial" w:cs="Arial"/>
          <w:color w:val="000000"/>
          <w:sz w:val="20"/>
          <w:szCs w:val="20"/>
        </w:rPr>
        <w:t>.</w:t>
      </w:r>
    </w:p>
    <w:p w14:paraId="2CC0DFDE" w14:textId="77777777" w:rsidR="00781CEA" w:rsidRPr="00696616" w:rsidRDefault="00781CEA" w:rsidP="00696616">
      <w:bookmarkStart w:id="122" w:name="_Hlk17211714"/>
      <w:r w:rsidRPr="00CF75CD">
        <w:rPr>
          <w:rFonts w:ascii="Arial" w:hAnsi="Arial" w:cs="Arial"/>
          <w:sz w:val="20"/>
          <w:szCs w:val="20"/>
        </w:rPr>
        <w:t xml:space="preserve">Franceschini N, Giambartolomei C, de Vries PS, Finan C, Bis JC, Huntley RP, Lovering RC, Tajuddin SM, Winkler TW, Graff M, Kavousi M, Dale C, Smith AV, Hofer E, van Leeuwen EM, Nolte IM, Lu L, Scholz M, Sargurupremraj M, Pitkänen N, Franzén O, Joshi PK, Noordam R, Marioni RE, Hwang SJ, Musani SK, Schminke U, Palmas W, Isaacs A, Correa A, Zonderman AB, Hofman A, Teumer A, Cox AJ, Uitterlinden AG, Wong A, Smit AJ, Newman AB, Britton A, Ruusalepp A, Sennblad B, Hedblad B, Pasaniuc B, Penninx BW, Langefeld CD, Wassel CL, Tzourio C, Fava C, Baldassarre D, O'Leary DH, Teupser D, Kuh D, Tremoli E, Mannarino E, Grossi E, Boerwinkle E, Schadt EE, Ingelsson E, Veglia F, Rivadeneira F, Beutner F, Chauhan G, Heiss G, Snieder H, Campbell H, Völzke H, Markus HS, Deary IJ, Jukema JW, de Graaf J, Price J, Pott J, Hopewell JC, Liang J, Thiery J, Engmann J, Gertow K, Rice K, Taylor KD, Dhana K, Kiemeney LALM, Lind L, Raffield LM, Launer LJ, Holdt LM, Dörr M, Dichgans M, Traylor M, Sitzer M, Kumari M, Kivimaki M, Nalls MA, Melander O, Raitakari O, Franco OH, Rueda-Ochoa OL, Roussos P, Whincup PH, Amouyel P, Giral P, Anugu P, Wong Q, Malik R, Rauramaa R, Burkhardt R, Hardy R, Schmidt R, de Mutsert R, Morris RW, Strawbridge RJ, Wannamethee SG, Hägg S, Shah S, McLachlan S, Trompet S, Seshadri S, Kurl S, Heckbert SR, Ring S, Harris TB, Lehtimäki T, Galesloot TE, Shah T, de Faire U, Plagnol V, Rosamond WD, Post W, Zhu X, Zhang X, Guo X, Saba Y; MEGASTROKE Consortium, Dehghan A, Seldenrijk A, Morrison AC, Hamsten A, Psaty BM, van Duijn CM, Lawlor DA, Mook-Kanamori DO, Bowden DW, Schmidt H, Wilson JF, Wilson JG, Rotter JI, Wardlaw JM, Deanfield J, Halcox J, Lyytikäinen LP, Loeffler M, Evans MK, Debette S, Humphries SE, Völker U, Gudnason V, Hingorani AD, Björkegren JLM, Casas JP, O'Donnell CJ. </w:t>
      </w:r>
      <w:hyperlink r:id="rId775" w:history="1">
        <w:r w:rsidRPr="00CF75CD">
          <w:rPr>
            <w:rFonts w:ascii="Arial" w:hAnsi="Arial" w:cs="Arial"/>
            <w:b/>
            <w:i/>
            <w:sz w:val="20"/>
            <w:szCs w:val="20"/>
          </w:rPr>
          <w:t>GWAS and colocalization analyses implicate carotid intima-media thickness and carotid plaque loci in cardiovascular outcomes.</w:t>
        </w:r>
      </w:hyperlink>
      <w:r w:rsidRPr="00CF75CD">
        <w:rPr>
          <w:rFonts w:ascii="Arial" w:hAnsi="Arial" w:cs="Arial"/>
          <w:b/>
          <w:i/>
          <w:sz w:val="20"/>
          <w:szCs w:val="20"/>
        </w:rPr>
        <w:t xml:space="preserve"> </w:t>
      </w:r>
      <w:r w:rsidRPr="00CF75CD">
        <w:rPr>
          <w:rFonts w:ascii="Arial" w:hAnsi="Arial" w:cs="Arial"/>
          <w:sz w:val="20"/>
          <w:szCs w:val="20"/>
        </w:rPr>
        <w:t>Nat Commun. 2018 Dec</w:t>
      </w:r>
      <w:r>
        <w:rPr>
          <w:rFonts w:ascii="Arial" w:hAnsi="Arial" w:cs="Arial"/>
          <w:sz w:val="20"/>
          <w:szCs w:val="20"/>
        </w:rPr>
        <w:t xml:space="preserve">. Vol. </w:t>
      </w:r>
      <w:r w:rsidRPr="00CF75CD">
        <w:rPr>
          <w:rFonts w:ascii="Arial" w:hAnsi="Arial" w:cs="Arial"/>
          <w:sz w:val="20"/>
          <w:szCs w:val="20"/>
        </w:rPr>
        <w:t>9</w:t>
      </w:r>
      <w:r>
        <w:rPr>
          <w:rFonts w:ascii="Arial" w:hAnsi="Arial" w:cs="Arial"/>
          <w:sz w:val="20"/>
          <w:szCs w:val="20"/>
        </w:rPr>
        <w:t xml:space="preserve">, issue </w:t>
      </w:r>
      <w:r w:rsidRPr="00CF75CD">
        <w:rPr>
          <w:rFonts w:ascii="Arial" w:hAnsi="Arial" w:cs="Arial"/>
          <w:sz w:val="20"/>
          <w:szCs w:val="20"/>
        </w:rPr>
        <w:t>1</w:t>
      </w:r>
      <w:r>
        <w:rPr>
          <w:rFonts w:ascii="Arial" w:hAnsi="Arial" w:cs="Arial"/>
          <w:sz w:val="20"/>
          <w:szCs w:val="20"/>
        </w:rPr>
        <w:t xml:space="preserve">, p. </w:t>
      </w:r>
      <w:r w:rsidRPr="00CF75CD">
        <w:rPr>
          <w:rFonts w:ascii="Arial" w:hAnsi="Arial" w:cs="Arial"/>
          <w:sz w:val="20"/>
          <w:szCs w:val="20"/>
        </w:rPr>
        <w:t>5141. PM: 30510157.</w:t>
      </w:r>
      <w:r w:rsidR="00696616" w:rsidRPr="00696616">
        <w:rPr>
          <w:rFonts w:ascii="Arial" w:hAnsi="Arial" w:cs="Arial"/>
          <w:sz w:val="20"/>
          <w:szCs w:val="20"/>
        </w:rPr>
        <w:t xml:space="preserve"> </w:t>
      </w:r>
      <w:hyperlink r:id="rId776" w:history="1">
        <w:r w:rsidR="00696616" w:rsidRPr="00696616">
          <w:rPr>
            <w:rFonts w:ascii="Arial" w:hAnsi="Arial" w:cs="Arial"/>
            <w:sz w:val="20"/>
            <w:szCs w:val="20"/>
          </w:rPr>
          <w:t>PMC6277418</w:t>
        </w:r>
      </w:hyperlink>
      <w:r w:rsidR="00696616">
        <w:rPr>
          <w:rFonts w:ascii="Arial" w:hAnsi="Arial" w:cs="Arial"/>
          <w:sz w:val="20"/>
          <w:szCs w:val="20"/>
        </w:rPr>
        <w:t>.</w:t>
      </w:r>
    </w:p>
    <w:bookmarkEnd w:id="122"/>
    <w:p w14:paraId="7E59230F" w14:textId="77777777" w:rsidR="00927CE9" w:rsidRPr="009E2DD4" w:rsidRDefault="00927CE9" w:rsidP="00932485">
      <w:pPr>
        <w:rPr>
          <w:rFonts w:ascii="Arial" w:hAnsi="Arial" w:cs="Arial"/>
          <w:sz w:val="20"/>
          <w:szCs w:val="20"/>
        </w:rPr>
      </w:pPr>
      <w:r w:rsidRPr="009E2DD4">
        <w:rPr>
          <w:rFonts w:ascii="Arial" w:hAnsi="Arial" w:cs="Arial"/>
          <w:sz w:val="20"/>
          <w:szCs w:val="20"/>
        </w:rPr>
        <w:t xml:space="preserve">Garg PK, Bartz TM, Norby FL, Jorgensen NW, McClelland RL, Ballantyne CM, Chen LY, Gottdiener JS, Greenland P, Hoogeveen R, Jenny NS, Kizer JR, Rosenson RS, Soliman EZ, Cushman M, Alonso A, Heckbert SR. </w:t>
      </w:r>
      <w:hyperlink r:id="rId777" w:history="1">
        <w:r w:rsidRPr="009E2DD4">
          <w:rPr>
            <w:rFonts w:ascii="Arial" w:eastAsia="Times New Roman" w:hAnsi="Arial" w:cs="Arial"/>
            <w:b/>
            <w:i/>
            <w:sz w:val="20"/>
            <w:szCs w:val="20"/>
          </w:rPr>
          <w:t>Association of lipoprotein-associated phospholipase A2 and risk of incident atrial fibrillation: Findings from 3 cohorts.</w:t>
        </w:r>
      </w:hyperlink>
      <w:r w:rsidRPr="009E2DD4">
        <w:rPr>
          <w:rFonts w:ascii="Arial" w:hAnsi="Arial" w:cs="Arial"/>
          <w:sz w:val="20"/>
          <w:szCs w:val="20"/>
        </w:rPr>
        <w:t xml:space="preserve"> Am Heart J. 2018 Mar. Vol. 197, pp. 62-69. PM: 29447785.</w:t>
      </w:r>
      <w:r w:rsidR="009C71E6" w:rsidRPr="009E2DD4">
        <w:t xml:space="preserve"> </w:t>
      </w:r>
      <w:hyperlink r:id="rId778" w:history="1">
        <w:r w:rsidR="009C71E6" w:rsidRPr="009E2DD4">
          <w:rPr>
            <w:rFonts w:ascii="Arial" w:hAnsi="Arial" w:cs="Arial"/>
            <w:sz w:val="20"/>
            <w:szCs w:val="20"/>
          </w:rPr>
          <w:t>PMC5860682</w:t>
        </w:r>
      </w:hyperlink>
      <w:r w:rsidR="009C71E6" w:rsidRPr="009E2DD4">
        <w:rPr>
          <w:rFonts w:ascii="Arial" w:hAnsi="Arial" w:cs="Arial"/>
          <w:sz w:val="20"/>
          <w:szCs w:val="20"/>
        </w:rPr>
        <w:t>.</w:t>
      </w:r>
    </w:p>
    <w:p w14:paraId="3CA2E75E" w14:textId="77777777" w:rsidR="00E846A8" w:rsidRPr="00600FD4" w:rsidRDefault="00E846A8" w:rsidP="00600FD4">
      <w:r w:rsidRPr="00396B9E">
        <w:rPr>
          <w:rFonts w:ascii="Arial" w:hAnsi="Arial" w:cs="Arial"/>
          <w:sz w:val="20"/>
          <w:szCs w:val="20"/>
        </w:rPr>
        <w:t xml:space="preserve">Garg PK, Biggs ML, Kaplan R, Kizer JR, Heckbert SR, Mukamal KJ. </w:t>
      </w:r>
      <w:hyperlink r:id="rId779" w:history="1">
        <w:r w:rsidRPr="00396B9E">
          <w:rPr>
            <w:rFonts w:ascii="Arial" w:hAnsi="Arial" w:cs="Arial"/>
            <w:b/>
            <w:i/>
            <w:sz w:val="20"/>
            <w:szCs w:val="20"/>
          </w:rPr>
          <w:t>Fasting and post-glucose load measures of insulin resistance and risk of incident atrial fibrillation: The Cardiovascular Health Study.</w:t>
        </w:r>
      </w:hyperlink>
      <w:r w:rsidRPr="00396B9E">
        <w:rPr>
          <w:rFonts w:ascii="Arial" w:hAnsi="Arial" w:cs="Arial"/>
          <w:b/>
          <w:i/>
          <w:sz w:val="20"/>
          <w:szCs w:val="20"/>
        </w:rPr>
        <w:t xml:space="preserve"> </w:t>
      </w:r>
      <w:r w:rsidRPr="00396B9E">
        <w:rPr>
          <w:rFonts w:ascii="Arial" w:hAnsi="Arial" w:cs="Arial"/>
          <w:sz w:val="20"/>
          <w:szCs w:val="20"/>
        </w:rPr>
        <w:t xml:space="preserve">Nutr Metab Cardiovasc Dis. 2018 </w:t>
      </w:r>
      <w:r w:rsidR="0055559E" w:rsidRPr="00396B9E">
        <w:rPr>
          <w:rFonts w:ascii="Arial" w:hAnsi="Arial" w:cs="Arial"/>
          <w:sz w:val="20"/>
          <w:szCs w:val="20"/>
        </w:rPr>
        <w:t>Jul. Vol. 28, issue 7, pp. 716-721.</w:t>
      </w:r>
      <w:r w:rsidRPr="00396B9E">
        <w:rPr>
          <w:rFonts w:ascii="Arial" w:hAnsi="Arial" w:cs="Arial"/>
          <w:sz w:val="20"/>
          <w:szCs w:val="20"/>
        </w:rPr>
        <w:t xml:space="preserve"> PM: 29615289.</w:t>
      </w:r>
      <w:r w:rsidR="00600FD4" w:rsidRPr="00600FD4">
        <w:rPr>
          <w:rFonts w:ascii="Arial" w:hAnsi="Arial" w:cs="Arial"/>
          <w:sz w:val="20"/>
          <w:szCs w:val="20"/>
        </w:rPr>
        <w:t xml:space="preserve"> </w:t>
      </w:r>
      <w:hyperlink r:id="rId780" w:history="1">
        <w:r w:rsidR="00600FD4" w:rsidRPr="00600FD4">
          <w:rPr>
            <w:rFonts w:ascii="Arial" w:hAnsi="Arial" w:cs="Arial"/>
            <w:sz w:val="20"/>
            <w:szCs w:val="20"/>
          </w:rPr>
          <w:t>PMC6151262</w:t>
        </w:r>
      </w:hyperlink>
    </w:p>
    <w:p w14:paraId="5092D0CC" w14:textId="77777777" w:rsidR="00932485" w:rsidRPr="009E2DD4" w:rsidRDefault="00932485" w:rsidP="00932485">
      <w:r w:rsidRPr="009E2DD4">
        <w:rPr>
          <w:rFonts w:ascii="Arial" w:hAnsi="Arial" w:cs="Arial"/>
          <w:sz w:val="20"/>
          <w:szCs w:val="20"/>
        </w:rPr>
        <w:t xml:space="preserve">Ginsberg C, Katz R, de Boer IH, Kestenbaum BR, Chonchol M, Shlipak MG, Sarnak MJ, Hoofnagle AN, Rifkin DE, Garimella PS, Ix JH. </w:t>
      </w:r>
      <w:hyperlink r:id="rId781" w:history="1">
        <w:r w:rsidRPr="009E2DD4">
          <w:rPr>
            <w:rFonts w:ascii="Arial" w:hAnsi="Arial" w:cs="Arial"/>
            <w:b/>
            <w:i/>
            <w:sz w:val="20"/>
            <w:szCs w:val="20"/>
          </w:rPr>
          <w:t>The 24,25 to 25-hydroxyvitamin D ratio and fracture risk in older adults: The Cardiovascular Health Study.</w:t>
        </w:r>
      </w:hyperlink>
      <w:r w:rsidRPr="009E2DD4">
        <w:rPr>
          <w:rStyle w:val="jrnl"/>
          <w:rFonts w:ascii="Arial" w:eastAsiaTheme="majorEastAsia" w:hAnsi="Arial" w:cs="Arial"/>
          <w:sz w:val="20"/>
          <w:szCs w:val="20"/>
        </w:rPr>
        <w:t xml:space="preserve"> </w:t>
      </w:r>
      <w:r w:rsidRPr="009E2DD4">
        <w:rPr>
          <w:rFonts w:ascii="Arial" w:hAnsi="Arial" w:cs="Arial"/>
          <w:sz w:val="20"/>
          <w:szCs w:val="20"/>
        </w:rPr>
        <w:t xml:space="preserve">Bone 2018 Feb. Vol. 107, pp. 124-130. PM: 29155243. </w:t>
      </w:r>
      <w:hyperlink r:id="rId782" w:history="1">
        <w:r w:rsidRPr="009E2DD4">
          <w:rPr>
            <w:rFonts w:ascii="Arial" w:hAnsi="Arial" w:cs="Arial"/>
            <w:sz w:val="20"/>
            <w:szCs w:val="20"/>
          </w:rPr>
          <w:t>PMC5794222</w:t>
        </w:r>
      </w:hyperlink>
      <w:r w:rsidRPr="009E2DD4">
        <w:rPr>
          <w:rFonts w:ascii="Arial" w:hAnsi="Arial" w:cs="Arial"/>
          <w:sz w:val="20"/>
          <w:szCs w:val="20"/>
        </w:rPr>
        <w:t>.</w:t>
      </w:r>
    </w:p>
    <w:p w14:paraId="2B60FF2C" w14:textId="77777777" w:rsidR="00927CE9" w:rsidRPr="009E2DD4" w:rsidRDefault="00927CE9" w:rsidP="00932485">
      <w:pPr>
        <w:rPr>
          <w:rFonts w:ascii="Arial" w:hAnsi="Arial" w:cs="Arial"/>
          <w:sz w:val="20"/>
          <w:szCs w:val="20"/>
        </w:rPr>
      </w:pPr>
      <w:r w:rsidRPr="009E2DD4">
        <w:rPr>
          <w:rFonts w:ascii="Arial" w:hAnsi="Arial" w:cs="Arial"/>
          <w:sz w:val="20"/>
          <w:szCs w:val="20"/>
        </w:rPr>
        <w:t xml:space="preserve">Gong J, Nishimura KK, Fernandez-Rhodes L, Haessler J, Bien S, Graff M, Lim U, Lu Y, Gross M, Fornage M, Yoneyama S, Isasi CR, Buzkova P, Daviglus M, Lin DY, Tao R, Goodloe R, Bush WS, Farber-Eger E, Boston J, Dilks HH, Ehret G, Gu CC, Lewis CE, Nguyen KH, Cooper R, Leppert M, Irvin MR, Bottinger EP, Wilkens LR, Haiman CA, Park L, Monroe KR, Cheng I, Stram DO, Carlson CS, Jackson R, Kuller L, Houston D, Kooperberg C, Buyske S, Hindorff LA, Crawford DC, Loos RJF, Le Marchand L, Matise TC, North KE, Peters U. </w:t>
      </w:r>
      <w:hyperlink r:id="rId783" w:history="1">
        <w:r w:rsidRPr="009E2DD4">
          <w:rPr>
            <w:rFonts w:ascii="Arial" w:eastAsia="Times New Roman" w:hAnsi="Arial" w:cs="Arial"/>
            <w:b/>
            <w:i/>
            <w:sz w:val="20"/>
            <w:szCs w:val="20"/>
          </w:rPr>
          <w:t>Trans-ethnic analysis of metabochip data identifies two new loci associated with BMI.</w:t>
        </w:r>
      </w:hyperlink>
      <w:r w:rsidRPr="009E2DD4">
        <w:rPr>
          <w:rFonts w:ascii="Arial" w:hAnsi="Arial" w:cs="Arial"/>
          <w:sz w:val="20"/>
          <w:szCs w:val="20"/>
        </w:rPr>
        <w:t xml:space="preserve"> Int J Obes (Lond). 2018 Mar. Vol. 42, issue 3, pp. 384-390. PM: 29381148.</w:t>
      </w:r>
      <w:r w:rsidR="009C71E6" w:rsidRPr="009E2DD4">
        <w:t xml:space="preserve"> </w:t>
      </w:r>
      <w:hyperlink r:id="rId784" w:history="1">
        <w:r w:rsidR="009C71E6" w:rsidRPr="009E2DD4">
          <w:rPr>
            <w:rFonts w:ascii="Arial" w:hAnsi="Arial" w:cs="Arial"/>
            <w:sz w:val="20"/>
            <w:szCs w:val="20"/>
          </w:rPr>
          <w:t>PMC5876082</w:t>
        </w:r>
      </w:hyperlink>
      <w:r w:rsidR="009C71E6" w:rsidRPr="009E2DD4">
        <w:rPr>
          <w:rFonts w:ascii="Arial" w:hAnsi="Arial" w:cs="Arial"/>
          <w:sz w:val="20"/>
          <w:szCs w:val="20"/>
        </w:rPr>
        <w:t>.</w:t>
      </w:r>
    </w:p>
    <w:p w14:paraId="432A0563" w14:textId="77777777" w:rsidR="009133B0" w:rsidRDefault="007D5678" w:rsidP="009133B0">
      <w:r w:rsidRPr="009E2DD4">
        <w:rPr>
          <w:rFonts w:ascii="Arial" w:hAnsi="Arial" w:cs="Arial"/>
          <w:color w:val="000000"/>
          <w:sz w:val="20"/>
          <w:szCs w:val="20"/>
        </w:rPr>
        <w:t xml:space="preserve">Haljas K, Amare AT, Alizadeh BZ, Hsu YH, Mosley T, Newman A, Murabito J, Tiemeier H, Tanaka T, van Duijn C, Ding J, Llewellyn DJ, Bennett DA, Terracciano A, Launer L, Ladwig KH, Cornelis MC, Teumer A, Grabe H, Kardia SLR, Ware EB, Smith JA, Snieder H, Eriksson JG, Groop L, Räikkönen K, Lahti J. </w:t>
      </w:r>
      <w:r w:rsidRPr="009E2DD4">
        <w:rPr>
          <w:rFonts w:ascii="Arial" w:hAnsi="Arial" w:cs="Arial"/>
          <w:b/>
          <w:i/>
          <w:color w:val="000000"/>
          <w:sz w:val="20"/>
          <w:szCs w:val="20"/>
        </w:rPr>
        <w:t>Bivariate genome-wide association study of depressive symptoms with Type 2 Diabetes and quantitative glycemic traits.</w:t>
      </w:r>
      <w:r w:rsidRPr="009E2DD4">
        <w:rPr>
          <w:rFonts w:ascii="Arial" w:hAnsi="Arial" w:cs="Arial"/>
          <w:color w:val="000000"/>
          <w:sz w:val="20"/>
          <w:szCs w:val="20"/>
        </w:rPr>
        <w:t xml:space="preserve"> Psychosom Med. 2018 Apr. Vol. 80, issue 3, pp. 242-251. PM: 29280852.</w:t>
      </w:r>
      <w:r w:rsidR="009133B0" w:rsidRPr="009133B0">
        <w:t xml:space="preserve"> </w:t>
      </w:r>
      <w:hyperlink r:id="rId785" w:history="1">
        <w:r w:rsidR="009133B0" w:rsidRPr="009133B0">
          <w:rPr>
            <w:rFonts w:ascii="Arial" w:hAnsi="Arial" w:cs="Arial"/>
            <w:color w:val="000000"/>
            <w:sz w:val="20"/>
            <w:szCs w:val="20"/>
          </w:rPr>
          <w:t>PMC6051528</w:t>
        </w:r>
      </w:hyperlink>
      <w:r w:rsidR="009133B0">
        <w:rPr>
          <w:rFonts w:ascii="Arial" w:hAnsi="Arial" w:cs="Arial"/>
          <w:color w:val="000000"/>
          <w:sz w:val="20"/>
          <w:szCs w:val="20"/>
        </w:rPr>
        <w:t>.</w:t>
      </w:r>
    </w:p>
    <w:p w14:paraId="3E1D8EF7" w14:textId="77777777" w:rsidR="00927CE9" w:rsidRPr="009133B0" w:rsidRDefault="00927CE9" w:rsidP="009133B0">
      <w:r w:rsidRPr="009E2DD4">
        <w:rPr>
          <w:rFonts w:ascii="Arial" w:hAnsi="Arial" w:cs="Arial"/>
          <w:sz w:val="20"/>
          <w:szCs w:val="20"/>
        </w:rPr>
        <w:t xml:space="preserve">Hammond CA, Blades NJ, Chaudhry SI, Dodson JA, Longstreth WT Jr, Heckbert SR, Psaty BM, Arnold AM, Dublin S, Sitlani CM, Gardin JM, Thielke SM, Nanna MG, Gottesman RF, Newman AB, Thacker EL. </w:t>
      </w:r>
      <w:hyperlink r:id="rId786" w:history="1">
        <w:r w:rsidRPr="009E2DD4">
          <w:rPr>
            <w:rFonts w:ascii="Arial" w:eastAsia="Times New Roman" w:hAnsi="Arial" w:cs="Arial"/>
            <w:b/>
            <w:i/>
            <w:sz w:val="20"/>
            <w:szCs w:val="20"/>
          </w:rPr>
          <w:t>Long-term cognitive decline after newly diagnosed heart failure: Longitudinal analysis in the CHS (Cardiovascular Health Study).</w:t>
        </w:r>
      </w:hyperlink>
      <w:r w:rsidRPr="009E2DD4">
        <w:rPr>
          <w:rFonts w:ascii="Arial" w:eastAsia="Times New Roman" w:hAnsi="Arial" w:cs="Arial"/>
          <w:b/>
          <w:i/>
          <w:sz w:val="20"/>
          <w:szCs w:val="20"/>
        </w:rPr>
        <w:t xml:space="preserve"> </w:t>
      </w:r>
      <w:r w:rsidRPr="009E2DD4">
        <w:rPr>
          <w:rFonts w:ascii="Arial" w:hAnsi="Arial" w:cs="Arial"/>
          <w:sz w:val="20"/>
          <w:szCs w:val="20"/>
        </w:rPr>
        <w:t>Circ Heart Fail. 2018 Mar. Vol. 11, issue 3, p. e004476. PM: 29523517.</w:t>
      </w:r>
      <w:r w:rsidR="009133B0" w:rsidRPr="009133B0">
        <w:t xml:space="preserve"> </w:t>
      </w:r>
      <w:hyperlink r:id="rId787" w:history="1">
        <w:r w:rsidR="009133B0" w:rsidRPr="009133B0">
          <w:rPr>
            <w:rFonts w:ascii="Arial" w:hAnsi="Arial" w:cs="Arial"/>
            <w:sz w:val="20"/>
            <w:szCs w:val="20"/>
          </w:rPr>
          <w:t>PMC6072263</w:t>
        </w:r>
      </w:hyperlink>
      <w:r w:rsidR="009133B0" w:rsidRPr="009133B0">
        <w:rPr>
          <w:rFonts w:ascii="Arial" w:hAnsi="Arial" w:cs="Arial"/>
          <w:sz w:val="20"/>
          <w:szCs w:val="20"/>
        </w:rPr>
        <w:t>.</w:t>
      </w:r>
    </w:p>
    <w:p w14:paraId="0F027812" w14:textId="77777777" w:rsidR="008429D4" w:rsidRPr="00600FD4" w:rsidRDefault="008429D4" w:rsidP="00600FD4">
      <w:r w:rsidRPr="00875D26">
        <w:rPr>
          <w:rFonts w:ascii="Arial" w:hAnsi="Arial" w:cs="Arial"/>
          <w:sz w:val="20"/>
          <w:szCs w:val="20"/>
        </w:rPr>
        <w:t xml:space="preserve">Hodonsky C, Schurmann C, Schick UM, Kocarnik J, Tao R, van Rooij FJ, Wassel C, Buyske S, Fornage M, Hindorff LA, Floyd JS, Ganesh SK, Lin DY, North KE, Reiner AP, Loos RJ, Kooperberg C, Avery CL. </w:t>
      </w:r>
      <w:hyperlink r:id="rId788" w:history="1">
        <w:r w:rsidRPr="0054214C">
          <w:rPr>
            <w:rFonts w:ascii="Arial" w:eastAsiaTheme="minorHAnsi" w:hAnsi="Arial" w:cs="Arial"/>
            <w:b/>
            <w:i/>
            <w:sz w:val="20"/>
            <w:szCs w:val="20"/>
          </w:rPr>
          <w:t>Generalization and fine mapping of red blood cell trait genetic associations to multi-ethnic populations: The PAGE Study.</w:t>
        </w:r>
      </w:hyperlink>
      <w:r w:rsidRPr="0054214C">
        <w:rPr>
          <w:rFonts w:ascii="Arial" w:eastAsiaTheme="minorHAnsi" w:hAnsi="Arial" w:cs="Arial"/>
          <w:b/>
          <w:i/>
          <w:sz w:val="20"/>
          <w:szCs w:val="20"/>
        </w:rPr>
        <w:t xml:space="preserve"> </w:t>
      </w:r>
      <w:r w:rsidRPr="00875D26">
        <w:rPr>
          <w:rFonts w:ascii="Arial" w:hAnsi="Arial" w:cs="Arial"/>
          <w:sz w:val="20"/>
          <w:szCs w:val="20"/>
        </w:rPr>
        <w:t>Am J Hematol. 2018 Jun 15. doi: 10.1002/ajh.25161. [Epub ahead of print] PMID:</w:t>
      </w:r>
      <w:r>
        <w:rPr>
          <w:rFonts w:ascii="Arial" w:hAnsi="Arial" w:cs="Arial"/>
          <w:sz w:val="20"/>
          <w:szCs w:val="20"/>
        </w:rPr>
        <w:t xml:space="preserve"> </w:t>
      </w:r>
      <w:r w:rsidRPr="00875D26">
        <w:rPr>
          <w:rFonts w:ascii="Arial" w:hAnsi="Arial" w:cs="Arial"/>
          <w:sz w:val="20"/>
          <w:szCs w:val="20"/>
        </w:rPr>
        <w:t>29905378</w:t>
      </w:r>
      <w:r>
        <w:rPr>
          <w:rFonts w:ascii="Arial" w:hAnsi="Arial" w:cs="Arial"/>
          <w:sz w:val="20"/>
          <w:szCs w:val="20"/>
        </w:rPr>
        <w:t>.</w:t>
      </w:r>
      <w:r w:rsidR="00600FD4" w:rsidRPr="00600FD4">
        <w:t xml:space="preserve"> </w:t>
      </w:r>
      <w:hyperlink r:id="rId789" w:history="1">
        <w:r w:rsidR="00600FD4" w:rsidRPr="00600FD4">
          <w:rPr>
            <w:rFonts w:ascii="Arial" w:hAnsi="Arial" w:cs="Arial"/>
            <w:sz w:val="20"/>
            <w:szCs w:val="20"/>
          </w:rPr>
          <w:t>PMC6300146</w:t>
        </w:r>
      </w:hyperlink>
      <w:r w:rsidR="00600FD4">
        <w:rPr>
          <w:rFonts w:ascii="Arial" w:hAnsi="Arial" w:cs="Arial"/>
          <w:sz w:val="20"/>
          <w:szCs w:val="20"/>
        </w:rPr>
        <w:t>.</w:t>
      </w:r>
    </w:p>
    <w:p w14:paraId="6CC4F1F3" w14:textId="77777777" w:rsidR="00927CE9" w:rsidRPr="00600FD4" w:rsidRDefault="00927CE9" w:rsidP="00600FD4">
      <w:r w:rsidRPr="009E2DD4">
        <w:rPr>
          <w:rFonts w:ascii="Arial" w:eastAsiaTheme="minorHAnsi" w:hAnsi="Arial" w:cs="Arial"/>
          <w:sz w:val="20"/>
          <w:szCs w:val="20"/>
        </w:rPr>
        <w:t xml:space="preserve">Hong J, Hatchell KE, Bradfield JP, Andrew B, Alessandra C, Chao-Qiang L, Langefeld CD, Lu L, Lu Y, Lutsey PL, Musani SK, Nalls MA, Robinson-Cohen C, Roizen JD, Saxena R, Tucker KL, Ziegler JT, Arking DE, Bis JC, Boerwinkle E, Bottinger EP, Bowden DW, Gilsanz V, Houston DK, Kalkwarf HJ, Kelly A, Lappe JM, Liu Y, Michos ED, Oberfield SE, Palmer ND, Rotter JI, Sapkota B, Shepherd JA, Wilson JG, Basu S, de Boer IH, Divers J, Freedman BI, Grant SFA, Hakanarson H, Harris TB, Kestenbaum BR, Kritchevsky SB, Loos RJF, Norris JM, Norwood AF, Ordovas JM, Pankow JS, Psaty BM, Sanhgera DK, Wagenknecht LE, Zemel BS, Meigs J, Dupuis J, Florez JC, Wang T, Liu CT, Engelman CD, Billings LK. </w:t>
      </w:r>
      <w:hyperlink r:id="rId790" w:history="1">
        <w:r w:rsidRPr="009E2DD4">
          <w:rPr>
            <w:rFonts w:ascii="Arial" w:hAnsi="Arial" w:cs="Arial"/>
            <w:b/>
            <w:i/>
            <w:sz w:val="20"/>
            <w:szCs w:val="20"/>
          </w:rPr>
          <w:t>Trans-ethnic evaluation identifies novel low frequency loci associated with 25-Hydroxyvitamin D concentrations.</w:t>
        </w:r>
      </w:hyperlink>
      <w:r w:rsidRPr="009E2DD4">
        <w:rPr>
          <w:rFonts w:ascii="Arial" w:eastAsiaTheme="minorHAnsi" w:hAnsi="Arial" w:cs="Arial"/>
          <w:sz w:val="20"/>
          <w:szCs w:val="20"/>
        </w:rPr>
        <w:t xml:space="preserve"> J Clin Endocrinol Metab. </w:t>
      </w:r>
      <w:r w:rsidR="008E39B7">
        <w:rPr>
          <w:rFonts w:ascii="Arial" w:eastAsiaTheme="minorHAnsi" w:hAnsi="Arial" w:cs="Arial"/>
          <w:sz w:val="20"/>
          <w:szCs w:val="20"/>
        </w:rPr>
        <w:t xml:space="preserve">2018 Apr 1. Vol. 103, issue 4, pp. </w:t>
      </w:r>
      <w:r w:rsidR="008E39B7" w:rsidRPr="008E39B7">
        <w:rPr>
          <w:rFonts w:ascii="Arial" w:eastAsiaTheme="minorHAnsi" w:hAnsi="Arial" w:cs="Arial"/>
          <w:sz w:val="20"/>
          <w:szCs w:val="20"/>
        </w:rPr>
        <w:t xml:space="preserve">1380-1392. </w:t>
      </w:r>
      <w:r w:rsidRPr="009E2DD4">
        <w:rPr>
          <w:rFonts w:ascii="Arial" w:eastAsiaTheme="minorHAnsi" w:hAnsi="Arial" w:cs="Arial"/>
          <w:sz w:val="20"/>
          <w:szCs w:val="20"/>
        </w:rPr>
        <w:t>PM: 29325163.</w:t>
      </w:r>
      <w:r w:rsidR="00954300">
        <w:rPr>
          <w:rFonts w:ascii="Arial" w:eastAsiaTheme="minorHAnsi" w:hAnsi="Arial" w:cs="Arial"/>
          <w:sz w:val="20"/>
          <w:szCs w:val="20"/>
        </w:rPr>
        <w:t xml:space="preserve"> </w:t>
      </w:r>
      <w:hyperlink r:id="rId791" w:history="1">
        <w:r w:rsidR="00600FD4" w:rsidRPr="00600FD4">
          <w:rPr>
            <w:rFonts w:ascii="Arial" w:eastAsiaTheme="minorHAnsi" w:hAnsi="Arial" w:cs="Arial"/>
            <w:sz w:val="20"/>
            <w:szCs w:val="20"/>
          </w:rPr>
          <w:t>PMC6276579</w:t>
        </w:r>
      </w:hyperlink>
      <w:r w:rsidR="00600FD4">
        <w:rPr>
          <w:rFonts w:ascii="Arial" w:eastAsiaTheme="minorHAnsi" w:hAnsi="Arial" w:cs="Arial"/>
          <w:sz w:val="20"/>
          <w:szCs w:val="20"/>
        </w:rPr>
        <w:t>.</w:t>
      </w:r>
    </w:p>
    <w:p w14:paraId="5A82E5F2" w14:textId="77777777" w:rsidR="00A20F16" w:rsidRDefault="00136722" w:rsidP="00A20F16">
      <w:pPr>
        <w:pStyle w:val="details"/>
        <w:rPr>
          <w:rFonts w:ascii="Arial" w:hAnsi="Arial" w:cs="Arial"/>
          <w:sz w:val="20"/>
          <w:szCs w:val="20"/>
        </w:rPr>
      </w:pPr>
      <w:hyperlink r:id="rId792" w:history="1">
        <w:r w:rsidR="00C23FB1" w:rsidRPr="009E2DD4">
          <w:rPr>
            <w:rFonts w:ascii="Arial" w:hAnsi="Arial" w:cs="Arial"/>
            <w:sz w:val="20"/>
            <w:szCs w:val="20"/>
          </w:rPr>
          <w:t>Huang T</w:t>
        </w:r>
      </w:hyperlink>
      <w:r w:rsidR="00C23FB1" w:rsidRPr="009E2DD4">
        <w:rPr>
          <w:rFonts w:ascii="Arial" w:hAnsi="Arial" w:cs="Arial"/>
          <w:sz w:val="20"/>
          <w:szCs w:val="20"/>
        </w:rPr>
        <w:t xml:space="preserve">, </w:t>
      </w:r>
      <w:hyperlink r:id="rId793" w:history="1">
        <w:r w:rsidR="00C23FB1" w:rsidRPr="009E2DD4">
          <w:rPr>
            <w:rFonts w:ascii="Arial" w:hAnsi="Arial" w:cs="Arial"/>
            <w:sz w:val="20"/>
            <w:szCs w:val="20"/>
          </w:rPr>
          <w:t>Ding M</w:t>
        </w:r>
      </w:hyperlink>
      <w:r w:rsidR="00C23FB1" w:rsidRPr="009E2DD4">
        <w:rPr>
          <w:rFonts w:ascii="Arial" w:hAnsi="Arial" w:cs="Arial"/>
          <w:sz w:val="20"/>
          <w:szCs w:val="20"/>
        </w:rPr>
        <w:t xml:space="preserve">, </w:t>
      </w:r>
      <w:hyperlink r:id="rId794" w:history="1">
        <w:r w:rsidR="00C23FB1" w:rsidRPr="009E2DD4">
          <w:rPr>
            <w:rFonts w:ascii="Arial" w:hAnsi="Arial" w:cs="Arial"/>
            <w:sz w:val="20"/>
            <w:szCs w:val="20"/>
          </w:rPr>
          <w:t>Bergholdt HKM</w:t>
        </w:r>
      </w:hyperlink>
      <w:r w:rsidR="00C23FB1" w:rsidRPr="009E2DD4">
        <w:rPr>
          <w:rFonts w:ascii="Arial" w:hAnsi="Arial" w:cs="Arial"/>
          <w:sz w:val="20"/>
          <w:szCs w:val="20"/>
        </w:rPr>
        <w:t xml:space="preserve">, </w:t>
      </w:r>
      <w:hyperlink r:id="rId795" w:history="1">
        <w:r w:rsidR="00C23FB1" w:rsidRPr="009E2DD4">
          <w:rPr>
            <w:rFonts w:ascii="Arial" w:hAnsi="Arial" w:cs="Arial"/>
            <w:sz w:val="20"/>
            <w:szCs w:val="20"/>
          </w:rPr>
          <w:t>Wang T</w:t>
        </w:r>
      </w:hyperlink>
      <w:r w:rsidR="00C23FB1" w:rsidRPr="009E2DD4">
        <w:rPr>
          <w:rFonts w:ascii="Arial" w:hAnsi="Arial" w:cs="Arial"/>
          <w:sz w:val="20"/>
          <w:szCs w:val="20"/>
        </w:rPr>
        <w:t xml:space="preserve">, </w:t>
      </w:r>
      <w:hyperlink r:id="rId796" w:history="1">
        <w:r w:rsidR="00C23FB1" w:rsidRPr="009E2DD4">
          <w:rPr>
            <w:rFonts w:ascii="Arial" w:hAnsi="Arial" w:cs="Arial"/>
            <w:sz w:val="20"/>
            <w:szCs w:val="20"/>
          </w:rPr>
          <w:t>Heianza Y</w:t>
        </w:r>
      </w:hyperlink>
      <w:r w:rsidR="00C23FB1" w:rsidRPr="009E2DD4">
        <w:rPr>
          <w:rFonts w:ascii="Arial" w:hAnsi="Arial" w:cs="Arial"/>
          <w:sz w:val="20"/>
          <w:szCs w:val="20"/>
        </w:rPr>
        <w:t xml:space="preserve">, </w:t>
      </w:r>
      <w:hyperlink r:id="rId797" w:history="1">
        <w:r w:rsidR="00C23FB1" w:rsidRPr="009E2DD4">
          <w:rPr>
            <w:rFonts w:ascii="Arial" w:hAnsi="Arial" w:cs="Arial"/>
            <w:sz w:val="20"/>
            <w:szCs w:val="20"/>
          </w:rPr>
          <w:t>Sun D</w:t>
        </w:r>
      </w:hyperlink>
      <w:r w:rsidR="00C23FB1" w:rsidRPr="009E2DD4">
        <w:rPr>
          <w:rFonts w:ascii="Arial" w:hAnsi="Arial" w:cs="Arial"/>
          <w:sz w:val="20"/>
          <w:szCs w:val="20"/>
        </w:rPr>
        <w:t xml:space="preserve">, </w:t>
      </w:r>
      <w:hyperlink r:id="rId798" w:history="1">
        <w:r w:rsidR="00C23FB1" w:rsidRPr="009E2DD4">
          <w:rPr>
            <w:rFonts w:ascii="Arial" w:hAnsi="Arial" w:cs="Arial"/>
            <w:sz w:val="20"/>
            <w:szCs w:val="20"/>
          </w:rPr>
          <w:t>Frazier-Wood AC</w:t>
        </w:r>
      </w:hyperlink>
      <w:r w:rsidR="00C23FB1" w:rsidRPr="009E2DD4">
        <w:rPr>
          <w:rFonts w:ascii="Arial" w:hAnsi="Arial" w:cs="Arial"/>
          <w:sz w:val="20"/>
          <w:szCs w:val="20"/>
        </w:rPr>
        <w:t xml:space="preserve">, </w:t>
      </w:r>
      <w:hyperlink r:id="rId799" w:history="1">
        <w:r w:rsidR="00C23FB1" w:rsidRPr="009E2DD4">
          <w:rPr>
            <w:rFonts w:ascii="Arial" w:hAnsi="Arial" w:cs="Arial"/>
            <w:sz w:val="20"/>
            <w:szCs w:val="20"/>
          </w:rPr>
          <w:t>Aslibekyan S</w:t>
        </w:r>
      </w:hyperlink>
      <w:r w:rsidR="00C23FB1" w:rsidRPr="009E2DD4">
        <w:rPr>
          <w:rFonts w:ascii="Arial" w:hAnsi="Arial" w:cs="Arial"/>
          <w:sz w:val="20"/>
          <w:szCs w:val="20"/>
        </w:rPr>
        <w:t xml:space="preserve">, </w:t>
      </w:r>
      <w:hyperlink r:id="rId800" w:history="1">
        <w:r w:rsidR="00C23FB1" w:rsidRPr="009E2DD4">
          <w:rPr>
            <w:rFonts w:ascii="Arial" w:hAnsi="Arial" w:cs="Arial"/>
            <w:sz w:val="20"/>
            <w:szCs w:val="20"/>
          </w:rPr>
          <w:t>North KE</w:t>
        </w:r>
      </w:hyperlink>
      <w:r w:rsidR="00C23FB1" w:rsidRPr="009E2DD4">
        <w:rPr>
          <w:rFonts w:ascii="Arial" w:hAnsi="Arial" w:cs="Arial"/>
          <w:sz w:val="20"/>
          <w:szCs w:val="20"/>
        </w:rPr>
        <w:t xml:space="preserve">, </w:t>
      </w:r>
      <w:hyperlink r:id="rId801" w:history="1">
        <w:r w:rsidR="00C23FB1" w:rsidRPr="009E2DD4">
          <w:rPr>
            <w:rFonts w:ascii="Arial" w:hAnsi="Arial" w:cs="Arial"/>
            <w:sz w:val="20"/>
            <w:szCs w:val="20"/>
          </w:rPr>
          <w:t>Voortman T</w:t>
        </w:r>
      </w:hyperlink>
      <w:r w:rsidR="00C23FB1" w:rsidRPr="009E2DD4">
        <w:rPr>
          <w:rFonts w:ascii="Arial" w:hAnsi="Arial" w:cs="Arial"/>
          <w:sz w:val="20"/>
          <w:szCs w:val="20"/>
        </w:rPr>
        <w:t xml:space="preserve">, </w:t>
      </w:r>
      <w:hyperlink r:id="rId802" w:history="1">
        <w:r w:rsidR="00C23FB1" w:rsidRPr="009E2DD4">
          <w:rPr>
            <w:rFonts w:ascii="Arial" w:hAnsi="Arial" w:cs="Arial"/>
            <w:sz w:val="20"/>
            <w:szCs w:val="20"/>
          </w:rPr>
          <w:t>Graff M</w:t>
        </w:r>
      </w:hyperlink>
      <w:r w:rsidR="00C23FB1" w:rsidRPr="009E2DD4">
        <w:rPr>
          <w:rFonts w:ascii="Arial" w:hAnsi="Arial" w:cs="Arial"/>
          <w:sz w:val="20"/>
          <w:szCs w:val="20"/>
        </w:rPr>
        <w:t xml:space="preserve">, </w:t>
      </w:r>
      <w:hyperlink r:id="rId803" w:history="1">
        <w:r w:rsidR="00C23FB1" w:rsidRPr="009E2DD4">
          <w:rPr>
            <w:rFonts w:ascii="Arial" w:hAnsi="Arial" w:cs="Arial"/>
            <w:sz w:val="20"/>
            <w:szCs w:val="20"/>
          </w:rPr>
          <w:t>Smith CE</w:t>
        </w:r>
      </w:hyperlink>
      <w:r w:rsidR="00C23FB1" w:rsidRPr="009E2DD4">
        <w:rPr>
          <w:rFonts w:ascii="Arial" w:hAnsi="Arial" w:cs="Arial"/>
          <w:sz w:val="20"/>
          <w:szCs w:val="20"/>
        </w:rPr>
        <w:t xml:space="preserve">, </w:t>
      </w:r>
      <w:hyperlink r:id="rId804" w:history="1">
        <w:r w:rsidR="00C23FB1" w:rsidRPr="009E2DD4">
          <w:rPr>
            <w:rFonts w:ascii="Arial" w:hAnsi="Arial" w:cs="Arial"/>
            <w:sz w:val="20"/>
            <w:szCs w:val="20"/>
          </w:rPr>
          <w:t>Lai CQ</w:t>
        </w:r>
      </w:hyperlink>
      <w:r w:rsidR="00C23FB1" w:rsidRPr="009E2DD4">
        <w:rPr>
          <w:rFonts w:ascii="Arial" w:hAnsi="Arial" w:cs="Arial"/>
          <w:sz w:val="20"/>
          <w:szCs w:val="20"/>
        </w:rPr>
        <w:t xml:space="preserve">, </w:t>
      </w:r>
      <w:hyperlink r:id="rId805" w:history="1">
        <w:r w:rsidR="00C23FB1" w:rsidRPr="009E2DD4">
          <w:rPr>
            <w:rFonts w:ascii="Arial" w:hAnsi="Arial" w:cs="Arial"/>
            <w:sz w:val="20"/>
            <w:szCs w:val="20"/>
          </w:rPr>
          <w:t>Varbo A</w:t>
        </w:r>
      </w:hyperlink>
      <w:r w:rsidR="00C23FB1" w:rsidRPr="009E2DD4">
        <w:rPr>
          <w:rFonts w:ascii="Arial" w:hAnsi="Arial" w:cs="Arial"/>
          <w:sz w:val="20"/>
          <w:szCs w:val="20"/>
        </w:rPr>
        <w:t xml:space="preserve">, </w:t>
      </w:r>
      <w:hyperlink r:id="rId806" w:history="1">
        <w:r w:rsidR="00C23FB1" w:rsidRPr="009E2DD4">
          <w:rPr>
            <w:rFonts w:ascii="Arial" w:hAnsi="Arial" w:cs="Arial"/>
            <w:sz w:val="20"/>
            <w:szCs w:val="20"/>
          </w:rPr>
          <w:t>Lemaitre RN</w:t>
        </w:r>
      </w:hyperlink>
      <w:r w:rsidR="00C23FB1" w:rsidRPr="009E2DD4">
        <w:rPr>
          <w:rFonts w:ascii="Arial" w:hAnsi="Arial" w:cs="Arial"/>
          <w:sz w:val="20"/>
          <w:szCs w:val="20"/>
        </w:rPr>
        <w:t xml:space="preserve">, </w:t>
      </w:r>
      <w:hyperlink r:id="rId807" w:history="1">
        <w:r w:rsidR="00C23FB1" w:rsidRPr="009E2DD4">
          <w:rPr>
            <w:rFonts w:ascii="Arial" w:hAnsi="Arial" w:cs="Arial"/>
            <w:sz w:val="20"/>
            <w:szCs w:val="20"/>
          </w:rPr>
          <w:t>de Jonge MEAL</w:t>
        </w:r>
      </w:hyperlink>
      <w:r w:rsidR="00C23FB1" w:rsidRPr="009E2DD4">
        <w:rPr>
          <w:rFonts w:ascii="Arial" w:hAnsi="Arial" w:cs="Arial"/>
          <w:sz w:val="20"/>
          <w:szCs w:val="20"/>
        </w:rPr>
        <w:t xml:space="preserve">, </w:t>
      </w:r>
      <w:hyperlink r:id="rId808" w:history="1">
        <w:r w:rsidR="00C23FB1" w:rsidRPr="009E2DD4">
          <w:rPr>
            <w:rFonts w:ascii="Arial" w:hAnsi="Arial" w:cs="Arial"/>
            <w:sz w:val="20"/>
            <w:szCs w:val="20"/>
          </w:rPr>
          <w:t>Fumeron F</w:t>
        </w:r>
      </w:hyperlink>
      <w:r w:rsidR="00C23FB1" w:rsidRPr="009E2DD4">
        <w:rPr>
          <w:rFonts w:ascii="Arial" w:hAnsi="Arial" w:cs="Arial"/>
          <w:sz w:val="20"/>
          <w:szCs w:val="20"/>
        </w:rPr>
        <w:t xml:space="preserve">, </w:t>
      </w:r>
      <w:hyperlink r:id="rId809" w:history="1">
        <w:r w:rsidR="00C23FB1" w:rsidRPr="009E2DD4">
          <w:rPr>
            <w:rFonts w:ascii="Arial" w:hAnsi="Arial" w:cs="Arial"/>
            <w:sz w:val="20"/>
            <w:szCs w:val="20"/>
          </w:rPr>
          <w:t>Corella D</w:t>
        </w:r>
      </w:hyperlink>
      <w:r w:rsidR="00C23FB1" w:rsidRPr="009E2DD4">
        <w:rPr>
          <w:rFonts w:ascii="Arial" w:hAnsi="Arial" w:cs="Arial"/>
          <w:sz w:val="20"/>
          <w:szCs w:val="20"/>
        </w:rPr>
        <w:t xml:space="preserve">, </w:t>
      </w:r>
      <w:hyperlink r:id="rId810" w:history="1">
        <w:r w:rsidR="00C23FB1" w:rsidRPr="009E2DD4">
          <w:rPr>
            <w:rFonts w:ascii="Arial" w:hAnsi="Arial" w:cs="Arial"/>
            <w:sz w:val="20"/>
            <w:szCs w:val="20"/>
          </w:rPr>
          <w:t>Wang CA</w:t>
        </w:r>
      </w:hyperlink>
      <w:r w:rsidR="00C23FB1" w:rsidRPr="009E2DD4">
        <w:rPr>
          <w:rFonts w:ascii="Arial" w:hAnsi="Arial" w:cs="Arial"/>
          <w:sz w:val="20"/>
          <w:szCs w:val="20"/>
        </w:rPr>
        <w:t xml:space="preserve">, </w:t>
      </w:r>
      <w:hyperlink r:id="rId811" w:history="1">
        <w:r w:rsidR="00C23FB1" w:rsidRPr="009E2DD4">
          <w:rPr>
            <w:rFonts w:ascii="Arial" w:hAnsi="Arial" w:cs="Arial"/>
            <w:sz w:val="20"/>
            <w:szCs w:val="20"/>
          </w:rPr>
          <w:t>Tjønneland A</w:t>
        </w:r>
      </w:hyperlink>
      <w:r w:rsidR="00C23FB1" w:rsidRPr="009E2DD4">
        <w:rPr>
          <w:rFonts w:ascii="Arial" w:hAnsi="Arial" w:cs="Arial"/>
          <w:sz w:val="20"/>
          <w:szCs w:val="20"/>
        </w:rPr>
        <w:t xml:space="preserve">, </w:t>
      </w:r>
      <w:hyperlink r:id="rId812" w:history="1">
        <w:r w:rsidR="00C23FB1" w:rsidRPr="009E2DD4">
          <w:rPr>
            <w:rFonts w:ascii="Arial" w:hAnsi="Arial" w:cs="Arial"/>
            <w:sz w:val="20"/>
            <w:szCs w:val="20"/>
          </w:rPr>
          <w:t>Overvad K</w:t>
        </w:r>
      </w:hyperlink>
      <w:r w:rsidR="00C23FB1" w:rsidRPr="009E2DD4">
        <w:rPr>
          <w:rFonts w:ascii="Arial" w:hAnsi="Arial" w:cs="Arial"/>
          <w:sz w:val="20"/>
          <w:szCs w:val="20"/>
        </w:rPr>
        <w:t xml:space="preserve">, </w:t>
      </w:r>
      <w:hyperlink r:id="rId813" w:history="1">
        <w:r w:rsidR="00C23FB1" w:rsidRPr="009E2DD4">
          <w:rPr>
            <w:rFonts w:ascii="Arial" w:hAnsi="Arial" w:cs="Arial"/>
            <w:sz w:val="20"/>
            <w:szCs w:val="20"/>
          </w:rPr>
          <w:t>Sørensen TIA</w:t>
        </w:r>
      </w:hyperlink>
      <w:r w:rsidR="00C23FB1" w:rsidRPr="009E2DD4">
        <w:rPr>
          <w:rFonts w:ascii="Arial" w:hAnsi="Arial" w:cs="Arial"/>
          <w:sz w:val="20"/>
          <w:szCs w:val="20"/>
        </w:rPr>
        <w:t xml:space="preserve">, </w:t>
      </w:r>
      <w:hyperlink r:id="rId814" w:history="1">
        <w:r w:rsidR="00C23FB1" w:rsidRPr="009E2DD4">
          <w:rPr>
            <w:rFonts w:ascii="Arial" w:hAnsi="Arial" w:cs="Arial"/>
            <w:sz w:val="20"/>
            <w:szCs w:val="20"/>
          </w:rPr>
          <w:t>Feitosa MF</w:t>
        </w:r>
      </w:hyperlink>
      <w:r w:rsidR="00C23FB1" w:rsidRPr="009E2DD4">
        <w:rPr>
          <w:rFonts w:ascii="Arial" w:hAnsi="Arial" w:cs="Arial"/>
          <w:sz w:val="20"/>
          <w:szCs w:val="20"/>
        </w:rPr>
        <w:t xml:space="preserve">, </w:t>
      </w:r>
      <w:hyperlink r:id="rId815" w:history="1">
        <w:r w:rsidR="00C23FB1" w:rsidRPr="009E2DD4">
          <w:rPr>
            <w:rFonts w:ascii="Arial" w:hAnsi="Arial" w:cs="Arial"/>
            <w:sz w:val="20"/>
            <w:szCs w:val="20"/>
          </w:rPr>
          <w:t>Wojczynski MK</w:t>
        </w:r>
      </w:hyperlink>
      <w:r w:rsidR="00C23FB1" w:rsidRPr="009E2DD4">
        <w:rPr>
          <w:rFonts w:ascii="Arial" w:hAnsi="Arial" w:cs="Arial"/>
          <w:sz w:val="20"/>
          <w:szCs w:val="20"/>
        </w:rPr>
        <w:t xml:space="preserve">, </w:t>
      </w:r>
      <w:hyperlink r:id="rId816" w:history="1">
        <w:r w:rsidR="00C23FB1" w:rsidRPr="009E2DD4">
          <w:rPr>
            <w:rFonts w:ascii="Arial" w:hAnsi="Arial" w:cs="Arial"/>
            <w:sz w:val="20"/>
            <w:szCs w:val="20"/>
          </w:rPr>
          <w:t>Kähönen M</w:t>
        </w:r>
      </w:hyperlink>
      <w:r w:rsidR="00C23FB1" w:rsidRPr="009E2DD4">
        <w:rPr>
          <w:rFonts w:ascii="Arial" w:hAnsi="Arial" w:cs="Arial"/>
          <w:sz w:val="20"/>
          <w:szCs w:val="20"/>
        </w:rPr>
        <w:t xml:space="preserve">, </w:t>
      </w:r>
      <w:hyperlink r:id="rId817" w:history="1">
        <w:r w:rsidR="00C23FB1" w:rsidRPr="009E2DD4">
          <w:rPr>
            <w:rFonts w:ascii="Arial" w:hAnsi="Arial" w:cs="Arial"/>
            <w:sz w:val="20"/>
            <w:szCs w:val="20"/>
          </w:rPr>
          <w:t>Renström F</w:t>
        </w:r>
      </w:hyperlink>
      <w:r w:rsidR="00C23FB1" w:rsidRPr="009E2DD4">
        <w:rPr>
          <w:rFonts w:ascii="Arial" w:hAnsi="Arial" w:cs="Arial"/>
          <w:sz w:val="20"/>
          <w:szCs w:val="20"/>
        </w:rPr>
        <w:t xml:space="preserve">, </w:t>
      </w:r>
      <w:hyperlink r:id="rId818" w:history="1">
        <w:r w:rsidR="00C23FB1" w:rsidRPr="009E2DD4">
          <w:rPr>
            <w:rFonts w:ascii="Arial" w:hAnsi="Arial" w:cs="Arial"/>
            <w:sz w:val="20"/>
            <w:szCs w:val="20"/>
          </w:rPr>
          <w:t>Psaty BM</w:t>
        </w:r>
      </w:hyperlink>
      <w:r w:rsidR="00C23FB1" w:rsidRPr="009E2DD4">
        <w:rPr>
          <w:rFonts w:ascii="Arial" w:hAnsi="Arial" w:cs="Arial"/>
          <w:sz w:val="20"/>
          <w:szCs w:val="20"/>
        </w:rPr>
        <w:t xml:space="preserve">, </w:t>
      </w:r>
      <w:hyperlink r:id="rId819" w:history="1">
        <w:r w:rsidR="00C23FB1" w:rsidRPr="009E2DD4">
          <w:rPr>
            <w:rFonts w:ascii="Arial" w:hAnsi="Arial" w:cs="Arial"/>
            <w:sz w:val="20"/>
            <w:szCs w:val="20"/>
          </w:rPr>
          <w:t>Siscovick DS</w:t>
        </w:r>
      </w:hyperlink>
      <w:r w:rsidR="00C23FB1" w:rsidRPr="009E2DD4">
        <w:rPr>
          <w:rFonts w:ascii="Arial" w:hAnsi="Arial" w:cs="Arial"/>
          <w:sz w:val="20"/>
          <w:szCs w:val="20"/>
        </w:rPr>
        <w:t xml:space="preserve">, </w:t>
      </w:r>
      <w:hyperlink r:id="rId820" w:history="1">
        <w:r w:rsidR="00C23FB1" w:rsidRPr="009E2DD4">
          <w:rPr>
            <w:rFonts w:ascii="Arial" w:hAnsi="Arial" w:cs="Arial"/>
            <w:sz w:val="20"/>
            <w:szCs w:val="20"/>
          </w:rPr>
          <w:t>Barroso I</w:t>
        </w:r>
      </w:hyperlink>
      <w:r w:rsidR="00C23FB1" w:rsidRPr="009E2DD4">
        <w:rPr>
          <w:rFonts w:ascii="Arial" w:hAnsi="Arial" w:cs="Arial"/>
          <w:sz w:val="20"/>
          <w:szCs w:val="20"/>
        </w:rPr>
        <w:t xml:space="preserve">, </w:t>
      </w:r>
      <w:hyperlink r:id="rId821" w:history="1">
        <w:r w:rsidR="00C23FB1" w:rsidRPr="009E2DD4">
          <w:rPr>
            <w:rFonts w:ascii="Arial" w:hAnsi="Arial" w:cs="Arial"/>
            <w:sz w:val="20"/>
            <w:szCs w:val="20"/>
          </w:rPr>
          <w:t>Johansson I</w:t>
        </w:r>
      </w:hyperlink>
      <w:r w:rsidR="00C23FB1" w:rsidRPr="009E2DD4">
        <w:rPr>
          <w:rFonts w:ascii="Arial" w:hAnsi="Arial" w:cs="Arial"/>
          <w:sz w:val="20"/>
          <w:szCs w:val="20"/>
        </w:rPr>
        <w:t xml:space="preserve">, </w:t>
      </w:r>
      <w:hyperlink r:id="rId822" w:history="1">
        <w:r w:rsidR="00C23FB1" w:rsidRPr="009E2DD4">
          <w:rPr>
            <w:rFonts w:ascii="Arial" w:hAnsi="Arial" w:cs="Arial"/>
            <w:sz w:val="20"/>
            <w:szCs w:val="20"/>
          </w:rPr>
          <w:t>Hernandez D</w:t>
        </w:r>
      </w:hyperlink>
      <w:r w:rsidR="00C23FB1" w:rsidRPr="009E2DD4">
        <w:rPr>
          <w:rFonts w:ascii="Arial" w:hAnsi="Arial" w:cs="Arial"/>
          <w:sz w:val="20"/>
          <w:szCs w:val="20"/>
        </w:rPr>
        <w:t xml:space="preserve">, </w:t>
      </w:r>
      <w:hyperlink r:id="rId823" w:history="1">
        <w:r w:rsidR="00C23FB1" w:rsidRPr="009E2DD4">
          <w:rPr>
            <w:rFonts w:ascii="Arial" w:hAnsi="Arial" w:cs="Arial"/>
            <w:sz w:val="20"/>
            <w:szCs w:val="20"/>
          </w:rPr>
          <w:t>Ferrucci L</w:t>
        </w:r>
      </w:hyperlink>
      <w:r w:rsidR="00C23FB1" w:rsidRPr="009E2DD4">
        <w:rPr>
          <w:rFonts w:ascii="Arial" w:hAnsi="Arial" w:cs="Arial"/>
          <w:sz w:val="20"/>
          <w:szCs w:val="20"/>
        </w:rPr>
        <w:t xml:space="preserve">, </w:t>
      </w:r>
      <w:hyperlink r:id="rId824" w:history="1">
        <w:r w:rsidR="00C23FB1" w:rsidRPr="009E2DD4">
          <w:rPr>
            <w:rFonts w:ascii="Arial" w:hAnsi="Arial" w:cs="Arial"/>
            <w:sz w:val="20"/>
            <w:szCs w:val="20"/>
          </w:rPr>
          <w:t>Bandinelli S</w:t>
        </w:r>
      </w:hyperlink>
      <w:r w:rsidR="00C23FB1" w:rsidRPr="009E2DD4">
        <w:rPr>
          <w:rFonts w:ascii="Arial" w:hAnsi="Arial" w:cs="Arial"/>
          <w:sz w:val="20"/>
          <w:szCs w:val="20"/>
        </w:rPr>
        <w:t xml:space="preserve">, </w:t>
      </w:r>
      <w:hyperlink r:id="rId825" w:history="1">
        <w:r w:rsidR="00C23FB1" w:rsidRPr="009E2DD4">
          <w:rPr>
            <w:rFonts w:ascii="Arial" w:hAnsi="Arial" w:cs="Arial"/>
            <w:sz w:val="20"/>
            <w:szCs w:val="20"/>
          </w:rPr>
          <w:t>Linneberg A</w:t>
        </w:r>
      </w:hyperlink>
      <w:r w:rsidR="00C23FB1" w:rsidRPr="009E2DD4">
        <w:rPr>
          <w:rFonts w:ascii="Arial" w:hAnsi="Arial" w:cs="Arial"/>
          <w:sz w:val="20"/>
          <w:szCs w:val="20"/>
        </w:rPr>
        <w:t xml:space="preserve">, </w:t>
      </w:r>
      <w:hyperlink r:id="rId826" w:history="1">
        <w:r w:rsidR="00C23FB1" w:rsidRPr="009E2DD4">
          <w:rPr>
            <w:rFonts w:ascii="Arial" w:hAnsi="Arial" w:cs="Arial"/>
            <w:sz w:val="20"/>
            <w:szCs w:val="20"/>
          </w:rPr>
          <w:t>Zillikens MC</w:t>
        </w:r>
      </w:hyperlink>
      <w:r w:rsidR="00C23FB1" w:rsidRPr="009E2DD4">
        <w:rPr>
          <w:rFonts w:ascii="Arial" w:hAnsi="Arial" w:cs="Arial"/>
          <w:sz w:val="20"/>
          <w:szCs w:val="20"/>
        </w:rPr>
        <w:t xml:space="preserve">, </w:t>
      </w:r>
      <w:hyperlink r:id="rId827" w:history="1">
        <w:r w:rsidR="00C23FB1" w:rsidRPr="009E2DD4">
          <w:rPr>
            <w:rFonts w:ascii="Arial" w:hAnsi="Arial" w:cs="Arial"/>
            <w:sz w:val="20"/>
            <w:szCs w:val="20"/>
          </w:rPr>
          <w:t>Sandholt CH</w:t>
        </w:r>
      </w:hyperlink>
      <w:r w:rsidR="00C23FB1" w:rsidRPr="009E2DD4">
        <w:rPr>
          <w:rFonts w:ascii="Arial" w:hAnsi="Arial" w:cs="Arial"/>
          <w:sz w:val="20"/>
          <w:szCs w:val="20"/>
        </w:rPr>
        <w:t xml:space="preserve">, </w:t>
      </w:r>
      <w:hyperlink r:id="rId828" w:history="1">
        <w:r w:rsidR="00C23FB1" w:rsidRPr="009E2DD4">
          <w:rPr>
            <w:rFonts w:ascii="Arial" w:hAnsi="Arial" w:cs="Arial"/>
            <w:sz w:val="20"/>
            <w:szCs w:val="20"/>
          </w:rPr>
          <w:t>Pedersen O</w:t>
        </w:r>
      </w:hyperlink>
      <w:r w:rsidR="00C23FB1" w:rsidRPr="009E2DD4">
        <w:rPr>
          <w:rFonts w:ascii="Arial" w:hAnsi="Arial" w:cs="Arial"/>
          <w:sz w:val="20"/>
          <w:szCs w:val="20"/>
        </w:rPr>
        <w:t xml:space="preserve">, </w:t>
      </w:r>
      <w:hyperlink r:id="rId829" w:history="1">
        <w:r w:rsidR="00C23FB1" w:rsidRPr="009E2DD4">
          <w:rPr>
            <w:rFonts w:ascii="Arial" w:hAnsi="Arial" w:cs="Arial"/>
            <w:sz w:val="20"/>
            <w:szCs w:val="20"/>
          </w:rPr>
          <w:t>Hansen T</w:t>
        </w:r>
      </w:hyperlink>
      <w:r w:rsidR="00C23FB1" w:rsidRPr="009E2DD4">
        <w:rPr>
          <w:rFonts w:ascii="Arial" w:hAnsi="Arial" w:cs="Arial"/>
          <w:sz w:val="20"/>
          <w:szCs w:val="20"/>
        </w:rPr>
        <w:t xml:space="preserve">, </w:t>
      </w:r>
      <w:hyperlink r:id="rId830" w:history="1">
        <w:r w:rsidR="00C23FB1" w:rsidRPr="009E2DD4">
          <w:rPr>
            <w:rFonts w:ascii="Arial" w:hAnsi="Arial" w:cs="Arial"/>
            <w:sz w:val="20"/>
            <w:szCs w:val="20"/>
          </w:rPr>
          <w:t>Schulz CA</w:t>
        </w:r>
      </w:hyperlink>
      <w:r w:rsidR="00C23FB1" w:rsidRPr="009E2DD4">
        <w:rPr>
          <w:rFonts w:ascii="Arial" w:hAnsi="Arial" w:cs="Arial"/>
          <w:sz w:val="20"/>
          <w:szCs w:val="20"/>
        </w:rPr>
        <w:t xml:space="preserve">, </w:t>
      </w:r>
      <w:hyperlink r:id="rId831" w:history="1">
        <w:r w:rsidR="00C23FB1" w:rsidRPr="009E2DD4">
          <w:rPr>
            <w:rFonts w:ascii="Arial" w:hAnsi="Arial" w:cs="Arial"/>
            <w:sz w:val="20"/>
            <w:szCs w:val="20"/>
          </w:rPr>
          <w:t>Sonestedt E</w:t>
        </w:r>
      </w:hyperlink>
      <w:r w:rsidR="00C23FB1" w:rsidRPr="009E2DD4">
        <w:rPr>
          <w:rFonts w:ascii="Arial" w:hAnsi="Arial" w:cs="Arial"/>
          <w:sz w:val="20"/>
          <w:szCs w:val="20"/>
        </w:rPr>
        <w:t xml:space="preserve">, </w:t>
      </w:r>
      <w:hyperlink r:id="rId832" w:history="1">
        <w:r w:rsidR="00C23FB1" w:rsidRPr="009E2DD4">
          <w:rPr>
            <w:rFonts w:ascii="Arial" w:hAnsi="Arial" w:cs="Arial"/>
            <w:sz w:val="20"/>
            <w:szCs w:val="20"/>
          </w:rPr>
          <w:t>Orho-Melander M</w:t>
        </w:r>
      </w:hyperlink>
      <w:r w:rsidR="00C23FB1" w:rsidRPr="009E2DD4">
        <w:rPr>
          <w:rFonts w:ascii="Arial" w:hAnsi="Arial" w:cs="Arial"/>
          <w:sz w:val="20"/>
          <w:szCs w:val="20"/>
        </w:rPr>
        <w:t xml:space="preserve">, </w:t>
      </w:r>
      <w:hyperlink r:id="rId833" w:history="1">
        <w:r w:rsidR="00C23FB1" w:rsidRPr="009E2DD4">
          <w:rPr>
            <w:rFonts w:ascii="Arial" w:hAnsi="Arial" w:cs="Arial"/>
            <w:sz w:val="20"/>
            <w:szCs w:val="20"/>
          </w:rPr>
          <w:t>Chen TA</w:t>
        </w:r>
      </w:hyperlink>
      <w:r w:rsidR="00C23FB1" w:rsidRPr="009E2DD4">
        <w:rPr>
          <w:rFonts w:ascii="Arial" w:hAnsi="Arial" w:cs="Arial"/>
          <w:sz w:val="20"/>
          <w:szCs w:val="20"/>
        </w:rPr>
        <w:t xml:space="preserve">, </w:t>
      </w:r>
      <w:hyperlink r:id="rId834" w:history="1">
        <w:r w:rsidR="00C23FB1" w:rsidRPr="009E2DD4">
          <w:rPr>
            <w:rFonts w:ascii="Arial" w:hAnsi="Arial" w:cs="Arial"/>
            <w:sz w:val="20"/>
            <w:szCs w:val="20"/>
          </w:rPr>
          <w:t>Rotter JI</w:t>
        </w:r>
      </w:hyperlink>
      <w:r w:rsidR="00C23FB1" w:rsidRPr="009E2DD4">
        <w:rPr>
          <w:rFonts w:ascii="Arial" w:hAnsi="Arial" w:cs="Arial"/>
          <w:sz w:val="20"/>
          <w:szCs w:val="20"/>
        </w:rPr>
        <w:t xml:space="preserve">, </w:t>
      </w:r>
      <w:hyperlink r:id="rId835" w:history="1">
        <w:r w:rsidR="00C23FB1" w:rsidRPr="009E2DD4">
          <w:rPr>
            <w:rFonts w:ascii="Arial" w:hAnsi="Arial" w:cs="Arial"/>
            <w:sz w:val="20"/>
            <w:szCs w:val="20"/>
          </w:rPr>
          <w:t>Allison MA</w:t>
        </w:r>
      </w:hyperlink>
      <w:r w:rsidR="00C23FB1" w:rsidRPr="009E2DD4">
        <w:rPr>
          <w:rFonts w:ascii="Arial" w:hAnsi="Arial" w:cs="Arial"/>
          <w:sz w:val="20"/>
          <w:szCs w:val="20"/>
        </w:rPr>
        <w:t xml:space="preserve">, </w:t>
      </w:r>
      <w:hyperlink r:id="rId836" w:history="1">
        <w:r w:rsidR="00C23FB1" w:rsidRPr="009E2DD4">
          <w:rPr>
            <w:rFonts w:ascii="Arial" w:hAnsi="Arial" w:cs="Arial"/>
            <w:sz w:val="20"/>
            <w:szCs w:val="20"/>
          </w:rPr>
          <w:t>Rich SS</w:t>
        </w:r>
      </w:hyperlink>
      <w:r w:rsidR="00C23FB1" w:rsidRPr="009E2DD4">
        <w:rPr>
          <w:rFonts w:ascii="Arial" w:hAnsi="Arial" w:cs="Arial"/>
          <w:sz w:val="20"/>
          <w:szCs w:val="20"/>
        </w:rPr>
        <w:t xml:space="preserve">, </w:t>
      </w:r>
      <w:hyperlink r:id="rId837" w:history="1">
        <w:r w:rsidR="00C23FB1" w:rsidRPr="009E2DD4">
          <w:rPr>
            <w:rFonts w:ascii="Arial" w:hAnsi="Arial" w:cs="Arial"/>
            <w:sz w:val="20"/>
            <w:szCs w:val="20"/>
          </w:rPr>
          <w:t>Sorlí JV</w:t>
        </w:r>
      </w:hyperlink>
      <w:r w:rsidR="00C23FB1" w:rsidRPr="009E2DD4">
        <w:rPr>
          <w:rFonts w:ascii="Arial" w:hAnsi="Arial" w:cs="Arial"/>
          <w:sz w:val="20"/>
          <w:szCs w:val="20"/>
        </w:rPr>
        <w:t xml:space="preserve">, </w:t>
      </w:r>
      <w:hyperlink r:id="rId838" w:history="1">
        <w:r w:rsidR="00C23FB1" w:rsidRPr="009E2DD4">
          <w:rPr>
            <w:rFonts w:ascii="Arial" w:hAnsi="Arial" w:cs="Arial"/>
            <w:sz w:val="20"/>
            <w:szCs w:val="20"/>
          </w:rPr>
          <w:t>Coltell O</w:t>
        </w:r>
      </w:hyperlink>
      <w:r w:rsidR="00C23FB1" w:rsidRPr="009E2DD4">
        <w:rPr>
          <w:rFonts w:ascii="Arial" w:hAnsi="Arial" w:cs="Arial"/>
          <w:sz w:val="20"/>
          <w:szCs w:val="20"/>
        </w:rPr>
        <w:t xml:space="preserve">, </w:t>
      </w:r>
      <w:hyperlink r:id="rId839" w:history="1">
        <w:r w:rsidR="00C23FB1" w:rsidRPr="009E2DD4">
          <w:rPr>
            <w:rFonts w:ascii="Arial" w:hAnsi="Arial" w:cs="Arial"/>
            <w:sz w:val="20"/>
            <w:szCs w:val="20"/>
          </w:rPr>
          <w:t>Pennell CE</w:t>
        </w:r>
      </w:hyperlink>
      <w:r w:rsidR="00C23FB1" w:rsidRPr="009E2DD4">
        <w:rPr>
          <w:rFonts w:ascii="Arial" w:hAnsi="Arial" w:cs="Arial"/>
          <w:sz w:val="20"/>
          <w:szCs w:val="20"/>
        </w:rPr>
        <w:t xml:space="preserve">, </w:t>
      </w:r>
      <w:hyperlink r:id="rId840" w:history="1">
        <w:r w:rsidR="00C23FB1" w:rsidRPr="009E2DD4">
          <w:rPr>
            <w:rFonts w:ascii="Arial" w:hAnsi="Arial" w:cs="Arial"/>
            <w:sz w:val="20"/>
            <w:szCs w:val="20"/>
          </w:rPr>
          <w:t>Eastwood P</w:t>
        </w:r>
      </w:hyperlink>
      <w:r w:rsidR="00C23FB1" w:rsidRPr="009E2DD4">
        <w:rPr>
          <w:rFonts w:ascii="Arial" w:hAnsi="Arial" w:cs="Arial"/>
          <w:sz w:val="20"/>
          <w:szCs w:val="20"/>
        </w:rPr>
        <w:t xml:space="preserve">, </w:t>
      </w:r>
      <w:hyperlink r:id="rId841" w:history="1">
        <w:r w:rsidR="00C23FB1" w:rsidRPr="009E2DD4">
          <w:rPr>
            <w:rFonts w:ascii="Arial" w:hAnsi="Arial" w:cs="Arial"/>
            <w:sz w:val="20"/>
            <w:szCs w:val="20"/>
          </w:rPr>
          <w:t>Hofman A</w:t>
        </w:r>
      </w:hyperlink>
      <w:r w:rsidR="00C23FB1" w:rsidRPr="009E2DD4">
        <w:rPr>
          <w:rFonts w:ascii="Arial" w:hAnsi="Arial" w:cs="Arial"/>
          <w:sz w:val="20"/>
          <w:szCs w:val="20"/>
        </w:rPr>
        <w:t xml:space="preserve">, </w:t>
      </w:r>
      <w:hyperlink r:id="rId842" w:history="1">
        <w:r w:rsidR="00C23FB1" w:rsidRPr="009E2DD4">
          <w:rPr>
            <w:rFonts w:ascii="Arial" w:hAnsi="Arial" w:cs="Arial"/>
            <w:sz w:val="20"/>
            <w:szCs w:val="20"/>
          </w:rPr>
          <w:t>Uitterlinden AG</w:t>
        </w:r>
      </w:hyperlink>
      <w:r w:rsidR="00C23FB1" w:rsidRPr="009E2DD4">
        <w:rPr>
          <w:rFonts w:ascii="Arial" w:hAnsi="Arial" w:cs="Arial"/>
          <w:sz w:val="20"/>
          <w:szCs w:val="20"/>
        </w:rPr>
        <w:t xml:space="preserve">, </w:t>
      </w:r>
      <w:hyperlink r:id="rId843" w:history="1">
        <w:r w:rsidR="00C23FB1" w:rsidRPr="009E2DD4">
          <w:rPr>
            <w:rFonts w:ascii="Arial" w:hAnsi="Arial" w:cs="Arial"/>
            <w:sz w:val="20"/>
            <w:szCs w:val="20"/>
          </w:rPr>
          <w:t>van Rooij FJA</w:t>
        </w:r>
      </w:hyperlink>
      <w:r w:rsidR="00C23FB1" w:rsidRPr="009E2DD4">
        <w:rPr>
          <w:rFonts w:ascii="Arial" w:hAnsi="Arial" w:cs="Arial"/>
          <w:sz w:val="20"/>
          <w:szCs w:val="20"/>
        </w:rPr>
        <w:t xml:space="preserve">, </w:t>
      </w:r>
      <w:hyperlink r:id="rId844" w:history="1">
        <w:r w:rsidR="00C23FB1" w:rsidRPr="009E2DD4">
          <w:rPr>
            <w:rFonts w:ascii="Arial" w:hAnsi="Arial" w:cs="Arial"/>
            <w:sz w:val="20"/>
            <w:szCs w:val="20"/>
          </w:rPr>
          <w:t>Chu AY</w:t>
        </w:r>
      </w:hyperlink>
      <w:r w:rsidR="00C23FB1" w:rsidRPr="009E2DD4">
        <w:rPr>
          <w:rFonts w:ascii="Arial" w:hAnsi="Arial" w:cs="Arial"/>
          <w:sz w:val="20"/>
          <w:szCs w:val="20"/>
        </w:rPr>
        <w:t xml:space="preserve">, </w:t>
      </w:r>
      <w:hyperlink r:id="rId845" w:history="1">
        <w:r w:rsidR="00C23FB1" w:rsidRPr="009E2DD4">
          <w:rPr>
            <w:rFonts w:ascii="Arial" w:hAnsi="Arial" w:cs="Arial"/>
            <w:sz w:val="20"/>
            <w:szCs w:val="20"/>
          </w:rPr>
          <w:t>Rose LM</w:t>
        </w:r>
      </w:hyperlink>
      <w:r w:rsidR="00C23FB1" w:rsidRPr="009E2DD4">
        <w:rPr>
          <w:rFonts w:ascii="Arial" w:hAnsi="Arial" w:cs="Arial"/>
          <w:sz w:val="20"/>
          <w:szCs w:val="20"/>
        </w:rPr>
        <w:t xml:space="preserve">, </w:t>
      </w:r>
      <w:hyperlink r:id="rId846" w:history="1">
        <w:r w:rsidR="00C23FB1" w:rsidRPr="009E2DD4">
          <w:rPr>
            <w:rFonts w:ascii="Arial" w:hAnsi="Arial" w:cs="Arial"/>
            <w:sz w:val="20"/>
            <w:szCs w:val="20"/>
          </w:rPr>
          <w:t>Ridker PM</w:t>
        </w:r>
      </w:hyperlink>
      <w:r w:rsidR="00C23FB1" w:rsidRPr="009E2DD4">
        <w:rPr>
          <w:rFonts w:ascii="Arial" w:hAnsi="Arial" w:cs="Arial"/>
          <w:sz w:val="20"/>
          <w:szCs w:val="20"/>
        </w:rPr>
        <w:t xml:space="preserve">, </w:t>
      </w:r>
      <w:hyperlink r:id="rId847" w:history="1">
        <w:r w:rsidR="00C23FB1" w:rsidRPr="009E2DD4">
          <w:rPr>
            <w:rFonts w:ascii="Arial" w:hAnsi="Arial" w:cs="Arial"/>
            <w:sz w:val="20"/>
            <w:szCs w:val="20"/>
          </w:rPr>
          <w:t>Viikari J</w:t>
        </w:r>
      </w:hyperlink>
      <w:r w:rsidR="00C23FB1" w:rsidRPr="009E2DD4">
        <w:rPr>
          <w:rFonts w:ascii="Arial" w:hAnsi="Arial" w:cs="Arial"/>
          <w:sz w:val="20"/>
          <w:szCs w:val="20"/>
        </w:rPr>
        <w:t xml:space="preserve">, </w:t>
      </w:r>
      <w:hyperlink r:id="rId848" w:history="1">
        <w:r w:rsidR="00C23FB1" w:rsidRPr="009E2DD4">
          <w:rPr>
            <w:rFonts w:ascii="Arial" w:hAnsi="Arial" w:cs="Arial"/>
            <w:sz w:val="20"/>
            <w:szCs w:val="20"/>
          </w:rPr>
          <w:t>Raitakari O</w:t>
        </w:r>
      </w:hyperlink>
      <w:r w:rsidR="00C23FB1" w:rsidRPr="009E2DD4">
        <w:rPr>
          <w:rFonts w:ascii="Arial" w:hAnsi="Arial" w:cs="Arial"/>
          <w:sz w:val="20"/>
          <w:szCs w:val="20"/>
        </w:rPr>
        <w:t xml:space="preserve">, </w:t>
      </w:r>
      <w:hyperlink r:id="rId849" w:history="1">
        <w:r w:rsidR="00C23FB1" w:rsidRPr="009E2DD4">
          <w:rPr>
            <w:rFonts w:ascii="Arial" w:hAnsi="Arial" w:cs="Arial"/>
            <w:sz w:val="20"/>
            <w:szCs w:val="20"/>
          </w:rPr>
          <w:t>Lehtimäki T</w:t>
        </w:r>
      </w:hyperlink>
      <w:r w:rsidR="00C23FB1" w:rsidRPr="009E2DD4">
        <w:rPr>
          <w:rFonts w:ascii="Arial" w:hAnsi="Arial" w:cs="Arial"/>
          <w:sz w:val="20"/>
          <w:szCs w:val="20"/>
        </w:rPr>
        <w:t xml:space="preserve">, </w:t>
      </w:r>
      <w:hyperlink r:id="rId850" w:history="1">
        <w:r w:rsidR="00C23FB1" w:rsidRPr="009E2DD4">
          <w:rPr>
            <w:rFonts w:ascii="Arial" w:hAnsi="Arial" w:cs="Arial"/>
            <w:sz w:val="20"/>
            <w:szCs w:val="20"/>
          </w:rPr>
          <w:t>Mikkilä V</w:t>
        </w:r>
      </w:hyperlink>
      <w:r w:rsidR="00C23FB1" w:rsidRPr="009E2DD4">
        <w:rPr>
          <w:rFonts w:ascii="Arial" w:hAnsi="Arial" w:cs="Arial"/>
          <w:sz w:val="20"/>
          <w:szCs w:val="20"/>
        </w:rPr>
        <w:t xml:space="preserve">, </w:t>
      </w:r>
      <w:hyperlink r:id="rId851" w:history="1">
        <w:r w:rsidR="00C23FB1" w:rsidRPr="009E2DD4">
          <w:rPr>
            <w:rFonts w:ascii="Arial" w:hAnsi="Arial" w:cs="Arial"/>
            <w:sz w:val="20"/>
            <w:szCs w:val="20"/>
          </w:rPr>
          <w:t>Willett WC</w:t>
        </w:r>
      </w:hyperlink>
      <w:r w:rsidR="00C23FB1" w:rsidRPr="009E2DD4">
        <w:rPr>
          <w:rFonts w:ascii="Arial" w:hAnsi="Arial" w:cs="Arial"/>
          <w:sz w:val="20"/>
          <w:szCs w:val="20"/>
        </w:rPr>
        <w:t xml:space="preserve">, </w:t>
      </w:r>
      <w:hyperlink r:id="rId852" w:history="1">
        <w:r w:rsidR="00C23FB1" w:rsidRPr="009E2DD4">
          <w:rPr>
            <w:rFonts w:ascii="Arial" w:hAnsi="Arial" w:cs="Arial"/>
            <w:sz w:val="20"/>
            <w:szCs w:val="20"/>
          </w:rPr>
          <w:t>Wang Y</w:t>
        </w:r>
      </w:hyperlink>
      <w:r w:rsidR="00C23FB1" w:rsidRPr="009E2DD4">
        <w:rPr>
          <w:rFonts w:ascii="Arial" w:hAnsi="Arial" w:cs="Arial"/>
          <w:sz w:val="20"/>
          <w:szCs w:val="20"/>
        </w:rPr>
        <w:t xml:space="preserve">, </w:t>
      </w:r>
      <w:hyperlink r:id="rId853" w:history="1">
        <w:r w:rsidR="00C23FB1" w:rsidRPr="009E2DD4">
          <w:rPr>
            <w:rFonts w:ascii="Arial" w:hAnsi="Arial" w:cs="Arial"/>
            <w:sz w:val="20"/>
            <w:szCs w:val="20"/>
          </w:rPr>
          <w:t>Tucker KL</w:t>
        </w:r>
      </w:hyperlink>
      <w:r w:rsidR="00C23FB1" w:rsidRPr="009E2DD4">
        <w:rPr>
          <w:rFonts w:ascii="Arial" w:hAnsi="Arial" w:cs="Arial"/>
          <w:sz w:val="20"/>
          <w:szCs w:val="20"/>
        </w:rPr>
        <w:t xml:space="preserve">, </w:t>
      </w:r>
      <w:hyperlink r:id="rId854" w:history="1">
        <w:r w:rsidR="00C23FB1" w:rsidRPr="009E2DD4">
          <w:rPr>
            <w:rFonts w:ascii="Arial" w:hAnsi="Arial" w:cs="Arial"/>
            <w:sz w:val="20"/>
            <w:szCs w:val="20"/>
          </w:rPr>
          <w:t>Ordovas JM</w:t>
        </w:r>
      </w:hyperlink>
      <w:r w:rsidR="00C23FB1" w:rsidRPr="009E2DD4">
        <w:rPr>
          <w:rFonts w:ascii="Arial" w:hAnsi="Arial" w:cs="Arial"/>
          <w:sz w:val="20"/>
          <w:szCs w:val="20"/>
        </w:rPr>
        <w:t xml:space="preserve">, </w:t>
      </w:r>
      <w:hyperlink r:id="rId855" w:history="1">
        <w:r w:rsidR="00C23FB1" w:rsidRPr="009E2DD4">
          <w:rPr>
            <w:rFonts w:ascii="Arial" w:hAnsi="Arial" w:cs="Arial"/>
            <w:sz w:val="20"/>
            <w:szCs w:val="20"/>
          </w:rPr>
          <w:t>Kilpeläinen TO</w:t>
        </w:r>
      </w:hyperlink>
      <w:r w:rsidR="00C23FB1" w:rsidRPr="009E2DD4">
        <w:rPr>
          <w:rFonts w:ascii="Arial" w:hAnsi="Arial" w:cs="Arial"/>
          <w:sz w:val="20"/>
          <w:szCs w:val="20"/>
        </w:rPr>
        <w:t xml:space="preserve">, </w:t>
      </w:r>
      <w:hyperlink r:id="rId856" w:history="1">
        <w:r w:rsidR="00C23FB1" w:rsidRPr="009E2DD4">
          <w:rPr>
            <w:rFonts w:ascii="Arial" w:hAnsi="Arial" w:cs="Arial"/>
            <w:sz w:val="20"/>
            <w:szCs w:val="20"/>
          </w:rPr>
          <w:t>Province MA</w:t>
        </w:r>
      </w:hyperlink>
      <w:r w:rsidR="00C23FB1" w:rsidRPr="009E2DD4">
        <w:rPr>
          <w:rFonts w:ascii="Arial" w:hAnsi="Arial" w:cs="Arial"/>
          <w:sz w:val="20"/>
          <w:szCs w:val="20"/>
        </w:rPr>
        <w:t xml:space="preserve">, </w:t>
      </w:r>
      <w:hyperlink r:id="rId857" w:history="1">
        <w:r w:rsidR="00C23FB1" w:rsidRPr="009E2DD4">
          <w:rPr>
            <w:rFonts w:ascii="Arial" w:hAnsi="Arial" w:cs="Arial"/>
            <w:sz w:val="20"/>
            <w:szCs w:val="20"/>
          </w:rPr>
          <w:t>Franks PW</w:t>
        </w:r>
      </w:hyperlink>
      <w:r w:rsidR="00C23FB1" w:rsidRPr="009E2DD4">
        <w:rPr>
          <w:rFonts w:ascii="Arial" w:hAnsi="Arial" w:cs="Arial"/>
          <w:sz w:val="20"/>
          <w:szCs w:val="20"/>
        </w:rPr>
        <w:t xml:space="preserve">, </w:t>
      </w:r>
      <w:hyperlink r:id="rId858" w:history="1">
        <w:r w:rsidR="00C23FB1" w:rsidRPr="009E2DD4">
          <w:rPr>
            <w:rFonts w:ascii="Arial" w:hAnsi="Arial" w:cs="Arial"/>
            <w:sz w:val="20"/>
            <w:szCs w:val="20"/>
          </w:rPr>
          <w:t>Arnett DK</w:t>
        </w:r>
      </w:hyperlink>
      <w:r w:rsidR="00C23FB1" w:rsidRPr="009E2DD4">
        <w:rPr>
          <w:rFonts w:ascii="Arial" w:hAnsi="Arial" w:cs="Arial"/>
          <w:sz w:val="20"/>
          <w:szCs w:val="20"/>
        </w:rPr>
        <w:t xml:space="preserve">, </w:t>
      </w:r>
      <w:hyperlink r:id="rId859" w:history="1">
        <w:r w:rsidR="00C23FB1" w:rsidRPr="009E2DD4">
          <w:rPr>
            <w:rFonts w:ascii="Arial" w:hAnsi="Arial" w:cs="Arial"/>
            <w:sz w:val="20"/>
            <w:szCs w:val="20"/>
          </w:rPr>
          <w:t>Tanaka T</w:t>
        </w:r>
      </w:hyperlink>
      <w:r w:rsidR="00C23FB1" w:rsidRPr="009E2DD4">
        <w:rPr>
          <w:rFonts w:ascii="Arial" w:hAnsi="Arial" w:cs="Arial"/>
          <w:sz w:val="20"/>
          <w:szCs w:val="20"/>
        </w:rPr>
        <w:t xml:space="preserve">, </w:t>
      </w:r>
      <w:hyperlink r:id="rId860" w:history="1">
        <w:r w:rsidR="00C23FB1" w:rsidRPr="009E2DD4">
          <w:rPr>
            <w:rFonts w:ascii="Arial" w:hAnsi="Arial" w:cs="Arial"/>
            <w:sz w:val="20"/>
            <w:szCs w:val="20"/>
          </w:rPr>
          <w:t>Toft U</w:t>
        </w:r>
      </w:hyperlink>
      <w:r w:rsidR="00C23FB1" w:rsidRPr="009E2DD4">
        <w:rPr>
          <w:rFonts w:ascii="Arial" w:hAnsi="Arial" w:cs="Arial"/>
          <w:sz w:val="20"/>
          <w:szCs w:val="20"/>
        </w:rPr>
        <w:t xml:space="preserve">, </w:t>
      </w:r>
      <w:hyperlink r:id="rId861" w:history="1">
        <w:r w:rsidR="00C23FB1" w:rsidRPr="009E2DD4">
          <w:rPr>
            <w:rFonts w:ascii="Arial" w:hAnsi="Arial" w:cs="Arial"/>
            <w:sz w:val="20"/>
            <w:szCs w:val="20"/>
          </w:rPr>
          <w:t>Ericson U</w:t>
        </w:r>
      </w:hyperlink>
      <w:r w:rsidR="00C23FB1" w:rsidRPr="009E2DD4">
        <w:rPr>
          <w:rFonts w:ascii="Arial" w:hAnsi="Arial" w:cs="Arial"/>
          <w:sz w:val="20"/>
          <w:szCs w:val="20"/>
        </w:rPr>
        <w:t xml:space="preserve">, </w:t>
      </w:r>
      <w:hyperlink r:id="rId862" w:history="1">
        <w:r w:rsidR="00C23FB1" w:rsidRPr="009E2DD4">
          <w:rPr>
            <w:rFonts w:ascii="Arial" w:hAnsi="Arial" w:cs="Arial"/>
            <w:sz w:val="20"/>
            <w:szCs w:val="20"/>
          </w:rPr>
          <w:t>Franco OH</w:t>
        </w:r>
      </w:hyperlink>
      <w:r w:rsidR="00C23FB1" w:rsidRPr="009E2DD4">
        <w:rPr>
          <w:rFonts w:ascii="Arial" w:hAnsi="Arial" w:cs="Arial"/>
          <w:sz w:val="20"/>
          <w:szCs w:val="20"/>
        </w:rPr>
        <w:t xml:space="preserve">, </w:t>
      </w:r>
      <w:hyperlink r:id="rId863" w:history="1">
        <w:r w:rsidR="00C23FB1" w:rsidRPr="009E2DD4">
          <w:rPr>
            <w:rFonts w:ascii="Arial" w:hAnsi="Arial" w:cs="Arial"/>
            <w:sz w:val="20"/>
            <w:szCs w:val="20"/>
          </w:rPr>
          <w:t>Mozaffarian D</w:t>
        </w:r>
      </w:hyperlink>
      <w:r w:rsidR="00C23FB1" w:rsidRPr="009E2DD4">
        <w:rPr>
          <w:rFonts w:ascii="Arial" w:hAnsi="Arial" w:cs="Arial"/>
          <w:sz w:val="20"/>
          <w:szCs w:val="20"/>
        </w:rPr>
        <w:t xml:space="preserve">, </w:t>
      </w:r>
      <w:hyperlink r:id="rId864" w:history="1">
        <w:r w:rsidR="00C23FB1" w:rsidRPr="009E2DD4">
          <w:rPr>
            <w:rFonts w:ascii="Arial" w:hAnsi="Arial" w:cs="Arial"/>
            <w:sz w:val="20"/>
            <w:szCs w:val="20"/>
          </w:rPr>
          <w:t>Hu FB</w:t>
        </w:r>
      </w:hyperlink>
      <w:r w:rsidR="00C23FB1" w:rsidRPr="009E2DD4">
        <w:rPr>
          <w:rFonts w:ascii="Arial" w:hAnsi="Arial" w:cs="Arial"/>
          <w:sz w:val="20"/>
          <w:szCs w:val="20"/>
        </w:rPr>
        <w:t xml:space="preserve">, </w:t>
      </w:r>
      <w:hyperlink r:id="rId865" w:history="1">
        <w:r w:rsidR="00C23FB1" w:rsidRPr="009E2DD4">
          <w:rPr>
            <w:rFonts w:ascii="Arial" w:hAnsi="Arial" w:cs="Arial"/>
            <w:sz w:val="20"/>
            <w:szCs w:val="20"/>
          </w:rPr>
          <w:t>Chasman DI</w:t>
        </w:r>
      </w:hyperlink>
      <w:r w:rsidR="00C23FB1" w:rsidRPr="009E2DD4">
        <w:rPr>
          <w:rFonts w:ascii="Arial" w:hAnsi="Arial" w:cs="Arial"/>
          <w:sz w:val="20"/>
          <w:szCs w:val="20"/>
        </w:rPr>
        <w:t xml:space="preserve">, </w:t>
      </w:r>
      <w:hyperlink r:id="rId866" w:history="1">
        <w:r w:rsidR="00C23FB1" w:rsidRPr="009E2DD4">
          <w:rPr>
            <w:rFonts w:ascii="Arial" w:hAnsi="Arial" w:cs="Arial"/>
            <w:sz w:val="20"/>
            <w:szCs w:val="20"/>
          </w:rPr>
          <w:t>Nordestgaard BG</w:t>
        </w:r>
      </w:hyperlink>
      <w:r w:rsidR="00C23FB1" w:rsidRPr="009E2DD4">
        <w:rPr>
          <w:rFonts w:ascii="Arial" w:hAnsi="Arial" w:cs="Arial"/>
          <w:sz w:val="20"/>
          <w:szCs w:val="20"/>
        </w:rPr>
        <w:t xml:space="preserve">, </w:t>
      </w:r>
      <w:hyperlink r:id="rId867" w:history="1">
        <w:r w:rsidR="00C23FB1" w:rsidRPr="009E2DD4">
          <w:rPr>
            <w:rFonts w:ascii="Arial" w:hAnsi="Arial" w:cs="Arial"/>
            <w:sz w:val="20"/>
            <w:szCs w:val="20"/>
          </w:rPr>
          <w:t>Ellervik C</w:t>
        </w:r>
      </w:hyperlink>
      <w:r w:rsidR="00C23FB1" w:rsidRPr="009E2DD4">
        <w:rPr>
          <w:rFonts w:ascii="Arial" w:hAnsi="Arial" w:cs="Arial"/>
          <w:sz w:val="20"/>
          <w:szCs w:val="20"/>
        </w:rPr>
        <w:t xml:space="preserve">, </w:t>
      </w:r>
      <w:hyperlink r:id="rId868" w:history="1">
        <w:r w:rsidR="00C23FB1" w:rsidRPr="009E2DD4">
          <w:rPr>
            <w:rFonts w:ascii="Arial" w:hAnsi="Arial" w:cs="Arial"/>
            <w:sz w:val="20"/>
            <w:szCs w:val="20"/>
          </w:rPr>
          <w:t>Qi L</w:t>
        </w:r>
      </w:hyperlink>
      <w:r w:rsidR="00C23FB1" w:rsidRPr="009E2DD4">
        <w:rPr>
          <w:rFonts w:ascii="Arial" w:hAnsi="Arial" w:cs="Arial"/>
          <w:sz w:val="20"/>
          <w:szCs w:val="20"/>
        </w:rPr>
        <w:t xml:space="preserve">. </w:t>
      </w:r>
      <w:r w:rsidR="00C23FB1" w:rsidRPr="009E2DD4">
        <w:rPr>
          <w:rFonts w:ascii="Arial" w:hAnsi="Arial" w:cs="Arial"/>
          <w:b/>
          <w:i/>
          <w:sz w:val="20"/>
          <w:szCs w:val="20"/>
        </w:rPr>
        <w:t xml:space="preserve">Dairy consumption and body mass index among adults: Mendelian Randomization Analysis of 184802 individuals from 25 studies. </w:t>
      </w:r>
      <w:hyperlink r:id="rId869" w:tooltip="Clinical chemistry." w:history="1">
        <w:r w:rsidR="00C23FB1" w:rsidRPr="009E2DD4">
          <w:rPr>
            <w:rFonts w:ascii="Arial" w:hAnsi="Arial" w:cs="Arial"/>
            <w:sz w:val="20"/>
            <w:szCs w:val="20"/>
          </w:rPr>
          <w:t>Clin Chem.</w:t>
        </w:r>
      </w:hyperlink>
      <w:r w:rsidR="00C23FB1" w:rsidRPr="009E2DD4">
        <w:rPr>
          <w:rFonts w:ascii="Arial" w:hAnsi="Arial" w:cs="Arial"/>
          <w:sz w:val="20"/>
          <w:szCs w:val="20"/>
        </w:rPr>
        <w:t xml:space="preserve"> 2018 Jan. Vol. 64, issue 1, pp. 183-191. </w:t>
      </w:r>
      <w:r w:rsidR="00FD7C71" w:rsidRPr="009E2DD4">
        <w:rPr>
          <w:rFonts w:ascii="Arial" w:hAnsi="Arial" w:cs="Arial"/>
          <w:sz w:val="20"/>
          <w:szCs w:val="20"/>
        </w:rPr>
        <w:t>PM</w:t>
      </w:r>
      <w:r w:rsidR="00C23FB1" w:rsidRPr="009E2DD4">
        <w:rPr>
          <w:rFonts w:ascii="Arial" w:hAnsi="Arial" w:cs="Arial"/>
          <w:sz w:val="20"/>
          <w:szCs w:val="20"/>
        </w:rPr>
        <w:t>: 29187356.</w:t>
      </w:r>
      <w:r w:rsidR="003B288E" w:rsidRPr="009E2DD4">
        <w:rPr>
          <w:rFonts w:ascii="Arial" w:hAnsi="Arial" w:cs="Arial"/>
          <w:sz w:val="20"/>
          <w:szCs w:val="20"/>
        </w:rPr>
        <w:t xml:space="preserve"> </w:t>
      </w:r>
      <w:r w:rsidR="00A21ED6" w:rsidRPr="009E2DD4">
        <w:rPr>
          <w:rFonts w:ascii="Arial" w:hAnsi="Arial" w:cs="Arial"/>
          <w:sz w:val="20"/>
          <w:szCs w:val="20"/>
        </w:rPr>
        <w:t>PMC5837824</w:t>
      </w:r>
      <w:r w:rsidR="00A20F16">
        <w:rPr>
          <w:rFonts w:ascii="Arial" w:hAnsi="Arial" w:cs="Arial"/>
          <w:sz w:val="20"/>
          <w:szCs w:val="20"/>
        </w:rPr>
        <w:t>.</w:t>
      </w:r>
      <w:r w:rsidR="005061B3">
        <w:rPr>
          <w:rFonts w:ascii="Arial" w:hAnsi="Arial" w:cs="Arial"/>
          <w:sz w:val="20"/>
          <w:szCs w:val="20"/>
        </w:rPr>
        <w:t xml:space="preserve"> </w:t>
      </w:r>
    </w:p>
    <w:p w14:paraId="6ABC59B1" w14:textId="77777777" w:rsidR="005061B3" w:rsidRDefault="005061B3" w:rsidP="00A20F16">
      <w:pPr>
        <w:rPr>
          <w:rFonts w:ascii="Arial" w:hAnsi="Arial" w:cs="Arial"/>
          <w:sz w:val="20"/>
          <w:szCs w:val="20"/>
        </w:rPr>
      </w:pPr>
      <w:r w:rsidRPr="00A20F16">
        <w:rPr>
          <w:rFonts w:ascii="Arial" w:hAnsi="Arial" w:cs="Arial"/>
          <w:sz w:val="20"/>
          <w:szCs w:val="20"/>
        </w:rPr>
        <w:t xml:space="preserve">Imamura F, Fretts A, Marklund M, Ardisson Korat AV, Yang WS, Lankinen M, Qureshi W, Helmer C, Chen TA, Wong K, Bassett JK, Murphy R, Tintle N, Yu CI, Brouwer IA, Chien KL, Frazier-Wood AC, Del Gobbo LC, Djoussé L, Geleijnse JM, Giles GG, de Goede J, Gudnason V, Harris WS, Hodge A, Hu F; InterAct Consortium, Koulman A, Laakso M, Lind L, Lin HJ, McKnight B, Rajaobelina K, Risérus U, Robinson JG, Samieri C, Siscovick DS, Soedamah-Muthu SS, Sotoodehnia N, Sun Q, Tsai MY, Uusitupa M, Wagenknecht LE, Wareham NJ, Wu JH, Micha R, Forouhi NG, Lemaitre RN, Mozaffarian D; Fatty Acids and Outcomes Research Consortium (FORCE). </w:t>
      </w:r>
      <w:r w:rsidR="00A20F16" w:rsidRPr="00A20F16">
        <w:rPr>
          <w:rFonts w:ascii="Arial" w:hAnsi="Arial" w:cs="Arial"/>
          <w:b/>
          <w:bCs/>
          <w:i/>
          <w:iCs/>
          <w:sz w:val="20"/>
          <w:szCs w:val="20"/>
        </w:rPr>
        <w:t>Fatty acid biomarkers of dairy fat consumption and incidence of type 2 diabetes: a pooled analysis of prospective cohort studies.</w:t>
      </w:r>
      <w:r w:rsidR="00A20F16">
        <w:rPr>
          <w:rFonts w:ascii="Arial" w:hAnsi="Arial" w:cs="Arial"/>
          <w:sz w:val="20"/>
          <w:szCs w:val="20"/>
        </w:rPr>
        <w:t xml:space="preserve"> </w:t>
      </w:r>
      <w:r w:rsidR="00A20F16" w:rsidRPr="00A20F16">
        <w:rPr>
          <w:rFonts w:ascii="Arial" w:hAnsi="Arial" w:cs="Arial"/>
          <w:sz w:val="20"/>
          <w:szCs w:val="20"/>
        </w:rPr>
        <w:t>PLoS Med. 2018 Oct 10</w:t>
      </w:r>
      <w:r w:rsidR="00A20F16">
        <w:rPr>
          <w:rFonts w:ascii="Arial" w:hAnsi="Arial" w:cs="Arial"/>
          <w:sz w:val="20"/>
          <w:szCs w:val="20"/>
        </w:rPr>
        <w:t xml:space="preserve">. Vol. </w:t>
      </w:r>
      <w:r w:rsidR="00A20F16" w:rsidRPr="00A20F16">
        <w:rPr>
          <w:rFonts w:ascii="Arial" w:hAnsi="Arial" w:cs="Arial"/>
          <w:sz w:val="20"/>
          <w:szCs w:val="20"/>
        </w:rPr>
        <w:t>15</w:t>
      </w:r>
      <w:r w:rsidR="00A20F16">
        <w:rPr>
          <w:rFonts w:ascii="Arial" w:hAnsi="Arial" w:cs="Arial"/>
          <w:sz w:val="20"/>
          <w:szCs w:val="20"/>
        </w:rPr>
        <w:t xml:space="preserve">, issue </w:t>
      </w:r>
      <w:r w:rsidR="00A20F16" w:rsidRPr="00A20F16">
        <w:rPr>
          <w:rFonts w:ascii="Arial" w:hAnsi="Arial" w:cs="Arial"/>
          <w:sz w:val="20"/>
          <w:szCs w:val="20"/>
        </w:rPr>
        <w:t>10</w:t>
      </w:r>
      <w:r w:rsidR="00A20F16">
        <w:rPr>
          <w:rFonts w:ascii="Arial" w:hAnsi="Arial" w:cs="Arial"/>
          <w:sz w:val="20"/>
          <w:szCs w:val="20"/>
        </w:rPr>
        <w:t xml:space="preserve">, </w:t>
      </w:r>
      <w:r w:rsidR="00A20F16" w:rsidRPr="00A20F16">
        <w:rPr>
          <w:rFonts w:ascii="Arial" w:hAnsi="Arial" w:cs="Arial"/>
          <w:sz w:val="20"/>
          <w:szCs w:val="20"/>
        </w:rPr>
        <w:t>e1002670. PM: 30303968</w:t>
      </w:r>
      <w:r w:rsidR="00A20F16">
        <w:rPr>
          <w:rFonts w:ascii="Arial" w:hAnsi="Arial" w:cs="Arial"/>
          <w:sz w:val="20"/>
          <w:szCs w:val="20"/>
        </w:rPr>
        <w:t xml:space="preserve">. </w:t>
      </w:r>
      <w:r w:rsidR="00A20F16" w:rsidRPr="00A20F16">
        <w:rPr>
          <w:rFonts w:ascii="Arial" w:hAnsi="Arial" w:cs="Arial"/>
          <w:sz w:val="20"/>
          <w:szCs w:val="20"/>
        </w:rPr>
        <w:t>PMC6179183.</w:t>
      </w:r>
    </w:p>
    <w:p w14:paraId="56C9C0E7" w14:textId="77777777" w:rsidR="008429D4" w:rsidRPr="006E6AAE" w:rsidRDefault="008429D4" w:rsidP="008429D4">
      <w:pPr>
        <w:pStyle w:val="details"/>
        <w:rPr>
          <w:rFonts w:ascii="Arial" w:hAnsi="Arial" w:cs="Arial"/>
          <w:sz w:val="20"/>
          <w:szCs w:val="20"/>
        </w:rPr>
      </w:pPr>
      <w:r w:rsidRPr="00734B3B">
        <w:rPr>
          <w:rFonts w:ascii="Arial" w:hAnsi="Arial" w:cs="Arial"/>
          <w:sz w:val="20"/>
          <w:szCs w:val="20"/>
        </w:rPr>
        <w:t xml:space="preserve">Jackson VE, Latourelle JC, Wain LV, Smith AV, Grove ML, Bartz TM, Obeidat M, Province MA, Gao W, Qaiser B, Porteous DJ, Cassano PA, Ahluwalia TS, Grarup N, Li J, Altmaier E, Marten J, Harris SE, Manichaikul A, Pottinger TD, Li-Gao R, Lind-Thomsen A, Mahajan A, Lahousse L, Imboden M, Teumer A, Prins B, Lyytikäinen LP, Eiriksdottir G, Franceschini N, Sitlani CM, Brody JA, Bossé Y, Timens W, Kraja A, Loukola A, Tang W, Liu Y, Bork-Jensen J, Justesen JM, Linneberg A, Lange LA, Rawal R, Karrasch S, Huffman JE, Smith BH, Davies G, Burkart KM, Mychaleckyj JC, Bonten TN, Enroth S, Lind L, Brusselle GG, Kumar A, Stubbe B; Understanding Society Scientific Group, Kähönen M, Wyss AB, Psaty BM, Heckbert SR, Hao K, Rantanen T, Kritchevsky SB, Lohman K, Skaaby T, Pisinger C, Hansen T, Schulz H, Polasek O, Campbell A, Starr JM, Rich SS, Mook-Kanamori DO, Johansson Å, Ingelsson E, Uitterlinden AG, Weiss S, Raitakari OT, Gudnason V, North KE, Gharib SA, Sin DD, Taylor KD, O'Connor GT, Kaprio J, Harris TB, Pederson O, Vestergaard H, Wilson JG, Strauch K, Hayward C, Kerr S, Deary IJ, Barr RG, de Mutsert R, Gyllensten U, Morris AP, Ikram MA, Probst-Hensch N, Gläser S, Zeggini E, Lehtimäki T, Strachan DP, Dupuis J, Morrison AC, Hall IP, Tobin MD, London SJ. </w:t>
      </w:r>
      <w:hyperlink r:id="rId870" w:history="1">
        <w:r w:rsidRPr="00734B3B">
          <w:rPr>
            <w:rFonts w:ascii="Arial" w:hAnsi="Arial" w:cs="Arial"/>
            <w:b/>
            <w:i/>
            <w:sz w:val="20"/>
            <w:szCs w:val="20"/>
          </w:rPr>
          <w:t>Meta-analysis of exome array data identifies six novel genetic loci for lung function.</w:t>
        </w:r>
      </w:hyperlink>
      <w:r w:rsidRPr="00734B3B">
        <w:rPr>
          <w:rFonts w:ascii="Arial" w:hAnsi="Arial" w:cs="Arial"/>
          <w:b/>
          <w:i/>
          <w:sz w:val="20"/>
          <w:szCs w:val="20"/>
        </w:rPr>
        <w:t xml:space="preserve"> </w:t>
      </w:r>
      <w:r w:rsidRPr="00734B3B">
        <w:rPr>
          <w:rFonts w:ascii="Arial" w:hAnsi="Arial" w:cs="Arial"/>
          <w:sz w:val="20"/>
          <w:szCs w:val="20"/>
        </w:rPr>
        <w:t xml:space="preserve">Wellcome Open Res. 2018 Jan 12. Vol. 3, p. 4. PM: 30175238. </w:t>
      </w:r>
      <w:hyperlink r:id="rId871" w:history="1">
        <w:r w:rsidRPr="00734B3B">
          <w:rPr>
            <w:rFonts w:ascii="Arial" w:hAnsi="Arial" w:cs="Arial"/>
            <w:sz w:val="20"/>
            <w:szCs w:val="20"/>
          </w:rPr>
          <w:t>PMC6081985</w:t>
        </w:r>
      </w:hyperlink>
      <w:r w:rsidRPr="00734B3B">
        <w:rPr>
          <w:rFonts w:ascii="Arial" w:hAnsi="Arial" w:cs="Arial"/>
          <w:sz w:val="20"/>
          <w:szCs w:val="20"/>
        </w:rPr>
        <w:t>.</w:t>
      </w:r>
    </w:p>
    <w:p w14:paraId="14FA4373" w14:textId="77777777" w:rsidR="005667F7" w:rsidRPr="009E2DD4" w:rsidRDefault="005667F7" w:rsidP="009C71E6">
      <w:pPr>
        <w:rPr>
          <w:rFonts w:ascii="Arial" w:hAnsi="Arial" w:cs="Arial"/>
          <w:sz w:val="20"/>
          <w:szCs w:val="20"/>
        </w:rPr>
      </w:pPr>
      <w:r w:rsidRPr="009E2DD4">
        <w:rPr>
          <w:rFonts w:ascii="Arial" w:hAnsi="Arial" w:cs="Arial"/>
          <w:sz w:val="20"/>
          <w:szCs w:val="20"/>
        </w:rPr>
        <w:t xml:space="preserve">Jacob ME, Marron MM, Boudreau R, Odden MC, Arnold AM, Newman AB. </w:t>
      </w:r>
      <w:hyperlink r:id="rId872" w:history="1">
        <w:r w:rsidRPr="009E2DD4">
          <w:rPr>
            <w:rFonts w:ascii="Arial" w:hAnsi="Arial" w:cs="Arial"/>
            <w:b/>
            <w:i/>
            <w:sz w:val="20"/>
            <w:szCs w:val="20"/>
          </w:rPr>
          <w:t>Age, race and gender factors in incident disability.</w:t>
        </w:r>
      </w:hyperlink>
      <w:r w:rsidRPr="009E2DD4">
        <w:rPr>
          <w:rFonts w:ascii="Arial" w:hAnsi="Arial" w:cs="Arial"/>
          <w:b/>
          <w:i/>
          <w:sz w:val="20"/>
          <w:szCs w:val="20"/>
        </w:rPr>
        <w:t xml:space="preserve"> </w:t>
      </w:r>
      <w:r w:rsidRPr="009E2DD4">
        <w:rPr>
          <w:rFonts w:ascii="Arial" w:hAnsi="Arial" w:cs="Arial"/>
          <w:sz w:val="20"/>
          <w:szCs w:val="20"/>
        </w:rPr>
        <w:t>J Gerontol A Biol Sci Med Sci. 2018 Jan 16. Vol. 73, issue 2, pp. 194-197. PM: 29045556.</w:t>
      </w:r>
      <w:r w:rsidR="00E064BD" w:rsidRPr="009E2DD4">
        <w:rPr>
          <w:rFonts w:ascii="Arial" w:hAnsi="Arial" w:cs="Arial"/>
          <w:sz w:val="20"/>
          <w:szCs w:val="20"/>
        </w:rPr>
        <w:t xml:space="preserve"> </w:t>
      </w:r>
      <w:hyperlink r:id="rId873" w:history="1">
        <w:r w:rsidR="009C71E6" w:rsidRPr="009E2DD4">
          <w:rPr>
            <w:rFonts w:ascii="Arial" w:hAnsi="Arial" w:cs="Arial"/>
            <w:sz w:val="20"/>
            <w:szCs w:val="20"/>
          </w:rPr>
          <w:t>PMC5861898</w:t>
        </w:r>
      </w:hyperlink>
      <w:r w:rsidR="00E064BD" w:rsidRPr="009E2DD4">
        <w:rPr>
          <w:rFonts w:ascii="Arial" w:hAnsi="Arial" w:cs="Arial"/>
          <w:sz w:val="20"/>
          <w:szCs w:val="20"/>
        </w:rPr>
        <w:t>.</w:t>
      </w:r>
    </w:p>
    <w:p w14:paraId="5FFA4AF9" w14:textId="77777777" w:rsidR="00734B3B" w:rsidRDefault="00734B3B" w:rsidP="00734B3B">
      <w:pPr>
        <w:rPr>
          <w:rFonts w:ascii="Arial" w:hAnsi="Arial" w:cs="Arial"/>
          <w:sz w:val="20"/>
          <w:szCs w:val="20"/>
        </w:rPr>
      </w:pPr>
      <w:r w:rsidRPr="00875D26">
        <w:rPr>
          <w:rFonts w:ascii="Arial" w:hAnsi="Arial" w:cs="Arial"/>
          <w:sz w:val="20"/>
          <w:szCs w:val="20"/>
        </w:rPr>
        <w:t xml:space="preserve">Jian X, Satizabal CL, Smith AV, Wittfeld K, Bis JC, Smith JA, Hsu FC, Nho K, Hofer E, Hagenaars SP, Nyquist PA, Mishra A, Adams HHH, Li S, Teumer A, Zhao W, Freedman BI, Saba Y, Yanek LR, Chauhan G, van Buchem MA, Cushman M, Royle NA, Bryan RN, Niessen WJ, Windham BG, DeStefano AL, Habes M, Heckbert SR, Palmer ND, Lewis CE, Eiriksdottir G, Maillard P, Mathias RA, Homuth G, Valdés-Hernández MDC, Divers J, Beiser AS, Langner S, Rice KM, Bastin ME, Yang Q, Maldjian JA, Starr JM, Sidney S, Risacher SL, Uitterlinden AG, Gudnason VG, Nauck M, Rotter JI, Schreiner PJ, Boerwinkle E, van Duijn CM, Mazoyer B, von Sarnowski B, Gottesman RF, Levy D, Sigurdsson S, Vernooij MW, Turner ST, Schmidt R, Wardlaw JM, </w:t>
      </w:r>
      <w:r w:rsidRPr="0054214C">
        <w:rPr>
          <w:rFonts w:ascii="Arial" w:hAnsi="Arial" w:cs="Arial"/>
          <w:bCs/>
          <w:sz w:val="20"/>
          <w:szCs w:val="20"/>
        </w:rPr>
        <w:t>Psaty</w:t>
      </w:r>
      <w:r w:rsidRPr="0054214C">
        <w:rPr>
          <w:rFonts w:ascii="Arial" w:hAnsi="Arial" w:cs="Arial"/>
          <w:sz w:val="20"/>
          <w:szCs w:val="20"/>
        </w:rPr>
        <w:t xml:space="preserve"> </w:t>
      </w:r>
      <w:r w:rsidRPr="00875D26">
        <w:rPr>
          <w:rFonts w:ascii="Arial" w:hAnsi="Arial" w:cs="Arial"/>
          <w:sz w:val="20"/>
          <w:szCs w:val="20"/>
        </w:rPr>
        <w:t xml:space="preserve">BM, Mosley TH, DeCarli CS, Saykin AJ, Bowden DW, Becker DM, Deary IJ, Schmidt H, Kardia SLR, Ikram MA, Debette S, Grabe HJ, Longstreth WT Jr, Seshadri S, Launer LJ, Fornage M; neuroCHARGE Working Group. </w:t>
      </w:r>
      <w:hyperlink r:id="rId874" w:history="1">
        <w:r w:rsidRPr="0054214C">
          <w:rPr>
            <w:rFonts w:ascii="Arial" w:hAnsi="Arial" w:cs="Arial"/>
            <w:b/>
            <w:bCs/>
            <w:i/>
            <w:sz w:val="20"/>
            <w:szCs w:val="20"/>
          </w:rPr>
          <w:t>Exome Chip Analysis Identifies Low-Frequency and Rare Variants in MRPL38 for White Matter Hyperintensities on Brain Magnetic Resonance Imaging.</w:t>
        </w:r>
      </w:hyperlink>
      <w:r w:rsidRPr="0054214C">
        <w:rPr>
          <w:rFonts w:ascii="Arial" w:hAnsi="Arial" w:cs="Arial"/>
          <w:bCs/>
          <w:sz w:val="20"/>
          <w:szCs w:val="20"/>
        </w:rPr>
        <w:t xml:space="preserve"> Stroke. </w:t>
      </w:r>
      <w:r w:rsidRPr="00600FD4">
        <w:rPr>
          <w:rFonts w:ascii="Arial" w:hAnsi="Arial" w:cs="Arial"/>
          <w:sz w:val="20"/>
          <w:szCs w:val="20"/>
        </w:rPr>
        <w:t xml:space="preserve">2018 </w:t>
      </w:r>
      <w:r>
        <w:rPr>
          <w:rFonts w:ascii="Arial" w:hAnsi="Arial" w:cs="Arial"/>
          <w:sz w:val="20"/>
          <w:szCs w:val="20"/>
        </w:rPr>
        <w:t xml:space="preserve">Aug. Vol. 49, issue 8, pp. </w:t>
      </w:r>
      <w:r w:rsidRPr="00600FD4">
        <w:rPr>
          <w:rFonts w:ascii="Arial" w:hAnsi="Arial" w:cs="Arial"/>
          <w:sz w:val="20"/>
          <w:szCs w:val="20"/>
        </w:rPr>
        <w:t>1812-1819</w:t>
      </w:r>
      <w:r>
        <w:rPr>
          <w:rFonts w:ascii="Arial" w:hAnsi="Arial" w:cs="Arial"/>
          <w:sz w:val="20"/>
          <w:szCs w:val="20"/>
        </w:rPr>
        <w:t>.</w:t>
      </w:r>
      <w:r w:rsidRPr="00600FD4">
        <w:rPr>
          <w:rFonts w:ascii="Arial" w:hAnsi="Arial" w:cs="Arial"/>
          <w:sz w:val="20"/>
          <w:szCs w:val="20"/>
        </w:rPr>
        <w:t xml:space="preserve"> PM</w:t>
      </w:r>
      <w:r w:rsidRPr="0054214C">
        <w:rPr>
          <w:rFonts w:ascii="Arial" w:hAnsi="Arial" w:cs="Arial"/>
          <w:bCs/>
          <w:sz w:val="20"/>
          <w:szCs w:val="20"/>
        </w:rPr>
        <w:t>: 30002152.</w:t>
      </w:r>
      <w:r w:rsidRPr="00600FD4">
        <w:t xml:space="preserve"> </w:t>
      </w:r>
      <w:hyperlink r:id="rId875" w:history="1">
        <w:r w:rsidRPr="00600FD4">
          <w:rPr>
            <w:rFonts w:ascii="Arial" w:hAnsi="Arial" w:cs="Arial"/>
            <w:sz w:val="20"/>
            <w:szCs w:val="20"/>
          </w:rPr>
          <w:t>PMC6202149</w:t>
        </w:r>
      </w:hyperlink>
      <w:r>
        <w:rPr>
          <w:rFonts w:ascii="Arial" w:hAnsi="Arial" w:cs="Arial"/>
          <w:sz w:val="20"/>
          <w:szCs w:val="20"/>
        </w:rPr>
        <w:t>.</w:t>
      </w:r>
    </w:p>
    <w:p w14:paraId="201B1524" w14:textId="77777777" w:rsidR="00CC2232" w:rsidRDefault="00CC2232" w:rsidP="009C71E6">
      <w:pPr>
        <w:rPr>
          <w:rFonts w:ascii="Arial" w:hAnsi="Arial" w:cs="Arial"/>
          <w:sz w:val="20"/>
          <w:szCs w:val="20"/>
        </w:rPr>
      </w:pPr>
      <w:r w:rsidRPr="009E2DD4">
        <w:rPr>
          <w:rFonts w:ascii="Arial" w:hAnsi="Arial" w:cs="Arial"/>
          <w:sz w:val="20"/>
          <w:szCs w:val="20"/>
        </w:rPr>
        <w:t>Jiang X, O'Reilly PF, Aschard H, Hsu YH, Richards JB, Dupuis J, Ingelsson E, Karasik D, Pilz S, Berry D, Kestenbaum B, Zheng J, Luan J, Sofianopoulou E, Streeten EA, Albanes D, Lutsey PL, Yao L, Tang W, Econs MJ, Wallaschofski H, Völzke H, Zhou A, Power C, McCarthy MI, Michos ED, Boerwinkle E, Weinstein SJ, Freedman ND, Huang WY, Van Schoor NM, van der Velde N, Groot LCPGM, Enneman A, Cupples LA, Booth SL, Vasan RS, Liu CT, Zhou Y, Ripatti S, Ohlsson C, Vandenput L, Lorentzon M, Eriksson JG, Shea MK, Houston DK, Kritchevsky SB, Liu Y, Lohman KK, Ferrucci L, Peacock M, Gieger C, Beekman M, Slagboom E, Deelen J, Heemst DV, Kleber ME, März W, de Boer IH, Wood AC, Rotter JI, Rich SS, Robinson-Cohen C, den Heijer M, Jarvelin MR, Cavadino A, Joshi PK, Wilson JF, Hayward C, Lind L, Michaëlsson K, Trompet S, Zillikens MC, Uitterlinden AG, Rivadeneira F, Broer L, Zgaga L, Campbell H, Theodoratou E, Farrington SM, Timofeeva M, Dunlop MG, Valdes AM, Tikkanen E, Lehtimäki T, Lyytikäinen LP, Kähönen M, Raitakari OT, Mikkilä V, Ikram MA, Sattar N, Jukema JW, Wareham NJ, Langenberg C, Forouhi NG, Gundersen TE, Khaw KT, Butterworth AS, Danesh J, Spector T, Wang TJ, Hyppönen E, Kraft P, Kiel DP.</w:t>
      </w:r>
      <w:r w:rsidRPr="009E2DD4">
        <w:rPr>
          <w:rFonts w:ascii="Arial" w:hAnsi="Arial" w:cs="Arial"/>
          <w:b/>
          <w:i/>
          <w:sz w:val="20"/>
          <w:szCs w:val="20"/>
        </w:rPr>
        <w:t xml:space="preserve"> Genome-wide association study in 79,366 European-ancestry individuals informs the genetic architecture of 25-hydroxyvitamin D levels.</w:t>
      </w:r>
      <w:r w:rsidRPr="009E2DD4">
        <w:rPr>
          <w:rFonts w:ascii="Arial" w:hAnsi="Arial" w:cs="Arial"/>
          <w:sz w:val="20"/>
          <w:szCs w:val="20"/>
        </w:rPr>
        <w:t xml:space="preserve"> Nature Communications 2018 Jan 17. Vol. 9, issue 1, p. 260. PM: 29343764. PMC5772647.</w:t>
      </w:r>
    </w:p>
    <w:p w14:paraId="4A06C205" w14:textId="77777777" w:rsidR="009C2D56" w:rsidRPr="009E2DD4" w:rsidRDefault="009C2D56" w:rsidP="009C2D56">
      <w:pPr>
        <w:rPr>
          <w:rFonts w:ascii="Arial" w:hAnsi="Arial" w:cs="Arial"/>
          <w:sz w:val="20"/>
          <w:szCs w:val="20"/>
        </w:rPr>
      </w:pPr>
      <w:r w:rsidRPr="009D414F">
        <w:rPr>
          <w:rFonts w:ascii="Arial" w:hAnsi="Arial" w:cs="Arial"/>
          <w:sz w:val="20"/>
          <w:szCs w:val="20"/>
        </w:rPr>
        <w:t xml:space="preserve">Kaiser P, Arnold AM, Benkeser D, Zeki Al Hazzouri A, Hirsch CH, Psaty BM, Odden MC. </w:t>
      </w:r>
      <w:hyperlink r:id="rId876" w:history="1">
        <w:r w:rsidRPr="009D414F">
          <w:rPr>
            <w:rFonts w:ascii="Arial" w:hAnsi="Arial" w:cs="Arial"/>
            <w:b/>
            <w:i/>
            <w:sz w:val="20"/>
            <w:szCs w:val="20"/>
          </w:rPr>
          <w:t>Comparing methods to address bias in observational data: statin use and cardiovascular events in a US cohort.</w:t>
        </w:r>
      </w:hyperlink>
      <w:r w:rsidRPr="009D414F">
        <w:rPr>
          <w:rFonts w:ascii="Arial" w:hAnsi="Arial" w:cs="Arial"/>
          <w:b/>
          <w:i/>
          <w:sz w:val="20"/>
          <w:szCs w:val="20"/>
        </w:rPr>
        <w:t xml:space="preserve"> </w:t>
      </w:r>
      <w:r w:rsidRPr="009D414F">
        <w:rPr>
          <w:rFonts w:ascii="Arial" w:hAnsi="Arial" w:cs="Arial"/>
          <w:sz w:val="20"/>
          <w:szCs w:val="20"/>
        </w:rPr>
        <w:t>Int J Epidemiol. 2018 Feb 1. Vol. 47, issue 1, pp. 246-254.</w:t>
      </w:r>
      <w:r w:rsidRPr="009D414F">
        <w:t xml:space="preserve"> </w:t>
      </w:r>
      <w:r w:rsidRPr="009D414F">
        <w:rPr>
          <w:rFonts w:ascii="Arial" w:hAnsi="Arial" w:cs="Arial"/>
          <w:sz w:val="20"/>
          <w:szCs w:val="20"/>
        </w:rPr>
        <w:t>PM: 29024975</w:t>
      </w:r>
      <w:r w:rsidR="00A138BE" w:rsidRPr="009D414F">
        <w:rPr>
          <w:rFonts w:ascii="Arial" w:hAnsi="Arial" w:cs="Arial"/>
          <w:sz w:val="20"/>
          <w:szCs w:val="20"/>
        </w:rPr>
        <w:t>. PMC5837201.</w:t>
      </w:r>
    </w:p>
    <w:p w14:paraId="004E1FA6" w14:textId="77777777" w:rsidR="00927CE9" w:rsidRDefault="00927CE9" w:rsidP="00F3520B">
      <w:pPr>
        <w:rPr>
          <w:rFonts w:ascii="Arial" w:eastAsiaTheme="minorHAnsi" w:hAnsi="Arial" w:cs="Arial"/>
          <w:sz w:val="20"/>
          <w:szCs w:val="20"/>
        </w:rPr>
      </w:pPr>
      <w:r w:rsidRPr="009E2DD4">
        <w:rPr>
          <w:rFonts w:ascii="Arial" w:eastAsiaTheme="minorHAnsi" w:hAnsi="Arial" w:cs="Arial"/>
          <w:sz w:val="20"/>
          <w:szCs w:val="20"/>
        </w:rPr>
        <w:t xml:space="preserve">Kamel H, Bartz TM, Elkind MSV, Okin PM, Thacker EL, Patton KK, Stein PK, deFilippi CR, Gottesman RF, Heckbert SR, Kronmal RA, Soliman EZ, Longstreth WT Jr. </w:t>
      </w:r>
      <w:hyperlink r:id="rId877" w:history="1">
        <w:r w:rsidRPr="009E2DD4">
          <w:rPr>
            <w:rFonts w:ascii="Arial" w:hAnsi="Arial" w:cs="Arial"/>
            <w:b/>
            <w:i/>
            <w:sz w:val="20"/>
            <w:szCs w:val="20"/>
          </w:rPr>
          <w:t>Atrial cardiopathy and the risk of ischemic sroke in the CHS (Cardiovascular Health Study).</w:t>
        </w:r>
      </w:hyperlink>
      <w:r w:rsidRPr="009E2DD4">
        <w:rPr>
          <w:rFonts w:ascii="Arial" w:hAnsi="Arial" w:cs="Arial"/>
          <w:b/>
          <w:i/>
          <w:sz w:val="20"/>
          <w:szCs w:val="20"/>
        </w:rPr>
        <w:t xml:space="preserve"> </w:t>
      </w:r>
      <w:r w:rsidRPr="009E2DD4">
        <w:rPr>
          <w:rFonts w:ascii="Arial" w:eastAsiaTheme="minorHAnsi" w:hAnsi="Arial" w:cs="Arial"/>
          <w:sz w:val="20"/>
          <w:szCs w:val="20"/>
        </w:rPr>
        <w:t>Stroke 2018 Apr. Vol. 49, issue 4, pp. 980-986. PM: 29535268.</w:t>
      </w:r>
      <w:r w:rsidR="00F3520B" w:rsidRPr="00F3520B">
        <w:t xml:space="preserve"> </w:t>
      </w:r>
      <w:hyperlink r:id="rId878" w:history="1">
        <w:r w:rsidR="00F3520B" w:rsidRPr="00F3520B">
          <w:rPr>
            <w:rFonts w:ascii="Arial" w:eastAsiaTheme="minorHAnsi" w:hAnsi="Arial" w:cs="Arial"/>
            <w:sz w:val="20"/>
            <w:szCs w:val="20"/>
          </w:rPr>
          <w:t>PMC5973804</w:t>
        </w:r>
      </w:hyperlink>
      <w:r w:rsidR="00F3520B">
        <w:rPr>
          <w:rFonts w:ascii="Arial" w:eastAsiaTheme="minorHAnsi" w:hAnsi="Arial" w:cs="Arial"/>
          <w:sz w:val="20"/>
          <w:szCs w:val="20"/>
        </w:rPr>
        <w:t>.</w:t>
      </w:r>
    </w:p>
    <w:p w14:paraId="5020D103" w14:textId="77777777" w:rsidR="00781CEA" w:rsidRPr="00CF75CD" w:rsidRDefault="00781CEA" w:rsidP="00781CEA">
      <w:pPr>
        <w:rPr>
          <w:rFonts w:ascii="Arial" w:hAnsi="Arial" w:cs="Arial"/>
          <w:sz w:val="20"/>
          <w:szCs w:val="20"/>
        </w:rPr>
      </w:pPr>
      <w:bookmarkStart w:id="123" w:name="_Hlk17211761"/>
      <w:r w:rsidRPr="00CF75CD">
        <w:rPr>
          <w:rFonts w:ascii="Arial" w:hAnsi="Arial" w:cs="Arial"/>
          <w:sz w:val="20"/>
          <w:szCs w:val="20"/>
        </w:rPr>
        <w:t xml:space="preserve">Kerola T, Dewland TA, Vittinghoff E, Heckbert SR, Stein PK, Marcus GM. </w:t>
      </w:r>
      <w:hyperlink r:id="rId879" w:history="1">
        <w:r w:rsidRPr="00CF75CD">
          <w:rPr>
            <w:rFonts w:ascii="Arial" w:hAnsi="Arial" w:cs="Arial"/>
            <w:b/>
            <w:i/>
            <w:sz w:val="20"/>
            <w:szCs w:val="20"/>
          </w:rPr>
          <w:t xml:space="preserve">Modifiable </w:t>
        </w:r>
        <w:r>
          <w:rPr>
            <w:rFonts w:ascii="Arial" w:hAnsi="Arial" w:cs="Arial"/>
            <w:b/>
            <w:i/>
            <w:sz w:val="20"/>
            <w:szCs w:val="20"/>
          </w:rPr>
          <w:t>p</w:t>
        </w:r>
        <w:r w:rsidRPr="00CF75CD">
          <w:rPr>
            <w:rFonts w:ascii="Arial" w:hAnsi="Arial" w:cs="Arial"/>
            <w:b/>
            <w:i/>
            <w:sz w:val="20"/>
            <w:szCs w:val="20"/>
          </w:rPr>
          <w:t xml:space="preserve">redictors of </w:t>
        </w:r>
        <w:r>
          <w:rPr>
            <w:rFonts w:ascii="Arial" w:hAnsi="Arial" w:cs="Arial"/>
            <w:b/>
            <w:i/>
            <w:sz w:val="20"/>
            <w:szCs w:val="20"/>
          </w:rPr>
          <w:t>ventricular e</w:t>
        </w:r>
        <w:r w:rsidRPr="00CF75CD">
          <w:rPr>
            <w:rFonts w:ascii="Arial" w:hAnsi="Arial" w:cs="Arial"/>
            <w:b/>
            <w:i/>
            <w:sz w:val="20"/>
            <w:szCs w:val="20"/>
          </w:rPr>
          <w:t xml:space="preserve">ctopy in the </w:t>
        </w:r>
        <w:r>
          <w:rPr>
            <w:rFonts w:ascii="Arial" w:hAnsi="Arial" w:cs="Arial"/>
            <w:b/>
            <w:i/>
            <w:sz w:val="20"/>
            <w:szCs w:val="20"/>
          </w:rPr>
          <w:t>c</w:t>
        </w:r>
        <w:r w:rsidRPr="00CF75CD">
          <w:rPr>
            <w:rFonts w:ascii="Arial" w:hAnsi="Arial" w:cs="Arial"/>
            <w:b/>
            <w:i/>
            <w:sz w:val="20"/>
            <w:szCs w:val="20"/>
          </w:rPr>
          <w:t>ommunity.</w:t>
        </w:r>
      </w:hyperlink>
      <w:r w:rsidRPr="00CF75CD">
        <w:rPr>
          <w:rFonts w:ascii="Arial" w:hAnsi="Arial" w:cs="Arial"/>
          <w:sz w:val="20"/>
          <w:szCs w:val="20"/>
        </w:rPr>
        <w:t xml:space="preserve"> J Am Heart As</w:t>
      </w:r>
      <w:r>
        <w:rPr>
          <w:rFonts w:ascii="Arial" w:hAnsi="Arial" w:cs="Arial"/>
          <w:sz w:val="20"/>
          <w:szCs w:val="20"/>
        </w:rPr>
        <w:t xml:space="preserve">soc. 2018 Nov. Vol. 2, issue </w:t>
      </w:r>
      <w:r w:rsidRPr="00CF75CD">
        <w:rPr>
          <w:rFonts w:ascii="Arial" w:hAnsi="Arial" w:cs="Arial"/>
          <w:sz w:val="20"/>
          <w:szCs w:val="20"/>
        </w:rPr>
        <w:t>22</w:t>
      </w:r>
      <w:r>
        <w:rPr>
          <w:rFonts w:ascii="Arial" w:hAnsi="Arial" w:cs="Arial"/>
          <w:sz w:val="20"/>
          <w:szCs w:val="20"/>
        </w:rPr>
        <w:t xml:space="preserve">, p. </w:t>
      </w:r>
      <w:r w:rsidRPr="00CF75CD">
        <w:rPr>
          <w:rFonts w:ascii="Arial" w:hAnsi="Arial" w:cs="Arial"/>
          <w:sz w:val="20"/>
          <w:szCs w:val="20"/>
        </w:rPr>
        <w:t>e010078. PM: 30571495.</w:t>
      </w:r>
      <w:r w:rsidR="00942DB4" w:rsidRPr="00942DB4">
        <w:t xml:space="preserve"> </w:t>
      </w:r>
      <w:r w:rsidR="00942DB4" w:rsidRPr="00942DB4">
        <w:rPr>
          <w:rFonts w:ascii="Arial" w:hAnsi="Arial" w:cs="Arial"/>
          <w:sz w:val="20"/>
          <w:szCs w:val="20"/>
        </w:rPr>
        <w:t>PMC6404438.</w:t>
      </w:r>
    </w:p>
    <w:bookmarkEnd w:id="123"/>
    <w:p w14:paraId="15FF324A" w14:textId="77777777" w:rsidR="008429D4" w:rsidRDefault="008429D4" w:rsidP="008429D4">
      <w:pPr>
        <w:rPr>
          <w:rFonts w:ascii="Arial" w:eastAsia="Times New Roman" w:hAnsi="Arial" w:cs="Arial"/>
          <w:bCs/>
          <w:sz w:val="20"/>
          <w:szCs w:val="20"/>
        </w:rPr>
      </w:pPr>
      <w:r w:rsidRPr="0054214C">
        <w:rPr>
          <w:rFonts w:ascii="Arial" w:eastAsia="Times New Roman" w:hAnsi="Arial" w:cs="Arial"/>
          <w:bCs/>
          <w:sz w:val="20"/>
          <w:szCs w:val="20"/>
        </w:rPr>
        <w:t xml:space="preserve">Kocarnik JM, Richard M, Graff M, Haessler J, Bien S, Carlson C, Carty CL, Reiner AP, Avery CL, Ballantyne CM, LaCroix AZ, Assimes TL, Barbalic M, Pankratz N, Tang W, Tao R, Chen D, Talavera GA, Daviglus ML, Chirinos-Medina DA, Pereira R, Nishimura K, Bužková P, Best LG, Ambite JL, Cheng I, Crawford DC, Hindorff LA, Fornage M, Heiss G, North KE, Haiman CA, Peters U, Le Marchand L, Kooperberg C. </w:t>
      </w:r>
      <w:hyperlink r:id="rId880" w:history="1">
        <w:r w:rsidRPr="0054214C">
          <w:rPr>
            <w:rFonts w:ascii="Arial" w:eastAsia="Times New Roman" w:hAnsi="Arial" w:cs="Arial"/>
            <w:b/>
            <w:bCs/>
            <w:i/>
            <w:sz w:val="20"/>
            <w:szCs w:val="20"/>
          </w:rPr>
          <w:t>Discovery, fine-mapping, and conditional analyses of genetic variants associated with C-reactive protein in multiethnic populations using the Metabochip in the Population Architecture using Genomics and Epidemiology (PAGE) study.</w:t>
        </w:r>
      </w:hyperlink>
      <w:r w:rsidRPr="0054214C">
        <w:rPr>
          <w:rFonts w:ascii="Arial" w:eastAsia="Times New Roman" w:hAnsi="Arial" w:cs="Arial"/>
          <w:bCs/>
          <w:sz w:val="20"/>
          <w:szCs w:val="20"/>
        </w:rPr>
        <w:t xml:space="preserve"> Hum Mol Genet. 20</w:t>
      </w:r>
      <w:r>
        <w:rPr>
          <w:rFonts w:ascii="Arial" w:eastAsia="Times New Roman" w:hAnsi="Arial" w:cs="Arial"/>
          <w:bCs/>
          <w:sz w:val="20"/>
          <w:szCs w:val="20"/>
        </w:rPr>
        <w:t xml:space="preserve">18 Aug 15. Vol </w:t>
      </w:r>
      <w:r w:rsidRPr="0054214C">
        <w:rPr>
          <w:rFonts w:ascii="Arial" w:eastAsia="Times New Roman" w:hAnsi="Arial" w:cs="Arial"/>
          <w:bCs/>
          <w:sz w:val="20"/>
          <w:szCs w:val="20"/>
        </w:rPr>
        <w:t>27</w:t>
      </w:r>
      <w:r>
        <w:rPr>
          <w:rFonts w:ascii="Arial" w:eastAsia="Times New Roman" w:hAnsi="Arial" w:cs="Arial"/>
          <w:bCs/>
          <w:sz w:val="20"/>
          <w:szCs w:val="20"/>
        </w:rPr>
        <w:t xml:space="preserve">, issue </w:t>
      </w:r>
      <w:r w:rsidRPr="0054214C">
        <w:rPr>
          <w:rFonts w:ascii="Arial" w:eastAsia="Times New Roman" w:hAnsi="Arial" w:cs="Arial"/>
          <w:bCs/>
          <w:sz w:val="20"/>
          <w:szCs w:val="20"/>
        </w:rPr>
        <w:t>16</w:t>
      </w:r>
      <w:r>
        <w:rPr>
          <w:rFonts w:ascii="Arial" w:eastAsia="Times New Roman" w:hAnsi="Arial" w:cs="Arial"/>
          <w:bCs/>
          <w:sz w:val="20"/>
          <w:szCs w:val="20"/>
        </w:rPr>
        <w:t xml:space="preserve">, pp. </w:t>
      </w:r>
      <w:r w:rsidRPr="0054214C">
        <w:rPr>
          <w:rFonts w:ascii="Arial" w:eastAsia="Times New Roman" w:hAnsi="Arial" w:cs="Arial"/>
          <w:bCs/>
          <w:sz w:val="20"/>
          <w:szCs w:val="20"/>
        </w:rPr>
        <w:t xml:space="preserve">2940-2953. PM: 29878111. </w:t>
      </w:r>
      <w:hyperlink r:id="rId881" w:history="1">
        <w:r w:rsidRPr="0054214C">
          <w:rPr>
            <w:rFonts w:ascii="Arial" w:eastAsia="Times New Roman" w:hAnsi="Arial" w:cs="Arial"/>
            <w:bCs/>
            <w:sz w:val="20"/>
            <w:szCs w:val="20"/>
          </w:rPr>
          <w:t>PMC6077792</w:t>
        </w:r>
      </w:hyperlink>
      <w:r w:rsidRPr="0054214C">
        <w:rPr>
          <w:rFonts w:ascii="Arial" w:eastAsia="Times New Roman" w:hAnsi="Arial" w:cs="Arial"/>
          <w:bCs/>
          <w:sz w:val="20"/>
          <w:szCs w:val="20"/>
        </w:rPr>
        <w:t>.</w:t>
      </w:r>
    </w:p>
    <w:p w14:paraId="7A390CB5" w14:textId="77777777" w:rsidR="0082298F" w:rsidRPr="004B5FA0" w:rsidRDefault="0082298F" w:rsidP="0082298F">
      <w:pPr>
        <w:pStyle w:val="Title2"/>
        <w:rPr>
          <w:rFonts w:ascii="Arial" w:hAnsi="Arial" w:cs="Arial"/>
          <w:sz w:val="20"/>
          <w:szCs w:val="20"/>
        </w:rPr>
      </w:pPr>
      <w:bookmarkStart w:id="124" w:name="_Hlk17211773"/>
      <w:r w:rsidRPr="004B5FA0">
        <w:rPr>
          <w:rFonts w:ascii="Arial" w:hAnsi="Arial" w:cs="Arial"/>
          <w:sz w:val="20"/>
          <w:szCs w:val="20"/>
        </w:rPr>
        <w:t xml:space="preserve">Kulminski, AM, Huang J, Loika Y, Arbeev KG, Bagley O, Yashkin A, Duan M, Culminskaya I. </w:t>
      </w:r>
      <w:r w:rsidRPr="004B5FA0">
        <w:rPr>
          <w:rFonts w:ascii="Arial" w:hAnsi="Arial" w:cs="Arial"/>
          <w:b/>
          <w:bCs/>
          <w:i/>
          <w:iCs/>
          <w:sz w:val="20"/>
          <w:szCs w:val="20"/>
        </w:rPr>
        <w:t xml:space="preserve">Strong impact of natural-selection–free heterogeneity in genetics of age-related phenotypes. </w:t>
      </w:r>
      <w:hyperlink r:id="rId882" w:history="1">
        <w:r w:rsidRPr="004B5FA0">
          <w:rPr>
            <w:rFonts w:ascii="Arial" w:hAnsi="Arial" w:cs="Arial"/>
            <w:sz w:val="20"/>
            <w:szCs w:val="20"/>
          </w:rPr>
          <w:t>Aging (Albany NY)</w:t>
        </w:r>
      </w:hyperlink>
      <w:r w:rsidRPr="004B5FA0">
        <w:rPr>
          <w:rFonts w:ascii="Arial" w:hAnsi="Arial" w:cs="Arial"/>
          <w:sz w:val="20"/>
          <w:szCs w:val="20"/>
        </w:rPr>
        <w:t>. 2018 Mar</w:t>
      </w:r>
      <w:r>
        <w:rPr>
          <w:rFonts w:ascii="Arial" w:hAnsi="Arial" w:cs="Arial"/>
          <w:sz w:val="20"/>
          <w:szCs w:val="20"/>
        </w:rPr>
        <w:t>. Vol.</w:t>
      </w:r>
      <w:r w:rsidRPr="004B5FA0">
        <w:rPr>
          <w:rFonts w:ascii="Arial" w:hAnsi="Arial" w:cs="Arial"/>
          <w:sz w:val="20"/>
          <w:szCs w:val="20"/>
        </w:rPr>
        <w:t xml:space="preserve"> 10</w:t>
      </w:r>
      <w:r>
        <w:rPr>
          <w:rFonts w:ascii="Arial" w:hAnsi="Arial" w:cs="Arial"/>
          <w:sz w:val="20"/>
          <w:szCs w:val="20"/>
        </w:rPr>
        <w:t xml:space="preserve">, Issue </w:t>
      </w:r>
      <w:r w:rsidRPr="004B5FA0">
        <w:rPr>
          <w:rFonts w:ascii="Arial" w:hAnsi="Arial" w:cs="Arial"/>
          <w:sz w:val="20"/>
          <w:szCs w:val="20"/>
        </w:rPr>
        <w:t>3</w:t>
      </w:r>
      <w:r>
        <w:rPr>
          <w:rFonts w:ascii="Arial" w:hAnsi="Arial" w:cs="Arial"/>
          <w:sz w:val="20"/>
          <w:szCs w:val="20"/>
        </w:rPr>
        <w:t xml:space="preserve">, pp. </w:t>
      </w:r>
      <w:r w:rsidRPr="004B5FA0">
        <w:rPr>
          <w:rFonts w:ascii="Arial" w:hAnsi="Arial" w:cs="Arial"/>
          <w:sz w:val="20"/>
          <w:szCs w:val="20"/>
        </w:rPr>
        <w:t xml:space="preserve">492–514. PM: </w:t>
      </w:r>
      <w:hyperlink r:id="rId883" w:history="1">
        <w:r w:rsidRPr="004B5FA0">
          <w:rPr>
            <w:rFonts w:ascii="Arial" w:hAnsi="Arial" w:cs="Arial"/>
            <w:sz w:val="20"/>
            <w:szCs w:val="20"/>
          </w:rPr>
          <w:t>29615537</w:t>
        </w:r>
      </w:hyperlink>
      <w:r w:rsidRPr="004B5FA0">
        <w:rPr>
          <w:rFonts w:ascii="Arial" w:hAnsi="Arial" w:cs="Arial"/>
          <w:sz w:val="20"/>
          <w:szCs w:val="20"/>
        </w:rPr>
        <w:t>. PMC5892700.</w:t>
      </w:r>
    </w:p>
    <w:p w14:paraId="79A9750F"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Lai HT, de Oliveira Otto MC, Lemaitre RN, McKnight B, Song X, King IB, Chaves PH, Odden MC, Newman AB, Siscovick DS, Mozaffarian D. </w:t>
      </w:r>
      <w:hyperlink r:id="rId884" w:history="1">
        <w:r w:rsidRPr="00CF75CD">
          <w:rPr>
            <w:rFonts w:ascii="Arial" w:hAnsi="Arial" w:cs="Arial"/>
            <w:b/>
            <w:i/>
            <w:sz w:val="20"/>
            <w:szCs w:val="20"/>
          </w:rPr>
          <w:t>Serial circulating omega 3 polyunsaturated fatty acids and healthy ageing among older adults in the Cardiovascular Health Study: prospective cohort study.</w:t>
        </w:r>
      </w:hyperlink>
      <w:r w:rsidRPr="00CF75CD">
        <w:rPr>
          <w:rFonts w:ascii="Arial" w:hAnsi="Arial" w:cs="Arial"/>
          <w:sz w:val="20"/>
          <w:szCs w:val="20"/>
        </w:rPr>
        <w:t xml:space="preserve"> BMJ. 2018 Oct</w:t>
      </w:r>
      <w:r>
        <w:rPr>
          <w:rFonts w:ascii="Arial" w:hAnsi="Arial" w:cs="Arial"/>
          <w:sz w:val="20"/>
          <w:szCs w:val="20"/>
        </w:rPr>
        <w:t xml:space="preserve">. </w:t>
      </w:r>
      <w:r w:rsidRPr="00CF75CD">
        <w:rPr>
          <w:rFonts w:ascii="Arial" w:hAnsi="Arial" w:cs="Arial"/>
          <w:sz w:val="20"/>
          <w:szCs w:val="20"/>
        </w:rPr>
        <w:t xml:space="preserve">363:k4067. doi: 10.1136/bmj.k4067. Erratum in: </w:t>
      </w:r>
      <w:hyperlink r:id="rId885" w:history="1">
        <w:r w:rsidRPr="00CF75CD">
          <w:rPr>
            <w:rFonts w:ascii="Arial" w:hAnsi="Arial" w:cs="Arial"/>
            <w:sz w:val="20"/>
            <w:szCs w:val="20"/>
          </w:rPr>
          <w:t xml:space="preserve">BMJ. 2018 Oct </w:t>
        </w:r>
        <w:r>
          <w:rPr>
            <w:rFonts w:ascii="Arial" w:hAnsi="Arial" w:cs="Arial"/>
            <w:sz w:val="20"/>
            <w:szCs w:val="20"/>
          </w:rPr>
          <w:t xml:space="preserve">. </w:t>
        </w:r>
        <w:r w:rsidRPr="00CF75CD">
          <w:rPr>
            <w:rFonts w:ascii="Arial" w:hAnsi="Arial" w:cs="Arial"/>
            <w:sz w:val="20"/>
            <w:szCs w:val="20"/>
          </w:rPr>
          <w:t>363:k4445</w:t>
        </w:r>
      </w:hyperlink>
      <w:r w:rsidRPr="00CF75CD">
        <w:rPr>
          <w:rFonts w:ascii="Arial" w:hAnsi="Arial" w:cs="Arial"/>
          <w:sz w:val="20"/>
          <w:szCs w:val="20"/>
        </w:rPr>
        <w:t xml:space="preserve">. PM: 30333104. </w:t>
      </w:r>
      <w:hyperlink r:id="rId886" w:history="1">
        <w:r w:rsidRPr="00CF75CD">
          <w:rPr>
            <w:rFonts w:ascii="Arial" w:hAnsi="Arial" w:cs="Arial"/>
            <w:sz w:val="20"/>
            <w:szCs w:val="20"/>
          </w:rPr>
          <w:t>PMC6191654</w:t>
        </w:r>
      </w:hyperlink>
      <w:r w:rsidRPr="00CF75CD">
        <w:rPr>
          <w:rFonts w:ascii="Arial" w:hAnsi="Arial" w:cs="Arial"/>
          <w:sz w:val="20"/>
          <w:szCs w:val="20"/>
        </w:rPr>
        <w:t>.</w:t>
      </w:r>
    </w:p>
    <w:bookmarkEnd w:id="124"/>
    <w:p w14:paraId="74FCC3A5" w14:textId="77777777" w:rsidR="008429D4" w:rsidRDefault="008429D4" w:rsidP="008429D4">
      <w:pPr>
        <w:pStyle w:val="desc"/>
        <w:rPr>
          <w:rFonts w:ascii="Arial" w:hAnsi="Arial" w:cs="Arial"/>
          <w:sz w:val="20"/>
          <w:szCs w:val="20"/>
        </w:rPr>
      </w:pPr>
      <w:r w:rsidRPr="00875D26">
        <w:rPr>
          <w:rFonts w:ascii="Arial" w:hAnsi="Arial" w:cs="Arial"/>
          <w:sz w:val="20"/>
          <w:szCs w:val="20"/>
        </w:rPr>
        <w:t xml:space="preserve">Lee HM, Zhao Y, Liu MA, Yanez D, Carnethon M, Graham Barr R, Wong ND. </w:t>
      </w:r>
      <w:hyperlink r:id="rId887" w:history="1">
        <w:r w:rsidRPr="0054214C">
          <w:rPr>
            <w:rFonts w:ascii="Arial" w:hAnsi="Arial" w:cs="Arial"/>
            <w:b/>
            <w:i/>
            <w:sz w:val="20"/>
            <w:szCs w:val="20"/>
          </w:rPr>
          <w:t>Impact of lung-function measures on cardiovascular disease events in older adults with metabolic syndrome and diabetes.</w:t>
        </w:r>
      </w:hyperlink>
      <w:r w:rsidRPr="00875D26">
        <w:rPr>
          <w:rFonts w:ascii="Arial" w:hAnsi="Arial" w:cs="Arial"/>
          <w:sz w:val="20"/>
          <w:szCs w:val="20"/>
        </w:rPr>
        <w:t xml:space="preserve"> Lee HM, Zhao Y, Liu MA, Yanez D, Carnethon M, Barr </w:t>
      </w:r>
      <w:r w:rsidR="00FF6708">
        <w:rPr>
          <w:rFonts w:ascii="Arial" w:hAnsi="Arial" w:cs="Arial"/>
          <w:sz w:val="20"/>
          <w:szCs w:val="20"/>
        </w:rPr>
        <w:t>G</w:t>
      </w:r>
      <w:r w:rsidRPr="00875D26">
        <w:rPr>
          <w:rFonts w:ascii="Arial" w:hAnsi="Arial" w:cs="Arial"/>
          <w:sz w:val="20"/>
          <w:szCs w:val="20"/>
        </w:rPr>
        <w:t xml:space="preserve">R, Wong ND. Clin Cardiol. 2018 </w:t>
      </w:r>
      <w:r w:rsidR="00FF6708">
        <w:rPr>
          <w:rFonts w:ascii="Arial" w:hAnsi="Arial" w:cs="Arial"/>
          <w:sz w:val="20"/>
          <w:szCs w:val="20"/>
        </w:rPr>
        <w:t xml:space="preserve">Jul. Vol. 41, issue 7, pp. </w:t>
      </w:r>
      <w:r w:rsidR="00FF6708" w:rsidRPr="00FF6708">
        <w:rPr>
          <w:rFonts w:ascii="Arial" w:hAnsi="Arial" w:cs="Arial"/>
          <w:sz w:val="20"/>
          <w:szCs w:val="20"/>
        </w:rPr>
        <w:t>959-965.</w:t>
      </w:r>
      <w:r w:rsidR="00FF6708">
        <w:t xml:space="preserve"> </w:t>
      </w:r>
      <w:r w:rsidRPr="00875D26">
        <w:rPr>
          <w:rFonts w:ascii="Arial" w:hAnsi="Arial" w:cs="Arial"/>
          <w:sz w:val="20"/>
          <w:szCs w:val="20"/>
        </w:rPr>
        <w:t>PM: 29797803.</w:t>
      </w:r>
      <w:r w:rsidR="00571FD2">
        <w:rPr>
          <w:rFonts w:ascii="Arial" w:hAnsi="Arial" w:cs="Arial"/>
          <w:sz w:val="20"/>
          <w:szCs w:val="20"/>
        </w:rPr>
        <w:t xml:space="preserve"> </w:t>
      </w:r>
      <w:r w:rsidR="00571FD2">
        <w:rPr>
          <w:rFonts w:ascii="Arial" w:hAnsi="Arial" w:cs="Arial"/>
          <w:color w:val="000000"/>
          <w:sz w:val="20"/>
          <w:szCs w:val="20"/>
        </w:rPr>
        <w:t>PMC6365142.</w:t>
      </w:r>
    </w:p>
    <w:p w14:paraId="1FEA933E" w14:textId="77777777" w:rsidR="00781CEA" w:rsidRDefault="00781CEA" w:rsidP="00781CEA">
      <w:pPr>
        <w:rPr>
          <w:rFonts w:ascii="Arial" w:hAnsi="Arial" w:cs="Arial"/>
          <w:sz w:val="20"/>
          <w:szCs w:val="20"/>
        </w:rPr>
      </w:pPr>
      <w:bookmarkStart w:id="125" w:name="_Hlk17211784"/>
      <w:r w:rsidRPr="00CF75CD">
        <w:rPr>
          <w:rFonts w:ascii="Arial" w:hAnsi="Arial" w:cs="Arial"/>
          <w:sz w:val="20"/>
          <w:szCs w:val="20"/>
        </w:rPr>
        <w:t xml:space="preserve">Lemaitre RN, McKnight B, Sotoodehnia N, Fretts AM, Qureshi WT, Song X, King IB, Sitlani CM, Siscovick DS, Psaty BM, Mozaffarian D. </w:t>
      </w:r>
      <w:hyperlink r:id="rId888" w:history="1">
        <w:r>
          <w:rPr>
            <w:rFonts w:ascii="Arial" w:hAnsi="Arial" w:cs="Arial"/>
            <w:b/>
            <w:i/>
            <w:sz w:val="20"/>
            <w:szCs w:val="20"/>
          </w:rPr>
          <w:t>Circulating v</w:t>
        </w:r>
        <w:r w:rsidRPr="00CF75CD">
          <w:rPr>
            <w:rFonts w:ascii="Arial" w:hAnsi="Arial" w:cs="Arial"/>
            <w:b/>
            <w:i/>
            <w:sz w:val="20"/>
            <w:szCs w:val="20"/>
          </w:rPr>
          <w:t xml:space="preserve">ery </w:t>
        </w:r>
        <w:r>
          <w:rPr>
            <w:rFonts w:ascii="Arial" w:hAnsi="Arial" w:cs="Arial"/>
            <w:b/>
            <w:i/>
            <w:sz w:val="20"/>
            <w:szCs w:val="20"/>
          </w:rPr>
          <w:t>l</w:t>
        </w:r>
        <w:r w:rsidRPr="00CF75CD">
          <w:rPr>
            <w:rFonts w:ascii="Arial" w:hAnsi="Arial" w:cs="Arial"/>
            <w:b/>
            <w:i/>
            <w:sz w:val="20"/>
            <w:szCs w:val="20"/>
          </w:rPr>
          <w:t>ong-</w:t>
        </w:r>
        <w:r>
          <w:rPr>
            <w:rFonts w:ascii="Arial" w:hAnsi="Arial" w:cs="Arial"/>
            <w:b/>
            <w:i/>
            <w:sz w:val="20"/>
            <w:szCs w:val="20"/>
          </w:rPr>
          <w:t>c</w:t>
        </w:r>
        <w:r w:rsidRPr="00CF75CD">
          <w:rPr>
            <w:rFonts w:ascii="Arial" w:hAnsi="Arial" w:cs="Arial"/>
            <w:b/>
            <w:i/>
            <w:sz w:val="20"/>
            <w:szCs w:val="20"/>
          </w:rPr>
          <w:t xml:space="preserve">hain </w:t>
        </w:r>
        <w:r>
          <w:rPr>
            <w:rFonts w:ascii="Arial" w:hAnsi="Arial" w:cs="Arial"/>
            <w:b/>
            <w:i/>
            <w:sz w:val="20"/>
            <w:szCs w:val="20"/>
          </w:rPr>
          <w:t>saturated f</w:t>
        </w:r>
        <w:r w:rsidRPr="00CF75CD">
          <w:rPr>
            <w:rFonts w:ascii="Arial" w:hAnsi="Arial" w:cs="Arial"/>
            <w:b/>
            <w:i/>
            <w:sz w:val="20"/>
            <w:szCs w:val="20"/>
          </w:rPr>
          <w:t xml:space="preserve">atty </w:t>
        </w:r>
        <w:r>
          <w:rPr>
            <w:rFonts w:ascii="Arial" w:hAnsi="Arial" w:cs="Arial"/>
            <w:b/>
            <w:i/>
            <w:sz w:val="20"/>
            <w:szCs w:val="20"/>
          </w:rPr>
          <w:t>acids and h</w:t>
        </w:r>
        <w:r w:rsidRPr="00CF75CD">
          <w:rPr>
            <w:rFonts w:ascii="Arial" w:hAnsi="Arial" w:cs="Arial"/>
            <w:b/>
            <w:i/>
            <w:sz w:val="20"/>
            <w:szCs w:val="20"/>
          </w:rPr>
          <w:t xml:space="preserve">eart </w:t>
        </w:r>
        <w:r>
          <w:rPr>
            <w:rFonts w:ascii="Arial" w:hAnsi="Arial" w:cs="Arial"/>
            <w:b/>
            <w:i/>
            <w:sz w:val="20"/>
            <w:szCs w:val="20"/>
          </w:rPr>
          <w:t>f</w:t>
        </w:r>
        <w:r w:rsidRPr="00CF75CD">
          <w:rPr>
            <w:rFonts w:ascii="Arial" w:hAnsi="Arial" w:cs="Arial"/>
            <w:b/>
            <w:i/>
            <w:sz w:val="20"/>
            <w:szCs w:val="20"/>
          </w:rPr>
          <w:t xml:space="preserve">ailure: </w:t>
        </w:r>
        <w:r>
          <w:rPr>
            <w:rFonts w:ascii="Arial" w:hAnsi="Arial" w:cs="Arial"/>
            <w:b/>
            <w:i/>
            <w:sz w:val="20"/>
            <w:szCs w:val="20"/>
          </w:rPr>
          <w:t>t</w:t>
        </w:r>
        <w:r w:rsidRPr="00CF75CD">
          <w:rPr>
            <w:rFonts w:ascii="Arial" w:hAnsi="Arial" w:cs="Arial"/>
            <w:b/>
            <w:i/>
            <w:sz w:val="20"/>
            <w:szCs w:val="20"/>
          </w:rPr>
          <w:t>he Cardiovascular Health Study</w:t>
        </w:r>
        <w:r w:rsidRPr="00CF75CD">
          <w:rPr>
            <w:rFonts w:ascii="Arial" w:hAnsi="Arial" w:cs="Arial"/>
            <w:sz w:val="20"/>
            <w:szCs w:val="20"/>
          </w:rPr>
          <w:t>.</w:t>
        </w:r>
      </w:hyperlink>
      <w:r w:rsidRPr="00CF75CD">
        <w:rPr>
          <w:rFonts w:ascii="Arial" w:hAnsi="Arial" w:cs="Arial"/>
          <w:sz w:val="20"/>
          <w:szCs w:val="20"/>
        </w:rPr>
        <w:t xml:space="preserve"> J Am Heart Assoc. 2018 Nov</w:t>
      </w:r>
      <w:r>
        <w:rPr>
          <w:rFonts w:ascii="Arial" w:hAnsi="Arial" w:cs="Arial"/>
          <w:sz w:val="20"/>
          <w:szCs w:val="20"/>
        </w:rPr>
        <w:t xml:space="preserve">. Vol. </w:t>
      </w:r>
      <w:r w:rsidRPr="00CF75CD">
        <w:rPr>
          <w:rFonts w:ascii="Arial" w:hAnsi="Arial" w:cs="Arial"/>
          <w:sz w:val="20"/>
          <w:szCs w:val="20"/>
        </w:rPr>
        <w:t>7</w:t>
      </w:r>
      <w:r>
        <w:rPr>
          <w:rFonts w:ascii="Arial" w:hAnsi="Arial" w:cs="Arial"/>
          <w:sz w:val="20"/>
          <w:szCs w:val="20"/>
        </w:rPr>
        <w:t xml:space="preserve">, issue </w:t>
      </w:r>
      <w:r w:rsidRPr="00CF75CD">
        <w:rPr>
          <w:rFonts w:ascii="Arial" w:hAnsi="Arial" w:cs="Arial"/>
          <w:sz w:val="20"/>
          <w:szCs w:val="20"/>
        </w:rPr>
        <w:t>21</w:t>
      </w:r>
      <w:r>
        <w:rPr>
          <w:rFonts w:ascii="Arial" w:hAnsi="Arial" w:cs="Arial"/>
          <w:sz w:val="20"/>
          <w:szCs w:val="20"/>
        </w:rPr>
        <w:t xml:space="preserve">, p. </w:t>
      </w:r>
      <w:r w:rsidRPr="00CF75CD">
        <w:rPr>
          <w:rFonts w:ascii="Arial" w:hAnsi="Arial" w:cs="Arial"/>
          <w:sz w:val="20"/>
          <w:szCs w:val="20"/>
        </w:rPr>
        <w:t>e010019. PM: 30608197.</w:t>
      </w:r>
      <w:r w:rsidR="00B86F54" w:rsidRPr="00B86F54">
        <w:rPr>
          <w:rFonts w:ascii="Arial" w:hAnsi="Arial" w:cs="Arial"/>
          <w:sz w:val="20"/>
          <w:szCs w:val="20"/>
        </w:rPr>
        <w:t xml:space="preserve"> </w:t>
      </w:r>
      <w:hyperlink r:id="rId889" w:history="1">
        <w:r w:rsidR="00B86F54" w:rsidRPr="00B86F54">
          <w:rPr>
            <w:rFonts w:ascii="Arial" w:hAnsi="Arial" w:cs="Arial"/>
            <w:sz w:val="20"/>
            <w:szCs w:val="20"/>
          </w:rPr>
          <w:t>PMC6404213</w:t>
        </w:r>
      </w:hyperlink>
      <w:r w:rsidR="00B86F54">
        <w:rPr>
          <w:rFonts w:ascii="Arial" w:hAnsi="Arial" w:cs="Arial"/>
          <w:sz w:val="20"/>
          <w:szCs w:val="20"/>
        </w:rPr>
        <w:t>.</w:t>
      </w:r>
    </w:p>
    <w:p w14:paraId="051F8692" w14:textId="77777777" w:rsidR="00781CEA" w:rsidRPr="00CF75CD" w:rsidRDefault="00781CEA" w:rsidP="00630D7B">
      <w:pPr>
        <w:pStyle w:val="NormalWeb"/>
        <w:shd w:val="clear" w:color="auto" w:fill="FFFFFF"/>
        <w:rPr>
          <w:rFonts w:ascii="Arial" w:hAnsi="Arial" w:cs="Arial"/>
          <w:sz w:val="20"/>
          <w:szCs w:val="20"/>
        </w:rPr>
      </w:pPr>
      <w:bookmarkStart w:id="126" w:name="_Hlk17211796"/>
      <w:bookmarkEnd w:id="125"/>
      <w:r w:rsidRPr="00CF75CD">
        <w:rPr>
          <w:rFonts w:ascii="Arial" w:hAnsi="Arial" w:cs="Arial"/>
          <w:sz w:val="20"/>
          <w:szCs w:val="20"/>
        </w:rPr>
        <w:t xml:space="preserve">Ligthart S, Vaez A, Võsa U, Stathopoulou MG, de Vries PS, Prins BP, Van der Most PJ, Tanaka T, Naderi E, Rose LM, Wu Y, Karlsson R, Barbalic M, Lin H, Pool R, Zhu G, Macé A, Sidore C, Trompet S, Mangino M, Sabater-Lleal M, Kemp JP, Abbasi A, Kacprowski T, Verweij N, Smith AV, Huang T, Marzi C, Feitosa MF, Lohman KK, Kleber ME, Milaneschi Y, Mueller C, Huq M, Vlachopoulou E, Lyytikäinen LP, Oldmeadow C, Deelen J, Perola M, Zhao JH, Feenstra B; LifeLines Cohort Study, Amini M; CHARGE Inflammation Working Group, Lahti J, Schraut KE, Fornage M, Suktitipat B, Chen WM, Li X, Nutile T, Malerba G, Luan J, Bak T, Schork N, Del Greco M F, Thiering E, Mahajan A, Marioni RE, Mihailov E, Eriksson J, Ozel AB, Zhang W, Nethander M, Cheng YC, Aslibekyan S, Ang W, Gandin I, Yengo L, Portas L, Kooperberg C, Hofer E, Rajan KB, Schurmann C, den Hollander W, Ahluwalia TS, Zhao J, Draisma HHM, Ford I, Timpson N, Teumer A, Huang H, Wahl S, Liu Y, Huang J, Uh HW, Geller F, Joshi PK, Yanek LR, Trabetti E, Lehne B, Vozzi D, Verbanck M, Biino G, Saba Y, Meulenbelt I, O'Connell JR, Laakso M, Giulianini F, Magnusson PKE, Ballantyne CM, Hottenga JJ, Montgomery GW, Rivadineira F, Rueedi R, Steri M, Herzig KH, Stott DJ, Menni C, Frånberg M, St Pourcain B, Felix SB, Pers TH, Bakker SJL, Kraft P, Peters A, Vaidya D, Delgado G, Smit JH, Großmann V, Sinisalo J, Seppälä I, Williams SR, Holliday EG, Moed M, Langenberg C, Räikkönen K, Ding J, Campbell H, Sale MM, Chen YI, James AL, Ruggiero D, Soranzo N, Hartman CA, Smith EN, Berenson GS, Fuchsberger C, Hernandez D, Tiesler CMT, Giedraitis V, Liewald D, Fischer K, Mellström D, Larsson A, Wang Y, Scott WR, Lorentzon M, Beilby J, Ryan KA, Pennell CE, Vuckovic D, Balkau B, Concas MP, Schmidt R, Mendes de Leon CF, Bottinger EP, Kloppenburg M, Paternoster L, Boehnke M, Musk AW, Willemsen G, Evans DM, Madden PAF, Kähönen M, Kutalik Z, Zoledziewska M, Karhunen V, Kritchevsky SB, Sattar N, Lachance G, Clarke R, Harris TB, Raitakari OT, Attia JR, van Heemst D, Kajantie E, Sorice R, Gambaro G, Scott RA, Hicks AA, Ferrucci L, Standl M, Lindgren CM, Starr JM, Karlsson M, Lind L, Li JZ, Chambers JC, Mori TA, de Geus EJCN, Heath AC, Martin NG, Auvinen J, Buckley BM, de Craen AJM, Waldenberger M, Strauch K, Meitinger T, Scott RJ, McEvoy M, Beekman M, Bombieri C, Ridker PM, Mohlke KL, Pedersen NL, Morrison AC, Boomsma DI, Whitfield JB, Strachan DP, Hofman A, Vollenweider P, Cucca F, Jarvelin MR, Jukema JW, Spector TD, Hamsten A, Zeller T, Uitterlinden AG, Nauck M, Gudnason V, Qi L, Grallert H, Borecki IB, Rotter JI, März W, Wild PS, Lokki ML, Boyle M, Salomaa V, Melbye M, Eriksson JG, Wilson JF, Penninx BWJH, Becker DM, Worrall BB, Gibson G, Krauss RM, Ciullo M, Zaza G, Wareham NJ, Oldehinkel AJ, Palmer LJ, Murray SS, Pramstaller PP, Bandinelli S, Heinrich J, Ingelsson E, Deary IJ, Mägi R, Vandenput L, van der Harst P, Desch KC, Kooner JS, Ohlsson C, Hayward C, Lehtimäki T, Shuldiner AR, Arnett DK, Beilin LJ, Robino A, Froguel P, Pirastu M, Jess T, Koenig W, Loos RJF, Evans DA, Schmidt H, Smith GD, Slagboom PE, Eiriksdottir G, Morris AP, Psaty BM, Tracy RP, Nolte IM, Boerwinkle E, Visvikis-Siest S, Reiner AP, Gross M, Bis JC, Franke L, Franco OH, Benjamin EJ, Chasman DI, Dupuis J, Snieder H, Dehghan A, Alizadeh BZ. </w:t>
      </w:r>
      <w:hyperlink r:id="rId890" w:history="1">
        <w:r w:rsidRPr="00CF75CD">
          <w:rPr>
            <w:rFonts w:ascii="Arial" w:hAnsi="Arial" w:cs="Arial"/>
            <w:b/>
            <w:i/>
            <w:sz w:val="20"/>
            <w:szCs w:val="20"/>
          </w:rPr>
          <w:t xml:space="preserve">Genome </w:t>
        </w:r>
        <w:r>
          <w:rPr>
            <w:rFonts w:ascii="Arial" w:hAnsi="Arial" w:cs="Arial"/>
            <w:b/>
            <w:i/>
            <w:sz w:val="20"/>
            <w:szCs w:val="20"/>
          </w:rPr>
          <w:t>a</w:t>
        </w:r>
        <w:r w:rsidRPr="00CF75CD">
          <w:rPr>
            <w:rFonts w:ascii="Arial" w:hAnsi="Arial" w:cs="Arial"/>
            <w:b/>
            <w:i/>
            <w:sz w:val="20"/>
            <w:szCs w:val="20"/>
          </w:rPr>
          <w:t xml:space="preserve">nalyses of &gt;200,000 </w:t>
        </w:r>
        <w:r>
          <w:rPr>
            <w:rFonts w:ascii="Arial" w:hAnsi="Arial" w:cs="Arial"/>
            <w:b/>
            <w:i/>
            <w:sz w:val="20"/>
            <w:szCs w:val="20"/>
          </w:rPr>
          <w:t>i</w:t>
        </w:r>
        <w:r w:rsidRPr="00CF75CD">
          <w:rPr>
            <w:rFonts w:ascii="Arial" w:hAnsi="Arial" w:cs="Arial"/>
            <w:b/>
            <w:i/>
            <w:sz w:val="20"/>
            <w:szCs w:val="20"/>
          </w:rPr>
          <w:t xml:space="preserve">ndividuals </w:t>
        </w:r>
        <w:r>
          <w:rPr>
            <w:rFonts w:ascii="Arial" w:hAnsi="Arial" w:cs="Arial"/>
            <w:b/>
            <w:i/>
            <w:sz w:val="20"/>
            <w:szCs w:val="20"/>
          </w:rPr>
          <w:t>i</w:t>
        </w:r>
        <w:r w:rsidRPr="00CF75CD">
          <w:rPr>
            <w:rFonts w:ascii="Arial" w:hAnsi="Arial" w:cs="Arial"/>
            <w:b/>
            <w:i/>
            <w:sz w:val="20"/>
            <w:szCs w:val="20"/>
          </w:rPr>
          <w:t xml:space="preserve">dentify 58 </w:t>
        </w:r>
        <w:r>
          <w:rPr>
            <w:rFonts w:ascii="Arial" w:hAnsi="Arial" w:cs="Arial"/>
            <w:b/>
            <w:i/>
            <w:sz w:val="20"/>
            <w:szCs w:val="20"/>
          </w:rPr>
          <w:t>l</w:t>
        </w:r>
        <w:r w:rsidRPr="00CF75CD">
          <w:rPr>
            <w:rFonts w:ascii="Arial" w:hAnsi="Arial" w:cs="Arial"/>
            <w:b/>
            <w:i/>
            <w:sz w:val="20"/>
            <w:szCs w:val="20"/>
          </w:rPr>
          <w:t xml:space="preserve">oci for </w:t>
        </w:r>
        <w:r>
          <w:rPr>
            <w:rFonts w:ascii="Arial" w:hAnsi="Arial" w:cs="Arial"/>
            <w:b/>
            <w:i/>
            <w:sz w:val="20"/>
            <w:szCs w:val="20"/>
          </w:rPr>
          <w:t>c</w:t>
        </w:r>
        <w:r w:rsidRPr="00CF75CD">
          <w:rPr>
            <w:rFonts w:ascii="Arial" w:hAnsi="Arial" w:cs="Arial"/>
            <w:b/>
            <w:i/>
            <w:sz w:val="20"/>
            <w:szCs w:val="20"/>
          </w:rPr>
          <w:t xml:space="preserve">hronic </w:t>
        </w:r>
        <w:r>
          <w:rPr>
            <w:rFonts w:ascii="Arial" w:hAnsi="Arial" w:cs="Arial"/>
            <w:b/>
            <w:i/>
            <w:sz w:val="20"/>
            <w:szCs w:val="20"/>
          </w:rPr>
          <w:t>i</w:t>
        </w:r>
        <w:r w:rsidRPr="00CF75CD">
          <w:rPr>
            <w:rFonts w:ascii="Arial" w:hAnsi="Arial" w:cs="Arial"/>
            <w:b/>
            <w:i/>
            <w:sz w:val="20"/>
            <w:szCs w:val="20"/>
          </w:rPr>
          <w:t xml:space="preserve">nflammation and </w:t>
        </w:r>
        <w:r>
          <w:rPr>
            <w:rFonts w:ascii="Arial" w:hAnsi="Arial" w:cs="Arial"/>
            <w:b/>
            <w:i/>
            <w:sz w:val="20"/>
            <w:szCs w:val="20"/>
          </w:rPr>
          <w:t>h</w:t>
        </w:r>
        <w:r w:rsidRPr="00CF75CD">
          <w:rPr>
            <w:rFonts w:ascii="Arial" w:hAnsi="Arial" w:cs="Arial"/>
            <w:b/>
            <w:i/>
            <w:sz w:val="20"/>
            <w:szCs w:val="20"/>
          </w:rPr>
          <w:t xml:space="preserve">ighlight </w:t>
        </w:r>
        <w:r>
          <w:rPr>
            <w:rFonts w:ascii="Arial" w:hAnsi="Arial" w:cs="Arial"/>
            <w:b/>
            <w:i/>
            <w:sz w:val="20"/>
            <w:szCs w:val="20"/>
          </w:rPr>
          <w:t>p</w:t>
        </w:r>
        <w:r w:rsidRPr="00CF75CD">
          <w:rPr>
            <w:rFonts w:ascii="Arial" w:hAnsi="Arial" w:cs="Arial"/>
            <w:b/>
            <w:i/>
            <w:sz w:val="20"/>
            <w:szCs w:val="20"/>
          </w:rPr>
          <w:t xml:space="preserve">athways that </w:t>
        </w:r>
        <w:r>
          <w:rPr>
            <w:rFonts w:ascii="Arial" w:hAnsi="Arial" w:cs="Arial"/>
            <w:b/>
            <w:i/>
            <w:sz w:val="20"/>
            <w:szCs w:val="20"/>
          </w:rPr>
          <w:t>l</w:t>
        </w:r>
        <w:r w:rsidRPr="00CF75CD">
          <w:rPr>
            <w:rFonts w:ascii="Arial" w:hAnsi="Arial" w:cs="Arial"/>
            <w:b/>
            <w:i/>
            <w:sz w:val="20"/>
            <w:szCs w:val="20"/>
          </w:rPr>
          <w:t xml:space="preserve">ink </w:t>
        </w:r>
        <w:r>
          <w:rPr>
            <w:rFonts w:ascii="Arial" w:hAnsi="Arial" w:cs="Arial"/>
            <w:b/>
            <w:i/>
            <w:sz w:val="20"/>
            <w:szCs w:val="20"/>
          </w:rPr>
          <w:t>i</w:t>
        </w:r>
        <w:r w:rsidRPr="00CF75CD">
          <w:rPr>
            <w:rFonts w:ascii="Arial" w:hAnsi="Arial" w:cs="Arial"/>
            <w:b/>
            <w:i/>
            <w:sz w:val="20"/>
            <w:szCs w:val="20"/>
          </w:rPr>
          <w:t xml:space="preserve">nflammation and </w:t>
        </w:r>
        <w:r>
          <w:rPr>
            <w:rFonts w:ascii="Arial" w:hAnsi="Arial" w:cs="Arial"/>
            <w:b/>
            <w:i/>
            <w:sz w:val="20"/>
            <w:szCs w:val="20"/>
          </w:rPr>
          <w:t>c</w:t>
        </w:r>
        <w:r w:rsidRPr="00CF75CD">
          <w:rPr>
            <w:rFonts w:ascii="Arial" w:hAnsi="Arial" w:cs="Arial"/>
            <w:b/>
            <w:i/>
            <w:sz w:val="20"/>
            <w:szCs w:val="20"/>
          </w:rPr>
          <w:t xml:space="preserve">omplex </w:t>
        </w:r>
        <w:r>
          <w:rPr>
            <w:rFonts w:ascii="Arial" w:hAnsi="Arial" w:cs="Arial"/>
            <w:b/>
            <w:i/>
            <w:sz w:val="20"/>
            <w:szCs w:val="20"/>
          </w:rPr>
          <w:t>d</w:t>
        </w:r>
        <w:r w:rsidRPr="00CF75CD">
          <w:rPr>
            <w:rFonts w:ascii="Arial" w:hAnsi="Arial" w:cs="Arial"/>
            <w:b/>
            <w:i/>
            <w:sz w:val="20"/>
            <w:szCs w:val="20"/>
          </w:rPr>
          <w:t>isorders.</w:t>
        </w:r>
      </w:hyperlink>
      <w:r w:rsidRPr="00CF75CD">
        <w:rPr>
          <w:rFonts w:ascii="Arial" w:hAnsi="Arial" w:cs="Arial"/>
          <w:sz w:val="20"/>
          <w:szCs w:val="20"/>
        </w:rPr>
        <w:t xml:space="preserve"> Am J Hum Genet. 2018 Nov</w:t>
      </w:r>
      <w:r>
        <w:rPr>
          <w:rFonts w:ascii="Arial" w:hAnsi="Arial" w:cs="Arial"/>
          <w:sz w:val="20"/>
          <w:szCs w:val="20"/>
        </w:rPr>
        <w:t xml:space="preserve">. Vol. 103, issue </w:t>
      </w:r>
      <w:r w:rsidRPr="00CF75CD">
        <w:rPr>
          <w:rFonts w:ascii="Arial" w:hAnsi="Arial" w:cs="Arial"/>
          <w:sz w:val="20"/>
          <w:szCs w:val="20"/>
        </w:rPr>
        <w:t>5</w:t>
      </w:r>
      <w:r>
        <w:rPr>
          <w:rFonts w:ascii="Arial" w:hAnsi="Arial" w:cs="Arial"/>
          <w:sz w:val="20"/>
          <w:szCs w:val="20"/>
        </w:rPr>
        <w:t xml:space="preserve">, pp. </w:t>
      </w:r>
      <w:r w:rsidRPr="00CF75CD">
        <w:rPr>
          <w:rFonts w:ascii="Arial" w:hAnsi="Arial" w:cs="Arial"/>
          <w:sz w:val="20"/>
          <w:szCs w:val="20"/>
        </w:rPr>
        <w:t>691-706. PM: 30388399.</w:t>
      </w:r>
      <w:r w:rsidR="00630D7B" w:rsidRPr="00630D7B">
        <w:rPr>
          <w:rFonts w:ascii="Arial" w:hAnsi="Arial" w:cs="Arial"/>
          <w:sz w:val="20"/>
          <w:szCs w:val="20"/>
        </w:rPr>
        <w:t xml:space="preserve"> PMC6218410</w:t>
      </w:r>
      <w:r w:rsidR="00630D7B">
        <w:rPr>
          <w:rFonts w:ascii="Arial" w:hAnsi="Arial" w:cs="Arial"/>
          <w:sz w:val="20"/>
          <w:szCs w:val="20"/>
        </w:rPr>
        <w:t>.</w:t>
      </w:r>
    </w:p>
    <w:bookmarkEnd w:id="126"/>
    <w:p w14:paraId="257A48BC" w14:textId="77777777" w:rsidR="008429D4" w:rsidRDefault="008429D4" w:rsidP="008429D4">
      <w:pPr>
        <w:rPr>
          <w:rFonts w:ascii="Arial" w:hAnsi="Arial" w:cs="Arial"/>
          <w:sz w:val="20"/>
          <w:szCs w:val="20"/>
        </w:rPr>
      </w:pPr>
      <w:r w:rsidRPr="00875D26">
        <w:rPr>
          <w:rFonts w:ascii="Arial" w:hAnsi="Arial" w:cs="Arial"/>
          <w:sz w:val="20"/>
          <w:szCs w:val="20"/>
        </w:rPr>
        <w:t xml:space="preserve">Lin H, van Setten J, Smith AV, Bihlmeyer NA, Warren HR, Brody JA, Radmanesh F, Hall L, Grarup N, Müller-Nurasyid M, Boutin T, Verweij N, Lin HJ, Li-Gao R, van den Berg ME, Marten J, Weiss S, Prins BP, Haessler J, Lyytikäinen LP, Mei H, Harris TB, Launer LJ, Li M, Alonso A, Soliman EZ, Connell JM, Huang PL, Weng LC, Jameson HS, Hucker W, Hanley A, Tucker NR, Chen YI, Bis JC, Rice KM, Sitlani CM, Kors JA, Xie Z, Wen C, Magnani JW, Nelson CP, Kanters JK, Sinner MF, Strauch K, Peters A, Waldenberger M, Meitinger T, Bork-Jensen J, Pedersen O, Linneberg A, Rudan I, de Boer RA, van der Meer P, Yao J, Guo X, Taylor KD, Sotoodehnia N, Rotter JI, Mook-Kanamori DO, Trompet S, Rivadeneira F, Uitterlinden A, Eijgelsheim M, Padmanabhan S, Smith BH, Völzke H, Felix SB, Homuth G, Völker U, Mangino M, Spector TD, Bots ML, Perez M, Kähönen M, Raitakari OT, Gudnason V, Arking DE, Munroe PB, </w:t>
      </w:r>
      <w:r w:rsidRPr="00DA12B1">
        <w:rPr>
          <w:rFonts w:ascii="Arial" w:hAnsi="Arial" w:cs="Arial"/>
          <w:sz w:val="20"/>
          <w:szCs w:val="20"/>
        </w:rPr>
        <w:t>Psaty</w:t>
      </w:r>
      <w:r w:rsidRPr="00875D26">
        <w:rPr>
          <w:rFonts w:ascii="Arial" w:hAnsi="Arial" w:cs="Arial"/>
          <w:sz w:val="20"/>
          <w:szCs w:val="20"/>
        </w:rPr>
        <w:t xml:space="preserve"> BM, van Duijn CM, Benjamin EJ, Rosand J, Samani NJ, Hansen T, Kääb S, Polasek O, van der Harst P, Heckbert SR, Jukema JW, Stricker BH, Hayward C, Dörr M, Jamshidi Y, Asselbergs FW, Kooperberg C, Lehtimäki T, Wilson JG, Ellinor PT, Lubitz SA, Isaacs A. </w:t>
      </w:r>
      <w:hyperlink r:id="rId891" w:history="1">
        <w:r w:rsidR="00DA12B1">
          <w:rPr>
            <w:rFonts w:ascii="Arial" w:hAnsi="Arial" w:cs="Arial"/>
            <w:b/>
            <w:i/>
            <w:sz w:val="20"/>
            <w:szCs w:val="20"/>
          </w:rPr>
          <w:t>Common and r</w:t>
        </w:r>
        <w:r w:rsidRPr="00DA12B1">
          <w:rPr>
            <w:rFonts w:ascii="Arial" w:hAnsi="Arial" w:cs="Arial"/>
            <w:b/>
            <w:i/>
            <w:sz w:val="20"/>
            <w:szCs w:val="20"/>
          </w:rPr>
          <w:t xml:space="preserve">are </w:t>
        </w:r>
        <w:r w:rsidR="00DA12B1">
          <w:rPr>
            <w:rFonts w:ascii="Arial" w:hAnsi="Arial" w:cs="Arial"/>
            <w:b/>
            <w:i/>
            <w:sz w:val="20"/>
            <w:szCs w:val="20"/>
          </w:rPr>
          <w:t>c</w:t>
        </w:r>
        <w:r w:rsidRPr="00DA12B1">
          <w:rPr>
            <w:rFonts w:ascii="Arial" w:hAnsi="Arial" w:cs="Arial"/>
            <w:b/>
            <w:i/>
            <w:sz w:val="20"/>
            <w:szCs w:val="20"/>
          </w:rPr>
          <w:t xml:space="preserve">oding </w:t>
        </w:r>
        <w:r w:rsidR="00DA12B1">
          <w:rPr>
            <w:rFonts w:ascii="Arial" w:hAnsi="Arial" w:cs="Arial"/>
            <w:b/>
            <w:i/>
            <w:sz w:val="20"/>
            <w:szCs w:val="20"/>
          </w:rPr>
          <w:t>g</w:t>
        </w:r>
        <w:r w:rsidRPr="00DA12B1">
          <w:rPr>
            <w:rFonts w:ascii="Arial" w:hAnsi="Arial" w:cs="Arial"/>
            <w:b/>
            <w:i/>
            <w:sz w:val="20"/>
            <w:szCs w:val="20"/>
          </w:rPr>
          <w:t xml:space="preserve">enetic </w:t>
        </w:r>
        <w:r w:rsidR="00DA12B1">
          <w:rPr>
            <w:rFonts w:ascii="Arial" w:hAnsi="Arial" w:cs="Arial"/>
            <w:b/>
            <w:i/>
            <w:sz w:val="20"/>
            <w:szCs w:val="20"/>
          </w:rPr>
          <w:t>v</w:t>
        </w:r>
        <w:r w:rsidRPr="00DA12B1">
          <w:rPr>
            <w:rFonts w:ascii="Arial" w:hAnsi="Arial" w:cs="Arial"/>
            <w:b/>
            <w:i/>
            <w:sz w:val="20"/>
            <w:szCs w:val="20"/>
          </w:rPr>
          <w:t xml:space="preserve">ariation </w:t>
        </w:r>
        <w:r w:rsidR="00DA12B1">
          <w:rPr>
            <w:rFonts w:ascii="Arial" w:hAnsi="Arial" w:cs="Arial"/>
            <w:b/>
            <w:i/>
            <w:sz w:val="20"/>
            <w:szCs w:val="20"/>
          </w:rPr>
          <w:t>u</w:t>
        </w:r>
        <w:r w:rsidRPr="00DA12B1">
          <w:rPr>
            <w:rFonts w:ascii="Arial" w:hAnsi="Arial" w:cs="Arial"/>
            <w:b/>
            <w:i/>
            <w:sz w:val="20"/>
            <w:szCs w:val="20"/>
          </w:rPr>
          <w:t xml:space="preserve">nderlying the </w:t>
        </w:r>
        <w:r w:rsidR="00DA12B1">
          <w:rPr>
            <w:rFonts w:ascii="Arial" w:hAnsi="Arial" w:cs="Arial"/>
            <w:b/>
            <w:i/>
            <w:sz w:val="20"/>
            <w:szCs w:val="20"/>
          </w:rPr>
          <w:t>e</w:t>
        </w:r>
        <w:r w:rsidRPr="00DA12B1">
          <w:rPr>
            <w:rFonts w:ascii="Arial" w:hAnsi="Arial" w:cs="Arial"/>
            <w:b/>
            <w:i/>
            <w:sz w:val="20"/>
            <w:szCs w:val="20"/>
          </w:rPr>
          <w:t xml:space="preserve">lectrocardiographic PR </w:t>
        </w:r>
        <w:r w:rsidR="00DA12B1">
          <w:rPr>
            <w:rFonts w:ascii="Arial" w:hAnsi="Arial" w:cs="Arial"/>
            <w:b/>
            <w:i/>
            <w:sz w:val="20"/>
            <w:szCs w:val="20"/>
          </w:rPr>
          <w:t>i</w:t>
        </w:r>
        <w:r w:rsidRPr="00DA12B1">
          <w:rPr>
            <w:rFonts w:ascii="Arial" w:hAnsi="Arial" w:cs="Arial"/>
            <w:b/>
            <w:i/>
            <w:sz w:val="20"/>
            <w:szCs w:val="20"/>
          </w:rPr>
          <w:t>nterval.</w:t>
        </w:r>
      </w:hyperlink>
      <w:r w:rsidRPr="00DA12B1">
        <w:rPr>
          <w:rFonts w:ascii="Arial" w:hAnsi="Arial" w:cs="Arial"/>
          <w:b/>
          <w:i/>
          <w:sz w:val="20"/>
          <w:szCs w:val="20"/>
        </w:rPr>
        <w:t xml:space="preserve"> </w:t>
      </w:r>
      <w:r>
        <w:rPr>
          <w:rFonts w:ascii="Arial" w:hAnsi="Arial" w:cs="Arial"/>
          <w:sz w:val="20"/>
          <w:szCs w:val="20"/>
        </w:rPr>
        <w:t xml:space="preserve">Circ Genom Precis Med. 2018 May. Vol. 11, issue 5, p. </w:t>
      </w:r>
      <w:r w:rsidRPr="00875D26">
        <w:rPr>
          <w:rFonts w:ascii="Arial" w:hAnsi="Arial" w:cs="Arial"/>
          <w:sz w:val="20"/>
          <w:szCs w:val="20"/>
        </w:rPr>
        <w:t xml:space="preserve">e002037. </w:t>
      </w:r>
      <w:r w:rsidRPr="0054214C">
        <w:rPr>
          <w:rFonts w:ascii="Arial" w:hAnsi="Arial" w:cs="Arial"/>
          <w:sz w:val="20"/>
          <w:szCs w:val="20"/>
        </w:rPr>
        <w:t>PM:</w:t>
      </w:r>
      <w:r w:rsidRPr="00875D26">
        <w:rPr>
          <w:rFonts w:ascii="Arial" w:hAnsi="Arial" w:cs="Arial"/>
          <w:sz w:val="20"/>
          <w:szCs w:val="20"/>
        </w:rPr>
        <w:t xml:space="preserve"> </w:t>
      </w:r>
      <w:r w:rsidRPr="0054214C">
        <w:rPr>
          <w:rFonts w:ascii="Arial" w:hAnsi="Arial" w:cs="Arial"/>
          <w:sz w:val="20"/>
          <w:szCs w:val="20"/>
        </w:rPr>
        <w:t>29748316</w:t>
      </w:r>
      <w:r w:rsidRPr="00875D26">
        <w:rPr>
          <w:rFonts w:ascii="Arial" w:hAnsi="Arial" w:cs="Arial"/>
          <w:sz w:val="20"/>
          <w:szCs w:val="20"/>
        </w:rPr>
        <w:t xml:space="preserve">. </w:t>
      </w:r>
      <w:hyperlink r:id="rId892" w:history="1">
        <w:r w:rsidRPr="00DA12B1">
          <w:rPr>
            <w:rFonts w:ascii="Arial" w:hAnsi="Arial" w:cs="Arial"/>
            <w:sz w:val="20"/>
            <w:szCs w:val="20"/>
          </w:rPr>
          <w:t>PMC5951629</w:t>
        </w:r>
      </w:hyperlink>
      <w:r w:rsidRPr="00875D26">
        <w:rPr>
          <w:rFonts w:ascii="Arial" w:hAnsi="Arial" w:cs="Arial"/>
          <w:sz w:val="20"/>
          <w:szCs w:val="20"/>
        </w:rPr>
        <w:t>.</w:t>
      </w:r>
    </w:p>
    <w:p w14:paraId="5F4528E4" w14:textId="77777777" w:rsidR="00796413" w:rsidRDefault="00796413" w:rsidP="00796413">
      <w:pPr>
        <w:rPr>
          <w:rFonts w:ascii="Arial" w:eastAsia="Times New Roman" w:hAnsi="Arial" w:cs="Arial"/>
          <w:sz w:val="20"/>
          <w:szCs w:val="20"/>
        </w:rPr>
      </w:pPr>
      <w:bookmarkStart w:id="127" w:name="_Hlk17211811"/>
      <w:r w:rsidRPr="00375421">
        <w:rPr>
          <w:rFonts w:ascii="Arial" w:eastAsia="Times New Roman" w:hAnsi="Arial" w:cs="Arial"/>
          <w:sz w:val="20"/>
          <w:szCs w:val="20"/>
        </w:rPr>
        <w:t xml:space="preserve">Lorenz MW, Gao L, Ziegelbauer K, Norata GD, Empana JP, Schmidtmann I, Lin HJ, McLachlan S, Bokemark L, Ronkainen K, Amato M, Schminke U, Srinivasan SR, Lind L, Okazaki S, Stehouwer CDA, Willeit P, Polak JF, Steinmetz H, Sander D, Poppert H, Desvarieux M, Ikram MA, Johnsen SH, Staub D, Sirtori CR, Iglseder B, Beloqui O, Engström G, Friera A, Rozza F, Xie W, Parraga G, Grigore L, Plichart M, Blankenberg S, Su TC, Schmidt C, Tuomainen TP, Veglia F, Völzke H, Nijpels G, Willeit J, Sacco RL, Franco OH, Uthoff H, Hedblad B, Suarez C, Izzo R, Zhao D, Wannarong T, Catapano A, Ducimetiere P, Espinola-Klein C, Chien KL, Price JF, Bergström G, Kauhanen J, Tremoli E, Dörr M, Berenson G, Kitagawa K, Dekker JM, Kiechl S, Sitzer M, Bickel H, Rundek T, Hofman A, Mathiesen EB, Castelnuovo S, Landecho MF, Rosvall M, Gabriel R, de Luca N, Liu J, Baldassarre D, Kavousi M, de Groot E, Bots ML, Yanez DN, Thompson SG; PROG-IMT study group. </w:t>
      </w:r>
      <w:hyperlink r:id="rId893" w:history="1">
        <w:r w:rsidRPr="00375421">
          <w:rPr>
            <w:rFonts w:ascii="Arial" w:eastAsia="Times New Roman" w:hAnsi="Arial" w:cs="Arial"/>
            <w:b/>
            <w:i/>
            <w:sz w:val="20"/>
            <w:szCs w:val="20"/>
          </w:rPr>
          <w:t>Predictive value for cardiovascular events of common carotid intima media thickness and its rate of change in individuals at high cardiovascular risk - Results from the PROG-IMT collaboration.</w:t>
        </w:r>
      </w:hyperlink>
      <w:r w:rsidRPr="00375421">
        <w:rPr>
          <w:rFonts w:ascii="Arial" w:eastAsia="Times New Roman" w:hAnsi="Arial" w:cs="Arial"/>
          <w:b/>
          <w:i/>
          <w:sz w:val="20"/>
          <w:szCs w:val="20"/>
        </w:rPr>
        <w:t xml:space="preserve"> </w:t>
      </w:r>
      <w:r w:rsidRPr="00375421">
        <w:rPr>
          <w:rFonts w:ascii="Arial" w:eastAsia="Times New Roman" w:hAnsi="Arial" w:cs="Arial"/>
          <w:sz w:val="20"/>
          <w:szCs w:val="20"/>
        </w:rPr>
        <w:t>PLoS One</w:t>
      </w:r>
      <w:r>
        <w:rPr>
          <w:rFonts w:ascii="Arial" w:eastAsia="Times New Roman" w:hAnsi="Arial" w:cs="Arial"/>
          <w:sz w:val="20"/>
          <w:szCs w:val="20"/>
        </w:rPr>
        <w:t xml:space="preserve">. 2018 Apr 12. Vol. 13, issue 4, p. </w:t>
      </w:r>
      <w:r w:rsidRPr="00375421">
        <w:rPr>
          <w:rFonts w:ascii="Arial" w:eastAsia="Times New Roman" w:hAnsi="Arial" w:cs="Arial"/>
          <w:sz w:val="20"/>
          <w:szCs w:val="20"/>
        </w:rPr>
        <w:t xml:space="preserve">e0191172. Erratum in: </w:t>
      </w:r>
      <w:hyperlink r:id="rId894" w:history="1">
        <w:r>
          <w:rPr>
            <w:rFonts w:ascii="Arial" w:eastAsia="Times New Roman" w:hAnsi="Arial" w:cs="Arial"/>
            <w:sz w:val="20"/>
            <w:szCs w:val="20"/>
          </w:rPr>
          <w:t xml:space="preserve">PLoS One. 2018 Sep 20. Vol. 13, issue 9, p. </w:t>
        </w:r>
        <w:r w:rsidRPr="00375421">
          <w:rPr>
            <w:rFonts w:ascii="Arial" w:eastAsia="Times New Roman" w:hAnsi="Arial" w:cs="Arial"/>
            <w:sz w:val="20"/>
            <w:szCs w:val="20"/>
          </w:rPr>
          <w:t>e0204633</w:t>
        </w:r>
      </w:hyperlink>
      <w:r w:rsidRPr="00375421">
        <w:rPr>
          <w:rFonts w:ascii="Arial" w:eastAsia="Times New Roman" w:hAnsi="Arial" w:cs="Arial"/>
          <w:sz w:val="20"/>
          <w:szCs w:val="20"/>
        </w:rPr>
        <w:t xml:space="preserve">.  PM: 29649236. </w:t>
      </w:r>
      <w:hyperlink r:id="rId895" w:history="1">
        <w:r w:rsidRPr="00375421">
          <w:rPr>
            <w:rFonts w:ascii="Arial" w:eastAsia="Times New Roman" w:hAnsi="Arial" w:cs="Arial"/>
            <w:sz w:val="20"/>
            <w:szCs w:val="20"/>
          </w:rPr>
          <w:t>PMC5896895</w:t>
        </w:r>
      </w:hyperlink>
      <w:r>
        <w:rPr>
          <w:rFonts w:ascii="Arial" w:eastAsia="Times New Roman" w:hAnsi="Arial" w:cs="Arial"/>
          <w:sz w:val="20"/>
          <w:szCs w:val="20"/>
        </w:rPr>
        <w:t>.</w:t>
      </w:r>
    </w:p>
    <w:p w14:paraId="7B3E8F70" w14:textId="77777777" w:rsidR="00781CEA" w:rsidRPr="00CF75CD" w:rsidRDefault="00781CEA" w:rsidP="00781CEA">
      <w:pPr>
        <w:rPr>
          <w:rFonts w:ascii="Arial" w:hAnsi="Arial" w:cs="Arial"/>
          <w:sz w:val="20"/>
          <w:szCs w:val="20"/>
        </w:rPr>
      </w:pPr>
      <w:bookmarkStart w:id="128" w:name="_Hlk17211824"/>
      <w:bookmarkEnd w:id="127"/>
      <w:r w:rsidRPr="00CF75CD">
        <w:rPr>
          <w:rFonts w:ascii="Arial" w:hAnsi="Arial" w:cs="Arial"/>
          <w:sz w:val="20"/>
          <w:szCs w:val="20"/>
        </w:rPr>
        <w:t xml:space="preserve">Lumley T, Brody J, Peloso G, Morrison A, Rice K. </w:t>
      </w:r>
      <w:hyperlink r:id="rId896" w:history="1">
        <w:r w:rsidRPr="00CF75CD">
          <w:rPr>
            <w:rFonts w:ascii="Arial" w:hAnsi="Arial" w:cs="Arial"/>
            <w:b/>
            <w:i/>
            <w:sz w:val="20"/>
            <w:szCs w:val="20"/>
          </w:rPr>
          <w:t>FastSKAT: Sequence kernel association tests for very large sets of markers.</w:t>
        </w:r>
      </w:hyperlink>
      <w:r w:rsidRPr="00CF75CD">
        <w:rPr>
          <w:rFonts w:ascii="Arial" w:hAnsi="Arial" w:cs="Arial"/>
          <w:b/>
          <w:i/>
          <w:sz w:val="20"/>
          <w:szCs w:val="20"/>
        </w:rPr>
        <w:t xml:space="preserve"> </w:t>
      </w:r>
      <w:r w:rsidRPr="00CF75CD">
        <w:rPr>
          <w:rFonts w:ascii="Arial" w:hAnsi="Arial" w:cs="Arial"/>
          <w:sz w:val="20"/>
          <w:szCs w:val="20"/>
        </w:rPr>
        <w:t xml:space="preserve">Genet Epidemiol. 2018 Sep. Vol. 42, issue 6, pp. 516-527. PM: 29932245. </w:t>
      </w:r>
      <w:hyperlink r:id="rId897" w:history="1">
        <w:r w:rsidRPr="00CF75CD">
          <w:rPr>
            <w:rFonts w:ascii="Arial" w:hAnsi="Arial" w:cs="Arial"/>
            <w:sz w:val="20"/>
            <w:szCs w:val="20"/>
          </w:rPr>
          <w:t>PMC6129408</w:t>
        </w:r>
      </w:hyperlink>
      <w:r w:rsidRPr="00CF75CD">
        <w:rPr>
          <w:rFonts w:ascii="Arial" w:hAnsi="Arial" w:cs="Arial"/>
          <w:sz w:val="20"/>
          <w:szCs w:val="20"/>
        </w:rPr>
        <w:t xml:space="preserve">. </w:t>
      </w:r>
    </w:p>
    <w:p w14:paraId="2A11A902" w14:textId="77777777" w:rsidR="00796413" w:rsidRPr="00C27D45" w:rsidRDefault="00136722" w:rsidP="00C27D45">
      <w:hyperlink r:id="rId898" w:history="1">
        <w:r w:rsidR="00796413" w:rsidRPr="00E211DC">
          <w:rPr>
            <w:rFonts w:ascii="Arial" w:eastAsia="Times New Roman" w:hAnsi="Arial" w:cs="Arial"/>
            <w:sz w:val="20"/>
            <w:szCs w:val="20"/>
          </w:rPr>
          <w:t>MacNeil-Vroomen J</w:t>
        </w:r>
      </w:hyperlink>
      <w:r w:rsidR="00796413" w:rsidRPr="00E211DC">
        <w:rPr>
          <w:rFonts w:ascii="Arial" w:eastAsia="Times New Roman" w:hAnsi="Arial" w:cs="Arial"/>
          <w:sz w:val="20"/>
          <w:szCs w:val="20"/>
        </w:rPr>
        <w:t xml:space="preserve">, </w:t>
      </w:r>
      <w:hyperlink r:id="rId899" w:history="1">
        <w:r w:rsidR="00796413" w:rsidRPr="00E211DC">
          <w:rPr>
            <w:rFonts w:ascii="Arial" w:eastAsia="Times New Roman" w:hAnsi="Arial" w:cs="Arial"/>
            <w:sz w:val="20"/>
            <w:szCs w:val="20"/>
          </w:rPr>
          <w:t>Schulz R</w:t>
        </w:r>
      </w:hyperlink>
      <w:r w:rsidR="00796413" w:rsidRPr="00E211DC">
        <w:rPr>
          <w:rFonts w:ascii="Arial" w:eastAsia="Times New Roman" w:hAnsi="Arial" w:cs="Arial"/>
          <w:sz w:val="20"/>
          <w:szCs w:val="20"/>
        </w:rPr>
        <w:t xml:space="preserve">, </w:t>
      </w:r>
      <w:hyperlink r:id="rId900" w:history="1">
        <w:r w:rsidR="00796413" w:rsidRPr="00E211DC">
          <w:rPr>
            <w:rFonts w:ascii="Arial" w:eastAsia="Times New Roman" w:hAnsi="Arial" w:cs="Arial"/>
            <w:sz w:val="20"/>
            <w:szCs w:val="20"/>
          </w:rPr>
          <w:t>Doyle M</w:t>
        </w:r>
      </w:hyperlink>
      <w:r w:rsidR="00796413" w:rsidRPr="00E211DC">
        <w:rPr>
          <w:rFonts w:ascii="Arial" w:eastAsia="Times New Roman" w:hAnsi="Arial" w:cs="Arial"/>
          <w:sz w:val="20"/>
          <w:szCs w:val="20"/>
        </w:rPr>
        <w:t xml:space="preserve">, </w:t>
      </w:r>
      <w:hyperlink r:id="rId901" w:history="1">
        <w:r w:rsidR="00796413" w:rsidRPr="00E211DC">
          <w:rPr>
            <w:rFonts w:ascii="Arial" w:eastAsia="Times New Roman" w:hAnsi="Arial" w:cs="Arial"/>
            <w:sz w:val="20"/>
            <w:szCs w:val="20"/>
          </w:rPr>
          <w:t>Murphy TE</w:t>
        </w:r>
      </w:hyperlink>
      <w:r w:rsidR="00796413" w:rsidRPr="00E211DC">
        <w:rPr>
          <w:rFonts w:ascii="Arial" w:eastAsia="Times New Roman" w:hAnsi="Arial" w:cs="Arial"/>
          <w:sz w:val="20"/>
          <w:szCs w:val="20"/>
        </w:rPr>
        <w:t xml:space="preserve">, </w:t>
      </w:r>
      <w:hyperlink r:id="rId902" w:history="1">
        <w:r w:rsidR="00796413" w:rsidRPr="00E211DC">
          <w:rPr>
            <w:rFonts w:ascii="Arial" w:eastAsia="Times New Roman" w:hAnsi="Arial" w:cs="Arial"/>
            <w:sz w:val="20"/>
            <w:szCs w:val="20"/>
          </w:rPr>
          <w:t>Ives DG</w:t>
        </w:r>
      </w:hyperlink>
      <w:r w:rsidR="00796413" w:rsidRPr="00E211DC">
        <w:rPr>
          <w:rFonts w:ascii="Arial" w:eastAsia="Times New Roman" w:hAnsi="Arial" w:cs="Arial"/>
          <w:sz w:val="20"/>
          <w:szCs w:val="20"/>
        </w:rPr>
        <w:t xml:space="preserve">, </w:t>
      </w:r>
      <w:hyperlink r:id="rId903" w:history="1">
        <w:r w:rsidR="00796413" w:rsidRPr="00E211DC">
          <w:rPr>
            <w:rFonts w:ascii="Arial" w:eastAsia="Times New Roman" w:hAnsi="Arial" w:cs="Arial"/>
            <w:sz w:val="20"/>
            <w:szCs w:val="20"/>
          </w:rPr>
          <w:t>Monin JK</w:t>
        </w:r>
      </w:hyperlink>
      <w:r w:rsidR="00796413" w:rsidRPr="00E211DC">
        <w:rPr>
          <w:rFonts w:ascii="Arial" w:eastAsia="Times New Roman" w:hAnsi="Arial" w:cs="Arial"/>
          <w:sz w:val="20"/>
          <w:szCs w:val="20"/>
        </w:rPr>
        <w:t xml:space="preserve">. </w:t>
      </w:r>
      <w:r w:rsidR="00796413" w:rsidRPr="00E211DC">
        <w:rPr>
          <w:rFonts w:ascii="Arial" w:eastAsia="Times New Roman" w:hAnsi="Arial" w:cs="Arial"/>
          <w:b/>
          <w:i/>
          <w:sz w:val="20"/>
          <w:szCs w:val="20"/>
        </w:rPr>
        <w:t xml:space="preserve">Time-varying social support and time to death in the </w:t>
      </w:r>
      <w:r w:rsidR="00796413">
        <w:rPr>
          <w:rFonts w:ascii="Arial" w:eastAsia="Times New Roman" w:hAnsi="Arial" w:cs="Arial"/>
          <w:b/>
          <w:i/>
          <w:sz w:val="20"/>
          <w:szCs w:val="20"/>
        </w:rPr>
        <w:t>C</w:t>
      </w:r>
      <w:r w:rsidR="00796413" w:rsidRPr="00E211DC">
        <w:rPr>
          <w:rFonts w:ascii="Arial" w:eastAsia="Times New Roman" w:hAnsi="Arial" w:cs="Arial"/>
          <w:b/>
          <w:i/>
          <w:sz w:val="20"/>
          <w:szCs w:val="20"/>
        </w:rPr>
        <w:t xml:space="preserve">ardiovascular </w:t>
      </w:r>
      <w:r w:rsidR="00796413">
        <w:rPr>
          <w:rFonts w:ascii="Arial" w:eastAsia="Times New Roman" w:hAnsi="Arial" w:cs="Arial"/>
          <w:b/>
          <w:i/>
          <w:sz w:val="20"/>
          <w:szCs w:val="20"/>
        </w:rPr>
        <w:t>He</w:t>
      </w:r>
      <w:r w:rsidR="00796413" w:rsidRPr="00E211DC">
        <w:rPr>
          <w:rFonts w:ascii="Arial" w:eastAsia="Times New Roman" w:hAnsi="Arial" w:cs="Arial"/>
          <w:b/>
          <w:i/>
          <w:sz w:val="20"/>
          <w:szCs w:val="20"/>
        </w:rPr>
        <w:t xml:space="preserve">alth </w:t>
      </w:r>
      <w:r w:rsidR="00796413">
        <w:rPr>
          <w:rFonts w:ascii="Arial" w:eastAsia="Times New Roman" w:hAnsi="Arial" w:cs="Arial"/>
          <w:b/>
          <w:i/>
          <w:sz w:val="20"/>
          <w:szCs w:val="20"/>
        </w:rPr>
        <w:t>S</w:t>
      </w:r>
      <w:r w:rsidR="00796413" w:rsidRPr="00E211DC">
        <w:rPr>
          <w:rFonts w:ascii="Arial" w:eastAsia="Times New Roman" w:hAnsi="Arial" w:cs="Arial"/>
          <w:b/>
          <w:i/>
          <w:sz w:val="20"/>
          <w:szCs w:val="20"/>
        </w:rPr>
        <w:t>tudy.</w:t>
      </w:r>
      <w:r w:rsidR="00796413" w:rsidRPr="00E211DC">
        <w:rPr>
          <w:rFonts w:ascii="Arial" w:eastAsia="Times New Roman" w:hAnsi="Arial" w:cs="Arial"/>
          <w:sz w:val="20"/>
          <w:szCs w:val="20"/>
        </w:rPr>
        <w:t xml:space="preserve"> </w:t>
      </w:r>
      <w:hyperlink r:id="rId904" w:tooltip="Health psychology : official journal of the Division of Health Psychology, American Psychological Association." w:history="1">
        <w:r w:rsidR="00796413" w:rsidRPr="00E211DC">
          <w:rPr>
            <w:rFonts w:ascii="Arial" w:eastAsia="Times New Roman" w:hAnsi="Arial" w:cs="Arial"/>
            <w:sz w:val="20"/>
            <w:szCs w:val="20"/>
          </w:rPr>
          <w:t>Health Psychol.</w:t>
        </w:r>
      </w:hyperlink>
      <w:r w:rsidR="00796413" w:rsidRPr="00E211DC">
        <w:rPr>
          <w:rFonts w:ascii="Arial" w:eastAsia="Times New Roman" w:hAnsi="Arial" w:cs="Arial"/>
          <w:sz w:val="20"/>
          <w:szCs w:val="20"/>
        </w:rPr>
        <w:t xml:space="preserve"> 2018 Sep 10. doi: 10.1037/hea0000660. [Epub ahead of print] PM:</w:t>
      </w:r>
      <w:r w:rsidR="00796413">
        <w:rPr>
          <w:rFonts w:ascii="Arial" w:eastAsia="Times New Roman" w:hAnsi="Arial" w:cs="Arial"/>
          <w:sz w:val="20"/>
          <w:szCs w:val="20"/>
        </w:rPr>
        <w:t xml:space="preserve"> </w:t>
      </w:r>
      <w:r w:rsidR="00796413" w:rsidRPr="00E211DC">
        <w:rPr>
          <w:rFonts w:ascii="Arial" w:eastAsia="Times New Roman" w:hAnsi="Arial" w:cs="Arial"/>
          <w:sz w:val="20"/>
          <w:szCs w:val="20"/>
        </w:rPr>
        <w:t>30198737</w:t>
      </w:r>
      <w:r w:rsidR="00796413">
        <w:rPr>
          <w:rFonts w:ascii="Arial" w:eastAsia="Times New Roman" w:hAnsi="Arial" w:cs="Arial"/>
          <w:sz w:val="20"/>
          <w:szCs w:val="20"/>
        </w:rPr>
        <w:t>.</w:t>
      </w:r>
      <w:r w:rsidR="00C27D45" w:rsidRPr="00C27D45">
        <w:rPr>
          <w:rFonts w:ascii="Arial" w:eastAsia="Times New Roman" w:hAnsi="Arial" w:cs="Arial"/>
          <w:sz w:val="20"/>
          <w:szCs w:val="20"/>
        </w:rPr>
        <w:t xml:space="preserve"> </w:t>
      </w:r>
      <w:hyperlink r:id="rId905" w:history="1">
        <w:r w:rsidR="00C27D45" w:rsidRPr="00C27D45">
          <w:rPr>
            <w:rFonts w:ascii="Arial" w:eastAsia="Times New Roman" w:hAnsi="Arial" w:cs="Arial"/>
            <w:sz w:val="20"/>
            <w:szCs w:val="20"/>
          </w:rPr>
          <w:t>PMC6335965</w:t>
        </w:r>
      </w:hyperlink>
      <w:r w:rsidR="00C27D45" w:rsidRPr="00C27D45">
        <w:rPr>
          <w:rFonts w:ascii="Arial" w:eastAsia="Times New Roman" w:hAnsi="Arial" w:cs="Arial"/>
          <w:sz w:val="20"/>
          <w:szCs w:val="20"/>
        </w:rPr>
        <w:t>.</w:t>
      </w:r>
    </w:p>
    <w:bookmarkEnd w:id="128"/>
    <w:p w14:paraId="028D8C2B"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Macri V, Brody JA, Arking DE, Hucker WJ, Yin X, Lin H, Mills RW, Sinner MF, Lubitz SA, Liu CT, Morrison AC, Alonso A, Li N, Fedorov VV, Janssen PM, Bis JC, Heckbert SR, Dolmatova EV, Lumley T, Sitlani CM, Cupples LA, Pulit SL, Newton-Cheh C, Barnard J, Smith JD, Van Wagoner DR, Chung MK, Vlahakes GJ, O'Donnell CJ, Rotter JI, Margulies KB, Morley MP, Cappola TP, Benjamin EJ, Muzny D, Gibbs RA, Jackson RD, Magnani JW, Herndon CN, Rich SS, Psaty BM, Milan DJ, Boerwinkle E, Mohler PJ, Sotoodehnia N, Ellinor PT. </w:t>
      </w:r>
      <w:r w:rsidRPr="005C1BC9">
        <w:rPr>
          <w:rFonts w:ascii="Arial" w:hAnsi="Arial" w:cs="Arial"/>
          <w:b/>
          <w:i/>
          <w:sz w:val="20"/>
          <w:szCs w:val="20"/>
        </w:rPr>
        <w:t xml:space="preserve">Common </w:t>
      </w:r>
      <w:r>
        <w:rPr>
          <w:rFonts w:ascii="Arial" w:hAnsi="Arial" w:cs="Arial"/>
          <w:b/>
          <w:i/>
          <w:sz w:val="20"/>
          <w:szCs w:val="20"/>
        </w:rPr>
        <w:t>c</w:t>
      </w:r>
      <w:r w:rsidRPr="005C1BC9">
        <w:rPr>
          <w:rFonts w:ascii="Arial" w:hAnsi="Arial" w:cs="Arial"/>
          <w:b/>
          <w:i/>
          <w:sz w:val="20"/>
          <w:szCs w:val="20"/>
        </w:rPr>
        <w:t xml:space="preserve">oding </w:t>
      </w:r>
      <w:r>
        <w:rPr>
          <w:rFonts w:ascii="Arial" w:hAnsi="Arial" w:cs="Arial"/>
          <w:b/>
          <w:i/>
          <w:sz w:val="20"/>
          <w:szCs w:val="20"/>
        </w:rPr>
        <w:t>v</w:t>
      </w:r>
      <w:r w:rsidRPr="005C1BC9">
        <w:rPr>
          <w:rFonts w:ascii="Arial" w:hAnsi="Arial" w:cs="Arial"/>
          <w:b/>
          <w:i/>
          <w:sz w:val="20"/>
          <w:szCs w:val="20"/>
        </w:rPr>
        <w:t xml:space="preserve">ariants in SCN10A </w:t>
      </w:r>
      <w:r>
        <w:rPr>
          <w:rFonts w:ascii="Arial" w:hAnsi="Arial" w:cs="Arial"/>
          <w:b/>
          <w:i/>
          <w:sz w:val="20"/>
          <w:szCs w:val="20"/>
        </w:rPr>
        <w:t>a</w:t>
      </w:r>
      <w:r w:rsidRPr="005C1BC9">
        <w:rPr>
          <w:rFonts w:ascii="Arial" w:hAnsi="Arial" w:cs="Arial"/>
          <w:b/>
          <w:i/>
          <w:sz w:val="20"/>
          <w:szCs w:val="20"/>
        </w:rPr>
        <w:t xml:space="preserve">re </w:t>
      </w:r>
      <w:r>
        <w:rPr>
          <w:rFonts w:ascii="Arial" w:hAnsi="Arial" w:cs="Arial"/>
          <w:b/>
          <w:i/>
          <w:sz w:val="20"/>
          <w:szCs w:val="20"/>
        </w:rPr>
        <w:t>a</w:t>
      </w:r>
      <w:r w:rsidRPr="005C1BC9">
        <w:rPr>
          <w:rFonts w:ascii="Arial" w:hAnsi="Arial" w:cs="Arial"/>
          <w:b/>
          <w:i/>
          <w:sz w:val="20"/>
          <w:szCs w:val="20"/>
        </w:rPr>
        <w:t xml:space="preserve">ssociated </w:t>
      </w:r>
      <w:r>
        <w:rPr>
          <w:rFonts w:ascii="Arial" w:hAnsi="Arial" w:cs="Arial"/>
          <w:b/>
          <w:i/>
          <w:sz w:val="20"/>
          <w:szCs w:val="20"/>
        </w:rPr>
        <w:t>w</w:t>
      </w:r>
      <w:r w:rsidRPr="005C1BC9">
        <w:rPr>
          <w:rFonts w:ascii="Arial" w:hAnsi="Arial" w:cs="Arial"/>
          <w:b/>
          <w:i/>
          <w:sz w:val="20"/>
          <w:szCs w:val="20"/>
        </w:rPr>
        <w:t xml:space="preserve">ith the </w:t>
      </w:r>
      <w:r>
        <w:rPr>
          <w:rFonts w:ascii="Arial" w:hAnsi="Arial" w:cs="Arial"/>
          <w:b/>
          <w:i/>
          <w:sz w:val="20"/>
          <w:szCs w:val="20"/>
        </w:rPr>
        <w:t>n</w:t>
      </w:r>
      <w:r w:rsidRPr="005C1BC9">
        <w:rPr>
          <w:rFonts w:ascii="Arial" w:hAnsi="Arial" w:cs="Arial"/>
          <w:b/>
          <w:i/>
          <w:sz w:val="20"/>
          <w:szCs w:val="20"/>
        </w:rPr>
        <w:t xml:space="preserve">av1.8 </w:t>
      </w:r>
      <w:r>
        <w:rPr>
          <w:rFonts w:ascii="Arial" w:hAnsi="Arial" w:cs="Arial"/>
          <w:b/>
          <w:i/>
          <w:sz w:val="20"/>
          <w:szCs w:val="20"/>
        </w:rPr>
        <w:t>l</w:t>
      </w:r>
      <w:r w:rsidRPr="005C1BC9">
        <w:rPr>
          <w:rFonts w:ascii="Arial" w:hAnsi="Arial" w:cs="Arial"/>
          <w:b/>
          <w:i/>
          <w:sz w:val="20"/>
          <w:szCs w:val="20"/>
        </w:rPr>
        <w:t xml:space="preserve">ate </w:t>
      </w:r>
      <w:r>
        <w:rPr>
          <w:rFonts w:ascii="Arial" w:hAnsi="Arial" w:cs="Arial"/>
          <w:b/>
          <w:i/>
          <w:sz w:val="20"/>
          <w:szCs w:val="20"/>
        </w:rPr>
        <w:t>c</w:t>
      </w:r>
      <w:r w:rsidRPr="005C1BC9">
        <w:rPr>
          <w:rFonts w:ascii="Arial" w:hAnsi="Arial" w:cs="Arial"/>
          <w:b/>
          <w:i/>
          <w:sz w:val="20"/>
          <w:szCs w:val="20"/>
        </w:rPr>
        <w:t xml:space="preserve">urrent and </w:t>
      </w:r>
      <w:r>
        <w:rPr>
          <w:rFonts w:ascii="Arial" w:hAnsi="Arial" w:cs="Arial"/>
          <w:b/>
          <w:i/>
          <w:sz w:val="20"/>
          <w:szCs w:val="20"/>
        </w:rPr>
        <w:t>c</w:t>
      </w:r>
      <w:r w:rsidRPr="005C1BC9">
        <w:rPr>
          <w:rFonts w:ascii="Arial" w:hAnsi="Arial" w:cs="Arial"/>
          <w:b/>
          <w:i/>
          <w:sz w:val="20"/>
          <w:szCs w:val="20"/>
        </w:rPr>
        <w:t xml:space="preserve">ardiac </w:t>
      </w:r>
      <w:r>
        <w:rPr>
          <w:rFonts w:ascii="Arial" w:hAnsi="Arial" w:cs="Arial"/>
          <w:b/>
          <w:i/>
          <w:sz w:val="20"/>
          <w:szCs w:val="20"/>
        </w:rPr>
        <w:t>c</w:t>
      </w:r>
      <w:r w:rsidRPr="005C1BC9">
        <w:rPr>
          <w:rFonts w:ascii="Arial" w:hAnsi="Arial" w:cs="Arial"/>
          <w:b/>
          <w:i/>
          <w:sz w:val="20"/>
          <w:szCs w:val="20"/>
        </w:rPr>
        <w:t>onduction.</w:t>
      </w:r>
      <w:r w:rsidRPr="00875D26">
        <w:rPr>
          <w:rFonts w:ascii="Arial" w:hAnsi="Arial" w:cs="Arial"/>
          <w:sz w:val="20"/>
          <w:szCs w:val="20"/>
        </w:rPr>
        <w:t xml:space="preserve"> </w:t>
      </w:r>
      <w:r>
        <w:rPr>
          <w:rFonts w:ascii="Arial" w:hAnsi="Arial" w:cs="Arial"/>
          <w:sz w:val="20"/>
          <w:szCs w:val="20"/>
        </w:rPr>
        <w:t xml:space="preserve">Circ Genom Precis Med. 2018 May. Vol. 11, issue 5, p. </w:t>
      </w:r>
      <w:r w:rsidR="00DA12B1">
        <w:rPr>
          <w:rFonts w:ascii="Arial" w:hAnsi="Arial" w:cs="Arial"/>
          <w:sz w:val="20"/>
          <w:szCs w:val="20"/>
        </w:rPr>
        <w:t>e001663. PM</w:t>
      </w:r>
      <w:r w:rsidRPr="00875D26">
        <w:rPr>
          <w:rFonts w:ascii="Arial" w:hAnsi="Arial" w:cs="Arial"/>
          <w:sz w:val="20"/>
          <w:szCs w:val="20"/>
        </w:rPr>
        <w:t>: 29752399.</w:t>
      </w:r>
      <w:r w:rsidR="007B44D2" w:rsidRPr="007B44D2">
        <w:t xml:space="preserve"> </w:t>
      </w:r>
      <w:hyperlink r:id="rId906" w:history="1">
        <w:r w:rsidR="007B44D2" w:rsidRPr="007B44D2">
          <w:rPr>
            <w:rFonts w:ascii="Arial" w:hAnsi="Arial" w:cs="Arial"/>
            <w:sz w:val="20"/>
            <w:szCs w:val="20"/>
          </w:rPr>
          <w:t>PMC6377236</w:t>
        </w:r>
      </w:hyperlink>
      <w:r w:rsidR="007B44D2" w:rsidRPr="007B44D2">
        <w:rPr>
          <w:rFonts w:ascii="Arial" w:hAnsi="Arial" w:cs="Arial"/>
          <w:sz w:val="20"/>
          <w:szCs w:val="20"/>
        </w:rPr>
        <w:t>.</w:t>
      </w:r>
    </w:p>
    <w:p w14:paraId="0B470A51" w14:textId="77777777" w:rsidR="00E846A8" w:rsidRPr="009E2DD4" w:rsidRDefault="00E846A8" w:rsidP="00E846A8">
      <w:pPr>
        <w:pStyle w:val="details"/>
        <w:rPr>
          <w:rFonts w:ascii="Arial" w:hAnsi="Arial" w:cs="Arial"/>
          <w:sz w:val="20"/>
          <w:szCs w:val="20"/>
        </w:rPr>
      </w:pPr>
      <w:r w:rsidRPr="009E2DD4">
        <w:rPr>
          <w:rFonts w:ascii="Arial" w:hAnsi="Arial" w:cs="Arial"/>
          <w:sz w:val="20"/>
          <w:szCs w:val="20"/>
        </w:rPr>
        <w:t xml:space="preserve">Mahajan A, Wessel J, Willems SM, Zhao W, Robertson NR, Chu AY, Gan W, Kitajima H, Taliun D, Rayner NW, Guo X, Lu Y, Li M, Jensen RA, Hu Y, Huo S, Lohman KK, Zhang W, Cook JP, Prins BP, Flannick J, Grarup N, Trubetskoy VV, Kravic J, Kim YJ, Rybin DV, Yaghootkar H, Müller-Nurasyid M, Meidtner K, Li-Gao R, Varga TV, Marten J, Li J, Smith AV, An P, Ligthart S, Gustafsson S, Malerba G, Demirkan A, Tajes JF, Steinthorsdottir V, Wuttke M, Lecoeur C, Preuss M, Bielak LF, Graff M, Highland HM, Justice AE, Liu DJ, Marouli E, Peloso GM, Warren HR; ExomeBP Consortium; MAGIC Consortium; GIANT Consortium, Afaq S, Afzal S, Ahlqvist E, Almgren P, Amin N, Bang LB, Bertoni AG, Bombieri C, Bork-Jensen J, Brandslund I, Brody JA, Burtt NP, Canouil M, Chen YI, Cho YS, Christensen C, Eastwood SV, Eckardt KU, Fischer K, Gambaro G, Giedraitis V, Grove ML, de Haan HG, Hackinger S, Hai Y, Han S, Tybjærg-Hansen A, Hivert MF, Isomaa B, Jäger S, Jørgensen ME, Jørgensen T, Käräjämäki A, Kim BJ, Kim SS, Koistinen HA, Kovacs P, Kriebel J, Kronenberg F, Läll K, Lange LA, Lee JJ, Lehne B, Li H, Lin KH, Linneberg A, Liu CT, Liu J, Loh M, Mägi R, Mamakou V, McKean-Cowdin R, Nadkarni G, Neville M, Nielsen SF, Ntalla I, Peyser PA, Rathmann W, Rice K, Rich SS, Rode L, Rolandsson O, Schönherr S, Selvin E, Small KS, Stančáková A, Surendran P, Taylor KD, Teslovich TM, Thorand B, Thorleifsson G, Tin A, Tönjes A, Varbo A, Witte DR, Wood AR, Yajnik P, Yao J, Yengo L, Young R, Amouyel P, Boeing H, Boerwinkle E, Bottinger EP, Chowdhury R, Collins FS, Dedoussis G, Dehghan A, Deloukas P, Ferrario MM, Ferrières J, Florez JC, Frossard P, Gudnason V, Harris TB, Heckbert SR, Howson JMM, Ingelsson M, Kathiresan S, Kee F, Kuusisto J, Langenberg C, Launer LJ, Lindgren CM, Männistö S, Meitinger T, Melander O, Mohlke KL, Moitry M, Morris AD, Murray AD, de Mutsert R, Orho-Melander M, Owen KR, Perola M, Peters A, Province MA, Rasheed A, Ridker PM, Rivadineira F, Rosendaal FR, Rosengren AH, Salomaa V, Sheu WH, Sladek R, Smith BH, Strauch K, Uitterlinden AG, Varma R, Willer CJ, Blüher M, Butterworth AS, Chambers JC, Chasman DI, Danesh J, van Duijn C, Dupuis J, Franco OH, Franks PW, Froguel P, Grallert H, Groop L, Han BG, Hansen T, Hattersley AT, Hayward C, Ingelsson E, Kardia SLR, Karpe F, Kooner JS, Köttgen A, Kuulasmaa K, Laakso M, Lin X, Lind L, Liu Y, Loos RJF, Marchini J, Metspalu A, Mook-Kanamori D, Nordestgaard BG, Palmer CNA, Pankow JS, Pedersen O, Psaty BM, Rauramaa R, Sattar N, Schulze MB, Soranzo N, Spector TD, Stefansson K, Stumvoll M, Thorsteinsdottir U, Tuomi T, Tuomilehto J, Wareham NJ, Wilson JG, Zeggini E, Scott RA, Barroso I, Frayling TM, Goodarzi MO, Meigs JB, Boehnke M, Saleheen D, Morris AP, Rotter JI, McCarthy MI. </w:t>
      </w:r>
      <w:hyperlink r:id="rId907" w:history="1">
        <w:r w:rsidRPr="009E2DD4">
          <w:rPr>
            <w:rFonts w:ascii="Arial" w:hAnsi="Arial" w:cs="Arial"/>
            <w:b/>
            <w:i/>
            <w:sz w:val="20"/>
            <w:szCs w:val="20"/>
          </w:rPr>
          <w:t>Refining the accuracy of validated target identification through coding variant fine-mapping in type 2 diabetes.</w:t>
        </w:r>
      </w:hyperlink>
      <w:r w:rsidRPr="009E2DD4">
        <w:rPr>
          <w:rFonts w:ascii="Arial" w:hAnsi="Arial" w:cs="Arial"/>
          <w:b/>
          <w:i/>
          <w:sz w:val="20"/>
          <w:szCs w:val="20"/>
        </w:rPr>
        <w:t xml:space="preserve"> </w:t>
      </w:r>
      <w:r w:rsidRPr="009E2DD4">
        <w:rPr>
          <w:rFonts w:ascii="Arial" w:hAnsi="Arial" w:cs="Arial"/>
          <w:sz w:val="20"/>
          <w:szCs w:val="20"/>
        </w:rPr>
        <w:t xml:space="preserve">Nat Genet. 2018 Apr. Vol. 50, issue 4, pp. 559-571. PM: 29632382. </w:t>
      </w:r>
      <w:hyperlink r:id="rId908" w:history="1">
        <w:r w:rsidRPr="009E2DD4">
          <w:rPr>
            <w:rFonts w:ascii="Arial" w:hAnsi="Arial" w:cs="Arial"/>
            <w:sz w:val="20"/>
            <w:szCs w:val="20"/>
          </w:rPr>
          <w:t>PMC5898373</w:t>
        </w:r>
      </w:hyperlink>
      <w:r w:rsidRPr="009E2DD4">
        <w:rPr>
          <w:rFonts w:ascii="Arial" w:hAnsi="Arial" w:cs="Arial"/>
          <w:sz w:val="20"/>
          <w:szCs w:val="20"/>
        </w:rPr>
        <w:t>.</w:t>
      </w:r>
    </w:p>
    <w:p w14:paraId="3F637DD9" w14:textId="77777777" w:rsidR="00927CE9" w:rsidRDefault="00927CE9" w:rsidP="00927CE9">
      <w:pPr>
        <w:pStyle w:val="details"/>
        <w:rPr>
          <w:rFonts w:ascii="Arial" w:eastAsiaTheme="minorHAnsi" w:hAnsi="Arial" w:cs="Arial"/>
          <w:sz w:val="20"/>
          <w:szCs w:val="20"/>
        </w:rPr>
      </w:pPr>
      <w:r w:rsidRPr="009E2DD4">
        <w:rPr>
          <w:rFonts w:ascii="Arial" w:eastAsiaTheme="minorHAnsi" w:hAnsi="Arial" w:cs="Arial"/>
          <w:sz w:val="20"/>
          <w:szCs w:val="20"/>
        </w:rPr>
        <w:t>Malik R, Chauhan G, Traylor M, Sargurupremraj M, Okada Y, Mishra A, Rutten-Jacobs L, Giese AK, van der Laan SW, Gretarsdottir S, Anderson CD, Chong M, Adams HHH, Ago T, Almgren P, Amouyel P, Ay H, Bartz TM, Benavente OR, Bevan S, Boncoraglio GB, Brown RD Jr, Butterworth AS, Carrera C, Carty CL, Chasman DI, Chen WM, Cole JW, Correa A, Cotlarciuc I, Cruchaga C, Danesh J, de Bakker PIW, DeStefano AL, den Hoed M, Duan Q, Engelter ST, Falcone GJ, Gottesman RF, Grewal RP, Gudnason V, Gustafsson S, Haessler J, Harris TB, Hassan A, Havulinna AS, Heckbert SR, Holliday EG, Howard G, Hsu FC, Hyacinth HI, Ikram MA, Ingelsson E, Irvin MR, Jian X, Jiménez-Conde J, Johnson JA, Jukema JW, Kanai M, Keene KL, Kissela BM, Kleindorfer DO, Kooperberg C, Kubo M, Lange LA, Langefeld CD, Langenberg C, Launer LJ, Lee JM, Lemmens R, Leys D, Lewis CM, Lin WY, Lindgren AG, Lorentzen E, Magnusson PK, Maguire J, Manichaikul A, McArdle PF, Meschia JF, Mitchell BD, Mosley TH, Nalls MA, Ninomiya T, O'Donnell MJ, Psaty BM, Pulit SL, Rannikmäe K, Reiner AP, Rexrode KM, Rice K, Rich SS, Ridker PM, Rost NS, Rothwell PM, Rotter JI, Rundek T, Sacco RL, Sakaue S, Sale MM, Salomaa V, Sapkota BR, Schmidt R, Schmidt CO, Schminke U, Sharma P, Slowik A, Sudlow CLM, Tanislav C, Tatlisumak T, Taylor KD, Thijs VNS, Thorleifsson G, Thorsteinsdottir U, Tiedt S, Trompet S, Tzourio C, van Duijn CM, Walters M, Wareham NJ, Wassertheil-Smoller S, Wilson JG, Wiggins KL, Yang Q, Yusuf S, Bis JC, Pastinen T, Ruusalepp A, Schadt EE, Koplev S, Björkegren JLM, Codoni V, Civelek M, Smith NL, Trégouët DA, Christophersen IE, Roselli C, Lubitz SA, Ellinor PT, Tai ES, Kooner JS, Kato N, He J, van der Harst P, Elliott P, Chambers JC, Takeuchi F, Johnson AD, Sanghera DK, Melander O, Jern C, Strbian D, Fernandez-Cadenas I, Longstreth WT Jr, Rolfs A, Hata J, Woo D, Rosand J, Pare G, Hopewell JC, Saleheen D, Stefansson K, Worrall BB, Kittner SJ, Seshadri S, Fornage M, Markus HS, Howson JMM, Kamatani Y, Debette S, Dichgans M, Malik R, Chauhan G, Traylor M, Sargurupremraj M, Okada Y, Mishra A, Rutten-Jacobs L, Giese AK, van der Laan SW, Gretarsdottir S, Anderson CD, Chong M, Adams HHH, Ago T, Almgren P,</w:t>
      </w:r>
      <w:r w:rsidRPr="009E2DD4">
        <w:rPr>
          <w:rFonts w:ascii="Arial" w:hAnsi="Arial" w:cs="Arial"/>
          <w:sz w:val="20"/>
          <w:szCs w:val="20"/>
        </w:rPr>
        <w:t xml:space="preserve"> </w:t>
      </w:r>
      <w:r w:rsidRPr="009E2DD4">
        <w:rPr>
          <w:rFonts w:ascii="Arial" w:eastAsiaTheme="minorHAnsi" w:hAnsi="Arial" w:cs="Arial"/>
          <w:sz w:val="20"/>
          <w:szCs w:val="20"/>
        </w:rPr>
        <w:t>Amouyel P, Ay H, Bartz TM, Benavente OR, Bevan S, Boncoraglio GB, Brown RD Jr, Butterworth AS, Carrera C, Carty CL, Chasman DI, Chen WM, Cole JW, Correa A, Cotlarciuc I, Cruchaga C, Danesh J, de Bakker PIW, DeStefano AL, Hoed MD, Duan Q, Engelter ST, Falcone GJ, Gottesman RF, Grewal RP, Gudnason V, Gustafsson S, Haessler J, Harris TB, Hassan A, Havulinna AS, Heckbert SR, Holliday EG, Howard G, Hsu FC, Hyacinth HI, Ikram MA, Ingelsson E, Irvin MR, Jian X, Jiménez-Conde J, Johnson JA, Jukema JW, Kanai M, Keene KL, Kissela BM, Kleindorfer DO, Kooperberg C, Kubo M, Lange LA, Langefeld CD, Langenberg C, Launer LJ, Lee JM, Lemmens R, Leys D, Lewis CM, Lin WY, Lindgren AG, Lorentzen E, Magnusson PK, Maguire J, Manichaikul A, McArdle PF, Meschia JF, Mitchell BD, Mosley TH, Nalls MA, Ninomiya T, O'Donnell MJ, Psaty BM, Pulit SL, Rannikmäe K, Reiner AP, Rexrode KM, Rice K, Rich SS, Ridker PM, Rost NS, Rothwell PM, Rotter JI, Rundek T, Sacco RL, Sakaue S, Sale MM, Salomaa V, Sapkota BR, Schmidt R, Schmidt CO, Schminke U, Sharma P, Slowik A, Sudlow CLM, Tanislav C, Tatlisumak T, Taylor KD, Thijs VNS, Thorleifsson G, Thorsteinsdottir U, Tiedt S, Trompet S, Tzourio C, van Duijn CM, Walters M, Wareham NJ, Wassertheil-Smoller S, Wilson JG, Wiggins KL, Yang Q, Yusuf S, Amin N, Aparicio HS, Arnett DK, Attia J, Beiser AS, Berr C, Buring JE, Bustamante M, Caso V, Cheng YC, Choi SH, Chowhan A, Cullell N, Dartigues JF, Delavaran H, Delgado P, Dörr M, Engström G, Ford I, Gurpreet WS, Hamsten A, Heitsch L, Hozawa A, Ibanez L, Ilinca A, Ingelsson M, Iwasaki M, Jackson RD, Jood K, Jousilahti P, Kaffashian S, Kalra L, Kamouchi M, Kitazono T, Kjartansson O, Kloss M, Koudstaal PJ, Krupinski J, Labovitz DL, Laurie CC, Levi CR, Li L, Lind L, Lindgren CM, Lioutas V, Liu YM, Lopez OL, Makoto H, Martinez-Majander N, Matsuda K, Minegishi N, Montaner J, Morris AP, Muiño E, Müller-Nurasyid M, Norrving B, Ogishima S, Parati EA, Peddareddygari LR, Pedersen NL, Pera J, Perola M, Pezzini A, Pileggi S, Rabionet R, Riba-Llena I, Ribasés M, Romero JR, Roquer J, Rudd AG, Sarin AP, Sarju R, Sarnowski C, Sasaki M, Satizabal CL, Satoh M, Sattar N, Sawada N, Sibolt G, Sigurdsson Á, Smith A, Sobue K, Soriano-Tárraga C, Stanne T, Stine OC, Stott DJ, Strauch K, Takai T, Tanaka H, Tanno K, Teumer A, Tomppo L, Torres-Aguila NP, Touze E, Tsugane S, Uitterlinden AG, Valdimarsson EM, van der Lee SJ, Völzke H, Wakai K, Weir D, Williams SR, Wolfe CDA, Wong Q, Xu H, Yamaji T, Sanghera DK, Melander O, Jern C, Strbian D, Fernandez-Cadenas I, Longstreth WT Jr, Rolfs A, Hata J, Woo D, Rosand J, Pare G, Hopewell JC, Saleheen D, Stefansson K, Worrall BB, Kittner SJ, Seshadri S, Fornage M, Markus HS, Howson JMM, Kamatani Y, Debette S, Dichgans M</w:t>
      </w:r>
      <w:r w:rsidR="00DA12B1">
        <w:rPr>
          <w:rFonts w:ascii="Arial" w:eastAsiaTheme="minorHAnsi" w:hAnsi="Arial" w:cs="Arial"/>
          <w:sz w:val="20"/>
          <w:szCs w:val="20"/>
        </w:rPr>
        <w:t>,</w:t>
      </w:r>
      <w:r w:rsidRPr="009E2DD4">
        <w:rPr>
          <w:rFonts w:ascii="Arial" w:eastAsiaTheme="minorHAnsi" w:hAnsi="Arial" w:cs="Arial"/>
          <w:sz w:val="20"/>
          <w:szCs w:val="20"/>
        </w:rPr>
        <w:t>AFGen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Cohorts for Heart and Aging Research in Genomic Epidemiology (CHARGE)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International Genomics of Blood Pressure (iGEN-BP) Consortium; INVENT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STARNET</w:t>
      </w:r>
      <w:r w:rsidR="00DA12B1">
        <w:rPr>
          <w:rFonts w:ascii="Arial" w:eastAsiaTheme="minorHAnsi" w:hAnsi="Arial" w:cs="Arial"/>
          <w:sz w:val="20"/>
          <w:szCs w:val="20"/>
        </w:rPr>
        <w:t>,</w:t>
      </w:r>
      <w:r w:rsidRPr="009E2DD4">
        <w:rPr>
          <w:rFonts w:ascii="Arial" w:eastAsiaTheme="minorHAnsi" w:hAnsi="Arial" w:cs="Arial"/>
          <w:sz w:val="20"/>
          <w:szCs w:val="20"/>
        </w:rPr>
        <w:t xml:space="preserve"> BioBank Japan Cooperative Hospital Group</w:t>
      </w:r>
      <w:r w:rsidR="00DA12B1">
        <w:rPr>
          <w:rFonts w:ascii="Arial" w:eastAsiaTheme="minorHAnsi" w:hAnsi="Arial" w:cs="Arial"/>
          <w:sz w:val="20"/>
          <w:szCs w:val="20"/>
        </w:rPr>
        <w:t>,</w:t>
      </w:r>
      <w:r w:rsidRPr="009E2DD4">
        <w:rPr>
          <w:rFonts w:ascii="Arial" w:eastAsiaTheme="minorHAnsi" w:hAnsi="Arial" w:cs="Arial"/>
          <w:sz w:val="20"/>
          <w:szCs w:val="20"/>
        </w:rPr>
        <w:t xml:space="preserve"> COMPASS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EPIC-CVD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EPIC-InterAct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International Stroke Genetics Consortium (ISGC)</w:t>
      </w:r>
      <w:r w:rsidR="00DA12B1">
        <w:rPr>
          <w:rFonts w:ascii="Arial" w:eastAsiaTheme="minorHAnsi" w:hAnsi="Arial" w:cs="Arial"/>
          <w:sz w:val="20"/>
          <w:szCs w:val="20"/>
        </w:rPr>
        <w:t>,</w:t>
      </w:r>
      <w:r w:rsidRPr="009E2DD4">
        <w:rPr>
          <w:rFonts w:ascii="Arial" w:eastAsiaTheme="minorHAnsi" w:hAnsi="Arial" w:cs="Arial"/>
          <w:sz w:val="20"/>
          <w:szCs w:val="20"/>
        </w:rPr>
        <w:t xml:space="preserve"> METASTROKE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Neurology Working Group of the CHARGE Consortium; NINDS Stroke Genetics Network (SiGN)</w:t>
      </w:r>
      <w:r w:rsidR="00DA12B1">
        <w:rPr>
          <w:rFonts w:ascii="Arial" w:eastAsiaTheme="minorHAnsi" w:hAnsi="Arial" w:cs="Arial"/>
          <w:sz w:val="20"/>
          <w:szCs w:val="20"/>
        </w:rPr>
        <w:t>,</w:t>
      </w:r>
      <w:r w:rsidRPr="009E2DD4">
        <w:rPr>
          <w:rFonts w:ascii="Arial" w:eastAsiaTheme="minorHAnsi" w:hAnsi="Arial" w:cs="Arial"/>
          <w:sz w:val="20"/>
          <w:szCs w:val="20"/>
        </w:rPr>
        <w:t xml:space="preserve"> UK Young Lacunar DNA Study</w:t>
      </w:r>
      <w:r w:rsidR="00DA12B1">
        <w:rPr>
          <w:rFonts w:ascii="Arial" w:eastAsiaTheme="minorHAnsi" w:hAnsi="Arial" w:cs="Arial"/>
          <w:sz w:val="20"/>
          <w:szCs w:val="20"/>
        </w:rPr>
        <w:t xml:space="preserve">, </w:t>
      </w:r>
      <w:r w:rsidRPr="009E2DD4">
        <w:rPr>
          <w:rFonts w:ascii="Arial" w:eastAsiaTheme="minorHAnsi" w:hAnsi="Arial" w:cs="Arial"/>
          <w:sz w:val="20"/>
          <w:szCs w:val="20"/>
        </w:rPr>
        <w:t>MEGASTROKE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MEGASTROKE Consortium. </w:t>
      </w:r>
      <w:hyperlink r:id="rId909" w:history="1">
        <w:r w:rsidRPr="009E2DD4">
          <w:rPr>
            <w:rFonts w:ascii="Arial" w:hAnsi="Arial" w:cs="Arial"/>
            <w:b/>
            <w:i/>
            <w:sz w:val="20"/>
            <w:szCs w:val="20"/>
          </w:rPr>
          <w:t>Multiancestry genome-wide association study of 520,000 subjects identifies 32 loci associated with stroke and stroke subtypes.</w:t>
        </w:r>
      </w:hyperlink>
      <w:r w:rsidRPr="009E2DD4">
        <w:rPr>
          <w:rFonts w:ascii="Arial" w:eastAsiaTheme="minorHAnsi" w:hAnsi="Arial" w:cs="Arial"/>
          <w:sz w:val="20"/>
          <w:szCs w:val="20"/>
        </w:rPr>
        <w:t xml:space="preserve"> Nat Genet. 2018 Apr. Vol. 50, issue 4, pp. 524-537. PM: 29531354.</w:t>
      </w:r>
      <w:r w:rsidR="00F3520B" w:rsidRPr="00F3520B">
        <w:t xml:space="preserve"> </w:t>
      </w:r>
      <w:hyperlink r:id="rId910" w:history="1">
        <w:r w:rsidR="00F3520B" w:rsidRPr="00F3520B">
          <w:rPr>
            <w:rFonts w:ascii="Arial" w:eastAsiaTheme="minorHAnsi" w:hAnsi="Arial" w:cs="Arial"/>
            <w:sz w:val="20"/>
            <w:szCs w:val="20"/>
          </w:rPr>
          <w:t>PMC5968830</w:t>
        </w:r>
      </w:hyperlink>
      <w:r w:rsidR="00F3520B" w:rsidRPr="00F3520B">
        <w:rPr>
          <w:rFonts w:ascii="Arial" w:eastAsiaTheme="minorHAnsi" w:hAnsi="Arial" w:cs="Arial"/>
          <w:sz w:val="20"/>
          <w:szCs w:val="20"/>
        </w:rPr>
        <w:t>.</w:t>
      </w:r>
    </w:p>
    <w:p w14:paraId="66DFD60C" w14:textId="77777777" w:rsidR="008429D4" w:rsidRPr="00F857A7" w:rsidRDefault="008429D4" w:rsidP="00F857A7">
      <w:bookmarkStart w:id="129" w:name="_Hlk17211855"/>
      <w:r w:rsidRPr="00875D26">
        <w:rPr>
          <w:rFonts w:ascii="Arial" w:hAnsi="Arial" w:cs="Arial"/>
          <w:sz w:val="20"/>
          <w:szCs w:val="20"/>
        </w:rPr>
        <w:t>Massera D, Biggs ML, Walker MD, Mukamal KJ, Ix JH, Djousse L, Valderrábano RJ, Siscovick DS, Tracy RP, Xue X, Kizer JR</w:t>
      </w:r>
      <w:r w:rsidRPr="001F1414">
        <w:rPr>
          <w:rFonts w:ascii="Arial" w:hAnsi="Arial" w:cs="Arial"/>
          <w:sz w:val="20"/>
          <w:szCs w:val="20"/>
        </w:rPr>
        <w:t xml:space="preserve">. </w:t>
      </w:r>
      <w:hyperlink r:id="rId911" w:history="1">
        <w:r>
          <w:rPr>
            <w:rFonts w:ascii="Arial" w:hAnsi="Arial" w:cs="Arial"/>
            <w:b/>
            <w:i/>
            <w:sz w:val="20"/>
            <w:szCs w:val="20"/>
          </w:rPr>
          <w:t>Biochemical m</w:t>
        </w:r>
        <w:r w:rsidRPr="001F1414">
          <w:rPr>
            <w:rFonts w:ascii="Arial" w:hAnsi="Arial" w:cs="Arial"/>
            <w:b/>
            <w:i/>
            <w:sz w:val="20"/>
            <w:szCs w:val="20"/>
          </w:rPr>
          <w:t xml:space="preserve">arkers of </w:t>
        </w:r>
        <w:r>
          <w:rPr>
            <w:rFonts w:ascii="Arial" w:hAnsi="Arial" w:cs="Arial"/>
            <w:b/>
            <w:i/>
            <w:sz w:val="20"/>
            <w:szCs w:val="20"/>
          </w:rPr>
          <w:t>b</w:t>
        </w:r>
        <w:r w:rsidRPr="001F1414">
          <w:rPr>
            <w:rFonts w:ascii="Arial" w:hAnsi="Arial" w:cs="Arial"/>
            <w:b/>
            <w:i/>
            <w:sz w:val="20"/>
            <w:szCs w:val="20"/>
          </w:rPr>
          <w:t xml:space="preserve">one </w:t>
        </w:r>
        <w:r>
          <w:rPr>
            <w:rFonts w:ascii="Arial" w:hAnsi="Arial" w:cs="Arial"/>
            <w:b/>
            <w:i/>
            <w:sz w:val="20"/>
            <w:szCs w:val="20"/>
          </w:rPr>
          <w:t>t</w:t>
        </w:r>
        <w:r w:rsidRPr="001F1414">
          <w:rPr>
            <w:rFonts w:ascii="Arial" w:hAnsi="Arial" w:cs="Arial"/>
            <w:b/>
            <w:i/>
            <w:sz w:val="20"/>
            <w:szCs w:val="20"/>
          </w:rPr>
          <w:t xml:space="preserve">urnover and </w:t>
        </w:r>
        <w:r>
          <w:rPr>
            <w:rFonts w:ascii="Arial" w:hAnsi="Arial" w:cs="Arial"/>
            <w:b/>
            <w:i/>
            <w:sz w:val="20"/>
            <w:szCs w:val="20"/>
          </w:rPr>
          <w:t>r</w:t>
        </w:r>
        <w:r w:rsidRPr="001F1414">
          <w:rPr>
            <w:rFonts w:ascii="Arial" w:hAnsi="Arial" w:cs="Arial"/>
            <w:b/>
            <w:i/>
            <w:sz w:val="20"/>
            <w:szCs w:val="20"/>
          </w:rPr>
          <w:t xml:space="preserve">isk of </w:t>
        </w:r>
        <w:r>
          <w:rPr>
            <w:rFonts w:ascii="Arial" w:hAnsi="Arial" w:cs="Arial"/>
            <w:b/>
            <w:i/>
            <w:sz w:val="20"/>
            <w:szCs w:val="20"/>
          </w:rPr>
          <w:t>i</w:t>
        </w:r>
        <w:r w:rsidRPr="001F1414">
          <w:rPr>
            <w:rFonts w:ascii="Arial" w:hAnsi="Arial" w:cs="Arial"/>
            <w:b/>
            <w:i/>
            <w:sz w:val="20"/>
            <w:szCs w:val="20"/>
          </w:rPr>
          <w:t xml:space="preserve">ncident </w:t>
        </w:r>
        <w:r>
          <w:rPr>
            <w:rFonts w:ascii="Arial" w:hAnsi="Arial" w:cs="Arial"/>
            <w:b/>
            <w:i/>
            <w:sz w:val="20"/>
            <w:szCs w:val="20"/>
          </w:rPr>
          <w:t>d</w:t>
        </w:r>
        <w:r w:rsidRPr="001F1414">
          <w:rPr>
            <w:rFonts w:ascii="Arial" w:hAnsi="Arial" w:cs="Arial"/>
            <w:b/>
            <w:i/>
            <w:sz w:val="20"/>
            <w:szCs w:val="20"/>
          </w:rPr>
          <w:t xml:space="preserve">iabetes in </w:t>
        </w:r>
        <w:r>
          <w:rPr>
            <w:rFonts w:ascii="Arial" w:hAnsi="Arial" w:cs="Arial"/>
            <w:b/>
            <w:i/>
            <w:sz w:val="20"/>
            <w:szCs w:val="20"/>
          </w:rPr>
          <w:t>o</w:t>
        </w:r>
        <w:r w:rsidRPr="001F1414">
          <w:rPr>
            <w:rFonts w:ascii="Arial" w:hAnsi="Arial" w:cs="Arial"/>
            <w:b/>
            <w:i/>
            <w:sz w:val="20"/>
            <w:szCs w:val="20"/>
          </w:rPr>
          <w:t xml:space="preserve">lder </w:t>
        </w:r>
        <w:r>
          <w:rPr>
            <w:rFonts w:ascii="Arial" w:hAnsi="Arial" w:cs="Arial"/>
            <w:b/>
            <w:i/>
            <w:sz w:val="20"/>
            <w:szCs w:val="20"/>
          </w:rPr>
          <w:t>w</w:t>
        </w:r>
        <w:r w:rsidRPr="001F1414">
          <w:rPr>
            <w:rFonts w:ascii="Arial" w:hAnsi="Arial" w:cs="Arial"/>
            <w:b/>
            <w:i/>
            <w:sz w:val="20"/>
            <w:szCs w:val="20"/>
          </w:rPr>
          <w:t>omen: The Cardiovascular Health Study.</w:t>
        </w:r>
      </w:hyperlink>
      <w:r w:rsidRPr="001F1414">
        <w:rPr>
          <w:rFonts w:ascii="Arial" w:hAnsi="Arial" w:cs="Arial"/>
          <w:b/>
          <w:i/>
          <w:sz w:val="20"/>
          <w:szCs w:val="20"/>
        </w:rPr>
        <w:t xml:space="preserve"> </w:t>
      </w:r>
      <w:r w:rsidRPr="001F1414">
        <w:rPr>
          <w:rFonts w:ascii="Arial" w:hAnsi="Arial" w:cs="Arial"/>
          <w:sz w:val="20"/>
          <w:szCs w:val="20"/>
        </w:rPr>
        <w:t xml:space="preserve">Diabetes Care. 2018 </w:t>
      </w:r>
      <w:r w:rsidR="00807EAD" w:rsidRPr="00807EAD">
        <w:rPr>
          <w:rFonts w:ascii="Arial" w:hAnsi="Arial" w:cs="Arial"/>
          <w:sz w:val="20"/>
          <w:szCs w:val="20"/>
        </w:rPr>
        <w:t>Sep</w:t>
      </w:r>
      <w:r w:rsidR="00807EAD">
        <w:rPr>
          <w:rFonts w:ascii="Arial" w:hAnsi="Arial" w:cs="Arial"/>
          <w:sz w:val="20"/>
          <w:szCs w:val="20"/>
        </w:rPr>
        <w:t xml:space="preserve">. Vol. 41, issue 9, pp. </w:t>
      </w:r>
      <w:r w:rsidR="00807EAD" w:rsidRPr="00807EAD">
        <w:rPr>
          <w:rFonts w:ascii="Arial" w:hAnsi="Arial" w:cs="Arial"/>
          <w:sz w:val="20"/>
          <w:szCs w:val="20"/>
        </w:rPr>
        <w:t>1901-1908</w:t>
      </w:r>
      <w:r w:rsidR="00807EAD">
        <w:rPr>
          <w:rFonts w:ascii="Arial" w:hAnsi="Arial" w:cs="Arial"/>
          <w:sz w:val="20"/>
          <w:szCs w:val="20"/>
        </w:rPr>
        <w:t>.</w:t>
      </w:r>
      <w:r w:rsidRPr="001F1414">
        <w:rPr>
          <w:rFonts w:ascii="Arial" w:hAnsi="Arial" w:cs="Arial"/>
          <w:sz w:val="20"/>
          <w:szCs w:val="20"/>
        </w:rPr>
        <w:t xml:space="preserve"> PM: 30002202.</w:t>
      </w:r>
      <w:r w:rsidR="00DA12B1">
        <w:rPr>
          <w:rFonts w:ascii="Arial" w:hAnsi="Arial" w:cs="Arial"/>
          <w:sz w:val="20"/>
          <w:szCs w:val="20"/>
        </w:rPr>
        <w:t xml:space="preserve"> </w:t>
      </w:r>
      <w:hyperlink r:id="rId912" w:history="1">
        <w:r w:rsidR="00DA12B1" w:rsidRPr="00DA12B1">
          <w:rPr>
            <w:rFonts w:ascii="Arial" w:hAnsi="Arial" w:cs="Arial"/>
            <w:sz w:val="20"/>
            <w:szCs w:val="20"/>
          </w:rPr>
          <w:t>PMC6105330</w:t>
        </w:r>
      </w:hyperlink>
      <w:r w:rsidR="00DA12B1" w:rsidRPr="00DA12B1">
        <w:rPr>
          <w:rFonts w:ascii="Arial" w:hAnsi="Arial" w:cs="Arial"/>
          <w:sz w:val="20"/>
          <w:szCs w:val="20"/>
        </w:rPr>
        <w:t>.</w:t>
      </w:r>
      <w:r w:rsidR="00F857A7" w:rsidRPr="00F857A7">
        <w:t xml:space="preserve"> </w:t>
      </w:r>
      <w:hyperlink r:id="rId913" w:history="1">
        <w:r w:rsidR="00F857A7" w:rsidRPr="00F857A7">
          <w:rPr>
            <w:rFonts w:ascii="Arial" w:hAnsi="Arial" w:cs="Arial"/>
            <w:sz w:val="20"/>
            <w:szCs w:val="20"/>
          </w:rPr>
          <w:t>PMC6105330</w:t>
        </w:r>
      </w:hyperlink>
      <w:r w:rsidR="00F857A7" w:rsidRPr="00F857A7">
        <w:rPr>
          <w:rFonts w:ascii="Arial" w:hAnsi="Arial" w:cs="Arial"/>
          <w:sz w:val="20"/>
          <w:szCs w:val="20"/>
        </w:rPr>
        <w:t>.</w:t>
      </w:r>
    </w:p>
    <w:bookmarkEnd w:id="129"/>
    <w:p w14:paraId="34236E51" w14:textId="77777777" w:rsidR="000D6C27" w:rsidRPr="009E2DD4" w:rsidRDefault="000D6C27" w:rsidP="002152F4">
      <w:r w:rsidRPr="009E2DD4">
        <w:rPr>
          <w:rFonts w:ascii="Arial" w:hAnsi="Arial" w:cs="Arial"/>
          <w:sz w:val="20"/>
          <w:szCs w:val="20"/>
        </w:rPr>
        <w:t xml:space="preserve">McKeown NM, Dashti HS, Ma J, Haslam DE, Kiefte-de Jong JC, Smith CE, Tanaka T, Graff M, Lemaitre RN, Rybin D, Sonestedt E, Frazier-Wood AC, Mook-Kanamori DO, Li Y, Wang CA, Leermakers ETM, Mikkilä V, Young KL, Mukamal KJ, Cupples LA, Schulz CA, Chen TA, Li-Gao R, Huang T, Oddy WH, Raitakari O, Rice K, Meigs JB, Ericson U, Steffen LM, Rosendaal FR, Hofman A, Kähönen M, Psaty BM, Brunkwall L, Uitterlinden AG, Viikari J, Siscovick DS, Seppälä I, North KE, Mozaffarian D, Dupuis J, Orho-Melander M, Rich SS, de Mutsert R, Qi L, Pennell CE, Franco OH, Lehtimäki T, Herman MA. </w:t>
      </w:r>
      <w:hyperlink r:id="rId914" w:history="1">
        <w:r w:rsidRPr="009E2DD4">
          <w:rPr>
            <w:rFonts w:ascii="Arial" w:hAnsi="Arial" w:cs="Arial"/>
            <w:b/>
            <w:i/>
            <w:sz w:val="20"/>
            <w:szCs w:val="20"/>
          </w:rPr>
          <w:t>Sugar-sweetened beverage intake associations with fasting glucose and insulin concentrations are not modified by selected genetic variants in a ChREBP-FGF21 pathway: A meta-analysis.</w:t>
        </w:r>
      </w:hyperlink>
      <w:r w:rsidRPr="009E2DD4">
        <w:rPr>
          <w:rStyle w:val="Hyperlink"/>
          <w:rFonts w:ascii="Arial" w:hAnsi="Arial" w:cs="Arial"/>
          <w:sz w:val="20"/>
          <w:szCs w:val="20"/>
          <w:u w:val="none"/>
        </w:rPr>
        <w:t xml:space="preserve"> </w:t>
      </w:r>
      <w:r w:rsidRPr="009E2DD4">
        <w:rPr>
          <w:rStyle w:val="jrnl"/>
          <w:rFonts w:ascii="Arial" w:hAnsi="Arial" w:cs="Arial"/>
          <w:sz w:val="20"/>
          <w:szCs w:val="20"/>
        </w:rPr>
        <w:t>Diabetologia</w:t>
      </w:r>
      <w:r w:rsidRPr="009E2DD4">
        <w:rPr>
          <w:rFonts w:ascii="Arial" w:hAnsi="Arial" w:cs="Arial"/>
          <w:sz w:val="20"/>
          <w:szCs w:val="20"/>
        </w:rPr>
        <w:t xml:space="preserve">. 2018 Feb. Vol. 61, issue 2, pp. 317-330. </w:t>
      </w:r>
      <w:r w:rsidRPr="009E2DD4">
        <w:rPr>
          <w:rFonts w:ascii="Arial" w:eastAsia="Times New Roman" w:hAnsi="Arial" w:cs="Arial"/>
          <w:sz w:val="20"/>
          <w:szCs w:val="20"/>
        </w:rPr>
        <w:t>PM</w:t>
      </w:r>
      <w:r w:rsidRPr="007A0C7C">
        <w:rPr>
          <w:rFonts w:ascii="Arial" w:eastAsia="Times New Roman" w:hAnsi="Arial" w:cs="Arial"/>
          <w:sz w:val="20"/>
          <w:szCs w:val="20"/>
        </w:rPr>
        <w:t>: 29098321.</w:t>
      </w:r>
      <w:r w:rsidR="00B61D93" w:rsidRPr="009E2DD4">
        <w:t xml:space="preserve"> </w:t>
      </w:r>
      <w:hyperlink r:id="rId915" w:history="1">
        <w:r w:rsidR="00B61D93" w:rsidRPr="009E2DD4">
          <w:rPr>
            <w:rFonts w:ascii="Arial" w:eastAsia="Times New Roman" w:hAnsi="Arial" w:cs="Arial"/>
            <w:sz w:val="20"/>
            <w:szCs w:val="20"/>
          </w:rPr>
          <w:t>PMC5826559</w:t>
        </w:r>
      </w:hyperlink>
      <w:r w:rsidR="00B61D93" w:rsidRPr="009E2DD4">
        <w:rPr>
          <w:rFonts w:ascii="Arial" w:eastAsia="Times New Roman" w:hAnsi="Arial" w:cs="Arial"/>
          <w:sz w:val="20"/>
          <w:szCs w:val="20"/>
        </w:rPr>
        <w:t>.</w:t>
      </w:r>
    </w:p>
    <w:p w14:paraId="4E4BD8BD" w14:textId="77777777" w:rsidR="00B61D93" w:rsidRDefault="00136722" w:rsidP="00B61D93">
      <w:pPr>
        <w:rPr>
          <w:rFonts w:ascii="Arial" w:hAnsi="Arial" w:cs="Arial"/>
          <w:sz w:val="20"/>
          <w:szCs w:val="20"/>
        </w:rPr>
      </w:pPr>
      <w:hyperlink r:id="rId916" w:history="1">
        <w:r w:rsidR="0025688D" w:rsidRPr="009E2DD4">
          <w:rPr>
            <w:rFonts w:ascii="Arial" w:hAnsi="Arial" w:cs="Arial"/>
            <w:sz w:val="20"/>
            <w:szCs w:val="20"/>
          </w:rPr>
          <w:t>Medina-Gomez C</w:t>
        </w:r>
      </w:hyperlink>
      <w:r w:rsidR="0025688D" w:rsidRPr="009E2DD4">
        <w:rPr>
          <w:rFonts w:ascii="Arial" w:hAnsi="Arial" w:cs="Arial"/>
          <w:sz w:val="20"/>
          <w:szCs w:val="20"/>
        </w:rPr>
        <w:t xml:space="preserve">, </w:t>
      </w:r>
      <w:hyperlink r:id="rId917" w:history="1">
        <w:r w:rsidR="0025688D" w:rsidRPr="009E2DD4">
          <w:rPr>
            <w:rFonts w:ascii="Arial" w:hAnsi="Arial" w:cs="Arial"/>
            <w:sz w:val="20"/>
            <w:szCs w:val="20"/>
          </w:rPr>
          <w:t>Kemp JP</w:t>
        </w:r>
      </w:hyperlink>
      <w:r w:rsidR="0025688D" w:rsidRPr="009E2DD4">
        <w:rPr>
          <w:rFonts w:ascii="Arial" w:hAnsi="Arial" w:cs="Arial"/>
          <w:sz w:val="20"/>
          <w:szCs w:val="20"/>
        </w:rPr>
        <w:t xml:space="preserve">, </w:t>
      </w:r>
      <w:hyperlink r:id="rId918" w:history="1">
        <w:r w:rsidR="0025688D" w:rsidRPr="009E2DD4">
          <w:rPr>
            <w:rFonts w:ascii="Arial" w:hAnsi="Arial" w:cs="Arial"/>
            <w:sz w:val="20"/>
            <w:szCs w:val="20"/>
          </w:rPr>
          <w:t>Trajanoska K</w:t>
        </w:r>
      </w:hyperlink>
      <w:r w:rsidR="0025688D" w:rsidRPr="009E2DD4">
        <w:rPr>
          <w:rFonts w:ascii="Arial" w:hAnsi="Arial" w:cs="Arial"/>
          <w:sz w:val="20"/>
          <w:szCs w:val="20"/>
        </w:rPr>
        <w:t xml:space="preserve">, </w:t>
      </w:r>
      <w:hyperlink r:id="rId919" w:history="1">
        <w:r w:rsidR="0025688D" w:rsidRPr="009E2DD4">
          <w:rPr>
            <w:rFonts w:ascii="Arial" w:hAnsi="Arial" w:cs="Arial"/>
            <w:sz w:val="20"/>
            <w:szCs w:val="20"/>
          </w:rPr>
          <w:t>Luan J</w:t>
        </w:r>
      </w:hyperlink>
      <w:r w:rsidR="0025688D" w:rsidRPr="009E2DD4">
        <w:rPr>
          <w:rFonts w:ascii="Arial" w:hAnsi="Arial" w:cs="Arial"/>
          <w:sz w:val="20"/>
          <w:szCs w:val="20"/>
        </w:rPr>
        <w:t xml:space="preserve">, </w:t>
      </w:r>
      <w:hyperlink r:id="rId920" w:history="1">
        <w:r w:rsidR="0025688D" w:rsidRPr="009E2DD4">
          <w:rPr>
            <w:rFonts w:ascii="Arial" w:hAnsi="Arial" w:cs="Arial"/>
            <w:sz w:val="20"/>
            <w:szCs w:val="20"/>
          </w:rPr>
          <w:t>Chesi A</w:t>
        </w:r>
      </w:hyperlink>
      <w:r w:rsidR="0025688D" w:rsidRPr="009E2DD4">
        <w:rPr>
          <w:rFonts w:ascii="Arial" w:hAnsi="Arial" w:cs="Arial"/>
          <w:sz w:val="20"/>
          <w:szCs w:val="20"/>
        </w:rPr>
        <w:t xml:space="preserve">, </w:t>
      </w:r>
      <w:hyperlink r:id="rId921" w:history="1">
        <w:r w:rsidR="0025688D" w:rsidRPr="009E2DD4">
          <w:rPr>
            <w:rFonts w:ascii="Arial" w:hAnsi="Arial" w:cs="Arial"/>
            <w:sz w:val="20"/>
            <w:szCs w:val="20"/>
          </w:rPr>
          <w:t>Ahluwalia TS</w:t>
        </w:r>
      </w:hyperlink>
      <w:r w:rsidR="0025688D" w:rsidRPr="009E2DD4">
        <w:rPr>
          <w:rFonts w:ascii="Arial" w:hAnsi="Arial" w:cs="Arial"/>
          <w:sz w:val="20"/>
          <w:szCs w:val="20"/>
        </w:rPr>
        <w:t xml:space="preserve">, </w:t>
      </w:r>
      <w:hyperlink r:id="rId922" w:history="1">
        <w:r w:rsidR="0025688D" w:rsidRPr="009E2DD4">
          <w:rPr>
            <w:rFonts w:ascii="Arial" w:hAnsi="Arial" w:cs="Arial"/>
            <w:sz w:val="20"/>
            <w:szCs w:val="20"/>
          </w:rPr>
          <w:t>Mook-Kanamori DO</w:t>
        </w:r>
      </w:hyperlink>
      <w:r w:rsidR="0025688D" w:rsidRPr="009E2DD4">
        <w:rPr>
          <w:rFonts w:ascii="Arial" w:hAnsi="Arial" w:cs="Arial"/>
          <w:sz w:val="20"/>
          <w:szCs w:val="20"/>
        </w:rPr>
        <w:t xml:space="preserve">, </w:t>
      </w:r>
      <w:hyperlink r:id="rId923" w:history="1">
        <w:r w:rsidR="0025688D" w:rsidRPr="009E2DD4">
          <w:rPr>
            <w:rFonts w:ascii="Arial" w:hAnsi="Arial" w:cs="Arial"/>
            <w:sz w:val="20"/>
            <w:szCs w:val="20"/>
          </w:rPr>
          <w:t>Ham A</w:t>
        </w:r>
      </w:hyperlink>
      <w:r w:rsidR="0025688D" w:rsidRPr="009E2DD4">
        <w:rPr>
          <w:rFonts w:ascii="Arial" w:hAnsi="Arial" w:cs="Arial"/>
          <w:sz w:val="20"/>
          <w:szCs w:val="20"/>
        </w:rPr>
        <w:t xml:space="preserve">, </w:t>
      </w:r>
      <w:hyperlink r:id="rId924" w:history="1">
        <w:r w:rsidR="0025688D" w:rsidRPr="009E2DD4">
          <w:rPr>
            <w:rFonts w:ascii="Arial" w:hAnsi="Arial" w:cs="Arial"/>
            <w:sz w:val="20"/>
            <w:szCs w:val="20"/>
          </w:rPr>
          <w:t>Hartwig FP</w:t>
        </w:r>
      </w:hyperlink>
      <w:r w:rsidR="0025688D" w:rsidRPr="009E2DD4">
        <w:rPr>
          <w:rFonts w:ascii="Arial" w:hAnsi="Arial" w:cs="Arial"/>
          <w:sz w:val="20"/>
          <w:szCs w:val="20"/>
        </w:rPr>
        <w:t xml:space="preserve">, </w:t>
      </w:r>
      <w:hyperlink r:id="rId925" w:history="1">
        <w:r w:rsidR="0025688D" w:rsidRPr="009E2DD4">
          <w:rPr>
            <w:rFonts w:ascii="Arial" w:hAnsi="Arial" w:cs="Arial"/>
            <w:sz w:val="20"/>
            <w:szCs w:val="20"/>
          </w:rPr>
          <w:t>Evans DS</w:t>
        </w:r>
      </w:hyperlink>
      <w:r w:rsidR="0025688D" w:rsidRPr="009E2DD4">
        <w:rPr>
          <w:rFonts w:ascii="Arial" w:hAnsi="Arial" w:cs="Arial"/>
          <w:sz w:val="20"/>
          <w:szCs w:val="20"/>
        </w:rPr>
        <w:t xml:space="preserve">, </w:t>
      </w:r>
      <w:hyperlink r:id="rId926" w:history="1">
        <w:r w:rsidR="0025688D" w:rsidRPr="009E2DD4">
          <w:rPr>
            <w:rFonts w:ascii="Arial" w:hAnsi="Arial" w:cs="Arial"/>
            <w:sz w:val="20"/>
            <w:szCs w:val="20"/>
          </w:rPr>
          <w:t>Joro R</w:t>
        </w:r>
      </w:hyperlink>
      <w:r w:rsidR="0025688D" w:rsidRPr="009E2DD4">
        <w:rPr>
          <w:rFonts w:ascii="Arial" w:hAnsi="Arial" w:cs="Arial"/>
          <w:sz w:val="20"/>
          <w:szCs w:val="20"/>
        </w:rPr>
        <w:t xml:space="preserve">, </w:t>
      </w:r>
      <w:hyperlink r:id="rId927" w:history="1">
        <w:r w:rsidR="0025688D" w:rsidRPr="009E2DD4">
          <w:rPr>
            <w:rFonts w:ascii="Arial" w:hAnsi="Arial" w:cs="Arial"/>
            <w:sz w:val="20"/>
            <w:szCs w:val="20"/>
          </w:rPr>
          <w:t>Nedeljkovic I</w:t>
        </w:r>
      </w:hyperlink>
      <w:r w:rsidR="0025688D" w:rsidRPr="009E2DD4">
        <w:rPr>
          <w:rFonts w:ascii="Arial" w:hAnsi="Arial" w:cs="Arial"/>
          <w:sz w:val="20"/>
          <w:szCs w:val="20"/>
        </w:rPr>
        <w:t xml:space="preserve">, </w:t>
      </w:r>
      <w:hyperlink r:id="rId928" w:history="1">
        <w:r w:rsidR="0025688D" w:rsidRPr="009E2DD4">
          <w:rPr>
            <w:rFonts w:ascii="Arial" w:hAnsi="Arial" w:cs="Arial"/>
            <w:sz w:val="20"/>
            <w:szCs w:val="20"/>
          </w:rPr>
          <w:t>Zheng HF</w:t>
        </w:r>
      </w:hyperlink>
      <w:r w:rsidR="0025688D" w:rsidRPr="009E2DD4">
        <w:rPr>
          <w:rFonts w:ascii="Arial" w:hAnsi="Arial" w:cs="Arial"/>
          <w:sz w:val="20"/>
          <w:szCs w:val="20"/>
        </w:rPr>
        <w:t xml:space="preserve">, </w:t>
      </w:r>
      <w:hyperlink r:id="rId929" w:history="1">
        <w:r w:rsidR="0025688D" w:rsidRPr="009E2DD4">
          <w:rPr>
            <w:rFonts w:ascii="Arial" w:hAnsi="Arial" w:cs="Arial"/>
            <w:sz w:val="20"/>
            <w:szCs w:val="20"/>
          </w:rPr>
          <w:t>Zhu K</w:t>
        </w:r>
      </w:hyperlink>
      <w:r w:rsidR="0025688D" w:rsidRPr="009E2DD4">
        <w:rPr>
          <w:rFonts w:ascii="Arial" w:hAnsi="Arial" w:cs="Arial"/>
          <w:sz w:val="20"/>
          <w:szCs w:val="20"/>
        </w:rPr>
        <w:t xml:space="preserve">, </w:t>
      </w:r>
      <w:hyperlink r:id="rId930" w:history="1">
        <w:r w:rsidR="0025688D" w:rsidRPr="009E2DD4">
          <w:rPr>
            <w:rFonts w:ascii="Arial" w:hAnsi="Arial" w:cs="Arial"/>
            <w:sz w:val="20"/>
            <w:szCs w:val="20"/>
          </w:rPr>
          <w:t>Atalay M</w:t>
        </w:r>
      </w:hyperlink>
      <w:r w:rsidR="0025688D" w:rsidRPr="009E2DD4">
        <w:rPr>
          <w:rFonts w:ascii="Arial" w:hAnsi="Arial" w:cs="Arial"/>
          <w:sz w:val="20"/>
          <w:szCs w:val="20"/>
        </w:rPr>
        <w:t xml:space="preserve">, </w:t>
      </w:r>
      <w:hyperlink r:id="rId931" w:history="1">
        <w:r w:rsidR="0025688D" w:rsidRPr="009E2DD4">
          <w:rPr>
            <w:rFonts w:ascii="Arial" w:hAnsi="Arial" w:cs="Arial"/>
            <w:sz w:val="20"/>
            <w:szCs w:val="20"/>
          </w:rPr>
          <w:t>Liu CT</w:t>
        </w:r>
      </w:hyperlink>
      <w:r w:rsidR="0025688D" w:rsidRPr="009E2DD4">
        <w:rPr>
          <w:rFonts w:ascii="Arial" w:hAnsi="Arial" w:cs="Arial"/>
          <w:sz w:val="20"/>
          <w:szCs w:val="20"/>
        </w:rPr>
        <w:t xml:space="preserve">, </w:t>
      </w:r>
      <w:hyperlink r:id="rId932" w:history="1">
        <w:r w:rsidR="0025688D" w:rsidRPr="009E2DD4">
          <w:rPr>
            <w:rFonts w:ascii="Arial" w:hAnsi="Arial" w:cs="Arial"/>
            <w:sz w:val="20"/>
            <w:szCs w:val="20"/>
          </w:rPr>
          <w:t>Nethander M</w:t>
        </w:r>
      </w:hyperlink>
      <w:r w:rsidR="0025688D" w:rsidRPr="009E2DD4">
        <w:rPr>
          <w:rFonts w:ascii="Arial" w:hAnsi="Arial" w:cs="Arial"/>
          <w:sz w:val="20"/>
          <w:szCs w:val="20"/>
        </w:rPr>
        <w:t xml:space="preserve">, </w:t>
      </w:r>
      <w:hyperlink r:id="rId933" w:history="1">
        <w:r w:rsidR="0025688D" w:rsidRPr="009E2DD4">
          <w:rPr>
            <w:rFonts w:ascii="Arial" w:hAnsi="Arial" w:cs="Arial"/>
            <w:sz w:val="20"/>
            <w:szCs w:val="20"/>
          </w:rPr>
          <w:t>Broer L</w:t>
        </w:r>
      </w:hyperlink>
      <w:r w:rsidR="0025688D" w:rsidRPr="009E2DD4">
        <w:rPr>
          <w:rFonts w:ascii="Arial" w:hAnsi="Arial" w:cs="Arial"/>
          <w:sz w:val="20"/>
          <w:szCs w:val="20"/>
        </w:rPr>
        <w:t xml:space="preserve">, </w:t>
      </w:r>
      <w:hyperlink r:id="rId934" w:history="1">
        <w:r w:rsidR="0025688D" w:rsidRPr="009E2DD4">
          <w:rPr>
            <w:rFonts w:ascii="Arial" w:hAnsi="Arial" w:cs="Arial"/>
            <w:sz w:val="20"/>
            <w:szCs w:val="20"/>
          </w:rPr>
          <w:t>Porleifsson G</w:t>
        </w:r>
      </w:hyperlink>
      <w:r w:rsidR="0025688D" w:rsidRPr="009E2DD4">
        <w:rPr>
          <w:rFonts w:ascii="Arial" w:hAnsi="Arial" w:cs="Arial"/>
          <w:sz w:val="20"/>
          <w:szCs w:val="20"/>
        </w:rPr>
        <w:t xml:space="preserve">, </w:t>
      </w:r>
      <w:hyperlink r:id="rId935" w:history="1">
        <w:r w:rsidR="0025688D" w:rsidRPr="009E2DD4">
          <w:rPr>
            <w:rFonts w:ascii="Arial" w:hAnsi="Arial" w:cs="Arial"/>
            <w:sz w:val="20"/>
            <w:szCs w:val="20"/>
          </w:rPr>
          <w:t>Mullin BH</w:t>
        </w:r>
      </w:hyperlink>
      <w:r w:rsidR="0025688D" w:rsidRPr="009E2DD4">
        <w:rPr>
          <w:rFonts w:ascii="Arial" w:hAnsi="Arial" w:cs="Arial"/>
          <w:sz w:val="20"/>
          <w:szCs w:val="20"/>
        </w:rPr>
        <w:t xml:space="preserve">, </w:t>
      </w:r>
      <w:hyperlink r:id="rId936" w:history="1">
        <w:r w:rsidR="0025688D" w:rsidRPr="009E2DD4">
          <w:rPr>
            <w:rFonts w:ascii="Arial" w:hAnsi="Arial" w:cs="Arial"/>
            <w:sz w:val="20"/>
            <w:szCs w:val="20"/>
          </w:rPr>
          <w:t>Handelman SK</w:t>
        </w:r>
      </w:hyperlink>
      <w:r w:rsidR="0025688D" w:rsidRPr="009E2DD4">
        <w:rPr>
          <w:rFonts w:ascii="Arial" w:hAnsi="Arial" w:cs="Arial"/>
          <w:sz w:val="20"/>
          <w:szCs w:val="20"/>
        </w:rPr>
        <w:t xml:space="preserve">, </w:t>
      </w:r>
      <w:hyperlink r:id="rId937" w:history="1">
        <w:r w:rsidR="0025688D" w:rsidRPr="009E2DD4">
          <w:rPr>
            <w:rFonts w:ascii="Arial" w:hAnsi="Arial" w:cs="Arial"/>
            <w:sz w:val="20"/>
            <w:szCs w:val="20"/>
          </w:rPr>
          <w:t>Nalls MA</w:t>
        </w:r>
      </w:hyperlink>
      <w:r w:rsidR="0025688D" w:rsidRPr="009E2DD4">
        <w:rPr>
          <w:rFonts w:ascii="Arial" w:hAnsi="Arial" w:cs="Arial"/>
          <w:sz w:val="20"/>
          <w:szCs w:val="20"/>
        </w:rPr>
        <w:t xml:space="preserve">, </w:t>
      </w:r>
      <w:hyperlink r:id="rId938" w:history="1">
        <w:r w:rsidR="0025688D" w:rsidRPr="009E2DD4">
          <w:rPr>
            <w:rFonts w:ascii="Arial" w:hAnsi="Arial" w:cs="Arial"/>
            <w:sz w:val="20"/>
            <w:szCs w:val="20"/>
          </w:rPr>
          <w:t>Jessen LE</w:t>
        </w:r>
      </w:hyperlink>
      <w:r w:rsidR="0025688D" w:rsidRPr="009E2DD4">
        <w:rPr>
          <w:rFonts w:ascii="Arial" w:hAnsi="Arial" w:cs="Arial"/>
          <w:sz w:val="20"/>
          <w:szCs w:val="20"/>
        </w:rPr>
        <w:t xml:space="preserve">, </w:t>
      </w:r>
      <w:hyperlink r:id="rId939" w:history="1">
        <w:r w:rsidR="0025688D" w:rsidRPr="009E2DD4">
          <w:rPr>
            <w:rFonts w:ascii="Arial" w:hAnsi="Arial" w:cs="Arial"/>
            <w:sz w:val="20"/>
            <w:szCs w:val="20"/>
          </w:rPr>
          <w:t>Heppe DHM</w:t>
        </w:r>
      </w:hyperlink>
      <w:r w:rsidR="0025688D" w:rsidRPr="009E2DD4">
        <w:rPr>
          <w:rFonts w:ascii="Arial" w:hAnsi="Arial" w:cs="Arial"/>
          <w:sz w:val="20"/>
          <w:szCs w:val="20"/>
        </w:rPr>
        <w:t xml:space="preserve">, </w:t>
      </w:r>
      <w:hyperlink r:id="rId940" w:history="1">
        <w:r w:rsidR="0025688D" w:rsidRPr="009E2DD4">
          <w:rPr>
            <w:rFonts w:ascii="Arial" w:hAnsi="Arial" w:cs="Arial"/>
            <w:sz w:val="20"/>
            <w:szCs w:val="20"/>
          </w:rPr>
          <w:t>Richards JB</w:t>
        </w:r>
      </w:hyperlink>
      <w:r w:rsidR="0025688D" w:rsidRPr="009E2DD4">
        <w:rPr>
          <w:rFonts w:ascii="Arial" w:hAnsi="Arial" w:cs="Arial"/>
          <w:sz w:val="20"/>
          <w:szCs w:val="20"/>
        </w:rPr>
        <w:t xml:space="preserve">, </w:t>
      </w:r>
      <w:hyperlink r:id="rId941" w:history="1">
        <w:r w:rsidR="0025688D" w:rsidRPr="009E2DD4">
          <w:rPr>
            <w:rFonts w:ascii="Arial" w:hAnsi="Arial" w:cs="Arial"/>
            <w:sz w:val="20"/>
            <w:szCs w:val="20"/>
          </w:rPr>
          <w:t>Wang C</w:t>
        </w:r>
      </w:hyperlink>
      <w:r w:rsidR="0025688D" w:rsidRPr="009E2DD4">
        <w:rPr>
          <w:rFonts w:ascii="Arial" w:hAnsi="Arial" w:cs="Arial"/>
          <w:sz w:val="20"/>
          <w:szCs w:val="20"/>
        </w:rPr>
        <w:t xml:space="preserve">, </w:t>
      </w:r>
      <w:hyperlink r:id="rId942" w:history="1">
        <w:r w:rsidR="0025688D" w:rsidRPr="009E2DD4">
          <w:rPr>
            <w:rFonts w:ascii="Arial" w:hAnsi="Arial" w:cs="Arial"/>
            <w:sz w:val="20"/>
            <w:szCs w:val="20"/>
          </w:rPr>
          <w:t>Chawes B</w:t>
        </w:r>
      </w:hyperlink>
      <w:r w:rsidR="0025688D" w:rsidRPr="009E2DD4">
        <w:rPr>
          <w:rFonts w:ascii="Arial" w:hAnsi="Arial" w:cs="Arial"/>
          <w:sz w:val="20"/>
          <w:szCs w:val="20"/>
        </w:rPr>
        <w:t xml:space="preserve">, </w:t>
      </w:r>
      <w:hyperlink r:id="rId943" w:history="1">
        <w:r w:rsidR="0025688D" w:rsidRPr="009E2DD4">
          <w:rPr>
            <w:rFonts w:ascii="Arial" w:hAnsi="Arial" w:cs="Arial"/>
            <w:sz w:val="20"/>
            <w:szCs w:val="20"/>
          </w:rPr>
          <w:t>Schraut KE</w:t>
        </w:r>
      </w:hyperlink>
      <w:r w:rsidR="0025688D" w:rsidRPr="009E2DD4">
        <w:rPr>
          <w:rFonts w:ascii="Arial" w:hAnsi="Arial" w:cs="Arial"/>
          <w:sz w:val="20"/>
          <w:szCs w:val="20"/>
        </w:rPr>
        <w:t xml:space="preserve">, </w:t>
      </w:r>
      <w:hyperlink r:id="rId944" w:history="1">
        <w:r w:rsidR="0025688D" w:rsidRPr="009E2DD4">
          <w:rPr>
            <w:rFonts w:ascii="Arial" w:hAnsi="Arial" w:cs="Arial"/>
            <w:sz w:val="20"/>
            <w:szCs w:val="20"/>
          </w:rPr>
          <w:t>Amin N</w:t>
        </w:r>
      </w:hyperlink>
      <w:r w:rsidR="0025688D" w:rsidRPr="009E2DD4">
        <w:rPr>
          <w:rFonts w:ascii="Arial" w:hAnsi="Arial" w:cs="Arial"/>
          <w:sz w:val="20"/>
          <w:szCs w:val="20"/>
        </w:rPr>
        <w:t xml:space="preserve">, </w:t>
      </w:r>
      <w:hyperlink r:id="rId945" w:history="1">
        <w:r w:rsidR="0025688D" w:rsidRPr="009E2DD4">
          <w:rPr>
            <w:rFonts w:ascii="Arial" w:hAnsi="Arial" w:cs="Arial"/>
            <w:sz w:val="20"/>
            <w:szCs w:val="20"/>
          </w:rPr>
          <w:t>Wareham N</w:t>
        </w:r>
      </w:hyperlink>
      <w:r w:rsidR="0025688D" w:rsidRPr="009E2DD4">
        <w:rPr>
          <w:rFonts w:ascii="Arial" w:hAnsi="Arial" w:cs="Arial"/>
          <w:sz w:val="20"/>
          <w:szCs w:val="20"/>
        </w:rPr>
        <w:t xml:space="preserve">, </w:t>
      </w:r>
      <w:hyperlink r:id="rId946" w:history="1">
        <w:r w:rsidR="0025688D" w:rsidRPr="009E2DD4">
          <w:rPr>
            <w:rFonts w:ascii="Arial" w:hAnsi="Arial" w:cs="Arial"/>
            <w:sz w:val="20"/>
            <w:szCs w:val="20"/>
          </w:rPr>
          <w:t>Karasik D</w:t>
        </w:r>
      </w:hyperlink>
      <w:r w:rsidR="0025688D" w:rsidRPr="009E2DD4">
        <w:rPr>
          <w:rFonts w:ascii="Arial" w:hAnsi="Arial" w:cs="Arial"/>
          <w:sz w:val="20"/>
          <w:szCs w:val="20"/>
        </w:rPr>
        <w:t xml:space="preserve">, </w:t>
      </w:r>
      <w:hyperlink r:id="rId947" w:history="1">
        <w:r w:rsidR="0025688D" w:rsidRPr="009E2DD4">
          <w:rPr>
            <w:rFonts w:ascii="Arial" w:hAnsi="Arial" w:cs="Arial"/>
            <w:sz w:val="20"/>
            <w:szCs w:val="20"/>
          </w:rPr>
          <w:t>Van der Velde N</w:t>
        </w:r>
      </w:hyperlink>
      <w:r w:rsidR="0025688D" w:rsidRPr="009E2DD4">
        <w:rPr>
          <w:rFonts w:ascii="Arial" w:hAnsi="Arial" w:cs="Arial"/>
          <w:sz w:val="20"/>
          <w:szCs w:val="20"/>
        </w:rPr>
        <w:t xml:space="preserve">, </w:t>
      </w:r>
      <w:hyperlink r:id="rId948" w:history="1">
        <w:r w:rsidR="0025688D" w:rsidRPr="009E2DD4">
          <w:rPr>
            <w:rFonts w:ascii="Arial" w:hAnsi="Arial" w:cs="Arial"/>
            <w:sz w:val="20"/>
            <w:szCs w:val="20"/>
          </w:rPr>
          <w:t>Ikram MA</w:t>
        </w:r>
      </w:hyperlink>
      <w:r w:rsidR="0025688D" w:rsidRPr="009E2DD4">
        <w:rPr>
          <w:rFonts w:ascii="Arial" w:hAnsi="Arial" w:cs="Arial"/>
          <w:sz w:val="20"/>
          <w:szCs w:val="20"/>
        </w:rPr>
        <w:t xml:space="preserve">, </w:t>
      </w:r>
      <w:hyperlink r:id="rId949" w:history="1">
        <w:r w:rsidR="0025688D" w:rsidRPr="009E2DD4">
          <w:rPr>
            <w:rFonts w:ascii="Arial" w:hAnsi="Arial" w:cs="Arial"/>
            <w:sz w:val="20"/>
            <w:szCs w:val="20"/>
          </w:rPr>
          <w:t>Zemel BS</w:t>
        </w:r>
      </w:hyperlink>
      <w:r w:rsidR="0025688D" w:rsidRPr="009E2DD4">
        <w:rPr>
          <w:rFonts w:ascii="Arial" w:hAnsi="Arial" w:cs="Arial"/>
          <w:sz w:val="20"/>
          <w:szCs w:val="20"/>
        </w:rPr>
        <w:t xml:space="preserve">, </w:t>
      </w:r>
      <w:hyperlink r:id="rId950" w:history="1">
        <w:r w:rsidR="0025688D" w:rsidRPr="009E2DD4">
          <w:rPr>
            <w:rFonts w:ascii="Arial" w:hAnsi="Arial" w:cs="Arial"/>
            <w:sz w:val="20"/>
            <w:szCs w:val="20"/>
          </w:rPr>
          <w:t>Zhou Y</w:t>
        </w:r>
      </w:hyperlink>
      <w:r w:rsidR="0025688D" w:rsidRPr="009E2DD4">
        <w:rPr>
          <w:rFonts w:ascii="Arial" w:hAnsi="Arial" w:cs="Arial"/>
          <w:sz w:val="20"/>
          <w:szCs w:val="20"/>
        </w:rPr>
        <w:t xml:space="preserve">, </w:t>
      </w:r>
      <w:hyperlink r:id="rId951" w:history="1">
        <w:r w:rsidR="0025688D" w:rsidRPr="009E2DD4">
          <w:rPr>
            <w:rFonts w:ascii="Arial" w:hAnsi="Arial" w:cs="Arial"/>
            <w:sz w:val="20"/>
            <w:szCs w:val="20"/>
          </w:rPr>
          <w:t>Carlsson CJ</w:t>
        </w:r>
      </w:hyperlink>
      <w:r w:rsidR="0025688D" w:rsidRPr="009E2DD4">
        <w:rPr>
          <w:rFonts w:ascii="Arial" w:hAnsi="Arial" w:cs="Arial"/>
          <w:sz w:val="20"/>
          <w:szCs w:val="20"/>
        </w:rPr>
        <w:t xml:space="preserve">, </w:t>
      </w:r>
      <w:hyperlink r:id="rId952" w:history="1">
        <w:r w:rsidR="0025688D" w:rsidRPr="009E2DD4">
          <w:rPr>
            <w:rFonts w:ascii="Arial" w:hAnsi="Arial" w:cs="Arial"/>
            <w:sz w:val="20"/>
            <w:szCs w:val="20"/>
          </w:rPr>
          <w:t>Liu Y</w:t>
        </w:r>
      </w:hyperlink>
      <w:r w:rsidR="0025688D" w:rsidRPr="009E2DD4">
        <w:rPr>
          <w:rFonts w:ascii="Arial" w:hAnsi="Arial" w:cs="Arial"/>
          <w:sz w:val="20"/>
          <w:szCs w:val="20"/>
        </w:rPr>
        <w:t xml:space="preserve">, </w:t>
      </w:r>
      <w:hyperlink r:id="rId953" w:history="1">
        <w:r w:rsidR="0025688D" w:rsidRPr="009E2DD4">
          <w:rPr>
            <w:rFonts w:ascii="Arial" w:hAnsi="Arial" w:cs="Arial"/>
            <w:sz w:val="20"/>
            <w:szCs w:val="20"/>
          </w:rPr>
          <w:t>McGuigan FE</w:t>
        </w:r>
      </w:hyperlink>
      <w:r w:rsidR="0025688D" w:rsidRPr="009E2DD4">
        <w:rPr>
          <w:rFonts w:ascii="Arial" w:hAnsi="Arial" w:cs="Arial"/>
          <w:sz w:val="20"/>
          <w:szCs w:val="20"/>
        </w:rPr>
        <w:t xml:space="preserve">, </w:t>
      </w:r>
      <w:hyperlink r:id="rId954" w:history="1">
        <w:r w:rsidR="0025688D" w:rsidRPr="009E2DD4">
          <w:rPr>
            <w:rFonts w:ascii="Arial" w:hAnsi="Arial" w:cs="Arial"/>
            <w:sz w:val="20"/>
            <w:szCs w:val="20"/>
          </w:rPr>
          <w:t>Boer CG</w:t>
        </w:r>
      </w:hyperlink>
      <w:r w:rsidR="0025688D" w:rsidRPr="009E2DD4">
        <w:rPr>
          <w:rFonts w:ascii="Arial" w:hAnsi="Arial" w:cs="Arial"/>
          <w:sz w:val="20"/>
          <w:szCs w:val="20"/>
        </w:rPr>
        <w:t xml:space="preserve">, </w:t>
      </w:r>
      <w:hyperlink r:id="rId955" w:history="1">
        <w:r w:rsidR="0025688D" w:rsidRPr="009E2DD4">
          <w:rPr>
            <w:rFonts w:ascii="Arial" w:hAnsi="Arial" w:cs="Arial"/>
            <w:sz w:val="20"/>
            <w:szCs w:val="20"/>
          </w:rPr>
          <w:t>Bønnelykke K</w:t>
        </w:r>
      </w:hyperlink>
      <w:r w:rsidR="0025688D" w:rsidRPr="009E2DD4">
        <w:rPr>
          <w:rFonts w:ascii="Arial" w:hAnsi="Arial" w:cs="Arial"/>
          <w:sz w:val="20"/>
          <w:szCs w:val="20"/>
        </w:rPr>
        <w:t xml:space="preserve">, </w:t>
      </w:r>
      <w:hyperlink r:id="rId956" w:history="1">
        <w:r w:rsidR="0025688D" w:rsidRPr="009E2DD4">
          <w:rPr>
            <w:rFonts w:ascii="Arial" w:hAnsi="Arial" w:cs="Arial"/>
            <w:sz w:val="20"/>
            <w:szCs w:val="20"/>
          </w:rPr>
          <w:t>Ralston SH</w:t>
        </w:r>
      </w:hyperlink>
      <w:r w:rsidR="0025688D" w:rsidRPr="009E2DD4">
        <w:rPr>
          <w:rFonts w:ascii="Arial" w:hAnsi="Arial" w:cs="Arial"/>
          <w:sz w:val="20"/>
          <w:szCs w:val="20"/>
        </w:rPr>
        <w:t xml:space="preserve">, </w:t>
      </w:r>
      <w:hyperlink r:id="rId957" w:history="1">
        <w:r w:rsidR="0025688D" w:rsidRPr="009E2DD4">
          <w:rPr>
            <w:rFonts w:ascii="Arial" w:hAnsi="Arial" w:cs="Arial"/>
            <w:sz w:val="20"/>
            <w:szCs w:val="20"/>
          </w:rPr>
          <w:t>Robbins JA</w:t>
        </w:r>
      </w:hyperlink>
      <w:r w:rsidR="0025688D" w:rsidRPr="009E2DD4">
        <w:rPr>
          <w:rFonts w:ascii="Arial" w:hAnsi="Arial" w:cs="Arial"/>
          <w:sz w:val="20"/>
          <w:szCs w:val="20"/>
        </w:rPr>
        <w:t xml:space="preserve">, </w:t>
      </w:r>
      <w:hyperlink r:id="rId958" w:history="1">
        <w:r w:rsidR="0025688D" w:rsidRPr="009E2DD4">
          <w:rPr>
            <w:rFonts w:ascii="Arial" w:hAnsi="Arial" w:cs="Arial"/>
            <w:sz w:val="20"/>
            <w:szCs w:val="20"/>
          </w:rPr>
          <w:t>Walsh JP</w:t>
        </w:r>
      </w:hyperlink>
      <w:r w:rsidR="0025688D" w:rsidRPr="009E2DD4">
        <w:rPr>
          <w:rFonts w:ascii="Arial" w:hAnsi="Arial" w:cs="Arial"/>
          <w:sz w:val="20"/>
          <w:szCs w:val="20"/>
        </w:rPr>
        <w:t xml:space="preserve">, </w:t>
      </w:r>
      <w:hyperlink r:id="rId959" w:history="1">
        <w:r w:rsidR="0025688D" w:rsidRPr="009E2DD4">
          <w:rPr>
            <w:rFonts w:ascii="Arial" w:hAnsi="Arial" w:cs="Arial"/>
            <w:sz w:val="20"/>
            <w:szCs w:val="20"/>
          </w:rPr>
          <w:t>Zillikens MC</w:t>
        </w:r>
      </w:hyperlink>
      <w:r w:rsidR="0025688D" w:rsidRPr="009E2DD4">
        <w:rPr>
          <w:rFonts w:ascii="Arial" w:hAnsi="Arial" w:cs="Arial"/>
          <w:sz w:val="20"/>
          <w:szCs w:val="20"/>
        </w:rPr>
        <w:t xml:space="preserve">, </w:t>
      </w:r>
      <w:hyperlink r:id="rId960" w:history="1">
        <w:r w:rsidR="0025688D" w:rsidRPr="009E2DD4">
          <w:rPr>
            <w:rFonts w:ascii="Arial" w:hAnsi="Arial" w:cs="Arial"/>
            <w:sz w:val="20"/>
            <w:szCs w:val="20"/>
          </w:rPr>
          <w:t>Langenberg C</w:t>
        </w:r>
      </w:hyperlink>
      <w:r w:rsidR="0025688D" w:rsidRPr="009E2DD4">
        <w:rPr>
          <w:rFonts w:ascii="Arial" w:hAnsi="Arial" w:cs="Arial"/>
          <w:sz w:val="20"/>
          <w:szCs w:val="20"/>
        </w:rPr>
        <w:t xml:space="preserve">, </w:t>
      </w:r>
      <w:hyperlink r:id="rId961" w:history="1">
        <w:r w:rsidR="0025688D" w:rsidRPr="009E2DD4">
          <w:rPr>
            <w:rFonts w:ascii="Arial" w:hAnsi="Arial" w:cs="Arial"/>
            <w:sz w:val="20"/>
            <w:szCs w:val="20"/>
          </w:rPr>
          <w:t>Li-Gao R</w:t>
        </w:r>
      </w:hyperlink>
      <w:r w:rsidR="0025688D" w:rsidRPr="009E2DD4">
        <w:rPr>
          <w:rFonts w:ascii="Arial" w:hAnsi="Arial" w:cs="Arial"/>
          <w:sz w:val="20"/>
          <w:szCs w:val="20"/>
        </w:rPr>
        <w:t xml:space="preserve">, </w:t>
      </w:r>
      <w:hyperlink r:id="rId962" w:history="1">
        <w:r w:rsidR="0025688D" w:rsidRPr="009E2DD4">
          <w:rPr>
            <w:rFonts w:ascii="Arial" w:hAnsi="Arial" w:cs="Arial"/>
            <w:sz w:val="20"/>
            <w:szCs w:val="20"/>
          </w:rPr>
          <w:t>Williams FMK</w:t>
        </w:r>
      </w:hyperlink>
      <w:r w:rsidR="0025688D" w:rsidRPr="009E2DD4">
        <w:rPr>
          <w:rFonts w:ascii="Arial" w:hAnsi="Arial" w:cs="Arial"/>
          <w:sz w:val="20"/>
          <w:szCs w:val="20"/>
        </w:rPr>
        <w:t xml:space="preserve">, </w:t>
      </w:r>
      <w:hyperlink r:id="rId963" w:history="1">
        <w:r w:rsidR="0025688D" w:rsidRPr="009E2DD4">
          <w:rPr>
            <w:rFonts w:ascii="Arial" w:hAnsi="Arial" w:cs="Arial"/>
            <w:sz w:val="20"/>
            <w:szCs w:val="20"/>
          </w:rPr>
          <w:t>Harris TB</w:t>
        </w:r>
      </w:hyperlink>
      <w:r w:rsidR="0025688D" w:rsidRPr="009E2DD4">
        <w:rPr>
          <w:rFonts w:ascii="Arial" w:hAnsi="Arial" w:cs="Arial"/>
          <w:sz w:val="20"/>
          <w:szCs w:val="20"/>
        </w:rPr>
        <w:t xml:space="preserve">, </w:t>
      </w:r>
      <w:hyperlink r:id="rId964" w:history="1">
        <w:r w:rsidR="0025688D" w:rsidRPr="009E2DD4">
          <w:rPr>
            <w:rFonts w:ascii="Arial" w:hAnsi="Arial" w:cs="Arial"/>
            <w:sz w:val="20"/>
            <w:szCs w:val="20"/>
          </w:rPr>
          <w:t>Akesson K</w:t>
        </w:r>
      </w:hyperlink>
      <w:r w:rsidR="0025688D" w:rsidRPr="009E2DD4">
        <w:rPr>
          <w:rFonts w:ascii="Arial" w:hAnsi="Arial" w:cs="Arial"/>
          <w:sz w:val="20"/>
          <w:szCs w:val="20"/>
        </w:rPr>
        <w:t xml:space="preserve">, </w:t>
      </w:r>
      <w:hyperlink r:id="rId965" w:history="1">
        <w:r w:rsidR="0025688D" w:rsidRPr="009E2DD4">
          <w:rPr>
            <w:rFonts w:ascii="Arial" w:hAnsi="Arial" w:cs="Arial"/>
            <w:sz w:val="20"/>
            <w:szCs w:val="20"/>
          </w:rPr>
          <w:t>Jackson RD</w:t>
        </w:r>
      </w:hyperlink>
      <w:r w:rsidR="0025688D" w:rsidRPr="009E2DD4">
        <w:rPr>
          <w:rFonts w:ascii="Arial" w:hAnsi="Arial" w:cs="Arial"/>
          <w:sz w:val="20"/>
          <w:szCs w:val="20"/>
        </w:rPr>
        <w:t xml:space="preserve">, </w:t>
      </w:r>
      <w:hyperlink r:id="rId966" w:history="1">
        <w:r w:rsidR="0025688D" w:rsidRPr="009E2DD4">
          <w:rPr>
            <w:rFonts w:ascii="Arial" w:hAnsi="Arial" w:cs="Arial"/>
            <w:sz w:val="20"/>
            <w:szCs w:val="20"/>
          </w:rPr>
          <w:t>Sigurdsson G</w:t>
        </w:r>
      </w:hyperlink>
      <w:r w:rsidR="0025688D" w:rsidRPr="009E2DD4">
        <w:rPr>
          <w:rFonts w:ascii="Arial" w:hAnsi="Arial" w:cs="Arial"/>
          <w:sz w:val="20"/>
          <w:szCs w:val="20"/>
        </w:rPr>
        <w:t xml:space="preserve">, </w:t>
      </w:r>
      <w:hyperlink r:id="rId967" w:history="1">
        <w:r w:rsidR="0025688D" w:rsidRPr="009E2DD4">
          <w:rPr>
            <w:rFonts w:ascii="Arial" w:hAnsi="Arial" w:cs="Arial"/>
            <w:sz w:val="20"/>
            <w:szCs w:val="20"/>
          </w:rPr>
          <w:t>den Heijer M</w:t>
        </w:r>
      </w:hyperlink>
      <w:r w:rsidR="0025688D" w:rsidRPr="009E2DD4">
        <w:rPr>
          <w:rFonts w:ascii="Arial" w:hAnsi="Arial" w:cs="Arial"/>
          <w:sz w:val="20"/>
          <w:szCs w:val="20"/>
        </w:rPr>
        <w:t xml:space="preserve">, </w:t>
      </w:r>
      <w:hyperlink r:id="rId968" w:history="1">
        <w:r w:rsidR="0025688D" w:rsidRPr="009E2DD4">
          <w:rPr>
            <w:rFonts w:ascii="Arial" w:hAnsi="Arial" w:cs="Arial"/>
            <w:sz w:val="20"/>
            <w:szCs w:val="20"/>
          </w:rPr>
          <w:t>van der Eerden BCJ</w:t>
        </w:r>
      </w:hyperlink>
      <w:r w:rsidR="0025688D" w:rsidRPr="009E2DD4">
        <w:rPr>
          <w:rFonts w:ascii="Arial" w:hAnsi="Arial" w:cs="Arial"/>
          <w:sz w:val="20"/>
          <w:szCs w:val="20"/>
        </w:rPr>
        <w:t xml:space="preserve">, </w:t>
      </w:r>
      <w:hyperlink r:id="rId969" w:history="1">
        <w:r w:rsidR="0025688D" w:rsidRPr="009E2DD4">
          <w:rPr>
            <w:rFonts w:ascii="Arial" w:hAnsi="Arial" w:cs="Arial"/>
            <w:sz w:val="20"/>
            <w:szCs w:val="20"/>
          </w:rPr>
          <w:t>van de Peppel J</w:t>
        </w:r>
      </w:hyperlink>
      <w:r w:rsidR="0025688D" w:rsidRPr="009E2DD4">
        <w:rPr>
          <w:rFonts w:ascii="Arial" w:hAnsi="Arial" w:cs="Arial"/>
          <w:sz w:val="20"/>
          <w:szCs w:val="20"/>
        </w:rPr>
        <w:t xml:space="preserve">, </w:t>
      </w:r>
      <w:hyperlink r:id="rId970" w:history="1">
        <w:r w:rsidR="0025688D" w:rsidRPr="009E2DD4">
          <w:rPr>
            <w:rFonts w:ascii="Arial" w:hAnsi="Arial" w:cs="Arial"/>
            <w:sz w:val="20"/>
            <w:szCs w:val="20"/>
          </w:rPr>
          <w:t>Spector TD</w:t>
        </w:r>
      </w:hyperlink>
      <w:r w:rsidR="0025688D" w:rsidRPr="009E2DD4">
        <w:rPr>
          <w:rFonts w:ascii="Arial" w:hAnsi="Arial" w:cs="Arial"/>
          <w:sz w:val="20"/>
          <w:szCs w:val="20"/>
        </w:rPr>
        <w:t xml:space="preserve">, </w:t>
      </w:r>
      <w:hyperlink r:id="rId971" w:history="1">
        <w:r w:rsidR="0025688D" w:rsidRPr="009E2DD4">
          <w:rPr>
            <w:rFonts w:ascii="Arial" w:hAnsi="Arial" w:cs="Arial"/>
            <w:sz w:val="20"/>
            <w:szCs w:val="20"/>
          </w:rPr>
          <w:t>Pennell C</w:t>
        </w:r>
      </w:hyperlink>
      <w:r w:rsidR="0025688D" w:rsidRPr="009E2DD4">
        <w:rPr>
          <w:rFonts w:ascii="Arial" w:hAnsi="Arial" w:cs="Arial"/>
          <w:sz w:val="20"/>
          <w:szCs w:val="20"/>
        </w:rPr>
        <w:t xml:space="preserve">, </w:t>
      </w:r>
      <w:hyperlink r:id="rId972" w:history="1">
        <w:r w:rsidR="0025688D" w:rsidRPr="009E2DD4">
          <w:rPr>
            <w:rFonts w:ascii="Arial" w:hAnsi="Arial" w:cs="Arial"/>
            <w:sz w:val="20"/>
            <w:szCs w:val="20"/>
          </w:rPr>
          <w:t>Horta BL</w:t>
        </w:r>
      </w:hyperlink>
      <w:r w:rsidR="0025688D" w:rsidRPr="009E2DD4">
        <w:rPr>
          <w:rFonts w:ascii="Arial" w:hAnsi="Arial" w:cs="Arial"/>
          <w:sz w:val="20"/>
          <w:szCs w:val="20"/>
        </w:rPr>
        <w:t xml:space="preserve">, </w:t>
      </w:r>
      <w:hyperlink r:id="rId973" w:history="1">
        <w:r w:rsidR="0025688D" w:rsidRPr="009E2DD4">
          <w:rPr>
            <w:rFonts w:ascii="Arial" w:hAnsi="Arial" w:cs="Arial"/>
            <w:sz w:val="20"/>
            <w:szCs w:val="20"/>
          </w:rPr>
          <w:t>Felix JF</w:t>
        </w:r>
      </w:hyperlink>
      <w:r w:rsidR="0025688D" w:rsidRPr="009E2DD4">
        <w:rPr>
          <w:rFonts w:ascii="Arial" w:hAnsi="Arial" w:cs="Arial"/>
          <w:sz w:val="20"/>
          <w:szCs w:val="20"/>
        </w:rPr>
        <w:t xml:space="preserve">, </w:t>
      </w:r>
      <w:hyperlink r:id="rId974" w:history="1">
        <w:r w:rsidR="0025688D" w:rsidRPr="009E2DD4">
          <w:rPr>
            <w:rFonts w:ascii="Arial" w:hAnsi="Arial" w:cs="Arial"/>
            <w:sz w:val="20"/>
            <w:szCs w:val="20"/>
          </w:rPr>
          <w:t>Zhao JH</w:t>
        </w:r>
      </w:hyperlink>
      <w:r w:rsidR="0025688D" w:rsidRPr="009E2DD4">
        <w:rPr>
          <w:rFonts w:ascii="Arial" w:hAnsi="Arial" w:cs="Arial"/>
          <w:sz w:val="20"/>
          <w:szCs w:val="20"/>
        </w:rPr>
        <w:t xml:space="preserve">, </w:t>
      </w:r>
      <w:hyperlink r:id="rId975" w:history="1">
        <w:r w:rsidR="0025688D" w:rsidRPr="009E2DD4">
          <w:rPr>
            <w:rFonts w:ascii="Arial" w:hAnsi="Arial" w:cs="Arial"/>
            <w:sz w:val="20"/>
            <w:szCs w:val="20"/>
          </w:rPr>
          <w:t>Wilson SG</w:t>
        </w:r>
      </w:hyperlink>
      <w:r w:rsidR="0025688D" w:rsidRPr="009E2DD4">
        <w:rPr>
          <w:rFonts w:ascii="Arial" w:hAnsi="Arial" w:cs="Arial"/>
          <w:sz w:val="20"/>
          <w:szCs w:val="20"/>
        </w:rPr>
        <w:t xml:space="preserve">, </w:t>
      </w:r>
      <w:hyperlink r:id="rId976" w:history="1">
        <w:r w:rsidR="0025688D" w:rsidRPr="009E2DD4">
          <w:rPr>
            <w:rFonts w:ascii="Arial" w:hAnsi="Arial" w:cs="Arial"/>
            <w:sz w:val="20"/>
            <w:szCs w:val="20"/>
          </w:rPr>
          <w:t>de Mutsert R</w:t>
        </w:r>
      </w:hyperlink>
      <w:r w:rsidR="0025688D" w:rsidRPr="009E2DD4">
        <w:rPr>
          <w:rFonts w:ascii="Arial" w:hAnsi="Arial" w:cs="Arial"/>
          <w:sz w:val="20"/>
          <w:szCs w:val="20"/>
        </w:rPr>
        <w:t xml:space="preserve">, </w:t>
      </w:r>
      <w:hyperlink r:id="rId977" w:history="1">
        <w:r w:rsidR="0025688D" w:rsidRPr="009E2DD4">
          <w:rPr>
            <w:rFonts w:ascii="Arial" w:hAnsi="Arial" w:cs="Arial"/>
            <w:sz w:val="20"/>
            <w:szCs w:val="20"/>
          </w:rPr>
          <w:t>Bisgaard H</w:t>
        </w:r>
      </w:hyperlink>
      <w:r w:rsidR="0025688D" w:rsidRPr="009E2DD4">
        <w:rPr>
          <w:rFonts w:ascii="Arial" w:hAnsi="Arial" w:cs="Arial"/>
          <w:sz w:val="20"/>
          <w:szCs w:val="20"/>
        </w:rPr>
        <w:t xml:space="preserve">, </w:t>
      </w:r>
      <w:hyperlink r:id="rId978" w:history="1">
        <w:r w:rsidR="0025688D" w:rsidRPr="009E2DD4">
          <w:rPr>
            <w:rFonts w:ascii="Arial" w:hAnsi="Arial" w:cs="Arial"/>
            <w:sz w:val="20"/>
            <w:szCs w:val="20"/>
          </w:rPr>
          <w:t>Styrkársdóttir U</w:t>
        </w:r>
      </w:hyperlink>
      <w:r w:rsidR="0025688D" w:rsidRPr="009E2DD4">
        <w:rPr>
          <w:rFonts w:ascii="Arial" w:hAnsi="Arial" w:cs="Arial"/>
          <w:sz w:val="20"/>
          <w:szCs w:val="20"/>
        </w:rPr>
        <w:t xml:space="preserve">, </w:t>
      </w:r>
      <w:hyperlink r:id="rId979" w:history="1">
        <w:r w:rsidR="0025688D" w:rsidRPr="009E2DD4">
          <w:rPr>
            <w:rFonts w:ascii="Arial" w:hAnsi="Arial" w:cs="Arial"/>
            <w:sz w:val="20"/>
            <w:szCs w:val="20"/>
          </w:rPr>
          <w:t>Jaddoe VW</w:t>
        </w:r>
      </w:hyperlink>
      <w:r w:rsidR="0025688D" w:rsidRPr="009E2DD4">
        <w:rPr>
          <w:rFonts w:ascii="Arial" w:hAnsi="Arial" w:cs="Arial"/>
          <w:sz w:val="20"/>
          <w:szCs w:val="20"/>
        </w:rPr>
        <w:t xml:space="preserve">, </w:t>
      </w:r>
      <w:hyperlink r:id="rId980" w:history="1">
        <w:r w:rsidR="0025688D" w:rsidRPr="009E2DD4">
          <w:rPr>
            <w:rFonts w:ascii="Arial" w:hAnsi="Arial" w:cs="Arial"/>
            <w:sz w:val="20"/>
            <w:szCs w:val="20"/>
          </w:rPr>
          <w:t>Orwoll E</w:t>
        </w:r>
      </w:hyperlink>
      <w:r w:rsidR="0025688D" w:rsidRPr="009E2DD4">
        <w:rPr>
          <w:rFonts w:ascii="Arial" w:hAnsi="Arial" w:cs="Arial"/>
          <w:sz w:val="20"/>
          <w:szCs w:val="20"/>
        </w:rPr>
        <w:t xml:space="preserve">, </w:t>
      </w:r>
      <w:hyperlink r:id="rId981" w:history="1">
        <w:r w:rsidR="0025688D" w:rsidRPr="009E2DD4">
          <w:rPr>
            <w:rFonts w:ascii="Arial" w:hAnsi="Arial" w:cs="Arial"/>
            <w:sz w:val="20"/>
            <w:szCs w:val="20"/>
          </w:rPr>
          <w:t>Lakka TA</w:t>
        </w:r>
      </w:hyperlink>
      <w:r w:rsidR="0025688D" w:rsidRPr="009E2DD4">
        <w:rPr>
          <w:rFonts w:ascii="Arial" w:hAnsi="Arial" w:cs="Arial"/>
          <w:sz w:val="20"/>
          <w:szCs w:val="20"/>
        </w:rPr>
        <w:t xml:space="preserve">42, </w:t>
      </w:r>
      <w:hyperlink r:id="rId982" w:history="1">
        <w:r w:rsidR="0025688D" w:rsidRPr="009E2DD4">
          <w:rPr>
            <w:rFonts w:ascii="Arial" w:hAnsi="Arial" w:cs="Arial"/>
            <w:sz w:val="20"/>
            <w:szCs w:val="20"/>
          </w:rPr>
          <w:t>Scott R</w:t>
        </w:r>
      </w:hyperlink>
      <w:r w:rsidR="0025688D" w:rsidRPr="009E2DD4">
        <w:rPr>
          <w:rFonts w:ascii="Arial" w:hAnsi="Arial" w:cs="Arial"/>
          <w:sz w:val="20"/>
          <w:szCs w:val="20"/>
        </w:rPr>
        <w:t xml:space="preserve">4, </w:t>
      </w:r>
      <w:hyperlink r:id="rId983" w:history="1">
        <w:r w:rsidR="0025688D" w:rsidRPr="009E2DD4">
          <w:rPr>
            <w:rFonts w:ascii="Arial" w:hAnsi="Arial" w:cs="Arial"/>
            <w:sz w:val="20"/>
            <w:szCs w:val="20"/>
          </w:rPr>
          <w:t>Grant SFA</w:t>
        </w:r>
      </w:hyperlink>
      <w:r w:rsidR="0025688D" w:rsidRPr="009E2DD4">
        <w:rPr>
          <w:rFonts w:ascii="Arial" w:hAnsi="Arial" w:cs="Arial"/>
          <w:sz w:val="20"/>
          <w:szCs w:val="20"/>
        </w:rPr>
        <w:t xml:space="preserve">, </w:t>
      </w:r>
      <w:hyperlink r:id="rId984" w:history="1">
        <w:r w:rsidR="0025688D" w:rsidRPr="009E2DD4">
          <w:rPr>
            <w:rFonts w:ascii="Arial" w:hAnsi="Arial" w:cs="Arial"/>
            <w:sz w:val="20"/>
            <w:szCs w:val="20"/>
          </w:rPr>
          <w:t>Lorentzon M</w:t>
        </w:r>
      </w:hyperlink>
      <w:r w:rsidR="0025688D" w:rsidRPr="009E2DD4">
        <w:rPr>
          <w:rFonts w:ascii="Arial" w:hAnsi="Arial" w:cs="Arial"/>
          <w:sz w:val="20"/>
          <w:szCs w:val="20"/>
        </w:rPr>
        <w:t xml:space="preserve">, </w:t>
      </w:r>
      <w:hyperlink r:id="rId985" w:history="1">
        <w:r w:rsidR="0025688D" w:rsidRPr="009E2DD4">
          <w:rPr>
            <w:rFonts w:ascii="Arial" w:hAnsi="Arial" w:cs="Arial"/>
            <w:sz w:val="20"/>
            <w:szCs w:val="20"/>
          </w:rPr>
          <w:t>van Duijn CM</w:t>
        </w:r>
      </w:hyperlink>
      <w:r w:rsidR="0025688D" w:rsidRPr="009E2DD4">
        <w:rPr>
          <w:rFonts w:ascii="Arial" w:hAnsi="Arial" w:cs="Arial"/>
          <w:sz w:val="20"/>
          <w:szCs w:val="20"/>
        </w:rPr>
        <w:t xml:space="preserve">, </w:t>
      </w:r>
      <w:hyperlink r:id="rId986" w:history="1">
        <w:r w:rsidR="0025688D" w:rsidRPr="009E2DD4">
          <w:rPr>
            <w:rFonts w:ascii="Arial" w:hAnsi="Arial" w:cs="Arial"/>
            <w:sz w:val="20"/>
            <w:szCs w:val="20"/>
          </w:rPr>
          <w:t>Wilson JF</w:t>
        </w:r>
      </w:hyperlink>
      <w:r w:rsidR="0025688D" w:rsidRPr="009E2DD4">
        <w:rPr>
          <w:rFonts w:ascii="Arial" w:hAnsi="Arial" w:cs="Arial"/>
          <w:sz w:val="20"/>
          <w:szCs w:val="20"/>
        </w:rPr>
        <w:t xml:space="preserve">, </w:t>
      </w:r>
      <w:hyperlink r:id="rId987" w:history="1">
        <w:r w:rsidR="0025688D" w:rsidRPr="009E2DD4">
          <w:rPr>
            <w:rFonts w:ascii="Arial" w:hAnsi="Arial" w:cs="Arial"/>
            <w:sz w:val="20"/>
            <w:szCs w:val="20"/>
          </w:rPr>
          <w:t>Stefansson K</w:t>
        </w:r>
      </w:hyperlink>
      <w:r w:rsidR="0025688D" w:rsidRPr="009E2DD4">
        <w:rPr>
          <w:rFonts w:ascii="Arial" w:hAnsi="Arial" w:cs="Arial"/>
          <w:sz w:val="20"/>
          <w:szCs w:val="20"/>
        </w:rPr>
        <w:t xml:space="preserve">, </w:t>
      </w:r>
      <w:hyperlink r:id="rId988" w:history="1">
        <w:r w:rsidR="0025688D" w:rsidRPr="009E2DD4">
          <w:rPr>
            <w:rFonts w:ascii="Arial" w:hAnsi="Arial" w:cs="Arial"/>
            <w:sz w:val="20"/>
            <w:szCs w:val="20"/>
          </w:rPr>
          <w:t>Psaty BM</w:t>
        </w:r>
      </w:hyperlink>
      <w:r w:rsidR="0025688D" w:rsidRPr="009E2DD4">
        <w:rPr>
          <w:rFonts w:ascii="Arial" w:hAnsi="Arial" w:cs="Arial"/>
          <w:sz w:val="20"/>
          <w:szCs w:val="20"/>
        </w:rPr>
        <w:t xml:space="preserve">, </w:t>
      </w:r>
      <w:hyperlink r:id="rId989" w:history="1">
        <w:r w:rsidR="0025688D" w:rsidRPr="009E2DD4">
          <w:rPr>
            <w:rFonts w:ascii="Arial" w:hAnsi="Arial" w:cs="Arial"/>
            <w:sz w:val="20"/>
            <w:szCs w:val="20"/>
          </w:rPr>
          <w:t>Kiel DP</w:t>
        </w:r>
      </w:hyperlink>
      <w:r w:rsidR="0025688D" w:rsidRPr="009E2DD4">
        <w:rPr>
          <w:rFonts w:ascii="Arial" w:hAnsi="Arial" w:cs="Arial"/>
          <w:sz w:val="20"/>
          <w:szCs w:val="20"/>
        </w:rPr>
        <w:t xml:space="preserve">, </w:t>
      </w:r>
      <w:hyperlink r:id="rId990" w:history="1">
        <w:r w:rsidR="0025688D" w:rsidRPr="009E2DD4">
          <w:rPr>
            <w:rFonts w:ascii="Arial" w:hAnsi="Arial" w:cs="Arial"/>
            <w:sz w:val="20"/>
            <w:szCs w:val="20"/>
          </w:rPr>
          <w:t>Ohlsson C</w:t>
        </w:r>
      </w:hyperlink>
      <w:r w:rsidR="0025688D" w:rsidRPr="009E2DD4">
        <w:rPr>
          <w:rFonts w:ascii="Arial" w:hAnsi="Arial" w:cs="Arial"/>
          <w:sz w:val="20"/>
          <w:szCs w:val="20"/>
        </w:rPr>
        <w:t xml:space="preserve">, </w:t>
      </w:r>
      <w:hyperlink r:id="rId991" w:history="1">
        <w:r w:rsidR="0025688D" w:rsidRPr="009E2DD4">
          <w:rPr>
            <w:rFonts w:ascii="Arial" w:hAnsi="Arial" w:cs="Arial"/>
            <w:sz w:val="20"/>
            <w:szCs w:val="20"/>
          </w:rPr>
          <w:t>Ntzani E</w:t>
        </w:r>
      </w:hyperlink>
      <w:r w:rsidR="0025688D" w:rsidRPr="009E2DD4">
        <w:rPr>
          <w:rFonts w:ascii="Arial" w:hAnsi="Arial" w:cs="Arial"/>
          <w:sz w:val="20"/>
          <w:szCs w:val="20"/>
        </w:rPr>
        <w:t xml:space="preserve">, </w:t>
      </w:r>
      <w:hyperlink r:id="rId992" w:history="1">
        <w:r w:rsidR="0025688D" w:rsidRPr="009E2DD4">
          <w:rPr>
            <w:rFonts w:ascii="Arial" w:hAnsi="Arial" w:cs="Arial"/>
            <w:sz w:val="20"/>
            <w:szCs w:val="20"/>
          </w:rPr>
          <w:t>van Wijnen AJ</w:t>
        </w:r>
      </w:hyperlink>
      <w:r w:rsidR="0025688D" w:rsidRPr="009E2DD4">
        <w:rPr>
          <w:rFonts w:ascii="Arial" w:hAnsi="Arial" w:cs="Arial"/>
          <w:sz w:val="20"/>
          <w:szCs w:val="20"/>
        </w:rPr>
        <w:t xml:space="preserve">, </w:t>
      </w:r>
      <w:hyperlink r:id="rId993" w:history="1">
        <w:r w:rsidR="0025688D" w:rsidRPr="009E2DD4">
          <w:rPr>
            <w:rFonts w:ascii="Arial" w:hAnsi="Arial" w:cs="Arial"/>
            <w:sz w:val="20"/>
            <w:szCs w:val="20"/>
          </w:rPr>
          <w:t>Forgetta V</w:t>
        </w:r>
      </w:hyperlink>
      <w:r w:rsidR="0025688D" w:rsidRPr="009E2DD4">
        <w:rPr>
          <w:rFonts w:ascii="Arial" w:hAnsi="Arial" w:cs="Arial"/>
          <w:sz w:val="20"/>
          <w:szCs w:val="20"/>
        </w:rPr>
        <w:t xml:space="preserve">, </w:t>
      </w:r>
      <w:hyperlink r:id="rId994" w:history="1">
        <w:r w:rsidR="0025688D" w:rsidRPr="009E2DD4">
          <w:rPr>
            <w:rFonts w:ascii="Arial" w:hAnsi="Arial" w:cs="Arial"/>
            <w:sz w:val="20"/>
            <w:szCs w:val="20"/>
          </w:rPr>
          <w:t>Ghanbari M</w:t>
        </w:r>
      </w:hyperlink>
      <w:r w:rsidR="0025688D" w:rsidRPr="009E2DD4">
        <w:rPr>
          <w:rFonts w:ascii="Arial" w:hAnsi="Arial" w:cs="Arial"/>
          <w:sz w:val="20"/>
          <w:szCs w:val="20"/>
        </w:rPr>
        <w:t xml:space="preserve">, </w:t>
      </w:r>
      <w:hyperlink r:id="rId995" w:history="1">
        <w:r w:rsidR="0025688D" w:rsidRPr="009E2DD4">
          <w:rPr>
            <w:rFonts w:ascii="Arial" w:hAnsi="Arial" w:cs="Arial"/>
            <w:sz w:val="20"/>
            <w:szCs w:val="20"/>
          </w:rPr>
          <w:t>Logan JG</w:t>
        </w:r>
      </w:hyperlink>
      <w:r w:rsidR="0025688D" w:rsidRPr="009E2DD4">
        <w:rPr>
          <w:rFonts w:ascii="Arial" w:hAnsi="Arial" w:cs="Arial"/>
          <w:sz w:val="20"/>
          <w:szCs w:val="20"/>
        </w:rPr>
        <w:t xml:space="preserve">, </w:t>
      </w:r>
      <w:hyperlink r:id="rId996" w:history="1">
        <w:r w:rsidR="0025688D" w:rsidRPr="009E2DD4">
          <w:rPr>
            <w:rFonts w:ascii="Arial" w:hAnsi="Arial" w:cs="Arial"/>
            <w:sz w:val="20"/>
            <w:szCs w:val="20"/>
          </w:rPr>
          <w:t>Williams GR</w:t>
        </w:r>
      </w:hyperlink>
      <w:r w:rsidR="0025688D" w:rsidRPr="009E2DD4">
        <w:rPr>
          <w:rFonts w:ascii="Arial" w:hAnsi="Arial" w:cs="Arial"/>
          <w:sz w:val="20"/>
          <w:szCs w:val="20"/>
        </w:rPr>
        <w:t xml:space="preserve">, </w:t>
      </w:r>
      <w:hyperlink r:id="rId997" w:history="1">
        <w:r w:rsidR="0025688D" w:rsidRPr="009E2DD4">
          <w:rPr>
            <w:rFonts w:ascii="Arial" w:hAnsi="Arial" w:cs="Arial"/>
            <w:sz w:val="20"/>
            <w:szCs w:val="20"/>
          </w:rPr>
          <w:t>Bassett JHD</w:t>
        </w:r>
      </w:hyperlink>
      <w:r w:rsidR="0025688D" w:rsidRPr="009E2DD4">
        <w:rPr>
          <w:rFonts w:ascii="Arial" w:hAnsi="Arial" w:cs="Arial"/>
          <w:sz w:val="20"/>
          <w:szCs w:val="20"/>
        </w:rPr>
        <w:t xml:space="preserve">, </w:t>
      </w:r>
      <w:hyperlink r:id="rId998" w:history="1">
        <w:r w:rsidR="0025688D" w:rsidRPr="009E2DD4">
          <w:rPr>
            <w:rFonts w:ascii="Arial" w:hAnsi="Arial" w:cs="Arial"/>
            <w:sz w:val="20"/>
            <w:szCs w:val="20"/>
          </w:rPr>
          <w:t>Croucher PI</w:t>
        </w:r>
      </w:hyperlink>
      <w:r w:rsidR="0025688D" w:rsidRPr="009E2DD4">
        <w:rPr>
          <w:rFonts w:ascii="Arial" w:hAnsi="Arial" w:cs="Arial"/>
          <w:sz w:val="20"/>
          <w:szCs w:val="20"/>
        </w:rPr>
        <w:t xml:space="preserve">, </w:t>
      </w:r>
      <w:hyperlink r:id="rId999" w:history="1">
        <w:r w:rsidR="0025688D" w:rsidRPr="009E2DD4">
          <w:rPr>
            <w:rFonts w:ascii="Arial" w:hAnsi="Arial" w:cs="Arial"/>
            <w:sz w:val="20"/>
            <w:szCs w:val="20"/>
          </w:rPr>
          <w:t>Evangelou E</w:t>
        </w:r>
      </w:hyperlink>
      <w:r w:rsidR="0025688D" w:rsidRPr="009E2DD4">
        <w:rPr>
          <w:rFonts w:ascii="Arial" w:hAnsi="Arial" w:cs="Arial"/>
          <w:sz w:val="20"/>
          <w:szCs w:val="20"/>
        </w:rPr>
        <w:t xml:space="preserve">, </w:t>
      </w:r>
      <w:hyperlink r:id="rId1000" w:history="1">
        <w:r w:rsidR="0025688D" w:rsidRPr="009E2DD4">
          <w:rPr>
            <w:rFonts w:ascii="Arial" w:hAnsi="Arial" w:cs="Arial"/>
            <w:sz w:val="20"/>
            <w:szCs w:val="20"/>
          </w:rPr>
          <w:t>Uitterlinden AG</w:t>
        </w:r>
      </w:hyperlink>
      <w:r w:rsidR="0025688D" w:rsidRPr="009E2DD4">
        <w:rPr>
          <w:rFonts w:ascii="Arial" w:hAnsi="Arial" w:cs="Arial"/>
          <w:sz w:val="20"/>
          <w:szCs w:val="20"/>
        </w:rPr>
        <w:t xml:space="preserve">, </w:t>
      </w:r>
      <w:hyperlink r:id="rId1001" w:history="1">
        <w:r w:rsidR="0025688D" w:rsidRPr="009E2DD4">
          <w:rPr>
            <w:rFonts w:ascii="Arial" w:hAnsi="Arial" w:cs="Arial"/>
            <w:sz w:val="20"/>
            <w:szCs w:val="20"/>
          </w:rPr>
          <w:t>Ackert-Bicknell CL</w:t>
        </w:r>
      </w:hyperlink>
      <w:r w:rsidR="0025688D" w:rsidRPr="009E2DD4">
        <w:rPr>
          <w:rFonts w:ascii="Arial" w:hAnsi="Arial" w:cs="Arial"/>
          <w:sz w:val="20"/>
          <w:szCs w:val="20"/>
        </w:rPr>
        <w:t xml:space="preserve">, </w:t>
      </w:r>
      <w:hyperlink r:id="rId1002" w:history="1">
        <w:r w:rsidR="0025688D" w:rsidRPr="009E2DD4">
          <w:rPr>
            <w:rFonts w:ascii="Arial" w:hAnsi="Arial" w:cs="Arial"/>
            <w:sz w:val="20"/>
            <w:szCs w:val="20"/>
          </w:rPr>
          <w:t>Tobias JH</w:t>
        </w:r>
      </w:hyperlink>
      <w:r w:rsidR="0025688D" w:rsidRPr="009E2DD4">
        <w:rPr>
          <w:rFonts w:ascii="Arial" w:hAnsi="Arial" w:cs="Arial"/>
          <w:sz w:val="20"/>
          <w:szCs w:val="20"/>
        </w:rPr>
        <w:t xml:space="preserve">, </w:t>
      </w:r>
      <w:hyperlink r:id="rId1003" w:history="1">
        <w:r w:rsidR="0025688D" w:rsidRPr="009E2DD4">
          <w:rPr>
            <w:rFonts w:ascii="Arial" w:hAnsi="Arial" w:cs="Arial"/>
            <w:sz w:val="20"/>
            <w:szCs w:val="20"/>
          </w:rPr>
          <w:t>Evans DM</w:t>
        </w:r>
      </w:hyperlink>
      <w:r w:rsidR="0025688D" w:rsidRPr="009E2DD4">
        <w:rPr>
          <w:rFonts w:ascii="Arial" w:hAnsi="Arial" w:cs="Arial"/>
          <w:sz w:val="20"/>
          <w:szCs w:val="20"/>
        </w:rPr>
        <w:t xml:space="preserve">, </w:t>
      </w:r>
      <w:hyperlink r:id="rId1004" w:history="1">
        <w:r w:rsidR="0025688D" w:rsidRPr="009E2DD4">
          <w:rPr>
            <w:rFonts w:ascii="Arial" w:hAnsi="Arial" w:cs="Arial"/>
            <w:sz w:val="20"/>
            <w:szCs w:val="20"/>
          </w:rPr>
          <w:t>Rivadeneira F</w:t>
        </w:r>
      </w:hyperlink>
      <w:r w:rsidR="0025688D" w:rsidRPr="009E2DD4">
        <w:rPr>
          <w:rFonts w:ascii="Arial" w:hAnsi="Arial" w:cs="Arial"/>
          <w:sz w:val="20"/>
          <w:szCs w:val="20"/>
        </w:rPr>
        <w:t xml:space="preserve">. </w:t>
      </w:r>
      <w:r w:rsidR="0025688D" w:rsidRPr="009E2DD4">
        <w:rPr>
          <w:rFonts w:ascii="Arial" w:hAnsi="Arial" w:cs="Arial"/>
          <w:b/>
          <w:i/>
          <w:sz w:val="20"/>
          <w:szCs w:val="20"/>
        </w:rPr>
        <w:t>Life-course genome-wide association study meta-analysis of total body BMD and assessment of age-specific effects.</w:t>
      </w:r>
      <w:r w:rsidR="0025688D" w:rsidRPr="009E2DD4">
        <w:rPr>
          <w:rFonts w:ascii="Arial" w:hAnsi="Arial" w:cs="Arial"/>
          <w:sz w:val="20"/>
          <w:szCs w:val="20"/>
        </w:rPr>
        <w:t xml:space="preserve"> </w:t>
      </w:r>
      <w:hyperlink r:id="rId1005" w:tooltip="American journal of human genetics." w:history="1">
        <w:r w:rsidR="0025688D" w:rsidRPr="009E2DD4">
          <w:rPr>
            <w:rFonts w:ascii="Arial" w:hAnsi="Arial" w:cs="Arial"/>
            <w:sz w:val="20"/>
            <w:szCs w:val="20"/>
          </w:rPr>
          <w:t>Am J Hum Genet.</w:t>
        </w:r>
      </w:hyperlink>
      <w:r w:rsidR="0025688D" w:rsidRPr="009E2DD4">
        <w:rPr>
          <w:rFonts w:ascii="Arial" w:hAnsi="Arial" w:cs="Arial"/>
          <w:sz w:val="20"/>
          <w:szCs w:val="20"/>
        </w:rPr>
        <w:t xml:space="preserve"> 2018 Jan 4. Vol 102, issue 1, pp. 88-102. PM: </w:t>
      </w:r>
      <w:r w:rsidR="0025688D" w:rsidRPr="009E2DD4">
        <w:rPr>
          <w:rFonts w:ascii="Arial" w:eastAsiaTheme="minorHAnsi" w:hAnsi="Arial" w:cs="Arial"/>
          <w:sz w:val="20"/>
          <w:szCs w:val="20"/>
        </w:rPr>
        <w:t>29304378</w:t>
      </w:r>
      <w:r w:rsidR="0025688D" w:rsidRPr="009E2DD4">
        <w:rPr>
          <w:rFonts w:ascii="Arial" w:hAnsi="Arial" w:cs="Arial"/>
          <w:sz w:val="20"/>
          <w:szCs w:val="20"/>
        </w:rPr>
        <w:t xml:space="preserve">. </w:t>
      </w:r>
      <w:hyperlink r:id="rId1006" w:history="1">
        <w:r w:rsidR="00B61D93" w:rsidRPr="009E2DD4">
          <w:rPr>
            <w:rFonts w:ascii="Arial" w:hAnsi="Arial" w:cs="Arial"/>
            <w:sz w:val="20"/>
            <w:szCs w:val="20"/>
          </w:rPr>
          <w:t>PMC5777980</w:t>
        </w:r>
      </w:hyperlink>
      <w:r w:rsidR="00B61D93" w:rsidRPr="009E2DD4">
        <w:rPr>
          <w:rFonts w:ascii="Arial" w:hAnsi="Arial" w:cs="Arial"/>
          <w:sz w:val="20"/>
          <w:szCs w:val="20"/>
        </w:rPr>
        <w:t>.</w:t>
      </w:r>
    </w:p>
    <w:p w14:paraId="4EC6B728" w14:textId="77777777" w:rsidR="003025BB" w:rsidRPr="00367C42" w:rsidRDefault="003025BB" w:rsidP="00367C42">
      <w:r w:rsidRPr="00004AD8">
        <w:rPr>
          <w:rFonts w:ascii="Arial" w:hAnsi="Arial" w:cs="Arial"/>
          <w:sz w:val="20"/>
          <w:szCs w:val="20"/>
        </w:rPr>
        <w:t>Meuwese CL, van Diepen M, Cappola AR, Sarnak MJ, Shlipak MG, Bauer DC, Fried LP, Iacoviello M, Vaes B, Degryse J, Khaw KT, Luben RN, Åsvold BO, Bjøro T, Vatten LJ, de Craen AJM, Trompet S, Iervasi G, Molinaro S, Ceresini G, Ferrucci L, Dullaart RPF, Bakker SJL, Jukema JW, Kearney PM, Stott DJ, Peeters RP, Franco OH, Völzke H, Walsh JP, Bremner A, Sgarbi JA, Maciel RMB, Imaizumi M, Ohishi W, Dekker FW, Rodond</w:t>
      </w:r>
      <w:r>
        <w:rPr>
          <w:rFonts w:ascii="Arial" w:hAnsi="Arial" w:cs="Arial"/>
          <w:sz w:val="20"/>
          <w:szCs w:val="20"/>
        </w:rPr>
        <w:t>i N, Gussekloo J, den Elzen WPJ,</w:t>
      </w:r>
      <w:r w:rsidRPr="00004AD8">
        <w:rPr>
          <w:rFonts w:ascii="Arial" w:hAnsi="Arial" w:cs="Arial"/>
          <w:sz w:val="20"/>
          <w:szCs w:val="20"/>
        </w:rPr>
        <w:t xml:space="preserve"> Thyroid Studies Collaboration. </w:t>
      </w:r>
      <w:hyperlink r:id="rId1007" w:history="1">
        <w:r w:rsidRPr="00004AD8">
          <w:rPr>
            <w:rFonts w:ascii="Arial" w:hAnsi="Arial" w:cs="Arial"/>
            <w:b/>
            <w:i/>
            <w:sz w:val="20"/>
            <w:szCs w:val="20"/>
          </w:rPr>
          <w:t>Low thyroid function is not associated with an accelerated deterioration in renal function.</w:t>
        </w:r>
      </w:hyperlink>
      <w:r w:rsidRPr="00004AD8">
        <w:rPr>
          <w:rFonts w:ascii="Arial" w:hAnsi="Arial" w:cs="Arial"/>
          <w:b/>
          <w:i/>
          <w:sz w:val="20"/>
          <w:szCs w:val="20"/>
        </w:rPr>
        <w:t xml:space="preserve"> </w:t>
      </w:r>
      <w:r w:rsidRPr="00004AD8">
        <w:rPr>
          <w:rFonts w:ascii="Arial" w:hAnsi="Arial" w:cs="Arial"/>
          <w:sz w:val="20"/>
          <w:szCs w:val="20"/>
        </w:rPr>
        <w:t>Nephrol Dial Transplant. 2018 Apr 18. doi: 10.1093/ndt/gfy071. [Epub ahead of print] PM: 29684213.</w:t>
      </w:r>
      <w:r w:rsidR="00367C42" w:rsidRPr="00367C42">
        <w:t xml:space="preserve"> </w:t>
      </w:r>
      <w:hyperlink r:id="rId1008" w:history="1">
        <w:r w:rsidR="00367C42" w:rsidRPr="00367C42">
          <w:rPr>
            <w:rFonts w:ascii="Arial" w:hAnsi="Arial" w:cs="Arial"/>
            <w:sz w:val="20"/>
            <w:szCs w:val="20"/>
          </w:rPr>
          <w:t>PMC6452200</w:t>
        </w:r>
      </w:hyperlink>
      <w:r w:rsidR="00367C42" w:rsidRPr="00367C42">
        <w:rPr>
          <w:rFonts w:ascii="Arial" w:hAnsi="Arial" w:cs="Arial"/>
          <w:sz w:val="20"/>
          <w:szCs w:val="20"/>
        </w:rPr>
        <w:t>.</w:t>
      </w:r>
    </w:p>
    <w:p w14:paraId="386D53F8" w14:textId="77777777" w:rsidR="008429D4" w:rsidRPr="00807EAD" w:rsidRDefault="008429D4" w:rsidP="00807EAD">
      <w:r w:rsidRPr="001F1414">
        <w:rPr>
          <w:rFonts w:ascii="Arial" w:hAnsi="Arial" w:cs="Arial"/>
          <w:sz w:val="20"/>
          <w:szCs w:val="20"/>
        </w:rPr>
        <w:t xml:space="preserve">Monin JK, Doyle M, Van Ness PH, Schulz R, Marottoli RA, Birditt K, Feeney BC, Kershaw T. </w:t>
      </w:r>
      <w:hyperlink r:id="rId1009" w:history="1">
        <w:r w:rsidRPr="001F1414">
          <w:rPr>
            <w:rFonts w:ascii="Arial" w:hAnsi="Arial" w:cs="Arial"/>
            <w:b/>
            <w:i/>
            <w:sz w:val="20"/>
            <w:szCs w:val="20"/>
          </w:rPr>
          <w:t xml:space="preserve">Longitudinal </w:t>
        </w:r>
        <w:r>
          <w:rPr>
            <w:rFonts w:ascii="Arial" w:hAnsi="Arial" w:cs="Arial"/>
            <w:b/>
            <w:i/>
            <w:sz w:val="20"/>
            <w:szCs w:val="20"/>
          </w:rPr>
          <w:t>a</w:t>
        </w:r>
        <w:r w:rsidRPr="001F1414">
          <w:rPr>
            <w:rFonts w:ascii="Arial" w:hAnsi="Arial" w:cs="Arial"/>
            <w:b/>
            <w:i/>
            <w:sz w:val="20"/>
            <w:szCs w:val="20"/>
          </w:rPr>
          <w:t xml:space="preserve">ssociations </w:t>
        </w:r>
        <w:r>
          <w:rPr>
            <w:rFonts w:ascii="Arial" w:hAnsi="Arial" w:cs="Arial"/>
            <w:b/>
            <w:i/>
            <w:sz w:val="20"/>
            <w:szCs w:val="20"/>
          </w:rPr>
          <w:t>b</w:t>
        </w:r>
        <w:r w:rsidRPr="001F1414">
          <w:rPr>
            <w:rFonts w:ascii="Arial" w:hAnsi="Arial" w:cs="Arial"/>
            <w:b/>
            <w:i/>
            <w:sz w:val="20"/>
            <w:szCs w:val="20"/>
          </w:rPr>
          <w:t xml:space="preserve">etween </w:t>
        </w:r>
        <w:r>
          <w:rPr>
            <w:rFonts w:ascii="Arial" w:hAnsi="Arial" w:cs="Arial"/>
            <w:b/>
            <w:i/>
            <w:sz w:val="20"/>
            <w:szCs w:val="20"/>
          </w:rPr>
          <w:t>c</w:t>
        </w:r>
        <w:r w:rsidRPr="001F1414">
          <w:rPr>
            <w:rFonts w:ascii="Arial" w:hAnsi="Arial" w:cs="Arial"/>
            <w:b/>
            <w:i/>
            <w:sz w:val="20"/>
            <w:szCs w:val="20"/>
          </w:rPr>
          <w:t xml:space="preserve">ognitive </w:t>
        </w:r>
        <w:r>
          <w:rPr>
            <w:rFonts w:ascii="Arial" w:hAnsi="Arial" w:cs="Arial"/>
            <w:b/>
            <w:i/>
            <w:sz w:val="20"/>
            <w:szCs w:val="20"/>
          </w:rPr>
          <w:t>f</w:t>
        </w:r>
        <w:r w:rsidRPr="001F1414">
          <w:rPr>
            <w:rFonts w:ascii="Arial" w:hAnsi="Arial" w:cs="Arial"/>
            <w:b/>
            <w:i/>
            <w:sz w:val="20"/>
            <w:szCs w:val="20"/>
          </w:rPr>
          <w:t xml:space="preserve">unctioning and </w:t>
        </w:r>
        <w:r>
          <w:rPr>
            <w:rFonts w:ascii="Arial" w:hAnsi="Arial" w:cs="Arial"/>
            <w:b/>
            <w:i/>
            <w:sz w:val="20"/>
            <w:szCs w:val="20"/>
          </w:rPr>
          <w:t>d</w:t>
        </w:r>
        <w:r w:rsidRPr="001F1414">
          <w:rPr>
            <w:rFonts w:ascii="Arial" w:hAnsi="Arial" w:cs="Arial"/>
            <w:b/>
            <w:i/>
            <w:sz w:val="20"/>
            <w:szCs w:val="20"/>
          </w:rPr>
          <w:t xml:space="preserve">epressive </w:t>
        </w:r>
        <w:r>
          <w:rPr>
            <w:rFonts w:ascii="Arial" w:hAnsi="Arial" w:cs="Arial"/>
            <w:b/>
            <w:i/>
            <w:sz w:val="20"/>
            <w:szCs w:val="20"/>
          </w:rPr>
          <w:t>s</w:t>
        </w:r>
        <w:r w:rsidRPr="001F1414">
          <w:rPr>
            <w:rFonts w:ascii="Arial" w:hAnsi="Arial" w:cs="Arial"/>
            <w:b/>
            <w:i/>
            <w:sz w:val="20"/>
            <w:szCs w:val="20"/>
          </w:rPr>
          <w:t xml:space="preserve">ymptoms </w:t>
        </w:r>
        <w:r>
          <w:rPr>
            <w:rFonts w:ascii="Arial" w:hAnsi="Arial" w:cs="Arial"/>
            <w:b/>
            <w:i/>
            <w:sz w:val="20"/>
            <w:szCs w:val="20"/>
          </w:rPr>
          <w:t>a</w:t>
        </w:r>
        <w:r w:rsidRPr="001F1414">
          <w:rPr>
            <w:rFonts w:ascii="Arial" w:hAnsi="Arial" w:cs="Arial"/>
            <w:b/>
            <w:i/>
            <w:sz w:val="20"/>
            <w:szCs w:val="20"/>
          </w:rPr>
          <w:t xml:space="preserve">mong </w:t>
        </w:r>
        <w:r>
          <w:rPr>
            <w:rFonts w:ascii="Arial" w:hAnsi="Arial" w:cs="Arial"/>
            <w:b/>
            <w:i/>
            <w:sz w:val="20"/>
            <w:szCs w:val="20"/>
          </w:rPr>
          <w:t>o</w:t>
        </w:r>
        <w:r w:rsidRPr="001F1414">
          <w:rPr>
            <w:rFonts w:ascii="Arial" w:hAnsi="Arial" w:cs="Arial"/>
            <w:b/>
            <w:i/>
            <w:sz w:val="20"/>
            <w:szCs w:val="20"/>
          </w:rPr>
          <w:t xml:space="preserve">lder </w:t>
        </w:r>
        <w:r>
          <w:rPr>
            <w:rFonts w:ascii="Arial" w:hAnsi="Arial" w:cs="Arial"/>
            <w:b/>
            <w:i/>
            <w:sz w:val="20"/>
            <w:szCs w:val="20"/>
          </w:rPr>
          <w:t>a</w:t>
        </w:r>
        <w:r w:rsidRPr="001F1414">
          <w:rPr>
            <w:rFonts w:ascii="Arial" w:hAnsi="Arial" w:cs="Arial"/>
            <w:b/>
            <w:i/>
            <w:sz w:val="20"/>
            <w:szCs w:val="20"/>
          </w:rPr>
          <w:t xml:space="preserve">dult </w:t>
        </w:r>
        <w:r>
          <w:rPr>
            <w:rFonts w:ascii="Arial" w:hAnsi="Arial" w:cs="Arial"/>
            <w:b/>
            <w:i/>
            <w:sz w:val="20"/>
            <w:szCs w:val="20"/>
          </w:rPr>
          <w:t>s</w:t>
        </w:r>
        <w:r w:rsidRPr="001F1414">
          <w:rPr>
            <w:rFonts w:ascii="Arial" w:hAnsi="Arial" w:cs="Arial"/>
            <w:b/>
            <w:i/>
            <w:sz w:val="20"/>
            <w:szCs w:val="20"/>
          </w:rPr>
          <w:t>pouses in the Cardiovascular Health Study</w:t>
        </w:r>
        <w:r w:rsidRPr="001F1414">
          <w:rPr>
            <w:rFonts w:ascii="Arial" w:hAnsi="Arial" w:cs="Arial"/>
            <w:sz w:val="20"/>
            <w:szCs w:val="20"/>
          </w:rPr>
          <w:t>.</w:t>
        </w:r>
      </w:hyperlink>
      <w:r w:rsidRPr="001F1414">
        <w:rPr>
          <w:rFonts w:ascii="Arial" w:hAnsi="Arial" w:cs="Arial"/>
          <w:sz w:val="20"/>
          <w:szCs w:val="20"/>
        </w:rPr>
        <w:t xml:space="preserve"> Am J Geriatr Psychiatry. 2018 Jul 3. pii: S1064-7481(18)30392-0. doi: 10.1016/j.jagp.2018.06.010. [Epub ahead of print</w:t>
      </w:r>
      <w:r w:rsidRPr="00875D26">
        <w:rPr>
          <w:rFonts w:ascii="Arial" w:hAnsi="Arial" w:cs="Arial"/>
          <w:sz w:val="20"/>
          <w:szCs w:val="20"/>
        </w:rPr>
        <w:t xml:space="preserve">] PM: </w:t>
      </w:r>
      <w:r w:rsidRPr="009D7DAA">
        <w:rPr>
          <w:rFonts w:ascii="Arial" w:hAnsi="Arial" w:cs="Arial"/>
          <w:sz w:val="20"/>
          <w:szCs w:val="20"/>
        </w:rPr>
        <w:t>30120019</w:t>
      </w:r>
      <w:r w:rsidRPr="00875D26">
        <w:rPr>
          <w:rFonts w:ascii="Arial" w:hAnsi="Arial" w:cs="Arial"/>
          <w:sz w:val="20"/>
          <w:szCs w:val="20"/>
        </w:rPr>
        <w:t>.</w:t>
      </w:r>
      <w:r w:rsidR="00807EAD" w:rsidRPr="00807EAD">
        <w:t xml:space="preserve"> </w:t>
      </w:r>
      <w:hyperlink r:id="rId1010" w:history="1">
        <w:r w:rsidR="00807EAD" w:rsidRPr="00807EAD">
          <w:rPr>
            <w:rFonts w:ascii="Arial" w:hAnsi="Arial" w:cs="Arial"/>
            <w:sz w:val="20"/>
            <w:szCs w:val="20"/>
          </w:rPr>
          <w:t>PMC6280660</w:t>
        </w:r>
      </w:hyperlink>
      <w:r w:rsidR="00807EAD">
        <w:rPr>
          <w:rFonts w:ascii="Arial" w:hAnsi="Arial" w:cs="Arial"/>
          <w:sz w:val="20"/>
          <w:szCs w:val="20"/>
        </w:rPr>
        <w:t>.</w:t>
      </w:r>
    </w:p>
    <w:p w14:paraId="553B3426" w14:textId="77777777" w:rsidR="00927CE9" w:rsidRPr="009E2DD4" w:rsidRDefault="00927CE9" w:rsidP="00B61D93">
      <w:pPr>
        <w:rPr>
          <w:rFonts w:ascii="Arial" w:eastAsiaTheme="minorHAnsi" w:hAnsi="Arial" w:cs="Arial"/>
          <w:sz w:val="20"/>
          <w:szCs w:val="20"/>
        </w:rPr>
      </w:pPr>
      <w:r w:rsidRPr="009E2DD4">
        <w:rPr>
          <w:rFonts w:ascii="Arial" w:eastAsiaTheme="minorHAnsi" w:hAnsi="Arial" w:cs="Arial"/>
          <w:sz w:val="20"/>
          <w:szCs w:val="20"/>
        </w:rPr>
        <w:t xml:space="preserve">Mukamal KJ, Siscovick DS, de Boer IH, Ix JH, Kizer JR, Djoussé L, Fitzpatrick AL, Tracy RP, Boyko EJ, Kahn SE, Arnold AM. </w:t>
      </w:r>
      <w:hyperlink r:id="rId1011" w:history="1">
        <w:r w:rsidRPr="009E2DD4">
          <w:rPr>
            <w:rFonts w:ascii="Arial" w:hAnsi="Arial" w:cs="Arial"/>
            <w:b/>
            <w:i/>
            <w:sz w:val="20"/>
            <w:szCs w:val="20"/>
          </w:rPr>
          <w:t>Metabolic clusters and outcomes in older adults: The Cardiovascular Health Study.</w:t>
        </w:r>
      </w:hyperlink>
      <w:r w:rsidRPr="009E2DD4">
        <w:rPr>
          <w:rFonts w:ascii="Arial" w:hAnsi="Arial" w:cs="Arial"/>
          <w:b/>
          <w:i/>
          <w:sz w:val="20"/>
          <w:szCs w:val="20"/>
        </w:rPr>
        <w:t xml:space="preserve"> </w:t>
      </w:r>
      <w:r w:rsidRPr="009E2DD4">
        <w:rPr>
          <w:rFonts w:ascii="Arial" w:eastAsiaTheme="minorHAnsi" w:hAnsi="Arial" w:cs="Arial"/>
          <w:sz w:val="20"/>
          <w:szCs w:val="20"/>
        </w:rPr>
        <w:t xml:space="preserve">J Am Geriatr Soc. 2018 Feb. Vol. 66, issue 2, pp. 289-296. PM: 29431855. </w:t>
      </w:r>
      <w:hyperlink r:id="rId1012" w:history="1">
        <w:r w:rsidRPr="009E2DD4">
          <w:rPr>
            <w:rFonts w:ascii="Arial" w:eastAsiaTheme="minorHAnsi" w:hAnsi="Arial" w:cs="Arial"/>
            <w:sz w:val="20"/>
            <w:szCs w:val="20"/>
          </w:rPr>
          <w:t>PMC5813705</w:t>
        </w:r>
      </w:hyperlink>
      <w:r w:rsidRPr="009E2DD4">
        <w:rPr>
          <w:rFonts w:ascii="Arial" w:eastAsiaTheme="minorHAnsi" w:hAnsi="Arial" w:cs="Arial"/>
          <w:sz w:val="20"/>
          <w:szCs w:val="20"/>
        </w:rPr>
        <w:t>.</w:t>
      </w:r>
    </w:p>
    <w:p w14:paraId="5B4C7496"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Napier MD, Franceschini N, Gondalia R, Stewart JD, Méndez-Giráldez R, Sitlani CM, Seyerle AA, Highland HM, Li Y, Wilhelmsen KC, Yan S, Duan Q, Roach J, Yao J, Guo X, Taylor KD, Heckbert SR, Rotter JI, North KE, Reiner AP, Zhang ZM, Tinker LF, Liao D, Laurie CC, Gogarten SM, Lin HJ, Brody JA, Bartz TM, Psaty BM, Sotoodehnia N, Soliman EZ, Avery CL, Whitsel EA. </w:t>
      </w:r>
      <w:hyperlink r:id="rId1013" w:history="1">
        <w:r w:rsidRPr="009E2DD4">
          <w:rPr>
            <w:rFonts w:ascii="Arial" w:hAnsi="Arial" w:cs="Arial"/>
            <w:b/>
            <w:i/>
            <w:sz w:val="20"/>
            <w:szCs w:val="20"/>
          </w:rPr>
          <w:t>Genome-wide association study and meta-analysis identify loci associated with ventricular and supraventricular ectopy.</w:t>
        </w:r>
      </w:hyperlink>
      <w:r w:rsidRPr="009E2DD4">
        <w:rPr>
          <w:rFonts w:ascii="Arial" w:hAnsi="Arial" w:cs="Arial"/>
          <w:b/>
          <w:i/>
          <w:sz w:val="20"/>
          <w:szCs w:val="20"/>
        </w:rPr>
        <w:t xml:space="preserve"> </w:t>
      </w:r>
      <w:r w:rsidRPr="009E2DD4">
        <w:rPr>
          <w:rFonts w:ascii="Arial" w:hAnsi="Arial" w:cs="Arial"/>
          <w:sz w:val="20"/>
          <w:szCs w:val="20"/>
        </w:rPr>
        <w:t xml:space="preserve">Sci Rep. 2018 Apr 4. Vol. 8, issue 1, p. 5675. PM: 29618737. </w:t>
      </w:r>
      <w:hyperlink r:id="rId1014" w:history="1">
        <w:r w:rsidRPr="009E2DD4">
          <w:rPr>
            <w:rFonts w:ascii="Arial" w:hAnsi="Arial" w:cs="Arial"/>
            <w:sz w:val="20"/>
            <w:szCs w:val="20"/>
          </w:rPr>
          <w:t>PMC5884864</w:t>
        </w:r>
      </w:hyperlink>
      <w:r w:rsidRPr="009E2DD4">
        <w:rPr>
          <w:rFonts w:ascii="Arial" w:hAnsi="Arial" w:cs="Arial"/>
          <w:sz w:val="20"/>
          <w:szCs w:val="20"/>
        </w:rPr>
        <w:t>.</w:t>
      </w:r>
    </w:p>
    <w:p w14:paraId="1F219614" w14:textId="77777777" w:rsidR="008429D4" w:rsidRDefault="008429D4" w:rsidP="00807EAD">
      <w:pPr>
        <w:rPr>
          <w:rFonts w:ascii="Arial" w:hAnsi="Arial" w:cs="Arial"/>
          <w:sz w:val="20"/>
          <w:szCs w:val="20"/>
        </w:rPr>
      </w:pPr>
      <w:r w:rsidRPr="00875D26">
        <w:rPr>
          <w:rFonts w:ascii="Arial" w:hAnsi="Arial" w:cs="Arial"/>
          <w:sz w:val="20"/>
          <w:szCs w:val="20"/>
        </w:rPr>
        <w:t xml:space="preserve">Nicholson CJ, Singh K, Saphirstein RJ, Gao YZ, Li Q, Chiu JG, Leavis P, Verwoert GC, Mitchell GF; AortaGen Consortium, Porter T, Morgan KG. </w:t>
      </w:r>
      <w:r>
        <w:rPr>
          <w:rFonts w:ascii="Arial" w:hAnsi="Arial" w:cs="Arial"/>
          <w:b/>
          <w:i/>
          <w:sz w:val="20"/>
          <w:szCs w:val="20"/>
        </w:rPr>
        <w:t>Reversal of a</w:t>
      </w:r>
      <w:r w:rsidRPr="001F1414">
        <w:rPr>
          <w:rFonts w:ascii="Arial" w:hAnsi="Arial" w:cs="Arial"/>
          <w:b/>
          <w:i/>
          <w:sz w:val="20"/>
          <w:szCs w:val="20"/>
        </w:rPr>
        <w:t>ging-</w:t>
      </w:r>
      <w:r>
        <w:rPr>
          <w:rFonts w:ascii="Arial" w:hAnsi="Arial" w:cs="Arial"/>
          <w:b/>
          <w:i/>
          <w:sz w:val="20"/>
          <w:szCs w:val="20"/>
        </w:rPr>
        <w:t>i</w:t>
      </w:r>
      <w:r w:rsidRPr="001F1414">
        <w:rPr>
          <w:rFonts w:ascii="Arial" w:hAnsi="Arial" w:cs="Arial"/>
          <w:b/>
          <w:i/>
          <w:sz w:val="20"/>
          <w:szCs w:val="20"/>
        </w:rPr>
        <w:t xml:space="preserve">nduced </w:t>
      </w:r>
      <w:r>
        <w:rPr>
          <w:rFonts w:ascii="Arial" w:hAnsi="Arial" w:cs="Arial"/>
          <w:b/>
          <w:i/>
          <w:sz w:val="20"/>
          <w:szCs w:val="20"/>
        </w:rPr>
        <w:t>i</w:t>
      </w:r>
      <w:r w:rsidRPr="001F1414">
        <w:rPr>
          <w:rFonts w:ascii="Arial" w:hAnsi="Arial" w:cs="Arial"/>
          <w:b/>
          <w:i/>
          <w:sz w:val="20"/>
          <w:szCs w:val="20"/>
        </w:rPr>
        <w:t xml:space="preserve">ncreases in </w:t>
      </w:r>
      <w:r>
        <w:rPr>
          <w:rFonts w:ascii="Arial" w:hAnsi="Arial" w:cs="Arial"/>
          <w:b/>
          <w:i/>
          <w:sz w:val="20"/>
          <w:szCs w:val="20"/>
        </w:rPr>
        <w:t>a</w:t>
      </w:r>
      <w:r w:rsidRPr="001F1414">
        <w:rPr>
          <w:rFonts w:ascii="Arial" w:hAnsi="Arial" w:cs="Arial"/>
          <w:b/>
          <w:i/>
          <w:sz w:val="20"/>
          <w:szCs w:val="20"/>
        </w:rPr>
        <w:t xml:space="preserve">ortic </w:t>
      </w:r>
      <w:r>
        <w:rPr>
          <w:rFonts w:ascii="Arial" w:hAnsi="Arial" w:cs="Arial"/>
          <w:b/>
          <w:i/>
          <w:sz w:val="20"/>
          <w:szCs w:val="20"/>
        </w:rPr>
        <w:t>s</w:t>
      </w:r>
      <w:r w:rsidRPr="001F1414">
        <w:rPr>
          <w:rFonts w:ascii="Arial" w:hAnsi="Arial" w:cs="Arial"/>
          <w:b/>
          <w:i/>
          <w:sz w:val="20"/>
          <w:szCs w:val="20"/>
        </w:rPr>
        <w:t xml:space="preserve">tiffness by </w:t>
      </w:r>
      <w:r>
        <w:rPr>
          <w:rFonts w:ascii="Arial" w:hAnsi="Arial" w:cs="Arial"/>
          <w:b/>
          <w:i/>
          <w:sz w:val="20"/>
          <w:szCs w:val="20"/>
        </w:rPr>
        <w:t>t</w:t>
      </w:r>
      <w:r w:rsidRPr="001F1414">
        <w:rPr>
          <w:rFonts w:ascii="Arial" w:hAnsi="Arial" w:cs="Arial"/>
          <w:b/>
          <w:i/>
          <w:sz w:val="20"/>
          <w:szCs w:val="20"/>
        </w:rPr>
        <w:t xml:space="preserve">argeting </w:t>
      </w:r>
      <w:r>
        <w:rPr>
          <w:rFonts w:ascii="Arial" w:hAnsi="Arial" w:cs="Arial"/>
          <w:b/>
          <w:i/>
          <w:sz w:val="20"/>
          <w:szCs w:val="20"/>
        </w:rPr>
        <w:t>c</w:t>
      </w:r>
      <w:r w:rsidRPr="001F1414">
        <w:rPr>
          <w:rFonts w:ascii="Arial" w:hAnsi="Arial" w:cs="Arial"/>
          <w:b/>
          <w:i/>
          <w:sz w:val="20"/>
          <w:szCs w:val="20"/>
        </w:rPr>
        <w:t xml:space="preserve">ytoskeletal </w:t>
      </w:r>
      <w:r>
        <w:rPr>
          <w:rFonts w:ascii="Arial" w:hAnsi="Arial" w:cs="Arial"/>
          <w:b/>
          <w:i/>
          <w:sz w:val="20"/>
          <w:szCs w:val="20"/>
        </w:rPr>
        <w:t>p</w:t>
      </w:r>
      <w:r w:rsidRPr="001F1414">
        <w:rPr>
          <w:rFonts w:ascii="Arial" w:hAnsi="Arial" w:cs="Arial"/>
          <w:b/>
          <w:i/>
          <w:sz w:val="20"/>
          <w:szCs w:val="20"/>
        </w:rPr>
        <w:t>rotein-</w:t>
      </w:r>
      <w:r>
        <w:rPr>
          <w:rFonts w:ascii="Arial" w:hAnsi="Arial" w:cs="Arial"/>
          <w:b/>
          <w:i/>
          <w:sz w:val="20"/>
          <w:szCs w:val="20"/>
        </w:rPr>
        <w:t>p</w:t>
      </w:r>
      <w:r w:rsidRPr="001F1414">
        <w:rPr>
          <w:rFonts w:ascii="Arial" w:hAnsi="Arial" w:cs="Arial"/>
          <w:b/>
          <w:i/>
          <w:sz w:val="20"/>
          <w:szCs w:val="20"/>
        </w:rPr>
        <w:t xml:space="preserve">rotein </w:t>
      </w:r>
      <w:r>
        <w:rPr>
          <w:rFonts w:ascii="Arial" w:hAnsi="Arial" w:cs="Arial"/>
          <w:b/>
          <w:i/>
          <w:sz w:val="20"/>
          <w:szCs w:val="20"/>
        </w:rPr>
        <w:t>i</w:t>
      </w:r>
      <w:r w:rsidRPr="001F1414">
        <w:rPr>
          <w:rFonts w:ascii="Arial" w:hAnsi="Arial" w:cs="Arial"/>
          <w:b/>
          <w:i/>
          <w:sz w:val="20"/>
          <w:szCs w:val="20"/>
        </w:rPr>
        <w:t>nterfaces.</w:t>
      </w:r>
      <w:r>
        <w:rPr>
          <w:rFonts w:ascii="Arial" w:hAnsi="Arial" w:cs="Arial"/>
          <w:sz w:val="20"/>
          <w:szCs w:val="20"/>
        </w:rPr>
        <w:t xml:space="preserve"> J Am Heart Assoc. 2018 Jul 18. Vol. 7, issue 15, </w:t>
      </w:r>
      <w:r w:rsidRPr="00875D26">
        <w:rPr>
          <w:rFonts w:ascii="Arial" w:hAnsi="Arial" w:cs="Arial"/>
          <w:sz w:val="20"/>
          <w:szCs w:val="20"/>
        </w:rPr>
        <w:t xml:space="preserve"> pii: e008926. PM: 30021807.</w:t>
      </w:r>
      <w:r w:rsidR="00807EAD" w:rsidRPr="00807EAD">
        <w:t xml:space="preserve"> </w:t>
      </w:r>
      <w:hyperlink r:id="rId1015" w:history="1">
        <w:r w:rsidR="00807EAD" w:rsidRPr="00807EAD">
          <w:rPr>
            <w:rFonts w:ascii="Arial" w:hAnsi="Arial" w:cs="Arial"/>
            <w:sz w:val="20"/>
            <w:szCs w:val="20"/>
          </w:rPr>
          <w:t>PMC6201469</w:t>
        </w:r>
      </w:hyperlink>
      <w:r w:rsidR="00807EAD">
        <w:rPr>
          <w:rFonts w:ascii="Arial" w:hAnsi="Arial" w:cs="Arial"/>
          <w:sz w:val="20"/>
          <w:szCs w:val="20"/>
        </w:rPr>
        <w:t>.</w:t>
      </w:r>
    </w:p>
    <w:p w14:paraId="66875335" w14:textId="77777777" w:rsidR="00644AD1" w:rsidRPr="00644AD1" w:rsidRDefault="00644AD1" w:rsidP="0026660E">
      <w:pPr>
        <w:rPr>
          <w:rFonts w:ascii="Arial" w:hAnsi="Arial" w:cs="Arial"/>
          <w:sz w:val="20"/>
          <w:szCs w:val="20"/>
        </w:rPr>
      </w:pPr>
      <w:r w:rsidRPr="00644AD1">
        <w:rPr>
          <w:rFonts w:ascii="Arial" w:hAnsi="Arial" w:cs="Arial"/>
          <w:sz w:val="20"/>
          <w:szCs w:val="20"/>
        </w:rPr>
        <w:t>O</w:t>
      </w:r>
      <w:r w:rsidRPr="00644AD1">
        <w:rPr>
          <w:rStyle w:val="docsum-authors"/>
          <w:rFonts w:ascii="Arial" w:hAnsi="Arial" w:cs="Arial"/>
          <w:sz w:val="20"/>
          <w:szCs w:val="20"/>
        </w:rPr>
        <w:t xml:space="preserve">elsner EC, Balte PP, Cassano PA, Couper D, Enright PL, Folsom AR, Hankinson J, Jacobs DR Jr, Kalhan R, Kaplan R, Kronmal R, Lange L, Loehr LR, London SJ, Navas Acien A, Newman AB, O'Connor GT, Schwartz JE, Smith LJ, Yeh F, Zhang Y, Moran AE, Mwasongwe S, White WB, Yende S, Barr RG. </w:t>
      </w:r>
      <w:r w:rsidRPr="00644AD1">
        <w:rPr>
          <w:rStyle w:val="docsum-authors"/>
          <w:rFonts w:ascii="Arial" w:hAnsi="Arial" w:cs="Arial"/>
          <w:b/>
          <w:bCs/>
          <w:i/>
          <w:iCs/>
          <w:sz w:val="20"/>
          <w:szCs w:val="20"/>
        </w:rPr>
        <w:t xml:space="preserve">Harmonization of respiratory data from 9 US population-cased cohorts: The NHLBI Pooled Cohorts Study. </w:t>
      </w:r>
      <w:r w:rsidRPr="00644AD1">
        <w:rPr>
          <w:rStyle w:val="docsum-journal-citation"/>
          <w:rFonts w:ascii="Arial" w:hAnsi="Arial" w:cs="Arial"/>
          <w:sz w:val="20"/>
          <w:szCs w:val="20"/>
        </w:rPr>
        <w:t xml:space="preserve">Am J Epidemiol. 2018 Nov 1. Vol. 187, issue 11, pp. 2265-2278. </w:t>
      </w:r>
      <w:r w:rsidRPr="00644AD1">
        <w:rPr>
          <w:rStyle w:val="citation-part"/>
          <w:rFonts w:ascii="Arial" w:hAnsi="Arial" w:cs="Arial"/>
          <w:sz w:val="20"/>
          <w:szCs w:val="20"/>
        </w:rPr>
        <w:t xml:space="preserve">PM: </w:t>
      </w:r>
      <w:r w:rsidRPr="00644AD1">
        <w:rPr>
          <w:rStyle w:val="docsum-pmid"/>
          <w:rFonts w:ascii="Arial" w:hAnsi="Arial" w:cs="Arial"/>
          <w:sz w:val="20"/>
          <w:szCs w:val="20"/>
        </w:rPr>
        <w:t xml:space="preserve">29982273. PMC6211239. </w:t>
      </w:r>
    </w:p>
    <w:p w14:paraId="708FFF34" w14:textId="77777777" w:rsidR="0026660E" w:rsidRPr="009E2DD4" w:rsidRDefault="0026660E" w:rsidP="0026660E">
      <w:pPr>
        <w:rPr>
          <w:rStyle w:val="jrnl"/>
          <w:rFonts w:ascii="Arial" w:hAnsi="Arial" w:cs="Arial"/>
          <w:sz w:val="20"/>
          <w:szCs w:val="20"/>
        </w:rPr>
      </w:pPr>
      <w:r w:rsidRPr="009E2DD4">
        <w:rPr>
          <w:rFonts w:ascii="Arial" w:hAnsi="Arial" w:cs="Arial"/>
          <w:sz w:val="20"/>
          <w:szCs w:val="20"/>
        </w:rPr>
        <w:t xml:space="preserve">Olson NC, Raffield LM, Lange LA, Lange EM, Longstreth WT Jr, Chauhan G, Debette S, Seshadri S, Reiner AP, Tracy RP. </w:t>
      </w:r>
      <w:hyperlink r:id="rId1016" w:history="1">
        <w:r w:rsidRPr="009E2DD4">
          <w:rPr>
            <w:rFonts w:ascii="Arial" w:hAnsi="Arial" w:cs="Arial"/>
            <w:b/>
            <w:i/>
            <w:sz w:val="20"/>
            <w:szCs w:val="20"/>
          </w:rPr>
          <w:t>Associations of activated coagulation factor VII and factor VIIa-antithrombin levels with genome-wide polymorphisms and cardiovascular disease risk.</w:t>
        </w:r>
      </w:hyperlink>
      <w:r w:rsidRPr="009E2DD4">
        <w:rPr>
          <w:rStyle w:val="Hyperlink"/>
          <w:rFonts w:ascii="Arial" w:hAnsi="Arial" w:cs="Arial"/>
          <w:sz w:val="20"/>
          <w:szCs w:val="20"/>
        </w:rPr>
        <w:t xml:space="preserve"> </w:t>
      </w:r>
      <w:r w:rsidRPr="009E2DD4">
        <w:rPr>
          <w:rStyle w:val="jrnl"/>
          <w:rFonts w:ascii="Arial" w:hAnsi="Arial" w:cs="Arial"/>
          <w:sz w:val="20"/>
          <w:szCs w:val="20"/>
        </w:rPr>
        <w:t>J Thromb Haemost</w:t>
      </w:r>
      <w:r w:rsidRPr="009E2DD4">
        <w:rPr>
          <w:rFonts w:ascii="Arial" w:hAnsi="Arial" w:cs="Arial"/>
          <w:sz w:val="20"/>
          <w:szCs w:val="20"/>
        </w:rPr>
        <w:t xml:space="preserve">. </w:t>
      </w:r>
      <w:r w:rsidRPr="009E2DD4">
        <w:rPr>
          <w:rStyle w:val="jrnl"/>
          <w:rFonts w:ascii="Arial" w:hAnsi="Arial" w:cs="Arial"/>
          <w:sz w:val="20"/>
          <w:szCs w:val="20"/>
        </w:rPr>
        <w:t xml:space="preserve">2018 Jan. Vol. 16, issue 1, pp. 19-30. PM: 29112333. </w:t>
      </w:r>
      <w:hyperlink r:id="rId1017" w:history="1">
        <w:r w:rsidRPr="009E2DD4">
          <w:rPr>
            <w:rStyle w:val="jrnl"/>
            <w:rFonts w:ascii="Arial" w:hAnsi="Arial" w:cs="Arial"/>
            <w:sz w:val="20"/>
            <w:szCs w:val="20"/>
          </w:rPr>
          <w:t>PMC5760305</w:t>
        </w:r>
      </w:hyperlink>
      <w:r w:rsidRPr="009E2DD4">
        <w:rPr>
          <w:rStyle w:val="jrnl"/>
          <w:rFonts w:ascii="Arial" w:hAnsi="Arial" w:cs="Arial"/>
          <w:sz w:val="20"/>
          <w:szCs w:val="20"/>
        </w:rPr>
        <w:t>.</w:t>
      </w:r>
    </w:p>
    <w:p w14:paraId="5F3E5DC2" w14:textId="77777777" w:rsidR="00927CE9" w:rsidRDefault="00927CE9" w:rsidP="00927CE9">
      <w:pPr>
        <w:pStyle w:val="details"/>
        <w:rPr>
          <w:rFonts w:ascii="Arial" w:eastAsiaTheme="minorHAnsi" w:hAnsi="Arial" w:cs="Arial"/>
          <w:sz w:val="20"/>
          <w:szCs w:val="20"/>
        </w:rPr>
      </w:pPr>
      <w:r w:rsidRPr="00B75245">
        <w:rPr>
          <w:rFonts w:ascii="Arial" w:eastAsiaTheme="minorHAnsi" w:hAnsi="Arial" w:cs="Arial"/>
          <w:sz w:val="20"/>
          <w:szCs w:val="20"/>
        </w:rPr>
        <w:t xml:space="preserve">Pandey A, Omar W, Ayers C, LaMonte M, Klein L, Allen N, Kuller LH, Greenland P, Eaton C, Gottdiener JS, Lloyd-Jones D, Berry JD. </w:t>
      </w:r>
      <w:hyperlink r:id="rId1018" w:history="1">
        <w:r w:rsidRPr="00B75245">
          <w:rPr>
            <w:rFonts w:ascii="Arial" w:hAnsi="Arial" w:cs="Arial"/>
            <w:b/>
            <w:i/>
            <w:sz w:val="20"/>
            <w:szCs w:val="20"/>
          </w:rPr>
          <w:t>Sex and race differences in lifetime risk of heart failure with preserved ejection fraction and heart failure with reduced ejection fraction.</w:t>
        </w:r>
      </w:hyperlink>
      <w:r w:rsidRPr="00B75245">
        <w:rPr>
          <w:rFonts w:ascii="Arial" w:eastAsiaTheme="minorHAnsi" w:hAnsi="Arial" w:cs="Arial"/>
          <w:sz w:val="20"/>
          <w:szCs w:val="20"/>
        </w:rPr>
        <w:t xml:space="preserve"> Circulation 2018 </w:t>
      </w:r>
      <w:r w:rsidR="00F44C3A" w:rsidRPr="00B75245">
        <w:rPr>
          <w:rFonts w:ascii="Arial" w:eastAsiaTheme="minorHAnsi" w:hAnsi="Arial" w:cs="Arial"/>
          <w:sz w:val="20"/>
          <w:szCs w:val="20"/>
        </w:rPr>
        <w:t>Apr</w:t>
      </w:r>
      <w:r w:rsidRPr="00B75245">
        <w:rPr>
          <w:rFonts w:ascii="Arial" w:eastAsiaTheme="minorHAnsi" w:hAnsi="Arial" w:cs="Arial"/>
          <w:sz w:val="20"/>
          <w:szCs w:val="20"/>
        </w:rPr>
        <w:t xml:space="preserve">. </w:t>
      </w:r>
      <w:r w:rsidR="00F44C3A" w:rsidRPr="00B75245">
        <w:rPr>
          <w:rFonts w:ascii="Arial" w:eastAsiaTheme="minorHAnsi" w:hAnsi="Arial" w:cs="Arial"/>
          <w:sz w:val="20"/>
          <w:szCs w:val="20"/>
        </w:rPr>
        <w:t xml:space="preserve">Vol. 137, issue 17, pp. 1814-1823. </w:t>
      </w:r>
      <w:r w:rsidRPr="00B75245">
        <w:rPr>
          <w:rFonts w:ascii="Arial" w:eastAsiaTheme="minorHAnsi" w:hAnsi="Arial" w:cs="Arial"/>
          <w:sz w:val="20"/>
          <w:szCs w:val="20"/>
        </w:rPr>
        <w:t>PM: 29352072.</w:t>
      </w:r>
      <w:r w:rsidR="00220169" w:rsidRPr="00B75245">
        <w:rPr>
          <w:rFonts w:ascii="Arial" w:eastAsiaTheme="minorHAnsi" w:hAnsi="Arial" w:cs="Arial"/>
          <w:sz w:val="20"/>
          <w:szCs w:val="20"/>
        </w:rPr>
        <w:t xml:space="preserve"> PMC6417883.</w:t>
      </w:r>
    </w:p>
    <w:p w14:paraId="769FBCA8" w14:textId="77777777" w:rsidR="001A63F7" w:rsidRDefault="001A63F7" w:rsidP="008429D4">
      <w:pPr>
        <w:rPr>
          <w:rFonts w:ascii="Arial" w:hAnsi="Arial" w:cs="Arial"/>
          <w:sz w:val="20"/>
          <w:szCs w:val="20"/>
        </w:rPr>
      </w:pPr>
      <w:bookmarkStart w:id="130" w:name="_Hlk17211905"/>
      <w:r>
        <w:rPr>
          <w:rFonts w:ascii="Arial" w:hAnsi="Arial" w:cs="Arial"/>
          <w:sz w:val="20"/>
          <w:szCs w:val="20"/>
        </w:rPr>
        <w:t>P</w:t>
      </w:r>
      <w:r w:rsidRPr="00C90635">
        <w:rPr>
          <w:rFonts w:ascii="Arial" w:hAnsi="Arial" w:cs="Arial"/>
          <w:sz w:val="20"/>
          <w:szCs w:val="20"/>
        </w:rPr>
        <w:t>eloso GM, van der Lee SJ</w:t>
      </w:r>
      <w:r>
        <w:rPr>
          <w:rFonts w:ascii="Arial" w:hAnsi="Arial" w:cs="Arial"/>
          <w:sz w:val="20"/>
          <w:szCs w:val="20"/>
        </w:rPr>
        <w:t>,</w:t>
      </w:r>
      <w:r w:rsidRPr="00C90635">
        <w:rPr>
          <w:rFonts w:ascii="Arial" w:hAnsi="Arial" w:cs="Arial"/>
          <w:sz w:val="20"/>
          <w:szCs w:val="20"/>
        </w:rPr>
        <w:t xml:space="preserve"> International Genomics of Alzheimer's Project</w:t>
      </w:r>
      <w:r>
        <w:rPr>
          <w:rFonts w:ascii="Arial" w:hAnsi="Arial" w:cs="Arial"/>
          <w:sz w:val="20"/>
          <w:szCs w:val="20"/>
        </w:rPr>
        <w:t xml:space="preserve"> </w:t>
      </w:r>
      <w:r w:rsidRPr="00C90635">
        <w:rPr>
          <w:rFonts w:ascii="Arial" w:hAnsi="Arial" w:cs="Arial"/>
          <w:sz w:val="20"/>
          <w:szCs w:val="20"/>
        </w:rPr>
        <w:t xml:space="preserve">(IGAP), Destefano AL, Seshardi S. </w:t>
      </w:r>
      <w:r w:rsidRPr="00C90635">
        <w:rPr>
          <w:rFonts w:ascii="Arial" w:hAnsi="Arial" w:cs="Arial"/>
          <w:b/>
          <w:i/>
          <w:sz w:val="20"/>
          <w:szCs w:val="20"/>
        </w:rPr>
        <w:t>Genetically elevated high-density lipoprotein cholesterol through the cholesteryl ester transfer protein gene does not associate with risk of Alzheimer's disease.</w:t>
      </w:r>
      <w:r w:rsidRPr="00C90635">
        <w:rPr>
          <w:rFonts w:ascii="Arial" w:hAnsi="Arial" w:cs="Arial"/>
          <w:sz w:val="20"/>
          <w:szCs w:val="20"/>
        </w:rPr>
        <w:t xml:space="preserve"> Alzheimers Dement (Amst). 2018 Sep</w:t>
      </w:r>
      <w:r>
        <w:rPr>
          <w:rFonts w:ascii="Arial" w:hAnsi="Arial" w:cs="Arial"/>
          <w:sz w:val="20"/>
          <w:szCs w:val="20"/>
        </w:rPr>
        <w:t xml:space="preserve"> </w:t>
      </w:r>
      <w:r w:rsidRPr="00C90635">
        <w:rPr>
          <w:rFonts w:ascii="Arial" w:hAnsi="Arial" w:cs="Arial"/>
          <w:sz w:val="20"/>
          <w:szCs w:val="20"/>
        </w:rPr>
        <w:t>22</w:t>
      </w:r>
      <w:r>
        <w:rPr>
          <w:rFonts w:ascii="Arial" w:hAnsi="Arial" w:cs="Arial"/>
          <w:sz w:val="20"/>
          <w:szCs w:val="20"/>
        </w:rPr>
        <w:t xml:space="preserve">. Vol. </w:t>
      </w:r>
      <w:r w:rsidRPr="00C90635">
        <w:rPr>
          <w:rFonts w:ascii="Arial" w:hAnsi="Arial" w:cs="Arial"/>
          <w:sz w:val="20"/>
          <w:szCs w:val="20"/>
        </w:rPr>
        <w:t>10</w:t>
      </w:r>
      <w:r>
        <w:rPr>
          <w:rFonts w:ascii="Arial" w:hAnsi="Arial" w:cs="Arial"/>
          <w:sz w:val="20"/>
          <w:szCs w:val="20"/>
        </w:rPr>
        <w:t xml:space="preserve">, pp. </w:t>
      </w:r>
      <w:r w:rsidRPr="00C90635">
        <w:rPr>
          <w:rFonts w:ascii="Arial" w:hAnsi="Arial" w:cs="Arial"/>
          <w:sz w:val="20"/>
          <w:szCs w:val="20"/>
        </w:rPr>
        <w:t>595-598</w:t>
      </w:r>
      <w:r>
        <w:rPr>
          <w:rFonts w:ascii="Arial" w:hAnsi="Arial" w:cs="Arial"/>
          <w:sz w:val="20"/>
          <w:szCs w:val="20"/>
        </w:rPr>
        <w:t xml:space="preserve">. </w:t>
      </w:r>
      <w:r w:rsidRPr="00C90635">
        <w:rPr>
          <w:rFonts w:ascii="Arial" w:hAnsi="Arial" w:cs="Arial"/>
          <w:sz w:val="20"/>
          <w:szCs w:val="20"/>
        </w:rPr>
        <w:t>PM:</w:t>
      </w:r>
      <w:r>
        <w:rPr>
          <w:rFonts w:ascii="Arial" w:hAnsi="Arial" w:cs="Arial"/>
          <w:sz w:val="20"/>
          <w:szCs w:val="20"/>
        </w:rPr>
        <w:t xml:space="preserve"> </w:t>
      </w:r>
      <w:r w:rsidRPr="00C90635">
        <w:rPr>
          <w:rFonts w:ascii="Arial" w:hAnsi="Arial" w:cs="Arial"/>
          <w:sz w:val="20"/>
          <w:szCs w:val="20"/>
        </w:rPr>
        <w:t>30422133</w:t>
      </w:r>
      <w:r>
        <w:rPr>
          <w:rFonts w:ascii="Arial" w:hAnsi="Arial" w:cs="Arial"/>
          <w:sz w:val="20"/>
          <w:szCs w:val="20"/>
        </w:rPr>
        <w:t>. P</w:t>
      </w:r>
      <w:r w:rsidRPr="00C90635">
        <w:rPr>
          <w:rFonts w:ascii="Arial" w:hAnsi="Arial" w:cs="Arial"/>
          <w:sz w:val="20"/>
          <w:szCs w:val="20"/>
        </w:rPr>
        <w:t>MC6215982.</w:t>
      </w:r>
    </w:p>
    <w:bookmarkEnd w:id="130"/>
    <w:p w14:paraId="6915696C" w14:textId="77777777" w:rsidR="008429D4" w:rsidRDefault="008429D4" w:rsidP="008429D4">
      <w:pPr>
        <w:pStyle w:val="details"/>
        <w:rPr>
          <w:rFonts w:ascii="Arial" w:hAnsi="Arial" w:cs="Arial"/>
          <w:sz w:val="20"/>
          <w:szCs w:val="20"/>
        </w:rPr>
      </w:pPr>
      <w:r w:rsidRPr="00875D26">
        <w:rPr>
          <w:rFonts w:ascii="Arial" w:hAnsi="Arial" w:cs="Arial"/>
          <w:sz w:val="20"/>
          <w:szCs w:val="20"/>
        </w:rPr>
        <w:t xml:space="preserve">Prins BP, Mead TJ, Brody JA, Sveinbjornsson G, Ntalla I, Bihlmeyer NA, van den Berg M, Bork-Jensen J, Cappellani S, Van Duijvenboden S, Klena NT, Gabriel GC, Liu X, Gulec C, Grarup N, Haessler J, Hall LM, Iorio A, Isaacs A, Li-Gao R, Lin H, Liu CT, Lyytikäinen LP, Marten J, Mei H, Müller-Nurasyid M, Orini M, Padmanabhan S, Radmanesh F, Ramirez J, Robino A, Schwartz M, van Setten J, Smith AV, Verweij N, Warren HR, Weiss S, Alonso A, Arnar DO, Bots ML, de Boer RA, Dominiczak AF, Eijgelsheim M, Ellinor PT, Guo X, Felix SB, Harris TB, Hayward C, Heckbert SR, Huang PL, Jukema JW, Kähönen M, Kors JA, Lambiase PD, Launer LJ, Li M, Linneberg A, Nelson CP, Pedersen O, Perez M, Peters A, Polasek O, </w:t>
      </w:r>
      <w:r w:rsidRPr="001F1414">
        <w:rPr>
          <w:rFonts w:ascii="Arial" w:hAnsi="Arial" w:cs="Arial"/>
          <w:bCs/>
          <w:sz w:val="20"/>
          <w:szCs w:val="20"/>
        </w:rPr>
        <w:t>Psaty</w:t>
      </w:r>
      <w:r w:rsidRPr="00875D26">
        <w:rPr>
          <w:rFonts w:ascii="Arial" w:hAnsi="Arial" w:cs="Arial"/>
          <w:sz w:val="20"/>
          <w:szCs w:val="20"/>
        </w:rPr>
        <w:t xml:space="preserve"> BM, Raitakari OT, Rice KM, Rotter JI, Sinner MF, Soliman EZ, Spector TD, Strauch K, Thorsteinsdottir U, Tinker A, Trompet S, Uitterlinden A, Vaartjes I, van der Meer P, Völker U, Völzke H, Waldenberger M, Wilson JG, Xie Z, Asselbergs FW, Dörr M, van Duijn CM, Gasparini P, Gudbjartsson DF, Gudnason V, Hansen T, Kääb S, Kanters JK, Kooperberg C, Lehtimäki T, Lin HJ, Lubitz SA, Mook-Kanamori DO, Conti FJ, Newton-Cheh CH, Rosand J, Rudan I, Samani NJ, Sinagra G, Smith BH, Holm H, Stricker BH, Ulivi S, Sotoodehnia N, Apte SS, van der Harst P, Stefansson K, Munroe PB, Arking DE, Lo CW</w:t>
      </w:r>
      <w:r w:rsidRPr="001F1414">
        <w:rPr>
          <w:rFonts w:ascii="Arial" w:hAnsi="Arial" w:cs="Arial"/>
          <w:sz w:val="20"/>
          <w:szCs w:val="20"/>
        </w:rPr>
        <w:t xml:space="preserve">, Jamshidi Y. </w:t>
      </w:r>
      <w:hyperlink r:id="rId1019" w:history="1">
        <w:r w:rsidRPr="001F1414">
          <w:rPr>
            <w:rFonts w:ascii="Arial" w:hAnsi="Arial" w:cs="Arial"/>
            <w:b/>
            <w:i/>
            <w:sz w:val="20"/>
            <w:szCs w:val="20"/>
          </w:rPr>
          <w:t>Exome-chip meta-analysis identifies novel loci associated with cardiac conduction, including ADAMTS6.</w:t>
        </w:r>
      </w:hyperlink>
      <w:r w:rsidRPr="001F1414">
        <w:rPr>
          <w:rFonts w:ascii="Arial" w:hAnsi="Arial" w:cs="Arial"/>
          <w:b/>
          <w:i/>
          <w:sz w:val="20"/>
          <w:szCs w:val="20"/>
        </w:rPr>
        <w:t xml:space="preserve"> </w:t>
      </w:r>
      <w:r w:rsidRPr="001F1414">
        <w:rPr>
          <w:rFonts w:ascii="Arial" w:hAnsi="Arial" w:cs="Arial"/>
          <w:sz w:val="20"/>
          <w:szCs w:val="20"/>
        </w:rPr>
        <w:t>Genom</w:t>
      </w:r>
      <w:r>
        <w:rPr>
          <w:rFonts w:ascii="Arial" w:hAnsi="Arial" w:cs="Arial"/>
          <w:sz w:val="20"/>
          <w:szCs w:val="20"/>
        </w:rPr>
        <w:t xml:space="preserve">e Biol. 2018 Jul 17. Vol. 19, issue </w:t>
      </w:r>
      <w:r w:rsidRPr="001F1414">
        <w:rPr>
          <w:rFonts w:ascii="Arial" w:hAnsi="Arial" w:cs="Arial"/>
          <w:sz w:val="20"/>
          <w:szCs w:val="20"/>
        </w:rPr>
        <w:t>1</w:t>
      </w:r>
      <w:r>
        <w:rPr>
          <w:rFonts w:ascii="Arial" w:hAnsi="Arial" w:cs="Arial"/>
          <w:sz w:val="20"/>
          <w:szCs w:val="20"/>
        </w:rPr>
        <w:t xml:space="preserve">, p. </w:t>
      </w:r>
      <w:r w:rsidRPr="001F1414">
        <w:rPr>
          <w:rFonts w:ascii="Arial" w:hAnsi="Arial" w:cs="Arial"/>
          <w:sz w:val="20"/>
          <w:szCs w:val="20"/>
        </w:rPr>
        <w:t xml:space="preserve">87. PM: 30012220. </w:t>
      </w:r>
      <w:hyperlink r:id="rId1020" w:history="1">
        <w:r w:rsidRPr="001F1414">
          <w:rPr>
            <w:rFonts w:ascii="Arial" w:hAnsi="Arial" w:cs="Arial"/>
            <w:sz w:val="20"/>
            <w:szCs w:val="20"/>
          </w:rPr>
          <w:t>PMC6048820</w:t>
        </w:r>
      </w:hyperlink>
      <w:r w:rsidRPr="001F1414">
        <w:rPr>
          <w:rFonts w:ascii="Arial" w:hAnsi="Arial" w:cs="Arial"/>
          <w:sz w:val="20"/>
          <w:szCs w:val="20"/>
        </w:rPr>
        <w:t>.</w:t>
      </w:r>
    </w:p>
    <w:p w14:paraId="757A3FC1" w14:textId="77777777" w:rsidR="0090383C" w:rsidRDefault="0090383C" w:rsidP="0090383C">
      <w:pPr>
        <w:rPr>
          <w:rFonts w:ascii="Arial" w:hAnsi="Arial" w:cs="Arial"/>
          <w:sz w:val="20"/>
          <w:szCs w:val="20"/>
        </w:rPr>
      </w:pPr>
      <w:r w:rsidRPr="00875D26">
        <w:rPr>
          <w:rFonts w:ascii="Arial" w:hAnsi="Arial" w:cs="Arial"/>
          <w:sz w:val="20"/>
          <w:szCs w:val="20"/>
        </w:rPr>
        <w:t xml:space="preserve">Psaty BM, Dekkers OM, Cooper RS. </w:t>
      </w:r>
      <w:r w:rsidRPr="001F1414">
        <w:rPr>
          <w:rFonts w:ascii="Arial" w:hAnsi="Arial" w:cs="Arial"/>
          <w:b/>
          <w:i/>
          <w:sz w:val="20"/>
          <w:szCs w:val="20"/>
        </w:rPr>
        <w:t xml:space="preserve">Comparison of 2 Treatment Models: Precision Medicine and Preventive Medicine. </w:t>
      </w:r>
      <w:r>
        <w:rPr>
          <w:rFonts w:ascii="Arial" w:hAnsi="Arial" w:cs="Arial"/>
          <w:sz w:val="20"/>
          <w:szCs w:val="20"/>
        </w:rPr>
        <w:t>JAMA</w:t>
      </w:r>
      <w:r w:rsidRPr="00875D26">
        <w:rPr>
          <w:rFonts w:ascii="Arial" w:hAnsi="Arial" w:cs="Arial"/>
          <w:sz w:val="20"/>
          <w:szCs w:val="20"/>
        </w:rPr>
        <w:t xml:space="preserve"> 2018 </w:t>
      </w:r>
      <w:r>
        <w:rPr>
          <w:rFonts w:ascii="Arial" w:hAnsi="Arial" w:cs="Arial"/>
          <w:sz w:val="20"/>
          <w:szCs w:val="20"/>
        </w:rPr>
        <w:t xml:space="preserve">Aug. Vol. 320, issue 8, pp. </w:t>
      </w:r>
      <w:r w:rsidRPr="0019429B">
        <w:rPr>
          <w:rFonts w:ascii="Arial" w:hAnsi="Arial" w:cs="Arial"/>
          <w:sz w:val="20"/>
          <w:szCs w:val="20"/>
        </w:rPr>
        <w:t>751-752</w:t>
      </w:r>
      <w:r>
        <w:rPr>
          <w:rFonts w:ascii="Arial" w:hAnsi="Arial" w:cs="Arial"/>
          <w:sz w:val="20"/>
          <w:szCs w:val="20"/>
        </w:rPr>
        <w:t>. PM</w:t>
      </w:r>
      <w:r w:rsidRPr="00875D26">
        <w:rPr>
          <w:rFonts w:ascii="Arial" w:hAnsi="Arial" w:cs="Arial"/>
          <w:sz w:val="20"/>
          <w:szCs w:val="20"/>
        </w:rPr>
        <w:t>: 30054607.</w:t>
      </w:r>
    </w:p>
    <w:p w14:paraId="6DECC20D" w14:textId="77777777" w:rsidR="008429D4" w:rsidRDefault="008429D4" w:rsidP="008429D4">
      <w:pPr>
        <w:pStyle w:val="details"/>
        <w:rPr>
          <w:rFonts w:ascii="Arial" w:hAnsi="Arial" w:cs="Arial"/>
          <w:sz w:val="20"/>
          <w:szCs w:val="20"/>
        </w:rPr>
      </w:pPr>
      <w:r w:rsidRPr="001F1414">
        <w:rPr>
          <w:rFonts w:ascii="Arial" w:hAnsi="Arial" w:cs="Arial"/>
          <w:sz w:val="20"/>
          <w:szCs w:val="20"/>
        </w:rPr>
        <w:t>Raghavan NS, Brickman AM, Andrews H, Manly JJ, Schupf N, Lantigua R, Wolock CJ, Kamalakaran S, Petrovski S, Tosto G, Vardar</w:t>
      </w:r>
      <w:r>
        <w:rPr>
          <w:rFonts w:ascii="Arial" w:hAnsi="Arial" w:cs="Arial"/>
          <w:sz w:val="20"/>
          <w:szCs w:val="20"/>
        </w:rPr>
        <w:t>ajan BN, Goldstein DB, Mayeux R,</w:t>
      </w:r>
      <w:r w:rsidRPr="001F1414">
        <w:rPr>
          <w:rFonts w:ascii="Arial" w:hAnsi="Arial" w:cs="Arial"/>
          <w:sz w:val="20"/>
          <w:szCs w:val="20"/>
        </w:rPr>
        <w:t xml:space="preserve"> Alzheimer's Disease Sequencing Project. </w:t>
      </w:r>
      <w:hyperlink r:id="rId1021" w:history="1">
        <w:r w:rsidRPr="001F1414">
          <w:rPr>
            <w:rFonts w:ascii="Arial" w:hAnsi="Arial" w:cs="Arial"/>
            <w:b/>
            <w:i/>
            <w:sz w:val="20"/>
            <w:szCs w:val="20"/>
          </w:rPr>
          <w:t>Whole-exome sequencing in 20,197 persons for rare variants in Alzheimer's disease.</w:t>
        </w:r>
      </w:hyperlink>
      <w:r w:rsidRPr="001F1414">
        <w:rPr>
          <w:rFonts w:ascii="Arial" w:hAnsi="Arial" w:cs="Arial"/>
          <w:sz w:val="20"/>
          <w:szCs w:val="20"/>
        </w:rPr>
        <w:t xml:space="preserve"> Ann Clin Trans</w:t>
      </w:r>
      <w:r>
        <w:rPr>
          <w:rFonts w:ascii="Arial" w:hAnsi="Arial" w:cs="Arial"/>
          <w:sz w:val="20"/>
          <w:szCs w:val="20"/>
        </w:rPr>
        <w:t xml:space="preserve">l Neurol. 2018 May 24. Vol. 5, issue </w:t>
      </w:r>
      <w:r w:rsidRPr="001F1414">
        <w:rPr>
          <w:rFonts w:ascii="Arial" w:hAnsi="Arial" w:cs="Arial"/>
          <w:sz w:val="20"/>
          <w:szCs w:val="20"/>
        </w:rPr>
        <w:t>7</w:t>
      </w:r>
      <w:r>
        <w:rPr>
          <w:rFonts w:ascii="Arial" w:hAnsi="Arial" w:cs="Arial"/>
          <w:sz w:val="20"/>
          <w:szCs w:val="20"/>
        </w:rPr>
        <w:t xml:space="preserve">, pp. </w:t>
      </w:r>
      <w:r w:rsidRPr="001F1414">
        <w:rPr>
          <w:rFonts w:ascii="Arial" w:hAnsi="Arial" w:cs="Arial"/>
          <w:sz w:val="20"/>
          <w:szCs w:val="20"/>
        </w:rPr>
        <w:t xml:space="preserve">832-842. PM: 30009200. </w:t>
      </w:r>
      <w:hyperlink r:id="rId1022" w:history="1">
        <w:r w:rsidRPr="001F1414">
          <w:rPr>
            <w:rFonts w:ascii="Arial" w:hAnsi="Arial" w:cs="Arial"/>
            <w:sz w:val="20"/>
            <w:szCs w:val="20"/>
          </w:rPr>
          <w:t>PMC6043775</w:t>
        </w:r>
      </w:hyperlink>
      <w:r w:rsidRPr="001F1414">
        <w:rPr>
          <w:rFonts w:ascii="Arial" w:hAnsi="Arial" w:cs="Arial"/>
          <w:sz w:val="20"/>
          <w:szCs w:val="20"/>
        </w:rPr>
        <w:t xml:space="preserve">. </w:t>
      </w:r>
    </w:p>
    <w:p w14:paraId="2EDD5F24" w14:textId="77777777" w:rsidR="006A1F1C" w:rsidRPr="006A1F1C" w:rsidRDefault="006A1F1C" w:rsidP="0019429B">
      <w:pPr>
        <w:rPr>
          <w:rFonts w:ascii="Arial" w:hAnsi="Arial" w:cs="Arial"/>
          <w:color w:val="303030"/>
          <w:sz w:val="20"/>
          <w:szCs w:val="20"/>
          <w:shd w:val="clear" w:color="auto" w:fill="FFFFFF"/>
        </w:rPr>
      </w:pPr>
      <w:bookmarkStart w:id="131" w:name="_Hlk17211933"/>
      <w:r w:rsidRPr="00257369">
        <w:rPr>
          <w:rFonts w:ascii="Arial" w:hAnsi="Arial" w:cs="Arial"/>
          <w:color w:val="303030"/>
          <w:sz w:val="20"/>
          <w:szCs w:val="20"/>
          <w:shd w:val="clear" w:color="auto" w:fill="FFFFFF"/>
        </w:rPr>
        <w:t xml:space="preserve">Rho JH, Ladd JJ, Li CI, Potter JD, Zhang Y, Shelley D, Shibata D, Coppola D, Yamada H, Toyoda H, Tada T, Kumada T, Brenner DE, Hanash SM, Lampe PD. </w:t>
      </w:r>
      <w:r w:rsidRPr="00257369">
        <w:rPr>
          <w:rFonts w:ascii="Arial" w:hAnsi="Arial" w:cs="Arial"/>
          <w:b/>
          <w:bCs/>
          <w:i/>
          <w:iCs/>
          <w:color w:val="303030"/>
          <w:sz w:val="20"/>
          <w:szCs w:val="20"/>
          <w:shd w:val="clear" w:color="auto" w:fill="FFFFFF"/>
        </w:rPr>
        <w:t xml:space="preserve">Protein and glycomic plasma markers for early detection of adenoma and colon cancer. </w:t>
      </w:r>
      <w:r w:rsidRPr="00257369">
        <w:rPr>
          <w:rFonts w:ascii="Arial" w:hAnsi="Arial" w:cs="Arial"/>
          <w:color w:val="303030"/>
          <w:sz w:val="20"/>
          <w:szCs w:val="20"/>
          <w:shd w:val="clear" w:color="auto" w:fill="FFFFFF"/>
        </w:rPr>
        <w:t>Gut. 2018 Mar</w:t>
      </w:r>
      <w:r>
        <w:rPr>
          <w:rFonts w:ascii="Arial" w:hAnsi="Arial" w:cs="Arial"/>
          <w:color w:val="303030"/>
          <w:sz w:val="20"/>
          <w:szCs w:val="20"/>
          <w:shd w:val="clear" w:color="auto" w:fill="FFFFFF"/>
        </w:rPr>
        <w:t xml:space="preserve">. Vol. </w:t>
      </w:r>
      <w:r w:rsidRPr="00257369">
        <w:rPr>
          <w:rFonts w:ascii="Arial" w:hAnsi="Arial" w:cs="Arial"/>
          <w:color w:val="303030"/>
          <w:sz w:val="20"/>
          <w:szCs w:val="20"/>
          <w:shd w:val="clear" w:color="auto" w:fill="FFFFFF"/>
        </w:rPr>
        <w:t>67</w:t>
      </w:r>
      <w:r>
        <w:rPr>
          <w:rFonts w:ascii="Arial" w:hAnsi="Arial" w:cs="Arial"/>
          <w:color w:val="303030"/>
          <w:sz w:val="20"/>
          <w:szCs w:val="20"/>
          <w:shd w:val="clear" w:color="auto" w:fill="FFFFFF"/>
        </w:rPr>
        <w:t xml:space="preserve">, issue </w:t>
      </w:r>
      <w:r w:rsidRPr="00257369">
        <w:rPr>
          <w:rFonts w:ascii="Arial" w:hAnsi="Arial" w:cs="Arial"/>
          <w:color w:val="303030"/>
          <w:sz w:val="20"/>
          <w:szCs w:val="20"/>
          <w:shd w:val="clear" w:color="auto" w:fill="FFFFFF"/>
        </w:rPr>
        <w:t>3</w:t>
      </w:r>
      <w:r>
        <w:rPr>
          <w:rFonts w:ascii="Arial" w:hAnsi="Arial" w:cs="Arial"/>
          <w:color w:val="303030"/>
          <w:sz w:val="20"/>
          <w:szCs w:val="20"/>
          <w:shd w:val="clear" w:color="auto" w:fill="FFFFFF"/>
        </w:rPr>
        <w:t xml:space="preserve">, pp. </w:t>
      </w:r>
      <w:r w:rsidRPr="00257369">
        <w:rPr>
          <w:rFonts w:ascii="Arial" w:hAnsi="Arial" w:cs="Arial"/>
          <w:color w:val="303030"/>
          <w:sz w:val="20"/>
          <w:szCs w:val="20"/>
          <w:shd w:val="clear" w:color="auto" w:fill="FFFFFF"/>
        </w:rPr>
        <w:t>473-484. PM: 27821646</w:t>
      </w:r>
      <w:r>
        <w:rPr>
          <w:rFonts w:ascii="Arial" w:hAnsi="Arial" w:cs="Arial"/>
          <w:color w:val="303030"/>
          <w:sz w:val="20"/>
          <w:szCs w:val="20"/>
          <w:shd w:val="clear" w:color="auto" w:fill="FFFFFF"/>
        </w:rPr>
        <w:t>.</w:t>
      </w:r>
      <w:r w:rsidRPr="00257369">
        <w:rPr>
          <w:rFonts w:ascii="Arial" w:hAnsi="Arial" w:cs="Arial"/>
          <w:color w:val="303030"/>
          <w:sz w:val="20"/>
          <w:szCs w:val="20"/>
          <w:shd w:val="clear" w:color="auto" w:fill="FFFFFF"/>
        </w:rPr>
        <w:t xml:space="preserve"> PMC5420499.</w:t>
      </w:r>
    </w:p>
    <w:p w14:paraId="7D97A9A3" w14:textId="77777777" w:rsidR="00796413" w:rsidRPr="0019429B" w:rsidRDefault="00796413" w:rsidP="0019429B">
      <w:r w:rsidRPr="00D40466">
        <w:rPr>
          <w:rFonts w:ascii="Arial" w:eastAsia="Times New Roman" w:hAnsi="Arial" w:cs="Arial"/>
          <w:sz w:val="20"/>
          <w:szCs w:val="20"/>
        </w:rPr>
        <w:t>Robinson-Cohen C, Bartz TM, Lai D, Ikizler TA, Peacock M, Imel EA, Michos ED, Foroud TM, Akesson K, Taylor KD, Malmgren L, Matsushita K, Nethander M, Eriksson J, Ohlsson C, Mellström D, Wolf M, Ljunggren O, McGuigan F, Rotter JI, Karlsson</w:t>
      </w:r>
      <w:r>
        <w:rPr>
          <w:rFonts w:ascii="Arial" w:eastAsia="Times New Roman" w:hAnsi="Arial" w:cs="Arial"/>
          <w:sz w:val="20"/>
          <w:szCs w:val="20"/>
        </w:rPr>
        <w:t xml:space="preserve"> </w:t>
      </w:r>
      <w:r w:rsidRPr="00D40466">
        <w:rPr>
          <w:rFonts w:ascii="Arial" w:eastAsia="Times New Roman" w:hAnsi="Arial" w:cs="Arial"/>
          <w:sz w:val="20"/>
          <w:szCs w:val="20"/>
        </w:rPr>
        <w:t xml:space="preserve">M, Econs MJ, Ix JH, Lutsey PL, Psaty BM, de Boer IH, Kestenbaum BR. </w:t>
      </w:r>
      <w:r w:rsidRPr="00D40466">
        <w:rPr>
          <w:rFonts w:ascii="Arial" w:eastAsia="Times New Roman" w:hAnsi="Arial" w:cs="Arial"/>
          <w:b/>
          <w:i/>
          <w:sz w:val="20"/>
          <w:szCs w:val="20"/>
        </w:rPr>
        <w:t xml:space="preserve">Genetic </w:t>
      </w:r>
      <w:r>
        <w:rPr>
          <w:rFonts w:ascii="Arial" w:eastAsia="Times New Roman" w:hAnsi="Arial" w:cs="Arial"/>
          <w:b/>
          <w:i/>
          <w:sz w:val="20"/>
          <w:szCs w:val="20"/>
        </w:rPr>
        <w:t>variants a</w:t>
      </w:r>
      <w:r w:rsidRPr="00D40466">
        <w:rPr>
          <w:rFonts w:ascii="Arial" w:eastAsia="Times New Roman" w:hAnsi="Arial" w:cs="Arial"/>
          <w:b/>
          <w:i/>
          <w:sz w:val="20"/>
          <w:szCs w:val="20"/>
        </w:rPr>
        <w:t xml:space="preserve">ssociated with </w:t>
      </w:r>
      <w:r>
        <w:rPr>
          <w:rFonts w:ascii="Arial" w:eastAsia="Times New Roman" w:hAnsi="Arial" w:cs="Arial"/>
          <w:b/>
          <w:i/>
          <w:sz w:val="20"/>
          <w:szCs w:val="20"/>
        </w:rPr>
        <w:t>c</w:t>
      </w:r>
      <w:r w:rsidRPr="00D40466">
        <w:rPr>
          <w:rFonts w:ascii="Arial" w:eastAsia="Times New Roman" w:hAnsi="Arial" w:cs="Arial"/>
          <w:b/>
          <w:i/>
          <w:sz w:val="20"/>
          <w:szCs w:val="20"/>
        </w:rPr>
        <w:t xml:space="preserve">irculating </w:t>
      </w:r>
      <w:r>
        <w:rPr>
          <w:rFonts w:ascii="Arial" w:eastAsia="Times New Roman" w:hAnsi="Arial" w:cs="Arial"/>
          <w:b/>
          <w:i/>
          <w:sz w:val="20"/>
          <w:szCs w:val="20"/>
        </w:rPr>
        <w:t>f</w:t>
      </w:r>
      <w:r w:rsidRPr="00D40466">
        <w:rPr>
          <w:rFonts w:ascii="Arial" w:eastAsia="Times New Roman" w:hAnsi="Arial" w:cs="Arial"/>
          <w:b/>
          <w:i/>
          <w:sz w:val="20"/>
          <w:szCs w:val="20"/>
        </w:rPr>
        <w:t xml:space="preserve">ibroblast </w:t>
      </w:r>
      <w:r>
        <w:rPr>
          <w:rFonts w:ascii="Arial" w:eastAsia="Times New Roman" w:hAnsi="Arial" w:cs="Arial"/>
          <w:b/>
          <w:i/>
          <w:sz w:val="20"/>
          <w:szCs w:val="20"/>
        </w:rPr>
        <w:t>g</w:t>
      </w:r>
      <w:r w:rsidRPr="00D40466">
        <w:rPr>
          <w:rFonts w:ascii="Arial" w:eastAsia="Times New Roman" w:hAnsi="Arial" w:cs="Arial"/>
          <w:b/>
          <w:i/>
          <w:sz w:val="20"/>
          <w:szCs w:val="20"/>
        </w:rPr>
        <w:t xml:space="preserve">rowth </w:t>
      </w:r>
      <w:r>
        <w:rPr>
          <w:rFonts w:ascii="Arial" w:eastAsia="Times New Roman" w:hAnsi="Arial" w:cs="Arial"/>
          <w:b/>
          <w:i/>
          <w:sz w:val="20"/>
          <w:szCs w:val="20"/>
        </w:rPr>
        <w:t>f</w:t>
      </w:r>
      <w:r w:rsidRPr="00D40466">
        <w:rPr>
          <w:rFonts w:ascii="Arial" w:eastAsia="Times New Roman" w:hAnsi="Arial" w:cs="Arial"/>
          <w:b/>
          <w:i/>
          <w:sz w:val="20"/>
          <w:szCs w:val="20"/>
        </w:rPr>
        <w:t>actor 23.</w:t>
      </w:r>
      <w:r w:rsidRPr="00D40466">
        <w:rPr>
          <w:rFonts w:ascii="Arial" w:eastAsia="Times New Roman" w:hAnsi="Arial" w:cs="Arial"/>
          <w:sz w:val="20"/>
          <w:szCs w:val="20"/>
        </w:rPr>
        <w:t xml:space="preserve"> J Am Soc</w:t>
      </w:r>
      <w:r>
        <w:rPr>
          <w:rFonts w:ascii="Arial" w:eastAsia="Times New Roman" w:hAnsi="Arial" w:cs="Arial"/>
          <w:sz w:val="20"/>
          <w:szCs w:val="20"/>
        </w:rPr>
        <w:t xml:space="preserve"> </w:t>
      </w:r>
      <w:r w:rsidRPr="00D40466">
        <w:rPr>
          <w:rFonts w:ascii="Arial" w:eastAsia="Times New Roman" w:hAnsi="Arial" w:cs="Arial"/>
          <w:sz w:val="20"/>
          <w:szCs w:val="20"/>
        </w:rPr>
        <w:t>Nephrol. 2018 Sep</w:t>
      </w:r>
      <w:r>
        <w:rPr>
          <w:rFonts w:ascii="Arial" w:eastAsia="Times New Roman" w:hAnsi="Arial" w:cs="Arial"/>
          <w:sz w:val="20"/>
          <w:szCs w:val="20"/>
        </w:rPr>
        <w:t xml:space="preserve">. Vol. 14, </w:t>
      </w:r>
      <w:r w:rsidRPr="00D40466">
        <w:rPr>
          <w:rFonts w:ascii="Arial" w:eastAsia="Times New Roman" w:hAnsi="Arial" w:cs="Arial"/>
          <w:sz w:val="20"/>
          <w:szCs w:val="20"/>
        </w:rPr>
        <w:t xml:space="preserve">pii: ASN.2018020192. </w:t>
      </w:r>
      <w:r>
        <w:rPr>
          <w:rFonts w:ascii="Arial" w:eastAsia="Times New Roman" w:hAnsi="Arial" w:cs="Arial"/>
          <w:sz w:val="20"/>
          <w:szCs w:val="20"/>
        </w:rPr>
        <w:t>PM</w:t>
      </w:r>
      <w:r w:rsidRPr="00D40466">
        <w:rPr>
          <w:rFonts w:ascii="Arial" w:eastAsia="Times New Roman" w:hAnsi="Arial" w:cs="Arial"/>
          <w:sz w:val="20"/>
          <w:szCs w:val="20"/>
        </w:rPr>
        <w:t>: 30217807.</w:t>
      </w:r>
      <w:r w:rsidR="0019429B" w:rsidRPr="0019429B">
        <w:t xml:space="preserve"> </w:t>
      </w:r>
      <w:hyperlink r:id="rId1023" w:history="1">
        <w:r w:rsidR="0019429B" w:rsidRPr="0019429B">
          <w:rPr>
            <w:rFonts w:ascii="Arial" w:eastAsia="Times New Roman" w:hAnsi="Arial" w:cs="Arial"/>
            <w:sz w:val="20"/>
            <w:szCs w:val="20"/>
          </w:rPr>
          <w:t>PMC6171267</w:t>
        </w:r>
      </w:hyperlink>
      <w:r w:rsidR="0019429B" w:rsidRPr="0019429B">
        <w:rPr>
          <w:rFonts w:ascii="Arial" w:eastAsia="Times New Roman" w:hAnsi="Arial" w:cs="Arial"/>
          <w:sz w:val="20"/>
          <w:szCs w:val="20"/>
        </w:rPr>
        <w:t>.</w:t>
      </w:r>
    </w:p>
    <w:p w14:paraId="3E53CFF2" w14:textId="77777777" w:rsidR="008429D4" w:rsidRPr="001F1414" w:rsidRDefault="008429D4" w:rsidP="008429D4">
      <w:pPr>
        <w:pStyle w:val="details"/>
        <w:rPr>
          <w:rFonts w:ascii="Arial" w:hAnsi="Arial" w:cs="Arial"/>
          <w:sz w:val="20"/>
          <w:szCs w:val="20"/>
        </w:rPr>
      </w:pPr>
      <w:bookmarkStart w:id="132" w:name="_Hlk17211943"/>
      <w:bookmarkEnd w:id="131"/>
      <w:r w:rsidRPr="00875D26">
        <w:rPr>
          <w:rFonts w:ascii="Arial" w:hAnsi="Arial" w:cs="Arial"/>
          <w:sz w:val="20"/>
          <w:szCs w:val="20"/>
        </w:rPr>
        <w:t xml:space="preserve">Roselli C, Chaffin MD, Weng LC, Aeschbacher S, Ahlberg G, Albert CM, Almgren P, Alonso A, Anderson CD, Aragam KG, Arking DE, Barnard J, Bartz TM, Benjamin EJ, Bihlmeyer NA, Bis JC, Bloom HL, Boerwinkle E, Bottinger EB, Brody JA, Calkins H, Campbell A, Cappola TP, Carlquist J, Chasman DI, Chen LY, Chen YI, Choi EK, Choi SH, Christophersen IE, Chung MK, Cole JW, Conen D, Cook J, Crijns HJ, Cutler MJ, Damrauer SM, Daniels BR, Darbar D, Delgado G, Denny JC, Dichgans M, Dörr M, Dudink EA, Dudley SC, Esa N, Esko T, Eskola M, Fatkin D, Felix SB, Ford I, Franco OH, Geelhoed B, Grewal RP, Gudnason V, Guo X, Gupta N, Gustafsson S, Gutmann R, Hamsten A, Harris TB, Hayward C, Heckbert SR, Hernesniemi J, Hocking LJ, Hofman A, Horimoto ARVR, Huang J, Huang PL, Huffman J, Ingelsson E, Ipek EG, Ito K, Jimenez-Conde J, Johnson R, Jukema JW, Kääb S, Kähönen M, Kamatani Y, Kane JP, Kastrati A, Kathiresan S, Katschnig-Winter P, Kavousi M, Kessler T, Kietselaer BL, Kirchhof P, Kleber ME, Knight S, Krieger JE, Kubo M, Launer LJ, Laurikka J, Lehtimäki T, Leineweber K, Lemaitre RN, Li M, Lim HE, Lin HJ, Lin H, Lind L, Lindgren CM, Lokki ML, London B, Loos RJF, Low SK, Lu Y, Lyytikäinen LP, Macfarlane PW, Magnusson PK, Mahajan A, Malik R, Mansur AJ, Marcus GM, Margolin L, Margulies KB, März W, McManus DD, Melander O, Mohanty S, Montgomery JA, Morley MP, Morris AP, Müller-Nurasyid M, Natale A, Nazarian S, Neumann B, Newton-Cheh C, Niemeijer MN, Nikus K, Nilsson P, Noordam R, Oellers H, Olesen MS, Orho-Melander M, Padmanabhan S, Pak HN, Paré G, Pedersen NL, Pera J, Pereira A, Porteous D, </w:t>
      </w:r>
      <w:r w:rsidRPr="001F1414">
        <w:rPr>
          <w:rFonts w:ascii="Arial" w:hAnsi="Arial" w:cs="Arial"/>
          <w:bCs/>
          <w:sz w:val="20"/>
          <w:szCs w:val="20"/>
        </w:rPr>
        <w:t>Psaty</w:t>
      </w:r>
      <w:r w:rsidRPr="001F1414">
        <w:rPr>
          <w:rFonts w:ascii="Arial" w:hAnsi="Arial" w:cs="Arial"/>
          <w:sz w:val="20"/>
          <w:szCs w:val="20"/>
        </w:rPr>
        <w:t xml:space="preserve"> </w:t>
      </w:r>
      <w:r w:rsidRPr="00875D26">
        <w:rPr>
          <w:rFonts w:ascii="Arial" w:hAnsi="Arial" w:cs="Arial"/>
          <w:sz w:val="20"/>
          <w:szCs w:val="20"/>
        </w:rPr>
        <w:t xml:space="preserve">BM, Pulit SL, Pullinger CR, Rader DJ, Refsgaard L, Ribasés M, Ridker PM, Rienstra M, Risch L, Roden DM, Rosand J, Rosenberg MA, Rost N, Rotter JI, Saba S, Sandhu RK, Schnabel RB, Schramm K, Schunkert H, Schurman C, Scott SA, Seppälä I, Shaffer C, Shah S, Shalaby AA, Shim J, Shoemaker MB, Siland JE, Sinisalo J, Sinner MF, Slowik A, Smith AV, Smith BH, Smith JG, Smith JD, Smith NL, Soliman EZ, Sotoodehnia N, Stricker BH, Sun A, Sun H, Svendsen JH, Tanaka T, Tanriverdi K, Taylor KD, Teder-Laving M, Teumer A, Thériault S, Trompet S, Tucker NR, Tveit A, Uitterlinden AG, Van Der Harst P, Van Gelder IC, Van Wagoner DR, Verweij N, Vlachopoulou E, Völker U, Wang B, Weeke PE, Weijs B, Weiss R, Weiss S, Wells QS, Wiggins KL, Wong JA, Woo D, Worrall BB, Yang PS, Yao J, Yoneda </w:t>
      </w:r>
      <w:r w:rsidRPr="001F1414">
        <w:rPr>
          <w:rFonts w:ascii="Arial" w:hAnsi="Arial" w:cs="Arial"/>
          <w:sz w:val="20"/>
          <w:szCs w:val="20"/>
        </w:rPr>
        <w:t xml:space="preserve">ZT, Zeller T, Zeng L, Lubitz SA, Lunetta KL, Ellinor PT. </w:t>
      </w:r>
      <w:hyperlink r:id="rId1024" w:history="1">
        <w:r w:rsidRPr="001F1414">
          <w:rPr>
            <w:rFonts w:ascii="Arial" w:hAnsi="Arial" w:cs="Arial"/>
            <w:b/>
            <w:i/>
            <w:sz w:val="20"/>
            <w:szCs w:val="20"/>
          </w:rPr>
          <w:t>Multi-ethnic genome-wide association study for atrial fibrillation.</w:t>
        </w:r>
      </w:hyperlink>
      <w:r w:rsidRPr="001F1414">
        <w:rPr>
          <w:rFonts w:ascii="Arial" w:hAnsi="Arial" w:cs="Arial"/>
          <w:sz w:val="20"/>
          <w:szCs w:val="20"/>
        </w:rPr>
        <w:t xml:space="preserve"> Nat Genet. 2018 </w:t>
      </w:r>
      <w:r w:rsidR="00B5656E">
        <w:rPr>
          <w:rFonts w:ascii="Arial" w:hAnsi="Arial" w:cs="Arial"/>
          <w:sz w:val="20"/>
          <w:szCs w:val="20"/>
        </w:rPr>
        <w:t xml:space="preserve">Sep. Vol. 50, issue 9, pp. </w:t>
      </w:r>
      <w:r w:rsidR="00B5656E" w:rsidRPr="00B5656E">
        <w:rPr>
          <w:rFonts w:ascii="Arial" w:hAnsi="Arial" w:cs="Arial"/>
          <w:sz w:val="20"/>
          <w:szCs w:val="20"/>
        </w:rPr>
        <w:t xml:space="preserve">1225-1233. </w:t>
      </w:r>
      <w:r w:rsidRPr="001F1414">
        <w:rPr>
          <w:rFonts w:ascii="Arial" w:hAnsi="Arial" w:cs="Arial"/>
          <w:sz w:val="20"/>
          <w:szCs w:val="20"/>
        </w:rPr>
        <w:t>PM: 29892015.</w:t>
      </w:r>
      <w:r w:rsidR="00B5656E">
        <w:rPr>
          <w:rFonts w:ascii="Arial" w:hAnsi="Arial" w:cs="Arial"/>
          <w:sz w:val="20"/>
          <w:szCs w:val="20"/>
        </w:rPr>
        <w:t xml:space="preserve"> </w:t>
      </w:r>
      <w:hyperlink r:id="rId1025" w:history="1">
        <w:r w:rsidR="00B5656E" w:rsidRPr="00B5656E">
          <w:rPr>
            <w:rFonts w:ascii="Arial" w:hAnsi="Arial" w:cs="Arial"/>
            <w:sz w:val="20"/>
            <w:szCs w:val="20"/>
          </w:rPr>
          <w:t>PMC6136836</w:t>
        </w:r>
      </w:hyperlink>
      <w:r w:rsidR="00B5656E">
        <w:rPr>
          <w:rFonts w:ascii="Arial" w:hAnsi="Arial" w:cs="Arial"/>
          <w:sz w:val="20"/>
          <w:szCs w:val="20"/>
        </w:rPr>
        <w:t>.</w:t>
      </w:r>
    </w:p>
    <w:bookmarkEnd w:id="132"/>
    <w:p w14:paraId="305D48F6" w14:textId="77777777" w:rsidR="00352112" w:rsidRDefault="00E846A8" w:rsidP="00352112">
      <w:pPr>
        <w:rPr>
          <w:rFonts w:ascii="Arial" w:eastAsiaTheme="minorHAnsi" w:hAnsi="Arial" w:cs="Arial"/>
          <w:sz w:val="20"/>
          <w:szCs w:val="20"/>
        </w:rPr>
      </w:pPr>
      <w:r w:rsidRPr="009E2DD4">
        <w:rPr>
          <w:rFonts w:ascii="Arial" w:hAnsi="Arial" w:cs="Arial"/>
          <w:sz w:val="20"/>
          <w:szCs w:val="20"/>
        </w:rPr>
        <w:t xml:space="preserve">Rosenberg MA, Shores MM, Matsumoto AM, Bůžková P, Lange LA, Kronmal RA, Heckbert SR, Mukamal KJ. </w:t>
      </w:r>
      <w:hyperlink r:id="rId1026" w:history="1">
        <w:r w:rsidRPr="009E2DD4">
          <w:rPr>
            <w:rFonts w:ascii="Arial" w:hAnsi="Arial" w:cs="Arial"/>
            <w:b/>
            <w:i/>
            <w:sz w:val="20"/>
            <w:szCs w:val="20"/>
          </w:rPr>
          <w:t>Serum androgens and risk of atrial fibrillation in older men: The Cardiovascular Health Study.</w:t>
        </w:r>
      </w:hyperlink>
      <w:r w:rsidRPr="009E2DD4">
        <w:rPr>
          <w:rFonts w:ascii="Arial" w:hAnsi="Arial" w:cs="Arial"/>
          <w:b/>
          <w:i/>
          <w:sz w:val="20"/>
          <w:szCs w:val="20"/>
        </w:rPr>
        <w:t xml:space="preserve"> </w:t>
      </w:r>
      <w:r w:rsidRPr="009E2DD4">
        <w:rPr>
          <w:rFonts w:ascii="Arial" w:hAnsi="Arial" w:cs="Arial"/>
          <w:sz w:val="20"/>
          <w:szCs w:val="20"/>
        </w:rPr>
        <w:t xml:space="preserve">Clin Cardiol. 2018 </w:t>
      </w:r>
      <w:r w:rsidR="00352112">
        <w:rPr>
          <w:rFonts w:ascii="Arial" w:hAnsi="Arial" w:cs="Arial"/>
          <w:sz w:val="20"/>
          <w:szCs w:val="20"/>
        </w:rPr>
        <w:t xml:space="preserve">Jun. Vol. 41, issue 6, pp. 830-836. </w:t>
      </w:r>
      <w:r w:rsidRPr="009E2DD4">
        <w:rPr>
          <w:rFonts w:ascii="Arial" w:hAnsi="Arial" w:cs="Arial"/>
          <w:sz w:val="20"/>
          <w:szCs w:val="20"/>
        </w:rPr>
        <w:t>PM: 29671886.</w:t>
      </w:r>
      <w:r w:rsidR="00352112" w:rsidRPr="00352112">
        <w:t xml:space="preserve"> </w:t>
      </w:r>
      <w:hyperlink r:id="rId1027" w:history="1">
        <w:r w:rsidR="00352112" w:rsidRPr="00352112">
          <w:rPr>
            <w:rFonts w:ascii="Arial" w:eastAsiaTheme="minorHAnsi" w:hAnsi="Arial" w:cs="Arial"/>
            <w:sz w:val="20"/>
            <w:szCs w:val="20"/>
          </w:rPr>
          <w:t>PMC6013387</w:t>
        </w:r>
      </w:hyperlink>
      <w:r w:rsidR="00352112">
        <w:rPr>
          <w:rFonts w:ascii="Arial" w:eastAsiaTheme="minorHAnsi" w:hAnsi="Arial" w:cs="Arial"/>
          <w:sz w:val="20"/>
          <w:szCs w:val="20"/>
        </w:rPr>
        <w:t>.</w:t>
      </w:r>
    </w:p>
    <w:p w14:paraId="05C4DB3D" w14:textId="77777777" w:rsidR="00796413" w:rsidRDefault="00796413" w:rsidP="0019429B">
      <w:pPr>
        <w:rPr>
          <w:rFonts w:ascii="Arial" w:eastAsia="Times New Roman" w:hAnsi="Arial" w:cs="Arial"/>
          <w:sz w:val="20"/>
          <w:szCs w:val="20"/>
        </w:rPr>
      </w:pPr>
      <w:bookmarkStart w:id="133" w:name="_Hlk17211953"/>
      <w:r w:rsidRPr="004A6335">
        <w:rPr>
          <w:rFonts w:ascii="Arial" w:eastAsia="Times New Roman" w:hAnsi="Arial" w:cs="Arial"/>
          <w:sz w:val="20"/>
          <w:szCs w:val="20"/>
        </w:rPr>
        <w:t>Rosenthal EA, Shirts BH, Amendola LM, Horike-Pyne M, Robertson PD, Hisama FM, Bennett RL, Dorschner MO, Nickerson DA, Stanaway IB, Nassir R, Vickers KT, Li C, Grady WM, Peters U, Jarvik GP</w:t>
      </w:r>
      <w:r>
        <w:rPr>
          <w:rFonts w:ascii="Arial" w:eastAsia="Times New Roman" w:hAnsi="Arial" w:cs="Arial"/>
          <w:sz w:val="20"/>
          <w:szCs w:val="20"/>
        </w:rPr>
        <w:t>,</w:t>
      </w:r>
      <w:r w:rsidRPr="004A6335">
        <w:rPr>
          <w:rFonts w:ascii="Arial" w:eastAsia="Times New Roman" w:hAnsi="Arial" w:cs="Arial"/>
          <w:sz w:val="20"/>
          <w:szCs w:val="20"/>
        </w:rPr>
        <w:t xml:space="preserve"> NHLBI GO Exome Sequencing Project. </w:t>
      </w:r>
      <w:hyperlink r:id="rId1028" w:history="1">
        <w:r w:rsidRPr="004A6335">
          <w:rPr>
            <w:rFonts w:ascii="Arial" w:eastAsia="Times New Roman" w:hAnsi="Arial" w:cs="Arial"/>
            <w:b/>
            <w:i/>
            <w:sz w:val="20"/>
            <w:szCs w:val="20"/>
          </w:rPr>
          <w:t>Rare loss of function variants in candidate genes and risk of colorectal cancer.</w:t>
        </w:r>
      </w:hyperlink>
      <w:r w:rsidRPr="004A6335">
        <w:rPr>
          <w:rFonts w:ascii="Arial" w:eastAsia="Times New Roman" w:hAnsi="Arial" w:cs="Arial"/>
          <w:sz w:val="20"/>
          <w:szCs w:val="20"/>
        </w:rPr>
        <w:t xml:space="preserve"> Hum Genet. 2018 </w:t>
      </w:r>
      <w:r w:rsidR="0019429B" w:rsidRPr="0019429B">
        <w:rPr>
          <w:rFonts w:ascii="Arial" w:eastAsia="Times New Roman" w:hAnsi="Arial" w:cs="Arial"/>
          <w:sz w:val="20"/>
          <w:szCs w:val="20"/>
        </w:rPr>
        <w:t>Oct</w:t>
      </w:r>
      <w:r w:rsidR="0019429B">
        <w:rPr>
          <w:rFonts w:ascii="Arial" w:eastAsia="Times New Roman" w:hAnsi="Arial" w:cs="Arial"/>
          <w:sz w:val="20"/>
          <w:szCs w:val="20"/>
        </w:rPr>
        <w:t xml:space="preserve">. Vol. 137, issue 10, pp. </w:t>
      </w:r>
      <w:r w:rsidR="0019429B" w:rsidRPr="0019429B">
        <w:rPr>
          <w:rFonts w:ascii="Arial" w:eastAsia="Times New Roman" w:hAnsi="Arial" w:cs="Arial"/>
          <w:sz w:val="20"/>
          <w:szCs w:val="20"/>
        </w:rPr>
        <w:t>795-806.</w:t>
      </w:r>
      <w:r w:rsidRPr="004A6335">
        <w:rPr>
          <w:rFonts w:ascii="Arial" w:eastAsia="Times New Roman" w:hAnsi="Arial" w:cs="Arial"/>
          <w:sz w:val="20"/>
          <w:szCs w:val="20"/>
        </w:rPr>
        <w:t>PM: 30267214</w:t>
      </w:r>
      <w:r>
        <w:rPr>
          <w:rFonts w:ascii="Arial" w:eastAsia="Times New Roman" w:hAnsi="Arial" w:cs="Arial"/>
          <w:sz w:val="20"/>
          <w:szCs w:val="20"/>
        </w:rPr>
        <w:t>.</w:t>
      </w:r>
      <w:r w:rsidR="0019429B" w:rsidRPr="0019429B">
        <w:rPr>
          <w:rFonts w:ascii="Arial" w:eastAsia="Times New Roman" w:hAnsi="Arial" w:cs="Arial"/>
          <w:sz w:val="20"/>
          <w:szCs w:val="20"/>
        </w:rPr>
        <w:t xml:space="preserve"> </w:t>
      </w:r>
      <w:hyperlink r:id="rId1029" w:history="1">
        <w:r w:rsidR="0019429B" w:rsidRPr="0019429B">
          <w:rPr>
            <w:rFonts w:ascii="Arial" w:eastAsia="Times New Roman" w:hAnsi="Arial" w:cs="Arial"/>
            <w:sz w:val="20"/>
            <w:szCs w:val="20"/>
          </w:rPr>
          <w:t>PMC6283057</w:t>
        </w:r>
      </w:hyperlink>
      <w:r w:rsidR="0019429B" w:rsidRPr="0019429B">
        <w:rPr>
          <w:rFonts w:ascii="Arial" w:eastAsia="Times New Roman" w:hAnsi="Arial" w:cs="Arial"/>
          <w:sz w:val="20"/>
          <w:szCs w:val="20"/>
        </w:rPr>
        <w:t>.</w:t>
      </w:r>
    </w:p>
    <w:p w14:paraId="6C1B6CC7" w14:textId="77777777" w:rsidR="00A63ACB" w:rsidRDefault="00A63ACB" w:rsidP="00A63ACB">
      <w:pPr>
        <w:pStyle w:val="details"/>
        <w:rPr>
          <w:rFonts w:ascii="Arial" w:hAnsi="Arial" w:cs="Arial"/>
          <w:sz w:val="20"/>
          <w:szCs w:val="20"/>
        </w:rPr>
      </w:pPr>
      <w:r w:rsidRPr="00153662">
        <w:rPr>
          <w:rFonts w:ascii="Arial" w:hAnsi="Arial" w:cs="Arial"/>
          <w:sz w:val="20"/>
          <w:szCs w:val="20"/>
        </w:rPr>
        <w:t xml:space="preserve">Sadhu JS, Novak E, Mukamal KJ, Kizer JR, Psaty BM, Stein PK, Brown DL. </w:t>
      </w:r>
      <w:hyperlink r:id="rId1030" w:history="1">
        <w:r w:rsidRPr="000E24E7">
          <w:rPr>
            <w:rFonts w:ascii="Arial" w:eastAsiaTheme="minorEastAsia" w:hAnsi="Arial" w:cs="Arial"/>
            <w:b/>
            <w:i/>
            <w:sz w:val="20"/>
            <w:szCs w:val="20"/>
          </w:rPr>
          <w:t xml:space="preserve">Association of </w:t>
        </w:r>
        <w:r>
          <w:rPr>
            <w:rFonts w:ascii="Arial" w:eastAsiaTheme="minorEastAsia" w:hAnsi="Arial" w:cs="Arial"/>
            <w:b/>
            <w:i/>
            <w:sz w:val="20"/>
            <w:szCs w:val="20"/>
          </w:rPr>
          <w:t>a</w:t>
        </w:r>
        <w:r w:rsidRPr="000E24E7">
          <w:rPr>
            <w:rFonts w:ascii="Arial" w:eastAsiaTheme="minorEastAsia" w:hAnsi="Arial" w:cs="Arial"/>
            <w:b/>
            <w:i/>
            <w:sz w:val="20"/>
            <w:szCs w:val="20"/>
          </w:rPr>
          <w:t xml:space="preserve">lcohol </w:t>
        </w:r>
        <w:r>
          <w:rPr>
            <w:rFonts w:ascii="Arial" w:eastAsiaTheme="minorEastAsia" w:hAnsi="Arial" w:cs="Arial"/>
            <w:b/>
            <w:i/>
            <w:sz w:val="20"/>
            <w:szCs w:val="20"/>
          </w:rPr>
          <w:t>c</w:t>
        </w:r>
        <w:r w:rsidRPr="000E24E7">
          <w:rPr>
            <w:rFonts w:ascii="Arial" w:eastAsiaTheme="minorEastAsia" w:hAnsi="Arial" w:cs="Arial"/>
            <w:b/>
            <w:i/>
            <w:sz w:val="20"/>
            <w:szCs w:val="20"/>
          </w:rPr>
          <w:t xml:space="preserve">onsumption </w:t>
        </w:r>
        <w:r>
          <w:rPr>
            <w:rFonts w:ascii="Arial" w:eastAsiaTheme="minorEastAsia" w:hAnsi="Arial" w:cs="Arial"/>
            <w:b/>
            <w:i/>
            <w:sz w:val="20"/>
            <w:szCs w:val="20"/>
          </w:rPr>
          <w:t>a</w:t>
        </w:r>
        <w:r w:rsidRPr="000E24E7">
          <w:rPr>
            <w:rFonts w:ascii="Arial" w:eastAsiaTheme="minorEastAsia" w:hAnsi="Arial" w:cs="Arial"/>
            <w:b/>
            <w:i/>
            <w:sz w:val="20"/>
            <w:szCs w:val="20"/>
          </w:rPr>
          <w:t xml:space="preserve">fter </w:t>
        </w:r>
        <w:r>
          <w:rPr>
            <w:rFonts w:ascii="Arial" w:eastAsiaTheme="minorEastAsia" w:hAnsi="Arial" w:cs="Arial"/>
            <w:b/>
            <w:i/>
            <w:sz w:val="20"/>
            <w:szCs w:val="20"/>
          </w:rPr>
          <w:t>d</w:t>
        </w:r>
        <w:r w:rsidRPr="000E24E7">
          <w:rPr>
            <w:rFonts w:ascii="Arial" w:eastAsiaTheme="minorEastAsia" w:hAnsi="Arial" w:cs="Arial"/>
            <w:b/>
            <w:i/>
            <w:sz w:val="20"/>
            <w:szCs w:val="20"/>
          </w:rPr>
          <w:t xml:space="preserve">evelopment of </w:t>
        </w:r>
        <w:r>
          <w:rPr>
            <w:rFonts w:ascii="Arial" w:eastAsiaTheme="minorEastAsia" w:hAnsi="Arial" w:cs="Arial"/>
            <w:b/>
            <w:i/>
            <w:sz w:val="20"/>
            <w:szCs w:val="20"/>
          </w:rPr>
          <w:t>h</w:t>
        </w:r>
        <w:r w:rsidRPr="000E24E7">
          <w:rPr>
            <w:rFonts w:ascii="Arial" w:eastAsiaTheme="minorEastAsia" w:hAnsi="Arial" w:cs="Arial"/>
            <w:b/>
            <w:i/>
            <w:sz w:val="20"/>
            <w:szCs w:val="20"/>
          </w:rPr>
          <w:t xml:space="preserve">eart </w:t>
        </w:r>
        <w:r>
          <w:rPr>
            <w:rFonts w:ascii="Arial" w:eastAsiaTheme="minorEastAsia" w:hAnsi="Arial" w:cs="Arial"/>
            <w:b/>
            <w:i/>
            <w:sz w:val="20"/>
            <w:szCs w:val="20"/>
          </w:rPr>
          <w:t>f</w:t>
        </w:r>
        <w:r w:rsidRPr="000E24E7">
          <w:rPr>
            <w:rFonts w:ascii="Arial" w:eastAsiaTheme="minorEastAsia" w:hAnsi="Arial" w:cs="Arial"/>
            <w:b/>
            <w:i/>
            <w:sz w:val="20"/>
            <w:szCs w:val="20"/>
          </w:rPr>
          <w:t xml:space="preserve">ailure </w:t>
        </w:r>
        <w:r>
          <w:rPr>
            <w:rFonts w:ascii="Arial" w:eastAsiaTheme="minorEastAsia" w:hAnsi="Arial" w:cs="Arial"/>
            <w:b/>
            <w:i/>
            <w:sz w:val="20"/>
            <w:szCs w:val="20"/>
          </w:rPr>
          <w:t>w</w:t>
        </w:r>
        <w:r w:rsidRPr="000E24E7">
          <w:rPr>
            <w:rFonts w:ascii="Arial" w:eastAsiaTheme="minorEastAsia" w:hAnsi="Arial" w:cs="Arial"/>
            <w:b/>
            <w:i/>
            <w:sz w:val="20"/>
            <w:szCs w:val="20"/>
          </w:rPr>
          <w:t xml:space="preserve">ith </w:t>
        </w:r>
        <w:r>
          <w:rPr>
            <w:rFonts w:ascii="Arial" w:eastAsiaTheme="minorEastAsia" w:hAnsi="Arial" w:cs="Arial"/>
            <w:b/>
            <w:i/>
            <w:sz w:val="20"/>
            <w:szCs w:val="20"/>
          </w:rPr>
          <w:t>s</w:t>
        </w:r>
        <w:r w:rsidRPr="000E24E7">
          <w:rPr>
            <w:rFonts w:ascii="Arial" w:eastAsiaTheme="minorEastAsia" w:hAnsi="Arial" w:cs="Arial"/>
            <w:b/>
            <w:i/>
            <w:sz w:val="20"/>
            <w:szCs w:val="20"/>
          </w:rPr>
          <w:t xml:space="preserve">urvival </w:t>
        </w:r>
        <w:r>
          <w:rPr>
            <w:rFonts w:ascii="Arial" w:eastAsiaTheme="minorEastAsia" w:hAnsi="Arial" w:cs="Arial"/>
            <w:b/>
            <w:i/>
            <w:sz w:val="20"/>
            <w:szCs w:val="20"/>
          </w:rPr>
          <w:t>a</w:t>
        </w:r>
        <w:r w:rsidRPr="000E24E7">
          <w:rPr>
            <w:rFonts w:ascii="Arial" w:eastAsiaTheme="minorEastAsia" w:hAnsi="Arial" w:cs="Arial"/>
            <w:b/>
            <w:i/>
            <w:sz w:val="20"/>
            <w:szCs w:val="20"/>
          </w:rPr>
          <w:t xml:space="preserve">mong </w:t>
        </w:r>
        <w:r>
          <w:rPr>
            <w:rFonts w:ascii="Arial" w:eastAsiaTheme="minorEastAsia" w:hAnsi="Arial" w:cs="Arial"/>
            <w:b/>
            <w:i/>
            <w:sz w:val="20"/>
            <w:szCs w:val="20"/>
          </w:rPr>
          <w:t>o</w:t>
        </w:r>
        <w:r w:rsidRPr="000E24E7">
          <w:rPr>
            <w:rFonts w:ascii="Arial" w:eastAsiaTheme="minorEastAsia" w:hAnsi="Arial" w:cs="Arial"/>
            <w:b/>
            <w:i/>
            <w:sz w:val="20"/>
            <w:szCs w:val="20"/>
          </w:rPr>
          <w:t xml:space="preserve">lder </w:t>
        </w:r>
        <w:r>
          <w:rPr>
            <w:rFonts w:ascii="Arial" w:eastAsiaTheme="minorEastAsia" w:hAnsi="Arial" w:cs="Arial"/>
            <w:b/>
            <w:i/>
            <w:sz w:val="20"/>
            <w:szCs w:val="20"/>
          </w:rPr>
          <w:t>a</w:t>
        </w:r>
        <w:r w:rsidRPr="000E24E7">
          <w:rPr>
            <w:rFonts w:ascii="Arial" w:eastAsiaTheme="minorEastAsia" w:hAnsi="Arial" w:cs="Arial"/>
            <w:b/>
            <w:i/>
            <w:sz w:val="20"/>
            <w:szCs w:val="20"/>
          </w:rPr>
          <w:t xml:space="preserve">dults in the </w:t>
        </w:r>
        <w:r w:rsidRPr="000E24E7">
          <w:rPr>
            <w:rFonts w:ascii="Arial" w:eastAsiaTheme="minorEastAsia" w:hAnsi="Arial" w:cs="Arial"/>
            <w:i/>
            <w:sz w:val="20"/>
            <w:szCs w:val="20"/>
          </w:rPr>
          <w:t>Cardiovascular Health Study</w:t>
        </w:r>
        <w:r w:rsidRPr="000E24E7">
          <w:rPr>
            <w:rFonts w:ascii="Arial" w:eastAsiaTheme="minorEastAsia" w:hAnsi="Arial" w:cs="Arial"/>
            <w:b/>
            <w:i/>
            <w:sz w:val="20"/>
            <w:szCs w:val="20"/>
          </w:rPr>
          <w:t>.</w:t>
        </w:r>
      </w:hyperlink>
      <w:r w:rsidRPr="000E24E7">
        <w:rPr>
          <w:rFonts w:ascii="Arial" w:eastAsiaTheme="minorEastAsia" w:hAnsi="Arial" w:cs="Arial"/>
          <w:b/>
          <w:i/>
          <w:sz w:val="20"/>
          <w:szCs w:val="20"/>
        </w:rPr>
        <w:t xml:space="preserve"> </w:t>
      </w:r>
      <w:r w:rsidRPr="00153662">
        <w:rPr>
          <w:rFonts w:ascii="Arial" w:hAnsi="Arial" w:cs="Arial"/>
          <w:sz w:val="20"/>
          <w:szCs w:val="20"/>
        </w:rPr>
        <w:t>JAMA Netw Open. 2018 Dec 7</w:t>
      </w:r>
      <w:r>
        <w:rPr>
          <w:rFonts w:ascii="Arial" w:hAnsi="Arial" w:cs="Arial"/>
          <w:sz w:val="20"/>
          <w:szCs w:val="20"/>
        </w:rPr>
        <w:t xml:space="preserve">. Vol. </w:t>
      </w:r>
      <w:r w:rsidRPr="00153662">
        <w:rPr>
          <w:rFonts w:ascii="Arial" w:hAnsi="Arial" w:cs="Arial"/>
          <w:sz w:val="20"/>
          <w:szCs w:val="20"/>
        </w:rPr>
        <w:t>1</w:t>
      </w:r>
      <w:r>
        <w:rPr>
          <w:rFonts w:ascii="Arial" w:hAnsi="Arial" w:cs="Arial"/>
          <w:sz w:val="20"/>
          <w:szCs w:val="20"/>
        </w:rPr>
        <w:t xml:space="preserve">, issue </w:t>
      </w:r>
      <w:r w:rsidRPr="00153662">
        <w:rPr>
          <w:rFonts w:ascii="Arial" w:hAnsi="Arial" w:cs="Arial"/>
          <w:sz w:val="20"/>
          <w:szCs w:val="20"/>
        </w:rPr>
        <w:t>8</w:t>
      </w:r>
      <w:r>
        <w:rPr>
          <w:rFonts w:ascii="Arial" w:hAnsi="Arial" w:cs="Arial"/>
          <w:sz w:val="20"/>
          <w:szCs w:val="20"/>
        </w:rPr>
        <w:t xml:space="preserve">, p. </w:t>
      </w:r>
      <w:r w:rsidRPr="00153662">
        <w:rPr>
          <w:rFonts w:ascii="Arial" w:hAnsi="Arial" w:cs="Arial"/>
          <w:sz w:val="20"/>
          <w:szCs w:val="20"/>
        </w:rPr>
        <w:t xml:space="preserve">e186383. PM: 30646330. </w:t>
      </w:r>
      <w:hyperlink r:id="rId1031" w:history="1">
        <w:r w:rsidRPr="000E24E7">
          <w:rPr>
            <w:rFonts w:ascii="Arial" w:hAnsi="Arial" w:cs="Arial"/>
            <w:sz w:val="20"/>
            <w:szCs w:val="20"/>
          </w:rPr>
          <w:t>PMC6324331</w:t>
        </w:r>
      </w:hyperlink>
      <w:r w:rsidRPr="000E24E7">
        <w:rPr>
          <w:rFonts w:ascii="Arial" w:hAnsi="Arial" w:cs="Arial"/>
          <w:sz w:val="20"/>
          <w:szCs w:val="20"/>
        </w:rPr>
        <w:t>.</w:t>
      </w:r>
    </w:p>
    <w:bookmarkEnd w:id="133"/>
    <w:p w14:paraId="73290247" w14:textId="77777777" w:rsidR="008B18DD" w:rsidRDefault="008B18DD" w:rsidP="008B18DD">
      <w:pPr>
        <w:rPr>
          <w:rFonts w:ascii="Arial" w:eastAsiaTheme="minorHAnsi" w:hAnsi="Arial" w:cs="Arial"/>
          <w:sz w:val="20"/>
          <w:szCs w:val="20"/>
        </w:rPr>
      </w:pPr>
      <w:r w:rsidRPr="002A0C5C">
        <w:rPr>
          <w:rFonts w:ascii="Arial" w:hAnsi="Arial" w:cs="Arial"/>
          <w:sz w:val="20"/>
          <w:szCs w:val="20"/>
        </w:rPr>
        <w:t xml:space="preserve">Sanders JL, Guo W, O'Meara ES, Kaplan RC, Pollak MN, Bartz TM, Newman AB, Fried LP, Cappola AR. </w:t>
      </w:r>
      <w:hyperlink r:id="rId1032" w:history="1">
        <w:r w:rsidRPr="002A0C5C">
          <w:rPr>
            <w:b/>
            <w:i/>
          </w:rPr>
          <w:t>Trajectories of IGF-I predict mortality in older adults: The Cardiovascular Health Study.</w:t>
        </w:r>
      </w:hyperlink>
      <w:r w:rsidRPr="002A0C5C">
        <w:rPr>
          <w:rStyle w:val="Hyperlink"/>
          <w:rFonts w:ascii="Arial" w:hAnsi="Arial" w:cs="Arial"/>
          <w:sz w:val="20"/>
          <w:szCs w:val="20"/>
          <w:u w:val="none"/>
        </w:rPr>
        <w:t xml:space="preserve"> </w:t>
      </w:r>
      <w:r w:rsidRPr="002A0C5C">
        <w:rPr>
          <w:rStyle w:val="jrnl"/>
          <w:rFonts w:ascii="Arial" w:hAnsi="Arial" w:cs="Arial"/>
          <w:sz w:val="20"/>
          <w:szCs w:val="20"/>
        </w:rPr>
        <w:t xml:space="preserve">J </w:t>
      </w:r>
      <w:r w:rsidRPr="002A0C5C">
        <w:rPr>
          <w:rFonts w:ascii="Arial" w:eastAsia="Times New Roman" w:hAnsi="Arial" w:cs="Arial"/>
          <w:sz w:val="20"/>
          <w:szCs w:val="20"/>
        </w:rPr>
        <w:t xml:space="preserve">Gerontol A Biol Sci Med Sci. 2018 Jun 14. Vol. 73, issue 7, pp. 953-959. PM: 28977343. </w:t>
      </w:r>
      <w:hyperlink r:id="rId1033" w:history="1">
        <w:r w:rsidRPr="002A0C5C">
          <w:rPr>
            <w:rFonts w:ascii="Arial" w:eastAsia="Times New Roman" w:hAnsi="Arial" w:cs="Arial"/>
            <w:sz w:val="20"/>
            <w:szCs w:val="20"/>
          </w:rPr>
          <w:t>PMC6001890</w:t>
        </w:r>
      </w:hyperlink>
      <w:r w:rsidRPr="002A0C5C">
        <w:rPr>
          <w:rFonts w:ascii="Arial" w:hAnsi="Arial" w:cs="Arial"/>
          <w:sz w:val="20"/>
          <w:szCs w:val="20"/>
        </w:rPr>
        <w:t>.</w:t>
      </w:r>
      <w:r w:rsidR="00396B9E" w:rsidRPr="00396B9E">
        <w:rPr>
          <w:rFonts w:ascii="Arial" w:eastAsiaTheme="minorHAnsi" w:hAnsi="Arial" w:cs="Arial"/>
          <w:sz w:val="20"/>
          <w:szCs w:val="20"/>
        </w:rPr>
        <w:t xml:space="preserve"> </w:t>
      </w:r>
    </w:p>
    <w:p w14:paraId="074964E4" w14:textId="77777777" w:rsidR="008429D4" w:rsidRPr="00363341" w:rsidRDefault="008429D4" w:rsidP="00363341">
      <w:pPr>
        <w:rPr>
          <w:rFonts w:ascii="Arial" w:hAnsi="Arial" w:cs="Arial"/>
          <w:sz w:val="20"/>
          <w:szCs w:val="20"/>
        </w:rPr>
      </w:pPr>
      <w:bookmarkStart w:id="134" w:name="_Hlk17211962"/>
      <w:r w:rsidRPr="00875D26">
        <w:rPr>
          <w:rFonts w:ascii="Arial" w:hAnsi="Arial" w:cs="Arial"/>
          <w:sz w:val="20"/>
          <w:szCs w:val="20"/>
        </w:rPr>
        <w:t xml:space="preserve">Savji N, Meijers WC, Bartz TM, Bhambhani V, Cushman M, Nayor M, Kizer JR, Sarma A, Blaha MJ, Gansevoort RT, Gardin JM, Hillege HL, Ji F, Kop WJ, Lau ES, Lee DS, Sadreyev R, van Gilst WH, Wang TJ, Zanni MV, Vasan RS, Allen NB, </w:t>
      </w:r>
      <w:r w:rsidRPr="001F1414">
        <w:rPr>
          <w:rFonts w:ascii="Arial" w:hAnsi="Arial" w:cs="Arial"/>
          <w:bCs/>
          <w:sz w:val="20"/>
          <w:szCs w:val="20"/>
        </w:rPr>
        <w:t>Psaty</w:t>
      </w:r>
      <w:r w:rsidRPr="001F1414">
        <w:rPr>
          <w:rFonts w:ascii="Arial" w:hAnsi="Arial" w:cs="Arial"/>
          <w:sz w:val="20"/>
          <w:szCs w:val="20"/>
        </w:rPr>
        <w:t xml:space="preserve"> </w:t>
      </w:r>
      <w:r w:rsidRPr="00875D26">
        <w:rPr>
          <w:rFonts w:ascii="Arial" w:hAnsi="Arial" w:cs="Arial"/>
          <w:sz w:val="20"/>
          <w:szCs w:val="20"/>
        </w:rPr>
        <w:t xml:space="preserve">BM, van der Harst P, Levy D, Larson M, Shah SJ, de Boer RA, Gottdiener JS, Ho JE. </w:t>
      </w:r>
      <w:hyperlink r:id="rId1034" w:history="1">
        <w:r w:rsidRPr="001F1414">
          <w:rPr>
            <w:rFonts w:ascii="Arial" w:hAnsi="Arial" w:cs="Arial"/>
            <w:b/>
            <w:i/>
            <w:sz w:val="20"/>
            <w:szCs w:val="20"/>
          </w:rPr>
          <w:t xml:space="preserve">The </w:t>
        </w:r>
        <w:r>
          <w:rPr>
            <w:rFonts w:ascii="Arial" w:hAnsi="Arial" w:cs="Arial"/>
            <w:b/>
            <w:i/>
            <w:sz w:val="20"/>
            <w:szCs w:val="20"/>
          </w:rPr>
          <w:t>a</w:t>
        </w:r>
        <w:r w:rsidRPr="001F1414">
          <w:rPr>
            <w:rFonts w:ascii="Arial" w:hAnsi="Arial" w:cs="Arial"/>
            <w:b/>
            <w:i/>
            <w:sz w:val="20"/>
            <w:szCs w:val="20"/>
          </w:rPr>
          <w:t xml:space="preserve">ssociation of </w:t>
        </w:r>
        <w:r>
          <w:rPr>
            <w:rFonts w:ascii="Arial" w:hAnsi="Arial" w:cs="Arial"/>
            <w:b/>
            <w:i/>
            <w:sz w:val="20"/>
            <w:szCs w:val="20"/>
          </w:rPr>
          <w:t>o</w:t>
        </w:r>
        <w:r w:rsidRPr="001F1414">
          <w:rPr>
            <w:rFonts w:ascii="Arial" w:hAnsi="Arial" w:cs="Arial"/>
            <w:b/>
            <w:i/>
            <w:sz w:val="20"/>
            <w:szCs w:val="20"/>
          </w:rPr>
          <w:t xml:space="preserve">besity and </w:t>
        </w:r>
        <w:r>
          <w:rPr>
            <w:rFonts w:ascii="Arial" w:hAnsi="Arial" w:cs="Arial"/>
            <w:b/>
            <w:i/>
            <w:sz w:val="20"/>
            <w:szCs w:val="20"/>
          </w:rPr>
          <w:t>c</w:t>
        </w:r>
        <w:r w:rsidRPr="001F1414">
          <w:rPr>
            <w:rFonts w:ascii="Arial" w:hAnsi="Arial" w:cs="Arial"/>
            <w:b/>
            <w:i/>
            <w:sz w:val="20"/>
            <w:szCs w:val="20"/>
          </w:rPr>
          <w:t xml:space="preserve">ardiometabolic </w:t>
        </w:r>
        <w:r>
          <w:rPr>
            <w:rFonts w:ascii="Arial" w:hAnsi="Arial" w:cs="Arial"/>
            <w:b/>
            <w:i/>
            <w:sz w:val="20"/>
            <w:szCs w:val="20"/>
          </w:rPr>
          <w:t>t</w:t>
        </w:r>
        <w:r w:rsidRPr="001F1414">
          <w:rPr>
            <w:rFonts w:ascii="Arial" w:hAnsi="Arial" w:cs="Arial"/>
            <w:b/>
            <w:i/>
            <w:sz w:val="20"/>
            <w:szCs w:val="20"/>
          </w:rPr>
          <w:t xml:space="preserve">raits </w:t>
        </w:r>
        <w:r>
          <w:rPr>
            <w:rFonts w:ascii="Arial" w:hAnsi="Arial" w:cs="Arial"/>
            <w:b/>
            <w:i/>
            <w:sz w:val="20"/>
            <w:szCs w:val="20"/>
          </w:rPr>
          <w:t>w</w:t>
        </w:r>
        <w:r w:rsidRPr="001F1414">
          <w:rPr>
            <w:rFonts w:ascii="Arial" w:hAnsi="Arial" w:cs="Arial"/>
            <w:b/>
            <w:i/>
            <w:sz w:val="20"/>
            <w:szCs w:val="20"/>
          </w:rPr>
          <w:t xml:space="preserve">ith </w:t>
        </w:r>
        <w:r>
          <w:rPr>
            <w:rFonts w:ascii="Arial" w:hAnsi="Arial" w:cs="Arial"/>
            <w:b/>
            <w:i/>
            <w:sz w:val="20"/>
            <w:szCs w:val="20"/>
          </w:rPr>
          <w:t>i</w:t>
        </w:r>
        <w:r w:rsidRPr="001F1414">
          <w:rPr>
            <w:rFonts w:ascii="Arial" w:hAnsi="Arial" w:cs="Arial"/>
            <w:b/>
            <w:i/>
            <w:sz w:val="20"/>
            <w:szCs w:val="20"/>
          </w:rPr>
          <w:t>ncident HFpEF and HFrEF.</w:t>
        </w:r>
      </w:hyperlink>
      <w:r w:rsidRPr="001F1414">
        <w:rPr>
          <w:rFonts w:ascii="Arial" w:hAnsi="Arial" w:cs="Arial"/>
          <w:b/>
          <w:i/>
          <w:sz w:val="20"/>
          <w:szCs w:val="20"/>
        </w:rPr>
        <w:t xml:space="preserve"> </w:t>
      </w:r>
      <w:r w:rsidRPr="001F1414">
        <w:rPr>
          <w:rFonts w:ascii="Arial" w:hAnsi="Arial" w:cs="Arial"/>
          <w:sz w:val="20"/>
          <w:szCs w:val="20"/>
        </w:rPr>
        <w:t xml:space="preserve">JACC Heart Fail. 2018 </w:t>
      </w:r>
      <w:r w:rsidR="00363341" w:rsidRPr="00363341">
        <w:rPr>
          <w:rFonts w:ascii="Arial" w:hAnsi="Arial" w:cs="Arial"/>
          <w:sz w:val="20"/>
          <w:szCs w:val="20"/>
        </w:rPr>
        <w:t>Aug</w:t>
      </w:r>
      <w:r w:rsidR="00363341">
        <w:rPr>
          <w:rFonts w:ascii="Arial" w:hAnsi="Arial" w:cs="Arial"/>
          <w:sz w:val="20"/>
          <w:szCs w:val="20"/>
        </w:rPr>
        <w:t xml:space="preserve">. Vol. 6, issue 8, pp. </w:t>
      </w:r>
      <w:r w:rsidR="00363341" w:rsidRPr="00363341">
        <w:rPr>
          <w:rFonts w:ascii="Arial" w:hAnsi="Arial" w:cs="Arial"/>
          <w:sz w:val="20"/>
          <w:szCs w:val="20"/>
        </w:rPr>
        <w:t xml:space="preserve">701-709. </w:t>
      </w:r>
      <w:r w:rsidRPr="001F1414">
        <w:rPr>
          <w:rFonts w:ascii="Arial" w:hAnsi="Arial" w:cs="Arial"/>
          <w:sz w:val="20"/>
          <w:szCs w:val="20"/>
        </w:rPr>
        <w:t>PM: 30007554.</w:t>
      </w:r>
      <w:r w:rsidR="00363341" w:rsidRPr="00363341">
        <w:rPr>
          <w:rFonts w:ascii="Arial" w:hAnsi="Arial" w:cs="Arial"/>
          <w:sz w:val="20"/>
          <w:szCs w:val="20"/>
        </w:rPr>
        <w:t xml:space="preserve"> </w:t>
      </w:r>
      <w:hyperlink r:id="rId1035" w:history="1">
        <w:r w:rsidR="00363341" w:rsidRPr="00363341">
          <w:rPr>
            <w:rFonts w:ascii="Arial" w:hAnsi="Arial" w:cs="Arial"/>
            <w:sz w:val="20"/>
            <w:szCs w:val="20"/>
          </w:rPr>
          <w:t>PMC6076337</w:t>
        </w:r>
      </w:hyperlink>
      <w:r w:rsidR="00363341" w:rsidRPr="00363341">
        <w:rPr>
          <w:rFonts w:ascii="Arial" w:hAnsi="Arial" w:cs="Arial"/>
          <w:sz w:val="20"/>
          <w:szCs w:val="20"/>
        </w:rPr>
        <w:t>.</w:t>
      </w:r>
    </w:p>
    <w:bookmarkEnd w:id="134"/>
    <w:p w14:paraId="25B0457D" w14:textId="77777777" w:rsidR="00BE3B9A" w:rsidRPr="00C27A57" w:rsidRDefault="00BE3B9A" w:rsidP="00BE3B9A">
      <w:r w:rsidRPr="00D412C8">
        <w:rPr>
          <w:rFonts w:ascii="Arial" w:hAnsi="Arial" w:cs="Arial"/>
          <w:sz w:val="20"/>
          <w:szCs w:val="20"/>
        </w:rPr>
        <w:t xml:space="preserve">Seyerle AA, Sitlani CM, Noordam R, Gogarten SM, Li J, Li X, Evans DS, Sun F, Laaksonen MA, Isaacs A, Kristiansson K, Highland HM, Stewart JD, Harris TB, Trompet S, Bis JC, Peloso GM, Brody JA, Broer L, Busch EL, Duan Q, Stilp AM, O'Donnell CJ, Macfarlane PW, Floyd JS, Kors JA, Lin HJ, Li-Gao R, Sofer T, Méndez-Giráldez R, Cummings SR, Heckbert SR, Hofman A, Ford I, Li Y, Launer LJ, Porthan K, Newton-Cheh C, Napier MD, Kerr KF, Reiner AP, Rice KM, Roach J, Buckley BM, Soliman EZ, de Mutsert R, Sotoodehnia N, Uitterlinden AG, North KE, Lee CR, Gudnason V, Stürmer T, Rosendaal FR, Taylor KD, Wiggins KL, Wilson JG, Chen YD, Kaplan RC, Wilhelmsen K, Cupples LA, Salomaa V, van Duijn C, Jukema JW, Liu Y, Mook-Kanamori DO, Lange LA, Vasan RS, Smith AV, Stricker BH, Laurie CC, Rotter JI, Whitsel EA, Psaty BM, Avery CL. </w:t>
      </w:r>
      <w:hyperlink r:id="rId1036" w:history="1">
        <w:r w:rsidRPr="00F81D63">
          <w:rPr>
            <w:rFonts w:ascii="Arial" w:hAnsi="Arial" w:cs="Arial"/>
            <w:b/>
            <w:i/>
            <w:sz w:val="20"/>
            <w:szCs w:val="20"/>
          </w:rPr>
          <w:t>Pharmacogenomics study of thiazide diuretics and QT interval in multi-ethnic populations: the cohorts for heart and aging research in genomic epidemiology.</w:t>
        </w:r>
      </w:hyperlink>
      <w:r w:rsidRPr="00F81D63">
        <w:rPr>
          <w:rFonts w:ascii="Arial" w:hAnsi="Arial" w:cs="Arial"/>
          <w:b/>
          <w:i/>
          <w:sz w:val="20"/>
          <w:szCs w:val="20"/>
        </w:rPr>
        <w:t xml:space="preserve"> </w:t>
      </w:r>
      <w:r w:rsidRPr="00D412C8">
        <w:rPr>
          <w:rFonts w:ascii="Arial" w:hAnsi="Arial" w:cs="Arial"/>
          <w:sz w:val="20"/>
          <w:szCs w:val="20"/>
        </w:rPr>
        <w:t xml:space="preserve">Pharmacogenomics J. </w:t>
      </w:r>
      <w:r>
        <w:rPr>
          <w:rFonts w:ascii="Arial" w:hAnsi="Arial" w:cs="Arial"/>
          <w:sz w:val="20"/>
          <w:szCs w:val="20"/>
        </w:rPr>
        <w:t xml:space="preserve">2018 Apr. Vol. 18, issue 2, pp. </w:t>
      </w:r>
      <w:r w:rsidRPr="00BE3B9A">
        <w:rPr>
          <w:rFonts w:ascii="Arial" w:hAnsi="Arial" w:cs="Arial"/>
          <w:sz w:val="20"/>
          <w:szCs w:val="20"/>
        </w:rPr>
        <w:t xml:space="preserve">215-226. </w:t>
      </w:r>
      <w:r w:rsidRPr="00D412C8">
        <w:rPr>
          <w:rFonts w:ascii="Arial" w:hAnsi="Arial" w:cs="Arial"/>
          <w:sz w:val="20"/>
          <w:szCs w:val="20"/>
        </w:rPr>
        <w:t>PM: 28719597.</w:t>
      </w:r>
      <w:r w:rsidRPr="00EB1A34">
        <w:rPr>
          <w:rFonts w:ascii="Arial" w:hAnsi="Arial" w:cs="Arial"/>
          <w:sz w:val="20"/>
          <w:szCs w:val="20"/>
        </w:rPr>
        <w:t xml:space="preserve"> </w:t>
      </w:r>
      <w:hyperlink r:id="rId1037" w:history="1">
        <w:r w:rsidRPr="00C27A57">
          <w:rPr>
            <w:rFonts w:ascii="Arial" w:hAnsi="Arial" w:cs="Arial"/>
            <w:sz w:val="20"/>
            <w:szCs w:val="20"/>
          </w:rPr>
          <w:t>PMC5773415</w:t>
        </w:r>
      </w:hyperlink>
      <w:r w:rsidRPr="00C27A57">
        <w:rPr>
          <w:rFonts w:ascii="Arial" w:hAnsi="Arial" w:cs="Arial"/>
          <w:sz w:val="20"/>
          <w:szCs w:val="20"/>
        </w:rPr>
        <w:t>.</w:t>
      </w:r>
    </w:p>
    <w:p w14:paraId="76668AE6" w14:textId="77777777" w:rsidR="00B23DF2" w:rsidRDefault="00B23DF2" w:rsidP="00B23DF2">
      <w:pPr>
        <w:rPr>
          <w:rFonts w:ascii="Arial" w:hAnsi="Arial" w:cs="Arial"/>
          <w:sz w:val="20"/>
          <w:szCs w:val="20"/>
        </w:rPr>
      </w:pPr>
      <w:r w:rsidRPr="004C1CA2">
        <w:rPr>
          <w:rFonts w:ascii="Arial" w:hAnsi="Arial" w:cs="Arial"/>
          <w:sz w:val="20"/>
          <w:szCs w:val="20"/>
        </w:rPr>
        <w:t>Smith CE, Follis JL, Dashti HS, Tanaka T, Graff M, Fretts AM, Kilpeläinen TO, Wojczynski MK, Richardson K, Nalls MA, Schulz CA, Liu Y, Frazier-Wood AC, van Eekelen E, Wang C, de Vries PS, Mikkilä V, Rohde R,</w:t>
      </w:r>
      <w:r w:rsidRPr="00264F5D">
        <w:rPr>
          <w:rFonts w:ascii="Arial" w:hAnsi="Arial" w:cs="Arial"/>
          <w:sz w:val="20"/>
          <w:szCs w:val="20"/>
        </w:rPr>
        <w:t xml:space="preserve"> </w:t>
      </w:r>
      <w:r w:rsidRPr="00264F5D">
        <w:rPr>
          <w:rFonts w:ascii="Arial" w:hAnsi="Arial" w:cs="Arial"/>
          <w:bCs/>
          <w:sz w:val="20"/>
          <w:szCs w:val="20"/>
        </w:rPr>
        <w:t>Psaty</w:t>
      </w:r>
      <w:r w:rsidRPr="004C1CA2">
        <w:rPr>
          <w:rFonts w:ascii="Arial" w:hAnsi="Arial" w:cs="Arial"/>
          <w:sz w:val="20"/>
          <w:szCs w:val="20"/>
        </w:rPr>
        <w:t xml:space="preserve"> BM, Hansen T, Feitosa MF, Lai CQ, Houston DK, Ferruci L, Ericson U, Wang Z, de Mutsert R, Oddy WH, de Jonge EAL, Seppälä I, Justice AE, Lemaitre RN, Sørensen TIA, Province MA, Parnell LD, Garcia ME, Bandinelli S, Orho-Melander M, Rich SS, Rosendaal FR, Pennell CE, Kiefte-de Jong JC, Kähönen M, Young KL, Pedersen O, Aslibekyan S, Rotter JI, Mook-Kanamori DO, Zillikens MC, Raitakari OT, North KE, Overvad K, Arnett DK, Hofman A, Lehtimäki T, Tjønneland A, Uitterlinden AG, Rivadeneira F, Franco OH, German JB, Siscovick DS, Cupples LA, Ordovás JM. </w:t>
      </w:r>
      <w:hyperlink r:id="rId1038" w:history="1">
        <w:r w:rsidRPr="009B087B">
          <w:rPr>
            <w:rFonts w:ascii="Arial" w:hAnsi="Arial" w:cs="Arial"/>
            <w:b/>
            <w:i/>
            <w:sz w:val="20"/>
            <w:szCs w:val="20"/>
          </w:rPr>
          <w:t>Genome-</w:t>
        </w:r>
        <w:r>
          <w:rPr>
            <w:rFonts w:ascii="Arial" w:hAnsi="Arial" w:cs="Arial"/>
            <w:b/>
            <w:i/>
            <w:sz w:val="20"/>
            <w:szCs w:val="20"/>
          </w:rPr>
          <w:t>w</w:t>
        </w:r>
        <w:r w:rsidRPr="009B087B">
          <w:rPr>
            <w:rFonts w:ascii="Arial" w:hAnsi="Arial" w:cs="Arial"/>
            <w:b/>
            <w:i/>
            <w:sz w:val="20"/>
            <w:szCs w:val="20"/>
          </w:rPr>
          <w:t xml:space="preserve">ide </w:t>
        </w:r>
        <w:r>
          <w:rPr>
            <w:rFonts w:ascii="Arial" w:hAnsi="Arial" w:cs="Arial"/>
            <w:b/>
            <w:i/>
            <w:sz w:val="20"/>
            <w:szCs w:val="20"/>
          </w:rPr>
          <w:t>i</w:t>
        </w:r>
        <w:r w:rsidRPr="009B087B">
          <w:rPr>
            <w:rFonts w:ascii="Arial" w:hAnsi="Arial" w:cs="Arial"/>
            <w:b/>
            <w:i/>
            <w:sz w:val="20"/>
            <w:szCs w:val="20"/>
          </w:rPr>
          <w:t xml:space="preserve">nteractions with </w:t>
        </w:r>
        <w:r>
          <w:rPr>
            <w:rFonts w:ascii="Arial" w:hAnsi="Arial" w:cs="Arial"/>
            <w:b/>
            <w:i/>
            <w:sz w:val="20"/>
            <w:szCs w:val="20"/>
          </w:rPr>
          <w:t>d</w:t>
        </w:r>
        <w:r w:rsidRPr="009B087B">
          <w:rPr>
            <w:rFonts w:ascii="Arial" w:hAnsi="Arial" w:cs="Arial"/>
            <w:b/>
            <w:i/>
            <w:sz w:val="20"/>
            <w:szCs w:val="20"/>
          </w:rPr>
          <w:t xml:space="preserve">airy </w:t>
        </w:r>
        <w:r>
          <w:rPr>
            <w:rFonts w:ascii="Arial" w:hAnsi="Arial" w:cs="Arial"/>
            <w:b/>
            <w:i/>
            <w:sz w:val="20"/>
            <w:szCs w:val="20"/>
          </w:rPr>
          <w:t>i</w:t>
        </w:r>
        <w:r w:rsidRPr="009B087B">
          <w:rPr>
            <w:rFonts w:ascii="Arial" w:hAnsi="Arial" w:cs="Arial"/>
            <w:b/>
            <w:i/>
            <w:sz w:val="20"/>
            <w:szCs w:val="20"/>
          </w:rPr>
          <w:t xml:space="preserve">ntake for </w:t>
        </w:r>
        <w:r>
          <w:rPr>
            <w:rFonts w:ascii="Arial" w:hAnsi="Arial" w:cs="Arial"/>
            <w:b/>
            <w:i/>
            <w:sz w:val="20"/>
            <w:szCs w:val="20"/>
          </w:rPr>
          <w:t>body m</w:t>
        </w:r>
        <w:r w:rsidRPr="009B087B">
          <w:rPr>
            <w:rFonts w:ascii="Arial" w:hAnsi="Arial" w:cs="Arial"/>
            <w:b/>
            <w:i/>
            <w:sz w:val="20"/>
            <w:szCs w:val="20"/>
          </w:rPr>
          <w:t xml:space="preserve">ass </w:t>
        </w:r>
        <w:r>
          <w:rPr>
            <w:rFonts w:ascii="Arial" w:hAnsi="Arial" w:cs="Arial"/>
            <w:b/>
            <w:i/>
            <w:sz w:val="20"/>
            <w:szCs w:val="20"/>
          </w:rPr>
          <w:t>i</w:t>
        </w:r>
        <w:r w:rsidRPr="009B087B">
          <w:rPr>
            <w:rFonts w:ascii="Arial" w:hAnsi="Arial" w:cs="Arial"/>
            <w:b/>
            <w:i/>
            <w:sz w:val="20"/>
            <w:szCs w:val="20"/>
          </w:rPr>
          <w:t xml:space="preserve">ndex in </w:t>
        </w:r>
        <w:r>
          <w:rPr>
            <w:rFonts w:ascii="Arial" w:hAnsi="Arial" w:cs="Arial"/>
            <w:b/>
            <w:i/>
            <w:sz w:val="20"/>
            <w:szCs w:val="20"/>
          </w:rPr>
          <w:t>adults of European d</w:t>
        </w:r>
        <w:r w:rsidRPr="009B087B">
          <w:rPr>
            <w:rFonts w:ascii="Arial" w:hAnsi="Arial" w:cs="Arial"/>
            <w:b/>
            <w:i/>
            <w:sz w:val="20"/>
            <w:szCs w:val="20"/>
          </w:rPr>
          <w:t>escent.</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Mol Nutr Food Res. 201</w:t>
      </w:r>
      <w:r>
        <w:rPr>
          <w:rFonts w:ascii="Arial" w:hAnsi="Arial" w:cs="Arial"/>
          <w:sz w:val="20"/>
          <w:szCs w:val="20"/>
        </w:rPr>
        <w:t>8</w:t>
      </w:r>
      <w:r w:rsidRPr="004C1CA2">
        <w:rPr>
          <w:rFonts w:ascii="Arial" w:hAnsi="Arial" w:cs="Arial"/>
          <w:sz w:val="20"/>
          <w:szCs w:val="20"/>
        </w:rPr>
        <w:t xml:space="preserve"> </w:t>
      </w:r>
      <w:r>
        <w:rPr>
          <w:rFonts w:ascii="Arial" w:hAnsi="Arial" w:cs="Arial"/>
          <w:sz w:val="20"/>
          <w:szCs w:val="20"/>
        </w:rPr>
        <w:t>Feb</w:t>
      </w:r>
      <w:r w:rsidRPr="004C1CA2">
        <w:rPr>
          <w:rFonts w:ascii="Arial" w:hAnsi="Arial" w:cs="Arial"/>
          <w:sz w:val="20"/>
          <w:szCs w:val="20"/>
        </w:rPr>
        <w:t xml:space="preserve">. </w:t>
      </w:r>
      <w:r>
        <w:rPr>
          <w:rFonts w:ascii="Arial" w:hAnsi="Arial" w:cs="Arial"/>
          <w:sz w:val="20"/>
          <w:szCs w:val="20"/>
        </w:rPr>
        <w:t xml:space="preserve">Vol. 62, issue 3. </w:t>
      </w:r>
      <w:r w:rsidRPr="004C1CA2">
        <w:rPr>
          <w:rFonts w:ascii="Arial" w:hAnsi="Arial" w:cs="Arial"/>
          <w:sz w:val="20"/>
          <w:szCs w:val="20"/>
        </w:rPr>
        <w:t>doi: 10.1002/mnfr.201700347. [Epub ahead of print] PM: 28941034</w:t>
      </w:r>
      <w:r>
        <w:rPr>
          <w:rFonts w:ascii="Arial" w:hAnsi="Arial" w:cs="Arial"/>
          <w:sz w:val="20"/>
          <w:szCs w:val="20"/>
        </w:rPr>
        <w:t xml:space="preserve">. </w:t>
      </w:r>
      <w:hyperlink r:id="rId1039" w:history="1">
        <w:r w:rsidRPr="00B23DF2">
          <w:rPr>
            <w:rFonts w:ascii="Arial" w:hAnsi="Arial" w:cs="Arial"/>
            <w:sz w:val="20"/>
            <w:szCs w:val="20"/>
          </w:rPr>
          <w:t>PMC5803424</w:t>
        </w:r>
      </w:hyperlink>
      <w:r w:rsidRPr="008F15C2">
        <w:rPr>
          <w:rFonts w:ascii="Arial" w:hAnsi="Arial" w:cs="Arial"/>
          <w:sz w:val="20"/>
          <w:szCs w:val="20"/>
        </w:rPr>
        <w:t>.</w:t>
      </w:r>
    </w:p>
    <w:p w14:paraId="56EB8620" w14:textId="77777777" w:rsidR="008C768C" w:rsidRDefault="008C768C" w:rsidP="008C768C">
      <w:r w:rsidRPr="004C1CA2">
        <w:rPr>
          <w:rFonts w:ascii="Arial" w:hAnsi="Arial" w:cs="Arial"/>
          <w:sz w:val="20"/>
          <w:szCs w:val="20"/>
        </w:rPr>
        <w:t xml:space="preserve">Stojanović D, Bůžková P, Mukamal KJ, Heckbert SR, Psaty BM, Fink HA, Cauley JA, Wallace E, Curtis LH, Hirsch C, Budoff M, Li D, Young R, Jalal D, Delaney JA. </w:t>
      </w:r>
      <w:hyperlink r:id="rId1040" w:history="1">
        <w:r>
          <w:rPr>
            <w:rFonts w:ascii="Arial" w:hAnsi="Arial" w:cs="Arial"/>
            <w:b/>
            <w:i/>
            <w:sz w:val="20"/>
            <w:szCs w:val="20"/>
          </w:rPr>
          <w:t>Soluble i</w:t>
        </w:r>
        <w:r w:rsidRPr="009B087B">
          <w:rPr>
            <w:rFonts w:ascii="Arial" w:hAnsi="Arial" w:cs="Arial"/>
            <w:b/>
            <w:i/>
            <w:sz w:val="20"/>
            <w:szCs w:val="20"/>
          </w:rPr>
          <w:t xml:space="preserve">nflammatory </w:t>
        </w:r>
        <w:r>
          <w:rPr>
            <w:rFonts w:ascii="Arial" w:hAnsi="Arial" w:cs="Arial"/>
            <w:b/>
            <w:i/>
            <w:sz w:val="20"/>
            <w:szCs w:val="20"/>
          </w:rPr>
          <w:t>m</w:t>
        </w:r>
        <w:r w:rsidRPr="009B087B">
          <w:rPr>
            <w:rFonts w:ascii="Arial" w:hAnsi="Arial" w:cs="Arial"/>
            <w:b/>
            <w:i/>
            <w:sz w:val="20"/>
            <w:szCs w:val="20"/>
          </w:rPr>
          <w:t xml:space="preserve">arkers and </w:t>
        </w:r>
        <w:r>
          <w:rPr>
            <w:rFonts w:ascii="Arial" w:hAnsi="Arial" w:cs="Arial"/>
            <w:b/>
            <w:i/>
            <w:sz w:val="20"/>
            <w:szCs w:val="20"/>
          </w:rPr>
          <w:t>r</w:t>
        </w:r>
        <w:r w:rsidRPr="009B087B">
          <w:rPr>
            <w:rFonts w:ascii="Arial" w:hAnsi="Arial" w:cs="Arial"/>
            <w:b/>
            <w:i/>
            <w:sz w:val="20"/>
            <w:szCs w:val="20"/>
          </w:rPr>
          <w:t xml:space="preserve">isk of </w:t>
        </w:r>
        <w:r>
          <w:rPr>
            <w:rFonts w:ascii="Arial" w:hAnsi="Arial" w:cs="Arial"/>
            <w:b/>
            <w:i/>
            <w:sz w:val="20"/>
            <w:szCs w:val="20"/>
          </w:rPr>
          <w:t>i</w:t>
        </w:r>
        <w:r w:rsidRPr="009B087B">
          <w:rPr>
            <w:rFonts w:ascii="Arial" w:hAnsi="Arial" w:cs="Arial"/>
            <w:b/>
            <w:i/>
            <w:sz w:val="20"/>
            <w:szCs w:val="20"/>
          </w:rPr>
          <w:t xml:space="preserve">ncident </w:t>
        </w:r>
        <w:r>
          <w:rPr>
            <w:rFonts w:ascii="Arial" w:hAnsi="Arial" w:cs="Arial"/>
            <w:b/>
            <w:i/>
            <w:sz w:val="20"/>
            <w:szCs w:val="20"/>
          </w:rPr>
          <w:t>f</w:t>
        </w:r>
        <w:r w:rsidRPr="009B087B">
          <w:rPr>
            <w:rFonts w:ascii="Arial" w:hAnsi="Arial" w:cs="Arial"/>
            <w:b/>
            <w:i/>
            <w:sz w:val="20"/>
            <w:szCs w:val="20"/>
          </w:rPr>
          <w:t xml:space="preserve">ractures in </w:t>
        </w:r>
        <w:r>
          <w:rPr>
            <w:rFonts w:ascii="Arial" w:hAnsi="Arial" w:cs="Arial"/>
            <w:b/>
            <w:i/>
            <w:sz w:val="20"/>
            <w:szCs w:val="20"/>
          </w:rPr>
          <w:t>o</w:t>
        </w:r>
        <w:r w:rsidRPr="009B087B">
          <w:rPr>
            <w:rFonts w:ascii="Arial" w:hAnsi="Arial" w:cs="Arial"/>
            <w:b/>
            <w:i/>
            <w:sz w:val="20"/>
            <w:szCs w:val="20"/>
          </w:rPr>
          <w:t xml:space="preserve">lder </w:t>
        </w:r>
        <w:r>
          <w:rPr>
            <w:rFonts w:ascii="Arial" w:hAnsi="Arial" w:cs="Arial"/>
            <w:b/>
            <w:i/>
            <w:sz w:val="20"/>
            <w:szCs w:val="20"/>
          </w:rPr>
          <w:t>a</w:t>
        </w:r>
        <w:r w:rsidRPr="009B087B">
          <w:rPr>
            <w:rFonts w:ascii="Arial" w:hAnsi="Arial" w:cs="Arial"/>
            <w:b/>
            <w:i/>
            <w:sz w:val="20"/>
            <w:szCs w:val="20"/>
          </w:rPr>
          <w:t>dults: The Cardiovascular Health Study.</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J Bone Miner Res. 201</w:t>
      </w:r>
      <w:r>
        <w:rPr>
          <w:rFonts w:ascii="Arial" w:hAnsi="Arial" w:cs="Arial"/>
          <w:sz w:val="20"/>
          <w:szCs w:val="20"/>
        </w:rPr>
        <w:t>8 Feb.</w:t>
      </w:r>
      <w:r w:rsidRPr="004C1CA2">
        <w:rPr>
          <w:rFonts w:ascii="Arial" w:hAnsi="Arial" w:cs="Arial"/>
          <w:sz w:val="20"/>
          <w:szCs w:val="20"/>
        </w:rPr>
        <w:t xml:space="preserve"> </w:t>
      </w:r>
      <w:r>
        <w:rPr>
          <w:rFonts w:ascii="Arial" w:hAnsi="Arial" w:cs="Arial"/>
          <w:sz w:val="20"/>
          <w:szCs w:val="20"/>
        </w:rPr>
        <w:t xml:space="preserve">Vol. </w:t>
      </w:r>
      <w:r w:rsidRPr="008C768C">
        <w:rPr>
          <w:rFonts w:ascii="Arial" w:hAnsi="Arial" w:cs="Arial"/>
          <w:sz w:val="20"/>
          <w:szCs w:val="20"/>
        </w:rPr>
        <w:t>33, issue 2, pp. 221-228</w:t>
      </w:r>
      <w:r w:rsidRPr="004C1CA2">
        <w:rPr>
          <w:rFonts w:ascii="Arial" w:hAnsi="Arial" w:cs="Arial"/>
          <w:sz w:val="20"/>
          <w:szCs w:val="20"/>
        </w:rPr>
        <w:t xml:space="preserve">. </w:t>
      </w:r>
      <w:r>
        <w:rPr>
          <w:rFonts w:ascii="Arial" w:hAnsi="Arial" w:cs="Arial"/>
          <w:sz w:val="20"/>
          <w:szCs w:val="20"/>
        </w:rPr>
        <w:t>PM</w:t>
      </w:r>
      <w:r w:rsidRPr="004C1CA2">
        <w:rPr>
          <w:rFonts w:ascii="Arial" w:hAnsi="Arial" w:cs="Arial"/>
          <w:sz w:val="20"/>
          <w:szCs w:val="20"/>
        </w:rPr>
        <w:t>: 28976598</w:t>
      </w:r>
      <w:r>
        <w:rPr>
          <w:rFonts w:ascii="Arial" w:hAnsi="Arial" w:cs="Arial"/>
          <w:sz w:val="20"/>
          <w:szCs w:val="20"/>
        </w:rPr>
        <w:t>.</w:t>
      </w:r>
      <w:r w:rsidRPr="008C768C">
        <w:rPr>
          <w:rFonts w:ascii="Arial" w:hAnsi="Arial" w:cs="Arial"/>
          <w:sz w:val="20"/>
          <w:szCs w:val="20"/>
        </w:rPr>
        <w:t xml:space="preserve"> </w:t>
      </w:r>
      <w:hyperlink r:id="rId1041" w:history="1">
        <w:r w:rsidRPr="008C768C">
          <w:rPr>
            <w:rFonts w:ascii="Arial" w:hAnsi="Arial" w:cs="Arial"/>
            <w:sz w:val="20"/>
            <w:szCs w:val="20"/>
          </w:rPr>
          <w:t>PMC5809254</w:t>
        </w:r>
      </w:hyperlink>
      <w:r w:rsidRPr="008C768C">
        <w:rPr>
          <w:rFonts w:ascii="Arial" w:hAnsi="Arial" w:cs="Arial"/>
          <w:sz w:val="20"/>
          <w:szCs w:val="20"/>
        </w:rPr>
        <w:t>.</w:t>
      </w:r>
    </w:p>
    <w:p w14:paraId="24855B1C" w14:textId="77777777" w:rsidR="00927CE9" w:rsidRDefault="00927CE9" w:rsidP="00D35D9E">
      <w:pPr>
        <w:rPr>
          <w:rFonts w:ascii="Arial" w:eastAsiaTheme="minorHAnsi" w:hAnsi="Arial" w:cs="Arial"/>
          <w:sz w:val="20"/>
          <w:szCs w:val="20"/>
        </w:rPr>
      </w:pPr>
      <w:r w:rsidRPr="009E2DD4">
        <w:rPr>
          <w:rFonts w:ascii="Arial" w:eastAsiaTheme="minorHAnsi" w:hAnsi="Arial" w:cs="Arial"/>
          <w:sz w:val="20"/>
          <w:szCs w:val="20"/>
        </w:rPr>
        <w:t xml:space="preserve">Sung YJ, Winkler TW, de Las Fuentes L, Bentley AR, Brown MR, Kraja AT, Schwander K, Ntalla I, Guo X, Franceschini N, Lu Y, Cheng CY, Sim X, Vojinovic D, Marten J, Musani SK, Li C, Feitosa MF, Kilpeläinen TO, Richard MA, Noordam R, Aslibekyan S, Aschard H, Bartz TM, Dorajoo R, Liu Y, Manning AK, Rankinen T, Smith AV, Tajuddin SM, Tayo BO, Warren HR, Zhao W, Zhou Y, Matoba N, Sofer T, Alver M, Amini M, Boissel M, Chai JF, Chen X, Divers J, Gandin I, Gao C, Giulianini F, Goel A, Harris SE, Hartwig FP, Horimoto ARVR, Hsu FC, Jackson AU, Kähönen M, Kasturiratne A, Kühnel B, Leander K, Lee WJ, Lin KH, 'an Luan J, McKenzie CA, Meian H, Nelson CP, Rauramaa R, Schupf N, Scott RA, Sheu WHH, Stančáková A, Takeuchi F, van der Most PJ, Varga TV, Wang H, Wang Y, Ware EB, Weiss S, Wen W, Yanek LR, Zhang W, Zhao JH, Afaq S, Alfred T, Amin N, Arking D, Aung T, Barr RG, Bielak LF, Boerwinkle E, Bottinger EP, Braund PS, Brody JA, Broeckel U, Cabrera CP, Cade B, Caizheng Y, Campbell A, Canouil M, Chakravarti A; CHARGE Neurology Working Group, Chauhan G, Christensen K, Cocca M; COGENT-Kidney Consortium, Collins FS, Connell JM, de Mutsert R, de Silva HJ, Debette S, Dörr M, Duan Q, Eaton CB, Ehret G, Evangelou E, Faul JD, Fisher VA, Forouhi NG, Franco OH, Friedlander Y, Gao H; GIANT Consortium, Gigante B, Graff M, Gu CC, Gu D, Gupta P, Hagenaars SP, Harris TB, He J, Heikkinen S, Heng CK, Hirata M, Hofman A, Howard BV, Hunt S, Irvin MR, Jia Y, Joehanes R, Justice AE, Katsuya T, Kaufman J, Kerrison ND, Khor CC, Koh WP, Koistinen HA, Komulainen P, Kooperberg C, Krieger JE, Kubo M, Kuusisto J, Langefeld CD, Langenberg C, Launer LJ, Lehne B, Lewis CE, Li Y; Lifelines Cohort Study, Lim SH, Lin S, Liu CT, Liu J, Liu J, Liu K, Liu Y, Loh M, Lohman KK, Long J, Louie T, Mägi R, Mahajan A, Meitinger T, Metspalu A, Milani L, Momozawa Y, Morris AP, Mosley TH Jr., Munson P, Murray AD, Nalls MA, Nasri U, Norris JM, North K, Ogunniyi A, Padmanabhan S, Palmas WR, Palmer ND, Pankow JS, Pedersen NL, Peters A, Peyser PA, Polasek O, Raitakari OT, Renström F, Rice TK, Ridker PM, Robino A, Robinson JG, Rose LM, Rudan I, Sabanayagam C, Salako BL, Sandow K, Schmidt CO, Schreiner PJ, Scott WR, Seshadri S, Sever P, Sitlani CM, Smith JA, Snieder H, Starr JM, Strauch K, Tang H, Taylor KD, Teo YY, Tham YC, Uitterlinden AG, Waldenberger M, Wang L, Wang YX, Wei WB, Williams C, Wilson G, Wojczynski MK, Yao J, Yuan JM, Zonderman AB, Becker DM, Boehnke M, Bowden DW, Chambers JC, Chen YI, de Faire U, Deary IJ, Esko T, Farrall M, Forrester T, Franks PW, Freedman BI, Froguel P, Gasparini P, Gieger C, Horta BL, Hung YJ, Jonas JB, Kato N, Kooner JS, Laakso M, Lehtimäki T, Liang KW, Magnusson PKE, Newman AB, Oldehinkel AJ, Pereira AC, Redline S, Rettig R, Samani NJ, Scott J, Shu XO, van der Harst P, Wagenknecht LE, Wareham NJ, Watkins H, Weir DR, Wickremasinghe AR, Wu T, Zheng W, Kamatani Y, Laurie CC, Bouchard C, Cooper RS, Evans MK, Gudnason V, Kardia SLR, Kritchevsky SB, Levy D, O'Connell JR, Psaty BM, van Dam RM, Sims M, Arnett DK, Mook-Kanamori DO, Kelly TN, Fox ER, Hayward C, Fornage M, Rotimi CN, Province MA, van Duijn CM, Tai ES, Wong TY, Loos RJF, Reiner AP, Rotter JI, Zhu X, Bierut LJ, Gauderman WJ, Caulfield MJ, Elliott P, Rice K, Munroe PB, Morrison AC, Cupples LA, Rao DC, Chasman DI. </w:t>
      </w:r>
      <w:hyperlink r:id="rId1042" w:history="1">
        <w:r w:rsidRPr="009E2DD4">
          <w:rPr>
            <w:rFonts w:ascii="Arial" w:hAnsi="Arial" w:cs="Arial"/>
            <w:b/>
            <w:i/>
            <w:sz w:val="20"/>
            <w:szCs w:val="20"/>
          </w:rPr>
          <w:t>A large-scale multi-ancestry genome-wide study accounting for smoking behavior identifies multiple significant loci for blood pressure.</w:t>
        </w:r>
      </w:hyperlink>
      <w:r w:rsidRPr="009E2DD4">
        <w:rPr>
          <w:rFonts w:ascii="Arial" w:eastAsiaTheme="minorHAnsi" w:hAnsi="Arial" w:cs="Arial"/>
          <w:sz w:val="20"/>
          <w:szCs w:val="20"/>
        </w:rPr>
        <w:t xml:space="preserve"> Am J Hum Genet. 2018 Mar 1. Vol. 102, issue 3, pp. 375-400. PM: 29455858.</w:t>
      </w:r>
      <w:r w:rsidR="00D35D9E" w:rsidRPr="00D35D9E">
        <w:t xml:space="preserve"> </w:t>
      </w:r>
      <w:hyperlink r:id="rId1043" w:history="1">
        <w:r w:rsidR="00D35D9E" w:rsidRPr="00D35D9E">
          <w:rPr>
            <w:rFonts w:ascii="Arial" w:eastAsiaTheme="minorHAnsi" w:hAnsi="Arial" w:cs="Arial"/>
            <w:sz w:val="20"/>
            <w:szCs w:val="20"/>
          </w:rPr>
          <w:t>PMC5985266</w:t>
        </w:r>
      </w:hyperlink>
      <w:r w:rsidR="00D35D9E">
        <w:rPr>
          <w:rFonts w:ascii="Arial" w:eastAsiaTheme="minorHAnsi" w:hAnsi="Arial" w:cs="Arial"/>
          <w:sz w:val="20"/>
          <w:szCs w:val="20"/>
        </w:rPr>
        <w:t>.</w:t>
      </w:r>
    </w:p>
    <w:p w14:paraId="2B0500B6" w14:textId="77777777" w:rsidR="00796413" w:rsidRDefault="00796413" w:rsidP="00363341">
      <w:pPr>
        <w:rPr>
          <w:rFonts w:ascii="Arial" w:eastAsia="Times New Roman" w:hAnsi="Arial" w:cs="Arial"/>
          <w:sz w:val="20"/>
          <w:szCs w:val="20"/>
        </w:rPr>
      </w:pPr>
      <w:bookmarkStart w:id="135" w:name="_Hlk17211983"/>
      <w:r w:rsidRPr="00F3006D">
        <w:rPr>
          <w:rFonts w:ascii="Arial" w:eastAsia="Times New Roman" w:hAnsi="Arial" w:cs="Arial"/>
          <w:sz w:val="20"/>
          <w:szCs w:val="20"/>
        </w:rPr>
        <w:t xml:space="preserve">Suri P, Palmer MR, Tsepilov YA, Freidin MB, Boer CG, Yau MS, Evans DS, Gelemanovic A, Bartz TM, Nethander M, Arbeeva L, Karssen L, Neogi T, Campbell A, Mellstrom D, Ohlsson C, Marshall LM, Orwoll E, Uitterlinden A, Rotter JI, Lauc G, Psaty BM, Karlsson MK, Lane NE, Jarvik GP, Polasek O, Hochberg M, Jordan JM, Van Meurs JBJ, Jackson R, Nielson CM, Mitchell BD, Smith BH, Hayward C, Smith NL, Aulchenko YS, Williams FMK. </w:t>
      </w:r>
      <w:hyperlink r:id="rId1044" w:history="1">
        <w:r w:rsidRPr="00F3006D">
          <w:rPr>
            <w:rFonts w:ascii="Arial" w:eastAsia="Times New Roman" w:hAnsi="Arial" w:cs="Arial"/>
            <w:b/>
            <w:i/>
            <w:sz w:val="20"/>
            <w:szCs w:val="20"/>
          </w:rPr>
          <w:t>Genome-wide meta-analysis of 158,000 individuals of European ancestry identifies three loci associated with chronic back pain.</w:t>
        </w:r>
      </w:hyperlink>
      <w:r w:rsidRPr="00F3006D">
        <w:rPr>
          <w:rFonts w:ascii="Arial" w:eastAsia="Times New Roman" w:hAnsi="Arial" w:cs="Arial"/>
          <w:sz w:val="20"/>
          <w:szCs w:val="20"/>
        </w:rPr>
        <w:t xml:space="preserve"> PLoS Genet</w:t>
      </w:r>
      <w:r w:rsidR="00363341">
        <w:rPr>
          <w:rFonts w:ascii="Arial" w:eastAsia="Times New Roman" w:hAnsi="Arial" w:cs="Arial"/>
          <w:sz w:val="20"/>
          <w:szCs w:val="20"/>
        </w:rPr>
        <w:t>. 2018 Sep</w:t>
      </w:r>
      <w:r>
        <w:rPr>
          <w:rFonts w:ascii="Arial" w:eastAsia="Times New Roman" w:hAnsi="Arial" w:cs="Arial"/>
          <w:sz w:val="20"/>
          <w:szCs w:val="20"/>
        </w:rPr>
        <w:t xml:space="preserve">. </w:t>
      </w:r>
      <w:r w:rsidR="00363341">
        <w:rPr>
          <w:rFonts w:ascii="Arial" w:eastAsia="Times New Roman" w:hAnsi="Arial" w:cs="Arial"/>
          <w:sz w:val="20"/>
          <w:szCs w:val="20"/>
        </w:rPr>
        <w:t xml:space="preserve">Vol. 14, issue 9, p. </w:t>
      </w:r>
      <w:r w:rsidRPr="00F3006D">
        <w:rPr>
          <w:rFonts w:ascii="Arial" w:eastAsia="Times New Roman" w:hAnsi="Arial" w:cs="Arial"/>
          <w:sz w:val="20"/>
          <w:szCs w:val="20"/>
        </w:rPr>
        <w:t>e1007601. PM: 30261039.</w:t>
      </w:r>
      <w:r w:rsidR="00363341" w:rsidRPr="00363341">
        <w:t xml:space="preserve"> </w:t>
      </w:r>
      <w:hyperlink r:id="rId1045" w:history="1">
        <w:r w:rsidR="00363341" w:rsidRPr="00363341">
          <w:rPr>
            <w:rFonts w:ascii="Arial" w:eastAsia="Times New Roman" w:hAnsi="Arial" w:cs="Arial"/>
            <w:sz w:val="20"/>
            <w:szCs w:val="20"/>
          </w:rPr>
          <w:t>PMC6159857</w:t>
        </w:r>
      </w:hyperlink>
      <w:r w:rsidR="00363341" w:rsidRPr="00363341">
        <w:rPr>
          <w:rFonts w:ascii="Arial" w:eastAsia="Times New Roman" w:hAnsi="Arial" w:cs="Arial"/>
          <w:sz w:val="20"/>
          <w:szCs w:val="20"/>
        </w:rPr>
        <w:t>.</w:t>
      </w:r>
    </w:p>
    <w:p w14:paraId="79F92127" w14:textId="77777777" w:rsidR="00B75245" w:rsidRDefault="00B75245" w:rsidP="00B75245">
      <w:pPr>
        <w:pStyle w:val="details"/>
        <w:rPr>
          <w:rFonts w:ascii="Arial" w:hAnsi="Arial" w:cs="Arial"/>
          <w:sz w:val="20"/>
          <w:szCs w:val="20"/>
        </w:rPr>
      </w:pPr>
      <w:r w:rsidRPr="009E2DD4">
        <w:rPr>
          <w:rFonts w:ascii="Arial" w:hAnsi="Arial" w:cs="Arial"/>
          <w:sz w:val="20"/>
          <w:szCs w:val="20"/>
        </w:rPr>
        <w:t xml:space="preserve">Tereshchenko LG, Sotoodehnia N, Sitlani CM, Ashar FN, Kabir M, Biggs ML, Morley MP, Waks JW, Soliman EZ, Buxton AE, Biering-Sørensen T, Solomon SD, Post WS, Cappola TP, Siscovick DS, Arking DE. </w:t>
      </w:r>
      <w:hyperlink r:id="rId1046" w:history="1">
        <w:r w:rsidRPr="009E2DD4">
          <w:rPr>
            <w:rFonts w:ascii="Arial" w:hAnsi="Arial" w:cs="Arial"/>
            <w:b/>
            <w:i/>
            <w:sz w:val="20"/>
            <w:szCs w:val="20"/>
          </w:rPr>
          <w:t>Genome-wide associations of global electrical heterogeneity ECG phenotype: The ARIC (Atherosclerosis Risk in Communities) Study and CHS (Cardiovascular Health Study).</w:t>
        </w:r>
      </w:hyperlink>
      <w:r w:rsidRPr="009E2DD4">
        <w:rPr>
          <w:rFonts w:ascii="Arial" w:hAnsi="Arial" w:cs="Arial"/>
          <w:b/>
          <w:i/>
          <w:sz w:val="20"/>
          <w:szCs w:val="20"/>
        </w:rPr>
        <w:t xml:space="preserve"> </w:t>
      </w:r>
      <w:r w:rsidRPr="009E2DD4">
        <w:rPr>
          <w:rFonts w:ascii="Arial" w:hAnsi="Arial" w:cs="Arial"/>
          <w:sz w:val="20"/>
          <w:szCs w:val="20"/>
        </w:rPr>
        <w:t>J Am Heart Assoc. 2018 Apr 5. Vol. 7, issue 8, pii: e008160. PM: 29622589.</w:t>
      </w:r>
      <w:r>
        <w:rPr>
          <w:rFonts w:ascii="Arial" w:hAnsi="Arial" w:cs="Arial"/>
          <w:sz w:val="20"/>
          <w:szCs w:val="20"/>
        </w:rPr>
        <w:t xml:space="preserve"> </w:t>
      </w:r>
      <w:hyperlink r:id="rId1047" w:history="1">
        <w:r w:rsidRPr="00D35D9E">
          <w:rPr>
            <w:rFonts w:ascii="Arial" w:hAnsi="Arial" w:cs="Arial"/>
            <w:sz w:val="20"/>
            <w:szCs w:val="20"/>
          </w:rPr>
          <w:t>PMC6015433</w:t>
        </w:r>
      </w:hyperlink>
      <w:r w:rsidRPr="00D35D9E">
        <w:rPr>
          <w:rFonts w:ascii="Arial" w:hAnsi="Arial" w:cs="Arial"/>
          <w:sz w:val="20"/>
          <w:szCs w:val="20"/>
        </w:rPr>
        <w:t>.</w:t>
      </w:r>
    </w:p>
    <w:p w14:paraId="6579C99B" w14:textId="77777777" w:rsidR="00781CEA" w:rsidRPr="00CF75CD" w:rsidRDefault="00781CEA" w:rsidP="00781CEA">
      <w:pPr>
        <w:rPr>
          <w:rFonts w:ascii="Arial" w:hAnsi="Arial" w:cs="Arial"/>
          <w:sz w:val="20"/>
          <w:szCs w:val="20"/>
        </w:rPr>
      </w:pPr>
      <w:bookmarkStart w:id="136" w:name="_Hlk17211993"/>
      <w:bookmarkEnd w:id="135"/>
      <w:r w:rsidRPr="00CF75CD">
        <w:rPr>
          <w:rFonts w:ascii="Arial" w:hAnsi="Arial" w:cs="Arial"/>
          <w:sz w:val="20"/>
          <w:szCs w:val="20"/>
        </w:rPr>
        <w:t xml:space="preserve">Teumer A, Chaker L, Groeneweg S, Li Y, Di Munno C, Barbieri C, Schultheiss UT, Traglia M, Ahluwalia TS, Akiyama M, Appel EVR, Arking DE, Arnold A, Astrup A, Beekman M, Beilby JP, Bekaert S, Boerwinkle E, Brown SJ, De Buyzere M, Campbell PJ, Ceresini G, Cerqueira C, Cucca F, Deary IJ, Deelen J, Eckardt KU, Ekici AB, Eriksson JG, Ferrrucci L, Fiers T, Fiorillo E, Ford I, Fox CS, Fuchsberger C, Galesloot TE, Gieger C, Gögele M, De Grandi A, Grarup N, Greiser KH, Haljas K, Hansen T, Harris SE, van Heemst D, den Heijer M, Hicks AA, den Hollander W, Homuth G, Hui J, Ikram MA, Ittermann T, Jensen RA, Jing J, Jukema JW, Kajantie E, Kamatani Y, Kasbohm E, Kaufman JM, Kiemeney LA, Kloppenburg M, Kronenberg F, Kubo M, Lahti J, Lapauw B, Li S, Liewald DCM; Lifelines Cohort Study, Lim EM, Linneberg A, Marina M, Mascalzoni D, Matsuda K, Medenwald D, Meisinger C, Meulenbelt I, De Meyer T, Meyer Zu Schwabedissen HE, Mikolajczyk R, Moed M, Netea-Maier RT, Nolte IM, Okada Y, Pala M, Pattaro C, Pedersen O, Petersmann A, Porcu E, Postmus I, Pramstaller PP, Psaty BM, Ramos YFM, Rawal R, Redmond P, Richards JB, Rietzschel ER, Rivadeneira F, Roef G, Rotter JI, Sala CF, Schlessinger D, Selvin E, Slagboom PE, Soranzo N, Sørensen TIA, Spector TD, Starr JM, Stott DJ, Taes Y, Taliun D, Tanaka T, Thuesen B, Tiller D, Toniolo D, Uitterlinden AG, Visser WE, Walsh JP, Wilson SG, Wolffenbuttel BHR, Yang Q, Zheng HF, Cappola A, Peeters RP, Naitza S, Völzke H, Sanna S, Köttgen A, Visser TJ, Medici M. </w:t>
      </w:r>
      <w:hyperlink r:id="rId1048" w:history="1">
        <w:r w:rsidRPr="008230C0">
          <w:rPr>
            <w:rFonts w:ascii="Arial" w:hAnsi="Arial" w:cs="Arial"/>
            <w:b/>
            <w:i/>
            <w:sz w:val="20"/>
            <w:szCs w:val="20"/>
          </w:rPr>
          <w:t>Genome-wide analyses identify a role for SLC17A4 and AADAT in thyroid hormone regulation.</w:t>
        </w:r>
      </w:hyperlink>
      <w:r w:rsidRPr="008230C0">
        <w:rPr>
          <w:rFonts w:ascii="Arial" w:hAnsi="Arial" w:cs="Arial"/>
          <w:b/>
          <w:i/>
          <w:sz w:val="20"/>
          <w:szCs w:val="20"/>
        </w:rPr>
        <w:t xml:space="preserve"> </w:t>
      </w:r>
      <w:r w:rsidRPr="00CF75CD">
        <w:rPr>
          <w:rFonts w:ascii="Arial" w:hAnsi="Arial" w:cs="Arial"/>
          <w:sz w:val="20"/>
          <w:szCs w:val="20"/>
        </w:rPr>
        <w:t>Nat Commun. 2018 Oct</w:t>
      </w:r>
      <w:r>
        <w:rPr>
          <w:rFonts w:ascii="Arial" w:hAnsi="Arial" w:cs="Arial"/>
          <w:sz w:val="20"/>
          <w:szCs w:val="20"/>
        </w:rPr>
        <w:t xml:space="preserve">. Vol. 9, issue 1, p. </w:t>
      </w:r>
      <w:r w:rsidRPr="00CF75CD">
        <w:rPr>
          <w:rFonts w:ascii="Arial" w:hAnsi="Arial" w:cs="Arial"/>
          <w:sz w:val="20"/>
          <w:szCs w:val="20"/>
        </w:rPr>
        <w:t xml:space="preserve">4455. PM: 30367059. </w:t>
      </w:r>
      <w:hyperlink r:id="rId1049" w:history="1">
        <w:r w:rsidRPr="00CF75CD">
          <w:rPr>
            <w:rFonts w:ascii="Arial" w:hAnsi="Arial" w:cs="Arial"/>
            <w:sz w:val="20"/>
            <w:szCs w:val="20"/>
          </w:rPr>
          <w:t>PMC6203810</w:t>
        </w:r>
      </w:hyperlink>
      <w:r w:rsidRPr="00CF75CD">
        <w:rPr>
          <w:rFonts w:ascii="Arial" w:hAnsi="Arial" w:cs="Arial"/>
          <w:sz w:val="20"/>
          <w:szCs w:val="20"/>
        </w:rPr>
        <w:t>.</w:t>
      </w:r>
    </w:p>
    <w:p w14:paraId="0C3823A4" w14:textId="77777777" w:rsidR="00781CEA" w:rsidRPr="00CF75CD" w:rsidRDefault="00781CEA" w:rsidP="00781CEA">
      <w:pPr>
        <w:rPr>
          <w:rFonts w:ascii="Arial" w:hAnsi="Arial" w:cs="Arial"/>
          <w:sz w:val="20"/>
          <w:szCs w:val="20"/>
        </w:rPr>
      </w:pPr>
      <w:bookmarkStart w:id="137" w:name="_Hlk17212012"/>
      <w:bookmarkEnd w:id="136"/>
      <w:r w:rsidRPr="00CF75CD">
        <w:rPr>
          <w:rFonts w:ascii="Arial" w:hAnsi="Arial" w:cs="Arial"/>
          <w:sz w:val="20"/>
          <w:szCs w:val="20"/>
        </w:rPr>
        <w:t xml:space="preserve">Tin A, Li Y, Brody JA, Nutile T, Chu AY, Huffman JE, Yang Q, Chen MH, Robinson-Cohen C, Macé A, Liu J, Demirkan A, Sorice R, Sedaghat S, Swen M, Yu B, Ghasemi S, Teumer A, Vollenweider P, Ciullo M, Li M, Uitterlinden AG, Kraaij R, Amin N, van Rooij J, Kutalik Z, Dehghan A, McKnight B, van Duijn CM, Morrison A, Psaty BM, Boerwinkle E, Fox CS, Woodward OM, Köttgen A. </w:t>
      </w:r>
      <w:hyperlink r:id="rId1050" w:history="1">
        <w:r w:rsidRPr="008230C0">
          <w:rPr>
            <w:rFonts w:ascii="Arial" w:hAnsi="Arial" w:cs="Arial"/>
            <w:b/>
            <w:i/>
            <w:sz w:val="20"/>
            <w:szCs w:val="20"/>
          </w:rPr>
          <w:t>Large-scale whole-exome sequencing association studies identify rare functional variants influencing serum urate levels.</w:t>
        </w:r>
      </w:hyperlink>
      <w:r w:rsidRPr="008230C0">
        <w:rPr>
          <w:rFonts w:ascii="Arial" w:hAnsi="Arial" w:cs="Arial"/>
          <w:b/>
          <w:i/>
          <w:sz w:val="20"/>
          <w:szCs w:val="20"/>
        </w:rPr>
        <w:t xml:space="preserve"> </w:t>
      </w:r>
      <w:r>
        <w:rPr>
          <w:rFonts w:ascii="Arial" w:hAnsi="Arial" w:cs="Arial"/>
          <w:sz w:val="20"/>
          <w:szCs w:val="20"/>
        </w:rPr>
        <w:t xml:space="preserve">Nat Commun. 2018 Oct. Vol. 9, issue </w:t>
      </w:r>
      <w:r w:rsidRPr="00CF75CD">
        <w:rPr>
          <w:rFonts w:ascii="Arial" w:hAnsi="Arial" w:cs="Arial"/>
          <w:sz w:val="20"/>
          <w:szCs w:val="20"/>
        </w:rPr>
        <w:t>1</w:t>
      </w:r>
      <w:r>
        <w:rPr>
          <w:rFonts w:ascii="Arial" w:hAnsi="Arial" w:cs="Arial"/>
          <w:sz w:val="20"/>
          <w:szCs w:val="20"/>
        </w:rPr>
        <w:t xml:space="preserve">, p. </w:t>
      </w:r>
      <w:r w:rsidRPr="00CF75CD">
        <w:rPr>
          <w:rFonts w:ascii="Arial" w:hAnsi="Arial" w:cs="Arial"/>
          <w:sz w:val="20"/>
          <w:szCs w:val="20"/>
        </w:rPr>
        <w:t xml:space="preserve">4228. PM: 30315176. </w:t>
      </w:r>
      <w:hyperlink r:id="rId1051" w:history="1">
        <w:r w:rsidRPr="00CF75CD">
          <w:rPr>
            <w:rFonts w:ascii="Arial" w:hAnsi="Arial" w:cs="Arial"/>
            <w:sz w:val="20"/>
            <w:szCs w:val="20"/>
          </w:rPr>
          <w:t>PMC6185909</w:t>
        </w:r>
      </w:hyperlink>
      <w:r w:rsidRPr="00CF75CD">
        <w:rPr>
          <w:rFonts w:ascii="Arial" w:hAnsi="Arial" w:cs="Arial"/>
          <w:sz w:val="20"/>
          <w:szCs w:val="20"/>
        </w:rPr>
        <w:t>.</w:t>
      </w:r>
    </w:p>
    <w:bookmarkEnd w:id="137"/>
    <w:p w14:paraId="60BC065F" w14:textId="77777777" w:rsidR="00781CEA" w:rsidRPr="00CF75CD" w:rsidRDefault="00781CEA" w:rsidP="00781CEA">
      <w:pPr>
        <w:rPr>
          <w:rFonts w:ascii="Arial" w:hAnsi="Arial" w:cs="Arial"/>
          <w:sz w:val="20"/>
          <w:szCs w:val="20"/>
        </w:rPr>
      </w:pPr>
      <w:r w:rsidRPr="00CF75CD">
        <w:rPr>
          <w:rFonts w:ascii="Arial" w:hAnsi="Arial" w:cs="Arial"/>
          <w:sz w:val="20"/>
          <w:szCs w:val="20"/>
        </w:rPr>
        <w:t>Trajanoska K, Morris JA, Oei L, Zheng HF, Evans DM, Kiel DP, Ohlsson C, Richards JB, Rivadeneira F</w:t>
      </w:r>
      <w:r>
        <w:rPr>
          <w:rFonts w:ascii="Arial" w:hAnsi="Arial" w:cs="Arial"/>
          <w:sz w:val="20"/>
          <w:szCs w:val="20"/>
        </w:rPr>
        <w:t>,</w:t>
      </w:r>
      <w:r w:rsidRPr="00CF75CD">
        <w:rPr>
          <w:rFonts w:ascii="Arial" w:hAnsi="Arial" w:cs="Arial"/>
          <w:sz w:val="20"/>
          <w:szCs w:val="20"/>
        </w:rPr>
        <w:t xml:space="preserve"> GEFOS/GENOMOS consortium and the 23andMe research team. </w:t>
      </w:r>
      <w:hyperlink r:id="rId1052" w:history="1">
        <w:r w:rsidRPr="00B2386C">
          <w:rPr>
            <w:rFonts w:ascii="Arial" w:hAnsi="Arial" w:cs="Arial"/>
            <w:b/>
            <w:i/>
            <w:sz w:val="20"/>
            <w:szCs w:val="20"/>
          </w:rPr>
          <w:t>Assessment of the genetic and clinical determinants of fracture risk: genome wide association and mendelian randomisation study.</w:t>
        </w:r>
      </w:hyperlink>
      <w:r>
        <w:rPr>
          <w:rFonts w:ascii="Arial" w:hAnsi="Arial" w:cs="Arial"/>
          <w:sz w:val="20"/>
          <w:szCs w:val="20"/>
        </w:rPr>
        <w:t xml:space="preserve"> BMJ. 2018 Aug. </w:t>
      </w:r>
      <w:r w:rsidRPr="00CF75CD">
        <w:rPr>
          <w:rFonts w:ascii="Arial" w:hAnsi="Arial" w:cs="Arial"/>
          <w:sz w:val="20"/>
          <w:szCs w:val="20"/>
        </w:rPr>
        <w:t xml:space="preserve">362:k3225. doi: 10.1136/bmj.k3225. PM: 30158200. </w:t>
      </w:r>
      <w:hyperlink r:id="rId1053" w:history="1">
        <w:r w:rsidRPr="00CF75CD">
          <w:rPr>
            <w:rFonts w:ascii="Arial" w:hAnsi="Arial" w:cs="Arial"/>
            <w:sz w:val="20"/>
            <w:szCs w:val="20"/>
          </w:rPr>
          <w:t>PMC6113773</w:t>
        </w:r>
      </w:hyperlink>
      <w:r w:rsidRPr="00CF75CD">
        <w:rPr>
          <w:rFonts w:ascii="Arial" w:hAnsi="Arial" w:cs="Arial"/>
          <w:sz w:val="20"/>
          <w:szCs w:val="20"/>
        </w:rPr>
        <w:t>.</w:t>
      </w:r>
    </w:p>
    <w:p w14:paraId="284D4268" w14:textId="77777777" w:rsidR="008429D4" w:rsidRDefault="008429D4" w:rsidP="00AD0235">
      <w:pPr>
        <w:rPr>
          <w:rFonts w:ascii="Arial" w:hAnsi="Arial" w:cs="Arial"/>
          <w:sz w:val="20"/>
          <w:szCs w:val="20"/>
        </w:rPr>
      </w:pPr>
      <w:r w:rsidRPr="001F1414">
        <w:rPr>
          <w:rFonts w:ascii="Arial" w:hAnsi="Arial" w:cs="Arial"/>
          <w:sz w:val="20"/>
          <w:szCs w:val="20"/>
        </w:rPr>
        <w:t xml:space="preserve">Tsao CW, Lyass A, Enserro D, Larson MG, Ho JE, Kizer JR, Gottdiener JS, Psaty BM, Vasan RS. </w:t>
      </w:r>
      <w:hyperlink r:id="rId1054" w:history="1">
        <w:r w:rsidRPr="00FB1E42">
          <w:rPr>
            <w:rFonts w:ascii="Arial" w:hAnsi="Arial" w:cs="Arial"/>
            <w:b/>
            <w:i/>
            <w:sz w:val="20"/>
            <w:szCs w:val="20"/>
          </w:rPr>
          <w:t xml:space="preserve">Temporal </w:t>
        </w:r>
        <w:r>
          <w:rPr>
            <w:rFonts w:ascii="Arial" w:hAnsi="Arial" w:cs="Arial"/>
            <w:b/>
            <w:i/>
            <w:sz w:val="20"/>
            <w:szCs w:val="20"/>
          </w:rPr>
          <w:t>t</w:t>
        </w:r>
        <w:r w:rsidRPr="00FB1E42">
          <w:rPr>
            <w:rFonts w:ascii="Arial" w:hAnsi="Arial" w:cs="Arial"/>
            <w:b/>
            <w:i/>
            <w:sz w:val="20"/>
            <w:szCs w:val="20"/>
          </w:rPr>
          <w:t xml:space="preserve">rends in the </w:t>
        </w:r>
        <w:r>
          <w:rPr>
            <w:rFonts w:ascii="Arial" w:hAnsi="Arial" w:cs="Arial"/>
            <w:b/>
            <w:i/>
            <w:sz w:val="20"/>
            <w:szCs w:val="20"/>
          </w:rPr>
          <w:t>incidence of and m</w:t>
        </w:r>
        <w:r w:rsidRPr="00FB1E42">
          <w:rPr>
            <w:rFonts w:ascii="Arial" w:hAnsi="Arial" w:cs="Arial"/>
            <w:b/>
            <w:i/>
            <w:sz w:val="20"/>
            <w:szCs w:val="20"/>
          </w:rPr>
          <w:t xml:space="preserve">ortality </w:t>
        </w:r>
        <w:r>
          <w:rPr>
            <w:rFonts w:ascii="Arial" w:hAnsi="Arial" w:cs="Arial"/>
            <w:b/>
            <w:i/>
            <w:sz w:val="20"/>
            <w:szCs w:val="20"/>
          </w:rPr>
          <w:t>a</w:t>
        </w:r>
        <w:r w:rsidRPr="00FB1E42">
          <w:rPr>
            <w:rFonts w:ascii="Arial" w:hAnsi="Arial" w:cs="Arial"/>
            <w:b/>
            <w:i/>
            <w:sz w:val="20"/>
            <w:szCs w:val="20"/>
          </w:rPr>
          <w:t>s</w:t>
        </w:r>
        <w:r>
          <w:rPr>
            <w:rFonts w:ascii="Arial" w:hAnsi="Arial" w:cs="Arial"/>
            <w:b/>
            <w:i/>
            <w:sz w:val="20"/>
            <w:szCs w:val="20"/>
          </w:rPr>
          <w:t>sociated w</w:t>
        </w:r>
        <w:r w:rsidRPr="00FB1E42">
          <w:rPr>
            <w:rFonts w:ascii="Arial" w:hAnsi="Arial" w:cs="Arial"/>
            <w:b/>
            <w:i/>
            <w:sz w:val="20"/>
            <w:szCs w:val="20"/>
          </w:rPr>
          <w:t xml:space="preserve">ith </w:t>
        </w:r>
        <w:r>
          <w:rPr>
            <w:rFonts w:ascii="Arial" w:hAnsi="Arial" w:cs="Arial"/>
            <w:b/>
            <w:i/>
            <w:sz w:val="20"/>
            <w:szCs w:val="20"/>
          </w:rPr>
          <w:t>h</w:t>
        </w:r>
        <w:r w:rsidRPr="00FB1E42">
          <w:rPr>
            <w:rFonts w:ascii="Arial" w:hAnsi="Arial" w:cs="Arial"/>
            <w:b/>
            <w:i/>
            <w:sz w:val="20"/>
            <w:szCs w:val="20"/>
          </w:rPr>
          <w:t>eart </w:t>
        </w:r>
        <w:r>
          <w:rPr>
            <w:rFonts w:ascii="Arial" w:hAnsi="Arial" w:cs="Arial"/>
            <w:b/>
            <w:i/>
            <w:sz w:val="20"/>
            <w:szCs w:val="20"/>
          </w:rPr>
          <w:t>f</w:t>
        </w:r>
        <w:r w:rsidRPr="00FB1E42">
          <w:rPr>
            <w:rFonts w:ascii="Arial" w:hAnsi="Arial" w:cs="Arial"/>
            <w:b/>
            <w:i/>
            <w:sz w:val="20"/>
            <w:szCs w:val="20"/>
          </w:rPr>
          <w:t xml:space="preserve">ailure </w:t>
        </w:r>
        <w:r>
          <w:rPr>
            <w:rFonts w:ascii="Arial" w:hAnsi="Arial" w:cs="Arial"/>
            <w:b/>
            <w:i/>
            <w:sz w:val="20"/>
            <w:szCs w:val="20"/>
          </w:rPr>
          <w:t>w</w:t>
        </w:r>
        <w:r w:rsidRPr="00FB1E42">
          <w:rPr>
            <w:rFonts w:ascii="Arial" w:hAnsi="Arial" w:cs="Arial"/>
            <w:b/>
            <w:i/>
            <w:sz w:val="20"/>
            <w:szCs w:val="20"/>
          </w:rPr>
          <w:t xml:space="preserve">ith </w:t>
        </w:r>
        <w:r>
          <w:rPr>
            <w:rFonts w:ascii="Arial" w:hAnsi="Arial" w:cs="Arial"/>
            <w:b/>
            <w:i/>
            <w:sz w:val="20"/>
            <w:szCs w:val="20"/>
          </w:rPr>
          <w:t>p</w:t>
        </w:r>
        <w:r w:rsidRPr="00FB1E42">
          <w:rPr>
            <w:rFonts w:ascii="Arial" w:hAnsi="Arial" w:cs="Arial"/>
            <w:b/>
            <w:i/>
            <w:sz w:val="20"/>
            <w:szCs w:val="20"/>
          </w:rPr>
          <w:t xml:space="preserve">reserved and </w:t>
        </w:r>
        <w:r>
          <w:rPr>
            <w:rFonts w:ascii="Arial" w:hAnsi="Arial" w:cs="Arial"/>
            <w:b/>
            <w:i/>
            <w:sz w:val="20"/>
            <w:szCs w:val="20"/>
          </w:rPr>
          <w:t>r</w:t>
        </w:r>
        <w:r w:rsidRPr="00FB1E42">
          <w:rPr>
            <w:rFonts w:ascii="Arial" w:hAnsi="Arial" w:cs="Arial"/>
            <w:b/>
            <w:i/>
            <w:sz w:val="20"/>
            <w:szCs w:val="20"/>
          </w:rPr>
          <w:t xml:space="preserve">educed </w:t>
        </w:r>
        <w:r>
          <w:rPr>
            <w:rFonts w:ascii="Arial" w:hAnsi="Arial" w:cs="Arial"/>
            <w:b/>
            <w:i/>
            <w:sz w:val="20"/>
            <w:szCs w:val="20"/>
          </w:rPr>
          <w:t>e</w:t>
        </w:r>
        <w:r w:rsidRPr="00FB1E42">
          <w:rPr>
            <w:rFonts w:ascii="Arial" w:hAnsi="Arial" w:cs="Arial"/>
            <w:b/>
            <w:i/>
            <w:sz w:val="20"/>
            <w:szCs w:val="20"/>
          </w:rPr>
          <w:t xml:space="preserve">jection </w:t>
        </w:r>
        <w:r>
          <w:rPr>
            <w:rFonts w:ascii="Arial" w:hAnsi="Arial" w:cs="Arial"/>
            <w:b/>
            <w:i/>
            <w:sz w:val="20"/>
            <w:szCs w:val="20"/>
          </w:rPr>
          <w:t>f</w:t>
        </w:r>
        <w:r w:rsidRPr="00FB1E42">
          <w:rPr>
            <w:rFonts w:ascii="Arial" w:hAnsi="Arial" w:cs="Arial"/>
            <w:b/>
            <w:i/>
            <w:sz w:val="20"/>
            <w:szCs w:val="20"/>
          </w:rPr>
          <w:t>raction.</w:t>
        </w:r>
      </w:hyperlink>
      <w:r w:rsidRPr="00FB1E42">
        <w:rPr>
          <w:rFonts w:ascii="Arial" w:hAnsi="Arial" w:cs="Arial"/>
          <w:b/>
          <w:i/>
          <w:sz w:val="20"/>
          <w:szCs w:val="20"/>
        </w:rPr>
        <w:t xml:space="preserve"> </w:t>
      </w:r>
      <w:r w:rsidRPr="001F1414">
        <w:rPr>
          <w:rFonts w:ascii="Arial" w:hAnsi="Arial" w:cs="Arial"/>
          <w:sz w:val="20"/>
          <w:szCs w:val="20"/>
        </w:rPr>
        <w:t xml:space="preserve">JACC Heart Fail. 2018 </w:t>
      </w:r>
      <w:r w:rsidR="00AD0235" w:rsidRPr="00AD0235">
        <w:rPr>
          <w:rFonts w:ascii="Arial" w:hAnsi="Arial" w:cs="Arial"/>
          <w:sz w:val="20"/>
          <w:szCs w:val="20"/>
        </w:rPr>
        <w:t>Aug</w:t>
      </w:r>
      <w:r w:rsidR="00AD0235">
        <w:rPr>
          <w:rFonts w:ascii="Arial" w:hAnsi="Arial" w:cs="Arial"/>
          <w:sz w:val="20"/>
          <w:szCs w:val="20"/>
        </w:rPr>
        <w:t xml:space="preserve">. Vol. 6, issue 8, pp. </w:t>
      </w:r>
      <w:r w:rsidR="00AD0235" w:rsidRPr="00AD0235">
        <w:rPr>
          <w:rFonts w:ascii="Arial" w:hAnsi="Arial" w:cs="Arial"/>
          <w:sz w:val="20"/>
          <w:szCs w:val="20"/>
        </w:rPr>
        <w:t>678-685</w:t>
      </w:r>
      <w:r w:rsidRPr="00875D26">
        <w:rPr>
          <w:rFonts w:ascii="Arial" w:hAnsi="Arial" w:cs="Arial"/>
          <w:sz w:val="20"/>
          <w:szCs w:val="20"/>
        </w:rPr>
        <w:t>. PM: 30007560.</w:t>
      </w:r>
      <w:r w:rsidR="00AD0235" w:rsidRPr="00AD0235">
        <w:rPr>
          <w:rFonts w:ascii="Arial" w:hAnsi="Arial" w:cs="Arial"/>
          <w:sz w:val="20"/>
          <w:szCs w:val="20"/>
        </w:rPr>
        <w:t xml:space="preserve"> </w:t>
      </w:r>
      <w:hyperlink r:id="rId1055" w:history="1">
        <w:r w:rsidR="00AD0235" w:rsidRPr="00AD0235">
          <w:rPr>
            <w:rFonts w:ascii="Arial" w:hAnsi="Arial" w:cs="Arial"/>
            <w:sz w:val="20"/>
            <w:szCs w:val="20"/>
          </w:rPr>
          <w:t>PMC6076350</w:t>
        </w:r>
      </w:hyperlink>
      <w:r w:rsidR="00AD0235" w:rsidRPr="00AD0235">
        <w:rPr>
          <w:rFonts w:ascii="Arial" w:hAnsi="Arial" w:cs="Arial"/>
          <w:sz w:val="20"/>
          <w:szCs w:val="20"/>
        </w:rPr>
        <w:t>.</w:t>
      </w:r>
    </w:p>
    <w:p w14:paraId="36F945BB" w14:textId="77777777" w:rsidR="008429D4" w:rsidRPr="00DE6D4B" w:rsidRDefault="008429D4" w:rsidP="008429D4">
      <w:pPr>
        <w:rPr>
          <w:rFonts w:ascii="Arial" w:hAnsi="Arial" w:cs="Arial"/>
          <w:sz w:val="20"/>
          <w:szCs w:val="20"/>
        </w:rPr>
      </w:pPr>
      <w:r w:rsidRPr="00875D26">
        <w:rPr>
          <w:rFonts w:ascii="Arial" w:hAnsi="Arial" w:cs="Arial"/>
          <w:sz w:val="20"/>
          <w:szCs w:val="20"/>
        </w:rPr>
        <w:t xml:space="preserve">van Setten J, Brody JA, Jamshidi Y, Swenson BR, Butler AM, Campbell H, Del Greco FM, Evans DS, Gibson Q, Gudbjartsson DF, Kerr KF, Krijthe BP, Lyytikäinen LP, Müller C, Müller-Nurasyid M, Nolte IM, Padmanabhan S, Ritchie MD, Robino A, Smith AV, Steri M, Tanaka T, Teumer A, Trompet S, Ulivi S, Verweij N, Yin X, Arnar DO, Asselbergs FW, Bader JS, Barnard J, Bis J, Blankenberg S, Boerwinkle E, Bradford Y, Buckley BM, Chung MK, Crawford D, den Hoed M, Denny JC, Dominiczak AF, Ehret GB, Eijgelsheim M, Ellinor PT, Felix SB, Franco OH, Franke L, Harris TB, Holm H, Ilaria G, Iorio A, Kähönen M, Kolcic I, Kors JA, Lakatta EG, Launer LJ, Lin H, Lin HJ, Loos RJF, Lubitz SA, Macfarlane PW, Magnani JW, Leach IM, Meitinger T, Mitchell BD, Munzel T, Papanicolaou GJ, Peters A, Pfeufer A, Pramstaller PP, Raitakari OT, Rotter JI, Rudan I, Samani NJ, Schlessinger D, Silva Aldana CT, Sinner MF, Smith JD, Snieder H, Soliman EZ, Spector TD, Stott DJ, Strauch K, Tarasov KV, Thorsteinsdottir U, Uitterlinden AG, Van Wagoner DR, Völker U, Völzke H, Waldenberger M, Jan Westra H, Wild PS, Zeller T, Alonso A, Avery CL, Bandinelli S, Benjamin EJ, Cucca F, Dörr M, Ferrucci L, Gasparini P, Gudnason V, Hayward C, Heckbert SR, Hicks AA, Jukema JW, Kääb S, Lehtimäki T, Liu Y, Munroe PB, Parsa A, Polasek O, </w:t>
      </w:r>
      <w:r w:rsidRPr="00DE6D4B">
        <w:rPr>
          <w:rFonts w:ascii="Arial" w:hAnsi="Arial" w:cs="Arial"/>
          <w:bCs/>
          <w:sz w:val="20"/>
          <w:szCs w:val="20"/>
        </w:rPr>
        <w:t>Psaty</w:t>
      </w:r>
      <w:r w:rsidRPr="00DE6D4B">
        <w:rPr>
          <w:rFonts w:ascii="Arial" w:hAnsi="Arial" w:cs="Arial"/>
          <w:sz w:val="20"/>
          <w:szCs w:val="20"/>
        </w:rPr>
        <w:t xml:space="preserve"> </w:t>
      </w:r>
      <w:r w:rsidRPr="00875D26">
        <w:rPr>
          <w:rFonts w:ascii="Arial" w:hAnsi="Arial" w:cs="Arial"/>
          <w:sz w:val="20"/>
          <w:szCs w:val="20"/>
        </w:rPr>
        <w:t xml:space="preserve">BM, Roden DM, Schnabel RB, Sinagra G, Stefansson K, Stricker BH, van der Harst P, van Duijn CM, Wilson JF, Gharib SA, </w:t>
      </w:r>
      <w:r w:rsidRPr="00DE6D4B">
        <w:rPr>
          <w:rFonts w:ascii="Arial" w:hAnsi="Arial" w:cs="Arial"/>
          <w:sz w:val="20"/>
          <w:szCs w:val="20"/>
        </w:rPr>
        <w:t xml:space="preserve">de Bakker PIW, Isaacs A, Arking DE, Sotoodehnia N. </w:t>
      </w:r>
      <w:hyperlink r:id="rId1056" w:history="1">
        <w:r w:rsidRPr="00DE6D4B">
          <w:rPr>
            <w:rFonts w:ascii="Arial" w:hAnsi="Arial" w:cs="Arial"/>
            <w:b/>
            <w:i/>
            <w:sz w:val="20"/>
            <w:szCs w:val="20"/>
          </w:rPr>
          <w:t>PR interval genome-wide association meta-analysis identifies 50 loci associated with atrial and atrioventricular electrical activity.</w:t>
        </w:r>
      </w:hyperlink>
      <w:r w:rsidRPr="00DE6D4B">
        <w:rPr>
          <w:rFonts w:ascii="Arial" w:hAnsi="Arial" w:cs="Arial"/>
          <w:b/>
          <w:i/>
          <w:sz w:val="20"/>
          <w:szCs w:val="20"/>
        </w:rPr>
        <w:t xml:space="preserve"> </w:t>
      </w:r>
      <w:r>
        <w:rPr>
          <w:rFonts w:ascii="Arial" w:hAnsi="Arial" w:cs="Arial"/>
          <w:sz w:val="20"/>
          <w:szCs w:val="20"/>
        </w:rPr>
        <w:t xml:space="preserve">Nat Commun. 2018 Jul 25. Vol. 9, issue </w:t>
      </w:r>
      <w:r w:rsidRPr="00DE6D4B">
        <w:rPr>
          <w:rFonts w:ascii="Arial" w:hAnsi="Arial" w:cs="Arial"/>
          <w:sz w:val="20"/>
          <w:szCs w:val="20"/>
        </w:rPr>
        <w:t>1</w:t>
      </w:r>
      <w:r>
        <w:rPr>
          <w:rFonts w:ascii="Arial" w:hAnsi="Arial" w:cs="Arial"/>
          <w:sz w:val="20"/>
          <w:szCs w:val="20"/>
        </w:rPr>
        <w:t xml:space="preserve">, p. </w:t>
      </w:r>
      <w:r w:rsidRPr="00DE6D4B">
        <w:rPr>
          <w:rFonts w:ascii="Arial" w:hAnsi="Arial" w:cs="Arial"/>
          <w:sz w:val="20"/>
          <w:szCs w:val="20"/>
        </w:rPr>
        <w:t xml:space="preserve">2904. PM: 30046033. </w:t>
      </w:r>
      <w:hyperlink r:id="rId1057" w:history="1">
        <w:r w:rsidRPr="00DE6D4B">
          <w:rPr>
            <w:rFonts w:ascii="Arial" w:hAnsi="Arial" w:cs="Arial"/>
            <w:sz w:val="20"/>
            <w:szCs w:val="20"/>
          </w:rPr>
          <w:t>PMC6060178</w:t>
        </w:r>
      </w:hyperlink>
      <w:r>
        <w:rPr>
          <w:rFonts w:ascii="Arial" w:hAnsi="Arial" w:cs="Arial"/>
          <w:sz w:val="20"/>
          <w:szCs w:val="20"/>
        </w:rPr>
        <w:t>.</w:t>
      </w:r>
    </w:p>
    <w:p w14:paraId="13F4E862" w14:textId="77777777" w:rsidR="002E4681" w:rsidRPr="009E2DD4" w:rsidRDefault="002E4681" w:rsidP="002E4681">
      <w:pPr>
        <w:rPr>
          <w:rFonts w:ascii="Arial" w:hAnsi="Arial" w:cs="Arial"/>
          <w:sz w:val="20"/>
          <w:szCs w:val="20"/>
        </w:rPr>
      </w:pPr>
      <w:r w:rsidRPr="009E2DD4">
        <w:rPr>
          <w:rFonts w:ascii="Arial" w:hAnsi="Arial" w:cs="Arial"/>
          <w:sz w:val="20"/>
          <w:szCs w:val="20"/>
        </w:rPr>
        <w:t xml:space="preserve">Vardarajan BN, Barral S, Jaworski J, Beecham GW, Blue E, Tosto G, Reyes-Dumeyer D, Medrano M, Lantigua R, Naj A, Thornton T, DeStefano A, Martin E, Wang LS, Brown L, Bush W, van Duijn C, Goate A, Farrer L, Haines JL, Boerwinkle E, Schellenberg G, Wijsman E, Pericak-Vance MA, Mayeux R; Alzheimer's Disease Sequencing Project, Wang LS. </w:t>
      </w:r>
      <w:hyperlink r:id="rId1058" w:history="1">
        <w:r w:rsidRPr="009E2DD4">
          <w:rPr>
            <w:rFonts w:ascii="Arial" w:hAnsi="Arial" w:cs="Arial"/>
            <w:b/>
            <w:i/>
            <w:sz w:val="20"/>
            <w:szCs w:val="20"/>
          </w:rPr>
          <w:t>Whole genome sequencing of Caribbean Hispanic families with late-onset Alzheimer's disease.</w:t>
        </w:r>
      </w:hyperlink>
      <w:r w:rsidRPr="009E2DD4">
        <w:rPr>
          <w:rFonts w:ascii="Arial" w:hAnsi="Arial" w:cs="Arial"/>
          <w:b/>
          <w:i/>
          <w:sz w:val="20"/>
          <w:szCs w:val="20"/>
        </w:rPr>
        <w:t xml:space="preserve"> </w:t>
      </w:r>
      <w:r w:rsidRPr="009E2DD4">
        <w:rPr>
          <w:rFonts w:ascii="Arial" w:hAnsi="Arial" w:cs="Arial"/>
          <w:sz w:val="20"/>
          <w:szCs w:val="20"/>
        </w:rPr>
        <w:t>Ann Clin Transl Neurol. 2018 Mar 13. Vol. 5, issue 4, pp. 406-417. PM</w:t>
      </w:r>
      <w:r w:rsidRPr="00E3164B">
        <w:rPr>
          <w:rFonts w:ascii="Arial" w:eastAsiaTheme="minorHAnsi" w:hAnsi="Arial" w:cs="Arial"/>
          <w:sz w:val="20"/>
          <w:szCs w:val="20"/>
        </w:rPr>
        <w:t>:</w:t>
      </w:r>
      <w:r w:rsidRPr="009E2DD4">
        <w:rPr>
          <w:rFonts w:ascii="Arial" w:hAnsi="Arial" w:cs="Arial"/>
          <w:sz w:val="20"/>
          <w:szCs w:val="20"/>
        </w:rPr>
        <w:t xml:space="preserve"> </w:t>
      </w:r>
      <w:r w:rsidRPr="00E3164B">
        <w:rPr>
          <w:rFonts w:ascii="Arial" w:eastAsiaTheme="minorHAnsi" w:hAnsi="Arial" w:cs="Arial"/>
          <w:sz w:val="20"/>
          <w:szCs w:val="20"/>
        </w:rPr>
        <w:t>29688227</w:t>
      </w:r>
      <w:r w:rsidRPr="009E2DD4">
        <w:rPr>
          <w:rFonts w:ascii="Arial" w:hAnsi="Arial" w:cs="Arial"/>
          <w:sz w:val="20"/>
          <w:szCs w:val="20"/>
        </w:rPr>
        <w:t xml:space="preserve">. </w:t>
      </w:r>
      <w:hyperlink r:id="rId1059" w:history="1">
        <w:r w:rsidRPr="009E2DD4">
          <w:rPr>
            <w:rFonts w:ascii="Arial" w:hAnsi="Arial" w:cs="Arial"/>
            <w:sz w:val="20"/>
            <w:szCs w:val="20"/>
          </w:rPr>
          <w:t>PMC5899906</w:t>
        </w:r>
      </w:hyperlink>
      <w:r w:rsidRPr="009E2DD4">
        <w:rPr>
          <w:rFonts w:ascii="Arial" w:hAnsi="Arial" w:cs="Arial"/>
          <w:sz w:val="20"/>
          <w:szCs w:val="20"/>
        </w:rPr>
        <w:t>.</w:t>
      </w:r>
    </w:p>
    <w:p w14:paraId="3583BC16" w14:textId="77777777" w:rsidR="00E846A8" w:rsidRPr="00CC20EB" w:rsidRDefault="00E846A8" w:rsidP="002E4681">
      <w:pPr>
        <w:rPr>
          <w:rFonts w:ascii="Arial" w:hAnsi="Arial" w:cs="Arial"/>
          <w:sz w:val="20"/>
          <w:szCs w:val="20"/>
        </w:rPr>
      </w:pPr>
      <w:r w:rsidRPr="009E2DD4">
        <w:rPr>
          <w:rFonts w:ascii="Arial" w:hAnsi="Arial" w:cs="Arial"/>
          <w:sz w:val="20"/>
          <w:szCs w:val="20"/>
        </w:rPr>
        <w:t>Vaz Fragoso CA, Van Ness P</w:t>
      </w:r>
      <w:r w:rsidRPr="009C74C6">
        <w:rPr>
          <w:rFonts w:ascii="Arial" w:hAnsi="Arial" w:cs="Arial"/>
          <w:sz w:val="20"/>
          <w:szCs w:val="20"/>
        </w:rPr>
        <w:t xml:space="preserve">H, Murphy TE, McAvay GJ. </w:t>
      </w:r>
      <w:hyperlink r:id="rId1060" w:history="1">
        <w:r w:rsidRPr="009C74C6">
          <w:rPr>
            <w:rFonts w:ascii="Arial" w:hAnsi="Arial" w:cs="Arial"/>
            <w:b/>
            <w:i/>
            <w:sz w:val="20"/>
            <w:szCs w:val="20"/>
          </w:rPr>
          <w:t>Spirometric impairments, cardiovascular outcomes, and noncardiovascular death in older persons.</w:t>
        </w:r>
      </w:hyperlink>
      <w:r w:rsidRPr="009C74C6">
        <w:rPr>
          <w:rFonts w:ascii="Arial" w:hAnsi="Arial" w:cs="Arial"/>
          <w:sz w:val="20"/>
          <w:szCs w:val="20"/>
        </w:rPr>
        <w:t xml:space="preserve"> Respir Med. 2018 </w:t>
      </w:r>
      <w:r w:rsidRPr="00CC20EB">
        <w:rPr>
          <w:rFonts w:ascii="Arial" w:hAnsi="Arial" w:cs="Arial"/>
          <w:sz w:val="20"/>
          <w:szCs w:val="20"/>
        </w:rPr>
        <w:t xml:space="preserve">Apr. Vol. 137, pp. 40-47. PM: 29605211. </w:t>
      </w:r>
      <w:hyperlink r:id="rId1061" w:history="1">
        <w:r w:rsidRPr="00CC20EB">
          <w:rPr>
            <w:rFonts w:ascii="Arial" w:hAnsi="Arial" w:cs="Arial"/>
            <w:sz w:val="20"/>
            <w:szCs w:val="20"/>
          </w:rPr>
          <w:t>PMC5881905</w:t>
        </w:r>
      </w:hyperlink>
      <w:r w:rsidR="00740C7C" w:rsidRPr="00CC20EB">
        <w:rPr>
          <w:rFonts w:ascii="Arial" w:hAnsi="Arial" w:cs="Arial"/>
          <w:sz w:val="20"/>
          <w:szCs w:val="20"/>
        </w:rPr>
        <w:t>.</w:t>
      </w:r>
      <w:r w:rsidRPr="00CC20EB">
        <w:rPr>
          <w:rFonts w:ascii="Arial" w:hAnsi="Arial" w:cs="Arial"/>
          <w:sz w:val="20"/>
          <w:szCs w:val="20"/>
        </w:rPr>
        <w:t xml:space="preserve"> </w:t>
      </w:r>
    </w:p>
    <w:p w14:paraId="19D37295" w14:textId="77777777" w:rsidR="00CC20EB" w:rsidRPr="00CC20EB" w:rsidRDefault="00CC20EB" w:rsidP="002E4681">
      <w:pPr>
        <w:rPr>
          <w:rFonts w:ascii="Arial" w:hAnsi="Arial" w:cs="Arial"/>
          <w:sz w:val="20"/>
          <w:szCs w:val="20"/>
        </w:rPr>
      </w:pPr>
      <w:r w:rsidRPr="00CC20EB">
        <w:rPr>
          <w:rFonts w:ascii="Arial" w:hAnsi="Arial" w:cs="Arial"/>
          <w:sz w:val="20"/>
          <w:szCs w:val="20"/>
        </w:rPr>
        <w:t>V</w:t>
      </w:r>
      <w:r w:rsidRPr="00CC20EB">
        <w:rPr>
          <w:rStyle w:val="docsum-authors"/>
          <w:rFonts w:ascii="Arial" w:hAnsi="Arial" w:cs="Arial"/>
          <w:sz w:val="20"/>
          <w:szCs w:val="20"/>
        </w:rPr>
        <w:t xml:space="preserve">italiano PP, Fitzpatrick AL, Williams LE, Montano MA, Russo JE. </w:t>
      </w:r>
      <w:r w:rsidRPr="00CC20EB">
        <w:rPr>
          <w:rStyle w:val="docsum-authors"/>
          <w:rFonts w:ascii="Arial" w:hAnsi="Arial" w:cs="Arial"/>
          <w:b/>
          <w:bCs/>
          <w:i/>
          <w:iCs/>
          <w:sz w:val="20"/>
          <w:szCs w:val="20"/>
        </w:rPr>
        <w:t xml:space="preserve">Demographic-specific rates for life events in the Cardiovascular Health Study and comparisons with other studies. </w:t>
      </w:r>
      <w:r w:rsidRPr="00CC20EB">
        <w:rPr>
          <w:rStyle w:val="docsum-journal-citation"/>
          <w:rFonts w:ascii="Arial" w:hAnsi="Arial" w:cs="Arial"/>
          <w:sz w:val="20"/>
          <w:szCs w:val="20"/>
        </w:rPr>
        <w:t xml:space="preserve">Innov Aging. 2018 Mar 26. Vol. 2, issue 1, igy005. </w:t>
      </w:r>
      <w:r w:rsidRPr="00CC20EB">
        <w:rPr>
          <w:rStyle w:val="citation-part"/>
          <w:rFonts w:ascii="Arial" w:hAnsi="Arial" w:cs="Arial"/>
          <w:sz w:val="20"/>
          <w:szCs w:val="20"/>
        </w:rPr>
        <w:t xml:space="preserve">PM: </w:t>
      </w:r>
      <w:r w:rsidRPr="00CC20EB">
        <w:rPr>
          <w:rStyle w:val="docsum-pmid"/>
          <w:rFonts w:ascii="Arial" w:hAnsi="Arial" w:cs="Arial"/>
          <w:sz w:val="20"/>
          <w:szCs w:val="20"/>
        </w:rPr>
        <w:t>30911687. PMC6177086.</w:t>
      </w:r>
    </w:p>
    <w:p w14:paraId="5FDF88C2" w14:textId="77777777" w:rsidR="00796413" w:rsidRDefault="00796413" w:rsidP="00796413">
      <w:pPr>
        <w:rPr>
          <w:rFonts w:ascii="Arial" w:eastAsia="Times New Roman" w:hAnsi="Arial" w:cs="Arial"/>
          <w:sz w:val="20"/>
          <w:szCs w:val="20"/>
        </w:rPr>
      </w:pPr>
      <w:bookmarkStart w:id="138" w:name="_Hlk17212042"/>
      <w:r w:rsidRPr="00F3006D">
        <w:rPr>
          <w:rFonts w:ascii="Arial" w:eastAsia="Times New Roman" w:hAnsi="Arial" w:cs="Arial"/>
          <w:sz w:val="20"/>
          <w:szCs w:val="20"/>
        </w:rPr>
        <w:t xml:space="preserve">Vojinovic D, Adams HH, Jian X, Yang Q, Smith AV, Bis JC, Teumer A, Scholz M, Armstrong NJ, Hofer E, Saba Y, Luciano M, Bernard M, Trompet S, Yang J, Gillespie NA, van der Lee SJ, Neumann A, Ahmad S, Andreassen OA, Ames D, Amin N, Arfanakis K, Bastin ME, Becker DM, Beiser AS, Beyer F, Brodaty H, Bryan RN, Bülow R, Dale AM, De Jager PL, Deary IJ, DeCarli C, Fleischman DA, Gottesman RF, van der Grond J, Gudnason V, Harris TB, Homuth G, Knopman DS, Kwok JB, Lewis CE, Li S, Loeffler M, Lopez OL, Maillard P, El Marroun H, Mather KA, Mosley TH, Muetzel RL, Nauck M, Nyquist PA, Panizzon MS, Pausova Z, Psaty BM, Rice K, Rotter JI, Royle N, Satizabal CL, Schmidt R, Schofield PR, Schreiner PJ, Sidney S, Stott DJ, Thalamuthu A, Uitterlinden AG, Valdés Hernández MC, Vernooij MW, Wen W, White T, Witte AV, Wittfeld K, Wright MJ, Yanek LR, Tiemeier H, Kremen WS, Bennett DA, Jukema JW, Paus T, Wardlaw JM, Schmidt H, Sachdev PS, Villringer A, Grabe HJ, Longstreth WT, van Duijn CM, Launer LJ, Seshadri S, Ikram MA, Fornage M. </w:t>
      </w:r>
      <w:hyperlink r:id="rId1062" w:history="1">
        <w:r w:rsidRPr="00F3006D">
          <w:rPr>
            <w:rFonts w:ascii="Arial" w:eastAsia="Times New Roman" w:hAnsi="Arial" w:cs="Arial"/>
            <w:b/>
            <w:i/>
            <w:sz w:val="20"/>
            <w:szCs w:val="20"/>
          </w:rPr>
          <w:t>Genome-wide association study of 23,500 individuals identifies 7 loci associated with brain ventricular volume.</w:t>
        </w:r>
      </w:hyperlink>
      <w:r w:rsidRPr="00F3006D">
        <w:rPr>
          <w:rFonts w:ascii="Arial" w:eastAsia="Times New Roman" w:hAnsi="Arial" w:cs="Arial"/>
          <w:sz w:val="20"/>
          <w:szCs w:val="20"/>
        </w:rPr>
        <w:t xml:space="preserve"> Nat Commun</w:t>
      </w:r>
      <w:r>
        <w:rPr>
          <w:rFonts w:ascii="Arial" w:eastAsia="Times New Roman" w:hAnsi="Arial" w:cs="Arial"/>
          <w:sz w:val="20"/>
          <w:szCs w:val="20"/>
        </w:rPr>
        <w:t xml:space="preserve">. 2018 Sep 26. Vol. 9, issue 1, p. </w:t>
      </w:r>
      <w:r w:rsidRPr="00F3006D">
        <w:rPr>
          <w:rFonts w:ascii="Arial" w:eastAsia="Times New Roman" w:hAnsi="Arial" w:cs="Arial"/>
          <w:sz w:val="20"/>
          <w:szCs w:val="20"/>
        </w:rPr>
        <w:t>3945. PM: 30258056.</w:t>
      </w:r>
      <w:r w:rsidR="00AD0235" w:rsidRPr="00AD0235">
        <w:rPr>
          <w:rFonts w:ascii="Arial" w:eastAsia="Times New Roman" w:hAnsi="Arial" w:cs="Arial"/>
          <w:sz w:val="20"/>
          <w:szCs w:val="20"/>
        </w:rPr>
        <w:t xml:space="preserve"> </w:t>
      </w:r>
      <w:hyperlink r:id="rId1063" w:history="1">
        <w:r w:rsidR="00AD0235" w:rsidRPr="00AD0235">
          <w:rPr>
            <w:rFonts w:ascii="Arial" w:eastAsia="Times New Roman" w:hAnsi="Arial" w:cs="Arial"/>
            <w:sz w:val="20"/>
            <w:szCs w:val="20"/>
          </w:rPr>
          <w:t>PMC6158214</w:t>
        </w:r>
      </w:hyperlink>
      <w:r w:rsidR="00AD0235">
        <w:rPr>
          <w:rFonts w:ascii="Arial" w:eastAsia="Times New Roman" w:hAnsi="Arial" w:cs="Arial"/>
          <w:sz w:val="20"/>
          <w:szCs w:val="20"/>
        </w:rPr>
        <w:t>.</w:t>
      </w:r>
    </w:p>
    <w:p w14:paraId="1D8E5105"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Wang HE, Donnelly JP, Yende S, Levitan EB, Shapiro NI, Dai Y, Zhao H, Heiss G, Odden M, Newman A, Safford M. </w:t>
      </w:r>
      <w:hyperlink r:id="rId1064" w:history="1">
        <w:r>
          <w:rPr>
            <w:rFonts w:ascii="Arial" w:hAnsi="Arial" w:cs="Arial"/>
            <w:b/>
            <w:i/>
            <w:sz w:val="20"/>
            <w:szCs w:val="20"/>
          </w:rPr>
          <w:t>Validation of the REGARDS s</w:t>
        </w:r>
        <w:r w:rsidRPr="00B2386C">
          <w:rPr>
            <w:rFonts w:ascii="Arial" w:hAnsi="Arial" w:cs="Arial"/>
            <w:b/>
            <w:i/>
            <w:sz w:val="20"/>
            <w:szCs w:val="20"/>
          </w:rPr>
          <w:t xml:space="preserve">evere </w:t>
        </w:r>
        <w:r>
          <w:rPr>
            <w:rFonts w:ascii="Arial" w:hAnsi="Arial" w:cs="Arial"/>
            <w:b/>
            <w:i/>
            <w:sz w:val="20"/>
            <w:szCs w:val="20"/>
          </w:rPr>
          <w:t>s</w:t>
        </w:r>
        <w:r w:rsidRPr="00B2386C">
          <w:rPr>
            <w:rFonts w:ascii="Arial" w:hAnsi="Arial" w:cs="Arial"/>
            <w:b/>
            <w:i/>
            <w:sz w:val="20"/>
            <w:szCs w:val="20"/>
          </w:rPr>
          <w:t xml:space="preserve">epsis </w:t>
        </w:r>
        <w:r>
          <w:rPr>
            <w:rFonts w:ascii="Arial" w:hAnsi="Arial" w:cs="Arial"/>
            <w:b/>
            <w:i/>
            <w:sz w:val="20"/>
            <w:szCs w:val="20"/>
          </w:rPr>
          <w:t>r</w:t>
        </w:r>
        <w:r w:rsidRPr="00B2386C">
          <w:rPr>
            <w:rFonts w:ascii="Arial" w:hAnsi="Arial" w:cs="Arial"/>
            <w:b/>
            <w:i/>
            <w:sz w:val="20"/>
            <w:szCs w:val="20"/>
          </w:rPr>
          <w:t xml:space="preserve">isk </w:t>
        </w:r>
        <w:r>
          <w:rPr>
            <w:rFonts w:ascii="Arial" w:hAnsi="Arial" w:cs="Arial"/>
            <w:b/>
            <w:i/>
            <w:sz w:val="20"/>
            <w:szCs w:val="20"/>
          </w:rPr>
          <w:t>s</w:t>
        </w:r>
        <w:r w:rsidRPr="00B2386C">
          <w:rPr>
            <w:rFonts w:ascii="Arial" w:hAnsi="Arial" w:cs="Arial"/>
            <w:b/>
            <w:i/>
            <w:sz w:val="20"/>
            <w:szCs w:val="20"/>
          </w:rPr>
          <w:t>core.</w:t>
        </w:r>
      </w:hyperlink>
      <w:r w:rsidRPr="00B2386C">
        <w:rPr>
          <w:rFonts w:ascii="Arial" w:hAnsi="Arial" w:cs="Arial"/>
          <w:b/>
          <w:i/>
          <w:sz w:val="20"/>
          <w:szCs w:val="20"/>
        </w:rPr>
        <w:t xml:space="preserve"> </w:t>
      </w:r>
      <w:r w:rsidRPr="00CF75CD">
        <w:rPr>
          <w:rFonts w:ascii="Arial" w:hAnsi="Arial" w:cs="Arial"/>
          <w:sz w:val="20"/>
          <w:szCs w:val="20"/>
        </w:rPr>
        <w:t>J Clin Med. 2018 Dec</w:t>
      </w:r>
      <w:r>
        <w:rPr>
          <w:rFonts w:ascii="Arial" w:hAnsi="Arial" w:cs="Arial"/>
          <w:sz w:val="20"/>
          <w:szCs w:val="20"/>
        </w:rPr>
        <w:t>. Vol.</w:t>
      </w:r>
      <w:r w:rsidRPr="00CF75CD">
        <w:rPr>
          <w:rFonts w:ascii="Arial" w:hAnsi="Arial" w:cs="Arial"/>
          <w:sz w:val="20"/>
          <w:szCs w:val="20"/>
        </w:rPr>
        <w:t>7</w:t>
      </w:r>
      <w:r>
        <w:rPr>
          <w:rFonts w:ascii="Arial" w:hAnsi="Arial" w:cs="Arial"/>
          <w:sz w:val="20"/>
          <w:szCs w:val="20"/>
        </w:rPr>
        <w:t>, issue 1</w:t>
      </w:r>
      <w:r w:rsidRPr="00CF75CD">
        <w:rPr>
          <w:rFonts w:ascii="Arial" w:hAnsi="Arial" w:cs="Arial"/>
          <w:sz w:val="20"/>
          <w:szCs w:val="20"/>
        </w:rPr>
        <w:t>2</w:t>
      </w:r>
      <w:r>
        <w:rPr>
          <w:rFonts w:ascii="Arial" w:hAnsi="Arial" w:cs="Arial"/>
          <w:sz w:val="20"/>
          <w:szCs w:val="20"/>
        </w:rPr>
        <w:t>,</w:t>
      </w:r>
      <w:r w:rsidRPr="00CF75CD">
        <w:rPr>
          <w:rFonts w:ascii="Arial" w:hAnsi="Arial" w:cs="Arial"/>
          <w:sz w:val="20"/>
          <w:szCs w:val="20"/>
        </w:rPr>
        <w:t xml:space="preserve"> pii: E536. PM: 30544923. </w:t>
      </w:r>
      <w:hyperlink r:id="rId1065" w:history="1">
        <w:r w:rsidRPr="00CF75CD">
          <w:rPr>
            <w:rFonts w:ascii="Arial" w:hAnsi="Arial" w:cs="Arial"/>
            <w:sz w:val="20"/>
            <w:szCs w:val="20"/>
          </w:rPr>
          <w:t>PMC6306847</w:t>
        </w:r>
      </w:hyperlink>
      <w:r w:rsidRPr="00CF75CD">
        <w:rPr>
          <w:rFonts w:ascii="Arial" w:hAnsi="Arial" w:cs="Arial"/>
          <w:sz w:val="20"/>
          <w:szCs w:val="20"/>
        </w:rPr>
        <w:t>.</w:t>
      </w:r>
    </w:p>
    <w:p w14:paraId="77C6FEC9" w14:textId="77777777" w:rsidR="008429D4" w:rsidRPr="00AD0235" w:rsidRDefault="008429D4" w:rsidP="008429D4">
      <w:pPr>
        <w:rPr>
          <w:rFonts w:ascii="Arial" w:hAnsi="Arial" w:cs="Arial"/>
          <w:sz w:val="20"/>
          <w:szCs w:val="20"/>
        </w:rPr>
      </w:pPr>
      <w:bookmarkStart w:id="139" w:name="_Hlk17212055"/>
      <w:bookmarkEnd w:id="138"/>
      <w:r w:rsidRPr="00DE6D4B">
        <w:rPr>
          <w:rFonts w:ascii="Arial" w:hAnsi="Arial" w:cs="Arial"/>
          <w:sz w:val="20"/>
          <w:szCs w:val="20"/>
        </w:rPr>
        <w:t xml:space="preserve">Ward-Caviness CK, Huffman JE, Evertt K, Germain M, Van Dongen J, Hill WD, Jhun MA, Brody JA, Ghanbari M, Du L, Roetker NS, de Vries PS, Waldenberger M, Gieger C, Wolf P, Prokisch H, Koenig W, O'Donnell CJ, Levy D, Liu C, Truong V, Wells PS, Trégouët DA, Tang W, Morrison AC, Boerwinkle E, Wiggins KL, McKnight B, Guo X, Psaty BM, Sotoodenia N, Boomsa DI, Willemsen G, Ligthart L, Deary IJ, Zhao W, Ware EB, Kardia SLR, Van Meurs JBJ, Uitterlinden AG, Franco OH, Eriksson P, Franco-Cereceda A, Pankow JS, Johnson AD, Gagnon F, Morange PE, de Geus EJC, Starr JM, Smith JA, Dehghan A, Björck HM, Smith NL, Peters A. </w:t>
      </w:r>
      <w:hyperlink r:id="rId1066" w:history="1">
        <w:r w:rsidRPr="00DE6D4B">
          <w:rPr>
            <w:rFonts w:ascii="Arial" w:hAnsi="Arial" w:cs="Arial"/>
            <w:b/>
            <w:i/>
            <w:sz w:val="20"/>
            <w:szCs w:val="20"/>
          </w:rPr>
          <w:t>DNA methylation age is associated with an altered hemostatic profile in a multi-ethnic meta-analysis.</w:t>
        </w:r>
      </w:hyperlink>
      <w:r w:rsidRPr="00DE6D4B">
        <w:rPr>
          <w:rFonts w:ascii="Arial" w:hAnsi="Arial" w:cs="Arial"/>
          <w:sz w:val="20"/>
          <w:szCs w:val="20"/>
        </w:rPr>
        <w:t xml:space="preserve"> Blood. 2018 </w:t>
      </w:r>
      <w:r w:rsidR="00AD0235">
        <w:rPr>
          <w:rFonts w:ascii="Arial" w:hAnsi="Arial" w:cs="Arial"/>
          <w:sz w:val="20"/>
          <w:szCs w:val="20"/>
        </w:rPr>
        <w:t xml:space="preserve">Oct. Vol. 132, issue 17, pp. </w:t>
      </w:r>
      <w:r w:rsidR="00AD0235" w:rsidRPr="00AD0235">
        <w:rPr>
          <w:rFonts w:ascii="Arial" w:hAnsi="Arial" w:cs="Arial"/>
          <w:sz w:val="20"/>
          <w:szCs w:val="20"/>
        </w:rPr>
        <w:t>1842-1850</w:t>
      </w:r>
      <w:r w:rsidR="00AD0235">
        <w:rPr>
          <w:rFonts w:ascii="Arial" w:hAnsi="Arial" w:cs="Arial"/>
          <w:sz w:val="20"/>
          <w:szCs w:val="20"/>
        </w:rPr>
        <w:t xml:space="preserve">. </w:t>
      </w:r>
      <w:r w:rsidRPr="00DE6D4B">
        <w:rPr>
          <w:rFonts w:ascii="Arial" w:hAnsi="Arial" w:cs="Arial"/>
          <w:sz w:val="20"/>
          <w:szCs w:val="20"/>
        </w:rPr>
        <w:t xml:space="preserve">PM: </w:t>
      </w:r>
      <w:r w:rsidR="00866C6F">
        <w:rPr>
          <w:rFonts w:ascii="Arial" w:hAnsi="Arial" w:cs="Arial"/>
          <w:sz w:val="20"/>
          <w:szCs w:val="20"/>
        </w:rPr>
        <w:t xml:space="preserve">30042098. </w:t>
      </w:r>
      <w:hyperlink r:id="rId1067" w:history="1">
        <w:r w:rsidR="00866C6F" w:rsidRPr="00866C6F">
          <w:rPr>
            <w:rFonts w:ascii="Arial" w:hAnsi="Arial" w:cs="Arial"/>
            <w:sz w:val="20"/>
            <w:szCs w:val="20"/>
          </w:rPr>
          <w:t>PMC6202911</w:t>
        </w:r>
      </w:hyperlink>
      <w:r w:rsidR="00866C6F" w:rsidRPr="00866C6F">
        <w:rPr>
          <w:rFonts w:ascii="Arial" w:hAnsi="Arial" w:cs="Arial"/>
          <w:sz w:val="20"/>
          <w:szCs w:val="20"/>
        </w:rPr>
        <w:t>.</w:t>
      </w:r>
    </w:p>
    <w:bookmarkEnd w:id="139"/>
    <w:p w14:paraId="28295A49" w14:textId="77777777" w:rsidR="00C64FE0" w:rsidRPr="00AC03A3" w:rsidRDefault="006B3818" w:rsidP="00C64FE0">
      <w:pPr>
        <w:rPr>
          <w:rFonts w:ascii="Arial" w:eastAsia="Times New Roman" w:hAnsi="Arial" w:cs="Arial"/>
          <w:sz w:val="20"/>
          <w:szCs w:val="20"/>
        </w:rPr>
      </w:pPr>
      <w:r>
        <w:fldChar w:fldCharType="begin"/>
      </w:r>
      <w:r>
        <w:instrText xml:space="preserve"> HYPERLINK "https://www.ncbi.nlm.nih.gov/pubmed/?term=Wong%20JYY%5BAuthor%5D&amp;cauthor=true&amp;cauthor_uid=29698900" </w:instrText>
      </w:r>
      <w:r>
        <w:fldChar w:fldCharType="separate"/>
      </w:r>
      <w:r w:rsidR="00C64FE0" w:rsidRPr="009E2DD4">
        <w:rPr>
          <w:rFonts w:ascii="Arial" w:hAnsi="Arial" w:cs="Arial"/>
          <w:sz w:val="20"/>
          <w:szCs w:val="20"/>
        </w:rPr>
        <w:t>Wong JYY</w:t>
      </w:r>
      <w:r>
        <w:rPr>
          <w:rFonts w:ascii="Arial" w:hAnsi="Arial" w:cs="Arial"/>
          <w:sz w:val="20"/>
          <w:szCs w:val="20"/>
        </w:rPr>
        <w:fldChar w:fldCharType="end"/>
      </w:r>
      <w:r w:rsidR="00C64FE0" w:rsidRPr="009E2DD4">
        <w:rPr>
          <w:rFonts w:ascii="Arial" w:hAnsi="Arial" w:cs="Arial"/>
          <w:sz w:val="20"/>
          <w:szCs w:val="20"/>
        </w:rPr>
        <w:t xml:space="preserve">, </w:t>
      </w:r>
      <w:hyperlink r:id="rId1068" w:history="1">
        <w:r w:rsidR="00C64FE0" w:rsidRPr="009E2DD4">
          <w:rPr>
            <w:rFonts w:ascii="Arial" w:hAnsi="Arial" w:cs="Arial"/>
            <w:sz w:val="20"/>
            <w:szCs w:val="20"/>
          </w:rPr>
          <w:t>Margolis HG</w:t>
        </w:r>
      </w:hyperlink>
      <w:r w:rsidR="00C64FE0" w:rsidRPr="009E2DD4">
        <w:rPr>
          <w:rFonts w:ascii="Arial" w:hAnsi="Arial" w:cs="Arial"/>
          <w:sz w:val="20"/>
          <w:szCs w:val="20"/>
        </w:rPr>
        <w:t xml:space="preserve">, </w:t>
      </w:r>
      <w:hyperlink r:id="rId1069" w:history="1">
        <w:r w:rsidR="00C64FE0" w:rsidRPr="009E2DD4">
          <w:rPr>
            <w:rFonts w:ascii="Arial" w:hAnsi="Arial" w:cs="Arial"/>
            <w:sz w:val="20"/>
            <w:szCs w:val="20"/>
          </w:rPr>
          <w:t>Machiela M</w:t>
        </w:r>
      </w:hyperlink>
      <w:r w:rsidR="00C64FE0" w:rsidRPr="009E2DD4">
        <w:rPr>
          <w:rFonts w:ascii="Arial" w:hAnsi="Arial" w:cs="Arial"/>
          <w:sz w:val="20"/>
          <w:szCs w:val="20"/>
        </w:rPr>
        <w:t xml:space="preserve">, </w:t>
      </w:r>
      <w:hyperlink r:id="rId1070" w:history="1">
        <w:r w:rsidR="00C64FE0" w:rsidRPr="009E2DD4">
          <w:rPr>
            <w:rFonts w:ascii="Arial" w:hAnsi="Arial" w:cs="Arial"/>
            <w:sz w:val="20"/>
            <w:szCs w:val="20"/>
          </w:rPr>
          <w:t>Zhou W</w:t>
        </w:r>
      </w:hyperlink>
      <w:r w:rsidR="00C64FE0" w:rsidRPr="009E2DD4">
        <w:rPr>
          <w:rFonts w:ascii="Arial" w:hAnsi="Arial" w:cs="Arial"/>
          <w:sz w:val="20"/>
          <w:szCs w:val="20"/>
        </w:rPr>
        <w:t xml:space="preserve">, </w:t>
      </w:r>
      <w:hyperlink r:id="rId1071" w:history="1">
        <w:r w:rsidR="00C64FE0" w:rsidRPr="009E2DD4">
          <w:rPr>
            <w:rFonts w:ascii="Arial" w:hAnsi="Arial" w:cs="Arial"/>
            <w:sz w:val="20"/>
            <w:szCs w:val="20"/>
          </w:rPr>
          <w:t>Odden MC</w:t>
        </w:r>
      </w:hyperlink>
      <w:r w:rsidR="00C64FE0" w:rsidRPr="009E2DD4">
        <w:rPr>
          <w:rFonts w:ascii="Arial" w:hAnsi="Arial" w:cs="Arial"/>
          <w:sz w:val="20"/>
          <w:szCs w:val="20"/>
        </w:rPr>
        <w:t xml:space="preserve">, </w:t>
      </w:r>
      <w:hyperlink r:id="rId1072" w:history="1">
        <w:r w:rsidR="00C64FE0" w:rsidRPr="009E2DD4">
          <w:rPr>
            <w:rFonts w:ascii="Arial" w:hAnsi="Arial" w:cs="Arial"/>
            <w:sz w:val="20"/>
            <w:szCs w:val="20"/>
          </w:rPr>
          <w:t>Psaty BM</w:t>
        </w:r>
      </w:hyperlink>
      <w:r w:rsidR="00C64FE0" w:rsidRPr="009E2DD4">
        <w:rPr>
          <w:rFonts w:ascii="Arial" w:hAnsi="Arial" w:cs="Arial"/>
          <w:sz w:val="20"/>
          <w:szCs w:val="20"/>
        </w:rPr>
        <w:t xml:space="preserve">, </w:t>
      </w:r>
      <w:hyperlink r:id="rId1073" w:history="1">
        <w:r w:rsidR="00C64FE0" w:rsidRPr="009E2DD4">
          <w:rPr>
            <w:rFonts w:ascii="Arial" w:hAnsi="Arial" w:cs="Arial"/>
            <w:sz w:val="20"/>
            <w:szCs w:val="20"/>
          </w:rPr>
          <w:t>Robbins J</w:t>
        </w:r>
      </w:hyperlink>
      <w:r w:rsidR="00C64FE0" w:rsidRPr="009E2DD4">
        <w:rPr>
          <w:rFonts w:ascii="Arial" w:hAnsi="Arial" w:cs="Arial"/>
          <w:sz w:val="20"/>
          <w:szCs w:val="20"/>
        </w:rPr>
        <w:t xml:space="preserve">, </w:t>
      </w:r>
      <w:hyperlink r:id="rId1074" w:history="1">
        <w:r w:rsidR="00C64FE0" w:rsidRPr="009E2DD4">
          <w:rPr>
            <w:rFonts w:ascii="Arial" w:hAnsi="Arial" w:cs="Arial"/>
            <w:sz w:val="20"/>
            <w:szCs w:val="20"/>
          </w:rPr>
          <w:t>Jones RR</w:t>
        </w:r>
      </w:hyperlink>
      <w:r w:rsidR="00C64FE0" w:rsidRPr="009E2DD4">
        <w:rPr>
          <w:rFonts w:ascii="Arial" w:hAnsi="Arial" w:cs="Arial"/>
          <w:sz w:val="20"/>
          <w:szCs w:val="20"/>
        </w:rPr>
        <w:t xml:space="preserve">, </w:t>
      </w:r>
      <w:hyperlink r:id="rId1075" w:history="1">
        <w:r w:rsidR="00C64FE0" w:rsidRPr="009E2DD4">
          <w:rPr>
            <w:rFonts w:ascii="Arial" w:hAnsi="Arial" w:cs="Arial"/>
            <w:sz w:val="20"/>
            <w:szCs w:val="20"/>
          </w:rPr>
          <w:t>Rotter JI</w:t>
        </w:r>
      </w:hyperlink>
      <w:r w:rsidR="00C64FE0" w:rsidRPr="009E2DD4">
        <w:rPr>
          <w:rFonts w:ascii="Arial" w:hAnsi="Arial" w:cs="Arial"/>
          <w:sz w:val="20"/>
          <w:szCs w:val="20"/>
        </w:rPr>
        <w:t xml:space="preserve">, </w:t>
      </w:r>
      <w:hyperlink r:id="rId1076" w:history="1">
        <w:r w:rsidR="00C64FE0" w:rsidRPr="009E2DD4">
          <w:rPr>
            <w:rFonts w:ascii="Arial" w:hAnsi="Arial" w:cs="Arial"/>
            <w:sz w:val="20"/>
            <w:szCs w:val="20"/>
          </w:rPr>
          <w:t>Chanock SJ</w:t>
        </w:r>
      </w:hyperlink>
      <w:r w:rsidR="00C64FE0" w:rsidRPr="009E2DD4">
        <w:rPr>
          <w:rFonts w:ascii="Arial" w:hAnsi="Arial" w:cs="Arial"/>
          <w:sz w:val="20"/>
          <w:szCs w:val="20"/>
        </w:rPr>
        <w:t xml:space="preserve">, </w:t>
      </w:r>
      <w:hyperlink r:id="rId1077" w:history="1">
        <w:r w:rsidR="00C64FE0" w:rsidRPr="009E2DD4">
          <w:rPr>
            <w:rFonts w:ascii="Arial" w:hAnsi="Arial" w:cs="Arial"/>
            <w:sz w:val="20"/>
            <w:szCs w:val="20"/>
          </w:rPr>
          <w:t>Rothman N</w:t>
        </w:r>
      </w:hyperlink>
      <w:r w:rsidR="00C64FE0" w:rsidRPr="009E2DD4">
        <w:rPr>
          <w:rFonts w:ascii="Arial" w:hAnsi="Arial" w:cs="Arial"/>
          <w:sz w:val="20"/>
          <w:szCs w:val="20"/>
        </w:rPr>
        <w:t xml:space="preserve">, </w:t>
      </w:r>
      <w:hyperlink r:id="rId1078" w:history="1">
        <w:r w:rsidR="00C64FE0" w:rsidRPr="009E2DD4">
          <w:rPr>
            <w:rFonts w:ascii="Arial" w:hAnsi="Arial" w:cs="Arial"/>
            <w:sz w:val="20"/>
            <w:szCs w:val="20"/>
          </w:rPr>
          <w:t>Lan Q</w:t>
        </w:r>
      </w:hyperlink>
      <w:r w:rsidR="00C64FE0" w:rsidRPr="009E2DD4">
        <w:rPr>
          <w:rFonts w:ascii="Arial" w:hAnsi="Arial" w:cs="Arial"/>
          <w:sz w:val="20"/>
          <w:szCs w:val="20"/>
        </w:rPr>
        <w:t xml:space="preserve">, </w:t>
      </w:r>
      <w:hyperlink r:id="rId1079" w:history="1">
        <w:r w:rsidR="00C64FE0" w:rsidRPr="009E2DD4">
          <w:rPr>
            <w:rFonts w:ascii="Arial" w:hAnsi="Arial" w:cs="Arial"/>
            <w:sz w:val="20"/>
            <w:szCs w:val="20"/>
          </w:rPr>
          <w:t>Lee JS</w:t>
        </w:r>
      </w:hyperlink>
      <w:r w:rsidR="00C64FE0" w:rsidRPr="009E2DD4">
        <w:rPr>
          <w:rFonts w:ascii="Arial" w:hAnsi="Arial" w:cs="Arial"/>
          <w:sz w:val="20"/>
          <w:szCs w:val="20"/>
        </w:rPr>
        <w:t xml:space="preserve">. </w:t>
      </w:r>
      <w:r w:rsidR="00C64FE0" w:rsidRPr="009E2DD4">
        <w:rPr>
          <w:rFonts w:ascii="Arial" w:hAnsi="Arial" w:cs="Arial"/>
          <w:b/>
          <w:i/>
          <w:sz w:val="20"/>
          <w:szCs w:val="20"/>
        </w:rPr>
        <w:t>Outdoor air pollution and mosaic loss of chromosome Y in older men from the Cardiovascular Health Study.</w:t>
      </w:r>
      <w:r w:rsidR="00C64FE0" w:rsidRPr="009E2DD4">
        <w:rPr>
          <w:rFonts w:ascii="Arial" w:hAnsi="Arial" w:cs="Arial"/>
          <w:sz w:val="20"/>
          <w:szCs w:val="20"/>
        </w:rPr>
        <w:t xml:space="preserve"> </w:t>
      </w:r>
      <w:hyperlink r:id="rId1080" w:tooltip="Environment international." w:history="1">
        <w:r w:rsidR="00C64FE0" w:rsidRPr="009E2DD4">
          <w:rPr>
            <w:rFonts w:ascii="Arial" w:hAnsi="Arial" w:cs="Arial"/>
            <w:sz w:val="20"/>
            <w:szCs w:val="20"/>
          </w:rPr>
          <w:t>Environ Int.</w:t>
        </w:r>
      </w:hyperlink>
      <w:r w:rsidR="00C64FE0" w:rsidRPr="009E2DD4">
        <w:rPr>
          <w:rFonts w:ascii="Arial" w:hAnsi="Arial" w:cs="Arial"/>
          <w:sz w:val="20"/>
          <w:szCs w:val="20"/>
        </w:rPr>
        <w:t xml:space="preserve"> 2018 </w:t>
      </w:r>
      <w:r w:rsidR="00CD0C8A">
        <w:rPr>
          <w:rFonts w:ascii="Arial" w:hAnsi="Arial" w:cs="Arial"/>
          <w:sz w:val="20"/>
          <w:szCs w:val="20"/>
        </w:rPr>
        <w:t>Jul</w:t>
      </w:r>
      <w:r w:rsidR="00C64FE0" w:rsidRPr="009E2DD4">
        <w:rPr>
          <w:rFonts w:ascii="Arial" w:hAnsi="Arial" w:cs="Arial"/>
          <w:sz w:val="20"/>
          <w:szCs w:val="20"/>
        </w:rPr>
        <w:t xml:space="preserve">. Vol. 116, pp. 239-247. </w:t>
      </w:r>
      <w:r w:rsidR="00C64FE0" w:rsidRPr="009E2DD4">
        <w:rPr>
          <w:rFonts w:ascii="Arial" w:eastAsia="Times New Roman" w:hAnsi="Arial" w:cs="Arial"/>
          <w:sz w:val="20"/>
          <w:szCs w:val="20"/>
        </w:rPr>
        <w:t>PM: 29698900.</w:t>
      </w:r>
      <w:r w:rsidR="002A1ED2" w:rsidRPr="002A1ED2">
        <w:t xml:space="preserve"> </w:t>
      </w:r>
      <w:hyperlink r:id="rId1081" w:history="1">
        <w:r w:rsidR="002A1ED2" w:rsidRPr="002A1ED2">
          <w:rPr>
            <w:rFonts w:ascii="Arial" w:hAnsi="Arial" w:cs="Arial"/>
            <w:sz w:val="20"/>
            <w:szCs w:val="20"/>
          </w:rPr>
          <w:t>PMC5971001</w:t>
        </w:r>
      </w:hyperlink>
      <w:r w:rsidR="002A1ED2">
        <w:rPr>
          <w:rFonts w:ascii="Arial" w:hAnsi="Arial" w:cs="Arial"/>
          <w:sz w:val="20"/>
          <w:szCs w:val="20"/>
        </w:rPr>
        <w:t>.</w:t>
      </w:r>
    </w:p>
    <w:p w14:paraId="55796056" w14:textId="77777777" w:rsidR="00C64FE0" w:rsidRPr="009E2DD4" w:rsidRDefault="00C64FE0" w:rsidP="00C64FE0">
      <w:pPr>
        <w:rPr>
          <w:rFonts w:ascii="Arial" w:hAnsi="Arial" w:cs="Arial"/>
          <w:color w:val="000000"/>
          <w:sz w:val="20"/>
          <w:szCs w:val="20"/>
        </w:rPr>
      </w:pPr>
      <w:r w:rsidRPr="00E44A0E">
        <w:rPr>
          <w:rFonts w:ascii="Arial" w:hAnsi="Arial" w:cs="Arial"/>
          <w:color w:val="000000"/>
          <w:sz w:val="20"/>
          <w:szCs w:val="20"/>
        </w:rPr>
        <w:t>Wood AM, Kaptoge S, Butterworth AS, Willeit P, Warnakula S, Bolton T, Paige E, Paul DS, Sweeting M, Burgess S, Bell S, Astle W, Stevens D, Koulman A, Selmer RM, Verschuren WMM, Sato S, Njølstad I, Woodward M, Salomaa V, Nordestgaard BG, Yeap BB, Fletcher A, Melander O, Kuller LH, Balkau B, Marmot M, Koenig W, Casiglia E, Cooper C, Arndt V, Franco OH, Wennberg P, Gallacher J, de la Cámara AG, Völzke H, Dahm CC, Dale CE, Bergmann MM, Crespo CJ, van der Schouw YT, Kaaks R, Simons LA, Lagiou P, Schoufour JD, Boer JMA, Key TJ, Rodriguez B, Moreno-Iribas C, Davidson KW, Taylor JO, Sacerdote C, Wallace RB, Quiros JR, Tumino R, Blazer DG 2nd, Linneberg A, Daimon M, Panico S, Howard B, Skeie G, Strandberg T, Weiderpass E, Nietert PJ, Psaty BM, Kromhout D, Salamanca-Fernandez E, Kiechl S, Krumholz HM, Grioni S, Palli D, Huerta JM, Price J, Sundström J, Arriola L, Arima H, Travis RC, Panagiotakos DB, Karakatsani A, Trichopoulou A, Kühn T, Grobbee DE, Barrett-Connor E, van Schoor N, Boeing H, Overvad K, Kauhanen J, Wareham N, Langenberg C, Forouhi N, Wennberg M, Després JP, Cushman M, Cooper JA, Rodriguez CJ, Sakurai M, Shaw JE, Knuiman M, Voortman T, Meisinger C, Tjønneland A, Brenner H, Palmieri L, Dallongeville J, Brunner EJ, Assmann G, Trevisan M, Gillum RF, Ford I, Sattar N, Lazo M, Thompson SG, Ferrari P, Leon DA, Smith GD, Peto R, Jackson R, Banks E, Di Angelantonio E, Danesh J</w:t>
      </w:r>
      <w:r w:rsidR="00AD0235">
        <w:rPr>
          <w:rFonts w:ascii="Arial" w:hAnsi="Arial" w:cs="Arial"/>
          <w:color w:val="000000"/>
          <w:sz w:val="20"/>
          <w:szCs w:val="20"/>
        </w:rPr>
        <w:t>,</w:t>
      </w:r>
      <w:r w:rsidRPr="00E44A0E">
        <w:rPr>
          <w:rFonts w:ascii="Arial" w:hAnsi="Arial" w:cs="Arial"/>
          <w:color w:val="000000"/>
          <w:sz w:val="20"/>
          <w:szCs w:val="20"/>
        </w:rPr>
        <w:t xml:space="preserve"> Emerging Risk Factors Collaboration/EPIC-CVD/UK Biobank Alcohol Study Group. </w:t>
      </w:r>
      <w:r w:rsidRPr="00E44A0E">
        <w:rPr>
          <w:rFonts w:ascii="Arial" w:hAnsi="Arial" w:cs="Arial"/>
          <w:b/>
          <w:i/>
          <w:color w:val="000000"/>
          <w:sz w:val="20"/>
          <w:szCs w:val="20"/>
        </w:rPr>
        <w:t>Risk thresholds for alcohol consumption: combined analysis of individual-participant data for 599 912 current drinkers in 83 prospective studies.</w:t>
      </w:r>
      <w:r w:rsidRPr="00E44A0E">
        <w:rPr>
          <w:rFonts w:ascii="Arial" w:hAnsi="Arial" w:cs="Arial"/>
          <w:color w:val="000000"/>
          <w:sz w:val="20"/>
          <w:szCs w:val="20"/>
        </w:rPr>
        <w:t xml:space="preserve"> </w:t>
      </w:r>
      <w:r w:rsidRPr="009E2DD4">
        <w:rPr>
          <w:rFonts w:ascii="Arial" w:hAnsi="Arial" w:cs="Arial"/>
          <w:color w:val="000000"/>
          <w:sz w:val="20"/>
          <w:szCs w:val="20"/>
        </w:rPr>
        <w:t>Lancet 2018 Apr 14. Vol. 391, issue 10129, pp. 1513-1523. PM: 29676281. PMC5899998.</w:t>
      </w:r>
    </w:p>
    <w:p w14:paraId="2C719777" w14:textId="77777777" w:rsidR="008429D4" w:rsidRPr="00AD0235" w:rsidRDefault="008429D4" w:rsidP="00AD0235">
      <w:pPr>
        <w:rPr>
          <w:rFonts w:ascii="Arial" w:hAnsi="Arial" w:cs="Arial"/>
          <w:sz w:val="20"/>
          <w:szCs w:val="20"/>
        </w:rPr>
      </w:pPr>
      <w:bookmarkStart w:id="140" w:name="_Hlk17212076"/>
      <w:r w:rsidRPr="00875D26">
        <w:rPr>
          <w:rFonts w:ascii="Arial" w:hAnsi="Arial" w:cs="Arial"/>
          <w:sz w:val="20"/>
          <w:szCs w:val="20"/>
        </w:rPr>
        <w:t xml:space="preserve">Wopereis DM, Du Puy RS, van Heemst D, Walsh JP, Bremner A, Bakker SJL, Bauer DC, Cappola AR, Ceresini G, Degryse J, Dullaart RPF, Feller M, Ferrucci L, Floriani C, Franco OH, Iacoviello M, Iervasi G, Imaizumi M, Jukema JW, Khaw KT, Luben RN, Molinaro S, Nauck M, Patel KV, Peeters RP, </w:t>
      </w:r>
      <w:r w:rsidRPr="00875D26">
        <w:rPr>
          <w:rFonts w:ascii="Arial" w:hAnsi="Arial" w:cs="Arial"/>
          <w:b/>
          <w:bCs/>
          <w:sz w:val="20"/>
          <w:szCs w:val="20"/>
        </w:rPr>
        <w:t>Psaty</w:t>
      </w:r>
      <w:r w:rsidRPr="00875D26">
        <w:rPr>
          <w:rFonts w:ascii="Arial" w:hAnsi="Arial" w:cs="Arial"/>
          <w:sz w:val="20"/>
          <w:szCs w:val="20"/>
        </w:rPr>
        <w:t xml:space="preserve"> BM, Razvi S, Schindhelm RK, van Schoor NM, Stott DJ, Vaes B, Vanderpump MPJ, Völzke H, Westendorp RGJ, Rodondi N, Cobbaert CM, Gussekloo J, den Elzen WPJ</w:t>
      </w:r>
      <w:r>
        <w:rPr>
          <w:rFonts w:ascii="Arial" w:hAnsi="Arial" w:cs="Arial"/>
          <w:sz w:val="20"/>
          <w:szCs w:val="20"/>
        </w:rPr>
        <w:t>,</w:t>
      </w:r>
      <w:r w:rsidRPr="00875D26">
        <w:rPr>
          <w:rFonts w:ascii="Arial" w:hAnsi="Arial" w:cs="Arial"/>
          <w:sz w:val="20"/>
          <w:szCs w:val="20"/>
        </w:rPr>
        <w:t xml:space="preserve"> Thyroid Studies </w:t>
      </w:r>
      <w:r w:rsidRPr="00DE6D4B">
        <w:rPr>
          <w:rFonts w:ascii="Arial" w:hAnsi="Arial" w:cs="Arial"/>
          <w:sz w:val="20"/>
          <w:szCs w:val="20"/>
        </w:rPr>
        <w:t xml:space="preserve">Collaboration. </w:t>
      </w:r>
      <w:hyperlink r:id="rId1082" w:history="1">
        <w:r w:rsidRPr="00DE6D4B">
          <w:rPr>
            <w:rFonts w:ascii="Arial" w:hAnsi="Arial" w:cs="Arial"/>
            <w:b/>
            <w:i/>
            <w:sz w:val="20"/>
            <w:szCs w:val="20"/>
          </w:rPr>
          <w:t>The relation between thyroid function and anemia: a pooled analysis of individual participant data.</w:t>
        </w:r>
      </w:hyperlink>
      <w:r w:rsidRPr="00DE6D4B">
        <w:rPr>
          <w:rFonts w:ascii="Arial" w:hAnsi="Arial" w:cs="Arial"/>
          <w:b/>
          <w:i/>
          <w:sz w:val="20"/>
          <w:szCs w:val="20"/>
        </w:rPr>
        <w:t xml:space="preserve"> </w:t>
      </w:r>
      <w:r w:rsidRPr="00DE6D4B">
        <w:rPr>
          <w:rFonts w:ascii="Arial" w:hAnsi="Arial" w:cs="Arial"/>
          <w:sz w:val="20"/>
          <w:szCs w:val="20"/>
        </w:rPr>
        <w:t xml:space="preserve">J Clin Endocrinol Metab. 2018 </w:t>
      </w:r>
      <w:r w:rsidR="00AD0235">
        <w:rPr>
          <w:rFonts w:ascii="Arial" w:hAnsi="Arial" w:cs="Arial"/>
          <w:sz w:val="20"/>
          <w:szCs w:val="20"/>
        </w:rPr>
        <w:t xml:space="preserve">Oct. Vol. 103, issue 10, pp. </w:t>
      </w:r>
      <w:r w:rsidR="00AD0235" w:rsidRPr="00AD0235">
        <w:rPr>
          <w:rFonts w:ascii="Arial" w:hAnsi="Arial" w:cs="Arial"/>
          <w:sz w:val="20"/>
          <w:szCs w:val="20"/>
        </w:rPr>
        <w:t>3658-3667</w:t>
      </w:r>
      <w:r w:rsidRPr="00DE6D4B">
        <w:rPr>
          <w:rFonts w:ascii="Arial" w:hAnsi="Arial" w:cs="Arial"/>
          <w:sz w:val="20"/>
          <w:szCs w:val="20"/>
        </w:rPr>
        <w:t>. PM</w:t>
      </w:r>
      <w:r w:rsidRPr="004B7E3E">
        <w:rPr>
          <w:rFonts w:ascii="Arial" w:hAnsi="Arial" w:cs="Arial"/>
          <w:sz w:val="20"/>
          <w:szCs w:val="20"/>
        </w:rPr>
        <w:t>:</w:t>
      </w:r>
      <w:r w:rsidRPr="00DE6D4B">
        <w:rPr>
          <w:rFonts w:ascii="Arial" w:hAnsi="Arial" w:cs="Arial"/>
          <w:sz w:val="20"/>
          <w:szCs w:val="20"/>
        </w:rPr>
        <w:t xml:space="preserve"> </w:t>
      </w:r>
      <w:r w:rsidRPr="004B7E3E">
        <w:rPr>
          <w:rFonts w:ascii="Arial" w:hAnsi="Arial" w:cs="Arial"/>
          <w:sz w:val="20"/>
          <w:szCs w:val="20"/>
        </w:rPr>
        <w:t>30113667</w:t>
      </w:r>
      <w:r w:rsidRPr="00DE6D4B">
        <w:rPr>
          <w:rFonts w:ascii="Arial" w:hAnsi="Arial" w:cs="Arial"/>
          <w:sz w:val="20"/>
          <w:szCs w:val="20"/>
        </w:rPr>
        <w:t>.</w:t>
      </w:r>
      <w:r w:rsidR="00AD0235" w:rsidRPr="00AD0235">
        <w:rPr>
          <w:rFonts w:ascii="Arial" w:hAnsi="Arial" w:cs="Arial"/>
          <w:sz w:val="20"/>
          <w:szCs w:val="20"/>
        </w:rPr>
        <w:t xml:space="preserve"> </w:t>
      </w:r>
      <w:hyperlink r:id="rId1083" w:history="1">
        <w:r w:rsidR="00AD0235" w:rsidRPr="00AD0235">
          <w:rPr>
            <w:rFonts w:ascii="Arial" w:hAnsi="Arial" w:cs="Arial"/>
            <w:sz w:val="20"/>
            <w:szCs w:val="20"/>
          </w:rPr>
          <w:t>PMC6179176</w:t>
        </w:r>
      </w:hyperlink>
      <w:r w:rsidR="00AD0235" w:rsidRPr="00AD0235">
        <w:rPr>
          <w:rFonts w:ascii="Arial" w:hAnsi="Arial" w:cs="Arial"/>
          <w:sz w:val="20"/>
          <w:szCs w:val="20"/>
        </w:rPr>
        <w:t>.</w:t>
      </w:r>
    </w:p>
    <w:bookmarkEnd w:id="140"/>
    <w:p w14:paraId="1CCC6A01" w14:textId="77777777" w:rsidR="008429D4" w:rsidRPr="00AD0235" w:rsidRDefault="008429D4" w:rsidP="00AD0235">
      <w:pPr>
        <w:rPr>
          <w:rFonts w:ascii="Arial" w:hAnsi="Arial" w:cs="Arial"/>
          <w:sz w:val="20"/>
          <w:szCs w:val="20"/>
        </w:rPr>
      </w:pPr>
      <w:r w:rsidRPr="00DE6D4B">
        <w:rPr>
          <w:rFonts w:ascii="Arial" w:hAnsi="Arial" w:cs="Arial"/>
          <w:sz w:val="20"/>
          <w:szCs w:val="20"/>
        </w:rPr>
        <w:t xml:space="preserve">Wright A, Tippett D, Saxena S, Sebastian R, Breining B, Faria A, Hillis AE. </w:t>
      </w:r>
      <w:hyperlink r:id="rId1084" w:history="1">
        <w:r w:rsidRPr="00DE6D4B">
          <w:rPr>
            <w:rFonts w:ascii="Arial" w:hAnsi="Arial" w:cs="Arial"/>
            <w:b/>
            <w:i/>
            <w:sz w:val="20"/>
            <w:szCs w:val="20"/>
          </w:rPr>
          <w:t>Leukoaraiosis is independently associated with naming outcome in poststroke aphasia.</w:t>
        </w:r>
      </w:hyperlink>
      <w:r w:rsidRPr="00DE6D4B">
        <w:rPr>
          <w:rFonts w:ascii="Arial" w:hAnsi="Arial" w:cs="Arial"/>
          <w:b/>
          <w:i/>
          <w:sz w:val="20"/>
          <w:szCs w:val="20"/>
        </w:rPr>
        <w:t xml:space="preserve"> </w:t>
      </w:r>
      <w:r w:rsidRPr="00DE6D4B">
        <w:rPr>
          <w:rFonts w:ascii="Arial" w:hAnsi="Arial" w:cs="Arial"/>
          <w:sz w:val="20"/>
          <w:szCs w:val="20"/>
        </w:rPr>
        <w:t xml:space="preserve">Neurology. 2018 </w:t>
      </w:r>
      <w:r w:rsidR="00AD0235">
        <w:rPr>
          <w:rFonts w:ascii="Arial" w:hAnsi="Arial" w:cs="Arial"/>
          <w:sz w:val="20"/>
          <w:szCs w:val="20"/>
        </w:rPr>
        <w:t xml:space="preserve">Aug. Vol. 91, issue 6, pp. </w:t>
      </w:r>
      <w:r w:rsidR="00AD0235" w:rsidRPr="00AD0235">
        <w:rPr>
          <w:rFonts w:ascii="Arial" w:hAnsi="Arial" w:cs="Arial"/>
          <w:sz w:val="20"/>
          <w:szCs w:val="20"/>
        </w:rPr>
        <w:t>e526-e532</w:t>
      </w:r>
      <w:r w:rsidR="00AD0235">
        <w:rPr>
          <w:rFonts w:ascii="Arial" w:hAnsi="Arial" w:cs="Arial"/>
          <w:sz w:val="20"/>
          <w:szCs w:val="20"/>
        </w:rPr>
        <w:t>.</w:t>
      </w:r>
      <w:r w:rsidRPr="00875D26">
        <w:rPr>
          <w:rFonts w:ascii="Arial" w:hAnsi="Arial" w:cs="Arial"/>
          <w:sz w:val="20"/>
          <w:szCs w:val="20"/>
        </w:rPr>
        <w:t xml:space="preserve"> PM: 29980639</w:t>
      </w:r>
      <w:r>
        <w:rPr>
          <w:rFonts w:ascii="Arial" w:hAnsi="Arial" w:cs="Arial"/>
          <w:sz w:val="20"/>
          <w:szCs w:val="20"/>
        </w:rPr>
        <w:t>.</w:t>
      </w:r>
      <w:r w:rsidR="00AD0235" w:rsidRPr="00AD0235">
        <w:rPr>
          <w:rFonts w:ascii="Arial" w:hAnsi="Arial" w:cs="Arial"/>
          <w:sz w:val="20"/>
          <w:szCs w:val="20"/>
        </w:rPr>
        <w:t xml:space="preserve"> </w:t>
      </w:r>
      <w:hyperlink r:id="rId1085" w:history="1">
        <w:r w:rsidR="00AD0235" w:rsidRPr="00AD0235">
          <w:rPr>
            <w:rFonts w:ascii="Arial" w:hAnsi="Arial" w:cs="Arial"/>
            <w:sz w:val="20"/>
            <w:szCs w:val="20"/>
          </w:rPr>
          <w:t>PMC6105047</w:t>
        </w:r>
      </w:hyperlink>
      <w:r w:rsidR="00500D31">
        <w:rPr>
          <w:rFonts w:ascii="Arial" w:hAnsi="Arial" w:cs="Arial"/>
          <w:sz w:val="20"/>
          <w:szCs w:val="20"/>
        </w:rPr>
        <w:t>.</w:t>
      </w:r>
    </w:p>
    <w:p w14:paraId="690B5D8F" w14:textId="77777777" w:rsidR="00740C7C" w:rsidRDefault="002E4681" w:rsidP="00740C7C">
      <w:r w:rsidRPr="009E2DD4">
        <w:rPr>
          <w:rFonts w:ascii="Arial" w:hAnsi="Arial" w:cs="Arial"/>
          <w:sz w:val="20"/>
          <w:szCs w:val="20"/>
        </w:rPr>
        <w:t xml:space="preserve">Wu C, Geldhof GJ, Xue QL, Kim DH, Newman AB, Odden MC. </w:t>
      </w:r>
      <w:hyperlink r:id="rId1086" w:history="1">
        <w:r w:rsidRPr="009E2DD4">
          <w:rPr>
            <w:rFonts w:ascii="Arial" w:hAnsi="Arial" w:cs="Arial"/>
            <w:b/>
            <w:i/>
            <w:sz w:val="20"/>
            <w:szCs w:val="20"/>
          </w:rPr>
          <w:t>Development, construct validity, and predictive validity of a continuous frailty scale: results from two large U.S. cohorts</w:t>
        </w:r>
        <w:r w:rsidRPr="009E2DD4">
          <w:rPr>
            <w:rFonts w:ascii="Arial" w:hAnsi="Arial" w:cs="Arial"/>
            <w:sz w:val="20"/>
            <w:szCs w:val="20"/>
          </w:rPr>
          <w:t>.</w:t>
        </w:r>
      </w:hyperlink>
      <w:r w:rsidRPr="009E2DD4">
        <w:rPr>
          <w:rFonts w:ascii="Arial" w:hAnsi="Arial" w:cs="Arial"/>
          <w:sz w:val="20"/>
          <w:szCs w:val="20"/>
        </w:rPr>
        <w:t xml:space="preserve"> Am J Epidemiol. 2018 Apr 24. doi: 10.1093/aje/kwy041. [Epub ahead of print]. PM</w:t>
      </w:r>
      <w:r w:rsidRPr="008B7F00">
        <w:rPr>
          <w:rFonts w:ascii="Arial" w:eastAsiaTheme="minorHAnsi" w:hAnsi="Arial" w:cs="Arial"/>
          <w:sz w:val="20"/>
          <w:szCs w:val="20"/>
        </w:rPr>
        <w:t>:</w:t>
      </w:r>
      <w:r w:rsidRPr="009E2DD4">
        <w:rPr>
          <w:rFonts w:ascii="Arial" w:hAnsi="Arial" w:cs="Arial"/>
          <w:sz w:val="20"/>
          <w:szCs w:val="20"/>
        </w:rPr>
        <w:t xml:space="preserve"> </w:t>
      </w:r>
      <w:r w:rsidRPr="008B7F00">
        <w:rPr>
          <w:rFonts w:ascii="Arial" w:eastAsiaTheme="minorHAnsi" w:hAnsi="Arial" w:cs="Arial"/>
          <w:sz w:val="20"/>
          <w:szCs w:val="20"/>
        </w:rPr>
        <w:t>29688247</w:t>
      </w:r>
      <w:r w:rsidRPr="009E2DD4">
        <w:rPr>
          <w:rFonts w:ascii="Arial" w:hAnsi="Arial" w:cs="Arial"/>
          <w:sz w:val="20"/>
          <w:szCs w:val="20"/>
        </w:rPr>
        <w:t>.</w:t>
      </w:r>
      <w:r w:rsidR="00740C7C" w:rsidRPr="00740C7C">
        <w:t xml:space="preserve"> </w:t>
      </w:r>
      <w:hyperlink r:id="rId1087" w:history="1">
        <w:r w:rsidR="00740C7C" w:rsidRPr="00500D31">
          <w:rPr>
            <w:rFonts w:ascii="Arial" w:hAnsi="Arial" w:cs="Arial"/>
            <w:sz w:val="20"/>
            <w:szCs w:val="20"/>
          </w:rPr>
          <w:t>PMC6070050</w:t>
        </w:r>
      </w:hyperlink>
      <w:r w:rsidR="00740C7C" w:rsidRPr="00500D31">
        <w:rPr>
          <w:rFonts w:ascii="Arial" w:hAnsi="Arial" w:cs="Arial"/>
          <w:sz w:val="20"/>
          <w:szCs w:val="20"/>
        </w:rPr>
        <w:t>.</w:t>
      </w:r>
    </w:p>
    <w:p w14:paraId="741135CD"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Wu C, Kim DH, Xue QL, Lee DSH, Varadhan R, Odden MC. </w:t>
      </w:r>
      <w:hyperlink r:id="rId1088" w:history="1">
        <w:r w:rsidRPr="009E2DD4">
          <w:rPr>
            <w:rFonts w:ascii="Arial" w:hAnsi="Arial" w:cs="Arial"/>
            <w:b/>
            <w:i/>
            <w:sz w:val="20"/>
            <w:szCs w:val="20"/>
          </w:rPr>
          <w:t>Association of Frailty with Recovery from Disability among Community-Dwelling Older Adults: Results from Two Large U.S. Cohorts.</w:t>
        </w:r>
      </w:hyperlink>
      <w:r w:rsidRPr="009E2DD4">
        <w:rPr>
          <w:rFonts w:ascii="Arial" w:hAnsi="Arial" w:cs="Arial"/>
          <w:b/>
          <w:i/>
          <w:sz w:val="20"/>
          <w:szCs w:val="20"/>
        </w:rPr>
        <w:t xml:space="preserve"> </w:t>
      </w:r>
      <w:r w:rsidRPr="009E2DD4">
        <w:rPr>
          <w:rFonts w:ascii="Arial" w:hAnsi="Arial" w:cs="Arial"/>
          <w:sz w:val="20"/>
          <w:szCs w:val="20"/>
        </w:rPr>
        <w:t>J Gerontol A Biol Sci Med Sci. 2018 Apr 10. doi: 10.1093/gerona/gly080. [Epub ahead of print]. PM: 29648574.</w:t>
      </w:r>
      <w:r w:rsidR="00740C7C">
        <w:rPr>
          <w:rFonts w:ascii="Arial" w:hAnsi="Arial" w:cs="Arial"/>
          <w:sz w:val="20"/>
          <w:szCs w:val="20"/>
        </w:rPr>
        <w:t xml:space="preserve"> PMC6070050.</w:t>
      </w:r>
    </w:p>
    <w:p w14:paraId="5349E72B" w14:textId="77777777" w:rsidR="008429D4" w:rsidRDefault="008429D4" w:rsidP="008429D4">
      <w:pPr>
        <w:rPr>
          <w:rFonts w:ascii="Arial" w:hAnsi="Arial" w:cs="Arial"/>
          <w:sz w:val="20"/>
          <w:szCs w:val="20"/>
        </w:rPr>
      </w:pPr>
      <w:r w:rsidRPr="00875D26">
        <w:rPr>
          <w:rFonts w:ascii="Arial" w:hAnsi="Arial" w:cs="Arial"/>
          <w:sz w:val="20"/>
          <w:szCs w:val="20"/>
        </w:rPr>
        <w:t xml:space="preserve">Wyss AB, Sofer T, Lee MK, Terzikhan N, Nguyen JN, Lahousse L, Latourelle JC, Smith AV, Bartz TM, Feitosa MF, Gao W, Ahluwalia TS, Tang W, Oldmeadow C, Duan Q, de Jong K, Wojczynski MK, Wang XQ, Noordam R, Hartwig FP, Jackson VE, Wang T, Obeidat M, Hobbs BD, Huan T, Gui H, Parker MM, Hu D, Mogil LS, Kichaev G, Jin J, Graff M, Harris TB, Kalhan R, Heckbert SR, Paternoster L, Burkart KM, Liu Y, Holliday EG, Wilson JG, Vonk JM, Sanders JL, Barr RG, de Mutsert R, Menezes AMB, Adams HHH, van den Berge M, Joehanes R, Levin AM, Liberto J, Launer LJ, Morrison AC, Sitlani CM, Celedón JC, Kritchevsky SB, Scott RJ, Christensen K, Rotter JI, Bonten TN, Wehrmeister FC, Bossé Y, Xiao S, Oh S, Franceschini N, Brody JA, Kaplan RC, Lohman K, McEvoy M, Province MA, Rosendaal FR, Taylor KD, Nickle DC, Williams LK, Burchard EG, Wheeler HE, Sin DD, Gudnason V, North KE, Fornage M, </w:t>
      </w:r>
      <w:r w:rsidRPr="00DE6D4B">
        <w:rPr>
          <w:rFonts w:ascii="Arial" w:hAnsi="Arial" w:cs="Arial"/>
          <w:bCs/>
          <w:sz w:val="20"/>
          <w:szCs w:val="20"/>
        </w:rPr>
        <w:t>Psaty</w:t>
      </w:r>
      <w:r w:rsidRPr="00875D26">
        <w:rPr>
          <w:rFonts w:ascii="Arial" w:hAnsi="Arial" w:cs="Arial"/>
          <w:sz w:val="20"/>
          <w:szCs w:val="20"/>
        </w:rPr>
        <w:t xml:space="preserve"> BM, Myers RH, O'Connor G, Hansen T, Laurie CC, Cassano PA, Sung J, Kim WJ, Attia JR, Lange L, Boezen HM, Thyagarajan B, Rich SS, Mook-Kanamori DO, Horta BL, Uitterlinden AG, Im HK, Cho MH, Brusselle GG, Gharib SA, Dupuis J, Manichaikul A, London SJ. </w:t>
      </w:r>
      <w:hyperlink r:id="rId1089" w:history="1">
        <w:r w:rsidRPr="00DE6D4B">
          <w:rPr>
            <w:rFonts w:ascii="Arial" w:hAnsi="Arial" w:cs="Arial"/>
            <w:b/>
            <w:i/>
            <w:sz w:val="20"/>
            <w:szCs w:val="20"/>
          </w:rPr>
          <w:t>Multiethnic meta-analysis identifies ancestry-specific and cross-ancestry loci for pulmonary function.</w:t>
        </w:r>
      </w:hyperlink>
      <w:r w:rsidRPr="00DE6D4B">
        <w:rPr>
          <w:rFonts w:ascii="Arial" w:hAnsi="Arial" w:cs="Arial"/>
          <w:sz w:val="20"/>
          <w:szCs w:val="20"/>
        </w:rPr>
        <w:t xml:space="preserve"> Nat Commun</w:t>
      </w:r>
      <w:r>
        <w:rPr>
          <w:rFonts w:ascii="Arial" w:hAnsi="Arial" w:cs="Arial"/>
          <w:sz w:val="20"/>
          <w:szCs w:val="20"/>
        </w:rPr>
        <w:t xml:space="preserve">. 2018 Jul 30. Vol. 9, issue </w:t>
      </w:r>
      <w:r w:rsidRPr="00DE6D4B">
        <w:rPr>
          <w:rFonts w:ascii="Arial" w:hAnsi="Arial" w:cs="Arial"/>
          <w:sz w:val="20"/>
          <w:szCs w:val="20"/>
        </w:rPr>
        <w:t>1</w:t>
      </w:r>
      <w:r>
        <w:rPr>
          <w:rFonts w:ascii="Arial" w:hAnsi="Arial" w:cs="Arial"/>
          <w:sz w:val="20"/>
          <w:szCs w:val="20"/>
        </w:rPr>
        <w:t xml:space="preserve">, p. </w:t>
      </w:r>
      <w:r w:rsidRPr="00DE6D4B">
        <w:rPr>
          <w:rFonts w:ascii="Arial" w:hAnsi="Arial" w:cs="Arial"/>
          <w:sz w:val="20"/>
          <w:szCs w:val="20"/>
        </w:rPr>
        <w:t xml:space="preserve">2976. PM: 30061609. </w:t>
      </w:r>
      <w:hyperlink r:id="rId1090" w:history="1">
        <w:r w:rsidRPr="00DE6D4B">
          <w:rPr>
            <w:rFonts w:ascii="Arial" w:hAnsi="Arial" w:cs="Arial"/>
            <w:sz w:val="20"/>
            <w:szCs w:val="20"/>
          </w:rPr>
          <w:t>PMC6065313</w:t>
        </w:r>
      </w:hyperlink>
      <w:r w:rsidRPr="00DE6D4B">
        <w:rPr>
          <w:rFonts w:ascii="Arial" w:hAnsi="Arial" w:cs="Arial"/>
          <w:sz w:val="20"/>
          <w:szCs w:val="20"/>
        </w:rPr>
        <w:t>.</w:t>
      </w:r>
    </w:p>
    <w:p w14:paraId="55363376" w14:textId="77777777" w:rsidR="00796413" w:rsidRPr="00500D31" w:rsidRDefault="00796413" w:rsidP="00500D31">
      <w:pPr>
        <w:rPr>
          <w:rFonts w:ascii="Arial" w:eastAsia="Times New Roman" w:hAnsi="Arial" w:cs="Arial"/>
          <w:sz w:val="20"/>
          <w:szCs w:val="20"/>
        </w:rPr>
      </w:pPr>
      <w:bookmarkStart w:id="141" w:name="_Hlk17212105"/>
      <w:r w:rsidRPr="00D40466">
        <w:rPr>
          <w:rFonts w:ascii="Arial" w:eastAsia="Times New Roman" w:hAnsi="Arial" w:cs="Arial"/>
          <w:sz w:val="20"/>
          <w:szCs w:val="20"/>
        </w:rPr>
        <w:t>Xu J, Bartz TM, Chittoor G, Eiriksdottir G, Manichaikul AW, Sun F, Terzikhan</w:t>
      </w:r>
      <w:r>
        <w:rPr>
          <w:rFonts w:ascii="Arial" w:eastAsia="Times New Roman" w:hAnsi="Arial" w:cs="Arial"/>
          <w:sz w:val="20"/>
          <w:szCs w:val="20"/>
        </w:rPr>
        <w:t xml:space="preserve"> </w:t>
      </w:r>
      <w:r w:rsidRPr="00D40466">
        <w:rPr>
          <w:rFonts w:ascii="Arial" w:eastAsia="Times New Roman" w:hAnsi="Arial" w:cs="Arial"/>
          <w:sz w:val="20"/>
          <w:szCs w:val="20"/>
        </w:rPr>
        <w:t>N, Zhou X, Booth SL, Brusselle GG, de Boer IH, Fornage M, Frazier-Wood AC, Graff M, Gudnason V, Harris TB, Hofman A, Hou R, Houston DK, Jacobs DR, Kritchevsky SB,</w:t>
      </w:r>
      <w:r>
        <w:rPr>
          <w:rFonts w:ascii="Arial" w:eastAsia="Times New Roman" w:hAnsi="Arial" w:cs="Arial"/>
          <w:sz w:val="20"/>
          <w:szCs w:val="20"/>
        </w:rPr>
        <w:t xml:space="preserve"> </w:t>
      </w:r>
      <w:r w:rsidRPr="00D40466">
        <w:rPr>
          <w:rFonts w:ascii="Arial" w:eastAsia="Times New Roman" w:hAnsi="Arial" w:cs="Arial"/>
          <w:sz w:val="20"/>
          <w:szCs w:val="20"/>
        </w:rPr>
        <w:t>Latourelle J, Lemaitre RN, Lutsey PL, O'Connor G, Oelsner EC, Pankow JS, Psaty</w:t>
      </w:r>
      <w:r>
        <w:rPr>
          <w:rFonts w:ascii="Arial" w:eastAsia="Times New Roman" w:hAnsi="Arial" w:cs="Arial"/>
          <w:sz w:val="20"/>
          <w:szCs w:val="20"/>
        </w:rPr>
        <w:t xml:space="preserve"> </w:t>
      </w:r>
      <w:r w:rsidRPr="00D40466">
        <w:rPr>
          <w:rFonts w:ascii="Arial" w:eastAsia="Times New Roman" w:hAnsi="Arial" w:cs="Arial"/>
          <w:sz w:val="20"/>
          <w:szCs w:val="20"/>
        </w:rPr>
        <w:t>BM, Rohde RR, Rich SS, Rotter JI, Smith LJ, Stricker BH, Voruganti VS, Wang TJ,</w:t>
      </w:r>
      <w:r>
        <w:rPr>
          <w:rFonts w:ascii="Arial" w:eastAsia="Times New Roman" w:hAnsi="Arial" w:cs="Arial"/>
          <w:sz w:val="20"/>
          <w:szCs w:val="20"/>
        </w:rPr>
        <w:t xml:space="preserve"> </w:t>
      </w:r>
      <w:r w:rsidRPr="00D40466">
        <w:rPr>
          <w:rFonts w:ascii="Arial" w:eastAsia="Times New Roman" w:hAnsi="Arial" w:cs="Arial"/>
          <w:sz w:val="20"/>
          <w:szCs w:val="20"/>
        </w:rPr>
        <w:t>Zillikens MC, Barr RG, Dupuis J, Gharib SA, Lahousse L, London SJ, North KE,</w:t>
      </w:r>
      <w:r>
        <w:rPr>
          <w:rFonts w:ascii="Arial" w:eastAsia="Times New Roman" w:hAnsi="Arial" w:cs="Arial"/>
          <w:sz w:val="20"/>
          <w:szCs w:val="20"/>
        </w:rPr>
        <w:t xml:space="preserve"> </w:t>
      </w:r>
      <w:r w:rsidRPr="00D40466">
        <w:rPr>
          <w:rFonts w:ascii="Arial" w:eastAsia="Times New Roman" w:hAnsi="Arial" w:cs="Arial"/>
          <w:sz w:val="20"/>
          <w:szCs w:val="20"/>
        </w:rPr>
        <w:t xml:space="preserve">Smith AV, Steffen LM, Hancock DB, Cassano PA. </w:t>
      </w:r>
      <w:r w:rsidRPr="00D40466">
        <w:rPr>
          <w:rFonts w:ascii="Arial" w:eastAsia="Times New Roman" w:hAnsi="Arial" w:cs="Arial"/>
          <w:b/>
          <w:i/>
          <w:sz w:val="20"/>
          <w:szCs w:val="20"/>
        </w:rPr>
        <w:t xml:space="preserve">Meta-analysis across Cohorts for Heart and Aging Research in Genomic Epidemiology (CHARGE) consortium provides evidence for an association of serum vitamin D with pulmonary function. </w:t>
      </w:r>
      <w:r w:rsidRPr="00D40466">
        <w:rPr>
          <w:rFonts w:ascii="Arial" w:eastAsia="Times New Roman" w:hAnsi="Arial" w:cs="Arial"/>
          <w:sz w:val="20"/>
          <w:szCs w:val="20"/>
        </w:rPr>
        <w:t>Br J</w:t>
      </w:r>
      <w:r>
        <w:rPr>
          <w:rFonts w:ascii="Arial" w:eastAsia="Times New Roman" w:hAnsi="Arial" w:cs="Arial"/>
          <w:sz w:val="20"/>
          <w:szCs w:val="20"/>
        </w:rPr>
        <w:t xml:space="preserve"> </w:t>
      </w:r>
      <w:r w:rsidRPr="00D40466">
        <w:rPr>
          <w:rFonts w:ascii="Arial" w:eastAsia="Times New Roman" w:hAnsi="Arial" w:cs="Arial"/>
          <w:sz w:val="20"/>
          <w:szCs w:val="20"/>
        </w:rPr>
        <w:t xml:space="preserve">Nutr. 2018 </w:t>
      </w:r>
      <w:r w:rsidR="00500D31">
        <w:rPr>
          <w:rFonts w:ascii="Arial" w:eastAsia="Times New Roman" w:hAnsi="Arial" w:cs="Arial"/>
          <w:sz w:val="20"/>
          <w:szCs w:val="20"/>
        </w:rPr>
        <w:t xml:space="preserve">Nov. Vol. 120, issue 10, pp. </w:t>
      </w:r>
      <w:r w:rsidR="00500D31" w:rsidRPr="00500D31">
        <w:rPr>
          <w:rFonts w:ascii="Arial" w:eastAsia="Times New Roman" w:hAnsi="Arial" w:cs="Arial"/>
          <w:sz w:val="20"/>
          <w:szCs w:val="20"/>
        </w:rPr>
        <w:t>1159-1170</w:t>
      </w:r>
      <w:r w:rsidRPr="00D40466">
        <w:rPr>
          <w:rFonts w:ascii="Arial" w:eastAsia="Times New Roman" w:hAnsi="Arial" w:cs="Arial"/>
          <w:sz w:val="20"/>
          <w:szCs w:val="20"/>
        </w:rPr>
        <w:t>. PM: 30205856.</w:t>
      </w:r>
      <w:r w:rsidR="00500D31">
        <w:rPr>
          <w:rFonts w:ascii="Arial" w:eastAsia="Times New Roman" w:hAnsi="Arial" w:cs="Arial"/>
          <w:sz w:val="20"/>
          <w:szCs w:val="20"/>
        </w:rPr>
        <w:t xml:space="preserve"> </w:t>
      </w:r>
      <w:hyperlink r:id="rId1091" w:history="1">
        <w:r w:rsidR="00500D31" w:rsidRPr="00500D31">
          <w:rPr>
            <w:rFonts w:ascii="Arial" w:eastAsia="Times New Roman" w:hAnsi="Arial" w:cs="Arial"/>
            <w:sz w:val="20"/>
            <w:szCs w:val="20"/>
          </w:rPr>
          <w:t>PMC6263170</w:t>
        </w:r>
      </w:hyperlink>
      <w:r w:rsidR="00500D31" w:rsidRPr="00500D31">
        <w:rPr>
          <w:rFonts w:ascii="Arial" w:eastAsia="Times New Roman" w:hAnsi="Arial" w:cs="Arial"/>
          <w:sz w:val="20"/>
          <w:szCs w:val="20"/>
        </w:rPr>
        <w:t>.</w:t>
      </w:r>
    </w:p>
    <w:p w14:paraId="1B6123B7" w14:textId="77777777" w:rsidR="008429D4" w:rsidRPr="00923FB9" w:rsidRDefault="008429D4" w:rsidP="00923FB9">
      <w:r w:rsidRPr="00443B20">
        <w:rPr>
          <w:rFonts w:ascii="Arial" w:hAnsi="Arial" w:cs="Arial"/>
          <w:sz w:val="20"/>
          <w:szCs w:val="20"/>
        </w:rPr>
        <w:t xml:space="preserve">Yaghi S, Bartz TM, Kronmal R, Kamel H, Gottdiener J, Longstreth WT Jr, Elkind MSV. </w:t>
      </w:r>
      <w:hyperlink r:id="rId1092" w:history="1">
        <w:r w:rsidRPr="00443B20">
          <w:rPr>
            <w:rFonts w:ascii="Arial" w:hAnsi="Arial" w:cs="Arial"/>
            <w:b/>
            <w:i/>
            <w:sz w:val="20"/>
            <w:szCs w:val="20"/>
          </w:rPr>
          <w:t>Left atrial diameter and vascular brain injury on MRI: The Cardiovascular Health Study.</w:t>
        </w:r>
      </w:hyperlink>
      <w:r w:rsidRPr="00443B20">
        <w:rPr>
          <w:rFonts w:ascii="Arial" w:hAnsi="Arial" w:cs="Arial"/>
          <w:sz w:val="20"/>
          <w:szCs w:val="20"/>
        </w:rPr>
        <w:t xml:space="preserve"> Neurology 2018 </w:t>
      </w:r>
      <w:r w:rsidR="00923FB9">
        <w:rPr>
          <w:rFonts w:ascii="Arial" w:hAnsi="Arial" w:cs="Arial"/>
          <w:sz w:val="20"/>
          <w:szCs w:val="20"/>
        </w:rPr>
        <w:t xml:space="preserve">Sep. Vol. 91, issue 13, p. </w:t>
      </w:r>
      <w:r w:rsidR="00923FB9" w:rsidRPr="00923FB9">
        <w:rPr>
          <w:rFonts w:ascii="Arial" w:hAnsi="Arial" w:cs="Arial"/>
          <w:sz w:val="20"/>
          <w:szCs w:val="20"/>
        </w:rPr>
        <w:t xml:space="preserve">e1237-e1244. </w:t>
      </w:r>
      <w:r>
        <w:rPr>
          <w:rFonts w:ascii="Arial" w:hAnsi="Arial" w:cs="Arial"/>
          <w:sz w:val="20"/>
          <w:szCs w:val="20"/>
        </w:rPr>
        <w:t>PM</w:t>
      </w:r>
      <w:r w:rsidRPr="00923FB9">
        <w:rPr>
          <w:rFonts w:ascii="Arial" w:hAnsi="Arial" w:cs="Arial"/>
          <w:sz w:val="20"/>
          <w:szCs w:val="20"/>
        </w:rPr>
        <w:t>:</w:t>
      </w:r>
      <w:r w:rsidRPr="00443B20">
        <w:rPr>
          <w:rFonts w:ascii="Arial" w:hAnsi="Arial" w:cs="Arial"/>
          <w:sz w:val="20"/>
          <w:szCs w:val="20"/>
        </w:rPr>
        <w:t xml:space="preserve"> </w:t>
      </w:r>
      <w:r w:rsidRPr="00923FB9">
        <w:rPr>
          <w:rFonts w:ascii="Arial" w:hAnsi="Arial" w:cs="Arial"/>
          <w:sz w:val="20"/>
          <w:szCs w:val="20"/>
        </w:rPr>
        <w:t>30158157</w:t>
      </w:r>
      <w:r>
        <w:rPr>
          <w:rFonts w:ascii="Arial" w:hAnsi="Arial" w:cs="Arial"/>
          <w:sz w:val="20"/>
          <w:szCs w:val="20"/>
        </w:rPr>
        <w:t>.</w:t>
      </w:r>
      <w:r w:rsidR="00923FB9" w:rsidRPr="00923FB9">
        <w:rPr>
          <w:rFonts w:ascii="Arial" w:hAnsi="Arial" w:cs="Arial"/>
          <w:sz w:val="20"/>
          <w:szCs w:val="20"/>
        </w:rPr>
        <w:t xml:space="preserve"> </w:t>
      </w:r>
      <w:hyperlink r:id="rId1093" w:history="1">
        <w:r w:rsidR="00923FB9" w:rsidRPr="00923FB9">
          <w:rPr>
            <w:rFonts w:ascii="Arial" w:hAnsi="Arial" w:cs="Arial"/>
            <w:sz w:val="20"/>
            <w:szCs w:val="20"/>
          </w:rPr>
          <w:t>PMC6161543</w:t>
        </w:r>
      </w:hyperlink>
      <w:r w:rsidR="007B18FE">
        <w:rPr>
          <w:rFonts w:ascii="Arial" w:hAnsi="Arial" w:cs="Arial"/>
          <w:sz w:val="20"/>
          <w:szCs w:val="20"/>
        </w:rPr>
        <w:t>.</w:t>
      </w:r>
    </w:p>
    <w:bookmarkEnd w:id="141"/>
    <w:p w14:paraId="78A3E1E5" w14:textId="77777777" w:rsidR="008429D4" w:rsidRDefault="008429D4" w:rsidP="008429D4">
      <w:pPr>
        <w:rPr>
          <w:rFonts w:ascii="Arial" w:hAnsi="Arial" w:cs="Arial"/>
          <w:sz w:val="20"/>
          <w:szCs w:val="20"/>
        </w:rPr>
      </w:pPr>
      <w:r w:rsidRPr="00DE6D4B">
        <w:rPr>
          <w:rFonts w:ascii="Arial" w:hAnsi="Arial" w:cs="Arial"/>
          <w:sz w:val="20"/>
          <w:szCs w:val="20"/>
        </w:rPr>
        <w:t xml:space="preserve">Yashin AI, Fang F, Kovtun M, Wu D, Duan M, Arbeev K, Akushevich I, Kulminski A, Culminskaya I, Zhbannikov I, Yashkin A, Stallard E, Ukraintseva S. </w:t>
      </w:r>
      <w:hyperlink r:id="rId1094" w:history="1">
        <w:r w:rsidRPr="00DE6D4B">
          <w:rPr>
            <w:rFonts w:ascii="Arial" w:hAnsi="Arial" w:cs="Arial"/>
            <w:b/>
            <w:i/>
            <w:sz w:val="20"/>
            <w:szCs w:val="20"/>
          </w:rPr>
          <w:t>Hidden heterogeneity in Alzheimer's disease: Insights from genetic association studies and other analyses.</w:t>
        </w:r>
      </w:hyperlink>
      <w:r>
        <w:rPr>
          <w:rFonts w:ascii="Arial" w:hAnsi="Arial" w:cs="Arial"/>
          <w:sz w:val="20"/>
          <w:szCs w:val="20"/>
        </w:rPr>
        <w:t xml:space="preserve"> Exp Gerontol. 2018 Jul 1. Vol. 107, pp. </w:t>
      </w:r>
      <w:r w:rsidRPr="00DE6D4B">
        <w:rPr>
          <w:rFonts w:ascii="Arial" w:hAnsi="Arial" w:cs="Arial"/>
          <w:sz w:val="20"/>
          <w:szCs w:val="20"/>
        </w:rPr>
        <w:t xml:space="preserve">148-160. PM: 29107063. </w:t>
      </w:r>
      <w:hyperlink r:id="rId1095" w:history="1">
        <w:r w:rsidRPr="00DE6D4B">
          <w:rPr>
            <w:rFonts w:ascii="Arial" w:hAnsi="Arial" w:cs="Arial"/>
            <w:sz w:val="20"/>
            <w:szCs w:val="20"/>
          </w:rPr>
          <w:t>PMC5920782</w:t>
        </w:r>
      </w:hyperlink>
      <w:r w:rsidRPr="00DE6D4B">
        <w:rPr>
          <w:rFonts w:ascii="Arial" w:hAnsi="Arial" w:cs="Arial"/>
          <w:sz w:val="20"/>
          <w:szCs w:val="20"/>
        </w:rPr>
        <w:t>.</w:t>
      </w:r>
    </w:p>
    <w:p w14:paraId="421DF3CB" w14:textId="77777777" w:rsidR="00F01A27" w:rsidRPr="00E846A8" w:rsidRDefault="00F01A27" w:rsidP="00F01A27">
      <w:pPr>
        <w:rPr>
          <w:rFonts w:ascii="Arial" w:hAnsi="Arial" w:cs="Arial"/>
          <w:sz w:val="20"/>
          <w:szCs w:val="20"/>
        </w:rPr>
      </w:pPr>
    </w:p>
    <w:p w14:paraId="121E9847" w14:textId="77777777" w:rsidR="00894BCD" w:rsidRDefault="00136722" w:rsidP="008248CD">
      <w:pPr>
        <w:rPr>
          <w:rFonts w:ascii="Arial" w:hAnsi="Arial" w:cs="Arial"/>
          <w:sz w:val="20"/>
          <w:szCs w:val="20"/>
        </w:rPr>
      </w:pPr>
      <w:hyperlink r:id="rId1096" w:history="1">
        <w:r w:rsidR="00894BCD" w:rsidRPr="00654987">
          <w:rPr>
            <w:rFonts w:ascii="Arial" w:hAnsi="Arial" w:cs="Arial"/>
            <w:sz w:val="20"/>
            <w:szCs w:val="20"/>
          </w:rPr>
          <w:t>Ahiawodzi PD</w:t>
        </w:r>
      </w:hyperlink>
      <w:r w:rsidR="00894BCD" w:rsidRPr="00654987">
        <w:rPr>
          <w:rFonts w:ascii="Arial" w:hAnsi="Arial" w:cs="Arial"/>
          <w:sz w:val="20"/>
          <w:szCs w:val="20"/>
        </w:rPr>
        <w:t xml:space="preserve">, </w:t>
      </w:r>
      <w:hyperlink r:id="rId1097" w:history="1">
        <w:r w:rsidR="00894BCD" w:rsidRPr="00654987">
          <w:rPr>
            <w:rFonts w:ascii="Arial" w:hAnsi="Arial" w:cs="Arial"/>
            <w:sz w:val="20"/>
            <w:szCs w:val="20"/>
          </w:rPr>
          <w:t>Kerber RA</w:t>
        </w:r>
      </w:hyperlink>
      <w:r w:rsidR="00894BCD" w:rsidRPr="00654987">
        <w:rPr>
          <w:rFonts w:ascii="Arial" w:hAnsi="Arial" w:cs="Arial"/>
          <w:sz w:val="20"/>
          <w:szCs w:val="20"/>
        </w:rPr>
        <w:t xml:space="preserve">, </w:t>
      </w:r>
      <w:hyperlink r:id="rId1098" w:history="1">
        <w:r w:rsidR="00894BCD" w:rsidRPr="00654987">
          <w:rPr>
            <w:rFonts w:ascii="Arial" w:hAnsi="Arial" w:cs="Arial"/>
            <w:sz w:val="20"/>
            <w:szCs w:val="20"/>
          </w:rPr>
          <w:t>Taylor KC</w:t>
        </w:r>
      </w:hyperlink>
      <w:r w:rsidR="00894BCD" w:rsidRPr="00654987">
        <w:rPr>
          <w:rFonts w:ascii="Arial" w:hAnsi="Arial" w:cs="Arial"/>
          <w:sz w:val="20"/>
          <w:szCs w:val="20"/>
        </w:rPr>
        <w:t xml:space="preserve">, </w:t>
      </w:r>
      <w:hyperlink r:id="rId1099" w:history="1">
        <w:r w:rsidR="00894BCD" w:rsidRPr="00654987">
          <w:rPr>
            <w:rFonts w:ascii="Arial" w:hAnsi="Arial" w:cs="Arial"/>
            <w:sz w:val="20"/>
            <w:szCs w:val="20"/>
          </w:rPr>
          <w:t>Groves FD</w:t>
        </w:r>
      </w:hyperlink>
      <w:r w:rsidR="00894BCD" w:rsidRPr="00654987">
        <w:rPr>
          <w:rFonts w:ascii="Arial" w:hAnsi="Arial" w:cs="Arial"/>
          <w:sz w:val="20"/>
          <w:szCs w:val="20"/>
        </w:rPr>
        <w:t xml:space="preserve">, </w:t>
      </w:r>
      <w:hyperlink r:id="rId1100" w:history="1">
        <w:r w:rsidR="00894BCD" w:rsidRPr="00654987">
          <w:rPr>
            <w:rFonts w:ascii="Arial" w:hAnsi="Arial" w:cs="Arial"/>
            <w:sz w:val="20"/>
            <w:szCs w:val="20"/>
          </w:rPr>
          <w:t>O'Brien E</w:t>
        </w:r>
      </w:hyperlink>
      <w:r w:rsidR="00894BCD" w:rsidRPr="00654987">
        <w:rPr>
          <w:rFonts w:ascii="Arial" w:hAnsi="Arial" w:cs="Arial"/>
          <w:sz w:val="20"/>
          <w:szCs w:val="20"/>
        </w:rPr>
        <w:t xml:space="preserve">, </w:t>
      </w:r>
      <w:hyperlink r:id="rId1101" w:history="1">
        <w:r w:rsidR="00894BCD" w:rsidRPr="00654987">
          <w:rPr>
            <w:rFonts w:ascii="Arial" w:hAnsi="Arial" w:cs="Arial"/>
            <w:sz w:val="20"/>
            <w:szCs w:val="20"/>
          </w:rPr>
          <w:t>Ix JH</w:t>
        </w:r>
      </w:hyperlink>
      <w:r w:rsidR="00894BCD" w:rsidRPr="00654987">
        <w:rPr>
          <w:rFonts w:ascii="Arial" w:hAnsi="Arial" w:cs="Arial"/>
          <w:sz w:val="20"/>
          <w:szCs w:val="20"/>
        </w:rPr>
        <w:t xml:space="preserve">, </w:t>
      </w:r>
      <w:hyperlink r:id="rId1102"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hyperlink r:id="rId1103" w:history="1">
        <w:r w:rsidR="00894BCD" w:rsidRPr="00654987">
          <w:rPr>
            <w:rFonts w:ascii="Arial" w:hAnsi="Arial" w:cs="Arial"/>
            <w:sz w:val="20"/>
            <w:szCs w:val="20"/>
          </w:rPr>
          <w:t>Djoussé L</w:t>
        </w:r>
      </w:hyperlink>
      <w:r w:rsidR="00894BCD" w:rsidRPr="00654987">
        <w:rPr>
          <w:rFonts w:ascii="Arial" w:hAnsi="Arial" w:cs="Arial"/>
          <w:sz w:val="20"/>
          <w:szCs w:val="20"/>
        </w:rPr>
        <w:t xml:space="preserve">, </w:t>
      </w:r>
      <w:hyperlink r:id="rId1104" w:history="1">
        <w:r w:rsidR="00894BCD" w:rsidRPr="00654987">
          <w:rPr>
            <w:rFonts w:ascii="Arial" w:hAnsi="Arial" w:cs="Arial"/>
            <w:sz w:val="20"/>
            <w:szCs w:val="20"/>
          </w:rPr>
          <w:t>Tracy RP</w:t>
        </w:r>
      </w:hyperlink>
      <w:r w:rsidR="00894BCD" w:rsidRPr="00654987">
        <w:rPr>
          <w:rFonts w:ascii="Arial" w:hAnsi="Arial" w:cs="Arial"/>
          <w:sz w:val="20"/>
          <w:szCs w:val="20"/>
        </w:rPr>
        <w:t xml:space="preserve">, </w:t>
      </w:r>
      <w:hyperlink r:id="rId1105" w:history="1">
        <w:r w:rsidR="00894BCD" w:rsidRPr="00654987">
          <w:rPr>
            <w:rFonts w:ascii="Arial" w:hAnsi="Arial" w:cs="Arial"/>
            <w:sz w:val="20"/>
            <w:szCs w:val="20"/>
          </w:rPr>
          <w:t>Newman AB</w:t>
        </w:r>
      </w:hyperlink>
      <w:r w:rsidR="00894BCD" w:rsidRPr="00654987">
        <w:rPr>
          <w:rFonts w:ascii="Arial" w:hAnsi="Arial" w:cs="Arial"/>
          <w:sz w:val="20"/>
          <w:szCs w:val="20"/>
        </w:rPr>
        <w:t xml:space="preserve">, </w:t>
      </w:r>
      <w:hyperlink r:id="rId1106"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107" w:history="1">
        <w:r w:rsidR="00894BCD" w:rsidRPr="00654987">
          <w:rPr>
            <w:rFonts w:ascii="Arial" w:hAnsi="Arial" w:cs="Arial"/>
            <w:sz w:val="20"/>
            <w:szCs w:val="20"/>
          </w:rPr>
          <w:t>Robbins J</w:t>
        </w:r>
      </w:hyperlink>
      <w:r w:rsidR="00894BCD" w:rsidRPr="00654987">
        <w:rPr>
          <w:rFonts w:ascii="Arial" w:hAnsi="Arial" w:cs="Arial"/>
          <w:sz w:val="20"/>
          <w:szCs w:val="20"/>
        </w:rPr>
        <w:t xml:space="preserve">, </w:t>
      </w:r>
      <w:hyperlink r:id="rId1108" w:history="1">
        <w:r w:rsidR="00894BCD" w:rsidRPr="00654987">
          <w:rPr>
            <w:rFonts w:ascii="Arial" w:hAnsi="Arial" w:cs="Arial"/>
            <w:sz w:val="20"/>
            <w:szCs w:val="20"/>
          </w:rPr>
          <w:t>Mukamal K</w:t>
        </w:r>
      </w:hyperlink>
      <w:r w:rsidR="00894BCD" w:rsidRPr="00654987">
        <w:rPr>
          <w:rFonts w:ascii="Arial" w:hAnsi="Arial" w:cs="Arial"/>
          <w:sz w:val="20"/>
          <w:szCs w:val="20"/>
        </w:rPr>
        <w:t xml:space="preserve">. </w:t>
      </w:r>
      <w:r w:rsidR="00894BCD" w:rsidRPr="00431EB7">
        <w:rPr>
          <w:rFonts w:ascii="Arial" w:hAnsi="Arial" w:cs="Arial"/>
          <w:b/>
          <w:i/>
          <w:sz w:val="20"/>
          <w:szCs w:val="20"/>
        </w:rPr>
        <w:t>Sleep-disordered breathing is associated with higher carboxymethyllysine level in elderly women but not elderly men in the cardiovascular health study.</w:t>
      </w:r>
      <w:r w:rsidR="00894BCD" w:rsidRPr="00654987">
        <w:rPr>
          <w:rFonts w:ascii="Arial" w:hAnsi="Arial" w:cs="Arial"/>
          <w:sz w:val="20"/>
          <w:szCs w:val="20"/>
        </w:rPr>
        <w:t xml:space="preserve"> </w:t>
      </w:r>
      <w:hyperlink r:id="rId1109" w:tooltip="Biomarkers : biochemical indicators of exposure, response, and susceptibility to chemicals." w:history="1">
        <w:r w:rsidR="00894BCD" w:rsidRPr="00654987">
          <w:rPr>
            <w:rFonts w:ascii="Arial" w:hAnsi="Arial" w:cs="Arial"/>
            <w:sz w:val="20"/>
            <w:szCs w:val="20"/>
          </w:rPr>
          <w:t>Biomarkers</w:t>
        </w:r>
      </w:hyperlink>
      <w:r w:rsidR="00894BCD" w:rsidRPr="00654987">
        <w:rPr>
          <w:rFonts w:ascii="Arial" w:hAnsi="Arial" w:cs="Arial"/>
          <w:sz w:val="20"/>
          <w:szCs w:val="20"/>
        </w:rPr>
        <w:t xml:space="preserve"> 2017 May-</w:t>
      </w:r>
      <w:r w:rsidR="00894BCD">
        <w:rPr>
          <w:rFonts w:ascii="Arial" w:hAnsi="Arial" w:cs="Arial"/>
          <w:sz w:val="20"/>
          <w:szCs w:val="20"/>
        </w:rPr>
        <w:t xml:space="preserve">Jun. Vol. </w:t>
      </w:r>
      <w:r w:rsidR="00894BCD" w:rsidRPr="00654987">
        <w:rPr>
          <w:rFonts w:ascii="Arial" w:hAnsi="Arial" w:cs="Arial"/>
          <w:sz w:val="20"/>
          <w:szCs w:val="20"/>
        </w:rPr>
        <w:t>22</w:t>
      </w:r>
      <w:r w:rsidR="00894BCD">
        <w:rPr>
          <w:rFonts w:ascii="Arial" w:hAnsi="Arial" w:cs="Arial"/>
          <w:sz w:val="20"/>
          <w:szCs w:val="20"/>
        </w:rPr>
        <w:t xml:space="preserve">, issue </w:t>
      </w:r>
      <w:r w:rsidR="00894BCD" w:rsidRPr="00654987">
        <w:rPr>
          <w:rFonts w:ascii="Arial" w:hAnsi="Arial" w:cs="Arial"/>
          <w:sz w:val="20"/>
          <w:szCs w:val="20"/>
        </w:rPr>
        <w:t>3-4</w:t>
      </w:r>
      <w:r w:rsidR="00894BCD">
        <w:rPr>
          <w:rFonts w:ascii="Arial" w:hAnsi="Arial" w:cs="Arial"/>
          <w:sz w:val="20"/>
          <w:szCs w:val="20"/>
        </w:rPr>
        <w:t xml:space="preserve">, pp. </w:t>
      </w:r>
      <w:r w:rsidR="00894BCD" w:rsidRPr="00654987">
        <w:rPr>
          <w:rFonts w:ascii="Arial" w:hAnsi="Arial" w:cs="Arial"/>
          <w:sz w:val="20"/>
          <w:szCs w:val="20"/>
        </w:rPr>
        <w:t>361-366</w:t>
      </w:r>
      <w:r w:rsidR="00894BCD">
        <w:rPr>
          <w:rFonts w:ascii="Arial" w:hAnsi="Arial" w:cs="Arial"/>
          <w:sz w:val="20"/>
          <w:szCs w:val="20"/>
        </w:rPr>
        <w:t xml:space="preserve">. </w:t>
      </w:r>
      <w:r w:rsidR="00894BCD" w:rsidRPr="00654987">
        <w:rPr>
          <w:rFonts w:ascii="Arial" w:hAnsi="Arial" w:cs="Arial"/>
          <w:sz w:val="20"/>
          <w:szCs w:val="20"/>
        </w:rPr>
        <w:t>PM: 28055285</w:t>
      </w:r>
      <w:r w:rsidR="00660DBB">
        <w:rPr>
          <w:rFonts w:ascii="Arial" w:hAnsi="Arial" w:cs="Arial"/>
          <w:sz w:val="20"/>
          <w:szCs w:val="20"/>
        </w:rPr>
        <w:t xml:space="preserve">. </w:t>
      </w:r>
      <w:hyperlink r:id="rId1110" w:history="1">
        <w:r w:rsidR="008248CD" w:rsidRPr="008248CD">
          <w:rPr>
            <w:rFonts w:ascii="Arial" w:hAnsi="Arial" w:cs="Arial"/>
            <w:sz w:val="20"/>
            <w:szCs w:val="20"/>
          </w:rPr>
          <w:t>PMC5572083</w:t>
        </w:r>
      </w:hyperlink>
      <w:r w:rsidR="00660DBB" w:rsidRPr="002D642E">
        <w:rPr>
          <w:rFonts w:ascii="Arial" w:hAnsi="Arial" w:cs="Arial"/>
          <w:sz w:val="20"/>
          <w:szCs w:val="20"/>
        </w:rPr>
        <w:t>.</w:t>
      </w:r>
      <w:r w:rsidR="00894BCD" w:rsidRPr="00654987">
        <w:rPr>
          <w:rFonts w:ascii="Arial" w:hAnsi="Arial" w:cs="Arial"/>
          <w:sz w:val="20"/>
          <w:szCs w:val="20"/>
        </w:rPr>
        <w:t xml:space="preserve"> </w:t>
      </w:r>
    </w:p>
    <w:p w14:paraId="3AC493FD"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Alva ML, Hoerger TJ, Zhang P, Gregg EW. </w:t>
      </w:r>
      <w:r w:rsidRPr="00875D26">
        <w:rPr>
          <w:rFonts w:ascii="Arial" w:hAnsi="Arial" w:cs="Arial"/>
          <w:b/>
          <w:i/>
          <w:sz w:val="20"/>
          <w:szCs w:val="20"/>
        </w:rPr>
        <w:t xml:space="preserve">Identifying risk for type 2 diabetes in different age cohorts: does one size fit all? </w:t>
      </w:r>
      <w:r w:rsidRPr="00875D26">
        <w:rPr>
          <w:rFonts w:ascii="Arial" w:hAnsi="Arial" w:cs="Arial"/>
          <w:sz w:val="20"/>
          <w:szCs w:val="20"/>
        </w:rPr>
        <w:t>BMJ Open</w:t>
      </w:r>
      <w:r>
        <w:rPr>
          <w:rFonts w:ascii="Arial" w:hAnsi="Arial" w:cs="Arial"/>
          <w:sz w:val="20"/>
          <w:szCs w:val="20"/>
        </w:rPr>
        <w:t xml:space="preserve"> Diabetes Res Care. 2017 Oct 27. Vol. 5, issue 1, p. </w:t>
      </w:r>
      <w:r w:rsidRPr="00875D26">
        <w:rPr>
          <w:rFonts w:ascii="Arial" w:hAnsi="Arial" w:cs="Arial"/>
          <w:sz w:val="20"/>
          <w:szCs w:val="20"/>
        </w:rPr>
        <w:t>e000447. PM: 29118992. PMC5663261.</w:t>
      </w:r>
    </w:p>
    <w:p w14:paraId="226E3398" w14:textId="77777777" w:rsidR="00200A1C" w:rsidRPr="00C17C3C" w:rsidRDefault="00200A1C" w:rsidP="00C17C3C">
      <w:pPr>
        <w:autoSpaceDE w:val="0"/>
        <w:autoSpaceDN w:val="0"/>
        <w:adjustRightInd w:val="0"/>
        <w:spacing w:after="240" w:line="240" w:lineRule="auto"/>
        <w:rPr>
          <w:rFonts w:ascii="Arial" w:hAnsi="Arial" w:cs="Arial"/>
          <w:sz w:val="20"/>
          <w:szCs w:val="20"/>
        </w:rPr>
      </w:pPr>
      <w:r w:rsidRPr="004C1CA2">
        <w:rPr>
          <w:rFonts w:ascii="Arial" w:hAnsi="Arial" w:cs="Arial"/>
          <w:sz w:val="20"/>
          <w:szCs w:val="20"/>
        </w:rPr>
        <w:t>Aneke-Nash CS, Xue X, Qi Q, Biggs ML, Cappola A, Kuller L, Pollak M, Psaty BM, Siscovick D, Mukamal K, Strickler HD, Kaplan RC</w:t>
      </w:r>
      <w:r w:rsidRPr="00C17C3C">
        <w:rPr>
          <w:rFonts w:ascii="Arial" w:hAnsi="Arial" w:cs="Arial"/>
          <w:b/>
          <w:i/>
          <w:sz w:val="20"/>
          <w:szCs w:val="20"/>
        </w:rPr>
        <w:t xml:space="preserve">. </w:t>
      </w:r>
      <w:hyperlink r:id="rId1111" w:history="1">
        <w:r w:rsidRPr="00C17C3C">
          <w:rPr>
            <w:rFonts w:ascii="Arial" w:hAnsi="Arial" w:cs="Arial"/>
            <w:b/>
            <w:i/>
            <w:sz w:val="20"/>
            <w:szCs w:val="20"/>
          </w:rPr>
          <w:t>The association between IGF-I and IGFBP-3 and incident diabetes in an older population of men and women in the Cardiovascular Health Study.</w:t>
        </w:r>
      </w:hyperlink>
      <w:r w:rsidRPr="00C17C3C">
        <w:rPr>
          <w:rFonts w:ascii="Arial" w:hAnsi="Arial" w:cs="Arial"/>
          <w:sz w:val="20"/>
          <w:szCs w:val="20"/>
        </w:rPr>
        <w:t xml:space="preserve"> </w:t>
      </w:r>
      <w:r w:rsidRPr="004C1CA2">
        <w:rPr>
          <w:rFonts w:ascii="Arial" w:hAnsi="Arial" w:cs="Arial"/>
          <w:sz w:val="20"/>
          <w:szCs w:val="20"/>
        </w:rPr>
        <w:t xml:space="preserve">J Clin Endocrinol Metab. 2017 </w:t>
      </w:r>
      <w:r>
        <w:rPr>
          <w:rFonts w:ascii="Arial" w:hAnsi="Arial" w:cs="Arial"/>
          <w:sz w:val="20"/>
          <w:szCs w:val="20"/>
        </w:rPr>
        <w:t xml:space="preserve">Dec 1. Vol. 102, issue 12, pp. </w:t>
      </w:r>
      <w:r w:rsidRPr="00152BDF">
        <w:rPr>
          <w:rFonts w:ascii="Arial" w:hAnsi="Arial" w:cs="Arial"/>
          <w:sz w:val="20"/>
          <w:szCs w:val="20"/>
        </w:rPr>
        <w:t>4541-4547.</w:t>
      </w:r>
      <w:r>
        <w:rPr>
          <w:rFonts w:ascii="Arial" w:hAnsi="Arial" w:cs="Arial"/>
          <w:sz w:val="20"/>
          <w:szCs w:val="20"/>
        </w:rPr>
        <w:t xml:space="preserve"> </w:t>
      </w:r>
      <w:r w:rsidRPr="004C1CA2">
        <w:rPr>
          <w:rFonts w:ascii="Arial" w:hAnsi="Arial" w:cs="Arial"/>
          <w:sz w:val="20"/>
          <w:szCs w:val="20"/>
        </w:rPr>
        <w:t>PM: 29040592</w:t>
      </w:r>
      <w:r>
        <w:rPr>
          <w:rFonts w:ascii="Arial" w:hAnsi="Arial" w:cs="Arial"/>
          <w:sz w:val="20"/>
          <w:szCs w:val="20"/>
        </w:rPr>
        <w:t xml:space="preserve">. </w:t>
      </w:r>
      <w:hyperlink r:id="rId1112" w:history="1">
        <w:r w:rsidRPr="00152BDF">
          <w:rPr>
            <w:rFonts w:ascii="Arial" w:hAnsi="Arial" w:cs="Arial"/>
            <w:sz w:val="20"/>
            <w:szCs w:val="20"/>
          </w:rPr>
          <w:t>PMC5718696</w:t>
        </w:r>
      </w:hyperlink>
      <w:r>
        <w:rPr>
          <w:rFonts w:ascii="Arial" w:hAnsi="Arial" w:cs="Arial"/>
          <w:sz w:val="20"/>
          <w:szCs w:val="20"/>
        </w:rPr>
        <w:t>.</w:t>
      </w:r>
    </w:p>
    <w:p w14:paraId="78BE0A29" w14:textId="16846C59" w:rsidR="00E2311C" w:rsidRPr="009E2DD4" w:rsidRDefault="00136722" w:rsidP="007F0AFF">
      <w:hyperlink r:id="rId1113" w:history="1">
        <w:r w:rsidR="00696007" w:rsidRPr="00393D8F">
          <w:rPr>
            <w:rFonts w:ascii="Arial" w:hAnsi="Arial" w:cs="Arial"/>
            <w:sz w:val="20"/>
            <w:szCs w:val="20"/>
          </w:rPr>
          <w:t>Appiah D</w:t>
        </w:r>
      </w:hyperlink>
      <w:r w:rsidR="00696007" w:rsidRPr="00393D8F">
        <w:rPr>
          <w:rFonts w:ascii="Arial" w:hAnsi="Arial" w:cs="Arial"/>
          <w:sz w:val="20"/>
          <w:szCs w:val="20"/>
        </w:rPr>
        <w:t xml:space="preserve">, </w:t>
      </w:r>
      <w:hyperlink r:id="rId1114" w:history="1">
        <w:r w:rsidR="00696007" w:rsidRPr="00393D8F">
          <w:rPr>
            <w:rFonts w:ascii="Arial" w:hAnsi="Arial" w:cs="Arial"/>
            <w:sz w:val="20"/>
            <w:szCs w:val="20"/>
          </w:rPr>
          <w:t>Fashanu OE</w:t>
        </w:r>
      </w:hyperlink>
      <w:r w:rsidR="00696007" w:rsidRPr="00393D8F">
        <w:rPr>
          <w:rFonts w:ascii="Arial" w:hAnsi="Arial" w:cs="Arial"/>
          <w:sz w:val="20"/>
          <w:szCs w:val="20"/>
        </w:rPr>
        <w:t xml:space="preserve">, </w:t>
      </w:r>
      <w:hyperlink r:id="rId1115" w:history="1">
        <w:r w:rsidR="00696007" w:rsidRPr="00393D8F">
          <w:rPr>
            <w:rFonts w:ascii="Arial" w:hAnsi="Arial" w:cs="Arial"/>
            <w:sz w:val="20"/>
            <w:szCs w:val="20"/>
          </w:rPr>
          <w:t>Heckbert SR</w:t>
        </w:r>
      </w:hyperlink>
      <w:r w:rsidR="00696007" w:rsidRPr="00393D8F">
        <w:rPr>
          <w:rFonts w:ascii="Arial" w:hAnsi="Arial" w:cs="Arial"/>
          <w:sz w:val="20"/>
          <w:szCs w:val="20"/>
        </w:rPr>
        <w:t xml:space="preserve">, </w:t>
      </w:r>
      <w:hyperlink r:id="rId1116" w:history="1">
        <w:r w:rsidR="00696007" w:rsidRPr="00393D8F">
          <w:rPr>
            <w:rFonts w:ascii="Arial" w:hAnsi="Arial" w:cs="Arial"/>
            <w:sz w:val="20"/>
            <w:szCs w:val="20"/>
          </w:rPr>
          <w:t>Cushman M</w:t>
        </w:r>
      </w:hyperlink>
      <w:r w:rsidR="00696007" w:rsidRPr="00393D8F">
        <w:rPr>
          <w:rFonts w:ascii="Arial" w:hAnsi="Arial" w:cs="Arial"/>
          <w:sz w:val="20"/>
          <w:szCs w:val="20"/>
        </w:rPr>
        <w:t xml:space="preserve">, </w:t>
      </w:r>
      <w:hyperlink r:id="rId1117" w:history="1">
        <w:r w:rsidR="00696007" w:rsidRPr="00393D8F">
          <w:rPr>
            <w:rFonts w:ascii="Arial" w:hAnsi="Arial" w:cs="Arial"/>
            <w:sz w:val="20"/>
            <w:szCs w:val="20"/>
          </w:rPr>
          <w:t>Psaty BM</w:t>
        </w:r>
      </w:hyperlink>
      <w:r w:rsidR="00696007" w:rsidRPr="00393D8F">
        <w:rPr>
          <w:rFonts w:ascii="Arial" w:hAnsi="Arial" w:cs="Arial"/>
          <w:sz w:val="20"/>
          <w:szCs w:val="20"/>
        </w:rPr>
        <w:t xml:space="preserve">, </w:t>
      </w:r>
      <w:hyperlink r:id="rId1118" w:history="1">
        <w:r w:rsidR="00696007" w:rsidRPr="00393D8F">
          <w:rPr>
            <w:rFonts w:ascii="Arial" w:hAnsi="Arial" w:cs="Arial"/>
            <w:sz w:val="20"/>
            <w:szCs w:val="20"/>
          </w:rPr>
          <w:t>Folsom AR</w:t>
        </w:r>
      </w:hyperlink>
      <w:r w:rsidR="00696007" w:rsidRPr="00393D8F">
        <w:rPr>
          <w:rFonts w:ascii="Arial" w:hAnsi="Arial" w:cs="Arial"/>
          <w:sz w:val="20"/>
          <w:szCs w:val="20"/>
        </w:rPr>
        <w:t xml:space="preserve">. </w:t>
      </w:r>
      <w:r w:rsidR="00696007" w:rsidRPr="00393D8F">
        <w:rPr>
          <w:rFonts w:ascii="Arial" w:hAnsi="Arial" w:cs="Arial"/>
          <w:b/>
          <w:i/>
          <w:sz w:val="20"/>
          <w:szCs w:val="20"/>
        </w:rPr>
        <w:t>Relation of coagulation factor XI with incident coronary heart disease and stroke: the Cardiovascular Health Study.</w:t>
      </w:r>
      <w:r w:rsidR="00696007" w:rsidRPr="00393D8F">
        <w:rPr>
          <w:rFonts w:ascii="Arial" w:hAnsi="Arial" w:cs="Arial"/>
          <w:sz w:val="20"/>
          <w:szCs w:val="20"/>
        </w:rPr>
        <w:t xml:space="preserve"> </w:t>
      </w:r>
      <w:hyperlink r:id="rId1119" w:tooltip="Blood coagulation &amp; fibrinolysis : an international journal in haemostasis and thrombosis." w:history="1">
        <w:r w:rsidR="00696007" w:rsidRPr="009E2DD4">
          <w:rPr>
            <w:rFonts w:ascii="Arial" w:hAnsi="Arial" w:cs="Arial"/>
            <w:sz w:val="20"/>
            <w:szCs w:val="20"/>
          </w:rPr>
          <w:t>Blood Coagul Fibrinolysis</w:t>
        </w:r>
      </w:hyperlink>
      <w:r w:rsidR="00696007" w:rsidRPr="009E2DD4">
        <w:rPr>
          <w:rFonts w:ascii="Arial" w:hAnsi="Arial" w:cs="Arial"/>
          <w:sz w:val="20"/>
          <w:szCs w:val="20"/>
        </w:rPr>
        <w:t xml:space="preserve"> 2017 July. Vol. 28, issue 5, pp. 389-392. PM: </w:t>
      </w:r>
      <w:r w:rsidR="00AD5B9D" w:rsidRPr="00AD5B9D">
        <w:rPr>
          <w:rFonts w:ascii="Arial" w:hAnsi="Arial" w:cs="Arial"/>
          <w:sz w:val="20"/>
          <w:szCs w:val="20"/>
        </w:rPr>
        <w:t>28009647</w:t>
      </w:r>
      <w:r w:rsidR="007F0AFF" w:rsidRPr="009E2DD4">
        <w:rPr>
          <w:rFonts w:ascii="Arial" w:hAnsi="Arial" w:cs="Arial"/>
          <w:sz w:val="20"/>
          <w:szCs w:val="20"/>
        </w:rPr>
        <w:t>.</w:t>
      </w:r>
      <w:r w:rsidR="007F0AFF" w:rsidRPr="00AD5B9D">
        <w:rPr>
          <w:rFonts w:ascii="Arial" w:hAnsi="Arial" w:cs="Arial"/>
          <w:sz w:val="20"/>
          <w:szCs w:val="20"/>
        </w:rPr>
        <w:t xml:space="preserve"> </w:t>
      </w:r>
      <w:hyperlink r:id="rId1120" w:history="1">
        <w:r w:rsidR="007F0AFF" w:rsidRPr="009E2DD4">
          <w:rPr>
            <w:rFonts w:ascii="Arial" w:hAnsi="Arial" w:cs="Arial"/>
            <w:sz w:val="20"/>
            <w:szCs w:val="20"/>
          </w:rPr>
          <w:t>PMC5575907</w:t>
        </w:r>
      </w:hyperlink>
      <w:r w:rsidR="007F0AFF" w:rsidRPr="009E2DD4">
        <w:rPr>
          <w:rFonts w:ascii="Arial" w:hAnsi="Arial" w:cs="Arial"/>
          <w:sz w:val="20"/>
          <w:szCs w:val="20"/>
        </w:rPr>
        <w:t>.</w:t>
      </w:r>
    </w:p>
    <w:p w14:paraId="2D98ACB9" w14:textId="77777777" w:rsidR="00200A1C" w:rsidRPr="003F3C8D" w:rsidRDefault="00200A1C" w:rsidP="00200A1C">
      <w:r w:rsidRPr="009E2DD4">
        <w:rPr>
          <w:rFonts w:ascii="Arial" w:hAnsi="Arial" w:cs="Arial"/>
          <w:sz w:val="20"/>
          <w:szCs w:val="20"/>
        </w:rPr>
        <w:t>Ashar FN, Zhang Y, Longchamps RJ, Lane J, Moes A, Grove ML, Mychaleckyj JC, Taylor KD, Coresh J, Rotter JI, Boerwinkle E, Pankratz N, Guallar E,</w:t>
      </w:r>
      <w:r w:rsidRPr="004C1CA2">
        <w:rPr>
          <w:rFonts w:ascii="Arial" w:hAnsi="Arial" w:cs="Arial"/>
          <w:sz w:val="20"/>
          <w:szCs w:val="20"/>
        </w:rPr>
        <w:t xml:space="preserve"> Arking DE. </w:t>
      </w:r>
      <w:hyperlink r:id="rId1121" w:history="1">
        <w:r>
          <w:rPr>
            <w:rFonts w:ascii="Arial" w:hAnsi="Arial" w:cs="Arial"/>
            <w:b/>
            <w:i/>
            <w:sz w:val="20"/>
            <w:szCs w:val="20"/>
          </w:rPr>
          <w:t>Association of mitochondrial DNA copy n</w:t>
        </w:r>
        <w:r w:rsidRPr="00AD2355">
          <w:rPr>
            <w:rFonts w:ascii="Arial" w:hAnsi="Arial" w:cs="Arial"/>
            <w:b/>
            <w:i/>
            <w:sz w:val="20"/>
            <w:szCs w:val="20"/>
          </w:rPr>
          <w:t xml:space="preserve">umber </w:t>
        </w:r>
        <w:r>
          <w:rPr>
            <w:rFonts w:ascii="Arial" w:hAnsi="Arial" w:cs="Arial"/>
            <w:b/>
            <w:i/>
            <w:sz w:val="20"/>
            <w:szCs w:val="20"/>
          </w:rPr>
          <w:t>w</w:t>
        </w:r>
        <w:r w:rsidRPr="00AD2355">
          <w:rPr>
            <w:rFonts w:ascii="Arial" w:hAnsi="Arial" w:cs="Arial"/>
            <w:b/>
            <w:i/>
            <w:sz w:val="20"/>
            <w:szCs w:val="20"/>
          </w:rPr>
          <w:t xml:space="preserve">ith </w:t>
        </w:r>
        <w:r>
          <w:rPr>
            <w:rFonts w:ascii="Arial" w:hAnsi="Arial" w:cs="Arial"/>
            <w:b/>
            <w:i/>
            <w:sz w:val="20"/>
            <w:szCs w:val="20"/>
          </w:rPr>
          <w:t>c</w:t>
        </w:r>
        <w:r w:rsidRPr="00AD2355">
          <w:rPr>
            <w:rFonts w:ascii="Arial" w:hAnsi="Arial" w:cs="Arial"/>
            <w:b/>
            <w:i/>
            <w:sz w:val="20"/>
            <w:szCs w:val="20"/>
          </w:rPr>
          <w:t xml:space="preserve">ardiovascular </w:t>
        </w:r>
        <w:r>
          <w:rPr>
            <w:rFonts w:ascii="Arial" w:hAnsi="Arial" w:cs="Arial"/>
            <w:b/>
            <w:i/>
            <w:sz w:val="20"/>
            <w:szCs w:val="20"/>
          </w:rPr>
          <w:t>d</w:t>
        </w:r>
        <w:r w:rsidRPr="00AD2355">
          <w:rPr>
            <w:rFonts w:ascii="Arial" w:hAnsi="Arial" w:cs="Arial"/>
            <w:b/>
            <w:i/>
            <w:sz w:val="20"/>
            <w:szCs w:val="20"/>
          </w:rPr>
          <w:t>isease.</w:t>
        </w:r>
      </w:hyperlink>
      <w:r w:rsidRPr="004C1CA2">
        <w:rPr>
          <w:rStyle w:val="jrnl"/>
          <w:rFonts w:ascii="Arial" w:hAnsi="Arial" w:cs="Arial"/>
          <w:sz w:val="20"/>
          <w:szCs w:val="20"/>
        </w:rPr>
        <w:t xml:space="preserve"> </w:t>
      </w:r>
      <w:r w:rsidRPr="004C1CA2">
        <w:rPr>
          <w:rFonts w:ascii="Arial" w:hAnsi="Arial" w:cs="Arial"/>
          <w:sz w:val="20"/>
          <w:szCs w:val="20"/>
        </w:rPr>
        <w:t xml:space="preserve">JAMA Cardiol. </w:t>
      </w:r>
      <w:r w:rsidRPr="003F3C8D">
        <w:rPr>
          <w:rFonts w:ascii="Arial" w:hAnsi="Arial" w:cs="Arial"/>
          <w:sz w:val="20"/>
          <w:szCs w:val="20"/>
        </w:rPr>
        <w:t>2017 Nov 1. Vol. 2, issue 11, pp. 1247-1255.</w:t>
      </w:r>
      <w:r>
        <w:t xml:space="preserve"> </w:t>
      </w:r>
      <w:r>
        <w:rPr>
          <w:rFonts w:ascii="Arial" w:hAnsi="Arial" w:cs="Arial"/>
          <w:sz w:val="20"/>
          <w:szCs w:val="20"/>
        </w:rPr>
        <w:t>PM</w:t>
      </w:r>
      <w:r w:rsidRPr="004C1CA2">
        <w:rPr>
          <w:rFonts w:ascii="Arial" w:hAnsi="Arial" w:cs="Arial"/>
          <w:sz w:val="20"/>
          <w:szCs w:val="20"/>
        </w:rPr>
        <w:t>: 29049454</w:t>
      </w:r>
      <w:r>
        <w:rPr>
          <w:rFonts w:ascii="Arial" w:hAnsi="Arial" w:cs="Arial"/>
          <w:sz w:val="20"/>
          <w:szCs w:val="20"/>
        </w:rPr>
        <w:t xml:space="preserve">. </w:t>
      </w:r>
      <w:hyperlink r:id="rId1122" w:history="1">
        <w:r w:rsidRPr="003F3C8D">
          <w:rPr>
            <w:rFonts w:ascii="Arial" w:hAnsi="Arial" w:cs="Arial"/>
            <w:sz w:val="20"/>
            <w:szCs w:val="20"/>
          </w:rPr>
          <w:t>PMC5710361</w:t>
        </w:r>
      </w:hyperlink>
      <w:r w:rsidRPr="003F3C8D">
        <w:rPr>
          <w:rFonts w:ascii="Arial" w:hAnsi="Arial" w:cs="Arial"/>
          <w:sz w:val="20"/>
          <w:szCs w:val="20"/>
        </w:rPr>
        <w:t>.</w:t>
      </w:r>
    </w:p>
    <w:p w14:paraId="5527095A" w14:textId="77777777" w:rsidR="00696007" w:rsidRPr="00393D8F" w:rsidRDefault="00E2311C" w:rsidP="00E2311C">
      <w:pPr>
        <w:rPr>
          <w:rFonts w:ascii="Arial" w:hAnsi="Arial" w:cs="Arial"/>
          <w:sz w:val="20"/>
          <w:szCs w:val="20"/>
        </w:rPr>
      </w:pPr>
      <w:r w:rsidRPr="00D412C8">
        <w:rPr>
          <w:rFonts w:ascii="Arial" w:hAnsi="Arial" w:cs="Arial"/>
          <w:sz w:val="20"/>
          <w:szCs w:val="20"/>
        </w:rPr>
        <w:t xml:space="preserve">Avery CL, Wassel CL, Richard MA, Highland HM, Bien S, Zubair N, Soliman EZ, Fornage M, Bielinski SJ, Tao R, Seyerle AA, Shah SJ, Lloyd-Jones DM, Buyske S, Rotter JI, Post WS, Rich SS, Hindorff LA, Jeff JM, Shohet RV, Sotoodehnia N, Lin DY, Whitsel EA, Peters U, Haiman CA, Crawford DC, Kooperberg C, North KE. </w:t>
      </w:r>
      <w:hyperlink r:id="rId1123" w:history="1">
        <w:r w:rsidRPr="00D412C8">
          <w:rPr>
            <w:rFonts w:ascii="Arial" w:hAnsi="Arial" w:cs="Arial"/>
            <w:b/>
            <w:i/>
            <w:sz w:val="20"/>
            <w:szCs w:val="20"/>
          </w:rPr>
          <w:t>Fine mapping of QT interval regions in global populations refines previously identified QT interval loci and identifies signals unique to African and Hispanic descent populations.</w:t>
        </w:r>
      </w:hyperlink>
      <w:r w:rsidRPr="00D412C8">
        <w:rPr>
          <w:rFonts w:ascii="Arial" w:hAnsi="Arial" w:cs="Arial"/>
          <w:b/>
          <w:i/>
          <w:sz w:val="20"/>
          <w:szCs w:val="20"/>
        </w:rPr>
        <w:t xml:space="preserve"> </w:t>
      </w:r>
      <w:r w:rsidRPr="00D412C8">
        <w:rPr>
          <w:rFonts w:ascii="Arial" w:hAnsi="Arial" w:cs="Arial"/>
          <w:sz w:val="20"/>
          <w:szCs w:val="20"/>
        </w:rPr>
        <w:t>Heart Rhythm</w:t>
      </w:r>
      <w:r>
        <w:rPr>
          <w:rFonts w:ascii="Arial" w:hAnsi="Arial" w:cs="Arial"/>
          <w:sz w:val="20"/>
          <w:szCs w:val="20"/>
        </w:rPr>
        <w:t xml:space="preserve"> 2017 Apr. Vol. </w:t>
      </w:r>
      <w:r w:rsidRPr="00D412C8">
        <w:rPr>
          <w:rFonts w:ascii="Arial" w:hAnsi="Arial" w:cs="Arial"/>
          <w:sz w:val="20"/>
          <w:szCs w:val="20"/>
        </w:rPr>
        <w:t>14</w:t>
      </w:r>
      <w:r>
        <w:rPr>
          <w:rFonts w:ascii="Arial" w:hAnsi="Arial" w:cs="Arial"/>
          <w:sz w:val="20"/>
          <w:szCs w:val="20"/>
        </w:rPr>
        <w:t xml:space="preserve">, issue </w:t>
      </w:r>
      <w:r w:rsidRPr="00D412C8">
        <w:rPr>
          <w:rFonts w:ascii="Arial" w:hAnsi="Arial" w:cs="Arial"/>
          <w:sz w:val="20"/>
          <w:szCs w:val="20"/>
        </w:rPr>
        <w:t>4</w:t>
      </w:r>
      <w:r>
        <w:rPr>
          <w:rFonts w:ascii="Arial" w:hAnsi="Arial" w:cs="Arial"/>
          <w:sz w:val="20"/>
          <w:szCs w:val="20"/>
        </w:rPr>
        <w:t xml:space="preserve">, pp. </w:t>
      </w:r>
      <w:r w:rsidRPr="00D412C8">
        <w:rPr>
          <w:rFonts w:ascii="Arial" w:hAnsi="Arial" w:cs="Arial"/>
          <w:sz w:val="20"/>
          <w:szCs w:val="20"/>
        </w:rPr>
        <w:t xml:space="preserve">572-580. PM: 27988371. </w:t>
      </w:r>
      <w:hyperlink r:id="rId1124" w:history="1">
        <w:r w:rsidRPr="00D412C8">
          <w:rPr>
            <w:rFonts w:ascii="Arial" w:hAnsi="Arial" w:cs="Arial"/>
            <w:sz w:val="20"/>
            <w:szCs w:val="20"/>
          </w:rPr>
          <w:t>PMC5448160</w:t>
        </w:r>
      </w:hyperlink>
      <w:r w:rsidRPr="00D412C8">
        <w:rPr>
          <w:rFonts w:ascii="Arial" w:hAnsi="Arial" w:cs="Arial"/>
          <w:sz w:val="20"/>
          <w:szCs w:val="20"/>
        </w:rPr>
        <w:t>.</w:t>
      </w:r>
    </w:p>
    <w:p w14:paraId="559E9ADC" w14:textId="77777777" w:rsidR="00E2311C" w:rsidRPr="00F53462" w:rsidRDefault="00136722" w:rsidP="00F53462">
      <w:hyperlink r:id="rId1125" w:history="1">
        <w:r w:rsidR="00894BCD" w:rsidRPr="00654987">
          <w:rPr>
            <w:rFonts w:ascii="Arial" w:hAnsi="Arial" w:cs="Arial"/>
            <w:sz w:val="20"/>
            <w:szCs w:val="20"/>
          </w:rPr>
          <w:t>Bansal N</w:t>
        </w:r>
      </w:hyperlink>
      <w:r w:rsidR="00894BCD" w:rsidRPr="00654987">
        <w:rPr>
          <w:rFonts w:ascii="Arial" w:hAnsi="Arial" w:cs="Arial"/>
          <w:sz w:val="20"/>
          <w:szCs w:val="20"/>
        </w:rPr>
        <w:t xml:space="preserve">, </w:t>
      </w:r>
      <w:hyperlink r:id="rId1126" w:history="1">
        <w:r w:rsidR="00894BCD" w:rsidRPr="00654987">
          <w:rPr>
            <w:rFonts w:ascii="Arial" w:hAnsi="Arial" w:cs="Arial"/>
            <w:sz w:val="20"/>
            <w:szCs w:val="20"/>
          </w:rPr>
          <w:t>Katz R</w:t>
        </w:r>
      </w:hyperlink>
      <w:r w:rsidR="00894BCD" w:rsidRPr="00654987">
        <w:rPr>
          <w:rFonts w:ascii="Arial" w:hAnsi="Arial" w:cs="Arial"/>
          <w:sz w:val="20"/>
          <w:szCs w:val="20"/>
        </w:rPr>
        <w:t xml:space="preserve">, </w:t>
      </w:r>
      <w:hyperlink r:id="rId1127" w:history="1">
        <w:r w:rsidR="00894BCD" w:rsidRPr="00654987">
          <w:rPr>
            <w:rFonts w:ascii="Arial" w:hAnsi="Arial" w:cs="Arial"/>
            <w:sz w:val="20"/>
            <w:szCs w:val="20"/>
          </w:rPr>
          <w:t>Robinson-Cohen C</w:t>
        </w:r>
      </w:hyperlink>
      <w:r w:rsidR="00894BCD" w:rsidRPr="00654987">
        <w:rPr>
          <w:rFonts w:ascii="Arial" w:hAnsi="Arial" w:cs="Arial"/>
          <w:sz w:val="20"/>
          <w:szCs w:val="20"/>
        </w:rPr>
        <w:t xml:space="preserve">, </w:t>
      </w:r>
      <w:hyperlink r:id="rId1128" w:history="1">
        <w:r w:rsidR="00894BCD" w:rsidRPr="00654987">
          <w:rPr>
            <w:rFonts w:ascii="Arial" w:hAnsi="Arial" w:cs="Arial"/>
            <w:sz w:val="20"/>
            <w:szCs w:val="20"/>
          </w:rPr>
          <w:t>Odden MC</w:t>
        </w:r>
      </w:hyperlink>
      <w:r w:rsidR="00894BCD" w:rsidRPr="00654987">
        <w:rPr>
          <w:rFonts w:ascii="Arial" w:hAnsi="Arial" w:cs="Arial"/>
          <w:sz w:val="20"/>
          <w:szCs w:val="20"/>
        </w:rPr>
        <w:t xml:space="preserve">, </w:t>
      </w:r>
      <w:hyperlink r:id="rId1129" w:history="1">
        <w:r w:rsidR="00894BCD" w:rsidRPr="00654987">
          <w:rPr>
            <w:rFonts w:ascii="Arial" w:hAnsi="Arial" w:cs="Arial"/>
            <w:sz w:val="20"/>
            <w:szCs w:val="20"/>
          </w:rPr>
          <w:t>Dalrymple L</w:t>
        </w:r>
      </w:hyperlink>
      <w:r w:rsidR="00894BCD" w:rsidRPr="00654987">
        <w:rPr>
          <w:rFonts w:ascii="Arial" w:hAnsi="Arial" w:cs="Arial"/>
          <w:sz w:val="20"/>
          <w:szCs w:val="20"/>
        </w:rPr>
        <w:t xml:space="preserve">, </w:t>
      </w:r>
      <w:hyperlink r:id="rId1130" w:history="1">
        <w:r w:rsidR="00894BCD" w:rsidRPr="00654987">
          <w:rPr>
            <w:rFonts w:ascii="Arial" w:hAnsi="Arial" w:cs="Arial"/>
            <w:sz w:val="20"/>
            <w:szCs w:val="20"/>
          </w:rPr>
          <w:t>Shlipak MG</w:t>
        </w:r>
      </w:hyperlink>
      <w:r w:rsidR="00894BCD" w:rsidRPr="00654987">
        <w:rPr>
          <w:rFonts w:ascii="Arial" w:hAnsi="Arial" w:cs="Arial"/>
          <w:sz w:val="20"/>
          <w:szCs w:val="20"/>
        </w:rPr>
        <w:t xml:space="preserve">, </w:t>
      </w:r>
      <w:hyperlink r:id="rId1131" w:history="1">
        <w:r w:rsidR="00894BCD" w:rsidRPr="00654987">
          <w:rPr>
            <w:rFonts w:ascii="Arial" w:hAnsi="Arial" w:cs="Arial"/>
            <w:sz w:val="20"/>
            <w:szCs w:val="20"/>
          </w:rPr>
          <w:t>Sarnak MJ</w:t>
        </w:r>
      </w:hyperlink>
      <w:r w:rsidR="00894BCD" w:rsidRPr="00654987">
        <w:rPr>
          <w:rFonts w:ascii="Arial" w:hAnsi="Arial" w:cs="Arial"/>
          <w:sz w:val="20"/>
          <w:szCs w:val="20"/>
        </w:rPr>
        <w:t xml:space="preserve">, </w:t>
      </w:r>
      <w:hyperlink r:id="rId1132"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133" w:history="1">
        <w:r w:rsidR="00894BCD" w:rsidRPr="00654987">
          <w:rPr>
            <w:rFonts w:ascii="Arial" w:hAnsi="Arial" w:cs="Arial"/>
            <w:sz w:val="20"/>
            <w:szCs w:val="20"/>
          </w:rPr>
          <w:t>Zelnick L</w:t>
        </w:r>
      </w:hyperlink>
      <w:r w:rsidR="00894BCD" w:rsidRPr="00654987">
        <w:rPr>
          <w:rFonts w:ascii="Arial" w:hAnsi="Arial" w:cs="Arial"/>
          <w:sz w:val="20"/>
          <w:szCs w:val="20"/>
        </w:rPr>
        <w:t xml:space="preserve">, </w:t>
      </w:r>
      <w:hyperlink r:id="rId1134"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135" w:history="1">
        <w:r w:rsidR="00894BCD" w:rsidRPr="00654987">
          <w:rPr>
            <w:rFonts w:ascii="Arial" w:hAnsi="Arial" w:cs="Arial"/>
            <w:sz w:val="20"/>
            <w:szCs w:val="20"/>
          </w:rPr>
          <w:t>Kestenbaum B</w:t>
        </w:r>
      </w:hyperlink>
      <w:r w:rsidR="00894BCD" w:rsidRPr="00654987">
        <w:rPr>
          <w:rFonts w:ascii="Arial" w:hAnsi="Arial" w:cs="Arial"/>
          <w:sz w:val="20"/>
          <w:szCs w:val="20"/>
        </w:rPr>
        <w:t xml:space="preserve">, </w:t>
      </w:r>
      <w:hyperlink r:id="rId1136" w:history="1">
        <w:r w:rsidR="00894BCD" w:rsidRPr="00654987">
          <w:rPr>
            <w:rFonts w:ascii="Arial" w:hAnsi="Arial" w:cs="Arial"/>
            <w:sz w:val="20"/>
            <w:szCs w:val="20"/>
          </w:rPr>
          <w:t>Correa A</w:t>
        </w:r>
      </w:hyperlink>
      <w:r w:rsidR="00894BCD" w:rsidRPr="00654987">
        <w:rPr>
          <w:rFonts w:ascii="Arial" w:hAnsi="Arial" w:cs="Arial"/>
          <w:sz w:val="20"/>
          <w:szCs w:val="20"/>
        </w:rPr>
        <w:t xml:space="preserve">, </w:t>
      </w:r>
      <w:hyperlink r:id="rId1137" w:history="1">
        <w:r w:rsidR="00894BCD" w:rsidRPr="00654987">
          <w:rPr>
            <w:rFonts w:ascii="Arial" w:hAnsi="Arial" w:cs="Arial"/>
            <w:sz w:val="20"/>
            <w:szCs w:val="20"/>
          </w:rPr>
          <w:t>Afkarian M</w:t>
        </w:r>
      </w:hyperlink>
      <w:r w:rsidR="00894BCD" w:rsidRPr="00654987">
        <w:rPr>
          <w:rFonts w:ascii="Arial" w:hAnsi="Arial" w:cs="Arial"/>
          <w:sz w:val="20"/>
          <w:szCs w:val="20"/>
        </w:rPr>
        <w:t xml:space="preserve">, </w:t>
      </w:r>
      <w:hyperlink r:id="rId1138" w:history="1">
        <w:r w:rsidR="00894BCD" w:rsidRPr="00654987">
          <w:rPr>
            <w:rFonts w:ascii="Arial" w:hAnsi="Arial" w:cs="Arial"/>
            <w:sz w:val="20"/>
            <w:szCs w:val="20"/>
          </w:rPr>
          <w:t>Young B</w:t>
        </w:r>
      </w:hyperlink>
      <w:r w:rsidR="00894BCD" w:rsidRPr="00654987">
        <w:rPr>
          <w:rFonts w:ascii="Arial" w:hAnsi="Arial" w:cs="Arial"/>
          <w:sz w:val="20"/>
          <w:szCs w:val="20"/>
        </w:rPr>
        <w:t xml:space="preserve">, </w:t>
      </w:r>
      <w:hyperlink r:id="rId1139" w:history="1">
        <w:r w:rsidR="00894BCD" w:rsidRPr="00654987">
          <w:rPr>
            <w:rFonts w:ascii="Arial" w:hAnsi="Arial" w:cs="Arial"/>
            <w:sz w:val="20"/>
            <w:szCs w:val="20"/>
          </w:rPr>
          <w:t>de Boer IH</w:t>
        </w:r>
      </w:hyperlink>
      <w:r w:rsidR="00894BCD" w:rsidRPr="00654987">
        <w:rPr>
          <w:rFonts w:ascii="Arial" w:hAnsi="Arial" w:cs="Arial"/>
          <w:sz w:val="20"/>
          <w:szCs w:val="20"/>
        </w:rPr>
        <w:t xml:space="preserve">. </w:t>
      </w:r>
      <w:r w:rsidR="00894BCD" w:rsidRPr="00431EB7">
        <w:rPr>
          <w:rFonts w:ascii="Arial" w:hAnsi="Arial" w:cs="Arial"/>
          <w:b/>
          <w:i/>
          <w:sz w:val="20"/>
          <w:szCs w:val="20"/>
        </w:rPr>
        <w:t xml:space="preserve">Absolute Rates of Heart Failure, Coronary Heart Disease, and Stroke in Chronic Kidney Disease: An Analysis of 3 Community-Based Cohort Studies. </w:t>
      </w:r>
      <w:hyperlink r:id="rId1140" w:tooltip="JAMA cardiology." w:history="1">
        <w:r w:rsidR="00894BCD" w:rsidRPr="00654987">
          <w:rPr>
            <w:rFonts w:ascii="Arial" w:hAnsi="Arial" w:cs="Arial"/>
            <w:sz w:val="20"/>
            <w:szCs w:val="20"/>
          </w:rPr>
          <w:t>JAMA Cardiol.</w:t>
        </w:r>
      </w:hyperlink>
      <w:r w:rsidR="00894BCD" w:rsidRPr="00654987">
        <w:rPr>
          <w:rFonts w:ascii="Arial" w:hAnsi="Arial" w:cs="Arial"/>
          <w:sz w:val="20"/>
          <w:szCs w:val="20"/>
        </w:rPr>
        <w:t xml:space="preserve"> 2017 Mar</w:t>
      </w:r>
      <w:r w:rsidR="00894BCD">
        <w:rPr>
          <w:rFonts w:ascii="Arial" w:hAnsi="Arial" w:cs="Arial"/>
          <w:sz w:val="20"/>
          <w:szCs w:val="20"/>
        </w:rPr>
        <w:t xml:space="preserve"> 1. Vol. 2, issue </w:t>
      </w:r>
      <w:r w:rsidR="00894BCD" w:rsidRPr="00654987">
        <w:rPr>
          <w:rFonts w:ascii="Arial" w:hAnsi="Arial" w:cs="Arial"/>
          <w:sz w:val="20"/>
          <w:szCs w:val="20"/>
        </w:rPr>
        <w:t>3</w:t>
      </w:r>
      <w:r w:rsidR="00894BCD">
        <w:rPr>
          <w:rFonts w:ascii="Arial" w:hAnsi="Arial" w:cs="Arial"/>
          <w:sz w:val="20"/>
          <w:szCs w:val="20"/>
        </w:rPr>
        <w:t xml:space="preserve">, pp. </w:t>
      </w:r>
      <w:r w:rsidR="00894BCD" w:rsidRPr="00654987">
        <w:rPr>
          <w:rFonts w:ascii="Arial" w:hAnsi="Arial" w:cs="Arial"/>
          <w:sz w:val="20"/>
          <w:szCs w:val="20"/>
        </w:rPr>
        <w:t>314-318. PM: 28002548</w:t>
      </w:r>
      <w:r w:rsidR="00E2311C">
        <w:rPr>
          <w:rFonts w:ascii="Arial" w:hAnsi="Arial" w:cs="Arial"/>
          <w:sz w:val="20"/>
          <w:szCs w:val="20"/>
        </w:rPr>
        <w:t>.</w:t>
      </w:r>
      <w:r w:rsidR="00C73F57" w:rsidRPr="00C73F57">
        <w:rPr>
          <w:rFonts w:ascii="Arial" w:hAnsi="Arial" w:cs="Arial"/>
          <w:sz w:val="21"/>
          <w:szCs w:val="21"/>
        </w:rPr>
        <w:t xml:space="preserve"> </w:t>
      </w:r>
      <w:hyperlink r:id="rId1141" w:history="1">
        <w:r w:rsidR="00F53462" w:rsidRPr="00F53462">
          <w:rPr>
            <w:rFonts w:ascii="Arial" w:hAnsi="Arial" w:cs="Arial"/>
            <w:sz w:val="20"/>
            <w:szCs w:val="20"/>
          </w:rPr>
          <w:t>PMC5832350</w:t>
        </w:r>
      </w:hyperlink>
      <w:r w:rsidR="00F53462" w:rsidRPr="00F53462">
        <w:rPr>
          <w:rFonts w:ascii="Arial" w:hAnsi="Arial" w:cs="Arial"/>
          <w:sz w:val="20"/>
          <w:szCs w:val="20"/>
        </w:rPr>
        <w:t>.</w:t>
      </w:r>
    </w:p>
    <w:p w14:paraId="40A7C99B" w14:textId="77777777" w:rsidR="00E2311C" w:rsidRDefault="00E2311C" w:rsidP="00162C7A">
      <w:pPr>
        <w:rPr>
          <w:rFonts w:ascii="Arial" w:hAnsi="Arial" w:cs="Arial"/>
          <w:sz w:val="20"/>
          <w:szCs w:val="20"/>
        </w:rPr>
      </w:pPr>
      <w:r w:rsidRPr="00D412C8">
        <w:rPr>
          <w:rFonts w:ascii="Arial" w:hAnsi="Arial" w:cs="Arial"/>
          <w:sz w:val="20"/>
          <w:szCs w:val="20"/>
        </w:rPr>
        <w:t>Bansal N, Zelnick LR, Alonso A, Benjamin EJ, de Boer IH, Deo R, Katz R, Kestenbaum B, Mathew J, Robinson-Cohen C, Sarnak MJ, Shlipak MG, Sotoodehnia N, Young B, Heckbert SR</w:t>
      </w:r>
      <w:r w:rsidRPr="00766FF9">
        <w:rPr>
          <w:rFonts w:ascii="Arial" w:hAnsi="Arial" w:cs="Arial"/>
          <w:b/>
          <w:i/>
          <w:sz w:val="20"/>
          <w:szCs w:val="20"/>
        </w:rPr>
        <w:t xml:space="preserve">. </w:t>
      </w:r>
      <w:hyperlink r:id="rId1142" w:history="1">
        <w:r w:rsidRPr="00766FF9">
          <w:rPr>
            <w:rFonts w:ascii="Arial" w:hAnsi="Arial" w:cs="Arial"/>
            <w:b/>
            <w:i/>
            <w:sz w:val="20"/>
            <w:szCs w:val="20"/>
          </w:rPr>
          <w:t>eGFR and albuminuria in relation to risk of incident atrial fibrillation: A meta-analysis of the jackson heart study, the multi-ethnic study of atherosclerosis, and the cardiovascular health study.</w:t>
        </w:r>
      </w:hyperlink>
      <w:r w:rsidRPr="00766FF9">
        <w:rPr>
          <w:rFonts w:ascii="Arial" w:hAnsi="Arial" w:cs="Arial"/>
          <w:b/>
          <w:i/>
          <w:sz w:val="20"/>
          <w:szCs w:val="20"/>
        </w:rPr>
        <w:t xml:space="preserve"> </w:t>
      </w:r>
      <w:r w:rsidRPr="00D412C8">
        <w:rPr>
          <w:rFonts w:ascii="Arial" w:hAnsi="Arial" w:cs="Arial"/>
          <w:sz w:val="20"/>
          <w:szCs w:val="20"/>
        </w:rPr>
        <w:t xml:space="preserve">Clin J Am Soc Nephrol. 2017 </w:t>
      </w:r>
      <w:r w:rsidR="00A006F9" w:rsidRPr="00A006F9">
        <w:rPr>
          <w:rFonts w:ascii="Arial" w:hAnsi="Arial" w:cs="Arial"/>
          <w:sz w:val="20"/>
          <w:szCs w:val="20"/>
        </w:rPr>
        <w:t>Sep 7</w:t>
      </w:r>
      <w:r w:rsidR="00A006F9">
        <w:rPr>
          <w:rFonts w:ascii="Arial" w:hAnsi="Arial" w:cs="Arial"/>
          <w:sz w:val="20"/>
          <w:szCs w:val="20"/>
        </w:rPr>
        <w:t xml:space="preserve">. Vol. 12, issue </w:t>
      </w:r>
      <w:r w:rsidR="00A006F9" w:rsidRPr="00A006F9">
        <w:rPr>
          <w:rFonts w:ascii="Arial" w:hAnsi="Arial" w:cs="Arial"/>
          <w:sz w:val="20"/>
          <w:szCs w:val="20"/>
        </w:rPr>
        <w:t xml:space="preserve">9, pp. 1386-1398. </w:t>
      </w:r>
      <w:r w:rsidRPr="00D412C8">
        <w:rPr>
          <w:rFonts w:ascii="Arial" w:hAnsi="Arial" w:cs="Arial"/>
          <w:sz w:val="20"/>
          <w:szCs w:val="20"/>
        </w:rPr>
        <w:t>PM: 28798221.</w:t>
      </w:r>
      <w:r w:rsidR="00162C7A" w:rsidRPr="00162C7A">
        <w:t xml:space="preserve"> </w:t>
      </w:r>
      <w:hyperlink r:id="rId1143" w:history="1">
        <w:r w:rsidR="00162C7A" w:rsidRPr="00162C7A">
          <w:rPr>
            <w:rFonts w:ascii="Arial" w:hAnsi="Arial" w:cs="Arial"/>
            <w:sz w:val="20"/>
            <w:szCs w:val="20"/>
          </w:rPr>
          <w:t>PMC5586568</w:t>
        </w:r>
      </w:hyperlink>
      <w:r w:rsidR="000D66C9">
        <w:rPr>
          <w:rFonts w:ascii="Arial" w:hAnsi="Arial" w:cs="Arial"/>
          <w:sz w:val="20"/>
          <w:szCs w:val="20"/>
        </w:rPr>
        <w:t>.</w:t>
      </w:r>
    </w:p>
    <w:p w14:paraId="7FEE176C" w14:textId="77777777" w:rsidR="00200A1C" w:rsidRPr="004C1CA2" w:rsidRDefault="00200A1C" w:rsidP="00200A1C">
      <w:pPr>
        <w:rPr>
          <w:rStyle w:val="Hyperlink"/>
          <w:rFonts w:ascii="Arial" w:hAnsi="Arial" w:cs="Arial"/>
          <w:sz w:val="20"/>
          <w:szCs w:val="20"/>
        </w:rPr>
      </w:pPr>
      <w:r w:rsidRPr="004C1CA2">
        <w:rPr>
          <w:rFonts w:ascii="Arial" w:hAnsi="Arial" w:cs="Arial"/>
          <w:sz w:val="20"/>
          <w:szCs w:val="20"/>
        </w:rPr>
        <w:t>Baumgartner C, da Costa BR, Collet TH, Feller M, Floriani C, Bauer DC, Cappola AR, Heckbert SR, Ceresini G, Gussekloo J, den Elzen WPJ, Peeters RP, Luben R, Völzke H, Dörr M, Walsh JP, Bremner A, Iacoviello M, Macfarlane P, Heeringa J, Stott DJ, Westendorp RGJ, Khaw KT, M</w:t>
      </w:r>
      <w:r>
        <w:rPr>
          <w:rFonts w:ascii="Arial" w:hAnsi="Arial" w:cs="Arial"/>
          <w:sz w:val="20"/>
          <w:szCs w:val="20"/>
        </w:rPr>
        <w:t>agnani JW, Aujesky D, Rodondi N,</w:t>
      </w:r>
      <w:r w:rsidRPr="004C1CA2">
        <w:rPr>
          <w:rFonts w:ascii="Arial" w:hAnsi="Arial" w:cs="Arial"/>
          <w:sz w:val="20"/>
          <w:szCs w:val="20"/>
        </w:rPr>
        <w:t xml:space="preserve"> Thyroid Studies Collaboration. </w:t>
      </w:r>
      <w:hyperlink r:id="rId1144" w:history="1">
        <w:r w:rsidRPr="0001723A">
          <w:rPr>
            <w:rStyle w:val="jrnl"/>
            <w:rFonts w:ascii="Arial" w:hAnsi="Arial" w:cs="Arial"/>
            <w:b/>
            <w:i/>
            <w:sz w:val="20"/>
            <w:szCs w:val="20"/>
          </w:rPr>
          <w:t>Thyroid function within the normal range, subclinical hypothyroidism, and the risk of atrial fibrillation.</w:t>
        </w:r>
      </w:hyperlink>
      <w:r w:rsidRPr="0001723A">
        <w:rPr>
          <w:rStyle w:val="jrnl"/>
          <w:b/>
        </w:rPr>
        <w:t xml:space="preserve"> </w:t>
      </w:r>
      <w:r w:rsidRPr="00AD2355">
        <w:rPr>
          <w:rStyle w:val="jrnl"/>
          <w:rFonts w:ascii="Arial" w:hAnsi="Arial" w:cs="Arial"/>
          <w:sz w:val="20"/>
          <w:szCs w:val="20"/>
        </w:rPr>
        <w:t>Circulation</w:t>
      </w:r>
      <w:r>
        <w:rPr>
          <w:rStyle w:val="jrnl"/>
          <w:rFonts w:ascii="Arial" w:hAnsi="Arial" w:cs="Arial"/>
          <w:sz w:val="20"/>
          <w:szCs w:val="20"/>
        </w:rPr>
        <w:t xml:space="preserve"> 2017 Nov 28. Vol. </w:t>
      </w:r>
      <w:r w:rsidRPr="00AD2355">
        <w:rPr>
          <w:rStyle w:val="jrnl"/>
          <w:rFonts w:ascii="Arial" w:hAnsi="Arial" w:cs="Arial"/>
          <w:sz w:val="20"/>
          <w:szCs w:val="20"/>
        </w:rPr>
        <w:t>136</w:t>
      </w:r>
      <w:r>
        <w:rPr>
          <w:rStyle w:val="jrnl"/>
          <w:rFonts w:ascii="Arial" w:hAnsi="Arial" w:cs="Arial"/>
          <w:sz w:val="20"/>
          <w:szCs w:val="20"/>
        </w:rPr>
        <w:t xml:space="preserve">, issue </w:t>
      </w:r>
      <w:r w:rsidRPr="00AD2355">
        <w:rPr>
          <w:rStyle w:val="jrnl"/>
          <w:rFonts w:ascii="Arial" w:hAnsi="Arial" w:cs="Arial"/>
          <w:sz w:val="20"/>
          <w:szCs w:val="20"/>
        </w:rPr>
        <w:t>22</w:t>
      </w:r>
      <w:r>
        <w:rPr>
          <w:rStyle w:val="jrnl"/>
          <w:rFonts w:ascii="Arial" w:hAnsi="Arial" w:cs="Arial"/>
          <w:sz w:val="20"/>
          <w:szCs w:val="20"/>
        </w:rPr>
        <w:t xml:space="preserve">, pp. </w:t>
      </w:r>
      <w:r w:rsidRPr="00AD2355">
        <w:rPr>
          <w:rStyle w:val="jrnl"/>
          <w:rFonts w:ascii="Arial" w:hAnsi="Arial" w:cs="Arial"/>
          <w:sz w:val="20"/>
          <w:szCs w:val="20"/>
        </w:rPr>
        <w:t xml:space="preserve">2100-2116. </w:t>
      </w:r>
      <w:r>
        <w:rPr>
          <w:rStyle w:val="jrnl"/>
          <w:rFonts w:ascii="Arial" w:hAnsi="Arial" w:cs="Arial"/>
          <w:sz w:val="20"/>
          <w:szCs w:val="20"/>
        </w:rPr>
        <w:t>PM</w:t>
      </w:r>
      <w:r w:rsidRPr="00AD2355">
        <w:rPr>
          <w:rFonts w:ascii="Arial" w:eastAsia="Times New Roman" w:hAnsi="Arial" w:cs="Arial"/>
          <w:sz w:val="20"/>
          <w:szCs w:val="20"/>
        </w:rPr>
        <w:t xml:space="preserve">: 29061566. </w:t>
      </w:r>
      <w:hyperlink r:id="rId1145" w:history="1">
        <w:r w:rsidRPr="00AD2355">
          <w:rPr>
            <w:rFonts w:ascii="Arial" w:eastAsia="Times New Roman" w:hAnsi="Arial" w:cs="Arial"/>
            <w:sz w:val="20"/>
            <w:szCs w:val="20"/>
          </w:rPr>
          <w:t>PMC5705446</w:t>
        </w:r>
      </w:hyperlink>
      <w:r>
        <w:rPr>
          <w:rFonts w:ascii="Arial" w:eastAsia="Times New Roman" w:hAnsi="Arial" w:cs="Arial"/>
          <w:sz w:val="20"/>
          <w:szCs w:val="20"/>
        </w:rPr>
        <w:t>.</w:t>
      </w:r>
    </w:p>
    <w:p w14:paraId="6C057B73" w14:textId="77777777" w:rsidR="00200A1C" w:rsidRPr="004C1CA2" w:rsidRDefault="00200A1C" w:rsidP="00200A1C">
      <w:pPr>
        <w:rPr>
          <w:rFonts w:ascii="Arial" w:hAnsi="Arial" w:cs="Arial"/>
          <w:sz w:val="20"/>
          <w:szCs w:val="20"/>
        </w:rPr>
      </w:pPr>
      <w:r w:rsidRPr="004C1CA2">
        <w:rPr>
          <w:rFonts w:ascii="Arial" w:hAnsi="Arial" w:cs="Arial"/>
          <w:sz w:val="20"/>
          <w:szCs w:val="20"/>
        </w:rPr>
        <w:t xml:space="preserve">Beecham GW, Bis JC, Martin ER, Choi SH, DeStefano AL, van Duijn CM, Fornage M, Gabriel SB, Koboldt DC, Larson DE, Naj AC, Psaty BM, Salerno W, Bush WS, Foroud TM, Wijsman E, Farrer LA, Goate A, Haines JL, Pericak-Vance MA, Boerwinkle E, Mayeux R, Seshadri S, Schellenberg G. </w:t>
      </w:r>
      <w:r w:rsidRPr="00AD2355">
        <w:rPr>
          <w:rFonts w:ascii="Arial" w:hAnsi="Arial" w:cs="Arial"/>
          <w:b/>
          <w:i/>
          <w:sz w:val="20"/>
          <w:szCs w:val="20"/>
        </w:rPr>
        <w:t xml:space="preserve">The Alzheimer's Disease Sequencing Project: Study design and sample selection. </w:t>
      </w:r>
      <w:r>
        <w:rPr>
          <w:rFonts w:ascii="Arial" w:hAnsi="Arial" w:cs="Arial"/>
          <w:sz w:val="20"/>
          <w:szCs w:val="20"/>
        </w:rPr>
        <w:t xml:space="preserve">Neurol Genet. 2017 Oct 13. Vol. 3, issue 5, </w:t>
      </w:r>
      <w:r w:rsidRPr="004C1CA2">
        <w:rPr>
          <w:rFonts w:ascii="Arial" w:hAnsi="Arial" w:cs="Arial"/>
          <w:sz w:val="20"/>
          <w:szCs w:val="20"/>
        </w:rPr>
        <w:t xml:space="preserve">e194. </w:t>
      </w:r>
      <w:r>
        <w:rPr>
          <w:rFonts w:ascii="Arial" w:hAnsi="Arial" w:cs="Arial"/>
          <w:sz w:val="20"/>
          <w:szCs w:val="20"/>
        </w:rPr>
        <w:t>PM: 29184913.</w:t>
      </w:r>
      <w:r w:rsidRPr="004C1CA2">
        <w:rPr>
          <w:rFonts w:ascii="Arial" w:hAnsi="Arial" w:cs="Arial"/>
          <w:sz w:val="20"/>
          <w:szCs w:val="20"/>
        </w:rPr>
        <w:t xml:space="preserve"> PMC5646177.</w:t>
      </w:r>
    </w:p>
    <w:p w14:paraId="295DD64D"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Ben-Avraham D, Govindaraju DR, Budagov T, Fradin D, Durda P, Liu B, Ott S, Gutman D, Sharvit L, Kaplan R, Bougnères P, Reiner A, Shuldiner AR, Cohen P, Barzilai N, Atzmon G. </w:t>
      </w:r>
      <w:hyperlink r:id="rId1146" w:history="1">
        <w:r w:rsidRPr="00766FF9">
          <w:rPr>
            <w:rFonts w:ascii="Arial" w:hAnsi="Arial" w:cs="Arial"/>
            <w:b/>
            <w:i/>
            <w:sz w:val="20"/>
            <w:szCs w:val="20"/>
          </w:rPr>
          <w:t>The GH receptor exon 3 deletion is a marker of male-specific exceptional longevity associated with increased GH sensitivity and taller stature.</w:t>
        </w:r>
      </w:hyperlink>
      <w:r w:rsidRPr="00D412C8">
        <w:rPr>
          <w:rFonts w:ascii="Arial" w:hAnsi="Arial" w:cs="Arial"/>
          <w:sz w:val="20"/>
          <w:szCs w:val="20"/>
        </w:rPr>
        <w:t xml:space="preserve"> Sci Adv. 2017 Jun</w:t>
      </w:r>
      <w:r>
        <w:rPr>
          <w:rFonts w:ascii="Arial" w:hAnsi="Arial" w:cs="Arial"/>
          <w:sz w:val="20"/>
          <w:szCs w:val="20"/>
        </w:rPr>
        <w:t xml:space="preserve"> </w:t>
      </w:r>
      <w:r w:rsidRPr="00D412C8">
        <w:rPr>
          <w:rFonts w:ascii="Arial" w:hAnsi="Arial" w:cs="Arial"/>
          <w:sz w:val="20"/>
          <w:szCs w:val="20"/>
        </w:rPr>
        <w:t>16</w:t>
      </w:r>
      <w:r>
        <w:rPr>
          <w:rFonts w:ascii="Arial" w:hAnsi="Arial" w:cs="Arial"/>
          <w:sz w:val="20"/>
          <w:szCs w:val="20"/>
        </w:rPr>
        <w:t xml:space="preserve">. Vol. 3, issue 6, p. </w:t>
      </w:r>
      <w:r w:rsidRPr="00D412C8">
        <w:rPr>
          <w:rFonts w:ascii="Arial" w:hAnsi="Arial" w:cs="Arial"/>
          <w:sz w:val="20"/>
          <w:szCs w:val="20"/>
        </w:rPr>
        <w:t>e1602025.</w:t>
      </w:r>
      <w:r>
        <w:rPr>
          <w:rFonts w:ascii="Arial" w:hAnsi="Arial" w:cs="Arial"/>
          <w:sz w:val="20"/>
          <w:szCs w:val="20"/>
        </w:rPr>
        <w:t xml:space="preserve"> PM</w:t>
      </w:r>
      <w:r w:rsidRPr="00D412C8">
        <w:rPr>
          <w:rFonts w:ascii="Arial" w:hAnsi="Arial" w:cs="Arial"/>
          <w:sz w:val="20"/>
          <w:szCs w:val="20"/>
        </w:rPr>
        <w:t>:</w:t>
      </w:r>
      <w:r>
        <w:rPr>
          <w:rFonts w:ascii="Arial" w:hAnsi="Arial" w:cs="Arial"/>
          <w:sz w:val="20"/>
          <w:szCs w:val="20"/>
        </w:rPr>
        <w:t xml:space="preserve"> </w:t>
      </w:r>
      <w:r w:rsidRPr="00D412C8">
        <w:rPr>
          <w:rFonts w:ascii="Arial" w:hAnsi="Arial" w:cs="Arial"/>
          <w:sz w:val="20"/>
          <w:szCs w:val="20"/>
        </w:rPr>
        <w:t xml:space="preserve">28630896. </w:t>
      </w:r>
      <w:hyperlink r:id="rId1147" w:history="1">
        <w:r w:rsidRPr="00D412C8">
          <w:rPr>
            <w:rFonts w:ascii="Arial" w:hAnsi="Arial" w:cs="Arial"/>
            <w:sz w:val="20"/>
            <w:szCs w:val="20"/>
          </w:rPr>
          <w:t>PMC5473676</w:t>
        </w:r>
      </w:hyperlink>
      <w:r w:rsidRPr="00D412C8">
        <w:rPr>
          <w:rFonts w:ascii="Arial" w:hAnsi="Arial" w:cs="Arial"/>
          <w:sz w:val="20"/>
          <w:szCs w:val="20"/>
        </w:rPr>
        <w:t>.</w:t>
      </w:r>
    </w:p>
    <w:p w14:paraId="0FF314A1" w14:textId="77777777" w:rsidR="00894BCD" w:rsidRDefault="00136722" w:rsidP="00894BCD">
      <w:pPr>
        <w:autoSpaceDE w:val="0"/>
        <w:autoSpaceDN w:val="0"/>
        <w:adjustRightInd w:val="0"/>
        <w:spacing w:after="240" w:line="240" w:lineRule="auto"/>
        <w:rPr>
          <w:rFonts w:ascii="Arial" w:hAnsi="Arial" w:cs="Arial"/>
          <w:sz w:val="20"/>
          <w:szCs w:val="20"/>
        </w:rPr>
      </w:pPr>
      <w:hyperlink r:id="rId1148" w:history="1">
        <w:r w:rsidR="00894BCD" w:rsidRPr="00654987">
          <w:rPr>
            <w:rFonts w:ascii="Arial" w:hAnsi="Arial" w:cs="Arial"/>
            <w:sz w:val="20"/>
            <w:szCs w:val="20"/>
          </w:rPr>
          <w:t>Ben-Avraham D</w:t>
        </w:r>
      </w:hyperlink>
      <w:r w:rsidR="00894BCD" w:rsidRPr="00654987">
        <w:rPr>
          <w:rFonts w:ascii="Arial" w:hAnsi="Arial" w:cs="Arial"/>
          <w:sz w:val="20"/>
          <w:szCs w:val="20"/>
        </w:rPr>
        <w:t xml:space="preserve">, </w:t>
      </w:r>
      <w:hyperlink r:id="rId1149" w:history="1">
        <w:r w:rsidR="00894BCD" w:rsidRPr="00654987">
          <w:rPr>
            <w:rFonts w:ascii="Arial" w:hAnsi="Arial" w:cs="Arial"/>
            <w:sz w:val="20"/>
            <w:szCs w:val="20"/>
          </w:rPr>
          <w:t>Karasik D</w:t>
        </w:r>
      </w:hyperlink>
      <w:r w:rsidR="00894BCD" w:rsidRPr="00654987">
        <w:rPr>
          <w:rFonts w:ascii="Arial" w:hAnsi="Arial" w:cs="Arial"/>
          <w:sz w:val="20"/>
          <w:szCs w:val="20"/>
        </w:rPr>
        <w:t xml:space="preserve">, </w:t>
      </w:r>
      <w:hyperlink r:id="rId1150" w:history="1">
        <w:r w:rsidR="00894BCD" w:rsidRPr="00654987">
          <w:rPr>
            <w:rFonts w:ascii="Arial" w:hAnsi="Arial" w:cs="Arial"/>
            <w:sz w:val="20"/>
            <w:szCs w:val="20"/>
          </w:rPr>
          <w:t>Verghese J</w:t>
        </w:r>
      </w:hyperlink>
      <w:r w:rsidR="00894BCD" w:rsidRPr="00654987">
        <w:rPr>
          <w:rFonts w:ascii="Arial" w:hAnsi="Arial" w:cs="Arial"/>
          <w:sz w:val="20"/>
          <w:szCs w:val="20"/>
        </w:rPr>
        <w:t xml:space="preserve">, </w:t>
      </w:r>
      <w:hyperlink r:id="rId1151" w:history="1">
        <w:r w:rsidR="00894BCD" w:rsidRPr="00654987">
          <w:rPr>
            <w:rFonts w:ascii="Arial" w:hAnsi="Arial" w:cs="Arial"/>
            <w:sz w:val="20"/>
            <w:szCs w:val="20"/>
          </w:rPr>
          <w:t>Lunetta KL</w:t>
        </w:r>
      </w:hyperlink>
      <w:r w:rsidR="00894BCD" w:rsidRPr="00654987">
        <w:rPr>
          <w:rFonts w:ascii="Arial" w:hAnsi="Arial" w:cs="Arial"/>
          <w:sz w:val="20"/>
          <w:szCs w:val="20"/>
        </w:rPr>
        <w:t xml:space="preserve">, </w:t>
      </w:r>
      <w:hyperlink r:id="rId1152" w:history="1">
        <w:r w:rsidR="00894BCD" w:rsidRPr="00654987">
          <w:rPr>
            <w:rFonts w:ascii="Arial" w:hAnsi="Arial" w:cs="Arial"/>
            <w:sz w:val="20"/>
            <w:szCs w:val="20"/>
          </w:rPr>
          <w:t>Smith JA</w:t>
        </w:r>
      </w:hyperlink>
      <w:r w:rsidR="00894BCD" w:rsidRPr="00654987">
        <w:rPr>
          <w:rFonts w:ascii="Arial" w:hAnsi="Arial" w:cs="Arial"/>
          <w:sz w:val="20"/>
          <w:szCs w:val="20"/>
        </w:rPr>
        <w:t xml:space="preserve">, </w:t>
      </w:r>
      <w:hyperlink r:id="rId1153" w:history="1">
        <w:r w:rsidR="00894BCD" w:rsidRPr="00654987">
          <w:rPr>
            <w:rFonts w:ascii="Arial" w:hAnsi="Arial" w:cs="Arial"/>
            <w:sz w:val="20"/>
            <w:szCs w:val="20"/>
          </w:rPr>
          <w:t>Eicher JD</w:t>
        </w:r>
      </w:hyperlink>
      <w:r w:rsidR="00894BCD" w:rsidRPr="00654987">
        <w:rPr>
          <w:rFonts w:ascii="Arial" w:hAnsi="Arial" w:cs="Arial"/>
          <w:sz w:val="20"/>
          <w:szCs w:val="20"/>
        </w:rPr>
        <w:t xml:space="preserve">, </w:t>
      </w:r>
      <w:hyperlink r:id="rId1154" w:history="1">
        <w:r w:rsidR="00894BCD" w:rsidRPr="00654987">
          <w:rPr>
            <w:rFonts w:ascii="Arial" w:hAnsi="Arial" w:cs="Arial"/>
            <w:sz w:val="20"/>
            <w:szCs w:val="20"/>
          </w:rPr>
          <w:t>Vered R</w:t>
        </w:r>
      </w:hyperlink>
      <w:r w:rsidR="00894BCD" w:rsidRPr="00654987">
        <w:rPr>
          <w:rFonts w:ascii="Arial" w:hAnsi="Arial" w:cs="Arial"/>
          <w:sz w:val="20"/>
          <w:szCs w:val="20"/>
        </w:rPr>
        <w:t xml:space="preserve">, </w:t>
      </w:r>
      <w:hyperlink r:id="rId1155" w:history="1">
        <w:r w:rsidR="00894BCD" w:rsidRPr="00654987">
          <w:rPr>
            <w:rFonts w:ascii="Arial" w:hAnsi="Arial" w:cs="Arial"/>
            <w:sz w:val="20"/>
            <w:szCs w:val="20"/>
          </w:rPr>
          <w:t>Deelen J</w:t>
        </w:r>
      </w:hyperlink>
      <w:r w:rsidR="00894BCD" w:rsidRPr="00654987">
        <w:rPr>
          <w:rFonts w:ascii="Arial" w:hAnsi="Arial" w:cs="Arial"/>
          <w:sz w:val="20"/>
          <w:szCs w:val="20"/>
        </w:rPr>
        <w:t xml:space="preserve">, </w:t>
      </w:r>
      <w:hyperlink r:id="rId1156" w:history="1">
        <w:r w:rsidR="00894BCD" w:rsidRPr="00654987">
          <w:rPr>
            <w:rFonts w:ascii="Arial" w:hAnsi="Arial" w:cs="Arial"/>
            <w:sz w:val="20"/>
            <w:szCs w:val="20"/>
          </w:rPr>
          <w:t>Arnold AM</w:t>
        </w:r>
      </w:hyperlink>
      <w:r w:rsidR="00894BCD">
        <w:rPr>
          <w:rFonts w:ascii="Arial" w:hAnsi="Arial" w:cs="Arial"/>
          <w:sz w:val="20"/>
          <w:szCs w:val="20"/>
        </w:rPr>
        <w:t>,</w:t>
      </w:r>
      <w:r w:rsidR="00894BCD" w:rsidRPr="00654987">
        <w:rPr>
          <w:rFonts w:ascii="Arial" w:hAnsi="Arial" w:cs="Arial"/>
          <w:sz w:val="20"/>
          <w:szCs w:val="20"/>
        </w:rPr>
        <w:t xml:space="preserve"> </w:t>
      </w:r>
      <w:hyperlink r:id="rId1157" w:history="1">
        <w:r w:rsidR="00894BCD" w:rsidRPr="00654987">
          <w:rPr>
            <w:rFonts w:ascii="Arial" w:hAnsi="Arial" w:cs="Arial"/>
            <w:sz w:val="20"/>
            <w:szCs w:val="20"/>
          </w:rPr>
          <w:t>Buchman AS</w:t>
        </w:r>
      </w:hyperlink>
      <w:r w:rsidR="00894BCD" w:rsidRPr="00654987">
        <w:rPr>
          <w:rFonts w:ascii="Arial" w:hAnsi="Arial" w:cs="Arial"/>
          <w:sz w:val="20"/>
          <w:szCs w:val="20"/>
        </w:rPr>
        <w:t xml:space="preserve">, </w:t>
      </w:r>
      <w:hyperlink r:id="rId1158"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159" w:history="1">
        <w:r w:rsidR="00894BCD" w:rsidRPr="00654987">
          <w:rPr>
            <w:rFonts w:ascii="Arial" w:hAnsi="Arial" w:cs="Arial"/>
            <w:sz w:val="20"/>
            <w:szCs w:val="20"/>
          </w:rPr>
          <w:t>Faul JD</w:t>
        </w:r>
      </w:hyperlink>
      <w:r w:rsidR="00894BCD" w:rsidRPr="00654987">
        <w:rPr>
          <w:rFonts w:ascii="Arial" w:hAnsi="Arial" w:cs="Arial"/>
          <w:sz w:val="20"/>
          <w:szCs w:val="20"/>
        </w:rPr>
        <w:t xml:space="preserve">, </w:t>
      </w:r>
      <w:hyperlink r:id="rId1160" w:history="1">
        <w:r w:rsidR="00894BCD" w:rsidRPr="00654987">
          <w:rPr>
            <w:rFonts w:ascii="Arial" w:hAnsi="Arial" w:cs="Arial"/>
            <w:sz w:val="20"/>
            <w:szCs w:val="20"/>
          </w:rPr>
          <w:t>Nethander M</w:t>
        </w:r>
      </w:hyperlink>
      <w:r w:rsidR="00894BCD" w:rsidRPr="00654987">
        <w:rPr>
          <w:rFonts w:ascii="Arial" w:hAnsi="Arial" w:cs="Arial"/>
          <w:sz w:val="20"/>
          <w:szCs w:val="20"/>
        </w:rPr>
        <w:t xml:space="preserve">, </w:t>
      </w:r>
      <w:hyperlink r:id="rId1161" w:history="1">
        <w:r w:rsidR="00894BCD" w:rsidRPr="00654987">
          <w:rPr>
            <w:rFonts w:ascii="Arial" w:hAnsi="Arial" w:cs="Arial"/>
            <w:sz w:val="20"/>
            <w:szCs w:val="20"/>
          </w:rPr>
          <w:t>Fornage M</w:t>
        </w:r>
      </w:hyperlink>
      <w:r w:rsidR="00894BCD" w:rsidRPr="00654987">
        <w:rPr>
          <w:rFonts w:ascii="Arial" w:hAnsi="Arial" w:cs="Arial"/>
          <w:sz w:val="20"/>
          <w:szCs w:val="20"/>
        </w:rPr>
        <w:t xml:space="preserve">, </w:t>
      </w:r>
      <w:hyperlink r:id="rId1162" w:history="1">
        <w:r w:rsidR="00894BCD" w:rsidRPr="00654987">
          <w:rPr>
            <w:rFonts w:ascii="Arial" w:hAnsi="Arial" w:cs="Arial"/>
            <w:sz w:val="20"/>
            <w:szCs w:val="20"/>
          </w:rPr>
          <w:t>Adams HH</w:t>
        </w:r>
      </w:hyperlink>
      <w:r w:rsidR="00894BCD" w:rsidRPr="00654987">
        <w:rPr>
          <w:rFonts w:ascii="Arial" w:hAnsi="Arial" w:cs="Arial"/>
          <w:sz w:val="20"/>
          <w:szCs w:val="20"/>
        </w:rPr>
        <w:t xml:space="preserve">, </w:t>
      </w:r>
      <w:hyperlink r:id="rId1163" w:history="1">
        <w:r w:rsidR="00894BCD" w:rsidRPr="00654987">
          <w:rPr>
            <w:rFonts w:ascii="Arial" w:hAnsi="Arial" w:cs="Arial"/>
            <w:sz w:val="20"/>
            <w:szCs w:val="20"/>
          </w:rPr>
          <w:t>Matteini AM</w:t>
        </w:r>
      </w:hyperlink>
      <w:r w:rsidR="00894BCD" w:rsidRPr="00654987">
        <w:rPr>
          <w:rFonts w:ascii="Arial" w:hAnsi="Arial" w:cs="Arial"/>
          <w:sz w:val="20"/>
          <w:szCs w:val="20"/>
        </w:rPr>
        <w:t xml:space="preserve">, </w:t>
      </w:r>
      <w:hyperlink r:id="rId1164" w:history="1">
        <w:r w:rsidR="00894BCD" w:rsidRPr="00654987">
          <w:rPr>
            <w:rFonts w:ascii="Arial" w:hAnsi="Arial" w:cs="Arial"/>
            <w:sz w:val="20"/>
            <w:szCs w:val="20"/>
          </w:rPr>
          <w:t>Callisaya ML</w:t>
        </w:r>
      </w:hyperlink>
      <w:r w:rsidR="00894BCD" w:rsidRPr="00654987">
        <w:rPr>
          <w:rFonts w:ascii="Arial" w:hAnsi="Arial" w:cs="Arial"/>
          <w:sz w:val="20"/>
          <w:szCs w:val="20"/>
        </w:rPr>
        <w:t xml:space="preserve">, </w:t>
      </w:r>
      <w:hyperlink r:id="rId1165"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1166" w:history="1">
        <w:r w:rsidR="00894BCD" w:rsidRPr="00654987">
          <w:rPr>
            <w:rFonts w:ascii="Arial" w:hAnsi="Arial" w:cs="Arial"/>
            <w:sz w:val="20"/>
            <w:szCs w:val="20"/>
          </w:rPr>
          <w:t>Yu L</w:t>
        </w:r>
      </w:hyperlink>
      <w:r w:rsidR="00894BCD" w:rsidRPr="00654987">
        <w:rPr>
          <w:rFonts w:ascii="Arial" w:hAnsi="Arial" w:cs="Arial"/>
          <w:sz w:val="20"/>
          <w:szCs w:val="20"/>
        </w:rPr>
        <w:t xml:space="preserve">, </w:t>
      </w:r>
      <w:hyperlink r:id="rId1167" w:history="1">
        <w:r w:rsidR="00894BCD" w:rsidRPr="00654987">
          <w:rPr>
            <w:rFonts w:ascii="Arial" w:hAnsi="Arial" w:cs="Arial"/>
            <w:sz w:val="20"/>
            <w:szCs w:val="20"/>
          </w:rPr>
          <w:t>De Jager PL</w:t>
        </w:r>
      </w:hyperlink>
      <w:r w:rsidR="00894BCD" w:rsidRPr="00654987">
        <w:rPr>
          <w:rFonts w:ascii="Arial" w:hAnsi="Arial" w:cs="Arial"/>
          <w:sz w:val="20"/>
          <w:szCs w:val="20"/>
        </w:rPr>
        <w:t xml:space="preserve">, </w:t>
      </w:r>
      <w:hyperlink r:id="rId1168" w:history="1">
        <w:r w:rsidR="00894BCD" w:rsidRPr="00654987">
          <w:rPr>
            <w:rFonts w:ascii="Arial" w:hAnsi="Arial" w:cs="Arial"/>
            <w:sz w:val="20"/>
            <w:szCs w:val="20"/>
          </w:rPr>
          <w:t>Evans DA</w:t>
        </w:r>
      </w:hyperlink>
      <w:r w:rsidR="00894BCD" w:rsidRPr="00654987">
        <w:rPr>
          <w:rFonts w:ascii="Arial" w:hAnsi="Arial" w:cs="Arial"/>
          <w:sz w:val="20"/>
          <w:szCs w:val="20"/>
        </w:rPr>
        <w:t xml:space="preserve">, </w:t>
      </w:r>
      <w:hyperlink r:id="rId1169"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1170"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1171" w:history="1">
        <w:r w:rsidR="00894BCD" w:rsidRPr="00654987">
          <w:rPr>
            <w:rFonts w:ascii="Arial" w:hAnsi="Arial" w:cs="Arial"/>
            <w:sz w:val="20"/>
            <w:szCs w:val="20"/>
          </w:rPr>
          <w:t>Pattie A</w:t>
        </w:r>
      </w:hyperlink>
      <w:r w:rsidR="00894BCD" w:rsidRPr="00654987">
        <w:rPr>
          <w:rFonts w:ascii="Arial" w:hAnsi="Arial" w:cs="Arial"/>
          <w:sz w:val="20"/>
          <w:szCs w:val="20"/>
        </w:rPr>
        <w:t xml:space="preserve">, </w:t>
      </w:r>
      <w:hyperlink r:id="rId1172" w:history="1">
        <w:r w:rsidR="00894BCD" w:rsidRPr="00654987">
          <w:rPr>
            <w:rFonts w:ascii="Arial" w:hAnsi="Arial" w:cs="Arial"/>
            <w:sz w:val="20"/>
            <w:szCs w:val="20"/>
          </w:rPr>
          <w:t>Corley J</w:t>
        </w:r>
      </w:hyperlink>
      <w:r w:rsidR="00894BCD" w:rsidRPr="00654987">
        <w:rPr>
          <w:rFonts w:ascii="Arial" w:hAnsi="Arial" w:cs="Arial"/>
          <w:sz w:val="20"/>
          <w:szCs w:val="20"/>
        </w:rPr>
        <w:t xml:space="preserve">, </w:t>
      </w:r>
      <w:hyperlink r:id="rId1173"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1174" w:history="1">
        <w:r w:rsidR="00894BCD" w:rsidRPr="00654987">
          <w:rPr>
            <w:rFonts w:ascii="Arial" w:hAnsi="Arial" w:cs="Arial"/>
            <w:sz w:val="20"/>
            <w:szCs w:val="20"/>
          </w:rPr>
          <w:t>Knopman DS</w:t>
        </w:r>
      </w:hyperlink>
      <w:r w:rsidR="00894BCD" w:rsidRPr="00654987">
        <w:rPr>
          <w:rFonts w:ascii="Arial" w:hAnsi="Arial" w:cs="Arial"/>
          <w:sz w:val="20"/>
          <w:szCs w:val="20"/>
        </w:rPr>
        <w:t xml:space="preserve">, </w:t>
      </w:r>
      <w:hyperlink r:id="rId1175" w:history="1">
        <w:r w:rsidR="00894BCD" w:rsidRPr="00654987">
          <w:rPr>
            <w:rFonts w:ascii="Arial" w:hAnsi="Arial" w:cs="Arial"/>
            <w:sz w:val="20"/>
            <w:szCs w:val="20"/>
          </w:rPr>
          <w:t>Parimi N</w:t>
        </w:r>
      </w:hyperlink>
      <w:r w:rsidR="00894BCD" w:rsidRPr="00654987">
        <w:rPr>
          <w:rFonts w:ascii="Arial" w:hAnsi="Arial" w:cs="Arial"/>
          <w:sz w:val="20"/>
          <w:szCs w:val="20"/>
        </w:rPr>
        <w:t xml:space="preserve">, </w:t>
      </w:r>
      <w:hyperlink r:id="rId1176" w:history="1">
        <w:r w:rsidR="00894BCD" w:rsidRPr="00654987">
          <w:rPr>
            <w:rFonts w:ascii="Arial" w:hAnsi="Arial" w:cs="Arial"/>
            <w:sz w:val="20"/>
            <w:szCs w:val="20"/>
          </w:rPr>
          <w:t>Turner ST</w:t>
        </w:r>
      </w:hyperlink>
      <w:r w:rsidR="00894BCD" w:rsidRPr="00654987">
        <w:rPr>
          <w:rFonts w:ascii="Arial" w:hAnsi="Arial" w:cs="Arial"/>
          <w:sz w:val="20"/>
          <w:szCs w:val="20"/>
        </w:rPr>
        <w:t xml:space="preserve">, </w:t>
      </w:r>
      <w:hyperlink r:id="rId1177" w:history="1">
        <w:r w:rsidR="00894BCD" w:rsidRPr="00654987">
          <w:rPr>
            <w:rFonts w:ascii="Arial" w:hAnsi="Arial" w:cs="Arial"/>
            <w:sz w:val="20"/>
            <w:szCs w:val="20"/>
          </w:rPr>
          <w:t>Bandinelli S</w:t>
        </w:r>
      </w:hyperlink>
      <w:r w:rsidR="00894BCD" w:rsidRPr="00654987">
        <w:rPr>
          <w:rFonts w:ascii="Arial" w:hAnsi="Arial" w:cs="Arial"/>
          <w:sz w:val="20"/>
          <w:szCs w:val="20"/>
        </w:rPr>
        <w:t xml:space="preserve">, </w:t>
      </w:r>
      <w:hyperlink r:id="rId1178" w:history="1">
        <w:r w:rsidR="00894BCD" w:rsidRPr="00654987">
          <w:rPr>
            <w:rFonts w:ascii="Arial" w:hAnsi="Arial" w:cs="Arial"/>
            <w:sz w:val="20"/>
            <w:szCs w:val="20"/>
          </w:rPr>
          <w:t>Beekman M</w:t>
        </w:r>
      </w:hyperlink>
      <w:r w:rsidR="00894BCD" w:rsidRPr="00654987">
        <w:rPr>
          <w:rFonts w:ascii="Arial" w:hAnsi="Arial" w:cs="Arial"/>
          <w:sz w:val="20"/>
          <w:szCs w:val="20"/>
        </w:rPr>
        <w:t xml:space="preserve">, </w:t>
      </w:r>
      <w:hyperlink r:id="rId1179" w:history="1">
        <w:r w:rsidR="00894BCD" w:rsidRPr="00654987">
          <w:rPr>
            <w:rFonts w:ascii="Arial" w:hAnsi="Arial" w:cs="Arial"/>
            <w:sz w:val="20"/>
            <w:szCs w:val="20"/>
          </w:rPr>
          <w:t>Gutman D</w:t>
        </w:r>
      </w:hyperlink>
      <w:r w:rsidR="00894BCD" w:rsidRPr="00654987">
        <w:rPr>
          <w:rFonts w:ascii="Arial" w:hAnsi="Arial" w:cs="Arial"/>
          <w:sz w:val="20"/>
          <w:szCs w:val="20"/>
        </w:rPr>
        <w:t xml:space="preserve">, </w:t>
      </w:r>
      <w:hyperlink r:id="rId1180" w:history="1">
        <w:r w:rsidR="00894BCD" w:rsidRPr="00654987">
          <w:rPr>
            <w:rFonts w:ascii="Arial" w:hAnsi="Arial" w:cs="Arial"/>
            <w:sz w:val="20"/>
            <w:szCs w:val="20"/>
          </w:rPr>
          <w:t>Sharvit L</w:t>
        </w:r>
      </w:hyperlink>
      <w:r w:rsidR="00894BCD" w:rsidRPr="00654987">
        <w:rPr>
          <w:rFonts w:ascii="Arial" w:hAnsi="Arial" w:cs="Arial"/>
          <w:sz w:val="20"/>
          <w:szCs w:val="20"/>
        </w:rPr>
        <w:t xml:space="preserve">, </w:t>
      </w:r>
      <w:hyperlink r:id="rId1181" w:history="1">
        <w:r w:rsidR="00894BCD" w:rsidRPr="00654987">
          <w:rPr>
            <w:rFonts w:ascii="Arial" w:hAnsi="Arial" w:cs="Arial"/>
            <w:sz w:val="20"/>
            <w:szCs w:val="20"/>
          </w:rPr>
          <w:t>Mooijaart SP</w:t>
        </w:r>
      </w:hyperlink>
      <w:r w:rsidR="00894BCD" w:rsidRPr="00654987">
        <w:rPr>
          <w:rFonts w:ascii="Arial" w:hAnsi="Arial" w:cs="Arial"/>
          <w:sz w:val="20"/>
          <w:szCs w:val="20"/>
        </w:rPr>
        <w:t xml:space="preserve">, </w:t>
      </w:r>
      <w:hyperlink r:id="rId1182" w:history="1">
        <w:r w:rsidR="00894BCD" w:rsidRPr="00654987">
          <w:rPr>
            <w:rFonts w:ascii="Arial" w:hAnsi="Arial" w:cs="Arial"/>
            <w:sz w:val="20"/>
            <w:szCs w:val="20"/>
          </w:rPr>
          <w:t>Liewald DC</w:t>
        </w:r>
      </w:hyperlink>
      <w:r w:rsidR="00894BCD" w:rsidRPr="00654987">
        <w:rPr>
          <w:rFonts w:ascii="Arial" w:hAnsi="Arial" w:cs="Arial"/>
          <w:sz w:val="20"/>
          <w:szCs w:val="20"/>
        </w:rPr>
        <w:t xml:space="preserve">, </w:t>
      </w:r>
      <w:hyperlink r:id="rId1183" w:history="1">
        <w:r w:rsidR="00894BCD" w:rsidRPr="00654987">
          <w:rPr>
            <w:rFonts w:ascii="Arial" w:hAnsi="Arial" w:cs="Arial"/>
            <w:sz w:val="20"/>
            <w:szCs w:val="20"/>
          </w:rPr>
          <w:t>Houwing-Duistermaat JJ</w:t>
        </w:r>
      </w:hyperlink>
      <w:r w:rsidR="00894BCD" w:rsidRPr="00654987">
        <w:rPr>
          <w:rFonts w:ascii="Arial" w:hAnsi="Arial" w:cs="Arial"/>
          <w:sz w:val="20"/>
          <w:szCs w:val="20"/>
        </w:rPr>
        <w:t xml:space="preserve">, </w:t>
      </w:r>
      <w:hyperlink r:id="rId1184" w:history="1">
        <w:r w:rsidR="00894BCD" w:rsidRPr="00654987">
          <w:rPr>
            <w:rFonts w:ascii="Arial" w:hAnsi="Arial" w:cs="Arial"/>
            <w:sz w:val="20"/>
            <w:szCs w:val="20"/>
          </w:rPr>
          <w:t>Ohlsson C</w:t>
        </w:r>
      </w:hyperlink>
      <w:r w:rsidR="00894BCD" w:rsidRPr="00654987">
        <w:rPr>
          <w:rFonts w:ascii="Arial" w:hAnsi="Arial" w:cs="Arial"/>
          <w:sz w:val="20"/>
          <w:szCs w:val="20"/>
        </w:rPr>
        <w:t xml:space="preserve">, </w:t>
      </w:r>
      <w:hyperlink r:id="rId1185" w:history="1">
        <w:r w:rsidR="00894BCD" w:rsidRPr="00654987">
          <w:rPr>
            <w:rFonts w:ascii="Arial" w:hAnsi="Arial" w:cs="Arial"/>
            <w:sz w:val="20"/>
            <w:szCs w:val="20"/>
          </w:rPr>
          <w:t>Moed M</w:t>
        </w:r>
      </w:hyperlink>
      <w:r w:rsidR="00894BCD" w:rsidRPr="00654987">
        <w:rPr>
          <w:rFonts w:ascii="Arial" w:hAnsi="Arial" w:cs="Arial"/>
          <w:sz w:val="20"/>
          <w:szCs w:val="20"/>
        </w:rPr>
        <w:t xml:space="preserve">, </w:t>
      </w:r>
      <w:hyperlink r:id="rId1186" w:history="1">
        <w:r w:rsidR="00894BCD" w:rsidRPr="00654987">
          <w:rPr>
            <w:rFonts w:ascii="Arial" w:hAnsi="Arial" w:cs="Arial"/>
            <w:sz w:val="20"/>
            <w:szCs w:val="20"/>
          </w:rPr>
          <w:t>Verlinden VJ</w:t>
        </w:r>
      </w:hyperlink>
      <w:r w:rsidR="00894BCD" w:rsidRPr="00654987">
        <w:rPr>
          <w:rFonts w:ascii="Arial" w:hAnsi="Arial" w:cs="Arial"/>
          <w:sz w:val="20"/>
          <w:szCs w:val="20"/>
        </w:rPr>
        <w:t xml:space="preserve">, </w:t>
      </w:r>
      <w:hyperlink r:id="rId1187" w:history="1">
        <w:r w:rsidR="00894BCD" w:rsidRPr="00654987">
          <w:rPr>
            <w:rFonts w:ascii="Arial" w:hAnsi="Arial" w:cs="Arial"/>
            <w:sz w:val="20"/>
            <w:szCs w:val="20"/>
          </w:rPr>
          <w:t>Mellström D</w:t>
        </w:r>
      </w:hyperlink>
      <w:r w:rsidR="00894BCD" w:rsidRPr="00654987">
        <w:rPr>
          <w:rFonts w:ascii="Arial" w:hAnsi="Arial" w:cs="Arial"/>
          <w:sz w:val="20"/>
          <w:szCs w:val="20"/>
        </w:rPr>
        <w:t xml:space="preserve">, </w:t>
      </w:r>
      <w:hyperlink r:id="rId1188" w:history="1">
        <w:r w:rsidR="00894BCD" w:rsidRPr="00654987">
          <w:rPr>
            <w:rFonts w:ascii="Arial" w:hAnsi="Arial" w:cs="Arial"/>
            <w:sz w:val="20"/>
            <w:szCs w:val="20"/>
          </w:rPr>
          <w:t>van der Geest JN</w:t>
        </w:r>
      </w:hyperlink>
      <w:r w:rsidR="00894BCD" w:rsidRPr="00654987">
        <w:rPr>
          <w:rFonts w:ascii="Arial" w:hAnsi="Arial" w:cs="Arial"/>
          <w:sz w:val="20"/>
          <w:szCs w:val="20"/>
        </w:rPr>
        <w:t xml:space="preserve">, </w:t>
      </w:r>
      <w:hyperlink r:id="rId1189" w:history="1">
        <w:r w:rsidR="00894BCD" w:rsidRPr="00654987">
          <w:rPr>
            <w:rFonts w:ascii="Arial" w:hAnsi="Arial" w:cs="Arial"/>
            <w:sz w:val="20"/>
            <w:szCs w:val="20"/>
          </w:rPr>
          <w:t>Karlsson M</w:t>
        </w:r>
      </w:hyperlink>
      <w:r w:rsidR="00894BCD" w:rsidRPr="00654987">
        <w:rPr>
          <w:rFonts w:ascii="Arial" w:hAnsi="Arial" w:cs="Arial"/>
          <w:sz w:val="20"/>
          <w:szCs w:val="20"/>
        </w:rPr>
        <w:t xml:space="preserve">, </w:t>
      </w:r>
      <w:hyperlink r:id="rId1190" w:history="1">
        <w:r w:rsidR="00894BCD" w:rsidRPr="00654987">
          <w:rPr>
            <w:rFonts w:ascii="Arial" w:hAnsi="Arial" w:cs="Arial"/>
            <w:sz w:val="20"/>
            <w:szCs w:val="20"/>
          </w:rPr>
          <w:t>Hernandez D</w:t>
        </w:r>
      </w:hyperlink>
      <w:r w:rsidR="00894BCD" w:rsidRPr="00654987">
        <w:rPr>
          <w:rFonts w:ascii="Arial" w:hAnsi="Arial" w:cs="Arial"/>
          <w:sz w:val="20"/>
          <w:szCs w:val="20"/>
        </w:rPr>
        <w:t xml:space="preserve">, </w:t>
      </w:r>
      <w:hyperlink r:id="rId1191" w:history="1">
        <w:r w:rsidR="00894BCD" w:rsidRPr="00654987">
          <w:rPr>
            <w:rFonts w:ascii="Arial" w:hAnsi="Arial" w:cs="Arial"/>
            <w:sz w:val="20"/>
            <w:szCs w:val="20"/>
          </w:rPr>
          <w:t>McWhirter R</w:t>
        </w:r>
      </w:hyperlink>
      <w:r w:rsidR="00894BCD" w:rsidRPr="00654987">
        <w:rPr>
          <w:rFonts w:ascii="Arial" w:hAnsi="Arial" w:cs="Arial"/>
          <w:sz w:val="20"/>
          <w:szCs w:val="20"/>
        </w:rPr>
        <w:t xml:space="preserve">, </w:t>
      </w:r>
      <w:hyperlink r:id="rId1192" w:history="1">
        <w:r w:rsidR="00894BCD" w:rsidRPr="00654987">
          <w:rPr>
            <w:rFonts w:ascii="Arial" w:hAnsi="Arial" w:cs="Arial"/>
            <w:sz w:val="20"/>
            <w:szCs w:val="20"/>
          </w:rPr>
          <w:t>Liu Y</w:t>
        </w:r>
      </w:hyperlink>
      <w:r w:rsidR="00894BCD" w:rsidRPr="00654987">
        <w:rPr>
          <w:rFonts w:ascii="Arial" w:hAnsi="Arial" w:cs="Arial"/>
          <w:sz w:val="20"/>
          <w:szCs w:val="20"/>
        </w:rPr>
        <w:t xml:space="preserve">, </w:t>
      </w:r>
      <w:hyperlink r:id="rId1193" w:history="1">
        <w:r w:rsidR="00894BCD" w:rsidRPr="00654987">
          <w:rPr>
            <w:rFonts w:ascii="Arial" w:hAnsi="Arial" w:cs="Arial"/>
            <w:sz w:val="20"/>
            <w:szCs w:val="20"/>
          </w:rPr>
          <w:t>Thomson R</w:t>
        </w:r>
      </w:hyperlink>
      <w:r w:rsidR="00894BCD" w:rsidRPr="00654987">
        <w:rPr>
          <w:rFonts w:ascii="Arial" w:hAnsi="Arial" w:cs="Arial"/>
          <w:sz w:val="20"/>
          <w:szCs w:val="20"/>
        </w:rPr>
        <w:t xml:space="preserve">, </w:t>
      </w:r>
      <w:hyperlink r:id="rId1194" w:history="1">
        <w:r w:rsidR="00894BCD" w:rsidRPr="00654987">
          <w:rPr>
            <w:rFonts w:ascii="Arial" w:hAnsi="Arial" w:cs="Arial"/>
            <w:sz w:val="20"/>
            <w:szCs w:val="20"/>
          </w:rPr>
          <w:t>Tranah GJ</w:t>
        </w:r>
      </w:hyperlink>
      <w:r w:rsidR="00894BCD" w:rsidRPr="00654987">
        <w:rPr>
          <w:rFonts w:ascii="Arial" w:hAnsi="Arial" w:cs="Arial"/>
          <w:sz w:val="20"/>
          <w:szCs w:val="20"/>
        </w:rPr>
        <w:t xml:space="preserve">, </w:t>
      </w:r>
      <w:hyperlink r:id="rId1195"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1196" w:history="1">
        <w:r w:rsidR="00894BCD" w:rsidRPr="00654987">
          <w:rPr>
            <w:rFonts w:ascii="Arial" w:hAnsi="Arial" w:cs="Arial"/>
            <w:sz w:val="20"/>
            <w:szCs w:val="20"/>
          </w:rPr>
          <w:t>Weir DR</w:t>
        </w:r>
      </w:hyperlink>
      <w:r w:rsidR="00894BCD" w:rsidRPr="00654987">
        <w:rPr>
          <w:rFonts w:ascii="Arial" w:hAnsi="Arial" w:cs="Arial"/>
          <w:sz w:val="20"/>
          <w:szCs w:val="20"/>
        </w:rPr>
        <w:t xml:space="preserve">, </w:t>
      </w:r>
      <w:hyperlink r:id="rId1197" w:history="1">
        <w:r w:rsidR="00894BCD" w:rsidRPr="00654987">
          <w:rPr>
            <w:rFonts w:ascii="Arial" w:hAnsi="Arial" w:cs="Arial"/>
            <w:sz w:val="20"/>
            <w:szCs w:val="20"/>
          </w:rPr>
          <w:t>Zhao W</w:t>
        </w:r>
      </w:hyperlink>
      <w:r w:rsidR="00894BCD" w:rsidRPr="00654987">
        <w:rPr>
          <w:rFonts w:ascii="Arial" w:hAnsi="Arial" w:cs="Arial"/>
          <w:sz w:val="20"/>
          <w:szCs w:val="20"/>
        </w:rPr>
        <w:t xml:space="preserve">, </w:t>
      </w:r>
      <w:hyperlink r:id="rId1198" w:history="1">
        <w:r w:rsidR="00894BCD" w:rsidRPr="00654987">
          <w:rPr>
            <w:rFonts w:ascii="Arial" w:hAnsi="Arial" w:cs="Arial"/>
            <w:sz w:val="20"/>
            <w:szCs w:val="20"/>
          </w:rPr>
          <w:t>Starr JM</w:t>
        </w:r>
      </w:hyperlink>
      <w:r w:rsidR="00894BCD" w:rsidRPr="00654987">
        <w:rPr>
          <w:rFonts w:ascii="Arial" w:hAnsi="Arial" w:cs="Arial"/>
          <w:sz w:val="20"/>
          <w:szCs w:val="20"/>
        </w:rPr>
        <w:t xml:space="preserve">, </w:t>
      </w:r>
      <w:hyperlink r:id="rId1199" w:history="1">
        <w:r w:rsidR="00894BCD" w:rsidRPr="00654987">
          <w:rPr>
            <w:rFonts w:ascii="Arial" w:hAnsi="Arial" w:cs="Arial"/>
            <w:sz w:val="20"/>
            <w:szCs w:val="20"/>
          </w:rPr>
          <w:t>Johnson AD</w:t>
        </w:r>
      </w:hyperlink>
      <w:r w:rsidR="00894BCD" w:rsidRPr="00654987">
        <w:rPr>
          <w:rFonts w:ascii="Arial" w:hAnsi="Arial" w:cs="Arial"/>
          <w:sz w:val="20"/>
          <w:szCs w:val="20"/>
        </w:rPr>
        <w:t xml:space="preserve">, </w:t>
      </w:r>
      <w:hyperlink r:id="rId1200" w:history="1">
        <w:r w:rsidR="00894BCD" w:rsidRPr="00654987">
          <w:rPr>
            <w:rFonts w:ascii="Arial" w:hAnsi="Arial" w:cs="Arial"/>
            <w:sz w:val="20"/>
            <w:szCs w:val="20"/>
          </w:rPr>
          <w:t>Ikram MA</w:t>
        </w:r>
      </w:hyperlink>
      <w:r w:rsidR="00894BCD" w:rsidRPr="00654987">
        <w:rPr>
          <w:rFonts w:ascii="Arial" w:hAnsi="Arial" w:cs="Arial"/>
          <w:sz w:val="20"/>
          <w:szCs w:val="20"/>
        </w:rPr>
        <w:t xml:space="preserve">, </w:t>
      </w:r>
      <w:hyperlink r:id="rId1201" w:history="1">
        <w:r w:rsidR="00894BCD" w:rsidRPr="00654987">
          <w:rPr>
            <w:rFonts w:ascii="Arial" w:hAnsi="Arial" w:cs="Arial"/>
            <w:sz w:val="20"/>
            <w:szCs w:val="20"/>
          </w:rPr>
          <w:t>Bennett DA</w:t>
        </w:r>
      </w:hyperlink>
      <w:r w:rsidR="00894BCD" w:rsidRPr="00654987">
        <w:rPr>
          <w:rFonts w:ascii="Arial" w:hAnsi="Arial" w:cs="Arial"/>
          <w:sz w:val="20"/>
          <w:szCs w:val="20"/>
        </w:rPr>
        <w:t xml:space="preserve">, </w:t>
      </w:r>
      <w:hyperlink r:id="rId1202" w:history="1">
        <w:r w:rsidR="00894BCD" w:rsidRPr="00654987">
          <w:rPr>
            <w:rFonts w:ascii="Arial" w:hAnsi="Arial" w:cs="Arial"/>
            <w:sz w:val="20"/>
            <w:szCs w:val="20"/>
          </w:rPr>
          <w:t>Cummings SR</w:t>
        </w:r>
      </w:hyperlink>
      <w:r w:rsidR="00894BCD" w:rsidRPr="00654987">
        <w:rPr>
          <w:rFonts w:ascii="Arial" w:hAnsi="Arial" w:cs="Arial"/>
          <w:sz w:val="20"/>
          <w:szCs w:val="20"/>
        </w:rPr>
        <w:t xml:space="preserve">, </w:t>
      </w:r>
      <w:hyperlink r:id="rId1203" w:history="1">
        <w:r w:rsidR="00894BCD" w:rsidRPr="00654987">
          <w:rPr>
            <w:rFonts w:ascii="Arial" w:hAnsi="Arial" w:cs="Arial"/>
            <w:sz w:val="20"/>
            <w:szCs w:val="20"/>
          </w:rPr>
          <w:t>Deary IJ</w:t>
        </w:r>
      </w:hyperlink>
      <w:r w:rsidR="00894BCD" w:rsidRPr="00654987">
        <w:rPr>
          <w:rFonts w:ascii="Arial" w:hAnsi="Arial" w:cs="Arial"/>
          <w:sz w:val="20"/>
          <w:szCs w:val="20"/>
        </w:rPr>
        <w:t xml:space="preserve">, </w:t>
      </w:r>
      <w:hyperlink r:id="rId1204"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1205" w:history="1">
        <w:r w:rsidR="00894BCD" w:rsidRPr="00654987">
          <w:rPr>
            <w:rFonts w:ascii="Arial" w:hAnsi="Arial" w:cs="Arial"/>
            <w:sz w:val="20"/>
            <w:szCs w:val="20"/>
          </w:rPr>
          <w:t>Kardia SL</w:t>
        </w:r>
      </w:hyperlink>
      <w:r w:rsidR="00894BCD" w:rsidRPr="00654987">
        <w:rPr>
          <w:rFonts w:ascii="Arial" w:hAnsi="Arial" w:cs="Arial"/>
          <w:sz w:val="20"/>
          <w:szCs w:val="20"/>
        </w:rPr>
        <w:t xml:space="preserve">, </w:t>
      </w:r>
      <w:hyperlink r:id="rId1206" w:history="1">
        <w:r w:rsidR="00894BCD" w:rsidRPr="00654987">
          <w:rPr>
            <w:rFonts w:ascii="Arial" w:hAnsi="Arial" w:cs="Arial"/>
            <w:sz w:val="20"/>
            <w:szCs w:val="20"/>
          </w:rPr>
          <w:t>Mosley TH</w:t>
        </w:r>
      </w:hyperlink>
      <w:r w:rsidR="00894BCD" w:rsidRPr="00654987">
        <w:rPr>
          <w:rFonts w:ascii="Arial" w:hAnsi="Arial" w:cs="Arial"/>
          <w:sz w:val="20"/>
          <w:szCs w:val="20"/>
        </w:rPr>
        <w:t xml:space="preserve">, </w:t>
      </w:r>
      <w:hyperlink r:id="rId1207" w:history="1">
        <w:r w:rsidR="00894BCD" w:rsidRPr="00654987">
          <w:rPr>
            <w:rFonts w:ascii="Arial" w:hAnsi="Arial" w:cs="Arial"/>
            <w:sz w:val="20"/>
            <w:szCs w:val="20"/>
          </w:rPr>
          <w:t>Srikanth VK</w:t>
        </w:r>
      </w:hyperlink>
      <w:r w:rsidR="00894BCD" w:rsidRPr="00654987">
        <w:rPr>
          <w:rFonts w:ascii="Arial" w:hAnsi="Arial" w:cs="Arial"/>
          <w:sz w:val="20"/>
          <w:szCs w:val="20"/>
        </w:rPr>
        <w:t xml:space="preserve">, </w:t>
      </w:r>
      <w:hyperlink r:id="rId1208" w:history="1">
        <w:r w:rsidR="00894BCD" w:rsidRPr="00654987">
          <w:rPr>
            <w:rFonts w:ascii="Arial" w:hAnsi="Arial" w:cs="Arial"/>
            <w:sz w:val="20"/>
            <w:szCs w:val="20"/>
          </w:rPr>
          <w:t>Windham BG</w:t>
        </w:r>
      </w:hyperlink>
      <w:r w:rsidR="00894BCD" w:rsidRPr="00654987">
        <w:rPr>
          <w:rFonts w:ascii="Arial" w:hAnsi="Arial" w:cs="Arial"/>
          <w:sz w:val="20"/>
          <w:szCs w:val="20"/>
        </w:rPr>
        <w:t xml:space="preserve">, </w:t>
      </w:r>
      <w:hyperlink r:id="rId1209" w:history="1">
        <w:r w:rsidR="00894BCD" w:rsidRPr="00654987">
          <w:rPr>
            <w:rFonts w:ascii="Arial" w:hAnsi="Arial" w:cs="Arial"/>
            <w:sz w:val="20"/>
            <w:szCs w:val="20"/>
          </w:rPr>
          <w:t>Newman AB</w:t>
        </w:r>
      </w:hyperlink>
      <w:r w:rsidR="00894BCD" w:rsidRPr="00654987">
        <w:rPr>
          <w:rFonts w:ascii="Arial" w:hAnsi="Arial" w:cs="Arial"/>
          <w:sz w:val="20"/>
          <w:szCs w:val="20"/>
        </w:rPr>
        <w:t xml:space="preserve">, </w:t>
      </w:r>
      <w:hyperlink r:id="rId1210" w:history="1">
        <w:r w:rsidR="00894BCD" w:rsidRPr="00654987">
          <w:rPr>
            <w:rFonts w:ascii="Arial" w:hAnsi="Arial" w:cs="Arial"/>
            <w:sz w:val="20"/>
            <w:szCs w:val="20"/>
          </w:rPr>
          <w:t>Walston JD</w:t>
        </w:r>
      </w:hyperlink>
      <w:r w:rsidR="00894BCD" w:rsidRPr="00654987">
        <w:rPr>
          <w:rFonts w:ascii="Arial" w:hAnsi="Arial" w:cs="Arial"/>
          <w:sz w:val="20"/>
          <w:szCs w:val="20"/>
        </w:rPr>
        <w:t xml:space="preserve">, </w:t>
      </w:r>
      <w:hyperlink r:id="rId1211" w:history="1">
        <w:r w:rsidR="00894BCD" w:rsidRPr="00654987">
          <w:rPr>
            <w:rFonts w:ascii="Arial" w:hAnsi="Arial" w:cs="Arial"/>
            <w:sz w:val="20"/>
            <w:szCs w:val="20"/>
          </w:rPr>
          <w:t>Davies G</w:t>
        </w:r>
      </w:hyperlink>
      <w:r w:rsidR="00894BCD" w:rsidRPr="00654987">
        <w:rPr>
          <w:rFonts w:ascii="Arial" w:hAnsi="Arial" w:cs="Arial"/>
          <w:sz w:val="20"/>
          <w:szCs w:val="20"/>
        </w:rPr>
        <w:t xml:space="preserve">, </w:t>
      </w:r>
      <w:hyperlink r:id="rId1212" w:history="1">
        <w:r w:rsidR="00894BCD" w:rsidRPr="00654987">
          <w:rPr>
            <w:rFonts w:ascii="Arial" w:hAnsi="Arial" w:cs="Arial"/>
            <w:sz w:val="20"/>
            <w:szCs w:val="20"/>
          </w:rPr>
          <w:t>Evans DS</w:t>
        </w:r>
      </w:hyperlink>
      <w:r w:rsidR="00894BCD" w:rsidRPr="00654987">
        <w:rPr>
          <w:rFonts w:ascii="Arial" w:hAnsi="Arial" w:cs="Arial"/>
          <w:sz w:val="20"/>
          <w:szCs w:val="20"/>
        </w:rPr>
        <w:t xml:space="preserve">, </w:t>
      </w:r>
      <w:hyperlink r:id="rId1213" w:history="1">
        <w:r w:rsidR="00894BCD" w:rsidRPr="00654987">
          <w:rPr>
            <w:rFonts w:ascii="Arial" w:hAnsi="Arial" w:cs="Arial"/>
            <w:sz w:val="20"/>
            <w:szCs w:val="20"/>
          </w:rPr>
          <w:t>Slagboom EP</w:t>
        </w:r>
      </w:hyperlink>
      <w:r w:rsidR="00894BCD" w:rsidRPr="00654987">
        <w:rPr>
          <w:rFonts w:ascii="Arial" w:hAnsi="Arial" w:cs="Arial"/>
          <w:sz w:val="20"/>
          <w:szCs w:val="20"/>
        </w:rPr>
        <w:t xml:space="preserve">, </w:t>
      </w:r>
      <w:hyperlink r:id="rId1214"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1215" w:history="1">
        <w:r w:rsidR="00894BCD" w:rsidRPr="00654987">
          <w:rPr>
            <w:rFonts w:ascii="Arial" w:hAnsi="Arial" w:cs="Arial"/>
            <w:sz w:val="20"/>
            <w:szCs w:val="20"/>
          </w:rPr>
          <w:t>Kiel DP</w:t>
        </w:r>
      </w:hyperlink>
      <w:r w:rsidR="00894BCD" w:rsidRPr="00654987">
        <w:rPr>
          <w:rFonts w:ascii="Arial" w:hAnsi="Arial" w:cs="Arial"/>
          <w:sz w:val="20"/>
          <w:szCs w:val="20"/>
        </w:rPr>
        <w:t xml:space="preserve">, </w:t>
      </w:r>
      <w:hyperlink r:id="rId1216" w:history="1">
        <w:r w:rsidR="00894BCD" w:rsidRPr="00654987">
          <w:rPr>
            <w:rFonts w:ascii="Arial" w:hAnsi="Arial" w:cs="Arial"/>
            <w:sz w:val="20"/>
            <w:szCs w:val="20"/>
          </w:rPr>
          <w:t>Murabito JM</w:t>
        </w:r>
      </w:hyperlink>
      <w:r w:rsidR="00894BCD" w:rsidRPr="00654987">
        <w:rPr>
          <w:rFonts w:ascii="Arial" w:hAnsi="Arial" w:cs="Arial"/>
          <w:sz w:val="20"/>
          <w:szCs w:val="20"/>
        </w:rPr>
        <w:t xml:space="preserve">, </w:t>
      </w:r>
      <w:hyperlink r:id="rId1217" w:history="1">
        <w:r w:rsidR="00894BCD" w:rsidRPr="00654987">
          <w:rPr>
            <w:rFonts w:ascii="Arial" w:hAnsi="Arial" w:cs="Arial"/>
            <w:sz w:val="20"/>
            <w:szCs w:val="20"/>
          </w:rPr>
          <w:t>Atzmon G</w:t>
        </w:r>
      </w:hyperlink>
      <w:r w:rsidR="00894BCD" w:rsidRPr="00654987">
        <w:rPr>
          <w:rFonts w:ascii="Arial" w:hAnsi="Arial" w:cs="Arial"/>
          <w:sz w:val="20"/>
          <w:szCs w:val="20"/>
        </w:rPr>
        <w:t xml:space="preserve">. </w:t>
      </w:r>
      <w:r w:rsidR="00894BCD" w:rsidRPr="00ED2217">
        <w:rPr>
          <w:rFonts w:ascii="Arial" w:hAnsi="Arial" w:cs="Arial"/>
          <w:b/>
          <w:i/>
          <w:sz w:val="20"/>
          <w:szCs w:val="20"/>
        </w:rPr>
        <w:t>The complex genetics of gait speed: genome-wide meta-analysis approach.</w:t>
      </w:r>
      <w:r w:rsidR="00894BCD" w:rsidRPr="00654987">
        <w:rPr>
          <w:rFonts w:ascii="Arial" w:hAnsi="Arial" w:cs="Arial"/>
          <w:sz w:val="20"/>
          <w:szCs w:val="20"/>
        </w:rPr>
        <w:t xml:space="preserve"> </w:t>
      </w:r>
      <w:hyperlink r:id="rId1218" w:tooltip="Aging." w:history="1">
        <w:r w:rsidR="00894BCD">
          <w:rPr>
            <w:rFonts w:ascii="Arial" w:hAnsi="Arial" w:cs="Arial"/>
            <w:sz w:val="20"/>
            <w:szCs w:val="20"/>
          </w:rPr>
          <w:t xml:space="preserve">Aging  </w:t>
        </w:r>
      </w:hyperlink>
      <w:r w:rsidR="00894BCD">
        <w:rPr>
          <w:rFonts w:ascii="Arial" w:hAnsi="Arial" w:cs="Arial"/>
          <w:sz w:val="20"/>
          <w:szCs w:val="20"/>
        </w:rPr>
        <w:t xml:space="preserve">2017 Jan 10. Vol. 9, issue </w:t>
      </w:r>
      <w:r w:rsidR="00894BCD" w:rsidRPr="00654987">
        <w:rPr>
          <w:rFonts w:ascii="Arial" w:hAnsi="Arial" w:cs="Arial"/>
          <w:sz w:val="20"/>
          <w:szCs w:val="20"/>
        </w:rPr>
        <w:t>1</w:t>
      </w:r>
      <w:r w:rsidR="00894BCD">
        <w:rPr>
          <w:rFonts w:ascii="Arial" w:hAnsi="Arial" w:cs="Arial"/>
          <w:sz w:val="20"/>
          <w:szCs w:val="20"/>
        </w:rPr>
        <w:t xml:space="preserve">, pp. </w:t>
      </w:r>
      <w:r w:rsidR="00894BCD" w:rsidRPr="00654987">
        <w:rPr>
          <w:rFonts w:ascii="Arial" w:hAnsi="Arial" w:cs="Arial"/>
          <w:sz w:val="20"/>
          <w:szCs w:val="20"/>
        </w:rPr>
        <w:t xml:space="preserve">209-246. PM: 28077804. </w:t>
      </w:r>
      <w:hyperlink r:id="rId1219" w:history="1">
        <w:r w:rsidR="00894BCD" w:rsidRPr="00654987">
          <w:rPr>
            <w:rFonts w:ascii="Arial" w:hAnsi="Arial" w:cs="Arial"/>
            <w:sz w:val="20"/>
            <w:szCs w:val="20"/>
          </w:rPr>
          <w:t>PMC5310665</w:t>
        </w:r>
      </w:hyperlink>
      <w:r w:rsidR="00894BCD" w:rsidRPr="00654987">
        <w:rPr>
          <w:rFonts w:ascii="Arial" w:hAnsi="Arial" w:cs="Arial"/>
          <w:sz w:val="20"/>
          <w:szCs w:val="20"/>
        </w:rPr>
        <w:t xml:space="preserve">. </w:t>
      </w:r>
    </w:p>
    <w:p w14:paraId="7B6B10FE"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Bodapati RK, Kizer JR, Kop WJ, Kamel H, Stein PK. </w:t>
      </w:r>
      <w:hyperlink r:id="rId1220" w:history="1">
        <w:r w:rsidRPr="002F2EFD">
          <w:rPr>
            <w:rFonts w:ascii="Arial" w:hAnsi="Arial" w:cs="Arial"/>
            <w:b/>
            <w:i/>
            <w:sz w:val="20"/>
            <w:szCs w:val="20"/>
          </w:rPr>
          <w:t>Addition of 24-hour heart rate</w:t>
        </w:r>
        <w:r>
          <w:rPr>
            <w:rFonts w:ascii="Arial" w:hAnsi="Arial" w:cs="Arial"/>
            <w:b/>
            <w:i/>
            <w:sz w:val="20"/>
            <w:szCs w:val="20"/>
          </w:rPr>
          <w:t xml:space="preserve"> variability parameters to the C</w:t>
        </w:r>
        <w:r w:rsidRPr="002F2EFD">
          <w:rPr>
            <w:rFonts w:ascii="Arial" w:hAnsi="Arial" w:cs="Arial"/>
            <w:b/>
            <w:i/>
            <w:sz w:val="20"/>
            <w:szCs w:val="20"/>
          </w:rPr>
          <w:t xml:space="preserve">ardiovascular </w:t>
        </w:r>
        <w:r>
          <w:rPr>
            <w:rFonts w:ascii="Arial" w:hAnsi="Arial" w:cs="Arial"/>
            <w:b/>
            <w:i/>
            <w:sz w:val="20"/>
            <w:szCs w:val="20"/>
          </w:rPr>
          <w:t>H</w:t>
        </w:r>
        <w:r w:rsidRPr="002F2EFD">
          <w:rPr>
            <w:rFonts w:ascii="Arial" w:hAnsi="Arial" w:cs="Arial"/>
            <w:b/>
            <w:i/>
            <w:sz w:val="20"/>
            <w:szCs w:val="20"/>
          </w:rPr>
          <w:t xml:space="preserve">ealth </w:t>
        </w:r>
        <w:r>
          <w:rPr>
            <w:rFonts w:ascii="Arial" w:hAnsi="Arial" w:cs="Arial"/>
            <w:b/>
            <w:i/>
            <w:sz w:val="20"/>
            <w:szCs w:val="20"/>
          </w:rPr>
          <w:t>S</w:t>
        </w:r>
        <w:r w:rsidRPr="002F2EFD">
          <w:rPr>
            <w:rFonts w:ascii="Arial" w:hAnsi="Arial" w:cs="Arial"/>
            <w:b/>
            <w:i/>
            <w:sz w:val="20"/>
            <w:szCs w:val="20"/>
          </w:rPr>
          <w:t>tudy stroke risk score and prediction of incident stroke: The Cardiovascular Health Study.</w:t>
        </w:r>
      </w:hyperlink>
      <w:r w:rsidRPr="00D412C8">
        <w:rPr>
          <w:rFonts w:ascii="Arial" w:hAnsi="Arial" w:cs="Arial"/>
          <w:sz w:val="20"/>
          <w:szCs w:val="20"/>
        </w:rPr>
        <w:t xml:space="preserve"> J Am Heart Assoc</w:t>
      </w:r>
      <w:r>
        <w:rPr>
          <w:rFonts w:ascii="Arial" w:hAnsi="Arial" w:cs="Arial"/>
          <w:sz w:val="20"/>
          <w:szCs w:val="20"/>
        </w:rPr>
        <w:t xml:space="preserve">. 2017 Jul 21. Vol. </w:t>
      </w:r>
      <w:r w:rsidRPr="00D412C8">
        <w:rPr>
          <w:rFonts w:ascii="Arial" w:hAnsi="Arial" w:cs="Arial"/>
          <w:sz w:val="20"/>
          <w:szCs w:val="20"/>
        </w:rPr>
        <w:t>6</w:t>
      </w:r>
      <w:r>
        <w:rPr>
          <w:rFonts w:ascii="Arial" w:hAnsi="Arial" w:cs="Arial"/>
          <w:sz w:val="20"/>
          <w:szCs w:val="20"/>
        </w:rPr>
        <w:t xml:space="preserve">, issue 7, </w:t>
      </w:r>
      <w:r w:rsidRPr="00D412C8">
        <w:rPr>
          <w:rFonts w:ascii="Arial" w:hAnsi="Arial" w:cs="Arial"/>
          <w:sz w:val="20"/>
          <w:szCs w:val="20"/>
        </w:rPr>
        <w:t xml:space="preserve">pii: e004305. </w:t>
      </w:r>
      <w:r>
        <w:rPr>
          <w:rFonts w:ascii="Arial" w:hAnsi="Arial" w:cs="Arial"/>
          <w:sz w:val="20"/>
          <w:szCs w:val="20"/>
        </w:rPr>
        <w:t>PM:</w:t>
      </w:r>
      <w:r w:rsidR="00736D9A">
        <w:rPr>
          <w:rFonts w:ascii="Arial" w:hAnsi="Arial" w:cs="Arial"/>
          <w:sz w:val="20"/>
          <w:szCs w:val="20"/>
        </w:rPr>
        <w:t xml:space="preserve"> </w:t>
      </w:r>
      <w:r>
        <w:rPr>
          <w:rFonts w:ascii="Arial" w:hAnsi="Arial" w:cs="Arial"/>
          <w:sz w:val="20"/>
          <w:szCs w:val="20"/>
        </w:rPr>
        <w:t>28733431</w:t>
      </w:r>
      <w:r w:rsidR="00736D9A">
        <w:rPr>
          <w:rFonts w:ascii="Arial" w:hAnsi="Arial" w:cs="Arial"/>
          <w:sz w:val="20"/>
          <w:szCs w:val="20"/>
        </w:rPr>
        <w:t>.</w:t>
      </w:r>
      <w:r w:rsidR="00736D9A" w:rsidRPr="00736D9A">
        <w:rPr>
          <w:rFonts w:ascii="Arial" w:hAnsi="Arial" w:cs="Arial"/>
          <w:sz w:val="20"/>
          <w:szCs w:val="20"/>
        </w:rPr>
        <w:t xml:space="preserve"> </w:t>
      </w:r>
      <w:hyperlink r:id="rId1221" w:history="1">
        <w:r w:rsidR="00736D9A" w:rsidRPr="00736D9A">
          <w:rPr>
            <w:rFonts w:ascii="Arial" w:hAnsi="Arial" w:cs="Arial"/>
            <w:sz w:val="20"/>
            <w:szCs w:val="20"/>
          </w:rPr>
          <w:t>PMC5586256</w:t>
        </w:r>
      </w:hyperlink>
      <w:r w:rsidR="00736D9A">
        <w:rPr>
          <w:rFonts w:ascii="Arial" w:hAnsi="Arial" w:cs="Arial"/>
          <w:sz w:val="20"/>
          <w:szCs w:val="20"/>
        </w:rPr>
        <w:t>.</w:t>
      </w:r>
    </w:p>
    <w:p w14:paraId="5577DC6E"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Brody JA, Morrison AC, Bis JC, O'Connell JR, Brown MR, Huffman JE, Ames DC, Carroll A, Conomos MP, Gabriel S, Gibbs RA, Gogarten SM, Gupta N, Jaquish CE, Johnson AD, Lewis JP, Liu X, Manning AK, Papanicolaou GJ, Pitsillides AN, Rice KM, Salerno W, Sitlani CM, Smith NL; NHLBI Trans-Omics for Precision Medicine (TOPMed) Consortium; Cohorts for Heart and Aging Research in Genomic Epidemiology (CHARGE) Consortium; TOPMed Hematology and Hemostasis Working Group; CHARGE Analysis and Bioinformatics Working Group, Heckbert SR, Laurie CC, Mitchell BD, Vasan RS, Rich SS, Rotter JI, Wilson JG, Boerwinkle E, Psaty BM, Cupples LA. </w:t>
      </w:r>
      <w:r w:rsidRPr="00223764">
        <w:rPr>
          <w:rFonts w:ascii="Arial" w:hAnsi="Arial" w:cs="Arial"/>
          <w:b/>
          <w:i/>
          <w:sz w:val="20"/>
          <w:szCs w:val="20"/>
        </w:rPr>
        <w:t>Analysis commons, a team approach to discovery in a big-data environment for genetic epidemiology.</w:t>
      </w:r>
      <w:r w:rsidRPr="00223764">
        <w:rPr>
          <w:rFonts w:ascii="Arial" w:eastAsiaTheme="minorHAnsi" w:hAnsi="Arial" w:cs="Arial"/>
          <w:sz w:val="20"/>
          <w:szCs w:val="20"/>
        </w:rPr>
        <w:t xml:space="preserve"> Nat Genet. 2017 Oct 27. Vol. 49, issue 11, pp. 1560-1563. PM: 29074945. PMC5720686.</w:t>
      </w:r>
    </w:p>
    <w:p w14:paraId="7250410C" w14:textId="77777777" w:rsidR="00894BCD" w:rsidRPr="00F65DEE" w:rsidRDefault="00136722" w:rsidP="00F65DEE">
      <w:hyperlink r:id="rId1222" w:history="1">
        <w:r w:rsidR="00894BCD" w:rsidRPr="00654987">
          <w:rPr>
            <w:rFonts w:ascii="Arial" w:hAnsi="Arial" w:cs="Arial"/>
            <w:sz w:val="20"/>
            <w:szCs w:val="20"/>
          </w:rPr>
          <w:t>Carbone LD</w:t>
        </w:r>
      </w:hyperlink>
      <w:r w:rsidR="00894BCD" w:rsidRPr="00654987">
        <w:rPr>
          <w:rFonts w:ascii="Arial" w:hAnsi="Arial" w:cs="Arial"/>
          <w:sz w:val="20"/>
          <w:szCs w:val="20"/>
        </w:rPr>
        <w:t xml:space="preserve">, </w:t>
      </w:r>
      <w:hyperlink r:id="rId1223" w:history="1">
        <w:r w:rsidR="00894BCD" w:rsidRPr="00654987">
          <w:rPr>
            <w:rFonts w:ascii="Arial" w:hAnsi="Arial" w:cs="Arial"/>
            <w:sz w:val="20"/>
            <w:szCs w:val="20"/>
          </w:rPr>
          <w:t>Bůžková P</w:t>
        </w:r>
      </w:hyperlink>
      <w:r w:rsidR="00894BCD" w:rsidRPr="00654987">
        <w:rPr>
          <w:rFonts w:ascii="Arial" w:hAnsi="Arial" w:cs="Arial"/>
          <w:sz w:val="20"/>
          <w:szCs w:val="20"/>
        </w:rPr>
        <w:t xml:space="preserve">, </w:t>
      </w:r>
      <w:hyperlink r:id="rId1224" w:history="1">
        <w:r w:rsidR="00894BCD" w:rsidRPr="00654987">
          <w:rPr>
            <w:rFonts w:ascii="Arial" w:hAnsi="Arial" w:cs="Arial"/>
            <w:sz w:val="20"/>
            <w:szCs w:val="20"/>
          </w:rPr>
          <w:t>Fink HA</w:t>
        </w:r>
      </w:hyperlink>
      <w:r w:rsidR="00894BCD" w:rsidRPr="00654987">
        <w:rPr>
          <w:rFonts w:ascii="Arial" w:hAnsi="Arial" w:cs="Arial"/>
          <w:sz w:val="20"/>
          <w:szCs w:val="20"/>
        </w:rPr>
        <w:t xml:space="preserve">, </w:t>
      </w:r>
      <w:hyperlink r:id="rId1225" w:history="1">
        <w:r w:rsidR="00894BCD" w:rsidRPr="00654987">
          <w:rPr>
            <w:rFonts w:ascii="Arial" w:hAnsi="Arial" w:cs="Arial"/>
            <w:sz w:val="20"/>
            <w:szCs w:val="20"/>
          </w:rPr>
          <w:t>Robbins JA</w:t>
        </w:r>
      </w:hyperlink>
      <w:r w:rsidR="00894BCD" w:rsidRPr="00654987">
        <w:rPr>
          <w:rFonts w:ascii="Arial" w:hAnsi="Arial" w:cs="Arial"/>
          <w:sz w:val="20"/>
          <w:szCs w:val="20"/>
        </w:rPr>
        <w:t xml:space="preserve">, </w:t>
      </w:r>
      <w:hyperlink r:id="rId1226" w:history="1">
        <w:r w:rsidR="00894BCD" w:rsidRPr="00654987">
          <w:rPr>
            <w:rFonts w:ascii="Arial" w:hAnsi="Arial" w:cs="Arial"/>
            <w:sz w:val="20"/>
            <w:szCs w:val="20"/>
          </w:rPr>
          <w:t>Bethel M</w:t>
        </w:r>
      </w:hyperlink>
      <w:r w:rsidR="00894BCD" w:rsidRPr="00654987">
        <w:rPr>
          <w:rFonts w:ascii="Arial" w:hAnsi="Arial" w:cs="Arial"/>
          <w:sz w:val="20"/>
          <w:szCs w:val="20"/>
        </w:rPr>
        <w:t xml:space="preserve">, </w:t>
      </w:r>
      <w:hyperlink r:id="rId1227" w:history="1">
        <w:r w:rsidR="00894BCD" w:rsidRPr="00654987">
          <w:rPr>
            <w:rFonts w:ascii="Arial" w:hAnsi="Arial" w:cs="Arial"/>
            <w:sz w:val="20"/>
            <w:szCs w:val="20"/>
          </w:rPr>
          <w:t>Hamrick MW</w:t>
        </w:r>
      </w:hyperlink>
      <w:r w:rsidR="00894BCD" w:rsidRPr="00654987">
        <w:rPr>
          <w:rFonts w:ascii="Arial" w:hAnsi="Arial" w:cs="Arial"/>
          <w:sz w:val="20"/>
          <w:szCs w:val="20"/>
        </w:rPr>
        <w:t xml:space="preserve">, </w:t>
      </w:r>
      <w:hyperlink r:id="rId1228" w:history="1">
        <w:r w:rsidR="00894BCD" w:rsidRPr="00654987">
          <w:rPr>
            <w:rFonts w:ascii="Arial" w:hAnsi="Arial" w:cs="Arial"/>
            <w:sz w:val="20"/>
            <w:szCs w:val="20"/>
          </w:rPr>
          <w:t>Hill WD</w:t>
        </w:r>
      </w:hyperlink>
      <w:r w:rsidR="00894BCD" w:rsidRPr="00654987">
        <w:rPr>
          <w:rFonts w:ascii="Arial" w:hAnsi="Arial" w:cs="Arial"/>
          <w:sz w:val="20"/>
          <w:szCs w:val="20"/>
        </w:rPr>
        <w:t xml:space="preserve">. </w:t>
      </w:r>
      <w:r w:rsidR="00894BCD" w:rsidRPr="009E7732">
        <w:rPr>
          <w:rFonts w:ascii="Arial" w:hAnsi="Arial" w:cs="Arial"/>
          <w:b/>
          <w:i/>
          <w:sz w:val="20"/>
          <w:szCs w:val="20"/>
        </w:rPr>
        <w:t>Association of Plasma SDF-1 with Bone Mineral Density, Body Composition, and Hip Fractures in Older Adults: The Cardiovascular Health Study.</w:t>
      </w:r>
      <w:r w:rsidR="00894BCD" w:rsidRPr="00654987">
        <w:rPr>
          <w:rFonts w:ascii="Arial" w:hAnsi="Arial" w:cs="Arial"/>
          <w:sz w:val="20"/>
          <w:szCs w:val="20"/>
        </w:rPr>
        <w:t xml:space="preserve"> </w:t>
      </w:r>
      <w:hyperlink r:id="rId1229" w:tooltip="Calcified tissue international." w:history="1">
        <w:r w:rsidR="00894BCD" w:rsidRPr="00654987">
          <w:rPr>
            <w:rFonts w:ascii="Arial" w:hAnsi="Arial" w:cs="Arial"/>
            <w:sz w:val="20"/>
            <w:szCs w:val="20"/>
          </w:rPr>
          <w:t>Calcif Tissue Int.</w:t>
        </w:r>
      </w:hyperlink>
      <w:r w:rsidR="00894BCD" w:rsidRPr="00654987">
        <w:rPr>
          <w:rFonts w:ascii="Arial" w:hAnsi="Arial" w:cs="Arial"/>
          <w:sz w:val="20"/>
          <w:szCs w:val="20"/>
        </w:rPr>
        <w:t xml:space="preserve"> 2017 </w:t>
      </w:r>
      <w:r w:rsidR="00BD4502">
        <w:rPr>
          <w:rFonts w:ascii="Arial" w:hAnsi="Arial" w:cs="Arial"/>
          <w:sz w:val="20"/>
          <w:szCs w:val="20"/>
        </w:rPr>
        <w:t>June</w:t>
      </w:r>
      <w:r w:rsidR="00177F06">
        <w:rPr>
          <w:rFonts w:ascii="Arial" w:hAnsi="Arial" w:cs="Arial"/>
          <w:sz w:val="20"/>
          <w:szCs w:val="20"/>
        </w:rPr>
        <w:t>.</w:t>
      </w:r>
      <w:r w:rsidR="00BD4502">
        <w:rPr>
          <w:rFonts w:ascii="Arial" w:hAnsi="Arial" w:cs="Arial"/>
          <w:sz w:val="20"/>
          <w:szCs w:val="20"/>
        </w:rPr>
        <w:t xml:space="preserve"> Vol. 100, issue 6, pp. 599-608. </w:t>
      </w:r>
      <w:r w:rsidR="00894BCD">
        <w:rPr>
          <w:rFonts w:ascii="Arial" w:hAnsi="Arial" w:cs="Arial"/>
          <w:sz w:val="20"/>
          <w:szCs w:val="20"/>
        </w:rPr>
        <w:t>PM</w:t>
      </w:r>
      <w:r w:rsidR="00894BCD" w:rsidRPr="00654987">
        <w:rPr>
          <w:rFonts w:ascii="Arial" w:hAnsi="Arial" w:cs="Arial"/>
          <w:sz w:val="20"/>
          <w:szCs w:val="20"/>
        </w:rPr>
        <w:t>: 28246930</w:t>
      </w:r>
      <w:r w:rsidR="00F65DEE">
        <w:rPr>
          <w:rFonts w:ascii="Arial" w:hAnsi="Arial" w:cs="Arial"/>
          <w:sz w:val="20"/>
          <w:szCs w:val="20"/>
        </w:rPr>
        <w:t xml:space="preserve">. </w:t>
      </w:r>
      <w:hyperlink r:id="rId1230" w:history="1">
        <w:r w:rsidR="00F65DEE" w:rsidRPr="00F65DEE">
          <w:rPr>
            <w:rFonts w:ascii="Arial" w:hAnsi="Arial" w:cs="Arial"/>
            <w:sz w:val="20"/>
            <w:szCs w:val="20"/>
          </w:rPr>
          <w:t>PMC5649737</w:t>
        </w:r>
      </w:hyperlink>
      <w:r w:rsidR="00F65DEE" w:rsidRPr="00F65DEE">
        <w:rPr>
          <w:rFonts w:ascii="Arial" w:hAnsi="Arial" w:cs="Arial"/>
          <w:sz w:val="20"/>
          <w:szCs w:val="20"/>
        </w:rPr>
        <w:t>.</w:t>
      </w:r>
      <w:r w:rsidR="00894BCD" w:rsidRPr="00654987">
        <w:rPr>
          <w:rFonts w:ascii="Arial" w:hAnsi="Arial" w:cs="Arial"/>
          <w:sz w:val="20"/>
          <w:szCs w:val="20"/>
        </w:rPr>
        <w:t xml:space="preserve"> </w:t>
      </w:r>
    </w:p>
    <w:p w14:paraId="0BDC6871" w14:textId="77777777" w:rsidR="00894BCD" w:rsidRPr="00F65DEE" w:rsidRDefault="00136722" w:rsidP="00F65DEE">
      <w:hyperlink r:id="rId1231" w:history="1">
        <w:r w:rsidR="00894BCD" w:rsidRPr="00654987">
          <w:rPr>
            <w:rFonts w:ascii="Arial" w:hAnsi="Arial" w:cs="Arial"/>
            <w:sz w:val="20"/>
            <w:szCs w:val="20"/>
          </w:rPr>
          <w:t>Carbone LD</w:t>
        </w:r>
      </w:hyperlink>
      <w:r w:rsidR="00894BCD" w:rsidRPr="00654987">
        <w:rPr>
          <w:rFonts w:ascii="Arial" w:hAnsi="Arial" w:cs="Arial"/>
          <w:sz w:val="20"/>
          <w:szCs w:val="20"/>
        </w:rPr>
        <w:t xml:space="preserve">, </w:t>
      </w:r>
      <w:hyperlink r:id="rId1232" w:history="1">
        <w:r w:rsidR="00894BCD" w:rsidRPr="00654987">
          <w:rPr>
            <w:rFonts w:ascii="Arial" w:hAnsi="Arial" w:cs="Arial"/>
            <w:sz w:val="20"/>
            <w:szCs w:val="20"/>
          </w:rPr>
          <w:t>Bůžková P</w:t>
        </w:r>
      </w:hyperlink>
      <w:r w:rsidR="00894BCD" w:rsidRPr="00654987">
        <w:rPr>
          <w:rFonts w:ascii="Arial" w:hAnsi="Arial" w:cs="Arial"/>
          <w:sz w:val="20"/>
          <w:szCs w:val="20"/>
        </w:rPr>
        <w:t xml:space="preserve">, </w:t>
      </w:r>
      <w:hyperlink r:id="rId1233" w:history="1">
        <w:r w:rsidR="00894BCD" w:rsidRPr="00654987">
          <w:rPr>
            <w:rFonts w:ascii="Arial" w:hAnsi="Arial" w:cs="Arial"/>
            <w:sz w:val="20"/>
            <w:szCs w:val="20"/>
          </w:rPr>
          <w:t>Fink HA</w:t>
        </w:r>
      </w:hyperlink>
      <w:r w:rsidR="00894BCD" w:rsidRPr="00654987">
        <w:rPr>
          <w:rFonts w:ascii="Arial" w:hAnsi="Arial" w:cs="Arial"/>
          <w:sz w:val="20"/>
          <w:szCs w:val="20"/>
        </w:rPr>
        <w:t xml:space="preserve">, </w:t>
      </w:r>
      <w:hyperlink r:id="rId1234" w:history="1">
        <w:r w:rsidR="00894BCD" w:rsidRPr="00654987">
          <w:rPr>
            <w:rFonts w:ascii="Arial" w:hAnsi="Arial" w:cs="Arial"/>
            <w:sz w:val="20"/>
            <w:szCs w:val="20"/>
          </w:rPr>
          <w:t>Robbins JA</w:t>
        </w:r>
      </w:hyperlink>
      <w:r w:rsidR="00894BCD" w:rsidRPr="00654987">
        <w:rPr>
          <w:rFonts w:ascii="Arial" w:hAnsi="Arial" w:cs="Arial"/>
          <w:sz w:val="20"/>
          <w:szCs w:val="20"/>
        </w:rPr>
        <w:t xml:space="preserve">, </w:t>
      </w:r>
      <w:hyperlink r:id="rId1235" w:history="1">
        <w:r w:rsidR="00894BCD" w:rsidRPr="00654987">
          <w:rPr>
            <w:rFonts w:ascii="Arial" w:hAnsi="Arial" w:cs="Arial"/>
            <w:sz w:val="20"/>
            <w:szCs w:val="20"/>
          </w:rPr>
          <w:t>Bethel M</w:t>
        </w:r>
      </w:hyperlink>
      <w:r w:rsidR="00894BCD" w:rsidRPr="00654987">
        <w:rPr>
          <w:rFonts w:ascii="Arial" w:hAnsi="Arial" w:cs="Arial"/>
          <w:sz w:val="20"/>
          <w:szCs w:val="20"/>
        </w:rPr>
        <w:t xml:space="preserve">, </w:t>
      </w:r>
      <w:hyperlink r:id="rId1236" w:history="1">
        <w:r w:rsidR="00894BCD" w:rsidRPr="00654987">
          <w:rPr>
            <w:rFonts w:ascii="Arial" w:hAnsi="Arial" w:cs="Arial"/>
            <w:sz w:val="20"/>
            <w:szCs w:val="20"/>
          </w:rPr>
          <w:t>Isales CM</w:t>
        </w:r>
      </w:hyperlink>
      <w:r w:rsidR="00894BCD" w:rsidRPr="00654987">
        <w:rPr>
          <w:rFonts w:ascii="Arial" w:hAnsi="Arial" w:cs="Arial"/>
          <w:sz w:val="20"/>
          <w:szCs w:val="20"/>
        </w:rPr>
        <w:t xml:space="preserve">, </w:t>
      </w:r>
      <w:hyperlink r:id="rId1237" w:history="1">
        <w:r w:rsidR="00894BCD" w:rsidRPr="00654987">
          <w:rPr>
            <w:rFonts w:ascii="Arial" w:hAnsi="Arial" w:cs="Arial"/>
            <w:sz w:val="20"/>
            <w:szCs w:val="20"/>
          </w:rPr>
          <w:t>Hill WD</w:t>
        </w:r>
      </w:hyperlink>
      <w:r w:rsidR="00894BCD">
        <w:rPr>
          <w:rFonts w:ascii="Arial" w:hAnsi="Arial" w:cs="Arial"/>
          <w:sz w:val="20"/>
          <w:szCs w:val="20"/>
        </w:rPr>
        <w:t>.</w:t>
      </w:r>
      <w:r w:rsidR="00894BCD" w:rsidRPr="00654987">
        <w:rPr>
          <w:rFonts w:ascii="Arial" w:hAnsi="Arial" w:cs="Arial"/>
          <w:sz w:val="20"/>
          <w:szCs w:val="20"/>
        </w:rPr>
        <w:t xml:space="preserve"> </w:t>
      </w:r>
      <w:r w:rsidR="00894BCD" w:rsidRPr="00DC473B">
        <w:rPr>
          <w:rFonts w:ascii="Arial" w:hAnsi="Arial" w:cs="Arial"/>
          <w:b/>
          <w:i/>
          <w:sz w:val="20"/>
          <w:szCs w:val="20"/>
        </w:rPr>
        <w:t>Association of DPP-4 activity with BMD, body composition, and incident hip fracture: the Cardiovascular Health Study.</w:t>
      </w:r>
      <w:r w:rsidR="00894BCD" w:rsidRPr="00654987">
        <w:rPr>
          <w:rFonts w:ascii="Arial" w:hAnsi="Arial" w:cs="Arial"/>
          <w:sz w:val="20"/>
          <w:szCs w:val="20"/>
        </w:rPr>
        <w:t xml:space="preserve"> </w:t>
      </w:r>
      <w:hyperlink r:id="rId1238" w:tooltip="Osteoporosis international : a journal established as result of cooperation between the European Foundation for Osteoporosis and the National Osteoporosis Foundation of the USA." w:history="1">
        <w:r w:rsidR="00894BCD" w:rsidRPr="00654987">
          <w:rPr>
            <w:rFonts w:ascii="Arial" w:hAnsi="Arial" w:cs="Arial"/>
            <w:sz w:val="20"/>
            <w:szCs w:val="20"/>
          </w:rPr>
          <w:t>Osteoporos Int.</w:t>
        </w:r>
      </w:hyperlink>
      <w:r w:rsidR="00894BCD">
        <w:rPr>
          <w:rFonts w:ascii="Arial" w:hAnsi="Arial" w:cs="Arial"/>
          <w:sz w:val="20"/>
          <w:szCs w:val="20"/>
        </w:rPr>
        <w:t xml:space="preserve"> 2017 May. Vol. </w:t>
      </w:r>
      <w:r w:rsidR="00894BCD" w:rsidRPr="00654987">
        <w:rPr>
          <w:rFonts w:ascii="Arial" w:hAnsi="Arial" w:cs="Arial"/>
          <w:sz w:val="20"/>
          <w:szCs w:val="20"/>
        </w:rPr>
        <w:t>28</w:t>
      </w:r>
      <w:r w:rsidR="00894BCD">
        <w:rPr>
          <w:rFonts w:ascii="Arial" w:hAnsi="Arial" w:cs="Arial"/>
          <w:sz w:val="20"/>
          <w:szCs w:val="20"/>
        </w:rPr>
        <w:t xml:space="preserve">, issue </w:t>
      </w:r>
      <w:r w:rsidR="00894BCD" w:rsidRPr="00654987">
        <w:rPr>
          <w:rFonts w:ascii="Arial" w:hAnsi="Arial" w:cs="Arial"/>
          <w:sz w:val="20"/>
          <w:szCs w:val="20"/>
        </w:rPr>
        <w:t>5</w:t>
      </w:r>
      <w:r w:rsidR="00894BCD">
        <w:rPr>
          <w:rFonts w:ascii="Arial" w:hAnsi="Arial" w:cs="Arial"/>
          <w:sz w:val="20"/>
          <w:szCs w:val="20"/>
        </w:rPr>
        <w:t xml:space="preserve">, pp. </w:t>
      </w:r>
      <w:r w:rsidR="00894BCD" w:rsidRPr="00654987">
        <w:rPr>
          <w:rFonts w:ascii="Arial" w:hAnsi="Arial" w:cs="Arial"/>
          <w:sz w:val="20"/>
          <w:szCs w:val="20"/>
        </w:rPr>
        <w:t xml:space="preserve">1631-1640. PM: </w:t>
      </w:r>
      <w:r w:rsidR="00894BCD" w:rsidRPr="00C35C8F">
        <w:rPr>
          <w:rFonts w:ascii="Arial" w:hAnsi="Arial" w:cs="Arial"/>
          <w:sz w:val="20"/>
          <w:szCs w:val="20"/>
        </w:rPr>
        <w:t>28150034</w:t>
      </w:r>
      <w:r w:rsidR="00894BCD" w:rsidRPr="00654987">
        <w:rPr>
          <w:rFonts w:ascii="Arial" w:hAnsi="Arial" w:cs="Arial"/>
          <w:sz w:val="20"/>
          <w:szCs w:val="20"/>
        </w:rPr>
        <w:t>.</w:t>
      </w:r>
      <w:r w:rsidR="00F65DEE" w:rsidRPr="00F65DEE">
        <w:t xml:space="preserve"> </w:t>
      </w:r>
      <w:hyperlink r:id="rId1239" w:history="1">
        <w:r w:rsidR="00F65DEE" w:rsidRPr="00F65DEE">
          <w:rPr>
            <w:rFonts w:ascii="Arial" w:hAnsi="Arial" w:cs="Arial"/>
            <w:sz w:val="20"/>
            <w:szCs w:val="20"/>
          </w:rPr>
          <w:t>PMC5653373</w:t>
        </w:r>
      </w:hyperlink>
      <w:r w:rsidR="00F65DEE" w:rsidRPr="00F65DEE">
        <w:rPr>
          <w:rFonts w:ascii="Arial" w:hAnsi="Arial" w:cs="Arial"/>
          <w:sz w:val="20"/>
          <w:szCs w:val="20"/>
        </w:rPr>
        <w:t>.</w:t>
      </w:r>
      <w:r w:rsidR="00894BCD" w:rsidRPr="00654987">
        <w:rPr>
          <w:rFonts w:ascii="Arial" w:hAnsi="Arial" w:cs="Arial"/>
          <w:sz w:val="20"/>
          <w:szCs w:val="20"/>
        </w:rPr>
        <w:t xml:space="preserve"> </w:t>
      </w:r>
    </w:p>
    <w:p w14:paraId="219F6CED" w14:textId="77777777" w:rsidR="00200A1C" w:rsidRPr="003F3C8D" w:rsidRDefault="00200A1C" w:rsidP="00200A1C">
      <w:pPr>
        <w:rPr>
          <w:rFonts w:ascii="Arial" w:hAnsi="Arial" w:cs="Arial"/>
          <w:sz w:val="20"/>
          <w:szCs w:val="20"/>
        </w:rPr>
      </w:pPr>
      <w:r w:rsidRPr="004C1CA2">
        <w:rPr>
          <w:rFonts w:ascii="Arial" w:hAnsi="Arial" w:cs="Arial"/>
          <w:sz w:val="20"/>
          <w:szCs w:val="20"/>
        </w:rPr>
        <w:t xml:space="preserve">Chibnik LB, Wolters FJ, Bäckman K, Beiser A, Berr C, Bis JC, Boerwinkle E, Bos D, Brayne C, Dartigues JF, Darweesh SKL, Debette S, Davis-Plourde KL, Dufouil C, Fornage M, Grasset L, Gudnason V, Hadjichrysanthou C, Helmer C, </w:t>
      </w:r>
      <w:r w:rsidRPr="00AD2355">
        <w:rPr>
          <w:rFonts w:ascii="Arial" w:hAnsi="Arial" w:cs="Arial"/>
          <w:sz w:val="20"/>
          <w:szCs w:val="20"/>
        </w:rPr>
        <w:t xml:space="preserve">Ikram MA, Ikram MK, Kern S, Kuller LH, Launer L, Lopez OL, Matthews F, Meirelles O, Mosley T, Ower A, Psaty BM, Satizabal CL, Seshadri S, Skoog I, Stephan BCM, Tzourio C, Waziry R, Wong MM, Zettergren A, Hofman A. </w:t>
      </w:r>
      <w:hyperlink r:id="rId1240" w:history="1">
        <w:r w:rsidRPr="00AD2355">
          <w:rPr>
            <w:rFonts w:ascii="Arial" w:hAnsi="Arial" w:cs="Arial"/>
            <w:b/>
            <w:i/>
            <w:sz w:val="20"/>
            <w:szCs w:val="20"/>
          </w:rPr>
          <w:t>Trends in the incidence of dementia: design and methods in the Alzheimer Cohorts Consortium.</w:t>
        </w:r>
      </w:hyperlink>
      <w:r w:rsidRPr="00AD2355">
        <w:rPr>
          <w:rFonts w:ascii="Arial" w:hAnsi="Arial" w:cs="Arial"/>
          <w:sz w:val="20"/>
          <w:szCs w:val="20"/>
        </w:rPr>
        <w:t xml:space="preserve"> Eur J Epidemiol. 2017 </w:t>
      </w:r>
      <w:r>
        <w:t xml:space="preserve">Oct. Vol. </w:t>
      </w:r>
      <w:r w:rsidRPr="003F3C8D">
        <w:rPr>
          <w:rFonts w:ascii="Arial" w:hAnsi="Arial" w:cs="Arial"/>
          <w:sz w:val="20"/>
          <w:szCs w:val="20"/>
        </w:rPr>
        <w:t xml:space="preserve">32, issue 10, pp. 931-938. PM: 29063414. </w:t>
      </w:r>
      <w:hyperlink r:id="rId1241" w:history="1">
        <w:r w:rsidRPr="003F3C8D">
          <w:rPr>
            <w:rFonts w:ascii="Arial" w:hAnsi="Arial" w:cs="Arial"/>
            <w:sz w:val="20"/>
            <w:szCs w:val="20"/>
          </w:rPr>
          <w:t>PMC5680377</w:t>
        </w:r>
      </w:hyperlink>
      <w:r w:rsidRPr="003F3C8D">
        <w:rPr>
          <w:rFonts w:ascii="Arial" w:hAnsi="Arial" w:cs="Arial"/>
          <w:sz w:val="20"/>
          <w:szCs w:val="20"/>
        </w:rPr>
        <w:t>.</w:t>
      </w:r>
    </w:p>
    <w:p w14:paraId="7C228A93" w14:textId="77777777" w:rsidR="00200A1C" w:rsidRDefault="00136722" w:rsidP="00894BCD">
      <w:pPr>
        <w:autoSpaceDE w:val="0"/>
        <w:autoSpaceDN w:val="0"/>
        <w:adjustRightInd w:val="0"/>
        <w:spacing w:after="240" w:line="240" w:lineRule="auto"/>
        <w:rPr>
          <w:rFonts w:ascii="Arial" w:hAnsi="Arial" w:cs="Arial"/>
          <w:sz w:val="20"/>
          <w:szCs w:val="20"/>
        </w:rPr>
      </w:pPr>
      <w:hyperlink r:id="rId1242" w:history="1">
        <w:r w:rsidR="00894BCD" w:rsidRPr="00654987">
          <w:rPr>
            <w:rFonts w:ascii="Arial" w:hAnsi="Arial" w:cs="Arial"/>
            <w:sz w:val="20"/>
            <w:szCs w:val="20"/>
          </w:rPr>
          <w:t>Choi H</w:t>
        </w:r>
      </w:hyperlink>
      <w:r w:rsidR="00894BCD" w:rsidRPr="00654987">
        <w:rPr>
          <w:rFonts w:ascii="Arial" w:hAnsi="Arial" w:cs="Arial"/>
          <w:sz w:val="20"/>
          <w:szCs w:val="20"/>
        </w:rPr>
        <w:t xml:space="preserve">, </w:t>
      </w:r>
      <w:hyperlink r:id="rId1243" w:history="1">
        <w:r w:rsidR="00894BCD" w:rsidRPr="00654987">
          <w:rPr>
            <w:rFonts w:ascii="Arial" w:hAnsi="Arial" w:cs="Arial"/>
            <w:sz w:val="20"/>
            <w:szCs w:val="20"/>
          </w:rPr>
          <w:t>Pack A</w:t>
        </w:r>
      </w:hyperlink>
      <w:r w:rsidR="00894BCD" w:rsidRPr="00654987">
        <w:rPr>
          <w:rFonts w:ascii="Arial" w:hAnsi="Arial" w:cs="Arial"/>
          <w:sz w:val="20"/>
          <w:szCs w:val="20"/>
        </w:rPr>
        <w:t xml:space="preserve">, </w:t>
      </w:r>
      <w:hyperlink r:id="rId1244" w:history="1">
        <w:r w:rsidR="00894BCD" w:rsidRPr="00654987">
          <w:rPr>
            <w:rFonts w:ascii="Arial" w:hAnsi="Arial" w:cs="Arial"/>
            <w:sz w:val="20"/>
            <w:szCs w:val="20"/>
          </w:rPr>
          <w:t>Elkind MS</w:t>
        </w:r>
      </w:hyperlink>
      <w:r w:rsidR="00894BCD" w:rsidRPr="00654987">
        <w:rPr>
          <w:rFonts w:ascii="Arial" w:hAnsi="Arial" w:cs="Arial"/>
          <w:sz w:val="20"/>
          <w:szCs w:val="20"/>
        </w:rPr>
        <w:t xml:space="preserve">, </w:t>
      </w:r>
      <w:hyperlink r:id="rId1245" w:history="1">
        <w:r w:rsidR="00894BCD" w:rsidRPr="00654987">
          <w:rPr>
            <w:rFonts w:ascii="Arial" w:hAnsi="Arial" w:cs="Arial"/>
            <w:sz w:val="20"/>
            <w:szCs w:val="20"/>
          </w:rPr>
          <w:t>Longstreth WT Jr</w:t>
        </w:r>
      </w:hyperlink>
      <w:r w:rsidR="00894BCD">
        <w:rPr>
          <w:rFonts w:ascii="Arial" w:hAnsi="Arial" w:cs="Arial"/>
          <w:sz w:val="20"/>
          <w:szCs w:val="20"/>
        </w:rPr>
        <w:t>,</w:t>
      </w:r>
      <w:r w:rsidR="00894BCD" w:rsidRPr="00654987">
        <w:rPr>
          <w:rFonts w:ascii="Arial" w:hAnsi="Arial" w:cs="Arial"/>
          <w:sz w:val="20"/>
          <w:szCs w:val="20"/>
        </w:rPr>
        <w:t xml:space="preserve"> </w:t>
      </w:r>
      <w:hyperlink r:id="rId1246" w:history="1">
        <w:r w:rsidR="00894BCD" w:rsidRPr="00654987">
          <w:rPr>
            <w:rFonts w:ascii="Arial" w:hAnsi="Arial" w:cs="Arial"/>
            <w:sz w:val="20"/>
            <w:szCs w:val="20"/>
          </w:rPr>
          <w:t>Ton TG</w:t>
        </w:r>
      </w:hyperlink>
      <w:r w:rsidR="00894BCD" w:rsidRPr="00654987">
        <w:rPr>
          <w:rFonts w:ascii="Arial" w:hAnsi="Arial" w:cs="Arial"/>
          <w:sz w:val="20"/>
          <w:szCs w:val="20"/>
        </w:rPr>
        <w:t xml:space="preserve">, </w:t>
      </w:r>
      <w:hyperlink r:id="rId1247" w:history="1">
        <w:r w:rsidR="00894BCD" w:rsidRPr="00654987">
          <w:rPr>
            <w:rFonts w:ascii="Arial" w:hAnsi="Arial" w:cs="Arial"/>
            <w:sz w:val="20"/>
            <w:szCs w:val="20"/>
          </w:rPr>
          <w:t>Onchiri F</w:t>
        </w:r>
      </w:hyperlink>
      <w:r w:rsidR="00894BCD" w:rsidRPr="00654987">
        <w:rPr>
          <w:rFonts w:ascii="Arial" w:hAnsi="Arial" w:cs="Arial"/>
          <w:sz w:val="20"/>
          <w:szCs w:val="20"/>
        </w:rPr>
        <w:t xml:space="preserve">. </w:t>
      </w:r>
      <w:r w:rsidR="00894BCD" w:rsidRPr="002C52BA">
        <w:rPr>
          <w:rFonts w:ascii="Arial" w:hAnsi="Arial" w:cs="Arial"/>
          <w:b/>
          <w:i/>
          <w:sz w:val="20"/>
          <w:szCs w:val="20"/>
        </w:rPr>
        <w:t>Predictors of incident epilepsy in older adults: The Cardiovascular Health Study.</w:t>
      </w:r>
      <w:r w:rsidR="00894BCD" w:rsidRPr="00654987">
        <w:rPr>
          <w:rFonts w:ascii="Arial" w:hAnsi="Arial" w:cs="Arial"/>
          <w:sz w:val="20"/>
          <w:szCs w:val="20"/>
        </w:rPr>
        <w:t xml:space="preserve"> </w:t>
      </w:r>
      <w:hyperlink r:id="rId1248" w:tooltip="Neurology." w:history="1">
        <w:r w:rsidR="00894BCD" w:rsidRPr="00654987">
          <w:rPr>
            <w:rFonts w:ascii="Arial" w:hAnsi="Arial" w:cs="Arial"/>
            <w:sz w:val="20"/>
            <w:szCs w:val="20"/>
          </w:rPr>
          <w:t>Neurology</w:t>
        </w:r>
      </w:hyperlink>
      <w:r w:rsidR="00894BCD">
        <w:rPr>
          <w:rFonts w:ascii="Arial" w:hAnsi="Arial" w:cs="Arial"/>
          <w:sz w:val="20"/>
          <w:szCs w:val="20"/>
        </w:rPr>
        <w:t xml:space="preserve"> 2017 Feb 28. Vol. </w:t>
      </w:r>
      <w:r w:rsidR="00894BCD" w:rsidRPr="00654987">
        <w:rPr>
          <w:rFonts w:ascii="Arial" w:hAnsi="Arial" w:cs="Arial"/>
          <w:sz w:val="20"/>
          <w:szCs w:val="20"/>
        </w:rPr>
        <w:t>88</w:t>
      </w:r>
      <w:r w:rsidR="00894BCD">
        <w:rPr>
          <w:rFonts w:ascii="Arial" w:hAnsi="Arial" w:cs="Arial"/>
          <w:sz w:val="20"/>
          <w:szCs w:val="20"/>
        </w:rPr>
        <w:t xml:space="preserve">, issue </w:t>
      </w:r>
      <w:r w:rsidR="00894BCD" w:rsidRPr="00654987">
        <w:rPr>
          <w:rFonts w:ascii="Arial" w:hAnsi="Arial" w:cs="Arial"/>
          <w:sz w:val="20"/>
          <w:szCs w:val="20"/>
        </w:rPr>
        <w:t>9</w:t>
      </w:r>
      <w:r w:rsidR="00894BCD">
        <w:rPr>
          <w:rFonts w:ascii="Arial" w:hAnsi="Arial" w:cs="Arial"/>
          <w:sz w:val="20"/>
          <w:szCs w:val="20"/>
        </w:rPr>
        <w:t xml:space="preserve">, pp. </w:t>
      </w:r>
      <w:r w:rsidR="00894BCD" w:rsidRPr="00654987">
        <w:rPr>
          <w:rFonts w:ascii="Arial" w:hAnsi="Arial" w:cs="Arial"/>
          <w:sz w:val="20"/>
          <w:szCs w:val="20"/>
        </w:rPr>
        <w:t xml:space="preserve">870-877. PM: 28130470. </w:t>
      </w:r>
      <w:hyperlink r:id="rId1249" w:history="1">
        <w:r w:rsidR="00894BCD" w:rsidRPr="00654987">
          <w:rPr>
            <w:rFonts w:ascii="Arial" w:hAnsi="Arial" w:cs="Arial"/>
            <w:sz w:val="20"/>
            <w:szCs w:val="20"/>
          </w:rPr>
          <w:t>PMC5331867</w:t>
        </w:r>
      </w:hyperlink>
      <w:r w:rsidR="00894BCD" w:rsidRPr="00654987">
        <w:rPr>
          <w:rFonts w:ascii="Arial" w:hAnsi="Arial" w:cs="Arial"/>
          <w:sz w:val="20"/>
          <w:szCs w:val="20"/>
        </w:rPr>
        <w:t xml:space="preserve">. </w:t>
      </w:r>
    </w:p>
    <w:p w14:paraId="542B185F" w14:textId="77777777" w:rsidR="00200A1C" w:rsidRPr="003F3C8D" w:rsidRDefault="00200A1C" w:rsidP="00200A1C">
      <w:r w:rsidRPr="004C1CA2">
        <w:rPr>
          <w:rFonts w:ascii="Arial" w:hAnsi="Arial" w:cs="Arial"/>
          <w:sz w:val="20"/>
          <w:szCs w:val="20"/>
        </w:rPr>
        <w:t xml:space="preserve">Christensen MA, Nguyen KT, Stein PK, Fohtung RB, Soliman EZ, Dewland TA, Vittinghoff E, Psaty BM, Heckbert SR, Marcus GM. </w:t>
      </w:r>
      <w:hyperlink r:id="rId1250" w:history="1">
        <w:r w:rsidRPr="00AD2355">
          <w:rPr>
            <w:rFonts w:ascii="Arial" w:hAnsi="Arial" w:cs="Arial"/>
            <w:b/>
            <w:i/>
            <w:sz w:val="20"/>
            <w:szCs w:val="20"/>
          </w:rPr>
          <w:t>Atrial ectopy as a mediator of the association between race and atrial fibrillation.</w:t>
        </w:r>
      </w:hyperlink>
      <w:r w:rsidRPr="00AD2355">
        <w:rPr>
          <w:rFonts w:ascii="Arial" w:hAnsi="Arial" w:cs="Arial"/>
          <w:sz w:val="20"/>
          <w:szCs w:val="20"/>
        </w:rPr>
        <w:t xml:space="preserve"> Heart Rhythm. 20</w:t>
      </w:r>
      <w:r w:rsidRPr="004C1CA2">
        <w:rPr>
          <w:rFonts w:ascii="Arial" w:hAnsi="Arial" w:cs="Arial"/>
          <w:sz w:val="20"/>
          <w:szCs w:val="20"/>
        </w:rPr>
        <w:t xml:space="preserve">17 </w:t>
      </w:r>
      <w:r>
        <w:rPr>
          <w:rFonts w:ascii="Arial" w:hAnsi="Arial" w:cs="Arial"/>
          <w:sz w:val="20"/>
          <w:szCs w:val="20"/>
        </w:rPr>
        <w:t xml:space="preserve">Dec. Vol. 14, issue 12, pp. </w:t>
      </w:r>
      <w:r w:rsidRPr="003F3C8D">
        <w:rPr>
          <w:rFonts w:ascii="Arial" w:hAnsi="Arial" w:cs="Arial"/>
          <w:sz w:val="20"/>
          <w:szCs w:val="20"/>
        </w:rPr>
        <w:t>1856-1861.</w:t>
      </w:r>
      <w:r w:rsidRPr="004C1CA2">
        <w:rPr>
          <w:rFonts w:ascii="Arial" w:hAnsi="Arial" w:cs="Arial"/>
          <w:sz w:val="20"/>
          <w:szCs w:val="20"/>
        </w:rPr>
        <w:t xml:space="preserve"> </w:t>
      </w:r>
      <w:r>
        <w:rPr>
          <w:rFonts w:ascii="Arial" w:hAnsi="Arial" w:cs="Arial"/>
          <w:sz w:val="20"/>
          <w:szCs w:val="20"/>
        </w:rPr>
        <w:t>PM</w:t>
      </w:r>
      <w:r w:rsidRPr="004C1CA2">
        <w:rPr>
          <w:rFonts w:ascii="Arial" w:hAnsi="Arial" w:cs="Arial"/>
          <w:sz w:val="20"/>
          <w:szCs w:val="20"/>
        </w:rPr>
        <w:t>:</w:t>
      </w:r>
      <w:r>
        <w:rPr>
          <w:rFonts w:ascii="Arial" w:hAnsi="Arial" w:cs="Arial"/>
          <w:sz w:val="20"/>
          <w:szCs w:val="20"/>
        </w:rPr>
        <w:t xml:space="preserve"> </w:t>
      </w:r>
      <w:r w:rsidRPr="004C1CA2">
        <w:rPr>
          <w:rFonts w:ascii="Arial" w:hAnsi="Arial" w:cs="Arial"/>
          <w:sz w:val="20"/>
          <w:szCs w:val="20"/>
        </w:rPr>
        <w:t>29110996</w:t>
      </w:r>
      <w:r>
        <w:rPr>
          <w:rFonts w:ascii="Arial" w:hAnsi="Arial" w:cs="Arial"/>
          <w:sz w:val="20"/>
          <w:szCs w:val="20"/>
        </w:rPr>
        <w:t xml:space="preserve">. </w:t>
      </w:r>
      <w:hyperlink r:id="rId1251" w:history="1">
        <w:r w:rsidRPr="003F3C8D">
          <w:rPr>
            <w:rFonts w:ascii="Arial" w:hAnsi="Arial" w:cs="Arial"/>
            <w:sz w:val="20"/>
            <w:szCs w:val="20"/>
          </w:rPr>
          <w:t>PMC5712237</w:t>
        </w:r>
      </w:hyperlink>
      <w:r>
        <w:rPr>
          <w:rFonts w:ascii="Arial" w:hAnsi="Arial" w:cs="Arial"/>
          <w:sz w:val="20"/>
          <w:szCs w:val="20"/>
        </w:rPr>
        <w:t>.</w:t>
      </w:r>
    </w:p>
    <w:p w14:paraId="1452CECE" w14:textId="77777777" w:rsidR="00F152D1" w:rsidRPr="004C1CA2" w:rsidRDefault="00F152D1" w:rsidP="00F152D1">
      <w:pPr>
        <w:rPr>
          <w:rFonts w:ascii="Arial" w:hAnsi="Arial" w:cs="Arial"/>
          <w:sz w:val="20"/>
          <w:szCs w:val="20"/>
        </w:rPr>
      </w:pPr>
      <w:r w:rsidRPr="004C1CA2">
        <w:rPr>
          <w:rFonts w:ascii="Arial" w:hAnsi="Arial" w:cs="Arial"/>
          <w:sz w:val="20"/>
          <w:szCs w:val="20"/>
        </w:rPr>
        <w:t xml:space="preserve">Christophersen IE, Magnani JW, Yin X, Barnard J, Weng LC, Arking DE, Niemeijer MN, Lubitz SA, Avery CL, Duan Q, Felix SB, Bis JC, Kerr KF, Isaacs A, Müller-Nurasyid M, Müller C, North KE, Reiner AP, Tinker LF, Kors JA, Teumer A, Petersmann A, Sinner MF, Buzkova P, Smith JD, Van Wagoner DR, Völker U, Waldenberger M, Peters A, Meitinger T, Limacher MC, Wilhelmsen KC, Psaty BM, Hofman A, Uitterlinden A, Krijthe BP, Zhang ZM, Schnabel RB, Kääb S, van Duijn C, Rotter JI, Sotoodehnia N, Dörr M, Li Y, Chung MK, Soliman EZ, Alonso A, Whitsel EA, Stricker BH, Benjamin EJ, Heckbert SR, Ellinor PT. </w:t>
      </w:r>
      <w:r w:rsidRPr="004C1CA2">
        <w:rPr>
          <w:rFonts w:ascii="Arial" w:hAnsi="Arial" w:cs="Arial"/>
          <w:b/>
          <w:i/>
          <w:sz w:val="20"/>
          <w:szCs w:val="20"/>
        </w:rPr>
        <w:t xml:space="preserve">Fifteen </w:t>
      </w:r>
      <w:r>
        <w:rPr>
          <w:rFonts w:ascii="Arial" w:hAnsi="Arial" w:cs="Arial"/>
          <w:b/>
          <w:i/>
          <w:sz w:val="20"/>
          <w:szCs w:val="20"/>
        </w:rPr>
        <w:t>g</w:t>
      </w:r>
      <w:r w:rsidRPr="004C1CA2">
        <w:rPr>
          <w:rFonts w:ascii="Arial" w:hAnsi="Arial" w:cs="Arial"/>
          <w:b/>
          <w:i/>
          <w:sz w:val="20"/>
          <w:szCs w:val="20"/>
        </w:rPr>
        <w:t xml:space="preserve">enetic </w:t>
      </w:r>
      <w:r>
        <w:rPr>
          <w:rFonts w:ascii="Arial" w:hAnsi="Arial" w:cs="Arial"/>
          <w:b/>
          <w:i/>
          <w:sz w:val="20"/>
          <w:szCs w:val="20"/>
        </w:rPr>
        <w:t>l</w:t>
      </w:r>
      <w:r w:rsidRPr="004C1CA2">
        <w:rPr>
          <w:rFonts w:ascii="Arial" w:hAnsi="Arial" w:cs="Arial"/>
          <w:b/>
          <w:i/>
          <w:sz w:val="20"/>
          <w:szCs w:val="20"/>
        </w:rPr>
        <w:t xml:space="preserve">oci </w:t>
      </w:r>
      <w:r>
        <w:rPr>
          <w:rFonts w:ascii="Arial" w:hAnsi="Arial" w:cs="Arial"/>
          <w:b/>
          <w:i/>
          <w:sz w:val="20"/>
          <w:szCs w:val="20"/>
        </w:rPr>
        <w:t>a</w:t>
      </w:r>
      <w:r w:rsidRPr="004C1CA2">
        <w:rPr>
          <w:rFonts w:ascii="Arial" w:hAnsi="Arial" w:cs="Arial"/>
          <w:b/>
          <w:i/>
          <w:sz w:val="20"/>
          <w:szCs w:val="20"/>
        </w:rPr>
        <w:t xml:space="preserve">ssociated </w:t>
      </w:r>
      <w:r>
        <w:rPr>
          <w:rFonts w:ascii="Arial" w:hAnsi="Arial" w:cs="Arial"/>
          <w:b/>
          <w:i/>
          <w:sz w:val="20"/>
          <w:szCs w:val="20"/>
        </w:rPr>
        <w:t>w</w:t>
      </w:r>
      <w:r w:rsidRPr="004C1CA2">
        <w:rPr>
          <w:rFonts w:ascii="Arial" w:hAnsi="Arial" w:cs="Arial"/>
          <w:b/>
          <w:i/>
          <w:sz w:val="20"/>
          <w:szCs w:val="20"/>
        </w:rPr>
        <w:t xml:space="preserve">ith the </w:t>
      </w:r>
      <w:r>
        <w:rPr>
          <w:rFonts w:ascii="Arial" w:hAnsi="Arial" w:cs="Arial"/>
          <w:b/>
          <w:i/>
          <w:sz w:val="20"/>
          <w:szCs w:val="20"/>
        </w:rPr>
        <w:t>e</w:t>
      </w:r>
      <w:r w:rsidRPr="004C1CA2">
        <w:rPr>
          <w:rFonts w:ascii="Arial" w:hAnsi="Arial" w:cs="Arial"/>
          <w:b/>
          <w:i/>
          <w:sz w:val="20"/>
          <w:szCs w:val="20"/>
        </w:rPr>
        <w:t xml:space="preserve">lectrocardiographic P </w:t>
      </w:r>
      <w:r>
        <w:rPr>
          <w:rFonts w:ascii="Arial" w:hAnsi="Arial" w:cs="Arial"/>
          <w:b/>
          <w:i/>
          <w:sz w:val="20"/>
          <w:szCs w:val="20"/>
        </w:rPr>
        <w:t>w</w:t>
      </w:r>
      <w:r w:rsidRPr="004C1CA2">
        <w:rPr>
          <w:rFonts w:ascii="Arial" w:hAnsi="Arial" w:cs="Arial"/>
          <w:b/>
          <w:i/>
          <w:sz w:val="20"/>
          <w:szCs w:val="20"/>
        </w:rPr>
        <w:t>ave.</w:t>
      </w:r>
      <w:r w:rsidRPr="004C1CA2">
        <w:rPr>
          <w:rFonts w:ascii="Arial" w:hAnsi="Arial" w:cs="Arial"/>
          <w:sz w:val="20"/>
          <w:szCs w:val="20"/>
        </w:rPr>
        <w:t xml:space="preserve"> Circ Cardiovasc Genet. 2017 </w:t>
      </w:r>
      <w:r>
        <w:rPr>
          <w:rFonts w:ascii="Arial" w:hAnsi="Arial" w:cs="Arial"/>
          <w:sz w:val="20"/>
          <w:szCs w:val="20"/>
        </w:rPr>
        <w:t xml:space="preserve">Aug. Vol. 10, issue </w:t>
      </w:r>
      <w:r w:rsidRPr="004C1CA2">
        <w:rPr>
          <w:rFonts w:ascii="Arial" w:hAnsi="Arial" w:cs="Arial"/>
          <w:sz w:val="20"/>
          <w:szCs w:val="20"/>
        </w:rPr>
        <w:t>4</w:t>
      </w:r>
      <w:r>
        <w:rPr>
          <w:rFonts w:ascii="Arial" w:hAnsi="Arial" w:cs="Arial"/>
          <w:sz w:val="20"/>
          <w:szCs w:val="20"/>
        </w:rPr>
        <w:t xml:space="preserve">, </w:t>
      </w:r>
      <w:r w:rsidRPr="004C1CA2">
        <w:rPr>
          <w:rFonts w:ascii="Arial" w:hAnsi="Arial" w:cs="Arial"/>
          <w:sz w:val="20"/>
          <w:szCs w:val="20"/>
        </w:rPr>
        <w:t xml:space="preserve">pii: e001667. </w:t>
      </w:r>
      <w:r>
        <w:rPr>
          <w:rFonts w:ascii="Arial" w:hAnsi="Arial" w:cs="Arial"/>
          <w:sz w:val="20"/>
          <w:szCs w:val="20"/>
        </w:rPr>
        <w:t>PM</w:t>
      </w:r>
      <w:r w:rsidRPr="004C1CA2">
        <w:rPr>
          <w:rFonts w:ascii="Arial" w:hAnsi="Arial" w:cs="Arial"/>
          <w:sz w:val="20"/>
          <w:szCs w:val="20"/>
        </w:rPr>
        <w:t>: 28794112</w:t>
      </w:r>
      <w:r>
        <w:rPr>
          <w:rFonts w:ascii="Arial" w:hAnsi="Arial" w:cs="Arial"/>
          <w:sz w:val="20"/>
          <w:szCs w:val="20"/>
        </w:rPr>
        <w:t>.</w:t>
      </w:r>
      <w:r w:rsidRPr="004C1CA2">
        <w:rPr>
          <w:rFonts w:ascii="Arial" w:hAnsi="Arial" w:cs="Arial"/>
          <w:sz w:val="20"/>
          <w:szCs w:val="20"/>
        </w:rPr>
        <w:t xml:space="preserve"> PMC5567993.</w:t>
      </w:r>
    </w:p>
    <w:p w14:paraId="47D46397" w14:textId="77777777" w:rsidR="00E2311C" w:rsidRPr="009477FE" w:rsidRDefault="00E2311C" w:rsidP="009477FE">
      <w:r w:rsidRPr="00D412C8">
        <w:rPr>
          <w:rFonts w:ascii="Arial" w:hAnsi="Arial" w:cs="Arial"/>
          <w:sz w:val="20"/>
          <w:szCs w:val="20"/>
        </w:rPr>
        <w:t>Christophersen IE, Rienstra M, Roselli C, Yin X, Geelhoed B, Barnard J, Lin H, Arking DE, Smith AV, Albert CM, Chaffin M, Tucker NR, Li M, Klarin D, Bihlmeyer NA, Low SK, Weeke PE, Müller-Nurasyid M, Smith JG, Brody JA, Niemeijer MN, Dörr M, Trompet S, Huffman J, Gustafsson S, Schurmann C, Kleber ME, Lyytikäinen LP, Seppälä I, Malik R, Horimoto ARVR, Perez M, Sinisalo J, Aeschbacher S, Thériault S, Yao J, Radmanesh F, Weiss S, Teumer A, Choi SH, Weng LC, Clauss S, Deo R, Rader DJ, Shah SH, Sun A, Hopewell JC, Debette S, Chauhan G, Yang Q, Worrall BB, Paré G, Kamatani Y, Hagemeijer YP, Verweij N, Siland JE, Kubo M, Smith JD, Van Wagoner DR, Bis JC, Perz S, Psaty BM, Ridker PM, Magnani JW, Harris TB, Launer LJ, Shoemaker MB, Padmanabhan S, Haessler J, Bartz TM, Waldenberger M, Lichtner P, Arendt M, Krieger JE, Kähönen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Heilmann-Heimbach S, Almgren P, Huang PL, Sotoodehnia N, Soliman EZ, Uitterlinden AG, Hofman A, Franco OH, Völker U, Jöckel KH, Sinner MF, Lin HJ, Guo X; METASTROKE Consortium of the ISGC; Neurology Working Group of the CHARGE Consortium, Dichgans M, Ingelsson E, Kooperberg C, Melander O, Loos RJF, Laurikka J, Conen D, Rosand J, van der Harst P, Lokki ML, Kathiresan S, Pereira A, Jukema JW, Hayward C, Rotter JI, März W, Lehtimäki T, Stricker BH, Chung MK, Felix SB, Gudnason V, Alonso A, Roden DM, Kääb S, Chasman DI, Heckbert SR, Benjamin EJ, Tanaka T, Lunetta KL, Lubitz SA, Ellinor PT; AFGen Consortium</w:t>
      </w:r>
      <w:r w:rsidRPr="00E50590">
        <w:rPr>
          <w:rFonts w:ascii="Arial" w:hAnsi="Arial" w:cs="Arial"/>
          <w:b/>
          <w:i/>
          <w:sz w:val="20"/>
          <w:szCs w:val="20"/>
        </w:rPr>
        <w:t xml:space="preserve">. </w:t>
      </w:r>
      <w:hyperlink r:id="rId1252" w:history="1">
        <w:r w:rsidRPr="00E50590">
          <w:rPr>
            <w:rFonts w:ascii="Arial" w:hAnsi="Arial" w:cs="Arial"/>
            <w:b/>
            <w:i/>
            <w:sz w:val="20"/>
            <w:szCs w:val="20"/>
          </w:rPr>
          <w:t>Large-scale analyses of common and rare variants identify 12 new loci associated with atrial fibrillation.</w:t>
        </w:r>
      </w:hyperlink>
      <w:r w:rsidRPr="00D412C8">
        <w:rPr>
          <w:rFonts w:ascii="Arial" w:hAnsi="Arial" w:cs="Arial"/>
          <w:sz w:val="20"/>
          <w:szCs w:val="20"/>
        </w:rPr>
        <w:t xml:space="preserve"> Nat Genet</w:t>
      </w:r>
      <w:r>
        <w:rPr>
          <w:rFonts w:ascii="Arial" w:hAnsi="Arial" w:cs="Arial"/>
          <w:sz w:val="20"/>
          <w:szCs w:val="20"/>
        </w:rPr>
        <w:t xml:space="preserve">. 2017 Jun. Vol. </w:t>
      </w:r>
      <w:r w:rsidRPr="00D412C8">
        <w:rPr>
          <w:rFonts w:ascii="Arial" w:hAnsi="Arial" w:cs="Arial"/>
          <w:sz w:val="20"/>
          <w:szCs w:val="20"/>
        </w:rPr>
        <w:t>49</w:t>
      </w:r>
      <w:r>
        <w:rPr>
          <w:rFonts w:ascii="Arial" w:hAnsi="Arial" w:cs="Arial"/>
          <w:sz w:val="20"/>
          <w:szCs w:val="20"/>
        </w:rPr>
        <w:t xml:space="preserve">, issue </w:t>
      </w:r>
      <w:r w:rsidRPr="00D412C8">
        <w:rPr>
          <w:rFonts w:ascii="Arial" w:hAnsi="Arial" w:cs="Arial"/>
          <w:sz w:val="20"/>
          <w:szCs w:val="20"/>
        </w:rPr>
        <w:t>6</w:t>
      </w:r>
      <w:r>
        <w:rPr>
          <w:rFonts w:ascii="Arial" w:hAnsi="Arial" w:cs="Arial"/>
          <w:sz w:val="20"/>
          <w:szCs w:val="20"/>
        </w:rPr>
        <w:t xml:space="preserve">, pp. </w:t>
      </w:r>
      <w:r w:rsidRPr="00D412C8">
        <w:rPr>
          <w:rFonts w:ascii="Arial" w:hAnsi="Arial" w:cs="Arial"/>
          <w:sz w:val="20"/>
          <w:szCs w:val="20"/>
        </w:rPr>
        <w:t>946-952. PM: 28416818</w:t>
      </w:r>
      <w:r>
        <w:rPr>
          <w:rFonts w:ascii="Arial" w:hAnsi="Arial" w:cs="Arial"/>
          <w:sz w:val="20"/>
          <w:szCs w:val="20"/>
        </w:rPr>
        <w:t>.</w:t>
      </w:r>
      <w:r w:rsidR="009477FE" w:rsidRPr="009477FE">
        <w:t xml:space="preserve"> </w:t>
      </w:r>
      <w:hyperlink r:id="rId1253" w:history="1">
        <w:r w:rsidR="009477FE" w:rsidRPr="009477FE">
          <w:rPr>
            <w:rFonts w:ascii="Arial" w:hAnsi="Arial" w:cs="Arial"/>
            <w:sz w:val="20"/>
            <w:szCs w:val="20"/>
          </w:rPr>
          <w:t>PMC5585859</w:t>
        </w:r>
      </w:hyperlink>
      <w:r w:rsidR="009477FE">
        <w:rPr>
          <w:rFonts w:ascii="Arial" w:hAnsi="Arial" w:cs="Arial"/>
          <w:sz w:val="20"/>
          <w:szCs w:val="20"/>
        </w:rPr>
        <w:t>.</w:t>
      </w:r>
    </w:p>
    <w:p w14:paraId="39FD7EE2" w14:textId="77777777" w:rsidR="00894BCD" w:rsidRDefault="00136722" w:rsidP="00894BCD">
      <w:pPr>
        <w:autoSpaceDE w:val="0"/>
        <w:autoSpaceDN w:val="0"/>
        <w:adjustRightInd w:val="0"/>
        <w:spacing w:after="240" w:line="240" w:lineRule="auto"/>
        <w:rPr>
          <w:rFonts w:ascii="Arial" w:hAnsi="Arial" w:cs="Arial"/>
          <w:sz w:val="20"/>
          <w:szCs w:val="20"/>
        </w:rPr>
      </w:pPr>
      <w:hyperlink r:id="rId1254" w:history="1">
        <w:r w:rsidR="00894BCD" w:rsidRPr="00654987">
          <w:rPr>
            <w:rFonts w:ascii="Arial" w:hAnsi="Arial" w:cs="Arial"/>
            <w:sz w:val="20"/>
            <w:szCs w:val="20"/>
          </w:rPr>
          <w:t>de Vries PS</w:t>
        </w:r>
      </w:hyperlink>
      <w:r w:rsidR="00894BCD" w:rsidRPr="00654987">
        <w:rPr>
          <w:rFonts w:ascii="Arial" w:hAnsi="Arial" w:cs="Arial"/>
          <w:sz w:val="20"/>
          <w:szCs w:val="20"/>
        </w:rPr>
        <w:t xml:space="preserve">, </w:t>
      </w:r>
      <w:hyperlink r:id="rId1255" w:history="1">
        <w:r w:rsidR="00894BCD" w:rsidRPr="00654987">
          <w:rPr>
            <w:rFonts w:ascii="Arial" w:hAnsi="Arial" w:cs="Arial"/>
            <w:sz w:val="20"/>
            <w:szCs w:val="20"/>
          </w:rPr>
          <w:t>Sabater-Lleal M</w:t>
        </w:r>
      </w:hyperlink>
      <w:r w:rsidR="00894BCD" w:rsidRPr="00654987">
        <w:rPr>
          <w:rFonts w:ascii="Arial" w:hAnsi="Arial" w:cs="Arial"/>
          <w:sz w:val="20"/>
          <w:szCs w:val="20"/>
        </w:rPr>
        <w:t xml:space="preserve">, </w:t>
      </w:r>
      <w:hyperlink r:id="rId1256" w:history="1">
        <w:r w:rsidR="00894BCD" w:rsidRPr="00654987">
          <w:rPr>
            <w:rFonts w:ascii="Arial" w:hAnsi="Arial" w:cs="Arial"/>
            <w:sz w:val="20"/>
            <w:szCs w:val="20"/>
          </w:rPr>
          <w:t>Chasman DI</w:t>
        </w:r>
      </w:hyperlink>
      <w:r w:rsidR="00894BCD" w:rsidRPr="00654987">
        <w:rPr>
          <w:rFonts w:ascii="Arial" w:hAnsi="Arial" w:cs="Arial"/>
          <w:sz w:val="20"/>
          <w:szCs w:val="20"/>
        </w:rPr>
        <w:t xml:space="preserve">, </w:t>
      </w:r>
      <w:hyperlink r:id="rId1257"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1258" w:history="1">
        <w:r w:rsidR="00894BCD" w:rsidRPr="00654987">
          <w:rPr>
            <w:rFonts w:ascii="Arial" w:hAnsi="Arial" w:cs="Arial"/>
            <w:sz w:val="20"/>
            <w:szCs w:val="20"/>
          </w:rPr>
          <w:t>Ahluwalia TS</w:t>
        </w:r>
      </w:hyperlink>
      <w:r w:rsidR="00894BCD" w:rsidRPr="00654987">
        <w:rPr>
          <w:rFonts w:ascii="Arial" w:hAnsi="Arial" w:cs="Arial"/>
          <w:sz w:val="20"/>
          <w:szCs w:val="20"/>
        </w:rPr>
        <w:t xml:space="preserve">, </w:t>
      </w:r>
      <w:hyperlink r:id="rId1259" w:history="1">
        <w:r w:rsidR="00894BCD" w:rsidRPr="00654987">
          <w:rPr>
            <w:rFonts w:ascii="Arial" w:hAnsi="Arial" w:cs="Arial"/>
            <w:sz w:val="20"/>
            <w:szCs w:val="20"/>
          </w:rPr>
          <w:t>Teumer A</w:t>
        </w:r>
      </w:hyperlink>
      <w:r w:rsidR="00894BCD" w:rsidRPr="00654987">
        <w:rPr>
          <w:rFonts w:ascii="Arial" w:hAnsi="Arial" w:cs="Arial"/>
          <w:sz w:val="20"/>
          <w:szCs w:val="20"/>
        </w:rPr>
        <w:t xml:space="preserve">, </w:t>
      </w:r>
      <w:hyperlink r:id="rId1260" w:history="1">
        <w:r w:rsidR="00894BCD" w:rsidRPr="00654987">
          <w:rPr>
            <w:rFonts w:ascii="Arial" w:hAnsi="Arial" w:cs="Arial"/>
            <w:sz w:val="20"/>
            <w:szCs w:val="20"/>
          </w:rPr>
          <w:t>Kleber ME</w:t>
        </w:r>
      </w:hyperlink>
      <w:r w:rsidR="00894BCD" w:rsidRPr="00654987">
        <w:rPr>
          <w:rFonts w:ascii="Arial" w:hAnsi="Arial" w:cs="Arial"/>
          <w:sz w:val="20"/>
          <w:szCs w:val="20"/>
        </w:rPr>
        <w:t xml:space="preserve">, </w:t>
      </w:r>
      <w:hyperlink r:id="rId1261" w:history="1">
        <w:r w:rsidR="00894BCD" w:rsidRPr="00654987">
          <w:rPr>
            <w:rFonts w:ascii="Arial" w:hAnsi="Arial" w:cs="Arial"/>
            <w:sz w:val="20"/>
            <w:szCs w:val="20"/>
          </w:rPr>
          <w:t>Chen MH</w:t>
        </w:r>
      </w:hyperlink>
      <w:r w:rsidR="00894BCD" w:rsidRPr="00654987">
        <w:rPr>
          <w:rFonts w:ascii="Arial" w:hAnsi="Arial" w:cs="Arial"/>
          <w:sz w:val="20"/>
          <w:szCs w:val="20"/>
        </w:rPr>
        <w:t xml:space="preserve">, </w:t>
      </w:r>
      <w:hyperlink r:id="rId1262" w:history="1">
        <w:r w:rsidR="00894BCD" w:rsidRPr="00654987">
          <w:rPr>
            <w:rFonts w:ascii="Arial" w:hAnsi="Arial" w:cs="Arial"/>
            <w:sz w:val="20"/>
            <w:szCs w:val="20"/>
          </w:rPr>
          <w:t>Wang JJ</w:t>
        </w:r>
      </w:hyperlink>
      <w:r w:rsidR="00894BCD" w:rsidRPr="00654987">
        <w:rPr>
          <w:rFonts w:ascii="Arial" w:hAnsi="Arial" w:cs="Arial"/>
          <w:sz w:val="20"/>
          <w:szCs w:val="20"/>
        </w:rPr>
        <w:t xml:space="preserve">, </w:t>
      </w:r>
      <w:hyperlink r:id="rId1263" w:history="1">
        <w:r w:rsidR="00894BCD" w:rsidRPr="00654987">
          <w:rPr>
            <w:rFonts w:ascii="Arial" w:hAnsi="Arial" w:cs="Arial"/>
            <w:sz w:val="20"/>
            <w:szCs w:val="20"/>
          </w:rPr>
          <w:t>Attia JR</w:t>
        </w:r>
      </w:hyperlink>
      <w:r w:rsidR="00894BCD" w:rsidRPr="00654987">
        <w:rPr>
          <w:rFonts w:ascii="Arial" w:hAnsi="Arial" w:cs="Arial"/>
          <w:sz w:val="20"/>
          <w:szCs w:val="20"/>
        </w:rPr>
        <w:t xml:space="preserve">, </w:t>
      </w:r>
      <w:hyperlink r:id="rId1264" w:history="1">
        <w:r w:rsidR="00894BCD" w:rsidRPr="00654987">
          <w:rPr>
            <w:rFonts w:ascii="Arial" w:hAnsi="Arial" w:cs="Arial"/>
            <w:sz w:val="20"/>
            <w:szCs w:val="20"/>
          </w:rPr>
          <w:t>Marioni RE</w:t>
        </w:r>
      </w:hyperlink>
      <w:r w:rsidR="00894BCD" w:rsidRPr="00654987">
        <w:rPr>
          <w:rFonts w:ascii="Arial" w:hAnsi="Arial" w:cs="Arial"/>
          <w:sz w:val="20"/>
          <w:szCs w:val="20"/>
        </w:rPr>
        <w:t xml:space="preserve">, </w:t>
      </w:r>
      <w:hyperlink r:id="rId1265" w:history="1">
        <w:r w:rsidR="00894BCD" w:rsidRPr="00654987">
          <w:rPr>
            <w:rFonts w:ascii="Arial" w:hAnsi="Arial" w:cs="Arial"/>
            <w:sz w:val="20"/>
            <w:szCs w:val="20"/>
          </w:rPr>
          <w:t>Steri M</w:t>
        </w:r>
      </w:hyperlink>
      <w:r w:rsidR="00894BCD" w:rsidRPr="00654987">
        <w:rPr>
          <w:rFonts w:ascii="Arial" w:hAnsi="Arial" w:cs="Arial"/>
          <w:sz w:val="20"/>
          <w:szCs w:val="20"/>
        </w:rPr>
        <w:t xml:space="preserve">, </w:t>
      </w:r>
      <w:hyperlink r:id="rId1266" w:history="1">
        <w:r w:rsidR="00894BCD" w:rsidRPr="00654987">
          <w:rPr>
            <w:rFonts w:ascii="Arial" w:hAnsi="Arial" w:cs="Arial"/>
            <w:sz w:val="20"/>
            <w:szCs w:val="20"/>
          </w:rPr>
          <w:t>Weng LC</w:t>
        </w:r>
      </w:hyperlink>
      <w:r w:rsidR="00894BCD" w:rsidRPr="00654987">
        <w:rPr>
          <w:rFonts w:ascii="Arial" w:hAnsi="Arial" w:cs="Arial"/>
          <w:sz w:val="20"/>
          <w:szCs w:val="20"/>
        </w:rPr>
        <w:t xml:space="preserve">, </w:t>
      </w:r>
      <w:hyperlink r:id="rId1267" w:history="1">
        <w:r w:rsidR="00894BCD" w:rsidRPr="00654987">
          <w:rPr>
            <w:rFonts w:ascii="Arial" w:hAnsi="Arial" w:cs="Arial"/>
            <w:sz w:val="20"/>
            <w:szCs w:val="20"/>
          </w:rPr>
          <w:t>Pool R</w:t>
        </w:r>
      </w:hyperlink>
      <w:r w:rsidR="00894BCD" w:rsidRPr="00654987">
        <w:rPr>
          <w:rFonts w:ascii="Arial" w:hAnsi="Arial" w:cs="Arial"/>
          <w:sz w:val="20"/>
          <w:szCs w:val="20"/>
        </w:rPr>
        <w:t xml:space="preserve">, </w:t>
      </w:r>
      <w:hyperlink r:id="rId1268" w:history="1">
        <w:r w:rsidR="00894BCD" w:rsidRPr="00654987">
          <w:rPr>
            <w:rFonts w:ascii="Arial" w:hAnsi="Arial" w:cs="Arial"/>
            <w:sz w:val="20"/>
            <w:szCs w:val="20"/>
          </w:rPr>
          <w:t>Grossmann V</w:t>
        </w:r>
      </w:hyperlink>
      <w:r w:rsidR="00894BCD" w:rsidRPr="00654987">
        <w:rPr>
          <w:rFonts w:ascii="Arial" w:hAnsi="Arial" w:cs="Arial"/>
          <w:sz w:val="20"/>
          <w:szCs w:val="20"/>
        </w:rPr>
        <w:t xml:space="preserve">, </w:t>
      </w:r>
      <w:hyperlink r:id="rId1269"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1270" w:history="1">
        <w:r w:rsidR="00894BCD" w:rsidRPr="00654987">
          <w:rPr>
            <w:rFonts w:ascii="Arial" w:hAnsi="Arial" w:cs="Arial"/>
            <w:sz w:val="20"/>
            <w:szCs w:val="20"/>
          </w:rPr>
          <w:t>Venturini C</w:t>
        </w:r>
      </w:hyperlink>
      <w:r w:rsidR="00894BCD" w:rsidRPr="00654987">
        <w:rPr>
          <w:rFonts w:ascii="Arial" w:hAnsi="Arial" w:cs="Arial"/>
          <w:sz w:val="20"/>
          <w:szCs w:val="20"/>
        </w:rPr>
        <w:t xml:space="preserve">7, </w:t>
      </w:r>
      <w:hyperlink r:id="rId1271"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272" w:history="1">
        <w:r w:rsidR="00894BCD" w:rsidRPr="00654987">
          <w:rPr>
            <w:rFonts w:ascii="Arial" w:hAnsi="Arial" w:cs="Arial"/>
            <w:sz w:val="20"/>
            <w:szCs w:val="20"/>
          </w:rPr>
          <w:t>Rose LM</w:t>
        </w:r>
      </w:hyperlink>
      <w:r w:rsidR="00894BCD" w:rsidRPr="00654987">
        <w:rPr>
          <w:rFonts w:ascii="Arial" w:hAnsi="Arial" w:cs="Arial"/>
          <w:sz w:val="20"/>
          <w:szCs w:val="20"/>
        </w:rPr>
        <w:t xml:space="preserve">, </w:t>
      </w:r>
      <w:hyperlink r:id="rId1273" w:history="1">
        <w:r w:rsidR="00894BCD" w:rsidRPr="00654987">
          <w:rPr>
            <w:rFonts w:ascii="Arial" w:hAnsi="Arial" w:cs="Arial"/>
            <w:sz w:val="20"/>
            <w:szCs w:val="20"/>
          </w:rPr>
          <w:t>Oldmeadow C</w:t>
        </w:r>
      </w:hyperlink>
      <w:r w:rsidR="00894BCD" w:rsidRPr="00654987">
        <w:rPr>
          <w:rFonts w:ascii="Arial" w:hAnsi="Arial" w:cs="Arial"/>
          <w:sz w:val="20"/>
          <w:szCs w:val="20"/>
        </w:rPr>
        <w:t xml:space="preserve">, </w:t>
      </w:r>
      <w:hyperlink r:id="rId1274" w:history="1">
        <w:r w:rsidR="00894BCD" w:rsidRPr="00654987">
          <w:rPr>
            <w:rFonts w:ascii="Arial" w:hAnsi="Arial" w:cs="Arial"/>
            <w:sz w:val="20"/>
            <w:szCs w:val="20"/>
          </w:rPr>
          <w:t>Mazur J</w:t>
        </w:r>
      </w:hyperlink>
      <w:r w:rsidR="00894BCD" w:rsidRPr="00654987">
        <w:rPr>
          <w:rFonts w:ascii="Arial" w:hAnsi="Arial" w:cs="Arial"/>
          <w:sz w:val="20"/>
          <w:szCs w:val="20"/>
        </w:rPr>
        <w:t xml:space="preserve">, </w:t>
      </w:r>
      <w:hyperlink r:id="rId1275" w:history="1">
        <w:r w:rsidR="00894BCD" w:rsidRPr="00654987">
          <w:rPr>
            <w:rFonts w:ascii="Arial" w:hAnsi="Arial" w:cs="Arial"/>
            <w:sz w:val="20"/>
            <w:szCs w:val="20"/>
          </w:rPr>
          <w:t>Basu S</w:t>
        </w:r>
      </w:hyperlink>
      <w:r w:rsidR="00894BCD" w:rsidRPr="00654987">
        <w:rPr>
          <w:rFonts w:ascii="Arial" w:hAnsi="Arial" w:cs="Arial"/>
          <w:sz w:val="20"/>
          <w:szCs w:val="20"/>
        </w:rPr>
        <w:t xml:space="preserve">, </w:t>
      </w:r>
      <w:hyperlink r:id="rId1276" w:history="1">
        <w:r w:rsidR="00894BCD" w:rsidRPr="00654987">
          <w:rPr>
            <w:rFonts w:ascii="Arial" w:hAnsi="Arial" w:cs="Arial"/>
            <w:sz w:val="20"/>
            <w:szCs w:val="20"/>
          </w:rPr>
          <w:t>Frånberg M</w:t>
        </w:r>
      </w:hyperlink>
      <w:r w:rsidR="00894BCD" w:rsidRPr="00654987">
        <w:rPr>
          <w:rFonts w:ascii="Arial" w:hAnsi="Arial" w:cs="Arial"/>
          <w:sz w:val="20"/>
          <w:szCs w:val="20"/>
        </w:rPr>
        <w:t xml:space="preserve">, </w:t>
      </w:r>
      <w:hyperlink r:id="rId1277" w:history="1">
        <w:r w:rsidR="00894BCD" w:rsidRPr="00654987">
          <w:rPr>
            <w:rFonts w:ascii="Arial" w:hAnsi="Arial" w:cs="Arial"/>
            <w:sz w:val="20"/>
            <w:szCs w:val="20"/>
          </w:rPr>
          <w:t>Yang Q</w:t>
        </w:r>
      </w:hyperlink>
      <w:r w:rsidR="00894BCD" w:rsidRPr="00654987">
        <w:rPr>
          <w:rFonts w:ascii="Arial" w:hAnsi="Arial" w:cs="Arial"/>
          <w:sz w:val="20"/>
          <w:szCs w:val="20"/>
        </w:rPr>
        <w:t xml:space="preserve">, </w:t>
      </w:r>
      <w:hyperlink r:id="rId1278" w:history="1">
        <w:r w:rsidR="00894BCD" w:rsidRPr="00654987">
          <w:rPr>
            <w:rFonts w:ascii="Arial" w:hAnsi="Arial" w:cs="Arial"/>
            <w:sz w:val="20"/>
            <w:szCs w:val="20"/>
          </w:rPr>
          <w:t>Ligthart S</w:t>
        </w:r>
      </w:hyperlink>
      <w:r w:rsidR="00894BCD" w:rsidRPr="00654987">
        <w:rPr>
          <w:rFonts w:ascii="Arial" w:hAnsi="Arial" w:cs="Arial"/>
          <w:sz w:val="20"/>
          <w:szCs w:val="20"/>
        </w:rPr>
        <w:t xml:space="preserve">, </w:t>
      </w:r>
      <w:hyperlink r:id="rId1279" w:history="1">
        <w:r w:rsidR="00894BCD" w:rsidRPr="00654987">
          <w:rPr>
            <w:rFonts w:ascii="Arial" w:hAnsi="Arial" w:cs="Arial"/>
            <w:sz w:val="20"/>
            <w:szCs w:val="20"/>
          </w:rPr>
          <w:t>Hottenga JJ</w:t>
        </w:r>
      </w:hyperlink>
      <w:r w:rsidR="00894BCD" w:rsidRPr="00654987">
        <w:rPr>
          <w:rFonts w:ascii="Arial" w:hAnsi="Arial" w:cs="Arial"/>
          <w:sz w:val="20"/>
          <w:szCs w:val="20"/>
        </w:rPr>
        <w:t xml:space="preserve">, </w:t>
      </w:r>
      <w:hyperlink r:id="rId1280" w:history="1">
        <w:r w:rsidR="00894BCD" w:rsidRPr="00654987">
          <w:rPr>
            <w:rFonts w:ascii="Arial" w:hAnsi="Arial" w:cs="Arial"/>
            <w:sz w:val="20"/>
            <w:szCs w:val="20"/>
          </w:rPr>
          <w:t>Rumley A</w:t>
        </w:r>
      </w:hyperlink>
      <w:r w:rsidR="00894BCD" w:rsidRPr="00654987">
        <w:rPr>
          <w:rFonts w:ascii="Arial" w:hAnsi="Arial" w:cs="Arial"/>
          <w:sz w:val="20"/>
          <w:szCs w:val="20"/>
        </w:rPr>
        <w:t xml:space="preserve">, </w:t>
      </w:r>
      <w:hyperlink r:id="rId1281" w:history="1">
        <w:r w:rsidR="00894BCD" w:rsidRPr="00654987">
          <w:rPr>
            <w:rFonts w:ascii="Arial" w:hAnsi="Arial" w:cs="Arial"/>
            <w:sz w:val="20"/>
            <w:szCs w:val="20"/>
          </w:rPr>
          <w:t>Mulas A</w:t>
        </w:r>
      </w:hyperlink>
      <w:r w:rsidR="00894BCD" w:rsidRPr="00654987">
        <w:rPr>
          <w:rFonts w:ascii="Arial" w:hAnsi="Arial" w:cs="Arial"/>
          <w:sz w:val="20"/>
          <w:szCs w:val="20"/>
        </w:rPr>
        <w:t xml:space="preserve">, </w:t>
      </w:r>
      <w:hyperlink r:id="rId1282" w:history="1">
        <w:r w:rsidR="00894BCD" w:rsidRPr="00654987">
          <w:rPr>
            <w:rFonts w:ascii="Arial" w:hAnsi="Arial" w:cs="Arial"/>
            <w:sz w:val="20"/>
            <w:szCs w:val="20"/>
          </w:rPr>
          <w:t>de Craen AJ</w:t>
        </w:r>
      </w:hyperlink>
      <w:r w:rsidR="00894BCD" w:rsidRPr="00654987">
        <w:rPr>
          <w:rFonts w:ascii="Arial" w:hAnsi="Arial" w:cs="Arial"/>
          <w:sz w:val="20"/>
          <w:szCs w:val="20"/>
        </w:rPr>
        <w:t xml:space="preserve">, </w:t>
      </w:r>
      <w:hyperlink r:id="rId1283" w:history="1">
        <w:r w:rsidR="00894BCD" w:rsidRPr="00654987">
          <w:rPr>
            <w:rFonts w:ascii="Arial" w:hAnsi="Arial" w:cs="Arial"/>
            <w:sz w:val="20"/>
            <w:szCs w:val="20"/>
          </w:rPr>
          <w:t>Grotevendt A</w:t>
        </w:r>
      </w:hyperlink>
      <w:r w:rsidR="00894BCD" w:rsidRPr="00654987">
        <w:rPr>
          <w:rFonts w:ascii="Arial" w:hAnsi="Arial" w:cs="Arial"/>
          <w:sz w:val="20"/>
          <w:szCs w:val="20"/>
        </w:rPr>
        <w:t xml:space="preserve">, </w:t>
      </w:r>
      <w:hyperlink r:id="rId1284"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1285" w:history="1">
        <w:r w:rsidR="00894BCD" w:rsidRPr="00654987">
          <w:rPr>
            <w:rFonts w:ascii="Arial" w:hAnsi="Arial" w:cs="Arial"/>
            <w:sz w:val="20"/>
            <w:szCs w:val="20"/>
          </w:rPr>
          <w:t>Delgado GE</w:t>
        </w:r>
      </w:hyperlink>
      <w:r w:rsidR="00894BCD" w:rsidRPr="00654987">
        <w:rPr>
          <w:rFonts w:ascii="Arial" w:hAnsi="Arial" w:cs="Arial"/>
          <w:sz w:val="20"/>
          <w:szCs w:val="20"/>
        </w:rPr>
        <w:t xml:space="preserve">, </w:t>
      </w:r>
      <w:hyperlink r:id="rId1286" w:history="1">
        <w:r w:rsidR="00894BCD" w:rsidRPr="00654987">
          <w:rPr>
            <w:rFonts w:ascii="Arial" w:hAnsi="Arial" w:cs="Arial"/>
            <w:sz w:val="20"/>
            <w:szCs w:val="20"/>
          </w:rPr>
          <w:t>Kifley A</w:t>
        </w:r>
      </w:hyperlink>
      <w:r w:rsidR="00894BCD" w:rsidRPr="00654987">
        <w:rPr>
          <w:rFonts w:ascii="Arial" w:hAnsi="Arial" w:cs="Arial"/>
          <w:sz w:val="20"/>
          <w:szCs w:val="20"/>
        </w:rPr>
        <w:t xml:space="preserve">, </w:t>
      </w:r>
      <w:hyperlink r:id="rId1287" w:history="1">
        <w:r w:rsidR="00894BCD" w:rsidRPr="00654987">
          <w:rPr>
            <w:rFonts w:ascii="Arial" w:hAnsi="Arial" w:cs="Arial"/>
            <w:sz w:val="20"/>
            <w:szCs w:val="20"/>
          </w:rPr>
          <w:t>Lopez LM</w:t>
        </w:r>
      </w:hyperlink>
      <w:r w:rsidR="00894BCD" w:rsidRPr="00654987">
        <w:rPr>
          <w:rFonts w:ascii="Arial" w:hAnsi="Arial" w:cs="Arial"/>
          <w:sz w:val="20"/>
          <w:szCs w:val="20"/>
        </w:rPr>
        <w:t xml:space="preserve">, </w:t>
      </w:r>
      <w:hyperlink r:id="rId1288" w:history="1">
        <w:r w:rsidR="00894BCD" w:rsidRPr="00654987">
          <w:rPr>
            <w:rFonts w:ascii="Arial" w:hAnsi="Arial" w:cs="Arial"/>
            <w:sz w:val="20"/>
            <w:szCs w:val="20"/>
          </w:rPr>
          <w:t>Berentzen TL</w:t>
        </w:r>
      </w:hyperlink>
      <w:r w:rsidR="00894BCD" w:rsidRPr="00654987">
        <w:rPr>
          <w:rFonts w:ascii="Arial" w:hAnsi="Arial" w:cs="Arial"/>
          <w:sz w:val="20"/>
          <w:szCs w:val="20"/>
        </w:rPr>
        <w:t xml:space="preserve">, </w:t>
      </w:r>
      <w:hyperlink r:id="rId1289" w:history="1">
        <w:r w:rsidR="00894BCD" w:rsidRPr="00654987">
          <w:rPr>
            <w:rFonts w:ascii="Arial" w:hAnsi="Arial" w:cs="Arial"/>
            <w:sz w:val="20"/>
            <w:szCs w:val="20"/>
          </w:rPr>
          <w:t>Mangino M</w:t>
        </w:r>
      </w:hyperlink>
      <w:r w:rsidR="00894BCD" w:rsidRPr="00654987">
        <w:rPr>
          <w:rFonts w:ascii="Arial" w:hAnsi="Arial" w:cs="Arial"/>
          <w:sz w:val="20"/>
          <w:szCs w:val="20"/>
        </w:rPr>
        <w:t xml:space="preserve">, </w:t>
      </w:r>
      <w:hyperlink r:id="rId1290" w:history="1">
        <w:r w:rsidR="00894BCD" w:rsidRPr="00654987">
          <w:rPr>
            <w:rFonts w:ascii="Arial" w:hAnsi="Arial" w:cs="Arial"/>
            <w:sz w:val="20"/>
            <w:szCs w:val="20"/>
          </w:rPr>
          <w:t>Bandinelli S</w:t>
        </w:r>
      </w:hyperlink>
      <w:r w:rsidR="00894BCD" w:rsidRPr="00654987">
        <w:rPr>
          <w:rFonts w:ascii="Arial" w:hAnsi="Arial" w:cs="Arial"/>
          <w:sz w:val="20"/>
          <w:szCs w:val="20"/>
        </w:rPr>
        <w:t xml:space="preserve">, </w:t>
      </w:r>
      <w:hyperlink r:id="rId1291" w:history="1">
        <w:r w:rsidR="00894BCD" w:rsidRPr="00654987">
          <w:rPr>
            <w:rFonts w:ascii="Arial" w:hAnsi="Arial" w:cs="Arial"/>
            <w:sz w:val="20"/>
            <w:szCs w:val="20"/>
          </w:rPr>
          <w:t>Morrison AC</w:t>
        </w:r>
      </w:hyperlink>
      <w:r w:rsidR="00894BCD" w:rsidRPr="00654987">
        <w:rPr>
          <w:rFonts w:ascii="Arial" w:hAnsi="Arial" w:cs="Arial"/>
          <w:sz w:val="20"/>
          <w:szCs w:val="20"/>
        </w:rPr>
        <w:t xml:space="preserve">, </w:t>
      </w:r>
      <w:hyperlink r:id="rId1292" w:history="1">
        <w:r w:rsidR="00894BCD" w:rsidRPr="00654987">
          <w:rPr>
            <w:rFonts w:ascii="Arial" w:hAnsi="Arial" w:cs="Arial"/>
            <w:sz w:val="20"/>
            <w:szCs w:val="20"/>
          </w:rPr>
          <w:t>Hamsten A</w:t>
        </w:r>
      </w:hyperlink>
      <w:r w:rsidR="00894BCD" w:rsidRPr="00654987">
        <w:rPr>
          <w:rFonts w:ascii="Arial" w:hAnsi="Arial" w:cs="Arial"/>
          <w:sz w:val="20"/>
          <w:szCs w:val="20"/>
        </w:rPr>
        <w:t xml:space="preserve">, </w:t>
      </w:r>
      <w:hyperlink r:id="rId1293" w:history="1">
        <w:r w:rsidR="00894BCD" w:rsidRPr="00654987">
          <w:rPr>
            <w:rFonts w:ascii="Arial" w:hAnsi="Arial" w:cs="Arial"/>
            <w:sz w:val="20"/>
            <w:szCs w:val="20"/>
          </w:rPr>
          <w:t>Tofler G</w:t>
        </w:r>
      </w:hyperlink>
      <w:r w:rsidR="00894BCD" w:rsidRPr="00654987">
        <w:rPr>
          <w:rFonts w:ascii="Arial" w:hAnsi="Arial" w:cs="Arial"/>
          <w:sz w:val="20"/>
          <w:szCs w:val="20"/>
        </w:rPr>
        <w:t xml:space="preserve">, </w:t>
      </w:r>
      <w:hyperlink r:id="rId1294" w:history="1">
        <w:r w:rsidR="00894BCD" w:rsidRPr="00654987">
          <w:rPr>
            <w:rFonts w:ascii="Arial" w:hAnsi="Arial" w:cs="Arial"/>
            <w:sz w:val="20"/>
            <w:szCs w:val="20"/>
          </w:rPr>
          <w:t>de Maat MP</w:t>
        </w:r>
      </w:hyperlink>
      <w:r w:rsidR="00894BCD" w:rsidRPr="00654987">
        <w:rPr>
          <w:rFonts w:ascii="Arial" w:hAnsi="Arial" w:cs="Arial"/>
          <w:sz w:val="20"/>
          <w:szCs w:val="20"/>
        </w:rPr>
        <w:t xml:space="preserve">, </w:t>
      </w:r>
      <w:hyperlink r:id="rId1295" w:history="1">
        <w:r w:rsidR="00894BCD" w:rsidRPr="00654987">
          <w:rPr>
            <w:rFonts w:ascii="Arial" w:hAnsi="Arial" w:cs="Arial"/>
            <w:sz w:val="20"/>
            <w:szCs w:val="20"/>
          </w:rPr>
          <w:t>Draisma HH</w:t>
        </w:r>
      </w:hyperlink>
      <w:r w:rsidR="00894BCD" w:rsidRPr="00654987">
        <w:rPr>
          <w:rFonts w:ascii="Arial" w:hAnsi="Arial" w:cs="Arial"/>
          <w:sz w:val="20"/>
          <w:szCs w:val="20"/>
        </w:rPr>
        <w:t xml:space="preserve">, </w:t>
      </w:r>
      <w:hyperlink r:id="rId1296" w:history="1">
        <w:r w:rsidR="00894BCD" w:rsidRPr="00654987">
          <w:rPr>
            <w:rFonts w:ascii="Arial" w:hAnsi="Arial" w:cs="Arial"/>
            <w:sz w:val="20"/>
            <w:szCs w:val="20"/>
          </w:rPr>
          <w:t>Lowe GD</w:t>
        </w:r>
      </w:hyperlink>
      <w:r w:rsidR="00894BCD" w:rsidRPr="00654987">
        <w:rPr>
          <w:rFonts w:ascii="Arial" w:hAnsi="Arial" w:cs="Arial"/>
          <w:sz w:val="20"/>
          <w:szCs w:val="20"/>
        </w:rPr>
        <w:t xml:space="preserve">, </w:t>
      </w:r>
      <w:hyperlink r:id="rId1297" w:history="1">
        <w:r w:rsidR="00894BCD" w:rsidRPr="00654987">
          <w:rPr>
            <w:rFonts w:ascii="Arial" w:hAnsi="Arial" w:cs="Arial"/>
            <w:sz w:val="20"/>
            <w:szCs w:val="20"/>
          </w:rPr>
          <w:t>Zoledziewska M</w:t>
        </w:r>
      </w:hyperlink>
      <w:r w:rsidR="00894BCD" w:rsidRPr="00654987">
        <w:rPr>
          <w:rFonts w:ascii="Arial" w:hAnsi="Arial" w:cs="Arial"/>
          <w:sz w:val="20"/>
          <w:szCs w:val="20"/>
        </w:rPr>
        <w:t xml:space="preserve">, </w:t>
      </w:r>
      <w:hyperlink r:id="rId1298"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1299" w:history="1">
        <w:r w:rsidR="00894BCD" w:rsidRPr="00654987">
          <w:rPr>
            <w:rFonts w:ascii="Arial" w:hAnsi="Arial" w:cs="Arial"/>
            <w:sz w:val="20"/>
            <w:szCs w:val="20"/>
          </w:rPr>
          <w:t>Lackner KJ</w:t>
        </w:r>
      </w:hyperlink>
      <w:r w:rsidR="00894BCD" w:rsidRPr="00654987">
        <w:rPr>
          <w:rFonts w:ascii="Arial" w:hAnsi="Arial" w:cs="Arial"/>
          <w:sz w:val="20"/>
          <w:szCs w:val="20"/>
        </w:rPr>
        <w:t xml:space="preserve">, </w:t>
      </w:r>
      <w:hyperlink r:id="rId1300" w:history="1">
        <w:r w:rsidR="00894BCD" w:rsidRPr="00654987">
          <w:rPr>
            <w:rFonts w:ascii="Arial" w:hAnsi="Arial" w:cs="Arial"/>
            <w:sz w:val="20"/>
            <w:szCs w:val="20"/>
          </w:rPr>
          <w:t>Völker U</w:t>
        </w:r>
      </w:hyperlink>
      <w:r w:rsidR="00894BCD" w:rsidRPr="00654987">
        <w:rPr>
          <w:rFonts w:ascii="Arial" w:hAnsi="Arial" w:cs="Arial"/>
          <w:sz w:val="20"/>
          <w:szCs w:val="20"/>
        </w:rPr>
        <w:t xml:space="preserve">, </w:t>
      </w:r>
      <w:hyperlink r:id="rId1301"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1302" w:history="1">
        <w:r w:rsidR="00894BCD" w:rsidRPr="00654987">
          <w:rPr>
            <w:rFonts w:ascii="Arial" w:hAnsi="Arial" w:cs="Arial"/>
            <w:sz w:val="20"/>
            <w:szCs w:val="20"/>
          </w:rPr>
          <w:t>Huang J</w:t>
        </w:r>
      </w:hyperlink>
      <w:r w:rsidR="00894BCD" w:rsidRPr="00654987">
        <w:rPr>
          <w:rFonts w:ascii="Arial" w:hAnsi="Arial" w:cs="Arial"/>
          <w:sz w:val="20"/>
          <w:szCs w:val="20"/>
        </w:rPr>
        <w:t xml:space="preserve">, </w:t>
      </w:r>
      <w:hyperlink r:id="rId1303" w:history="1">
        <w:r w:rsidR="00894BCD" w:rsidRPr="00654987">
          <w:rPr>
            <w:rFonts w:ascii="Arial" w:hAnsi="Arial" w:cs="Arial"/>
            <w:sz w:val="20"/>
            <w:szCs w:val="20"/>
          </w:rPr>
          <w:t>Holliday EG</w:t>
        </w:r>
      </w:hyperlink>
      <w:r w:rsidR="00894BCD" w:rsidRPr="00654987">
        <w:rPr>
          <w:rFonts w:ascii="Arial" w:hAnsi="Arial" w:cs="Arial"/>
          <w:sz w:val="20"/>
          <w:szCs w:val="20"/>
        </w:rPr>
        <w:t xml:space="preserve">, </w:t>
      </w:r>
      <w:hyperlink r:id="rId1304" w:history="1">
        <w:r w:rsidR="00894BCD" w:rsidRPr="00654987">
          <w:rPr>
            <w:rFonts w:ascii="Arial" w:hAnsi="Arial" w:cs="Arial"/>
            <w:sz w:val="20"/>
            <w:szCs w:val="20"/>
          </w:rPr>
          <w:t>McEvoy MA</w:t>
        </w:r>
      </w:hyperlink>
      <w:r w:rsidR="00894BCD" w:rsidRPr="00654987">
        <w:rPr>
          <w:rFonts w:ascii="Arial" w:hAnsi="Arial" w:cs="Arial"/>
          <w:sz w:val="20"/>
          <w:szCs w:val="20"/>
        </w:rPr>
        <w:t xml:space="preserve">, </w:t>
      </w:r>
      <w:hyperlink r:id="rId1305" w:history="1">
        <w:r w:rsidR="00894BCD" w:rsidRPr="00654987">
          <w:rPr>
            <w:rFonts w:ascii="Arial" w:hAnsi="Arial" w:cs="Arial"/>
            <w:sz w:val="20"/>
            <w:szCs w:val="20"/>
          </w:rPr>
          <w:t>Starr JM</w:t>
        </w:r>
      </w:hyperlink>
      <w:r w:rsidR="00894BCD" w:rsidRPr="00654987">
        <w:rPr>
          <w:rFonts w:ascii="Arial" w:hAnsi="Arial" w:cs="Arial"/>
          <w:sz w:val="20"/>
          <w:szCs w:val="20"/>
        </w:rPr>
        <w:t xml:space="preserve">, </w:t>
      </w:r>
      <w:hyperlink r:id="rId1306" w:history="1">
        <w:r w:rsidR="00894BCD" w:rsidRPr="00654987">
          <w:rPr>
            <w:rFonts w:ascii="Arial" w:hAnsi="Arial" w:cs="Arial"/>
            <w:sz w:val="20"/>
            <w:szCs w:val="20"/>
          </w:rPr>
          <w:t>Hysi PG</w:t>
        </w:r>
      </w:hyperlink>
      <w:r w:rsidR="00894BCD" w:rsidRPr="00654987">
        <w:rPr>
          <w:rFonts w:ascii="Arial" w:hAnsi="Arial" w:cs="Arial"/>
          <w:sz w:val="20"/>
          <w:szCs w:val="20"/>
        </w:rPr>
        <w:t xml:space="preserve">, </w:t>
      </w:r>
      <w:hyperlink r:id="rId1307" w:history="1">
        <w:r w:rsidR="00894BCD" w:rsidRPr="00654987">
          <w:rPr>
            <w:rFonts w:ascii="Arial" w:hAnsi="Arial" w:cs="Arial"/>
            <w:sz w:val="20"/>
            <w:szCs w:val="20"/>
          </w:rPr>
          <w:t>Hernandez DG</w:t>
        </w:r>
      </w:hyperlink>
      <w:r w:rsidR="00894BCD" w:rsidRPr="00654987">
        <w:rPr>
          <w:rFonts w:ascii="Arial" w:hAnsi="Arial" w:cs="Arial"/>
          <w:sz w:val="20"/>
          <w:szCs w:val="20"/>
        </w:rPr>
        <w:t xml:space="preserve">, </w:t>
      </w:r>
      <w:hyperlink r:id="rId1308" w:history="1">
        <w:r w:rsidR="00894BCD" w:rsidRPr="00654987">
          <w:rPr>
            <w:rFonts w:ascii="Arial" w:hAnsi="Arial" w:cs="Arial"/>
            <w:sz w:val="20"/>
            <w:szCs w:val="20"/>
          </w:rPr>
          <w:t>Guan W</w:t>
        </w:r>
      </w:hyperlink>
      <w:r w:rsidR="00894BCD" w:rsidRPr="00654987">
        <w:rPr>
          <w:rFonts w:ascii="Arial" w:hAnsi="Arial" w:cs="Arial"/>
          <w:sz w:val="20"/>
          <w:szCs w:val="20"/>
        </w:rPr>
        <w:t xml:space="preserve">, </w:t>
      </w:r>
      <w:hyperlink r:id="rId1309" w:history="1">
        <w:r w:rsidR="00894BCD" w:rsidRPr="00654987">
          <w:rPr>
            <w:rFonts w:ascii="Arial" w:hAnsi="Arial" w:cs="Arial"/>
            <w:sz w:val="20"/>
            <w:szCs w:val="20"/>
          </w:rPr>
          <w:t>Rivadeneira F</w:t>
        </w:r>
      </w:hyperlink>
      <w:r w:rsidR="00894BCD" w:rsidRPr="00654987">
        <w:rPr>
          <w:rFonts w:ascii="Arial" w:hAnsi="Arial" w:cs="Arial"/>
          <w:sz w:val="20"/>
          <w:szCs w:val="20"/>
        </w:rPr>
        <w:t xml:space="preserve">, </w:t>
      </w:r>
      <w:hyperlink r:id="rId1310" w:history="1">
        <w:r w:rsidR="00894BCD" w:rsidRPr="00654987">
          <w:rPr>
            <w:rFonts w:ascii="Arial" w:hAnsi="Arial" w:cs="Arial"/>
            <w:sz w:val="20"/>
            <w:szCs w:val="20"/>
          </w:rPr>
          <w:t>McArdle WL</w:t>
        </w:r>
      </w:hyperlink>
      <w:r w:rsidR="00894BCD" w:rsidRPr="00654987">
        <w:rPr>
          <w:rFonts w:ascii="Arial" w:hAnsi="Arial" w:cs="Arial"/>
          <w:sz w:val="20"/>
          <w:szCs w:val="20"/>
        </w:rPr>
        <w:t xml:space="preserve">, </w:t>
      </w:r>
      <w:hyperlink r:id="rId1311" w:history="1">
        <w:r w:rsidR="00894BCD" w:rsidRPr="00654987">
          <w:rPr>
            <w:rFonts w:ascii="Arial" w:hAnsi="Arial" w:cs="Arial"/>
            <w:sz w:val="20"/>
            <w:szCs w:val="20"/>
          </w:rPr>
          <w:t>Slagboom PE</w:t>
        </w:r>
      </w:hyperlink>
      <w:r w:rsidR="00894BCD" w:rsidRPr="00654987">
        <w:rPr>
          <w:rFonts w:ascii="Arial" w:hAnsi="Arial" w:cs="Arial"/>
          <w:sz w:val="20"/>
          <w:szCs w:val="20"/>
        </w:rPr>
        <w:t xml:space="preserve">, </w:t>
      </w:r>
      <w:hyperlink r:id="rId1312" w:history="1">
        <w:r w:rsidR="00894BCD" w:rsidRPr="00654987">
          <w:rPr>
            <w:rFonts w:ascii="Arial" w:hAnsi="Arial" w:cs="Arial"/>
            <w:sz w:val="20"/>
            <w:szCs w:val="20"/>
          </w:rPr>
          <w:t>Zeller T</w:t>
        </w:r>
      </w:hyperlink>
      <w:r w:rsidR="00894BCD" w:rsidRPr="00654987">
        <w:rPr>
          <w:rFonts w:ascii="Arial" w:hAnsi="Arial" w:cs="Arial"/>
          <w:sz w:val="20"/>
          <w:szCs w:val="20"/>
        </w:rPr>
        <w:t xml:space="preserve">, </w:t>
      </w:r>
      <w:hyperlink r:id="rId131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314"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1315" w:history="1">
        <w:r w:rsidR="00894BCD" w:rsidRPr="00654987">
          <w:rPr>
            <w:rFonts w:ascii="Arial" w:hAnsi="Arial" w:cs="Arial"/>
            <w:sz w:val="20"/>
            <w:szCs w:val="20"/>
          </w:rPr>
          <w:t>de Geus EJ</w:t>
        </w:r>
      </w:hyperlink>
      <w:r w:rsidR="00894BCD" w:rsidRPr="00654987">
        <w:rPr>
          <w:rFonts w:ascii="Arial" w:hAnsi="Arial" w:cs="Arial"/>
          <w:sz w:val="20"/>
          <w:szCs w:val="20"/>
        </w:rPr>
        <w:t xml:space="preserve">, </w:t>
      </w:r>
      <w:hyperlink r:id="rId1316"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1317" w:history="1">
        <w:r w:rsidR="00894BCD" w:rsidRPr="00654987">
          <w:rPr>
            <w:rFonts w:ascii="Arial" w:hAnsi="Arial" w:cs="Arial"/>
            <w:sz w:val="20"/>
            <w:szCs w:val="20"/>
          </w:rPr>
          <w:t>Binder H</w:t>
        </w:r>
      </w:hyperlink>
      <w:r w:rsidR="00894BCD" w:rsidRPr="00654987">
        <w:rPr>
          <w:rFonts w:ascii="Arial" w:hAnsi="Arial" w:cs="Arial"/>
          <w:sz w:val="20"/>
          <w:szCs w:val="20"/>
        </w:rPr>
        <w:t xml:space="preserve">, </w:t>
      </w:r>
      <w:hyperlink r:id="rId1318"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1319" w:history="1">
        <w:r w:rsidR="00894BCD" w:rsidRPr="00654987">
          <w:rPr>
            <w:rFonts w:ascii="Arial" w:hAnsi="Arial" w:cs="Arial"/>
            <w:sz w:val="20"/>
            <w:szCs w:val="20"/>
          </w:rPr>
          <w:t>Franco OH</w:t>
        </w:r>
      </w:hyperlink>
      <w:r w:rsidR="00894BCD" w:rsidRPr="00654987">
        <w:rPr>
          <w:rFonts w:ascii="Arial" w:hAnsi="Arial" w:cs="Arial"/>
          <w:sz w:val="20"/>
          <w:szCs w:val="20"/>
        </w:rPr>
        <w:t xml:space="preserve">, </w:t>
      </w:r>
      <w:hyperlink r:id="rId1320"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1321"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1322" w:history="1">
        <w:r w:rsidR="00894BCD" w:rsidRPr="00654987">
          <w:rPr>
            <w:rFonts w:ascii="Arial" w:hAnsi="Arial" w:cs="Arial"/>
            <w:sz w:val="20"/>
            <w:szCs w:val="20"/>
          </w:rPr>
          <w:t>Spector TD</w:t>
        </w:r>
      </w:hyperlink>
      <w:r w:rsidR="00894BCD" w:rsidRPr="00654987">
        <w:rPr>
          <w:rFonts w:ascii="Arial" w:hAnsi="Arial" w:cs="Arial"/>
          <w:sz w:val="20"/>
          <w:szCs w:val="20"/>
        </w:rPr>
        <w:t xml:space="preserve">, </w:t>
      </w:r>
      <w:hyperlink r:id="rId1323" w:history="1">
        <w:r w:rsidR="00894BCD" w:rsidRPr="00654987">
          <w:rPr>
            <w:rFonts w:ascii="Arial" w:hAnsi="Arial" w:cs="Arial"/>
            <w:sz w:val="20"/>
            <w:szCs w:val="20"/>
          </w:rPr>
          <w:t>Deary IJ</w:t>
        </w:r>
      </w:hyperlink>
      <w:r w:rsidR="00894BCD" w:rsidRPr="00654987">
        <w:rPr>
          <w:rFonts w:ascii="Arial" w:hAnsi="Arial" w:cs="Arial"/>
          <w:sz w:val="20"/>
          <w:szCs w:val="20"/>
        </w:rPr>
        <w:t xml:space="preserve">, </w:t>
      </w:r>
      <w:hyperlink r:id="rId1324" w:history="1">
        <w:r w:rsidR="00894BCD" w:rsidRPr="00654987">
          <w:rPr>
            <w:rFonts w:ascii="Arial" w:hAnsi="Arial" w:cs="Arial"/>
            <w:sz w:val="20"/>
            <w:szCs w:val="20"/>
          </w:rPr>
          <w:t>März W</w:t>
        </w:r>
      </w:hyperlink>
      <w:r w:rsidR="00894BCD" w:rsidRPr="00654987">
        <w:rPr>
          <w:rFonts w:ascii="Arial" w:hAnsi="Arial" w:cs="Arial"/>
          <w:sz w:val="20"/>
          <w:szCs w:val="20"/>
        </w:rPr>
        <w:t xml:space="preserve">, </w:t>
      </w:r>
      <w:hyperlink r:id="rId1325" w:history="1">
        <w:r w:rsidR="00894BCD" w:rsidRPr="00654987">
          <w:rPr>
            <w:rFonts w:ascii="Arial" w:hAnsi="Arial" w:cs="Arial"/>
            <w:sz w:val="20"/>
            <w:szCs w:val="20"/>
          </w:rPr>
          <w:t>Greinacher A</w:t>
        </w:r>
      </w:hyperlink>
      <w:r w:rsidR="00894BCD" w:rsidRPr="00654987">
        <w:rPr>
          <w:rFonts w:ascii="Arial" w:hAnsi="Arial" w:cs="Arial"/>
          <w:sz w:val="20"/>
          <w:szCs w:val="20"/>
        </w:rPr>
        <w:t xml:space="preserve">, </w:t>
      </w:r>
      <w:hyperlink r:id="rId1326" w:history="1">
        <w:r w:rsidR="00894BCD" w:rsidRPr="00654987">
          <w:rPr>
            <w:rFonts w:ascii="Arial" w:hAnsi="Arial" w:cs="Arial"/>
            <w:sz w:val="20"/>
            <w:szCs w:val="20"/>
          </w:rPr>
          <w:t>Wild PS</w:t>
        </w:r>
      </w:hyperlink>
      <w:r w:rsidR="00894BCD">
        <w:rPr>
          <w:rFonts w:ascii="Arial" w:hAnsi="Arial" w:cs="Arial"/>
          <w:sz w:val="20"/>
          <w:szCs w:val="20"/>
        </w:rPr>
        <w:t xml:space="preserve">, </w:t>
      </w:r>
      <w:hyperlink r:id="rId1327" w:history="1">
        <w:r w:rsidR="00894BCD" w:rsidRPr="00654987">
          <w:rPr>
            <w:rFonts w:ascii="Arial" w:hAnsi="Arial" w:cs="Arial"/>
            <w:sz w:val="20"/>
            <w:szCs w:val="20"/>
          </w:rPr>
          <w:t>Cucca F</w:t>
        </w:r>
      </w:hyperlink>
      <w:r w:rsidR="00894BCD" w:rsidRPr="00654987">
        <w:rPr>
          <w:rFonts w:ascii="Arial" w:hAnsi="Arial" w:cs="Arial"/>
          <w:sz w:val="20"/>
          <w:szCs w:val="20"/>
        </w:rPr>
        <w:t xml:space="preserve">, </w:t>
      </w:r>
      <w:hyperlink r:id="rId1328" w:history="1">
        <w:r w:rsidR="00894BCD" w:rsidRPr="00654987">
          <w:rPr>
            <w:rFonts w:ascii="Arial" w:hAnsi="Arial" w:cs="Arial"/>
            <w:sz w:val="20"/>
            <w:szCs w:val="20"/>
          </w:rPr>
          <w:t>Boomsma DI</w:t>
        </w:r>
      </w:hyperlink>
      <w:r w:rsidR="00894BCD" w:rsidRPr="00654987">
        <w:rPr>
          <w:rFonts w:ascii="Arial" w:hAnsi="Arial" w:cs="Arial"/>
          <w:sz w:val="20"/>
          <w:szCs w:val="20"/>
        </w:rPr>
        <w:t xml:space="preserve">, </w:t>
      </w:r>
      <w:hyperlink r:id="rId1329" w:history="1">
        <w:r w:rsidR="00894BCD" w:rsidRPr="00654987">
          <w:rPr>
            <w:rFonts w:ascii="Arial" w:hAnsi="Arial" w:cs="Arial"/>
            <w:sz w:val="20"/>
            <w:szCs w:val="20"/>
          </w:rPr>
          <w:t>Watkins H</w:t>
        </w:r>
      </w:hyperlink>
      <w:r w:rsidR="00894BCD" w:rsidRPr="00654987">
        <w:rPr>
          <w:rFonts w:ascii="Arial" w:hAnsi="Arial" w:cs="Arial"/>
          <w:sz w:val="20"/>
          <w:szCs w:val="20"/>
        </w:rPr>
        <w:t xml:space="preserve">, </w:t>
      </w:r>
      <w:hyperlink r:id="rId1330" w:history="1">
        <w:r w:rsidR="00894BCD" w:rsidRPr="00654987">
          <w:rPr>
            <w:rFonts w:ascii="Arial" w:hAnsi="Arial" w:cs="Arial"/>
            <w:sz w:val="20"/>
            <w:szCs w:val="20"/>
          </w:rPr>
          <w:t>Tang W</w:t>
        </w:r>
      </w:hyperlink>
      <w:r w:rsidR="00894BCD" w:rsidRPr="00654987">
        <w:rPr>
          <w:rFonts w:ascii="Arial" w:hAnsi="Arial" w:cs="Arial"/>
          <w:sz w:val="20"/>
          <w:szCs w:val="20"/>
        </w:rPr>
        <w:t xml:space="preserve">, </w:t>
      </w:r>
      <w:hyperlink r:id="rId1331" w:history="1">
        <w:r w:rsidR="00894BCD" w:rsidRPr="00654987">
          <w:rPr>
            <w:rFonts w:ascii="Arial" w:hAnsi="Arial" w:cs="Arial"/>
            <w:sz w:val="20"/>
            <w:szCs w:val="20"/>
          </w:rPr>
          <w:t>Ridker PM</w:t>
        </w:r>
      </w:hyperlink>
      <w:r w:rsidR="00894BCD">
        <w:rPr>
          <w:rFonts w:ascii="Arial" w:hAnsi="Arial" w:cs="Arial"/>
          <w:sz w:val="20"/>
          <w:szCs w:val="20"/>
        </w:rPr>
        <w:t>,</w:t>
      </w:r>
      <w:r w:rsidR="00894BCD" w:rsidRPr="00654987">
        <w:rPr>
          <w:rFonts w:ascii="Arial" w:hAnsi="Arial" w:cs="Arial"/>
          <w:sz w:val="20"/>
          <w:szCs w:val="20"/>
        </w:rPr>
        <w:t xml:space="preserve"> </w:t>
      </w:r>
      <w:hyperlink r:id="rId1332" w:history="1">
        <w:r w:rsidR="00894BCD" w:rsidRPr="00654987">
          <w:rPr>
            <w:rFonts w:ascii="Arial" w:hAnsi="Arial" w:cs="Arial"/>
            <w:sz w:val="20"/>
            <w:szCs w:val="20"/>
          </w:rPr>
          <w:t>Jukema JW</w:t>
        </w:r>
      </w:hyperlink>
      <w:r w:rsidR="00894BCD">
        <w:rPr>
          <w:rFonts w:ascii="Arial" w:hAnsi="Arial" w:cs="Arial"/>
          <w:sz w:val="20"/>
          <w:szCs w:val="20"/>
        </w:rPr>
        <w:t>,</w:t>
      </w:r>
      <w:r w:rsidR="00894BCD" w:rsidRPr="00654987">
        <w:rPr>
          <w:rFonts w:ascii="Arial" w:hAnsi="Arial" w:cs="Arial"/>
          <w:sz w:val="20"/>
          <w:szCs w:val="20"/>
        </w:rPr>
        <w:t xml:space="preserve"> </w:t>
      </w:r>
      <w:hyperlink r:id="rId1333" w:history="1">
        <w:r w:rsidR="00894BCD" w:rsidRPr="00654987">
          <w:rPr>
            <w:rFonts w:ascii="Arial" w:hAnsi="Arial" w:cs="Arial"/>
            <w:sz w:val="20"/>
            <w:szCs w:val="20"/>
          </w:rPr>
          <w:t>Scott RJ</w:t>
        </w:r>
      </w:hyperlink>
      <w:r w:rsidR="00894BCD" w:rsidRPr="00654987">
        <w:rPr>
          <w:rFonts w:ascii="Arial" w:hAnsi="Arial" w:cs="Arial"/>
          <w:sz w:val="20"/>
          <w:szCs w:val="20"/>
        </w:rPr>
        <w:t xml:space="preserve">, </w:t>
      </w:r>
      <w:hyperlink r:id="rId1334" w:history="1">
        <w:r w:rsidR="00894BCD" w:rsidRPr="00654987">
          <w:rPr>
            <w:rFonts w:ascii="Arial" w:hAnsi="Arial" w:cs="Arial"/>
            <w:sz w:val="20"/>
            <w:szCs w:val="20"/>
          </w:rPr>
          <w:t>Mitchell P</w:t>
        </w:r>
      </w:hyperlink>
      <w:r w:rsidR="00894BCD" w:rsidRPr="00654987">
        <w:rPr>
          <w:rFonts w:ascii="Arial" w:hAnsi="Arial" w:cs="Arial"/>
          <w:sz w:val="20"/>
          <w:szCs w:val="20"/>
        </w:rPr>
        <w:t xml:space="preserve">, </w:t>
      </w:r>
      <w:hyperlink r:id="rId1335" w:history="1">
        <w:r w:rsidR="00894BCD" w:rsidRPr="00654987">
          <w:rPr>
            <w:rFonts w:ascii="Arial" w:hAnsi="Arial" w:cs="Arial"/>
            <w:sz w:val="20"/>
            <w:szCs w:val="20"/>
          </w:rPr>
          <w:t>Hansen T</w:t>
        </w:r>
      </w:hyperlink>
      <w:r w:rsidR="00894BCD" w:rsidRPr="00654987">
        <w:rPr>
          <w:rFonts w:ascii="Arial" w:hAnsi="Arial" w:cs="Arial"/>
          <w:sz w:val="20"/>
          <w:szCs w:val="20"/>
        </w:rPr>
        <w:t xml:space="preserve">, </w:t>
      </w:r>
      <w:hyperlink r:id="rId1336" w:history="1">
        <w:r w:rsidR="00894BCD" w:rsidRPr="00654987">
          <w:rPr>
            <w:rFonts w:ascii="Arial" w:hAnsi="Arial" w:cs="Arial"/>
            <w:sz w:val="20"/>
            <w:szCs w:val="20"/>
          </w:rPr>
          <w:t>O'Donnell CJ</w:t>
        </w:r>
      </w:hyperlink>
      <w:r w:rsidR="00894BCD" w:rsidRPr="00654987">
        <w:rPr>
          <w:rFonts w:ascii="Arial" w:hAnsi="Arial" w:cs="Arial"/>
          <w:sz w:val="20"/>
          <w:szCs w:val="20"/>
        </w:rPr>
        <w:t xml:space="preserve">, </w:t>
      </w:r>
      <w:hyperlink r:id="rId1337" w:history="1">
        <w:r w:rsidR="00894BCD" w:rsidRPr="00654987">
          <w:rPr>
            <w:rFonts w:ascii="Arial" w:hAnsi="Arial" w:cs="Arial"/>
            <w:sz w:val="20"/>
            <w:szCs w:val="20"/>
          </w:rPr>
          <w:t>Smith NL</w:t>
        </w:r>
      </w:hyperlink>
      <w:r w:rsidR="00894BCD" w:rsidRPr="00654987">
        <w:rPr>
          <w:rFonts w:ascii="Arial" w:hAnsi="Arial" w:cs="Arial"/>
          <w:sz w:val="20"/>
          <w:szCs w:val="20"/>
        </w:rPr>
        <w:t xml:space="preserve">, </w:t>
      </w:r>
      <w:hyperlink r:id="rId1338" w:history="1">
        <w:r w:rsidR="00894BCD" w:rsidRPr="00654987">
          <w:rPr>
            <w:rFonts w:ascii="Arial" w:hAnsi="Arial" w:cs="Arial"/>
            <w:sz w:val="20"/>
            <w:szCs w:val="20"/>
          </w:rPr>
          <w:t>Strachan DP</w:t>
        </w:r>
      </w:hyperlink>
      <w:r w:rsidR="00894BCD" w:rsidRPr="00654987">
        <w:rPr>
          <w:rFonts w:ascii="Arial" w:hAnsi="Arial" w:cs="Arial"/>
          <w:sz w:val="20"/>
          <w:szCs w:val="20"/>
        </w:rPr>
        <w:t xml:space="preserve">, </w:t>
      </w:r>
      <w:hyperlink r:id="rId1339" w:history="1">
        <w:r w:rsidR="00894BCD" w:rsidRPr="00654987">
          <w:rPr>
            <w:rFonts w:ascii="Arial" w:hAnsi="Arial" w:cs="Arial"/>
            <w:sz w:val="20"/>
            <w:szCs w:val="20"/>
          </w:rPr>
          <w:t>Dehghan A</w:t>
        </w:r>
      </w:hyperlink>
      <w:r w:rsidR="00894BCD" w:rsidRPr="00654987">
        <w:rPr>
          <w:rFonts w:ascii="Arial" w:hAnsi="Arial" w:cs="Arial"/>
          <w:sz w:val="20"/>
          <w:szCs w:val="20"/>
        </w:rPr>
        <w:t xml:space="preserve">. </w:t>
      </w:r>
      <w:r w:rsidR="00894BCD" w:rsidRPr="00D9686F">
        <w:rPr>
          <w:rFonts w:ascii="Arial" w:hAnsi="Arial" w:cs="Arial"/>
          <w:b/>
          <w:i/>
          <w:sz w:val="20"/>
          <w:szCs w:val="20"/>
        </w:rPr>
        <w:t>Comparison of HapMap and 1000 Genomes Reference Panels in a Large-Scale Genome-Wide Association Study</w:t>
      </w:r>
      <w:r w:rsidR="00894BCD" w:rsidRPr="00654987">
        <w:rPr>
          <w:rFonts w:ascii="Arial" w:hAnsi="Arial" w:cs="Arial"/>
          <w:sz w:val="20"/>
          <w:szCs w:val="20"/>
        </w:rPr>
        <w:t xml:space="preserve">. </w:t>
      </w:r>
      <w:hyperlink r:id="rId1340" w:tooltip="PloS one." w:history="1">
        <w:r w:rsidR="00894BCD">
          <w:rPr>
            <w:rFonts w:ascii="Arial" w:hAnsi="Arial" w:cs="Arial"/>
            <w:sz w:val="20"/>
            <w:szCs w:val="20"/>
          </w:rPr>
          <w:t>PLoS One</w:t>
        </w:r>
      </w:hyperlink>
      <w:r w:rsidR="00894BCD" w:rsidRPr="00654987">
        <w:rPr>
          <w:rFonts w:ascii="Arial" w:hAnsi="Arial" w:cs="Arial"/>
          <w:sz w:val="20"/>
          <w:szCs w:val="20"/>
        </w:rPr>
        <w:t xml:space="preserve"> 2017 Jan 20</w:t>
      </w:r>
      <w:r w:rsidR="00894BCD">
        <w:rPr>
          <w:rFonts w:ascii="Arial" w:hAnsi="Arial" w:cs="Arial"/>
          <w:sz w:val="20"/>
          <w:szCs w:val="20"/>
        </w:rPr>
        <w:t xml:space="preserve">.Vol. </w:t>
      </w:r>
      <w:r w:rsidR="00894BCD" w:rsidRPr="00654987">
        <w:rPr>
          <w:rFonts w:ascii="Arial" w:hAnsi="Arial" w:cs="Arial"/>
          <w:sz w:val="20"/>
          <w:szCs w:val="20"/>
        </w:rPr>
        <w:t>12</w:t>
      </w:r>
      <w:r w:rsidR="00894BCD">
        <w:rPr>
          <w:rFonts w:ascii="Arial" w:hAnsi="Arial" w:cs="Arial"/>
          <w:sz w:val="20"/>
          <w:szCs w:val="20"/>
        </w:rPr>
        <w:t xml:space="preserve">, issue </w:t>
      </w:r>
      <w:r w:rsidR="00894BCD" w:rsidRPr="00654987">
        <w:rPr>
          <w:rFonts w:ascii="Arial" w:hAnsi="Arial" w:cs="Arial"/>
          <w:sz w:val="20"/>
          <w:szCs w:val="20"/>
        </w:rPr>
        <w:t>1</w:t>
      </w:r>
      <w:r w:rsidR="00894BCD">
        <w:rPr>
          <w:rFonts w:ascii="Arial" w:hAnsi="Arial" w:cs="Arial"/>
          <w:sz w:val="20"/>
          <w:szCs w:val="20"/>
        </w:rPr>
        <w:t xml:space="preserve">, p. </w:t>
      </w:r>
      <w:r w:rsidR="00894BCD" w:rsidRPr="00654987">
        <w:rPr>
          <w:rFonts w:ascii="Arial" w:hAnsi="Arial" w:cs="Arial"/>
          <w:sz w:val="20"/>
          <w:szCs w:val="20"/>
        </w:rPr>
        <w:t xml:space="preserve">e0167742. PM: 28107422. </w:t>
      </w:r>
      <w:hyperlink r:id="rId1341" w:history="1">
        <w:r w:rsidR="00894BCD" w:rsidRPr="00654987">
          <w:rPr>
            <w:rFonts w:ascii="Arial" w:hAnsi="Arial" w:cs="Arial"/>
            <w:sz w:val="20"/>
            <w:szCs w:val="20"/>
          </w:rPr>
          <w:t>PMC5249120</w:t>
        </w:r>
      </w:hyperlink>
      <w:r w:rsidR="00894BCD" w:rsidRPr="00654987">
        <w:rPr>
          <w:rFonts w:ascii="Arial" w:hAnsi="Arial" w:cs="Arial"/>
          <w:sz w:val="20"/>
          <w:szCs w:val="20"/>
        </w:rPr>
        <w:t xml:space="preserve">. </w:t>
      </w:r>
    </w:p>
    <w:p w14:paraId="4CF97493" w14:textId="77777777" w:rsidR="00443C8E" w:rsidRPr="00227AD9" w:rsidRDefault="00443C8E" w:rsidP="00227AD9">
      <w:r w:rsidRPr="004C1CA2">
        <w:rPr>
          <w:rFonts w:ascii="Arial" w:hAnsi="Arial" w:cs="Arial"/>
          <w:sz w:val="20"/>
          <w:szCs w:val="20"/>
        </w:rPr>
        <w:t xml:space="preserve">Dhamoon MS, Longstreth WT Jr, Bartz TM, Kaplan RC, Elkind MSV. </w:t>
      </w:r>
      <w:hyperlink r:id="rId1342" w:history="1">
        <w:r>
          <w:rPr>
            <w:rFonts w:ascii="Arial" w:hAnsi="Arial" w:cs="Arial"/>
            <w:b/>
            <w:i/>
            <w:sz w:val="20"/>
            <w:szCs w:val="20"/>
          </w:rPr>
          <w:t>Disability t</w:t>
        </w:r>
        <w:r w:rsidRPr="00C60296">
          <w:rPr>
            <w:rFonts w:ascii="Arial" w:hAnsi="Arial" w:cs="Arial"/>
            <w:b/>
            <w:i/>
            <w:sz w:val="20"/>
            <w:szCs w:val="20"/>
          </w:rPr>
          <w:t xml:space="preserve">rajectories </w:t>
        </w:r>
        <w:r>
          <w:rPr>
            <w:rFonts w:ascii="Arial" w:hAnsi="Arial" w:cs="Arial"/>
            <w:b/>
            <w:i/>
            <w:sz w:val="20"/>
            <w:szCs w:val="20"/>
          </w:rPr>
          <w:t>b</w:t>
        </w:r>
        <w:r w:rsidRPr="00C60296">
          <w:rPr>
            <w:rFonts w:ascii="Arial" w:hAnsi="Arial" w:cs="Arial"/>
            <w:b/>
            <w:i/>
            <w:sz w:val="20"/>
            <w:szCs w:val="20"/>
          </w:rPr>
          <w:t xml:space="preserve">efore and </w:t>
        </w:r>
        <w:r>
          <w:rPr>
            <w:rFonts w:ascii="Arial" w:hAnsi="Arial" w:cs="Arial"/>
            <w:b/>
            <w:i/>
            <w:sz w:val="20"/>
            <w:szCs w:val="20"/>
          </w:rPr>
          <w:t>after s</w:t>
        </w:r>
        <w:r w:rsidRPr="00C60296">
          <w:rPr>
            <w:rFonts w:ascii="Arial" w:hAnsi="Arial" w:cs="Arial"/>
            <w:b/>
            <w:i/>
            <w:sz w:val="20"/>
            <w:szCs w:val="20"/>
          </w:rPr>
          <w:t xml:space="preserve">troke and </w:t>
        </w:r>
        <w:r>
          <w:rPr>
            <w:rFonts w:ascii="Arial" w:hAnsi="Arial" w:cs="Arial"/>
            <w:b/>
            <w:i/>
            <w:sz w:val="20"/>
            <w:szCs w:val="20"/>
          </w:rPr>
          <w:t>m</w:t>
        </w:r>
        <w:r w:rsidRPr="00C60296">
          <w:rPr>
            <w:rFonts w:ascii="Arial" w:hAnsi="Arial" w:cs="Arial"/>
            <w:b/>
            <w:i/>
            <w:sz w:val="20"/>
            <w:szCs w:val="20"/>
          </w:rPr>
          <w:t xml:space="preserve">yocardial </w:t>
        </w:r>
        <w:r>
          <w:rPr>
            <w:rFonts w:ascii="Arial" w:hAnsi="Arial" w:cs="Arial"/>
            <w:b/>
            <w:i/>
            <w:sz w:val="20"/>
            <w:szCs w:val="20"/>
          </w:rPr>
          <w:t>i</w:t>
        </w:r>
        <w:r w:rsidRPr="00C60296">
          <w:rPr>
            <w:rFonts w:ascii="Arial" w:hAnsi="Arial" w:cs="Arial"/>
            <w:b/>
            <w:i/>
            <w:sz w:val="20"/>
            <w:szCs w:val="20"/>
          </w:rPr>
          <w:t>nfarction: The Cardiovascular Health Study.</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JAM</w:t>
      </w:r>
      <w:r w:rsidRPr="00C60296">
        <w:rPr>
          <w:rFonts w:ascii="Arial" w:hAnsi="Arial" w:cs="Arial"/>
          <w:sz w:val="20"/>
          <w:szCs w:val="20"/>
        </w:rPr>
        <w:t xml:space="preserve">A Neurol. 2017 </w:t>
      </w:r>
      <w:r>
        <w:rPr>
          <w:rFonts w:ascii="Arial" w:hAnsi="Arial" w:cs="Arial"/>
          <w:sz w:val="20"/>
          <w:szCs w:val="20"/>
        </w:rPr>
        <w:t xml:space="preserve">Dec 1. Vol. 74, issue </w:t>
      </w:r>
      <w:r w:rsidRPr="00C60296">
        <w:rPr>
          <w:rFonts w:ascii="Arial" w:hAnsi="Arial" w:cs="Arial"/>
          <w:sz w:val="20"/>
          <w:szCs w:val="20"/>
        </w:rPr>
        <w:t>12</w:t>
      </w:r>
      <w:r>
        <w:rPr>
          <w:rFonts w:ascii="Arial" w:hAnsi="Arial" w:cs="Arial"/>
          <w:sz w:val="20"/>
          <w:szCs w:val="20"/>
        </w:rPr>
        <w:t xml:space="preserve">, pp. </w:t>
      </w:r>
      <w:r w:rsidRPr="00C60296">
        <w:rPr>
          <w:rFonts w:ascii="Arial" w:hAnsi="Arial" w:cs="Arial"/>
          <w:sz w:val="20"/>
          <w:szCs w:val="20"/>
        </w:rPr>
        <w:t>1439-1445. PM: 29059266</w:t>
      </w:r>
      <w:r>
        <w:rPr>
          <w:rFonts w:ascii="Arial" w:hAnsi="Arial" w:cs="Arial"/>
          <w:sz w:val="20"/>
          <w:szCs w:val="20"/>
        </w:rPr>
        <w:t>.</w:t>
      </w:r>
      <w:r w:rsidR="00BC0C47">
        <w:rPr>
          <w:rFonts w:ascii="Arial" w:hAnsi="Arial" w:cs="Arial"/>
          <w:sz w:val="20"/>
          <w:szCs w:val="20"/>
        </w:rPr>
        <w:t xml:space="preserve"> </w:t>
      </w:r>
      <w:hyperlink r:id="rId1343" w:history="1">
        <w:r w:rsidR="00227AD9" w:rsidRPr="00227AD9">
          <w:rPr>
            <w:rFonts w:ascii="Arial" w:hAnsi="Arial" w:cs="Arial"/>
            <w:sz w:val="20"/>
            <w:szCs w:val="20"/>
          </w:rPr>
          <w:t>PMC5772778</w:t>
        </w:r>
      </w:hyperlink>
      <w:r w:rsidR="00BC0C47">
        <w:rPr>
          <w:rFonts w:ascii="Arial" w:hAnsi="Arial" w:cs="Arial"/>
          <w:sz w:val="20"/>
          <w:szCs w:val="20"/>
        </w:rPr>
        <w:t>.</w:t>
      </w:r>
    </w:p>
    <w:p w14:paraId="18FA0864" w14:textId="77777777" w:rsidR="00E2311C" w:rsidRDefault="00E2311C" w:rsidP="00894BCD">
      <w:pPr>
        <w:autoSpaceDE w:val="0"/>
        <w:autoSpaceDN w:val="0"/>
        <w:adjustRightInd w:val="0"/>
        <w:spacing w:after="240" w:line="240" w:lineRule="auto"/>
        <w:rPr>
          <w:rFonts w:ascii="Arial" w:hAnsi="Arial" w:cs="Arial"/>
          <w:sz w:val="20"/>
          <w:szCs w:val="20"/>
        </w:rPr>
      </w:pPr>
      <w:r w:rsidRPr="00D412C8">
        <w:rPr>
          <w:rFonts w:ascii="Arial" w:hAnsi="Arial" w:cs="Arial"/>
          <w:sz w:val="20"/>
          <w:szCs w:val="20"/>
        </w:rPr>
        <w:t xml:space="preserve">Ding M, Huang T, Bergholdt HK, Nordestgaard BG, Ellervik C, Qi L, </w:t>
      </w:r>
      <w:hyperlink r:id="rId1344" w:history="1">
        <w:r w:rsidRPr="00D412C8">
          <w:rPr>
            <w:rFonts w:ascii="Arial" w:hAnsi="Arial" w:cs="Arial"/>
            <w:sz w:val="20"/>
            <w:szCs w:val="20"/>
          </w:rPr>
          <w:t>Frazier-Wood AC</w:t>
        </w:r>
      </w:hyperlink>
      <w:r w:rsidRPr="00D412C8">
        <w:rPr>
          <w:rFonts w:ascii="Arial" w:hAnsi="Arial" w:cs="Arial"/>
          <w:sz w:val="20"/>
          <w:szCs w:val="20"/>
        </w:rPr>
        <w:t xml:space="preserve">, </w:t>
      </w:r>
      <w:hyperlink r:id="rId1345" w:history="1">
        <w:r w:rsidRPr="00D412C8">
          <w:rPr>
            <w:rFonts w:ascii="Arial" w:hAnsi="Arial" w:cs="Arial"/>
            <w:sz w:val="20"/>
            <w:szCs w:val="20"/>
          </w:rPr>
          <w:t>Aslibekyan S</w:t>
        </w:r>
      </w:hyperlink>
      <w:r w:rsidRPr="00D412C8">
        <w:rPr>
          <w:rFonts w:ascii="Arial" w:hAnsi="Arial" w:cs="Arial"/>
          <w:sz w:val="20"/>
          <w:szCs w:val="20"/>
        </w:rPr>
        <w:t xml:space="preserve">, </w:t>
      </w:r>
      <w:hyperlink r:id="rId1346" w:history="1">
        <w:r w:rsidRPr="00D412C8">
          <w:rPr>
            <w:rFonts w:ascii="Arial" w:hAnsi="Arial" w:cs="Arial"/>
            <w:sz w:val="20"/>
            <w:szCs w:val="20"/>
          </w:rPr>
          <w:t>North KE</w:t>
        </w:r>
      </w:hyperlink>
      <w:r w:rsidRPr="00D412C8">
        <w:rPr>
          <w:rFonts w:ascii="Arial" w:hAnsi="Arial" w:cs="Arial"/>
          <w:sz w:val="20"/>
          <w:szCs w:val="20"/>
        </w:rPr>
        <w:t xml:space="preserve">, </w:t>
      </w:r>
      <w:hyperlink r:id="rId1347" w:history="1">
        <w:r w:rsidRPr="00D412C8">
          <w:rPr>
            <w:rFonts w:ascii="Arial" w:hAnsi="Arial" w:cs="Arial"/>
            <w:sz w:val="20"/>
            <w:szCs w:val="20"/>
          </w:rPr>
          <w:t>Voortman T</w:t>
        </w:r>
      </w:hyperlink>
      <w:r w:rsidRPr="00D412C8">
        <w:rPr>
          <w:rFonts w:ascii="Arial" w:hAnsi="Arial" w:cs="Arial"/>
          <w:sz w:val="20"/>
          <w:szCs w:val="20"/>
        </w:rPr>
        <w:t xml:space="preserve">, </w:t>
      </w:r>
      <w:hyperlink r:id="rId1348" w:history="1">
        <w:r w:rsidRPr="00D412C8">
          <w:rPr>
            <w:rFonts w:ascii="Arial" w:hAnsi="Arial" w:cs="Arial"/>
            <w:sz w:val="20"/>
            <w:szCs w:val="20"/>
          </w:rPr>
          <w:t>Graff M</w:t>
        </w:r>
      </w:hyperlink>
      <w:r w:rsidRPr="00D412C8">
        <w:rPr>
          <w:rFonts w:ascii="Arial" w:hAnsi="Arial" w:cs="Arial"/>
          <w:sz w:val="20"/>
          <w:szCs w:val="20"/>
        </w:rPr>
        <w:t xml:space="preserve">, </w:t>
      </w:r>
      <w:hyperlink r:id="rId1349" w:history="1">
        <w:r w:rsidRPr="00D412C8">
          <w:rPr>
            <w:rFonts w:ascii="Arial" w:hAnsi="Arial" w:cs="Arial"/>
            <w:sz w:val="20"/>
            <w:szCs w:val="20"/>
          </w:rPr>
          <w:t>Smith CE</w:t>
        </w:r>
      </w:hyperlink>
      <w:r w:rsidRPr="00D412C8">
        <w:rPr>
          <w:rFonts w:ascii="Arial" w:hAnsi="Arial" w:cs="Arial"/>
          <w:sz w:val="20"/>
          <w:szCs w:val="20"/>
        </w:rPr>
        <w:t xml:space="preserve">, </w:t>
      </w:r>
      <w:hyperlink r:id="rId1350" w:history="1">
        <w:r w:rsidRPr="00D412C8">
          <w:rPr>
            <w:rFonts w:ascii="Arial" w:hAnsi="Arial" w:cs="Arial"/>
            <w:sz w:val="20"/>
            <w:szCs w:val="20"/>
          </w:rPr>
          <w:t>Lai ChQ</w:t>
        </w:r>
      </w:hyperlink>
      <w:r w:rsidRPr="00D412C8">
        <w:rPr>
          <w:rFonts w:ascii="Arial" w:hAnsi="Arial" w:cs="Arial"/>
          <w:sz w:val="20"/>
          <w:szCs w:val="20"/>
        </w:rPr>
        <w:t xml:space="preserve">, </w:t>
      </w:r>
      <w:hyperlink r:id="rId1351" w:history="1">
        <w:r w:rsidRPr="00D412C8">
          <w:rPr>
            <w:rFonts w:ascii="Arial" w:hAnsi="Arial" w:cs="Arial"/>
            <w:sz w:val="20"/>
            <w:szCs w:val="20"/>
          </w:rPr>
          <w:t>Varbo A</w:t>
        </w:r>
      </w:hyperlink>
      <w:r w:rsidRPr="00D412C8">
        <w:rPr>
          <w:rFonts w:ascii="Arial" w:hAnsi="Arial" w:cs="Arial"/>
          <w:sz w:val="20"/>
          <w:szCs w:val="20"/>
        </w:rPr>
        <w:t xml:space="preserve">, </w:t>
      </w:r>
      <w:hyperlink r:id="rId1352" w:history="1">
        <w:r w:rsidRPr="00D412C8">
          <w:rPr>
            <w:rFonts w:ascii="Arial" w:hAnsi="Arial" w:cs="Arial"/>
            <w:sz w:val="20"/>
            <w:szCs w:val="20"/>
          </w:rPr>
          <w:t>Lemaitre RN</w:t>
        </w:r>
      </w:hyperlink>
      <w:r w:rsidRPr="00D412C8">
        <w:rPr>
          <w:rFonts w:ascii="Arial" w:hAnsi="Arial" w:cs="Arial"/>
          <w:sz w:val="20"/>
          <w:szCs w:val="20"/>
        </w:rPr>
        <w:t xml:space="preserve">, </w:t>
      </w:r>
      <w:hyperlink r:id="rId1353" w:history="1">
        <w:r w:rsidRPr="00D412C8">
          <w:rPr>
            <w:rFonts w:ascii="Arial" w:hAnsi="Arial" w:cs="Arial"/>
            <w:sz w:val="20"/>
            <w:szCs w:val="20"/>
          </w:rPr>
          <w:t>de Jonge EA</w:t>
        </w:r>
      </w:hyperlink>
      <w:r w:rsidRPr="00D412C8">
        <w:rPr>
          <w:rFonts w:ascii="Arial" w:hAnsi="Arial" w:cs="Arial"/>
          <w:sz w:val="20"/>
          <w:szCs w:val="20"/>
        </w:rPr>
        <w:t xml:space="preserve">, </w:t>
      </w:r>
      <w:hyperlink r:id="rId1354" w:history="1">
        <w:r w:rsidRPr="00D412C8">
          <w:rPr>
            <w:rFonts w:ascii="Arial" w:hAnsi="Arial" w:cs="Arial"/>
            <w:sz w:val="20"/>
            <w:szCs w:val="20"/>
          </w:rPr>
          <w:t>Fumeron FR</w:t>
        </w:r>
      </w:hyperlink>
      <w:r w:rsidRPr="00D412C8">
        <w:rPr>
          <w:rFonts w:ascii="Arial" w:hAnsi="Arial" w:cs="Arial"/>
          <w:sz w:val="20"/>
          <w:szCs w:val="20"/>
        </w:rPr>
        <w:t xml:space="preserve">, </w:t>
      </w:r>
      <w:hyperlink r:id="rId1355" w:history="1">
        <w:r w:rsidRPr="00D412C8">
          <w:rPr>
            <w:rFonts w:ascii="Arial" w:hAnsi="Arial" w:cs="Arial"/>
            <w:sz w:val="20"/>
            <w:szCs w:val="20"/>
          </w:rPr>
          <w:t>Corella D</w:t>
        </w:r>
      </w:hyperlink>
      <w:r w:rsidRPr="00D412C8">
        <w:rPr>
          <w:rFonts w:ascii="Arial" w:hAnsi="Arial" w:cs="Arial"/>
          <w:sz w:val="20"/>
          <w:szCs w:val="20"/>
        </w:rPr>
        <w:t xml:space="preserve">, </w:t>
      </w:r>
      <w:hyperlink r:id="rId1356" w:history="1">
        <w:r w:rsidRPr="00D412C8">
          <w:rPr>
            <w:rFonts w:ascii="Arial" w:hAnsi="Arial" w:cs="Arial"/>
            <w:sz w:val="20"/>
            <w:szCs w:val="20"/>
          </w:rPr>
          <w:t>Wang CA</w:t>
        </w:r>
      </w:hyperlink>
      <w:r w:rsidRPr="00D412C8">
        <w:rPr>
          <w:rFonts w:ascii="Arial" w:hAnsi="Arial" w:cs="Arial"/>
          <w:sz w:val="20"/>
          <w:szCs w:val="20"/>
        </w:rPr>
        <w:t xml:space="preserve">, </w:t>
      </w:r>
      <w:hyperlink r:id="rId1357" w:history="1">
        <w:r w:rsidRPr="00D412C8">
          <w:rPr>
            <w:rFonts w:ascii="Arial" w:hAnsi="Arial" w:cs="Arial"/>
            <w:sz w:val="20"/>
            <w:szCs w:val="20"/>
          </w:rPr>
          <w:t>Overvad K</w:t>
        </w:r>
      </w:hyperlink>
      <w:r w:rsidRPr="00D412C8">
        <w:rPr>
          <w:rFonts w:ascii="Arial" w:hAnsi="Arial" w:cs="Arial"/>
          <w:sz w:val="20"/>
          <w:szCs w:val="20"/>
        </w:rPr>
        <w:t xml:space="preserve">, </w:t>
      </w:r>
      <w:hyperlink r:id="rId1358" w:history="1">
        <w:r w:rsidRPr="00D412C8">
          <w:rPr>
            <w:rFonts w:ascii="Arial" w:hAnsi="Arial" w:cs="Arial"/>
            <w:sz w:val="20"/>
            <w:szCs w:val="20"/>
          </w:rPr>
          <w:t>Tjønneland A</w:t>
        </w:r>
      </w:hyperlink>
      <w:r w:rsidRPr="00D412C8">
        <w:rPr>
          <w:rFonts w:ascii="Arial" w:hAnsi="Arial" w:cs="Arial"/>
          <w:sz w:val="20"/>
          <w:szCs w:val="20"/>
        </w:rPr>
        <w:t xml:space="preserve">, </w:t>
      </w:r>
      <w:hyperlink r:id="rId1359" w:history="1">
        <w:r w:rsidRPr="00D412C8">
          <w:rPr>
            <w:rFonts w:ascii="Arial" w:hAnsi="Arial" w:cs="Arial"/>
            <w:sz w:val="20"/>
            <w:szCs w:val="20"/>
          </w:rPr>
          <w:t>Sørensen TI</w:t>
        </w:r>
      </w:hyperlink>
      <w:r w:rsidRPr="00D412C8">
        <w:rPr>
          <w:rFonts w:ascii="Arial" w:hAnsi="Arial" w:cs="Arial"/>
          <w:sz w:val="20"/>
          <w:szCs w:val="20"/>
        </w:rPr>
        <w:t xml:space="preserve">, </w:t>
      </w:r>
      <w:hyperlink r:id="rId1360" w:history="1">
        <w:r w:rsidRPr="00D412C8">
          <w:rPr>
            <w:rFonts w:ascii="Arial" w:hAnsi="Arial" w:cs="Arial"/>
            <w:sz w:val="20"/>
            <w:szCs w:val="20"/>
          </w:rPr>
          <w:t>Feitosa MF</w:t>
        </w:r>
      </w:hyperlink>
      <w:r w:rsidRPr="00D412C8">
        <w:rPr>
          <w:rFonts w:ascii="Arial" w:hAnsi="Arial" w:cs="Arial"/>
          <w:sz w:val="20"/>
          <w:szCs w:val="20"/>
        </w:rPr>
        <w:t xml:space="preserve">, </w:t>
      </w:r>
      <w:hyperlink r:id="rId1361" w:history="1">
        <w:r w:rsidRPr="00D412C8">
          <w:rPr>
            <w:rFonts w:ascii="Arial" w:hAnsi="Arial" w:cs="Arial"/>
            <w:sz w:val="20"/>
            <w:szCs w:val="20"/>
          </w:rPr>
          <w:t>Wojczynski MK</w:t>
        </w:r>
      </w:hyperlink>
      <w:r w:rsidRPr="00D412C8">
        <w:rPr>
          <w:rFonts w:ascii="Arial" w:hAnsi="Arial" w:cs="Arial"/>
          <w:sz w:val="20"/>
          <w:szCs w:val="20"/>
        </w:rPr>
        <w:t xml:space="preserve">, </w:t>
      </w:r>
      <w:hyperlink r:id="rId1362" w:history="1">
        <w:r w:rsidRPr="00D412C8">
          <w:rPr>
            <w:rFonts w:ascii="Arial" w:hAnsi="Arial" w:cs="Arial"/>
            <w:sz w:val="20"/>
            <w:szCs w:val="20"/>
          </w:rPr>
          <w:t>Kähönen M</w:t>
        </w:r>
      </w:hyperlink>
      <w:r w:rsidRPr="00D412C8">
        <w:rPr>
          <w:rFonts w:ascii="Arial" w:hAnsi="Arial" w:cs="Arial"/>
          <w:sz w:val="20"/>
          <w:szCs w:val="20"/>
        </w:rPr>
        <w:t xml:space="preserve">, </w:t>
      </w:r>
      <w:hyperlink r:id="rId1363" w:history="1">
        <w:r w:rsidRPr="00D412C8">
          <w:rPr>
            <w:rFonts w:ascii="Arial" w:hAnsi="Arial" w:cs="Arial"/>
            <w:sz w:val="20"/>
            <w:szCs w:val="20"/>
          </w:rPr>
          <w:t>Ahmad S</w:t>
        </w:r>
      </w:hyperlink>
      <w:r w:rsidRPr="00D412C8">
        <w:rPr>
          <w:rFonts w:ascii="Arial" w:hAnsi="Arial" w:cs="Arial"/>
          <w:sz w:val="20"/>
          <w:szCs w:val="20"/>
        </w:rPr>
        <w:t xml:space="preserve">, </w:t>
      </w:r>
      <w:hyperlink r:id="rId1364" w:history="1">
        <w:r w:rsidRPr="00D412C8">
          <w:rPr>
            <w:rFonts w:ascii="Arial" w:hAnsi="Arial" w:cs="Arial"/>
            <w:sz w:val="20"/>
            <w:szCs w:val="20"/>
          </w:rPr>
          <w:t>Renström F</w:t>
        </w:r>
      </w:hyperlink>
      <w:r w:rsidRPr="00D412C8">
        <w:rPr>
          <w:rFonts w:ascii="Arial" w:hAnsi="Arial" w:cs="Arial"/>
          <w:sz w:val="20"/>
          <w:szCs w:val="20"/>
        </w:rPr>
        <w:t xml:space="preserve">, </w:t>
      </w:r>
      <w:hyperlink r:id="rId1365" w:history="1">
        <w:r w:rsidRPr="00D412C8">
          <w:rPr>
            <w:rFonts w:ascii="Arial" w:hAnsi="Arial" w:cs="Arial"/>
            <w:sz w:val="20"/>
            <w:szCs w:val="20"/>
          </w:rPr>
          <w:t>Psaty BM</w:t>
        </w:r>
      </w:hyperlink>
      <w:r w:rsidRPr="00D412C8">
        <w:rPr>
          <w:rFonts w:ascii="Arial" w:hAnsi="Arial" w:cs="Arial"/>
          <w:sz w:val="20"/>
          <w:szCs w:val="20"/>
        </w:rPr>
        <w:t xml:space="preserve">, </w:t>
      </w:r>
      <w:hyperlink r:id="rId1366" w:history="1">
        <w:r w:rsidRPr="00D412C8">
          <w:rPr>
            <w:rFonts w:ascii="Arial" w:hAnsi="Arial" w:cs="Arial"/>
            <w:sz w:val="20"/>
            <w:szCs w:val="20"/>
          </w:rPr>
          <w:t>Siscovick DS</w:t>
        </w:r>
      </w:hyperlink>
      <w:r w:rsidRPr="00D412C8">
        <w:rPr>
          <w:rFonts w:ascii="Arial" w:hAnsi="Arial" w:cs="Arial"/>
          <w:sz w:val="20"/>
          <w:szCs w:val="20"/>
        </w:rPr>
        <w:t xml:space="preserve">, </w:t>
      </w:r>
      <w:hyperlink r:id="rId1367" w:history="1">
        <w:r w:rsidRPr="00D412C8">
          <w:rPr>
            <w:rFonts w:ascii="Arial" w:hAnsi="Arial" w:cs="Arial"/>
            <w:sz w:val="20"/>
            <w:szCs w:val="20"/>
          </w:rPr>
          <w:t>Barroso IN</w:t>
        </w:r>
      </w:hyperlink>
      <w:r w:rsidRPr="00D412C8">
        <w:rPr>
          <w:rFonts w:ascii="Arial" w:hAnsi="Arial" w:cs="Arial"/>
          <w:sz w:val="20"/>
          <w:szCs w:val="20"/>
        </w:rPr>
        <w:t xml:space="preserve">, </w:t>
      </w:r>
      <w:hyperlink r:id="rId1368" w:history="1">
        <w:r w:rsidRPr="00D412C8">
          <w:rPr>
            <w:rFonts w:ascii="Arial" w:hAnsi="Arial" w:cs="Arial"/>
            <w:sz w:val="20"/>
            <w:szCs w:val="20"/>
          </w:rPr>
          <w:t>Johansson I</w:t>
        </w:r>
      </w:hyperlink>
      <w:r w:rsidRPr="00D412C8">
        <w:rPr>
          <w:rFonts w:ascii="Arial" w:hAnsi="Arial" w:cs="Arial"/>
          <w:sz w:val="20"/>
          <w:szCs w:val="20"/>
        </w:rPr>
        <w:t xml:space="preserve">, </w:t>
      </w:r>
      <w:hyperlink r:id="rId1369" w:history="1">
        <w:r w:rsidRPr="00D412C8">
          <w:rPr>
            <w:rFonts w:ascii="Arial" w:hAnsi="Arial" w:cs="Arial"/>
            <w:sz w:val="20"/>
            <w:szCs w:val="20"/>
          </w:rPr>
          <w:t>Hernandez D</w:t>
        </w:r>
      </w:hyperlink>
      <w:r w:rsidRPr="00D412C8">
        <w:rPr>
          <w:rFonts w:ascii="Arial" w:hAnsi="Arial" w:cs="Arial"/>
          <w:sz w:val="20"/>
          <w:szCs w:val="20"/>
        </w:rPr>
        <w:t xml:space="preserve">, </w:t>
      </w:r>
      <w:hyperlink r:id="rId1370" w:history="1">
        <w:r w:rsidRPr="00D412C8">
          <w:rPr>
            <w:rFonts w:ascii="Arial" w:hAnsi="Arial" w:cs="Arial"/>
            <w:sz w:val="20"/>
            <w:szCs w:val="20"/>
          </w:rPr>
          <w:t>Ferrucci L</w:t>
        </w:r>
      </w:hyperlink>
      <w:r w:rsidRPr="00D412C8">
        <w:rPr>
          <w:rFonts w:ascii="Arial" w:hAnsi="Arial" w:cs="Arial"/>
          <w:sz w:val="20"/>
          <w:szCs w:val="20"/>
        </w:rPr>
        <w:t xml:space="preserve">, </w:t>
      </w:r>
      <w:hyperlink r:id="rId1371" w:history="1">
        <w:r w:rsidRPr="00D412C8">
          <w:rPr>
            <w:rFonts w:ascii="Arial" w:hAnsi="Arial" w:cs="Arial"/>
            <w:sz w:val="20"/>
            <w:szCs w:val="20"/>
          </w:rPr>
          <w:t>Bandinelli S</w:t>
        </w:r>
      </w:hyperlink>
      <w:r w:rsidRPr="00D412C8">
        <w:rPr>
          <w:rFonts w:ascii="Arial" w:hAnsi="Arial" w:cs="Arial"/>
          <w:sz w:val="20"/>
          <w:szCs w:val="20"/>
        </w:rPr>
        <w:t xml:space="preserve">, </w:t>
      </w:r>
      <w:hyperlink r:id="rId1372" w:history="1">
        <w:r w:rsidRPr="00D412C8">
          <w:rPr>
            <w:rFonts w:ascii="Arial" w:hAnsi="Arial" w:cs="Arial"/>
            <w:sz w:val="20"/>
            <w:szCs w:val="20"/>
          </w:rPr>
          <w:t>Linneberg A</w:t>
        </w:r>
      </w:hyperlink>
      <w:r w:rsidRPr="00D412C8">
        <w:rPr>
          <w:rFonts w:ascii="Arial" w:hAnsi="Arial" w:cs="Arial"/>
          <w:sz w:val="20"/>
          <w:szCs w:val="20"/>
        </w:rPr>
        <w:t xml:space="preserve">, </w:t>
      </w:r>
      <w:hyperlink r:id="rId1373" w:history="1">
        <w:r w:rsidRPr="00D412C8">
          <w:rPr>
            <w:rFonts w:ascii="Arial" w:hAnsi="Arial" w:cs="Arial"/>
            <w:sz w:val="20"/>
            <w:szCs w:val="20"/>
          </w:rPr>
          <w:t>Sandholt CH</w:t>
        </w:r>
      </w:hyperlink>
      <w:r w:rsidRPr="00D412C8">
        <w:rPr>
          <w:rFonts w:ascii="Arial" w:hAnsi="Arial" w:cs="Arial"/>
          <w:sz w:val="20"/>
          <w:szCs w:val="20"/>
        </w:rPr>
        <w:t xml:space="preserve">, </w:t>
      </w:r>
      <w:hyperlink r:id="rId1374" w:history="1">
        <w:r w:rsidRPr="00D412C8">
          <w:rPr>
            <w:rFonts w:ascii="Arial" w:hAnsi="Arial" w:cs="Arial"/>
            <w:sz w:val="20"/>
            <w:szCs w:val="20"/>
          </w:rPr>
          <w:t>Pedersen O</w:t>
        </w:r>
      </w:hyperlink>
      <w:r w:rsidRPr="00D412C8">
        <w:rPr>
          <w:rFonts w:ascii="Arial" w:hAnsi="Arial" w:cs="Arial"/>
          <w:sz w:val="20"/>
          <w:szCs w:val="20"/>
        </w:rPr>
        <w:t xml:space="preserve">, </w:t>
      </w:r>
      <w:hyperlink r:id="rId1375" w:history="1">
        <w:r w:rsidRPr="00D412C8">
          <w:rPr>
            <w:rFonts w:ascii="Arial" w:hAnsi="Arial" w:cs="Arial"/>
            <w:sz w:val="20"/>
            <w:szCs w:val="20"/>
          </w:rPr>
          <w:t>Hansen, T</w:t>
        </w:r>
      </w:hyperlink>
      <w:r w:rsidRPr="00D412C8">
        <w:rPr>
          <w:rFonts w:ascii="Arial" w:hAnsi="Arial" w:cs="Arial"/>
          <w:sz w:val="20"/>
          <w:szCs w:val="20"/>
        </w:rPr>
        <w:t xml:space="preserve">, </w:t>
      </w:r>
      <w:hyperlink r:id="rId1376" w:history="1">
        <w:r w:rsidRPr="00D412C8">
          <w:rPr>
            <w:rFonts w:ascii="Arial" w:hAnsi="Arial" w:cs="Arial"/>
            <w:sz w:val="20"/>
            <w:szCs w:val="20"/>
          </w:rPr>
          <w:t>Schulz ChA</w:t>
        </w:r>
      </w:hyperlink>
      <w:r w:rsidRPr="00D412C8">
        <w:rPr>
          <w:rFonts w:ascii="Arial" w:hAnsi="Arial" w:cs="Arial"/>
          <w:sz w:val="20"/>
          <w:szCs w:val="20"/>
        </w:rPr>
        <w:t xml:space="preserve">, </w:t>
      </w:r>
      <w:hyperlink r:id="rId1377" w:history="1">
        <w:r w:rsidRPr="00D412C8">
          <w:rPr>
            <w:rFonts w:ascii="Arial" w:hAnsi="Arial" w:cs="Arial"/>
            <w:sz w:val="20"/>
            <w:szCs w:val="20"/>
          </w:rPr>
          <w:t>Sonestedt E</w:t>
        </w:r>
      </w:hyperlink>
      <w:r w:rsidRPr="00D412C8">
        <w:rPr>
          <w:rFonts w:ascii="Arial" w:hAnsi="Arial" w:cs="Arial"/>
          <w:sz w:val="20"/>
          <w:szCs w:val="20"/>
        </w:rPr>
        <w:t xml:space="preserve">, </w:t>
      </w:r>
      <w:hyperlink r:id="rId1378" w:history="1">
        <w:r w:rsidRPr="00D412C8">
          <w:rPr>
            <w:rFonts w:ascii="Arial" w:hAnsi="Arial" w:cs="Arial"/>
            <w:sz w:val="20"/>
            <w:szCs w:val="20"/>
          </w:rPr>
          <w:t>Orho - Melander M</w:t>
        </w:r>
      </w:hyperlink>
      <w:r w:rsidRPr="00D412C8">
        <w:rPr>
          <w:rFonts w:ascii="Arial" w:hAnsi="Arial" w:cs="Arial"/>
          <w:sz w:val="20"/>
          <w:szCs w:val="20"/>
        </w:rPr>
        <w:t xml:space="preserve">, </w:t>
      </w:r>
      <w:hyperlink r:id="rId1379" w:history="1">
        <w:r w:rsidRPr="00D412C8">
          <w:rPr>
            <w:rFonts w:ascii="Arial" w:hAnsi="Arial" w:cs="Arial"/>
            <w:sz w:val="20"/>
            <w:szCs w:val="20"/>
          </w:rPr>
          <w:t>Chen TA</w:t>
        </w:r>
      </w:hyperlink>
      <w:r w:rsidRPr="00D412C8">
        <w:rPr>
          <w:rFonts w:ascii="Arial" w:hAnsi="Arial" w:cs="Arial"/>
          <w:sz w:val="20"/>
          <w:szCs w:val="20"/>
        </w:rPr>
        <w:t xml:space="preserve">, </w:t>
      </w:r>
      <w:hyperlink r:id="rId1380" w:history="1">
        <w:r w:rsidRPr="00D412C8">
          <w:rPr>
            <w:rFonts w:ascii="Arial" w:hAnsi="Arial" w:cs="Arial"/>
            <w:sz w:val="20"/>
            <w:szCs w:val="20"/>
          </w:rPr>
          <w:t>Rotter JI</w:t>
        </w:r>
      </w:hyperlink>
      <w:r w:rsidRPr="00D412C8">
        <w:rPr>
          <w:rFonts w:ascii="Arial" w:hAnsi="Arial" w:cs="Arial"/>
          <w:sz w:val="20"/>
          <w:szCs w:val="20"/>
        </w:rPr>
        <w:t xml:space="preserve">, </w:t>
      </w:r>
      <w:hyperlink r:id="rId1381" w:history="1">
        <w:r w:rsidRPr="00D412C8">
          <w:rPr>
            <w:rFonts w:ascii="Arial" w:hAnsi="Arial" w:cs="Arial"/>
            <w:sz w:val="20"/>
            <w:szCs w:val="20"/>
          </w:rPr>
          <w:t>Allison MA</w:t>
        </w:r>
      </w:hyperlink>
      <w:r w:rsidRPr="00D412C8">
        <w:rPr>
          <w:rFonts w:ascii="Arial" w:hAnsi="Arial" w:cs="Arial"/>
          <w:sz w:val="20"/>
          <w:szCs w:val="20"/>
        </w:rPr>
        <w:t xml:space="preserve">, </w:t>
      </w:r>
      <w:hyperlink r:id="rId1382" w:history="1">
        <w:r w:rsidRPr="00D412C8">
          <w:rPr>
            <w:rFonts w:ascii="Arial" w:hAnsi="Arial" w:cs="Arial"/>
            <w:sz w:val="20"/>
            <w:szCs w:val="20"/>
          </w:rPr>
          <w:t>Rich SS</w:t>
        </w:r>
      </w:hyperlink>
      <w:r w:rsidRPr="00D412C8">
        <w:rPr>
          <w:rFonts w:ascii="Arial" w:hAnsi="Arial" w:cs="Arial"/>
          <w:sz w:val="20"/>
          <w:szCs w:val="20"/>
        </w:rPr>
        <w:t xml:space="preserve">, </w:t>
      </w:r>
      <w:hyperlink r:id="rId1383" w:history="1">
        <w:r w:rsidRPr="00D412C8">
          <w:rPr>
            <w:rFonts w:ascii="Arial" w:hAnsi="Arial" w:cs="Arial"/>
            <w:sz w:val="20"/>
            <w:szCs w:val="20"/>
          </w:rPr>
          <w:t>Sorlí JV</w:t>
        </w:r>
      </w:hyperlink>
      <w:r w:rsidRPr="00D412C8">
        <w:rPr>
          <w:rFonts w:ascii="Arial" w:hAnsi="Arial" w:cs="Arial"/>
          <w:sz w:val="20"/>
          <w:szCs w:val="20"/>
        </w:rPr>
        <w:t xml:space="preserve">, </w:t>
      </w:r>
      <w:hyperlink r:id="rId1384" w:history="1">
        <w:r w:rsidRPr="00D412C8">
          <w:rPr>
            <w:rFonts w:ascii="Arial" w:hAnsi="Arial" w:cs="Arial"/>
            <w:sz w:val="20"/>
            <w:szCs w:val="20"/>
          </w:rPr>
          <w:t>Coltell O</w:t>
        </w:r>
      </w:hyperlink>
      <w:r w:rsidRPr="00D412C8">
        <w:rPr>
          <w:rFonts w:ascii="Arial" w:hAnsi="Arial" w:cs="Arial"/>
          <w:sz w:val="20"/>
          <w:szCs w:val="20"/>
        </w:rPr>
        <w:t xml:space="preserve">, </w:t>
      </w:r>
      <w:hyperlink r:id="rId1385" w:history="1">
        <w:r w:rsidRPr="00D412C8">
          <w:rPr>
            <w:rFonts w:ascii="Arial" w:hAnsi="Arial" w:cs="Arial"/>
            <w:sz w:val="20"/>
            <w:szCs w:val="20"/>
          </w:rPr>
          <w:t>Pennell CE</w:t>
        </w:r>
      </w:hyperlink>
      <w:r w:rsidRPr="00D412C8">
        <w:rPr>
          <w:rFonts w:ascii="Arial" w:hAnsi="Arial" w:cs="Arial"/>
          <w:sz w:val="20"/>
          <w:szCs w:val="20"/>
        </w:rPr>
        <w:t xml:space="preserve">, </w:t>
      </w:r>
      <w:hyperlink r:id="rId1386" w:history="1">
        <w:r w:rsidRPr="00D412C8">
          <w:rPr>
            <w:rFonts w:ascii="Arial" w:hAnsi="Arial" w:cs="Arial"/>
            <w:sz w:val="20"/>
            <w:szCs w:val="20"/>
          </w:rPr>
          <w:t>Eastwood PR</w:t>
        </w:r>
      </w:hyperlink>
      <w:r w:rsidRPr="00D412C8">
        <w:rPr>
          <w:rFonts w:ascii="Arial" w:hAnsi="Arial" w:cs="Arial"/>
          <w:sz w:val="20"/>
          <w:szCs w:val="20"/>
        </w:rPr>
        <w:t xml:space="preserve">, </w:t>
      </w:r>
      <w:hyperlink r:id="rId1387" w:history="1">
        <w:r w:rsidRPr="00D412C8">
          <w:rPr>
            <w:rFonts w:ascii="Arial" w:hAnsi="Arial" w:cs="Arial"/>
            <w:sz w:val="20"/>
            <w:szCs w:val="20"/>
          </w:rPr>
          <w:t>Hofman A</w:t>
        </w:r>
      </w:hyperlink>
      <w:r w:rsidRPr="00D412C8">
        <w:rPr>
          <w:rFonts w:ascii="Arial" w:hAnsi="Arial" w:cs="Arial"/>
          <w:sz w:val="20"/>
          <w:szCs w:val="20"/>
        </w:rPr>
        <w:t xml:space="preserve">, </w:t>
      </w:r>
      <w:hyperlink r:id="rId1388" w:history="1">
        <w:r w:rsidRPr="00D412C8">
          <w:rPr>
            <w:rFonts w:ascii="Arial" w:hAnsi="Arial" w:cs="Arial"/>
            <w:sz w:val="20"/>
            <w:szCs w:val="20"/>
          </w:rPr>
          <w:t>Uitterlinden AG</w:t>
        </w:r>
      </w:hyperlink>
      <w:r w:rsidRPr="00D412C8">
        <w:rPr>
          <w:rFonts w:ascii="Arial" w:hAnsi="Arial" w:cs="Arial"/>
          <w:sz w:val="20"/>
          <w:szCs w:val="20"/>
        </w:rPr>
        <w:t xml:space="preserve">, </w:t>
      </w:r>
      <w:hyperlink r:id="rId1389" w:history="1">
        <w:r w:rsidRPr="00D412C8">
          <w:rPr>
            <w:rFonts w:ascii="Arial" w:hAnsi="Arial" w:cs="Arial"/>
            <w:sz w:val="20"/>
            <w:szCs w:val="20"/>
          </w:rPr>
          <w:t>Zillikens C</w:t>
        </w:r>
      </w:hyperlink>
      <w:r w:rsidRPr="00D412C8">
        <w:rPr>
          <w:rFonts w:ascii="Arial" w:hAnsi="Arial" w:cs="Arial"/>
          <w:sz w:val="20"/>
          <w:szCs w:val="20"/>
        </w:rPr>
        <w:t xml:space="preserve">, </w:t>
      </w:r>
      <w:hyperlink r:id="rId1390" w:history="1">
        <w:r w:rsidRPr="00D412C8">
          <w:rPr>
            <w:rFonts w:ascii="Arial" w:hAnsi="Arial" w:cs="Arial"/>
            <w:sz w:val="20"/>
            <w:szCs w:val="20"/>
          </w:rPr>
          <w:t>van Rooij FJ</w:t>
        </w:r>
      </w:hyperlink>
      <w:r w:rsidRPr="00D412C8">
        <w:rPr>
          <w:rFonts w:ascii="Arial" w:hAnsi="Arial" w:cs="Arial"/>
          <w:sz w:val="20"/>
          <w:szCs w:val="20"/>
        </w:rPr>
        <w:t xml:space="preserve">, </w:t>
      </w:r>
      <w:hyperlink r:id="rId1391" w:history="1">
        <w:r w:rsidRPr="00D412C8">
          <w:rPr>
            <w:rFonts w:ascii="Arial" w:hAnsi="Arial" w:cs="Arial"/>
            <w:sz w:val="20"/>
            <w:szCs w:val="20"/>
          </w:rPr>
          <w:t>Chu AY</w:t>
        </w:r>
      </w:hyperlink>
      <w:r w:rsidRPr="00D412C8">
        <w:rPr>
          <w:rFonts w:ascii="Arial" w:hAnsi="Arial" w:cs="Arial"/>
          <w:sz w:val="20"/>
          <w:szCs w:val="20"/>
        </w:rPr>
        <w:t xml:space="preserve">, </w:t>
      </w:r>
      <w:hyperlink r:id="rId1392" w:history="1">
        <w:r w:rsidRPr="00D412C8">
          <w:rPr>
            <w:rFonts w:ascii="Arial" w:hAnsi="Arial" w:cs="Arial"/>
            <w:sz w:val="20"/>
            <w:szCs w:val="20"/>
          </w:rPr>
          <w:t>Rose LM</w:t>
        </w:r>
      </w:hyperlink>
      <w:r w:rsidRPr="00D412C8">
        <w:rPr>
          <w:rFonts w:ascii="Arial" w:hAnsi="Arial" w:cs="Arial"/>
          <w:sz w:val="20"/>
          <w:szCs w:val="20"/>
        </w:rPr>
        <w:t xml:space="preserve">, </w:t>
      </w:r>
      <w:hyperlink r:id="rId1393" w:history="1">
        <w:r w:rsidRPr="00D412C8">
          <w:rPr>
            <w:rFonts w:ascii="Arial" w:hAnsi="Arial" w:cs="Arial"/>
            <w:sz w:val="20"/>
            <w:szCs w:val="20"/>
          </w:rPr>
          <w:t>Ridker PM</w:t>
        </w:r>
      </w:hyperlink>
      <w:r w:rsidRPr="00D412C8">
        <w:rPr>
          <w:rFonts w:ascii="Arial" w:hAnsi="Arial" w:cs="Arial"/>
          <w:sz w:val="20"/>
          <w:szCs w:val="20"/>
        </w:rPr>
        <w:t xml:space="preserve">, </w:t>
      </w:r>
      <w:hyperlink r:id="rId1394" w:history="1">
        <w:r w:rsidRPr="00D412C8">
          <w:rPr>
            <w:rFonts w:ascii="Arial" w:hAnsi="Arial" w:cs="Arial"/>
            <w:sz w:val="20"/>
            <w:szCs w:val="20"/>
          </w:rPr>
          <w:t>Viikari J</w:t>
        </w:r>
      </w:hyperlink>
      <w:r w:rsidRPr="00D412C8">
        <w:rPr>
          <w:rFonts w:ascii="Arial" w:hAnsi="Arial" w:cs="Arial"/>
          <w:sz w:val="20"/>
          <w:szCs w:val="20"/>
        </w:rPr>
        <w:t xml:space="preserve">, </w:t>
      </w:r>
      <w:hyperlink r:id="rId1395" w:history="1">
        <w:r w:rsidRPr="00D412C8">
          <w:rPr>
            <w:rFonts w:ascii="Arial" w:hAnsi="Arial" w:cs="Arial"/>
            <w:sz w:val="20"/>
            <w:szCs w:val="20"/>
          </w:rPr>
          <w:t>Raitakari O</w:t>
        </w:r>
      </w:hyperlink>
      <w:r w:rsidRPr="00D412C8">
        <w:rPr>
          <w:rFonts w:ascii="Arial" w:hAnsi="Arial" w:cs="Arial"/>
          <w:sz w:val="20"/>
          <w:szCs w:val="20"/>
        </w:rPr>
        <w:t xml:space="preserve">, </w:t>
      </w:r>
      <w:hyperlink r:id="rId1396" w:history="1">
        <w:r w:rsidRPr="00D412C8">
          <w:rPr>
            <w:rFonts w:ascii="Arial" w:hAnsi="Arial" w:cs="Arial"/>
            <w:sz w:val="20"/>
            <w:szCs w:val="20"/>
          </w:rPr>
          <w:t>Lehtimäki T</w:t>
        </w:r>
      </w:hyperlink>
      <w:r w:rsidRPr="00D412C8">
        <w:rPr>
          <w:rFonts w:ascii="Arial" w:hAnsi="Arial" w:cs="Arial"/>
          <w:sz w:val="20"/>
          <w:szCs w:val="20"/>
        </w:rPr>
        <w:t xml:space="preserve">, </w:t>
      </w:r>
      <w:hyperlink r:id="rId1397" w:history="1">
        <w:r w:rsidRPr="00D412C8">
          <w:rPr>
            <w:rFonts w:ascii="Arial" w:hAnsi="Arial" w:cs="Arial"/>
            <w:sz w:val="20"/>
            <w:szCs w:val="20"/>
          </w:rPr>
          <w:t>Mikkilä V</w:t>
        </w:r>
      </w:hyperlink>
      <w:r w:rsidRPr="00D412C8">
        <w:rPr>
          <w:rFonts w:ascii="Arial" w:hAnsi="Arial" w:cs="Arial"/>
          <w:sz w:val="20"/>
          <w:szCs w:val="20"/>
        </w:rPr>
        <w:t xml:space="preserve">, </w:t>
      </w:r>
      <w:hyperlink r:id="rId1398" w:history="1">
        <w:r w:rsidRPr="00D412C8">
          <w:rPr>
            <w:rFonts w:ascii="Arial" w:hAnsi="Arial" w:cs="Arial"/>
            <w:sz w:val="20"/>
            <w:szCs w:val="20"/>
          </w:rPr>
          <w:t>Willett WC</w:t>
        </w:r>
      </w:hyperlink>
      <w:r w:rsidRPr="00D412C8">
        <w:rPr>
          <w:rFonts w:ascii="Arial" w:hAnsi="Arial" w:cs="Arial"/>
          <w:sz w:val="20"/>
          <w:szCs w:val="20"/>
        </w:rPr>
        <w:t xml:space="preserve">, </w:t>
      </w:r>
      <w:hyperlink r:id="rId1399" w:history="1">
        <w:r w:rsidRPr="00D412C8">
          <w:rPr>
            <w:rFonts w:ascii="Arial" w:hAnsi="Arial" w:cs="Arial"/>
            <w:sz w:val="20"/>
            <w:szCs w:val="20"/>
          </w:rPr>
          <w:t>Wang Y</w:t>
        </w:r>
      </w:hyperlink>
      <w:r w:rsidRPr="00D412C8">
        <w:rPr>
          <w:rFonts w:ascii="Arial" w:hAnsi="Arial" w:cs="Arial"/>
          <w:sz w:val="20"/>
          <w:szCs w:val="20"/>
        </w:rPr>
        <w:t xml:space="preserve">, </w:t>
      </w:r>
      <w:hyperlink r:id="rId1400" w:history="1">
        <w:r w:rsidRPr="00D412C8">
          <w:rPr>
            <w:rFonts w:ascii="Arial" w:hAnsi="Arial" w:cs="Arial"/>
            <w:sz w:val="20"/>
            <w:szCs w:val="20"/>
          </w:rPr>
          <w:t>Tucker KL</w:t>
        </w:r>
      </w:hyperlink>
      <w:r w:rsidRPr="00D412C8">
        <w:rPr>
          <w:rFonts w:ascii="Arial" w:hAnsi="Arial" w:cs="Arial"/>
          <w:sz w:val="20"/>
          <w:szCs w:val="20"/>
        </w:rPr>
        <w:t xml:space="preserve">, </w:t>
      </w:r>
      <w:hyperlink r:id="rId1401" w:history="1">
        <w:r w:rsidRPr="00D412C8">
          <w:rPr>
            <w:rFonts w:ascii="Arial" w:hAnsi="Arial" w:cs="Arial"/>
            <w:sz w:val="20"/>
            <w:szCs w:val="20"/>
          </w:rPr>
          <w:t>Ordovas JM</w:t>
        </w:r>
      </w:hyperlink>
      <w:r w:rsidRPr="00D412C8">
        <w:rPr>
          <w:rFonts w:ascii="Arial" w:hAnsi="Arial" w:cs="Arial"/>
          <w:sz w:val="20"/>
          <w:szCs w:val="20"/>
        </w:rPr>
        <w:t xml:space="preserve">, </w:t>
      </w:r>
      <w:hyperlink r:id="rId1402" w:history="1">
        <w:r w:rsidRPr="00D412C8">
          <w:rPr>
            <w:rFonts w:ascii="Arial" w:hAnsi="Arial" w:cs="Arial"/>
            <w:sz w:val="20"/>
            <w:szCs w:val="20"/>
          </w:rPr>
          <w:t>Kilpeläinen TO</w:t>
        </w:r>
      </w:hyperlink>
      <w:r w:rsidRPr="00D412C8">
        <w:rPr>
          <w:rFonts w:ascii="Arial" w:hAnsi="Arial" w:cs="Arial"/>
          <w:sz w:val="20"/>
          <w:szCs w:val="20"/>
        </w:rPr>
        <w:t xml:space="preserve">, </w:t>
      </w:r>
      <w:hyperlink r:id="rId1403" w:history="1">
        <w:r w:rsidRPr="00D412C8">
          <w:rPr>
            <w:rFonts w:ascii="Arial" w:hAnsi="Arial" w:cs="Arial"/>
            <w:sz w:val="20"/>
            <w:szCs w:val="20"/>
          </w:rPr>
          <w:t>Province MA</w:t>
        </w:r>
      </w:hyperlink>
      <w:r w:rsidRPr="00D412C8">
        <w:rPr>
          <w:rFonts w:ascii="Arial" w:hAnsi="Arial" w:cs="Arial"/>
          <w:sz w:val="20"/>
          <w:szCs w:val="20"/>
        </w:rPr>
        <w:t xml:space="preserve">, </w:t>
      </w:r>
      <w:hyperlink r:id="rId1404" w:history="1">
        <w:r w:rsidRPr="00D412C8">
          <w:rPr>
            <w:rFonts w:ascii="Arial" w:hAnsi="Arial" w:cs="Arial"/>
            <w:sz w:val="20"/>
            <w:szCs w:val="20"/>
          </w:rPr>
          <w:t>Franks PW</w:t>
        </w:r>
      </w:hyperlink>
      <w:r w:rsidRPr="00D412C8">
        <w:rPr>
          <w:rFonts w:ascii="Arial" w:hAnsi="Arial" w:cs="Arial"/>
          <w:sz w:val="20"/>
          <w:szCs w:val="20"/>
        </w:rPr>
        <w:t xml:space="preserve">, </w:t>
      </w:r>
      <w:hyperlink r:id="rId1405" w:history="1">
        <w:r w:rsidRPr="00D412C8">
          <w:rPr>
            <w:rFonts w:ascii="Arial" w:hAnsi="Arial" w:cs="Arial"/>
            <w:sz w:val="20"/>
            <w:szCs w:val="20"/>
          </w:rPr>
          <w:t>Arnett DK</w:t>
        </w:r>
      </w:hyperlink>
      <w:r w:rsidRPr="00D412C8">
        <w:rPr>
          <w:rFonts w:ascii="Arial" w:hAnsi="Arial" w:cs="Arial"/>
          <w:sz w:val="20"/>
          <w:szCs w:val="20"/>
        </w:rPr>
        <w:t xml:space="preserve">, </w:t>
      </w:r>
      <w:hyperlink r:id="rId1406" w:history="1">
        <w:r w:rsidRPr="00D412C8">
          <w:rPr>
            <w:rFonts w:ascii="Arial" w:hAnsi="Arial" w:cs="Arial"/>
            <w:sz w:val="20"/>
            <w:szCs w:val="20"/>
          </w:rPr>
          <w:t>Tanaka T</w:t>
        </w:r>
      </w:hyperlink>
      <w:r w:rsidRPr="00D412C8">
        <w:rPr>
          <w:rFonts w:ascii="Arial" w:hAnsi="Arial" w:cs="Arial"/>
          <w:sz w:val="20"/>
          <w:szCs w:val="20"/>
        </w:rPr>
        <w:t xml:space="preserve">, </w:t>
      </w:r>
      <w:hyperlink r:id="rId1407" w:history="1">
        <w:r w:rsidRPr="00D412C8">
          <w:rPr>
            <w:rFonts w:ascii="Arial" w:hAnsi="Arial" w:cs="Arial"/>
            <w:sz w:val="20"/>
            <w:szCs w:val="20"/>
          </w:rPr>
          <w:t>Toft U</w:t>
        </w:r>
      </w:hyperlink>
      <w:r w:rsidRPr="00D412C8">
        <w:rPr>
          <w:rFonts w:ascii="Arial" w:hAnsi="Arial" w:cs="Arial"/>
          <w:sz w:val="20"/>
          <w:szCs w:val="20"/>
        </w:rPr>
        <w:t xml:space="preserve">, </w:t>
      </w:r>
      <w:hyperlink r:id="rId1408" w:history="1">
        <w:r w:rsidRPr="00D412C8">
          <w:rPr>
            <w:rFonts w:ascii="Arial" w:hAnsi="Arial" w:cs="Arial"/>
            <w:sz w:val="20"/>
            <w:szCs w:val="20"/>
          </w:rPr>
          <w:t>Ericson U</w:t>
        </w:r>
      </w:hyperlink>
      <w:r w:rsidRPr="00D412C8">
        <w:rPr>
          <w:rFonts w:ascii="Arial" w:hAnsi="Arial" w:cs="Arial"/>
          <w:sz w:val="20"/>
          <w:szCs w:val="20"/>
        </w:rPr>
        <w:t xml:space="preserve">, </w:t>
      </w:r>
      <w:hyperlink r:id="rId1409" w:history="1">
        <w:r w:rsidRPr="00D412C8">
          <w:rPr>
            <w:rFonts w:ascii="Arial" w:hAnsi="Arial" w:cs="Arial"/>
            <w:sz w:val="20"/>
            <w:szCs w:val="20"/>
          </w:rPr>
          <w:t>Franco OH</w:t>
        </w:r>
      </w:hyperlink>
      <w:r w:rsidRPr="00D412C8">
        <w:rPr>
          <w:rFonts w:ascii="Arial" w:hAnsi="Arial" w:cs="Arial"/>
          <w:sz w:val="20"/>
          <w:szCs w:val="20"/>
        </w:rPr>
        <w:t xml:space="preserve">, </w:t>
      </w:r>
      <w:hyperlink r:id="rId1410" w:history="1">
        <w:r w:rsidRPr="00D412C8">
          <w:rPr>
            <w:rFonts w:ascii="Arial" w:hAnsi="Arial" w:cs="Arial"/>
            <w:sz w:val="20"/>
            <w:szCs w:val="20"/>
          </w:rPr>
          <w:t>Mozaffarian D</w:t>
        </w:r>
      </w:hyperlink>
      <w:r w:rsidRPr="00D412C8">
        <w:rPr>
          <w:rFonts w:ascii="Arial" w:hAnsi="Arial" w:cs="Arial"/>
          <w:sz w:val="20"/>
          <w:szCs w:val="20"/>
        </w:rPr>
        <w:t xml:space="preserve">, </w:t>
      </w:r>
      <w:hyperlink r:id="rId1411" w:history="1">
        <w:r w:rsidRPr="00D412C8">
          <w:rPr>
            <w:rFonts w:ascii="Arial" w:hAnsi="Arial" w:cs="Arial"/>
            <w:sz w:val="20"/>
            <w:szCs w:val="20"/>
          </w:rPr>
          <w:t>Hu FB</w:t>
        </w:r>
      </w:hyperlink>
      <w:r w:rsidRPr="00D412C8">
        <w:rPr>
          <w:rFonts w:ascii="Arial" w:hAnsi="Arial" w:cs="Arial"/>
          <w:sz w:val="20"/>
          <w:szCs w:val="20"/>
        </w:rPr>
        <w:t xml:space="preserve">, </w:t>
      </w:r>
      <w:hyperlink r:id="rId1412" w:history="1">
        <w:r w:rsidRPr="00D412C8">
          <w:rPr>
            <w:rFonts w:ascii="Arial" w:hAnsi="Arial" w:cs="Arial"/>
            <w:sz w:val="20"/>
            <w:szCs w:val="20"/>
          </w:rPr>
          <w:t>Chasman DI</w:t>
        </w:r>
      </w:hyperlink>
      <w:r w:rsidRPr="00D412C8">
        <w:rPr>
          <w:rFonts w:ascii="Arial" w:hAnsi="Arial" w:cs="Arial"/>
          <w:sz w:val="20"/>
          <w:szCs w:val="20"/>
        </w:rPr>
        <w:t xml:space="preserve">. </w:t>
      </w:r>
      <w:hyperlink r:id="rId1413" w:history="1">
        <w:r w:rsidRPr="00D412C8">
          <w:rPr>
            <w:rFonts w:ascii="Arial" w:hAnsi="Arial" w:cs="Arial"/>
            <w:b/>
            <w:i/>
            <w:sz w:val="20"/>
            <w:szCs w:val="20"/>
          </w:rPr>
          <w:t>Dairy consumption, systolic blood pressure, and risk of hypertension: Mendelian randomization study.</w:t>
        </w:r>
      </w:hyperlink>
      <w:r w:rsidRPr="00D412C8">
        <w:rPr>
          <w:rFonts w:ascii="Arial" w:hAnsi="Arial" w:cs="Arial"/>
          <w:sz w:val="20"/>
          <w:szCs w:val="20"/>
        </w:rPr>
        <w:t xml:space="preserve"> BMJ 2017 Mar</w:t>
      </w:r>
      <w:r>
        <w:rPr>
          <w:rFonts w:ascii="Arial" w:hAnsi="Arial" w:cs="Arial"/>
          <w:sz w:val="20"/>
          <w:szCs w:val="20"/>
        </w:rPr>
        <w:t>.</w:t>
      </w:r>
      <w:r w:rsidRPr="00D412C8">
        <w:rPr>
          <w:rFonts w:ascii="Arial" w:hAnsi="Arial" w:cs="Arial"/>
          <w:sz w:val="20"/>
          <w:szCs w:val="20"/>
        </w:rPr>
        <w:t xml:space="preserve"> </w:t>
      </w:r>
      <w:r>
        <w:rPr>
          <w:rFonts w:ascii="Arial" w:hAnsi="Arial" w:cs="Arial"/>
          <w:sz w:val="20"/>
          <w:szCs w:val="20"/>
        </w:rPr>
        <w:t xml:space="preserve">Vol. 356, p. </w:t>
      </w:r>
      <w:r w:rsidRPr="00D412C8">
        <w:rPr>
          <w:rFonts w:ascii="Arial" w:hAnsi="Arial" w:cs="Arial"/>
          <w:sz w:val="20"/>
          <w:szCs w:val="20"/>
        </w:rPr>
        <w:t xml:space="preserve">j1000. Erratum in: </w:t>
      </w:r>
      <w:hyperlink r:id="rId1414" w:history="1">
        <w:r w:rsidRPr="00D412C8">
          <w:rPr>
            <w:rFonts w:ascii="Arial" w:hAnsi="Arial" w:cs="Arial"/>
            <w:sz w:val="20"/>
            <w:szCs w:val="20"/>
          </w:rPr>
          <w:t>BMJ. 2017 Jul</w:t>
        </w:r>
        <w:r>
          <w:rPr>
            <w:rFonts w:ascii="Arial" w:hAnsi="Arial" w:cs="Arial"/>
            <w:sz w:val="20"/>
            <w:szCs w:val="20"/>
          </w:rPr>
          <w:t xml:space="preserve">. Vol. 358, p. </w:t>
        </w:r>
        <w:r w:rsidRPr="00D412C8">
          <w:rPr>
            <w:rFonts w:ascii="Arial" w:hAnsi="Arial" w:cs="Arial"/>
            <w:sz w:val="20"/>
            <w:szCs w:val="20"/>
          </w:rPr>
          <w:t>j3550</w:t>
        </w:r>
      </w:hyperlink>
      <w:r w:rsidRPr="00D412C8">
        <w:rPr>
          <w:rFonts w:ascii="Arial" w:hAnsi="Arial" w:cs="Arial"/>
          <w:sz w:val="20"/>
          <w:szCs w:val="20"/>
        </w:rPr>
        <w:t xml:space="preserve">. PM: 28302601. </w:t>
      </w:r>
      <w:hyperlink r:id="rId1415" w:history="1">
        <w:r w:rsidRPr="00D412C8">
          <w:rPr>
            <w:rFonts w:ascii="Arial" w:hAnsi="Arial" w:cs="Arial"/>
            <w:sz w:val="20"/>
            <w:szCs w:val="20"/>
          </w:rPr>
          <w:t>PMC5520140</w:t>
        </w:r>
      </w:hyperlink>
      <w:r w:rsidRPr="00D412C8">
        <w:rPr>
          <w:rFonts w:ascii="Arial" w:hAnsi="Arial" w:cs="Arial"/>
          <w:sz w:val="20"/>
          <w:szCs w:val="20"/>
        </w:rPr>
        <w:t>.</w:t>
      </w:r>
    </w:p>
    <w:p w14:paraId="4B20A7C3" w14:textId="77777777" w:rsidR="00443C8E" w:rsidRPr="004C1CA2" w:rsidRDefault="00443C8E" w:rsidP="00443C8E">
      <w:pPr>
        <w:rPr>
          <w:rFonts w:ascii="Arial" w:hAnsi="Arial" w:cs="Arial"/>
          <w:sz w:val="20"/>
          <w:szCs w:val="20"/>
        </w:rPr>
      </w:pPr>
      <w:r w:rsidRPr="004C1CA2">
        <w:rPr>
          <w:rFonts w:ascii="Arial" w:hAnsi="Arial" w:cs="Arial"/>
          <w:sz w:val="20"/>
          <w:szCs w:val="20"/>
        </w:rPr>
        <w:t>Fashanu OE, Heckbert SR, Aguilar D, Jensen PN, Ballantyne CM, Basu S, Hoogeveen RC, deFilippi C, Cushman M, Folsom AR</w:t>
      </w:r>
      <w:r w:rsidRPr="00C60296">
        <w:rPr>
          <w:rFonts w:ascii="Arial" w:hAnsi="Arial" w:cs="Arial"/>
          <w:b/>
          <w:i/>
          <w:sz w:val="20"/>
          <w:szCs w:val="20"/>
        </w:rPr>
        <w:t xml:space="preserve">. </w:t>
      </w:r>
      <w:hyperlink r:id="rId1416" w:history="1">
        <w:r w:rsidRPr="00C60296">
          <w:rPr>
            <w:rFonts w:ascii="Arial" w:hAnsi="Arial" w:cs="Arial"/>
            <w:b/>
            <w:i/>
            <w:sz w:val="20"/>
            <w:szCs w:val="20"/>
          </w:rPr>
          <w:t xml:space="preserve">Galectin-3 and </w:t>
        </w:r>
        <w:r>
          <w:rPr>
            <w:rFonts w:ascii="Arial" w:hAnsi="Arial" w:cs="Arial"/>
            <w:b/>
            <w:i/>
            <w:sz w:val="20"/>
            <w:szCs w:val="20"/>
          </w:rPr>
          <w:t>v</w:t>
        </w:r>
        <w:r w:rsidRPr="00C60296">
          <w:rPr>
            <w:rFonts w:ascii="Arial" w:hAnsi="Arial" w:cs="Arial"/>
            <w:b/>
            <w:i/>
            <w:sz w:val="20"/>
            <w:szCs w:val="20"/>
          </w:rPr>
          <w:t xml:space="preserve">enous </w:t>
        </w:r>
        <w:r>
          <w:rPr>
            <w:rFonts w:ascii="Arial" w:hAnsi="Arial" w:cs="Arial"/>
            <w:b/>
            <w:i/>
            <w:sz w:val="20"/>
            <w:szCs w:val="20"/>
          </w:rPr>
          <w:t>t</w:t>
        </w:r>
        <w:r w:rsidRPr="00C60296">
          <w:rPr>
            <w:rFonts w:ascii="Arial" w:hAnsi="Arial" w:cs="Arial"/>
            <w:b/>
            <w:i/>
            <w:sz w:val="20"/>
            <w:szCs w:val="20"/>
          </w:rPr>
          <w:t xml:space="preserve">hromboembolism </w:t>
        </w:r>
        <w:r>
          <w:rPr>
            <w:rFonts w:ascii="Arial" w:hAnsi="Arial" w:cs="Arial"/>
            <w:b/>
            <w:i/>
            <w:sz w:val="20"/>
            <w:szCs w:val="20"/>
          </w:rPr>
          <w:t>i</w:t>
        </w:r>
        <w:r w:rsidRPr="00C60296">
          <w:rPr>
            <w:rFonts w:ascii="Arial" w:hAnsi="Arial" w:cs="Arial"/>
            <w:b/>
            <w:i/>
            <w:sz w:val="20"/>
            <w:szCs w:val="20"/>
          </w:rPr>
          <w:t>ncidence: the Atherosclerosis Risk in Communities (ARIC) Study.</w:t>
        </w:r>
      </w:hyperlink>
      <w:r w:rsidRPr="004C1CA2">
        <w:rPr>
          <w:rStyle w:val="jrnl"/>
          <w:rFonts w:ascii="Arial" w:hAnsi="Arial" w:cs="Arial"/>
          <w:sz w:val="20"/>
          <w:szCs w:val="20"/>
        </w:rPr>
        <w:t xml:space="preserve"> </w:t>
      </w:r>
      <w:r w:rsidRPr="004C1CA2">
        <w:rPr>
          <w:rFonts w:ascii="Arial" w:hAnsi="Arial" w:cs="Arial"/>
          <w:sz w:val="20"/>
          <w:szCs w:val="20"/>
        </w:rPr>
        <w:t>Res Pract Thromb Haemo</w:t>
      </w:r>
      <w:r>
        <w:rPr>
          <w:rFonts w:ascii="Arial" w:hAnsi="Arial" w:cs="Arial"/>
          <w:sz w:val="20"/>
          <w:szCs w:val="20"/>
        </w:rPr>
        <w:t xml:space="preserve">st. 2017 Oct. Vol. 1, issue 2, pp. </w:t>
      </w:r>
      <w:r w:rsidRPr="004C1CA2">
        <w:rPr>
          <w:rFonts w:ascii="Arial" w:hAnsi="Arial" w:cs="Arial"/>
          <w:sz w:val="20"/>
          <w:szCs w:val="20"/>
        </w:rPr>
        <w:t xml:space="preserve">223-230. </w:t>
      </w:r>
      <w:r w:rsidRPr="004C1CA2">
        <w:rPr>
          <w:rFonts w:ascii="Arial" w:eastAsia="Times New Roman" w:hAnsi="Arial" w:cs="Arial"/>
          <w:sz w:val="20"/>
          <w:szCs w:val="20"/>
        </w:rPr>
        <w:t>PM:</w:t>
      </w:r>
      <w:r w:rsidRPr="004C1CA2">
        <w:rPr>
          <w:rFonts w:ascii="Arial" w:hAnsi="Arial" w:cs="Arial"/>
          <w:sz w:val="20"/>
          <w:szCs w:val="20"/>
        </w:rPr>
        <w:t xml:space="preserve"> </w:t>
      </w:r>
      <w:r w:rsidRPr="004C1CA2">
        <w:rPr>
          <w:rFonts w:ascii="Arial" w:eastAsia="Times New Roman" w:hAnsi="Arial" w:cs="Arial"/>
          <w:sz w:val="20"/>
          <w:szCs w:val="20"/>
        </w:rPr>
        <w:t>29152608.</w:t>
      </w:r>
      <w:r w:rsidRPr="004C1CA2">
        <w:rPr>
          <w:rFonts w:ascii="Arial" w:hAnsi="Arial" w:cs="Arial"/>
          <w:sz w:val="20"/>
          <w:szCs w:val="20"/>
        </w:rPr>
        <w:t xml:space="preserve"> </w:t>
      </w:r>
      <w:hyperlink r:id="rId1417" w:history="1">
        <w:r w:rsidRPr="00C60296">
          <w:rPr>
            <w:rFonts w:ascii="Arial" w:eastAsia="Times New Roman" w:hAnsi="Arial" w:cs="Arial"/>
            <w:sz w:val="20"/>
            <w:szCs w:val="20"/>
          </w:rPr>
          <w:t>PMC5685543</w:t>
        </w:r>
      </w:hyperlink>
      <w:r w:rsidRPr="00C60296">
        <w:rPr>
          <w:rFonts w:ascii="Arial" w:eastAsia="Times New Roman" w:hAnsi="Arial" w:cs="Arial"/>
          <w:sz w:val="20"/>
          <w:szCs w:val="20"/>
        </w:rPr>
        <w:t>.</w:t>
      </w:r>
    </w:p>
    <w:p w14:paraId="3ED0CFF6"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Fernández-Rhodes L, Gong J, Haessler J, Franceschini N, Graff M, Nishimura KK, Wang Y, Highland HM, Yoneyama S, Bush WS, Goodloe R, Ritchie MD, Crawford D, Gross M, Fornage M, Buzkova P, Tao R, Isasi C, Avilés-Santa L, Daviglus M, Mackey RH, Houston D, Gu CC, Ehret G, Nguyen KH, Lewis CE, Leppert M, Irvin MR, Lim U, Haiman CA, Le Marchand L, Schumacher F, Wilkens L, Lu Y, Bottinger EP, Loos RJL, Sheu WH, Guo X, Lee WJ, Hai Y, Hung YJ, Absher D, Wu IC, Taylor KD, Lee IT, Liu Y, Wang TD, Quertermous T, Juang JJ, Rotter JI, Assimes T, Hsiung CA, Chen YI, Prentice R, Kuller LH, Manson JE, Kooperberg C, Smokowski P, Robinson WR, Gordon-Larsen P, Li R, Hindorff L, Buyske S, Matise TC, Peters U, North KE. </w:t>
      </w:r>
      <w:hyperlink r:id="rId1418" w:history="1">
        <w:r w:rsidRPr="00E50590">
          <w:rPr>
            <w:rFonts w:ascii="Arial" w:hAnsi="Arial" w:cs="Arial"/>
            <w:b/>
            <w:i/>
            <w:sz w:val="20"/>
            <w:szCs w:val="20"/>
          </w:rPr>
          <w:t>Trans-ethnic fine-mapping of genetic loci for body mass index in the diverse ancestral populations of the Population Architecture using Genomics and Epidemiology (PAGE) Study reveals evidence for multiple signals at established loci.</w:t>
        </w:r>
      </w:hyperlink>
      <w:r w:rsidRPr="00D412C8">
        <w:rPr>
          <w:rFonts w:ascii="Arial" w:hAnsi="Arial" w:cs="Arial"/>
          <w:sz w:val="20"/>
          <w:szCs w:val="20"/>
        </w:rPr>
        <w:t xml:space="preserve"> Hum Genet</w:t>
      </w:r>
      <w:r>
        <w:rPr>
          <w:rFonts w:ascii="Arial" w:hAnsi="Arial" w:cs="Arial"/>
          <w:sz w:val="20"/>
          <w:szCs w:val="20"/>
        </w:rPr>
        <w:t xml:space="preserve">. 2017 Jun. Vol. 136, issue </w:t>
      </w:r>
      <w:r w:rsidRPr="00D412C8">
        <w:rPr>
          <w:rFonts w:ascii="Arial" w:hAnsi="Arial" w:cs="Arial"/>
          <w:sz w:val="20"/>
          <w:szCs w:val="20"/>
        </w:rPr>
        <w:t>6</w:t>
      </w:r>
      <w:r>
        <w:rPr>
          <w:rFonts w:ascii="Arial" w:hAnsi="Arial" w:cs="Arial"/>
          <w:sz w:val="20"/>
          <w:szCs w:val="20"/>
        </w:rPr>
        <w:t xml:space="preserve">, pp. </w:t>
      </w:r>
      <w:r w:rsidRPr="00D412C8">
        <w:rPr>
          <w:rFonts w:ascii="Arial" w:hAnsi="Arial" w:cs="Arial"/>
          <w:sz w:val="20"/>
          <w:szCs w:val="20"/>
        </w:rPr>
        <w:t xml:space="preserve">771-800. </w:t>
      </w:r>
      <w:r>
        <w:rPr>
          <w:rFonts w:ascii="Arial" w:hAnsi="Arial" w:cs="Arial"/>
          <w:sz w:val="20"/>
          <w:szCs w:val="20"/>
        </w:rPr>
        <w:t>PM</w:t>
      </w:r>
      <w:r w:rsidRPr="00D412C8">
        <w:rPr>
          <w:rFonts w:ascii="Arial" w:hAnsi="Arial" w:cs="Arial"/>
          <w:sz w:val="20"/>
          <w:szCs w:val="20"/>
        </w:rPr>
        <w:t xml:space="preserve">: 28391526. </w:t>
      </w:r>
      <w:hyperlink r:id="rId1419" w:history="1">
        <w:r w:rsidRPr="00D412C8">
          <w:rPr>
            <w:rFonts w:ascii="Arial" w:hAnsi="Arial" w:cs="Arial"/>
            <w:sz w:val="20"/>
            <w:szCs w:val="20"/>
          </w:rPr>
          <w:t>PMC5485655</w:t>
        </w:r>
      </w:hyperlink>
      <w:r w:rsidRPr="00D412C8">
        <w:rPr>
          <w:rFonts w:ascii="Arial" w:hAnsi="Arial" w:cs="Arial"/>
          <w:sz w:val="20"/>
          <w:szCs w:val="20"/>
        </w:rPr>
        <w:t>.</w:t>
      </w:r>
    </w:p>
    <w:p w14:paraId="6BC6EE53" w14:textId="77777777" w:rsidR="00894BCD" w:rsidRDefault="00136722" w:rsidP="00894BCD">
      <w:pPr>
        <w:autoSpaceDE w:val="0"/>
        <w:autoSpaceDN w:val="0"/>
        <w:adjustRightInd w:val="0"/>
        <w:spacing w:after="240" w:line="240" w:lineRule="auto"/>
        <w:rPr>
          <w:rFonts w:ascii="Arial" w:hAnsi="Arial" w:cs="Arial"/>
          <w:sz w:val="20"/>
          <w:szCs w:val="20"/>
        </w:rPr>
      </w:pPr>
      <w:hyperlink r:id="rId1420" w:history="1">
        <w:r w:rsidR="00894BCD" w:rsidRPr="00654987">
          <w:rPr>
            <w:rFonts w:ascii="Arial" w:hAnsi="Arial" w:cs="Arial"/>
            <w:sz w:val="20"/>
            <w:szCs w:val="20"/>
          </w:rPr>
          <w:t>Fohtung RB</w:t>
        </w:r>
      </w:hyperlink>
      <w:r w:rsidR="00894BCD" w:rsidRPr="00654987">
        <w:rPr>
          <w:rFonts w:ascii="Arial" w:hAnsi="Arial" w:cs="Arial"/>
          <w:sz w:val="20"/>
          <w:szCs w:val="20"/>
        </w:rPr>
        <w:t xml:space="preserve">, </w:t>
      </w:r>
      <w:hyperlink r:id="rId1421" w:history="1">
        <w:r w:rsidR="00894BCD" w:rsidRPr="00654987">
          <w:rPr>
            <w:rFonts w:ascii="Arial" w:hAnsi="Arial" w:cs="Arial"/>
            <w:sz w:val="20"/>
            <w:szCs w:val="20"/>
          </w:rPr>
          <w:t>Brown DL</w:t>
        </w:r>
      </w:hyperlink>
      <w:r w:rsidR="00894BCD" w:rsidRPr="00654987">
        <w:rPr>
          <w:rFonts w:ascii="Arial" w:hAnsi="Arial" w:cs="Arial"/>
          <w:sz w:val="20"/>
          <w:szCs w:val="20"/>
        </w:rPr>
        <w:t xml:space="preserve">, </w:t>
      </w:r>
      <w:hyperlink r:id="rId1422" w:history="1">
        <w:r w:rsidR="00894BCD" w:rsidRPr="00654987">
          <w:rPr>
            <w:rFonts w:ascii="Arial" w:hAnsi="Arial" w:cs="Arial"/>
            <w:sz w:val="20"/>
            <w:szCs w:val="20"/>
          </w:rPr>
          <w:t>Koh WJ</w:t>
        </w:r>
      </w:hyperlink>
      <w:r w:rsidR="00894BCD" w:rsidRPr="00654987">
        <w:rPr>
          <w:rFonts w:ascii="Arial" w:hAnsi="Arial" w:cs="Arial"/>
          <w:sz w:val="20"/>
          <w:szCs w:val="20"/>
        </w:rPr>
        <w:t xml:space="preserve">, </w:t>
      </w:r>
      <w:hyperlink r:id="rId1423"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1424" w:history="1">
        <w:r w:rsidR="00894BCD" w:rsidRPr="00654987">
          <w:rPr>
            <w:rFonts w:ascii="Arial" w:hAnsi="Arial" w:cs="Arial"/>
            <w:sz w:val="20"/>
            <w:szCs w:val="20"/>
          </w:rPr>
          <w:t>Carbone LD</w:t>
        </w:r>
      </w:hyperlink>
      <w:r w:rsidR="00894BCD" w:rsidRPr="00654987">
        <w:rPr>
          <w:rFonts w:ascii="Arial" w:hAnsi="Arial" w:cs="Arial"/>
          <w:sz w:val="20"/>
          <w:szCs w:val="20"/>
        </w:rPr>
        <w:t xml:space="preserve">, </w:t>
      </w:r>
      <w:hyperlink r:id="rId1425" w:history="1">
        <w:r w:rsidR="00894BCD" w:rsidRPr="00654987">
          <w:rPr>
            <w:rFonts w:ascii="Arial" w:hAnsi="Arial" w:cs="Arial"/>
            <w:sz w:val="20"/>
            <w:szCs w:val="20"/>
          </w:rPr>
          <w:t>Civitelli R</w:t>
        </w:r>
      </w:hyperlink>
      <w:r w:rsidR="00894BCD" w:rsidRPr="00654987">
        <w:rPr>
          <w:rFonts w:ascii="Arial" w:hAnsi="Arial" w:cs="Arial"/>
          <w:sz w:val="20"/>
          <w:szCs w:val="20"/>
        </w:rPr>
        <w:t xml:space="preserve">, </w:t>
      </w:r>
      <w:hyperlink r:id="rId1426" w:history="1">
        <w:r w:rsidR="00894BCD" w:rsidRPr="00654987">
          <w:rPr>
            <w:rFonts w:ascii="Arial" w:hAnsi="Arial" w:cs="Arial"/>
            <w:sz w:val="20"/>
            <w:szCs w:val="20"/>
          </w:rPr>
          <w:t>Stein PK</w:t>
        </w:r>
      </w:hyperlink>
      <w:r w:rsidR="00894BCD" w:rsidRPr="00654987">
        <w:rPr>
          <w:rFonts w:ascii="Arial" w:hAnsi="Arial" w:cs="Arial"/>
          <w:sz w:val="20"/>
          <w:szCs w:val="20"/>
        </w:rPr>
        <w:t xml:space="preserve">, </w:t>
      </w:r>
      <w:hyperlink r:id="rId1427" w:history="1">
        <w:r w:rsidR="00894BCD" w:rsidRPr="00654987">
          <w:rPr>
            <w:rFonts w:ascii="Arial" w:hAnsi="Arial" w:cs="Arial"/>
            <w:sz w:val="20"/>
            <w:szCs w:val="20"/>
          </w:rPr>
          <w:t>Chaves PH</w:t>
        </w:r>
      </w:hyperlink>
      <w:r w:rsidR="00894BCD" w:rsidRPr="00654987">
        <w:rPr>
          <w:rFonts w:ascii="Arial" w:hAnsi="Arial" w:cs="Arial"/>
          <w:sz w:val="20"/>
          <w:szCs w:val="20"/>
        </w:rPr>
        <w:t xml:space="preserve">, </w:t>
      </w:r>
      <w:hyperlink r:id="rId1428" w:history="1">
        <w:r w:rsidR="00894BCD" w:rsidRPr="00654987">
          <w:rPr>
            <w:rFonts w:ascii="Arial" w:hAnsi="Arial" w:cs="Arial"/>
            <w:sz w:val="20"/>
            <w:szCs w:val="20"/>
          </w:rPr>
          <w:t>Kestenbaum BR</w:t>
        </w:r>
      </w:hyperlink>
      <w:r w:rsidR="00894BCD" w:rsidRPr="00654987">
        <w:rPr>
          <w:rFonts w:ascii="Arial" w:hAnsi="Arial" w:cs="Arial"/>
          <w:sz w:val="20"/>
          <w:szCs w:val="20"/>
        </w:rPr>
        <w:t xml:space="preserve">, </w:t>
      </w:r>
      <w:hyperlink r:id="rId1429"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r w:rsidR="00894BCD" w:rsidRPr="00B2626D">
        <w:rPr>
          <w:rFonts w:ascii="Arial" w:hAnsi="Arial" w:cs="Arial"/>
          <w:b/>
          <w:i/>
          <w:sz w:val="20"/>
          <w:szCs w:val="20"/>
        </w:rPr>
        <w:t>Bone Mineral Density and Risk of Heart Failure in Older Adults: The Cardiovascular Health Study.</w:t>
      </w:r>
      <w:r w:rsidR="00894BCD" w:rsidRPr="00654987">
        <w:rPr>
          <w:rFonts w:ascii="Arial" w:hAnsi="Arial" w:cs="Arial"/>
          <w:sz w:val="20"/>
          <w:szCs w:val="20"/>
        </w:rPr>
        <w:t xml:space="preserve"> </w:t>
      </w:r>
      <w:hyperlink r:id="rId1430" w:tooltip="Journal of the American Heart Association." w:history="1">
        <w:r w:rsidR="00894BCD" w:rsidRPr="00654987">
          <w:rPr>
            <w:rFonts w:ascii="Arial" w:hAnsi="Arial" w:cs="Arial"/>
            <w:sz w:val="20"/>
            <w:szCs w:val="20"/>
          </w:rPr>
          <w:t>J Am Heart Assoc.</w:t>
        </w:r>
      </w:hyperlink>
      <w:r w:rsidR="00894BCD" w:rsidRPr="00654987">
        <w:rPr>
          <w:rFonts w:ascii="Arial" w:hAnsi="Arial" w:cs="Arial"/>
          <w:sz w:val="20"/>
          <w:szCs w:val="20"/>
        </w:rPr>
        <w:t xml:space="preserve"> 2017 Mar 13</w:t>
      </w:r>
      <w:r w:rsidR="00894BCD">
        <w:rPr>
          <w:rFonts w:ascii="Arial" w:hAnsi="Arial" w:cs="Arial"/>
          <w:sz w:val="20"/>
          <w:szCs w:val="20"/>
        </w:rPr>
        <w:t xml:space="preserve">. Volume </w:t>
      </w:r>
      <w:r w:rsidR="00894BCD" w:rsidRPr="00654987">
        <w:rPr>
          <w:rFonts w:ascii="Arial" w:hAnsi="Arial" w:cs="Arial"/>
          <w:sz w:val="20"/>
          <w:szCs w:val="20"/>
        </w:rPr>
        <w:t>6</w:t>
      </w:r>
      <w:r w:rsidR="00894BCD">
        <w:rPr>
          <w:rFonts w:ascii="Arial" w:hAnsi="Arial" w:cs="Arial"/>
          <w:sz w:val="20"/>
          <w:szCs w:val="20"/>
        </w:rPr>
        <w:t xml:space="preserve">, issue </w:t>
      </w:r>
      <w:r w:rsidR="00894BCD" w:rsidRPr="00654987">
        <w:rPr>
          <w:rFonts w:ascii="Arial" w:hAnsi="Arial" w:cs="Arial"/>
          <w:sz w:val="20"/>
          <w:szCs w:val="20"/>
        </w:rPr>
        <w:t>3</w:t>
      </w:r>
      <w:r w:rsidR="00894BCD">
        <w:rPr>
          <w:rFonts w:ascii="Arial" w:hAnsi="Arial" w:cs="Arial"/>
          <w:sz w:val="20"/>
          <w:szCs w:val="20"/>
        </w:rPr>
        <w:t>, p</w:t>
      </w:r>
      <w:r w:rsidR="00894BCD" w:rsidRPr="00654987">
        <w:rPr>
          <w:rFonts w:ascii="Arial" w:hAnsi="Arial" w:cs="Arial"/>
          <w:sz w:val="20"/>
          <w:szCs w:val="20"/>
        </w:rPr>
        <w:t>ii: e004344. PM: 28288973</w:t>
      </w:r>
      <w:r w:rsidR="009B72BC">
        <w:rPr>
          <w:rFonts w:ascii="Arial" w:hAnsi="Arial" w:cs="Arial"/>
          <w:sz w:val="20"/>
          <w:szCs w:val="20"/>
        </w:rPr>
        <w:t>.</w:t>
      </w:r>
      <w:r w:rsidR="00894BCD" w:rsidRPr="00654987">
        <w:rPr>
          <w:rFonts w:ascii="Arial" w:hAnsi="Arial" w:cs="Arial"/>
          <w:sz w:val="20"/>
          <w:szCs w:val="20"/>
        </w:rPr>
        <w:t xml:space="preserve"> </w:t>
      </w:r>
      <w:hyperlink r:id="rId1431" w:history="1">
        <w:r w:rsidR="007C24CA" w:rsidRPr="007C24CA">
          <w:rPr>
            <w:rFonts w:ascii="Arial" w:hAnsi="Arial" w:cs="Arial"/>
            <w:sz w:val="20"/>
            <w:szCs w:val="20"/>
          </w:rPr>
          <w:t>PMC5523996</w:t>
        </w:r>
      </w:hyperlink>
      <w:r w:rsidR="007C24CA" w:rsidRPr="007C24CA">
        <w:rPr>
          <w:rFonts w:ascii="Arial" w:hAnsi="Arial" w:cs="Arial"/>
          <w:sz w:val="20"/>
          <w:szCs w:val="20"/>
        </w:rPr>
        <w:t>.</w:t>
      </w:r>
    </w:p>
    <w:p w14:paraId="49B1DDD0" w14:textId="77777777" w:rsidR="009B72BC" w:rsidRDefault="00136722" w:rsidP="009B72BC">
      <w:hyperlink r:id="rId1432" w:history="1">
        <w:r w:rsidR="009B72BC" w:rsidRPr="005506DE">
          <w:rPr>
            <w:rFonts w:ascii="Arial" w:hAnsi="Arial" w:cs="Arial"/>
            <w:sz w:val="20"/>
            <w:szCs w:val="20"/>
          </w:rPr>
          <w:t>Garimella PS</w:t>
        </w:r>
      </w:hyperlink>
      <w:r w:rsidR="009B72BC" w:rsidRPr="005506DE">
        <w:rPr>
          <w:rFonts w:ascii="Arial" w:hAnsi="Arial" w:cs="Arial"/>
          <w:sz w:val="20"/>
          <w:szCs w:val="20"/>
        </w:rPr>
        <w:t xml:space="preserve">, </w:t>
      </w:r>
      <w:hyperlink r:id="rId1433" w:history="1">
        <w:r w:rsidR="009B72BC" w:rsidRPr="005506DE">
          <w:rPr>
            <w:rFonts w:ascii="Arial" w:hAnsi="Arial" w:cs="Arial"/>
            <w:sz w:val="20"/>
            <w:szCs w:val="20"/>
          </w:rPr>
          <w:t>Bartz TM</w:t>
        </w:r>
      </w:hyperlink>
      <w:r w:rsidR="009B72BC" w:rsidRPr="005506DE">
        <w:rPr>
          <w:rFonts w:ascii="Arial" w:hAnsi="Arial" w:cs="Arial"/>
          <w:sz w:val="20"/>
          <w:szCs w:val="20"/>
        </w:rPr>
        <w:t xml:space="preserve">, </w:t>
      </w:r>
      <w:hyperlink r:id="rId1434" w:history="1">
        <w:r w:rsidR="009B72BC" w:rsidRPr="005506DE">
          <w:rPr>
            <w:rFonts w:ascii="Arial" w:hAnsi="Arial" w:cs="Arial"/>
            <w:sz w:val="20"/>
            <w:szCs w:val="20"/>
          </w:rPr>
          <w:t>Ix JH</w:t>
        </w:r>
      </w:hyperlink>
      <w:r w:rsidR="009B72BC" w:rsidRPr="005506DE">
        <w:rPr>
          <w:rFonts w:ascii="Arial" w:hAnsi="Arial" w:cs="Arial"/>
          <w:sz w:val="20"/>
          <w:szCs w:val="20"/>
        </w:rPr>
        <w:t xml:space="preserve">, </w:t>
      </w:r>
      <w:hyperlink r:id="rId1435" w:history="1">
        <w:r w:rsidR="009B72BC" w:rsidRPr="005506DE">
          <w:rPr>
            <w:rFonts w:ascii="Arial" w:hAnsi="Arial" w:cs="Arial"/>
            <w:sz w:val="20"/>
            <w:szCs w:val="20"/>
          </w:rPr>
          <w:t>Chonchol M</w:t>
        </w:r>
      </w:hyperlink>
      <w:r w:rsidR="009B72BC" w:rsidRPr="005506DE">
        <w:rPr>
          <w:rFonts w:ascii="Arial" w:hAnsi="Arial" w:cs="Arial"/>
          <w:sz w:val="20"/>
          <w:szCs w:val="20"/>
        </w:rPr>
        <w:t xml:space="preserve">, </w:t>
      </w:r>
      <w:hyperlink r:id="rId1436" w:history="1">
        <w:r w:rsidR="009B72BC" w:rsidRPr="005506DE">
          <w:rPr>
            <w:rFonts w:ascii="Arial" w:hAnsi="Arial" w:cs="Arial"/>
            <w:sz w:val="20"/>
            <w:szCs w:val="20"/>
          </w:rPr>
          <w:t>Shlipak MG</w:t>
        </w:r>
      </w:hyperlink>
      <w:r w:rsidR="009B72BC" w:rsidRPr="005506DE">
        <w:rPr>
          <w:rFonts w:ascii="Arial" w:hAnsi="Arial" w:cs="Arial"/>
          <w:sz w:val="20"/>
          <w:szCs w:val="20"/>
        </w:rPr>
        <w:t xml:space="preserve">, </w:t>
      </w:r>
      <w:hyperlink r:id="rId1437" w:history="1">
        <w:r w:rsidR="009B72BC" w:rsidRPr="005506DE">
          <w:rPr>
            <w:rFonts w:ascii="Arial" w:hAnsi="Arial" w:cs="Arial"/>
            <w:sz w:val="20"/>
            <w:szCs w:val="20"/>
          </w:rPr>
          <w:t>Devarajan P</w:t>
        </w:r>
      </w:hyperlink>
      <w:r w:rsidR="009B72BC" w:rsidRPr="005506DE">
        <w:rPr>
          <w:rFonts w:ascii="Arial" w:hAnsi="Arial" w:cs="Arial"/>
          <w:sz w:val="20"/>
          <w:szCs w:val="20"/>
        </w:rPr>
        <w:t xml:space="preserve">, </w:t>
      </w:r>
      <w:hyperlink r:id="rId1438" w:history="1">
        <w:r w:rsidR="009B72BC" w:rsidRPr="005506DE">
          <w:rPr>
            <w:rFonts w:ascii="Arial" w:hAnsi="Arial" w:cs="Arial"/>
            <w:sz w:val="20"/>
            <w:szCs w:val="20"/>
          </w:rPr>
          <w:t>Bennett MR</w:t>
        </w:r>
      </w:hyperlink>
      <w:r w:rsidR="009B72BC" w:rsidRPr="005506DE">
        <w:rPr>
          <w:rFonts w:ascii="Arial" w:hAnsi="Arial" w:cs="Arial"/>
          <w:sz w:val="20"/>
          <w:szCs w:val="20"/>
        </w:rPr>
        <w:t xml:space="preserve">, </w:t>
      </w:r>
      <w:hyperlink r:id="rId1439" w:history="1">
        <w:r w:rsidR="009B72BC" w:rsidRPr="005506DE">
          <w:rPr>
            <w:rFonts w:ascii="Arial" w:hAnsi="Arial" w:cs="Arial"/>
            <w:sz w:val="20"/>
            <w:szCs w:val="20"/>
          </w:rPr>
          <w:t>Sarnak MJ</w:t>
        </w:r>
      </w:hyperlink>
      <w:r w:rsidR="009B72BC" w:rsidRPr="005506DE">
        <w:rPr>
          <w:rFonts w:ascii="Arial" w:hAnsi="Arial" w:cs="Arial"/>
          <w:sz w:val="20"/>
          <w:szCs w:val="20"/>
        </w:rPr>
        <w:t xml:space="preserve">. </w:t>
      </w:r>
      <w:r w:rsidR="009B72BC" w:rsidRPr="005506DE">
        <w:rPr>
          <w:rFonts w:ascii="Arial" w:hAnsi="Arial" w:cs="Arial"/>
          <w:b/>
          <w:i/>
          <w:sz w:val="20"/>
          <w:szCs w:val="20"/>
        </w:rPr>
        <w:t>Urinary Uromodulin and Risk of Urinary Tract Infections: The Cardiovascular Health Study</w:t>
      </w:r>
      <w:r w:rsidR="009B72BC" w:rsidRPr="005506DE">
        <w:rPr>
          <w:rFonts w:ascii="Arial" w:hAnsi="Arial" w:cs="Arial"/>
          <w:sz w:val="20"/>
          <w:szCs w:val="20"/>
        </w:rPr>
        <w:t xml:space="preserve">. </w:t>
      </w:r>
      <w:hyperlink r:id="rId1440" w:tooltip="American journal of kidney diseases : the official journal of the National Kidney Foundation." w:history="1">
        <w:r w:rsidR="009B72BC" w:rsidRPr="005506DE">
          <w:rPr>
            <w:rFonts w:ascii="Arial" w:hAnsi="Arial" w:cs="Arial"/>
            <w:sz w:val="20"/>
            <w:szCs w:val="20"/>
          </w:rPr>
          <w:t>Am J Kidney Dis.</w:t>
        </w:r>
      </w:hyperlink>
      <w:r w:rsidR="009B72BC" w:rsidRPr="005506DE">
        <w:rPr>
          <w:rFonts w:ascii="Arial" w:hAnsi="Arial" w:cs="Arial"/>
          <w:sz w:val="20"/>
          <w:szCs w:val="20"/>
        </w:rPr>
        <w:t xml:space="preserve"> 201</w:t>
      </w:r>
      <w:r w:rsidR="009B72BC">
        <w:rPr>
          <w:rFonts w:ascii="Arial" w:hAnsi="Arial" w:cs="Arial"/>
          <w:sz w:val="20"/>
          <w:szCs w:val="20"/>
        </w:rPr>
        <w:t>7</w:t>
      </w:r>
      <w:r w:rsidR="009B72BC" w:rsidRPr="005506DE">
        <w:rPr>
          <w:rFonts w:ascii="Arial" w:hAnsi="Arial" w:cs="Arial"/>
          <w:sz w:val="20"/>
          <w:szCs w:val="20"/>
        </w:rPr>
        <w:t xml:space="preserve"> </w:t>
      </w:r>
      <w:r w:rsidR="009B72BC">
        <w:rPr>
          <w:rFonts w:ascii="Arial" w:hAnsi="Arial" w:cs="Arial"/>
          <w:sz w:val="20"/>
          <w:szCs w:val="20"/>
        </w:rPr>
        <w:t xml:space="preserve">June; Vol. 69, issue 6, pp. 744-751. </w:t>
      </w:r>
      <w:r w:rsidR="009B72BC" w:rsidRPr="005506DE">
        <w:rPr>
          <w:rFonts w:ascii="Arial" w:hAnsi="Arial" w:cs="Arial"/>
          <w:sz w:val="20"/>
          <w:szCs w:val="20"/>
        </w:rPr>
        <w:t>PMID: 28029393</w:t>
      </w:r>
      <w:r w:rsidR="009B72BC">
        <w:rPr>
          <w:rFonts w:ascii="Arial" w:hAnsi="Arial" w:cs="Arial"/>
          <w:sz w:val="20"/>
          <w:szCs w:val="20"/>
        </w:rPr>
        <w:t xml:space="preserve">. </w:t>
      </w:r>
      <w:hyperlink r:id="rId1441" w:history="1">
        <w:r w:rsidR="009B72BC" w:rsidRPr="003530E8">
          <w:rPr>
            <w:rFonts w:ascii="Arial" w:hAnsi="Arial" w:cs="Arial"/>
            <w:sz w:val="20"/>
            <w:szCs w:val="20"/>
          </w:rPr>
          <w:t>PMC5409878</w:t>
        </w:r>
      </w:hyperlink>
      <w:r w:rsidR="009B72BC">
        <w:rPr>
          <w:rFonts w:ascii="Arial" w:hAnsi="Arial" w:cs="Arial"/>
          <w:sz w:val="20"/>
          <w:szCs w:val="20"/>
        </w:rPr>
        <w:t>.</w:t>
      </w:r>
    </w:p>
    <w:p w14:paraId="4797518C" w14:textId="77777777" w:rsidR="0082169E" w:rsidRDefault="0082169E" w:rsidP="00506BFB">
      <w:pPr>
        <w:autoSpaceDE w:val="0"/>
        <w:autoSpaceDN w:val="0"/>
        <w:adjustRightInd w:val="0"/>
        <w:spacing w:after="240" w:line="240" w:lineRule="auto"/>
        <w:rPr>
          <w:rFonts w:ascii="Arial" w:hAnsi="Arial" w:cs="Arial"/>
          <w:sz w:val="20"/>
          <w:szCs w:val="20"/>
        </w:rPr>
      </w:pPr>
      <w:r w:rsidRPr="00733812">
        <w:rPr>
          <w:rFonts w:ascii="Arial" w:hAnsi="Arial" w:cs="Arial"/>
          <w:sz w:val="20"/>
          <w:szCs w:val="20"/>
        </w:rPr>
        <w:t xml:space="preserve">Gilsanz P, Kubzansky LD, Tchetgen Tchetgen EJ, Wang Q, Kawachi I, Patton KK, Fitzpatrick AL, Kop WJ, Longstreth WT Jr, Glymour MM. </w:t>
      </w:r>
      <w:hyperlink r:id="rId1442" w:history="1">
        <w:r w:rsidRPr="00733812">
          <w:rPr>
            <w:rFonts w:ascii="Arial" w:hAnsi="Arial" w:cs="Arial"/>
            <w:b/>
            <w:i/>
            <w:sz w:val="20"/>
            <w:szCs w:val="20"/>
          </w:rPr>
          <w:t>Changes in Depressive Symptoms and Subsequent Risk of Stroke in the Cardiovascular Health Study.</w:t>
        </w:r>
      </w:hyperlink>
      <w:r w:rsidRPr="00733812">
        <w:rPr>
          <w:rFonts w:ascii="Arial" w:hAnsi="Arial" w:cs="Arial"/>
          <w:b/>
          <w:i/>
          <w:sz w:val="20"/>
          <w:szCs w:val="20"/>
        </w:rPr>
        <w:t xml:space="preserve"> </w:t>
      </w:r>
      <w:r w:rsidRPr="00733812">
        <w:rPr>
          <w:rFonts w:ascii="Arial" w:hAnsi="Arial" w:cs="Arial"/>
          <w:sz w:val="20"/>
          <w:szCs w:val="20"/>
        </w:rPr>
        <w:t>Stroke</w:t>
      </w:r>
      <w:r>
        <w:rPr>
          <w:rFonts w:ascii="Arial" w:hAnsi="Arial" w:cs="Arial"/>
          <w:sz w:val="20"/>
          <w:szCs w:val="20"/>
        </w:rPr>
        <w:t xml:space="preserve"> 2017. Jan. Vol. 48, issue 1, pp. 43-48. </w:t>
      </w:r>
      <w:r w:rsidRPr="00733812">
        <w:rPr>
          <w:rFonts w:ascii="Arial" w:hAnsi="Arial" w:cs="Arial"/>
          <w:sz w:val="20"/>
          <w:szCs w:val="20"/>
        </w:rPr>
        <w:t>PMID: 27924053</w:t>
      </w:r>
      <w:r>
        <w:rPr>
          <w:rFonts w:ascii="Arial" w:hAnsi="Arial" w:cs="Arial"/>
          <w:sz w:val="20"/>
          <w:szCs w:val="20"/>
        </w:rPr>
        <w:t xml:space="preserve">. </w:t>
      </w:r>
      <w:hyperlink r:id="rId1443" w:history="1">
        <w:r w:rsidRPr="001B1AB1">
          <w:rPr>
            <w:rFonts w:ascii="Arial" w:hAnsi="Arial" w:cs="Arial"/>
            <w:sz w:val="20"/>
            <w:szCs w:val="20"/>
          </w:rPr>
          <w:t>PMC5183495</w:t>
        </w:r>
      </w:hyperlink>
      <w:r>
        <w:rPr>
          <w:rFonts w:ascii="Arial" w:hAnsi="Arial" w:cs="Arial"/>
          <w:sz w:val="20"/>
          <w:szCs w:val="20"/>
        </w:rPr>
        <w:t>.</w:t>
      </w:r>
    </w:p>
    <w:p w14:paraId="132051A9" w14:textId="77777777" w:rsidR="00443C8E" w:rsidRPr="004C1CA2" w:rsidRDefault="00443C8E" w:rsidP="00443C8E">
      <w:pPr>
        <w:pStyle w:val="details"/>
        <w:rPr>
          <w:rFonts w:ascii="Arial" w:hAnsi="Arial" w:cs="Arial"/>
          <w:sz w:val="20"/>
          <w:szCs w:val="20"/>
        </w:rPr>
      </w:pPr>
      <w:r w:rsidRPr="004C1CA2">
        <w:rPr>
          <w:rFonts w:ascii="Arial" w:hAnsi="Arial" w:cs="Arial"/>
          <w:sz w:val="20"/>
          <w:szCs w:val="20"/>
        </w:rPr>
        <w:t xml:space="preserve">Greenlee H, Strizich G, Lovasi GS, Kaplan RC, Biggs ML, Li CI, Richardson J, Burke GL, Fitzpatrick AL, Fretts AM, Psaty BM, Fried LP. </w:t>
      </w:r>
      <w:hyperlink r:id="rId1444" w:history="1">
        <w:r w:rsidRPr="00B4026C">
          <w:rPr>
            <w:rFonts w:ascii="Arial" w:hAnsi="Arial" w:cs="Arial"/>
            <w:b/>
            <w:i/>
            <w:sz w:val="20"/>
            <w:szCs w:val="20"/>
          </w:rPr>
          <w:t>Concordance with prevention guidelines and subsequent cancer, cardiovascular disease, and mortality: A longitudinal study of older adults.</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 xml:space="preserve">Am J Epidemiol. 2017 </w:t>
      </w:r>
      <w:r>
        <w:rPr>
          <w:rFonts w:ascii="Arial" w:hAnsi="Arial" w:cs="Arial"/>
          <w:sz w:val="20"/>
          <w:szCs w:val="20"/>
        </w:rPr>
        <w:t>Nov 15. Vol. 186, issue 10, pp. 1</w:t>
      </w:r>
      <w:r w:rsidRPr="00B4026C">
        <w:rPr>
          <w:rFonts w:ascii="Arial" w:hAnsi="Arial" w:cs="Arial"/>
          <w:sz w:val="20"/>
          <w:szCs w:val="20"/>
        </w:rPr>
        <w:t>168-1179.</w:t>
      </w:r>
      <w:r>
        <w:t xml:space="preserve"> </w:t>
      </w:r>
      <w:r w:rsidRPr="004C1CA2">
        <w:rPr>
          <w:rFonts w:ascii="Arial" w:hAnsi="Arial" w:cs="Arial"/>
          <w:sz w:val="20"/>
          <w:szCs w:val="20"/>
        </w:rPr>
        <w:t>PM: 29020206</w:t>
      </w:r>
      <w:r>
        <w:rPr>
          <w:rFonts w:ascii="Arial" w:hAnsi="Arial" w:cs="Arial"/>
          <w:sz w:val="20"/>
          <w:szCs w:val="20"/>
        </w:rPr>
        <w:t>.</w:t>
      </w:r>
      <w:r w:rsidR="00B45318" w:rsidRPr="00B45318">
        <w:rPr>
          <w:rFonts w:ascii="Arial" w:hAnsi="Arial" w:cs="Arial"/>
          <w:sz w:val="20"/>
          <w:szCs w:val="20"/>
        </w:rPr>
        <w:t xml:space="preserve"> </w:t>
      </w:r>
      <w:r w:rsidR="00A905BF" w:rsidRPr="00A905BF">
        <w:rPr>
          <w:rFonts w:ascii="Arial" w:hAnsi="Arial" w:cs="Arial"/>
          <w:sz w:val="20"/>
          <w:szCs w:val="20"/>
        </w:rPr>
        <w:t>PMC5860231.</w:t>
      </w:r>
    </w:p>
    <w:p w14:paraId="59E98627" w14:textId="77777777" w:rsidR="00F152D1" w:rsidRDefault="00F152D1" w:rsidP="00F152D1">
      <w:pPr>
        <w:rPr>
          <w:rFonts w:ascii="Arial" w:hAnsi="Arial" w:cs="Arial"/>
          <w:sz w:val="20"/>
          <w:szCs w:val="20"/>
        </w:rPr>
      </w:pPr>
      <w:r w:rsidRPr="004C1CA2">
        <w:rPr>
          <w:rFonts w:ascii="Arial" w:hAnsi="Arial" w:cs="Arial"/>
          <w:sz w:val="20"/>
          <w:szCs w:val="20"/>
        </w:rPr>
        <w:t>Hägg S, Zhan Y, Karlsson R, Gerritsen L, Ploner A, van der Lee SJ, Broer L, Deelen J, Marioni RE, Wong A, Lundquist A, Zhu G, Hansell NK, Sillanpää E, Fedko  IO, Amin NA, Beekman M, de Craen AJM, Degerman S, Harris SE, Kan KJ, Martin-Ruiz CM, Montgomery GW; NeuroCHARGE Cognitive Working Group, Adolfsson AN, Reynolds CA, Samani NJ, Suchiman HED, Viljanen A, von Zglinicki T, Wright MJ, Hottenga JJ, Boomsma DI, Rantanen T, Kaprio JA, Nyholt DR, Martin NG, Nyberg L, Adolfsson R, Kuh D, Starr JM, Deary IJ, Slagboom PE, van Duijn CM, Codd V, Pedersen NL</w:t>
      </w:r>
      <w:r w:rsidRPr="00505A74">
        <w:rPr>
          <w:rFonts w:ascii="Arial" w:hAnsi="Arial" w:cs="Arial"/>
          <w:b/>
          <w:i/>
          <w:sz w:val="20"/>
          <w:szCs w:val="20"/>
        </w:rPr>
        <w:t>. Short telomere length is associated with impaired cognitive performance in European ancestry cohorts.</w:t>
      </w:r>
      <w:r>
        <w:rPr>
          <w:rFonts w:ascii="Arial" w:hAnsi="Arial" w:cs="Arial"/>
          <w:sz w:val="20"/>
          <w:szCs w:val="20"/>
        </w:rPr>
        <w:t xml:space="preserve"> Transl Psychiatry. 2017 Apr 18. Vol. 7, issue </w:t>
      </w:r>
      <w:r w:rsidRPr="004C1CA2">
        <w:rPr>
          <w:rFonts w:ascii="Arial" w:hAnsi="Arial" w:cs="Arial"/>
          <w:sz w:val="20"/>
          <w:szCs w:val="20"/>
        </w:rPr>
        <w:t>4</w:t>
      </w:r>
      <w:r>
        <w:rPr>
          <w:rFonts w:ascii="Arial" w:hAnsi="Arial" w:cs="Arial"/>
          <w:sz w:val="20"/>
          <w:szCs w:val="20"/>
        </w:rPr>
        <w:t xml:space="preserve">, </w:t>
      </w:r>
      <w:r w:rsidRPr="004C1CA2">
        <w:rPr>
          <w:rFonts w:ascii="Arial" w:hAnsi="Arial" w:cs="Arial"/>
          <w:sz w:val="20"/>
          <w:szCs w:val="20"/>
        </w:rPr>
        <w:t xml:space="preserve">e1100. </w:t>
      </w:r>
      <w:r>
        <w:rPr>
          <w:rFonts w:ascii="Arial" w:hAnsi="Arial" w:cs="Arial"/>
          <w:sz w:val="20"/>
          <w:szCs w:val="20"/>
        </w:rPr>
        <w:t>PM</w:t>
      </w:r>
      <w:r w:rsidRPr="004C1CA2">
        <w:rPr>
          <w:rFonts w:ascii="Arial" w:hAnsi="Arial" w:cs="Arial"/>
          <w:sz w:val="20"/>
          <w:szCs w:val="20"/>
        </w:rPr>
        <w:t>: 28418400</w:t>
      </w:r>
      <w:r>
        <w:rPr>
          <w:rFonts w:ascii="Arial" w:hAnsi="Arial" w:cs="Arial"/>
          <w:sz w:val="20"/>
          <w:szCs w:val="20"/>
        </w:rPr>
        <w:t>.</w:t>
      </w:r>
      <w:r w:rsidRPr="004C1CA2">
        <w:rPr>
          <w:rFonts w:ascii="Arial" w:hAnsi="Arial" w:cs="Arial"/>
          <w:sz w:val="20"/>
          <w:szCs w:val="20"/>
        </w:rPr>
        <w:t xml:space="preserve"> PMC5416710.</w:t>
      </w:r>
    </w:p>
    <w:p w14:paraId="6ECC6420" w14:textId="77777777" w:rsidR="00E846A8" w:rsidRPr="009C74C6" w:rsidRDefault="00E846A8" w:rsidP="00E846A8">
      <w:pPr>
        <w:pStyle w:val="details"/>
        <w:rPr>
          <w:rFonts w:ascii="Arial" w:hAnsi="Arial" w:cs="Arial"/>
          <w:sz w:val="20"/>
          <w:szCs w:val="20"/>
        </w:rPr>
      </w:pPr>
      <w:r w:rsidRPr="009C74C6">
        <w:rPr>
          <w:rFonts w:ascii="Arial" w:hAnsi="Arial" w:cs="Arial"/>
          <w:sz w:val="20"/>
          <w:szCs w:val="20"/>
        </w:rPr>
        <w:t xml:space="preserve">He L, Culminskaya I, Loika Y, Arbeev KG, Bagley O, Duan M, Yashin AI, Kulminski AM. </w:t>
      </w:r>
      <w:hyperlink r:id="rId1445" w:history="1">
        <w:r w:rsidRPr="009C74C6">
          <w:rPr>
            <w:rFonts w:ascii="Arial" w:hAnsi="Arial" w:cs="Arial"/>
            <w:b/>
            <w:i/>
            <w:sz w:val="20"/>
            <w:szCs w:val="20"/>
          </w:rPr>
          <w:t>Causal effects of cardiovascular risk factors on onset of major age-related diseases: A time-to-event Mendelian randomization study.</w:t>
        </w:r>
      </w:hyperlink>
      <w:r w:rsidRPr="009C74C6">
        <w:rPr>
          <w:rFonts w:ascii="Arial" w:hAnsi="Arial" w:cs="Arial"/>
          <w:sz w:val="20"/>
          <w:szCs w:val="20"/>
        </w:rPr>
        <w:t xml:space="preserve"> Exp Gerontol. 2017 Sep 28. pii: S0531-5565(17)30231-0. </w:t>
      </w:r>
      <w:r w:rsidRPr="006B112A">
        <w:rPr>
          <w:rFonts w:ascii="Arial" w:hAnsi="Arial" w:cs="Arial"/>
          <w:sz w:val="20"/>
          <w:szCs w:val="20"/>
        </w:rPr>
        <w:t>PM:</w:t>
      </w:r>
      <w:r w:rsidRPr="009C74C6">
        <w:rPr>
          <w:rFonts w:ascii="Arial" w:hAnsi="Arial" w:cs="Arial"/>
          <w:sz w:val="20"/>
          <w:szCs w:val="20"/>
        </w:rPr>
        <w:t xml:space="preserve"> </w:t>
      </w:r>
      <w:r w:rsidRPr="006B112A">
        <w:rPr>
          <w:rFonts w:ascii="Arial" w:hAnsi="Arial" w:cs="Arial"/>
          <w:sz w:val="20"/>
          <w:szCs w:val="20"/>
        </w:rPr>
        <w:t>28964830</w:t>
      </w:r>
      <w:r w:rsidRPr="009C74C6">
        <w:rPr>
          <w:rFonts w:ascii="Arial" w:hAnsi="Arial" w:cs="Arial"/>
          <w:sz w:val="20"/>
          <w:szCs w:val="20"/>
        </w:rPr>
        <w:t xml:space="preserve">. </w:t>
      </w:r>
      <w:hyperlink r:id="rId1446" w:history="1">
        <w:r w:rsidRPr="009C74C6">
          <w:rPr>
            <w:rFonts w:ascii="Arial" w:hAnsi="Arial" w:cs="Arial"/>
            <w:sz w:val="20"/>
            <w:szCs w:val="20"/>
          </w:rPr>
          <w:t>PMC5874182</w:t>
        </w:r>
      </w:hyperlink>
      <w:r w:rsidRPr="009C74C6">
        <w:rPr>
          <w:rFonts w:ascii="Arial" w:hAnsi="Arial" w:cs="Arial"/>
          <w:sz w:val="20"/>
          <w:szCs w:val="20"/>
        </w:rPr>
        <w:t>.</w:t>
      </w:r>
    </w:p>
    <w:p w14:paraId="322A1749" w14:textId="77777777" w:rsidR="00894BCD" w:rsidRPr="00F3332E" w:rsidRDefault="00136722" w:rsidP="00894BCD">
      <w:pPr>
        <w:autoSpaceDE w:val="0"/>
        <w:autoSpaceDN w:val="0"/>
        <w:adjustRightInd w:val="0"/>
        <w:spacing w:after="240" w:line="240" w:lineRule="auto"/>
        <w:rPr>
          <w:rFonts w:ascii="Arial" w:hAnsi="Arial" w:cs="Arial"/>
          <w:sz w:val="20"/>
          <w:szCs w:val="20"/>
        </w:rPr>
      </w:pPr>
      <w:hyperlink r:id="rId1447" w:history="1">
        <w:r w:rsidR="00894BCD" w:rsidRPr="00F3332E">
          <w:rPr>
            <w:rFonts w:ascii="Arial" w:hAnsi="Arial" w:cs="Arial"/>
            <w:sz w:val="20"/>
            <w:szCs w:val="20"/>
          </w:rPr>
          <w:t>Hibar DP</w:t>
        </w:r>
      </w:hyperlink>
      <w:r w:rsidR="00894BCD" w:rsidRPr="00F3332E">
        <w:rPr>
          <w:rFonts w:ascii="Arial" w:hAnsi="Arial" w:cs="Arial"/>
          <w:sz w:val="20"/>
          <w:szCs w:val="20"/>
        </w:rPr>
        <w:t xml:space="preserve">, </w:t>
      </w:r>
      <w:hyperlink r:id="rId1448" w:history="1">
        <w:r w:rsidR="00894BCD" w:rsidRPr="00F3332E">
          <w:rPr>
            <w:rFonts w:ascii="Arial" w:hAnsi="Arial" w:cs="Arial"/>
            <w:sz w:val="20"/>
            <w:szCs w:val="20"/>
          </w:rPr>
          <w:t>Adams HH</w:t>
        </w:r>
      </w:hyperlink>
      <w:r w:rsidR="00894BCD" w:rsidRPr="00F3332E">
        <w:rPr>
          <w:rFonts w:ascii="Arial" w:hAnsi="Arial" w:cs="Arial"/>
          <w:sz w:val="20"/>
          <w:szCs w:val="20"/>
        </w:rPr>
        <w:t xml:space="preserve">, </w:t>
      </w:r>
      <w:hyperlink r:id="rId1449" w:history="1">
        <w:r w:rsidR="00894BCD" w:rsidRPr="00F3332E">
          <w:rPr>
            <w:rFonts w:ascii="Arial" w:hAnsi="Arial" w:cs="Arial"/>
            <w:sz w:val="20"/>
            <w:szCs w:val="20"/>
          </w:rPr>
          <w:t>Jahanshad N</w:t>
        </w:r>
      </w:hyperlink>
      <w:r w:rsidR="00894BCD" w:rsidRPr="00F3332E">
        <w:rPr>
          <w:rFonts w:ascii="Arial" w:hAnsi="Arial" w:cs="Arial"/>
          <w:sz w:val="20"/>
          <w:szCs w:val="20"/>
        </w:rPr>
        <w:t xml:space="preserve">, </w:t>
      </w:r>
      <w:hyperlink r:id="rId1450" w:history="1">
        <w:r w:rsidR="00894BCD" w:rsidRPr="00F3332E">
          <w:rPr>
            <w:rFonts w:ascii="Arial" w:hAnsi="Arial" w:cs="Arial"/>
            <w:sz w:val="20"/>
            <w:szCs w:val="20"/>
          </w:rPr>
          <w:t>Chauhan G</w:t>
        </w:r>
      </w:hyperlink>
      <w:r w:rsidR="00894BCD" w:rsidRPr="00F3332E">
        <w:rPr>
          <w:rFonts w:ascii="Arial" w:hAnsi="Arial" w:cs="Arial"/>
          <w:sz w:val="20"/>
          <w:szCs w:val="20"/>
        </w:rPr>
        <w:t xml:space="preserve">, </w:t>
      </w:r>
      <w:hyperlink r:id="rId1451" w:history="1">
        <w:r w:rsidR="00894BCD" w:rsidRPr="00F3332E">
          <w:rPr>
            <w:rFonts w:ascii="Arial" w:hAnsi="Arial" w:cs="Arial"/>
            <w:sz w:val="20"/>
            <w:szCs w:val="20"/>
          </w:rPr>
          <w:t>Stein JL</w:t>
        </w:r>
      </w:hyperlink>
      <w:r w:rsidR="00894BCD" w:rsidRPr="00F3332E">
        <w:rPr>
          <w:rFonts w:ascii="Arial" w:hAnsi="Arial" w:cs="Arial"/>
          <w:sz w:val="20"/>
          <w:szCs w:val="20"/>
        </w:rPr>
        <w:t xml:space="preserve">, </w:t>
      </w:r>
      <w:hyperlink r:id="rId1452" w:history="1">
        <w:r w:rsidR="00894BCD" w:rsidRPr="00F3332E">
          <w:rPr>
            <w:rFonts w:ascii="Arial" w:hAnsi="Arial" w:cs="Arial"/>
            <w:sz w:val="20"/>
            <w:szCs w:val="20"/>
          </w:rPr>
          <w:t>Hofer E</w:t>
        </w:r>
      </w:hyperlink>
      <w:r w:rsidR="00894BCD" w:rsidRPr="00F3332E">
        <w:rPr>
          <w:rFonts w:ascii="Arial" w:hAnsi="Arial" w:cs="Arial"/>
          <w:sz w:val="20"/>
          <w:szCs w:val="20"/>
        </w:rPr>
        <w:t xml:space="preserve">, </w:t>
      </w:r>
      <w:hyperlink r:id="rId1453" w:history="1">
        <w:r w:rsidR="00894BCD" w:rsidRPr="00F3332E">
          <w:rPr>
            <w:rFonts w:ascii="Arial" w:hAnsi="Arial" w:cs="Arial"/>
            <w:sz w:val="20"/>
            <w:szCs w:val="20"/>
          </w:rPr>
          <w:t>Renteria ME</w:t>
        </w:r>
      </w:hyperlink>
      <w:r w:rsidR="00894BCD" w:rsidRPr="00F3332E">
        <w:rPr>
          <w:rFonts w:ascii="Arial" w:hAnsi="Arial" w:cs="Arial"/>
          <w:sz w:val="20"/>
          <w:szCs w:val="20"/>
        </w:rPr>
        <w:t xml:space="preserve">, </w:t>
      </w:r>
      <w:hyperlink r:id="rId1454" w:history="1">
        <w:r w:rsidR="00894BCD" w:rsidRPr="00F3332E">
          <w:rPr>
            <w:rFonts w:ascii="Arial" w:hAnsi="Arial" w:cs="Arial"/>
            <w:sz w:val="20"/>
            <w:szCs w:val="20"/>
          </w:rPr>
          <w:t>Bis JC</w:t>
        </w:r>
      </w:hyperlink>
      <w:r w:rsidR="00894BCD" w:rsidRPr="00F3332E">
        <w:rPr>
          <w:rFonts w:ascii="Arial" w:hAnsi="Arial" w:cs="Arial"/>
          <w:sz w:val="20"/>
          <w:szCs w:val="20"/>
        </w:rPr>
        <w:t xml:space="preserve">, </w:t>
      </w:r>
      <w:hyperlink r:id="rId1455" w:history="1">
        <w:r w:rsidR="00894BCD" w:rsidRPr="00F3332E">
          <w:rPr>
            <w:rFonts w:ascii="Arial" w:hAnsi="Arial" w:cs="Arial"/>
            <w:sz w:val="20"/>
            <w:szCs w:val="20"/>
          </w:rPr>
          <w:t>Arias-Vasquez A</w:t>
        </w:r>
      </w:hyperlink>
      <w:r w:rsidR="00894BCD" w:rsidRPr="00F3332E">
        <w:rPr>
          <w:rFonts w:ascii="Arial" w:hAnsi="Arial" w:cs="Arial"/>
          <w:sz w:val="20"/>
          <w:szCs w:val="20"/>
        </w:rPr>
        <w:t xml:space="preserve">, </w:t>
      </w:r>
      <w:hyperlink r:id="rId1456" w:history="1">
        <w:r w:rsidR="00894BCD" w:rsidRPr="00F3332E">
          <w:rPr>
            <w:rFonts w:ascii="Arial" w:hAnsi="Arial" w:cs="Arial"/>
            <w:sz w:val="20"/>
            <w:szCs w:val="20"/>
          </w:rPr>
          <w:t>Ikram MK</w:t>
        </w:r>
      </w:hyperlink>
      <w:r w:rsidR="00894BCD" w:rsidRPr="00F3332E">
        <w:rPr>
          <w:rFonts w:ascii="Arial" w:hAnsi="Arial" w:cs="Arial"/>
          <w:sz w:val="20"/>
          <w:szCs w:val="20"/>
        </w:rPr>
        <w:t xml:space="preserve">, </w:t>
      </w:r>
      <w:hyperlink r:id="rId1457" w:history="1">
        <w:r w:rsidR="00894BCD" w:rsidRPr="00F3332E">
          <w:rPr>
            <w:rFonts w:ascii="Arial" w:hAnsi="Arial" w:cs="Arial"/>
            <w:sz w:val="20"/>
            <w:szCs w:val="20"/>
          </w:rPr>
          <w:t>Desrivières S</w:t>
        </w:r>
      </w:hyperlink>
      <w:r w:rsidR="00894BCD" w:rsidRPr="00F3332E">
        <w:rPr>
          <w:rFonts w:ascii="Arial" w:hAnsi="Arial" w:cs="Arial"/>
          <w:sz w:val="20"/>
          <w:szCs w:val="20"/>
        </w:rPr>
        <w:t xml:space="preserve">, </w:t>
      </w:r>
      <w:hyperlink r:id="rId1458" w:history="1">
        <w:r w:rsidR="00894BCD" w:rsidRPr="00F3332E">
          <w:rPr>
            <w:rFonts w:ascii="Arial" w:hAnsi="Arial" w:cs="Arial"/>
            <w:sz w:val="20"/>
            <w:szCs w:val="20"/>
          </w:rPr>
          <w:t>Vernooij MW</w:t>
        </w:r>
      </w:hyperlink>
      <w:r w:rsidR="00894BCD" w:rsidRPr="00F3332E">
        <w:rPr>
          <w:rFonts w:ascii="Arial" w:hAnsi="Arial" w:cs="Arial"/>
          <w:sz w:val="20"/>
          <w:szCs w:val="20"/>
        </w:rPr>
        <w:t xml:space="preserve">, </w:t>
      </w:r>
      <w:hyperlink r:id="rId1459" w:history="1">
        <w:r w:rsidR="00894BCD" w:rsidRPr="00F3332E">
          <w:rPr>
            <w:rFonts w:ascii="Arial" w:hAnsi="Arial" w:cs="Arial"/>
            <w:sz w:val="20"/>
            <w:szCs w:val="20"/>
          </w:rPr>
          <w:t>Abramovic L</w:t>
        </w:r>
      </w:hyperlink>
      <w:r w:rsidR="00894BCD" w:rsidRPr="00F3332E">
        <w:rPr>
          <w:rFonts w:ascii="Arial" w:hAnsi="Arial" w:cs="Arial"/>
          <w:sz w:val="20"/>
          <w:szCs w:val="20"/>
        </w:rPr>
        <w:t xml:space="preserve">, </w:t>
      </w:r>
      <w:hyperlink r:id="rId1460" w:history="1">
        <w:r w:rsidR="00894BCD" w:rsidRPr="00F3332E">
          <w:rPr>
            <w:rFonts w:ascii="Arial" w:hAnsi="Arial" w:cs="Arial"/>
            <w:sz w:val="20"/>
            <w:szCs w:val="20"/>
          </w:rPr>
          <w:t>Alhusaini S</w:t>
        </w:r>
      </w:hyperlink>
      <w:r w:rsidR="00894BCD" w:rsidRPr="00F3332E">
        <w:rPr>
          <w:rFonts w:ascii="Arial" w:hAnsi="Arial" w:cs="Arial"/>
          <w:sz w:val="20"/>
          <w:szCs w:val="20"/>
        </w:rPr>
        <w:t xml:space="preserve">, </w:t>
      </w:r>
      <w:hyperlink r:id="rId1461" w:history="1">
        <w:r w:rsidR="00894BCD" w:rsidRPr="00F3332E">
          <w:rPr>
            <w:rFonts w:ascii="Arial" w:hAnsi="Arial" w:cs="Arial"/>
            <w:sz w:val="20"/>
            <w:szCs w:val="20"/>
          </w:rPr>
          <w:t>Amin N</w:t>
        </w:r>
      </w:hyperlink>
      <w:r w:rsidR="00894BCD" w:rsidRPr="00F3332E">
        <w:rPr>
          <w:rFonts w:ascii="Arial" w:hAnsi="Arial" w:cs="Arial"/>
          <w:sz w:val="20"/>
          <w:szCs w:val="20"/>
        </w:rPr>
        <w:t xml:space="preserve">, </w:t>
      </w:r>
      <w:hyperlink r:id="rId1462" w:history="1">
        <w:r w:rsidR="00894BCD" w:rsidRPr="00F3332E">
          <w:rPr>
            <w:rFonts w:ascii="Arial" w:hAnsi="Arial" w:cs="Arial"/>
            <w:sz w:val="20"/>
            <w:szCs w:val="20"/>
          </w:rPr>
          <w:t>Andersson M</w:t>
        </w:r>
      </w:hyperlink>
      <w:r w:rsidR="00894BCD" w:rsidRPr="00F3332E">
        <w:rPr>
          <w:rFonts w:ascii="Arial" w:hAnsi="Arial" w:cs="Arial"/>
          <w:sz w:val="20"/>
          <w:szCs w:val="20"/>
        </w:rPr>
        <w:t xml:space="preserve">, </w:t>
      </w:r>
      <w:hyperlink r:id="rId1463" w:history="1">
        <w:r w:rsidR="00894BCD" w:rsidRPr="00F3332E">
          <w:rPr>
            <w:rFonts w:ascii="Arial" w:hAnsi="Arial" w:cs="Arial"/>
            <w:sz w:val="20"/>
            <w:szCs w:val="20"/>
          </w:rPr>
          <w:t>Arfanakis K</w:t>
        </w:r>
      </w:hyperlink>
      <w:r w:rsidR="00894BCD" w:rsidRPr="00F3332E">
        <w:rPr>
          <w:rFonts w:ascii="Arial" w:hAnsi="Arial" w:cs="Arial"/>
          <w:sz w:val="20"/>
          <w:szCs w:val="20"/>
        </w:rPr>
        <w:t xml:space="preserve">, </w:t>
      </w:r>
      <w:hyperlink r:id="rId1464" w:history="1">
        <w:r w:rsidR="00894BCD" w:rsidRPr="00F3332E">
          <w:rPr>
            <w:rFonts w:ascii="Arial" w:hAnsi="Arial" w:cs="Arial"/>
            <w:sz w:val="20"/>
            <w:szCs w:val="20"/>
          </w:rPr>
          <w:t>Aribisala BS</w:t>
        </w:r>
      </w:hyperlink>
      <w:r w:rsidR="00894BCD" w:rsidRPr="00F3332E">
        <w:rPr>
          <w:rFonts w:ascii="Arial" w:hAnsi="Arial" w:cs="Arial"/>
          <w:sz w:val="20"/>
          <w:szCs w:val="20"/>
        </w:rPr>
        <w:t xml:space="preserve">, </w:t>
      </w:r>
      <w:hyperlink r:id="rId1465" w:history="1">
        <w:r w:rsidR="00894BCD" w:rsidRPr="00F3332E">
          <w:rPr>
            <w:rFonts w:ascii="Arial" w:hAnsi="Arial" w:cs="Arial"/>
            <w:sz w:val="20"/>
            <w:szCs w:val="20"/>
          </w:rPr>
          <w:t>Armstrong NJ</w:t>
        </w:r>
      </w:hyperlink>
      <w:r w:rsidR="00894BCD" w:rsidRPr="00F3332E">
        <w:rPr>
          <w:rFonts w:ascii="Arial" w:hAnsi="Arial" w:cs="Arial"/>
          <w:sz w:val="20"/>
          <w:szCs w:val="20"/>
        </w:rPr>
        <w:t xml:space="preserve">, </w:t>
      </w:r>
      <w:hyperlink r:id="rId1466" w:history="1">
        <w:r w:rsidR="00894BCD" w:rsidRPr="00F3332E">
          <w:rPr>
            <w:rFonts w:ascii="Arial" w:hAnsi="Arial" w:cs="Arial"/>
            <w:sz w:val="20"/>
            <w:szCs w:val="20"/>
          </w:rPr>
          <w:t>Athanasiu L</w:t>
        </w:r>
      </w:hyperlink>
      <w:r w:rsidR="00894BCD" w:rsidRPr="00F3332E">
        <w:rPr>
          <w:rFonts w:ascii="Arial" w:hAnsi="Arial" w:cs="Arial"/>
          <w:sz w:val="20"/>
          <w:szCs w:val="20"/>
        </w:rPr>
        <w:t xml:space="preserve">, </w:t>
      </w:r>
      <w:hyperlink r:id="rId1467" w:history="1">
        <w:r w:rsidR="00894BCD" w:rsidRPr="00F3332E">
          <w:rPr>
            <w:rFonts w:ascii="Arial" w:hAnsi="Arial" w:cs="Arial"/>
            <w:sz w:val="20"/>
            <w:szCs w:val="20"/>
          </w:rPr>
          <w:t>Axelsson T</w:t>
        </w:r>
      </w:hyperlink>
      <w:r w:rsidR="00894BCD" w:rsidRPr="00F3332E">
        <w:rPr>
          <w:rFonts w:ascii="Arial" w:hAnsi="Arial" w:cs="Arial"/>
          <w:sz w:val="20"/>
          <w:szCs w:val="20"/>
        </w:rPr>
        <w:t xml:space="preserve">, </w:t>
      </w:r>
      <w:hyperlink r:id="rId1468" w:history="1">
        <w:r w:rsidR="00894BCD" w:rsidRPr="00F3332E">
          <w:rPr>
            <w:rFonts w:ascii="Arial" w:hAnsi="Arial" w:cs="Arial"/>
            <w:sz w:val="20"/>
            <w:szCs w:val="20"/>
          </w:rPr>
          <w:t>Beecham AH</w:t>
        </w:r>
      </w:hyperlink>
      <w:r w:rsidR="00894BCD" w:rsidRPr="00F3332E">
        <w:rPr>
          <w:rFonts w:ascii="Arial" w:hAnsi="Arial" w:cs="Arial"/>
          <w:sz w:val="20"/>
          <w:szCs w:val="20"/>
        </w:rPr>
        <w:t xml:space="preserve">, </w:t>
      </w:r>
      <w:hyperlink r:id="rId1469" w:history="1">
        <w:r w:rsidR="00894BCD" w:rsidRPr="00F3332E">
          <w:rPr>
            <w:rFonts w:ascii="Arial" w:hAnsi="Arial" w:cs="Arial"/>
            <w:sz w:val="20"/>
            <w:szCs w:val="20"/>
          </w:rPr>
          <w:t>Beiser A</w:t>
        </w:r>
      </w:hyperlink>
      <w:r w:rsidR="00894BCD" w:rsidRPr="00F3332E">
        <w:rPr>
          <w:rFonts w:ascii="Arial" w:hAnsi="Arial" w:cs="Arial"/>
          <w:sz w:val="20"/>
          <w:szCs w:val="20"/>
        </w:rPr>
        <w:t xml:space="preserve">, </w:t>
      </w:r>
      <w:hyperlink r:id="rId1470" w:history="1">
        <w:r w:rsidR="00894BCD" w:rsidRPr="00F3332E">
          <w:rPr>
            <w:rFonts w:ascii="Arial" w:hAnsi="Arial" w:cs="Arial"/>
            <w:sz w:val="20"/>
            <w:szCs w:val="20"/>
          </w:rPr>
          <w:t>Bernard M</w:t>
        </w:r>
      </w:hyperlink>
      <w:r w:rsidR="00894BCD" w:rsidRPr="00F3332E">
        <w:rPr>
          <w:rFonts w:ascii="Arial" w:hAnsi="Arial" w:cs="Arial"/>
          <w:sz w:val="20"/>
          <w:szCs w:val="20"/>
        </w:rPr>
        <w:t xml:space="preserve">, </w:t>
      </w:r>
      <w:hyperlink r:id="rId1471" w:history="1">
        <w:r w:rsidR="00894BCD" w:rsidRPr="00F3332E">
          <w:rPr>
            <w:rFonts w:ascii="Arial" w:hAnsi="Arial" w:cs="Arial"/>
            <w:sz w:val="20"/>
            <w:szCs w:val="20"/>
          </w:rPr>
          <w:t>Blanton SH</w:t>
        </w:r>
      </w:hyperlink>
      <w:r w:rsidR="00894BCD" w:rsidRPr="00F3332E">
        <w:rPr>
          <w:rFonts w:ascii="Arial" w:hAnsi="Arial" w:cs="Arial"/>
          <w:sz w:val="20"/>
          <w:szCs w:val="20"/>
        </w:rPr>
        <w:t xml:space="preserve">, </w:t>
      </w:r>
      <w:hyperlink r:id="rId1472" w:history="1">
        <w:r w:rsidR="00894BCD" w:rsidRPr="00F3332E">
          <w:rPr>
            <w:rFonts w:ascii="Arial" w:hAnsi="Arial" w:cs="Arial"/>
            <w:sz w:val="20"/>
            <w:szCs w:val="20"/>
          </w:rPr>
          <w:t>Bohlken MM</w:t>
        </w:r>
      </w:hyperlink>
      <w:r w:rsidR="00894BCD" w:rsidRPr="00F3332E">
        <w:rPr>
          <w:rFonts w:ascii="Arial" w:hAnsi="Arial" w:cs="Arial"/>
          <w:sz w:val="20"/>
          <w:szCs w:val="20"/>
        </w:rPr>
        <w:t xml:space="preserve">, </w:t>
      </w:r>
      <w:hyperlink r:id="rId1473" w:history="1">
        <w:r w:rsidR="00894BCD" w:rsidRPr="00F3332E">
          <w:rPr>
            <w:rFonts w:ascii="Arial" w:hAnsi="Arial" w:cs="Arial"/>
            <w:sz w:val="20"/>
            <w:szCs w:val="20"/>
          </w:rPr>
          <w:t>Boks MP</w:t>
        </w:r>
      </w:hyperlink>
      <w:r w:rsidR="00894BCD" w:rsidRPr="00F3332E">
        <w:rPr>
          <w:rFonts w:ascii="Arial" w:hAnsi="Arial" w:cs="Arial"/>
          <w:sz w:val="20"/>
          <w:szCs w:val="20"/>
        </w:rPr>
        <w:t xml:space="preserve">, </w:t>
      </w:r>
      <w:hyperlink r:id="rId1474" w:history="1">
        <w:r w:rsidR="00894BCD" w:rsidRPr="00F3332E">
          <w:rPr>
            <w:rFonts w:ascii="Arial" w:hAnsi="Arial" w:cs="Arial"/>
            <w:sz w:val="20"/>
            <w:szCs w:val="20"/>
          </w:rPr>
          <w:t>Bralten J</w:t>
        </w:r>
      </w:hyperlink>
      <w:r w:rsidR="00894BCD" w:rsidRPr="00F3332E">
        <w:rPr>
          <w:rFonts w:ascii="Arial" w:hAnsi="Arial" w:cs="Arial"/>
          <w:sz w:val="20"/>
          <w:szCs w:val="20"/>
        </w:rPr>
        <w:t xml:space="preserve">, </w:t>
      </w:r>
      <w:hyperlink r:id="rId1475" w:history="1">
        <w:r w:rsidR="00894BCD" w:rsidRPr="00F3332E">
          <w:rPr>
            <w:rFonts w:ascii="Arial" w:hAnsi="Arial" w:cs="Arial"/>
            <w:sz w:val="20"/>
            <w:szCs w:val="20"/>
          </w:rPr>
          <w:t>Brickman AM</w:t>
        </w:r>
      </w:hyperlink>
      <w:r w:rsidR="00894BCD" w:rsidRPr="00F3332E">
        <w:rPr>
          <w:rFonts w:ascii="Arial" w:hAnsi="Arial" w:cs="Arial"/>
          <w:sz w:val="20"/>
          <w:szCs w:val="20"/>
        </w:rPr>
        <w:t xml:space="preserve">, </w:t>
      </w:r>
      <w:hyperlink r:id="rId1476" w:history="1">
        <w:r w:rsidR="00894BCD" w:rsidRPr="00F3332E">
          <w:rPr>
            <w:rFonts w:ascii="Arial" w:hAnsi="Arial" w:cs="Arial"/>
            <w:sz w:val="20"/>
            <w:szCs w:val="20"/>
          </w:rPr>
          <w:t>Carmichael O</w:t>
        </w:r>
      </w:hyperlink>
      <w:r w:rsidR="00894BCD" w:rsidRPr="00F3332E">
        <w:rPr>
          <w:rFonts w:ascii="Arial" w:hAnsi="Arial" w:cs="Arial"/>
          <w:sz w:val="20"/>
          <w:szCs w:val="20"/>
        </w:rPr>
        <w:t xml:space="preserve">, </w:t>
      </w:r>
      <w:hyperlink r:id="rId1477" w:history="1">
        <w:r w:rsidR="00894BCD" w:rsidRPr="00F3332E">
          <w:rPr>
            <w:rFonts w:ascii="Arial" w:hAnsi="Arial" w:cs="Arial"/>
            <w:sz w:val="20"/>
            <w:szCs w:val="20"/>
          </w:rPr>
          <w:t>Chakravarty MM</w:t>
        </w:r>
      </w:hyperlink>
      <w:r w:rsidR="00894BCD" w:rsidRPr="00F3332E">
        <w:rPr>
          <w:rFonts w:ascii="Arial" w:hAnsi="Arial" w:cs="Arial"/>
          <w:sz w:val="20"/>
          <w:szCs w:val="20"/>
        </w:rPr>
        <w:t xml:space="preserve">, </w:t>
      </w:r>
      <w:hyperlink r:id="rId1478" w:history="1">
        <w:r w:rsidR="00894BCD" w:rsidRPr="00F3332E">
          <w:rPr>
            <w:rFonts w:ascii="Arial" w:hAnsi="Arial" w:cs="Arial"/>
            <w:sz w:val="20"/>
            <w:szCs w:val="20"/>
          </w:rPr>
          <w:t>Chen Q</w:t>
        </w:r>
      </w:hyperlink>
      <w:r w:rsidR="00894BCD" w:rsidRPr="00F3332E">
        <w:rPr>
          <w:rFonts w:ascii="Arial" w:hAnsi="Arial" w:cs="Arial"/>
          <w:sz w:val="20"/>
          <w:szCs w:val="20"/>
        </w:rPr>
        <w:t xml:space="preserve">, </w:t>
      </w:r>
      <w:hyperlink r:id="rId1479" w:history="1">
        <w:r w:rsidR="00894BCD" w:rsidRPr="00F3332E">
          <w:rPr>
            <w:rFonts w:ascii="Arial" w:hAnsi="Arial" w:cs="Arial"/>
            <w:sz w:val="20"/>
            <w:szCs w:val="20"/>
          </w:rPr>
          <w:t>Ching CR</w:t>
        </w:r>
      </w:hyperlink>
      <w:r w:rsidR="00894BCD" w:rsidRPr="00F3332E">
        <w:rPr>
          <w:rFonts w:ascii="Arial" w:hAnsi="Arial" w:cs="Arial"/>
          <w:sz w:val="20"/>
          <w:szCs w:val="20"/>
        </w:rPr>
        <w:t xml:space="preserve">, </w:t>
      </w:r>
      <w:hyperlink r:id="rId1480" w:history="1">
        <w:r w:rsidR="00894BCD" w:rsidRPr="00F3332E">
          <w:rPr>
            <w:rFonts w:ascii="Arial" w:hAnsi="Arial" w:cs="Arial"/>
            <w:sz w:val="20"/>
            <w:szCs w:val="20"/>
          </w:rPr>
          <w:t>Chouraki V</w:t>
        </w:r>
      </w:hyperlink>
      <w:r w:rsidR="00894BCD" w:rsidRPr="00F3332E">
        <w:rPr>
          <w:rFonts w:ascii="Arial" w:hAnsi="Arial" w:cs="Arial"/>
          <w:sz w:val="20"/>
          <w:szCs w:val="20"/>
        </w:rPr>
        <w:t xml:space="preserve">, </w:t>
      </w:r>
      <w:hyperlink r:id="rId1481" w:history="1">
        <w:r w:rsidR="00894BCD" w:rsidRPr="00F3332E">
          <w:rPr>
            <w:rFonts w:ascii="Arial" w:hAnsi="Arial" w:cs="Arial"/>
            <w:sz w:val="20"/>
            <w:szCs w:val="20"/>
          </w:rPr>
          <w:t>Cuellar-Partida G</w:t>
        </w:r>
      </w:hyperlink>
      <w:r w:rsidR="00894BCD" w:rsidRPr="00F3332E">
        <w:rPr>
          <w:rFonts w:ascii="Arial" w:hAnsi="Arial" w:cs="Arial"/>
          <w:sz w:val="20"/>
          <w:szCs w:val="20"/>
        </w:rPr>
        <w:t xml:space="preserve">, </w:t>
      </w:r>
      <w:hyperlink r:id="rId1482" w:history="1">
        <w:r w:rsidR="00894BCD" w:rsidRPr="00F3332E">
          <w:rPr>
            <w:rFonts w:ascii="Arial" w:hAnsi="Arial" w:cs="Arial"/>
            <w:sz w:val="20"/>
            <w:szCs w:val="20"/>
          </w:rPr>
          <w:t>Crivello F</w:t>
        </w:r>
      </w:hyperlink>
      <w:r w:rsidR="00894BCD" w:rsidRPr="00F3332E">
        <w:rPr>
          <w:rFonts w:ascii="Arial" w:hAnsi="Arial" w:cs="Arial"/>
          <w:sz w:val="20"/>
          <w:szCs w:val="20"/>
        </w:rPr>
        <w:t xml:space="preserve">, </w:t>
      </w:r>
      <w:hyperlink r:id="rId1483" w:history="1">
        <w:r w:rsidR="00894BCD" w:rsidRPr="00F3332E">
          <w:rPr>
            <w:rFonts w:ascii="Arial" w:hAnsi="Arial" w:cs="Arial"/>
            <w:sz w:val="20"/>
            <w:szCs w:val="20"/>
          </w:rPr>
          <w:t>Den Braber A</w:t>
        </w:r>
      </w:hyperlink>
      <w:r w:rsidR="00894BCD" w:rsidRPr="00F3332E">
        <w:rPr>
          <w:rFonts w:ascii="Arial" w:hAnsi="Arial" w:cs="Arial"/>
          <w:sz w:val="20"/>
          <w:szCs w:val="20"/>
        </w:rPr>
        <w:t xml:space="preserve">, </w:t>
      </w:r>
      <w:hyperlink r:id="rId1484" w:history="1">
        <w:r w:rsidR="00894BCD" w:rsidRPr="00F3332E">
          <w:rPr>
            <w:rFonts w:ascii="Arial" w:hAnsi="Arial" w:cs="Arial"/>
            <w:sz w:val="20"/>
            <w:szCs w:val="20"/>
          </w:rPr>
          <w:t>Doan NT</w:t>
        </w:r>
      </w:hyperlink>
      <w:r w:rsidR="00894BCD" w:rsidRPr="00F3332E">
        <w:rPr>
          <w:rFonts w:ascii="Arial" w:hAnsi="Arial" w:cs="Arial"/>
          <w:sz w:val="20"/>
          <w:szCs w:val="20"/>
        </w:rPr>
        <w:t xml:space="preserve">, </w:t>
      </w:r>
      <w:hyperlink r:id="rId1485" w:history="1">
        <w:r w:rsidR="00894BCD" w:rsidRPr="00F3332E">
          <w:rPr>
            <w:rFonts w:ascii="Arial" w:hAnsi="Arial" w:cs="Arial"/>
            <w:sz w:val="20"/>
            <w:szCs w:val="20"/>
          </w:rPr>
          <w:t>Ehrlich S</w:t>
        </w:r>
      </w:hyperlink>
      <w:r w:rsidR="00894BCD" w:rsidRPr="00F3332E">
        <w:rPr>
          <w:rFonts w:ascii="Arial" w:hAnsi="Arial" w:cs="Arial"/>
          <w:sz w:val="20"/>
          <w:szCs w:val="20"/>
        </w:rPr>
        <w:t xml:space="preserve">, </w:t>
      </w:r>
      <w:hyperlink r:id="rId1486" w:history="1">
        <w:r w:rsidR="00894BCD" w:rsidRPr="00F3332E">
          <w:rPr>
            <w:rFonts w:ascii="Arial" w:hAnsi="Arial" w:cs="Arial"/>
            <w:sz w:val="20"/>
            <w:szCs w:val="20"/>
          </w:rPr>
          <w:t>Giddaluru S</w:t>
        </w:r>
      </w:hyperlink>
      <w:r w:rsidR="00894BCD" w:rsidRPr="00F3332E">
        <w:rPr>
          <w:rFonts w:ascii="Arial" w:hAnsi="Arial" w:cs="Arial"/>
          <w:sz w:val="20"/>
          <w:szCs w:val="20"/>
        </w:rPr>
        <w:t xml:space="preserve">, </w:t>
      </w:r>
      <w:hyperlink r:id="rId1487" w:history="1">
        <w:r w:rsidR="00894BCD" w:rsidRPr="00F3332E">
          <w:rPr>
            <w:rFonts w:ascii="Arial" w:hAnsi="Arial" w:cs="Arial"/>
            <w:sz w:val="20"/>
            <w:szCs w:val="20"/>
          </w:rPr>
          <w:t>Goldman AL</w:t>
        </w:r>
      </w:hyperlink>
      <w:r w:rsidR="00894BCD" w:rsidRPr="00F3332E">
        <w:rPr>
          <w:rFonts w:ascii="Arial" w:hAnsi="Arial" w:cs="Arial"/>
          <w:sz w:val="20"/>
          <w:szCs w:val="20"/>
        </w:rPr>
        <w:t xml:space="preserve">, </w:t>
      </w:r>
      <w:hyperlink r:id="rId1488" w:history="1">
        <w:r w:rsidR="00894BCD" w:rsidRPr="00F3332E">
          <w:rPr>
            <w:rFonts w:ascii="Arial" w:hAnsi="Arial" w:cs="Arial"/>
            <w:sz w:val="20"/>
            <w:szCs w:val="20"/>
          </w:rPr>
          <w:t>Gottesman RF</w:t>
        </w:r>
      </w:hyperlink>
      <w:r w:rsidR="00894BCD" w:rsidRPr="00F3332E">
        <w:rPr>
          <w:rFonts w:ascii="Arial" w:hAnsi="Arial" w:cs="Arial"/>
          <w:sz w:val="20"/>
          <w:szCs w:val="20"/>
        </w:rPr>
        <w:t xml:space="preserve">, </w:t>
      </w:r>
      <w:hyperlink r:id="rId1489" w:history="1">
        <w:r w:rsidR="00894BCD" w:rsidRPr="00F3332E">
          <w:rPr>
            <w:rFonts w:ascii="Arial" w:hAnsi="Arial" w:cs="Arial"/>
            <w:sz w:val="20"/>
            <w:szCs w:val="20"/>
          </w:rPr>
          <w:t>Grimm O</w:t>
        </w:r>
      </w:hyperlink>
      <w:r w:rsidR="00894BCD" w:rsidRPr="00F3332E">
        <w:rPr>
          <w:rFonts w:ascii="Arial" w:hAnsi="Arial" w:cs="Arial"/>
          <w:sz w:val="20"/>
          <w:szCs w:val="20"/>
        </w:rPr>
        <w:t xml:space="preserve">, </w:t>
      </w:r>
      <w:hyperlink r:id="rId1490" w:history="1">
        <w:r w:rsidR="00894BCD" w:rsidRPr="00F3332E">
          <w:rPr>
            <w:rFonts w:ascii="Arial" w:hAnsi="Arial" w:cs="Arial"/>
            <w:sz w:val="20"/>
            <w:szCs w:val="20"/>
          </w:rPr>
          <w:t>Griswold ME</w:t>
        </w:r>
      </w:hyperlink>
      <w:r w:rsidR="00894BCD" w:rsidRPr="00F3332E">
        <w:rPr>
          <w:rFonts w:ascii="Arial" w:hAnsi="Arial" w:cs="Arial"/>
          <w:sz w:val="20"/>
          <w:szCs w:val="20"/>
        </w:rPr>
        <w:t xml:space="preserve">, </w:t>
      </w:r>
      <w:hyperlink r:id="rId1491" w:history="1">
        <w:r w:rsidR="00894BCD" w:rsidRPr="00F3332E">
          <w:rPr>
            <w:rFonts w:ascii="Arial" w:hAnsi="Arial" w:cs="Arial"/>
            <w:sz w:val="20"/>
            <w:szCs w:val="20"/>
          </w:rPr>
          <w:t>Guadalupe T</w:t>
        </w:r>
      </w:hyperlink>
      <w:r w:rsidR="00894BCD" w:rsidRPr="00F3332E">
        <w:rPr>
          <w:rFonts w:ascii="Arial" w:hAnsi="Arial" w:cs="Arial"/>
          <w:sz w:val="20"/>
          <w:szCs w:val="20"/>
        </w:rPr>
        <w:t xml:space="preserve">, </w:t>
      </w:r>
      <w:hyperlink r:id="rId1492" w:history="1">
        <w:r w:rsidR="00894BCD" w:rsidRPr="00F3332E">
          <w:rPr>
            <w:rFonts w:ascii="Arial" w:hAnsi="Arial" w:cs="Arial"/>
            <w:sz w:val="20"/>
            <w:szCs w:val="20"/>
          </w:rPr>
          <w:t>Gutman BA</w:t>
        </w:r>
      </w:hyperlink>
      <w:r w:rsidR="00894BCD" w:rsidRPr="00F3332E">
        <w:rPr>
          <w:rFonts w:ascii="Arial" w:hAnsi="Arial" w:cs="Arial"/>
          <w:sz w:val="20"/>
          <w:szCs w:val="20"/>
        </w:rPr>
        <w:t xml:space="preserve">, </w:t>
      </w:r>
      <w:hyperlink r:id="rId1493" w:history="1">
        <w:r w:rsidR="00894BCD" w:rsidRPr="00F3332E">
          <w:rPr>
            <w:rFonts w:ascii="Arial" w:hAnsi="Arial" w:cs="Arial"/>
            <w:sz w:val="20"/>
            <w:szCs w:val="20"/>
          </w:rPr>
          <w:t>Hass J</w:t>
        </w:r>
      </w:hyperlink>
      <w:r w:rsidR="00894BCD" w:rsidRPr="00F3332E">
        <w:rPr>
          <w:rFonts w:ascii="Arial" w:hAnsi="Arial" w:cs="Arial"/>
          <w:sz w:val="20"/>
          <w:szCs w:val="20"/>
        </w:rPr>
        <w:t xml:space="preserve">5, </w:t>
      </w:r>
      <w:hyperlink r:id="rId1494" w:history="1">
        <w:r w:rsidR="00894BCD" w:rsidRPr="00F3332E">
          <w:rPr>
            <w:rFonts w:ascii="Arial" w:hAnsi="Arial" w:cs="Arial"/>
            <w:sz w:val="20"/>
            <w:szCs w:val="20"/>
          </w:rPr>
          <w:t>Haukvik UK</w:t>
        </w:r>
      </w:hyperlink>
      <w:r w:rsidR="00894BCD" w:rsidRPr="00F3332E">
        <w:rPr>
          <w:rFonts w:ascii="Arial" w:hAnsi="Arial" w:cs="Arial"/>
          <w:sz w:val="20"/>
          <w:szCs w:val="20"/>
        </w:rPr>
        <w:t xml:space="preserve">, </w:t>
      </w:r>
      <w:hyperlink r:id="rId1495" w:history="1">
        <w:r w:rsidR="00894BCD" w:rsidRPr="00F3332E">
          <w:rPr>
            <w:rFonts w:ascii="Arial" w:hAnsi="Arial" w:cs="Arial"/>
            <w:sz w:val="20"/>
            <w:szCs w:val="20"/>
          </w:rPr>
          <w:t>Hoehn D</w:t>
        </w:r>
      </w:hyperlink>
      <w:r w:rsidR="00894BCD">
        <w:rPr>
          <w:rFonts w:ascii="Arial" w:hAnsi="Arial" w:cs="Arial"/>
          <w:sz w:val="20"/>
          <w:szCs w:val="20"/>
        </w:rPr>
        <w:t>,</w:t>
      </w:r>
      <w:r w:rsidR="00894BCD" w:rsidRPr="00F3332E">
        <w:rPr>
          <w:rFonts w:ascii="Arial" w:hAnsi="Arial" w:cs="Arial"/>
          <w:sz w:val="20"/>
          <w:szCs w:val="20"/>
        </w:rPr>
        <w:t xml:space="preserve"> </w:t>
      </w:r>
      <w:hyperlink r:id="rId1496" w:history="1">
        <w:r w:rsidR="00894BCD" w:rsidRPr="00F3332E">
          <w:rPr>
            <w:rFonts w:ascii="Arial" w:hAnsi="Arial" w:cs="Arial"/>
            <w:sz w:val="20"/>
            <w:szCs w:val="20"/>
          </w:rPr>
          <w:t>Holmes AJ</w:t>
        </w:r>
      </w:hyperlink>
      <w:r w:rsidR="00894BCD" w:rsidRPr="00F3332E">
        <w:rPr>
          <w:rFonts w:ascii="Arial" w:hAnsi="Arial" w:cs="Arial"/>
          <w:sz w:val="20"/>
          <w:szCs w:val="20"/>
        </w:rPr>
        <w:t xml:space="preserve">, </w:t>
      </w:r>
      <w:hyperlink r:id="rId1497" w:history="1">
        <w:r w:rsidR="00894BCD" w:rsidRPr="00F3332E">
          <w:rPr>
            <w:rFonts w:ascii="Arial" w:hAnsi="Arial" w:cs="Arial"/>
            <w:sz w:val="20"/>
            <w:szCs w:val="20"/>
          </w:rPr>
          <w:t>Hoogman M</w:t>
        </w:r>
      </w:hyperlink>
      <w:r w:rsidR="00894BCD" w:rsidRPr="00F3332E">
        <w:rPr>
          <w:rFonts w:ascii="Arial" w:hAnsi="Arial" w:cs="Arial"/>
          <w:sz w:val="20"/>
          <w:szCs w:val="20"/>
        </w:rPr>
        <w:t xml:space="preserve">, </w:t>
      </w:r>
      <w:hyperlink r:id="rId1498" w:history="1">
        <w:r w:rsidR="00894BCD" w:rsidRPr="00F3332E">
          <w:rPr>
            <w:rFonts w:ascii="Arial" w:hAnsi="Arial" w:cs="Arial"/>
            <w:sz w:val="20"/>
            <w:szCs w:val="20"/>
          </w:rPr>
          <w:t>Janowitz D</w:t>
        </w:r>
      </w:hyperlink>
      <w:r w:rsidR="00894BCD" w:rsidRPr="00F3332E">
        <w:rPr>
          <w:rFonts w:ascii="Arial" w:hAnsi="Arial" w:cs="Arial"/>
          <w:sz w:val="20"/>
          <w:szCs w:val="20"/>
        </w:rPr>
        <w:t xml:space="preserve">, </w:t>
      </w:r>
      <w:hyperlink r:id="rId1499" w:history="1">
        <w:r w:rsidR="00894BCD" w:rsidRPr="00F3332E">
          <w:rPr>
            <w:rFonts w:ascii="Arial" w:hAnsi="Arial" w:cs="Arial"/>
            <w:sz w:val="20"/>
            <w:szCs w:val="20"/>
          </w:rPr>
          <w:t>Jia T</w:t>
        </w:r>
      </w:hyperlink>
      <w:r w:rsidR="00894BCD" w:rsidRPr="00F3332E">
        <w:rPr>
          <w:rFonts w:ascii="Arial" w:hAnsi="Arial" w:cs="Arial"/>
          <w:sz w:val="20"/>
          <w:szCs w:val="20"/>
        </w:rPr>
        <w:t xml:space="preserve">, </w:t>
      </w:r>
      <w:hyperlink r:id="rId1500" w:history="1">
        <w:r w:rsidR="00894BCD" w:rsidRPr="00F3332E">
          <w:rPr>
            <w:rFonts w:ascii="Arial" w:hAnsi="Arial" w:cs="Arial"/>
            <w:sz w:val="20"/>
            <w:szCs w:val="20"/>
          </w:rPr>
          <w:t>Jørgensen KN</w:t>
        </w:r>
      </w:hyperlink>
      <w:r w:rsidR="00894BCD" w:rsidRPr="00F3332E">
        <w:rPr>
          <w:rFonts w:ascii="Arial" w:hAnsi="Arial" w:cs="Arial"/>
          <w:sz w:val="20"/>
          <w:szCs w:val="20"/>
        </w:rPr>
        <w:t xml:space="preserve">, </w:t>
      </w:r>
      <w:hyperlink r:id="rId1501" w:history="1">
        <w:r w:rsidR="00894BCD" w:rsidRPr="00F3332E">
          <w:rPr>
            <w:rFonts w:ascii="Arial" w:hAnsi="Arial" w:cs="Arial"/>
            <w:sz w:val="20"/>
            <w:szCs w:val="20"/>
          </w:rPr>
          <w:t>Karbalai N</w:t>
        </w:r>
      </w:hyperlink>
      <w:r w:rsidR="00894BCD" w:rsidRPr="00F3332E">
        <w:rPr>
          <w:rFonts w:ascii="Arial" w:hAnsi="Arial" w:cs="Arial"/>
          <w:sz w:val="20"/>
          <w:szCs w:val="20"/>
        </w:rPr>
        <w:t xml:space="preserve">, </w:t>
      </w:r>
      <w:hyperlink r:id="rId1502" w:history="1">
        <w:r w:rsidR="00894BCD" w:rsidRPr="00F3332E">
          <w:rPr>
            <w:rFonts w:ascii="Arial" w:hAnsi="Arial" w:cs="Arial"/>
            <w:sz w:val="20"/>
            <w:szCs w:val="20"/>
          </w:rPr>
          <w:t>Kasperaviciute D</w:t>
        </w:r>
      </w:hyperlink>
      <w:r w:rsidR="00894BCD" w:rsidRPr="00F3332E">
        <w:rPr>
          <w:rFonts w:ascii="Arial" w:hAnsi="Arial" w:cs="Arial"/>
          <w:sz w:val="20"/>
          <w:szCs w:val="20"/>
        </w:rPr>
        <w:t xml:space="preserve">, </w:t>
      </w:r>
      <w:hyperlink r:id="rId1503" w:history="1">
        <w:r w:rsidR="00894BCD" w:rsidRPr="00F3332E">
          <w:rPr>
            <w:rFonts w:ascii="Arial" w:hAnsi="Arial" w:cs="Arial"/>
            <w:sz w:val="20"/>
            <w:szCs w:val="20"/>
          </w:rPr>
          <w:t>Kim S</w:t>
        </w:r>
      </w:hyperlink>
      <w:r w:rsidR="00894BCD" w:rsidRPr="00F3332E">
        <w:rPr>
          <w:rFonts w:ascii="Arial" w:hAnsi="Arial" w:cs="Arial"/>
          <w:sz w:val="20"/>
          <w:szCs w:val="20"/>
        </w:rPr>
        <w:t xml:space="preserve">, </w:t>
      </w:r>
      <w:hyperlink r:id="rId1504" w:history="1">
        <w:r w:rsidR="00894BCD" w:rsidRPr="00F3332E">
          <w:rPr>
            <w:rFonts w:ascii="Arial" w:hAnsi="Arial" w:cs="Arial"/>
            <w:sz w:val="20"/>
            <w:szCs w:val="20"/>
          </w:rPr>
          <w:t>Klein M</w:t>
        </w:r>
      </w:hyperlink>
      <w:r w:rsidR="00894BCD" w:rsidRPr="00F3332E">
        <w:rPr>
          <w:rFonts w:ascii="Arial" w:hAnsi="Arial" w:cs="Arial"/>
          <w:sz w:val="20"/>
          <w:szCs w:val="20"/>
        </w:rPr>
        <w:t xml:space="preserve">, </w:t>
      </w:r>
      <w:hyperlink r:id="rId1505" w:history="1">
        <w:r w:rsidR="00894BCD" w:rsidRPr="00F3332E">
          <w:rPr>
            <w:rFonts w:ascii="Arial" w:hAnsi="Arial" w:cs="Arial"/>
            <w:sz w:val="20"/>
            <w:szCs w:val="20"/>
          </w:rPr>
          <w:t>Kraemer B</w:t>
        </w:r>
      </w:hyperlink>
      <w:r w:rsidR="00894BCD" w:rsidRPr="00F3332E">
        <w:rPr>
          <w:rFonts w:ascii="Arial" w:hAnsi="Arial" w:cs="Arial"/>
          <w:sz w:val="20"/>
          <w:szCs w:val="20"/>
        </w:rPr>
        <w:t xml:space="preserve">, </w:t>
      </w:r>
      <w:hyperlink r:id="rId1506" w:history="1">
        <w:r w:rsidR="00894BCD" w:rsidRPr="00F3332E">
          <w:rPr>
            <w:rFonts w:ascii="Arial" w:hAnsi="Arial" w:cs="Arial"/>
            <w:sz w:val="20"/>
            <w:szCs w:val="20"/>
          </w:rPr>
          <w:t>Lee PH</w:t>
        </w:r>
      </w:hyperlink>
      <w:r w:rsidR="00894BCD" w:rsidRPr="00F3332E">
        <w:rPr>
          <w:rFonts w:ascii="Arial" w:hAnsi="Arial" w:cs="Arial"/>
          <w:sz w:val="20"/>
          <w:szCs w:val="20"/>
        </w:rPr>
        <w:t xml:space="preserve">, </w:t>
      </w:r>
      <w:hyperlink r:id="rId1507" w:history="1">
        <w:r w:rsidR="00894BCD" w:rsidRPr="00F3332E">
          <w:rPr>
            <w:rFonts w:ascii="Arial" w:hAnsi="Arial" w:cs="Arial"/>
            <w:sz w:val="20"/>
            <w:szCs w:val="20"/>
          </w:rPr>
          <w:t>Liewald DC</w:t>
        </w:r>
      </w:hyperlink>
      <w:r w:rsidR="00894BCD" w:rsidRPr="00F3332E">
        <w:rPr>
          <w:rFonts w:ascii="Arial" w:hAnsi="Arial" w:cs="Arial"/>
          <w:sz w:val="20"/>
          <w:szCs w:val="20"/>
        </w:rPr>
        <w:t xml:space="preserve">, </w:t>
      </w:r>
      <w:hyperlink r:id="rId1508" w:history="1">
        <w:r w:rsidR="00894BCD" w:rsidRPr="00F3332E">
          <w:rPr>
            <w:rFonts w:ascii="Arial" w:hAnsi="Arial" w:cs="Arial"/>
            <w:sz w:val="20"/>
            <w:szCs w:val="20"/>
          </w:rPr>
          <w:t>Lopez LM</w:t>
        </w:r>
      </w:hyperlink>
      <w:r w:rsidR="00894BCD" w:rsidRPr="00F3332E">
        <w:rPr>
          <w:rFonts w:ascii="Arial" w:hAnsi="Arial" w:cs="Arial"/>
          <w:sz w:val="20"/>
          <w:szCs w:val="20"/>
        </w:rPr>
        <w:t xml:space="preserve">, </w:t>
      </w:r>
      <w:hyperlink r:id="rId1509" w:history="1">
        <w:r w:rsidR="00894BCD" w:rsidRPr="00F3332E">
          <w:rPr>
            <w:rFonts w:ascii="Arial" w:hAnsi="Arial" w:cs="Arial"/>
            <w:sz w:val="20"/>
            <w:szCs w:val="20"/>
          </w:rPr>
          <w:t>Luciano M</w:t>
        </w:r>
      </w:hyperlink>
      <w:r w:rsidR="00894BCD" w:rsidRPr="00F3332E">
        <w:rPr>
          <w:rFonts w:ascii="Arial" w:hAnsi="Arial" w:cs="Arial"/>
          <w:sz w:val="20"/>
          <w:szCs w:val="20"/>
        </w:rPr>
        <w:t xml:space="preserve">, </w:t>
      </w:r>
      <w:hyperlink r:id="rId1510" w:history="1">
        <w:r w:rsidR="00894BCD" w:rsidRPr="00F3332E">
          <w:rPr>
            <w:rFonts w:ascii="Arial" w:hAnsi="Arial" w:cs="Arial"/>
            <w:sz w:val="20"/>
            <w:szCs w:val="20"/>
          </w:rPr>
          <w:t>Macare C</w:t>
        </w:r>
      </w:hyperlink>
      <w:r w:rsidR="00894BCD" w:rsidRPr="00F3332E">
        <w:rPr>
          <w:rFonts w:ascii="Arial" w:hAnsi="Arial" w:cs="Arial"/>
          <w:sz w:val="20"/>
          <w:szCs w:val="20"/>
        </w:rPr>
        <w:t xml:space="preserve">, </w:t>
      </w:r>
      <w:hyperlink r:id="rId1511" w:history="1">
        <w:r w:rsidR="00894BCD" w:rsidRPr="00F3332E">
          <w:rPr>
            <w:rFonts w:ascii="Arial" w:hAnsi="Arial" w:cs="Arial"/>
            <w:sz w:val="20"/>
            <w:szCs w:val="20"/>
          </w:rPr>
          <w:t>Marquand AF</w:t>
        </w:r>
      </w:hyperlink>
      <w:r w:rsidR="00894BCD" w:rsidRPr="00F3332E">
        <w:rPr>
          <w:rFonts w:ascii="Arial" w:hAnsi="Arial" w:cs="Arial"/>
          <w:sz w:val="20"/>
          <w:szCs w:val="20"/>
        </w:rPr>
        <w:t xml:space="preserve">, </w:t>
      </w:r>
      <w:hyperlink r:id="rId1512" w:history="1">
        <w:r w:rsidR="00894BCD" w:rsidRPr="00F3332E">
          <w:rPr>
            <w:rFonts w:ascii="Arial" w:hAnsi="Arial" w:cs="Arial"/>
            <w:sz w:val="20"/>
            <w:szCs w:val="20"/>
          </w:rPr>
          <w:t>Matarin M</w:t>
        </w:r>
      </w:hyperlink>
      <w:r w:rsidR="00894BCD" w:rsidRPr="00F3332E">
        <w:rPr>
          <w:rFonts w:ascii="Arial" w:hAnsi="Arial" w:cs="Arial"/>
          <w:sz w:val="20"/>
          <w:szCs w:val="20"/>
        </w:rPr>
        <w:t xml:space="preserve">, </w:t>
      </w:r>
      <w:hyperlink r:id="rId1513" w:history="1">
        <w:r w:rsidR="00894BCD" w:rsidRPr="00F3332E">
          <w:rPr>
            <w:rFonts w:ascii="Arial" w:hAnsi="Arial" w:cs="Arial"/>
            <w:sz w:val="20"/>
            <w:szCs w:val="20"/>
          </w:rPr>
          <w:t>Mather KA</w:t>
        </w:r>
      </w:hyperlink>
      <w:r w:rsidR="00894BCD" w:rsidRPr="00F3332E">
        <w:rPr>
          <w:rFonts w:ascii="Arial" w:hAnsi="Arial" w:cs="Arial"/>
          <w:sz w:val="20"/>
          <w:szCs w:val="20"/>
        </w:rPr>
        <w:t xml:space="preserve">, </w:t>
      </w:r>
      <w:hyperlink r:id="rId1514" w:history="1">
        <w:r w:rsidR="00894BCD" w:rsidRPr="00F3332E">
          <w:rPr>
            <w:rFonts w:ascii="Arial" w:hAnsi="Arial" w:cs="Arial"/>
            <w:sz w:val="20"/>
            <w:szCs w:val="20"/>
          </w:rPr>
          <w:t>Mattheisen M</w:t>
        </w:r>
      </w:hyperlink>
      <w:r w:rsidR="00894BCD" w:rsidRPr="00F3332E">
        <w:rPr>
          <w:rFonts w:ascii="Arial" w:hAnsi="Arial" w:cs="Arial"/>
          <w:sz w:val="20"/>
          <w:szCs w:val="20"/>
        </w:rPr>
        <w:t xml:space="preserve">, </w:t>
      </w:r>
      <w:hyperlink r:id="rId1515" w:history="1">
        <w:r w:rsidR="00894BCD" w:rsidRPr="00F3332E">
          <w:rPr>
            <w:rFonts w:ascii="Arial" w:hAnsi="Arial" w:cs="Arial"/>
            <w:sz w:val="20"/>
            <w:szCs w:val="20"/>
          </w:rPr>
          <w:t>McKay DR</w:t>
        </w:r>
      </w:hyperlink>
      <w:r w:rsidR="00894BCD" w:rsidRPr="00F3332E">
        <w:rPr>
          <w:rFonts w:ascii="Arial" w:hAnsi="Arial" w:cs="Arial"/>
          <w:sz w:val="20"/>
          <w:szCs w:val="20"/>
        </w:rPr>
        <w:t xml:space="preserve">, </w:t>
      </w:r>
      <w:hyperlink r:id="rId1516" w:history="1">
        <w:r w:rsidR="00894BCD" w:rsidRPr="00F3332E">
          <w:rPr>
            <w:rFonts w:ascii="Arial" w:hAnsi="Arial" w:cs="Arial"/>
            <w:sz w:val="20"/>
            <w:szCs w:val="20"/>
          </w:rPr>
          <w:t>Milaneschi Y</w:t>
        </w:r>
      </w:hyperlink>
      <w:r w:rsidR="00894BCD" w:rsidRPr="00F3332E">
        <w:rPr>
          <w:rFonts w:ascii="Arial" w:hAnsi="Arial" w:cs="Arial"/>
          <w:sz w:val="20"/>
          <w:szCs w:val="20"/>
        </w:rPr>
        <w:t xml:space="preserve">, </w:t>
      </w:r>
      <w:hyperlink r:id="rId1517" w:history="1">
        <w:r w:rsidR="00894BCD" w:rsidRPr="00F3332E">
          <w:rPr>
            <w:rFonts w:ascii="Arial" w:hAnsi="Arial" w:cs="Arial"/>
            <w:sz w:val="20"/>
            <w:szCs w:val="20"/>
          </w:rPr>
          <w:t>Muñoz Maniega S</w:t>
        </w:r>
      </w:hyperlink>
      <w:r w:rsidR="00894BCD" w:rsidRPr="00F3332E">
        <w:rPr>
          <w:rFonts w:ascii="Arial" w:hAnsi="Arial" w:cs="Arial"/>
          <w:sz w:val="20"/>
          <w:szCs w:val="20"/>
        </w:rPr>
        <w:t xml:space="preserve">, </w:t>
      </w:r>
      <w:hyperlink r:id="rId1518" w:history="1">
        <w:r w:rsidR="00894BCD" w:rsidRPr="00F3332E">
          <w:rPr>
            <w:rFonts w:ascii="Arial" w:hAnsi="Arial" w:cs="Arial"/>
            <w:sz w:val="20"/>
            <w:szCs w:val="20"/>
          </w:rPr>
          <w:t>Nho K</w:t>
        </w:r>
      </w:hyperlink>
      <w:r w:rsidR="00894BCD" w:rsidRPr="00F3332E">
        <w:rPr>
          <w:rFonts w:ascii="Arial" w:hAnsi="Arial" w:cs="Arial"/>
          <w:sz w:val="20"/>
          <w:szCs w:val="20"/>
        </w:rPr>
        <w:t xml:space="preserve">, </w:t>
      </w:r>
      <w:hyperlink r:id="rId1519" w:history="1">
        <w:r w:rsidR="00894BCD" w:rsidRPr="00F3332E">
          <w:rPr>
            <w:rFonts w:ascii="Arial" w:hAnsi="Arial" w:cs="Arial"/>
            <w:sz w:val="20"/>
            <w:szCs w:val="20"/>
          </w:rPr>
          <w:t>Nugent AC</w:t>
        </w:r>
      </w:hyperlink>
      <w:r w:rsidR="00894BCD" w:rsidRPr="00F3332E">
        <w:rPr>
          <w:rFonts w:ascii="Arial" w:hAnsi="Arial" w:cs="Arial"/>
          <w:sz w:val="20"/>
          <w:szCs w:val="20"/>
        </w:rPr>
        <w:t xml:space="preserve">, </w:t>
      </w:r>
      <w:hyperlink r:id="rId1520" w:history="1">
        <w:r w:rsidR="00894BCD" w:rsidRPr="00F3332E">
          <w:rPr>
            <w:rFonts w:ascii="Arial" w:hAnsi="Arial" w:cs="Arial"/>
            <w:sz w:val="20"/>
            <w:szCs w:val="20"/>
          </w:rPr>
          <w:t>Nyquist P</w:t>
        </w:r>
      </w:hyperlink>
      <w:r w:rsidR="00894BCD" w:rsidRPr="00F3332E">
        <w:rPr>
          <w:rFonts w:ascii="Arial" w:hAnsi="Arial" w:cs="Arial"/>
          <w:sz w:val="20"/>
          <w:szCs w:val="20"/>
        </w:rPr>
        <w:t xml:space="preserve">, </w:t>
      </w:r>
      <w:hyperlink r:id="rId1521" w:history="1">
        <w:r w:rsidR="00894BCD" w:rsidRPr="00F3332E">
          <w:rPr>
            <w:rFonts w:ascii="Arial" w:hAnsi="Arial" w:cs="Arial"/>
            <w:sz w:val="20"/>
            <w:szCs w:val="20"/>
          </w:rPr>
          <w:t>Loohuis LM</w:t>
        </w:r>
      </w:hyperlink>
      <w:r w:rsidR="00894BCD" w:rsidRPr="00F3332E">
        <w:rPr>
          <w:rFonts w:ascii="Arial" w:hAnsi="Arial" w:cs="Arial"/>
          <w:sz w:val="20"/>
          <w:szCs w:val="20"/>
        </w:rPr>
        <w:t xml:space="preserve">, </w:t>
      </w:r>
      <w:hyperlink r:id="rId1522" w:history="1">
        <w:r w:rsidR="00894BCD" w:rsidRPr="00F3332E">
          <w:rPr>
            <w:rFonts w:ascii="Arial" w:hAnsi="Arial" w:cs="Arial"/>
            <w:sz w:val="20"/>
            <w:szCs w:val="20"/>
          </w:rPr>
          <w:t>Oosterlaan J</w:t>
        </w:r>
      </w:hyperlink>
      <w:r w:rsidR="00894BCD" w:rsidRPr="00F3332E">
        <w:rPr>
          <w:rFonts w:ascii="Arial" w:hAnsi="Arial" w:cs="Arial"/>
          <w:sz w:val="20"/>
          <w:szCs w:val="20"/>
        </w:rPr>
        <w:t xml:space="preserve">, </w:t>
      </w:r>
      <w:hyperlink r:id="rId1523" w:history="1">
        <w:r w:rsidR="00894BCD" w:rsidRPr="00F3332E">
          <w:rPr>
            <w:rFonts w:ascii="Arial" w:hAnsi="Arial" w:cs="Arial"/>
            <w:sz w:val="20"/>
            <w:szCs w:val="20"/>
          </w:rPr>
          <w:t>Papmeyer M</w:t>
        </w:r>
      </w:hyperlink>
      <w:r w:rsidR="00894BCD" w:rsidRPr="00F3332E">
        <w:rPr>
          <w:rFonts w:ascii="Arial" w:hAnsi="Arial" w:cs="Arial"/>
          <w:sz w:val="20"/>
          <w:szCs w:val="20"/>
        </w:rPr>
        <w:t xml:space="preserve">, </w:t>
      </w:r>
      <w:hyperlink r:id="rId1524" w:history="1">
        <w:r w:rsidR="00894BCD" w:rsidRPr="00F3332E">
          <w:rPr>
            <w:rFonts w:ascii="Arial" w:hAnsi="Arial" w:cs="Arial"/>
            <w:sz w:val="20"/>
            <w:szCs w:val="20"/>
          </w:rPr>
          <w:t>Pirpamer L</w:t>
        </w:r>
      </w:hyperlink>
      <w:r w:rsidR="00894BCD" w:rsidRPr="00F3332E">
        <w:rPr>
          <w:rFonts w:ascii="Arial" w:hAnsi="Arial" w:cs="Arial"/>
          <w:sz w:val="20"/>
          <w:szCs w:val="20"/>
        </w:rPr>
        <w:t xml:space="preserve">, </w:t>
      </w:r>
      <w:hyperlink r:id="rId1525" w:history="1">
        <w:r w:rsidR="00894BCD" w:rsidRPr="00F3332E">
          <w:rPr>
            <w:rFonts w:ascii="Arial" w:hAnsi="Arial" w:cs="Arial"/>
            <w:sz w:val="20"/>
            <w:szCs w:val="20"/>
          </w:rPr>
          <w:t>Pütz B</w:t>
        </w:r>
      </w:hyperlink>
      <w:r w:rsidR="00894BCD" w:rsidRPr="00F3332E">
        <w:rPr>
          <w:rFonts w:ascii="Arial" w:hAnsi="Arial" w:cs="Arial"/>
          <w:sz w:val="20"/>
          <w:szCs w:val="20"/>
        </w:rPr>
        <w:t xml:space="preserve">, </w:t>
      </w:r>
      <w:hyperlink r:id="rId1526" w:history="1">
        <w:r w:rsidR="00894BCD" w:rsidRPr="00F3332E">
          <w:rPr>
            <w:rFonts w:ascii="Arial" w:hAnsi="Arial" w:cs="Arial"/>
            <w:sz w:val="20"/>
            <w:szCs w:val="20"/>
          </w:rPr>
          <w:t>Ramasamy A</w:t>
        </w:r>
      </w:hyperlink>
      <w:r w:rsidR="00894BCD" w:rsidRPr="00F3332E">
        <w:rPr>
          <w:rFonts w:ascii="Arial" w:hAnsi="Arial" w:cs="Arial"/>
          <w:sz w:val="20"/>
          <w:szCs w:val="20"/>
        </w:rPr>
        <w:t xml:space="preserve">, </w:t>
      </w:r>
      <w:hyperlink r:id="rId1527" w:history="1">
        <w:r w:rsidR="00894BCD" w:rsidRPr="00F3332E">
          <w:rPr>
            <w:rFonts w:ascii="Arial" w:hAnsi="Arial" w:cs="Arial"/>
            <w:sz w:val="20"/>
            <w:szCs w:val="20"/>
          </w:rPr>
          <w:t>Richards JS</w:t>
        </w:r>
      </w:hyperlink>
      <w:r w:rsidR="00894BCD" w:rsidRPr="00F3332E">
        <w:rPr>
          <w:rFonts w:ascii="Arial" w:hAnsi="Arial" w:cs="Arial"/>
          <w:sz w:val="20"/>
          <w:szCs w:val="20"/>
        </w:rPr>
        <w:t xml:space="preserve">, </w:t>
      </w:r>
      <w:hyperlink r:id="rId1528" w:history="1">
        <w:r w:rsidR="00894BCD" w:rsidRPr="00F3332E">
          <w:rPr>
            <w:rFonts w:ascii="Arial" w:hAnsi="Arial" w:cs="Arial"/>
            <w:sz w:val="20"/>
            <w:szCs w:val="20"/>
          </w:rPr>
          <w:t>Risacher SL</w:t>
        </w:r>
      </w:hyperlink>
      <w:r w:rsidR="00894BCD" w:rsidRPr="00F3332E">
        <w:rPr>
          <w:rFonts w:ascii="Arial" w:hAnsi="Arial" w:cs="Arial"/>
          <w:sz w:val="20"/>
          <w:szCs w:val="20"/>
        </w:rPr>
        <w:t xml:space="preserve">, </w:t>
      </w:r>
      <w:hyperlink r:id="rId1529" w:history="1">
        <w:r w:rsidR="00894BCD" w:rsidRPr="00F3332E">
          <w:rPr>
            <w:rFonts w:ascii="Arial" w:hAnsi="Arial" w:cs="Arial"/>
            <w:sz w:val="20"/>
            <w:szCs w:val="20"/>
          </w:rPr>
          <w:t>Roiz-Santiañez R</w:t>
        </w:r>
      </w:hyperlink>
      <w:r w:rsidR="00894BCD" w:rsidRPr="00F3332E">
        <w:rPr>
          <w:rFonts w:ascii="Arial" w:hAnsi="Arial" w:cs="Arial"/>
          <w:sz w:val="20"/>
          <w:szCs w:val="20"/>
        </w:rPr>
        <w:t xml:space="preserve">, </w:t>
      </w:r>
      <w:hyperlink r:id="rId1530" w:history="1">
        <w:r w:rsidR="00894BCD" w:rsidRPr="00F3332E">
          <w:rPr>
            <w:rFonts w:ascii="Arial" w:hAnsi="Arial" w:cs="Arial"/>
            <w:sz w:val="20"/>
            <w:szCs w:val="20"/>
          </w:rPr>
          <w:t>Rommelse N</w:t>
        </w:r>
      </w:hyperlink>
      <w:r w:rsidR="00894BCD" w:rsidRPr="00F3332E">
        <w:rPr>
          <w:rFonts w:ascii="Arial" w:hAnsi="Arial" w:cs="Arial"/>
          <w:sz w:val="20"/>
          <w:szCs w:val="20"/>
        </w:rPr>
        <w:t xml:space="preserve">, </w:t>
      </w:r>
      <w:hyperlink r:id="rId1531" w:history="1">
        <w:r w:rsidR="00894BCD" w:rsidRPr="00F3332E">
          <w:rPr>
            <w:rFonts w:ascii="Arial" w:hAnsi="Arial" w:cs="Arial"/>
            <w:sz w:val="20"/>
            <w:szCs w:val="20"/>
          </w:rPr>
          <w:t>Ropele S</w:t>
        </w:r>
      </w:hyperlink>
      <w:r w:rsidR="00894BCD" w:rsidRPr="00F3332E">
        <w:rPr>
          <w:rFonts w:ascii="Arial" w:hAnsi="Arial" w:cs="Arial"/>
          <w:sz w:val="20"/>
          <w:szCs w:val="20"/>
        </w:rPr>
        <w:t xml:space="preserve">, </w:t>
      </w:r>
      <w:hyperlink r:id="rId1532" w:history="1">
        <w:r w:rsidR="00894BCD" w:rsidRPr="00F3332E">
          <w:rPr>
            <w:rFonts w:ascii="Arial" w:hAnsi="Arial" w:cs="Arial"/>
            <w:sz w:val="20"/>
            <w:szCs w:val="20"/>
          </w:rPr>
          <w:t>Rose EJ</w:t>
        </w:r>
      </w:hyperlink>
      <w:r w:rsidR="00894BCD" w:rsidRPr="00F3332E">
        <w:rPr>
          <w:rFonts w:ascii="Arial" w:hAnsi="Arial" w:cs="Arial"/>
          <w:sz w:val="20"/>
          <w:szCs w:val="20"/>
        </w:rPr>
        <w:t xml:space="preserve">, </w:t>
      </w:r>
      <w:hyperlink r:id="rId1533" w:history="1">
        <w:r w:rsidR="00894BCD" w:rsidRPr="00F3332E">
          <w:rPr>
            <w:rFonts w:ascii="Arial" w:hAnsi="Arial" w:cs="Arial"/>
            <w:sz w:val="20"/>
            <w:szCs w:val="20"/>
          </w:rPr>
          <w:t>Royle NA</w:t>
        </w:r>
      </w:hyperlink>
      <w:r w:rsidR="00894BCD" w:rsidRPr="00F3332E">
        <w:rPr>
          <w:rFonts w:ascii="Arial" w:hAnsi="Arial" w:cs="Arial"/>
          <w:sz w:val="20"/>
          <w:szCs w:val="20"/>
        </w:rPr>
        <w:t xml:space="preserve">, </w:t>
      </w:r>
      <w:hyperlink r:id="rId1534" w:history="1">
        <w:r w:rsidR="00894BCD" w:rsidRPr="00F3332E">
          <w:rPr>
            <w:rFonts w:ascii="Arial" w:hAnsi="Arial" w:cs="Arial"/>
            <w:sz w:val="20"/>
            <w:szCs w:val="20"/>
          </w:rPr>
          <w:t>Rundek T</w:t>
        </w:r>
      </w:hyperlink>
      <w:r w:rsidR="00894BCD" w:rsidRPr="00F3332E">
        <w:rPr>
          <w:rFonts w:ascii="Arial" w:hAnsi="Arial" w:cs="Arial"/>
          <w:sz w:val="20"/>
          <w:szCs w:val="20"/>
        </w:rPr>
        <w:t xml:space="preserve">, </w:t>
      </w:r>
      <w:hyperlink r:id="rId1535" w:history="1">
        <w:r w:rsidR="00894BCD" w:rsidRPr="00F3332E">
          <w:rPr>
            <w:rFonts w:ascii="Arial" w:hAnsi="Arial" w:cs="Arial"/>
            <w:sz w:val="20"/>
            <w:szCs w:val="20"/>
          </w:rPr>
          <w:t>Sämann PG</w:t>
        </w:r>
      </w:hyperlink>
      <w:r w:rsidR="00894BCD" w:rsidRPr="00F3332E">
        <w:rPr>
          <w:rFonts w:ascii="Arial" w:hAnsi="Arial" w:cs="Arial"/>
          <w:sz w:val="20"/>
          <w:szCs w:val="20"/>
        </w:rPr>
        <w:t xml:space="preserve">, </w:t>
      </w:r>
      <w:hyperlink r:id="rId1536" w:history="1">
        <w:r w:rsidR="00894BCD" w:rsidRPr="00F3332E">
          <w:rPr>
            <w:rFonts w:ascii="Arial" w:hAnsi="Arial" w:cs="Arial"/>
            <w:sz w:val="20"/>
            <w:szCs w:val="20"/>
          </w:rPr>
          <w:t>Saremi A</w:t>
        </w:r>
      </w:hyperlink>
      <w:r w:rsidR="00894BCD" w:rsidRPr="00F3332E">
        <w:rPr>
          <w:rFonts w:ascii="Arial" w:hAnsi="Arial" w:cs="Arial"/>
          <w:sz w:val="20"/>
          <w:szCs w:val="20"/>
        </w:rPr>
        <w:t xml:space="preserve">, </w:t>
      </w:r>
      <w:hyperlink r:id="rId1537" w:history="1">
        <w:r w:rsidR="00894BCD" w:rsidRPr="00F3332E">
          <w:rPr>
            <w:rFonts w:ascii="Arial" w:hAnsi="Arial" w:cs="Arial"/>
            <w:sz w:val="20"/>
            <w:szCs w:val="20"/>
          </w:rPr>
          <w:t>Satizabal CL</w:t>
        </w:r>
      </w:hyperlink>
      <w:r w:rsidR="00894BCD" w:rsidRPr="00F3332E">
        <w:rPr>
          <w:rFonts w:ascii="Arial" w:hAnsi="Arial" w:cs="Arial"/>
          <w:sz w:val="20"/>
          <w:szCs w:val="20"/>
        </w:rPr>
        <w:t xml:space="preserve">, </w:t>
      </w:r>
      <w:hyperlink r:id="rId1538" w:history="1">
        <w:r w:rsidR="00894BCD" w:rsidRPr="00F3332E">
          <w:rPr>
            <w:rFonts w:ascii="Arial" w:hAnsi="Arial" w:cs="Arial"/>
            <w:sz w:val="20"/>
            <w:szCs w:val="20"/>
          </w:rPr>
          <w:t>Schmaal L</w:t>
        </w:r>
      </w:hyperlink>
      <w:r w:rsidR="00894BCD" w:rsidRPr="00F3332E">
        <w:rPr>
          <w:rFonts w:ascii="Arial" w:hAnsi="Arial" w:cs="Arial"/>
          <w:sz w:val="20"/>
          <w:szCs w:val="20"/>
        </w:rPr>
        <w:t xml:space="preserve">, </w:t>
      </w:r>
      <w:hyperlink r:id="rId1539" w:history="1">
        <w:r w:rsidR="00894BCD" w:rsidRPr="00F3332E">
          <w:rPr>
            <w:rFonts w:ascii="Arial" w:hAnsi="Arial" w:cs="Arial"/>
            <w:sz w:val="20"/>
            <w:szCs w:val="20"/>
          </w:rPr>
          <w:t>Schork AJ</w:t>
        </w:r>
      </w:hyperlink>
      <w:r w:rsidR="00894BCD">
        <w:rPr>
          <w:rFonts w:ascii="Arial" w:hAnsi="Arial" w:cs="Arial"/>
          <w:sz w:val="20"/>
          <w:szCs w:val="20"/>
        </w:rPr>
        <w:t>,</w:t>
      </w:r>
      <w:r w:rsidR="00894BCD" w:rsidRPr="00F3332E">
        <w:rPr>
          <w:rFonts w:ascii="Arial" w:hAnsi="Arial" w:cs="Arial"/>
          <w:sz w:val="20"/>
          <w:szCs w:val="20"/>
        </w:rPr>
        <w:t xml:space="preserve"> </w:t>
      </w:r>
      <w:hyperlink r:id="rId1540" w:history="1">
        <w:r w:rsidR="00894BCD" w:rsidRPr="00F3332E">
          <w:rPr>
            <w:rFonts w:ascii="Arial" w:hAnsi="Arial" w:cs="Arial"/>
            <w:sz w:val="20"/>
            <w:szCs w:val="20"/>
          </w:rPr>
          <w:t>Shen L</w:t>
        </w:r>
      </w:hyperlink>
      <w:r w:rsidR="00894BCD" w:rsidRPr="00F3332E">
        <w:rPr>
          <w:rFonts w:ascii="Arial" w:hAnsi="Arial" w:cs="Arial"/>
          <w:sz w:val="20"/>
          <w:szCs w:val="20"/>
        </w:rPr>
        <w:t xml:space="preserve">, </w:t>
      </w:r>
      <w:hyperlink r:id="rId1541" w:history="1">
        <w:r w:rsidR="00894BCD" w:rsidRPr="00F3332E">
          <w:rPr>
            <w:rFonts w:ascii="Arial" w:hAnsi="Arial" w:cs="Arial"/>
            <w:sz w:val="20"/>
            <w:szCs w:val="20"/>
          </w:rPr>
          <w:t>Shin J</w:t>
        </w:r>
      </w:hyperlink>
      <w:r w:rsidR="00894BCD" w:rsidRPr="00F3332E">
        <w:rPr>
          <w:rFonts w:ascii="Arial" w:hAnsi="Arial" w:cs="Arial"/>
          <w:sz w:val="20"/>
          <w:szCs w:val="20"/>
        </w:rPr>
        <w:t xml:space="preserve">, </w:t>
      </w:r>
      <w:hyperlink r:id="rId1542" w:history="1">
        <w:r w:rsidR="00894BCD" w:rsidRPr="00F3332E">
          <w:rPr>
            <w:rFonts w:ascii="Arial" w:hAnsi="Arial" w:cs="Arial"/>
            <w:sz w:val="20"/>
            <w:szCs w:val="20"/>
          </w:rPr>
          <w:t>Shumskaya E</w:t>
        </w:r>
      </w:hyperlink>
      <w:r w:rsidR="00894BCD" w:rsidRPr="00F3332E">
        <w:rPr>
          <w:rFonts w:ascii="Arial" w:hAnsi="Arial" w:cs="Arial"/>
          <w:sz w:val="20"/>
          <w:szCs w:val="20"/>
        </w:rPr>
        <w:t xml:space="preserve">, </w:t>
      </w:r>
      <w:hyperlink r:id="rId1543" w:history="1">
        <w:r w:rsidR="00894BCD" w:rsidRPr="00F3332E">
          <w:rPr>
            <w:rFonts w:ascii="Arial" w:hAnsi="Arial" w:cs="Arial"/>
            <w:sz w:val="20"/>
            <w:szCs w:val="20"/>
          </w:rPr>
          <w:t>Smith AV</w:t>
        </w:r>
      </w:hyperlink>
      <w:r w:rsidR="00894BCD" w:rsidRPr="00F3332E">
        <w:rPr>
          <w:rFonts w:ascii="Arial" w:hAnsi="Arial" w:cs="Arial"/>
          <w:sz w:val="20"/>
          <w:szCs w:val="20"/>
        </w:rPr>
        <w:t xml:space="preserve">, </w:t>
      </w:r>
      <w:hyperlink r:id="rId1544" w:history="1">
        <w:r w:rsidR="00894BCD" w:rsidRPr="00F3332E">
          <w:rPr>
            <w:rFonts w:ascii="Arial" w:hAnsi="Arial" w:cs="Arial"/>
            <w:sz w:val="20"/>
            <w:szCs w:val="20"/>
          </w:rPr>
          <w:t>Sprooten E</w:t>
        </w:r>
      </w:hyperlink>
      <w:r w:rsidR="00894BCD" w:rsidRPr="00F3332E">
        <w:rPr>
          <w:rFonts w:ascii="Arial" w:hAnsi="Arial" w:cs="Arial"/>
          <w:sz w:val="20"/>
          <w:szCs w:val="20"/>
        </w:rPr>
        <w:t xml:space="preserve">, </w:t>
      </w:r>
      <w:hyperlink r:id="rId1545" w:history="1">
        <w:r w:rsidR="00894BCD" w:rsidRPr="00F3332E">
          <w:rPr>
            <w:rFonts w:ascii="Arial" w:hAnsi="Arial" w:cs="Arial"/>
            <w:sz w:val="20"/>
            <w:szCs w:val="20"/>
          </w:rPr>
          <w:t>Strike LT</w:t>
        </w:r>
      </w:hyperlink>
      <w:r w:rsidR="00894BCD" w:rsidRPr="00F3332E">
        <w:rPr>
          <w:rFonts w:ascii="Arial" w:hAnsi="Arial" w:cs="Arial"/>
          <w:sz w:val="20"/>
          <w:szCs w:val="20"/>
        </w:rPr>
        <w:t xml:space="preserve">, </w:t>
      </w:r>
      <w:hyperlink r:id="rId1546" w:history="1">
        <w:r w:rsidR="00894BCD" w:rsidRPr="00F3332E">
          <w:rPr>
            <w:rFonts w:ascii="Arial" w:hAnsi="Arial" w:cs="Arial"/>
            <w:sz w:val="20"/>
            <w:szCs w:val="20"/>
          </w:rPr>
          <w:t>Teumer A</w:t>
        </w:r>
      </w:hyperlink>
      <w:r w:rsidR="00894BCD" w:rsidRPr="00F3332E">
        <w:rPr>
          <w:rFonts w:ascii="Arial" w:hAnsi="Arial" w:cs="Arial"/>
          <w:sz w:val="20"/>
          <w:szCs w:val="20"/>
        </w:rPr>
        <w:t xml:space="preserve">, </w:t>
      </w:r>
      <w:hyperlink r:id="rId1547" w:history="1">
        <w:r w:rsidR="00894BCD" w:rsidRPr="00F3332E">
          <w:rPr>
            <w:rFonts w:ascii="Arial" w:hAnsi="Arial" w:cs="Arial"/>
            <w:sz w:val="20"/>
            <w:szCs w:val="20"/>
          </w:rPr>
          <w:t>Tordesillas-Gutierrez D</w:t>
        </w:r>
      </w:hyperlink>
      <w:r w:rsidR="00894BCD" w:rsidRPr="00F3332E">
        <w:rPr>
          <w:rFonts w:ascii="Arial" w:hAnsi="Arial" w:cs="Arial"/>
          <w:sz w:val="20"/>
          <w:szCs w:val="20"/>
        </w:rPr>
        <w:t xml:space="preserve">, </w:t>
      </w:r>
      <w:hyperlink r:id="rId1548" w:history="1">
        <w:r w:rsidR="00894BCD" w:rsidRPr="00F3332E">
          <w:rPr>
            <w:rFonts w:ascii="Arial" w:hAnsi="Arial" w:cs="Arial"/>
            <w:sz w:val="20"/>
            <w:szCs w:val="20"/>
          </w:rPr>
          <w:t>Toro R</w:t>
        </w:r>
      </w:hyperlink>
      <w:r w:rsidR="00894BCD" w:rsidRPr="00F3332E">
        <w:rPr>
          <w:rFonts w:ascii="Arial" w:hAnsi="Arial" w:cs="Arial"/>
          <w:sz w:val="20"/>
          <w:szCs w:val="20"/>
        </w:rPr>
        <w:t xml:space="preserve">, </w:t>
      </w:r>
      <w:hyperlink r:id="rId1549" w:history="1">
        <w:r w:rsidR="00894BCD" w:rsidRPr="00F3332E">
          <w:rPr>
            <w:rFonts w:ascii="Arial" w:hAnsi="Arial" w:cs="Arial"/>
            <w:sz w:val="20"/>
            <w:szCs w:val="20"/>
          </w:rPr>
          <w:t>Trabzuni D</w:t>
        </w:r>
      </w:hyperlink>
      <w:r w:rsidR="00894BCD" w:rsidRPr="00F3332E">
        <w:rPr>
          <w:rFonts w:ascii="Arial" w:hAnsi="Arial" w:cs="Arial"/>
          <w:sz w:val="20"/>
          <w:szCs w:val="20"/>
        </w:rPr>
        <w:t xml:space="preserve">, </w:t>
      </w:r>
      <w:hyperlink r:id="rId1550" w:history="1">
        <w:r w:rsidR="00894BCD" w:rsidRPr="00F3332E">
          <w:rPr>
            <w:rFonts w:ascii="Arial" w:hAnsi="Arial" w:cs="Arial"/>
            <w:sz w:val="20"/>
            <w:szCs w:val="20"/>
          </w:rPr>
          <w:t>Trompet S</w:t>
        </w:r>
      </w:hyperlink>
      <w:r w:rsidR="00894BCD" w:rsidRPr="00F3332E">
        <w:rPr>
          <w:rFonts w:ascii="Arial" w:hAnsi="Arial" w:cs="Arial"/>
          <w:sz w:val="20"/>
          <w:szCs w:val="20"/>
        </w:rPr>
        <w:t xml:space="preserve">, </w:t>
      </w:r>
      <w:hyperlink r:id="rId1551" w:history="1">
        <w:r w:rsidR="00894BCD" w:rsidRPr="00F3332E">
          <w:rPr>
            <w:rFonts w:ascii="Arial" w:hAnsi="Arial" w:cs="Arial"/>
            <w:sz w:val="20"/>
            <w:szCs w:val="20"/>
          </w:rPr>
          <w:t>Vaidya D</w:t>
        </w:r>
      </w:hyperlink>
      <w:r w:rsidR="00894BCD" w:rsidRPr="00F3332E">
        <w:rPr>
          <w:rFonts w:ascii="Arial" w:hAnsi="Arial" w:cs="Arial"/>
          <w:sz w:val="20"/>
          <w:szCs w:val="20"/>
        </w:rPr>
        <w:t xml:space="preserve">, </w:t>
      </w:r>
      <w:hyperlink r:id="rId1552" w:history="1">
        <w:r w:rsidR="00894BCD" w:rsidRPr="00F3332E">
          <w:rPr>
            <w:rFonts w:ascii="Arial" w:hAnsi="Arial" w:cs="Arial"/>
            <w:sz w:val="20"/>
            <w:szCs w:val="20"/>
          </w:rPr>
          <w:t>Van der Grond J</w:t>
        </w:r>
      </w:hyperlink>
      <w:r w:rsidR="00894BCD" w:rsidRPr="00F3332E">
        <w:rPr>
          <w:rFonts w:ascii="Arial" w:hAnsi="Arial" w:cs="Arial"/>
          <w:sz w:val="20"/>
          <w:szCs w:val="20"/>
        </w:rPr>
        <w:t xml:space="preserve">, </w:t>
      </w:r>
      <w:hyperlink r:id="rId1553" w:history="1">
        <w:r w:rsidR="00894BCD" w:rsidRPr="00F3332E">
          <w:rPr>
            <w:rFonts w:ascii="Arial" w:hAnsi="Arial" w:cs="Arial"/>
            <w:sz w:val="20"/>
            <w:szCs w:val="20"/>
          </w:rPr>
          <w:t>Van der Lee SJ</w:t>
        </w:r>
      </w:hyperlink>
      <w:r w:rsidR="00894BCD" w:rsidRPr="00F3332E">
        <w:rPr>
          <w:rFonts w:ascii="Arial" w:hAnsi="Arial" w:cs="Arial"/>
          <w:sz w:val="20"/>
          <w:szCs w:val="20"/>
        </w:rPr>
        <w:t xml:space="preserve">, </w:t>
      </w:r>
      <w:hyperlink r:id="rId1554" w:history="1">
        <w:r w:rsidR="00894BCD" w:rsidRPr="00F3332E">
          <w:rPr>
            <w:rFonts w:ascii="Arial" w:hAnsi="Arial" w:cs="Arial"/>
            <w:sz w:val="20"/>
            <w:szCs w:val="20"/>
          </w:rPr>
          <w:t>Van der Meer D</w:t>
        </w:r>
      </w:hyperlink>
      <w:r w:rsidR="00894BCD" w:rsidRPr="00F3332E">
        <w:rPr>
          <w:rFonts w:ascii="Arial" w:hAnsi="Arial" w:cs="Arial"/>
          <w:sz w:val="20"/>
          <w:szCs w:val="20"/>
        </w:rPr>
        <w:t xml:space="preserve">, </w:t>
      </w:r>
      <w:hyperlink r:id="rId1555" w:history="1">
        <w:r w:rsidR="00894BCD" w:rsidRPr="00F3332E">
          <w:rPr>
            <w:rFonts w:ascii="Arial" w:hAnsi="Arial" w:cs="Arial"/>
            <w:sz w:val="20"/>
            <w:szCs w:val="20"/>
          </w:rPr>
          <w:t>Van Donkelaar MM</w:t>
        </w:r>
      </w:hyperlink>
      <w:r w:rsidR="00894BCD" w:rsidRPr="00F3332E">
        <w:rPr>
          <w:rFonts w:ascii="Arial" w:hAnsi="Arial" w:cs="Arial"/>
          <w:sz w:val="20"/>
          <w:szCs w:val="20"/>
        </w:rPr>
        <w:t xml:space="preserve">, </w:t>
      </w:r>
      <w:hyperlink r:id="rId1556" w:history="1">
        <w:r w:rsidR="00894BCD" w:rsidRPr="00F3332E">
          <w:rPr>
            <w:rFonts w:ascii="Arial" w:hAnsi="Arial" w:cs="Arial"/>
            <w:sz w:val="20"/>
            <w:szCs w:val="20"/>
          </w:rPr>
          <w:t>Van Eijk KR</w:t>
        </w:r>
      </w:hyperlink>
      <w:r w:rsidR="00894BCD" w:rsidRPr="00F3332E">
        <w:rPr>
          <w:rFonts w:ascii="Arial" w:hAnsi="Arial" w:cs="Arial"/>
          <w:sz w:val="20"/>
          <w:szCs w:val="20"/>
        </w:rPr>
        <w:t xml:space="preserve">, </w:t>
      </w:r>
      <w:hyperlink r:id="rId1557" w:history="1">
        <w:r w:rsidR="00894BCD" w:rsidRPr="00F3332E">
          <w:rPr>
            <w:rFonts w:ascii="Arial" w:hAnsi="Arial" w:cs="Arial"/>
            <w:sz w:val="20"/>
            <w:szCs w:val="20"/>
          </w:rPr>
          <w:t>Van Erp TG</w:t>
        </w:r>
      </w:hyperlink>
      <w:r w:rsidR="00894BCD" w:rsidRPr="00F3332E">
        <w:rPr>
          <w:rFonts w:ascii="Arial" w:hAnsi="Arial" w:cs="Arial"/>
          <w:sz w:val="20"/>
          <w:szCs w:val="20"/>
        </w:rPr>
        <w:t xml:space="preserve">, </w:t>
      </w:r>
      <w:hyperlink r:id="rId1558" w:history="1">
        <w:r w:rsidR="00894BCD" w:rsidRPr="00F3332E">
          <w:rPr>
            <w:rFonts w:ascii="Arial" w:hAnsi="Arial" w:cs="Arial"/>
            <w:sz w:val="20"/>
            <w:szCs w:val="20"/>
          </w:rPr>
          <w:t>Van Rooij D</w:t>
        </w:r>
      </w:hyperlink>
      <w:r w:rsidR="00894BCD" w:rsidRPr="00F3332E">
        <w:rPr>
          <w:rFonts w:ascii="Arial" w:hAnsi="Arial" w:cs="Arial"/>
          <w:sz w:val="20"/>
          <w:szCs w:val="20"/>
        </w:rPr>
        <w:t xml:space="preserve">, </w:t>
      </w:r>
      <w:hyperlink r:id="rId1559" w:history="1">
        <w:r w:rsidR="00894BCD" w:rsidRPr="00F3332E">
          <w:rPr>
            <w:rFonts w:ascii="Arial" w:hAnsi="Arial" w:cs="Arial"/>
            <w:sz w:val="20"/>
            <w:szCs w:val="20"/>
          </w:rPr>
          <w:t>Walton E</w:t>
        </w:r>
      </w:hyperlink>
      <w:r w:rsidR="00894BCD" w:rsidRPr="00F3332E">
        <w:rPr>
          <w:rFonts w:ascii="Arial" w:hAnsi="Arial" w:cs="Arial"/>
          <w:sz w:val="20"/>
          <w:szCs w:val="20"/>
        </w:rPr>
        <w:t xml:space="preserve">, </w:t>
      </w:r>
      <w:hyperlink r:id="rId1560" w:history="1">
        <w:r w:rsidR="00894BCD" w:rsidRPr="00F3332E">
          <w:rPr>
            <w:rFonts w:ascii="Arial" w:hAnsi="Arial" w:cs="Arial"/>
            <w:sz w:val="20"/>
            <w:szCs w:val="20"/>
          </w:rPr>
          <w:t>Westlye LT</w:t>
        </w:r>
      </w:hyperlink>
      <w:r w:rsidR="00894BCD" w:rsidRPr="00F3332E">
        <w:rPr>
          <w:rFonts w:ascii="Arial" w:hAnsi="Arial" w:cs="Arial"/>
          <w:sz w:val="20"/>
          <w:szCs w:val="20"/>
        </w:rPr>
        <w:t xml:space="preserve">, </w:t>
      </w:r>
      <w:hyperlink r:id="rId1561" w:history="1">
        <w:r w:rsidR="00894BCD" w:rsidRPr="00F3332E">
          <w:rPr>
            <w:rFonts w:ascii="Arial" w:hAnsi="Arial" w:cs="Arial"/>
            <w:sz w:val="20"/>
            <w:szCs w:val="20"/>
          </w:rPr>
          <w:t>Whelan CD</w:t>
        </w:r>
      </w:hyperlink>
      <w:r w:rsidR="00894BCD" w:rsidRPr="00F3332E">
        <w:rPr>
          <w:rFonts w:ascii="Arial" w:hAnsi="Arial" w:cs="Arial"/>
          <w:sz w:val="20"/>
          <w:szCs w:val="20"/>
        </w:rPr>
        <w:t xml:space="preserve">, </w:t>
      </w:r>
      <w:hyperlink r:id="rId1562" w:history="1">
        <w:r w:rsidR="00894BCD" w:rsidRPr="00F3332E">
          <w:rPr>
            <w:rFonts w:ascii="Arial" w:hAnsi="Arial" w:cs="Arial"/>
            <w:sz w:val="20"/>
            <w:szCs w:val="20"/>
          </w:rPr>
          <w:t>Windham BG</w:t>
        </w:r>
      </w:hyperlink>
      <w:r w:rsidR="00894BCD" w:rsidRPr="00F3332E">
        <w:rPr>
          <w:rFonts w:ascii="Arial" w:hAnsi="Arial" w:cs="Arial"/>
          <w:sz w:val="20"/>
          <w:szCs w:val="20"/>
        </w:rPr>
        <w:t xml:space="preserve">, </w:t>
      </w:r>
      <w:hyperlink r:id="rId1563" w:history="1">
        <w:r w:rsidR="00894BCD" w:rsidRPr="00F3332E">
          <w:rPr>
            <w:rFonts w:ascii="Arial" w:hAnsi="Arial" w:cs="Arial"/>
            <w:sz w:val="20"/>
            <w:szCs w:val="20"/>
          </w:rPr>
          <w:t>Winkler AM</w:t>
        </w:r>
      </w:hyperlink>
      <w:r w:rsidR="00894BCD" w:rsidRPr="00F3332E">
        <w:rPr>
          <w:rFonts w:ascii="Arial" w:hAnsi="Arial" w:cs="Arial"/>
          <w:sz w:val="20"/>
          <w:szCs w:val="20"/>
        </w:rPr>
        <w:t xml:space="preserve">, </w:t>
      </w:r>
      <w:hyperlink r:id="rId1564" w:history="1">
        <w:r w:rsidR="00894BCD" w:rsidRPr="00F3332E">
          <w:rPr>
            <w:rFonts w:ascii="Arial" w:hAnsi="Arial" w:cs="Arial"/>
            <w:sz w:val="20"/>
            <w:szCs w:val="20"/>
          </w:rPr>
          <w:t>Wittfeld K</w:t>
        </w:r>
      </w:hyperlink>
      <w:r w:rsidR="00894BCD" w:rsidRPr="00F3332E">
        <w:rPr>
          <w:rFonts w:ascii="Arial" w:hAnsi="Arial" w:cs="Arial"/>
          <w:sz w:val="20"/>
          <w:szCs w:val="20"/>
        </w:rPr>
        <w:t xml:space="preserve">, </w:t>
      </w:r>
      <w:hyperlink r:id="rId1565" w:history="1">
        <w:r w:rsidR="00894BCD" w:rsidRPr="00F3332E">
          <w:rPr>
            <w:rFonts w:ascii="Arial" w:hAnsi="Arial" w:cs="Arial"/>
            <w:sz w:val="20"/>
            <w:szCs w:val="20"/>
          </w:rPr>
          <w:t>Woldehawariat G</w:t>
        </w:r>
      </w:hyperlink>
      <w:r w:rsidR="00894BCD" w:rsidRPr="00F3332E">
        <w:rPr>
          <w:rFonts w:ascii="Arial" w:hAnsi="Arial" w:cs="Arial"/>
          <w:sz w:val="20"/>
          <w:szCs w:val="20"/>
        </w:rPr>
        <w:t xml:space="preserve">, </w:t>
      </w:r>
      <w:hyperlink r:id="rId1566" w:history="1">
        <w:r w:rsidR="00894BCD" w:rsidRPr="00F3332E">
          <w:rPr>
            <w:rFonts w:ascii="Arial" w:hAnsi="Arial" w:cs="Arial"/>
            <w:sz w:val="20"/>
            <w:szCs w:val="20"/>
          </w:rPr>
          <w:t>Wolf C</w:t>
        </w:r>
      </w:hyperlink>
      <w:r w:rsidR="00894BCD" w:rsidRPr="00F3332E">
        <w:rPr>
          <w:rFonts w:ascii="Arial" w:hAnsi="Arial" w:cs="Arial"/>
          <w:sz w:val="20"/>
          <w:szCs w:val="20"/>
        </w:rPr>
        <w:t xml:space="preserve">, </w:t>
      </w:r>
      <w:hyperlink r:id="rId1567" w:history="1">
        <w:r w:rsidR="00894BCD" w:rsidRPr="00F3332E">
          <w:rPr>
            <w:rFonts w:ascii="Arial" w:hAnsi="Arial" w:cs="Arial"/>
            <w:sz w:val="20"/>
            <w:szCs w:val="20"/>
          </w:rPr>
          <w:t>Wolfers T</w:t>
        </w:r>
      </w:hyperlink>
      <w:r w:rsidR="00894BCD" w:rsidRPr="00F3332E">
        <w:rPr>
          <w:rFonts w:ascii="Arial" w:hAnsi="Arial" w:cs="Arial"/>
          <w:sz w:val="20"/>
          <w:szCs w:val="20"/>
        </w:rPr>
        <w:t xml:space="preserve">, </w:t>
      </w:r>
      <w:hyperlink r:id="rId1568" w:history="1">
        <w:r w:rsidR="00894BCD" w:rsidRPr="00F3332E">
          <w:rPr>
            <w:rFonts w:ascii="Arial" w:hAnsi="Arial" w:cs="Arial"/>
            <w:sz w:val="20"/>
            <w:szCs w:val="20"/>
          </w:rPr>
          <w:t>Yanek LR</w:t>
        </w:r>
      </w:hyperlink>
      <w:r w:rsidR="00894BCD" w:rsidRPr="00F3332E">
        <w:rPr>
          <w:rFonts w:ascii="Arial" w:hAnsi="Arial" w:cs="Arial"/>
          <w:sz w:val="20"/>
          <w:szCs w:val="20"/>
        </w:rPr>
        <w:t xml:space="preserve">, </w:t>
      </w:r>
      <w:hyperlink r:id="rId1569" w:history="1">
        <w:r w:rsidR="00894BCD" w:rsidRPr="00F3332E">
          <w:rPr>
            <w:rFonts w:ascii="Arial" w:hAnsi="Arial" w:cs="Arial"/>
            <w:sz w:val="20"/>
            <w:szCs w:val="20"/>
          </w:rPr>
          <w:t>Yang J</w:t>
        </w:r>
      </w:hyperlink>
      <w:r w:rsidR="00894BCD" w:rsidRPr="00F3332E">
        <w:rPr>
          <w:rFonts w:ascii="Arial" w:hAnsi="Arial" w:cs="Arial"/>
          <w:sz w:val="20"/>
          <w:szCs w:val="20"/>
        </w:rPr>
        <w:t xml:space="preserve">, </w:t>
      </w:r>
      <w:hyperlink r:id="rId1570" w:history="1">
        <w:r w:rsidR="00894BCD" w:rsidRPr="00F3332E">
          <w:rPr>
            <w:rFonts w:ascii="Arial" w:hAnsi="Arial" w:cs="Arial"/>
            <w:sz w:val="20"/>
            <w:szCs w:val="20"/>
          </w:rPr>
          <w:t>Zijdenbos A</w:t>
        </w:r>
      </w:hyperlink>
      <w:r w:rsidR="00894BCD" w:rsidRPr="00F3332E">
        <w:rPr>
          <w:rFonts w:ascii="Arial" w:hAnsi="Arial" w:cs="Arial"/>
          <w:sz w:val="20"/>
          <w:szCs w:val="20"/>
        </w:rPr>
        <w:t xml:space="preserve">, </w:t>
      </w:r>
      <w:hyperlink r:id="rId1571" w:history="1">
        <w:r w:rsidR="00894BCD" w:rsidRPr="00F3332E">
          <w:rPr>
            <w:rFonts w:ascii="Arial" w:hAnsi="Arial" w:cs="Arial"/>
            <w:sz w:val="20"/>
            <w:szCs w:val="20"/>
          </w:rPr>
          <w:t>Zwiers MP</w:t>
        </w:r>
      </w:hyperlink>
      <w:r w:rsidR="00894BCD" w:rsidRPr="00F3332E">
        <w:rPr>
          <w:rFonts w:ascii="Arial" w:hAnsi="Arial" w:cs="Arial"/>
          <w:sz w:val="20"/>
          <w:szCs w:val="20"/>
        </w:rPr>
        <w:t xml:space="preserve">, </w:t>
      </w:r>
      <w:hyperlink r:id="rId1572" w:history="1">
        <w:r w:rsidR="00894BCD" w:rsidRPr="00F3332E">
          <w:rPr>
            <w:rFonts w:ascii="Arial" w:hAnsi="Arial" w:cs="Arial"/>
            <w:sz w:val="20"/>
            <w:szCs w:val="20"/>
          </w:rPr>
          <w:t>Agartz I</w:t>
        </w:r>
      </w:hyperlink>
      <w:r w:rsidR="00894BCD" w:rsidRPr="00F3332E">
        <w:rPr>
          <w:rFonts w:ascii="Arial" w:hAnsi="Arial" w:cs="Arial"/>
          <w:sz w:val="20"/>
          <w:szCs w:val="20"/>
        </w:rPr>
        <w:t xml:space="preserve">, </w:t>
      </w:r>
      <w:hyperlink r:id="rId1573" w:history="1">
        <w:r w:rsidR="00894BCD" w:rsidRPr="00F3332E">
          <w:rPr>
            <w:rFonts w:ascii="Arial" w:hAnsi="Arial" w:cs="Arial"/>
            <w:sz w:val="20"/>
            <w:szCs w:val="20"/>
          </w:rPr>
          <w:t>Almasy L</w:t>
        </w:r>
      </w:hyperlink>
      <w:r w:rsidR="00894BCD" w:rsidRPr="00F3332E">
        <w:rPr>
          <w:rFonts w:ascii="Arial" w:hAnsi="Arial" w:cs="Arial"/>
          <w:sz w:val="20"/>
          <w:szCs w:val="20"/>
        </w:rPr>
        <w:t xml:space="preserve">, </w:t>
      </w:r>
      <w:hyperlink r:id="rId1574" w:history="1">
        <w:r w:rsidR="00894BCD" w:rsidRPr="00F3332E">
          <w:rPr>
            <w:rFonts w:ascii="Arial" w:hAnsi="Arial" w:cs="Arial"/>
            <w:sz w:val="20"/>
            <w:szCs w:val="20"/>
          </w:rPr>
          <w:t>Ames D</w:t>
        </w:r>
      </w:hyperlink>
      <w:r w:rsidR="00894BCD" w:rsidRPr="00F3332E">
        <w:rPr>
          <w:rFonts w:ascii="Arial" w:hAnsi="Arial" w:cs="Arial"/>
          <w:sz w:val="20"/>
          <w:szCs w:val="20"/>
        </w:rPr>
        <w:t xml:space="preserve">, </w:t>
      </w:r>
      <w:hyperlink r:id="rId1575" w:history="1">
        <w:r w:rsidR="00894BCD" w:rsidRPr="00F3332E">
          <w:rPr>
            <w:rFonts w:ascii="Arial" w:hAnsi="Arial" w:cs="Arial"/>
            <w:sz w:val="20"/>
            <w:szCs w:val="20"/>
          </w:rPr>
          <w:t>Amouyel P</w:t>
        </w:r>
      </w:hyperlink>
      <w:r w:rsidR="00894BCD" w:rsidRPr="00F3332E">
        <w:rPr>
          <w:rFonts w:ascii="Arial" w:hAnsi="Arial" w:cs="Arial"/>
          <w:sz w:val="20"/>
          <w:szCs w:val="20"/>
        </w:rPr>
        <w:t xml:space="preserve">, </w:t>
      </w:r>
      <w:hyperlink r:id="rId1576" w:history="1">
        <w:r w:rsidR="00894BCD" w:rsidRPr="00F3332E">
          <w:rPr>
            <w:rFonts w:ascii="Arial" w:hAnsi="Arial" w:cs="Arial"/>
            <w:sz w:val="20"/>
            <w:szCs w:val="20"/>
          </w:rPr>
          <w:t>Andreassen OA</w:t>
        </w:r>
      </w:hyperlink>
      <w:r w:rsidR="00894BCD" w:rsidRPr="00F3332E">
        <w:rPr>
          <w:rFonts w:ascii="Arial" w:hAnsi="Arial" w:cs="Arial"/>
          <w:sz w:val="20"/>
          <w:szCs w:val="20"/>
        </w:rPr>
        <w:t xml:space="preserve">, </w:t>
      </w:r>
      <w:hyperlink r:id="rId1577" w:history="1">
        <w:r w:rsidR="00894BCD" w:rsidRPr="00F3332E">
          <w:rPr>
            <w:rFonts w:ascii="Arial" w:hAnsi="Arial" w:cs="Arial"/>
            <w:sz w:val="20"/>
            <w:szCs w:val="20"/>
          </w:rPr>
          <w:t>Arepalli S</w:t>
        </w:r>
      </w:hyperlink>
      <w:r w:rsidR="00894BCD" w:rsidRPr="00F3332E">
        <w:rPr>
          <w:rFonts w:ascii="Arial" w:hAnsi="Arial" w:cs="Arial"/>
          <w:sz w:val="20"/>
          <w:szCs w:val="20"/>
        </w:rPr>
        <w:t xml:space="preserve">, </w:t>
      </w:r>
      <w:hyperlink r:id="rId1578" w:history="1">
        <w:r w:rsidR="00894BCD" w:rsidRPr="00F3332E">
          <w:rPr>
            <w:rFonts w:ascii="Arial" w:hAnsi="Arial" w:cs="Arial"/>
            <w:sz w:val="20"/>
            <w:szCs w:val="20"/>
          </w:rPr>
          <w:t>Assareh AA</w:t>
        </w:r>
      </w:hyperlink>
      <w:r w:rsidR="00894BCD" w:rsidRPr="00F3332E">
        <w:rPr>
          <w:rFonts w:ascii="Arial" w:hAnsi="Arial" w:cs="Arial"/>
          <w:sz w:val="20"/>
          <w:szCs w:val="20"/>
        </w:rPr>
        <w:t xml:space="preserve">, </w:t>
      </w:r>
      <w:hyperlink r:id="rId1579" w:history="1">
        <w:r w:rsidR="00894BCD" w:rsidRPr="00F3332E">
          <w:rPr>
            <w:rFonts w:ascii="Arial" w:hAnsi="Arial" w:cs="Arial"/>
            <w:sz w:val="20"/>
            <w:szCs w:val="20"/>
          </w:rPr>
          <w:t>Barral S</w:t>
        </w:r>
      </w:hyperlink>
      <w:r w:rsidR="00894BCD" w:rsidRPr="00F3332E">
        <w:rPr>
          <w:rFonts w:ascii="Arial" w:hAnsi="Arial" w:cs="Arial"/>
          <w:sz w:val="20"/>
          <w:szCs w:val="20"/>
        </w:rPr>
        <w:t xml:space="preserve">, </w:t>
      </w:r>
      <w:hyperlink r:id="rId1580" w:history="1">
        <w:r w:rsidR="00894BCD" w:rsidRPr="00F3332E">
          <w:rPr>
            <w:rFonts w:ascii="Arial" w:hAnsi="Arial" w:cs="Arial"/>
            <w:sz w:val="20"/>
            <w:szCs w:val="20"/>
          </w:rPr>
          <w:t>Bastin ME</w:t>
        </w:r>
      </w:hyperlink>
      <w:r w:rsidR="00894BCD" w:rsidRPr="00F3332E">
        <w:rPr>
          <w:rFonts w:ascii="Arial" w:hAnsi="Arial" w:cs="Arial"/>
          <w:sz w:val="20"/>
          <w:szCs w:val="20"/>
        </w:rPr>
        <w:t xml:space="preserve">, </w:t>
      </w:r>
      <w:hyperlink r:id="rId1581" w:history="1">
        <w:r w:rsidR="00894BCD" w:rsidRPr="00F3332E">
          <w:rPr>
            <w:rFonts w:ascii="Arial" w:hAnsi="Arial" w:cs="Arial"/>
            <w:sz w:val="20"/>
            <w:szCs w:val="20"/>
          </w:rPr>
          <w:t>Becker DM</w:t>
        </w:r>
      </w:hyperlink>
      <w:r w:rsidR="00894BCD" w:rsidRPr="00F3332E">
        <w:rPr>
          <w:rFonts w:ascii="Arial" w:hAnsi="Arial" w:cs="Arial"/>
          <w:sz w:val="20"/>
          <w:szCs w:val="20"/>
        </w:rPr>
        <w:t xml:space="preserve">, </w:t>
      </w:r>
      <w:hyperlink r:id="rId1582" w:history="1">
        <w:r w:rsidR="00894BCD" w:rsidRPr="00F3332E">
          <w:rPr>
            <w:rFonts w:ascii="Arial" w:hAnsi="Arial" w:cs="Arial"/>
            <w:sz w:val="20"/>
            <w:szCs w:val="20"/>
          </w:rPr>
          <w:t>Becker JT</w:t>
        </w:r>
      </w:hyperlink>
      <w:r w:rsidR="00894BCD" w:rsidRPr="00F3332E">
        <w:rPr>
          <w:rFonts w:ascii="Arial" w:hAnsi="Arial" w:cs="Arial"/>
          <w:sz w:val="20"/>
          <w:szCs w:val="20"/>
        </w:rPr>
        <w:t xml:space="preserve">, </w:t>
      </w:r>
      <w:hyperlink r:id="rId1583" w:history="1">
        <w:r w:rsidR="00894BCD" w:rsidRPr="00F3332E">
          <w:rPr>
            <w:rFonts w:ascii="Arial" w:hAnsi="Arial" w:cs="Arial"/>
            <w:sz w:val="20"/>
            <w:szCs w:val="20"/>
          </w:rPr>
          <w:t>Bennett DA</w:t>
        </w:r>
      </w:hyperlink>
      <w:r w:rsidR="00894BCD" w:rsidRPr="00F3332E">
        <w:rPr>
          <w:rFonts w:ascii="Arial" w:hAnsi="Arial" w:cs="Arial"/>
          <w:sz w:val="20"/>
          <w:szCs w:val="20"/>
        </w:rPr>
        <w:t xml:space="preserve">, </w:t>
      </w:r>
      <w:hyperlink r:id="rId1584" w:history="1">
        <w:r w:rsidR="00894BCD" w:rsidRPr="00F3332E">
          <w:rPr>
            <w:rFonts w:ascii="Arial" w:hAnsi="Arial" w:cs="Arial"/>
            <w:sz w:val="20"/>
            <w:szCs w:val="20"/>
          </w:rPr>
          <w:t>Blangero J</w:t>
        </w:r>
      </w:hyperlink>
      <w:r w:rsidR="00894BCD" w:rsidRPr="00F3332E">
        <w:rPr>
          <w:rFonts w:ascii="Arial" w:hAnsi="Arial" w:cs="Arial"/>
          <w:sz w:val="20"/>
          <w:szCs w:val="20"/>
        </w:rPr>
        <w:t xml:space="preserve">, </w:t>
      </w:r>
      <w:hyperlink r:id="rId1585" w:history="1">
        <w:r w:rsidR="00894BCD" w:rsidRPr="00F3332E">
          <w:rPr>
            <w:rFonts w:ascii="Arial" w:hAnsi="Arial" w:cs="Arial"/>
            <w:sz w:val="20"/>
            <w:szCs w:val="20"/>
          </w:rPr>
          <w:t>van Bokhoven H</w:t>
        </w:r>
      </w:hyperlink>
      <w:r w:rsidR="00894BCD">
        <w:rPr>
          <w:rFonts w:ascii="Arial" w:hAnsi="Arial" w:cs="Arial"/>
          <w:sz w:val="20"/>
          <w:szCs w:val="20"/>
        </w:rPr>
        <w:t>,</w:t>
      </w:r>
      <w:r w:rsidR="00894BCD" w:rsidRPr="00F3332E">
        <w:rPr>
          <w:rFonts w:ascii="Arial" w:hAnsi="Arial" w:cs="Arial"/>
          <w:sz w:val="20"/>
          <w:szCs w:val="20"/>
        </w:rPr>
        <w:t xml:space="preserve"> </w:t>
      </w:r>
      <w:hyperlink r:id="rId1586" w:history="1">
        <w:r w:rsidR="00894BCD" w:rsidRPr="00F3332E">
          <w:rPr>
            <w:rFonts w:ascii="Arial" w:hAnsi="Arial" w:cs="Arial"/>
            <w:sz w:val="20"/>
            <w:szCs w:val="20"/>
          </w:rPr>
          <w:t>Boomsma DI</w:t>
        </w:r>
      </w:hyperlink>
      <w:r w:rsidR="00894BCD" w:rsidRPr="00F3332E">
        <w:rPr>
          <w:rFonts w:ascii="Arial" w:hAnsi="Arial" w:cs="Arial"/>
          <w:sz w:val="20"/>
          <w:szCs w:val="20"/>
        </w:rPr>
        <w:t xml:space="preserve">, </w:t>
      </w:r>
      <w:hyperlink r:id="rId1587" w:history="1">
        <w:r w:rsidR="00894BCD" w:rsidRPr="00F3332E">
          <w:rPr>
            <w:rFonts w:ascii="Arial" w:hAnsi="Arial" w:cs="Arial"/>
            <w:sz w:val="20"/>
            <w:szCs w:val="20"/>
          </w:rPr>
          <w:t>Brodaty H</w:t>
        </w:r>
      </w:hyperlink>
      <w:r w:rsidR="00894BCD" w:rsidRPr="00F3332E">
        <w:rPr>
          <w:rFonts w:ascii="Arial" w:hAnsi="Arial" w:cs="Arial"/>
          <w:sz w:val="20"/>
          <w:szCs w:val="20"/>
        </w:rPr>
        <w:t xml:space="preserve">, </w:t>
      </w:r>
      <w:hyperlink r:id="rId1588" w:history="1">
        <w:r w:rsidR="00894BCD" w:rsidRPr="00F3332E">
          <w:rPr>
            <w:rFonts w:ascii="Arial" w:hAnsi="Arial" w:cs="Arial"/>
            <w:sz w:val="20"/>
            <w:szCs w:val="20"/>
          </w:rPr>
          <w:t>Brouwer RM</w:t>
        </w:r>
      </w:hyperlink>
      <w:r w:rsidR="00894BCD" w:rsidRPr="00F3332E">
        <w:rPr>
          <w:rFonts w:ascii="Arial" w:hAnsi="Arial" w:cs="Arial"/>
          <w:sz w:val="20"/>
          <w:szCs w:val="20"/>
        </w:rPr>
        <w:t xml:space="preserve">, </w:t>
      </w:r>
      <w:hyperlink r:id="rId1589" w:history="1">
        <w:r w:rsidR="00894BCD" w:rsidRPr="00F3332E">
          <w:rPr>
            <w:rFonts w:ascii="Arial" w:hAnsi="Arial" w:cs="Arial"/>
            <w:sz w:val="20"/>
            <w:szCs w:val="20"/>
          </w:rPr>
          <w:t>Brunner HG</w:t>
        </w:r>
      </w:hyperlink>
      <w:r w:rsidR="00894BCD">
        <w:rPr>
          <w:rFonts w:ascii="Arial" w:hAnsi="Arial" w:cs="Arial"/>
          <w:sz w:val="20"/>
          <w:szCs w:val="20"/>
        </w:rPr>
        <w:t>,</w:t>
      </w:r>
      <w:r w:rsidR="00894BCD" w:rsidRPr="00F3332E">
        <w:rPr>
          <w:rFonts w:ascii="Arial" w:hAnsi="Arial" w:cs="Arial"/>
          <w:sz w:val="20"/>
          <w:szCs w:val="20"/>
        </w:rPr>
        <w:t xml:space="preserve"> </w:t>
      </w:r>
      <w:hyperlink r:id="rId1590" w:history="1">
        <w:r w:rsidR="00894BCD" w:rsidRPr="00F3332E">
          <w:rPr>
            <w:rFonts w:ascii="Arial" w:hAnsi="Arial" w:cs="Arial"/>
            <w:sz w:val="20"/>
            <w:szCs w:val="20"/>
          </w:rPr>
          <w:t>Buckner RL</w:t>
        </w:r>
      </w:hyperlink>
      <w:r w:rsidR="00894BCD" w:rsidRPr="00F3332E">
        <w:rPr>
          <w:rFonts w:ascii="Arial" w:hAnsi="Arial" w:cs="Arial"/>
          <w:sz w:val="20"/>
          <w:szCs w:val="20"/>
        </w:rPr>
        <w:t xml:space="preserve">, </w:t>
      </w:r>
      <w:hyperlink r:id="rId1591" w:history="1">
        <w:r w:rsidR="00894BCD" w:rsidRPr="00F3332E">
          <w:rPr>
            <w:rFonts w:ascii="Arial" w:hAnsi="Arial" w:cs="Arial"/>
            <w:sz w:val="20"/>
            <w:szCs w:val="20"/>
          </w:rPr>
          <w:t>Buitelaar JK</w:t>
        </w:r>
      </w:hyperlink>
      <w:r w:rsidR="00894BCD" w:rsidRPr="00F3332E">
        <w:rPr>
          <w:rFonts w:ascii="Arial" w:hAnsi="Arial" w:cs="Arial"/>
          <w:sz w:val="20"/>
          <w:szCs w:val="20"/>
        </w:rPr>
        <w:t xml:space="preserve">, </w:t>
      </w:r>
      <w:hyperlink r:id="rId1592" w:history="1">
        <w:r w:rsidR="00894BCD" w:rsidRPr="00F3332E">
          <w:rPr>
            <w:rFonts w:ascii="Arial" w:hAnsi="Arial" w:cs="Arial"/>
            <w:sz w:val="20"/>
            <w:szCs w:val="20"/>
          </w:rPr>
          <w:t>Bulayeva KB</w:t>
        </w:r>
      </w:hyperlink>
      <w:r w:rsidR="00894BCD" w:rsidRPr="00F3332E">
        <w:rPr>
          <w:rFonts w:ascii="Arial" w:hAnsi="Arial" w:cs="Arial"/>
          <w:sz w:val="20"/>
          <w:szCs w:val="20"/>
        </w:rPr>
        <w:t xml:space="preserve">, </w:t>
      </w:r>
      <w:hyperlink r:id="rId1593" w:history="1">
        <w:r w:rsidR="00894BCD" w:rsidRPr="00F3332E">
          <w:rPr>
            <w:rFonts w:ascii="Arial" w:hAnsi="Arial" w:cs="Arial"/>
            <w:sz w:val="20"/>
            <w:szCs w:val="20"/>
          </w:rPr>
          <w:t>Cahn W</w:t>
        </w:r>
      </w:hyperlink>
      <w:r w:rsidR="00894BCD" w:rsidRPr="00F3332E">
        <w:rPr>
          <w:rFonts w:ascii="Arial" w:hAnsi="Arial" w:cs="Arial"/>
          <w:sz w:val="20"/>
          <w:szCs w:val="20"/>
        </w:rPr>
        <w:t xml:space="preserve">, </w:t>
      </w:r>
      <w:hyperlink r:id="rId1594" w:history="1">
        <w:r w:rsidR="00894BCD" w:rsidRPr="00F3332E">
          <w:rPr>
            <w:rFonts w:ascii="Arial" w:hAnsi="Arial" w:cs="Arial"/>
            <w:sz w:val="20"/>
            <w:szCs w:val="20"/>
          </w:rPr>
          <w:t>Calhoun VD</w:t>
        </w:r>
      </w:hyperlink>
      <w:r w:rsidR="00894BCD" w:rsidRPr="00F3332E">
        <w:rPr>
          <w:rFonts w:ascii="Arial" w:hAnsi="Arial" w:cs="Arial"/>
          <w:sz w:val="20"/>
          <w:szCs w:val="20"/>
        </w:rPr>
        <w:t xml:space="preserve">, </w:t>
      </w:r>
      <w:hyperlink r:id="rId1595" w:history="1">
        <w:r w:rsidR="00894BCD" w:rsidRPr="00F3332E">
          <w:rPr>
            <w:rFonts w:ascii="Arial" w:hAnsi="Arial" w:cs="Arial"/>
            <w:sz w:val="20"/>
            <w:szCs w:val="20"/>
          </w:rPr>
          <w:t>Cannon DM</w:t>
        </w:r>
      </w:hyperlink>
      <w:r w:rsidR="00894BCD" w:rsidRPr="00F3332E">
        <w:rPr>
          <w:rFonts w:ascii="Arial" w:hAnsi="Arial" w:cs="Arial"/>
          <w:sz w:val="20"/>
          <w:szCs w:val="20"/>
        </w:rPr>
        <w:t xml:space="preserve">, </w:t>
      </w:r>
      <w:hyperlink r:id="rId1596" w:history="1">
        <w:r w:rsidR="00894BCD" w:rsidRPr="00F3332E">
          <w:rPr>
            <w:rFonts w:ascii="Arial" w:hAnsi="Arial" w:cs="Arial"/>
            <w:sz w:val="20"/>
            <w:szCs w:val="20"/>
          </w:rPr>
          <w:t>Cavalleri GL</w:t>
        </w:r>
      </w:hyperlink>
      <w:r w:rsidR="00894BCD" w:rsidRPr="00F3332E">
        <w:rPr>
          <w:rFonts w:ascii="Arial" w:hAnsi="Arial" w:cs="Arial"/>
          <w:sz w:val="20"/>
          <w:szCs w:val="20"/>
        </w:rPr>
        <w:t xml:space="preserve">, </w:t>
      </w:r>
      <w:hyperlink r:id="rId1597" w:history="1">
        <w:r w:rsidR="00894BCD" w:rsidRPr="00F3332E">
          <w:rPr>
            <w:rFonts w:ascii="Arial" w:hAnsi="Arial" w:cs="Arial"/>
            <w:sz w:val="20"/>
            <w:szCs w:val="20"/>
          </w:rPr>
          <w:t>Cheng CY</w:t>
        </w:r>
      </w:hyperlink>
      <w:r w:rsidR="00894BCD" w:rsidRPr="00F3332E">
        <w:rPr>
          <w:rFonts w:ascii="Arial" w:hAnsi="Arial" w:cs="Arial"/>
          <w:sz w:val="20"/>
          <w:szCs w:val="20"/>
        </w:rPr>
        <w:t xml:space="preserve">, </w:t>
      </w:r>
      <w:hyperlink r:id="rId1598" w:history="1">
        <w:r w:rsidR="00894BCD" w:rsidRPr="00F3332E">
          <w:rPr>
            <w:rFonts w:ascii="Arial" w:hAnsi="Arial" w:cs="Arial"/>
            <w:sz w:val="20"/>
            <w:szCs w:val="20"/>
          </w:rPr>
          <w:t>Cichon S</w:t>
        </w:r>
      </w:hyperlink>
      <w:r w:rsidR="00894BCD" w:rsidRPr="00F3332E">
        <w:rPr>
          <w:rFonts w:ascii="Arial" w:hAnsi="Arial" w:cs="Arial"/>
          <w:sz w:val="20"/>
          <w:szCs w:val="20"/>
        </w:rPr>
        <w:t xml:space="preserve">, </w:t>
      </w:r>
      <w:hyperlink r:id="rId1599" w:history="1">
        <w:r w:rsidR="00894BCD" w:rsidRPr="00F3332E">
          <w:rPr>
            <w:rFonts w:ascii="Arial" w:hAnsi="Arial" w:cs="Arial"/>
            <w:sz w:val="20"/>
            <w:szCs w:val="20"/>
          </w:rPr>
          <w:t>Cookson MR</w:t>
        </w:r>
      </w:hyperlink>
      <w:r w:rsidR="00894BCD" w:rsidRPr="00F3332E">
        <w:rPr>
          <w:rFonts w:ascii="Arial" w:hAnsi="Arial" w:cs="Arial"/>
          <w:sz w:val="20"/>
          <w:szCs w:val="20"/>
        </w:rPr>
        <w:t xml:space="preserve">, </w:t>
      </w:r>
      <w:hyperlink r:id="rId1600" w:history="1">
        <w:r w:rsidR="00894BCD" w:rsidRPr="00F3332E">
          <w:rPr>
            <w:rFonts w:ascii="Arial" w:hAnsi="Arial" w:cs="Arial"/>
            <w:sz w:val="20"/>
            <w:szCs w:val="20"/>
          </w:rPr>
          <w:t>Corvin A</w:t>
        </w:r>
      </w:hyperlink>
      <w:r w:rsidR="00894BCD" w:rsidRPr="00F3332E">
        <w:rPr>
          <w:rFonts w:ascii="Arial" w:hAnsi="Arial" w:cs="Arial"/>
          <w:sz w:val="20"/>
          <w:szCs w:val="20"/>
        </w:rPr>
        <w:t xml:space="preserve">, </w:t>
      </w:r>
      <w:hyperlink r:id="rId1601" w:history="1">
        <w:r w:rsidR="00894BCD" w:rsidRPr="00F3332E">
          <w:rPr>
            <w:rFonts w:ascii="Arial" w:hAnsi="Arial" w:cs="Arial"/>
            <w:sz w:val="20"/>
            <w:szCs w:val="20"/>
          </w:rPr>
          <w:t>Crespo-Facorro B</w:t>
        </w:r>
      </w:hyperlink>
      <w:r w:rsidR="00894BCD" w:rsidRPr="00F3332E">
        <w:rPr>
          <w:rFonts w:ascii="Arial" w:hAnsi="Arial" w:cs="Arial"/>
          <w:sz w:val="20"/>
          <w:szCs w:val="20"/>
        </w:rPr>
        <w:t xml:space="preserve">, </w:t>
      </w:r>
      <w:hyperlink r:id="rId1602" w:history="1">
        <w:r w:rsidR="00894BCD" w:rsidRPr="00F3332E">
          <w:rPr>
            <w:rFonts w:ascii="Arial" w:hAnsi="Arial" w:cs="Arial"/>
            <w:sz w:val="20"/>
            <w:szCs w:val="20"/>
          </w:rPr>
          <w:t>Curran JE</w:t>
        </w:r>
      </w:hyperlink>
      <w:r w:rsidR="00894BCD" w:rsidRPr="00F3332E">
        <w:rPr>
          <w:rFonts w:ascii="Arial" w:hAnsi="Arial" w:cs="Arial"/>
          <w:sz w:val="20"/>
          <w:szCs w:val="20"/>
        </w:rPr>
        <w:t xml:space="preserve">, </w:t>
      </w:r>
      <w:hyperlink r:id="rId1603" w:history="1">
        <w:r w:rsidR="00894BCD" w:rsidRPr="00F3332E">
          <w:rPr>
            <w:rFonts w:ascii="Arial" w:hAnsi="Arial" w:cs="Arial"/>
            <w:sz w:val="20"/>
            <w:szCs w:val="20"/>
          </w:rPr>
          <w:t>Czisch M</w:t>
        </w:r>
      </w:hyperlink>
      <w:r w:rsidR="00894BCD" w:rsidRPr="00F3332E">
        <w:rPr>
          <w:rFonts w:ascii="Arial" w:hAnsi="Arial" w:cs="Arial"/>
          <w:sz w:val="20"/>
          <w:szCs w:val="20"/>
        </w:rPr>
        <w:t xml:space="preserve">, </w:t>
      </w:r>
      <w:hyperlink r:id="rId1604" w:history="1">
        <w:r w:rsidR="00894BCD" w:rsidRPr="00F3332E">
          <w:rPr>
            <w:rFonts w:ascii="Arial" w:hAnsi="Arial" w:cs="Arial"/>
            <w:sz w:val="20"/>
            <w:szCs w:val="20"/>
          </w:rPr>
          <w:t>Dale AM</w:t>
        </w:r>
      </w:hyperlink>
      <w:r w:rsidR="00894BCD" w:rsidRPr="00F3332E">
        <w:rPr>
          <w:rFonts w:ascii="Arial" w:hAnsi="Arial" w:cs="Arial"/>
          <w:sz w:val="20"/>
          <w:szCs w:val="20"/>
        </w:rPr>
        <w:t xml:space="preserve">, </w:t>
      </w:r>
      <w:hyperlink r:id="rId1605" w:history="1">
        <w:r w:rsidR="00894BCD" w:rsidRPr="00F3332E">
          <w:rPr>
            <w:rFonts w:ascii="Arial" w:hAnsi="Arial" w:cs="Arial"/>
            <w:sz w:val="20"/>
            <w:szCs w:val="20"/>
          </w:rPr>
          <w:t>Davies GE</w:t>
        </w:r>
      </w:hyperlink>
      <w:r w:rsidR="00894BCD" w:rsidRPr="00F3332E">
        <w:rPr>
          <w:rFonts w:ascii="Arial" w:hAnsi="Arial" w:cs="Arial"/>
          <w:sz w:val="20"/>
          <w:szCs w:val="20"/>
        </w:rPr>
        <w:t xml:space="preserve">, </w:t>
      </w:r>
      <w:hyperlink r:id="rId1606" w:history="1">
        <w:r w:rsidR="00894BCD" w:rsidRPr="00F3332E">
          <w:rPr>
            <w:rFonts w:ascii="Arial" w:hAnsi="Arial" w:cs="Arial"/>
            <w:sz w:val="20"/>
            <w:szCs w:val="20"/>
          </w:rPr>
          <w:t>De Craen AJ</w:t>
        </w:r>
      </w:hyperlink>
      <w:r w:rsidR="00894BCD" w:rsidRPr="00F3332E">
        <w:rPr>
          <w:rFonts w:ascii="Arial" w:hAnsi="Arial" w:cs="Arial"/>
          <w:sz w:val="20"/>
          <w:szCs w:val="20"/>
        </w:rPr>
        <w:t xml:space="preserve">, </w:t>
      </w:r>
      <w:hyperlink r:id="rId1607" w:history="1">
        <w:r w:rsidR="00894BCD" w:rsidRPr="00F3332E">
          <w:rPr>
            <w:rFonts w:ascii="Arial" w:hAnsi="Arial" w:cs="Arial"/>
            <w:sz w:val="20"/>
            <w:szCs w:val="20"/>
          </w:rPr>
          <w:t>De Geus EJ</w:t>
        </w:r>
      </w:hyperlink>
      <w:r w:rsidR="00894BCD" w:rsidRPr="00F3332E">
        <w:rPr>
          <w:rFonts w:ascii="Arial" w:hAnsi="Arial" w:cs="Arial"/>
          <w:sz w:val="20"/>
          <w:szCs w:val="20"/>
        </w:rPr>
        <w:t xml:space="preserve">, </w:t>
      </w:r>
      <w:hyperlink r:id="rId1608" w:history="1">
        <w:r w:rsidR="00894BCD" w:rsidRPr="00F3332E">
          <w:rPr>
            <w:rFonts w:ascii="Arial" w:hAnsi="Arial" w:cs="Arial"/>
            <w:sz w:val="20"/>
            <w:szCs w:val="20"/>
          </w:rPr>
          <w:t>De Jager PL</w:t>
        </w:r>
      </w:hyperlink>
      <w:r w:rsidR="00894BCD" w:rsidRPr="00F3332E">
        <w:rPr>
          <w:rFonts w:ascii="Arial" w:hAnsi="Arial" w:cs="Arial"/>
          <w:sz w:val="20"/>
          <w:szCs w:val="20"/>
        </w:rPr>
        <w:t xml:space="preserve">, </w:t>
      </w:r>
      <w:hyperlink r:id="rId1609" w:history="1">
        <w:r w:rsidR="00894BCD" w:rsidRPr="00F3332E">
          <w:rPr>
            <w:rFonts w:ascii="Arial" w:hAnsi="Arial" w:cs="Arial"/>
            <w:sz w:val="20"/>
            <w:szCs w:val="20"/>
          </w:rPr>
          <w:t>De Zubicaray GI</w:t>
        </w:r>
      </w:hyperlink>
      <w:r w:rsidR="00894BCD" w:rsidRPr="00F3332E">
        <w:rPr>
          <w:rFonts w:ascii="Arial" w:hAnsi="Arial" w:cs="Arial"/>
          <w:sz w:val="20"/>
          <w:szCs w:val="20"/>
        </w:rPr>
        <w:t xml:space="preserve">, </w:t>
      </w:r>
      <w:hyperlink r:id="rId1610" w:history="1">
        <w:r w:rsidR="00894BCD" w:rsidRPr="00F3332E">
          <w:rPr>
            <w:rFonts w:ascii="Arial" w:hAnsi="Arial" w:cs="Arial"/>
            <w:sz w:val="20"/>
            <w:szCs w:val="20"/>
          </w:rPr>
          <w:t xml:space="preserve">Deary </w:t>
        </w:r>
        <w:r w:rsidR="00894BCD">
          <w:rPr>
            <w:rFonts w:ascii="Arial" w:hAnsi="Arial" w:cs="Arial"/>
            <w:sz w:val="20"/>
            <w:szCs w:val="20"/>
          </w:rPr>
          <w:t>I</w:t>
        </w:r>
        <w:r w:rsidR="00894BCD" w:rsidRPr="00F3332E">
          <w:rPr>
            <w:rFonts w:ascii="Arial" w:hAnsi="Arial" w:cs="Arial"/>
            <w:sz w:val="20"/>
            <w:szCs w:val="20"/>
          </w:rPr>
          <w:t>J</w:t>
        </w:r>
      </w:hyperlink>
      <w:r w:rsidR="00894BCD">
        <w:rPr>
          <w:rFonts w:ascii="Arial" w:hAnsi="Arial" w:cs="Arial"/>
          <w:sz w:val="20"/>
          <w:szCs w:val="20"/>
        </w:rPr>
        <w:t>,</w:t>
      </w:r>
      <w:r w:rsidR="00894BCD" w:rsidRPr="00F3332E">
        <w:rPr>
          <w:rFonts w:ascii="Arial" w:hAnsi="Arial" w:cs="Arial"/>
          <w:sz w:val="20"/>
          <w:szCs w:val="20"/>
        </w:rPr>
        <w:t xml:space="preserve"> </w:t>
      </w:r>
      <w:hyperlink r:id="rId1611" w:history="1">
        <w:r w:rsidR="00894BCD" w:rsidRPr="00F3332E">
          <w:rPr>
            <w:rFonts w:ascii="Arial" w:hAnsi="Arial" w:cs="Arial"/>
            <w:sz w:val="20"/>
            <w:szCs w:val="20"/>
          </w:rPr>
          <w:t>Debette S</w:t>
        </w:r>
      </w:hyperlink>
      <w:r w:rsidR="00894BCD" w:rsidRPr="00F3332E">
        <w:rPr>
          <w:rFonts w:ascii="Arial" w:hAnsi="Arial" w:cs="Arial"/>
          <w:sz w:val="20"/>
          <w:szCs w:val="20"/>
        </w:rPr>
        <w:t xml:space="preserve">, </w:t>
      </w:r>
      <w:hyperlink r:id="rId1612" w:history="1">
        <w:r w:rsidR="00894BCD" w:rsidRPr="00F3332E">
          <w:rPr>
            <w:rFonts w:ascii="Arial" w:hAnsi="Arial" w:cs="Arial"/>
            <w:sz w:val="20"/>
            <w:szCs w:val="20"/>
          </w:rPr>
          <w:t>DeCarli C</w:t>
        </w:r>
      </w:hyperlink>
      <w:r w:rsidR="00894BCD" w:rsidRPr="00F3332E">
        <w:rPr>
          <w:rFonts w:ascii="Arial" w:hAnsi="Arial" w:cs="Arial"/>
          <w:sz w:val="20"/>
          <w:szCs w:val="20"/>
        </w:rPr>
        <w:t xml:space="preserve">, </w:t>
      </w:r>
      <w:hyperlink r:id="rId1613" w:history="1">
        <w:r w:rsidR="00894BCD" w:rsidRPr="00F3332E">
          <w:rPr>
            <w:rFonts w:ascii="Arial" w:hAnsi="Arial" w:cs="Arial"/>
            <w:sz w:val="20"/>
            <w:szCs w:val="20"/>
          </w:rPr>
          <w:t>Delanty N</w:t>
        </w:r>
      </w:hyperlink>
      <w:r w:rsidR="00894BCD" w:rsidRPr="00F3332E">
        <w:rPr>
          <w:rFonts w:ascii="Arial" w:hAnsi="Arial" w:cs="Arial"/>
          <w:sz w:val="20"/>
          <w:szCs w:val="20"/>
        </w:rPr>
        <w:t xml:space="preserve">, </w:t>
      </w:r>
      <w:hyperlink r:id="rId1614" w:history="1">
        <w:r w:rsidR="00894BCD" w:rsidRPr="00F3332E">
          <w:rPr>
            <w:rFonts w:ascii="Arial" w:hAnsi="Arial" w:cs="Arial"/>
            <w:sz w:val="20"/>
            <w:szCs w:val="20"/>
          </w:rPr>
          <w:t>Depondt C</w:t>
        </w:r>
      </w:hyperlink>
      <w:r w:rsidR="00894BCD" w:rsidRPr="00F3332E">
        <w:rPr>
          <w:rFonts w:ascii="Arial" w:hAnsi="Arial" w:cs="Arial"/>
          <w:sz w:val="20"/>
          <w:szCs w:val="20"/>
        </w:rPr>
        <w:t xml:space="preserve">, </w:t>
      </w:r>
      <w:hyperlink r:id="rId1615" w:history="1">
        <w:r w:rsidR="00894BCD" w:rsidRPr="00F3332E">
          <w:rPr>
            <w:rFonts w:ascii="Arial" w:hAnsi="Arial" w:cs="Arial"/>
            <w:sz w:val="20"/>
            <w:szCs w:val="20"/>
          </w:rPr>
          <w:t>DeStefano A</w:t>
        </w:r>
      </w:hyperlink>
      <w:r w:rsidR="00894BCD" w:rsidRPr="00F3332E">
        <w:rPr>
          <w:rFonts w:ascii="Arial" w:hAnsi="Arial" w:cs="Arial"/>
          <w:sz w:val="20"/>
          <w:szCs w:val="20"/>
        </w:rPr>
        <w:t xml:space="preserve">, </w:t>
      </w:r>
      <w:hyperlink r:id="rId1616" w:history="1">
        <w:r w:rsidR="00894BCD" w:rsidRPr="00F3332E">
          <w:rPr>
            <w:rFonts w:ascii="Arial" w:hAnsi="Arial" w:cs="Arial"/>
            <w:sz w:val="20"/>
            <w:szCs w:val="20"/>
          </w:rPr>
          <w:t>Dillman A</w:t>
        </w:r>
      </w:hyperlink>
      <w:r w:rsidR="00894BCD" w:rsidRPr="00F3332E">
        <w:rPr>
          <w:rFonts w:ascii="Arial" w:hAnsi="Arial" w:cs="Arial"/>
          <w:sz w:val="20"/>
          <w:szCs w:val="20"/>
        </w:rPr>
        <w:t xml:space="preserve">, </w:t>
      </w:r>
      <w:hyperlink r:id="rId1617" w:history="1">
        <w:r w:rsidR="00894BCD" w:rsidRPr="00F3332E">
          <w:rPr>
            <w:rFonts w:ascii="Arial" w:hAnsi="Arial" w:cs="Arial"/>
            <w:sz w:val="20"/>
            <w:szCs w:val="20"/>
          </w:rPr>
          <w:t>Djurovic S</w:t>
        </w:r>
      </w:hyperlink>
      <w:r w:rsidR="00894BCD" w:rsidRPr="00F3332E">
        <w:rPr>
          <w:rFonts w:ascii="Arial" w:hAnsi="Arial" w:cs="Arial"/>
          <w:sz w:val="20"/>
          <w:szCs w:val="20"/>
        </w:rPr>
        <w:t xml:space="preserve">, </w:t>
      </w:r>
      <w:hyperlink r:id="rId1618" w:history="1">
        <w:r w:rsidR="00894BCD" w:rsidRPr="00F3332E">
          <w:rPr>
            <w:rFonts w:ascii="Arial" w:hAnsi="Arial" w:cs="Arial"/>
            <w:sz w:val="20"/>
            <w:szCs w:val="20"/>
          </w:rPr>
          <w:t>Donohoe G</w:t>
        </w:r>
      </w:hyperlink>
      <w:r w:rsidR="00894BCD" w:rsidRPr="00F3332E">
        <w:rPr>
          <w:rFonts w:ascii="Arial" w:hAnsi="Arial" w:cs="Arial"/>
          <w:sz w:val="20"/>
          <w:szCs w:val="20"/>
        </w:rPr>
        <w:t xml:space="preserve">, </w:t>
      </w:r>
      <w:hyperlink r:id="rId1619" w:history="1">
        <w:r w:rsidR="00894BCD" w:rsidRPr="00F3332E">
          <w:rPr>
            <w:rFonts w:ascii="Arial" w:hAnsi="Arial" w:cs="Arial"/>
            <w:sz w:val="20"/>
            <w:szCs w:val="20"/>
          </w:rPr>
          <w:t>Drevets WC</w:t>
        </w:r>
      </w:hyperlink>
      <w:r w:rsidR="00894BCD" w:rsidRPr="00F3332E">
        <w:rPr>
          <w:rFonts w:ascii="Arial" w:hAnsi="Arial" w:cs="Arial"/>
          <w:sz w:val="20"/>
          <w:szCs w:val="20"/>
        </w:rPr>
        <w:t xml:space="preserve">, </w:t>
      </w:r>
      <w:hyperlink r:id="rId1620" w:history="1">
        <w:r w:rsidR="00894BCD" w:rsidRPr="00F3332E">
          <w:rPr>
            <w:rFonts w:ascii="Arial" w:hAnsi="Arial" w:cs="Arial"/>
            <w:sz w:val="20"/>
            <w:szCs w:val="20"/>
          </w:rPr>
          <w:t>Duggirala R</w:t>
        </w:r>
      </w:hyperlink>
      <w:r w:rsidR="00894BCD" w:rsidRPr="00F3332E">
        <w:rPr>
          <w:rFonts w:ascii="Arial" w:hAnsi="Arial" w:cs="Arial"/>
          <w:sz w:val="20"/>
          <w:szCs w:val="20"/>
        </w:rPr>
        <w:t xml:space="preserve">, </w:t>
      </w:r>
      <w:hyperlink r:id="rId1621" w:history="1">
        <w:r w:rsidR="00894BCD" w:rsidRPr="00F3332E">
          <w:rPr>
            <w:rFonts w:ascii="Arial" w:hAnsi="Arial" w:cs="Arial"/>
            <w:sz w:val="20"/>
            <w:szCs w:val="20"/>
          </w:rPr>
          <w:t>Dyer TD</w:t>
        </w:r>
      </w:hyperlink>
      <w:r w:rsidR="00894BCD" w:rsidRPr="00F3332E">
        <w:rPr>
          <w:rFonts w:ascii="Arial" w:hAnsi="Arial" w:cs="Arial"/>
          <w:sz w:val="20"/>
          <w:szCs w:val="20"/>
        </w:rPr>
        <w:t xml:space="preserve">, </w:t>
      </w:r>
      <w:hyperlink r:id="rId1622" w:history="1">
        <w:r w:rsidR="00894BCD" w:rsidRPr="00F3332E">
          <w:rPr>
            <w:rFonts w:ascii="Arial" w:hAnsi="Arial" w:cs="Arial"/>
            <w:sz w:val="20"/>
            <w:szCs w:val="20"/>
          </w:rPr>
          <w:t>Enzinger C</w:t>
        </w:r>
      </w:hyperlink>
      <w:r w:rsidR="00894BCD" w:rsidRPr="00F3332E">
        <w:rPr>
          <w:rFonts w:ascii="Arial" w:hAnsi="Arial" w:cs="Arial"/>
          <w:sz w:val="20"/>
          <w:szCs w:val="20"/>
        </w:rPr>
        <w:t xml:space="preserve">, </w:t>
      </w:r>
      <w:hyperlink r:id="rId1623" w:history="1">
        <w:r w:rsidR="00894BCD" w:rsidRPr="00F3332E">
          <w:rPr>
            <w:rFonts w:ascii="Arial" w:hAnsi="Arial" w:cs="Arial"/>
            <w:sz w:val="20"/>
            <w:szCs w:val="20"/>
          </w:rPr>
          <w:t>Erk S</w:t>
        </w:r>
      </w:hyperlink>
      <w:r w:rsidR="00894BCD" w:rsidRPr="00F3332E">
        <w:rPr>
          <w:rFonts w:ascii="Arial" w:hAnsi="Arial" w:cs="Arial"/>
          <w:sz w:val="20"/>
          <w:szCs w:val="20"/>
        </w:rPr>
        <w:t xml:space="preserve">, </w:t>
      </w:r>
      <w:hyperlink r:id="rId1624" w:history="1">
        <w:r w:rsidR="00894BCD" w:rsidRPr="00F3332E">
          <w:rPr>
            <w:rFonts w:ascii="Arial" w:hAnsi="Arial" w:cs="Arial"/>
            <w:sz w:val="20"/>
            <w:szCs w:val="20"/>
          </w:rPr>
          <w:t>Espeseth T</w:t>
        </w:r>
      </w:hyperlink>
      <w:r w:rsidR="00894BCD" w:rsidRPr="00F3332E">
        <w:rPr>
          <w:rFonts w:ascii="Arial" w:hAnsi="Arial" w:cs="Arial"/>
          <w:sz w:val="20"/>
          <w:szCs w:val="20"/>
        </w:rPr>
        <w:t xml:space="preserve">, </w:t>
      </w:r>
      <w:hyperlink r:id="rId1625" w:history="1">
        <w:r w:rsidR="00894BCD" w:rsidRPr="00F3332E">
          <w:rPr>
            <w:rFonts w:ascii="Arial" w:hAnsi="Arial" w:cs="Arial"/>
            <w:sz w:val="20"/>
            <w:szCs w:val="20"/>
          </w:rPr>
          <w:t>Fedko IO</w:t>
        </w:r>
      </w:hyperlink>
      <w:r w:rsidR="00894BCD" w:rsidRPr="00F3332E">
        <w:rPr>
          <w:rFonts w:ascii="Arial" w:hAnsi="Arial" w:cs="Arial"/>
          <w:sz w:val="20"/>
          <w:szCs w:val="20"/>
        </w:rPr>
        <w:t xml:space="preserve">, </w:t>
      </w:r>
      <w:hyperlink r:id="rId1626" w:history="1">
        <w:r w:rsidR="00894BCD" w:rsidRPr="00F3332E">
          <w:rPr>
            <w:rFonts w:ascii="Arial" w:hAnsi="Arial" w:cs="Arial"/>
            <w:sz w:val="20"/>
            <w:szCs w:val="20"/>
          </w:rPr>
          <w:t>Fernández G</w:t>
        </w:r>
      </w:hyperlink>
      <w:r w:rsidR="00894BCD" w:rsidRPr="00F3332E">
        <w:rPr>
          <w:rFonts w:ascii="Arial" w:hAnsi="Arial" w:cs="Arial"/>
          <w:sz w:val="20"/>
          <w:szCs w:val="20"/>
        </w:rPr>
        <w:t xml:space="preserve">, </w:t>
      </w:r>
      <w:hyperlink r:id="rId1627" w:history="1">
        <w:r w:rsidR="00894BCD" w:rsidRPr="00F3332E">
          <w:rPr>
            <w:rFonts w:ascii="Arial" w:hAnsi="Arial" w:cs="Arial"/>
            <w:sz w:val="20"/>
            <w:szCs w:val="20"/>
          </w:rPr>
          <w:t>Ferrucci L</w:t>
        </w:r>
      </w:hyperlink>
      <w:r w:rsidR="00894BCD" w:rsidRPr="00F3332E">
        <w:rPr>
          <w:rFonts w:ascii="Arial" w:hAnsi="Arial" w:cs="Arial"/>
          <w:sz w:val="20"/>
          <w:szCs w:val="20"/>
        </w:rPr>
        <w:t xml:space="preserve">, </w:t>
      </w:r>
      <w:hyperlink r:id="rId1628" w:history="1">
        <w:r w:rsidR="00894BCD" w:rsidRPr="00F3332E">
          <w:rPr>
            <w:rFonts w:ascii="Arial" w:hAnsi="Arial" w:cs="Arial"/>
            <w:sz w:val="20"/>
            <w:szCs w:val="20"/>
          </w:rPr>
          <w:t>Fisher SE</w:t>
        </w:r>
      </w:hyperlink>
      <w:r w:rsidR="00894BCD" w:rsidRPr="00F3332E">
        <w:rPr>
          <w:rFonts w:ascii="Arial" w:hAnsi="Arial" w:cs="Arial"/>
          <w:sz w:val="20"/>
          <w:szCs w:val="20"/>
        </w:rPr>
        <w:t xml:space="preserve">, </w:t>
      </w:r>
      <w:hyperlink r:id="rId1629" w:history="1">
        <w:r w:rsidR="00894BCD" w:rsidRPr="00F3332E">
          <w:rPr>
            <w:rFonts w:ascii="Arial" w:hAnsi="Arial" w:cs="Arial"/>
            <w:sz w:val="20"/>
            <w:szCs w:val="20"/>
          </w:rPr>
          <w:t>Fleischman DA</w:t>
        </w:r>
      </w:hyperlink>
      <w:r w:rsidR="00894BCD" w:rsidRPr="00F3332E">
        <w:rPr>
          <w:rFonts w:ascii="Arial" w:hAnsi="Arial" w:cs="Arial"/>
          <w:sz w:val="20"/>
          <w:szCs w:val="20"/>
        </w:rPr>
        <w:t xml:space="preserve">, </w:t>
      </w:r>
      <w:hyperlink r:id="rId1630" w:history="1">
        <w:r w:rsidR="00894BCD" w:rsidRPr="00F3332E">
          <w:rPr>
            <w:rFonts w:ascii="Arial" w:hAnsi="Arial" w:cs="Arial"/>
            <w:sz w:val="20"/>
            <w:szCs w:val="20"/>
          </w:rPr>
          <w:t>Ford I</w:t>
        </w:r>
      </w:hyperlink>
      <w:r w:rsidR="00894BCD" w:rsidRPr="00F3332E">
        <w:rPr>
          <w:rFonts w:ascii="Arial" w:hAnsi="Arial" w:cs="Arial"/>
          <w:sz w:val="20"/>
          <w:szCs w:val="20"/>
        </w:rPr>
        <w:t xml:space="preserve">, </w:t>
      </w:r>
      <w:hyperlink r:id="rId1631" w:history="1">
        <w:r w:rsidR="00894BCD" w:rsidRPr="00F3332E">
          <w:rPr>
            <w:rFonts w:ascii="Arial" w:hAnsi="Arial" w:cs="Arial"/>
            <w:sz w:val="20"/>
            <w:szCs w:val="20"/>
          </w:rPr>
          <w:t>Fornage M</w:t>
        </w:r>
      </w:hyperlink>
      <w:r w:rsidR="00894BCD" w:rsidRPr="00F3332E">
        <w:rPr>
          <w:rFonts w:ascii="Arial" w:hAnsi="Arial" w:cs="Arial"/>
          <w:sz w:val="20"/>
          <w:szCs w:val="20"/>
        </w:rPr>
        <w:t xml:space="preserve">, </w:t>
      </w:r>
      <w:hyperlink r:id="rId1632" w:history="1">
        <w:r w:rsidR="00894BCD" w:rsidRPr="00F3332E">
          <w:rPr>
            <w:rFonts w:ascii="Arial" w:hAnsi="Arial" w:cs="Arial"/>
            <w:sz w:val="20"/>
            <w:szCs w:val="20"/>
          </w:rPr>
          <w:t>Foroud TM</w:t>
        </w:r>
      </w:hyperlink>
      <w:r w:rsidR="00894BCD" w:rsidRPr="00F3332E">
        <w:rPr>
          <w:rFonts w:ascii="Arial" w:hAnsi="Arial" w:cs="Arial"/>
          <w:sz w:val="20"/>
          <w:szCs w:val="20"/>
        </w:rPr>
        <w:t xml:space="preserve">, </w:t>
      </w:r>
      <w:hyperlink r:id="rId1633" w:history="1">
        <w:r w:rsidR="00894BCD" w:rsidRPr="00F3332E">
          <w:rPr>
            <w:rFonts w:ascii="Arial" w:hAnsi="Arial" w:cs="Arial"/>
            <w:sz w:val="20"/>
            <w:szCs w:val="20"/>
          </w:rPr>
          <w:t>Fox PT</w:t>
        </w:r>
      </w:hyperlink>
      <w:r w:rsidR="00894BCD" w:rsidRPr="00F3332E">
        <w:rPr>
          <w:rFonts w:ascii="Arial" w:hAnsi="Arial" w:cs="Arial"/>
          <w:sz w:val="20"/>
          <w:szCs w:val="20"/>
        </w:rPr>
        <w:t xml:space="preserve">, </w:t>
      </w:r>
      <w:hyperlink r:id="rId1634" w:history="1">
        <w:r w:rsidR="00894BCD" w:rsidRPr="00F3332E">
          <w:rPr>
            <w:rFonts w:ascii="Arial" w:hAnsi="Arial" w:cs="Arial"/>
            <w:sz w:val="20"/>
            <w:szCs w:val="20"/>
          </w:rPr>
          <w:t>Francks C</w:t>
        </w:r>
      </w:hyperlink>
      <w:r w:rsidR="00894BCD" w:rsidRPr="00F3332E">
        <w:rPr>
          <w:rFonts w:ascii="Arial" w:hAnsi="Arial" w:cs="Arial"/>
          <w:sz w:val="20"/>
          <w:szCs w:val="20"/>
        </w:rPr>
        <w:t xml:space="preserve">, </w:t>
      </w:r>
      <w:hyperlink r:id="rId1635" w:history="1">
        <w:r w:rsidR="00894BCD" w:rsidRPr="00F3332E">
          <w:rPr>
            <w:rFonts w:ascii="Arial" w:hAnsi="Arial" w:cs="Arial"/>
            <w:sz w:val="20"/>
            <w:szCs w:val="20"/>
          </w:rPr>
          <w:t>Fukunaga M</w:t>
        </w:r>
      </w:hyperlink>
      <w:r w:rsidR="00894BCD" w:rsidRPr="00F3332E">
        <w:rPr>
          <w:rFonts w:ascii="Arial" w:hAnsi="Arial" w:cs="Arial"/>
          <w:sz w:val="20"/>
          <w:szCs w:val="20"/>
        </w:rPr>
        <w:t xml:space="preserve">, </w:t>
      </w:r>
      <w:hyperlink r:id="rId1636" w:history="1">
        <w:r w:rsidR="00894BCD" w:rsidRPr="00F3332E">
          <w:rPr>
            <w:rFonts w:ascii="Arial" w:hAnsi="Arial" w:cs="Arial"/>
            <w:sz w:val="20"/>
            <w:szCs w:val="20"/>
          </w:rPr>
          <w:t>Gibbs JR</w:t>
        </w:r>
      </w:hyperlink>
      <w:r w:rsidR="00894BCD" w:rsidRPr="00F3332E">
        <w:rPr>
          <w:rFonts w:ascii="Arial" w:hAnsi="Arial" w:cs="Arial"/>
          <w:sz w:val="20"/>
          <w:szCs w:val="20"/>
        </w:rPr>
        <w:t xml:space="preserve">, </w:t>
      </w:r>
      <w:hyperlink r:id="rId1637" w:history="1">
        <w:r w:rsidR="00894BCD" w:rsidRPr="00F3332E">
          <w:rPr>
            <w:rFonts w:ascii="Arial" w:hAnsi="Arial" w:cs="Arial"/>
            <w:sz w:val="20"/>
            <w:szCs w:val="20"/>
          </w:rPr>
          <w:t>Glahn DC</w:t>
        </w:r>
      </w:hyperlink>
      <w:r w:rsidR="00894BCD" w:rsidRPr="00F3332E">
        <w:rPr>
          <w:rFonts w:ascii="Arial" w:hAnsi="Arial" w:cs="Arial"/>
          <w:sz w:val="20"/>
          <w:szCs w:val="20"/>
        </w:rPr>
        <w:t xml:space="preserve">, </w:t>
      </w:r>
      <w:hyperlink r:id="rId1638" w:history="1">
        <w:r w:rsidR="00894BCD" w:rsidRPr="00F3332E">
          <w:rPr>
            <w:rFonts w:ascii="Arial" w:hAnsi="Arial" w:cs="Arial"/>
            <w:sz w:val="20"/>
            <w:szCs w:val="20"/>
          </w:rPr>
          <w:t>Gollub RL</w:t>
        </w:r>
      </w:hyperlink>
      <w:r w:rsidR="00894BCD" w:rsidRPr="00F3332E">
        <w:rPr>
          <w:rFonts w:ascii="Arial" w:hAnsi="Arial" w:cs="Arial"/>
          <w:sz w:val="20"/>
          <w:szCs w:val="20"/>
        </w:rPr>
        <w:t xml:space="preserve">, </w:t>
      </w:r>
      <w:hyperlink r:id="rId1639" w:history="1">
        <w:r w:rsidR="00894BCD" w:rsidRPr="00F3332E">
          <w:rPr>
            <w:rFonts w:ascii="Arial" w:hAnsi="Arial" w:cs="Arial"/>
            <w:sz w:val="20"/>
            <w:szCs w:val="20"/>
          </w:rPr>
          <w:t>Göring HH</w:t>
        </w:r>
      </w:hyperlink>
      <w:r w:rsidR="00894BCD" w:rsidRPr="00F3332E">
        <w:rPr>
          <w:rFonts w:ascii="Arial" w:hAnsi="Arial" w:cs="Arial"/>
          <w:sz w:val="20"/>
          <w:szCs w:val="20"/>
        </w:rPr>
        <w:t xml:space="preserve">, </w:t>
      </w:r>
      <w:hyperlink r:id="rId1640" w:history="1">
        <w:r w:rsidR="00894BCD" w:rsidRPr="00F3332E">
          <w:rPr>
            <w:rFonts w:ascii="Arial" w:hAnsi="Arial" w:cs="Arial"/>
            <w:sz w:val="20"/>
            <w:szCs w:val="20"/>
          </w:rPr>
          <w:t>Green RC</w:t>
        </w:r>
      </w:hyperlink>
      <w:r w:rsidR="00894BCD" w:rsidRPr="00F3332E">
        <w:rPr>
          <w:rFonts w:ascii="Arial" w:hAnsi="Arial" w:cs="Arial"/>
          <w:sz w:val="20"/>
          <w:szCs w:val="20"/>
        </w:rPr>
        <w:t xml:space="preserve">, </w:t>
      </w:r>
      <w:hyperlink r:id="rId1641" w:history="1">
        <w:r w:rsidR="00894BCD" w:rsidRPr="00F3332E">
          <w:rPr>
            <w:rFonts w:ascii="Arial" w:hAnsi="Arial" w:cs="Arial"/>
            <w:sz w:val="20"/>
            <w:szCs w:val="20"/>
          </w:rPr>
          <w:t>Gruber O</w:t>
        </w:r>
      </w:hyperlink>
      <w:r w:rsidR="00894BCD" w:rsidRPr="00F3332E">
        <w:rPr>
          <w:rFonts w:ascii="Arial" w:hAnsi="Arial" w:cs="Arial"/>
          <w:sz w:val="20"/>
          <w:szCs w:val="20"/>
        </w:rPr>
        <w:t xml:space="preserve">, </w:t>
      </w:r>
      <w:hyperlink r:id="rId1642" w:history="1">
        <w:r w:rsidR="00894BCD" w:rsidRPr="00F3332E">
          <w:rPr>
            <w:rFonts w:ascii="Arial" w:hAnsi="Arial" w:cs="Arial"/>
            <w:sz w:val="20"/>
            <w:szCs w:val="20"/>
          </w:rPr>
          <w:t>Gudnason V</w:t>
        </w:r>
      </w:hyperlink>
      <w:r w:rsidR="00894BCD" w:rsidRPr="00F3332E">
        <w:rPr>
          <w:rFonts w:ascii="Arial" w:hAnsi="Arial" w:cs="Arial"/>
          <w:sz w:val="20"/>
          <w:szCs w:val="20"/>
        </w:rPr>
        <w:t xml:space="preserve">, </w:t>
      </w:r>
      <w:hyperlink r:id="rId1643" w:history="1">
        <w:r w:rsidR="00894BCD" w:rsidRPr="00F3332E">
          <w:rPr>
            <w:rFonts w:ascii="Arial" w:hAnsi="Arial" w:cs="Arial"/>
            <w:sz w:val="20"/>
            <w:szCs w:val="20"/>
          </w:rPr>
          <w:t>Guelfi S</w:t>
        </w:r>
      </w:hyperlink>
      <w:r w:rsidR="00894BCD" w:rsidRPr="00F3332E">
        <w:rPr>
          <w:rFonts w:ascii="Arial" w:hAnsi="Arial" w:cs="Arial"/>
          <w:sz w:val="20"/>
          <w:szCs w:val="20"/>
        </w:rPr>
        <w:t xml:space="preserve">, </w:t>
      </w:r>
      <w:hyperlink r:id="rId1644" w:history="1">
        <w:r w:rsidR="00894BCD" w:rsidRPr="00F3332E">
          <w:rPr>
            <w:rFonts w:ascii="Arial" w:hAnsi="Arial" w:cs="Arial"/>
            <w:sz w:val="20"/>
            <w:szCs w:val="20"/>
          </w:rPr>
          <w:t>Håberg AK</w:t>
        </w:r>
      </w:hyperlink>
      <w:r w:rsidR="00894BCD" w:rsidRPr="00F3332E">
        <w:rPr>
          <w:rFonts w:ascii="Arial" w:hAnsi="Arial" w:cs="Arial"/>
          <w:sz w:val="20"/>
          <w:szCs w:val="20"/>
        </w:rPr>
        <w:t xml:space="preserve">, </w:t>
      </w:r>
      <w:hyperlink r:id="rId1645" w:history="1">
        <w:r w:rsidR="00894BCD" w:rsidRPr="00F3332E">
          <w:rPr>
            <w:rFonts w:ascii="Arial" w:hAnsi="Arial" w:cs="Arial"/>
            <w:sz w:val="20"/>
            <w:szCs w:val="20"/>
          </w:rPr>
          <w:t>Hansell NK</w:t>
        </w:r>
      </w:hyperlink>
      <w:r w:rsidR="00894BCD" w:rsidRPr="00F3332E">
        <w:rPr>
          <w:rFonts w:ascii="Arial" w:hAnsi="Arial" w:cs="Arial"/>
          <w:sz w:val="20"/>
          <w:szCs w:val="20"/>
        </w:rPr>
        <w:t xml:space="preserve">, </w:t>
      </w:r>
      <w:hyperlink r:id="rId1646" w:history="1">
        <w:r w:rsidR="00894BCD" w:rsidRPr="00F3332E">
          <w:rPr>
            <w:rFonts w:ascii="Arial" w:hAnsi="Arial" w:cs="Arial"/>
            <w:sz w:val="20"/>
            <w:szCs w:val="20"/>
          </w:rPr>
          <w:t>Hardy J</w:t>
        </w:r>
      </w:hyperlink>
      <w:r w:rsidR="00894BCD" w:rsidRPr="00F3332E">
        <w:rPr>
          <w:rFonts w:ascii="Arial" w:hAnsi="Arial" w:cs="Arial"/>
          <w:sz w:val="20"/>
          <w:szCs w:val="20"/>
        </w:rPr>
        <w:t xml:space="preserve">, </w:t>
      </w:r>
      <w:hyperlink r:id="rId1647" w:history="1">
        <w:r w:rsidR="00894BCD" w:rsidRPr="00F3332E">
          <w:rPr>
            <w:rFonts w:ascii="Arial" w:hAnsi="Arial" w:cs="Arial"/>
            <w:sz w:val="20"/>
            <w:szCs w:val="20"/>
          </w:rPr>
          <w:t>Hartman CA</w:t>
        </w:r>
      </w:hyperlink>
      <w:r w:rsidR="00894BCD" w:rsidRPr="00F3332E">
        <w:rPr>
          <w:rFonts w:ascii="Arial" w:hAnsi="Arial" w:cs="Arial"/>
          <w:sz w:val="20"/>
          <w:szCs w:val="20"/>
        </w:rPr>
        <w:t xml:space="preserve">, </w:t>
      </w:r>
      <w:hyperlink r:id="rId1648" w:history="1">
        <w:r w:rsidR="00894BCD" w:rsidRPr="00F3332E">
          <w:rPr>
            <w:rFonts w:ascii="Arial" w:hAnsi="Arial" w:cs="Arial"/>
            <w:sz w:val="20"/>
            <w:szCs w:val="20"/>
          </w:rPr>
          <w:t>Hashimoto R</w:t>
        </w:r>
      </w:hyperlink>
      <w:r w:rsidR="00894BCD" w:rsidRPr="00F3332E">
        <w:rPr>
          <w:rFonts w:ascii="Arial" w:hAnsi="Arial" w:cs="Arial"/>
          <w:sz w:val="20"/>
          <w:szCs w:val="20"/>
        </w:rPr>
        <w:t xml:space="preserve">, </w:t>
      </w:r>
      <w:hyperlink r:id="rId1649" w:history="1">
        <w:r w:rsidR="00894BCD" w:rsidRPr="00F3332E">
          <w:rPr>
            <w:rFonts w:ascii="Arial" w:hAnsi="Arial" w:cs="Arial"/>
            <w:sz w:val="20"/>
            <w:szCs w:val="20"/>
          </w:rPr>
          <w:t>Hegenscheid K</w:t>
        </w:r>
      </w:hyperlink>
      <w:r w:rsidR="00894BCD" w:rsidRPr="00F3332E">
        <w:rPr>
          <w:rFonts w:ascii="Arial" w:hAnsi="Arial" w:cs="Arial"/>
          <w:sz w:val="20"/>
          <w:szCs w:val="20"/>
        </w:rPr>
        <w:t xml:space="preserve">, </w:t>
      </w:r>
      <w:hyperlink r:id="rId1650" w:history="1">
        <w:r w:rsidR="00894BCD" w:rsidRPr="00F3332E">
          <w:rPr>
            <w:rFonts w:ascii="Arial" w:hAnsi="Arial" w:cs="Arial"/>
            <w:sz w:val="20"/>
            <w:szCs w:val="20"/>
          </w:rPr>
          <w:t>Heinz A</w:t>
        </w:r>
      </w:hyperlink>
      <w:r w:rsidR="00894BCD" w:rsidRPr="00F3332E">
        <w:rPr>
          <w:rFonts w:ascii="Arial" w:hAnsi="Arial" w:cs="Arial"/>
          <w:sz w:val="20"/>
          <w:szCs w:val="20"/>
        </w:rPr>
        <w:t xml:space="preserve">, </w:t>
      </w:r>
      <w:hyperlink r:id="rId1651" w:history="1">
        <w:r w:rsidR="00894BCD" w:rsidRPr="00F3332E">
          <w:rPr>
            <w:rFonts w:ascii="Arial" w:hAnsi="Arial" w:cs="Arial"/>
            <w:sz w:val="20"/>
            <w:szCs w:val="20"/>
          </w:rPr>
          <w:t>Le Hellard S</w:t>
        </w:r>
      </w:hyperlink>
      <w:r w:rsidR="00894BCD" w:rsidRPr="00F3332E">
        <w:rPr>
          <w:rFonts w:ascii="Arial" w:hAnsi="Arial" w:cs="Arial"/>
          <w:sz w:val="20"/>
          <w:szCs w:val="20"/>
        </w:rPr>
        <w:t xml:space="preserve">, </w:t>
      </w:r>
      <w:hyperlink r:id="rId1652" w:history="1">
        <w:r w:rsidR="00894BCD" w:rsidRPr="00F3332E">
          <w:rPr>
            <w:rFonts w:ascii="Arial" w:hAnsi="Arial" w:cs="Arial"/>
            <w:sz w:val="20"/>
            <w:szCs w:val="20"/>
          </w:rPr>
          <w:t>Hernandez DG</w:t>
        </w:r>
      </w:hyperlink>
      <w:r w:rsidR="00894BCD" w:rsidRPr="00F3332E">
        <w:rPr>
          <w:rFonts w:ascii="Arial" w:hAnsi="Arial" w:cs="Arial"/>
          <w:sz w:val="20"/>
          <w:szCs w:val="20"/>
        </w:rPr>
        <w:t xml:space="preserve">, </w:t>
      </w:r>
      <w:hyperlink r:id="rId1653" w:history="1">
        <w:r w:rsidR="00894BCD" w:rsidRPr="00F3332E">
          <w:rPr>
            <w:rFonts w:ascii="Arial" w:hAnsi="Arial" w:cs="Arial"/>
            <w:sz w:val="20"/>
            <w:szCs w:val="20"/>
          </w:rPr>
          <w:t>Heslenfeld DJ</w:t>
        </w:r>
      </w:hyperlink>
      <w:r w:rsidR="00894BCD" w:rsidRPr="00F3332E">
        <w:rPr>
          <w:rFonts w:ascii="Arial" w:hAnsi="Arial" w:cs="Arial"/>
          <w:sz w:val="20"/>
          <w:szCs w:val="20"/>
        </w:rPr>
        <w:t xml:space="preserve">, </w:t>
      </w:r>
      <w:hyperlink r:id="rId1654" w:history="1">
        <w:r w:rsidR="00894BCD" w:rsidRPr="00F3332E">
          <w:rPr>
            <w:rFonts w:ascii="Arial" w:hAnsi="Arial" w:cs="Arial"/>
            <w:sz w:val="20"/>
            <w:szCs w:val="20"/>
          </w:rPr>
          <w:t>Ho BC</w:t>
        </w:r>
      </w:hyperlink>
      <w:r w:rsidR="00894BCD" w:rsidRPr="00F3332E">
        <w:rPr>
          <w:rFonts w:ascii="Arial" w:hAnsi="Arial" w:cs="Arial"/>
          <w:sz w:val="20"/>
          <w:szCs w:val="20"/>
        </w:rPr>
        <w:t xml:space="preserve">, </w:t>
      </w:r>
      <w:hyperlink r:id="rId1655" w:history="1">
        <w:r w:rsidR="00894BCD" w:rsidRPr="00F3332E">
          <w:rPr>
            <w:rFonts w:ascii="Arial" w:hAnsi="Arial" w:cs="Arial"/>
            <w:sz w:val="20"/>
            <w:szCs w:val="20"/>
          </w:rPr>
          <w:t>Hoekstra PJ</w:t>
        </w:r>
      </w:hyperlink>
      <w:r w:rsidR="00894BCD" w:rsidRPr="00F3332E">
        <w:rPr>
          <w:rFonts w:ascii="Arial" w:hAnsi="Arial" w:cs="Arial"/>
          <w:sz w:val="20"/>
          <w:szCs w:val="20"/>
        </w:rPr>
        <w:t xml:space="preserve">, </w:t>
      </w:r>
      <w:hyperlink r:id="rId1656" w:history="1">
        <w:r w:rsidR="00894BCD" w:rsidRPr="00F3332E">
          <w:rPr>
            <w:rFonts w:ascii="Arial" w:hAnsi="Arial" w:cs="Arial"/>
            <w:sz w:val="20"/>
            <w:szCs w:val="20"/>
          </w:rPr>
          <w:t>Hoffmann W</w:t>
        </w:r>
      </w:hyperlink>
      <w:r w:rsidR="00894BCD" w:rsidRPr="00F3332E">
        <w:rPr>
          <w:rFonts w:ascii="Arial" w:hAnsi="Arial" w:cs="Arial"/>
          <w:sz w:val="20"/>
          <w:szCs w:val="20"/>
        </w:rPr>
        <w:t xml:space="preserve">, </w:t>
      </w:r>
      <w:hyperlink r:id="rId1657" w:history="1">
        <w:r w:rsidR="00894BCD" w:rsidRPr="00F3332E">
          <w:rPr>
            <w:rFonts w:ascii="Arial" w:hAnsi="Arial" w:cs="Arial"/>
            <w:sz w:val="20"/>
            <w:szCs w:val="20"/>
          </w:rPr>
          <w:t>Hofman A</w:t>
        </w:r>
      </w:hyperlink>
      <w:r w:rsidR="00894BCD" w:rsidRPr="00F3332E">
        <w:rPr>
          <w:rFonts w:ascii="Arial" w:hAnsi="Arial" w:cs="Arial"/>
          <w:sz w:val="20"/>
          <w:szCs w:val="20"/>
        </w:rPr>
        <w:t xml:space="preserve">, </w:t>
      </w:r>
      <w:hyperlink r:id="rId1658" w:history="1">
        <w:r w:rsidR="00894BCD" w:rsidRPr="00F3332E">
          <w:rPr>
            <w:rFonts w:ascii="Arial" w:hAnsi="Arial" w:cs="Arial"/>
            <w:sz w:val="20"/>
            <w:szCs w:val="20"/>
          </w:rPr>
          <w:t>Holsboer F</w:t>
        </w:r>
      </w:hyperlink>
      <w:r w:rsidR="00894BCD" w:rsidRPr="00F3332E">
        <w:rPr>
          <w:rFonts w:ascii="Arial" w:hAnsi="Arial" w:cs="Arial"/>
          <w:sz w:val="20"/>
          <w:szCs w:val="20"/>
        </w:rPr>
        <w:t xml:space="preserve">, </w:t>
      </w:r>
      <w:hyperlink r:id="rId1659" w:history="1">
        <w:r w:rsidR="00894BCD" w:rsidRPr="00F3332E">
          <w:rPr>
            <w:rFonts w:ascii="Arial" w:hAnsi="Arial" w:cs="Arial"/>
            <w:sz w:val="20"/>
            <w:szCs w:val="20"/>
          </w:rPr>
          <w:t>Homuth G</w:t>
        </w:r>
      </w:hyperlink>
      <w:r w:rsidR="00894BCD" w:rsidRPr="00F3332E">
        <w:rPr>
          <w:rFonts w:ascii="Arial" w:hAnsi="Arial" w:cs="Arial"/>
          <w:sz w:val="20"/>
          <w:szCs w:val="20"/>
        </w:rPr>
        <w:t xml:space="preserve">, </w:t>
      </w:r>
      <w:hyperlink r:id="rId1660" w:history="1">
        <w:r w:rsidR="00894BCD" w:rsidRPr="00F3332E">
          <w:rPr>
            <w:rFonts w:ascii="Arial" w:hAnsi="Arial" w:cs="Arial"/>
            <w:sz w:val="20"/>
            <w:szCs w:val="20"/>
          </w:rPr>
          <w:t>Hosten N</w:t>
        </w:r>
      </w:hyperlink>
      <w:r w:rsidR="00894BCD" w:rsidRPr="00F3332E">
        <w:rPr>
          <w:rFonts w:ascii="Arial" w:hAnsi="Arial" w:cs="Arial"/>
          <w:sz w:val="20"/>
          <w:szCs w:val="20"/>
        </w:rPr>
        <w:t xml:space="preserve">, </w:t>
      </w:r>
      <w:hyperlink r:id="rId1661" w:history="1">
        <w:r w:rsidR="00894BCD" w:rsidRPr="00F3332E">
          <w:rPr>
            <w:rFonts w:ascii="Arial" w:hAnsi="Arial" w:cs="Arial"/>
            <w:sz w:val="20"/>
            <w:szCs w:val="20"/>
          </w:rPr>
          <w:t>Hottenga JJ</w:t>
        </w:r>
      </w:hyperlink>
      <w:r w:rsidR="00894BCD" w:rsidRPr="00F3332E">
        <w:rPr>
          <w:rFonts w:ascii="Arial" w:hAnsi="Arial" w:cs="Arial"/>
          <w:sz w:val="20"/>
          <w:szCs w:val="20"/>
        </w:rPr>
        <w:t xml:space="preserve">, </w:t>
      </w:r>
      <w:hyperlink r:id="rId1662" w:history="1">
        <w:r w:rsidR="00894BCD" w:rsidRPr="00F3332E">
          <w:rPr>
            <w:rFonts w:ascii="Arial" w:hAnsi="Arial" w:cs="Arial"/>
            <w:sz w:val="20"/>
            <w:szCs w:val="20"/>
          </w:rPr>
          <w:t>Huentelman M</w:t>
        </w:r>
      </w:hyperlink>
      <w:r w:rsidR="00894BCD" w:rsidRPr="00F3332E">
        <w:rPr>
          <w:rFonts w:ascii="Arial" w:hAnsi="Arial" w:cs="Arial"/>
          <w:sz w:val="20"/>
          <w:szCs w:val="20"/>
        </w:rPr>
        <w:t xml:space="preserve">, </w:t>
      </w:r>
      <w:hyperlink r:id="rId1663" w:history="1">
        <w:r w:rsidR="00894BCD" w:rsidRPr="00F3332E">
          <w:rPr>
            <w:rFonts w:ascii="Arial" w:hAnsi="Arial" w:cs="Arial"/>
            <w:sz w:val="20"/>
            <w:szCs w:val="20"/>
          </w:rPr>
          <w:t>Pol HE</w:t>
        </w:r>
      </w:hyperlink>
      <w:r w:rsidR="00894BCD" w:rsidRPr="00F3332E">
        <w:rPr>
          <w:rFonts w:ascii="Arial" w:hAnsi="Arial" w:cs="Arial"/>
          <w:sz w:val="20"/>
          <w:szCs w:val="20"/>
        </w:rPr>
        <w:t xml:space="preserve">, </w:t>
      </w:r>
      <w:hyperlink r:id="rId1664" w:history="1">
        <w:r w:rsidR="00894BCD" w:rsidRPr="00F3332E">
          <w:rPr>
            <w:rFonts w:ascii="Arial" w:hAnsi="Arial" w:cs="Arial"/>
            <w:sz w:val="20"/>
            <w:szCs w:val="20"/>
          </w:rPr>
          <w:t>Ikeda M</w:t>
        </w:r>
      </w:hyperlink>
      <w:r w:rsidR="00894BCD" w:rsidRPr="00F3332E">
        <w:rPr>
          <w:rFonts w:ascii="Arial" w:hAnsi="Arial" w:cs="Arial"/>
          <w:sz w:val="20"/>
          <w:szCs w:val="20"/>
        </w:rPr>
        <w:t xml:space="preserve">, </w:t>
      </w:r>
      <w:hyperlink r:id="rId1665" w:history="1">
        <w:r w:rsidR="00894BCD" w:rsidRPr="00F3332E">
          <w:rPr>
            <w:rFonts w:ascii="Arial" w:hAnsi="Arial" w:cs="Arial"/>
            <w:sz w:val="20"/>
            <w:szCs w:val="20"/>
          </w:rPr>
          <w:t>Jack CR Jr</w:t>
        </w:r>
      </w:hyperlink>
      <w:r w:rsidR="00894BCD" w:rsidRPr="00F3332E">
        <w:rPr>
          <w:rFonts w:ascii="Arial" w:hAnsi="Arial" w:cs="Arial"/>
          <w:sz w:val="20"/>
          <w:szCs w:val="20"/>
        </w:rPr>
        <w:t xml:space="preserve">, </w:t>
      </w:r>
      <w:hyperlink r:id="rId1666" w:history="1">
        <w:r w:rsidR="00894BCD" w:rsidRPr="00F3332E">
          <w:rPr>
            <w:rFonts w:ascii="Arial" w:hAnsi="Arial" w:cs="Arial"/>
            <w:sz w:val="20"/>
            <w:szCs w:val="20"/>
          </w:rPr>
          <w:t>Jenkinson M</w:t>
        </w:r>
      </w:hyperlink>
      <w:r w:rsidR="00894BCD" w:rsidRPr="00F3332E">
        <w:rPr>
          <w:rFonts w:ascii="Arial" w:hAnsi="Arial" w:cs="Arial"/>
          <w:sz w:val="20"/>
          <w:szCs w:val="20"/>
        </w:rPr>
        <w:t xml:space="preserve">, </w:t>
      </w:r>
      <w:hyperlink r:id="rId1667" w:history="1">
        <w:r w:rsidR="00894BCD" w:rsidRPr="00F3332E">
          <w:rPr>
            <w:rFonts w:ascii="Arial" w:hAnsi="Arial" w:cs="Arial"/>
            <w:sz w:val="20"/>
            <w:szCs w:val="20"/>
          </w:rPr>
          <w:t>Johnson R</w:t>
        </w:r>
      </w:hyperlink>
      <w:r w:rsidR="00894BCD" w:rsidRPr="00F3332E">
        <w:rPr>
          <w:rFonts w:ascii="Arial" w:hAnsi="Arial" w:cs="Arial"/>
          <w:sz w:val="20"/>
          <w:szCs w:val="20"/>
        </w:rPr>
        <w:t xml:space="preserve">, </w:t>
      </w:r>
      <w:hyperlink r:id="rId1668" w:history="1">
        <w:r w:rsidR="00894BCD" w:rsidRPr="00F3332E">
          <w:rPr>
            <w:rFonts w:ascii="Arial" w:hAnsi="Arial" w:cs="Arial"/>
            <w:sz w:val="20"/>
            <w:szCs w:val="20"/>
          </w:rPr>
          <w:t>Jönsson EG</w:t>
        </w:r>
      </w:hyperlink>
      <w:r w:rsidR="00894BCD" w:rsidRPr="00F3332E">
        <w:rPr>
          <w:rFonts w:ascii="Arial" w:hAnsi="Arial" w:cs="Arial"/>
          <w:sz w:val="20"/>
          <w:szCs w:val="20"/>
        </w:rPr>
        <w:t xml:space="preserve">, </w:t>
      </w:r>
      <w:hyperlink r:id="rId1669" w:history="1">
        <w:r w:rsidR="00894BCD" w:rsidRPr="00F3332E">
          <w:rPr>
            <w:rFonts w:ascii="Arial" w:hAnsi="Arial" w:cs="Arial"/>
            <w:sz w:val="20"/>
            <w:szCs w:val="20"/>
          </w:rPr>
          <w:t>Jukema JW</w:t>
        </w:r>
      </w:hyperlink>
      <w:r w:rsidR="00894BCD" w:rsidRPr="00F3332E">
        <w:rPr>
          <w:rFonts w:ascii="Arial" w:hAnsi="Arial" w:cs="Arial"/>
          <w:sz w:val="20"/>
          <w:szCs w:val="20"/>
        </w:rPr>
        <w:t xml:space="preserve">, </w:t>
      </w:r>
      <w:hyperlink r:id="rId1670" w:history="1">
        <w:r w:rsidR="00894BCD" w:rsidRPr="00F3332E">
          <w:rPr>
            <w:rFonts w:ascii="Arial" w:hAnsi="Arial" w:cs="Arial"/>
            <w:sz w:val="20"/>
            <w:szCs w:val="20"/>
          </w:rPr>
          <w:t>Kahn RS</w:t>
        </w:r>
      </w:hyperlink>
      <w:r w:rsidR="00894BCD" w:rsidRPr="00F3332E">
        <w:rPr>
          <w:rFonts w:ascii="Arial" w:hAnsi="Arial" w:cs="Arial"/>
          <w:sz w:val="20"/>
          <w:szCs w:val="20"/>
        </w:rPr>
        <w:t xml:space="preserve">, </w:t>
      </w:r>
      <w:hyperlink r:id="rId1671" w:history="1">
        <w:r w:rsidR="00894BCD" w:rsidRPr="00F3332E">
          <w:rPr>
            <w:rFonts w:ascii="Arial" w:hAnsi="Arial" w:cs="Arial"/>
            <w:sz w:val="20"/>
            <w:szCs w:val="20"/>
          </w:rPr>
          <w:t>Kanai R</w:t>
        </w:r>
      </w:hyperlink>
      <w:r w:rsidR="00894BCD" w:rsidRPr="00F3332E">
        <w:rPr>
          <w:rFonts w:ascii="Arial" w:hAnsi="Arial" w:cs="Arial"/>
          <w:sz w:val="20"/>
          <w:szCs w:val="20"/>
        </w:rPr>
        <w:t xml:space="preserve">, </w:t>
      </w:r>
      <w:hyperlink r:id="rId1672" w:history="1">
        <w:r w:rsidR="00894BCD" w:rsidRPr="00F3332E">
          <w:rPr>
            <w:rFonts w:ascii="Arial" w:hAnsi="Arial" w:cs="Arial"/>
            <w:sz w:val="20"/>
            <w:szCs w:val="20"/>
          </w:rPr>
          <w:t>Kloszewska I</w:t>
        </w:r>
      </w:hyperlink>
      <w:r w:rsidR="00894BCD" w:rsidRPr="00F3332E">
        <w:rPr>
          <w:rFonts w:ascii="Arial" w:hAnsi="Arial" w:cs="Arial"/>
          <w:sz w:val="20"/>
          <w:szCs w:val="20"/>
        </w:rPr>
        <w:t xml:space="preserve">, </w:t>
      </w:r>
      <w:hyperlink r:id="rId1673" w:history="1">
        <w:r w:rsidR="00894BCD" w:rsidRPr="00F3332E">
          <w:rPr>
            <w:rFonts w:ascii="Arial" w:hAnsi="Arial" w:cs="Arial"/>
            <w:sz w:val="20"/>
            <w:szCs w:val="20"/>
          </w:rPr>
          <w:t>Knopman DS</w:t>
        </w:r>
      </w:hyperlink>
      <w:r w:rsidR="00894BCD" w:rsidRPr="00F3332E">
        <w:rPr>
          <w:rFonts w:ascii="Arial" w:hAnsi="Arial" w:cs="Arial"/>
          <w:sz w:val="20"/>
          <w:szCs w:val="20"/>
        </w:rPr>
        <w:t xml:space="preserve">, </w:t>
      </w:r>
      <w:hyperlink r:id="rId1674" w:history="1">
        <w:r w:rsidR="00894BCD" w:rsidRPr="00F3332E">
          <w:rPr>
            <w:rFonts w:ascii="Arial" w:hAnsi="Arial" w:cs="Arial"/>
            <w:sz w:val="20"/>
            <w:szCs w:val="20"/>
          </w:rPr>
          <w:t>Kochunov P</w:t>
        </w:r>
      </w:hyperlink>
      <w:r w:rsidR="00894BCD" w:rsidRPr="00F3332E">
        <w:rPr>
          <w:rFonts w:ascii="Arial" w:hAnsi="Arial" w:cs="Arial"/>
          <w:sz w:val="20"/>
          <w:szCs w:val="20"/>
        </w:rPr>
        <w:t xml:space="preserve">, </w:t>
      </w:r>
      <w:hyperlink r:id="rId1675" w:history="1">
        <w:r w:rsidR="00894BCD" w:rsidRPr="00F3332E">
          <w:rPr>
            <w:rFonts w:ascii="Arial" w:hAnsi="Arial" w:cs="Arial"/>
            <w:sz w:val="20"/>
            <w:szCs w:val="20"/>
          </w:rPr>
          <w:t>Kwok JB</w:t>
        </w:r>
      </w:hyperlink>
      <w:r w:rsidR="00894BCD" w:rsidRPr="00F3332E">
        <w:rPr>
          <w:rFonts w:ascii="Arial" w:hAnsi="Arial" w:cs="Arial"/>
          <w:sz w:val="20"/>
          <w:szCs w:val="20"/>
        </w:rPr>
        <w:t xml:space="preserve">, </w:t>
      </w:r>
      <w:hyperlink r:id="rId1676" w:history="1">
        <w:r w:rsidR="00894BCD" w:rsidRPr="00F3332E">
          <w:rPr>
            <w:rFonts w:ascii="Arial" w:hAnsi="Arial" w:cs="Arial"/>
            <w:sz w:val="20"/>
            <w:szCs w:val="20"/>
          </w:rPr>
          <w:t>Lawrie SM</w:t>
        </w:r>
      </w:hyperlink>
      <w:r w:rsidR="00894BCD" w:rsidRPr="00F3332E">
        <w:rPr>
          <w:rFonts w:ascii="Arial" w:hAnsi="Arial" w:cs="Arial"/>
          <w:sz w:val="20"/>
          <w:szCs w:val="20"/>
        </w:rPr>
        <w:t xml:space="preserve">, </w:t>
      </w:r>
      <w:hyperlink r:id="rId1677" w:history="1">
        <w:r w:rsidR="00894BCD" w:rsidRPr="00F3332E">
          <w:rPr>
            <w:rFonts w:ascii="Arial" w:hAnsi="Arial" w:cs="Arial"/>
            <w:sz w:val="20"/>
            <w:szCs w:val="20"/>
          </w:rPr>
          <w:t>Lemaître H</w:t>
        </w:r>
      </w:hyperlink>
      <w:r w:rsidR="00894BCD" w:rsidRPr="00F3332E">
        <w:rPr>
          <w:rFonts w:ascii="Arial" w:hAnsi="Arial" w:cs="Arial"/>
          <w:sz w:val="20"/>
          <w:szCs w:val="20"/>
        </w:rPr>
        <w:t xml:space="preserve">, </w:t>
      </w:r>
      <w:hyperlink r:id="rId1678" w:history="1">
        <w:r w:rsidR="00894BCD" w:rsidRPr="00F3332E">
          <w:rPr>
            <w:rFonts w:ascii="Arial" w:hAnsi="Arial" w:cs="Arial"/>
            <w:sz w:val="20"/>
            <w:szCs w:val="20"/>
          </w:rPr>
          <w:t>Liu X</w:t>
        </w:r>
      </w:hyperlink>
      <w:r w:rsidR="00894BCD" w:rsidRPr="00F3332E">
        <w:rPr>
          <w:rFonts w:ascii="Arial" w:hAnsi="Arial" w:cs="Arial"/>
          <w:sz w:val="20"/>
          <w:szCs w:val="20"/>
        </w:rPr>
        <w:t xml:space="preserve">, </w:t>
      </w:r>
      <w:hyperlink r:id="rId1679" w:history="1">
        <w:r w:rsidR="00894BCD" w:rsidRPr="00F3332E">
          <w:rPr>
            <w:rFonts w:ascii="Arial" w:hAnsi="Arial" w:cs="Arial"/>
            <w:sz w:val="20"/>
            <w:szCs w:val="20"/>
          </w:rPr>
          <w:t>Longo DL</w:t>
        </w:r>
      </w:hyperlink>
      <w:r w:rsidR="00894BCD" w:rsidRPr="00F3332E">
        <w:rPr>
          <w:rFonts w:ascii="Arial" w:hAnsi="Arial" w:cs="Arial"/>
          <w:sz w:val="20"/>
          <w:szCs w:val="20"/>
        </w:rPr>
        <w:t xml:space="preserve">, </w:t>
      </w:r>
      <w:hyperlink r:id="rId1680" w:history="1">
        <w:r w:rsidR="00894BCD" w:rsidRPr="00F3332E">
          <w:rPr>
            <w:rFonts w:ascii="Arial" w:hAnsi="Arial" w:cs="Arial"/>
            <w:sz w:val="20"/>
            <w:szCs w:val="20"/>
          </w:rPr>
          <w:t>Lopez OL</w:t>
        </w:r>
      </w:hyperlink>
      <w:r w:rsidR="00894BCD" w:rsidRPr="00F3332E">
        <w:rPr>
          <w:rFonts w:ascii="Arial" w:hAnsi="Arial" w:cs="Arial"/>
          <w:sz w:val="20"/>
          <w:szCs w:val="20"/>
        </w:rPr>
        <w:t xml:space="preserve">, </w:t>
      </w:r>
      <w:hyperlink r:id="rId1681" w:history="1">
        <w:r w:rsidR="00894BCD" w:rsidRPr="00F3332E">
          <w:rPr>
            <w:rFonts w:ascii="Arial" w:hAnsi="Arial" w:cs="Arial"/>
            <w:sz w:val="20"/>
            <w:szCs w:val="20"/>
          </w:rPr>
          <w:t>Lovestone S</w:t>
        </w:r>
      </w:hyperlink>
      <w:r w:rsidR="00894BCD" w:rsidRPr="00F3332E">
        <w:rPr>
          <w:rFonts w:ascii="Arial" w:hAnsi="Arial" w:cs="Arial"/>
          <w:sz w:val="20"/>
          <w:szCs w:val="20"/>
        </w:rPr>
        <w:t xml:space="preserve">, </w:t>
      </w:r>
      <w:hyperlink r:id="rId1682" w:history="1">
        <w:r w:rsidR="00894BCD" w:rsidRPr="00F3332E">
          <w:rPr>
            <w:rFonts w:ascii="Arial" w:hAnsi="Arial" w:cs="Arial"/>
            <w:sz w:val="20"/>
            <w:szCs w:val="20"/>
          </w:rPr>
          <w:t>Martinez O</w:t>
        </w:r>
      </w:hyperlink>
      <w:r w:rsidR="00894BCD" w:rsidRPr="00F3332E">
        <w:rPr>
          <w:rFonts w:ascii="Arial" w:hAnsi="Arial" w:cs="Arial"/>
          <w:sz w:val="20"/>
          <w:szCs w:val="20"/>
        </w:rPr>
        <w:t xml:space="preserve">, </w:t>
      </w:r>
      <w:hyperlink r:id="rId1683" w:history="1">
        <w:r w:rsidR="00894BCD" w:rsidRPr="00F3332E">
          <w:rPr>
            <w:rFonts w:ascii="Arial" w:hAnsi="Arial" w:cs="Arial"/>
            <w:sz w:val="20"/>
            <w:szCs w:val="20"/>
          </w:rPr>
          <w:t>Martinot JL</w:t>
        </w:r>
      </w:hyperlink>
      <w:r w:rsidR="00894BCD" w:rsidRPr="00F3332E">
        <w:rPr>
          <w:rFonts w:ascii="Arial" w:hAnsi="Arial" w:cs="Arial"/>
          <w:sz w:val="20"/>
          <w:szCs w:val="20"/>
        </w:rPr>
        <w:t xml:space="preserve">, </w:t>
      </w:r>
      <w:hyperlink r:id="rId1684" w:history="1">
        <w:r w:rsidR="00894BCD" w:rsidRPr="00F3332E">
          <w:rPr>
            <w:rFonts w:ascii="Arial" w:hAnsi="Arial" w:cs="Arial"/>
            <w:sz w:val="20"/>
            <w:szCs w:val="20"/>
          </w:rPr>
          <w:t>Mattay VS</w:t>
        </w:r>
      </w:hyperlink>
      <w:r w:rsidR="00894BCD" w:rsidRPr="00F3332E">
        <w:rPr>
          <w:rFonts w:ascii="Arial" w:hAnsi="Arial" w:cs="Arial"/>
          <w:sz w:val="20"/>
          <w:szCs w:val="20"/>
        </w:rPr>
        <w:t xml:space="preserve">, </w:t>
      </w:r>
      <w:hyperlink r:id="rId1685" w:history="1">
        <w:r w:rsidR="00894BCD" w:rsidRPr="00F3332E">
          <w:rPr>
            <w:rFonts w:ascii="Arial" w:hAnsi="Arial" w:cs="Arial"/>
            <w:sz w:val="20"/>
            <w:szCs w:val="20"/>
          </w:rPr>
          <w:t>McDonald C</w:t>
        </w:r>
      </w:hyperlink>
      <w:r w:rsidR="00894BCD" w:rsidRPr="00F3332E">
        <w:rPr>
          <w:rFonts w:ascii="Arial" w:hAnsi="Arial" w:cs="Arial"/>
          <w:sz w:val="20"/>
          <w:szCs w:val="20"/>
        </w:rPr>
        <w:t xml:space="preserve">, </w:t>
      </w:r>
      <w:hyperlink r:id="rId1686" w:history="1">
        <w:r w:rsidR="00894BCD" w:rsidRPr="00F3332E">
          <w:rPr>
            <w:rFonts w:ascii="Arial" w:hAnsi="Arial" w:cs="Arial"/>
            <w:sz w:val="20"/>
            <w:szCs w:val="20"/>
          </w:rPr>
          <w:t>McIntosh AM</w:t>
        </w:r>
      </w:hyperlink>
      <w:r w:rsidR="00894BCD" w:rsidRPr="00F3332E">
        <w:rPr>
          <w:rFonts w:ascii="Arial" w:hAnsi="Arial" w:cs="Arial"/>
          <w:sz w:val="20"/>
          <w:szCs w:val="20"/>
        </w:rPr>
        <w:t xml:space="preserve">, </w:t>
      </w:r>
      <w:hyperlink r:id="rId1687" w:history="1">
        <w:r w:rsidR="00894BCD" w:rsidRPr="00F3332E">
          <w:rPr>
            <w:rFonts w:ascii="Arial" w:hAnsi="Arial" w:cs="Arial"/>
            <w:sz w:val="20"/>
            <w:szCs w:val="20"/>
          </w:rPr>
          <w:t>McMahon FJ</w:t>
        </w:r>
      </w:hyperlink>
      <w:r w:rsidR="00894BCD" w:rsidRPr="00F3332E">
        <w:rPr>
          <w:rFonts w:ascii="Arial" w:hAnsi="Arial" w:cs="Arial"/>
          <w:sz w:val="20"/>
          <w:szCs w:val="20"/>
        </w:rPr>
        <w:t xml:space="preserve">, </w:t>
      </w:r>
      <w:hyperlink r:id="rId1688" w:history="1">
        <w:r w:rsidR="00894BCD" w:rsidRPr="00F3332E">
          <w:rPr>
            <w:rFonts w:ascii="Arial" w:hAnsi="Arial" w:cs="Arial"/>
            <w:sz w:val="20"/>
            <w:szCs w:val="20"/>
          </w:rPr>
          <w:t>McMahon KL</w:t>
        </w:r>
      </w:hyperlink>
      <w:r w:rsidR="00894BCD" w:rsidRPr="00F3332E">
        <w:rPr>
          <w:rFonts w:ascii="Arial" w:hAnsi="Arial" w:cs="Arial"/>
          <w:sz w:val="20"/>
          <w:szCs w:val="20"/>
        </w:rPr>
        <w:t xml:space="preserve">, </w:t>
      </w:r>
      <w:hyperlink r:id="rId1689" w:history="1">
        <w:r w:rsidR="00894BCD" w:rsidRPr="00F3332E">
          <w:rPr>
            <w:rFonts w:ascii="Arial" w:hAnsi="Arial" w:cs="Arial"/>
            <w:sz w:val="20"/>
            <w:szCs w:val="20"/>
          </w:rPr>
          <w:t>Mecocci P</w:t>
        </w:r>
      </w:hyperlink>
      <w:r w:rsidR="00894BCD" w:rsidRPr="00F3332E">
        <w:rPr>
          <w:rFonts w:ascii="Arial" w:hAnsi="Arial" w:cs="Arial"/>
          <w:sz w:val="20"/>
          <w:szCs w:val="20"/>
        </w:rPr>
        <w:t xml:space="preserve">, </w:t>
      </w:r>
      <w:hyperlink r:id="rId1690" w:history="1">
        <w:r w:rsidR="00894BCD" w:rsidRPr="00F3332E">
          <w:rPr>
            <w:rFonts w:ascii="Arial" w:hAnsi="Arial" w:cs="Arial"/>
            <w:sz w:val="20"/>
            <w:szCs w:val="20"/>
          </w:rPr>
          <w:t>Melle</w:t>
        </w:r>
      </w:hyperlink>
      <w:r w:rsidR="00894BCD" w:rsidRPr="00F3332E">
        <w:rPr>
          <w:rFonts w:ascii="Arial" w:hAnsi="Arial" w:cs="Arial"/>
          <w:sz w:val="20"/>
          <w:szCs w:val="20"/>
        </w:rPr>
        <w:t xml:space="preserve">, </w:t>
      </w:r>
      <w:hyperlink r:id="rId1691" w:history="1">
        <w:r w:rsidR="00894BCD" w:rsidRPr="00F3332E">
          <w:rPr>
            <w:rFonts w:ascii="Arial" w:hAnsi="Arial" w:cs="Arial"/>
            <w:sz w:val="20"/>
            <w:szCs w:val="20"/>
          </w:rPr>
          <w:t>Meyer-Lindenberg A</w:t>
        </w:r>
      </w:hyperlink>
      <w:r w:rsidR="00894BCD" w:rsidRPr="00F3332E">
        <w:rPr>
          <w:rFonts w:ascii="Arial" w:hAnsi="Arial" w:cs="Arial"/>
          <w:sz w:val="20"/>
          <w:szCs w:val="20"/>
        </w:rPr>
        <w:t xml:space="preserve">, </w:t>
      </w:r>
      <w:hyperlink r:id="rId1692" w:history="1">
        <w:r w:rsidR="00894BCD" w:rsidRPr="00F3332E">
          <w:rPr>
            <w:rFonts w:ascii="Arial" w:hAnsi="Arial" w:cs="Arial"/>
            <w:sz w:val="20"/>
            <w:szCs w:val="20"/>
          </w:rPr>
          <w:t>Mohnke S</w:t>
        </w:r>
      </w:hyperlink>
      <w:r w:rsidR="00894BCD" w:rsidRPr="00F3332E">
        <w:rPr>
          <w:rFonts w:ascii="Arial" w:hAnsi="Arial" w:cs="Arial"/>
          <w:sz w:val="20"/>
          <w:szCs w:val="20"/>
        </w:rPr>
        <w:t xml:space="preserve">, </w:t>
      </w:r>
      <w:hyperlink r:id="rId1693" w:history="1">
        <w:r w:rsidR="00894BCD" w:rsidRPr="00F3332E">
          <w:rPr>
            <w:rFonts w:ascii="Arial" w:hAnsi="Arial" w:cs="Arial"/>
            <w:sz w:val="20"/>
            <w:szCs w:val="20"/>
          </w:rPr>
          <w:t>Montgomery GW</w:t>
        </w:r>
      </w:hyperlink>
      <w:r w:rsidR="00894BCD" w:rsidRPr="00F3332E">
        <w:rPr>
          <w:rFonts w:ascii="Arial" w:hAnsi="Arial" w:cs="Arial"/>
          <w:sz w:val="20"/>
          <w:szCs w:val="20"/>
        </w:rPr>
        <w:t xml:space="preserve">, </w:t>
      </w:r>
      <w:hyperlink r:id="rId1694" w:history="1">
        <w:r w:rsidR="00894BCD" w:rsidRPr="00F3332E">
          <w:rPr>
            <w:rFonts w:ascii="Arial" w:hAnsi="Arial" w:cs="Arial"/>
            <w:sz w:val="20"/>
            <w:szCs w:val="20"/>
          </w:rPr>
          <w:t>Morris DW</w:t>
        </w:r>
      </w:hyperlink>
      <w:r w:rsidR="00894BCD" w:rsidRPr="00F3332E">
        <w:rPr>
          <w:rFonts w:ascii="Arial" w:hAnsi="Arial" w:cs="Arial"/>
          <w:sz w:val="20"/>
          <w:szCs w:val="20"/>
        </w:rPr>
        <w:t xml:space="preserve">, </w:t>
      </w:r>
      <w:hyperlink r:id="rId1695" w:history="1">
        <w:r w:rsidR="00894BCD" w:rsidRPr="00F3332E">
          <w:rPr>
            <w:rFonts w:ascii="Arial" w:hAnsi="Arial" w:cs="Arial"/>
            <w:sz w:val="20"/>
            <w:szCs w:val="20"/>
          </w:rPr>
          <w:t>Mosley TH</w:t>
        </w:r>
      </w:hyperlink>
      <w:r w:rsidR="00894BCD" w:rsidRPr="00F3332E">
        <w:rPr>
          <w:rFonts w:ascii="Arial" w:hAnsi="Arial" w:cs="Arial"/>
          <w:sz w:val="20"/>
          <w:szCs w:val="20"/>
        </w:rPr>
        <w:t xml:space="preserve">, </w:t>
      </w:r>
      <w:hyperlink r:id="rId1696" w:history="1">
        <w:r w:rsidR="00894BCD" w:rsidRPr="00F3332E">
          <w:rPr>
            <w:rFonts w:ascii="Arial" w:hAnsi="Arial" w:cs="Arial"/>
            <w:sz w:val="20"/>
            <w:szCs w:val="20"/>
          </w:rPr>
          <w:t>Mühleisen TW</w:t>
        </w:r>
      </w:hyperlink>
      <w:r w:rsidR="00894BCD" w:rsidRPr="00F3332E">
        <w:rPr>
          <w:rFonts w:ascii="Arial" w:hAnsi="Arial" w:cs="Arial"/>
          <w:sz w:val="20"/>
          <w:szCs w:val="20"/>
        </w:rPr>
        <w:t xml:space="preserve">, </w:t>
      </w:r>
      <w:hyperlink r:id="rId1697" w:history="1">
        <w:r w:rsidR="00894BCD" w:rsidRPr="00F3332E">
          <w:rPr>
            <w:rFonts w:ascii="Arial" w:hAnsi="Arial" w:cs="Arial"/>
            <w:sz w:val="20"/>
            <w:szCs w:val="20"/>
          </w:rPr>
          <w:t>Müller-Myhsok B</w:t>
        </w:r>
      </w:hyperlink>
      <w:r w:rsidR="00894BCD" w:rsidRPr="00F3332E">
        <w:rPr>
          <w:rFonts w:ascii="Arial" w:hAnsi="Arial" w:cs="Arial"/>
          <w:sz w:val="20"/>
          <w:szCs w:val="20"/>
        </w:rPr>
        <w:t xml:space="preserve">, </w:t>
      </w:r>
      <w:hyperlink r:id="rId1698" w:history="1">
        <w:r w:rsidR="00894BCD" w:rsidRPr="00F3332E">
          <w:rPr>
            <w:rFonts w:ascii="Arial" w:hAnsi="Arial" w:cs="Arial"/>
            <w:sz w:val="20"/>
            <w:szCs w:val="20"/>
          </w:rPr>
          <w:t>Nalls MA</w:t>
        </w:r>
      </w:hyperlink>
      <w:r w:rsidR="00894BCD" w:rsidRPr="00F3332E">
        <w:rPr>
          <w:rFonts w:ascii="Arial" w:hAnsi="Arial" w:cs="Arial"/>
          <w:sz w:val="20"/>
          <w:szCs w:val="20"/>
        </w:rPr>
        <w:t xml:space="preserve">, </w:t>
      </w:r>
      <w:hyperlink r:id="rId1699" w:history="1">
        <w:r w:rsidR="00894BCD" w:rsidRPr="00F3332E">
          <w:rPr>
            <w:rFonts w:ascii="Arial" w:hAnsi="Arial" w:cs="Arial"/>
            <w:sz w:val="20"/>
            <w:szCs w:val="20"/>
          </w:rPr>
          <w:t>Nauck M</w:t>
        </w:r>
      </w:hyperlink>
      <w:r w:rsidR="00894BCD" w:rsidRPr="00F3332E">
        <w:rPr>
          <w:rFonts w:ascii="Arial" w:hAnsi="Arial" w:cs="Arial"/>
          <w:sz w:val="20"/>
          <w:szCs w:val="20"/>
        </w:rPr>
        <w:t xml:space="preserve">, </w:t>
      </w:r>
      <w:hyperlink r:id="rId1700" w:history="1">
        <w:r w:rsidR="00894BCD" w:rsidRPr="00F3332E">
          <w:rPr>
            <w:rFonts w:ascii="Arial" w:hAnsi="Arial" w:cs="Arial"/>
            <w:sz w:val="20"/>
            <w:szCs w:val="20"/>
          </w:rPr>
          <w:t>Nichols TE</w:t>
        </w:r>
      </w:hyperlink>
      <w:r w:rsidR="00894BCD" w:rsidRPr="00F3332E">
        <w:rPr>
          <w:rFonts w:ascii="Arial" w:hAnsi="Arial" w:cs="Arial"/>
          <w:sz w:val="20"/>
          <w:szCs w:val="20"/>
        </w:rPr>
        <w:t xml:space="preserve">, </w:t>
      </w:r>
      <w:hyperlink r:id="rId1701" w:history="1">
        <w:r w:rsidR="00894BCD" w:rsidRPr="00F3332E">
          <w:rPr>
            <w:rFonts w:ascii="Arial" w:hAnsi="Arial" w:cs="Arial"/>
            <w:sz w:val="20"/>
            <w:szCs w:val="20"/>
          </w:rPr>
          <w:t>Niessen WJ</w:t>
        </w:r>
      </w:hyperlink>
      <w:r w:rsidR="00894BCD">
        <w:rPr>
          <w:rFonts w:ascii="Arial" w:hAnsi="Arial" w:cs="Arial"/>
          <w:sz w:val="20"/>
          <w:szCs w:val="20"/>
        </w:rPr>
        <w:t>,</w:t>
      </w:r>
      <w:r w:rsidR="00894BCD" w:rsidRPr="00F3332E">
        <w:rPr>
          <w:rFonts w:ascii="Arial" w:hAnsi="Arial" w:cs="Arial"/>
          <w:sz w:val="20"/>
          <w:szCs w:val="20"/>
        </w:rPr>
        <w:t xml:space="preserve"> </w:t>
      </w:r>
      <w:hyperlink r:id="rId1702" w:history="1">
        <w:r w:rsidR="00894BCD" w:rsidRPr="00F3332E">
          <w:rPr>
            <w:rFonts w:ascii="Arial" w:hAnsi="Arial" w:cs="Arial"/>
            <w:sz w:val="20"/>
            <w:szCs w:val="20"/>
          </w:rPr>
          <w:t>Nöthen MM</w:t>
        </w:r>
      </w:hyperlink>
      <w:r w:rsidR="00894BCD" w:rsidRPr="00F3332E">
        <w:rPr>
          <w:rFonts w:ascii="Arial" w:hAnsi="Arial" w:cs="Arial"/>
          <w:sz w:val="20"/>
          <w:szCs w:val="20"/>
        </w:rPr>
        <w:t xml:space="preserve">, </w:t>
      </w:r>
      <w:hyperlink r:id="rId1703" w:history="1">
        <w:r w:rsidR="00894BCD" w:rsidRPr="00F3332E">
          <w:rPr>
            <w:rFonts w:ascii="Arial" w:hAnsi="Arial" w:cs="Arial"/>
            <w:sz w:val="20"/>
            <w:szCs w:val="20"/>
          </w:rPr>
          <w:t>Nyberg L</w:t>
        </w:r>
      </w:hyperlink>
      <w:r w:rsidR="00894BCD" w:rsidRPr="00F3332E">
        <w:rPr>
          <w:rFonts w:ascii="Arial" w:hAnsi="Arial" w:cs="Arial"/>
          <w:sz w:val="20"/>
          <w:szCs w:val="20"/>
        </w:rPr>
        <w:t xml:space="preserve">, </w:t>
      </w:r>
      <w:hyperlink r:id="rId1704" w:history="1">
        <w:r w:rsidR="00894BCD" w:rsidRPr="00F3332E">
          <w:rPr>
            <w:rFonts w:ascii="Arial" w:hAnsi="Arial" w:cs="Arial"/>
            <w:sz w:val="20"/>
            <w:szCs w:val="20"/>
          </w:rPr>
          <w:t>Ohi K</w:t>
        </w:r>
      </w:hyperlink>
      <w:r w:rsidR="00894BCD" w:rsidRPr="00F3332E">
        <w:rPr>
          <w:rFonts w:ascii="Arial" w:hAnsi="Arial" w:cs="Arial"/>
          <w:sz w:val="20"/>
          <w:szCs w:val="20"/>
        </w:rPr>
        <w:t xml:space="preserve">, </w:t>
      </w:r>
      <w:hyperlink r:id="rId1705" w:history="1">
        <w:r w:rsidR="00894BCD" w:rsidRPr="00F3332E">
          <w:rPr>
            <w:rFonts w:ascii="Arial" w:hAnsi="Arial" w:cs="Arial"/>
            <w:sz w:val="20"/>
            <w:szCs w:val="20"/>
          </w:rPr>
          <w:t>Olvera RL</w:t>
        </w:r>
      </w:hyperlink>
      <w:r w:rsidR="00894BCD" w:rsidRPr="00F3332E">
        <w:rPr>
          <w:rFonts w:ascii="Arial" w:hAnsi="Arial" w:cs="Arial"/>
          <w:sz w:val="20"/>
          <w:szCs w:val="20"/>
        </w:rPr>
        <w:t xml:space="preserve">, </w:t>
      </w:r>
      <w:hyperlink r:id="rId1706" w:history="1">
        <w:r w:rsidR="00894BCD" w:rsidRPr="00F3332E">
          <w:rPr>
            <w:rFonts w:ascii="Arial" w:hAnsi="Arial" w:cs="Arial"/>
            <w:sz w:val="20"/>
            <w:szCs w:val="20"/>
          </w:rPr>
          <w:t>Ophoff RA</w:t>
        </w:r>
      </w:hyperlink>
      <w:r w:rsidR="00894BCD" w:rsidRPr="00F3332E">
        <w:rPr>
          <w:rFonts w:ascii="Arial" w:hAnsi="Arial" w:cs="Arial"/>
          <w:sz w:val="20"/>
          <w:szCs w:val="20"/>
        </w:rPr>
        <w:t xml:space="preserve">, </w:t>
      </w:r>
      <w:hyperlink r:id="rId1707" w:history="1">
        <w:r w:rsidR="00894BCD" w:rsidRPr="00F3332E">
          <w:rPr>
            <w:rFonts w:ascii="Arial" w:hAnsi="Arial" w:cs="Arial"/>
            <w:sz w:val="20"/>
            <w:szCs w:val="20"/>
          </w:rPr>
          <w:t>Pandolfo M</w:t>
        </w:r>
      </w:hyperlink>
      <w:r w:rsidR="00894BCD" w:rsidRPr="00F3332E">
        <w:rPr>
          <w:rFonts w:ascii="Arial" w:hAnsi="Arial" w:cs="Arial"/>
          <w:sz w:val="20"/>
          <w:szCs w:val="20"/>
        </w:rPr>
        <w:t xml:space="preserve">, </w:t>
      </w:r>
      <w:hyperlink r:id="rId1708" w:history="1">
        <w:r w:rsidR="00894BCD" w:rsidRPr="00F3332E">
          <w:rPr>
            <w:rFonts w:ascii="Arial" w:hAnsi="Arial" w:cs="Arial"/>
            <w:sz w:val="20"/>
            <w:szCs w:val="20"/>
          </w:rPr>
          <w:t>Paus T</w:t>
        </w:r>
      </w:hyperlink>
      <w:r w:rsidR="00894BCD" w:rsidRPr="00F3332E">
        <w:rPr>
          <w:rFonts w:ascii="Arial" w:hAnsi="Arial" w:cs="Arial"/>
          <w:sz w:val="20"/>
          <w:szCs w:val="20"/>
        </w:rPr>
        <w:t xml:space="preserve">, </w:t>
      </w:r>
      <w:hyperlink r:id="rId1709" w:history="1">
        <w:r w:rsidR="00894BCD" w:rsidRPr="00F3332E">
          <w:rPr>
            <w:rFonts w:ascii="Arial" w:hAnsi="Arial" w:cs="Arial"/>
            <w:sz w:val="20"/>
            <w:szCs w:val="20"/>
          </w:rPr>
          <w:t>Pausova Z</w:t>
        </w:r>
      </w:hyperlink>
      <w:r w:rsidR="00894BCD" w:rsidRPr="00F3332E">
        <w:rPr>
          <w:rFonts w:ascii="Arial" w:hAnsi="Arial" w:cs="Arial"/>
          <w:sz w:val="20"/>
          <w:szCs w:val="20"/>
        </w:rPr>
        <w:t xml:space="preserve">, </w:t>
      </w:r>
      <w:hyperlink r:id="rId1710" w:history="1">
        <w:r w:rsidR="00894BCD" w:rsidRPr="00F3332E">
          <w:rPr>
            <w:rFonts w:ascii="Arial" w:hAnsi="Arial" w:cs="Arial"/>
            <w:sz w:val="20"/>
            <w:szCs w:val="20"/>
          </w:rPr>
          <w:t>Penninx BW</w:t>
        </w:r>
      </w:hyperlink>
      <w:r w:rsidR="00894BCD" w:rsidRPr="00F3332E">
        <w:rPr>
          <w:rFonts w:ascii="Arial" w:hAnsi="Arial" w:cs="Arial"/>
          <w:sz w:val="20"/>
          <w:szCs w:val="20"/>
        </w:rPr>
        <w:t xml:space="preserve">, </w:t>
      </w:r>
      <w:hyperlink r:id="rId1711" w:history="1">
        <w:r w:rsidR="00894BCD" w:rsidRPr="00F3332E">
          <w:rPr>
            <w:rFonts w:ascii="Arial" w:hAnsi="Arial" w:cs="Arial"/>
            <w:sz w:val="20"/>
            <w:szCs w:val="20"/>
          </w:rPr>
          <w:t>Pike GB</w:t>
        </w:r>
      </w:hyperlink>
      <w:r w:rsidR="00894BCD" w:rsidRPr="00F3332E">
        <w:rPr>
          <w:rFonts w:ascii="Arial" w:hAnsi="Arial" w:cs="Arial"/>
          <w:sz w:val="20"/>
          <w:szCs w:val="20"/>
        </w:rPr>
        <w:t xml:space="preserve">, </w:t>
      </w:r>
      <w:hyperlink r:id="rId1712" w:history="1">
        <w:r w:rsidR="00894BCD" w:rsidRPr="00F3332E">
          <w:rPr>
            <w:rFonts w:ascii="Arial" w:hAnsi="Arial" w:cs="Arial"/>
            <w:sz w:val="20"/>
            <w:szCs w:val="20"/>
          </w:rPr>
          <w:t>Potkin SG</w:t>
        </w:r>
      </w:hyperlink>
      <w:r w:rsidR="00894BCD" w:rsidRPr="00F3332E">
        <w:rPr>
          <w:rFonts w:ascii="Arial" w:hAnsi="Arial" w:cs="Arial"/>
          <w:sz w:val="20"/>
          <w:szCs w:val="20"/>
        </w:rPr>
        <w:t xml:space="preserve">, </w:t>
      </w:r>
      <w:hyperlink r:id="rId1713" w:history="1">
        <w:r w:rsidR="00894BCD" w:rsidRPr="00F3332E">
          <w:rPr>
            <w:rFonts w:ascii="Arial" w:hAnsi="Arial" w:cs="Arial"/>
            <w:sz w:val="20"/>
            <w:szCs w:val="20"/>
          </w:rPr>
          <w:t>Psaty BM</w:t>
        </w:r>
      </w:hyperlink>
      <w:r w:rsidR="00894BCD" w:rsidRPr="00F3332E">
        <w:rPr>
          <w:rFonts w:ascii="Arial" w:hAnsi="Arial" w:cs="Arial"/>
          <w:sz w:val="20"/>
          <w:szCs w:val="20"/>
        </w:rPr>
        <w:t xml:space="preserve">, </w:t>
      </w:r>
      <w:hyperlink r:id="rId1714" w:history="1">
        <w:r w:rsidR="00894BCD" w:rsidRPr="00F3332E">
          <w:rPr>
            <w:rFonts w:ascii="Arial" w:hAnsi="Arial" w:cs="Arial"/>
            <w:sz w:val="20"/>
            <w:szCs w:val="20"/>
          </w:rPr>
          <w:t>Reppermund S</w:t>
        </w:r>
      </w:hyperlink>
      <w:r w:rsidR="00894BCD" w:rsidRPr="00F3332E">
        <w:rPr>
          <w:rFonts w:ascii="Arial" w:hAnsi="Arial" w:cs="Arial"/>
          <w:sz w:val="20"/>
          <w:szCs w:val="20"/>
        </w:rPr>
        <w:t xml:space="preserve">, </w:t>
      </w:r>
      <w:hyperlink r:id="rId1715" w:history="1">
        <w:r w:rsidR="00894BCD" w:rsidRPr="00F3332E">
          <w:rPr>
            <w:rFonts w:ascii="Arial" w:hAnsi="Arial" w:cs="Arial"/>
            <w:sz w:val="20"/>
            <w:szCs w:val="20"/>
          </w:rPr>
          <w:t>Rietschel M</w:t>
        </w:r>
      </w:hyperlink>
      <w:r w:rsidR="00894BCD" w:rsidRPr="00F3332E">
        <w:rPr>
          <w:rFonts w:ascii="Arial" w:hAnsi="Arial" w:cs="Arial"/>
          <w:sz w:val="20"/>
          <w:szCs w:val="20"/>
        </w:rPr>
        <w:t xml:space="preserve">, </w:t>
      </w:r>
      <w:hyperlink r:id="rId1716" w:history="1">
        <w:r w:rsidR="00894BCD" w:rsidRPr="00F3332E">
          <w:rPr>
            <w:rFonts w:ascii="Arial" w:hAnsi="Arial" w:cs="Arial"/>
            <w:sz w:val="20"/>
            <w:szCs w:val="20"/>
          </w:rPr>
          <w:t>Roffman JL</w:t>
        </w:r>
      </w:hyperlink>
      <w:r w:rsidR="00894BCD" w:rsidRPr="00F3332E">
        <w:rPr>
          <w:rFonts w:ascii="Arial" w:hAnsi="Arial" w:cs="Arial"/>
          <w:sz w:val="20"/>
          <w:szCs w:val="20"/>
        </w:rPr>
        <w:t xml:space="preserve">, </w:t>
      </w:r>
      <w:hyperlink r:id="rId1717" w:history="1">
        <w:r w:rsidR="00894BCD" w:rsidRPr="00F3332E">
          <w:rPr>
            <w:rFonts w:ascii="Arial" w:hAnsi="Arial" w:cs="Arial"/>
            <w:sz w:val="20"/>
            <w:szCs w:val="20"/>
          </w:rPr>
          <w:t>Romanczuk-Seiferth N</w:t>
        </w:r>
      </w:hyperlink>
      <w:r w:rsidR="00894BCD" w:rsidRPr="00F3332E">
        <w:rPr>
          <w:rFonts w:ascii="Arial" w:hAnsi="Arial" w:cs="Arial"/>
          <w:sz w:val="20"/>
          <w:szCs w:val="20"/>
        </w:rPr>
        <w:t xml:space="preserve">, </w:t>
      </w:r>
      <w:hyperlink r:id="rId1718" w:history="1">
        <w:r w:rsidR="00894BCD" w:rsidRPr="00F3332E">
          <w:rPr>
            <w:rFonts w:ascii="Arial" w:hAnsi="Arial" w:cs="Arial"/>
            <w:sz w:val="20"/>
            <w:szCs w:val="20"/>
          </w:rPr>
          <w:t>Rotter JI</w:t>
        </w:r>
      </w:hyperlink>
      <w:r w:rsidR="00894BCD" w:rsidRPr="00F3332E">
        <w:rPr>
          <w:rFonts w:ascii="Arial" w:hAnsi="Arial" w:cs="Arial"/>
          <w:sz w:val="20"/>
          <w:szCs w:val="20"/>
        </w:rPr>
        <w:t xml:space="preserve">, </w:t>
      </w:r>
      <w:hyperlink r:id="rId1719" w:history="1">
        <w:r w:rsidR="00894BCD" w:rsidRPr="00F3332E">
          <w:rPr>
            <w:rFonts w:ascii="Arial" w:hAnsi="Arial" w:cs="Arial"/>
            <w:sz w:val="20"/>
            <w:szCs w:val="20"/>
          </w:rPr>
          <w:t>Ryten M</w:t>
        </w:r>
      </w:hyperlink>
      <w:r w:rsidR="00894BCD" w:rsidRPr="00F3332E">
        <w:rPr>
          <w:rFonts w:ascii="Arial" w:hAnsi="Arial" w:cs="Arial"/>
          <w:sz w:val="20"/>
          <w:szCs w:val="20"/>
        </w:rPr>
        <w:t xml:space="preserve">, </w:t>
      </w:r>
      <w:hyperlink r:id="rId1720" w:history="1">
        <w:r w:rsidR="00894BCD" w:rsidRPr="00F3332E">
          <w:rPr>
            <w:rFonts w:ascii="Arial" w:hAnsi="Arial" w:cs="Arial"/>
            <w:sz w:val="20"/>
            <w:szCs w:val="20"/>
          </w:rPr>
          <w:t>Sacco RL</w:t>
        </w:r>
      </w:hyperlink>
      <w:r w:rsidR="00894BCD" w:rsidRPr="00F3332E">
        <w:rPr>
          <w:rFonts w:ascii="Arial" w:hAnsi="Arial" w:cs="Arial"/>
          <w:sz w:val="20"/>
          <w:szCs w:val="20"/>
        </w:rPr>
        <w:t xml:space="preserve">, </w:t>
      </w:r>
      <w:hyperlink r:id="rId1721" w:history="1">
        <w:r w:rsidR="00894BCD" w:rsidRPr="00F3332E">
          <w:rPr>
            <w:rFonts w:ascii="Arial" w:hAnsi="Arial" w:cs="Arial"/>
            <w:sz w:val="20"/>
            <w:szCs w:val="20"/>
          </w:rPr>
          <w:t>Sachdev PS</w:t>
        </w:r>
      </w:hyperlink>
      <w:r w:rsidR="00894BCD" w:rsidRPr="00F3332E">
        <w:rPr>
          <w:rFonts w:ascii="Arial" w:hAnsi="Arial" w:cs="Arial"/>
          <w:sz w:val="20"/>
          <w:szCs w:val="20"/>
        </w:rPr>
        <w:t xml:space="preserve">, </w:t>
      </w:r>
      <w:hyperlink r:id="rId1722" w:history="1">
        <w:r w:rsidR="00894BCD" w:rsidRPr="00F3332E">
          <w:rPr>
            <w:rFonts w:ascii="Arial" w:hAnsi="Arial" w:cs="Arial"/>
            <w:sz w:val="20"/>
            <w:szCs w:val="20"/>
          </w:rPr>
          <w:t>Saykin AJ</w:t>
        </w:r>
      </w:hyperlink>
      <w:r w:rsidR="00894BCD" w:rsidRPr="00F3332E">
        <w:rPr>
          <w:rFonts w:ascii="Arial" w:hAnsi="Arial" w:cs="Arial"/>
          <w:sz w:val="20"/>
          <w:szCs w:val="20"/>
        </w:rPr>
        <w:t xml:space="preserve">, </w:t>
      </w:r>
      <w:hyperlink r:id="rId1723" w:history="1">
        <w:r w:rsidR="00894BCD" w:rsidRPr="00F3332E">
          <w:rPr>
            <w:rFonts w:ascii="Arial" w:hAnsi="Arial" w:cs="Arial"/>
            <w:sz w:val="20"/>
            <w:szCs w:val="20"/>
          </w:rPr>
          <w:t>Schmidt R</w:t>
        </w:r>
      </w:hyperlink>
      <w:r w:rsidR="00894BCD" w:rsidRPr="00F3332E">
        <w:rPr>
          <w:rFonts w:ascii="Arial" w:hAnsi="Arial" w:cs="Arial"/>
          <w:sz w:val="20"/>
          <w:szCs w:val="20"/>
        </w:rPr>
        <w:t xml:space="preserve">, </w:t>
      </w:r>
      <w:hyperlink r:id="rId1724" w:history="1">
        <w:r w:rsidR="00894BCD" w:rsidRPr="00F3332E">
          <w:rPr>
            <w:rFonts w:ascii="Arial" w:hAnsi="Arial" w:cs="Arial"/>
            <w:sz w:val="20"/>
            <w:szCs w:val="20"/>
          </w:rPr>
          <w:t>Schmidt H</w:t>
        </w:r>
      </w:hyperlink>
      <w:r w:rsidR="00894BCD" w:rsidRPr="00F3332E">
        <w:rPr>
          <w:rFonts w:ascii="Arial" w:hAnsi="Arial" w:cs="Arial"/>
          <w:sz w:val="20"/>
          <w:szCs w:val="20"/>
        </w:rPr>
        <w:t xml:space="preserve">, </w:t>
      </w:r>
      <w:hyperlink r:id="rId1725" w:history="1">
        <w:r w:rsidR="00894BCD" w:rsidRPr="00F3332E">
          <w:rPr>
            <w:rFonts w:ascii="Arial" w:hAnsi="Arial" w:cs="Arial"/>
            <w:sz w:val="20"/>
            <w:szCs w:val="20"/>
          </w:rPr>
          <w:t>Schofield PR</w:t>
        </w:r>
      </w:hyperlink>
      <w:r w:rsidR="00894BCD" w:rsidRPr="00F3332E">
        <w:rPr>
          <w:rFonts w:ascii="Arial" w:hAnsi="Arial" w:cs="Arial"/>
          <w:sz w:val="20"/>
          <w:szCs w:val="20"/>
        </w:rPr>
        <w:t xml:space="preserve">, </w:t>
      </w:r>
      <w:hyperlink r:id="rId1726" w:history="1">
        <w:r w:rsidR="00894BCD" w:rsidRPr="00F3332E">
          <w:rPr>
            <w:rFonts w:ascii="Arial" w:hAnsi="Arial" w:cs="Arial"/>
            <w:sz w:val="20"/>
            <w:szCs w:val="20"/>
          </w:rPr>
          <w:t>Sigursson S</w:t>
        </w:r>
      </w:hyperlink>
      <w:r w:rsidR="00894BCD" w:rsidRPr="00F3332E">
        <w:rPr>
          <w:rFonts w:ascii="Arial" w:hAnsi="Arial" w:cs="Arial"/>
          <w:sz w:val="20"/>
          <w:szCs w:val="20"/>
        </w:rPr>
        <w:t xml:space="preserve">, </w:t>
      </w:r>
      <w:hyperlink r:id="rId1727" w:history="1">
        <w:r w:rsidR="00894BCD" w:rsidRPr="00F3332E">
          <w:rPr>
            <w:rFonts w:ascii="Arial" w:hAnsi="Arial" w:cs="Arial"/>
            <w:sz w:val="20"/>
            <w:szCs w:val="20"/>
          </w:rPr>
          <w:t>Simmons A</w:t>
        </w:r>
      </w:hyperlink>
      <w:r w:rsidR="00894BCD" w:rsidRPr="00F3332E">
        <w:rPr>
          <w:rFonts w:ascii="Arial" w:hAnsi="Arial" w:cs="Arial"/>
          <w:sz w:val="20"/>
          <w:szCs w:val="20"/>
        </w:rPr>
        <w:t xml:space="preserve">, </w:t>
      </w:r>
      <w:hyperlink r:id="rId1728" w:history="1">
        <w:r w:rsidR="00894BCD" w:rsidRPr="00F3332E">
          <w:rPr>
            <w:rFonts w:ascii="Arial" w:hAnsi="Arial" w:cs="Arial"/>
            <w:sz w:val="20"/>
            <w:szCs w:val="20"/>
          </w:rPr>
          <w:t>Singleton A</w:t>
        </w:r>
      </w:hyperlink>
      <w:r w:rsidR="00894BCD" w:rsidRPr="00F3332E">
        <w:rPr>
          <w:rFonts w:ascii="Arial" w:hAnsi="Arial" w:cs="Arial"/>
          <w:sz w:val="20"/>
          <w:szCs w:val="20"/>
        </w:rPr>
        <w:t xml:space="preserve">, </w:t>
      </w:r>
      <w:hyperlink r:id="rId1729" w:history="1">
        <w:r w:rsidR="00894BCD" w:rsidRPr="00F3332E">
          <w:rPr>
            <w:rFonts w:ascii="Arial" w:hAnsi="Arial" w:cs="Arial"/>
            <w:sz w:val="20"/>
            <w:szCs w:val="20"/>
          </w:rPr>
          <w:t>Sisodiya SM</w:t>
        </w:r>
      </w:hyperlink>
      <w:r w:rsidR="00894BCD" w:rsidRPr="00F3332E">
        <w:rPr>
          <w:rFonts w:ascii="Arial" w:hAnsi="Arial" w:cs="Arial"/>
          <w:sz w:val="20"/>
          <w:szCs w:val="20"/>
        </w:rPr>
        <w:t xml:space="preserve">, </w:t>
      </w:r>
      <w:hyperlink r:id="rId1730" w:history="1">
        <w:r w:rsidR="00894BCD" w:rsidRPr="00F3332E">
          <w:rPr>
            <w:rFonts w:ascii="Arial" w:hAnsi="Arial" w:cs="Arial"/>
            <w:sz w:val="20"/>
            <w:szCs w:val="20"/>
          </w:rPr>
          <w:t>Smith C</w:t>
        </w:r>
      </w:hyperlink>
      <w:r w:rsidR="00894BCD" w:rsidRPr="00F3332E">
        <w:rPr>
          <w:rFonts w:ascii="Arial" w:hAnsi="Arial" w:cs="Arial"/>
          <w:sz w:val="20"/>
          <w:szCs w:val="20"/>
        </w:rPr>
        <w:t xml:space="preserve">, </w:t>
      </w:r>
      <w:hyperlink r:id="rId1731" w:history="1">
        <w:r w:rsidR="00894BCD" w:rsidRPr="00F3332E">
          <w:rPr>
            <w:rFonts w:ascii="Arial" w:hAnsi="Arial" w:cs="Arial"/>
            <w:sz w:val="20"/>
            <w:szCs w:val="20"/>
          </w:rPr>
          <w:t>Smoller JW</w:t>
        </w:r>
      </w:hyperlink>
      <w:r w:rsidR="00894BCD" w:rsidRPr="00F3332E">
        <w:rPr>
          <w:rFonts w:ascii="Arial" w:hAnsi="Arial" w:cs="Arial"/>
          <w:sz w:val="20"/>
          <w:szCs w:val="20"/>
        </w:rPr>
        <w:t xml:space="preserve">, </w:t>
      </w:r>
      <w:hyperlink r:id="rId1732" w:history="1">
        <w:r w:rsidR="00894BCD" w:rsidRPr="00F3332E">
          <w:rPr>
            <w:rFonts w:ascii="Arial" w:hAnsi="Arial" w:cs="Arial"/>
            <w:sz w:val="20"/>
            <w:szCs w:val="20"/>
          </w:rPr>
          <w:t>Soininen H</w:t>
        </w:r>
      </w:hyperlink>
      <w:r w:rsidR="00894BCD" w:rsidRPr="00F3332E">
        <w:rPr>
          <w:rFonts w:ascii="Arial" w:hAnsi="Arial" w:cs="Arial"/>
          <w:sz w:val="20"/>
          <w:szCs w:val="20"/>
        </w:rPr>
        <w:t xml:space="preserve">, </w:t>
      </w:r>
      <w:hyperlink r:id="rId1733" w:history="1">
        <w:r w:rsidR="00894BCD" w:rsidRPr="00F3332E">
          <w:rPr>
            <w:rFonts w:ascii="Arial" w:hAnsi="Arial" w:cs="Arial"/>
            <w:sz w:val="20"/>
            <w:szCs w:val="20"/>
          </w:rPr>
          <w:t>Steen VM</w:t>
        </w:r>
      </w:hyperlink>
      <w:r w:rsidR="00894BCD" w:rsidRPr="00F3332E">
        <w:rPr>
          <w:rFonts w:ascii="Arial" w:hAnsi="Arial" w:cs="Arial"/>
          <w:sz w:val="20"/>
          <w:szCs w:val="20"/>
        </w:rPr>
        <w:t xml:space="preserve">, </w:t>
      </w:r>
      <w:hyperlink r:id="rId1734" w:history="1">
        <w:r w:rsidR="00894BCD" w:rsidRPr="00F3332E">
          <w:rPr>
            <w:rFonts w:ascii="Arial" w:hAnsi="Arial" w:cs="Arial"/>
            <w:sz w:val="20"/>
            <w:szCs w:val="20"/>
          </w:rPr>
          <w:t>Stott D</w:t>
        </w:r>
      </w:hyperlink>
      <w:r w:rsidR="00894BCD">
        <w:rPr>
          <w:rFonts w:ascii="Arial" w:hAnsi="Arial" w:cs="Arial"/>
          <w:sz w:val="20"/>
          <w:szCs w:val="20"/>
        </w:rPr>
        <w:t>J</w:t>
      </w:r>
      <w:r w:rsidR="00894BCD" w:rsidRPr="00F3332E">
        <w:rPr>
          <w:rFonts w:ascii="Arial" w:hAnsi="Arial" w:cs="Arial"/>
          <w:sz w:val="20"/>
          <w:szCs w:val="20"/>
        </w:rPr>
        <w:t xml:space="preserve">, </w:t>
      </w:r>
      <w:hyperlink r:id="rId1735" w:history="1">
        <w:r w:rsidR="00894BCD" w:rsidRPr="00F3332E">
          <w:rPr>
            <w:rFonts w:ascii="Arial" w:hAnsi="Arial" w:cs="Arial"/>
            <w:sz w:val="20"/>
            <w:szCs w:val="20"/>
          </w:rPr>
          <w:t>Sussmann JE</w:t>
        </w:r>
      </w:hyperlink>
      <w:r w:rsidR="00894BCD" w:rsidRPr="00F3332E">
        <w:rPr>
          <w:rFonts w:ascii="Arial" w:hAnsi="Arial" w:cs="Arial"/>
          <w:sz w:val="20"/>
          <w:szCs w:val="20"/>
        </w:rPr>
        <w:t xml:space="preserve">, </w:t>
      </w:r>
      <w:hyperlink r:id="rId1736" w:history="1">
        <w:r w:rsidR="00894BCD" w:rsidRPr="00F3332E">
          <w:rPr>
            <w:rFonts w:ascii="Arial" w:hAnsi="Arial" w:cs="Arial"/>
            <w:sz w:val="20"/>
            <w:szCs w:val="20"/>
          </w:rPr>
          <w:t>Thalamuthu A</w:t>
        </w:r>
      </w:hyperlink>
      <w:r w:rsidR="00894BCD" w:rsidRPr="00F3332E">
        <w:rPr>
          <w:rFonts w:ascii="Arial" w:hAnsi="Arial" w:cs="Arial"/>
          <w:sz w:val="20"/>
          <w:szCs w:val="20"/>
        </w:rPr>
        <w:t xml:space="preserve">, </w:t>
      </w:r>
      <w:hyperlink r:id="rId1737" w:history="1">
        <w:r w:rsidR="00894BCD" w:rsidRPr="00F3332E">
          <w:rPr>
            <w:rFonts w:ascii="Arial" w:hAnsi="Arial" w:cs="Arial"/>
            <w:sz w:val="20"/>
            <w:szCs w:val="20"/>
          </w:rPr>
          <w:t>Toga AW</w:t>
        </w:r>
      </w:hyperlink>
      <w:r w:rsidR="00894BCD" w:rsidRPr="00F3332E">
        <w:rPr>
          <w:rFonts w:ascii="Arial" w:hAnsi="Arial" w:cs="Arial"/>
          <w:sz w:val="20"/>
          <w:szCs w:val="20"/>
        </w:rPr>
        <w:t xml:space="preserve">, </w:t>
      </w:r>
      <w:hyperlink r:id="rId1738" w:history="1">
        <w:r w:rsidR="00894BCD" w:rsidRPr="00F3332E">
          <w:rPr>
            <w:rFonts w:ascii="Arial" w:hAnsi="Arial" w:cs="Arial"/>
            <w:sz w:val="20"/>
            <w:szCs w:val="20"/>
          </w:rPr>
          <w:t>Traynor BJ</w:t>
        </w:r>
      </w:hyperlink>
      <w:r w:rsidR="00894BCD" w:rsidRPr="00F3332E">
        <w:rPr>
          <w:rFonts w:ascii="Arial" w:hAnsi="Arial" w:cs="Arial"/>
          <w:sz w:val="20"/>
          <w:szCs w:val="20"/>
        </w:rPr>
        <w:t xml:space="preserve">, </w:t>
      </w:r>
      <w:hyperlink r:id="rId1739" w:history="1">
        <w:r w:rsidR="00894BCD" w:rsidRPr="00F3332E">
          <w:rPr>
            <w:rFonts w:ascii="Arial" w:hAnsi="Arial" w:cs="Arial"/>
            <w:sz w:val="20"/>
            <w:szCs w:val="20"/>
          </w:rPr>
          <w:t>Troncoso J</w:t>
        </w:r>
      </w:hyperlink>
      <w:r w:rsidR="00894BCD" w:rsidRPr="00F3332E">
        <w:rPr>
          <w:rFonts w:ascii="Arial" w:hAnsi="Arial" w:cs="Arial"/>
          <w:sz w:val="20"/>
          <w:szCs w:val="20"/>
        </w:rPr>
        <w:t xml:space="preserve">, </w:t>
      </w:r>
      <w:hyperlink r:id="rId1740" w:history="1">
        <w:r w:rsidR="00894BCD" w:rsidRPr="00F3332E">
          <w:rPr>
            <w:rFonts w:ascii="Arial" w:hAnsi="Arial" w:cs="Arial"/>
            <w:sz w:val="20"/>
            <w:szCs w:val="20"/>
          </w:rPr>
          <w:t>Tsolaki M</w:t>
        </w:r>
      </w:hyperlink>
      <w:r w:rsidR="00894BCD" w:rsidRPr="00F3332E">
        <w:rPr>
          <w:rFonts w:ascii="Arial" w:hAnsi="Arial" w:cs="Arial"/>
          <w:sz w:val="20"/>
          <w:szCs w:val="20"/>
        </w:rPr>
        <w:t xml:space="preserve">, </w:t>
      </w:r>
      <w:hyperlink r:id="rId1741" w:history="1">
        <w:r w:rsidR="00894BCD" w:rsidRPr="00F3332E">
          <w:rPr>
            <w:rFonts w:ascii="Arial" w:hAnsi="Arial" w:cs="Arial"/>
            <w:sz w:val="20"/>
            <w:szCs w:val="20"/>
          </w:rPr>
          <w:t>Tzourio C</w:t>
        </w:r>
      </w:hyperlink>
      <w:r w:rsidR="00894BCD" w:rsidRPr="00F3332E">
        <w:rPr>
          <w:rFonts w:ascii="Arial" w:hAnsi="Arial" w:cs="Arial"/>
          <w:sz w:val="20"/>
          <w:szCs w:val="20"/>
        </w:rPr>
        <w:t xml:space="preserve">, </w:t>
      </w:r>
      <w:hyperlink r:id="rId1742" w:history="1">
        <w:r w:rsidR="00894BCD" w:rsidRPr="00F3332E">
          <w:rPr>
            <w:rFonts w:ascii="Arial" w:hAnsi="Arial" w:cs="Arial"/>
            <w:sz w:val="20"/>
            <w:szCs w:val="20"/>
          </w:rPr>
          <w:t>Uitterlinden AG</w:t>
        </w:r>
      </w:hyperlink>
      <w:r w:rsidR="00894BCD" w:rsidRPr="00F3332E">
        <w:rPr>
          <w:rFonts w:ascii="Arial" w:hAnsi="Arial" w:cs="Arial"/>
          <w:sz w:val="20"/>
          <w:szCs w:val="20"/>
        </w:rPr>
        <w:t xml:space="preserve">, </w:t>
      </w:r>
      <w:hyperlink r:id="rId1743" w:history="1">
        <w:r w:rsidR="00894BCD" w:rsidRPr="00F3332E">
          <w:rPr>
            <w:rFonts w:ascii="Arial" w:hAnsi="Arial" w:cs="Arial"/>
            <w:sz w:val="20"/>
            <w:szCs w:val="20"/>
          </w:rPr>
          <w:t>Hernández MC</w:t>
        </w:r>
      </w:hyperlink>
      <w:r w:rsidR="00894BCD" w:rsidRPr="00F3332E">
        <w:rPr>
          <w:rFonts w:ascii="Arial" w:hAnsi="Arial" w:cs="Arial"/>
          <w:sz w:val="20"/>
          <w:szCs w:val="20"/>
        </w:rPr>
        <w:t xml:space="preserve">, </w:t>
      </w:r>
      <w:hyperlink r:id="rId1744" w:history="1">
        <w:r w:rsidR="00894BCD" w:rsidRPr="00F3332E">
          <w:rPr>
            <w:rFonts w:ascii="Arial" w:hAnsi="Arial" w:cs="Arial"/>
            <w:sz w:val="20"/>
            <w:szCs w:val="20"/>
          </w:rPr>
          <w:t>Van der Brug M</w:t>
        </w:r>
      </w:hyperlink>
      <w:r w:rsidR="00894BCD" w:rsidRPr="00F3332E">
        <w:rPr>
          <w:rFonts w:ascii="Arial" w:hAnsi="Arial" w:cs="Arial"/>
          <w:sz w:val="20"/>
          <w:szCs w:val="20"/>
        </w:rPr>
        <w:t xml:space="preserve">, </w:t>
      </w:r>
      <w:hyperlink r:id="rId1745" w:history="1">
        <w:r w:rsidR="00894BCD" w:rsidRPr="00F3332E">
          <w:rPr>
            <w:rFonts w:ascii="Arial" w:hAnsi="Arial" w:cs="Arial"/>
            <w:sz w:val="20"/>
            <w:szCs w:val="20"/>
          </w:rPr>
          <w:t>van der Lugt A</w:t>
        </w:r>
      </w:hyperlink>
      <w:r w:rsidR="00894BCD" w:rsidRPr="00F3332E">
        <w:rPr>
          <w:rFonts w:ascii="Arial" w:hAnsi="Arial" w:cs="Arial"/>
          <w:sz w:val="20"/>
          <w:szCs w:val="20"/>
        </w:rPr>
        <w:t xml:space="preserve">, </w:t>
      </w:r>
      <w:hyperlink r:id="rId1746" w:history="1">
        <w:r w:rsidR="00894BCD" w:rsidRPr="00F3332E">
          <w:rPr>
            <w:rFonts w:ascii="Arial" w:hAnsi="Arial" w:cs="Arial"/>
            <w:sz w:val="20"/>
            <w:szCs w:val="20"/>
          </w:rPr>
          <w:t>van der Wee NJ</w:t>
        </w:r>
      </w:hyperlink>
      <w:r w:rsidR="00894BCD" w:rsidRPr="00F3332E">
        <w:rPr>
          <w:rFonts w:ascii="Arial" w:hAnsi="Arial" w:cs="Arial"/>
          <w:sz w:val="20"/>
          <w:szCs w:val="20"/>
        </w:rPr>
        <w:t xml:space="preserve">, </w:t>
      </w:r>
      <w:hyperlink r:id="rId1747" w:history="1">
        <w:r w:rsidR="00894BCD" w:rsidRPr="00F3332E">
          <w:rPr>
            <w:rFonts w:ascii="Arial" w:hAnsi="Arial" w:cs="Arial"/>
            <w:sz w:val="20"/>
            <w:szCs w:val="20"/>
          </w:rPr>
          <w:t>Van Haren NE</w:t>
        </w:r>
      </w:hyperlink>
      <w:r w:rsidR="00894BCD" w:rsidRPr="00F3332E">
        <w:rPr>
          <w:rFonts w:ascii="Arial" w:hAnsi="Arial" w:cs="Arial"/>
          <w:sz w:val="20"/>
          <w:szCs w:val="20"/>
        </w:rPr>
        <w:t xml:space="preserve">, </w:t>
      </w:r>
      <w:hyperlink r:id="rId1748" w:history="1">
        <w:r w:rsidR="00894BCD" w:rsidRPr="00F3332E">
          <w:rPr>
            <w:rFonts w:ascii="Arial" w:hAnsi="Arial" w:cs="Arial"/>
            <w:sz w:val="20"/>
            <w:szCs w:val="20"/>
          </w:rPr>
          <w:t>van 't Ent D</w:t>
        </w:r>
      </w:hyperlink>
      <w:r w:rsidR="00894BCD" w:rsidRPr="00F3332E">
        <w:rPr>
          <w:rFonts w:ascii="Arial" w:hAnsi="Arial" w:cs="Arial"/>
          <w:sz w:val="20"/>
          <w:szCs w:val="20"/>
        </w:rPr>
        <w:t xml:space="preserve">, </w:t>
      </w:r>
      <w:hyperlink r:id="rId1749" w:history="1">
        <w:r w:rsidR="00894BCD" w:rsidRPr="00F3332E">
          <w:rPr>
            <w:rFonts w:ascii="Arial" w:hAnsi="Arial" w:cs="Arial"/>
            <w:sz w:val="20"/>
            <w:szCs w:val="20"/>
          </w:rPr>
          <w:t>Van Tol MJ</w:t>
        </w:r>
      </w:hyperlink>
      <w:r w:rsidR="00894BCD" w:rsidRPr="00F3332E">
        <w:rPr>
          <w:rFonts w:ascii="Arial" w:hAnsi="Arial" w:cs="Arial"/>
          <w:sz w:val="20"/>
          <w:szCs w:val="20"/>
        </w:rPr>
        <w:t xml:space="preserve">, </w:t>
      </w:r>
      <w:hyperlink r:id="rId1750" w:history="1">
        <w:r w:rsidR="00894BCD" w:rsidRPr="00F3332E">
          <w:rPr>
            <w:rFonts w:ascii="Arial" w:hAnsi="Arial" w:cs="Arial"/>
            <w:sz w:val="20"/>
            <w:szCs w:val="20"/>
          </w:rPr>
          <w:t>Vardarajan BN</w:t>
        </w:r>
      </w:hyperlink>
      <w:r w:rsidR="00894BCD" w:rsidRPr="00F3332E">
        <w:rPr>
          <w:rFonts w:ascii="Arial" w:hAnsi="Arial" w:cs="Arial"/>
          <w:sz w:val="20"/>
          <w:szCs w:val="20"/>
        </w:rPr>
        <w:t xml:space="preserve">, </w:t>
      </w:r>
      <w:hyperlink r:id="rId1751" w:history="1">
        <w:r w:rsidR="00894BCD" w:rsidRPr="00F3332E">
          <w:rPr>
            <w:rFonts w:ascii="Arial" w:hAnsi="Arial" w:cs="Arial"/>
            <w:sz w:val="20"/>
            <w:szCs w:val="20"/>
          </w:rPr>
          <w:t>Vellas B</w:t>
        </w:r>
      </w:hyperlink>
      <w:r w:rsidR="00894BCD" w:rsidRPr="00F3332E">
        <w:rPr>
          <w:rFonts w:ascii="Arial" w:hAnsi="Arial" w:cs="Arial"/>
          <w:sz w:val="20"/>
          <w:szCs w:val="20"/>
        </w:rPr>
        <w:t xml:space="preserve">, </w:t>
      </w:r>
      <w:hyperlink r:id="rId1752" w:history="1">
        <w:r w:rsidR="00894BCD" w:rsidRPr="00F3332E">
          <w:rPr>
            <w:rFonts w:ascii="Arial" w:hAnsi="Arial" w:cs="Arial"/>
            <w:sz w:val="20"/>
            <w:szCs w:val="20"/>
          </w:rPr>
          <w:t>Veltman DJ</w:t>
        </w:r>
      </w:hyperlink>
      <w:r w:rsidR="00894BCD" w:rsidRPr="00F3332E">
        <w:rPr>
          <w:rFonts w:ascii="Arial" w:hAnsi="Arial" w:cs="Arial"/>
          <w:sz w:val="20"/>
          <w:szCs w:val="20"/>
        </w:rPr>
        <w:t xml:space="preserve">, </w:t>
      </w:r>
      <w:hyperlink r:id="rId1753" w:history="1">
        <w:r w:rsidR="00894BCD" w:rsidRPr="00F3332E">
          <w:rPr>
            <w:rFonts w:ascii="Arial" w:hAnsi="Arial" w:cs="Arial"/>
            <w:sz w:val="20"/>
            <w:szCs w:val="20"/>
          </w:rPr>
          <w:t>Völzke H</w:t>
        </w:r>
      </w:hyperlink>
      <w:r w:rsidR="00894BCD" w:rsidRPr="00F3332E">
        <w:rPr>
          <w:rFonts w:ascii="Arial" w:hAnsi="Arial" w:cs="Arial"/>
          <w:sz w:val="20"/>
          <w:szCs w:val="20"/>
        </w:rPr>
        <w:t xml:space="preserve">, </w:t>
      </w:r>
      <w:hyperlink r:id="rId1754" w:history="1">
        <w:r w:rsidR="00894BCD" w:rsidRPr="00F3332E">
          <w:rPr>
            <w:rFonts w:ascii="Arial" w:hAnsi="Arial" w:cs="Arial"/>
            <w:sz w:val="20"/>
            <w:szCs w:val="20"/>
          </w:rPr>
          <w:t>Walter H</w:t>
        </w:r>
      </w:hyperlink>
      <w:r w:rsidR="00894BCD" w:rsidRPr="00F3332E">
        <w:rPr>
          <w:rFonts w:ascii="Arial" w:hAnsi="Arial" w:cs="Arial"/>
          <w:sz w:val="20"/>
          <w:szCs w:val="20"/>
        </w:rPr>
        <w:t xml:space="preserve">, </w:t>
      </w:r>
      <w:hyperlink r:id="rId1755" w:history="1">
        <w:r w:rsidR="00894BCD" w:rsidRPr="00F3332E">
          <w:rPr>
            <w:rFonts w:ascii="Arial" w:hAnsi="Arial" w:cs="Arial"/>
            <w:sz w:val="20"/>
            <w:szCs w:val="20"/>
          </w:rPr>
          <w:t>Wardlaw JM</w:t>
        </w:r>
      </w:hyperlink>
      <w:r w:rsidR="00894BCD" w:rsidRPr="00F3332E">
        <w:rPr>
          <w:rFonts w:ascii="Arial" w:hAnsi="Arial" w:cs="Arial"/>
          <w:sz w:val="20"/>
          <w:szCs w:val="20"/>
        </w:rPr>
        <w:t xml:space="preserve">, </w:t>
      </w:r>
      <w:hyperlink r:id="rId1756" w:history="1">
        <w:r w:rsidR="00894BCD" w:rsidRPr="00F3332E">
          <w:rPr>
            <w:rFonts w:ascii="Arial" w:hAnsi="Arial" w:cs="Arial"/>
            <w:sz w:val="20"/>
            <w:szCs w:val="20"/>
          </w:rPr>
          <w:t>Wassink TH</w:t>
        </w:r>
      </w:hyperlink>
      <w:r w:rsidR="00894BCD" w:rsidRPr="00F3332E">
        <w:rPr>
          <w:rFonts w:ascii="Arial" w:hAnsi="Arial" w:cs="Arial"/>
          <w:sz w:val="20"/>
          <w:szCs w:val="20"/>
        </w:rPr>
        <w:t xml:space="preserve">, </w:t>
      </w:r>
      <w:hyperlink r:id="rId1757" w:history="1">
        <w:r w:rsidR="00894BCD" w:rsidRPr="00F3332E">
          <w:rPr>
            <w:rFonts w:ascii="Arial" w:hAnsi="Arial" w:cs="Arial"/>
            <w:sz w:val="20"/>
            <w:szCs w:val="20"/>
          </w:rPr>
          <w:t>Weale ME</w:t>
        </w:r>
      </w:hyperlink>
      <w:r w:rsidR="00894BCD" w:rsidRPr="00F3332E">
        <w:rPr>
          <w:rFonts w:ascii="Arial" w:hAnsi="Arial" w:cs="Arial"/>
          <w:sz w:val="20"/>
          <w:szCs w:val="20"/>
        </w:rPr>
        <w:t xml:space="preserve">, </w:t>
      </w:r>
      <w:hyperlink r:id="rId1758" w:history="1">
        <w:r w:rsidR="00894BCD" w:rsidRPr="00F3332E">
          <w:rPr>
            <w:rFonts w:ascii="Arial" w:hAnsi="Arial" w:cs="Arial"/>
            <w:sz w:val="20"/>
            <w:szCs w:val="20"/>
          </w:rPr>
          <w:t>Weinberger DR</w:t>
        </w:r>
      </w:hyperlink>
      <w:r w:rsidR="00894BCD" w:rsidRPr="00F3332E">
        <w:rPr>
          <w:rFonts w:ascii="Arial" w:hAnsi="Arial" w:cs="Arial"/>
          <w:sz w:val="20"/>
          <w:szCs w:val="20"/>
        </w:rPr>
        <w:t xml:space="preserve">, </w:t>
      </w:r>
      <w:hyperlink r:id="rId1759" w:history="1">
        <w:r w:rsidR="00894BCD" w:rsidRPr="00F3332E">
          <w:rPr>
            <w:rFonts w:ascii="Arial" w:hAnsi="Arial" w:cs="Arial"/>
            <w:sz w:val="20"/>
            <w:szCs w:val="20"/>
          </w:rPr>
          <w:t>Weiner MW</w:t>
        </w:r>
      </w:hyperlink>
      <w:r w:rsidR="00894BCD" w:rsidRPr="00F3332E">
        <w:rPr>
          <w:rFonts w:ascii="Arial" w:hAnsi="Arial" w:cs="Arial"/>
          <w:sz w:val="20"/>
          <w:szCs w:val="20"/>
        </w:rPr>
        <w:t xml:space="preserve">, </w:t>
      </w:r>
      <w:hyperlink r:id="rId1760" w:history="1">
        <w:r w:rsidR="00894BCD" w:rsidRPr="00F3332E">
          <w:rPr>
            <w:rFonts w:ascii="Arial" w:hAnsi="Arial" w:cs="Arial"/>
            <w:sz w:val="20"/>
            <w:szCs w:val="20"/>
          </w:rPr>
          <w:t>Wen W</w:t>
        </w:r>
      </w:hyperlink>
      <w:r w:rsidR="00894BCD" w:rsidRPr="00F3332E">
        <w:rPr>
          <w:rFonts w:ascii="Arial" w:hAnsi="Arial" w:cs="Arial"/>
          <w:sz w:val="20"/>
          <w:szCs w:val="20"/>
        </w:rPr>
        <w:t xml:space="preserve">, </w:t>
      </w:r>
      <w:hyperlink r:id="rId1761" w:history="1">
        <w:r w:rsidR="00894BCD" w:rsidRPr="00F3332E">
          <w:rPr>
            <w:rFonts w:ascii="Arial" w:hAnsi="Arial" w:cs="Arial"/>
            <w:sz w:val="20"/>
            <w:szCs w:val="20"/>
          </w:rPr>
          <w:t>Westman E</w:t>
        </w:r>
      </w:hyperlink>
      <w:r w:rsidR="00894BCD" w:rsidRPr="00F3332E">
        <w:rPr>
          <w:rFonts w:ascii="Arial" w:hAnsi="Arial" w:cs="Arial"/>
          <w:sz w:val="20"/>
          <w:szCs w:val="20"/>
        </w:rPr>
        <w:t xml:space="preserve">, </w:t>
      </w:r>
      <w:hyperlink r:id="rId1762" w:history="1">
        <w:r w:rsidR="00894BCD" w:rsidRPr="00F3332E">
          <w:rPr>
            <w:rFonts w:ascii="Arial" w:hAnsi="Arial" w:cs="Arial"/>
            <w:sz w:val="20"/>
            <w:szCs w:val="20"/>
          </w:rPr>
          <w:t>White T</w:t>
        </w:r>
      </w:hyperlink>
      <w:r w:rsidR="00894BCD" w:rsidRPr="00F3332E">
        <w:rPr>
          <w:rFonts w:ascii="Arial" w:hAnsi="Arial" w:cs="Arial"/>
          <w:sz w:val="20"/>
          <w:szCs w:val="20"/>
        </w:rPr>
        <w:t xml:space="preserve">, </w:t>
      </w:r>
      <w:hyperlink r:id="rId1763" w:history="1">
        <w:r w:rsidR="00894BCD" w:rsidRPr="00F3332E">
          <w:rPr>
            <w:rFonts w:ascii="Arial" w:hAnsi="Arial" w:cs="Arial"/>
            <w:sz w:val="20"/>
            <w:szCs w:val="20"/>
          </w:rPr>
          <w:t>Wong TY</w:t>
        </w:r>
      </w:hyperlink>
      <w:r w:rsidR="00894BCD" w:rsidRPr="00F3332E">
        <w:rPr>
          <w:rFonts w:ascii="Arial" w:hAnsi="Arial" w:cs="Arial"/>
          <w:sz w:val="20"/>
          <w:szCs w:val="20"/>
        </w:rPr>
        <w:t xml:space="preserve">, </w:t>
      </w:r>
      <w:hyperlink r:id="rId1764" w:history="1">
        <w:r w:rsidR="00894BCD" w:rsidRPr="00F3332E">
          <w:rPr>
            <w:rFonts w:ascii="Arial" w:hAnsi="Arial" w:cs="Arial"/>
            <w:sz w:val="20"/>
            <w:szCs w:val="20"/>
          </w:rPr>
          <w:t>Wright CB</w:t>
        </w:r>
      </w:hyperlink>
      <w:r w:rsidR="00894BCD" w:rsidRPr="00F3332E">
        <w:rPr>
          <w:rFonts w:ascii="Arial" w:hAnsi="Arial" w:cs="Arial"/>
          <w:sz w:val="20"/>
          <w:szCs w:val="20"/>
        </w:rPr>
        <w:t xml:space="preserve">, </w:t>
      </w:r>
      <w:hyperlink r:id="rId1765" w:history="1">
        <w:r w:rsidR="00894BCD" w:rsidRPr="00F3332E">
          <w:rPr>
            <w:rFonts w:ascii="Arial" w:hAnsi="Arial" w:cs="Arial"/>
            <w:sz w:val="20"/>
            <w:szCs w:val="20"/>
          </w:rPr>
          <w:t>Zielke RH</w:t>
        </w:r>
      </w:hyperlink>
      <w:r w:rsidR="00894BCD" w:rsidRPr="00F3332E">
        <w:rPr>
          <w:rFonts w:ascii="Arial" w:hAnsi="Arial" w:cs="Arial"/>
          <w:sz w:val="20"/>
          <w:szCs w:val="20"/>
        </w:rPr>
        <w:t xml:space="preserve">, </w:t>
      </w:r>
      <w:hyperlink r:id="rId1766" w:history="1">
        <w:r w:rsidR="00894BCD" w:rsidRPr="00F3332E">
          <w:rPr>
            <w:rFonts w:ascii="Arial" w:hAnsi="Arial" w:cs="Arial"/>
            <w:sz w:val="20"/>
            <w:szCs w:val="20"/>
          </w:rPr>
          <w:t>Zonderman AB</w:t>
        </w:r>
      </w:hyperlink>
      <w:r w:rsidR="00894BCD" w:rsidRPr="00F3332E">
        <w:rPr>
          <w:rFonts w:ascii="Arial" w:hAnsi="Arial" w:cs="Arial"/>
          <w:sz w:val="20"/>
          <w:szCs w:val="20"/>
        </w:rPr>
        <w:t xml:space="preserve">, </w:t>
      </w:r>
      <w:hyperlink r:id="rId1767" w:history="1">
        <w:r w:rsidR="00894BCD" w:rsidRPr="00F3332E">
          <w:rPr>
            <w:rFonts w:ascii="Arial" w:hAnsi="Arial" w:cs="Arial"/>
            <w:sz w:val="20"/>
            <w:szCs w:val="20"/>
          </w:rPr>
          <w:t>Martin NG</w:t>
        </w:r>
      </w:hyperlink>
      <w:r w:rsidR="00894BCD" w:rsidRPr="00F3332E">
        <w:rPr>
          <w:rFonts w:ascii="Arial" w:hAnsi="Arial" w:cs="Arial"/>
          <w:sz w:val="20"/>
          <w:szCs w:val="20"/>
        </w:rPr>
        <w:t xml:space="preserve">, </w:t>
      </w:r>
      <w:hyperlink r:id="rId1768" w:history="1">
        <w:r w:rsidR="00894BCD" w:rsidRPr="00F3332E">
          <w:rPr>
            <w:rFonts w:ascii="Arial" w:hAnsi="Arial" w:cs="Arial"/>
            <w:sz w:val="20"/>
            <w:szCs w:val="20"/>
          </w:rPr>
          <w:t>Van Duijn CM</w:t>
        </w:r>
      </w:hyperlink>
      <w:r w:rsidR="00894BCD" w:rsidRPr="00F3332E">
        <w:rPr>
          <w:rFonts w:ascii="Arial" w:hAnsi="Arial" w:cs="Arial"/>
          <w:sz w:val="20"/>
          <w:szCs w:val="20"/>
        </w:rPr>
        <w:t xml:space="preserve">, </w:t>
      </w:r>
      <w:hyperlink r:id="rId1769" w:history="1">
        <w:r w:rsidR="00894BCD" w:rsidRPr="00F3332E">
          <w:rPr>
            <w:rFonts w:ascii="Arial" w:hAnsi="Arial" w:cs="Arial"/>
            <w:sz w:val="20"/>
            <w:szCs w:val="20"/>
          </w:rPr>
          <w:t>Wright MJ</w:t>
        </w:r>
      </w:hyperlink>
      <w:r w:rsidR="00894BCD" w:rsidRPr="00F3332E">
        <w:rPr>
          <w:rFonts w:ascii="Arial" w:hAnsi="Arial" w:cs="Arial"/>
          <w:sz w:val="20"/>
          <w:szCs w:val="20"/>
        </w:rPr>
        <w:t xml:space="preserve">, </w:t>
      </w:r>
      <w:hyperlink r:id="rId1770" w:history="1">
        <w:r w:rsidR="00894BCD" w:rsidRPr="00F3332E">
          <w:rPr>
            <w:rFonts w:ascii="Arial" w:hAnsi="Arial" w:cs="Arial"/>
            <w:sz w:val="20"/>
            <w:szCs w:val="20"/>
          </w:rPr>
          <w:t>Longstreth WT</w:t>
        </w:r>
      </w:hyperlink>
      <w:r w:rsidR="00894BCD" w:rsidRPr="00F3332E">
        <w:rPr>
          <w:rFonts w:ascii="Arial" w:hAnsi="Arial" w:cs="Arial"/>
          <w:sz w:val="20"/>
          <w:szCs w:val="20"/>
        </w:rPr>
        <w:t xml:space="preserve">, </w:t>
      </w:r>
      <w:hyperlink r:id="rId1771" w:history="1">
        <w:r w:rsidR="00894BCD" w:rsidRPr="00F3332E">
          <w:rPr>
            <w:rFonts w:ascii="Arial" w:hAnsi="Arial" w:cs="Arial"/>
            <w:sz w:val="20"/>
            <w:szCs w:val="20"/>
          </w:rPr>
          <w:t>Schumann G</w:t>
        </w:r>
      </w:hyperlink>
      <w:r w:rsidR="00894BCD" w:rsidRPr="00F3332E">
        <w:rPr>
          <w:rFonts w:ascii="Arial" w:hAnsi="Arial" w:cs="Arial"/>
          <w:sz w:val="20"/>
          <w:szCs w:val="20"/>
        </w:rPr>
        <w:t xml:space="preserve">, </w:t>
      </w:r>
      <w:hyperlink r:id="rId1772" w:history="1">
        <w:r w:rsidR="00894BCD" w:rsidRPr="00F3332E">
          <w:rPr>
            <w:rFonts w:ascii="Arial" w:hAnsi="Arial" w:cs="Arial"/>
            <w:sz w:val="20"/>
            <w:szCs w:val="20"/>
          </w:rPr>
          <w:t>Grabe HJ</w:t>
        </w:r>
      </w:hyperlink>
      <w:r w:rsidR="00894BCD" w:rsidRPr="00F3332E">
        <w:rPr>
          <w:rFonts w:ascii="Arial" w:hAnsi="Arial" w:cs="Arial"/>
          <w:sz w:val="20"/>
          <w:szCs w:val="20"/>
        </w:rPr>
        <w:t xml:space="preserve">, </w:t>
      </w:r>
      <w:hyperlink r:id="rId1773" w:history="1">
        <w:r w:rsidR="00894BCD" w:rsidRPr="00F3332E">
          <w:rPr>
            <w:rFonts w:ascii="Arial" w:hAnsi="Arial" w:cs="Arial"/>
            <w:sz w:val="20"/>
            <w:szCs w:val="20"/>
          </w:rPr>
          <w:t>Franke B</w:t>
        </w:r>
      </w:hyperlink>
      <w:r w:rsidR="00894BCD">
        <w:rPr>
          <w:rFonts w:ascii="Arial" w:hAnsi="Arial" w:cs="Arial"/>
          <w:sz w:val="20"/>
          <w:szCs w:val="20"/>
        </w:rPr>
        <w:t>,</w:t>
      </w:r>
      <w:r w:rsidR="00894BCD" w:rsidRPr="00F3332E">
        <w:rPr>
          <w:rFonts w:ascii="Arial" w:hAnsi="Arial" w:cs="Arial"/>
          <w:sz w:val="20"/>
          <w:szCs w:val="20"/>
        </w:rPr>
        <w:t xml:space="preserve"> </w:t>
      </w:r>
      <w:hyperlink r:id="rId1774" w:history="1">
        <w:r w:rsidR="00894BCD" w:rsidRPr="00F3332E">
          <w:rPr>
            <w:rFonts w:ascii="Arial" w:hAnsi="Arial" w:cs="Arial"/>
            <w:sz w:val="20"/>
            <w:szCs w:val="20"/>
          </w:rPr>
          <w:t>Launer LJ</w:t>
        </w:r>
      </w:hyperlink>
      <w:r w:rsidR="00894BCD" w:rsidRPr="00F3332E">
        <w:rPr>
          <w:rFonts w:ascii="Arial" w:hAnsi="Arial" w:cs="Arial"/>
          <w:sz w:val="20"/>
          <w:szCs w:val="20"/>
        </w:rPr>
        <w:t xml:space="preserve">, </w:t>
      </w:r>
      <w:hyperlink r:id="rId1775" w:history="1">
        <w:r w:rsidR="00894BCD" w:rsidRPr="00F3332E">
          <w:rPr>
            <w:rFonts w:ascii="Arial" w:hAnsi="Arial" w:cs="Arial"/>
            <w:sz w:val="20"/>
            <w:szCs w:val="20"/>
          </w:rPr>
          <w:t>Medland SE</w:t>
        </w:r>
      </w:hyperlink>
      <w:r w:rsidR="00894BCD" w:rsidRPr="00F3332E">
        <w:rPr>
          <w:rFonts w:ascii="Arial" w:hAnsi="Arial" w:cs="Arial"/>
          <w:sz w:val="20"/>
          <w:szCs w:val="20"/>
        </w:rPr>
        <w:t xml:space="preserve">, </w:t>
      </w:r>
      <w:hyperlink r:id="rId1776" w:history="1">
        <w:r w:rsidR="00894BCD" w:rsidRPr="00F3332E">
          <w:rPr>
            <w:rFonts w:ascii="Arial" w:hAnsi="Arial" w:cs="Arial"/>
            <w:sz w:val="20"/>
            <w:szCs w:val="20"/>
          </w:rPr>
          <w:t>Seshadri S</w:t>
        </w:r>
      </w:hyperlink>
      <w:r w:rsidR="00894BCD" w:rsidRPr="00F3332E">
        <w:rPr>
          <w:rFonts w:ascii="Arial" w:hAnsi="Arial" w:cs="Arial"/>
          <w:sz w:val="20"/>
          <w:szCs w:val="20"/>
        </w:rPr>
        <w:t xml:space="preserve">, </w:t>
      </w:r>
      <w:hyperlink r:id="rId1777" w:history="1">
        <w:r w:rsidR="00894BCD" w:rsidRPr="00F3332E">
          <w:rPr>
            <w:rFonts w:ascii="Arial" w:hAnsi="Arial" w:cs="Arial"/>
            <w:sz w:val="20"/>
            <w:szCs w:val="20"/>
          </w:rPr>
          <w:t>Thompson PM</w:t>
        </w:r>
      </w:hyperlink>
      <w:r w:rsidR="00894BCD" w:rsidRPr="00F3332E">
        <w:rPr>
          <w:rFonts w:ascii="Arial" w:hAnsi="Arial" w:cs="Arial"/>
          <w:sz w:val="20"/>
          <w:szCs w:val="20"/>
        </w:rPr>
        <w:t xml:space="preserve">, </w:t>
      </w:r>
      <w:hyperlink r:id="rId1778" w:history="1">
        <w:r w:rsidR="00894BCD" w:rsidRPr="00F3332E">
          <w:rPr>
            <w:rFonts w:ascii="Arial" w:hAnsi="Arial" w:cs="Arial"/>
            <w:sz w:val="20"/>
            <w:szCs w:val="20"/>
          </w:rPr>
          <w:t>Ikram MA</w:t>
        </w:r>
      </w:hyperlink>
      <w:r w:rsidR="00894BCD" w:rsidRPr="00F3332E">
        <w:rPr>
          <w:rFonts w:ascii="Arial" w:hAnsi="Arial" w:cs="Arial"/>
          <w:sz w:val="20"/>
          <w:szCs w:val="20"/>
        </w:rPr>
        <w:t xml:space="preserve">. </w:t>
      </w:r>
      <w:r w:rsidR="00894BCD" w:rsidRPr="00F3332E">
        <w:rPr>
          <w:rFonts w:ascii="Arial" w:hAnsi="Arial" w:cs="Arial"/>
          <w:b/>
          <w:i/>
          <w:sz w:val="20"/>
          <w:szCs w:val="20"/>
        </w:rPr>
        <w:t>Novel genetic loci associated with hippocampal volume</w:t>
      </w:r>
      <w:r w:rsidR="00894BCD" w:rsidRPr="00F3332E">
        <w:rPr>
          <w:rFonts w:ascii="Arial" w:hAnsi="Arial" w:cs="Arial"/>
          <w:sz w:val="20"/>
          <w:szCs w:val="20"/>
        </w:rPr>
        <w:t xml:space="preserve">. </w:t>
      </w:r>
      <w:hyperlink r:id="rId1779" w:tooltip="Nature communications." w:history="1">
        <w:r w:rsidR="00894BCD" w:rsidRPr="00F3332E">
          <w:rPr>
            <w:rFonts w:ascii="Arial" w:hAnsi="Arial" w:cs="Arial"/>
            <w:sz w:val="20"/>
            <w:szCs w:val="20"/>
          </w:rPr>
          <w:t>Nat Commun.</w:t>
        </w:r>
      </w:hyperlink>
      <w:r w:rsidR="00894BCD">
        <w:rPr>
          <w:rFonts w:ascii="Arial" w:hAnsi="Arial" w:cs="Arial"/>
          <w:sz w:val="20"/>
          <w:szCs w:val="20"/>
        </w:rPr>
        <w:t xml:space="preserve"> 2017 Jan 18. Volume 8, p. </w:t>
      </w:r>
      <w:r w:rsidR="00894BCD" w:rsidRPr="00F3332E">
        <w:rPr>
          <w:rFonts w:ascii="Arial" w:hAnsi="Arial" w:cs="Arial"/>
          <w:sz w:val="20"/>
          <w:szCs w:val="20"/>
        </w:rPr>
        <w:t xml:space="preserve">13624. PM: 28098162. </w:t>
      </w:r>
      <w:hyperlink r:id="rId1780" w:history="1">
        <w:r w:rsidR="00894BCD" w:rsidRPr="00F3332E">
          <w:rPr>
            <w:rFonts w:ascii="Arial" w:hAnsi="Arial" w:cs="Arial"/>
            <w:sz w:val="20"/>
            <w:szCs w:val="20"/>
          </w:rPr>
          <w:t>PMC5253632</w:t>
        </w:r>
      </w:hyperlink>
      <w:r w:rsidR="005667F7">
        <w:rPr>
          <w:rFonts w:ascii="Arial" w:hAnsi="Arial" w:cs="Arial"/>
          <w:sz w:val="20"/>
          <w:szCs w:val="20"/>
        </w:rPr>
        <w:t>.</w:t>
      </w:r>
      <w:r w:rsidR="00894BCD" w:rsidRPr="00F3332E">
        <w:rPr>
          <w:rFonts w:ascii="Arial" w:hAnsi="Arial" w:cs="Arial"/>
          <w:sz w:val="20"/>
          <w:szCs w:val="20"/>
        </w:rPr>
        <w:t xml:space="preserve"> </w:t>
      </w:r>
    </w:p>
    <w:p w14:paraId="13CC2882" w14:textId="77777777" w:rsidR="00894BCD" w:rsidRDefault="00136722" w:rsidP="00894BCD">
      <w:pPr>
        <w:autoSpaceDE w:val="0"/>
        <w:autoSpaceDN w:val="0"/>
        <w:adjustRightInd w:val="0"/>
        <w:spacing w:after="240" w:line="240" w:lineRule="auto"/>
        <w:rPr>
          <w:rFonts w:ascii="Arial" w:hAnsi="Arial" w:cs="Arial"/>
          <w:color w:val="FF0000"/>
          <w:sz w:val="20"/>
          <w:szCs w:val="20"/>
        </w:rPr>
      </w:pPr>
      <w:hyperlink r:id="rId1781" w:history="1">
        <w:r w:rsidR="00894BCD" w:rsidRPr="00654987">
          <w:rPr>
            <w:rFonts w:ascii="Arial" w:hAnsi="Arial" w:cs="Arial"/>
            <w:sz w:val="20"/>
            <w:szCs w:val="20"/>
          </w:rPr>
          <w:t>Hobbs BD</w:t>
        </w:r>
      </w:hyperlink>
      <w:r w:rsidR="00894BCD" w:rsidRPr="00654987">
        <w:rPr>
          <w:rFonts w:ascii="Arial" w:hAnsi="Arial" w:cs="Arial"/>
          <w:sz w:val="20"/>
          <w:szCs w:val="20"/>
        </w:rPr>
        <w:t xml:space="preserve">, </w:t>
      </w:r>
      <w:hyperlink r:id="rId1782" w:history="1">
        <w:r w:rsidR="00894BCD" w:rsidRPr="00654987">
          <w:rPr>
            <w:rFonts w:ascii="Arial" w:hAnsi="Arial" w:cs="Arial"/>
            <w:sz w:val="20"/>
            <w:szCs w:val="20"/>
          </w:rPr>
          <w:t>de Jong K</w:t>
        </w:r>
      </w:hyperlink>
      <w:r w:rsidR="00894BCD" w:rsidRPr="00654987">
        <w:rPr>
          <w:rFonts w:ascii="Arial" w:hAnsi="Arial" w:cs="Arial"/>
          <w:sz w:val="20"/>
          <w:szCs w:val="20"/>
        </w:rPr>
        <w:t xml:space="preserve">, </w:t>
      </w:r>
      <w:hyperlink r:id="rId1783" w:history="1">
        <w:r w:rsidR="00894BCD" w:rsidRPr="00654987">
          <w:rPr>
            <w:rFonts w:ascii="Arial" w:hAnsi="Arial" w:cs="Arial"/>
            <w:sz w:val="20"/>
            <w:szCs w:val="20"/>
          </w:rPr>
          <w:t>Lamontagne M</w:t>
        </w:r>
      </w:hyperlink>
      <w:r w:rsidR="00894BCD" w:rsidRPr="00654987">
        <w:rPr>
          <w:rFonts w:ascii="Arial" w:hAnsi="Arial" w:cs="Arial"/>
          <w:sz w:val="20"/>
          <w:szCs w:val="20"/>
        </w:rPr>
        <w:t xml:space="preserve">, </w:t>
      </w:r>
      <w:hyperlink r:id="rId1784" w:history="1">
        <w:r w:rsidR="00894BCD" w:rsidRPr="00654987">
          <w:rPr>
            <w:rFonts w:ascii="Arial" w:hAnsi="Arial" w:cs="Arial"/>
            <w:sz w:val="20"/>
            <w:szCs w:val="20"/>
          </w:rPr>
          <w:t>Bossé Y</w:t>
        </w:r>
      </w:hyperlink>
      <w:r w:rsidR="00894BCD" w:rsidRPr="00654987">
        <w:rPr>
          <w:rFonts w:ascii="Arial" w:hAnsi="Arial" w:cs="Arial"/>
          <w:sz w:val="20"/>
          <w:szCs w:val="20"/>
        </w:rPr>
        <w:t xml:space="preserve">, </w:t>
      </w:r>
      <w:hyperlink r:id="rId1785" w:history="1">
        <w:r w:rsidR="00894BCD" w:rsidRPr="00654987">
          <w:rPr>
            <w:rFonts w:ascii="Arial" w:hAnsi="Arial" w:cs="Arial"/>
            <w:sz w:val="20"/>
            <w:szCs w:val="20"/>
          </w:rPr>
          <w:t>Shrine N</w:t>
        </w:r>
      </w:hyperlink>
      <w:r w:rsidR="00894BCD" w:rsidRPr="00654987">
        <w:rPr>
          <w:rFonts w:ascii="Arial" w:hAnsi="Arial" w:cs="Arial"/>
          <w:sz w:val="20"/>
          <w:szCs w:val="20"/>
        </w:rPr>
        <w:t xml:space="preserve">, </w:t>
      </w:r>
      <w:hyperlink r:id="rId1786" w:history="1">
        <w:r w:rsidR="00894BCD" w:rsidRPr="00654987">
          <w:rPr>
            <w:rFonts w:ascii="Arial" w:hAnsi="Arial" w:cs="Arial"/>
            <w:sz w:val="20"/>
            <w:szCs w:val="20"/>
          </w:rPr>
          <w:t>Artigas MS</w:t>
        </w:r>
      </w:hyperlink>
      <w:r w:rsidR="00894BCD" w:rsidRPr="00654987">
        <w:rPr>
          <w:rFonts w:ascii="Arial" w:hAnsi="Arial" w:cs="Arial"/>
          <w:sz w:val="20"/>
          <w:szCs w:val="20"/>
        </w:rPr>
        <w:t xml:space="preserve">, </w:t>
      </w:r>
      <w:hyperlink r:id="rId1787" w:history="1">
        <w:r w:rsidR="00894BCD" w:rsidRPr="00654987">
          <w:rPr>
            <w:rFonts w:ascii="Arial" w:hAnsi="Arial" w:cs="Arial"/>
            <w:sz w:val="20"/>
            <w:szCs w:val="20"/>
          </w:rPr>
          <w:t>Wain LV</w:t>
        </w:r>
      </w:hyperlink>
      <w:r w:rsidR="00894BCD" w:rsidRPr="00654987">
        <w:rPr>
          <w:rFonts w:ascii="Arial" w:hAnsi="Arial" w:cs="Arial"/>
          <w:sz w:val="20"/>
          <w:szCs w:val="20"/>
        </w:rPr>
        <w:t xml:space="preserve">, </w:t>
      </w:r>
      <w:hyperlink r:id="rId1788" w:history="1">
        <w:r w:rsidR="00894BCD" w:rsidRPr="00654987">
          <w:rPr>
            <w:rFonts w:ascii="Arial" w:hAnsi="Arial" w:cs="Arial"/>
            <w:sz w:val="20"/>
            <w:szCs w:val="20"/>
          </w:rPr>
          <w:t>Hall IP</w:t>
        </w:r>
      </w:hyperlink>
      <w:r w:rsidR="00894BCD" w:rsidRPr="00654987">
        <w:rPr>
          <w:rFonts w:ascii="Arial" w:hAnsi="Arial" w:cs="Arial"/>
          <w:sz w:val="20"/>
          <w:szCs w:val="20"/>
        </w:rPr>
        <w:t xml:space="preserve">, </w:t>
      </w:r>
      <w:hyperlink r:id="rId1789" w:history="1">
        <w:r w:rsidR="00894BCD" w:rsidRPr="00654987">
          <w:rPr>
            <w:rFonts w:ascii="Arial" w:hAnsi="Arial" w:cs="Arial"/>
            <w:sz w:val="20"/>
            <w:szCs w:val="20"/>
          </w:rPr>
          <w:t>Jackson VE</w:t>
        </w:r>
      </w:hyperlink>
      <w:r w:rsidR="00894BCD" w:rsidRPr="00654987">
        <w:rPr>
          <w:rFonts w:ascii="Arial" w:hAnsi="Arial" w:cs="Arial"/>
          <w:sz w:val="20"/>
          <w:szCs w:val="20"/>
        </w:rPr>
        <w:t xml:space="preserve">, </w:t>
      </w:r>
      <w:hyperlink r:id="rId1790" w:history="1">
        <w:r w:rsidR="00894BCD" w:rsidRPr="00654987">
          <w:rPr>
            <w:rFonts w:ascii="Arial" w:hAnsi="Arial" w:cs="Arial"/>
            <w:sz w:val="20"/>
            <w:szCs w:val="20"/>
          </w:rPr>
          <w:t>Wyss AB</w:t>
        </w:r>
      </w:hyperlink>
      <w:r w:rsidR="00894BCD" w:rsidRPr="00654987">
        <w:rPr>
          <w:rFonts w:ascii="Arial" w:hAnsi="Arial" w:cs="Arial"/>
          <w:sz w:val="20"/>
          <w:szCs w:val="20"/>
        </w:rPr>
        <w:t xml:space="preserve">, </w:t>
      </w:r>
      <w:hyperlink r:id="rId1791" w:history="1">
        <w:r w:rsidR="00894BCD" w:rsidRPr="00654987">
          <w:rPr>
            <w:rFonts w:ascii="Arial" w:hAnsi="Arial" w:cs="Arial"/>
            <w:sz w:val="20"/>
            <w:szCs w:val="20"/>
          </w:rPr>
          <w:t>London SJ</w:t>
        </w:r>
      </w:hyperlink>
      <w:r w:rsidR="00894BCD" w:rsidRPr="00654987">
        <w:rPr>
          <w:rFonts w:ascii="Arial" w:hAnsi="Arial" w:cs="Arial"/>
          <w:sz w:val="20"/>
          <w:szCs w:val="20"/>
        </w:rPr>
        <w:t xml:space="preserve">, </w:t>
      </w:r>
      <w:hyperlink r:id="rId1792" w:history="1">
        <w:r w:rsidR="00894BCD" w:rsidRPr="00654987">
          <w:rPr>
            <w:rFonts w:ascii="Arial" w:hAnsi="Arial" w:cs="Arial"/>
            <w:sz w:val="20"/>
            <w:szCs w:val="20"/>
          </w:rPr>
          <w:t>North KE</w:t>
        </w:r>
      </w:hyperlink>
      <w:r w:rsidR="00894BCD" w:rsidRPr="00654987">
        <w:rPr>
          <w:rFonts w:ascii="Arial" w:hAnsi="Arial" w:cs="Arial"/>
          <w:sz w:val="20"/>
          <w:szCs w:val="20"/>
        </w:rPr>
        <w:t xml:space="preserve">, </w:t>
      </w:r>
      <w:hyperlink r:id="rId1793" w:history="1">
        <w:r w:rsidR="00894BCD" w:rsidRPr="00654987">
          <w:rPr>
            <w:rFonts w:ascii="Arial" w:hAnsi="Arial" w:cs="Arial"/>
            <w:sz w:val="20"/>
            <w:szCs w:val="20"/>
          </w:rPr>
          <w:t>Franceschini N</w:t>
        </w:r>
      </w:hyperlink>
      <w:r w:rsidR="00894BCD" w:rsidRPr="00654987">
        <w:rPr>
          <w:rFonts w:ascii="Arial" w:hAnsi="Arial" w:cs="Arial"/>
          <w:sz w:val="20"/>
          <w:szCs w:val="20"/>
        </w:rPr>
        <w:t xml:space="preserve">, </w:t>
      </w:r>
      <w:hyperlink r:id="rId1794" w:history="1">
        <w:r w:rsidR="00894BCD" w:rsidRPr="00654987">
          <w:rPr>
            <w:rFonts w:ascii="Arial" w:hAnsi="Arial" w:cs="Arial"/>
            <w:sz w:val="20"/>
            <w:szCs w:val="20"/>
          </w:rPr>
          <w:t>Strachan DP</w:t>
        </w:r>
      </w:hyperlink>
      <w:r w:rsidR="00894BCD" w:rsidRPr="00654987">
        <w:rPr>
          <w:rFonts w:ascii="Arial" w:hAnsi="Arial" w:cs="Arial"/>
          <w:sz w:val="20"/>
          <w:szCs w:val="20"/>
        </w:rPr>
        <w:t xml:space="preserve">, </w:t>
      </w:r>
      <w:hyperlink r:id="rId1795" w:history="1">
        <w:r w:rsidR="00894BCD" w:rsidRPr="00654987">
          <w:rPr>
            <w:rFonts w:ascii="Arial" w:hAnsi="Arial" w:cs="Arial"/>
            <w:sz w:val="20"/>
            <w:szCs w:val="20"/>
          </w:rPr>
          <w:t>Beaty TH</w:t>
        </w:r>
      </w:hyperlink>
      <w:r w:rsidR="00894BCD" w:rsidRPr="00654987">
        <w:rPr>
          <w:rFonts w:ascii="Arial" w:hAnsi="Arial" w:cs="Arial"/>
          <w:sz w:val="20"/>
          <w:szCs w:val="20"/>
        </w:rPr>
        <w:t xml:space="preserve">, </w:t>
      </w:r>
      <w:hyperlink r:id="rId1796" w:history="1">
        <w:r w:rsidR="00894BCD" w:rsidRPr="00654987">
          <w:rPr>
            <w:rFonts w:ascii="Arial" w:hAnsi="Arial" w:cs="Arial"/>
            <w:sz w:val="20"/>
            <w:szCs w:val="20"/>
          </w:rPr>
          <w:t>Hokanson JE</w:t>
        </w:r>
      </w:hyperlink>
      <w:r w:rsidR="00894BCD" w:rsidRPr="00654987">
        <w:rPr>
          <w:rFonts w:ascii="Arial" w:hAnsi="Arial" w:cs="Arial"/>
          <w:sz w:val="20"/>
          <w:szCs w:val="20"/>
        </w:rPr>
        <w:t xml:space="preserve">, </w:t>
      </w:r>
      <w:hyperlink r:id="rId1797" w:history="1">
        <w:r w:rsidR="00894BCD" w:rsidRPr="00654987">
          <w:rPr>
            <w:rFonts w:ascii="Arial" w:hAnsi="Arial" w:cs="Arial"/>
            <w:sz w:val="20"/>
            <w:szCs w:val="20"/>
          </w:rPr>
          <w:t>Crapo JD</w:t>
        </w:r>
      </w:hyperlink>
      <w:r w:rsidR="00894BCD" w:rsidRPr="00654987">
        <w:rPr>
          <w:rFonts w:ascii="Arial" w:hAnsi="Arial" w:cs="Arial"/>
          <w:sz w:val="20"/>
          <w:szCs w:val="20"/>
        </w:rPr>
        <w:t xml:space="preserve">, </w:t>
      </w:r>
      <w:hyperlink r:id="rId1798" w:history="1">
        <w:r w:rsidR="00894BCD" w:rsidRPr="00654987">
          <w:rPr>
            <w:rFonts w:ascii="Arial" w:hAnsi="Arial" w:cs="Arial"/>
            <w:sz w:val="20"/>
            <w:szCs w:val="20"/>
          </w:rPr>
          <w:t>Castaldi PJ</w:t>
        </w:r>
      </w:hyperlink>
      <w:r w:rsidR="00894BCD" w:rsidRPr="00654987">
        <w:rPr>
          <w:rFonts w:ascii="Arial" w:hAnsi="Arial" w:cs="Arial"/>
          <w:sz w:val="20"/>
          <w:szCs w:val="20"/>
        </w:rPr>
        <w:t xml:space="preserve">, </w:t>
      </w:r>
      <w:hyperlink r:id="rId1799" w:history="1">
        <w:r w:rsidR="00894BCD" w:rsidRPr="00654987">
          <w:rPr>
            <w:rFonts w:ascii="Arial" w:hAnsi="Arial" w:cs="Arial"/>
            <w:sz w:val="20"/>
            <w:szCs w:val="20"/>
          </w:rPr>
          <w:t>Chase RP</w:t>
        </w:r>
      </w:hyperlink>
      <w:r w:rsidR="00894BCD" w:rsidRPr="00654987">
        <w:rPr>
          <w:rFonts w:ascii="Arial" w:hAnsi="Arial" w:cs="Arial"/>
          <w:sz w:val="20"/>
          <w:szCs w:val="20"/>
        </w:rPr>
        <w:t xml:space="preserve">, </w:t>
      </w:r>
      <w:hyperlink r:id="rId1800"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1801"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1802"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803" w:history="1">
        <w:r w:rsidR="00894BCD" w:rsidRPr="00654987">
          <w:rPr>
            <w:rFonts w:ascii="Arial" w:hAnsi="Arial" w:cs="Arial"/>
            <w:sz w:val="20"/>
            <w:szCs w:val="20"/>
          </w:rPr>
          <w:t>Gharib SA</w:t>
        </w:r>
      </w:hyperlink>
      <w:r w:rsidR="00894BCD" w:rsidRPr="00654987">
        <w:rPr>
          <w:rFonts w:ascii="Arial" w:hAnsi="Arial" w:cs="Arial"/>
          <w:sz w:val="20"/>
          <w:szCs w:val="20"/>
        </w:rPr>
        <w:t xml:space="preserve">, </w:t>
      </w:r>
      <w:hyperlink r:id="rId1804" w:history="1">
        <w:r w:rsidR="00894BCD" w:rsidRPr="00654987">
          <w:rPr>
            <w:rFonts w:ascii="Arial" w:hAnsi="Arial" w:cs="Arial"/>
            <w:sz w:val="20"/>
            <w:szCs w:val="20"/>
          </w:rPr>
          <w:t>Zanen P</w:t>
        </w:r>
      </w:hyperlink>
      <w:r w:rsidR="00894BCD" w:rsidRPr="00654987">
        <w:rPr>
          <w:rFonts w:ascii="Arial" w:hAnsi="Arial" w:cs="Arial"/>
          <w:sz w:val="20"/>
          <w:szCs w:val="20"/>
        </w:rPr>
        <w:t xml:space="preserve">, </w:t>
      </w:r>
      <w:hyperlink r:id="rId1805" w:history="1">
        <w:r w:rsidR="00894BCD" w:rsidRPr="00654987">
          <w:rPr>
            <w:rFonts w:ascii="Arial" w:hAnsi="Arial" w:cs="Arial"/>
            <w:sz w:val="20"/>
            <w:szCs w:val="20"/>
          </w:rPr>
          <w:t>Lammers JW</w:t>
        </w:r>
      </w:hyperlink>
      <w:r w:rsidR="00894BCD" w:rsidRPr="00654987">
        <w:rPr>
          <w:rFonts w:ascii="Arial" w:hAnsi="Arial" w:cs="Arial"/>
          <w:sz w:val="20"/>
          <w:szCs w:val="20"/>
        </w:rPr>
        <w:t xml:space="preserve">, </w:t>
      </w:r>
      <w:hyperlink r:id="rId1806" w:history="1">
        <w:r w:rsidR="00894BCD" w:rsidRPr="00654987">
          <w:rPr>
            <w:rFonts w:ascii="Arial" w:hAnsi="Arial" w:cs="Arial"/>
            <w:sz w:val="20"/>
            <w:szCs w:val="20"/>
          </w:rPr>
          <w:t>Oudkerk M</w:t>
        </w:r>
      </w:hyperlink>
      <w:r w:rsidR="00894BCD" w:rsidRPr="00654987">
        <w:rPr>
          <w:rFonts w:ascii="Arial" w:hAnsi="Arial" w:cs="Arial"/>
          <w:sz w:val="20"/>
          <w:szCs w:val="20"/>
        </w:rPr>
        <w:t xml:space="preserve">, </w:t>
      </w:r>
      <w:hyperlink r:id="rId1807" w:history="1">
        <w:r w:rsidR="00894BCD" w:rsidRPr="00654987">
          <w:rPr>
            <w:rFonts w:ascii="Arial" w:hAnsi="Arial" w:cs="Arial"/>
            <w:sz w:val="20"/>
            <w:szCs w:val="20"/>
          </w:rPr>
          <w:t>Groen HJ</w:t>
        </w:r>
      </w:hyperlink>
      <w:r w:rsidR="00894BCD" w:rsidRPr="00654987">
        <w:rPr>
          <w:rFonts w:ascii="Arial" w:hAnsi="Arial" w:cs="Arial"/>
          <w:sz w:val="20"/>
          <w:szCs w:val="20"/>
        </w:rPr>
        <w:t xml:space="preserve">, </w:t>
      </w:r>
      <w:hyperlink r:id="rId1808" w:history="1">
        <w:r w:rsidR="00894BCD" w:rsidRPr="00654987">
          <w:rPr>
            <w:rFonts w:ascii="Arial" w:hAnsi="Arial" w:cs="Arial"/>
            <w:sz w:val="20"/>
            <w:szCs w:val="20"/>
          </w:rPr>
          <w:t>Locantore N</w:t>
        </w:r>
      </w:hyperlink>
      <w:r w:rsidR="00894BCD" w:rsidRPr="00654987">
        <w:rPr>
          <w:rFonts w:ascii="Arial" w:hAnsi="Arial" w:cs="Arial"/>
          <w:sz w:val="20"/>
          <w:szCs w:val="20"/>
        </w:rPr>
        <w:t xml:space="preserve">, </w:t>
      </w:r>
      <w:hyperlink r:id="rId1809" w:history="1">
        <w:r w:rsidR="00894BCD" w:rsidRPr="00654987">
          <w:rPr>
            <w:rFonts w:ascii="Arial" w:hAnsi="Arial" w:cs="Arial"/>
            <w:sz w:val="20"/>
            <w:szCs w:val="20"/>
          </w:rPr>
          <w:t>Tal-Singer R</w:t>
        </w:r>
      </w:hyperlink>
      <w:r w:rsidR="00894BCD" w:rsidRPr="00654987">
        <w:rPr>
          <w:rFonts w:ascii="Arial" w:hAnsi="Arial" w:cs="Arial"/>
          <w:sz w:val="20"/>
          <w:szCs w:val="20"/>
        </w:rPr>
        <w:t xml:space="preserve">, </w:t>
      </w:r>
      <w:hyperlink r:id="rId1810" w:history="1">
        <w:r w:rsidR="00894BCD" w:rsidRPr="00654987">
          <w:rPr>
            <w:rFonts w:ascii="Arial" w:hAnsi="Arial" w:cs="Arial"/>
            <w:sz w:val="20"/>
            <w:szCs w:val="20"/>
          </w:rPr>
          <w:t>Rennard SI</w:t>
        </w:r>
      </w:hyperlink>
      <w:r w:rsidR="00894BCD" w:rsidRPr="00654987">
        <w:rPr>
          <w:rFonts w:ascii="Arial" w:hAnsi="Arial" w:cs="Arial"/>
          <w:sz w:val="20"/>
          <w:szCs w:val="20"/>
        </w:rPr>
        <w:t xml:space="preserve">, </w:t>
      </w:r>
      <w:hyperlink r:id="rId1811" w:history="1">
        <w:r w:rsidR="00894BCD" w:rsidRPr="00654987">
          <w:rPr>
            <w:rFonts w:ascii="Arial" w:hAnsi="Arial" w:cs="Arial"/>
            <w:sz w:val="20"/>
            <w:szCs w:val="20"/>
          </w:rPr>
          <w:t>Vestbo J</w:t>
        </w:r>
      </w:hyperlink>
      <w:r w:rsidR="00894BCD" w:rsidRPr="00654987">
        <w:rPr>
          <w:rFonts w:ascii="Arial" w:hAnsi="Arial" w:cs="Arial"/>
          <w:sz w:val="20"/>
          <w:szCs w:val="20"/>
        </w:rPr>
        <w:t xml:space="preserve">, </w:t>
      </w:r>
      <w:hyperlink r:id="rId1812" w:history="1">
        <w:r w:rsidR="00894BCD" w:rsidRPr="00654987">
          <w:rPr>
            <w:rFonts w:ascii="Arial" w:hAnsi="Arial" w:cs="Arial"/>
            <w:sz w:val="20"/>
            <w:szCs w:val="20"/>
          </w:rPr>
          <w:t>Timens W</w:t>
        </w:r>
      </w:hyperlink>
      <w:r w:rsidR="00894BCD" w:rsidRPr="00654987">
        <w:rPr>
          <w:rFonts w:ascii="Arial" w:hAnsi="Arial" w:cs="Arial"/>
          <w:sz w:val="20"/>
          <w:szCs w:val="20"/>
        </w:rPr>
        <w:t xml:space="preserve">, </w:t>
      </w:r>
      <w:hyperlink r:id="rId1813" w:history="1">
        <w:r w:rsidR="00894BCD" w:rsidRPr="00654987">
          <w:rPr>
            <w:rFonts w:ascii="Arial" w:hAnsi="Arial" w:cs="Arial"/>
            <w:sz w:val="20"/>
            <w:szCs w:val="20"/>
          </w:rPr>
          <w:t>Paré PD</w:t>
        </w:r>
      </w:hyperlink>
      <w:r w:rsidR="00894BCD" w:rsidRPr="00654987">
        <w:rPr>
          <w:rFonts w:ascii="Arial" w:hAnsi="Arial" w:cs="Arial"/>
          <w:sz w:val="20"/>
          <w:szCs w:val="20"/>
        </w:rPr>
        <w:t xml:space="preserve">, </w:t>
      </w:r>
      <w:hyperlink r:id="rId1814" w:history="1">
        <w:r w:rsidR="00894BCD" w:rsidRPr="00654987">
          <w:rPr>
            <w:rFonts w:ascii="Arial" w:hAnsi="Arial" w:cs="Arial"/>
            <w:sz w:val="20"/>
            <w:szCs w:val="20"/>
          </w:rPr>
          <w:t>Latourelle JC</w:t>
        </w:r>
      </w:hyperlink>
      <w:r w:rsidR="00894BCD" w:rsidRPr="00654987">
        <w:rPr>
          <w:rFonts w:ascii="Arial" w:hAnsi="Arial" w:cs="Arial"/>
          <w:sz w:val="20"/>
          <w:szCs w:val="20"/>
        </w:rPr>
        <w:t xml:space="preserve">, </w:t>
      </w:r>
      <w:hyperlink r:id="rId1815" w:history="1">
        <w:r w:rsidR="00894BCD" w:rsidRPr="00654987">
          <w:rPr>
            <w:rFonts w:ascii="Arial" w:hAnsi="Arial" w:cs="Arial"/>
            <w:sz w:val="20"/>
            <w:szCs w:val="20"/>
          </w:rPr>
          <w:t>Dupuis J</w:t>
        </w:r>
      </w:hyperlink>
      <w:r w:rsidR="00894BCD" w:rsidRPr="00654987">
        <w:rPr>
          <w:rFonts w:ascii="Arial" w:hAnsi="Arial" w:cs="Arial"/>
          <w:sz w:val="20"/>
          <w:szCs w:val="20"/>
        </w:rPr>
        <w:t xml:space="preserve">, </w:t>
      </w:r>
      <w:hyperlink r:id="rId1816" w:history="1">
        <w:r w:rsidR="00894BCD" w:rsidRPr="00654987">
          <w:rPr>
            <w:rFonts w:ascii="Arial" w:hAnsi="Arial" w:cs="Arial"/>
            <w:sz w:val="20"/>
            <w:szCs w:val="20"/>
          </w:rPr>
          <w:t>O'Connor GT</w:t>
        </w:r>
      </w:hyperlink>
      <w:r w:rsidR="00894BCD" w:rsidRPr="00654987">
        <w:rPr>
          <w:rFonts w:ascii="Arial" w:hAnsi="Arial" w:cs="Arial"/>
          <w:sz w:val="20"/>
          <w:szCs w:val="20"/>
        </w:rPr>
        <w:t xml:space="preserve">, </w:t>
      </w:r>
      <w:hyperlink r:id="rId1817" w:history="1">
        <w:r w:rsidR="00894BCD" w:rsidRPr="00654987">
          <w:rPr>
            <w:rFonts w:ascii="Arial" w:hAnsi="Arial" w:cs="Arial"/>
            <w:sz w:val="20"/>
            <w:szCs w:val="20"/>
          </w:rPr>
          <w:t>Wilk JB</w:t>
        </w:r>
      </w:hyperlink>
      <w:r w:rsidR="00894BCD" w:rsidRPr="00654987">
        <w:rPr>
          <w:rFonts w:ascii="Arial" w:hAnsi="Arial" w:cs="Arial"/>
          <w:sz w:val="20"/>
          <w:szCs w:val="20"/>
        </w:rPr>
        <w:t xml:space="preserve">, </w:t>
      </w:r>
      <w:hyperlink r:id="rId1818" w:history="1">
        <w:r w:rsidR="00894BCD" w:rsidRPr="00654987">
          <w:rPr>
            <w:rFonts w:ascii="Arial" w:hAnsi="Arial" w:cs="Arial"/>
            <w:sz w:val="20"/>
            <w:szCs w:val="20"/>
          </w:rPr>
          <w:t>Kim WJ</w:t>
        </w:r>
      </w:hyperlink>
      <w:r w:rsidR="00894BCD" w:rsidRPr="00654987">
        <w:rPr>
          <w:rFonts w:ascii="Arial" w:hAnsi="Arial" w:cs="Arial"/>
          <w:sz w:val="20"/>
          <w:szCs w:val="20"/>
        </w:rPr>
        <w:t xml:space="preserve">, </w:t>
      </w:r>
      <w:hyperlink r:id="rId1819" w:history="1">
        <w:r w:rsidR="00894BCD" w:rsidRPr="00654987">
          <w:rPr>
            <w:rFonts w:ascii="Arial" w:hAnsi="Arial" w:cs="Arial"/>
            <w:sz w:val="20"/>
            <w:szCs w:val="20"/>
          </w:rPr>
          <w:t>Lee MK</w:t>
        </w:r>
      </w:hyperlink>
      <w:r w:rsidR="00894BCD" w:rsidRPr="00654987">
        <w:rPr>
          <w:rFonts w:ascii="Arial" w:hAnsi="Arial" w:cs="Arial"/>
          <w:sz w:val="20"/>
          <w:szCs w:val="20"/>
        </w:rPr>
        <w:t xml:space="preserve">, </w:t>
      </w:r>
      <w:hyperlink r:id="rId1820" w:history="1">
        <w:r w:rsidR="00894BCD" w:rsidRPr="00654987">
          <w:rPr>
            <w:rFonts w:ascii="Arial" w:hAnsi="Arial" w:cs="Arial"/>
            <w:sz w:val="20"/>
            <w:szCs w:val="20"/>
          </w:rPr>
          <w:t>Oh YM</w:t>
        </w:r>
      </w:hyperlink>
      <w:r w:rsidR="00894BCD" w:rsidRPr="00654987">
        <w:rPr>
          <w:rFonts w:ascii="Arial" w:hAnsi="Arial" w:cs="Arial"/>
          <w:sz w:val="20"/>
          <w:szCs w:val="20"/>
        </w:rPr>
        <w:t xml:space="preserve">, </w:t>
      </w:r>
      <w:hyperlink r:id="rId1821" w:history="1">
        <w:r w:rsidR="00894BCD" w:rsidRPr="00654987">
          <w:rPr>
            <w:rFonts w:ascii="Arial" w:hAnsi="Arial" w:cs="Arial"/>
            <w:sz w:val="20"/>
            <w:szCs w:val="20"/>
          </w:rPr>
          <w:t>Vonk JM</w:t>
        </w:r>
      </w:hyperlink>
      <w:r w:rsidR="00894BCD" w:rsidRPr="00654987">
        <w:rPr>
          <w:rFonts w:ascii="Arial" w:hAnsi="Arial" w:cs="Arial"/>
          <w:sz w:val="20"/>
          <w:szCs w:val="20"/>
        </w:rPr>
        <w:t xml:space="preserve">, </w:t>
      </w:r>
      <w:hyperlink r:id="rId1822" w:history="1">
        <w:r w:rsidR="00894BCD" w:rsidRPr="00654987">
          <w:rPr>
            <w:rFonts w:ascii="Arial" w:hAnsi="Arial" w:cs="Arial"/>
            <w:sz w:val="20"/>
            <w:szCs w:val="20"/>
          </w:rPr>
          <w:t>de Koning HJ</w:t>
        </w:r>
      </w:hyperlink>
      <w:r w:rsidR="00894BCD" w:rsidRPr="00654987">
        <w:rPr>
          <w:rFonts w:ascii="Arial" w:hAnsi="Arial" w:cs="Arial"/>
          <w:sz w:val="20"/>
          <w:szCs w:val="20"/>
        </w:rPr>
        <w:t xml:space="preserve">, </w:t>
      </w:r>
      <w:hyperlink r:id="rId1823" w:history="1">
        <w:r w:rsidR="00894BCD" w:rsidRPr="00654987">
          <w:rPr>
            <w:rFonts w:ascii="Arial" w:hAnsi="Arial" w:cs="Arial"/>
            <w:sz w:val="20"/>
            <w:szCs w:val="20"/>
          </w:rPr>
          <w:t>Leng S</w:t>
        </w:r>
      </w:hyperlink>
      <w:r w:rsidR="00894BCD" w:rsidRPr="00654987">
        <w:rPr>
          <w:rFonts w:ascii="Arial" w:hAnsi="Arial" w:cs="Arial"/>
          <w:sz w:val="20"/>
          <w:szCs w:val="20"/>
        </w:rPr>
        <w:t xml:space="preserve">, </w:t>
      </w:r>
      <w:hyperlink r:id="rId1824" w:history="1">
        <w:r w:rsidR="00894BCD" w:rsidRPr="00654987">
          <w:rPr>
            <w:rFonts w:ascii="Arial" w:hAnsi="Arial" w:cs="Arial"/>
            <w:sz w:val="20"/>
            <w:szCs w:val="20"/>
          </w:rPr>
          <w:t>Belinsky SA</w:t>
        </w:r>
      </w:hyperlink>
      <w:r w:rsidR="00894BCD" w:rsidRPr="00654987">
        <w:rPr>
          <w:rFonts w:ascii="Arial" w:hAnsi="Arial" w:cs="Arial"/>
          <w:sz w:val="20"/>
          <w:szCs w:val="20"/>
        </w:rPr>
        <w:t xml:space="preserve">, </w:t>
      </w:r>
      <w:hyperlink r:id="rId1825" w:history="1">
        <w:r w:rsidR="00894BCD" w:rsidRPr="00654987">
          <w:rPr>
            <w:rFonts w:ascii="Arial" w:hAnsi="Arial" w:cs="Arial"/>
            <w:sz w:val="20"/>
            <w:szCs w:val="20"/>
          </w:rPr>
          <w:t>Tesfaigzi Y</w:t>
        </w:r>
      </w:hyperlink>
      <w:r w:rsidR="00894BCD" w:rsidRPr="00654987">
        <w:rPr>
          <w:rFonts w:ascii="Arial" w:hAnsi="Arial" w:cs="Arial"/>
          <w:sz w:val="20"/>
          <w:szCs w:val="20"/>
        </w:rPr>
        <w:t xml:space="preserve">, </w:t>
      </w:r>
      <w:hyperlink r:id="rId1826" w:history="1">
        <w:r w:rsidR="00894BCD" w:rsidRPr="00654987">
          <w:rPr>
            <w:rFonts w:ascii="Arial" w:hAnsi="Arial" w:cs="Arial"/>
            <w:sz w:val="20"/>
            <w:szCs w:val="20"/>
          </w:rPr>
          <w:t>Manichaikul A</w:t>
        </w:r>
      </w:hyperlink>
      <w:r w:rsidR="00894BCD" w:rsidRPr="00654987">
        <w:rPr>
          <w:rFonts w:ascii="Arial" w:hAnsi="Arial" w:cs="Arial"/>
          <w:sz w:val="20"/>
          <w:szCs w:val="20"/>
        </w:rPr>
        <w:t xml:space="preserve">, </w:t>
      </w:r>
      <w:hyperlink r:id="rId1827" w:history="1">
        <w:r w:rsidR="00894BCD" w:rsidRPr="00654987">
          <w:rPr>
            <w:rFonts w:ascii="Arial" w:hAnsi="Arial" w:cs="Arial"/>
            <w:sz w:val="20"/>
            <w:szCs w:val="20"/>
          </w:rPr>
          <w:t>Wang XQ</w:t>
        </w:r>
      </w:hyperlink>
      <w:r w:rsidR="00894BCD" w:rsidRPr="00654987">
        <w:rPr>
          <w:rFonts w:ascii="Arial" w:hAnsi="Arial" w:cs="Arial"/>
          <w:sz w:val="20"/>
          <w:szCs w:val="20"/>
        </w:rPr>
        <w:t xml:space="preserve">, </w:t>
      </w:r>
      <w:hyperlink r:id="rId1828" w:history="1">
        <w:r w:rsidR="00894BCD" w:rsidRPr="00654987">
          <w:rPr>
            <w:rFonts w:ascii="Arial" w:hAnsi="Arial" w:cs="Arial"/>
            <w:sz w:val="20"/>
            <w:szCs w:val="20"/>
          </w:rPr>
          <w:t>Rich SS</w:t>
        </w:r>
      </w:hyperlink>
      <w:r w:rsidR="00894BCD" w:rsidRPr="00654987">
        <w:rPr>
          <w:rFonts w:ascii="Arial" w:hAnsi="Arial" w:cs="Arial"/>
          <w:sz w:val="20"/>
          <w:szCs w:val="20"/>
        </w:rPr>
        <w:t xml:space="preserve">, </w:t>
      </w:r>
      <w:hyperlink r:id="rId1829" w:history="1">
        <w:r w:rsidR="00894BCD" w:rsidRPr="00654987">
          <w:rPr>
            <w:rFonts w:ascii="Arial" w:hAnsi="Arial" w:cs="Arial"/>
            <w:sz w:val="20"/>
            <w:szCs w:val="20"/>
          </w:rPr>
          <w:t>Barr RG</w:t>
        </w:r>
      </w:hyperlink>
      <w:r w:rsidR="00894BCD" w:rsidRPr="00654987">
        <w:rPr>
          <w:rFonts w:ascii="Arial" w:hAnsi="Arial" w:cs="Arial"/>
          <w:sz w:val="20"/>
          <w:szCs w:val="20"/>
        </w:rPr>
        <w:t xml:space="preserve">, </w:t>
      </w:r>
      <w:hyperlink r:id="rId1830" w:history="1">
        <w:r w:rsidR="00894BCD" w:rsidRPr="00654987">
          <w:rPr>
            <w:rFonts w:ascii="Arial" w:hAnsi="Arial" w:cs="Arial"/>
            <w:sz w:val="20"/>
            <w:szCs w:val="20"/>
          </w:rPr>
          <w:t>Sparrow D</w:t>
        </w:r>
      </w:hyperlink>
      <w:r w:rsidR="00894BCD" w:rsidRPr="00654987">
        <w:rPr>
          <w:rFonts w:ascii="Arial" w:hAnsi="Arial" w:cs="Arial"/>
          <w:sz w:val="20"/>
          <w:szCs w:val="20"/>
        </w:rPr>
        <w:t xml:space="preserve">, </w:t>
      </w:r>
      <w:hyperlink r:id="rId1831" w:history="1">
        <w:r w:rsidR="00894BCD" w:rsidRPr="00654987">
          <w:rPr>
            <w:rFonts w:ascii="Arial" w:hAnsi="Arial" w:cs="Arial"/>
            <w:sz w:val="20"/>
            <w:szCs w:val="20"/>
          </w:rPr>
          <w:t>Litonjua AA</w:t>
        </w:r>
      </w:hyperlink>
      <w:r w:rsidR="00894BCD" w:rsidRPr="00654987">
        <w:rPr>
          <w:rFonts w:ascii="Arial" w:hAnsi="Arial" w:cs="Arial"/>
          <w:sz w:val="20"/>
          <w:szCs w:val="20"/>
        </w:rPr>
        <w:t xml:space="preserve">, </w:t>
      </w:r>
      <w:hyperlink r:id="rId1832" w:history="1">
        <w:r w:rsidR="00894BCD" w:rsidRPr="00654987">
          <w:rPr>
            <w:rFonts w:ascii="Arial" w:hAnsi="Arial" w:cs="Arial"/>
            <w:sz w:val="20"/>
            <w:szCs w:val="20"/>
          </w:rPr>
          <w:t>Bakke P</w:t>
        </w:r>
      </w:hyperlink>
      <w:r w:rsidR="00894BCD" w:rsidRPr="00654987">
        <w:rPr>
          <w:rFonts w:ascii="Arial" w:hAnsi="Arial" w:cs="Arial"/>
          <w:sz w:val="20"/>
          <w:szCs w:val="20"/>
        </w:rPr>
        <w:t xml:space="preserve">, </w:t>
      </w:r>
      <w:hyperlink r:id="rId1833" w:history="1">
        <w:r w:rsidR="00894BCD" w:rsidRPr="00654987">
          <w:rPr>
            <w:rFonts w:ascii="Arial" w:hAnsi="Arial" w:cs="Arial"/>
            <w:sz w:val="20"/>
            <w:szCs w:val="20"/>
          </w:rPr>
          <w:t>Gulsvik A</w:t>
        </w:r>
      </w:hyperlink>
      <w:r w:rsidR="00894BCD" w:rsidRPr="00654987">
        <w:rPr>
          <w:rFonts w:ascii="Arial" w:hAnsi="Arial" w:cs="Arial"/>
          <w:sz w:val="20"/>
          <w:szCs w:val="20"/>
        </w:rPr>
        <w:t xml:space="preserve">, </w:t>
      </w:r>
      <w:hyperlink r:id="rId1834" w:history="1">
        <w:r w:rsidR="00894BCD" w:rsidRPr="00654987">
          <w:rPr>
            <w:rFonts w:ascii="Arial" w:hAnsi="Arial" w:cs="Arial"/>
            <w:sz w:val="20"/>
            <w:szCs w:val="20"/>
          </w:rPr>
          <w:t>Lahousse L</w:t>
        </w:r>
      </w:hyperlink>
      <w:r w:rsidR="00894BCD" w:rsidRPr="00654987">
        <w:rPr>
          <w:rFonts w:ascii="Arial" w:hAnsi="Arial" w:cs="Arial"/>
          <w:sz w:val="20"/>
          <w:szCs w:val="20"/>
        </w:rPr>
        <w:t xml:space="preserve">, </w:t>
      </w:r>
      <w:hyperlink r:id="rId1835" w:history="1">
        <w:r w:rsidR="00894BCD" w:rsidRPr="00654987">
          <w:rPr>
            <w:rFonts w:ascii="Arial" w:hAnsi="Arial" w:cs="Arial"/>
            <w:sz w:val="20"/>
            <w:szCs w:val="20"/>
          </w:rPr>
          <w:t>Brusselle GG</w:t>
        </w:r>
      </w:hyperlink>
      <w:r w:rsidR="00894BCD" w:rsidRPr="00654987">
        <w:rPr>
          <w:rFonts w:ascii="Arial" w:hAnsi="Arial" w:cs="Arial"/>
          <w:sz w:val="20"/>
          <w:szCs w:val="20"/>
        </w:rPr>
        <w:t xml:space="preserve">, </w:t>
      </w:r>
      <w:hyperlink r:id="rId1836" w:history="1">
        <w:r w:rsidR="00894BCD" w:rsidRPr="00654987">
          <w:rPr>
            <w:rFonts w:ascii="Arial" w:hAnsi="Arial" w:cs="Arial"/>
            <w:sz w:val="20"/>
            <w:szCs w:val="20"/>
          </w:rPr>
          <w:t>Stricker BH</w:t>
        </w:r>
      </w:hyperlink>
      <w:r w:rsidR="00894BCD" w:rsidRPr="00654987">
        <w:rPr>
          <w:rFonts w:ascii="Arial" w:hAnsi="Arial" w:cs="Arial"/>
          <w:sz w:val="20"/>
          <w:szCs w:val="20"/>
        </w:rPr>
        <w:t xml:space="preserve">, </w:t>
      </w:r>
      <w:hyperlink r:id="rId1837"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1838" w:history="1">
        <w:r w:rsidR="00894BCD" w:rsidRPr="00654987">
          <w:rPr>
            <w:rFonts w:ascii="Arial" w:hAnsi="Arial" w:cs="Arial"/>
            <w:sz w:val="20"/>
            <w:szCs w:val="20"/>
          </w:rPr>
          <w:t>Ampleford EJ</w:t>
        </w:r>
      </w:hyperlink>
      <w:r w:rsidR="00894BCD" w:rsidRPr="00654987">
        <w:rPr>
          <w:rFonts w:ascii="Arial" w:hAnsi="Arial" w:cs="Arial"/>
          <w:sz w:val="20"/>
          <w:szCs w:val="20"/>
        </w:rPr>
        <w:t xml:space="preserve">, </w:t>
      </w:r>
      <w:hyperlink r:id="rId1839" w:history="1">
        <w:r w:rsidR="00894BCD" w:rsidRPr="00654987">
          <w:rPr>
            <w:rFonts w:ascii="Arial" w:hAnsi="Arial" w:cs="Arial"/>
            <w:sz w:val="20"/>
            <w:szCs w:val="20"/>
          </w:rPr>
          <w:t>Bleecker ER</w:t>
        </w:r>
      </w:hyperlink>
      <w:r w:rsidR="00894BCD" w:rsidRPr="00654987">
        <w:rPr>
          <w:rFonts w:ascii="Arial" w:hAnsi="Arial" w:cs="Arial"/>
          <w:sz w:val="20"/>
          <w:szCs w:val="20"/>
        </w:rPr>
        <w:t xml:space="preserve">, </w:t>
      </w:r>
      <w:hyperlink r:id="rId1840" w:history="1">
        <w:r w:rsidR="00894BCD" w:rsidRPr="00654987">
          <w:rPr>
            <w:rFonts w:ascii="Arial" w:hAnsi="Arial" w:cs="Arial"/>
            <w:sz w:val="20"/>
            <w:szCs w:val="20"/>
          </w:rPr>
          <w:t>Woodruff PG</w:t>
        </w:r>
      </w:hyperlink>
      <w:r w:rsidR="00894BCD" w:rsidRPr="00654987">
        <w:rPr>
          <w:rFonts w:ascii="Arial" w:hAnsi="Arial" w:cs="Arial"/>
          <w:sz w:val="20"/>
          <w:szCs w:val="20"/>
        </w:rPr>
        <w:t xml:space="preserve">, </w:t>
      </w:r>
      <w:hyperlink r:id="rId1841" w:history="1">
        <w:r w:rsidR="00894BCD" w:rsidRPr="00654987">
          <w:rPr>
            <w:rFonts w:ascii="Arial" w:hAnsi="Arial" w:cs="Arial"/>
            <w:sz w:val="20"/>
            <w:szCs w:val="20"/>
          </w:rPr>
          <w:t>Meyers DA</w:t>
        </w:r>
      </w:hyperlink>
      <w:r w:rsidR="00894BCD" w:rsidRPr="00654987">
        <w:rPr>
          <w:rFonts w:ascii="Arial" w:hAnsi="Arial" w:cs="Arial"/>
          <w:sz w:val="20"/>
          <w:szCs w:val="20"/>
        </w:rPr>
        <w:t xml:space="preserve">, </w:t>
      </w:r>
      <w:hyperlink r:id="rId1842" w:history="1">
        <w:r w:rsidR="00894BCD" w:rsidRPr="00654987">
          <w:rPr>
            <w:rFonts w:ascii="Arial" w:hAnsi="Arial" w:cs="Arial"/>
            <w:sz w:val="20"/>
            <w:szCs w:val="20"/>
          </w:rPr>
          <w:t>Qiao D</w:t>
        </w:r>
      </w:hyperlink>
      <w:r w:rsidR="00894BCD" w:rsidRPr="00654987">
        <w:rPr>
          <w:rFonts w:ascii="Arial" w:hAnsi="Arial" w:cs="Arial"/>
          <w:sz w:val="20"/>
          <w:szCs w:val="20"/>
        </w:rPr>
        <w:t xml:space="preserve">, </w:t>
      </w:r>
      <w:hyperlink r:id="rId1843" w:history="1">
        <w:r w:rsidR="00894BCD" w:rsidRPr="00654987">
          <w:rPr>
            <w:rFonts w:ascii="Arial" w:hAnsi="Arial" w:cs="Arial"/>
            <w:sz w:val="20"/>
            <w:szCs w:val="20"/>
          </w:rPr>
          <w:t>Lomas DA</w:t>
        </w:r>
      </w:hyperlink>
      <w:r w:rsidR="00894BCD" w:rsidRPr="00654987">
        <w:rPr>
          <w:rFonts w:ascii="Arial" w:hAnsi="Arial" w:cs="Arial"/>
          <w:sz w:val="20"/>
          <w:szCs w:val="20"/>
        </w:rPr>
        <w:t xml:space="preserve">, </w:t>
      </w:r>
      <w:hyperlink r:id="rId1844" w:history="1">
        <w:r w:rsidR="00894BCD" w:rsidRPr="00654987">
          <w:rPr>
            <w:rFonts w:ascii="Arial" w:hAnsi="Arial" w:cs="Arial"/>
            <w:sz w:val="20"/>
            <w:szCs w:val="20"/>
          </w:rPr>
          <w:t>Yim JJ</w:t>
        </w:r>
      </w:hyperlink>
      <w:r w:rsidR="00894BCD" w:rsidRPr="00654987">
        <w:rPr>
          <w:rFonts w:ascii="Arial" w:hAnsi="Arial" w:cs="Arial"/>
          <w:sz w:val="20"/>
          <w:szCs w:val="20"/>
        </w:rPr>
        <w:t xml:space="preserve">, </w:t>
      </w:r>
      <w:hyperlink r:id="rId1845" w:history="1">
        <w:r w:rsidR="00894BCD" w:rsidRPr="00654987">
          <w:rPr>
            <w:rFonts w:ascii="Arial" w:hAnsi="Arial" w:cs="Arial"/>
            <w:sz w:val="20"/>
            <w:szCs w:val="20"/>
          </w:rPr>
          <w:t>Kim DK</w:t>
        </w:r>
      </w:hyperlink>
      <w:r w:rsidR="00894BCD" w:rsidRPr="00654987">
        <w:rPr>
          <w:rFonts w:ascii="Arial" w:hAnsi="Arial" w:cs="Arial"/>
          <w:sz w:val="20"/>
          <w:szCs w:val="20"/>
        </w:rPr>
        <w:t xml:space="preserve">, </w:t>
      </w:r>
      <w:hyperlink r:id="rId1846" w:history="1">
        <w:r w:rsidR="00894BCD" w:rsidRPr="00654987">
          <w:rPr>
            <w:rFonts w:ascii="Arial" w:hAnsi="Arial" w:cs="Arial"/>
            <w:sz w:val="20"/>
            <w:szCs w:val="20"/>
          </w:rPr>
          <w:t>Hawrylkiewicz I</w:t>
        </w:r>
      </w:hyperlink>
      <w:r w:rsidR="00894BCD" w:rsidRPr="00654987">
        <w:rPr>
          <w:rFonts w:ascii="Arial" w:hAnsi="Arial" w:cs="Arial"/>
          <w:sz w:val="20"/>
          <w:szCs w:val="20"/>
        </w:rPr>
        <w:t xml:space="preserve">, </w:t>
      </w:r>
      <w:hyperlink r:id="rId1847" w:history="1">
        <w:r w:rsidR="00894BCD" w:rsidRPr="00654987">
          <w:rPr>
            <w:rFonts w:ascii="Arial" w:hAnsi="Arial" w:cs="Arial"/>
            <w:sz w:val="20"/>
            <w:szCs w:val="20"/>
          </w:rPr>
          <w:t>Sliwinski P</w:t>
        </w:r>
      </w:hyperlink>
      <w:r w:rsidR="00894BCD" w:rsidRPr="00654987">
        <w:rPr>
          <w:rFonts w:ascii="Arial" w:hAnsi="Arial" w:cs="Arial"/>
          <w:sz w:val="20"/>
          <w:szCs w:val="20"/>
        </w:rPr>
        <w:t xml:space="preserve">, </w:t>
      </w:r>
      <w:hyperlink r:id="rId1848" w:history="1">
        <w:r w:rsidR="00894BCD" w:rsidRPr="00654987">
          <w:rPr>
            <w:rFonts w:ascii="Arial" w:hAnsi="Arial" w:cs="Arial"/>
            <w:sz w:val="20"/>
            <w:szCs w:val="20"/>
          </w:rPr>
          <w:t>Hardin M</w:t>
        </w:r>
      </w:hyperlink>
      <w:r w:rsidR="00894BCD" w:rsidRPr="00654987">
        <w:rPr>
          <w:rFonts w:ascii="Arial" w:hAnsi="Arial" w:cs="Arial"/>
          <w:sz w:val="20"/>
          <w:szCs w:val="20"/>
        </w:rPr>
        <w:t xml:space="preserve">, </w:t>
      </w:r>
      <w:hyperlink r:id="rId1849" w:history="1">
        <w:r w:rsidR="00894BCD" w:rsidRPr="00654987">
          <w:rPr>
            <w:rFonts w:ascii="Arial" w:hAnsi="Arial" w:cs="Arial"/>
            <w:sz w:val="20"/>
            <w:szCs w:val="20"/>
          </w:rPr>
          <w:t>Fingerlin TE</w:t>
        </w:r>
      </w:hyperlink>
      <w:r w:rsidR="00894BCD" w:rsidRPr="00654987">
        <w:rPr>
          <w:rFonts w:ascii="Arial" w:hAnsi="Arial" w:cs="Arial"/>
          <w:sz w:val="20"/>
          <w:szCs w:val="20"/>
        </w:rPr>
        <w:t xml:space="preserve">, </w:t>
      </w:r>
      <w:hyperlink r:id="rId1850" w:history="1">
        <w:r w:rsidR="00894BCD" w:rsidRPr="00654987">
          <w:rPr>
            <w:rFonts w:ascii="Arial" w:hAnsi="Arial" w:cs="Arial"/>
            <w:sz w:val="20"/>
            <w:szCs w:val="20"/>
          </w:rPr>
          <w:t>Schwartz DA</w:t>
        </w:r>
      </w:hyperlink>
      <w:r w:rsidR="00894BCD" w:rsidRPr="00654987">
        <w:rPr>
          <w:rFonts w:ascii="Arial" w:hAnsi="Arial" w:cs="Arial"/>
          <w:sz w:val="20"/>
          <w:szCs w:val="20"/>
        </w:rPr>
        <w:t xml:space="preserve">, </w:t>
      </w:r>
      <w:hyperlink r:id="rId1851" w:history="1">
        <w:r w:rsidR="00894BCD" w:rsidRPr="00654987">
          <w:rPr>
            <w:rFonts w:ascii="Arial" w:hAnsi="Arial" w:cs="Arial"/>
            <w:sz w:val="20"/>
            <w:szCs w:val="20"/>
          </w:rPr>
          <w:t>Postma DS</w:t>
        </w:r>
      </w:hyperlink>
      <w:r w:rsidR="00894BCD" w:rsidRPr="00654987">
        <w:rPr>
          <w:rFonts w:ascii="Arial" w:hAnsi="Arial" w:cs="Arial"/>
          <w:sz w:val="20"/>
          <w:szCs w:val="20"/>
        </w:rPr>
        <w:t xml:space="preserve">, </w:t>
      </w:r>
      <w:hyperlink r:id="rId1852" w:history="1">
        <w:r w:rsidR="00894BCD" w:rsidRPr="00654987">
          <w:rPr>
            <w:rFonts w:ascii="Arial" w:hAnsi="Arial" w:cs="Arial"/>
            <w:sz w:val="20"/>
            <w:szCs w:val="20"/>
          </w:rPr>
          <w:t>MacNee W</w:t>
        </w:r>
      </w:hyperlink>
      <w:r w:rsidR="00894BCD" w:rsidRPr="00654987">
        <w:rPr>
          <w:rFonts w:ascii="Arial" w:hAnsi="Arial" w:cs="Arial"/>
          <w:sz w:val="20"/>
          <w:szCs w:val="20"/>
        </w:rPr>
        <w:t xml:space="preserve">, </w:t>
      </w:r>
      <w:hyperlink r:id="rId1853" w:history="1">
        <w:r w:rsidR="00894BCD" w:rsidRPr="00654987">
          <w:rPr>
            <w:rFonts w:ascii="Arial" w:hAnsi="Arial" w:cs="Arial"/>
            <w:sz w:val="20"/>
            <w:szCs w:val="20"/>
          </w:rPr>
          <w:t>Tobin MD</w:t>
        </w:r>
      </w:hyperlink>
      <w:r w:rsidR="00894BCD" w:rsidRPr="00654987">
        <w:rPr>
          <w:rFonts w:ascii="Arial" w:hAnsi="Arial" w:cs="Arial"/>
          <w:sz w:val="20"/>
          <w:szCs w:val="20"/>
        </w:rPr>
        <w:t xml:space="preserve">, </w:t>
      </w:r>
      <w:hyperlink r:id="rId1854" w:history="1">
        <w:r w:rsidR="00894BCD" w:rsidRPr="00654987">
          <w:rPr>
            <w:rFonts w:ascii="Arial" w:hAnsi="Arial" w:cs="Arial"/>
            <w:sz w:val="20"/>
            <w:szCs w:val="20"/>
          </w:rPr>
          <w:t>Silverman EK</w:t>
        </w:r>
      </w:hyperlink>
      <w:r w:rsidR="00894BCD" w:rsidRPr="00654987">
        <w:rPr>
          <w:rFonts w:ascii="Arial" w:hAnsi="Arial" w:cs="Arial"/>
          <w:sz w:val="20"/>
          <w:szCs w:val="20"/>
        </w:rPr>
        <w:t xml:space="preserve">, </w:t>
      </w:r>
      <w:hyperlink r:id="rId1855" w:history="1">
        <w:r w:rsidR="00894BCD" w:rsidRPr="00654987">
          <w:rPr>
            <w:rFonts w:ascii="Arial" w:hAnsi="Arial" w:cs="Arial"/>
            <w:sz w:val="20"/>
            <w:szCs w:val="20"/>
          </w:rPr>
          <w:t>Boezen HM</w:t>
        </w:r>
      </w:hyperlink>
      <w:r w:rsidR="00894BCD" w:rsidRPr="00654987">
        <w:rPr>
          <w:rFonts w:ascii="Arial" w:hAnsi="Arial" w:cs="Arial"/>
          <w:sz w:val="20"/>
          <w:szCs w:val="20"/>
        </w:rPr>
        <w:t xml:space="preserve">, </w:t>
      </w:r>
      <w:hyperlink r:id="rId1856" w:history="1">
        <w:r w:rsidR="00894BCD" w:rsidRPr="00654987">
          <w:rPr>
            <w:rFonts w:ascii="Arial" w:hAnsi="Arial" w:cs="Arial"/>
            <w:sz w:val="20"/>
            <w:szCs w:val="20"/>
          </w:rPr>
          <w:t>Cho MH</w:t>
        </w:r>
      </w:hyperlink>
      <w:r w:rsidR="00894BCD">
        <w:rPr>
          <w:rFonts w:ascii="Arial" w:hAnsi="Arial" w:cs="Arial"/>
          <w:sz w:val="20"/>
          <w:szCs w:val="20"/>
        </w:rPr>
        <w:t>,</w:t>
      </w:r>
      <w:r w:rsidR="00894BCD" w:rsidRPr="00654987">
        <w:rPr>
          <w:rFonts w:ascii="Arial" w:hAnsi="Arial" w:cs="Arial"/>
          <w:sz w:val="20"/>
          <w:szCs w:val="20"/>
        </w:rPr>
        <w:t xml:space="preserve"> </w:t>
      </w:r>
      <w:hyperlink r:id="rId1857" w:history="1">
        <w:r w:rsidR="00894BCD" w:rsidRPr="00654987">
          <w:rPr>
            <w:rFonts w:ascii="Arial" w:hAnsi="Arial" w:cs="Arial"/>
            <w:sz w:val="20"/>
            <w:szCs w:val="20"/>
          </w:rPr>
          <w:t>COPDGene Investigators</w:t>
        </w:r>
      </w:hyperlink>
      <w:r w:rsidR="00894BCD" w:rsidRPr="00654987">
        <w:rPr>
          <w:rFonts w:ascii="Arial" w:hAnsi="Arial" w:cs="Arial"/>
          <w:sz w:val="20"/>
          <w:szCs w:val="20"/>
        </w:rPr>
        <w:t xml:space="preserve">; </w:t>
      </w:r>
      <w:hyperlink r:id="rId1858" w:history="1">
        <w:r w:rsidR="00894BCD" w:rsidRPr="00654987">
          <w:rPr>
            <w:rFonts w:ascii="Arial" w:hAnsi="Arial" w:cs="Arial"/>
            <w:sz w:val="20"/>
            <w:szCs w:val="20"/>
          </w:rPr>
          <w:t>ECLIPSE Investigators</w:t>
        </w:r>
      </w:hyperlink>
      <w:r w:rsidR="00894BCD" w:rsidRPr="00654987">
        <w:rPr>
          <w:rFonts w:ascii="Arial" w:hAnsi="Arial" w:cs="Arial"/>
          <w:sz w:val="20"/>
          <w:szCs w:val="20"/>
        </w:rPr>
        <w:t xml:space="preserve">; </w:t>
      </w:r>
      <w:hyperlink r:id="rId1859" w:history="1">
        <w:r w:rsidR="00894BCD" w:rsidRPr="00654987">
          <w:rPr>
            <w:rFonts w:ascii="Arial" w:hAnsi="Arial" w:cs="Arial"/>
            <w:sz w:val="20"/>
            <w:szCs w:val="20"/>
          </w:rPr>
          <w:t>LifeLines Investigators</w:t>
        </w:r>
      </w:hyperlink>
      <w:r w:rsidR="00894BCD" w:rsidRPr="00654987">
        <w:rPr>
          <w:rFonts w:ascii="Arial" w:hAnsi="Arial" w:cs="Arial"/>
          <w:sz w:val="20"/>
          <w:szCs w:val="20"/>
        </w:rPr>
        <w:t xml:space="preserve">; </w:t>
      </w:r>
      <w:hyperlink r:id="rId1860" w:history="1">
        <w:r w:rsidR="00894BCD" w:rsidRPr="00654987">
          <w:rPr>
            <w:rFonts w:ascii="Arial" w:hAnsi="Arial" w:cs="Arial"/>
            <w:sz w:val="20"/>
            <w:szCs w:val="20"/>
          </w:rPr>
          <w:t>SPIROMICS Research Group</w:t>
        </w:r>
      </w:hyperlink>
      <w:r w:rsidR="00894BCD" w:rsidRPr="00654987">
        <w:rPr>
          <w:rFonts w:ascii="Arial" w:hAnsi="Arial" w:cs="Arial"/>
          <w:sz w:val="20"/>
          <w:szCs w:val="20"/>
        </w:rPr>
        <w:t xml:space="preserve">; </w:t>
      </w:r>
      <w:hyperlink r:id="rId1861" w:history="1">
        <w:r w:rsidR="00894BCD" w:rsidRPr="00654987">
          <w:rPr>
            <w:rFonts w:ascii="Arial" w:hAnsi="Arial" w:cs="Arial"/>
            <w:sz w:val="20"/>
            <w:szCs w:val="20"/>
          </w:rPr>
          <w:t>International COPD Genetics Network Investigators</w:t>
        </w:r>
      </w:hyperlink>
      <w:r w:rsidR="00894BCD">
        <w:rPr>
          <w:rFonts w:ascii="Arial" w:hAnsi="Arial" w:cs="Arial"/>
          <w:sz w:val="20"/>
          <w:szCs w:val="20"/>
        </w:rPr>
        <w:t>,</w:t>
      </w:r>
      <w:r w:rsidR="00894BCD" w:rsidRPr="00654987">
        <w:rPr>
          <w:rFonts w:ascii="Arial" w:hAnsi="Arial" w:cs="Arial"/>
          <w:sz w:val="20"/>
          <w:szCs w:val="20"/>
        </w:rPr>
        <w:t xml:space="preserve"> </w:t>
      </w:r>
      <w:hyperlink r:id="rId1862" w:history="1">
        <w:r w:rsidR="00894BCD" w:rsidRPr="00654987">
          <w:rPr>
            <w:rFonts w:ascii="Arial" w:hAnsi="Arial" w:cs="Arial"/>
            <w:sz w:val="20"/>
            <w:szCs w:val="20"/>
          </w:rPr>
          <w:t>UK BiLEVE Investigators</w:t>
        </w:r>
      </w:hyperlink>
      <w:r w:rsidR="00894BCD">
        <w:rPr>
          <w:rFonts w:ascii="Arial" w:hAnsi="Arial" w:cs="Arial"/>
          <w:sz w:val="20"/>
          <w:szCs w:val="20"/>
        </w:rPr>
        <w:t>,</w:t>
      </w:r>
      <w:r w:rsidR="00894BCD" w:rsidRPr="00654987">
        <w:rPr>
          <w:rFonts w:ascii="Arial" w:hAnsi="Arial" w:cs="Arial"/>
          <w:sz w:val="20"/>
          <w:szCs w:val="20"/>
        </w:rPr>
        <w:t xml:space="preserve"> </w:t>
      </w:r>
      <w:hyperlink r:id="rId1863" w:history="1">
        <w:r w:rsidR="00894BCD" w:rsidRPr="00654987">
          <w:rPr>
            <w:rFonts w:ascii="Arial" w:hAnsi="Arial" w:cs="Arial"/>
            <w:sz w:val="20"/>
            <w:szCs w:val="20"/>
          </w:rPr>
          <w:t>International COPD Genetics Consortium</w:t>
        </w:r>
      </w:hyperlink>
      <w:r w:rsidR="00894BCD" w:rsidRPr="00654987">
        <w:rPr>
          <w:rFonts w:ascii="Arial" w:hAnsi="Arial" w:cs="Arial"/>
          <w:sz w:val="20"/>
          <w:szCs w:val="20"/>
        </w:rPr>
        <w:t xml:space="preserve">. </w:t>
      </w:r>
      <w:r w:rsidR="00894BCD" w:rsidRPr="00712C36">
        <w:rPr>
          <w:rFonts w:ascii="Arial" w:hAnsi="Arial" w:cs="Arial"/>
          <w:b/>
          <w:i/>
          <w:sz w:val="20"/>
          <w:szCs w:val="20"/>
        </w:rPr>
        <w:t>Genetic loci associated with chronic obstructive pulmonary disease overlap with loci for lung function and pulmonary fibrosis</w:t>
      </w:r>
      <w:r w:rsidR="00894BCD" w:rsidRPr="00654987">
        <w:rPr>
          <w:rFonts w:ascii="Arial" w:hAnsi="Arial" w:cs="Arial"/>
          <w:sz w:val="20"/>
          <w:szCs w:val="20"/>
        </w:rPr>
        <w:t xml:space="preserve">. </w:t>
      </w:r>
      <w:hyperlink r:id="rId1864" w:tooltip="Nature genetics." w:history="1">
        <w:r w:rsidR="00894BCD" w:rsidRPr="00654987">
          <w:rPr>
            <w:rFonts w:ascii="Arial" w:hAnsi="Arial" w:cs="Arial"/>
            <w:sz w:val="20"/>
            <w:szCs w:val="20"/>
          </w:rPr>
          <w:t>Nat Genet.</w:t>
        </w:r>
      </w:hyperlink>
      <w:r w:rsidR="00894BCD" w:rsidRPr="00654987">
        <w:rPr>
          <w:rFonts w:ascii="Arial" w:hAnsi="Arial" w:cs="Arial"/>
          <w:sz w:val="20"/>
          <w:szCs w:val="20"/>
        </w:rPr>
        <w:t xml:space="preserve"> 2017 Mar</w:t>
      </w:r>
      <w:r w:rsidR="00894BCD">
        <w:rPr>
          <w:rFonts w:ascii="Arial" w:hAnsi="Arial" w:cs="Arial"/>
          <w:sz w:val="20"/>
          <w:szCs w:val="20"/>
        </w:rPr>
        <w:t xml:space="preserve">. Vol. 49, issue 3, pp. </w:t>
      </w:r>
      <w:r w:rsidR="00894BCD" w:rsidRPr="00654987">
        <w:rPr>
          <w:rFonts w:ascii="Arial" w:hAnsi="Arial" w:cs="Arial"/>
          <w:sz w:val="20"/>
          <w:szCs w:val="20"/>
        </w:rPr>
        <w:t xml:space="preserve">426-432. PM: 28166215. </w:t>
      </w:r>
      <w:hyperlink r:id="rId1865" w:history="1">
        <w:r w:rsidR="00894BCD" w:rsidRPr="00654987">
          <w:rPr>
            <w:rFonts w:ascii="Arial" w:hAnsi="Arial" w:cs="Arial"/>
            <w:sz w:val="20"/>
            <w:szCs w:val="20"/>
          </w:rPr>
          <w:t>PMC5381275</w:t>
        </w:r>
      </w:hyperlink>
      <w:r w:rsidR="00894BCD" w:rsidRPr="00654987">
        <w:rPr>
          <w:rFonts w:ascii="Arial" w:hAnsi="Arial" w:cs="Arial"/>
          <w:sz w:val="20"/>
          <w:szCs w:val="20"/>
        </w:rPr>
        <w:t>.</w:t>
      </w:r>
      <w:r w:rsidR="00894BCD" w:rsidRPr="00712C36">
        <w:rPr>
          <w:rFonts w:ascii="Arial" w:hAnsi="Arial" w:cs="Arial"/>
          <w:color w:val="FF0000"/>
          <w:sz w:val="20"/>
          <w:szCs w:val="20"/>
        </w:rPr>
        <w:t xml:space="preserve"> </w:t>
      </w:r>
    </w:p>
    <w:p w14:paraId="1A3AC6AA"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Holzinger ER, Verma SS, Moore CB, Hall M, De R, Gilbert-Diamond D, Lanktree MB, Pankratz N, Amuzu A, Burt A, Dale C, Dudek S, Furlong CE, Gaunt TR, Kim DS, Riess H, Sivapalaratnam S, Tragante V, van Iperen EPA, Brautbar A, Carrell DS, Crosslin DR, Jarvik GP, Kuivaniemi H, Kullo IJ, Larson EB, Rasmussen-Torvik LJ, Tromp G, Baumert J, Cruickshanks KJ, Farrall M, Hingorani AD, Hovingh GK, Kleber ME, Klein BE, Klein R, Koenig W, Lange LA, Mӓrz W, North KE, Charlotte Onland-Moret N, Reiner AP, Talmud PJ, van der Schouw YT, Wilson JG, Kivimaki M, Kumari M, Moore JH, Drenos F, Asselbergs FW, Keating BJ, Ritchie MD. </w:t>
      </w:r>
      <w:hyperlink r:id="rId1866" w:history="1">
        <w:r w:rsidRPr="007C1869">
          <w:rPr>
            <w:rFonts w:ascii="Arial" w:hAnsi="Arial" w:cs="Arial"/>
            <w:b/>
            <w:i/>
            <w:sz w:val="20"/>
            <w:szCs w:val="20"/>
          </w:rPr>
          <w:t>Discovery and replication of SNP-SNP interactions for quantitative lipid traits in over 60,000 individuals.</w:t>
        </w:r>
      </w:hyperlink>
      <w:r w:rsidRPr="00D412C8">
        <w:rPr>
          <w:rFonts w:ascii="Arial" w:hAnsi="Arial" w:cs="Arial"/>
          <w:sz w:val="20"/>
          <w:szCs w:val="20"/>
        </w:rPr>
        <w:t xml:space="preserve"> BioData Min. 2017 Jul 24;</w:t>
      </w:r>
      <w:r>
        <w:rPr>
          <w:rFonts w:ascii="Arial" w:hAnsi="Arial" w:cs="Arial"/>
          <w:sz w:val="20"/>
          <w:szCs w:val="20"/>
        </w:rPr>
        <w:t xml:space="preserve">. Vol. 10, p. </w:t>
      </w:r>
      <w:r w:rsidRPr="00D412C8">
        <w:rPr>
          <w:rFonts w:ascii="Arial" w:hAnsi="Arial" w:cs="Arial"/>
          <w:sz w:val="20"/>
          <w:szCs w:val="20"/>
        </w:rPr>
        <w:t xml:space="preserve">25. PM: 28770004. </w:t>
      </w:r>
      <w:hyperlink r:id="rId1867" w:history="1">
        <w:r w:rsidRPr="00D412C8">
          <w:rPr>
            <w:rFonts w:ascii="Arial" w:hAnsi="Arial" w:cs="Arial"/>
            <w:sz w:val="20"/>
            <w:szCs w:val="20"/>
          </w:rPr>
          <w:t>PMC5525436</w:t>
        </w:r>
      </w:hyperlink>
      <w:r w:rsidRPr="00D412C8">
        <w:rPr>
          <w:rFonts w:ascii="Arial" w:hAnsi="Arial" w:cs="Arial"/>
          <w:sz w:val="20"/>
          <w:szCs w:val="20"/>
        </w:rPr>
        <w:t>.</w:t>
      </w:r>
    </w:p>
    <w:p w14:paraId="5BE42D84" w14:textId="77777777" w:rsidR="00894BCD" w:rsidRPr="00A51CC3" w:rsidRDefault="00136722" w:rsidP="00A51CC3">
      <w:hyperlink r:id="rId1868" w:history="1">
        <w:r w:rsidR="00894BCD" w:rsidRPr="00654987">
          <w:rPr>
            <w:rFonts w:ascii="Arial" w:hAnsi="Arial" w:cs="Arial"/>
            <w:sz w:val="20"/>
            <w:szCs w:val="20"/>
          </w:rPr>
          <w:t>Hu Y</w:t>
        </w:r>
      </w:hyperlink>
      <w:r w:rsidR="00894BCD" w:rsidRPr="00654987">
        <w:rPr>
          <w:rFonts w:ascii="Arial" w:hAnsi="Arial" w:cs="Arial"/>
          <w:sz w:val="20"/>
          <w:szCs w:val="20"/>
        </w:rPr>
        <w:t xml:space="preserve">, </w:t>
      </w:r>
      <w:hyperlink r:id="rId1869"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1870" w:history="1">
        <w:r w:rsidR="00894BCD" w:rsidRPr="00654987">
          <w:rPr>
            <w:rFonts w:ascii="Arial" w:hAnsi="Arial" w:cs="Arial"/>
            <w:sz w:val="20"/>
            <w:szCs w:val="20"/>
          </w:rPr>
          <w:t>Zhu J</w:t>
        </w:r>
      </w:hyperlink>
      <w:r w:rsidR="00894BCD" w:rsidRPr="00654987">
        <w:rPr>
          <w:rFonts w:ascii="Arial" w:hAnsi="Arial" w:cs="Arial"/>
          <w:sz w:val="20"/>
          <w:szCs w:val="20"/>
        </w:rPr>
        <w:t xml:space="preserve">, </w:t>
      </w:r>
      <w:hyperlink r:id="rId1871" w:history="1">
        <w:r w:rsidR="00894BCD" w:rsidRPr="00654987">
          <w:rPr>
            <w:rFonts w:ascii="Arial" w:hAnsi="Arial" w:cs="Arial"/>
            <w:sz w:val="20"/>
            <w:szCs w:val="20"/>
          </w:rPr>
          <w:t>Guan W</w:t>
        </w:r>
      </w:hyperlink>
      <w:r w:rsidR="00894BCD" w:rsidRPr="00654987">
        <w:rPr>
          <w:rFonts w:ascii="Arial" w:hAnsi="Arial" w:cs="Arial"/>
          <w:sz w:val="20"/>
          <w:szCs w:val="20"/>
        </w:rPr>
        <w:t xml:space="preserve">, </w:t>
      </w:r>
      <w:hyperlink r:id="rId1872" w:history="1">
        <w:r w:rsidR="00894BCD" w:rsidRPr="00654987">
          <w:rPr>
            <w:rFonts w:ascii="Arial" w:hAnsi="Arial" w:cs="Arial"/>
            <w:sz w:val="20"/>
            <w:szCs w:val="20"/>
          </w:rPr>
          <w:t>Wu JH</w:t>
        </w:r>
      </w:hyperlink>
      <w:r w:rsidR="00894BCD" w:rsidRPr="00654987">
        <w:rPr>
          <w:rFonts w:ascii="Arial" w:hAnsi="Arial" w:cs="Arial"/>
          <w:sz w:val="20"/>
          <w:szCs w:val="20"/>
        </w:rPr>
        <w:t xml:space="preserve">, </w:t>
      </w:r>
      <w:hyperlink r:id="rId187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874"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1875" w:history="1">
        <w:r w:rsidR="00894BCD" w:rsidRPr="00654987">
          <w:rPr>
            <w:rFonts w:ascii="Arial" w:hAnsi="Arial" w:cs="Arial"/>
            <w:sz w:val="20"/>
            <w:szCs w:val="20"/>
          </w:rPr>
          <w:t>King IB</w:t>
        </w:r>
      </w:hyperlink>
      <w:r w:rsidR="00894BCD" w:rsidRPr="00654987">
        <w:rPr>
          <w:rFonts w:ascii="Arial" w:hAnsi="Arial" w:cs="Arial"/>
          <w:sz w:val="20"/>
          <w:szCs w:val="20"/>
        </w:rPr>
        <w:t xml:space="preserve">, </w:t>
      </w:r>
      <w:hyperlink r:id="rId1876" w:history="1">
        <w:r w:rsidR="00894BCD" w:rsidRPr="00654987">
          <w:rPr>
            <w:rFonts w:ascii="Arial" w:hAnsi="Arial" w:cs="Arial"/>
            <w:sz w:val="20"/>
            <w:szCs w:val="20"/>
          </w:rPr>
          <w:t>Sun Q</w:t>
        </w:r>
      </w:hyperlink>
      <w:r w:rsidR="00894BCD" w:rsidRPr="00654987">
        <w:rPr>
          <w:rFonts w:ascii="Arial" w:hAnsi="Arial" w:cs="Arial"/>
          <w:sz w:val="20"/>
          <w:szCs w:val="20"/>
        </w:rPr>
        <w:t xml:space="preserve">, </w:t>
      </w:r>
      <w:hyperlink r:id="rId1877" w:history="1">
        <w:r w:rsidR="00894BCD" w:rsidRPr="00654987">
          <w:rPr>
            <w:rFonts w:ascii="Arial" w:hAnsi="Arial" w:cs="Arial"/>
            <w:sz w:val="20"/>
            <w:szCs w:val="20"/>
          </w:rPr>
          <w:t>Richard M</w:t>
        </w:r>
      </w:hyperlink>
      <w:r w:rsidR="00894BCD" w:rsidRPr="00654987">
        <w:rPr>
          <w:rFonts w:ascii="Arial" w:hAnsi="Arial" w:cs="Arial"/>
          <w:sz w:val="20"/>
          <w:szCs w:val="20"/>
        </w:rPr>
        <w:t xml:space="preserve">, </w:t>
      </w:r>
      <w:hyperlink r:id="rId1878" w:history="1">
        <w:r w:rsidR="00894BCD" w:rsidRPr="00654987">
          <w:rPr>
            <w:rFonts w:ascii="Arial" w:hAnsi="Arial" w:cs="Arial"/>
            <w:sz w:val="20"/>
            <w:szCs w:val="20"/>
          </w:rPr>
          <w:t>Manichaikul A</w:t>
        </w:r>
      </w:hyperlink>
      <w:r w:rsidR="00894BCD" w:rsidRPr="00654987">
        <w:rPr>
          <w:rFonts w:ascii="Arial" w:hAnsi="Arial" w:cs="Arial"/>
          <w:sz w:val="20"/>
          <w:szCs w:val="20"/>
        </w:rPr>
        <w:t xml:space="preserve">, </w:t>
      </w:r>
      <w:hyperlink r:id="rId1879" w:history="1">
        <w:r w:rsidR="00894BCD" w:rsidRPr="00654987">
          <w:rPr>
            <w:rFonts w:ascii="Arial" w:hAnsi="Arial" w:cs="Arial"/>
            <w:sz w:val="20"/>
            <w:szCs w:val="20"/>
          </w:rPr>
          <w:t>Frazier-Wood AC</w:t>
        </w:r>
      </w:hyperlink>
      <w:r w:rsidR="00894BCD" w:rsidRPr="00654987">
        <w:rPr>
          <w:rFonts w:ascii="Arial" w:hAnsi="Arial" w:cs="Arial"/>
          <w:sz w:val="20"/>
          <w:szCs w:val="20"/>
        </w:rPr>
        <w:t xml:space="preserve">, </w:t>
      </w:r>
      <w:hyperlink r:id="rId1880" w:history="1">
        <w:r w:rsidR="00894BCD" w:rsidRPr="00654987">
          <w:rPr>
            <w:rFonts w:ascii="Arial" w:hAnsi="Arial" w:cs="Arial"/>
            <w:sz w:val="20"/>
            <w:szCs w:val="20"/>
          </w:rPr>
          <w:t>Kabagambe EK</w:t>
        </w:r>
      </w:hyperlink>
      <w:r w:rsidR="00894BCD" w:rsidRPr="00654987">
        <w:rPr>
          <w:rFonts w:ascii="Arial" w:hAnsi="Arial" w:cs="Arial"/>
          <w:sz w:val="20"/>
          <w:szCs w:val="20"/>
        </w:rPr>
        <w:t xml:space="preserve">, </w:t>
      </w:r>
      <w:hyperlink r:id="rId1881" w:history="1">
        <w:r w:rsidR="00894BCD" w:rsidRPr="00654987">
          <w:rPr>
            <w:rFonts w:ascii="Arial" w:hAnsi="Arial" w:cs="Arial"/>
            <w:sz w:val="20"/>
            <w:szCs w:val="20"/>
          </w:rPr>
          <w:t>Hopkins PN</w:t>
        </w:r>
      </w:hyperlink>
      <w:r w:rsidR="00894BCD" w:rsidRPr="00654987">
        <w:rPr>
          <w:rFonts w:ascii="Arial" w:hAnsi="Arial" w:cs="Arial"/>
          <w:sz w:val="20"/>
          <w:szCs w:val="20"/>
        </w:rPr>
        <w:t xml:space="preserve">, </w:t>
      </w:r>
      <w:hyperlink r:id="rId1882" w:history="1">
        <w:r w:rsidR="00894BCD" w:rsidRPr="00654987">
          <w:rPr>
            <w:rFonts w:ascii="Arial" w:hAnsi="Arial" w:cs="Arial"/>
            <w:sz w:val="20"/>
            <w:szCs w:val="20"/>
          </w:rPr>
          <w:t>Ordovas JM</w:t>
        </w:r>
      </w:hyperlink>
      <w:r w:rsidR="00894BCD" w:rsidRPr="00654987">
        <w:rPr>
          <w:rFonts w:ascii="Arial" w:hAnsi="Arial" w:cs="Arial"/>
          <w:sz w:val="20"/>
          <w:szCs w:val="20"/>
        </w:rPr>
        <w:t xml:space="preserve">, </w:t>
      </w:r>
      <w:hyperlink r:id="rId1883"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1884" w:history="1">
        <w:r w:rsidR="00894BCD" w:rsidRPr="00654987">
          <w:rPr>
            <w:rFonts w:ascii="Arial" w:hAnsi="Arial" w:cs="Arial"/>
            <w:sz w:val="20"/>
            <w:szCs w:val="20"/>
          </w:rPr>
          <w:t>Bandinelli S</w:t>
        </w:r>
      </w:hyperlink>
      <w:r w:rsidR="00894BCD" w:rsidRPr="00654987">
        <w:rPr>
          <w:rFonts w:ascii="Arial" w:hAnsi="Arial" w:cs="Arial"/>
          <w:sz w:val="20"/>
          <w:szCs w:val="20"/>
        </w:rPr>
        <w:t xml:space="preserve">, </w:t>
      </w:r>
      <w:hyperlink r:id="rId1885" w:history="1">
        <w:r w:rsidR="00894BCD" w:rsidRPr="00654987">
          <w:rPr>
            <w:rFonts w:ascii="Arial" w:hAnsi="Arial" w:cs="Arial"/>
            <w:sz w:val="20"/>
            <w:szCs w:val="20"/>
          </w:rPr>
          <w:t>Arnett DK</w:t>
        </w:r>
      </w:hyperlink>
      <w:r w:rsidR="00894BCD" w:rsidRPr="00654987">
        <w:rPr>
          <w:rFonts w:ascii="Arial" w:hAnsi="Arial" w:cs="Arial"/>
          <w:sz w:val="20"/>
          <w:szCs w:val="20"/>
        </w:rPr>
        <w:t xml:space="preserve">, </w:t>
      </w:r>
      <w:hyperlink r:id="rId1886" w:history="1">
        <w:r w:rsidR="00894BCD" w:rsidRPr="00654987">
          <w:rPr>
            <w:rFonts w:ascii="Arial" w:hAnsi="Arial" w:cs="Arial"/>
            <w:sz w:val="20"/>
            <w:szCs w:val="20"/>
          </w:rPr>
          <w:t>Chen YI</w:t>
        </w:r>
      </w:hyperlink>
      <w:r w:rsidR="00894BCD" w:rsidRPr="00654987">
        <w:rPr>
          <w:rFonts w:ascii="Arial" w:hAnsi="Arial" w:cs="Arial"/>
          <w:sz w:val="20"/>
          <w:szCs w:val="20"/>
        </w:rPr>
        <w:t xml:space="preserve">, </w:t>
      </w:r>
      <w:hyperlink r:id="rId1887" w:history="1">
        <w:r w:rsidR="00894BCD" w:rsidRPr="00654987">
          <w:rPr>
            <w:rFonts w:ascii="Arial" w:hAnsi="Arial" w:cs="Arial"/>
            <w:sz w:val="20"/>
            <w:szCs w:val="20"/>
          </w:rPr>
          <w:t>Liang S</w:t>
        </w:r>
      </w:hyperlink>
      <w:r w:rsidR="00894BCD" w:rsidRPr="00654987">
        <w:rPr>
          <w:rFonts w:ascii="Arial" w:hAnsi="Arial" w:cs="Arial"/>
          <w:sz w:val="20"/>
          <w:szCs w:val="20"/>
        </w:rPr>
        <w:t xml:space="preserve">, </w:t>
      </w:r>
      <w:hyperlink r:id="rId1888"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889" w:history="1">
        <w:r w:rsidR="00894BCD" w:rsidRPr="00654987">
          <w:rPr>
            <w:rFonts w:ascii="Arial" w:hAnsi="Arial" w:cs="Arial"/>
            <w:sz w:val="20"/>
            <w:szCs w:val="20"/>
          </w:rPr>
          <w:t>Tsai MY</w:t>
        </w:r>
      </w:hyperlink>
      <w:r w:rsidR="00894BCD" w:rsidRPr="00654987">
        <w:rPr>
          <w:rFonts w:ascii="Arial" w:hAnsi="Arial" w:cs="Arial"/>
          <w:sz w:val="20"/>
          <w:szCs w:val="20"/>
        </w:rPr>
        <w:t xml:space="preserve">, </w:t>
      </w:r>
      <w:hyperlink r:id="rId1890" w:history="1">
        <w:r w:rsidR="00894BCD" w:rsidRPr="00654987">
          <w:rPr>
            <w:rFonts w:ascii="Arial" w:hAnsi="Arial" w:cs="Arial"/>
            <w:sz w:val="20"/>
            <w:szCs w:val="20"/>
          </w:rPr>
          <w:t>Rich SS</w:t>
        </w:r>
      </w:hyperlink>
      <w:r w:rsidR="00894BCD" w:rsidRPr="00654987">
        <w:rPr>
          <w:rFonts w:ascii="Arial" w:hAnsi="Arial" w:cs="Arial"/>
          <w:sz w:val="20"/>
          <w:szCs w:val="20"/>
        </w:rPr>
        <w:t xml:space="preserve">, </w:t>
      </w:r>
      <w:hyperlink r:id="rId1891" w:history="1">
        <w:r w:rsidR="00894BCD" w:rsidRPr="00654987">
          <w:rPr>
            <w:rFonts w:ascii="Arial" w:hAnsi="Arial" w:cs="Arial"/>
            <w:sz w:val="20"/>
            <w:szCs w:val="20"/>
          </w:rPr>
          <w:t>Fornage M</w:t>
        </w:r>
      </w:hyperlink>
      <w:r w:rsidR="00894BCD" w:rsidRPr="00654987">
        <w:rPr>
          <w:rFonts w:ascii="Arial" w:hAnsi="Arial" w:cs="Arial"/>
          <w:sz w:val="20"/>
          <w:szCs w:val="20"/>
        </w:rPr>
        <w:t xml:space="preserve">, </w:t>
      </w:r>
      <w:hyperlink r:id="rId1892" w:history="1">
        <w:r w:rsidR="00894BCD" w:rsidRPr="00654987">
          <w:rPr>
            <w:rFonts w:ascii="Arial" w:hAnsi="Arial" w:cs="Arial"/>
            <w:sz w:val="20"/>
            <w:szCs w:val="20"/>
          </w:rPr>
          <w:t>Hu FB</w:t>
        </w:r>
      </w:hyperlink>
      <w:r w:rsidR="00894BCD" w:rsidRPr="00654987">
        <w:rPr>
          <w:rFonts w:ascii="Arial" w:hAnsi="Arial" w:cs="Arial"/>
          <w:sz w:val="20"/>
          <w:szCs w:val="20"/>
        </w:rPr>
        <w:t xml:space="preserve">, </w:t>
      </w:r>
      <w:hyperlink r:id="rId1893" w:history="1">
        <w:r w:rsidR="00894BCD" w:rsidRPr="00654987">
          <w:rPr>
            <w:rFonts w:ascii="Arial" w:hAnsi="Arial" w:cs="Arial"/>
            <w:sz w:val="20"/>
            <w:szCs w:val="20"/>
          </w:rPr>
          <w:t>Rimm EB</w:t>
        </w:r>
      </w:hyperlink>
      <w:r w:rsidR="00894BCD" w:rsidRPr="00654987">
        <w:rPr>
          <w:rFonts w:ascii="Arial" w:hAnsi="Arial" w:cs="Arial"/>
          <w:sz w:val="20"/>
          <w:szCs w:val="20"/>
        </w:rPr>
        <w:t xml:space="preserve">, </w:t>
      </w:r>
      <w:hyperlink r:id="rId1894" w:history="1">
        <w:r w:rsidR="00894BCD" w:rsidRPr="00654987">
          <w:rPr>
            <w:rFonts w:ascii="Arial" w:hAnsi="Arial" w:cs="Arial"/>
            <w:sz w:val="20"/>
            <w:szCs w:val="20"/>
          </w:rPr>
          <w:t>Jensen MK</w:t>
        </w:r>
      </w:hyperlink>
      <w:r w:rsidR="00894BCD" w:rsidRPr="00654987">
        <w:rPr>
          <w:rFonts w:ascii="Arial" w:hAnsi="Arial" w:cs="Arial"/>
          <w:sz w:val="20"/>
          <w:szCs w:val="20"/>
        </w:rPr>
        <w:t xml:space="preserve">, </w:t>
      </w:r>
      <w:hyperlink r:id="rId1895" w:history="1">
        <w:r w:rsidR="00894BCD" w:rsidRPr="00654987">
          <w:rPr>
            <w:rFonts w:ascii="Arial" w:hAnsi="Arial" w:cs="Arial"/>
            <w:sz w:val="20"/>
            <w:szCs w:val="20"/>
          </w:rPr>
          <w:t>Lemaitre RN</w:t>
        </w:r>
      </w:hyperlink>
      <w:r w:rsidR="00894BCD" w:rsidRPr="00654987">
        <w:rPr>
          <w:rFonts w:ascii="Arial" w:hAnsi="Arial" w:cs="Arial"/>
          <w:sz w:val="20"/>
          <w:szCs w:val="20"/>
        </w:rPr>
        <w:t xml:space="preserve">, </w:t>
      </w:r>
      <w:hyperlink r:id="rId1896" w:history="1">
        <w:r w:rsidR="00894BCD" w:rsidRPr="00654987">
          <w:rPr>
            <w:rFonts w:ascii="Arial" w:hAnsi="Arial" w:cs="Arial"/>
            <w:sz w:val="20"/>
            <w:szCs w:val="20"/>
          </w:rPr>
          <w:t>Mozaffarian D</w:t>
        </w:r>
      </w:hyperlink>
      <w:r w:rsidR="00894BCD" w:rsidRPr="00654987">
        <w:rPr>
          <w:rFonts w:ascii="Arial" w:hAnsi="Arial" w:cs="Arial"/>
          <w:sz w:val="20"/>
          <w:szCs w:val="20"/>
        </w:rPr>
        <w:t xml:space="preserve">, </w:t>
      </w:r>
      <w:hyperlink r:id="rId1897" w:history="1">
        <w:r w:rsidR="00894BCD" w:rsidRPr="00654987">
          <w:rPr>
            <w:rFonts w:ascii="Arial" w:hAnsi="Arial" w:cs="Arial"/>
            <w:sz w:val="20"/>
            <w:szCs w:val="20"/>
          </w:rPr>
          <w:t>Steffen LM</w:t>
        </w:r>
      </w:hyperlink>
      <w:r w:rsidR="00894BCD" w:rsidRPr="00654987">
        <w:rPr>
          <w:rFonts w:ascii="Arial" w:hAnsi="Arial" w:cs="Arial"/>
          <w:sz w:val="20"/>
          <w:szCs w:val="20"/>
        </w:rPr>
        <w:t xml:space="preserve">, </w:t>
      </w:r>
      <w:hyperlink r:id="rId1898" w:history="1">
        <w:r w:rsidR="00894BCD" w:rsidRPr="00654987">
          <w:rPr>
            <w:rFonts w:ascii="Arial" w:hAnsi="Arial" w:cs="Arial"/>
            <w:sz w:val="20"/>
            <w:szCs w:val="20"/>
          </w:rPr>
          <w:t>Morris AP</w:t>
        </w:r>
      </w:hyperlink>
      <w:r w:rsidR="00894BCD" w:rsidRPr="00654987">
        <w:rPr>
          <w:rFonts w:ascii="Arial" w:hAnsi="Arial" w:cs="Arial"/>
          <w:sz w:val="20"/>
          <w:szCs w:val="20"/>
        </w:rPr>
        <w:t xml:space="preserve">, </w:t>
      </w:r>
      <w:hyperlink r:id="rId1899" w:history="1">
        <w:r w:rsidR="00894BCD" w:rsidRPr="00654987">
          <w:rPr>
            <w:rFonts w:ascii="Arial" w:hAnsi="Arial" w:cs="Arial"/>
            <w:sz w:val="20"/>
            <w:szCs w:val="20"/>
          </w:rPr>
          <w:t>Li H</w:t>
        </w:r>
      </w:hyperlink>
      <w:r w:rsidR="00894BCD" w:rsidRPr="00654987">
        <w:rPr>
          <w:rFonts w:ascii="Arial" w:hAnsi="Arial" w:cs="Arial"/>
          <w:sz w:val="20"/>
          <w:szCs w:val="20"/>
        </w:rPr>
        <w:t xml:space="preserve">, </w:t>
      </w:r>
      <w:hyperlink r:id="rId1900" w:history="1">
        <w:r w:rsidR="00894BCD" w:rsidRPr="00654987">
          <w:rPr>
            <w:rFonts w:ascii="Arial" w:hAnsi="Arial" w:cs="Arial"/>
            <w:sz w:val="20"/>
            <w:szCs w:val="20"/>
          </w:rPr>
          <w:t>Lin X</w:t>
        </w:r>
      </w:hyperlink>
      <w:r w:rsidR="00894BCD" w:rsidRPr="00654987">
        <w:rPr>
          <w:rFonts w:ascii="Arial" w:hAnsi="Arial" w:cs="Arial"/>
          <w:sz w:val="20"/>
          <w:szCs w:val="20"/>
        </w:rPr>
        <w:t xml:space="preserve">. </w:t>
      </w:r>
      <w:r w:rsidR="00894BCD" w:rsidRPr="00DD27B1">
        <w:rPr>
          <w:rFonts w:ascii="Arial" w:hAnsi="Arial" w:cs="Arial"/>
          <w:b/>
          <w:i/>
          <w:sz w:val="20"/>
          <w:szCs w:val="20"/>
        </w:rPr>
        <w:t>Discovery and fine-mapping of loci associated with monounsaturated fatty acids through trans-ethnic meta-analysis in Chinese and European populations</w:t>
      </w:r>
      <w:r w:rsidR="00894BCD" w:rsidRPr="00654987">
        <w:rPr>
          <w:rFonts w:ascii="Arial" w:hAnsi="Arial" w:cs="Arial"/>
          <w:sz w:val="20"/>
          <w:szCs w:val="20"/>
        </w:rPr>
        <w:t xml:space="preserve">. </w:t>
      </w:r>
      <w:hyperlink r:id="rId1901" w:tooltip="Journal of lipid research." w:history="1">
        <w:r w:rsidR="00894BCD" w:rsidRPr="00654987">
          <w:rPr>
            <w:rFonts w:ascii="Arial" w:hAnsi="Arial" w:cs="Arial"/>
            <w:sz w:val="20"/>
            <w:szCs w:val="20"/>
          </w:rPr>
          <w:t>J Lipid Res.</w:t>
        </w:r>
      </w:hyperlink>
      <w:r w:rsidR="00894BCD" w:rsidRPr="00654987">
        <w:rPr>
          <w:rFonts w:ascii="Arial" w:hAnsi="Arial" w:cs="Arial"/>
          <w:sz w:val="20"/>
          <w:szCs w:val="20"/>
        </w:rPr>
        <w:t xml:space="preserve"> 2017 Ma</w:t>
      </w:r>
      <w:r w:rsidR="00A51CC3">
        <w:rPr>
          <w:rFonts w:ascii="Arial" w:hAnsi="Arial" w:cs="Arial"/>
          <w:sz w:val="20"/>
          <w:szCs w:val="20"/>
        </w:rPr>
        <w:t>y;</w:t>
      </w:r>
      <w:r w:rsidR="00894BCD" w:rsidRPr="00654987">
        <w:rPr>
          <w:rFonts w:ascii="Arial" w:hAnsi="Arial" w:cs="Arial"/>
          <w:sz w:val="20"/>
          <w:szCs w:val="20"/>
        </w:rPr>
        <w:t xml:space="preserve"> </w:t>
      </w:r>
      <w:r w:rsidR="00A51CC3">
        <w:rPr>
          <w:rFonts w:ascii="Arial" w:hAnsi="Arial" w:cs="Arial"/>
          <w:sz w:val="20"/>
          <w:szCs w:val="20"/>
        </w:rPr>
        <w:t>Vol. 58, issue 5, pp. 974-981. P</w:t>
      </w:r>
      <w:r w:rsidR="00894BCD" w:rsidRPr="00654987">
        <w:rPr>
          <w:rFonts w:ascii="Arial" w:hAnsi="Arial" w:cs="Arial"/>
          <w:sz w:val="20"/>
          <w:szCs w:val="20"/>
        </w:rPr>
        <w:t>M: 28298293</w:t>
      </w:r>
      <w:r w:rsidR="00A51CC3">
        <w:rPr>
          <w:rFonts w:ascii="Arial" w:hAnsi="Arial" w:cs="Arial"/>
          <w:sz w:val="20"/>
          <w:szCs w:val="20"/>
        </w:rPr>
        <w:t xml:space="preserve">. </w:t>
      </w:r>
      <w:hyperlink r:id="rId1902" w:history="1">
        <w:r w:rsidR="00A51CC3" w:rsidRPr="00A51CC3">
          <w:rPr>
            <w:rFonts w:ascii="Arial" w:hAnsi="Arial" w:cs="Arial"/>
            <w:sz w:val="20"/>
            <w:szCs w:val="20"/>
          </w:rPr>
          <w:t>PMC5408616</w:t>
        </w:r>
      </w:hyperlink>
      <w:r w:rsidR="00A51CC3" w:rsidRPr="00A51CC3">
        <w:rPr>
          <w:rFonts w:ascii="Arial" w:hAnsi="Arial" w:cs="Arial"/>
          <w:sz w:val="20"/>
          <w:szCs w:val="20"/>
        </w:rPr>
        <w:t>.</w:t>
      </w:r>
      <w:r w:rsidR="00894BCD" w:rsidRPr="00654987">
        <w:rPr>
          <w:rFonts w:ascii="Arial" w:hAnsi="Arial" w:cs="Arial"/>
          <w:sz w:val="20"/>
          <w:szCs w:val="20"/>
        </w:rPr>
        <w:t xml:space="preserve"> </w:t>
      </w:r>
    </w:p>
    <w:p w14:paraId="5BB2FEE9" w14:textId="77777777" w:rsidR="00894BCD" w:rsidRDefault="00136722" w:rsidP="00894BCD">
      <w:pPr>
        <w:autoSpaceDE w:val="0"/>
        <w:autoSpaceDN w:val="0"/>
        <w:adjustRightInd w:val="0"/>
        <w:spacing w:after="240" w:line="240" w:lineRule="auto"/>
        <w:rPr>
          <w:rFonts w:ascii="Arial" w:hAnsi="Arial" w:cs="Arial"/>
          <w:color w:val="FF0000"/>
          <w:sz w:val="20"/>
          <w:szCs w:val="20"/>
        </w:rPr>
      </w:pPr>
      <w:hyperlink r:id="rId1903" w:history="1">
        <w:r w:rsidR="00894BCD" w:rsidRPr="00654987">
          <w:rPr>
            <w:rFonts w:ascii="Arial" w:hAnsi="Arial" w:cs="Arial"/>
            <w:sz w:val="20"/>
            <w:szCs w:val="20"/>
          </w:rPr>
          <w:t>Hughes-Austin JM</w:t>
        </w:r>
      </w:hyperlink>
      <w:r w:rsidR="00894BCD" w:rsidRPr="00654987">
        <w:rPr>
          <w:rFonts w:ascii="Arial" w:hAnsi="Arial" w:cs="Arial"/>
          <w:sz w:val="20"/>
          <w:szCs w:val="20"/>
        </w:rPr>
        <w:t xml:space="preserve">, </w:t>
      </w:r>
      <w:hyperlink r:id="rId1904" w:history="1">
        <w:r w:rsidR="00894BCD" w:rsidRPr="00654987">
          <w:rPr>
            <w:rFonts w:ascii="Arial" w:hAnsi="Arial" w:cs="Arial"/>
            <w:sz w:val="20"/>
            <w:szCs w:val="20"/>
          </w:rPr>
          <w:t>Rifkin DE</w:t>
        </w:r>
      </w:hyperlink>
      <w:r w:rsidR="00894BCD" w:rsidRPr="00654987">
        <w:rPr>
          <w:rFonts w:ascii="Arial" w:hAnsi="Arial" w:cs="Arial"/>
          <w:sz w:val="20"/>
          <w:szCs w:val="20"/>
        </w:rPr>
        <w:t xml:space="preserve">, </w:t>
      </w:r>
      <w:hyperlink r:id="rId1905" w:history="1">
        <w:r w:rsidR="00894BCD" w:rsidRPr="00654987">
          <w:rPr>
            <w:rFonts w:ascii="Arial" w:hAnsi="Arial" w:cs="Arial"/>
            <w:sz w:val="20"/>
            <w:szCs w:val="20"/>
          </w:rPr>
          <w:t>Beben T</w:t>
        </w:r>
      </w:hyperlink>
      <w:r w:rsidR="00894BCD" w:rsidRPr="00654987">
        <w:rPr>
          <w:rFonts w:ascii="Arial" w:hAnsi="Arial" w:cs="Arial"/>
          <w:sz w:val="20"/>
          <w:szCs w:val="20"/>
        </w:rPr>
        <w:t xml:space="preserve">, </w:t>
      </w:r>
      <w:hyperlink r:id="rId1906" w:history="1">
        <w:r w:rsidR="00894BCD" w:rsidRPr="00654987">
          <w:rPr>
            <w:rFonts w:ascii="Arial" w:hAnsi="Arial" w:cs="Arial"/>
            <w:sz w:val="20"/>
            <w:szCs w:val="20"/>
          </w:rPr>
          <w:t>Katz R</w:t>
        </w:r>
      </w:hyperlink>
      <w:r w:rsidR="00894BCD" w:rsidRPr="00654987">
        <w:rPr>
          <w:rFonts w:ascii="Arial" w:hAnsi="Arial" w:cs="Arial"/>
          <w:sz w:val="20"/>
          <w:szCs w:val="20"/>
        </w:rPr>
        <w:t xml:space="preserve">, </w:t>
      </w:r>
      <w:hyperlink r:id="rId1907" w:history="1">
        <w:r w:rsidR="00894BCD" w:rsidRPr="00654987">
          <w:rPr>
            <w:rFonts w:ascii="Arial" w:hAnsi="Arial" w:cs="Arial"/>
            <w:sz w:val="20"/>
            <w:szCs w:val="20"/>
          </w:rPr>
          <w:t>Sarnak MJ</w:t>
        </w:r>
      </w:hyperlink>
      <w:r w:rsidR="00894BCD" w:rsidRPr="00654987">
        <w:rPr>
          <w:rFonts w:ascii="Arial" w:hAnsi="Arial" w:cs="Arial"/>
          <w:sz w:val="20"/>
          <w:szCs w:val="20"/>
        </w:rPr>
        <w:t xml:space="preserve">, </w:t>
      </w:r>
      <w:hyperlink r:id="rId1908" w:history="1">
        <w:r w:rsidR="00894BCD" w:rsidRPr="00654987">
          <w:rPr>
            <w:rFonts w:ascii="Arial" w:hAnsi="Arial" w:cs="Arial"/>
            <w:sz w:val="20"/>
            <w:szCs w:val="20"/>
          </w:rPr>
          <w:t>Deo R</w:t>
        </w:r>
      </w:hyperlink>
      <w:r w:rsidR="00894BCD" w:rsidRPr="00654987">
        <w:rPr>
          <w:rFonts w:ascii="Arial" w:hAnsi="Arial" w:cs="Arial"/>
          <w:sz w:val="20"/>
          <w:szCs w:val="20"/>
        </w:rPr>
        <w:t xml:space="preserve">, </w:t>
      </w:r>
      <w:hyperlink r:id="rId1909" w:history="1">
        <w:r w:rsidR="00894BCD" w:rsidRPr="00654987">
          <w:rPr>
            <w:rFonts w:ascii="Arial" w:hAnsi="Arial" w:cs="Arial"/>
            <w:sz w:val="20"/>
            <w:szCs w:val="20"/>
          </w:rPr>
          <w:t>Hoofnagle AN</w:t>
        </w:r>
      </w:hyperlink>
      <w:r w:rsidR="00894BCD" w:rsidRPr="00654987">
        <w:rPr>
          <w:rFonts w:ascii="Arial" w:hAnsi="Arial" w:cs="Arial"/>
          <w:sz w:val="20"/>
          <w:szCs w:val="20"/>
        </w:rPr>
        <w:t xml:space="preserve">, </w:t>
      </w:r>
      <w:hyperlink r:id="rId1910" w:history="1">
        <w:r w:rsidR="00894BCD" w:rsidRPr="00654987">
          <w:rPr>
            <w:rFonts w:ascii="Arial" w:hAnsi="Arial" w:cs="Arial"/>
            <w:sz w:val="20"/>
            <w:szCs w:val="20"/>
          </w:rPr>
          <w:t>Homma S</w:t>
        </w:r>
      </w:hyperlink>
      <w:r w:rsidR="00894BCD" w:rsidRPr="00654987">
        <w:rPr>
          <w:rFonts w:ascii="Arial" w:hAnsi="Arial" w:cs="Arial"/>
          <w:sz w:val="20"/>
          <w:szCs w:val="20"/>
        </w:rPr>
        <w:t xml:space="preserve">, </w:t>
      </w:r>
      <w:hyperlink r:id="rId1911"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1912" w:history="1">
        <w:r w:rsidR="00894BCD" w:rsidRPr="00654987">
          <w:rPr>
            <w:rFonts w:ascii="Arial" w:hAnsi="Arial" w:cs="Arial"/>
            <w:sz w:val="20"/>
            <w:szCs w:val="20"/>
          </w:rPr>
          <w:t>Sotoodehnia N</w:t>
        </w:r>
      </w:hyperlink>
      <w:r w:rsidR="00894BCD" w:rsidRPr="00654987">
        <w:rPr>
          <w:rFonts w:ascii="Arial" w:hAnsi="Arial" w:cs="Arial"/>
          <w:sz w:val="20"/>
          <w:szCs w:val="20"/>
        </w:rPr>
        <w:t xml:space="preserve">, </w:t>
      </w:r>
      <w:hyperlink r:id="rId191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1914" w:history="1">
        <w:r w:rsidR="00894BCD" w:rsidRPr="00654987">
          <w:rPr>
            <w:rFonts w:ascii="Arial" w:hAnsi="Arial" w:cs="Arial"/>
            <w:sz w:val="20"/>
            <w:szCs w:val="20"/>
          </w:rPr>
          <w:t>de Boer IH</w:t>
        </w:r>
      </w:hyperlink>
      <w:r w:rsidR="00894BCD" w:rsidRPr="00654987">
        <w:rPr>
          <w:rFonts w:ascii="Arial" w:hAnsi="Arial" w:cs="Arial"/>
          <w:sz w:val="20"/>
          <w:szCs w:val="20"/>
        </w:rPr>
        <w:t xml:space="preserve">, </w:t>
      </w:r>
      <w:hyperlink r:id="rId1915" w:history="1">
        <w:r w:rsidR="00894BCD" w:rsidRPr="00654987">
          <w:rPr>
            <w:rFonts w:ascii="Arial" w:hAnsi="Arial" w:cs="Arial"/>
            <w:sz w:val="20"/>
            <w:szCs w:val="20"/>
          </w:rPr>
          <w:t>Kestenbaum B</w:t>
        </w:r>
      </w:hyperlink>
      <w:r w:rsidR="00894BCD" w:rsidRPr="00654987">
        <w:rPr>
          <w:rFonts w:ascii="Arial" w:hAnsi="Arial" w:cs="Arial"/>
          <w:sz w:val="20"/>
          <w:szCs w:val="20"/>
        </w:rPr>
        <w:t xml:space="preserve">, </w:t>
      </w:r>
      <w:hyperlink r:id="rId1916" w:history="1">
        <w:r w:rsidR="00894BCD" w:rsidRPr="00654987">
          <w:rPr>
            <w:rFonts w:ascii="Arial" w:hAnsi="Arial" w:cs="Arial"/>
            <w:sz w:val="20"/>
            <w:szCs w:val="20"/>
          </w:rPr>
          <w:t>Shlipak MG</w:t>
        </w:r>
      </w:hyperlink>
      <w:r w:rsidR="00894BCD" w:rsidRPr="00654987">
        <w:rPr>
          <w:rFonts w:ascii="Arial" w:hAnsi="Arial" w:cs="Arial"/>
          <w:sz w:val="20"/>
          <w:szCs w:val="20"/>
        </w:rPr>
        <w:t xml:space="preserve">, </w:t>
      </w:r>
      <w:hyperlink r:id="rId1917" w:history="1">
        <w:r w:rsidR="00894BCD" w:rsidRPr="00654987">
          <w:rPr>
            <w:rFonts w:ascii="Arial" w:hAnsi="Arial" w:cs="Arial"/>
            <w:sz w:val="20"/>
            <w:szCs w:val="20"/>
          </w:rPr>
          <w:t>Ix JH</w:t>
        </w:r>
      </w:hyperlink>
      <w:r w:rsidR="00894BCD" w:rsidRPr="00654987">
        <w:rPr>
          <w:rFonts w:ascii="Arial" w:hAnsi="Arial" w:cs="Arial"/>
          <w:sz w:val="20"/>
          <w:szCs w:val="20"/>
        </w:rPr>
        <w:t xml:space="preserve">. </w:t>
      </w:r>
      <w:r w:rsidR="00894BCD" w:rsidRPr="004E13CC">
        <w:rPr>
          <w:rFonts w:ascii="Arial" w:hAnsi="Arial" w:cs="Arial"/>
          <w:b/>
          <w:i/>
          <w:sz w:val="20"/>
          <w:szCs w:val="20"/>
        </w:rPr>
        <w:t>The Relation of Serum Potassium Concentration with Cardiovascular Events and Mortality in Community-Living Individuals</w:t>
      </w:r>
      <w:r w:rsidR="00894BCD" w:rsidRPr="00654987">
        <w:rPr>
          <w:rFonts w:ascii="Arial" w:hAnsi="Arial" w:cs="Arial"/>
          <w:sz w:val="20"/>
          <w:szCs w:val="20"/>
        </w:rPr>
        <w:t xml:space="preserve">. </w:t>
      </w:r>
      <w:hyperlink r:id="rId1918" w:tooltip="Clinical journal of the American Society of Nephrology : CJASN." w:history="1">
        <w:r w:rsidR="00894BCD" w:rsidRPr="00654987">
          <w:rPr>
            <w:rFonts w:ascii="Arial" w:hAnsi="Arial" w:cs="Arial"/>
            <w:sz w:val="20"/>
            <w:szCs w:val="20"/>
          </w:rPr>
          <w:t>Clin J Am Soc Nephrol.</w:t>
        </w:r>
      </w:hyperlink>
      <w:r w:rsidR="00894BCD" w:rsidRPr="00654987">
        <w:rPr>
          <w:rFonts w:ascii="Arial" w:hAnsi="Arial" w:cs="Arial"/>
          <w:sz w:val="20"/>
          <w:szCs w:val="20"/>
        </w:rPr>
        <w:t xml:space="preserve"> 2017 Feb 7</w:t>
      </w:r>
      <w:r w:rsidR="00894BCD">
        <w:rPr>
          <w:rFonts w:ascii="Arial" w:hAnsi="Arial" w:cs="Arial"/>
          <w:sz w:val="20"/>
          <w:szCs w:val="20"/>
        </w:rPr>
        <w:t xml:space="preserve">.Vol. </w:t>
      </w:r>
      <w:r w:rsidR="00894BCD" w:rsidRPr="00654987">
        <w:rPr>
          <w:rFonts w:ascii="Arial" w:hAnsi="Arial" w:cs="Arial"/>
          <w:sz w:val="20"/>
          <w:szCs w:val="20"/>
        </w:rPr>
        <w:t>12</w:t>
      </w:r>
      <w:r w:rsidR="00894BCD">
        <w:rPr>
          <w:rFonts w:ascii="Arial" w:hAnsi="Arial" w:cs="Arial"/>
          <w:sz w:val="20"/>
          <w:szCs w:val="20"/>
        </w:rPr>
        <w:t xml:space="preserve">, issue </w:t>
      </w:r>
      <w:r w:rsidR="00894BCD" w:rsidRPr="00654987">
        <w:rPr>
          <w:rFonts w:ascii="Arial" w:hAnsi="Arial" w:cs="Arial"/>
          <w:sz w:val="20"/>
          <w:szCs w:val="20"/>
        </w:rPr>
        <w:t>2</w:t>
      </w:r>
      <w:r w:rsidR="00894BCD">
        <w:rPr>
          <w:rFonts w:ascii="Arial" w:hAnsi="Arial" w:cs="Arial"/>
          <w:sz w:val="20"/>
          <w:szCs w:val="20"/>
        </w:rPr>
        <w:t xml:space="preserve">, pp. </w:t>
      </w:r>
      <w:r w:rsidR="00894BCD" w:rsidRPr="00654987">
        <w:rPr>
          <w:rFonts w:ascii="Arial" w:hAnsi="Arial" w:cs="Arial"/>
          <w:sz w:val="20"/>
          <w:szCs w:val="20"/>
        </w:rPr>
        <w:t xml:space="preserve">245-252. PM: 28143865. </w:t>
      </w:r>
      <w:hyperlink r:id="rId1919" w:history="1">
        <w:r w:rsidR="00894BCD" w:rsidRPr="00654987">
          <w:rPr>
            <w:rFonts w:ascii="Arial" w:hAnsi="Arial" w:cs="Arial"/>
            <w:sz w:val="20"/>
            <w:szCs w:val="20"/>
          </w:rPr>
          <w:t>PMC5293337</w:t>
        </w:r>
      </w:hyperlink>
      <w:r w:rsidR="00894BCD" w:rsidRPr="00443C8E">
        <w:rPr>
          <w:rFonts w:ascii="Arial" w:hAnsi="Arial" w:cs="Arial"/>
          <w:sz w:val="20"/>
          <w:szCs w:val="20"/>
        </w:rPr>
        <w:t>.</w:t>
      </w:r>
      <w:r w:rsidR="00894BCD" w:rsidRPr="004E13CC">
        <w:rPr>
          <w:rFonts w:ascii="Arial" w:hAnsi="Arial" w:cs="Arial"/>
          <w:color w:val="FF0000"/>
          <w:sz w:val="20"/>
          <w:szCs w:val="20"/>
        </w:rPr>
        <w:t xml:space="preserve"> </w:t>
      </w:r>
    </w:p>
    <w:p w14:paraId="7CEA284D" w14:textId="77777777" w:rsidR="002B1A52" w:rsidRDefault="00136722" w:rsidP="002B1A52">
      <w:hyperlink r:id="rId1920" w:history="1">
        <w:r w:rsidR="00894BCD" w:rsidRPr="00C83FF8">
          <w:rPr>
            <w:rFonts w:ascii="Arial" w:hAnsi="Arial" w:cs="Arial"/>
            <w:sz w:val="20"/>
            <w:szCs w:val="20"/>
          </w:rPr>
          <w:t>Jensen MK</w:t>
        </w:r>
      </w:hyperlink>
      <w:r w:rsidR="00894BCD" w:rsidRPr="00C83FF8">
        <w:rPr>
          <w:rFonts w:ascii="Arial" w:hAnsi="Arial" w:cs="Arial"/>
          <w:sz w:val="20"/>
          <w:szCs w:val="20"/>
        </w:rPr>
        <w:t xml:space="preserve">, </w:t>
      </w:r>
      <w:hyperlink r:id="rId1921" w:history="1">
        <w:r w:rsidR="00894BCD" w:rsidRPr="00C83FF8">
          <w:rPr>
            <w:rFonts w:ascii="Arial" w:hAnsi="Arial" w:cs="Arial"/>
            <w:sz w:val="20"/>
            <w:szCs w:val="20"/>
          </w:rPr>
          <w:t>Jensen RA</w:t>
        </w:r>
      </w:hyperlink>
      <w:r w:rsidR="00894BCD" w:rsidRPr="00C83FF8">
        <w:rPr>
          <w:rFonts w:ascii="Arial" w:hAnsi="Arial" w:cs="Arial"/>
          <w:sz w:val="20"/>
          <w:szCs w:val="20"/>
        </w:rPr>
        <w:t xml:space="preserve">, </w:t>
      </w:r>
      <w:hyperlink r:id="rId1922" w:history="1">
        <w:r w:rsidR="00894BCD" w:rsidRPr="00C83FF8">
          <w:rPr>
            <w:rFonts w:ascii="Arial" w:hAnsi="Arial" w:cs="Arial"/>
            <w:sz w:val="20"/>
            <w:szCs w:val="20"/>
          </w:rPr>
          <w:t>Mukamal KJ</w:t>
        </w:r>
      </w:hyperlink>
      <w:r w:rsidR="00894BCD" w:rsidRPr="00C83FF8">
        <w:rPr>
          <w:rFonts w:ascii="Arial" w:hAnsi="Arial" w:cs="Arial"/>
          <w:sz w:val="20"/>
          <w:szCs w:val="20"/>
        </w:rPr>
        <w:t xml:space="preserve">, </w:t>
      </w:r>
      <w:hyperlink r:id="rId1923" w:history="1">
        <w:r w:rsidR="00894BCD" w:rsidRPr="00C83FF8">
          <w:rPr>
            <w:rFonts w:ascii="Arial" w:hAnsi="Arial" w:cs="Arial"/>
            <w:sz w:val="20"/>
            <w:szCs w:val="20"/>
          </w:rPr>
          <w:t>Guo X</w:t>
        </w:r>
      </w:hyperlink>
      <w:r w:rsidR="00894BCD" w:rsidRPr="00C83FF8">
        <w:rPr>
          <w:rFonts w:ascii="Arial" w:hAnsi="Arial" w:cs="Arial"/>
          <w:sz w:val="20"/>
          <w:szCs w:val="20"/>
        </w:rPr>
        <w:t xml:space="preserve">, </w:t>
      </w:r>
      <w:hyperlink r:id="rId1924" w:history="1">
        <w:r w:rsidR="00894BCD" w:rsidRPr="00C83FF8">
          <w:rPr>
            <w:rFonts w:ascii="Arial" w:hAnsi="Arial" w:cs="Arial"/>
            <w:sz w:val="20"/>
            <w:szCs w:val="20"/>
          </w:rPr>
          <w:t>Yao J</w:t>
        </w:r>
      </w:hyperlink>
      <w:r w:rsidR="00894BCD" w:rsidRPr="00C83FF8">
        <w:rPr>
          <w:rFonts w:ascii="Arial" w:hAnsi="Arial" w:cs="Arial"/>
          <w:sz w:val="20"/>
          <w:szCs w:val="20"/>
        </w:rPr>
        <w:t xml:space="preserve">, </w:t>
      </w:r>
      <w:hyperlink r:id="rId1925" w:history="1">
        <w:r w:rsidR="00894BCD" w:rsidRPr="00C83FF8">
          <w:rPr>
            <w:rFonts w:ascii="Arial" w:hAnsi="Arial" w:cs="Arial"/>
            <w:sz w:val="20"/>
            <w:szCs w:val="20"/>
          </w:rPr>
          <w:t>Sun Q</w:t>
        </w:r>
      </w:hyperlink>
      <w:r w:rsidR="00894BCD" w:rsidRPr="00C83FF8">
        <w:rPr>
          <w:rFonts w:ascii="Arial" w:hAnsi="Arial" w:cs="Arial"/>
          <w:sz w:val="20"/>
          <w:szCs w:val="20"/>
        </w:rPr>
        <w:t xml:space="preserve">, </w:t>
      </w:r>
      <w:hyperlink r:id="rId1926" w:history="1">
        <w:r w:rsidR="00894BCD" w:rsidRPr="00C83FF8">
          <w:rPr>
            <w:rFonts w:ascii="Arial" w:hAnsi="Arial" w:cs="Arial"/>
            <w:sz w:val="20"/>
            <w:szCs w:val="20"/>
          </w:rPr>
          <w:t>Cornelis M</w:t>
        </w:r>
      </w:hyperlink>
      <w:r w:rsidR="00894BCD" w:rsidRPr="00C83FF8">
        <w:rPr>
          <w:rFonts w:ascii="Arial" w:hAnsi="Arial" w:cs="Arial"/>
          <w:sz w:val="20"/>
          <w:szCs w:val="20"/>
        </w:rPr>
        <w:t xml:space="preserve">, </w:t>
      </w:r>
      <w:hyperlink r:id="rId1927" w:history="1">
        <w:r w:rsidR="00894BCD" w:rsidRPr="00C83FF8">
          <w:rPr>
            <w:rFonts w:ascii="Arial" w:hAnsi="Arial" w:cs="Arial"/>
            <w:sz w:val="20"/>
            <w:szCs w:val="20"/>
          </w:rPr>
          <w:t>Liu Y</w:t>
        </w:r>
      </w:hyperlink>
      <w:r w:rsidR="00894BCD" w:rsidRPr="00C83FF8">
        <w:rPr>
          <w:rFonts w:ascii="Arial" w:hAnsi="Arial" w:cs="Arial"/>
          <w:sz w:val="20"/>
          <w:szCs w:val="20"/>
        </w:rPr>
        <w:t xml:space="preserve">, </w:t>
      </w:r>
      <w:hyperlink r:id="rId1928" w:history="1">
        <w:r w:rsidR="00894BCD" w:rsidRPr="00C83FF8">
          <w:rPr>
            <w:rFonts w:ascii="Arial" w:hAnsi="Arial" w:cs="Arial"/>
            <w:sz w:val="20"/>
            <w:szCs w:val="20"/>
          </w:rPr>
          <w:t>Chen MH</w:t>
        </w:r>
      </w:hyperlink>
      <w:r w:rsidR="00894BCD" w:rsidRPr="00C83FF8">
        <w:rPr>
          <w:rFonts w:ascii="Arial" w:hAnsi="Arial" w:cs="Arial"/>
          <w:sz w:val="20"/>
          <w:szCs w:val="20"/>
        </w:rPr>
        <w:t xml:space="preserve">, </w:t>
      </w:r>
      <w:hyperlink r:id="rId1929" w:history="1">
        <w:r w:rsidR="00894BCD" w:rsidRPr="00C83FF8">
          <w:rPr>
            <w:rFonts w:ascii="Arial" w:hAnsi="Arial" w:cs="Arial"/>
            <w:sz w:val="20"/>
            <w:szCs w:val="20"/>
          </w:rPr>
          <w:t>Kizer JR</w:t>
        </w:r>
      </w:hyperlink>
      <w:r w:rsidR="00894BCD" w:rsidRPr="00C83FF8">
        <w:rPr>
          <w:rFonts w:ascii="Arial" w:hAnsi="Arial" w:cs="Arial"/>
          <w:sz w:val="20"/>
          <w:szCs w:val="20"/>
        </w:rPr>
        <w:t xml:space="preserve">, </w:t>
      </w:r>
      <w:hyperlink r:id="rId1930" w:history="1">
        <w:r w:rsidR="00894BCD" w:rsidRPr="00C83FF8">
          <w:rPr>
            <w:rFonts w:ascii="Arial" w:hAnsi="Arial" w:cs="Arial"/>
            <w:sz w:val="20"/>
            <w:szCs w:val="20"/>
          </w:rPr>
          <w:t>Djoussé L</w:t>
        </w:r>
      </w:hyperlink>
      <w:r w:rsidR="00894BCD" w:rsidRPr="00C83FF8">
        <w:rPr>
          <w:rFonts w:ascii="Arial" w:hAnsi="Arial" w:cs="Arial"/>
          <w:sz w:val="20"/>
          <w:szCs w:val="20"/>
        </w:rPr>
        <w:t xml:space="preserve">, </w:t>
      </w:r>
      <w:hyperlink r:id="rId1931" w:history="1">
        <w:r w:rsidR="00894BCD" w:rsidRPr="00C83FF8">
          <w:rPr>
            <w:rFonts w:ascii="Arial" w:hAnsi="Arial" w:cs="Arial"/>
            <w:sz w:val="20"/>
            <w:szCs w:val="20"/>
          </w:rPr>
          <w:t>Siscovick DS</w:t>
        </w:r>
      </w:hyperlink>
      <w:r w:rsidR="00894BCD" w:rsidRPr="00C83FF8">
        <w:rPr>
          <w:rFonts w:ascii="Arial" w:hAnsi="Arial" w:cs="Arial"/>
          <w:sz w:val="20"/>
          <w:szCs w:val="20"/>
        </w:rPr>
        <w:t xml:space="preserve">, </w:t>
      </w:r>
      <w:hyperlink r:id="rId1932" w:history="1">
        <w:r w:rsidR="00894BCD" w:rsidRPr="00C83FF8">
          <w:rPr>
            <w:rFonts w:ascii="Arial" w:hAnsi="Arial" w:cs="Arial"/>
            <w:sz w:val="20"/>
            <w:szCs w:val="20"/>
          </w:rPr>
          <w:t>Psaty BM</w:t>
        </w:r>
      </w:hyperlink>
      <w:r w:rsidR="00894BCD" w:rsidRPr="00C83FF8">
        <w:rPr>
          <w:rFonts w:ascii="Arial" w:hAnsi="Arial" w:cs="Arial"/>
          <w:sz w:val="20"/>
          <w:szCs w:val="20"/>
        </w:rPr>
        <w:t xml:space="preserve">, </w:t>
      </w:r>
      <w:hyperlink r:id="rId1933" w:history="1">
        <w:r w:rsidR="00894BCD" w:rsidRPr="00C83FF8">
          <w:rPr>
            <w:rFonts w:ascii="Arial" w:hAnsi="Arial" w:cs="Arial"/>
            <w:sz w:val="20"/>
            <w:szCs w:val="20"/>
          </w:rPr>
          <w:t>Zmuda JM</w:t>
        </w:r>
      </w:hyperlink>
      <w:r w:rsidR="00894BCD" w:rsidRPr="00C83FF8">
        <w:rPr>
          <w:rFonts w:ascii="Arial" w:hAnsi="Arial" w:cs="Arial"/>
          <w:sz w:val="20"/>
          <w:szCs w:val="20"/>
        </w:rPr>
        <w:t xml:space="preserve">, </w:t>
      </w:r>
      <w:hyperlink r:id="rId1934" w:history="1">
        <w:r w:rsidR="00894BCD" w:rsidRPr="00C83FF8">
          <w:rPr>
            <w:rFonts w:ascii="Arial" w:hAnsi="Arial" w:cs="Arial"/>
            <w:sz w:val="20"/>
            <w:szCs w:val="20"/>
          </w:rPr>
          <w:t>Rotter JI</w:t>
        </w:r>
      </w:hyperlink>
      <w:r w:rsidR="00894BCD" w:rsidRPr="00C83FF8">
        <w:rPr>
          <w:rFonts w:ascii="Arial" w:hAnsi="Arial" w:cs="Arial"/>
          <w:sz w:val="20"/>
          <w:szCs w:val="20"/>
        </w:rPr>
        <w:t xml:space="preserve">, </w:t>
      </w:r>
      <w:hyperlink r:id="rId1935" w:history="1">
        <w:r w:rsidR="00894BCD" w:rsidRPr="00C83FF8">
          <w:rPr>
            <w:rFonts w:ascii="Arial" w:hAnsi="Arial" w:cs="Arial"/>
            <w:sz w:val="20"/>
            <w:szCs w:val="20"/>
          </w:rPr>
          <w:t>Garcia M</w:t>
        </w:r>
      </w:hyperlink>
      <w:r w:rsidR="00894BCD" w:rsidRPr="00C83FF8">
        <w:rPr>
          <w:rFonts w:ascii="Arial" w:hAnsi="Arial" w:cs="Arial"/>
          <w:sz w:val="20"/>
          <w:szCs w:val="20"/>
        </w:rPr>
        <w:t xml:space="preserve">, </w:t>
      </w:r>
      <w:hyperlink r:id="rId1936" w:history="1">
        <w:r w:rsidR="00894BCD" w:rsidRPr="00C83FF8">
          <w:rPr>
            <w:rFonts w:ascii="Arial" w:hAnsi="Arial" w:cs="Arial"/>
            <w:sz w:val="20"/>
            <w:szCs w:val="20"/>
          </w:rPr>
          <w:t>Harris T</w:t>
        </w:r>
      </w:hyperlink>
      <w:r w:rsidR="00894BCD" w:rsidRPr="00C83FF8">
        <w:rPr>
          <w:rFonts w:ascii="Arial" w:hAnsi="Arial" w:cs="Arial"/>
          <w:sz w:val="20"/>
          <w:szCs w:val="20"/>
        </w:rPr>
        <w:t xml:space="preserve">, </w:t>
      </w:r>
      <w:hyperlink r:id="rId1937" w:history="1">
        <w:r w:rsidR="00894BCD" w:rsidRPr="00C83FF8">
          <w:rPr>
            <w:rFonts w:ascii="Arial" w:hAnsi="Arial" w:cs="Arial"/>
            <w:sz w:val="20"/>
            <w:szCs w:val="20"/>
          </w:rPr>
          <w:t>Chen I</w:t>
        </w:r>
      </w:hyperlink>
      <w:r w:rsidR="00894BCD" w:rsidRPr="00C83FF8">
        <w:rPr>
          <w:rFonts w:ascii="Arial" w:hAnsi="Arial" w:cs="Arial"/>
          <w:sz w:val="20"/>
          <w:szCs w:val="20"/>
        </w:rPr>
        <w:t xml:space="preserve">, </w:t>
      </w:r>
      <w:hyperlink r:id="rId1938" w:history="1">
        <w:r w:rsidR="00894BCD" w:rsidRPr="00C83FF8">
          <w:rPr>
            <w:rFonts w:ascii="Arial" w:hAnsi="Arial" w:cs="Arial"/>
            <w:sz w:val="20"/>
            <w:szCs w:val="20"/>
          </w:rPr>
          <w:t>Goodarzi MO</w:t>
        </w:r>
      </w:hyperlink>
      <w:r w:rsidR="00894BCD" w:rsidRPr="00C83FF8">
        <w:rPr>
          <w:rFonts w:ascii="Arial" w:hAnsi="Arial" w:cs="Arial"/>
          <w:sz w:val="20"/>
          <w:szCs w:val="20"/>
        </w:rPr>
        <w:t xml:space="preserve">, </w:t>
      </w:r>
      <w:hyperlink r:id="rId1939" w:history="1">
        <w:r w:rsidR="00894BCD" w:rsidRPr="00C83FF8">
          <w:rPr>
            <w:rFonts w:ascii="Arial" w:hAnsi="Arial" w:cs="Arial"/>
            <w:sz w:val="20"/>
            <w:szCs w:val="20"/>
          </w:rPr>
          <w:t>Nalls MA</w:t>
        </w:r>
      </w:hyperlink>
      <w:r w:rsidR="00894BCD" w:rsidRPr="00C83FF8">
        <w:rPr>
          <w:rFonts w:ascii="Arial" w:hAnsi="Arial" w:cs="Arial"/>
          <w:sz w:val="20"/>
          <w:szCs w:val="20"/>
        </w:rPr>
        <w:t xml:space="preserve">, </w:t>
      </w:r>
      <w:hyperlink r:id="rId1940" w:history="1">
        <w:r w:rsidR="00894BCD" w:rsidRPr="00C83FF8">
          <w:rPr>
            <w:rFonts w:ascii="Arial" w:hAnsi="Arial" w:cs="Arial"/>
            <w:sz w:val="20"/>
            <w:szCs w:val="20"/>
          </w:rPr>
          <w:t>Keller M</w:t>
        </w:r>
      </w:hyperlink>
      <w:r w:rsidR="00894BCD" w:rsidRPr="00C83FF8">
        <w:rPr>
          <w:rFonts w:ascii="Arial" w:hAnsi="Arial" w:cs="Arial"/>
          <w:sz w:val="20"/>
          <w:szCs w:val="20"/>
        </w:rPr>
        <w:t xml:space="preserve">, </w:t>
      </w:r>
      <w:hyperlink r:id="rId1941" w:history="1">
        <w:r w:rsidR="00894BCD" w:rsidRPr="00C83FF8">
          <w:rPr>
            <w:rFonts w:ascii="Arial" w:hAnsi="Arial" w:cs="Arial"/>
            <w:sz w:val="20"/>
            <w:szCs w:val="20"/>
          </w:rPr>
          <w:t>Arnold AM</w:t>
        </w:r>
      </w:hyperlink>
      <w:r w:rsidR="00894BCD" w:rsidRPr="00C83FF8">
        <w:rPr>
          <w:rFonts w:ascii="Arial" w:hAnsi="Arial" w:cs="Arial"/>
          <w:sz w:val="20"/>
          <w:szCs w:val="20"/>
        </w:rPr>
        <w:t xml:space="preserve">, </w:t>
      </w:r>
      <w:hyperlink r:id="rId1942" w:history="1">
        <w:r w:rsidR="00894BCD" w:rsidRPr="00C83FF8">
          <w:rPr>
            <w:rFonts w:ascii="Arial" w:hAnsi="Arial" w:cs="Arial"/>
            <w:sz w:val="20"/>
            <w:szCs w:val="20"/>
          </w:rPr>
          <w:t>Newman A</w:t>
        </w:r>
      </w:hyperlink>
      <w:r w:rsidR="00894BCD" w:rsidRPr="00C83FF8">
        <w:rPr>
          <w:rFonts w:ascii="Arial" w:hAnsi="Arial" w:cs="Arial"/>
          <w:sz w:val="20"/>
          <w:szCs w:val="20"/>
        </w:rPr>
        <w:t xml:space="preserve">, </w:t>
      </w:r>
      <w:hyperlink r:id="rId1943" w:history="1">
        <w:r w:rsidR="00894BCD" w:rsidRPr="00C83FF8">
          <w:rPr>
            <w:rFonts w:ascii="Arial" w:hAnsi="Arial" w:cs="Arial"/>
            <w:sz w:val="20"/>
            <w:szCs w:val="20"/>
          </w:rPr>
          <w:t>Hoogeeven RC</w:t>
        </w:r>
      </w:hyperlink>
      <w:r w:rsidR="00894BCD" w:rsidRPr="00C83FF8">
        <w:rPr>
          <w:rFonts w:ascii="Arial" w:hAnsi="Arial" w:cs="Arial"/>
          <w:sz w:val="20"/>
          <w:szCs w:val="20"/>
        </w:rPr>
        <w:t xml:space="preserve">, </w:t>
      </w:r>
      <w:hyperlink r:id="rId1944" w:history="1">
        <w:r w:rsidR="00894BCD" w:rsidRPr="00C83FF8">
          <w:rPr>
            <w:rFonts w:ascii="Arial" w:hAnsi="Arial" w:cs="Arial"/>
            <w:sz w:val="20"/>
            <w:szCs w:val="20"/>
          </w:rPr>
          <w:t>Rexrode KM</w:t>
        </w:r>
      </w:hyperlink>
      <w:r w:rsidR="00894BCD" w:rsidRPr="00C83FF8">
        <w:rPr>
          <w:rFonts w:ascii="Arial" w:hAnsi="Arial" w:cs="Arial"/>
          <w:sz w:val="20"/>
          <w:szCs w:val="20"/>
        </w:rPr>
        <w:t xml:space="preserve">, </w:t>
      </w:r>
      <w:hyperlink r:id="rId1945" w:history="1">
        <w:r w:rsidR="00894BCD" w:rsidRPr="00C83FF8">
          <w:rPr>
            <w:rFonts w:ascii="Arial" w:hAnsi="Arial" w:cs="Arial"/>
            <w:sz w:val="20"/>
            <w:szCs w:val="20"/>
          </w:rPr>
          <w:t>Rimm EB</w:t>
        </w:r>
      </w:hyperlink>
      <w:r w:rsidR="00894BCD" w:rsidRPr="00C83FF8">
        <w:rPr>
          <w:rFonts w:ascii="Arial" w:hAnsi="Arial" w:cs="Arial"/>
          <w:sz w:val="20"/>
          <w:szCs w:val="20"/>
        </w:rPr>
        <w:t xml:space="preserve">, </w:t>
      </w:r>
      <w:hyperlink r:id="rId1946" w:history="1">
        <w:r w:rsidR="00894BCD" w:rsidRPr="00C83FF8">
          <w:rPr>
            <w:rFonts w:ascii="Arial" w:hAnsi="Arial" w:cs="Arial"/>
            <w:sz w:val="20"/>
            <w:szCs w:val="20"/>
          </w:rPr>
          <w:t>Hu FB</w:t>
        </w:r>
      </w:hyperlink>
      <w:r w:rsidR="00894BCD" w:rsidRPr="00C83FF8">
        <w:rPr>
          <w:rFonts w:ascii="Arial" w:hAnsi="Arial" w:cs="Arial"/>
          <w:sz w:val="20"/>
          <w:szCs w:val="20"/>
        </w:rPr>
        <w:t xml:space="preserve">, </w:t>
      </w:r>
      <w:hyperlink r:id="rId1947" w:history="1">
        <w:r w:rsidR="00894BCD" w:rsidRPr="00C83FF8">
          <w:rPr>
            <w:rFonts w:ascii="Arial" w:hAnsi="Arial" w:cs="Arial"/>
            <w:sz w:val="20"/>
            <w:szCs w:val="20"/>
          </w:rPr>
          <w:t>Vasan RS</w:t>
        </w:r>
      </w:hyperlink>
      <w:r w:rsidR="00894BCD" w:rsidRPr="00C83FF8">
        <w:rPr>
          <w:rFonts w:ascii="Arial" w:hAnsi="Arial" w:cs="Arial"/>
          <w:sz w:val="20"/>
          <w:szCs w:val="20"/>
        </w:rPr>
        <w:t xml:space="preserve">, </w:t>
      </w:r>
      <w:hyperlink r:id="rId1948" w:history="1">
        <w:r w:rsidR="00894BCD" w:rsidRPr="00C83FF8">
          <w:rPr>
            <w:rFonts w:ascii="Arial" w:hAnsi="Arial" w:cs="Arial"/>
            <w:sz w:val="20"/>
            <w:szCs w:val="20"/>
          </w:rPr>
          <w:t>Katz R</w:t>
        </w:r>
      </w:hyperlink>
      <w:r w:rsidR="00894BCD" w:rsidRPr="00C83FF8">
        <w:rPr>
          <w:rFonts w:ascii="Arial" w:hAnsi="Arial" w:cs="Arial"/>
          <w:sz w:val="20"/>
          <w:szCs w:val="20"/>
        </w:rPr>
        <w:t xml:space="preserve">, </w:t>
      </w:r>
      <w:hyperlink r:id="rId1949" w:history="1">
        <w:r w:rsidR="00894BCD" w:rsidRPr="00C83FF8">
          <w:rPr>
            <w:rFonts w:ascii="Arial" w:hAnsi="Arial" w:cs="Arial"/>
            <w:sz w:val="20"/>
            <w:szCs w:val="20"/>
          </w:rPr>
          <w:t>Pankow JS</w:t>
        </w:r>
      </w:hyperlink>
      <w:r w:rsidR="00894BCD" w:rsidRPr="00C83FF8">
        <w:rPr>
          <w:rFonts w:ascii="Arial" w:hAnsi="Arial" w:cs="Arial"/>
          <w:sz w:val="20"/>
          <w:szCs w:val="20"/>
        </w:rPr>
        <w:t xml:space="preserve">, </w:t>
      </w:r>
      <w:hyperlink r:id="rId1950" w:history="1">
        <w:r w:rsidR="00894BCD" w:rsidRPr="00C83FF8">
          <w:rPr>
            <w:rFonts w:ascii="Arial" w:hAnsi="Arial" w:cs="Arial"/>
            <w:sz w:val="20"/>
            <w:szCs w:val="20"/>
          </w:rPr>
          <w:t>Ix JH</w:t>
        </w:r>
      </w:hyperlink>
      <w:r w:rsidR="00894BCD" w:rsidRPr="00C83FF8">
        <w:rPr>
          <w:rFonts w:ascii="Arial" w:hAnsi="Arial" w:cs="Arial"/>
          <w:sz w:val="20"/>
          <w:szCs w:val="20"/>
        </w:rPr>
        <w:t xml:space="preserve">. </w:t>
      </w:r>
      <w:r w:rsidR="00894BCD" w:rsidRPr="00C83FF8">
        <w:rPr>
          <w:rFonts w:ascii="Arial" w:hAnsi="Arial" w:cs="Arial"/>
          <w:b/>
          <w:i/>
          <w:sz w:val="20"/>
          <w:szCs w:val="20"/>
        </w:rPr>
        <w:t>Detection of genetic loci associated with plasma fetuin-A: A meta-analysis of genome-wide association studies from the CHARGE</w:t>
      </w:r>
      <w:r w:rsidR="00894BCD" w:rsidRPr="00806341">
        <w:rPr>
          <w:rFonts w:ascii="Arial" w:hAnsi="Arial" w:cs="Arial"/>
          <w:b/>
          <w:i/>
          <w:sz w:val="20"/>
          <w:szCs w:val="20"/>
        </w:rPr>
        <w:t xml:space="preserve"> Consortium</w:t>
      </w:r>
      <w:r w:rsidR="00894BCD" w:rsidRPr="00654987">
        <w:rPr>
          <w:rFonts w:ascii="Arial" w:hAnsi="Arial" w:cs="Arial"/>
          <w:sz w:val="20"/>
          <w:szCs w:val="20"/>
        </w:rPr>
        <w:t xml:space="preserve">. </w:t>
      </w:r>
      <w:hyperlink r:id="rId1951" w:tooltip="Human molecular genetics." w:history="1">
        <w:r w:rsidR="00894BCD" w:rsidRPr="00654987">
          <w:rPr>
            <w:rFonts w:ascii="Arial" w:hAnsi="Arial" w:cs="Arial"/>
            <w:sz w:val="20"/>
            <w:szCs w:val="20"/>
          </w:rPr>
          <w:t>Hum Mol Genet.</w:t>
        </w:r>
      </w:hyperlink>
      <w:r w:rsidR="00894BCD" w:rsidRPr="00654987">
        <w:rPr>
          <w:rFonts w:ascii="Arial" w:hAnsi="Arial" w:cs="Arial"/>
          <w:sz w:val="20"/>
          <w:szCs w:val="20"/>
        </w:rPr>
        <w:t xml:space="preserve"> 2017 </w:t>
      </w:r>
      <w:r w:rsidR="008E7B62">
        <w:rPr>
          <w:rFonts w:ascii="Arial" w:hAnsi="Arial" w:cs="Arial"/>
          <w:sz w:val="20"/>
          <w:szCs w:val="20"/>
        </w:rPr>
        <w:t xml:space="preserve">June; Vol. 26, issue 11, pp. 2156-2163. </w:t>
      </w:r>
      <w:r w:rsidR="00894BCD" w:rsidRPr="00654987">
        <w:rPr>
          <w:rFonts w:ascii="Arial" w:hAnsi="Arial" w:cs="Arial"/>
          <w:sz w:val="20"/>
          <w:szCs w:val="20"/>
        </w:rPr>
        <w:t>PM: 28379451</w:t>
      </w:r>
      <w:r w:rsidR="00F00B9B">
        <w:rPr>
          <w:rFonts w:ascii="Arial" w:hAnsi="Arial" w:cs="Arial"/>
          <w:sz w:val="20"/>
          <w:szCs w:val="20"/>
        </w:rPr>
        <w:t xml:space="preserve">.  </w:t>
      </w:r>
      <w:hyperlink r:id="rId1952" w:history="1">
        <w:r w:rsidR="002B1A52" w:rsidRPr="002B1A52">
          <w:rPr>
            <w:rFonts w:ascii="Arial" w:hAnsi="Arial" w:cs="Arial"/>
            <w:sz w:val="20"/>
            <w:szCs w:val="20"/>
          </w:rPr>
          <w:t>PMC6075215</w:t>
        </w:r>
      </w:hyperlink>
      <w:r w:rsidR="002B1A52" w:rsidRPr="002B1A52">
        <w:rPr>
          <w:rFonts w:ascii="Arial" w:hAnsi="Arial" w:cs="Arial"/>
          <w:sz w:val="20"/>
          <w:szCs w:val="20"/>
        </w:rPr>
        <w:t>.</w:t>
      </w:r>
    </w:p>
    <w:p w14:paraId="3E19153F" w14:textId="77777777" w:rsidR="00443C8E" w:rsidRPr="006218C5" w:rsidRDefault="00443C8E" w:rsidP="002B1A52">
      <w:pPr>
        <w:autoSpaceDE w:val="0"/>
        <w:autoSpaceDN w:val="0"/>
        <w:adjustRightInd w:val="0"/>
        <w:spacing w:after="240" w:line="240" w:lineRule="auto"/>
      </w:pPr>
      <w:r w:rsidRPr="004C1CA2">
        <w:rPr>
          <w:rFonts w:ascii="Arial" w:hAnsi="Arial" w:cs="Arial"/>
          <w:sz w:val="20"/>
          <w:szCs w:val="20"/>
        </w:rPr>
        <w:t xml:space="preserve">Joshi PK, Pirastu N, Kentistou KA, Fischer K, Hofer E, Schraut KE, Clark DW, Nutile T, Barnes CLK, Timmers PRHJ, Shen X, Gandin I, McDaid AF, Hansen TF, Gordon SD, Giulianini F, Boutin TS, Abdellaoui A, Zhao W, Medina-Gomez C, Bartz TM, Trompet S, Lange LA, Raffield L, van der Spek A, Galesloot TE, Proitsi P, Yanek LR, Bielak LF, Payton A, Murgia F, Concas MP, Biino G, Tajuddin SM, Seppälä I, Amin N, Boerwinkle E, Børglum AD, Campbell A, Demerath EW, Demuth I, Faul JD, Ford I, Gialluisi A, Gögele M, Graff M, Hingorani A, Hottenga JJ, Hougaard DM, Hurme MA, Ikram MA, Jylhä M, Kuh D, Ligthart L, Lill CM, Lindenberger U, Lumley T, Mägi R, Marques-Vidal P, Medland SE, Milani L, Nagy R, Ollier WER, Peyser PA, Pramstaller PP, Ridker PM, Rivadeneira F, Ruggiero D, Saba Y, Schmidt R, Schmidt H, Slagboom PE, Smith BH, Smith JA, Sotoodehnia N, Steinhagen-Thiessen E, van Rooij FJA, Verbeek AL, Vermeulen SH, Vollenweider P, Wang Y, Werge T, Whitfield JB, Zonderman AB, Lehtimäki T, Evans MK, Pirastu M, Fuchsberger C, Bertram L, Pendleton N, Kardia SLR, Ciullo M, Becker DM, Wong A, </w:t>
      </w:r>
      <w:r w:rsidRPr="004C1CA2">
        <w:rPr>
          <w:rFonts w:ascii="Arial" w:hAnsi="Arial" w:cs="Arial"/>
          <w:b/>
          <w:bCs/>
          <w:sz w:val="20"/>
          <w:szCs w:val="20"/>
        </w:rPr>
        <w:t>Psaty</w:t>
      </w:r>
      <w:r w:rsidRPr="004C1CA2">
        <w:rPr>
          <w:rFonts w:ascii="Arial" w:hAnsi="Arial" w:cs="Arial"/>
          <w:sz w:val="20"/>
          <w:szCs w:val="20"/>
        </w:rPr>
        <w:t xml:space="preserve"> BM, van Duijn CM, Wilson JG, Jukema JW, Kiemeney L, Uitterlinden AG, Franceschini N, North KE, Weir DR, Metspalu A, Boomsma DI, Hayward C, Chasman D, Martin NG, Sattar N, Campbell H, Esko T, Kutalik Z, Wilson JF. </w:t>
      </w:r>
      <w:hyperlink r:id="rId1953" w:history="1">
        <w:r w:rsidRPr="006218C5">
          <w:rPr>
            <w:rFonts w:ascii="Arial" w:hAnsi="Arial" w:cs="Arial"/>
            <w:b/>
            <w:i/>
            <w:sz w:val="20"/>
            <w:szCs w:val="20"/>
          </w:rPr>
          <w:t>Genome-wide meta-analysis associates HLA-DQA1/DRB1 and LPA and lifestyle factors with human longevity.</w:t>
        </w:r>
      </w:hyperlink>
      <w:r w:rsidRPr="004C1CA2">
        <w:rPr>
          <w:rStyle w:val="jrnl"/>
          <w:rFonts w:ascii="Arial" w:hAnsi="Arial" w:cs="Arial"/>
          <w:sz w:val="20"/>
          <w:szCs w:val="20"/>
        </w:rPr>
        <w:t xml:space="preserve"> </w:t>
      </w:r>
      <w:r>
        <w:rPr>
          <w:rFonts w:ascii="Arial" w:hAnsi="Arial" w:cs="Arial"/>
          <w:sz w:val="20"/>
          <w:szCs w:val="20"/>
        </w:rPr>
        <w:t xml:space="preserve">Nat Commun. 2017 Oct 13. Vol. 8, issue </w:t>
      </w:r>
      <w:r w:rsidRPr="004C1CA2">
        <w:rPr>
          <w:rFonts w:ascii="Arial" w:hAnsi="Arial" w:cs="Arial"/>
          <w:sz w:val="20"/>
          <w:szCs w:val="20"/>
        </w:rPr>
        <w:t>1</w:t>
      </w:r>
      <w:r>
        <w:rPr>
          <w:rFonts w:ascii="Arial" w:hAnsi="Arial" w:cs="Arial"/>
          <w:sz w:val="20"/>
          <w:szCs w:val="20"/>
        </w:rPr>
        <w:t xml:space="preserve">, p. </w:t>
      </w:r>
      <w:r w:rsidRPr="004C1CA2">
        <w:rPr>
          <w:rFonts w:ascii="Arial" w:hAnsi="Arial" w:cs="Arial"/>
          <w:sz w:val="20"/>
          <w:szCs w:val="20"/>
        </w:rPr>
        <w:t>910. PM: 29030599</w:t>
      </w:r>
      <w:r>
        <w:rPr>
          <w:rFonts w:ascii="Arial" w:hAnsi="Arial" w:cs="Arial"/>
          <w:sz w:val="20"/>
          <w:szCs w:val="20"/>
        </w:rPr>
        <w:t xml:space="preserve">. </w:t>
      </w:r>
      <w:hyperlink r:id="rId1954" w:history="1">
        <w:r w:rsidRPr="006218C5">
          <w:rPr>
            <w:rFonts w:ascii="Arial" w:hAnsi="Arial" w:cs="Arial"/>
            <w:sz w:val="20"/>
            <w:szCs w:val="20"/>
          </w:rPr>
          <w:t>PMC5715013</w:t>
        </w:r>
      </w:hyperlink>
      <w:r w:rsidRPr="006218C5">
        <w:rPr>
          <w:rFonts w:ascii="Arial" w:hAnsi="Arial" w:cs="Arial"/>
          <w:sz w:val="20"/>
          <w:szCs w:val="20"/>
        </w:rPr>
        <w:t>.</w:t>
      </w:r>
    </w:p>
    <w:p w14:paraId="6350F4B7" w14:textId="77777777" w:rsidR="00506BFB" w:rsidRPr="00F04301" w:rsidRDefault="00506BFB" w:rsidP="00F04301">
      <w:r w:rsidRPr="004B6040">
        <w:rPr>
          <w:rFonts w:ascii="Arial" w:hAnsi="Arial" w:cs="Arial"/>
          <w:sz w:val="20"/>
          <w:szCs w:val="20"/>
        </w:rPr>
        <w:t>Joyce KE, Biggs ML, Djoussé L, Ix JH, Kizer JR, Siscovick DS, Shores MM,</w:t>
      </w:r>
      <w:r w:rsidRPr="006B4882">
        <w:rPr>
          <w:rFonts w:ascii="Arial" w:hAnsi="Arial" w:cs="Arial"/>
          <w:sz w:val="20"/>
          <w:szCs w:val="20"/>
        </w:rPr>
        <w:t xml:space="preserve"> Matsumoto AM, Mukamal KJ. </w:t>
      </w:r>
      <w:hyperlink r:id="rId1955" w:history="1">
        <w:r w:rsidRPr="006B4882">
          <w:rPr>
            <w:rFonts w:ascii="Arial" w:hAnsi="Arial" w:cs="Arial"/>
            <w:b/>
            <w:i/>
            <w:sz w:val="20"/>
            <w:szCs w:val="20"/>
          </w:rPr>
          <w:t>Testosterone, Dihydrotestosterone, Sex Hormone Binding Globulin and Incident Diabetes among Older Men: the Cardiovascular Health Study.</w:t>
        </w:r>
      </w:hyperlink>
      <w:r w:rsidRPr="006B4882">
        <w:rPr>
          <w:rFonts w:ascii="Arial" w:hAnsi="Arial" w:cs="Arial"/>
          <w:sz w:val="20"/>
          <w:szCs w:val="20"/>
        </w:rPr>
        <w:t xml:space="preserve"> J</w:t>
      </w:r>
      <w:r>
        <w:rPr>
          <w:rFonts w:ascii="Arial" w:hAnsi="Arial" w:cs="Arial"/>
          <w:sz w:val="20"/>
          <w:szCs w:val="20"/>
        </w:rPr>
        <w:t>.</w:t>
      </w:r>
      <w:r w:rsidRPr="006B4882">
        <w:rPr>
          <w:rFonts w:ascii="Arial" w:hAnsi="Arial" w:cs="Arial"/>
          <w:sz w:val="20"/>
          <w:szCs w:val="20"/>
        </w:rPr>
        <w:t xml:space="preserve"> Clin</w:t>
      </w:r>
      <w:r>
        <w:rPr>
          <w:rFonts w:ascii="Arial" w:hAnsi="Arial" w:cs="Arial"/>
          <w:sz w:val="20"/>
          <w:szCs w:val="20"/>
        </w:rPr>
        <w:t>.</w:t>
      </w:r>
      <w:r w:rsidRPr="006B4882">
        <w:rPr>
          <w:rFonts w:ascii="Arial" w:hAnsi="Arial" w:cs="Arial"/>
          <w:sz w:val="20"/>
          <w:szCs w:val="20"/>
        </w:rPr>
        <w:t xml:space="preserve"> Endocrinol</w:t>
      </w:r>
      <w:r>
        <w:rPr>
          <w:rFonts w:ascii="Arial" w:hAnsi="Arial" w:cs="Arial"/>
          <w:sz w:val="20"/>
          <w:szCs w:val="20"/>
        </w:rPr>
        <w:t>.</w:t>
      </w:r>
      <w:r w:rsidRPr="006B4882">
        <w:rPr>
          <w:rFonts w:ascii="Arial" w:hAnsi="Arial" w:cs="Arial"/>
          <w:sz w:val="20"/>
          <w:szCs w:val="20"/>
        </w:rPr>
        <w:t xml:space="preserve"> Metab. </w:t>
      </w:r>
      <w:r>
        <w:rPr>
          <w:rFonts w:ascii="Arial" w:hAnsi="Arial" w:cs="Arial"/>
          <w:sz w:val="20"/>
          <w:szCs w:val="20"/>
        </w:rPr>
        <w:t>2017 Jan. Vol. 102, issue 1, pp. 33-39. PM</w:t>
      </w:r>
      <w:r w:rsidRPr="006B4882">
        <w:rPr>
          <w:rFonts w:ascii="Arial" w:hAnsi="Arial" w:cs="Arial"/>
          <w:sz w:val="20"/>
          <w:szCs w:val="20"/>
        </w:rPr>
        <w:t>:</w:t>
      </w:r>
      <w:r>
        <w:rPr>
          <w:rFonts w:ascii="Arial" w:hAnsi="Arial" w:cs="Arial"/>
          <w:sz w:val="20"/>
          <w:szCs w:val="20"/>
        </w:rPr>
        <w:t xml:space="preserve"> </w:t>
      </w:r>
      <w:r w:rsidRPr="006B4882">
        <w:rPr>
          <w:rFonts w:ascii="Arial" w:hAnsi="Arial" w:cs="Arial"/>
          <w:sz w:val="20"/>
          <w:szCs w:val="20"/>
        </w:rPr>
        <w:t>27732332</w:t>
      </w:r>
      <w:r>
        <w:rPr>
          <w:rFonts w:ascii="Arial" w:hAnsi="Arial" w:cs="Arial"/>
          <w:sz w:val="20"/>
          <w:szCs w:val="20"/>
        </w:rPr>
        <w:t>.</w:t>
      </w:r>
      <w:r w:rsidR="00152662">
        <w:rPr>
          <w:rFonts w:ascii="Arial" w:hAnsi="Arial" w:cs="Arial"/>
          <w:sz w:val="20"/>
          <w:szCs w:val="20"/>
        </w:rPr>
        <w:t xml:space="preserve"> </w:t>
      </w:r>
      <w:hyperlink r:id="rId1956" w:history="1">
        <w:r w:rsidR="00F04301" w:rsidRPr="00F04301">
          <w:rPr>
            <w:rFonts w:ascii="Arial" w:hAnsi="Arial" w:cs="Arial"/>
            <w:sz w:val="20"/>
            <w:szCs w:val="20"/>
          </w:rPr>
          <w:t>PMC5413109</w:t>
        </w:r>
      </w:hyperlink>
      <w:r w:rsidR="00F04301" w:rsidRPr="00F04301">
        <w:rPr>
          <w:rFonts w:ascii="Arial" w:hAnsi="Arial" w:cs="Arial"/>
          <w:sz w:val="20"/>
          <w:szCs w:val="20"/>
        </w:rPr>
        <w:t>.</w:t>
      </w:r>
    </w:p>
    <w:p w14:paraId="33C900B9" w14:textId="77777777" w:rsidR="00894BCD" w:rsidRDefault="00136722" w:rsidP="000B1DB4">
      <w:pPr>
        <w:rPr>
          <w:rFonts w:ascii="Arial" w:hAnsi="Arial" w:cs="Arial"/>
          <w:sz w:val="20"/>
          <w:szCs w:val="20"/>
        </w:rPr>
      </w:pPr>
      <w:hyperlink r:id="rId1957" w:history="1">
        <w:r w:rsidR="00894BCD" w:rsidRPr="00654987">
          <w:rPr>
            <w:rFonts w:ascii="Arial" w:hAnsi="Arial" w:cs="Arial"/>
            <w:sz w:val="20"/>
            <w:szCs w:val="20"/>
          </w:rPr>
          <w:t>Justice AE</w:t>
        </w:r>
      </w:hyperlink>
      <w:r w:rsidR="00894BCD" w:rsidRPr="00654987">
        <w:rPr>
          <w:rFonts w:ascii="Arial" w:hAnsi="Arial" w:cs="Arial"/>
          <w:sz w:val="20"/>
          <w:szCs w:val="20"/>
        </w:rPr>
        <w:t xml:space="preserve">, </w:t>
      </w:r>
      <w:hyperlink r:id="rId1958" w:history="1">
        <w:r w:rsidR="00894BCD" w:rsidRPr="00654987">
          <w:rPr>
            <w:rFonts w:ascii="Arial" w:hAnsi="Arial" w:cs="Arial"/>
            <w:sz w:val="20"/>
            <w:szCs w:val="20"/>
          </w:rPr>
          <w:t>Winkler TW</w:t>
        </w:r>
      </w:hyperlink>
      <w:r w:rsidR="00894BCD" w:rsidRPr="00654987">
        <w:rPr>
          <w:rFonts w:ascii="Arial" w:hAnsi="Arial" w:cs="Arial"/>
          <w:sz w:val="20"/>
          <w:szCs w:val="20"/>
        </w:rPr>
        <w:t xml:space="preserve">, </w:t>
      </w:r>
      <w:hyperlink r:id="rId1959" w:history="1">
        <w:r w:rsidR="00894BCD" w:rsidRPr="00654987">
          <w:rPr>
            <w:rFonts w:ascii="Arial" w:hAnsi="Arial" w:cs="Arial"/>
            <w:sz w:val="20"/>
            <w:szCs w:val="20"/>
          </w:rPr>
          <w:t>Feitosa MF</w:t>
        </w:r>
      </w:hyperlink>
      <w:r w:rsidR="00894BCD" w:rsidRPr="00654987">
        <w:rPr>
          <w:rFonts w:ascii="Arial" w:hAnsi="Arial" w:cs="Arial"/>
          <w:sz w:val="20"/>
          <w:szCs w:val="20"/>
        </w:rPr>
        <w:t xml:space="preserve">, </w:t>
      </w:r>
      <w:hyperlink r:id="rId1960" w:history="1">
        <w:r w:rsidR="00894BCD" w:rsidRPr="00654987">
          <w:rPr>
            <w:rFonts w:ascii="Arial" w:hAnsi="Arial" w:cs="Arial"/>
            <w:sz w:val="20"/>
            <w:szCs w:val="20"/>
          </w:rPr>
          <w:t>Graff M</w:t>
        </w:r>
      </w:hyperlink>
      <w:r w:rsidR="00894BCD" w:rsidRPr="00654987">
        <w:rPr>
          <w:rFonts w:ascii="Arial" w:hAnsi="Arial" w:cs="Arial"/>
          <w:sz w:val="20"/>
          <w:szCs w:val="20"/>
        </w:rPr>
        <w:t xml:space="preserve">, </w:t>
      </w:r>
      <w:hyperlink r:id="rId1961" w:history="1">
        <w:r w:rsidR="00894BCD" w:rsidRPr="00654987">
          <w:rPr>
            <w:rFonts w:ascii="Arial" w:hAnsi="Arial" w:cs="Arial"/>
            <w:sz w:val="20"/>
            <w:szCs w:val="20"/>
          </w:rPr>
          <w:t>Fisher VA</w:t>
        </w:r>
      </w:hyperlink>
      <w:r w:rsidR="00894BCD" w:rsidRPr="00654987">
        <w:rPr>
          <w:rFonts w:ascii="Arial" w:hAnsi="Arial" w:cs="Arial"/>
          <w:sz w:val="20"/>
          <w:szCs w:val="20"/>
        </w:rPr>
        <w:t xml:space="preserve">, </w:t>
      </w:r>
      <w:hyperlink r:id="rId1962" w:history="1">
        <w:r w:rsidR="00894BCD" w:rsidRPr="00654987">
          <w:rPr>
            <w:rFonts w:ascii="Arial" w:hAnsi="Arial" w:cs="Arial"/>
            <w:sz w:val="20"/>
            <w:szCs w:val="20"/>
          </w:rPr>
          <w:t>Young K</w:t>
        </w:r>
      </w:hyperlink>
      <w:r w:rsidR="00894BCD" w:rsidRPr="00654987">
        <w:rPr>
          <w:rFonts w:ascii="Arial" w:hAnsi="Arial" w:cs="Arial"/>
          <w:sz w:val="20"/>
          <w:szCs w:val="20"/>
        </w:rPr>
        <w:t xml:space="preserve">, </w:t>
      </w:r>
      <w:hyperlink r:id="rId1963" w:history="1">
        <w:r w:rsidR="00894BCD" w:rsidRPr="00654987">
          <w:rPr>
            <w:rFonts w:ascii="Arial" w:hAnsi="Arial" w:cs="Arial"/>
            <w:sz w:val="20"/>
            <w:szCs w:val="20"/>
          </w:rPr>
          <w:t>Barata L</w:t>
        </w:r>
      </w:hyperlink>
      <w:r w:rsidR="00894BCD" w:rsidRPr="00654987">
        <w:rPr>
          <w:rFonts w:ascii="Arial" w:hAnsi="Arial" w:cs="Arial"/>
          <w:sz w:val="20"/>
          <w:szCs w:val="20"/>
        </w:rPr>
        <w:t xml:space="preserve">, </w:t>
      </w:r>
      <w:hyperlink r:id="rId1964" w:history="1">
        <w:r w:rsidR="00894BCD" w:rsidRPr="00654987">
          <w:rPr>
            <w:rFonts w:ascii="Arial" w:hAnsi="Arial" w:cs="Arial"/>
            <w:sz w:val="20"/>
            <w:szCs w:val="20"/>
          </w:rPr>
          <w:t>Deng X</w:t>
        </w:r>
      </w:hyperlink>
      <w:r w:rsidR="00894BCD" w:rsidRPr="00654987">
        <w:rPr>
          <w:rFonts w:ascii="Arial" w:hAnsi="Arial" w:cs="Arial"/>
          <w:sz w:val="20"/>
          <w:szCs w:val="20"/>
        </w:rPr>
        <w:t xml:space="preserve">, </w:t>
      </w:r>
      <w:hyperlink r:id="rId1965" w:history="1">
        <w:r w:rsidR="00894BCD" w:rsidRPr="00654987">
          <w:rPr>
            <w:rFonts w:ascii="Arial" w:hAnsi="Arial" w:cs="Arial"/>
            <w:sz w:val="20"/>
            <w:szCs w:val="20"/>
          </w:rPr>
          <w:t>Czajkowski J</w:t>
        </w:r>
      </w:hyperlink>
      <w:r w:rsidR="00894BCD" w:rsidRPr="00654987">
        <w:rPr>
          <w:rFonts w:ascii="Arial" w:hAnsi="Arial" w:cs="Arial"/>
          <w:sz w:val="20"/>
          <w:szCs w:val="20"/>
        </w:rPr>
        <w:t xml:space="preserve">, </w:t>
      </w:r>
      <w:hyperlink r:id="rId1966" w:history="1">
        <w:r w:rsidR="00894BCD" w:rsidRPr="00654987">
          <w:rPr>
            <w:rFonts w:ascii="Arial" w:hAnsi="Arial" w:cs="Arial"/>
            <w:sz w:val="20"/>
            <w:szCs w:val="20"/>
          </w:rPr>
          <w:t>Hadley D</w:t>
        </w:r>
      </w:hyperlink>
      <w:r w:rsidR="00894BCD" w:rsidRPr="00654987">
        <w:rPr>
          <w:rFonts w:ascii="Arial" w:hAnsi="Arial" w:cs="Arial"/>
          <w:sz w:val="20"/>
          <w:szCs w:val="20"/>
        </w:rPr>
        <w:t xml:space="preserve">, </w:t>
      </w:r>
      <w:hyperlink r:id="rId1967" w:history="1">
        <w:r w:rsidR="00894BCD" w:rsidRPr="00654987">
          <w:rPr>
            <w:rFonts w:ascii="Arial" w:hAnsi="Arial" w:cs="Arial"/>
            <w:sz w:val="20"/>
            <w:szCs w:val="20"/>
          </w:rPr>
          <w:t>Ngwa JS</w:t>
        </w:r>
      </w:hyperlink>
      <w:r w:rsidR="00894BCD" w:rsidRPr="00654987">
        <w:rPr>
          <w:rFonts w:ascii="Arial" w:hAnsi="Arial" w:cs="Arial"/>
          <w:sz w:val="20"/>
          <w:szCs w:val="20"/>
        </w:rPr>
        <w:t xml:space="preserve">, </w:t>
      </w:r>
      <w:hyperlink r:id="rId1968" w:history="1">
        <w:r w:rsidR="00894BCD" w:rsidRPr="00654987">
          <w:rPr>
            <w:rFonts w:ascii="Arial" w:hAnsi="Arial" w:cs="Arial"/>
            <w:sz w:val="20"/>
            <w:szCs w:val="20"/>
          </w:rPr>
          <w:t>Ahluwalia TS</w:t>
        </w:r>
      </w:hyperlink>
      <w:r w:rsidR="00894BCD" w:rsidRPr="00654987">
        <w:rPr>
          <w:rFonts w:ascii="Arial" w:hAnsi="Arial" w:cs="Arial"/>
          <w:sz w:val="20"/>
          <w:szCs w:val="20"/>
        </w:rPr>
        <w:t xml:space="preserve">, </w:t>
      </w:r>
      <w:hyperlink r:id="rId1969" w:history="1">
        <w:r w:rsidR="00894BCD" w:rsidRPr="00654987">
          <w:rPr>
            <w:rFonts w:ascii="Arial" w:hAnsi="Arial" w:cs="Arial"/>
            <w:sz w:val="20"/>
            <w:szCs w:val="20"/>
          </w:rPr>
          <w:t>Chu AY</w:t>
        </w:r>
      </w:hyperlink>
      <w:r w:rsidR="00894BCD" w:rsidRPr="00654987">
        <w:rPr>
          <w:rFonts w:ascii="Arial" w:hAnsi="Arial" w:cs="Arial"/>
          <w:sz w:val="20"/>
          <w:szCs w:val="20"/>
        </w:rPr>
        <w:t xml:space="preserve">, </w:t>
      </w:r>
      <w:hyperlink r:id="rId1970" w:history="1">
        <w:r w:rsidR="00894BCD" w:rsidRPr="00654987">
          <w:rPr>
            <w:rFonts w:ascii="Arial" w:hAnsi="Arial" w:cs="Arial"/>
            <w:sz w:val="20"/>
            <w:szCs w:val="20"/>
          </w:rPr>
          <w:t>Heard-Costa NL</w:t>
        </w:r>
      </w:hyperlink>
      <w:r w:rsidR="00894BCD" w:rsidRPr="00654987">
        <w:rPr>
          <w:rFonts w:ascii="Arial" w:hAnsi="Arial" w:cs="Arial"/>
          <w:sz w:val="20"/>
          <w:szCs w:val="20"/>
        </w:rPr>
        <w:t xml:space="preserve">, </w:t>
      </w:r>
      <w:hyperlink r:id="rId1971" w:history="1">
        <w:r w:rsidR="00894BCD" w:rsidRPr="00654987">
          <w:rPr>
            <w:rFonts w:ascii="Arial" w:hAnsi="Arial" w:cs="Arial"/>
            <w:sz w:val="20"/>
            <w:szCs w:val="20"/>
          </w:rPr>
          <w:t>Lim E</w:t>
        </w:r>
      </w:hyperlink>
      <w:r w:rsidR="00894BCD" w:rsidRPr="00654987">
        <w:rPr>
          <w:rFonts w:ascii="Arial" w:hAnsi="Arial" w:cs="Arial"/>
          <w:sz w:val="20"/>
          <w:szCs w:val="20"/>
        </w:rPr>
        <w:t xml:space="preserve">, </w:t>
      </w:r>
      <w:hyperlink r:id="rId1972" w:history="1">
        <w:r w:rsidR="00894BCD" w:rsidRPr="00654987">
          <w:rPr>
            <w:rFonts w:ascii="Arial" w:hAnsi="Arial" w:cs="Arial"/>
            <w:sz w:val="20"/>
            <w:szCs w:val="20"/>
          </w:rPr>
          <w:t>Perez J</w:t>
        </w:r>
      </w:hyperlink>
      <w:r w:rsidR="00894BCD" w:rsidRPr="00654987">
        <w:rPr>
          <w:rFonts w:ascii="Arial" w:hAnsi="Arial" w:cs="Arial"/>
          <w:sz w:val="20"/>
          <w:szCs w:val="20"/>
        </w:rPr>
        <w:t xml:space="preserve">, </w:t>
      </w:r>
      <w:hyperlink r:id="rId1973" w:history="1">
        <w:r w:rsidR="00894BCD" w:rsidRPr="00654987">
          <w:rPr>
            <w:rFonts w:ascii="Arial" w:hAnsi="Arial" w:cs="Arial"/>
            <w:sz w:val="20"/>
            <w:szCs w:val="20"/>
          </w:rPr>
          <w:t>Eicher JD</w:t>
        </w:r>
      </w:hyperlink>
      <w:r w:rsidR="00894BCD" w:rsidRPr="00654987">
        <w:rPr>
          <w:rFonts w:ascii="Arial" w:hAnsi="Arial" w:cs="Arial"/>
          <w:sz w:val="20"/>
          <w:szCs w:val="20"/>
        </w:rPr>
        <w:t xml:space="preserve">13, </w:t>
      </w:r>
      <w:hyperlink r:id="rId1974" w:history="1">
        <w:r w:rsidR="00894BCD" w:rsidRPr="00654987">
          <w:rPr>
            <w:rFonts w:ascii="Arial" w:hAnsi="Arial" w:cs="Arial"/>
            <w:sz w:val="20"/>
            <w:szCs w:val="20"/>
          </w:rPr>
          <w:t>Kutalik Z</w:t>
        </w:r>
      </w:hyperlink>
      <w:r w:rsidR="00894BCD" w:rsidRPr="00654987">
        <w:rPr>
          <w:rFonts w:ascii="Arial" w:hAnsi="Arial" w:cs="Arial"/>
          <w:sz w:val="20"/>
          <w:szCs w:val="20"/>
        </w:rPr>
        <w:t xml:space="preserve">, </w:t>
      </w:r>
      <w:hyperlink r:id="rId1975" w:history="1">
        <w:r w:rsidR="00894BCD" w:rsidRPr="00654987">
          <w:rPr>
            <w:rFonts w:ascii="Arial" w:hAnsi="Arial" w:cs="Arial"/>
            <w:sz w:val="20"/>
            <w:szCs w:val="20"/>
          </w:rPr>
          <w:t>Xue L</w:t>
        </w:r>
      </w:hyperlink>
      <w:r w:rsidR="00894BCD" w:rsidRPr="00654987">
        <w:rPr>
          <w:rFonts w:ascii="Arial" w:hAnsi="Arial" w:cs="Arial"/>
          <w:sz w:val="20"/>
          <w:szCs w:val="20"/>
        </w:rPr>
        <w:t xml:space="preserve">, </w:t>
      </w:r>
      <w:hyperlink r:id="rId1976" w:history="1">
        <w:r w:rsidR="00894BCD" w:rsidRPr="00654987">
          <w:rPr>
            <w:rFonts w:ascii="Arial" w:hAnsi="Arial" w:cs="Arial"/>
            <w:sz w:val="20"/>
            <w:szCs w:val="20"/>
          </w:rPr>
          <w:t>Mahajan A</w:t>
        </w:r>
      </w:hyperlink>
      <w:r w:rsidR="00894BCD" w:rsidRPr="00654987">
        <w:rPr>
          <w:rFonts w:ascii="Arial" w:hAnsi="Arial" w:cs="Arial"/>
          <w:sz w:val="20"/>
          <w:szCs w:val="20"/>
        </w:rPr>
        <w:t xml:space="preserve">, </w:t>
      </w:r>
      <w:hyperlink r:id="rId1977" w:history="1">
        <w:r w:rsidR="00894BCD" w:rsidRPr="00654987">
          <w:rPr>
            <w:rFonts w:ascii="Arial" w:hAnsi="Arial" w:cs="Arial"/>
            <w:sz w:val="20"/>
            <w:szCs w:val="20"/>
          </w:rPr>
          <w:t>Renström F</w:t>
        </w:r>
      </w:hyperlink>
      <w:r w:rsidR="00894BCD" w:rsidRPr="00654987">
        <w:rPr>
          <w:rFonts w:ascii="Arial" w:hAnsi="Arial" w:cs="Arial"/>
          <w:sz w:val="20"/>
          <w:szCs w:val="20"/>
        </w:rPr>
        <w:t xml:space="preserve">, </w:t>
      </w:r>
      <w:hyperlink r:id="rId1978" w:history="1">
        <w:r w:rsidR="00894BCD" w:rsidRPr="00654987">
          <w:rPr>
            <w:rFonts w:ascii="Arial" w:hAnsi="Arial" w:cs="Arial"/>
            <w:sz w:val="20"/>
            <w:szCs w:val="20"/>
          </w:rPr>
          <w:t>Wu J</w:t>
        </w:r>
      </w:hyperlink>
      <w:r w:rsidR="00894BCD" w:rsidRPr="00654987">
        <w:rPr>
          <w:rFonts w:ascii="Arial" w:hAnsi="Arial" w:cs="Arial"/>
          <w:sz w:val="20"/>
          <w:szCs w:val="20"/>
        </w:rPr>
        <w:t xml:space="preserve">, </w:t>
      </w:r>
      <w:hyperlink r:id="rId1979" w:history="1">
        <w:r w:rsidR="00894BCD" w:rsidRPr="00654987">
          <w:rPr>
            <w:rFonts w:ascii="Arial" w:hAnsi="Arial" w:cs="Arial"/>
            <w:sz w:val="20"/>
            <w:szCs w:val="20"/>
          </w:rPr>
          <w:t>Qi Q</w:t>
        </w:r>
      </w:hyperlink>
      <w:r w:rsidR="00894BCD" w:rsidRPr="00654987">
        <w:rPr>
          <w:rFonts w:ascii="Arial" w:hAnsi="Arial" w:cs="Arial"/>
          <w:sz w:val="20"/>
          <w:szCs w:val="20"/>
        </w:rPr>
        <w:t xml:space="preserve">, </w:t>
      </w:r>
      <w:hyperlink r:id="rId1980" w:history="1">
        <w:r w:rsidR="00894BCD" w:rsidRPr="00654987">
          <w:rPr>
            <w:rFonts w:ascii="Arial" w:hAnsi="Arial" w:cs="Arial"/>
            <w:sz w:val="20"/>
            <w:szCs w:val="20"/>
          </w:rPr>
          <w:t>Ahmad S</w:t>
        </w:r>
      </w:hyperlink>
      <w:r w:rsidR="00894BCD" w:rsidRPr="00654987">
        <w:rPr>
          <w:rFonts w:ascii="Arial" w:hAnsi="Arial" w:cs="Arial"/>
          <w:sz w:val="20"/>
          <w:szCs w:val="20"/>
        </w:rPr>
        <w:t xml:space="preserve">, </w:t>
      </w:r>
      <w:hyperlink r:id="rId1981" w:history="1">
        <w:r w:rsidR="00894BCD" w:rsidRPr="00654987">
          <w:rPr>
            <w:rFonts w:ascii="Arial" w:hAnsi="Arial" w:cs="Arial"/>
            <w:sz w:val="20"/>
            <w:szCs w:val="20"/>
          </w:rPr>
          <w:t>Alfred T</w:t>
        </w:r>
      </w:hyperlink>
      <w:r w:rsidR="00894BCD" w:rsidRPr="00654987">
        <w:rPr>
          <w:rFonts w:ascii="Arial" w:hAnsi="Arial" w:cs="Arial"/>
          <w:sz w:val="20"/>
          <w:szCs w:val="20"/>
        </w:rPr>
        <w:t xml:space="preserve">, </w:t>
      </w:r>
      <w:hyperlink r:id="rId1982" w:history="1">
        <w:r w:rsidR="00894BCD" w:rsidRPr="00654987">
          <w:rPr>
            <w:rFonts w:ascii="Arial" w:hAnsi="Arial" w:cs="Arial"/>
            <w:sz w:val="20"/>
            <w:szCs w:val="20"/>
          </w:rPr>
          <w:t>Amin N</w:t>
        </w:r>
      </w:hyperlink>
      <w:r w:rsidR="00894BCD" w:rsidRPr="00654987">
        <w:rPr>
          <w:rFonts w:ascii="Arial" w:hAnsi="Arial" w:cs="Arial"/>
          <w:sz w:val="20"/>
          <w:szCs w:val="20"/>
        </w:rPr>
        <w:t xml:space="preserve">, </w:t>
      </w:r>
      <w:hyperlink r:id="rId1983" w:history="1">
        <w:r w:rsidR="00894BCD" w:rsidRPr="00654987">
          <w:rPr>
            <w:rFonts w:ascii="Arial" w:hAnsi="Arial" w:cs="Arial"/>
            <w:sz w:val="20"/>
            <w:szCs w:val="20"/>
          </w:rPr>
          <w:t>Bielak LF</w:t>
        </w:r>
      </w:hyperlink>
      <w:r w:rsidR="00894BCD" w:rsidRPr="00654987">
        <w:rPr>
          <w:rFonts w:ascii="Arial" w:hAnsi="Arial" w:cs="Arial"/>
          <w:sz w:val="20"/>
          <w:szCs w:val="20"/>
        </w:rPr>
        <w:t xml:space="preserve">, </w:t>
      </w:r>
      <w:hyperlink r:id="rId1984" w:history="1">
        <w:r w:rsidR="00894BCD" w:rsidRPr="00654987">
          <w:rPr>
            <w:rFonts w:ascii="Arial" w:hAnsi="Arial" w:cs="Arial"/>
            <w:sz w:val="20"/>
            <w:szCs w:val="20"/>
          </w:rPr>
          <w:t>Bonnefond A</w:t>
        </w:r>
      </w:hyperlink>
      <w:r w:rsidR="00894BCD" w:rsidRPr="00654987">
        <w:rPr>
          <w:rFonts w:ascii="Arial" w:hAnsi="Arial" w:cs="Arial"/>
          <w:sz w:val="20"/>
          <w:szCs w:val="20"/>
        </w:rPr>
        <w:t xml:space="preserve">, </w:t>
      </w:r>
      <w:hyperlink r:id="rId1985" w:history="1">
        <w:r w:rsidR="00894BCD" w:rsidRPr="00654987">
          <w:rPr>
            <w:rFonts w:ascii="Arial" w:hAnsi="Arial" w:cs="Arial"/>
            <w:sz w:val="20"/>
            <w:szCs w:val="20"/>
          </w:rPr>
          <w:t>Bragg J</w:t>
        </w:r>
      </w:hyperlink>
      <w:r w:rsidR="00894BCD" w:rsidRPr="00654987">
        <w:rPr>
          <w:rFonts w:ascii="Arial" w:hAnsi="Arial" w:cs="Arial"/>
          <w:sz w:val="20"/>
          <w:szCs w:val="20"/>
        </w:rPr>
        <w:t xml:space="preserve">, </w:t>
      </w:r>
      <w:hyperlink r:id="rId1986" w:history="1">
        <w:r w:rsidR="00894BCD" w:rsidRPr="00654987">
          <w:rPr>
            <w:rFonts w:ascii="Arial" w:hAnsi="Arial" w:cs="Arial"/>
            <w:sz w:val="20"/>
            <w:szCs w:val="20"/>
          </w:rPr>
          <w:t>Cadby G</w:t>
        </w:r>
      </w:hyperlink>
      <w:r w:rsidR="00894BCD" w:rsidRPr="00654987">
        <w:rPr>
          <w:rFonts w:ascii="Arial" w:hAnsi="Arial" w:cs="Arial"/>
          <w:sz w:val="20"/>
          <w:szCs w:val="20"/>
        </w:rPr>
        <w:t xml:space="preserve">, </w:t>
      </w:r>
      <w:hyperlink r:id="rId1987" w:history="1">
        <w:r w:rsidR="00894BCD" w:rsidRPr="00654987">
          <w:rPr>
            <w:rFonts w:ascii="Arial" w:hAnsi="Arial" w:cs="Arial"/>
            <w:sz w:val="20"/>
            <w:szCs w:val="20"/>
          </w:rPr>
          <w:t>Chittani M</w:t>
        </w:r>
      </w:hyperlink>
      <w:r w:rsidR="00894BCD" w:rsidRPr="00654987">
        <w:rPr>
          <w:rFonts w:ascii="Arial" w:hAnsi="Arial" w:cs="Arial"/>
          <w:sz w:val="20"/>
          <w:szCs w:val="20"/>
        </w:rPr>
        <w:t xml:space="preserve">, </w:t>
      </w:r>
      <w:hyperlink r:id="rId1988" w:history="1">
        <w:r w:rsidR="00894BCD" w:rsidRPr="00654987">
          <w:rPr>
            <w:rFonts w:ascii="Arial" w:hAnsi="Arial" w:cs="Arial"/>
            <w:sz w:val="20"/>
            <w:szCs w:val="20"/>
          </w:rPr>
          <w:t>Coggeshall S</w:t>
        </w:r>
      </w:hyperlink>
      <w:r w:rsidR="00894BCD" w:rsidRPr="00654987">
        <w:rPr>
          <w:rFonts w:ascii="Arial" w:hAnsi="Arial" w:cs="Arial"/>
          <w:sz w:val="20"/>
          <w:szCs w:val="20"/>
        </w:rPr>
        <w:t xml:space="preserve">, </w:t>
      </w:r>
      <w:hyperlink r:id="rId1989" w:history="1">
        <w:r w:rsidR="00894BCD" w:rsidRPr="00654987">
          <w:rPr>
            <w:rFonts w:ascii="Arial" w:hAnsi="Arial" w:cs="Arial"/>
            <w:sz w:val="20"/>
            <w:szCs w:val="20"/>
          </w:rPr>
          <w:t>Corre T</w:t>
        </w:r>
      </w:hyperlink>
      <w:r w:rsidR="00894BCD" w:rsidRPr="00654987">
        <w:rPr>
          <w:rFonts w:ascii="Arial" w:hAnsi="Arial" w:cs="Arial"/>
          <w:sz w:val="20"/>
          <w:szCs w:val="20"/>
        </w:rPr>
        <w:t xml:space="preserve">, </w:t>
      </w:r>
      <w:hyperlink r:id="rId1990" w:history="1">
        <w:r w:rsidR="00894BCD" w:rsidRPr="00654987">
          <w:rPr>
            <w:rFonts w:ascii="Arial" w:hAnsi="Arial" w:cs="Arial"/>
            <w:sz w:val="20"/>
            <w:szCs w:val="20"/>
          </w:rPr>
          <w:t>Direk N</w:t>
        </w:r>
      </w:hyperlink>
      <w:r w:rsidR="00894BCD" w:rsidRPr="00654987">
        <w:rPr>
          <w:rFonts w:ascii="Arial" w:hAnsi="Arial" w:cs="Arial"/>
          <w:sz w:val="20"/>
          <w:szCs w:val="20"/>
        </w:rPr>
        <w:t xml:space="preserve">, </w:t>
      </w:r>
      <w:hyperlink r:id="rId1991" w:history="1">
        <w:r w:rsidR="00894BCD" w:rsidRPr="00654987">
          <w:rPr>
            <w:rFonts w:ascii="Arial" w:hAnsi="Arial" w:cs="Arial"/>
            <w:sz w:val="20"/>
            <w:szCs w:val="20"/>
          </w:rPr>
          <w:t>Eriksson J</w:t>
        </w:r>
      </w:hyperlink>
      <w:r w:rsidR="00894BCD" w:rsidRPr="00654987">
        <w:rPr>
          <w:rFonts w:ascii="Arial" w:hAnsi="Arial" w:cs="Arial"/>
          <w:sz w:val="20"/>
          <w:szCs w:val="20"/>
        </w:rPr>
        <w:t xml:space="preserve">, </w:t>
      </w:r>
      <w:hyperlink r:id="rId1992" w:history="1">
        <w:r w:rsidR="00894BCD" w:rsidRPr="00654987">
          <w:rPr>
            <w:rFonts w:ascii="Arial" w:hAnsi="Arial" w:cs="Arial"/>
            <w:sz w:val="20"/>
            <w:szCs w:val="20"/>
          </w:rPr>
          <w:t xml:space="preserve">Fischer </w:t>
        </w:r>
      </w:hyperlink>
      <w:r w:rsidR="00894BCD">
        <w:rPr>
          <w:rFonts w:ascii="Arial" w:hAnsi="Arial" w:cs="Arial"/>
          <w:sz w:val="20"/>
          <w:szCs w:val="20"/>
        </w:rPr>
        <w:t>K</w:t>
      </w:r>
      <w:r w:rsidR="00894BCD" w:rsidRPr="00654987">
        <w:rPr>
          <w:rFonts w:ascii="Arial" w:hAnsi="Arial" w:cs="Arial"/>
          <w:sz w:val="20"/>
          <w:szCs w:val="20"/>
        </w:rPr>
        <w:t xml:space="preserve">, </w:t>
      </w:r>
      <w:hyperlink r:id="rId1993" w:history="1">
        <w:r w:rsidR="00894BCD" w:rsidRPr="00654987">
          <w:rPr>
            <w:rFonts w:ascii="Arial" w:hAnsi="Arial" w:cs="Arial"/>
            <w:sz w:val="20"/>
            <w:szCs w:val="20"/>
          </w:rPr>
          <w:t>Gorski M</w:t>
        </w:r>
      </w:hyperlink>
      <w:r w:rsidR="00894BCD" w:rsidRPr="00654987">
        <w:rPr>
          <w:rFonts w:ascii="Arial" w:hAnsi="Arial" w:cs="Arial"/>
          <w:sz w:val="20"/>
          <w:szCs w:val="20"/>
        </w:rPr>
        <w:t xml:space="preserve">, </w:t>
      </w:r>
      <w:hyperlink r:id="rId1994" w:history="1">
        <w:r w:rsidR="00894BCD" w:rsidRPr="00654987">
          <w:rPr>
            <w:rFonts w:ascii="Arial" w:hAnsi="Arial" w:cs="Arial"/>
            <w:sz w:val="20"/>
            <w:szCs w:val="20"/>
          </w:rPr>
          <w:t>Neergaard Harder M</w:t>
        </w:r>
      </w:hyperlink>
      <w:r w:rsidR="00894BCD" w:rsidRPr="00654987">
        <w:rPr>
          <w:rFonts w:ascii="Arial" w:hAnsi="Arial" w:cs="Arial"/>
          <w:sz w:val="20"/>
          <w:szCs w:val="20"/>
        </w:rPr>
        <w:t xml:space="preserve">, </w:t>
      </w:r>
      <w:hyperlink r:id="rId1995" w:history="1">
        <w:r w:rsidR="00894BCD" w:rsidRPr="00654987">
          <w:rPr>
            <w:rFonts w:ascii="Arial" w:hAnsi="Arial" w:cs="Arial"/>
            <w:sz w:val="20"/>
            <w:szCs w:val="20"/>
          </w:rPr>
          <w:t>Horikoshi M</w:t>
        </w:r>
      </w:hyperlink>
      <w:r w:rsidR="00894BCD" w:rsidRPr="00654987">
        <w:rPr>
          <w:rFonts w:ascii="Arial" w:hAnsi="Arial" w:cs="Arial"/>
          <w:sz w:val="20"/>
          <w:szCs w:val="20"/>
        </w:rPr>
        <w:t xml:space="preserve">, </w:t>
      </w:r>
      <w:hyperlink r:id="rId1996" w:history="1">
        <w:r w:rsidR="00894BCD" w:rsidRPr="00654987">
          <w:rPr>
            <w:rFonts w:ascii="Arial" w:hAnsi="Arial" w:cs="Arial"/>
            <w:sz w:val="20"/>
            <w:szCs w:val="20"/>
          </w:rPr>
          <w:t>Huang T</w:t>
        </w:r>
      </w:hyperlink>
      <w:r w:rsidR="00894BCD" w:rsidRPr="00654987">
        <w:rPr>
          <w:rFonts w:ascii="Arial" w:hAnsi="Arial" w:cs="Arial"/>
          <w:sz w:val="20"/>
          <w:szCs w:val="20"/>
        </w:rPr>
        <w:t xml:space="preserve">, </w:t>
      </w:r>
      <w:hyperlink r:id="rId1997" w:history="1">
        <w:r w:rsidR="00894BCD" w:rsidRPr="00654987">
          <w:rPr>
            <w:rFonts w:ascii="Arial" w:hAnsi="Arial" w:cs="Arial"/>
            <w:sz w:val="20"/>
            <w:szCs w:val="20"/>
          </w:rPr>
          <w:t>Huffman JE</w:t>
        </w:r>
      </w:hyperlink>
      <w:r w:rsidR="00894BCD" w:rsidRPr="00654987">
        <w:rPr>
          <w:rFonts w:ascii="Arial" w:hAnsi="Arial" w:cs="Arial"/>
          <w:sz w:val="20"/>
          <w:szCs w:val="20"/>
        </w:rPr>
        <w:t xml:space="preserve">, </w:t>
      </w:r>
      <w:hyperlink r:id="rId1998" w:history="1">
        <w:r w:rsidR="00894BCD" w:rsidRPr="00654987">
          <w:rPr>
            <w:rFonts w:ascii="Arial" w:hAnsi="Arial" w:cs="Arial"/>
            <w:sz w:val="20"/>
            <w:szCs w:val="20"/>
          </w:rPr>
          <w:t>Jackson AU</w:t>
        </w:r>
      </w:hyperlink>
      <w:r w:rsidR="00894BCD" w:rsidRPr="00654987">
        <w:rPr>
          <w:rFonts w:ascii="Arial" w:hAnsi="Arial" w:cs="Arial"/>
          <w:sz w:val="20"/>
          <w:szCs w:val="20"/>
        </w:rPr>
        <w:t xml:space="preserve">, </w:t>
      </w:r>
      <w:hyperlink r:id="rId1999" w:history="1">
        <w:r w:rsidR="00894BCD" w:rsidRPr="00654987">
          <w:rPr>
            <w:rFonts w:ascii="Arial" w:hAnsi="Arial" w:cs="Arial"/>
            <w:sz w:val="20"/>
            <w:szCs w:val="20"/>
          </w:rPr>
          <w:t>Justesen JM</w:t>
        </w:r>
      </w:hyperlink>
      <w:r w:rsidR="00894BCD" w:rsidRPr="00654987">
        <w:rPr>
          <w:rFonts w:ascii="Arial" w:hAnsi="Arial" w:cs="Arial"/>
          <w:sz w:val="20"/>
          <w:szCs w:val="20"/>
        </w:rPr>
        <w:t xml:space="preserve">, </w:t>
      </w:r>
      <w:hyperlink r:id="rId2000" w:history="1">
        <w:r w:rsidR="00894BCD" w:rsidRPr="00654987">
          <w:rPr>
            <w:rFonts w:ascii="Arial" w:hAnsi="Arial" w:cs="Arial"/>
            <w:sz w:val="20"/>
            <w:szCs w:val="20"/>
          </w:rPr>
          <w:t>Kanoni S</w:t>
        </w:r>
      </w:hyperlink>
      <w:r w:rsidR="00894BCD" w:rsidRPr="00654987">
        <w:rPr>
          <w:rFonts w:ascii="Arial" w:hAnsi="Arial" w:cs="Arial"/>
          <w:sz w:val="20"/>
          <w:szCs w:val="20"/>
        </w:rPr>
        <w:t xml:space="preserve">, </w:t>
      </w:r>
      <w:hyperlink r:id="rId2001" w:history="1">
        <w:r w:rsidR="00894BCD" w:rsidRPr="00654987">
          <w:rPr>
            <w:rFonts w:ascii="Arial" w:hAnsi="Arial" w:cs="Arial"/>
            <w:sz w:val="20"/>
            <w:szCs w:val="20"/>
          </w:rPr>
          <w:t>Kinnunen L</w:t>
        </w:r>
      </w:hyperlink>
      <w:r w:rsidR="00894BCD" w:rsidRPr="00654987">
        <w:rPr>
          <w:rFonts w:ascii="Arial" w:hAnsi="Arial" w:cs="Arial"/>
          <w:sz w:val="20"/>
          <w:szCs w:val="20"/>
        </w:rPr>
        <w:t xml:space="preserve">, </w:t>
      </w:r>
      <w:hyperlink r:id="rId2002" w:history="1">
        <w:r w:rsidR="00894BCD" w:rsidRPr="00654987">
          <w:rPr>
            <w:rFonts w:ascii="Arial" w:hAnsi="Arial" w:cs="Arial"/>
            <w:sz w:val="20"/>
            <w:szCs w:val="20"/>
          </w:rPr>
          <w:t>Kleber ME</w:t>
        </w:r>
      </w:hyperlink>
      <w:r w:rsidR="00894BCD" w:rsidRPr="00654987">
        <w:rPr>
          <w:rFonts w:ascii="Arial" w:hAnsi="Arial" w:cs="Arial"/>
          <w:sz w:val="20"/>
          <w:szCs w:val="20"/>
        </w:rPr>
        <w:t xml:space="preserve">, </w:t>
      </w:r>
      <w:hyperlink r:id="rId2003" w:history="1">
        <w:r w:rsidR="00894BCD" w:rsidRPr="00654987">
          <w:rPr>
            <w:rFonts w:ascii="Arial" w:hAnsi="Arial" w:cs="Arial"/>
            <w:sz w:val="20"/>
            <w:szCs w:val="20"/>
          </w:rPr>
          <w:t>Komulainen P</w:t>
        </w:r>
      </w:hyperlink>
      <w:r w:rsidR="00894BCD" w:rsidRPr="00654987">
        <w:rPr>
          <w:rFonts w:ascii="Arial" w:hAnsi="Arial" w:cs="Arial"/>
          <w:sz w:val="20"/>
          <w:szCs w:val="20"/>
        </w:rPr>
        <w:t xml:space="preserve">, </w:t>
      </w:r>
      <w:hyperlink r:id="rId2004" w:history="1">
        <w:r w:rsidR="00894BCD" w:rsidRPr="00654987">
          <w:rPr>
            <w:rFonts w:ascii="Arial" w:hAnsi="Arial" w:cs="Arial"/>
            <w:sz w:val="20"/>
            <w:szCs w:val="20"/>
          </w:rPr>
          <w:t>Kumari M</w:t>
        </w:r>
      </w:hyperlink>
      <w:r w:rsidR="00894BCD" w:rsidRPr="00654987">
        <w:rPr>
          <w:rFonts w:ascii="Arial" w:hAnsi="Arial" w:cs="Arial"/>
          <w:sz w:val="20"/>
          <w:szCs w:val="20"/>
        </w:rPr>
        <w:t xml:space="preserve">, </w:t>
      </w:r>
      <w:hyperlink r:id="rId2005" w:history="1">
        <w:r w:rsidR="00894BCD" w:rsidRPr="00654987">
          <w:rPr>
            <w:rFonts w:ascii="Arial" w:hAnsi="Arial" w:cs="Arial"/>
            <w:sz w:val="20"/>
            <w:szCs w:val="20"/>
          </w:rPr>
          <w:t>Lim U</w:t>
        </w:r>
      </w:hyperlink>
      <w:r w:rsidR="00894BCD" w:rsidRPr="00654987">
        <w:rPr>
          <w:rFonts w:ascii="Arial" w:hAnsi="Arial" w:cs="Arial"/>
          <w:sz w:val="20"/>
          <w:szCs w:val="20"/>
        </w:rPr>
        <w:t xml:space="preserve">, </w:t>
      </w:r>
      <w:hyperlink r:id="rId2006" w:history="1">
        <w:r w:rsidR="00894BCD" w:rsidRPr="00654987">
          <w:rPr>
            <w:rFonts w:ascii="Arial" w:hAnsi="Arial" w:cs="Arial"/>
            <w:sz w:val="20"/>
            <w:szCs w:val="20"/>
          </w:rPr>
          <w:t>Luan J</w:t>
        </w:r>
      </w:hyperlink>
      <w:r w:rsidR="00894BCD" w:rsidRPr="00654987">
        <w:rPr>
          <w:rFonts w:ascii="Arial" w:hAnsi="Arial" w:cs="Arial"/>
          <w:sz w:val="20"/>
          <w:szCs w:val="20"/>
        </w:rPr>
        <w:t xml:space="preserve">, </w:t>
      </w:r>
      <w:hyperlink r:id="rId2007" w:history="1">
        <w:r w:rsidR="00894BCD" w:rsidRPr="00654987">
          <w:rPr>
            <w:rFonts w:ascii="Arial" w:hAnsi="Arial" w:cs="Arial"/>
            <w:sz w:val="20"/>
            <w:szCs w:val="20"/>
          </w:rPr>
          <w:t>Lyytikäinen LP</w:t>
        </w:r>
      </w:hyperlink>
      <w:r w:rsidR="00894BCD" w:rsidRPr="00654987">
        <w:rPr>
          <w:rFonts w:ascii="Arial" w:hAnsi="Arial" w:cs="Arial"/>
          <w:sz w:val="20"/>
          <w:szCs w:val="20"/>
        </w:rPr>
        <w:t xml:space="preserve">, </w:t>
      </w:r>
      <w:hyperlink r:id="rId2008" w:history="1">
        <w:r w:rsidR="00894BCD" w:rsidRPr="00654987">
          <w:rPr>
            <w:rFonts w:ascii="Arial" w:hAnsi="Arial" w:cs="Arial"/>
            <w:sz w:val="20"/>
            <w:szCs w:val="20"/>
          </w:rPr>
          <w:t>Mangino M</w:t>
        </w:r>
      </w:hyperlink>
      <w:r w:rsidR="00894BCD" w:rsidRPr="00654987">
        <w:rPr>
          <w:rFonts w:ascii="Arial" w:hAnsi="Arial" w:cs="Arial"/>
          <w:sz w:val="20"/>
          <w:szCs w:val="20"/>
        </w:rPr>
        <w:t xml:space="preserve">, </w:t>
      </w:r>
      <w:hyperlink r:id="rId2009" w:history="1">
        <w:r w:rsidR="00894BCD" w:rsidRPr="00654987">
          <w:rPr>
            <w:rFonts w:ascii="Arial" w:hAnsi="Arial" w:cs="Arial"/>
            <w:sz w:val="20"/>
            <w:szCs w:val="20"/>
          </w:rPr>
          <w:t>Manichaikul A</w:t>
        </w:r>
      </w:hyperlink>
      <w:r w:rsidR="00894BCD" w:rsidRPr="00654987">
        <w:rPr>
          <w:rFonts w:ascii="Arial" w:hAnsi="Arial" w:cs="Arial"/>
          <w:sz w:val="20"/>
          <w:szCs w:val="20"/>
        </w:rPr>
        <w:t xml:space="preserve">, </w:t>
      </w:r>
      <w:hyperlink r:id="rId2010" w:history="1">
        <w:r w:rsidR="00894BCD" w:rsidRPr="00654987">
          <w:rPr>
            <w:rFonts w:ascii="Arial" w:hAnsi="Arial" w:cs="Arial"/>
            <w:sz w:val="20"/>
            <w:szCs w:val="20"/>
          </w:rPr>
          <w:t>Marten J</w:t>
        </w:r>
      </w:hyperlink>
      <w:r w:rsidR="00894BCD" w:rsidRPr="00654987">
        <w:rPr>
          <w:rFonts w:ascii="Arial" w:hAnsi="Arial" w:cs="Arial"/>
          <w:sz w:val="20"/>
          <w:szCs w:val="20"/>
        </w:rPr>
        <w:t xml:space="preserve">, </w:t>
      </w:r>
      <w:hyperlink r:id="rId2011" w:history="1">
        <w:r w:rsidR="00894BCD" w:rsidRPr="00654987">
          <w:rPr>
            <w:rFonts w:ascii="Arial" w:hAnsi="Arial" w:cs="Arial"/>
            <w:sz w:val="20"/>
            <w:szCs w:val="20"/>
          </w:rPr>
          <w:t>Middelberg RPS</w:t>
        </w:r>
      </w:hyperlink>
      <w:r w:rsidR="00894BCD" w:rsidRPr="00654987">
        <w:rPr>
          <w:rFonts w:ascii="Arial" w:hAnsi="Arial" w:cs="Arial"/>
          <w:sz w:val="20"/>
          <w:szCs w:val="20"/>
        </w:rPr>
        <w:t xml:space="preserve">, </w:t>
      </w:r>
      <w:hyperlink r:id="rId2012" w:history="1">
        <w:r w:rsidR="00894BCD" w:rsidRPr="00654987">
          <w:rPr>
            <w:rFonts w:ascii="Arial" w:hAnsi="Arial" w:cs="Arial"/>
            <w:sz w:val="20"/>
            <w:szCs w:val="20"/>
          </w:rPr>
          <w:t>Müller-Nurasyid M</w:t>
        </w:r>
      </w:hyperlink>
      <w:r w:rsidR="00894BCD" w:rsidRPr="00654987">
        <w:rPr>
          <w:rFonts w:ascii="Arial" w:hAnsi="Arial" w:cs="Arial"/>
          <w:sz w:val="20"/>
          <w:szCs w:val="20"/>
        </w:rPr>
        <w:t xml:space="preserve">, </w:t>
      </w:r>
      <w:hyperlink r:id="rId2013" w:history="1">
        <w:r w:rsidR="00894BCD" w:rsidRPr="00654987">
          <w:rPr>
            <w:rFonts w:ascii="Arial" w:hAnsi="Arial" w:cs="Arial"/>
            <w:sz w:val="20"/>
            <w:szCs w:val="20"/>
          </w:rPr>
          <w:t>Navarro P</w:t>
        </w:r>
      </w:hyperlink>
      <w:r w:rsidR="00894BCD" w:rsidRPr="00654987">
        <w:rPr>
          <w:rFonts w:ascii="Arial" w:hAnsi="Arial" w:cs="Arial"/>
          <w:sz w:val="20"/>
          <w:szCs w:val="20"/>
        </w:rPr>
        <w:t xml:space="preserve">, </w:t>
      </w:r>
      <w:hyperlink r:id="rId2014" w:history="1">
        <w:r w:rsidR="00894BCD" w:rsidRPr="00654987">
          <w:rPr>
            <w:rFonts w:ascii="Arial" w:hAnsi="Arial" w:cs="Arial"/>
            <w:sz w:val="20"/>
            <w:szCs w:val="20"/>
          </w:rPr>
          <w:t>Pérusse L</w:t>
        </w:r>
      </w:hyperlink>
      <w:r w:rsidR="00894BCD" w:rsidRPr="00654987">
        <w:rPr>
          <w:rFonts w:ascii="Arial" w:hAnsi="Arial" w:cs="Arial"/>
          <w:sz w:val="20"/>
          <w:szCs w:val="20"/>
        </w:rPr>
        <w:t xml:space="preserve">, </w:t>
      </w:r>
      <w:hyperlink r:id="rId2015" w:history="1">
        <w:r w:rsidR="00894BCD" w:rsidRPr="00654987">
          <w:rPr>
            <w:rFonts w:ascii="Arial" w:hAnsi="Arial" w:cs="Arial"/>
            <w:sz w:val="20"/>
            <w:szCs w:val="20"/>
          </w:rPr>
          <w:t>Pervjakova N</w:t>
        </w:r>
      </w:hyperlink>
      <w:r w:rsidR="00894BCD" w:rsidRPr="00654987">
        <w:rPr>
          <w:rFonts w:ascii="Arial" w:hAnsi="Arial" w:cs="Arial"/>
          <w:sz w:val="20"/>
          <w:szCs w:val="20"/>
        </w:rPr>
        <w:t xml:space="preserve">, </w:t>
      </w:r>
      <w:hyperlink r:id="rId2016" w:history="1">
        <w:r w:rsidR="00894BCD" w:rsidRPr="00654987">
          <w:rPr>
            <w:rFonts w:ascii="Arial" w:hAnsi="Arial" w:cs="Arial"/>
            <w:sz w:val="20"/>
            <w:szCs w:val="20"/>
          </w:rPr>
          <w:t>Sarti C</w:t>
        </w:r>
      </w:hyperlink>
      <w:r w:rsidR="00894BCD" w:rsidRPr="00654987">
        <w:rPr>
          <w:rFonts w:ascii="Arial" w:hAnsi="Arial" w:cs="Arial"/>
          <w:sz w:val="20"/>
          <w:szCs w:val="20"/>
        </w:rPr>
        <w:t xml:space="preserve">, </w:t>
      </w:r>
      <w:hyperlink r:id="rId2017"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018" w:history="1">
        <w:r w:rsidR="00894BCD" w:rsidRPr="00654987">
          <w:rPr>
            <w:rFonts w:ascii="Arial" w:hAnsi="Arial" w:cs="Arial"/>
            <w:sz w:val="20"/>
            <w:szCs w:val="20"/>
          </w:rPr>
          <w:t>Smith JA</w:t>
        </w:r>
      </w:hyperlink>
      <w:r w:rsidR="00894BCD" w:rsidRPr="00654987">
        <w:rPr>
          <w:rFonts w:ascii="Arial" w:hAnsi="Arial" w:cs="Arial"/>
          <w:sz w:val="20"/>
          <w:szCs w:val="20"/>
        </w:rPr>
        <w:t xml:space="preserve">, </w:t>
      </w:r>
      <w:hyperlink r:id="rId2019" w:history="1">
        <w:r w:rsidR="00894BCD" w:rsidRPr="00654987">
          <w:rPr>
            <w:rFonts w:ascii="Arial" w:hAnsi="Arial" w:cs="Arial"/>
            <w:sz w:val="20"/>
            <w:szCs w:val="20"/>
          </w:rPr>
          <w:t>Stančáková A</w:t>
        </w:r>
      </w:hyperlink>
      <w:r w:rsidR="00894BCD" w:rsidRPr="00654987">
        <w:rPr>
          <w:rFonts w:ascii="Arial" w:hAnsi="Arial" w:cs="Arial"/>
          <w:sz w:val="20"/>
          <w:szCs w:val="20"/>
        </w:rPr>
        <w:t xml:space="preserve">, </w:t>
      </w:r>
      <w:hyperlink r:id="rId2020" w:history="1">
        <w:r w:rsidR="00894BCD" w:rsidRPr="00654987">
          <w:rPr>
            <w:rFonts w:ascii="Arial" w:hAnsi="Arial" w:cs="Arial"/>
            <w:sz w:val="20"/>
            <w:szCs w:val="20"/>
          </w:rPr>
          <w:t>Strawbridge RJ</w:t>
        </w:r>
      </w:hyperlink>
      <w:r w:rsidR="00894BCD" w:rsidRPr="00654987">
        <w:rPr>
          <w:rFonts w:ascii="Arial" w:hAnsi="Arial" w:cs="Arial"/>
          <w:sz w:val="20"/>
          <w:szCs w:val="20"/>
        </w:rPr>
        <w:t xml:space="preserve">, </w:t>
      </w:r>
      <w:hyperlink r:id="rId2021" w:history="1">
        <w:r w:rsidR="00894BCD" w:rsidRPr="00654987">
          <w:rPr>
            <w:rFonts w:ascii="Arial" w:hAnsi="Arial" w:cs="Arial"/>
            <w:sz w:val="20"/>
            <w:szCs w:val="20"/>
          </w:rPr>
          <w:t>Stringham HM</w:t>
        </w:r>
      </w:hyperlink>
      <w:r w:rsidR="00894BCD" w:rsidRPr="00654987">
        <w:rPr>
          <w:rFonts w:ascii="Arial" w:hAnsi="Arial" w:cs="Arial"/>
          <w:sz w:val="20"/>
          <w:szCs w:val="20"/>
        </w:rPr>
        <w:t xml:space="preserve">, </w:t>
      </w:r>
      <w:hyperlink r:id="rId2022" w:history="1">
        <w:r w:rsidR="00894BCD" w:rsidRPr="00654987">
          <w:rPr>
            <w:rFonts w:ascii="Arial" w:hAnsi="Arial" w:cs="Arial"/>
            <w:sz w:val="20"/>
            <w:szCs w:val="20"/>
          </w:rPr>
          <w:t>Sung YJ</w:t>
        </w:r>
      </w:hyperlink>
      <w:r w:rsidR="00894BCD" w:rsidRPr="00654987">
        <w:rPr>
          <w:rFonts w:ascii="Arial" w:hAnsi="Arial" w:cs="Arial"/>
          <w:sz w:val="20"/>
          <w:szCs w:val="20"/>
        </w:rPr>
        <w:t xml:space="preserve">, </w:t>
      </w:r>
      <w:hyperlink r:id="rId2023"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2024" w:history="1">
        <w:r w:rsidR="00894BCD" w:rsidRPr="00654987">
          <w:rPr>
            <w:rFonts w:ascii="Arial" w:hAnsi="Arial" w:cs="Arial"/>
            <w:sz w:val="20"/>
            <w:szCs w:val="20"/>
          </w:rPr>
          <w:t>Teumer A</w:t>
        </w:r>
      </w:hyperlink>
      <w:r w:rsidR="00894BCD" w:rsidRPr="00654987">
        <w:rPr>
          <w:rFonts w:ascii="Arial" w:hAnsi="Arial" w:cs="Arial"/>
          <w:sz w:val="20"/>
          <w:szCs w:val="20"/>
        </w:rPr>
        <w:t xml:space="preserve">, </w:t>
      </w:r>
      <w:hyperlink r:id="rId2025"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026" w:history="1">
        <w:r w:rsidR="00894BCD" w:rsidRPr="00654987">
          <w:rPr>
            <w:rFonts w:ascii="Arial" w:hAnsi="Arial" w:cs="Arial"/>
            <w:sz w:val="20"/>
            <w:szCs w:val="20"/>
          </w:rPr>
          <w:t>van der Laan SW</w:t>
        </w:r>
      </w:hyperlink>
      <w:r w:rsidR="00894BCD" w:rsidRPr="00654987">
        <w:rPr>
          <w:rFonts w:ascii="Arial" w:hAnsi="Arial" w:cs="Arial"/>
          <w:sz w:val="20"/>
          <w:szCs w:val="20"/>
        </w:rPr>
        <w:t xml:space="preserve">, </w:t>
      </w:r>
      <w:hyperlink r:id="rId2027" w:history="1">
        <w:r w:rsidR="00894BCD" w:rsidRPr="00654987">
          <w:rPr>
            <w:rFonts w:ascii="Arial" w:hAnsi="Arial" w:cs="Arial"/>
            <w:sz w:val="20"/>
            <w:szCs w:val="20"/>
          </w:rPr>
          <w:t>van der Most PJ</w:t>
        </w:r>
      </w:hyperlink>
      <w:r w:rsidR="00894BCD" w:rsidRPr="00654987">
        <w:rPr>
          <w:rFonts w:ascii="Arial" w:hAnsi="Arial" w:cs="Arial"/>
          <w:sz w:val="20"/>
          <w:szCs w:val="20"/>
        </w:rPr>
        <w:t xml:space="preserve">, </w:t>
      </w:r>
      <w:hyperlink r:id="rId2028" w:history="1">
        <w:r w:rsidR="00894BCD" w:rsidRPr="00654987">
          <w:rPr>
            <w:rFonts w:ascii="Arial" w:hAnsi="Arial" w:cs="Arial"/>
            <w:sz w:val="20"/>
            <w:szCs w:val="20"/>
          </w:rPr>
          <w:t>Van Vliet-Ostaptchouk JV</w:t>
        </w:r>
      </w:hyperlink>
      <w:r w:rsidR="00894BCD" w:rsidRPr="00654987">
        <w:rPr>
          <w:rFonts w:ascii="Arial" w:hAnsi="Arial" w:cs="Arial"/>
          <w:sz w:val="20"/>
          <w:szCs w:val="20"/>
        </w:rPr>
        <w:t xml:space="preserve">, </w:t>
      </w:r>
      <w:hyperlink r:id="rId2029" w:history="1">
        <w:r w:rsidR="00894BCD" w:rsidRPr="00654987">
          <w:rPr>
            <w:rFonts w:ascii="Arial" w:hAnsi="Arial" w:cs="Arial"/>
            <w:sz w:val="20"/>
            <w:szCs w:val="20"/>
          </w:rPr>
          <w:t>Vedantam SL</w:t>
        </w:r>
      </w:hyperlink>
      <w:r w:rsidR="00894BCD" w:rsidRPr="00654987">
        <w:rPr>
          <w:rFonts w:ascii="Arial" w:hAnsi="Arial" w:cs="Arial"/>
          <w:sz w:val="20"/>
          <w:szCs w:val="20"/>
        </w:rPr>
        <w:t xml:space="preserve">, </w:t>
      </w:r>
      <w:hyperlink r:id="rId2030" w:history="1">
        <w:r w:rsidR="00894BCD" w:rsidRPr="00654987">
          <w:rPr>
            <w:rFonts w:ascii="Arial" w:hAnsi="Arial" w:cs="Arial"/>
            <w:sz w:val="20"/>
            <w:szCs w:val="20"/>
          </w:rPr>
          <w:t>Verweij N</w:t>
        </w:r>
      </w:hyperlink>
      <w:r w:rsidR="00894BCD" w:rsidRPr="00654987">
        <w:rPr>
          <w:rFonts w:ascii="Arial" w:hAnsi="Arial" w:cs="Arial"/>
          <w:sz w:val="20"/>
          <w:szCs w:val="20"/>
        </w:rPr>
        <w:t xml:space="preserve">, </w:t>
      </w:r>
      <w:hyperlink r:id="rId2031" w:history="1">
        <w:r w:rsidR="00894BCD" w:rsidRPr="00654987">
          <w:rPr>
            <w:rFonts w:ascii="Arial" w:hAnsi="Arial" w:cs="Arial"/>
            <w:sz w:val="20"/>
            <w:szCs w:val="20"/>
          </w:rPr>
          <w:t>Vink JM</w:t>
        </w:r>
      </w:hyperlink>
      <w:r w:rsidR="00894BCD" w:rsidRPr="00654987">
        <w:rPr>
          <w:rFonts w:ascii="Arial" w:hAnsi="Arial" w:cs="Arial"/>
          <w:sz w:val="20"/>
          <w:szCs w:val="20"/>
        </w:rPr>
        <w:t xml:space="preserve">, </w:t>
      </w:r>
      <w:hyperlink r:id="rId2032" w:history="1">
        <w:r w:rsidR="00894BCD" w:rsidRPr="00654987">
          <w:rPr>
            <w:rFonts w:ascii="Arial" w:hAnsi="Arial" w:cs="Arial"/>
            <w:sz w:val="20"/>
            <w:szCs w:val="20"/>
          </w:rPr>
          <w:t>Vitart V</w:t>
        </w:r>
      </w:hyperlink>
      <w:r w:rsidR="00894BCD" w:rsidRPr="00654987">
        <w:rPr>
          <w:rFonts w:ascii="Arial" w:hAnsi="Arial" w:cs="Arial"/>
          <w:sz w:val="20"/>
          <w:szCs w:val="20"/>
        </w:rPr>
        <w:t xml:space="preserve">, </w:t>
      </w:r>
      <w:hyperlink r:id="rId2033" w:history="1">
        <w:r w:rsidR="00894BCD" w:rsidRPr="00654987">
          <w:rPr>
            <w:rFonts w:ascii="Arial" w:hAnsi="Arial" w:cs="Arial"/>
            <w:sz w:val="20"/>
            <w:szCs w:val="20"/>
          </w:rPr>
          <w:t>Wu Y</w:t>
        </w:r>
      </w:hyperlink>
      <w:r w:rsidR="00894BCD" w:rsidRPr="00654987">
        <w:rPr>
          <w:rFonts w:ascii="Arial" w:hAnsi="Arial" w:cs="Arial"/>
          <w:sz w:val="20"/>
          <w:szCs w:val="20"/>
        </w:rPr>
        <w:t xml:space="preserve">, </w:t>
      </w:r>
      <w:hyperlink r:id="rId2034" w:history="1">
        <w:r w:rsidR="00894BCD" w:rsidRPr="00654987">
          <w:rPr>
            <w:rFonts w:ascii="Arial" w:hAnsi="Arial" w:cs="Arial"/>
            <w:sz w:val="20"/>
            <w:szCs w:val="20"/>
          </w:rPr>
          <w:t>Yengo L</w:t>
        </w:r>
      </w:hyperlink>
      <w:r w:rsidR="00894BCD" w:rsidRPr="00654987">
        <w:rPr>
          <w:rFonts w:ascii="Arial" w:hAnsi="Arial" w:cs="Arial"/>
          <w:sz w:val="20"/>
          <w:szCs w:val="20"/>
        </w:rPr>
        <w:t xml:space="preserve">, </w:t>
      </w:r>
      <w:hyperlink r:id="rId2035" w:history="1">
        <w:r w:rsidR="00894BCD" w:rsidRPr="00654987">
          <w:rPr>
            <w:rFonts w:ascii="Arial" w:hAnsi="Arial" w:cs="Arial"/>
            <w:sz w:val="20"/>
            <w:szCs w:val="20"/>
          </w:rPr>
          <w:t>Zhang W</w:t>
        </w:r>
      </w:hyperlink>
      <w:r w:rsidR="00894BCD" w:rsidRPr="00654987">
        <w:rPr>
          <w:rFonts w:ascii="Arial" w:hAnsi="Arial" w:cs="Arial"/>
          <w:sz w:val="20"/>
          <w:szCs w:val="20"/>
        </w:rPr>
        <w:t xml:space="preserve">, </w:t>
      </w:r>
      <w:hyperlink r:id="rId2036" w:history="1">
        <w:r w:rsidR="00894BCD" w:rsidRPr="00654987">
          <w:rPr>
            <w:rFonts w:ascii="Arial" w:hAnsi="Arial" w:cs="Arial"/>
            <w:sz w:val="20"/>
            <w:szCs w:val="20"/>
          </w:rPr>
          <w:t>Hua Zhao J</w:t>
        </w:r>
      </w:hyperlink>
      <w:r w:rsidR="00894BCD" w:rsidRPr="00654987">
        <w:rPr>
          <w:rFonts w:ascii="Arial" w:hAnsi="Arial" w:cs="Arial"/>
          <w:sz w:val="20"/>
          <w:szCs w:val="20"/>
        </w:rPr>
        <w:t xml:space="preserve">, </w:t>
      </w:r>
      <w:hyperlink r:id="rId2037" w:history="1">
        <w:r w:rsidR="00894BCD" w:rsidRPr="00654987">
          <w:rPr>
            <w:rFonts w:ascii="Arial" w:hAnsi="Arial" w:cs="Arial"/>
            <w:sz w:val="20"/>
            <w:szCs w:val="20"/>
          </w:rPr>
          <w:t>Zimmermann ME</w:t>
        </w:r>
      </w:hyperlink>
      <w:r w:rsidR="00894BCD" w:rsidRPr="00654987">
        <w:rPr>
          <w:rFonts w:ascii="Arial" w:hAnsi="Arial" w:cs="Arial"/>
          <w:sz w:val="20"/>
          <w:szCs w:val="20"/>
        </w:rPr>
        <w:t xml:space="preserve">, </w:t>
      </w:r>
      <w:hyperlink r:id="rId2038" w:history="1">
        <w:r w:rsidR="00894BCD" w:rsidRPr="00654987">
          <w:rPr>
            <w:rFonts w:ascii="Arial" w:hAnsi="Arial" w:cs="Arial"/>
            <w:sz w:val="20"/>
            <w:szCs w:val="20"/>
          </w:rPr>
          <w:t>Zubair N</w:t>
        </w:r>
      </w:hyperlink>
      <w:r w:rsidR="00894BCD" w:rsidRPr="00654987">
        <w:rPr>
          <w:rFonts w:ascii="Arial" w:hAnsi="Arial" w:cs="Arial"/>
          <w:sz w:val="20"/>
          <w:szCs w:val="20"/>
        </w:rPr>
        <w:t xml:space="preserve">, </w:t>
      </w:r>
      <w:hyperlink r:id="rId2039" w:history="1">
        <w:r w:rsidR="00894BCD" w:rsidRPr="00654987">
          <w:rPr>
            <w:rFonts w:ascii="Arial" w:hAnsi="Arial" w:cs="Arial"/>
            <w:sz w:val="20"/>
            <w:szCs w:val="20"/>
          </w:rPr>
          <w:t>Abecasis GR</w:t>
        </w:r>
      </w:hyperlink>
      <w:r w:rsidR="00894BCD" w:rsidRPr="00654987">
        <w:rPr>
          <w:rFonts w:ascii="Arial" w:hAnsi="Arial" w:cs="Arial"/>
          <w:sz w:val="20"/>
          <w:szCs w:val="20"/>
        </w:rPr>
        <w:t xml:space="preserve">, </w:t>
      </w:r>
      <w:hyperlink r:id="rId2040" w:history="1">
        <w:r w:rsidR="00894BCD" w:rsidRPr="00654987">
          <w:rPr>
            <w:rFonts w:ascii="Arial" w:hAnsi="Arial" w:cs="Arial"/>
            <w:sz w:val="20"/>
            <w:szCs w:val="20"/>
          </w:rPr>
          <w:t>Adair LS</w:t>
        </w:r>
      </w:hyperlink>
      <w:r w:rsidR="00894BCD" w:rsidRPr="00654987">
        <w:rPr>
          <w:rFonts w:ascii="Arial" w:hAnsi="Arial" w:cs="Arial"/>
          <w:sz w:val="20"/>
          <w:szCs w:val="20"/>
        </w:rPr>
        <w:t xml:space="preserve">, </w:t>
      </w:r>
      <w:hyperlink r:id="rId2041" w:history="1">
        <w:r w:rsidR="00894BCD" w:rsidRPr="00654987">
          <w:rPr>
            <w:rFonts w:ascii="Arial" w:hAnsi="Arial" w:cs="Arial"/>
            <w:sz w:val="20"/>
            <w:szCs w:val="20"/>
          </w:rPr>
          <w:t>Afaq S</w:t>
        </w:r>
      </w:hyperlink>
      <w:r w:rsidR="00894BCD" w:rsidRPr="00654987">
        <w:rPr>
          <w:rFonts w:ascii="Arial" w:hAnsi="Arial" w:cs="Arial"/>
          <w:sz w:val="20"/>
          <w:szCs w:val="20"/>
        </w:rPr>
        <w:t xml:space="preserve">, </w:t>
      </w:r>
      <w:hyperlink r:id="rId2042" w:history="1">
        <w:r w:rsidR="00894BCD" w:rsidRPr="00654987">
          <w:rPr>
            <w:rFonts w:ascii="Arial" w:hAnsi="Arial" w:cs="Arial"/>
            <w:sz w:val="20"/>
            <w:szCs w:val="20"/>
          </w:rPr>
          <w:t>Afzal U</w:t>
        </w:r>
      </w:hyperlink>
      <w:r w:rsidR="00894BCD" w:rsidRPr="00654987">
        <w:rPr>
          <w:rFonts w:ascii="Arial" w:hAnsi="Arial" w:cs="Arial"/>
          <w:sz w:val="20"/>
          <w:szCs w:val="20"/>
        </w:rPr>
        <w:t xml:space="preserve">, </w:t>
      </w:r>
      <w:hyperlink r:id="rId2043" w:history="1">
        <w:r w:rsidR="00894BCD" w:rsidRPr="00654987">
          <w:rPr>
            <w:rFonts w:ascii="Arial" w:hAnsi="Arial" w:cs="Arial"/>
            <w:sz w:val="20"/>
            <w:szCs w:val="20"/>
          </w:rPr>
          <w:t>Bakker SJL</w:t>
        </w:r>
      </w:hyperlink>
      <w:r w:rsidR="00894BCD" w:rsidRPr="00654987">
        <w:rPr>
          <w:rFonts w:ascii="Arial" w:hAnsi="Arial" w:cs="Arial"/>
          <w:sz w:val="20"/>
          <w:szCs w:val="20"/>
        </w:rPr>
        <w:t xml:space="preserve">, </w:t>
      </w:r>
      <w:hyperlink r:id="rId2044"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045" w:history="1">
        <w:r w:rsidR="00894BCD" w:rsidRPr="00654987">
          <w:rPr>
            <w:rFonts w:ascii="Arial" w:hAnsi="Arial" w:cs="Arial"/>
            <w:sz w:val="20"/>
            <w:szCs w:val="20"/>
          </w:rPr>
          <w:t>Beilby J</w:t>
        </w:r>
      </w:hyperlink>
      <w:r w:rsidR="00894BCD" w:rsidRPr="00654987">
        <w:rPr>
          <w:rFonts w:ascii="Arial" w:hAnsi="Arial" w:cs="Arial"/>
          <w:sz w:val="20"/>
          <w:szCs w:val="20"/>
        </w:rPr>
        <w:t xml:space="preserve">, </w:t>
      </w:r>
      <w:hyperlink r:id="rId2046" w:history="1">
        <w:r w:rsidR="00894BCD" w:rsidRPr="00654987">
          <w:rPr>
            <w:rFonts w:ascii="Arial" w:hAnsi="Arial" w:cs="Arial"/>
            <w:sz w:val="20"/>
            <w:szCs w:val="20"/>
          </w:rPr>
          <w:t>Bergman RN</w:t>
        </w:r>
      </w:hyperlink>
      <w:r w:rsidR="00894BCD" w:rsidRPr="00654987">
        <w:rPr>
          <w:rFonts w:ascii="Arial" w:hAnsi="Arial" w:cs="Arial"/>
          <w:sz w:val="20"/>
          <w:szCs w:val="20"/>
        </w:rPr>
        <w:t xml:space="preserve">, </w:t>
      </w:r>
      <w:hyperlink r:id="rId2047" w:history="1">
        <w:r w:rsidR="00894BCD" w:rsidRPr="00654987">
          <w:rPr>
            <w:rFonts w:ascii="Arial" w:hAnsi="Arial" w:cs="Arial"/>
            <w:sz w:val="20"/>
            <w:szCs w:val="20"/>
          </w:rPr>
          <w:t>Bergmann S</w:t>
        </w:r>
      </w:hyperlink>
      <w:r w:rsidR="00894BCD" w:rsidRPr="00654987">
        <w:rPr>
          <w:rFonts w:ascii="Arial" w:hAnsi="Arial" w:cs="Arial"/>
          <w:sz w:val="20"/>
          <w:szCs w:val="20"/>
        </w:rPr>
        <w:t xml:space="preserve">, </w:t>
      </w:r>
      <w:hyperlink r:id="rId2048" w:history="1">
        <w:r w:rsidR="00894BCD" w:rsidRPr="00654987">
          <w:rPr>
            <w:rFonts w:ascii="Arial" w:hAnsi="Arial" w:cs="Arial"/>
            <w:sz w:val="20"/>
            <w:szCs w:val="20"/>
          </w:rPr>
          <w:t>Biffar R</w:t>
        </w:r>
      </w:hyperlink>
      <w:r w:rsidR="00894BCD" w:rsidRPr="00654987">
        <w:rPr>
          <w:rFonts w:ascii="Arial" w:hAnsi="Arial" w:cs="Arial"/>
          <w:sz w:val="20"/>
          <w:szCs w:val="20"/>
        </w:rPr>
        <w:t xml:space="preserve">, </w:t>
      </w:r>
      <w:hyperlink r:id="rId2049" w:history="1">
        <w:r w:rsidR="00894BCD" w:rsidRPr="00654987">
          <w:rPr>
            <w:rFonts w:ascii="Arial" w:hAnsi="Arial" w:cs="Arial"/>
            <w:sz w:val="20"/>
            <w:szCs w:val="20"/>
          </w:rPr>
          <w:t>Blangero J</w:t>
        </w:r>
      </w:hyperlink>
      <w:r w:rsidR="00894BCD" w:rsidRPr="00654987">
        <w:rPr>
          <w:rFonts w:ascii="Arial" w:hAnsi="Arial" w:cs="Arial"/>
          <w:sz w:val="20"/>
          <w:szCs w:val="20"/>
        </w:rPr>
        <w:t xml:space="preserve">, </w:t>
      </w:r>
      <w:hyperlink r:id="rId2050" w:history="1">
        <w:r w:rsidR="00894BCD" w:rsidRPr="00654987">
          <w:rPr>
            <w:rFonts w:ascii="Arial" w:hAnsi="Arial" w:cs="Arial"/>
            <w:sz w:val="20"/>
            <w:szCs w:val="20"/>
          </w:rPr>
          <w:t>Boerwinkle E</w:t>
        </w:r>
      </w:hyperlink>
      <w:r w:rsidR="00894BCD" w:rsidRPr="00654987">
        <w:rPr>
          <w:rFonts w:ascii="Arial" w:hAnsi="Arial" w:cs="Arial"/>
          <w:sz w:val="20"/>
          <w:szCs w:val="20"/>
        </w:rPr>
        <w:t xml:space="preserve">, </w:t>
      </w:r>
      <w:hyperlink r:id="rId2051" w:history="1">
        <w:r w:rsidR="00894BCD" w:rsidRPr="00654987">
          <w:rPr>
            <w:rFonts w:ascii="Arial" w:hAnsi="Arial" w:cs="Arial"/>
            <w:sz w:val="20"/>
            <w:szCs w:val="20"/>
          </w:rPr>
          <w:t>Bonnycastle LL</w:t>
        </w:r>
      </w:hyperlink>
      <w:r w:rsidR="00894BCD" w:rsidRPr="00654987">
        <w:rPr>
          <w:rFonts w:ascii="Arial" w:hAnsi="Arial" w:cs="Arial"/>
          <w:sz w:val="20"/>
          <w:szCs w:val="20"/>
        </w:rPr>
        <w:t xml:space="preserve">, </w:t>
      </w:r>
      <w:hyperlink r:id="rId2052" w:history="1">
        <w:r w:rsidR="00894BCD" w:rsidRPr="00654987">
          <w:rPr>
            <w:rFonts w:ascii="Arial" w:hAnsi="Arial" w:cs="Arial"/>
            <w:sz w:val="20"/>
            <w:szCs w:val="20"/>
          </w:rPr>
          <w:t>Bottinger E</w:t>
        </w:r>
      </w:hyperlink>
      <w:r w:rsidR="00894BCD" w:rsidRPr="00654987">
        <w:rPr>
          <w:rFonts w:ascii="Arial" w:hAnsi="Arial" w:cs="Arial"/>
          <w:sz w:val="20"/>
          <w:szCs w:val="20"/>
        </w:rPr>
        <w:t xml:space="preserve">, </w:t>
      </w:r>
      <w:hyperlink r:id="rId2053" w:history="1">
        <w:r w:rsidR="00894BCD" w:rsidRPr="00654987">
          <w:rPr>
            <w:rFonts w:ascii="Arial" w:hAnsi="Arial" w:cs="Arial"/>
            <w:sz w:val="20"/>
            <w:szCs w:val="20"/>
          </w:rPr>
          <w:t>Braga D</w:t>
        </w:r>
      </w:hyperlink>
      <w:r w:rsidR="00894BCD" w:rsidRPr="00654987">
        <w:rPr>
          <w:rFonts w:ascii="Arial" w:hAnsi="Arial" w:cs="Arial"/>
          <w:sz w:val="20"/>
          <w:szCs w:val="20"/>
        </w:rPr>
        <w:t xml:space="preserve">, </w:t>
      </w:r>
      <w:hyperlink r:id="rId2054" w:history="1">
        <w:r w:rsidR="00894BCD" w:rsidRPr="00654987">
          <w:rPr>
            <w:rFonts w:ascii="Arial" w:hAnsi="Arial" w:cs="Arial"/>
            <w:sz w:val="20"/>
            <w:szCs w:val="20"/>
          </w:rPr>
          <w:t>Buckley BM</w:t>
        </w:r>
      </w:hyperlink>
      <w:r w:rsidR="00894BCD" w:rsidRPr="00654987">
        <w:rPr>
          <w:rFonts w:ascii="Arial" w:hAnsi="Arial" w:cs="Arial"/>
          <w:sz w:val="20"/>
          <w:szCs w:val="20"/>
        </w:rPr>
        <w:t xml:space="preserve">, </w:t>
      </w:r>
      <w:hyperlink r:id="rId2055" w:history="1">
        <w:r w:rsidR="00894BCD" w:rsidRPr="00654987">
          <w:rPr>
            <w:rFonts w:ascii="Arial" w:hAnsi="Arial" w:cs="Arial"/>
            <w:sz w:val="20"/>
            <w:szCs w:val="20"/>
          </w:rPr>
          <w:t>Buyske S</w:t>
        </w:r>
      </w:hyperlink>
      <w:r w:rsidR="00894BCD" w:rsidRPr="00654987">
        <w:rPr>
          <w:rFonts w:ascii="Arial" w:hAnsi="Arial" w:cs="Arial"/>
          <w:sz w:val="20"/>
          <w:szCs w:val="20"/>
        </w:rPr>
        <w:t xml:space="preserve">, </w:t>
      </w:r>
      <w:hyperlink r:id="rId2056" w:history="1">
        <w:r w:rsidR="00894BCD" w:rsidRPr="00654987">
          <w:rPr>
            <w:rFonts w:ascii="Arial" w:hAnsi="Arial" w:cs="Arial"/>
            <w:sz w:val="20"/>
            <w:szCs w:val="20"/>
          </w:rPr>
          <w:t>Campbell H</w:t>
        </w:r>
      </w:hyperlink>
      <w:r w:rsidR="00894BCD" w:rsidRPr="00654987">
        <w:rPr>
          <w:rFonts w:ascii="Arial" w:hAnsi="Arial" w:cs="Arial"/>
          <w:sz w:val="20"/>
          <w:szCs w:val="20"/>
        </w:rPr>
        <w:t xml:space="preserve">, </w:t>
      </w:r>
      <w:hyperlink r:id="rId2057" w:history="1">
        <w:r w:rsidR="00894BCD" w:rsidRPr="00654987">
          <w:rPr>
            <w:rFonts w:ascii="Arial" w:hAnsi="Arial" w:cs="Arial"/>
            <w:sz w:val="20"/>
            <w:szCs w:val="20"/>
          </w:rPr>
          <w:t>Chambers JC</w:t>
        </w:r>
      </w:hyperlink>
      <w:r w:rsidR="00894BCD" w:rsidRPr="00654987">
        <w:rPr>
          <w:rFonts w:ascii="Arial" w:hAnsi="Arial" w:cs="Arial"/>
          <w:sz w:val="20"/>
          <w:szCs w:val="20"/>
        </w:rPr>
        <w:t xml:space="preserve">, </w:t>
      </w:r>
      <w:hyperlink r:id="rId2058" w:history="1">
        <w:r w:rsidR="00894BCD" w:rsidRPr="00654987">
          <w:rPr>
            <w:rFonts w:ascii="Arial" w:hAnsi="Arial" w:cs="Arial"/>
            <w:sz w:val="20"/>
            <w:szCs w:val="20"/>
          </w:rPr>
          <w:t>Collins FS</w:t>
        </w:r>
      </w:hyperlink>
      <w:r w:rsidR="00894BCD" w:rsidRPr="00654987">
        <w:rPr>
          <w:rFonts w:ascii="Arial" w:hAnsi="Arial" w:cs="Arial"/>
          <w:sz w:val="20"/>
          <w:szCs w:val="20"/>
        </w:rPr>
        <w:t xml:space="preserve">, </w:t>
      </w:r>
      <w:hyperlink r:id="rId2059" w:history="1">
        <w:r w:rsidR="00894BCD" w:rsidRPr="00654987">
          <w:rPr>
            <w:rFonts w:ascii="Arial" w:hAnsi="Arial" w:cs="Arial"/>
            <w:sz w:val="20"/>
            <w:szCs w:val="20"/>
          </w:rPr>
          <w:t>Curran JE</w:t>
        </w:r>
      </w:hyperlink>
      <w:r w:rsidR="00894BCD" w:rsidRPr="00654987">
        <w:rPr>
          <w:rFonts w:ascii="Arial" w:hAnsi="Arial" w:cs="Arial"/>
          <w:sz w:val="20"/>
          <w:szCs w:val="20"/>
        </w:rPr>
        <w:t xml:space="preserve">, </w:t>
      </w:r>
      <w:hyperlink r:id="rId2060" w:history="1">
        <w:r w:rsidR="00894BCD" w:rsidRPr="00654987">
          <w:rPr>
            <w:rFonts w:ascii="Arial" w:hAnsi="Arial" w:cs="Arial"/>
            <w:sz w:val="20"/>
            <w:szCs w:val="20"/>
          </w:rPr>
          <w:t>de Borst GJ</w:t>
        </w:r>
      </w:hyperlink>
      <w:r w:rsidR="00894BCD" w:rsidRPr="00654987">
        <w:rPr>
          <w:rFonts w:ascii="Arial" w:hAnsi="Arial" w:cs="Arial"/>
          <w:sz w:val="20"/>
          <w:szCs w:val="20"/>
        </w:rPr>
        <w:t xml:space="preserve"> </w:t>
      </w:r>
      <w:hyperlink r:id="rId2061" w:history="1">
        <w:r w:rsidR="00894BCD" w:rsidRPr="00654987">
          <w:rPr>
            <w:rFonts w:ascii="Arial" w:hAnsi="Arial" w:cs="Arial"/>
            <w:sz w:val="20"/>
            <w:szCs w:val="20"/>
          </w:rPr>
          <w:t>de Craen AJM</w:t>
        </w:r>
      </w:hyperlink>
      <w:r w:rsidR="00894BCD" w:rsidRPr="00654987">
        <w:rPr>
          <w:rFonts w:ascii="Arial" w:hAnsi="Arial" w:cs="Arial"/>
          <w:sz w:val="20"/>
          <w:szCs w:val="20"/>
        </w:rPr>
        <w:t xml:space="preserve">, </w:t>
      </w:r>
      <w:hyperlink r:id="rId2062" w:history="1">
        <w:r w:rsidR="00894BCD" w:rsidRPr="00654987">
          <w:rPr>
            <w:rFonts w:ascii="Arial" w:hAnsi="Arial" w:cs="Arial"/>
            <w:sz w:val="20"/>
            <w:szCs w:val="20"/>
          </w:rPr>
          <w:t>de Geus EJC</w:t>
        </w:r>
      </w:hyperlink>
      <w:r w:rsidR="00894BCD" w:rsidRPr="00654987">
        <w:rPr>
          <w:rFonts w:ascii="Arial" w:hAnsi="Arial" w:cs="Arial"/>
          <w:sz w:val="20"/>
          <w:szCs w:val="20"/>
        </w:rPr>
        <w:t xml:space="preserve">, </w:t>
      </w:r>
      <w:hyperlink r:id="rId2063" w:history="1">
        <w:r w:rsidR="00894BCD" w:rsidRPr="00654987">
          <w:rPr>
            <w:rFonts w:ascii="Arial" w:hAnsi="Arial" w:cs="Arial"/>
            <w:sz w:val="20"/>
            <w:szCs w:val="20"/>
          </w:rPr>
          <w:t>Dedoussis G</w:t>
        </w:r>
      </w:hyperlink>
      <w:r w:rsidR="00894BCD" w:rsidRPr="00654987">
        <w:rPr>
          <w:rFonts w:ascii="Arial" w:hAnsi="Arial" w:cs="Arial"/>
          <w:sz w:val="20"/>
          <w:szCs w:val="20"/>
        </w:rPr>
        <w:t xml:space="preserve">, </w:t>
      </w:r>
      <w:hyperlink r:id="rId2064" w:history="1">
        <w:r w:rsidR="00894BCD" w:rsidRPr="00654987">
          <w:rPr>
            <w:rFonts w:ascii="Arial" w:hAnsi="Arial" w:cs="Arial"/>
            <w:sz w:val="20"/>
            <w:szCs w:val="20"/>
          </w:rPr>
          <w:t>Delgado GE</w:t>
        </w:r>
      </w:hyperlink>
      <w:r w:rsidR="00894BCD" w:rsidRPr="00654987">
        <w:rPr>
          <w:rFonts w:ascii="Arial" w:hAnsi="Arial" w:cs="Arial"/>
          <w:sz w:val="20"/>
          <w:szCs w:val="20"/>
        </w:rPr>
        <w:t xml:space="preserve">, </w:t>
      </w:r>
      <w:hyperlink r:id="rId2065" w:history="1">
        <w:r w:rsidR="00894BCD" w:rsidRPr="00654987">
          <w:rPr>
            <w:rFonts w:ascii="Arial" w:hAnsi="Arial" w:cs="Arial"/>
            <w:sz w:val="20"/>
            <w:szCs w:val="20"/>
          </w:rPr>
          <w:t>den Ruijter HM</w:t>
        </w:r>
      </w:hyperlink>
      <w:r w:rsidR="00894BCD" w:rsidRPr="00654987">
        <w:rPr>
          <w:rFonts w:ascii="Arial" w:hAnsi="Arial" w:cs="Arial"/>
          <w:sz w:val="20"/>
          <w:szCs w:val="20"/>
        </w:rPr>
        <w:t xml:space="preserve">, </w:t>
      </w:r>
      <w:hyperlink r:id="rId2066" w:history="1">
        <w:r w:rsidR="00894BCD" w:rsidRPr="00654987">
          <w:rPr>
            <w:rFonts w:ascii="Arial" w:hAnsi="Arial" w:cs="Arial"/>
            <w:sz w:val="20"/>
            <w:szCs w:val="20"/>
          </w:rPr>
          <w:t>Eiriksdottir G</w:t>
        </w:r>
      </w:hyperlink>
      <w:r w:rsidR="00894BCD" w:rsidRPr="00654987">
        <w:rPr>
          <w:rFonts w:ascii="Arial" w:hAnsi="Arial" w:cs="Arial"/>
          <w:sz w:val="20"/>
          <w:szCs w:val="20"/>
        </w:rPr>
        <w:t xml:space="preserve">, </w:t>
      </w:r>
      <w:hyperlink r:id="rId2067" w:history="1">
        <w:r w:rsidR="00894BCD" w:rsidRPr="00654987">
          <w:rPr>
            <w:rFonts w:ascii="Arial" w:hAnsi="Arial" w:cs="Arial"/>
            <w:sz w:val="20"/>
            <w:szCs w:val="20"/>
          </w:rPr>
          <w:t>Eriksson AL</w:t>
        </w:r>
      </w:hyperlink>
      <w:r w:rsidR="00894BCD" w:rsidRPr="00654987">
        <w:rPr>
          <w:rFonts w:ascii="Arial" w:hAnsi="Arial" w:cs="Arial"/>
          <w:sz w:val="20"/>
          <w:szCs w:val="20"/>
        </w:rPr>
        <w:t xml:space="preserve">, </w:t>
      </w:r>
      <w:hyperlink r:id="rId2068" w:history="1">
        <w:r w:rsidR="00894BCD" w:rsidRPr="00654987">
          <w:rPr>
            <w:rFonts w:ascii="Arial" w:hAnsi="Arial" w:cs="Arial"/>
            <w:sz w:val="20"/>
            <w:szCs w:val="20"/>
          </w:rPr>
          <w:t>Esko T</w:t>
        </w:r>
      </w:hyperlink>
      <w:r w:rsidR="00894BCD" w:rsidRPr="00654987">
        <w:rPr>
          <w:rFonts w:ascii="Arial" w:hAnsi="Arial" w:cs="Arial"/>
          <w:sz w:val="20"/>
          <w:szCs w:val="20"/>
        </w:rPr>
        <w:t xml:space="preserve">, </w:t>
      </w:r>
      <w:hyperlink r:id="rId2069" w:history="1">
        <w:r w:rsidR="00894BCD" w:rsidRPr="00654987">
          <w:rPr>
            <w:rFonts w:ascii="Arial" w:hAnsi="Arial" w:cs="Arial"/>
            <w:sz w:val="20"/>
            <w:szCs w:val="20"/>
          </w:rPr>
          <w:t>Faul JD</w:t>
        </w:r>
      </w:hyperlink>
      <w:r w:rsidR="00894BCD" w:rsidRPr="00654987">
        <w:rPr>
          <w:rFonts w:ascii="Arial" w:hAnsi="Arial" w:cs="Arial"/>
          <w:sz w:val="20"/>
          <w:szCs w:val="20"/>
        </w:rPr>
        <w:t xml:space="preserve">, </w:t>
      </w:r>
      <w:hyperlink r:id="rId2070" w:history="1">
        <w:r w:rsidR="00894BCD" w:rsidRPr="00654987">
          <w:rPr>
            <w:rFonts w:ascii="Arial" w:hAnsi="Arial" w:cs="Arial"/>
            <w:sz w:val="20"/>
            <w:szCs w:val="20"/>
          </w:rPr>
          <w:t>Ford I</w:t>
        </w:r>
      </w:hyperlink>
      <w:r w:rsidR="00894BCD" w:rsidRPr="00654987">
        <w:rPr>
          <w:rFonts w:ascii="Arial" w:hAnsi="Arial" w:cs="Arial"/>
          <w:sz w:val="20"/>
          <w:szCs w:val="20"/>
        </w:rPr>
        <w:t xml:space="preserve">, </w:t>
      </w:r>
      <w:hyperlink r:id="rId2071" w:history="1">
        <w:r w:rsidR="00894BCD" w:rsidRPr="00654987">
          <w:rPr>
            <w:rFonts w:ascii="Arial" w:hAnsi="Arial" w:cs="Arial"/>
            <w:sz w:val="20"/>
            <w:szCs w:val="20"/>
          </w:rPr>
          <w:t>Forrester T</w:t>
        </w:r>
      </w:hyperlink>
      <w:r w:rsidR="00894BCD" w:rsidRPr="00654987">
        <w:rPr>
          <w:rFonts w:ascii="Arial" w:hAnsi="Arial" w:cs="Arial"/>
          <w:sz w:val="20"/>
          <w:szCs w:val="20"/>
        </w:rPr>
        <w:t xml:space="preserve">, </w:t>
      </w:r>
      <w:hyperlink r:id="rId2072" w:history="1">
        <w:r w:rsidR="00894BCD" w:rsidRPr="00654987">
          <w:rPr>
            <w:rFonts w:ascii="Arial" w:hAnsi="Arial" w:cs="Arial"/>
            <w:sz w:val="20"/>
            <w:szCs w:val="20"/>
          </w:rPr>
          <w:t>Gertow K</w:t>
        </w:r>
      </w:hyperlink>
      <w:r w:rsidR="00894BCD" w:rsidRPr="00654987">
        <w:rPr>
          <w:rFonts w:ascii="Arial" w:hAnsi="Arial" w:cs="Arial"/>
          <w:sz w:val="20"/>
          <w:szCs w:val="20"/>
        </w:rPr>
        <w:t xml:space="preserve">, </w:t>
      </w:r>
      <w:hyperlink r:id="rId2073" w:history="1">
        <w:r w:rsidR="00894BCD" w:rsidRPr="00654987">
          <w:rPr>
            <w:rFonts w:ascii="Arial" w:hAnsi="Arial" w:cs="Arial"/>
            <w:sz w:val="20"/>
            <w:szCs w:val="20"/>
          </w:rPr>
          <w:t>Gigante B</w:t>
        </w:r>
      </w:hyperlink>
      <w:r w:rsidR="00894BCD" w:rsidRPr="00654987">
        <w:rPr>
          <w:rFonts w:ascii="Arial" w:hAnsi="Arial" w:cs="Arial"/>
          <w:sz w:val="20"/>
          <w:szCs w:val="20"/>
        </w:rPr>
        <w:t xml:space="preserve">, </w:t>
      </w:r>
      <w:hyperlink r:id="rId2074" w:history="1">
        <w:r w:rsidR="00894BCD" w:rsidRPr="00654987">
          <w:rPr>
            <w:rFonts w:ascii="Arial" w:hAnsi="Arial" w:cs="Arial"/>
            <w:sz w:val="20"/>
            <w:szCs w:val="20"/>
          </w:rPr>
          <w:t>Glorioso N</w:t>
        </w:r>
      </w:hyperlink>
      <w:r w:rsidR="00894BCD" w:rsidRPr="00654987">
        <w:rPr>
          <w:rFonts w:ascii="Arial" w:hAnsi="Arial" w:cs="Arial"/>
          <w:sz w:val="20"/>
          <w:szCs w:val="20"/>
        </w:rPr>
        <w:t xml:space="preserve">, </w:t>
      </w:r>
      <w:hyperlink r:id="rId2075" w:history="1">
        <w:r w:rsidR="00894BCD" w:rsidRPr="00654987">
          <w:rPr>
            <w:rFonts w:ascii="Arial" w:hAnsi="Arial" w:cs="Arial"/>
            <w:sz w:val="20"/>
            <w:szCs w:val="20"/>
          </w:rPr>
          <w:t>Gong J</w:t>
        </w:r>
      </w:hyperlink>
      <w:r w:rsidR="00894BCD" w:rsidRPr="00654987">
        <w:rPr>
          <w:rFonts w:ascii="Arial" w:hAnsi="Arial" w:cs="Arial"/>
          <w:sz w:val="20"/>
          <w:szCs w:val="20"/>
        </w:rPr>
        <w:t xml:space="preserve">, </w:t>
      </w:r>
      <w:hyperlink r:id="rId2076" w:history="1">
        <w:r w:rsidR="00894BCD" w:rsidRPr="00654987">
          <w:rPr>
            <w:rFonts w:ascii="Arial" w:hAnsi="Arial" w:cs="Arial"/>
            <w:sz w:val="20"/>
            <w:szCs w:val="20"/>
          </w:rPr>
          <w:t>Grallert H</w:t>
        </w:r>
      </w:hyperlink>
      <w:r w:rsidR="00894BCD" w:rsidRPr="00654987">
        <w:rPr>
          <w:rFonts w:ascii="Arial" w:hAnsi="Arial" w:cs="Arial"/>
          <w:sz w:val="20"/>
          <w:szCs w:val="20"/>
        </w:rPr>
        <w:t xml:space="preserve">, </w:t>
      </w:r>
      <w:hyperlink r:id="rId2077" w:history="1">
        <w:r w:rsidR="00894BCD" w:rsidRPr="00654987">
          <w:rPr>
            <w:rFonts w:ascii="Arial" w:hAnsi="Arial" w:cs="Arial"/>
            <w:sz w:val="20"/>
            <w:szCs w:val="20"/>
          </w:rPr>
          <w:t>Grammer TB</w:t>
        </w:r>
      </w:hyperlink>
      <w:r w:rsidR="00894BCD" w:rsidRPr="00654987">
        <w:rPr>
          <w:rFonts w:ascii="Arial" w:hAnsi="Arial" w:cs="Arial"/>
          <w:sz w:val="20"/>
          <w:szCs w:val="20"/>
        </w:rPr>
        <w:t xml:space="preserve">, </w:t>
      </w:r>
      <w:hyperlink r:id="rId2078" w:history="1">
        <w:r w:rsidR="00894BCD" w:rsidRPr="00654987">
          <w:rPr>
            <w:rFonts w:ascii="Arial" w:hAnsi="Arial" w:cs="Arial"/>
            <w:sz w:val="20"/>
            <w:szCs w:val="20"/>
          </w:rPr>
          <w:t>Grarup N</w:t>
        </w:r>
      </w:hyperlink>
      <w:r w:rsidR="00894BCD" w:rsidRPr="00654987">
        <w:rPr>
          <w:rFonts w:ascii="Arial" w:hAnsi="Arial" w:cs="Arial"/>
          <w:sz w:val="20"/>
          <w:szCs w:val="20"/>
        </w:rPr>
        <w:t xml:space="preserve">, </w:t>
      </w:r>
      <w:hyperlink r:id="rId2079" w:history="1">
        <w:r w:rsidR="00894BCD" w:rsidRPr="00654987">
          <w:rPr>
            <w:rFonts w:ascii="Arial" w:hAnsi="Arial" w:cs="Arial"/>
            <w:sz w:val="20"/>
            <w:szCs w:val="20"/>
          </w:rPr>
          <w:t>Haitjema S</w:t>
        </w:r>
      </w:hyperlink>
      <w:r w:rsidR="00894BCD" w:rsidRPr="00654987">
        <w:rPr>
          <w:rFonts w:ascii="Arial" w:hAnsi="Arial" w:cs="Arial"/>
          <w:sz w:val="20"/>
          <w:szCs w:val="20"/>
        </w:rPr>
        <w:t xml:space="preserve">, </w:t>
      </w:r>
      <w:hyperlink r:id="rId2080" w:history="1">
        <w:r w:rsidR="00894BCD" w:rsidRPr="00654987">
          <w:rPr>
            <w:rFonts w:ascii="Arial" w:hAnsi="Arial" w:cs="Arial"/>
            <w:sz w:val="20"/>
            <w:szCs w:val="20"/>
          </w:rPr>
          <w:t>Hallmans G</w:t>
        </w:r>
      </w:hyperlink>
      <w:r w:rsidR="00894BCD" w:rsidRPr="00654987">
        <w:rPr>
          <w:rFonts w:ascii="Arial" w:hAnsi="Arial" w:cs="Arial"/>
          <w:sz w:val="20"/>
          <w:szCs w:val="20"/>
        </w:rPr>
        <w:t xml:space="preserve">, </w:t>
      </w:r>
      <w:hyperlink r:id="rId2081" w:history="1">
        <w:r w:rsidR="00894BCD" w:rsidRPr="00654987">
          <w:rPr>
            <w:rFonts w:ascii="Arial" w:hAnsi="Arial" w:cs="Arial"/>
            <w:sz w:val="20"/>
            <w:szCs w:val="20"/>
          </w:rPr>
          <w:t>Hamsten A</w:t>
        </w:r>
      </w:hyperlink>
      <w:r w:rsidR="00894BCD" w:rsidRPr="00654987">
        <w:rPr>
          <w:rFonts w:ascii="Arial" w:hAnsi="Arial" w:cs="Arial"/>
          <w:sz w:val="20"/>
          <w:szCs w:val="20"/>
        </w:rPr>
        <w:t xml:space="preserve">, </w:t>
      </w:r>
      <w:hyperlink r:id="rId2082" w:history="1">
        <w:r w:rsidR="00894BCD" w:rsidRPr="00654987">
          <w:rPr>
            <w:rFonts w:ascii="Arial" w:hAnsi="Arial" w:cs="Arial"/>
            <w:sz w:val="20"/>
            <w:szCs w:val="20"/>
          </w:rPr>
          <w:t>Hansen T</w:t>
        </w:r>
      </w:hyperlink>
      <w:r w:rsidR="00894BCD" w:rsidRPr="00654987">
        <w:rPr>
          <w:rFonts w:ascii="Arial" w:hAnsi="Arial" w:cs="Arial"/>
          <w:sz w:val="20"/>
          <w:szCs w:val="20"/>
        </w:rPr>
        <w:t xml:space="preserve">, </w:t>
      </w:r>
      <w:hyperlink r:id="rId2083"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084" w:history="1">
        <w:r w:rsidR="00894BCD" w:rsidRPr="00654987">
          <w:rPr>
            <w:rFonts w:ascii="Arial" w:hAnsi="Arial" w:cs="Arial"/>
            <w:sz w:val="20"/>
            <w:szCs w:val="20"/>
          </w:rPr>
          <w:t>Hartman CA</w:t>
        </w:r>
      </w:hyperlink>
      <w:r w:rsidR="00894BCD" w:rsidRPr="00654987">
        <w:rPr>
          <w:rFonts w:ascii="Arial" w:hAnsi="Arial" w:cs="Arial"/>
          <w:sz w:val="20"/>
          <w:szCs w:val="20"/>
        </w:rPr>
        <w:t xml:space="preserve">, </w:t>
      </w:r>
      <w:hyperlink r:id="rId2085" w:history="1">
        <w:r w:rsidR="00894BCD" w:rsidRPr="00654987">
          <w:rPr>
            <w:rFonts w:ascii="Arial" w:hAnsi="Arial" w:cs="Arial"/>
            <w:sz w:val="20"/>
            <w:szCs w:val="20"/>
          </w:rPr>
          <w:t>Hassinen M</w:t>
        </w:r>
      </w:hyperlink>
      <w:r w:rsidR="00894BCD" w:rsidRPr="00654987">
        <w:rPr>
          <w:rFonts w:ascii="Arial" w:hAnsi="Arial" w:cs="Arial"/>
          <w:sz w:val="20"/>
          <w:szCs w:val="20"/>
        </w:rPr>
        <w:t xml:space="preserve">, </w:t>
      </w:r>
      <w:hyperlink r:id="rId2086" w:history="1">
        <w:r w:rsidR="00894BCD" w:rsidRPr="00654987">
          <w:rPr>
            <w:rFonts w:ascii="Arial" w:hAnsi="Arial" w:cs="Arial"/>
            <w:sz w:val="20"/>
            <w:szCs w:val="20"/>
          </w:rPr>
          <w:t>Hastie ND</w:t>
        </w:r>
      </w:hyperlink>
      <w:r w:rsidR="00894BCD" w:rsidRPr="00654987">
        <w:rPr>
          <w:rFonts w:ascii="Arial" w:hAnsi="Arial" w:cs="Arial"/>
          <w:sz w:val="20"/>
          <w:szCs w:val="20"/>
        </w:rPr>
        <w:t xml:space="preserve">, </w:t>
      </w:r>
      <w:hyperlink r:id="rId2087" w:history="1">
        <w:r w:rsidR="00894BCD" w:rsidRPr="00654987">
          <w:rPr>
            <w:rFonts w:ascii="Arial" w:hAnsi="Arial" w:cs="Arial"/>
            <w:sz w:val="20"/>
            <w:szCs w:val="20"/>
          </w:rPr>
          <w:t>Heath AC</w:t>
        </w:r>
      </w:hyperlink>
      <w:r w:rsidR="00894BCD" w:rsidRPr="00654987">
        <w:rPr>
          <w:rFonts w:ascii="Arial" w:hAnsi="Arial" w:cs="Arial"/>
          <w:sz w:val="20"/>
          <w:szCs w:val="20"/>
        </w:rPr>
        <w:t xml:space="preserve">, </w:t>
      </w:r>
      <w:hyperlink r:id="rId2088" w:history="1">
        <w:r w:rsidR="00894BCD" w:rsidRPr="00654987">
          <w:rPr>
            <w:rFonts w:ascii="Arial" w:hAnsi="Arial" w:cs="Arial"/>
            <w:sz w:val="20"/>
            <w:szCs w:val="20"/>
          </w:rPr>
          <w:t>Hernandez D</w:t>
        </w:r>
      </w:hyperlink>
      <w:r w:rsidR="00894BCD" w:rsidRPr="00654987">
        <w:rPr>
          <w:rFonts w:ascii="Arial" w:hAnsi="Arial" w:cs="Arial"/>
          <w:sz w:val="20"/>
          <w:szCs w:val="20"/>
        </w:rPr>
        <w:t xml:space="preserve">, </w:t>
      </w:r>
      <w:hyperlink r:id="rId2089" w:history="1">
        <w:r w:rsidR="00894BCD" w:rsidRPr="00654987">
          <w:rPr>
            <w:rFonts w:ascii="Arial" w:hAnsi="Arial" w:cs="Arial"/>
            <w:sz w:val="20"/>
            <w:szCs w:val="20"/>
          </w:rPr>
          <w:t>Hindorff L</w:t>
        </w:r>
      </w:hyperlink>
      <w:r w:rsidR="00894BCD" w:rsidRPr="00654987">
        <w:rPr>
          <w:rFonts w:ascii="Arial" w:hAnsi="Arial" w:cs="Arial"/>
          <w:sz w:val="20"/>
          <w:szCs w:val="20"/>
        </w:rPr>
        <w:t xml:space="preserve">, </w:t>
      </w:r>
      <w:hyperlink r:id="rId2090" w:history="1">
        <w:r w:rsidR="00894BCD" w:rsidRPr="00654987">
          <w:rPr>
            <w:rFonts w:ascii="Arial" w:hAnsi="Arial" w:cs="Arial"/>
            <w:sz w:val="20"/>
            <w:szCs w:val="20"/>
          </w:rPr>
          <w:t>Hocking LJ</w:t>
        </w:r>
      </w:hyperlink>
      <w:r w:rsidR="00894BCD" w:rsidRPr="00654987">
        <w:rPr>
          <w:rFonts w:ascii="Arial" w:hAnsi="Arial" w:cs="Arial"/>
          <w:sz w:val="20"/>
          <w:szCs w:val="20"/>
        </w:rPr>
        <w:t xml:space="preserve">, </w:t>
      </w:r>
      <w:hyperlink r:id="rId2091" w:history="1">
        <w:r w:rsidR="00894BCD" w:rsidRPr="00654987">
          <w:rPr>
            <w:rFonts w:ascii="Arial" w:hAnsi="Arial" w:cs="Arial"/>
            <w:sz w:val="20"/>
            <w:szCs w:val="20"/>
          </w:rPr>
          <w:t>Hollensted M</w:t>
        </w:r>
      </w:hyperlink>
      <w:r w:rsidR="00894BCD" w:rsidRPr="00654987">
        <w:rPr>
          <w:rFonts w:ascii="Arial" w:hAnsi="Arial" w:cs="Arial"/>
          <w:sz w:val="20"/>
          <w:szCs w:val="20"/>
        </w:rPr>
        <w:t xml:space="preserve">, </w:t>
      </w:r>
      <w:hyperlink r:id="rId2092" w:history="1">
        <w:r w:rsidR="00894BCD" w:rsidRPr="00654987">
          <w:rPr>
            <w:rFonts w:ascii="Arial" w:hAnsi="Arial" w:cs="Arial"/>
            <w:sz w:val="20"/>
            <w:szCs w:val="20"/>
          </w:rPr>
          <w:t>Holmen OL</w:t>
        </w:r>
      </w:hyperlink>
      <w:r w:rsidR="00894BCD" w:rsidRPr="00654987">
        <w:rPr>
          <w:rFonts w:ascii="Arial" w:hAnsi="Arial" w:cs="Arial"/>
          <w:sz w:val="20"/>
          <w:szCs w:val="20"/>
        </w:rPr>
        <w:t xml:space="preserve">, </w:t>
      </w:r>
      <w:hyperlink r:id="rId2093" w:history="1">
        <w:r w:rsidR="00894BCD" w:rsidRPr="00654987">
          <w:rPr>
            <w:rFonts w:ascii="Arial" w:hAnsi="Arial" w:cs="Arial"/>
            <w:sz w:val="20"/>
            <w:szCs w:val="20"/>
          </w:rPr>
          <w:t>Homuth G</w:t>
        </w:r>
      </w:hyperlink>
      <w:r w:rsidR="00894BCD" w:rsidRPr="00654987">
        <w:rPr>
          <w:rFonts w:ascii="Arial" w:hAnsi="Arial" w:cs="Arial"/>
          <w:sz w:val="20"/>
          <w:szCs w:val="20"/>
        </w:rPr>
        <w:t xml:space="preserve">, </w:t>
      </w:r>
      <w:hyperlink r:id="rId2094" w:history="1">
        <w:r w:rsidR="00894BCD" w:rsidRPr="00654987">
          <w:rPr>
            <w:rFonts w:ascii="Arial" w:hAnsi="Arial" w:cs="Arial"/>
            <w:sz w:val="20"/>
            <w:szCs w:val="20"/>
          </w:rPr>
          <w:t>Jan Hottenga J</w:t>
        </w:r>
      </w:hyperlink>
      <w:r w:rsidR="00894BCD" w:rsidRPr="00654987">
        <w:rPr>
          <w:rFonts w:ascii="Arial" w:hAnsi="Arial" w:cs="Arial"/>
          <w:sz w:val="20"/>
          <w:szCs w:val="20"/>
        </w:rPr>
        <w:t xml:space="preserve">, </w:t>
      </w:r>
      <w:hyperlink r:id="rId2095" w:history="1">
        <w:r w:rsidR="00894BCD" w:rsidRPr="00654987">
          <w:rPr>
            <w:rFonts w:ascii="Arial" w:hAnsi="Arial" w:cs="Arial"/>
            <w:sz w:val="20"/>
            <w:szCs w:val="20"/>
          </w:rPr>
          <w:t>Huang J</w:t>
        </w:r>
      </w:hyperlink>
      <w:r w:rsidR="00894BCD" w:rsidRPr="00654987">
        <w:rPr>
          <w:rFonts w:ascii="Arial" w:hAnsi="Arial" w:cs="Arial"/>
          <w:sz w:val="20"/>
          <w:szCs w:val="20"/>
        </w:rPr>
        <w:t xml:space="preserve">, </w:t>
      </w:r>
      <w:hyperlink r:id="rId2096" w:history="1">
        <w:r w:rsidR="00894BCD" w:rsidRPr="00654987">
          <w:rPr>
            <w:rFonts w:ascii="Arial" w:hAnsi="Arial" w:cs="Arial"/>
            <w:sz w:val="20"/>
            <w:szCs w:val="20"/>
          </w:rPr>
          <w:t>Hung J</w:t>
        </w:r>
      </w:hyperlink>
      <w:r w:rsidR="00894BCD" w:rsidRPr="00654987">
        <w:rPr>
          <w:rFonts w:ascii="Arial" w:hAnsi="Arial" w:cs="Arial"/>
          <w:sz w:val="20"/>
          <w:szCs w:val="20"/>
        </w:rPr>
        <w:t xml:space="preserve">, </w:t>
      </w:r>
      <w:hyperlink r:id="rId2097" w:history="1">
        <w:r w:rsidR="00894BCD" w:rsidRPr="00654987">
          <w:rPr>
            <w:rFonts w:ascii="Arial" w:hAnsi="Arial" w:cs="Arial"/>
            <w:sz w:val="20"/>
            <w:szCs w:val="20"/>
          </w:rPr>
          <w:t>Hutri-Kähönen N</w:t>
        </w:r>
      </w:hyperlink>
      <w:r w:rsidR="00894BCD" w:rsidRPr="00654987">
        <w:rPr>
          <w:rFonts w:ascii="Arial" w:hAnsi="Arial" w:cs="Arial"/>
          <w:sz w:val="20"/>
          <w:szCs w:val="20"/>
        </w:rPr>
        <w:t xml:space="preserve">, </w:t>
      </w:r>
      <w:hyperlink r:id="rId2098" w:history="1">
        <w:r w:rsidR="00894BCD" w:rsidRPr="00654987">
          <w:rPr>
            <w:rFonts w:ascii="Arial" w:hAnsi="Arial" w:cs="Arial"/>
            <w:sz w:val="20"/>
            <w:szCs w:val="20"/>
          </w:rPr>
          <w:t>Ingelsson E</w:t>
        </w:r>
      </w:hyperlink>
      <w:r w:rsidR="00894BCD" w:rsidRPr="00654987">
        <w:rPr>
          <w:rFonts w:ascii="Arial" w:hAnsi="Arial" w:cs="Arial"/>
          <w:sz w:val="20"/>
          <w:szCs w:val="20"/>
        </w:rPr>
        <w:t xml:space="preserve">, </w:t>
      </w:r>
      <w:hyperlink r:id="rId2099" w:history="1">
        <w:r w:rsidR="00894BCD" w:rsidRPr="00654987">
          <w:rPr>
            <w:rFonts w:ascii="Arial" w:hAnsi="Arial" w:cs="Arial"/>
            <w:sz w:val="20"/>
            <w:szCs w:val="20"/>
          </w:rPr>
          <w:t>James AL</w:t>
        </w:r>
      </w:hyperlink>
      <w:r w:rsidR="00894BCD" w:rsidRPr="00654987">
        <w:rPr>
          <w:rFonts w:ascii="Arial" w:hAnsi="Arial" w:cs="Arial"/>
          <w:sz w:val="20"/>
          <w:szCs w:val="20"/>
        </w:rPr>
        <w:t xml:space="preserve">, </w:t>
      </w:r>
      <w:hyperlink r:id="rId2100" w:history="1">
        <w:r w:rsidR="00894BCD" w:rsidRPr="00654987">
          <w:rPr>
            <w:rFonts w:ascii="Arial" w:hAnsi="Arial" w:cs="Arial"/>
            <w:sz w:val="20"/>
            <w:szCs w:val="20"/>
          </w:rPr>
          <w:t>Jansson JO</w:t>
        </w:r>
      </w:hyperlink>
      <w:r w:rsidR="00894BCD" w:rsidRPr="00654987">
        <w:rPr>
          <w:rFonts w:ascii="Arial" w:hAnsi="Arial" w:cs="Arial"/>
          <w:sz w:val="20"/>
          <w:szCs w:val="20"/>
        </w:rPr>
        <w:t xml:space="preserve">, </w:t>
      </w:r>
      <w:hyperlink r:id="rId2101" w:history="1">
        <w:r w:rsidR="00894BCD" w:rsidRPr="00654987">
          <w:rPr>
            <w:rFonts w:ascii="Arial" w:hAnsi="Arial" w:cs="Arial"/>
            <w:sz w:val="20"/>
            <w:szCs w:val="20"/>
          </w:rPr>
          <w:t>Jarvelin MR</w:t>
        </w:r>
      </w:hyperlink>
      <w:r w:rsidR="00894BCD" w:rsidRPr="00654987">
        <w:rPr>
          <w:rFonts w:ascii="Arial" w:hAnsi="Arial" w:cs="Arial"/>
          <w:sz w:val="20"/>
          <w:szCs w:val="20"/>
        </w:rPr>
        <w:t xml:space="preserve">, </w:t>
      </w:r>
      <w:hyperlink r:id="rId2102" w:history="1">
        <w:r w:rsidR="00894BCD" w:rsidRPr="00654987">
          <w:rPr>
            <w:rFonts w:ascii="Arial" w:hAnsi="Arial" w:cs="Arial"/>
            <w:sz w:val="20"/>
            <w:szCs w:val="20"/>
          </w:rPr>
          <w:t>Jhun MA</w:t>
        </w:r>
      </w:hyperlink>
      <w:r w:rsidR="00894BCD" w:rsidRPr="00654987">
        <w:rPr>
          <w:rFonts w:ascii="Arial" w:hAnsi="Arial" w:cs="Arial"/>
          <w:sz w:val="20"/>
          <w:szCs w:val="20"/>
        </w:rPr>
        <w:t xml:space="preserve">, </w:t>
      </w:r>
      <w:hyperlink r:id="rId2103" w:history="1">
        <w:r w:rsidR="00894BCD" w:rsidRPr="00654987">
          <w:rPr>
            <w:rFonts w:ascii="Arial" w:hAnsi="Arial" w:cs="Arial"/>
            <w:sz w:val="20"/>
            <w:szCs w:val="20"/>
          </w:rPr>
          <w:t>Jørgensen ME</w:t>
        </w:r>
      </w:hyperlink>
      <w:r w:rsidR="00894BCD" w:rsidRPr="00654987">
        <w:rPr>
          <w:rFonts w:ascii="Arial" w:hAnsi="Arial" w:cs="Arial"/>
          <w:sz w:val="20"/>
          <w:szCs w:val="20"/>
        </w:rPr>
        <w:t xml:space="preserve">, </w:t>
      </w:r>
      <w:hyperlink r:id="rId2104" w:history="1">
        <w:r w:rsidR="00894BCD" w:rsidRPr="00654987">
          <w:rPr>
            <w:rFonts w:ascii="Arial" w:hAnsi="Arial" w:cs="Arial"/>
            <w:sz w:val="20"/>
            <w:szCs w:val="20"/>
          </w:rPr>
          <w:t>Juonala M</w:t>
        </w:r>
      </w:hyperlink>
      <w:r w:rsidR="00894BCD" w:rsidRPr="00654987">
        <w:rPr>
          <w:rFonts w:ascii="Arial" w:hAnsi="Arial" w:cs="Arial"/>
          <w:sz w:val="20"/>
          <w:szCs w:val="20"/>
        </w:rPr>
        <w:t xml:space="preserve">, </w:t>
      </w:r>
      <w:hyperlink r:id="rId2105" w:history="1">
        <w:r w:rsidR="00894BCD" w:rsidRPr="00654987">
          <w:rPr>
            <w:rFonts w:ascii="Arial" w:hAnsi="Arial" w:cs="Arial"/>
            <w:sz w:val="20"/>
            <w:szCs w:val="20"/>
          </w:rPr>
          <w:t>Kähönen M</w:t>
        </w:r>
      </w:hyperlink>
      <w:r w:rsidR="00894BCD" w:rsidRPr="00654987">
        <w:rPr>
          <w:rFonts w:ascii="Arial" w:hAnsi="Arial" w:cs="Arial"/>
          <w:sz w:val="20"/>
          <w:szCs w:val="20"/>
        </w:rPr>
        <w:t xml:space="preserve">, </w:t>
      </w:r>
      <w:hyperlink r:id="rId2106" w:history="1">
        <w:r w:rsidR="00894BCD" w:rsidRPr="00654987">
          <w:rPr>
            <w:rFonts w:ascii="Arial" w:hAnsi="Arial" w:cs="Arial"/>
            <w:sz w:val="20"/>
            <w:szCs w:val="20"/>
          </w:rPr>
          <w:t>Karlsson M</w:t>
        </w:r>
      </w:hyperlink>
      <w:r w:rsidR="00894BCD" w:rsidRPr="00654987">
        <w:rPr>
          <w:rFonts w:ascii="Arial" w:hAnsi="Arial" w:cs="Arial"/>
          <w:sz w:val="20"/>
          <w:szCs w:val="20"/>
        </w:rPr>
        <w:t xml:space="preserve">, </w:t>
      </w:r>
      <w:hyperlink r:id="rId2107" w:history="1">
        <w:r w:rsidR="00894BCD" w:rsidRPr="00654987">
          <w:rPr>
            <w:rFonts w:ascii="Arial" w:hAnsi="Arial" w:cs="Arial"/>
            <w:sz w:val="20"/>
            <w:szCs w:val="20"/>
          </w:rPr>
          <w:t>Koistinen HA</w:t>
        </w:r>
      </w:hyperlink>
      <w:r w:rsidR="00894BCD" w:rsidRPr="00654987">
        <w:rPr>
          <w:rFonts w:ascii="Arial" w:hAnsi="Arial" w:cs="Arial"/>
          <w:sz w:val="20"/>
          <w:szCs w:val="20"/>
        </w:rPr>
        <w:t xml:space="preserve">, </w:t>
      </w:r>
      <w:hyperlink r:id="rId2108" w:history="1">
        <w:r w:rsidR="00894BCD" w:rsidRPr="00654987">
          <w:rPr>
            <w:rFonts w:ascii="Arial" w:hAnsi="Arial" w:cs="Arial"/>
            <w:sz w:val="20"/>
            <w:szCs w:val="20"/>
          </w:rPr>
          <w:t>Kolcic I</w:t>
        </w:r>
      </w:hyperlink>
      <w:r w:rsidR="00894BCD" w:rsidRPr="00654987">
        <w:rPr>
          <w:rFonts w:ascii="Arial" w:hAnsi="Arial" w:cs="Arial"/>
          <w:sz w:val="20"/>
          <w:szCs w:val="20"/>
        </w:rPr>
        <w:t xml:space="preserve">, </w:t>
      </w:r>
      <w:hyperlink r:id="rId2109" w:history="1">
        <w:r w:rsidR="00894BCD" w:rsidRPr="00654987">
          <w:rPr>
            <w:rFonts w:ascii="Arial" w:hAnsi="Arial" w:cs="Arial"/>
            <w:sz w:val="20"/>
            <w:szCs w:val="20"/>
          </w:rPr>
          <w:t>Kolovou G</w:t>
        </w:r>
      </w:hyperlink>
      <w:r w:rsidR="00894BCD" w:rsidRPr="00654987">
        <w:rPr>
          <w:rFonts w:ascii="Arial" w:hAnsi="Arial" w:cs="Arial"/>
          <w:sz w:val="20"/>
          <w:szCs w:val="20"/>
        </w:rPr>
        <w:t xml:space="preserve">, </w:t>
      </w:r>
      <w:hyperlink r:id="rId2110" w:history="1">
        <w:r w:rsidR="00894BCD" w:rsidRPr="00654987">
          <w:rPr>
            <w:rFonts w:ascii="Arial" w:hAnsi="Arial" w:cs="Arial"/>
            <w:sz w:val="20"/>
            <w:szCs w:val="20"/>
          </w:rPr>
          <w:t>Kooperberg C</w:t>
        </w:r>
      </w:hyperlink>
      <w:r w:rsidR="00894BCD" w:rsidRPr="00654987">
        <w:rPr>
          <w:rFonts w:ascii="Arial" w:hAnsi="Arial" w:cs="Arial"/>
          <w:sz w:val="20"/>
          <w:szCs w:val="20"/>
        </w:rPr>
        <w:t xml:space="preserve">, </w:t>
      </w:r>
      <w:hyperlink r:id="rId2111" w:history="1">
        <w:r w:rsidR="00894BCD" w:rsidRPr="00654987">
          <w:rPr>
            <w:rFonts w:ascii="Arial" w:hAnsi="Arial" w:cs="Arial"/>
            <w:sz w:val="20"/>
            <w:szCs w:val="20"/>
          </w:rPr>
          <w:t>Krämer BK</w:t>
        </w:r>
      </w:hyperlink>
      <w:r w:rsidR="00894BCD" w:rsidRPr="00654987">
        <w:rPr>
          <w:rFonts w:ascii="Arial" w:hAnsi="Arial" w:cs="Arial"/>
          <w:sz w:val="20"/>
          <w:szCs w:val="20"/>
        </w:rPr>
        <w:t xml:space="preserve">, </w:t>
      </w:r>
      <w:hyperlink r:id="rId2112" w:history="1">
        <w:r w:rsidR="00894BCD" w:rsidRPr="00654987">
          <w:rPr>
            <w:rFonts w:ascii="Arial" w:hAnsi="Arial" w:cs="Arial"/>
            <w:sz w:val="20"/>
            <w:szCs w:val="20"/>
          </w:rPr>
          <w:t>Kuusisto J</w:t>
        </w:r>
      </w:hyperlink>
      <w:r w:rsidR="00894BCD" w:rsidRPr="00654987">
        <w:rPr>
          <w:rFonts w:ascii="Arial" w:hAnsi="Arial" w:cs="Arial"/>
          <w:sz w:val="20"/>
          <w:szCs w:val="20"/>
        </w:rPr>
        <w:t xml:space="preserve">, </w:t>
      </w:r>
      <w:hyperlink r:id="rId2113" w:history="1">
        <w:r w:rsidR="00894BCD" w:rsidRPr="00654987">
          <w:rPr>
            <w:rFonts w:ascii="Arial" w:hAnsi="Arial" w:cs="Arial"/>
            <w:sz w:val="20"/>
            <w:szCs w:val="20"/>
          </w:rPr>
          <w:t>Kvaløy K</w:t>
        </w:r>
      </w:hyperlink>
      <w:r w:rsidR="00894BCD" w:rsidRPr="00654987">
        <w:rPr>
          <w:rFonts w:ascii="Arial" w:hAnsi="Arial" w:cs="Arial"/>
          <w:sz w:val="20"/>
          <w:szCs w:val="20"/>
        </w:rPr>
        <w:t xml:space="preserve">, </w:t>
      </w:r>
      <w:hyperlink r:id="rId2114" w:history="1">
        <w:r w:rsidR="00894BCD" w:rsidRPr="00654987">
          <w:rPr>
            <w:rFonts w:ascii="Arial" w:hAnsi="Arial" w:cs="Arial"/>
            <w:sz w:val="20"/>
            <w:szCs w:val="20"/>
          </w:rPr>
          <w:t>Lakka TA</w:t>
        </w:r>
      </w:hyperlink>
      <w:r w:rsidR="00894BCD" w:rsidRPr="00654987">
        <w:rPr>
          <w:rFonts w:ascii="Arial" w:hAnsi="Arial" w:cs="Arial"/>
          <w:sz w:val="20"/>
          <w:szCs w:val="20"/>
        </w:rPr>
        <w:t xml:space="preserve">, </w:t>
      </w:r>
      <w:hyperlink r:id="rId2115" w:history="1">
        <w:r w:rsidR="00894BCD" w:rsidRPr="00654987">
          <w:rPr>
            <w:rFonts w:ascii="Arial" w:hAnsi="Arial" w:cs="Arial"/>
            <w:sz w:val="20"/>
            <w:szCs w:val="20"/>
          </w:rPr>
          <w:t>Langenberg C</w:t>
        </w:r>
      </w:hyperlink>
      <w:r w:rsidR="00894BCD" w:rsidRPr="00654987">
        <w:rPr>
          <w:rFonts w:ascii="Arial" w:hAnsi="Arial" w:cs="Arial"/>
          <w:sz w:val="20"/>
          <w:szCs w:val="20"/>
        </w:rPr>
        <w:t xml:space="preserve">, </w:t>
      </w:r>
      <w:hyperlink r:id="rId2116"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117" w:history="1">
        <w:r w:rsidR="00894BCD" w:rsidRPr="00654987">
          <w:rPr>
            <w:rFonts w:ascii="Arial" w:hAnsi="Arial" w:cs="Arial"/>
            <w:sz w:val="20"/>
            <w:szCs w:val="20"/>
          </w:rPr>
          <w:t>Leander K</w:t>
        </w:r>
      </w:hyperlink>
      <w:r w:rsidR="00894BCD" w:rsidRPr="00654987">
        <w:rPr>
          <w:rFonts w:ascii="Arial" w:hAnsi="Arial" w:cs="Arial"/>
          <w:sz w:val="20"/>
          <w:szCs w:val="20"/>
        </w:rPr>
        <w:t xml:space="preserve">, </w:t>
      </w:r>
      <w:hyperlink r:id="rId2118" w:history="1">
        <w:r w:rsidR="00894BCD" w:rsidRPr="00654987">
          <w:rPr>
            <w:rFonts w:ascii="Arial" w:hAnsi="Arial" w:cs="Arial"/>
            <w:sz w:val="20"/>
            <w:szCs w:val="20"/>
          </w:rPr>
          <w:t>Lee NR</w:t>
        </w:r>
      </w:hyperlink>
      <w:r w:rsidR="00894BCD" w:rsidRPr="00654987">
        <w:rPr>
          <w:rFonts w:ascii="Arial" w:hAnsi="Arial" w:cs="Arial"/>
          <w:sz w:val="20"/>
          <w:szCs w:val="20"/>
        </w:rPr>
        <w:t xml:space="preserve">, </w:t>
      </w:r>
      <w:hyperlink r:id="rId2119" w:history="1">
        <w:r w:rsidR="00894BCD" w:rsidRPr="00654987">
          <w:rPr>
            <w:rFonts w:ascii="Arial" w:hAnsi="Arial" w:cs="Arial"/>
            <w:sz w:val="20"/>
            <w:szCs w:val="20"/>
          </w:rPr>
          <w:t>Lind L</w:t>
        </w:r>
      </w:hyperlink>
      <w:r w:rsidR="00894BCD" w:rsidRPr="00654987">
        <w:rPr>
          <w:rFonts w:ascii="Arial" w:hAnsi="Arial" w:cs="Arial"/>
          <w:sz w:val="20"/>
          <w:szCs w:val="20"/>
        </w:rPr>
        <w:t xml:space="preserve">, </w:t>
      </w:r>
      <w:hyperlink r:id="rId2120" w:history="1">
        <w:r w:rsidR="00894BCD" w:rsidRPr="00654987">
          <w:rPr>
            <w:rFonts w:ascii="Arial" w:hAnsi="Arial" w:cs="Arial"/>
            <w:sz w:val="20"/>
            <w:szCs w:val="20"/>
          </w:rPr>
          <w:t>Lindgren CM</w:t>
        </w:r>
      </w:hyperlink>
      <w:r w:rsidR="00894BCD" w:rsidRPr="00654987">
        <w:rPr>
          <w:rFonts w:ascii="Arial" w:hAnsi="Arial" w:cs="Arial"/>
          <w:sz w:val="20"/>
          <w:szCs w:val="20"/>
        </w:rPr>
        <w:t xml:space="preserve">, </w:t>
      </w:r>
      <w:hyperlink r:id="rId2121" w:history="1">
        <w:r w:rsidR="00894BCD" w:rsidRPr="00654987">
          <w:rPr>
            <w:rFonts w:ascii="Arial" w:hAnsi="Arial" w:cs="Arial"/>
            <w:sz w:val="20"/>
            <w:szCs w:val="20"/>
          </w:rPr>
          <w:t>Linneberg A</w:t>
        </w:r>
      </w:hyperlink>
      <w:r w:rsidR="00894BCD" w:rsidRPr="00654987">
        <w:rPr>
          <w:rFonts w:ascii="Arial" w:hAnsi="Arial" w:cs="Arial"/>
          <w:sz w:val="20"/>
          <w:szCs w:val="20"/>
        </w:rPr>
        <w:t xml:space="preserve">, </w:t>
      </w:r>
      <w:hyperlink r:id="rId2122" w:history="1">
        <w:r w:rsidR="00894BCD" w:rsidRPr="00654987">
          <w:rPr>
            <w:rFonts w:ascii="Arial" w:hAnsi="Arial" w:cs="Arial"/>
            <w:sz w:val="20"/>
            <w:szCs w:val="20"/>
          </w:rPr>
          <w:t>Lobbens S</w:t>
        </w:r>
      </w:hyperlink>
      <w:r w:rsidR="00894BCD" w:rsidRPr="00654987">
        <w:rPr>
          <w:rFonts w:ascii="Arial" w:hAnsi="Arial" w:cs="Arial"/>
          <w:sz w:val="20"/>
          <w:szCs w:val="20"/>
        </w:rPr>
        <w:t xml:space="preserve">, </w:t>
      </w:r>
      <w:hyperlink r:id="rId2123" w:history="1">
        <w:r w:rsidR="00894BCD" w:rsidRPr="00654987">
          <w:rPr>
            <w:rFonts w:ascii="Arial" w:hAnsi="Arial" w:cs="Arial"/>
            <w:sz w:val="20"/>
            <w:szCs w:val="20"/>
          </w:rPr>
          <w:t>Loh M</w:t>
        </w:r>
      </w:hyperlink>
      <w:r w:rsidR="00894BCD" w:rsidRPr="00654987">
        <w:rPr>
          <w:rFonts w:ascii="Arial" w:hAnsi="Arial" w:cs="Arial"/>
          <w:sz w:val="20"/>
          <w:szCs w:val="20"/>
        </w:rPr>
        <w:t xml:space="preserve">, </w:t>
      </w:r>
      <w:hyperlink r:id="rId2124" w:history="1">
        <w:r w:rsidR="00894BCD" w:rsidRPr="00654987">
          <w:rPr>
            <w:rFonts w:ascii="Arial" w:hAnsi="Arial" w:cs="Arial"/>
            <w:sz w:val="20"/>
            <w:szCs w:val="20"/>
          </w:rPr>
          <w:t>Lorentzon M</w:t>
        </w:r>
      </w:hyperlink>
      <w:r w:rsidR="00894BCD" w:rsidRPr="00654987">
        <w:rPr>
          <w:rFonts w:ascii="Arial" w:hAnsi="Arial" w:cs="Arial"/>
          <w:sz w:val="20"/>
          <w:szCs w:val="20"/>
        </w:rPr>
        <w:t xml:space="preserve">, </w:t>
      </w:r>
      <w:hyperlink r:id="rId2125" w:history="1">
        <w:r w:rsidR="00894BCD" w:rsidRPr="00654987">
          <w:rPr>
            <w:rFonts w:ascii="Arial" w:hAnsi="Arial" w:cs="Arial"/>
            <w:sz w:val="20"/>
            <w:szCs w:val="20"/>
          </w:rPr>
          <w:t>Luben R</w:t>
        </w:r>
      </w:hyperlink>
      <w:r w:rsidR="00894BCD" w:rsidRPr="00654987">
        <w:rPr>
          <w:rFonts w:ascii="Arial" w:hAnsi="Arial" w:cs="Arial"/>
          <w:sz w:val="20"/>
          <w:szCs w:val="20"/>
        </w:rPr>
        <w:t xml:space="preserve">, </w:t>
      </w:r>
      <w:hyperlink r:id="rId2126" w:history="1">
        <w:r w:rsidR="00894BCD" w:rsidRPr="00654987">
          <w:rPr>
            <w:rFonts w:ascii="Arial" w:hAnsi="Arial" w:cs="Arial"/>
            <w:sz w:val="20"/>
            <w:szCs w:val="20"/>
          </w:rPr>
          <w:t>Lubke G</w:t>
        </w:r>
      </w:hyperlink>
      <w:r w:rsidR="00894BCD" w:rsidRPr="00654987">
        <w:rPr>
          <w:rFonts w:ascii="Arial" w:hAnsi="Arial" w:cs="Arial"/>
          <w:sz w:val="20"/>
          <w:szCs w:val="20"/>
        </w:rPr>
        <w:t xml:space="preserve">, </w:t>
      </w:r>
      <w:hyperlink r:id="rId2127" w:history="1">
        <w:r w:rsidR="00894BCD" w:rsidRPr="00654987">
          <w:rPr>
            <w:rFonts w:ascii="Arial" w:hAnsi="Arial" w:cs="Arial"/>
            <w:sz w:val="20"/>
            <w:szCs w:val="20"/>
          </w:rPr>
          <w:t>Ludolph-Donislawski A</w:t>
        </w:r>
      </w:hyperlink>
      <w:r w:rsidR="00894BCD" w:rsidRPr="00654987">
        <w:rPr>
          <w:rFonts w:ascii="Arial" w:hAnsi="Arial" w:cs="Arial"/>
          <w:sz w:val="20"/>
          <w:szCs w:val="20"/>
        </w:rPr>
        <w:t xml:space="preserve">, </w:t>
      </w:r>
      <w:hyperlink r:id="rId2128" w:history="1">
        <w:r w:rsidR="00894BCD" w:rsidRPr="00654987">
          <w:rPr>
            <w:rFonts w:ascii="Arial" w:hAnsi="Arial" w:cs="Arial"/>
            <w:sz w:val="20"/>
            <w:szCs w:val="20"/>
          </w:rPr>
          <w:t>Lupoli S</w:t>
        </w:r>
      </w:hyperlink>
      <w:r w:rsidR="00894BCD" w:rsidRPr="00654987">
        <w:rPr>
          <w:rFonts w:ascii="Arial" w:hAnsi="Arial" w:cs="Arial"/>
          <w:sz w:val="20"/>
          <w:szCs w:val="20"/>
        </w:rPr>
        <w:t xml:space="preserve">, </w:t>
      </w:r>
      <w:hyperlink r:id="rId2129" w:history="1">
        <w:r w:rsidR="00894BCD" w:rsidRPr="00654987">
          <w:rPr>
            <w:rFonts w:ascii="Arial" w:hAnsi="Arial" w:cs="Arial"/>
            <w:sz w:val="20"/>
            <w:szCs w:val="20"/>
          </w:rPr>
          <w:t>Madden PAF</w:t>
        </w:r>
      </w:hyperlink>
      <w:r w:rsidR="00894BCD" w:rsidRPr="00654987">
        <w:rPr>
          <w:rFonts w:ascii="Arial" w:hAnsi="Arial" w:cs="Arial"/>
          <w:sz w:val="20"/>
          <w:szCs w:val="20"/>
        </w:rPr>
        <w:t xml:space="preserve">, </w:t>
      </w:r>
      <w:hyperlink r:id="rId2130" w:history="1">
        <w:r w:rsidR="00894BCD" w:rsidRPr="00654987">
          <w:rPr>
            <w:rFonts w:ascii="Arial" w:hAnsi="Arial" w:cs="Arial"/>
            <w:sz w:val="20"/>
            <w:szCs w:val="20"/>
          </w:rPr>
          <w:t>Männikkö R</w:t>
        </w:r>
      </w:hyperlink>
      <w:r w:rsidR="00894BCD" w:rsidRPr="00654987">
        <w:rPr>
          <w:rFonts w:ascii="Arial" w:hAnsi="Arial" w:cs="Arial"/>
          <w:sz w:val="20"/>
          <w:szCs w:val="20"/>
        </w:rPr>
        <w:t xml:space="preserve">, </w:t>
      </w:r>
      <w:hyperlink r:id="rId2131" w:history="1">
        <w:r w:rsidR="00894BCD" w:rsidRPr="00654987">
          <w:rPr>
            <w:rFonts w:ascii="Arial" w:hAnsi="Arial" w:cs="Arial"/>
            <w:sz w:val="20"/>
            <w:szCs w:val="20"/>
          </w:rPr>
          <w:t>Marques-Vidal P</w:t>
        </w:r>
      </w:hyperlink>
      <w:r w:rsidR="00894BCD" w:rsidRPr="00654987">
        <w:rPr>
          <w:rFonts w:ascii="Arial" w:hAnsi="Arial" w:cs="Arial"/>
          <w:sz w:val="20"/>
          <w:szCs w:val="20"/>
        </w:rPr>
        <w:t xml:space="preserve">, </w:t>
      </w:r>
      <w:hyperlink r:id="rId2132" w:history="1">
        <w:r w:rsidR="00894BCD" w:rsidRPr="00654987">
          <w:rPr>
            <w:rFonts w:ascii="Arial" w:hAnsi="Arial" w:cs="Arial"/>
            <w:sz w:val="20"/>
            <w:szCs w:val="20"/>
          </w:rPr>
          <w:t>Martin NG</w:t>
        </w:r>
      </w:hyperlink>
      <w:r w:rsidR="00894BCD">
        <w:rPr>
          <w:rFonts w:ascii="Arial" w:hAnsi="Arial" w:cs="Arial"/>
          <w:sz w:val="20"/>
          <w:szCs w:val="20"/>
        </w:rPr>
        <w:t>,</w:t>
      </w:r>
      <w:r w:rsidR="00894BCD" w:rsidRPr="00654987">
        <w:rPr>
          <w:rFonts w:ascii="Arial" w:hAnsi="Arial" w:cs="Arial"/>
          <w:sz w:val="20"/>
          <w:szCs w:val="20"/>
        </w:rPr>
        <w:t xml:space="preserve"> </w:t>
      </w:r>
      <w:hyperlink r:id="rId2133" w:history="1">
        <w:r w:rsidR="00894BCD" w:rsidRPr="00654987">
          <w:rPr>
            <w:rFonts w:ascii="Arial" w:hAnsi="Arial" w:cs="Arial"/>
            <w:sz w:val="20"/>
            <w:szCs w:val="20"/>
          </w:rPr>
          <w:t>McKenzie CA</w:t>
        </w:r>
      </w:hyperlink>
      <w:r w:rsidR="00894BCD" w:rsidRPr="00654987">
        <w:rPr>
          <w:rFonts w:ascii="Arial" w:hAnsi="Arial" w:cs="Arial"/>
          <w:sz w:val="20"/>
          <w:szCs w:val="20"/>
        </w:rPr>
        <w:t xml:space="preserve">, </w:t>
      </w:r>
      <w:hyperlink r:id="rId2134"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2135" w:history="1">
        <w:r w:rsidR="00894BCD" w:rsidRPr="00654987">
          <w:rPr>
            <w:rFonts w:ascii="Arial" w:hAnsi="Arial" w:cs="Arial"/>
            <w:sz w:val="20"/>
            <w:szCs w:val="20"/>
          </w:rPr>
          <w:t>Mellström D</w:t>
        </w:r>
      </w:hyperlink>
      <w:r w:rsidR="00894BCD" w:rsidRPr="00654987">
        <w:rPr>
          <w:rFonts w:ascii="Arial" w:hAnsi="Arial" w:cs="Arial"/>
          <w:sz w:val="20"/>
          <w:szCs w:val="20"/>
        </w:rPr>
        <w:t xml:space="preserve">, </w:t>
      </w:r>
      <w:hyperlink r:id="rId2136" w:history="1">
        <w:r w:rsidR="00894BCD" w:rsidRPr="00654987">
          <w:rPr>
            <w:rFonts w:ascii="Arial" w:hAnsi="Arial" w:cs="Arial"/>
            <w:sz w:val="20"/>
            <w:szCs w:val="20"/>
          </w:rPr>
          <w:t>Menni C</w:t>
        </w:r>
      </w:hyperlink>
      <w:r w:rsidR="00894BCD" w:rsidRPr="00654987">
        <w:rPr>
          <w:rFonts w:ascii="Arial" w:hAnsi="Arial" w:cs="Arial"/>
          <w:sz w:val="20"/>
          <w:szCs w:val="20"/>
        </w:rPr>
        <w:t xml:space="preserve">, </w:t>
      </w:r>
      <w:hyperlink r:id="rId2137" w:history="1">
        <w:r w:rsidR="00894BCD" w:rsidRPr="00654987">
          <w:rPr>
            <w:rFonts w:ascii="Arial" w:hAnsi="Arial" w:cs="Arial"/>
            <w:sz w:val="20"/>
            <w:szCs w:val="20"/>
          </w:rPr>
          <w:t>Montgomery GW</w:t>
        </w:r>
      </w:hyperlink>
      <w:r w:rsidR="00894BCD" w:rsidRPr="00654987">
        <w:rPr>
          <w:rFonts w:ascii="Arial" w:hAnsi="Arial" w:cs="Arial"/>
          <w:sz w:val="20"/>
          <w:szCs w:val="20"/>
        </w:rPr>
        <w:t xml:space="preserve">, </w:t>
      </w:r>
      <w:hyperlink r:id="rId2138" w:history="1">
        <w:r w:rsidR="00894BCD" w:rsidRPr="00654987">
          <w:rPr>
            <w:rFonts w:ascii="Arial" w:hAnsi="Arial" w:cs="Arial"/>
            <w:sz w:val="20"/>
            <w:szCs w:val="20"/>
          </w:rPr>
          <w:t>Musk AB</w:t>
        </w:r>
      </w:hyperlink>
      <w:r w:rsidR="00894BCD" w:rsidRPr="00654987">
        <w:rPr>
          <w:rFonts w:ascii="Arial" w:hAnsi="Arial" w:cs="Arial"/>
          <w:sz w:val="20"/>
          <w:szCs w:val="20"/>
        </w:rPr>
        <w:t xml:space="preserve">, </w:t>
      </w:r>
      <w:hyperlink r:id="rId2139" w:history="1">
        <w:r w:rsidR="00894BCD" w:rsidRPr="00654987">
          <w:rPr>
            <w:rFonts w:ascii="Arial" w:hAnsi="Arial" w:cs="Arial"/>
            <w:sz w:val="20"/>
            <w:szCs w:val="20"/>
          </w:rPr>
          <w:t>Narisu N</w:t>
        </w:r>
      </w:hyperlink>
      <w:r w:rsidR="00894BCD" w:rsidRPr="00654987">
        <w:rPr>
          <w:rFonts w:ascii="Arial" w:hAnsi="Arial" w:cs="Arial"/>
          <w:sz w:val="20"/>
          <w:szCs w:val="20"/>
        </w:rPr>
        <w:t xml:space="preserve">, </w:t>
      </w:r>
      <w:hyperlink r:id="rId2140" w:history="1">
        <w:r w:rsidR="00894BCD" w:rsidRPr="00654987">
          <w:rPr>
            <w:rFonts w:ascii="Arial" w:hAnsi="Arial" w:cs="Arial"/>
            <w:sz w:val="20"/>
            <w:szCs w:val="20"/>
          </w:rPr>
          <w:t>Nauck M</w:t>
        </w:r>
      </w:hyperlink>
      <w:r w:rsidR="00894BCD" w:rsidRPr="00654987">
        <w:rPr>
          <w:rFonts w:ascii="Arial" w:hAnsi="Arial" w:cs="Arial"/>
          <w:sz w:val="20"/>
          <w:szCs w:val="20"/>
        </w:rPr>
        <w:t xml:space="preserve">, </w:t>
      </w:r>
      <w:hyperlink r:id="rId2141" w:history="1">
        <w:r w:rsidR="00894BCD" w:rsidRPr="00654987">
          <w:rPr>
            <w:rFonts w:ascii="Arial" w:hAnsi="Arial" w:cs="Arial"/>
            <w:sz w:val="20"/>
            <w:szCs w:val="20"/>
          </w:rPr>
          <w:t>Nolte IM</w:t>
        </w:r>
      </w:hyperlink>
      <w:r w:rsidR="00894BCD" w:rsidRPr="00654987">
        <w:rPr>
          <w:rFonts w:ascii="Arial" w:hAnsi="Arial" w:cs="Arial"/>
          <w:sz w:val="20"/>
          <w:szCs w:val="20"/>
        </w:rPr>
        <w:t xml:space="preserve">, </w:t>
      </w:r>
      <w:hyperlink r:id="rId2142" w:history="1">
        <w:r w:rsidR="00894BCD" w:rsidRPr="00654987">
          <w:rPr>
            <w:rFonts w:ascii="Arial" w:hAnsi="Arial" w:cs="Arial"/>
            <w:sz w:val="20"/>
            <w:szCs w:val="20"/>
          </w:rPr>
          <w:t>Oldehinkel AJ</w:t>
        </w:r>
      </w:hyperlink>
      <w:r w:rsidR="00894BCD" w:rsidRPr="00654987">
        <w:rPr>
          <w:rFonts w:ascii="Arial" w:hAnsi="Arial" w:cs="Arial"/>
          <w:sz w:val="20"/>
          <w:szCs w:val="20"/>
        </w:rPr>
        <w:t xml:space="preserve">, </w:t>
      </w:r>
      <w:hyperlink r:id="rId2143" w:history="1">
        <w:r w:rsidR="00894BCD" w:rsidRPr="00654987">
          <w:rPr>
            <w:rFonts w:ascii="Arial" w:hAnsi="Arial" w:cs="Arial"/>
            <w:sz w:val="20"/>
            <w:szCs w:val="20"/>
          </w:rPr>
          <w:t>Olden M</w:t>
        </w:r>
      </w:hyperlink>
      <w:r w:rsidR="00894BCD" w:rsidRPr="00654987">
        <w:rPr>
          <w:rFonts w:ascii="Arial" w:hAnsi="Arial" w:cs="Arial"/>
          <w:sz w:val="20"/>
          <w:szCs w:val="20"/>
        </w:rPr>
        <w:t xml:space="preserve">, </w:t>
      </w:r>
      <w:hyperlink r:id="rId2144" w:history="1">
        <w:r w:rsidR="00894BCD" w:rsidRPr="00654987">
          <w:rPr>
            <w:rFonts w:ascii="Arial" w:hAnsi="Arial" w:cs="Arial"/>
            <w:sz w:val="20"/>
            <w:szCs w:val="20"/>
          </w:rPr>
          <w:t>Ong KK</w:t>
        </w:r>
      </w:hyperlink>
      <w:r w:rsidR="00894BCD" w:rsidRPr="00654987">
        <w:rPr>
          <w:rFonts w:ascii="Arial" w:hAnsi="Arial" w:cs="Arial"/>
          <w:sz w:val="20"/>
          <w:szCs w:val="20"/>
        </w:rPr>
        <w:t xml:space="preserve">, </w:t>
      </w:r>
      <w:hyperlink r:id="rId2145" w:history="1">
        <w:r w:rsidR="00894BCD" w:rsidRPr="00654987">
          <w:rPr>
            <w:rFonts w:ascii="Arial" w:hAnsi="Arial" w:cs="Arial"/>
            <w:sz w:val="20"/>
            <w:szCs w:val="20"/>
          </w:rPr>
          <w:t>Padmanabhan S</w:t>
        </w:r>
      </w:hyperlink>
      <w:r w:rsidR="00894BCD" w:rsidRPr="00654987">
        <w:rPr>
          <w:rFonts w:ascii="Arial" w:hAnsi="Arial" w:cs="Arial"/>
          <w:sz w:val="20"/>
          <w:szCs w:val="20"/>
        </w:rPr>
        <w:t xml:space="preserve">, </w:t>
      </w:r>
      <w:hyperlink r:id="rId2146" w:history="1">
        <w:r w:rsidR="00894BCD" w:rsidRPr="00654987">
          <w:rPr>
            <w:rFonts w:ascii="Arial" w:hAnsi="Arial" w:cs="Arial"/>
            <w:sz w:val="20"/>
            <w:szCs w:val="20"/>
          </w:rPr>
          <w:t>Peyser PA</w:t>
        </w:r>
      </w:hyperlink>
      <w:r w:rsidR="00894BCD" w:rsidRPr="00654987">
        <w:rPr>
          <w:rFonts w:ascii="Arial" w:hAnsi="Arial" w:cs="Arial"/>
          <w:sz w:val="20"/>
          <w:szCs w:val="20"/>
        </w:rPr>
        <w:t xml:space="preserve">, </w:t>
      </w:r>
      <w:hyperlink r:id="rId2147" w:history="1">
        <w:r w:rsidR="00894BCD" w:rsidRPr="00654987">
          <w:rPr>
            <w:rFonts w:ascii="Arial" w:hAnsi="Arial" w:cs="Arial"/>
            <w:sz w:val="20"/>
            <w:szCs w:val="20"/>
          </w:rPr>
          <w:t>Pisinger C</w:t>
        </w:r>
      </w:hyperlink>
      <w:r w:rsidR="00894BCD" w:rsidRPr="00654987">
        <w:rPr>
          <w:rFonts w:ascii="Arial" w:hAnsi="Arial" w:cs="Arial"/>
          <w:sz w:val="20"/>
          <w:szCs w:val="20"/>
        </w:rPr>
        <w:t xml:space="preserve">, </w:t>
      </w:r>
      <w:hyperlink r:id="rId2148" w:history="1">
        <w:r w:rsidR="00894BCD" w:rsidRPr="00654987">
          <w:rPr>
            <w:rFonts w:ascii="Arial" w:hAnsi="Arial" w:cs="Arial"/>
            <w:sz w:val="20"/>
            <w:szCs w:val="20"/>
          </w:rPr>
          <w:t>Porteous DJ</w:t>
        </w:r>
      </w:hyperlink>
      <w:r w:rsidR="00894BCD" w:rsidRPr="00654987">
        <w:rPr>
          <w:rFonts w:ascii="Arial" w:hAnsi="Arial" w:cs="Arial"/>
          <w:sz w:val="20"/>
          <w:szCs w:val="20"/>
        </w:rPr>
        <w:t xml:space="preserve">, </w:t>
      </w:r>
      <w:hyperlink r:id="rId2149" w:history="1">
        <w:r w:rsidR="00894BCD" w:rsidRPr="00654987">
          <w:rPr>
            <w:rFonts w:ascii="Arial" w:hAnsi="Arial" w:cs="Arial"/>
            <w:sz w:val="20"/>
            <w:szCs w:val="20"/>
          </w:rPr>
          <w:t>Raitakari OT</w:t>
        </w:r>
      </w:hyperlink>
      <w:r w:rsidR="00894BCD" w:rsidRPr="00654987">
        <w:rPr>
          <w:rFonts w:ascii="Arial" w:hAnsi="Arial" w:cs="Arial"/>
          <w:sz w:val="20"/>
          <w:szCs w:val="20"/>
        </w:rPr>
        <w:t xml:space="preserve">, </w:t>
      </w:r>
      <w:hyperlink r:id="rId2150" w:history="1">
        <w:r w:rsidR="00894BCD" w:rsidRPr="00654987">
          <w:rPr>
            <w:rFonts w:ascii="Arial" w:hAnsi="Arial" w:cs="Arial"/>
            <w:sz w:val="20"/>
            <w:szCs w:val="20"/>
          </w:rPr>
          <w:t>Rankinen T</w:t>
        </w:r>
      </w:hyperlink>
      <w:r w:rsidR="00894BCD" w:rsidRPr="00654987">
        <w:rPr>
          <w:rFonts w:ascii="Arial" w:hAnsi="Arial" w:cs="Arial"/>
          <w:sz w:val="20"/>
          <w:szCs w:val="20"/>
        </w:rPr>
        <w:t xml:space="preserve">, </w:t>
      </w:r>
      <w:hyperlink r:id="rId2151" w:history="1">
        <w:r w:rsidR="00894BCD" w:rsidRPr="00654987">
          <w:rPr>
            <w:rFonts w:ascii="Arial" w:hAnsi="Arial" w:cs="Arial"/>
            <w:sz w:val="20"/>
            <w:szCs w:val="20"/>
          </w:rPr>
          <w:t>Rao DC</w:t>
        </w:r>
      </w:hyperlink>
      <w:r w:rsidR="00894BCD" w:rsidRPr="00654987">
        <w:rPr>
          <w:rFonts w:ascii="Arial" w:hAnsi="Arial" w:cs="Arial"/>
          <w:sz w:val="20"/>
          <w:szCs w:val="20"/>
        </w:rPr>
        <w:t xml:space="preserve">, </w:t>
      </w:r>
      <w:hyperlink r:id="rId2152" w:history="1">
        <w:r w:rsidR="00894BCD" w:rsidRPr="00654987">
          <w:rPr>
            <w:rFonts w:ascii="Arial" w:hAnsi="Arial" w:cs="Arial"/>
            <w:sz w:val="20"/>
            <w:szCs w:val="20"/>
          </w:rPr>
          <w:t>Rasmussen-Torvik LJ</w:t>
        </w:r>
      </w:hyperlink>
      <w:r w:rsidR="00894BCD">
        <w:rPr>
          <w:rFonts w:ascii="Arial" w:hAnsi="Arial" w:cs="Arial"/>
          <w:sz w:val="20"/>
          <w:szCs w:val="20"/>
        </w:rPr>
        <w:t>,</w:t>
      </w:r>
      <w:r w:rsidR="00894BCD" w:rsidRPr="00654987">
        <w:rPr>
          <w:rFonts w:ascii="Arial" w:hAnsi="Arial" w:cs="Arial"/>
          <w:sz w:val="20"/>
          <w:szCs w:val="20"/>
        </w:rPr>
        <w:t xml:space="preserve"> </w:t>
      </w:r>
      <w:hyperlink r:id="rId2153" w:history="1">
        <w:r w:rsidR="00894BCD" w:rsidRPr="00654987">
          <w:rPr>
            <w:rFonts w:ascii="Arial" w:hAnsi="Arial" w:cs="Arial"/>
            <w:sz w:val="20"/>
            <w:szCs w:val="20"/>
          </w:rPr>
          <w:t>Rawal R</w:t>
        </w:r>
      </w:hyperlink>
      <w:r w:rsidR="00894BCD" w:rsidRPr="00654987">
        <w:rPr>
          <w:rFonts w:ascii="Arial" w:hAnsi="Arial" w:cs="Arial"/>
          <w:sz w:val="20"/>
          <w:szCs w:val="20"/>
        </w:rPr>
        <w:t xml:space="preserve">, </w:t>
      </w:r>
      <w:hyperlink r:id="rId2154" w:history="1">
        <w:r w:rsidR="00894BCD" w:rsidRPr="00654987">
          <w:rPr>
            <w:rFonts w:ascii="Arial" w:hAnsi="Arial" w:cs="Arial"/>
            <w:sz w:val="20"/>
            <w:szCs w:val="20"/>
          </w:rPr>
          <w:t>Rice T</w:t>
        </w:r>
      </w:hyperlink>
      <w:r w:rsidR="00894BCD" w:rsidRPr="00654987">
        <w:rPr>
          <w:rFonts w:ascii="Arial" w:hAnsi="Arial" w:cs="Arial"/>
          <w:sz w:val="20"/>
          <w:szCs w:val="20"/>
        </w:rPr>
        <w:t xml:space="preserve">, </w:t>
      </w:r>
      <w:hyperlink r:id="rId2155" w:history="1">
        <w:r w:rsidR="00894BCD" w:rsidRPr="00654987">
          <w:rPr>
            <w:rFonts w:ascii="Arial" w:hAnsi="Arial" w:cs="Arial"/>
            <w:sz w:val="20"/>
            <w:szCs w:val="20"/>
          </w:rPr>
          <w:t>Ridker PM</w:t>
        </w:r>
      </w:hyperlink>
      <w:r w:rsidR="00894BCD" w:rsidRPr="00654987">
        <w:rPr>
          <w:rFonts w:ascii="Arial" w:hAnsi="Arial" w:cs="Arial"/>
          <w:sz w:val="20"/>
          <w:szCs w:val="20"/>
        </w:rPr>
        <w:t xml:space="preserve">, </w:t>
      </w:r>
      <w:hyperlink r:id="rId2156" w:history="1">
        <w:r w:rsidR="00894BCD" w:rsidRPr="00654987">
          <w:rPr>
            <w:rFonts w:ascii="Arial" w:hAnsi="Arial" w:cs="Arial"/>
            <w:sz w:val="20"/>
            <w:szCs w:val="20"/>
          </w:rPr>
          <w:t>Rose LM</w:t>
        </w:r>
      </w:hyperlink>
      <w:r w:rsidR="00894BCD" w:rsidRPr="00654987">
        <w:rPr>
          <w:rFonts w:ascii="Arial" w:hAnsi="Arial" w:cs="Arial"/>
          <w:sz w:val="20"/>
          <w:szCs w:val="20"/>
        </w:rPr>
        <w:t xml:space="preserve">, </w:t>
      </w:r>
      <w:hyperlink r:id="rId2157" w:history="1">
        <w:r w:rsidR="00894BCD" w:rsidRPr="00654987">
          <w:rPr>
            <w:rFonts w:ascii="Arial" w:hAnsi="Arial" w:cs="Arial"/>
            <w:sz w:val="20"/>
            <w:szCs w:val="20"/>
          </w:rPr>
          <w:t>Bien SA</w:t>
        </w:r>
      </w:hyperlink>
      <w:r w:rsidR="00894BCD" w:rsidRPr="00654987">
        <w:rPr>
          <w:rFonts w:ascii="Arial" w:hAnsi="Arial" w:cs="Arial"/>
          <w:sz w:val="20"/>
          <w:szCs w:val="20"/>
        </w:rPr>
        <w:t xml:space="preserve">, </w:t>
      </w:r>
      <w:hyperlink r:id="rId2158" w:history="1">
        <w:r w:rsidR="00894BCD" w:rsidRPr="00654987">
          <w:rPr>
            <w:rFonts w:ascii="Arial" w:hAnsi="Arial" w:cs="Arial"/>
            <w:sz w:val="20"/>
            <w:szCs w:val="20"/>
          </w:rPr>
          <w:t>Rudan I</w:t>
        </w:r>
      </w:hyperlink>
      <w:r w:rsidR="00894BCD" w:rsidRPr="00654987">
        <w:rPr>
          <w:rFonts w:ascii="Arial" w:hAnsi="Arial" w:cs="Arial"/>
          <w:sz w:val="20"/>
          <w:szCs w:val="20"/>
        </w:rPr>
        <w:t xml:space="preserve">, </w:t>
      </w:r>
      <w:hyperlink r:id="rId2159" w:history="1">
        <w:r w:rsidR="00894BCD" w:rsidRPr="00654987">
          <w:rPr>
            <w:rFonts w:ascii="Arial" w:hAnsi="Arial" w:cs="Arial"/>
            <w:sz w:val="20"/>
            <w:szCs w:val="20"/>
          </w:rPr>
          <w:t>Sanna S</w:t>
        </w:r>
      </w:hyperlink>
      <w:r w:rsidR="00894BCD" w:rsidRPr="00654987">
        <w:rPr>
          <w:rFonts w:ascii="Arial" w:hAnsi="Arial" w:cs="Arial"/>
          <w:sz w:val="20"/>
          <w:szCs w:val="20"/>
        </w:rPr>
        <w:t xml:space="preserve">, </w:t>
      </w:r>
      <w:hyperlink r:id="rId2160" w:history="1">
        <w:r w:rsidR="00894BCD" w:rsidRPr="00654987">
          <w:rPr>
            <w:rFonts w:ascii="Arial" w:hAnsi="Arial" w:cs="Arial"/>
            <w:sz w:val="20"/>
            <w:szCs w:val="20"/>
          </w:rPr>
          <w:t>Sarzynski MA</w:t>
        </w:r>
      </w:hyperlink>
      <w:r w:rsidR="00894BCD" w:rsidRPr="00654987">
        <w:rPr>
          <w:rFonts w:ascii="Arial" w:hAnsi="Arial" w:cs="Arial"/>
          <w:sz w:val="20"/>
          <w:szCs w:val="20"/>
        </w:rPr>
        <w:t xml:space="preserve">, </w:t>
      </w:r>
      <w:hyperlink r:id="rId2161"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2162" w:history="1">
        <w:r w:rsidR="00894BCD" w:rsidRPr="00654987">
          <w:rPr>
            <w:rFonts w:ascii="Arial" w:hAnsi="Arial" w:cs="Arial"/>
            <w:sz w:val="20"/>
            <w:szCs w:val="20"/>
          </w:rPr>
          <w:t>Savonen K</w:t>
        </w:r>
      </w:hyperlink>
      <w:r w:rsidR="00894BCD" w:rsidRPr="00654987">
        <w:rPr>
          <w:rFonts w:ascii="Arial" w:hAnsi="Arial" w:cs="Arial"/>
          <w:sz w:val="20"/>
          <w:szCs w:val="20"/>
        </w:rPr>
        <w:t xml:space="preserve">, </w:t>
      </w:r>
      <w:hyperlink r:id="rId2163" w:history="1">
        <w:r w:rsidR="00894BCD" w:rsidRPr="00654987">
          <w:rPr>
            <w:rFonts w:ascii="Arial" w:hAnsi="Arial" w:cs="Arial"/>
            <w:sz w:val="20"/>
            <w:szCs w:val="20"/>
          </w:rPr>
          <w:t>Schlessinger D</w:t>
        </w:r>
      </w:hyperlink>
      <w:r w:rsidR="00894BCD" w:rsidRPr="00654987">
        <w:rPr>
          <w:rFonts w:ascii="Arial" w:hAnsi="Arial" w:cs="Arial"/>
          <w:sz w:val="20"/>
          <w:szCs w:val="20"/>
        </w:rPr>
        <w:t xml:space="preserve">, </w:t>
      </w:r>
      <w:hyperlink r:id="rId2164" w:history="1">
        <w:r w:rsidR="00894BCD" w:rsidRPr="00654987">
          <w:rPr>
            <w:rFonts w:ascii="Arial" w:hAnsi="Arial" w:cs="Arial"/>
            <w:sz w:val="20"/>
            <w:szCs w:val="20"/>
          </w:rPr>
          <w:t>Scholtens S</w:t>
        </w:r>
      </w:hyperlink>
      <w:r w:rsidR="00894BCD" w:rsidRPr="00654987">
        <w:rPr>
          <w:rFonts w:ascii="Arial" w:hAnsi="Arial" w:cs="Arial"/>
          <w:sz w:val="20"/>
          <w:szCs w:val="20"/>
        </w:rPr>
        <w:t xml:space="preserve">, </w:t>
      </w:r>
      <w:hyperlink r:id="rId2165" w:history="1">
        <w:r w:rsidR="00894BCD" w:rsidRPr="00654987">
          <w:rPr>
            <w:rFonts w:ascii="Arial" w:hAnsi="Arial" w:cs="Arial"/>
            <w:sz w:val="20"/>
            <w:szCs w:val="20"/>
          </w:rPr>
          <w:t>Schurmann C</w:t>
        </w:r>
      </w:hyperlink>
      <w:r w:rsidR="00894BCD" w:rsidRPr="00654987">
        <w:rPr>
          <w:rFonts w:ascii="Arial" w:hAnsi="Arial" w:cs="Arial"/>
          <w:sz w:val="20"/>
          <w:szCs w:val="20"/>
        </w:rPr>
        <w:t xml:space="preserve">, </w:t>
      </w:r>
      <w:hyperlink r:id="rId2166" w:history="1">
        <w:r w:rsidR="00894BCD" w:rsidRPr="00654987">
          <w:rPr>
            <w:rFonts w:ascii="Arial" w:hAnsi="Arial" w:cs="Arial"/>
            <w:sz w:val="20"/>
            <w:szCs w:val="20"/>
          </w:rPr>
          <w:t>Scott RA</w:t>
        </w:r>
      </w:hyperlink>
      <w:r w:rsidR="00894BCD" w:rsidRPr="00654987">
        <w:rPr>
          <w:rFonts w:ascii="Arial" w:hAnsi="Arial" w:cs="Arial"/>
          <w:sz w:val="20"/>
          <w:szCs w:val="20"/>
        </w:rPr>
        <w:t xml:space="preserve">, </w:t>
      </w:r>
      <w:hyperlink r:id="rId2167" w:history="1">
        <w:r w:rsidR="00894BCD" w:rsidRPr="00654987">
          <w:rPr>
            <w:rFonts w:ascii="Arial" w:hAnsi="Arial" w:cs="Arial"/>
            <w:sz w:val="20"/>
            <w:szCs w:val="20"/>
          </w:rPr>
          <w:t>Sennblad B</w:t>
        </w:r>
      </w:hyperlink>
      <w:r w:rsidR="00894BCD" w:rsidRPr="00654987">
        <w:rPr>
          <w:rFonts w:ascii="Arial" w:hAnsi="Arial" w:cs="Arial"/>
          <w:sz w:val="20"/>
          <w:szCs w:val="20"/>
        </w:rPr>
        <w:t xml:space="preserve">, </w:t>
      </w:r>
      <w:hyperlink r:id="rId2168" w:history="1">
        <w:r w:rsidR="00894BCD" w:rsidRPr="00654987">
          <w:rPr>
            <w:rFonts w:ascii="Arial" w:hAnsi="Arial" w:cs="Arial"/>
            <w:sz w:val="20"/>
            <w:szCs w:val="20"/>
          </w:rPr>
          <w:t>Siemelink MA</w:t>
        </w:r>
      </w:hyperlink>
      <w:r w:rsidR="00894BCD" w:rsidRPr="00654987">
        <w:rPr>
          <w:rFonts w:ascii="Arial" w:hAnsi="Arial" w:cs="Arial"/>
          <w:sz w:val="20"/>
          <w:szCs w:val="20"/>
        </w:rPr>
        <w:t xml:space="preserve">, </w:t>
      </w:r>
      <w:hyperlink r:id="rId2169" w:history="1">
        <w:r w:rsidR="00894BCD" w:rsidRPr="00654987">
          <w:rPr>
            <w:rFonts w:ascii="Arial" w:hAnsi="Arial" w:cs="Arial"/>
            <w:sz w:val="20"/>
            <w:szCs w:val="20"/>
          </w:rPr>
          <w:t>Silbernagel G</w:t>
        </w:r>
      </w:hyperlink>
      <w:r w:rsidR="00894BCD" w:rsidRPr="00654987">
        <w:rPr>
          <w:rFonts w:ascii="Arial" w:hAnsi="Arial" w:cs="Arial"/>
          <w:sz w:val="20"/>
          <w:szCs w:val="20"/>
        </w:rPr>
        <w:t xml:space="preserve">, </w:t>
      </w:r>
      <w:hyperlink r:id="rId2170" w:history="1">
        <w:r w:rsidR="00894BCD" w:rsidRPr="00654987">
          <w:rPr>
            <w:rFonts w:ascii="Arial" w:hAnsi="Arial" w:cs="Arial"/>
            <w:sz w:val="20"/>
            <w:szCs w:val="20"/>
          </w:rPr>
          <w:t>Slagboom PE</w:t>
        </w:r>
      </w:hyperlink>
      <w:r w:rsidR="00894BCD" w:rsidRPr="00654987">
        <w:rPr>
          <w:rFonts w:ascii="Arial" w:hAnsi="Arial" w:cs="Arial"/>
          <w:sz w:val="20"/>
          <w:szCs w:val="20"/>
        </w:rPr>
        <w:t xml:space="preserve">, </w:t>
      </w:r>
      <w:hyperlink r:id="rId2171" w:history="1">
        <w:r w:rsidR="00894BCD" w:rsidRPr="00654987">
          <w:rPr>
            <w:rFonts w:ascii="Arial" w:hAnsi="Arial" w:cs="Arial"/>
            <w:sz w:val="20"/>
            <w:szCs w:val="20"/>
          </w:rPr>
          <w:t>Snieder H</w:t>
        </w:r>
      </w:hyperlink>
      <w:r w:rsidR="00894BCD" w:rsidRPr="00654987">
        <w:rPr>
          <w:rFonts w:ascii="Arial" w:hAnsi="Arial" w:cs="Arial"/>
          <w:sz w:val="20"/>
          <w:szCs w:val="20"/>
        </w:rPr>
        <w:t xml:space="preserve">, </w:t>
      </w:r>
      <w:hyperlink r:id="rId2172" w:history="1">
        <w:r w:rsidR="00894BCD" w:rsidRPr="00654987">
          <w:rPr>
            <w:rFonts w:ascii="Arial" w:hAnsi="Arial" w:cs="Arial"/>
            <w:sz w:val="20"/>
            <w:szCs w:val="20"/>
          </w:rPr>
          <w:t>Staessen JA</w:t>
        </w:r>
      </w:hyperlink>
      <w:r w:rsidR="00894BCD" w:rsidRPr="00654987">
        <w:rPr>
          <w:rFonts w:ascii="Arial" w:hAnsi="Arial" w:cs="Arial"/>
          <w:sz w:val="20"/>
          <w:szCs w:val="20"/>
        </w:rPr>
        <w:t xml:space="preserve">, </w:t>
      </w:r>
      <w:hyperlink r:id="rId2173"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2174" w:history="1">
        <w:r w:rsidR="00894BCD" w:rsidRPr="00654987">
          <w:rPr>
            <w:rFonts w:ascii="Arial" w:hAnsi="Arial" w:cs="Arial"/>
            <w:sz w:val="20"/>
            <w:szCs w:val="20"/>
          </w:rPr>
          <w:t>Swertz MA</w:t>
        </w:r>
      </w:hyperlink>
      <w:r w:rsidR="00894BCD" w:rsidRPr="00654987">
        <w:rPr>
          <w:rFonts w:ascii="Arial" w:hAnsi="Arial" w:cs="Arial"/>
          <w:sz w:val="20"/>
          <w:szCs w:val="20"/>
        </w:rPr>
        <w:t xml:space="preserve">, </w:t>
      </w:r>
      <w:hyperlink r:id="rId2175" w:history="1">
        <w:r w:rsidR="00894BCD" w:rsidRPr="00654987">
          <w:rPr>
            <w:rFonts w:ascii="Arial" w:hAnsi="Arial" w:cs="Arial"/>
            <w:sz w:val="20"/>
            <w:szCs w:val="20"/>
          </w:rPr>
          <w:t>Swift AJ</w:t>
        </w:r>
      </w:hyperlink>
      <w:r w:rsidR="00894BCD" w:rsidRPr="00654987">
        <w:rPr>
          <w:rFonts w:ascii="Arial" w:hAnsi="Arial" w:cs="Arial"/>
          <w:sz w:val="20"/>
          <w:szCs w:val="20"/>
        </w:rPr>
        <w:t xml:space="preserve">, </w:t>
      </w:r>
      <w:hyperlink r:id="rId2176"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2177" w:history="1">
        <w:r w:rsidR="00894BCD" w:rsidRPr="00654987">
          <w:rPr>
            <w:rFonts w:ascii="Arial" w:hAnsi="Arial" w:cs="Arial"/>
            <w:sz w:val="20"/>
            <w:szCs w:val="20"/>
          </w:rPr>
          <w:t>Tayo BO</w:t>
        </w:r>
      </w:hyperlink>
      <w:r w:rsidR="00894BCD" w:rsidRPr="00654987">
        <w:rPr>
          <w:rFonts w:ascii="Arial" w:hAnsi="Arial" w:cs="Arial"/>
          <w:sz w:val="20"/>
          <w:szCs w:val="20"/>
        </w:rPr>
        <w:t xml:space="preserve">, </w:t>
      </w:r>
      <w:hyperlink r:id="rId2178" w:history="1">
        <w:r w:rsidR="00894BCD" w:rsidRPr="00654987">
          <w:rPr>
            <w:rFonts w:ascii="Arial" w:hAnsi="Arial" w:cs="Arial"/>
            <w:sz w:val="20"/>
            <w:szCs w:val="20"/>
          </w:rPr>
          <w:t>Thorand B</w:t>
        </w:r>
      </w:hyperlink>
      <w:r w:rsidR="00894BCD" w:rsidRPr="00654987">
        <w:rPr>
          <w:rFonts w:ascii="Arial" w:hAnsi="Arial" w:cs="Arial"/>
          <w:sz w:val="20"/>
          <w:szCs w:val="20"/>
        </w:rPr>
        <w:t xml:space="preserve">, </w:t>
      </w:r>
      <w:hyperlink r:id="rId2179" w:history="1">
        <w:r w:rsidR="00894BCD" w:rsidRPr="00654987">
          <w:rPr>
            <w:rFonts w:ascii="Arial" w:hAnsi="Arial" w:cs="Arial"/>
            <w:sz w:val="20"/>
            <w:szCs w:val="20"/>
          </w:rPr>
          <w:t>Thuillier D</w:t>
        </w:r>
      </w:hyperlink>
      <w:r w:rsidR="00894BCD" w:rsidRPr="00654987">
        <w:rPr>
          <w:rFonts w:ascii="Arial" w:hAnsi="Arial" w:cs="Arial"/>
          <w:sz w:val="20"/>
          <w:szCs w:val="20"/>
        </w:rPr>
        <w:t xml:space="preserve">, </w:t>
      </w:r>
      <w:hyperlink r:id="rId2180" w:history="1">
        <w:r w:rsidR="00894BCD" w:rsidRPr="00654987">
          <w:rPr>
            <w:rFonts w:ascii="Arial" w:hAnsi="Arial" w:cs="Arial"/>
            <w:sz w:val="20"/>
            <w:szCs w:val="20"/>
          </w:rPr>
          <w:t>Tuomilehto J</w:t>
        </w:r>
      </w:hyperlink>
      <w:r w:rsidR="00894BCD" w:rsidRPr="00654987">
        <w:rPr>
          <w:rFonts w:ascii="Arial" w:hAnsi="Arial" w:cs="Arial"/>
          <w:sz w:val="20"/>
          <w:szCs w:val="20"/>
        </w:rPr>
        <w:t xml:space="preserve">, </w:t>
      </w:r>
      <w:hyperlink r:id="rId2181"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2182" w:history="1">
        <w:r w:rsidR="00894BCD" w:rsidRPr="00654987">
          <w:rPr>
            <w:rFonts w:ascii="Arial" w:hAnsi="Arial" w:cs="Arial"/>
            <w:sz w:val="20"/>
            <w:szCs w:val="20"/>
          </w:rPr>
          <w:t>Vandenput L</w:t>
        </w:r>
      </w:hyperlink>
      <w:r w:rsidR="00894BCD" w:rsidRPr="00654987">
        <w:rPr>
          <w:rFonts w:ascii="Arial" w:hAnsi="Arial" w:cs="Arial"/>
          <w:sz w:val="20"/>
          <w:szCs w:val="20"/>
        </w:rPr>
        <w:t xml:space="preserve">, </w:t>
      </w:r>
      <w:hyperlink r:id="rId2183" w:history="1">
        <w:r w:rsidR="00894BCD" w:rsidRPr="00654987">
          <w:rPr>
            <w:rFonts w:ascii="Arial" w:hAnsi="Arial" w:cs="Arial"/>
            <w:sz w:val="20"/>
            <w:szCs w:val="20"/>
          </w:rPr>
          <w:t>Vohl MC</w:t>
        </w:r>
      </w:hyperlink>
      <w:r w:rsidR="00894BCD" w:rsidRPr="00654987">
        <w:rPr>
          <w:rFonts w:ascii="Arial" w:hAnsi="Arial" w:cs="Arial"/>
          <w:sz w:val="20"/>
          <w:szCs w:val="20"/>
        </w:rPr>
        <w:t xml:space="preserve">, </w:t>
      </w:r>
      <w:hyperlink r:id="rId2184" w:history="1">
        <w:r w:rsidR="00894BCD" w:rsidRPr="00654987">
          <w:rPr>
            <w:rFonts w:ascii="Arial" w:hAnsi="Arial" w:cs="Arial"/>
            <w:sz w:val="20"/>
            <w:szCs w:val="20"/>
          </w:rPr>
          <w:t>Völzke H</w:t>
        </w:r>
      </w:hyperlink>
      <w:r w:rsidR="00894BCD" w:rsidRPr="00654987">
        <w:rPr>
          <w:rFonts w:ascii="Arial" w:hAnsi="Arial" w:cs="Arial"/>
          <w:sz w:val="20"/>
          <w:szCs w:val="20"/>
        </w:rPr>
        <w:t xml:space="preserve">, </w:t>
      </w:r>
      <w:hyperlink r:id="rId2185" w:history="1">
        <w:r w:rsidR="00894BCD" w:rsidRPr="00654987">
          <w:rPr>
            <w:rFonts w:ascii="Arial" w:hAnsi="Arial" w:cs="Arial"/>
            <w:sz w:val="20"/>
            <w:szCs w:val="20"/>
          </w:rPr>
          <w:t>Vonk JM</w:t>
        </w:r>
      </w:hyperlink>
      <w:r w:rsidR="00894BCD" w:rsidRPr="00654987">
        <w:rPr>
          <w:rFonts w:ascii="Arial" w:hAnsi="Arial" w:cs="Arial"/>
          <w:sz w:val="20"/>
          <w:szCs w:val="20"/>
        </w:rPr>
        <w:t xml:space="preserve">, </w:t>
      </w:r>
      <w:hyperlink r:id="rId2186" w:history="1">
        <w:r w:rsidR="00894BCD" w:rsidRPr="00654987">
          <w:rPr>
            <w:rFonts w:ascii="Arial" w:hAnsi="Arial" w:cs="Arial"/>
            <w:sz w:val="20"/>
            <w:szCs w:val="20"/>
          </w:rPr>
          <w:t>Waeber G</w:t>
        </w:r>
      </w:hyperlink>
      <w:r w:rsidR="00894BCD" w:rsidRPr="00654987">
        <w:rPr>
          <w:rFonts w:ascii="Arial" w:hAnsi="Arial" w:cs="Arial"/>
          <w:sz w:val="20"/>
          <w:szCs w:val="20"/>
        </w:rPr>
        <w:t xml:space="preserve">, </w:t>
      </w:r>
      <w:hyperlink r:id="rId2187" w:history="1">
        <w:r w:rsidR="00894BCD" w:rsidRPr="00654987">
          <w:rPr>
            <w:rFonts w:ascii="Arial" w:hAnsi="Arial" w:cs="Arial"/>
            <w:sz w:val="20"/>
            <w:szCs w:val="20"/>
          </w:rPr>
          <w:t>Waldenberger M</w:t>
        </w:r>
      </w:hyperlink>
      <w:r w:rsidR="00894BCD" w:rsidRPr="00654987">
        <w:rPr>
          <w:rFonts w:ascii="Arial" w:hAnsi="Arial" w:cs="Arial"/>
          <w:sz w:val="20"/>
          <w:szCs w:val="20"/>
        </w:rPr>
        <w:t xml:space="preserve">, </w:t>
      </w:r>
      <w:hyperlink r:id="rId2188" w:history="1">
        <w:r w:rsidR="00894BCD" w:rsidRPr="00654987">
          <w:rPr>
            <w:rFonts w:ascii="Arial" w:hAnsi="Arial" w:cs="Arial"/>
            <w:sz w:val="20"/>
            <w:szCs w:val="20"/>
          </w:rPr>
          <w:t>Westendorp RG</w:t>
        </w:r>
      </w:hyperlink>
      <w:r w:rsidR="00894BCD">
        <w:rPr>
          <w:rFonts w:ascii="Arial" w:hAnsi="Arial" w:cs="Arial"/>
          <w:sz w:val="20"/>
          <w:szCs w:val="20"/>
        </w:rPr>
        <w:t>J</w:t>
      </w:r>
      <w:r w:rsidR="00894BCD" w:rsidRPr="00654987">
        <w:rPr>
          <w:rFonts w:ascii="Arial" w:hAnsi="Arial" w:cs="Arial"/>
          <w:sz w:val="20"/>
          <w:szCs w:val="20"/>
        </w:rPr>
        <w:t xml:space="preserve">, </w:t>
      </w:r>
      <w:hyperlink r:id="rId2189" w:history="1">
        <w:r w:rsidR="00894BCD" w:rsidRPr="00654987">
          <w:rPr>
            <w:rFonts w:ascii="Arial" w:hAnsi="Arial" w:cs="Arial"/>
            <w:sz w:val="20"/>
            <w:szCs w:val="20"/>
          </w:rPr>
          <w:t>Wild S</w:t>
        </w:r>
      </w:hyperlink>
      <w:r w:rsidR="00894BCD" w:rsidRPr="00654987">
        <w:rPr>
          <w:rFonts w:ascii="Arial" w:hAnsi="Arial" w:cs="Arial"/>
          <w:sz w:val="20"/>
          <w:szCs w:val="20"/>
        </w:rPr>
        <w:t xml:space="preserve">, </w:t>
      </w:r>
      <w:hyperlink r:id="rId2190" w:history="1">
        <w:r w:rsidR="00894BCD" w:rsidRPr="00654987">
          <w:rPr>
            <w:rFonts w:ascii="Arial" w:hAnsi="Arial" w:cs="Arial"/>
            <w:sz w:val="20"/>
            <w:szCs w:val="20"/>
          </w:rPr>
          <w:t>Willemsen G</w:t>
        </w:r>
      </w:hyperlink>
      <w:r w:rsidR="00894BCD" w:rsidRPr="00654987">
        <w:rPr>
          <w:rFonts w:ascii="Arial" w:hAnsi="Arial" w:cs="Arial"/>
          <w:sz w:val="20"/>
          <w:szCs w:val="20"/>
        </w:rPr>
        <w:t xml:space="preserve">, </w:t>
      </w:r>
      <w:hyperlink r:id="rId2191" w:history="1">
        <w:r w:rsidR="00894BCD" w:rsidRPr="00654987">
          <w:rPr>
            <w:rFonts w:ascii="Arial" w:hAnsi="Arial" w:cs="Arial"/>
            <w:sz w:val="20"/>
            <w:szCs w:val="20"/>
          </w:rPr>
          <w:t>Wolffenbuttel BHR</w:t>
        </w:r>
      </w:hyperlink>
      <w:r w:rsidR="00894BCD" w:rsidRPr="00654987">
        <w:rPr>
          <w:rFonts w:ascii="Arial" w:hAnsi="Arial" w:cs="Arial"/>
          <w:sz w:val="20"/>
          <w:szCs w:val="20"/>
        </w:rPr>
        <w:t xml:space="preserve">, </w:t>
      </w:r>
      <w:hyperlink r:id="rId2192" w:history="1">
        <w:r w:rsidR="00894BCD" w:rsidRPr="00654987">
          <w:rPr>
            <w:rFonts w:ascii="Arial" w:hAnsi="Arial" w:cs="Arial"/>
            <w:sz w:val="20"/>
            <w:szCs w:val="20"/>
          </w:rPr>
          <w:t>Wong A</w:t>
        </w:r>
      </w:hyperlink>
      <w:r w:rsidR="00894BCD" w:rsidRPr="00654987">
        <w:rPr>
          <w:rFonts w:ascii="Arial" w:hAnsi="Arial" w:cs="Arial"/>
          <w:sz w:val="20"/>
          <w:szCs w:val="20"/>
        </w:rPr>
        <w:t xml:space="preserve">, </w:t>
      </w:r>
      <w:hyperlink r:id="rId2193" w:history="1">
        <w:r w:rsidR="00894BCD" w:rsidRPr="00654987">
          <w:rPr>
            <w:rFonts w:ascii="Arial" w:hAnsi="Arial" w:cs="Arial"/>
            <w:sz w:val="20"/>
            <w:szCs w:val="20"/>
          </w:rPr>
          <w:t>Wright AF</w:t>
        </w:r>
      </w:hyperlink>
      <w:r w:rsidR="00894BCD" w:rsidRPr="00654987">
        <w:rPr>
          <w:rFonts w:ascii="Arial" w:hAnsi="Arial" w:cs="Arial"/>
          <w:sz w:val="20"/>
          <w:szCs w:val="20"/>
        </w:rPr>
        <w:t xml:space="preserve">, </w:t>
      </w:r>
      <w:hyperlink r:id="rId2194" w:history="1">
        <w:r w:rsidR="00894BCD" w:rsidRPr="00654987">
          <w:rPr>
            <w:rFonts w:ascii="Arial" w:hAnsi="Arial" w:cs="Arial"/>
            <w:sz w:val="20"/>
            <w:szCs w:val="20"/>
          </w:rPr>
          <w:t>Zhao W</w:t>
        </w:r>
      </w:hyperlink>
      <w:r w:rsidR="00894BCD" w:rsidRPr="00654987">
        <w:rPr>
          <w:rFonts w:ascii="Arial" w:hAnsi="Arial" w:cs="Arial"/>
          <w:sz w:val="20"/>
          <w:szCs w:val="20"/>
        </w:rPr>
        <w:t xml:space="preserve">, </w:t>
      </w:r>
      <w:hyperlink r:id="rId2195" w:history="1">
        <w:r w:rsidR="00894BCD" w:rsidRPr="00654987">
          <w:rPr>
            <w:rFonts w:ascii="Arial" w:hAnsi="Arial" w:cs="Arial"/>
            <w:sz w:val="20"/>
            <w:szCs w:val="20"/>
          </w:rPr>
          <w:t>Zillikens MC</w:t>
        </w:r>
      </w:hyperlink>
      <w:r w:rsidR="00894BCD" w:rsidRPr="00654987">
        <w:rPr>
          <w:rFonts w:ascii="Arial" w:hAnsi="Arial" w:cs="Arial"/>
          <w:sz w:val="20"/>
          <w:szCs w:val="20"/>
        </w:rPr>
        <w:t xml:space="preserve">, </w:t>
      </w:r>
      <w:hyperlink r:id="rId2196" w:history="1">
        <w:r w:rsidR="00894BCD" w:rsidRPr="00654987">
          <w:rPr>
            <w:rFonts w:ascii="Arial" w:hAnsi="Arial" w:cs="Arial"/>
            <w:sz w:val="20"/>
            <w:szCs w:val="20"/>
          </w:rPr>
          <w:t>Baldassarre D</w:t>
        </w:r>
      </w:hyperlink>
      <w:r w:rsidR="00894BCD" w:rsidRPr="00654987">
        <w:rPr>
          <w:rFonts w:ascii="Arial" w:hAnsi="Arial" w:cs="Arial"/>
          <w:sz w:val="20"/>
          <w:szCs w:val="20"/>
        </w:rPr>
        <w:t xml:space="preserve">, </w:t>
      </w:r>
      <w:hyperlink r:id="rId2197" w:history="1">
        <w:r w:rsidR="00894BCD" w:rsidRPr="00654987">
          <w:rPr>
            <w:rFonts w:ascii="Arial" w:hAnsi="Arial" w:cs="Arial"/>
            <w:sz w:val="20"/>
            <w:szCs w:val="20"/>
          </w:rPr>
          <w:t>Balkau B</w:t>
        </w:r>
      </w:hyperlink>
      <w:r w:rsidR="00894BCD" w:rsidRPr="00654987">
        <w:rPr>
          <w:rFonts w:ascii="Arial" w:hAnsi="Arial" w:cs="Arial"/>
          <w:sz w:val="20"/>
          <w:szCs w:val="20"/>
        </w:rPr>
        <w:t xml:space="preserve">, </w:t>
      </w:r>
      <w:hyperlink r:id="rId2198" w:history="1">
        <w:r w:rsidR="00894BCD" w:rsidRPr="00654987">
          <w:rPr>
            <w:rFonts w:ascii="Arial" w:hAnsi="Arial" w:cs="Arial"/>
            <w:sz w:val="20"/>
            <w:szCs w:val="20"/>
          </w:rPr>
          <w:t>Bandinelli S</w:t>
        </w:r>
      </w:hyperlink>
      <w:r w:rsidR="00894BCD" w:rsidRPr="00654987">
        <w:rPr>
          <w:rFonts w:ascii="Arial" w:hAnsi="Arial" w:cs="Arial"/>
          <w:sz w:val="20"/>
          <w:szCs w:val="20"/>
        </w:rPr>
        <w:t xml:space="preserve">, </w:t>
      </w:r>
      <w:hyperlink r:id="rId2199" w:history="1">
        <w:r w:rsidR="00894BCD" w:rsidRPr="00654987">
          <w:rPr>
            <w:rFonts w:ascii="Arial" w:hAnsi="Arial" w:cs="Arial"/>
            <w:sz w:val="20"/>
            <w:szCs w:val="20"/>
          </w:rPr>
          <w:t>Böger CA</w:t>
        </w:r>
      </w:hyperlink>
      <w:r w:rsidR="00894BCD" w:rsidRPr="00654987">
        <w:rPr>
          <w:rFonts w:ascii="Arial" w:hAnsi="Arial" w:cs="Arial"/>
          <w:sz w:val="20"/>
          <w:szCs w:val="20"/>
        </w:rPr>
        <w:t xml:space="preserve">, </w:t>
      </w:r>
      <w:hyperlink r:id="rId2200" w:history="1">
        <w:r w:rsidR="00894BCD" w:rsidRPr="00654987">
          <w:rPr>
            <w:rFonts w:ascii="Arial" w:hAnsi="Arial" w:cs="Arial"/>
            <w:sz w:val="20"/>
            <w:szCs w:val="20"/>
          </w:rPr>
          <w:t>Boomsma DI</w:t>
        </w:r>
      </w:hyperlink>
      <w:r w:rsidR="00894BCD" w:rsidRPr="00654987">
        <w:rPr>
          <w:rFonts w:ascii="Arial" w:hAnsi="Arial" w:cs="Arial"/>
          <w:sz w:val="20"/>
          <w:szCs w:val="20"/>
        </w:rPr>
        <w:t xml:space="preserve">, </w:t>
      </w:r>
      <w:hyperlink r:id="rId2201" w:history="1">
        <w:r w:rsidR="00894BCD" w:rsidRPr="00654987">
          <w:rPr>
            <w:rFonts w:ascii="Arial" w:hAnsi="Arial" w:cs="Arial"/>
            <w:sz w:val="20"/>
            <w:szCs w:val="20"/>
          </w:rPr>
          <w:t>Bouchard C</w:t>
        </w:r>
      </w:hyperlink>
      <w:r w:rsidR="00894BCD" w:rsidRPr="00654987">
        <w:rPr>
          <w:rFonts w:ascii="Arial" w:hAnsi="Arial" w:cs="Arial"/>
          <w:sz w:val="20"/>
          <w:szCs w:val="20"/>
        </w:rPr>
        <w:t xml:space="preserve">, </w:t>
      </w:r>
      <w:hyperlink r:id="rId2202" w:history="1">
        <w:r w:rsidR="00894BCD" w:rsidRPr="00654987">
          <w:rPr>
            <w:rFonts w:ascii="Arial" w:hAnsi="Arial" w:cs="Arial"/>
            <w:sz w:val="20"/>
            <w:szCs w:val="20"/>
          </w:rPr>
          <w:t>Bruinenberg M</w:t>
        </w:r>
      </w:hyperlink>
      <w:r w:rsidR="00894BCD" w:rsidRPr="00654987">
        <w:rPr>
          <w:rFonts w:ascii="Arial" w:hAnsi="Arial" w:cs="Arial"/>
          <w:sz w:val="20"/>
          <w:szCs w:val="20"/>
        </w:rPr>
        <w:t xml:space="preserve">, </w:t>
      </w:r>
      <w:hyperlink r:id="rId2203" w:history="1">
        <w:r w:rsidR="00894BCD" w:rsidRPr="00654987">
          <w:rPr>
            <w:rFonts w:ascii="Arial" w:hAnsi="Arial" w:cs="Arial"/>
            <w:sz w:val="20"/>
            <w:szCs w:val="20"/>
          </w:rPr>
          <w:t>Chasman DI</w:t>
        </w:r>
      </w:hyperlink>
      <w:r w:rsidR="00894BCD" w:rsidRPr="00654987">
        <w:rPr>
          <w:rFonts w:ascii="Arial" w:hAnsi="Arial" w:cs="Arial"/>
          <w:sz w:val="20"/>
          <w:szCs w:val="20"/>
        </w:rPr>
        <w:t xml:space="preserve">, </w:t>
      </w:r>
      <w:hyperlink r:id="rId2204" w:history="1">
        <w:r w:rsidR="00894BCD" w:rsidRPr="00654987">
          <w:rPr>
            <w:rFonts w:ascii="Arial" w:hAnsi="Arial" w:cs="Arial"/>
            <w:sz w:val="20"/>
            <w:szCs w:val="20"/>
          </w:rPr>
          <w:t>Chen YD</w:t>
        </w:r>
      </w:hyperlink>
      <w:r w:rsidR="00894BCD" w:rsidRPr="00654987">
        <w:rPr>
          <w:rFonts w:ascii="Arial" w:hAnsi="Arial" w:cs="Arial"/>
          <w:sz w:val="20"/>
          <w:szCs w:val="20"/>
        </w:rPr>
        <w:t xml:space="preserve">, </w:t>
      </w:r>
      <w:hyperlink r:id="rId2205" w:history="1">
        <w:r w:rsidR="00894BCD" w:rsidRPr="00654987">
          <w:rPr>
            <w:rFonts w:ascii="Arial" w:hAnsi="Arial" w:cs="Arial"/>
            <w:sz w:val="20"/>
            <w:szCs w:val="20"/>
          </w:rPr>
          <w:t>Chines PS</w:t>
        </w:r>
      </w:hyperlink>
      <w:r w:rsidR="00894BCD" w:rsidRPr="00654987">
        <w:rPr>
          <w:rFonts w:ascii="Arial" w:hAnsi="Arial" w:cs="Arial"/>
          <w:sz w:val="20"/>
          <w:szCs w:val="20"/>
        </w:rPr>
        <w:t xml:space="preserve">, </w:t>
      </w:r>
      <w:hyperlink r:id="rId2206" w:history="1">
        <w:r w:rsidR="00894BCD" w:rsidRPr="00654987">
          <w:rPr>
            <w:rFonts w:ascii="Arial" w:hAnsi="Arial" w:cs="Arial"/>
            <w:sz w:val="20"/>
            <w:szCs w:val="20"/>
          </w:rPr>
          <w:t>Cooper RS</w:t>
        </w:r>
      </w:hyperlink>
      <w:r w:rsidR="00894BCD" w:rsidRPr="00654987">
        <w:rPr>
          <w:rFonts w:ascii="Arial" w:hAnsi="Arial" w:cs="Arial"/>
          <w:sz w:val="20"/>
          <w:szCs w:val="20"/>
        </w:rPr>
        <w:t xml:space="preserve">, </w:t>
      </w:r>
      <w:hyperlink r:id="rId2207" w:history="1">
        <w:r w:rsidR="00894BCD" w:rsidRPr="00654987">
          <w:rPr>
            <w:rFonts w:ascii="Arial" w:hAnsi="Arial" w:cs="Arial"/>
            <w:sz w:val="20"/>
            <w:szCs w:val="20"/>
          </w:rPr>
          <w:t>Cucca F</w:t>
        </w:r>
      </w:hyperlink>
      <w:r w:rsidR="00894BCD" w:rsidRPr="00654987">
        <w:rPr>
          <w:rFonts w:ascii="Arial" w:hAnsi="Arial" w:cs="Arial"/>
          <w:sz w:val="20"/>
          <w:szCs w:val="20"/>
        </w:rPr>
        <w:t xml:space="preserve">, </w:t>
      </w:r>
      <w:hyperlink r:id="rId2208" w:history="1">
        <w:r w:rsidR="00894BCD" w:rsidRPr="00654987">
          <w:rPr>
            <w:rFonts w:ascii="Arial" w:hAnsi="Arial" w:cs="Arial"/>
            <w:sz w:val="20"/>
            <w:szCs w:val="20"/>
          </w:rPr>
          <w:t>Cusi D</w:t>
        </w:r>
      </w:hyperlink>
      <w:r w:rsidR="00894BCD" w:rsidRPr="00654987">
        <w:rPr>
          <w:rFonts w:ascii="Arial" w:hAnsi="Arial" w:cs="Arial"/>
          <w:sz w:val="20"/>
          <w:szCs w:val="20"/>
        </w:rPr>
        <w:t xml:space="preserve">, </w:t>
      </w:r>
      <w:hyperlink r:id="rId2209" w:history="1">
        <w:r w:rsidR="00894BCD" w:rsidRPr="00654987">
          <w:rPr>
            <w:rFonts w:ascii="Arial" w:hAnsi="Arial" w:cs="Arial"/>
            <w:sz w:val="20"/>
            <w:szCs w:val="20"/>
          </w:rPr>
          <w:t>Faire U</w:t>
        </w:r>
      </w:hyperlink>
      <w:r w:rsidR="00894BCD" w:rsidRPr="00654987">
        <w:rPr>
          <w:rFonts w:ascii="Arial" w:hAnsi="Arial" w:cs="Arial"/>
          <w:sz w:val="20"/>
          <w:szCs w:val="20"/>
        </w:rPr>
        <w:t xml:space="preserve">, </w:t>
      </w:r>
      <w:hyperlink r:id="rId2210"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2211" w:history="1">
        <w:r w:rsidR="00894BCD" w:rsidRPr="00654987">
          <w:rPr>
            <w:rFonts w:ascii="Arial" w:hAnsi="Arial" w:cs="Arial"/>
            <w:sz w:val="20"/>
            <w:szCs w:val="20"/>
          </w:rPr>
          <w:t>Franks PW</w:t>
        </w:r>
      </w:hyperlink>
      <w:r w:rsidR="00894BCD" w:rsidRPr="00654987">
        <w:rPr>
          <w:rFonts w:ascii="Arial" w:hAnsi="Arial" w:cs="Arial"/>
          <w:sz w:val="20"/>
          <w:szCs w:val="20"/>
        </w:rPr>
        <w:t xml:space="preserve">, </w:t>
      </w:r>
      <w:hyperlink r:id="rId2212" w:history="1">
        <w:r w:rsidR="00894BCD" w:rsidRPr="00654987">
          <w:rPr>
            <w:rFonts w:ascii="Arial" w:hAnsi="Arial" w:cs="Arial"/>
            <w:sz w:val="20"/>
            <w:szCs w:val="20"/>
          </w:rPr>
          <w:t>Froguel P</w:t>
        </w:r>
      </w:hyperlink>
      <w:r w:rsidR="00894BCD" w:rsidRPr="00654987">
        <w:rPr>
          <w:rFonts w:ascii="Arial" w:hAnsi="Arial" w:cs="Arial"/>
          <w:sz w:val="20"/>
          <w:szCs w:val="20"/>
        </w:rPr>
        <w:t xml:space="preserve">, </w:t>
      </w:r>
      <w:hyperlink r:id="rId2213" w:history="1">
        <w:r w:rsidR="00894BCD" w:rsidRPr="00654987">
          <w:rPr>
            <w:rFonts w:ascii="Arial" w:hAnsi="Arial" w:cs="Arial"/>
            <w:sz w:val="20"/>
            <w:szCs w:val="20"/>
          </w:rPr>
          <w:t>Gordon-Larsen P</w:t>
        </w:r>
      </w:hyperlink>
      <w:r w:rsidR="00894BCD" w:rsidRPr="00654987">
        <w:rPr>
          <w:rFonts w:ascii="Arial" w:hAnsi="Arial" w:cs="Arial"/>
          <w:sz w:val="20"/>
          <w:szCs w:val="20"/>
        </w:rPr>
        <w:t xml:space="preserve">, </w:t>
      </w:r>
      <w:hyperlink r:id="rId2214" w:history="1">
        <w:r w:rsidR="00894BCD" w:rsidRPr="00654987">
          <w:rPr>
            <w:rFonts w:ascii="Arial" w:hAnsi="Arial" w:cs="Arial"/>
            <w:sz w:val="20"/>
            <w:szCs w:val="20"/>
          </w:rPr>
          <w:t>Grabe HJ</w:t>
        </w:r>
      </w:hyperlink>
      <w:r w:rsidR="00894BCD" w:rsidRPr="00654987">
        <w:rPr>
          <w:rFonts w:ascii="Arial" w:hAnsi="Arial" w:cs="Arial"/>
          <w:sz w:val="20"/>
          <w:szCs w:val="20"/>
        </w:rPr>
        <w:t xml:space="preserve">, </w:t>
      </w:r>
      <w:hyperlink r:id="rId2215"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216" w:history="1">
        <w:r w:rsidR="00894BCD" w:rsidRPr="00654987">
          <w:rPr>
            <w:rFonts w:ascii="Arial" w:hAnsi="Arial" w:cs="Arial"/>
            <w:sz w:val="20"/>
            <w:szCs w:val="20"/>
          </w:rPr>
          <w:t>Haiman CA</w:t>
        </w:r>
      </w:hyperlink>
      <w:r w:rsidR="00894BCD" w:rsidRPr="00654987">
        <w:rPr>
          <w:rFonts w:ascii="Arial" w:hAnsi="Arial" w:cs="Arial"/>
          <w:sz w:val="20"/>
          <w:szCs w:val="20"/>
        </w:rPr>
        <w:t xml:space="preserve">, </w:t>
      </w:r>
      <w:hyperlink r:id="rId2217" w:history="1">
        <w:r w:rsidR="00894BCD" w:rsidRPr="00654987">
          <w:rPr>
            <w:rFonts w:ascii="Arial" w:hAnsi="Arial" w:cs="Arial"/>
            <w:sz w:val="20"/>
            <w:szCs w:val="20"/>
          </w:rPr>
          <w:t>Hayward C</w:t>
        </w:r>
      </w:hyperlink>
      <w:r w:rsidR="00894BCD" w:rsidRPr="00654987">
        <w:rPr>
          <w:rFonts w:ascii="Arial" w:hAnsi="Arial" w:cs="Arial"/>
          <w:sz w:val="20"/>
          <w:szCs w:val="20"/>
        </w:rPr>
        <w:t xml:space="preserve"> </w:t>
      </w:r>
      <w:hyperlink r:id="rId2218" w:history="1">
        <w:r w:rsidR="00894BCD" w:rsidRPr="00654987">
          <w:rPr>
            <w:rFonts w:ascii="Arial" w:hAnsi="Arial" w:cs="Arial"/>
            <w:sz w:val="20"/>
            <w:szCs w:val="20"/>
          </w:rPr>
          <w:t>Hveem K</w:t>
        </w:r>
      </w:hyperlink>
      <w:r w:rsidR="00894BCD" w:rsidRPr="00654987">
        <w:rPr>
          <w:rFonts w:ascii="Arial" w:hAnsi="Arial" w:cs="Arial"/>
          <w:sz w:val="20"/>
          <w:szCs w:val="20"/>
        </w:rPr>
        <w:t xml:space="preserve">, </w:t>
      </w:r>
      <w:hyperlink r:id="rId2219" w:history="1">
        <w:r w:rsidR="00894BCD" w:rsidRPr="00654987">
          <w:rPr>
            <w:rFonts w:ascii="Arial" w:hAnsi="Arial" w:cs="Arial"/>
            <w:sz w:val="20"/>
            <w:szCs w:val="20"/>
          </w:rPr>
          <w:t>Johnson AD</w:t>
        </w:r>
      </w:hyperlink>
      <w:r w:rsidR="00894BCD" w:rsidRPr="00654987">
        <w:rPr>
          <w:rFonts w:ascii="Arial" w:hAnsi="Arial" w:cs="Arial"/>
          <w:sz w:val="20"/>
          <w:szCs w:val="20"/>
        </w:rPr>
        <w:t xml:space="preserve">, </w:t>
      </w:r>
      <w:hyperlink r:id="rId2220" w:history="1">
        <w:r w:rsidR="00894BCD" w:rsidRPr="00654987">
          <w:rPr>
            <w:rFonts w:ascii="Arial" w:hAnsi="Arial" w:cs="Arial"/>
            <w:sz w:val="20"/>
            <w:szCs w:val="20"/>
          </w:rPr>
          <w:t>Wouter Jukema J</w:t>
        </w:r>
      </w:hyperlink>
      <w:r w:rsidR="00894BCD" w:rsidRPr="00654987">
        <w:rPr>
          <w:rFonts w:ascii="Arial" w:hAnsi="Arial" w:cs="Arial"/>
          <w:sz w:val="20"/>
          <w:szCs w:val="20"/>
        </w:rPr>
        <w:t xml:space="preserve">, </w:t>
      </w:r>
      <w:hyperlink r:id="rId2221" w:history="1">
        <w:r w:rsidR="00894BCD" w:rsidRPr="00654987">
          <w:rPr>
            <w:rFonts w:ascii="Arial" w:hAnsi="Arial" w:cs="Arial"/>
            <w:sz w:val="20"/>
            <w:szCs w:val="20"/>
          </w:rPr>
          <w:t>Kardia SLR</w:t>
        </w:r>
      </w:hyperlink>
      <w:r w:rsidR="00894BCD" w:rsidRPr="00654987">
        <w:rPr>
          <w:rFonts w:ascii="Arial" w:hAnsi="Arial" w:cs="Arial"/>
          <w:sz w:val="20"/>
          <w:szCs w:val="20"/>
        </w:rPr>
        <w:t xml:space="preserve">, </w:t>
      </w:r>
      <w:hyperlink r:id="rId2222" w:history="1">
        <w:r w:rsidR="00894BCD" w:rsidRPr="00654987">
          <w:rPr>
            <w:rFonts w:ascii="Arial" w:hAnsi="Arial" w:cs="Arial"/>
            <w:sz w:val="20"/>
            <w:szCs w:val="20"/>
          </w:rPr>
          <w:t>Kivimaki M</w:t>
        </w:r>
      </w:hyperlink>
      <w:r w:rsidR="00894BCD" w:rsidRPr="00654987">
        <w:rPr>
          <w:rFonts w:ascii="Arial" w:hAnsi="Arial" w:cs="Arial"/>
          <w:sz w:val="20"/>
          <w:szCs w:val="20"/>
        </w:rPr>
        <w:t xml:space="preserve">, </w:t>
      </w:r>
      <w:hyperlink r:id="rId2223" w:history="1">
        <w:r w:rsidR="00894BCD" w:rsidRPr="00654987">
          <w:rPr>
            <w:rFonts w:ascii="Arial" w:hAnsi="Arial" w:cs="Arial"/>
            <w:sz w:val="20"/>
            <w:szCs w:val="20"/>
          </w:rPr>
          <w:t>Kooner JS</w:t>
        </w:r>
      </w:hyperlink>
      <w:r w:rsidR="00894BCD" w:rsidRPr="00654987">
        <w:rPr>
          <w:rFonts w:ascii="Arial" w:hAnsi="Arial" w:cs="Arial"/>
          <w:sz w:val="20"/>
          <w:szCs w:val="20"/>
        </w:rPr>
        <w:t xml:space="preserve">, </w:t>
      </w:r>
      <w:hyperlink r:id="rId2224" w:history="1">
        <w:r w:rsidR="00894BCD" w:rsidRPr="00654987">
          <w:rPr>
            <w:rFonts w:ascii="Arial" w:hAnsi="Arial" w:cs="Arial"/>
            <w:sz w:val="20"/>
            <w:szCs w:val="20"/>
          </w:rPr>
          <w:t>Kuh D</w:t>
        </w:r>
      </w:hyperlink>
      <w:r w:rsidR="00894BCD" w:rsidRPr="00654987">
        <w:rPr>
          <w:rFonts w:ascii="Arial" w:hAnsi="Arial" w:cs="Arial"/>
          <w:sz w:val="20"/>
          <w:szCs w:val="20"/>
        </w:rPr>
        <w:t xml:space="preserve">, </w:t>
      </w:r>
      <w:hyperlink r:id="rId2225" w:history="1">
        <w:r w:rsidR="00894BCD" w:rsidRPr="00654987">
          <w:rPr>
            <w:rFonts w:ascii="Arial" w:hAnsi="Arial" w:cs="Arial"/>
            <w:sz w:val="20"/>
            <w:szCs w:val="20"/>
          </w:rPr>
          <w:t>Laakso M</w:t>
        </w:r>
      </w:hyperlink>
      <w:r w:rsidR="00894BCD" w:rsidRPr="00654987">
        <w:rPr>
          <w:rFonts w:ascii="Arial" w:hAnsi="Arial" w:cs="Arial"/>
          <w:sz w:val="20"/>
          <w:szCs w:val="20"/>
        </w:rPr>
        <w:t xml:space="preserve">, </w:t>
      </w:r>
      <w:hyperlink r:id="rId2226" w:history="1">
        <w:r w:rsidR="00894BCD" w:rsidRPr="00654987">
          <w:rPr>
            <w:rFonts w:ascii="Arial" w:hAnsi="Arial" w:cs="Arial"/>
            <w:sz w:val="20"/>
            <w:szCs w:val="20"/>
          </w:rPr>
          <w:t>Lehtimäki T</w:t>
        </w:r>
      </w:hyperlink>
      <w:r w:rsidR="00894BCD" w:rsidRPr="00654987">
        <w:rPr>
          <w:rFonts w:ascii="Arial" w:hAnsi="Arial" w:cs="Arial"/>
          <w:sz w:val="20"/>
          <w:szCs w:val="20"/>
        </w:rPr>
        <w:t xml:space="preserve">, </w:t>
      </w:r>
      <w:hyperlink r:id="rId2227" w:history="1">
        <w:r w:rsidR="00894BCD" w:rsidRPr="00654987">
          <w:rPr>
            <w:rFonts w:ascii="Arial" w:hAnsi="Arial" w:cs="Arial"/>
            <w:sz w:val="20"/>
            <w:szCs w:val="20"/>
          </w:rPr>
          <w:t>Marchand LL</w:t>
        </w:r>
      </w:hyperlink>
      <w:r w:rsidR="00894BCD" w:rsidRPr="00654987">
        <w:rPr>
          <w:rFonts w:ascii="Arial" w:hAnsi="Arial" w:cs="Arial"/>
          <w:sz w:val="20"/>
          <w:szCs w:val="20"/>
        </w:rPr>
        <w:t xml:space="preserve">, </w:t>
      </w:r>
      <w:hyperlink r:id="rId2228" w:history="1">
        <w:r w:rsidR="00894BCD" w:rsidRPr="00654987">
          <w:rPr>
            <w:rFonts w:ascii="Arial" w:hAnsi="Arial" w:cs="Arial"/>
            <w:sz w:val="20"/>
            <w:szCs w:val="20"/>
          </w:rPr>
          <w:t>März W</w:t>
        </w:r>
      </w:hyperlink>
      <w:r w:rsidR="00894BCD" w:rsidRPr="00654987">
        <w:rPr>
          <w:rFonts w:ascii="Arial" w:hAnsi="Arial" w:cs="Arial"/>
          <w:sz w:val="20"/>
          <w:szCs w:val="20"/>
        </w:rPr>
        <w:t xml:space="preserve">, </w:t>
      </w:r>
      <w:hyperlink r:id="rId2229" w:history="1">
        <w:r w:rsidR="00894BCD" w:rsidRPr="00654987">
          <w:rPr>
            <w:rFonts w:ascii="Arial" w:hAnsi="Arial" w:cs="Arial"/>
            <w:sz w:val="20"/>
            <w:szCs w:val="20"/>
          </w:rPr>
          <w:t>McCarthy MI</w:t>
        </w:r>
      </w:hyperlink>
      <w:r w:rsidR="00894BCD" w:rsidRPr="00654987">
        <w:rPr>
          <w:rFonts w:ascii="Arial" w:hAnsi="Arial" w:cs="Arial"/>
          <w:sz w:val="20"/>
          <w:szCs w:val="20"/>
        </w:rPr>
        <w:t xml:space="preserve">, </w:t>
      </w:r>
      <w:hyperlink r:id="rId2230" w:history="1">
        <w:r w:rsidR="00894BCD" w:rsidRPr="00654987">
          <w:rPr>
            <w:rFonts w:ascii="Arial" w:hAnsi="Arial" w:cs="Arial"/>
            <w:sz w:val="20"/>
            <w:szCs w:val="20"/>
          </w:rPr>
          <w:t>Metspalu A</w:t>
        </w:r>
      </w:hyperlink>
      <w:r w:rsidR="00894BCD" w:rsidRPr="00654987">
        <w:rPr>
          <w:rFonts w:ascii="Arial" w:hAnsi="Arial" w:cs="Arial"/>
          <w:sz w:val="20"/>
          <w:szCs w:val="20"/>
        </w:rPr>
        <w:t xml:space="preserve">, </w:t>
      </w:r>
      <w:hyperlink r:id="rId2231" w:history="1">
        <w:r w:rsidR="00894BCD" w:rsidRPr="00654987">
          <w:rPr>
            <w:rFonts w:ascii="Arial" w:hAnsi="Arial" w:cs="Arial"/>
            <w:sz w:val="20"/>
            <w:szCs w:val="20"/>
          </w:rPr>
          <w:t>Morris AP</w:t>
        </w:r>
      </w:hyperlink>
      <w:r w:rsidR="00894BCD" w:rsidRPr="00654987">
        <w:rPr>
          <w:rFonts w:ascii="Arial" w:hAnsi="Arial" w:cs="Arial"/>
          <w:sz w:val="20"/>
          <w:szCs w:val="20"/>
        </w:rPr>
        <w:t xml:space="preserve">, </w:t>
      </w:r>
      <w:hyperlink r:id="rId2232" w:history="1">
        <w:r w:rsidR="00894BCD" w:rsidRPr="00654987">
          <w:rPr>
            <w:rFonts w:ascii="Arial" w:hAnsi="Arial" w:cs="Arial"/>
            <w:sz w:val="20"/>
            <w:szCs w:val="20"/>
          </w:rPr>
          <w:t>Ohlsson C</w:t>
        </w:r>
      </w:hyperlink>
      <w:r w:rsidR="00894BCD" w:rsidRPr="00654987">
        <w:rPr>
          <w:rFonts w:ascii="Arial" w:hAnsi="Arial" w:cs="Arial"/>
          <w:sz w:val="20"/>
          <w:szCs w:val="20"/>
        </w:rPr>
        <w:t xml:space="preserve">, </w:t>
      </w:r>
      <w:hyperlink r:id="rId2233" w:history="1">
        <w:r w:rsidR="00894BCD" w:rsidRPr="00654987">
          <w:rPr>
            <w:rFonts w:ascii="Arial" w:hAnsi="Arial" w:cs="Arial"/>
            <w:sz w:val="20"/>
            <w:szCs w:val="20"/>
          </w:rPr>
          <w:t>Palmer LJ</w:t>
        </w:r>
      </w:hyperlink>
      <w:r w:rsidR="00894BCD" w:rsidRPr="00654987">
        <w:rPr>
          <w:rFonts w:ascii="Arial" w:hAnsi="Arial" w:cs="Arial"/>
          <w:sz w:val="20"/>
          <w:szCs w:val="20"/>
        </w:rPr>
        <w:t xml:space="preserve">, </w:t>
      </w:r>
      <w:hyperlink r:id="rId2234" w:history="1">
        <w:r w:rsidR="00894BCD" w:rsidRPr="00654987">
          <w:rPr>
            <w:rFonts w:ascii="Arial" w:hAnsi="Arial" w:cs="Arial"/>
            <w:sz w:val="20"/>
            <w:szCs w:val="20"/>
          </w:rPr>
          <w:t>Pasterkamp G</w:t>
        </w:r>
      </w:hyperlink>
      <w:r w:rsidR="00894BCD" w:rsidRPr="00654987">
        <w:rPr>
          <w:rFonts w:ascii="Arial" w:hAnsi="Arial" w:cs="Arial"/>
          <w:sz w:val="20"/>
          <w:szCs w:val="20"/>
        </w:rPr>
        <w:t xml:space="preserve">, </w:t>
      </w:r>
      <w:hyperlink r:id="rId2235" w:history="1">
        <w:r w:rsidR="00894BCD" w:rsidRPr="00654987">
          <w:rPr>
            <w:rFonts w:ascii="Arial" w:hAnsi="Arial" w:cs="Arial"/>
            <w:sz w:val="20"/>
            <w:szCs w:val="20"/>
          </w:rPr>
          <w:t>Pedersen O</w:t>
        </w:r>
      </w:hyperlink>
      <w:r w:rsidR="00894BCD" w:rsidRPr="00654987">
        <w:rPr>
          <w:rFonts w:ascii="Arial" w:hAnsi="Arial" w:cs="Arial"/>
          <w:sz w:val="20"/>
          <w:szCs w:val="20"/>
        </w:rPr>
        <w:t xml:space="preserve">, </w:t>
      </w:r>
      <w:hyperlink r:id="rId2236" w:history="1">
        <w:r w:rsidR="00894BCD" w:rsidRPr="00654987">
          <w:rPr>
            <w:rFonts w:ascii="Arial" w:hAnsi="Arial" w:cs="Arial"/>
            <w:sz w:val="20"/>
            <w:szCs w:val="20"/>
          </w:rPr>
          <w:t>Peters A</w:t>
        </w:r>
      </w:hyperlink>
      <w:r w:rsidR="00894BCD" w:rsidRPr="00654987">
        <w:rPr>
          <w:rFonts w:ascii="Arial" w:hAnsi="Arial" w:cs="Arial"/>
          <w:sz w:val="20"/>
          <w:szCs w:val="20"/>
        </w:rPr>
        <w:t xml:space="preserve">, </w:t>
      </w:r>
      <w:hyperlink r:id="rId2237" w:history="1">
        <w:r w:rsidR="00894BCD" w:rsidRPr="00654987">
          <w:rPr>
            <w:rFonts w:ascii="Arial" w:hAnsi="Arial" w:cs="Arial"/>
            <w:sz w:val="20"/>
            <w:szCs w:val="20"/>
          </w:rPr>
          <w:t>Peters U</w:t>
        </w:r>
      </w:hyperlink>
      <w:r w:rsidR="00894BCD" w:rsidRPr="00654987">
        <w:rPr>
          <w:rFonts w:ascii="Arial" w:hAnsi="Arial" w:cs="Arial"/>
          <w:sz w:val="20"/>
          <w:szCs w:val="20"/>
        </w:rPr>
        <w:t xml:space="preserve">, </w:t>
      </w:r>
      <w:hyperlink r:id="rId2238" w:history="1">
        <w:r w:rsidR="00894BCD" w:rsidRPr="00654987">
          <w:rPr>
            <w:rFonts w:ascii="Arial" w:hAnsi="Arial" w:cs="Arial"/>
            <w:sz w:val="20"/>
            <w:szCs w:val="20"/>
          </w:rPr>
          <w:t>Polasek O</w:t>
        </w:r>
      </w:hyperlink>
      <w:r w:rsidR="00894BCD" w:rsidRPr="00654987">
        <w:rPr>
          <w:rFonts w:ascii="Arial" w:hAnsi="Arial" w:cs="Arial"/>
          <w:sz w:val="20"/>
          <w:szCs w:val="20"/>
        </w:rPr>
        <w:t xml:space="preserve">, </w:t>
      </w:r>
      <w:hyperlink r:id="rId2239"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240" w:history="1">
        <w:r w:rsidR="00894BCD" w:rsidRPr="00654987">
          <w:rPr>
            <w:rFonts w:ascii="Arial" w:hAnsi="Arial" w:cs="Arial"/>
            <w:sz w:val="20"/>
            <w:szCs w:val="20"/>
          </w:rPr>
          <w:t>Qi L</w:t>
        </w:r>
      </w:hyperlink>
      <w:r w:rsidR="00894BCD" w:rsidRPr="00654987">
        <w:rPr>
          <w:rFonts w:ascii="Arial" w:hAnsi="Arial" w:cs="Arial"/>
          <w:sz w:val="20"/>
          <w:szCs w:val="20"/>
        </w:rPr>
        <w:t xml:space="preserve">, </w:t>
      </w:r>
      <w:hyperlink r:id="rId2241" w:history="1">
        <w:r w:rsidR="00894BCD" w:rsidRPr="00654987">
          <w:rPr>
            <w:rFonts w:ascii="Arial" w:hAnsi="Arial" w:cs="Arial"/>
            <w:sz w:val="20"/>
            <w:szCs w:val="20"/>
          </w:rPr>
          <w:t>Rauramaa R</w:t>
        </w:r>
      </w:hyperlink>
      <w:r w:rsidR="00894BCD" w:rsidRPr="00654987">
        <w:rPr>
          <w:rFonts w:ascii="Arial" w:hAnsi="Arial" w:cs="Arial"/>
          <w:sz w:val="20"/>
          <w:szCs w:val="20"/>
        </w:rPr>
        <w:t xml:space="preserve">, </w:t>
      </w:r>
      <w:hyperlink r:id="rId2242" w:history="1">
        <w:r w:rsidR="00894BCD" w:rsidRPr="00654987">
          <w:rPr>
            <w:rFonts w:ascii="Arial" w:hAnsi="Arial" w:cs="Arial"/>
            <w:sz w:val="20"/>
            <w:szCs w:val="20"/>
          </w:rPr>
          <w:t>Smith BH</w:t>
        </w:r>
      </w:hyperlink>
      <w:r w:rsidR="00894BCD" w:rsidRPr="00654987">
        <w:rPr>
          <w:rFonts w:ascii="Arial" w:hAnsi="Arial" w:cs="Arial"/>
          <w:sz w:val="20"/>
          <w:szCs w:val="20"/>
        </w:rPr>
        <w:t xml:space="preserve">, </w:t>
      </w:r>
      <w:hyperlink r:id="rId2243" w:history="1">
        <w:r w:rsidR="00894BCD" w:rsidRPr="00654987">
          <w:rPr>
            <w:rFonts w:ascii="Arial" w:hAnsi="Arial" w:cs="Arial"/>
            <w:sz w:val="20"/>
            <w:szCs w:val="20"/>
          </w:rPr>
          <w:t>Sørensen TIA</w:t>
        </w:r>
      </w:hyperlink>
      <w:r w:rsidR="00894BCD" w:rsidRPr="00654987">
        <w:rPr>
          <w:rFonts w:ascii="Arial" w:hAnsi="Arial" w:cs="Arial"/>
          <w:sz w:val="20"/>
          <w:szCs w:val="20"/>
        </w:rPr>
        <w:t xml:space="preserve">, </w:t>
      </w:r>
      <w:hyperlink r:id="rId2244" w:history="1">
        <w:r w:rsidR="00894BCD" w:rsidRPr="00654987">
          <w:rPr>
            <w:rFonts w:ascii="Arial" w:hAnsi="Arial" w:cs="Arial"/>
            <w:sz w:val="20"/>
            <w:szCs w:val="20"/>
          </w:rPr>
          <w:t>Strauch K</w:t>
        </w:r>
      </w:hyperlink>
      <w:r w:rsidR="00894BCD" w:rsidRPr="00654987">
        <w:rPr>
          <w:rFonts w:ascii="Arial" w:hAnsi="Arial" w:cs="Arial"/>
          <w:sz w:val="20"/>
          <w:szCs w:val="20"/>
        </w:rPr>
        <w:t xml:space="preserve">, </w:t>
      </w:r>
      <w:hyperlink r:id="rId2245" w:history="1">
        <w:r w:rsidR="00894BCD" w:rsidRPr="00654987">
          <w:rPr>
            <w:rFonts w:ascii="Arial" w:hAnsi="Arial" w:cs="Arial"/>
            <w:sz w:val="20"/>
            <w:szCs w:val="20"/>
          </w:rPr>
          <w:t>Tiemeier H</w:t>
        </w:r>
      </w:hyperlink>
      <w:r w:rsidR="00894BCD" w:rsidRPr="00654987">
        <w:rPr>
          <w:rFonts w:ascii="Arial" w:hAnsi="Arial" w:cs="Arial"/>
          <w:sz w:val="20"/>
          <w:szCs w:val="20"/>
        </w:rPr>
        <w:t xml:space="preserve">, </w:t>
      </w:r>
      <w:hyperlink r:id="rId2246" w:history="1">
        <w:r w:rsidR="00894BCD" w:rsidRPr="00654987">
          <w:rPr>
            <w:rFonts w:ascii="Arial" w:hAnsi="Arial" w:cs="Arial"/>
            <w:sz w:val="20"/>
            <w:szCs w:val="20"/>
          </w:rPr>
          <w:t>Tremoli E</w:t>
        </w:r>
      </w:hyperlink>
      <w:r w:rsidR="00894BCD" w:rsidRPr="00654987">
        <w:rPr>
          <w:rFonts w:ascii="Arial" w:hAnsi="Arial" w:cs="Arial"/>
          <w:sz w:val="20"/>
          <w:szCs w:val="20"/>
        </w:rPr>
        <w:t xml:space="preserve">, </w:t>
      </w:r>
      <w:hyperlink r:id="rId2247" w:history="1">
        <w:r w:rsidR="00894BCD" w:rsidRPr="00654987">
          <w:rPr>
            <w:rFonts w:ascii="Arial" w:hAnsi="Arial" w:cs="Arial"/>
            <w:sz w:val="20"/>
            <w:szCs w:val="20"/>
          </w:rPr>
          <w:t>van der Harst P</w:t>
        </w:r>
      </w:hyperlink>
      <w:r w:rsidR="00894BCD" w:rsidRPr="00654987">
        <w:rPr>
          <w:rFonts w:ascii="Arial" w:hAnsi="Arial" w:cs="Arial"/>
          <w:sz w:val="20"/>
          <w:szCs w:val="20"/>
        </w:rPr>
        <w:t xml:space="preserve">, </w:t>
      </w:r>
      <w:hyperlink r:id="rId2248" w:history="1">
        <w:r w:rsidR="00894BCD" w:rsidRPr="00654987">
          <w:rPr>
            <w:rFonts w:ascii="Arial" w:hAnsi="Arial" w:cs="Arial"/>
            <w:sz w:val="20"/>
            <w:szCs w:val="20"/>
          </w:rPr>
          <w:t>Vestergaard H</w:t>
        </w:r>
      </w:hyperlink>
      <w:r w:rsidR="00894BCD">
        <w:rPr>
          <w:rFonts w:ascii="Arial" w:hAnsi="Arial" w:cs="Arial"/>
          <w:sz w:val="20"/>
          <w:szCs w:val="20"/>
        </w:rPr>
        <w:t>,</w:t>
      </w:r>
      <w:r w:rsidR="00894BCD" w:rsidRPr="00654987">
        <w:rPr>
          <w:rFonts w:ascii="Arial" w:hAnsi="Arial" w:cs="Arial"/>
          <w:sz w:val="20"/>
          <w:szCs w:val="20"/>
        </w:rPr>
        <w:t xml:space="preserve"> </w:t>
      </w:r>
      <w:hyperlink r:id="rId2249" w:history="1">
        <w:r w:rsidR="00894BCD" w:rsidRPr="00654987">
          <w:rPr>
            <w:rFonts w:ascii="Arial" w:hAnsi="Arial" w:cs="Arial"/>
            <w:sz w:val="20"/>
            <w:szCs w:val="20"/>
          </w:rPr>
          <w:t>Vollenweider P</w:t>
        </w:r>
      </w:hyperlink>
      <w:r w:rsidR="00894BCD" w:rsidRPr="00654987">
        <w:rPr>
          <w:rFonts w:ascii="Arial" w:hAnsi="Arial" w:cs="Arial"/>
          <w:sz w:val="20"/>
          <w:szCs w:val="20"/>
        </w:rPr>
        <w:t xml:space="preserve">, </w:t>
      </w:r>
      <w:hyperlink r:id="rId2250" w:history="1">
        <w:r w:rsidR="00894BCD" w:rsidRPr="00654987">
          <w:rPr>
            <w:rFonts w:ascii="Arial" w:hAnsi="Arial" w:cs="Arial"/>
            <w:sz w:val="20"/>
            <w:szCs w:val="20"/>
          </w:rPr>
          <w:t>Wareham NJ</w:t>
        </w:r>
      </w:hyperlink>
      <w:r w:rsidR="00894BCD" w:rsidRPr="00654987">
        <w:rPr>
          <w:rFonts w:ascii="Arial" w:hAnsi="Arial" w:cs="Arial"/>
          <w:sz w:val="20"/>
          <w:szCs w:val="20"/>
        </w:rPr>
        <w:t xml:space="preserve">, </w:t>
      </w:r>
      <w:hyperlink r:id="rId2251" w:history="1">
        <w:r w:rsidR="00894BCD" w:rsidRPr="00654987">
          <w:rPr>
            <w:rFonts w:ascii="Arial" w:hAnsi="Arial" w:cs="Arial"/>
            <w:sz w:val="20"/>
            <w:szCs w:val="20"/>
          </w:rPr>
          <w:t>Weir DR</w:t>
        </w:r>
      </w:hyperlink>
      <w:r w:rsidR="00894BCD" w:rsidRPr="00654987">
        <w:rPr>
          <w:rFonts w:ascii="Arial" w:hAnsi="Arial" w:cs="Arial"/>
          <w:sz w:val="20"/>
          <w:szCs w:val="20"/>
        </w:rPr>
        <w:t xml:space="preserve">, </w:t>
      </w:r>
      <w:hyperlink r:id="rId2252" w:history="1">
        <w:r w:rsidR="00894BCD" w:rsidRPr="00654987">
          <w:rPr>
            <w:rFonts w:ascii="Arial" w:hAnsi="Arial" w:cs="Arial"/>
            <w:sz w:val="20"/>
            <w:szCs w:val="20"/>
          </w:rPr>
          <w:t>Whitfield JB</w:t>
        </w:r>
      </w:hyperlink>
      <w:r w:rsidR="00894BCD" w:rsidRPr="00654987">
        <w:rPr>
          <w:rFonts w:ascii="Arial" w:hAnsi="Arial" w:cs="Arial"/>
          <w:sz w:val="20"/>
          <w:szCs w:val="20"/>
        </w:rPr>
        <w:t xml:space="preserve">, </w:t>
      </w:r>
      <w:hyperlink r:id="rId2253" w:history="1">
        <w:r w:rsidR="00894BCD" w:rsidRPr="00654987">
          <w:rPr>
            <w:rFonts w:ascii="Arial" w:hAnsi="Arial" w:cs="Arial"/>
            <w:sz w:val="20"/>
            <w:szCs w:val="20"/>
          </w:rPr>
          <w:t>Wilson JF</w:t>
        </w:r>
      </w:hyperlink>
      <w:r w:rsidR="00894BCD" w:rsidRPr="00654987">
        <w:rPr>
          <w:rFonts w:ascii="Arial" w:hAnsi="Arial" w:cs="Arial"/>
          <w:sz w:val="20"/>
          <w:szCs w:val="20"/>
        </w:rPr>
        <w:t xml:space="preserve">, </w:t>
      </w:r>
      <w:hyperlink r:id="rId2254" w:history="1">
        <w:r w:rsidR="00894BCD" w:rsidRPr="00654987">
          <w:rPr>
            <w:rFonts w:ascii="Arial" w:hAnsi="Arial" w:cs="Arial"/>
            <w:sz w:val="20"/>
            <w:szCs w:val="20"/>
          </w:rPr>
          <w:t>Tyrrell J</w:t>
        </w:r>
      </w:hyperlink>
      <w:r w:rsidR="00894BCD" w:rsidRPr="00654987">
        <w:rPr>
          <w:rFonts w:ascii="Arial" w:hAnsi="Arial" w:cs="Arial"/>
          <w:sz w:val="20"/>
          <w:szCs w:val="20"/>
        </w:rPr>
        <w:t xml:space="preserve">, </w:t>
      </w:r>
      <w:hyperlink r:id="rId2255" w:history="1">
        <w:r w:rsidR="00894BCD" w:rsidRPr="00654987">
          <w:rPr>
            <w:rFonts w:ascii="Arial" w:hAnsi="Arial" w:cs="Arial"/>
            <w:sz w:val="20"/>
            <w:szCs w:val="20"/>
          </w:rPr>
          <w:t>Frayling TM</w:t>
        </w:r>
      </w:hyperlink>
      <w:r w:rsidR="00894BCD" w:rsidRPr="00654987">
        <w:rPr>
          <w:rFonts w:ascii="Arial" w:hAnsi="Arial" w:cs="Arial"/>
          <w:sz w:val="20"/>
          <w:szCs w:val="20"/>
        </w:rPr>
        <w:t xml:space="preserve">, </w:t>
      </w:r>
      <w:hyperlink r:id="rId2256" w:history="1">
        <w:r w:rsidR="00894BCD" w:rsidRPr="00654987">
          <w:rPr>
            <w:rFonts w:ascii="Arial" w:hAnsi="Arial" w:cs="Arial"/>
            <w:sz w:val="20"/>
            <w:szCs w:val="20"/>
          </w:rPr>
          <w:t>Barroso I</w:t>
        </w:r>
      </w:hyperlink>
      <w:r w:rsidR="00894BCD" w:rsidRPr="00654987">
        <w:rPr>
          <w:rFonts w:ascii="Arial" w:hAnsi="Arial" w:cs="Arial"/>
          <w:sz w:val="20"/>
          <w:szCs w:val="20"/>
        </w:rPr>
        <w:t xml:space="preserve">, </w:t>
      </w:r>
      <w:hyperlink r:id="rId2257" w:history="1">
        <w:r w:rsidR="00894BCD" w:rsidRPr="00654987">
          <w:rPr>
            <w:rFonts w:ascii="Arial" w:hAnsi="Arial" w:cs="Arial"/>
            <w:sz w:val="20"/>
            <w:szCs w:val="20"/>
          </w:rPr>
          <w:t>Boehnke M</w:t>
        </w:r>
      </w:hyperlink>
      <w:r w:rsidR="00894BCD" w:rsidRPr="00654987">
        <w:rPr>
          <w:rFonts w:ascii="Arial" w:hAnsi="Arial" w:cs="Arial"/>
          <w:sz w:val="20"/>
          <w:szCs w:val="20"/>
        </w:rPr>
        <w:t xml:space="preserve">, </w:t>
      </w:r>
      <w:hyperlink r:id="rId2258" w:history="1">
        <w:r w:rsidR="00894BCD" w:rsidRPr="00654987">
          <w:rPr>
            <w:rFonts w:ascii="Arial" w:hAnsi="Arial" w:cs="Arial"/>
            <w:sz w:val="20"/>
            <w:szCs w:val="20"/>
          </w:rPr>
          <w:t>Deloukas P</w:t>
        </w:r>
      </w:hyperlink>
      <w:r w:rsidR="00894BCD" w:rsidRPr="00654987">
        <w:rPr>
          <w:rFonts w:ascii="Arial" w:hAnsi="Arial" w:cs="Arial"/>
          <w:sz w:val="20"/>
          <w:szCs w:val="20"/>
        </w:rPr>
        <w:t xml:space="preserve">, </w:t>
      </w:r>
      <w:hyperlink r:id="rId2259" w:history="1">
        <w:r w:rsidR="00894BCD" w:rsidRPr="00654987">
          <w:rPr>
            <w:rFonts w:ascii="Arial" w:hAnsi="Arial" w:cs="Arial"/>
            <w:sz w:val="20"/>
            <w:szCs w:val="20"/>
          </w:rPr>
          <w:t>Fox CS</w:t>
        </w:r>
      </w:hyperlink>
      <w:r w:rsidR="00894BCD" w:rsidRPr="00654987">
        <w:rPr>
          <w:rFonts w:ascii="Arial" w:hAnsi="Arial" w:cs="Arial"/>
          <w:sz w:val="20"/>
          <w:szCs w:val="20"/>
        </w:rPr>
        <w:t xml:space="preserve">, </w:t>
      </w:r>
      <w:hyperlink r:id="rId2260" w:history="1">
        <w:r w:rsidR="00894BCD" w:rsidRPr="00654987">
          <w:rPr>
            <w:rFonts w:ascii="Arial" w:hAnsi="Arial" w:cs="Arial"/>
            <w:sz w:val="20"/>
            <w:szCs w:val="20"/>
          </w:rPr>
          <w:t>Hirschhorn JN</w:t>
        </w:r>
      </w:hyperlink>
      <w:r w:rsidR="00894BCD" w:rsidRPr="00654987">
        <w:rPr>
          <w:rFonts w:ascii="Arial" w:hAnsi="Arial" w:cs="Arial"/>
          <w:sz w:val="20"/>
          <w:szCs w:val="20"/>
        </w:rPr>
        <w:t xml:space="preserve">, </w:t>
      </w:r>
      <w:hyperlink r:id="rId2261" w:history="1">
        <w:r w:rsidR="00894BCD" w:rsidRPr="00654987">
          <w:rPr>
            <w:rFonts w:ascii="Arial" w:hAnsi="Arial" w:cs="Arial"/>
            <w:sz w:val="20"/>
            <w:szCs w:val="20"/>
          </w:rPr>
          <w:t>Hunter DJ</w:t>
        </w:r>
      </w:hyperlink>
      <w:r w:rsidR="00894BCD" w:rsidRPr="00654987">
        <w:rPr>
          <w:rFonts w:ascii="Arial" w:hAnsi="Arial" w:cs="Arial"/>
          <w:sz w:val="20"/>
          <w:szCs w:val="20"/>
        </w:rPr>
        <w:t xml:space="preserve">, </w:t>
      </w:r>
      <w:hyperlink r:id="rId2262" w:history="1">
        <w:r w:rsidR="00894BCD" w:rsidRPr="00654987">
          <w:rPr>
            <w:rFonts w:ascii="Arial" w:hAnsi="Arial" w:cs="Arial"/>
            <w:sz w:val="20"/>
            <w:szCs w:val="20"/>
          </w:rPr>
          <w:t>Spector TD</w:t>
        </w:r>
      </w:hyperlink>
      <w:r w:rsidR="00894BCD" w:rsidRPr="00654987">
        <w:rPr>
          <w:rFonts w:ascii="Arial" w:hAnsi="Arial" w:cs="Arial"/>
          <w:sz w:val="20"/>
          <w:szCs w:val="20"/>
        </w:rPr>
        <w:t xml:space="preserve">, </w:t>
      </w:r>
      <w:hyperlink r:id="rId2263" w:history="1">
        <w:r w:rsidR="00894BCD" w:rsidRPr="00654987">
          <w:rPr>
            <w:rFonts w:ascii="Arial" w:hAnsi="Arial" w:cs="Arial"/>
            <w:sz w:val="20"/>
            <w:szCs w:val="20"/>
          </w:rPr>
          <w:t>Strachan DP</w:t>
        </w:r>
      </w:hyperlink>
      <w:r w:rsidR="00894BCD" w:rsidRPr="00654987">
        <w:rPr>
          <w:rFonts w:ascii="Arial" w:hAnsi="Arial" w:cs="Arial"/>
          <w:sz w:val="20"/>
          <w:szCs w:val="20"/>
        </w:rPr>
        <w:t xml:space="preserve">, </w:t>
      </w:r>
      <w:hyperlink r:id="rId2264" w:history="1">
        <w:r w:rsidR="00894BCD" w:rsidRPr="00654987">
          <w:rPr>
            <w:rFonts w:ascii="Arial" w:hAnsi="Arial" w:cs="Arial"/>
            <w:sz w:val="20"/>
            <w:szCs w:val="20"/>
          </w:rPr>
          <w:t>van Duijn CM</w:t>
        </w:r>
      </w:hyperlink>
      <w:r w:rsidR="00894BCD" w:rsidRPr="00654987">
        <w:rPr>
          <w:rFonts w:ascii="Arial" w:hAnsi="Arial" w:cs="Arial"/>
          <w:sz w:val="20"/>
          <w:szCs w:val="20"/>
        </w:rPr>
        <w:t xml:space="preserve">, </w:t>
      </w:r>
      <w:hyperlink r:id="rId2265" w:history="1">
        <w:r w:rsidR="00894BCD" w:rsidRPr="00654987">
          <w:rPr>
            <w:rFonts w:ascii="Arial" w:hAnsi="Arial" w:cs="Arial"/>
            <w:sz w:val="20"/>
            <w:szCs w:val="20"/>
          </w:rPr>
          <w:t>Heid IM</w:t>
        </w:r>
      </w:hyperlink>
      <w:r w:rsidR="00894BCD" w:rsidRPr="00654987">
        <w:rPr>
          <w:rFonts w:ascii="Arial" w:hAnsi="Arial" w:cs="Arial"/>
          <w:sz w:val="20"/>
          <w:szCs w:val="20"/>
        </w:rPr>
        <w:t xml:space="preserve">, </w:t>
      </w:r>
      <w:hyperlink r:id="rId2266" w:history="1">
        <w:r w:rsidR="00894BCD" w:rsidRPr="00654987">
          <w:rPr>
            <w:rFonts w:ascii="Arial" w:hAnsi="Arial" w:cs="Arial"/>
            <w:sz w:val="20"/>
            <w:szCs w:val="20"/>
          </w:rPr>
          <w:t>Mohlke KL</w:t>
        </w:r>
      </w:hyperlink>
      <w:r w:rsidR="00894BCD" w:rsidRPr="00654987">
        <w:rPr>
          <w:rFonts w:ascii="Arial" w:hAnsi="Arial" w:cs="Arial"/>
          <w:sz w:val="20"/>
          <w:szCs w:val="20"/>
        </w:rPr>
        <w:t xml:space="preserve">, </w:t>
      </w:r>
      <w:hyperlink r:id="rId2267" w:history="1">
        <w:r w:rsidR="00894BCD" w:rsidRPr="00654987">
          <w:rPr>
            <w:rFonts w:ascii="Arial" w:hAnsi="Arial" w:cs="Arial"/>
            <w:sz w:val="20"/>
            <w:szCs w:val="20"/>
          </w:rPr>
          <w:t>Marchini J</w:t>
        </w:r>
      </w:hyperlink>
      <w:r w:rsidR="00894BCD" w:rsidRPr="00654987">
        <w:rPr>
          <w:rFonts w:ascii="Arial" w:hAnsi="Arial" w:cs="Arial"/>
          <w:sz w:val="20"/>
          <w:szCs w:val="20"/>
        </w:rPr>
        <w:t xml:space="preserve">, </w:t>
      </w:r>
      <w:hyperlink r:id="rId2268" w:history="1">
        <w:r w:rsidR="00894BCD" w:rsidRPr="00654987">
          <w:rPr>
            <w:rFonts w:ascii="Arial" w:hAnsi="Arial" w:cs="Arial"/>
            <w:sz w:val="20"/>
            <w:szCs w:val="20"/>
          </w:rPr>
          <w:t>Loos RJF</w:t>
        </w:r>
      </w:hyperlink>
      <w:r w:rsidR="00894BCD" w:rsidRPr="00654987">
        <w:rPr>
          <w:rFonts w:ascii="Arial" w:hAnsi="Arial" w:cs="Arial"/>
          <w:sz w:val="20"/>
          <w:szCs w:val="20"/>
        </w:rPr>
        <w:t xml:space="preserve">, </w:t>
      </w:r>
      <w:hyperlink r:id="rId2269" w:history="1">
        <w:r w:rsidR="00894BCD" w:rsidRPr="00654987">
          <w:rPr>
            <w:rFonts w:ascii="Arial" w:hAnsi="Arial" w:cs="Arial"/>
            <w:sz w:val="20"/>
            <w:szCs w:val="20"/>
          </w:rPr>
          <w:t>Kilpeläinen TO</w:t>
        </w:r>
      </w:hyperlink>
      <w:r w:rsidR="00894BCD">
        <w:rPr>
          <w:rFonts w:ascii="Arial" w:hAnsi="Arial" w:cs="Arial"/>
          <w:sz w:val="20"/>
          <w:szCs w:val="20"/>
        </w:rPr>
        <w:t xml:space="preserve">, </w:t>
      </w:r>
      <w:hyperlink r:id="rId2270" w:history="1">
        <w:r w:rsidR="00894BCD" w:rsidRPr="00654987">
          <w:rPr>
            <w:rFonts w:ascii="Arial" w:hAnsi="Arial" w:cs="Arial"/>
            <w:sz w:val="20"/>
            <w:szCs w:val="20"/>
          </w:rPr>
          <w:t>Liu CT</w:t>
        </w:r>
      </w:hyperlink>
      <w:r w:rsidR="00894BCD" w:rsidRPr="00654987">
        <w:rPr>
          <w:rFonts w:ascii="Arial" w:hAnsi="Arial" w:cs="Arial"/>
          <w:sz w:val="20"/>
          <w:szCs w:val="20"/>
        </w:rPr>
        <w:t xml:space="preserve">, </w:t>
      </w:r>
      <w:hyperlink r:id="rId2271" w:history="1">
        <w:r w:rsidR="00894BCD" w:rsidRPr="00654987">
          <w:rPr>
            <w:rFonts w:ascii="Arial" w:hAnsi="Arial" w:cs="Arial"/>
            <w:sz w:val="20"/>
            <w:szCs w:val="20"/>
          </w:rPr>
          <w:t>Borecki IB</w:t>
        </w:r>
      </w:hyperlink>
      <w:r w:rsidR="00894BCD" w:rsidRPr="00654987">
        <w:rPr>
          <w:rFonts w:ascii="Arial" w:hAnsi="Arial" w:cs="Arial"/>
          <w:sz w:val="20"/>
          <w:szCs w:val="20"/>
        </w:rPr>
        <w:t xml:space="preserve">, </w:t>
      </w:r>
      <w:hyperlink r:id="rId2272" w:history="1">
        <w:r w:rsidR="00894BCD" w:rsidRPr="00654987">
          <w:rPr>
            <w:rFonts w:ascii="Arial" w:hAnsi="Arial" w:cs="Arial"/>
            <w:sz w:val="20"/>
            <w:szCs w:val="20"/>
          </w:rPr>
          <w:t>North KE</w:t>
        </w:r>
      </w:hyperlink>
      <w:r w:rsidR="00894BCD" w:rsidRPr="00654987">
        <w:rPr>
          <w:rFonts w:ascii="Arial" w:hAnsi="Arial" w:cs="Arial"/>
          <w:sz w:val="20"/>
          <w:szCs w:val="20"/>
        </w:rPr>
        <w:t xml:space="preserve">, </w:t>
      </w:r>
      <w:hyperlink r:id="rId2273"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r w:rsidR="00894BCD" w:rsidRPr="00C41731">
        <w:rPr>
          <w:rFonts w:ascii="Arial" w:hAnsi="Arial" w:cs="Arial"/>
          <w:b/>
          <w:i/>
          <w:sz w:val="20"/>
          <w:szCs w:val="20"/>
        </w:rPr>
        <w:t>Genome-wide meta-analysis of 241,258 adults accounting for smoking behaviour identifies novel loci for obesity traits</w:t>
      </w:r>
      <w:r w:rsidR="00894BCD" w:rsidRPr="00654987">
        <w:rPr>
          <w:rFonts w:ascii="Arial" w:hAnsi="Arial" w:cs="Arial"/>
          <w:sz w:val="20"/>
          <w:szCs w:val="20"/>
        </w:rPr>
        <w:t xml:space="preserve">. </w:t>
      </w:r>
      <w:hyperlink r:id="rId2274" w:tooltip="Nature communications." w:history="1">
        <w:r w:rsidR="00894BCD" w:rsidRPr="00654987">
          <w:rPr>
            <w:rFonts w:ascii="Arial" w:hAnsi="Arial" w:cs="Arial"/>
            <w:sz w:val="20"/>
            <w:szCs w:val="20"/>
          </w:rPr>
          <w:t>Nat Commun.</w:t>
        </w:r>
      </w:hyperlink>
      <w:r w:rsidR="00894BCD">
        <w:rPr>
          <w:rFonts w:ascii="Arial" w:hAnsi="Arial" w:cs="Arial"/>
          <w:sz w:val="20"/>
          <w:szCs w:val="20"/>
        </w:rPr>
        <w:t xml:space="preserve"> 2017 Apr 26. Vol. 8, pp. </w:t>
      </w:r>
      <w:r w:rsidR="00894BCD" w:rsidRPr="00654987">
        <w:rPr>
          <w:rFonts w:ascii="Arial" w:hAnsi="Arial" w:cs="Arial"/>
          <w:sz w:val="20"/>
          <w:szCs w:val="20"/>
        </w:rPr>
        <w:t>14977. PM: 28443625</w:t>
      </w:r>
      <w:r w:rsidR="000B1DB4">
        <w:rPr>
          <w:rFonts w:ascii="Arial" w:hAnsi="Arial" w:cs="Arial"/>
          <w:sz w:val="20"/>
          <w:szCs w:val="20"/>
        </w:rPr>
        <w:t xml:space="preserve">. </w:t>
      </w:r>
      <w:hyperlink r:id="rId2275" w:history="1">
        <w:r w:rsidR="000B1DB4" w:rsidRPr="000B1DB4">
          <w:rPr>
            <w:rFonts w:ascii="Arial" w:hAnsi="Arial" w:cs="Arial"/>
            <w:sz w:val="20"/>
            <w:szCs w:val="20"/>
          </w:rPr>
          <w:t>PMC5414044</w:t>
        </w:r>
      </w:hyperlink>
      <w:r w:rsidR="000B1DB4" w:rsidRPr="000B1DB4">
        <w:rPr>
          <w:rFonts w:ascii="Arial" w:hAnsi="Arial" w:cs="Arial"/>
          <w:sz w:val="20"/>
          <w:szCs w:val="20"/>
        </w:rPr>
        <w:t>.</w:t>
      </w:r>
    </w:p>
    <w:p w14:paraId="412D96CB" w14:textId="77777777" w:rsidR="001A113D" w:rsidRPr="006B4434" w:rsidRDefault="001A113D" w:rsidP="005C135A">
      <w:r w:rsidRPr="002C78D6">
        <w:rPr>
          <w:rFonts w:ascii="Arial" w:hAnsi="Arial" w:cs="Arial"/>
          <w:color w:val="000000"/>
          <w:sz w:val="20"/>
          <w:szCs w:val="20"/>
        </w:rPr>
        <w:t>Kao DP, Stevens LM, Hinterberg MA, G</w:t>
      </w:r>
      <w:r>
        <w:rPr>
          <w:rFonts w:ascii="Arial" w:hAnsi="Arial" w:cs="Arial"/>
          <w:color w:val="000000"/>
          <w:sz w:val="20"/>
          <w:szCs w:val="20"/>
        </w:rPr>
        <w:t>o</w:t>
      </w:r>
      <w:r w:rsidRPr="002C78D6">
        <w:rPr>
          <w:rFonts w:ascii="Arial" w:hAnsi="Arial" w:cs="Arial"/>
          <w:color w:val="000000"/>
          <w:sz w:val="20"/>
          <w:szCs w:val="20"/>
        </w:rPr>
        <w:t xml:space="preserve">rg C. </w:t>
      </w:r>
      <w:r w:rsidRPr="002C78D6">
        <w:rPr>
          <w:rFonts w:ascii="Arial" w:hAnsi="Arial" w:cs="Arial"/>
          <w:b/>
          <w:i/>
          <w:color w:val="000000"/>
          <w:sz w:val="20"/>
          <w:szCs w:val="20"/>
        </w:rPr>
        <w:t>Phenotype-Specific Association of Single-Nucleotide Polymorphisms with Heart Failure and Preserved Ejection Fraction: a Genome-Wide Association Analysis of the Cardiovascular Health Study</w:t>
      </w:r>
      <w:r w:rsidRPr="002C78D6">
        <w:rPr>
          <w:rFonts w:ascii="Arial" w:hAnsi="Arial" w:cs="Arial"/>
          <w:color w:val="000000"/>
          <w:sz w:val="20"/>
          <w:szCs w:val="20"/>
        </w:rPr>
        <w:t>. J Cardiovasc Transl Res. 2017</w:t>
      </w:r>
      <w:r w:rsidR="00CF0C33">
        <w:rPr>
          <w:rFonts w:ascii="Arial" w:hAnsi="Arial" w:cs="Arial"/>
          <w:color w:val="000000"/>
          <w:sz w:val="20"/>
          <w:szCs w:val="20"/>
        </w:rPr>
        <w:t xml:space="preserve"> June. Vol. 10, issue 3, pp. 285-294.</w:t>
      </w:r>
      <w:r w:rsidRPr="002C78D6">
        <w:rPr>
          <w:rFonts w:ascii="Arial" w:hAnsi="Arial" w:cs="Arial"/>
          <w:color w:val="000000"/>
          <w:sz w:val="20"/>
          <w:szCs w:val="20"/>
        </w:rPr>
        <w:t xml:space="preserve"> PM:</w:t>
      </w:r>
      <w:r>
        <w:rPr>
          <w:rFonts w:ascii="Arial" w:hAnsi="Arial" w:cs="Arial"/>
          <w:color w:val="000000"/>
          <w:sz w:val="20"/>
          <w:szCs w:val="20"/>
        </w:rPr>
        <w:t xml:space="preserve"> </w:t>
      </w:r>
      <w:r w:rsidRPr="002C78D6">
        <w:rPr>
          <w:rFonts w:ascii="Arial" w:hAnsi="Arial" w:cs="Arial"/>
          <w:color w:val="000000"/>
          <w:sz w:val="20"/>
          <w:szCs w:val="20"/>
        </w:rPr>
        <w:t>28105587</w:t>
      </w:r>
      <w:r>
        <w:rPr>
          <w:rFonts w:ascii="Arial" w:hAnsi="Arial" w:cs="Arial"/>
          <w:color w:val="000000"/>
          <w:sz w:val="20"/>
          <w:szCs w:val="20"/>
        </w:rPr>
        <w:t>.</w:t>
      </w:r>
      <w:r w:rsidR="006B4434" w:rsidRPr="006B4434">
        <w:rPr>
          <w:rFonts w:ascii="Arial" w:hAnsi="Arial" w:cs="Arial"/>
          <w:color w:val="000000"/>
          <w:sz w:val="20"/>
          <w:szCs w:val="20"/>
        </w:rPr>
        <w:t xml:space="preserve"> </w:t>
      </w:r>
      <w:hyperlink r:id="rId2276" w:history="1">
        <w:r w:rsidR="006B4434" w:rsidRPr="006B4434">
          <w:rPr>
            <w:rFonts w:ascii="Arial" w:hAnsi="Arial" w:cs="Arial"/>
            <w:color w:val="000000"/>
            <w:sz w:val="20"/>
            <w:szCs w:val="20"/>
          </w:rPr>
          <w:t>PMC5894815</w:t>
        </w:r>
      </w:hyperlink>
      <w:r w:rsidR="006B4434" w:rsidRPr="006B4434">
        <w:rPr>
          <w:rFonts w:ascii="Arial" w:hAnsi="Arial" w:cs="Arial"/>
          <w:color w:val="000000"/>
          <w:sz w:val="20"/>
          <w:szCs w:val="20"/>
        </w:rPr>
        <w:t>.</w:t>
      </w:r>
    </w:p>
    <w:p w14:paraId="0CFEBE92" w14:textId="77777777" w:rsidR="00F35BF6" w:rsidRDefault="005C135A" w:rsidP="00F35BF6">
      <w:pPr>
        <w:rPr>
          <w:rFonts w:ascii="Arial" w:hAnsi="Arial" w:cs="Arial"/>
          <w:color w:val="000000"/>
          <w:sz w:val="20"/>
          <w:szCs w:val="20"/>
        </w:rPr>
      </w:pPr>
      <w:r w:rsidRPr="004B6040">
        <w:rPr>
          <w:rFonts w:ascii="Arial" w:hAnsi="Arial" w:cs="Arial"/>
          <w:color w:val="000000"/>
          <w:sz w:val="20"/>
          <w:szCs w:val="20"/>
        </w:rPr>
        <w:t xml:space="preserve">Kaplan RC, Strizich G, Aneke-Nash C, Dominguez-Islas C, Bůžková P, Strickler H, Rohan T, Pollak M, Kuller L, Kizer JR, Cappola A, Li CI, Psaty BM, Newman A. </w:t>
      </w:r>
      <w:r w:rsidRPr="004B6040">
        <w:rPr>
          <w:rFonts w:ascii="Arial" w:hAnsi="Arial" w:cs="Arial"/>
          <w:b/>
          <w:i/>
          <w:color w:val="000000"/>
          <w:sz w:val="20"/>
          <w:szCs w:val="20"/>
        </w:rPr>
        <w:t>Insulinlike growth factor binding protein-1 and ghrelin predict health outcomes among older adults: CHS cohort.</w:t>
      </w:r>
      <w:r w:rsidRPr="004B6040">
        <w:rPr>
          <w:rFonts w:ascii="Arial" w:hAnsi="Arial" w:cs="Arial"/>
          <w:color w:val="000000"/>
          <w:sz w:val="20"/>
          <w:szCs w:val="20"/>
        </w:rPr>
        <w:t xml:space="preserve"> J Clin Endocrinol Metab. </w:t>
      </w:r>
      <w:r>
        <w:rPr>
          <w:rFonts w:ascii="Arial" w:hAnsi="Arial" w:cs="Arial"/>
          <w:color w:val="000000"/>
          <w:sz w:val="20"/>
          <w:szCs w:val="20"/>
        </w:rPr>
        <w:t>2017 Jan. Vol. 102, issue 1, pp. 267-278.</w:t>
      </w:r>
      <w:r w:rsidRPr="004B6040">
        <w:rPr>
          <w:rFonts w:ascii="Arial" w:hAnsi="Arial" w:cs="Arial"/>
          <w:color w:val="000000"/>
          <w:sz w:val="20"/>
          <w:szCs w:val="20"/>
        </w:rPr>
        <w:t xml:space="preserve"> PM: 27820656.</w:t>
      </w:r>
      <w:r w:rsidR="00F35BF6">
        <w:rPr>
          <w:rFonts w:ascii="Arial" w:hAnsi="Arial" w:cs="Arial"/>
          <w:color w:val="000000"/>
          <w:sz w:val="20"/>
          <w:szCs w:val="20"/>
        </w:rPr>
        <w:t xml:space="preserve"> </w:t>
      </w:r>
      <w:hyperlink r:id="rId2277" w:history="1">
        <w:r w:rsidR="00F35BF6" w:rsidRPr="00F35BF6">
          <w:rPr>
            <w:rFonts w:ascii="Arial" w:hAnsi="Arial" w:cs="Arial"/>
            <w:color w:val="000000"/>
            <w:sz w:val="20"/>
            <w:szCs w:val="20"/>
          </w:rPr>
          <w:t>PMC5413102</w:t>
        </w:r>
      </w:hyperlink>
      <w:r w:rsidR="00F35BF6" w:rsidRPr="00F35BF6">
        <w:rPr>
          <w:rFonts w:ascii="Arial" w:hAnsi="Arial" w:cs="Arial"/>
          <w:color w:val="000000"/>
          <w:sz w:val="20"/>
          <w:szCs w:val="20"/>
        </w:rPr>
        <w:t>.</w:t>
      </w:r>
    </w:p>
    <w:p w14:paraId="23E18BD5"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Kent ST, Rosenson RS, Avery CL, Chen YI, Correa A, Cummings SR, Cupples LA, Cushman M, Evans DS, Gudnason V, Harris TB, Howard G, Irvin MR, Judd SE, Jukema JW, Lange L, Levitan EB, Li X, Liu Y, Post WS, Postmus I, Psaty BM, Rotter JI, Safford MM, Sitlani CM, Smith AV, Stewart JD, Trompet S, Sun F, Vasan RS, Woolley JM, Whitsel EA, Wiggins KL, Wilson JG, Muntner P.</w:t>
      </w:r>
      <w:r w:rsidRPr="00C11662">
        <w:rPr>
          <w:rFonts w:ascii="Arial" w:hAnsi="Arial" w:cs="Arial"/>
          <w:b/>
          <w:i/>
          <w:sz w:val="20"/>
          <w:szCs w:val="20"/>
        </w:rPr>
        <w:t xml:space="preserve"> </w:t>
      </w:r>
      <w:hyperlink r:id="rId2278" w:history="1">
        <w:r w:rsidRPr="00C11662">
          <w:rPr>
            <w:rFonts w:ascii="Arial" w:hAnsi="Arial" w:cs="Arial"/>
            <w:b/>
            <w:i/>
            <w:sz w:val="20"/>
            <w:szCs w:val="20"/>
          </w:rPr>
          <w:t xml:space="preserve">PCSK9 loss-of-function variants, low-density lipoprotein cholesterol, and risk of coronary heart disease and stroke: </w:t>
        </w:r>
        <w:r>
          <w:rPr>
            <w:rFonts w:ascii="Arial" w:hAnsi="Arial" w:cs="Arial"/>
            <w:b/>
            <w:i/>
            <w:sz w:val="20"/>
            <w:szCs w:val="20"/>
          </w:rPr>
          <w:t>D</w:t>
        </w:r>
        <w:r w:rsidRPr="00C11662">
          <w:rPr>
            <w:rFonts w:ascii="Arial" w:hAnsi="Arial" w:cs="Arial"/>
            <w:b/>
            <w:i/>
            <w:sz w:val="20"/>
            <w:szCs w:val="20"/>
          </w:rPr>
          <w:t>ata from 9 studies of blacks and whites.</w:t>
        </w:r>
      </w:hyperlink>
      <w:r w:rsidRPr="00D412C8">
        <w:rPr>
          <w:rFonts w:ascii="Arial" w:hAnsi="Arial" w:cs="Arial"/>
          <w:sz w:val="20"/>
          <w:szCs w:val="20"/>
        </w:rPr>
        <w:t xml:space="preserve"> Circ Cardiovasc Genet</w:t>
      </w:r>
      <w:r>
        <w:rPr>
          <w:rFonts w:ascii="Arial" w:hAnsi="Arial" w:cs="Arial"/>
          <w:sz w:val="20"/>
          <w:szCs w:val="20"/>
        </w:rPr>
        <w:t xml:space="preserve">. 2017 Aug. Vol. </w:t>
      </w:r>
      <w:r w:rsidRPr="00D412C8">
        <w:rPr>
          <w:rFonts w:ascii="Arial" w:hAnsi="Arial" w:cs="Arial"/>
          <w:sz w:val="20"/>
          <w:szCs w:val="20"/>
        </w:rPr>
        <w:t>10</w:t>
      </w:r>
      <w:r>
        <w:rPr>
          <w:rFonts w:ascii="Arial" w:hAnsi="Arial" w:cs="Arial"/>
          <w:sz w:val="20"/>
          <w:szCs w:val="20"/>
        </w:rPr>
        <w:t xml:space="preserve">, issue </w:t>
      </w:r>
      <w:r w:rsidRPr="00D412C8">
        <w:rPr>
          <w:rFonts w:ascii="Arial" w:hAnsi="Arial" w:cs="Arial"/>
          <w:sz w:val="20"/>
          <w:szCs w:val="20"/>
        </w:rPr>
        <w:t>4</w:t>
      </w:r>
      <w:r>
        <w:rPr>
          <w:rFonts w:ascii="Arial" w:hAnsi="Arial" w:cs="Arial"/>
          <w:sz w:val="20"/>
          <w:szCs w:val="20"/>
        </w:rPr>
        <w:t xml:space="preserve">, p. </w:t>
      </w:r>
      <w:r w:rsidRPr="00D412C8">
        <w:rPr>
          <w:rFonts w:ascii="Arial" w:hAnsi="Arial" w:cs="Arial"/>
          <w:sz w:val="20"/>
          <w:szCs w:val="20"/>
        </w:rPr>
        <w:t>e001632. PM: 28768753</w:t>
      </w:r>
      <w:r w:rsidR="00937917">
        <w:rPr>
          <w:rFonts w:ascii="Arial" w:hAnsi="Arial" w:cs="Arial"/>
          <w:sz w:val="20"/>
          <w:szCs w:val="20"/>
        </w:rPr>
        <w:t>.</w:t>
      </w:r>
      <w:r w:rsidR="00937917" w:rsidRPr="00937917">
        <w:rPr>
          <w:rFonts w:ascii="Arial" w:hAnsi="Arial" w:cs="Arial"/>
          <w:sz w:val="20"/>
          <w:szCs w:val="20"/>
        </w:rPr>
        <w:t xml:space="preserve"> </w:t>
      </w:r>
      <w:hyperlink r:id="rId2279" w:history="1">
        <w:r w:rsidR="00937917" w:rsidRPr="00FD374D">
          <w:rPr>
            <w:rFonts w:ascii="Arial" w:hAnsi="Arial" w:cs="Arial"/>
            <w:sz w:val="20"/>
            <w:szCs w:val="20"/>
          </w:rPr>
          <w:t>PMC5729040</w:t>
        </w:r>
      </w:hyperlink>
      <w:r w:rsidR="00937917" w:rsidRPr="00FD374D">
        <w:rPr>
          <w:rFonts w:ascii="Arial" w:hAnsi="Arial" w:cs="Arial"/>
          <w:sz w:val="20"/>
          <w:szCs w:val="20"/>
        </w:rPr>
        <w:t>.</w:t>
      </w:r>
      <w:r w:rsidRPr="00D412C8">
        <w:rPr>
          <w:rFonts w:ascii="Arial" w:hAnsi="Arial" w:cs="Arial"/>
          <w:sz w:val="20"/>
          <w:szCs w:val="20"/>
        </w:rPr>
        <w:t xml:space="preserve"> </w:t>
      </w:r>
    </w:p>
    <w:p w14:paraId="1EBE24FA" w14:textId="77777777" w:rsidR="006D2B43" w:rsidRDefault="006D2B43" w:rsidP="006D2B43">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Kim F, Biggs ML, Kizer JR, Brutsaert EF, de Fillipi C, Newman AB, Kronmal RA, Tracy RP, Gottdiener JS, Djoussé L, de Boer IH, Psaty BM, Siscovick DS, Mukamal KJ. </w:t>
      </w:r>
      <w:r w:rsidRPr="00153B57">
        <w:rPr>
          <w:rFonts w:ascii="Arial" w:hAnsi="Arial" w:cs="Arial"/>
          <w:b/>
          <w:i/>
          <w:sz w:val="20"/>
          <w:szCs w:val="20"/>
        </w:rPr>
        <w:t>Brain natriuretic peptide and insulin resistance in older adults.</w:t>
      </w:r>
      <w:r w:rsidRPr="00153B57">
        <w:rPr>
          <w:rFonts w:ascii="Arial" w:hAnsi="Arial" w:cs="Arial"/>
          <w:sz w:val="20"/>
          <w:szCs w:val="20"/>
        </w:rPr>
        <w:t xml:space="preserve"> Diabet. Med. </w:t>
      </w:r>
      <w:r>
        <w:rPr>
          <w:rFonts w:ascii="Arial" w:hAnsi="Arial" w:cs="Arial"/>
          <w:sz w:val="20"/>
          <w:szCs w:val="20"/>
        </w:rPr>
        <w:t>2017. Feb. Vol. 34, issue 2, pp. 235-238.</w:t>
      </w:r>
      <w:r w:rsidRPr="00153B57">
        <w:rPr>
          <w:rFonts w:ascii="Arial" w:hAnsi="Arial" w:cs="Arial"/>
          <w:sz w:val="20"/>
          <w:szCs w:val="20"/>
        </w:rPr>
        <w:t xml:space="preserve"> PM: 27101535. </w:t>
      </w:r>
      <w:r>
        <w:rPr>
          <w:rFonts w:ascii="Arial" w:hAnsi="Arial" w:cs="Arial"/>
          <w:sz w:val="20"/>
          <w:szCs w:val="20"/>
        </w:rPr>
        <w:t>PMC5074911.</w:t>
      </w:r>
    </w:p>
    <w:p w14:paraId="7F9D3FF1"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Kuller LH, Lopez OL, Gottdiener JS, Kitzman DW, Becker JT, Chang Y, Newman AB. </w:t>
      </w:r>
      <w:hyperlink r:id="rId2280" w:history="1">
        <w:r w:rsidRPr="00274F4C">
          <w:rPr>
            <w:rFonts w:ascii="Arial" w:hAnsi="Arial" w:cs="Arial"/>
            <w:b/>
            <w:i/>
            <w:sz w:val="20"/>
            <w:szCs w:val="20"/>
          </w:rPr>
          <w:t>Subclinical atherosclerosis, cardiac and kidney function, heart failure, and dementia in the very elderly.</w:t>
        </w:r>
      </w:hyperlink>
      <w:r w:rsidRPr="00D412C8">
        <w:rPr>
          <w:rFonts w:ascii="Arial" w:hAnsi="Arial" w:cs="Arial"/>
          <w:sz w:val="20"/>
          <w:szCs w:val="20"/>
        </w:rPr>
        <w:t xml:space="preserve"> </w:t>
      </w:r>
      <w:r>
        <w:rPr>
          <w:rFonts w:ascii="Arial" w:hAnsi="Arial" w:cs="Arial"/>
          <w:sz w:val="20"/>
          <w:szCs w:val="20"/>
        </w:rPr>
        <w:t xml:space="preserve">J </w:t>
      </w:r>
      <w:r w:rsidRPr="00D412C8">
        <w:rPr>
          <w:rFonts w:ascii="Arial" w:hAnsi="Arial" w:cs="Arial"/>
          <w:sz w:val="20"/>
          <w:szCs w:val="20"/>
        </w:rPr>
        <w:t>Am Heart Assoc</w:t>
      </w:r>
      <w:r>
        <w:rPr>
          <w:rFonts w:ascii="Arial" w:hAnsi="Arial" w:cs="Arial"/>
          <w:sz w:val="20"/>
          <w:szCs w:val="20"/>
        </w:rPr>
        <w:t xml:space="preserve">. 2017 Jul 22. Vol. </w:t>
      </w:r>
      <w:r w:rsidRPr="00D412C8">
        <w:rPr>
          <w:rFonts w:ascii="Arial" w:hAnsi="Arial" w:cs="Arial"/>
          <w:sz w:val="20"/>
          <w:szCs w:val="20"/>
        </w:rPr>
        <w:t>6</w:t>
      </w:r>
      <w:r>
        <w:rPr>
          <w:rFonts w:ascii="Arial" w:hAnsi="Arial" w:cs="Arial"/>
          <w:sz w:val="20"/>
          <w:szCs w:val="20"/>
        </w:rPr>
        <w:t xml:space="preserve">, issue </w:t>
      </w:r>
      <w:r w:rsidRPr="00D412C8">
        <w:rPr>
          <w:rFonts w:ascii="Arial" w:hAnsi="Arial" w:cs="Arial"/>
          <w:sz w:val="20"/>
          <w:szCs w:val="20"/>
        </w:rPr>
        <w:t>7</w:t>
      </w:r>
      <w:r>
        <w:rPr>
          <w:rFonts w:ascii="Arial" w:hAnsi="Arial" w:cs="Arial"/>
          <w:sz w:val="20"/>
          <w:szCs w:val="20"/>
        </w:rPr>
        <w:t xml:space="preserve">, </w:t>
      </w:r>
      <w:r w:rsidRPr="00D412C8">
        <w:rPr>
          <w:rFonts w:ascii="Arial" w:hAnsi="Arial" w:cs="Arial"/>
          <w:sz w:val="20"/>
          <w:szCs w:val="20"/>
        </w:rPr>
        <w:t>pii: e005353. PM: 28735291</w:t>
      </w:r>
      <w:r w:rsidR="00B96734">
        <w:rPr>
          <w:rFonts w:ascii="Arial" w:hAnsi="Arial" w:cs="Arial"/>
          <w:sz w:val="20"/>
          <w:szCs w:val="20"/>
        </w:rPr>
        <w:t xml:space="preserve">. </w:t>
      </w:r>
      <w:hyperlink r:id="rId2281" w:history="1">
        <w:r w:rsidR="00B96734" w:rsidRPr="00752B65">
          <w:rPr>
            <w:rFonts w:ascii="Arial" w:hAnsi="Arial" w:cs="Arial"/>
            <w:sz w:val="20"/>
            <w:szCs w:val="20"/>
          </w:rPr>
          <w:t>PMC5586275</w:t>
        </w:r>
      </w:hyperlink>
      <w:r w:rsidR="00B96734" w:rsidRPr="00752B65">
        <w:rPr>
          <w:rFonts w:ascii="Arial" w:hAnsi="Arial" w:cs="Arial"/>
          <w:sz w:val="20"/>
          <w:szCs w:val="20"/>
        </w:rPr>
        <w:t>.</w:t>
      </w:r>
    </w:p>
    <w:p w14:paraId="4EAAF86F" w14:textId="77777777" w:rsidR="00443C8E" w:rsidRPr="00A04CB5" w:rsidRDefault="00443C8E" w:rsidP="00A04CB5">
      <w:r w:rsidRPr="004C1CA2">
        <w:rPr>
          <w:rFonts w:ascii="Arial" w:hAnsi="Arial" w:cs="Arial"/>
          <w:sz w:val="20"/>
          <w:szCs w:val="20"/>
        </w:rPr>
        <w:t xml:space="preserve">Kraja AT, Cook JP, Warren HR, Surendran P, Liu C, Evangelou E, Manning AK, Grarup N, Drenos F, Sim X, Smith AV, Amin N, Blakemore AIF, Bork-Jensen J, Brandslund I, Farmaki AE, Fava C, Ferreira T, Herzig KH, Giri A, Giulianini F, Grove ML, Guo X, Harris SE, Have CT, Havulinna AS, Zhang H, Jørgensen ME, Käräjämäki A, Kooperberg C, Linneberg A, Little L, Liu Y, Bonnycastle LL, Lu Y, Mägi R, Mahajan A, Malerba G, Marioni RE, Mei H, Menni C, Morrison AC, Padmanabhan S, Palmas W, Poveda A, Rauramaa R, Rayner NW, Riaz M, Rice K, Richard MA, Smith JA, Southam L, Stančáková A, Stirrups KE, Tragante V, Tuomi T, Tzoulaki I, Varga TV, Weiss S, Yiorkas AM, Young R, Zhang W, Barnes MR, Cabrera CP, Gao H, Boehnke M, Boerwinkle E, Chambers JC, Connell JM, Christensen CK, de Boer RA, Deary IJ, Dedoussis G, Deloukas P, Dominiczak AF, Dörr M, Joehanes R, Edwards TL, Esko T, Fornage M, Franceschini N, Franks PW, Gambaro G, Groop L, Hallmans G, Hansen T, Hayward C, Heikki O, Ingelsson E, Tuomilehto J, Jarvelin MR, Kardia SLR, Karpe F, Kooner JS, Lakka TA, Langenberg C, Lind L, Loos RJF, Laakso M, McCarthy MI, Melander O, Mohlke KL, Morris AP, Palmer CNA, Pedersen O, Polasek O, Poulter NR, Province MA, </w:t>
      </w:r>
      <w:r w:rsidRPr="004C1CA2">
        <w:rPr>
          <w:rFonts w:ascii="Arial" w:hAnsi="Arial" w:cs="Arial"/>
          <w:b/>
          <w:bCs/>
          <w:sz w:val="20"/>
          <w:szCs w:val="20"/>
        </w:rPr>
        <w:t>Psaty</w:t>
      </w:r>
      <w:r w:rsidRPr="004C1CA2">
        <w:rPr>
          <w:rFonts w:ascii="Arial" w:hAnsi="Arial" w:cs="Arial"/>
          <w:sz w:val="20"/>
          <w:szCs w:val="20"/>
        </w:rPr>
        <w:t xml:space="preserve"> BM, Ridker PM, Rotter JI, Rudan I, Salomaa V, Samani NJ, Sever PJ, Skaaby T, Stafford JM, Starr JM, van der Harst P, van der Meer P; Understanding Society Scientific Group, van Duijn CM, Vergnaud AC, Gudnason V, Wareham NJ, Wilson JG, Willer CJ, Witte DR, Zeggini E, Saleheen D, Butterworth AS, Danesh J, Asselbergs FW, Wain LV, Ehret GB, Chasman DI, Caulfield MJ, Elliott P, Lindgren CM, Levy D, Newton-Cheh C, Munroe PB, Howson JMM</w:t>
      </w:r>
      <w:r>
        <w:rPr>
          <w:rFonts w:ascii="Arial" w:hAnsi="Arial" w:cs="Arial"/>
          <w:sz w:val="20"/>
          <w:szCs w:val="20"/>
        </w:rPr>
        <w:t>,</w:t>
      </w:r>
      <w:r w:rsidRPr="004C1CA2">
        <w:rPr>
          <w:rFonts w:ascii="Arial" w:hAnsi="Arial" w:cs="Arial"/>
          <w:sz w:val="20"/>
          <w:szCs w:val="20"/>
        </w:rPr>
        <w:t xml:space="preserve"> CHARGE EXOME BP, CHD Exome, Exome BP, GoT2D:T2DGenes Consortia, The UK Biobank Cardio-Metabolic Traits Consortium Blood Pressure Working Group.</w:t>
      </w:r>
      <w:r>
        <w:rPr>
          <w:rFonts w:ascii="Arial" w:hAnsi="Arial" w:cs="Arial"/>
          <w:sz w:val="20"/>
          <w:szCs w:val="20"/>
        </w:rPr>
        <w:t xml:space="preserve"> </w:t>
      </w:r>
      <w:hyperlink r:id="rId2282" w:history="1">
        <w:r w:rsidRPr="00511289">
          <w:rPr>
            <w:rFonts w:ascii="Arial" w:hAnsi="Arial" w:cs="Arial"/>
            <w:b/>
            <w:i/>
            <w:sz w:val="20"/>
            <w:szCs w:val="20"/>
          </w:rPr>
          <w:t xml:space="preserve">New </w:t>
        </w:r>
        <w:r>
          <w:rPr>
            <w:rFonts w:ascii="Arial" w:hAnsi="Arial" w:cs="Arial"/>
            <w:b/>
            <w:i/>
            <w:sz w:val="20"/>
            <w:szCs w:val="20"/>
          </w:rPr>
          <w:t>b</w:t>
        </w:r>
        <w:r w:rsidRPr="00511289">
          <w:rPr>
            <w:rFonts w:ascii="Arial" w:hAnsi="Arial" w:cs="Arial"/>
            <w:b/>
            <w:i/>
            <w:sz w:val="20"/>
            <w:szCs w:val="20"/>
          </w:rPr>
          <w:t xml:space="preserve">lood </w:t>
        </w:r>
        <w:r>
          <w:rPr>
            <w:rFonts w:ascii="Arial" w:hAnsi="Arial" w:cs="Arial"/>
            <w:b/>
            <w:i/>
            <w:sz w:val="20"/>
            <w:szCs w:val="20"/>
          </w:rPr>
          <w:t>pressure-a</w:t>
        </w:r>
        <w:r w:rsidRPr="00511289">
          <w:rPr>
            <w:rFonts w:ascii="Arial" w:hAnsi="Arial" w:cs="Arial"/>
            <w:b/>
            <w:i/>
            <w:sz w:val="20"/>
            <w:szCs w:val="20"/>
          </w:rPr>
          <w:t>ssociated</w:t>
        </w:r>
        <w:r>
          <w:rPr>
            <w:rFonts w:ascii="Arial" w:hAnsi="Arial" w:cs="Arial"/>
            <w:b/>
            <w:i/>
            <w:sz w:val="20"/>
            <w:szCs w:val="20"/>
          </w:rPr>
          <w:t xml:space="preserve"> lo</w:t>
        </w:r>
        <w:r w:rsidRPr="00511289">
          <w:rPr>
            <w:rFonts w:ascii="Arial" w:hAnsi="Arial" w:cs="Arial"/>
            <w:b/>
            <w:i/>
            <w:sz w:val="20"/>
            <w:szCs w:val="20"/>
          </w:rPr>
          <w:t>ci</w:t>
        </w:r>
        <w:r>
          <w:rPr>
            <w:rFonts w:ascii="Arial" w:hAnsi="Arial" w:cs="Arial"/>
            <w:b/>
            <w:i/>
            <w:sz w:val="20"/>
            <w:szCs w:val="20"/>
          </w:rPr>
          <w:t xml:space="preserve"> identified in m</w:t>
        </w:r>
        <w:r w:rsidRPr="00511289">
          <w:rPr>
            <w:rFonts w:ascii="Arial" w:hAnsi="Arial" w:cs="Arial"/>
            <w:b/>
            <w:i/>
            <w:sz w:val="20"/>
            <w:szCs w:val="20"/>
          </w:rPr>
          <w:t>eta-</w:t>
        </w:r>
        <w:r>
          <w:rPr>
            <w:rFonts w:ascii="Arial" w:hAnsi="Arial" w:cs="Arial"/>
            <w:b/>
            <w:i/>
            <w:sz w:val="20"/>
            <w:szCs w:val="20"/>
          </w:rPr>
          <w:t>a</w:t>
        </w:r>
        <w:r w:rsidRPr="00511289">
          <w:rPr>
            <w:rFonts w:ascii="Arial" w:hAnsi="Arial" w:cs="Arial"/>
            <w:b/>
            <w:i/>
            <w:sz w:val="20"/>
            <w:szCs w:val="20"/>
          </w:rPr>
          <w:t xml:space="preserve">nalyses of 475 000 </w:t>
        </w:r>
        <w:r>
          <w:rPr>
            <w:rFonts w:ascii="Arial" w:hAnsi="Arial" w:cs="Arial"/>
            <w:b/>
            <w:i/>
            <w:sz w:val="20"/>
            <w:szCs w:val="20"/>
          </w:rPr>
          <w:t>i</w:t>
        </w:r>
        <w:r w:rsidRPr="00511289">
          <w:rPr>
            <w:rFonts w:ascii="Arial" w:hAnsi="Arial" w:cs="Arial"/>
            <w:b/>
            <w:i/>
            <w:sz w:val="20"/>
            <w:szCs w:val="20"/>
          </w:rPr>
          <w:t>ndividuals.</w:t>
        </w:r>
      </w:hyperlink>
      <w:r w:rsidRPr="00511289">
        <w:rPr>
          <w:rFonts w:ascii="Arial" w:hAnsi="Arial" w:cs="Arial"/>
          <w:b/>
          <w:i/>
          <w:sz w:val="20"/>
          <w:szCs w:val="20"/>
        </w:rPr>
        <w:t xml:space="preserve"> </w:t>
      </w:r>
      <w:r>
        <w:rPr>
          <w:rFonts w:ascii="Arial" w:hAnsi="Arial" w:cs="Arial"/>
          <w:sz w:val="20"/>
          <w:szCs w:val="20"/>
        </w:rPr>
        <w:t xml:space="preserve">Circ Cardiovasc Genet. 2017 Oct. Vol. 10, issue 5, </w:t>
      </w:r>
      <w:r w:rsidRPr="004C1CA2">
        <w:rPr>
          <w:rFonts w:ascii="Arial" w:hAnsi="Arial" w:cs="Arial"/>
          <w:sz w:val="20"/>
          <w:szCs w:val="20"/>
        </w:rPr>
        <w:t>pii: e001778. PM: 29030403</w:t>
      </w:r>
      <w:r>
        <w:rPr>
          <w:rFonts w:ascii="Arial" w:hAnsi="Arial" w:cs="Arial"/>
          <w:sz w:val="20"/>
          <w:szCs w:val="20"/>
        </w:rPr>
        <w:t>.</w:t>
      </w:r>
      <w:r w:rsidR="00A04CB5" w:rsidRPr="00A04CB5">
        <w:t xml:space="preserve"> </w:t>
      </w:r>
      <w:hyperlink r:id="rId2283" w:history="1">
        <w:r w:rsidR="00A04CB5" w:rsidRPr="00A04CB5">
          <w:rPr>
            <w:rFonts w:ascii="Arial" w:hAnsi="Arial" w:cs="Arial"/>
            <w:sz w:val="20"/>
            <w:szCs w:val="20"/>
          </w:rPr>
          <w:t>PMC5776077</w:t>
        </w:r>
      </w:hyperlink>
      <w:r w:rsidR="00A04CB5" w:rsidRPr="00A04CB5">
        <w:rPr>
          <w:rFonts w:ascii="Arial" w:hAnsi="Arial" w:cs="Arial"/>
          <w:sz w:val="20"/>
          <w:szCs w:val="20"/>
        </w:rPr>
        <w:t>.</w:t>
      </w:r>
    </w:p>
    <w:p w14:paraId="1009AC25" w14:textId="77777777" w:rsidR="00894BCD" w:rsidRDefault="00136722" w:rsidP="001961AA">
      <w:pPr>
        <w:rPr>
          <w:rFonts w:ascii="Arial" w:hAnsi="Arial" w:cs="Arial"/>
          <w:sz w:val="20"/>
          <w:szCs w:val="20"/>
        </w:rPr>
      </w:pPr>
      <w:hyperlink r:id="rId2284" w:history="1">
        <w:r w:rsidR="00894BCD" w:rsidRPr="00654987">
          <w:rPr>
            <w:rFonts w:ascii="Arial" w:hAnsi="Arial" w:cs="Arial"/>
            <w:sz w:val="20"/>
            <w:szCs w:val="20"/>
          </w:rPr>
          <w:t>Kuźma E</w:t>
        </w:r>
      </w:hyperlink>
      <w:r w:rsidR="00894BCD" w:rsidRPr="00654987">
        <w:rPr>
          <w:rFonts w:ascii="Arial" w:hAnsi="Arial" w:cs="Arial"/>
          <w:sz w:val="20"/>
          <w:szCs w:val="20"/>
        </w:rPr>
        <w:t xml:space="preserve">, </w:t>
      </w:r>
      <w:hyperlink r:id="rId2285" w:history="1">
        <w:r w:rsidR="00894BCD" w:rsidRPr="00654987">
          <w:rPr>
            <w:rFonts w:ascii="Arial" w:hAnsi="Arial" w:cs="Arial"/>
            <w:sz w:val="20"/>
            <w:szCs w:val="20"/>
          </w:rPr>
          <w:t>Airdrie J</w:t>
        </w:r>
      </w:hyperlink>
      <w:r w:rsidR="00894BCD" w:rsidRPr="00654987">
        <w:rPr>
          <w:rFonts w:ascii="Arial" w:hAnsi="Arial" w:cs="Arial"/>
          <w:sz w:val="20"/>
          <w:szCs w:val="20"/>
        </w:rPr>
        <w:t xml:space="preserve">, </w:t>
      </w:r>
      <w:hyperlink r:id="rId2286" w:history="1">
        <w:r w:rsidR="00894BCD" w:rsidRPr="00654987">
          <w:rPr>
            <w:rFonts w:ascii="Arial" w:hAnsi="Arial" w:cs="Arial"/>
            <w:sz w:val="20"/>
            <w:szCs w:val="20"/>
          </w:rPr>
          <w:t>Littlejohns TJ</w:t>
        </w:r>
      </w:hyperlink>
      <w:r w:rsidR="00894BCD" w:rsidRPr="00654987">
        <w:rPr>
          <w:rFonts w:ascii="Arial" w:hAnsi="Arial" w:cs="Arial"/>
          <w:sz w:val="20"/>
          <w:szCs w:val="20"/>
        </w:rPr>
        <w:t xml:space="preserve">, </w:t>
      </w:r>
      <w:hyperlink r:id="rId2287" w:history="1">
        <w:r w:rsidR="00894BCD" w:rsidRPr="00654987">
          <w:rPr>
            <w:rFonts w:ascii="Arial" w:hAnsi="Arial" w:cs="Arial"/>
            <w:sz w:val="20"/>
            <w:szCs w:val="20"/>
          </w:rPr>
          <w:t>Lourida I</w:t>
        </w:r>
      </w:hyperlink>
      <w:r w:rsidR="00894BCD" w:rsidRPr="00654987">
        <w:rPr>
          <w:rFonts w:ascii="Arial" w:hAnsi="Arial" w:cs="Arial"/>
          <w:sz w:val="20"/>
          <w:szCs w:val="20"/>
        </w:rPr>
        <w:t xml:space="preserve">, </w:t>
      </w:r>
      <w:hyperlink r:id="rId2288" w:history="1">
        <w:r w:rsidR="00894BCD" w:rsidRPr="00654987">
          <w:rPr>
            <w:rFonts w:ascii="Arial" w:hAnsi="Arial" w:cs="Arial"/>
            <w:sz w:val="20"/>
            <w:szCs w:val="20"/>
          </w:rPr>
          <w:t>Thompson-Coon J</w:t>
        </w:r>
      </w:hyperlink>
      <w:r w:rsidR="00894BCD" w:rsidRPr="00654987">
        <w:rPr>
          <w:rFonts w:ascii="Arial" w:hAnsi="Arial" w:cs="Arial"/>
          <w:sz w:val="20"/>
          <w:szCs w:val="20"/>
        </w:rPr>
        <w:t xml:space="preserve">, </w:t>
      </w:r>
      <w:hyperlink r:id="rId2289" w:history="1">
        <w:r w:rsidR="00894BCD" w:rsidRPr="00654987">
          <w:rPr>
            <w:rFonts w:ascii="Arial" w:hAnsi="Arial" w:cs="Arial"/>
            <w:sz w:val="20"/>
            <w:szCs w:val="20"/>
          </w:rPr>
          <w:t>Lang IA</w:t>
        </w:r>
      </w:hyperlink>
      <w:r w:rsidR="00894BCD" w:rsidRPr="00654987">
        <w:rPr>
          <w:rFonts w:ascii="Arial" w:hAnsi="Arial" w:cs="Arial"/>
          <w:sz w:val="20"/>
          <w:szCs w:val="20"/>
        </w:rPr>
        <w:t xml:space="preserve">, </w:t>
      </w:r>
      <w:hyperlink r:id="rId2290" w:history="1">
        <w:r w:rsidR="00894BCD" w:rsidRPr="00654987">
          <w:rPr>
            <w:rFonts w:ascii="Arial" w:hAnsi="Arial" w:cs="Arial"/>
            <w:sz w:val="20"/>
            <w:szCs w:val="20"/>
          </w:rPr>
          <w:t>Scrobotovici M</w:t>
        </w:r>
      </w:hyperlink>
      <w:r w:rsidR="00894BCD" w:rsidRPr="00654987">
        <w:rPr>
          <w:rFonts w:ascii="Arial" w:hAnsi="Arial" w:cs="Arial"/>
          <w:sz w:val="20"/>
          <w:szCs w:val="20"/>
        </w:rPr>
        <w:t xml:space="preserve">, </w:t>
      </w:r>
      <w:hyperlink r:id="rId2291" w:history="1">
        <w:r w:rsidR="00894BCD" w:rsidRPr="00654987">
          <w:rPr>
            <w:rFonts w:ascii="Arial" w:hAnsi="Arial" w:cs="Arial"/>
            <w:sz w:val="20"/>
            <w:szCs w:val="20"/>
          </w:rPr>
          <w:t>Thacker EL</w:t>
        </w:r>
      </w:hyperlink>
      <w:r w:rsidR="00894BCD" w:rsidRPr="00654987">
        <w:rPr>
          <w:rFonts w:ascii="Arial" w:hAnsi="Arial" w:cs="Arial"/>
          <w:sz w:val="20"/>
          <w:szCs w:val="20"/>
        </w:rPr>
        <w:t xml:space="preserve">, </w:t>
      </w:r>
      <w:hyperlink r:id="rId2292" w:history="1">
        <w:r w:rsidR="00894BCD" w:rsidRPr="00654987">
          <w:rPr>
            <w:rFonts w:ascii="Arial" w:hAnsi="Arial" w:cs="Arial"/>
            <w:sz w:val="20"/>
            <w:szCs w:val="20"/>
          </w:rPr>
          <w:t>Fitzpatrick A</w:t>
        </w:r>
      </w:hyperlink>
      <w:r w:rsidR="00894BCD" w:rsidRPr="00654987">
        <w:rPr>
          <w:rFonts w:ascii="Arial" w:hAnsi="Arial" w:cs="Arial"/>
          <w:sz w:val="20"/>
          <w:szCs w:val="20"/>
        </w:rPr>
        <w:t xml:space="preserve">, </w:t>
      </w:r>
      <w:hyperlink r:id="rId2293" w:history="1">
        <w:r w:rsidR="00894BCD" w:rsidRPr="00654987">
          <w:rPr>
            <w:rFonts w:ascii="Arial" w:hAnsi="Arial" w:cs="Arial"/>
            <w:sz w:val="20"/>
            <w:szCs w:val="20"/>
          </w:rPr>
          <w:t>Kuller LH</w:t>
        </w:r>
      </w:hyperlink>
      <w:r w:rsidR="00894BCD" w:rsidRPr="00654987">
        <w:rPr>
          <w:rFonts w:ascii="Arial" w:hAnsi="Arial" w:cs="Arial"/>
          <w:sz w:val="20"/>
          <w:szCs w:val="20"/>
        </w:rPr>
        <w:t xml:space="preserve">, </w:t>
      </w:r>
      <w:hyperlink r:id="rId2294" w:history="1">
        <w:r w:rsidR="00894BCD" w:rsidRPr="00654987">
          <w:rPr>
            <w:rFonts w:ascii="Arial" w:hAnsi="Arial" w:cs="Arial"/>
            <w:sz w:val="20"/>
            <w:szCs w:val="20"/>
          </w:rPr>
          <w:t>Lopez OL</w:t>
        </w:r>
      </w:hyperlink>
      <w:r w:rsidR="00894BCD" w:rsidRPr="00654987">
        <w:rPr>
          <w:rFonts w:ascii="Arial" w:hAnsi="Arial" w:cs="Arial"/>
          <w:sz w:val="20"/>
          <w:szCs w:val="20"/>
        </w:rPr>
        <w:t xml:space="preserve">, </w:t>
      </w:r>
      <w:hyperlink r:id="rId2295" w:history="1">
        <w:r w:rsidR="00894BCD" w:rsidRPr="00654987">
          <w:rPr>
            <w:rFonts w:ascii="Arial" w:hAnsi="Arial" w:cs="Arial"/>
            <w:sz w:val="20"/>
            <w:szCs w:val="20"/>
          </w:rPr>
          <w:t>Longstreth WT Jr</w:t>
        </w:r>
      </w:hyperlink>
      <w:r w:rsidR="00894BCD" w:rsidRPr="00654987">
        <w:rPr>
          <w:rFonts w:ascii="Arial" w:hAnsi="Arial" w:cs="Arial"/>
          <w:sz w:val="20"/>
          <w:szCs w:val="20"/>
        </w:rPr>
        <w:t xml:space="preserve">, </w:t>
      </w:r>
      <w:hyperlink r:id="rId2296" w:history="1">
        <w:r w:rsidR="00894BCD" w:rsidRPr="00654987">
          <w:rPr>
            <w:rFonts w:ascii="Arial" w:hAnsi="Arial" w:cs="Arial"/>
            <w:sz w:val="20"/>
            <w:szCs w:val="20"/>
          </w:rPr>
          <w:t>Ukoumunne OC</w:t>
        </w:r>
      </w:hyperlink>
      <w:r w:rsidR="00894BCD" w:rsidRPr="00654987">
        <w:rPr>
          <w:rFonts w:ascii="Arial" w:hAnsi="Arial" w:cs="Arial"/>
          <w:sz w:val="20"/>
          <w:szCs w:val="20"/>
        </w:rPr>
        <w:t xml:space="preserve">, </w:t>
      </w:r>
      <w:hyperlink r:id="rId2297" w:history="1">
        <w:r w:rsidR="00894BCD" w:rsidRPr="00654987">
          <w:rPr>
            <w:rFonts w:ascii="Arial" w:hAnsi="Arial" w:cs="Arial"/>
            <w:sz w:val="20"/>
            <w:szCs w:val="20"/>
          </w:rPr>
          <w:t>Llewellyn DJ</w:t>
        </w:r>
      </w:hyperlink>
      <w:r w:rsidR="00894BCD" w:rsidRPr="00654987">
        <w:rPr>
          <w:rFonts w:ascii="Arial" w:hAnsi="Arial" w:cs="Arial"/>
          <w:sz w:val="20"/>
          <w:szCs w:val="20"/>
        </w:rPr>
        <w:t xml:space="preserve">. </w:t>
      </w:r>
      <w:r w:rsidR="00894BCD" w:rsidRPr="00262517">
        <w:rPr>
          <w:rFonts w:ascii="Arial" w:hAnsi="Arial" w:cs="Arial"/>
          <w:b/>
          <w:i/>
          <w:sz w:val="20"/>
          <w:szCs w:val="20"/>
        </w:rPr>
        <w:t>Coronary Artery Bypass Graft Surgery and Dementia Risk in the Cardiovascular Health Study.</w:t>
      </w:r>
      <w:r w:rsidR="00894BCD" w:rsidRPr="00654987">
        <w:rPr>
          <w:rFonts w:ascii="Arial" w:hAnsi="Arial" w:cs="Arial"/>
          <w:sz w:val="20"/>
          <w:szCs w:val="20"/>
        </w:rPr>
        <w:t xml:space="preserve"> </w:t>
      </w:r>
      <w:hyperlink r:id="rId2298" w:tooltip="Alzheimer disease and associated disorders." w:history="1">
        <w:r w:rsidR="00894BCD" w:rsidRPr="00654987">
          <w:rPr>
            <w:rFonts w:ascii="Arial" w:hAnsi="Arial" w:cs="Arial"/>
            <w:sz w:val="20"/>
            <w:szCs w:val="20"/>
          </w:rPr>
          <w:t>Alzheimer Dis Assoc Disord.</w:t>
        </w:r>
      </w:hyperlink>
      <w:r w:rsidR="00894BCD" w:rsidRPr="00654987">
        <w:rPr>
          <w:rFonts w:ascii="Arial" w:hAnsi="Arial" w:cs="Arial"/>
          <w:sz w:val="20"/>
          <w:szCs w:val="20"/>
        </w:rPr>
        <w:t xml:space="preserve"> 2017 </w:t>
      </w:r>
      <w:r w:rsidR="003141DC">
        <w:rPr>
          <w:rFonts w:ascii="Arial" w:hAnsi="Arial" w:cs="Arial"/>
          <w:sz w:val="20"/>
          <w:szCs w:val="20"/>
        </w:rPr>
        <w:t>April-June. Vol. 31, issue 2, pp. 120-127.</w:t>
      </w:r>
      <w:r w:rsidR="00894BCD" w:rsidRPr="00654987">
        <w:rPr>
          <w:rFonts w:ascii="Arial" w:hAnsi="Arial" w:cs="Arial"/>
          <w:sz w:val="20"/>
          <w:szCs w:val="20"/>
        </w:rPr>
        <w:t xml:space="preserve"> PM: 28263191</w:t>
      </w:r>
      <w:r w:rsidR="001961AA">
        <w:rPr>
          <w:rFonts w:ascii="Arial" w:hAnsi="Arial" w:cs="Arial"/>
          <w:sz w:val="20"/>
          <w:szCs w:val="20"/>
        </w:rPr>
        <w:t xml:space="preserve">. </w:t>
      </w:r>
      <w:hyperlink r:id="rId2299" w:history="1">
        <w:r w:rsidR="001961AA" w:rsidRPr="001961AA">
          <w:rPr>
            <w:rFonts w:ascii="Arial" w:hAnsi="Arial" w:cs="Arial"/>
            <w:sz w:val="20"/>
            <w:szCs w:val="20"/>
          </w:rPr>
          <w:t>PMC5441886</w:t>
        </w:r>
      </w:hyperlink>
      <w:r w:rsidR="001961AA" w:rsidRPr="001961AA">
        <w:rPr>
          <w:rFonts w:ascii="Arial" w:hAnsi="Arial" w:cs="Arial"/>
          <w:sz w:val="20"/>
          <w:szCs w:val="20"/>
        </w:rPr>
        <w:t>.</w:t>
      </w:r>
      <w:r w:rsidR="00894BCD" w:rsidRPr="00654987">
        <w:rPr>
          <w:rFonts w:ascii="Arial" w:hAnsi="Arial" w:cs="Arial"/>
          <w:sz w:val="20"/>
          <w:szCs w:val="20"/>
        </w:rPr>
        <w:t xml:space="preserve"> </w:t>
      </w:r>
    </w:p>
    <w:p w14:paraId="5E1DB78B"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Lam M, Trampush JW, Yu J, Knowles E, Davies G, Liewald DC, Starr JM, Djurovic S, Melle I, Sundet K, Christoforou A, Reinvang I, DeRosse P, Lundervold AJ, Steen VM, Espeseth T, Räikkönen K, Widen E, Palotie A, Eriksson JG, Giegling I, Konte B, Roussos P, Giakoumaki S, Burdick KE, Payton A, Ollier W, Chiba-Falek O, Attix DK, Need AC, Cirulli ET, Voineskos AN, Stefanis NC, Avramopoulos D, Hatzimanolis A, Arking DE, Smyrnis N, Bilder RM, Freimer NA, Cannon TD, London E, Poldrack RA, Sabb FW, Congdon E, Conley ED, Scult MA, Dickinson D, Straub RE, Donohoe G, Morris D, Corvin A, Gill M, Hariri AR, Weinberger DR, Pendleton N, Bitsios P, Rujescu D, Lahti J, Le Hellard S, Keller MC, Andreassen OA, Deary IJ, Glahn DC, Malhotra AK, Lencz T. </w:t>
      </w:r>
      <w:hyperlink r:id="rId2300" w:history="1">
        <w:r w:rsidRPr="00223764">
          <w:rPr>
            <w:rFonts w:ascii="Arial" w:hAnsi="Arial" w:cs="Arial"/>
            <w:b/>
            <w:i/>
            <w:sz w:val="20"/>
            <w:szCs w:val="20"/>
          </w:rPr>
          <w:t>Large-scale cognitive GWAS meta-analysis reveals tissue-specific neural expression and potential nootropic drug targets.</w:t>
        </w:r>
      </w:hyperlink>
      <w:r w:rsidRPr="00223764">
        <w:rPr>
          <w:rFonts w:ascii="Arial" w:hAnsi="Arial" w:cs="Arial"/>
          <w:b/>
          <w:i/>
          <w:sz w:val="20"/>
          <w:szCs w:val="20"/>
        </w:rPr>
        <w:t xml:space="preserve"> </w:t>
      </w:r>
      <w:r w:rsidRPr="00223764">
        <w:rPr>
          <w:rFonts w:ascii="Arial" w:eastAsiaTheme="minorHAnsi" w:hAnsi="Arial" w:cs="Arial"/>
          <w:sz w:val="20"/>
          <w:szCs w:val="20"/>
        </w:rPr>
        <w:t xml:space="preserve">Cell Rep. 2017 Nov 28. Vol. 21, issue 9, pp. 2597-2613. PM: 29186694. </w:t>
      </w:r>
      <w:hyperlink r:id="rId2301" w:history="1">
        <w:r w:rsidRPr="00223764">
          <w:rPr>
            <w:rFonts w:ascii="Arial" w:eastAsiaTheme="minorHAnsi" w:hAnsi="Arial" w:cs="Arial"/>
            <w:sz w:val="20"/>
            <w:szCs w:val="20"/>
          </w:rPr>
          <w:t>PMC5789458</w:t>
        </w:r>
      </w:hyperlink>
      <w:r w:rsidRPr="00223764">
        <w:rPr>
          <w:rFonts w:ascii="Arial" w:eastAsiaTheme="minorHAnsi" w:hAnsi="Arial" w:cs="Arial"/>
          <w:sz w:val="20"/>
          <w:szCs w:val="20"/>
        </w:rPr>
        <w:t>.</w:t>
      </w:r>
    </w:p>
    <w:p w14:paraId="351740DD" w14:textId="77777777" w:rsidR="00E2311C" w:rsidRDefault="00E2311C" w:rsidP="00E2311C">
      <w:pPr>
        <w:pStyle w:val="details"/>
        <w:rPr>
          <w:rFonts w:ascii="Arial" w:hAnsi="Arial" w:cs="Arial"/>
          <w:sz w:val="20"/>
          <w:szCs w:val="20"/>
        </w:rPr>
      </w:pPr>
      <w:r w:rsidRPr="00D412C8">
        <w:rPr>
          <w:rFonts w:ascii="Arial" w:hAnsi="Arial" w:cs="Arial"/>
          <w:sz w:val="20"/>
          <w:szCs w:val="20"/>
        </w:rPr>
        <w:t>Leung LY, Bartz TM, Rice K, Floyd J, Psaty B, Gutierrez J, Longstreth WT Jr, Mukamal KJ</w:t>
      </w:r>
      <w:r w:rsidRPr="00274F4C">
        <w:rPr>
          <w:rFonts w:ascii="Arial" w:hAnsi="Arial" w:cs="Arial"/>
          <w:sz w:val="20"/>
          <w:szCs w:val="20"/>
        </w:rPr>
        <w:t>.</w:t>
      </w:r>
      <w:r w:rsidRPr="00274F4C">
        <w:rPr>
          <w:rFonts w:ascii="Arial" w:hAnsi="Arial" w:cs="Arial"/>
          <w:b/>
          <w:i/>
          <w:sz w:val="20"/>
          <w:szCs w:val="20"/>
        </w:rPr>
        <w:t xml:space="preserve"> Blood pressure and heart rate measures associated with increased risk of covert brain infarction and worsening leukoaraiosis in older adults.  </w:t>
      </w:r>
      <w:r w:rsidRPr="00D412C8">
        <w:rPr>
          <w:rFonts w:ascii="Arial" w:hAnsi="Arial" w:cs="Arial"/>
          <w:sz w:val="20"/>
          <w:szCs w:val="20"/>
        </w:rPr>
        <w:t>Arterioscler Thromb Vasc Biol. 2017 Aug</w:t>
      </w:r>
      <w:r>
        <w:rPr>
          <w:rFonts w:ascii="Arial" w:hAnsi="Arial" w:cs="Arial"/>
          <w:sz w:val="20"/>
          <w:szCs w:val="20"/>
        </w:rPr>
        <w:t xml:space="preserve">. Vol. </w:t>
      </w:r>
      <w:r w:rsidRPr="00D412C8">
        <w:rPr>
          <w:rFonts w:ascii="Arial" w:hAnsi="Arial" w:cs="Arial"/>
          <w:sz w:val="20"/>
          <w:szCs w:val="20"/>
        </w:rPr>
        <w:t>37</w:t>
      </w:r>
      <w:r>
        <w:rPr>
          <w:rFonts w:ascii="Arial" w:hAnsi="Arial" w:cs="Arial"/>
          <w:sz w:val="20"/>
          <w:szCs w:val="20"/>
        </w:rPr>
        <w:t xml:space="preserve">, issue </w:t>
      </w:r>
      <w:r w:rsidRPr="00D412C8">
        <w:rPr>
          <w:rFonts w:ascii="Arial" w:hAnsi="Arial" w:cs="Arial"/>
          <w:sz w:val="20"/>
          <w:szCs w:val="20"/>
        </w:rPr>
        <w:t>8</w:t>
      </w:r>
      <w:r>
        <w:rPr>
          <w:rFonts w:ascii="Arial" w:hAnsi="Arial" w:cs="Arial"/>
          <w:sz w:val="20"/>
          <w:szCs w:val="20"/>
        </w:rPr>
        <w:t xml:space="preserve">, pp. </w:t>
      </w:r>
      <w:r w:rsidRPr="00D412C8">
        <w:rPr>
          <w:rFonts w:ascii="Arial" w:hAnsi="Arial" w:cs="Arial"/>
          <w:sz w:val="20"/>
          <w:szCs w:val="20"/>
        </w:rPr>
        <w:t>1579-1586. PM:</w:t>
      </w:r>
      <w:r>
        <w:rPr>
          <w:rFonts w:ascii="Arial" w:hAnsi="Arial" w:cs="Arial"/>
          <w:sz w:val="20"/>
          <w:szCs w:val="20"/>
        </w:rPr>
        <w:t xml:space="preserve"> </w:t>
      </w:r>
      <w:r w:rsidRPr="00D412C8">
        <w:rPr>
          <w:rFonts w:ascii="Arial" w:hAnsi="Arial" w:cs="Arial"/>
          <w:sz w:val="20"/>
          <w:szCs w:val="20"/>
        </w:rPr>
        <w:t xml:space="preserve">28663254. </w:t>
      </w:r>
      <w:hyperlink r:id="rId2302" w:history="1">
        <w:r w:rsidRPr="00D412C8">
          <w:rPr>
            <w:rFonts w:ascii="Arial" w:hAnsi="Arial" w:cs="Arial"/>
            <w:sz w:val="20"/>
            <w:szCs w:val="20"/>
          </w:rPr>
          <w:t>PMC5551454</w:t>
        </w:r>
      </w:hyperlink>
      <w:r>
        <w:rPr>
          <w:rFonts w:ascii="Arial" w:hAnsi="Arial" w:cs="Arial"/>
          <w:sz w:val="20"/>
          <w:szCs w:val="20"/>
        </w:rPr>
        <w:t>.</w:t>
      </w:r>
    </w:p>
    <w:p w14:paraId="5820314E" w14:textId="77777777" w:rsidR="00F152D1" w:rsidRPr="004C1CA2" w:rsidRDefault="00F152D1" w:rsidP="000F2227">
      <w:pPr>
        <w:pStyle w:val="details"/>
        <w:rPr>
          <w:rFonts w:ascii="Arial" w:hAnsi="Arial" w:cs="Arial"/>
          <w:sz w:val="20"/>
          <w:szCs w:val="20"/>
        </w:rPr>
      </w:pPr>
      <w:r w:rsidRPr="004C1CA2">
        <w:rPr>
          <w:rFonts w:ascii="Arial" w:hAnsi="Arial" w:cs="Arial"/>
          <w:sz w:val="20"/>
          <w:szCs w:val="20"/>
        </w:rPr>
        <w:t xml:space="preserve">Li C, Kim YK, Dorajoo R, Li H, Lee IT, Cheng CY, He M, Sheu WH, Guo X, Ganesh SK, He J, Lee J, Liu J, Hu Y, Rao DC, Tsai FJ, Koh JY, Hu H, Liang KW, Palmas W, Hixson JE, Han S, Teo YY, Wang Y, Chen J, Lu CH, Zheng Y, Gui L, Lee WJ, Yao J, Gu D, Han BG, Sim X, Sun L, Zhao J, Chen CH, Kumari N, He Y, Taylor KD, Raffel LJ, Moon S, Rotter JI, Ida Chen YD, Wu T, Wong TY, Wu JY, Lin X, Tai ES, Kim BJ, Kelly TN. </w:t>
      </w:r>
      <w:hyperlink r:id="rId2303" w:history="1">
        <w:r w:rsidRPr="000F2227">
          <w:rPr>
            <w:rFonts w:ascii="Arial" w:hAnsi="Arial" w:cs="Arial"/>
            <w:b/>
            <w:i/>
            <w:sz w:val="20"/>
            <w:szCs w:val="20"/>
          </w:rPr>
          <w:t>Genome-wide association study meta-analysis of long-term average blood pressure in East Asians</w:t>
        </w:r>
        <w:r w:rsidRPr="000F2227">
          <w:rPr>
            <w:rFonts w:ascii="Arial" w:hAnsi="Arial" w:cs="Arial"/>
            <w:sz w:val="20"/>
            <w:szCs w:val="20"/>
          </w:rPr>
          <w:t>.</w:t>
        </w:r>
      </w:hyperlink>
      <w:r w:rsidRPr="000F2227">
        <w:rPr>
          <w:rFonts w:ascii="Arial" w:hAnsi="Arial" w:cs="Arial"/>
          <w:sz w:val="20"/>
          <w:szCs w:val="20"/>
        </w:rPr>
        <w:t xml:space="preserve"> </w:t>
      </w:r>
      <w:r>
        <w:rPr>
          <w:rFonts w:ascii="Arial" w:hAnsi="Arial" w:cs="Arial"/>
          <w:sz w:val="20"/>
          <w:szCs w:val="20"/>
        </w:rPr>
        <w:t xml:space="preserve">Circ Cardiovasc Genet. 2017 Apr. Vol. 10, issue </w:t>
      </w:r>
      <w:r w:rsidRPr="004C1CA2">
        <w:rPr>
          <w:rFonts w:ascii="Arial" w:hAnsi="Arial" w:cs="Arial"/>
          <w:sz w:val="20"/>
          <w:szCs w:val="20"/>
        </w:rPr>
        <w:t>2</w:t>
      </w:r>
      <w:r>
        <w:rPr>
          <w:rFonts w:ascii="Arial" w:hAnsi="Arial" w:cs="Arial"/>
          <w:sz w:val="20"/>
          <w:szCs w:val="20"/>
        </w:rPr>
        <w:t xml:space="preserve">, </w:t>
      </w:r>
      <w:r w:rsidRPr="004C1CA2">
        <w:rPr>
          <w:rFonts w:ascii="Arial" w:hAnsi="Arial" w:cs="Arial"/>
          <w:sz w:val="20"/>
          <w:szCs w:val="20"/>
        </w:rPr>
        <w:t xml:space="preserve">e001527. </w:t>
      </w:r>
      <w:r>
        <w:rPr>
          <w:rFonts w:ascii="Arial" w:hAnsi="Arial" w:cs="Arial"/>
          <w:sz w:val="20"/>
          <w:szCs w:val="20"/>
        </w:rPr>
        <w:t>PM</w:t>
      </w:r>
      <w:r w:rsidRPr="004C1CA2">
        <w:rPr>
          <w:rFonts w:ascii="Arial" w:hAnsi="Arial" w:cs="Arial"/>
          <w:sz w:val="20"/>
          <w:szCs w:val="20"/>
        </w:rPr>
        <w:t>:</w:t>
      </w:r>
      <w:r>
        <w:rPr>
          <w:rFonts w:ascii="Arial" w:hAnsi="Arial" w:cs="Arial"/>
          <w:sz w:val="20"/>
          <w:szCs w:val="20"/>
        </w:rPr>
        <w:t xml:space="preserve"> </w:t>
      </w:r>
      <w:r w:rsidRPr="004C1CA2">
        <w:rPr>
          <w:rFonts w:ascii="Arial" w:hAnsi="Arial" w:cs="Arial"/>
          <w:sz w:val="20"/>
          <w:szCs w:val="20"/>
        </w:rPr>
        <w:t>28348047</w:t>
      </w:r>
      <w:r w:rsidRPr="000F2227">
        <w:rPr>
          <w:rFonts w:ascii="Arial" w:hAnsi="Arial" w:cs="Arial"/>
          <w:sz w:val="20"/>
          <w:szCs w:val="20"/>
        </w:rPr>
        <w:t xml:space="preserve">. </w:t>
      </w:r>
      <w:hyperlink r:id="rId2304" w:history="1">
        <w:r w:rsidRPr="00782A19">
          <w:rPr>
            <w:rFonts w:ascii="Arial" w:hAnsi="Arial" w:cs="Arial"/>
            <w:sz w:val="20"/>
            <w:szCs w:val="20"/>
          </w:rPr>
          <w:t>PMC5704911</w:t>
        </w:r>
      </w:hyperlink>
      <w:r>
        <w:rPr>
          <w:rFonts w:ascii="Arial" w:hAnsi="Arial" w:cs="Arial"/>
          <w:sz w:val="20"/>
          <w:szCs w:val="20"/>
        </w:rPr>
        <w:t>.</w:t>
      </w:r>
    </w:p>
    <w:p w14:paraId="66106110" w14:textId="77777777" w:rsidR="00602166" w:rsidRDefault="00602166" w:rsidP="00602166">
      <w:pPr>
        <w:rPr>
          <w:rFonts w:ascii="Arial" w:hAnsi="Arial" w:cs="Arial"/>
          <w:color w:val="000000"/>
          <w:sz w:val="20"/>
          <w:szCs w:val="20"/>
        </w:rPr>
      </w:pPr>
      <w:r w:rsidRPr="004B6040">
        <w:rPr>
          <w:rFonts w:ascii="Arial" w:hAnsi="Arial" w:cs="Arial"/>
          <w:color w:val="000000"/>
          <w:sz w:val="20"/>
          <w:szCs w:val="20"/>
        </w:rPr>
        <w:t xml:space="preserve">Li M, Li Y, Weeks O, Mijatovic V, Teumer A, Huffman JE, Tromp G, Fuchsberger C, Gorski M, Lyytikäinen LP, Nutile T, Sedaghat S, Sorice R, Tin A, Yang Q, Ahluwalia TS, Arking DE, Bihlmeyer NA, Böger CA, Carroll RJ, Chasman DI, Cornelis MC, Dehghan A, Faul JD, Feitosa MF, Gambaro G, Gasparini P, Giulianini F, Heid I, Huang J, Imboden M, Jackson AU, Jeff J, Jhun MA, Katz R, Kifley A, Kilpeläinen TO, Kumar A, Laakso M, Li-Gao R, Lohman K, Lu Y, Mägi R, Malerba G, Mihailov E, Mohlke KL, Mook-Kanamori DO, Robino A, Ruderfer D, Salvi E, Schick UM, Schulz CA, Smith AV, Smith JA, Traglia M, Yerges-Armstrong LM, Zhao W, Goodarzi MO, Kraja AT, Liu C, Wessel J; CHARGE Glycemic-T2D Working Group,.; CHARGE Blood Pressure Working Group,., Boerwinkle E, Borecki IB, Bork-Jensen J, Bottinger EP, Braga D, Brandslund I, Brody JA, Campbell A, Carey DJ, Christensen C, Coresh J, Crook E, Curhan GC, Cusi D, de Boer IH, de Vries AP, Denny JC, Devuyst O, Dreisbach AW, Endlich K, Esko T, Franco OH, Fulop T, Gerhard GS, Glümer C, Gottesman O, Grarup N, Gudnason V, Harris TB, Hayward C, Hocking L, Hofman A, Hu FB, Husemoen LL, Jackson RD, Jørgensen T, Jørgensen ME, Kähönen M, Kardia SL, König W, Kooperberg C, Kriebel J, Launer LJ, Lauritzen T, Lehtimäki T, Levy D, Linksted P, Linneberg A, Liu Y, Loos RJ, Lupo A, Meisinger C, Melander O, Metspalu A, Mitchell P, Nauck M, Nürnberg P, Orho-Melander M, Parsa A, Pedersen O, Peters A, Peters U, Polasek O, Porteous D, Probst-Hensch NM, Psaty BM, Qi L, Raitakari OT, Reiner AP, Rettig R, Ridker PM, Rivadeneira F, Rossouw JE, Schmidt F, Siscovick D, Soranzo N, Strauch K, Toniolo D, Turner ST, Uitterlinden AG, Ulivi S, Velayutham D, Völker U, Völzke H, Waldenberger M, Wang JJ, Weir DR, Witte D, Kuivaniemi H, Fox CS, Franceschini N, Goessling W, Köttgen A, Chu AY. </w:t>
      </w:r>
      <w:r w:rsidRPr="004B6040">
        <w:rPr>
          <w:rFonts w:ascii="Arial" w:hAnsi="Arial" w:cs="Arial"/>
          <w:b/>
          <w:i/>
          <w:color w:val="000000"/>
          <w:sz w:val="20"/>
          <w:szCs w:val="20"/>
        </w:rPr>
        <w:t>SOS2 and ACP1 Loci Identified through Large-Scale Exome Chip Analysis Regulate Kidney Development and Function.</w:t>
      </w:r>
      <w:r w:rsidRPr="004B6040">
        <w:rPr>
          <w:rFonts w:ascii="Arial" w:hAnsi="Arial" w:cs="Arial"/>
          <w:color w:val="000000"/>
          <w:sz w:val="20"/>
          <w:szCs w:val="20"/>
        </w:rPr>
        <w:t xml:space="preserve"> J Am Soc Nephrol. 201</w:t>
      </w:r>
      <w:r>
        <w:rPr>
          <w:rFonts w:ascii="Arial" w:hAnsi="Arial" w:cs="Arial"/>
          <w:color w:val="000000"/>
          <w:sz w:val="20"/>
          <w:szCs w:val="20"/>
        </w:rPr>
        <w:t>7</w:t>
      </w:r>
      <w:r w:rsidRPr="004B6040">
        <w:rPr>
          <w:rFonts w:ascii="Arial" w:hAnsi="Arial" w:cs="Arial"/>
          <w:color w:val="000000"/>
          <w:sz w:val="20"/>
          <w:szCs w:val="20"/>
        </w:rPr>
        <w:t xml:space="preserve"> </w:t>
      </w:r>
      <w:r>
        <w:rPr>
          <w:rFonts w:ascii="Arial" w:hAnsi="Arial" w:cs="Arial"/>
          <w:color w:val="000000"/>
          <w:sz w:val="20"/>
          <w:szCs w:val="20"/>
        </w:rPr>
        <w:t xml:space="preserve">March. Vol. 28, issue 3, pp 981-994. </w:t>
      </w:r>
      <w:r w:rsidRPr="004B6040">
        <w:rPr>
          <w:rFonts w:ascii="Arial" w:hAnsi="Arial" w:cs="Arial"/>
          <w:color w:val="000000"/>
          <w:sz w:val="20"/>
          <w:szCs w:val="20"/>
        </w:rPr>
        <w:t>PM: 27920155.</w:t>
      </w:r>
      <w:r w:rsidR="00E74A15">
        <w:rPr>
          <w:rFonts w:ascii="Arial" w:hAnsi="Arial" w:cs="Arial"/>
          <w:color w:val="000000"/>
          <w:sz w:val="20"/>
          <w:szCs w:val="20"/>
        </w:rPr>
        <w:t xml:space="preserve"> PMC5328154.</w:t>
      </w:r>
    </w:p>
    <w:p w14:paraId="1D6899F3" w14:textId="77777777" w:rsidR="00E2311C" w:rsidRDefault="00E2311C" w:rsidP="00E2311C">
      <w:pPr>
        <w:rPr>
          <w:rFonts w:ascii="Arial" w:hAnsi="Arial" w:cs="Arial"/>
          <w:sz w:val="20"/>
          <w:szCs w:val="20"/>
        </w:rPr>
      </w:pPr>
      <w:r w:rsidRPr="00B73927">
        <w:rPr>
          <w:rFonts w:ascii="Arial" w:hAnsi="Arial" w:cs="Arial"/>
          <w:sz w:val="20"/>
          <w:szCs w:val="20"/>
        </w:rPr>
        <w:t xml:space="preserve">Liang </w:t>
      </w:r>
      <w:r w:rsidRPr="00D412C8">
        <w:rPr>
          <w:rFonts w:ascii="Arial" w:hAnsi="Arial" w:cs="Arial"/>
          <w:sz w:val="20"/>
          <w:szCs w:val="20"/>
        </w:rPr>
        <w:t xml:space="preserve">J, Le TH, Edwards DRV, Tayo BO, Gaulton KJ, Smith JA, Lu Y, Jensen RA, Chen G, Yanek LR, Schwander K, Tajuddin SM, Sofer T, Kim W, Kayima J, McKenzie CA, Fox E, Nalls MA, Young JH, Sun YV, Lane JM, Cechova S, Zhou J, Tang H, Fornage M, Musani SK, Wang H, Lee J, Adeyemo A, Dreisbach AW, Forrester T, Chu PL, Cappola A, Evans MK, Morrison AC, Martin LW, Wiggins KL, Hui Q, Zhao W, Jackson RD, Ware EB, Faul JD, Reiner AP, Bray M, Denny JC, Mosley TH, Palmas W, Guo X, Papanicolaou GJ, Penman AD, Polak JF, Rice K, Taylor KD, Boerwinkle E, Bottinger EP, Liu K, Risch N, Hunt SC, Kooperberg C, Zonderman AB, Laurie CC, Becker DM, Cai J, Loos RJF, </w:t>
      </w:r>
      <w:r w:rsidRPr="00BA735E">
        <w:rPr>
          <w:rFonts w:ascii="Arial" w:hAnsi="Arial" w:cs="Arial"/>
          <w:sz w:val="20"/>
          <w:szCs w:val="20"/>
        </w:rPr>
        <w:t>Psaty</w:t>
      </w:r>
      <w:r w:rsidRPr="00D412C8">
        <w:rPr>
          <w:rFonts w:ascii="Arial" w:hAnsi="Arial" w:cs="Arial"/>
          <w:sz w:val="20"/>
          <w:szCs w:val="20"/>
        </w:rPr>
        <w:t xml:space="preserve"> BM, Weir DR, Kardia SLR, Arnett DK, Won S, Edwards TL, Redline S, Cooper RS, Rao DC, Rotter JI, Rotimi C, Levy D, Chakravarti A, Zhu X, Franceschini N</w:t>
      </w:r>
      <w:r w:rsidRPr="00BA735E">
        <w:rPr>
          <w:rFonts w:ascii="Arial" w:hAnsi="Arial" w:cs="Arial"/>
          <w:sz w:val="20"/>
          <w:szCs w:val="20"/>
        </w:rPr>
        <w:t xml:space="preserve">. </w:t>
      </w:r>
      <w:hyperlink r:id="rId2305" w:history="1">
        <w:r w:rsidRPr="00BA735E">
          <w:rPr>
            <w:rFonts w:ascii="Arial" w:hAnsi="Arial" w:cs="Arial"/>
            <w:b/>
            <w:i/>
            <w:sz w:val="20"/>
            <w:szCs w:val="20"/>
          </w:rPr>
          <w:t>Single-trait and multi-trait genome-wide association analyses identify novel loci for blood pressure in African-ancestry populations.</w:t>
        </w:r>
      </w:hyperlink>
      <w:r w:rsidRPr="00BA735E">
        <w:rPr>
          <w:rFonts w:ascii="Arial" w:hAnsi="Arial" w:cs="Arial"/>
          <w:sz w:val="20"/>
          <w:szCs w:val="20"/>
        </w:rPr>
        <w:t xml:space="preserve"> PLoS Genet 2017 May 12</w:t>
      </w:r>
      <w:r>
        <w:rPr>
          <w:rFonts w:ascii="Arial" w:hAnsi="Arial" w:cs="Arial"/>
          <w:sz w:val="20"/>
          <w:szCs w:val="20"/>
        </w:rPr>
        <w:t xml:space="preserve">. Vol. </w:t>
      </w:r>
      <w:r w:rsidRPr="00BA735E">
        <w:rPr>
          <w:rFonts w:ascii="Arial" w:hAnsi="Arial" w:cs="Arial"/>
          <w:sz w:val="20"/>
          <w:szCs w:val="20"/>
        </w:rPr>
        <w:t>13</w:t>
      </w:r>
      <w:r>
        <w:rPr>
          <w:rFonts w:ascii="Arial" w:hAnsi="Arial" w:cs="Arial"/>
          <w:sz w:val="20"/>
          <w:szCs w:val="20"/>
        </w:rPr>
        <w:t xml:space="preserve">, issue </w:t>
      </w:r>
      <w:r w:rsidRPr="00BA735E">
        <w:rPr>
          <w:rFonts w:ascii="Arial" w:hAnsi="Arial" w:cs="Arial"/>
          <w:sz w:val="20"/>
          <w:szCs w:val="20"/>
        </w:rPr>
        <w:t>5</w:t>
      </w:r>
      <w:r>
        <w:rPr>
          <w:rFonts w:ascii="Arial" w:hAnsi="Arial" w:cs="Arial"/>
          <w:sz w:val="20"/>
          <w:szCs w:val="20"/>
        </w:rPr>
        <w:t xml:space="preserve">, p. </w:t>
      </w:r>
      <w:r w:rsidRPr="00BA735E">
        <w:rPr>
          <w:rFonts w:ascii="Arial" w:hAnsi="Arial" w:cs="Arial"/>
          <w:sz w:val="20"/>
          <w:szCs w:val="20"/>
        </w:rPr>
        <w:t xml:space="preserve">e1006728. PM: 28498854. </w:t>
      </w:r>
      <w:hyperlink r:id="rId2306" w:history="1">
        <w:r w:rsidRPr="00BA735E">
          <w:rPr>
            <w:rFonts w:ascii="Arial" w:hAnsi="Arial" w:cs="Arial"/>
            <w:sz w:val="20"/>
            <w:szCs w:val="20"/>
          </w:rPr>
          <w:t>PMC5446189</w:t>
        </w:r>
      </w:hyperlink>
      <w:r>
        <w:rPr>
          <w:rFonts w:ascii="Arial" w:hAnsi="Arial" w:cs="Arial"/>
          <w:sz w:val="20"/>
          <w:szCs w:val="20"/>
        </w:rPr>
        <w:t>.</w:t>
      </w:r>
      <w:r w:rsidRPr="00D412C8">
        <w:rPr>
          <w:rFonts w:ascii="Arial" w:hAnsi="Arial" w:cs="Arial"/>
          <w:sz w:val="20"/>
          <w:szCs w:val="20"/>
        </w:rPr>
        <w:t xml:space="preserve"> </w:t>
      </w:r>
    </w:p>
    <w:p w14:paraId="50E6D1C6" w14:textId="77777777" w:rsidR="008429D4" w:rsidRPr="00875D26" w:rsidRDefault="00136722" w:rsidP="008429D4">
      <w:pPr>
        <w:rPr>
          <w:rFonts w:ascii="Arial" w:hAnsi="Arial" w:cs="Arial"/>
          <w:sz w:val="20"/>
          <w:szCs w:val="20"/>
        </w:rPr>
      </w:pPr>
      <w:hyperlink r:id="rId2307" w:history="1">
        <w:r w:rsidR="008429D4" w:rsidRPr="00875D26">
          <w:rPr>
            <w:rFonts w:ascii="Arial" w:hAnsi="Arial" w:cs="Arial"/>
            <w:sz w:val="20"/>
            <w:szCs w:val="20"/>
          </w:rPr>
          <w:t>Lindström</w:t>
        </w:r>
      </w:hyperlink>
      <w:r w:rsidR="008429D4" w:rsidRPr="00875D26">
        <w:rPr>
          <w:rFonts w:ascii="Arial" w:hAnsi="Arial" w:cs="Arial"/>
          <w:sz w:val="20"/>
          <w:szCs w:val="20"/>
        </w:rPr>
        <w:t xml:space="preserve"> S, </w:t>
      </w:r>
      <w:hyperlink r:id="rId2308" w:history="1">
        <w:r w:rsidR="008429D4" w:rsidRPr="00875D26">
          <w:rPr>
            <w:rFonts w:ascii="Arial" w:hAnsi="Arial" w:cs="Arial"/>
            <w:sz w:val="20"/>
            <w:szCs w:val="20"/>
          </w:rPr>
          <w:t>Germain</w:t>
        </w:r>
      </w:hyperlink>
      <w:r w:rsidR="008429D4" w:rsidRPr="00875D26">
        <w:rPr>
          <w:rFonts w:ascii="Arial" w:hAnsi="Arial" w:cs="Arial"/>
          <w:sz w:val="20"/>
          <w:szCs w:val="20"/>
        </w:rPr>
        <w:t xml:space="preserve"> M, </w:t>
      </w:r>
      <w:hyperlink r:id="rId2309" w:history="1">
        <w:r w:rsidR="008429D4" w:rsidRPr="00875D26">
          <w:rPr>
            <w:rFonts w:ascii="Arial" w:hAnsi="Arial" w:cs="Arial"/>
            <w:sz w:val="20"/>
            <w:szCs w:val="20"/>
          </w:rPr>
          <w:t>Crous-Bou</w:t>
        </w:r>
      </w:hyperlink>
      <w:r w:rsidR="008429D4" w:rsidRPr="00875D26">
        <w:rPr>
          <w:rFonts w:ascii="Arial" w:hAnsi="Arial" w:cs="Arial"/>
          <w:sz w:val="20"/>
          <w:szCs w:val="20"/>
        </w:rPr>
        <w:t xml:space="preserve"> M, </w:t>
      </w:r>
      <w:hyperlink r:id="rId2310" w:history="1">
        <w:r w:rsidR="008429D4" w:rsidRPr="00875D26">
          <w:rPr>
            <w:rFonts w:ascii="Arial" w:hAnsi="Arial" w:cs="Arial"/>
            <w:sz w:val="20"/>
            <w:szCs w:val="20"/>
          </w:rPr>
          <w:t>Smith</w:t>
        </w:r>
      </w:hyperlink>
      <w:r w:rsidR="008429D4" w:rsidRPr="00875D26">
        <w:rPr>
          <w:rFonts w:ascii="Arial" w:hAnsi="Arial" w:cs="Arial"/>
          <w:sz w:val="20"/>
          <w:szCs w:val="20"/>
        </w:rPr>
        <w:t xml:space="preserve"> EN, </w:t>
      </w:r>
      <w:hyperlink r:id="rId2311" w:history="1">
        <w:r w:rsidR="008429D4" w:rsidRPr="00875D26">
          <w:rPr>
            <w:rFonts w:ascii="Arial" w:hAnsi="Arial" w:cs="Arial"/>
            <w:sz w:val="20"/>
            <w:szCs w:val="20"/>
          </w:rPr>
          <w:t>Morange</w:t>
        </w:r>
      </w:hyperlink>
      <w:r w:rsidR="008429D4" w:rsidRPr="00875D26">
        <w:rPr>
          <w:rFonts w:ascii="Arial" w:hAnsi="Arial" w:cs="Arial"/>
          <w:sz w:val="20"/>
          <w:szCs w:val="20"/>
        </w:rPr>
        <w:t xml:space="preserve"> PE, </w:t>
      </w:r>
      <w:hyperlink r:id="rId2312" w:history="1">
        <w:r w:rsidR="008429D4" w:rsidRPr="00875D26">
          <w:rPr>
            <w:rFonts w:ascii="Arial" w:hAnsi="Arial" w:cs="Arial"/>
            <w:sz w:val="20"/>
            <w:szCs w:val="20"/>
          </w:rPr>
          <w:t>van Hylckama Vlieg</w:t>
        </w:r>
      </w:hyperlink>
      <w:r w:rsidR="008429D4" w:rsidRPr="00875D26">
        <w:rPr>
          <w:rFonts w:ascii="Arial" w:hAnsi="Arial" w:cs="Arial"/>
          <w:sz w:val="20"/>
          <w:szCs w:val="20"/>
        </w:rPr>
        <w:t xml:space="preserve"> A, </w:t>
      </w:r>
      <w:hyperlink r:id="rId2313" w:history="1">
        <w:r w:rsidR="008429D4" w:rsidRPr="00875D26">
          <w:rPr>
            <w:rFonts w:ascii="Arial" w:hAnsi="Arial" w:cs="Arial"/>
            <w:sz w:val="20"/>
            <w:szCs w:val="20"/>
          </w:rPr>
          <w:t>de Haan</w:t>
        </w:r>
      </w:hyperlink>
      <w:r w:rsidR="008429D4" w:rsidRPr="00875D26">
        <w:rPr>
          <w:rFonts w:ascii="Arial" w:hAnsi="Arial" w:cs="Arial"/>
          <w:sz w:val="20"/>
          <w:szCs w:val="20"/>
        </w:rPr>
        <w:t xml:space="preserve"> HG, </w:t>
      </w:r>
      <w:hyperlink r:id="rId2314" w:history="1">
        <w:r w:rsidR="008429D4" w:rsidRPr="00875D26">
          <w:rPr>
            <w:rFonts w:ascii="Arial" w:hAnsi="Arial" w:cs="Arial"/>
            <w:sz w:val="20"/>
            <w:szCs w:val="20"/>
          </w:rPr>
          <w:t>Chasman</w:t>
        </w:r>
      </w:hyperlink>
      <w:r w:rsidR="008429D4" w:rsidRPr="00875D26">
        <w:rPr>
          <w:rFonts w:ascii="Arial" w:hAnsi="Arial" w:cs="Arial"/>
          <w:sz w:val="20"/>
          <w:szCs w:val="20"/>
        </w:rPr>
        <w:t xml:space="preserve"> D, </w:t>
      </w:r>
      <w:hyperlink r:id="rId2315" w:history="1">
        <w:r w:rsidR="008429D4" w:rsidRPr="00875D26">
          <w:rPr>
            <w:rFonts w:ascii="Arial" w:hAnsi="Arial" w:cs="Arial"/>
            <w:sz w:val="20"/>
            <w:szCs w:val="20"/>
          </w:rPr>
          <w:t>Ridker</w:t>
        </w:r>
      </w:hyperlink>
      <w:r w:rsidR="008429D4" w:rsidRPr="00875D26">
        <w:rPr>
          <w:rFonts w:ascii="Arial" w:hAnsi="Arial" w:cs="Arial"/>
          <w:sz w:val="20"/>
          <w:szCs w:val="20"/>
        </w:rPr>
        <w:t xml:space="preserve"> P, </w:t>
      </w:r>
      <w:hyperlink r:id="rId2316" w:history="1">
        <w:r w:rsidR="008429D4" w:rsidRPr="00875D26">
          <w:rPr>
            <w:rFonts w:ascii="Arial" w:hAnsi="Arial" w:cs="Arial"/>
            <w:sz w:val="20"/>
            <w:szCs w:val="20"/>
          </w:rPr>
          <w:t>Brody</w:t>
        </w:r>
      </w:hyperlink>
      <w:r w:rsidR="008429D4" w:rsidRPr="00875D26">
        <w:rPr>
          <w:rFonts w:ascii="Arial" w:hAnsi="Arial" w:cs="Arial"/>
          <w:sz w:val="20"/>
          <w:szCs w:val="20"/>
        </w:rPr>
        <w:t xml:space="preserve"> J, </w:t>
      </w:r>
      <w:hyperlink r:id="rId2317" w:history="1">
        <w:r w:rsidR="008429D4" w:rsidRPr="00875D26">
          <w:rPr>
            <w:rFonts w:ascii="Arial" w:hAnsi="Arial" w:cs="Arial"/>
            <w:sz w:val="20"/>
            <w:szCs w:val="20"/>
          </w:rPr>
          <w:t>de Andrade</w:t>
        </w:r>
      </w:hyperlink>
      <w:r w:rsidR="008429D4" w:rsidRPr="00875D26">
        <w:rPr>
          <w:rFonts w:ascii="Arial" w:hAnsi="Arial" w:cs="Arial"/>
          <w:sz w:val="20"/>
          <w:szCs w:val="20"/>
        </w:rPr>
        <w:t xml:space="preserve"> M, </w:t>
      </w:r>
      <w:hyperlink r:id="rId2318" w:history="1">
        <w:r w:rsidR="008429D4" w:rsidRPr="00875D26">
          <w:rPr>
            <w:rFonts w:ascii="Arial" w:hAnsi="Arial" w:cs="Arial"/>
            <w:sz w:val="20"/>
            <w:szCs w:val="20"/>
          </w:rPr>
          <w:t>Heit</w:t>
        </w:r>
      </w:hyperlink>
      <w:r w:rsidR="008429D4" w:rsidRPr="00875D26">
        <w:rPr>
          <w:rFonts w:ascii="Arial" w:hAnsi="Arial" w:cs="Arial"/>
          <w:sz w:val="20"/>
          <w:szCs w:val="20"/>
        </w:rPr>
        <w:t xml:space="preserve"> JA, </w:t>
      </w:r>
      <w:hyperlink r:id="rId2319" w:history="1">
        <w:r w:rsidR="008429D4" w:rsidRPr="00875D26">
          <w:rPr>
            <w:rFonts w:ascii="Arial" w:hAnsi="Arial" w:cs="Arial"/>
            <w:sz w:val="20"/>
            <w:szCs w:val="20"/>
          </w:rPr>
          <w:t>Tang</w:t>
        </w:r>
      </w:hyperlink>
      <w:r w:rsidR="008429D4" w:rsidRPr="00875D26">
        <w:rPr>
          <w:rFonts w:ascii="Arial" w:hAnsi="Arial" w:cs="Arial"/>
          <w:sz w:val="20"/>
          <w:szCs w:val="20"/>
        </w:rPr>
        <w:t xml:space="preserve"> W, </w:t>
      </w:r>
      <w:hyperlink r:id="rId2320" w:history="1">
        <w:r w:rsidR="008429D4" w:rsidRPr="00875D26">
          <w:rPr>
            <w:rFonts w:ascii="Arial" w:hAnsi="Arial" w:cs="Arial"/>
            <w:sz w:val="20"/>
            <w:szCs w:val="20"/>
          </w:rPr>
          <w:t>DeVivo</w:t>
        </w:r>
      </w:hyperlink>
      <w:r w:rsidR="008429D4" w:rsidRPr="00875D26">
        <w:rPr>
          <w:rFonts w:ascii="Arial" w:hAnsi="Arial" w:cs="Arial"/>
          <w:sz w:val="20"/>
          <w:szCs w:val="20"/>
        </w:rPr>
        <w:t xml:space="preserve"> I, </w:t>
      </w:r>
      <w:hyperlink r:id="rId2321" w:history="1">
        <w:r w:rsidR="008429D4" w:rsidRPr="00875D26">
          <w:rPr>
            <w:rFonts w:ascii="Arial" w:hAnsi="Arial" w:cs="Arial"/>
            <w:sz w:val="20"/>
            <w:szCs w:val="20"/>
          </w:rPr>
          <w:t xml:space="preserve"> Grodstein</w:t>
        </w:r>
      </w:hyperlink>
      <w:r w:rsidR="008429D4" w:rsidRPr="00875D26">
        <w:rPr>
          <w:rFonts w:ascii="Arial" w:hAnsi="Arial" w:cs="Arial"/>
          <w:sz w:val="20"/>
          <w:szCs w:val="20"/>
        </w:rPr>
        <w:t xml:space="preserve"> F, </w:t>
      </w:r>
      <w:hyperlink r:id="rId2322" w:history="1">
        <w:r w:rsidR="008429D4" w:rsidRPr="00875D26">
          <w:rPr>
            <w:rFonts w:ascii="Arial" w:hAnsi="Arial" w:cs="Arial"/>
            <w:sz w:val="20"/>
            <w:szCs w:val="20"/>
          </w:rPr>
          <w:t>Smith</w:t>
        </w:r>
      </w:hyperlink>
      <w:r w:rsidR="008429D4" w:rsidRPr="00875D26">
        <w:rPr>
          <w:rFonts w:ascii="Arial" w:hAnsi="Arial" w:cs="Arial"/>
          <w:sz w:val="20"/>
          <w:szCs w:val="20"/>
        </w:rPr>
        <w:t xml:space="preserve"> NL, </w:t>
      </w:r>
      <w:hyperlink r:id="rId2323" w:history="1">
        <w:r w:rsidR="008429D4" w:rsidRPr="00875D26">
          <w:rPr>
            <w:rFonts w:ascii="Arial" w:hAnsi="Arial" w:cs="Arial"/>
            <w:sz w:val="20"/>
            <w:szCs w:val="20"/>
          </w:rPr>
          <w:t>Tregouet</w:t>
        </w:r>
      </w:hyperlink>
      <w:r w:rsidR="008429D4" w:rsidRPr="00875D26">
        <w:rPr>
          <w:rFonts w:ascii="Arial" w:hAnsi="Arial" w:cs="Arial"/>
          <w:sz w:val="20"/>
          <w:szCs w:val="20"/>
        </w:rPr>
        <w:t xml:space="preserve"> D, </w:t>
      </w:r>
      <w:hyperlink r:id="rId2324" w:history="1">
        <w:r w:rsidR="008429D4" w:rsidRPr="00875D26">
          <w:rPr>
            <w:rFonts w:ascii="Arial" w:hAnsi="Arial" w:cs="Arial"/>
            <w:sz w:val="20"/>
            <w:szCs w:val="20"/>
          </w:rPr>
          <w:t>Kabrhel</w:t>
        </w:r>
      </w:hyperlink>
      <w:r w:rsidR="008429D4" w:rsidRPr="00875D26">
        <w:rPr>
          <w:rFonts w:ascii="Arial" w:hAnsi="Arial" w:cs="Arial"/>
          <w:sz w:val="20"/>
          <w:szCs w:val="20"/>
        </w:rPr>
        <w:t xml:space="preserve"> C, for the INVENT Consortium. </w:t>
      </w:r>
      <w:r w:rsidR="008429D4" w:rsidRPr="00875D26">
        <w:rPr>
          <w:rFonts w:ascii="Arial" w:hAnsi="Arial" w:cs="Arial"/>
          <w:b/>
          <w:i/>
          <w:sz w:val="20"/>
          <w:szCs w:val="20"/>
        </w:rPr>
        <w:t>Assessing the causal relationship between obesity and venous thromboembolism through a Mendelian Randomization study.</w:t>
      </w:r>
      <w:r w:rsidR="008429D4" w:rsidRPr="00875D26">
        <w:rPr>
          <w:rFonts w:ascii="Arial" w:hAnsi="Arial" w:cs="Arial"/>
          <w:sz w:val="20"/>
          <w:szCs w:val="20"/>
        </w:rPr>
        <w:t xml:space="preserve"> </w:t>
      </w:r>
      <w:hyperlink r:id="rId2325" w:tgtFrame="pmc_ext" w:history="1">
        <w:r w:rsidR="008429D4">
          <w:rPr>
            <w:rFonts w:ascii="Arial" w:hAnsi="Arial" w:cs="Arial"/>
            <w:sz w:val="20"/>
            <w:szCs w:val="20"/>
          </w:rPr>
          <w:t>Hum Genet. 2017 Jul.</w:t>
        </w:r>
        <w:r w:rsidR="008429D4" w:rsidRPr="00875D26">
          <w:rPr>
            <w:rFonts w:ascii="Arial" w:hAnsi="Arial" w:cs="Arial"/>
            <w:sz w:val="20"/>
            <w:szCs w:val="20"/>
          </w:rPr>
          <w:t xml:space="preserve"> </w:t>
        </w:r>
        <w:r w:rsidR="008429D4">
          <w:rPr>
            <w:rFonts w:ascii="Arial" w:hAnsi="Arial" w:cs="Arial"/>
            <w:sz w:val="20"/>
            <w:szCs w:val="20"/>
          </w:rPr>
          <w:t>Vol. 136, issue 7, pp.</w:t>
        </w:r>
        <w:r w:rsidR="008429D4" w:rsidRPr="00875D26">
          <w:rPr>
            <w:rFonts w:ascii="Arial" w:hAnsi="Arial" w:cs="Arial"/>
            <w:sz w:val="20"/>
            <w:szCs w:val="20"/>
          </w:rPr>
          <w:t xml:space="preserve"> 897–902. </w:t>
        </w:r>
      </w:hyperlink>
      <w:r w:rsidR="008429D4" w:rsidRPr="00875D26">
        <w:rPr>
          <w:rFonts w:ascii="Arial" w:hAnsi="Arial" w:cs="Arial"/>
          <w:sz w:val="20"/>
          <w:szCs w:val="20"/>
        </w:rPr>
        <w:t xml:space="preserve"> PM: </w:t>
      </w:r>
      <w:hyperlink r:id="rId2326" w:history="1">
        <w:r w:rsidR="008429D4" w:rsidRPr="00875D26">
          <w:rPr>
            <w:rFonts w:ascii="Arial" w:hAnsi="Arial" w:cs="Arial"/>
            <w:sz w:val="20"/>
            <w:szCs w:val="20"/>
          </w:rPr>
          <w:t>28528403</w:t>
        </w:r>
      </w:hyperlink>
      <w:r w:rsidR="008429D4" w:rsidRPr="00875D26">
        <w:rPr>
          <w:rFonts w:ascii="Arial" w:hAnsi="Arial" w:cs="Arial"/>
          <w:sz w:val="20"/>
          <w:szCs w:val="20"/>
        </w:rPr>
        <w:t>. PMC5531049.</w:t>
      </w:r>
    </w:p>
    <w:p w14:paraId="420A723F" w14:textId="77777777" w:rsidR="00443C8E" w:rsidRPr="000F2227" w:rsidRDefault="00443C8E" w:rsidP="000F2227">
      <w:pPr>
        <w:autoSpaceDE w:val="0"/>
        <w:autoSpaceDN w:val="0"/>
        <w:adjustRightInd w:val="0"/>
        <w:spacing w:after="240"/>
        <w:rPr>
          <w:rFonts w:ascii="Arial" w:hAnsi="Arial" w:cs="Arial"/>
          <w:sz w:val="20"/>
          <w:szCs w:val="20"/>
        </w:rPr>
      </w:pPr>
      <w:r w:rsidRPr="004C1CA2">
        <w:rPr>
          <w:rFonts w:ascii="Arial" w:hAnsi="Arial" w:cs="Arial"/>
          <w:sz w:val="20"/>
          <w:szCs w:val="20"/>
        </w:rPr>
        <w:t xml:space="preserve">Liu DJ, Peloso GM, Yu H, Butterworth AS, Wang X, Mahajan A, Saleheen D, Emdin C, Alam D, Alves AC, Amouyel P, Di Angelantonio E, Arveiler D, Assimes TL, Auer PL, Baber U, Ballantyne CM, Bang LE, Benn M, Bis JC, Boehnke M, Boerwinkle E, Bork-Jensen J, Bottinger EP, Brandslund I, Brown M, Busonero F, Caulfield MJ, Chambers JC, Chasman DI, Chen YE, Chen YI, Chowdhury R, Christensen C, Chu AY, Connell JM, Cucca F, Cupples LA, Damrauer SM, Davies G, Deary IJ, Dedoussis G, Denny JC, Dominiczak A, Dubé MP, Ebeling T, Eiriksdottir G, Esko T, Farmaki AE, Feitosa MF, Ferrario M, Ferrieres J, Ford I, Fornage M, Franks PW, Frayling TM, Frikke-Schmidt R, Fritsche LG, Frossard P, Fuster V, Ganesh SK, Gao W, Garcia ME, Gieger C, Giulianini F, Goodarzi MO, Grallert H, Grarup N, Groop L, Grove ML, Gudnason V, Hansen T, Harris TB, Hayward C, Hirschhorn JN, Holmen OL, Huffman J, Huo Y, Hveem K, Jabeen S, Jackson AU, Jakobsdottir J, Jarvelin MR, Jensen GB, Jørgensen ME, Jukema JW, Justesen JM, Kamstrup PR, Kanoni S, Karpe F, Kee F, Khera AV, Klarin D, Koistinen HA, Kooner JS, Kooperberg C, Kuulasmaa K, Kuusisto J, Laakso M, Lakka T, Langenberg C, Langsted A, Launer LJ, Lauritzen T, Liewald DCM, Lin LA, Linneberg A, Loos RJF, Lu Y, Lu X, Mägi R, Malarstig A, Manichaikul A, Manning AK, Mäntyselkä P, Marouli E, Masca NGD, Maschio A, Meigs JB, Melander O, Metspalu A, Morris AP, Morrison AC, Mulas A, Müller-Nurasyid M, Munroe PB, Neville MJ, Nielsen JB, Nielsen SF, Nordestgaard BG, Ordovas JM, Mehran R, O'Donnell CJ, Orho-Melander M, Molony CM, Muntendam P, Padmanabhan S, Palmer CNA, Pasko D, Patel AP, Pedersen O, Perola M, Peters A, Pisinger C, Pistis G, Polasek O, Poulter N, </w:t>
      </w:r>
      <w:r w:rsidRPr="004C1CA2">
        <w:rPr>
          <w:rFonts w:ascii="Arial" w:hAnsi="Arial" w:cs="Arial"/>
          <w:b/>
          <w:bCs/>
          <w:sz w:val="20"/>
          <w:szCs w:val="20"/>
        </w:rPr>
        <w:t>Psaty</w:t>
      </w:r>
      <w:r w:rsidRPr="004C1CA2">
        <w:rPr>
          <w:rFonts w:ascii="Arial" w:hAnsi="Arial" w:cs="Arial"/>
          <w:sz w:val="20"/>
          <w:szCs w:val="20"/>
        </w:rPr>
        <w:t xml:space="preserve"> BM, Rader DJ, Rasheed A, Rauramaa R, Reilly DF, Reiner AP, Renström F, Rich SS, Ridker PM, Rioux JD, Robertson NR, Roden DM, Rotter JI, Rudan I, Salomaa V, Samani NJ, Sanna S, Sattar N, Schmidt EM, Scott RA, Sever P, Sevilla RS, Shaffer CM, Sim X, Sivapalaratnam S, Small KS, Smith AV, Smith BH, Somayajula S, Southam L, Spector TD, Speliotes EK, Starr JM, Stirrups KE, Stitziel N, Strauch K, Stringham HM, Surendran P, Tada H, Tall AR, Tang H, Tardif JC, Taylor KD, Trompet S, Tsao PS, Tuomilehto J, Tybjaerg-Hansen A, van Zuydam NR, Varbo A, Varga TV, Virtamo J, Waldenberger M, Wang N, Wareham NJ, Warren HR, Weeke PE, Weinstock J, Wessel J, Wilson JG, Wilson PWF, Xu M, Yaghootkar H, Young R, Zeggini E, Zhang H, Zheng NS, Zhang W, Zhang Y, Zhou W, Zhou Y, Zoledziewska M; Charge Diabetes Working Group; EPIC-InterAct Consortium; EPIC-CVD Consortium; GOLD Consortium; VA Million Veteran Program, Howson JMM, Danesh J, McCarthy MI, Cowan CA, Abecasis G, Deloukas P, Musunuru K, Willer CJ, Kathiresan S. </w:t>
      </w:r>
      <w:hyperlink r:id="rId2327" w:history="1">
        <w:r w:rsidRPr="00511289">
          <w:rPr>
            <w:rFonts w:ascii="Arial" w:hAnsi="Arial" w:cs="Arial"/>
            <w:b/>
            <w:i/>
            <w:sz w:val="20"/>
            <w:szCs w:val="20"/>
          </w:rPr>
          <w:t>Exome-wide association study of plasma lipids in &gt;300,000 individuals.</w:t>
        </w:r>
      </w:hyperlink>
      <w:r w:rsidRPr="00511289">
        <w:rPr>
          <w:rFonts w:ascii="Arial" w:hAnsi="Arial" w:cs="Arial"/>
          <w:sz w:val="20"/>
          <w:szCs w:val="20"/>
        </w:rPr>
        <w:t xml:space="preserve"> Nat Genet. 2017 </w:t>
      </w:r>
      <w:r>
        <w:rPr>
          <w:rFonts w:ascii="Arial" w:hAnsi="Arial" w:cs="Arial"/>
          <w:sz w:val="20"/>
          <w:szCs w:val="20"/>
        </w:rPr>
        <w:t xml:space="preserve">Dec. Vol. 49, issue </w:t>
      </w:r>
      <w:r w:rsidRPr="00511289">
        <w:rPr>
          <w:rFonts w:ascii="Arial" w:hAnsi="Arial" w:cs="Arial"/>
          <w:sz w:val="20"/>
          <w:szCs w:val="20"/>
        </w:rPr>
        <w:t>12</w:t>
      </w:r>
      <w:r>
        <w:rPr>
          <w:rFonts w:ascii="Arial" w:hAnsi="Arial" w:cs="Arial"/>
          <w:sz w:val="20"/>
          <w:szCs w:val="20"/>
        </w:rPr>
        <w:t xml:space="preserve">, pp. </w:t>
      </w:r>
      <w:r w:rsidRPr="00511289">
        <w:rPr>
          <w:rFonts w:ascii="Arial" w:hAnsi="Arial" w:cs="Arial"/>
          <w:sz w:val="20"/>
          <w:szCs w:val="20"/>
        </w:rPr>
        <w:t>1758-1766</w:t>
      </w:r>
      <w:r>
        <w:rPr>
          <w:rFonts w:ascii="Arial" w:hAnsi="Arial" w:cs="Arial"/>
          <w:sz w:val="20"/>
          <w:szCs w:val="20"/>
        </w:rPr>
        <w:t xml:space="preserve">. </w:t>
      </w:r>
      <w:r w:rsidRPr="000F2227">
        <w:rPr>
          <w:rFonts w:ascii="Arial" w:hAnsi="Arial" w:cs="Arial"/>
          <w:sz w:val="20"/>
          <w:szCs w:val="20"/>
        </w:rPr>
        <w:t xml:space="preserve">PM: 29083408. </w:t>
      </w:r>
      <w:hyperlink r:id="rId2328" w:history="1">
        <w:r w:rsidRPr="000F2227">
          <w:rPr>
            <w:rFonts w:ascii="Arial" w:hAnsi="Arial" w:cs="Arial"/>
            <w:sz w:val="20"/>
            <w:szCs w:val="20"/>
          </w:rPr>
          <w:t>PMC5709146</w:t>
        </w:r>
      </w:hyperlink>
      <w:r w:rsidRPr="000F2227">
        <w:rPr>
          <w:rFonts w:ascii="Arial" w:hAnsi="Arial" w:cs="Arial"/>
          <w:sz w:val="20"/>
          <w:szCs w:val="20"/>
        </w:rPr>
        <w:t>.</w:t>
      </w:r>
    </w:p>
    <w:p w14:paraId="25CDA225" w14:textId="77777777" w:rsidR="00F152D1" w:rsidRPr="000F2227" w:rsidRDefault="00F152D1" w:rsidP="000F2227">
      <w:pPr>
        <w:autoSpaceDE w:val="0"/>
        <w:autoSpaceDN w:val="0"/>
        <w:adjustRightInd w:val="0"/>
        <w:spacing w:after="240"/>
        <w:rPr>
          <w:rFonts w:ascii="Arial" w:hAnsi="Arial" w:cs="Arial"/>
          <w:sz w:val="20"/>
          <w:szCs w:val="20"/>
        </w:rPr>
      </w:pPr>
      <w:r w:rsidRPr="004C1CA2">
        <w:rPr>
          <w:rFonts w:ascii="Arial" w:hAnsi="Arial" w:cs="Arial"/>
          <w:sz w:val="20"/>
          <w:szCs w:val="20"/>
        </w:rPr>
        <w:t xml:space="preserve">Lorenz MW, Abdi NA, Scheckenbach F, Pflug A, Bülbül A, Catapano AL, Agewall S, Ezhov M, Bots ML, Kiechl S, Orth A; PROG-IMT study group. </w:t>
      </w:r>
      <w:hyperlink r:id="rId2329" w:history="1">
        <w:r w:rsidRPr="000F2227">
          <w:rPr>
            <w:rFonts w:ascii="Arial" w:hAnsi="Arial" w:cs="Arial"/>
            <w:b/>
            <w:i/>
            <w:sz w:val="20"/>
            <w:szCs w:val="20"/>
          </w:rPr>
          <w:t>Automatic identification of variables in epidemiological datasets using logic regression.</w:t>
        </w:r>
      </w:hyperlink>
      <w:r w:rsidRPr="000F2227">
        <w:t xml:space="preserve"> </w:t>
      </w:r>
      <w:r w:rsidRPr="004C1CA2">
        <w:rPr>
          <w:rFonts w:ascii="Arial" w:hAnsi="Arial" w:cs="Arial"/>
          <w:sz w:val="20"/>
          <w:szCs w:val="20"/>
        </w:rPr>
        <w:t>BMC Me</w:t>
      </w:r>
      <w:r>
        <w:rPr>
          <w:rFonts w:ascii="Arial" w:hAnsi="Arial" w:cs="Arial"/>
          <w:sz w:val="20"/>
          <w:szCs w:val="20"/>
        </w:rPr>
        <w:t xml:space="preserve">d Inform Decis Mak. 2017 Apr 13. Vol. 17, issue </w:t>
      </w:r>
      <w:r w:rsidRPr="004C1CA2">
        <w:rPr>
          <w:rFonts w:ascii="Arial" w:hAnsi="Arial" w:cs="Arial"/>
          <w:sz w:val="20"/>
          <w:szCs w:val="20"/>
        </w:rPr>
        <w:t>1</w:t>
      </w:r>
      <w:r>
        <w:rPr>
          <w:rFonts w:ascii="Arial" w:hAnsi="Arial" w:cs="Arial"/>
          <w:sz w:val="20"/>
          <w:szCs w:val="20"/>
        </w:rPr>
        <w:t xml:space="preserve">, p. </w:t>
      </w:r>
      <w:r w:rsidRPr="004C1CA2">
        <w:rPr>
          <w:rFonts w:ascii="Arial" w:hAnsi="Arial" w:cs="Arial"/>
          <w:sz w:val="20"/>
          <w:szCs w:val="20"/>
        </w:rPr>
        <w:t xml:space="preserve">40. </w:t>
      </w:r>
      <w:r w:rsidRPr="000F2227">
        <w:rPr>
          <w:rFonts w:ascii="Arial" w:hAnsi="Arial" w:cs="Arial"/>
          <w:sz w:val="20"/>
          <w:szCs w:val="20"/>
        </w:rPr>
        <w:t>PM:</w:t>
      </w:r>
      <w:r w:rsidRPr="004C1CA2">
        <w:rPr>
          <w:rFonts w:ascii="Arial" w:hAnsi="Arial" w:cs="Arial"/>
          <w:sz w:val="20"/>
          <w:szCs w:val="20"/>
        </w:rPr>
        <w:t xml:space="preserve"> </w:t>
      </w:r>
      <w:r w:rsidRPr="000F2227">
        <w:rPr>
          <w:rFonts w:ascii="Arial" w:hAnsi="Arial" w:cs="Arial"/>
          <w:sz w:val="20"/>
          <w:szCs w:val="20"/>
        </w:rPr>
        <w:t>28407816</w:t>
      </w:r>
      <w:r w:rsidRPr="004C1CA2">
        <w:rPr>
          <w:rFonts w:ascii="Arial" w:hAnsi="Arial" w:cs="Arial"/>
          <w:sz w:val="20"/>
          <w:szCs w:val="20"/>
        </w:rPr>
        <w:t xml:space="preserve">. </w:t>
      </w:r>
      <w:hyperlink r:id="rId2330" w:history="1">
        <w:r w:rsidRPr="000F2227">
          <w:rPr>
            <w:rFonts w:ascii="Arial" w:hAnsi="Arial" w:cs="Arial"/>
            <w:sz w:val="20"/>
            <w:szCs w:val="20"/>
          </w:rPr>
          <w:t>PMC5390441</w:t>
        </w:r>
      </w:hyperlink>
      <w:r w:rsidRPr="000F2227">
        <w:rPr>
          <w:rFonts w:ascii="Arial" w:hAnsi="Arial" w:cs="Arial"/>
          <w:sz w:val="20"/>
          <w:szCs w:val="20"/>
        </w:rPr>
        <w:t>.</w:t>
      </w:r>
    </w:p>
    <w:p w14:paraId="5CD23550" w14:textId="77777777" w:rsidR="00271572" w:rsidRPr="00271572" w:rsidRDefault="00271572" w:rsidP="00271572">
      <w:pPr>
        <w:autoSpaceDE w:val="0"/>
        <w:autoSpaceDN w:val="0"/>
        <w:adjustRightInd w:val="0"/>
        <w:spacing w:after="240"/>
        <w:rPr>
          <w:rStyle w:val="Hyperlink"/>
          <w:rFonts w:ascii="Arial" w:hAnsi="Arial" w:cs="Arial"/>
          <w:color w:val="auto"/>
          <w:sz w:val="20"/>
          <w:szCs w:val="20"/>
          <w:u w:val="none"/>
        </w:rPr>
      </w:pPr>
      <w:r w:rsidRPr="004F353E">
        <w:rPr>
          <w:rFonts w:ascii="Arial" w:hAnsi="Arial" w:cs="Arial"/>
          <w:sz w:val="20"/>
          <w:szCs w:val="20"/>
        </w:rPr>
        <w:t>Lubitz SA, Yin X, Lin HJ, Kolek M, Smith JG, Trompet S, Rienstra M, Rost NS, Teixeira PL, Almgren P, Anderson CD, Chen LY, Engström G, Ford I, Furie KL, Guo</w:t>
      </w:r>
      <w:r>
        <w:rPr>
          <w:rFonts w:ascii="Arial" w:hAnsi="Arial" w:cs="Arial"/>
          <w:sz w:val="20"/>
          <w:szCs w:val="20"/>
        </w:rPr>
        <w:t xml:space="preserve"> </w:t>
      </w:r>
      <w:r w:rsidRPr="004F353E">
        <w:rPr>
          <w:rFonts w:ascii="Arial" w:hAnsi="Arial" w:cs="Arial"/>
          <w:sz w:val="20"/>
          <w:szCs w:val="20"/>
        </w:rPr>
        <w:t>X, Larson MG, Lunetta KL, Macfarlane PW, Psaty BM, Soliman EZ, Sotoodehnia N,</w:t>
      </w:r>
      <w:r>
        <w:rPr>
          <w:rFonts w:ascii="Arial" w:hAnsi="Arial" w:cs="Arial"/>
          <w:sz w:val="20"/>
          <w:szCs w:val="20"/>
        </w:rPr>
        <w:t xml:space="preserve"> </w:t>
      </w:r>
      <w:r w:rsidRPr="004F353E">
        <w:rPr>
          <w:rFonts w:ascii="Arial" w:hAnsi="Arial" w:cs="Arial"/>
          <w:sz w:val="20"/>
          <w:szCs w:val="20"/>
        </w:rPr>
        <w:t>Stott DJ, Taylor KD, Weng LC, Yao J, Geelhoed B, Verweij N, Siland JE, Kathiresan</w:t>
      </w:r>
      <w:r>
        <w:rPr>
          <w:rFonts w:ascii="Arial" w:hAnsi="Arial" w:cs="Arial"/>
          <w:sz w:val="20"/>
          <w:szCs w:val="20"/>
        </w:rPr>
        <w:t xml:space="preserve"> </w:t>
      </w:r>
      <w:r w:rsidRPr="004F353E">
        <w:rPr>
          <w:rFonts w:ascii="Arial" w:hAnsi="Arial" w:cs="Arial"/>
          <w:sz w:val="20"/>
          <w:szCs w:val="20"/>
        </w:rPr>
        <w:t>S, Roselli C, Roden DM, van der Harst P, Darbar D, Jukema JW, Melander O, Rosand J, Rotter JI, Heckbert SR, Ellinor PT, Alonso A,</w:t>
      </w:r>
      <w:r>
        <w:rPr>
          <w:rFonts w:ascii="Arial" w:hAnsi="Arial" w:cs="Arial"/>
          <w:sz w:val="20"/>
          <w:szCs w:val="20"/>
        </w:rPr>
        <w:t xml:space="preserve"> Benjamin EJ, AFGen Consortium. </w:t>
      </w:r>
      <w:r w:rsidRPr="004F353E">
        <w:rPr>
          <w:rFonts w:ascii="Arial" w:hAnsi="Arial" w:cs="Arial"/>
          <w:b/>
          <w:i/>
          <w:sz w:val="20"/>
          <w:szCs w:val="20"/>
        </w:rPr>
        <w:t>Genetic Risk Prediction of Atrial Fibrillation</w:t>
      </w:r>
      <w:r w:rsidRPr="004F353E">
        <w:rPr>
          <w:rFonts w:ascii="Arial" w:hAnsi="Arial" w:cs="Arial"/>
          <w:sz w:val="20"/>
          <w:szCs w:val="20"/>
        </w:rPr>
        <w:t>. Circulation 2017 Apr</w:t>
      </w:r>
      <w:r>
        <w:rPr>
          <w:rFonts w:ascii="Arial" w:hAnsi="Arial" w:cs="Arial"/>
          <w:sz w:val="20"/>
          <w:szCs w:val="20"/>
        </w:rPr>
        <w:t xml:space="preserve"> </w:t>
      </w:r>
      <w:r w:rsidRPr="004F353E">
        <w:rPr>
          <w:rFonts w:ascii="Arial" w:hAnsi="Arial" w:cs="Arial"/>
          <w:sz w:val="20"/>
          <w:szCs w:val="20"/>
        </w:rPr>
        <w:t>4</w:t>
      </w:r>
      <w:r>
        <w:rPr>
          <w:rFonts w:ascii="Arial" w:hAnsi="Arial" w:cs="Arial"/>
          <w:sz w:val="20"/>
          <w:szCs w:val="20"/>
        </w:rPr>
        <w:t xml:space="preserve">. Vol. 135, issue 14, pp. </w:t>
      </w:r>
      <w:r w:rsidRPr="004F353E">
        <w:rPr>
          <w:rFonts w:ascii="Arial" w:hAnsi="Arial" w:cs="Arial"/>
          <w:sz w:val="20"/>
          <w:szCs w:val="20"/>
        </w:rPr>
        <w:t>1311-1320. PM: 27793994</w:t>
      </w:r>
      <w:r>
        <w:rPr>
          <w:rFonts w:ascii="Arial" w:hAnsi="Arial" w:cs="Arial"/>
          <w:sz w:val="20"/>
          <w:szCs w:val="20"/>
        </w:rPr>
        <w:t>.</w:t>
      </w:r>
      <w:r w:rsidRPr="004F353E">
        <w:rPr>
          <w:rFonts w:ascii="Arial" w:hAnsi="Arial" w:cs="Arial"/>
          <w:sz w:val="20"/>
          <w:szCs w:val="20"/>
        </w:rPr>
        <w:t xml:space="preserve"> PMC5380586</w:t>
      </w:r>
      <w:r>
        <w:rPr>
          <w:rFonts w:ascii="Arial" w:hAnsi="Arial" w:cs="Arial"/>
          <w:sz w:val="20"/>
          <w:szCs w:val="20"/>
        </w:rPr>
        <w:t>.</w:t>
      </w:r>
    </w:p>
    <w:p w14:paraId="07543008"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Manousaki D, Dudding T, Haworth S, Hsu YH, Liu CT, Medina-Gómez C, Voortman T, van der Velde N, Melhus H, Robinson-Cohen C, Cousminer DL, Nethander M, Vandenput L, Noordam R, Forgetta V, Greenwood CMT, Biggs ML, Psaty BM, Rotter JI, Zemel BS, Mitchell JA, Taylor B, Lorentzon M, Karlsson M, Jaddoe VVW, Tiemeier H, Campos-Obando N, Franco OH, Utterlinden AG, Broer L, van Schoor NM, Ham AC, Ikram MA, Karasik D, de Mutsert R, Rosendaal FR, den Heijer M, Wang TJ, Lind L, Orwoll ES, Mook-Kanamori DO, Michaëlsson K, Kestenbaum B, Ohlsson C, Mellström D, de Groot LCPGM, Grant SFA, Kiel DP, Zillikens MC, Rivadeneira F, Sawcer S, Timpson NJ, Richards JB. </w:t>
      </w:r>
      <w:hyperlink r:id="rId2331" w:history="1">
        <w:r w:rsidRPr="00274F4C">
          <w:rPr>
            <w:rFonts w:ascii="Arial" w:hAnsi="Arial" w:cs="Arial"/>
            <w:b/>
            <w:i/>
            <w:sz w:val="20"/>
            <w:szCs w:val="20"/>
          </w:rPr>
          <w:t>Low-</w:t>
        </w:r>
        <w:r>
          <w:rPr>
            <w:rFonts w:ascii="Arial" w:hAnsi="Arial" w:cs="Arial"/>
            <w:b/>
            <w:i/>
            <w:sz w:val="20"/>
            <w:szCs w:val="20"/>
          </w:rPr>
          <w:t>frequency s</w:t>
        </w:r>
        <w:r w:rsidRPr="00274F4C">
          <w:rPr>
            <w:rFonts w:ascii="Arial" w:hAnsi="Arial" w:cs="Arial"/>
            <w:b/>
            <w:i/>
            <w:sz w:val="20"/>
            <w:szCs w:val="20"/>
          </w:rPr>
          <w:t xml:space="preserve">ynonymous </w:t>
        </w:r>
        <w:r>
          <w:rPr>
            <w:rFonts w:ascii="Arial" w:hAnsi="Arial" w:cs="Arial"/>
            <w:b/>
            <w:i/>
            <w:sz w:val="20"/>
            <w:szCs w:val="20"/>
          </w:rPr>
          <w:t>c</w:t>
        </w:r>
        <w:r w:rsidRPr="00274F4C">
          <w:rPr>
            <w:rFonts w:ascii="Arial" w:hAnsi="Arial" w:cs="Arial"/>
            <w:b/>
            <w:i/>
            <w:sz w:val="20"/>
            <w:szCs w:val="20"/>
          </w:rPr>
          <w:t xml:space="preserve">oding </w:t>
        </w:r>
        <w:r>
          <w:rPr>
            <w:rFonts w:ascii="Arial" w:hAnsi="Arial" w:cs="Arial"/>
            <w:b/>
            <w:i/>
            <w:sz w:val="20"/>
            <w:szCs w:val="20"/>
          </w:rPr>
          <w:t>variation in CYP2R1 has l</w:t>
        </w:r>
        <w:r w:rsidRPr="00274F4C">
          <w:rPr>
            <w:rFonts w:ascii="Arial" w:hAnsi="Arial" w:cs="Arial"/>
            <w:b/>
            <w:i/>
            <w:sz w:val="20"/>
            <w:szCs w:val="20"/>
          </w:rPr>
          <w:t xml:space="preserve">arge </w:t>
        </w:r>
        <w:r>
          <w:rPr>
            <w:rFonts w:ascii="Arial" w:hAnsi="Arial" w:cs="Arial"/>
            <w:b/>
            <w:i/>
            <w:sz w:val="20"/>
            <w:szCs w:val="20"/>
          </w:rPr>
          <w:t>e</w:t>
        </w:r>
        <w:r w:rsidRPr="00274F4C">
          <w:rPr>
            <w:rFonts w:ascii="Arial" w:hAnsi="Arial" w:cs="Arial"/>
            <w:b/>
            <w:i/>
            <w:sz w:val="20"/>
            <w:szCs w:val="20"/>
          </w:rPr>
          <w:t xml:space="preserve">ffects on </w:t>
        </w:r>
        <w:r>
          <w:rPr>
            <w:rFonts w:ascii="Arial" w:hAnsi="Arial" w:cs="Arial"/>
            <w:b/>
            <w:i/>
            <w:sz w:val="20"/>
            <w:szCs w:val="20"/>
          </w:rPr>
          <w:t>vitamin D levels and r</w:t>
        </w:r>
        <w:r w:rsidRPr="00274F4C">
          <w:rPr>
            <w:rFonts w:ascii="Arial" w:hAnsi="Arial" w:cs="Arial"/>
            <w:b/>
            <w:i/>
            <w:sz w:val="20"/>
            <w:szCs w:val="20"/>
          </w:rPr>
          <w:t xml:space="preserve">isk of </w:t>
        </w:r>
        <w:r>
          <w:rPr>
            <w:rFonts w:ascii="Arial" w:hAnsi="Arial" w:cs="Arial"/>
            <w:b/>
            <w:i/>
            <w:sz w:val="20"/>
            <w:szCs w:val="20"/>
          </w:rPr>
          <w:t>m</w:t>
        </w:r>
        <w:r w:rsidRPr="00274F4C">
          <w:rPr>
            <w:rFonts w:ascii="Arial" w:hAnsi="Arial" w:cs="Arial"/>
            <w:b/>
            <w:i/>
            <w:sz w:val="20"/>
            <w:szCs w:val="20"/>
          </w:rPr>
          <w:t xml:space="preserve">ultiple </w:t>
        </w:r>
        <w:r>
          <w:rPr>
            <w:rFonts w:ascii="Arial" w:hAnsi="Arial" w:cs="Arial"/>
            <w:b/>
            <w:i/>
            <w:sz w:val="20"/>
            <w:szCs w:val="20"/>
          </w:rPr>
          <w:t>s</w:t>
        </w:r>
        <w:r w:rsidRPr="00274F4C">
          <w:rPr>
            <w:rFonts w:ascii="Arial" w:hAnsi="Arial" w:cs="Arial"/>
            <w:b/>
            <w:i/>
            <w:sz w:val="20"/>
            <w:szCs w:val="20"/>
          </w:rPr>
          <w:t>clerosis</w:t>
        </w:r>
        <w:r w:rsidRPr="00D412C8">
          <w:rPr>
            <w:rFonts w:ascii="Arial" w:hAnsi="Arial" w:cs="Arial"/>
            <w:sz w:val="20"/>
            <w:szCs w:val="20"/>
          </w:rPr>
          <w:t>.</w:t>
        </w:r>
      </w:hyperlink>
      <w:r w:rsidRPr="00D412C8">
        <w:rPr>
          <w:rFonts w:ascii="Arial" w:hAnsi="Arial" w:cs="Arial"/>
          <w:sz w:val="20"/>
          <w:szCs w:val="20"/>
        </w:rPr>
        <w:t xml:space="preserve"> Am J Hum Genet</w:t>
      </w:r>
      <w:r>
        <w:rPr>
          <w:rFonts w:ascii="Arial" w:hAnsi="Arial" w:cs="Arial"/>
          <w:sz w:val="20"/>
          <w:szCs w:val="20"/>
        </w:rPr>
        <w:t xml:space="preserve">. 2017 Aug 3. Vol. </w:t>
      </w:r>
      <w:r w:rsidRPr="00D412C8">
        <w:rPr>
          <w:rFonts w:ascii="Arial" w:hAnsi="Arial" w:cs="Arial"/>
          <w:sz w:val="20"/>
          <w:szCs w:val="20"/>
        </w:rPr>
        <w:t>101</w:t>
      </w:r>
      <w:r>
        <w:rPr>
          <w:rFonts w:ascii="Arial" w:hAnsi="Arial" w:cs="Arial"/>
          <w:sz w:val="20"/>
          <w:szCs w:val="20"/>
        </w:rPr>
        <w:t xml:space="preserve">, issue </w:t>
      </w:r>
      <w:r w:rsidRPr="00D412C8">
        <w:rPr>
          <w:rFonts w:ascii="Arial" w:hAnsi="Arial" w:cs="Arial"/>
          <w:sz w:val="20"/>
          <w:szCs w:val="20"/>
        </w:rPr>
        <w:t>2</w:t>
      </w:r>
      <w:r>
        <w:rPr>
          <w:rFonts w:ascii="Arial" w:hAnsi="Arial" w:cs="Arial"/>
          <w:sz w:val="20"/>
          <w:szCs w:val="20"/>
        </w:rPr>
        <w:t xml:space="preserve">, pp. </w:t>
      </w:r>
      <w:r w:rsidRPr="00D412C8">
        <w:rPr>
          <w:rFonts w:ascii="Arial" w:hAnsi="Arial" w:cs="Arial"/>
          <w:sz w:val="20"/>
          <w:szCs w:val="20"/>
        </w:rPr>
        <w:t xml:space="preserve">227-238. PM: 28757204. </w:t>
      </w:r>
      <w:hyperlink r:id="rId2332" w:history="1">
        <w:r w:rsidRPr="00D412C8">
          <w:rPr>
            <w:rFonts w:ascii="Arial" w:hAnsi="Arial" w:cs="Arial"/>
            <w:sz w:val="20"/>
            <w:szCs w:val="20"/>
          </w:rPr>
          <w:t>PMC5544392</w:t>
        </w:r>
      </w:hyperlink>
      <w:r>
        <w:rPr>
          <w:rFonts w:ascii="Arial" w:hAnsi="Arial" w:cs="Arial"/>
          <w:sz w:val="20"/>
          <w:szCs w:val="20"/>
        </w:rPr>
        <w:t>.</w:t>
      </w:r>
    </w:p>
    <w:p w14:paraId="43C360F2"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Massera D, Xu S, Bartz TM, Bortnick AE, Ix JH, Chonchol M, Owens DS, Barasch E, Gardin JM, Gottdiener JS, Robbins JR, Siscovick DS, Kizer JR. </w:t>
      </w:r>
      <w:hyperlink r:id="rId2333" w:history="1">
        <w:r w:rsidRPr="00274F4C">
          <w:rPr>
            <w:rFonts w:ascii="Arial" w:hAnsi="Arial" w:cs="Arial"/>
            <w:b/>
            <w:i/>
            <w:sz w:val="20"/>
            <w:szCs w:val="20"/>
          </w:rPr>
          <w:t>Relationship of bone mineral density with valvular and annular calcification in community-dwelling older people: The Cardiovascular Health Study.</w:t>
        </w:r>
      </w:hyperlink>
      <w:r>
        <w:rPr>
          <w:rFonts w:ascii="Arial" w:hAnsi="Arial" w:cs="Arial"/>
          <w:sz w:val="20"/>
          <w:szCs w:val="20"/>
        </w:rPr>
        <w:t xml:space="preserve"> Arch Osteoporos. 2017 Dec. Vol. </w:t>
      </w:r>
      <w:r w:rsidRPr="00D412C8">
        <w:rPr>
          <w:rFonts w:ascii="Arial" w:hAnsi="Arial" w:cs="Arial"/>
          <w:sz w:val="20"/>
          <w:szCs w:val="20"/>
        </w:rPr>
        <w:t>12</w:t>
      </w:r>
      <w:r>
        <w:rPr>
          <w:rFonts w:ascii="Arial" w:hAnsi="Arial" w:cs="Arial"/>
          <w:sz w:val="20"/>
          <w:szCs w:val="20"/>
        </w:rPr>
        <w:t xml:space="preserve">, issue </w:t>
      </w:r>
      <w:r w:rsidRPr="00D412C8">
        <w:rPr>
          <w:rFonts w:ascii="Arial" w:hAnsi="Arial" w:cs="Arial"/>
          <w:sz w:val="20"/>
          <w:szCs w:val="20"/>
        </w:rPr>
        <w:t>1</w:t>
      </w:r>
      <w:r>
        <w:rPr>
          <w:rFonts w:ascii="Arial" w:hAnsi="Arial" w:cs="Arial"/>
          <w:sz w:val="20"/>
          <w:szCs w:val="20"/>
        </w:rPr>
        <w:t>, p. 5</w:t>
      </w:r>
      <w:r w:rsidRPr="00D412C8">
        <w:rPr>
          <w:rFonts w:ascii="Arial" w:hAnsi="Arial" w:cs="Arial"/>
          <w:sz w:val="20"/>
          <w:szCs w:val="20"/>
        </w:rPr>
        <w:t xml:space="preserve">2. PM: 28560501. </w:t>
      </w:r>
      <w:hyperlink r:id="rId2334" w:history="1">
        <w:r w:rsidRPr="00D412C8">
          <w:rPr>
            <w:rFonts w:ascii="Arial" w:hAnsi="Arial" w:cs="Arial"/>
            <w:sz w:val="20"/>
            <w:szCs w:val="20"/>
          </w:rPr>
          <w:t>PMC5537624</w:t>
        </w:r>
      </w:hyperlink>
      <w:r>
        <w:rPr>
          <w:rFonts w:ascii="Arial" w:hAnsi="Arial" w:cs="Arial"/>
          <w:sz w:val="20"/>
          <w:szCs w:val="20"/>
        </w:rPr>
        <w:t>.</w:t>
      </w:r>
    </w:p>
    <w:p w14:paraId="396B0D0A" w14:textId="77777777" w:rsidR="00443C8E" w:rsidRPr="004C1CA2" w:rsidRDefault="00443C8E" w:rsidP="00443C8E">
      <w:pPr>
        <w:rPr>
          <w:rFonts w:ascii="Arial" w:hAnsi="Arial" w:cs="Arial"/>
          <w:sz w:val="20"/>
          <w:szCs w:val="20"/>
        </w:rPr>
      </w:pPr>
      <w:r w:rsidRPr="004C1CA2">
        <w:rPr>
          <w:rFonts w:ascii="Arial" w:hAnsi="Arial" w:cs="Arial"/>
          <w:sz w:val="20"/>
          <w:szCs w:val="20"/>
        </w:rPr>
        <w:t>Matsushita K, Ballew SH, Coresh J, Arima H, Ärnlöv J, Cirillo M, Ebert N, Hiramoto JS, Kimm H, Shlipak MG, Visseren FLJ, Gansevoort RT, Kovesdy CP, Shalev V, Woodwar</w:t>
      </w:r>
      <w:r>
        <w:rPr>
          <w:rFonts w:ascii="Arial" w:hAnsi="Arial" w:cs="Arial"/>
          <w:sz w:val="20"/>
          <w:szCs w:val="20"/>
        </w:rPr>
        <w:t>d M, Kronenberg F,</w:t>
      </w:r>
      <w:r w:rsidRPr="004C1CA2">
        <w:rPr>
          <w:rFonts w:ascii="Arial" w:hAnsi="Arial" w:cs="Arial"/>
          <w:sz w:val="20"/>
          <w:szCs w:val="20"/>
        </w:rPr>
        <w:t xml:space="preserve"> Chronic Kidney Disease Prognosis Consortium. </w:t>
      </w:r>
      <w:hyperlink r:id="rId2335" w:history="1">
        <w:r w:rsidRPr="00E316F1">
          <w:rPr>
            <w:rFonts w:ascii="Arial" w:hAnsi="Arial" w:cs="Arial"/>
            <w:b/>
            <w:i/>
            <w:sz w:val="20"/>
            <w:szCs w:val="20"/>
          </w:rPr>
          <w:t>Measures of chronic kidney disease and risk of incident peripheral artery disease: a collaborative meta-analysis of individual participant data.</w:t>
        </w:r>
      </w:hyperlink>
      <w:r w:rsidRPr="00E316F1">
        <w:rPr>
          <w:rFonts w:ascii="Arial" w:hAnsi="Arial" w:cs="Arial"/>
          <w:b/>
          <w:i/>
          <w:sz w:val="20"/>
          <w:szCs w:val="20"/>
        </w:rPr>
        <w:t xml:space="preserve"> </w:t>
      </w:r>
      <w:r w:rsidRPr="004C1CA2">
        <w:rPr>
          <w:rFonts w:ascii="Arial" w:hAnsi="Arial" w:cs="Arial"/>
          <w:sz w:val="20"/>
          <w:szCs w:val="20"/>
        </w:rPr>
        <w:t>Lance</w:t>
      </w:r>
      <w:r>
        <w:rPr>
          <w:rFonts w:ascii="Arial" w:hAnsi="Arial" w:cs="Arial"/>
          <w:sz w:val="20"/>
          <w:szCs w:val="20"/>
        </w:rPr>
        <w:t xml:space="preserve">t Diabetes Endocrinol. 2017 Sep. Vol. 5, issue 9, pp. </w:t>
      </w:r>
      <w:r w:rsidRPr="004C1CA2">
        <w:rPr>
          <w:rFonts w:ascii="Arial" w:hAnsi="Arial" w:cs="Arial"/>
          <w:sz w:val="20"/>
          <w:szCs w:val="20"/>
        </w:rPr>
        <w:t>718-728. PM: 28716631. PMC5649254</w:t>
      </w:r>
      <w:r>
        <w:rPr>
          <w:rFonts w:ascii="Arial" w:hAnsi="Arial" w:cs="Arial"/>
          <w:sz w:val="20"/>
          <w:szCs w:val="20"/>
        </w:rPr>
        <w:t>.</w:t>
      </w:r>
    </w:p>
    <w:p w14:paraId="5AE00C67" w14:textId="77777777" w:rsidR="00894BCD" w:rsidRDefault="00136722" w:rsidP="00894BCD">
      <w:pPr>
        <w:autoSpaceDE w:val="0"/>
        <w:autoSpaceDN w:val="0"/>
        <w:adjustRightInd w:val="0"/>
        <w:spacing w:after="240" w:line="240" w:lineRule="auto"/>
        <w:rPr>
          <w:rFonts w:ascii="Arial" w:hAnsi="Arial" w:cs="Arial"/>
          <w:sz w:val="20"/>
          <w:szCs w:val="20"/>
        </w:rPr>
      </w:pPr>
      <w:hyperlink r:id="rId2336" w:history="1">
        <w:r w:rsidR="00894BCD" w:rsidRPr="00654987">
          <w:rPr>
            <w:rFonts w:ascii="Arial" w:hAnsi="Arial" w:cs="Arial"/>
            <w:sz w:val="20"/>
            <w:szCs w:val="20"/>
          </w:rPr>
          <w:t>Maurer MS</w:t>
        </w:r>
      </w:hyperlink>
      <w:r w:rsidR="00894BCD" w:rsidRPr="00654987">
        <w:rPr>
          <w:rFonts w:ascii="Arial" w:hAnsi="Arial" w:cs="Arial"/>
          <w:sz w:val="20"/>
          <w:szCs w:val="20"/>
        </w:rPr>
        <w:t xml:space="preserve">, </w:t>
      </w:r>
      <w:hyperlink r:id="rId2337" w:history="1">
        <w:r w:rsidR="00894BCD" w:rsidRPr="00654987">
          <w:rPr>
            <w:rFonts w:ascii="Arial" w:hAnsi="Arial" w:cs="Arial"/>
            <w:sz w:val="20"/>
            <w:szCs w:val="20"/>
          </w:rPr>
          <w:t>Koh WJ</w:t>
        </w:r>
      </w:hyperlink>
      <w:r w:rsidR="00894BCD" w:rsidRPr="00654987">
        <w:rPr>
          <w:rFonts w:ascii="Arial" w:hAnsi="Arial" w:cs="Arial"/>
          <w:sz w:val="20"/>
          <w:szCs w:val="20"/>
        </w:rPr>
        <w:t xml:space="preserve">, </w:t>
      </w:r>
      <w:hyperlink r:id="rId2338"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339" w:history="1">
        <w:r w:rsidR="00894BCD" w:rsidRPr="00654987">
          <w:rPr>
            <w:rFonts w:ascii="Arial" w:hAnsi="Arial" w:cs="Arial"/>
            <w:sz w:val="20"/>
            <w:szCs w:val="20"/>
          </w:rPr>
          <w:t>Vullaganti S</w:t>
        </w:r>
      </w:hyperlink>
      <w:r w:rsidR="00894BCD" w:rsidRPr="00654987">
        <w:rPr>
          <w:rFonts w:ascii="Arial" w:hAnsi="Arial" w:cs="Arial"/>
          <w:sz w:val="20"/>
          <w:szCs w:val="20"/>
        </w:rPr>
        <w:t xml:space="preserve">, </w:t>
      </w:r>
      <w:hyperlink r:id="rId2340" w:history="1">
        <w:r w:rsidR="00894BCD" w:rsidRPr="00654987">
          <w:rPr>
            <w:rFonts w:ascii="Arial" w:hAnsi="Arial" w:cs="Arial"/>
            <w:sz w:val="20"/>
            <w:szCs w:val="20"/>
          </w:rPr>
          <w:t>Barasch E</w:t>
        </w:r>
      </w:hyperlink>
      <w:r w:rsidR="00894BCD" w:rsidRPr="00654987">
        <w:rPr>
          <w:rFonts w:ascii="Arial" w:hAnsi="Arial" w:cs="Arial"/>
          <w:sz w:val="20"/>
          <w:szCs w:val="20"/>
        </w:rPr>
        <w:t xml:space="preserve">, </w:t>
      </w:r>
      <w:hyperlink r:id="rId2341" w:history="1">
        <w:r w:rsidR="00894BCD" w:rsidRPr="00654987">
          <w:rPr>
            <w:rFonts w:ascii="Arial" w:hAnsi="Arial" w:cs="Arial"/>
            <w:sz w:val="20"/>
            <w:szCs w:val="20"/>
          </w:rPr>
          <w:t>Gardin JM</w:t>
        </w:r>
      </w:hyperlink>
      <w:r w:rsidR="00894BCD" w:rsidRPr="00654987">
        <w:rPr>
          <w:rFonts w:ascii="Arial" w:hAnsi="Arial" w:cs="Arial"/>
          <w:sz w:val="20"/>
          <w:szCs w:val="20"/>
        </w:rPr>
        <w:t xml:space="preserve">, </w:t>
      </w:r>
      <w:hyperlink r:id="rId2342" w:history="1">
        <w:r w:rsidR="00894BCD" w:rsidRPr="00654987">
          <w:rPr>
            <w:rFonts w:ascii="Arial" w:hAnsi="Arial" w:cs="Arial"/>
            <w:sz w:val="20"/>
            <w:szCs w:val="20"/>
          </w:rPr>
          <w:t>Gottdiener JS</w:t>
        </w:r>
      </w:hyperlink>
      <w:r w:rsidR="00894BCD" w:rsidRPr="00654987">
        <w:rPr>
          <w:rFonts w:ascii="Arial" w:hAnsi="Arial" w:cs="Arial"/>
          <w:sz w:val="20"/>
          <w:szCs w:val="20"/>
        </w:rPr>
        <w:t xml:space="preserve">, </w:t>
      </w:r>
      <w:hyperlink r:id="rId234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344"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r w:rsidR="00894BCD" w:rsidRPr="00345ADB">
        <w:rPr>
          <w:rFonts w:ascii="Arial" w:hAnsi="Arial" w:cs="Arial"/>
          <w:b/>
          <w:i/>
          <w:sz w:val="20"/>
          <w:szCs w:val="20"/>
        </w:rPr>
        <w:t>Relation of the Myocardial Contraction Fraction, as Calculated from M-Mode Echocardiography, With Incident Heart Failure, Atherosclerotic Cardiovascular Disease and Mortality (Results from the Cardiovascular Health Study).</w:t>
      </w:r>
      <w:r w:rsidR="00894BCD" w:rsidRPr="00654987">
        <w:rPr>
          <w:rFonts w:ascii="Arial" w:hAnsi="Arial" w:cs="Arial"/>
          <w:sz w:val="20"/>
          <w:szCs w:val="20"/>
        </w:rPr>
        <w:t xml:space="preserve"> </w:t>
      </w:r>
      <w:hyperlink r:id="rId2345" w:tooltip="The American journal of cardiology." w:history="1">
        <w:r w:rsidR="00894BCD" w:rsidRPr="00654987">
          <w:rPr>
            <w:rFonts w:ascii="Arial" w:hAnsi="Arial" w:cs="Arial"/>
            <w:sz w:val="20"/>
            <w:szCs w:val="20"/>
          </w:rPr>
          <w:t>Am J Cardiol.</w:t>
        </w:r>
      </w:hyperlink>
      <w:r w:rsidR="00894BCD">
        <w:rPr>
          <w:rFonts w:ascii="Arial" w:hAnsi="Arial" w:cs="Arial"/>
          <w:sz w:val="20"/>
          <w:szCs w:val="20"/>
        </w:rPr>
        <w:t xml:space="preserve"> 2017 Mar 15. Vol. </w:t>
      </w:r>
      <w:r w:rsidR="00894BCD" w:rsidRPr="00654987">
        <w:rPr>
          <w:rFonts w:ascii="Arial" w:hAnsi="Arial" w:cs="Arial"/>
          <w:sz w:val="20"/>
          <w:szCs w:val="20"/>
        </w:rPr>
        <w:t>119</w:t>
      </w:r>
      <w:r w:rsidR="00894BCD">
        <w:rPr>
          <w:rFonts w:ascii="Arial" w:hAnsi="Arial" w:cs="Arial"/>
          <w:sz w:val="20"/>
          <w:szCs w:val="20"/>
        </w:rPr>
        <w:t xml:space="preserve">, issue </w:t>
      </w:r>
      <w:r w:rsidR="00894BCD" w:rsidRPr="00654987">
        <w:rPr>
          <w:rFonts w:ascii="Arial" w:hAnsi="Arial" w:cs="Arial"/>
          <w:sz w:val="20"/>
          <w:szCs w:val="20"/>
        </w:rPr>
        <w:t>6</w:t>
      </w:r>
      <w:r w:rsidR="00894BCD">
        <w:rPr>
          <w:rFonts w:ascii="Arial" w:hAnsi="Arial" w:cs="Arial"/>
          <w:sz w:val="20"/>
          <w:szCs w:val="20"/>
        </w:rPr>
        <w:t xml:space="preserve">, pp. </w:t>
      </w:r>
      <w:r w:rsidR="00894BCD" w:rsidRPr="00654987">
        <w:rPr>
          <w:rFonts w:ascii="Arial" w:hAnsi="Arial" w:cs="Arial"/>
          <w:sz w:val="20"/>
          <w:szCs w:val="20"/>
        </w:rPr>
        <w:t xml:space="preserve">923-928. PM: 28073429. </w:t>
      </w:r>
      <w:hyperlink r:id="rId2346" w:history="1">
        <w:r w:rsidR="00894BCD" w:rsidRPr="00654987">
          <w:rPr>
            <w:rFonts w:ascii="Arial" w:hAnsi="Arial" w:cs="Arial"/>
            <w:sz w:val="20"/>
            <w:szCs w:val="20"/>
          </w:rPr>
          <w:t>PMC5328842</w:t>
        </w:r>
      </w:hyperlink>
      <w:r w:rsidR="00894BCD" w:rsidRPr="00654987">
        <w:rPr>
          <w:rFonts w:ascii="Arial" w:hAnsi="Arial" w:cs="Arial"/>
          <w:sz w:val="20"/>
          <w:szCs w:val="20"/>
        </w:rPr>
        <w:t xml:space="preserve">. </w:t>
      </w:r>
    </w:p>
    <w:p w14:paraId="6048A81A" w14:textId="77777777" w:rsidR="00894BCD" w:rsidRDefault="00136722" w:rsidP="00894BCD">
      <w:pPr>
        <w:autoSpaceDE w:val="0"/>
        <w:autoSpaceDN w:val="0"/>
        <w:adjustRightInd w:val="0"/>
        <w:spacing w:after="240" w:line="240" w:lineRule="auto"/>
        <w:rPr>
          <w:rFonts w:ascii="Arial" w:hAnsi="Arial" w:cs="Arial"/>
          <w:sz w:val="20"/>
          <w:szCs w:val="20"/>
        </w:rPr>
      </w:pPr>
      <w:hyperlink r:id="rId2347" w:history="1">
        <w:r w:rsidR="00894BCD" w:rsidRPr="00654987">
          <w:rPr>
            <w:rFonts w:ascii="Arial" w:hAnsi="Arial" w:cs="Arial"/>
            <w:sz w:val="20"/>
            <w:szCs w:val="20"/>
          </w:rPr>
          <w:t>Mehta T</w:t>
        </w:r>
      </w:hyperlink>
      <w:r w:rsidR="00894BCD" w:rsidRPr="00654987">
        <w:rPr>
          <w:rFonts w:ascii="Arial" w:hAnsi="Arial" w:cs="Arial"/>
          <w:sz w:val="20"/>
          <w:szCs w:val="20"/>
        </w:rPr>
        <w:t xml:space="preserve">, </w:t>
      </w:r>
      <w:hyperlink r:id="rId2348" w:history="1">
        <w:r w:rsidR="00894BCD" w:rsidRPr="00654987">
          <w:rPr>
            <w:rFonts w:ascii="Arial" w:hAnsi="Arial" w:cs="Arial"/>
            <w:sz w:val="20"/>
            <w:szCs w:val="20"/>
          </w:rPr>
          <w:t>Buzkova P</w:t>
        </w:r>
      </w:hyperlink>
      <w:r w:rsidR="00894BCD" w:rsidRPr="00654987">
        <w:rPr>
          <w:rFonts w:ascii="Arial" w:hAnsi="Arial" w:cs="Arial"/>
          <w:sz w:val="20"/>
          <w:szCs w:val="20"/>
        </w:rPr>
        <w:t xml:space="preserve">, </w:t>
      </w:r>
      <w:hyperlink r:id="rId2349" w:history="1">
        <w:r w:rsidR="00894BCD" w:rsidRPr="00654987">
          <w:rPr>
            <w:rFonts w:ascii="Arial" w:hAnsi="Arial" w:cs="Arial"/>
            <w:sz w:val="20"/>
            <w:szCs w:val="20"/>
          </w:rPr>
          <w:t>Kizer JR</w:t>
        </w:r>
      </w:hyperlink>
      <w:r w:rsidR="00894BCD" w:rsidRPr="00654987">
        <w:rPr>
          <w:rFonts w:ascii="Arial" w:hAnsi="Arial" w:cs="Arial"/>
          <w:sz w:val="20"/>
          <w:szCs w:val="20"/>
        </w:rPr>
        <w:t xml:space="preserve">, </w:t>
      </w:r>
      <w:hyperlink r:id="rId2350" w:history="1">
        <w:r w:rsidR="00894BCD" w:rsidRPr="00654987">
          <w:rPr>
            <w:rFonts w:ascii="Arial" w:hAnsi="Arial" w:cs="Arial"/>
            <w:sz w:val="20"/>
            <w:szCs w:val="20"/>
          </w:rPr>
          <w:t>Djousse L</w:t>
        </w:r>
      </w:hyperlink>
      <w:r w:rsidR="00894BCD" w:rsidRPr="00654987">
        <w:rPr>
          <w:rFonts w:ascii="Arial" w:hAnsi="Arial" w:cs="Arial"/>
          <w:sz w:val="20"/>
          <w:szCs w:val="20"/>
        </w:rPr>
        <w:t xml:space="preserve">, </w:t>
      </w:r>
      <w:hyperlink r:id="rId2351" w:history="1">
        <w:r w:rsidR="00894BCD" w:rsidRPr="00654987">
          <w:rPr>
            <w:rFonts w:ascii="Arial" w:hAnsi="Arial" w:cs="Arial"/>
            <w:sz w:val="20"/>
            <w:szCs w:val="20"/>
          </w:rPr>
          <w:t>Chonchol M</w:t>
        </w:r>
      </w:hyperlink>
      <w:r w:rsidR="00894BCD" w:rsidRPr="00654987">
        <w:rPr>
          <w:rFonts w:ascii="Arial" w:hAnsi="Arial" w:cs="Arial"/>
          <w:sz w:val="20"/>
          <w:szCs w:val="20"/>
        </w:rPr>
        <w:t xml:space="preserve">, </w:t>
      </w:r>
      <w:hyperlink r:id="rId2352" w:history="1">
        <w:r w:rsidR="00894BCD" w:rsidRPr="00654987">
          <w:rPr>
            <w:rFonts w:ascii="Arial" w:hAnsi="Arial" w:cs="Arial"/>
            <w:sz w:val="20"/>
            <w:szCs w:val="20"/>
          </w:rPr>
          <w:t>Mukamal KJ</w:t>
        </w:r>
      </w:hyperlink>
      <w:r w:rsidR="00894BCD" w:rsidRPr="00654987">
        <w:rPr>
          <w:rFonts w:ascii="Arial" w:hAnsi="Arial" w:cs="Arial"/>
          <w:sz w:val="20"/>
          <w:szCs w:val="20"/>
        </w:rPr>
        <w:t xml:space="preserve">, </w:t>
      </w:r>
      <w:hyperlink r:id="rId2353" w:history="1">
        <w:r w:rsidR="00894BCD" w:rsidRPr="00654987">
          <w:rPr>
            <w:rFonts w:ascii="Arial" w:hAnsi="Arial" w:cs="Arial"/>
            <w:sz w:val="20"/>
            <w:szCs w:val="20"/>
          </w:rPr>
          <w:t>Shlipak M</w:t>
        </w:r>
      </w:hyperlink>
      <w:r w:rsidR="00894BCD" w:rsidRPr="00654987">
        <w:rPr>
          <w:rFonts w:ascii="Arial" w:hAnsi="Arial" w:cs="Arial"/>
          <w:sz w:val="20"/>
          <w:szCs w:val="20"/>
        </w:rPr>
        <w:t xml:space="preserve">, </w:t>
      </w:r>
      <w:hyperlink r:id="rId2354" w:history="1">
        <w:r w:rsidR="00894BCD" w:rsidRPr="00654987">
          <w:rPr>
            <w:rFonts w:ascii="Arial" w:hAnsi="Arial" w:cs="Arial"/>
            <w:sz w:val="20"/>
            <w:szCs w:val="20"/>
          </w:rPr>
          <w:t>Ix JH</w:t>
        </w:r>
      </w:hyperlink>
      <w:r w:rsidR="00894BCD" w:rsidRPr="00654987">
        <w:rPr>
          <w:rFonts w:ascii="Arial" w:hAnsi="Arial" w:cs="Arial"/>
          <w:sz w:val="20"/>
          <w:szCs w:val="20"/>
        </w:rPr>
        <w:t xml:space="preserve">, </w:t>
      </w:r>
      <w:hyperlink r:id="rId2355" w:history="1">
        <w:r w:rsidR="00894BCD" w:rsidRPr="00654987">
          <w:rPr>
            <w:rFonts w:ascii="Arial" w:hAnsi="Arial" w:cs="Arial"/>
            <w:sz w:val="20"/>
            <w:szCs w:val="20"/>
          </w:rPr>
          <w:t>Jalal D</w:t>
        </w:r>
      </w:hyperlink>
      <w:r w:rsidR="00894BCD" w:rsidRPr="00654987">
        <w:rPr>
          <w:rFonts w:ascii="Arial" w:hAnsi="Arial" w:cs="Arial"/>
          <w:sz w:val="20"/>
          <w:szCs w:val="20"/>
        </w:rPr>
        <w:t xml:space="preserve">. </w:t>
      </w:r>
      <w:r w:rsidR="00894BCD" w:rsidRPr="00345ADB">
        <w:rPr>
          <w:rFonts w:ascii="Arial" w:hAnsi="Arial" w:cs="Arial"/>
          <w:b/>
          <w:i/>
          <w:sz w:val="20"/>
          <w:szCs w:val="20"/>
        </w:rPr>
        <w:t>Higher plasma transforming growth factor (TGF)-β is associated with kidney disease in older community dwelling adults.</w:t>
      </w:r>
      <w:r w:rsidR="00894BCD" w:rsidRPr="00654987">
        <w:rPr>
          <w:rFonts w:ascii="Arial" w:hAnsi="Arial" w:cs="Arial"/>
          <w:sz w:val="20"/>
          <w:szCs w:val="20"/>
        </w:rPr>
        <w:t xml:space="preserve"> </w:t>
      </w:r>
      <w:hyperlink r:id="rId2356" w:tooltip="BMC nephrology." w:history="1">
        <w:r w:rsidR="00894BCD" w:rsidRPr="00654987">
          <w:rPr>
            <w:rFonts w:ascii="Arial" w:hAnsi="Arial" w:cs="Arial"/>
            <w:sz w:val="20"/>
            <w:szCs w:val="20"/>
          </w:rPr>
          <w:t>BMC Nephrol.</w:t>
        </w:r>
      </w:hyperlink>
      <w:r w:rsidR="00894BCD" w:rsidRPr="00654987">
        <w:rPr>
          <w:rFonts w:ascii="Arial" w:hAnsi="Arial" w:cs="Arial"/>
          <w:sz w:val="20"/>
          <w:szCs w:val="20"/>
        </w:rPr>
        <w:t xml:space="preserve"> 2017 Mar 21</w:t>
      </w:r>
      <w:r w:rsidR="00894BCD">
        <w:rPr>
          <w:rFonts w:ascii="Arial" w:hAnsi="Arial" w:cs="Arial"/>
          <w:sz w:val="20"/>
          <w:szCs w:val="20"/>
        </w:rPr>
        <w:t>. Vol. 1</w:t>
      </w:r>
      <w:r w:rsidR="00894BCD" w:rsidRPr="00654987">
        <w:rPr>
          <w:rFonts w:ascii="Arial" w:hAnsi="Arial" w:cs="Arial"/>
          <w:sz w:val="20"/>
          <w:szCs w:val="20"/>
        </w:rPr>
        <w:t>8</w:t>
      </w:r>
      <w:r w:rsidR="00894BCD">
        <w:rPr>
          <w:rFonts w:ascii="Arial" w:hAnsi="Arial" w:cs="Arial"/>
          <w:sz w:val="20"/>
          <w:szCs w:val="20"/>
        </w:rPr>
        <w:t xml:space="preserve">, issue </w:t>
      </w:r>
      <w:r w:rsidR="00894BCD" w:rsidRPr="00654987">
        <w:rPr>
          <w:rFonts w:ascii="Arial" w:hAnsi="Arial" w:cs="Arial"/>
          <w:sz w:val="20"/>
          <w:szCs w:val="20"/>
        </w:rPr>
        <w:t>1</w:t>
      </w:r>
      <w:r w:rsidR="00894BCD">
        <w:rPr>
          <w:rFonts w:ascii="Arial" w:hAnsi="Arial" w:cs="Arial"/>
          <w:sz w:val="20"/>
          <w:szCs w:val="20"/>
        </w:rPr>
        <w:t xml:space="preserve">, p. </w:t>
      </w:r>
      <w:r w:rsidR="00894BCD" w:rsidRPr="00654987">
        <w:rPr>
          <w:rFonts w:ascii="Arial" w:hAnsi="Arial" w:cs="Arial"/>
          <w:sz w:val="20"/>
          <w:szCs w:val="20"/>
        </w:rPr>
        <w:t xml:space="preserve">98. </w:t>
      </w:r>
      <w:r w:rsidR="00894BCD">
        <w:rPr>
          <w:rFonts w:ascii="Arial" w:hAnsi="Arial" w:cs="Arial"/>
          <w:sz w:val="20"/>
          <w:szCs w:val="20"/>
        </w:rPr>
        <w:t>PM</w:t>
      </w:r>
      <w:r w:rsidR="00894BCD" w:rsidRPr="00654987">
        <w:rPr>
          <w:rFonts w:ascii="Arial" w:hAnsi="Arial" w:cs="Arial"/>
          <w:sz w:val="20"/>
          <w:szCs w:val="20"/>
        </w:rPr>
        <w:t xml:space="preserve">: 28327102. </w:t>
      </w:r>
      <w:hyperlink r:id="rId2357" w:history="1">
        <w:r w:rsidR="00894BCD" w:rsidRPr="00654987">
          <w:rPr>
            <w:rFonts w:ascii="Arial" w:hAnsi="Arial" w:cs="Arial"/>
            <w:sz w:val="20"/>
            <w:szCs w:val="20"/>
          </w:rPr>
          <w:t>PMC5359982</w:t>
        </w:r>
      </w:hyperlink>
      <w:r w:rsidR="00894BCD" w:rsidRPr="00654987">
        <w:rPr>
          <w:rFonts w:ascii="Arial" w:hAnsi="Arial" w:cs="Arial"/>
          <w:sz w:val="20"/>
          <w:szCs w:val="20"/>
        </w:rPr>
        <w:t xml:space="preserve">. </w:t>
      </w:r>
    </w:p>
    <w:p w14:paraId="5E65E1BC" w14:textId="77777777" w:rsidR="00E2311C" w:rsidRDefault="00E2311C" w:rsidP="00425BE9">
      <w:pPr>
        <w:rPr>
          <w:rFonts w:ascii="Arial" w:hAnsi="Arial" w:cs="Arial"/>
          <w:sz w:val="20"/>
          <w:szCs w:val="20"/>
        </w:rPr>
      </w:pPr>
      <w:r w:rsidRPr="00D412C8">
        <w:rPr>
          <w:rFonts w:ascii="Arial" w:hAnsi="Arial" w:cs="Arial"/>
          <w:sz w:val="20"/>
          <w:szCs w:val="20"/>
        </w:rPr>
        <w:t xml:space="preserve">Mousas A, Ntritsos G, Chen MH, Song C, Huffman JE, Tzoulaki I, Elliott P, Psaty BM; Blood-Cell Consortium, Auer PL, Johnson AD, Evangelou E, Lettre G, Reiner AP. </w:t>
      </w:r>
      <w:hyperlink r:id="rId2358" w:history="1">
        <w:r w:rsidRPr="00274F4C">
          <w:rPr>
            <w:rFonts w:ascii="Arial" w:hAnsi="Arial" w:cs="Arial"/>
            <w:b/>
            <w:i/>
            <w:sz w:val="20"/>
            <w:szCs w:val="20"/>
          </w:rPr>
          <w:t>Rare coding variants pinpoint genes that control human hematological traits.</w:t>
        </w:r>
      </w:hyperlink>
      <w:r w:rsidRPr="00274F4C">
        <w:rPr>
          <w:rFonts w:ascii="Arial" w:hAnsi="Arial" w:cs="Arial"/>
          <w:b/>
          <w:i/>
          <w:sz w:val="20"/>
          <w:szCs w:val="20"/>
        </w:rPr>
        <w:t xml:space="preserve"> </w:t>
      </w:r>
      <w:r w:rsidRPr="00D412C8">
        <w:rPr>
          <w:rFonts w:ascii="Arial" w:hAnsi="Arial" w:cs="Arial"/>
          <w:sz w:val="20"/>
          <w:szCs w:val="20"/>
        </w:rPr>
        <w:t>PLoS Genet. 2017 Aug 7</w:t>
      </w:r>
      <w:r>
        <w:rPr>
          <w:rFonts w:ascii="Arial" w:hAnsi="Arial" w:cs="Arial"/>
          <w:sz w:val="20"/>
          <w:szCs w:val="20"/>
        </w:rPr>
        <w:t xml:space="preserve">. Vol. </w:t>
      </w:r>
      <w:r w:rsidRPr="00D412C8">
        <w:rPr>
          <w:rFonts w:ascii="Arial" w:hAnsi="Arial" w:cs="Arial"/>
          <w:sz w:val="20"/>
          <w:szCs w:val="20"/>
        </w:rPr>
        <w:t>13</w:t>
      </w:r>
      <w:r>
        <w:rPr>
          <w:rFonts w:ascii="Arial" w:hAnsi="Arial" w:cs="Arial"/>
          <w:sz w:val="20"/>
          <w:szCs w:val="20"/>
        </w:rPr>
        <w:t xml:space="preserve">, issue </w:t>
      </w:r>
      <w:r w:rsidRPr="00D412C8">
        <w:rPr>
          <w:rFonts w:ascii="Arial" w:hAnsi="Arial" w:cs="Arial"/>
          <w:sz w:val="20"/>
          <w:szCs w:val="20"/>
        </w:rPr>
        <w:t>8</w:t>
      </w:r>
      <w:r>
        <w:rPr>
          <w:rFonts w:ascii="Arial" w:hAnsi="Arial" w:cs="Arial"/>
          <w:sz w:val="20"/>
          <w:szCs w:val="20"/>
        </w:rPr>
        <w:t xml:space="preserve">, p. </w:t>
      </w:r>
      <w:r w:rsidRPr="00D412C8">
        <w:rPr>
          <w:rFonts w:ascii="Arial" w:hAnsi="Arial" w:cs="Arial"/>
          <w:sz w:val="20"/>
          <w:szCs w:val="20"/>
        </w:rPr>
        <w:t>e1006925. PM: 28787443</w:t>
      </w:r>
      <w:r>
        <w:rPr>
          <w:rFonts w:ascii="Arial" w:hAnsi="Arial" w:cs="Arial"/>
          <w:sz w:val="20"/>
          <w:szCs w:val="20"/>
        </w:rPr>
        <w:t>.</w:t>
      </w:r>
      <w:r w:rsidR="00425BE9">
        <w:rPr>
          <w:rFonts w:ascii="Arial" w:hAnsi="Arial" w:cs="Arial"/>
          <w:sz w:val="20"/>
          <w:szCs w:val="20"/>
        </w:rPr>
        <w:t xml:space="preserve"> </w:t>
      </w:r>
      <w:hyperlink r:id="rId2359" w:history="1">
        <w:r w:rsidR="00425BE9" w:rsidRPr="00425BE9">
          <w:rPr>
            <w:rFonts w:ascii="Arial" w:hAnsi="Arial" w:cs="Arial"/>
            <w:sz w:val="20"/>
            <w:szCs w:val="20"/>
          </w:rPr>
          <w:t>PMC5560754</w:t>
        </w:r>
      </w:hyperlink>
      <w:r w:rsidR="007401DF">
        <w:rPr>
          <w:rFonts w:ascii="Arial" w:hAnsi="Arial" w:cs="Arial"/>
          <w:sz w:val="20"/>
          <w:szCs w:val="20"/>
        </w:rPr>
        <w:t>.</w:t>
      </w:r>
    </w:p>
    <w:p w14:paraId="0591BF8B" w14:textId="77777777" w:rsidR="00443C8E" w:rsidRDefault="00443C8E" w:rsidP="00443C8E">
      <w:r w:rsidRPr="004C1CA2">
        <w:rPr>
          <w:rFonts w:ascii="Arial" w:hAnsi="Arial" w:cs="Arial"/>
          <w:sz w:val="20"/>
          <w:szCs w:val="20"/>
        </w:rPr>
        <w:t xml:space="preserve">Mozaffarian D, Dashti HS, Wojczynski MK, Chu AY, Nettleton JA, Männistö S, Kristiansson K, Reedik M, Lahti J, Houston DK, Cornelis MC, van Rooij FJA, Dimitriou M, Kanoni S, Mikkilä V, Steffen LM, de Oliveira Otto MC, Qi L, Psaty B, Djousse L, Rotter JI, Harald K, Perola M, Rissanen H, Jula A, Krista F, Mihailov E, Feitosa MF, Ngwa JS, Xue L, Jacques PF, Perälä MM, Palotie A, Liu Y, Nalls NA, Ferrucci L, Hernandez D, Manichaikul A, Tsai MY, Kiefte-de Jong JC, Hofman A, Uitterlinden AG, Rallidis L, Ridker PM, Rose LM, Buring JE, Lehtimäki T, Kähönen  M, Viikari J, Lemaitre R, Salomaa V, Knekt P, Metspalu A, Borecki IB, Cupples LA, Eriksson JG, Kritchevsky SB, Bandinelli S, Siscovick D, Franco OH, Deloukas P, Dedoussis G, Chasman DI, Raitakari O, Tanaka T. </w:t>
      </w:r>
      <w:r w:rsidRPr="00A30318">
        <w:rPr>
          <w:rFonts w:ascii="Arial" w:hAnsi="Arial" w:cs="Arial"/>
          <w:b/>
          <w:i/>
          <w:sz w:val="20"/>
          <w:szCs w:val="20"/>
        </w:rPr>
        <w:t>Genome-wide association meta-analysis of fish and EPA+DHA consumption in 17 US and European cohorts.</w:t>
      </w:r>
      <w:r w:rsidRPr="004C1CA2">
        <w:rPr>
          <w:rFonts w:ascii="Arial" w:hAnsi="Arial" w:cs="Arial"/>
          <w:sz w:val="20"/>
          <w:szCs w:val="20"/>
        </w:rPr>
        <w:t xml:space="preserve"> PLoS </w:t>
      </w:r>
      <w:r>
        <w:rPr>
          <w:rFonts w:ascii="Arial" w:hAnsi="Arial" w:cs="Arial"/>
          <w:sz w:val="20"/>
          <w:szCs w:val="20"/>
        </w:rPr>
        <w:t xml:space="preserve">One 2017 Dec 13. Vol. 12, issue 12, </w:t>
      </w:r>
      <w:r w:rsidRPr="004C1CA2">
        <w:rPr>
          <w:rFonts w:ascii="Arial" w:hAnsi="Arial" w:cs="Arial"/>
          <w:sz w:val="20"/>
          <w:szCs w:val="20"/>
        </w:rPr>
        <w:t xml:space="preserve">e0186456. </w:t>
      </w:r>
      <w:r>
        <w:rPr>
          <w:rFonts w:ascii="Arial" w:hAnsi="Arial" w:cs="Arial"/>
          <w:sz w:val="20"/>
          <w:szCs w:val="20"/>
        </w:rPr>
        <w:t>PM</w:t>
      </w:r>
      <w:r w:rsidRPr="004C1CA2">
        <w:rPr>
          <w:rFonts w:ascii="Arial" w:hAnsi="Arial" w:cs="Arial"/>
          <w:sz w:val="20"/>
          <w:szCs w:val="20"/>
        </w:rPr>
        <w:t>: 29236708.</w:t>
      </w:r>
      <w:r>
        <w:rPr>
          <w:rFonts w:ascii="Arial" w:hAnsi="Arial" w:cs="Arial"/>
          <w:sz w:val="20"/>
          <w:szCs w:val="20"/>
        </w:rPr>
        <w:t xml:space="preserve"> </w:t>
      </w:r>
      <w:hyperlink r:id="rId2360" w:history="1">
        <w:r w:rsidRPr="00A30318">
          <w:rPr>
            <w:rFonts w:ascii="Arial" w:hAnsi="Arial" w:cs="Arial"/>
            <w:sz w:val="20"/>
            <w:szCs w:val="20"/>
          </w:rPr>
          <w:t>PMC5728559</w:t>
        </w:r>
      </w:hyperlink>
      <w:r w:rsidRPr="00A30318">
        <w:rPr>
          <w:rFonts w:ascii="Arial" w:hAnsi="Arial" w:cs="Arial"/>
          <w:sz w:val="20"/>
          <w:szCs w:val="20"/>
        </w:rPr>
        <w:t>.</w:t>
      </w:r>
      <w:r>
        <w:t xml:space="preserve"> </w:t>
      </w:r>
    </w:p>
    <w:p w14:paraId="436DED98" w14:textId="77777777" w:rsidR="00852E0D" w:rsidRPr="00F22CC5" w:rsidRDefault="00136722" w:rsidP="00852E0D">
      <w:pPr>
        <w:rPr>
          <w:rFonts w:ascii="Arial" w:hAnsi="Arial" w:cs="Arial"/>
          <w:sz w:val="20"/>
          <w:szCs w:val="20"/>
        </w:rPr>
      </w:pPr>
      <w:hyperlink r:id="rId2361" w:history="1">
        <w:r w:rsidR="00852E0D" w:rsidRPr="00F22CC5">
          <w:rPr>
            <w:rFonts w:ascii="Arial" w:hAnsi="Arial" w:cs="Arial"/>
            <w:sz w:val="20"/>
            <w:szCs w:val="20"/>
          </w:rPr>
          <w:t>Mukherjee S</w:t>
        </w:r>
      </w:hyperlink>
      <w:r w:rsidR="00852E0D" w:rsidRPr="00F22CC5">
        <w:rPr>
          <w:rFonts w:ascii="Arial" w:hAnsi="Arial" w:cs="Arial"/>
          <w:sz w:val="20"/>
          <w:szCs w:val="20"/>
        </w:rPr>
        <w:t xml:space="preserve">, </w:t>
      </w:r>
      <w:hyperlink r:id="rId2362" w:history="1">
        <w:r w:rsidR="00852E0D" w:rsidRPr="00F22CC5">
          <w:rPr>
            <w:rFonts w:ascii="Arial" w:hAnsi="Arial" w:cs="Arial"/>
            <w:sz w:val="20"/>
            <w:szCs w:val="20"/>
          </w:rPr>
          <w:t>Russell JC</w:t>
        </w:r>
      </w:hyperlink>
      <w:r w:rsidR="00852E0D" w:rsidRPr="00F22CC5">
        <w:rPr>
          <w:rFonts w:ascii="Arial" w:hAnsi="Arial" w:cs="Arial"/>
          <w:sz w:val="20"/>
          <w:szCs w:val="20"/>
        </w:rPr>
        <w:t xml:space="preserve">, </w:t>
      </w:r>
      <w:hyperlink r:id="rId2363" w:history="1">
        <w:r w:rsidR="00852E0D" w:rsidRPr="00F22CC5">
          <w:rPr>
            <w:rFonts w:ascii="Arial" w:hAnsi="Arial" w:cs="Arial"/>
            <w:sz w:val="20"/>
            <w:szCs w:val="20"/>
          </w:rPr>
          <w:t>Carr DT</w:t>
        </w:r>
      </w:hyperlink>
      <w:r w:rsidR="00852E0D" w:rsidRPr="00F22CC5">
        <w:rPr>
          <w:rFonts w:ascii="Arial" w:hAnsi="Arial" w:cs="Arial"/>
          <w:sz w:val="20"/>
          <w:szCs w:val="20"/>
        </w:rPr>
        <w:t xml:space="preserve">, </w:t>
      </w:r>
      <w:hyperlink r:id="rId2364" w:history="1">
        <w:r w:rsidR="00852E0D" w:rsidRPr="00F22CC5">
          <w:rPr>
            <w:rFonts w:ascii="Arial" w:hAnsi="Arial" w:cs="Arial"/>
            <w:sz w:val="20"/>
            <w:szCs w:val="20"/>
          </w:rPr>
          <w:t>Burgess JD</w:t>
        </w:r>
      </w:hyperlink>
      <w:r w:rsidR="00852E0D" w:rsidRPr="00F22CC5">
        <w:rPr>
          <w:rFonts w:ascii="Arial" w:hAnsi="Arial" w:cs="Arial"/>
          <w:sz w:val="20"/>
          <w:szCs w:val="20"/>
        </w:rPr>
        <w:t xml:space="preserve">, </w:t>
      </w:r>
      <w:hyperlink r:id="rId2365" w:history="1">
        <w:r w:rsidR="00852E0D" w:rsidRPr="00F22CC5">
          <w:rPr>
            <w:rFonts w:ascii="Arial" w:hAnsi="Arial" w:cs="Arial"/>
            <w:sz w:val="20"/>
            <w:szCs w:val="20"/>
          </w:rPr>
          <w:t>Allen M</w:t>
        </w:r>
      </w:hyperlink>
      <w:r w:rsidR="00852E0D" w:rsidRPr="00F22CC5">
        <w:rPr>
          <w:rFonts w:ascii="Arial" w:hAnsi="Arial" w:cs="Arial"/>
          <w:sz w:val="20"/>
          <w:szCs w:val="20"/>
        </w:rPr>
        <w:t xml:space="preserve">, </w:t>
      </w:r>
      <w:hyperlink r:id="rId2366" w:history="1">
        <w:r w:rsidR="00852E0D" w:rsidRPr="00F22CC5">
          <w:rPr>
            <w:rFonts w:ascii="Arial" w:hAnsi="Arial" w:cs="Arial"/>
            <w:sz w:val="20"/>
            <w:szCs w:val="20"/>
          </w:rPr>
          <w:t>Serie DJ</w:t>
        </w:r>
      </w:hyperlink>
      <w:r w:rsidR="00852E0D" w:rsidRPr="00F22CC5">
        <w:rPr>
          <w:rFonts w:ascii="Arial" w:hAnsi="Arial" w:cs="Arial"/>
          <w:sz w:val="20"/>
          <w:szCs w:val="20"/>
        </w:rPr>
        <w:t xml:space="preserve">, </w:t>
      </w:r>
      <w:hyperlink r:id="rId2367" w:history="1">
        <w:r w:rsidR="00852E0D" w:rsidRPr="00F22CC5">
          <w:rPr>
            <w:rFonts w:ascii="Arial" w:hAnsi="Arial" w:cs="Arial"/>
            <w:sz w:val="20"/>
            <w:szCs w:val="20"/>
          </w:rPr>
          <w:t>Boehme KL</w:t>
        </w:r>
      </w:hyperlink>
      <w:r w:rsidR="00852E0D" w:rsidRPr="00F22CC5">
        <w:rPr>
          <w:rFonts w:ascii="Arial" w:hAnsi="Arial" w:cs="Arial"/>
          <w:sz w:val="20"/>
          <w:szCs w:val="20"/>
        </w:rPr>
        <w:t xml:space="preserve">, </w:t>
      </w:r>
      <w:hyperlink r:id="rId2368" w:history="1">
        <w:r w:rsidR="00852E0D" w:rsidRPr="00F22CC5">
          <w:rPr>
            <w:rFonts w:ascii="Arial" w:hAnsi="Arial" w:cs="Arial"/>
            <w:sz w:val="20"/>
            <w:szCs w:val="20"/>
          </w:rPr>
          <w:t>Kauwe JSK</w:t>
        </w:r>
      </w:hyperlink>
      <w:r w:rsidR="00852E0D" w:rsidRPr="00F22CC5">
        <w:rPr>
          <w:rFonts w:ascii="Arial" w:hAnsi="Arial" w:cs="Arial"/>
          <w:sz w:val="20"/>
          <w:szCs w:val="20"/>
        </w:rPr>
        <w:t xml:space="preserve">, </w:t>
      </w:r>
      <w:hyperlink r:id="rId2369" w:history="1">
        <w:r w:rsidR="00852E0D" w:rsidRPr="00F22CC5">
          <w:rPr>
            <w:rFonts w:ascii="Arial" w:hAnsi="Arial" w:cs="Arial"/>
            <w:sz w:val="20"/>
            <w:szCs w:val="20"/>
          </w:rPr>
          <w:t>Naj AC</w:t>
        </w:r>
      </w:hyperlink>
      <w:r w:rsidR="00852E0D" w:rsidRPr="00F22CC5">
        <w:rPr>
          <w:rFonts w:ascii="Arial" w:hAnsi="Arial" w:cs="Arial"/>
          <w:sz w:val="20"/>
          <w:szCs w:val="20"/>
        </w:rPr>
        <w:t xml:space="preserve">, </w:t>
      </w:r>
      <w:hyperlink r:id="rId2370" w:history="1">
        <w:r w:rsidR="00852E0D" w:rsidRPr="00F22CC5">
          <w:rPr>
            <w:rFonts w:ascii="Arial" w:hAnsi="Arial" w:cs="Arial"/>
            <w:sz w:val="20"/>
            <w:szCs w:val="20"/>
          </w:rPr>
          <w:t>Fardo DW</w:t>
        </w:r>
      </w:hyperlink>
      <w:r w:rsidR="00852E0D" w:rsidRPr="00F22CC5">
        <w:rPr>
          <w:rFonts w:ascii="Arial" w:hAnsi="Arial" w:cs="Arial"/>
          <w:sz w:val="20"/>
          <w:szCs w:val="20"/>
        </w:rPr>
        <w:t xml:space="preserve">, </w:t>
      </w:r>
      <w:hyperlink r:id="rId2371" w:history="1">
        <w:r w:rsidR="00852E0D" w:rsidRPr="00F22CC5">
          <w:rPr>
            <w:rFonts w:ascii="Arial" w:hAnsi="Arial" w:cs="Arial"/>
            <w:sz w:val="20"/>
            <w:szCs w:val="20"/>
          </w:rPr>
          <w:t>Dickson DW</w:t>
        </w:r>
      </w:hyperlink>
      <w:r w:rsidR="00852E0D" w:rsidRPr="00F22CC5">
        <w:rPr>
          <w:rFonts w:ascii="Arial" w:hAnsi="Arial" w:cs="Arial"/>
          <w:sz w:val="20"/>
          <w:szCs w:val="20"/>
        </w:rPr>
        <w:t xml:space="preserve">, </w:t>
      </w:r>
      <w:hyperlink r:id="rId2372" w:history="1">
        <w:r w:rsidR="00852E0D" w:rsidRPr="00F22CC5">
          <w:rPr>
            <w:rFonts w:ascii="Arial" w:hAnsi="Arial" w:cs="Arial"/>
            <w:sz w:val="20"/>
            <w:szCs w:val="20"/>
          </w:rPr>
          <w:t>Montine TJ</w:t>
        </w:r>
      </w:hyperlink>
      <w:r w:rsidR="00852E0D" w:rsidRPr="00F22CC5">
        <w:rPr>
          <w:rFonts w:ascii="Arial" w:hAnsi="Arial" w:cs="Arial"/>
          <w:sz w:val="20"/>
          <w:szCs w:val="20"/>
        </w:rPr>
        <w:t xml:space="preserve">, </w:t>
      </w:r>
      <w:hyperlink r:id="rId2373" w:history="1">
        <w:r w:rsidR="00852E0D" w:rsidRPr="00F22CC5">
          <w:rPr>
            <w:rFonts w:ascii="Arial" w:hAnsi="Arial" w:cs="Arial"/>
            <w:sz w:val="20"/>
            <w:szCs w:val="20"/>
          </w:rPr>
          <w:t>Ertekin-Taner N</w:t>
        </w:r>
      </w:hyperlink>
      <w:r w:rsidR="00852E0D" w:rsidRPr="00F22CC5">
        <w:rPr>
          <w:rFonts w:ascii="Arial" w:hAnsi="Arial" w:cs="Arial"/>
          <w:sz w:val="20"/>
          <w:szCs w:val="20"/>
        </w:rPr>
        <w:t xml:space="preserve">, </w:t>
      </w:r>
      <w:hyperlink r:id="rId2374" w:history="1">
        <w:r w:rsidR="00852E0D" w:rsidRPr="00F22CC5">
          <w:rPr>
            <w:rFonts w:ascii="Arial" w:hAnsi="Arial" w:cs="Arial"/>
            <w:sz w:val="20"/>
            <w:szCs w:val="20"/>
          </w:rPr>
          <w:t>Kaeberlein MR</w:t>
        </w:r>
      </w:hyperlink>
      <w:r w:rsidR="00852E0D" w:rsidRPr="00F22CC5">
        <w:rPr>
          <w:rFonts w:ascii="Arial" w:hAnsi="Arial" w:cs="Arial"/>
          <w:sz w:val="20"/>
          <w:szCs w:val="20"/>
        </w:rPr>
        <w:t xml:space="preserve">, </w:t>
      </w:r>
      <w:hyperlink r:id="rId2375" w:history="1">
        <w:r w:rsidR="00852E0D" w:rsidRPr="00F22CC5">
          <w:rPr>
            <w:rFonts w:ascii="Arial" w:hAnsi="Arial" w:cs="Arial"/>
            <w:sz w:val="20"/>
            <w:szCs w:val="20"/>
          </w:rPr>
          <w:t>Crane PK</w:t>
        </w:r>
      </w:hyperlink>
      <w:r w:rsidR="00852E0D" w:rsidRPr="00F22CC5">
        <w:rPr>
          <w:rFonts w:ascii="Arial" w:hAnsi="Arial" w:cs="Arial"/>
          <w:sz w:val="20"/>
          <w:szCs w:val="20"/>
        </w:rPr>
        <w:t>.</w:t>
      </w:r>
      <w:r w:rsidR="00852E0D" w:rsidRPr="00F22CC5">
        <w:rPr>
          <w:rFonts w:ascii="Arial" w:eastAsiaTheme="minorHAnsi" w:hAnsi="Arial" w:cs="Arial"/>
          <w:b/>
          <w:bCs/>
          <w:sz w:val="20"/>
          <w:szCs w:val="20"/>
        </w:rPr>
        <w:t xml:space="preserve"> </w:t>
      </w:r>
      <w:r w:rsidR="00852E0D" w:rsidRPr="00F22CC5">
        <w:rPr>
          <w:rFonts w:ascii="Arial" w:hAnsi="Arial" w:cs="Arial"/>
          <w:b/>
          <w:i/>
          <w:sz w:val="20"/>
          <w:szCs w:val="20"/>
        </w:rPr>
        <w:t>Systems biology approach to late-onset Alzheimer's disease genome-wide association study identifies novel candidate genes validated using brain expression data and Caenorhabditis elegans experiments.</w:t>
      </w:r>
      <w:r w:rsidR="00852E0D" w:rsidRPr="00F22CC5">
        <w:rPr>
          <w:rFonts w:ascii="Arial" w:hAnsi="Arial" w:cs="Arial"/>
          <w:sz w:val="20"/>
          <w:szCs w:val="20"/>
        </w:rPr>
        <w:t xml:space="preserve"> </w:t>
      </w:r>
      <w:hyperlink r:id="rId2376" w:tooltip="Alzheimer's &amp; dementia : the journal of the Alzheimer's Association." w:history="1">
        <w:r w:rsidR="00852E0D" w:rsidRPr="00F22CC5">
          <w:rPr>
            <w:rFonts w:ascii="Arial" w:hAnsi="Arial" w:cs="Arial"/>
            <w:sz w:val="20"/>
            <w:szCs w:val="20"/>
          </w:rPr>
          <w:t>Alzheimers Dement.</w:t>
        </w:r>
      </w:hyperlink>
      <w:r w:rsidR="00852E0D">
        <w:rPr>
          <w:rFonts w:ascii="Arial" w:hAnsi="Arial" w:cs="Arial"/>
          <w:sz w:val="20"/>
          <w:szCs w:val="20"/>
        </w:rPr>
        <w:t xml:space="preserve"> 2017 Oct. Vol. 13, issue </w:t>
      </w:r>
      <w:r w:rsidR="00852E0D" w:rsidRPr="00F22CC5">
        <w:rPr>
          <w:rFonts w:ascii="Arial" w:hAnsi="Arial" w:cs="Arial"/>
          <w:sz w:val="20"/>
          <w:szCs w:val="20"/>
        </w:rPr>
        <w:t>10</w:t>
      </w:r>
      <w:r w:rsidR="00852E0D">
        <w:rPr>
          <w:rFonts w:ascii="Arial" w:hAnsi="Arial" w:cs="Arial"/>
          <w:sz w:val="20"/>
          <w:szCs w:val="20"/>
        </w:rPr>
        <w:t xml:space="preserve">, pp. </w:t>
      </w:r>
      <w:r w:rsidR="00852E0D" w:rsidRPr="00F22CC5">
        <w:rPr>
          <w:rFonts w:ascii="Arial" w:hAnsi="Arial" w:cs="Arial"/>
          <w:sz w:val="20"/>
          <w:szCs w:val="20"/>
        </w:rPr>
        <w:t xml:space="preserve">1133-1142. </w:t>
      </w:r>
      <w:r w:rsidR="00852E0D">
        <w:rPr>
          <w:rFonts w:ascii="Arial" w:hAnsi="Arial" w:cs="Arial"/>
          <w:sz w:val="20"/>
          <w:szCs w:val="20"/>
        </w:rPr>
        <w:t>PM</w:t>
      </w:r>
      <w:r w:rsidR="00852E0D" w:rsidRPr="00F22CC5">
        <w:rPr>
          <w:rFonts w:ascii="Arial" w:hAnsi="Arial" w:cs="Arial"/>
          <w:sz w:val="20"/>
          <w:szCs w:val="20"/>
        </w:rPr>
        <w:t xml:space="preserve">: 28242297. </w:t>
      </w:r>
      <w:hyperlink r:id="rId2377" w:history="1">
        <w:r w:rsidR="00852E0D" w:rsidRPr="00F22CC5">
          <w:rPr>
            <w:rFonts w:ascii="Arial" w:hAnsi="Arial" w:cs="Arial"/>
            <w:sz w:val="20"/>
            <w:szCs w:val="20"/>
          </w:rPr>
          <w:t>PMC5568992</w:t>
        </w:r>
      </w:hyperlink>
      <w:r w:rsidR="00852E0D" w:rsidRPr="00F22CC5">
        <w:rPr>
          <w:rFonts w:ascii="Arial" w:hAnsi="Arial" w:cs="Arial"/>
          <w:sz w:val="20"/>
          <w:szCs w:val="20"/>
        </w:rPr>
        <w:t>.</w:t>
      </w:r>
    </w:p>
    <w:p w14:paraId="6B40BF9A" w14:textId="77777777" w:rsidR="00894BCD" w:rsidRDefault="00136722" w:rsidP="00894BCD">
      <w:pPr>
        <w:autoSpaceDE w:val="0"/>
        <w:autoSpaceDN w:val="0"/>
        <w:adjustRightInd w:val="0"/>
        <w:spacing w:after="240" w:line="240" w:lineRule="auto"/>
        <w:rPr>
          <w:rFonts w:ascii="Arial" w:hAnsi="Arial" w:cs="Arial"/>
          <w:sz w:val="20"/>
          <w:szCs w:val="20"/>
        </w:rPr>
      </w:pPr>
      <w:hyperlink r:id="rId2378" w:history="1">
        <w:r w:rsidR="00894BCD" w:rsidRPr="00654987">
          <w:rPr>
            <w:rFonts w:ascii="Arial" w:hAnsi="Arial" w:cs="Arial"/>
            <w:sz w:val="20"/>
            <w:szCs w:val="20"/>
          </w:rPr>
          <w:t>Ng CY</w:t>
        </w:r>
      </w:hyperlink>
      <w:r w:rsidR="00894BCD" w:rsidRPr="00654987">
        <w:rPr>
          <w:rFonts w:ascii="Arial" w:hAnsi="Arial" w:cs="Arial"/>
          <w:sz w:val="20"/>
          <w:szCs w:val="20"/>
        </w:rPr>
        <w:t xml:space="preserve">, </w:t>
      </w:r>
      <w:hyperlink r:id="rId2379" w:history="1">
        <w:r w:rsidR="00894BCD" w:rsidRPr="00654987">
          <w:rPr>
            <w:rFonts w:ascii="Arial" w:hAnsi="Arial" w:cs="Arial"/>
            <w:sz w:val="20"/>
            <w:szCs w:val="20"/>
          </w:rPr>
          <w:t>Graff M</w:t>
        </w:r>
      </w:hyperlink>
      <w:r w:rsidR="00894BCD" w:rsidRPr="00654987">
        <w:rPr>
          <w:rFonts w:ascii="Arial" w:hAnsi="Arial" w:cs="Arial"/>
          <w:sz w:val="20"/>
          <w:szCs w:val="20"/>
        </w:rPr>
        <w:t xml:space="preserve">, </w:t>
      </w:r>
      <w:hyperlink r:id="rId2380" w:history="1">
        <w:r w:rsidR="00894BCD" w:rsidRPr="00654987">
          <w:rPr>
            <w:rFonts w:ascii="Arial" w:hAnsi="Arial" w:cs="Arial"/>
            <w:sz w:val="20"/>
            <w:szCs w:val="20"/>
          </w:rPr>
          <w:t>Lu Y</w:t>
        </w:r>
      </w:hyperlink>
      <w:r w:rsidR="00894BCD" w:rsidRPr="00654987">
        <w:rPr>
          <w:rFonts w:ascii="Arial" w:hAnsi="Arial" w:cs="Arial"/>
          <w:sz w:val="20"/>
          <w:szCs w:val="20"/>
        </w:rPr>
        <w:t xml:space="preserve">, </w:t>
      </w:r>
      <w:hyperlink r:id="rId2381" w:history="1">
        <w:r w:rsidR="00894BCD" w:rsidRPr="00654987">
          <w:rPr>
            <w:rFonts w:ascii="Arial" w:hAnsi="Arial" w:cs="Arial"/>
            <w:sz w:val="20"/>
            <w:szCs w:val="20"/>
          </w:rPr>
          <w:t>Justice AE</w:t>
        </w:r>
      </w:hyperlink>
      <w:r w:rsidR="00894BCD" w:rsidRPr="00654987">
        <w:rPr>
          <w:rFonts w:ascii="Arial" w:hAnsi="Arial" w:cs="Arial"/>
          <w:sz w:val="20"/>
          <w:szCs w:val="20"/>
        </w:rPr>
        <w:t xml:space="preserve">, </w:t>
      </w:r>
      <w:hyperlink r:id="rId2382" w:history="1">
        <w:r w:rsidR="00894BCD" w:rsidRPr="00654987">
          <w:rPr>
            <w:rFonts w:ascii="Arial" w:hAnsi="Arial" w:cs="Arial"/>
            <w:sz w:val="20"/>
            <w:szCs w:val="20"/>
          </w:rPr>
          <w:t>Mudgal P</w:t>
        </w:r>
      </w:hyperlink>
      <w:r w:rsidR="00894BCD" w:rsidRPr="00654987">
        <w:rPr>
          <w:rFonts w:ascii="Arial" w:hAnsi="Arial" w:cs="Arial"/>
          <w:sz w:val="20"/>
          <w:szCs w:val="20"/>
        </w:rPr>
        <w:t xml:space="preserve">, </w:t>
      </w:r>
      <w:hyperlink r:id="rId2383" w:history="1">
        <w:r w:rsidR="00894BCD" w:rsidRPr="00654987">
          <w:rPr>
            <w:rFonts w:ascii="Arial" w:hAnsi="Arial" w:cs="Arial"/>
            <w:sz w:val="20"/>
            <w:szCs w:val="20"/>
          </w:rPr>
          <w:t>Liu CT</w:t>
        </w:r>
      </w:hyperlink>
      <w:r w:rsidR="00894BCD" w:rsidRPr="00654987">
        <w:rPr>
          <w:rFonts w:ascii="Arial" w:hAnsi="Arial" w:cs="Arial"/>
          <w:sz w:val="20"/>
          <w:szCs w:val="20"/>
        </w:rPr>
        <w:t xml:space="preserve">, </w:t>
      </w:r>
      <w:hyperlink r:id="rId2384" w:history="1">
        <w:r w:rsidR="00894BCD" w:rsidRPr="00654987">
          <w:rPr>
            <w:rFonts w:ascii="Arial" w:hAnsi="Arial" w:cs="Arial"/>
            <w:sz w:val="20"/>
            <w:szCs w:val="20"/>
          </w:rPr>
          <w:t>Young K</w:t>
        </w:r>
      </w:hyperlink>
      <w:r w:rsidR="00894BCD" w:rsidRPr="00654987">
        <w:rPr>
          <w:rFonts w:ascii="Arial" w:hAnsi="Arial" w:cs="Arial"/>
          <w:sz w:val="20"/>
          <w:szCs w:val="20"/>
        </w:rPr>
        <w:t xml:space="preserve">, </w:t>
      </w:r>
      <w:hyperlink r:id="rId2385" w:history="1">
        <w:r w:rsidR="00894BCD" w:rsidRPr="00654987">
          <w:rPr>
            <w:rFonts w:ascii="Arial" w:hAnsi="Arial" w:cs="Arial"/>
            <w:sz w:val="20"/>
            <w:szCs w:val="20"/>
          </w:rPr>
          <w:t>Yanek LR</w:t>
        </w:r>
      </w:hyperlink>
      <w:r w:rsidR="00894BCD" w:rsidRPr="00654987">
        <w:rPr>
          <w:rFonts w:ascii="Arial" w:hAnsi="Arial" w:cs="Arial"/>
          <w:sz w:val="20"/>
          <w:szCs w:val="20"/>
        </w:rPr>
        <w:t xml:space="preserve">, </w:t>
      </w:r>
      <w:hyperlink r:id="rId2386" w:history="1">
        <w:r w:rsidR="00894BCD" w:rsidRPr="00654987">
          <w:rPr>
            <w:rFonts w:ascii="Arial" w:hAnsi="Arial" w:cs="Arial"/>
            <w:sz w:val="20"/>
            <w:szCs w:val="20"/>
          </w:rPr>
          <w:t>Feitosa MF</w:t>
        </w:r>
      </w:hyperlink>
      <w:r w:rsidR="00894BCD" w:rsidRPr="00654987">
        <w:rPr>
          <w:rFonts w:ascii="Arial" w:hAnsi="Arial" w:cs="Arial"/>
          <w:sz w:val="20"/>
          <w:szCs w:val="20"/>
        </w:rPr>
        <w:t xml:space="preserve">, </w:t>
      </w:r>
      <w:hyperlink r:id="rId2387" w:history="1">
        <w:r w:rsidR="00894BCD" w:rsidRPr="00654987">
          <w:rPr>
            <w:rFonts w:ascii="Arial" w:hAnsi="Arial" w:cs="Arial"/>
            <w:sz w:val="20"/>
            <w:szCs w:val="20"/>
          </w:rPr>
          <w:t>Wojczynski MK</w:t>
        </w:r>
      </w:hyperlink>
      <w:r w:rsidR="00894BCD" w:rsidRPr="00654987">
        <w:rPr>
          <w:rFonts w:ascii="Arial" w:hAnsi="Arial" w:cs="Arial"/>
          <w:sz w:val="20"/>
          <w:szCs w:val="20"/>
        </w:rPr>
        <w:t xml:space="preserve">, </w:t>
      </w:r>
      <w:hyperlink r:id="rId2388" w:history="1">
        <w:r w:rsidR="00894BCD" w:rsidRPr="00654987">
          <w:rPr>
            <w:rFonts w:ascii="Arial" w:hAnsi="Arial" w:cs="Arial"/>
            <w:sz w:val="20"/>
            <w:szCs w:val="20"/>
          </w:rPr>
          <w:t>Rand K</w:t>
        </w:r>
      </w:hyperlink>
      <w:r w:rsidR="00894BCD" w:rsidRPr="00654987">
        <w:rPr>
          <w:rFonts w:ascii="Arial" w:hAnsi="Arial" w:cs="Arial"/>
          <w:sz w:val="20"/>
          <w:szCs w:val="20"/>
        </w:rPr>
        <w:t xml:space="preserve">, </w:t>
      </w:r>
      <w:hyperlink r:id="rId2389"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390" w:history="1">
        <w:r w:rsidR="00894BCD" w:rsidRPr="00654987">
          <w:rPr>
            <w:rFonts w:ascii="Arial" w:hAnsi="Arial" w:cs="Arial"/>
            <w:sz w:val="20"/>
            <w:szCs w:val="20"/>
          </w:rPr>
          <w:t>Cade BE</w:t>
        </w:r>
      </w:hyperlink>
      <w:r w:rsidR="00894BCD" w:rsidRPr="00654987">
        <w:rPr>
          <w:rFonts w:ascii="Arial" w:hAnsi="Arial" w:cs="Arial"/>
          <w:sz w:val="20"/>
          <w:szCs w:val="20"/>
        </w:rPr>
        <w:t xml:space="preserve">, </w:t>
      </w:r>
      <w:hyperlink r:id="rId2391" w:history="1">
        <w:r w:rsidR="00894BCD" w:rsidRPr="00654987">
          <w:rPr>
            <w:rFonts w:ascii="Arial" w:hAnsi="Arial" w:cs="Arial"/>
            <w:sz w:val="20"/>
            <w:szCs w:val="20"/>
          </w:rPr>
          <w:t>Dimitrov L</w:t>
        </w:r>
      </w:hyperlink>
      <w:r w:rsidR="00894BCD" w:rsidRPr="00654987">
        <w:rPr>
          <w:rFonts w:ascii="Arial" w:hAnsi="Arial" w:cs="Arial"/>
          <w:sz w:val="20"/>
          <w:szCs w:val="20"/>
        </w:rPr>
        <w:t xml:space="preserve">, </w:t>
      </w:r>
      <w:hyperlink r:id="rId2392" w:history="1">
        <w:r w:rsidR="00894BCD" w:rsidRPr="00654987">
          <w:rPr>
            <w:rFonts w:ascii="Arial" w:hAnsi="Arial" w:cs="Arial"/>
            <w:sz w:val="20"/>
            <w:szCs w:val="20"/>
          </w:rPr>
          <w:t>Duan Q</w:t>
        </w:r>
      </w:hyperlink>
      <w:r w:rsidR="00894BCD" w:rsidRPr="00654987">
        <w:rPr>
          <w:rFonts w:ascii="Arial" w:hAnsi="Arial" w:cs="Arial"/>
          <w:sz w:val="20"/>
          <w:szCs w:val="20"/>
        </w:rPr>
        <w:t xml:space="preserve">, </w:t>
      </w:r>
      <w:hyperlink r:id="rId2393" w:history="1">
        <w:r w:rsidR="00894BCD" w:rsidRPr="00654987">
          <w:rPr>
            <w:rFonts w:ascii="Arial" w:hAnsi="Arial" w:cs="Arial"/>
            <w:sz w:val="20"/>
            <w:szCs w:val="20"/>
          </w:rPr>
          <w:t>Guo X</w:t>
        </w:r>
      </w:hyperlink>
      <w:r w:rsidR="00894BCD" w:rsidRPr="00654987">
        <w:rPr>
          <w:rFonts w:ascii="Arial" w:hAnsi="Arial" w:cs="Arial"/>
          <w:sz w:val="20"/>
          <w:szCs w:val="20"/>
        </w:rPr>
        <w:t xml:space="preserve">, </w:t>
      </w:r>
      <w:hyperlink r:id="rId2394" w:history="1">
        <w:r w:rsidR="00894BCD" w:rsidRPr="00654987">
          <w:rPr>
            <w:rFonts w:ascii="Arial" w:hAnsi="Arial" w:cs="Arial"/>
            <w:sz w:val="20"/>
            <w:szCs w:val="20"/>
          </w:rPr>
          <w:t>Lange LA</w:t>
        </w:r>
      </w:hyperlink>
      <w:r w:rsidR="00894BCD" w:rsidRPr="00654987">
        <w:rPr>
          <w:rFonts w:ascii="Arial" w:hAnsi="Arial" w:cs="Arial"/>
          <w:sz w:val="20"/>
          <w:szCs w:val="20"/>
        </w:rPr>
        <w:t xml:space="preserve">, </w:t>
      </w:r>
      <w:hyperlink r:id="rId2395" w:history="1">
        <w:r w:rsidR="00894BCD" w:rsidRPr="00654987">
          <w:rPr>
            <w:rFonts w:ascii="Arial" w:hAnsi="Arial" w:cs="Arial"/>
            <w:sz w:val="20"/>
            <w:szCs w:val="20"/>
          </w:rPr>
          <w:t>Nalls MA</w:t>
        </w:r>
      </w:hyperlink>
      <w:r w:rsidR="00894BCD" w:rsidRPr="00654987">
        <w:rPr>
          <w:rFonts w:ascii="Arial" w:hAnsi="Arial" w:cs="Arial"/>
          <w:sz w:val="20"/>
          <w:szCs w:val="20"/>
        </w:rPr>
        <w:t xml:space="preserve">, </w:t>
      </w:r>
      <w:hyperlink r:id="rId2396" w:history="1">
        <w:r w:rsidR="00894BCD" w:rsidRPr="00654987">
          <w:rPr>
            <w:rFonts w:ascii="Arial" w:hAnsi="Arial" w:cs="Arial"/>
            <w:sz w:val="20"/>
            <w:szCs w:val="20"/>
          </w:rPr>
          <w:t>Okut H</w:t>
        </w:r>
      </w:hyperlink>
      <w:r w:rsidR="00894BCD" w:rsidRPr="00654987">
        <w:rPr>
          <w:rFonts w:ascii="Arial" w:hAnsi="Arial" w:cs="Arial"/>
          <w:sz w:val="20"/>
          <w:szCs w:val="20"/>
        </w:rPr>
        <w:t xml:space="preserve">, </w:t>
      </w:r>
      <w:hyperlink r:id="rId2397" w:history="1">
        <w:r w:rsidR="00894BCD" w:rsidRPr="00654987">
          <w:rPr>
            <w:rFonts w:ascii="Arial" w:hAnsi="Arial" w:cs="Arial"/>
            <w:sz w:val="20"/>
            <w:szCs w:val="20"/>
          </w:rPr>
          <w:t>Tajuddin SM</w:t>
        </w:r>
      </w:hyperlink>
      <w:r w:rsidR="00894BCD" w:rsidRPr="00654987">
        <w:rPr>
          <w:rFonts w:ascii="Arial" w:hAnsi="Arial" w:cs="Arial"/>
          <w:sz w:val="20"/>
          <w:szCs w:val="20"/>
        </w:rPr>
        <w:t xml:space="preserve">, </w:t>
      </w:r>
      <w:hyperlink r:id="rId2398" w:history="1">
        <w:r w:rsidR="00894BCD" w:rsidRPr="00654987">
          <w:rPr>
            <w:rFonts w:ascii="Arial" w:hAnsi="Arial" w:cs="Arial"/>
            <w:sz w:val="20"/>
            <w:szCs w:val="20"/>
          </w:rPr>
          <w:t>Tayo BO</w:t>
        </w:r>
      </w:hyperlink>
      <w:r w:rsidR="00894BCD" w:rsidRPr="00654987">
        <w:rPr>
          <w:rFonts w:ascii="Arial" w:hAnsi="Arial" w:cs="Arial"/>
          <w:sz w:val="20"/>
          <w:szCs w:val="20"/>
        </w:rPr>
        <w:t xml:space="preserve">, </w:t>
      </w:r>
      <w:hyperlink r:id="rId2399" w:history="1">
        <w:r w:rsidR="00894BCD" w:rsidRPr="00654987">
          <w:rPr>
            <w:rFonts w:ascii="Arial" w:hAnsi="Arial" w:cs="Arial"/>
            <w:sz w:val="20"/>
            <w:szCs w:val="20"/>
          </w:rPr>
          <w:t>Vedantam S</w:t>
        </w:r>
      </w:hyperlink>
      <w:r w:rsidR="00894BCD" w:rsidRPr="00654987">
        <w:rPr>
          <w:rFonts w:ascii="Arial" w:hAnsi="Arial" w:cs="Arial"/>
          <w:sz w:val="20"/>
          <w:szCs w:val="20"/>
        </w:rPr>
        <w:t xml:space="preserve">, </w:t>
      </w:r>
      <w:hyperlink r:id="rId2400" w:history="1">
        <w:r w:rsidR="00894BCD" w:rsidRPr="00654987">
          <w:rPr>
            <w:rFonts w:ascii="Arial" w:hAnsi="Arial" w:cs="Arial"/>
            <w:sz w:val="20"/>
            <w:szCs w:val="20"/>
          </w:rPr>
          <w:t>Bradfield JP</w:t>
        </w:r>
      </w:hyperlink>
      <w:r w:rsidR="00894BCD" w:rsidRPr="00654987">
        <w:rPr>
          <w:rFonts w:ascii="Arial" w:hAnsi="Arial" w:cs="Arial"/>
          <w:sz w:val="20"/>
          <w:szCs w:val="20"/>
        </w:rPr>
        <w:t xml:space="preserve">, </w:t>
      </w:r>
      <w:hyperlink r:id="rId2401" w:history="1">
        <w:r w:rsidR="00894BCD" w:rsidRPr="00654987">
          <w:rPr>
            <w:rFonts w:ascii="Arial" w:hAnsi="Arial" w:cs="Arial"/>
            <w:sz w:val="20"/>
            <w:szCs w:val="20"/>
          </w:rPr>
          <w:t>Chen G</w:t>
        </w:r>
      </w:hyperlink>
      <w:r w:rsidR="00894BCD" w:rsidRPr="00654987">
        <w:rPr>
          <w:rFonts w:ascii="Arial" w:hAnsi="Arial" w:cs="Arial"/>
          <w:sz w:val="20"/>
          <w:szCs w:val="20"/>
        </w:rPr>
        <w:t xml:space="preserve">, </w:t>
      </w:r>
      <w:hyperlink r:id="rId2402" w:history="1">
        <w:r w:rsidR="00894BCD" w:rsidRPr="00654987">
          <w:rPr>
            <w:rFonts w:ascii="Arial" w:hAnsi="Arial" w:cs="Arial"/>
            <w:sz w:val="20"/>
            <w:szCs w:val="20"/>
          </w:rPr>
          <w:t>Chen WM</w:t>
        </w:r>
      </w:hyperlink>
      <w:r w:rsidR="00894BCD" w:rsidRPr="00654987">
        <w:rPr>
          <w:rFonts w:ascii="Arial" w:hAnsi="Arial" w:cs="Arial"/>
          <w:sz w:val="20"/>
          <w:szCs w:val="20"/>
        </w:rPr>
        <w:t xml:space="preserve">, </w:t>
      </w:r>
      <w:hyperlink r:id="rId2403" w:history="1">
        <w:r w:rsidR="00894BCD" w:rsidRPr="00654987">
          <w:rPr>
            <w:rFonts w:ascii="Arial" w:hAnsi="Arial" w:cs="Arial"/>
            <w:sz w:val="20"/>
            <w:szCs w:val="20"/>
          </w:rPr>
          <w:t>Chesi A</w:t>
        </w:r>
      </w:hyperlink>
      <w:r w:rsidR="00894BCD" w:rsidRPr="00654987">
        <w:rPr>
          <w:rFonts w:ascii="Arial" w:hAnsi="Arial" w:cs="Arial"/>
          <w:sz w:val="20"/>
          <w:szCs w:val="20"/>
        </w:rPr>
        <w:t xml:space="preserve">, </w:t>
      </w:r>
      <w:hyperlink r:id="rId2404" w:history="1">
        <w:r w:rsidR="00894BCD" w:rsidRPr="00654987">
          <w:rPr>
            <w:rFonts w:ascii="Arial" w:hAnsi="Arial" w:cs="Arial"/>
            <w:sz w:val="20"/>
            <w:szCs w:val="20"/>
          </w:rPr>
          <w:t>Irvin MR</w:t>
        </w:r>
      </w:hyperlink>
      <w:r w:rsidR="00894BCD" w:rsidRPr="00654987">
        <w:rPr>
          <w:rFonts w:ascii="Arial" w:hAnsi="Arial" w:cs="Arial"/>
          <w:sz w:val="20"/>
          <w:szCs w:val="20"/>
        </w:rPr>
        <w:t xml:space="preserve">, </w:t>
      </w:r>
      <w:hyperlink r:id="rId2405" w:history="1">
        <w:r w:rsidR="00894BCD" w:rsidRPr="00654987">
          <w:rPr>
            <w:rFonts w:ascii="Arial" w:hAnsi="Arial" w:cs="Arial"/>
            <w:sz w:val="20"/>
            <w:szCs w:val="20"/>
          </w:rPr>
          <w:t>Padhukasahasram B</w:t>
        </w:r>
      </w:hyperlink>
      <w:r w:rsidR="00894BCD" w:rsidRPr="00654987">
        <w:rPr>
          <w:rFonts w:ascii="Arial" w:hAnsi="Arial" w:cs="Arial"/>
          <w:sz w:val="20"/>
          <w:szCs w:val="20"/>
        </w:rPr>
        <w:t xml:space="preserve">, </w:t>
      </w:r>
      <w:hyperlink r:id="rId2406" w:history="1">
        <w:r w:rsidR="00894BCD" w:rsidRPr="00654987">
          <w:rPr>
            <w:rFonts w:ascii="Arial" w:hAnsi="Arial" w:cs="Arial"/>
            <w:sz w:val="20"/>
            <w:szCs w:val="20"/>
          </w:rPr>
          <w:t>Smith JA</w:t>
        </w:r>
      </w:hyperlink>
      <w:r w:rsidR="00894BCD" w:rsidRPr="00654987">
        <w:rPr>
          <w:rFonts w:ascii="Arial" w:hAnsi="Arial" w:cs="Arial"/>
          <w:sz w:val="20"/>
          <w:szCs w:val="20"/>
        </w:rPr>
        <w:t xml:space="preserve">, </w:t>
      </w:r>
      <w:hyperlink r:id="rId2407" w:history="1">
        <w:r w:rsidR="00894BCD" w:rsidRPr="00654987">
          <w:rPr>
            <w:rFonts w:ascii="Arial" w:hAnsi="Arial" w:cs="Arial"/>
            <w:sz w:val="20"/>
            <w:szCs w:val="20"/>
          </w:rPr>
          <w:t>Zheng W</w:t>
        </w:r>
      </w:hyperlink>
      <w:r w:rsidR="00894BCD" w:rsidRPr="00654987">
        <w:rPr>
          <w:rFonts w:ascii="Arial" w:hAnsi="Arial" w:cs="Arial"/>
          <w:sz w:val="20"/>
          <w:szCs w:val="20"/>
        </w:rPr>
        <w:t xml:space="preserve">, </w:t>
      </w:r>
      <w:hyperlink r:id="rId2408" w:history="1">
        <w:r w:rsidR="00894BCD" w:rsidRPr="00654987">
          <w:rPr>
            <w:rFonts w:ascii="Arial" w:hAnsi="Arial" w:cs="Arial"/>
            <w:sz w:val="20"/>
            <w:szCs w:val="20"/>
          </w:rPr>
          <w:t>Allison MA</w:t>
        </w:r>
      </w:hyperlink>
      <w:r w:rsidR="00894BCD" w:rsidRPr="00654987">
        <w:rPr>
          <w:rFonts w:ascii="Arial" w:hAnsi="Arial" w:cs="Arial"/>
          <w:sz w:val="20"/>
          <w:szCs w:val="20"/>
        </w:rPr>
        <w:t xml:space="preserve">, </w:t>
      </w:r>
      <w:hyperlink r:id="rId2409" w:history="1">
        <w:r w:rsidR="00894BCD" w:rsidRPr="00654987">
          <w:rPr>
            <w:rFonts w:ascii="Arial" w:hAnsi="Arial" w:cs="Arial"/>
            <w:sz w:val="20"/>
            <w:szCs w:val="20"/>
          </w:rPr>
          <w:t>Ambrosone CB</w:t>
        </w:r>
      </w:hyperlink>
      <w:r w:rsidR="00894BCD" w:rsidRPr="00654987">
        <w:rPr>
          <w:rFonts w:ascii="Arial" w:hAnsi="Arial" w:cs="Arial"/>
          <w:sz w:val="20"/>
          <w:szCs w:val="20"/>
        </w:rPr>
        <w:t xml:space="preserve">, </w:t>
      </w:r>
      <w:hyperlink r:id="rId2410" w:history="1">
        <w:r w:rsidR="00894BCD" w:rsidRPr="00654987">
          <w:rPr>
            <w:rFonts w:ascii="Arial" w:hAnsi="Arial" w:cs="Arial"/>
            <w:sz w:val="20"/>
            <w:szCs w:val="20"/>
          </w:rPr>
          <w:t>Bandera EV</w:t>
        </w:r>
      </w:hyperlink>
      <w:r w:rsidR="00894BCD" w:rsidRPr="00654987">
        <w:rPr>
          <w:rFonts w:ascii="Arial" w:hAnsi="Arial" w:cs="Arial"/>
          <w:sz w:val="20"/>
          <w:szCs w:val="20"/>
        </w:rPr>
        <w:t xml:space="preserve">, </w:t>
      </w:r>
      <w:hyperlink r:id="rId2411"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412" w:history="1">
        <w:r w:rsidR="00894BCD" w:rsidRPr="00654987">
          <w:rPr>
            <w:rFonts w:ascii="Arial" w:hAnsi="Arial" w:cs="Arial"/>
            <w:sz w:val="20"/>
            <w:szCs w:val="20"/>
          </w:rPr>
          <w:t>Berndt SI</w:t>
        </w:r>
      </w:hyperlink>
      <w:r w:rsidR="00894BCD" w:rsidRPr="00654987">
        <w:rPr>
          <w:rFonts w:ascii="Arial" w:hAnsi="Arial" w:cs="Arial"/>
          <w:sz w:val="20"/>
          <w:szCs w:val="20"/>
        </w:rPr>
        <w:t xml:space="preserve">, </w:t>
      </w:r>
      <w:hyperlink r:id="rId2413" w:history="1">
        <w:r w:rsidR="00894BCD" w:rsidRPr="00654987">
          <w:rPr>
            <w:rFonts w:ascii="Arial" w:hAnsi="Arial" w:cs="Arial"/>
            <w:sz w:val="20"/>
            <w:szCs w:val="20"/>
          </w:rPr>
          <w:t>Bernstein L</w:t>
        </w:r>
      </w:hyperlink>
      <w:r w:rsidR="00894BCD" w:rsidRPr="00654987">
        <w:rPr>
          <w:rFonts w:ascii="Arial" w:hAnsi="Arial" w:cs="Arial"/>
          <w:sz w:val="20"/>
          <w:szCs w:val="20"/>
        </w:rPr>
        <w:t xml:space="preserve">, </w:t>
      </w:r>
      <w:hyperlink r:id="rId2414" w:history="1">
        <w:r w:rsidR="00894BCD" w:rsidRPr="00654987">
          <w:rPr>
            <w:rFonts w:ascii="Arial" w:hAnsi="Arial" w:cs="Arial"/>
            <w:sz w:val="20"/>
            <w:szCs w:val="20"/>
          </w:rPr>
          <w:t>Blot WJ</w:t>
        </w:r>
      </w:hyperlink>
      <w:r w:rsidR="00894BCD" w:rsidRPr="00654987">
        <w:rPr>
          <w:rFonts w:ascii="Arial" w:hAnsi="Arial" w:cs="Arial"/>
          <w:sz w:val="20"/>
          <w:szCs w:val="20"/>
        </w:rPr>
        <w:t xml:space="preserve">, </w:t>
      </w:r>
      <w:hyperlink r:id="rId2415" w:history="1">
        <w:r w:rsidR="00894BCD" w:rsidRPr="00654987">
          <w:rPr>
            <w:rFonts w:ascii="Arial" w:hAnsi="Arial" w:cs="Arial"/>
            <w:sz w:val="20"/>
            <w:szCs w:val="20"/>
          </w:rPr>
          <w:t>Bottinger EP</w:t>
        </w:r>
      </w:hyperlink>
      <w:r w:rsidR="00894BCD" w:rsidRPr="00654987">
        <w:rPr>
          <w:rFonts w:ascii="Arial" w:hAnsi="Arial" w:cs="Arial"/>
          <w:sz w:val="20"/>
          <w:szCs w:val="20"/>
        </w:rPr>
        <w:t xml:space="preserve">, </w:t>
      </w:r>
      <w:hyperlink r:id="rId2416" w:history="1">
        <w:r w:rsidR="00894BCD" w:rsidRPr="00654987">
          <w:rPr>
            <w:rFonts w:ascii="Arial" w:hAnsi="Arial" w:cs="Arial"/>
            <w:sz w:val="20"/>
            <w:szCs w:val="20"/>
          </w:rPr>
          <w:t>Carpten J</w:t>
        </w:r>
      </w:hyperlink>
      <w:r w:rsidR="00894BCD" w:rsidRPr="00654987">
        <w:rPr>
          <w:rFonts w:ascii="Arial" w:hAnsi="Arial" w:cs="Arial"/>
          <w:sz w:val="20"/>
          <w:szCs w:val="20"/>
        </w:rPr>
        <w:t xml:space="preserve">, </w:t>
      </w:r>
      <w:hyperlink r:id="rId2417" w:history="1">
        <w:r w:rsidR="00894BCD" w:rsidRPr="00654987">
          <w:rPr>
            <w:rFonts w:ascii="Arial" w:hAnsi="Arial" w:cs="Arial"/>
            <w:sz w:val="20"/>
            <w:szCs w:val="20"/>
          </w:rPr>
          <w:t>Chanock SJ</w:t>
        </w:r>
      </w:hyperlink>
      <w:r w:rsidR="00894BCD" w:rsidRPr="00654987">
        <w:rPr>
          <w:rFonts w:ascii="Arial" w:hAnsi="Arial" w:cs="Arial"/>
          <w:sz w:val="20"/>
          <w:szCs w:val="20"/>
        </w:rPr>
        <w:t xml:space="preserve">, </w:t>
      </w:r>
      <w:hyperlink r:id="rId2418" w:history="1">
        <w:r w:rsidR="00894BCD" w:rsidRPr="00654987">
          <w:rPr>
            <w:rFonts w:ascii="Arial" w:hAnsi="Arial" w:cs="Arial"/>
            <w:sz w:val="20"/>
            <w:szCs w:val="20"/>
          </w:rPr>
          <w:t>Chen YI</w:t>
        </w:r>
      </w:hyperlink>
      <w:r w:rsidR="00894BCD" w:rsidRPr="00654987">
        <w:rPr>
          <w:rFonts w:ascii="Arial" w:hAnsi="Arial" w:cs="Arial"/>
          <w:sz w:val="20"/>
          <w:szCs w:val="20"/>
        </w:rPr>
        <w:t xml:space="preserve">, </w:t>
      </w:r>
      <w:hyperlink r:id="rId2419" w:history="1">
        <w:r w:rsidR="00894BCD" w:rsidRPr="00654987">
          <w:rPr>
            <w:rFonts w:ascii="Arial" w:hAnsi="Arial" w:cs="Arial"/>
            <w:sz w:val="20"/>
            <w:szCs w:val="20"/>
          </w:rPr>
          <w:t>Conti DV</w:t>
        </w:r>
      </w:hyperlink>
      <w:r w:rsidR="00894BCD" w:rsidRPr="00654987">
        <w:rPr>
          <w:rFonts w:ascii="Arial" w:hAnsi="Arial" w:cs="Arial"/>
          <w:sz w:val="20"/>
          <w:szCs w:val="20"/>
        </w:rPr>
        <w:t xml:space="preserve">, </w:t>
      </w:r>
      <w:hyperlink r:id="rId2420" w:history="1">
        <w:r w:rsidR="00894BCD" w:rsidRPr="00654987">
          <w:rPr>
            <w:rFonts w:ascii="Arial" w:hAnsi="Arial" w:cs="Arial"/>
            <w:sz w:val="20"/>
            <w:szCs w:val="20"/>
          </w:rPr>
          <w:t>Cooper RS</w:t>
        </w:r>
      </w:hyperlink>
      <w:r w:rsidR="00894BCD" w:rsidRPr="00654987">
        <w:rPr>
          <w:rFonts w:ascii="Arial" w:hAnsi="Arial" w:cs="Arial"/>
          <w:sz w:val="20"/>
          <w:szCs w:val="20"/>
        </w:rPr>
        <w:t xml:space="preserve">, </w:t>
      </w:r>
      <w:hyperlink r:id="rId2421" w:history="1">
        <w:r w:rsidR="00894BCD" w:rsidRPr="00654987">
          <w:rPr>
            <w:rFonts w:ascii="Arial" w:hAnsi="Arial" w:cs="Arial"/>
            <w:sz w:val="20"/>
            <w:szCs w:val="20"/>
          </w:rPr>
          <w:t>Fornage M</w:t>
        </w:r>
      </w:hyperlink>
      <w:r w:rsidR="00894BCD" w:rsidRPr="00654987">
        <w:rPr>
          <w:rFonts w:ascii="Arial" w:hAnsi="Arial" w:cs="Arial"/>
          <w:sz w:val="20"/>
          <w:szCs w:val="20"/>
        </w:rPr>
        <w:t xml:space="preserve">, </w:t>
      </w:r>
      <w:hyperlink r:id="rId2422" w:history="1">
        <w:r w:rsidR="00894BCD" w:rsidRPr="00654987">
          <w:rPr>
            <w:rFonts w:ascii="Arial" w:hAnsi="Arial" w:cs="Arial"/>
            <w:sz w:val="20"/>
            <w:szCs w:val="20"/>
          </w:rPr>
          <w:t>Freedman BI</w:t>
        </w:r>
      </w:hyperlink>
      <w:r w:rsidR="00894BCD" w:rsidRPr="00654987">
        <w:rPr>
          <w:rFonts w:ascii="Arial" w:hAnsi="Arial" w:cs="Arial"/>
          <w:sz w:val="20"/>
          <w:szCs w:val="20"/>
        </w:rPr>
        <w:t xml:space="preserve">, </w:t>
      </w:r>
      <w:hyperlink r:id="rId2423" w:history="1">
        <w:r w:rsidR="00894BCD" w:rsidRPr="00654987">
          <w:rPr>
            <w:rFonts w:ascii="Arial" w:hAnsi="Arial" w:cs="Arial"/>
            <w:sz w:val="20"/>
            <w:szCs w:val="20"/>
          </w:rPr>
          <w:t>Garcia M</w:t>
        </w:r>
      </w:hyperlink>
      <w:r w:rsidR="00894BCD" w:rsidRPr="00654987">
        <w:rPr>
          <w:rFonts w:ascii="Arial" w:hAnsi="Arial" w:cs="Arial"/>
          <w:sz w:val="20"/>
          <w:szCs w:val="20"/>
        </w:rPr>
        <w:t xml:space="preserve">, </w:t>
      </w:r>
      <w:hyperlink r:id="rId2424" w:history="1">
        <w:r w:rsidR="00894BCD" w:rsidRPr="00654987">
          <w:rPr>
            <w:rFonts w:ascii="Arial" w:hAnsi="Arial" w:cs="Arial"/>
            <w:sz w:val="20"/>
            <w:szCs w:val="20"/>
          </w:rPr>
          <w:t>Goodman PJ</w:t>
        </w:r>
      </w:hyperlink>
      <w:r w:rsidR="00894BCD" w:rsidRPr="00654987">
        <w:rPr>
          <w:rFonts w:ascii="Arial" w:hAnsi="Arial" w:cs="Arial"/>
          <w:sz w:val="20"/>
          <w:szCs w:val="20"/>
        </w:rPr>
        <w:t xml:space="preserve">, </w:t>
      </w:r>
      <w:hyperlink r:id="rId2425" w:history="1">
        <w:r w:rsidR="00894BCD" w:rsidRPr="00654987">
          <w:rPr>
            <w:rFonts w:ascii="Arial" w:hAnsi="Arial" w:cs="Arial"/>
            <w:sz w:val="20"/>
            <w:szCs w:val="20"/>
          </w:rPr>
          <w:t>Hsu YH</w:t>
        </w:r>
      </w:hyperlink>
      <w:r w:rsidR="00894BCD" w:rsidRPr="00654987">
        <w:rPr>
          <w:rFonts w:ascii="Arial" w:hAnsi="Arial" w:cs="Arial"/>
          <w:sz w:val="20"/>
          <w:szCs w:val="20"/>
        </w:rPr>
        <w:t xml:space="preserve">, </w:t>
      </w:r>
      <w:hyperlink r:id="rId2426" w:history="1">
        <w:r w:rsidR="00894BCD" w:rsidRPr="00654987">
          <w:rPr>
            <w:rFonts w:ascii="Arial" w:hAnsi="Arial" w:cs="Arial"/>
            <w:sz w:val="20"/>
            <w:szCs w:val="20"/>
          </w:rPr>
          <w:t>Hu J</w:t>
        </w:r>
      </w:hyperlink>
      <w:r w:rsidR="00894BCD" w:rsidRPr="00654987">
        <w:rPr>
          <w:rFonts w:ascii="Arial" w:hAnsi="Arial" w:cs="Arial"/>
          <w:sz w:val="20"/>
          <w:szCs w:val="20"/>
        </w:rPr>
        <w:t xml:space="preserve">, </w:t>
      </w:r>
      <w:hyperlink r:id="rId2427" w:history="1">
        <w:r w:rsidR="00894BCD" w:rsidRPr="00654987">
          <w:rPr>
            <w:rFonts w:ascii="Arial" w:hAnsi="Arial" w:cs="Arial"/>
            <w:sz w:val="20"/>
            <w:szCs w:val="20"/>
          </w:rPr>
          <w:t>Huff CD</w:t>
        </w:r>
      </w:hyperlink>
      <w:r w:rsidR="00894BCD" w:rsidRPr="00654987">
        <w:rPr>
          <w:rFonts w:ascii="Arial" w:hAnsi="Arial" w:cs="Arial"/>
          <w:sz w:val="20"/>
          <w:szCs w:val="20"/>
        </w:rPr>
        <w:t xml:space="preserve">, </w:t>
      </w:r>
      <w:hyperlink r:id="rId2428" w:history="1">
        <w:r w:rsidR="00894BCD" w:rsidRPr="00654987">
          <w:rPr>
            <w:rFonts w:ascii="Arial" w:hAnsi="Arial" w:cs="Arial"/>
            <w:sz w:val="20"/>
            <w:szCs w:val="20"/>
          </w:rPr>
          <w:t>Ingles SA</w:t>
        </w:r>
      </w:hyperlink>
      <w:r w:rsidR="00894BCD" w:rsidRPr="00654987">
        <w:rPr>
          <w:rFonts w:ascii="Arial" w:hAnsi="Arial" w:cs="Arial"/>
          <w:sz w:val="20"/>
          <w:szCs w:val="20"/>
        </w:rPr>
        <w:t xml:space="preserve">, </w:t>
      </w:r>
      <w:hyperlink r:id="rId2429" w:history="1">
        <w:r w:rsidR="00894BCD" w:rsidRPr="00654987">
          <w:rPr>
            <w:rFonts w:ascii="Arial" w:hAnsi="Arial" w:cs="Arial"/>
            <w:sz w:val="20"/>
            <w:szCs w:val="20"/>
          </w:rPr>
          <w:t>John EM</w:t>
        </w:r>
      </w:hyperlink>
      <w:r w:rsidR="00894BCD" w:rsidRPr="00654987">
        <w:rPr>
          <w:rFonts w:ascii="Arial" w:hAnsi="Arial" w:cs="Arial"/>
          <w:sz w:val="20"/>
          <w:szCs w:val="20"/>
        </w:rPr>
        <w:t xml:space="preserve">, </w:t>
      </w:r>
      <w:hyperlink r:id="rId2430" w:history="1">
        <w:r w:rsidR="00894BCD" w:rsidRPr="00654987">
          <w:rPr>
            <w:rFonts w:ascii="Arial" w:hAnsi="Arial" w:cs="Arial"/>
            <w:sz w:val="20"/>
            <w:szCs w:val="20"/>
          </w:rPr>
          <w:t>Kittles R</w:t>
        </w:r>
      </w:hyperlink>
      <w:r w:rsidR="00894BCD" w:rsidRPr="00654987">
        <w:rPr>
          <w:rFonts w:ascii="Arial" w:hAnsi="Arial" w:cs="Arial"/>
          <w:sz w:val="20"/>
          <w:szCs w:val="20"/>
        </w:rPr>
        <w:t xml:space="preserve">, </w:t>
      </w:r>
      <w:hyperlink r:id="rId2431" w:history="1">
        <w:r w:rsidR="00894BCD" w:rsidRPr="00654987">
          <w:rPr>
            <w:rFonts w:ascii="Arial" w:hAnsi="Arial" w:cs="Arial"/>
            <w:sz w:val="20"/>
            <w:szCs w:val="20"/>
          </w:rPr>
          <w:t>Klein E</w:t>
        </w:r>
      </w:hyperlink>
      <w:r w:rsidR="00894BCD" w:rsidRPr="00654987">
        <w:rPr>
          <w:rFonts w:ascii="Arial" w:hAnsi="Arial" w:cs="Arial"/>
          <w:sz w:val="20"/>
          <w:szCs w:val="20"/>
        </w:rPr>
        <w:t xml:space="preserve">, </w:t>
      </w:r>
      <w:hyperlink r:id="rId2432" w:history="1">
        <w:r w:rsidR="00894BCD" w:rsidRPr="00654987">
          <w:rPr>
            <w:rFonts w:ascii="Arial" w:hAnsi="Arial" w:cs="Arial"/>
            <w:sz w:val="20"/>
            <w:szCs w:val="20"/>
          </w:rPr>
          <w:t>Li J</w:t>
        </w:r>
      </w:hyperlink>
      <w:r w:rsidR="00894BCD" w:rsidRPr="00654987">
        <w:rPr>
          <w:rFonts w:ascii="Arial" w:hAnsi="Arial" w:cs="Arial"/>
          <w:sz w:val="20"/>
          <w:szCs w:val="20"/>
        </w:rPr>
        <w:t xml:space="preserve">, </w:t>
      </w:r>
      <w:hyperlink r:id="rId2433" w:history="1">
        <w:r w:rsidR="00894BCD" w:rsidRPr="00654987">
          <w:rPr>
            <w:rFonts w:ascii="Arial" w:hAnsi="Arial" w:cs="Arial"/>
            <w:sz w:val="20"/>
            <w:szCs w:val="20"/>
          </w:rPr>
          <w:t>McKnight B</w:t>
        </w:r>
      </w:hyperlink>
      <w:r w:rsidR="00894BCD" w:rsidRPr="00654987">
        <w:rPr>
          <w:rFonts w:ascii="Arial" w:hAnsi="Arial" w:cs="Arial"/>
          <w:sz w:val="20"/>
          <w:szCs w:val="20"/>
        </w:rPr>
        <w:t xml:space="preserve">, </w:t>
      </w:r>
      <w:hyperlink r:id="rId2434" w:history="1">
        <w:r w:rsidR="00894BCD" w:rsidRPr="00654987">
          <w:rPr>
            <w:rFonts w:ascii="Arial" w:hAnsi="Arial" w:cs="Arial"/>
            <w:sz w:val="20"/>
            <w:szCs w:val="20"/>
          </w:rPr>
          <w:t>Nayak U</w:t>
        </w:r>
      </w:hyperlink>
      <w:r w:rsidR="00894BCD" w:rsidRPr="00654987">
        <w:rPr>
          <w:rFonts w:ascii="Arial" w:hAnsi="Arial" w:cs="Arial"/>
          <w:sz w:val="20"/>
          <w:szCs w:val="20"/>
        </w:rPr>
        <w:t xml:space="preserve">, </w:t>
      </w:r>
      <w:hyperlink r:id="rId2435" w:history="1">
        <w:r w:rsidR="00894BCD" w:rsidRPr="00654987">
          <w:rPr>
            <w:rFonts w:ascii="Arial" w:hAnsi="Arial" w:cs="Arial"/>
            <w:sz w:val="20"/>
            <w:szCs w:val="20"/>
          </w:rPr>
          <w:t>Nemesure B</w:t>
        </w:r>
      </w:hyperlink>
      <w:r w:rsidR="00894BCD" w:rsidRPr="00654987">
        <w:rPr>
          <w:rFonts w:ascii="Arial" w:hAnsi="Arial" w:cs="Arial"/>
          <w:sz w:val="20"/>
          <w:szCs w:val="20"/>
        </w:rPr>
        <w:t xml:space="preserve">, </w:t>
      </w:r>
      <w:hyperlink r:id="rId2436" w:history="1">
        <w:r w:rsidR="00894BCD" w:rsidRPr="00654987">
          <w:rPr>
            <w:rFonts w:ascii="Arial" w:hAnsi="Arial" w:cs="Arial"/>
            <w:sz w:val="20"/>
            <w:szCs w:val="20"/>
          </w:rPr>
          <w:t>Ogunniyi A</w:t>
        </w:r>
      </w:hyperlink>
      <w:r w:rsidR="00894BCD" w:rsidRPr="00654987">
        <w:rPr>
          <w:rFonts w:ascii="Arial" w:hAnsi="Arial" w:cs="Arial"/>
          <w:sz w:val="20"/>
          <w:szCs w:val="20"/>
        </w:rPr>
        <w:t xml:space="preserve">, </w:t>
      </w:r>
      <w:hyperlink r:id="rId2437" w:history="1">
        <w:r w:rsidR="00894BCD" w:rsidRPr="00654987">
          <w:rPr>
            <w:rFonts w:ascii="Arial" w:hAnsi="Arial" w:cs="Arial"/>
            <w:sz w:val="20"/>
            <w:szCs w:val="20"/>
          </w:rPr>
          <w:t>Olshan A</w:t>
        </w:r>
      </w:hyperlink>
      <w:r w:rsidR="00894BCD" w:rsidRPr="00654987">
        <w:rPr>
          <w:rFonts w:ascii="Arial" w:hAnsi="Arial" w:cs="Arial"/>
          <w:sz w:val="20"/>
          <w:szCs w:val="20"/>
        </w:rPr>
        <w:t xml:space="preserve">, </w:t>
      </w:r>
      <w:hyperlink r:id="rId2438" w:history="1">
        <w:r w:rsidR="00894BCD" w:rsidRPr="00654987">
          <w:rPr>
            <w:rFonts w:ascii="Arial" w:hAnsi="Arial" w:cs="Arial"/>
            <w:sz w:val="20"/>
            <w:szCs w:val="20"/>
          </w:rPr>
          <w:t>Press MF</w:t>
        </w:r>
      </w:hyperlink>
      <w:r w:rsidR="00894BCD" w:rsidRPr="00654987">
        <w:rPr>
          <w:rFonts w:ascii="Arial" w:hAnsi="Arial" w:cs="Arial"/>
          <w:sz w:val="20"/>
          <w:szCs w:val="20"/>
        </w:rPr>
        <w:t xml:space="preserve">, </w:t>
      </w:r>
      <w:hyperlink r:id="rId2439" w:history="1">
        <w:r w:rsidR="00894BCD" w:rsidRPr="00654987">
          <w:rPr>
            <w:rFonts w:ascii="Arial" w:hAnsi="Arial" w:cs="Arial"/>
            <w:sz w:val="20"/>
            <w:szCs w:val="20"/>
          </w:rPr>
          <w:t>Rohde R</w:t>
        </w:r>
      </w:hyperlink>
      <w:r w:rsidR="00894BCD" w:rsidRPr="00654987">
        <w:rPr>
          <w:rFonts w:ascii="Arial" w:hAnsi="Arial" w:cs="Arial"/>
          <w:sz w:val="20"/>
          <w:szCs w:val="20"/>
        </w:rPr>
        <w:t xml:space="preserve">, </w:t>
      </w:r>
      <w:hyperlink r:id="rId2440" w:history="1">
        <w:r w:rsidR="00894BCD" w:rsidRPr="00654987">
          <w:rPr>
            <w:rFonts w:ascii="Arial" w:hAnsi="Arial" w:cs="Arial"/>
            <w:sz w:val="20"/>
            <w:szCs w:val="20"/>
          </w:rPr>
          <w:t>Rybicki BA</w:t>
        </w:r>
      </w:hyperlink>
      <w:r w:rsidR="00894BCD" w:rsidRPr="00654987">
        <w:rPr>
          <w:rFonts w:ascii="Arial" w:hAnsi="Arial" w:cs="Arial"/>
          <w:sz w:val="20"/>
          <w:szCs w:val="20"/>
        </w:rPr>
        <w:t xml:space="preserve">, </w:t>
      </w:r>
      <w:hyperlink r:id="rId2441" w:history="1">
        <w:r w:rsidR="00894BCD" w:rsidRPr="00654987">
          <w:rPr>
            <w:rFonts w:ascii="Arial" w:hAnsi="Arial" w:cs="Arial"/>
            <w:sz w:val="20"/>
            <w:szCs w:val="20"/>
          </w:rPr>
          <w:t>Salako B</w:t>
        </w:r>
      </w:hyperlink>
      <w:r w:rsidR="00894BCD" w:rsidRPr="00654987">
        <w:rPr>
          <w:rFonts w:ascii="Arial" w:hAnsi="Arial" w:cs="Arial"/>
          <w:sz w:val="20"/>
          <w:szCs w:val="20"/>
        </w:rPr>
        <w:t xml:space="preserve">, </w:t>
      </w:r>
      <w:hyperlink r:id="rId2442" w:history="1">
        <w:r w:rsidR="00894BCD" w:rsidRPr="00654987">
          <w:rPr>
            <w:rFonts w:ascii="Arial" w:hAnsi="Arial" w:cs="Arial"/>
            <w:sz w:val="20"/>
            <w:szCs w:val="20"/>
          </w:rPr>
          <w:t>Sanderson M</w:t>
        </w:r>
      </w:hyperlink>
      <w:r w:rsidR="00894BCD" w:rsidRPr="00654987">
        <w:rPr>
          <w:rFonts w:ascii="Arial" w:hAnsi="Arial" w:cs="Arial"/>
          <w:sz w:val="20"/>
          <w:szCs w:val="20"/>
        </w:rPr>
        <w:t xml:space="preserve">, </w:t>
      </w:r>
      <w:hyperlink r:id="rId2443" w:history="1">
        <w:r w:rsidR="00894BCD" w:rsidRPr="00654987">
          <w:rPr>
            <w:rFonts w:ascii="Arial" w:hAnsi="Arial" w:cs="Arial"/>
            <w:sz w:val="20"/>
            <w:szCs w:val="20"/>
          </w:rPr>
          <w:t>Shao Y</w:t>
        </w:r>
      </w:hyperlink>
      <w:r w:rsidR="00894BCD" w:rsidRPr="00654987">
        <w:rPr>
          <w:rFonts w:ascii="Arial" w:hAnsi="Arial" w:cs="Arial"/>
          <w:sz w:val="20"/>
          <w:szCs w:val="20"/>
        </w:rPr>
        <w:t xml:space="preserve">, </w:t>
      </w:r>
      <w:hyperlink r:id="rId2444"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2445" w:history="1">
        <w:r w:rsidR="00894BCD" w:rsidRPr="00654987">
          <w:rPr>
            <w:rFonts w:ascii="Arial" w:hAnsi="Arial" w:cs="Arial"/>
            <w:sz w:val="20"/>
            <w:szCs w:val="20"/>
          </w:rPr>
          <w:t>Stanford JL</w:t>
        </w:r>
      </w:hyperlink>
      <w:r w:rsidR="00894BCD" w:rsidRPr="00654987">
        <w:rPr>
          <w:rFonts w:ascii="Arial" w:hAnsi="Arial" w:cs="Arial"/>
          <w:sz w:val="20"/>
          <w:szCs w:val="20"/>
        </w:rPr>
        <w:t xml:space="preserve">, </w:t>
      </w:r>
      <w:hyperlink r:id="rId2446" w:history="1">
        <w:r w:rsidR="00894BCD" w:rsidRPr="00654987">
          <w:rPr>
            <w:rFonts w:ascii="Arial" w:hAnsi="Arial" w:cs="Arial"/>
            <w:sz w:val="20"/>
            <w:szCs w:val="20"/>
          </w:rPr>
          <w:t>Stevens VL</w:t>
        </w:r>
      </w:hyperlink>
      <w:r w:rsidR="00894BCD" w:rsidRPr="00654987">
        <w:rPr>
          <w:rFonts w:ascii="Arial" w:hAnsi="Arial" w:cs="Arial"/>
          <w:sz w:val="20"/>
          <w:szCs w:val="20"/>
        </w:rPr>
        <w:t xml:space="preserve">, </w:t>
      </w:r>
      <w:hyperlink r:id="rId2447" w:history="1">
        <w:r w:rsidR="00894BCD" w:rsidRPr="00654987">
          <w:rPr>
            <w:rFonts w:ascii="Arial" w:hAnsi="Arial" w:cs="Arial"/>
            <w:sz w:val="20"/>
            <w:szCs w:val="20"/>
          </w:rPr>
          <w:t>Stram A</w:t>
        </w:r>
      </w:hyperlink>
      <w:r w:rsidR="00894BCD" w:rsidRPr="00654987">
        <w:rPr>
          <w:rFonts w:ascii="Arial" w:hAnsi="Arial" w:cs="Arial"/>
          <w:sz w:val="20"/>
          <w:szCs w:val="20"/>
        </w:rPr>
        <w:t xml:space="preserve">, </w:t>
      </w:r>
      <w:hyperlink r:id="rId2448" w:history="1">
        <w:r w:rsidR="00894BCD" w:rsidRPr="00654987">
          <w:rPr>
            <w:rFonts w:ascii="Arial" w:hAnsi="Arial" w:cs="Arial"/>
            <w:sz w:val="20"/>
            <w:szCs w:val="20"/>
          </w:rPr>
          <w:t>Strom SS</w:t>
        </w:r>
      </w:hyperlink>
      <w:r w:rsidR="00894BCD" w:rsidRPr="00654987">
        <w:rPr>
          <w:rFonts w:ascii="Arial" w:hAnsi="Arial" w:cs="Arial"/>
          <w:sz w:val="20"/>
          <w:szCs w:val="20"/>
        </w:rPr>
        <w:t xml:space="preserve">, </w:t>
      </w:r>
      <w:hyperlink r:id="rId2449" w:history="1">
        <w:r w:rsidR="00894BCD" w:rsidRPr="00654987">
          <w:rPr>
            <w:rFonts w:ascii="Arial" w:hAnsi="Arial" w:cs="Arial"/>
            <w:sz w:val="20"/>
            <w:szCs w:val="20"/>
          </w:rPr>
          <w:t>Vaidya D</w:t>
        </w:r>
      </w:hyperlink>
      <w:r w:rsidR="00894BCD" w:rsidRPr="00654987">
        <w:rPr>
          <w:rFonts w:ascii="Arial" w:hAnsi="Arial" w:cs="Arial"/>
          <w:sz w:val="20"/>
          <w:szCs w:val="20"/>
        </w:rPr>
        <w:t xml:space="preserve">, </w:t>
      </w:r>
      <w:hyperlink r:id="rId2450" w:history="1">
        <w:r w:rsidR="00894BCD" w:rsidRPr="00654987">
          <w:rPr>
            <w:rFonts w:ascii="Arial" w:hAnsi="Arial" w:cs="Arial"/>
            <w:sz w:val="20"/>
            <w:szCs w:val="20"/>
          </w:rPr>
          <w:t>Witte JS</w:t>
        </w:r>
      </w:hyperlink>
      <w:r w:rsidR="00894BCD" w:rsidRPr="00654987">
        <w:rPr>
          <w:rFonts w:ascii="Arial" w:hAnsi="Arial" w:cs="Arial"/>
          <w:sz w:val="20"/>
          <w:szCs w:val="20"/>
        </w:rPr>
        <w:t xml:space="preserve">, </w:t>
      </w:r>
      <w:hyperlink r:id="rId2451" w:history="1">
        <w:r w:rsidR="00894BCD" w:rsidRPr="00654987">
          <w:rPr>
            <w:rFonts w:ascii="Arial" w:hAnsi="Arial" w:cs="Arial"/>
            <w:sz w:val="20"/>
            <w:szCs w:val="20"/>
          </w:rPr>
          <w:t>Yao J</w:t>
        </w:r>
      </w:hyperlink>
      <w:r w:rsidR="00894BCD" w:rsidRPr="00654987">
        <w:rPr>
          <w:rFonts w:ascii="Arial" w:hAnsi="Arial" w:cs="Arial"/>
          <w:sz w:val="20"/>
          <w:szCs w:val="20"/>
        </w:rPr>
        <w:t xml:space="preserve">, </w:t>
      </w:r>
      <w:hyperlink r:id="rId2452" w:history="1">
        <w:r w:rsidR="00894BCD" w:rsidRPr="00654987">
          <w:rPr>
            <w:rFonts w:ascii="Arial" w:hAnsi="Arial" w:cs="Arial"/>
            <w:sz w:val="20"/>
            <w:szCs w:val="20"/>
          </w:rPr>
          <w:t>Zhu X</w:t>
        </w:r>
      </w:hyperlink>
      <w:r w:rsidR="00894BCD" w:rsidRPr="00654987">
        <w:rPr>
          <w:rFonts w:ascii="Arial" w:hAnsi="Arial" w:cs="Arial"/>
          <w:sz w:val="20"/>
          <w:szCs w:val="20"/>
        </w:rPr>
        <w:t xml:space="preserve">, </w:t>
      </w:r>
      <w:hyperlink r:id="rId2453" w:history="1">
        <w:r w:rsidR="00894BCD" w:rsidRPr="00654987">
          <w:rPr>
            <w:rFonts w:ascii="Arial" w:hAnsi="Arial" w:cs="Arial"/>
            <w:sz w:val="20"/>
            <w:szCs w:val="20"/>
          </w:rPr>
          <w:t>Ziegler RG</w:t>
        </w:r>
      </w:hyperlink>
      <w:r w:rsidR="00894BCD" w:rsidRPr="00654987">
        <w:rPr>
          <w:rFonts w:ascii="Arial" w:hAnsi="Arial" w:cs="Arial"/>
          <w:sz w:val="20"/>
          <w:szCs w:val="20"/>
        </w:rPr>
        <w:t xml:space="preserve">, </w:t>
      </w:r>
      <w:hyperlink r:id="rId2454" w:history="1">
        <w:r w:rsidR="00894BCD" w:rsidRPr="00654987">
          <w:rPr>
            <w:rFonts w:ascii="Arial" w:hAnsi="Arial" w:cs="Arial"/>
            <w:sz w:val="20"/>
            <w:szCs w:val="20"/>
          </w:rPr>
          <w:t>Zonderman AB</w:t>
        </w:r>
      </w:hyperlink>
      <w:r w:rsidR="00894BCD" w:rsidRPr="00654987">
        <w:rPr>
          <w:rFonts w:ascii="Arial" w:hAnsi="Arial" w:cs="Arial"/>
          <w:sz w:val="20"/>
          <w:szCs w:val="20"/>
        </w:rPr>
        <w:t xml:space="preserve">, </w:t>
      </w:r>
      <w:hyperlink r:id="rId2455" w:history="1">
        <w:r w:rsidR="00894BCD" w:rsidRPr="00654987">
          <w:rPr>
            <w:rFonts w:ascii="Arial" w:hAnsi="Arial" w:cs="Arial"/>
            <w:sz w:val="20"/>
            <w:szCs w:val="20"/>
          </w:rPr>
          <w:t>Adeyemo A</w:t>
        </w:r>
      </w:hyperlink>
      <w:r w:rsidR="00894BCD" w:rsidRPr="00654987">
        <w:rPr>
          <w:rFonts w:ascii="Arial" w:hAnsi="Arial" w:cs="Arial"/>
          <w:sz w:val="20"/>
          <w:szCs w:val="20"/>
        </w:rPr>
        <w:t xml:space="preserve">, </w:t>
      </w:r>
      <w:hyperlink r:id="rId2456" w:history="1">
        <w:r w:rsidR="00894BCD" w:rsidRPr="00654987">
          <w:rPr>
            <w:rFonts w:ascii="Arial" w:hAnsi="Arial" w:cs="Arial"/>
            <w:sz w:val="20"/>
            <w:szCs w:val="20"/>
          </w:rPr>
          <w:t>Ambs S</w:t>
        </w:r>
      </w:hyperlink>
      <w:r w:rsidR="00894BCD" w:rsidRPr="00654987">
        <w:rPr>
          <w:rFonts w:ascii="Arial" w:hAnsi="Arial" w:cs="Arial"/>
          <w:sz w:val="20"/>
          <w:szCs w:val="20"/>
        </w:rPr>
        <w:t xml:space="preserve">, </w:t>
      </w:r>
      <w:hyperlink r:id="rId2457" w:history="1">
        <w:r w:rsidR="00894BCD" w:rsidRPr="00654987">
          <w:rPr>
            <w:rFonts w:ascii="Arial" w:hAnsi="Arial" w:cs="Arial"/>
            <w:sz w:val="20"/>
            <w:szCs w:val="20"/>
          </w:rPr>
          <w:t>Cushman M</w:t>
        </w:r>
      </w:hyperlink>
      <w:r w:rsidR="00894BCD" w:rsidRPr="00654987">
        <w:rPr>
          <w:rFonts w:ascii="Arial" w:hAnsi="Arial" w:cs="Arial"/>
          <w:sz w:val="20"/>
          <w:szCs w:val="20"/>
        </w:rPr>
        <w:t xml:space="preserve">, </w:t>
      </w:r>
      <w:hyperlink r:id="rId2458" w:history="1">
        <w:r w:rsidR="00894BCD" w:rsidRPr="00654987">
          <w:rPr>
            <w:rFonts w:ascii="Arial" w:hAnsi="Arial" w:cs="Arial"/>
            <w:sz w:val="20"/>
            <w:szCs w:val="20"/>
          </w:rPr>
          <w:t>Faul JD</w:t>
        </w:r>
      </w:hyperlink>
      <w:r w:rsidR="00894BCD" w:rsidRPr="00654987">
        <w:rPr>
          <w:rFonts w:ascii="Arial" w:hAnsi="Arial" w:cs="Arial"/>
          <w:sz w:val="20"/>
          <w:szCs w:val="20"/>
        </w:rPr>
        <w:t xml:space="preserve">, </w:t>
      </w:r>
      <w:hyperlink r:id="rId2459" w:history="1">
        <w:r w:rsidR="00894BCD" w:rsidRPr="00654987">
          <w:rPr>
            <w:rFonts w:ascii="Arial" w:hAnsi="Arial" w:cs="Arial"/>
            <w:sz w:val="20"/>
            <w:szCs w:val="20"/>
          </w:rPr>
          <w:t>Hakonarson H</w:t>
        </w:r>
      </w:hyperlink>
      <w:r w:rsidR="00894BCD" w:rsidRPr="00654987">
        <w:rPr>
          <w:rFonts w:ascii="Arial" w:hAnsi="Arial" w:cs="Arial"/>
          <w:sz w:val="20"/>
          <w:szCs w:val="20"/>
        </w:rPr>
        <w:t xml:space="preserve">, </w:t>
      </w:r>
      <w:hyperlink r:id="rId2460" w:history="1">
        <w:r w:rsidR="00894BCD" w:rsidRPr="00654987">
          <w:rPr>
            <w:rFonts w:ascii="Arial" w:hAnsi="Arial" w:cs="Arial"/>
            <w:sz w:val="20"/>
            <w:szCs w:val="20"/>
          </w:rPr>
          <w:t>Levin AM</w:t>
        </w:r>
      </w:hyperlink>
      <w:r w:rsidR="00894BCD" w:rsidRPr="00654987">
        <w:rPr>
          <w:rFonts w:ascii="Arial" w:hAnsi="Arial" w:cs="Arial"/>
          <w:sz w:val="20"/>
          <w:szCs w:val="20"/>
        </w:rPr>
        <w:t xml:space="preserve">, </w:t>
      </w:r>
      <w:hyperlink r:id="rId2461" w:history="1">
        <w:r w:rsidR="00894BCD" w:rsidRPr="00654987">
          <w:rPr>
            <w:rFonts w:ascii="Arial" w:hAnsi="Arial" w:cs="Arial"/>
            <w:sz w:val="20"/>
            <w:szCs w:val="20"/>
          </w:rPr>
          <w:t>Nathanson KL</w:t>
        </w:r>
      </w:hyperlink>
      <w:r w:rsidR="00894BCD" w:rsidRPr="00654987">
        <w:rPr>
          <w:rFonts w:ascii="Arial" w:hAnsi="Arial" w:cs="Arial"/>
          <w:sz w:val="20"/>
          <w:szCs w:val="20"/>
        </w:rPr>
        <w:t xml:space="preserve">, </w:t>
      </w:r>
      <w:hyperlink r:id="rId2462" w:history="1">
        <w:r w:rsidR="00894BCD" w:rsidRPr="00654987">
          <w:rPr>
            <w:rFonts w:ascii="Arial" w:hAnsi="Arial" w:cs="Arial"/>
            <w:sz w:val="20"/>
            <w:szCs w:val="20"/>
          </w:rPr>
          <w:t>Ware EB</w:t>
        </w:r>
      </w:hyperlink>
      <w:r w:rsidR="00894BCD" w:rsidRPr="00654987">
        <w:rPr>
          <w:rFonts w:ascii="Arial" w:hAnsi="Arial" w:cs="Arial"/>
          <w:sz w:val="20"/>
          <w:szCs w:val="20"/>
        </w:rPr>
        <w:t xml:space="preserve">, </w:t>
      </w:r>
      <w:hyperlink r:id="rId2463" w:history="1">
        <w:r w:rsidR="00894BCD" w:rsidRPr="00654987">
          <w:rPr>
            <w:rFonts w:ascii="Arial" w:hAnsi="Arial" w:cs="Arial"/>
            <w:sz w:val="20"/>
            <w:szCs w:val="20"/>
          </w:rPr>
          <w:t>Weir DR</w:t>
        </w:r>
      </w:hyperlink>
      <w:r w:rsidR="00894BCD" w:rsidRPr="00654987">
        <w:rPr>
          <w:rFonts w:ascii="Arial" w:hAnsi="Arial" w:cs="Arial"/>
          <w:sz w:val="20"/>
          <w:szCs w:val="20"/>
        </w:rPr>
        <w:t xml:space="preserve">, </w:t>
      </w:r>
      <w:hyperlink r:id="rId2464" w:history="1">
        <w:r w:rsidR="00894BCD" w:rsidRPr="00654987">
          <w:rPr>
            <w:rFonts w:ascii="Arial" w:hAnsi="Arial" w:cs="Arial"/>
            <w:sz w:val="20"/>
            <w:szCs w:val="20"/>
          </w:rPr>
          <w:t>Zhao W</w:t>
        </w:r>
      </w:hyperlink>
      <w:r w:rsidR="00894BCD" w:rsidRPr="00654987">
        <w:rPr>
          <w:rFonts w:ascii="Arial" w:hAnsi="Arial" w:cs="Arial"/>
          <w:sz w:val="20"/>
          <w:szCs w:val="20"/>
        </w:rPr>
        <w:t xml:space="preserve">, </w:t>
      </w:r>
      <w:hyperlink r:id="rId2465" w:history="1">
        <w:r w:rsidR="00894BCD" w:rsidRPr="00654987">
          <w:rPr>
            <w:rFonts w:ascii="Arial" w:hAnsi="Arial" w:cs="Arial"/>
            <w:sz w:val="20"/>
            <w:szCs w:val="20"/>
          </w:rPr>
          <w:t>Zhi D</w:t>
        </w:r>
      </w:hyperlink>
      <w:r w:rsidR="00894BCD">
        <w:rPr>
          <w:rFonts w:ascii="Arial" w:hAnsi="Arial" w:cs="Arial"/>
          <w:sz w:val="20"/>
          <w:szCs w:val="20"/>
        </w:rPr>
        <w:t>,</w:t>
      </w:r>
      <w:r w:rsidR="00894BCD" w:rsidRPr="00654987">
        <w:rPr>
          <w:rFonts w:ascii="Arial" w:hAnsi="Arial" w:cs="Arial"/>
          <w:sz w:val="20"/>
          <w:szCs w:val="20"/>
        </w:rPr>
        <w:t xml:space="preserve"> </w:t>
      </w:r>
      <w:hyperlink r:id="rId2466" w:history="1">
        <w:r w:rsidR="00894BCD" w:rsidRPr="00654987">
          <w:rPr>
            <w:rFonts w:ascii="Arial" w:hAnsi="Arial" w:cs="Arial"/>
            <w:sz w:val="20"/>
            <w:szCs w:val="20"/>
          </w:rPr>
          <w:t>Bone Mineral Density in Childhood Study (BMDCS) Group</w:t>
        </w:r>
      </w:hyperlink>
      <w:r w:rsidR="00894BCD" w:rsidRPr="00654987">
        <w:rPr>
          <w:rFonts w:ascii="Arial" w:hAnsi="Arial" w:cs="Arial"/>
          <w:sz w:val="20"/>
          <w:szCs w:val="20"/>
        </w:rPr>
        <w:t xml:space="preserve">, </w:t>
      </w:r>
      <w:hyperlink r:id="rId2467" w:history="1">
        <w:r w:rsidR="00894BCD" w:rsidRPr="00654987">
          <w:rPr>
            <w:rFonts w:ascii="Arial" w:hAnsi="Arial" w:cs="Arial"/>
            <w:sz w:val="20"/>
            <w:szCs w:val="20"/>
          </w:rPr>
          <w:t>Arnett DK</w:t>
        </w:r>
      </w:hyperlink>
      <w:r w:rsidR="00894BCD" w:rsidRPr="00654987">
        <w:rPr>
          <w:rFonts w:ascii="Arial" w:hAnsi="Arial" w:cs="Arial"/>
          <w:sz w:val="20"/>
          <w:szCs w:val="20"/>
        </w:rPr>
        <w:t xml:space="preserve">, </w:t>
      </w:r>
      <w:hyperlink r:id="rId2468" w:history="1">
        <w:r w:rsidR="00894BCD" w:rsidRPr="00654987">
          <w:rPr>
            <w:rFonts w:ascii="Arial" w:hAnsi="Arial" w:cs="Arial"/>
            <w:sz w:val="20"/>
            <w:szCs w:val="20"/>
          </w:rPr>
          <w:t>Grant SF</w:t>
        </w:r>
      </w:hyperlink>
      <w:r w:rsidR="00894BCD">
        <w:rPr>
          <w:rFonts w:ascii="Arial" w:hAnsi="Arial" w:cs="Arial"/>
          <w:sz w:val="20"/>
          <w:szCs w:val="20"/>
        </w:rPr>
        <w:t>A</w:t>
      </w:r>
      <w:r w:rsidR="00894BCD" w:rsidRPr="00654987">
        <w:rPr>
          <w:rFonts w:ascii="Arial" w:hAnsi="Arial" w:cs="Arial"/>
          <w:sz w:val="20"/>
          <w:szCs w:val="20"/>
        </w:rPr>
        <w:t xml:space="preserve">, </w:t>
      </w:r>
      <w:hyperlink r:id="rId2469" w:history="1">
        <w:r w:rsidR="00894BCD" w:rsidRPr="00654987">
          <w:rPr>
            <w:rFonts w:ascii="Arial" w:hAnsi="Arial" w:cs="Arial"/>
            <w:sz w:val="20"/>
            <w:szCs w:val="20"/>
          </w:rPr>
          <w:t>Kardia SLR</w:t>
        </w:r>
      </w:hyperlink>
      <w:r w:rsidR="00894BCD" w:rsidRPr="00654987">
        <w:rPr>
          <w:rFonts w:ascii="Arial" w:hAnsi="Arial" w:cs="Arial"/>
          <w:sz w:val="20"/>
          <w:szCs w:val="20"/>
        </w:rPr>
        <w:t xml:space="preserve">, </w:t>
      </w:r>
      <w:hyperlink r:id="rId2470" w:history="1">
        <w:r w:rsidR="00894BCD" w:rsidRPr="00654987">
          <w:rPr>
            <w:rFonts w:ascii="Arial" w:hAnsi="Arial" w:cs="Arial"/>
            <w:sz w:val="20"/>
            <w:szCs w:val="20"/>
          </w:rPr>
          <w:t>Oloapde OI</w:t>
        </w:r>
      </w:hyperlink>
      <w:r w:rsidR="00894BCD" w:rsidRPr="00654987">
        <w:rPr>
          <w:rFonts w:ascii="Arial" w:hAnsi="Arial" w:cs="Arial"/>
          <w:sz w:val="20"/>
          <w:szCs w:val="20"/>
        </w:rPr>
        <w:t xml:space="preserve">, </w:t>
      </w:r>
      <w:hyperlink r:id="rId2471" w:history="1">
        <w:r w:rsidR="00894BCD" w:rsidRPr="00654987">
          <w:rPr>
            <w:rFonts w:ascii="Arial" w:hAnsi="Arial" w:cs="Arial"/>
            <w:sz w:val="20"/>
            <w:szCs w:val="20"/>
          </w:rPr>
          <w:t>Rao DC</w:t>
        </w:r>
      </w:hyperlink>
      <w:r w:rsidR="00894BCD" w:rsidRPr="00654987">
        <w:rPr>
          <w:rFonts w:ascii="Arial" w:hAnsi="Arial" w:cs="Arial"/>
          <w:sz w:val="20"/>
          <w:szCs w:val="20"/>
        </w:rPr>
        <w:t xml:space="preserve">, </w:t>
      </w:r>
      <w:hyperlink r:id="rId2472" w:history="1">
        <w:r w:rsidR="00894BCD" w:rsidRPr="00654987">
          <w:rPr>
            <w:rFonts w:ascii="Arial" w:hAnsi="Arial" w:cs="Arial"/>
            <w:sz w:val="20"/>
            <w:szCs w:val="20"/>
          </w:rPr>
          <w:t>Rotimi CN</w:t>
        </w:r>
      </w:hyperlink>
      <w:r w:rsidR="00894BCD" w:rsidRPr="00654987">
        <w:rPr>
          <w:rFonts w:ascii="Arial" w:hAnsi="Arial" w:cs="Arial"/>
          <w:sz w:val="20"/>
          <w:szCs w:val="20"/>
        </w:rPr>
        <w:t xml:space="preserve">, </w:t>
      </w:r>
      <w:hyperlink r:id="rId2473" w:history="1">
        <w:r w:rsidR="00894BCD" w:rsidRPr="00654987">
          <w:rPr>
            <w:rFonts w:ascii="Arial" w:hAnsi="Arial" w:cs="Arial"/>
            <w:sz w:val="20"/>
            <w:szCs w:val="20"/>
          </w:rPr>
          <w:t>Sale MM</w:t>
        </w:r>
      </w:hyperlink>
      <w:r w:rsidR="00894BCD" w:rsidRPr="00654987">
        <w:rPr>
          <w:rFonts w:ascii="Arial" w:hAnsi="Arial" w:cs="Arial"/>
          <w:sz w:val="20"/>
          <w:szCs w:val="20"/>
        </w:rPr>
        <w:t xml:space="preserve">, </w:t>
      </w:r>
      <w:hyperlink r:id="rId2474" w:history="1">
        <w:r w:rsidR="00894BCD" w:rsidRPr="00654987">
          <w:rPr>
            <w:rFonts w:ascii="Arial" w:hAnsi="Arial" w:cs="Arial"/>
            <w:sz w:val="20"/>
            <w:szCs w:val="20"/>
          </w:rPr>
          <w:t>Williams LK</w:t>
        </w:r>
      </w:hyperlink>
      <w:r w:rsidR="00894BCD" w:rsidRPr="00654987">
        <w:rPr>
          <w:rFonts w:ascii="Arial" w:hAnsi="Arial" w:cs="Arial"/>
          <w:sz w:val="20"/>
          <w:szCs w:val="20"/>
        </w:rPr>
        <w:t xml:space="preserve">, </w:t>
      </w:r>
      <w:hyperlink r:id="rId2475" w:history="1">
        <w:r w:rsidR="00894BCD" w:rsidRPr="00654987">
          <w:rPr>
            <w:rFonts w:ascii="Arial" w:hAnsi="Arial" w:cs="Arial"/>
            <w:sz w:val="20"/>
            <w:szCs w:val="20"/>
          </w:rPr>
          <w:t>Zemel BS</w:t>
        </w:r>
      </w:hyperlink>
      <w:r w:rsidR="00894BCD" w:rsidRPr="00654987">
        <w:rPr>
          <w:rFonts w:ascii="Arial" w:hAnsi="Arial" w:cs="Arial"/>
          <w:sz w:val="20"/>
          <w:szCs w:val="20"/>
        </w:rPr>
        <w:t xml:space="preserve">, </w:t>
      </w:r>
      <w:hyperlink r:id="rId2476" w:history="1">
        <w:r w:rsidR="00894BCD" w:rsidRPr="00654987">
          <w:rPr>
            <w:rFonts w:ascii="Arial" w:hAnsi="Arial" w:cs="Arial"/>
            <w:sz w:val="20"/>
            <w:szCs w:val="20"/>
          </w:rPr>
          <w:t>Becker DM</w:t>
        </w:r>
      </w:hyperlink>
      <w:r w:rsidR="00894BCD" w:rsidRPr="00654987">
        <w:rPr>
          <w:rFonts w:ascii="Arial" w:hAnsi="Arial" w:cs="Arial"/>
          <w:sz w:val="20"/>
          <w:szCs w:val="20"/>
        </w:rPr>
        <w:t xml:space="preserve">, </w:t>
      </w:r>
      <w:hyperlink r:id="rId2477" w:history="1">
        <w:r w:rsidR="00894BCD" w:rsidRPr="00654987">
          <w:rPr>
            <w:rFonts w:ascii="Arial" w:hAnsi="Arial" w:cs="Arial"/>
            <w:sz w:val="20"/>
            <w:szCs w:val="20"/>
          </w:rPr>
          <w:t>Borecki IB</w:t>
        </w:r>
      </w:hyperlink>
      <w:r w:rsidR="00894BCD" w:rsidRPr="00654987">
        <w:rPr>
          <w:rFonts w:ascii="Arial" w:hAnsi="Arial" w:cs="Arial"/>
          <w:sz w:val="20"/>
          <w:szCs w:val="20"/>
        </w:rPr>
        <w:t xml:space="preserve">, </w:t>
      </w:r>
      <w:hyperlink r:id="rId2478" w:history="1">
        <w:r w:rsidR="00894BCD" w:rsidRPr="00654987">
          <w:rPr>
            <w:rFonts w:ascii="Arial" w:hAnsi="Arial" w:cs="Arial"/>
            <w:sz w:val="20"/>
            <w:szCs w:val="20"/>
          </w:rPr>
          <w:t>Evans MK</w:t>
        </w:r>
      </w:hyperlink>
      <w:r w:rsidR="00894BCD" w:rsidRPr="00654987">
        <w:rPr>
          <w:rFonts w:ascii="Arial" w:hAnsi="Arial" w:cs="Arial"/>
          <w:sz w:val="20"/>
          <w:szCs w:val="20"/>
        </w:rPr>
        <w:t xml:space="preserve">, </w:t>
      </w:r>
      <w:hyperlink r:id="rId2479"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480" w:history="1">
        <w:r w:rsidR="00894BCD" w:rsidRPr="00654987">
          <w:rPr>
            <w:rFonts w:ascii="Arial" w:hAnsi="Arial" w:cs="Arial"/>
            <w:sz w:val="20"/>
            <w:szCs w:val="20"/>
          </w:rPr>
          <w:t>Hirschhorn JN</w:t>
        </w:r>
      </w:hyperlink>
      <w:r w:rsidR="00894BCD" w:rsidRPr="00654987">
        <w:rPr>
          <w:rFonts w:ascii="Arial" w:hAnsi="Arial" w:cs="Arial"/>
          <w:sz w:val="20"/>
          <w:szCs w:val="20"/>
        </w:rPr>
        <w:t xml:space="preserve">, </w:t>
      </w:r>
      <w:hyperlink r:id="rId2481" w:history="1">
        <w:r w:rsidR="00894BCD" w:rsidRPr="00654987">
          <w:rPr>
            <w:rFonts w:ascii="Arial" w:hAnsi="Arial" w:cs="Arial"/>
            <w:sz w:val="20"/>
            <w:szCs w:val="20"/>
          </w:rPr>
          <w:t>Li Y</w:t>
        </w:r>
      </w:hyperlink>
      <w:r w:rsidR="00894BCD" w:rsidRPr="00654987">
        <w:rPr>
          <w:rFonts w:ascii="Arial" w:hAnsi="Arial" w:cs="Arial"/>
          <w:sz w:val="20"/>
          <w:szCs w:val="20"/>
        </w:rPr>
        <w:t xml:space="preserve">, </w:t>
      </w:r>
      <w:hyperlink r:id="rId2482" w:history="1">
        <w:r w:rsidR="00894BCD" w:rsidRPr="00654987">
          <w:rPr>
            <w:rFonts w:ascii="Arial" w:hAnsi="Arial" w:cs="Arial"/>
            <w:sz w:val="20"/>
            <w:szCs w:val="20"/>
          </w:rPr>
          <w:t>Patel SR</w:t>
        </w:r>
      </w:hyperlink>
      <w:r w:rsidR="00894BCD" w:rsidRPr="00654987">
        <w:rPr>
          <w:rFonts w:ascii="Arial" w:hAnsi="Arial" w:cs="Arial"/>
          <w:sz w:val="20"/>
          <w:szCs w:val="20"/>
        </w:rPr>
        <w:t xml:space="preserve">, </w:t>
      </w:r>
      <w:hyperlink r:id="rId248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484"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485" w:history="1">
        <w:r w:rsidR="00894BCD" w:rsidRPr="00654987">
          <w:rPr>
            <w:rFonts w:ascii="Arial" w:hAnsi="Arial" w:cs="Arial"/>
            <w:sz w:val="20"/>
            <w:szCs w:val="20"/>
          </w:rPr>
          <w:t>Wilson JG</w:t>
        </w:r>
      </w:hyperlink>
      <w:r w:rsidR="00894BCD" w:rsidRPr="00654987">
        <w:rPr>
          <w:rFonts w:ascii="Arial" w:hAnsi="Arial" w:cs="Arial"/>
          <w:sz w:val="20"/>
          <w:szCs w:val="20"/>
        </w:rPr>
        <w:t xml:space="preserve">, </w:t>
      </w:r>
      <w:hyperlink r:id="rId2486" w:history="1">
        <w:r w:rsidR="00894BCD" w:rsidRPr="00654987">
          <w:rPr>
            <w:rFonts w:ascii="Arial" w:hAnsi="Arial" w:cs="Arial"/>
            <w:sz w:val="20"/>
            <w:szCs w:val="20"/>
          </w:rPr>
          <w:t>Bowden DW</w:t>
        </w:r>
      </w:hyperlink>
      <w:r w:rsidR="00894BCD" w:rsidRPr="00654987">
        <w:rPr>
          <w:rFonts w:ascii="Arial" w:hAnsi="Arial" w:cs="Arial"/>
          <w:sz w:val="20"/>
          <w:szCs w:val="20"/>
        </w:rPr>
        <w:t xml:space="preserve">, </w:t>
      </w:r>
      <w:hyperlink r:id="rId2487"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hyperlink r:id="rId2488" w:history="1">
        <w:r w:rsidR="00894BCD" w:rsidRPr="00654987">
          <w:rPr>
            <w:rFonts w:ascii="Arial" w:hAnsi="Arial" w:cs="Arial"/>
            <w:sz w:val="20"/>
            <w:szCs w:val="20"/>
          </w:rPr>
          <w:t>Haiman CA</w:t>
        </w:r>
      </w:hyperlink>
      <w:r w:rsidR="00894BCD" w:rsidRPr="00654987">
        <w:rPr>
          <w:rFonts w:ascii="Arial" w:hAnsi="Arial" w:cs="Arial"/>
          <w:sz w:val="20"/>
          <w:szCs w:val="20"/>
        </w:rPr>
        <w:t xml:space="preserve">, </w:t>
      </w:r>
      <w:hyperlink r:id="rId2489" w:history="1">
        <w:r w:rsidR="00894BCD" w:rsidRPr="00654987">
          <w:rPr>
            <w:rFonts w:ascii="Arial" w:hAnsi="Arial" w:cs="Arial"/>
            <w:sz w:val="20"/>
            <w:szCs w:val="20"/>
          </w:rPr>
          <w:t>Loos RJF</w:t>
        </w:r>
      </w:hyperlink>
      <w:r w:rsidR="00894BCD" w:rsidRPr="00654987">
        <w:rPr>
          <w:rFonts w:ascii="Arial" w:hAnsi="Arial" w:cs="Arial"/>
          <w:sz w:val="20"/>
          <w:szCs w:val="20"/>
        </w:rPr>
        <w:t xml:space="preserve">, </w:t>
      </w:r>
      <w:hyperlink r:id="rId2490" w:history="1">
        <w:r w:rsidR="00894BCD" w:rsidRPr="00654987">
          <w:rPr>
            <w:rFonts w:ascii="Arial" w:hAnsi="Arial" w:cs="Arial"/>
            <w:sz w:val="20"/>
            <w:szCs w:val="20"/>
          </w:rPr>
          <w:t>North KE</w:t>
        </w:r>
      </w:hyperlink>
      <w:r w:rsidR="00894BCD" w:rsidRPr="00654987">
        <w:rPr>
          <w:rFonts w:ascii="Arial" w:hAnsi="Arial" w:cs="Arial"/>
          <w:sz w:val="20"/>
          <w:szCs w:val="20"/>
        </w:rPr>
        <w:t xml:space="preserve">. </w:t>
      </w:r>
      <w:r w:rsidR="00894BCD" w:rsidRPr="00345ADB">
        <w:rPr>
          <w:rFonts w:ascii="Arial" w:hAnsi="Arial" w:cs="Arial"/>
          <w:b/>
          <w:i/>
          <w:sz w:val="20"/>
          <w:szCs w:val="20"/>
        </w:rPr>
        <w:t>Discovery and fine-mapping of adiposity loci using high density imputation of genome-wide association studies in individuals of African ancestry: African ancestry anthropometry genetics consortium</w:t>
      </w:r>
      <w:r w:rsidR="00894BCD" w:rsidRPr="00654987">
        <w:rPr>
          <w:rFonts w:ascii="Arial" w:hAnsi="Arial" w:cs="Arial"/>
          <w:sz w:val="20"/>
          <w:szCs w:val="20"/>
        </w:rPr>
        <w:t xml:space="preserve">. </w:t>
      </w:r>
      <w:hyperlink r:id="rId2491" w:tooltip="PLoS genetics." w:history="1">
        <w:r w:rsidR="00894BCD" w:rsidRPr="00654987">
          <w:rPr>
            <w:rFonts w:ascii="Arial" w:hAnsi="Arial" w:cs="Arial"/>
            <w:sz w:val="20"/>
            <w:szCs w:val="20"/>
          </w:rPr>
          <w:t>PLoS Genet.</w:t>
        </w:r>
      </w:hyperlink>
      <w:r w:rsidR="00894BCD" w:rsidRPr="00654987">
        <w:rPr>
          <w:rFonts w:ascii="Arial" w:hAnsi="Arial" w:cs="Arial"/>
          <w:sz w:val="20"/>
          <w:szCs w:val="20"/>
        </w:rPr>
        <w:t xml:space="preserve"> 2017 Apr 21</w:t>
      </w:r>
      <w:r w:rsidR="00894BCD">
        <w:rPr>
          <w:rFonts w:ascii="Arial" w:hAnsi="Arial" w:cs="Arial"/>
          <w:sz w:val="20"/>
          <w:szCs w:val="20"/>
        </w:rPr>
        <w:t xml:space="preserve">. Vol. 13, issue </w:t>
      </w:r>
      <w:r w:rsidR="00894BCD" w:rsidRPr="00654987">
        <w:rPr>
          <w:rFonts w:ascii="Arial" w:hAnsi="Arial" w:cs="Arial"/>
          <w:sz w:val="20"/>
          <w:szCs w:val="20"/>
        </w:rPr>
        <w:t>4</w:t>
      </w:r>
      <w:r w:rsidR="00894BCD">
        <w:rPr>
          <w:rFonts w:ascii="Arial" w:hAnsi="Arial" w:cs="Arial"/>
          <w:sz w:val="20"/>
          <w:szCs w:val="20"/>
        </w:rPr>
        <w:t xml:space="preserve">, p. </w:t>
      </w:r>
      <w:r w:rsidR="00894BCD" w:rsidRPr="00654987">
        <w:rPr>
          <w:rFonts w:ascii="Arial" w:hAnsi="Arial" w:cs="Arial"/>
          <w:sz w:val="20"/>
          <w:szCs w:val="20"/>
        </w:rPr>
        <w:t xml:space="preserve">e1006719. PM: 28430825. </w:t>
      </w:r>
      <w:hyperlink r:id="rId2492" w:history="1">
        <w:r w:rsidR="004C0E0B" w:rsidRPr="004C0E0B">
          <w:rPr>
            <w:rFonts w:ascii="Arial" w:hAnsi="Arial" w:cs="Arial"/>
            <w:sz w:val="20"/>
            <w:szCs w:val="20"/>
          </w:rPr>
          <w:t>PMC5419579</w:t>
        </w:r>
      </w:hyperlink>
      <w:r w:rsidR="004C0E0B" w:rsidRPr="004C0E0B">
        <w:rPr>
          <w:rFonts w:ascii="Arial" w:hAnsi="Arial" w:cs="Arial"/>
          <w:sz w:val="20"/>
          <w:szCs w:val="20"/>
        </w:rPr>
        <w:t>.</w:t>
      </w:r>
    </w:p>
    <w:p w14:paraId="2E03598D" w14:textId="77777777" w:rsidR="00E2311C" w:rsidRPr="006C2C5E" w:rsidRDefault="00E2311C" w:rsidP="006C2C5E">
      <w:r w:rsidRPr="00D412C8">
        <w:rPr>
          <w:rFonts w:ascii="Arial" w:hAnsi="Arial" w:cs="Arial"/>
          <w:sz w:val="20"/>
          <w:szCs w:val="20"/>
        </w:rPr>
        <w:t xml:space="preserve">Nguyen KT, Vittinghoff E, Dewland TA, Dukes JW, Soliman EZ, Stein PK, Gottdiener JS, Alonso A, Chen LY, Psaty BM, Heckbert SR, Marcus GM. </w:t>
      </w:r>
      <w:hyperlink r:id="rId2493" w:history="1">
        <w:r w:rsidRPr="00274F4C">
          <w:rPr>
            <w:rFonts w:ascii="Arial" w:hAnsi="Arial" w:cs="Arial"/>
            <w:b/>
            <w:i/>
            <w:sz w:val="20"/>
            <w:szCs w:val="20"/>
          </w:rPr>
          <w:t>Ectopy on a single 12-lead ECG, incident cardiac myopathy, and death in the community.</w:t>
        </w:r>
      </w:hyperlink>
      <w:r w:rsidRPr="00274F4C">
        <w:rPr>
          <w:rFonts w:ascii="Arial" w:hAnsi="Arial" w:cs="Arial"/>
          <w:b/>
          <w:i/>
          <w:sz w:val="20"/>
          <w:szCs w:val="20"/>
        </w:rPr>
        <w:t xml:space="preserve"> </w:t>
      </w:r>
      <w:r w:rsidRPr="00D412C8">
        <w:rPr>
          <w:rFonts w:ascii="Arial" w:hAnsi="Arial" w:cs="Arial"/>
          <w:sz w:val="20"/>
          <w:szCs w:val="20"/>
        </w:rPr>
        <w:t>J Am Heart Assoc</w:t>
      </w:r>
      <w:r>
        <w:rPr>
          <w:rFonts w:ascii="Arial" w:hAnsi="Arial" w:cs="Arial"/>
          <w:sz w:val="20"/>
          <w:szCs w:val="20"/>
        </w:rPr>
        <w:t xml:space="preserve">. 2017 Aug 3. Vol. </w:t>
      </w:r>
      <w:r w:rsidRPr="00D412C8">
        <w:rPr>
          <w:rFonts w:ascii="Arial" w:hAnsi="Arial" w:cs="Arial"/>
          <w:sz w:val="20"/>
          <w:szCs w:val="20"/>
        </w:rPr>
        <w:t>6</w:t>
      </w:r>
      <w:r>
        <w:rPr>
          <w:rFonts w:ascii="Arial" w:hAnsi="Arial" w:cs="Arial"/>
          <w:sz w:val="20"/>
          <w:szCs w:val="20"/>
        </w:rPr>
        <w:t xml:space="preserve">, issue 8, </w:t>
      </w:r>
      <w:r w:rsidRPr="00D412C8">
        <w:rPr>
          <w:rFonts w:ascii="Arial" w:hAnsi="Arial" w:cs="Arial"/>
          <w:sz w:val="20"/>
          <w:szCs w:val="20"/>
        </w:rPr>
        <w:t>pii: e006028. PM: 28775064.</w:t>
      </w:r>
      <w:r w:rsidR="006C2C5E">
        <w:rPr>
          <w:rFonts w:ascii="Arial" w:hAnsi="Arial" w:cs="Arial"/>
          <w:sz w:val="20"/>
          <w:szCs w:val="20"/>
        </w:rPr>
        <w:t xml:space="preserve"> </w:t>
      </w:r>
      <w:hyperlink r:id="rId2494" w:history="1">
        <w:r w:rsidR="006C2C5E" w:rsidRPr="006C2C5E">
          <w:rPr>
            <w:rFonts w:ascii="Arial" w:hAnsi="Arial" w:cs="Arial"/>
            <w:sz w:val="20"/>
            <w:szCs w:val="20"/>
          </w:rPr>
          <w:t>PMC5586444</w:t>
        </w:r>
      </w:hyperlink>
      <w:r w:rsidR="006C2C5E">
        <w:rPr>
          <w:rFonts w:ascii="Arial" w:hAnsi="Arial" w:cs="Arial"/>
          <w:sz w:val="20"/>
          <w:szCs w:val="20"/>
        </w:rPr>
        <w:t>.</w:t>
      </w:r>
    </w:p>
    <w:p w14:paraId="518F518F"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Nolte IM, Munoz ML, Tragante V, Amare AT, Jansen R, Vaez A, von der Heyde B, Avery CL, Bis JC, Dierckx B, van Dongen J, Gogarten SM, Goyette P, Hernesniemi J, Huikari V, Hwang SJ, Jaju D, Kerr KF, Kluttig A, Krijthe BP, Kumar J, van der Laan SW, Lyytikäinen LP, Maihofer AX, Minassian A, van der Most PJ, Müller-Nurasyid M, Nivard M, Salvi E, Stewart JD, Thayer JF, Verweij N, Wong A, Zabaneh D, Zafarmand MH, Abdellaoui A, Albarwani S, Albert C, Alonso A, Ashar F, Auvinen J, Axelsson T, Baker DG, de Bakker PIW, Barcella M, Bayoumi R, Bieringa RJ, Boomsma D, Boucher G, Britton AR, Christophersen I, Dietrich A, Ehret GB, Ellinor PT, Eskola M, Felix JF, Floras JS, Franco OH, Friberg P, Gademan MGJ, Geyer MA, Giedraitis V, Hartman CA, Hemerich D, Hofman A, Hottenga JJ, Huikuri H, Hutri-Kähönen N, Jouven X, Junttila J, Juonala M, Kiviniemi AM, Kors JA, Kumari M, Kuznetsova T, Laurie CC, Lefrandt JD, Li Y, Li Y, Liao D, Limacher MC, Lin HJ, Lindgren CM, Lubitz SA, Mahajan A, McKnight B, Zu Schwabedissen HM, Milaneschi Y, Mononen N, Morris AP, Nalls MA, Navis G, Neijts M, Nikus K, North KE, O'Connor DT, Ormel J, Perz S, Peters A, Psaty BM, Raitakari OT, Risbrough VB, Sinner MF, Siscovick D, Smit JH, Smith NL, Soliman EZ, Sotoodehnia N, Staessen JA, Stein PK, Stilp AM, Stolarz-Skrzypek K, Strauch K, Sundström J, Swenne CA, Syvänen AC, Tardif JC, Taylor KD, Teumer A, Thornton TA, Tinker LE, Uitterlinden AG, van Setten J, Voss A, Waldenberger M, Wilhelmsen KC, Willemsen G, Wong Q, Zhang ZM, Zonderman AB, Cusi D, Evans MK, Greiser HK, van der Harst P, Hassan M, Ingelsson E, Järvelin MR, Kääb S, Kähönen M, Kivimaki M, Kooperberg C, Kuh D, Lehtimäki T, Lind L, Nievergelt CM, O'Donnell CJ, Oldehinkel AJ, Penninx B, Reiner AP, Riese H, van Roon AM, Rioux JD, Rotter JI, Sofer T, Stricker BH, Tiemeier H, Vrijkotte TGM, Asselbergs FW, Brundel BJJM, Heckbert SR, Whitsel EA, den Hoed M, Snieder H, de Geus EJC. </w:t>
      </w:r>
      <w:hyperlink r:id="rId2495" w:history="1">
        <w:r w:rsidRPr="00D73645">
          <w:rPr>
            <w:rFonts w:ascii="Arial" w:hAnsi="Arial" w:cs="Arial"/>
            <w:b/>
            <w:i/>
            <w:sz w:val="20"/>
            <w:szCs w:val="20"/>
          </w:rPr>
          <w:t>Genetic loci associated with heart rate variability and their effects on cardiac disease risk.</w:t>
        </w:r>
      </w:hyperlink>
      <w:r w:rsidRPr="00D73645">
        <w:rPr>
          <w:rFonts w:ascii="Arial" w:hAnsi="Arial" w:cs="Arial"/>
          <w:b/>
          <w:i/>
          <w:sz w:val="20"/>
          <w:szCs w:val="20"/>
        </w:rPr>
        <w:t xml:space="preserve"> </w:t>
      </w:r>
      <w:r w:rsidRPr="00D412C8">
        <w:rPr>
          <w:rFonts w:ascii="Arial" w:hAnsi="Arial" w:cs="Arial"/>
          <w:sz w:val="20"/>
          <w:szCs w:val="20"/>
        </w:rPr>
        <w:t>Nat Commun. 2017 Jun 14</w:t>
      </w:r>
      <w:r>
        <w:rPr>
          <w:rFonts w:ascii="Arial" w:hAnsi="Arial" w:cs="Arial"/>
          <w:sz w:val="20"/>
          <w:szCs w:val="20"/>
        </w:rPr>
        <w:t xml:space="preserve"> Vol. 8, p. </w:t>
      </w:r>
      <w:r w:rsidRPr="00D412C8">
        <w:rPr>
          <w:rFonts w:ascii="Arial" w:hAnsi="Arial" w:cs="Arial"/>
          <w:sz w:val="20"/>
          <w:szCs w:val="20"/>
        </w:rPr>
        <w:t xml:space="preserve">15805. Erratum in: </w:t>
      </w:r>
      <w:hyperlink r:id="rId2496" w:history="1">
        <w:r>
          <w:rPr>
            <w:rFonts w:ascii="Arial" w:hAnsi="Arial" w:cs="Arial"/>
            <w:sz w:val="20"/>
            <w:szCs w:val="20"/>
          </w:rPr>
          <w:t xml:space="preserve">Nat Commun. 2017 Aug 2. Vol. </w:t>
        </w:r>
        <w:r w:rsidRPr="00D412C8">
          <w:rPr>
            <w:rFonts w:ascii="Arial" w:hAnsi="Arial" w:cs="Arial"/>
            <w:sz w:val="20"/>
            <w:szCs w:val="20"/>
          </w:rPr>
          <w:t>8</w:t>
        </w:r>
        <w:r>
          <w:rPr>
            <w:rFonts w:ascii="Arial" w:hAnsi="Arial" w:cs="Arial"/>
            <w:sz w:val="20"/>
            <w:szCs w:val="20"/>
          </w:rPr>
          <w:t xml:space="preserve">, p. </w:t>
        </w:r>
        <w:r w:rsidRPr="00D412C8">
          <w:rPr>
            <w:rFonts w:ascii="Arial" w:hAnsi="Arial" w:cs="Arial"/>
            <w:sz w:val="20"/>
            <w:szCs w:val="20"/>
          </w:rPr>
          <w:t>16140</w:t>
        </w:r>
      </w:hyperlink>
      <w:r w:rsidRPr="00D412C8">
        <w:rPr>
          <w:rFonts w:ascii="Arial" w:hAnsi="Arial" w:cs="Arial"/>
          <w:sz w:val="20"/>
          <w:szCs w:val="20"/>
        </w:rPr>
        <w:t xml:space="preserve">. PM: 28613276. </w:t>
      </w:r>
      <w:hyperlink r:id="rId2497" w:history="1">
        <w:r w:rsidRPr="00D412C8">
          <w:rPr>
            <w:rFonts w:ascii="Arial" w:hAnsi="Arial" w:cs="Arial"/>
            <w:sz w:val="20"/>
            <w:szCs w:val="20"/>
          </w:rPr>
          <w:t>PMC5474732</w:t>
        </w:r>
      </w:hyperlink>
      <w:r w:rsidRPr="00D412C8">
        <w:rPr>
          <w:rFonts w:ascii="Arial" w:hAnsi="Arial" w:cs="Arial"/>
          <w:sz w:val="20"/>
          <w:szCs w:val="20"/>
        </w:rPr>
        <w:t>.</w:t>
      </w:r>
    </w:p>
    <w:p w14:paraId="0238C4E7" w14:textId="77777777" w:rsidR="00894BCD" w:rsidRPr="00F753A5" w:rsidRDefault="00136722" w:rsidP="00F753A5">
      <w:hyperlink r:id="rId2498" w:history="1">
        <w:r w:rsidR="00894BCD" w:rsidRPr="00654987">
          <w:rPr>
            <w:rFonts w:ascii="Arial" w:hAnsi="Arial" w:cs="Arial"/>
            <w:sz w:val="20"/>
            <w:szCs w:val="20"/>
          </w:rPr>
          <w:t>Noordam R</w:t>
        </w:r>
      </w:hyperlink>
      <w:r w:rsidR="00894BCD" w:rsidRPr="00654987">
        <w:rPr>
          <w:rFonts w:ascii="Arial" w:hAnsi="Arial" w:cs="Arial"/>
          <w:sz w:val="20"/>
          <w:szCs w:val="20"/>
        </w:rPr>
        <w:t xml:space="preserve">, </w:t>
      </w:r>
      <w:hyperlink r:id="rId2499" w:history="1">
        <w:r w:rsidR="00894BCD" w:rsidRPr="00654987">
          <w:rPr>
            <w:rFonts w:ascii="Arial" w:hAnsi="Arial" w:cs="Arial"/>
            <w:sz w:val="20"/>
            <w:szCs w:val="20"/>
          </w:rPr>
          <w:t>Sitlani CM</w:t>
        </w:r>
      </w:hyperlink>
      <w:r w:rsidR="00894BCD" w:rsidRPr="00654987">
        <w:rPr>
          <w:rFonts w:ascii="Arial" w:hAnsi="Arial" w:cs="Arial"/>
          <w:sz w:val="20"/>
          <w:szCs w:val="20"/>
        </w:rPr>
        <w:t xml:space="preserve">, </w:t>
      </w:r>
      <w:hyperlink r:id="rId2500" w:history="1">
        <w:r w:rsidR="00894BCD" w:rsidRPr="00654987">
          <w:rPr>
            <w:rFonts w:ascii="Arial" w:hAnsi="Arial" w:cs="Arial"/>
            <w:sz w:val="20"/>
            <w:szCs w:val="20"/>
          </w:rPr>
          <w:t>Avery CL</w:t>
        </w:r>
      </w:hyperlink>
      <w:r w:rsidR="00894BCD" w:rsidRPr="00654987">
        <w:rPr>
          <w:rFonts w:ascii="Arial" w:hAnsi="Arial" w:cs="Arial"/>
          <w:sz w:val="20"/>
          <w:szCs w:val="20"/>
        </w:rPr>
        <w:t xml:space="preserve">, </w:t>
      </w:r>
      <w:hyperlink r:id="rId2501" w:history="1">
        <w:r w:rsidR="00894BCD" w:rsidRPr="00654987">
          <w:rPr>
            <w:rFonts w:ascii="Arial" w:hAnsi="Arial" w:cs="Arial"/>
            <w:sz w:val="20"/>
            <w:szCs w:val="20"/>
          </w:rPr>
          <w:t>Stewart JD</w:t>
        </w:r>
      </w:hyperlink>
      <w:r w:rsidR="00894BCD" w:rsidRPr="00654987">
        <w:rPr>
          <w:rFonts w:ascii="Arial" w:hAnsi="Arial" w:cs="Arial"/>
          <w:sz w:val="20"/>
          <w:szCs w:val="20"/>
        </w:rPr>
        <w:t xml:space="preserve">, </w:t>
      </w:r>
      <w:hyperlink r:id="rId2502" w:history="1">
        <w:r w:rsidR="00894BCD" w:rsidRPr="00654987">
          <w:rPr>
            <w:rFonts w:ascii="Arial" w:hAnsi="Arial" w:cs="Arial"/>
            <w:sz w:val="20"/>
            <w:szCs w:val="20"/>
          </w:rPr>
          <w:t>Gogarten SM</w:t>
        </w:r>
      </w:hyperlink>
      <w:r w:rsidR="00894BCD" w:rsidRPr="00654987">
        <w:rPr>
          <w:rFonts w:ascii="Arial" w:hAnsi="Arial" w:cs="Arial"/>
          <w:sz w:val="20"/>
          <w:szCs w:val="20"/>
        </w:rPr>
        <w:t xml:space="preserve">, </w:t>
      </w:r>
      <w:hyperlink r:id="rId2503" w:history="1">
        <w:r w:rsidR="00894BCD" w:rsidRPr="00654987">
          <w:rPr>
            <w:rFonts w:ascii="Arial" w:hAnsi="Arial" w:cs="Arial"/>
            <w:sz w:val="20"/>
            <w:szCs w:val="20"/>
          </w:rPr>
          <w:t>Wiggins KL</w:t>
        </w:r>
      </w:hyperlink>
      <w:r w:rsidR="00894BCD" w:rsidRPr="00654987">
        <w:rPr>
          <w:rFonts w:ascii="Arial" w:hAnsi="Arial" w:cs="Arial"/>
          <w:sz w:val="20"/>
          <w:szCs w:val="20"/>
        </w:rPr>
        <w:t xml:space="preserve">, </w:t>
      </w:r>
      <w:hyperlink r:id="rId2504"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505" w:history="1">
        <w:r w:rsidR="00894BCD" w:rsidRPr="00654987">
          <w:rPr>
            <w:rFonts w:ascii="Arial" w:hAnsi="Arial" w:cs="Arial"/>
            <w:sz w:val="20"/>
            <w:szCs w:val="20"/>
          </w:rPr>
          <w:t>Warren HR</w:t>
        </w:r>
      </w:hyperlink>
      <w:r w:rsidR="00894BCD" w:rsidRPr="00654987">
        <w:rPr>
          <w:rFonts w:ascii="Arial" w:hAnsi="Arial" w:cs="Arial"/>
          <w:sz w:val="20"/>
          <w:szCs w:val="20"/>
        </w:rPr>
        <w:t xml:space="preserve">, </w:t>
      </w:r>
      <w:hyperlink r:id="rId2506" w:history="1">
        <w:r w:rsidR="00894BCD" w:rsidRPr="00654987">
          <w:rPr>
            <w:rFonts w:ascii="Arial" w:hAnsi="Arial" w:cs="Arial"/>
            <w:sz w:val="20"/>
            <w:szCs w:val="20"/>
          </w:rPr>
          <w:t>Sun F</w:t>
        </w:r>
      </w:hyperlink>
      <w:r w:rsidR="00894BCD" w:rsidRPr="00654987">
        <w:rPr>
          <w:rFonts w:ascii="Arial" w:hAnsi="Arial" w:cs="Arial"/>
          <w:sz w:val="20"/>
          <w:szCs w:val="20"/>
        </w:rPr>
        <w:t xml:space="preserve">, </w:t>
      </w:r>
      <w:hyperlink r:id="rId2507" w:history="1">
        <w:r w:rsidR="00894BCD" w:rsidRPr="00654987">
          <w:rPr>
            <w:rFonts w:ascii="Arial" w:hAnsi="Arial" w:cs="Arial"/>
            <w:sz w:val="20"/>
            <w:szCs w:val="20"/>
          </w:rPr>
          <w:t>Evans DS</w:t>
        </w:r>
      </w:hyperlink>
      <w:r w:rsidR="00894BCD" w:rsidRPr="00654987">
        <w:rPr>
          <w:rFonts w:ascii="Arial" w:hAnsi="Arial" w:cs="Arial"/>
          <w:sz w:val="20"/>
          <w:szCs w:val="20"/>
        </w:rPr>
        <w:t xml:space="preserve">, </w:t>
      </w:r>
      <w:hyperlink r:id="rId2508" w:history="1">
        <w:r w:rsidR="00894BCD" w:rsidRPr="00654987">
          <w:rPr>
            <w:rFonts w:ascii="Arial" w:hAnsi="Arial" w:cs="Arial"/>
            <w:sz w:val="20"/>
            <w:szCs w:val="20"/>
          </w:rPr>
          <w:t>Li X</w:t>
        </w:r>
      </w:hyperlink>
      <w:r w:rsidR="00894BCD" w:rsidRPr="00654987">
        <w:rPr>
          <w:rFonts w:ascii="Arial" w:hAnsi="Arial" w:cs="Arial"/>
          <w:sz w:val="20"/>
          <w:szCs w:val="20"/>
        </w:rPr>
        <w:t xml:space="preserve">, </w:t>
      </w:r>
      <w:hyperlink r:id="rId2509" w:history="1">
        <w:r w:rsidR="00894BCD" w:rsidRPr="00654987">
          <w:rPr>
            <w:rFonts w:ascii="Arial" w:hAnsi="Arial" w:cs="Arial"/>
            <w:sz w:val="20"/>
            <w:szCs w:val="20"/>
          </w:rPr>
          <w:t>Li J</w:t>
        </w:r>
      </w:hyperlink>
      <w:r w:rsidR="00894BCD" w:rsidRPr="00654987">
        <w:rPr>
          <w:rFonts w:ascii="Arial" w:hAnsi="Arial" w:cs="Arial"/>
          <w:sz w:val="20"/>
          <w:szCs w:val="20"/>
        </w:rPr>
        <w:t xml:space="preserve">, </w:t>
      </w:r>
      <w:hyperlink r:id="rId2510"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511" w:history="1">
        <w:r w:rsidR="00894BCD" w:rsidRPr="00654987">
          <w:rPr>
            <w:rFonts w:ascii="Arial" w:hAnsi="Arial" w:cs="Arial"/>
            <w:sz w:val="20"/>
            <w:szCs w:val="20"/>
          </w:rPr>
          <w:t>Bis JC</w:t>
        </w:r>
      </w:hyperlink>
      <w:r w:rsidR="00894BCD" w:rsidRPr="00654987">
        <w:rPr>
          <w:rFonts w:ascii="Arial" w:hAnsi="Arial" w:cs="Arial"/>
          <w:sz w:val="20"/>
          <w:szCs w:val="20"/>
        </w:rPr>
        <w:t xml:space="preserve">, </w:t>
      </w:r>
      <w:hyperlink r:id="rId2512"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513" w:history="1">
        <w:r w:rsidR="00894BCD" w:rsidRPr="00654987">
          <w:rPr>
            <w:rFonts w:ascii="Arial" w:hAnsi="Arial" w:cs="Arial"/>
            <w:sz w:val="20"/>
            <w:szCs w:val="20"/>
          </w:rPr>
          <w:t>Busch EL</w:t>
        </w:r>
      </w:hyperlink>
      <w:r w:rsidR="00894BCD" w:rsidRPr="00654987">
        <w:rPr>
          <w:rFonts w:ascii="Arial" w:hAnsi="Arial" w:cs="Arial"/>
          <w:sz w:val="20"/>
          <w:szCs w:val="20"/>
        </w:rPr>
        <w:t xml:space="preserve">, </w:t>
      </w:r>
      <w:hyperlink r:id="rId2514" w:history="1">
        <w:r w:rsidR="00894BCD" w:rsidRPr="00654987">
          <w:rPr>
            <w:rFonts w:ascii="Arial" w:hAnsi="Arial" w:cs="Arial"/>
            <w:sz w:val="20"/>
            <w:szCs w:val="20"/>
          </w:rPr>
          <w:t>Caulfield MJ</w:t>
        </w:r>
      </w:hyperlink>
      <w:r w:rsidR="00894BCD" w:rsidRPr="00654987">
        <w:rPr>
          <w:rFonts w:ascii="Arial" w:hAnsi="Arial" w:cs="Arial"/>
          <w:sz w:val="20"/>
          <w:szCs w:val="20"/>
        </w:rPr>
        <w:t xml:space="preserve">, </w:t>
      </w:r>
      <w:hyperlink r:id="rId2515" w:history="1">
        <w:r w:rsidR="00894BCD" w:rsidRPr="00654987">
          <w:rPr>
            <w:rFonts w:ascii="Arial" w:hAnsi="Arial" w:cs="Arial"/>
            <w:sz w:val="20"/>
            <w:szCs w:val="20"/>
          </w:rPr>
          <w:t>Chen YI</w:t>
        </w:r>
      </w:hyperlink>
      <w:r w:rsidR="00894BCD" w:rsidRPr="00654987">
        <w:rPr>
          <w:rFonts w:ascii="Arial" w:hAnsi="Arial" w:cs="Arial"/>
          <w:sz w:val="20"/>
          <w:szCs w:val="20"/>
        </w:rPr>
        <w:t xml:space="preserve">, </w:t>
      </w:r>
      <w:hyperlink r:id="rId2516" w:history="1">
        <w:r w:rsidR="00894BCD" w:rsidRPr="00654987">
          <w:rPr>
            <w:rFonts w:ascii="Arial" w:hAnsi="Arial" w:cs="Arial"/>
            <w:sz w:val="20"/>
            <w:szCs w:val="20"/>
          </w:rPr>
          <w:t>Cummings SR</w:t>
        </w:r>
      </w:hyperlink>
      <w:r w:rsidR="00894BCD" w:rsidRPr="00654987">
        <w:rPr>
          <w:rFonts w:ascii="Arial" w:hAnsi="Arial" w:cs="Arial"/>
          <w:sz w:val="20"/>
          <w:szCs w:val="20"/>
        </w:rPr>
        <w:t xml:space="preserve">, </w:t>
      </w:r>
      <w:hyperlink r:id="rId2517"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hyperlink r:id="rId2518" w:history="1">
        <w:r w:rsidR="00894BCD" w:rsidRPr="00654987">
          <w:rPr>
            <w:rFonts w:ascii="Arial" w:hAnsi="Arial" w:cs="Arial"/>
            <w:sz w:val="20"/>
            <w:szCs w:val="20"/>
          </w:rPr>
          <w:t>Duan Q</w:t>
        </w:r>
      </w:hyperlink>
      <w:r w:rsidR="00894BCD" w:rsidRPr="00654987">
        <w:rPr>
          <w:rFonts w:ascii="Arial" w:hAnsi="Arial" w:cs="Arial"/>
          <w:sz w:val="20"/>
          <w:szCs w:val="20"/>
        </w:rPr>
        <w:t xml:space="preserve">, </w:t>
      </w:r>
      <w:hyperlink r:id="rId2519" w:history="1">
        <w:r w:rsidR="00894BCD" w:rsidRPr="00654987">
          <w:rPr>
            <w:rFonts w:ascii="Arial" w:hAnsi="Arial" w:cs="Arial"/>
            <w:sz w:val="20"/>
            <w:szCs w:val="20"/>
          </w:rPr>
          <w:t>Franco OH</w:t>
        </w:r>
      </w:hyperlink>
      <w:r w:rsidR="00894BCD" w:rsidRPr="00654987">
        <w:rPr>
          <w:rFonts w:ascii="Arial" w:hAnsi="Arial" w:cs="Arial"/>
          <w:sz w:val="20"/>
          <w:szCs w:val="20"/>
        </w:rPr>
        <w:t xml:space="preserve">, </w:t>
      </w:r>
      <w:hyperlink r:id="rId2520" w:history="1">
        <w:r w:rsidR="00894BCD" w:rsidRPr="00654987">
          <w:rPr>
            <w:rFonts w:ascii="Arial" w:hAnsi="Arial" w:cs="Arial"/>
            <w:sz w:val="20"/>
            <w:szCs w:val="20"/>
          </w:rPr>
          <w:t>Méndez-Giráldez R</w:t>
        </w:r>
      </w:hyperlink>
      <w:r w:rsidR="00894BCD" w:rsidRPr="00654987">
        <w:rPr>
          <w:rFonts w:ascii="Arial" w:hAnsi="Arial" w:cs="Arial"/>
          <w:sz w:val="20"/>
          <w:szCs w:val="20"/>
        </w:rPr>
        <w:t xml:space="preserve">, </w:t>
      </w:r>
      <w:hyperlink r:id="rId2521"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522"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2523" w:history="1">
        <w:r w:rsidR="00894BCD" w:rsidRPr="00654987">
          <w:rPr>
            <w:rFonts w:ascii="Arial" w:hAnsi="Arial" w:cs="Arial"/>
            <w:sz w:val="20"/>
            <w:szCs w:val="20"/>
          </w:rPr>
          <w:t>van Heemst D</w:t>
        </w:r>
      </w:hyperlink>
      <w:r w:rsidR="00894BCD" w:rsidRPr="00654987">
        <w:rPr>
          <w:rFonts w:ascii="Arial" w:hAnsi="Arial" w:cs="Arial"/>
          <w:sz w:val="20"/>
          <w:szCs w:val="20"/>
        </w:rPr>
        <w:t xml:space="preserve">, </w:t>
      </w:r>
      <w:hyperlink r:id="rId2524"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2525" w:history="1">
        <w:r w:rsidR="00894BCD" w:rsidRPr="00654987">
          <w:rPr>
            <w:rFonts w:ascii="Arial" w:hAnsi="Arial" w:cs="Arial"/>
            <w:sz w:val="20"/>
            <w:szCs w:val="20"/>
          </w:rPr>
          <w:t>Floyd JS</w:t>
        </w:r>
      </w:hyperlink>
      <w:r w:rsidR="00894BCD" w:rsidRPr="00654987">
        <w:rPr>
          <w:rFonts w:ascii="Arial" w:hAnsi="Arial" w:cs="Arial"/>
          <w:sz w:val="20"/>
          <w:szCs w:val="20"/>
        </w:rPr>
        <w:t xml:space="preserve">, </w:t>
      </w:r>
      <w:hyperlink r:id="rId2526" w:history="1">
        <w:r w:rsidR="00894BCD" w:rsidRPr="00654987">
          <w:rPr>
            <w:rFonts w:ascii="Arial" w:hAnsi="Arial" w:cs="Arial"/>
            <w:sz w:val="20"/>
            <w:szCs w:val="20"/>
          </w:rPr>
          <w:t>Kors JA</w:t>
        </w:r>
      </w:hyperlink>
      <w:r w:rsidR="00894BCD" w:rsidRPr="00654987">
        <w:rPr>
          <w:rFonts w:ascii="Arial" w:hAnsi="Arial" w:cs="Arial"/>
          <w:sz w:val="20"/>
          <w:szCs w:val="20"/>
        </w:rPr>
        <w:t xml:space="preserve">, </w:t>
      </w:r>
      <w:hyperlink r:id="rId2527"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528" w:history="1">
        <w:r w:rsidR="00894BCD" w:rsidRPr="00654987">
          <w:rPr>
            <w:rFonts w:ascii="Arial" w:hAnsi="Arial" w:cs="Arial"/>
            <w:sz w:val="20"/>
            <w:szCs w:val="20"/>
          </w:rPr>
          <w:t>Li Y</w:t>
        </w:r>
      </w:hyperlink>
      <w:r w:rsidR="00894BCD" w:rsidRPr="00654987">
        <w:rPr>
          <w:rFonts w:ascii="Arial" w:hAnsi="Arial" w:cs="Arial"/>
          <w:sz w:val="20"/>
          <w:szCs w:val="20"/>
        </w:rPr>
        <w:t xml:space="preserve">, </w:t>
      </w:r>
      <w:hyperlink r:id="rId2529" w:history="1">
        <w:r w:rsidR="00894BCD" w:rsidRPr="00654987">
          <w:rPr>
            <w:rFonts w:ascii="Arial" w:hAnsi="Arial" w:cs="Arial"/>
            <w:sz w:val="20"/>
            <w:szCs w:val="20"/>
          </w:rPr>
          <w:t>Li-Gao R</w:t>
        </w:r>
      </w:hyperlink>
      <w:r w:rsidR="00894BCD" w:rsidRPr="00654987">
        <w:rPr>
          <w:rFonts w:ascii="Arial" w:hAnsi="Arial" w:cs="Arial"/>
          <w:sz w:val="20"/>
          <w:szCs w:val="20"/>
        </w:rPr>
        <w:t xml:space="preserve">, </w:t>
      </w:r>
      <w:hyperlink r:id="rId2530" w:history="1">
        <w:r w:rsidR="00894BCD" w:rsidRPr="00654987">
          <w:rPr>
            <w:rFonts w:ascii="Arial" w:hAnsi="Arial" w:cs="Arial"/>
            <w:sz w:val="20"/>
            <w:szCs w:val="20"/>
          </w:rPr>
          <w:t>Lange LA</w:t>
        </w:r>
      </w:hyperlink>
      <w:r w:rsidR="00894BCD" w:rsidRPr="00654987">
        <w:rPr>
          <w:rFonts w:ascii="Arial" w:hAnsi="Arial" w:cs="Arial"/>
          <w:sz w:val="20"/>
          <w:szCs w:val="20"/>
        </w:rPr>
        <w:t xml:space="preserve">, </w:t>
      </w:r>
      <w:hyperlink r:id="rId2531" w:history="1">
        <w:r w:rsidR="00894BCD" w:rsidRPr="00654987">
          <w:rPr>
            <w:rFonts w:ascii="Arial" w:hAnsi="Arial" w:cs="Arial"/>
            <w:sz w:val="20"/>
            <w:szCs w:val="20"/>
          </w:rPr>
          <w:t>Lin HJ</w:t>
        </w:r>
      </w:hyperlink>
      <w:r w:rsidR="00894BCD" w:rsidRPr="00654987">
        <w:rPr>
          <w:rFonts w:ascii="Arial" w:hAnsi="Arial" w:cs="Arial"/>
          <w:sz w:val="20"/>
          <w:szCs w:val="20"/>
        </w:rPr>
        <w:t xml:space="preserve">, </w:t>
      </w:r>
      <w:hyperlink r:id="rId2532" w:history="1">
        <w:r w:rsidR="00894BCD" w:rsidRPr="00654987">
          <w:rPr>
            <w:rFonts w:ascii="Arial" w:hAnsi="Arial" w:cs="Arial"/>
            <w:sz w:val="20"/>
            <w:szCs w:val="20"/>
          </w:rPr>
          <w:t>de Mutsert R</w:t>
        </w:r>
      </w:hyperlink>
      <w:r w:rsidR="00894BCD" w:rsidRPr="00654987">
        <w:rPr>
          <w:rFonts w:ascii="Arial" w:hAnsi="Arial" w:cs="Arial"/>
          <w:sz w:val="20"/>
          <w:szCs w:val="20"/>
        </w:rPr>
        <w:t xml:space="preserve">, </w:t>
      </w:r>
      <w:hyperlink r:id="rId2533" w:history="1">
        <w:r w:rsidR="00894BCD" w:rsidRPr="00654987">
          <w:rPr>
            <w:rFonts w:ascii="Arial" w:hAnsi="Arial" w:cs="Arial"/>
            <w:sz w:val="20"/>
            <w:szCs w:val="20"/>
          </w:rPr>
          <w:t>Napier MD</w:t>
        </w:r>
      </w:hyperlink>
      <w:r w:rsidR="00894BCD" w:rsidRPr="00654987">
        <w:rPr>
          <w:rFonts w:ascii="Arial" w:hAnsi="Arial" w:cs="Arial"/>
          <w:sz w:val="20"/>
          <w:szCs w:val="20"/>
        </w:rPr>
        <w:t xml:space="preserve">, </w:t>
      </w:r>
      <w:hyperlink r:id="rId2534" w:history="1">
        <w:r w:rsidR="00894BCD" w:rsidRPr="00654987">
          <w:rPr>
            <w:rFonts w:ascii="Arial" w:hAnsi="Arial" w:cs="Arial"/>
            <w:sz w:val="20"/>
            <w:szCs w:val="20"/>
          </w:rPr>
          <w:t>Newton-Cheh C</w:t>
        </w:r>
      </w:hyperlink>
      <w:r w:rsidR="00894BCD" w:rsidRPr="00654987">
        <w:rPr>
          <w:rFonts w:ascii="Arial" w:hAnsi="Arial" w:cs="Arial"/>
          <w:sz w:val="20"/>
          <w:szCs w:val="20"/>
        </w:rPr>
        <w:t xml:space="preserve">, </w:t>
      </w:r>
      <w:hyperlink r:id="rId2535" w:history="1">
        <w:r w:rsidR="00894BCD" w:rsidRPr="00654987">
          <w:rPr>
            <w:rFonts w:ascii="Arial" w:hAnsi="Arial" w:cs="Arial"/>
            <w:sz w:val="20"/>
            <w:szCs w:val="20"/>
          </w:rPr>
          <w:t>Poulter N</w:t>
        </w:r>
      </w:hyperlink>
      <w:r w:rsidR="00894BCD" w:rsidRPr="00654987">
        <w:rPr>
          <w:rFonts w:ascii="Arial" w:hAnsi="Arial" w:cs="Arial"/>
          <w:sz w:val="20"/>
          <w:szCs w:val="20"/>
        </w:rPr>
        <w:t xml:space="preserve">, </w:t>
      </w:r>
      <w:hyperlink r:id="rId2536" w:history="1">
        <w:r w:rsidR="00894BCD" w:rsidRPr="00654987">
          <w:rPr>
            <w:rFonts w:ascii="Arial" w:hAnsi="Arial" w:cs="Arial"/>
            <w:sz w:val="20"/>
            <w:szCs w:val="20"/>
          </w:rPr>
          <w:t>Reiner AP</w:t>
        </w:r>
      </w:hyperlink>
      <w:r w:rsidR="00894BCD" w:rsidRPr="00654987">
        <w:rPr>
          <w:rFonts w:ascii="Arial" w:hAnsi="Arial" w:cs="Arial"/>
          <w:sz w:val="20"/>
          <w:szCs w:val="20"/>
        </w:rPr>
        <w:t xml:space="preserve">, </w:t>
      </w:r>
      <w:hyperlink r:id="rId2537" w:history="1">
        <w:r w:rsidR="00894BCD" w:rsidRPr="00654987">
          <w:rPr>
            <w:rFonts w:ascii="Arial" w:hAnsi="Arial" w:cs="Arial"/>
            <w:sz w:val="20"/>
            <w:szCs w:val="20"/>
          </w:rPr>
          <w:t>Rice KM</w:t>
        </w:r>
      </w:hyperlink>
      <w:r w:rsidR="00894BCD" w:rsidRPr="00654987">
        <w:rPr>
          <w:rFonts w:ascii="Arial" w:hAnsi="Arial" w:cs="Arial"/>
          <w:sz w:val="20"/>
          <w:szCs w:val="20"/>
        </w:rPr>
        <w:t xml:space="preserve">, </w:t>
      </w:r>
      <w:hyperlink r:id="rId2538" w:history="1">
        <w:r w:rsidR="00894BCD" w:rsidRPr="00654987">
          <w:rPr>
            <w:rFonts w:ascii="Arial" w:hAnsi="Arial" w:cs="Arial"/>
            <w:sz w:val="20"/>
            <w:szCs w:val="20"/>
          </w:rPr>
          <w:t>Roach J</w:t>
        </w:r>
      </w:hyperlink>
      <w:r w:rsidR="00894BCD" w:rsidRPr="00654987">
        <w:rPr>
          <w:rFonts w:ascii="Arial" w:hAnsi="Arial" w:cs="Arial"/>
          <w:sz w:val="20"/>
          <w:szCs w:val="20"/>
        </w:rPr>
        <w:t xml:space="preserve">, </w:t>
      </w:r>
      <w:hyperlink r:id="rId2539" w:history="1">
        <w:r w:rsidR="00894BCD" w:rsidRPr="00654987">
          <w:rPr>
            <w:rFonts w:ascii="Arial" w:hAnsi="Arial" w:cs="Arial"/>
            <w:sz w:val="20"/>
            <w:szCs w:val="20"/>
          </w:rPr>
          <w:t>Rodriguez CJ</w:t>
        </w:r>
      </w:hyperlink>
      <w:r w:rsidR="00894BCD" w:rsidRPr="00654987">
        <w:rPr>
          <w:rFonts w:ascii="Arial" w:hAnsi="Arial" w:cs="Arial"/>
          <w:sz w:val="20"/>
          <w:szCs w:val="20"/>
        </w:rPr>
        <w:t xml:space="preserve">, </w:t>
      </w:r>
      <w:hyperlink r:id="rId2540" w:history="1">
        <w:r w:rsidR="00894BCD" w:rsidRPr="00654987">
          <w:rPr>
            <w:rFonts w:ascii="Arial" w:hAnsi="Arial" w:cs="Arial"/>
            <w:sz w:val="20"/>
            <w:szCs w:val="20"/>
          </w:rPr>
          <w:t>Rosendaal FR</w:t>
        </w:r>
      </w:hyperlink>
      <w:r w:rsidR="00894BCD" w:rsidRPr="00654987">
        <w:rPr>
          <w:rFonts w:ascii="Arial" w:hAnsi="Arial" w:cs="Arial"/>
          <w:sz w:val="20"/>
          <w:szCs w:val="20"/>
        </w:rPr>
        <w:t xml:space="preserve">, </w:t>
      </w:r>
      <w:hyperlink r:id="rId2541"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2542" w:history="1">
        <w:r w:rsidR="00894BCD" w:rsidRPr="00654987">
          <w:rPr>
            <w:rFonts w:ascii="Arial" w:hAnsi="Arial" w:cs="Arial"/>
            <w:sz w:val="20"/>
            <w:szCs w:val="20"/>
          </w:rPr>
          <w:t>Sever P</w:t>
        </w:r>
      </w:hyperlink>
      <w:r w:rsidR="00894BCD" w:rsidRPr="00654987">
        <w:rPr>
          <w:rFonts w:ascii="Arial" w:hAnsi="Arial" w:cs="Arial"/>
          <w:sz w:val="20"/>
          <w:szCs w:val="20"/>
        </w:rPr>
        <w:t xml:space="preserve">, </w:t>
      </w:r>
      <w:hyperlink r:id="rId2543" w:history="1">
        <w:r w:rsidR="00894BCD" w:rsidRPr="00654987">
          <w:rPr>
            <w:rFonts w:ascii="Arial" w:hAnsi="Arial" w:cs="Arial"/>
            <w:sz w:val="20"/>
            <w:szCs w:val="20"/>
          </w:rPr>
          <w:t>Seyerle AA</w:t>
        </w:r>
      </w:hyperlink>
      <w:r w:rsidR="00894BCD" w:rsidRPr="00654987">
        <w:rPr>
          <w:rFonts w:ascii="Arial" w:hAnsi="Arial" w:cs="Arial"/>
          <w:sz w:val="20"/>
          <w:szCs w:val="20"/>
        </w:rPr>
        <w:t xml:space="preserve">, </w:t>
      </w:r>
      <w:hyperlink r:id="rId2544" w:history="1">
        <w:r w:rsidR="00894BCD" w:rsidRPr="00654987">
          <w:rPr>
            <w:rFonts w:ascii="Arial" w:hAnsi="Arial" w:cs="Arial"/>
            <w:sz w:val="20"/>
            <w:szCs w:val="20"/>
          </w:rPr>
          <w:t>Slagboom PE</w:t>
        </w:r>
      </w:hyperlink>
      <w:r w:rsidR="00894BCD" w:rsidRPr="00654987">
        <w:rPr>
          <w:rFonts w:ascii="Arial" w:hAnsi="Arial" w:cs="Arial"/>
          <w:sz w:val="20"/>
          <w:szCs w:val="20"/>
        </w:rPr>
        <w:t xml:space="preserve">, </w:t>
      </w:r>
      <w:hyperlink r:id="rId2545" w:history="1">
        <w:r w:rsidR="00894BCD" w:rsidRPr="00654987">
          <w:rPr>
            <w:rFonts w:ascii="Arial" w:hAnsi="Arial" w:cs="Arial"/>
            <w:sz w:val="20"/>
            <w:szCs w:val="20"/>
          </w:rPr>
          <w:t>Soliman EZ</w:t>
        </w:r>
      </w:hyperlink>
      <w:r w:rsidR="00894BCD" w:rsidRPr="00654987">
        <w:rPr>
          <w:rFonts w:ascii="Arial" w:hAnsi="Arial" w:cs="Arial"/>
          <w:sz w:val="20"/>
          <w:szCs w:val="20"/>
        </w:rPr>
        <w:t xml:space="preserve">, </w:t>
      </w:r>
      <w:hyperlink r:id="rId2546" w:history="1">
        <w:r w:rsidR="00894BCD" w:rsidRPr="00654987">
          <w:rPr>
            <w:rFonts w:ascii="Arial" w:hAnsi="Arial" w:cs="Arial"/>
            <w:sz w:val="20"/>
            <w:szCs w:val="20"/>
          </w:rPr>
          <w:t>Sotoodehnia N</w:t>
        </w:r>
      </w:hyperlink>
      <w:r w:rsidR="00894BCD" w:rsidRPr="00654987">
        <w:rPr>
          <w:rFonts w:ascii="Arial" w:hAnsi="Arial" w:cs="Arial"/>
          <w:sz w:val="20"/>
          <w:szCs w:val="20"/>
        </w:rPr>
        <w:t xml:space="preserve">, </w:t>
      </w:r>
      <w:hyperlink r:id="rId2547"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2548" w:history="1">
        <w:r w:rsidR="00894BCD" w:rsidRPr="00654987">
          <w:rPr>
            <w:rFonts w:ascii="Arial" w:hAnsi="Arial" w:cs="Arial"/>
            <w:sz w:val="20"/>
            <w:szCs w:val="20"/>
          </w:rPr>
          <w:t>Stürmer T</w:t>
        </w:r>
      </w:hyperlink>
      <w:r w:rsidR="00894BCD" w:rsidRPr="00654987">
        <w:rPr>
          <w:rFonts w:ascii="Arial" w:hAnsi="Arial" w:cs="Arial"/>
          <w:sz w:val="20"/>
          <w:szCs w:val="20"/>
        </w:rPr>
        <w:t xml:space="preserve">, </w:t>
      </w:r>
      <w:hyperlink r:id="rId2549"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2550" w:history="1">
        <w:r w:rsidR="00894BCD" w:rsidRPr="00654987">
          <w:rPr>
            <w:rFonts w:ascii="Arial" w:hAnsi="Arial" w:cs="Arial"/>
            <w:sz w:val="20"/>
            <w:szCs w:val="20"/>
          </w:rPr>
          <w:t>Thornton TA</w:t>
        </w:r>
      </w:hyperlink>
      <w:r w:rsidR="00894BCD" w:rsidRPr="00654987">
        <w:rPr>
          <w:rFonts w:ascii="Arial" w:hAnsi="Arial" w:cs="Arial"/>
          <w:sz w:val="20"/>
          <w:szCs w:val="20"/>
        </w:rPr>
        <w:t xml:space="preserve">, </w:t>
      </w:r>
      <w:hyperlink r:id="rId2551"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2552" w:history="1">
        <w:r w:rsidR="00894BCD" w:rsidRPr="00654987">
          <w:rPr>
            <w:rFonts w:ascii="Arial" w:hAnsi="Arial" w:cs="Arial"/>
            <w:sz w:val="20"/>
            <w:szCs w:val="20"/>
          </w:rPr>
          <w:t>Wilhelmsen KC</w:t>
        </w:r>
      </w:hyperlink>
      <w:r w:rsidR="00894BCD" w:rsidRPr="00654987">
        <w:rPr>
          <w:rFonts w:ascii="Arial" w:hAnsi="Arial" w:cs="Arial"/>
          <w:sz w:val="20"/>
          <w:szCs w:val="20"/>
        </w:rPr>
        <w:t xml:space="preserve">, </w:t>
      </w:r>
      <w:hyperlink r:id="rId2553" w:history="1">
        <w:r w:rsidR="00894BCD" w:rsidRPr="00654987">
          <w:rPr>
            <w:rFonts w:ascii="Arial" w:hAnsi="Arial" w:cs="Arial"/>
            <w:sz w:val="20"/>
            <w:szCs w:val="20"/>
          </w:rPr>
          <w:t>Wilson JG</w:t>
        </w:r>
      </w:hyperlink>
      <w:r w:rsidR="00894BCD" w:rsidRPr="00654987">
        <w:rPr>
          <w:rFonts w:ascii="Arial" w:hAnsi="Arial" w:cs="Arial"/>
          <w:sz w:val="20"/>
          <w:szCs w:val="20"/>
        </w:rPr>
        <w:t xml:space="preserve">, </w:t>
      </w:r>
      <w:hyperlink r:id="rId2554"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555" w:history="1">
        <w:r w:rsidR="00894BCD" w:rsidRPr="00654987">
          <w:rPr>
            <w:rFonts w:ascii="Arial" w:hAnsi="Arial" w:cs="Arial"/>
            <w:sz w:val="20"/>
            <w:szCs w:val="20"/>
          </w:rPr>
          <w:t>Jukema JW</w:t>
        </w:r>
      </w:hyperlink>
      <w:r w:rsidR="00894BCD" w:rsidRPr="00654987">
        <w:rPr>
          <w:rFonts w:ascii="Arial" w:hAnsi="Arial" w:cs="Arial"/>
          <w:sz w:val="20"/>
          <w:szCs w:val="20"/>
        </w:rPr>
        <w:t xml:space="preserve">, </w:t>
      </w:r>
      <w:hyperlink r:id="rId2556" w:history="1">
        <w:r w:rsidR="00894BCD" w:rsidRPr="00654987">
          <w:rPr>
            <w:rFonts w:ascii="Arial" w:hAnsi="Arial" w:cs="Arial"/>
            <w:sz w:val="20"/>
            <w:szCs w:val="20"/>
          </w:rPr>
          <w:t>Laurie CC</w:t>
        </w:r>
      </w:hyperlink>
      <w:r w:rsidR="00894BCD" w:rsidRPr="00654987">
        <w:rPr>
          <w:rFonts w:ascii="Arial" w:hAnsi="Arial" w:cs="Arial"/>
          <w:sz w:val="20"/>
          <w:szCs w:val="20"/>
        </w:rPr>
        <w:t xml:space="preserve">, </w:t>
      </w:r>
      <w:hyperlink r:id="rId2557" w:history="1">
        <w:r w:rsidR="00894BCD" w:rsidRPr="00654987">
          <w:rPr>
            <w:rFonts w:ascii="Arial" w:hAnsi="Arial" w:cs="Arial"/>
            <w:sz w:val="20"/>
            <w:szCs w:val="20"/>
          </w:rPr>
          <w:t>Liu Y</w:t>
        </w:r>
      </w:hyperlink>
      <w:r w:rsidR="00894BCD" w:rsidRPr="00654987">
        <w:rPr>
          <w:rFonts w:ascii="Arial" w:hAnsi="Arial" w:cs="Arial"/>
          <w:sz w:val="20"/>
          <w:szCs w:val="20"/>
        </w:rPr>
        <w:t xml:space="preserve">, </w:t>
      </w:r>
      <w:hyperlink r:id="rId2558" w:history="1">
        <w:r w:rsidR="00894BCD" w:rsidRPr="00654987">
          <w:rPr>
            <w:rFonts w:ascii="Arial" w:hAnsi="Arial" w:cs="Arial"/>
            <w:sz w:val="20"/>
            <w:szCs w:val="20"/>
          </w:rPr>
          <w:t>Mook-Kanamori DO</w:t>
        </w:r>
      </w:hyperlink>
      <w:r w:rsidR="00894BCD" w:rsidRPr="00654987">
        <w:rPr>
          <w:rFonts w:ascii="Arial" w:hAnsi="Arial" w:cs="Arial"/>
          <w:sz w:val="20"/>
          <w:szCs w:val="20"/>
        </w:rPr>
        <w:t xml:space="preserve">, </w:t>
      </w:r>
      <w:hyperlink r:id="rId2559" w:history="1">
        <w:r w:rsidR="00894BCD" w:rsidRPr="00654987">
          <w:rPr>
            <w:rFonts w:ascii="Arial" w:hAnsi="Arial" w:cs="Arial"/>
            <w:sz w:val="20"/>
            <w:szCs w:val="20"/>
          </w:rPr>
          <w:t>Munroe PB</w:t>
        </w:r>
      </w:hyperlink>
      <w:r w:rsidR="00894BCD" w:rsidRPr="00654987">
        <w:rPr>
          <w:rFonts w:ascii="Arial" w:hAnsi="Arial" w:cs="Arial"/>
          <w:sz w:val="20"/>
          <w:szCs w:val="20"/>
        </w:rPr>
        <w:t xml:space="preserve">, </w:t>
      </w:r>
      <w:hyperlink r:id="rId2560"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561" w:history="1">
        <w:r w:rsidR="00894BCD" w:rsidRPr="00654987">
          <w:rPr>
            <w:rFonts w:ascii="Arial" w:hAnsi="Arial" w:cs="Arial"/>
            <w:sz w:val="20"/>
            <w:szCs w:val="20"/>
          </w:rPr>
          <w:t>Vasan RS</w:t>
        </w:r>
      </w:hyperlink>
      <w:r w:rsidR="00894BCD" w:rsidRPr="00654987">
        <w:rPr>
          <w:rFonts w:ascii="Arial" w:hAnsi="Arial" w:cs="Arial"/>
          <w:sz w:val="20"/>
          <w:szCs w:val="20"/>
        </w:rPr>
        <w:t xml:space="preserve">7, </w:t>
      </w:r>
      <w:hyperlink r:id="rId2562"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563" w:history="1">
        <w:r w:rsidR="00894BCD" w:rsidRPr="00654987">
          <w:rPr>
            <w:rFonts w:ascii="Arial" w:hAnsi="Arial" w:cs="Arial"/>
            <w:sz w:val="20"/>
            <w:szCs w:val="20"/>
          </w:rPr>
          <w:t>Stricker BH</w:t>
        </w:r>
      </w:hyperlink>
      <w:r w:rsidR="00894BCD" w:rsidRPr="00654987">
        <w:rPr>
          <w:rFonts w:ascii="Arial" w:hAnsi="Arial" w:cs="Arial"/>
          <w:sz w:val="20"/>
          <w:szCs w:val="20"/>
        </w:rPr>
        <w:t xml:space="preserve">, </w:t>
      </w:r>
      <w:hyperlink r:id="rId2564" w:history="1">
        <w:r w:rsidR="00894BCD" w:rsidRPr="00654987">
          <w:rPr>
            <w:rFonts w:ascii="Arial" w:hAnsi="Arial" w:cs="Arial"/>
            <w:sz w:val="20"/>
            <w:szCs w:val="20"/>
          </w:rPr>
          <w:t>Whitsel EA</w:t>
        </w:r>
      </w:hyperlink>
      <w:r w:rsidR="00894BCD" w:rsidRPr="00654987">
        <w:rPr>
          <w:rFonts w:ascii="Arial" w:hAnsi="Arial" w:cs="Arial"/>
          <w:sz w:val="20"/>
          <w:szCs w:val="20"/>
        </w:rPr>
        <w:t xml:space="preserve">. </w:t>
      </w:r>
      <w:r w:rsidR="00894BCD" w:rsidRPr="008931A6">
        <w:rPr>
          <w:rFonts w:ascii="Arial" w:hAnsi="Arial" w:cs="Arial"/>
          <w:b/>
          <w:i/>
          <w:sz w:val="20"/>
          <w:szCs w:val="20"/>
        </w:rPr>
        <w:t>A genome-wide interaction analysis of tricyclic/tetracyclic antidepressants and RR and QT intervals: a pharmacogenomics study from the Cohorts for Heart and Aging Research in Genomic Epidemiology (CHARGE) consortium</w:t>
      </w:r>
      <w:r w:rsidR="00894BCD" w:rsidRPr="00654987">
        <w:rPr>
          <w:rFonts w:ascii="Arial" w:hAnsi="Arial" w:cs="Arial"/>
          <w:sz w:val="20"/>
          <w:szCs w:val="20"/>
        </w:rPr>
        <w:t xml:space="preserve">. </w:t>
      </w:r>
      <w:hyperlink r:id="rId2565" w:tooltip="Journal of medical genetics." w:history="1">
        <w:r w:rsidR="00894BCD" w:rsidRPr="00654987">
          <w:rPr>
            <w:rFonts w:ascii="Arial" w:hAnsi="Arial" w:cs="Arial"/>
            <w:sz w:val="20"/>
            <w:szCs w:val="20"/>
          </w:rPr>
          <w:t>J Med Genet.</w:t>
        </w:r>
      </w:hyperlink>
      <w:r w:rsidR="00894BCD" w:rsidRPr="00654987">
        <w:rPr>
          <w:rFonts w:ascii="Arial" w:hAnsi="Arial" w:cs="Arial"/>
          <w:sz w:val="20"/>
          <w:szCs w:val="20"/>
        </w:rPr>
        <w:t xml:space="preserve"> 2017 May</w:t>
      </w:r>
      <w:r w:rsidR="00894BCD">
        <w:rPr>
          <w:rFonts w:ascii="Arial" w:hAnsi="Arial" w:cs="Arial"/>
          <w:sz w:val="20"/>
          <w:szCs w:val="20"/>
        </w:rPr>
        <w:t xml:space="preserve">. Vol. 54, issue </w:t>
      </w:r>
      <w:r w:rsidR="00894BCD" w:rsidRPr="00654987">
        <w:rPr>
          <w:rFonts w:ascii="Arial" w:hAnsi="Arial" w:cs="Arial"/>
          <w:sz w:val="20"/>
          <w:szCs w:val="20"/>
        </w:rPr>
        <w:t>5</w:t>
      </w:r>
      <w:r w:rsidR="00894BCD">
        <w:rPr>
          <w:rFonts w:ascii="Arial" w:hAnsi="Arial" w:cs="Arial"/>
          <w:sz w:val="20"/>
          <w:szCs w:val="20"/>
        </w:rPr>
        <w:t xml:space="preserve">, pp. </w:t>
      </w:r>
      <w:r w:rsidR="00894BCD" w:rsidRPr="00654987">
        <w:rPr>
          <w:rFonts w:ascii="Arial" w:hAnsi="Arial" w:cs="Arial"/>
          <w:sz w:val="20"/>
          <w:szCs w:val="20"/>
        </w:rPr>
        <w:t>313-323. PM: 28039329.</w:t>
      </w:r>
      <w:r w:rsidR="00F753A5">
        <w:rPr>
          <w:rFonts w:ascii="Arial" w:hAnsi="Arial" w:cs="Arial"/>
          <w:sz w:val="20"/>
          <w:szCs w:val="20"/>
        </w:rPr>
        <w:t xml:space="preserve"> </w:t>
      </w:r>
      <w:hyperlink r:id="rId2566" w:history="1">
        <w:r w:rsidR="00F753A5" w:rsidRPr="00F753A5">
          <w:rPr>
            <w:rFonts w:ascii="Arial" w:hAnsi="Arial" w:cs="Arial"/>
            <w:sz w:val="20"/>
            <w:szCs w:val="20"/>
          </w:rPr>
          <w:t>PMC5406254</w:t>
        </w:r>
      </w:hyperlink>
      <w:r w:rsidR="00F753A5" w:rsidRPr="00F753A5">
        <w:rPr>
          <w:rFonts w:ascii="Arial" w:hAnsi="Arial" w:cs="Arial"/>
          <w:sz w:val="20"/>
          <w:szCs w:val="20"/>
        </w:rPr>
        <w:t>.</w:t>
      </w:r>
      <w:r w:rsidR="00894BCD" w:rsidRPr="00654987">
        <w:rPr>
          <w:rFonts w:ascii="Arial" w:hAnsi="Arial" w:cs="Arial"/>
          <w:sz w:val="20"/>
          <w:szCs w:val="20"/>
        </w:rPr>
        <w:t xml:space="preserve"> </w:t>
      </w:r>
    </w:p>
    <w:p w14:paraId="56E67F40" w14:textId="77777777" w:rsidR="00894BCD" w:rsidRDefault="00136722" w:rsidP="00894BCD">
      <w:pPr>
        <w:autoSpaceDE w:val="0"/>
        <w:autoSpaceDN w:val="0"/>
        <w:adjustRightInd w:val="0"/>
        <w:spacing w:after="240" w:line="240" w:lineRule="auto"/>
        <w:rPr>
          <w:rFonts w:ascii="Arial" w:hAnsi="Arial" w:cs="Arial"/>
          <w:sz w:val="20"/>
          <w:szCs w:val="20"/>
        </w:rPr>
      </w:pPr>
      <w:hyperlink r:id="rId2567" w:history="1">
        <w:r w:rsidR="00894BCD" w:rsidRPr="00654987">
          <w:rPr>
            <w:rFonts w:ascii="Arial" w:hAnsi="Arial" w:cs="Arial"/>
            <w:sz w:val="20"/>
            <w:szCs w:val="20"/>
          </w:rPr>
          <w:t>Nowak KL</w:t>
        </w:r>
      </w:hyperlink>
      <w:r w:rsidR="00894BCD" w:rsidRPr="00654987">
        <w:rPr>
          <w:rFonts w:ascii="Arial" w:hAnsi="Arial" w:cs="Arial"/>
          <w:sz w:val="20"/>
          <w:szCs w:val="20"/>
        </w:rPr>
        <w:t xml:space="preserve">, </w:t>
      </w:r>
      <w:hyperlink r:id="rId2568" w:history="1">
        <w:r w:rsidR="00894BCD" w:rsidRPr="00654987">
          <w:rPr>
            <w:rFonts w:ascii="Arial" w:hAnsi="Arial" w:cs="Arial"/>
            <w:sz w:val="20"/>
            <w:szCs w:val="20"/>
          </w:rPr>
          <w:t>Bartz TM</w:t>
        </w:r>
      </w:hyperlink>
      <w:r w:rsidR="00894BCD" w:rsidRPr="00654987">
        <w:rPr>
          <w:rFonts w:ascii="Arial" w:hAnsi="Arial" w:cs="Arial"/>
          <w:sz w:val="20"/>
          <w:szCs w:val="20"/>
        </w:rPr>
        <w:t xml:space="preserve">, </w:t>
      </w:r>
      <w:hyperlink r:id="rId2569" w:history="1">
        <w:r w:rsidR="00894BCD" w:rsidRPr="00654987">
          <w:rPr>
            <w:rFonts w:ascii="Arial" w:hAnsi="Arial" w:cs="Arial"/>
            <w:sz w:val="20"/>
            <w:szCs w:val="20"/>
          </w:rPr>
          <w:t>Dalrymple L</w:t>
        </w:r>
      </w:hyperlink>
      <w:r w:rsidR="00894BCD" w:rsidRPr="00654987">
        <w:rPr>
          <w:rFonts w:ascii="Arial" w:hAnsi="Arial" w:cs="Arial"/>
          <w:sz w:val="20"/>
          <w:szCs w:val="20"/>
        </w:rPr>
        <w:t xml:space="preserve">, </w:t>
      </w:r>
      <w:hyperlink r:id="rId2570" w:history="1">
        <w:r w:rsidR="00894BCD" w:rsidRPr="00654987">
          <w:rPr>
            <w:rFonts w:ascii="Arial" w:hAnsi="Arial" w:cs="Arial"/>
            <w:sz w:val="20"/>
            <w:szCs w:val="20"/>
          </w:rPr>
          <w:t>de Boer IH</w:t>
        </w:r>
      </w:hyperlink>
      <w:r w:rsidR="00894BCD" w:rsidRPr="00654987">
        <w:rPr>
          <w:rFonts w:ascii="Arial" w:hAnsi="Arial" w:cs="Arial"/>
          <w:sz w:val="20"/>
          <w:szCs w:val="20"/>
        </w:rPr>
        <w:t xml:space="preserve">, </w:t>
      </w:r>
      <w:hyperlink r:id="rId2571" w:history="1">
        <w:r w:rsidR="00894BCD" w:rsidRPr="00654987">
          <w:rPr>
            <w:rFonts w:ascii="Arial" w:hAnsi="Arial" w:cs="Arial"/>
            <w:sz w:val="20"/>
            <w:szCs w:val="20"/>
          </w:rPr>
          <w:t>Kestenbaum B</w:t>
        </w:r>
      </w:hyperlink>
      <w:r w:rsidR="00894BCD" w:rsidRPr="00654987">
        <w:rPr>
          <w:rFonts w:ascii="Arial" w:hAnsi="Arial" w:cs="Arial"/>
          <w:sz w:val="20"/>
          <w:szCs w:val="20"/>
        </w:rPr>
        <w:t xml:space="preserve">, </w:t>
      </w:r>
      <w:hyperlink r:id="rId2572" w:history="1">
        <w:r w:rsidR="00894BCD" w:rsidRPr="00654987">
          <w:rPr>
            <w:rFonts w:ascii="Arial" w:hAnsi="Arial" w:cs="Arial"/>
            <w:sz w:val="20"/>
            <w:szCs w:val="20"/>
          </w:rPr>
          <w:t>Shlipak MG</w:t>
        </w:r>
      </w:hyperlink>
      <w:r w:rsidR="00894BCD" w:rsidRPr="00654987">
        <w:rPr>
          <w:rFonts w:ascii="Arial" w:hAnsi="Arial" w:cs="Arial"/>
          <w:sz w:val="20"/>
          <w:szCs w:val="20"/>
        </w:rPr>
        <w:t xml:space="preserve">, </w:t>
      </w:r>
      <w:hyperlink r:id="rId2573" w:history="1">
        <w:r w:rsidR="00894BCD" w:rsidRPr="00654987">
          <w:rPr>
            <w:rFonts w:ascii="Arial" w:hAnsi="Arial" w:cs="Arial"/>
            <w:sz w:val="20"/>
            <w:szCs w:val="20"/>
          </w:rPr>
          <w:t>Garimella PS</w:t>
        </w:r>
      </w:hyperlink>
      <w:r w:rsidR="00894BCD" w:rsidRPr="00654987">
        <w:rPr>
          <w:rFonts w:ascii="Arial" w:hAnsi="Arial" w:cs="Arial"/>
          <w:sz w:val="20"/>
          <w:szCs w:val="20"/>
        </w:rPr>
        <w:t xml:space="preserve">, </w:t>
      </w:r>
      <w:hyperlink r:id="rId2574" w:history="1">
        <w:r w:rsidR="00894BCD" w:rsidRPr="00654987">
          <w:rPr>
            <w:rFonts w:ascii="Arial" w:hAnsi="Arial" w:cs="Arial"/>
            <w:sz w:val="20"/>
            <w:szCs w:val="20"/>
          </w:rPr>
          <w:t>Ix JH</w:t>
        </w:r>
      </w:hyperlink>
      <w:r w:rsidR="00894BCD">
        <w:rPr>
          <w:rFonts w:ascii="Arial" w:hAnsi="Arial" w:cs="Arial"/>
          <w:sz w:val="20"/>
          <w:szCs w:val="20"/>
        </w:rPr>
        <w:t xml:space="preserve">, </w:t>
      </w:r>
      <w:hyperlink r:id="rId2575" w:history="1">
        <w:r w:rsidR="00894BCD" w:rsidRPr="00654987">
          <w:rPr>
            <w:rFonts w:ascii="Arial" w:hAnsi="Arial" w:cs="Arial"/>
            <w:sz w:val="20"/>
            <w:szCs w:val="20"/>
          </w:rPr>
          <w:t>Chonchol M</w:t>
        </w:r>
      </w:hyperlink>
      <w:r w:rsidR="00894BCD" w:rsidRPr="00654987">
        <w:rPr>
          <w:rFonts w:ascii="Arial" w:hAnsi="Arial" w:cs="Arial"/>
          <w:sz w:val="20"/>
          <w:szCs w:val="20"/>
        </w:rPr>
        <w:t xml:space="preserve">. </w:t>
      </w:r>
      <w:r w:rsidR="00894BCD" w:rsidRPr="009C7894">
        <w:rPr>
          <w:rFonts w:ascii="Arial" w:hAnsi="Arial" w:cs="Arial"/>
          <w:b/>
          <w:i/>
          <w:sz w:val="20"/>
          <w:szCs w:val="20"/>
        </w:rPr>
        <w:t xml:space="preserve">Fibroblast Growth Factor 23 and the Risk of Infection-Related Hospitalization in Older Adults. </w:t>
      </w:r>
      <w:hyperlink r:id="rId2576" w:tooltip="Journal of the American Society of Nephrology : JASN." w:history="1">
        <w:r w:rsidR="00894BCD" w:rsidRPr="00654987">
          <w:rPr>
            <w:rFonts w:ascii="Arial" w:hAnsi="Arial" w:cs="Arial"/>
            <w:sz w:val="20"/>
            <w:szCs w:val="20"/>
          </w:rPr>
          <w:t>J Am Soc Nephrol.</w:t>
        </w:r>
      </w:hyperlink>
      <w:r w:rsidR="00894BCD">
        <w:rPr>
          <w:rFonts w:ascii="Arial" w:hAnsi="Arial" w:cs="Arial"/>
          <w:sz w:val="20"/>
          <w:szCs w:val="20"/>
        </w:rPr>
        <w:t xml:space="preserve"> 2017 Apr. Vol. 28, issue </w:t>
      </w:r>
      <w:r w:rsidR="00894BCD" w:rsidRPr="00654987">
        <w:rPr>
          <w:rFonts w:ascii="Arial" w:hAnsi="Arial" w:cs="Arial"/>
          <w:sz w:val="20"/>
          <w:szCs w:val="20"/>
        </w:rPr>
        <w:t>4</w:t>
      </w:r>
      <w:r w:rsidR="00894BCD">
        <w:rPr>
          <w:rFonts w:ascii="Arial" w:hAnsi="Arial" w:cs="Arial"/>
          <w:sz w:val="20"/>
          <w:szCs w:val="20"/>
        </w:rPr>
        <w:t>, pp. 1</w:t>
      </w:r>
      <w:r w:rsidR="00894BCD" w:rsidRPr="00654987">
        <w:rPr>
          <w:rFonts w:ascii="Arial" w:hAnsi="Arial" w:cs="Arial"/>
          <w:sz w:val="20"/>
          <w:szCs w:val="20"/>
        </w:rPr>
        <w:t>239-1246. PM</w:t>
      </w:r>
      <w:r w:rsidR="00894BCD">
        <w:rPr>
          <w:rFonts w:ascii="Arial" w:hAnsi="Arial" w:cs="Arial"/>
          <w:sz w:val="20"/>
          <w:szCs w:val="20"/>
        </w:rPr>
        <w:t xml:space="preserve">: 28122946. </w:t>
      </w:r>
      <w:hyperlink r:id="rId2577" w:history="1">
        <w:r w:rsidR="00894BCD" w:rsidRPr="00654987">
          <w:rPr>
            <w:rFonts w:ascii="Arial" w:hAnsi="Arial" w:cs="Arial"/>
            <w:sz w:val="20"/>
            <w:szCs w:val="20"/>
          </w:rPr>
          <w:t>PMC5373449</w:t>
        </w:r>
      </w:hyperlink>
      <w:r w:rsidR="00894BCD" w:rsidRPr="00654987">
        <w:rPr>
          <w:rFonts w:ascii="Arial" w:hAnsi="Arial" w:cs="Arial"/>
          <w:sz w:val="20"/>
          <w:szCs w:val="20"/>
        </w:rPr>
        <w:t xml:space="preserve">. </w:t>
      </w:r>
    </w:p>
    <w:p w14:paraId="63AC8FF8" w14:textId="77777777" w:rsidR="00443C8E" w:rsidRPr="00FC109D" w:rsidRDefault="00443C8E" w:rsidP="00FC109D">
      <w:r w:rsidRPr="004C1CA2">
        <w:rPr>
          <w:rFonts w:ascii="Arial" w:hAnsi="Arial" w:cs="Arial"/>
          <w:sz w:val="20"/>
          <w:szCs w:val="20"/>
        </w:rPr>
        <w:t xml:space="preserve">Oates CP, Koenig D, Rhyne J, Bogush N, O'Connell J, Mitchell BD, Miller M. </w:t>
      </w:r>
      <w:hyperlink r:id="rId2578" w:history="1">
        <w:r w:rsidRPr="005C43E1">
          <w:rPr>
            <w:rFonts w:ascii="Arial" w:hAnsi="Arial" w:cs="Arial"/>
            <w:b/>
            <w:i/>
            <w:sz w:val="20"/>
            <w:szCs w:val="20"/>
          </w:rPr>
          <w:t>Novel polymorphisms associated with hyperalphalipoproteinemia and apparent cardioprotection.</w:t>
        </w:r>
      </w:hyperlink>
      <w:r w:rsidRPr="005C43E1">
        <w:rPr>
          <w:rFonts w:ascii="Arial" w:hAnsi="Arial" w:cs="Arial"/>
          <w:b/>
          <w:i/>
          <w:sz w:val="20"/>
          <w:szCs w:val="20"/>
        </w:rPr>
        <w:t xml:space="preserve"> </w:t>
      </w:r>
      <w:r>
        <w:rPr>
          <w:rFonts w:ascii="Arial" w:hAnsi="Arial" w:cs="Arial"/>
          <w:sz w:val="20"/>
          <w:szCs w:val="20"/>
        </w:rPr>
        <w:t xml:space="preserve">J Clin Lipidol. 2017 Nov 21. </w:t>
      </w:r>
      <w:r w:rsidRPr="004C1CA2">
        <w:rPr>
          <w:rFonts w:ascii="Arial" w:hAnsi="Arial" w:cs="Arial"/>
          <w:sz w:val="20"/>
          <w:szCs w:val="20"/>
        </w:rPr>
        <w:t>pii: S1933-2874(17)30489-0. doi: 10.1016/j.jacl.2017.10</w:t>
      </w:r>
      <w:r>
        <w:rPr>
          <w:rFonts w:ascii="Arial" w:hAnsi="Arial" w:cs="Arial"/>
          <w:sz w:val="20"/>
          <w:szCs w:val="20"/>
        </w:rPr>
        <w:t>.021. [Epub ahead of print] PM</w:t>
      </w:r>
      <w:r w:rsidRPr="004C1CA2">
        <w:rPr>
          <w:rFonts w:ascii="Arial" w:hAnsi="Arial" w:cs="Arial"/>
          <w:sz w:val="20"/>
          <w:szCs w:val="20"/>
        </w:rPr>
        <w:t>: 29198934</w:t>
      </w:r>
      <w:r>
        <w:rPr>
          <w:rFonts w:ascii="Arial" w:hAnsi="Arial" w:cs="Arial"/>
          <w:sz w:val="20"/>
          <w:szCs w:val="20"/>
        </w:rPr>
        <w:t>.</w:t>
      </w:r>
      <w:r w:rsidR="00FC109D">
        <w:rPr>
          <w:rFonts w:ascii="Arial" w:hAnsi="Arial" w:cs="Arial"/>
          <w:sz w:val="20"/>
          <w:szCs w:val="20"/>
        </w:rPr>
        <w:t xml:space="preserve"> </w:t>
      </w:r>
      <w:hyperlink r:id="rId2579" w:history="1">
        <w:r w:rsidR="00FC109D" w:rsidRPr="00FC109D">
          <w:rPr>
            <w:rFonts w:ascii="Arial" w:hAnsi="Arial" w:cs="Arial"/>
            <w:sz w:val="20"/>
            <w:szCs w:val="20"/>
          </w:rPr>
          <w:t>PMC5816714</w:t>
        </w:r>
      </w:hyperlink>
      <w:r w:rsidR="00FC109D" w:rsidRPr="00FC109D">
        <w:rPr>
          <w:rFonts w:ascii="Arial" w:hAnsi="Arial" w:cs="Arial"/>
          <w:sz w:val="20"/>
          <w:szCs w:val="20"/>
        </w:rPr>
        <w:t>.</w:t>
      </w:r>
    </w:p>
    <w:p w14:paraId="6E1C0624" w14:textId="77777777" w:rsidR="002D2BBD" w:rsidRDefault="00136722" w:rsidP="002D2BBD">
      <w:pPr>
        <w:autoSpaceDE w:val="0"/>
        <w:autoSpaceDN w:val="0"/>
        <w:adjustRightInd w:val="0"/>
        <w:spacing w:after="240" w:line="240" w:lineRule="auto"/>
        <w:rPr>
          <w:rFonts w:ascii="Arial" w:hAnsi="Arial" w:cs="Arial"/>
          <w:sz w:val="20"/>
          <w:szCs w:val="20"/>
        </w:rPr>
      </w:pPr>
      <w:hyperlink r:id="rId2580" w:history="1">
        <w:r w:rsidR="002D2BBD" w:rsidRPr="00654987">
          <w:rPr>
            <w:rFonts w:ascii="Arial" w:hAnsi="Arial" w:cs="Arial"/>
            <w:sz w:val="20"/>
            <w:szCs w:val="20"/>
          </w:rPr>
          <w:t>Odden MC</w:t>
        </w:r>
      </w:hyperlink>
      <w:r w:rsidR="002D2BBD" w:rsidRPr="00654987">
        <w:rPr>
          <w:rFonts w:ascii="Arial" w:hAnsi="Arial" w:cs="Arial"/>
          <w:sz w:val="20"/>
          <w:szCs w:val="20"/>
        </w:rPr>
        <w:t xml:space="preserve">, </w:t>
      </w:r>
      <w:hyperlink r:id="rId2581" w:history="1">
        <w:r w:rsidR="002D2BBD" w:rsidRPr="00654987">
          <w:rPr>
            <w:rFonts w:ascii="Arial" w:hAnsi="Arial" w:cs="Arial"/>
            <w:sz w:val="20"/>
            <w:szCs w:val="20"/>
          </w:rPr>
          <w:t>Koh WJ</w:t>
        </w:r>
      </w:hyperlink>
      <w:r w:rsidR="002D2BBD" w:rsidRPr="00654987">
        <w:rPr>
          <w:rFonts w:ascii="Arial" w:hAnsi="Arial" w:cs="Arial"/>
          <w:sz w:val="20"/>
          <w:szCs w:val="20"/>
        </w:rPr>
        <w:t xml:space="preserve">, </w:t>
      </w:r>
      <w:hyperlink r:id="rId2582" w:history="1">
        <w:r w:rsidR="002D2BBD" w:rsidRPr="00654987">
          <w:rPr>
            <w:rFonts w:ascii="Arial" w:hAnsi="Arial" w:cs="Arial"/>
            <w:sz w:val="20"/>
            <w:szCs w:val="20"/>
          </w:rPr>
          <w:t>Arnold AM</w:t>
        </w:r>
      </w:hyperlink>
      <w:r w:rsidR="002D2BBD" w:rsidRPr="00654987">
        <w:rPr>
          <w:rFonts w:ascii="Arial" w:hAnsi="Arial" w:cs="Arial"/>
          <w:sz w:val="20"/>
          <w:szCs w:val="20"/>
        </w:rPr>
        <w:t xml:space="preserve">, </w:t>
      </w:r>
      <w:hyperlink r:id="rId2583" w:history="1">
        <w:r w:rsidR="002D2BBD" w:rsidRPr="00654987">
          <w:rPr>
            <w:rFonts w:ascii="Arial" w:hAnsi="Arial" w:cs="Arial"/>
            <w:sz w:val="20"/>
            <w:szCs w:val="20"/>
          </w:rPr>
          <w:t>Psaty BM</w:t>
        </w:r>
      </w:hyperlink>
      <w:r w:rsidR="002D2BBD" w:rsidRPr="00654987">
        <w:rPr>
          <w:rFonts w:ascii="Arial" w:hAnsi="Arial" w:cs="Arial"/>
          <w:sz w:val="20"/>
          <w:szCs w:val="20"/>
        </w:rPr>
        <w:t xml:space="preserve">, </w:t>
      </w:r>
      <w:hyperlink r:id="rId2584" w:history="1">
        <w:r w:rsidR="002D2BBD" w:rsidRPr="00654987">
          <w:rPr>
            <w:rFonts w:ascii="Arial" w:hAnsi="Arial" w:cs="Arial"/>
            <w:sz w:val="20"/>
            <w:szCs w:val="20"/>
          </w:rPr>
          <w:t>Newman AB</w:t>
        </w:r>
      </w:hyperlink>
      <w:r w:rsidR="002D2BBD" w:rsidRPr="00654987">
        <w:rPr>
          <w:rFonts w:ascii="Arial" w:hAnsi="Arial" w:cs="Arial"/>
          <w:sz w:val="20"/>
          <w:szCs w:val="20"/>
        </w:rPr>
        <w:t xml:space="preserve">. </w:t>
      </w:r>
      <w:r w:rsidR="002D2BBD" w:rsidRPr="0043548B">
        <w:rPr>
          <w:rFonts w:ascii="Arial" w:hAnsi="Arial" w:cs="Arial"/>
          <w:b/>
          <w:i/>
          <w:sz w:val="20"/>
          <w:szCs w:val="20"/>
        </w:rPr>
        <w:t xml:space="preserve">Health and Functional Status of Adults Aged 90 Years in the United States. </w:t>
      </w:r>
      <w:hyperlink r:id="rId2585" w:tooltip="JAMA internal medicine." w:history="1">
        <w:r w:rsidR="002D2BBD" w:rsidRPr="00654987">
          <w:rPr>
            <w:rFonts w:ascii="Arial" w:hAnsi="Arial" w:cs="Arial"/>
            <w:sz w:val="20"/>
            <w:szCs w:val="20"/>
          </w:rPr>
          <w:t>JAMA Intern Med.</w:t>
        </w:r>
      </w:hyperlink>
      <w:r w:rsidR="002D2BBD" w:rsidRPr="00654987">
        <w:rPr>
          <w:rFonts w:ascii="Arial" w:hAnsi="Arial" w:cs="Arial"/>
          <w:sz w:val="20"/>
          <w:szCs w:val="20"/>
        </w:rPr>
        <w:t xml:space="preserve"> 2017 </w:t>
      </w:r>
      <w:r w:rsidR="002D2BBD">
        <w:rPr>
          <w:rFonts w:ascii="Arial" w:hAnsi="Arial" w:cs="Arial"/>
          <w:sz w:val="20"/>
          <w:szCs w:val="20"/>
        </w:rPr>
        <w:t>May. Vol. 177, issue 5, pp. 732-734</w:t>
      </w:r>
      <w:r w:rsidR="002D2BBD" w:rsidRPr="00654987">
        <w:rPr>
          <w:rFonts w:ascii="Arial" w:hAnsi="Arial" w:cs="Arial"/>
          <w:sz w:val="20"/>
          <w:szCs w:val="20"/>
        </w:rPr>
        <w:t xml:space="preserve">. </w:t>
      </w:r>
      <w:r w:rsidR="002D2BBD">
        <w:rPr>
          <w:rFonts w:ascii="Arial" w:hAnsi="Arial" w:cs="Arial"/>
          <w:sz w:val="20"/>
          <w:szCs w:val="20"/>
        </w:rPr>
        <w:t xml:space="preserve">PM: </w:t>
      </w:r>
      <w:r w:rsidR="002D2BBD" w:rsidRPr="00654987">
        <w:rPr>
          <w:rFonts w:ascii="Arial" w:hAnsi="Arial" w:cs="Arial"/>
          <w:sz w:val="20"/>
          <w:szCs w:val="20"/>
        </w:rPr>
        <w:t>28319228</w:t>
      </w:r>
      <w:r w:rsidR="002D2BBD">
        <w:rPr>
          <w:rFonts w:ascii="Arial" w:hAnsi="Arial" w:cs="Arial"/>
          <w:sz w:val="20"/>
          <w:szCs w:val="20"/>
        </w:rPr>
        <w:t>.</w:t>
      </w:r>
      <w:r w:rsidR="002D2BBD" w:rsidRPr="00654987">
        <w:rPr>
          <w:rFonts w:ascii="Arial" w:hAnsi="Arial" w:cs="Arial"/>
          <w:sz w:val="20"/>
          <w:szCs w:val="20"/>
        </w:rPr>
        <w:t xml:space="preserve"> </w:t>
      </w:r>
      <w:hyperlink r:id="rId2586" w:history="1">
        <w:r w:rsidR="00022A5C" w:rsidRPr="00DF4F33">
          <w:rPr>
            <w:rFonts w:ascii="Arial" w:hAnsi="Arial" w:cs="Arial"/>
            <w:sz w:val="20"/>
            <w:szCs w:val="20"/>
          </w:rPr>
          <w:t>PMC5639915</w:t>
        </w:r>
      </w:hyperlink>
      <w:r w:rsidR="00022A5C">
        <w:rPr>
          <w:rFonts w:ascii="Arial" w:hAnsi="Arial" w:cs="Arial"/>
          <w:sz w:val="20"/>
          <w:szCs w:val="20"/>
        </w:rPr>
        <w:t>.</w:t>
      </w:r>
    </w:p>
    <w:p w14:paraId="4424863E" w14:textId="77777777" w:rsidR="00B37AC7" w:rsidRDefault="00E2311C" w:rsidP="00B37AC7">
      <w:r w:rsidRPr="00182177">
        <w:rPr>
          <w:rFonts w:ascii="Arial" w:hAnsi="Arial" w:cs="Arial"/>
          <w:sz w:val="20"/>
          <w:szCs w:val="20"/>
        </w:rPr>
        <w:t xml:space="preserve">Paige E, Barrett J, Pennells L, Sweeting M, Willeit P, Di Angelantonio E, Gudnason V, Nordestgaard BG, Psaty BM, Goldbourt U, Best LG, Assmann G, Salonen JT, Nietert PJ, Verschuren WM, Brunner EJ, Kronmal RA, Salomaa V, Bakker SJ, Dagenais GR, Sato S, Jansson JH, Willeit J, Onat A, de la Cámara AG, Roussel R, Völzke H, Dankner R, Tipping RW, Meade TW, Donfrancesco C, Kuller LH, Peters A, Gallacher J, Kromhout D, Iso H, Knuiman M, Casiglia E, Kavousi M, Palmieri L, Sundström J, Davis BR, Njølstad I, Couper D, Danesh J, Thompson SG, Wood A. </w:t>
      </w:r>
      <w:hyperlink r:id="rId2587" w:history="1">
        <w:r w:rsidRPr="00182177">
          <w:rPr>
            <w:rFonts w:ascii="Arial" w:hAnsi="Arial" w:cs="Arial"/>
            <w:b/>
            <w:i/>
            <w:sz w:val="20"/>
            <w:szCs w:val="20"/>
          </w:rPr>
          <w:t>Repeated measurements of blood pressure and cholesterol improves cardiovascular disease risk prediction: an individual-participant-data meta-analysis.</w:t>
        </w:r>
      </w:hyperlink>
      <w:r w:rsidRPr="00182177">
        <w:rPr>
          <w:rFonts w:ascii="Arial" w:hAnsi="Arial" w:cs="Arial"/>
          <w:b/>
          <w:i/>
          <w:sz w:val="20"/>
          <w:szCs w:val="20"/>
        </w:rPr>
        <w:t xml:space="preserve"> </w:t>
      </w:r>
      <w:r w:rsidRPr="00182177">
        <w:rPr>
          <w:rFonts w:ascii="Arial" w:hAnsi="Arial" w:cs="Arial"/>
          <w:sz w:val="20"/>
          <w:szCs w:val="20"/>
        </w:rPr>
        <w:t xml:space="preserve">Am J Epidemiol. </w:t>
      </w:r>
      <w:r w:rsidR="0025142E" w:rsidRPr="00182177">
        <w:t>2017 Oct 15. Vol. 186, issue 8, pp. 899-907.</w:t>
      </w:r>
      <w:r w:rsidRPr="00182177">
        <w:rPr>
          <w:rFonts w:ascii="Arial" w:hAnsi="Arial" w:cs="Arial"/>
          <w:sz w:val="20"/>
          <w:szCs w:val="20"/>
        </w:rPr>
        <w:t xml:space="preserve"> PM: 28549073.</w:t>
      </w:r>
      <w:r w:rsidRPr="00D412C8">
        <w:rPr>
          <w:rFonts w:ascii="Arial" w:hAnsi="Arial" w:cs="Arial"/>
          <w:sz w:val="20"/>
          <w:szCs w:val="20"/>
        </w:rPr>
        <w:t xml:space="preserve"> </w:t>
      </w:r>
      <w:hyperlink r:id="rId2588" w:history="1">
        <w:r w:rsidR="00B37AC7" w:rsidRPr="00B37AC7">
          <w:rPr>
            <w:rFonts w:ascii="Arial" w:hAnsi="Arial" w:cs="Arial"/>
            <w:sz w:val="20"/>
            <w:szCs w:val="20"/>
          </w:rPr>
          <w:t>PMC5860526</w:t>
        </w:r>
      </w:hyperlink>
      <w:r w:rsidR="00B37AC7" w:rsidRPr="00B37AC7">
        <w:rPr>
          <w:rFonts w:ascii="Arial" w:hAnsi="Arial" w:cs="Arial"/>
          <w:sz w:val="20"/>
          <w:szCs w:val="20"/>
        </w:rPr>
        <w:t>.</w:t>
      </w:r>
    </w:p>
    <w:p w14:paraId="483ED968" w14:textId="77777777" w:rsidR="00894BCD" w:rsidRPr="00B37AC7" w:rsidRDefault="00136722" w:rsidP="00B37AC7">
      <w:hyperlink r:id="rId2589" w:history="1">
        <w:r w:rsidR="00894BCD" w:rsidRPr="00654987">
          <w:rPr>
            <w:rFonts w:ascii="Arial" w:hAnsi="Arial" w:cs="Arial"/>
            <w:sz w:val="20"/>
            <w:szCs w:val="20"/>
          </w:rPr>
          <w:t>Pandey A</w:t>
        </w:r>
      </w:hyperlink>
      <w:r w:rsidR="00894BCD" w:rsidRPr="00654987">
        <w:rPr>
          <w:rFonts w:ascii="Arial" w:hAnsi="Arial" w:cs="Arial"/>
          <w:sz w:val="20"/>
          <w:szCs w:val="20"/>
        </w:rPr>
        <w:t xml:space="preserve">, </w:t>
      </w:r>
      <w:hyperlink r:id="rId2590" w:history="1">
        <w:r w:rsidR="00894BCD" w:rsidRPr="00654987">
          <w:rPr>
            <w:rFonts w:ascii="Arial" w:hAnsi="Arial" w:cs="Arial"/>
            <w:sz w:val="20"/>
            <w:szCs w:val="20"/>
          </w:rPr>
          <w:t>LaMonte M</w:t>
        </w:r>
      </w:hyperlink>
      <w:r w:rsidR="00894BCD" w:rsidRPr="00654987">
        <w:rPr>
          <w:rFonts w:ascii="Arial" w:hAnsi="Arial" w:cs="Arial"/>
          <w:sz w:val="20"/>
          <w:szCs w:val="20"/>
        </w:rPr>
        <w:t xml:space="preserve">, </w:t>
      </w:r>
      <w:hyperlink r:id="rId2591" w:history="1">
        <w:r w:rsidR="00894BCD" w:rsidRPr="00654987">
          <w:rPr>
            <w:rFonts w:ascii="Arial" w:hAnsi="Arial" w:cs="Arial"/>
            <w:sz w:val="20"/>
            <w:szCs w:val="20"/>
          </w:rPr>
          <w:t>Klein L</w:t>
        </w:r>
      </w:hyperlink>
      <w:r w:rsidR="00894BCD" w:rsidRPr="00654987">
        <w:rPr>
          <w:rFonts w:ascii="Arial" w:hAnsi="Arial" w:cs="Arial"/>
          <w:sz w:val="20"/>
          <w:szCs w:val="20"/>
        </w:rPr>
        <w:t xml:space="preserve">, </w:t>
      </w:r>
      <w:hyperlink r:id="rId2592" w:history="1">
        <w:r w:rsidR="00894BCD" w:rsidRPr="00654987">
          <w:rPr>
            <w:rFonts w:ascii="Arial" w:hAnsi="Arial" w:cs="Arial"/>
            <w:sz w:val="20"/>
            <w:szCs w:val="20"/>
          </w:rPr>
          <w:t>Ayers C</w:t>
        </w:r>
      </w:hyperlink>
      <w:r w:rsidR="00894BCD" w:rsidRPr="00654987">
        <w:rPr>
          <w:rFonts w:ascii="Arial" w:hAnsi="Arial" w:cs="Arial"/>
          <w:sz w:val="20"/>
          <w:szCs w:val="20"/>
        </w:rPr>
        <w:t xml:space="preserve">, </w:t>
      </w:r>
      <w:hyperlink r:id="rId259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594" w:history="1">
        <w:r w:rsidR="00894BCD" w:rsidRPr="00654987">
          <w:rPr>
            <w:rFonts w:ascii="Arial" w:hAnsi="Arial" w:cs="Arial"/>
            <w:sz w:val="20"/>
            <w:szCs w:val="20"/>
          </w:rPr>
          <w:t>Eaton CB</w:t>
        </w:r>
      </w:hyperlink>
      <w:r w:rsidR="00894BCD" w:rsidRPr="00654987">
        <w:rPr>
          <w:rFonts w:ascii="Arial" w:hAnsi="Arial" w:cs="Arial"/>
          <w:sz w:val="20"/>
          <w:szCs w:val="20"/>
        </w:rPr>
        <w:t xml:space="preserve">, </w:t>
      </w:r>
      <w:hyperlink r:id="rId2595" w:history="1">
        <w:r w:rsidR="00894BCD" w:rsidRPr="00654987">
          <w:rPr>
            <w:rFonts w:ascii="Arial" w:hAnsi="Arial" w:cs="Arial"/>
            <w:sz w:val="20"/>
            <w:szCs w:val="20"/>
          </w:rPr>
          <w:t>Allen NB</w:t>
        </w:r>
      </w:hyperlink>
      <w:r w:rsidR="00894BCD" w:rsidRPr="00654987">
        <w:rPr>
          <w:rFonts w:ascii="Arial" w:hAnsi="Arial" w:cs="Arial"/>
          <w:sz w:val="20"/>
          <w:szCs w:val="20"/>
        </w:rPr>
        <w:t xml:space="preserve">, </w:t>
      </w:r>
      <w:hyperlink r:id="rId2596" w:history="1">
        <w:r w:rsidR="00894BCD" w:rsidRPr="00654987">
          <w:rPr>
            <w:rFonts w:ascii="Arial" w:hAnsi="Arial" w:cs="Arial"/>
            <w:sz w:val="20"/>
            <w:szCs w:val="20"/>
          </w:rPr>
          <w:t>de Lemos JA</w:t>
        </w:r>
      </w:hyperlink>
      <w:r w:rsidR="00894BCD" w:rsidRPr="00654987">
        <w:rPr>
          <w:rFonts w:ascii="Arial" w:hAnsi="Arial" w:cs="Arial"/>
          <w:sz w:val="20"/>
          <w:szCs w:val="20"/>
        </w:rPr>
        <w:t xml:space="preserve">, </w:t>
      </w:r>
      <w:hyperlink r:id="rId2597" w:history="1">
        <w:r w:rsidR="00894BCD" w:rsidRPr="00654987">
          <w:rPr>
            <w:rFonts w:ascii="Arial" w:hAnsi="Arial" w:cs="Arial"/>
            <w:sz w:val="20"/>
            <w:szCs w:val="20"/>
          </w:rPr>
          <w:t>Carnethon M</w:t>
        </w:r>
      </w:hyperlink>
      <w:r w:rsidR="00894BCD" w:rsidRPr="00654987">
        <w:rPr>
          <w:rFonts w:ascii="Arial" w:hAnsi="Arial" w:cs="Arial"/>
          <w:sz w:val="20"/>
          <w:szCs w:val="20"/>
        </w:rPr>
        <w:t xml:space="preserve">, </w:t>
      </w:r>
      <w:hyperlink r:id="rId2598" w:history="1">
        <w:r w:rsidR="00894BCD" w:rsidRPr="00654987">
          <w:rPr>
            <w:rFonts w:ascii="Arial" w:hAnsi="Arial" w:cs="Arial"/>
            <w:sz w:val="20"/>
            <w:szCs w:val="20"/>
          </w:rPr>
          <w:t>Greenland P</w:t>
        </w:r>
      </w:hyperlink>
      <w:r w:rsidR="00894BCD" w:rsidRPr="00654987">
        <w:rPr>
          <w:rFonts w:ascii="Arial" w:hAnsi="Arial" w:cs="Arial"/>
          <w:sz w:val="20"/>
          <w:szCs w:val="20"/>
        </w:rPr>
        <w:t xml:space="preserve">, </w:t>
      </w:r>
      <w:hyperlink r:id="rId2599" w:history="1">
        <w:r w:rsidR="00894BCD" w:rsidRPr="00654987">
          <w:rPr>
            <w:rFonts w:ascii="Arial" w:hAnsi="Arial" w:cs="Arial"/>
            <w:sz w:val="20"/>
            <w:szCs w:val="20"/>
          </w:rPr>
          <w:t>Berry JD</w:t>
        </w:r>
      </w:hyperlink>
      <w:r w:rsidR="00894BCD" w:rsidRPr="00654987">
        <w:rPr>
          <w:rFonts w:ascii="Arial" w:hAnsi="Arial" w:cs="Arial"/>
          <w:sz w:val="20"/>
          <w:szCs w:val="20"/>
        </w:rPr>
        <w:t xml:space="preserve">. </w:t>
      </w:r>
      <w:r w:rsidR="00894BCD" w:rsidRPr="0028407E">
        <w:rPr>
          <w:rFonts w:ascii="Arial" w:hAnsi="Arial" w:cs="Arial"/>
          <w:b/>
          <w:i/>
          <w:sz w:val="20"/>
          <w:szCs w:val="20"/>
        </w:rPr>
        <w:t xml:space="preserve">Relationship Between Physical Activity, Body Mass Index, and Risk of Heart Failure. </w:t>
      </w:r>
      <w:hyperlink r:id="rId2600" w:tooltip="Journal of the American College of Cardiology." w:history="1">
        <w:r w:rsidR="00894BCD" w:rsidRPr="00654987">
          <w:rPr>
            <w:rFonts w:ascii="Arial" w:hAnsi="Arial" w:cs="Arial"/>
            <w:sz w:val="20"/>
            <w:szCs w:val="20"/>
          </w:rPr>
          <w:t>J Am Coll Cardiol.</w:t>
        </w:r>
      </w:hyperlink>
      <w:r w:rsidR="00894BCD" w:rsidRPr="00654987">
        <w:rPr>
          <w:rFonts w:ascii="Arial" w:hAnsi="Arial" w:cs="Arial"/>
          <w:sz w:val="20"/>
          <w:szCs w:val="20"/>
        </w:rPr>
        <w:t xml:space="preserve"> 2017 Mar 7</w:t>
      </w:r>
      <w:r w:rsidR="00894BCD">
        <w:rPr>
          <w:rFonts w:ascii="Arial" w:hAnsi="Arial" w:cs="Arial"/>
          <w:sz w:val="20"/>
          <w:szCs w:val="20"/>
        </w:rPr>
        <w:t xml:space="preserve">. Vol. </w:t>
      </w:r>
      <w:r w:rsidR="00894BCD" w:rsidRPr="00654987">
        <w:rPr>
          <w:rFonts w:ascii="Arial" w:hAnsi="Arial" w:cs="Arial"/>
          <w:sz w:val="20"/>
          <w:szCs w:val="20"/>
        </w:rPr>
        <w:t>69</w:t>
      </w:r>
      <w:r w:rsidR="00894BCD">
        <w:rPr>
          <w:rFonts w:ascii="Arial" w:hAnsi="Arial" w:cs="Arial"/>
          <w:sz w:val="20"/>
          <w:szCs w:val="20"/>
        </w:rPr>
        <w:t xml:space="preserve">, issue </w:t>
      </w:r>
      <w:r w:rsidR="00894BCD" w:rsidRPr="00654987">
        <w:rPr>
          <w:rFonts w:ascii="Arial" w:hAnsi="Arial" w:cs="Arial"/>
          <w:sz w:val="20"/>
          <w:szCs w:val="20"/>
        </w:rPr>
        <w:t>9</w:t>
      </w:r>
      <w:r w:rsidR="00894BCD">
        <w:rPr>
          <w:rFonts w:ascii="Arial" w:hAnsi="Arial" w:cs="Arial"/>
          <w:sz w:val="20"/>
          <w:szCs w:val="20"/>
        </w:rPr>
        <w:t>, pp.</w:t>
      </w:r>
      <w:r w:rsidR="00894BCD" w:rsidRPr="00654987">
        <w:rPr>
          <w:rFonts w:ascii="Arial" w:hAnsi="Arial" w:cs="Arial"/>
          <w:sz w:val="20"/>
          <w:szCs w:val="20"/>
        </w:rPr>
        <w:t>1129-1142. PM: 28254175</w:t>
      </w:r>
      <w:r w:rsidR="00182177">
        <w:rPr>
          <w:rFonts w:ascii="Arial" w:hAnsi="Arial" w:cs="Arial"/>
          <w:sz w:val="20"/>
          <w:szCs w:val="20"/>
        </w:rPr>
        <w:t xml:space="preserve">. </w:t>
      </w:r>
      <w:hyperlink r:id="rId2601" w:history="1">
        <w:r w:rsidR="00B37AC7" w:rsidRPr="00B37AC7">
          <w:rPr>
            <w:rFonts w:ascii="Arial" w:hAnsi="Arial" w:cs="Arial"/>
            <w:sz w:val="20"/>
            <w:szCs w:val="20"/>
          </w:rPr>
          <w:t>PMC5848099</w:t>
        </w:r>
      </w:hyperlink>
      <w:r w:rsidR="00182177">
        <w:rPr>
          <w:rFonts w:ascii="Arial" w:hAnsi="Arial" w:cs="Arial"/>
          <w:sz w:val="20"/>
          <w:szCs w:val="20"/>
        </w:rPr>
        <w:t>.</w:t>
      </w:r>
      <w:r w:rsidR="00894BCD" w:rsidRPr="00654987">
        <w:rPr>
          <w:rFonts w:ascii="Arial" w:hAnsi="Arial" w:cs="Arial"/>
          <w:sz w:val="20"/>
          <w:szCs w:val="20"/>
        </w:rPr>
        <w:t xml:space="preserve"> </w:t>
      </w:r>
    </w:p>
    <w:p w14:paraId="2E273F4D" w14:textId="77777777" w:rsidR="00894BCD" w:rsidRDefault="00136722" w:rsidP="005D02EF">
      <w:pPr>
        <w:shd w:val="clear" w:color="auto" w:fill="FFFFFF"/>
        <w:spacing w:after="0" w:line="240" w:lineRule="auto"/>
        <w:textAlignment w:val="baseline"/>
        <w:rPr>
          <w:rFonts w:ascii="Arial" w:hAnsi="Arial" w:cs="Arial"/>
          <w:sz w:val="20"/>
          <w:szCs w:val="20"/>
        </w:rPr>
      </w:pPr>
      <w:hyperlink r:id="rId2602" w:history="1">
        <w:r w:rsidR="00894BCD" w:rsidRPr="00654987">
          <w:rPr>
            <w:rFonts w:ascii="Arial" w:hAnsi="Arial" w:cs="Arial"/>
            <w:sz w:val="20"/>
            <w:szCs w:val="20"/>
          </w:rPr>
          <w:t>Patel VN</w:t>
        </w:r>
      </w:hyperlink>
      <w:r w:rsidR="00894BCD" w:rsidRPr="00654987">
        <w:rPr>
          <w:rFonts w:ascii="Arial" w:hAnsi="Arial" w:cs="Arial"/>
          <w:sz w:val="20"/>
          <w:szCs w:val="20"/>
        </w:rPr>
        <w:t xml:space="preserve">, </w:t>
      </w:r>
      <w:hyperlink r:id="rId2603" w:history="1">
        <w:r w:rsidR="00894BCD" w:rsidRPr="00654987">
          <w:rPr>
            <w:rFonts w:ascii="Arial" w:hAnsi="Arial" w:cs="Arial"/>
            <w:sz w:val="20"/>
            <w:szCs w:val="20"/>
          </w:rPr>
          <w:t>Pierce BR</w:t>
        </w:r>
      </w:hyperlink>
      <w:r w:rsidR="00894BCD" w:rsidRPr="00654987">
        <w:rPr>
          <w:rFonts w:ascii="Arial" w:hAnsi="Arial" w:cs="Arial"/>
          <w:sz w:val="20"/>
          <w:szCs w:val="20"/>
        </w:rPr>
        <w:t xml:space="preserve">, </w:t>
      </w:r>
      <w:hyperlink r:id="rId2604" w:history="1">
        <w:r w:rsidR="00894BCD" w:rsidRPr="00654987">
          <w:rPr>
            <w:rFonts w:ascii="Arial" w:hAnsi="Arial" w:cs="Arial"/>
            <w:sz w:val="20"/>
            <w:szCs w:val="20"/>
          </w:rPr>
          <w:t>Bodapati RK</w:t>
        </w:r>
      </w:hyperlink>
      <w:r w:rsidR="00894BCD" w:rsidRPr="00654987">
        <w:rPr>
          <w:rFonts w:ascii="Arial" w:hAnsi="Arial" w:cs="Arial"/>
          <w:sz w:val="20"/>
          <w:szCs w:val="20"/>
        </w:rPr>
        <w:t xml:space="preserve">, </w:t>
      </w:r>
      <w:hyperlink r:id="rId2605" w:history="1">
        <w:r w:rsidR="00894BCD" w:rsidRPr="00654987">
          <w:rPr>
            <w:rFonts w:ascii="Arial" w:hAnsi="Arial" w:cs="Arial"/>
            <w:sz w:val="20"/>
            <w:szCs w:val="20"/>
          </w:rPr>
          <w:t>Brown DL</w:t>
        </w:r>
      </w:hyperlink>
      <w:r w:rsidR="00894BCD" w:rsidRPr="00654987">
        <w:rPr>
          <w:rFonts w:ascii="Arial" w:hAnsi="Arial" w:cs="Arial"/>
          <w:sz w:val="20"/>
          <w:szCs w:val="20"/>
        </w:rPr>
        <w:t xml:space="preserve">, </w:t>
      </w:r>
      <w:hyperlink r:id="rId2606" w:history="1">
        <w:r w:rsidR="00894BCD" w:rsidRPr="00654987">
          <w:rPr>
            <w:rFonts w:ascii="Arial" w:hAnsi="Arial" w:cs="Arial"/>
            <w:sz w:val="20"/>
            <w:szCs w:val="20"/>
          </w:rPr>
          <w:t>Ives DG</w:t>
        </w:r>
      </w:hyperlink>
      <w:r w:rsidR="00894BCD" w:rsidRPr="00654987">
        <w:rPr>
          <w:rFonts w:ascii="Arial" w:hAnsi="Arial" w:cs="Arial"/>
          <w:sz w:val="20"/>
          <w:szCs w:val="20"/>
        </w:rPr>
        <w:t xml:space="preserve">, </w:t>
      </w:r>
      <w:hyperlink r:id="rId2607" w:history="1">
        <w:r w:rsidR="00894BCD" w:rsidRPr="00654987">
          <w:rPr>
            <w:rFonts w:ascii="Arial" w:hAnsi="Arial" w:cs="Arial"/>
            <w:sz w:val="20"/>
            <w:szCs w:val="20"/>
          </w:rPr>
          <w:t>Stein PK</w:t>
        </w:r>
      </w:hyperlink>
      <w:r w:rsidR="00894BCD" w:rsidRPr="00654987">
        <w:rPr>
          <w:rFonts w:ascii="Arial" w:hAnsi="Arial" w:cs="Arial"/>
          <w:sz w:val="20"/>
          <w:szCs w:val="20"/>
        </w:rPr>
        <w:t xml:space="preserve">. </w:t>
      </w:r>
      <w:r w:rsidR="00894BCD" w:rsidRPr="00EB637E">
        <w:rPr>
          <w:rFonts w:ascii="Arial" w:hAnsi="Arial" w:cs="Arial"/>
          <w:b/>
          <w:i/>
          <w:sz w:val="20"/>
          <w:szCs w:val="20"/>
        </w:rPr>
        <w:t>Association of Holter-Derived Heart Rate Variability Parameters With the Development of Congestive Heart Failure in the Cardiovascular Health Study</w:t>
      </w:r>
      <w:r w:rsidR="00894BCD" w:rsidRPr="00654987">
        <w:rPr>
          <w:rFonts w:ascii="Arial" w:hAnsi="Arial" w:cs="Arial"/>
          <w:sz w:val="20"/>
          <w:szCs w:val="20"/>
        </w:rPr>
        <w:t xml:space="preserve">. </w:t>
      </w:r>
      <w:hyperlink r:id="rId2608" w:tooltip="JACC. Heart failure." w:history="1">
        <w:r w:rsidR="00894BCD" w:rsidRPr="00654987">
          <w:rPr>
            <w:rFonts w:ascii="Arial" w:hAnsi="Arial" w:cs="Arial"/>
            <w:sz w:val="20"/>
            <w:szCs w:val="20"/>
          </w:rPr>
          <w:t>JACC Heart Fail.</w:t>
        </w:r>
      </w:hyperlink>
      <w:r w:rsidR="00894BCD" w:rsidRPr="00654987">
        <w:rPr>
          <w:rFonts w:ascii="Arial" w:hAnsi="Arial" w:cs="Arial"/>
          <w:sz w:val="20"/>
          <w:szCs w:val="20"/>
        </w:rPr>
        <w:t xml:space="preserve"> 2017 </w:t>
      </w:r>
      <w:r w:rsidR="00182177">
        <w:rPr>
          <w:rFonts w:ascii="Arial" w:hAnsi="Arial" w:cs="Arial"/>
          <w:sz w:val="20"/>
          <w:szCs w:val="20"/>
        </w:rPr>
        <w:t xml:space="preserve">Jun. Vol. </w:t>
      </w:r>
      <w:r w:rsidR="00182177" w:rsidRPr="00182177">
        <w:rPr>
          <w:rFonts w:ascii="Arial" w:hAnsi="Arial" w:cs="Arial"/>
          <w:sz w:val="20"/>
          <w:szCs w:val="20"/>
        </w:rPr>
        <w:t xml:space="preserve">5, issue 6, pp. 423-431. </w:t>
      </w:r>
      <w:r w:rsidR="00894BCD" w:rsidRPr="00654987">
        <w:rPr>
          <w:rFonts w:ascii="Arial" w:hAnsi="Arial" w:cs="Arial"/>
          <w:sz w:val="20"/>
          <w:szCs w:val="20"/>
        </w:rPr>
        <w:t>PM: 28396041</w:t>
      </w:r>
      <w:r w:rsidR="00182177">
        <w:rPr>
          <w:rFonts w:ascii="Arial" w:hAnsi="Arial" w:cs="Arial"/>
          <w:sz w:val="20"/>
          <w:szCs w:val="20"/>
        </w:rPr>
        <w:t>.</w:t>
      </w:r>
      <w:r w:rsidR="00894BCD" w:rsidRPr="00654987">
        <w:rPr>
          <w:rFonts w:ascii="Arial" w:hAnsi="Arial" w:cs="Arial"/>
          <w:sz w:val="20"/>
          <w:szCs w:val="20"/>
        </w:rPr>
        <w:t xml:space="preserve"> </w:t>
      </w:r>
      <w:hyperlink r:id="rId2609" w:history="1">
        <w:r w:rsidR="00F144AD" w:rsidRPr="00F144AD">
          <w:rPr>
            <w:rFonts w:ascii="Arial" w:hAnsi="Arial" w:cs="Arial"/>
            <w:sz w:val="20"/>
            <w:szCs w:val="20"/>
          </w:rPr>
          <w:t>PMC5851278</w:t>
        </w:r>
      </w:hyperlink>
      <w:r w:rsidR="005D02EF" w:rsidRPr="005D02EF">
        <w:rPr>
          <w:rFonts w:ascii="Arial" w:hAnsi="Arial" w:cs="Arial"/>
          <w:sz w:val="20"/>
          <w:szCs w:val="20"/>
        </w:rPr>
        <w:t>.</w:t>
      </w:r>
    </w:p>
    <w:p w14:paraId="32B4429E" w14:textId="77777777" w:rsidR="00F144AD" w:rsidRPr="005D02EF" w:rsidRDefault="00F144AD" w:rsidP="005D02EF">
      <w:pPr>
        <w:shd w:val="clear" w:color="auto" w:fill="FFFFFF"/>
        <w:spacing w:after="0" w:line="240" w:lineRule="auto"/>
        <w:textAlignment w:val="baseline"/>
        <w:rPr>
          <w:rFonts w:ascii="Helvetica Neue" w:hAnsi="Helvetica Neue"/>
          <w:b/>
          <w:bCs/>
          <w:color w:val="666666"/>
          <w:sz w:val="21"/>
          <w:szCs w:val="21"/>
        </w:rPr>
      </w:pPr>
    </w:p>
    <w:p w14:paraId="486C727A" w14:textId="77777777" w:rsidR="00E2311C" w:rsidRDefault="00E2311C" w:rsidP="008207E7">
      <w:pPr>
        <w:rPr>
          <w:rFonts w:ascii="Arial" w:hAnsi="Arial" w:cs="Arial"/>
          <w:sz w:val="20"/>
          <w:szCs w:val="20"/>
        </w:rPr>
      </w:pPr>
      <w:r w:rsidRPr="00D412C8">
        <w:rPr>
          <w:rFonts w:ascii="Arial" w:hAnsi="Arial" w:cs="Arial"/>
          <w:sz w:val="20"/>
          <w:szCs w:val="20"/>
        </w:rPr>
        <w:t>Rao DC, Sung YJ, Winkler TW, Schwander K, Borecki I, Cupples LA, Gauderman WJ, Rice K, Munroe PB, Psaty BM; CHARGE Gene-Lifestyle Interactions Working Group.</w:t>
      </w:r>
      <w:r>
        <w:rPr>
          <w:rFonts w:ascii="Arial" w:hAnsi="Arial" w:cs="Arial"/>
          <w:sz w:val="20"/>
          <w:szCs w:val="20"/>
        </w:rPr>
        <w:t xml:space="preserve"> </w:t>
      </w:r>
      <w:hyperlink r:id="rId2610" w:history="1">
        <w:r w:rsidRPr="00D73645">
          <w:rPr>
            <w:rFonts w:ascii="Arial" w:hAnsi="Arial" w:cs="Arial"/>
            <w:b/>
            <w:i/>
            <w:sz w:val="20"/>
            <w:szCs w:val="20"/>
          </w:rPr>
          <w:t>Multiancestry study of gene-lifestyle interactions for cardiovascular traits in 610 475 individuals from 124 cohorts: design and rationale.</w:t>
        </w:r>
      </w:hyperlink>
      <w:r w:rsidRPr="00D412C8">
        <w:rPr>
          <w:rFonts w:ascii="Arial" w:hAnsi="Arial" w:cs="Arial"/>
          <w:sz w:val="20"/>
          <w:szCs w:val="20"/>
        </w:rPr>
        <w:t xml:space="preserve"> Circ Cardiovasc Genet</w:t>
      </w:r>
      <w:r>
        <w:rPr>
          <w:rFonts w:ascii="Arial" w:hAnsi="Arial" w:cs="Arial"/>
          <w:sz w:val="20"/>
          <w:szCs w:val="20"/>
        </w:rPr>
        <w:t xml:space="preserve">. 2017 Jun. Vol. </w:t>
      </w:r>
      <w:r w:rsidRPr="00D412C8">
        <w:rPr>
          <w:rFonts w:ascii="Arial" w:hAnsi="Arial" w:cs="Arial"/>
          <w:sz w:val="20"/>
          <w:szCs w:val="20"/>
        </w:rPr>
        <w:t>10</w:t>
      </w:r>
      <w:r>
        <w:rPr>
          <w:rFonts w:ascii="Arial" w:hAnsi="Arial" w:cs="Arial"/>
          <w:sz w:val="20"/>
          <w:szCs w:val="20"/>
        </w:rPr>
        <w:t xml:space="preserve">, issue </w:t>
      </w:r>
      <w:r w:rsidRPr="00D412C8">
        <w:rPr>
          <w:rFonts w:ascii="Arial" w:hAnsi="Arial" w:cs="Arial"/>
          <w:sz w:val="20"/>
          <w:szCs w:val="20"/>
        </w:rPr>
        <w:t>3</w:t>
      </w:r>
      <w:r>
        <w:rPr>
          <w:rFonts w:ascii="Arial" w:hAnsi="Arial" w:cs="Arial"/>
          <w:sz w:val="20"/>
          <w:szCs w:val="20"/>
        </w:rPr>
        <w:t>,</w:t>
      </w:r>
      <w:r w:rsidRPr="00D412C8">
        <w:rPr>
          <w:rFonts w:ascii="Arial" w:hAnsi="Arial" w:cs="Arial"/>
          <w:sz w:val="20"/>
          <w:szCs w:val="20"/>
        </w:rPr>
        <w:t xml:space="preserve"> pii: e001649. PM: 28620071. </w:t>
      </w:r>
      <w:hyperlink r:id="rId2611" w:history="1">
        <w:r w:rsidRPr="00D412C8">
          <w:rPr>
            <w:rFonts w:ascii="Arial" w:hAnsi="Arial" w:cs="Arial"/>
            <w:sz w:val="20"/>
            <w:szCs w:val="20"/>
          </w:rPr>
          <w:t>PMC5476223</w:t>
        </w:r>
      </w:hyperlink>
      <w:r w:rsidRPr="00D412C8">
        <w:rPr>
          <w:rFonts w:ascii="Arial" w:hAnsi="Arial" w:cs="Arial"/>
          <w:sz w:val="20"/>
          <w:szCs w:val="20"/>
        </w:rPr>
        <w:t xml:space="preserve">. </w:t>
      </w:r>
    </w:p>
    <w:p w14:paraId="03708C50" w14:textId="77777777" w:rsidR="00443C8E" w:rsidRPr="00071E33" w:rsidRDefault="00443C8E" w:rsidP="00071E33">
      <w:r w:rsidRPr="004C1CA2">
        <w:rPr>
          <w:rFonts w:ascii="Arial" w:hAnsi="Arial" w:cs="Arial"/>
          <w:sz w:val="20"/>
          <w:szCs w:val="20"/>
        </w:rPr>
        <w:t xml:space="preserve">Richard MA, Huan T, Ligthart S, Gondalia R, Jhun MA, Brody JA, Irvin MR, Marioni R, Shen J, Tsai PC, Montasser ME, Jia Y, Syme C, Salfati EL, Boerwinkle E, Guan W, Mosley TH Jr, Bressler J, Morrison AC, Liu C, Mendelson MM, Uitterlinden AG, van Meurs JB; BIOS Consortium, Franco OH, Zhang G, Li Y, Stewart JD, Bis JC, </w:t>
      </w:r>
      <w:r w:rsidRPr="004C1CA2">
        <w:rPr>
          <w:rFonts w:ascii="Arial" w:hAnsi="Arial" w:cs="Arial"/>
          <w:b/>
          <w:bCs/>
          <w:sz w:val="20"/>
          <w:szCs w:val="20"/>
        </w:rPr>
        <w:t>Psaty</w:t>
      </w:r>
      <w:r w:rsidRPr="004C1CA2">
        <w:rPr>
          <w:rFonts w:ascii="Arial" w:hAnsi="Arial" w:cs="Arial"/>
          <w:sz w:val="20"/>
          <w:szCs w:val="20"/>
        </w:rPr>
        <w:t xml:space="preserve"> BM, Chen YI, Kardia SLR, Zhao W, Turner ST, Absher D, Aslibekyan S, Starr JM, McRae AF, Hou L, Just AC, Schwartz JD, Vokonas PS, Menni C, Spector TD, Shuldiner A, Damcott CM, Rotter JI, Palmas W, Liu Y, Paus T, Horvath S, O'Connell JR, Guo X, Pausova Z, Assimes TL, Sotoodehnia N, Smith JA, Arnett DK, Deary IJ, Baccarelli AA, Bell JT, Whitsel E, Dehghan A, Levy D, Fornage M. </w:t>
      </w:r>
      <w:hyperlink r:id="rId2612" w:history="1">
        <w:r>
          <w:rPr>
            <w:rFonts w:ascii="Arial" w:hAnsi="Arial" w:cs="Arial"/>
            <w:b/>
            <w:i/>
            <w:sz w:val="20"/>
            <w:szCs w:val="20"/>
          </w:rPr>
          <w:t>DNA m</w:t>
        </w:r>
        <w:r w:rsidRPr="005C43E1">
          <w:rPr>
            <w:rFonts w:ascii="Arial" w:hAnsi="Arial" w:cs="Arial"/>
            <w:b/>
            <w:i/>
            <w:sz w:val="20"/>
            <w:szCs w:val="20"/>
          </w:rPr>
          <w:t xml:space="preserve">ethylation </w:t>
        </w:r>
        <w:r>
          <w:rPr>
            <w:rFonts w:ascii="Arial" w:hAnsi="Arial" w:cs="Arial"/>
            <w:b/>
            <w:i/>
            <w:sz w:val="20"/>
            <w:szCs w:val="20"/>
          </w:rPr>
          <w:t>a</w:t>
        </w:r>
        <w:r w:rsidRPr="005C43E1">
          <w:rPr>
            <w:rFonts w:ascii="Arial" w:hAnsi="Arial" w:cs="Arial"/>
            <w:b/>
            <w:i/>
            <w:sz w:val="20"/>
            <w:szCs w:val="20"/>
          </w:rPr>
          <w:t xml:space="preserve">nalysis </w:t>
        </w:r>
        <w:r>
          <w:rPr>
            <w:rFonts w:ascii="Arial" w:hAnsi="Arial" w:cs="Arial"/>
            <w:b/>
            <w:i/>
            <w:sz w:val="20"/>
            <w:szCs w:val="20"/>
          </w:rPr>
          <w:t>i</w:t>
        </w:r>
        <w:r w:rsidRPr="005C43E1">
          <w:rPr>
            <w:rFonts w:ascii="Arial" w:hAnsi="Arial" w:cs="Arial"/>
            <w:b/>
            <w:i/>
            <w:sz w:val="20"/>
            <w:szCs w:val="20"/>
          </w:rPr>
          <w:t xml:space="preserve">dentifies </w:t>
        </w:r>
        <w:r>
          <w:rPr>
            <w:rFonts w:ascii="Arial" w:hAnsi="Arial" w:cs="Arial"/>
            <w:b/>
            <w:i/>
            <w:sz w:val="20"/>
            <w:szCs w:val="20"/>
          </w:rPr>
          <w:t>l</w:t>
        </w:r>
        <w:r w:rsidRPr="005C43E1">
          <w:rPr>
            <w:rFonts w:ascii="Arial" w:hAnsi="Arial" w:cs="Arial"/>
            <w:b/>
            <w:i/>
            <w:sz w:val="20"/>
            <w:szCs w:val="20"/>
          </w:rPr>
          <w:t xml:space="preserve">oci for </w:t>
        </w:r>
        <w:r>
          <w:rPr>
            <w:rFonts w:ascii="Arial" w:hAnsi="Arial" w:cs="Arial"/>
            <w:b/>
            <w:i/>
            <w:sz w:val="20"/>
            <w:szCs w:val="20"/>
          </w:rPr>
          <w:t>b</w:t>
        </w:r>
        <w:r w:rsidRPr="005C43E1">
          <w:rPr>
            <w:rFonts w:ascii="Arial" w:hAnsi="Arial" w:cs="Arial"/>
            <w:b/>
            <w:i/>
            <w:sz w:val="20"/>
            <w:szCs w:val="20"/>
          </w:rPr>
          <w:t xml:space="preserve">lood </w:t>
        </w:r>
        <w:r>
          <w:rPr>
            <w:rFonts w:ascii="Arial" w:hAnsi="Arial" w:cs="Arial"/>
            <w:b/>
            <w:i/>
            <w:sz w:val="20"/>
            <w:szCs w:val="20"/>
          </w:rPr>
          <w:t>p</w:t>
        </w:r>
        <w:r w:rsidRPr="005C43E1">
          <w:rPr>
            <w:rFonts w:ascii="Arial" w:hAnsi="Arial" w:cs="Arial"/>
            <w:b/>
            <w:i/>
            <w:sz w:val="20"/>
            <w:szCs w:val="20"/>
          </w:rPr>
          <w:t xml:space="preserve">ressure </w:t>
        </w:r>
        <w:r>
          <w:rPr>
            <w:rFonts w:ascii="Arial" w:hAnsi="Arial" w:cs="Arial"/>
            <w:b/>
            <w:i/>
            <w:sz w:val="20"/>
            <w:szCs w:val="20"/>
          </w:rPr>
          <w:t>r</w:t>
        </w:r>
        <w:r w:rsidRPr="005C43E1">
          <w:rPr>
            <w:rFonts w:ascii="Arial" w:hAnsi="Arial" w:cs="Arial"/>
            <w:b/>
            <w:i/>
            <w:sz w:val="20"/>
            <w:szCs w:val="20"/>
          </w:rPr>
          <w:t>egulation.</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 xml:space="preserve">Am J Hum Genet. 2017 </w:t>
      </w:r>
      <w:r>
        <w:rPr>
          <w:rFonts w:ascii="Arial" w:hAnsi="Arial" w:cs="Arial"/>
          <w:sz w:val="20"/>
          <w:szCs w:val="20"/>
        </w:rPr>
        <w:t xml:space="preserve">Dec 7. Vol. 101, issue 6, pp. </w:t>
      </w:r>
      <w:r w:rsidRPr="005C43E1">
        <w:rPr>
          <w:rFonts w:ascii="Arial" w:hAnsi="Arial" w:cs="Arial"/>
          <w:sz w:val="20"/>
          <w:szCs w:val="20"/>
        </w:rPr>
        <w:t>888-902.</w:t>
      </w:r>
      <w:r>
        <w:rPr>
          <w:rFonts w:ascii="Arial" w:hAnsi="Arial" w:cs="Arial"/>
          <w:sz w:val="20"/>
          <w:szCs w:val="20"/>
        </w:rPr>
        <w:t xml:space="preserve"> PM</w:t>
      </w:r>
      <w:r w:rsidRPr="004C1CA2">
        <w:rPr>
          <w:rFonts w:ascii="Arial" w:hAnsi="Arial" w:cs="Arial"/>
          <w:sz w:val="20"/>
          <w:szCs w:val="20"/>
        </w:rPr>
        <w:t>: 29198723.</w:t>
      </w:r>
      <w:r w:rsidR="007F48CA" w:rsidRPr="007F48CA">
        <w:rPr>
          <w:rFonts w:ascii="Arial" w:hAnsi="Arial" w:cs="Arial"/>
          <w:sz w:val="20"/>
          <w:szCs w:val="20"/>
        </w:rPr>
        <w:t xml:space="preserve"> </w:t>
      </w:r>
      <w:hyperlink r:id="rId2613" w:history="1">
        <w:r w:rsidR="00071E33" w:rsidRPr="00071E33">
          <w:rPr>
            <w:rFonts w:ascii="Arial" w:hAnsi="Arial" w:cs="Arial"/>
            <w:sz w:val="20"/>
            <w:szCs w:val="20"/>
          </w:rPr>
          <w:t>PMC5812919</w:t>
        </w:r>
      </w:hyperlink>
      <w:r w:rsidR="00071E33" w:rsidRPr="00071E33">
        <w:rPr>
          <w:rFonts w:ascii="Arial" w:hAnsi="Arial" w:cs="Arial"/>
          <w:sz w:val="20"/>
          <w:szCs w:val="20"/>
        </w:rPr>
        <w:t>.</w:t>
      </w:r>
    </w:p>
    <w:p w14:paraId="0FC39250" w14:textId="77777777" w:rsidR="00C00077" w:rsidRPr="008207E7" w:rsidRDefault="00C00077" w:rsidP="008207E7">
      <w:r w:rsidRPr="00C603DE">
        <w:rPr>
          <w:rFonts w:ascii="Arial" w:hAnsi="Arial" w:cs="Arial"/>
          <w:color w:val="000000"/>
          <w:sz w:val="20"/>
          <w:szCs w:val="20"/>
        </w:rPr>
        <w:t xml:space="preserve">Robinson-Cohen C, Lutsey PL, Kleber ME, Nielson CM, Mitchell BD, Bis JC, Eny KM, Portas L, Eriksson J, Lorentzon M, Koller DL, Milaneschi Y, Teumer A, Pilz S, Nethander M, Selvin E, Tang W, Weng LC, Wong HS, Lai D, Peacock M, Hannemann A, Völker U, Homuth G, Nauk M, Murgia F, Pattee JW, Orwoll E, Zmuda JM, Riancho JA, Wolf M, Williams F, Penninx B, Econs MJ, Ryan KA, Ohlsson C, Paterson AD, Psaty BM, Siscovick DS, Rotter JI, Pirastu M, Streeten E, März W, Fox C, Coresh J, Wallaschofski H, Pankow JS, de Boer IH, Kestenbaum B. </w:t>
      </w:r>
      <w:r w:rsidRPr="00C603DE">
        <w:rPr>
          <w:rFonts w:ascii="Arial" w:hAnsi="Arial" w:cs="Arial"/>
          <w:b/>
          <w:i/>
          <w:color w:val="000000"/>
          <w:sz w:val="20"/>
          <w:szCs w:val="20"/>
        </w:rPr>
        <w:t xml:space="preserve">Genetic Variants Associated with Circulating Parathyroid Hormone. </w:t>
      </w:r>
      <w:r w:rsidRPr="00C603DE">
        <w:rPr>
          <w:rFonts w:ascii="Arial" w:hAnsi="Arial" w:cs="Arial"/>
          <w:color w:val="000000"/>
          <w:sz w:val="20"/>
          <w:szCs w:val="20"/>
        </w:rPr>
        <w:t>J Am Soc Nephrol. 201</w:t>
      </w:r>
      <w:r>
        <w:rPr>
          <w:rFonts w:ascii="Arial" w:hAnsi="Arial" w:cs="Arial"/>
          <w:color w:val="000000"/>
          <w:sz w:val="20"/>
          <w:szCs w:val="20"/>
        </w:rPr>
        <w:t>7</w:t>
      </w:r>
      <w:r w:rsidRPr="00C603DE">
        <w:rPr>
          <w:rFonts w:ascii="Arial" w:hAnsi="Arial" w:cs="Arial"/>
          <w:color w:val="000000"/>
          <w:sz w:val="20"/>
          <w:szCs w:val="20"/>
        </w:rPr>
        <w:t xml:space="preserve"> </w:t>
      </w:r>
      <w:r>
        <w:rPr>
          <w:rFonts w:ascii="Arial" w:hAnsi="Arial" w:cs="Arial"/>
          <w:color w:val="000000"/>
          <w:sz w:val="20"/>
          <w:szCs w:val="20"/>
        </w:rPr>
        <w:t>May. Vol. 28, issue 5, pp. 1553-1565.</w:t>
      </w:r>
      <w:r w:rsidRPr="00C603DE">
        <w:rPr>
          <w:rFonts w:ascii="Arial" w:hAnsi="Arial" w:cs="Arial"/>
          <w:color w:val="000000"/>
          <w:sz w:val="20"/>
          <w:szCs w:val="20"/>
        </w:rPr>
        <w:t xml:space="preserve"> PM: 27927781.</w:t>
      </w:r>
      <w:r>
        <w:rPr>
          <w:rFonts w:ascii="Arial" w:hAnsi="Arial" w:cs="Arial"/>
          <w:color w:val="000000"/>
          <w:sz w:val="20"/>
          <w:szCs w:val="20"/>
        </w:rPr>
        <w:t xml:space="preserve"> </w:t>
      </w:r>
      <w:hyperlink r:id="rId2614" w:history="1">
        <w:r w:rsidR="008207E7" w:rsidRPr="008207E7">
          <w:rPr>
            <w:rFonts w:ascii="Arial" w:hAnsi="Arial" w:cs="Arial"/>
            <w:color w:val="000000"/>
            <w:sz w:val="20"/>
            <w:szCs w:val="20"/>
          </w:rPr>
          <w:t>PMC5407713</w:t>
        </w:r>
      </w:hyperlink>
      <w:r w:rsidR="008207E7" w:rsidRPr="008207E7">
        <w:rPr>
          <w:rFonts w:ascii="Arial" w:hAnsi="Arial" w:cs="Arial"/>
          <w:color w:val="000000"/>
          <w:sz w:val="20"/>
          <w:szCs w:val="20"/>
        </w:rPr>
        <w:t>.</w:t>
      </w:r>
    </w:p>
    <w:p w14:paraId="5CD0B1D8" w14:textId="77777777" w:rsidR="00894BCD" w:rsidRDefault="00136722" w:rsidP="00BC1BDB">
      <w:pPr>
        <w:rPr>
          <w:rFonts w:ascii="Arial" w:hAnsi="Arial" w:cs="Arial"/>
          <w:sz w:val="20"/>
          <w:szCs w:val="20"/>
        </w:rPr>
      </w:pPr>
      <w:hyperlink r:id="rId2615" w:history="1">
        <w:r w:rsidR="00894BCD" w:rsidRPr="00654987">
          <w:rPr>
            <w:rFonts w:ascii="Arial" w:hAnsi="Arial" w:cs="Arial"/>
            <w:sz w:val="20"/>
            <w:szCs w:val="20"/>
          </w:rPr>
          <w:t>Roetker NS</w:t>
        </w:r>
      </w:hyperlink>
      <w:r w:rsidR="00894BCD" w:rsidRPr="00654987">
        <w:rPr>
          <w:rFonts w:ascii="Arial" w:hAnsi="Arial" w:cs="Arial"/>
          <w:sz w:val="20"/>
          <w:szCs w:val="20"/>
        </w:rPr>
        <w:t xml:space="preserve">, </w:t>
      </w:r>
      <w:hyperlink r:id="rId2616" w:history="1">
        <w:r w:rsidR="00894BCD" w:rsidRPr="00654987">
          <w:rPr>
            <w:rFonts w:ascii="Arial" w:hAnsi="Arial" w:cs="Arial"/>
            <w:sz w:val="20"/>
            <w:szCs w:val="20"/>
          </w:rPr>
          <w:t>Armasu SM</w:t>
        </w:r>
      </w:hyperlink>
      <w:r w:rsidR="00894BCD" w:rsidRPr="00654987">
        <w:rPr>
          <w:rFonts w:ascii="Arial" w:hAnsi="Arial" w:cs="Arial"/>
          <w:sz w:val="20"/>
          <w:szCs w:val="20"/>
        </w:rPr>
        <w:t xml:space="preserve">, </w:t>
      </w:r>
      <w:hyperlink r:id="rId2617" w:history="1">
        <w:r w:rsidR="00894BCD" w:rsidRPr="00654987">
          <w:rPr>
            <w:rFonts w:ascii="Arial" w:hAnsi="Arial" w:cs="Arial"/>
            <w:sz w:val="20"/>
            <w:szCs w:val="20"/>
          </w:rPr>
          <w:t>Pankow JS</w:t>
        </w:r>
      </w:hyperlink>
      <w:r w:rsidR="00894BCD" w:rsidRPr="00654987">
        <w:rPr>
          <w:rFonts w:ascii="Arial" w:hAnsi="Arial" w:cs="Arial"/>
          <w:sz w:val="20"/>
          <w:szCs w:val="20"/>
        </w:rPr>
        <w:t xml:space="preserve">, </w:t>
      </w:r>
      <w:hyperlink r:id="rId2618" w:history="1">
        <w:r w:rsidR="00894BCD" w:rsidRPr="00654987">
          <w:rPr>
            <w:rFonts w:ascii="Arial" w:hAnsi="Arial" w:cs="Arial"/>
            <w:sz w:val="20"/>
            <w:szCs w:val="20"/>
          </w:rPr>
          <w:t>Lutsey PL</w:t>
        </w:r>
      </w:hyperlink>
      <w:r w:rsidR="00894BCD" w:rsidRPr="00654987">
        <w:rPr>
          <w:rFonts w:ascii="Arial" w:hAnsi="Arial" w:cs="Arial"/>
          <w:sz w:val="20"/>
          <w:szCs w:val="20"/>
        </w:rPr>
        <w:t xml:space="preserve">, </w:t>
      </w:r>
      <w:hyperlink r:id="rId2619" w:history="1">
        <w:r w:rsidR="00894BCD" w:rsidRPr="00654987">
          <w:rPr>
            <w:rFonts w:ascii="Arial" w:hAnsi="Arial" w:cs="Arial"/>
            <w:sz w:val="20"/>
            <w:szCs w:val="20"/>
          </w:rPr>
          <w:t>Tang W</w:t>
        </w:r>
      </w:hyperlink>
      <w:r w:rsidR="00894BCD" w:rsidRPr="00654987">
        <w:rPr>
          <w:rFonts w:ascii="Arial" w:hAnsi="Arial" w:cs="Arial"/>
          <w:sz w:val="20"/>
          <w:szCs w:val="20"/>
        </w:rPr>
        <w:t xml:space="preserve">, </w:t>
      </w:r>
      <w:hyperlink r:id="rId2620" w:history="1">
        <w:r w:rsidR="00894BCD" w:rsidRPr="00654987">
          <w:rPr>
            <w:rFonts w:ascii="Arial" w:hAnsi="Arial" w:cs="Arial"/>
            <w:sz w:val="20"/>
            <w:szCs w:val="20"/>
          </w:rPr>
          <w:t>Rosenberg MA</w:t>
        </w:r>
      </w:hyperlink>
      <w:r w:rsidR="00894BCD" w:rsidRPr="00654987">
        <w:rPr>
          <w:rFonts w:ascii="Arial" w:hAnsi="Arial" w:cs="Arial"/>
          <w:sz w:val="20"/>
          <w:szCs w:val="20"/>
        </w:rPr>
        <w:t xml:space="preserve">, </w:t>
      </w:r>
      <w:hyperlink r:id="rId2621" w:history="1">
        <w:r w:rsidR="00894BCD" w:rsidRPr="00654987">
          <w:rPr>
            <w:rFonts w:ascii="Arial" w:hAnsi="Arial" w:cs="Arial"/>
            <w:sz w:val="20"/>
            <w:szCs w:val="20"/>
          </w:rPr>
          <w:t>Palmer TM</w:t>
        </w:r>
      </w:hyperlink>
      <w:r w:rsidR="00894BCD" w:rsidRPr="00654987">
        <w:rPr>
          <w:rFonts w:ascii="Arial" w:hAnsi="Arial" w:cs="Arial"/>
          <w:sz w:val="20"/>
          <w:szCs w:val="20"/>
        </w:rPr>
        <w:t xml:space="preserve">, </w:t>
      </w:r>
      <w:hyperlink r:id="rId2622" w:history="1">
        <w:r w:rsidR="00894BCD" w:rsidRPr="00654987">
          <w:rPr>
            <w:rFonts w:ascii="Arial" w:hAnsi="Arial" w:cs="Arial"/>
            <w:sz w:val="20"/>
            <w:szCs w:val="20"/>
          </w:rPr>
          <w:t>MacLehose RF</w:t>
        </w:r>
      </w:hyperlink>
      <w:r w:rsidR="00894BCD" w:rsidRPr="00654987">
        <w:rPr>
          <w:rFonts w:ascii="Arial" w:hAnsi="Arial" w:cs="Arial"/>
          <w:sz w:val="20"/>
          <w:szCs w:val="20"/>
        </w:rPr>
        <w:t xml:space="preserve">, </w:t>
      </w:r>
      <w:hyperlink r:id="rId2623"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2624" w:history="1">
        <w:r w:rsidR="00894BCD" w:rsidRPr="00654987">
          <w:rPr>
            <w:rFonts w:ascii="Arial" w:hAnsi="Arial" w:cs="Arial"/>
            <w:sz w:val="20"/>
            <w:szCs w:val="20"/>
          </w:rPr>
          <w:t>Cushman M</w:t>
        </w:r>
      </w:hyperlink>
      <w:r w:rsidR="00894BCD" w:rsidRPr="00654987">
        <w:rPr>
          <w:rFonts w:ascii="Arial" w:hAnsi="Arial" w:cs="Arial"/>
          <w:sz w:val="20"/>
          <w:szCs w:val="20"/>
        </w:rPr>
        <w:t xml:space="preserve">, </w:t>
      </w:r>
      <w:hyperlink r:id="rId2625" w:history="1">
        <w:r w:rsidR="00894BCD" w:rsidRPr="00654987">
          <w:rPr>
            <w:rFonts w:ascii="Arial" w:hAnsi="Arial" w:cs="Arial"/>
            <w:sz w:val="20"/>
            <w:szCs w:val="20"/>
          </w:rPr>
          <w:t>de Andrade M</w:t>
        </w:r>
      </w:hyperlink>
      <w:r w:rsidR="00894BCD" w:rsidRPr="00654987">
        <w:rPr>
          <w:rFonts w:ascii="Arial" w:hAnsi="Arial" w:cs="Arial"/>
          <w:sz w:val="20"/>
          <w:szCs w:val="20"/>
        </w:rPr>
        <w:t xml:space="preserve">, </w:t>
      </w:r>
      <w:hyperlink r:id="rId2626" w:history="1">
        <w:r w:rsidR="00894BCD" w:rsidRPr="00654987">
          <w:rPr>
            <w:rFonts w:ascii="Arial" w:hAnsi="Arial" w:cs="Arial"/>
            <w:sz w:val="20"/>
            <w:szCs w:val="20"/>
          </w:rPr>
          <w:t>Folsom AR</w:t>
        </w:r>
      </w:hyperlink>
      <w:r w:rsidR="00894BCD" w:rsidRPr="00654987">
        <w:rPr>
          <w:rFonts w:ascii="Arial" w:hAnsi="Arial" w:cs="Arial"/>
          <w:sz w:val="20"/>
          <w:szCs w:val="20"/>
        </w:rPr>
        <w:t xml:space="preserve">. </w:t>
      </w:r>
      <w:r w:rsidR="00894BCD" w:rsidRPr="00EB637E">
        <w:rPr>
          <w:rFonts w:ascii="Arial" w:hAnsi="Arial" w:cs="Arial"/>
          <w:b/>
          <w:i/>
          <w:sz w:val="20"/>
          <w:szCs w:val="20"/>
        </w:rPr>
        <w:t>Taller height as a risk factor for venous thromboembolism: a Mendelian randomization meta-analysis</w:t>
      </w:r>
      <w:r w:rsidR="00894BCD" w:rsidRPr="00654987">
        <w:rPr>
          <w:rFonts w:ascii="Arial" w:hAnsi="Arial" w:cs="Arial"/>
          <w:sz w:val="20"/>
          <w:szCs w:val="20"/>
        </w:rPr>
        <w:t xml:space="preserve">. </w:t>
      </w:r>
      <w:hyperlink r:id="rId2627" w:tooltip="Journal of thrombosis and haemostasis : JTH." w:history="1">
        <w:r w:rsidR="00894BCD" w:rsidRPr="00654987">
          <w:rPr>
            <w:rFonts w:ascii="Arial" w:hAnsi="Arial" w:cs="Arial"/>
            <w:sz w:val="20"/>
            <w:szCs w:val="20"/>
          </w:rPr>
          <w:t>J Thromb Haemost.</w:t>
        </w:r>
      </w:hyperlink>
      <w:r w:rsidR="00894BCD" w:rsidRPr="00654987">
        <w:rPr>
          <w:rFonts w:ascii="Arial" w:hAnsi="Arial" w:cs="Arial"/>
          <w:sz w:val="20"/>
          <w:szCs w:val="20"/>
        </w:rPr>
        <w:t xml:space="preserve"> 2017 </w:t>
      </w:r>
      <w:r w:rsidR="00BC1BDB">
        <w:rPr>
          <w:rFonts w:ascii="Arial" w:hAnsi="Arial" w:cs="Arial"/>
          <w:sz w:val="20"/>
          <w:szCs w:val="20"/>
        </w:rPr>
        <w:t>July. Vol. 15, issue 7, pp. 1334-1343.</w:t>
      </w:r>
      <w:r w:rsidR="00894BCD" w:rsidRPr="00654987">
        <w:rPr>
          <w:rFonts w:ascii="Arial" w:hAnsi="Arial" w:cs="Arial"/>
          <w:sz w:val="20"/>
          <w:szCs w:val="20"/>
        </w:rPr>
        <w:t xml:space="preserve"> PM: 28445597</w:t>
      </w:r>
      <w:r w:rsidR="00BC1BDB">
        <w:rPr>
          <w:rFonts w:ascii="Arial" w:hAnsi="Arial" w:cs="Arial"/>
          <w:sz w:val="20"/>
          <w:szCs w:val="20"/>
        </w:rPr>
        <w:t xml:space="preserve">. </w:t>
      </w:r>
      <w:hyperlink r:id="rId2628" w:history="1">
        <w:r w:rsidR="00BC1BDB" w:rsidRPr="00BC1BDB">
          <w:rPr>
            <w:rFonts w:ascii="Arial" w:hAnsi="Arial" w:cs="Arial"/>
            <w:sz w:val="20"/>
            <w:szCs w:val="20"/>
          </w:rPr>
          <w:t>PMC5504700</w:t>
        </w:r>
      </w:hyperlink>
      <w:r w:rsidR="00BC1BDB" w:rsidRPr="00BC1BDB">
        <w:rPr>
          <w:rFonts w:ascii="Arial" w:hAnsi="Arial" w:cs="Arial"/>
          <w:sz w:val="20"/>
          <w:szCs w:val="20"/>
        </w:rPr>
        <w:t>.</w:t>
      </w:r>
      <w:r w:rsidR="00894BCD" w:rsidRPr="00654987">
        <w:rPr>
          <w:rFonts w:ascii="Arial" w:hAnsi="Arial" w:cs="Arial"/>
          <w:sz w:val="20"/>
          <w:szCs w:val="20"/>
        </w:rPr>
        <w:t xml:space="preserve"> </w:t>
      </w:r>
    </w:p>
    <w:p w14:paraId="4D43A0CE" w14:textId="77777777" w:rsidR="00E2311C" w:rsidRDefault="00E2311C" w:rsidP="00B23DF2">
      <w:pPr>
        <w:rPr>
          <w:rFonts w:ascii="Arial" w:hAnsi="Arial" w:cs="Arial"/>
          <w:sz w:val="20"/>
          <w:szCs w:val="20"/>
        </w:rPr>
      </w:pPr>
      <w:r w:rsidRPr="00A02257">
        <w:rPr>
          <w:rFonts w:ascii="Arial" w:hAnsi="Arial" w:cs="Arial"/>
          <w:sz w:val="20"/>
          <w:szCs w:val="20"/>
        </w:rPr>
        <w:t xml:space="preserve">Saber H, Yakoob MY, Shi P, Longstreth WT Jr, Lemaitre RN, Siscovick D, Rexrode KM, Willett WC, Mozaffarian D. </w:t>
      </w:r>
      <w:hyperlink r:id="rId2629" w:history="1">
        <w:r w:rsidRPr="00A02257">
          <w:rPr>
            <w:rFonts w:ascii="Arial" w:hAnsi="Arial" w:cs="Arial"/>
            <w:b/>
            <w:i/>
            <w:sz w:val="20"/>
            <w:szCs w:val="20"/>
          </w:rPr>
          <w:t xml:space="preserve">Omega-3 fatty acids and incident ischemic </w:t>
        </w:r>
        <w:r>
          <w:rPr>
            <w:rFonts w:ascii="Arial" w:hAnsi="Arial" w:cs="Arial"/>
            <w:b/>
            <w:i/>
            <w:sz w:val="20"/>
            <w:szCs w:val="20"/>
          </w:rPr>
          <w:t xml:space="preserve">stroke and its atherothrombotic </w:t>
        </w:r>
        <w:r w:rsidRPr="00A02257">
          <w:rPr>
            <w:rFonts w:ascii="Arial" w:hAnsi="Arial" w:cs="Arial"/>
            <w:b/>
            <w:i/>
            <w:sz w:val="20"/>
            <w:szCs w:val="20"/>
          </w:rPr>
          <w:t xml:space="preserve">and cardioembolic subtypes in 3 US </w:t>
        </w:r>
        <w:r>
          <w:rPr>
            <w:rFonts w:ascii="Arial" w:hAnsi="Arial" w:cs="Arial"/>
            <w:b/>
            <w:i/>
            <w:sz w:val="20"/>
            <w:szCs w:val="20"/>
          </w:rPr>
          <w:t>c</w:t>
        </w:r>
        <w:r w:rsidRPr="00A02257">
          <w:rPr>
            <w:rFonts w:ascii="Arial" w:hAnsi="Arial" w:cs="Arial"/>
            <w:b/>
            <w:i/>
            <w:sz w:val="20"/>
            <w:szCs w:val="20"/>
          </w:rPr>
          <w:t>ohorts</w:t>
        </w:r>
        <w:r w:rsidRPr="00A02257">
          <w:rPr>
            <w:rFonts w:ascii="Arial" w:hAnsi="Arial" w:cs="Arial"/>
            <w:sz w:val="20"/>
            <w:szCs w:val="20"/>
          </w:rPr>
          <w:t>.</w:t>
        </w:r>
      </w:hyperlink>
      <w:r w:rsidR="000A5E58">
        <w:rPr>
          <w:rFonts w:ascii="Arial" w:hAnsi="Arial" w:cs="Arial"/>
          <w:sz w:val="20"/>
          <w:szCs w:val="20"/>
        </w:rPr>
        <w:t xml:space="preserve"> Stroke 2017 Aug 22. Vol. 48, issue 10, pp. 2678-2685. </w:t>
      </w:r>
      <w:r w:rsidRPr="00A02257">
        <w:rPr>
          <w:rFonts w:ascii="Arial" w:eastAsiaTheme="minorHAnsi" w:hAnsi="Arial" w:cs="Arial"/>
          <w:sz w:val="20"/>
          <w:szCs w:val="20"/>
        </w:rPr>
        <w:t>PMID:</w:t>
      </w:r>
      <w:r>
        <w:rPr>
          <w:rFonts w:ascii="Arial" w:hAnsi="Arial" w:cs="Arial"/>
          <w:sz w:val="20"/>
          <w:szCs w:val="20"/>
        </w:rPr>
        <w:t xml:space="preserve"> </w:t>
      </w:r>
      <w:r w:rsidRPr="00A02257">
        <w:rPr>
          <w:rFonts w:ascii="Arial" w:eastAsiaTheme="minorHAnsi" w:hAnsi="Arial" w:cs="Arial"/>
          <w:sz w:val="20"/>
          <w:szCs w:val="20"/>
        </w:rPr>
        <w:t>28830976</w:t>
      </w:r>
      <w:r>
        <w:rPr>
          <w:rFonts w:ascii="Arial" w:hAnsi="Arial" w:cs="Arial"/>
          <w:sz w:val="20"/>
          <w:szCs w:val="20"/>
        </w:rPr>
        <w:t>.</w:t>
      </w:r>
      <w:r w:rsidR="00B23DF2" w:rsidRPr="00B23DF2">
        <w:t xml:space="preserve"> </w:t>
      </w:r>
      <w:hyperlink r:id="rId2630" w:history="1">
        <w:r w:rsidR="00B23DF2" w:rsidRPr="00B23DF2">
          <w:rPr>
            <w:rFonts w:ascii="Arial" w:hAnsi="Arial" w:cs="Arial"/>
            <w:sz w:val="20"/>
            <w:szCs w:val="20"/>
          </w:rPr>
          <w:t>PMC5769157</w:t>
        </w:r>
      </w:hyperlink>
      <w:r w:rsidR="00B23DF2" w:rsidRPr="00B23DF2">
        <w:rPr>
          <w:rFonts w:ascii="Arial" w:hAnsi="Arial" w:cs="Arial"/>
          <w:sz w:val="20"/>
          <w:szCs w:val="20"/>
        </w:rPr>
        <w:t>.</w:t>
      </w:r>
    </w:p>
    <w:p w14:paraId="367CE9E9" w14:textId="77777777" w:rsidR="00894BCD" w:rsidRDefault="00136722" w:rsidP="00F0603F">
      <w:pPr>
        <w:rPr>
          <w:rFonts w:ascii="Arial" w:hAnsi="Arial" w:cs="Arial"/>
          <w:sz w:val="20"/>
          <w:szCs w:val="20"/>
        </w:rPr>
      </w:pPr>
      <w:hyperlink r:id="rId2631" w:history="1">
        <w:r w:rsidR="00894BCD" w:rsidRPr="0031458E">
          <w:rPr>
            <w:rFonts w:ascii="Arial" w:hAnsi="Arial" w:cs="Arial"/>
            <w:sz w:val="20"/>
            <w:szCs w:val="20"/>
          </w:rPr>
          <w:t>Segal JB</w:t>
        </w:r>
      </w:hyperlink>
      <w:r w:rsidR="00894BCD" w:rsidRPr="0031458E">
        <w:rPr>
          <w:rFonts w:ascii="Arial" w:hAnsi="Arial" w:cs="Arial"/>
          <w:sz w:val="20"/>
          <w:szCs w:val="20"/>
        </w:rPr>
        <w:t xml:space="preserve">, </w:t>
      </w:r>
      <w:hyperlink r:id="rId2632" w:history="1">
        <w:r w:rsidR="00894BCD" w:rsidRPr="0031458E">
          <w:rPr>
            <w:rFonts w:ascii="Arial" w:hAnsi="Arial" w:cs="Arial"/>
            <w:sz w:val="20"/>
            <w:szCs w:val="20"/>
          </w:rPr>
          <w:t>Chang HY</w:t>
        </w:r>
      </w:hyperlink>
      <w:r w:rsidR="00894BCD" w:rsidRPr="0031458E">
        <w:rPr>
          <w:rFonts w:ascii="Arial" w:hAnsi="Arial" w:cs="Arial"/>
          <w:sz w:val="20"/>
          <w:szCs w:val="20"/>
        </w:rPr>
        <w:t xml:space="preserve">, </w:t>
      </w:r>
      <w:hyperlink r:id="rId2633" w:history="1">
        <w:r w:rsidR="00894BCD" w:rsidRPr="0031458E">
          <w:rPr>
            <w:rFonts w:ascii="Arial" w:hAnsi="Arial" w:cs="Arial"/>
            <w:sz w:val="20"/>
            <w:szCs w:val="20"/>
          </w:rPr>
          <w:t>Du Y</w:t>
        </w:r>
      </w:hyperlink>
      <w:r w:rsidR="00894BCD" w:rsidRPr="0031458E">
        <w:rPr>
          <w:rFonts w:ascii="Arial" w:hAnsi="Arial" w:cs="Arial"/>
          <w:sz w:val="20"/>
          <w:szCs w:val="20"/>
        </w:rPr>
        <w:t xml:space="preserve">, </w:t>
      </w:r>
      <w:hyperlink r:id="rId2634" w:history="1">
        <w:r w:rsidR="00894BCD" w:rsidRPr="0031458E">
          <w:rPr>
            <w:rFonts w:ascii="Arial" w:hAnsi="Arial" w:cs="Arial"/>
            <w:sz w:val="20"/>
            <w:szCs w:val="20"/>
          </w:rPr>
          <w:t>D Walston J</w:t>
        </w:r>
      </w:hyperlink>
      <w:r w:rsidR="00894BCD" w:rsidRPr="0031458E">
        <w:rPr>
          <w:rFonts w:ascii="Arial" w:hAnsi="Arial" w:cs="Arial"/>
          <w:sz w:val="20"/>
          <w:szCs w:val="20"/>
        </w:rPr>
        <w:t xml:space="preserve">, </w:t>
      </w:r>
      <w:hyperlink r:id="rId2635" w:history="1">
        <w:r w:rsidR="00894BCD" w:rsidRPr="0031458E">
          <w:rPr>
            <w:rFonts w:ascii="Arial" w:hAnsi="Arial" w:cs="Arial"/>
            <w:sz w:val="20"/>
            <w:szCs w:val="20"/>
          </w:rPr>
          <w:t>C Carlson M</w:t>
        </w:r>
      </w:hyperlink>
      <w:r w:rsidR="00894BCD" w:rsidRPr="0031458E">
        <w:rPr>
          <w:rFonts w:ascii="Arial" w:hAnsi="Arial" w:cs="Arial"/>
          <w:sz w:val="20"/>
          <w:szCs w:val="20"/>
        </w:rPr>
        <w:t xml:space="preserve">, </w:t>
      </w:r>
      <w:hyperlink r:id="rId2636" w:history="1">
        <w:r w:rsidR="00894BCD" w:rsidRPr="0031458E">
          <w:rPr>
            <w:rFonts w:ascii="Arial" w:hAnsi="Arial" w:cs="Arial"/>
            <w:sz w:val="20"/>
            <w:szCs w:val="20"/>
          </w:rPr>
          <w:t>Varadhan R</w:t>
        </w:r>
      </w:hyperlink>
      <w:r w:rsidR="00894BCD" w:rsidRPr="0031458E">
        <w:rPr>
          <w:rFonts w:ascii="Arial" w:hAnsi="Arial" w:cs="Arial"/>
          <w:sz w:val="20"/>
          <w:szCs w:val="20"/>
        </w:rPr>
        <w:t xml:space="preserve">. </w:t>
      </w:r>
      <w:r w:rsidR="00894BCD" w:rsidRPr="0031458E">
        <w:rPr>
          <w:rFonts w:ascii="Arial" w:hAnsi="Arial" w:cs="Arial"/>
          <w:b/>
          <w:i/>
          <w:sz w:val="20"/>
          <w:szCs w:val="20"/>
        </w:rPr>
        <w:t xml:space="preserve">Development of a Claims-based Frailty Indicator Anchored to a Well-established Frailty Phenotype. </w:t>
      </w:r>
      <w:hyperlink r:id="rId2637" w:tooltip="Medical care." w:history="1">
        <w:r w:rsidR="00894BCD" w:rsidRPr="0031458E">
          <w:rPr>
            <w:rFonts w:ascii="Arial" w:hAnsi="Arial" w:cs="Arial"/>
            <w:sz w:val="20"/>
            <w:szCs w:val="20"/>
          </w:rPr>
          <w:t>Med Care</w:t>
        </w:r>
      </w:hyperlink>
      <w:r w:rsidR="00894BCD" w:rsidRPr="0031458E">
        <w:rPr>
          <w:rFonts w:ascii="Arial" w:hAnsi="Arial" w:cs="Arial"/>
          <w:sz w:val="20"/>
          <w:szCs w:val="20"/>
        </w:rPr>
        <w:t xml:space="preserve"> 2017 </w:t>
      </w:r>
      <w:r w:rsidR="00F0603F" w:rsidRPr="0031458E">
        <w:rPr>
          <w:rFonts w:ascii="Arial" w:hAnsi="Arial" w:cs="Arial"/>
          <w:sz w:val="20"/>
          <w:szCs w:val="20"/>
        </w:rPr>
        <w:t xml:space="preserve">July. Vol. 55, issue 7, pp. 716-722. </w:t>
      </w:r>
      <w:r w:rsidR="00894BCD" w:rsidRPr="0031458E">
        <w:rPr>
          <w:rFonts w:ascii="Arial" w:hAnsi="Arial" w:cs="Arial"/>
          <w:sz w:val="20"/>
          <w:szCs w:val="20"/>
        </w:rPr>
        <w:t>PM: 28437320</w:t>
      </w:r>
      <w:r w:rsidR="00F0603F" w:rsidRPr="0031458E">
        <w:rPr>
          <w:rFonts w:ascii="Arial" w:hAnsi="Arial" w:cs="Arial"/>
          <w:sz w:val="20"/>
          <w:szCs w:val="20"/>
        </w:rPr>
        <w:t xml:space="preserve">. </w:t>
      </w:r>
      <w:hyperlink r:id="rId2638" w:history="1">
        <w:r w:rsidR="00F0603F" w:rsidRPr="0031458E">
          <w:rPr>
            <w:rFonts w:ascii="Arial" w:hAnsi="Arial" w:cs="Arial"/>
            <w:sz w:val="20"/>
            <w:szCs w:val="20"/>
          </w:rPr>
          <w:t>PMC5471130</w:t>
        </w:r>
      </w:hyperlink>
      <w:r w:rsidR="00F0603F" w:rsidRPr="0031458E">
        <w:rPr>
          <w:rFonts w:ascii="Arial" w:hAnsi="Arial" w:cs="Arial"/>
          <w:sz w:val="20"/>
          <w:szCs w:val="20"/>
        </w:rPr>
        <w:t>.</w:t>
      </w:r>
      <w:r w:rsidR="00894BCD" w:rsidRPr="00654987">
        <w:rPr>
          <w:rFonts w:ascii="Arial" w:hAnsi="Arial" w:cs="Arial"/>
          <w:sz w:val="20"/>
          <w:szCs w:val="20"/>
        </w:rPr>
        <w:t xml:space="preserve"> </w:t>
      </w:r>
    </w:p>
    <w:p w14:paraId="712658C6" w14:textId="77777777" w:rsidR="00443C8E" w:rsidRDefault="00136722" w:rsidP="00443C8E">
      <w:hyperlink r:id="rId2639" w:history="1">
        <w:r w:rsidR="00443C8E" w:rsidRPr="00A214FF">
          <w:rPr>
            <w:rFonts w:ascii="Arial" w:hAnsi="Arial" w:cs="Arial"/>
            <w:sz w:val="20"/>
            <w:szCs w:val="20"/>
          </w:rPr>
          <w:t>Segna D</w:t>
        </w:r>
      </w:hyperlink>
      <w:r w:rsidR="00443C8E" w:rsidRPr="00A214FF">
        <w:rPr>
          <w:rFonts w:ascii="Arial" w:hAnsi="Arial" w:cs="Arial"/>
          <w:sz w:val="20"/>
          <w:szCs w:val="20"/>
        </w:rPr>
        <w:t xml:space="preserve">, </w:t>
      </w:r>
      <w:hyperlink r:id="rId2640" w:history="1">
        <w:r w:rsidR="00443C8E" w:rsidRPr="00A214FF">
          <w:rPr>
            <w:rFonts w:ascii="Arial" w:hAnsi="Arial" w:cs="Arial"/>
            <w:sz w:val="20"/>
            <w:szCs w:val="20"/>
          </w:rPr>
          <w:t>Bauer DC</w:t>
        </w:r>
      </w:hyperlink>
      <w:r w:rsidR="00443C8E" w:rsidRPr="00A214FF">
        <w:rPr>
          <w:rFonts w:ascii="Arial" w:hAnsi="Arial" w:cs="Arial"/>
          <w:sz w:val="20"/>
          <w:szCs w:val="20"/>
        </w:rPr>
        <w:t xml:space="preserve">, </w:t>
      </w:r>
      <w:hyperlink r:id="rId2641" w:history="1">
        <w:r w:rsidR="00443C8E" w:rsidRPr="00A214FF">
          <w:rPr>
            <w:rFonts w:ascii="Arial" w:hAnsi="Arial" w:cs="Arial"/>
            <w:sz w:val="20"/>
            <w:szCs w:val="20"/>
          </w:rPr>
          <w:t>Feller M</w:t>
        </w:r>
      </w:hyperlink>
      <w:r w:rsidR="00443C8E" w:rsidRPr="00A214FF">
        <w:rPr>
          <w:rFonts w:ascii="Arial" w:hAnsi="Arial" w:cs="Arial"/>
          <w:sz w:val="20"/>
          <w:szCs w:val="20"/>
        </w:rPr>
        <w:t xml:space="preserve">, </w:t>
      </w:r>
      <w:hyperlink r:id="rId2642" w:history="1">
        <w:r w:rsidR="00443C8E" w:rsidRPr="00A214FF">
          <w:rPr>
            <w:rFonts w:ascii="Arial" w:hAnsi="Arial" w:cs="Arial"/>
            <w:sz w:val="20"/>
            <w:szCs w:val="20"/>
          </w:rPr>
          <w:t>Schneider C</w:t>
        </w:r>
      </w:hyperlink>
      <w:r w:rsidR="00443C8E" w:rsidRPr="00A214FF">
        <w:rPr>
          <w:rFonts w:ascii="Arial" w:hAnsi="Arial" w:cs="Arial"/>
          <w:sz w:val="20"/>
          <w:szCs w:val="20"/>
        </w:rPr>
        <w:t xml:space="preserve">, </w:t>
      </w:r>
      <w:hyperlink r:id="rId2643" w:history="1">
        <w:r w:rsidR="00443C8E" w:rsidRPr="00A214FF">
          <w:rPr>
            <w:rFonts w:ascii="Arial" w:hAnsi="Arial" w:cs="Arial"/>
            <w:sz w:val="20"/>
            <w:szCs w:val="20"/>
          </w:rPr>
          <w:t>Fink HA</w:t>
        </w:r>
      </w:hyperlink>
      <w:r w:rsidR="00443C8E" w:rsidRPr="00A214FF">
        <w:rPr>
          <w:rFonts w:ascii="Arial" w:hAnsi="Arial" w:cs="Arial"/>
          <w:sz w:val="20"/>
          <w:szCs w:val="20"/>
        </w:rPr>
        <w:t xml:space="preserve">, </w:t>
      </w:r>
      <w:hyperlink r:id="rId2644" w:history="1">
        <w:r w:rsidR="00443C8E" w:rsidRPr="00A214FF">
          <w:rPr>
            <w:rFonts w:ascii="Arial" w:hAnsi="Arial" w:cs="Arial"/>
            <w:sz w:val="20"/>
            <w:szCs w:val="20"/>
          </w:rPr>
          <w:t>Aubert CE</w:t>
        </w:r>
      </w:hyperlink>
      <w:r w:rsidR="00443C8E" w:rsidRPr="00A214FF">
        <w:rPr>
          <w:rFonts w:ascii="Arial" w:hAnsi="Arial" w:cs="Arial"/>
          <w:sz w:val="20"/>
          <w:szCs w:val="20"/>
        </w:rPr>
        <w:t xml:space="preserve">, </w:t>
      </w:r>
      <w:hyperlink r:id="rId2645" w:history="1">
        <w:r w:rsidR="00443C8E" w:rsidRPr="00A214FF">
          <w:rPr>
            <w:rFonts w:ascii="Arial" w:hAnsi="Arial" w:cs="Arial"/>
            <w:sz w:val="20"/>
            <w:szCs w:val="20"/>
          </w:rPr>
          <w:t>Collet TH</w:t>
        </w:r>
      </w:hyperlink>
      <w:r w:rsidR="00443C8E" w:rsidRPr="00A214FF">
        <w:rPr>
          <w:rFonts w:ascii="Arial" w:hAnsi="Arial" w:cs="Arial"/>
          <w:sz w:val="20"/>
          <w:szCs w:val="20"/>
        </w:rPr>
        <w:t xml:space="preserve">, </w:t>
      </w:r>
      <w:hyperlink r:id="rId2646" w:history="1">
        <w:r w:rsidR="00443C8E" w:rsidRPr="00A214FF">
          <w:rPr>
            <w:rFonts w:ascii="Arial" w:hAnsi="Arial" w:cs="Arial"/>
            <w:sz w:val="20"/>
            <w:szCs w:val="20"/>
          </w:rPr>
          <w:t>da Costa BR</w:t>
        </w:r>
      </w:hyperlink>
      <w:r w:rsidR="00443C8E" w:rsidRPr="00A214FF">
        <w:rPr>
          <w:rFonts w:ascii="Arial" w:hAnsi="Arial" w:cs="Arial"/>
          <w:sz w:val="20"/>
          <w:szCs w:val="20"/>
        </w:rPr>
        <w:t xml:space="preserve">, </w:t>
      </w:r>
      <w:hyperlink r:id="rId2647" w:history="1">
        <w:r w:rsidR="00443C8E" w:rsidRPr="00A214FF">
          <w:rPr>
            <w:rFonts w:ascii="Arial" w:hAnsi="Arial" w:cs="Arial"/>
            <w:sz w:val="20"/>
            <w:szCs w:val="20"/>
          </w:rPr>
          <w:t>Fischer K</w:t>
        </w:r>
      </w:hyperlink>
      <w:r w:rsidR="00443C8E" w:rsidRPr="00A214FF">
        <w:rPr>
          <w:rFonts w:ascii="Arial" w:hAnsi="Arial" w:cs="Arial"/>
          <w:sz w:val="20"/>
          <w:szCs w:val="20"/>
        </w:rPr>
        <w:t xml:space="preserve">, </w:t>
      </w:r>
      <w:hyperlink r:id="rId2648" w:history="1">
        <w:r w:rsidR="00443C8E" w:rsidRPr="00A214FF">
          <w:rPr>
            <w:rFonts w:ascii="Arial" w:hAnsi="Arial" w:cs="Arial"/>
            <w:sz w:val="20"/>
            <w:szCs w:val="20"/>
          </w:rPr>
          <w:t>Peeters RP</w:t>
        </w:r>
      </w:hyperlink>
      <w:r w:rsidR="00443C8E" w:rsidRPr="00A214FF">
        <w:rPr>
          <w:rFonts w:ascii="Arial" w:hAnsi="Arial" w:cs="Arial"/>
          <w:sz w:val="20"/>
          <w:szCs w:val="20"/>
        </w:rPr>
        <w:t xml:space="preserve">, </w:t>
      </w:r>
      <w:hyperlink r:id="rId2649" w:history="1">
        <w:r w:rsidR="00443C8E" w:rsidRPr="00A214FF">
          <w:rPr>
            <w:rFonts w:ascii="Arial" w:hAnsi="Arial" w:cs="Arial"/>
            <w:sz w:val="20"/>
            <w:szCs w:val="20"/>
          </w:rPr>
          <w:t>Cappola AR</w:t>
        </w:r>
      </w:hyperlink>
      <w:r w:rsidR="00443C8E" w:rsidRPr="00A214FF">
        <w:rPr>
          <w:rFonts w:ascii="Arial" w:hAnsi="Arial" w:cs="Arial"/>
          <w:sz w:val="20"/>
          <w:szCs w:val="20"/>
        </w:rPr>
        <w:t xml:space="preserve">, </w:t>
      </w:r>
      <w:hyperlink r:id="rId2650" w:history="1">
        <w:r w:rsidR="00443C8E" w:rsidRPr="00A214FF">
          <w:rPr>
            <w:rFonts w:ascii="Arial" w:hAnsi="Arial" w:cs="Arial"/>
            <w:sz w:val="20"/>
            <w:szCs w:val="20"/>
          </w:rPr>
          <w:t>Blum MR</w:t>
        </w:r>
      </w:hyperlink>
      <w:r w:rsidR="00443C8E" w:rsidRPr="00A214FF">
        <w:rPr>
          <w:rFonts w:ascii="Arial" w:hAnsi="Arial" w:cs="Arial"/>
          <w:sz w:val="20"/>
          <w:szCs w:val="20"/>
        </w:rPr>
        <w:t xml:space="preserve">, </w:t>
      </w:r>
      <w:hyperlink r:id="rId2651" w:history="1">
        <w:r w:rsidR="00443C8E" w:rsidRPr="00A214FF">
          <w:rPr>
            <w:rFonts w:ascii="Arial" w:hAnsi="Arial" w:cs="Arial"/>
            <w:sz w:val="20"/>
            <w:szCs w:val="20"/>
          </w:rPr>
          <w:t>van Dorland HA</w:t>
        </w:r>
      </w:hyperlink>
      <w:r w:rsidR="00443C8E" w:rsidRPr="00A214FF">
        <w:rPr>
          <w:rFonts w:ascii="Arial" w:hAnsi="Arial" w:cs="Arial"/>
          <w:sz w:val="20"/>
          <w:szCs w:val="20"/>
        </w:rPr>
        <w:t xml:space="preserve">, </w:t>
      </w:r>
      <w:hyperlink r:id="rId2652" w:history="1">
        <w:r w:rsidR="00443C8E" w:rsidRPr="00A214FF">
          <w:rPr>
            <w:rFonts w:ascii="Arial" w:hAnsi="Arial" w:cs="Arial"/>
            <w:sz w:val="20"/>
            <w:szCs w:val="20"/>
          </w:rPr>
          <w:t>Robbins J</w:t>
        </w:r>
      </w:hyperlink>
      <w:r w:rsidR="00443C8E" w:rsidRPr="00A214FF">
        <w:rPr>
          <w:rFonts w:ascii="Arial" w:hAnsi="Arial" w:cs="Arial"/>
          <w:sz w:val="20"/>
          <w:szCs w:val="20"/>
        </w:rPr>
        <w:t xml:space="preserve">, </w:t>
      </w:r>
      <w:hyperlink r:id="rId2653" w:history="1">
        <w:r w:rsidR="00443C8E" w:rsidRPr="00A214FF">
          <w:rPr>
            <w:rFonts w:ascii="Arial" w:hAnsi="Arial" w:cs="Arial"/>
            <w:sz w:val="20"/>
            <w:szCs w:val="20"/>
          </w:rPr>
          <w:t>Naylor K</w:t>
        </w:r>
      </w:hyperlink>
      <w:r w:rsidR="00443C8E" w:rsidRPr="00A214FF">
        <w:rPr>
          <w:rFonts w:ascii="Arial" w:hAnsi="Arial" w:cs="Arial"/>
          <w:sz w:val="20"/>
          <w:szCs w:val="20"/>
        </w:rPr>
        <w:t xml:space="preserve">, </w:t>
      </w:r>
      <w:hyperlink r:id="rId2654" w:history="1">
        <w:r w:rsidR="00443C8E" w:rsidRPr="00A214FF">
          <w:rPr>
            <w:rFonts w:ascii="Arial" w:hAnsi="Arial" w:cs="Arial"/>
            <w:sz w:val="20"/>
            <w:szCs w:val="20"/>
          </w:rPr>
          <w:t>Eastell R</w:t>
        </w:r>
      </w:hyperlink>
      <w:r w:rsidR="00443C8E" w:rsidRPr="00A214FF">
        <w:rPr>
          <w:rFonts w:ascii="Arial" w:hAnsi="Arial" w:cs="Arial"/>
          <w:sz w:val="20"/>
          <w:szCs w:val="20"/>
        </w:rPr>
        <w:t xml:space="preserve">, </w:t>
      </w:r>
      <w:hyperlink r:id="rId2655" w:history="1">
        <w:r w:rsidR="00443C8E" w:rsidRPr="00A214FF">
          <w:rPr>
            <w:rFonts w:ascii="Arial" w:hAnsi="Arial" w:cs="Arial"/>
            <w:sz w:val="20"/>
            <w:szCs w:val="20"/>
          </w:rPr>
          <w:t>Uitterlinden AG</w:t>
        </w:r>
      </w:hyperlink>
      <w:r w:rsidR="00443C8E" w:rsidRPr="00A214FF">
        <w:rPr>
          <w:rFonts w:ascii="Arial" w:hAnsi="Arial" w:cs="Arial"/>
          <w:sz w:val="20"/>
          <w:szCs w:val="20"/>
        </w:rPr>
        <w:t xml:space="preserve">, </w:t>
      </w:r>
      <w:hyperlink r:id="rId2656" w:history="1">
        <w:r w:rsidR="00443C8E" w:rsidRPr="00A214FF">
          <w:rPr>
            <w:rFonts w:ascii="Arial" w:hAnsi="Arial" w:cs="Arial"/>
            <w:sz w:val="20"/>
            <w:szCs w:val="20"/>
          </w:rPr>
          <w:t>Rivadeneira Ramirez F</w:t>
        </w:r>
      </w:hyperlink>
      <w:r w:rsidR="00443C8E" w:rsidRPr="00A214FF">
        <w:rPr>
          <w:rFonts w:ascii="Arial" w:hAnsi="Arial" w:cs="Arial"/>
          <w:sz w:val="20"/>
          <w:szCs w:val="20"/>
        </w:rPr>
        <w:t xml:space="preserve">, </w:t>
      </w:r>
      <w:hyperlink r:id="rId2657" w:history="1">
        <w:r w:rsidR="00443C8E" w:rsidRPr="00A214FF">
          <w:rPr>
            <w:rFonts w:ascii="Arial" w:hAnsi="Arial" w:cs="Arial"/>
            <w:sz w:val="20"/>
            <w:szCs w:val="20"/>
          </w:rPr>
          <w:t>Gogakos A</w:t>
        </w:r>
      </w:hyperlink>
      <w:r w:rsidR="00443C8E" w:rsidRPr="00A214FF">
        <w:rPr>
          <w:rFonts w:ascii="Arial" w:hAnsi="Arial" w:cs="Arial"/>
          <w:sz w:val="20"/>
          <w:szCs w:val="20"/>
        </w:rPr>
        <w:t xml:space="preserve">, </w:t>
      </w:r>
      <w:hyperlink r:id="rId2658" w:history="1">
        <w:r w:rsidR="00443C8E" w:rsidRPr="00A214FF">
          <w:rPr>
            <w:rFonts w:ascii="Arial" w:hAnsi="Arial" w:cs="Arial"/>
            <w:sz w:val="20"/>
            <w:szCs w:val="20"/>
          </w:rPr>
          <w:t>Gussekloo J</w:t>
        </w:r>
      </w:hyperlink>
      <w:r w:rsidR="00443C8E" w:rsidRPr="00A214FF">
        <w:rPr>
          <w:rFonts w:ascii="Arial" w:hAnsi="Arial" w:cs="Arial"/>
          <w:sz w:val="20"/>
          <w:szCs w:val="20"/>
        </w:rPr>
        <w:t xml:space="preserve">, </w:t>
      </w:r>
      <w:hyperlink r:id="rId2659" w:history="1">
        <w:r w:rsidR="00443C8E" w:rsidRPr="00A214FF">
          <w:rPr>
            <w:rFonts w:ascii="Arial" w:hAnsi="Arial" w:cs="Arial"/>
            <w:sz w:val="20"/>
            <w:szCs w:val="20"/>
          </w:rPr>
          <w:t>Williams GR</w:t>
        </w:r>
      </w:hyperlink>
      <w:r w:rsidR="00443C8E" w:rsidRPr="00A214FF">
        <w:rPr>
          <w:rFonts w:ascii="Arial" w:hAnsi="Arial" w:cs="Arial"/>
          <w:sz w:val="20"/>
          <w:szCs w:val="20"/>
        </w:rPr>
        <w:t xml:space="preserve">, </w:t>
      </w:r>
      <w:hyperlink r:id="rId2660" w:history="1">
        <w:r w:rsidR="00443C8E" w:rsidRPr="00A214FF">
          <w:rPr>
            <w:rFonts w:ascii="Arial" w:hAnsi="Arial" w:cs="Arial"/>
            <w:sz w:val="20"/>
            <w:szCs w:val="20"/>
          </w:rPr>
          <w:t>Schwartz A</w:t>
        </w:r>
      </w:hyperlink>
      <w:r w:rsidR="00443C8E" w:rsidRPr="00A214FF">
        <w:rPr>
          <w:rFonts w:ascii="Arial" w:hAnsi="Arial" w:cs="Arial"/>
          <w:sz w:val="20"/>
          <w:szCs w:val="20"/>
        </w:rPr>
        <w:t xml:space="preserve">, </w:t>
      </w:r>
      <w:hyperlink r:id="rId2661" w:history="1">
        <w:r w:rsidR="00443C8E" w:rsidRPr="00A214FF">
          <w:rPr>
            <w:rFonts w:ascii="Arial" w:hAnsi="Arial" w:cs="Arial"/>
            <w:sz w:val="20"/>
            <w:szCs w:val="20"/>
          </w:rPr>
          <w:t>Cauley JA</w:t>
        </w:r>
      </w:hyperlink>
      <w:r w:rsidR="00443C8E" w:rsidRPr="00A214FF">
        <w:rPr>
          <w:rFonts w:ascii="Arial" w:hAnsi="Arial" w:cs="Arial"/>
          <w:sz w:val="20"/>
          <w:szCs w:val="20"/>
        </w:rPr>
        <w:t xml:space="preserve">, </w:t>
      </w:r>
      <w:hyperlink r:id="rId2662" w:history="1">
        <w:r w:rsidR="00443C8E" w:rsidRPr="00A214FF">
          <w:rPr>
            <w:rFonts w:ascii="Arial" w:hAnsi="Arial" w:cs="Arial"/>
            <w:sz w:val="20"/>
            <w:szCs w:val="20"/>
          </w:rPr>
          <w:t>Aujesky DA</w:t>
        </w:r>
      </w:hyperlink>
      <w:r w:rsidR="00443C8E" w:rsidRPr="00A214FF">
        <w:rPr>
          <w:rFonts w:ascii="Arial" w:hAnsi="Arial" w:cs="Arial"/>
          <w:sz w:val="20"/>
          <w:szCs w:val="20"/>
        </w:rPr>
        <w:t xml:space="preserve">, </w:t>
      </w:r>
      <w:hyperlink r:id="rId2663" w:history="1">
        <w:r w:rsidR="00443C8E" w:rsidRPr="00A214FF">
          <w:rPr>
            <w:rFonts w:ascii="Arial" w:hAnsi="Arial" w:cs="Arial"/>
            <w:sz w:val="20"/>
            <w:szCs w:val="20"/>
          </w:rPr>
          <w:t>Bischoff-Ferrari HA</w:t>
        </w:r>
      </w:hyperlink>
      <w:r w:rsidR="00443C8E" w:rsidRPr="00A214FF">
        <w:rPr>
          <w:rFonts w:ascii="Arial" w:hAnsi="Arial" w:cs="Arial"/>
          <w:sz w:val="20"/>
          <w:szCs w:val="20"/>
        </w:rPr>
        <w:t xml:space="preserve">, </w:t>
      </w:r>
      <w:hyperlink r:id="rId2664" w:history="1">
        <w:r w:rsidR="00443C8E" w:rsidRPr="00A214FF">
          <w:rPr>
            <w:rFonts w:ascii="Arial" w:hAnsi="Arial" w:cs="Arial"/>
            <w:sz w:val="20"/>
            <w:szCs w:val="20"/>
          </w:rPr>
          <w:t>Rodondi N</w:t>
        </w:r>
      </w:hyperlink>
      <w:r w:rsidR="00443C8E">
        <w:rPr>
          <w:rFonts w:ascii="Arial" w:hAnsi="Arial" w:cs="Arial"/>
          <w:sz w:val="20"/>
          <w:szCs w:val="20"/>
        </w:rPr>
        <w:t>,</w:t>
      </w:r>
      <w:r w:rsidR="00443C8E" w:rsidRPr="00A214FF">
        <w:rPr>
          <w:rFonts w:ascii="Arial" w:hAnsi="Arial" w:cs="Arial"/>
          <w:sz w:val="20"/>
          <w:szCs w:val="20"/>
        </w:rPr>
        <w:t xml:space="preserve"> </w:t>
      </w:r>
      <w:hyperlink r:id="rId2665" w:history="1">
        <w:r w:rsidR="00443C8E" w:rsidRPr="00A214FF">
          <w:rPr>
            <w:rFonts w:ascii="Arial" w:hAnsi="Arial" w:cs="Arial"/>
            <w:sz w:val="20"/>
            <w:szCs w:val="20"/>
          </w:rPr>
          <w:t>Thyroid Studies Collaboration</w:t>
        </w:r>
      </w:hyperlink>
      <w:r w:rsidR="00443C8E" w:rsidRPr="00A214FF">
        <w:rPr>
          <w:rFonts w:ascii="Arial" w:hAnsi="Arial" w:cs="Arial"/>
          <w:sz w:val="20"/>
          <w:szCs w:val="20"/>
        </w:rPr>
        <w:t xml:space="preserve">. </w:t>
      </w:r>
      <w:r w:rsidR="00443C8E" w:rsidRPr="00A214FF">
        <w:rPr>
          <w:rFonts w:ascii="Arial" w:hAnsi="Arial" w:cs="Arial"/>
          <w:b/>
          <w:i/>
          <w:sz w:val="20"/>
          <w:szCs w:val="20"/>
        </w:rPr>
        <w:t>Association between subclinical thyroid dysfunction and change in bone mineral density in prospective cohorts.</w:t>
      </w:r>
      <w:r w:rsidR="00443C8E" w:rsidRPr="00A214FF">
        <w:rPr>
          <w:rFonts w:ascii="Arial" w:hAnsi="Arial" w:cs="Arial"/>
          <w:sz w:val="20"/>
          <w:szCs w:val="20"/>
        </w:rPr>
        <w:t xml:space="preserve"> </w:t>
      </w:r>
      <w:hyperlink r:id="rId2666" w:tooltip="Journal of internal medicine." w:history="1">
        <w:r w:rsidR="00443C8E" w:rsidRPr="00A214FF">
          <w:rPr>
            <w:rFonts w:ascii="Arial" w:hAnsi="Arial" w:cs="Arial"/>
            <w:sz w:val="20"/>
            <w:szCs w:val="20"/>
          </w:rPr>
          <w:t>J Intern Med.</w:t>
        </w:r>
      </w:hyperlink>
      <w:r w:rsidR="00443C8E" w:rsidRPr="00A214FF">
        <w:rPr>
          <w:rFonts w:ascii="Arial" w:hAnsi="Arial" w:cs="Arial"/>
          <w:sz w:val="20"/>
          <w:szCs w:val="20"/>
        </w:rPr>
        <w:t xml:space="preserve"> 2017</w:t>
      </w:r>
      <w:r w:rsidR="00443C8E" w:rsidRPr="004C1CA2">
        <w:rPr>
          <w:rFonts w:ascii="Arial" w:hAnsi="Arial" w:cs="Arial"/>
          <w:sz w:val="20"/>
          <w:szCs w:val="20"/>
        </w:rPr>
        <w:t xml:space="preserve"> </w:t>
      </w:r>
      <w:r w:rsidR="00443C8E">
        <w:rPr>
          <w:rFonts w:ascii="Arial" w:hAnsi="Arial" w:cs="Arial"/>
          <w:sz w:val="20"/>
          <w:szCs w:val="20"/>
        </w:rPr>
        <w:t xml:space="preserve">Jan. Vol. 283, issue 1, pp. </w:t>
      </w:r>
      <w:r w:rsidR="00443C8E" w:rsidRPr="00A214FF">
        <w:rPr>
          <w:rFonts w:ascii="Arial" w:hAnsi="Arial" w:cs="Arial"/>
          <w:sz w:val="20"/>
          <w:szCs w:val="20"/>
        </w:rPr>
        <w:t>56-72.</w:t>
      </w:r>
      <w:r w:rsidR="00443C8E">
        <w:t xml:space="preserve"> </w:t>
      </w:r>
      <w:r w:rsidR="00443C8E" w:rsidRPr="004C1CA2">
        <w:rPr>
          <w:rFonts w:ascii="Arial" w:eastAsia="Times New Roman" w:hAnsi="Arial" w:cs="Arial"/>
          <w:sz w:val="20"/>
          <w:szCs w:val="20"/>
        </w:rPr>
        <w:t>PMID: 29034571</w:t>
      </w:r>
      <w:r w:rsidR="00443C8E">
        <w:rPr>
          <w:rFonts w:ascii="Arial" w:eastAsia="Times New Roman" w:hAnsi="Arial" w:cs="Arial"/>
          <w:sz w:val="20"/>
          <w:szCs w:val="20"/>
        </w:rPr>
        <w:t xml:space="preserve">. </w:t>
      </w:r>
      <w:hyperlink r:id="rId2667" w:history="1">
        <w:r w:rsidR="00443C8E" w:rsidRPr="00A214FF">
          <w:rPr>
            <w:rFonts w:ascii="Arial" w:eastAsia="Times New Roman" w:hAnsi="Arial" w:cs="Arial"/>
            <w:sz w:val="20"/>
            <w:szCs w:val="20"/>
          </w:rPr>
          <w:t>PMC5739958</w:t>
        </w:r>
      </w:hyperlink>
      <w:r w:rsidR="00443C8E" w:rsidRPr="00A214FF">
        <w:rPr>
          <w:rFonts w:ascii="Arial" w:eastAsia="Times New Roman" w:hAnsi="Arial" w:cs="Arial"/>
          <w:sz w:val="20"/>
          <w:szCs w:val="20"/>
        </w:rPr>
        <w:t>.</w:t>
      </w:r>
    </w:p>
    <w:p w14:paraId="6728888E" w14:textId="77777777" w:rsidR="00443C8E" w:rsidRPr="00443C8E" w:rsidRDefault="00443C8E" w:rsidP="00443C8E">
      <w:pPr>
        <w:rPr>
          <w:rFonts w:ascii="Arial" w:hAnsi="Arial" w:cs="Arial"/>
          <w:sz w:val="20"/>
          <w:szCs w:val="20"/>
        </w:rPr>
      </w:pPr>
      <w:r w:rsidRPr="00264F5D">
        <w:rPr>
          <w:rFonts w:ascii="Arial" w:hAnsi="Arial" w:cs="Arial"/>
          <w:sz w:val="20"/>
          <w:szCs w:val="20"/>
        </w:rPr>
        <w:t xml:space="preserve">Shadyab AH, LaMonte MJ, Kooperberg C, Reiner AP, Carty CL, Manini TM, Hou L, Di C, Macera CA, Gallo LC, Shaffer RA, Jain S, LaCroix AZ. </w:t>
      </w:r>
      <w:hyperlink r:id="rId2668" w:history="1">
        <w:r w:rsidRPr="00443C8E">
          <w:rPr>
            <w:rFonts w:ascii="Arial" w:hAnsi="Arial" w:cs="Arial"/>
            <w:b/>
            <w:i/>
            <w:sz w:val="20"/>
            <w:szCs w:val="20"/>
          </w:rPr>
          <w:t>Leisure-time physical activity and leukocyte telomere length among older women.</w:t>
        </w:r>
      </w:hyperlink>
      <w:r w:rsidRPr="00443C8E">
        <w:rPr>
          <w:rFonts w:ascii="Arial" w:hAnsi="Arial" w:cs="Arial"/>
          <w:b/>
          <w:i/>
          <w:sz w:val="20"/>
          <w:szCs w:val="20"/>
        </w:rPr>
        <w:t xml:space="preserve"> </w:t>
      </w:r>
      <w:r>
        <w:rPr>
          <w:rFonts w:ascii="Arial" w:hAnsi="Arial" w:cs="Arial"/>
          <w:sz w:val="20"/>
          <w:szCs w:val="20"/>
        </w:rPr>
        <w:t xml:space="preserve">Exp Gerontol. 2017 Sep. Vol. 95, pp. </w:t>
      </w:r>
      <w:r w:rsidRPr="00264F5D">
        <w:rPr>
          <w:rFonts w:ascii="Arial" w:hAnsi="Arial" w:cs="Arial"/>
          <w:sz w:val="20"/>
          <w:szCs w:val="20"/>
        </w:rPr>
        <w:t xml:space="preserve">141-147. </w:t>
      </w:r>
      <w:r>
        <w:rPr>
          <w:rFonts w:ascii="Arial" w:hAnsi="Arial" w:cs="Arial"/>
          <w:sz w:val="20"/>
          <w:szCs w:val="20"/>
        </w:rPr>
        <w:t>PM:</w:t>
      </w:r>
      <w:r w:rsidRPr="00264F5D">
        <w:rPr>
          <w:rFonts w:ascii="Arial" w:hAnsi="Arial" w:cs="Arial"/>
          <w:sz w:val="20"/>
          <w:szCs w:val="20"/>
        </w:rPr>
        <w:t xml:space="preserve"> 28552815</w:t>
      </w:r>
      <w:r>
        <w:rPr>
          <w:rFonts w:ascii="Arial" w:hAnsi="Arial" w:cs="Arial"/>
          <w:sz w:val="20"/>
          <w:szCs w:val="20"/>
        </w:rPr>
        <w:t xml:space="preserve">. </w:t>
      </w:r>
      <w:hyperlink r:id="rId2669" w:history="1">
        <w:r w:rsidRPr="00264F5D">
          <w:rPr>
            <w:rFonts w:ascii="Arial" w:hAnsi="Arial" w:cs="Arial"/>
            <w:sz w:val="20"/>
            <w:szCs w:val="20"/>
          </w:rPr>
          <w:t>PMC5530759</w:t>
        </w:r>
      </w:hyperlink>
      <w:r w:rsidRPr="00264F5D">
        <w:rPr>
          <w:rFonts w:ascii="Arial" w:hAnsi="Arial" w:cs="Arial"/>
          <w:sz w:val="20"/>
          <w:szCs w:val="20"/>
        </w:rPr>
        <w:t>.</w:t>
      </w:r>
    </w:p>
    <w:p w14:paraId="190BADB1" w14:textId="77777777" w:rsidR="00E2311C" w:rsidRDefault="00E2311C" w:rsidP="00DE36B4">
      <w:pPr>
        <w:rPr>
          <w:rFonts w:ascii="Arial" w:hAnsi="Arial" w:cs="Arial"/>
          <w:sz w:val="20"/>
          <w:szCs w:val="20"/>
        </w:rPr>
      </w:pPr>
      <w:r w:rsidRPr="00D412C8">
        <w:rPr>
          <w:rFonts w:ascii="Arial" w:hAnsi="Arial" w:cs="Arial"/>
          <w:sz w:val="20"/>
          <w:szCs w:val="20"/>
        </w:rPr>
        <w:t xml:space="preserve">Sims R, van der Lee SJ, Naj AC, Bellenguez C, Badarinarayan N, Jakobsdottir J, Kunkle BW, Boland A, Raybould R, Bis JC, Martin ER, Grenier-Boley B, Heilmann-Heimbach S, Chouraki V, Kuzma AB, Sleegers K, Vronskaya M, Ruiz A, Graham RR, Olaso R, Hoffmann P, Grove ML, Vardarajan BN, Hiltunen M, Nöthen MM, White CC, Hamilton-Nelson KL, Epelbaum J, Maier W, Choi SH, Beecham GW, Dulary C, Herms S, Smith AV, Funk CC, Derbois C, Forstner AJ, Ahmad S, Li H, Bacq D, Harold D, Satizabal CL, Valladares O, Squassina A, Thomas R, Brody JA, Qu L, Sánchez-Juan P, Morgan T, Wolters FJ, Zhao Y, Garcia FS, Denning N, Fornage M, Malamon J, Naranjo MCD, Majounie E, Mosley TH, Dombroski B, Wallon D, Lupton MK, Dupuis J, Whitehead P, Fratiglioni L, Medway C, Jian X, Mukherjee S, Keller L, Brown K, Lin H, Cantwell LB, Panza F, McGuinness B, Moreno-Grau S, Burgess JD, Solfrizzi V, Proitsi P, Adams HH, Allen M, Seripa D, Pastor P, Cupples LA, Price ND, Hannequin D, Frank-García A, Levy D, Chakrabarty P, Caffarra P, Giegling I, Beiser AS, Giedraitis V, Hampel H, Garcia ME, Wang X, Lannfelt L, Mecocci P, Eiriksdottir G, Crane PK, Pasquier F, Boccardi V, Henández I, Barber RC, Scherer M, Tarraga L, Adams PM, Leber M, Chen Y, Albert MS, Riedel-Heller S, Emilsson V, Beekly D, Braae A, Schmidt R, Blacker D, Masullo C, Schmidt H, Doody RS, Spalletta G, Jr WTL, Fairchild TJ, Bossù P, Lopez OL, Frosch MP, Sacchinelli E, Ghetti B, Yang Q, Huebinger RM, Jessen F, Li S, Kamboh MI, Morris J, Sotolongo-Grau O, Katz MJ, Corcoran C, Dunstan M, Braddel A, Thomas C, Meggy A, Marshall R, Gerrish A, Chapman J, Aguilar M, Taylor S, Hill M, Fairén MD, Hodges A, Vellas B, Soininen H, Kloszewska I, Daniilidou M, Uphill J, Patel Y, Hughes JT, Lord J, Turton J, Hartmann AM, Cecchetti R, Fenoglio C, Serpente M, Arcaro M, Caltagirone C, Orfei MD, Ciaramella A, Pichler S, Mayhaus M, Gu W, Lleó A, Fortea J, Blesa R, Barber IS, Brookes K, Cupidi C, Maletta RG, Carrell D, Sorbi S, Moebus S, Urbano M, Pilotto A, Kornhuber J, Bosco P, Todd S, Craig D, Johnston J, Gill M, Lawlor B, Lynch A, Fox NC, Hardy J; ARUK Consortium, Albin RL, Apostolova LG, Arnold SE, Asthana S, Atwood CS, Baldwin CT, Barnes LL, Barral S, Beach TG, Becker JT, Bigio EH, Bird TD, Boeve BF, Bowen JD, Boxer A, Burke JR, Burns JM, Buxbaum JD, Cairns NJ, Cao C, Carlson CS, Carlsson CM, Carney RM, Carrasquillo MM, Carroll SL, Diaz CC, Chui HC, Clark DG, Cribbs DH, Crocco EA, DeCarli C, Dick M, Duara R, Evans DA, Faber KM, Fallon KB, Fardo DW, Farlow MR, Ferris S, Foroud TM, Galasko DR, Gearing M, Geschwind DH, Gilbert JR, Graff-Radford NR, Green RC, Growdon JH, Hamilton RL, Harrell LE, Honig LS, Huentelman MJ, Hulette CM, Hyman BT, Jarvik GP, Abner E, Jin LW, Jun G, Karydas A, Kaye JA, Kim R, Kowall NW, Kramer JH, LaFerla FM, Lah JJ, Leverenz JB, Levey AI, Li G, Lieberman AP, Lunetta KL, Lyketsos CG, Marson DC, Martiniuk F, Mash DC, Masliah E, McCormick WC, McCurry SM, McDavid AN, McKee AC, Mesulam M, Miller BL, Miller CA, Miller JW, Morris JC, Murrell JR, Myers AJ, O'Bryant S, Olichney JM, Pankratz VS, Parisi JE, Paulson HL, Perry W, Peskind E, Pierce A, Poon WW, Potter H, Quinn JF, Raj A, Raskind M, Reisberg B, Reitz C, Ringman JM, Roberson ED, Rogaeva E, Rosen HJ, Rosenberg RN, Sager MA, Saykin AJ, Schneider JA, Schneider LS, Seeley WW, Smith AG, Sonnen JA, Spina S, Stern RA, Swerdlow RH, Tanzi RE, Thornton-Wells TA, Trojanowski JQ, Troncoso JC, Van Deerlin VM, Van Eldik LJ, Vinters HV, Vonsattel JP, Weintraub S, Welsh-Bohmer KA, Wilhelmsen KC, Williamson J, Wingo TS, Woltjer RL, Wright CB, Yu CE, Yu L, Garzia F, Golamaully F, Septier G, Engelborghs S, Vandenberghe R, De Deyn PP, Fernadez CM, Benito YA, Thonberg H, Forsell C, Lilius L, Kinhult-Stählbom A, Kilander L, Brundin R, Concari L, Helisalmi S, Koivisto AM, Haapasalo A, Dermecourt V, Fievet N, Hanon O, Dufouil C, Brice A, Ritchie K, Dubois B, Himali JJ, Keene CD, Tschanz J, Fitzpatrick AL, Kukull WA, Norton M, Aspelund T, Larson EB, Munger R, Rotter JI, Lipton RB, Bullido MJ, Hofman A, Montine TJ, Coto E, Boerwinkle E, Petersen RC, Alvarez V, Rivadeneira F, Reiman EM, Gallo M, O'Donnell CJ, Reisch JS, Bruni AC, Royall DR, Dichgans M, Sano M, Galimberti D, St George-Hyslop P, Scarpini E, Tsuang DW, Mancuso M, Bonuccelli U, Winslow AR, Daniele A, Wu CK; GERAD/PERADES, CHARGE, ADGC, EADI, Peters O, Nacmias B, Riemenschneider M, Heun R, Brayne C, Rubinsztein DC, Bras J, Guerreiro R, Al-Chalabi A, Shaw CE, Collinge J, Mann D, Tsolaki M, Clarimón J, Sussams R, Lovestone S, O'Donovan MC, Owen MJ, Behrens TW, Mead S, Goate AM, Uitterlinden AG, Holmes C, Cruchaga C, Ingelsson M, Bennett DA, Powell J, Golde TE, Graff C, De Jager PL, Morgan K, Ertekin-Taner N, Combarros O, Psaty BM, Passmore P, Younkin SG, Berr C, Gudnason V, Rujescu D, Dickson DW, Dartigues JF, DeStefano AL, Ortega-Cubero S, Hakonarson H, Campion D, Boada M, Kauwe JK, Farrer LA, Van Broeckhoven C, Ikram MA, Jones L, Haines JL, Tzourio C, Launer LJ, Escott-Price V, Mayeux R, Deleuze JF, Amin N, Holmans PA, Pericak-Vance MA, Amouyel P, van Duijn CM, Ramirez A, Wang LS, Lambert JC, Seshadri S, Williams J, Schellenberg GD. </w:t>
      </w:r>
      <w:hyperlink r:id="rId2670" w:history="1">
        <w:r w:rsidRPr="00F81D63">
          <w:rPr>
            <w:rFonts w:ascii="Arial" w:hAnsi="Arial" w:cs="Arial"/>
            <w:b/>
            <w:i/>
            <w:sz w:val="20"/>
            <w:szCs w:val="20"/>
          </w:rPr>
          <w:t>Rare coding variants in PLCG2, ABI3, and TREM2 implicate microglial-mediated innate immunity in Alzheimer's disease.</w:t>
        </w:r>
      </w:hyperlink>
      <w:r w:rsidRPr="00D412C8">
        <w:rPr>
          <w:rFonts w:ascii="Arial" w:hAnsi="Arial" w:cs="Arial"/>
          <w:sz w:val="20"/>
          <w:szCs w:val="20"/>
        </w:rPr>
        <w:t xml:space="preserve"> Nat </w:t>
      </w:r>
      <w:r w:rsidRPr="00DE36B4">
        <w:rPr>
          <w:rFonts w:ascii="Arial" w:hAnsi="Arial" w:cs="Arial"/>
          <w:sz w:val="20"/>
          <w:szCs w:val="20"/>
        </w:rPr>
        <w:t xml:space="preserve">Genet. </w:t>
      </w:r>
      <w:r w:rsidR="00DE36B4" w:rsidRPr="00DE36B4">
        <w:rPr>
          <w:rFonts w:ascii="Arial" w:hAnsi="Arial" w:cs="Arial"/>
          <w:sz w:val="20"/>
          <w:szCs w:val="20"/>
        </w:rPr>
        <w:t>2017 Sep. Vol. 49, issue 9, pp. 1373-1384.</w:t>
      </w:r>
      <w:r w:rsidR="00DE36B4" w:rsidRPr="00DE36B4">
        <w:rPr>
          <w:sz w:val="20"/>
          <w:szCs w:val="20"/>
        </w:rPr>
        <w:t xml:space="preserve"> </w:t>
      </w:r>
      <w:r w:rsidRPr="00DE36B4">
        <w:rPr>
          <w:rFonts w:ascii="Arial" w:hAnsi="Arial" w:cs="Arial"/>
          <w:sz w:val="20"/>
          <w:szCs w:val="20"/>
        </w:rPr>
        <w:t>PM:</w:t>
      </w:r>
      <w:r w:rsidRPr="00D412C8">
        <w:rPr>
          <w:rFonts w:ascii="Arial" w:hAnsi="Arial" w:cs="Arial"/>
          <w:sz w:val="20"/>
          <w:szCs w:val="20"/>
        </w:rPr>
        <w:t xml:space="preserve"> 28714976</w:t>
      </w:r>
      <w:r>
        <w:rPr>
          <w:rFonts w:ascii="Arial" w:hAnsi="Arial" w:cs="Arial"/>
          <w:sz w:val="20"/>
          <w:szCs w:val="20"/>
        </w:rPr>
        <w:t>.</w:t>
      </w:r>
      <w:r w:rsidR="00DE36B4" w:rsidRPr="00DE36B4">
        <w:t xml:space="preserve"> </w:t>
      </w:r>
      <w:hyperlink r:id="rId2671" w:history="1">
        <w:r w:rsidR="00DE36B4" w:rsidRPr="00DE36B4">
          <w:rPr>
            <w:rFonts w:ascii="Arial" w:hAnsi="Arial" w:cs="Arial"/>
            <w:sz w:val="20"/>
            <w:szCs w:val="20"/>
          </w:rPr>
          <w:t>PMC5669039</w:t>
        </w:r>
      </w:hyperlink>
      <w:r w:rsidR="00DE36B4">
        <w:rPr>
          <w:rFonts w:ascii="Arial" w:hAnsi="Arial" w:cs="Arial"/>
          <w:sz w:val="20"/>
          <w:szCs w:val="20"/>
        </w:rPr>
        <w:t>.</w:t>
      </w:r>
    </w:p>
    <w:p w14:paraId="70132DAC" w14:textId="77777777" w:rsidR="00894BCD" w:rsidRDefault="00136722" w:rsidP="00894BCD">
      <w:pPr>
        <w:autoSpaceDE w:val="0"/>
        <w:autoSpaceDN w:val="0"/>
        <w:adjustRightInd w:val="0"/>
        <w:spacing w:after="240" w:line="240" w:lineRule="auto"/>
        <w:rPr>
          <w:rFonts w:ascii="Arial" w:hAnsi="Arial" w:cs="Arial"/>
          <w:sz w:val="20"/>
          <w:szCs w:val="20"/>
        </w:rPr>
      </w:pPr>
      <w:hyperlink r:id="rId2672" w:history="1">
        <w:r w:rsidR="00894BCD" w:rsidRPr="00654987">
          <w:rPr>
            <w:rFonts w:ascii="Arial" w:hAnsi="Arial" w:cs="Arial"/>
            <w:sz w:val="20"/>
            <w:szCs w:val="20"/>
          </w:rPr>
          <w:t>Smagula SF</w:t>
        </w:r>
      </w:hyperlink>
      <w:r w:rsidR="00894BCD" w:rsidRPr="00654987">
        <w:rPr>
          <w:rFonts w:ascii="Arial" w:hAnsi="Arial" w:cs="Arial"/>
          <w:sz w:val="20"/>
          <w:szCs w:val="20"/>
        </w:rPr>
        <w:t xml:space="preserve">, </w:t>
      </w:r>
      <w:hyperlink r:id="rId2673" w:history="1">
        <w:r w:rsidR="00894BCD" w:rsidRPr="00654987">
          <w:rPr>
            <w:rFonts w:ascii="Arial" w:hAnsi="Arial" w:cs="Arial"/>
            <w:sz w:val="20"/>
            <w:szCs w:val="20"/>
          </w:rPr>
          <w:t>Beach S</w:t>
        </w:r>
      </w:hyperlink>
      <w:r w:rsidR="00894BCD" w:rsidRPr="00654987">
        <w:rPr>
          <w:rFonts w:ascii="Arial" w:hAnsi="Arial" w:cs="Arial"/>
          <w:sz w:val="20"/>
          <w:szCs w:val="20"/>
        </w:rPr>
        <w:t xml:space="preserve">, </w:t>
      </w:r>
      <w:hyperlink r:id="rId2674" w:history="1">
        <w:r w:rsidR="00894BCD" w:rsidRPr="00654987">
          <w:rPr>
            <w:rFonts w:ascii="Arial" w:hAnsi="Arial" w:cs="Arial"/>
            <w:sz w:val="20"/>
            <w:szCs w:val="20"/>
          </w:rPr>
          <w:t>Rosso AL</w:t>
        </w:r>
      </w:hyperlink>
      <w:r w:rsidR="00894BCD" w:rsidRPr="00654987">
        <w:rPr>
          <w:rFonts w:ascii="Arial" w:hAnsi="Arial" w:cs="Arial"/>
          <w:sz w:val="20"/>
          <w:szCs w:val="20"/>
        </w:rPr>
        <w:t xml:space="preserve">, </w:t>
      </w:r>
      <w:hyperlink r:id="rId2675" w:history="1">
        <w:r w:rsidR="00894BCD" w:rsidRPr="00654987">
          <w:rPr>
            <w:rFonts w:ascii="Arial" w:hAnsi="Arial" w:cs="Arial"/>
            <w:sz w:val="20"/>
            <w:szCs w:val="20"/>
          </w:rPr>
          <w:t>Newman AB</w:t>
        </w:r>
      </w:hyperlink>
      <w:r w:rsidR="00894BCD" w:rsidRPr="00654987">
        <w:rPr>
          <w:rFonts w:ascii="Arial" w:hAnsi="Arial" w:cs="Arial"/>
          <w:sz w:val="20"/>
          <w:szCs w:val="20"/>
        </w:rPr>
        <w:t xml:space="preserve">, </w:t>
      </w:r>
      <w:hyperlink r:id="rId2676" w:history="1">
        <w:r w:rsidR="00894BCD" w:rsidRPr="00654987">
          <w:rPr>
            <w:rFonts w:ascii="Arial" w:hAnsi="Arial" w:cs="Arial"/>
            <w:sz w:val="20"/>
            <w:szCs w:val="20"/>
          </w:rPr>
          <w:t>Schulz R</w:t>
        </w:r>
      </w:hyperlink>
      <w:r w:rsidR="00894BCD" w:rsidRPr="00654987">
        <w:rPr>
          <w:rFonts w:ascii="Arial" w:hAnsi="Arial" w:cs="Arial"/>
          <w:sz w:val="20"/>
          <w:szCs w:val="20"/>
        </w:rPr>
        <w:t xml:space="preserve">. </w:t>
      </w:r>
      <w:r w:rsidR="00894BCD" w:rsidRPr="00EB637E">
        <w:rPr>
          <w:rFonts w:ascii="Arial" w:hAnsi="Arial" w:cs="Arial"/>
          <w:b/>
          <w:i/>
          <w:sz w:val="20"/>
          <w:szCs w:val="20"/>
        </w:rPr>
        <w:t>Brain Structural Markers and Caregiving Characteristics as Interacting Correlates of Caregiving Strain.</w:t>
      </w:r>
      <w:r w:rsidR="00894BCD" w:rsidRPr="00654987">
        <w:rPr>
          <w:rFonts w:ascii="Arial" w:hAnsi="Arial" w:cs="Arial"/>
          <w:sz w:val="20"/>
          <w:szCs w:val="20"/>
        </w:rPr>
        <w:t xml:space="preserve"> </w:t>
      </w:r>
      <w:hyperlink r:id="rId2677" w:tooltip="The American journal of geriatric psychiatry : official journal of the American Association for Geriatric Psychiatry." w:history="1">
        <w:r w:rsidR="00894BCD" w:rsidRPr="00654987">
          <w:rPr>
            <w:rFonts w:ascii="Arial" w:hAnsi="Arial" w:cs="Arial"/>
            <w:sz w:val="20"/>
            <w:szCs w:val="20"/>
          </w:rPr>
          <w:t>Am J Geriatr Psychiatry</w:t>
        </w:r>
      </w:hyperlink>
      <w:r w:rsidR="00894BCD">
        <w:rPr>
          <w:rFonts w:ascii="Arial" w:hAnsi="Arial" w:cs="Arial"/>
          <w:sz w:val="20"/>
          <w:szCs w:val="20"/>
        </w:rPr>
        <w:t xml:space="preserve"> </w:t>
      </w:r>
      <w:r w:rsidR="00894BCD" w:rsidRPr="00654987">
        <w:rPr>
          <w:rFonts w:ascii="Arial" w:hAnsi="Arial" w:cs="Arial"/>
          <w:sz w:val="20"/>
          <w:szCs w:val="20"/>
        </w:rPr>
        <w:t xml:space="preserve">2017 </w:t>
      </w:r>
      <w:r w:rsidR="002C0F20">
        <w:rPr>
          <w:rFonts w:ascii="Arial" w:hAnsi="Arial" w:cs="Arial"/>
          <w:sz w:val="20"/>
          <w:szCs w:val="20"/>
        </w:rPr>
        <w:t>June. Vol. 25, issue 6, pp. 582-591.</w:t>
      </w:r>
      <w:r w:rsidR="00894BCD" w:rsidRPr="00654987">
        <w:rPr>
          <w:rFonts w:ascii="Arial" w:hAnsi="Arial" w:cs="Arial"/>
          <w:sz w:val="20"/>
          <w:szCs w:val="20"/>
        </w:rPr>
        <w:t xml:space="preserve"> PM: 28336265</w:t>
      </w:r>
      <w:r w:rsidR="002C0F20">
        <w:rPr>
          <w:rFonts w:ascii="Arial" w:hAnsi="Arial" w:cs="Arial"/>
          <w:sz w:val="20"/>
          <w:szCs w:val="20"/>
        </w:rPr>
        <w:t>.</w:t>
      </w:r>
      <w:r w:rsidR="00433102" w:rsidRPr="00433102">
        <w:rPr>
          <w:color w:val="1F497D"/>
        </w:rPr>
        <w:t xml:space="preserve"> </w:t>
      </w:r>
      <w:hyperlink r:id="rId2678" w:history="1">
        <w:r w:rsidR="00EB1A34" w:rsidRPr="008917AE">
          <w:rPr>
            <w:rFonts w:ascii="Arial" w:hAnsi="Arial" w:cs="Arial"/>
            <w:sz w:val="20"/>
            <w:szCs w:val="20"/>
          </w:rPr>
          <w:t>PMC5584683</w:t>
        </w:r>
      </w:hyperlink>
      <w:r w:rsidR="00EB1A34" w:rsidRPr="008917AE">
        <w:rPr>
          <w:rFonts w:ascii="Arial" w:hAnsi="Arial" w:cs="Arial"/>
          <w:sz w:val="20"/>
          <w:szCs w:val="20"/>
        </w:rPr>
        <w:t>.</w:t>
      </w:r>
      <w:r w:rsidR="00EB1A34" w:rsidRPr="00654987">
        <w:rPr>
          <w:rFonts w:ascii="Arial" w:hAnsi="Arial" w:cs="Arial"/>
          <w:sz w:val="20"/>
          <w:szCs w:val="20"/>
        </w:rPr>
        <w:t xml:space="preserve"> </w:t>
      </w:r>
      <w:r w:rsidR="00894BCD" w:rsidRPr="00654987">
        <w:rPr>
          <w:rFonts w:ascii="Arial" w:hAnsi="Arial" w:cs="Arial"/>
          <w:sz w:val="20"/>
          <w:szCs w:val="20"/>
        </w:rPr>
        <w:t xml:space="preserve"> </w:t>
      </w:r>
    </w:p>
    <w:p w14:paraId="2ACC1F8A" w14:textId="77777777" w:rsidR="000F0BD4" w:rsidRPr="00071E33" w:rsidRDefault="00136722" w:rsidP="00071E33">
      <w:hyperlink r:id="rId2679" w:history="1">
        <w:r w:rsidR="000F0BD4" w:rsidRPr="008C768C">
          <w:rPr>
            <w:rFonts w:ascii="Arial" w:hAnsi="Arial" w:cs="Arial"/>
            <w:sz w:val="20"/>
            <w:szCs w:val="20"/>
          </w:rPr>
          <w:t>Smitson CC</w:t>
        </w:r>
      </w:hyperlink>
      <w:r w:rsidR="000F0BD4" w:rsidRPr="008C768C">
        <w:rPr>
          <w:rFonts w:ascii="Arial" w:hAnsi="Arial" w:cs="Arial"/>
          <w:sz w:val="20"/>
          <w:szCs w:val="20"/>
        </w:rPr>
        <w:t xml:space="preserve">, </w:t>
      </w:r>
      <w:hyperlink r:id="rId2680" w:history="1">
        <w:r w:rsidR="000F0BD4" w:rsidRPr="008C768C">
          <w:rPr>
            <w:rFonts w:ascii="Arial" w:hAnsi="Arial" w:cs="Arial"/>
            <w:sz w:val="20"/>
            <w:szCs w:val="20"/>
          </w:rPr>
          <w:t>Scherzer R</w:t>
        </w:r>
      </w:hyperlink>
      <w:r w:rsidR="000F0BD4" w:rsidRPr="008C768C">
        <w:rPr>
          <w:rFonts w:ascii="Arial" w:hAnsi="Arial" w:cs="Arial"/>
          <w:sz w:val="20"/>
          <w:szCs w:val="20"/>
        </w:rPr>
        <w:t xml:space="preserve">, </w:t>
      </w:r>
      <w:hyperlink r:id="rId2681" w:history="1">
        <w:r w:rsidR="000F0BD4" w:rsidRPr="008C768C">
          <w:rPr>
            <w:rFonts w:ascii="Arial" w:hAnsi="Arial" w:cs="Arial"/>
            <w:sz w:val="20"/>
            <w:szCs w:val="20"/>
          </w:rPr>
          <w:t>Shlipak MG</w:t>
        </w:r>
      </w:hyperlink>
      <w:r w:rsidR="000F0BD4" w:rsidRPr="008C768C">
        <w:rPr>
          <w:rFonts w:ascii="Arial" w:hAnsi="Arial" w:cs="Arial"/>
          <w:sz w:val="20"/>
          <w:szCs w:val="20"/>
        </w:rPr>
        <w:t xml:space="preserve">, </w:t>
      </w:r>
      <w:hyperlink r:id="rId2682" w:history="1">
        <w:r w:rsidR="000F0BD4" w:rsidRPr="008C768C">
          <w:rPr>
            <w:rFonts w:ascii="Arial" w:hAnsi="Arial" w:cs="Arial"/>
            <w:sz w:val="20"/>
            <w:szCs w:val="20"/>
          </w:rPr>
          <w:t>Psaty BM</w:t>
        </w:r>
      </w:hyperlink>
      <w:r w:rsidR="000F0BD4" w:rsidRPr="008C768C">
        <w:rPr>
          <w:rFonts w:ascii="Arial" w:hAnsi="Arial" w:cs="Arial"/>
          <w:sz w:val="20"/>
          <w:szCs w:val="20"/>
        </w:rPr>
        <w:t xml:space="preserve">, </w:t>
      </w:r>
      <w:hyperlink r:id="rId2683" w:history="1">
        <w:r w:rsidR="000F0BD4" w:rsidRPr="008C768C">
          <w:rPr>
            <w:rFonts w:ascii="Arial" w:hAnsi="Arial" w:cs="Arial"/>
            <w:sz w:val="20"/>
            <w:szCs w:val="20"/>
          </w:rPr>
          <w:t>Newman AB</w:t>
        </w:r>
      </w:hyperlink>
      <w:r w:rsidR="000F0BD4" w:rsidRPr="008C768C">
        <w:rPr>
          <w:rFonts w:ascii="Arial" w:hAnsi="Arial" w:cs="Arial"/>
          <w:sz w:val="20"/>
          <w:szCs w:val="20"/>
        </w:rPr>
        <w:t xml:space="preserve">, </w:t>
      </w:r>
      <w:hyperlink r:id="rId2684" w:history="1">
        <w:r w:rsidR="000F0BD4" w:rsidRPr="008C768C">
          <w:rPr>
            <w:rFonts w:ascii="Arial" w:hAnsi="Arial" w:cs="Arial"/>
            <w:sz w:val="20"/>
            <w:szCs w:val="20"/>
          </w:rPr>
          <w:t>Sarnak MJ</w:t>
        </w:r>
      </w:hyperlink>
      <w:r w:rsidR="000F0BD4" w:rsidRPr="008C768C">
        <w:rPr>
          <w:rFonts w:ascii="Arial" w:hAnsi="Arial" w:cs="Arial"/>
          <w:sz w:val="20"/>
          <w:szCs w:val="20"/>
        </w:rPr>
        <w:t xml:space="preserve">, </w:t>
      </w:r>
      <w:hyperlink r:id="rId2685" w:history="1">
        <w:r w:rsidR="000F0BD4" w:rsidRPr="008C768C">
          <w:rPr>
            <w:rFonts w:ascii="Arial" w:hAnsi="Arial" w:cs="Arial"/>
            <w:sz w:val="20"/>
            <w:szCs w:val="20"/>
          </w:rPr>
          <w:t>Odden MC</w:t>
        </w:r>
      </w:hyperlink>
      <w:r w:rsidR="000F0BD4" w:rsidRPr="008C768C">
        <w:rPr>
          <w:rFonts w:ascii="Arial" w:hAnsi="Arial" w:cs="Arial"/>
          <w:sz w:val="20"/>
          <w:szCs w:val="20"/>
        </w:rPr>
        <w:t xml:space="preserve">, </w:t>
      </w:r>
      <w:hyperlink r:id="rId2686" w:history="1">
        <w:r w:rsidR="000F0BD4" w:rsidRPr="008C768C">
          <w:rPr>
            <w:rFonts w:ascii="Arial" w:hAnsi="Arial" w:cs="Arial"/>
            <w:sz w:val="20"/>
            <w:szCs w:val="20"/>
          </w:rPr>
          <w:t>Peralta CA</w:t>
        </w:r>
      </w:hyperlink>
      <w:r w:rsidR="000F0BD4" w:rsidRPr="008C768C">
        <w:rPr>
          <w:rFonts w:ascii="Arial" w:hAnsi="Arial" w:cs="Arial"/>
          <w:sz w:val="20"/>
          <w:szCs w:val="20"/>
        </w:rPr>
        <w:t xml:space="preserve">. </w:t>
      </w:r>
      <w:r w:rsidR="000F0BD4" w:rsidRPr="008C768C">
        <w:rPr>
          <w:rFonts w:ascii="Arial" w:hAnsi="Arial" w:cs="Arial"/>
          <w:b/>
          <w:i/>
          <w:sz w:val="20"/>
          <w:szCs w:val="20"/>
        </w:rPr>
        <w:t>Association of Blood Pressure Trajectory With Mortality, Incident Cardiovascular Disease, and Heart Failure in the Cardiovascular Health Study</w:t>
      </w:r>
      <w:r w:rsidR="000F0BD4" w:rsidRPr="008C768C">
        <w:rPr>
          <w:rFonts w:ascii="Arial" w:hAnsi="Arial" w:cs="Arial"/>
          <w:sz w:val="20"/>
          <w:szCs w:val="20"/>
        </w:rPr>
        <w:t xml:space="preserve">. </w:t>
      </w:r>
      <w:hyperlink r:id="rId2687" w:tooltip="American journal of hypertension." w:history="1">
        <w:r w:rsidR="000F0BD4" w:rsidRPr="008C768C">
          <w:rPr>
            <w:rFonts w:ascii="Arial" w:hAnsi="Arial" w:cs="Arial"/>
            <w:sz w:val="20"/>
            <w:szCs w:val="20"/>
          </w:rPr>
          <w:t>Am J Hypertens</w:t>
        </w:r>
      </w:hyperlink>
      <w:r w:rsidR="000F0BD4" w:rsidRPr="008C768C">
        <w:rPr>
          <w:rFonts w:ascii="Arial" w:hAnsi="Arial" w:cs="Arial"/>
          <w:sz w:val="20"/>
          <w:szCs w:val="20"/>
        </w:rPr>
        <w:t xml:space="preserve"> 2017 June. Vol. 30, issue 6, pp. 587-593. PM: 28338937.</w:t>
      </w:r>
      <w:r w:rsidR="000F0BD4" w:rsidRPr="00654987">
        <w:rPr>
          <w:rFonts w:ascii="Arial" w:hAnsi="Arial" w:cs="Arial"/>
          <w:sz w:val="20"/>
          <w:szCs w:val="20"/>
        </w:rPr>
        <w:t xml:space="preserve"> </w:t>
      </w:r>
      <w:hyperlink r:id="rId2688" w:history="1">
        <w:r w:rsidR="00071E33" w:rsidRPr="00071E33">
          <w:rPr>
            <w:rFonts w:ascii="Arial" w:hAnsi="Arial" w:cs="Arial"/>
            <w:sz w:val="20"/>
            <w:szCs w:val="20"/>
          </w:rPr>
          <w:t>PMC5861576</w:t>
        </w:r>
      </w:hyperlink>
      <w:r w:rsidR="00C172D2">
        <w:rPr>
          <w:rFonts w:ascii="Arial" w:hAnsi="Arial" w:cs="Arial"/>
          <w:sz w:val="20"/>
          <w:szCs w:val="20"/>
        </w:rPr>
        <w:t>.</w:t>
      </w:r>
    </w:p>
    <w:p w14:paraId="73E2B4F1" w14:textId="77777777" w:rsidR="00443C8E" w:rsidRPr="004C1CA2" w:rsidRDefault="00443C8E" w:rsidP="00443C8E">
      <w:pPr>
        <w:pStyle w:val="details"/>
        <w:rPr>
          <w:rFonts w:ascii="Arial" w:hAnsi="Arial" w:cs="Arial"/>
          <w:sz w:val="20"/>
          <w:szCs w:val="20"/>
        </w:rPr>
      </w:pPr>
      <w:r w:rsidRPr="004C1CA2">
        <w:rPr>
          <w:rFonts w:ascii="Arial" w:hAnsi="Arial" w:cs="Arial"/>
          <w:sz w:val="20"/>
          <w:szCs w:val="20"/>
        </w:rPr>
        <w:t xml:space="preserve">Sobrin L, Chong YH, Fan Q, Gan A, Stanwyck LK, Kaidonis G, Craig JE, Kim J, Liao WL, Huang YC, Lee WJ, Hung YJ, Guo X, Hai Y, Ipp E, Pollack S, Hancock H, Price A, Penman A, Mitchell P, Liew G, Smith AV, Gudnason V, Tan G, Klein BEK, Kuo J, Li X, Christiansen MW, </w:t>
      </w:r>
      <w:r w:rsidRPr="00264F5D">
        <w:rPr>
          <w:rFonts w:ascii="Arial" w:hAnsi="Arial" w:cs="Arial"/>
          <w:sz w:val="20"/>
          <w:szCs w:val="20"/>
        </w:rPr>
        <w:t>Psaty</w:t>
      </w:r>
      <w:r w:rsidRPr="004C1CA2">
        <w:rPr>
          <w:rFonts w:ascii="Arial" w:hAnsi="Arial" w:cs="Arial"/>
          <w:sz w:val="20"/>
          <w:szCs w:val="20"/>
        </w:rPr>
        <w:t xml:space="preserve"> BM, Sandow K; Asian Genetic Epidemiology Network Consortium, Jensen RA, Klein R, Cotch MF, Wang JJ, Jia Y, Chen CJ, Ida Chen YD, Rotter JI, Tsai FJ, Hanis CL, Burdon KP, Wong TY, Cheng CY. 15. </w:t>
      </w:r>
      <w:hyperlink r:id="rId2689" w:history="1">
        <w:r w:rsidRPr="00264F5D">
          <w:rPr>
            <w:rFonts w:ascii="Arial" w:hAnsi="Arial" w:cs="Arial"/>
            <w:b/>
            <w:i/>
            <w:sz w:val="20"/>
            <w:szCs w:val="20"/>
          </w:rPr>
          <w:t>Genetically determined plasma lipid levels and risk of diabetic retinopathy: A Mendelian Randomization Study.</w:t>
        </w:r>
      </w:hyperlink>
      <w:r w:rsidRPr="004C1CA2">
        <w:rPr>
          <w:rFonts w:ascii="Arial" w:hAnsi="Arial" w:cs="Arial"/>
          <w:sz w:val="20"/>
          <w:szCs w:val="20"/>
        </w:rPr>
        <w:t xml:space="preserve"> </w:t>
      </w:r>
      <w:r>
        <w:rPr>
          <w:rFonts w:ascii="Arial" w:hAnsi="Arial" w:cs="Arial"/>
          <w:sz w:val="20"/>
          <w:szCs w:val="20"/>
        </w:rPr>
        <w:t>Diabetes</w:t>
      </w:r>
      <w:r w:rsidRPr="004C1CA2">
        <w:rPr>
          <w:rFonts w:ascii="Arial" w:hAnsi="Arial" w:cs="Arial"/>
          <w:sz w:val="20"/>
          <w:szCs w:val="20"/>
        </w:rPr>
        <w:t xml:space="preserve"> 2017 </w:t>
      </w:r>
      <w:r>
        <w:rPr>
          <w:rFonts w:ascii="Arial" w:hAnsi="Arial" w:cs="Arial"/>
          <w:sz w:val="20"/>
          <w:szCs w:val="20"/>
        </w:rPr>
        <w:t xml:space="preserve">Dec. Vol. 66, issue 12, pp. </w:t>
      </w:r>
      <w:r w:rsidRPr="009B087B">
        <w:rPr>
          <w:rFonts w:ascii="Arial" w:hAnsi="Arial" w:cs="Arial"/>
          <w:sz w:val="20"/>
          <w:szCs w:val="20"/>
        </w:rPr>
        <w:t>3130-3141. PM</w:t>
      </w:r>
      <w:r w:rsidRPr="004C1CA2">
        <w:rPr>
          <w:rFonts w:ascii="Arial" w:hAnsi="Arial" w:cs="Arial"/>
          <w:sz w:val="20"/>
          <w:szCs w:val="20"/>
        </w:rPr>
        <w:t>: 28951389. PMC5697951.</w:t>
      </w:r>
    </w:p>
    <w:p w14:paraId="5B446A26" w14:textId="77777777" w:rsidR="00E2311C" w:rsidRDefault="00E2311C" w:rsidP="00E2311C">
      <w:pPr>
        <w:rPr>
          <w:rFonts w:ascii="Arial" w:hAnsi="Arial" w:cs="Arial"/>
          <w:sz w:val="20"/>
          <w:szCs w:val="20"/>
        </w:rPr>
      </w:pPr>
      <w:r w:rsidRPr="00D412C8">
        <w:rPr>
          <w:rFonts w:ascii="Arial" w:hAnsi="Arial" w:cs="Arial"/>
          <w:sz w:val="20"/>
          <w:szCs w:val="20"/>
        </w:rPr>
        <w:t xml:space="preserve">Steenstrup T, Kark JD, Verhulst S, Thinggaard M, Hjelmborg JVB, Dalgård C, Kyvik KO, Christiansen L, Mangino M, Spector TD, Petersen I, Kimura M, Benetos A, Labat C, Sinnreich R, Hwang SJ, Levy D, Hunt SC, Fitzpatrick AL, Chen W, Berenson GS, Barbieri M, Paolisso G, Gadalla SM, Savage SA, Christensen K, Yashin AI, Arbeev KG, Aviv A. </w:t>
      </w:r>
      <w:hyperlink r:id="rId2690" w:history="1">
        <w:r w:rsidRPr="00D412C8">
          <w:rPr>
            <w:rFonts w:ascii="Arial" w:hAnsi="Arial" w:cs="Arial"/>
            <w:b/>
            <w:i/>
            <w:sz w:val="20"/>
            <w:szCs w:val="20"/>
          </w:rPr>
          <w:t>Telomeres and the natural lifespan limit in humans.</w:t>
        </w:r>
      </w:hyperlink>
      <w:r w:rsidRPr="00D412C8">
        <w:rPr>
          <w:rFonts w:ascii="Arial" w:hAnsi="Arial" w:cs="Arial"/>
          <w:b/>
          <w:i/>
          <w:sz w:val="20"/>
          <w:szCs w:val="20"/>
        </w:rPr>
        <w:t xml:space="preserve"> </w:t>
      </w:r>
      <w:r>
        <w:rPr>
          <w:rFonts w:ascii="Arial" w:hAnsi="Arial" w:cs="Arial"/>
          <w:sz w:val="20"/>
          <w:szCs w:val="20"/>
        </w:rPr>
        <w:t xml:space="preserve">Aging </w:t>
      </w:r>
      <w:r w:rsidRPr="00D412C8">
        <w:rPr>
          <w:rFonts w:ascii="Arial" w:hAnsi="Arial" w:cs="Arial"/>
          <w:sz w:val="20"/>
          <w:szCs w:val="20"/>
        </w:rPr>
        <w:t>2017 Apr</w:t>
      </w:r>
      <w:r>
        <w:rPr>
          <w:rFonts w:ascii="Arial" w:hAnsi="Arial" w:cs="Arial"/>
          <w:sz w:val="20"/>
          <w:szCs w:val="20"/>
        </w:rPr>
        <w:t xml:space="preserve">. Vol. 9, issue </w:t>
      </w:r>
      <w:r w:rsidRPr="00D412C8">
        <w:rPr>
          <w:rFonts w:ascii="Arial" w:hAnsi="Arial" w:cs="Arial"/>
          <w:sz w:val="20"/>
          <w:szCs w:val="20"/>
        </w:rPr>
        <w:t>4</w:t>
      </w:r>
      <w:r>
        <w:rPr>
          <w:rFonts w:ascii="Arial" w:hAnsi="Arial" w:cs="Arial"/>
          <w:sz w:val="20"/>
          <w:szCs w:val="20"/>
        </w:rPr>
        <w:t xml:space="preserve">, pp. </w:t>
      </w:r>
      <w:r w:rsidRPr="00D412C8">
        <w:rPr>
          <w:rFonts w:ascii="Arial" w:hAnsi="Arial" w:cs="Arial"/>
          <w:sz w:val="20"/>
          <w:szCs w:val="20"/>
        </w:rPr>
        <w:t xml:space="preserve">1130-1142. PM: 28394764. </w:t>
      </w:r>
      <w:hyperlink r:id="rId2691" w:history="1">
        <w:r w:rsidRPr="00D412C8">
          <w:rPr>
            <w:rFonts w:ascii="Arial" w:hAnsi="Arial" w:cs="Arial"/>
            <w:sz w:val="20"/>
            <w:szCs w:val="20"/>
          </w:rPr>
          <w:t>PMC5425118</w:t>
        </w:r>
      </w:hyperlink>
      <w:r>
        <w:rPr>
          <w:rFonts w:ascii="Arial" w:hAnsi="Arial" w:cs="Arial"/>
          <w:sz w:val="20"/>
          <w:szCs w:val="20"/>
        </w:rPr>
        <w:t>.</w:t>
      </w:r>
    </w:p>
    <w:p w14:paraId="6AA92385" w14:textId="77777777" w:rsidR="00E2311C" w:rsidRDefault="00E2311C" w:rsidP="00E2311C">
      <w:pPr>
        <w:rPr>
          <w:rFonts w:ascii="Arial" w:eastAsia="Times New Roman" w:hAnsi="Arial" w:cs="Arial"/>
          <w:sz w:val="20"/>
          <w:szCs w:val="20"/>
        </w:rPr>
      </w:pPr>
      <w:r w:rsidRPr="004C0E7C">
        <w:rPr>
          <w:rFonts w:ascii="Arial" w:hAnsi="Arial" w:cs="Arial"/>
          <w:sz w:val="20"/>
          <w:szCs w:val="20"/>
        </w:rPr>
        <w:t xml:space="preserve">Stillman </w:t>
      </w:r>
      <w:r w:rsidRPr="00D412C8">
        <w:rPr>
          <w:rFonts w:ascii="Arial" w:hAnsi="Arial" w:cs="Arial"/>
          <w:sz w:val="20"/>
          <w:szCs w:val="20"/>
        </w:rPr>
        <w:t xml:space="preserve">CM, Lopez OL, Becker JT, Kuller LH, Mehta PD, Tracy RP, </w:t>
      </w:r>
      <w:r w:rsidRPr="004C0E7C">
        <w:rPr>
          <w:rFonts w:ascii="Arial" w:eastAsia="Times New Roman" w:hAnsi="Arial" w:cs="Arial"/>
          <w:sz w:val="20"/>
          <w:szCs w:val="20"/>
        </w:rPr>
        <w:t>Erickson KI.</w:t>
      </w:r>
      <w:r>
        <w:rPr>
          <w:rFonts w:ascii="Arial" w:eastAsia="Times New Roman" w:hAnsi="Arial" w:cs="Arial"/>
          <w:sz w:val="20"/>
          <w:szCs w:val="20"/>
        </w:rPr>
        <w:t xml:space="preserve"> </w:t>
      </w:r>
      <w:hyperlink r:id="rId2692" w:history="1">
        <w:r w:rsidRPr="004C0E7C">
          <w:rPr>
            <w:rFonts w:ascii="Arial" w:eastAsia="Times New Roman" w:hAnsi="Arial" w:cs="Arial"/>
            <w:b/>
            <w:i/>
            <w:sz w:val="20"/>
            <w:szCs w:val="20"/>
          </w:rPr>
          <w:t>Physical activity predicts reduced plasma β amyloid in the Cardiovascular Health Study.</w:t>
        </w:r>
      </w:hyperlink>
      <w:r w:rsidRPr="004C0E7C">
        <w:rPr>
          <w:rFonts w:ascii="Arial" w:eastAsia="Times New Roman" w:hAnsi="Arial" w:cs="Arial"/>
          <w:sz w:val="20"/>
          <w:szCs w:val="20"/>
        </w:rPr>
        <w:t xml:space="preserve"> Ann Clin Transl Neurol</w:t>
      </w:r>
      <w:r>
        <w:rPr>
          <w:rFonts w:ascii="Arial" w:eastAsia="Times New Roman" w:hAnsi="Arial" w:cs="Arial"/>
          <w:sz w:val="20"/>
          <w:szCs w:val="20"/>
        </w:rPr>
        <w:t xml:space="preserve">. 2017 Apr 14. Vol. </w:t>
      </w:r>
      <w:r w:rsidRPr="004C0E7C">
        <w:rPr>
          <w:rFonts w:ascii="Arial" w:eastAsia="Times New Roman" w:hAnsi="Arial" w:cs="Arial"/>
          <w:sz w:val="20"/>
          <w:szCs w:val="20"/>
        </w:rPr>
        <w:t>4</w:t>
      </w:r>
      <w:r>
        <w:rPr>
          <w:rFonts w:ascii="Arial" w:eastAsia="Times New Roman" w:hAnsi="Arial" w:cs="Arial"/>
          <w:sz w:val="20"/>
          <w:szCs w:val="20"/>
        </w:rPr>
        <w:t xml:space="preserve">, issue </w:t>
      </w:r>
      <w:r w:rsidRPr="004C0E7C">
        <w:rPr>
          <w:rFonts w:ascii="Arial" w:eastAsia="Times New Roman" w:hAnsi="Arial" w:cs="Arial"/>
          <w:sz w:val="20"/>
          <w:szCs w:val="20"/>
        </w:rPr>
        <w:t>5</w:t>
      </w:r>
      <w:r>
        <w:rPr>
          <w:rFonts w:ascii="Arial" w:eastAsia="Times New Roman" w:hAnsi="Arial" w:cs="Arial"/>
          <w:sz w:val="20"/>
          <w:szCs w:val="20"/>
        </w:rPr>
        <w:t xml:space="preserve">, pp. </w:t>
      </w:r>
      <w:r w:rsidRPr="004C0E7C">
        <w:rPr>
          <w:rFonts w:ascii="Arial" w:eastAsia="Times New Roman" w:hAnsi="Arial" w:cs="Arial"/>
          <w:sz w:val="20"/>
          <w:szCs w:val="20"/>
        </w:rPr>
        <w:t xml:space="preserve">284-291. PM: 28491896. </w:t>
      </w:r>
      <w:hyperlink r:id="rId2693" w:history="1">
        <w:r w:rsidRPr="004C0E7C">
          <w:rPr>
            <w:rFonts w:ascii="Arial" w:eastAsia="Times New Roman" w:hAnsi="Arial" w:cs="Arial"/>
            <w:sz w:val="20"/>
            <w:szCs w:val="20"/>
          </w:rPr>
          <w:t>PMC5420805</w:t>
        </w:r>
      </w:hyperlink>
      <w:r w:rsidRPr="004C0E7C">
        <w:rPr>
          <w:rFonts w:ascii="Arial" w:eastAsia="Times New Roman" w:hAnsi="Arial" w:cs="Arial"/>
          <w:sz w:val="20"/>
          <w:szCs w:val="20"/>
        </w:rPr>
        <w:t>.</w:t>
      </w:r>
    </w:p>
    <w:p w14:paraId="75C49ED9" w14:textId="77777777" w:rsidR="00F152D1" w:rsidRPr="004C1CA2" w:rsidRDefault="00F152D1" w:rsidP="008C768C">
      <w:pPr>
        <w:pStyle w:val="details"/>
        <w:rPr>
          <w:rFonts w:ascii="Arial" w:hAnsi="Arial" w:cs="Arial"/>
          <w:sz w:val="20"/>
          <w:szCs w:val="20"/>
        </w:rPr>
      </w:pPr>
      <w:r w:rsidRPr="00500C86">
        <w:rPr>
          <w:rFonts w:ascii="Arial" w:hAnsi="Arial" w:cs="Arial"/>
          <w:sz w:val="20"/>
          <w:szCs w:val="20"/>
        </w:rPr>
        <w:t>Telomeres Mendelian Randomization Collaboration, Haycock PC, Burgess S, Nounu A, Zheng J,</w:t>
      </w:r>
      <w:r w:rsidRPr="004C1CA2">
        <w:rPr>
          <w:rFonts w:ascii="Arial" w:hAnsi="Arial" w:cs="Arial"/>
          <w:sz w:val="20"/>
          <w:szCs w:val="20"/>
        </w:rPr>
        <w:t xml:space="preserve"> Okoli GN, Bowden J, Wade KH, Timpson NJ, Evans DM, Willeit P, Aviv A, Gaunt TR, Hemani G, Mangino M, Ellis HP, Kurian KM, Pooley KA, Eeles RA, Lee JE, Fang S, Chen WV, Law MH, Bowdler LM, Iles MM, Yang Q, Worrall BB, Markus HS, Hung RJ, Amos CI, Spurdle AB, Thompson DJ, O'Mara TA, Wolpin B, Amundadottir L, Stolzenberg-Solomon R, Trichopoulou A, Onland-Moret NC, Lund E, Duell EJ, Canzian F, Severi G, Overvad K, Gunter MJ, Tumino R, Svenson U, van Rij A, Baas AF, Bown MJ, Samani NJ, van t'Hof FNG, Tromp G, Jones GT, Kuivaniemi H, Elmore JR, Johansson M, Mckay J, Scelo G, Carreras-Torres R, Gaborieau V, Brennan P, Bracci PM, Neale RE, Olson SH, Gallinger S, Li D, Petersen GM, Risch HA, Klein AP, Han J, Abnet CC, Freedman ND, Taylor PR, Maris JM, Aben KK, Kiemeney LA, Vermeulen SH, Wiencke JK, Walsh KM, Wrensch M, Rice T, Turnbull C, Litchfield K, Paternoster L, Standl M, Abecasis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Fingerlin T, Rotter JI, Cotch MF, Jensen RA, Munz M, Dommisch H, Schaefer AS, Han F, Ollila HM, Hillary RP, Albagha O, Ralston SH, Zeng C, Zheng W, Shu XO, Reis A, Uebe S, Hüffmeier U, Kawamura Y, Otowa T, Sasaki T, Hibberd ML, Davila S, Xie G, Siminovitch K, Bei JX, Zeng YX, Försti A, Chen B, Landi S, Franke A, Fischer A, Ellinghaus D, Flores C, Noth I, Ma SF, Foo JN, Liu J, Kim JW, Cox DG, Delattre O, Mirabeau O, Skibola CF, Tang CS, Garcia-Barcelo M, Chang KP, Su WH, Chang YS, Martin NG, Gordon S, Wade TD, Lee C, Kubo M, Cha PC, Nakamura Y, Levy D, Kimura M, Hwang SJ, Hunt S, Spector T, Soranzo N, Manichaikul AW, Barr RG, Kahali B, Speliotes E, Yerges-Armstrong LM, Cheng CY, Jonas JB, Wong TY, Fogh I, Lin K, Powell JF, Rice K, Relton CL, Martin RM, Davey Smith G</w:t>
      </w:r>
      <w:r w:rsidRPr="00782A19">
        <w:rPr>
          <w:rFonts w:ascii="Arial" w:hAnsi="Arial" w:cs="Arial"/>
          <w:i/>
          <w:sz w:val="20"/>
          <w:szCs w:val="20"/>
        </w:rPr>
        <w:t>.</w:t>
      </w:r>
      <w:r w:rsidRPr="00782A19">
        <w:rPr>
          <w:rFonts w:ascii="Arial" w:hAnsi="Arial" w:cs="Arial"/>
          <w:b/>
          <w:i/>
          <w:sz w:val="20"/>
          <w:szCs w:val="20"/>
        </w:rPr>
        <w:t xml:space="preserve"> Association </w:t>
      </w:r>
      <w:r>
        <w:rPr>
          <w:rFonts w:ascii="Arial" w:hAnsi="Arial" w:cs="Arial"/>
          <w:b/>
          <w:i/>
          <w:sz w:val="20"/>
          <w:szCs w:val="20"/>
        </w:rPr>
        <w:t>b</w:t>
      </w:r>
      <w:r w:rsidRPr="00782A19">
        <w:rPr>
          <w:rFonts w:ascii="Arial" w:hAnsi="Arial" w:cs="Arial"/>
          <w:b/>
          <w:i/>
          <w:sz w:val="20"/>
          <w:szCs w:val="20"/>
        </w:rPr>
        <w:t xml:space="preserve">etween </w:t>
      </w:r>
      <w:r>
        <w:rPr>
          <w:rFonts w:ascii="Arial" w:hAnsi="Arial" w:cs="Arial"/>
          <w:b/>
          <w:i/>
          <w:sz w:val="20"/>
          <w:szCs w:val="20"/>
        </w:rPr>
        <w:t>telomere l</w:t>
      </w:r>
      <w:r w:rsidRPr="00782A19">
        <w:rPr>
          <w:rFonts w:ascii="Arial" w:hAnsi="Arial" w:cs="Arial"/>
          <w:b/>
          <w:i/>
          <w:sz w:val="20"/>
          <w:szCs w:val="20"/>
        </w:rPr>
        <w:t xml:space="preserve">ength and </w:t>
      </w:r>
      <w:r>
        <w:rPr>
          <w:rFonts w:ascii="Arial" w:hAnsi="Arial" w:cs="Arial"/>
          <w:b/>
          <w:i/>
          <w:sz w:val="20"/>
          <w:szCs w:val="20"/>
        </w:rPr>
        <w:t>r</w:t>
      </w:r>
      <w:r w:rsidRPr="00782A19">
        <w:rPr>
          <w:rFonts w:ascii="Arial" w:hAnsi="Arial" w:cs="Arial"/>
          <w:b/>
          <w:i/>
          <w:sz w:val="20"/>
          <w:szCs w:val="20"/>
        </w:rPr>
        <w:t xml:space="preserve">isk of </w:t>
      </w:r>
      <w:r>
        <w:rPr>
          <w:rFonts w:ascii="Arial" w:hAnsi="Arial" w:cs="Arial"/>
          <w:b/>
          <w:i/>
          <w:sz w:val="20"/>
          <w:szCs w:val="20"/>
        </w:rPr>
        <w:t>c</w:t>
      </w:r>
      <w:r w:rsidRPr="00782A19">
        <w:rPr>
          <w:rFonts w:ascii="Arial" w:hAnsi="Arial" w:cs="Arial"/>
          <w:b/>
          <w:i/>
          <w:sz w:val="20"/>
          <w:szCs w:val="20"/>
        </w:rPr>
        <w:t xml:space="preserve">ancer and </w:t>
      </w:r>
      <w:r>
        <w:rPr>
          <w:rFonts w:ascii="Arial" w:hAnsi="Arial" w:cs="Arial"/>
          <w:b/>
          <w:i/>
          <w:sz w:val="20"/>
          <w:szCs w:val="20"/>
        </w:rPr>
        <w:t>n</w:t>
      </w:r>
      <w:r w:rsidRPr="00782A19">
        <w:rPr>
          <w:rFonts w:ascii="Arial" w:hAnsi="Arial" w:cs="Arial"/>
          <w:b/>
          <w:i/>
          <w:sz w:val="20"/>
          <w:szCs w:val="20"/>
        </w:rPr>
        <w:t>on-</w:t>
      </w:r>
      <w:r>
        <w:rPr>
          <w:rFonts w:ascii="Arial" w:hAnsi="Arial" w:cs="Arial"/>
          <w:b/>
          <w:i/>
          <w:sz w:val="20"/>
          <w:szCs w:val="20"/>
        </w:rPr>
        <w:t>n</w:t>
      </w:r>
      <w:r w:rsidRPr="00782A19">
        <w:rPr>
          <w:rFonts w:ascii="Arial" w:hAnsi="Arial" w:cs="Arial"/>
          <w:b/>
          <w:i/>
          <w:sz w:val="20"/>
          <w:szCs w:val="20"/>
        </w:rPr>
        <w:t xml:space="preserve">eoplastic </w:t>
      </w:r>
      <w:r>
        <w:rPr>
          <w:rFonts w:ascii="Arial" w:hAnsi="Arial" w:cs="Arial"/>
          <w:b/>
          <w:i/>
          <w:sz w:val="20"/>
          <w:szCs w:val="20"/>
        </w:rPr>
        <w:t>d</w:t>
      </w:r>
      <w:r w:rsidRPr="00782A19">
        <w:rPr>
          <w:rFonts w:ascii="Arial" w:hAnsi="Arial" w:cs="Arial"/>
          <w:b/>
          <w:i/>
          <w:sz w:val="20"/>
          <w:szCs w:val="20"/>
        </w:rPr>
        <w:t xml:space="preserve">iseases: A Mendelian </w:t>
      </w:r>
      <w:r>
        <w:rPr>
          <w:rFonts w:ascii="Arial" w:hAnsi="Arial" w:cs="Arial"/>
          <w:b/>
          <w:i/>
          <w:sz w:val="20"/>
          <w:szCs w:val="20"/>
        </w:rPr>
        <w:t>randomization s</w:t>
      </w:r>
      <w:r w:rsidRPr="00782A19">
        <w:rPr>
          <w:rFonts w:ascii="Arial" w:hAnsi="Arial" w:cs="Arial"/>
          <w:b/>
          <w:i/>
          <w:sz w:val="20"/>
          <w:szCs w:val="20"/>
        </w:rPr>
        <w:t>tudy.</w:t>
      </w:r>
      <w:r w:rsidRPr="004C1CA2">
        <w:rPr>
          <w:rFonts w:ascii="Arial" w:hAnsi="Arial" w:cs="Arial"/>
          <w:sz w:val="20"/>
          <w:szCs w:val="20"/>
        </w:rPr>
        <w:t xml:space="preserve"> JAMA Oncol. 2017 May </w:t>
      </w:r>
      <w:r>
        <w:rPr>
          <w:rFonts w:ascii="Arial" w:hAnsi="Arial" w:cs="Arial"/>
          <w:sz w:val="20"/>
          <w:szCs w:val="20"/>
        </w:rPr>
        <w:t xml:space="preserve">1. Vol. </w:t>
      </w:r>
      <w:r w:rsidRPr="004C1CA2">
        <w:rPr>
          <w:rFonts w:ascii="Arial" w:hAnsi="Arial" w:cs="Arial"/>
          <w:sz w:val="20"/>
          <w:szCs w:val="20"/>
        </w:rPr>
        <w:t>3</w:t>
      </w:r>
      <w:r>
        <w:rPr>
          <w:rFonts w:ascii="Arial" w:hAnsi="Arial" w:cs="Arial"/>
          <w:sz w:val="20"/>
          <w:szCs w:val="20"/>
        </w:rPr>
        <w:t xml:space="preserve">, issue </w:t>
      </w:r>
      <w:r w:rsidRPr="004C1CA2">
        <w:rPr>
          <w:rFonts w:ascii="Arial" w:hAnsi="Arial" w:cs="Arial"/>
          <w:sz w:val="20"/>
          <w:szCs w:val="20"/>
        </w:rPr>
        <w:t>5</w:t>
      </w:r>
      <w:r>
        <w:rPr>
          <w:rFonts w:ascii="Arial" w:hAnsi="Arial" w:cs="Arial"/>
          <w:sz w:val="20"/>
          <w:szCs w:val="20"/>
        </w:rPr>
        <w:t xml:space="preserve">, pp. </w:t>
      </w:r>
      <w:r w:rsidRPr="004C1CA2">
        <w:rPr>
          <w:rFonts w:ascii="Arial" w:hAnsi="Arial" w:cs="Arial"/>
          <w:sz w:val="20"/>
          <w:szCs w:val="20"/>
        </w:rPr>
        <w:t xml:space="preserve">636-651. </w:t>
      </w:r>
      <w:r>
        <w:rPr>
          <w:rFonts w:ascii="Arial" w:hAnsi="Arial" w:cs="Arial"/>
          <w:sz w:val="20"/>
          <w:szCs w:val="20"/>
        </w:rPr>
        <w:t>PM:</w:t>
      </w:r>
      <w:r w:rsidRPr="004C1CA2">
        <w:rPr>
          <w:rFonts w:ascii="Arial" w:hAnsi="Arial" w:cs="Arial"/>
          <w:sz w:val="20"/>
          <w:szCs w:val="20"/>
        </w:rPr>
        <w:t xml:space="preserve"> 28241208</w:t>
      </w:r>
      <w:r>
        <w:rPr>
          <w:rFonts w:ascii="Arial" w:hAnsi="Arial" w:cs="Arial"/>
          <w:sz w:val="20"/>
          <w:szCs w:val="20"/>
        </w:rPr>
        <w:t>.</w:t>
      </w:r>
      <w:r w:rsidRPr="004C1CA2">
        <w:rPr>
          <w:rFonts w:ascii="Arial" w:hAnsi="Arial" w:cs="Arial"/>
          <w:sz w:val="20"/>
          <w:szCs w:val="20"/>
        </w:rPr>
        <w:t xml:space="preserve"> PMC5638008.</w:t>
      </w:r>
    </w:p>
    <w:p w14:paraId="130EDC80" w14:textId="77777777" w:rsidR="00894BCD" w:rsidRPr="00D014DD" w:rsidRDefault="00136722" w:rsidP="00D014DD">
      <w:hyperlink r:id="rId2694" w:history="1">
        <w:r w:rsidR="00894BCD" w:rsidRPr="00654987">
          <w:rPr>
            <w:rFonts w:ascii="Arial" w:hAnsi="Arial" w:cs="Arial"/>
            <w:sz w:val="20"/>
            <w:szCs w:val="20"/>
          </w:rPr>
          <w:t>van den Berg ME</w:t>
        </w:r>
      </w:hyperlink>
      <w:r w:rsidR="00894BCD" w:rsidRPr="00654987">
        <w:rPr>
          <w:rFonts w:ascii="Arial" w:hAnsi="Arial" w:cs="Arial"/>
          <w:sz w:val="20"/>
          <w:szCs w:val="20"/>
        </w:rPr>
        <w:t xml:space="preserve">, </w:t>
      </w:r>
      <w:hyperlink r:id="rId2695" w:history="1">
        <w:r w:rsidR="00894BCD" w:rsidRPr="00654987">
          <w:rPr>
            <w:rFonts w:ascii="Arial" w:hAnsi="Arial" w:cs="Arial"/>
            <w:sz w:val="20"/>
            <w:szCs w:val="20"/>
          </w:rPr>
          <w:t>Warren HR</w:t>
        </w:r>
      </w:hyperlink>
      <w:r w:rsidR="00894BCD" w:rsidRPr="00654987">
        <w:rPr>
          <w:rFonts w:ascii="Arial" w:hAnsi="Arial" w:cs="Arial"/>
          <w:sz w:val="20"/>
          <w:szCs w:val="20"/>
        </w:rPr>
        <w:t xml:space="preserve">, </w:t>
      </w:r>
      <w:hyperlink r:id="rId2696" w:history="1">
        <w:r w:rsidR="00894BCD" w:rsidRPr="00654987">
          <w:rPr>
            <w:rFonts w:ascii="Arial" w:hAnsi="Arial" w:cs="Arial"/>
            <w:sz w:val="20"/>
            <w:szCs w:val="20"/>
          </w:rPr>
          <w:t>Cabrera CP</w:t>
        </w:r>
      </w:hyperlink>
      <w:r w:rsidR="00894BCD" w:rsidRPr="00654987">
        <w:rPr>
          <w:rFonts w:ascii="Arial" w:hAnsi="Arial" w:cs="Arial"/>
          <w:sz w:val="20"/>
          <w:szCs w:val="20"/>
        </w:rPr>
        <w:t xml:space="preserve">, </w:t>
      </w:r>
      <w:hyperlink r:id="rId2697" w:history="1">
        <w:r w:rsidR="00894BCD" w:rsidRPr="00654987">
          <w:rPr>
            <w:rFonts w:ascii="Arial" w:hAnsi="Arial" w:cs="Arial"/>
            <w:sz w:val="20"/>
            <w:szCs w:val="20"/>
          </w:rPr>
          <w:t>Verweij N</w:t>
        </w:r>
      </w:hyperlink>
      <w:r w:rsidR="00894BCD" w:rsidRPr="00654987">
        <w:rPr>
          <w:rFonts w:ascii="Arial" w:hAnsi="Arial" w:cs="Arial"/>
          <w:sz w:val="20"/>
          <w:szCs w:val="20"/>
        </w:rPr>
        <w:t xml:space="preserve">, </w:t>
      </w:r>
      <w:hyperlink r:id="rId2698" w:history="1">
        <w:r w:rsidR="00894BCD" w:rsidRPr="00654987">
          <w:rPr>
            <w:rFonts w:ascii="Arial" w:hAnsi="Arial" w:cs="Arial"/>
            <w:sz w:val="20"/>
            <w:szCs w:val="20"/>
          </w:rPr>
          <w:t>Mifsud B</w:t>
        </w:r>
      </w:hyperlink>
      <w:r w:rsidR="00894BCD" w:rsidRPr="00654987">
        <w:rPr>
          <w:rFonts w:ascii="Arial" w:hAnsi="Arial" w:cs="Arial"/>
          <w:sz w:val="20"/>
          <w:szCs w:val="20"/>
        </w:rPr>
        <w:t xml:space="preserve">, </w:t>
      </w:r>
      <w:hyperlink r:id="rId2699" w:history="1">
        <w:r w:rsidR="00894BCD" w:rsidRPr="00654987">
          <w:rPr>
            <w:rFonts w:ascii="Arial" w:hAnsi="Arial" w:cs="Arial"/>
            <w:sz w:val="20"/>
            <w:szCs w:val="20"/>
          </w:rPr>
          <w:t>Haessler J</w:t>
        </w:r>
      </w:hyperlink>
      <w:r w:rsidR="00894BCD" w:rsidRPr="00654987">
        <w:rPr>
          <w:rFonts w:ascii="Arial" w:hAnsi="Arial" w:cs="Arial"/>
          <w:sz w:val="20"/>
          <w:szCs w:val="20"/>
        </w:rPr>
        <w:t xml:space="preserve">, </w:t>
      </w:r>
      <w:hyperlink r:id="rId2700" w:history="1">
        <w:r w:rsidR="00894BCD" w:rsidRPr="00654987">
          <w:rPr>
            <w:rFonts w:ascii="Arial" w:hAnsi="Arial" w:cs="Arial"/>
            <w:sz w:val="20"/>
            <w:szCs w:val="20"/>
          </w:rPr>
          <w:t>Bihlmeyer NA</w:t>
        </w:r>
      </w:hyperlink>
      <w:r w:rsidR="00894BCD" w:rsidRPr="00654987">
        <w:rPr>
          <w:rFonts w:ascii="Arial" w:hAnsi="Arial" w:cs="Arial"/>
          <w:sz w:val="20"/>
          <w:szCs w:val="20"/>
        </w:rPr>
        <w:t xml:space="preserve">, </w:t>
      </w:r>
      <w:hyperlink r:id="rId2701" w:history="1">
        <w:r w:rsidR="00894BCD" w:rsidRPr="00654987">
          <w:rPr>
            <w:rFonts w:ascii="Arial" w:hAnsi="Arial" w:cs="Arial"/>
            <w:sz w:val="20"/>
            <w:szCs w:val="20"/>
          </w:rPr>
          <w:t>Fu YP</w:t>
        </w:r>
      </w:hyperlink>
      <w:r w:rsidR="00894BCD" w:rsidRPr="00654987">
        <w:rPr>
          <w:rFonts w:ascii="Arial" w:hAnsi="Arial" w:cs="Arial"/>
          <w:sz w:val="20"/>
          <w:szCs w:val="20"/>
        </w:rPr>
        <w:t xml:space="preserve">, </w:t>
      </w:r>
      <w:hyperlink r:id="rId2702" w:history="1">
        <w:r w:rsidR="00894BCD" w:rsidRPr="00654987">
          <w:rPr>
            <w:rFonts w:ascii="Arial" w:hAnsi="Arial" w:cs="Arial"/>
            <w:sz w:val="20"/>
            <w:szCs w:val="20"/>
          </w:rPr>
          <w:t>Weiss S</w:t>
        </w:r>
      </w:hyperlink>
      <w:r w:rsidR="00894BCD" w:rsidRPr="00654987">
        <w:rPr>
          <w:rFonts w:ascii="Arial" w:hAnsi="Arial" w:cs="Arial"/>
          <w:sz w:val="20"/>
          <w:szCs w:val="20"/>
        </w:rPr>
        <w:t xml:space="preserve">, </w:t>
      </w:r>
      <w:hyperlink r:id="rId2703" w:history="1">
        <w:r w:rsidR="00894BCD" w:rsidRPr="00654987">
          <w:rPr>
            <w:rFonts w:ascii="Arial" w:hAnsi="Arial" w:cs="Arial"/>
            <w:sz w:val="20"/>
            <w:szCs w:val="20"/>
          </w:rPr>
          <w:t>Lin HJ</w:t>
        </w:r>
      </w:hyperlink>
      <w:r w:rsidR="00894BCD" w:rsidRPr="00654987">
        <w:rPr>
          <w:rFonts w:ascii="Arial" w:hAnsi="Arial" w:cs="Arial"/>
          <w:sz w:val="20"/>
          <w:szCs w:val="20"/>
        </w:rPr>
        <w:t xml:space="preserve">, </w:t>
      </w:r>
      <w:hyperlink r:id="rId2704" w:history="1">
        <w:r w:rsidR="00894BCD" w:rsidRPr="00654987">
          <w:rPr>
            <w:rFonts w:ascii="Arial" w:hAnsi="Arial" w:cs="Arial"/>
            <w:sz w:val="20"/>
            <w:szCs w:val="20"/>
          </w:rPr>
          <w:t>Grarup N</w:t>
        </w:r>
      </w:hyperlink>
      <w:r w:rsidR="00894BCD" w:rsidRPr="00654987">
        <w:rPr>
          <w:rFonts w:ascii="Arial" w:hAnsi="Arial" w:cs="Arial"/>
          <w:sz w:val="20"/>
          <w:szCs w:val="20"/>
        </w:rPr>
        <w:t xml:space="preserve">, </w:t>
      </w:r>
      <w:hyperlink r:id="rId2705" w:history="1">
        <w:r w:rsidR="00894BCD" w:rsidRPr="00654987">
          <w:rPr>
            <w:rFonts w:ascii="Arial" w:hAnsi="Arial" w:cs="Arial"/>
            <w:sz w:val="20"/>
            <w:szCs w:val="20"/>
          </w:rPr>
          <w:t>Li-Gao R</w:t>
        </w:r>
      </w:hyperlink>
      <w:r w:rsidR="00894BCD" w:rsidRPr="00654987">
        <w:rPr>
          <w:rFonts w:ascii="Arial" w:hAnsi="Arial" w:cs="Arial"/>
          <w:sz w:val="20"/>
          <w:szCs w:val="20"/>
        </w:rPr>
        <w:t xml:space="preserve">, </w:t>
      </w:r>
      <w:hyperlink r:id="rId2706" w:history="1">
        <w:r w:rsidR="00894BCD" w:rsidRPr="00654987">
          <w:rPr>
            <w:rFonts w:ascii="Arial" w:hAnsi="Arial" w:cs="Arial"/>
            <w:sz w:val="20"/>
            <w:szCs w:val="20"/>
          </w:rPr>
          <w:t>Pistis G</w:t>
        </w:r>
      </w:hyperlink>
      <w:r w:rsidR="00894BCD" w:rsidRPr="00654987">
        <w:rPr>
          <w:rFonts w:ascii="Arial" w:hAnsi="Arial" w:cs="Arial"/>
          <w:sz w:val="20"/>
          <w:szCs w:val="20"/>
        </w:rPr>
        <w:t xml:space="preserve">, </w:t>
      </w:r>
      <w:hyperlink r:id="rId2707" w:history="1">
        <w:r w:rsidR="00894BCD" w:rsidRPr="00654987">
          <w:rPr>
            <w:rFonts w:ascii="Arial" w:hAnsi="Arial" w:cs="Arial"/>
            <w:sz w:val="20"/>
            <w:szCs w:val="20"/>
          </w:rPr>
          <w:t>Shah N</w:t>
        </w:r>
      </w:hyperlink>
      <w:r w:rsidR="00894BCD" w:rsidRPr="00654987">
        <w:rPr>
          <w:rFonts w:ascii="Arial" w:hAnsi="Arial" w:cs="Arial"/>
          <w:sz w:val="20"/>
          <w:szCs w:val="20"/>
        </w:rPr>
        <w:t xml:space="preserve">, </w:t>
      </w:r>
      <w:hyperlink r:id="rId2708"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709" w:history="1">
        <w:r w:rsidR="00894BCD" w:rsidRPr="00654987">
          <w:rPr>
            <w:rFonts w:ascii="Arial" w:hAnsi="Arial" w:cs="Arial"/>
            <w:sz w:val="20"/>
            <w:szCs w:val="20"/>
          </w:rPr>
          <w:t>Müller-Nurasyid M</w:t>
        </w:r>
      </w:hyperlink>
      <w:r w:rsidR="00894BCD" w:rsidRPr="00654987">
        <w:rPr>
          <w:rFonts w:ascii="Arial" w:hAnsi="Arial" w:cs="Arial"/>
          <w:sz w:val="20"/>
          <w:szCs w:val="20"/>
        </w:rPr>
        <w:t xml:space="preserve">, </w:t>
      </w:r>
      <w:hyperlink r:id="rId2710" w:history="1">
        <w:r w:rsidR="00894BCD" w:rsidRPr="00654987">
          <w:rPr>
            <w:rFonts w:ascii="Arial" w:hAnsi="Arial" w:cs="Arial"/>
            <w:sz w:val="20"/>
            <w:szCs w:val="20"/>
          </w:rPr>
          <w:t>Lin H</w:t>
        </w:r>
      </w:hyperlink>
      <w:r w:rsidR="00894BCD" w:rsidRPr="00654987">
        <w:rPr>
          <w:rFonts w:ascii="Arial" w:hAnsi="Arial" w:cs="Arial"/>
          <w:sz w:val="20"/>
          <w:szCs w:val="20"/>
        </w:rPr>
        <w:t xml:space="preserve">, </w:t>
      </w:r>
      <w:hyperlink r:id="rId2711" w:history="1">
        <w:r w:rsidR="00894BCD" w:rsidRPr="00654987">
          <w:rPr>
            <w:rFonts w:ascii="Arial" w:hAnsi="Arial" w:cs="Arial"/>
            <w:sz w:val="20"/>
            <w:szCs w:val="20"/>
          </w:rPr>
          <w:t>Mei H</w:t>
        </w:r>
      </w:hyperlink>
      <w:r w:rsidR="00894BCD" w:rsidRPr="00654987">
        <w:rPr>
          <w:rFonts w:ascii="Arial" w:hAnsi="Arial" w:cs="Arial"/>
          <w:sz w:val="20"/>
          <w:szCs w:val="20"/>
        </w:rPr>
        <w:t xml:space="preserve">, </w:t>
      </w:r>
      <w:hyperlink r:id="rId2712"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713" w:history="1">
        <w:r w:rsidR="00894BCD" w:rsidRPr="00654987">
          <w:rPr>
            <w:rFonts w:ascii="Arial" w:hAnsi="Arial" w:cs="Arial"/>
            <w:sz w:val="20"/>
            <w:szCs w:val="20"/>
          </w:rPr>
          <w:t>Lyytikäinen LP</w:t>
        </w:r>
      </w:hyperlink>
      <w:r w:rsidR="00894BCD" w:rsidRPr="00654987">
        <w:rPr>
          <w:rFonts w:ascii="Arial" w:hAnsi="Arial" w:cs="Arial"/>
          <w:sz w:val="20"/>
          <w:szCs w:val="20"/>
        </w:rPr>
        <w:t xml:space="preserve">, </w:t>
      </w:r>
      <w:hyperlink r:id="rId2714" w:history="1">
        <w:r w:rsidR="00894BCD" w:rsidRPr="00654987">
          <w:rPr>
            <w:rFonts w:ascii="Arial" w:hAnsi="Arial" w:cs="Arial"/>
            <w:sz w:val="20"/>
            <w:szCs w:val="20"/>
          </w:rPr>
          <w:t>Hall LM</w:t>
        </w:r>
      </w:hyperlink>
      <w:r w:rsidR="00894BCD" w:rsidRPr="00654987">
        <w:rPr>
          <w:rFonts w:ascii="Arial" w:hAnsi="Arial" w:cs="Arial"/>
          <w:sz w:val="20"/>
          <w:szCs w:val="20"/>
        </w:rPr>
        <w:t xml:space="preserve">, </w:t>
      </w:r>
      <w:hyperlink r:id="rId2715" w:history="1">
        <w:r w:rsidR="00894BCD" w:rsidRPr="00654987">
          <w:rPr>
            <w:rFonts w:ascii="Arial" w:hAnsi="Arial" w:cs="Arial"/>
            <w:sz w:val="20"/>
            <w:szCs w:val="20"/>
          </w:rPr>
          <w:t>van Setten J</w:t>
        </w:r>
      </w:hyperlink>
      <w:r w:rsidR="00894BCD" w:rsidRPr="00654987">
        <w:rPr>
          <w:rFonts w:ascii="Arial" w:hAnsi="Arial" w:cs="Arial"/>
          <w:sz w:val="20"/>
          <w:szCs w:val="20"/>
        </w:rPr>
        <w:t xml:space="preserve">, </w:t>
      </w:r>
      <w:hyperlink r:id="rId2716"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717" w:history="1">
        <w:r w:rsidR="00894BCD" w:rsidRPr="00654987">
          <w:rPr>
            <w:rFonts w:ascii="Arial" w:hAnsi="Arial" w:cs="Arial"/>
            <w:sz w:val="20"/>
            <w:szCs w:val="20"/>
          </w:rPr>
          <w:t>Prins BP</w:t>
        </w:r>
      </w:hyperlink>
      <w:r w:rsidR="00894BCD" w:rsidRPr="00654987">
        <w:rPr>
          <w:rFonts w:ascii="Arial" w:hAnsi="Arial" w:cs="Arial"/>
          <w:sz w:val="20"/>
          <w:szCs w:val="20"/>
        </w:rPr>
        <w:t xml:space="preserve">, </w:t>
      </w:r>
      <w:hyperlink r:id="rId2718" w:history="1">
        <w:r w:rsidR="00894BCD" w:rsidRPr="00654987">
          <w:rPr>
            <w:rFonts w:ascii="Arial" w:hAnsi="Arial" w:cs="Arial"/>
            <w:sz w:val="20"/>
            <w:szCs w:val="20"/>
          </w:rPr>
          <w:t>Isaacs A</w:t>
        </w:r>
      </w:hyperlink>
      <w:r w:rsidR="00894BCD" w:rsidRPr="00654987">
        <w:rPr>
          <w:rFonts w:ascii="Arial" w:hAnsi="Arial" w:cs="Arial"/>
          <w:sz w:val="20"/>
          <w:szCs w:val="20"/>
        </w:rPr>
        <w:t xml:space="preserve">, </w:t>
      </w:r>
      <w:hyperlink r:id="rId2719" w:history="1">
        <w:r w:rsidR="00894BCD" w:rsidRPr="00654987">
          <w:rPr>
            <w:rFonts w:ascii="Arial" w:hAnsi="Arial" w:cs="Arial"/>
            <w:sz w:val="20"/>
            <w:szCs w:val="20"/>
          </w:rPr>
          <w:t>Radmanesh F</w:t>
        </w:r>
      </w:hyperlink>
      <w:r w:rsidR="00894BCD" w:rsidRPr="00654987">
        <w:rPr>
          <w:rFonts w:ascii="Arial" w:hAnsi="Arial" w:cs="Arial"/>
          <w:sz w:val="20"/>
          <w:szCs w:val="20"/>
        </w:rPr>
        <w:t xml:space="preserve">, </w:t>
      </w:r>
      <w:hyperlink r:id="rId2720" w:history="1">
        <w:r w:rsidR="00894BCD" w:rsidRPr="00654987">
          <w:rPr>
            <w:rFonts w:ascii="Arial" w:hAnsi="Arial" w:cs="Arial"/>
            <w:sz w:val="20"/>
            <w:szCs w:val="20"/>
          </w:rPr>
          <w:t>Marten J</w:t>
        </w:r>
      </w:hyperlink>
      <w:r w:rsidR="00894BCD" w:rsidRPr="00654987">
        <w:rPr>
          <w:rFonts w:ascii="Arial" w:hAnsi="Arial" w:cs="Arial"/>
          <w:sz w:val="20"/>
          <w:szCs w:val="20"/>
        </w:rPr>
        <w:t xml:space="preserve">, </w:t>
      </w:r>
      <w:hyperlink r:id="rId2721" w:history="1">
        <w:r w:rsidR="00894BCD" w:rsidRPr="00654987">
          <w:rPr>
            <w:rFonts w:ascii="Arial" w:hAnsi="Arial" w:cs="Arial"/>
            <w:sz w:val="20"/>
            <w:szCs w:val="20"/>
          </w:rPr>
          <w:t>Entwistle A</w:t>
        </w:r>
      </w:hyperlink>
      <w:r w:rsidR="00894BCD" w:rsidRPr="00654987">
        <w:rPr>
          <w:rFonts w:ascii="Arial" w:hAnsi="Arial" w:cs="Arial"/>
          <w:sz w:val="20"/>
          <w:szCs w:val="20"/>
        </w:rPr>
        <w:t xml:space="preserve">, </w:t>
      </w:r>
      <w:hyperlink r:id="rId2722" w:history="1">
        <w:r w:rsidR="00894BCD" w:rsidRPr="00654987">
          <w:rPr>
            <w:rFonts w:ascii="Arial" w:hAnsi="Arial" w:cs="Arial"/>
            <w:sz w:val="20"/>
            <w:szCs w:val="20"/>
          </w:rPr>
          <w:t>Kors JA</w:t>
        </w:r>
      </w:hyperlink>
      <w:r w:rsidR="00894BCD" w:rsidRPr="00654987">
        <w:rPr>
          <w:rFonts w:ascii="Arial" w:hAnsi="Arial" w:cs="Arial"/>
          <w:sz w:val="20"/>
          <w:szCs w:val="20"/>
        </w:rPr>
        <w:t xml:space="preserve">, </w:t>
      </w:r>
      <w:hyperlink r:id="rId2723" w:history="1">
        <w:r w:rsidR="00894BCD" w:rsidRPr="00654987">
          <w:rPr>
            <w:rFonts w:ascii="Arial" w:hAnsi="Arial" w:cs="Arial"/>
            <w:sz w:val="20"/>
            <w:szCs w:val="20"/>
          </w:rPr>
          <w:t>Silva CT</w:t>
        </w:r>
      </w:hyperlink>
      <w:r w:rsidR="00894BCD" w:rsidRPr="00654987">
        <w:rPr>
          <w:rFonts w:ascii="Arial" w:hAnsi="Arial" w:cs="Arial"/>
          <w:sz w:val="20"/>
          <w:szCs w:val="20"/>
        </w:rPr>
        <w:t xml:space="preserve">, </w:t>
      </w:r>
      <w:hyperlink r:id="rId2724" w:history="1">
        <w:r w:rsidR="00894BCD" w:rsidRPr="00654987">
          <w:rPr>
            <w:rFonts w:ascii="Arial" w:hAnsi="Arial" w:cs="Arial"/>
            <w:sz w:val="20"/>
            <w:szCs w:val="20"/>
          </w:rPr>
          <w:t>Alonso A</w:t>
        </w:r>
      </w:hyperlink>
      <w:r w:rsidR="00894BCD" w:rsidRPr="00654987">
        <w:rPr>
          <w:rFonts w:ascii="Arial" w:hAnsi="Arial" w:cs="Arial"/>
          <w:sz w:val="20"/>
          <w:szCs w:val="20"/>
        </w:rPr>
        <w:t xml:space="preserve">, </w:t>
      </w:r>
      <w:hyperlink r:id="rId2725" w:history="1">
        <w:r w:rsidR="00894BCD" w:rsidRPr="00654987">
          <w:rPr>
            <w:rFonts w:ascii="Arial" w:hAnsi="Arial" w:cs="Arial"/>
            <w:sz w:val="20"/>
            <w:szCs w:val="20"/>
          </w:rPr>
          <w:t>Bis JC</w:t>
        </w:r>
      </w:hyperlink>
      <w:r w:rsidR="00894BCD" w:rsidRPr="00654987">
        <w:rPr>
          <w:rFonts w:ascii="Arial" w:hAnsi="Arial" w:cs="Arial"/>
          <w:sz w:val="20"/>
          <w:szCs w:val="20"/>
        </w:rPr>
        <w:t xml:space="preserve">, </w:t>
      </w:r>
      <w:hyperlink r:id="rId2726" w:history="1">
        <w:r w:rsidR="00894BCD" w:rsidRPr="00654987">
          <w:rPr>
            <w:rFonts w:ascii="Arial" w:hAnsi="Arial" w:cs="Arial"/>
            <w:sz w:val="20"/>
            <w:szCs w:val="20"/>
          </w:rPr>
          <w:t>de Boer R</w:t>
        </w:r>
      </w:hyperlink>
      <w:r w:rsidR="00894BCD" w:rsidRPr="00654987">
        <w:rPr>
          <w:rFonts w:ascii="Arial" w:hAnsi="Arial" w:cs="Arial"/>
          <w:sz w:val="20"/>
          <w:szCs w:val="20"/>
        </w:rPr>
        <w:t xml:space="preserve">, </w:t>
      </w:r>
      <w:hyperlink r:id="rId2727" w:history="1">
        <w:r w:rsidR="00894BCD" w:rsidRPr="00654987">
          <w:rPr>
            <w:rFonts w:ascii="Arial" w:hAnsi="Arial" w:cs="Arial"/>
            <w:sz w:val="20"/>
            <w:szCs w:val="20"/>
          </w:rPr>
          <w:t>de Haan HG</w:t>
        </w:r>
      </w:hyperlink>
      <w:r w:rsidR="00894BCD" w:rsidRPr="00654987">
        <w:rPr>
          <w:rFonts w:ascii="Arial" w:hAnsi="Arial" w:cs="Arial"/>
          <w:sz w:val="20"/>
          <w:szCs w:val="20"/>
        </w:rPr>
        <w:t xml:space="preserve">, </w:t>
      </w:r>
      <w:hyperlink r:id="rId2728" w:history="1">
        <w:r w:rsidR="00894BCD" w:rsidRPr="00654987">
          <w:rPr>
            <w:rFonts w:ascii="Arial" w:hAnsi="Arial" w:cs="Arial"/>
            <w:sz w:val="20"/>
            <w:szCs w:val="20"/>
          </w:rPr>
          <w:t>de Mutsert R</w:t>
        </w:r>
      </w:hyperlink>
      <w:r w:rsidR="00894BCD" w:rsidRPr="00654987">
        <w:rPr>
          <w:rFonts w:ascii="Arial" w:hAnsi="Arial" w:cs="Arial"/>
          <w:sz w:val="20"/>
          <w:szCs w:val="20"/>
        </w:rPr>
        <w:t xml:space="preserve">, </w:t>
      </w:r>
      <w:hyperlink r:id="rId2729" w:history="1">
        <w:r w:rsidR="00894BCD" w:rsidRPr="00654987">
          <w:rPr>
            <w:rFonts w:ascii="Arial" w:hAnsi="Arial" w:cs="Arial"/>
            <w:sz w:val="20"/>
            <w:szCs w:val="20"/>
          </w:rPr>
          <w:t>Dedoussis G</w:t>
        </w:r>
      </w:hyperlink>
      <w:r w:rsidR="00894BCD" w:rsidRPr="00654987">
        <w:rPr>
          <w:rFonts w:ascii="Arial" w:hAnsi="Arial" w:cs="Arial"/>
          <w:sz w:val="20"/>
          <w:szCs w:val="20"/>
        </w:rPr>
        <w:t xml:space="preserve">, </w:t>
      </w:r>
      <w:hyperlink r:id="rId2730" w:history="1">
        <w:r w:rsidR="00894BCD" w:rsidRPr="00654987">
          <w:rPr>
            <w:rFonts w:ascii="Arial" w:hAnsi="Arial" w:cs="Arial"/>
            <w:sz w:val="20"/>
            <w:szCs w:val="20"/>
          </w:rPr>
          <w:t>Dominiczak AF</w:t>
        </w:r>
      </w:hyperlink>
      <w:r w:rsidR="00894BCD" w:rsidRPr="00654987">
        <w:rPr>
          <w:rFonts w:ascii="Arial" w:hAnsi="Arial" w:cs="Arial"/>
          <w:sz w:val="20"/>
          <w:szCs w:val="20"/>
        </w:rPr>
        <w:t xml:space="preserve">, </w:t>
      </w:r>
      <w:hyperlink r:id="rId2731" w:history="1">
        <w:r w:rsidR="00894BCD" w:rsidRPr="00654987">
          <w:rPr>
            <w:rFonts w:ascii="Arial" w:hAnsi="Arial" w:cs="Arial"/>
            <w:sz w:val="20"/>
            <w:szCs w:val="20"/>
          </w:rPr>
          <w:t>Doney AS</w:t>
        </w:r>
      </w:hyperlink>
      <w:r w:rsidR="00894BCD" w:rsidRPr="00654987">
        <w:rPr>
          <w:rFonts w:ascii="Arial" w:hAnsi="Arial" w:cs="Arial"/>
          <w:sz w:val="20"/>
          <w:szCs w:val="20"/>
        </w:rPr>
        <w:t xml:space="preserve">, </w:t>
      </w:r>
      <w:hyperlink r:id="rId2732" w:history="1">
        <w:r w:rsidR="00894BCD" w:rsidRPr="00654987">
          <w:rPr>
            <w:rFonts w:ascii="Arial" w:hAnsi="Arial" w:cs="Arial"/>
            <w:sz w:val="20"/>
            <w:szCs w:val="20"/>
          </w:rPr>
          <w:t>Ellinor PT</w:t>
        </w:r>
      </w:hyperlink>
      <w:r w:rsidR="00894BCD" w:rsidRPr="00654987">
        <w:rPr>
          <w:rFonts w:ascii="Arial" w:hAnsi="Arial" w:cs="Arial"/>
          <w:sz w:val="20"/>
          <w:szCs w:val="20"/>
        </w:rPr>
        <w:t xml:space="preserve">, </w:t>
      </w:r>
      <w:hyperlink r:id="rId2733" w:history="1">
        <w:r w:rsidR="00894BCD" w:rsidRPr="00654987">
          <w:rPr>
            <w:rFonts w:ascii="Arial" w:hAnsi="Arial" w:cs="Arial"/>
            <w:sz w:val="20"/>
            <w:szCs w:val="20"/>
          </w:rPr>
          <w:t>Eppinga RN</w:t>
        </w:r>
      </w:hyperlink>
      <w:r w:rsidR="00894BCD" w:rsidRPr="00654987">
        <w:rPr>
          <w:rFonts w:ascii="Arial" w:hAnsi="Arial" w:cs="Arial"/>
          <w:sz w:val="20"/>
          <w:szCs w:val="20"/>
        </w:rPr>
        <w:t xml:space="preserve">, </w:t>
      </w:r>
      <w:hyperlink r:id="rId2734" w:history="1">
        <w:r w:rsidR="00894BCD" w:rsidRPr="00654987">
          <w:rPr>
            <w:rFonts w:ascii="Arial" w:hAnsi="Arial" w:cs="Arial"/>
            <w:sz w:val="20"/>
            <w:szCs w:val="20"/>
          </w:rPr>
          <w:t>Felix SB</w:t>
        </w:r>
      </w:hyperlink>
      <w:r w:rsidR="00894BCD" w:rsidRPr="00654987">
        <w:rPr>
          <w:rFonts w:ascii="Arial" w:hAnsi="Arial" w:cs="Arial"/>
          <w:sz w:val="20"/>
          <w:szCs w:val="20"/>
        </w:rPr>
        <w:t xml:space="preserve">, </w:t>
      </w:r>
      <w:hyperlink r:id="rId2735" w:history="1">
        <w:r w:rsidR="00894BCD" w:rsidRPr="00654987">
          <w:rPr>
            <w:rFonts w:ascii="Arial" w:hAnsi="Arial" w:cs="Arial"/>
            <w:sz w:val="20"/>
            <w:szCs w:val="20"/>
          </w:rPr>
          <w:t>Guo X</w:t>
        </w:r>
      </w:hyperlink>
      <w:r w:rsidR="00894BCD" w:rsidRPr="00654987">
        <w:rPr>
          <w:rFonts w:ascii="Arial" w:hAnsi="Arial" w:cs="Arial"/>
          <w:sz w:val="20"/>
          <w:szCs w:val="20"/>
        </w:rPr>
        <w:t xml:space="preserve">, </w:t>
      </w:r>
      <w:hyperlink r:id="rId2736" w:history="1">
        <w:r w:rsidR="00894BCD" w:rsidRPr="00654987">
          <w:rPr>
            <w:rFonts w:ascii="Arial" w:hAnsi="Arial" w:cs="Arial"/>
            <w:sz w:val="20"/>
            <w:szCs w:val="20"/>
          </w:rPr>
          <w:t>Hagemeijer Y</w:t>
        </w:r>
      </w:hyperlink>
      <w:r w:rsidR="00894BCD" w:rsidRPr="00654987">
        <w:rPr>
          <w:rFonts w:ascii="Arial" w:hAnsi="Arial" w:cs="Arial"/>
          <w:sz w:val="20"/>
          <w:szCs w:val="20"/>
        </w:rPr>
        <w:t xml:space="preserve">, </w:t>
      </w:r>
      <w:hyperlink r:id="rId2737" w:history="1">
        <w:r w:rsidR="00894BCD" w:rsidRPr="00654987">
          <w:rPr>
            <w:rFonts w:ascii="Arial" w:hAnsi="Arial" w:cs="Arial"/>
            <w:sz w:val="20"/>
            <w:szCs w:val="20"/>
          </w:rPr>
          <w:t>Hansen T</w:t>
        </w:r>
      </w:hyperlink>
      <w:r w:rsidR="00894BCD" w:rsidRPr="00654987">
        <w:rPr>
          <w:rFonts w:ascii="Arial" w:hAnsi="Arial" w:cs="Arial"/>
          <w:sz w:val="20"/>
          <w:szCs w:val="20"/>
        </w:rPr>
        <w:t xml:space="preserve">, </w:t>
      </w:r>
      <w:hyperlink r:id="rId2738"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739"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hyperlink r:id="rId2740" w:history="1">
        <w:r w:rsidR="00894BCD" w:rsidRPr="00654987">
          <w:rPr>
            <w:rFonts w:ascii="Arial" w:hAnsi="Arial" w:cs="Arial"/>
            <w:sz w:val="20"/>
            <w:szCs w:val="20"/>
          </w:rPr>
          <w:t>Huang PL</w:t>
        </w:r>
      </w:hyperlink>
      <w:r w:rsidR="00894BCD" w:rsidRPr="00654987">
        <w:rPr>
          <w:rFonts w:ascii="Arial" w:hAnsi="Arial" w:cs="Arial"/>
          <w:sz w:val="20"/>
          <w:szCs w:val="20"/>
        </w:rPr>
        <w:t xml:space="preserve">, </w:t>
      </w:r>
      <w:hyperlink r:id="rId2741" w:history="1">
        <w:r w:rsidR="00894BCD" w:rsidRPr="00654987">
          <w:rPr>
            <w:rFonts w:ascii="Arial" w:hAnsi="Arial" w:cs="Arial"/>
            <w:sz w:val="20"/>
            <w:szCs w:val="20"/>
          </w:rPr>
          <w:t>Hwang SJ</w:t>
        </w:r>
      </w:hyperlink>
      <w:r w:rsidR="00894BCD" w:rsidRPr="00654987">
        <w:rPr>
          <w:rFonts w:ascii="Arial" w:hAnsi="Arial" w:cs="Arial"/>
          <w:sz w:val="20"/>
          <w:szCs w:val="20"/>
        </w:rPr>
        <w:t xml:space="preserve">, </w:t>
      </w:r>
      <w:hyperlink r:id="rId2742" w:history="1">
        <w:r w:rsidR="00894BCD" w:rsidRPr="00654987">
          <w:rPr>
            <w:rFonts w:ascii="Arial" w:hAnsi="Arial" w:cs="Arial"/>
            <w:sz w:val="20"/>
            <w:szCs w:val="20"/>
          </w:rPr>
          <w:t>Kähönen M</w:t>
        </w:r>
      </w:hyperlink>
      <w:r w:rsidR="00894BCD" w:rsidRPr="00654987">
        <w:rPr>
          <w:rFonts w:ascii="Arial" w:hAnsi="Arial" w:cs="Arial"/>
          <w:sz w:val="20"/>
          <w:szCs w:val="20"/>
        </w:rPr>
        <w:t xml:space="preserve">, </w:t>
      </w:r>
      <w:hyperlink r:id="rId2743" w:history="1">
        <w:r w:rsidR="00894BCD" w:rsidRPr="00654987">
          <w:rPr>
            <w:rFonts w:ascii="Arial" w:hAnsi="Arial" w:cs="Arial"/>
            <w:sz w:val="20"/>
            <w:szCs w:val="20"/>
          </w:rPr>
          <w:t>Kanters JK</w:t>
        </w:r>
      </w:hyperlink>
      <w:r w:rsidR="00894BCD" w:rsidRPr="00654987">
        <w:rPr>
          <w:rFonts w:ascii="Arial" w:hAnsi="Arial" w:cs="Arial"/>
          <w:sz w:val="20"/>
          <w:szCs w:val="20"/>
        </w:rPr>
        <w:t xml:space="preserve">, </w:t>
      </w:r>
      <w:hyperlink r:id="rId2744" w:history="1">
        <w:r w:rsidR="00894BCD" w:rsidRPr="00654987">
          <w:rPr>
            <w:rFonts w:ascii="Arial" w:hAnsi="Arial" w:cs="Arial"/>
            <w:sz w:val="20"/>
            <w:szCs w:val="20"/>
          </w:rPr>
          <w:t>Kolcic I</w:t>
        </w:r>
      </w:hyperlink>
      <w:r w:rsidR="00894BCD" w:rsidRPr="00654987">
        <w:rPr>
          <w:rFonts w:ascii="Arial" w:hAnsi="Arial" w:cs="Arial"/>
          <w:sz w:val="20"/>
          <w:szCs w:val="20"/>
        </w:rPr>
        <w:t xml:space="preserve">, </w:t>
      </w:r>
      <w:hyperlink r:id="rId2745"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746" w:history="1">
        <w:r w:rsidR="00894BCD" w:rsidRPr="00654987">
          <w:rPr>
            <w:rFonts w:ascii="Arial" w:hAnsi="Arial" w:cs="Arial"/>
            <w:sz w:val="20"/>
            <w:szCs w:val="20"/>
          </w:rPr>
          <w:t>Li M</w:t>
        </w:r>
      </w:hyperlink>
      <w:r w:rsidR="00894BCD" w:rsidRPr="00654987">
        <w:rPr>
          <w:rFonts w:ascii="Arial" w:hAnsi="Arial" w:cs="Arial"/>
          <w:sz w:val="20"/>
          <w:szCs w:val="20"/>
        </w:rPr>
        <w:t xml:space="preserve">, </w:t>
      </w:r>
      <w:hyperlink r:id="rId2747" w:history="1">
        <w:r w:rsidR="00894BCD" w:rsidRPr="00654987">
          <w:rPr>
            <w:rFonts w:ascii="Arial" w:hAnsi="Arial" w:cs="Arial"/>
            <w:sz w:val="20"/>
            <w:szCs w:val="20"/>
          </w:rPr>
          <w:t>Yao J</w:t>
        </w:r>
      </w:hyperlink>
      <w:r w:rsidR="00894BCD" w:rsidRPr="00654987">
        <w:rPr>
          <w:rFonts w:ascii="Arial" w:hAnsi="Arial" w:cs="Arial"/>
          <w:sz w:val="20"/>
          <w:szCs w:val="20"/>
        </w:rPr>
        <w:t xml:space="preserve">, </w:t>
      </w:r>
      <w:hyperlink r:id="rId2748" w:history="1">
        <w:r w:rsidR="00894BCD" w:rsidRPr="00654987">
          <w:rPr>
            <w:rFonts w:ascii="Arial" w:hAnsi="Arial" w:cs="Arial"/>
            <w:sz w:val="20"/>
            <w:szCs w:val="20"/>
          </w:rPr>
          <w:t>Linneberg A</w:t>
        </w:r>
      </w:hyperlink>
      <w:r w:rsidR="00894BCD" w:rsidRPr="00654987">
        <w:rPr>
          <w:rFonts w:ascii="Arial" w:hAnsi="Arial" w:cs="Arial"/>
          <w:sz w:val="20"/>
          <w:szCs w:val="20"/>
        </w:rPr>
        <w:t xml:space="preserve">, </w:t>
      </w:r>
      <w:hyperlink r:id="rId2749" w:history="1">
        <w:r w:rsidR="00894BCD" w:rsidRPr="00654987">
          <w:rPr>
            <w:rFonts w:ascii="Arial" w:hAnsi="Arial" w:cs="Arial"/>
            <w:sz w:val="20"/>
            <w:szCs w:val="20"/>
          </w:rPr>
          <w:t>Liu S</w:t>
        </w:r>
      </w:hyperlink>
      <w:r w:rsidR="00894BCD" w:rsidRPr="00654987">
        <w:rPr>
          <w:rFonts w:ascii="Arial" w:hAnsi="Arial" w:cs="Arial"/>
          <w:sz w:val="20"/>
          <w:szCs w:val="20"/>
        </w:rPr>
        <w:t xml:space="preserve">, </w:t>
      </w:r>
      <w:hyperlink r:id="rId2750" w:history="1">
        <w:r w:rsidR="00894BCD" w:rsidRPr="00654987">
          <w:rPr>
            <w:rFonts w:ascii="Arial" w:hAnsi="Arial" w:cs="Arial"/>
            <w:sz w:val="20"/>
            <w:szCs w:val="20"/>
          </w:rPr>
          <w:t>Macfarlane PW</w:t>
        </w:r>
      </w:hyperlink>
      <w:r w:rsidR="00894BCD" w:rsidRPr="00654987">
        <w:rPr>
          <w:rFonts w:ascii="Arial" w:hAnsi="Arial" w:cs="Arial"/>
          <w:sz w:val="20"/>
          <w:szCs w:val="20"/>
        </w:rPr>
        <w:t xml:space="preserve">, </w:t>
      </w:r>
      <w:hyperlink r:id="rId2751" w:history="1">
        <w:r w:rsidR="00894BCD" w:rsidRPr="00654987">
          <w:rPr>
            <w:rFonts w:ascii="Arial" w:hAnsi="Arial" w:cs="Arial"/>
            <w:sz w:val="20"/>
            <w:szCs w:val="20"/>
          </w:rPr>
          <w:t>Mangino M</w:t>
        </w:r>
      </w:hyperlink>
      <w:r w:rsidR="00894BCD" w:rsidRPr="00654987">
        <w:rPr>
          <w:rFonts w:ascii="Arial" w:hAnsi="Arial" w:cs="Arial"/>
          <w:sz w:val="20"/>
          <w:szCs w:val="20"/>
        </w:rPr>
        <w:t xml:space="preserve">, </w:t>
      </w:r>
      <w:hyperlink r:id="rId2752" w:history="1">
        <w:r w:rsidR="00894BCD" w:rsidRPr="00654987">
          <w:rPr>
            <w:rFonts w:ascii="Arial" w:hAnsi="Arial" w:cs="Arial"/>
            <w:sz w:val="20"/>
            <w:szCs w:val="20"/>
          </w:rPr>
          <w:t>Morris AD</w:t>
        </w:r>
      </w:hyperlink>
      <w:r w:rsidR="00894BCD" w:rsidRPr="00654987">
        <w:rPr>
          <w:rFonts w:ascii="Arial" w:hAnsi="Arial" w:cs="Arial"/>
          <w:sz w:val="20"/>
          <w:szCs w:val="20"/>
        </w:rPr>
        <w:t xml:space="preserve">, </w:t>
      </w:r>
      <w:hyperlink r:id="rId2753" w:history="1">
        <w:r w:rsidR="00894BCD" w:rsidRPr="00654987">
          <w:rPr>
            <w:rFonts w:ascii="Arial" w:hAnsi="Arial" w:cs="Arial"/>
            <w:sz w:val="20"/>
            <w:szCs w:val="20"/>
          </w:rPr>
          <w:t>Mulas A</w:t>
        </w:r>
      </w:hyperlink>
      <w:r w:rsidR="00894BCD" w:rsidRPr="00654987">
        <w:rPr>
          <w:rFonts w:ascii="Arial" w:hAnsi="Arial" w:cs="Arial"/>
          <w:sz w:val="20"/>
          <w:szCs w:val="20"/>
        </w:rPr>
        <w:t xml:space="preserve">, </w:t>
      </w:r>
      <w:hyperlink r:id="rId2754" w:history="1">
        <w:r w:rsidR="00894BCD" w:rsidRPr="00654987">
          <w:rPr>
            <w:rFonts w:ascii="Arial" w:hAnsi="Arial" w:cs="Arial"/>
            <w:sz w:val="20"/>
            <w:szCs w:val="20"/>
          </w:rPr>
          <w:t>Murray AD</w:t>
        </w:r>
      </w:hyperlink>
      <w:r w:rsidR="00894BCD" w:rsidRPr="00654987">
        <w:rPr>
          <w:rFonts w:ascii="Arial" w:hAnsi="Arial" w:cs="Arial"/>
          <w:sz w:val="20"/>
          <w:szCs w:val="20"/>
        </w:rPr>
        <w:t xml:space="preserve">, </w:t>
      </w:r>
      <w:hyperlink r:id="rId2755" w:history="1">
        <w:r w:rsidR="00894BCD" w:rsidRPr="00654987">
          <w:rPr>
            <w:rFonts w:ascii="Arial" w:hAnsi="Arial" w:cs="Arial"/>
            <w:sz w:val="20"/>
            <w:szCs w:val="20"/>
          </w:rPr>
          <w:t>Nelson CP</w:t>
        </w:r>
      </w:hyperlink>
      <w:r w:rsidR="00894BCD" w:rsidRPr="00654987">
        <w:rPr>
          <w:rFonts w:ascii="Arial" w:hAnsi="Arial" w:cs="Arial"/>
          <w:sz w:val="20"/>
          <w:szCs w:val="20"/>
        </w:rPr>
        <w:t xml:space="preserve">, </w:t>
      </w:r>
      <w:hyperlink r:id="rId2756" w:history="1">
        <w:r w:rsidR="00894BCD" w:rsidRPr="00654987">
          <w:rPr>
            <w:rFonts w:ascii="Arial" w:hAnsi="Arial" w:cs="Arial"/>
            <w:sz w:val="20"/>
            <w:szCs w:val="20"/>
          </w:rPr>
          <w:t>Orrú M</w:t>
        </w:r>
      </w:hyperlink>
      <w:r w:rsidR="00894BCD" w:rsidRPr="00654987">
        <w:rPr>
          <w:rFonts w:ascii="Arial" w:hAnsi="Arial" w:cs="Arial"/>
          <w:sz w:val="20"/>
          <w:szCs w:val="20"/>
        </w:rPr>
        <w:t xml:space="preserve">, </w:t>
      </w:r>
      <w:hyperlink r:id="rId2757" w:history="1">
        <w:r w:rsidR="00894BCD" w:rsidRPr="00654987">
          <w:rPr>
            <w:rFonts w:ascii="Arial" w:hAnsi="Arial" w:cs="Arial"/>
            <w:sz w:val="20"/>
            <w:szCs w:val="20"/>
          </w:rPr>
          <w:t>Padmanabhan S</w:t>
        </w:r>
      </w:hyperlink>
      <w:r w:rsidR="00894BCD" w:rsidRPr="00654987">
        <w:rPr>
          <w:rFonts w:ascii="Arial" w:hAnsi="Arial" w:cs="Arial"/>
          <w:sz w:val="20"/>
          <w:szCs w:val="20"/>
        </w:rPr>
        <w:t xml:space="preserve">, </w:t>
      </w:r>
      <w:hyperlink r:id="rId2758" w:history="1">
        <w:r w:rsidR="00894BCD" w:rsidRPr="00654987">
          <w:rPr>
            <w:rFonts w:ascii="Arial" w:hAnsi="Arial" w:cs="Arial"/>
            <w:sz w:val="20"/>
            <w:szCs w:val="20"/>
          </w:rPr>
          <w:t>Peters A</w:t>
        </w:r>
      </w:hyperlink>
      <w:r w:rsidR="00894BCD" w:rsidRPr="00654987">
        <w:rPr>
          <w:rFonts w:ascii="Arial" w:hAnsi="Arial" w:cs="Arial"/>
          <w:sz w:val="20"/>
          <w:szCs w:val="20"/>
        </w:rPr>
        <w:t xml:space="preserve">, </w:t>
      </w:r>
      <w:hyperlink r:id="rId2759" w:history="1">
        <w:r w:rsidR="00894BCD" w:rsidRPr="00654987">
          <w:rPr>
            <w:rFonts w:ascii="Arial" w:hAnsi="Arial" w:cs="Arial"/>
            <w:sz w:val="20"/>
            <w:szCs w:val="20"/>
          </w:rPr>
          <w:t>Porteous DJ</w:t>
        </w:r>
      </w:hyperlink>
      <w:r w:rsidR="00894BCD" w:rsidRPr="00654987">
        <w:rPr>
          <w:rFonts w:ascii="Arial" w:hAnsi="Arial" w:cs="Arial"/>
          <w:sz w:val="20"/>
          <w:szCs w:val="20"/>
        </w:rPr>
        <w:t xml:space="preserve">, </w:t>
      </w:r>
      <w:hyperlink r:id="rId2760" w:history="1">
        <w:r w:rsidR="00894BCD" w:rsidRPr="00654987">
          <w:rPr>
            <w:rFonts w:ascii="Arial" w:hAnsi="Arial" w:cs="Arial"/>
            <w:sz w:val="20"/>
            <w:szCs w:val="20"/>
          </w:rPr>
          <w:t>Poulter N</w:t>
        </w:r>
      </w:hyperlink>
      <w:r w:rsidR="00894BCD" w:rsidRPr="00654987">
        <w:rPr>
          <w:rFonts w:ascii="Arial" w:hAnsi="Arial" w:cs="Arial"/>
          <w:sz w:val="20"/>
          <w:szCs w:val="20"/>
        </w:rPr>
        <w:t xml:space="preserve">, </w:t>
      </w:r>
      <w:hyperlink r:id="rId2761"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762" w:history="1">
        <w:r w:rsidR="00894BCD" w:rsidRPr="00654987">
          <w:rPr>
            <w:rFonts w:ascii="Arial" w:hAnsi="Arial" w:cs="Arial"/>
            <w:sz w:val="20"/>
            <w:szCs w:val="20"/>
          </w:rPr>
          <w:t>Qi L</w:t>
        </w:r>
      </w:hyperlink>
      <w:r w:rsidR="00894BCD" w:rsidRPr="00654987">
        <w:rPr>
          <w:rFonts w:ascii="Arial" w:hAnsi="Arial" w:cs="Arial"/>
          <w:sz w:val="20"/>
          <w:szCs w:val="20"/>
        </w:rPr>
        <w:t xml:space="preserve">, </w:t>
      </w:r>
      <w:hyperlink r:id="rId2763" w:history="1">
        <w:r w:rsidR="00894BCD" w:rsidRPr="00654987">
          <w:rPr>
            <w:rFonts w:ascii="Arial" w:hAnsi="Arial" w:cs="Arial"/>
            <w:sz w:val="20"/>
            <w:szCs w:val="20"/>
          </w:rPr>
          <w:t>Raitakari OT</w:t>
        </w:r>
      </w:hyperlink>
      <w:r w:rsidR="00894BCD" w:rsidRPr="00654987">
        <w:rPr>
          <w:rFonts w:ascii="Arial" w:hAnsi="Arial" w:cs="Arial"/>
          <w:sz w:val="20"/>
          <w:szCs w:val="20"/>
        </w:rPr>
        <w:t xml:space="preserve">, </w:t>
      </w:r>
      <w:hyperlink r:id="rId2764" w:history="1">
        <w:r w:rsidR="00894BCD" w:rsidRPr="00654987">
          <w:rPr>
            <w:rFonts w:ascii="Arial" w:hAnsi="Arial" w:cs="Arial"/>
            <w:sz w:val="20"/>
            <w:szCs w:val="20"/>
          </w:rPr>
          <w:t>Rivadeneira F</w:t>
        </w:r>
      </w:hyperlink>
      <w:r w:rsidR="00894BCD" w:rsidRPr="00654987">
        <w:rPr>
          <w:rFonts w:ascii="Arial" w:hAnsi="Arial" w:cs="Arial"/>
          <w:sz w:val="20"/>
          <w:szCs w:val="20"/>
        </w:rPr>
        <w:t xml:space="preserve">, </w:t>
      </w:r>
      <w:hyperlink r:id="rId2765" w:history="1">
        <w:r w:rsidR="00894BCD" w:rsidRPr="00654987">
          <w:rPr>
            <w:rFonts w:ascii="Arial" w:hAnsi="Arial" w:cs="Arial"/>
            <w:sz w:val="20"/>
            <w:szCs w:val="20"/>
          </w:rPr>
          <w:t>Roselli C</w:t>
        </w:r>
      </w:hyperlink>
      <w:r w:rsidR="00894BCD" w:rsidRPr="00654987">
        <w:rPr>
          <w:rFonts w:ascii="Arial" w:hAnsi="Arial" w:cs="Arial"/>
          <w:sz w:val="20"/>
          <w:szCs w:val="20"/>
        </w:rPr>
        <w:t xml:space="preserve">, </w:t>
      </w:r>
      <w:hyperlink r:id="rId2766" w:history="1">
        <w:r w:rsidR="00894BCD" w:rsidRPr="00654987">
          <w:rPr>
            <w:rFonts w:ascii="Arial" w:hAnsi="Arial" w:cs="Arial"/>
            <w:sz w:val="20"/>
            <w:szCs w:val="20"/>
          </w:rPr>
          <w:t>Rudan I</w:t>
        </w:r>
      </w:hyperlink>
      <w:r w:rsidR="00894BCD" w:rsidRPr="00654987">
        <w:rPr>
          <w:rFonts w:ascii="Arial" w:hAnsi="Arial" w:cs="Arial"/>
          <w:sz w:val="20"/>
          <w:szCs w:val="20"/>
        </w:rPr>
        <w:t xml:space="preserve">, </w:t>
      </w:r>
      <w:hyperlink r:id="rId2767" w:history="1">
        <w:r w:rsidR="00894BCD" w:rsidRPr="00654987">
          <w:rPr>
            <w:rFonts w:ascii="Arial" w:hAnsi="Arial" w:cs="Arial"/>
            <w:sz w:val="20"/>
            <w:szCs w:val="20"/>
          </w:rPr>
          <w:t>Sattar N</w:t>
        </w:r>
      </w:hyperlink>
      <w:r w:rsidR="00894BCD" w:rsidRPr="00654987">
        <w:rPr>
          <w:rFonts w:ascii="Arial" w:hAnsi="Arial" w:cs="Arial"/>
          <w:sz w:val="20"/>
          <w:szCs w:val="20"/>
        </w:rPr>
        <w:t xml:space="preserve">, </w:t>
      </w:r>
      <w:hyperlink r:id="rId2768" w:history="1">
        <w:r w:rsidR="00894BCD" w:rsidRPr="00654987">
          <w:rPr>
            <w:rFonts w:ascii="Arial" w:hAnsi="Arial" w:cs="Arial"/>
            <w:sz w:val="20"/>
            <w:szCs w:val="20"/>
          </w:rPr>
          <w:t>Sever P</w:t>
        </w:r>
      </w:hyperlink>
      <w:r w:rsidR="00894BCD" w:rsidRPr="00654987">
        <w:rPr>
          <w:rFonts w:ascii="Arial" w:hAnsi="Arial" w:cs="Arial"/>
          <w:sz w:val="20"/>
          <w:szCs w:val="20"/>
        </w:rPr>
        <w:t xml:space="preserve">, </w:t>
      </w:r>
      <w:hyperlink r:id="rId2769" w:history="1">
        <w:r w:rsidR="00894BCD" w:rsidRPr="00654987">
          <w:rPr>
            <w:rFonts w:ascii="Arial" w:hAnsi="Arial" w:cs="Arial"/>
            <w:sz w:val="20"/>
            <w:szCs w:val="20"/>
          </w:rPr>
          <w:t>Sinner MF</w:t>
        </w:r>
      </w:hyperlink>
      <w:r w:rsidR="00894BCD" w:rsidRPr="00654987">
        <w:rPr>
          <w:rFonts w:ascii="Arial" w:hAnsi="Arial" w:cs="Arial"/>
          <w:sz w:val="20"/>
          <w:szCs w:val="20"/>
        </w:rPr>
        <w:t xml:space="preserve">, </w:t>
      </w:r>
      <w:hyperlink r:id="rId2770" w:history="1">
        <w:r w:rsidR="00894BCD" w:rsidRPr="00654987">
          <w:rPr>
            <w:rFonts w:ascii="Arial" w:hAnsi="Arial" w:cs="Arial"/>
            <w:sz w:val="20"/>
            <w:szCs w:val="20"/>
          </w:rPr>
          <w:t>Soliman EZ</w:t>
        </w:r>
      </w:hyperlink>
      <w:r w:rsidR="00894BCD" w:rsidRPr="00654987">
        <w:rPr>
          <w:rFonts w:ascii="Arial" w:hAnsi="Arial" w:cs="Arial"/>
          <w:sz w:val="20"/>
          <w:szCs w:val="20"/>
        </w:rPr>
        <w:t xml:space="preserve">, </w:t>
      </w:r>
      <w:hyperlink r:id="rId2771" w:history="1">
        <w:r w:rsidR="00894BCD" w:rsidRPr="00654987">
          <w:rPr>
            <w:rFonts w:ascii="Arial" w:hAnsi="Arial" w:cs="Arial"/>
            <w:sz w:val="20"/>
            <w:szCs w:val="20"/>
          </w:rPr>
          <w:t>Spector TD</w:t>
        </w:r>
      </w:hyperlink>
      <w:r w:rsidR="00894BCD" w:rsidRPr="00654987">
        <w:rPr>
          <w:rFonts w:ascii="Arial" w:hAnsi="Arial" w:cs="Arial"/>
          <w:sz w:val="20"/>
          <w:szCs w:val="20"/>
        </w:rPr>
        <w:t xml:space="preserve">, </w:t>
      </w:r>
      <w:hyperlink r:id="rId2772" w:history="1">
        <w:r w:rsidR="00894BCD" w:rsidRPr="00654987">
          <w:rPr>
            <w:rFonts w:ascii="Arial" w:hAnsi="Arial" w:cs="Arial"/>
            <w:sz w:val="20"/>
            <w:szCs w:val="20"/>
          </w:rPr>
          <w:t>Stanton AV</w:t>
        </w:r>
      </w:hyperlink>
      <w:r w:rsidR="00894BCD" w:rsidRPr="00654987">
        <w:rPr>
          <w:rFonts w:ascii="Arial" w:hAnsi="Arial" w:cs="Arial"/>
          <w:sz w:val="20"/>
          <w:szCs w:val="20"/>
        </w:rPr>
        <w:t xml:space="preserve">, </w:t>
      </w:r>
      <w:hyperlink r:id="rId2773" w:history="1">
        <w:r w:rsidR="00894BCD" w:rsidRPr="00654987">
          <w:rPr>
            <w:rFonts w:ascii="Arial" w:hAnsi="Arial" w:cs="Arial"/>
            <w:sz w:val="20"/>
            <w:szCs w:val="20"/>
          </w:rPr>
          <w:t>Stirrups KE</w:t>
        </w:r>
      </w:hyperlink>
      <w:r w:rsidR="00894BCD" w:rsidRPr="00654987">
        <w:rPr>
          <w:rFonts w:ascii="Arial" w:hAnsi="Arial" w:cs="Arial"/>
          <w:sz w:val="20"/>
          <w:szCs w:val="20"/>
        </w:rPr>
        <w:t xml:space="preserve">, </w:t>
      </w:r>
      <w:hyperlink r:id="rId2774" w:history="1">
        <w:r w:rsidR="00894BCD" w:rsidRPr="00654987">
          <w:rPr>
            <w:rFonts w:ascii="Arial" w:hAnsi="Arial" w:cs="Arial"/>
            <w:sz w:val="20"/>
            <w:szCs w:val="20"/>
          </w:rPr>
          <w:t>Taylor KD</w:t>
        </w:r>
      </w:hyperlink>
      <w:r w:rsidR="00894BCD" w:rsidRPr="00654987">
        <w:rPr>
          <w:rFonts w:ascii="Arial" w:hAnsi="Arial" w:cs="Arial"/>
          <w:sz w:val="20"/>
          <w:szCs w:val="20"/>
        </w:rPr>
        <w:t xml:space="preserve">, </w:t>
      </w:r>
      <w:hyperlink r:id="rId2775" w:history="1">
        <w:r w:rsidR="00894BCD" w:rsidRPr="00654987">
          <w:rPr>
            <w:rFonts w:ascii="Arial" w:hAnsi="Arial" w:cs="Arial"/>
            <w:sz w:val="20"/>
            <w:szCs w:val="20"/>
          </w:rPr>
          <w:t>Tobin MD</w:t>
        </w:r>
      </w:hyperlink>
      <w:r w:rsidR="00894BCD" w:rsidRPr="00654987">
        <w:rPr>
          <w:rFonts w:ascii="Arial" w:hAnsi="Arial" w:cs="Arial"/>
          <w:sz w:val="20"/>
          <w:szCs w:val="20"/>
        </w:rPr>
        <w:t xml:space="preserve">, </w:t>
      </w:r>
      <w:hyperlink r:id="rId2776" w:history="1">
        <w:r w:rsidR="00894BCD" w:rsidRPr="00654987">
          <w:rPr>
            <w:rFonts w:ascii="Arial" w:hAnsi="Arial" w:cs="Arial"/>
            <w:sz w:val="20"/>
            <w:szCs w:val="20"/>
          </w:rPr>
          <w:t>Uitterlinden A</w:t>
        </w:r>
      </w:hyperlink>
      <w:r w:rsidR="00894BCD" w:rsidRPr="00654987">
        <w:rPr>
          <w:rFonts w:ascii="Arial" w:hAnsi="Arial" w:cs="Arial"/>
          <w:sz w:val="20"/>
          <w:szCs w:val="20"/>
        </w:rPr>
        <w:t xml:space="preserve">, </w:t>
      </w:r>
      <w:hyperlink r:id="rId2777" w:history="1">
        <w:r w:rsidR="00894BCD" w:rsidRPr="00654987">
          <w:rPr>
            <w:rFonts w:ascii="Arial" w:hAnsi="Arial" w:cs="Arial"/>
            <w:sz w:val="20"/>
            <w:szCs w:val="20"/>
          </w:rPr>
          <w:t>Vaartjes I</w:t>
        </w:r>
      </w:hyperlink>
      <w:r w:rsidR="00894BCD" w:rsidRPr="00654987">
        <w:rPr>
          <w:rFonts w:ascii="Arial" w:hAnsi="Arial" w:cs="Arial"/>
          <w:sz w:val="20"/>
          <w:szCs w:val="20"/>
        </w:rPr>
        <w:t xml:space="preserve">, </w:t>
      </w:r>
      <w:hyperlink r:id="rId2778" w:history="1">
        <w:r w:rsidR="00894BCD" w:rsidRPr="00654987">
          <w:rPr>
            <w:rFonts w:ascii="Arial" w:hAnsi="Arial" w:cs="Arial"/>
            <w:sz w:val="20"/>
            <w:szCs w:val="20"/>
          </w:rPr>
          <w:t>Hoes AW</w:t>
        </w:r>
      </w:hyperlink>
      <w:r w:rsidR="00894BCD" w:rsidRPr="00654987">
        <w:rPr>
          <w:rFonts w:ascii="Arial" w:hAnsi="Arial" w:cs="Arial"/>
          <w:sz w:val="20"/>
          <w:szCs w:val="20"/>
        </w:rPr>
        <w:t xml:space="preserve">, </w:t>
      </w:r>
      <w:hyperlink r:id="rId2779" w:history="1">
        <w:r w:rsidR="00894BCD" w:rsidRPr="00654987">
          <w:rPr>
            <w:rFonts w:ascii="Arial" w:hAnsi="Arial" w:cs="Arial"/>
            <w:sz w:val="20"/>
            <w:szCs w:val="20"/>
          </w:rPr>
          <w:t>van der Meer P</w:t>
        </w:r>
      </w:hyperlink>
      <w:r w:rsidR="00894BCD" w:rsidRPr="00654987">
        <w:rPr>
          <w:rFonts w:ascii="Arial" w:hAnsi="Arial" w:cs="Arial"/>
          <w:sz w:val="20"/>
          <w:szCs w:val="20"/>
        </w:rPr>
        <w:t xml:space="preserve">, </w:t>
      </w:r>
      <w:hyperlink r:id="rId2780" w:history="1">
        <w:r w:rsidR="00894BCD" w:rsidRPr="00654987">
          <w:rPr>
            <w:rFonts w:ascii="Arial" w:hAnsi="Arial" w:cs="Arial"/>
            <w:sz w:val="20"/>
            <w:szCs w:val="20"/>
          </w:rPr>
          <w:t>Völker U</w:t>
        </w:r>
      </w:hyperlink>
      <w:r w:rsidR="00894BCD" w:rsidRPr="00654987">
        <w:rPr>
          <w:rFonts w:ascii="Arial" w:hAnsi="Arial" w:cs="Arial"/>
          <w:sz w:val="20"/>
          <w:szCs w:val="20"/>
        </w:rPr>
        <w:t xml:space="preserve">, </w:t>
      </w:r>
      <w:hyperlink r:id="rId2781" w:history="1">
        <w:r w:rsidR="00894BCD" w:rsidRPr="00654987">
          <w:rPr>
            <w:rFonts w:ascii="Arial" w:hAnsi="Arial" w:cs="Arial"/>
            <w:sz w:val="20"/>
            <w:szCs w:val="20"/>
          </w:rPr>
          <w:t>Waldenberger M</w:t>
        </w:r>
      </w:hyperlink>
      <w:r w:rsidR="00894BCD" w:rsidRPr="00654987">
        <w:rPr>
          <w:rFonts w:ascii="Arial" w:hAnsi="Arial" w:cs="Arial"/>
          <w:sz w:val="20"/>
          <w:szCs w:val="20"/>
        </w:rPr>
        <w:t xml:space="preserve">, </w:t>
      </w:r>
      <w:hyperlink r:id="rId2782" w:history="1">
        <w:r w:rsidR="00894BCD" w:rsidRPr="00654987">
          <w:rPr>
            <w:rFonts w:ascii="Arial" w:hAnsi="Arial" w:cs="Arial"/>
            <w:sz w:val="20"/>
            <w:szCs w:val="20"/>
          </w:rPr>
          <w:t>Xie Z</w:t>
        </w:r>
      </w:hyperlink>
      <w:r w:rsidR="00894BCD" w:rsidRPr="00654987">
        <w:rPr>
          <w:rFonts w:ascii="Arial" w:hAnsi="Arial" w:cs="Arial"/>
          <w:sz w:val="20"/>
          <w:szCs w:val="20"/>
        </w:rPr>
        <w:t xml:space="preserve">, </w:t>
      </w:r>
      <w:hyperlink r:id="rId2783" w:history="1">
        <w:r w:rsidR="00894BCD" w:rsidRPr="00654987">
          <w:rPr>
            <w:rFonts w:ascii="Arial" w:hAnsi="Arial" w:cs="Arial"/>
            <w:sz w:val="20"/>
            <w:szCs w:val="20"/>
          </w:rPr>
          <w:t>Zoledziewska M</w:t>
        </w:r>
      </w:hyperlink>
      <w:r w:rsidR="00894BCD" w:rsidRPr="00654987">
        <w:rPr>
          <w:rFonts w:ascii="Arial" w:hAnsi="Arial" w:cs="Arial"/>
          <w:sz w:val="20"/>
          <w:szCs w:val="20"/>
        </w:rPr>
        <w:t xml:space="preserve">, </w:t>
      </w:r>
      <w:hyperlink r:id="rId2784" w:history="1">
        <w:r w:rsidR="00894BCD" w:rsidRPr="00654987">
          <w:rPr>
            <w:rFonts w:ascii="Arial" w:hAnsi="Arial" w:cs="Arial"/>
            <w:sz w:val="20"/>
            <w:szCs w:val="20"/>
          </w:rPr>
          <w:t>Tinker A</w:t>
        </w:r>
      </w:hyperlink>
      <w:r w:rsidR="00894BCD" w:rsidRPr="00654987">
        <w:rPr>
          <w:rFonts w:ascii="Arial" w:hAnsi="Arial" w:cs="Arial"/>
          <w:sz w:val="20"/>
          <w:szCs w:val="20"/>
        </w:rPr>
        <w:t xml:space="preserve">, </w:t>
      </w:r>
      <w:hyperlink r:id="rId2785" w:history="1">
        <w:r w:rsidR="00894BCD" w:rsidRPr="00654987">
          <w:rPr>
            <w:rFonts w:ascii="Arial" w:hAnsi="Arial" w:cs="Arial"/>
            <w:sz w:val="20"/>
            <w:szCs w:val="20"/>
          </w:rPr>
          <w:t>Polasek O</w:t>
        </w:r>
      </w:hyperlink>
      <w:r w:rsidR="00894BCD" w:rsidRPr="00654987">
        <w:rPr>
          <w:rFonts w:ascii="Arial" w:hAnsi="Arial" w:cs="Arial"/>
          <w:sz w:val="20"/>
          <w:szCs w:val="20"/>
        </w:rPr>
        <w:t xml:space="preserve">, </w:t>
      </w:r>
      <w:hyperlink r:id="rId2786" w:history="1">
        <w:r w:rsidR="00894BCD" w:rsidRPr="00654987">
          <w:rPr>
            <w:rFonts w:ascii="Arial" w:hAnsi="Arial" w:cs="Arial"/>
            <w:sz w:val="20"/>
            <w:szCs w:val="20"/>
          </w:rPr>
          <w:t>Rosand J</w:t>
        </w:r>
      </w:hyperlink>
      <w:r w:rsidR="00894BCD" w:rsidRPr="00654987">
        <w:rPr>
          <w:rFonts w:ascii="Arial" w:hAnsi="Arial" w:cs="Arial"/>
          <w:sz w:val="20"/>
          <w:szCs w:val="20"/>
        </w:rPr>
        <w:t xml:space="preserve">, </w:t>
      </w:r>
      <w:hyperlink r:id="rId2787" w:history="1">
        <w:r w:rsidR="00894BCD" w:rsidRPr="00654987">
          <w:rPr>
            <w:rFonts w:ascii="Arial" w:hAnsi="Arial" w:cs="Arial"/>
            <w:sz w:val="20"/>
            <w:szCs w:val="20"/>
          </w:rPr>
          <w:t>Jamshidi Y</w:t>
        </w:r>
      </w:hyperlink>
      <w:r w:rsidR="00894BCD" w:rsidRPr="00654987">
        <w:rPr>
          <w:rFonts w:ascii="Arial" w:hAnsi="Arial" w:cs="Arial"/>
          <w:sz w:val="20"/>
          <w:szCs w:val="20"/>
        </w:rPr>
        <w:t xml:space="preserve">, </w:t>
      </w:r>
      <w:hyperlink r:id="rId2788" w:history="1">
        <w:r w:rsidR="00894BCD" w:rsidRPr="00654987">
          <w:rPr>
            <w:rFonts w:ascii="Arial" w:hAnsi="Arial" w:cs="Arial"/>
            <w:sz w:val="20"/>
            <w:szCs w:val="20"/>
          </w:rPr>
          <w:t>van Duijn CM</w:t>
        </w:r>
      </w:hyperlink>
      <w:r w:rsidR="00894BCD" w:rsidRPr="00654987">
        <w:rPr>
          <w:rFonts w:ascii="Arial" w:hAnsi="Arial" w:cs="Arial"/>
          <w:sz w:val="20"/>
          <w:szCs w:val="20"/>
        </w:rPr>
        <w:t xml:space="preserve">, </w:t>
      </w:r>
      <w:hyperlink r:id="rId2789" w:history="1">
        <w:r w:rsidR="00894BCD" w:rsidRPr="00654987">
          <w:rPr>
            <w:rFonts w:ascii="Arial" w:hAnsi="Arial" w:cs="Arial"/>
            <w:sz w:val="20"/>
            <w:szCs w:val="20"/>
          </w:rPr>
          <w:t>Zeggini E</w:t>
        </w:r>
      </w:hyperlink>
      <w:r w:rsidR="00894BCD" w:rsidRPr="00654987">
        <w:rPr>
          <w:rFonts w:ascii="Arial" w:hAnsi="Arial" w:cs="Arial"/>
          <w:sz w:val="20"/>
          <w:szCs w:val="20"/>
        </w:rPr>
        <w:t xml:space="preserve">, </w:t>
      </w:r>
      <w:hyperlink r:id="rId2790" w:history="1">
        <w:r w:rsidR="00894BCD" w:rsidRPr="00654987">
          <w:rPr>
            <w:rFonts w:ascii="Arial" w:hAnsi="Arial" w:cs="Arial"/>
            <w:sz w:val="20"/>
            <w:szCs w:val="20"/>
          </w:rPr>
          <w:t>Wouter Jukema J</w:t>
        </w:r>
      </w:hyperlink>
      <w:r w:rsidR="00894BCD" w:rsidRPr="00654987">
        <w:rPr>
          <w:rFonts w:ascii="Arial" w:hAnsi="Arial" w:cs="Arial"/>
          <w:sz w:val="20"/>
          <w:szCs w:val="20"/>
        </w:rPr>
        <w:t xml:space="preserve">, </w:t>
      </w:r>
      <w:hyperlink r:id="rId2791" w:history="1">
        <w:r w:rsidR="00894BCD" w:rsidRPr="00654987">
          <w:rPr>
            <w:rFonts w:ascii="Arial" w:hAnsi="Arial" w:cs="Arial"/>
            <w:sz w:val="20"/>
            <w:szCs w:val="20"/>
          </w:rPr>
          <w:t>Asselbergs FW</w:t>
        </w:r>
      </w:hyperlink>
      <w:r w:rsidR="00894BCD" w:rsidRPr="00654987">
        <w:rPr>
          <w:rFonts w:ascii="Arial" w:hAnsi="Arial" w:cs="Arial"/>
          <w:sz w:val="20"/>
          <w:szCs w:val="20"/>
        </w:rPr>
        <w:t xml:space="preserve">, </w:t>
      </w:r>
      <w:hyperlink r:id="rId2792" w:history="1">
        <w:r w:rsidR="00894BCD" w:rsidRPr="00654987">
          <w:rPr>
            <w:rFonts w:ascii="Arial" w:hAnsi="Arial" w:cs="Arial"/>
            <w:sz w:val="20"/>
            <w:szCs w:val="20"/>
          </w:rPr>
          <w:t>Samani NJ</w:t>
        </w:r>
      </w:hyperlink>
      <w:r w:rsidR="00894BCD" w:rsidRPr="00654987">
        <w:rPr>
          <w:rFonts w:ascii="Arial" w:hAnsi="Arial" w:cs="Arial"/>
          <w:sz w:val="20"/>
          <w:szCs w:val="20"/>
        </w:rPr>
        <w:t xml:space="preserve">, </w:t>
      </w:r>
      <w:hyperlink r:id="rId2793" w:history="1">
        <w:r w:rsidR="00894BCD" w:rsidRPr="00654987">
          <w:rPr>
            <w:rFonts w:ascii="Arial" w:hAnsi="Arial" w:cs="Arial"/>
            <w:sz w:val="20"/>
            <w:szCs w:val="20"/>
          </w:rPr>
          <w:t>Lehtimäki T</w:t>
        </w:r>
      </w:hyperlink>
      <w:r w:rsidR="00894BCD" w:rsidRPr="00654987">
        <w:rPr>
          <w:rFonts w:ascii="Arial" w:hAnsi="Arial" w:cs="Arial"/>
          <w:sz w:val="20"/>
          <w:szCs w:val="20"/>
        </w:rPr>
        <w:t xml:space="preserve">, </w:t>
      </w:r>
      <w:hyperlink r:id="rId2794"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795" w:history="1">
        <w:r w:rsidR="00894BCD" w:rsidRPr="00654987">
          <w:rPr>
            <w:rFonts w:ascii="Arial" w:hAnsi="Arial" w:cs="Arial"/>
            <w:sz w:val="20"/>
            <w:szCs w:val="20"/>
          </w:rPr>
          <w:t>Wilson J</w:t>
        </w:r>
      </w:hyperlink>
      <w:r w:rsidR="00894BCD" w:rsidRPr="00654987">
        <w:rPr>
          <w:rFonts w:ascii="Arial" w:hAnsi="Arial" w:cs="Arial"/>
          <w:sz w:val="20"/>
          <w:szCs w:val="20"/>
        </w:rPr>
        <w:t xml:space="preserve">, </w:t>
      </w:r>
      <w:hyperlink r:id="rId2796" w:history="1">
        <w:r w:rsidR="00894BCD" w:rsidRPr="00654987">
          <w:rPr>
            <w:rFonts w:ascii="Arial" w:hAnsi="Arial" w:cs="Arial"/>
            <w:sz w:val="20"/>
            <w:szCs w:val="20"/>
          </w:rPr>
          <w:t>Lubitz SA</w:t>
        </w:r>
      </w:hyperlink>
      <w:r w:rsidR="00894BCD" w:rsidRPr="00654987">
        <w:rPr>
          <w:rFonts w:ascii="Arial" w:hAnsi="Arial" w:cs="Arial"/>
          <w:sz w:val="20"/>
          <w:szCs w:val="20"/>
        </w:rPr>
        <w:t xml:space="preserve">, </w:t>
      </w:r>
      <w:hyperlink r:id="rId2797" w:history="1">
        <w:r w:rsidR="00894BCD" w:rsidRPr="00654987">
          <w:rPr>
            <w:rFonts w:ascii="Arial" w:hAnsi="Arial" w:cs="Arial"/>
            <w:sz w:val="20"/>
            <w:szCs w:val="20"/>
          </w:rPr>
          <w:t>Kääb S</w:t>
        </w:r>
      </w:hyperlink>
      <w:r w:rsidR="00894BCD" w:rsidRPr="00654987">
        <w:rPr>
          <w:rFonts w:ascii="Arial" w:hAnsi="Arial" w:cs="Arial"/>
          <w:sz w:val="20"/>
          <w:szCs w:val="20"/>
        </w:rPr>
        <w:t xml:space="preserve">, </w:t>
      </w:r>
      <w:hyperlink r:id="rId2798" w:history="1">
        <w:r w:rsidR="00894BCD" w:rsidRPr="00654987">
          <w:rPr>
            <w:rFonts w:ascii="Arial" w:hAnsi="Arial" w:cs="Arial"/>
            <w:sz w:val="20"/>
            <w:szCs w:val="20"/>
          </w:rPr>
          <w:t>Sotoodehnia N</w:t>
        </w:r>
      </w:hyperlink>
      <w:r w:rsidR="00894BCD" w:rsidRPr="00654987">
        <w:rPr>
          <w:rFonts w:ascii="Arial" w:hAnsi="Arial" w:cs="Arial"/>
          <w:sz w:val="20"/>
          <w:szCs w:val="20"/>
        </w:rPr>
        <w:t xml:space="preserve">, </w:t>
      </w:r>
      <w:hyperlink r:id="rId2799" w:history="1">
        <w:r w:rsidR="00894BCD" w:rsidRPr="00654987">
          <w:rPr>
            <w:rFonts w:ascii="Arial" w:hAnsi="Arial" w:cs="Arial"/>
            <w:sz w:val="20"/>
            <w:szCs w:val="20"/>
          </w:rPr>
          <w:t>Caulfield MJ</w:t>
        </w:r>
      </w:hyperlink>
      <w:r w:rsidR="00894BCD" w:rsidRPr="00654987">
        <w:rPr>
          <w:rFonts w:ascii="Arial" w:hAnsi="Arial" w:cs="Arial"/>
          <w:sz w:val="20"/>
          <w:szCs w:val="20"/>
        </w:rPr>
        <w:t xml:space="preserve">, </w:t>
      </w:r>
      <w:hyperlink r:id="rId2800" w:history="1">
        <w:r w:rsidR="00894BCD" w:rsidRPr="00654987">
          <w:rPr>
            <w:rFonts w:ascii="Arial" w:hAnsi="Arial" w:cs="Arial"/>
            <w:sz w:val="20"/>
            <w:szCs w:val="20"/>
          </w:rPr>
          <w:t>Palmer CN</w:t>
        </w:r>
      </w:hyperlink>
      <w:r w:rsidR="00894BCD" w:rsidRPr="00654987">
        <w:rPr>
          <w:rFonts w:ascii="Arial" w:hAnsi="Arial" w:cs="Arial"/>
          <w:sz w:val="20"/>
          <w:szCs w:val="20"/>
        </w:rPr>
        <w:t xml:space="preserve">, </w:t>
      </w:r>
      <w:hyperlink r:id="rId2801" w:history="1">
        <w:r w:rsidR="00894BCD" w:rsidRPr="00654987">
          <w:rPr>
            <w:rFonts w:ascii="Arial" w:hAnsi="Arial" w:cs="Arial"/>
            <w:sz w:val="20"/>
            <w:szCs w:val="20"/>
          </w:rPr>
          <w:t>Sanna S</w:t>
        </w:r>
      </w:hyperlink>
      <w:r w:rsidR="00894BCD" w:rsidRPr="00654987">
        <w:rPr>
          <w:rFonts w:ascii="Arial" w:hAnsi="Arial" w:cs="Arial"/>
          <w:sz w:val="20"/>
          <w:szCs w:val="20"/>
        </w:rPr>
        <w:t xml:space="preserve">, </w:t>
      </w:r>
      <w:hyperlink r:id="rId2802" w:history="1">
        <w:r w:rsidR="00894BCD" w:rsidRPr="00654987">
          <w:rPr>
            <w:rFonts w:ascii="Arial" w:hAnsi="Arial" w:cs="Arial"/>
            <w:sz w:val="20"/>
            <w:szCs w:val="20"/>
          </w:rPr>
          <w:t>Mook-Kanamori DO</w:t>
        </w:r>
      </w:hyperlink>
      <w:r w:rsidR="00894BCD" w:rsidRPr="00654987">
        <w:rPr>
          <w:rFonts w:ascii="Arial" w:hAnsi="Arial" w:cs="Arial"/>
          <w:sz w:val="20"/>
          <w:szCs w:val="20"/>
        </w:rPr>
        <w:t xml:space="preserve">, </w:t>
      </w:r>
      <w:hyperlink r:id="rId2803" w:history="1">
        <w:r w:rsidR="00894BCD" w:rsidRPr="00654987">
          <w:rPr>
            <w:rFonts w:ascii="Arial" w:hAnsi="Arial" w:cs="Arial"/>
            <w:sz w:val="20"/>
            <w:szCs w:val="20"/>
          </w:rPr>
          <w:t>Deloukas P</w:t>
        </w:r>
      </w:hyperlink>
      <w:r w:rsidR="00894BCD" w:rsidRPr="00654987">
        <w:rPr>
          <w:rFonts w:ascii="Arial" w:hAnsi="Arial" w:cs="Arial"/>
          <w:sz w:val="20"/>
          <w:szCs w:val="20"/>
        </w:rPr>
        <w:t xml:space="preserve">, </w:t>
      </w:r>
      <w:hyperlink r:id="rId2804" w:history="1">
        <w:r w:rsidR="00894BCD" w:rsidRPr="00654987">
          <w:rPr>
            <w:rFonts w:ascii="Arial" w:hAnsi="Arial" w:cs="Arial"/>
            <w:sz w:val="20"/>
            <w:szCs w:val="20"/>
          </w:rPr>
          <w:t>Pedersen O</w:t>
        </w:r>
      </w:hyperlink>
      <w:r w:rsidR="00894BCD" w:rsidRPr="00654987">
        <w:rPr>
          <w:rFonts w:ascii="Arial" w:hAnsi="Arial" w:cs="Arial"/>
          <w:sz w:val="20"/>
          <w:szCs w:val="20"/>
        </w:rPr>
        <w:t xml:space="preserve">, </w:t>
      </w:r>
      <w:hyperlink r:id="rId2805"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806" w:history="1">
        <w:r w:rsidR="00894BCD" w:rsidRPr="00654987">
          <w:rPr>
            <w:rFonts w:ascii="Arial" w:hAnsi="Arial" w:cs="Arial"/>
            <w:sz w:val="20"/>
            <w:szCs w:val="20"/>
          </w:rPr>
          <w:t>Dörr M</w:t>
        </w:r>
      </w:hyperlink>
      <w:r w:rsidR="00894BCD" w:rsidRPr="00654987">
        <w:rPr>
          <w:rFonts w:ascii="Arial" w:hAnsi="Arial" w:cs="Arial"/>
          <w:sz w:val="20"/>
          <w:szCs w:val="20"/>
        </w:rPr>
        <w:t xml:space="preserve">, </w:t>
      </w:r>
      <w:hyperlink r:id="rId2807" w:history="1">
        <w:r w:rsidR="00894BCD" w:rsidRPr="00654987">
          <w:rPr>
            <w:rFonts w:ascii="Arial" w:hAnsi="Arial" w:cs="Arial"/>
            <w:sz w:val="20"/>
            <w:szCs w:val="20"/>
          </w:rPr>
          <w:t>O'Donnell CJ</w:t>
        </w:r>
      </w:hyperlink>
      <w:r w:rsidR="00894BCD" w:rsidRPr="00654987">
        <w:rPr>
          <w:rFonts w:ascii="Arial" w:hAnsi="Arial" w:cs="Arial"/>
          <w:sz w:val="20"/>
          <w:szCs w:val="20"/>
        </w:rPr>
        <w:t xml:space="preserve">, </w:t>
      </w:r>
      <w:hyperlink r:id="rId2808" w:history="1">
        <w:r w:rsidR="00894BCD" w:rsidRPr="00654987">
          <w:rPr>
            <w:rFonts w:ascii="Arial" w:hAnsi="Arial" w:cs="Arial"/>
            <w:sz w:val="20"/>
            <w:szCs w:val="20"/>
          </w:rPr>
          <w:t>Hayward C</w:t>
        </w:r>
      </w:hyperlink>
      <w:r w:rsidR="00894BCD" w:rsidRPr="00654987">
        <w:rPr>
          <w:rFonts w:ascii="Arial" w:hAnsi="Arial" w:cs="Arial"/>
          <w:sz w:val="20"/>
          <w:szCs w:val="20"/>
        </w:rPr>
        <w:t xml:space="preserve">, </w:t>
      </w:r>
      <w:hyperlink r:id="rId2809" w:history="1">
        <w:r w:rsidR="00894BCD" w:rsidRPr="00654987">
          <w:rPr>
            <w:rFonts w:ascii="Arial" w:hAnsi="Arial" w:cs="Arial"/>
            <w:sz w:val="20"/>
            <w:szCs w:val="20"/>
          </w:rPr>
          <w:t>Arking DE</w:t>
        </w:r>
      </w:hyperlink>
      <w:r w:rsidR="00894BCD" w:rsidRPr="00654987">
        <w:rPr>
          <w:rFonts w:ascii="Arial" w:hAnsi="Arial" w:cs="Arial"/>
          <w:sz w:val="20"/>
          <w:szCs w:val="20"/>
        </w:rPr>
        <w:t xml:space="preserve">, </w:t>
      </w:r>
      <w:hyperlink r:id="rId2810" w:history="1">
        <w:r w:rsidR="00894BCD" w:rsidRPr="00654987">
          <w:rPr>
            <w:rFonts w:ascii="Arial" w:hAnsi="Arial" w:cs="Arial"/>
            <w:sz w:val="20"/>
            <w:szCs w:val="20"/>
          </w:rPr>
          <w:t>Kooperberg C</w:t>
        </w:r>
      </w:hyperlink>
      <w:r w:rsidR="00894BCD" w:rsidRPr="00654987">
        <w:rPr>
          <w:rFonts w:ascii="Arial" w:hAnsi="Arial" w:cs="Arial"/>
          <w:sz w:val="20"/>
          <w:szCs w:val="20"/>
        </w:rPr>
        <w:t xml:space="preserve">, </w:t>
      </w:r>
      <w:hyperlink r:id="rId2811" w:history="1">
        <w:r w:rsidR="00894BCD" w:rsidRPr="00654987">
          <w:rPr>
            <w:rFonts w:ascii="Arial" w:hAnsi="Arial" w:cs="Arial"/>
            <w:sz w:val="20"/>
            <w:szCs w:val="20"/>
          </w:rPr>
          <w:t>van der Harst P</w:t>
        </w:r>
      </w:hyperlink>
      <w:r w:rsidR="00894BCD" w:rsidRPr="00654987">
        <w:rPr>
          <w:rFonts w:ascii="Arial" w:hAnsi="Arial" w:cs="Arial"/>
          <w:sz w:val="20"/>
          <w:szCs w:val="20"/>
        </w:rPr>
        <w:t xml:space="preserve">, </w:t>
      </w:r>
      <w:hyperlink r:id="rId2812" w:history="1">
        <w:r w:rsidR="00894BCD" w:rsidRPr="00654987">
          <w:rPr>
            <w:rFonts w:ascii="Arial" w:hAnsi="Arial" w:cs="Arial"/>
            <w:sz w:val="20"/>
            <w:szCs w:val="20"/>
          </w:rPr>
          <w:t>Eijgelsheim M</w:t>
        </w:r>
      </w:hyperlink>
      <w:r w:rsidR="00894BCD" w:rsidRPr="00654987">
        <w:rPr>
          <w:rFonts w:ascii="Arial" w:hAnsi="Arial" w:cs="Arial"/>
          <w:sz w:val="20"/>
          <w:szCs w:val="20"/>
        </w:rPr>
        <w:t xml:space="preserve">, </w:t>
      </w:r>
      <w:hyperlink r:id="rId2813" w:history="1">
        <w:r w:rsidR="00894BCD" w:rsidRPr="00654987">
          <w:rPr>
            <w:rFonts w:ascii="Arial" w:hAnsi="Arial" w:cs="Arial"/>
            <w:sz w:val="20"/>
            <w:szCs w:val="20"/>
          </w:rPr>
          <w:t>Stricker BH</w:t>
        </w:r>
      </w:hyperlink>
      <w:r w:rsidR="00894BCD" w:rsidRPr="00654987">
        <w:rPr>
          <w:rFonts w:ascii="Arial" w:hAnsi="Arial" w:cs="Arial"/>
          <w:sz w:val="20"/>
          <w:szCs w:val="20"/>
        </w:rPr>
        <w:t xml:space="preserve">, </w:t>
      </w:r>
      <w:hyperlink r:id="rId2814" w:history="1">
        <w:r w:rsidR="00894BCD" w:rsidRPr="00654987">
          <w:rPr>
            <w:rFonts w:ascii="Arial" w:hAnsi="Arial" w:cs="Arial"/>
            <w:sz w:val="20"/>
            <w:szCs w:val="20"/>
          </w:rPr>
          <w:t>Munroe PB</w:t>
        </w:r>
      </w:hyperlink>
      <w:r w:rsidR="00894BCD" w:rsidRPr="00654987">
        <w:rPr>
          <w:rFonts w:ascii="Arial" w:hAnsi="Arial" w:cs="Arial"/>
          <w:sz w:val="20"/>
          <w:szCs w:val="20"/>
        </w:rPr>
        <w:t xml:space="preserve">. </w:t>
      </w:r>
      <w:r w:rsidR="00894BCD" w:rsidRPr="00B23AB0">
        <w:rPr>
          <w:rFonts w:ascii="Arial" w:hAnsi="Arial" w:cs="Arial"/>
          <w:b/>
          <w:i/>
          <w:sz w:val="20"/>
          <w:szCs w:val="20"/>
        </w:rPr>
        <w:t>Discovery of novel heart rate-associated loci using the Exome Chip.</w:t>
      </w:r>
      <w:r w:rsidR="00894BCD" w:rsidRPr="00654987">
        <w:rPr>
          <w:rFonts w:ascii="Arial" w:hAnsi="Arial" w:cs="Arial"/>
          <w:sz w:val="20"/>
          <w:szCs w:val="20"/>
        </w:rPr>
        <w:t xml:space="preserve"> </w:t>
      </w:r>
      <w:hyperlink r:id="rId2815" w:tooltip="Human molecular genetics." w:history="1">
        <w:r w:rsidR="00894BCD" w:rsidRPr="00654987">
          <w:rPr>
            <w:rFonts w:ascii="Arial" w:hAnsi="Arial" w:cs="Arial"/>
            <w:sz w:val="20"/>
            <w:szCs w:val="20"/>
          </w:rPr>
          <w:t>Hum Mol Genet</w:t>
        </w:r>
      </w:hyperlink>
      <w:r w:rsidR="00894BCD" w:rsidRPr="00654987">
        <w:rPr>
          <w:rFonts w:ascii="Arial" w:hAnsi="Arial" w:cs="Arial"/>
          <w:sz w:val="20"/>
          <w:szCs w:val="20"/>
        </w:rPr>
        <w:t xml:space="preserve"> 2017 </w:t>
      </w:r>
      <w:r w:rsidR="00D014DD">
        <w:rPr>
          <w:rFonts w:ascii="Arial" w:hAnsi="Arial" w:cs="Arial"/>
          <w:sz w:val="20"/>
          <w:szCs w:val="20"/>
        </w:rPr>
        <w:t>June. Vol. 26, issue 12, pp. 2346-2363.</w:t>
      </w:r>
      <w:r w:rsidR="00894BCD" w:rsidRPr="00654987">
        <w:rPr>
          <w:rFonts w:ascii="Arial" w:hAnsi="Arial" w:cs="Arial"/>
          <w:sz w:val="20"/>
          <w:szCs w:val="20"/>
        </w:rPr>
        <w:t xml:space="preserve"> PM: 28379579</w:t>
      </w:r>
      <w:r w:rsidR="00D014DD">
        <w:rPr>
          <w:rFonts w:ascii="Arial" w:hAnsi="Arial" w:cs="Arial"/>
          <w:sz w:val="20"/>
          <w:szCs w:val="20"/>
        </w:rPr>
        <w:t xml:space="preserve">. </w:t>
      </w:r>
      <w:hyperlink r:id="rId2816" w:history="1">
        <w:r w:rsidR="00D014DD" w:rsidRPr="00D014DD">
          <w:rPr>
            <w:rFonts w:ascii="Arial" w:hAnsi="Arial" w:cs="Arial"/>
            <w:sz w:val="20"/>
            <w:szCs w:val="20"/>
          </w:rPr>
          <w:t>PMC5458336</w:t>
        </w:r>
      </w:hyperlink>
      <w:r w:rsidR="00D014DD" w:rsidRPr="00D014DD">
        <w:rPr>
          <w:rFonts w:ascii="Arial" w:hAnsi="Arial" w:cs="Arial"/>
          <w:sz w:val="20"/>
          <w:szCs w:val="20"/>
        </w:rPr>
        <w:t>.</w:t>
      </w:r>
      <w:r w:rsidR="00894BCD" w:rsidRPr="00654987">
        <w:rPr>
          <w:rFonts w:ascii="Arial" w:hAnsi="Arial" w:cs="Arial"/>
          <w:sz w:val="20"/>
          <w:szCs w:val="20"/>
        </w:rPr>
        <w:t xml:space="preserve"> </w:t>
      </w:r>
    </w:p>
    <w:p w14:paraId="3C2DE31B" w14:textId="77777777" w:rsidR="00894BCD" w:rsidRPr="00654987" w:rsidRDefault="00136722" w:rsidP="00894BCD">
      <w:pPr>
        <w:autoSpaceDE w:val="0"/>
        <w:autoSpaceDN w:val="0"/>
        <w:adjustRightInd w:val="0"/>
        <w:spacing w:after="240" w:line="240" w:lineRule="auto"/>
        <w:rPr>
          <w:rFonts w:ascii="Arial" w:hAnsi="Arial" w:cs="Arial"/>
          <w:sz w:val="20"/>
          <w:szCs w:val="20"/>
        </w:rPr>
      </w:pPr>
      <w:hyperlink r:id="rId2817" w:history="1">
        <w:r w:rsidR="00894BCD" w:rsidRPr="00654987">
          <w:rPr>
            <w:rFonts w:ascii="Arial" w:hAnsi="Arial" w:cs="Arial"/>
            <w:sz w:val="20"/>
            <w:szCs w:val="20"/>
          </w:rPr>
          <w:t>van Rooij FJ</w:t>
        </w:r>
      </w:hyperlink>
      <w:r w:rsidR="00894BCD" w:rsidRPr="00654987">
        <w:rPr>
          <w:rFonts w:ascii="Arial" w:hAnsi="Arial" w:cs="Arial"/>
          <w:sz w:val="20"/>
          <w:szCs w:val="20"/>
        </w:rPr>
        <w:t xml:space="preserve">, </w:t>
      </w:r>
      <w:hyperlink r:id="rId2818" w:history="1">
        <w:r w:rsidR="00894BCD" w:rsidRPr="00654987">
          <w:rPr>
            <w:rFonts w:ascii="Arial" w:hAnsi="Arial" w:cs="Arial"/>
            <w:sz w:val="20"/>
            <w:szCs w:val="20"/>
          </w:rPr>
          <w:t>Qayyum R</w:t>
        </w:r>
      </w:hyperlink>
      <w:r w:rsidR="00894BCD" w:rsidRPr="00654987">
        <w:rPr>
          <w:rFonts w:ascii="Arial" w:hAnsi="Arial" w:cs="Arial"/>
          <w:sz w:val="20"/>
          <w:szCs w:val="20"/>
        </w:rPr>
        <w:t xml:space="preserve">, </w:t>
      </w:r>
      <w:hyperlink r:id="rId2819" w:history="1">
        <w:r w:rsidR="00894BCD" w:rsidRPr="00654987">
          <w:rPr>
            <w:rFonts w:ascii="Arial" w:hAnsi="Arial" w:cs="Arial"/>
            <w:sz w:val="20"/>
            <w:szCs w:val="20"/>
          </w:rPr>
          <w:t>Smith AV</w:t>
        </w:r>
      </w:hyperlink>
      <w:r w:rsidR="00894BCD" w:rsidRPr="00654987">
        <w:rPr>
          <w:rFonts w:ascii="Arial" w:hAnsi="Arial" w:cs="Arial"/>
          <w:sz w:val="20"/>
          <w:szCs w:val="20"/>
        </w:rPr>
        <w:t xml:space="preserve">, </w:t>
      </w:r>
      <w:hyperlink r:id="rId2820" w:history="1">
        <w:r w:rsidR="00894BCD" w:rsidRPr="00654987">
          <w:rPr>
            <w:rFonts w:ascii="Arial" w:hAnsi="Arial" w:cs="Arial"/>
            <w:sz w:val="20"/>
            <w:szCs w:val="20"/>
          </w:rPr>
          <w:t>Zhou Y</w:t>
        </w:r>
      </w:hyperlink>
      <w:r w:rsidR="00894BCD" w:rsidRPr="00654987">
        <w:rPr>
          <w:rFonts w:ascii="Arial" w:hAnsi="Arial" w:cs="Arial"/>
          <w:sz w:val="20"/>
          <w:szCs w:val="20"/>
        </w:rPr>
        <w:t xml:space="preserve">, </w:t>
      </w:r>
      <w:hyperlink r:id="rId2821" w:history="1">
        <w:r w:rsidR="00894BCD" w:rsidRPr="00654987">
          <w:rPr>
            <w:rFonts w:ascii="Arial" w:hAnsi="Arial" w:cs="Arial"/>
            <w:sz w:val="20"/>
            <w:szCs w:val="20"/>
          </w:rPr>
          <w:t>Trompet S</w:t>
        </w:r>
      </w:hyperlink>
      <w:r w:rsidR="00894BCD" w:rsidRPr="00654987">
        <w:rPr>
          <w:rFonts w:ascii="Arial" w:hAnsi="Arial" w:cs="Arial"/>
          <w:sz w:val="20"/>
          <w:szCs w:val="20"/>
        </w:rPr>
        <w:t xml:space="preserve">, </w:t>
      </w:r>
      <w:hyperlink r:id="rId2822" w:history="1">
        <w:r w:rsidR="00894BCD" w:rsidRPr="00654987">
          <w:rPr>
            <w:rFonts w:ascii="Arial" w:hAnsi="Arial" w:cs="Arial"/>
            <w:sz w:val="20"/>
            <w:szCs w:val="20"/>
          </w:rPr>
          <w:t>Tanaka T</w:t>
        </w:r>
      </w:hyperlink>
      <w:r w:rsidR="00894BCD" w:rsidRPr="00654987">
        <w:rPr>
          <w:rFonts w:ascii="Arial" w:hAnsi="Arial" w:cs="Arial"/>
          <w:sz w:val="20"/>
          <w:szCs w:val="20"/>
        </w:rPr>
        <w:t xml:space="preserve">, </w:t>
      </w:r>
      <w:hyperlink r:id="rId2823" w:history="1">
        <w:r w:rsidR="00894BCD" w:rsidRPr="00654987">
          <w:rPr>
            <w:rFonts w:ascii="Arial" w:hAnsi="Arial" w:cs="Arial"/>
            <w:sz w:val="20"/>
            <w:szCs w:val="20"/>
          </w:rPr>
          <w:t>Keller MF</w:t>
        </w:r>
      </w:hyperlink>
      <w:r w:rsidR="00894BCD" w:rsidRPr="00654987">
        <w:rPr>
          <w:rFonts w:ascii="Arial" w:hAnsi="Arial" w:cs="Arial"/>
          <w:sz w:val="20"/>
          <w:szCs w:val="20"/>
        </w:rPr>
        <w:t xml:space="preserve">, </w:t>
      </w:r>
      <w:hyperlink r:id="rId2824" w:history="1">
        <w:r w:rsidR="00894BCD" w:rsidRPr="00654987">
          <w:rPr>
            <w:rFonts w:ascii="Arial" w:hAnsi="Arial" w:cs="Arial"/>
            <w:sz w:val="20"/>
            <w:szCs w:val="20"/>
          </w:rPr>
          <w:t>Chang LC</w:t>
        </w:r>
      </w:hyperlink>
      <w:r w:rsidR="00894BCD" w:rsidRPr="00654987">
        <w:rPr>
          <w:rFonts w:ascii="Arial" w:hAnsi="Arial" w:cs="Arial"/>
          <w:sz w:val="20"/>
          <w:szCs w:val="20"/>
        </w:rPr>
        <w:t xml:space="preserve">, </w:t>
      </w:r>
      <w:hyperlink r:id="rId2825" w:history="1">
        <w:r w:rsidR="00894BCD" w:rsidRPr="00654987">
          <w:rPr>
            <w:rFonts w:ascii="Arial" w:hAnsi="Arial" w:cs="Arial"/>
            <w:sz w:val="20"/>
            <w:szCs w:val="20"/>
          </w:rPr>
          <w:t>Schmidt H</w:t>
        </w:r>
      </w:hyperlink>
      <w:r w:rsidR="00894BCD" w:rsidRPr="00654987">
        <w:rPr>
          <w:rFonts w:ascii="Arial" w:hAnsi="Arial" w:cs="Arial"/>
          <w:sz w:val="20"/>
          <w:szCs w:val="20"/>
        </w:rPr>
        <w:t xml:space="preserve">, </w:t>
      </w:r>
      <w:hyperlink r:id="rId2826" w:history="1">
        <w:r w:rsidR="00894BCD" w:rsidRPr="00654987">
          <w:rPr>
            <w:rFonts w:ascii="Arial" w:hAnsi="Arial" w:cs="Arial"/>
            <w:sz w:val="20"/>
            <w:szCs w:val="20"/>
          </w:rPr>
          <w:t>Yang ML</w:t>
        </w:r>
      </w:hyperlink>
      <w:r w:rsidR="00894BCD" w:rsidRPr="00654987">
        <w:rPr>
          <w:rFonts w:ascii="Arial" w:hAnsi="Arial" w:cs="Arial"/>
          <w:sz w:val="20"/>
          <w:szCs w:val="20"/>
        </w:rPr>
        <w:t xml:space="preserve">, </w:t>
      </w:r>
      <w:hyperlink r:id="rId2827" w:history="1">
        <w:r w:rsidR="00894BCD" w:rsidRPr="00654987">
          <w:rPr>
            <w:rFonts w:ascii="Arial" w:hAnsi="Arial" w:cs="Arial"/>
            <w:sz w:val="20"/>
            <w:szCs w:val="20"/>
          </w:rPr>
          <w:t>Chen MH</w:t>
        </w:r>
      </w:hyperlink>
      <w:r w:rsidR="00894BCD" w:rsidRPr="00654987">
        <w:rPr>
          <w:rFonts w:ascii="Arial" w:hAnsi="Arial" w:cs="Arial"/>
          <w:sz w:val="20"/>
          <w:szCs w:val="20"/>
        </w:rPr>
        <w:t xml:space="preserve">, </w:t>
      </w:r>
      <w:hyperlink r:id="rId2828" w:history="1">
        <w:r w:rsidR="00894BCD" w:rsidRPr="00654987">
          <w:rPr>
            <w:rFonts w:ascii="Arial" w:hAnsi="Arial" w:cs="Arial"/>
            <w:sz w:val="20"/>
            <w:szCs w:val="20"/>
          </w:rPr>
          <w:t>Hayes J</w:t>
        </w:r>
      </w:hyperlink>
      <w:r w:rsidR="00894BCD" w:rsidRPr="00654987">
        <w:rPr>
          <w:rFonts w:ascii="Arial" w:hAnsi="Arial" w:cs="Arial"/>
          <w:sz w:val="20"/>
          <w:szCs w:val="20"/>
        </w:rPr>
        <w:t xml:space="preserve">, </w:t>
      </w:r>
      <w:hyperlink r:id="rId2829" w:history="1">
        <w:r w:rsidR="00894BCD" w:rsidRPr="00654987">
          <w:rPr>
            <w:rFonts w:ascii="Arial" w:hAnsi="Arial" w:cs="Arial"/>
            <w:sz w:val="20"/>
            <w:szCs w:val="20"/>
          </w:rPr>
          <w:t>Johnson AD</w:t>
        </w:r>
      </w:hyperlink>
      <w:r w:rsidR="00894BCD" w:rsidRPr="00654987">
        <w:rPr>
          <w:rFonts w:ascii="Arial" w:hAnsi="Arial" w:cs="Arial"/>
          <w:sz w:val="20"/>
          <w:szCs w:val="20"/>
        </w:rPr>
        <w:t xml:space="preserve">, </w:t>
      </w:r>
      <w:hyperlink r:id="rId2830" w:history="1">
        <w:r w:rsidR="00894BCD" w:rsidRPr="00654987">
          <w:rPr>
            <w:rFonts w:ascii="Arial" w:hAnsi="Arial" w:cs="Arial"/>
            <w:sz w:val="20"/>
            <w:szCs w:val="20"/>
          </w:rPr>
          <w:t>Yanek LR</w:t>
        </w:r>
      </w:hyperlink>
      <w:r w:rsidR="00894BCD" w:rsidRPr="00654987">
        <w:rPr>
          <w:rFonts w:ascii="Arial" w:hAnsi="Arial" w:cs="Arial"/>
          <w:sz w:val="20"/>
          <w:szCs w:val="20"/>
        </w:rPr>
        <w:t xml:space="preserve">, </w:t>
      </w:r>
      <w:hyperlink r:id="rId2831" w:history="1">
        <w:r w:rsidR="00894BCD" w:rsidRPr="00654987">
          <w:rPr>
            <w:rFonts w:ascii="Arial" w:hAnsi="Arial" w:cs="Arial"/>
            <w:sz w:val="20"/>
            <w:szCs w:val="20"/>
          </w:rPr>
          <w:t>Mueller C</w:t>
        </w:r>
      </w:hyperlink>
      <w:r w:rsidR="00894BCD" w:rsidRPr="00654987">
        <w:rPr>
          <w:rFonts w:ascii="Arial" w:hAnsi="Arial" w:cs="Arial"/>
          <w:sz w:val="20"/>
          <w:szCs w:val="20"/>
        </w:rPr>
        <w:t xml:space="preserve">, </w:t>
      </w:r>
      <w:hyperlink r:id="rId2832" w:history="1">
        <w:r w:rsidR="00894BCD" w:rsidRPr="00654987">
          <w:rPr>
            <w:rFonts w:ascii="Arial" w:hAnsi="Arial" w:cs="Arial"/>
            <w:sz w:val="20"/>
            <w:szCs w:val="20"/>
          </w:rPr>
          <w:t>Lange L</w:t>
        </w:r>
      </w:hyperlink>
      <w:r w:rsidR="00894BCD" w:rsidRPr="00654987">
        <w:rPr>
          <w:rFonts w:ascii="Arial" w:hAnsi="Arial" w:cs="Arial"/>
          <w:sz w:val="20"/>
          <w:szCs w:val="20"/>
        </w:rPr>
        <w:t xml:space="preserve">, </w:t>
      </w:r>
      <w:hyperlink r:id="rId2833" w:history="1">
        <w:r w:rsidR="00894BCD" w:rsidRPr="00654987">
          <w:rPr>
            <w:rFonts w:ascii="Arial" w:hAnsi="Arial" w:cs="Arial"/>
            <w:sz w:val="20"/>
            <w:szCs w:val="20"/>
          </w:rPr>
          <w:t>Floyd JS</w:t>
        </w:r>
      </w:hyperlink>
      <w:r w:rsidR="00894BCD" w:rsidRPr="00654987">
        <w:rPr>
          <w:rFonts w:ascii="Arial" w:hAnsi="Arial" w:cs="Arial"/>
          <w:sz w:val="20"/>
          <w:szCs w:val="20"/>
        </w:rPr>
        <w:t xml:space="preserve">, </w:t>
      </w:r>
      <w:hyperlink r:id="rId2834" w:history="1">
        <w:r w:rsidR="00894BCD" w:rsidRPr="00654987">
          <w:rPr>
            <w:rFonts w:ascii="Arial" w:hAnsi="Arial" w:cs="Arial"/>
            <w:sz w:val="20"/>
            <w:szCs w:val="20"/>
          </w:rPr>
          <w:t>Ghanbari M</w:t>
        </w:r>
      </w:hyperlink>
      <w:r w:rsidR="00894BCD" w:rsidRPr="00654987">
        <w:rPr>
          <w:rFonts w:ascii="Arial" w:hAnsi="Arial" w:cs="Arial"/>
          <w:sz w:val="20"/>
          <w:szCs w:val="20"/>
        </w:rPr>
        <w:t xml:space="preserve">, </w:t>
      </w:r>
      <w:hyperlink r:id="rId2835" w:history="1">
        <w:r w:rsidR="00894BCD" w:rsidRPr="00654987">
          <w:rPr>
            <w:rFonts w:ascii="Arial" w:hAnsi="Arial" w:cs="Arial"/>
            <w:sz w:val="20"/>
            <w:szCs w:val="20"/>
          </w:rPr>
          <w:t>Zonderman AB</w:t>
        </w:r>
      </w:hyperlink>
      <w:r w:rsidR="00894BCD" w:rsidRPr="00654987">
        <w:rPr>
          <w:rFonts w:ascii="Arial" w:hAnsi="Arial" w:cs="Arial"/>
          <w:sz w:val="20"/>
          <w:szCs w:val="20"/>
        </w:rPr>
        <w:t xml:space="preserve">, </w:t>
      </w:r>
      <w:hyperlink r:id="rId2836" w:history="1">
        <w:r w:rsidR="00894BCD" w:rsidRPr="00654987">
          <w:rPr>
            <w:rFonts w:ascii="Arial" w:hAnsi="Arial" w:cs="Arial"/>
            <w:sz w:val="20"/>
            <w:szCs w:val="20"/>
          </w:rPr>
          <w:t>Jukema JW</w:t>
        </w:r>
      </w:hyperlink>
      <w:r w:rsidR="00894BCD" w:rsidRPr="00654987">
        <w:rPr>
          <w:rFonts w:ascii="Arial" w:hAnsi="Arial" w:cs="Arial"/>
          <w:sz w:val="20"/>
          <w:szCs w:val="20"/>
        </w:rPr>
        <w:t xml:space="preserve">, </w:t>
      </w:r>
      <w:hyperlink r:id="rId2837" w:history="1">
        <w:r w:rsidR="00894BCD" w:rsidRPr="00654987">
          <w:rPr>
            <w:rFonts w:ascii="Arial" w:hAnsi="Arial" w:cs="Arial"/>
            <w:sz w:val="20"/>
            <w:szCs w:val="20"/>
          </w:rPr>
          <w:t>Hofman A</w:t>
        </w:r>
      </w:hyperlink>
      <w:r w:rsidR="00894BCD" w:rsidRPr="00654987">
        <w:rPr>
          <w:rFonts w:ascii="Arial" w:hAnsi="Arial" w:cs="Arial"/>
          <w:sz w:val="20"/>
          <w:szCs w:val="20"/>
        </w:rPr>
        <w:t xml:space="preserve">, </w:t>
      </w:r>
      <w:hyperlink r:id="rId2838" w:history="1">
        <w:r w:rsidR="00894BCD" w:rsidRPr="00654987">
          <w:rPr>
            <w:rFonts w:ascii="Arial" w:hAnsi="Arial" w:cs="Arial"/>
            <w:sz w:val="20"/>
            <w:szCs w:val="20"/>
          </w:rPr>
          <w:t>van Duijn CM</w:t>
        </w:r>
      </w:hyperlink>
      <w:r w:rsidR="00894BCD" w:rsidRPr="00654987">
        <w:rPr>
          <w:rFonts w:ascii="Arial" w:hAnsi="Arial" w:cs="Arial"/>
          <w:sz w:val="20"/>
          <w:szCs w:val="20"/>
        </w:rPr>
        <w:t xml:space="preserve">, </w:t>
      </w:r>
      <w:hyperlink r:id="rId2839" w:history="1">
        <w:r w:rsidR="00894BCD" w:rsidRPr="00654987">
          <w:rPr>
            <w:rFonts w:ascii="Arial" w:hAnsi="Arial" w:cs="Arial"/>
            <w:sz w:val="20"/>
            <w:szCs w:val="20"/>
          </w:rPr>
          <w:t>Desch KC</w:t>
        </w:r>
      </w:hyperlink>
      <w:r w:rsidR="00894BCD" w:rsidRPr="00654987">
        <w:rPr>
          <w:rFonts w:ascii="Arial" w:hAnsi="Arial" w:cs="Arial"/>
          <w:sz w:val="20"/>
          <w:szCs w:val="20"/>
        </w:rPr>
        <w:t xml:space="preserve">, </w:t>
      </w:r>
      <w:hyperlink r:id="rId2840" w:history="1">
        <w:r w:rsidR="00894BCD" w:rsidRPr="00654987">
          <w:rPr>
            <w:rFonts w:ascii="Arial" w:hAnsi="Arial" w:cs="Arial"/>
            <w:sz w:val="20"/>
            <w:szCs w:val="20"/>
          </w:rPr>
          <w:t>Saba Y</w:t>
        </w:r>
      </w:hyperlink>
      <w:r w:rsidR="00894BCD" w:rsidRPr="00654987">
        <w:rPr>
          <w:rFonts w:ascii="Arial" w:hAnsi="Arial" w:cs="Arial"/>
          <w:sz w:val="20"/>
          <w:szCs w:val="20"/>
        </w:rPr>
        <w:t xml:space="preserve">, </w:t>
      </w:r>
      <w:hyperlink r:id="rId2841" w:history="1">
        <w:r w:rsidR="00894BCD" w:rsidRPr="00654987">
          <w:rPr>
            <w:rFonts w:ascii="Arial" w:hAnsi="Arial" w:cs="Arial"/>
            <w:sz w:val="20"/>
            <w:szCs w:val="20"/>
          </w:rPr>
          <w:t>Ozel AB</w:t>
        </w:r>
      </w:hyperlink>
      <w:r w:rsidR="00894BCD" w:rsidRPr="00654987">
        <w:rPr>
          <w:rFonts w:ascii="Arial" w:hAnsi="Arial" w:cs="Arial"/>
          <w:sz w:val="20"/>
          <w:szCs w:val="20"/>
        </w:rPr>
        <w:t xml:space="preserve">, </w:t>
      </w:r>
      <w:hyperlink r:id="rId2842" w:history="1">
        <w:r w:rsidR="00894BCD" w:rsidRPr="00654987">
          <w:rPr>
            <w:rFonts w:ascii="Arial" w:hAnsi="Arial" w:cs="Arial"/>
            <w:sz w:val="20"/>
            <w:szCs w:val="20"/>
          </w:rPr>
          <w:t>Snively BM</w:t>
        </w:r>
      </w:hyperlink>
      <w:r w:rsidR="00894BCD" w:rsidRPr="00654987">
        <w:rPr>
          <w:rFonts w:ascii="Arial" w:hAnsi="Arial" w:cs="Arial"/>
          <w:sz w:val="20"/>
          <w:szCs w:val="20"/>
        </w:rPr>
        <w:t xml:space="preserve">, </w:t>
      </w:r>
      <w:hyperlink r:id="rId2843" w:history="1">
        <w:r w:rsidR="00894BCD" w:rsidRPr="00654987">
          <w:rPr>
            <w:rFonts w:ascii="Arial" w:hAnsi="Arial" w:cs="Arial"/>
            <w:sz w:val="20"/>
            <w:szCs w:val="20"/>
          </w:rPr>
          <w:t>Wu JY</w:t>
        </w:r>
      </w:hyperlink>
      <w:r w:rsidR="00894BCD" w:rsidRPr="00654987">
        <w:rPr>
          <w:rFonts w:ascii="Arial" w:hAnsi="Arial" w:cs="Arial"/>
          <w:sz w:val="20"/>
          <w:szCs w:val="20"/>
        </w:rPr>
        <w:t xml:space="preserve">, </w:t>
      </w:r>
      <w:hyperlink r:id="rId2844" w:history="1">
        <w:r w:rsidR="00894BCD" w:rsidRPr="00654987">
          <w:rPr>
            <w:rFonts w:ascii="Arial" w:hAnsi="Arial" w:cs="Arial"/>
            <w:sz w:val="20"/>
            <w:szCs w:val="20"/>
          </w:rPr>
          <w:t>Schmidt R</w:t>
        </w:r>
      </w:hyperlink>
      <w:r w:rsidR="00894BCD" w:rsidRPr="00654987">
        <w:rPr>
          <w:rFonts w:ascii="Arial" w:hAnsi="Arial" w:cs="Arial"/>
          <w:sz w:val="20"/>
          <w:szCs w:val="20"/>
        </w:rPr>
        <w:t xml:space="preserve">, </w:t>
      </w:r>
      <w:hyperlink r:id="rId2845" w:history="1">
        <w:r w:rsidR="00894BCD" w:rsidRPr="00654987">
          <w:rPr>
            <w:rFonts w:ascii="Arial" w:hAnsi="Arial" w:cs="Arial"/>
            <w:sz w:val="20"/>
            <w:szCs w:val="20"/>
          </w:rPr>
          <w:t>Fornage M</w:t>
        </w:r>
      </w:hyperlink>
      <w:r w:rsidR="00894BCD" w:rsidRPr="00654987">
        <w:rPr>
          <w:rFonts w:ascii="Arial" w:hAnsi="Arial" w:cs="Arial"/>
          <w:sz w:val="20"/>
          <w:szCs w:val="20"/>
        </w:rPr>
        <w:t xml:space="preserve">, </w:t>
      </w:r>
      <w:hyperlink r:id="rId2846" w:history="1">
        <w:r w:rsidR="00894BCD" w:rsidRPr="00654987">
          <w:rPr>
            <w:rFonts w:ascii="Arial" w:hAnsi="Arial" w:cs="Arial"/>
            <w:sz w:val="20"/>
            <w:szCs w:val="20"/>
          </w:rPr>
          <w:t>Klein RJ</w:t>
        </w:r>
      </w:hyperlink>
      <w:r w:rsidR="00894BCD" w:rsidRPr="00654987">
        <w:rPr>
          <w:rFonts w:ascii="Arial" w:hAnsi="Arial" w:cs="Arial"/>
          <w:sz w:val="20"/>
          <w:szCs w:val="20"/>
        </w:rPr>
        <w:t xml:space="preserve">, </w:t>
      </w:r>
      <w:hyperlink r:id="rId2847" w:history="1">
        <w:r w:rsidR="00894BCD" w:rsidRPr="00654987">
          <w:rPr>
            <w:rFonts w:ascii="Arial" w:hAnsi="Arial" w:cs="Arial"/>
            <w:sz w:val="20"/>
            <w:szCs w:val="20"/>
          </w:rPr>
          <w:t>Fox CS</w:t>
        </w:r>
      </w:hyperlink>
      <w:r w:rsidR="00894BCD" w:rsidRPr="00654987">
        <w:rPr>
          <w:rFonts w:ascii="Arial" w:hAnsi="Arial" w:cs="Arial"/>
          <w:sz w:val="20"/>
          <w:szCs w:val="20"/>
        </w:rPr>
        <w:t xml:space="preserve">, </w:t>
      </w:r>
      <w:hyperlink r:id="rId2848" w:history="1">
        <w:r w:rsidR="00894BCD" w:rsidRPr="00654987">
          <w:rPr>
            <w:rFonts w:ascii="Arial" w:hAnsi="Arial" w:cs="Arial"/>
            <w:sz w:val="20"/>
            <w:szCs w:val="20"/>
          </w:rPr>
          <w:t>Matsuda K</w:t>
        </w:r>
      </w:hyperlink>
      <w:r w:rsidR="00894BCD" w:rsidRPr="00654987">
        <w:rPr>
          <w:rFonts w:ascii="Arial" w:hAnsi="Arial" w:cs="Arial"/>
          <w:sz w:val="20"/>
          <w:szCs w:val="20"/>
        </w:rPr>
        <w:t xml:space="preserve">, </w:t>
      </w:r>
      <w:hyperlink r:id="rId2849" w:history="1">
        <w:r w:rsidR="00894BCD" w:rsidRPr="00654987">
          <w:rPr>
            <w:rFonts w:ascii="Arial" w:hAnsi="Arial" w:cs="Arial"/>
            <w:sz w:val="20"/>
            <w:szCs w:val="20"/>
          </w:rPr>
          <w:t>Kamatani N</w:t>
        </w:r>
      </w:hyperlink>
      <w:r w:rsidR="00894BCD" w:rsidRPr="00654987">
        <w:rPr>
          <w:rFonts w:ascii="Arial" w:hAnsi="Arial" w:cs="Arial"/>
          <w:sz w:val="20"/>
          <w:szCs w:val="20"/>
        </w:rPr>
        <w:t xml:space="preserve">, </w:t>
      </w:r>
      <w:hyperlink r:id="rId2850" w:history="1">
        <w:r w:rsidR="00894BCD" w:rsidRPr="00654987">
          <w:rPr>
            <w:rFonts w:ascii="Arial" w:hAnsi="Arial" w:cs="Arial"/>
            <w:sz w:val="20"/>
            <w:szCs w:val="20"/>
          </w:rPr>
          <w:t>Wild PS</w:t>
        </w:r>
      </w:hyperlink>
      <w:r w:rsidR="00894BCD" w:rsidRPr="00654987">
        <w:rPr>
          <w:rFonts w:ascii="Arial" w:hAnsi="Arial" w:cs="Arial"/>
          <w:sz w:val="20"/>
          <w:szCs w:val="20"/>
        </w:rPr>
        <w:t xml:space="preserve">, </w:t>
      </w:r>
      <w:hyperlink r:id="rId2851" w:history="1">
        <w:r w:rsidR="00894BCD" w:rsidRPr="00654987">
          <w:rPr>
            <w:rFonts w:ascii="Arial" w:hAnsi="Arial" w:cs="Arial"/>
            <w:sz w:val="20"/>
            <w:szCs w:val="20"/>
          </w:rPr>
          <w:t>Stott DJ</w:t>
        </w:r>
      </w:hyperlink>
      <w:r w:rsidR="00894BCD" w:rsidRPr="00654987">
        <w:rPr>
          <w:rFonts w:ascii="Arial" w:hAnsi="Arial" w:cs="Arial"/>
          <w:sz w:val="20"/>
          <w:szCs w:val="20"/>
        </w:rPr>
        <w:t xml:space="preserve">, </w:t>
      </w:r>
      <w:hyperlink r:id="rId2852" w:history="1">
        <w:r w:rsidR="00894BCD" w:rsidRPr="00654987">
          <w:rPr>
            <w:rFonts w:ascii="Arial" w:hAnsi="Arial" w:cs="Arial"/>
            <w:sz w:val="20"/>
            <w:szCs w:val="20"/>
          </w:rPr>
          <w:t>Ford I</w:t>
        </w:r>
      </w:hyperlink>
      <w:r w:rsidR="00894BCD" w:rsidRPr="00654987">
        <w:rPr>
          <w:rFonts w:ascii="Arial" w:hAnsi="Arial" w:cs="Arial"/>
          <w:sz w:val="20"/>
          <w:szCs w:val="20"/>
        </w:rPr>
        <w:t xml:space="preserve">, </w:t>
      </w:r>
      <w:hyperlink r:id="rId2853" w:history="1">
        <w:r w:rsidR="00894BCD" w:rsidRPr="00654987">
          <w:rPr>
            <w:rFonts w:ascii="Arial" w:hAnsi="Arial" w:cs="Arial"/>
            <w:sz w:val="20"/>
            <w:szCs w:val="20"/>
          </w:rPr>
          <w:t>Slagboom PE</w:t>
        </w:r>
      </w:hyperlink>
      <w:r w:rsidR="00894BCD" w:rsidRPr="00654987">
        <w:rPr>
          <w:rFonts w:ascii="Arial" w:hAnsi="Arial" w:cs="Arial"/>
          <w:sz w:val="20"/>
          <w:szCs w:val="20"/>
        </w:rPr>
        <w:t xml:space="preserve">, </w:t>
      </w:r>
      <w:hyperlink r:id="rId2854" w:history="1">
        <w:r w:rsidR="00894BCD" w:rsidRPr="00654987">
          <w:rPr>
            <w:rFonts w:ascii="Arial" w:hAnsi="Arial" w:cs="Arial"/>
            <w:sz w:val="20"/>
            <w:szCs w:val="20"/>
          </w:rPr>
          <w:t>Yang J</w:t>
        </w:r>
      </w:hyperlink>
      <w:r w:rsidR="00894BCD" w:rsidRPr="00654987">
        <w:rPr>
          <w:rFonts w:ascii="Arial" w:hAnsi="Arial" w:cs="Arial"/>
          <w:sz w:val="20"/>
          <w:szCs w:val="20"/>
        </w:rPr>
        <w:t xml:space="preserve">, </w:t>
      </w:r>
      <w:hyperlink r:id="rId2855" w:history="1">
        <w:r w:rsidR="00894BCD" w:rsidRPr="00654987">
          <w:rPr>
            <w:rFonts w:ascii="Arial" w:hAnsi="Arial" w:cs="Arial"/>
            <w:sz w:val="20"/>
            <w:szCs w:val="20"/>
          </w:rPr>
          <w:t>Chu AY</w:t>
        </w:r>
      </w:hyperlink>
      <w:r w:rsidR="00894BCD" w:rsidRPr="00654987">
        <w:rPr>
          <w:rFonts w:ascii="Arial" w:hAnsi="Arial" w:cs="Arial"/>
          <w:sz w:val="20"/>
          <w:szCs w:val="20"/>
        </w:rPr>
        <w:t xml:space="preserve">, </w:t>
      </w:r>
      <w:hyperlink r:id="rId2856" w:history="1">
        <w:r w:rsidR="00894BCD" w:rsidRPr="00654987">
          <w:rPr>
            <w:rFonts w:ascii="Arial" w:hAnsi="Arial" w:cs="Arial"/>
            <w:sz w:val="20"/>
            <w:szCs w:val="20"/>
          </w:rPr>
          <w:t>Lambert AJ</w:t>
        </w:r>
      </w:hyperlink>
      <w:r w:rsidR="00894BCD" w:rsidRPr="00654987">
        <w:rPr>
          <w:rFonts w:ascii="Arial" w:hAnsi="Arial" w:cs="Arial"/>
          <w:sz w:val="20"/>
          <w:szCs w:val="20"/>
        </w:rPr>
        <w:t xml:space="preserve">, </w:t>
      </w:r>
      <w:hyperlink r:id="rId2857" w:history="1">
        <w:r w:rsidR="00894BCD" w:rsidRPr="00654987">
          <w:rPr>
            <w:rFonts w:ascii="Arial" w:hAnsi="Arial" w:cs="Arial"/>
            <w:sz w:val="20"/>
            <w:szCs w:val="20"/>
          </w:rPr>
          <w:t>Uitterlinden AG</w:t>
        </w:r>
      </w:hyperlink>
      <w:r w:rsidR="00894BCD" w:rsidRPr="00654987">
        <w:rPr>
          <w:rFonts w:ascii="Arial" w:hAnsi="Arial" w:cs="Arial"/>
          <w:sz w:val="20"/>
          <w:szCs w:val="20"/>
        </w:rPr>
        <w:t xml:space="preserve">, </w:t>
      </w:r>
      <w:hyperlink r:id="rId2858" w:history="1">
        <w:r w:rsidR="00894BCD" w:rsidRPr="00654987">
          <w:rPr>
            <w:rFonts w:ascii="Arial" w:hAnsi="Arial" w:cs="Arial"/>
            <w:sz w:val="20"/>
            <w:szCs w:val="20"/>
          </w:rPr>
          <w:t>Franco OH</w:t>
        </w:r>
      </w:hyperlink>
      <w:r w:rsidR="00894BCD" w:rsidRPr="00654987">
        <w:rPr>
          <w:rFonts w:ascii="Arial" w:hAnsi="Arial" w:cs="Arial"/>
          <w:sz w:val="20"/>
          <w:szCs w:val="20"/>
        </w:rPr>
        <w:t xml:space="preserve">, </w:t>
      </w:r>
      <w:hyperlink r:id="rId2859" w:history="1">
        <w:r w:rsidR="00894BCD" w:rsidRPr="00654987">
          <w:rPr>
            <w:rFonts w:ascii="Arial" w:hAnsi="Arial" w:cs="Arial"/>
            <w:sz w:val="20"/>
            <w:szCs w:val="20"/>
          </w:rPr>
          <w:t>Hofer E</w:t>
        </w:r>
      </w:hyperlink>
      <w:r w:rsidR="00894BCD" w:rsidRPr="00654987">
        <w:rPr>
          <w:rFonts w:ascii="Arial" w:hAnsi="Arial" w:cs="Arial"/>
          <w:sz w:val="20"/>
          <w:szCs w:val="20"/>
        </w:rPr>
        <w:t xml:space="preserve">, </w:t>
      </w:r>
      <w:hyperlink r:id="rId2860" w:history="1">
        <w:r w:rsidR="00894BCD" w:rsidRPr="00654987">
          <w:rPr>
            <w:rFonts w:ascii="Arial" w:hAnsi="Arial" w:cs="Arial"/>
            <w:sz w:val="20"/>
            <w:szCs w:val="20"/>
          </w:rPr>
          <w:t>Ginsburg D</w:t>
        </w:r>
      </w:hyperlink>
      <w:r w:rsidR="00894BCD" w:rsidRPr="00654987">
        <w:rPr>
          <w:rFonts w:ascii="Arial" w:hAnsi="Arial" w:cs="Arial"/>
          <w:sz w:val="20"/>
          <w:szCs w:val="20"/>
        </w:rPr>
        <w:t xml:space="preserve">, </w:t>
      </w:r>
      <w:hyperlink r:id="rId2861" w:history="1">
        <w:r w:rsidR="00894BCD" w:rsidRPr="00654987">
          <w:rPr>
            <w:rFonts w:ascii="Arial" w:hAnsi="Arial" w:cs="Arial"/>
            <w:sz w:val="20"/>
            <w:szCs w:val="20"/>
          </w:rPr>
          <w:t>Hu B</w:t>
        </w:r>
      </w:hyperlink>
      <w:r w:rsidR="00894BCD" w:rsidRPr="00654987">
        <w:rPr>
          <w:rFonts w:ascii="Arial" w:hAnsi="Arial" w:cs="Arial"/>
          <w:sz w:val="20"/>
          <w:szCs w:val="20"/>
        </w:rPr>
        <w:t xml:space="preserve">, </w:t>
      </w:r>
      <w:hyperlink r:id="rId2862" w:history="1">
        <w:r w:rsidR="00894BCD" w:rsidRPr="00654987">
          <w:rPr>
            <w:rFonts w:ascii="Arial" w:hAnsi="Arial" w:cs="Arial"/>
            <w:sz w:val="20"/>
            <w:szCs w:val="20"/>
          </w:rPr>
          <w:t>Keating B</w:t>
        </w:r>
      </w:hyperlink>
      <w:r w:rsidR="00894BCD" w:rsidRPr="00654987">
        <w:rPr>
          <w:rFonts w:ascii="Arial" w:hAnsi="Arial" w:cs="Arial"/>
          <w:sz w:val="20"/>
          <w:szCs w:val="20"/>
        </w:rPr>
        <w:t xml:space="preserve">, </w:t>
      </w:r>
      <w:hyperlink r:id="rId2863" w:history="1">
        <w:r w:rsidR="00894BCD" w:rsidRPr="00654987">
          <w:rPr>
            <w:rFonts w:ascii="Arial" w:hAnsi="Arial" w:cs="Arial"/>
            <w:sz w:val="20"/>
            <w:szCs w:val="20"/>
          </w:rPr>
          <w:t>Schick UM</w:t>
        </w:r>
      </w:hyperlink>
      <w:r w:rsidR="00894BCD" w:rsidRPr="00654987">
        <w:rPr>
          <w:rFonts w:ascii="Arial" w:hAnsi="Arial" w:cs="Arial"/>
          <w:sz w:val="20"/>
          <w:szCs w:val="20"/>
        </w:rPr>
        <w:t xml:space="preserve">, </w:t>
      </w:r>
      <w:hyperlink r:id="rId2864" w:history="1">
        <w:r w:rsidR="00894BCD" w:rsidRPr="00654987">
          <w:rPr>
            <w:rFonts w:ascii="Arial" w:hAnsi="Arial" w:cs="Arial"/>
            <w:sz w:val="20"/>
            <w:szCs w:val="20"/>
          </w:rPr>
          <w:t>Brody JA</w:t>
        </w:r>
      </w:hyperlink>
      <w:r w:rsidR="00894BCD" w:rsidRPr="00654987">
        <w:rPr>
          <w:rFonts w:ascii="Arial" w:hAnsi="Arial" w:cs="Arial"/>
          <w:sz w:val="20"/>
          <w:szCs w:val="20"/>
        </w:rPr>
        <w:t xml:space="preserve">, </w:t>
      </w:r>
      <w:hyperlink r:id="rId2865" w:history="1">
        <w:r w:rsidR="00894BCD" w:rsidRPr="00654987">
          <w:rPr>
            <w:rFonts w:ascii="Arial" w:hAnsi="Arial" w:cs="Arial"/>
            <w:sz w:val="20"/>
            <w:szCs w:val="20"/>
          </w:rPr>
          <w:t>Li JZ</w:t>
        </w:r>
      </w:hyperlink>
      <w:r w:rsidR="00894BCD" w:rsidRPr="00654987">
        <w:rPr>
          <w:rFonts w:ascii="Arial" w:hAnsi="Arial" w:cs="Arial"/>
          <w:sz w:val="20"/>
          <w:szCs w:val="20"/>
        </w:rPr>
        <w:t xml:space="preserve">, </w:t>
      </w:r>
      <w:hyperlink r:id="rId2866" w:history="1">
        <w:r w:rsidR="00894BCD" w:rsidRPr="00654987">
          <w:rPr>
            <w:rFonts w:ascii="Arial" w:hAnsi="Arial" w:cs="Arial"/>
            <w:sz w:val="20"/>
            <w:szCs w:val="20"/>
          </w:rPr>
          <w:t>Chen Z</w:t>
        </w:r>
      </w:hyperlink>
      <w:r w:rsidR="00894BCD" w:rsidRPr="00654987">
        <w:rPr>
          <w:rFonts w:ascii="Arial" w:hAnsi="Arial" w:cs="Arial"/>
          <w:sz w:val="20"/>
          <w:szCs w:val="20"/>
        </w:rPr>
        <w:t xml:space="preserve">, </w:t>
      </w:r>
      <w:hyperlink r:id="rId2867" w:history="1">
        <w:r w:rsidR="00894BCD" w:rsidRPr="00654987">
          <w:rPr>
            <w:rFonts w:ascii="Arial" w:hAnsi="Arial" w:cs="Arial"/>
            <w:sz w:val="20"/>
            <w:szCs w:val="20"/>
          </w:rPr>
          <w:t>Zeller T</w:t>
        </w:r>
      </w:hyperlink>
      <w:r w:rsidR="00894BCD" w:rsidRPr="00654987">
        <w:rPr>
          <w:rFonts w:ascii="Arial" w:hAnsi="Arial" w:cs="Arial"/>
          <w:sz w:val="20"/>
          <w:szCs w:val="20"/>
        </w:rPr>
        <w:t xml:space="preserve">, </w:t>
      </w:r>
      <w:hyperlink r:id="rId2868" w:history="1">
        <w:r w:rsidR="00894BCD" w:rsidRPr="00654987">
          <w:rPr>
            <w:rFonts w:ascii="Arial" w:hAnsi="Arial" w:cs="Arial"/>
            <w:sz w:val="20"/>
            <w:szCs w:val="20"/>
          </w:rPr>
          <w:t>Guralnik JM</w:t>
        </w:r>
      </w:hyperlink>
      <w:r w:rsidR="00894BCD" w:rsidRPr="00654987">
        <w:rPr>
          <w:rFonts w:ascii="Arial" w:hAnsi="Arial" w:cs="Arial"/>
          <w:sz w:val="20"/>
          <w:szCs w:val="20"/>
        </w:rPr>
        <w:t xml:space="preserve">, </w:t>
      </w:r>
      <w:hyperlink r:id="rId2869" w:history="1">
        <w:r w:rsidR="00894BCD" w:rsidRPr="00654987">
          <w:rPr>
            <w:rFonts w:ascii="Arial" w:hAnsi="Arial" w:cs="Arial"/>
            <w:sz w:val="20"/>
            <w:szCs w:val="20"/>
          </w:rPr>
          <w:t>Chasman DI</w:t>
        </w:r>
      </w:hyperlink>
      <w:r w:rsidR="00894BCD" w:rsidRPr="00654987">
        <w:rPr>
          <w:rFonts w:ascii="Arial" w:hAnsi="Arial" w:cs="Arial"/>
          <w:sz w:val="20"/>
          <w:szCs w:val="20"/>
        </w:rPr>
        <w:t xml:space="preserve">, </w:t>
      </w:r>
      <w:hyperlink r:id="rId2870" w:history="1">
        <w:r w:rsidR="00894BCD" w:rsidRPr="00654987">
          <w:rPr>
            <w:rFonts w:ascii="Arial" w:hAnsi="Arial" w:cs="Arial"/>
            <w:sz w:val="20"/>
            <w:szCs w:val="20"/>
          </w:rPr>
          <w:t>Peters LL</w:t>
        </w:r>
      </w:hyperlink>
      <w:r w:rsidR="00894BCD" w:rsidRPr="00654987">
        <w:rPr>
          <w:rFonts w:ascii="Arial" w:hAnsi="Arial" w:cs="Arial"/>
          <w:sz w:val="20"/>
          <w:szCs w:val="20"/>
        </w:rPr>
        <w:t xml:space="preserve">, </w:t>
      </w:r>
      <w:hyperlink r:id="rId2871" w:history="1">
        <w:r w:rsidR="00894BCD" w:rsidRPr="00654987">
          <w:rPr>
            <w:rFonts w:ascii="Arial" w:hAnsi="Arial" w:cs="Arial"/>
            <w:sz w:val="20"/>
            <w:szCs w:val="20"/>
          </w:rPr>
          <w:t>Kubo M</w:t>
        </w:r>
      </w:hyperlink>
      <w:r w:rsidR="00894BCD" w:rsidRPr="00654987">
        <w:rPr>
          <w:rFonts w:ascii="Arial" w:hAnsi="Arial" w:cs="Arial"/>
          <w:sz w:val="20"/>
          <w:szCs w:val="20"/>
        </w:rPr>
        <w:t xml:space="preserve">, </w:t>
      </w:r>
      <w:hyperlink r:id="rId2872" w:history="1">
        <w:r w:rsidR="00894BCD" w:rsidRPr="00654987">
          <w:rPr>
            <w:rFonts w:ascii="Arial" w:hAnsi="Arial" w:cs="Arial"/>
            <w:sz w:val="20"/>
            <w:szCs w:val="20"/>
          </w:rPr>
          <w:t>Becker DM</w:t>
        </w:r>
      </w:hyperlink>
      <w:r w:rsidR="00894BCD" w:rsidRPr="00654987">
        <w:rPr>
          <w:rFonts w:ascii="Arial" w:hAnsi="Arial" w:cs="Arial"/>
          <w:sz w:val="20"/>
          <w:szCs w:val="20"/>
        </w:rPr>
        <w:t xml:space="preserve">, </w:t>
      </w:r>
      <w:hyperlink r:id="rId2873" w:history="1">
        <w:r w:rsidR="00894BCD" w:rsidRPr="00654987">
          <w:rPr>
            <w:rFonts w:ascii="Arial" w:hAnsi="Arial" w:cs="Arial"/>
            <w:sz w:val="20"/>
            <w:szCs w:val="20"/>
          </w:rPr>
          <w:t>Li J</w:t>
        </w:r>
      </w:hyperlink>
      <w:r w:rsidR="00894BCD" w:rsidRPr="00654987">
        <w:rPr>
          <w:rFonts w:ascii="Arial" w:hAnsi="Arial" w:cs="Arial"/>
          <w:sz w:val="20"/>
          <w:szCs w:val="20"/>
        </w:rPr>
        <w:t xml:space="preserve">, </w:t>
      </w:r>
      <w:hyperlink r:id="rId2874" w:history="1">
        <w:r w:rsidR="00894BCD" w:rsidRPr="00654987">
          <w:rPr>
            <w:rFonts w:ascii="Arial" w:hAnsi="Arial" w:cs="Arial"/>
            <w:sz w:val="20"/>
            <w:szCs w:val="20"/>
          </w:rPr>
          <w:t>Eiriksdottir G</w:t>
        </w:r>
      </w:hyperlink>
      <w:r w:rsidR="00894BCD" w:rsidRPr="00654987">
        <w:rPr>
          <w:rFonts w:ascii="Arial" w:hAnsi="Arial" w:cs="Arial"/>
          <w:sz w:val="20"/>
          <w:szCs w:val="20"/>
        </w:rPr>
        <w:t xml:space="preserve">, </w:t>
      </w:r>
      <w:hyperlink r:id="rId2875" w:history="1">
        <w:r w:rsidR="00894BCD" w:rsidRPr="00654987">
          <w:rPr>
            <w:rFonts w:ascii="Arial" w:hAnsi="Arial" w:cs="Arial"/>
            <w:sz w:val="20"/>
            <w:szCs w:val="20"/>
          </w:rPr>
          <w:t>Rotter JI</w:t>
        </w:r>
      </w:hyperlink>
      <w:r w:rsidR="00894BCD" w:rsidRPr="00654987">
        <w:rPr>
          <w:rFonts w:ascii="Arial" w:hAnsi="Arial" w:cs="Arial"/>
          <w:sz w:val="20"/>
          <w:szCs w:val="20"/>
        </w:rPr>
        <w:t xml:space="preserve">, </w:t>
      </w:r>
      <w:hyperlink r:id="rId2876" w:history="1">
        <w:r w:rsidR="00894BCD" w:rsidRPr="00654987">
          <w:rPr>
            <w:rFonts w:ascii="Arial" w:hAnsi="Arial" w:cs="Arial"/>
            <w:sz w:val="20"/>
            <w:szCs w:val="20"/>
          </w:rPr>
          <w:t>Levy D</w:t>
        </w:r>
      </w:hyperlink>
      <w:r w:rsidR="00894BCD" w:rsidRPr="00654987">
        <w:rPr>
          <w:rFonts w:ascii="Arial" w:hAnsi="Arial" w:cs="Arial"/>
          <w:sz w:val="20"/>
          <w:szCs w:val="20"/>
        </w:rPr>
        <w:t xml:space="preserve">, </w:t>
      </w:r>
      <w:hyperlink r:id="rId2877" w:history="1">
        <w:r w:rsidR="00894BCD" w:rsidRPr="00654987">
          <w:rPr>
            <w:rFonts w:ascii="Arial" w:hAnsi="Arial" w:cs="Arial"/>
            <w:sz w:val="20"/>
            <w:szCs w:val="20"/>
          </w:rPr>
          <w:t>Grossmann V</w:t>
        </w:r>
      </w:hyperlink>
      <w:r w:rsidR="00894BCD" w:rsidRPr="00654987">
        <w:rPr>
          <w:rFonts w:ascii="Arial" w:hAnsi="Arial" w:cs="Arial"/>
          <w:sz w:val="20"/>
          <w:szCs w:val="20"/>
        </w:rPr>
        <w:t xml:space="preserve">, </w:t>
      </w:r>
      <w:hyperlink r:id="rId2878" w:history="1">
        <w:r w:rsidR="00894BCD" w:rsidRPr="00654987">
          <w:rPr>
            <w:rFonts w:ascii="Arial" w:hAnsi="Arial" w:cs="Arial"/>
            <w:sz w:val="20"/>
            <w:szCs w:val="20"/>
          </w:rPr>
          <w:t>Patel KV</w:t>
        </w:r>
      </w:hyperlink>
      <w:r w:rsidR="00894BCD" w:rsidRPr="00654987">
        <w:rPr>
          <w:rFonts w:ascii="Arial" w:hAnsi="Arial" w:cs="Arial"/>
          <w:sz w:val="20"/>
          <w:szCs w:val="20"/>
        </w:rPr>
        <w:t xml:space="preserve">, </w:t>
      </w:r>
      <w:hyperlink r:id="rId2879" w:history="1">
        <w:r w:rsidR="00894BCD" w:rsidRPr="00654987">
          <w:rPr>
            <w:rFonts w:ascii="Arial" w:hAnsi="Arial" w:cs="Arial"/>
            <w:sz w:val="20"/>
            <w:szCs w:val="20"/>
          </w:rPr>
          <w:t>Chen CH</w:t>
        </w:r>
      </w:hyperlink>
      <w:r w:rsidR="00894BCD">
        <w:rPr>
          <w:rFonts w:ascii="Arial" w:hAnsi="Arial" w:cs="Arial"/>
          <w:sz w:val="20"/>
          <w:szCs w:val="20"/>
        </w:rPr>
        <w:t>,</w:t>
      </w:r>
      <w:r w:rsidR="00894BCD" w:rsidRPr="00654987">
        <w:rPr>
          <w:rFonts w:ascii="Arial" w:hAnsi="Arial" w:cs="Arial"/>
          <w:sz w:val="20"/>
          <w:szCs w:val="20"/>
        </w:rPr>
        <w:t xml:space="preserve"> </w:t>
      </w:r>
      <w:hyperlink r:id="rId2880" w:history="1">
        <w:r w:rsidR="00894BCD" w:rsidRPr="00654987">
          <w:rPr>
            <w:rFonts w:ascii="Arial" w:hAnsi="Arial" w:cs="Arial"/>
            <w:sz w:val="20"/>
            <w:szCs w:val="20"/>
          </w:rPr>
          <w:t>BioBank Japan Project</w:t>
        </w:r>
      </w:hyperlink>
      <w:r w:rsidR="00894BCD" w:rsidRPr="00654987">
        <w:rPr>
          <w:rFonts w:ascii="Arial" w:hAnsi="Arial" w:cs="Arial"/>
          <w:sz w:val="20"/>
          <w:szCs w:val="20"/>
        </w:rPr>
        <w:t xml:space="preserve">, </w:t>
      </w:r>
      <w:hyperlink r:id="rId2881" w:history="1">
        <w:r w:rsidR="00894BCD" w:rsidRPr="00654987">
          <w:rPr>
            <w:rFonts w:ascii="Arial" w:hAnsi="Arial" w:cs="Arial"/>
            <w:sz w:val="20"/>
            <w:szCs w:val="20"/>
          </w:rPr>
          <w:t>Ridker PM</w:t>
        </w:r>
      </w:hyperlink>
      <w:r w:rsidR="00894BCD" w:rsidRPr="00654987">
        <w:rPr>
          <w:rFonts w:ascii="Arial" w:hAnsi="Arial" w:cs="Arial"/>
          <w:sz w:val="20"/>
          <w:szCs w:val="20"/>
        </w:rPr>
        <w:t xml:space="preserve">, </w:t>
      </w:r>
      <w:hyperlink r:id="rId2882" w:history="1">
        <w:r w:rsidR="00894BCD" w:rsidRPr="00654987">
          <w:rPr>
            <w:rFonts w:ascii="Arial" w:hAnsi="Arial" w:cs="Arial"/>
            <w:sz w:val="20"/>
            <w:szCs w:val="20"/>
          </w:rPr>
          <w:t>Tang H</w:t>
        </w:r>
      </w:hyperlink>
      <w:r w:rsidR="00894BCD" w:rsidRPr="00654987">
        <w:rPr>
          <w:rFonts w:ascii="Arial" w:hAnsi="Arial" w:cs="Arial"/>
          <w:sz w:val="20"/>
          <w:szCs w:val="20"/>
        </w:rPr>
        <w:t xml:space="preserve">, </w:t>
      </w:r>
      <w:hyperlink r:id="rId2883" w:history="1">
        <w:r w:rsidR="00894BCD" w:rsidRPr="00654987">
          <w:rPr>
            <w:rFonts w:ascii="Arial" w:hAnsi="Arial" w:cs="Arial"/>
            <w:sz w:val="20"/>
            <w:szCs w:val="20"/>
          </w:rPr>
          <w:t>Launer LJ</w:t>
        </w:r>
      </w:hyperlink>
      <w:r w:rsidR="00894BCD" w:rsidRPr="00654987">
        <w:rPr>
          <w:rFonts w:ascii="Arial" w:hAnsi="Arial" w:cs="Arial"/>
          <w:sz w:val="20"/>
          <w:szCs w:val="20"/>
        </w:rPr>
        <w:t xml:space="preserve">, </w:t>
      </w:r>
      <w:hyperlink r:id="rId2884" w:history="1">
        <w:r w:rsidR="00894BCD" w:rsidRPr="00654987">
          <w:rPr>
            <w:rFonts w:ascii="Arial" w:hAnsi="Arial" w:cs="Arial"/>
            <w:sz w:val="20"/>
            <w:szCs w:val="20"/>
          </w:rPr>
          <w:t>Rice KM</w:t>
        </w:r>
      </w:hyperlink>
      <w:r w:rsidR="00894BCD" w:rsidRPr="00654987">
        <w:rPr>
          <w:rFonts w:ascii="Arial" w:hAnsi="Arial" w:cs="Arial"/>
          <w:sz w:val="20"/>
          <w:szCs w:val="20"/>
        </w:rPr>
        <w:t xml:space="preserve">, </w:t>
      </w:r>
      <w:hyperlink r:id="rId2885" w:history="1">
        <w:r w:rsidR="00894BCD" w:rsidRPr="00654987">
          <w:rPr>
            <w:rFonts w:ascii="Arial" w:hAnsi="Arial" w:cs="Arial"/>
            <w:sz w:val="20"/>
            <w:szCs w:val="20"/>
          </w:rPr>
          <w:t>Li-Gao R</w:t>
        </w:r>
      </w:hyperlink>
      <w:r w:rsidR="00894BCD" w:rsidRPr="00654987">
        <w:rPr>
          <w:rFonts w:ascii="Arial" w:hAnsi="Arial" w:cs="Arial"/>
          <w:sz w:val="20"/>
          <w:szCs w:val="20"/>
        </w:rPr>
        <w:t xml:space="preserve">, </w:t>
      </w:r>
      <w:hyperlink r:id="rId2886" w:history="1">
        <w:r w:rsidR="00894BCD" w:rsidRPr="00654987">
          <w:rPr>
            <w:rFonts w:ascii="Arial" w:hAnsi="Arial" w:cs="Arial"/>
            <w:sz w:val="20"/>
            <w:szCs w:val="20"/>
          </w:rPr>
          <w:t>Ferrucci L</w:t>
        </w:r>
      </w:hyperlink>
      <w:r w:rsidR="00894BCD" w:rsidRPr="00654987">
        <w:rPr>
          <w:rFonts w:ascii="Arial" w:hAnsi="Arial" w:cs="Arial"/>
          <w:sz w:val="20"/>
          <w:szCs w:val="20"/>
        </w:rPr>
        <w:t xml:space="preserve">, </w:t>
      </w:r>
      <w:hyperlink r:id="rId2887" w:history="1">
        <w:r w:rsidR="00894BCD" w:rsidRPr="00654987">
          <w:rPr>
            <w:rFonts w:ascii="Arial" w:hAnsi="Arial" w:cs="Arial"/>
            <w:sz w:val="20"/>
            <w:szCs w:val="20"/>
          </w:rPr>
          <w:t>Evans MK</w:t>
        </w:r>
      </w:hyperlink>
      <w:r w:rsidR="00894BCD" w:rsidRPr="00654987">
        <w:rPr>
          <w:rFonts w:ascii="Arial" w:hAnsi="Arial" w:cs="Arial"/>
          <w:sz w:val="20"/>
          <w:szCs w:val="20"/>
        </w:rPr>
        <w:t xml:space="preserve">, </w:t>
      </w:r>
      <w:hyperlink r:id="rId2888" w:history="1">
        <w:r w:rsidR="00894BCD" w:rsidRPr="00654987">
          <w:rPr>
            <w:rFonts w:ascii="Arial" w:hAnsi="Arial" w:cs="Arial"/>
            <w:sz w:val="20"/>
            <w:szCs w:val="20"/>
          </w:rPr>
          <w:t>Choudhuri A</w:t>
        </w:r>
      </w:hyperlink>
      <w:r w:rsidR="00894BCD" w:rsidRPr="00654987">
        <w:rPr>
          <w:rFonts w:ascii="Arial" w:hAnsi="Arial" w:cs="Arial"/>
          <w:sz w:val="20"/>
          <w:szCs w:val="20"/>
        </w:rPr>
        <w:t xml:space="preserve">, </w:t>
      </w:r>
      <w:hyperlink r:id="rId2889" w:history="1">
        <w:r w:rsidR="00894BCD" w:rsidRPr="00654987">
          <w:rPr>
            <w:rFonts w:ascii="Arial" w:hAnsi="Arial" w:cs="Arial"/>
            <w:sz w:val="20"/>
            <w:szCs w:val="20"/>
          </w:rPr>
          <w:t>Trompouki E</w:t>
        </w:r>
      </w:hyperlink>
      <w:r w:rsidR="00894BCD" w:rsidRPr="00654987">
        <w:rPr>
          <w:rFonts w:ascii="Arial" w:hAnsi="Arial" w:cs="Arial"/>
          <w:sz w:val="20"/>
          <w:szCs w:val="20"/>
        </w:rPr>
        <w:t xml:space="preserve">, </w:t>
      </w:r>
      <w:hyperlink r:id="rId2890" w:history="1">
        <w:r w:rsidR="00894BCD" w:rsidRPr="00654987">
          <w:rPr>
            <w:rFonts w:ascii="Arial" w:hAnsi="Arial" w:cs="Arial"/>
            <w:sz w:val="20"/>
            <w:szCs w:val="20"/>
          </w:rPr>
          <w:t>Abraham BJ</w:t>
        </w:r>
      </w:hyperlink>
      <w:r w:rsidR="00894BCD" w:rsidRPr="00654987">
        <w:rPr>
          <w:rFonts w:ascii="Arial" w:hAnsi="Arial" w:cs="Arial"/>
          <w:sz w:val="20"/>
          <w:szCs w:val="20"/>
        </w:rPr>
        <w:t xml:space="preserve">, </w:t>
      </w:r>
      <w:hyperlink r:id="rId2891" w:history="1">
        <w:r w:rsidR="00894BCD" w:rsidRPr="00654987">
          <w:rPr>
            <w:rFonts w:ascii="Arial" w:hAnsi="Arial" w:cs="Arial"/>
            <w:sz w:val="20"/>
            <w:szCs w:val="20"/>
          </w:rPr>
          <w:t>Yang S</w:t>
        </w:r>
      </w:hyperlink>
      <w:r w:rsidR="00894BCD" w:rsidRPr="00654987">
        <w:rPr>
          <w:rFonts w:ascii="Arial" w:hAnsi="Arial" w:cs="Arial"/>
          <w:sz w:val="20"/>
          <w:szCs w:val="20"/>
        </w:rPr>
        <w:t xml:space="preserve">, </w:t>
      </w:r>
      <w:hyperlink r:id="rId2892" w:history="1">
        <w:r w:rsidR="00894BCD" w:rsidRPr="00654987">
          <w:rPr>
            <w:rFonts w:ascii="Arial" w:hAnsi="Arial" w:cs="Arial"/>
            <w:sz w:val="20"/>
            <w:szCs w:val="20"/>
          </w:rPr>
          <w:t>Takahashi A</w:t>
        </w:r>
      </w:hyperlink>
      <w:r w:rsidR="00894BCD" w:rsidRPr="00654987">
        <w:rPr>
          <w:rFonts w:ascii="Arial" w:hAnsi="Arial" w:cs="Arial"/>
          <w:sz w:val="20"/>
          <w:szCs w:val="20"/>
        </w:rPr>
        <w:t xml:space="preserve">, </w:t>
      </w:r>
      <w:hyperlink r:id="rId2893" w:history="1">
        <w:r w:rsidR="00894BCD" w:rsidRPr="00654987">
          <w:rPr>
            <w:rFonts w:ascii="Arial" w:hAnsi="Arial" w:cs="Arial"/>
            <w:sz w:val="20"/>
            <w:szCs w:val="20"/>
          </w:rPr>
          <w:t>Kamatani Y</w:t>
        </w:r>
      </w:hyperlink>
      <w:r w:rsidR="00894BCD" w:rsidRPr="00654987">
        <w:rPr>
          <w:rFonts w:ascii="Arial" w:hAnsi="Arial" w:cs="Arial"/>
          <w:sz w:val="20"/>
          <w:szCs w:val="20"/>
        </w:rPr>
        <w:t xml:space="preserve">, </w:t>
      </w:r>
      <w:hyperlink r:id="rId2894" w:history="1">
        <w:r w:rsidR="00894BCD" w:rsidRPr="00654987">
          <w:rPr>
            <w:rFonts w:ascii="Arial" w:hAnsi="Arial" w:cs="Arial"/>
            <w:sz w:val="20"/>
            <w:szCs w:val="20"/>
          </w:rPr>
          <w:t>Kooperberg C</w:t>
        </w:r>
      </w:hyperlink>
      <w:r w:rsidR="00894BCD" w:rsidRPr="00654987">
        <w:rPr>
          <w:rFonts w:ascii="Arial" w:hAnsi="Arial" w:cs="Arial"/>
          <w:sz w:val="20"/>
          <w:szCs w:val="20"/>
        </w:rPr>
        <w:t xml:space="preserve">, </w:t>
      </w:r>
      <w:hyperlink r:id="rId2895" w:history="1">
        <w:r w:rsidR="00894BCD" w:rsidRPr="00654987">
          <w:rPr>
            <w:rFonts w:ascii="Arial" w:hAnsi="Arial" w:cs="Arial"/>
            <w:sz w:val="20"/>
            <w:szCs w:val="20"/>
          </w:rPr>
          <w:t>Harris TB</w:t>
        </w:r>
      </w:hyperlink>
      <w:r w:rsidR="00894BCD" w:rsidRPr="00654987">
        <w:rPr>
          <w:rFonts w:ascii="Arial" w:hAnsi="Arial" w:cs="Arial"/>
          <w:sz w:val="20"/>
          <w:szCs w:val="20"/>
        </w:rPr>
        <w:t xml:space="preserve">, </w:t>
      </w:r>
      <w:hyperlink r:id="rId2896" w:history="1">
        <w:r w:rsidR="00894BCD" w:rsidRPr="00654987">
          <w:rPr>
            <w:rFonts w:ascii="Arial" w:hAnsi="Arial" w:cs="Arial"/>
            <w:sz w:val="20"/>
            <w:szCs w:val="20"/>
          </w:rPr>
          <w:t>Jee SH</w:t>
        </w:r>
      </w:hyperlink>
      <w:r w:rsidR="00894BCD" w:rsidRPr="00654987">
        <w:rPr>
          <w:rFonts w:ascii="Arial" w:hAnsi="Arial" w:cs="Arial"/>
          <w:sz w:val="20"/>
          <w:szCs w:val="20"/>
        </w:rPr>
        <w:t xml:space="preserve">, </w:t>
      </w:r>
      <w:hyperlink r:id="rId2897" w:history="1">
        <w:r w:rsidR="00894BCD" w:rsidRPr="00654987">
          <w:rPr>
            <w:rFonts w:ascii="Arial" w:hAnsi="Arial" w:cs="Arial"/>
            <w:sz w:val="20"/>
            <w:szCs w:val="20"/>
          </w:rPr>
          <w:t>Coresh J</w:t>
        </w:r>
      </w:hyperlink>
      <w:r w:rsidR="00894BCD" w:rsidRPr="00654987">
        <w:rPr>
          <w:rFonts w:ascii="Arial" w:hAnsi="Arial" w:cs="Arial"/>
          <w:sz w:val="20"/>
          <w:szCs w:val="20"/>
        </w:rPr>
        <w:t xml:space="preserve">, </w:t>
      </w:r>
      <w:hyperlink r:id="rId2898" w:history="1">
        <w:r w:rsidR="00894BCD" w:rsidRPr="00654987">
          <w:rPr>
            <w:rFonts w:ascii="Arial" w:hAnsi="Arial" w:cs="Arial"/>
            <w:sz w:val="20"/>
            <w:szCs w:val="20"/>
          </w:rPr>
          <w:t>Tsai FJ</w:t>
        </w:r>
      </w:hyperlink>
      <w:r w:rsidR="00894BCD" w:rsidRPr="00654987">
        <w:rPr>
          <w:rFonts w:ascii="Arial" w:hAnsi="Arial" w:cs="Arial"/>
          <w:sz w:val="20"/>
          <w:szCs w:val="20"/>
        </w:rPr>
        <w:t xml:space="preserve">, </w:t>
      </w:r>
      <w:hyperlink r:id="rId2899" w:history="1">
        <w:r w:rsidR="00894BCD" w:rsidRPr="00654987">
          <w:rPr>
            <w:rFonts w:ascii="Arial" w:hAnsi="Arial" w:cs="Arial"/>
            <w:sz w:val="20"/>
            <w:szCs w:val="20"/>
          </w:rPr>
          <w:t>Longo DL</w:t>
        </w:r>
      </w:hyperlink>
      <w:r w:rsidR="00894BCD" w:rsidRPr="00654987">
        <w:rPr>
          <w:rFonts w:ascii="Arial" w:hAnsi="Arial" w:cs="Arial"/>
          <w:sz w:val="20"/>
          <w:szCs w:val="20"/>
        </w:rPr>
        <w:t xml:space="preserve">, </w:t>
      </w:r>
      <w:hyperlink r:id="rId2900" w:history="1">
        <w:r w:rsidR="00894BCD" w:rsidRPr="00654987">
          <w:rPr>
            <w:rFonts w:ascii="Arial" w:hAnsi="Arial" w:cs="Arial"/>
            <w:sz w:val="20"/>
            <w:szCs w:val="20"/>
          </w:rPr>
          <w:t>Chen YT</w:t>
        </w:r>
      </w:hyperlink>
      <w:r w:rsidR="00894BCD" w:rsidRPr="00654987">
        <w:rPr>
          <w:rFonts w:ascii="Arial" w:hAnsi="Arial" w:cs="Arial"/>
          <w:sz w:val="20"/>
          <w:szCs w:val="20"/>
        </w:rPr>
        <w:t xml:space="preserve">, </w:t>
      </w:r>
      <w:hyperlink r:id="rId2901" w:history="1">
        <w:r w:rsidR="00894BCD" w:rsidRPr="00654987">
          <w:rPr>
            <w:rFonts w:ascii="Arial" w:hAnsi="Arial" w:cs="Arial"/>
            <w:sz w:val="20"/>
            <w:szCs w:val="20"/>
          </w:rPr>
          <w:t>Felix JF</w:t>
        </w:r>
      </w:hyperlink>
      <w:r w:rsidR="00894BCD" w:rsidRPr="00654987">
        <w:rPr>
          <w:rFonts w:ascii="Arial" w:hAnsi="Arial" w:cs="Arial"/>
          <w:sz w:val="20"/>
          <w:szCs w:val="20"/>
        </w:rPr>
        <w:t xml:space="preserve">, </w:t>
      </w:r>
      <w:hyperlink r:id="rId2902" w:history="1">
        <w:r w:rsidR="00894BCD" w:rsidRPr="00654987">
          <w:rPr>
            <w:rFonts w:ascii="Arial" w:hAnsi="Arial" w:cs="Arial"/>
            <w:sz w:val="20"/>
            <w:szCs w:val="20"/>
          </w:rPr>
          <w:t>Yang Q</w:t>
        </w:r>
      </w:hyperlink>
      <w:r w:rsidR="00894BCD" w:rsidRPr="00654987">
        <w:rPr>
          <w:rFonts w:ascii="Arial" w:hAnsi="Arial" w:cs="Arial"/>
          <w:sz w:val="20"/>
          <w:szCs w:val="20"/>
        </w:rPr>
        <w:t xml:space="preserve">, </w:t>
      </w:r>
      <w:hyperlink r:id="rId2903" w:history="1">
        <w:r w:rsidR="00894BCD" w:rsidRPr="00654987">
          <w:rPr>
            <w:rFonts w:ascii="Arial" w:hAnsi="Arial" w:cs="Arial"/>
            <w:sz w:val="20"/>
            <w:szCs w:val="20"/>
          </w:rPr>
          <w:t>Psaty BM</w:t>
        </w:r>
      </w:hyperlink>
      <w:r w:rsidR="00894BCD" w:rsidRPr="00654987">
        <w:rPr>
          <w:rFonts w:ascii="Arial" w:hAnsi="Arial" w:cs="Arial"/>
          <w:sz w:val="20"/>
          <w:szCs w:val="20"/>
        </w:rPr>
        <w:t xml:space="preserve">, </w:t>
      </w:r>
      <w:hyperlink r:id="rId2904" w:history="1">
        <w:r w:rsidR="00894BCD" w:rsidRPr="00654987">
          <w:rPr>
            <w:rFonts w:ascii="Arial" w:hAnsi="Arial" w:cs="Arial"/>
            <w:sz w:val="20"/>
            <w:szCs w:val="20"/>
          </w:rPr>
          <w:t>Boerwinkle E</w:t>
        </w:r>
      </w:hyperlink>
      <w:r w:rsidR="00894BCD" w:rsidRPr="00654987">
        <w:rPr>
          <w:rFonts w:ascii="Arial" w:hAnsi="Arial" w:cs="Arial"/>
          <w:sz w:val="20"/>
          <w:szCs w:val="20"/>
        </w:rPr>
        <w:t xml:space="preserve">, </w:t>
      </w:r>
      <w:hyperlink r:id="rId2905" w:history="1">
        <w:r w:rsidR="00894BCD" w:rsidRPr="00654987">
          <w:rPr>
            <w:rFonts w:ascii="Arial" w:hAnsi="Arial" w:cs="Arial"/>
            <w:sz w:val="20"/>
            <w:szCs w:val="20"/>
          </w:rPr>
          <w:t>Becker LC</w:t>
        </w:r>
      </w:hyperlink>
      <w:r w:rsidR="00894BCD" w:rsidRPr="00654987">
        <w:rPr>
          <w:rFonts w:ascii="Arial" w:hAnsi="Arial" w:cs="Arial"/>
          <w:sz w:val="20"/>
          <w:szCs w:val="20"/>
        </w:rPr>
        <w:t xml:space="preserve">, </w:t>
      </w:r>
      <w:hyperlink r:id="rId2906" w:history="1">
        <w:r w:rsidR="00894BCD" w:rsidRPr="00654987">
          <w:rPr>
            <w:rFonts w:ascii="Arial" w:hAnsi="Arial" w:cs="Arial"/>
            <w:sz w:val="20"/>
            <w:szCs w:val="20"/>
          </w:rPr>
          <w:t>Mook-Kanamori DO</w:t>
        </w:r>
      </w:hyperlink>
      <w:r w:rsidR="00894BCD" w:rsidRPr="00654987">
        <w:rPr>
          <w:rFonts w:ascii="Arial" w:hAnsi="Arial" w:cs="Arial"/>
          <w:sz w:val="20"/>
          <w:szCs w:val="20"/>
        </w:rPr>
        <w:t xml:space="preserve">, </w:t>
      </w:r>
      <w:hyperlink r:id="rId2907" w:history="1">
        <w:r w:rsidR="00894BCD" w:rsidRPr="00654987">
          <w:rPr>
            <w:rFonts w:ascii="Arial" w:hAnsi="Arial" w:cs="Arial"/>
            <w:sz w:val="20"/>
            <w:szCs w:val="20"/>
          </w:rPr>
          <w:t>Wilson JG</w:t>
        </w:r>
      </w:hyperlink>
      <w:r w:rsidR="00894BCD" w:rsidRPr="00654987">
        <w:rPr>
          <w:rFonts w:ascii="Arial" w:hAnsi="Arial" w:cs="Arial"/>
          <w:sz w:val="20"/>
          <w:szCs w:val="20"/>
        </w:rPr>
        <w:t xml:space="preserve">, </w:t>
      </w:r>
      <w:hyperlink r:id="rId2908" w:history="1">
        <w:r w:rsidR="00894BCD" w:rsidRPr="00654987">
          <w:rPr>
            <w:rFonts w:ascii="Arial" w:hAnsi="Arial" w:cs="Arial"/>
            <w:sz w:val="20"/>
            <w:szCs w:val="20"/>
          </w:rPr>
          <w:t>Gudnason V</w:t>
        </w:r>
      </w:hyperlink>
      <w:r w:rsidR="00894BCD" w:rsidRPr="00654987">
        <w:rPr>
          <w:rFonts w:ascii="Arial" w:hAnsi="Arial" w:cs="Arial"/>
          <w:sz w:val="20"/>
          <w:szCs w:val="20"/>
        </w:rPr>
        <w:t xml:space="preserve">, </w:t>
      </w:r>
      <w:hyperlink r:id="rId2909" w:history="1">
        <w:r w:rsidR="00894BCD" w:rsidRPr="00654987">
          <w:rPr>
            <w:rFonts w:ascii="Arial" w:hAnsi="Arial" w:cs="Arial"/>
            <w:sz w:val="20"/>
            <w:szCs w:val="20"/>
          </w:rPr>
          <w:t>O'Donnell CJ</w:t>
        </w:r>
      </w:hyperlink>
      <w:r w:rsidR="00894BCD" w:rsidRPr="00654987">
        <w:rPr>
          <w:rFonts w:ascii="Arial" w:hAnsi="Arial" w:cs="Arial"/>
          <w:sz w:val="20"/>
          <w:szCs w:val="20"/>
        </w:rPr>
        <w:t xml:space="preserve">, </w:t>
      </w:r>
      <w:hyperlink r:id="rId2910" w:history="1">
        <w:r w:rsidR="00894BCD" w:rsidRPr="00654987">
          <w:rPr>
            <w:rFonts w:ascii="Arial" w:hAnsi="Arial" w:cs="Arial"/>
            <w:sz w:val="20"/>
            <w:szCs w:val="20"/>
          </w:rPr>
          <w:t>Dehghan A</w:t>
        </w:r>
      </w:hyperlink>
      <w:r w:rsidR="00894BCD" w:rsidRPr="00654987">
        <w:rPr>
          <w:rFonts w:ascii="Arial" w:hAnsi="Arial" w:cs="Arial"/>
          <w:sz w:val="20"/>
          <w:szCs w:val="20"/>
        </w:rPr>
        <w:t xml:space="preserve">, </w:t>
      </w:r>
      <w:hyperlink r:id="rId2911" w:history="1">
        <w:r w:rsidR="00894BCD" w:rsidRPr="00654987">
          <w:rPr>
            <w:rFonts w:ascii="Arial" w:hAnsi="Arial" w:cs="Arial"/>
            <w:sz w:val="20"/>
            <w:szCs w:val="20"/>
          </w:rPr>
          <w:t>Cupples LA</w:t>
        </w:r>
      </w:hyperlink>
      <w:r w:rsidR="00894BCD" w:rsidRPr="00654987">
        <w:rPr>
          <w:rFonts w:ascii="Arial" w:hAnsi="Arial" w:cs="Arial"/>
          <w:sz w:val="20"/>
          <w:szCs w:val="20"/>
        </w:rPr>
        <w:t xml:space="preserve">, </w:t>
      </w:r>
      <w:hyperlink r:id="rId2912" w:history="1">
        <w:r w:rsidR="00894BCD" w:rsidRPr="00654987">
          <w:rPr>
            <w:rFonts w:ascii="Arial" w:hAnsi="Arial" w:cs="Arial"/>
            <w:sz w:val="20"/>
            <w:szCs w:val="20"/>
          </w:rPr>
          <w:t>Nalls MA</w:t>
        </w:r>
      </w:hyperlink>
      <w:r w:rsidR="00894BCD" w:rsidRPr="00654987">
        <w:rPr>
          <w:rFonts w:ascii="Arial" w:hAnsi="Arial" w:cs="Arial"/>
          <w:sz w:val="20"/>
          <w:szCs w:val="20"/>
        </w:rPr>
        <w:t xml:space="preserve">, </w:t>
      </w:r>
      <w:hyperlink r:id="rId2913" w:history="1">
        <w:r w:rsidR="00894BCD" w:rsidRPr="00654987">
          <w:rPr>
            <w:rFonts w:ascii="Arial" w:hAnsi="Arial" w:cs="Arial"/>
            <w:sz w:val="20"/>
            <w:szCs w:val="20"/>
          </w:rPr>
          <w:t>Morris AP</w:t>
        </w:r>
      </w:hyperlink>
      <w:r w:rsidR="00894BCD" w:rsidRPr="00654987">
        <w:rPr>
          <w:rFonts w:ascii="Arial" w:hAnsi="Arial" w:cs="Arial"/>
          <w:sz w:val="20"/>
          <w:szCs w:val="20"/>
        </w:rPr>
        <w:t xml:space="preserve">, </w:t>
      </w:r>
      <w:hyperlink r:id="rId2914" w:history="1">
        <w:r w:rsidR="00894BCD" w:rsidRPr="00654987">
          <w:rPr>
            <w:rFonts w:ascii="Arial" w:hAnsi="Arial" w:cs="Arial"/>
            <w:sz w:val="20"/>
            <w:szCs w:val="20"/>
          </w:rPr>
          <w:t>Okada Y</w:t>
        </w:r>
      </w:hyperlink>
      <w:r w:rsidR="00894BCD" w:rsidRPr="00654987">
        <w:rPr>
          <w:rFonts w:ascii="Arial" w:hAnsi="Arial" w:cs="Arial"/>
          <w:sz w:val="20"/>
          <w:szCs w:val="20"/>
        </w:rPr>
        <w:t xml:space="preserve">, </w:t>
      </w:r>
      <w:hyperlink r:id="rId2915" w:history="1">
        <w:r w:rsidR="00894BCD" w:rsidRPr="00654987">
          <w:rPr>
            <w:rFonts w:ascii="Arial" w:hAnsi="Arial" w:cs="Arial"/>
            <w:sz w:val="20"/>
            <w:szCs w:val="20"/>
          </w:rPr>
          <w:t>Reiner AP</w:t>
        </w:r>
      </w:hyperlink>
      <w:r w:rsidR="00894BCD" w:rsidRPr="00654987">
        <w:rPr>
          <w:rFonts w:ascii="Arial" w:hAnsi="Arial" w:cs="Arial"/>
          <w:sz w:val="20"/>
          <w:szCs w:val="20"/>
        </w:rPr>
        <w:t xml:space="preserve">, </w:t>
      </w:r>
      <w:hyperlink r:id="rId2916" w:history="1">
        <w:r w:rsidR="00894BCD" w:rsidRPr="00654987">
          <w:rPr>
            <w:rFonts w:ascii="Arial" w:hAnsi="Arial" w:cs="Arial"/>
            <w:sz w:val="20"/>
            <w:szCs w:val="20"/>
          </w:rPr>
          <w:t>Zon L</w:t>
        </w:r>
      </w:hyperlink>
      <w:r w:rsidR="00894BCD" w:rsidRPr="00654987">
        <w:rPr>
          <w:rFonts w:ascii="Arial" w:hAnsi="Arial" w:cs="Arial"/>
          <w:sz w:val="20"/>
          <w:szCs w:val="20"/>
        </w:rPr>
        <w:t xml:space="preserve">, </w:t>
      </w:r>
      <w:hyperlink r:id="rId2917" w:history="1">
        <w:r w:rsidR="00894BCD" w:rsidRPr="00654987">
          <w:rPr>
            <w:rFonts w:ascii="Arial" w:hAnsi="Arial" w:cs="Arial"/>
            <w:sz w:val="20"/>
            <w:szCs w:val="20"/>
          </w:rPr>
          <w:t>Ganesh SK</w:t>
        </w:r>
      </w:hyperlink>
      <w:r w:rsidR="00894BCD" w:rsidRPr="00654987">
        <w:rPr>
          <w:rFonts w:ascii="Arial" w:hAnsi="Arial" w:cs="Arial"/>
          <w:sz w:val="20"/>
          <w:szCs w:val="20"/>
        </w:rPr>
        <w:t xml:space="preserve">. </w:t>
      </w:r>
      <w:r w:rsidR="00894BCD" w:rsidRPr="009C2016">
        <w:rPr>
          <w:rFonts w:ascii="Arial" w:hAnsi="Arial" w:cs="Arial"/>
          <w:b/>
          <w:i/>
          <w:sz w:val="20"/>
          <w:szCs w:val="20"/>
        </w:rPr>
        <w:t>Genome-wide Trans-ethnic Meta-analysis Identifies Seven Genetic Loci Influencing Erythrocyte Traits and a Role for RBPMS in Erythropoiesis.</w:t>
      </w:r>
      <w:r w:rsidR="00894BCD" w:rsidRPr="00654987">
        <w:rPr>
          <w:rFonts w:ascii="Arial" w:hAnsi="Arial" w:cs="Arial"/>
          <w:sz w:val="20"/>
          <w:szCs w:val="20"/>
        </w:rPr>
        <w:t xml:space="preserve"> </w:t>
      </w:r>
      <w:hyperlink r:id="rId2918" w:tooltip="American journal of human genetics." w:history="1">
        <w:r w:rsidR="00894BCD" w:rsidRPr="00654987">
          <w:rPr>
            <w:rFonts w:ascii="Arial" w:hAnsi="Arial" w:cs="Arial"/>
            <w:sz w:val="20"/>
            <w:szCs w:val="20"/>
          </w:rPr>
          <w:t>Am J Hum Genet</w:t>
        </w:r>
      </w:hyperlink>
      <w:r w:rsidR="00894BCD" w:rsidRPr="00654987">
        <w:rPr>
          <w:rFonts w:ascii="Arial" w:hAnsi="Arial" w:cs="Arial"/>
          <w:sz w:val="20"/>
          <w:szCs w:val="20"/>
        </w:rPr>
        <w:t xml:space="preserve"> 2017 Jan 5</w:t>
      </w:r>
      <w:r w:rsidR="00894BCD">
        <w:rPr>
          <w:rFonts w:ascii="Arial" w:hAnsi="Arial" w:cs="Arial"/>
          <w:sz w:val="20"/>
          <w:szCs w:val="20"/>
        </w:rPr>
        <w:t xml:space="preserve">. Vol. </w:t>
      </w:r>
      <w:r w:rsidR="00894BCD" w:rsidRPr="00654987">
        <w:rPr>
          <w:rFonts w:ascii="Arial" w:hAnsi="Arial" w:cs="Arial"/>
          <w:sz w:val="20"/>
          <w:szCs w:val="20"/>
        </w:rPr>
        <w:t>100</w:t>
      </w:r>
      <w:r w:rsidR="00894BCD">
        <w:rPr>
          <w:rFonts w:ascii="Arial" w:hAnsi="Arial" w:cs="Arial"/>
          <w:sz w:val="20"/>
          <w:szCs w:val="20"/>
        </w:rPr>
        <w:t xml:space="preserve">, issue </w:t>
      </w:r>
      <w:r w:rsidR="00894BCD" w:rsidRPr="00654987">
        <w:rPr>
          <w:rFonts w:ascii="Arial" w:hAnsi="Arial" w:cs="Arial"/>
          <w:sz w:val="20"/>
          <w:szCs w:val="20"/>
        </w:rPr>
        <w:t>1</w:t>
      </w:r>
      <w:r w:rsidR="00894BCD">
        <w:rPr>
          <w:rFonts w:ascii="Arial" w:hAnsi="Arial" w:cs="Arial"/>
          <w:sz w:val="20"/>
          <w:szCs w:val="20"/>
        </w:rPr>
        <w:t xml:space="preserve">, pp. </w:t>
      </w:r>
      <w:r w:rsidR="00894BCD" w:rsidRPr="00654987">
        <w:rPr>
          <w:rFonts w:ascii="Arial" w:hAnsi="Arial" w:cs="Arial"/>
          <w:sz w:val="20"/>
          <w:szCs w:val="20"/>
        </w:rPr>
        <w:t xml:space="preserve">51-63. PM: 28017375. </w:t>
      </w:r>
      <w:hyperlink r:id="rId2919" w:history="1">
        <w:r w:rsidR="00894BCD" w:rsidRPr="00654987">
          <w:rPr>
            <w:rFonts w:ascii="Arial" w:hAnsi="Arial" w:cs="Arial"/>
            <w:sz w:val="20"/>
            <w:szCs w:val="20"/>
          </w:rPr>
          <w:t>PMC5223059</w:t>
        </w:r>
      </w:hyperlink>
      <w:r w:rsidR="00894BCD" w:rsidRPr="00654987">
        <w:rPr>
          <w:rFonts w:ascii="Arial" w:hAnsi="Arial" w:cs="Arial"/>
          <w:sz w:val="20"/>
          <w:szCs w:val="20"/>
        </w:rPr>
        <w:t xml:space="preserve">. </w:t>
      </w:r>
    </w:p>
    <w:p w14:paraId="476E5D06"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Wain LV, Vaez A, Jansen R, Joehanes R, van der Most PJ, Erzurumluoglu AM, O'Reilly PF, Cabrera CP, Warren HR, Rose LM, Verwoert GC, Hottenga JJ, Strawbridge RJ, Esko T, Arking DE, Hwang SJ, Guo X, Kutalik Z, Trompet S, Shrine N, Teumer A, Ried JS, Bis JC, Smith AV, Amin N, Nolte IM, Lyytikäinen LP, Mahajan A, Wareham NJ, Hofer E, Joshi PK, Kristiansson K, Traglia M, Havulinna AS, Goel A, Nalls MA, Sõber S, Vuckovic D, Luan J, Del Greco M F, Ayers KL, Marrugat J, Ruggiero D, Lopez LM, Niiranen T, Enroth S, Jackson AU, Nelson CP, Huffman JE, Zhang W, Marten J, Gandin I, Harris SE, Zemunik T, Lu Y, Evangelou E, Shah N, de Borst MH, Mangino M, Prins BP, Campbell A, Li-Gao R, Chauhan G, Oldmeadow C, Abecasis G, Abedi M, Barbieri CM, Barnes MR, Batini C, Beilby J, Blake T, Boehnke M, Bottinger EP, Braund PS, Brown M, Brumat M, Campbell H, Chambers JC, Cocca M, Collins F, Connell J, Cordell HJ, Damman JJ, Davies G, de Geus EJ, de Mutsert R, Deelen J, Demirkale Y, Doney ASF, Dörr M, Farrall M, Ferreira T, Frånberg M, Gao H, Giedraitis V, Gieger C, Giulianini F, Gow AJ, Hamsten A, Harris TB, Hofman A, Holliday EG, Hui J, Jarvelin MR, Johansson Å, Johnson AD, Jousilahti P, Jula A, Kähönen M, Kathiresan S, Khaw KT, Kolcic I, Koskinen S, Langenberg C, Larson M, Launer LJ, Lehne B, Liewald DCM, Lin L, Lind L, Mach F, Mamasoula C, Menni C, Mifsud B, Milaneschi Y, Morgan A, Morris AD, Morrison AC, Munson PJ, Nandakumar P, Nguyen QT, Nutile T, Oldehinkel AJ, Oostra BA, Org E, Padmanabhan S, Palotie A, Paré G, Pattie A, Penninx BWJH, Poulter N, Pramstaller PP, Raitakari OT, Ren M, Rice K, Ridker PM, Riese H, Ripatti S, Robino A, Rotter JI, Rudan I, Saba Y, Saint Pierre A, Sala CF, Sarin AP, Schmidt R, Scott R, Seelen MA, Shields DC, Siscovick D, Sorice R, Stanton A, Stott DJ, Sundström J, Swertz M, Taylor KD, Thom S, Tzoulaki I, Tzourio C, Uitterlinden AG, Völker U, Vollenweider P, Wild S, Willemsen G, Wright AF, Yao J, Thériault S, Conen D, Attia J, Sever P, Debette S, Mook-Kanamori DO, Zeggini E, Spector TD, van der Harst P, Palmer CNA, Vergnaud AC, Loos RJF, Polasek O, Starr JM, Girotto G, Hayward C, Kooner JS, Lindgren CM, Vitart V, Samani NJ, Tuomilehto J, Gyllensten U, Knekt P, Deary IJ, Ciullo M, Elosua R, Keavney BD, Hicks AA, Scott RA, Gasparini P, Laan M, Liu Y, Watkins H, Hartman CA, Salomaa V, Toniolo D, Perola M, Wilson JF, Schmidt H, Zhao JH, Lehtimäki T, van Duijn CM, Gudnason V, Psaty BM, Peters A, Rettig R, James A, Jukema JW, Strachan DP, Palmas W, Metspalu A, Ingelsson E, Boomsma DI, Franco OH, Bochud M, Newton-Cheh C, Munroe PB, Elliott P, Chasman DI, Chakravarti A, Knight J, Morris AP, Levy D, Tobin MD, Snieder H, Caulfield MJ, Ehret GB. </w:t>
      </w:r>
      <w:hyperlink r:id="rId2920" w:history="1">
        <w:r w:rsidRPr="00D412C8">
          <w:rPr>
            <w:rFonts w:ascii="Arial" w:hAnsi="Arial" w:cs="Arial"/>
            <w:sz w:val="20"/>
            <w:szCs w:val="20"/>
          </w:rPr>
          <w:t>Novel Blood Pressure Locus and Gene Discovery Using Genome-Wide Association Study and Expression Data Sets From Blood and the Kidney.</w:t>
        </w:r>
      </w:hyperlink>
      <w:r w:rsidRPr="00D412C8">
        <w:rPr>
          <w:rFonts w:ascii="Arial" w:hAnsi="Arial" w:cs="Arial"/>
          <w:sz w:val="20"/>
          <w:szCs w:val="20"/>
        </w:rPr>
        <w:t xml:space="preserve"> </w:t>
      </w:r>
      <w:r w:rsidRPr="008E6E6E">
        <w:rPr>
          <w:rFonts w:ascii="Arial" w:hAnsi="Arial" w:cs="Arial"/>
          <w:b/>
          <w:i/>
          <w:sz w:val="20"/>
          <w:szCs w:val="20"/>
        </w:rPr>
        <w:t>Hypertension.</w:t>
      </w:r>
      <w:r w:rsidRPr="00D412C8">
        <w:rPr>
          <w:rFonts w:ascii="Arial" w:hAnsi="Arial" w:cs="Arial"/>
          <w:sz w:val="20"/>
          <w:szCs w:val="20"/>
        </w:rPr>
        <w:t xml:space="preserve"> 2017 Jul 24. pii: HYPERTENSIONAHA.117.09438. doi: 10.1161/HYPERTENSIONAHA.117.09438. [Epub ahead of print] </w:t>
      </w:r>
      <w:r>
        <w:rPr>
          <w:rFonts w:ascii="Arial" w:hAnsi="Arial" w:cs="Arial"/>
          <w:sz w:val="20"/>
          <w:szCs w:val="20"/>
        </w:rPr>
        <w:t>PM</w:t>
      </w:r>
      <w:r w:rsidRPr="00D412C8">
        <w:rPr>
          <w:rFonts w:ascii="Arial" w:hAnsi="Arial" w:cs="Arial"/>
          <w:sz w:val="20"/>
          <w:szCs w:val="20"/>
        </w:rPr>
        <w:t>: 28739976.</w:t>
      </w:r>
      <w:r w:rsidR="005755AD" w:rsidRPr="005755AD">
        <w:t xml:space="preserve"> </w:t>
      </w:r>
      <w:r w:rsidR="005755AD" w:rsidRPr="005755AD">
        <w:rPr>
          <w:rFonts w:ascii="Arial" w:hAnsi="Arial" w:cs="Arial"/>
          <w:sz w:val="20"/>
          <w:szCs w:val="20"/>
        </w:rPr>
        <w:t>PMC5783787</w:t>
      </w:r>
      <w:r w:rsidR="005755AD">
        <w:rPr>
          <w:rFonts w:ascii="Arial" w:hAnsi="Arial" w:cs="Arial"/>
          <w:sz w:val="20"/>
          <w:szCs w:val="20"/>
        </w:rPr>
        <w:t>.</w:t>
      </w:r>
    </w:p>
    <w:p w14:paraId="6FF37D54" w14:textId="77777777" w:rsidR="00894BCD" w:rsidRDefault="00136722" w:rsidP="00894BCD">
      <w:pPr>
        <w:autoSpaceDE w:val="0"/>
        <w:autoSpaceDN w:val="0"/>
        <w:adjustRightInd w:val="0"/>
        <w:spacing w:after="240" w:line="240" w:lineRule="auto"/>
        <w:rPr>
          <w:rFonts w:ascii="Arial" w:hAnsi="Arial" w:cs="Arial"/>
          <w:sz w:val="20"/>
          <w:szCs w:val="20"/>
        </w:rPr>
      </w:pPr>
      <w:hyperlink r:id="rId2921" w:history="1">
        <w:r w:rsidR="00894BCD" w:rsidRPr="00654987">
          <w:rPr>
            <w:rFonts w:ascii="Arial" w:hAnsi="Arial" w:cs="Arial"/>
            <w:sz w:val="20"/>
            <w:szCs w:val="20"/>
          </w:rPr>
          <w:t>Wallace ER</w:t>
        </w:r>
      </w:hyperlink>
      <w:r w:rsidR="00894BCD" w:rsidRPr="00654987">
        <w:rPr>
          <w:rFonts w:ascii="Arial" w:hAnsi="Arial" w:cs="Arial"/>
          <w:sz w:val="20"/>
          <w:szCs w:val="20"/>
        </w:rPr>
        <w:t xml:space="preserve">, </w:t>
      </w:r>
      <w:hyperlink r:id="rId2922" w:history="1">
        <w:r w:rsidR="00894BCD" w:rsidRPr="00654987">
          <w:rPr>
            <w:rFonts w:ascii="Arial" w:hAnsi="Arial" w:cs="Arial"/>
            <w:sz w:val="20"/>
            <w:szCs w:val="20"/>
          </w:rPr>
          <w:t>Siscovick DS</w:t>
        </w:r>
      </w:hyperlink>
      <w:r w:rsidR="00894BCD" w:rsidRPr="00654987">
        <w:rPr>
          <w:rFonts w:ascii="Arial" w:hAnsi="Arial" w:cs="Arial"/>
          <w:sz w:val="20"/>
          <w:szCs w:val="20"/>
        </w:rPr>
        <w:t xml:space="preserve">, </w:t>
      </w:r>
      <w:hyperlink r:id="rId2923" w:history="1">
        <w:r w:rsidR="00894BCD" w:rsidRPr="00654987">
          <w:rPr>
            <w:rFonts w:ascii="Arial" w:hAnsi="Arial" w:cs="Arial"/>
            <w:sz w:val="20"/>
            <w:szCs w:val="20"/>
          </w:rPr>
          <w:t>Sitlani CM</w:t>
        </w:r>
      </w:hyperlink>
      <w:r w:rsidR="00894BCD" w:rsidRPr="00654987">
        <w:rPr>
          <w:rFonts w:ascii="Arial" w:hAnsi="Arial" w:cs="Arial"/>
          <w:sz w:val="20"/>
          <w:szCs w:val="20"/>
        </w:rPr>
        <w:t xml:space="preserve">, </w:t>
      </w:r>
      <w:hyperlink r:id="rId2924" w:history="1">
        <w:r w:rsidR="00894BCD" w:rsidRPr="00654987">
          <w:rPr>
            <w:rFonts w:ascii="Arial" w:hAnsi="Arial" w:cs="Arial"/>
            <w:sz w:val="20"/>
            <w:szCs w:val="20"/>
          </w:rPr>
          <w:t>Dublin S</w:t>
        </w:r>
      </w:hyperlink>
      <w:r w:rsidR="00894BCD" w:rsidRPr="00654987">
        <w:rPr>
          <w:rFonts w:ascii="Arial" w:hAnsi="Arial" w:cs="Arial"/>
          <w:sz w:val="20"/>
          <w:szCs w:val="20"/>
        </w:rPr>
        <w:t xml:space="preserve">, </w:t>
      </w:r>
      <w:hyperlink r:id="rId2925" w:history="1">
        <w:r w:rsidR="00894BCD" w:rsidRPr="00654987">
          <w:rPr>
            <w:rFonts w:ascii="Arial" w:hAnsi="Arial" w:cs="Arial"/>
            <w:sz w:val="20"/>
            <w:szCs w:val="20"/>
          </w:rPr>
          <w:t>Mitchell P</w:t>
        </w:r>
      </w:hyperlink>
      <w:r w:rsidR="00894BCD" w:rsidRPr="00654987">
        <w:rPr>
          <w:rFonts w:ascii="Arial" w:hAnsi="Arial" w:cs="Arial"/>
          <w:sz w:val="20"/>
          <w:szCs w:val="20"/>
        </w:rPr>
        <w:t xml:space="preserve">, </w:t>
      </w:r>
      <w:hyperlink r:id="rId2926" w:history="1">
        <w:r w:rsidR="00894BCD" w:rsidRPr="00654987">
          <w:rPr>
            <w:rFonts w:ascii="Arial" w:hAnsi="Arial" w:cs="Arial"/>
            <w:sz w:val="20"/>
            <w:szCs w:val="20"/>
          </w:rPr>
          <w:t>Robbins JA</w:t>
        </w:r>
      </w:hyperlink>
      <w:r w:rsidR="00894BCD" w:rsidRPr="00654987">
        <w:rPr>
          <w:rFonts w:ascii="Arial" w:hAnsi="Arial" w:cs="Arial"/>
          <w:sz w:val="20"/>
          <w:szCs w:val="20"/>
        </w:rPr>
        <w:t xml:space="preserve">, </w:t>
      </w:r>
      <w:hyperlink r:id="rId2927" w:history="1">
        <w:r w:rsidR="00894BCD" w:rsidRPr="00654987">
          <w:rPr>
            <w:rFonts w:ascii="Arial" w:hAnsi="Arial" w:cs="Arial"/>
            <w:sz w:val="20"/>
            <w:szCs w:val="20"/>
          </w:rPr>
          <w:t>Fink HA</w:t>
        </w:r>
      </w:hyperlink>
      <w:r w:rsidR="00894BCD" w:rsidRPr="00654987">
        <w:rPr>
          <w:rFonts w:ascii="Arial" w:hAnsi="Arial" w:cs="Arial"/>
          <w:sz w:val="20"/>
          <w:szCs w:val="20"/>
        </w:rPr>
        <w:t xml:space="preserve">, </w:t>
      </w:r>
      <w:hyperlink r:id="rId2928" w:history="1">
        <w:r w:rsidR="00894BCD" w:rsidRPr="00654987">
          <w:rPr>
            <w:rFonts w:ascii="Arial" w:hAnsi="Arial" w:cs="Arial"/>
            <w:sz w:val="20"/>
            <w:szCs w:val="20"/>
          </w:rPr>
          <w:t>Cauley JA</w:t>
        </w:r>
      </w:hyperlink>
      <w:r w:rsidR="00894BCD" w:rsidRPr="00654987">
        <w:rPr>
          <w:rFonts w:ascii="Arial" w:hAnsi="Arial" w:cs="Arial"/>
          <w:sz w:val="20"/>
          <w:szCs w:val="20"/>
        </w:rPr>
        <w:t xml:space="preserve">, </w:t>
      </w:r>
      <w:hyperlink r:id="rId2929" w:history="1">
        <w:r w:rsidR="00894BCD" w:rsidRPr="00654987">
          <w:rPr>
            <w:rFonts w:ascii="Arial" w:hAnsi="Arial" w:cs="Arial"/>
            <w:sz w:val="20"/>
            <w:szCs w:val="20"/>
          </w:rPr>
          <w:t>Bůžková P</w:t>
        </w:r>
      </w:hyperlink>
      <w:r w:rsidR="00894BCD" w:rsidRPr="00654987">
        <w:rPr>
          <w:rFonts w:ascii="Arial" w:hAnsi="Arial" w:cs="Arial"/>
          <w:sz w:val="20"/>
          <w:szCs w:val="20"/>
        </w:rPr>
        <w:t xml:space="preserve">, </w:t>
      </w:r>
      <w:hyperlink r:id="rId2930" w:history="1">
        <w:r w:rsidR="00894BCD" w:rsidRPr="00654987">
          <w:rPr>
            <w:rFonts w:ascii="Arial" w:hAnsi="Arial" w:cs="Arial"/>
            <w:sz w:val="20"/>
            <w:szCs w:val="20"/>
          </w:rPr>
          <w:t>Carbone L</w:t>
        </w:r>
      </w:hyperlink>
      <w:r w:rsidR="00894BCD" w:rsidRPr="00654987">
        <w:rPr>
          <w:rFonts w:ascii="Arial" w:hAnsi="Arial" w:cs="Arial"/>
          <w:sz w:val="20"/>
          <w:szCs w:val="20"/>
        </w:rPr>
        <w:t xml:space="preserve">, </w:t>
      </w:r>
      <w:hyperlink r:id="rId2931" w:history="1">
        <w:r w:rsidR="00894BCD" w:rsidRPr="00654987">
          <w:rPr>
            <w:rFonts w:ascii="Arial" w:hAnsi="Arial" w:cs="Arial"/>
            <w:sz w:val="20"/>
            <w:szCs w:val="20"/>
          </w:rPr>
          <w:t>Chen Z</w:t>
        </w:r>
      </w:hyperlink>
      <w:r w:rsidR="00894BCD" w:rsidRPr="00654987">
        <w:rPr>
          <w:rFonts w:ascii="Arial" w:hAnsi="Arial" w:cs="Arial"/>
          <w:sz w:val="20"/>
          <w:szCs w:val="20"/>
        </w:rPr>
        <w:t xml:space="preserve">, </w:t>
      </w:r>
      <w:hyperlink r:id="rId2932" w:history="1">
        <w:r w:rsidR="00894BCD" w:rsidRPr="00654987">
          <w:rPr>
            <w:rFonts w:ascii="Arial" w:hAnsi="Arial" w:cs="Arial"/>
            <w:sz w:val="20"/>
            <w:szCs w:val="20"/>
          </w:rPr>
          <w:t>Heckbert SR</w:t>
        </w:r>
      </w:hyperlink>
      <w:r w:rsidR="00894BCD" w:rsidRPr="00654987">
        <w:rPr>
          <w:rFonts w:ascii="Arial" w:hAnsi="Arial" w:cs="Arial"/>
          <w:sz w:val="20"/>
          <w:szCs w:val="20"/>
        </w:rPr>
        <w:t xml:space="preserve">. </w:t>
      </w:r>
      <w:r w:rsidR="00894BCD" w:rsidRPr="00F46789">
        <w:rPr>
          <w:rFonts w:ascii="Arial" w:hAnsi="Arial" w:cs="Arial"/>
          <w:b/>
          <w:i/>
          <w:sz w:val="20"/>
          <w:szCs w:val="20"/>
        </w:rPr>
        <w:t xml:space="preserve">Incident atrial fibrillation and the risk of fracture in the cardiovascular health study. </w:t>
      </w:r>
      <w:hyperlink r:id="rId2933" w:tooltip="Osteoporosis international : a journal established as result of cooperation between the European Foundation for Osteoporosis and the National Osteoporosis Foundation of the USA." w:history="1">
        <w:r w:rsidR="00894BCD" w:rsidRPr="00654987">
          <w:rPr>
            <w:rFonts w:ascii="Arial" w:hAnsi="Arial" w:cs="Arial"/>
            <w:sz w:val="20"/>
            <w:szCs w:val="20"/>
          </w:rPr>
          <w:t>Osteoporos Int</w:t>
        </w:r>
      </w:hyperlink>
      <w:r w:rsidR="00894BCD">
        <w:rPr>
          <w:rFonts w:ascii="Arial" w:hAnsi="Arial" w:cs="Arial"/>
          <w:sz w:val="20"/>
          <w:szCs w:val="20"/>
        </w:rPr>
        <w:t xml:space="preserve"> 2017 Feb. Vol. 28, issue </w:t>
      </w:r>
      <w:r w:rsidR="00894BCD" w:rsidRPr="00654987">
        <w:rPr>
          <w:rFonts w:ascii="Arial" w:hAnsi="Arial" w:cs="Arial"/>
          <w:sz w:val="20"/>
          <w:szCs w:val="20"/>
        </w:rPr>
        <w:t>2</w:t>
      </w:r>
      <w:r w:rsidR="00894BCD">
        <w:rPr>
          <w:rFonts w:ascii="Arial" w:hAnsi="Arial" w:cs="Arial"/>
          <w:sz w:val="20"/>
          <w:szCs w:val="20"/>
        </w:rPr>
        <w:t xml:space="preserve">, pp. </w:t>
      </w:r>
      <w:r w:rsidR="00894BCD" w:rsidRPr="00654987">
        <w:rPr>
          <w:rFonts w:ascii="Arial" w:hAnsi="Arial" w:cs="Arial"/>
          <w:sz w:val="20"/>
          <w:szCs w:val="20"/>
        </w:rPr>
        <w:t>719-725. PM: 27714443</w:t>
      </w:r>
      <w:r w:rsidR="00D96D75">
        <w:rPr>
          <w:rFonts w:ascii="Arial" w:hAnsi="Arial" w:cs="Arial"/>
          <w:sz w:val="20"/>
          <w:szCs w:val="20"/>
        </w:rPr>
        <w:t xml:space="preserve">. </w:t>
      </w:r>
      <w:r w:rsidR="00D96D75" w:rsidRPr="00D96D75">
        <w:rPr>
          <w:rFonts w:ascii="Arial" w:hAnsi="Arial" w:cs="Arial"/>
          <w:sz w:val="20"/>
          <w:szCs w:val="20"/>
        </w:rPr>
        <w:t>PMC5782802.</w:t>
      </w:r>
      <w:r w:rsidR="00894BCD" w:rsidRPr="00654987">
        <w:rPr>
          <w:rFonts w:ascii="Arial" w:hAnsi="Arial" w:cs="Arial"/>
          <w:sz w:val="20"/>
          <w:szCs w:val="20"/>
        </w:rPr>
        <w:t xml:space="preserve"> </w:t>
      </w:r>
    </w:p>
    <w:p w14:paraId="6B1BEAA9" w14:textId="77777777" w:rsidR="00894BCD" w:rsidRPr="0031458E" w:rsidRDefault="00136722" w:rsidP="0031458E">
      <w:hyperlink r:id="rId2934" w:history="1">
        <w:r w:rsidR="00894BCD" w:rsidRPr="009E2DD4">
          <w:rPr>
            <w:rFonts w:ascii="Arial" w:hAnsi="Arial" w:cs="Arial"/>
            <w:sz w:val="20"/>
            <w:szCs w:val="20"/>
          </w:rPr>
          <w:t>Warren HR</w:t>
        </w:r>
      </w:hyperlink>
      <w:r w:rsidR="00894BCD" w:rsidRPr="009E2DD4">
        <w:rPr>
          <w:rFonts w:ascii="Arial" w:hAnsi="Arial" w:cs="Arial"/>
          <w:sz w:val="20"/>
          <w:szCs w:val="20"/>
        </w:rPr>
        <w:t xml:space="preserve">, </w:t>
      </w:r>
      <w:hyperlink r:id="rId2935" w:history="1">
        <w:r w:rsidR="00894BCD" w:rsidRPr="009E2DD4">
          <w:rPr>
            <w:rFonts w:ascii="Arial" w:hAnsi="Arial" w:cs="Arial"/>
            <w:sz w:val="20"/>
            <w:szCs w:val="20"/>
          </w:rPr>
          <w:t>Evangelou E</w:t>
        </w:r>
      </w:hyperlink>
      <w:r w:rsidR="00894BCD" w:rsidRPr="009E2DD4">
        <w:rPr>
          <w:rFonts w:ascii="Arial" w:hAnsi="Arial" w:cs="Arial"/>
          <w:sz w:val="20"/>
          <w:szCs w:val="20"/>
        </w:rPr>
        <w:t xml:space="preserve">, </w:t>
      </w:r>
      <w:hyperlink r:id="rId2936" w:history="1">
        <w:r w:rsidR="00894BCD" w:rsidRPr="009E2DD4">
          <w:rPr>
            <w:rFonts w:ascii="Arial" w:hAnsi="Arial" w:cs="Arial"/>
            <w:sz w:val="20"/>
            <w:szCs w:val="20"/>
          </w:rPr>
          <w:t>Cabrera CP</w:t>
        </w:r>
      </w:hyperlink>
      <w:r w:rsidR="00894BCD" w:rsidRPr="009E2DD4">
        <w:rPr>
          <w:rFonts w:ascii="Arial" w:hAnsi="Arial" w:cs="Arial"/>
          <w:sz w:val="20"/>
          <w:szCs w:val="20"/>
        </w:rPr>
        <w:t xml:space="preserve">, </w:t>
      </w:r>
      <w:hyperlink r:id="rId2937" w:history="1">
        <w:r w:rsidR="00894BCD" w:rsidRPr="009E2DD4">
          <w:rPr>
            <w:rFonts w:ascii="Arial" w:hAnsi="Arial" w:cs="Arial"/>
            <w:sz w:val="20"/>
            <w:szCs w:val="20"/>
          </w:rPr>
          <w:t>Gao H</w:t>
        </w:r>
      </w:hyperlink>
      <w:r w:rsidR="00894BCD" w:rsidRPr="009E2DD4">
        <w:rPr>
          <w:rFonts w:ascii="Arial" w:hAnsi="Arial" w:cs="Arial"/>
          <w:sz w:val="20"/>
          <w:szCs w:val="20"/>
        </w:rPr>
        <w:t xml:space="preserve">, </w:t>
      </w:r>
      <w:hyperlink r:id="rId2938" w:history="1">
        <w:r w:rsidR="00894BCD" w:rsidRPr="009E2DD4">
          <w:rPr>
            <w:rFonts w:ascii="Arial" w:hAnsi="Arial" w:cs="Arial"/>
            <w:sz w:val="20"/>
            <w:szCs w:val="20"/>
          </w:rPr>
          <w:t>Ren M</w:t>
        </w:r>
      </w:hyperlink>
      <w:r w:rsidR="00894BCD" w:rsidRPr="009E2DD4">
        <w:rPr>
          <w:rFonts w:ascii="Arial" w:hAnsi="Arial" w:cs="Arial"/>
          <w:sz w:val="20"/>
          <w:szCs w:val="20"/>
        </w:rPr>
        <w:t xml:space="preserve">, </w:t>
      </w:r>
      <w:hyperlink r:id="rId2939" w:history="1">
        <w:r w:rsidR="00894BCD" w:rsidRPr="009E2DD4">
          <w:rPr>
            <w:rFonts w:ascii="Arial" w:hAnsi="Arial" w:cs="Arial"/>
            <w:sz w:val="20"/>
            <w:szCs w:val="20"/>
          </w:rPr>
          <w:t>Mifsud B</w:t>
        </w:r>
      </w:hyperlink>
      <w:r w:rsidR="00894BCD" w:rsidRPr="009E2DD4">
        <w:rPr>
          <w:rFonts w:ascii="Arial" w:hAnsi="Arial" w:cs="Arial"/>
          <w:sz w:val="20"/>
          <w:szCs w:val="20"/>
        </w:rPr>
        <w:t xml:space="preserve">, </w:t>
      </w:r>
      <w:hyperlink r:id="rId2940" w:history="1">
        <w:r w:rsidR="00894BCD" w:rsidRPr="009E2DD4">
          <w:rPr>
            <w:rFonts w:ascii="Arial" w:hAnsi="Arial" w:cs="Arial"/>
            <w:sz w:val="20"/>
            <w:szCs w:val="20"/>
          </w:rPr>
          <w:t>Ntalla I</w:t>
        </w:r>
      </w:hyperlink>
      <w:r w:rsidR="00894BCD" w:rsidRPr="009E2DD4">
        <w:rPr>
          <w:rFonts w:ascii="Arial" w:hAnsi="Arial" w:cs="Arial"/>
          <w:sz w:val="20"/>
          <w:szCs w:val="20"/>
        </w:rPr>
        <w:t xml:space="preserve">, </w:t>
      </w:r>
      <w:hyperlink r:id="rId2941" w:history="1">
        <w:r w:rsidR="00894BCD" w:rsidRPr="009E2DD4">
          <w:rPr>
            <w:rFonts w:ascii="Arial" w:hAnsi="Arial" w:cs="Arial"/>
            <w:sz w:val="20"/>
            <w:szCs w:val="20"/>
          </w:rPr>
          <w:t>Surendran P</w:t>
        </w:r>
      </w:hyperlink>
      <w:r w:rsidR="00894BCD" w:rsidRPr="009E2DD4">
        <w:rPr>
          <w:rFonts w:ascii="Arial" w:hAnsi="Arial" w:cs="Arial"/>
          <w:sz w:val="20"/>
          <w:szCs w:val="20"/>
        </w:rPr>
        <w:t xml:space="preserve">, </w:t>
      </w:r>
      <w:hyperlink r:id="rId2942" w:history="1">
        <w:r w:rsidR="00894BCD" w:rsidRPr="009E2DD4">
          <w:rPr>
            <w:rFonts w:ascii="Arial" w:hAnsi="Arial" w:cs="Arial"/>
            <w:sz w:val="20"/>
            <w:szCs w:val="20"/>
          </w:rPr>
          <w:t>Liu C</w:t>
        </w:r>
      </w:hyperlink>
      <w:r w:rsidR="00894BCD" w:rsidRPr="009E2DD4">
        <w:rPr>
          <w:rFonts w:ascii="Arial" w:hAnsi="Arial" w:cs="Arial"/>
          <w:sz w:val="20"/>
          <w:szCs w:val="20"/>
        </w:rPr>
        <w:t xml:space="preserve">, </w:t>
      </w:r>
      <w:hyperlink r:id="rId2943" w:history="1">
        <w:r w:rsidR="00894BCD" w:rsidRPr="009E2DD4">
          <w:rPr>
            <w:rFonts w:ascii="Arial" w:hAnsi="Arial" w:cs="Arial"/>
            <w:sz w:val="20"/>
            <w:szCs w:val="20"/>
          </w:rPr>
          <w:t>Cook JP</w:t>
        </w:r>
      </w:hyperlink>
      <w:r w:rsidR="00894BCD" w:rsidRPr="009E2DD4">
        <w:rPr>
          <w:rFonts w:ascii="Arial" w:hAnsi="Arial" w:cs="Arial"/>
          <w:sz w:val="20"/>
          <w:szCs w:val="20"/>
        </w:rPr>
        <w:t xml:space="preserve">, </w:t>
      </w:r>
      <w:hyperlink r:id="rId2944" w:history="1">
        <w:r w:rsidR="00894BCD" w:rsidRPr="009E2DD4">
          <w:rPr>
            <w:rFonts w:ascii="Arial" w:hAnsi="Arial" w:cs="Arial"/>
            <w:sz w:val="20"/>
            <w:szCs w:val="20"/>
          </w:rPr>
          <w:t>Kraja AT</w:t>
        </w:r>
      </w:hyperlink>
      <w:r w:rsidR="00894BCD" w:rsidRPr="009E2DD4">
        <w:rPr>
          <w:rFonts w:ascii="Arial" w:hAnsi="Arial" w:cs="Arial"/>
          <w:sz w:val="20"/>
          <w:szCs w:val="20"/>
        </w:rPr>
        <w:t xml:space="preserve">, </w:t>
      </w:r>
      <w:hyperlink r:id="rId2945" w:history="1">
        <w:r w:rsidR="00894BCD" w:rsidRPr="009E2DD4">
          <w:rPr>
            <w:rFonts w:ascii="Arial" w:hAnsi="Arial" w:cs="Arial"/>
            <w:sz w:val="20"/>
            <w:szCs w:val="20"/>
          </w:rPr>
          <w:t>Drenos F</w:t>
        </w:r>
      </w:hyperlink>
      <w:r w:rsidR="00894BCD" w:rsidRPr="009E2DD4">
        <w:rPr>
          <w:rFonts w:ascii="Arial" w:hAnsi="Arial" w:cs="Arial"/>
          <w:sz w:val="20"/>
          <w:szCs w:val="20"/>
        </w:rPr>
        <w:t xml:space="preserve">, </w:t>
      </w:r>
      <w:hyperlink r:id="rId2946" w:history="1">
        <w:r w:rsidR="00894BCD" w:rsidRPr="009E2DD4">
          <w:rPr>
            <w:rFonts w:ascii="Arial" w:hAnsi="Arial" w:cs="Arial"/>
            <w:sz w:val="20"/>
            <w:szCs w:val="20"/>
          </w:rPr>
          <w:t>Loh M</w:t>
        </w:r>
      </w:hyperlink>
      <w:r w:rsidR="00894BCD" w:rsidRPr="009E2DD4">
        <w:rPr>
          <w:rFonts w:ascii="Arial" w:hAnsi="Arial" w:cs="Arial"/>
          <w:sz w:val="20"/>
          <w:szCs w:val="20"/>
        </w:rPr>
        <w:t xml:space="preserve">, </w:t>
      </w:r>
      <w:hyperlink r:id="rId2947" w:history="1">
        <w:r w:rsidR="00894BCD" w:rsidRPr="009E2DD4">
          <w:rPr>
            <w:rFonts w:ascii="Arial" w:hAnsi="Arial" w:cs="Arial"/>
            <w:sz w:val="20"/>
            <w:szCs w:val="20"/>
          </w:rPr>
          <w:t>Verweij N</w:t>
        </w:r>
      </w:hyperlink>
      <w:r w:rsidR="00894BCD" w:rsidRPr="009E2DD4">
        <w:rPr>
          <w:rFonts w:ascii="Arial" w:hAnsi="Arial" w:cs="Arial"/>
          <w:sz w:val="20"/>
          <w:szCs w:val="20"/>
        </w:rPr>
        <w:t xml:space="preserve">, </w:t>
      </w:r>
      <w:hyperlink r:id="rId2948" w:history="1">
        <w:r w:rsidR="00894BCD" w:rsidRPr="009E2DD4">
          <w:rPr>
            <w:rFonts w:ascii="Arial" w:hAnsi="Arial" w:cs="Arial"/>
            <w:sz w:val="20"/>
            <w:szCs w:val="20"/>
          </w:rPr>
          <w:t>Marten J</w:t>
        </w:r>
      </w:hyperlink>
      <w:r w:rsidR="00894BCD" w:rsidRPr="009E2DD4">
        <w:rPr>
          <w:rFonts w:ascii="Arial" w:hAnsi="Arial" w:cs="Arial"/>
          <w:sz w:val="20"/>
          <w:szCs w:val="20"/>
        </w:rPr>
        <w:t xml:space="preserve">, </w:t>
      </w:r>
      <w:hyperlink r:id="rId2949" w:history="1">
        <w:r w:rsidR="00894BCD" w:rsidRPr="009E2DD4">
          <w:rPr>
            <w:rFonts w:ascii="Arial" w:hAnsi="Arial" w:cs="Arial"/>
            <w:sz w:val="20"/>
            <w:szCs w:val="20"/>
          </w:rPr>
          <w:t>Karaman I</w:t>
        </w:r>
      </w:hyperlink>
      <w:r w:rsidR="00894BCD" w:rsidRPr="009E2DD4">
        <w:rPr>
          <w:rFonts w:ascii="Arial" w:hAnsi="Arial" w:cs="Arial"/>
          <w:sz w:val="20"/>
          <w:szCs w:val="20"/>
        </w:rPr>
        <w:t xml:space="preserve">, </w:t>
      </w:r>
      <w:hyperlink r:id="rId2950" w:history="1">
        <w:r w:rsidR="00894BCD" w:rsidRPr="009E2DD4">
          <w:rPr>
            <w:rFonts w:ascii="Arial" w:hAnsi="Arial" w:cs="Arial"/>
            <w:sz w:val="20"/>
            <w:szCs w:val="20"/>
          </w:rPr>
          <w:t>Lepe MP</w:t>
        </w:r>
      </w:hyperlink>
      <w:r w:rsidR="00894BCD" w:rsidRPr="009E2DD4">
        <w:rPr>
          <w:rFonts w:ascii="Arial" w:hAnsi="Arial" w:cs="Arial"/>
          <w:sz w:val="20"/>
          <w:szCs w:val="20"/>
        </w:rPr>
        <w:t xml:space="preserve">, </w:t>
      </w:r>
      <w:hyperlink r:id="rId2951" w:history="1">
        <w:r w:rsidR="00894BCD" w:rsidRPr="009E2DD4">
          <w:rPr>
            <w:rFonts w:ascii="Arial" w:hAnsi="Arial" w:cs="Arial"/>
            <w:sz w:val="20"/>
            <w:szCs w:val="20"/>
          </w:rPr>
          <w:t>O'Reilly PF</w:t>
        </w:r>
      </w:hyperlink>
      <w:r w:rsidR="00894BCD" w:rsidRPr="009E2DD4">
        <w:rPr>
          <w:rFonts w:ascii="Arial" w:hAnsi="Arial" w:cs="Arial"/>
          <w:sz w:val="20"/>
          <w:szCs w:val="20"/>
        </w:rPr>
        <w:t xml:space="preserve">, </w:t>
      </w:r>
      <w:hyperlink r:id="rId2952" w:history="1">
        <w:r w:rsidR="00894BCD" w:rsidRPr="009E2DD4">
          <w:rPr>
            <w:rFonts w:ascii="Arial" w:hAnsi="Arial" w:cs="Arial"/>
            <w:sz w:val="20"/>
            <w:szCs w:val="20"/>
          </w:rPr>
          <w:t>Knight J</w:t>
        </w:r>
      </w:hyperlink>
      <w:r w:rsidR="00894BCD" w:rsidRPr="009E2DD4">
        <w:rPr>
          <w:rFonts w:ascii="Arial" w:hAnsi="Arial" w:cs="Arial"/>
          <w:sz w:val="20"/>
          <w:szCs w:val="20"/>
        </w:rPr>
        <w:t xml:space="preserve">, </w:t>
      </w:r>
      <w:hyperlink r:id="rId2953" w:history="1">
        <w:r w:rsidR="00894BCD" w:rsidRPr="009E2DD4">
          <w:rPr>
            <w:rFonts w:ascii="Arial" w:hAnsi="Arial" w:cs="Arial"/>
            <w:sz w:val="20"/>
            <w:szCs w:val="20"/>
          </w:rPr>
          <w:t>Snieder H</w:t>
        </w:r>
      </w:hyperlink>
      <w:r w:rsidR="00894BCD" w:rsidRPr="009E2DD4">
        <w:rPr>
          <w:rFonts w:ascii="Arial" w:hAnsi="Arial" w:cs="Arial"/>
          <w:sz w:val="20"/>
          <w:szCs w:val="20"/>
        </w:rPr>
        <w:t xml:space="preserve">, </w:t>
      </w:r>
      <w:hyperlink r:id="rId2954" w:history="1">
        <w:r w:rsidR="00894BCD" w:rsidRPr="009E2DD4">
          <w:rPr>
            <w:rFonts w:ascii="Arial" w:hAnsi="Arial" w:cs="Arial"/>
            <w:sz w:val="20"/>
            <w:szCs w:val="20"/>
          </w:rPr>
          <w:t>Kato N</w:t>
        </w:r>
      </w:hyperlink>
      <w:r w:rsidR="00894BCD" w:rsidRPr="009E2DD4">
        <w:rPr>
          <w:rFonts w:ascii="Arial" w:hAnsi="Arial" w:cs="Arial"/>
          <w:sz w:val="20"/>
          <w:szCs w:val="20"/>
        </w:rPr>
        <w:t xml:space="preserve">, </w:t>
      </w:r>
      <w:hyperlink r:id="rId2955" w:history="1">
        <w:r w:rsidR="00894BCD" w:rsidRPr="009E2DD4">
          <w:rPr>
            <w:rFonts w:ascii="Arial" w:hAnsi="Arial" w:cs="Arial"/>
            <w:sz w:val="20"/>
            <w:szCs w:val="20"/>
          </w:rPr>
          <w:t>He J</w:t>
        </w:r>
      </w:hyperlink>
      <w:r w:rsidR="00894BCD" w:rsidRPr="009E2DD4">
        <w:rPr>
          <w:rFonts w:ascii="Arial" w:hAnsi="Arial" w:cs="Arial"/>
          <w:sz w:val="20"/>
          <w:szCs w:val="20"/>
        </w:rPr>
        <w:t xml:space="preserve">, </w:t>
      </w:r>
      <w:hyperlink r:id="rId2956" w:history="1">
        <w:r w:rsidR="00894BCD" w:rsidRPr="009E2DD4">
          <w:rPr>
            <w:rFonts w:ascii="Arial" w:hAnsi="Arial" w:cs="Arial"/>
            <w:sz w:val="20"/>
            <w:szCs w:val="20"/>
          </w:rPr>
          <w:t>Tai ES</w:t>
        </w:r>
      </w:hyperlink>
      <w:r w:rsidR="00894BCD" w:rsidRPr="009E2DD4">
        <w:rPr>
          <w:rFonts w:ascii="Arial" w:hAnsi="Arial" w:cs="Arial"/>
          <w:sz w:val="20"/>
          <w:szCs w:val="20"/>
        </w:rPr>
        <w:t xml:space="preserve">, </w:t>
      </w:r>
      <w:hyperlink r:id="rId2957" w:history="1">
        <w:r w:rsidR="00894BCD" w:rsidRPr="009E2DD4">
          <w:rPr>
            <w:rFonts w:ascii="Arial" w:hAnsi="Arial" w:cs="Arial"/>
            <w:sz w:val="20"/>
            <w:szCs w:val="20"/>
          </w:rPr>
          <w:t>Said MA</w:t>
        </w:r>
      </w:hyperlink>
      <w:r w:rsidR="00894BCD" w:rsidRPr="009E2DD4">
        <w:rPr>
          <w:rFonts w:ascii="Arial" w:hAnsi="Arial" w:cs="Arial"/>
          <w:sz w:val="20"/>
          <w:szCs w:val="20"/>
        </w:rPr>
        <w:t xml:space="preserve">, </w:t>
      </w:r>
      <w:hyperlink r:id="rId2958" w:history="1">
        <w:r w:rsidR="00894BCD" w:rsidRPr="009E2DD4">
          <w:rPr>
            <w:rFonts w:ascii="Arial" w:hAnsi="Arial" w:cs="Arial"/>
            <w:sz w:val="20"/>
            <w:szCs w:val="20"/>
          </w:rPr>
          <w:t>Porteous D</w:t>
        </w:r>
      </w:hyperlink>
      <w:r w:rsidR="00894BCD" w:rsidRPr="009E2DD4">
        <w:rPr>
          <w:rFonts w:ascii="Arial" w:hAnsi="Arial" w:cs="Arial"/>
          <w:sz w:val="20"/>
          <w:szCs w:val="20"/>
        </w:rPr>
        <w:t xml:space="preserve">, </w:t>
      </w:r>
      <w:hyperlink r:id="rId2959" w:history="1">
        <w:r w:rsidR="00894BCD" w:rsidRPr="009E2DD4">
          <w:rPr>
            <w:rFonts w:ascii="Arial" w:hAnsi="Arial" w:cs="Arial"/>
            <w:sz w:val="20"/>
            <w:szCs w:val="20"/>
          </w:rPr>
          <w:t>Alver M</w:t>
        </w:r>
      </w:hyperlink>
      <w:r w:rsidR="00894BCD" w:rsidRPr="009E2DD4">
        <w:rPr>
          <w:rFonts w:ascii="Arial" w:hAnsi="Arial" w:cs="Arial"/>
          <w:sz w:val="20"/>
          <w:szCs w:val="20"/>
        </w:rPr>
        <w:t xml:space="preserve">, </w:t>
      </w:r>
      <w:hyperlink r:id="rId2960" w:history="1">
        <w:r w:rsidR="00894BCD" w:rsidRPr="009E2DD4">
          <w:rPr>
            <w:rFonts w:ascii="Arial" w:hAnsi="Arial" w:cs="Arial"/>
            <w:sz w:val="20"/>
            <w:szCs w:val="20"/>
          </w:rPr>
          <w:t>Poulter N</w:t>
        </w:r>
      </w:hyperlink>
      <w:r w:rsidR="00894BCD" w:rsidRPr="009E2DD4">
        <w:rPr>
          <w:rFonts w:ascii="Arial" w:hAnsi="Arial" w:cs="Arial"/>
          <w:sz w:val="20"/>
          <w:szCs w:val="20"/>
        </w:rPr>
        <w:t xml:space="preserve">, </w:t>
      </w:r>
      <w:hyperlink r:id="rId2961" w:history="1">
        <w:r w:rsidR="00894BCD" w:rsidRPr="009E2DD4">
          <w:rPr>
            <w:rFonts w:ascii="Arial" w:hAnsi="Arial" w:cs="Arial"/>
            <w:sz w:val="20"/>
            <w:szCs w:val="20"/>
          </w:rPr>
          <w:t>Farrall M</w:t>
        </w:r>
      </w:hyperlink>
      <w:r w:rsidR="00894BCD" w:rsidRPr="009E2DD4">
        <w:rPr>
          <w:rFonts w:ascii="Arial" w:hAnsi="Arial" w:cs="Arial"/>
          <w:sz w:val="20"/>
          <w:szCs w:val="20"/>
        </w:rPr>
        <w:t xml:space="preserve">, </w:t>
      </w:r>
      <w:hyperlink r:id="rId2962" w:history="1">
        <w:r w:rsidR="00894BCD" w:rsidRPr="009E2DD4">
          <w:rPr>
            <w:rFonts w:ascii="Arial" w:hAnsi="Arial" w:cs="Arial"/>
            <w:sz w:val="20"/>
            <w:szCs w:val="20"/>
          </w:rPr>
          <w:t>Gansevoort RT</w:t>
        </w:r>
      </w:hyperlink>
      <w:r w:rsidR="00894BCD" w:rsidRPr="009E2DD4">
        <w:rPr>
          <w:rFonts w:ascii="Arial" w:hAnsi="Arial" w:cs="Arial"/>
          <w:sz w:val="20"/>
          <w:szCs w:val="20"/>
        </w:rPr>
        <w:t xml:space="preserve">, </w:t>
      </w:r>
      <w:hyperlink r:id="rId2963" w:history="1">
        <w:r w:rsidR="00894BCD" w:rsidRPr="009E2DD4">
          <w:rPr>
            <w:rFonts w:ascii="Arial" w:hAnsi="Arial" w:cs="Arial"/>
            <w:sz w:val="20"/>
            <w:szCs w:val="20"/>
          </w:rPr>
          <w:t>Padmanabhan S</w:t>
        </w:r>
      </w:hyperlink>
      <w:r w:rsidR="00894BCD" w:rsidRPr="009E2DD4">
        <w:rPr>
          <w:rFonts w:ascii="Arial" w:hAnsi="Arial" w:cs="Arial"/>
          <w:sz w:val="20"/>
          <w:szCs w:val="20"/>
        </w:rPr>
        <w:t xml:space="preserve">, </w:t>
      </w:r>
      <w:hyperlink r:id="rId2964" w:history="1">
        <w:r w:rsidR="00894BCD" w:rsidRPr="009E2DD4">
          <w:rPr>
            <w:rFonts w:ascii="Arial" w:hAnsi="Arial" w:cs="Arial"/>
            <w:sz w:val="20"/>
            <w:szCs w:val="20"/>
          </w:rPr>
          <w:t>Mägi R</w:t>
        </w:r>
      </w:hyperlink>
      <w:r w:rsidR="00894BCD" w:rsidRPr="009E2DD4">
        <w:rPr>
          <w:rFonts w:ascii="Arial" w:hAnsi="Arial" w:cs="Arial"/>
          <w:sz w:val="20"/>
          <w:szCs w:val="20"/>
        </w:rPr>
        <w:t xml:space="preserve">, </w:t>
      </w:r>
      <w:hyperlink r:id="rId2965" w:history="1">
        <w:r w:rsidR="00894BCD" w:rsidRPr="009E2DD4">
          <w:rPr>
            <w:rFonts w:ascii="Arial" w:hAnsi="Arial" w:cs="Arial"/>
            <w:sz w:val="20"/>
            <w:szCs w:val="20"/>
          </w:rPr>
          <w:t>Stanton A</w:t>
        </w:r>
      </w:hyperlink>
      <w:r w:rsidR="00894BCD" w:rsidRPr="009E2DD4">
        <w:rPr>
          <w:rFonts w:ascii="Arial" w:hAnsi="Arial" w:cs="Arial"/>
          <w:sz w:val="20"/>
          <w:szCs w:val="20"/>
        </w:rPr>
        <w:t xml:space="preserve">, </w:t>
      </w:r>
      <w:hyperlink r:id="rId2966" w:history="1">
        <w:r w:rsidR="00894BCD" w:rsidRPr="009E2DD4">
          <w:rPr>
            <w:rFonts w:ascii="Arial" w:hAnsi="Arial" w:cs="Arial"/>
            <w:sz w:val="20"/>
            <w:szCs w:val="20"/>
          </w:rPr>
          <w:t>Connell J</w:t>
        </w:r>
      </w:hyperlink>
      <w:r w:rsidR="00894BCD" w:rsidRPr="009E2DD4">
        <w:rPr>
          <w:rFonts w:ascii="Arial" w:hAnsi="Arial" w:cs="Arial"/>
          <w:sz w:val="20"/>
          <w:szCs w:val="20"/>
        </w:rPr>
        <w:t xml:space="preserve">, </w:t>
      </w:r>
      <w:hyperlink r:id="rId2967" w:history="1">
        <w:r w:rsidR="00894BCD" w:rsidRPr="009E2DD4">
          <w:rPr>
            <w:rFonts w:ascii="Arial" w:hAnsi="Arial" w:cs="Arial"/>
            <w:sz w:val="20"/>
            <w:szCs w:val="20"/>
          </w:rPr>
          <w:t>Bakker SJ</w:t>
        </w:r>
      </w:hyperlink>
      <w:r w:rsidR="00894BCD" w:rsidRPr="009E2DD4">
        <w:rPr>
          <w:rFonts w:ascii="Arial" w:hAnsi="Arial" w:cs="Arial"/>
          <w:sz w:val="20"/>
          <w:szCs w:val="20"/>
        </w:rPr>
        <w:t xml:space="preserve">, </w:t>
      </w:r>
      <w:hyperlink r:id="rId2968" w:history="1">
        <w:r w:rsidR="00894BCD" w:rsidRPr="009E2DD4">
          <w:rPr>
            <w:rFonts w:ascii="Arial" w:hAnsi="Arial" w:cs="Arial"/>
            <w:sz w:val="20"/>
            <w:szCs w:val="20"/>
          </w:rPr>
          <w:t>Metspalu A</w:t>
        </w:r>
      </w:hyperlink>
      <w:r w:rsidR="00894BCD" w:rsidRPr="009E2DD4">
        <w:rPr>
          <w:rFonts w:ascii="Arial" w:hAnsi="Arial" w:cs="Arial"/>
          <w:sz w:val="20"/>
          <w:szCs w:val="20"/>
        </w:rPr>
        <w:t xml:space="preserve">, </w:t>
      </w:r>
      <w:hyperlink r:id="rId2969" w:history="1">
        <w:r w:rsidR="00894BCD" w:rsidRPr="009E2DD4">
          <w:rPr>
            <w:rFonts w:ascii="Arial" w:hAnsi="Arial" w:cs="Arial"/>
            <w:sz w:val="20"/>
            <w:szCs w:val="20"/>
          </w:rPr>
          <w:t>Shields DC</w:t>
        </w:r>
      </w:hyperlink>
      <w:r w:rsidR="00894BCD" w:rsidRPr="009E2DD4">
        <w:rPr>
          <w:rFonts w:ascii="Arial" w:hAnsi="Arial" w:cs="Arial"/>
          <w:sz w:val="20"/>
          <w:szCs w:val="20"/>
        </w:rPr>
        <w:t xml:space="preserve">, </w:t>
      </w:r>
      <w:hyperlink r:id="rId2970" w:history="1">
        <w:r w:rsidR="00894BCD" w:rsidRPr="009E2DD4">
          <w:rPr>
            <w:rFonts w:ascii="Arial" w:hAnsi="Arial" w:cs="Arial"/>
            <w:sz w:val="20"/>
            <w:szCs w:val="20"/>
          </w:rPr>
          <w:t>Thom S</w:t>
        </w:r>
      </w:hyperlink>
      <w:r w:rsidR="00894BCD" w:rsidRPr="009E2DD4">
        <w:rPr>
          <w:rFonts w:ascii="Arial" w:hAnsi="Arial" w:cs="Arial"/>
          <w:sz w:val="20"/>
          <w:szCs w:val="20"/>
        </w:rPr>
        <w:t xml:space="preserve">, </w:t>
      </w:r>
      <w:hyperlink r:id="rId2971" w:history="1">
        <w:r w:rsidR="00894BCD" w:rsidRPr="009E2DD4">
          <w:rPr>
            <w:rFonts w:ascii="Arial" w:hAnsi="Arial" w:cs="Arial"/>
            <w:sz w:val="20"/>
            <w:szCs w:val="20"/>
          </w:rPr>
          <w:t>Brown M</w:t>
        </w:r>
      </w:hyperlink>
      <w:r w:rsidR="00894BCD" w:rsidRPr="009E2DD4">
        <w:rPr>
          <w:rFonts w:ascii="Arial" w:hAnsi="Arial" w:cs="Arial"/>
          <w:sz w:val="20"/>
          <w:szCs w:val="20"/>
        </w:rPr>
        <w:t xml:space="preserve">, </w:t>
      </w:r>
      <w:hyperlink r:id="rId2972" w:history="1">
        <w:r w:rsidR="00894BCD" w:rsidRPr="009E2DD4">
          <w:rPr>
            <w:rFonts w:ascii="Arial" w:hAnsi="Arial" w:cs="Arial"/>
            <w:sz w:val="20"/>
            <w:szCs w:val="20"/>
          </w:rPr>
          <w:t>Sever P</w:t>
        </w:r>
      </w:hyperlink>
      <w:r w:rsidR="00894BCD" w:rsidRPr="009E2DD4">
        <w:rPr>
          <w:rFonts w:ascii="Arial" w:hAnsi="Arial" w:cs="Arial"/>
          <w:sz w:val="20"/>
          <w:szCs w:val="20"/>
        </w:rPr>
        <w:t xml:space="preserve">, </w:t>
      </w:r>
      <w:hyperlink r:id="rId2973" w:history="1">
        <w:r w:rsidR="00894BCD" w:rsidRPr="009E2DD4">
          <w:rPr>
            <w:rFonts w:ascii="Arial" w:hAnsi="Arial" w:cs="Arial"/>
            <w:sz w:val="20"/>
            <w:szCs w:val="20"/>
          </w:rPr>
          <w:t>Esko T</w:t>
        </w:r>
      </w:hyperlink>
      <w:r w:rsidR="00894BCD" w:rsidRPr="009E2DD4">
        <w:rPr>
          <w:rFonts w:ascii="Arial" w:hAnsi="Arial" w:cs="Arial"/>
          <w:sz w:val="20"/>
          <w:szCs w:val="20"/>
        </w:rPr>
        <w:t xml:space="preserve">, </w:t>
      </w:r>
      <w:hyperlink r:id="rId2974" w:history="1">
        <w:r w:rsidR="00894BCD" w:rsidRPr="009E2DD4">
          <w:rPr>
            <w:rFonts w:ascii="Arial" w:hAnsi="Arial" w:cs="Arial"/>
            <w:sz w:val="20"/>
            <w:szCs w:val="20"/>
          </w:rPr>
          <w:t>Hayward C</w:t>
        </w:r>
      </w:hyperlink>
      <w:r w:rsidR="00894BCD" w:rsidRPr="009E2DD4">
        <w:rPr>
          <w:rFonts w:ascii="Arial" w:hAnsi="Arial" w:cs="Arial"/>
          <w:sz w:val="20"/>
          <w:szCs w:val="20"/>
        </w:rPr>
        <w:t xml:space="preserve">, </w:t>
      </w:r>
      <w:hyperlink r:id="rId2975" w:history="1">
        <w:r w:rsidR="00894BCD" w:rsidRPr="009E2DD4">
          <w:rPr>
            <w:rFonts w:ascii="Arial" w:hAnsi="Arial" w:cs="Arial"/>
            <w:sz w:val="20"/>
            <w:szCs w:val="20"/>
          </w:rPr>
          <w:t>van der Harst P</w:t>
        </w:r>
      </w:hyperlink>
      <w:r w:rsidR="00894BCD" w:rsidRPr="009E2DD4">
        <w:rPr>
          <w:rFonts w:ascii="Arial" w:hAnsi="Arial" w:cs="Arial"/>
          <w:sz w:val="20"/>
          <w:szCs w:val="20"/>
        </w:rPr>
        <w:t xml:space="preserve">, </w:t>
      </w:r>
      <w:hyperlink r:id="rId2976" w:history="1">
        <w:r w:rsidR="00894BCD" w:rsidRPr="009E2DD4">
          <w:rPr>
            <w:rFonts w:ascii="Arial" w:hAnsi="Arial" w:cs="Arial"/>
            <w:sz w:val="20"/>
            <w:szCs w:val="20"/>
          </w:rPr>
          <w:t>Saleheen D</w:t>
        </w:r>
      </w:hyperlink>
      <w:r w:rsidR="00894BCD" w:rsidRPr="009E2DD4">
        <w:rPr>
          <w:rFonts w:ascii="Arial" w:hAnsi="Arial" w:cs="Arial"/>
          <w:sz w:val="20"/>
          <w:szCs w:val="20"/>
        </w:rPr>
        <w:t xml:space="preserve">, </w:t>
      </w:r>
      <w:hyperlink r:id="rId2977" w:history="1">
        <w:r w:rsidR="00894BCD" w:rsidRPr="009E2DD4">
          <w:rPr>
            <w:rFonts w:ascii="Arial" w:hAnsi="Arial" w:cs="Arial"/>
            <w:sz w:val="20"/>
            <w:szCs w:val="20"/>
          </w:rPr>
          <w:t>Chowdhury R</w:t>
        </w:r>
      </w:hyperlink>
      <w:r w:rsidR="00894BCD" w:rsidRPr="009E2DD4">
        <w:rPr>
          <w:rFonts w:ascii="Arial" w:hAnsi="Arial" w:cs="Arial"/>
          <w:sz w:val="20"/>
          <w:szCs w:val="20"/>
        </w:rPr>
        <w:t xml:space="preserve">, </w:t>
      </w:r>
      <w:hyperlink r:id="rId2978" w:history="1">
        <w:r w:rsidR="00894BCD" w:rsidRPr="009E2DD4">
          <w:rPr>
            <w:rFonts w:ascii="Arial" w:hAnsi="Arial" w:cs="Arial"/>
            <w:sz w:val="20"/>
            <w:szCs w:val="20"/>
          </w:rPr>
          <w:t>Chambers JC</w:t>
        </w:r>
      </w:hyperlink>
      <w:r w:rsidR="00894BCD" w:rsidRPr="009E2DD4">
        <w:rPr>
          <w:rFonts w:ascii="Arial" w:hAnsi="Arial" w:cs="Arial"/>
          <w:sz w:val="20"/>
          <w:szCs w:val="20"/>
        </w:rPr>
        <w:t xml:space="preserve">, </w:t>
      </w:r>
      <w:hyperlink r:id="rId2979" w:history="1">
        <w:r w:rsidR="00894BCD" w:rsidRPr="009E2DD4">
          <w:rPr>
            <w:rFonts w:ascii="Arial" w:hAnsi="Arial" w:cs="Arial"/>
            <w:sz w:val="20"/>
            <w:szCs w:val="20"/>
          </w:rPr>
          <w:t>Chasman DI</w:t>
        </w:r>
      </w:hyperlink>
      <w:r w:rsidR="00894BCD" w:rsidRPr="009E2DD4">
        <w:rPr>
          <w:rFonts w:ascii="Arial" w:hAnsi="Arial" w:cs="Arial"/>
          <w:sz w:val="20"/>
          <w:szCs w:val="20"/>
        </w:rPr>
        <w:t xml:space="preserve">, </w:t>
      </w:r>
      <w:hyperlink r:id="rId2980" w:history="1">
        <w:r w:rsidR="00894BCD" w:rsidRPr="009E2DD4">
          <w:rPr>
            <w:rFonts w:ascii="Arial" w:hAnsi="Arial" w:cs="Arial"/>
            <w:sz w:val="20"/>
            <w:szCs w:val="20"/>
          </w:rPr>
          <w:t>Chakravarti A</w:t>
        </w:r>
      </w:hyperlink>
      <w:r w:rsidR="00894BCD" w:rsidRPr="009E2DD4">
        <w:rPr>
          <w:rFonts w:ascii="Arial" w:hAnsi="Arial" w:cs="Arial"/>
          <w:sz w:val="20"/>
          <w:szCs w:val="20"/>
        </w:rPr>
        <w:t xml:space="preserve">, </w:t>
      </w:r>
      <w:hyperlink r:id="rId2981" w:history="1">
        <w:r w:rsidR="00894BCD" w:rsidRPr="009E2DD4">
          <w:rPr>
            <w:rFonts w:ascii="Arial" w:hAnsi="Arial" w:cs="Arial"/>
            <w:sz w:val="20"/>
            <w:szCs w:val="20"/>
          </w:rPr>
          <w:t>Newton-Cheh C</w:t>
        </w:r>
      </w:hyperlink>
      <w:r w:rsidR="00894BCD" w:rsidRPr="009E2DD4">
        <w:rPr>
          <w:rFonts w:ascii="Arial" w:hAnsi="Arial" w:cs="Arial"/>
          <w:sz w:val="20"/>
          <w:szCs w:val="20"/>
        </w:rPr>
        <w:t xml:space="preserve">, </w:t>
      </w:r>
      <w:hyperlink r:id="rId2982" w:history="1">
        <w:r w:rsidR="00894BCD" w:rsidRPr="009E2DD4">
          <w:rPr>
            <w:rFonts w:ascii="Arial" w:hAnsi="Arial" w:cs="Arial"/>
            <w:sz w:val="20"/>
            <w:szCs w:val="20"/>
          </w:rPr>
          <w:t>Lindgren CM</w:t>
        </w:r>
      </w:hyperlink>
      <w:r w:rsidR="00894BCD" w:rsidRPr="009E2DD4">
        <w:rPr>
          <w:rFonts w:ascii="Arial" w:hAnsi="Arial" w:cs="Arial"/>
          <w:sz w:val="20"/>
          <w:szCs w:val="20"/>
        </w:rPr>
        <w:t xml:space="preserve">, </w:t>
      </w:r>
      <w:hyperlink r:id="rId2983" w:history="1">
        <w:r w:rsidR="00894BCD" w:rsidRPr="009E2DD4">
          <w:rPr>
            <w:rFonts w:ascii="Arial" w:hAnsi="Arial" w:cs="Arial"/>
            <w:sz w:val="20"/>
            <w:szCs w:val="20"/>
          </w:rPr>
          <w:t>Levy D</w:t>
        </w:r>
      </w:hyperlink>
      <w:r w:rsidR="00894BCD" w:rsidRPr="009E2DD4">
        <w:rPr>
          <w:rFonts w:ascii="Arial" w:hAnsi="Arial" w:cs="Arial"/>
          <w:sz w:val="20"/>
          <w:szCs w:val="20"/>
        </w:rPr>
        <w:t xml:space="preserve">, </w:t>
      </w:r>
      <w:hyperlink r:id="rId2984" w:history="1">
        <w:r w:rsidR="00894BCD" w:rsidRPr="009E2DD4">
          <w:rPr>
            <w:rFonts w:ascii="Arial" w:hAnsi="Arial" w:cs="Arial"/>
            <w:sz w:val="20"/>
            <w:szCs w:val="20"/>
          </w:rPr>
          <w:t>Kooner JS</w:t>
        </w:r>
      </w:hyperlink>
      <w:r w:rsidR="00894BCD" w:rsidRPr="009E2DD4">
        <w:rPr>
          <w:rFonts w:ascii="Arial" w:hAnsi="Arial" w:cs="Arial"/>
          <w:sz w:val="20"/>
          <w:szCs w:val="20"/>
        </w:rPr>
        <w:t xml:space="preserve">, </w:t>
      </w:r>
      <w:hyperlink r:id="rId2985" w:history="1">
        <w:r w:rsidR="00894BCD" w:rsidRPr="009E2DD4">
          <w:rPr>
            <w:rFonts w:ascii="Arial" w:hAnsi="Arial" w:cs="Arial"/>
            <w:sz w:val="20"/>
            <w:szCs w:val="20"/>
          </w:rPr>
          <w:t>Keavney B</w:t>
        </w:r>
      </w:hyperlink>
      <w:r w:rsidR="00894BCD" w:rsidRPr="009E2DD4">
        <w:rPr>
          <w:rFonts w:ascii="Arial" w:hAnsi="Arial" w:cs="Arial"/>
          <w:sz w:val="20"/>
          <w:szCs w:val="20"/>
        </w:rPr>
        <w:t xml:space="preserve">, </w:t>
      </w:r>
      <w:hyperlink r:id="rId2986" w:history="1">
        <w:r w:rsidR="00894BCD" w:rsidRPr="009E2DD4">
          <w:rPr>
            <w:rFonts w:ascii="Arial" w:hAnsi="Arial" w:cs="Arial"/>
            <w:sz w:val="20"/>
            <w:szCs w:val="20"/>
          </w:rPr>
          <w:t>Tomaszewski M</w:t>
        </w:r>
      </w:hyperlink>
      <w:r w:rsidR="00894BCD" w:rsidRPr="009E2DD4">
        <w:rPr>
          <w:rFonts w:ascii="Arial" w:hAnsi="Arial" w:cs="Arial"/>
          <w:sz w:val="20"/>
          <w:szCs w:val="20"/>
        </w:rPr>
        <w:t xml:space="preserve">, </w:t>
      </w:r>
      <w:hyperlink r:id="rId2987" w:history="1">
        <w:r w:rsidR="00894BCD" w:rsidRPr="009E2DD4">
          <w:rPr>
            <w:rFonts w:ascii="Arial" w:hAnsi="Arial" w:cs="Arial"/>
            <w:sz w:val="20"/>
            <w:szCs w:val="20"/>
          </w:rPr>
          <w:t>Samani NJ</w:t>
        </w:r>
      </w:hyperlink>
      <w:r w:rsidR="00894BCD" w:rsidRPr="009E2DD4">
        <w:rPr>
          <w:rFonts w:ascii="Arial" w:hAnsi="Arial" w:cs="Arial"/>
          <w:sz w:val="20"/>
          <w:szCs w:val="20"/>
        </w:rPr>
        <w:t xml:space="preserve">, </w:t>
      </w:r>
      <w:hyperlink r:id="rId2988" w:history="1">
        <w:r w:rsidR="00894BCD" w:rsidRPr="009E2DD4">
          <w:rPr>
            <w:rFonts w:ascii="Arial" w:hAnsi="Arial" w:cs="Arial"/>
            <w:sz w:val="20"/>
            <w:szCs w:val="20"/>
          </w:rPr>
          <w:t>Howson JM</w:t>
        </w:r>
      </w:hyperlink>
      <w:r w:rsidR="00894BCD" w:rsidRPr="009E2DD4">
        <w:rPr>
          <w:rFonts w:ascii="Arial" w:hAnsi="Arial" w:cs="Arial"/>
          <w:sz w:val="20"/>
          <w:szCs w:val="20"/>
        </w:rPr>
        <w:t xml:space="preserve">, </w:t>
      </w:r>
      <w:hyperlink r:id="rId2989" w:history="1">
        <w:r w:rsidR="00894BCD" w:rsidRPr="009E2DD4">
          <w:rPr>
            <w:rFonts w:ascii="Arial" w:hAnsi="Arial" w:cs="Arial"/>
            <w:sz w:val="20"/>
            <w:szCs w:val="20"/>
          </w:rPr>
          <w:t>Tobin MD</w:t>
        </w:r>
      </w:hyperlink>
      <w:r w:rsidR="00894BCD" w:rsidRPr="009E2DD4">
        <w:rPr>
          <w:rFonts w:ascii="Arial" w:hAnsi="Arial" w:cs="Arial"/>
          <w:sz w:val="20"/>
          <w:szCs w:val="20"/>
        </w:rPr>
        <w:t xml:space="preserve">, </w:t>
      </w:r>
      <w:hyperlink r:id="rId2990" w:history="1">
        <w:r w:rsidR="00894BCD" w:rsidRPr="009E2DD4">
          <w:rPr>
            <w:rFonts w:ascii="Arial" w:hAnsi="Arial" w:cs="Arial"/>
            <w:sz w:val="20"/>
            <w:szCs w:val="20"/>
          </w:rPr>
          <w:t>Munroe PB</w:t>
        </w:r>
      </w:hyperlink>
      <w:r w:rsidR="00894BCD" w:rsidRPr="009E2DD4">
        <w:rPr>
          <w:rFonts w:ascii="Arial" w:hAnsi="Arial" w:cs="Arial"/>
          <w:sz w:val="20"/>
          <w:szCs w:val="20"/>
        </w:rPr>
        <w:t xml:space="preserve">, </w:t>
      </w:r>
      <w:hyperlink r:id="rId2991" w:history="1">
        <w:r w:rsidR="00894BCD" w:rsidRPr="009E2DD4">
          <w:rPr>
            <w:rFonts w:ascii="Arial" w:hAnsi="Arial" w:cs="Arial"/>
            <w:sz w:val="20"/>
            <w:szCs w:val="20"/>
          </w:rPr>
          <w:t>Ehret GB</w:t>
        </w:r>
      </w:hyperlink>
      <w:r w:rsidR="00894BCD" w:rsidRPr="009E2DD4">
        <w:rPr>
          <w:rFonts w:ascii="Arial" w:hAnsi="Arial" w:cs="Arial"/>
          <w:sz w:val="20"/>
          <w:szCs w:val="20"/>
        </w:rPr>
        <w:t xml:space="preserve">, </w:t>
      </w:r>
      <w:hyperlink r:id="rId2992" w:history="1">
        <w:r w:rsidR="00894BCD" w:rsidRPr="009E2DD4">
          <w:rPr>
            <w:rFonts w:ascii="Arial" w:hAnsi="Arial" w:cs="Arial"/>
            <w:sz w:val="20"/>
            <w:szCs w:val="20"/>
          </w:rPr>
          <w:t>Wain LV</w:t>
        </w:r>
      </w:hyperlink>
      <w:r w:rsidR="00894BCD" w:rsidRPr="009E2DD4">
        <w:rPr>
          <w:rFonts w:ascii="Arial" w:hAnsi="Arial" w:cs="Arial"/>
          <w:sz w:val="20"/>
          <w:szCs w:val="20"/>
        </w:rPr>
        <w:t xml:space="preserve">, </w:t>
      </w:r>
      <w:hyperlink r:id="rId2993" w:history="1">
        <w:r w:rsidR="00894BCD" w:rsidRPr="009E2DD4">
          <w:rPr>
            <w:rFonts w:ascii="Arial" w:hAnsi="Arial" w:cs="Arial"/>
            <w:sz w:val="20"/>
            <w:szCs w:val="20"/>
          </w:rPr>
          <w:t>International Consortium of Blood Pressure (ICBP) 1000G Analyses</w:t>
        </w:r>
      </w:hyperlink>
      <w:r w:rsidR="00894BCD" w:rsidRPr="009E2DD4">
        <w:rPr>
          <w:rFonts w:ascii="Arial" w:hAnsi="Arial" w:cs="Arial"/>
          <w:sz w:val="20"/>
          <w:szCs w:val="20"/>
        </w:rPr>
        <w:t xml:space="preserve">, </w:t>
      </w:r>
      <w:hyperlink r:id="rId2994" w:history="1">
        <w:r w:rsidR="00894BCD" w:rsidRPr="009E2DD4">
          <w:rPr>
            <w:rFonts w:ascii="Arial" w:hAnsi="Arial" w:cs="Arial"/>
            <w:sz w:val="20"/>
            <w:szCs w:val="20"/>
          </w:rPr>
          <w:t>BIOS Consortium</w:t>
        </w:r>
      </w:hyperlink>
      <w:r w:rsidR="00894BCD" w:rsidRPr="009E2DD4">
        <w:rPr>
          <w:rFonts w:ascii="Arial" w:hAnsi="Arial" w:cs="Arial"/>
          <w:sz w:val="20"/>
          <w:szCs w:val="20"/>
        </w:rPr>
        <w:t xml:space="preserve">, </w:t>
      </w:r>
      <w:hyperlink r:id="rId2995" w:history="1">
        <w:r w:rsidR="00894BCD" w:rsidRPr="009E2DD4">
          <w:rPr>
            <w:rFonts w:ascii="Arial" w:hAnsi="Arial" w:cs="Arial"/>
            <w:sz w:val="20"/>
            <w:szCs w:val="20"/>
          </w:rPr>
          <w:t>Lifelines Cohort Study</w:t>
        </w:r>
      </w:hyperlink>
      <w:r w:rsidR="00894BCD" w:rsidRPr="009E2DD4">
        <w:rPr>
          <w:rFonts w:ascii="Arial" w:hAnsi="Arial" w:cs="Arial"/>
          <w:sz w:val="20"/>
          <w:szCs w:val="20"/>
        </w:rPr>
        <w:t xml:space="preserve">, </w:t>
      </w:r>
      <w:hyperlink r:id="rId2996" w:history="1">
        <w:r w:rsidR="00894BCD" w:rsidRPr="009E2DD4">
          <w:rPr>
            <w:rFonts w:ascii="Arial" w:hAnsi="Arial" w:cs="Arial"/>
            <w:sz w:val="20"/>
            <w:szCs w:val="20"/>
          </w:rPr>
          <w:t>Understanding Society Scientific group</w:t>
        </w:r>
      </w:hyperlink>
      <w:r w:rsidR="00894BCD" w:rsidRPr="009E2DD4">
        <w:rPr>
          <w:rFonts w:ascii="Arial" w:hAnsi="Arial" w:cs="Arial"/>
          <w:sz w:val="20"/>
          <w:szCs w:val="20"/>
        </w:rPr>
        <w:t xml:space="preserve">, </w:t>
      </w:r>
      <w:hyperlink r:id="rId2997" w:history="1">
        <w:r w:rsidR="00894BCD" w:rsidRPr="009E2DD4">
          <w:rPr>
            <w:rFonts w:ascii="Arial" w:hAnsi="Arial" w:cs="Arial"/>
            <w:sz w:val="20"/>
            <w:szCs w:val="20"/>
          </w:rPr>
          <w:t>CHD Exome+ Consortium</w:t>
        </w:r>
      </w:hyperlink>
      <w:r w:rsidR="00894BCD" w:rsidRPr="009E2DD4">
        <w:rPr>
          <w:rFonts w:ascii="Arial" w:hAnsi="Arial" w:cs="Arial"/>
          <w:sz w:val="20"/>
          <w:szCs w:val="20"/>
        </w:rPr>
        <w:t xml:space="preserve">, </w:t>
      </w:r>
      <w:hyperlink r:id="rId2998" w:history="1">
        <w:r w:rsidR="00894BCD" w:rsidRPr="009E2DD4">
          <w:rPr>
            <w:rFonts w:ascii="Arial" w:hAnsi="Arial" w:cs="Arial"/>
            <w:sz w:val="20"/>
            <w:szCs w:val="20"/>
          </w:rPr>
          <w:t>ExomeBP Consortium</w:t>
        </w:r>
      </w:hyperlink>
      <w:r w:rsidR="00894BCD" w:rsidRPr="009E2DD4">
        <w:rPr>
          <w:rFonts w:ascii="Arial" w:hAnsi="Arial" w:cs="Arial"/>
          <w:sz w:val="20"/>
          <w:szCs w:val="20"/>
        </w:rPr>
        <w:t xml:space="preserve">, </w:t>
      </w:r>
      <w:hyperlink r:id="rId2999" w:history="1">
        <w:r w:rsidR="00894BCD" w:rsidRPr="009E2DD4">
          <w:rPr>
            <w:rFonts w:ascii="Arial" w:hAnsi="Arial" w:cs="Arial"/>
            <w:sz w:val="20"/>
            <w:szCs w:val="20"/>
          </w:rPr>
          <w:t>T2D-GENES Consortium</w:t>
        </w:r>
      </w:hyperlink>
      <w:r w:rsidR="00894BCD" w:rsidRPr="009E2DD4">
        <w:rPr>
          <w:rFonts w:ascii="Arial" w:hAnsi="Arial" w:cs="Arial"/>
          <w:sz w:val="20"/>
          <w:szCs w:val="20"/>
        </w:rPr>
        <w:t xml:space="preserve">; </w:t>
      </w:r>
      <w:hyperlink r:id="rId3000" w:history="1">
        <w:r w:rsidR="00894BCD" w:rsidRPr="009E2DD4">
          <w:rPr>
            <w:rFonts w:ascii="Arial" w:hAnsi="Arial" w:cs="Arial"/>
            <w:sz w:val="20"/>
            <w:szCs w:val="20"/>
          </w:rPr>
          <w:t>GoT2DGenes Consortium</w:t>
        </w:r>
      </w:hyperlink>
      <w:r w:rsidR="00894BCD" w:rsidRPr="009E2DD4">
        <w:rPr>
          <w:rFonts w:ascii="Arial" w:hAnsi="Arial" w:cs="Arial"/>
          <w:sz w:val="20"/>
          <w:szCs w:val="20"/>
        </w:rPr>
        <w:t xml:space="preserve">, </w:t>
      </w:r>
      <w:hyperlink r:id="rId3001" w:history="1">
        <w:r w:rsidR="00894BCD" w:rsidRPr="009E2DD4">
          <w:rPr>
            <w:rFonts w:ascii="Arial" w:hAnsi="Arial" w:cs="Arial"/>
            <w:sz w:val="20"/>
            <w:szCs w:val="20"/>
          </w:rPr>
          <w:t>Cohorts for Heart and Ageing Research in Genome Epidemiology (CHARGE) BP Exome Consortium</w:t>
        </w:r>
      </w:hyperlink>
      <w:r w:rsidR="00894BCD" w:rsidRPr="009E2DD4">
        <w:rPr>
          <w:rFonts w:ascii="Arial" w:hAnsi="Arial" w:cs="Arial"/>
          <w:sz w:val="20"/>
          <w:szCs w:val="20"/>
        </w:rPr>
        <w:t xml:space="preserve">, </w:t>
      </w:r>
      <w:hyperlink r:id="rId3002" w:history="1">
        <w:r w:rsidR="00894BCD" w:rsidRPr="009E2DD4">
          <w:rPr>
            <w:rFonts w:ascii="Arial" w:hAnsi="Arial" w:cs="Arial"/>
            <w:sz w:val="20"/>
            <w:szCs w:val="20"/>
          </w:rPr>
          <w:t>International Genomics of Blood Pressure (iGEN-BP) Consortium</w:t>
        </w:r>
      </w:hyperlink>
      <w:r w:rsidR="00894BCD" w:rsidRPr="009E2DD4">
        <w:rPr>
          <w:rFonts w:ascii="Arial" w:hAnsi="Arial" w:cs="Arial"/>
          <w:sz w:val="20"/>
          <w:szCs w:val="20"/>
        </w:rPr>
        <w:t xml:space="preserve">, </w:t>
      </w:r>
      <w:hyperlink r:id="rId3003" w:history="1">
        <w:r w:rsidR="00894BCD" w:rsidRPr="009E2DD4">
          <w:rPr>
            <w:rFonts w:ascii="Arial" w:hAnsi="Arial" w:cs="Arial"/>
            <w:sz w:val="20"/>
            <w:szCs w:val="20"/>
          </w:rPr>
          <w:t>UK Biobank CardioMetabolic Consortium BP working group</w:t>
        </w:r>
      </w:hyperlink>
      <w:r w:rsidR="00894BCD" w:rsidRPr="009E2DD4">
        <w:rPr>
          <w:rFonts w:ascii="Arial" w:hAnsi="Arial" w:cs="Arial"/>
          <w:sz w:val="20"/>
          <w:szCs w:val="20"/>
        </w:rPr>
        <w:t xml:space="preserve">. </w:t>
      </w:r>
      <w:r w:rsidR="00894BCD" w:rsidRPr="009E2DD4">
        <w:rPr>
          <w:rFonts w:ascii="Arial" w:hAnsi="Arial" w:cs="Arial"/>
          <w:b/>
          <w:i/>
          <w:sz w:val="20"/>
          <w:szCs w:val="20"/>
        </w:rPr>
        <w:t>Genome-wide association analysis identifies novel blood pressure loci and offers biological insights into cardiovascular risk</w:t>
      </w:r>
      <w:r w:rsidR="00894BCD" w:rsidRPr="009E2DD4">
        <w:rPr>
          <w:rFonts w:ascii="Arial" w:hAnsi="Arial" w:cs="Arial"/>
          <w:sz w:val="20"/>
          <w:szCs w:val="20"/>
        </w:rPr>
        <w:t xml:space="preserve">. </w:t>
      </w:r>
      <w:hyperlink r:id="rId3004" w:tooltip="Nature genetics." w:history="1">
        <w:r w:rsidR="00894BCD" w:rsidRPr="009E2DD4">
          <w:rPr>
            <w:rFonts w:ascii="Arial" w:hAnsi="Arial" w:cs="Arial"/>
            <w:sz w:val="20"/>
            <w:szCs w:val="20"/>
          </w:rPr>
          <w:t>Nat Genet.</w:t>
        </w:r>
      </w:hyperlink>
      <w:r w:rsidR="00894BCD" w:rsidRPr="009E2DD4">
        <w:rPr>
          <w:rFonts w:ascii="Arial" w:hAnsi="Arial" w:cs="Arial"/>
          <w:sz w:val="20"/>
          <w:szCs w:val="20"/>
        </w:rPr>
        <w:t xml:space="preserve"> 2017 Mar. Vol. 49, issue 3, pp. 403-415. PMID: 28135244</w:t>
      </w:r>
      <w:r w:rsidR="00500C86" w:rsidRPr="009E2DD4">
        <w:rPr>
          <w:rFonts w:ascii="Arial" w:hAnsi="Arial" w:cs="Arial"/>
          <w:sz w:val="20"/>
          <w:szCs w:val="20"/>
        </w:rPr>
        <w:t>.</w:t>
      </w:r>
      <w:r w:rsidR="00894BCD" w:rsidRPr="00A91599">
        <w:rPr>
          <w:rFonts w:ascii="Arial" w:hAnsi="Arial" w:cs="Arial"/>
          <w:sz w:val="20"/>
          <w:szCs w:val="20"/>
        </w:rPr>
        <w:t xml:space="preserve"> </w:t>
      </w:r>
      <w:hyperlink r:id="rId3005" w:history="1">
        <w:r w:rsidR="0031458E" w:rsidRPr="0031458E">
          <w:rPr>
            <w:rFonts w:ascii="Arial" w:hAnsi="Arial" w:cs="Arial"/>
            <w:sz w:val="20"/>
            <w:szCs w:val="20"/>
          </w:rPr>
          <w:t>PMC5972004</w:t>
        </w:r>
      </w:hyperlink>
      <w:r w:rsidR="0031458E">
        <w:rPr>
          <w:rFonts w:ascii="Arial" w:hAnsi="Arial" w:cs="Arial"/>
          <w:sz w:val="20"/>
          <w:szCs w:val="20"/>
        </w:rPr>
        <w:t>.</w:t>
      </w:r>
    </w:p>
    <w:p w14:paraId="29064C02" w14:textId="77777777" w:rsidR="00443C8E" w:rsidRDefault="00443C8E" w:rsidP="00443C8E">
      <w:pPr>
        <w:rPr>
          <w:rFonts w:ascii="Arial" w:eastAsia="Times New Roman" w:hAnsi="Arial" w:cs="Arial"/>
          <w:sz w:val="20"/>
          <w:szCs w:val="20"/>
        </w:rPr>
      </w:pPr>
      <w:r w:rsidRPr="004C1CA2">
        <w:rPr>
          <w:rFonts w:ascii="Arial" w:hAnsi="Arial" w:cs="Arial"/>
          <w:sz w:val="20"/>
          <w:szCs w:val="20"/>
        </w:rPr>
        <w:t xml:space="preserve">Weng LC, Lunetta KL, Müller-Nurasyid M, Smith AV, Thériault S, Weeke PE, Barnard J, Bis JC, Lyytikäinen LP, Kleber ME, Martinsson A, Lin HJ, Rienstra M, Trompet S, Krijthe BP, Dörr M, Klarin D, Chasman DI, Sinner MF, Waldenberger M, Launer LJ, Harris TB, Soliman EZ, Alonso A, Paré G, Teixeira PL, Denny JC, Shoemaker MB, Van Wagoner DR, Smith JD, </w:t>
      </w:r>
      <w:r w:rsidRPr="009B087B">
        <w:rPr>
          <w:rFonts w:ascii="Arial" w:hAnsi="Arial" w:cs="Arial"/>
          <w:bCs/>
          <w:sz w:val="20"/>
          <w:szCs w:val="20"/>
        </w:rPr>
        <w:t>Psaty</w:t>
      </w:r>
      <w:r w:rsidRPr="009B087B">
        <w:rPr>
          <w:rFonts w:ascii="Arial" w:hAnsi="Arial" w:cs="Arial"/>
          <w:sz w:val="20"/>
          <w:szCs w:val="20"/>
        </w:rPr>
        <w:t xml:space="preserve"> BM</w:t>
      </w:r>
      <w:r w:rsidRPr="004C1CA2">
        <w:rPr>
          <w:rFonts w:ascii="Arial" w:hAnsi="Arial" w:cs="Arial"/>
          <w:sz w:val="20"/>
          <w:szCs w:val="20"/>
        </w:rPr>
        <w:t xml:space="preserve">, Sotoodehnia N, Taylor KD, Kähönen M, Nikus K, Delgado GE, Melander O, Engström G, Yao J, Guo X, Christophersen IE, Ellinor PT, Geelhoed B, Verweij N, Macfarlane P, Ford I, Heeringa J, Franco OH, Uitterlinden AG, Völker U, Teumer A, Rose LM, Kääb S, Gudnason V, Arking DE, Conen D, Roden DM, Chung MK, Heckbert SR, Benjamin EJ, Lehtimäki T, März W, Smith JG, Rotter JI, van der Harst P, Jukema JW, Stricker BH, Felix SB, Albert CM, Lubitz SA. </w:t>
      </w:r>
      <w:hyperlink r:id="rId3006" w:history="1">
        <w:r>
          <w:rPr>
            <w:rFonts w:ascii="Arial" w:hAnsi="Arial" w:cs="Arial"/>
            <w:b/>
            <w:i/>
            <w:sz w:val="20"/>
            <w:szCs w:val="20"/>
          </w:rPr>
          <w:t>Genetic i</w:t>
        </w:r>
        <w:r w:rsidRPr="009B087B">
          <w:rPr>
            <w:rFonts w:ascii="Arial" w:hAnsi="Arial" w:cs="Arial"/>
            <w:b/>
            <w:i/>
            <w:sz w:val="20"/>
            <w:szCs w:val="20"/>
          </w:rPr>
          <w:t xml:space="preserve">nteractions with </w:t>
        </w:r>
        <w:r>
          <w:rPr>
            <w:rFonts w:ascii="Arial" w:hAnsi="Arial" w:cs="Arial"/>
            <w:b/>
            <w:i/>
            <w:sz w:val="20"/>
            <w:szCs w:val="20"/>
          </w:rPr>
          <w:t>a</w:t>
        </w:r>
        <w:r w:rsidRPr="009B087B">
          <w:rPr>
            <w:rFonts w:ascii="Arial" w:hAnsi="Arial" w:cs="Arial"/>
            <w:b/>
            <w:i/>
            <w:sz w:val="20"/>
            <w:szCs w:val="20"/>
          </w:rPr>
          <w:t xml:space="preserve">ge, </w:t>
        </w:r>
        <w:r>
          <w:rPr>
            <w:rFonts w:ascii="Arial" w:hAnsi="Arial" w:cs="Arial"/>
            <w:b/>
            <w:i/>
            <w:sz w:val="20"/>
            <w:szCs w:val="20"/>
          </w:rPr>
          <w:t>s</w:t>
        </w:r>
        <w:r w:rsidRPr="009B087B">
          <w:rPr>
            <w:rFonts w:ascii="Arial" w:hAnsi="Arial" w:cs="Arial"/>
            <w:b/>
            <w:i/>
            <w:sz w:val="20"/>
            <w:szCs w:val="20"/>
          </w:rPr>
          <w:t xml:space="preserve">ex, </w:t>
        </w:r>
        <w:r>
          <w:rPr>
            <w:rFonts w:ascii="Arial" w:hAnsi="Arial" w:cs="Arial"/>
            <w:b/>
            <w:i/>
            <w:sz w:val="20"/>
            <w:szCs w:val="20"/>
          </w:rPr>
          <w:t>b</w:t>
        </w:r>
        <w:r w:rsidRPr="009B087B">
          <w:rPr>
            <w:rFonts w:ascii="Arial" w:hAnsi="Arial" w:cs="Arial"/>
            <w:b/>
            <w:i/>
            <w:sz w:val="20"/>
            <w:szCs w:val="20"/>
          </w:rPr>
          <w:t xml:space="preserve">ody </w:t>
        </w:r>
        <w:r>
          <w:rPr>
            <w:rFonts w:ascii="Arial" w:hAnsi="Arial" w:cs="Arial"/>
            <w:b/>
            <w:i/>
            <w:sz w:val="20"/>
            <w:szCs w:val="20"/>
          </w:rPr>
          <w:t>m</w:t>
        </w:r>
        <w:r w:rsidRPr="009B087B">
          <w:rPr>
            <w:rFonts w:ascii="Arial" w:hAnsi="Arial" w:cs="Arial"/>
            <w:b/>
            <w:i/>
            <w:sz w:val="20"/>
            <w:szCs w:val="20"/>
          </w:rPr>
          <w:t xml:space="preserve">ass </w:t>
        </w:r>
        <w:r>
          <w:rPr>
            <w:rFonts w:ascii="Arial" w:hAnsi="Arial" w:cs="Arial"/>
            <w:b/>
            <w:i/>
            <w:sz w:val="20"/>
            <w:szCs w:val="20"/>
          </w:rPr>
          <w:t>i</w:t>
        </w:r>
        <w:r w:rsidRPr="009B087B">
          <w:rPr>
            <w:rFonts w:ascii="Arial" w:hAnsi="Arial" w:cs="Arial"/>
            <w:b/>
            <w:i/>
            <w:sz w:val="20"/>
            <w:szCs w:val="20"/>
          </w:rPr>
          <w:t xml:space="preserve">ndex, and </w:t>
        </w:r>
        <w:r>
          <w:rPr>
            <w:rFonts w:ascii="Arial" w:hAnsi="Arial" w:cs="Arial"/>
            <w:b/>
            <w:i/>
            <w:sz w:val="20"/>
            <w:szCs w:val="20"/>
          </w:rPr>
          <w:t>hypertension in r</w:t>
        </w:r>
        <w:r w:rsidRPr="009B087B">
          <w:rPr>
            <w:rFonts w:ascii="Arial" w:hAnsi="Arial" w:cs="Arial"/>
            <w:b/>
            <w:i/>
            <w:sz w:val="20"/>
            <w:szCs w:val="20"/>
          </w:rPr>
          <w:t xml:space="preserve">elation to </w:t>
        </w:r>
        <w:r>
          <w:rPr>
            <w:rFonts w:ascii="Arial" w:hAnsi="Arial" w:cs="Arial"/>
            <w:b/>
            <w:i/>
            <w:sz w:val="20"/>
            <w:szCs w:val="20"/>
          </w:rPr>
          <w:t>atrial f</w:t>
        </w:r>
        <w:r w:rsidRPr="009B087B">
          <w:rPr>
            <w:rFonts w:ascii="Arial" w:hAnsi="Arial" w:cs="Arial"/>
            <w:b/>
            <w:i/>
            <w:sz w:val="20"/>
            <w:szCs w:val="20"/>
          </w:rPr>
          <w:t>ibrillation: The AFGen Consortium.</w:t>
        </w:r>
      </w:hyperlink>
      <w:r w:rsidRPr="009B087B">
        <w:rPr>
          <w:rFonts w:ascii="Arial" w:hAnsi="Arial" w:cs="Arial"/>
          <w:b/>
          <w:i/>
          <w:sz w:val="20"/>
          <w:szCs w:val="20"/>
        </w:rPr>
        <w:t xml:space="preserve"> </w:t>
      </w:r>
      <w:r>
        <w:rPr>
          <w:rFonts w:ascii="Arial" w:hAnsi="Arial" w:cs="Arial"/>
          <w:sz w:val="20"/>
          <w:szCs w:val="20"/>
        </w:rPr>
        <w:t xml:space="preserve">Sci Rep. 2017 Sep 12. Vol. 7, issue 1, p. </w:t>
      </w:r>
      <w:r w:rsidRPr="004C1CA2">
        <w:rPr>
          <w:rFonts w:ascii="Arial" w:hAnsi="Arial" w:cs="Arial"/>
          <w:sz w:val="20"/>
          <w:szCs w:val="20"/>
        </w:rPr>
        <w:t xml:space="preserve">11303. </w:t>
      </w:r>
      <w:r w:rsidRPr="004C1CA2">
        <w:rPr>
          <w:rFonts w:ascii="Arial" w:eastAsia="Times New Roman" w:hAnsi="Arial" w:cs="Arial"/>
          <w:sz w:val="20"/>
          <w:szCs w:val="20"/>
        </w:rPr>
        <w:t>PM:</w:t>
      </w:r>
      <w:r w:rsidRPr="004C1CA2">
        <w:rPr>
          <w:rFonts w:ascii="Arial" w:hAnsi="Arial" w:cs="Arial"/>
          <w:sz w:val="20"/>
          <w:szCs w:val="20"/>
        </w:rPr>
        <w:t xml:space="preserve"> </w:t>
      </w:r>
      <w:r w:rsidRPr="004C1CA2">
        <w:rPr>
          <w:rFonts w:ascii="Arial" w:eastAsia="Times New Roman" w:hAnsi="Arial" w:cs="Arial"/>
          <w:sz w:val="20"/>
          <w:szCs w:val="20"/>
        </w:rPr>
        <w:t>28900195</w:t>
      </w:r>
      <w:r w:rsidRPr="009B087B">
        <w:rPr>
          <w:rFonts w:ascii="Arial" w:eastAsia="Times New Roman" w:hAnsi="Arial" w:cs="Arial"/>
          <w:sz w:val="20"/>
          <w:szCs w:val="20"/>
        </w:rPr>
        <w:t xml:space="preserve">. </w:t>
      </w:r>
      <w:hyperlink r:id="rId3007" w:history="1">
        <w:r w:rsidRPr="009B087B">
          <w:rPr>
            <w:rFonts w:ascii="Arial" w:eastAsia="Times New Roman" w:hAnsi="Arial" w:cs="Arial"/>
            <w:sz w:val="20"/>
            <w:szCs w:val="20"/>
          </w:rPr>
          <w:t>PMC5595875</w:t>
        </w:r>
      </w:hyperlink>
      <w:r>
        <w:rPr>
          <w:rFonts w:ascii="Arial" w:eastAsia="Times New Roman" w:hAnsi="Arial" w:cs="Arial"/>
          <w:sz w:val="20"/>
          <w:szCs w:val="20"/>
        </w:rPr>
        <w:t>.</w:t>
      </w:r>
    </w:p>
    <w:p w14:paraId="719EB0E1" w14:textId="77777777" w:rsidR="00443C8E" w:rsidRPr="004C1CA2" w:rsidRDefault="00443C8E" w:rsidP="00443C8E">
      <w:pPr>
        <w:rPr>
          <w:rFonts w:ascii="Arial" w:eastAsia="Times New Roman" w:hAnsi="Arial" w:cs="Arial"/>
          <w:color w:val="0000FF"/>
          <w:sz w:val="20"/>
          <w:szCs w:val="20"/>
          <w:u w:val="single"/>
        </w:rPr>
      </w:pPr>
      <w:r w:rsidRPr="004C1CA2">
        <w:rPr>
          <w:rFonts w:ascii="Arial" w:hAnsi="Arial" w:cs="Arial"/>
          <w:sz w:val="20"/>
          <w:szCs w:val="20"/>
        </w:rPr>
        <w:t xml:space="preserve">Wheeler E, Leong A, Liu CT, Hivert MF, Strawbridge RJ, Podmore C, Li M, Yao J, Sim X, Hong J, Chu AY, Zhang W, Wang X, Chen P, Maruthur NM, Porneala BC, Sharp SJ, Jia Y, Kabagambe EK, Chang LC, Chen WM, Elks CE, Evans DS, Fan Q, Giulianini F, Go MJ, Hottenga JJ, Hu Y, Jackson AU, Kanoni S, Kim YJ, Kleber ME,  Ladenvall C, Lecoeur C, Lim SH, Lu Y, Mahajan A, Marzi C, Nalls MA, Navarro P, Nolte IM, Rose LM, Rybin DV, Sanna S, Shi Y, Stram DO, Takeuchi F, Tan SP, van der Most PJ, Van Vliet-Ostaptchouk JV, Wong A, Yengo L, Zhao W, Goel A, Martinez Larrad MT, Radke D, Salo P, Tanaka T, van Iperen EPA, Abecasis G, Afaq S, Alizadeh BZ, Bertoni AG, Bonnefond A, Böttcher Y, Bottinger EP, Campbell H, Carlson OD, Chen CH, Cho YS, Garvey WT, Gieger C, Goodarzi MO, Grallert H, Hamsten A, Hartman CA, Herder C, Hsiung CA, Huang J, Igase M, Isono M, Katsuya T, Khor CC, Kiess W, Kohara K, Kovacs P, Lee J, Lee WJ, Lehne B, Li H, Liu J, Lobbens S, Luan J, Lyssenko V, Meitinger T, Miki T, Miljkovic I, Moon S, Mulas A, Müller G, Müller-Nurasyid M, Nagaraja R, Nauck M, Pankow JS, Polasek O, Prokopenko I, Ramos PS, Rasmussen-Torvik L, Rathmann W, Rich SS, Robertson NR, Roden M, Roussel R, Rudan I, Scott RA, Scott WR, Sennblad B, Siscovick DS, Strauch K, Sun L, Swertz M, Tajuddin SM, Taylor KD, Teo YY, Tham YC, Tönjes A, Wareham NJ, Willemsen G, Wilsgaard T, Hingorani AD; EPIC-CVD Consortium; EPIC-InterAct Consortium; Lifelines Cohort Study, Egan J, Ferrucci L, Hovingh GK, Jula A, Kivimaki M, Kumari M, Njølstad I, Palmer CNA, Serrano Ríos M, Stumvoll M, Watkins H, Aung T, Blüher M, Boehnke M, Boomsma DI, Bornstein SR, Chambers JC, Chasman DI, Chen YI, Chen YT, Cheng CY, Cucca F, de Geus EJC, Deloukas P, Evans MK, Fornage M, Friedlander Y, Froguel P, Groop L, Gross MD, Harris TB, Hayward C, Heng CK, Ingelsson E, Kato N, Kim BJ, Koh WP, Kooner JS, Körner A, Kuh D, Kuusisto J, Laakso M, Lin X, Liu Y, Loos RJF, Magnusson PKE, März W, McCarthy MI, Oldehinkel AJ, Ong KK, Pedersen NL, Pereira MA, Peters A, Ridker PM, Sabanayagam  C, Sale M, Saleheen D, Saltevo J, Schwarz PE, Sheu WHH, Snieder H, Spector TD, Tabara Y, Tuomilehto J, van Dam RM, Wilson JG, Wilson JF, Wolffenbuttel BHR, Wong TY, Wu JY, Yuan JM, Zonderman AB, Soranzo N, Guo X, Roberts DJ, Florez JC, Sladek R, Dupuis J, Morris AP, Tai ES, Selvin E, Rotter JI, Langenberg C, Barroso I, Meigs JB. </w:t>
      </w:r>
      <w:r w:rsidRPr="009B087B">
        <w:rPr>
          <w:rFonts w:ascii="Arial" w:hAnsi="Arial" w:cs="Arial"/>
          <w:b/>
          <w:i/>
          <w:sz w:val="20"/>
          <w:szCs w:val="20"/>
        </w:rPr>
        <w:t xml:space="preserve">Impact of common genetic determinants of Hemoglobin A1c on type 2 diabetes risk and diagnosis in </w:t>
      </w:r>
      <w:r>
        <w:rPr>
          <w:rFonts w:ascii="Arial" w:hAnsi="Arial" w:cs="Arial"/>
          <w:b/>
          <w:i/>
          <w:sz w:val="20"/>
          <w:szCs w:val="20"/>
        </w:rPr>
        <w:t>ancestrally diverse populations:</w:t>
      </w:r>
      <w:r w:rsidRPr="009B087B">
        <w:rPr>
          <w:rFonts w:ascii="Arial" w:hAnsi="Arial" w:cs="Arial"/>
          <w:b/>
          <w:i/>
          <w:sz w:val="20"/>
          <w:szCs w:val="20"/>
        </w:rPr>
        <w:t xml:space="preserve"> A transethnic genome-wide meta-analysis. </w:t>
      </w:r>
      <w:r>
        <w:rPr>
          <w:rFonts w:ascii="Arial" w:hAnsi="Arial" w:cs="Arial"/>
          <w:sz w:val="20"/>
          <w:szCs w:val="20"/>
        </w:rPr>
        <w:t xml:space="preserve">PLoS Med. 2017 Sep 12. Vol. 14, issue </w:t>
      </w:r>
      <w:r w:rsidRPr="004C1CA2">
        <w:rPr>
          <w:rFonts w:ascii="Arial" w:hAnsi="Arial" w:cs="Arial"/>
          <w:sz w:val="20"/>
          <w:szCs w:val="20"/>
        </w:rPr>
        <w:t>9</w:t>
      </w:r>
      <w:r>
        <w:rPr>
          <w:rFonts w:ascii="Arial" w:hAnsi="Arial" w:cs="Arial"/>
          <w:sz w:val="20"/>
          <w:szCs w:val="20"/>
        </w:rPr>
        <w:t xml:space="preserve">, </w:t>
      </w:r>
      <w:r w:rsidRPr="004C1CA2">
        <w:rPr>
          <w:rFonts w:ascii="Arial" w:hAnsi="Arial" w:cs="Arial"/>
          <w:sz w:val="20"/>
          <w:szCs w:val="20"/>
        </w:rPr>
        <w:t xml:space="preserve">e1002383. </w:t>
      </w:r>
      <w:r w:rsidRPr="009B087B">
        <w:rPr>
          <w:rFonts w:ascii="Arial" w:hAnsi="Arial" w:cs="Arial"/>
          <w:sz w:val="20"/>
          <w:szCs w:val="20"/>
        </w:rPr>
        <w:t>PM</w:t>
      </w:r>
      <w:r>
        <w:rPr>
          <w:rFonts w:ascii="Arial" w:hAnsi="Arial" w:cs="Arial"/>
          <w:sz w:val="20"/>
          <w:szCs w:val="20"/>
        </w:rPr>
        <w:t>: 28898252.</w:t>
      </w:r>
      <w:r w:rsidRPr="009B087B">
        <w:rPr>
          <w:rFonts w:ascii="Arial" w:hAnsi="Arial" w:cs="Arial"/>
          <w:sz w:val="20"/>
          <w:szCs w:val="20"/>
        </w:rPr>
        <w:t xml:space="preserve"> PMC5595282.</w:t>
      </w:r>
    </w:p>
    <w:p w14:paraId="6FF4A4DE" w14:textId="77777777" w:rsidR="00894BCD" w:rsidRDefault="00136722" w:rsidP="00722438">
      <w:pPr>
        <w:rPr>
          <w:rFonts w:ascii="Arial" w:hAnsi="Arial" w:cs="Arial"/>
          <w:sz w:val="20"/>
          <w:szCs w:val="20"/>
        </w:rPr>
      </w:pPr>
      <w:hyperlink r:id="rId3008" w:history="1">
        <w:r w:rsidR="00894BCD" w:rsidRPr="00BA089E">
          <w:rPr>
            <w:rFonts w:ascii="Arial" w:hAnsi="Arial" w:cs="Arial"/>
            <w:sz w:val="20"/>
            <w:szCs w:val="20"/>
          </w:rPr>
          <w:t>Wild PS</w:t>
        </w:r>
      </w:hyperlink>
      <w:r w:rsidR="00894BCD" w:rsidRPr="00BA089E">
        <w:rPr>
          <w:rFonts w:ascii="Arial" w:hAnsi="Arial" w:cs="Arial"/>
          <w:sz w:val="20"/>
          <w:szCs w:val="20"/>
        </w:rPr>
        <w:t xml:space="preserve">, </w:t>
      </w:r>
      <w:hyperlink r:id="rId3009" w:history="1">
        <w:r w:rsidR="00894BCD" w:rsidRPr="00BA089E">
          <w:rPr>
            <w:rFonts w:ascii="Arial" w:hAnsi="Arial" w:cs="Arial"/>
            <w:sz w:val="20"/>
            <w:szCs w:val="20"/>
          </w:rPr>
          <w:t>Felix JF</w:t>
        </w:r>
      </w:hyperlink>
      <w:r w:rsidR="00894BCD" w:rsidRPr="00BA089E">
        <w:rPr>
          <w:rFonts w:ascii="Arial" w:hAnsi="Arial" w:cs="Arial"/>
          <w:sz w:val="20"/>
          <w:szCs w:val="20"/>
        </w:rPr>
        <w:t xml:space="preserve">, </w:t>
      </w:r>
      <w:hyperlink r:id="rId3010" w:history="1">
        <w:r w:rsidR="00894BCD" w:rsidRPr="00BA089E">
          <w:rPr>
            <w:rFonts w:ascii="Arial" w:hAnsi="Arial" w:cs="Arial"/>
            <w:sz w:val="20"/>
            <w:szCs w:val="20"/>
          </w:rPr>
          <w:t>Schillert A</w:t>
        </w:r>
      </w:hyperlink>
      <w:r w:rsidR="00894BCD" w:rsidRPr="00BA089E">
        <w:rPr>
          <w:rFonts w:ascii="Arial" w:hAnsi="Arial" w:cs="Arial"/>
          <w:sz w:val="20"/>
          <w:szCs w:val="20"/>
        </w:rPr>
        <w:t xml:space="preserve">, </w:t>
      </w:r>
      <w:hyperlink r:id="rId3011" w:history="1">
        <w:r w:rsidR="00894BCD" w:rsidRPr="00BA089E">
          <w:rPr>
            <w:rFonts w:ascii="Arial" w:hAnsi="Arial" w:cs="Arial"/>
            <w:sz w:val="20"/>
            <w:szCs w:val="20"/>
          </w:rPr>
          <w:t>Teumer A</w:t>
        </w:r>
      </w:hyperlink>
      <w:r w:rsidR="00894BCD" w:rsidRPr="00BA089E">
        <w:rPr>
          <w:rFonts w:ascii="Arial" w:hAnsi="Arial" w:cs="Arial"/>
          <w:sz w:val="20"/>
          <w:szCs w:val="20"/>
        </w:rPr>
        <w:t xml:space="preserve">, </w:t>
      </w:r>
      <w:hyperlink r:id="rId3012" w:history="1">
        <w:r w:rsidR="00894BCD" w:rsidRPr="00BA089E">
          <w:rPr>
            <w:rFonts w:ascii="Arial" w:hAnsi="Arial" w:cs="Arial"/>
            <w:sz w:val="20"/>
            <w:szCs w:val="20"/>
          </w:rPr>
          <w:t>Chen MH</w:t>
        </w:r>
      </w:hyperlink>
      <w:r w:rsidR="00894BCD" w:rsidRPr="00BA089E">
        <w:rPr>
          <w:rFonts w:ascii="Arial" w:hAnsi="Arial" w:cs="Arial"/>
          <w:sz w:val="20"/>
          <w:szCs w:val="20"/>
        </w:rPr>
        <w:t xml:space="preserve">, </w:t>
      </w:r>
      <w:hyperlink r:id="rId3013" w:history="1">
        <w:r w:rsidR="00894BCD" w:rsidRPr="00BA089E">
          <w:rPr>
            <w:rFonts w:ascii="Arial" w:hAnsi="Arial" w:cs="Arial"/>
            <w:sz w:val="20"/>
            <w:szCs w:val="20"/>
          </w:rPr>
          <w:t>Leening MJ</w:t>
        </w:r>
      </w:hyperlink>
      <w:r w:rsidR="00894BCD" w:rsidRPr="00BA089E">
        <w:rPr>
          <w:rFonts w:ascii="Arial" w:hAnsi="Arial" w:cs="Arial"/>
          <w:sz w:val="20"/>
          <w:szCs w:val="20"/>
        </w:rPr>
        <w:t xml:space="preserve">, </w:t>
      </w:r>
      <w:hyperlink r:id="rId3014" w:history="1">
        <w:r w:rsidR="00894BCD" w:rsidRPr="00BA089E">
          <w:rPr>
            <w:rFonts w:ascii="Arial" w:hAnsi="Arial" w:cs="Arial"/>
            <w:sz w:val="20"/>
            <w:szCs w:val="20"/>
          </w:rPr>
          <w:t>Völker U</w:t>
        </w:r>
      </w:hyperlink>
      <w:r w:rsidR="00894BCD" w:rsidRPr="00BA089E">
        <w:rPr>
          <w:rFonts w:ascii="Arial" w:hAnsi="Arial" w:cs="Arial"/>
          <w:sz w:val="20"/>
          <w:szCs w:val="20"/>
        </w:rPr>
        <w:t xml:space="preserve">, </w:t>
      </w:r>
      <w:hyperlink r:id="rId3015" w:history="1">
        <w:r w:rsidR="00894BCD" w:rsidRPr="00BA089E">
          <w:rPr>
            <w:rFonts w:ascii="Arial" w:hAnsi="Arial" w:cs="Arial"/>
            <w:sz w:val="20"/>
            <w:szCs w:val="20"/>
          </w:rPr>
          <w:t>Großmann V</w:t>
        </w:r>
      </w:hyperlink>
      <w:r w:rsidR="00894BCD" w:rsidRPr="00BA089E">
        <w:rPr>
          <w:rFonts w:ascii="Arial" w:hAnsi="Arial" w:cs="Arial"/>
          <w:sz w:val="20"/>
          <w:szCs w:val="20"/>
        </w:rPr>
        <w:t xml:space="preserve">, </w:t>
      </w:r>
      <w:hyperlink r:id="rId3016" w:history="1">
        <w:r w:rsidR="00894BCD" w:rsidRPr="00BA089E">
          <w:rPr>
            <w:rFonts w:ascii="Arial" w:hAnsi="Arial" w:cs="Arial"/>
            <w:sz w:val="20"/>
            <w:szCs w:val="20"/>
          </w:rPr>
          <w:t>Brody JA</w:t>
        </w:r>
      </w:hyperlink>
      <w:r w:rsidR="00894BCD" w:rsidRPr="00BA089E">
        <w:rPr>
          <w:rFonts w:ascii="Arial" w:hAnsi="Arial" w:cs="Arial"/>
          <w:sz w:val="20"/>
          <w:szCs w:val="20"/>
        </w:rPr>
        <w:t xml:space="preserve">, </w:t>
      </w:r>
      <w:hyperlink r:id="rId3017" w:history="1">
        <w:r w:rsidR="00894BCD" w:rsidRPr="00BA089E">
          <w:rPr>
            <w:rFonts w:ascii="Arial" w:hAnsi="Arial" w:cs="Arial"/>
            <w:sz w:val="20"/>
            <w:szCs w:val="20"/>
          </w:rPr>
          <w:t>Irvin MR</w:t>
        </w:r>
      </w:hyperlink>
      <w:r w:rsidR="00894BCD" w:rsidRPr="00BA089E">
        <w:rPr>
          <w:rFonts w:ascii="Arial" w:hAnsi="Arial" w:cs="Arial"/>
          <w:sz w:val="20"/>
          <w:szCs w:val="20"/>
        </w:rPr>
        <w:t xml:space="preserve">, </w:t>
      </w:r>
      <w:hyperlink r:id="rId3018" w:history="1">
        <w:r w:rsidR="00894BCD" w:rsidRPr="00BA089E">
          <w:rPr>
            <w:rFonts w:ascii="Arial" w:hAnsi="Arial" w:cs="Arial"/>
            <w:sz w:val="20"/>
            <w:szCs w:val="20"/>
          </w:rPr>
          <w:t>Shah SJ</w:t>
        </w:r>
      </w:hyperlink>
      <w:r w:rsidR="00894BCD" w:rsidRPr="00BA089E">
        <w:rPr>
          <w:rFonts w:ascii="Arial" w:hAnsi="Arial" w:cs="Arial"/>
          <w:sz w:val="20"/>
          <w:szCs w:val="20"/>
        </w:rPr>
        <w:t xml:space="preserve">, </w:t>
      </w:r>
      <w:hyperlink r:id="rId3019" w:history="1">
        <w:r w:rsidR="00894BCD" w:rsidRPr="00BA089E">
          <w:rPr>
            <w:rFonts w:ascii="Arial" w:hAnsi="Arial" w:cs="Arial"/>
            <w:sz w:val="20"/>
            <w:szCs w:val="20"/>
          </w:rPr>
          <w:t>Pramana S</w:t>
        </w:r>
      </w:hyperlink>
      <w:r w:rsidR="00894BCD" w:rsidRPr="00BA089E">
        <w:rPr>
          <w:rFonts w:ascii="Arial" w:hAnsi="Arial" w:cs="Arial"/>
          <w:sz w:val="20"/>
          <w:szCs w:val="20"/>
        </w:rPr>
        <w:t xml:space="preserve">, </w:t>
      </w:r>
      <w:hyperlink r:id="rId3020" w:history="1">
        <w:r w:rsidR="00894BCD" w:rsidRPr="00BA089E">
          <w:rPr>
            <w:rFonts w:ascii="Arial" w:hAnsi="Arial" w:cs="Arial"/>
            <w:sz w:val="20"/>
            <w:szCs w:val="20"/>
          </w:rPr>
          <w:t>Lieb W</w:t>
        </w:r>
      </w:hyperlink>
      <w:r w:rsidR="00894BCD" w:rsidRPr="00BA089E">
        <w:rPr>
          <w:rFonts w:ascii="Arial" w:hAnsi="Arial" w:cs="Arial"/>
          <w:sz w:val="20"/>
          <w:szCs w:val="20"/>
        </w:rPr>
        <w:t xml:space="preserve">, </w:t>
      </w:r>
      <w:hyperlink r:id="rId3021" w:history="1">
        <w:r w:rsidR="00894BCD" w:rsidRPr="00BA089E">
          <w:rPr>
            <w:rFonts w:ascii="Arial" w:hAnsi="Arial" w:cs="Arial"/>
            <w:sz w:val="20"/>
            <w:szCs w:val="20"/>
          </w:rPr>
          <w:t>Schmidt R</w:t>
        </w:r>
      </w:hyperlink>
      <w:r w:rsidR="00894BCD" w:rsidRPr="00BA089E">
        <w:rPr>
          <w:rFonts w:ascii="Arial" w:hAnsi="Arial" w:cs="Arial"/>
          <w:sz w:val="20"/>
          <w:szCs w:val="20"/>
        </w:rPr>
        <w:t xml:space="preserve">, </w:t>
      </w:r>
      <w:hyperlink r:id="rId3022" w:history="1">
        <w:r w:rsidR="00894BCD" w:rsidRPr="00BA089E">
          <w:rPr>
            <w:rFonts w:ascii="Arial" w:hAnsi="Arial" w:cs="Arial"/>
            <w:sz w:val="20"/>
            <w:szCs w:val="20"/>
          </w:rPr>
          <w:t>Stanton AV</w:t>
        </w:r>
      </w:hyperlink>
      <w:r w:rsidR="00894BCD" w:rsidRPr="00BA089E">
        <w:rPr>
          <w:rFonts w:ascii="Arial" w:hAnsi="Arial" w:cs="Arial"/>
          <w:sz w:val="20"/>
          <w:szCs w:val="20"/>
        </w:rPr>
        <w:t xml:space="preserve">, </w:t>
      </w:r>
      <w:hyperlink r:id="rId3023" w:history="1">
        <w:r w:rsidR="00894BCD" w:rsidRPr="00BA089E">
          <w:rPr>
            <w:rFonts w:ascii="Arial" w:hAnsi="Arial" w:cs="Arial"/>
            <w:sz w:val="20"/>
            <w:szCs w:val="20"/>
          </w:rPr>
          <w:t>Malzahn D</w:t>
        </w:r>
      </w:hyperlink>
      <w:r w:rsidR="00894BCD" w:rsidRPr="00BA089E">
        <w:rPr>
          <w:rFonts w:ascii="Arial" w:hAnsi="Arial" w:cs="Arial"/>
          <w:sz w:val="20"/>
          <w:szCs w:val="20"/>
        </w:rPr>
        <w:t xml:space="preserve">, </w:t>
      </w:r>
      <w:hyperlink r:id="rId3024" w:history="1">
        <w:r w:rsidR="00894BCD" w:rsidRPr="00BA089E">
          <w:rPr>
            <w:rFonts w:ascii="Arial" w:hAnsi="Arial" w:cs="Arial"/>
            <w:sz w:val="20"/>
            <w:szCs w:val="20"/>
          </w:rPr>
          <w:t>Smith AV</w:t>
        </w:r>
      </w:hyperlink>
      <w:r w:rsidR="00894BCD" w:rsidRPr="00BA089E">
        <w:rPr>
          <w:rFonts w:ascii="Arial" w:hAnsi="Arial" w:cs="Arial"/>
          <w:sz w:val="20"/>
          <w:szCs w:val="20"/>
        </w:rPr>
        <w:t xml:space="preserve">, </w:t>
      </w:r>
      <w:hyperlink r:id="rId3025" w:history="1">
        <w:r w:rsidR="00894BCD" w:rsidRPr="00BA089E">
          <w:rPr>
            <w:rFonts w:ascii="Arial" w:hAnsi="Arial" w:cs="Arial"/>
            <w:sz w:val="20"/>
            <w:szCs w:val="20"/>
          </w:rPr>
          <w:t>Sundström J</w:t>
        </w:r>
      </w:hyperlink>
      <w:r w:rsidR="00894BCD" w:rsidRPr="00BA089E">
        <w:rPr>
          <w:rFonts w:ascii="Arial" w:hAnsi="Arial" w:cs="Arial"/>
          <w:sz w:val="20"/>
          <w:szCs w:val="20"/>
        </w:rPr>
        <w:t xml:space="preserve">, </w:t>
      </w:r>
      <w:hyperlink r:id="rId3026" w:history="1">
        <w:r w:rsidR="00894BCD" w:rsidRPr="00BA089E">
          <w:rPr>
            <w:rFonts w:ascii="Arial" w:hAnsi="Arial" w:cs="Arial"/>
            <w:sz w:val="20"/>
            <w:szCs w:val="20"/>
          </w:rPr>
          <w:t>Minelli C</w:t>
        </w:r>
      </w:hyperlink>
      <w:r w:rsidR="00894BCD" w:rsidRPr="00BA089E">
        <w:rPr>
          <w:rFonts w:ascii="Arial" w:hAnsi="Arial" w:cs="Arial"/>
          <w:sz w:val="20"/>
          <w:szCs w:val="20"/>
        </w:rPr>
        <w:t xml:space="preserve">, </w:t>
      </w:r>
      <w:hyperlink r:id="rId3027" w:history="1">
        <w:r w:rsidR="00894BCD" w:rsidRPr="00BA089E">
          <w:rPr>
            <w:rFonts w:ascii="Arial" w:hAnsi="Arial" w:cs="Arial"/>
            <w:sz w:val="20"/>
            <w:szCs w:val="20"/>
          </w:rPr>
          <w:t>Ruggiero D</w:t>
        </w:r>
      </w:hyperlink>
      <w:r w:rsidR="00894BCD" w:rsidRPr="00BA089E">
        <w:rPr>
          <w:rFonts w:ascii="Arial" w:hAnsi="Arial" w:cs="Arial"/>
          <w:sz w:val="20"/>
          <w:szCs w:val="20"/>
        </w:rPr>
        <w:t xml:space="preserve">, </w:t>
      </w:r>
      <w:hyperlink r:id="rId3028" w:history="1">
        <w:r w:rsidR="00894BCD" w:rsidRPr="00BA089E">
          <w:rPr>
            <w:rFonts w:ascii="Arial" w:hAnsi="Arial" w:cs="Arial"/>
            <w:sz w:val="20"/>
            <w:szCs w:val="20"/>
          </w:rPr>
          <w:t>Lyytikäinen LP</w:t>
        </w:r>
      </w:hyperlink>
      <w:r w:rsidR="00894BCD" w:rsidRPr="00BA089E">
        <w:rPr>
          <w:rFonts w:ascii="Arial" w:hAnsi="Arial" w:cs="Arial"/>
          <w:sz w:val="20"/>
          <w:szCs w:val="20"/>
        </w:rPr>
        <w:t xml:space="preserve">, </w:t>
      </w:r>
      <w:hyperlink r:id="rId3029" w:history="1">
        <w:r w:rsidR="00894BCD" w:rsidRPr="00BA089E">
          <w:rPr>
            <w:rFonts w:ascii="Arial" w:hAnsi="Arial" w:cs="Arial"/>
            <w:sz w:val="20"/>
            <w:szCs w:val="20"/>
          </w:rPr>
          <w:t>Tiller D</w:t>
        </w:r>
      </w:hyperlink>
      <w:r w:rsidR="00894BCD" w:rsidRPr="00BA089E">
        <w:rPr>
          <w:rFonts w:ascii="Arial" w:hAnsi="Arial" w:cs="Arial"/>
          <w:sz w:val="20"/>
          <w:szCs w:val="20"/>
        </w:rPr>
        <w:t xml:space="preserve">, </w:t>
      </w:r>
      <w:hyperlink r:id="rId3030" w:history="1">
        <w:r w:rsidR="00894BCD" w:rsidRPr="00BA089E">
          <w:rPr>
            <w:rFonts w:ascii="Arial" w:hAnsi="Arial" w:cs="Arial"/>
            <w:sz w:val="20"/>
            <w:szCs w:val="20"/>
          </w:rPr>
          <w:t>Smith JG</w:t>
        </w:r>
      </w:hyperlink>
      <w:r w:rsidR="00894BCD" w:rsidRPr="00BA089E">
        <w:rPr>
          <w:rFonts w:ascii="Arial" w:hAnsi="Arial" w:cs="Arial"/>
          <w:sz w:val="20"/>
          <w:szCs w:val="20"/>
        </w:rPr>
        <w:t xml:space="preserve">, </w:t>
      </w:r>
      <w:hyperlink r:id="rId3031" w:history="1">
        <w:r w:rsidR="00894BCD" w:rsidRPr="00BA089E">
          <w:rPr>
            <w:rFonts w:ascii="Arial" w:hAnsi="Arial" w:cs="Arial"/>
            <w:sz w:val="20"/>
            <w:szCs w:val="20"/>
          </w:rPr>
          <w:t>Monnereau C</w:t>
        </w:r>
      </w:hyperlink>
      <w:r w:rsidR="00894BCD" w:rsidRPr="00BA089E">
        <w:rPr>
          <w:rFonts w:ascii="Arial" w:hAnsi="Arial" w:cs="Arial"/>
          <w:sz w:val="20"/>
          <w:szCs w:val="20"/>
        </w:rPr>
        <w:t xml:space="preserve">, </w:t>
      </w:r>
      <w:hyperlink r:id="rId3032" w:history="1">
        <w:r w:rsidR="00894BCD" w:rsidRPr="00BA089E">
          <w:rPr>
            <w:rFonts w:ascii="Arial" w:hAnsi="Arial" w:cs="Arial"/>
            <w:sz w:val="20"/>
            <w:szCs w:val="20"/>
          </w:rPr>
          <w:t>Di Tullio MR</w:t>
        </w:r>
      </w:hyperlink>
      <w:r w:rsidR="00894BCD" w:rsidRPr="00BA089E">
        <w:rPr>
          <w:rFonts w:ascii="Arial" w:hAnsi="Arial" w:cs="Arial"/>
          <w:sz w:val="20"/>
          <w:szCs w:val="20"/>
        </w:rPr>
        <w:t xml:space="preserve">, </w:t>
      </w:r>
      <w:hyperlink r:id="rId3033" w:history="1">
        <w:r w:rsidR="00894BCD" w:rsidRPr="00BA089E">
          <w:rPr>
            <w:rFonts w:ascii="Arial" w:hAnsi="Arial" w:cs="Arial"/>
            <w:sz w:val="20"/>
            <w:szCs w:val="20"/>
          </w:rPr>
          <w:t>Musani SK</w:t>
        </w:r>
      </w:hyperlink>
      <w:r w:rsidR="00894BCD" w:rsidRPr="00BA089E">
        <w:rPr>
          <w:rFonts w:ascii="Arial" w:hAnsi="Arial" w:cs="Arial"/>
          <w:sz w:val="20"/>
          <w:szCs w:val="20"/>
        </w:rPr>
        <w:t xml:space="preserve">, </w:t>
      </w:r>
      <w:hyperlink r:id="rId3034" w:history="1">
        <w:r w:rsidR="00894BCD" w:rsidRPr="00BA089E">
          <w:rPr>
            <w:rFonts w:ascii="Arial" w:hAnsi="Arial" w:cs="Arial"/>
            <w:sz w:val="20"/>
            <w:szCs w:val="20"/>
          </w:rPr>
          <w:t>Morrison AC</w:t>
        </w:r>
      </w:hyperlink>
      <w:r w:rsidR="00894BCD" w:rsidRPr="00BA089E">
        <w:rPr>
          <w:rFonts w:ascii="Arial" w:hAnsi="Arial" w:cs="Arial"/>
          <w:sz w:val="20"/>
          <w:szCs w:val="20"/>
        </w:rPr>
        <w:t xml:space="preserve">, </w:t>
      </w:r>
      <w:hyperlink r:id="rId3035" w:history="1">
        <w:r w:rsidR="00894BCD" w:rsidRPr="00BA089E">
          <w:rPr>
            <w:rFonts w:ascii="Arial" w:hAnsi="Arial" w:cs="Arial"/>
            <w:sz w:val="20"/>
            <w:szCs w:val="20"/>
          </w:rPr>
          <w:t>Pers TH</w:t>
        </w:r>
      </w:hyperlink>
      <w:r w:rsidR="00894BCD" w:rsidRPr="00BA089E">
        <w:rPr>
          <w:rFonts w:ascii="Arial" w:hAnsi="Arial" w:cs="Arial"/>
          <w:sz w:val="20"/>
          <w:szCs w:val="20"/>
        </w:rPr>
        <w:t xml:space="preserve">, </w:t>
      </w:r>
      <w:hyperlink r:id="rId3036" w:history="1">
        <w:r w:rsidR="00894BCD" w:rsidRPr="00BA089E">
          <w:rPr>
            <w:rFonts w:ascii="Arial" w:hAnsi="Arial" w:cs="Arial"/>
            <w:sz w:val="20"/>
            <w:szCs w:val="20"/>
          </w:rPr>
          <w:t>Morley M</w:t>
        </w:r>
      </w:hyperlink>
      <w:r w:rsidR="00894BCD" w:rsidRPr="00BA089E">
        <w:rPr>
          <w:rFonts w:ascii="Arial" w:hAnsi="Arial" w:cs="Arial"/>
          <w:sz w:val="20"/>
          <w:szCs w:val="20"/>
        </w:rPr>
        <w:t xml:space="preserve">, </w:t>
      </w:r>
      <w:hyperlink r:id="rId3037" w:history="1">
        <w:r w:rsidR="00894BCD" w:rsidRPr="00BA089E">
          <w:rPr>
            <w:rFonts w:ascii="Arial" w:hAnsi="Arial" w:cs="Arial"/>
            <w:sz w:val="20"/>
            <w:szCs w:val="20"/>
          </w:rPr>
          <w:t>Kleber ME</w:t>
        </w:r>
      </w:hyperlink>
      <w:r w:rsidR="00894BCD" w:rsidRPr="00BA089E">
        <w:rPr>
          <w:rFonts w:ascii="Arial" w:hAnsi="Arial" w:cs="Arial"/>
          <w:sz w:val="20"/>
          <w:szCs w:val="20"/>
        </w:rPr>
        <w:t xml:space="preserve">, </w:t>
      </w:r>
      <w:hyperlink r:id="rId3038" w:history="1">
        <w:r w:rsidR="00894BCD" w:rsidRPr="00BA089E">
          <w:rPr>
            <w:rFonts w:ascii="Arial" w:hAnsi="Arial" w:cs="Arial"/>
            <w:sz w:val="20"/>
            <w:szCs w:val="20"/>
          </w:rPr>
          <w:t>Aragam J</w:t>
        </w:r>
      </w:hyperlink>
      <w:r w:rsidR="00894BCD" w:rsidRPr="00BA089E">
        <w:rPr>
          <w:rFonts w:ascii="Arial" w:hAnsi="Arial" w:cs="Arial"/>
          <w:sz w:val="20"/>
          <w:szCs w:val="20"/>
        </w:rPr>
        <w:t xml:space="preserve">, </w:t>
      </w:r>
      <w:hyperlink r:id="rId3039" w:history="1">
        <w:r w:rsidR="00894BCD" w:rsidRPr="00BA089E">
          <w:rPr>
            <w:rFonts w:ascii="Arial" w:hAnsi="Arial" w:cs="Arial"/>
            <w:sz w:val="20"/>
            <w:szCs w:val="20"/>
          </w:rPr>
          <w:t>Benjamin EJ</w:t>
        </w:r>
      </w:hyperlink>
      <w:r w:rsidR="00894BCD" w:rsidRPr="00BA089E">
        <w:rPr>
          <w:rFonts w:ascii="Arial" w:hAnsi="Arial" w:cs="Arial"/>
          <w:sz w:val="20"/>
          <w:szCs w:val="20"/>
        </w:rPr>
        <w:t xml:space="preserve">, </w:t>
      </w:r>
      <w:hyperlink r:id="rId3040" w:history="1">
        <w:r w:rsidR="00894BCD" w:rsidRPr="00BA089E">
          <w:rPr>
            <w:rFonts w:ascii="Arial" w:hAnsi="Arial" w:cs="Arial"/>
            <w:sz w:val="20"/>
            <w:szCs w:val="20"/>
          </w:rPr>
          <w:t>Bis JC</w:t>
        </w:r>
      </w:hyperlink>
      <w:r w:rsidR="00894BCD" w:rsidRPr="00BA089E">
        <w:rPr>
          <w:rFonts w:ascii="Arial" w:hAnsi="Arial" w:cs="Arial"/>
          <w:sz w:val="20"/>
          <w:szCs w:val="20"/>
        </w:rPr>
        <w:t xml:space="preserve">, </w:t>
      </w:r>
      <w:hyperlink r:id="rId3041" w:history="1">
        <w:r w:rsidR="00894BCD" w:rsidRPr="00BA089E">
          <w:rPr>
            <w:rFonts w:ascii="Arial" w:hAnsi="Arial" w:cs="Arial"/>
            <w:sz w:val="20"/>
            <w:szCs w:val="20"/>
          </w:rPr>
          <w:t>Bisping E</w:t>
        </w:r>
      </w:hyperlink>
      <w:r w:rsidR="00894BCD" w:rsidRPr="00BA089E">
        <w:rPr>
          <w:rFonts w:ascii="Arial" w:hAnsi="Arial" w:cs="Arial"/>
          <w:sz w:val="20"/>
          <w:szCs w:val="20"/>
        </w:rPr>
        <w:t xml:space="preserve">, </w:t>
      </w:r>
      <w:hyperlink r:id="rId3042" w:history="1">
        <w:r w:rsidR="00894BCD" w:rsidRPr="00BA089E">
          <w:rPr>
            <w:rFonts w:ascii="Arial" w:hAnsi="Arial" w:cs="Arial"/>
            <w:sz w:val="20"/>
            <w:szCs w:val="20"/>
          </w:rPr>
          <w:t>Broeckel U</w:t>
        </w:r>
      </w:hyperlink>
      <w:r w:rsidR="00894BCD" w:rsidRPr="00BA089E">
        <w:rPr>
          <w:rFonts w:ascii="Arial" w:hAnsi="Arial" w:cs="Arial"/>
          <w:sz w:val="20"/>
          <w:szCs w:val="20"/>
        </w:rPr>
        <w:t xml:space="preserve">, </w:t>
      </w:r>
      <w:hyperlink r:id="rId3043" w:history="1">
        <w:r w:rsidR="00894BCD" w:rsidRPr="00BA089E">
          <w:rPr>
            <w:rFonts w:ascii="Arial" w:hAnsi="Arial" w:cs="Arial"/>
            <w:sz w:val="20"/>
            <w:szCs w:val="20"/>
          </w:rPr>
          <w:t>Cheng S</w:t>
        </w:r>
      </w:hyperlink>
      <w:r w:rsidR="00894BCD" w:rsidRPr="00BA089E">
        <w:rPr>
          <w:rFonts w:ascii="Arial" w:hAnsi="Arial" w:cs="Arial"/>
          <w:sz w:val="20"/>
          <w:szCs w:val="20"/>
        </w:rPr>
        <w:t xml:space="preserve">, </w:t>
      </w:r>
      <w:hyperlink r:id="rId3044" w:history="1">
        <w:r w:rsidR="00894BCD" w:rsidRPr="00BA089E">
          <w:rPr>
            <w:rFonts w:ascii="Arial" w:hAnsi="Arial" w:cs="Arial"/>
            <w:sz w:val="20"/>
            <w:szCs w:val="20"/>
          </w:rPr>
          <w:t>Deckers JW</w:t>
        </w:r>
      </w:hyperlink>
      <w:r w:rsidR="00894BCD" w:rsidRPr="00BA089E">
        <w:rPr>
          <w:rFonts w:ascii="Arial" w:hAnsi="Arial" w:cs="Arial"/>
          <w:sz w:val="20"/>
          <w:szCs w:val="20"/>
        </w:rPr>
        <w:t xml:space="preserve">, </w:t>
      </w:r>
      <w:hyperlink r:id="rId3045" w:history="1">
        <w:r w:rsidR="00894BCD" w:rsidRPr="00BA089E">
          <w:rPr>
            <w:rFonts w:ascii="Arial" w:hAnsi="Arial" w:cs="Arial"/>
            <w:sz w:val="20"/>
            <w:szCs w:val="20"/>
          </w:rPr>
          <w:t>Del Greco M F</w:t>
        </w:r>
      </w:hyperlink>
      <w:r w:rsidR="00894BCD" w:rsidRPr="00BA089E">
        <w:rPr>
          <w:rFonts w:ascii="Arial" w:hAnsi="Arial" w:cs="Arial"/>
          <w:sz w:val="20"/>
          <w:szCs w:val="20"/>
        </w:rPr>
        <w:t xml:space="preserve">, </w:t>
      </w:r>
      <w:hyperlink r:id="rId3046" w:history="1">
        <w:r w:rsidR="00894BCD" w:rsidRPr="00BA089E">
          <w:rPr>
            <w:rFonts w:ascii="Arial" w:hAnsi="Arial" w:cs="Arial"/>
            <w:sz w:val="20"/>
            <w:szCs w:val="20"/>
          </w:rPr>
          <w:t>Edelmann F</w:t>
        </w:r>
      </w:hyperlink>
      <w:r w:rsidR="00894BCD" w:rsidRPr="00BA089E">
        <w:rPr>
          <w:rFonts w:ascii="Arial" w:hAnsi="Arial" w:cs="Arial"/>
          <w:sz w:val="20"/>
          <w:szCs w:val="20"/>
        </w:rPr>
        <w:t xml:space="preserve">, </w:t>
      </w:r>
      <w:hyperlink r:id="rId3047" w:history="1">
        <w:r w:rsidR="00894BCD" w:rsidRPr="00BA089E">
          <w:rPr>
            <w:rFonts w:ascii="Arial" w:hAnsi="Arial" w:cs="Arial"/>
            <w:sz w:val="20"/>
            <w:szCs w:val="20"/>
          </w:rPr>
          <w:t>Fornage M</w:t>
        </w:r>
      </w:hyperlink>
      <w:r w:rsidR="00894BCD" w:rsidRPr="00BA089E">
        <w:rPr>
          <w:rFonts w:ascii="Arial" w:hAnsi="Arial" w:cs="Arial"/>
          <w:sz w:val="20"/>
          <w:szCs w:val="20"/>
        </w:rPr>
        <w:t xml:space="preserve">, </w:t>
      </w:r>
      <w:hyperlink r:id="rId3048" w:history="1">
        <w:r w:rsidR="00894BCD" w:rsidRPr="00BA089E">
          <w:rPr>
            <w:rFonts w:ascii="Arial" w:hAnsi="Arial" w:cs="Arial"/>
            <w:sz w:val="20"/>
            <w:szCs w:val="20"/>
          </w:rPr>
          <w:t>Franke L</w:t>
        </w:r>
      </w:hyperlink>
      <w:r w:rsidR="00894BCD" w:rsidRPr="00BA089E">
        <w:rPr>
          <w:rFonts w:ascii="Arial" w:hAnsi="Arial" w:cs="Arial"/>
          <w:sz w:val="20"/>
          <w:szCs w:val="20"/>
        </w:rPr>
        <w:t xml:space="preserve">, </w:t>
      </w:r>
      <w:hyperlink r:id="rId3049" w:history="1">
        <w:r w:rsidR="00894BCD" w:rsidRPr="00BA089E">
          <w:rPr>
            <w:rFonts w:ascii="Arial" w:hAnsi="Arial" w:cs="Arial"/>
            <w:sz w:val="20"/>
            <w:szCs w:val="20"/>
          </w:rPr>
          <w:t>Friedrich N</w:t>
        </w:r>
      </w:hyperlink>
      <w:r w:rsidR="00894BCD" w:rsidRPr="00BA089E">
        <w:rPr>
          <w:rFonts w:ascii="Arial" w:hAnsi="Arial" w:cs="Arial"/>
          <w:sz w:val="20"/>
          <w:szCs w:val="20"/>
        </w:rPr>
        <w:t xml:space="preserve">, </w:t>
      </w:r>
      <w:hyperlink r:id="rId3050" w:history="1">
        <w:r w:rsidR="00894BCD" w:rsidRPr="00BA089E">
          <w:rPr>
            <w:rFonts w:ascii="Arial" w:hAnsi="Arial" w:cs="Arial"/>
            <w:sz w:val="20"/>
            <w:szCs w:val="20"/>
          </w:rPr>
          <w:t>Harris TB</w:t>
        </w:r>
      </w:hyperlink>
      <w:r w:rsidR="00894BCD" w:rsidRPr="00BA089E">
        <w:rPr>
          <w:rFonts w:ascii="Arial" w:hAnsi="Arial" w:cs="Arial"/>
          <w:sz w:val="20"/>
          <w:szCs w:val="20"/>
        </w:rPr>
        <w:t xml:space="preserve">, </w:t>
      </w:r>
      <w:hyperlink r:id="rId3051" w:history="1">
        <w:r w:rsidR="00894BCD" w:rsidRPr="00BA089E">
          <w:rPr>
            <w:rFonts w:ascii="Arial" w:hAnsi="Arial" w:cs="Arial"/>
            <w:sz w:val="20"/>
            <w:szCs w:val="20"/>
          </w:rPr>
          <w:t>Hofer E</w:t>
        </w:r>
      </w:hyperlink>
      <w:r w:rsidR="00894BCD" w:rsidRPr="00BA089E">
        <w:rPr>
          <w:rFonts w:ascii="Arial" w:hAnsi="Arial" w:cs="Arial"/>
          <w:sz w:val="20"/>
          <w:szCs w:val="20"/>
        </w:rPr>
        <w:t xml:space="preserve">, </w:t>
      </w:r>
      <w:hyperlink r:id="rId3052" w:history="1">
        <w:r w:rsidR="00894BCD" w:rsidRPr="00BA089E">
          <w:rPr>
            <w:rFonts w:ascii="Arial" w:hAnsi="Arial" w:cs="Arial"/>
            <w:sz w:val="20"/>
            <w:szCs w:val="20"/>
          </w:rPr>
          <w:t>Hofman A</w:t>
        </w:r>
      </w:hyperlink>
      <w:r w:rsidR="00894BCD" w:rsidRPr="00BA089E">
        <w:rPr>
          <w:rFonts w:ascii="Arial" w:hAnsi="Arial" w:cs="Arial"/>
          <w:sz w:val="20"/>
          <w:szCs w:val="20"/>
        </w:rPr>
        <w:t xml:space="preserve">, </w:t>
      </w:r>
      <w:hyperlink r:id="rId3053" w:history="1">
        <w:r w:rsidR="00894BCD" w:rsidRPr="00BA089E">
          <w:rPr>
            <w:rFonts w:ascii="Arial" w:hAnsi="Arial" w:cs="Arial"/>
            <w:sz w:val="20"/>
            <w:szCs w:val="20"/>
          </w:rPr>
          <w:t>Huang J</w:t>
        </w:r>
      </w:hyperlink>
      <w:r w:rsidR="00894BCD" w:rsidRPr="00BA089E">
        <w:rPr>
          <w:rFonts w:ascii="Arial" w:hAnsi="Arial" w:cs="Arial"/>
          <w:sz w:val="20"/>
          <w:szCs w:val="20"/>
        </w:rPr>
        <w:t xml:space="preserve">, </w:t>
      </w:r>
      <w:hyperlink r:id="rId3054" w:history="1">
        <w:r w:rsidR="00894BCD" w:rsidRPr="00BA089E">
          <w:rPr>
            <w:rFonts w:ascii="Arial" w:hAnsi="Arial" w:cs="Arial"/>
            <w:sz w:val="20"/>
            <w:szCs w:val="20"/>
          </w:rPr>
          <w:t>Hughes AD</w:t>
        </w:r>
      </w:hyperlink>
      <w:r w:rsidR="00894BCD" w:rsidRPr="00BA089E">
        <w:rPr>
          <w:rFonts w:ascii="Arial" w:hAnsi="Arial" w:cs="Arial"/>
          <w:sz w:val="20"/>
          <w:szCs w:val="20"/>
        </w:rPr>
        <w:t xml:space="preserve">, </w:t>
      </w:r>
      <w:hyperlink r:id="rId3055" w:history="1">
        <w:r w:rsidR="00894BCD" w:rsidRPr="00BA089E">
          <w:rPr>
            <w:rFonts w:ascii="Arial" w:hAnsi="Arial" w:cs="Arial"/>
            <w:sz w:val="20"/>
            <w:szCs w:val="20"/>
          </w:rPr>
          <w:t>Kähönen M</w:t>
        </w:r>
      </w:hyperlink>
      <w:r w:rsidR="00894BCD" w:rsidRPr="00BA089E">
        <w:rPr>
          <w:rFonts w:ascii="Arial" w:hAnsi="Arial" w:cs="Arial"/>
          <w:sz w:val="20"/>
          <w:szCs w:val="20"/>
        </w:rPr>
        <w:t xml:space="preserve">, </w:t>
      </w:r>
      <w:hyperlink r:id="rId3056" w:history="1">
        <w:r w:rsidR="00894BCD" w:rsidRPr="00BA089E">
          <w:rPr>
            <w:rFonts w:ascii="Arial" w:hAnsi="Arial" w:cs="Arial"/>
            <w:sz w:val="20"/>
            <w:szCs w:val="20"/>
          </w:rPr>
          <w:t>Investigators K</w:t>
        </w:r>
      </w:hyperlink>
      <w:r w:rsidR="00894BCD" w:rsidRPr="00BA089E">
        <w:rPr>
          <w:rFonts w:ascii="Arial" w:hAnsi="Arial" w:cs="Arial"/>
          <w:sz w:val="20"/>
          <w:szCs w:val="20"/>
        </w:rPr>
        <w:t xml:space="preserve">, </w:t>
      </w:r>
      <w:hyperlink r:id="rId3057" w:history="1">
        <w:r w:rsidR="00894BCD" w:rsidRPr="00BA089E">
          <w:rPr>
            <w:rFonts w:ascii="Arial" w:hAnsi="Arial" w:cs="Arial"/>
            <w:sz w:val="20"/>
            <w:szCs w:val="20"/>
          </w:rPr>
          <w:t>Kruppa J</w:t>
        </w:r>
      </w:hyperlink>
      <w:r w:rsidR="00894BCD" w:rsidRPr="00BA089E">
        <w:rPr>
          <w:rFonts w:ascii="Arial" w:hAnsi="Arial" w:cs="Arial"/>
          <w:sz w:val="20"/>
          <w:szCs w:val="20"/>
        </w:rPr>
        <w:t xml:space="preserve">, </w:t>
      </w:r>
      <w:hyperlink r:id="rId3058" w:history="1">
        <w:r w:rsidR="00894BCD" w:rsidRPr="00BA089E">
          <w:rPr>
            <w:rFonts w:ascii="Arial" w:hAnsi="Arial" w:cs="Arial"/>
            <w:sz w:val="20"/>
            <w:szCs w:val="20"/>
          </w:rPr>
          <w:t>Lackner KJ</w:t>
        </w:r>
      </w:hyperlink>
      <w:r w:rsidR="00894BCD" w:rsidRPr="00BA089E">
        <w:rPr>
          <w:rFonts w:ascii="Arial" w:hAnsi="Arial" w:cs="Arial"/>
          <w:sz w:val="20"/>
          <w:szCs w:val="20"/>
        </w:rPr>
        <w:t xml:space="preserve">, </w:t>
      </w:r>
      <w:hyperlink r:id="rId3059" w:history="1">
        <w:r w:rsidR="00894BCD" w:rsidRPr="00BA089E">
          <w:rPr>
            <w:rFonts w:ascii="Arial" w:hAnsi="Arial" w:cs="Arial"/>
            <w:sz w:val="20"/>
            <w:szCs w:val="20"/>
          </w:rPr>
          <w:t>Lannfelt L</w:t>
        </w:r>
      </w:hyperlink>
      <w:r w:rsidR="00894BCD" w:rsidRPr="00BA089E">
        <w:rPr>
          <w:rFonts w:ascii="Arial" w:hAnsi="Arial" w:cs="Arial"/>
          <w:sz w:val="20"/>
          <w:szCs w:val="20"/>
        </w:rPr>
        <w:t xml:space="preserve">, </w:t>
      </w:r>
      <w:hyperlink r:id="rId3060" w:history="1">
        <w:r w:rsidR="00894BCD" w:rsidRPr="00BA089E">
          <w:rPr>
            <w:rFonts w:ascii="Arial" w:hAnsi="Arial" w:cs="Arial"/>
            <w:sz w:val="20"/>
            <w:szCs w:val="20"/>
          </w:rPr>
          <w:t>Laskowski R</w:t>
        </w:r>
      </w:hyperlink>
      <w:r w:rsidR="00894BCD" w:rsidRPr="00BA089E">
        <w:rPr>
          <w:rFonts w:ascii="Arial" w:hAnsi="Arial" w:cs="Arial"/>
          <w:sz w:val="20"/>
          <w:szCs w:val="20"/>
        </w:rPr>
        <w:t xml:space="preserve">, </w:t>
      </w:r>
      <w:hyperlink r:id="rId3061" w:history="1">
        <w:r w:rsidR="00894BCD" w:rsidRPr="00BA089E">
          <w:rPr>
            <w:rFonts w:ascii="Arial" w:hAnsi="Arial" w:cs="Arial"/>
            <w:sz w:val="20"/>
            <w:szCs w:val="20"/>
          </w:rPr>
          <w:t>Launer LJ</w:t>
        </w:r>
      </w:hyperlink>
      <w:r w:rsidR="00894BCD" w:rsidRPr="00BA089E">
        <w:rPr>
          <w:rFonts w:ascii="Arial" w:hAnsi="Arial" w:cs="Arial"/>
          <w:sz w:val="20"/>
          <w:szCs w:val="20"/>
        </w:rPr>
        <w:t xml:space="preserve">, </w:t>
      </w:r>
      <w:hyperlink r:id="rId3062" w:history="1">
        <w:r w:rsidR="00894BCD" w:rsidRPr="00BA089E">
          <w:rPr>
            <w:rFonts w:ascii="Arial" w:hAnsi="Arial" w:cs="Arial"/>
            <w:sz w:val="20"/>
            <w:szCs w:val="20"/>
          </w:rPr>
          <w:t>Leosdottir M</w:t>
        </w:r>
      </w:hyperlink>
      <w:r w:rsidR="00894BCD" w:rsidRPr="00BA089E">
        <w:rPr>
          <w:rFonts w:ascii="Arial" w:hAnsi="Arial" w:cs="Arial"/>
          <w:sz w:val="20"/>
          <w:szCs w:val="20"/>
        </w:rPr>
        <w:t xml:space="preserve">, </w:t>
      </w:r>
      <w:hyperlink r:id="rId3063" w:history="1">
        <w:r w:rsidR="00894BCD" w:rsidRPr="00BA089E">
          <w:rPr>
            <w:rFonts w:ascii="Arial" w:hAnsi="Arial" w:cs="Arial"/>
            <w:sz w:val="20"/>
            <w:szCs w:val="20"/>
          </w:rPr>
          <w:t>Lin H</w:t>
        </w:r>
      </w:hyperlink>
      <w:r w:rsidR="00894BCD" w:rsidRPr="00BA089E">
        <w:rPr>
          <w:rFonts w:ascii="Arial" w:hAnsi="Arial" w:cs="Arial"/>
          <w:sz w:val="20"/>
          <w:szCs w:val="20"/>
        </w:rPr>
        <w:t xml:space="preserve">, </w:t>
      </w:r>
      <w:hyperlink r:id="rId3064" w:history="1">
        <w:r w:rsidR="00894BCD" w:rsidRPr="00BA089E">
          <w:rPr>
            <w:rFonts w:ascii="Arial" w:hAnsi="Arial" w:cs="Arial"/>
            <w:sz w:val="20"/>
            <w:szCs w:val="20"/>
          </w:rPr>
          <w:t>Lindgren CM</w:t>
        </w:r>
      </w:hyperlink>
      <w:r w:rsidR="00894BCD" w:rsidRPr="00BA089E">
        <w:rPr>
          <w:rFonts w:ascii="Arial" w:hAnsi="Arial" w:cs="Arial"/>
          <w:sz w:val="20"/>
          <w:szCs w:val="20"/>
        </w:rPr>
        <w:t xml:space="preserve">, </w:t>
      </w:r>
      <w:hyperlink r:id="rId3065" w:history="1">
        <w:r w:rsidR="00894BCD" w:rsidRPr="00BA089E">
          <w:rPr>
            <w:rFonts w:ascii="Arial" w:hAnsi="Arial" w:cs="Arial"/>
            <w:sz w:val="20"/>
            <w:szCs w:val="20"/>
          </w:rPr>
          <w:t>Loley C</w:t>
        </w:r>
      </w:hyperlink>
      <w:r w:rsidR="00894BCD" w:rsidRPr="00BA089E">
        <w:rPr>
          <w:rFonts w:ascii="Arial" w:hAnsi="Arial" w:cs="Arial"/>
          <w:sz w:val="20"/>
          <w:szCs w:val="20"/>
        </w:rPr>
        <w:t xml:space="preserve">, </w:t>
      </w:r>
      <w:hyperlink r:id="rId3066" w:history="1">
        <w:r w:rsidR="00894BCD" w:rsidRPr="00BA089E">
          <w:rPr>
            <w:rFonts w:ascii="Arial" w:hAnsi="Arial" w:cs="Arial"/>
            <w:sz w:val="20"/>
            <w:szCs w:val="20"/>
          </w:rPr>
          <w:t>MacRae CA</w:t>
        </w:r>
      </w:hyperlink>
      <w:r w:rsidR="00894BCD" w:rsidRPr="00BA089E">
        <w:rPr>
          <w:rFonts w:ascii="Arial" w:hAnsi="Arial" w:cs="Arial"/>
          <w:sz w:val="20"/>
          <w:szCs w:val="20"/>
        </w:rPr>
        <w:t xml:space="preserve">, </w:t>
      </w:r>
      <w:hyperlink r:id="rId3067" w:history="1">
        <w:r w:rsidR="00894BCD" w:rsidRPr="00BA089E">
          <w:rPr>
            <w:rFonts w:ascii="Arial" w:hAnsi="Arial" w:cs="Arial"/>
            <w:sz w:val="20"/>
            <w:szCs w:val="20"/>
          </w:rPr>
          <w:t>Mascalzoni D</w:t>
        </w:r>
      </w:hyperlink>
      <w:r w:rsidR="00894BCD" w:rsidRPr="00BA089E">
        <w:rPr>
          <w:rFonts w:ascii="Arial" w:hAnsi="Arial" w:cs="Arial"/>
          <w:sz w:val="20"/>
          <w:szCs w:val="20"/>
        </w:rPr>
        <w:t xml:space="preserve">, </w:t>
      </w:r>
      <w:hyperlink r:id="rId3068" w:history="1">
        <w:r w:rsidR="00894BCD" w:rsidRPr="00BA089E">
          <w:rPr>
            <w:rFonts w:ascii="Arial" w:hAnsi="Arial" w:cs="Arial"/>
            <w:sz w:val="20"/>
            <w:szCs w:val="20"/>
          </w:rPr>
          <w:t>Mayet J</w:t>
        </w:r>
      </w:hyperlink>
      <w:r w:rsidR="00894BCD" w:rsidRPr="00BA089E">
        <w:rPr>
          <w:rFonts w:ascii="Arial" w:hAnsi="Arial" w:cs="Arial"/>
          <w:sz w:val="20"/>
          <w:szCs w:val="20"/>
        </w:rPr>
        <w:t xml:space="preserve">, </w:t>
      </w:r>
      <w:hyperlink r:id="rId3069" w:history="1">
        <w:r w:rsidR="00894BCD" w:rsidRPr="00BA089E">
          <w:rPr>
            <w:rFonts w:ascii="Arial" w:hAnsi="Arial" w:cs="Arial"/>
            <w:sz w:val="20"/>
            <w:szCs w:val="20"/>
          </w:rPr>
          <w:t>Medenwald D</w:t>
        </w:r>
      </w:hyperlink>
      <w:r w:rsidR="00894BCD" w:rsidRPr="00BA089E">
        <w:rPr>
          <w:rFonts w:ascii="Arial" w:hAnsi="Arial" w:cs="Arial"/>
          <w:sz w:val="20"/>
          <w:szCs w:val="20"/>
        </w:rPr>
        <w:t xml:space="preserve">, </w:t>
      </w:r>
      <w:hyperlink r:id="rId3070" w:history="1">
        <w:r w:rsidR="00894BCD" w:rsidRPr="00BA089E">
          <w:rPr>
            <w:rFonts w:ascii="Arial" w:hAnsi="Arial" w:cs="Arial"/>
            <w:sz w:val="20"/>
            <w:szCs w:val="20"/>
          </w:rPr>
          <w:t>Morris AP</w:t>
        </w:r>
      </w:hyperlink>
      <w:r w:rsidR="00894BCD" w:rsidRPr="00BA089E">
        <w:rPr>
          <w:rFonts w:ascii="Arial" w:hAnsi="Arial" w:cs="Arial"/>
          <w:sz w:val="20"/>
          <w:szCs w:val="20"/>
        </w:rPr>
        <w:t xml:space="preserve">, </w:t>
      </w:r>
      <w:hyperlink r:id="rId3071" w:history="1">
        <w:r w:rsidR="00894BCD" w:rsidRPr="00BA089E">
          <w:rPr>
            <w:rFonts w:ascii="Arial" w:hAnsi="Arial" w:cs="Arial"/>
            <w:sz w:val="20"/>
            <w:szCs w:val="20"/>
          </w:rPr>
          <w:t>Müller C</w:t>
        </w:r>
      </w:hyperlink>
      <w:r w:rsidR="00894BCD" w:rsidRPr="00BA089E">
        <w:rPr>
          <w:rFonts w:ascii="Arial" w:hAnsi="Arial" w:cs="Arial"/>
          <w:sz w:val="20"/>
          <w:szCs w:val="20"/>
        </w:rPr>
        <w:t xml:space="preserve">, </w:t>
      </w:r>
      <w:hyperlink r:id="rId3072" w:history="1">
        <w:r w:rsidR="00894BCD" w:rsidRPr="00BA089E">
          <w:rPr>
            <w:rFonts w:ascii="Arial" w:hAnsi="Arial" w:cs="Arial"/>
            <w:sz w:val="20"/>
            <w:szCs w:val="20"/>
          </w:rPr>
          <w:t>Müller-Nurasyid M</w:t>
        </w:r>
      </w:hyperlink>
      <w:r w:rsidR="00894BCD" w:rsidRPr="00BA089E">
        <w:rPr>
          <w:rFonts w:ascii="Arial" w:hAnsi="Arial" w:cs="Arial"/>
          <w:sz w:val="20"/>
          <w:szCs w:val="20"/>
        </w:rPr>
        <w:t xml:space="preserve">, </w:t>
      </w:r>
      <w:hyperlink r:id="rId3073" w:history="1">
        <w:r w:rsidR="00894BCD" w:rsidRPr="00BA089E">
          <w:rPr>
            <w:rFonts w:ascii="Arial" w:hAnsi="Arial" w:cs="Arial"/>
            <w:sz w:val="20"/>
            <w:szCs w:val="20"/>
          </w:rPr>
          <w:t>Nappo S</w:t>
        </w:r>
      </w:hyperlink>
      <w:r w:rsidR="00894BCD" w:rsidRPr="00BA089E">
        <w:rPr>
          <w:rFonts w:ascii="Arial" w:hAnsi="Arial" w:cs="Arial"/>
          <w:sz w:val="20"/>
          <w:szCs w:val="20"/>
        </w:rPr>
        <w:t xml:space="preserve">, </w:t>
      </w:r>
      <w:hyperlink r:id="rId3074" w:history="1">
        <w:r w:rsidR="00894BCD" w:rsidRPr="00BA089E">
          <w:rPr>
            <w:rFonts w:ascii="Arial" w:hAnsi="Arial" w:cs="Arial"/>
            <w:sz w:val="20"/>
            <w:szCs w:val="20"/>
          </w:rPr>
          <w:t>Nilsson PM</w:t>
        </w:r>
      </w:hyperlink>
      <w:r w:rsidR="00894BCD" w:rsidRPr="00BA089E">
        <w:rPr>
          <w:rFonts w:ascii="Arial" w:hAnsi="Arial" w:cs="Arial"/>
          <w:sz w:val="20"/>
          <w:szCs w:val="20"/>
        </w:rPr>
        <w:t xml:space="preserve">, </w:t>
      </w:r>
      <w:hyperlink r:id="rId3075" w:history="1">
        <w:r w:rsidR="00894BCD" w:rsidRPr="00BA089E">
          <w:rPr>
            <w:rFonts w:ascii="Arial" w:hAnsi="Arial" w:cs="Arial"/>
            <w:sz w:val="20"/>
            <w:szCs w:val="20"/>
          </w:rPr>
          <w:t>Nuding S</w:t>
        </w:r>
      </w:hyperlink>
      <w:r w:rsidR="00894BCD" w:rsidRPr="00BA089E">
        <w:rPr>
          <w:rFonts w:ascii="Arial" w:hAnsi="Arial" w:cs="Arial"/>
          <w:sz w:val="20"/>
          <w:szCs w:val="20"/>
        </w:rPr>
        <w:t xml:space="preserve">, </w:t>
      </w:r>
      <w:hyperlink r:id="rId3076" w:history="1">
        <w:r w:rsidR="00894BCD" w:rsidRPr="00BA089E">
          <w:rPr>
            <w:rFonts w:ascii="Arial" w:hAnsi="Arial" w:cs="Arial"/>
            <w:sz w:val="20"/>
            <w:szCs w:val="20"/>
          </w:rPr>
          <w:t>Nutile T</w:t>
        </w:r>
      </w:hyperlink>
      <w:r w:rsidR="00894BCD" w:rsidRPr="00BA089E">
        <w:rPr>
          <w:rFonts w:ascii="Arial" w:hAnsi="Arial" w:cs="Arial"/>
          <w:sz w:val="20"/>
          <w:szCs w:val="20"/>
        </w:rPr>
        <w:t xml:space="preserve">, </w:t>
      </w:r>
      <w:hyperlink r:id="rId3077" w:history="1">
        <w:r w:rsidR="00894BCD" w:rsidRPr="00BA089E">
          <w:rPr>
            <w:rFonts w:ascii="Arial" w:hAnsi="Arial" w:cs="Arial"/>
            <w:sz w:val="20"/>
            <w:szCs w:val="20"/>
          </w:rPr>
          <w:t>Peters A</w:t>
        </w:r>
      </w:hyperlink>
      <w:r w:rsidR="00894BCD" w:rsidRPr="00BA089E">
        <w:rPr>
          <w:rFonts w:ascii="Arial" w:hAnsi="Arial" w:cs="Arial"/>
          <w:sz w:val="20"/>
          <w:szCs w:val="20"/>
        </w:rPr>
        <w:t xml:space="preserve">, </w:t>
      </w:r>
      <w:hyperlink r:id="rId3078" w:history="1">
        <w:r w:rsidR="00894BCD" w:rsidRPr="00BA089E">
          <w:rPr>
            <w:rFonts w:ascii="Arial" w:hAnsi="Arial" w:cs="Arial"/>
            <w:sz w:val="20"/>
            <w:szCs w:val="20"/>
          </w:rPr>
          <w:t>Pfeufer A</w:t>
        </w:r>
      </w:hyperlink>
      <w:r w:rsidR="00894BCD" w:rsidRPr="00BA089E">
        <w:rPr>
          <w:rFonts w:ascii="Arial" w:hAnsi="Arial" w:cs="Arial"/>
          <w:sz w:val="20"/>
          <w:szCs w:val="20"/>
        </w:rPr>
        <w:t xml:space="preserve">, </w:t>
      </w:r>
      <w:hyperlink r:id="rId3079" w:history="1">
        <w:r w:rsidR="00894BCD" w:rsidRPr="00BA089E">
          <w:rPr>
            <w:rFonts w:ascii="Arial" w:hAnsi="Arial" w:cs="Arial"/>
            <w:sz w:val="20"/>
            <w:szCs w:val="20"/>
          </w:rPr>
          <w:t>Pietzner D</w:t>
        </w:r>
      </w:hyperlink>
      <w:r w:rsidR="00894BCD" w:rsidRPr="00BA089E">
        <w:rPr>
          <w:rFonts w:ascii="Arial" w:hAnsi="Arial" w:cs="Arial"/>
          <w:sz w:val="20"/>
          <w:szCs w:val="20"/>
        </w:rPr>
        <w:t xml:space="preserve">, </w:t>
      </w:r>
      <w:hyperlink r:id="rId3080" w:history="1">
        <w:r w:rsidR="00894BCD" w:rsidRPr="00BA089E">
          <w:rPr>
            <w:rFonts w:ascii="Arial" w:hAnsi="Arial" w:cs="Arial"/>
            <w:sz w:val="20"/>
            <w:szCs w:val="20"/>
          </w:rPr>
          <w:t>Pramstaller PP</w:t>
        </w:r>
      </w:hyperlink>
      <w:r w:rsidR="00894BCD" w:rsidRPr="00BA089E">
        <w:rPr>
          <w:rFonts w:ascii="Arial" w:hAnsi="Arial" w:cs="Arial"/>
          <w:sz w:val="20"/>
          <w:szCs w:val="20"/>
        </w:rPr>
        <w:t xml:space="preserve">, </w:t>
      </w:r>
      <w:hyperlink r:id="rId3081" w:history="1">
        <w:r w:rsidR="00894BCD" w:rsidRPr="00BA089E">
          <w:rPr>
            <w:rFonts w:ascii="Arial" w:hAnsi="Arial" w:cs="Arial"/>
            <w:sz w:val="20"/>
            <w:szCs w:val="20"/>
          </w:rPr>
          <w:t>Raitakari OT</w:t>
        </w:r>
      </w:hyperlink>
      <w:r w:rsidR="00894BCD" w:rsidRPr="00BA089E">
        <w:rPr>
          <w:rFonts w:ascii="Arial" w:hAnsi="Arial" w:cs="Arial"/>
          <w:sz w:val="20"/>
          <w:szCs w:val="20"/>
        </w:rPr>
        <w:t xml:space="preserve">, </w:t>
      </w:r>
      <w:hyperlink r:id="rId3082" w:history="1">
        <w:r w:rsidR="00894BCD" w:rsidRPr="00BA089E">
          <w:rPr>
            <w:rFonts w:ascii="Arial" w:hAnsi="Arial" w:cs="Arial"/>
            <w:sz w:val="20"/>
            <w:szCs w:val="20"/>
          </w:rPr>
          <w:t>Rice KM</w:t>
        </w:r>
      </w:hyperlink>
      <w:r w:rsidR="00894BCD" w:rsidRPr="00BA089E">
        <w:rPr>
          <w:rFonts w:ascii="Arial" w:hAnsi="Arial" w:cs="Arial"/>
          <w:sz w:val="20"/>
          <w:szCs w:val="20"/>
        </w:rPr>
        <w:t xml:space="preserve">, </w:t>
      </w:r>
      <w:hyperlink r:id="rId3083" w:history="1">
        <w:r w:rsidR="00894BCD" w:rsidRPr="00BA089E">
          <w:rPr>
            <w:rFonts w:ascii="Arial" w:hAnsi="Arial" w:cs="Arial"/>
            <w:sz w:val="20"/>
            <w:szCs w:val="20"/>
          </w:rPr>
          <w:t>Rivadeneira F</w:t>
        </w:r>
      </w:hyperlink>
      <w:r w:rsidR="00894BCD" w:rsidRPr="00BA089E">
        <w:rPr>
          <w:rFonts w:ascii="Arial" w:hAnsi="Arial" w:cs="Arial"/>
          <w:sz w:val="20"/>
          <w:szCs w:val="20"/>
        </w:rPr>
        <w:t xml:space="preserve">, </w:t>
      </w:r>
      <w:hyperlink r:id="rId3084" w:history="1">
        <w:r w:rsidR="00894BCD" w:rsidRPr="00BA089E">
          <w:rPr>
            <w:rFonts w:ascii="Arial" w:hAnsi="Arial" w:cs="Arial"/>
            <w:sz w:val="20"/>
            <w:szCs w:val="20"/>
          </w:rPr>
          <w:t>Rotter JI</w:t>
        </w:r>
      </w:hyperlink>
      <w:r w:rsidR="00894BCD" w:rsidRPr="00BA089E">
        <w:rPr>
          <w:rFonts w:ascii="Arial" w:hAnsi="Arial" w:cs="Arial"/>
          <w:sz w:val="20"/>
          <w:szCs w:val="20"/>
        </w:rPr>
        <w:t xml:space="preserve">, </w:t>
      </w:r>
      <w:hyperlink r:id="rId3085" w:history="1">
        <w:r w:rsidR="00894BCD" w:rsidRPr="00BA089E">
          <w:rPr>
            <w:rFonts w:ascii="Arial" w:hAnsi="Arial" w:cs="Arial"/>
            <w:sz w:val="20"/>
            <w:szCs w:val="20"/>
          </w:rPr>
          <w:t>Ruohonen ST</w:t>
        </w:r>
      </w:hyperlink>
      <w:r w:rsidR="00894BCD" w:rsidRPr="00BA089E">
        <w:rPr>
          <w:rFonts w:ascii="Arial" w:hAnsi="Arial" w:cs="Arial"/>
          <w:sz w:val="20"/>
          <w:szCs w:val="20"/>
        </w:rPr>
        <w:t xml:space="preserve">, </w:t>
      </w:r>
      <w:hyperlink r:id="rId3086" w:history="1">
        <w:r w:rsidR="00894BCD" w:rsidRPr="00BA089E">
          <w:rPr>
            <w:rFonts w:ascii="Arial" w:hAnsi="Arial" w:cs="Arial"/>
            <w:sz w:val="20"/>
            <w:szCs w:val="20"/>
          </w:rPr>
          <w:t>Sacco RL</w:t>
        </w:r>
      </w:hyperlink>
      <w:r w:rsidR="00894BCD" w:rsidRPr="00BA089E">
        <w:rPr>
          <w:rFonts w:ascii="Arial" w:hAnsi="Arial" w:cs="Arial"/>
          <w:sz w:val="20"/>
          <w:szCs w:val="20"/>
        </w:rPr>
        <w:t xml:space="preserve">, </w:t>
      </w:r>
      <w:hyperlink r:id="rId3087" w:history="1">
        <w:r w:rsidR="00894BCD" w:rsidRPr="00BA089E">
          <w:rPr>
            <w:rFonts w:ascii="Arial" w:hAnsi="Arial" w:cs="Arial"/>
            <w:sz w:val="20"/>
            <w:szCs w:val="20"/>
          </w:rPr>
          <w:t>Samdarshi TE</w:t>
        </w:r>
      </w:hyperlink>
      <w:r w:rsidR="00894BCD" w:rsidRPr="00BA089E">
        <w:rPr>
          <w:rFonts w:ascii="Arial" w:hAnsi="Arial" w:cs="Arial"/>
          <w:sz w:val="20"/>
          <w:szCs w:val="20"/>
        </w:rPr>
        <w:t xml:space="preserve">, </w:t>
      </w:r>
      <w:hyperlink r:id="rId3088" w:history="1">
        <w:r w:rsidR="00894BCD" w:rsidRPr="00BA089E">
          <w:rPr>
            <w:rFonts w:ascii="Arial" w:hAnsi="Arial" w:cs="Arial"/>
            <w:sz w:val="20"/>
            <w:szCs w:val="20"/>
          </w:rPr>
          <w:t>Schmidt H</w:t>
        </w:r>
      </w:hyperlink>
      <w:r w:rsidR="00894BCD" w:rsidRPr="00BA089E">
        <w:rPr>
          <w:rFonts w:ascii="Arial" w:hAnsi="Arial" w:cs="Arial"/>
          <w:sz w:val="20"/>
          <w:szCs w:val="20"/>
        </w:rPr>
        <w:t xml:space="preserve">, </w:t>
      </w:r>
      <w:hyperlink r:id="rId3089" w:history="1">
        <w:r w:rsidR="00894BCD" w:rsidRPr="00BA089E">
          <w:rPr>
            <w:rFonts w:ascii="Arial" w:hAnsi="Arial" w:cs="Arial"/>
            <w:sz w:val="20"/>
            <w:szCs w:val="20"/>
          </w:rPr>
          <w:t>Sharp AS</w:t>
        </w:r>
      </w:hyperlink>
      <w:r w:rsidR="00894BCD" w:rsidRPr="00BA089E">
        <w:rPr>
          <w:rFonts w:ascii="Arial" w:hAnsi="Arial" w:cs="Arial"/>
          <w:sz w:val="20"/>
          <w:szCs w:val="20"/>
        </w:rPr>
        <w:t xml:space="preserve">, </w:t>
      </w:r>
      <w:hyperlink r:id="rId3090" w:history="1">
        <w:r w:rsidR="00894BCD" w:rsidRPr="00BA089E">
          <w:rPr>
            <w:rFonts w:ascii="Arial" w:hAnsi="Arial" w:cs="Arial"/>
            <w:sz w:val="20"/>
            <w:szCs w:val="20"/>
          </w:rPr>
          <w:t>Shields DC</w:t>
        </w:r>
      </w:hyperlink>
      <w:r w:rsidR="00894BCD" w:rsidRPr="00BA089E">
        <w:rPr>
          <w:rFonts w:ascii="Arial" w:hAnsi="Arial" w:cs="Arial"/>
          <w:sz w:val="20"/>
          <w:szCs w:val="20"/>
        </w:rPr>
        <w:t xml:space="preserve">, </w:t>
      </w:r>
      <w:hyperlink r:id="rId3091" w:history="1">
        <w:r w:rsidR="00894BCD" w:rsidRPr="00BA089E">
          <w:rPr>
            <w:rFonts w:ascii="Arial" w:hAnsi="Arial" w:cs="Arial"/>
            <w:sz w:val="20"/>
            <w:szCs w:val="20"/>
          </w:rPr>
          <w:t>Sorice R</w:t>
        </w:r>
      </w:hyperlink>
      <w:r w:rsidR="00894BCD" w:rsidRPr="00BA089E">
        <w:rPr>
          <w:rFonts w:ascii="Arial" w:hAnsi="Arial" w:cs="Arial"/>
          <w:sz w:val="20"/>
          <w:szCs w:val="20"/>
        </w:rPr>
        <w:t xml:space="preserve">, </w:t>
      </w:r>
      <w:hyperlink r:id="rId3092" w:history="1">
        <w:r w:rsidR="00894BCD" w:rsidRPr="00BA089E">
          <w:rPr>
            <w:rFonts w:ascii="Arial" w:hAnsi="Arial" w:cs="Arial"/>
            <w:sz w:val="20"/>
            <w:szCs w:val="20"/>
          </w:rPr>
          <w:t>Sotoodehnia N</w:t>
        </w:r>
      </w:hyperlink>
      <w:r w:rsidR="00894BCD" w:rsidRPr="00BA089E">
        <w:rPr>
          <w:rFonts w:ascii="Arial" w:hAnsi="Arial" w:cs="Arial"/>
          <w:sz w:val="20"/>
          <w:szCs w:val="20"/>
        </w:rPr>
        <w:t xml:space="preserve">, </w:t>
      </w:r>
      <w:hyperlink r:id="rId3093" w:history="1">
        <w:r w:rsidR="00894BCD" w:rsidRPr="00BA089E">
          <w:rPr>
            <w:rFonts w:ascii="Arial" w:hAnsi="Arial" w:cs="Arial"/>
            <w:sz w:val="20"/>
            <w:szCs w:val="20"/>
          </w:rPr>
          <w:t>Stricker BH</w:t>
        </w:r>
      </w:hyperlink>
      <w:r w:rsidR="00894BCD" w:rsidRPr="00BA089E">
        <w:rPr>
          <w:rFonts w:ascii="Arial" w:hAnsi="Arial" w:cs="Arial"/>
          <w:sz w:val="20"/>
          <w:szCs w:val="20"/>
        </w:rPr>
        <w:t xml:space="preserve">, </w:t>
      </w:r>
      <w:hyperlink r:id="rId3094" w:history="1">
        <w:r w:rsidR="00894BCD" w:rsidRPr="00BA089E">
          <w:rPr>
            <w:rFonts w:ascii="Arial" w:hAnsi="Arial" w:cs="Arial"/>
            <w:sz w:val="20"/>
            <w:szCs w:val="20"/>
          </w:rPr>
          <w:t>Surendran P</w:t>
        </w:r>
      </w:hyperlink>
      <w:r w:rsidR="00894BCD" w:rsidRPr="00BA089E">
        <w:rPr>
          <w:rFonts w:ascii="Arial" w:hAnsi="Arial" w:cs="Arial"/>
          <w:sz w:val="20"/>
          <w:szCs w:val="20"/>
        </w:rPr>
        <w:t xml:space="preserve">, </w:t>
      </w:r>
      <w:hyperlink r:id="rId3095" w:history="1">
        <w:r w:rsidR="00894BCD" w:rsidRPr="00BA089E">
          <w:rPr>
            <w:rFonts w:ascii="Arial" w:hAnsi="Arial" w:cs="Arial"/>
            <w:sz w:val="20"/>
            <w:szCs w:val="20"/>
          </w:rPr>
          <w:t>Thom S</w:t>
        </w:r>
      </w:hyperlink>
      <w:r w:rsidR="00894BCD" w:rsidRPr="00BA089E">
        <w:rPr>
          <w:rFonts w:ascii="Arial" w:hAnsi="Arial" w:cs="Arial"/>
          <w:sz w:val="20"/>
          <w:szCs w:val="20"/>
        </w:rPr>
        <w:t xml:space="preserve">, </w:t>
      </w:r>
      <w:hyperlink r:id="rId3096" w:history="1">
        <w:r w:rsidR="00894BCD" w:rsidRPr="00BA089E">
          <w:rPr>
            <w:rFonts w:ascii="Arial" w:hAnsi="Arial" w:cs="Arial"/>
            <w:sz w:val="20"/>
            <w:szCs w:val="20"/>
          </w:rPr>
          <w:t>Töglhofer AM</w:t>
        </w:r>
      </w:hyperlink>
      <w:r w:rsidR="00894BCD" w:rsidRPr="00BA089E">
        <w:rPr>
          <w:rFonts w:ascii="Arial" w:hAnsi="Arial" w:cs="Arial"/>
          <w:sz w:val="20"/>
          <w:szCs w:val="20"/>
        </w:rPr>
        <w:t xml:space="preserve">, </w:t>
      </w:r>
      <w:hyperlink r:id="rId3097" w:history="1">
        <w:r w:rsidR="00894BCD" w:rsidRPr="00BA089E">
          <w:rPr>
            <w:rFonts w:ascii="Arial" w:hAnsi="Arial" w:cs="Arial"/>
            <w:sz w:val="20"/>
            <w:szCs w:val="20"/>
          </w:rPr>
          <w:t>Uitterlinden AG</w:t>
        </w:r>
      </w:hyperlink>
      <w:r w:rsidR="00894BCD" w:rsidRPr="00BA089E">
        <w:rPr>
          <w:rFonts w:ascii="Arial" w:hAnsi="Arial" w:cs="Arial"/>
          <w:sz w:val="20"/>
          <w:szCs w:val="20"/>
        </w:rPr>
        <w:t xml:space="preserve">, </w:t>
      </w:r>
      <w:hyperlink r:id="rId3098" w:history="1">
        <w:r w:rsidR="00894BCD" w:rsidRPr="00BA089E">
          <w:rPr>
            <w:rFonts w:ascii="Arial" w:hAnsi="Arial" w:cs="Arial"/>
            <w:sz w:val="20"/>
            <w:szCs w:val="20"/>
          </w:rPr>
          <w:t>Wachter R</w:t>
        </w:r>
      </w:hyperlink>
      <w:r w:rsidR="00894BCD" w:rsidRPr="00BA089E">
        <w:rPr>
          <w:rFonts w:ascii="Arial" w:hAnsi="Arial" w:cs="Arial"/>
          <w:sz w:val="20"/>
          <w:szCs w:val="20"/>
        </w:rPr>
        <w:t xml:space="preserve">, </w:t>
      </w:r>
      <w:hyperlink r:id="rId3099" w:history="1">
        <w:r w:rsidR="00894BCD" w:rsidRPr="00BA089E">
          <w:rPr>
            <w:rFonts w:ascii="Arial" w:hAnsi="Arial" w:cs="Arial"/>
            <w:sz w:val="20"/>
            <w:szCs w:val="20"/>
          </w:rPr>
          <w:t>Völzke H</w:t>
        </w:r>
      </w:hyperlink>
      <w:r w:rsidR="00894BCD" w:rsidRPr="00BA089E">
        <w:rPr>
          <w:rFonts w:ascii="Arial" w:hAnsi="Arial" w:cs="Arial"/>
          <w:sz w:val="20"/>
          <w:szCs w:val="20"/>
        </w:rPr>
        <w:t xml:space="preserve">, </w:t>
      </w:r>
      <w:hyperlink r:id="rId3100" w:history="1">
        <w:r w:rsidR="00894BCD" w:rsidRPr="00BA089E">
          <w:rPr>
            <w:rFonts w:ascii="Arial" w:hAnsi="Arial" w:cs="Arial"/>
            <w:sz w:val="20"/>
            <w:szCs w:val="20"/>
          </w:rPr>
          <w:t>Ziegler A</w:t>
        </w:r>
      </w:hyperlink>
      <w:r w:rsidR="00894BCD" w:rsidRPr="00BA089E">
        <w:rPr>
          <w:rFonts w:ascii="Arial" w:hAnsi="Arial" w:cs="Arial"/>
          <w:sz w:val="20"/>
          <w:szCs w:val="20"/>
        </w:rPr>
        <w:t xml:space="preserve">, </w:t>
      </w:r>
      <w:hyperlink r:id="rId3101" w:history="1">
        <w:r w:rsidR="00894BCD" w:rsidRPr="00BA089E">
          <w:rPr>
            <w:rFonts w:ascii="Arial" w:hAnsi="Arial" w:cs="Arial"/>
            <w:sz w:val="20"/>
            <w:szCs w:val="20"/>
          </w:rPr>
          <w:t>Münzel T</w:t>
        </w:r>
      </w:hyperlink>
      <w:r w:rsidR="00894BCD" w:rsidRPr="00BA089E">
        <w:rPr>
          <w:rFonts w:ascii="Arial" w:hAnsi="Arial" w:cs="Arial"/>
          <w:sz w:val="20"/>
          <w:szCs w:val="20"/>
        </w:rPr>
        <w:t xml:space="preserve">, </w:t>
      </w:r>
      <w:hyperlink r:id="rId3102" w:history="1">
        <w:r w:rsidR="00894BCD" w:rsidRPr="00BA089E">
          <w:rPr>
            <w:rFonts w:ascii="Arial" w:hAnsi="Arial" w:cs="Arial"/>
            <w:sz w:val="20"/>
            <w:szCs w:val="20"/>
          </w:rPr>
          <w:t>März W</w:t>
        </w:r>
      </w:hyperlink>
      <w:r w:rsidR="00894BCD" w:rsidRPr="00BA089E">
        <w:rPr>
          <w:rFonts w:ascii="Arial" w:hAnsi="Arial" w:cs="Arial"/>
          <w:sz w:val="20"/>
          <w:szCs w:val="20"/>
        </w:rPr>
        <w:t xml:space="preserve">, </w:t>
      </w:r>
      <w:hyperlink r:id="rId3103" w:history="1">
        <w:r w:rsidR="00894BCD" w:rsidRPr="00BA089E">
          <w:rPr>
            <w:rFonts w:ascii="Arial" w:hAnsi="Arial" w:cs="Arial"/>
            <w:sz w:val="20"/>
            <w:szCs w:val="20"/>
          </w:rPr>
          <w:t>Cappola TP</w:t>
        </w:r>
      </w:hyperlink>
      <w:r w:rsidR="00894BCD" w:rsidRPr="00BA089E">
        <w:rPr>
          <w:rFonts w:ascii="Arial" w:hAnsi="Arial" w:cs="Arial"/>
          <w:sz w:val="20"/>
          <w:szCs w:val="20"/>
        </w:rPr>
        <w:t xml:space="preserve">, </w:t>
      </w:r>
      <w:hyperlink r:id="rId3104" w:history="1">
        <w:r w:rsidR="00894BCD" w:rsidRPr="00BA089E">
          <w:rPr>
            <w:rFonts w:ascii="Arial" w:hAnsi="Arial" w:cs="Arial"/>
            <w:sz w:val="20"/>
            <w:szCs w:val="20"/>
          </w:rPr>
          <w:t>Hirschhorn JN</w:t>
        </w:r>
      </w:hyperlink>
      <w:r w:rsidR="00894BCD" w:rsidRPr="00BA089E">
        <w:rPr>
          <w:rFonts w:ascii="Arial" w:hAnsi="Arial" w:cs="Arial"/>
          <w:sz w:val="20"/>
          <w:szCs w:val="20"/>
        </w:rPr>
        <w:t xml:space="preserve">, </w:t>
      </w:r>
      <w:hyperlink r:id="rId3105" w:history="1">
        <w:r w:rsidR="00894BCD" w:rsidRPr="00BA089E">
          <w:rPr>
            <w:rFonts w:ascii="Arial" w:hAnsi="Arial" w:cs="Arial"/>
            <w:sz w:val="20"/>
            <w:szCs w:val="20"/>
          </w:rPr>
          <w:t>Mitchell GF</w:t>
        </w:r>
      </w:hyperlink>
      <w:r w:rsidR="00894BCD" w:rsidRPr="00BA089E">
        <w:rPr>
          <w:rFonts w:ascii="Arial" w:hAnsi="Arial" w:cs="Arial"/>
          <w:sz w:val="20"/>
          <w:szCs w:val="20"/>
        </w:rPr>
        <w:t xml:space="preserve">, </w:t>
      </w:r>
      <w:hyperlink r:id="rId3106" w:history="1">
        <w:r w:rsidR="00894BCD" w:rsidRPr="00BA089E">
          <w:rPr>
            <w:rFonts w:ascii="Arial" w:hAnsi="Arial" w:cs="Arial"/>
            <w:sz w:val="20"/>
            <w:szCs w:val="20"/>
          </w:rPr>
          <w:t>Smith NL</w:t>
        </w:r>
      </w:hyperlink>
      <w:r w:rsidR="00894BCD" w:rsidRPr="00BA089E">
        <w:rPr>
          <w:rFonts w:ascii="Arial" w:hAnsi="Arial" w:cs="Arial"/>
          <w:sz w:val="20"/>
          <w:szCs w:val="20"/>
        </w:rPr>
        <w:t xml:space="preserve">, </w:t>
      </w:r>
      <w:hyperlink r:id="rId3107" w:history="1">
        <w:r w:rsidR="00894BCD" w:rsidRPr="00BA089E">
          <w:rPr>
            <w:rFonts w:ascii="Arial" w:hAnsi="Arial" w:cs="Arial"/>
            <w:sz w:val="20"/>
            <w:szCs w:val="20"/>
          </w:rPr>
          <w:t>Fox ER</w:t>
        </w:r>
      </w:hyperlink>
      <w:r w:rsidR="00894BCD" w:rsidRPr="00BA089E">
        <w:rPr>
          <w:rFonts w:ascii="Arial" w:hAnsi="Arial" w:cs="Arial"/>
          <w:sz w:val="20"/>
          <w:szCs w:val="20"/>
        </w:rPr>
        <w:t xml:space="preserve">, </w:t>
      </w:r>
      <w:hyperlink r:id="rId3108" w:history="1">
        <w:r w:rsidR="00894BCD" w:rsidRPr="00BA089E">
          <w:rPr>
            <w:rFonts w:ascii="Arial" w:hAnsi="Arial" w:cs="Arial"/>
            <w:sz w:val="20"/>
            <w:szCs w:val="20"/>
          </w:rPr>
          <w:t>Dueker ND</w:t>
        </w:r>
      </w:hyperlink>
      <w:r w:rsidR="00894BCD" w:rsidRPr="00BA089E">
        <w:rPr>
          <w:rFonts w:ascii="Arial" w:hAnsi="Arial" w:cs="Arial"/>
          <w:sz w:val="20"/>
          <w:szCs w:val="20"/>
        </w:rPr>
        <w:t xml:space="preserve">, </w:t>
      </w:r>
      <w:hyperlink r:id="rId3109" w:history="1">
        <w:r w:rsidR="00894BCD" w:rsidRPr="00BA089E">
          <w:rPr>
            <w:rFonts w:ascii="Arial" w:hAnsi="Arial" w:cs="Arial"/>
            <w:sz w:val="20"/>
            <w:szCs w:val="20"/>
          </w:rPr>
          <w:t>Jaddoe VW</w:t>
        </w:r>
      </w:hyperlink>
      <w:r w:rsidR="00894BCD" w:rsidRPr="00BA089E">
        <w:rPr>
          <w:rFonts w:ascii="Arial" w:hAnsi="Arial" w:cs="Arial"/>
          <w:sz w:val="20"/>
          <w:szCs w:val="20"/>
        </w:rPr>
        <w:t xml:space="preserve">, </w:t>
      </w:r>
      <w:hyperlink r:id="rId3110" w:history="1">
        <w:r w:rsidR="00894BCD" w:rsidRPr="00BA089E">
          <w:rPr>
            <w:rFonts w:ascii="Arial" w:hAnsi="Arial" w:cs="Arial"/>
            <w:sz w:val="20"/>
            <w:szCs w:val="20"/>
          </w:rPr>
          <w:t>Melander O</w:t>
        </w:r>
      </w:hyperlink>
      <w:r w:rsidR="00894BCD" w:rsidRPr="00BA089E">
        <w:rPr>
          <w:rFonts w:ascii="Arial" w:hAnsi="Arial" w:cs="Arial"/>
          <w:sz w:val="20"/>
          <w:szCs w:val="20"/>
        </w:rPr>
        <w:t xml:space="preserve">, </w:t>
      </w:r>
      <w:hyperlink r:id="rId3111" w:history="1">
        <w:r w:rsidR="00894BCD" w:rsidRPr="00BA089E">
          <w:rPr>
            <w:rFonts w:ascii="Arial" w:hAnsi="Arial" w:cs="Arial"/>
            <w:sz w:val="20"/>
            <w:szCs w:val="20"/>
          </w:rPr>
          <w:t>Russ M</w:t>
        </w:r>
      </w:hyperlink>
      <w:r w:rsidR="00894BCD" w:rsidRPr="00BA089E">
        <w:rPr>
          <w:rFonts w:ascii="Arial" w:hAnsi="Arial" w:cs="Arial"/>
          <w:sz w:val="20"/>
          <w:szCs w:val="20"/>
        </w:rPr>
        <w:t xml:space="preserve">, </w:t>
      </w:r>
      <w:hyperlink r:id="rId3112" w:history="1">
        <w:r w:rsidR="00894BCD" w:rsidRPr="00BA089E">
          <w:rPr>
            <w:rFonts w:ascii="Arial" w:hAnsi="Arial" w:cs="Arial"/>
            <w:sz w:val="20"/>
            <w:szCs w:val="20"/>
          </w:rPr>
          <w:t>Lehtimäki T</w:t>
        </w:r>
      </w:hyperlink>
      <w:r w:rsidR="00894BCD" w:rsidRPr="00BA089E">
        <w:rPr>
          <w:rFonts w:ascii="Arial" w:hAnsi="Arial" w:cs="Arial"/>
          <w:sz w:val="20"/>
          <w:szCs w:val="20"/>
        </w:rPr>
        <w:t xml:space="preserve">, </w:t>
      </w:r>
      <w:hyperlink r:id="rId3113" w:history="1">
        <w:r w:rsidR="00894BCD" w:rsidRPr="00BA089E">
          <w:rPr>
            <w:rFonts w:ascii="Arial" w:hAnsi="Arial" w:cs="Arial"/>
            <w:sz w:val="20"/>
            <w:szCs w:val="20"/>
          </w:rPr>
          <w:t>Ciullo M</w:t>
        </w:r>
      </w:hyperlink>
      <w:r w:rsidR="00894BCD" w:rsidRPr="00BA089E">
        <w:rPr>
          <w:rFonts w:ascii="Arial" w:hAnsi="Arial" w:cs="Arial"/>
          <w:sz w:val="20"/>
          <w:szCs w:val="20"/>
        </w:rPr>
        <w:t xml:space="preserve">, </w:t>
      </w:r>
      <w:hyperlink r:id="rId3114" w:history="1">
        <w:r w:rsidR="00894BCD" w:rsidRPr="00BA089E">
          <w:rPr>
            <w:rFonts w:ascii="Arial" w:hAnsi="Arial" w:cs="Arial"/>
            <w:sz w:val="20"/>
            <w:szCs w:val="20"/>
          </w:rPr>
          <w:t>Hicks AA</w:t>
        </w:r>
      </w:hyperlink>
      <w:r w:rsidR="00894BCD" w:rsidRPr="00BA089E">
        <w:rPr>
          <w:rFonts w:ascii="Arial" w:hAnsi="Arial" w:cs="Arial"/>
          <w:sz w:val="20"/>
          <w:szCs w:val="20"/>
        </w:rPr>
        <w:t xml:space="preserve">, </w:t>
      </w:r>
      <w:hyperlink r:id="rId3115" w:history="1">
        <w:r w:rsidR="00894BCD" w:rsidRPr="00BA089E">
          <w:rPr>
            <w:rFonts w:ascii="Arial" w:hAnsi="Arial" w:cs="Arial"/>
            <w:sz w:val="20"/>
            <w:szCs w:val="20"/>
          </w:rPr>
          <w:t>Lind L</w:t>
        </w:r>
      </w:hyperlink>
      <w:r w:rsidR="00894BCD" w:rsidRPr="00BA089E">
        <w:rPr>
          <w:rFonts w:ascii="Arial" w:hAnsi="Arial" w:cs="Arial"/>
          <w:sz w:val="20"/>
          <w:szCs w:val="20"/>
        </w:rPr>
        <w:t xml:space="preserve">, </w:t>
      </w:r>
      <w:hyperlink r:id="rId3116" w:history="1">
        <w:r w:rsidR="00894BCD" w:rsidRPr="00BA089E">
          <w:rPr>
            <w:rFonts w:ascii="Arial" w:hAnsi="Arial" w:cs="Arial"/>
            <w:sz w:val="20"/>
            <w:szCs w:val="20"/>
          </w:rPr>
          <w:t>Gudnason V</w:t>
        </w:r>
      </w:hyperlink>
      <w:r w:rsidR="00894BCD" w:rsidRPr="00BA089E">
        <w:rPr>
          <w:rFonts w:ascii="Arial" w:hAnsi="Arial" w:cs="Arial"/>
          <w:sz w:val="20"/>
          <w:szCs w:val="20"/>
        </w:rPr>
        <w:t xml:space="preserve">, </w:t>
      </w:r>
      <w:hyperlink r:id="rId3117" w:history="1">
        <w:r w:rsidR="00894BCD" w:rsidRPr="00BA089E">
          <w:rPr>
            <w:rFonts w:ascii="Arial" w:hAnsi="Arial" w:cs="Arial"/>
            <w:sz w:val="20"/>
            <w:szCs w:val="20"/>
          </w:rPr>
          <w:t>Pieske B</w:t>
        </w:r>
      </w:hyperlink>
      <w:r w:rsidR="00894BCD" w:rsidRPr="00BA089E">
        <w:rPr>
          <w:rFonts w:ascii="Arial" w:hAnsi="Arial" w:cs="Arial"/>
          <w:sz w:val="20"/>
          <w:szCs w:val="20"/>
        </w:rPr>
        <w:t xml:space="preserve">, </w:t>
      </w:r>
      <w:hyperlink r:id="rId3118" w:history="1">
        <w:r w:rsidR="00894BCD" w:rsidRPr="00BA089E">
          <w:rPr>
            <w:rFonts w:ascii="Arial" w:hAnsi="Arial" w:cs="Arial"/>
            <w:sz w:val="20"/>
            <w:szCs w:val="20"/>
          </w:rPr>
          <w:t>Barron AJ</w:t>
        </w:r>
      </w:hyperlink>
      <w:r w:rsidR="00894BCD" w:rsidRPr="00BA089E">
        <w:rPr>
          <w:rFonts w:ascii="Arial" w:hAnsi="Arial" w:cs="Arial"/>
          <w:sz w:val="20"/>
          <w:szCs w:val="20"/>
        </w:rPr>
        <w:t xml:space="preserve">, </w:t>
      </w:r>
      <w:hyperlink r:id="rId3119" w:history="1">
        <w:r w:rsidR="00894BCD" w:rsidRPr="00BA089E">
          <w:rPr>
            <w:rFonts w:ascii="Arial" w:hAnsi="Arial" w:cs="Arial"/>
            <w:sz w:val="20"/>
            <w:szCs w:val="20"/>
          </w:rPr>
          <w:t>Zweiker R</w:t>
        </w:r>
      </w:hyperlink>
      <w:r w:rsidR="00894BCD" w:rsidRPr="00BA089E">
        <w:rPr>
          <w:rFonts w:ascii="Arial" w:hAnsi="Arial" w:cs="Arial"/>
          <w:sz w:val="20"/>
          <w:szCs w:val="20"/>
        </w:rPr>
        <w:t xml:space="preserve">, </w:t>
      </w:r>
      <w:hyperlink r:id="rId3120" w:history="1">
        <w:r w:rsidR="00894BCD" w:rsidRPr="00BA089E">
          <w:rPr>
            <w:rFonts w:ascii="Arial" w:hAnsi="Arial" w:cs="Arial"/>
            <w:sz w:val="20"/>
            <w:szCs w:val="20"/>
          </w:rPr>
          <w:t>Schunkert H</w:t>
        </w:r>
      </w:hyperlink>
      <w:r w:rsidR="00894BCD" w:rsidRPr="00BA089E">
        <w:rPr>
          <w:rFonts w:ascii="Arial" w:hAnsi="Arial" w:cs="Arial"/>
          <w:sz w:val="20"/>
          <w:szCs w:val="20"/>
        </w:rPr>
        <w:t xml:space="preserve">, </w:t>
      </w:r>
      <w:hyperlink r:id="rId3121" w:history="1">
        <w:r w:rsidR="00894BCD" w:rsidRPr="00BA089E">
          <w:rPr>
            <w:rFonts w:ascii="Arial" w:hAnsi="Arial" w:cs="Arial"/>
            <w:sz w:val="20"/>
            <w:szCs w:val="20"/>
          </w:rPr>
          <w:t>Ingelsson E</w:t>
        </w:r>
      </w:hyperlink>
      <w:r w:rsidR="00894BCD" w:rsidRPr="00BA089E">
        <w:rPr>
          <w:rFonts w:ascii="Arial" w:hAnsi="Arial" w:cs="Arial"/>
          <w:sz w:val="20"/>
          <w:szCs w:val="20"/>
        </w:rPr>
        <w:t xml:space="preserve">, </w:t>
      </w:r>
      <w:hyperlink r:id="rId3122" w:history="1">
        <w:r w:rsidR="00894BCD" w:rsidRPr="00BA089E">
          <w:rPr>
            <w:rFonts w:ascii="Arial" w:hAnsi="Arial" w:cs="Arial"/>
            <w:sz w:val="20"/>
            <w:szCs w:val="20"/>
          </w:rPr>
          <w:t>Liu K</w:t>
        </w:r>
      </w:hyperlink>
      <w:r w:rsidR="00894BCD" w:rsidRPr="00BA089E">
        <w:rPr>
          <w:rFonts w:ascii="Arial" w:hAnsi="Arial" w:cs="Arial"/>
          <w:sz w:val="20"/>
          <w:szCs w:val="20"/>
        </w:rPr>
        <w:t xml:space="preserve">, </w:t>
      </w:r>
      <w:hyperlink r:id="rId3123" w:history="1">
        <w:r w:rsidR="00894BCD" w:rsidRPr="00BA089E">
          <w:rPr>
            <w:rFonts w:ascii="Arial" w:hAnsi="Arial" w:cs="Arial"/>
            <w:sz w:val="20"/>
            <w:szCs w:val="20"/>
          </w:rPr>
          <w:t>Arnett DK</w:t>
        </w:r>
      </w:hyperlink>
      <w:r w:rsidR="00894BCD" w:rsidRPr="00BA089E">
        <w:rPr>
          <w:rFonts w:ascii="Arial" w:hAnsi="Arial" w:cs="Arial"/>
          <w:sz w:val="20"/>
          <w:szCs w:val="20"/>
        </w:rPr>
        <w:t xml:space="preserve">, </w:t>
      </w:r>
      <w:hyperlink r:id="rId3124" w:history="1">
        <w:r w:rsidR="00894BCD" w:rsidRPr="00BA089E">
          <w:rPr>
            <w:rFonts w:ascii="Arial" w:hAnsi="Arial" w:cs="Arial"/>
            <w:sz w:val="20"/>
            <w:szCs w:val="20"/>
          </w:rPr>
          <w:t>Psaty BM</w:t>
        </w:r>
      </w:hyperlink>
      <w:r w:rsidR="00894BCD" w:rsidRPr="00BA089E">
        <w:rPr>
          <w:rFonts w:ascii="Arial" w:hAnsi="Arial" w:cs="Arial"/>
          <w:sz w:val="20"/>
          <w:szCs w:val="20"/>
        </w:rPr>
        <w:t xml:space="preserve">, </w:t>
      </w:r>
      <w:hyperlink r:id="rId3125" w:history="1">
        <w:r w:rsidR="00894BCD" w:rsidRPr="00BA089E">
          <w:rPr>
            <w:rFonts w:ascii="Arial" w:hAnsi="Arial" w:cs="Arial"/>
            <w:sz w:val="20"/>
            <w:szCs w:val="20"/>
          </w:rPr>
          <w:t>Blankenberg S</w:t>
        </w:r>
      </w:hyperlink>
      <w:r w:rsidR="00894BCD" w:rsidRPr="00BA089E">
        <w:rPr>
          <w:rFonts w:ascii="Arial" w:hAnsi="Arial" w:cs="Arial"/>
          <w:sz w:val="20"/>
          <w:szCs w:val="20"/>
        </w:rPr>
        <w:t xml:space="preserve">, </w:t>
      </w:r>
      <w:hyperlink r:id="rId3126" w:history="1">
        <w:r w:rsidR="00894BCD" w:rsidRPr="00BA089E">
          <w:rPr>
            <w:rFonts w:ascii="Arial" w:hAnsi="Arial" w:cs="Arial"/>
            <w:sz w:val="20"/>
            <w:szCs w:val="20"/>
          </w:rPr>
          <w:t>Larson MG</w:t>
        </w:r>
      </w:hyperlink>
      <w:r w:rsidR="00894BCD" w:rsidRPr="00BA089E">
        <w:rPr>
          <w:rFonts w:ascii="Arial" w:hAnsi="Arial" w:cs="Arial"/>
          <w:sz w:val="20"/>
          <w:szCs w:val="20"/>
        </w:rPr>
        <w:t xml:space="preserve">, </w:t>
      </w:r>
      <w:hyperlink r:id="rId3127" w:history="1">
        <w:r w:rsidR="00894BCD" w:rsidRPr="00BA089E">
          <w:rPr>
            <w:rFonts w:ascii="Arial" w:hAnsi="Arial" w:cs="Arial"/>
            <w:sz w:val="20"/>
            <w:szCs w:val="20"/>
          </w:rPr>
          <w:t>Felix SB</w:t>
        </w:r>
      </w:hyperlink>
      <w:r w:rsidR="00894BCD" w:rsidRPr="00BA089E">
        <w:rPr>
          <w:rFonts w:ascii="Arial" w:hAnsi="Arial" w:cs="Arial"/>
          <w:sz w:val="20"/>
          <w:szCs w:val="20"/>
        </w:rPr>
        <w:t xml:space="preserve">, </w:t>
      </w:r>
      <w:hyperlink r:id="rId3128" w:history="1">
        <w:r w:rsidR="00894BCD" w:rsidRPr="00BA089E">
          <w:rPr>
            <w:rFonts w:ascii="Arial" w:hAnsi="Arial" w:cs="Arial"/>
            <w:sz w:val="20"/>
            <w:szCs w:val="20"/>
          </w:rPr>
          <w:t>Franco OH</w:t>
        </w:r>
      </w:hyperlink>
      <w:r w:rsidR="00894BCD" w:rsidRPr="00BA089E">
        <w:rPr>
          <w:rFonts w:ascii="Arial" w:hAnsi="Arial" w:cs="Arial"/>
          <w:sz w:val="20"/>
          <w:szCs w:val="20"/>
        </w:rPr>
        <w:t xml:space="preserve">, </w:t>
      </w:r>
      <w:hyperlink r:id="rId3129" w:history="1">
        <w:r w:rsidR="00894BCD" w:rsidRPr="00BA089E">
          <w:rPr>
            <w:rFonts w:ascii="Arial" w:hAnsi="Arial" w:cs="Arial"/>
            <w:sz w:val="20"/>
            <w:szCs w:val="20"/>
          </w:rPr>
          <w:t>Zeller T</w:t>
        </w:r>
      </w:hyperlink>
      <w:r w:rsidR="00894BCD" w:rsidRPr="00BA089E">
        <w:rPr>
          <w:rFonts w:ascii="Arial" w:hAnsi="Arial" w:cs="Arial"/>
          <w:sz w:val="20"/>
          <w:szCs w:val="20"/>
        </w:rPr>
        <w:t xml:space="preserve">, </w:t>
      </w:r>
      <w:hyperlink r:id="rId3130" w:history="1">
        <w:r w:rsidR="00894BCD" w:rsidRPr="00BA089E">
          <w:rPr>
            <w:rFonts w:ascii="Arial" w:hAnsi="Arial" w:cs="Arial"/>
            <w:sz w:val="20"/>
            <w:szCs w:val="20"/>
          </w:rPr>
          <w:t>Vasan RS</w:t>
        </w:r>
      </w:hyperlink>
      <w:r w:rsidR="00894BCD" w:rsidRPr="00BA089E">
        <w:rPr>
          <w:rFonts w:ascii="Arial" w:hAnsi="Arial" w:cs="Arial"/>
          <w:sz w:val="20"/>
          <w:szCs w:val="20"/>
        </w:rPr>
        <w:t xml:space="preserve">, </w:t>
      </w:r>
      <w:hyperlink r:id="rId3131" w:history="1">
        <w:r w:rsidR="00894BCD" w:rsidRPr="00BA089E">
          <w:rPr>
            <w:rFonts w:ascii="Arial" w:hAnsi="Arial" w:cs="Arial"/>
            <w:sz w:val="20"/>
            <w:szCs w:val="20"/>
          </w:rPr>
          <w:t>Dörr M</w:t>
        </w:r>
      </w:hyperlink>
      <w:r w:rsidR="00894BCD" w:rsidRPr="00BA089E">
        <w:rPr>
          <w:rFonts w:ascii="Arial" w:hAnsi="Arial" w:cs="Arial"/>
          <w:sz w:val="20"/>
          <w:szCs w:val="20"/>
        </w:rPr>
        <w:t xml:space="preserve">. </w:t>
      </w:r>
      <w:r w:rsidR="00894BCD" w:rsidRPr="00BA089E">
        <w:rPr>
          <w:rFonts w:ascii="Arial" w:hAnsi="Arial" w:cs="Arial"/>
          <w:b/>
          <w:i/>
          <w:sz w:val="20"/>
          <w:szCs w:val="20"/>
        </w:rPr>
        <w:t>Large-scale genome-wide analysis identifies genetic variants associated with cardiac structure and function.</w:t>
      </w:r>
      <w:r w:rsidR="00894BCD" w:rsidRPr="00BA089E">
        <w:rPr>
          <w:rFonts w:ascii="Arial" w:hAnsi="Arial" w:cs="Arial"/>
          <w:sz w:val="20"/>
          <w:szCs w:val="20"/>
        </w:rPr>
        <w:t xml:space="preserve"> </w:t>
      </w:r>
      <w:hyperlink r:id="rId3132" w:tooltip="The Journal of clinical investigation." w:history="1">
        <w:r w:rsidR="00894BCD" w:rsidRPr="00BA089E">
          <w:rPr>
            <w:rFonts w:ascii="Arial" w:hAnsi="Arial" w:cs="Arial"/>
            <w:sz w:val="20"/>
            <w:szCs w:val="20"/>
          </w:rPr>
          <w:t>J Clin Invest.</w:t>
        </w:r>
      </w:hyperlink>
      <w:r w:rsidR="00894BCD" w:rsidRPr="00BA089E">
        <w:rPr>
          <w:rFonts w:ascii="Arial" w:hAnsi="Arial" w:cs="Arial"/>
          <w:sz w:val="20"/>
          <w:szCs w:val="20"/>
        </w:rPr>
        <w:t xml:space="preserve"> 2017 </w:t>
      </w:r>
      <w:r w:rsidR="00722438">
        <w:rPr>
          <w:rFonts w:ascii="Arial" w:hAnsi="Arial" w:cs="Arial"/>
          <w:sz w:val="20"/>
          <w:szCs w:val="20"/>
        </w:rPr>
        <w:t xml:space="preserve">May. Vol. 127, issue 5, pp. 1798-1812. </w:t>
      </w:r>
      <w:r w:rsidR="00894BCD" w:rsidRPr="00BA089E">
        <w:rPr>
          <w:rFonts w:ascii="Arial" w:hAnsi="Arial" w:cs="Arial"/>
          <w:sz w:val="20"/>
          <w:szCs w:val="20"/>
        </w:rPr>
        <w:t xml:space="preserve">PMID: 28394258. </w:t>
      </w:r>
      <w:hyperlink r:id="rId3133" w:history="1">
        <w:r w:rsidR="00722438" w:rsidRPr="00722438">
          <w:rPr>
            <w:rFonts w:ascii="Arial" w:hAnsi="Arial" w:cs="Arial"/>
            <w:sz w:val="20"/>
            <w:szCs w:val="20"/>
          </w:rPr>
          <w:t>PMC5409098</w:t>
        </w:r>
      </w:hyperlink>
      <w:r w:rsidR="00722438" w:rsidRPr="00722438">
        <w:rPr>
          <w:rFonts w:ascii="Arial" w:hAnsi="Arial" w:cs="Arial"/>
          <w:sz w:val="20"/>
          <w:szCs w:val="20"/>
        </w:rPr>
        <w:t>.</w:t>
      </w:r>
    </w:p>
    <w:p w14:paraId="1765BFAD"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Willems SM, Wright DJ, Day FR, Trajanoska K, Joshi PK, Morris JA, Matteini AM, Garton FC, Grarup N, Oskolkov N, Thalamuthu A, Mangino M, Liu J, Demirkan A, Lek M, Xu L, Wang G, Oldmeadow C, Gaulton KJ, Lotta LA, Miyamoto-Mikami E, Rivas MA, White T, Loh PR, Aadahl M, Amin N, Attia JR, Austin K, Benyamin B, Brage S, Cheng YC, Cięszczyk P, Derave W, Eriksson KF, Eynon N, Linneberg A, Lucia A, Massidda M, Mitchell BD, Miyachi M, Murakami H, Padmanabhan S, Pandey A, Papadimitriou I, Rajpal DK, Sale C, Schnurr TM, Sessa F, Shrine N, Tobin MD, Varley I, Wain LV, Wray NR, Lindgren CM, MacArthur DG, Waterworth DM, McCarthy MI, Pedersen O, Khaw KT, Kiel DP; GEFOS Any-Type of Fracture Consortium, Pitsiladis Y, Fuku N, Franks PW, North KN, van Duijn CM, Mather KA, Hansen T, Hansson O, Spector T, Murabito JM, Richards JB, Rivadeneira F, Langenberg C, Perry JRB, Wareham NJ, Scott RA. </w:t>
      </w:r>
      <w:hyperlink r:id="rId3134" w:history="1">
        <w:r w:rsidRPr="00223764">
          <w:rPr>
            <w:rFonts w:ascii="Arial" w:hAnsi="Arial" w:cs="Arial"/>
            <w:b/>
            <w:i/>
            <w:sz w:val="20"/>
            <w:szCs w:val="20"/>
          </w:rPr>
          <w:t>Large-scale GWAS identifies multiple loci for hand grip strength providing biological insights into muscular fitness.</w:t>
        </w:r>
      </w:hyperlink>
      <w:r w:rsidRPr="00223764">
        <w:rPr>
          <w:rFonts w:ascii="Arial" w:eastAsiaTheme="minorHAnsi" w:hAnsi="Arial" w:cs="Arial"/>
          <w:sz w:val="20"/>
          <w:szCs w:val="20"/>
        </w:rPr>
        <w:t xml:space="preserve"> Nat Commun. 2017 Jul 12. Vol. 8, p. 16015. PM: 29313844. </w:t>
      </w:r>
      <w:hyperlink r:id="rId3135" w:history="1">
        <w:r w:rsidRPr="00223764">
          <w:rPr>
            <w:rFonts w:ascii="Arial" w:eastAsiaTheme="minorHAnsi" w:hAnsi="Arial" w:cs="Arial"/>
            <w:sz w:val="20"/>
            <w:szCs w:val="20"/>
          </w:rPr>
          <w:t>PMC5510175</w:t>
        </w:r>
      </w:hyperlink>
      <w:r w:rsidRPr="00223764">
        <w:rPr>
          <w:rFonts w:ascii="Arial" w:eastAsiaTheme="minorHAnsi" w:hAnsi="Arial" w:cs="Arial"/>
          <w:sz w:val="20"/>
          <w:szCs w:val="20"/>
        </w:rPr>
        <w:t>.</w:t>
      </w:r>
    </w:p>
    <w:p w14:paraId="35772066"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Winovich DT, Longstreth WT Jr, Arnold AM, Varadhan R, Zeki Al Hazzouri A, Cushman M, Newman AB, Odden MC. </w:t>
      </w:r>
      <w:hyperlink r:id="rId3136" w:history="1">
        <w:r w:rsidRPr="00322CDC">
          <w:rPr>
            <w:rFonts w:ascii="Arial" w:hAnsi="Arial" w:cs="Arial"/>
            <w:b/>
            <w:i/>
            <w:sz w:val="20"/>
            <w:szCs w:val="20"/>
          </w:rPr>
          <w:t>Factors associated with ischemic stroke survival and recovery in older adults.</w:t>
        </w:r>
      </w:hyperlink>
      <w:r w:rsidRPr="00D412C8">
        <w:rPr>
          <w:rFonts w:ascii="Arial" w:hAnsi="Arial" w:cs="Arial"/>
          <w:sz w:val="20"/>
          <w:szCs w:val="20"/>
        </w:rPr>
        <w:t xml:space="preserve"> </w:t>
      </w:r>
      <w:r>
        <w:rPr>
          <w:rFonts w:ascii="Arial" w:hAnsi="Arial" w:cs="Arial"/>
          <w:sz w:val="20"/>
          <w:szCs w:val="20"/>
        </w:rPr>
        <w:t>S</w:t>
      </w:r>
      <w:r w:rsidRPr="00D412C8">
        <w:rPr>
          <w:rFonts w:ascii="Arial" w:hAnsi="Arial" w:cs="Arial"/>
          <w:sz w:val="20"/>
          <w:szCs w:val="20"/>
        </w:rPr>
        <w:t>troke</w:t>
      </w:r>
      <w:r>
        <w:rPr>
          <w:rFonts w:ascii="Arial" w:hAnsi="Arial" w:cs="Arial"/>
          <w:sz w:val="20"/>
          <w:szCs w:val="20"/>
        </w:rPr>
        <w:t xml:space="preserve"> 2017 Jul. Vol. </w:t>
      </w:r>
      <w:r w:rsidRPr="00D412C8">
        <w:rPr>
          <w:rFonts w:ascii="Arial" w:hAnsi="Arial" w:cs="Arial"/>
          <w:sz w:val="20"/>
          <w:szCs w:val="20"/>
        </w:rPr>
        <w:t>48</w:t>
      </w:r>
      <w:r>
        <w:rPr>
          <w:rFonts w:ascii="Arial" w:hAnsi="Arial" w:cs="Arial"/>
          <w:sz w:val="20"/>
          <w:szCs w:val="20"/>
        </w:rPr>
        <w:t>, issue 7, pp. 1</w:t>
      </w:r>
      <w:r w:rsidRPr="00D412C8">
        <w:rPr>
          <w:rFonts w:ascii="Arial" w:hAnsi="Arial" w:cs="Arial"/>
          <w:sz w:val="20"/>
          <w:szCs w:val="20"/>
        </w:rPr>
        <w:t xml:space="preserve">818-1826. </w:t>
      </w:r>
      <w:r>
        <w:rPr>
          <w:rFonts w:ascii="Arial" w:hAnsi="Arial" w:cs="Arial"/>
          <w:sz w:val="20"/>
          <w:szCs w:val="20"/>
        </w:rPr>
        <w:t>PM:</w:t>
      </w:r>
      <w:r w:rsidRPr="00D412C8">
        <w:rPr>
          <w:rFonts w:ascii="Arial" w:hAnsi="Arial" w:cs="Arial"/>
          <w:sz w:val="20"/>
          <w:szCs w:val="20"/>
        </w:rPr>
        <w:t xml:space="preserve"> 28526765. </w:t>
      </w:r>
      <w:hyperlink r:id="rId3137" w:history="1">
        <w:r w:rsidRPr="00D412C8">
          <w:rPr>
            <w:rFonts w:ascii="Arial" w:hAnsi="Arial" w:cs="Arial"/>
            <w:sz w:val="20"/>
            <w:szCs w:val="20"/>
          </w:rPr>
          <w:t>PMC555370</w:t>
        </w:r>
      </w:hyperlink>
      <w:r w:rsidRPr="00D412C8">
        <w:rPr>
          <w:rFonts w:ascii="Arial" w:hAnsi="Arial" w:cs="Arial"/>
          <w:sz w:val="20"/>
          <w:szCs w:val="20"/>
        </w:rPr>
        <w:t>1.</w:t>
      </w:r>
    </w:p>
    <w:p w14:paraId="1A17FA01" w14:textId="24DEAA6B" w:rsidR="00EC5C78" w:rsidRPr="00D412C8" w:rsidRDefault="00EC5C78" w:rsidP="00E2311C">
      <w:pPr>
        <w:pStyle w:val="details"/>
        <w:rPr>
          <w:rFonts w:ascii="Arial" w:hAnsi="Arial" w:cs="Arial"/>
          <w:sz w:val="20"/>
          <w:szCs w:val="20"/>
        </w:rPr>
      </w:pPr>
      <w:r w:rsidRPr="00E2758A">
        <w:rPr>
          <w:rStyle w:val="docsum-authors"/>
          <w:rFonts w:ascii="Arial" w:hAnsi="Arial" w:cs="Arial"/>
          <w:color w:val="212121"/>
          <w:sz w:val="20"/>
          <w:szCs w:val="20"/>
        </w:rPr>
        <w:t>Wu JHY, Marklund M, Imamura F, Tintle N, Ardisson Korat AV, de Goede J, Zhou X, Yang WS, de Oliveira Otto MC, Kröger J, Qureshi W, Virtanen JK, Bassett JK, Frazier-Wood AC, Lankinen M, Murphy RA, Rajaobelina K, Del Gobbo LC, Forouhi NG, Luben R, Khaw KT, Wareham N, Kalsbeek A, Veenstra J, Luo J, Hu FB, Lin HJ, Siscovick DS, Boeing H, Chen TA, Steffen B, Steffen LM, Hodge A, Eriksdottir G, Smith AV, Gudnason V, Harris TB, Brouwer IA, Berr C, Helmer C, Samieri C, Laakso M, Tsai MY, Giles GG, Nurmi T, Wagenknecht L, Schulze MB, Lemaitre RN, Chien KL, Soedamah-Muthu SS, Geleijnse JM, Sun Q, Harris WS, Lind L, Ärnlöv J, Riserus U, Micha R, Mozaffarian D</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Cohorts for Heart and Aging Research in Genomic Epidemiology (CHARGE) Fatty Acids and Outcomes Research Consortium (FORCE). </w:t>
      </w:r>
      <w:hyperlink r:id="rId3138" w:history="1">
        <w:r w:rsidRPr="00EC5C78">
          <w:rPr>
            <w:rStyle w:val="Hyperlink"/>
            <w:rFonts w:ascii="Arial" w:hAnsi="Arial" w:cs="Arial"/>
            <w:b/>
            <w:bCs/>
            <w:i/>
            <w:iCs/>
            <w:color w:val="205493"/>
            <w:sz w:val="20"/>
            <w:szCs w:val="20"/>
            <w:shd w:val="clear" w:color="auto" w:fill="FFFFFF"/>
          </w:rPr>
          <w:t>Omega-6 fatty acid biomarkers and incident type 2 diabetes: pooled analysis of individual-level data for 39 740 adults from 20 prospective cohort studies.</w:t>
        </w:r>
      </w:hyperlink>
      <w:r w:rsidRPr="00E2758A">
        <w:rPr>
          <w:rStyle w:val="docsum-authors"/>
          <w:rFonts w:ascii="Arial" w:hAnsi="Arial" w:cs="Arial"/>
          <w:color w:val="212121"/>
          <w:sz w:val="20"/>
          <w:szCs w:val="20"/>
        </w:rPr>
        <w:t xml:space="preserve"> </w:t>
      </w:r>
      <w:r w:rsidRPr="00C2605B">
        <w:rPr>
          <w:rStyle w:val="docsum-journal-citation"/>
          <w:rFonts w:ascii="Arial" w:hAnsi="Arial" w:cs="Arial"/>
          <w:sz w:val="20"/>
          <w:szCs w:val="20"/>
        </w:rPr>
        <w:t>Lancet Diabetes Endocrinol. 2017 Dec</w:t>
      </w:r>
      <w:r>
        <w:rPr>
          <w:rStyle w:val="docsum-journal-citation"/>
          <w:rFonts w:ascii="Arial" w:hAnsi="Arial" w:cs="Arial"/>
          <w:sz w:val="20"/>
          <w:szCs w:val="20"/>
        </w:rPr>
        <w:t xml:space="preserve">. Vol. </w:t>
      </w:r>
      <w:r w:rsidRPr="00C2605B">
        <w:rPr>
          <w:rStyle w:val="docsum-journal-citation"/>
          <w:rFonts w:ascii="Arial" w:hAnsi="Arial" w:cs="Arial"/>
          <w:sz w:val="20"/>
          <w:szCs w:val="20"/>
        </w:rPr>
        <w:t>5</w:t>
      </w:r>
      <w:r>
        <w:rPr>
          <w:rStyle w:val="docsum-journal-citation"/>
          <w:rFonts w:ascii="Arial" w:hAnsi="Arial" w:cs="Arial"/>
          <w:sz w:val="20"/>
          <w:szCs w:val="20"/>
        </w:rPr>
        <w:t xml:space="preserve">, issue </w:t>
      </w:r>
      <w:r w:rsidRPr="00C2605B">
        <w:rPr>
          <w:rStyle w:val="docsum-journal-citation"/>
          <w:rFonts w:ascii="Arial" w:hAnsi="Arial" w:cs="Arial"/>
          <w:sz w:val="20"/>
          <w:szCs w:val="20"/>
        </w:rPr>
        <w:t>12</w:t>
      </w:r>
      <w:r>
        <w:rPr>
          <w:rStyle w:val="docsum-journal-citation"/>
          <w:rFonts w:ascii="Arial" w:hAnsi="Arial" w:cs="Arial"/>
          <w:sz w:val="20"/>
          <w:szCs w:val="20"/>
        </w:rPr>
        <w:t xml:space="preserve">, pp. </w:t>
      </w:r>
      <w:r w:rsidRPr="00C2605B">
        <w:rPr>
          <w:rStyle w:val="docsum-journal-citation"/>
          <w:rFonts w:ascii="Arial" w:hAnsi="Arial" w:cs="Arial"/>
          <w:sz w:val="20"/>
          <w:szCs w:val="20"/>
        </w:rPr>
        <w:t>965-974</w:t>
      </w:r>
      <w:r>
        <w:rPr>
          <w:rStyle w:val="docsum-journal-citation"/>
          <w:rFonts w:ascii="Arial" w:hAnsi="Arial" w:cs="Arial"/>
          <w:sz w:val="20"/>
          <w:szCs w:val="20"/>
        </w:rPr>
        <w:t xml:space="preserve">. </w:t>
      </w:r>
      <w:r w:rsidRPr="00C2605B">
        <w:rPr>
          <w:rStyle w:val="citation-part"/>
          <w:rFonts w:ascii="Arial" w:hAnsi="Arial" w:cs="Arial"/>
          <w:sz w:val="20"/>
          <w:szCs w:val="20"/>
        </w:rPr>
        <w:t>PM: </w:t>
      </w:r>
      <w:r w:rsidRPr="00C2605B">
        <w:rPr>
          <w:rStyle w:val="docsum-pmid"/>
          <w:rFonts w:ascii="Arial" w:eastAsiaTheme="majorEastAsia" w:hAnsi="Arial" w:cs="Arial"/>
          <w:sz w:val="20"/>
          <w:szCs w:val="20"/>
        </w:rPr>
        <w:t xml:space="preserve">29032079. </w:t>
      </w:r>
      <w:hyperlink r:id="rId3139" w:tgtFrame="_blank" w:history="1">
        <w:r w:rsidRPr="00EC5C78">
          <w:rPr>
            <w:rStyle w:val="docsum-journal-citation"/>
            <w:rFonts w:ascii="Arial" w:hAnsi="Arial" w:cs="Arial"/>
            <w:sz w:val="20"/>
            <w:szCs w:val="20"/>
          </w:rPr>
          <w:t>PMC6029721</w:t>
        </w:r>
      </w:hyperlink>
      <w:r w:rsidRPr="00EC5C78">
        <w:rPr>
          <w:rStyle w:val="docsum-journal-citation"/>
          <w:rFonts w:ascii="Arial" w:hAnsi="Arial" w:cs="Arial"/>
          <w:sz w:val="20"/>
          <w:szCs w:val="20"/>
        </w:rPr>
        <w:t>.</w:t>
      </w:r>
    </w:p>
    <w:p w14:paraId="3622A6A6" w14:textId="77777777" w:rsidR="00F152D1" w:rsidRPr="00782A19" w:rsidRDefault="00F152D1" w:rsidP="00F152D1">
      <w:pPr>
        <w:rPr>
          <w:rFonts w:ascii="Arial" w:hAnsi="Arial" w:cs="Arial"/>
          <w:sz w:val="20"/>
          <w:szCs w:val="20"/>
        </w:rPr>
      </w:pPr>
      <w:r w:rsidRPr="00782A19">
        <w:rPr>
          <w:rFonts w:ascii="Arial" w:hAnsi="Arial" w:cs="Arial"/>
          <w:sz w:val="20"/>
          <w:szCs w:val="20"/>
        </w:rPr>
        <w:t xml:space="preserve">Xie J, Ikram MK, Cotch MF, Klein B, Varma R, Shaw JE, Klein R, Mitchell P, Lamoureux EL, Wong TY. </w:t>
      </w:r>
      <w:hyperlink r:id="rId3140" w:history="1">
        <w:r w:rsidRPr="00782A19">
          <w:rPr>
            <w:rFonts w:ascii="Arial" w:hAnsi="Arial" w:cs="Arial"/>
            <w:b/>
            <w:i/>
            <w:sz w:val="20"/>
            <w:szCs w:val="20"/>
          </w:rPr>
          <w:t>Association of diabetic macular edema and proliferative diabetic retinopathy with cardiovascular disease : A systematic review and meta-analysis.</w:t>
        </w:r>
      </w:hyperlink>
      <w:r w:rsidRPr="00782A19">
        <w:rPr>
          <w:rStyle w:val="jrnl"/>
          <w:rFonts w:ascii="Arial" w:hAnsi="Arial" w:cs="Arial"/>
          <w:sz w:val="20"/>
          <w:szCs w:val="20"/>
        </w:rPr>
        <w:t xml:space="preserve"> </w:t>
      </w:r>
      <w:r w:rsidRPr="00782A19">
        <w:rPr>
          <w:rFonts w:ascii="Arial" w:hAnsi="Arial" w:cs="Arial"/>
          <w:sz w:val="20"/>
          <w:szCs w:val="20"/>
        </w:rPr>
        <w:t xml:space="preserve">JAMA Ophthalmol. 2017 Jun 1. Vol. 135, issue 6, pp. 586-593. PM: </w:t>
      </w:r>
      <w:r w:rsidRPr="00782A19">
        <w:rPr>
          <w:rFonts w:ascii="Arial" w:eastAsia="Times New Roman" w:hAnsi="Arial" w:cs="Arial"/>
          <w:sz w:val="20"/>
          <w:szCs w:val="20"/>
        </w:rPr>
        <w:t>28472362</w:t>
      </w:r>
      <w:r w:rsidRPr="00782A19">
        <w:rPr>
          <w:rFonts w:ascii="Arial" w:hAnsi="Arial" w:cs="Arial"/>
          <w:sz w:val="20"/>
          <w:szCs w:val="20"/>
        </w:rPr>
        <w:t xml:space="preserve">. </w:t>
      </w:r>
      <w:hyperlink r:id="rId3141" w:history="1">
        <w:r w:rsidRPr="00782A19">
          <w:rPr>
            <w:rFonts w:ascii="Arial" w:eastAsia="Times New Roman" w:hAnsi="Arial" w:cs="Arial"/>
            <w:sz w:val="20"/>
            <w:szCs w:val="20"/>
          </w:rPr>
          <w:t>PMC5593137</w:t>
        </w:r>
      </w:hyperlink>
      <w:r w:rsidRPr="00782A19">
        <w:rPr>
          <w:rFonts w:ascii="Arial" w:eastAsia="Times New Roman" w:hAnsi="Arial" w:cs="Arial"/>
          <w:sz w:val="20"/>
          <w:szCs w:val="20"/>
        </w:rPr>
        <w:t>.</w:t>
      </w:r>
    </w:p>
    <w:p w14:paraId="6A5FED9E" w14:textId="77777777" w:rsidR="00443C8E" w:rsidRDefault="00E2311C" w:rsidP="00443C8E">
      <w:pPr>
        <w:rPr>
          <w:rFonts w:ascii="Arial" w:eastAsia="Times New Roman" w:hAnsi="Arial" w:cs="Arial"/>
          <w:sz w:val="20"/>
          <w:szCs w:val="20"/>
        </w:rPr>
      </w:pPr>
      <w:r w:rsidRPr="00D412C8">
        <w:rPr>
          <w:rFonts w:ascii="Arial" w:hAnsi="Arial" w:cs="Arial"/>
          <w:sz w:val="20"/>
          <w:szCs w:val="20"/>
        </w:rPr>
        <w:t xml:space="preserve">Yano Y, O'Donnell CJ, Kuller L, Kavousi M, Erbel R, Ning H, D'Agostino R, Newman AB, Nasir K, Hofman A, Lehmann N, Dhana K, Blankstein R, Hoffmann U, Möhlenkamp S, Massaro JM, Mahabadi AA, Lima JAC, Ikram MA, Jöckel KH, Franco OH, Liu K, Lloyd-Jones D, Greenland P. </w:t>
      </w:r>
      <w:hyperlink r:id="rId3142" w:history="1">
        <w:r w:rsidRPr="009E68EB">
          <w:rPr>
            <w:rFonts w:ascii="Arial" w:hAnsi="Arial" w:cs="Arial"/>
            <w:b/>
            <w:i/>
            <w:sz w:val="20"/>
            <w:szCs w:val="20"/>
          </w:rPr>
          <w:t>Association of coronary artery calcium score vs age with cardiovascular risk in older adults: an analysis of pooled population-based studies.</w:t>
        </w:r>
      </w:hyperlink>
      <w:r w:rsidRPr="00D412C8">
        <w:rPr>
          <w:rFonts w:ascii="Arial" w:hAnsi="Arial" w:cs="Arial"/>
          <w:sz w:val="20"/>
          <w:szCs w:val="20"/>
        </w:rPr>
        <w:t xml:space="preserve"> </w:t>
      </w:r>
      <w:r w:rsidR="00443C8E" w:rsidRPr="004C1CA2">
        <w:rPr>
          <w:rStyle w:val="jrnl"/>
          <w:rFonts w:ascii="Arial" w:hAnsi="Arial" w:cs="Arial"/>
          <w:sz w:val="20"/>
          <w:szCs w:val="20"/>
        </w:rPr>
        <w:t>JAMA Cardiol</w:t>
      </w:r>
      <w:r w:rsidR="00443C8E">
        <w:rPr>
          <w:rFonts w:ascii="Arial" w:hAnsi="Arial" w:cs="Arial"/>
          <w:sz w:val="20"/>
          <w:szCs w:val="20"/>
        </w:rPr>
        <w:t xml:space="preserve">. 2017 Sep 1. Vol. 2, issue 9, pp. </w:t>
      </w:r>
      <w:r w:rsidR="00443C8E" w:rsidRPr="004C1CA2">
        <w:rPr>
          <w:rFonts w:ascii="Arial" w:hAnsi="Arial" w:cs="Arial"/>
          <w:sz w:val="20"/>
          <w:szCs w:val="20"/>
        </w:rPr>
        <w:t xml:space="preserve">986-994. </w:t>
      </w:r>
      <w:r w:rsidR="00443C8E" w:rsidRPr="004C1CA2">
        <w:rPr>
          <w:rFonts w:ascii="Arial" w:eastAsia="Times New Roman" w:hAnsi="Arial" w:cs="Arial"/>
          <w:sz w:val="20"/>
          <w:szCs w:val="20"/>
        </w:rPr>
        <w:t>PMID: 28746709</w:t>
      </w:r>
      <w:r w:rsidR="00443C8E">
        <w:rPr>
          <w:rFonts w:ascii="Arial" w:eastAsia="Times New Roman" w:hAnsi="Arial" w:cs="Arial"/>
          <w:sz w:val="20"/>
          <w:szCs w:val="20"/>
        </w:rPr>
        <w:t xml:space="preserve">. </w:t>
      </w:r>
      <w:hyperlink r:id="rId3143" w:history="1">
        <w:r w:rsidR="00443C8E" w:rsidRPr="009B087B">
          <w:rPr>
            <w:rFonts w:ascii="Arial" w:eastAsia="Times New Roman" w:hAnsi="Arial" w:cs="Arial"/>
            <w:sz w:val="20"/>
            <w:szCs w:val="20"/>
          </w:rPr>
          <w:t>PMC5710171</w:t>
        </w:r>
      </w:hyperlink>
      <w:r w:rsidR="00443C8E" w:rsidRPr="009B087B">
        <w:rPr>
          <w:rFonts w:ascii="Arial" w:eastAsia="Times New Roman" w:hAnsi="Arial" w:cs="Arial"/>
          <w:sz w:val="20"/>
          <w:szCs w:val="20"/>
        </w:rPr>
        <w:t>.</w:t>
      </w:r>
    </w:p>
    <w:p w14:paraId="7D2BB2E4" w14:textId="77777777" w:rsidR="00443C8E" w:rsidRPr="004C1CA2" w:rsidRDefault="00443C8E" w:rsidP="00443C8E">
      <w:pPr>
        <w:pStyle w:val="details"/>
        <w:rPr>
          <w:rFonts w:ascii="Arial" w:hAnsi="Arial" w:cs="Arial"/>
          <w:sz w:val="20"/>
          <w:szCs w:val="20"/>
        </w:rPr>
      </w:pPr>
      <w:r w:rsidRPr="009E2DD4">
        <w:rPr>
          <w:rFonts w:ascii="Arial" w:hAnsi="Arial" w:cs="Arial"/>
          <w:sz w:val="20"/>
          <w:szCs w:val="20"/>
        </w:rPr>
        <w:t xml:space="preserve">Yashin AI, Fang F, Kovtun M, Wu D, Duan M, Arbeev K, Akushevich I, Kulminski A, Culminskaya I, Zhbannikov I, Yashkin A, Stallard E, Ukraintseva S. </w:t>
      </w:r>
      <w:hyperlink r:id="rId3144" w:history="1">
        <w:r w:rsidRPr="009E2DD4">
          <w:rPr>
            <w:rFonts w:ascii="Arial" w:hAnsi="Arial" w:cs="Arial"/>
            <w:b/>
            <w:i/>
            <w:sz w:val="20"/>
            <w:szCs w:val="20"/>
          </w:rPr>
          <w:t>Hidden heterogeneity in Alzheimer's disease: Insights from genetic association studies and other analyses.</w:t>
        </w:r>
      </w:hyperlink>
      <w:r w:rsidRPr="009E2DD4">
        <w:rPr>
          <w:rFonts w:ascii="Arial" w:hAnsi="Arial" w:cs="Arial"/>
          <w:b/>
          <w:i/>
          <w:sz w:val="20"/>
          <w:szCs w:val="20"/>
        </w:rPr>
        <w:t xml:space="preserve"> </w:t>
      </w:r>
      <w:r w:rsidRPr="009E2DD4">
        <w:rPr>
          <w:rFonts w:ascii="Arial" w:hAnsi="Arial" w:cs="Arial"/>
          <w:sz w:val="20"/>
          <w:szCs w:val="20"/>
        </w:rPr>
        <w:t>Exp Gerontol. 2017 Oct 26. pii: S0531-5565(17)30424-2. doi: 10.1016/j.exger.2017.10.020. [Epub ahead of print] PM: 29107063.</w:t>
      </w:r>
      <w:r w:rsidR="00ED32AF" w:rsidRPr="00ED32AF">
        <w:t xml:space="preserve"> </w:t>
      </w:r>
      <w:hyperlink r:id="rId3145" w:history="1">
        <w:r w:rsidR="00ED32AF" w:rsidRPr="00ED32AF">
          <w:rPr>
            <w:rFonts w:ascii="Arial" w:hAnsi="Arial" w:cs="Arial"/>
            <w:sz w:val="20"/>
            <w:szCs w:val="20"/>
          </w:rPr>
          <w:t>PMC5920782</w:t>
        </w:r>
      </w:hyperlink>
      <w:r w:rsidR="00ED32AF" w:rsidRPr="00ED32AF">
        <w:rPr>
          <w:rFonts w:ascii="Arial" w:hAnsi="Arial" w:cs="Arial"/>
          <w:sz w:val="20"/>
          <w:szCs w:val="20"/>
        </w:rPr>
        <w:t>.</w:t>
      </w:r>
    </w:p>
    <w:p w14:paraId="107AD5A2" w14:textId="77777777" w:rsidR="00E2311C" w:rsidRDefault="00E2311C" w:rsidP="00E2311C">
      <w:pPr>
        <w:rPr>
          <w:rFonts w:ascii="Arial" w:hAnsi="Arial" w:cs="Arial"/>
          <w:sz w:val="20"/>
          <w:szCs w:val="20"/>
        </w:rPr>
      </w:pPr>
      <w:r w:rsidRPr="00D412C8">
        <w:rPr>
          <w:rFonts w:ascii="Arial" w:hAnsi="Arial" w:cs="Arial"/>
          <w:sz w:val="20"/>
          <w:szCs w:val="20"/>
        </w:rPr>
        <w:t xml:space="preserve">Yoneyama S, Yao J, Guo X, Fernandez-Rhodes L, Lim U, Boston J, Buzková P, Carlson CS, Cheng I, Cochran B, Cooper R, Ehret G, Fornage M, Gong J, Gross M, Gu CC, Haessler J, Haiman CA, Henderson B, Hindorff LA, Houston D, Irvin MR, Jackson R, Kuller L, Leppert M, Lewis CE, Li R, Le Marchand L, Matise TC, Nguyen KD, Chakravarti A, Pankow JS, Pankratz N, Pooler L, Ritchie MD, Bien SA, Wassel CL, Chen YD, Taylor KD, Allison M, Rotter JI, Schreiner PJ, Schumacher F, Wilkens L, Boerwinkle E, Kooperberg C, Peters U, Buyske S, Graff M, North KE. </w:t>
      </w:r>
      <w:hyperlink r:id="rId3146" w:history="1">
        <w:r w:rsidRPr="001A2DF7">
          <w:rPr>
            <w:rFonts w:ascii="Arial" w:hAnsi="Arial" w:cs="Arial"/>
            <w:b/>
            <w:i/>
            <w:sz w:val="20"/>
            <w:szCs w:val="20"/>
          </w:rPr>
          <w:t>Generalization and fine mapping of European ancestry-based central adiposity variants in African ancestry populations.</w:t>
        </w:r>
      </w:hyperlink>
      <w:r w:rsidRPr="00D412C8">
        <w:rPr>
          <w:rFonts w:ascii="Arial" w:hAnsi="Arial" w:cs="Arial"/>
          <w:sz w:val="20"/>
          <w:szCs w:val="20"/>
        </w:rPr>
        <w:t xml:space="preserve"> Int J Obes (Lond). 2017 Feb</w:t>
      </w:r>
      <w:r>
        <w:rPr>
          <w:rFonts w:ascii="Arial" w:hAnsi="Arial" w:cs="Arial"/>
          <w:sz w:val="20"/>
          <w:szCs w:val="20"/>
        </w:rPr>
        <w:t xml:space="preserve">. Vol. </w:t>
      </w:r>
      <w:r w:rsidRPr="00D412C8">
        <w:rPr>
          <w:rFonts w:ascii="Arial" w:hAnsi="Arial" w:cs="Arial"/>
          <w:sz w:val="20"/>
          <w:szCs w:val="20"/>
        </w:rPr>
        <w:t>41</w:t>
      </w:r>
      <w:r>
        <w:rPr>
          <w:rFonts w:ascii="Arial" w:hAnsi="Arial" w:cs="Arial"/>
          <w:sz w:val="20"/>
          <w:szCs w:val="20"/>
        </w:rPr>
        <w:t xml:space="preserve">, issue </w:t>
      </w:r>
      <w:r w:rsidRPr="00D412C8">
        <w:rPr>
          <w:rFonts w:ascii="Arial" w:hAnsi="Arial" w:cs="Arial"/>
          <w:sz w:val="20"/>
          <w:szCs w:val="20"/>
        </w:rPr>
        <w:t>2</w:t>
      </w:r>
      <w:r>
        <w:rPr>
          <w:rFonts w:ascii="Arial" w:hAnsi="Arial" w:cs="Arial"/>
          <w:sz w:val="20"/>
          <w:szCs w:val="20"/>
        </w:rPr>
        <w:t xml:space="preserve">, pp. </w:t>
      </w:r>
      <w:r w:rsidRPr="00D412C8">
        <w:rPr>
          <w:rFonts w:ascii="Arial" w:hAnsi="Arial" w:cs="Arial"/>
          <w:sz w:val="20"/>
          <w:szCs w:val="20"/>
        </w:rPr>
        <w:t xml:space="preserve">324-331. PM: 27867202. </w:t>
      </w:r>
      <w:hyperlink r:id="rId3147" w:history="1">
        <w:r w:rsidRPr="00D412C8">
          <w:rPr>
            <w:rFonts w:ascii="Arial" w:hAnsi="Arial" w:cs="Arial"/>
            <w:sz w:val="20"/>
            <w:szCs w:val="20"/>
          </w:rPr>
          <w:t>PMC5296276</w:t>
        </w:r>
      </w:hyperlink>
      <w:r w:rsidRPr="00D412C8">
        <w:rPr>
          <w:rFonts w:ascii="Arial" w:hAnsi="Arial" w:cs="Arial"/>
          <w:sz w:val="20"/>
          <w:szCs w:val="20"/>
        </w:rPr>
        <w:t>.</w:t>
      </w:r>
    </w:p>
    <w:p w14:paraId="5362649E" w14:textId="77777777" w:rsidR="00F152D1" w:rsidRPr="004C1CA2" w:rsidRDefault="00F152D1" w:rsidP="00F152D1">
      <w:pPr>
        <w:rPr>
          <w:rFonts w:ascii="Arial" w:hAnsi="Arial" w:cs="Arial"/>
          <w:sz w:val="20"/>
          <w:szCs w:val="20"/>
        </w:rPr>
      </w:pPr>
      <w:r w:rsidRPr="004C1CA2">
        <w:rPr>
          <w:rFonts w:ascii="Arial" w:hAnsi="Arial" w:cs="Arial"/>
          <w:sz w:val="20"/>
          <w:szCs w:val="20"/>
        </w:rPr>
        <w:t xml:space="preserve">Zaheer S, de Boer IH, Allison M, Brown JM, Psaty BM, Robinson-Cohen C, Michos ED, Ix JH, Kestenbaum B, Siscovick D, Vaidya A. Fibroblast Growth Factor 23, </w:t>
      </w:r>
      <w:r w:rsidRPr="00505A74">
        <w:rPr>
          <w:rFonts w:ascii="Arial" w:hAnsi="Arial" w:cs="Arial"/>
          <w:b/>
          <w:i/>
          <w:sz w:val="20"/>
          <w:szCs w:val="20"/>
        </w:rPr>
        <w:t xml:space="preserve">Mineral </w:t>
      </w:r>
      <w:r>
        <w:rPr>
          <w:rFonts w:ascii="Arial" w:hAnsi="Arial" w:cs="Arial"/>
          <w:b/>
          <w:i/>
          <w:sz w:val="20"/>
          <w:szCs w:val="20"/>
        </w:rPr>
        <w:t>m</w:t>
      </w:r>
      <w:r w:rsidRPr="00505A74">
        <w:rPr>
          <w:rFonts w:ascii="Arial" w:hAnsi="Arial" w:cs="Arial"/>
          <w:b/>
          <w:i/>
          <w:sz w:val="20"/>
          <w:szCs w:val="20"/>
        </w:rPr>
        <w:t xml:space="preserve">etabolism, and </w:t>
      </w:r>
      <w:r>
        <w:rPr>
          <w:rFonts w:ascii="Arial" w:hAnsi="Arial" w:cs="Arial"/>
          <w:b/>
          <w:i/>
          <w:sz w:val="20"/>
          <w:szCs w:val="20"/>
        </w:rPr>
        <w:t>a</w:t>
      </w:r>
      <w:r w:rsidRPr="00505A74">
        <w:rPr>
          <w:rFonts w:ascii="Arial" w:hAnsi="Arial" w:cs="Arial"/>
          <w:b/>
          <w:i/>
          <w:sz w:val="20"/>
          <w:szCs w:val="20"/>
        </w:rPr>
        <w:t xml:space="preserve">diposity in </w:t>
      </w:r>
      <w:r>
        <w:rPr>
          <w:rFonts w:ascii="Arial" w:hAnsi="Arial" w:cs="Arial"/>
          <w:b/>
          <w:i/>
          <w:sz w:val="20"/>
          <w:szCs w:val="20"/>
        </w:rPr>
        <w:t>n</w:t>
      </w:r>
      <w:r w:rsidRPr="00505A74">
        <w:rPr>
          <w:rFonts w:ascii="Arial" w:hAnsi="Arial" w:cs="Arial"/>
          <w:b/>
          <w:i/>
          <w:sz w:val="20"/>
          <w:szCs w:val="20"/>
        </w:rPr>
        <w:t xml:space="preserve">ormal </w:t>
      </w:r>
      <w:r>
        <w:rPr>
          <w:rFonts w:ascii="Arial" w:hAnsi="Arial" w:cs="Arial"/>
          <w:b/>
          <w:i/>
          <w:sz w:val="20"/>
          <w:szCs w:val="20"/>
        </w:rPr>
        <w:t>k</w:t>
      </w:r>
      <w:r w:rsidRPr="00505A74">
        <w:rPr>
          <w:rFonts w:ascii="Arial" w:hAnsi="Arial" w:cs="Arial"/>
          <w:b/>
          <w:i/>
          <w:sz w:val="20"/>
          <w:szCs w:val="20"/>
        </w:rPr>
        <w:t xml:space="preserve">idney </w:t>
      </w:r>
      <w:r>
        <w:rPr>
          <w:rFonts w:ascii="Arial" w:hAnsi="Arial" w:cs="Arial"/>
          <w:b/>
          <w:i/>
          <w:sz w:val="20"/>
          <w:szCs w:val="20"/>
        </w:rPr>
        <w:t>f</w:t>
      </w:r>
      <w:r w:rsidRPr="00505A74">
        <w:rPr>
          <w:rFonts w:ascii="Arial" w:hAnsi="Arial" w:cs="Arial"/>
          <w:b/>
          <w:i/>
          <w:sz w:val="20"/>
          <w:szCs w:val="20"/>
        </w:rPr>
        <w:t>unction.</w:t>
      </w:r>
      <w:r w:rsidRPr="004C1CA2">
        <w:rPr>
          <w:rFonts w:ascii="Arial" w:hAnsi="Arial" w:cs="Arial"/>
          <w:sz w:val="20"/>
          <w:szCs w:val="20"/>
        </w:rPr>
        <w:t xml:space="preserve"> J Clin Endocrinol Metab. 2017 Apr 1</w:t>
      </w:r>
      <w:r>
        <w:rPr>
          <w:rFonts w:ascii="Arial" w:hAnsi="Arial" w:cs="Arial"/>
          <w:sz w:val="20"/>
          <w:szCs w:val="20"/>
        </w:rPr>
        <w:t xml:space="preserve">. Vol. 102, issue 4, pp. </w:t>
      </w:r>
      <w:r w:rsidRPr="004C1CA2">
        <w:rPr>
          <w:rFonts w:ascii="Arial" w:hAnsi="Arial" w:cs="Arial"/>
          <w:sz w:val="20"/>
          <w:szCs w:val="20"/>
        </w:rPr>
        <w:t>1387-1395. PM: 28323987</w:t>
      </w:r>
      <w:r>
        <w:rPr>
          <w:rFonts w:ascii="Arial" w:hAnsi="Arial" w:cs="Arial"/>
          <w:sz w:val="20"/>
          <w:szCs w:val="20"/>
        </w:rPr>
        <w:t>.</w:t>
      </w:r>
      <w:r w:rsidRPr="004C1CA2">
        <w:rPr>
          <w:rFonts w:ascii="Arial" w:hAnsi="Arial" w:cs="Arial"/>
          <w:sz w:val="20"/>
          <w:szCs w:val="20"/>
        </w:rPr>
        <w:t xml:space="preserve"> PMC5460732.</w:t>
      </w:r>
    </w:p>
    <w:p w14:paraId="00BAE728"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Zillikens MC, Demissie S, Hsu YH, Yerges-Armstrong LM, Chou WC, Stolk L, Livshits G, Broer L, Johnson T, Koller DL, Kutalik Z, Luan J, Malkin I, Ried JS, Smith AV, Thorleifsson G, Vandenput L, Hua Zhao J, Zhang W, Aghdassi A, Åkesson K, Amin N, Baier LJ, Barroso I, Bennett DA, Bertram L, Biffar R, Bochud M, Boehnke M, Borecki IB, Buchman AS, Byberg L, Campbell H, Campos Obanda N, Cauley JA, Cawthon PM, Cederberg H, Chen Z, Cho NH, Jin Choi H, Claussnitzer M, Collins F, Cummings SR, De Jager PL, Demuth I, Dhonukshe-Rutten RAM, Diatchenko L, Eiriksdottir G, Enneman AW, Erdos M, Eriksson JG, Eriksson J, Estrada K, Evans DS, Feitosa MF, Fu M, Garcia M, Gieger C, Girke T, Glazer NL, Grallert H, Grewal J, Han BG, Hanson RL, Hayward C, Hofman A, Hoffman EP, Homuth G, Hsueh WC, Hubal MJ, Hubbard A, Huffman KM, Husted LB, Illig T, Ingelsson E, Ittermann T, Jansson JO, Jordan JM, Jula A, Karlsson M, Khaw KT, Kilpeläinen TO, Klopp N, Kloth JSL, Koistinen HA, Kraus WE, Kritchevsky S, Kuulasmaa T, Kuusisto J, Laakso M, Lahti J, Lang T, Langdahl BL, Launer LJ, Lee JY, Lerch MM, Lewis JR, Lind L, Lindgren C, Liu Y, Liu T, Liu Y, Ljunggren Ö, Lorentzon M, Luben RN, Maixner W, McGuigan FE, Medina-Gomez C, Meitinger T, Melhus H, Mellström D, Melov S, Michaëlsson K, Mitchell BD, Morris AP, Mosekilde L, Newman A, Nielson CM, O'Connell JR, Oostra BA, Orwoll ES, Palotie A, Parker S, Peacock M, Perola M, Peters A, Polasek O, Prince RL, Räikkönen K, Ralston SH, Ripatti S, Robbins JA, Rotter JI, Rudan I, Salomaa V, Satterfield S, Schadt EE, Schipf S, Scott L, Sehmi J, Shen J, Soo Shin C, Sigurdsson G, Smith S, Soranzo N, Stančáková A, Steinhagen-Thiessen E, Streeten EA, Styrkarsdottir U, Swart KMA, Tan ST, Tarnopolsky MA, Thompson P, Thomson CA, Thorsteinsdottir U, Tikkanen E, Tranah GJ, Tuomilehto J, van Schoor NM, Verma A, Vollenweider P, Völzke H, Wactawski-Wende J, Walker M, Weedon MN, Welch R, Wichmann HE, Widen E, Williams FMK, Wilson JF, Wright NC, Xie W, Yu L, Zhou Y, Chambers JC, Döring A, van Duijn CM, Econs MJ, Gudnason V, Kooner JS, Psaty BM, Spector TD, Stefansson K, Rivadeneira F, Uitterlinden AG, Wareham NJ, Ossowski V, Waterworth D, Loos RJF, Karasik D, Harris TB, Ohlsson C, Kiel DP</w:t>
      </w:r>
      <w:r w:rsidRPr="0040009A">
        <w:rPr>
          <w:rFonts w:ascii="Arial" w:hAnsi="Arial" w:cs="Arial"/>
          <w:b/>
          <w:i/>
          <w:sz w:val="20"/>
          <w:szCs w:val="20"/>
        </w:rPr>
        <w:t xml:space="preserve">. </w:t>
      </w:r>
      <w:hyperlink r:id="rId3148" w:history="1">
        <w:r w:rsidRPr="0040009A">
          <w:rPr>
            <w:rFonts w:ascii="Arial" w:hAnsi="Arial" w:cs="Arial"/>
            <w:b/>
            <w:i/>
            <w:sz w:val="20"/>
            <w:szCs w:val="20"/>
          </w:rPr>
          <w:t>Large meta-analysis of genome-wide association studies identifies five loci for lean body mass.</w:t>
        </w:r>
      </w:hyperlink>
      <w:r w:rsidRPr="00D412C8">
        <w:rPr>
          <w:rFonts w:ascii="Arial" w:hAnsi="Arial" w:cs="Arial"/>
          <w:sz w:val="20"/>
          <w:szCs w:val="20"/>
        </w:rPr>
        <w:t xml:space="preserve"> Nat Commun. 20</w:t>
      </w:r>
      <w:r>
        <w:rPr>
          <w:rFonts w:ascii="Arial" w:hAnsi="Arial" w:cs="Arial"/>
          <w:sz w:val="20"/>
          <w:szCs w:val="20"/>
        </w:rPr>
        <w:t xml:space="preserve">17 Jul 19. Vol. </w:t>
      </w:r>
      <w:r w:rsidRPr="00D412C8">
        <w:rPr>
          <w:rFonts w:ascii="Arial" w:hAnsi="Arial" w:cs="Arial"/>
          <w:sz w:val="20"/>
          <w:szCs w:val="20"/>
        </w:rPr>
        <w:t>8</w:t>
      </w:r>
      <w:r>
        <w:rPr>
          <w:rFonts w:ascii="Arial" w:hAnsi="Arial" w:cs="Arial"/>
          <w:sz w:val="20"/>
          <w:szCs w:val="20"/>
        </w:rPr>
        <w:t xml:space="preserve">, issue </w:t>
      </w:r>
      <w:r w:rsidRPr="00D412C8">
        <w:rPr>
          <w:rFonts w:ascii="Arial" w:hAnsi="Arial" w:cs="Arial"/>
          <w:sz w:val="20"/>
          <w:szCs w:val="20"/>
        </w:rPr>
        <w:t>1</w:t>
      </w:r>
      <w:r>
        <w:rPr>
          <w:rFonts w:ascii="Arial" w:hAnsi="Arial" w:cs="Arial"/>
          <w:sz w:val="20"/>
          <w:szCs w:val="20"/>
        </w:rPr>
        <w:t xml:space="preserve">, p. </w:t>
      </w:r>
      <w:r w:rsidRPr="00D412C8">
        <w:rPr>
          <w:rFonts w:ascii="Arial" w:hAnsi="Arial" w:cs="Arial"/>
          <w:sz w:val="20"/>
          <w:szCs w:val="20"/>
        </w:rPr>
        <w:t xml:space="preserve">80. PM: 28724990. </w:t>
      </w:r>
      <w:hyperlink r:id="rId3149" w:history="1">
        <w:r w:rsidRPr="00D412C8">
          <w:rPr>
            <w:rFonts w:ascii="Arial" w:hAnsi="Arial" w:cs="Arial"/>
            <w:sz w:val="20"/>
            <w:szCs w:val="20"/>
          </w:rPr>
          <w:t>PMC5517526</w:t>
        </w:r>
      </w:hyperlink>
      <w:r w:rsidRPr="00D412C8">
        <w:rPr>
          <w:rFonts w:ascii="Arial" w:hAnsi="Arial" w:cs="Arial"/>
          <w:sz w:val="20"/>
          <w:szCs w:val="20"/>
        </w:rPr>
        <w:t>.</w:t>
      </w:r>
    </w:p>
    <w:p w14:paraId="1D429046" w14:textId="77777777" w:rsidR="0065254D" w:rsidRPr="00322787" w:rsidRDefault="0065254D">
      <w:pPr>
        <w:autoSpaceDE w:val="0"/>
        <w:autoSpaceDN w:val="0"/>
        <w:adjustRightInd w:val="0"/>
        <w:spacing w:after="0" w:line="240" w:lineRule="auto"/>
        <w:jc w:val="center"/>
        <w:rPr>
          <w:rFonts w:ascii="Arial" w:hAnsi="Arial" w:cs="Arial"/>
          <w:sz w:val="20"/>
          <w:szCs w:val="20"/>
        </w:rPr>
      </w:pPr>
    </w:p>
    <w:p w14:paraId="1DA57D63" w14:textId="77777777" w:rsidR="008E5786"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Adams HH, Hibar DP, Chouraki V, Stein JL, Nyquist PA, Rentería ME, Trompet S, Arias-Vasquez A, Seshadri S, Desrivières S, Beecham AH, Jahanshad N, Wittfeld K, Van der Lee SJ, Abramovic L, Alhusaini S, Amin N, Andersson M, Arfanakis K, Aribisala BS, Armstrong NJ, Athanasiu L, Axelsson T, Beiser A, Bernard M, Bis JC, Blanken LM, Blanton SH, Bohlken MM, Boks MP, Bralten J, Brickman AM, Carmichael O, Chakravarty MM, Chauhan G, Chen Q, Ching CR, Cuellar-Partida G, Braber AD, Doan NT, Ehrlich S, Filippi I, Ge T, Giddaluru S, Goldman AL, Gottesman RF, Greven CU, Grimm O, Griswold ME, Guadalupe T, Hass J, Haukvik UK, Hilal S, Hofer E, Hoehn D, Holmes AJ, Hoogman M, Janowitz D, Jia T, Kasperaviciute D, Kim S, Klein M, Kraemer B, Lee PH, Liao J, Liewald DC, Lopez LM, Luciano M, Macare C, Marquand A, Matarin M, Mather KA, Mattheisen M, Mazoyer B, McKay DR, McWhirter R, Milaneschi Y, Mirza-Schreiber N, Muetzel RL, Maniega SM, Nho K, Nugent AC, Loohuis LM, Oosterlaan J, Papmeyer M, Pappa I, Pirpamer L, Pudas S, Pütz B, Rajan KB, Ramasamy A, Richards JS, Risacher SL, Roiz-Santiañez R, Rommelse N, Rose EJ, Royle NA, Rundek T, Sämann PG, Satizabal CL, Schmaal L, Schork AJ, Shen L, Shin J, Shumskaya E, Smith AV, Sprooten E, Strike LT, Teumer A, Thomson R, Tordesillas-Gutierrez D, Toro R, Trabzuni D, Vaidya D, Van der Grond J, Van der Meer D, Van Donkelaar MM, Van Eijk KR, Van Erp TG, Van Rooij D, Walton E, Westlye LT, Whelan CD, Windham BG, Winkler AM, Woldehawariat G, Wolf C, Wolfers T, Xu B, Yanek LR, Yang J, Zijdenbos A, Zwiers MP, Agartz I, Aggarwal NT, Almasy L, Ames D, Amouyel P, Andreassen OA, Arepalli S, Assareh AA, Barral S, Bastin ME, Becker DM, Becker JT, Bennett DA, Blangero J, van Bokhoven H, Boomsma DI, Brodaty H, Brouwer RM, Brunner HG, Buckner RL, Buitelaar JK, Bulayeva KB, Cahn W, Calhoun VD, Cannon DM, Cavalleri GL, Chen C, Cheng CY, Cichon S, Cookson MR, Corvin A, Crespo-Facorro B, Curran JE, Czisch M, Dale AM, Davies GE, De Geus EJ, De Jager PL, de Zubicaray GI, Delanty N, Depondt C, DeStefano AL, Dillman A, Djurovic S, Donohoe G, Drevets WC, Duggirala R, Dyer TD, Erk S, Espeseth T, Evans DA, Fedko IO, Fernández G, Ferrucci L, Fisher SE, Fleischman DA, Ford I, Foroud TM, Fox PT, Francks C, Fukunaga M, Gibbs JR, Glahn DC, Gollub RL, Göring HH, Grabe HJ, Green  RC, Gruber O, Gudnason V, Guelfi S, Hansell NK, Hardy J, Hartman CA, Hashimoto R, Hegenscheid K, Heinz A, Le Hellard S, Hernandez DG, Heslenfeld DJ, Ho BC, Hoekstra PJ, Hoffmann W, Hofman A, Holsboer F, Homuth G, Hosten N, Hottenga JJ, Pol HE, Ikeda M, Ikram MK, Jack CR Jr, Jenkinson M, Johnson R, Jönsson EG, Jukema JW, Kahn RS, Kanai R, Kloszewska I, Knopman DS, Kochunov P, Kwok JB, Lawrie SM, Lemaître H, Liu X, Longo DL, Longstreth WT Jr, Lopez OL, Lovestone S, Martinez O, Martinot JL, Mattay VS, McDonald C, McIntosh AM, McMahon KL, McMahon FJ, Mecocci P, Melle I, Meyer-Lindenberg A, Mohnke S, Montgomery GW, Morris DW, Mosley TH, Mühleisen TW, Müller-Myhsok B, Nalls MA, Nauck M, Nichols TE, Niessen WJ, Nöthen MM, Nyberg L, Ohi K, Olvera RL, Ophoff RA, Pandolfo M, Paus T, Pausova Z, Penninx BW, Pike GB, Potkin SG, Psaty BM, Reppermund S, Rietschel M, Roffman JL, Romanczuk-Seiferth N, Rotter JI, Ryten M, Sacco RL, Sachdev PS, Saykin AJ, Schmidt R, Schofield PR, Sigurdsson S, Simmons A, Singleton A, Sisodiya SM, Smith C, Smoller JW, Soininen H, Srikanth V, Steen VM, Stott DJ, Sussmann JE, Thalamuthu A, Tiemeier H, Toga AW, Traynor BJ, Troncoso J, Turner JA, Tzourio C, Uitterlinden AG, Hernández MC, Van der Brug M, Van der Lugt A, Van der Wee NJ, Van Duijn CM, Van Haren NE, Van T Ent D, Van Tol MJ, Vardarajan BN, Veltman DJ, Vernooij MW, Völzke H, Walter H, Wardlaw JM, Wassink TH, Weale ME, Weinberger DR, Weiner MW, Wen W, Westman E, White T, Wong TY, Wright CB, Zielke HR, Zonderman AB, Deary IJ, DeCarli C, Schmidt H, Martin NG, De Craen AJ, Wright MJ, Launer LJ, Schumann G, Fornage M, Franke B, Debette S, Medland SE, Ikram MA, Thompson PM. </w:t>
      </w:r>
      <w:r w:rsidRPr="004B6040">
        <w:rPr>
          <w:rFonts w:ascii="Arial" w:hAnsi="Arial" w:cs="Arial"/>
          <w:b/>
          <w:i/>
          <w:color w:val="000000"/>
          <w:sz w:val="20"/>
          <w:szCs w:val="20"/>
        </w:rPr>
        <w:t xml:space="preserve">Novel genetic loci underlying human intracranial volume identified through genome-wide association. </w:t>
      </w:r>
      <w:r w:rsidRPr="004B6040">
        <w:rPr>
          <w:rFonts w:ascii="Arial" w:hAnsi="Arial" w:cs="Arial"/>
          <w:color w:val="000000"/>
          <w:sz w:val="20"/>
          <w:szCs w:val="20"/>
        </w:rPr>
        <w:t>Nat Neurosci. 2016 Dec. Vol. 19, issue 12, pp. 1569-1582. PM: 27694991.</w:t>
      </w:r>
      <w:r w:rsidR="008E5786">
        <w:rPr>
          <w:rFonts w:ascii="Arial" w:hAnsi="Arial" w:cs="Arial"/>
          <w:color w:val="000000"/>
          <w:sz w:val="20"/>
          <w:szCs w:val="20"/>
        </w:rPr>
        <w:t xml:space="preserve"> </w:t>
      </w:r>
      <w:hyperlink r:id="rId3150" w:history="1">
        <w:r w:rsidR="008E5786" w:rsidRPr="008E5786">
          <w:rPr>
            <w:rFonts w:ascii="Arial" w:hAnsi="Arial" w:cs="Arial"/>
            <w:color w:val="000000"/>
            <w:sz w:val="20"/>
            <w:szCs w:val="20"/>
          </w:rPr>
          <w:t>PMC5227112</w:t>
        </w:r>
      </w:hyperlink>
      <w:r w:rsidR="008E5786">
        <w:rPr>
          <w:rFonts w:ascii="Arial" w:hAnsi="Arial" w:cs="Arial"/>
          <w:color w:val="000000"/>
          <w:sz w:val="20"/>
          <w:szCs w:val="20"/>
        </w:rPr>
        <w:t>.</w:t>
      </w:r>
    </w:p>
    <w:p w14:paraId="70C80788" w14:textId="77777777" w:rsidR="008E5786" w:rsidRPr="00153B57" w:rsidRDefault="00322E1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Amin N</w:t>
      </w:r>
      <w:r w:rsidR="00127CBF" w:rsidRPr="00153B57">
        <w:rPr>
          <w:rFonts w:ascii="Arial" w:hAnsi="Arial" w:cs="Arial"/>
          <w:sz w:val="20"/>
          <w:szCs w:val="20"/>
        </w:rPr>
        <w:t>,</w:t>
      </w:r>
      <w:r w:rsidRPr="00153B57">
        <w:rPr>
          <w:rFonts w:ascii="Arial" w:hAnsi="Arial" w:cs="Arial"/>
          <w:sz w:val="20"/>
          <w:szCs w:val="20"/>
        </w:rPr>
        <w:t xml:space="preserve"> Allebrandt KV</w:t>
      </w:r>
      <w:r w:rsidR="00127CBF" w:rsidRPr="00153B57">
        <w:rPr>
          <w:rFonts w:ascii="Arial" w:hAnsi="Arial" w:cs="Arial"/>
          <w:sz w:val="20"/>
          <w:szCs w:val="20"/>
        </w:rPr>
        <w:t>,</w:t>
      </w:r>
      <w:r w:rsidRPr="00153B57">
        <w:rPr>
          <w:rFonts w:ascii="Arial" w:hAnsi="Arial" w:cs="Arial"/>
          <w:sz w:val="20"/>
          <w:szCs w:val="20"/>
        </w:rPr>
        <w:t xml:space="preserve"> van der Spek A</w:t>
      </w:r>
      <w:r w:rsidR="00127CBF" w:rsidRPr="00153B57">
        <w:rPr>
          <w:rFonts w:ascii="Arial" w:hAnsi="Arial" w:cs="Arial"/>
          <w:sz w:val="20"/>
          <w:szCs w:val="20"/>
        </w:rPr>
        <w:t>,</w:t>
      </w:r>
      <w:r w:rsidRPr="00153B57">
        <w:rPr>
          <w:rFonts w:ascii="Arial" w:hAnsi="Arial" w:cs="Arial"/>
          <w:sz w:val="20"/>
          <w:szCs w:val="20"/>
        </w:rPr>
        <w:t xml:space="preserve"> Müller-Myhsok B</w:t>
      </w:r>
      <w:r w:rsidR="00127CBF" w:rsidRPr="00153B57">
        <w:rPr>
          <w:rFonts w:ascii="Arial" w:hAnsi="Arial" w:cs="Arial"/>
          <w:sz w:val="20"/>
          <w:szCs w:val="20"/>
        </w:rPr>
        <w:t>,</w:t>
      </w:r>
      <w:r w:rsidRPr="00153B57">
        <w:rPr>
          <w:rFonts w:ascii="Arial" w:hAnsi="Arial" w:cs="Arial"/>
          <w:sz w:val="20"/>
          <w:szCs w:val="20"/>
        </w:rPr>
        <w:t xml:space="preserve"> Hek K</w:t>
      </w:r>
      <w:r w:rsidR="00127CBF" w:rsidRPr="00153B57">
        <w:rPr>
          <w:rFonts w:ascii="Arial" w:hAnsi="Arial" w:cs="Arial"/>
          <w:sz w:val="20"/>
          <w:szCs w:val="20"/>
        </w:rPr>
        <w:t>,</w:t>
      </w:r>
      <w:r w:rsidRPr="00153B57">
        <w:rPr>
          <w:rFonts w:ascii="Arial" w:hAnsi="Arial" w:cs="Arial"/>
          <w:sz w:val="20"/>
          <w:szCs w:val="20"/>
        </w:rPr>
        <w:t xml:space="preserve"> Teder-Laving M</w:t>
      </w:r>
      <w:r w:rsidR="00127CBF" w:rsidRPr="00153B57">
        <w:rPr>
          <w:rFonts w:ascii="Arial" w:hAnsi="Arial" w:cs="Arial"/>
          <w:sz w:val="20"/>
          <w:szCs w:val="20"/>
        </w:rPr>
        <w:t>,</w:t>
      </w:r>
      <w:r w:rsidRPr="00153B57">
        <w:rPr>
          <w:rFonts w:ascii="Arial" w:hAnsi="Arial" w:cs="Arial"/>
          <w:sz w:val="20"/>
          <w:szCs w:val="20"/>
        </w:rPr>
        <w:t xml:space="preserve"> Hayward C</w:t>
      </w:r>
      <w:r w:rsidR="00127CBF" w:rsidRPr="00153B57">
        <w:rPr>
          <w:rFonts w:ascii="Arial" w:hAnsi="Arial" w:cs="Arial"/>
          <w:sz w:val="20"/>
          <w:szCs w:val="20"/>
        </w:rPr>
        <w:t>,</w:t>
      </w:r>
      <w:r w:rsidRPr="00153B57">
        <w:rPr>
          <w:rFonts w:ascii="Arial" w:hAnsi="Arial" w:cs="Arial"/>
          <w:sz w:val="20"/>
          <w:szCs w:val="20"/>
        </w:rPr>
        <w:t xml:space="preserve"> Esko T</w:t>
      </w:r>
      <w:r w:rsidR="00127CBF" w:rsidRPr="00153B57">
        <w:rPr>
          <w:rFonts w:ascii="Arial" w:hAnsi="Arial" w:cs="Arial"/>
          <w:sz w:val="20"/>
          <w:szCs w:val="20"/>
        </w:rPr>
        <w:t>,</w:t>
      </w:r>
      <w:r w:rsidRPr="00153B57">
        <w:rPr>
          <w:rFonts w:ascii="Arial" w:hAnsi="Arial" w:cs="Arial"/>
          <w:sz w:val="20"/>
          <w:szCs w:val="20"/>
        </w:rPr>
        <w:t xml:space="preserve"> van Mill JG</w:t>
      </w:r>
      <w:r w:rsidR="00127CBF" w:rsidRPr="00153B57">
        <w:rPr>
          <w:rFonts w:ascii="Arial" w:hAnsi="Arial" w:cs="Arial"/>
          <w:sz w:val="20"/>
          <w:szCs w:val="20"/>
        </w:rPr>
        <w:t>,</w:t>
      </w:r>
      <w:r w:rsidRPr="00153B57">
        <w:rPr>
          <w:rFonts w:ascii="Arial" w:hAnsi="Arial" w:cs="Arial"/>
          <w:sz w:val="20"/>
          <w:szCs w:val="20"/>
        </w:rPr>
        <w:t xml:space="preserve"> Mbarek H</w:t>
      </w:r>
      <w:r w:rsidR="00127CBF" w:rsidRPr="00153B57">
        <w:rPr>
          <w:rFonts w:ascii="Arial" w:hAnsi="Arial" w:cs="Arial"/>
          <w:sz w:val="20"/>
          <w:szCs w:val="20"/>
        </w:rPr>
        <w:t>,</w:t>
      </w:r>
      <w:r w:rsidRPr="00153B57">
        <w:rPr>
          <w:rFonts w:ascii="Arial" w:hAnsi="Arial" w:cs="Arial"/>
          <w:sz w:val="20"/>
          <w:szCs w:val="20"/>
        </w:rPr>
        <w:t xml:space="preserve"> Watson NF</w:t>
      </w:r>
      <w:r w:rsidR="00127CBF" w:rsidRPr="00153B57">
        <w:rPr>
          <w:rFonts w:ascii="Arial" w:hAnsi="Arial" w:cs="Arial"/>
          <w:sz w:val="20"/>
          <w:szCs w:val="20"/>
        </w:rPr>
        <w:t>,</w:t>
      </w:r>
      <w:r w:rsidRPr="00153B57">
        <w:rPr>
          <w:rFonts w:ascii="Arial" w:hAnsi="Arial" w:cs="Arial"/>
          <w:sz w:val="20"/>
          <w:szCs w:val="20"/>
        </w:rPr>
        <w:t xml:space="preserve"> Melville SA</w:t>
      </w:r>
      <w:r w:rsidR="00127CBF" w:rsidRPr="00153B57">
        <w:rPr>
          <w:rFonts w:ascii="Arial" w:hAnsi="Arial" w:cs="Arial"/>
          <w:sz w:val="20"/>
          <w:szCs w:val="20"/>
        </w:rPr>
        <w:t>,</w:t>
      </w:r>
      <w:r w:rsidRPr="00153B57">
        <w:rPr>
          <w:rFonts w:ascii="Arial" w:hAnsi="Arial" w:cs="Arial"/>
          <w:sz w:val="20"/>
          <w:szCs w:val="20"/>
        </w:rPr>
        <w:t xml:space="preserve"> Del Greco FM</w:t>
      </w:r>
      <w:r w:rsidR="00127CBF" w:rsidRPr="00153B57">
        <w:rPr>
          <w:rFonts w:ascii="Arial" w:hAnsi="Arial" w:cs="Arial"/>
          <w:sz w:val="20"/>
          <w:szCs w:val="20"/>
        </w:rPr>
        <w:t>,</w:t>
      </w:r>
      <w:r w:rsidRPr="00153B57">
        <w:rPr>
          <w:rFonts w:ascii="Arial" w:hAnsi="Arial" w:cs="Arial"/>
          <w:sz w:val="20"/>
          <w:szCs w:val="20"/>
        </w:rPr>
        <w:t xml:space="preserve"> Byrne EM</w:t>
      </w:r>
      <w:r w:rsidR="00127CBF" w:rsidRPr="00153B57">
        <w:rPr>
          <w:rFonts w:ascii="Arial" w:hAnsi="Arial" w:cs="Arial"/>
          <w:sz w:val="20"/>
          <w:szCs w:val="20"/>
        </w:rPr>
        <w:t>,</w:t>
      </w:r>
      <w:r w:rsidRPr="00153B57">
        <w:rPr>
          <w:rFonts w:ascii="Arial" w:hAnsi="Arial" w:cs="Arial"/>
          <w:sz w:val="20"/>
          <w:szCs w:val="20"/>
        </w:rPr>
        <w:t xml:space="preserve"> Oole E</w:t>
      </w:r>
      <w:r w:rsidR="00127CBF" w:rsidRPr="00153B57">
        <w:rPr>
          <w:rFonts w:ascii="Arial" w:hAnsi="Arial" w:cs="Arial"/>
          <w:sz w:val="20"/>
          <w:szCs w:val="20"/>
        </w:rPr>
        <w:t>,</w:t>
      </w:r>
      <w:r w:rsidRPr="00153B57">
        <w:rPr>
          <w:rFonts w:ascii="Arial" w:hAnsi="Arial" w:cs="Arial"/>
          <w:sz w:val="20"/>
          <w:szCs w:val="20"/>
        </w:rPr>
        <w:t xml:space="preserve"> Kolcic I</w:t>
      </w:r>
      <w:r w:rsidR="00127CBF" w:rsidRPr="00153B57">
        <w:rPr>
          <w:rFonts w:ascii="Arial" w:hAnsi="Arial" w:cs="Arial"/>
          <w:sz w:val="20"/>
          <w:szCs w:val="20"/>
        </w:rPr>
        <w:t>,</w:t>
      </w:r>
      <w:r w:rsidRPr="00153B57">
        <w:rPr>
          <w:rFonts w:ascii="Arial" w:hAnsi="Arial" w:cs="Arial"/>
          <w:sz w:val="20"/>
          <w:szCs w:val="20"/>
        </w:rPr>
        <w:t xml:space="preserve"> Chen TH</w:t>
      </w:r>
      <w:r w:rsidR="00127CBF" w:rsidRPr="00153B57">
        <w:rPr>
          <w:rFonts w:ascii="Arial" w:hAnsi="Arial" w:cs="Arial"/>
          <w:sz w:val="20"/>
          <w:szCs w:val="20"/>
        </w:rPr>
        <w:t>,</w:t>
      </w:r>
      <w:r w:rsidRPr="00153B57">
        <w:rPr>
          <w:rFonts w:ascii="Arial" w:hAnsi="Arial" w:cs="Arial"/>
          <w:sz w:val="20"/>
          <w:szCs w:val="20"/>
        </w:rPr>
        <w:t xml:space="preserve"> Evans DS</w:t>
      </w:r>
      <w:r w:rsidR="00127CBF" w:rsidRPr="00153B57">
        <w:rPr>
          <w:rFonts w:ascii="Arial" w:hAnsi="Arial" w:cs="Arial"/>
          <w:sz w:val="20"/>
          <w:szCs w:val="20"/>
        </w:rPr>
        <w:t>,</w:t>
      </w:r>
      <w:r w:rsidRPr="00153B57">
        <w:rPr>
          <w:rFonts w:ascii="Arial" w:hAnsi="Arial" w:cs="Arial"/>
          <w:sz w:val="20"/>
          <w:szCs w:val="20"/>
        </w:rPr>
        <w:t xml:space="preserve"> Coresh J</w:t>
      </w:r>
      <w:r w:rsidR="00127CBF" w:rsidRPr="00153B57">
        <w:rPr>
          <w:rFonts w:ascii="Arial" w:hAnsi="Arial" w:cs="Arial"/>
          <w:sz w:val="20"/>
          <w:szCs w:val="20"/>
        </w:rPr>
        <w:t>,</w:t>
      </w:r>
      <w:r w:rsidRPr="00153B57">
        <w:rPr>
          <w:rFonts w:ascii="Arial" w:hAnsi="Arial" w:cs="Arial"/>
          <w:sz w:val="20"/>
          <w:szCs w:val="20"/>
        </w:rPr>
        <w:t xml:space="preserve"> Vogelzangs N</w:t>
      </w:r>
      <w:r w:rsidR="00127CBF" w:rsidRPr="00153B57">
        <w:rPr>
          <w:rFonts w:ascii="Arial" w:hAnsi="Arial" w:cs="Arial"/>
          <w:sz w:val="20"/>
          <w:szCs w:val="20"/>
        </w:rPr>
        <w:t>,</w:t>
      </w:r>
      <w:r w:rsidRPr="00153B57">
        <w:rPr>
          <w:rFonts w:ascii="Arial" w:hAnsi="Arial" w:cs="Arial"/>
          <w:sz w:val="20"/>
          <w:szCs w:val="20"/>
        </w:rPr>
        <w:t xml:space="preserve"> Karjalainen J</w:t>
      </w:r>
      <w:r w:rsidR="00127CBF" w:rsidRPr="00153B57">
        <w:rPr>
          <w:rFonts w:ascii="Arial" w:hAnsi="Arial" w:cs="Arial"/>
          <w:sz w:val="20"/>
          <w:szCs w:val="20"/>
        </w:rPr>
        <w:t>, Willemsen</w:t>
      </w:r>
      <w:r w:rsidRPr="00153B57">
        <w:rPr>
          <w:rFonts w:ascii="Arial" w:hAnsi="Arial" w:cs="Arial"/>
          <w:sz w:val="20"/>
          <w:szCs w:val="20"/>
        </w:rPr>
        <w:t xml:space="preserve"> G</w:t>
      </w:r>
      <w:r w:rsidR="00127CBF" w:rsidRPr="00153B57">
        <w:rPr>
          <w:rFonts w:ascii="Arial" w:hAnsi="Arial" w:cs="Arial"/>
          <w:sz w:val="20"/>
          <w:szCs w:val="20"/>
        </w:rPr>
        <w:t>,</w:t>
      </w:r>
      <w:r w:rsidRPr="00153B57">
        <w:rPr>
          <w:rFonts w:ascii="Arial" w:hAnsi="Arial" w:cs="Arial"/>
          <w:sz w:val="20"/>
          <w:szCs w:val="20"/>
        </w:rPr>
        <w:t xml:space="preserve"> Gharib SA</w:t>
      </w:r>
      <w:r w:rsidR="00127CBF" w:rsidRPr="00153B57">
        <w:rPr>
          <w:rFonts w:ascii="Arial" w:hAnsi="Arial" w:cs="Arial"/>
          <w:sz w:val="20"/>
          <w:szCs w:val="20"/>
        </w:rPr>
        <w:t>,</w:t>
      </w:r>
      <w:r w:rsidRPr="00153B57">
        <w:rPr>
          <w:rFonts w:ascii="Arial" w:hAnsi="Arial" w:cs="Arial"/>
          <w:sz w:val="20"/>
          <w:szCs w:val="20"/>
        </w:rPr>
        <w:t xml:space="preserve"> Zgaga L</w:t>
      </w:r>
      <w:r w:rsidR="00127CBF" w:rsidRPr="00153B57">
        <w:rPr>
          <w:rFonts w:ascii="Arial" w:hAnsi="Arial" w:cs="Arial"/>
          <w:sz w:val="20"/>
          <w:szCs w:val="20"/>
        </w:rPr>
        <w:t>,</w:t>
      </w:r>
      <w:r w:rsidRPr="00153B57">
        <w:rPr>
          <w:rFonts w:ascii="Arial" w:hAnsi="Arial" w:cs="Arial"/>
          <w:sz w:val="20"/>
          <w:szCs w:val="20"/>
        </w:rPr>
        <w:t xml:space="preserve"> Mihailov E</w:t>
      </w:r>
      <w:r w:rsidR="00127CBF" w:rsidRPr="00153B57">
        <w:rPr>
          <w:rFonts w:ascii="Arial" w:hAnsi="Arial" w:cs="Arial"/>
          <w:sz w:val="20"/>
          <w:szCs w:val="20"/>
        </w:rPr>
        <w:t>, Stone</w:t>
      </w:r>
      <w:r w:rsidRPr="00153B57">
        <w:rPr>
          <w:rFonts w:ascii="Arial" w:hAnsi="Arial" w:cs="Arial"/>
          <w:sz w:val="20"/>
          <w:szCs w:val="20"/>
        </w:rPr>
        <w:t xml:space="preserve"> KL</w:t>
      </w:r>
      <w:r w:rsidR="00127CBF" w:rsidRPr="00153B57">
        <w:rPr>
          <w:rFonts w:ascii="Arial" w:hAnsi="Arial" w:cs="Arial"/>
          <w:sz w:val="20"/>
          <w:szCs w:val="20"/>
        </w:rPr>
        <w:t>,</w:t>
      </w:r>
      <w:r w:rsidRPr="00153B57">
        <w:rPr>
          <w:rFonts w:ascii="Arial" w:hAnsi="Arial" w:cs="Arial"/>
          <w:sz w:val="20"/>
          <w:szCs w:val="20"/>
        </w:rPr>
        <w:t xml:space="preserve"> Campbell H</w:t>
      </w:r>
      <w:r w:rsidR="00127CBF" w:rsidRPr="00153B57">
        <w:rPr>
          <w:rFonts w:ascii="Arial" w:hAnsi="Arial" w:cs="Arial"/>
          <w:sz w:val="20"/>
          <w:szCs w:val="20"/>
        </w:rPr>
        <w:t>,</w:t>
      </w:r>
      <w:r w:rsidRPr="00153B57">
        <w:rPr>
          <w:rFonts w:ascii="Arial" w:hAnsi="Arial" w:cs="Arial"/>
          <w:sz w:val="20"/>
          <w:szCs w:val="20"/>
        </w:rPr>
        <w:t xml:space="preserve"> Brouwer RWw</w:t>
      </w:r>
      <w:r w:rsidR="00127CBF" w:rsidRPr="00153B57">
        <w:rPr>
          <w:rFonts w:ascii="Arial" w:hAnsi="Arial" w:cs="Arial"/>
          <w:sz w:val="20"/>
          <w:szCs w:val="20"/>
        </w:rPr>
        <w:t>,</w:t>
      </w:r>
      <w:r w:rsidRPr="00153B57">
        <w:rPr>
          <w:rFonts w:ascii="Arial" w:hAnsi="Arial" w:cs="Arial"/>
          <w:sz w:val="20"/>
          <w:szCs w:val="20"/>
        </w:rPr>
        <w:t xml:space="preserve"> Demirkan A</w:t>
      </w:r>
      <w:r w:rsidR="00127CBF" w:rsidRPr="00153B57">
        <w:rPr>
          <w:rFonts w:ascii="Arial" w:hAnsi="Arial" w:cs="Arial"/>
          <w:sz w:val="20"/>
          <w:szCs w:val="20"/>
        </w:rPr>
        <w:t>,</w:t>
      </w:r>
      <w:r w:rsidRPr="00153B57">
        <w:rPr>
          <w:rFonts w:ascii="Arial" w:hAnsi="Arial" w:cs="Arial"/>
          <w:sz w:val="20"/>
          <w:szCs w:val="20"/>
        </w:rPr>
        <w:t xml:space="preserve"> Isaacs A</w:t>
      </w:r>
      <w:r w:rsidR="00127CBF" w:rsidRPr="00153B57">
        <w:rPr>
          <w:rFonts w:ascii="Arial" w:hAnsi="Arial" w:cs="Arial"/>
          <w:sz w:val="20"/>
          <w:szCs w:val="20"/>
        </w:rPr>
        <w:t>,</w:t>
      </w:r>
      <w:r w:rsidRPr="00153B57">
        <w:rPr>
          <w:rFonts w:ascii="Arial" w:hAnsi="Arial" w:cs="Arial"/>
          <w:sz w:val="20"/>
          <w:szCs w:val="20"/>
        </w:rPr>
        <w:t xml:space="preserve"> Dogas Z</w:t>
      </w:r>
      <w:r w:rsidR="00127CBF" w:rsidRPr="00153B57">
        <w:rPr>
          <w:rFonts w:ascii="Arial" w:hAnsi="Arial" w:cs="Arial"/>
          <w:sz w:val="20"/>
          <w:szCs w:val="20"/>
        </w:rPr>
        <w:t>,</w:t>
      </w:r>
      <w:r w:rsidRPr="00153B57">
        <w:rPr>
          <w:rFonts w:ascii="Arial" w:hAnsi="Arial" w:cs="Arial"/>
          <w:sz w:val="20"/>
          <w:szCs w:val="20"/>
        </w:rPr>
        <w:t xml:space="preserve"> Marciante KD</w:t>
      </w:r>
      <w:r w:rsidR="00127CBF" w:rsidRPr="00153B57">
        <w:rPr>
          <w:rFonts w:ascii="Arial" w:hAnsi="Arial" w:cs="Arial"/>
          <w:sz w:val="20"/>
          <w:szCs w:val="20"/>
        </w:rPr>
        <w:t>,</w:t>
      </w:r>
      <w:r w:rsidRPr="00153B57">
        <w:rPr>
          <w:rFonts w:ascii="Arial" w:hAnsi="Arial" w:cs="Arial"/>
          <w:sz w:val="20"/>
          <w:szCs w:val="20"/>
        </w:rPr>
        <w:t xml:space="preserve"> Campbell S</w:t>
      </w:r>
      <w:r w:rsidR="00127CBF" w:rsidRPr="00153B57">
        <w:rPr>
          <w:rFonts w:ascii="Arial" w:hAnsi="Arial" w:cs="Arial"/>
          <w:sz w:val="20"/>
          <w:szCs w:val="20"/>
        </w:rPr>
        <w:t>,</w:t>
      </w:r>
      <w:r w:rsidRPr="00153B57">
        <w:rPr>
          <w:rFonts w:ascii="Arial" w:hAnsi="Arial" w:cs="Arial"/>
          <w:sz w:val="20"/>
          <w:szCs w:val="20"/>
        </w:rPr>
        <w:t xml:space="preserve"> Borovecki F</w:t>
      </w:r>
      <w:r w:rsidR="00127CBF" w:rsidRPr="00153B57">
        <w:rPr>
          <w:rFonts w:ascii="Arial" w:hAnsi="Arial" w:cs="Arial"/>
          <w:sz w:val="20"/>
          <w:szCs w:val="20"/>
        </w:rPr>
        <w:t>, Luik</w:t>
      </w:r>
      <w:r w:rsidRPr="00153B57">
        <w:rPr>
          <w:rFonts w:ascii="Arial" w:hAnsi="Arial" w:cs="Arial"/>
          <w:sz w:val="20"/>
          <w:szCs w:val="20"/>
        </w:rPr>
        <w:t xml:space="preserve"> AI</w:t>
      </w:r>
      <w:r w:rsidR="00127CBF" w:rsidRPr="00153B57">
        <w:rPr>
          <w:rFonts w:ascii="Arial" w:hAnsi="Arial" w:cs="Arial"/>
          <w:sz w:val="20"/>
          <w:szCs w:val="20"/>
        </w:rPr>
        <w:t>,</w:t>
      </w:r>
      <w:r w:rsidRPr="00153B57">
        <w:rPr>
          <w:rFonts w:ascii="Arial" w:hAnsi="Arial" w:cs="Arial"/>
          <w:sz w:val="20"/>
          <w:szCs w:val="20"/>
        </w:rPr>
        <w:t xml:space="preserve"> Li M</w:t>
      </w:r>
      <w:r w:rsidR="00127CBF" w:rsidRPr="00153B57">
        <w:rPr>
          <w:rFonts w:ascii="Arial" w:hAnsi="Arial" w:cs="Arial"/>
          <w:sz w:val="20"/>
          <w:szCs w:val="20"/>
        </w:rPr>
        <w:t>,</w:t>
      </w:r>
      <w:r w:rsidRPr="00153B57">
        <w:rPr>
          <w:rFonts w:ascii="Arial" w:hAnsi="Arial" w:cs="Arial"/>
          <w:sz w:val="20"/>
          <w:szCs w:val="20"/>
        </w:rPr>
        <w:t xml:space="preserve"> Hottenga JJ</w:t>
      </w:r>
      <w:r w:rsidR="00127CBF" w:rsidRPr="00153B57">
        <w:rPr>
          <w:rFonts w:ascii="Arial" w:hAnsi="Arial" w:cs="Arial"/>
          <w:sz w:val="20"/>
          <w:szCs w:val="20"/>
        </w:rPr>
        <w:t>,</w:t>
      </w:r>
      <w:r w:rsidRPr="00153B57">
        <w:rPr>
          <w:rFonts w:ascii="Arial" w:hAnsi="Arial" w:cs="Arial"/>
          <w:sz w:val="20"/>
          <w:szCs w:val="20"/>
        </w:rPr>
        <w:t xml:space="preserve"> Huffman JE</w:t>
      </w:r>
      <w:r w:rsidR="00127CBF" w:rsidRPr="00153B57">
        <w:rPr>
          <w:rFonts w:ascii="Arial" w:hAnsi="Arial" w:cs="Arial"/>
          <w:sz w:val="20"/>
          <w:szCs w:val="20"/>
        </w:rPr>
        <w:t>,</w:t>
      </w:r>
      <w:r w:rsidRPr="00153B57">
        <w:rPr>
          <w:rFonts w:ascii="Arial" w:hAnsi="Arial" w:cs="Arial"/>
          <w:sz w:val="20"/>
          <w:szCs w:val="20"/>
        </w:rPr>
        <w:t xml:space="preserve"> van den Hout M.Cgn</w:t>
      </w:r>
      <w:r w:rsidR="00127CBF" w:rsidRPr="00153B57">
        <w:rPr>
          <w:rFonts w:ascii="Arial" w:hAnsi="Arial" w:cs="Arial"/>
          <w:sz w:val="20"/>
          <w:szCs w:val="20"/>
        </w:rPr>
        <w:t>,</w:t>
      </w:r>
      <w:r w:rsidRPr="00153B57">
        <w:rPr>
          <w:rFonts w:ascii="Arial" w:hAnsi="Arial" w:cs="Arial"/>
          <w:sz w:val="20"/>
          <w:szCs w:val="20"/>
        </w:rPr>
        <w:t xml:space="preserve"> Cummings SR</w:t>
      </w:r>
      <w:r w:rsidR="00127CBF" w:rsidRPr="00153B57">
        <w:rPr>
          <w:rFonts w:ascii="Arial" w:hAnsi="Arial" w:cs="Arial"/>
          <w:sz w:val="20"/>
          <w:szCs w:val="20"/>
        </w:rPr>
        <w:t>,</w:t>
      </w:r>
      <w:r w:rsidRPr="00153B57">
        <w:rPr>
          <w:rFonts w:ascii="Arial" w:hAnsi="Arial" w:cs="Arial"/>
          <w:sz w:val="20"/>
          <w:szCs w:val="20"/>
        </w:rPr>
        <w:t xml:space="preserve"> Aulchenko YS</w:t>
      </w:r>
      <w:r w:rsidR="00127CBF" w:rsidRPr="00153B57">
        <w:rPr>
          <w:rFonts w:ascii="Arial" w:hAnsi="Arial" w:cs="Arial"/>
          <w:sz w:val="20"/>
          <w:szCs w:val="20"/>
        </w:rPr>
        <w:t>,</w:t>
      </w:r>
      <w:r w:rsidRPr="00153B57">
        <w:rPr>
          <w:rFonts w:ascii="Arial" w:hAnsi="Arial" w:cs="Arial"/>
          <w:sz w:val="20"/>
          <w:szCs w:val="20"/>
        </w:rPr>
        <w:t xml:space="preserve"> Gehrman PR</w:t>
      </w:r>
      <w:r w:rsidR="00127CBF" w:rsidRPr="00153B57">
        <w:rPr>
          <w:rFonts w:ascii="Arial" w:hAnsi="Arial" w:cs="Arial"/>
          <w:sz w:val="20"/>
          <w:szCs w:val="20"/>
        </w:rPr>
        <w:t>,</w:t>
      </w:r>
      <w:r w:rsidRPr="00153B57">
        <w:rPr>
          <w:rFonts w:ascii="Arial" w:hAnsi="Arial" w:cs="Arial"/>
          <w:sz w:val="20"/>
          <w:szCs w:val="20"/>
        </w:rPr>
        <w:t xml:space="preserve"> Uitterlinden AG</w:t>
      </w:r>
      <w:r w:rsidR="00127CBF" w:rsidRPr="00153B57">
        <w:rPr>
          <w:rFonts w:ascii="Arial" w:hAnsi="Arial" w:cs="Arial"/>
          <w:sz w:val="20"/>
          <w:szCs w:val="20"/>
        </w:rPr>
        <w:t>,</w:t>
      </w:r>
      <w:r w:rsidRPr="00153B57">
        <w:rPr>
          <w:rFonts w:ascii="Arial" w:hAnsi="Arial" w:cs="Arial"/>
          <w:sz w:val="20"/>
          <w:szCs w:val="20"/>
        </w:rPr>
        <w:t xml:space="preserve"> Wichmann HE</w:t>
      </w:r>
      <w:r w:rsidR="00127CBF" w:rsidRPr="00153B57">
        <w:rPr>
          <w:rFonts w:ascii="Arial" w:hAnsi="Arial" w:cs="Arial"/>
          <w:sz w:val="20"/>
          <w:szCs w:val="20"/>
        </w:rPr>
        <w:t>,</w:t>
      </w:r>
      <w:r w:rsidRPr="00153B57">
        <w:rPr>
          <w:rFonts w:ascii="Arial" w:hAnsi="Arial" w:cs="Arial"/>
          <w:sz w:val="20"/>
          <w:szCs w:val="20"/>
        </w:rPr>
        <w:t xml:space="preserve"> Müller-Nurasyid M</w:t>
      </w:r>
      <w:r w:rsidR="00127CBF" w:rsidRPr="00153B57">
        <w:rPr>
          <w:rFonts w:ascii="Arial" w:hAnsi="Arial" w:cs="Arial"/>
          <w:sz w:val="20"/>
          <w:szCs w:val="20"/>
        </w:rPr>
        <w:t>,</w:t>
      </w:r>
      <w:r w:rsidRPr="00153B57">
        <w:rPr>
          <w:rFonts w:ascii="Arial" w:hAnsi="Arial" w:cs="Arial"/>
          <w:sz w:val="20"/>
          <w:szCs w:val="20"/>
        </w:rPr>
        <w:t xml:space="preserve"> Fehrmann R.Sn</w:t>
      </w:r>
      <w:r w:rsidR="00127CBF" w:rsidRPr="00153B57">
        <w:rPr>
          <w:rFonts w:ascii="Arial" w:hAnsi="Arial" w:cs="Arial"/>
          <w:sz w:val="20"/>
          <w:szCs w:val="20"/>
        </w:rPr>
        <w:t>,</w:t>
      </w:r>
      <w:r w:rsidRPr="00153B57">
        <w:rPr>
          <w:rFonts w:ascii="Arial" w:hAnsi="Arial" w:cs="Arial"/>
          <w:sz w:val="20"/>
          <w:szCs w:val="20"/>
        </w:rPr>
        <w:t xml:space="preserve"> Montgomery GW</w:t>
      </w:r>
      <w:r w:rsidR="00127CBF" w:rsidRPr="00153B57">
        <w:rPr>
          <w:rFonts w:ascii="Arial" w:hAnsi="Arial" w:cs="Arial"/>
          <w:sz w:val="20"/>
          <w:szCs w:val="20"/>
        </w:rPr>
        <w:t>,</w:t>
      </w:r>
      <w:r w:rsidRPr="00153B57">
        <w:rPr>
          <w:rFonts w:ascii="Arial" w:hAnsi="Arial" w:cs="Arial"/>
          <w:sz w:val="20"/>
          <w:szCs w:val="20"/>
        </w:rPr>
        <w:t xml:space="preserve"> Hofman A</w:t>
      </w:r>
      <w:r w:rsidR="00127CBF" w:rsidRPr="00153B57">
        <w:rPr>
          <w:rFonts w:ascii="Arial" w:hAnsi="Arial" w:cs="Arial"/>
          <w:sz w:val="20"/>
          <w:szCs w:val="20"/>
        </w:rPr>
        <w:t>,</w:t>
      </w:r>
      <w:r w:rsidRPr="00153B57">
        <w:rPr>
          <w:rFonts w:ascii="Arial" w:hAnsi="Arial" w:cs="Arial"/>
          <w:sz w:val="20"/>
          <w:szCs w:val="20"/>
        </w:rPr>
        <w:t xml:space="preserve"> Kao WHL</w:t>
      </w:r>
      <w:r w:rsidR="00127CBF" w:rsidRPr="00153B57">
        <w:rPr>
          <w:rFonts w:ascii="Arial" w:hAnsi="Arial" w:cs="Arial"/>
          <w:sz w:val="20"/>
          <w:szCs w:val="20"/>
        </w:rPr>
        <w:t>,</w:t>
      </w:r>
      <w:r w:rsidRPr="00153B57">
        <w:rPr>
          <w:rFonts w:ascii="Arial" w:hAnsi="Arial" w:cs="Arial"/>
          <w:sz w:val="20"/>
          <w:szCs w:val="20"/>
        </w:rPr>
        <w:t xml:space="preserve"> Oostra </w:t>
      </w:r>
      <w:r w:rsidR="00127CBF" w:rsidRPr="00153B57">
        <w:rPr>
          <w:rFonts w:ascii="Arial" w:hAnsi="Arial" w:cs="Arial"/>
          <w:sz w:val="20"/>
          <w:szCs w:val="20"/>
        </w:rPr>
        <w:t>B</w:t>
      </w:r>
      <w:r w:rsidRPr="00153B57">
        <w:rPr>
          <w:rFonts w:ascii="Arial" w:hAnsi="Arial" w:cs="Arial"/>
          <w:sz w:val="20"/>
          <w:szCs w:val="20"/>
        </w:rPr>
        <w:t>A</w:t>
      </w:r>
      <w:r w:rsidR="00127CBF" w:rsidRPr="00153B57">
        <w:rPr>
          <w:rFonts w:ascii="Arial" w:hAnsi="Arial" w:cs="Arial"/>
          <w:sz w:val="20"/>
          <w:szCs w:val="20"/>
        </w:rPr>
        <w:t>,</w:t>
      </w:r>
      <w:r w:rsidRPr="00153B57">
        <w:rPr>
          <w:rFonts w:ascii="Arial" w:hAnsi="Arial" w:cs="Arial"/>
          <w:sz w:val="20"/>
          <w:szCs w:val="20"/>
        </w:rPr>
        <w:t xml:space="preserve"> Wright AF</w:t>
      </w:r>
      <w:r w:rsidR="00127CBF" w:rsidRPr="00153B57">
        <w:rPr>
          <w:rFonts w:ascii="Arial" w:hAnsi="Arial" w:cs="Arial"/>
          <w:sz w:val="20"/>
          <w:szCs w:val="20"/>
        </w:rPr>
        <w:t>,</w:t>
      </w:r>
      <w:r w:rsidRPr="00153B57">
        <w:rPr>
          <w:rFonts w:ascii="Arial" w:hAnsi="Arial" w:cs="Arial"/>
          <w:sz w:val="20"/>
          <w:szCs w:val="20"/>
        </w:rPr>
        <w:t xml:space="preserve"> Vink JM</w:t>
      </w:r>
      <w:r w:rsidR="00127CBF" w:rsidRPr="00153B57">
        <w:rPr>
          <w:rFonts w:ascii="Arial" w:hAnsi="Arial" w:cs="Arial"/>
          <w:sz w:val="20"/>
          <w:szCs w:val="20"/>
        </w:rPr>
        <w:t>,</w:t>
      </w:r>
      <w:r w:rsidRPr="00153B57">
        <w:rPr>
          <w:rFonts w:ascii="Arial" w:hAnsi="Arial" w:cs="Arial"/>
          <w:sz w:val="20"/>
          <w:szCs w:val="20"/>
        </w:rPr>
        <w:t xml:space="preserve"> Wilson JF</w:t>
      </w:r>
      <w:r w:rsidR="00127CBF" w:rsidRPr="00153B57">
        <w:rPr>
          <w:rFonts w:ascii="Arial" w:hAnsi="Arial" w:cs="Arial"/>
          <w:sz w:val="20"/>
          <w:szCs w:val="20"/>
        </w:rPr>
        <w:t>,</w:t>
      </w:r>
      <w:r w:rsidRPr="00153B57">
        <w:rPr>
          <w:rFonts w:ascii="Arial" w:hAnsi="Arial" w:cs="Arial"/>
          <w:sz w:val="20"/>
          <w:szCs w:val="20"/>
        </w:rPr>
        <w:t xml:space="preserve"> Pramstaller PP</w:t>
      </w:r>
      <w:r w:rsidR="00127CBF" w:rsidRPr="00153B57">
        <w:rPr>
          <w:rFonts w:ascii="Arial" w:hAnsi="Arial" w:cs="Arial"/>
          <w:sz w:val="20"/>
          <w:szCs w:val="20"/>
        </w:rPr>
        <w:t>,</w:t>
      </w:r>
      <w:r w:rsidRPr="00153B57">
        <w:rPr>
          <w:rFonts w:ascii="Arial" w:hAnsi="Arial" w:cs="Arial"/>
          <w:sz w:val="20"/>
          <w:szCs w:val="20"/>
        </w:rPr>
        <w:t xml:space="preserve"> Hicks AA</w:t>
      </w:r>
      <w:r w:rsidR="00127CBF" w:rsidRPr="00153B57">
        <w:rPr>
          <w:rFonts w:ascii="Arial" w:hAnsi="Arial" w:cs="Arial"/>
          <w:sz w:val="20"/>
          <w:szCs w:val="20"/>
        </w:rPr>
        <w:t>,</w:t>
      </w:r>
      <w:r w:rsidRPr="00153B57">
        <w:rPr>
          <w:rFonts w:ascii="Arial" w:hAnsi="Arial" w:cs="Arial"/>
          <w:sz w:val="20"/>
          <w:szCs w:val="20"/>
        </w:rPr>
        <w:t xml:space="preserve"> Polasek O</w:t>
      </w:r>
      <w:r w:rsidR="00127CBF" w:rsidRPr="00153B57">
        <w:rPr>
          <w:rFonts w:ascii="Arial" w:hAnsi="Arial" w:cs="Arial"/>
          <w:sz w:val="20"/>
          <w:szCs w:val="20"/>
        </w:rPr>
        <w:t>, Punjabi</w:t>
      </w:r>
      <w:r w:rsidRPr="00153B57">
        <w:rPr>
          <w:rFonts w:ascii="Arial" w:hAnsi="Arial" w:cs="Arial"/>
          <w:sz w:val="20"/>
          <w:szCs w:val="20"/>
        </w:rPr>
        <w:t xml:space="preserve"> NM</w:t>
      </w:r>
      <w:r w:rsidR="00127CBF" w:rsidRPr="00153B57">
        <w:rPr>
          <w:rFonts w:ascii="Arial" w:hAnsi="Arial" w:cs="Arial"/>
          <w:sz w:val="20"/>
          <w:szCs w:val="20"/>
        </w:rPr>
        <w:t>,</w:t>
      </w:r>
      <w:r w:rsidRPr="00153B57">
        <w:rPr>
          <w:rFonts w:ascii="Arial" w:hAnsi="Arial" w:cs="Arial"/>
          <w:sz w:val="20"/>
          <w:szCs w:val="20"/>
        </w:rPr>
        <w:t xml:space="preserve"> Redline S</w:t>
      </w:r>
      <w:r w:rsidR="00127CBF" w:rsidRPr="00153B57">
        <w:rPr>
          <w:rFonts w:ascii="Arial" w:hAnsi="Arial" w:cs="Arial"/>
          <w:sz w:val="20"/>
          <w:szCs w:val="20"/>
        </w:rPr>
        <w:t>,</w:t>
      </w:r>
      <w:r w:rsidRPr="00153B57">
        <w:rPr>
          <w:rFonts w:ascii="Arial" w:hAnsi="Arial" w:cs="Arial"/>
          <w:sz w:val="20"/>
          <w:szCs w:val="20"/>
        </w:rPr>
        <w:t xml:space="preserve"> Psaty BM</w:t>
      </w:r>
      <w:r w:rsidR="00127CBF" w:rsidRPr="00153B57">
        <w:rPr>
          <w:rFonts w:ascii="Arial" w:hAnsi="Arial" w:cs="Arial"/>
          <w:sz w:val="20"/>
          <w:szCs w:val="20"/>
        </w:rPr>
        <w:t>,</w:t>
      </w:r>
      <w:r w:rsidRPr="00153B57">
        <w:rPr>
          <w:rFonts w:ascii="Arial" w:hAnsi="Arial" w:cs="Arial"/>
          <w:sz w:val="20"/>
          <w:szCs w:val="20"/>
        </w:rPr>
        <w:t xml:space="preserve"> Heath AC</w:t>
      </w:r>
      <w:r w:rsidR="00127CBF" w:rsidRPr="00153B57">
        <w:rPr>
          <w:rFonts w:ascii="Arial" w:hAnsi="Arial" w:cs="Arial"/>
          <w:sz w:val="20"/>
          <w:szCs w:val="20"/>
        </w:rPr>
        <w:t>,</w:t>
      </w:r>
      <w:r w:rsidRPr="00153B57">
        <w:rPr>
          <w:rFonts w:ascii="Arial" w:hAnsi="Arial" w:cs="Arial"/>
          <w:sz w:val="20"/>
          <w:szCs w:val="20"/>
        </w:rPr>
        <w:t xml:space="preserve"> Merrow M</w:t>
      </w:r>
      <w:r w:rsidR="00127CBF" w:rsidRPr="00153B57">
        <w:rPr>
          <w:rFonts w:ascii="Arial" w:hAnsi="Arial" w:cs="Arial"/>
          <w:sz w:val="20"/>
          <w:szCs w:val="20"/>
        </w:rPr>
        <w:t>,</w:t>
      </w:r>
      <w:r w:rsidRPr="00153B57">
        <w:rPr>
          <w:rFonts w:ascii="Arial" w:hAnsi="Arial" w:cs="Arial"/>
          <w:sz w:val="20"/>
          <w:szCs w:val="20"/>
        </w:rPr>
        <w:t xml:space="preserve"> Tranah GJ</w:t>
      </w:r>
      <w:r w:rsidR="00127CBF" w:rsidRPr="00153B57">
        <w:rPr>
          <w:rFonts w:ascii="Arial" w:hAnsi="Arial" w:cs="Arial"/>
          <w:sz w:val="20"/>
          <w:szCs w:val="20"/>
        </w:rPr>
        <w:t>,</w:t>
      </w:r>
      <w:r w:rsidRPr="00153B57">
        <w:rPr>
          <w:rFonts w:ascii="Arial" w:hAnsi="Arial" w:cs="Arial"/>
          <w:sz w:val="20"/>
          <w:szCs w:val="20"/>
        </w:rPr>
        <w:t xml:space="preserve"> Gottlieb DJ</w:t>
      </w:r>
      <w:r w:rsidR="00127CBF" w:rsidRPr="00153B57">
        <w:rPr>
          <w:rFonts w:ascii="Arial" w:hAnsi="Arial" w:cs="Arial"/>
          <w:sz w:val="20"/>
          <w:szCs w:val="20"/>
        </w:rPr>
        <w:t>, Boomsma</w:t>
      </w:r>
      <w:r w:rsidRPr="00153B57">
        <w:rPr>
          <w:rFonts w:ascii="Arial" w:hAnsi="Arial" w:cs="Arial"/>
          <w:sz w:val="20"/>
          <w:szCs w:val="20"/>
        </w:rPr>
        <w:t xml:space="preserve"> DI</w:t>
      </w:r>
      <w:r w:rsidR="00127CBF" w:rsidRPr="00153B57">
        <w:rPr>
          <w:rFonts w:ascii="Arial" w:hAnsi="Arial" w:cs="Arial"/>
          <w:sz w:val="20"/>
          <w:szCs w:val="20"/>
        </w:rPr>
        <w:t>,</w:t>
      </w:r>
      <w:r w:rsidRPr="00153B57">
        <w:rPr>
          <w:rFonts w:ascii="Arial" w:hAnsi="Arial" w:cs="Arial"/>
          <w:sz w:val="20"/>
          <w:szCs w:val="20"/>
        </w:rPr>
        <w:t xml:space="preserve"> Martin NG</w:t>
      </w:r>
      <w:r w:rsidR="00127CBF" w:rsidRPr="00153B57">
        <w:rPr>
          <w:rFonts w:ascii="Arial" w:hAnsi="Arial" w:cs="Arial"/>
          <w:sz w:val="20"/>
          <w:szCs w:val="20"/>
        </w:rPr>
        <w:t>,</w:t>
      </w:r>
      <w:r w:rsidRPr="00153B57">
        <w:rPr>
          <w:rFonts w:ascii="Arial" w:hAnsi="Arial" w:cs="Arial"/>
          <w:sz w:val="20"/>
          <w:szCs w:val="20"/>
        </w:rPr>
        <w:t xml:space="preserve"> Rudan I</w:t>
      </w:r>
      <w:r w:rsidR="00127CBF" w:rsidRPr="00153B57">
        <w:rPr>
          <w:rFonts w:ascii="Arial" w:hAnsi="Arial" w:cs="Arial"/>
          <w:sz w:val="20"/>
          <w:szCs w:val="20"/>
        </w:rPr>
        <w:t>, Tiemeier</w:t>
      </w:r>
      <w:r w:rsidRPr="00153B57">
        <w:rPr>
          <w:rFonts w:ascii="Arial" w:hAnsi="Arial" w:cs="Arial"/>
          <w:sz w:val="20"/>
          <w:szCs w:val="20"/>
        </w:rPr>
        <w:t xml:space="preserve"> H</w:t>
      </w:r>
      <w:r w:rsidR="00127CBF" w:rsidRPr="00153B57">
        <w:rPr>
          <w:rFonts w:ascii="Arial" w:hAnsi="Arial" w:cs="Arial"/>
          <w:sz w:val="20"/>
          <w:szCs w:val="20"/>
        </w:rPr>
        <w:t>,</w:t>
      </w:r>
      <w:r w:rsidRPr="00153B57">
        <w:rPr>
          <w:rFonts w:ascii="Arial" w:hAnsi="Arial" w:cs="Arial"/>
          <w:sz w:val="20"/>
          <w:szCs w:val="20"/>
        </w:rPr>
        <w:t xml:space="preserve"> van IJcken W.Fj</w:t>
      </w:r>
      <w:r w:rsidR="00127CBF" w:rsidRPr="00153B57">
        <w:rPr>
          <w:rFonts w:ascii="Arial" w:hAnsi="Arial" w:cs="Arial"/>
          <w:sz w:val="20"/>
          <w:szCs w:val="20"/>
        </w:rPr>
        <w:t>,</w:t>
      </w:r>
      <w:r w:rsidRPr="00153B57">
        <w:rPr>
          <w:rFonts w:ascii="Arial" w:hAnsi="Arial" w:cs="Arial"/>
          <w:sz w:val="20"/>
          <w:szCs w:val="20"/>
        </w:rPr>
        <w:t xml:space="preserve"> Penninx BW</w:t>
      </w:r>
      <w:r w:rsidR="00127CBF" w:rsidRPr="00153B57">
        <w:rPr>
          <w:rFonts w:ascii="Arial" w:hAnsi="Arial" w:cs="Arial"/>
          <w:sz w:val="20"/>
          <w:szCs w:val="20"/>
        </w:rPr>
        <w:t>,</w:t>
      </w:r>
      <w:r w:rsidRPr="00153B57">
        <w:rPr>
          <w:rFonts w:ascii="Arial" w:hAnsi="Arial" w:cs="Arial"/>
          <w:sz w:val="20"/>
          <w:szCs w:val="20"/>
        </w:rPr>
        <w:t xml:space="preserve"> Metspalu A</w:t>
      </w:r>
      <w:r w:rsidR="00127CBF" w:rsidRPr="00153B57">
        <w:rPr>
          <w:rFonts w:ascii="Arial" w:hAnsi="Arial" w:cs="Arial"/>
          <w:sz w:val="20"/>
          <w:szCs w:val="20"/>
        </w:rPr>
        <w:t>,</w:t>
      </w:r>
      <w:r w:rsidRPr="00153B57">
        <w:rPr>
          <w:rFonts w:ascii="Arial" w:hAnsi="Arial" w:cs="Arial"/>
          <w:sz w:val="20"/>
          <w:szCs w:val="20"/>
        </w:rPr>
        <w:t xml:space="preserve"> Meitinger T</w:t>
      </w:r>
      <w:r w:rsidR="00127CBF" w:rsidRPr="00153B57">
        <w:rPr>
          <w:rFonts w:ascii="Arial" w:hAnsi="Arial" w:cs="Arial"/>
          <w:sz w:val="20"/>
          <w:szCs w:val="20"/>
        </w:rPr>
        <w:t>,</w:t>
      </w:r>
      <w:r w:rsidRPr="00153B57">
        <w:rPr>
          <w:rFonts w:ascii="Arial" w:hAnsi="Arial" w:cs="Arial"/>
          <w:sz w:val="20"/>
          <w:szCs w:val="20"/>
        </w:rPr>
        <w:t xml:space="preserve"> Franke L</w:t>
      </w:r>
      <w:r w:rsidR="00127CBF" w:rsidRPr="00153B57">
        <w:rPr>
          <w:rFonts w:ascii="Arial" w:hAnsi="Arial" w:cs="Arial"/>
          <w:sz w:val="20"/>
          <w:szCs w:val="20"/>
        </w:rPr>
        <w:t>,</w:t>
      </w:r>
      <w:r w:rsidRPr="00153B57">
        <w:rPr>
          <w:rFonts w:ascii="Arial" w:hAnsi="Arial" w:cs="Arial"/>
          <w:sz w:val="20"/>
          <w:szCs w:val="20"/>
        </w:rPr>
        <w:t xml:space="preserve"> Roenneberg T</w:t>
      </w:r>
      <w:r w:rsidR="00127CBF" w:rsidRPr="00153B57">
        <w:rPr>
          <w:rFonts w:ascii="Arial" w:hAnsi="Arial" w:cs="Arial"/>
          <w:sz w:val="20"/>
          <w:szCs w:val="20"/>
        </w:rPr>
        <w:t>,</w:t>
      </w:r>
      <w:r w:rsidRPr="00153B57">
        <w:rPr>
          <w:rFonts w:ascii="Arial" w:hAnsi="Arial" w:cs="Arial"/>
          <w:sz w:val="20"/>
          <w:szCs w:val="20"/>
        </w:rPr>
        <w:t xml:space="preserve"> Duijn CM. </w:t>
      </w:r>
      <w:r w:rsidRPr="00153B57">
        <w:rPr>
          <w:rFonts w:ascii="Arial" w:hAnsi="Arial" w:cs="Arial"/>
          <w:b/>
          <w:i/>
          <w:sz w:val="20"/>
          <w:szCs w:val="20"/>
        </w:rPr>
        <w:t>Genetic variants in RBFOX3 are associated with sleep latency.</w:t>
      </w:r>
      <w:r w:rsidRPr="00153B57">
        <w:rPr>
          <w:rFonts w:ascii="Arial" w:hAnsi="Arial" w:cs="Arial"/>
          <w:sz w:val="20"/>
          <w:szCs w:val="20"/>
        </w:rPr>
        <w:t xml:space="preserve"> Eur. J. Hum. Genet. 2016 May 4 PM: 27142678. </w:t>
      </w:r>
      <w:hyperlink r:id="rId3151" w:history="1">
        <w:r w:rsidR="008E5786" w:rsidRPr="008E5786">
          <w:rPr>
            <w:rFonts w:ascii="Arial" w:hAnsi="Arial" w:cs="Arial"/>
            <w:sz w:val="20"/>
            <w:szCs w:val="20"/>
          </w:rPr>
          <w:t>PMC5027680</w:t>
        </w:r>
      </w:hyperlink>
      <w:r w:rsidR="008E5786">
        <w:rPr>
          <w:rFonts w:ascii="Arial" w:hAnsi="Arial" w:cs="Arial"/>
          <w:sz w:val="20"/>
          <w:szCs w:val="20"/>
        </w:rPr>
        <w:t xml:space="preserve">. </w:t>
      </w:r>
      <w:r w:rsidRPr="00153B57">
        <w:rPr>
          <w:rFonts w:ascii="Arial" w:hAnsi="Arial" w:cs="Arial"/>
          <w:sz w:val="20"/>
          <w:szCs w:val="20"/>
        </w:rPr>
        <w:t xml:space="preserve">NOTE: Published without CHS </w:t>
      </w:r>
      <w:r w:rsidR="001B1302" w:rsidRPr="00153B57">
        <w:rPr>
          <w:rFonts w:ascii="Arial" w:hAnsi="Arial" w:cs="Arial"/>
          <w:sz w:val="20"/>
          <w:szCs w:val="20"/>
        </w:rPr>
        <w:t xml:space="preserve">P&amp;P </w:t>
      </w:r>
      <w:r w:rsidRPr="00153B57">
        <w:rPr>
          <w:rFonts w:ascii="Arial" w:hAnsi="Arial" w:cs="Arial"/>
          <w:sz w:val="20"/>
          <w:szCs w:val="20"/>
        </w:rPr>
        <w:t>review and approval.</w:t>
      </w:r>
    </w:p>
    <w:p w14:paraId="44D5D651" w14:textId="77777777" w:rsidR="00930E60"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Aneke-Nash CS, Dominguez-Islas C, Bůzková P, Qi Q, Xue XN, Pollak M, Strickler HD, Kaplan RC. </w:t>
      </w:r>
      <w:r w:rsidRPr="00153B57">
        <w:rPr>
          <w:rFonts w:ascii="Arial" w:hAnsi="Arial" w:cs="Arial"/>
          <w:b/>
          <w:i/>
          <w:sz w:val="20"/>
          <w:szCs w:val="20"/>
        </w:rPr>
        <w:t>Agreement between circulating IGF-I, IGFBP-1 and IGFBP-3 levels measured by current assays versus unavailable assays previously used in epidemiological studies.</w:t>
      </w:r>
      <w:r w:rsidRPr="00153B57">
        <w:rPr>
          <w:rFonts w:ascii="Arial" w:hAnsi="Arial" w:cs="Arial"/>
          <w:sz w:val="20"/>
          <w:szCs w:val="20"/>
        </w:rPr>
        <w:t xml:space="preserve"> Growth Horm. IGF Res. 2016 Feb.</w:t>
      </w:r>
      <w:r w:rsidR="00DC363F" w:rsidRPr="00153B57">
        <w:rPr>
          <w:rFonts w:ascii="Arial" w:hAnsi="Arial" w:cs="Arial"/>
          <w:sz w:val="20"/>
          <w:szCs w:val="20"/>
        </w:rPr>
        <w:t xml:space="preserve"> </w:t>
      </w:r>
      <w:r w:rsidR="00916B71">
        <w:rPr>
          <w:rFonts w:ascii="Arial" w:hAnsi="Arial" w:cs="Arial"/>
          <w:sz w:val="20"/>
          <w:szCs w:val="20"/>
        </w:rPr>
        <w:t xml:space="preserve">Vol. 26, pp. 11-16. </w:t>
      </w:r>
      <w:r w:rsidR="00DC363F" w:rsidRPr="00153B57">
        <w:rPr>
          <w:rFonts w:ascii="Arial" w:hAnsi="Arial" w:cs="Arial"/>
          <w:sz w:val="20"/>
          <w:szCs w:val="20"/>
        </w:rPr>
        <w:t>PM: 26774400.</w:t>
      </w:r>
      <w:r w:rsidR="008E5786" w:rsidRPr="008E5786">
        <w:rPr>
          <w:rFonts w:ascii="Arial" w:hAnsi="Arial" w:cs="Arial"/>
          <w:sz w:val="20"/>
          <w:szCs w:val="20"/>
        </w:rPr>
        <w:t xml:space="preserve"> </w:t>
      </w:r>
      <w:r w:rsidR="008E5786" w:rsidRPr="00153B57">
        <w:rPr>
          <w:rFonts w:ascii="Arial" w:hAnsi="Arial" w:cs="Arial"/>
          <w:sz w:val="20"/>
          <w:szCs w:val="20"/>
        </w:rPr>
        <w:t>PMC4724357.</w:t>
      </w:r>
    </w:p>
    <w:p w14:paraId="5A8BC4DB"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Appiah D</w:t>
      </w:r>
      <w:r w:rsidR="000146BE" w:rsidRPr="00153B57">
        <w:rPr>
          <w:rFonts w:ascii="Arial" w:hAnsi="Arial" w:cs="Arial"/>
          <w:sz w:val="20"/>
          <w:szCs w:val="20"/>
        </w:rPr>
        <w:t>,</w:t>
      </w:r>
      <w:r w:rsidRPr="00153B57">
        <w:rPr>
          <w:rFonts w:ascii="Arial" w:hAnsi="Arial" w:cs="Arial"/>
          <w:sz w:val="20"/>
          <w:szCs w:val="20"/>
        </w:rPr>
        <w:t xml:space="preserve"> Heckbert SR</w:t>
      </w:r>
      <w:r w:rsidR="000146BE" w:rsidRPr="00153B57">
        <w:rPr>
          <w:rFonts w:ascii="Arial" w:hAnsi="Arial" w:cs="Arial"/>
          <w:sz w:val="20"/>
          <w:szCs w:val="20"/>
        </w:rPr>
        <w:t>,</w:t>
      </w:r>
      <w:r w:rsidRPr="00153B57">
        <w:rPr>
          <w:rFonts w:ascii="Arial" w:hAnsi="Arial" w:cs="Arial"/>
          <w:sz w:val="20"/>
          <w:szCs w:val="20"/>
        </w:rPr>
        <w:t xml:space="preserve"> Cushman M</w:t>
      </w:r>
      <w:r w:rsidR="000146BE" w:rsidRPr="00153B57">
        <w:rPr>
          <w:rFonts w:ascii="Arial" w:hAnsi="Arial" w:cs="Arial"/>
          <w:sz w:val="20"/>
          <w:szCs w:val="20"/>
        </w:rPr>
        <w:t>,</w:t>
      </w:r>
      <w:r w:rsidRPr="00153B57">
        <w:rPr>
          <w:rFonts w:ascii="Arial" w:hAnsi="Arial" w:cs="Arial"/>
          <w:sz w:val="20"/>
          <w:szCs w:val="20"/>
        </w:rPr>
        <w:t xml:space="preserve"> Psaty BM</w:t>
      </w:r>
      <w:r w:rsidR="000146BE" w:rsidRPr="00153B57">
        <w:rPr>
          <w:rFonts w:ascii="Arial" w:hAnsi="Arial" w:cs="Arial"/>
          <w:sz w:val="20"/>
          <w:szCs w:val="20"/>
        </w:rPr>
        <w:t>, Folsom</w:t>
      </w:r>
      <w:r w:rsidRPr="00153B57">
        <w:rPr>
          <w:rFonts w:ascii="Arial" w:hAnsi="Arial" w:cs="Arial"/>
          <w:sz w:val="20"/>
          <w:szCs w:val="20"/>
        </w:rPr>
        <w:t xml:space="preserve"> AR. </w:t>
      </w:r>
      <w:r w:rsidRPr="00153B57">
        <w:rPr>
          <w:rFonts w:ascii="Arial" w:hAnsi="Arial" w:cs="Arial"/>
          <w:b/>
          <w:i/>
          <w:sz w:val="20"/>
          <w:szCs w:val="20"/>
        </w:rPr>
        <w:t>Lack of association of plasma gamma prime (γ') fibrinogen with incident cardiov</w:t>
      </w:r>
      <w:r w:rsidR="0038759C" w:rsidRPr="00153B57">
        <w:rPr>
          <w:rFonts w:ascii="Arial" w:hAnsi="Arial" w:cs="Arial"/>
          <w:b/>
          <w:i/>
          <w:sz w:val="20"/>
          <w:szCs w:val="20"/>
        </w:rPr>
        <w:t>ascular disease.</w:t>
      </w:r>
      <w:r w:rsidRPr="00153B57">
        <w:rPr>
          <w:rFonts w:ascii="Arial" w:hAnsi="Arial" w:cs="Arial"/>
          <w:sz w:val="20"/>
          <w:szCs w:val="20"/>
        </w:rPr>
        <w:t xml:space="preserve"> Thromb. Res. 2016 Jul</w:t>
      </w:r>
      <w:r w:rsidR="0038759C" w:rsidRPr="00153B57">
        <w:rPr>
          <w:rFonts w:ascii="Arial" w:hAnsi="Arial" w:cs="Arial"/>
          <w:sz w:val="20"/>
          <w:szCs w:val="20"/>
        </w:rPr>
        <w:t>.</w:t>
      </w:r>
      <w:r w:rsidRPr="00153B57">
        <w:rPr>
          <w:rFonts w:ascii="Arial" w:hAnsi="Arial" w:cs="Arial"/>
          <w:sz w:val="20"/>
          <w:szCs w:val="20"/>
        </w:rPr>
        <w:t xml:space="preserve"> </w:t>
      </w:r>
      <w:r w:rsidR="00090279">
        <w:rPr>
          <w:rFonts w:ascii="Arial" w:hAnsi="Arial" w:cs="Arial"/>
          <w:sz w:val="20"/>
          <w:szCs w:val="20"/>
        </w:rPr>
        <w:t xml:space="preserve">Volume 143, pp. 50-52. </w:t>
      </w:r>
      <w:r w:rsidRPr="00153B57">
        <w:rPr>
          <w:rFonts w:ascii="Arial" w:hAnsi="Arial" w:cs="Arial"/>
          <w:sz w:val="20"/>
          <w:szCs w:val="20"/>
        </w:rPr>
        <w:t>PM: 27180117.</w:t>
      </w:r>
      <w:r w:rsidR="008E5786" w:rsidRPr="008E5786">
        <w:rPr>
          <w:rFonts w:ascii="Arial" w:hAnsi="Arial" w:cs="Arial"/>
          <w:sz w:val="20"/>
          <w:szCs w:val="20"/>
        </w:rPr>
        <w:t xml:space="preserve"> </w:t>
      </w:r>
      <w:r w:rsidR="008E5786" w:rsidRPr="00153B57">
        <w:rPr>
          <w:rFonts w:ascii="Arial" w:hAnsi="Arial" w:cs="Arial"/>
          <w:sz w:val="20"/>
          <w:szCs w:val="20"/>
        </w:rPr>
        <w:t>PMC4950662</w:t>
      </w:r>
      <w:r w:rsidR="008E5786">
        <w:rPr>
          <w:rFonts w:ascii="Arial" w:hAnsi="Arial" w:cs="Arial"/>
          <w:sz w:val="20"/>
          <w:szCs w:val="20"/>
        </w:rPr>
        <w:t>.</w:t>
      </w:r>
    </w:p>
    <w:p w14:paraId="3F0BE0D2" w14:textId="77777777" w:rsidR="00415A27" w:rsidRPr="00D002ED" w:rsidRDefault="00136722" w:rsidP="00415A27">
      <w:pPr>
        <w:pStyle w:val="details"/>
        <w:rPr>
          <w:rFonts w:ascii="Arial" w:hAnsi="Arial" w:cs="Arial"/>
          <w:sz w:val="20"/>
          <w:szCs w:val="20"/>
        </w:rPr>
      </w:pPr>
      <w:hyperlink r:id="rId3152" w:history="1">
        <w:r w:rsidR="00415A27" w:rsidRPr="00D002ED">
          <w:rPr>
            <w:rFonts w:ascii="Arial" w:hAnsi="Arial" w:cs="Arial"/>
            <w:sz w:val="20"/>
            <w:szCs w:val="20"/>
          </w:rPr>
          <w:t>Bansal</w:t>
        </w:r>
      </w:hyperlink>
      <w:r w:rsidR="00415A27">
        <w:rPr>
          <w:rFonts w:ascii="Arial" w:hAnsi="Arial" w:cs="Arial"/>
          <w:sz w:val="20"/>
          <w:szCs w:val="20"/>
        </w:rPr>
        <w:t xml:space="preserve"> N</w:t>
      </w:r>
      <w:r w:rsidR="00415A27" w:rsidRPr="00D002ED">
        <w:rPr>
          <w:rFonts w:ascii="Arial" w:hAnsi="Arial" w:cs="Arial"/>
          <w:sz w:val="20"/>
          <w:szCs w:val="20"/>
        </w:rPr>
        <w:t>,</w:t>
      </w:r>
      <w:r w:rsidR="00415A27">
        <w:rPr>
          <w:rFonts w:ascii="Arial" w:hAnsi="Arial" w:cs="Arial"/>
          <w:sz w:val="20"/>
          <w:szCs w:val="20"/>
        </w:rPr>
        <w:t xml:space="preserve"> </w:t>
      </w:r>
      <w:hyperlink r:id="rId3153" w:history="1">
        <w:r w:rsidR="00415A27" w:rsidRPr="00D002ED">
          <w:rPr>
            <w:rFonts w:ascii="Arial" w:hAnsi="Arial" w:cs="Arial"/>
            <w:sz w:val="20"/>
            <w:szCs w:val="20"/>
          </w:rPr>
          <w:t>Katz</w:t>
        </w:r>
      </w:hyperlink>
      <w:r w:rsidR="00415A27">
        <w:rPr>
          <w:rFonts w:ascii="Arial" w:hAnsi="Arial" w:cs="Arial"/>
          <w:sz w:val="20"/>
          <w:szCs w:val="20"/>
        </w:rPr>
        <w:t xml:space="preserve"> R,</w:t>
      </w:r>
      <w:r w:rsidR="00415A27" w:rsidRPr="00D002ED">
        <w:rPr>
          <w:rFonts w:ascii="Arial" w:hAnsi="Arial" w:cs="Arial"/>
          <w:sz w:val="20"/>
          <w:szCs w:val="20"/>
        </w:rPr>
        <w:t xml:space="preserve"> </w:t>
      </w:r>
      <w:hyperlink r:id="rId3154" w:history="1">
        <w:r w:rsidR="00415A27" w:rsidRPr="00D002ED">
          <w:rPr>
            <w:rFonts w:ascii="Arial" w:hAnsi="Arial" w:cs="Arial"/>
            <w:sz w:val="20"/>
            <w:szCs w:val="20"/>
          </w:rPr>
          <w:t>Seliger</w:t>
        </w:r>
      </w:hyperlink>
      <w:r w:rsidR="00415A27">
        <w:rPr>
          <w:rFonts w:ascii="Arial" w:hAnsi="Arial" w:cs="Arial"/>
          <w:sz w:val="20"/>
          <w:szCs w:val="20"/>
        </w:rPr>
        <w:t xml:space="preserve"> S</w:t>
      </w:r>
      <w:r w:rsidR="00415A27" w:rsidRPr="00D002ED">
        <w:rPr>
          <w:rFonts w:ascii="Arial" w:hAnsi="Arial" w:cs="Arial"/>
          <w:sz w:val="20"/>
          <w:szCs w:val="20"/>
        </w:rPr>
        <w:t xml:space="preserve">, </w:t>
      </w:r>
      <w:hyperlink r:id="rId3155" w:history="1">
        <w:r w:rsidR="00415A27" w:rsidRPr="00D002ED">
          <w:rPr>
            <w:rFonts w:ascii="Arial" w:hAnsi="Arial" w:cs="Arial"/>
            <w:sz w:val="20"/>
            <w:szCs w:val="20"/>
          </w:rPr>
          <w:t>DeFilippi</w:t>
        </w:r>
      </w:hyperlink>
      <w:r w:rsidR="00415A27">
        <w:rPr>
          <w:rFonts w:ascii="Arial" w:hAnsi="Arial" w:cs="Arial"/>
          <w:sz w:val="20"/>
          <w:szCs w:val="20"/>
        </w:rPr>
        <w:t xml:space="preserve"> C</w:t>
      </w:r>
      <w:r w:rsidR="00415A27" w:rsidRPr="00D002ED">
        <w:rPr>
          <w:rFonts w:ascii="Arial" w:hAnsi="Arial" w:cs="Arial"/>
          <w:sz w:val="20"/>
          <w:szCs w:val="20"/>
        </w:rPr>
        <w:t xml:space="preserve">, </w:t>
      </w:r>
      <w:hyperlink r:id="rId3156" w:history="1">
        <w:r w:rsidR="00415A27" w:rsidRPr="00D002ED">
          <w:rPr>
            <w:rFonts w:ascii="Arial" w:hAnsi="Arial" w:cs="Arial"/>
            <w:sz w:val="20"/>
            <w:szCs w:val="20"/>
          </w:rPr>
          <w:t>Sarnak</w:t>
        </w:r>
      </w:hyperlink>
      <w:r w:rsidR="00415A27">
        <w:rPr>
          <w:rFonts w:ascii="Arial" w:hAnsi="Arial" w:cs="Arial"/>
          <w:sz w:val="20"/>
          <w:szCs w:val="20"/>
        </w:rPr>
        <w:t xml:space="preserve"> MJ</w:t>
      </w:r>
      <w:r w:rsidR="00415A27" w:rsidRPr="00D002ED">
        <w:rPr>
          <w:rFonts w:ascii="Arial" w:hAnsi="Arial" w:cs="Arial"/>
          <w:sz w:val="20"/>
          <w:szCs w:val="20"/>
        </w:rPr>
        <w:t xml:space="preserve">, </w:t>
      </w:r>
      <w:hyperlink r:id="rId3157" w:history="1">
        <w:r w:rsidR="00415A27" w:rsidRPr="00D002ED">
          <w:rPr>
            <w:rFonts w:ascii="Arial" w:hAnsi="Arial" w:cs="Arial"/>
            <w:sz w:val="20"/>
            <w:szCs w:val="20"/>
          </w:rPr>
          <w:t>Delaney</w:t>
        </w:r>
      </w:hyperlink>
      <w:r w:rsidR="00415A27">
        <w:rPr>
          <w:rFonts w:ascii="Arial" w:hAnsi="Arial" w:cs="Arial"/>
          <w:sz w:val="20"/>
          <w:szCs w:val="20"/>
        </w:rPr>
        <w:t xml:space="preserve"> JA</w:t>
      </w:r>
      <w:r w:rsidR="00415A27" w:rsidRPr="00D002ED">
        <w:rPr>
          <w:rFonts w:ascii="Arial" w:hAnsi="Arial" w:cs="Arial"/>
          <w:sz w:val="20"/>
          <w:szCs w:val="20"/>
        </w:rPr>
        <w:t xml:space="preserve">, </w:t>
      </w:r>
      <w:hyperlink r:id="rId3158" w:history="1">
        <w:r w:rsidR="00415A27" w:rsidRPr="00D002ED">
          <w:rPr>
            <w:rFonts w:ascii="Arial" w:hAnsi="Arial" w:cs="Arial"/>
            <w:sz w:val="20"/>
            <w:szCs w:val="20"/>
          </w:rPr>
          <w:t>Christenson</w:t>
        </w:r>
      </w:hyperlink>
      <w:r w:rsidR="00415A27">
        <w:rPr>
          <w:rFonts w:ascii="Arial" w:hAnsi="Arial" w:cs="Arial"/>
          <w:sz w:val="20"/>
          <w:szCs w:val="20"/>
        </w:rPr>
        <w:t xml:space="preserve"> R</w:t>
      </w:r>
      <w:r w:rsidR="00415A27" w:rsidRPr="00D002ED">
        <w:rPr>
          <w:rFonts w:ascii="Arial" w:hAnsi="Arial" w:cs="Arial"/>
          <w:sz w:val="20"/>
          <w:szCs w:val="20"/>
        </w:rPr>
        <w:t xml:space="preserve">, </w:t>
      </w:r>
      <w:hyperlink r:id="rId3159" w:history="1">
        <w:r w:rsidR="00415A27" w:rsidRPr="00D002ED">
          <w:rPr>
            <w:rFonts w:ascii="Arial" w:hAnsi="Arial" w:cs="Arial"/>
            <w:sz w:val="20"/>
            <w:szCs w:val="20"/>
          </w:rPr>
          <w:t>de Boer</w:t>
        </w:r>
      </w:hyperlink>
      <w:r w:rsidR="00415A27">
        <w:rPr>
          <w:rFonts w:ascii="Arial" w:hAnsi="Arial" w:cs="Arial"/>
          <w:sz w:val="20"/>
          <w:szCs w:val="20"/>
        </w:rPr>
        <w:t xml:space="preserve"> IH</w:t>
      </w:r>
      <w:r w:rsidR="00415A27" w:rsidRPr="00D002ED">
        <w:rPr>
          <w:rFonts w:ascii="Arial" w:hAnsi="Arial" w:cs="Arial"/>
          <w:sz w:val="20"/>
          <w:szCs w:val="20"/>
        </w:rPr>
        <w:t xml:space="preserve">, </w:t>
      </w:r>
      <w:hyperlink r:id="rId3160" w:history="1">
        <w:r w:rsidR="00415A27" w:rsidRPr="00D002ED">
          <w:rPr>
            <w:rFonts w:ascii="Arial" w:hAnsi="Arial" w:cs="Arial"/>
            <w:sz w:val="20"/>
            <w:szCs w:val="20"/>
          </w:rPr>
          <w:t xml:space="preserve"> Kestenbaum</w:t>
        </w:r>
      </w:hyperlink>
      <w:r w:rsidR="00415A27">
        <w:rPr>
          <w:rFonts w:ascii="Arial" w:hAnsi="Arial" w:cs="Arial"/>
          <w:sz w:val="20"/>
          <w:szCs w:val="20"/>
        </w:rPr>
        <w:t xml:space="preserve"> B</w:t>
      </w:r>
      <w:r w:rsidR="00415A27" w:rsidRPr="00D002ED">
        <w:rPr>
          <w:rFonts w:ascii="Arial" w:hAnsi="Arial" w:cs="Arial"/>
          <w:sz w:val="20"/>
          <w:szCs w:val="20"/>
        </w:rPr>
        <w:t xml:space="preserve">, </w:t>
      </w:r>
      <w:hyperlink r:id="rId3161" w:history="1">
        <w:r w:rsidR="00415A27" w:rsidRPr="00D002ED">
          <w:rPr>
            <w:rFonts w:ascii="Arial" w:hAnsi="Arial" w:cs="Arial"/>
            <w:sz w:val="20"/>
            <w:szCs w:val="20"/>
          </w:rPr>
          <w:t>Robinson-Cohen</w:t>
        </w:r>
      </w:hyperlink>
      <w:r w:rsidR="00415A27">
        <w:rPr>
          <w:rFonts w:ascii="Arial" w:hAnsi="Arial" w:cs="Arial"/>
          <w:sz w:val="20"/>
          <w:szCs w:val="20"/>
        </w:rPr>
        <w:t xml:space="preserve"> C</w:t>
      </w:r>
      <w:r w:rsidR="00415A27" w:rsidRPr="00D002ED">
        <w:rPr>
          <w:rFonts w:ascii="Arial" w:hAnsi="Arial" w:cs="Arial"/>
          <w:sz w:val="20"/>
          <w:szCs w:val="20"/>
        </w:rPr>
        <w:t xml:space="preserve">, </w:t>
      </w:r>
      <w:hyperlink r:id="rId3162" w:history="1">
        <w:r w:rsidR="00415A27" w:rsidRPr="00D002ED">
          <w:rPr>
            <w:rFonts w:ascii="Arial" w:hAnsi="Arial" w:cs="Arial"/>
            <w:sz w:val="20"/>
            <w:szCs w:val="20"/>
          </w:rPr>
          <w:t>Ix</w:t>
        </w:r>
      </w:hyperlink>
      <w:r w:rsidR="00415A27">
        <w:rPr>
          <w:rFonts w:ascii="Arial" w:hAnsi="Arial" w:cs="Arial"/>
          <w:sz w:val="20"/>
          <w:szCs w:val="20"/>
        </w:rPr>
        <w:t xml:space="preserve"> JH</w:t>
      </w:r>
      <w:r w:rsidR="00415A27" w:rsidRPr="00D002ED">
        <w:rPr>
          <w:rFonts w:ascii="Arial" w:hAnsi="Arial" w:cs="Arial"/>
          <w:sz w:val="20"/>
          <w:szCs w:val="20"/>
        </w:rPr>
        <w:t xml:space="preserve">, </w:t>
      </w:r>
      <w:hyperlink r:id="rId3163" w:history="1">
        <w:r w:rsidR="00415A27" w:rsidRPr="00D002ED">
          <w:rPr>
            <w:rFonts w:ascii="Arial" w:hAnsi="Arial" w:cs="Arial"/>
            <w:sz w:val="20"/>
            <w:szCs w:val="20"/>
          </w:rPr>
          <w:t>Shlipak</w:t>
        </w:r>
      </w:hyperlink>
      <w:r w:rsidR="00415A27">
        <w:rPr>
          <w:rFonts w:ascii="Arial" w:hAnsi="Arial" w:cs="Arial"/>
          <w:sz w:val="20"/>
          <w:szCs w:val="20"/>
        </w:rPr>
        <w:t xml:space="preserve"> MG. </w:t>
      </w:r>
      <w:r w:rsidR="00415A27" w:rsidRPr="00C57864">
        <w:rPr>
          <w:rFonts w:ascii="Arial" w:hAnsi="Arial" w:cs="Arial"/>
          <w:b/>
          <w:i/>
          <w:sz w:val="20"/>
          <w:szCs w:val="20"/>
        </w:rPr>
        <w:t>Galectin-3 and soluble ST2 and kidney function decline in older adults: the Cardiovascular Health Study.</w:t>
      </w:r>
      <w:r w:rsidR="00415A27" w:rsidRPr="00D002ED">
        <w:rPr>
          <w:rFonts w:ascii="Arial" w:hAnsi="Arial" w:cs="Arial"/>
          <w:sz w:val="20"/>
          <w:szCs w:val="20"/>
        </w:rPr>
        <w:t xml:space="preserve"> </w:t>
      </w:r>
      <w:hyperlink r:id="rId3164" w:tgtFrame="pmc_ext" w:history="1">
        <w:r w:rsidR="00415A27" w:rsidRPr="00D002ED">
          <w:rPr>
            <w:rFonts w:ascii="Arial" w:hAnsi="Arial" w:cs="Arial"/>
            <w:sz w:val="20"/>
            <w:szCs w:val="20"/>
          </w:rPr>
          <w:t>Am J Kidney Dis. 2016 Jun</w:t>
        </w:r>
        <w:r w:rsidR="00415A27">
          <w:rPr>
            <w:rFonts w:ascii="Arial" w:hAnsi="Arial" w:cs="Arial"/>
            <w:sz w:val="20"/>
            <w:szCs w:val="20"/>
          </w:rPr>
          <w:t>.</w:t>
        </w:r>
        <w:r w:rsidR="00415A27" w:rsidRPr="00D002ED">
          <w:rPr>
            <w:rFonts w:ascii="Arial" w:hAnsi="Arial" w:cs="Arial"/>
            <w:sz w:val="20"/>
            <w:szCs w:val="20"/>
          </w:rPr>
          <w:t xml:space="preserve"> </w:t>
        </w:r>
        <w:r w:rsidR="00415A27">
          <w:rPr>
            <w:rFonts w:ascii="Arial" w:hAnsi="Arial" w:cs="Arial"/>
            <w:sz w:val="20"/>
            <w:szCs w:val="20"/>
          </w:rPr>
          <w:t xml:space="preserve">Vol. </w:t>
        </w:r>
        <w:r w:rsidR="00415A27" w:rsidRPr="00D002ED">
          <w:rPr>
            <w:rFonts w:ascii="Arial" w:hAnsi="Arial" w:cs="Arial"/>
            <w:sz w:val="20"/>
            <w:szCs w:val="20"/>
          </w:rPr>
          <w:t>67</w:t>
        </w:r>
        <w:r w:rsidR="00415A27">
          <w:rPr>
            <w:rFonts w:ascii="Arial" w:hAnsi="Arial" w:cs="Arial"/>
            <w:sz w:val="20"/>
            <w:szCs w:val="20"/>
          </w:rPr>
          <w:t xml:space="preserve">, issue </w:t>
        </w:r>
        <w:r w:rsidR="00415A27" w:rsidRPr="00D002ED">
          <w:rPr>
            <w:rFonts w:ascii="Arial" w:hAnsi="Arial" w:cs="Arial"/>
            <w:sz w:val="20"/>
            <w:szCs w:val="20"/>
          </w:rPr>
          <w:t>6</w:t>
        </w:r>
        <w:r w:rsidR="00415A27">
          <w:rPr>
            <w:rFonts w:ascii="Arial" w:hAnsi="Arial" w:cs="Arial"/>
            <w:sz w:val="20"/>
            <w:szCs w:val="20"/>
          </w:rPr>
          <w:t xml:space="preserve">, pp. </w:t>
        </w:r>
        <w:r w:rsidR="00415A27" w:rsidRPr="00D002ED">
          <w:rPr>
            <w:rFonts w:ascii="Arial" w:hAnsi="Arial" w:cs="Arial"/>
            <w:sz w:val="20"/>
            <w:szCs w:val="20"/>
          </w:rPr>
          <w:t xml:space="preserve">994–996. </w:t>
        </w:r>
      </w:hyperlink>
      <w:r w:rsidR="00415A27" w:rsidRPr="00D002ED">
        <w:rPr>
          <w:rFonts w:ascii="Arial" w:hAnsi="Arial" w:cs="Arial"/>
          <w:sz w:val="20"/>
          <w:szCs w:val="20"/>
        </w:rPr>
        <w:t xml:space="preserve"> PM: </w:t>
      </w:r>
      <w:hyperlink r:id="rId3165" w:history="1">
        <w:r w:rsidR="00415A27" w:rsidRPr="00D002ED">
          <w:rPr>
            <w:rFonts w:ascii="Arial" w:hAnsi="Arial" w:cs="Arial"/>
            <w:sz w:val="20"/>
            <w:szCs w:val="20"/>
          </w:rPr>
          <w:t>26830253</w:t>
        </w:r>
      </w:hyperlink>
      <w:r w:rsidR="00415A27" w:rsidRPr="00D002ED">
        <w:rPr>
          <w:rFonts w:ascii="Arial" w:hAnsi="Arial" w:cs="Arial"/>
          <w:sz w:val="20"/>
          <w:szCs w:val="20"/>
        </w:rPr>
        <w:t>. PMC6636633.</w:t>
      </w:r>
    </w:p>
    <w:p w14:paraId="45BCBB45" w14:textId="77777777" w:rsidR="007E4D41" w:rsidRDefault="007E4D41" w:rsidP="00826CC2">
      <w:pPr>
        <w:autoSpaceDE w:val="0"/>
        <w:autoSpaceDN w:val="0"/>
        <w:adjustRightInd w:val="0"/>
        <w:spacing w:after="240" w:line="240" w:lineRule="auto"/>
        <w:rPr>
          <w:rFonts w:ascii="Arial" w:hAnsi="Arial" w:cs="Arial"/>
          <w:sz w:val="20"/>
          <w:szCs w:val="20"/>
        </w:rPr>
      </w:pPr>
      <w:r w:rsidRPr="00494575">
        <w:rPr>
          <w:rFonts w:ascii="Arial" w:hAnsi="Arial" w:cs="Arial"/>
          <w:sz w:val="20"/>
          <w:szCs w:val="20"/>
        </w:rPr>
        <w:t>Barzilay JI</w:t>
      </w:r>
      <w:r w:rsidR="000146BE" w:rsidRPr="00494575">
        <w:rPr>
          <w:rFonts w:ascii="Arial" w:hAnsi="Arial" w:cs="Arial"/>
          <w:sz w:val="20"/>
          <w:szCs w:val="20"/>
        </w:rPr>
        <w:t>, Bůžková</w:t>
      </w:r>
      <w:r w:rsidRPr="00494575">
        <w:rPr>
          <w:rFonts w:ascii="Arial" w:hAnsi="Arial" w:cs="Arial"/>
          <w:sz w:val="20"/>
          <w:szCs w:val="20"/>
        </w:rPr>
        <w:t xml:space="preserve"> P</w:t>
      </w:r>
      <w:r w:rsidR="000146BE" w:rsidRPr="00494575">
        <w:rPr>
          <w:rFonts w:ascii="Arial" w:hAnsi="Arial" w:cs="Arial"/>
          <w:sz w:val="20"/>
          <w:szCs w:val="20"/>
        </w:rPr>
        <w:t>,</w:t>
      </w:r>
      <w:r w:rsidRPr="00494575">
        <w:rPr>
          <w:rFonts w:ascii="Arial" w:hAnsi="Arial" w:cs="Arial"/>
          <w:sz w:val="20"/>
          <w:szCs w:val="20"/>
        </w:rPr>
        <w:t xml:space="preserve"> Fink HA</w:t>
      </w:r>
      <w:r w:rsidR="000146BE" w:rsidRPr="00494575">
        <w:rPr>
          <w:rFonts w:ascii="Arial" w:hAnsi="Arial" w:cs="Arial"/>
          <w:sz w:val="20"/>
          <w:szCs w:val="20"/>
        </w:rPr>
        <w:t>,</w:t>
      </w:r>
      <w:r w:rsidRPr="00494575">
        <w:rPr>
          <w:rFonts w:ascii="Arial" w:hAnsi="Arial" w:cs="Arial"/>
          <w:sz w:val="20"/>
          <w:szCs w:val="20"/>
        </w:rPr>
        <w:t xml:space="preserve"> Cauley JA</w:t>
      </w:r>
      <w:r w:rsidR="000146BE" w:rsidRPr="00494575">
        <w:rPr>
          <w:rFonts w:ascii="Arial" w:hAnsi="Arial" w:cs="Arial"/>
          <w:sz w:val="20"/>
          <w:szCs w:val="20"/>
        </w:rPr>
        <w:t>,</w:t>
      </w:r>
      <w:r w:rsidRPr="00494575">
        <w:rPr>
          <w:rFonts w:ascii="Arial" w:hAnsi="Arial" w:cs="Arial"/>
          <w:sz w:val="20"/>
          <w:szCs w:val="20"/>
        </w:rPr>
        <w:t xml:space="preserve"> Robbins JA</w:t>
      </w:r>
      <w:r w:rsidR="000146BE" w:rsidRPr="00494575">
        <w:rPr>
          <w:rFonts w:ascii="Arial" w:hAnsi="Arial" w:cs="Arial"/>
          <w:sz w:val="20"/>
          <w:szCs w:val="20"/>
        </w:rPr>
        <w:t>,</w:t>
      </w:r>
      <w:r w:rsidRPr="00494575">
        <w:rPr>
          <w:rFonts w:ascii="Arial" w:hAnsi="Arial" w:cs="Arial"/>
          <w:sz w:val="20"/>
          <w:szCs w:val="20"/>
        </w:rPr>
        <w:t xml:space="preserve"> Garimella PS</w:t>
      </w:r>
      <w:r w:rsidR="000146BE" w:rsidRPr="00494575">
        <w:rPr>
          <w:rFonts w:ascii="Arial" w:hAnsi="Arial" w:cs="Arial"/>
          <w:sz w:val="20"/>
          <w:szCs w:val="20"/>
        </w:rPr>
        <w:t>,</w:t>
      </w:r>
      <w:r w:rsidRPr="00494575">
        <w:rPr>
          <w:rFonts w:ascii="Arial" w:hAnsi="Arial" w:cs="Arial"/>
          <w:sz w:val="20"/>
          <w:szCs w:val="20"/>
        </w:rPr>
        <w:t xml:space="preserve"> Jalal DI</w:t>
      </w:r>
      <w:r w:rsidR="000146BE" w:rsidRPr="00494575">
        <w:rPr>
          <w:rFonts w:ascii="Arial" w:hAnsi="Arial" w:cs="Arial"/>
          <w:sz w:val="20"/>
          <w:szCs w:val="20"/>
        </w:rPr>
        <w:t>,</w:t>
      </w:r>
      <w:r w:rsidRPr="00494575">
        <w:rPr>
          <w:rFonts w:ascii="Arial" w:hAnsi="Arial" w:cs="Arial"/>
          <w:sz w:val="20"/>
          <w:szCs w:val="20"/>
        </w:rPr>
        <w:t xml:space="preserve"> Mukamal KJ. </w:t>
      </w:r>
      <w:r w:rsidRPr="00494575">
        <w:rPr>
          <w:rFonts w:ascii="Arial" w:hAnsi="Arial" w:cs="Arial"/>
          <w:b/>
          <w:i/>
          <w:sz w:val="20"/>
          <w:szCs w:val="20"/>
        </w:rPr>
        <w:t>Systemic markers of microvascular disease and bone mineral density in older adults: The cardiovascular</w:t>
      </w:r>
      <w:r w:rsidR="0038759C" w:rsidRPr="00494575">
        <w:rPr>
          <w:rFonts w:ascii="Arial" w:hAnsi="Arial" w:cs="Arial"/>
          <w:b/>
          <w:i/>
          <w:sz w:val="20"/>
          <w:szCs w:val="20"/>
        </w:rPr>
        <w:t xml:space="preserve"> health study.</w:t>
      </w:r>
      <w:r w:rsidRPr="00494575">
        <w:rPr>
          <w:rFonts w:ascii="Arial" w:hAnsi="Arial" w:cs="Arial"/>
          <w:sz w:val="20"/>
          <w:szCs w:val="20"/>
        </w:rPr>
        <w:t xml:space="preserve"> Osteoporos Int</w:t>
      </w:r>
      <w:r w:rsidR="0038759C" w:rsidRPr="00494575">
        <w:rPr>
          <w:rFonts w:ascii="Arial" w:hAnsi="Arial" w:cs="Arial"/>
          <w:sz w:val="20"/>
          <w:szCs w:val="20"/>
        </w:rPr>
        <w:t>.</w:t>
      </w:r>
      <w:r w:rsidRPr="00494575">
        <w:rPr>
          <w:rFonts w:ascii="Arial" w:hAnsi="Arial" w:cs="Arial"/>
          <w:sz w:val="20"/>
          <w:szCs w:val="20"/>
        </w:rPr>
        <w:t xml:space="preserve"> 2016 </w:t>
      </w:r>
      <w:r w:rsidR="00054EC7" w:rsidRPr="00494575">
        <w:rPr>
          <w:rFonts w:ascii="Arial" w:hAnsi="Arial" w:cs="Arial"/>
          <w:sz w:val="20"/>
          <w:szCs w:val="20"/>
        </w:rPr>
        <w:t>Nov</w:t>
      </w:r>
      <w:r w:rsidR="0038759C" w:rsidRPr="00494575">
        <w:rPr>
          <w:rFonts w:ascii="Arial" w:hAnsi="Arial" w:cs="Arial"/>
          <w:sz w:val="20"/>
          <w:szCs w:val="20"/>
        </w:rPr>
        <w:t>.</w:t>
      </w:r>
      <w:r w:rsidRPr="00494575">
        <w:rPr>
          <w:rFonts w:ascii="Arial" w:hAnsi="Arial" w:cs="Arial"/>
          <w:sz w:val="20"/>
          <w:szCs w:val="20"/>
        </w:rPr>
        <w:t xml:space="preserve"> </w:t>
      </w:r>
      <w:r w:rsidR="00054EC7" w:rsidRPr="00494575">
        <w:rPr>
          <w:rFonts w:ascii="Arial" w:hAnsi="Arial" w:cs="Arial"/>
          <w:sz w:val="20"/>
          <w:szCs w:val="20"/>
        </w:rPr>
        <w:t xml:space="preserve">Vol. 27, issue 11, pp. 3217-3225. </w:t>
      </w:r>
      <w:r w:rsidRPr="00494575">
        <w:rPr>
          <w:rFonts w:ascii="Arial" w:hAnsi="Arial" w:cs="Arial"/>
          <w:sz w:val="20"/>
          <w:szCs w:val="20"/>
        </w:rPr>
        <w:t>PM: 27250972.</w:t>
      </w:r>
      <w:r w:rsidR="008C127F" w:rsidRPr="00494575">
        <w:rPr>
          <w:rFonts w:ascii="Arial" w:hAnsi="Arial" w:cs="Arial"/>
          <w:sz w:val="20"/>
          <w:szCs w:val="20"/>
        </w:rPr>
        <w:t xml:space="preserve"> Method D Publisher – NIHMSID pending.</w:t>
      </w:r>
    </w:p>
    <w:p w14:paraId="74691DE1" w14:textId="77777777" w:rsidR="006B7EBC" w:rsidRPr="006B7EBC" w:rsidRDefault="006B7EBC" w:rsidP="00826CC2">
      <w:pPr>
        <w:autoSpaceDE w:val="0"/>
        <w:autoSpaceDN w:val="0"/>
        <w:adjustRightInd w:val="0"/>
        <w:spacing w:after="240" w:line="240" w:lineRule="auto"/>
      </w:pPr>
      <w:r w:rsidRPr="00494575">
        <w:rPr>
          <w:rFonts w:ascii="Arial" w:hAnsi="Arial" w:cs="Arial"/>
          <w:sz w:val="20"/>
          <w:szCs w:val="20"/>
        </w:rPr>
        <w:t xml:space="preserve">Barzilay JI, Bůžková P, Kizer JR, Djoussé L, Ix JH, Fink HA, Siscovick DS, Cauley JA, Mukamal KJ. </w:t>
      </w:r>
      <w:r w:rsidRPr="00494575">
        <w:rPr>
          <w:rFonts w:ascii="Arial" w:hAnsi="Arial" w:cs="Arial"/>
          <w:b/>
          <w:i/>
          <w:sz w:val="20"/>
          <w:szCs w:val="20"/>
        </w:rPr>
        <w:t>Fibrosis markers, hip fracture risk, and bone density in older adults.</w:t>
      </w:r>
      <w:r w:rsidRPr="00494575">
        <w:rPr>
          <w:rFonts w:ascii="Arial" w:hAnsi="Arial" w:cs="Arial"/>
          <w:sz w:val="20"/>
          <w:szCs w:val="20"/>
        </w:rPr>
        <w:t xml:space="preserve"> Osteoporos Int 2016 Nov. Vol. 27, issue 11, pp. 3217-3225. PM: 26267013. </w:t>
      </w:r>
      <w:hyperlink r:id="rId3166" w:tgtFrame="_blank" w:history="1">
        <w:r w:rsidRPr="006B7EBC">
          <w:rPr>
            <w:rFonts w:ascii="Arial" w:hAnsi="Arial" w:cs="Arial"/>
            <w:sz w:val="20"/>
            <w:szCs w:val="20"/>
          </w:rPr>
          <w:t>PMC7060924</w:t>
        </w:r>
      </w:hyperlink>
      <w:r w:rsidRPr="006B7EBC">
        <w:rPr>
          <w:rFonts w:ascii="Arial" w:hAnsi="Arial" w:cs="Arial"/>
          <w:sz w:val="20"/>
          <w:szCs w:val="20"/>
        </w:rPr>
        <w:t>.</w:t>
      </w:r>
    </w:p>
    <w:p w14:paraId="7FAC3C71" w14:textId="32433706" w:rsidR="004075E1" w:rsidRPr="00153B57" w:rsidRDefault="004075E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Beben T</w:t>
      </w:r>
      <w:r w:rsidR="00455F99" w:rsidRPr="00153B57">
        <w:rPr>
          <w:rFonts w:ascii="Arial" w:hAnsi="Arial" w:cs="Arial"/>
          <w:sz w:val="20"/>
          <w:szCs w:val="20"/>
        </w:rPr>
        <w:t>,</w:t>
      </w:r>
      <w:r w:rsidRPr="00153B57">
        <w:rPr>
          <w:rFonts w:ascii="Arial" w:hAnsi="Arial" w:cs="Arial"/>
          <w:sz w:val="20"/>
          <w:szCs w:val="20"/>
        </w:rPr>
        <w:t xml:space="preserve"> Ix JH</w:t>
      </w:r>
      <w:r w:rsidR="00455F99" w:rsidRPr="00153B57">
        <w:rPr>
          <w:rFonts w:ascii="Arial" w:hAnsi="Arial" w:cs="Arial"/>
          <w:sz w:val="20"/>
          <w:szCs w:val="20"/>
        </w:rPr>
        <w:t>,</w:t>
      </w:r>
      <w:r w:rsidRPr="00153B57">
        <w:rPr>
          <w:rFonts w:ascii="Arial" w:hAnsi="Arial" w:cs="Arial"/>
          <w:sz w:val="20"/>
          <w:szCs w:val="20"/>
        </w:rPr>
        <w:t xml:space="preserve"> Shlipak MG</w:t>
      </w:r>
      <w:r w:rsidR="00455F99" w:rsidRPr="00153B57">
        <w:rPr>
          <w:rFonts w:ascii="Arial" w:hAnsi="Arial" w:cs="Arial"/>
          <w:sz w:val="20"/>
          <w:szCs w:val="20"/>
        </w:rPr>
        <w:t>,</w:t>
      </w:r>
      <w:r w:rsidRPr="00153B57">
        <w:rPr>
          <w:rFonts w:ascii="Arial" w:hAnsi="Arial" w:cs="Arial"/>
          <w:sz w:val="20"/>
          <w:szCs w:val="20"/>
        </w:rPr>
        <w:t xml:space="preserve"> Sarnak MJ</w:t>
      </w:r>
      <w:r w:rsidR="00455F99" w:rsidRPr="00153B57">
        <w:rPr>
          <w:rFonts w:ascii="Arial" w:hAnsi="Arial" w:cs="Arial"/>
          <w:sz w:val="20"/>
          <w:szCs w:val="20"/>
        </w:rPr>
        <w:t>, Fried</w:t>
      </w:r>
      <w:r w:rsidRPr="00153B57">
        <w:rPr>
          <w:rFonts w:ascii="Arial" w:hAnsi="Arial" w:cs="Arial"/>
          <w:sz w:val="20"/>
          <w:szCs w:val="20"/>
        </w:rPr>
        <w:t xml:space="preserve"> </w:t>
      </w:r>
      <w:r w:rsidR="00455F99" w:rsidRPr="00153B57">
        <w:rPr>
          <w:rFonts w:ascii="Arial" w:hAnsi="Arial" w:cs="Arial"/>
          <w:sz w:val="20"/>
          <w:szCs w:val="20"/>
        </w:rPr>
        <w:t>L</w:t>
      </w:r>
      <w:r w:rsidRPr="00153B57">
        <w:rPr>
          <w:rFonts w:ascii="Arial" w:hAnsi="Arial" w:cs="Arial"/>
          <w:sz w:val="20"/>
          <w:szCs w:val="20"/>
        </w:rPr>
        <w:t>F</w:t>
      </w:r>
      <w:r w:rsidR="00455F99" w:rsidRPr="00153B57">
        <w:rPr>
          <w:rFonts w:ascii="Arial" w:hAnsi="Arial" w:cs="Arial"/>
          <w:sz w:val="20"/>
          <w:szCs w:val="20"/>
        </w:rPr>
        <w:t>,</w:t>
      </w:r>
      <w:r w:rsidRPr="00153B57">
        <w:rPr>
          <w:rFonts w:ascii="Arial" w:hAnsi="Arial" w:cs="Arial"/>
          <w:sz w:val="20"/>
          <w:szCs w:val="20"/>
        </w:rPr>
        <w:t xml:space="preserve"> Hoofnagle AN</w:t>
      </w:r>
      <w:r w:rsidR="00455F99" w:rsidRPr="00153B57">
        <w:rPr>
          <w:rFonts w:ascii="Arial" w:hAnsi="Arial" w:cs="Arial"/>
          <w:sz w:val="20"/>
          <w:szCs w:val="20"/>
        </w:rPr>
        <w:t>,</w:t>
      </w:r>
      <w:r w:rsidRPr="00153B57">
        <w:rPr>
          <w:rFonts w:ascii="Arial" w:hAnsi="Arial" w:cs="Arial"/>
          <w:sz w:val="20"/>
          <w:szCs w:val="20"/>
        </w:rPr>
        <w:t xml:space="preserve"> Chonchol M</w:t>
      </w:r>
      <w:r w:rsidR="00455F99" w:rsidRPr="00153B57">
        <w:rPr>
          <w:rFonts w:ascii="Arial" w:hAnsi="Arial" w:cs="Arial"/>
          <w:sz w:val="20"/>
          <w:szCs w:val="20"/>
        </w:rPr>
        <w:t>,</w:t>
      </w:r>
      <w:r w:rsidRPr="00153B57">
        <w:rPr>
          <w:rFonts w:ascii="Arial" w:hAnsi="Arial" w:cs="Arial"/>
          <w:sz w:val="20"/>
          <w:szCs w:val="20"/>
        </w:rPr>
        <w:t xml:space="preserve"> Kestenbaum BR</w:t>
      </w:r>
      <w:r w:rsidR="00455F99" w:rsidRPr="00153B57">
        <w:rPr>
          <w:rFonts w:ascii="Arial" w:hAnsi="Arial" w:cs="Arial"/>
          <w:sz w:val="20"/>
          <w:szCs w:val="20"/>
        </w:rPr>
        <w:t>,</w:t>
      </w:r>
      <w:r w:rsidRPr="00153B57">
        <w:rPr>
          <w:rFonts w:ascii="Arial" w:hAnsi="Arial" w:cs="Arial"/>
          <w:sz w:val="20"/>
          <w:szCs w:val="20"/>
        </w:rPr>
        <w:t xml:space="preserve"> de Boer IH</w:t>
      </w:r>
      <w:r w:rsidR="00455F99" w:rsidRPr="00153B57">
        <w:rPr>
          <w:rFonts w:ascii="Arial" w:hAnsi="Arial" w:cs="Arial"/>
          <w:sz w:val="20"/>
          <w:szCs w:val="20"/>
        </w:rPr>
        <w:t>,</w:t>
      </w:r>
      <w:r w:rsidRPr="00153B57">
        <w:rPr>
          <w:rFonts w:ascii="Arial" w:hAnsi="Arial" w:cs="Arial"/>
          <w:sz w:val="20"/>
          <w:szCs w:val="20"/>
        </w:rPr>
        <w:t xml:space="preserve"> Rifkin DE</w:t>
      </w:r>
      <w:r w:rsidR="00455F99"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 xml:space="preserve">Fibroblast Growth Factor-23 and </w:t>
      </w:r>
      <w:r w:rsidR="00654ED4">
        <w:rPr>
          <w:rFonts w:ascii="Arial" w:hAnsi="Arial" w:cs="Arial"/>
          <w:b/>
          <w:i/>
          <w:sz w:val="20"/>
          <w:szCs w:val="20"/>
        </w:rPr>
        <w:t>f</w:t>
      </w:r>
      <w:r w:rsidRPr="00153B57">
        <w:rPr>
          <w:rFonts w:ascii="Arial" w:hAnsi="Arial" w:cs="Arial"/>
          <w:b/>
          <w:i/>
          <w:sz w:val="20"/>
          <w:szCs w:val="20"/>
        </w:rPr>
        <w:t xml:space="preserve">railty in </w:t>
      </w:r>
      <w:r w:rsidR="00654ED4">
        <w:rPr>
          <w:rFonts w:ascii="Arial" w:hAnsi="Arial" w:cs="Arial"/>
          <w:b/>
          <w:i/>
          <w:sz w:val="20"/>
          <w:szCs w:val="20"/>
        </w:rPr>
        <w:t>e</w:t>
      </w:r>
      <w:r w:rsidRPr="00153B57">
        <w:rPr>
          <w:rFonts w:ascii="Arial" w:hAnsi="Arial" w:cs="Arial"/>
          <w:b/>
          <w:i/>
          <w:sz w:val="20"/>
          <w:szCs w:val="20"/>
        </w:rPr>
        <w:t xml:space="preserve">lderly </w:t>
      </w:r>
      <w:r w:rsidR="00654ED4">
        <w:rPr>
          <w:rFonts w:ascii="Arial" w:hAnsi="Arial" w:cs="Arial"/>
          <w:b/>
          <w:i/>
          <w:sz w:val="20"/>
          <w:szCs w:val="20"/>
        </w:rPr>
        <w:t>c</w:t>
      </w:r>
      <w:r w:rsidRPr="00153B57">
        <w:rPr>
          <w:rFonts w:ascii="Arial" w:hAnsi="Arial" w:cs="Arial"/>
          <w:b/>
          <w:i/>
          <w:sz w:val="20"/>
          <w:szCs w:val="20"/>
        </w:rPr>
        <w:t>ommunity-</w:t>
      </w:r>
      <w:r w:rsidR="00654ED4">
        <w:rPr>
          <w:rFonts w:ascii="Arial" w:hAnsi="Arial" w:cs="Arial"/>
          <w:b/>
          <w:i/>
          <w:sz w:val="20"/>
          <w:szCs w:val="20"/>
        </w:rPr>
        <w:t>d</w:t>
      </w:r>
      <w:r w:rsidRPr="00153B57">
        <w:rPr>
          <w:rFonts w:ascii="Arial" w:hAnsi="Arial" w:cs="Arial"/>
          <w:b/>
          <w:i/>
          <w:sz w:val="20"/>
          <w:szCs w:val="20"/>
        </w:rPr>
        <w:t xml:space="preserve">welling </w:t>
      </w:r>
      <w:r w:rsidR="00654ED4">
        <w:rPr>
          <w:rFonts w:ascii="Arial" w:hAnsi="Arial" w:cs="Arial"/>
          <w:b/>
          <w:i/>
          <w:sz w:val="20"/>
          <w:szCs w:val="20"/>
        </w:rPr>
        <w:t>i</w:t>
      </w:r>
      <w:r w:rsidRPr="00153B57">
        <w:rPr>
          <w:rFonts w:ascii="Arial" w:hAnsi="Arial" w:cs="Arial"/>
          <w:b/>
          <w:i/>
          <w:sz w:val="20"/>
          <w:szCs w:val="20"/>
        </w:rPr>
        <w:t>ndividuals: The Cardiovascular Health Study.</w:t>
      </w:r>
      <w:r w:rsidRPr="00153B57">
        <w:rPr>
          <w:rFonts w:ascii="Arial" w:hAnsi="Arial" w:cs="Arial"/>
          <w:sz w:val="20"/>
          <w:szCs w:val="20"/>
        </w:rPr>
        <w:t xml:space="preserve"> J Am Geriatr Soc 2016 Feb</w:t>
      </w:r>
      <w:r w:rsidR="00455F99" w:rsidRPr="00153B57">
        <w:rPr>
          <w:rFonts w:ascii="Arial" w:hAnsi="Arial" w:cs="Arial"/>
          <w:sz w:val="20"/>
          <w:szCs w:val="20"/>
        </w:rPr>
        <w:t>.</w:t>
      </w:r>
      <w:r w:rsidRPr="00153B57">
        <w:rPr>
          <w:rFonts w:ascii="Arial" w:hAnsi="Arial" w:cs="Arial"/>
          <w:sz w:val="20"/>
          <w:szCs w:val="20"/>
        </w:rPr>
        <w:t xml:space="preserve"> </w:t>
      </w:r>
      <w:r w:rsidR="004C3BAD">
        <w:rPr>
          <w:rFonts w:ascii="Arial" w:hAnsi="Arial" w:cs="Arial"/>
          <w:sz w:val="20"/>
          <w:szCs w:val="20"/>
        </w:rPr>
        <w:t xml:space="preserve">Vol. 64, issue 2, pp. 270-276. </w:t>
      </w:r>
      <w:r w:rsidRPr="00153B57">
        <w:rPr>
          <w:rFonts w:ascii="Arial" w:hAnsi="Arial" w:cs="Arial"/>
          <w:sz w:val="20"/>
          <w:szCs w:val="20"/>
        </w:rPr>
        <w:t>PM: 26889836.</w:t>
      </w:r>
      <w:r w:rsidR="00B35D60" w:rsidRPr="00153B57">
        <w:rPr>
          <w:rFonts w:ascii="Arial" w:hAnsi="Arial" w:cs="Arial"/>
          <w:sz w:val="20"/>
          <w:szCs w:val="20"/>
        </w:rPr>
        <w:t xml:space="preserve"> NIHMS</w:t>
      </w:r>
      <w:r w:rsidR="00B92BA3" w:rsidRPr="00153B57">
        <w:rPr>
          <w:rFonts w:ascii="Arial" w:hAnsi="Arial" w:cs="Arial"/>
          <w:sz w:val="20"/>
          <w:szCs w:val="20"/>
        </w:rPr>
        <w:t>741990</w:t>
      </w:r>
      <w:r w:rsidR="00B35D60" w:rsidRPr="00153B57">
        <w:rPr>
          <w:rFonts w:ascii="Arial" w:hAnsi="Arial" w:cs="Arial"/>
          <w:sz w:val="20"/>
          <w:szCs w:val="20"/>
        </w:rPr>
        <w:t>.</w:t>
      </w:r>
    </w:p>
    <w:p w14:paraId="0D97B70F"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 EJ</w:t>
      </w:r>
      <w:r w:rsidR="00455F99" w:rsidRPr="00153B57">
        <w:rPr>
          <w:rFonts w:ascii="Arial" w:hAnsi="Arial" w:cs="Arial"/>
          <w:sz w:val="20"/>
          <w:szCs w:val="20"/>
        </w:rPr>
        <w:t>,</w:t>
      </w:r>
      <w:r w:rsidRPr="00153B57">
        <w:rPr>
          <w:rFonts w:ascii="Arial" w:hAnsi="Arial" w:cs="Arial"/>
          <w:sz w:val="20"/>
          <w:szCs w:val="20"/>
        </w:rPr>
        <w:t xml:space="preserve"> Lutsey PL</w:t>
      </w:r>
      <w:r w:rsidR="00455F99" w:rsidRPr="00153B57">
        <w:rPr>
          <w:rFonts w:ascii="Arial" w:hAnsi="Arial" w:cs="Arial"/>
          <w:sz w:val="20"/>
          <w:szCs w:val="20"/>
        </w:rPr>
        <w:t>,</w:t>
      </w:r>
      <w:r w:rsidRPr="00153B57">
        <w:rPr>
          <w:rFonts w:ascii="Arial" w:hAnsi="Arial" w:cs="Arial"/>
          <w:sz w:val="20"/>
          <w:szCs w:val="20"/>
        </w:rPr>
        <w:t xml:space="preserve"> Basu S</w:t>
      </w:r>
      <w:r w:rsidR="00455F99" w:rsidRPr="00153B57">
        <w:rPr>
          <w:rFonts w:ascii="Arial" w:hAnsi="Arial" w:cs="Arial"/>
          <w:sz w:val="20"/>
          <w:szCs w:val="20"/>
        </w:rPr>
        <w:t>,</w:t>
      </w:r>
      <w:r w:rsidRPr="00153B57">
        <w:rPr>
          <w:rFonts w:ascii="Arial" w:hAnsi="Arial" w:cs="Arial"/>
          <w:sz w:val="20"/>
          <w:szCs w:val="20"/>
        </w:rPr>
        <w:t xml:space="preserve"> Cushman M</w:t>
      </w:r>
      <w:r w:rsidR="00455F99" w:rsidRPr="00153B57">
        <w:rPr>
          <w:rFonts w:ascii="Arial" w:hAnsi="Arial" w:cs="Arial"/>
          <w:sz w:val="20"/>
          <w:szCs w:val="20"/>
        </w:rPr>
        <w:t>,</w:t>
      </w:r>
      <w:r w:rsidRPr="00153B57">
        <w:rPr>
          <w:rFonts w:ascii="Arial" w:hAnsi="Arial" w:cs="Arial"/>
          <w:sz w:val="20"/>
          <w:szCs w:val="20"/>
        </w:rPr>
        <w:t xml:space="preserve"> Heckbert SR</w:t>
      </w:r>
      <w:r w:rsidR="00455F99" w:rsidRPr="00153B57">
        <w:rPr>
          <w:rFonts w:ascii="Arial" w:hAnsi="Arial" w:cs="Arial"/>
          <w:sz w:val="20"/>
          <w:szCs w:val="20"/>
        </w:rPr>
        <w:t>,</w:t>
      </w:r>
      <w:r w:rsidRPr="00153B57">
        <w:rPr>
          <w:rFonts w:ascii="Arial" w:hAnsi="Arial" w:cs="Arial"/>
          <w:sz w:val="20"/>
          <w:szCs w:val="20"/>
        </w:rPr>
        <w:t xml:space="preserve"> Lloyd-Jones DM</w:t>
      </w:r>
      <w:r w:rsidR="00455F99" w:rsidRPr="00153B57">
        <w:rPr>
          <w:rFonts w:ascii="Arial" w:hAnsi="Arial" w:cs="Arial"/>
          <w:sz w:val="20"/>
          <w:szCs w:val="20"/>
        </w:rPr>
        <w:t>,</w:t>
      </w:r>
      <w:r w:rsidRPr="00153B57">
        <w:rPr>
          <w:rFonts w:ascii="Arial" w:hAnsi="Arial" w:cs="Arial"/>
          <w:sz w:val="20"/>
          <w:szCs w:val="20"/>
        </w:rPr>
        <w:t xml:space="preserve"> Folsom AR. </w:t>
      </w:r>
      <w:r w:rsidRPr="00153B57">
        <w:rPr>
          <w:rFonts w:ascii="Arial" w:hAnsi="Arial" w:cs="Arial"/>
          <w:b/>
          <w:i/>
          <w:sz w:val="20"/>
          <w:szCs w:val="20"/>
        </w:rPr>
        <w:t xml:space="preserve">Lifetime </w:t>
      </w:r>
      <w:r w:rsidR="00654ED4">
        <w:rPr>
          <w:rFonts w:ascii="Arial" w:hAnsi="Arial" w:cs="Arial"/>
          <w:b/>
          <w:i/>
          <w:sz w:val="20"/>
          <w:szCs w:val="20"/>
        </w:rPr>
        <w:t>r</w:t>
      </w:r>
      <w:r w:rsidRPr="00153B57">
        <w:rPr>
          <w:rFonts w:ascii="Arial" w:hAnsi="Arial" w:cs="Arial"/>
          <w:b/>
          <w:i/>
          <w:sz w:val="20"/>
          <w:szCs w:val="20"/>
        </w:rPr>
        <w:t xml:space="preserve">isk of </w:t>
      </w:r>
      <w:r w:rsidR="00654ED4">
        <w:rPr>
          <w:rFonts w:ascii="Arial" w:hAnsi="Arial" w:cs="Arial"/>
          <w:b/>
          <w:i/>
          <w:sz w:val="20"/>
          <w:szCs w:val="20"/>
        </w:rPr>
        <w:t>v</w:t>
      </w:r>
      <w:r w:rsidRPr="00153B57">
        <w:rPr>
          <w:rFonts w:ascii="Arial" w:hAnsi="Arial" w:cs="Arial"/>
          <w:b/>
          <w:i/>
          <w:sz w:val="20"/>
          <w:szCs w:val="20"/>
        </w:rPr>
        <w:t xml:space="preserve">enous </w:t>
      </w:r>
      <w:r w:rsidR="00654ED4">
        <w:rPr>
          <w:rFonts w:ascii="Arial" w:hAnsi="Arial" w:cs="Arial"/>
          <w:b/>
          <w:i/>
          <w:sz w:val="20"/>
          <w:szCs w:val="20"/>
        </w:rPr>
        <w:t>t</w:t>
      </w:r>
      <w:r w:rsidRPr="00153B57">
        <w:rPr>
          <w:rFonts w:ascii="Arial" w:hAnsi="Arial" w:cs="Arial"/>
          <w:b/>
          <w:i/>
          <w:sz w:val="20"/>
          <w:szCs w:val="20"/>
        </w:rPr>
        <w:t xml:space="preserve">hromboembolism in </w:t>
      </w:r>
      <w:r w:rsidR="00654ED4">
        <w:rPr>
          <w:rFonts w:ascii="Arial" w:hAnsi="Arial" w:cs="Arial"/>
          <w:b/>
          <w:i/>
          <w:sz w:val="20"/>
          <w:szCs w:val="20"/>
        </w:rPr>
        <w:t>t</w:t>
      </w:r>
      <w:r w:rsidRPr="00153B57">
        <w:rPr>
          <w:rFonts w:ascii="Arial" w:hAnsi="Arial" w:cs="Arial"/>
          <w:b/>
          <w:i/>
          <w:sz w:val="20"/>
          <w:szCs w:val="20"/>
        </w:rPr>
        <w:t xml:space="preserve">wo </w:t>
      </w:r>
      <w:r w:rsidR="00654ED4">
        <w:rPr>
          <w:rFonts w:ascii="Arial" w:hAnsi="Arial" w:cs="Arial"/>
          <w:b/>
          <w:i/>
          <w:sz w:val="20"/>
          <w:szCs w:val="20"/>
        </w:rPr>
        <w:t>c</w:t>
      </w:r>
      <w:r w:rsidRPr="00153B57">
        <w:rPr>
          <w:rFonts w:ascii="Arial" w:hAnsi="Arial" w:cs="Arial"/>
          <w:b/>
          <w:i/>
          <w:sz w:val="20"/>
          <w:szCs w:val="20"/>
        </w:rPr>
        <w:t xml:space="preserve">ohort </w:t>
      </w:r>
      <w:r w:rsidR="00654ED4">
        <w:rPr>
          <w:rFonts w:ascii="Arial" w:hAnsi="Arial" w:cs="Arial"/>
          <w:b/>
          <w:i/>
          <w:sz w:val="20"/>
          <w:szCs w:val="20"/>
        </w:rPr>
        <w:t>s</w:t>
      </w:r>
      <w:r w:rsidRPr="00153B57">
        <w:rPr>
          <w:rFonts w:ascii="Arial" w:hAnsi="Arial" w:cs="Arial"/>
          <w:b/>
          <w:i/>
          <w:sz w:val="20"/>
          <w:szCs w:val="20"/>
        </w:rPr>
        <w:t>tudies.</w:t>
      </w:r>
      <w:r w:rsidRPr="00153B57">
        <w:rPr>
          <w:rFonts w:ascii="Arial" w:hAnsi="Arial" w:cs="Arial"/>
          <w:sz w:val="20"/>
          <w:szCs w:val="20"/>
        </w:rPr>
        <w:t xml:space="preserve"> Am. J. Med. 2016 Mar 1</w:t>
      </w:r>
      <w:r w:rsidR="00455F99" w:rsidRPr="00153B57">
        <w:rPr>
          <w:rFonts w:ascii="Arial" w:hAnsi="Arial" w:cs="Arial"/>
          <w:sz w:val="20"/>
          <w:szCs w:val="20"/>
        </w:rPr>
        <w:t>.</w:t>
      </w:r>
      <w:r w:rsidRPr="00153B57">
        <w:rPr>
          <w:rFonts w:ascii="Arial" w:hAnsi="Arial" w:cs="Arial"/>
          <w:sz w:val="20"/>
          <w:szCs w:val="20"/>
        </w:rPr>
        <w:t xml:space="preserve"> </w:t>
      </w:r>
      <w:r w:rsidR="00AD6D23">
        <w:rPr>
          <w:rFonts w:ascii="Arial" w:hAnsi="Arial" w:cs="Arial"/>
          <w:sz w:val="20"/>
          <w:szCs w:val="20"/>
        </w:rPr>
        <w:t xml:space="preserve">Vol. 129, issue 3, pp. 339.319-26. </w:t>
      </w:r>
      <w:r w:rsidRPr="00153B57">
        <w:rPr>
          <w:rFonts w:ascii="Arial" w:hAnsi="Arial" w:cs="Arial"/>
          <w:sz w:val="20"/>
          <w:szCs w:val="20"/>
        </w:rPr>
        <w:t>PM: 26597668.</w:t>
      </w:r>
      <w:r w:rsidR="008E5786" w:rsidRPr="008E5786">
        <w:rPr>
          <w:rFonts w:ascii="Arial" w:hAnsi="Arial" w:cs="Arial"/>
          <w:sz w:val="20"/>
          <w:szCs w:val="20"/>
        </w:rPr>
        <w:t xml:space="preserve"> </w:t>
      </w:r>
      <w:r w:rsidR="008E5786" w:rsidRPr="00153B57">
        <w:rPr>
          <w:rFonts w:ascii="Arial" w:hAnsi="Arial" w:cs="Arial"/>
          <w:sz w:val="20"/>
          <w:szCs w:val="20"/>
        </w:rPr>
        <w:t>PMC4771407.</w:t>
      </w:r>
    </w:p>
    <w:p w14:paraId="1056859B" w14:textId="77777777" w:rsidR="007E4D41" w:rsidRPr="00153B57" w:rsidRDefault="000146BE"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w:t>
      </w:r>
      <w:r w:rsidR="007E4D41" w:rsidRPr="00153B57">
        <w:rPr>
          <w:rFonts w:ascii="Arial" w:hAnsi="Arial" w:cs="Arial"/>
          <w:sz w:val="20"/>
          <w:szCs w:val="20"/>
        </w:rPr>
        <w:t xml:space="preserve"> EJ</w:t>
      </w:r>
      <w:r w:rsidRPr="00153B57">
        <w:rPr>
          <w:rFonts w:ascii="Arial" w:hAnsi="Arial" w:cs="Arial"/>
          <w:sz w:val="20"/>
          <w:szCs w:val="20"/>
        </w:rPr>
        <w:t>,</w:t>
      </w:r>
      <w:r w:rsidR="007E4D41" w:rsidRPr="00153B57">
        <w:rPr>
          <w:rFonts w:ascii="Arial" w:hAnsi="Arial" w:cs="Arial"/>
          <w:sz w:val="20"/>
          <w:szCs w:val="20"/>
        </w:rPr>
        <w:t xml:space="preserve"> Agarwal SK</w:t>
      </w:r>
      <w:r w:rsidRPr="00153B57">
        <w:rPr>
          <w:rFonts w:ascii="Arial" w:hAnsi="Arial" w:cs="Arial"/>
          <w:sz w:val="20"/>
          <w:szCs w:val="20"/>
        </w:rPr>
        <w:t>,</w:t>
      </w:r>
      <w:r w:rsidR="007E4D41" w:rsidRPr="00153B57">
        <w:rPr>
          <w:rFonts w:ascii="Arial" w:hAnsi="Arial" w:cs="Arial"/>
          <w:sz w:val="20"/>
          <w:szCs w:val="20"/>
        </w:rPr>
        <w:t xml:space="preserve"> Cushman M</w:t>
      </w:r>
      <w:r w:rsidRPr="00153B57">
        <w:rPr>
          <w:rFonts w:ascii="Arial" w:hAnsi="Arial" w:cs="Arial"/>
          <w:sz w:val="20"/>
          <w:szCs w:val="20"/>
        </w:rPr>
        <w:t>,</w:t>
      </w:r>
      <w:r w:rsidR="007E4D41" w:rsidRPr="00153B57">
        <w:rPr>
          <w:rFonts w:ascii="Arial" w:hAnsi="Arial" w:cs="Arial"/>
          <w:sz w:val="20"/>
          <w:szCs w:val="20"/>
        </w:rPr>
        <w:t xml:space="preserve"> Heckbert SR</w:t>
      </w:r>
      <w:r w:rsidRPr="00153B57">
        <w:rPr>
          <w:rFonts w:ascii="Arial" w:hAnsi="Arial" w:cs="Arial"/>
          <w:sz w:val="20"/>
          <w:szCs w:val="20"/>
        </w:rPr>
        <w:t>,</w:t>
      </w:r>
      <w:r w:rsidR="007E4D41" w:rsidRPr="00153B57">
        <w:rPr>
          <w:rFonts w:ascii="Arial" w:hAnsi="Arial" w:cs="Arial"/>
          <w:sz w:val="20"/>
          <w:szCs w:val="20"/>
        </w:rPr>
        <w:t xml:space="preserve"> Lutsey PL</w:t>
      </w:r>
      <w:r w:rsidRPr="00153B57">
        <w:rPr>
          <w:rFonts w:ascii="Arial" w:hAnsi="Arial" w:cs="Arial"/>
          <w:sz w:val="20"/>
          <w:szCs w:val="20"/>
        </w:rPr>
        <w:t>,</w:t>
      </w:r>
      <w:r w:rsidR="007E4D41" w:rsidRPr="00153B57">
        <w:rPr>
          <w:rFonts w:ascii="Arial" w:hAnsi="Arial" w:cs="Arial"/>
          <w:sz w:val="20"/>
          <w:szCs w:val="20"/>
        </w:rPr>
        <w:t xml:space="preserve"> Folsom AR. </w:t>
      </w:r>
      <w:r w:rsidR="007E4D41" w:rsidRPr="00153B57">
        <w:rPr>
          <w:rFonts w:ascii="Arial" w:hAnsi="Arial" w:cs="Arial"/>
          <w:b/>
          <w:i/>
          <w:sz w:val="20"/>
          <w:szCs w:val="20"/>
        </w:rPr>
        <w:t xml:space="preserve">Orthostatic </w:t>
      </w:r>
      <w:r w:rsidR="00654ED4">
        <w:rPr>
          <w:rFonts w:ascii="Arial" w:hAnsi="Arial" w:cs="Arial"/>
          <w:b/>
          <w:i/>
          <w:sz w:val="20"/>
          <w:szCs w:val="20"/>
        </w:rPr>
        <w:t>h</w:t>
      </w:r>
      <w:r w:rsidR="007E4D41" w:rsidRPr="00153B57">
        <w:rPr>
          <w:rFonts w:ascii="Arial" w:hAnsi="Arial" w:cs="Arial"/>
          <w:b/>
          <w:i/>
          <w:sz w:val="20"/>
          <w:szCs w:val="20"/>
        </w:rPr>
        <w:t xml:space="preserve">ypotension and </w:t>
      </w:r>
      <w:r w:rsidR="00654ED4">
        <w:rPr>
          <w:rFonts w:ascii="Arial" w:hAnsi="Arial" w:cs="Arial"/>
          <w:b/>
          <w:i/>
          <w:sz w:val="20"/>
          <w:szCs w:val="20"/>
        </w:rPr>
        <w:t>r</w:t>
      </w:r>
      <w:r w:rsidR="007E4D41" w:rsidRPr="00153B57">
        <w:rPr>
          <w:rFonts w:ascii="Arial" w:hAnsi="Arial" w:cs="Arial"/>
          <w:b/>
          <w:i/>
          <w:sz w:val="20"/>
          <w:szCs w:val="20"/>
        </w:rPr>
        <w:t xml:space="preserve">isk of </w:t>
      </w:r>
      <w:r w:rsidR="00654ED4">
        <w:rPr>
          <w:rFonts w:ascii="Arial" w:hAnsi="Arial" w:cs="Arial"/>
          <w:b/>
          <w:i/>
          <w:sz w:val="20"/>
          <w:szCs w:val="20"/>
        </w:rPr>
        <w:t>v</w:t>
      </w:r>
      <w:r w:rsidR="007E4D41" w:rsidRPr="00153B57">
        <w:rPr>
          <w:rFonts w:ascii="Arial" w:hAnsi="Arial" w:cs="Arial"/>
          <w:b/>
          <w:i/>
          <w:sz w:val="20"/>
          <w:szCs w:val="20"/>
        </w:rPr>
        <w:t xml:space="preserve">enous </w:t>
      </w:r>
      <w:r w:rsidR="00654ED4">
        <w:rPr>
          <w:rFonts w:ascii="Arial" w:hAnsi="Arial" w:cs="Arial"/>
          <w:b/>
          <w:i/>
          <w:sz w:val="20"/>
          <w:szCs w:val="20"/>
        </w:rPr>
        <w:t>t</w:t>
      </w:r>
      <w:r w:rsidR="007E4D41" w:rsidRPr="00153B57">
        <w:rPr>
          <w:rFonts w:ascii="Arial" w:hAnsi="Arial" w:cs="Arial"/>
          <w:b/>
          <w:i/>
          <w:sz w:val="20"/>
          <w:szCs w:val="20"/>
        </w:rPr>
        <w:t xml:space="preserve">hromboembolism in 2 </w:t>
      </w:r>
      <w:r w:rsidR="00654ED4">
        <w:rPr>
          <w:rFonts w:ascii="Arial" w:hAnsi="Arial" w:cs="Arial"/>
          <w:b/>
          <w:i/>
          <w:sz w:val="20"/>
          <w:szCs w:val="20"/>
        </w:rPr>
        <w:t>c</w:t>
      </w:r>
      <w:r w:rsidR="007E4D41" w:rsidRPr="00153B57">
        <w:rPr>
          <w:rFonts w:ascii="Arial" w:hAnsi="Arial" w:cs="Arial"/>
          <w:b/>
          <w:i/>
          <w:sz w:val="20"/>
          <w:szCs w:val="20"/>
        </w:rPr>
        <w:t xml:space="preserve">ohort </w:t>
      </w:r>
      <w:r w:rsidR="00654ED4">
        <w:rPr>
          <w:rFonts w:ascii="Arial" w:hAnsi="Arial" w:cs="Arial"/>
          <w:b/>
          <w:i/>
          <w:sz w:val="20"/>
          <w:szCs w:val="20"/>
        </w:rPr>
        <w:t>s</w:t>
      </w:r>
      <w:r w:rsidR="007E4D41" w:rsidRPr="00153B57">
        <w:rPr>
          <w:rFonts w:ascii="Arial" w:hAnsi="Arial" w:cs="Arial"/>
          <w:b/>
          <w:i/>
          <w:sz w:val="20"/>
          <w:szCs w:val="20"/>
        </w:rPr>
        <w:t>tudies.</w:t>
      </w:r>
      <w:r w:rsidR="007E4D41" w:rsidRPr="00153B57">
        <w:rPr>
          <w:rFonts w:ascii="Arial" w:hAnsi="Arial" w:cs="Arial"/>
          <w:sz w:val="20"/>
          <w:szCs w:val="20"/>
        </w:rPr>
        <w:t xml:space="preserve"> Am. J. Hypertens. 2016 May</w:t>
      </w:r>
      <w:r w:rsidR="0038759C" w:rsidRPr="00153B57">
        <w:rPr>
          <w:rFonts w:ascii="Arial" w:hAnsi="Arial" w:cs="Arial"/>
          <w:sz w:val="20"/>
          <w:szCs w:val="20"/>
        </w:rPr>
        <w:t>.</w:t>
      </w:r>
      <w:r w:rsidR="007E4D41" w:rsidRPr="00153B57">
        <w:rPr>
          <w:rFonts w:ascii="Arial" w:hAnsi="Arial" w:cs="Arial"/>
          <w:sz w:val="20"/>
          <w:szCs w:val="20"/>
        </w:rPr>
        <w:t xml:space="preserve"> PM: 26306405.</w:t>
      </w:r>
      <w:r w:rsidR="00B92BA3" w:rsidRPr="00153B57">
        <w:rPr>
          <w:rFonts w:ascii="Arial" w:hAnsi="Arial" w:cs="Arial"/>
          <w:sz w:val="20"/>
          <w:szCs w:val="20"/>
        </w:rPr>
        <w:t xml:space="preserve"> </w:t>
      </w:r>
      <w:r w:rsidR="008A6734">
        <w:rPr>
          <w:rFonts w:ascii="Arial" w:hAnsi="Arial" w:cs="Arial"/>
          <w:sz w:val="20"/>
          <w:szCs w:val="20"/>
        </w:rPr>
        <w:t>PMC5014082.</w:t>
      </w:r>
    </w:p>
    <w:p w14:paraId="625045E7" w14:textId="77777777" w:rsidR="005E6E24" w:rsidRPr="00153B57" w:rsidRDefault="00455F99"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w:t>
      </w:r>
      <w:r w:rsidR="005E6E24" w:rsidRPr="00153B57">
        <w:rPr>
          <w:rFonts w:ascii="Arial" w:hAnsi="Arial" w:cs="Arial"/>
          <w:sz w:val="20"/>
          <w:szCs w:val="20"/>
        </w:rPr>
        <w:t xml:space="preserve"> EJ</w:t>
      </w:r>
      <w:r w:rsidRPr="00153B57">
        <w:rPr>
          <w:rFonts w:ascii="Arial" w:hAnsi="Arial" w:cs="Arial"/>
          <w:sz w:val="20"/>
          <w:szCs w:val="20"/>
        </w:rPr>
        <w:t>,</w:t>
      </w:r>
      <w:r w:rsidR="005E6E24" w:rsidRPr="00153B57">
        <w:rPr>
          <w:rFonts w:ascii="Arial" w:hAnsi="Arial" w:cs="Arial"/>
          <w:sz w:val="20"/>
          <w:szCs w:val="20"/>
        </w:rPr>
        <w:t xml:space="preserve"> Folsom AR</w:t>
      </w:r>
      <w:r w:rsidRPr="00153B57">
        <w:rPr>
          <w:rFonts w:ascii="Arial" w:hAnsi="Arial" w:cs="Arial"/>
          <w:sz w:val="20"/>
          <w:szCs w:val="20"/>
        </w:rPr>
        <w:t>,</w:t>
      </w:r>
      <w:r w:rsidR="005E6E24" w:rsidRPr="00153B57">
        <w:rPr>
          <w:rFonts w:ascii="Arial" w:hAnsi="Arial" w:cs="Arial"/>
          <w:sz w:val="20"/>
          <w:szCs w:val="20"/>
        </w:rPr>
        <w:t xml:space="preserve"> Lutsey PL</w:t>
      </w:r>
      <w:r w:rsidRPr="00153B57">
        <w:rPr>
          <w:rFonts w:ascii="Arial" w:hAnsi="Arial" w:cs="Arial"/>
          <w:sz w:val="20"/>
          <w:szCs w:val="20"/>
        </w:rPr>
        <w:t>,</w:t>
      </w:r>
      <w:r w:rsidR="005E6E24" w:rsidRPr="00153B57">
        <w:rPr>
          <w:rFonts w:ascii="Arial" w:hAnsi="Arial" w:cs="Arial"/>
          <w:sz w:val="20"/>
          <w:szCs w:val="20"/>
        </w:rPr>
        <w:t xml:space="preserve"> Selvin E</w:t>
      </w:r>
      <w:r w:rsidRPr="00153B57">
        <w:rPr>
          <w:rFonts w:ascii="Arial" w:hAnsi="Arial" w:cs="Arial"/>
          <w:sz w:val="20"/>
          <w:szCs w:val="20"/>
        </w:rPr>
        <w:t>,</w:t>
      </w:r>
      <w:r w:rsidR="005E6E24" w:rsidRPr="00153B57">
        <w:rPr>
          <w:rFonts w:ascii="Arial" w:hAnsi="Arial" w:cs="Arial"/>
          <w:sz w:val="20"/>
          <w:szCs w:val="20"/>
        </w:rPr>
        <w:t xml:space="preserve"> Zakai NA</w:t>
      </w:r>
      <w:r w:rsidRPr="00153B57">
        <w:rPr>
          <w:rFonts w:ascii="Arial" w:hAnsi="Arial" w:cs="Arial"/>
          <w:sz w:val="20"/>
          <w:szCs w:val="20"/>
        </w:rPr>
        <w:t>, Cushman</w:t>
      </w:r>
      <w:r w:rsidR="005E6E24" w:rsidRPr="00153B57">
        <w:rPr>
          <w:rFonts w:ascii="Arial" w:hAnsi="Arial" w:cs="Arial"/>
          <w:sz w:val="20"/>
          <w:szCs w:val="20"/>
        </w:rPr>
        <w:t xml:space="preserve"> M</w:t>
      </w:r>
      <w:r w:rsidRPr="00153B57">
        <w:rPr>
          <w:rFonts w:ascii="Arial" w:hAnsi="Arial" w:cs="Arial"/>
          <w:sz w:val="20"/>
          <w:szCs w:val="20"/>
        </w:rPr>
        <w:t>,</w:t>
      </w:r>
      <w:r w:rsidR="005E6E24" w:rsidRPr="00153B57">
        <w:rPr>
          <w:rFonts w:ascii="Arial" w:hAnsi="Arial" w:cs="Arial"/>
          <w:sz w:val="20"/>
          <w:szCs w:val="20"/>
        </w:rPr>
        <w:t xml:space="preserve"> Alonso A. </w:t>
      </w:r>
      <w:r w:rsidR="005E6E24" w:rsidRPr="00153B57">
        <w:rPr>
          <w:rFonts w:ascii="Arial" w:hAnsi="Arial" w:cs="Arial"/>
          <w:b/>
          <w:i/>
          <w:sz w:val="20"/>
          <w:szCs w:val="20"/>
        </w:rPr>
        <w:t>Diabetes mellitus and venous thromboembolism: A systematic review an</w:t>
      </w:r>
      <w:r w:rsidRPr="00153B57">
        <w:rPr>
          <w:rFonts w:ascii="Arial" w:hAnsi="Arial" w:cs="Arial"/>
          <w:b/>
          <w:i/>
          <w:sz w:val="20"/>
          <w:szCs w:val="20"/>
        </w:rPr>
        <w:t>d meta-analysis.</w:t>
      </w:r>
      <w:r w:rsidRPr="00153B57">
        <w:rPr>
          <w:rFonts w:ascii="Arial" w:hAnsi="Arial" w:cs="Arial"/>
          <w:sz w:val="20"/>
          <w:szCs w:val="20"/>
        </w:rPr>
        <w:t xml:space="preserve"> </w:t>
      </w:r>
      <w:r w:rsidR="005E6E24" w:rsidRPr="00153B57">
        <w:rPr>
          <w:rFonts w:ascii="Arial" w:hAnsi="Arial" w:cs="Arial"/>
          <w:sz w:val="20"/>
          <w:szCs w:val="20"/>
        </w:rPr>
        <w:t>Diabetes Res. Clin. Pract. 2016 Jan</w:t>
      </w:r>
      <w:r w:rsidRPr="00153B57">
        <w:rPr>
          <w:rFonts w:ascii="Arial" w:hAnsi="Arial" w:cs="Arial"/>
          <w:sz w:val="20"/>
          <w:szCs w:val="20"/>
        </w:rPr>
        <w:t>.</w:t>
      </w:r>
      <w:r w:rsidR="005E6E24" w:rsidRPr="00153B57">
        <w:rPr>
          <w:rFonts w:ascii="Arial" w:hAnsi="Arial" w:cs="Arial"/>
          <w:sz w:val="20"/>
          <w:szCs w:val="20"/>
        </w:rPr>
        <w:t xml:space="preserve"> PM: 26612139.</w:t>
      </w:r>
      <w:r w:rsidR="008E5786" w:rsidRPr="008E5786">
        <w:rPr>
          <w:rFonts w:ascii="Arial" w:hAnsi="Arial" w:cs="Arial"/>
          <w:sz w:val="20"/>
          <w:szCs w:val="20"/>
        </w:rPr>
        <w:t xml:space="preserve"> </w:t>
      </w:r>
      <w:r w:rsidR="008E5786" w:rsidRPr="00153B57">
        <w:rPr>
          <w:rFonts w:ascii="Arial" w:hAnsi="Arial" w:cs="Arial"/>
          <w:sz w:val="20"/>
          <w:szCs w:val="20"/>
        </w:rPr>
        <w:t>PMC4752919.</w:t>
      </w:r>
    </w:p>
    <w:p w14:paraId="3C968A68"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Bethel M</w:t>
      </w:r>
      <w:r w:rsidR="000146BE" w:rsidRPr="00153B57">
        <w:rPr>
          <w:rFonts w:ascii="Arial" w:hAnsi="Arial" w:cs="Arial"/>
          <w:sz w:val="20"/>
          <w:szCs w:val="20"/>
        </w:rPr>
        <w:t>, Bůžková</w:t>
      </w:r>
      <w:r w:rsidRPr="00153B57">
        <w:rPr>
          <w:rFonts w:ascii="Arial" w:hAnsi="Arial" w:cs="Arial"/>
          <w:sz w:val="20"/>
          <w:szCs w:val="20"/>
        </w:rPr>
        <w:t xml:space="preserve"> P</w:t>
      </w:r>
      <w:r w:rsidR="000146BE" w:rsidRPr="00153B57">
        <w:rPr>
          <w:rFonts w:ascii="Arial" w:hAnsi="Arial" w:cs="Arial"/>
          <w:sz w:val="20"/>
          <w:szCs w:val="20"/>
        </w:rPr>
        <w:t>,</w:t>
      </w:r>
      <w:r w:rsidRPr="00153B57">
        <w:rPr>
          <w:rFonts w:ascii="Arial" w:hAnsi="Arial" w:cs="Arial"/>
          <w:sz w:val="20"/>
          <w:szCs w:val="20"/>
        </w:rPr>
        <w:t xml:space="preserve"> Fink HA</w:t>
      </w:r>
      <w:r w:rsidR="000146BE" w:rsidRPr="00153B57">
        <w:rPr>
          <w:rFonts w:ascii="Arial" w:hAnsi="Arial" w:cs="Arial"/>
          <w:sz w:val="20"/>
          <w:szCs w:val="20"/>
        </w:rPr>
        <w:t>,</w:t>
      </w:r>
      <w:r w:rsidRPr="00153B57">
        <w:rPr>
          <w:rFonts w:ascii="Arial" w:hAnsi="Arial" w:cs="Arial"/>
          <w:sz w:val="20"/>
          <w:szCs w:val="20"/>
        </w:rPr>
        <w:t xml:space="preserve"> Robbins JA</w:t>
      </w:r>
      <w:r w:rsidR="000146BE" w:rsidRPr="00153B57">
        <w:rPr>
          <w:rFonts w:ascii="Arial" w:hAnsi="Arial" w:cs="Arial"/>
          <w:sz w:val="20"/>
          <w:szCs w:val="20"/>
        </w:rPr>
        <w:t>,</w:t>
      </w:r>
      <w:r w:rsidRPr="00153B57">
        <w:rPr>
          <w:rFonts w:ascii="Arial" w:hAnsi="Arial" w:cs="Arial"/>
          <w:sz w:val="20"/>
          <w:szCs w:val="20"/>
        </w:rPr>
        <w:t xml:space="preserve"> Cauley JA</w:t>
      </w:r>
      <w:r w:rsidR="000146BE" w:rsidRPr="00153B57">
        <w:rPr>
          <w:rFonts w:ascii="Arial" w:hAnsi="Arial" w:cs="Arial"/>
          <w:sz w:val="20"/>
          <w:szCs w:val="20"/>
        </w:rPr>
        <w:t>,</w:t>
      </w:r>
      <w:r w:rsidRPr="00153B57">
        <w:rPr>
          <w:rFonts w:ascii="Arial" w:hAnsi="Arial" w:cs="Arial"/>
          <w:sz w:val="20"/>
          <w:szCs w:val="20"/>
        </w:rPr>
        <w:t xml:space="preserve"> Lee J</w:t>
      </w:r>
      <w:r w:rsidR="000146BE" w:rsidRPr="00153B57">
        <w:rPr>
          <w:rFonts w:ascii="Arial" w:hAnsi="Arial" w:cs="Arial"/>
          <w:sz w:val="20"/>
          <w:szCs w:val="20"/>
        </w:rPr>
        <w:t>,</w:t>
      </w:r>
      <w:r w:rsidRPr="00153B57">
        <w:rPr>
          <w:rFonts w:ascii="Arial" w:hAnsi="Arial" w:cs="Arial"/>
          <w:sz w:val="20"/>
          <w:szCs w:val="20"/>
        </w:rPr>
        <w:t xml:space="preserve"> Barzilay JI</w:t>
      </w:r>
      <w:r w:rsidR="000146BE" w:rsidRPr="00153B57">
        <w:rPr>
          <w:rFonts w:ascii="Arial" w:hAnsi="Arial" w:cs="Arial"/>
          <w:sz w:val="20"/>
          <w:szCs w:val="20"/>
        </w:rPr>
        <w:t>,</w:t>
      </w:r>
      <w:r w:rsidRPr="00153B57">
        <w:rPr>
          <w:rFonts w:ascii="Arial" w:hAnsi="Arial" w:cs="Arial"/>
          <w:sz w:val="20"/>
          <w:szCs w:val="20"/>
        </w:rPr>
        <w:t xml:space="preserve"> Jalal DI</w:t>
      </w:r>
      <w:r w:rsidR="000146BE" w:rsidRPr="00153B57">
        <w:rPr>
          <w:rFonts w:ascii="Arial" w:hAnsi="Arial" w:cs="Arial"/>
          <w:sz w:val="20"/>
          <w:szCs w:val="20"/>
        </w:rPr>
        <w:t>,</w:t>
      </w:r>
      <w:r w:rsidRPr="00153B57">
        <w:rPr>
          <w:rFonts w:ascii="Arial" w:hAnsi="Arial" w:cs="Arial"/>
          <w:sz w:val="20"/>
          <w:szCs w:val="20"/>
        </w:rPr>
        <w:t xml:space="preserve"> Carbone LD</w:t>
      </w:r>
      <w:r w:rsidR="000146BE" w:rsidRPr="00153B57">
        <w:rPr>
          <w:rFonts w:ascii="Arial" w:hAnsi="Arial" w:cs="Arial"/>
          <w:sz w:val="20"/>
          <w:szCs w:val="20"/>
        </w:rPr>
        <w:t xml:space="preserve">. </w:t>
      </w:r>
      <w:r w:rsidRPr="00153B57">
        <w:rPr>
          <w:rFonts w:ascii="Arial" w:hAnsi="Arial" w:cs="Arial"/>
          <w:b/>
          <w:i/>
          <w:sz w:val="20"/>
          <w:szCs w:val="20"/>
        </w:rPr>
        <w:t>Sol</w:t>
      </w:r>
      <w:r w:rsidR="0038759C" w:rsidRPr="00153B57">
        <w:rPr>
          <w:rFonts w:ascii="Arial" w:hAnsi="Arial" w:cs="Arial"/>
          <w:b/>
          <w:i/>
          <w:sz w:val="20"/>
          <w:szCs w:val="20"/>
        </w:rPr>
        <w:t>uble CD14 and fracture risk.</w:t>
      </w:r>
      <w:r w:rsidRPr="00153B57">
        <w:rPr>
          <w:rFonts w:ascii="Arial" w:hAnsi="Arial" w:cs="Arial"/>
          <w:sz w:val="20"/>
          <w:szCs w:val="20"/>
        </w:rPr>
        <w:t xml:space="preserve"> Osteoporos Int</w:t>
      </w:r>
      <w:r w:rsidR="0038759C" w:rsidRPr="00153B57">
        <w:rPr>
          <w:rFonts w:ascii="Arial" w:hAnsi="Arial" w:cs="Arial"/>
          <w:sz w:val="20"/>
          <w:szCs w:val="20"/>
        </w:rPr>
        <w:t>.</w:t>
      </w:r>
      <w:r w:rsidRPr="00153B57">
        <w:rPr>
          <w:rFonts w:ascii="Arial" w:hAnsi="Arial" w:cs="Arial"/>
          <w:sz w:val="20"/>
          <w:szCs w:val="20"/>
        </w:rPr>
        <w:t xml:space="preserve"> 2016 May</w:t>
      </w:r>
      <w:r w:rsidR="0038759C" w:rsidRPr="00153B57">
        <w:rPr>
          <w:rFonts w:ascii="Arial" w:hAnsi="Arial" w:cs="Arial"/>
          <w:sz w:val="20"/>
          <w:szCs w:val="20"/>
        </w:rPr>
        <w:t>.</w:t>
      </w:r>
      <w:r w:rsidRPr="00153B57">
        <w:rPr>
          <w:rFonts w:ascii="Arial" w:hAnsi="Arial" w:cs="Arial"/>
          <w:sz w:val="20"/>
          <w:szCs w:val="20"/>
        </w:rPr>
        <w:t xml:space="preserve"> PM: 26659065.</w:t>
      </w:r>
    </w:p>
    <w:p w14:paraId="7648894D" w14:textId="77777777" w:rsidR="008E5786"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Bortnick AE</w:t>
      </w:r>
      <w:r w:rsidR="001B2F14" w:rsidRPr="00153B57">
        <w:rPr>
          <w:rFonts w:ascii="Arial" w:hAnsi="Arial" w:cs="Arial"/>
          <w:sz w:val="20"/>
          <w:szCs w:val="20"/>
        </w:rPr>
        <w:t>,</w:t>
      </w:r>
      <w:r w:rsidRPr="00153B57">
        <w:rPr>
          <w:rFonts w:ascii="Arial" w:hAnsi="Arial" w:cs="Arial"/>
          <w:sz w:val="20"/>
          <w:szCs w:val="20"/>
        </w:rPr>
        <w:t xml:space="preserve"> Bartz TM</w:t>
      </w:r>
      <w:r w:rsidR="001B2F14" w:rsidRPr="00153B57">
        <w:rPr>
          <w:rFonts w:ascii="Arial" w:hAnsi="Arial" w:cs="Arial"/>
          <w:sz w:val="20"/>
          <w:szCs w:val="20"/>
        </w:rPr>
        <w:t>,</w:t>
      </w:r>
      <w:r w:rsidRPr="00153B57">
        <w:rPr>
          <w:rFonts w:ascii="Arial" w:hAnsi="Arial" w:cs="Arial"/>
          <w:sz w:val="20"/>
          <w:szCs w:val="20"/>
        </w:rPr>
        <w:t xml:space="preserve"> Ix JH</w:t>
      </w:r>
      <w:r w:rsidR="001B2F14" w:rsidRPr="00153B57">
        <w:rPr>
          <w:rFonts w:ascii="Arial" w:hAnsi="Arial" w:cs="Arial"/>
          <w:sz w:val="20"/>
          <w:szCs w:val="20"/>
        </w:rPr>
        <w:t>,</w:t>
      </w:r>
      <w:r w:rsidRPr="00153B57">
        <w:rPr>
          <w:rFonts w:ascii="Arial" w:hAnsi="Arial" w:cs="Arial"/>
          <w:sz w:val="20"/>
          <w:szCs w:val="20"/>
        </w:rPr>
        <w:t xml:space="preserve"> Chonchol M</w:t>
      </w:r>
      <w:r w:rsidR="001B2F14" w:rsidRPr="00153B57">
        <w:rPr>
          <w:rFonts w:ascii="Arial" w:hAnsi="Arial" w:cs="Arial"/>
          <w:sz w:val="20"/>
          <w:szCs w:val="20"/>
        </w:rPr>
        <w:t>,</w:t>
      </w:r>
      <w:r w:rsidRPr="00153B57">
        <w:rPr>
          <w:rFonts w:ascii="Arial" w:hAnsi="Arial" w:cs="Arial"/>
          <w:sz w:val="20"/>
          <w:szCs w:val="20"/>
        </w:rPr>
        <w:t xml:space="preserve"> Reiner A</w:t>
      </w:r>
      <w:r w:rsidR="001B2F14" w:rsidRPr="00153B57">
        <w:rPr>
          <w:rFonts w:ascii="Arial" w:hAnsi="Arial" w:cs="Arial"/>
          <w:sz w:val="20"/>
          <w:szCs w:val="20"/>
        </w:rPr>
        <w:t>,</w:t>
      </w:r>
      <w:r w:rsidRPr="00153B57">
        <w:rPr>
          <w:rFonts w:ascii="Arial" w:hAnsi="Arial" w:cs="Arial"/>
          <w:sz w:val="20"/>
          <w:szCs w:val="20"/>
        </w:rPr>
        <w:t xml:space="preserve"> Cushman M</w:t>
      </w:r>
      <w:r w:rsidR="001B2F14" w:rsidRPr="00153B57">
        <w:rPr>
          <w:rFonts w:ascii="Arial" w:hAnsi="Arial" w:cs="Arial"/>
          <w:sz w:val="20"/>
          <w:szCs w:val="20"/>
        </w:rPr>
        <w:t>,</w:t>
      </w:r>
      <w:r w:rsidRPr="00153B57">
        <w:rPr>
          <w:rFonts w:ascii="Arial" w:hAnsi="Arial" w:cs="Arial"/>
          <w:sz w:val="20"/>
          <w:szCs w:val="20"/>
        </w:rPr>
        <w:t xml:space="preserve"> Owens D</w:t>
      </w:r>
      <w:r w:rsidR="001B2F14" w:rsidRPr="00153B57">
        <w:rPr>
          <w:rFonts w:ascii="Arial" w:hAnsi="Arial" w:cs="Arial"/>
          <w:sz w:val="20"/>
          <w:szCs w:val="20"/>
        </w:rPr>
        <w:t>,</w:t>
      </w:r>
      <w:r w:rsidRPr="00153B57">
        <w:rPr>
          <w:rFonts w:ascii="Arial" w:hAnsi="Arial" w:cs="Arial"/>
          <w:sz w:val="20"/>
          <w:szCs w:val="20"/>
        </w:rPr>
        <w:t xml:space="preserve"> Barasch E</w:t>
      </w:r>
      <w:r w:rsidR="001B2F14" w:rsidRPr="00153B57">
        <w:rPr>
          <w:rFonts w:ascii="Arial" w:hAnsi="Arial" w:cs="Arial"/>
          <w:sz w:val="20"/>
          <w:szCs w:val="20"/>
        </w:rPr>
        <w:t>,</w:t>
      </w:r>
      <w:r w:rsidRPr="00153B57">
        <w:rPr>
          <w:rFonts w:ascii="Arial" w:hAnsi="Arial" w:cs="Arial"/>
          <w:sz w:val="20"/>
          <w:szCs w:val="20"/>
        </w:rPr>
        <w:t xml:space="preserve"> Siscovick DS</w:t>
      </w:r>
      <w:r w:rsidR="001B2F14" w:rsidRPr="00153B57">
        <w:rPr>
          <w:rFonts w:ascii="Arial" w:hAnsi="Arial" w:cs="Arial"/>
          <w:sz w:val="20"/>
          <w:szCs w:val="20"/>
        </w:rPr>
        <w:t>,</w:t>
      </w:r>
      <w:r w:rsidRPr="00153B57">
        <w:rPr>
          <w:rFonts w:ascii="Arial" w:hAnsi="Arial" w:cs="Arial"/>
          <w:sz w:val="20"/>
          <w:szCs w:val="20"/>
        </w:rPr>
        <w:t xml:space="preserve"> Gottdiener </w:t>
      </w:r>
      <w:r w:rsidR="001B2F14" w:rsidRPr="00153B57">
        <w:rPr>
          <w:rFonts w:ascii="Arial" w:hAnsi="Arial" w:cs="Arial"/>
          <w:sz w:val="20"/>
          <w:szCs w:val="20"/>
        </w:rPr>
        <w:t>J</w:t>
      </w:r>
      <w:r w:rsidRPr="00153B57">
        <w:rPr>
          <w:rFonts w:ascii="Arial" w:hAnsi="Arial" w:cs="Arial"/>
          <w:sz w:val="20"/>
          <w:szCs w:val="20"/>
        </w:rPr>
        <w:t>S</w:t>
      </w:r>
      <w:r w:rsidR="001B2F14"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 xml:space="preserve">Association of inflammatory, lipid and mineral markers with cardiac calcification </w:t>
      </w:r>
      <w:r w:rsidR="0038759C" w:rsidRPr="00153B57">
        <w:rPr>
          <w:rFonts w:ascii="Arial" w:hAnsi="Arial" w:cs="Arial"/>
          <w:b/>
          <w:i/>
          <w:sz w:val="20"/>
          <w:szCs w:val="20"/>
        </w:rPr>
        <w:t>in older adults.</w:t>
      </w:r>
      <w:r w:rsidRPr="00153B57">
        <w:rPr>
          <w:rFonts w:ascii="Arial" w:hAnsi="Arial" w:cs="Arial"/>
          <w:sz w:val="20"/>
          <w:szCs w:val="20"/>
        </w:rPr>
        <w:t xml:space="preserve"> Heart 2016 Jul 13</w:t>
      </w:r>
      <w:r w:rsidR="00AE7109">
        <w:rPr>
          <w:rFonts w:ascii="Arial" w:hAnsi="Arial" w:cs="Arial"/>
          <w:sz w:val="20"/>
          <w:szCs w:val="20"/>
        </w:rPr>
        <w:t xml:space="preserve">. </w:t>
      </w:r>
      <w:r w:rsidRPr="00153B57">
        <w:rPr>
          <w:rFonts w:ascii="Arial" w:hAnsi="Arial" w:cs="Arial"/>
          <w:sz w:val="20"/>
          <w:szCs w:val="20"/>
        </w:rPr>
        <w:t xml:space="preserve"> PM: 27411840.</w:t>
      </w:r>
      <w:r w:rsidR="001E5AE7" w:rsidRPr="00153B57">
        <w:rPr>
          <w:rFonts w:ascii="Arial" w:hAnsi="Arial" w:cs="Arial"/>
          <w:sz w:val="20"/>
          <w:szCs w:val="20"/>
        </w:rPr>
        <w:t xml:space="preserve"> </w:t>
      </w:r>
      <w:hyperlink r:id="rId3167" w:history="1">
        <w:r w:rsidR="008E5786" w:rsidRPr="008E5786">
          <w:rPr>
            <w:rFonts w:ascii="Arial" w:hAnsi="Arial" w:cs="Arial"/>
            <w:sz w:val="20"/>
            <w:szCs w:val="20"/>
          </w:rPr>
          <w:t>PMC5235996</w:t>
        </w:r>
      </w:hyperlink>
      <w:r w:rsidR="008E5786">
        <w:rPr>
          <w:rFonts w:ascii="Arial" w:hAnsi="Arial" w:cs="Arial"/>
          <w:sz w:val="20"/>
          <w:szCs w:val="20"/>
        </w:rPr>
        <w:t>.</w:t>
      </w:r>
    </w:p>
    <w:p w14:paraId="57C840CA" w14:textId="77777777" w:rsidR="008E5786" w:rsidRPr="00E5146F" w:rsidRDefault="00E5146F" w:rsidP="00E5146F">
      <w:pPr>
        <w:autoSpaceDE w:val="0"/>
        <w:autoSpaceDN w:val="0"/>
        <w:adjustRightInd w:val="0"/>
        <w:spacing w:after="240" w:line="240" w:lineRule="auto"/>
        <w:rPr>
          <w:rFonts w:ascii="Arial" w:hAnsi="Arial" w:cs="Arial"/>
          <w:sz w:val="20"/>
          <w:szCs w:val="20"/>
        </w:rPr>
      </w:pPr>
      <w:r w:rsidRPr="00E5146F">
        <w:rPr>
          <w:rFonts w:ascii="Arial" w:hAnsi="Arial" w:cs="Arial"/>
          <w:sz w:val="20"/>
          <w:szCs w:val="20"/>
        </w:rPr>
        <w:t xml:space="preserve">Brutsaert EF, Biggs ML, Delaney JA, Djoussé L, Gottdiener JS, Ix JH, Kim F, Mukamal KJ, Siscovick DS, Tracy RP, de Boer IH, deFilippi CR, Kizer JR. </w:t>
      </w:r>
      <w:hyperlink r:id="rId3168" w:history="1">
        <w:r w:rsidRPr="00E5146F">
          <w:rPr>
            <w:rFonts w:ascii="Arial" w:hAnsi="Arial" w:cs="Arial"/>
            <w:b/>
            <w:i/>
            <w:sz w:val="20"/>
            <w:szCs w:val="20"/>
          </w:rPr>
          <w:t>Longitudinal assessment of N-terminal pro-B-type natriuretic peptide and risk of diabetes in older adults: The cardiovascular health study.</w:t>
        </w:r>
      </w:hyperlink>
      <w:r w:rsidRPr="00E5146F">
        <w:rPr>
          <w:rFonts w:ascii="Arial" w:hAnsi="Arial" w:cs="Arial"/>
          <w:b/>
          <w:i/>
          <w:sz w:val="20"/>
          <w:szCs w:val="20"/>
        </w:rPr>
        <w:t xml:space="preserve"> </w:t>
      </w:r>
      <w:r w:rsidRPr="00E5146F">
        <w:rPr>
          <w:rFonts w:ascii="Arial" w:hAnsi="Arial" w:cs="Arial"/>
          <w:sz w:val="20"/>
          <w:szCs w:val="20"/>
        </w:rPr>
        <w:t>Metabolism</w:t>
      </w:r>
      <w:r>
        <w:rPr>
          <w:rFonts w:ascii="Arial" w:hAnsi="Arial" w:cs="Arial"/>
          <w:sz w:val="20"/>
          <w:szCs w:val="20"/>
        </w:rPr>
        <w:t>,</w:t>
      </w:r>
      <w:r w:rsidRPr="00E5146F">
        <w:rPr>
          <w:rFonts w:ascii="Arial" w:hAnsi="Arial" w:cs="Arial"/>
          <w:sz w:val="20"/>
          <w:szCs w:val="20"/>
        </w:rPr>
        <w:t xml:space="preserve"> Oct</w:t>
      </w:r>
      <w:r>
        <w:rPr>
          <w:rFonts w:ascii="Arial" w:hAnsi="Arial" w:cs="Arial"/>
          <w:sz w:val="20"/>
          <w:szCs w:val="20"/>
        </w:rPr>
        <w:t xml:space="preserve">. 2016. Vol. </w:t>
      </w:r>
      <w:r w:rsidRPr="00E5146F">
        <w:rPr>
          <w:rFonts w:ascii="Arial" w:hAnsi="Arial" w:cs="Arial"/>
          <w:sz w:val="20"/>
          <w:szCs w:val="20"/>
        </w:rPr>
        <w:t>65</w:t>
      </w:r>
      <w:r>
        <w:rPr>
          <w:rFonts w:ascii="Arial" w:hAnsi="Arial" w:cs="Arial"/>
          <w:sz w:val="20"/>
          <w:szCs w:val="20"/>
        </w:rPr>
        <w:t xml:space="preserve">, issue </w:t>
      </w:r>
      <w:r w:rsidRPr="00E5146F">
        <w:rPr>
          <w:rFonts w:ascii="Arial" w:hAnsi="Arial" w:cs="Arial"/>
          <w:sz w:val="20"/>
          <w:szCs w:val="20"/>
        </w:rPr>
        <w:t>10</w:t>
      </w:r>
      <w:r>
        <w:rPr>
          <w:rFonts w:ascii="Arial" w:hAnsi="Arial" w:cs="Arial"/>
          <w:sz w:val="20"/>
          <w:szCs w:val="20"/>
        </w:rPr>
        <w:t xml:space="preserve">, pp. </w:t>
      </w:r>
      <w:r w:rsidRPr="00E5146F">
        <w:rPr>
          <w:rFonts w:ascii="Arial" w:hAnsi="Arial" w:cs="Arial"/>
          <w:sz w:val="20"/>
          <w:szCs w:val="20"/>
        </w:rPr>
        <w:t>1489-97. PMID:27621184</w:t>
      </w:r>
      <w:r w:rsidR="008E5786">
        <w:rPr>
          <w:rFonts w:ascii="Arial" w:hAnsi="Arial" w:cs="Arial"/>
          <w:sz w:val="20"/>
          <w:szCs w:val="20"/>
        </w:rPr>
        <w:t xml:space="preserve">. </w:t>
      </w:r>
      <w:hyperlink r:id="rId3169" w:history="1">
        <w:r w:rsidR="008E5786" w:rsidRPr="008E5786">
          <w:rPr>
            <w:rFonts w:ascii="Arial" w:hAnsi="Arial" w:cs="Arial"/>
            <w:sz w:val="20"/>
            <w:szCs w:val="20"/>
          </w:rPr>
          <w:t>PMC5191894</w:t>
        </w:r>
      </w:hyperlink>
      <w:r w:rsidR="008E5786">
        <w:rPr>
          <w:rFonts w:ascii="Arial" w:hAnsi="Arial" w:cs="Arial"/>
          <w:sz w:val="20"/>
          <w:szCs w:val="20"/>
        </w:rPr>
        <w:t>.</w:t>
      </w:r>
    </w:p>
    <w:p w14:paraId="386A5BED"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Brutsaert EF</w:t>
      </w:r>
      <w:r w:rsidR="00455F99" w:rsidRPr="00153B57">
        <w:rPr>
          <w:rFonts w:ascii="Arial" w:hAnsi="Arial" w:cs="Arial"/>
          <w:sz w:val="20"/>
          <w:szCs w:val="20"/>
        </w:rPr>
        <w:t>,</w:t>
      </w:r>
      <w:r w:rsidRPr="00153B57">
        <w:rPr>
          <w:rFonts w:ascii="Arial" w:hAnsi="Arial" w:cs="Arial"/>
          <w:sz w:val="20"/>
          <w:szCs w:val="20"/>
        </w:rPr>
        <w:t xml:space="preserve"> Shitole S</w:t>
      </w:r>
      <w:r w:rsidR="00455F99" w:rsidRPr="00153B57">
        <w:rPr>
          <w:rFonts w:ascii="Arial" w:hAnsi="Arial" w:cs="Arial"/>
          <w:sz w:val="20"/>
          <w:szCs w:val="20"/>
        </w:rPr>
        <w:t>,</w:t>
      </w:r>
      <w:r w:rsidRPr="00153B57">
        <w:rPr>
          <w:rFonts w:ascii="Arial" w:hAnsi="Arial" w:cs="Arial"/>
          <w:sz w:val="20"/>
          <w:szCs w:val="20"/>
        </w:rPr>
        <w:t xml:space="preserve"> Biggs ML</w:t>
      </w:r>
      <w:r w:rsidR="00455F99" w:rsidRPr="00153B57">
        <w:rPr>
          <w:rFonts w:ascii="Arial" w:hAnsi="Arial" w:cs="Arial"/>
          <w:sz w:val="20"/>
          <w:szCs w:val="20"/>
        </w:rPr>
        <w:t>,</w:t>
      </w:r>
      <w:r w:rsidRPr="00153B57">
        <w:rPr>
          <w:rFonts w:ascii="Arial" w:hAnsi="Arial" w:cs="Arial"/>
          <w:sz w:val="20"/>
          <w:szCs w:val="20"/>
        </w:rPr>
        <w:t xml:space="preserve"> Mukamal KJ</w:t>
      </w:r>
      <w:r w:rsidR="00455F99" w:rsidRPr="00153B57">
        <w:rPr>
          <w:rFonts w:ascii="Arial" w:hAnsi="Arial" w:cs="Arial"/>
          <w:sz w:val="20"/>
          <w:szCs w:val="20"/>
        </w:rPr>
        <w:t>,</w:t>
      </w:r>
      <w:r w:rsidRPr="00153B57">
        <w:rPr>
          <w:rFonts w:ascii="Arial" w:hAnsi="Arial" w:cs="Arial"/>
          <w:sz w:val="20"/>
          <w:szCs w:val="20"/>
        </w:rPr>
        <w:t xml:space="preserve"> deBoer IH</w:t>
      </w:r>
      <w:r w:rsidR="00455F99" w:rsidRPr="00153B57">
        <w:rPr>
          <w:rFonts w:ascii="Arial" w:hAnsi="Arial" w:cs="Arial"/>
          <w:sz w:val="20"/>
          <w:szCs w:val="20"/>
        </w:rPr>
        <w:t>,</w:t>
      </w:r>
      <w:r w:rsidRPr="00153B57">
        <w:rPr>
          <w:rFonts w:ascii="Arial" w:hAnsi="Arial" w:cs="Arial"/>
          <w:sz w:val="20"/>
          <w:szCs w:val="20"/>
        </w:rPr>
        <w:t xml:space="preserve"> Thacker EL</w:t>
      </w:r>
      <w:r w:rsidR="00455F99" w:rsidRPr="00153B57">
        <w:rPr>
          <w:rFonts w:ascii="Arial" w:hAnsi="Arial" w:cs="Arial"/>
          <w:sz w:val="20"/>
          <w:szCs w:val="20"/>
        </w:rPr>
        <w:t>,</w:t>
      </w:r>
      <w:r w:rsidRPr="00153B57">
        <w:rPr>
          <w:rFonts w:ascii="Arial" w:hAnsi="Arial" w:cs="Arial"/>
          <w:sz w:val="20"/>
          <w:szCs w:val="20"/>
        </w:rPr>
        <w:t xml:space="preserve"> Barzilay JI</w:t>
      </w:r>
      <w:r w:rsidR="00455F99" w:rsidRPr="00153B57">
        <w:rPr>
          <w:rFonts w:ascii="Arial" w:hAnsi="Arial" w:cs="Arial"/>
          <w:sz w:val="20"/>
          <w:szCs w:val="20"/>
        </w:rPr>
        <w:t>,</w:t>
      </w:r>
      <w:r w:rsidRPr="00153B57">
        <w:rPr>
          <w:rFonts w:ascii="Arial" w:hAnsi="Arial" w:cs="Arial"/>
          <w:sz w:val="20"/>
          <w:szCs w:val="20"/>
        </w:rPr>
        <w:t xml:space="preserve"> Djoussé L</w:t>
      </w:r>
      <w:r w:rsidR="00455F99" w:rsidRPr="00153B57">
        <w:rPr>
          <w:rFonts w:ascii="Arial" w:hAnsi="Arial" w:cs="Arial"/>
          <w:sz w:val="20"/>
          <w:szCs w:val="20"/>
        </w:rPr>
        <w:t>,</w:t>
      </w:r>
      <w:r w:rsidRPr="00153B57">
        <w:rPr>
          <w:rFonts w:ascii="Arial" w:hAnsi="Arial" w:cs="Arial"/>
          <w:sz w:val="20"/>
          <w:szCs w:val="20"/>
        </w:rPr>
        <w:t xml:space="preserve"> Ix JH</w:t>
      </w:r>
      <w:r w:rsidR="00455F99" w:rsidRPr="00153B57">
        <w:rPr>
          <w:rFonts w:ascii="Arial" w:hAnsi="Arial" w:cs="Arial"/>
          <w:sz w:val="20"/>
          <w:szCs w:val="20"/>
        </w:rPr>
        <w:t>,</w:t>
      </w:r>
      <w:r w:rsidRPr="00153B57">
        <w:rPr>
          <w:rFonts w:ascii="Arial" w:hAnsi="Arial" w:cs="Arial"/>
          <w:sz w:val="20"/>
          <w:szCs w:val="20"/>
        </w:rPr>
        <w:t xml:space="preserve"> Smith NL</w:t>
      </w:r>
      <w:r w:rsidR="00455F99" w:rsidRPr="00153B57">
        <w:rPr>
          <w:rFonts w:ascii="Arial" w:hAnsi="Arial" w:cs="Arial"/>
          <w:sz w:val="20"/>
          <w:szCs w:val="20"/>
        </w:rPr>
        <w:t>,</w:t>
      </w:r>
      <w:r w:rsidRPr="00153B57">
        <w:rPr>
          <w:rFonts w:ascii="Arial" w:hAnsi="Arial" w:cs="Arial"/>
          <w:sz w:val="20"/>
          <w:szCs w:val="20"/>
        </w:rPr>
        <w:t xml:space="preserve"> Kaplan RC</w:t>
      </w:r>
      <w:r w:rsidR="00455F99" w:rsidRPr="00153B57">
        <w:rPr>
          <w:rFonts w:ascii="Arial" w:hAnsi="Arial" w:cs="Arial"/>
          <w:sz w:val="20"/>
          <w:szCs w:val="20"/>
        </w:rPr>
        <w:t>,</w:t>
      </w:r>
      <w:r w:rsidRPr="00153B57">
        <w:rPr>
          <w:rFonts w:ascii="Arial" w:hAnsi="Arial" w:cs="Arial"/>
          <w:sz w:val="20"/>
          <w:szCs w:val="20"/>
        </w:rPr>
        <w:t xml:space="preserve"> Siscovick DS</w:t>
      </w:r>
      <w:r w:rsidR="00455F99" w:rsidRPr="00153B57">
        <w:rPr>
          <w:rFonts w:ascii="Arial" w:hAnsi="Arial" w:cs="Arial"/>
          <w:sz w:val="20"/>
          <w:szCs w:val="20"/>
        </w:rPr>
        <w:t>,</w:t>
      </w:r>
      <w:r w:rsidRPr="00153B57">
        <w:rPr>
          <w:rFonts w:ascii="Arial" w:hAnsi="Arial" w:cs="Arial"/>
          <w:sz w:val="20"/>
          <w:szCs w:val="20"/>
        </w:rPr>
        <w:t xml:space="preserve"> Psaty BM</w:t>
      </w:r>
      <w:r w:rsidR="00455F99"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 xml:space="preserve">Relations of </w:t>
      </w:r>
      <w:r w:rsidR="00654ED4">
        <w:rPr>
          <w:rFonts w:ascii="Arial" w:hAnsi="Arial" w:cs="Arial"/>
          <w:b/>
          <w:i/>
          <w:sz w:val="20"/>
          <w:szCs w:val="20"/>
        </w:rPr>
        <w:t>p</w:t>
      </w:r>
      <w:r w:rsidRPr="00153B57">
        <w:rPr>
          <w:rFonts w:ascii="Arial" w:hAnsi="Arial" w:cs="Arial"/>
          <w:b/>
          <w:i/>
          <w:sz w:val="20"/>
          <w:szCs w:val="20"/>
        </w:rPr>
        <w:t xml:space="preserve">ostload and </w:t>
      </w:r>
      <w:r w:rsidR="00654ED4">
        <w:rPr>
          <w:rFonts w:ascii="Arial" w:hAnsi="Arial" w:cs="Arial"/>
          <w:b/>
          <w:i/>
          <w:sz w:val="20"/>
          <w:szCs w:val="20"/>
        </w:rPr>
        <w:t>f</w:t>
      </w:r>
      <w:r w:rsidRPr="00153B57">
        <w:rPr>
          <w:rFonts w:ascii="Arial" w:hAnsi="Arial" w:cs="Arial"/>
          <w:b/>
          <w:i/>
          <w:sz w:val="20"/>
          <w:szCs w:val="20"/>
        </w:rPr>
        <w:t xml:space="preserve">asting </w:t>
      </w:r>
      <w:r w:rsidR="00654ED4">
        <w:rPr>
          <w:rFonts w:ascii="Arial" w:hAnsi="Arial" w:cs="Arial"/>
          <w:b/>
          <w:i/>
          <w:sz w:val="20"/>
          <w:szCs w:val="20"/>
        </w:rPr>
        <w:t>g</w:t>
      </w:r>
      <w:r w:rsidRPr="00153B57">
        <w:rPr>
          <w:rFonts w:ascii="Arial" w:hAnsi="Arial" w:cs="Arial"/>
          <w:b/>
          <w:i/>
          <w:sz w:val="20"/>
          <w:szCs w:val="20"/>
        </w:rPr>
        <w:t xml:space="preserve">lucose </w:t>
      </w:r>
      <w:r w:rsidR="00654ED4">
        <w:rPr>
          <w:rFonts w:ascii="Arial" w:hAnsi="Arial" w:cs="Arial"/>
          <w:b/>
          <w:i/>
          <w:sz w:val="20"/>
          <w:szCs w:val="20"/>
        </w:rPr>
        <w:t>w</w:t>
      </w:r>
      <w:r w:rsidRPr="00153B57">
        <w:rPr>
          <w:rFonts w:ascii="Arial" w:hAnsi="Arial" w:cs="Arial"/>
          <w:b/>
          <w:i/>
          <w:sz w:val="20"/>
          <w:szCs w:val="20"/>
        </w:rPr>
        <w:t xml:space="preserve">ith </w:t>
      </w:r>
      <w:r w:rsidR="00654ED4">
        <w:rPr>
          <w:rFonts w:ascii="Arial" w:hAnsi="Arial" w:cs="Arial"/>
          <w:b/>
          <w:i/>
          <w:sz w:val="20"/>
          <w:szCs w:val="20"/>
        </w:rPr>
        <w:t>i</w:t>
      </w:r>
      <w:r w:rsidRPr="00153B57">
        <w:rPr>
          <w:rFonts w:ascii="Arial" w:hAnsi="Arial" w:cs="Arial"/>
          <w:b/>
          <w:i/>
          <w:sz w:val="20"/>
          <w:szCs w:val="20"/>
        </w:rPr>
        <w:t xml:space="preserve">ncident </w:t>
      </w:r>
      <w:r w:rsidR="00654ED4">
        <w:rPr>
          <w:rFonts w:ascii="Arial" w:hAnsi="Arial" w:cs="Arial"/>
          <w:b/>
          <w:i/>
          <w:sz w:val="20"/>
          <w:szCs w:val="20"/>
        </w:rPr>
        <w:t>c</w:t>
      </w:r>
      <w:r w:rsidRPr="00153B57">
        <w:rPr>
          <w:rFonts w:ascii="Arial" w:hAnsi="Arial" w:cs="Arial"/>
          <w:b/>
          <w:i/>
          <w:sz w:val="20"/>
          <w:szCs w:val="20"/>
        </w:rPr>
        <w:t xml:space="preserve">ardiovascular </w:t>
      </w:r>
      <w:r w:rsidR="00654ED4">
        <w:rPr>
          <w:rFonts w:ascii="Arial" w:hAnsi="Arial" w:cs="Arial"/>
          <w:b/>
          <w:i/>
          <w:sz w:val="20"/>
          <w:szCs w:val="20"/>
        </w:rPr>
        <w:t>d</w:t>
      </w:r>
      <w:r w:rsidRPr="00153B57">
        <w:rPr>
          <w:rFonts w:ascii="Arial" w:hAnsi="Arial" w:cs="Arial"/>
          <w:b/>
          <w:i/>
          <w:sz w:val="20"/>
          <w:szCs w:val="20"/>
        </w:rPr>
        <w:t xml:space="preserve">isease and </w:t>
      </w:r>
      <w:r w:rsidR="00654ED4">
        <w:rPr>
          <w:rFonts w:ascii="Arial" w:hAnsi="Arial" w:cs="Arial"/>
          <w:b/>
          <w:i/>
          <w:sz w:val="20"/>
          <w:szCs w:val="20"/>
        </w:rPr>
        <w:t>m</w:t>
      </w:r>
      <w:r w:rsidRPr="00153B57">
        <w:rPr>
          <w:rFonts w:ascii="Arial" w:hAnsi="Arial" w:cs="Arial"/>
          <w:b/>
          <w:i/>
          <w:sz w:val="20"/>
          <w:szCs w:val="20"/>
        </w:rPr>
        <w:t xml:space="preserve">ortality </w:t>
      </w:r>
      <w:r w:rsidR="00654ED4">
        <w:rPr>
          <w:rFonts w:ascii="Arial" w:hAnsi="Arial" w:cs="Arial"/>
          <w:b/>
          <w:i/>
          <w:sz w:val="20"/>
          <w:szCs w:val="20"/>
        </w:rPr>
        <w:t>l</w:t>
      </w:r>
      <w:r w:rsidRPr="00153B57">
        <w:rPr>
          <w:rFonts w:ascii="Arial" w:hAnsi="Arial" w:cs="Arial"/>
          <w:b/>
          <w:i/>
          <w:sz w:val="20"/>
          <w:szCs w:val="20"/>
        </w:rPr>
        <w:t xml:space="preserve">ate in </w:t>
      </w:r>
      <w:r w:rsidR="00654ED4">
        <w:rPr>
          <w:rFonts w:ascii="Arial" w:hAnsi="Arial" w:cs="Arial"/>
          <w:b/>
          <w:i/>
          <w:sz w:val="20"/>
          <w:szCs w:val="20"/>
        </w:rPr>
        <w:t>l</w:t>
      </w:r>
      <w:r w:rsidRPr="00153B57">
        <w:rPr>
          <w:rFonts w:ascii="Arial" w:hAnsi="Arial" w:cs="Arial"/>
          <w:b/>
          <w:i/>
          <w:sz w:val="20"/>
          <w:szCs w:val="20"/>
        </w:rPr>
        <w:t>ife: Th</w:t>
      </w:r>
      <w:r w:rsidR="00455F99" w:rsidRPr="00153B57">
        <w:rPr>
          <w:rFonts w:ascii="Arial" w:hAnsi="Arial" w:cs="Arial"/>
          <w:b/>
          <w:i/>
          <w:sz w:val="20"/>
          <w:szCs w:val="20"/>
        </w:rPr>
        <w:t>e Cardiovascular Health Study.</w:t>
      </w:r>
      <w:r w:rsidR="00455F99" w:rsidRPr="00153B57">
        <w:rPr>
          <w:rFonts w:ascii="Arial" w:hAnsi="Arial" w:cs="Arial"/>
          <w:sz w:val="20"/>
          <w:szCs w:val="20"/>
        </w:rPr>
        <w:t xml:space="preserve"> </w:t>
      </w:r>
      <w:r w:rsidRPr="00153B57">
        <w:rPr>
          <w:rFonts w:ascii="Arial" w:hAnsi="Arial" w:cs="Arial"/>
          <w:sz w:val="20"/>
          <w:szCs w:val="20"/>
        </w:rPr>
        <w:t>J. Gerontol. A Biol. Sci. Med. Sci. 2016 Mar</w:t>
      </w:r>
      <w:r w:rsidR="00455F99" w:rsidRPr="00153B57">
        <w:rPr>
          <w:rFonts w:ascii="Arial" w:hAnsi="Arial" w:cs="Arial"/>
          <w:sz w:val="20"/>
          <w:szCs w:val="20"/>
        </w:rPr>
        <w:t>.</w:t>
      </w:r>
      <w:r w:rsidRPr="00153B57">
        <w:rPr>
          <w:rFonts w:ascii="Arial" w:hAnsi="Arial" w:cs="Arial"/>
          <w:sz w:val="20"/>
          <w:szCs w:val="20"/>
        </w:rPr>
        <w:t xml:space="preserve"> PM: 26314953.</w:t>
      </w:r>
      <w:r w:rsidR="00B35D60" w:rsidRPr="00153B57">
        <w:rPr>
          <w:rFonts w:ascii="Arial" w:hAnsi="Arial" w:cs="Arial"/>
          <w:sz w:val="20"/>
          <w:szCs w:val="20"/>
        </w:rPr>
        <w:t xml:space="preserve"> Method A Publisher – NIHMSID pending.</w:t>
      </w:r>
    </w:p>
    <w:p w14:paraId="63556511"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Cade BE</w:t>
      </w:r>
      <w:r w:rsidR="001B2F14" w:rsidRPr="00153B57">
        <w:rPr>
          <w:rFonts w:ascii="Arial" w:hAnsi="Arial" w:cs="Arial"/>
          <w:sz w:val="20"/>
          <w:szCs w:val="20"/>
        </w:rPr>
        <w:t>,</w:t>
      </w:r>
      <w:r w:rsidRPr="00153B57">
        <w:rPr>
          <w:rFonts w:ascii="Arial" w:hAnsi="Arial" w:cs="Arial"/>
          <w:sz w:val="20"/>
          <w:szCs w:val="20"/>
        </w:rPr>
        <w:t xml:space="preserve"> Gottlieb DJ</w:t>
      </w:r>
      <w:r w:rsidR="001B2F14" w:rsidRPr="00153B57">
        <w:rPr>
          <w:rFonts w:ascii="Arial" w:hAnsi="Arial" w:cs="Arial"/>
          <w:sz w:val="20"/>
          <w:szCs w:val="20"/>
        </w:rPr>
        <w:t>,</w:t>
      </w:r>
      <w:r w:rsidRPr="00153B57">
        <w:rPr>
          <w:rFonts w:ascii="Arial" w:hAnsi="Arial" w:cs="Arial"/>
          <w:sz w:val="20"/>
          <w:szCs w:val="20"/>
        </w:rPr>
        <w:t xml:space="preserve"> Lauderdale DS</w:t>
      </w:r>
      <w:r w:rsidR="001B2F14" w:rsidRPr="00153B57">
        <w:rPr>
          <w:rFonts w:ascii="Arial" w:hAnsi="Arial" w:cs="Arial"/>
          <w:sz w:val="20"/>
          <w:szCs w:val="20"/>
        </w:rPr>
        <w:t>,</w:t>
      </w:r>
      <w:r w:rsidRPr="00153B57">
        <w:rPr>
          <w:rFonts w:ascii="Arial" w:hAnsi="Arial" w:cs="Arial"/>
          <w:sz w:val="20"/>
          <w:szCs w:val="20"/>
        </w:rPr>
        <w:t xml:space="preserve"> Bennett DA</w:t>
      </w:r>
      <w:r w:rsidR="001B2F14" w:rsidRPr="00153B57">
        <w:rPr>
          <w:rFonts w:ascii="Arial" w:hAnsi="Arial" w:cs="Arial"/>
          <w:sz w:val="20"/>
          <w:szCs w:val="20"/>
        </w:rPr>
        <w:t>,</w:t>
      </w:r>
      <w:r w:rsidRPr="00153B57">
        <w:rPr>
          <w:rFonts w:ascii="Arial" w:hAnsi="Arial" w:cs="Arial"/>
          <w:sz w:val="20"/>
          <w:szCs w:val="20"/>
        </w:rPr>
        <w:t xml:space="preserve"> Buchman AS</w:t>
      </w:r>
      <w:r w:rsidR="001B2F14" w:rsidRPr="00153B57">
        <w:rPr>
          <w:rFonts w:ascii="Arial" w:hAnsi="Arial" w:cs="Arial"/>
          <w:sz w:val="20"/>
          <w:szCs w:val="20"/>
        </w:rPr>
        <w:t>, Buxbaum</w:t>
      </w:r>
      <w:r w:rsidRPr="00153B57">
        <w:rPr>
          <w:rFonts w:ascii="Arial" w:hAnsi="Arial" w:cs="Arial"/>
          <w:sz w:val="20"/>
          <w:szCs w:val="20"/>
        </w:rPr>
        <w:t xml:space="preserve"> SG</w:t>
      </w:r>
      <w:r w:rsidR="001B2F14" w:rsidRPr="00153B57">
        <w:rPr>
          <w:rFonts w:ascii="Arial" w:hAnsi="Arial" w:cs="Arial"/>
          <w:sz w:val="20"/>
          <w:szCs w:val="20"/>
        </w:rPr>
        <w:t>,</w:t>
      </w:r>
      <w:r w:rsidRPr="00153B57">
        <w:rPr>
          <w:rFonts w:ascii="Arial" w:hAnsi="Arial" w:cs="Arial"/>
          <w:sz w:val="20"/>
          <w:szCs w:val="20"/>
        </w:rPr>
        <w:t xml:space="preserve"> De Jager PL</w:t>
      </w:r>
      <w:r w:rsidR="001B2F14" w:rsidRPr="00153B57">
        <w:rPr>
          <w:rFonts w:ascii="Arial" w:hAnsi="Arial" w:cs="Arial"/>
          <w:sz w:val="20"/>
          <w:szCs w:val="20"/>
        </w:rPr>
        <w:t>,</w:t>
      </w:r>
      <w:r w:rsidRPr="00153B57">
        <w:rPr>
          <w:rFonts w:ascii="Arial" w:hAnsi="Arial" w:cs="Arial"/>
          <w:sz w:val="20"/>
          <w:szCs w:val="20"/>
        </w:rPr>
        <w:t xml:space="preserve"> Evans DS</w:t>
      </w:r>
      <w:r w:rsidR="001B2F14" w:rsidRPr="00153B57">
        <w:rPr>
          <w:rFonts w:ascii="Arial" w:hAnsi="Arial" w:cs="Arial"/>
          <w:sz w:val="20"/>
          <w:szCs w:val="20"/>
        </w:rPr>
        <w:t>,</w:t>
      </w:r>
      <w:r w:rsidRPr="00153B57">
        <w:rPr>
          <w:rFonts w:ascii="Arial" w:hAnsi="Arial" w:cs="Arial"/>
          <w:sz w:val="20"/>
          <w:szCs w:val="20"/>
        </w:rPr>
        <w:t xml:space="preserve"> Fulop T</w:t>
      </w:r>
      <w:r w:rsidR="001B2F14" w:rsidRPr="00153B57">
        <w:rPr>
          <w:rFonts w:ascii="Arial" w:hAnsi="Arial" w:cs="Arial"/>
          <w:sz w:val="20"/>
          <w:szCs w:val="20"/>
        </w:rPr>
        <w:t>,</w:t>
      </w:r>
      <w:r w:rsidRPr="00153B57">
        <w:rPr>
          <w:rFonts w:ascii="Arial" w:hAnsi="Arial" w:cs="Arial"/>
          <w:sz w:val="20"/>
          <w:szCs w:val="20"/>
        </w:rPr>
        <w:t xml:space="preserve"> Gharib SA</w:t>
      </w:r>
      <w:r w:rsidR="001B2F14" w:rsidRPr="00153B57">
        <w:rPr>
          <w:rFonts w:ascii="Arial" w:hAnsi="Arial" w:cs="Arial"/>
          <w:sz w:val="20"/>
          <w:szCs w:val="20"/>
        </w:rPr>
        <w:t>,</w:t>
      </w:r>
      <w:r w:rsidRPr="00153B57">
        <w:rPr>
          <w:rFonts w:ascii="Arial" w:hAnsi="Arial" w:cs="Arial"/>
          <w:sz w:val="20"/>
          <w:szCs w:val="20"/>
        </w:rPr>
        <w:t xml:space="preserve"> Johnson C</w:t>
      </w:r>
      <w:r w:rsidR="001B2F14" w:rsidRPr="00153B57">
        <w:rPr>
          <w:rFonts w:ascii="Arial" w:hAnsi="Arial" w:cs="Arial"/>
          <w:sz w:val="20"/>
          <w:szCs w:val="20"/>
        </w:rPr>
        <w:t>,</w:t>
      </w:r>
      <w:r w:rsidRPr="00153B57">
        <w:rPr>
          <w:rFonts w:ascii="Arial" w:hAnsi="Arial" w:cs="Arial"/>
          <w:sz w:val="20"/>
          <w:szCs w:val="20"/>
        </w:rPr>
        <w:t xml:space="preserve"> Kim H</w:t>
      </w:r>
      <w:r w:rsidR="001B2F14" w:rsidRPr="00153B57">
        <w:rPr>
          <w:rFonts w:ascii="Arial" w:hAnsi="Arial" w:cs="Arial"/>
          <w:sz w:val="20"/>
          <w:szCs w:val="20"/>
        </w:rPr>
        <w:t>,</w:t>
      </w:r>
      <w:r w:rsidRPr="00153B57">
        <w:rPr>
          <w:rFonts w:ascii="Arial" w:hAnsi="Arial" w:cs="Arial"/>
          <w:sz w:val="20"/>
          <w:szCs w:val="20"/>
        </w:rPr>
        <w:t xml:space="preserve"> Larkin EK</w:t>
      </w:r>
      <w:r w:rsidR="001B2F14" w:rsidRPr="00153B57">
        <w:rPr>
          <w:rFonts w:ascii="Arial" w:hAnsi="Arial" w:cs="Arial"/>
          <w:sz w:val="20"/>
          <w:szCs w:val="20"/>
        </w:rPr>
        <w:t>,</w:t>
      </w:r>
      <w:r w:rsidRPr="00153B57">
        <w:rPr>
          <w:rFonts w:ascii="Arial" w:hAnsi="Arial" w:cs="Arial"/>
          <w:sz w:val="20"/>
          <w:szCs w:val="20"/>
        </w:rPr>
        <w:t xml:space="preserve"> Lee S</w:t>
      </w:r>
      <w:r w:rsidR="001B2F14" w:rsidRPr="00153B57">
        <w:rPr>
          <w:rFonts w:ascii="Arial" w:hAnsi="Arial" w:cs="Arial"/>
          <w:sz w:val="20"/>
          <w:szCs w:val="20"/>
        </w:rPr>
        <w:t>.</w:t>
      </w:r>
      <w:r w:rsidRPr="00153B57">
        <w:rPr>
          <w:rFonts w:ascii="Arial" w:hAnsi="Arial" w:cs="Arial"/>
          <w:sz w:val="20"/>
          <w:szCs w:val="20"/>
        </w:rPr>
        <w:t>Ku</w:t>
      </w:r>
      <w:r w:rsidR="001B2F14" w:rsidRPr="00153B57">
        <w:rPr>
          <w:rFonts w:ascii="Arial" w:hAnsi="Arial" w:cs="Arial"/>
          <w:sz w:val="20"/>
          <w:szCs w:val="20"/>
        </w:rPr>
        <w:t>, Lim</w:t>
      </w:r>
      <w:r w:rsidRPr="00153B57">
        <w:rPr>
          <w:rFonts w:ascii="Arial" w:hAnsi="Arial" w:cs="Arial"/>
          <w:sz w:val="20"/>
          <w:szCs w:val="20"/>
        </w:rPr>
        <w:t xml:space="preserve"> AS</w:t>
      </w:r>
      <w:r w:rsidR="001B2F14" w:rsidRPr="00153B57">
        <w:rPr>
          <w:rFonts w:ascii="Arial" w:hAnsi="Arial" w:cs="Arial"/>
          <w:sz w:val="20"/>
          <w:szCs w:val="20"/>
        </w:rPr>
        <w:t>,</w:t>
      </w:r>
      <w:r w:rsidRPr="00153B57">
        <w:rPr>
          <w:rFonts w:ascii="Arial" w:hAnsi="Arial" w:cs="Arial"/>
          <w:sz w:val="20"/>
          <w:szCs w:val="20"/>
        </w:rPr>
        <w:t xml:space="preserve"> Punjabi NM</w:t>
      </w:r>
      <w:r w:rsidR="001B2F14" w:rsidRPr="00153B57">
        <w:rPr>
          <w:rFonts w:ascii="Arial" w:hAnsi="Arial" w:cs="Arial"/>
          <w:sz w:val="20"/>
          <w:szCs w:val="20"/>
        </w:rPr>
        <w:t>,</w:t>
      </w:r>
      <w:r w:rsidRPr="00153B57">
        <w:rPr>
          <w:rFonts w:ascii="Arial" w:hAnsi="Arial" w:cs="Arial"/>
          <w:sz w:val="20"/>
          <w:szCs w:val="20"/>
        </w:rPr>
        <w:t xml:space="preserve"> Shin C</w:t>
      </w:r>
      <w:r w:rsidR="001B2F14" w:rsidRPr="00153B57">
        <w:rPr>
          <w:rFonts w:ascii="Arial" w:hAnsi="Arial" w:cs="Arial"/>
          <w:sz w:val="20"/>
          <w:szCs w:val="20"/>
        </w:rPr>
        <w:t>,</w:t>
      </w:r>
      <w:r w:rsidRPr="00153B57">
        <w:rPr>
          <w:rFonts w:ascii="Arial" w:hAnsi="Arial" w:cs="Arial"/>
          <w:sz w:val="20"/>
          <w:szCs w:val="20"/>
        </w:rPr>
        <w:t xml:space="preserve"> Stone KL</w:t>
      </w:r>
      <w:r w:rsidR="001B2F14" w:rsidRPr="00153B57">
        <w:rPr>
          <w:rFonts w:ascii="Arial" w:hAnsi="Arial" w:cs="Arial"/>
          <w:sz w:val="20"/>
          <w:szCs w:val="20"/>
        </w:rPr>
        <w:t>, Tranah</w:t>
      </w:r>
      <w:r w:rsidRPr="00153B57">
        <w:rPr>
          <w:rFonts w:ascii="Arial" w:hAnsi="Arial" w:cs="Arial"/>
          <w:sz w:val="20"/>
          <w:szCs w:val="20"/>
        </w:rPr>
        <w:t xml:space="preserve"> GJ</w:t>
      </w:r>
      <w:r w:rsidR="001B2F14" w:rsidRPr="00153B57">
        <w:rPr>
          <w:rFonts w:ascii="Arial" w:hAnsi="Arial" w:cs="Arial"/>
          <w:sz w:val="20"/>
          <w:szCs w:val="20"/>
        </w:rPr>
        <w:t>, Weng</w:t>
      </w:r>
      <w:r w:rsidRPr="00153B57">
        <w:rPr>
          <w:rFonts w:ascii="Arial" w:hAnsi="Arial" w:cs="Arial"/>
          <w:sz w:val="20"/>
          <w:szCs w:val="20"/>
        </w:rPr>
        <w:t xml:space="preserve"> J</w:t>
      </w:r>
      <w:r w:rsidR="001B2F14" w:rsidRPr="00153B57">
        <w:rPr>
          <w:rFonts w:ascii="Arial" w:hAnsi="Arial" w:cs="Arial"/>
          <w:sz w:val="20"/>
          <w:szCs w:val="20"/>
        </w:rPr>
        <w:t>,</w:t>
      </w:r>
      <w:r w:rsidRPr="00153B57">
        <w:rPr>
          <w:rFonts w:ascii="Arial" w:hAnsi="Arial" w:cs="Arial"/>
          <w:sz w:val="20"/>
          <w:szCs w:val="20"/>
        </w:rPr>
        <w:t xml:space="preserve"> Yaffe K</w:t>
      </w:r>
      <w:r w:rsidR="001B2F14" w:rsidRPr="00153B57">
        <w:rPr>
          <w:rFonts w:ascii="Arial" w:hAnsi="Arial" w:cs="Arial"/>
          <w:sz w:val="20"/>
          <w:szCs w:val="20"/>
        </w:rPr>
        <w:t>,</w:t>
      </w:r>
      <w:r w:rsidRPr="00153B57">
        <w:rPr>
          <w:rFonts w:ascii="Arial" w:hAnsi="Arial" w:cs="Arial"/>
          <w:sz w:val="20"/>
          <w:szCs w:val="20"/>
        </w:rPr>
        <w:t xml:space="preserve"> Zee PC</w:t>
      </w:r>
      <w:r w:rsidR="001B2F14" w:rsidRPr="00153B57">
        <w:rPr>
          <w:rFonts w:ascii="Arial" w:hAnsi="Arial" w:cs="Arial"/>
          <w:sz w:val="20"/>
          <w:szCs w:val="20"/>
        </w:rPr>
        <w:t>,</w:t>
      </w:r>
      <w:r w:rsidRPr="00153B57">
        <w:rPr>
          <w:rFonts w:ascii="Arial" w:hAnsi="Arial" w:cs="Arial"/>
          <w:sz w:val="20"/>
          <w:szCs w:val="20"/>
        </w:rPr>
        <w:t xml:space="preserve"> Patel SR</w:t>
      </w:r>
      <w:r w:rsidR="001B2F14" w:rsidRPr="00153B57">
        <w:rPr>
          <w:rFonts w:ascii="Arial" w:hAnsi="Arial" w:cs="Arial"/>
          <w:sz w:val="20"/>
          <w:szCs w:val="20"/>
        </w:rPr>
        <w:t>,</w:t>
      </w:r>
      <w:r w:rsidRPr="00153B57">
        <w:rPr>
          <w:rFonts w:ascii="Arial" w:hAnsi="Arial" w:cs="Arial"/>
          <w:sz w:val="20"/>
          <w:szCs w:val="20"/>
        </w:rPr>
        <w:t xml:space="preserve"> Zhu X</w:t>
      </w:r>
      <w:r w:rsidR="001B2F14" w:rsidRPr="00153B57">
        <w:rPr>
          <w:rFonts w:ascii="Arial" w:hAnsi="Arial" w:cs="Arial"/>
          <w:sz w:val="20"/>
          <w:szCs w:val="20"/>
        </w:rPr>
        <w:t>,</w:t>
      </w:r>
      <w:r w:rsidRPr="00153B57">
        <w:rPr>
          <w:rFonts w:ascii="Arial" w:hAnsi="Arial" w:cs="Arial"/>
          <w:sz w:val="20"/>
          <w:szCs w:val="20"/>
        </w:rPr>
        <w:t xml:space="preserve"> Redline S</w:t>
      </w:r>
      <w:r w:rsidR="001B2F14" w:rsidRPr="00153B57">
        <w:rPr>
          <w:rFonts w:ascii="Arial" w:hAnsi="Arial" w:cs="Arial"/>
          <w:sz w:val="20"/>
          <w:szCs w:val="20"/>
        </w:rPr>
        <w:t>,</w:t>
      </w:r>
      <w:r w:rsidRPr="00153B57">
        <w:rPr>
          <w:rFonts w:ascii="Arial" w:hAnsi="Arial" w:cs="Arial"/>
          <w:sz w:val="20"/>
          <w:szCs w:val="20"/>
        </w:rPr>
        <w:t xml:space="preserve"> Saxena R. </w:t>
      </w:r>
      <w:r w:rsidRPr="00153B57">
        <w:rPr>
          <w:rFonts w:ascii="Arial" w:hAnsi="Arial" w:cs="Arial"/>
          <w:b/>
          <w:i/>
          <w:sz w:val="20"/>
          <w:szCs w:val="20"/>
        </w:rPr>
        <w:t>Common variants in DRD2 are associated with sleep duration: the CARe consortium.</w:t>
      </w:r>
      <w:r w:rsidRPr="00153B57">
        <w:rPr>
          <w:rFonts w:ascii="Arial" w:hAnsi="Arial" w:cs="Arial"/>
          <w:sz w:val="20"/>
          <w:szCs w:val="20"/>
        </w:rPr>
        <w:t xml:space="preserve"> Hum. Mol. Genet. 2016 Jan 1</w:t>
      </w:r>
      <w:r w:rsidR="0038759C" w:rsidRPr="00153B57">
        <w:rPr>
          <w:rFonts w:ascii="Arial" w:hAnsi="Arial" w:cs="Arial"/>
          <w:sz w:val="20"/>
          <w:szCs w:val="20"/>
        </w:rPr>
        <w:t>.</w:t>
      </w:r>
      <w:r w:rsidRPr="00153B57">
        <w:rPr>
          <w:rFonts w:ascii="Arial" w:hAnsi="Arial" w:cs="Arial"/>
          <w:sz w:val="20"/>
          <w:szCs w:val="20"/>
        </w:rPr>
        <w:t xml:space="preserve"> PM: 26464489. </w:t>
      </w:r>
      <w:r w:rsidR="001B1AB1" w:rsidRPr="00153B57">
        <w:rPr>
          <w:rFonts w:ascii="Arial" w:hAnsi="Arial" w:cs="Arial"/>
          <w:sz w:val="20"/>
          <w:szCs w:val="20"/>
        </w:rPr>
        <w:t>PMC4690488.</w:t>
      </w:r>
    </w:p>
    <w:p w14:paraId="5E133270" w14:textId="77777777" w:rsidR="00B4041E" w:rsidRDefault="00B4041E" w:rsidP="007E4D41">
      <w:pPr>
        <w:autoSpaceDE w:val="0"/>
        <w:autoSpaceDN w:val="0"/>
        <w:adjustRightInd w:val="0"/>
        <w:spacing w:after="240" w:line="240" w:lineRule="auto"/>
        <w:rPr>
          <w:rFonts w:ascii="Arial" w:hAnsi="Arial" w:cs="Arial"/>
          <w:sz w:val="20"/>
          <w:szCs w:val="20"/>
        </w:rPr>
      </w:pPr>
      <w:r w:rsidRPr="00B4041E">
        <w:rPr>
          <w:rFonts w:ascii="Arial" w:hAnsi="Arial" w:cs="Arial"/>
          <w:sz w:val="20"/>
          <w:szCs w:val="20"/>
        </w:rPr>
        <w:t xml:space="preserve">Chaker L, Baumgartner C, den Elzen WP, Collet TH, Ikram MA, Blum MR, Dehghan A, Drechsler C, Luben RN, Portegies ML, Iervasi G, Medici M, Stott DJ, Dullaart RP, Ford I, Bremner A, Newman AB, Wanner C, Sgarbi JA, Dörr M, Longstreth WT Jr, Psaty BM, Ferrucci L, Maciel RM, Westendorp RG, Jukema JW, Ceresini G, Imaizumi M, Hofman A, Bakker SJ, Franklyn JA, Khaw KT, Bauer DC, Walsh JP, Razvi S, Gussekloo J, Völzke H, Franco OH, Cappola AR, Rodondi N, Peeters RP; Thyroid Studies Collaboration. </w:t>
      </w:r>
      <w:r w:rsidRPr="00B4041E">
        <w:rPr>
          <w:rFonts w:ascii="Arial" w:hAnsi="Arial" w:cs="Arial"/>
          <w:b/>
          <w:i/>
          <w:sz w:val="20"/>
          <w:szCs w:val="20"/>
        </w:rPr>
        <w:t>Thyroid function within the reference range and the risk of stroke: an individual participant data analysis.</w:t>
      </w:r>
      <w:r w:rsidRPr="00B4041E">
        <w:rPr>
          <w:rFonts w:ascii="Arial" w:hAnsi="Arial" w:cs="Arial"/>
          <w:sz w:val="20"/>
          <w:szCs w:val="20"/>
        </w:rPr>
        <w:t xml:space="preserve"> J. Clin. Endocrinol. Metab. 2016 Nov</w:t>
      </w:r>
      <w:r>
        <w:rPr>
          <w:rFonts w:ascii="Arial" w:hAnsi="Arial" w:cs="Arial"/>
          <w:sz w:val="20"/>
          <w:szCs w:val="20"/>
        </w:rPr>
        <w:t xml:space="preserve">. Vol. </w:t>
      </w:r>
      <w:r w:rsidRPr="00B4041E">
        <w:rPr>
          <w:rFonts w:ascii="Arial" w:hAnsi="Arial" w:cs="Arial"/>
          <w:sz w:val="20"/>
          <w:szCs w:val="20"/>
        </w:rPr>
        <w:t>101</w:t>
      </w:r>
      <w:r>
        <w:rPr>
          <w:rFonts w:ascii="Arial" w:hAnsi="Arial" w:cs="Arial"/>
          <w:sz w:val="20"/>
          <w:szCs w:val="20"/>
        </w:rPr>
        <w:t xml:space="preserve">, issue </w:t>
      </w:r>
      <w:r w:rsidRPr="00B4041E">
        <w:rPr>
          <w:rFonts w:ascii="Arial" w:hAnsi="Arial" w:cs="Arial"/>
          <w:sz w:val="20"/>
          <w:szCs w:val="20"/>
        </w:rPr>
        <w:t>11</w:t>
      </w:r>
      <w:r>
        <w:rPr>
          <w:rFonts w:ascii="Arial" w:hAnsi="Arial" w:cs="Arial"/>
          <w:sz w:val="20"/>
          <w:szCs w:val="20"/>
        </w:rPr>
        <w:t xml:space="preserve">, pp. </w:t>
      </w:r>
      <w:r w:rsidRPr="00B4041E">
        <w:rPr>
          <w:rFonts w:ascii="Arial" w:hAnsi="Arial" w:cs="Arial"/>
          <w:sz w:val="20"/>
          <w:szCs w:val="20"/>
        </w:rPr>
        <w:t>4270-4282. PM: 27603906. PMC5095234</w:t>
      </w:r>
      <w:r w:rsidR="00F75376">
        <w:rPr>
          <w:rFonts w:ascii="Arial" w:hAnsi="Arial" w:cs="Arial"/>
          <w:sz w:val="20"/>
          <w:szCs w:val="20"/>
        </w:rPr>
        <w:t>.</w:t>
      </w:r>
    </w:p>
    <w:p w14:paraId="2182D6CB" w14:textId="77777777" w:rsidR="001B1AB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Chami N</w:t>
      </w:r>
      <w:r w:rsidR="001B2F14" w:rsidRPr="00153B57">
        <w:rPr>
          <w:rFonts w:ascii="Arial" w:hAnsi="Arial" w:cs="Arial"/>
          <w:sz w:val="20"/>
          <w:szCs w:val="20"/>
        </w:rPr>
        <w:t>, Chen</w:t>
      </w:r>
      <w:r w:rsidRPr="00153B57">
        <w:rPr>
          <w:rFonts w:ascii="Arial" w:hAnsi="Arial" w:cs="Arial"/>
          <w:sz w:val="20"/>
          <w:szCs w:val="20"/>
        </w:rPr>
        <w:t xml:space="preserve"> MH</w:t>
      </w:r>
      <w:r w:rsidR="001B2F14" w:rsidRPr="00153B57">
        <w:rPr>
          <w:rFonts w:ascii="Arial" w:hAnsi="Arial" w:cs="Arial"/>
          <w:sz w:val="20"/>
          <w:szCs w:val="20"/>
        </w:rPr>
        <w:t>,</w:t>
      </w:r>
      <w:r w:rsidRPr="00153B57">
        <w:rPr>
          <w:rFonts w:ascii="Arial" w:hAnsi="Arial" w:cs="Arial"/>
          <w:sz w:val="20"/>
          <w:szCs w:val="20"/>
        </w:rPr>
        <w:t xml:space="preserve"> Slater AJ</w:t>
      </w:r>
      <w:r w:rsidR="001B2F14" w:rsidRPr="00153B57">
        <w:rPr>
          <w:rFonts w:ascii="Arial" w:hAnsi="Arial" w:cs="Arial"/>
          <w:sz w:val="20"/>
          <w:szCs w:val="20"/>
        </w:rPr>
        <w:t>,</w:t>
      </w:r>
      <w:r w:rsidRPr="00153B57">
        <w:rPr>
          <w:rFonts w:ascii="Arial" w:hAnsi="Arial" w:cs="Arial"/>
          <w:sz w:val="20"/>
          <w:szCs w:val="20"/>
        </w:rPr>
        <w:t xml:space="preserve"> Eicher JD</w:t>
      </w:r>
      <w:r w:rsidR="001B2F14" w:rsidRPr="00153B57">
        <w:rPr>
          <w:rFonts w:ascii="Arial" w:hAnsi="Arial" w:cs="Arial"/>
          <w:sz w:val="20"/>
          <w:szCs w:val="20"/>
        </w:rPr>
        <w:t>,</w:t>
      </w:r>
      <w:r w:rsidRPr="00153B57">
        <w:rPr>
          <w:rFonts w:ascii="Arial" w:hAnsi="Arial" w:cs="Arial"/>
          <w:sz w:val="20"/>
          <w:szCs w:val="20"/>
        </w:rPr>
        <w:t xml:space="preserve"> Evangelou E</w:t>
      </w:r>
      <w:r w:rsidR="001B2F14" w:rsidRPr="00153B57">
        <w:rPr>
          <w:rFonts w:ascii="Arial" w:hAnsi="Arial" w:cs="Arial"/>
          <w:sz w:val="20"/>
          <w:szCs w:val="20"/>
        </w:rPr>
        <w:t>,</w:t>
      </w:r>
      <w:r w:rsidRPr="00153B57">
        <w:rPr>
          <w:rFonts w:ascii="Arial" w:hAnsi="Arial" w:cs="Arial"/>
          <w:sz w:val="20"/>
          <w:szCs w:val="20"/>
        </w:rPr>
        <w:t xml:space="preserve"> Tajuddin SM</w:t>
      </w:r>
      <w:r w:rsidR="001B2F14" w:rsidRPr="00153B57">
        <w:rPr>
          <w:rFonts w:ascii="Arial" w:hAnsi="Arial" w:cs="Arial"/>
          <w:sz w:val="20"/>
          <w:szCs w:val="20"/>
        </w:rPr>
        <w:t>,</w:t>
      </w:r>
      <w:r w:rsidRPr="00153B57">
        <w:rPr>
          <w:rFonts w:ascii="Arial" w:hAnsi="Arial" w:cs="Arial"/>
          <w:sz w:val="20"/>
          <w:szCs w:val="20"/>
        </w:rPr>
        <w:t xml:space="preserve"> Love-Gregory L</w:t>
      </w:r>
      <w:r w:rsidR="001B2F14" w:rsidRPr="00153B57">
        <w:rPr>
          <w:rFonts w:ascii="Arial" w:hAnsi="Arial" w:cs="Arial"/>
          <w:sz w:val="20"/>
          <w:szCs w:val="20"/>
        </w:rPr>
        <w:t>,</w:t>
      </w:r>
      <w:r w:rsidRPr="00153B57">
        <w:rPr>
          <w:rFonts w:ascii="Arial" w:hAnsi="Arial" w:cs="Arial"/>
          <w:sz w:val="20"/>
          <w:szCs w:val="20"/>
        </w:rPr>
        <w:t xml:space="preserve"> Kacprowski T</w:t>
      </w:r>
      <w:r w:rsidR="001B2F14" w:rsidRPr="00153B57">
        <w:rPr>
          <w:rFonts w:ascii="Arial" w:hAnsi="Arial" w:cs="Arial"/>
          <w:sz w:val="20"/>
          <w:szCs w:val="20"/>
        </w:rPr>
        <w:t>,</w:t>
      </w:r>
      <w:r w:rsidRPr="00153B57">
        <w:rPr>
          <w:rFonts w:ascii="Arial" w:hAnsi="Arial" w:cs="Arial"/>
          <w:sz w:val="20"/>
          <w:szCs w:val="20"/>
        </w:rPr>
        <w:t xml:space="preserve"> Schick UM</w:t>
      </w:r>
      <w:r w:rsidR="001B2F14" w:rsidRPr="00153B57">
        <w:rPr>
          <w:rFonts w:ascii="Arial" w:hAnsi="Arial" w:cs="Arial"/>
          <w:sz w:val="20"/>
          <w:szCs w:val="20"/>
        </w:rPr>
        <w:t>,</w:t>
      </w:r>
      <w:r w:rsidRPr="00153B57">
        <w:rPr>
          <w:rFonts w:ascii="Arial" w:hAnsi="Arial" w:cs="Arial"/>
          <w:sz w:val="20"/>
          <w:szCs w:val="20"/>
        </w:rPr>
        <w:t xml:space="preserve"> Nomura A</w:t>
      </w:r>
      <w:r w:rsidR="001B2F14" w:rsidRPr="00153B57">
        <w:rPr>
          <w:rFonts w:ascii="Arial" w:hAnsi="Arial" w:cs="Arial"/>
          <w:sz w:val="20"/>
          <w:szCs w:val="20"/>
        </w:rPr>
        <w:t>,</w:t>
      </w:r>
      <w:r w:rsidRPr="00153B57">
        <w:rPr>
          <w:rFonts w:ascii="Arial" w:hAnsi="Arial" w:cs="Arial"/>
          <w:sz w:val="20"/>
          <w:szCs w:val="20"/>
        </w:rPr>
        <w:t xml:space="preserve"> Giri A</w:t>
      </w:r>
      <w:r w:rsidR="001B2F14" w:rsidRPr="00153B57">
        <w:rPr>
          <w:rFonts w:ascii="Arial" w:hAnsi="Arial" w:cs="Arial"/>
          <w:sz w:val="20"/>
          <w:szCs w:val="20"/>
        </w:rPr>
        <w:t>, Lessard</w:t>
      </w:r>
      <w:r w:rsidRPr="00153B57">
        <w:rPr>
          <w:rFonts w:ascii="Arial" w:hAnsi="Arial" w:cs="Arial"/>
          <w:sz w:val="20"/>
          <w:szCs w:val="20"/>
        </w:rPr>
        <w:t xml:space="preserve"> S</w:t>
      </w:r>
      <w:r w:rsidR="001B2F14" w:rsidRPr="00153B57">
        <w:rPr>
          <w:rFonts w:ascii="Arial" w:hAnsi="Arial" w:cs="Arial"/>
          <w:sz w:val="20"/>
          <w:szCs w:val="20"/>
        </w:rPr>
        <w:t>,</w:t>
      </w:r>
      <w:r w:rsidRPr="00153B57">
        <w:rPr>
          <w:rFonts w:ascii="Arial" w:hAnsi="Arial" w:cs="Arial"/>
          <w:sz w:val="20"/>
          <w:szCs w:val="20"/>
        </w:rPr>
        <w:t xml:space="preserve"> Brody JA</w:t>
      </w:r>
      <w:r w:rsidR="001B2F14" w:rsidRPr="00153B57">
        <w:rPr>
          <w:rFonts w:ascii="Arial" w:hAnsi="Arial" w:cs="Arial"/>
          <w:sz w:val="20"/>
          <w:szCs w:val="20"/>
        </w:rPr>
        <w:t>,</w:t>
      </w:r>
      <w:r w:rsidRPr="00153B57">
        <w:rPr>
          <w:rFonts w:ascii="Arial" w:hAnsi="Arial" w:cs="Arial"/>
          <w:sz w:val="20"/>
          <w:szCs w:val="20"/>
        </w:rPr>
        <w:t xml:space="preserve"> Schurmann C</w:t>
      </w:r>
      <w:r w:rsidR="001B2F14" w:rsidRPr="00153B57">
        <w:rPr>
          <w:rFonts w:ascii="Arial" w:hAnsi="Arial" w:cs="Arial"/>
          <w:sz w:val="20"/>
          <w:szCs w:val="20"/>
        </w:rPr>
        <w:t>,</w:t>
      </w:r>
      <w:r w:rsidRPr="00153B57">
        <w:rPr>
          <w:rFonts w:ascii="Arial" w:hAnsi="Arial" w:cs="Arial"/>
          <w:sz w:val="20"/>
          <w:szCs w:val="20"/>
        </w:rPr>
        <w:t xml:space="preserve"> Pankratz N</w:t>
      </w:r>
      <w:r w:rsidR="001B2F14" w:rsidRPr="00153B57">
        <w:rPr>
          <w:rFonts w:ascii="Arial" w:hAnsi="Arial" w:cs="Arial"/>
          <w:sz w:val="20"/>
          <w:szCs w:val="20"/>
        </w:rPr>
        <w:t>,</w:t>
      </w:r>
      <w:r w:rsidRPr="00153B57">
        <w:rPr>
          <w:rFonts w:ascii="Arial" w:hAnsi="Arial" w:cs="Arial"/>
          <w:sz w:val="20"/>
          <w:szCs w:val="20"/>
        </w:rPr>
        <w:t xml:space="preserve"> Yanek LR</w:t>
      </w:r>
      <w:r w:rsidR="001B2F14" w:rsidRPr="00153B57">
        <w:rPr>
          <w:rFonts w:ascii="Arial" w:hAnsi="Arial" w:cs="Arial"/>
          <w:sz w:val="20"/>
          <w:szCs w:val="20"/>
        </w:rPr>
        <w:t>,</w:t>
      </w:r>
      <w:r w:rsidRPr="00153B57">
        <w:rPr>
          <w:rFonts w:ascii="Arial" w:hAnsi="Arial" w:cs="Arial"/>
          <w:sz w:val="20"/>
          <w:szCs w:val="20"/>
        </w:rPr>
        <w:t xml:space="preserve"> Manichaikul A</w:t>
      </w:r>
      <w:r w:rsidR="001B2F14" w:rsidRPr="00153B57">
        <w:rPr>
          <w:rFonts w:ascii="Arial" w:hAnsi="Arial" w:cs="Arial"/>
          <w:sz w:val="20"/>
          <w:szCs w:val="20"/>
        </w:rPr>
        <w:t>,</w:t>
      </w:r>
      <w:r w:rsidRPr="00153B57">
        <w:rPr>
          <w:rFonts w:ascii="Arial" w:hAnsi="Arial" w:cs="Arial"/>
          <w:sz w:val="20"/>
          <w:szCs w:val="20"/>
        </w:rPr>
        <w:t xml:space="preserve"> Pazoki R</w:t>
      </w:r>
      <w:r w:rsidR="001B2F14" w:rsidRPr="00153B57">
        <w:rPr>
          <w:rFonts w:ascii="Arial" w:hAnsi="Arial" w:cs="Arial"/>
          <w:sz w:val="20"/>
          <w:szCs w:val="20"/>
        </w:rPr>
        <w:t>,</w:t>
      </w:r>
      <w:r w:rsidRPr="00153B57">
        <w:rPr>
          <w:rFonts w:ascii="Arial" w:hAnsi="Arial" w:cs="Arial"/>
          <w:sz w:val="20"/>
          <w:szCs w:val="20"/>
        </w:rPr>
        <w:t xml:space="preserve"> Mihailov E</w:t>
      </w:r>
      <w:r w:rsidR="001B2F14" w:rsidRPr="00153B57">
        <w:rPr>
          <w:rFonts w:ascii="Arial" w:hAnsi="Arial" w:cs="Arial"/>
          <w:sz w:val="20"/>
          <w:szCs w:val="20"/>
        </w:rPr>
        <w:t>,</w:t>
      </w:r>
      <w:r w:rsidRPr="00153B57">
        <w:rPr>
          <w:rFonts w:ascii="Arial" w:hAnsi="Arial" w:cs="Arial"/>
          <w:sz w:val="20"/>
          <w:szCs w:val="20"/>
        </w:rPr>
        <w:t xml:space="preserve"> Hill </w:t>
      </w:r>
      <w:r w:rsidR="001B2F14" w:rsidRPr="00153B57">
        <w:rPr>
          <w:rFonts w:ascii="Arial" w:hAnsi="Arial" w:cs="Arial"/>
          <w:sz w:val="20"/>
          <w:szCs w:val="20"/>
        </w:rPr>
        <w:t>D,</w:t>
      </w:r>
      <w:r w:rsidRPr="00153B57">
        <w:rPr>
          <w:rFonts w:ascii="Arial" w:hAnsi="Arial" w:cs="Arial"/>
          <w:sz w:val="20"/>
          <w:szCs w:val="20"/>
        </w:rPr>
        <w:t xml:space="preserve"> Raffield LM</w:t>
      </w:r>
      <w:r w:rsidR="001B2F14" w:rsidRPr="00153B57">
        <w:rPr>
          <w:rFonts w:ascii="Arial" w:hAnsi="Arial" w:cs="Arial"/>
          <w:sz w:val="20"/>
          <w:szCs w:val="20"/>
        </w:rPr>
        <w:t>,</w:t>
      </w:r>
      <w:r w:rsidRPr="00153B57">
        <w:rPr>
          <w:rFonts w:ascii="Arial" w:hAnsi="Arial" w:cs="Arial"/>
          <w:sz w:val="20"/>
          <w:szCs w:val="20"/>
        </w:rPr>
        <w:t xml:space="preserve"> Burt A</w:t>
      </w:r>
      <w:r w:rsidR="001B2F14" w:rsidRPr="00153B57">
        <w:rPr>
          <w:rFonts w:ascii="Arial" w:hAnsi="Arial" w:cs="Arial"/>
          <w:sz w:val="20"/>
          <w:szCs w:val="20"/>
        </w:rPr>
        <w:t>,</w:t>
      </w:r>
      <w:r w:rsidRPr="00153B57">
        <w:rPr>
          <w:rFonts w:ascii="Arial" w:hAnsi="Arial" w:cs="Arial"/>
          <w:sz w:val="20"/>
          <w:szCs w:val="20"/>
        </w:rPr>
        <w:t xml:space="preserve"> Bartz TM</w:t>
      </w:r>
      <w:r w:rsidR="001B2F14" w:rsidRPr="00153B57">
        <w:rPr>
          <w:rFonts w:ascii="Arial" w:hAnsi="Arial" w:cs="Arial"/>
          <w:sz w:val="20"/>
          <w:szCs w:val="20"/>
        </w:rPr>
        <w:t>,</w:t>
      </w:r>
      <w:r w:rsidRPr="00153B57">
        <w:rPr>
          <w:rFonts w:ascii="Arial" w:hAnsi="Arial" w:cs="Arial"/>
          <w:sz w:val="20"/>
          <w:szCs w:val="20"/>
        </w:rPr>
        <w:t xml:space="preserve"> Becker DM</w:t>
      </w:r>
      <w:r w:rsidR="001B2F14" w:rsidRPr="00153B57">
        <w:rPr>
          <w:rFonts w:ascii="Arial" w:hAnsi="Arial" w:cs="Arial"/>
          <w:sz w:val="20"/>
          <w:szCs w:val="20"/>
        </w:rPr>
        <w:t>,</w:t>
      </w:r>
      <w:r w:rsidRPr="00153B57">
        <w:rPr>
          <w:rFonts w:ascii="Arial" w:hAnsi="Arial" w:cs="Arial"/>
          <w:sz w:val="20"/>
          <w:szCs w:val="20"/>
        </w:rPr>
        <w:t xml:space="preserve"> Becker LC</w:t>
      </w:r>
      <w:r w:rsidR="001B2F14" w:rsidRPr="00153B57">
        <w:rPr>
          <w:rFonts w:ascii="Arial" w:hAnsi="Arial" w:cs="Arial"/>
          <w:sz w:val="20"/>
          <w:szCs w:val="20"/>
        </w:rPr>
        <w:t>,</w:t>
      </w:r>
      <w:r w:rsidRPr="00153B57">
        <w:rPr>
          <w:rFonts w:ascii="Arial" w:hAnsi="Arial" w:cs="Arial"/>
          <w:sz w:val="20"/>
          <w:szCs w:val="20"/>
        </w:rPr>
        <w:t xml:space="preserve"> Boerwinkle E</w:t>
      </w:r>
      <w:r w:rsidR="001B2F14" w:rsidRPr="00153B57">
        <w:rPr>
          <w:rFonts w:ascii="Arial" w:hAnsi="Arial" w:cs="Arial"/>
          <w:sz w:val="20"/>
          <w:szCs w:val="20"/>
        </w:rPr>
        <w:t>,</w:t>
      </w:r>
      <w:r w:rsidRPr="00153B57">
        <w:rPr>
          <w:rFonts w:ascii="Arial" w:hAnsi="Arial" w:cs="Arial"/>
          <w:sz w:val="20"/>
          <w:szCs w:val="20"/>
        </w:rPr>
        <w:t xml:space="preserve"> Bork-Jensen </w:t>
      </w:r>
      <w:r w:rsidR="001B2F14" w:rsidRPr="00153B57">
        <w:rPr>
          <w:rFonts w:ascii="Arial" w:hAnsi="Arial" w:cs="Arial"/>
          <w:sz w:val="20"/>
          <w:szCs w:val="20"/>
        </w:rPr>
        <w:t>J,</w:t>
      </w:r>
      <w:r w:rsidRPr="00153B57">
        <w:rPr>
          <w:rFonts w:ascii="Arial" w:hAnsi="Arial" w:cs="Arial"/>
          <w:sz w:val="20"/>
          <w:szCs w:val="20"/>
        </w:rPr>
        <w:t xml:space="preserve"> Bottinger </w:t>
      </w:r>
      <w:r w:rsidR="001B2F14" w:rsidRPr="00153B57">
        <w:rPr>
          <w:rFonts w:ascii="Arial" w:hAnsi="Arial" w:cs="Arial"/>
          <w:sz w:val="20"/>
          <w:szCs w:val="20"/>
        </w:rPr>
        <w:t>E</w:t>
      </w:r>
      <w:r w:rsidRPr="00153B57">
        <w:rPr>
          <w:rFonts w:ascii="Arial" w:hAnsi="Arial" w:cs="Arial"/>
          <w:sz w:val="20"/>
          <w:szCs w:val="20"/>
        </w:rPr>
        <w:t>P</w:t>
      </w:r>
      <w:r w:rsidR="001B2F14" w:rsidRPr="00153B57">
        <w:rPr>
          <w:rFonts w:ascii="Arial" w:hAnsi="Arial" w:cs="Arial"/>
          <w:sz w:val="20"/>
          <w:szCs w:val="20"/>
        </w:rPr>
        <w:t>,</w:t>
      </w:r>
      <w:r w:rsidRPr="00153B57">
        <w:rPr>
          <w:rFonts w:ascii="Arial" w:hAnsi="Arial" w:cs="Arial"/>
          <w:sz w:val="20"/>
          <w:szCs w:val="20"/>
        </w:rPr>
        <w:t xml:space="preserve"> O'Donoghue ML</w:t>
      </w:r>
      <w:r w:rsidR="001B2F14" w:rsidRPr="00153B57">
        <w:rPr>
          <w:rFonts w:ascii="Arial" w:hAnsi="Arial" w:cs="Arial"/>
          <w:sz w:val="20"/>
          <w:szCs w:val="20"/>
        </w:rPr>
        <w:t>,</w:t>
      </w:r>
      <w:r w:rsidRPr="00153B57">
        <w:rPr>
          <w:rFonts w:ascii="Arial" w:hAnsi="Arial" w:cs="Arial"/>
          <w:sz w:val="20"/>
          <w:szCs w:val="20"/>
        </w:rPr>
        <w:t xml:space="preserve"> Crosslin DR</w:t>
      </w:r>
      <w:r w:rsidR="001B2F14" w:rsidRPr="00153B57">
        <w:rPr>
          <w:rFonts w:ascii="Arial" w:hAnsi="Arial" w:cs="Arial"/>
          <w:sz w:val="20"/>
          <w:szCs w:val="20"/>
        </w:rPr>
        <w:t>,</w:t>
      </w:r>
      <w:r w:rsidRPr="00153B57">
        <w:rPr>
          <w:rFonts w:ascii="Arial" w:hAnsi="Arial" w:cs="Arial"/>
          <w:sz w:val="20"/>
          <w:szCs w:val="20"/>
        </w:rPr>
        <w:t xml:space="preserve"> de Denus S</w:t>
      </w:r>
      <w:r w:rsidR="001B2F14" w:rsidRPr="00153B57">
        <w:rPr>
          <w:rFonts w:ascii="Arial" w:hAnsi="Arial" w:cs="Arial"/>
          <w:sz w:val="20"/>
          <w:szCs w:val="20"/>
        </w:rPr>
        <w:t>,</w:t>
      </w:r>
      <w:r w:rsidRPr="00153B57">
        <w:rPr>
          <w:rFonts w:ascii="Arial" w:hAnsi="Arial" w:cs="Arial"/>
          <w:sz w:val="20"/>
          <w:szCs w:val="20"/>
        </w:rPr>
        <w:t xml:space="preserve"> Dubé MP</w:t>
      </w:r>
      <w:r w:rsidR="001B2F14" w:rsidRPr="00153B57">
        <w:rPr>
          <w:rFonts w:ascii="Arial" w:hAnsi="Arial" w:cs="Arial"/>
          <w:sz w:val="20"/>
          <w:szCs w:val="20"/>
        </w:rPr>
        <w:t>,</w:t>
      </w:r>
      <w:r w:rsidRPr="00153B57">
        <w:rPr>
          <w:rFonts w:ascii="Arial" w:hAnsi="Arial" w:cs="Arial"/>
          <w:sz w:val="20"/>
          <w:szCs w:val="20"/>
        </w:rPr>
        <w:t xml:space="preserve"> Elliott P</w:t>
      </w:r>
      <w:r w:rsidR="001B2F14" w:rsidRPr="00153B57">
        <w:rPr>
          <w:rFonts w:ascii="Arial" w:hAnsi="Arial" w:cs="Arial"/>
          <w:sz w:val="20"/>
          <w:szCs w:val="20"/>
        </w:rPr>
        <w:t>, Engström</w:t>
      </w:r>
      <w:r w:rsidRPr="00153B57">
        <w:rPr>
          <w:rFonts w:ascii="Arial" w:hAnsi="Arial" w:cs="Arial"/>
          <w:sz w:val="20"/>
          <w:szCs w:val="20"/>
        </w:rPr>
        <w:t xml:space="preserve"> G</w:t>
      </w:r>
      <w:r w:rsidR="001B2F14" w:rsidRPr="00153B57">
        <w:rPr>
          <w:rFonts w:ascii="Arial" w:hAnsi="Arial" w:cs="Arial"/>
          <w:sz w:val="20"/>
          <w:szCs w:val="20"/>
        </w:rPr>
        <w:t>,</w:t>
      </w:r>
      <w:r w:rsidRPr="00153B57">
        <w:rPr>
          <w:rFonts w:ascii="Arial" w:hAnsi="Arial" w:cs="Arial"/>
          <w:sz w:val="20"/>
          <w:szCs w:val="20"/>
        </w:rPr>
        <w:t xml:space="preserve"> Evans MK</w:t>
      </w:r>
      <w:r w:rsidR="001B2F14" w:rsidRPr="00153B57">
        <w:rPr>
          <w:rFonts w:ascii="Arial" w:hAnsi="Arial" w:cs="Arial"/>
          <w:sz w:val="20"/>
          <w:szCs w:val="20"/>
        </w:rPr>
        <w:t>,</w:t>
      </w:r>
      <w:r w:rsidRPr="00153B57">
        <w:rPr>
          <w:rFonts w:ascii="Arial" w:hAnsi="Arial" w:cs="Arial"/>
          <w:sz w:val="20"/>
          <w:szCs w:val="20"/>
        </w:rPr>
        <w:t xml:space="preserve"> Floyd JS</w:t>
      </w:r>
      <w:r w:rsidR="001B2F14" w:rsidRPr="00153B57">
        <w:rPr>
          <w:rFonts w:ascii="Arial" w:hAnsi="Arial" w:cs="Arial"/>
          <w:sz w:val="20"/>
          <w:szCs w:val="20"/>
        </w:rPr>
        <w:t>, Fornage</w:t>
      </w:r>
      <w:r w:rsidRPr="00153B57">
        <w:rPr>
          <w:rFonts w:ascii="Arial" w:hAnsi="Arial" w:cs="Arial"/>
          <w:sz w:val="20"/>
          <w:szCs w:val="20"/>
        </w:rPr>
        <w:t xml:space="preserve"> M</w:t>
      </w:r>
      <w:r w:rsidR="001B2F14" w:rsidRPr="00153B57">
        <w:rPr>
          <w:rFonts w:ascii="Arial" w:hAnsi="Arial" w:cs="Arial"/>
          <w:sz w:val="20"/>
          <w:szCs w:val="20"/>
        </w:rPr>
        <w:t>, Gao</w:t>
      </w:r>
      <w:r w:rsidRPr="00153B57">
        <w:rPr>
          <w:rFonts w:ascii="Arial" w:hAnsi="Arial" w:cs="Arial"/>
          <w:sz w:val="20"/>
          <w:szCs w:val="20"/>
        </w:rPr>
        <w:t xml:space="preserve"> H</w:t>
      </w:r>
      <w:r w:rsidR="001B2F14" w:rsidRPr="00153B57">
        <w:rPr>
          <w:rFonts w:ascii="Arial" w:hAnsi="Arial" w:cs="Arial"/>
          <w:sz w:val="20"/>
          <w:szCs w:val="20"/>
        </w:rPr>
        <w:t>,</w:t>
      </w:r>
      <w:r w:rsidRPr="00153B57">
        <w:rPr>
          <w:rFonts w:ascii="Arial" w:hAnsi="Arial" w:cs="Arial"/>
          <w:sz w:val="20"/>
          <w:szCs w:val="20"/>
        </w:rPr>
        <w:t xml:space="preserve"> Greinacher A</w:t>
      </w:r>
      <w:r w:rsidR="001B2F14" w:rsidRPr="00153B57">
        <w:rPr>
          <w:rFonts w:ascii="Arial" w:hAnsi="Arial" w:cs="Arial"/>
          <w:sz w:val="20"/>
          <w:szCs w:val="20"/>
        </w:rPr>
        <w:t>,</w:t>
      </w:r>
      <w:r w:rsidRPr="00153B57">
        <w:rPr>
          <w:rFonts w:ascii="Arial" w:hAnsi="Arial" w:cs="Arial"/>
          <w:sz w:val="20"/>
          <w:szCs w:val="20"/>
        </w:rPr>
        <w:t xml:space="preserve"> Gudnason V</w:t>
      </w:r>
      <w:r w:rsidR="001B2F14" w:rsidRPr="00153B57">
        <w:rPr>
          <w:rFonts w:ascii="Arial" w:hAnsi="Arial" w:cs="Arial"/>
          <w:sz w:val="20"/>
          <w:szCs w:val="20"/>
        </w:rPr>
        <w:t>,</w:t>
      </w:r>
      <w:r w:rsidRPr="00153B57">
        <w:rPr>
          <w:rFonts w:ascii="Arial" w:hAnsi="Arial" w:cs="Arial"/>
          <w:sz w:val="20"/>
          <w:szCs w:val="20"/>
        </w:rPr>
        <w:t xml:space="preserve"> Hansen T</w:t>
      </w:r>
      <w:r w:rsidR="001B2F14" w:rsidRPr="00153B57">
        <w:rPr>
          <w:rFonts w:ascii="Arial" w:hAnsi="Arial" w:cs="Arial"/>
          <w:sz w:val="20"/>
          <w:szCs w:val="20"/>
        </w:rPr>
        <w:t>,</w:t>
      </w:r>
      <w:r w:rsidRPr="00153B57">
        <w:rPr>
          <w:rFonts w:ascii="Arial" w:hAnsi="Arial" w:cs="Arial"/>
          <w:sz w:val="20"/>
          <w:szCs w:val="20"/>
        </w:rPr>
        <w:t xml:space="preserve"> Harris TB</w:t>
      </w:r>
      <w:r w:rsidR="001B2F14" w:rsidRPr="00153B57">
        <w:rPr>
          <w:rFonts w:ascii="Arial" w:hAnsi="Arial" w:cs="Arial"/>
          <w:sz w:val="20"/>
          <w:szCs w:val="20"/>
        </w:rPr>
        <w:t>,</w:t>
      </w:r>
      <w:r w:rsidRPr="00153B57">
        <w:rPr>
          <w:rFonts w:ascii="Arial" w:hAnsi="Arial" w:cs="Arial"/>
          <w:sz w:val="20"/>
          <w:szCs w:val="20"/>
        </w:rPr>
        <w:t xml:space="preserve"> Hayward C</w:t>
      </w:r>
      <w:r w:rsidR="001B2F14" w:rsidRPr="00153B57">
        <w:rPr>
          <w:rFonts w:ascii="Arial" w:hAnsi="Arial" w:cs="Arial"/>
          <w:sz w:val="20"/>
          <w:szCs w:val="20"/>
        </w:rPr>
        <w:t>,</w:t>
      </w:r>
      <w:r w:rsidRPr="00153B57">
        <w:rPr>
          <w:rFonts w:ascii="Arial" w:hAnsi="Arial" w:cs="Arial"/>
          <w:sz w:val="20"/>
          <w:szCs w:val="20"/>
        </w:rPr>
        <w:t xml:space="preserve"> Hernesniemi </w:t>
      </w:r>
      <w:r w:rsidR="001B2F14" w:rsidRPr="00153B57">
        <w:rPr>
          <w:rFonts w:ascii="Arial" w:hAnsi="Arial" w:cs="Arial"/>
          <w:sz w:val="20"/>
          <w:szCs w:val="20"/>
        </w:rPr>
        <w:t>J,</w:t>
      </w:r>
      <w:r w:rsidRPr="00153B57">
        <w:rPr>
          <w:rFonts w:ascii="Arial" w:hAnsi="Arial" w:cs="Arial"/>
          <w:sz w:val="20"/>
          <w:szCs w:val="20"/>
        </w:rPr>
        <w:t xml:space="preserve"> Highland HM</w:t>
      </w:r>
      <w:r w:rsidR="001B2F14" w:rsidRPr="00153B57">
        <w:rPr>
          <w:rFonts w:ascii="Arial" w:hAnsi="Arial" w:cs="Arial"/>
          <w:sz w:val="20"/>
          <w:szCs w:val="20"/>
        </w:rPr>
        <w:t>,</w:t>
      </w:r>
      <w:r w:rsidRPr="00153B57">
        <w:rPr>
          <w:rFonts w:ascii="Arial" w:hAnsi="Arial" w:cs="Arial"/>
          <w:sz w:val="20"/>
          <w:szCs w:val="20"/>
        </w:rPr>
        <w:t xml:space="preserve"> Hirschhorn JN</w:t>
      </w:r>
      <w:r w:rsidR="001B2F14" w:rsidRPr="00153B57">
        <w:rPr>
          <w:rFonts w:ascii="Arial" w:hAnsi="Arial" w:cs="Arial"/>
          <w:sz w:val="20"/>
          <w:szCs w:val="20"/>
        </w:rPr>
        <w:t>, Hofman</w:t>
      </w:r>
      <w:r w:rsidRPr="00153B57">
        <w:rPr>
          <w:rFonts w:ascii="Arial" w:hAnsi="Arial" w:cs="Arial"/>
          <w:sz w:val="20"/>
          <w:szCs w:val="20"/>
        </w:rPr>
        <w:t xml:space="preserve"> A</w:t>
      </w:r>
      <w:r w:rsidR="001B2F14" w:rsidRPr="00153B57">
        <w:rPr>
          <w:rFonts w:ascii="Arial" w:hAnsi="Arial" w:cs="Arial"/>
          <w:sz w:val="20"/>
          <w:szCs w:val="20"/>
        </w:rPr>
        <w:t>,</w:t>
      </w:r>
      <w:r w:rsidRPr="00153B57">
        <w:rPr>
          <w:rFonts w:ascii="Arial" w:hAnsi="Arial" w:cs="Arial"/>
          <w:sz w:val="20"/>
          <w:szCs w:val="20"/>
        </w:rPr>
        <w:t xml:space="preserve"> Irvin</w:t>
      </w:r>
      <w:r w:rsidR="001B2F14" w:rsidRPr="00153B57">
        <w:rPr>
          <w:rFonts w:ascii="Arial" w:hAnsi="Arial" w:cs="Arial"/>
          <w:sz w:val="20"/>
          <w:szCs w:val="20"/>
        </w:rPr>
        <w:t xml:space="preserve"> M</w:t>
      </w:r>
      <w:r w:rsidRPr="00153B57">
        <w:rPr>
          <w:rFonts w:ascii="Arial" w:hAnsi="Arial" w:cs="Arial"/>
          <w:sz w:val="20"/>
          <w:szCs w:val="20"/>
        </w:rPr>
        <w:t>R</w:t>
      </w:r>
      <w:r w:rsidR="001B2F14" w:rsidRPr="00153B57">
        <w:rPr>
          <w:rFonts w:ascii="Arial" w:hAnsi="Arial" w:cs="Arial"/>
          <w:sz w:val="20"/>
          <w:szCs w:val="20"/>
        </w:rPr>
        <w:t>,</w:t>
      </w:r>
      <w:r w:rsidRPr="00153B57">
        <w:rPr>
          <w:rFonts w:ascii="Arial" w:hAnsi="Arial" w:cs="Arial"/>
          <w:sz w:val="20"/>
          <w:szCs w:val="20"/>
        </w:rPr>
        <w:t xml:space="preserve"> Kähönen M</w:t>
      </w:r>
      <w:r w:rsidR="001B2F14" w:rsidRPr="00153B57">
        <w:rPr>
          <w:rFonts w:ascii="Arial" w:hAnsi="Arial" w:cs="Arial"/>
          <w:sz w:val="20"/>
          <w:szCs w:val="20"/>
        </w:rPr>
        <w:t>,</w:t>
      </w:r>
      <w:r w:rsidRPr="00153B57">
        <w:rPr>
          <w:rFonts w:ascii="Arial" w:hAnsi="Arial" w:cs="Arial"/>
          <w:sz w:val="20"/>
          <w:szCs w:val="20"/>
        </w:rPr>
        <w:t xml:space="preserve"> Lange E</w:t>
      </w:r>
      <w:r w:rsidR="001B2F14" w:rsidRPr="00153B57">
        <w:rPr>
          <w:rFonts w:ascii="Arial" w:hAnsi="Arial" w:cs="Arial"/>
          <w:sz w:val="20"/>
          <w:szCs w:val="20"/>
        </w:rPr>
        <w:t>,</w:t>
      </w:r>
      <w:r w:rsidRPr="00153B57">
        <w:rPr>
          <w:rFonts w:ascii="Arial" w:hAnsi="Arial" w:cs="Arial"/>
          <w:sz w:val="20"/>
          <w:szCs w:val="20"/>
        </w:rPr>
        <w:t xml:space="preserve"> Launer LJ</w:t>
      </w:r>
      <w:r w:rsidR="001B2F14" w:rsidRPr="00153B57">
        <w:rPr>
          <w:rFonts w:ascii="Arial" w:hAnsi="Arial" w:cs="Arial"/>
          <w:sz w:val="20"/>
          <w:szCs w:val="20"/>
        </w:rPr>
        <w:t>,</w:t>
      </w:r>
      <w:r w:rsidRPr="00153B57">
        <w:rPr>
          <w:rFonts w:ascii="Arial" w:hAnsi="Arial" w:cs="Arial"/>
          <w:sz w:val="20"/>
          <w:szCs w:val="20"/>
        </w:rPr>
        <w:t xml:space="preserve"> Lehtimäki T</w:t>
      </w:r>
      <w:r w:rsidR="001B2F14" w:rsidRPr="00153B57">
        <w:rPr>
          <w:rFonts w:ascii="Arial" w:hAnsi="Arial" w:cs="Arial"/>
          <w:sz w:val="20"/>
          <w:szCs w:val="20"/>
        </w:rPr>
        <w:t>, Li</w:t>
      </w:r>
      <w:r w:rsidRPr="00153B57">
        <w:rPr>
          <w:rFonts w:ascii="Arial" w:hAnsi="Arial" w:cs="Arial"/>
          <w:sz w:val="20"/>
          <w:szCs w:val="20"/>
        </w:rPr>
        <w:t xml:space="preserve"> J</w:t>
      </w:r>
      <w:r w:rsidR="001B2F14" w:rsidRPr="00153B57">
        <w:rPr>
          <w:rFonts w:ascii="Arial" w:hAnsi="Arial" w:cs="Arial"/>
          <w:sz w:val="20"/>
          <w:szCs w:val="20"/>
        </w:rPr>
        <w:t>,</w:t>
      </w:r>
      <w:r w:rsidRPr="00153B57">
        <w:rPr>
          <w:rFonts w:ascii="Arial" w:hAnsi="Arial" w:cs="Arial"/>
          <w:sz w:val="20"/>
          <w:szCs w:val="20"/>
        </w:rPr>
        <w:t xml:space="preserve"> Liewald DCM</w:t>
      </w:r>
      <w:r w:rsidR="001B2F14" w:rsidRPr="00153B57">
        <w:rPr>
          <w:rFonts w:ascii="Arial" w:hAnsi="Arial" w:cs="Arial"/>
          <w:sz w:val="20"/>
          <w:szCs w:val="20"/>
        </w:rPr>
        <w:t>,</w:t>
      </w:r>
      <w:r w:rsidRPr="00153B57">
        <w:rPr>
          <w:rFonts w:ascii="Arial" w:hAnsi="Arial" w:cs="Arial"/>
          <w:sz w:val="20"/>
          <w:szCs w:val="20"/>
        </w:rPr>
        <w:t xml:space="preserve"> Linneberg A</w:t>
      </w:r>
      <w:r w:rsidR="001B2F14" w:rsidRPr="00153B57">
        <w:rPr>
          <w:rFonts w:ascii="Arial" w:hAnsi="Arial" w:cs="Arial"/>
          <w:sz w:val="20"/>
          <w:szCs w:val="20"/>
        </w:rPr>
        <w:t>,</w:t>
      </w:r>
      <w:r w:rsidRPr="00153B57">
        <w:rPr>
          <w:rFonts w:ascii="Arial" w:hAnsi="Arial" w:cs="Arial"/>
          <w:sz w:val="20"/>
          <w:szCs w:val="20"/>
        </w:rPr>
        <w:t xml:space="preserve"> Liu Y</w:t>
      </w:r>
      <w:r w:rsidR="001B2F14" w:rsidRPr="00153B57">
        <w:rPr>
          <w:rFonts w:ascii="Arial" w:hAnsi="Arial" w:cs="Arial"/>
          <w:sz w:val="20"/>
          <w:szCs w:val="20"/>
        </w:rPr>
        <w:t>,</w:t>
      </w:r>
      <w:r w:rsidRPr="00153B57">
        <w:rPr>
          <w:rFonts w:ascii="Arial" w:hAnsi="Arial" w:cs="Arial"/>
          <w:sz w:val="20"/>
          <w:szCs w:val="20"/>
        </w:rPr>
        <w:t xml:space="preserve"> Lu Y</w:t>
      </w:r>
      <w:r w:rsidR="001B2F14" w:rsidRPr="00153B57">
        <w:rPr>
          <w:rFonts w:ascii="Arial" w:hAnsi="Arial" w:cs="Arial"/>
          <w:sz w:val="20"/>
          <w:szCs w:val="20"/>
        </w:rPr>
        <w:t>,</w:t>
      </w:r>
      <w:r w:rsidRPr="00153B57">
        <w:rPr>
          <w:rFonts w:ascii="Arial" w:hAnsi="Arial" w:cs="Arial"/>
          <w:sz w:val="20"/>
          <w:szCs w:val="20"/>
        </w:rPr>
        <w:t xml:space="preserve"> Lyytikäinen LP</w:t>
      </w:r>
      <w:r w:rsidR="001B2F14" w:rsidRPr="00153B57">
        <w:rPr>
          <w:rFonts w:ascii="Arial" w:hAnsi="Arial" w:cs="Arial"/>
          <w:sz w:val="20"/>
          <w:szCs w:val="20"/>
        </w:rPr>
        <w:t>,</w:t>
      </w:r>
      <w:r w:rsidRPr="00153B57">
        <w:rPr>
          <w:rFonts w:ascii="Arial" w:hAnsi="Arial" w:cs="Arial"/>
          <w:sz w:val="20"/>
          <w:szCs w:val="20"/>
        </w:rPr>
        <w:t xml:space="preserve"> Mägi R</w:t>
      </w:r>
      <w:r w:rsidR="001B2F14" w:rsidRPr="00153B57">
        <w:rPr>
          <w:rFonts w:ascii="Arial" w:hAnsi="Arial" w:cs="Arial"/>
          <w:sz w:val="20"/>
          <w:szCs w:val="20"/>
        </w:rPr>
        <w:t>,</w:t>
      </w:r>
      <w:r w:rsidRPr="00153B57">
        <w:rPr>
          <w:rFonts w:ascii="Arial" w:hAnsi="Arial" w:cs="Arial"/>
          <w:sz w:val="20"/>
          <w:szCs w:val="20"/>
        </w:rPr>
        <w:t xml:space="preserve"> Mathias RA</w:t>
      </w:r>
      <w:r w:rsidR="001B2F14" w:rsidRPr="00153B57">
        <w:rPr>
          <w:rFonts w:ascii="Arial" w:hAnsi="Arial" w:cs="Arial"/>
          <w:sz w:val="20"/>
          <w:szCs w:val="20"/>
        </w:rPr>
        <w:t>,</w:t>
      </w:r>
      <w:r w:rsidRPr="00153B57">
        <w:rPr>
          <w:rFonts w:ascii="Arial" w:hAnsi="Arial" w:cs="Arial"/>
          <w:sz w:val="20"/>
          <w:szCs w:val="20"/>
        </w:rPr>
        <w:t xml:space="preserve"> Melander O</w:t>
      </w:r>
      <w:r w:rsidR="001B2F14" w:rsidRPr="00153B57">
        <w:rPr>
          <w:rFonts w:ascii="Arial" w:hAnsi="Arial" w:cs="Arial"/>
          <w:sz w:val="20"/>
          <w:szCs w:val="20"/>
        </w:rPr>
        <w:t>,</w:t>
      </w:r>
      <w:r w:rsidRPr="00153B57">
        <w:rPr>
          <w:rFonts w:ascii="Arial" w:hAnsi="Arial" w:cs="Arial"/>
          <w:sz w:val="20"/>
          <w:szCs w:val="20"/>
        </w:rPr>
        <w:t xml:space="preserve"> Metspalu A</w:t>
      </w:r>
      <w:r w:rsidR="001B2F14" w:rsidRPr="00153B57">
        <w:rPr>
          <w:rFonts w:ascii="Arial" w:hAnsi="Arial" w:cs="Arial"/>
          <w:sz w:val="20"/>
          <w:szCs w:val="20"/>
        </w:rPr>
        <w:t>,</w:t>
      </w:r>
      <w:r w:rsidRPr="00153B57">
        <w:rPr>
          <w:rFonts w:ascii="Arial" w:hAnsi="Arial" w:cs="Arial"/>
          <w:sz w:val="20"/>
          <w:szCs w:val="20"/>
        </w:rPr>
        <w:t xml:space="preserve"> Mononen N</w:t>
      </w:r>
      <w:r w:rsidR="001B2F14" w:rsidRPr="00153B57">
        <w:rPr>
          <w:rFonts w:ascii="Arial" w:hAnsi="Arial" w:cs="Arial"/>
          <w:sz w:val="20"/>
          <w:szCs w:val="20"/>
        </w:rPr>
        <w:t>,</w:t>
      </w:r>
      <w:r w:rsidRPr="00153B57">
        <w:rPr>
          <w:rFonts w:ascii="Arial" w:hAnsi="Arial" w:cs="Arial"/>
          <w:sz w:val="20"/>
          <w:szCs w:val="20"/>
        </w:rPr>
        <w:t xml:space="preserve"> Nalls MA</w:t>
      </w:r>
      <w:r w:rsidR="001B2F14" w:rsidRPr="00153B57">
        <w:rPr>
          <w:rFonts w:ascii="Arial" w:hAnsi="Arial" w:cs="Arial"/>
          <w:sz w:val="20"/>
          <w:szCs w:val="20"/>
        </w:rPr>
        <w:t>,</w:t>
      </w:r>
      <w:r w:rsidRPr="00153B57">
        <w:rPr>
          <w:rFonts w:ascii="Arial" w:hAnsi="Arial" w:cs="Arial"/>
          <w:sz w:val="20"/>
          <w:szCs w:val="20"/>
        </w:rPr>
        <w:t xml:space="preserve"> Nickerson DA</w:t>
      </w:r>
      <w:r w:rsidR="001B2F14" w:rsidRPr="00153B57">
        <w:rPr>
          <w:rFonts w:ascii="Arial" w:hAnsi="Arial" w:cs="Arial"/>
          <w:sz w:val="20"/>
          <w:szCs w:val="20"/>
        </w:rPr>
        <w:t>,</w:t>
      </w:r>
      <w:r w:rsidRPr="00153B57">
        <w:rPr>
          <w:rFonts w:ascii="Arial" w:hAnsi="Arial" w:cs="Arial"/>
          <w:sz w:val="20"/>
          <w:szCs w:val="20"/>
        </w:rPr>
        <w:t xml:space="preserve"> Nikus K</w:t>
      </w:r>
      <w:r w:rsidR="001B2F14" w:rsidRPr="00153B57">
        <w:rPr>
          <w:rFonts w:ascii="Arial" w:hAnsi="Arial" w:cs="Arial"/>
          <w:sz w:val="20"/>
          <w:szCs w:val="20"/>
        </w:rPr>
        <w:t>,</w:t>
      </w:r>
      <w:r w:rsidRPr="00153B57">
        <w:rPr>
          <w:rFonts w:ascii="Arial" w:hAnsi="Arial" w:cs="Arial"/>
          <w:sz w:val="20"/>
          <w:szCs w:val="20"/>
        </w:rPr>
        <w:t xml:space="preserve"> O'Donnell CJ</w:t>
      </w:r>
      <w:r w:rsidR="001B2F14" w:rsidRPr="00153B57">
        <w:rPr>
          <w:rFonts w:ascii="Arial" w:hAnsi="Arial" w:cs="Arial"/>
          <w:sz w:val="20"/>
          <w:szCs w:val="20"/>
        </w:rPr>
        <w:t>,</w:t>
      </w:r>
      <w:r w:rsidRPr="00153B57">
        <w:rPr>
          <w:rFonts w:ascii="Arial" w:hAnsi="Arial" w:cs="Arial"/>
          <w:sz w:val="20"/>
          <w:szCs w:val="20"/>
        </w:rPr>
        <w:t xml:space="preserve"> Orho-Melander M</w:t>
      </w:r>
      <w:r w:rsidR="001B2F14" w:rsidRPr="00153B57">
        <w:rPr>
          <w:rFonts w:ascii="Arial" w:hAnsi="Arial" w:cs="Arial"/>
          <w:sz w:val="20"/>
          <w:szCs w:val="20"/>
        </w:rPr>
        <w:t>,</w:t>
      </w:r>
      <w:r w:rsidRPr="00153B57">
        <w:rPr>
          <w:rFonts w:ascii="Arial" w:hAnsi="Arial" w:cs="Arial"/>
          <w:sz w:val="20"/>
          <w:szCs w:val="20"/>
        </w:rPr>
        <w:t xml:space="preserve"> Pedersen O</w:t>
      </w:r>
      <w:r w:rsidR="001B2F14" w:rsidRPr="00153B57">
        <w:rPr>
          <w:rFonts w:ascii="Arial" w:hAnsi="Arial" w:cs="Arial"/>
          <w:sz w:val="20"/>
          <w:szCs w:val="20"/>
        </w:rPr>
        <w:t>, Petersmann A,</w:t>
      </w:r>
      <w:r w:rsidRPr="00153B57">
        <w:rPr>
          <w:rFonts w:ascii="Arial" w:hAnsi="Arial" w:cs="Arial"/>
          <w:sz w:val="20"/>
          <w:szCs w:val="20"/>
        </w:rPr>
        <w:t xml:space="preserve"> Polfus L</w:t>
      </w:r>
      <w:r w:rsidR="001B2F14" w:rsidRPr="00153B57">
        <w:rPr>
          <w:rFonts w:ascii="Arial" w:hAnsi="Arial" w:cs="Arial"/>
          <w:sz w:val="20"/>
          <w:szCs w:val="20"/>
        </w:rPr>
        <w:t>,</w:t>
      </w:r>
      <w:r w:rsidRPr="00153B57">
        <w:rPr>
          <w:rFonts w:ascii="Arial" w:hAnsi="Arial" w:cs="Arial"/>
          <w:sz w:val="20"/>
          <w:szCs w:val="20"/>
        </w:rPr>
        <w:t xml:space="preserve"> Psaty BM</w:t>
      </w:r>
      <w:r w:rsidR="001B2F14" w:rsidRPr="00153B57">
        <w:rPr>
          <w:rFonts w:ascii="Arial" w:hAnsi="Arial" w:cs="Arial"/>
          <w:sz w:val="20"/>
          <w:szCs w:val="20"/>
        </w:rPr>
        <w:t>,</w:t>
      </w:r>
      <w:r w:rsidRPr="00153B57">
        <w:rPr>
          <w:rFonts w:ascii="Arial" w:hAnsi="Arial" w:cs="Arial"/>
          <w:sz w:val="20"/>
          <w:szCs w:val="20"/>
        </w:rPr>
        <w:t xml:space="preserve"> Raitakari OT</w:t>
      </w:r>
      <w:r w:rsidR="001B2F14" w:rsidRPr="00153B57">
        <w:rPr>
          <w:rFonts w:ascii="Arial" w:hAnsi="Arial" w:cs="Arial"/>
          <w:sz w:val="20"/>
          <w:szCs w:val="20"/>
        </w:rPr>
        <w:t>,</w:t>
      </w:r>
      <w:r w:rsidRPr="00153B57">
        <w:rPr>
          <w:rFonts w:ascii="Arial" w:hAnsi="Arial" w:cs="Arial"/>
          <w:sz w:val="20"/>
          <w:szCs w:val="20"/>
        </w:rPr>
        <w:t xml:space="preserve"> Raitoharju E</w:t>
      </w:r>
      <w:r w:rsidR="001B2F14" w:rsidRPr="00153B57">
        <w:rPr>
          <w:rFonts w:ascii="Arial" w:hAnsi="Arial" w:cs="Arial"/>
          <w:sz w:val="20"/>
          <w:szCs w:val="20"/>
        </w:rPr>
        <w:t>,</w:t>
      </w:r>
      <w:r w:rsidRPr="00153B57">
        <w:rPr>
          <w:rFonts w:ascii="Arial" w:hAnsi="Arial" w:cs="Arial"/>
          <w:sz w:val="20"/>
          <w:szCs w:val="20"/>
        </w:rPr>
        <w:t xml:space="preserve"> Richard M</w:t>
      </w:r>
      <w:r w:rsidR="001B2F14" w:rsidRPr="00153B57">
        <w:rPr>
          <w:rFonts w:ascii="Arial" w:hAnsi="Arial" w:cs="Arial"/>
          <w:sz w:val="20"/>
          <w:szCs w:val="20"/>
        </w:rPr>
        <w:t>,</w:t>
      </w:r>
      <w:r w:rsidRPr="00153B57">
        <w:rPr>
          <w:rFonts w:ascii="Arial" w:hAnsi="Arial" w:cs="Arial"/>
          <w:sz w:val="20"/>
          <w:szCs w:val="20"/>
        </w:rPr>
        <w:t xml:space="preserve"> Rice KM</w:t>
      </w:r>
      <w:r w:rsidR="001B2F14" w:rsidRPr="00153B57">
        <w:rPr>
          <w:rFonts w:ascii="Arial" w:hAnsi="Arial" w:cs="Arial"/>
          <w:sz w:val="20"/>
          <w:szCs w:val="20"/>
        </w:rPr>
        <w:t>,</w:t>
      </w:r>
      <w:r w:rsidRPr="00153B57">
        <w:rPr>
          <w:rFonts w:ascii="Arial" w:hAnsi="Arial" w:cs="Arial"/>
          <w:sz w:val="20"/>
          <w:szCs w:val="20"/>
        </w:rPr>
        <w:t xml:space="preserve"> Rivadeneira F</w:t>
      </w:r>
      <w:r w:rsidR="001B2F14" w:rsidRPr="00153B57">
        <w:rPr>
          <w:rFonts w:ascii="Arial" w:hAnsi="Arial" w:cs="Arial"/>
          <w:sz w:val="20"/>
          <w:szCs w:val="20"/>
        </w:rPr>
        <w:t>,</w:t>
      </w:r>
      <w:r w:rsidRPr="00153B57">
        <w:rPr>
          <w:rFonts w:ascii="Arial" w:hAnsi="Arial" w:cs="Arial"/>
          <w:sz w:val="20"/>
          <w:szCs w:val="20"/>
        </w:rPr>
        <w:t xml:space="preserve"> Rotter </w:t>
      </w:r>
      <w:r w:rsidR="001B2F14" w:rsidRPr="00153B57">
        <w:rPr>
          <w:rFonts w:ascii="Arial" w:hAnsi="Arial" w:cs="Arial"/>
          <w:sz w:val="20"/>
          <w:szCs w:val="20"/>
        </w:rPr>
        <w:t>J</w:t>
      </w:r>
      <w:r w:rsidRPr="00153B57">
        <w:rPr>
          <w:rFonts w:ascii="Arial" w:hAnsi="Arial" w:cs="Arial"/>
          <w:sz w:val="20"/>
          <w:szCs w:val="20"/>
        </w:rPr>
        <w:t>I</w:t>
      </w:r>
      <w:r w:rsidR="001B2F14" w:rsidRPr="00153B57">
        <w:rPr>
          <w:rFonts w:ascii="Arial" w:hAnsi="Arial" w:cs="Arial"/>
          <w:sz w:val="20"/>
          <w:szCs w:val="20"/>
        </w:rPr>
        <w:t>,</w:t>
      </w:r>
      <w:r w:rsidRPr="00153B57">
        <w:rPr>
          <w:rFonts w:ascii="Arial" w:hAnsi="Arial" w:cs="Arial"/>
          <w:sz w:val="20"/>
          <w:szCs w:val="20"/>
        </w:rPr>
        <w:t xml:space="preserve"> Schmidt F</w:t>
      </w:r>
      <w:r w:rsidR="001B2F14" w:rsidRPr="00153B57">
        <w:rPr>
          <w:rFonts w:ascii="Arial" w:hAnsi="Arial" w:cs="Arial"/>
          <w:sz w:val="20"/>
          <w:szCs w:val="20"/>
        </w:rPr>
        <w:t>,</w:t>
      </w:r>
      <w:r w:rsidRPr="00153B57">
        <w:rPr>
          <w:rFonts w:ascii="Arial" w:hAnsi="Arial" w:cs="Arial"/>
          <w:sz w:val="20"/>
          <w:szCs w:val="20"/>
        </w:rPr>
        <w:t xml:space="preserve"> Smith AV</w:t>
      </w:r>
      <w:r w:rsidR="001B2F14" w:rsidRPr="00153B57">
        <w:rPr>
          <w:rFonts w:ascii="Arial" w:hAnsi="Arial" w:cs="Arial"/>
          <w:sz w:val="20"/>
          <w:szCs w:val="20"/>
        </w:rPr>
        <w:t>,</w:t>
      </w:r>
      <w:r w:rsidRPr="00153B57">
        <w:rPr>
          <w:rFonts w:ascii="Arial" w:hAnsi="Arial" w:cs="Arial"/>
          <w:sz w:val="20"/>
          <w:szCs w:val="20"/>
        </w:rPr>
        <w:t xml:space="preserve"> Starr J</w:t>
      </w:r>
      <w:r w:rsidR="001B2F14" w:rsidRPr="00153B57">
        <w:rPr>
          <w:rFonts w:ascii="Arial" w:hAnsi="Arial" w:cs="Arial"/>
          <w:sz w:val="20"/>
          <w:szCs w:val="20"/>
        </w:rPr>
        <w:t>M,</w:t>
      </w:r>
      <w:r w:rsidRPr="00153B57">
        <w:rPr>
          <w:rFonts w:ascii="Arial" w:hAnsi="Arial" w:cs="Arial"/>
          <w:sz w:val="20"/>
          <w:szCs w:val="20"/>
        </w:rPr>
        <w:t xml:space="preserve"> Taylor KD</w:t>
      </w:r>
      <w:r w:rsidR="001B2F14" w:rsidRPr="00153B57">
        <w:rPr>
          <w:rFonts w:ascii="Arial" w:hAnsi="Arial" w:cs="Arial"/>
          <w:sz w:val="20"/>
          <w:szCs w:val="20"/>
        </w:rPr>
        <w:t>,</w:t>
      </w:r>
      <w:r w:rsidRPr="00153B57">
        <w:rPr>
          <w:rFonts w:ascii="Arial" w:hAnsi="Arial" w:cs="Arial"/>
          <w:sz w:val="20"/>
          <w:szCs w:val="20"/>
        </w:rPr>
        <w:t xml:space="preserve"> Teumer A</w:t>
      </w:r>
      <w:r w:rsidR="001B2F14" w:rsidRPr="00153B57">
        <w:rPr>
          <w:rFonts w:ascii="Arial" w:hAnsi="Arial" w:cs="Arial"/>
          <w:sz w:val="20"/>
          <w:szCs w:val="20"/>
        </w:rPr>
        <w:t>,</w:t>
      </w:r>
      <w:r w:rsidRPr="00153B57">
        <w:rPr>
          <w:rFonts w:ascii="Arial" w:hAnsi="Arial" w:cs="Arial"/>
          <w:sz w:val="20"/>
          <w:szCs w:val="20"/>
        </w:rPr>
        <w:t xml:space="preserve"> Thuesen BH</w:t>
      </w:r>
      <w:r w:rsidR="001B2F14" w:rsidRPr="00153B57">
        <w:rPr>
          <w:rFonts w:ascii="Arial" w:hAnsi="Arial" w:cs="Arial"/>
          <w:sz w:val="20"/>
          <w:szCs w:val="20"/>
        </w:rPr>
        <w:t>,</w:t>
      </w:r>
      <w:r w:rsidRPr="00153B57">
        <w:rPr>
          <w:rFonts w:ascii="Arial" w:hAnsi="Arial" w:cs="Arial"/>
          <w:sz w:val="20"/>
          <w:szCs w:val="20"/>
        </w:rPr>
        <w:t xml:space="preserve"> Torstenson ES</w:t>
      </w:r>
      <w:r w:rsidR="001B2F14" w:rsidRPr="00153B57">
        <w:rPr>
          <w:rFonts w:ascii="Arial" w:hAnsi="Arial" w:cs="Arial"/>
          <w:sz w:val="20"/>
          <w:szCs w:val="20"/>
        </w:rPr>
        <w:t>,</w:t>
      </w:r>
      <w:r w:rsidRPr="00153B57">
        <w:rPr>
          <w:rFonts w:ascii="Arial" w:hAnsi="Arial" w:cs="Arial"/>
          <w:sz w:val="20"/>
          <w:szCs w:val="20"/>
        </w:rPr>
        <w:t xml:space="preserve"> Tracy RP</w:t>
      </w:r>
      <w:r w:rsidR="001B2F14" w:rsidRPr="00153B57">
        <w:rPr>
          <w:rFonts w:ascii="Arial" w:hAnsi="Arial" w:cs="Arial"/>
          <w:sz w:val="20"/>
          <w:szCs w:val="20"/>
        </w:rPr>
        <w:t>,</w:t>
      </w:r>
      <w:r w:rsidRPr="00153B57">
        <w:rPr>
          <w:rFonts w:ascii="Arial" w:hAnsi="Arial" w:cs="Arial"/>
          <w:sz w:val="20"/>
          <w:szCs w:val="20"/>
        </w:rPr>
        <w:t xml:space="preserve"> Tzoulaki I</w:t>
      </w:r>
      <w:r w:rsidR="001B2F14" w:rsidRPr="00153B57">
        <w:rPr>
          <w:rFonts w:ascii="Arial" w:hAnsi="Arial" w:cs="Arial"/>
          <w:sz w:val="20"/>
          <w:szCs w:val="20"/>
        </w:rPr>
        <w:t>, Zakai</w:t>
      </w:r>
      <w:r w:rsidRPr="00153B57">
        <w:rPr>
          <w:rFonts w:ascii="Arial" w:hAnsi="Arial" w:cs="Arial"/>
          <w:sz w:val="20"/>
          <w:szCs w:val="20"/>
        </w:rPr>
        <w:t xml:space="preserve"> NA</w:t>
      </w:r>
      <w:r w:rsidR="001B2F14" w:rsidRPr="00153B57">
        <w:rPr>
          <w:rFonts w:ascii="Arial" w:hAnsi="Arial" w:cs="Arial"/>
          <w:sz w:val="20"/>
          <w:szCs w:val="20"/>
        </w:rPr>
        <w:t>,</w:t>
      </w:r>
      <w:r w:rsidRPr="00153B57">
        <w:rPr>
          <w:rFonts w:ascii="Arial" w:hAnsi="Arial" w:cs="Arial"/>
          <w:sz w:val="20"/>
          <w:szCs w:val="20"/>
        </w:rPr>
        <w:t xml:space="preserve"> Vacchi-Suzzi C</w:t>
      </w:r>
      <w:r w:rsidR="001B2F14" w:rsidRPr="00153B57">
        <w:rPr>
          <w:rFonts w:ascii="Arial" w:hAnsi="Arial" w:cs="Arial"/>
          <w:sz w:val="20"/>
          <w:szCs w:val="20"/>
        </w:rPr>
        <w:t>,</w:t>
      </w:r>
      <w:r w:rsidRPr="00153B57">
        <w:rPr>
          <w:rFonts w:ascii="Arial" w:hAnsi="Arial" w:cs="Arial"/>
          <w:sz w:val="20"/>
          <w:szCs w:val="20"/>
        </w:rPr>
        <w:t xml:space="preserve"> Duijn CM</w:t>
      </w:r>
      <w:r w:rsidR="001B2F14" w:rsidRPr="00153B57">
        <w:rPr>
          <w:rFonts w:ascii="Arial" w:hAnsi="Arial" w:cs="Arial"/>
          <w:sz w:val="20"/>
          <w:szCs w:val="20"/>
        </w:rPr>
        <w:t>,</w:t>
      </w:r>
      <w:r w:rsidRPr="00153B57">
        <w:rPr>
          <w:rFonts w:ascii="Arial" w:hAnsi="Arial" w:cs="Arial"/>
          <w:sz w:val="20"/>
          <w:szCs w:val="20"/>
        </w:rPr>
        <w:t xml:space="preserve"> van Rooij FJA</w:t>
      </w:r>
      <w:r w:rsidR="001B2F14" w:rsidRPr="00153B57">
        <w:rPr>
          <w:rFonts w:ascii="Arial" w:hAnsi="Arial" w:cs="Arial"/>
          <w:sz w:val="20"/>
          <w:szCs w:val="20"/>
        </w:rPr>
        <w:t>,</w:t>
      </w:r>
      <w:r w:rsidRPr="00153B57">
        <w:rPr>
          <w:rFonts w:ascii="Arial" w:hAnsi="Arial" w:cs="Arial"/>
          <w:sz w:val="20"/>
          <w:szCs w:val="20"/>
        </w:rPr>
        <w:t xml:space="preserve"> Cushman M</w:t>
      </w:r>
      <w:r w:rsidR="001B2F14" w:rsidRPr="00153B57">
        <w:rPr>
          <w:rFonts w:ascii="Arial" w:hAnsi="Arial" w:cs="Arial"/>
          <w:sz w:val="20"/>
          <w:szCs w:val="20"/>
        </w:rPr>
        <w:t>,</w:t>
      </w:r>
      <w:r w:rsidRPr="00153B57">
        <w:rPr>
          <w:rFonts w:ascii="Arial" w:hAnsi="Arial" w:cs="Arial"/>
          <w:sz w:val="20"/>
          <w:szCs w:val="20"/>
        </w:rPr>
        <w:t xml:space="preserve"> Deary IJ</w:t>
      </w:r>
      <w:r w:rsidR="001B2F14" w:rsidRPr="00153B57">
        <w:rPr>
          <w:rFonts w:ascii="Arial" w:hAnsi="Arial" w:cs="Arial"/>
          <w:sz w:val="20"/>
          <w:szCs w:val="20"/>
        </w:rPr>
        <w:t>,</w:t>
      </w:r>
      <w:r w:rsidRPr="00153B57">
        <w:rPr>
          <w:rFonts w:ascii="Arial" w:hAnsi="Arial" w:cs="Arial"/>
          <w:sz w:val="20"/>
          <w:szCs w:val="20"/>
        </w:rPr>
        <w:t xml:space="preserve"> Edwards DRV</w:t>
      </w:r>
      <w:r w:rsidR="001B2F14" w:rsidRPr="00153B57">
        <w:rPr>
          <w:rFonts w:ascii="Arial" w:hAnsi="Arial" w:cs="Arial"/>
          <w:sz w:val="20"/>
          <w:szCs w:val="20"/>
        </w:rPr>
        <w:t>,</w:t>
      </w:r>
      <w:r w:rsidRPr="00153B57">
        <w:rPr>
          <w:rFonts w:ascii="Arial" w:hAnsi="Arial" w:cs="Arial"/>
          <w:sz w:val="20"/>
          <w:szCs w:val="20"/>
        </w:rPr>
        <w:t xml:space="preserve"> Vergnaud AC</w:t>
      </w:r>
      <w:r w:rsidR="001B2F14" w:rsidRPr="00153B57">
        <w:rPr>
          <w:rFonts w:ascii="Arial" w:hAnsi="Arial" w:cs="Arial"/>
          <w:sz w:val="20"/>
          <w:szCs w:val="20"/>
        </w:rPr>
        <w:t>,</w:t>
      </w:r>
      <w:r w:rsidRPr="00153B57">
        <w:rPr>
          <w:rFonts w:ascii="Arial" w:hAnsi="Arial" w:cs="Arial"/>
          <w:sz w:val="20"/>
          <w:szCs w:val="20"/>
        </w:rPr>
        <w:t xml:space="preserve"> Wallentin L</w:t>
      </w:r>
      <w:r w:rsidR="001B2F14" w:rsidRPr="00153B57">
        <w:rPr>
          <w:rFonts w:ascii="Arial" w:hAnsi="Arial" w:cs="Arial"/>
          <w:sz w:val="20"/>
          <w:szCs w:val="20"/>
        </w:rPr>
        <w:t>,</w:t>
      </w:r>
      <w:r w:rsidRPr="00153B57">
        <w:rPr>
          <w:rFonts w:ascii="Arial" w:hAnsi="Arial" w:cs="Arial"/>
          <w:sz w:val="20"/>
          <w:szCs w:val="20"/>
        </w:rPr>
        <w:t xml:space="preserve"> Waterworth DM</w:t>
      </w:r>
      <w:r w:rsidR="001B2F14" w:rsidRPr="00153B57">
        <w:rPr>
          <w:rFonts w:ascii="Arial" w:hAnsi="Arial" w:cs="Arial"/>
          <w:sz w:val="20"/>
          <w:szCs w:val="20"/>
        </w:rPr>
        <w:t>,</w:t>
      </w:r>
      <w:r w:rsidRPr="00153B57">
        <w:rPr>
          <w:rFonts w:ascii="Arial" w:hAnsi="Arial" w:cs="Arial"/>
          <w:sz w:val="20"/>
          <w:szCs w:val="20"/>
        </w:rPr>
        <w:t xml:space="preserve"> White HD</w:t>
      </w:r>
      <w:r w:rsidR="001B2F14" w:rsidRPr="00153B57">
        <w:rPr>
          <w:rFonts w:ascii="Arial" w:hAnsi="Arial" w:cs="Arial"/>
          <w:sz w:val="20"/>
          <w:szCs w:val="20"/>
        </w:rPr>
        <w:t>,</w:t>
      </w:r>
      <w:r w:rsidRPr="00153B57">
        <w:rPr>
          <w:rFonts w:ascii="Arial" w:hAnsi="Arial" w:cs="Arial"/>
          <w:sz w:val="20"/>
          <w:szCs w:val="20"/>
        </w:rPr>
        <w:t xml:space="preserve"> Wilson JG</w:t>
      </w:r>
      <w:r w:rsidR="001B2F14" w:rsidRPr="00153B57">
        <w:rPr>
          <w:rFonts w:ascii="Arial" w:hAnsi="Arial" w:cs="Arial"/>
          <w:sz w:val="20"/>
          <w:szCs w:val="20"/>
        </w:rPr>
        <w:t>,</w:t>
      </w:r>
      <w:r w:rsidRPr="00153B57">
        <w:rPr>
          <w:rFonts w:ascii="Arial" w:hAnsi="Arial" w:cs="Arial"/>
          <w:sz w:val="20"/>
          <w:szCs w:val="20"/>
        </w:rPr>
        <w:t xml:space="preserve"> Zonderman AB</w:t>
      </w:r>
      <w:r w:rsidR="001B2F14" w:rsidRPr="00153B57">
        <w:rPr>
          <w:rFonts w:ascii="Arial" w:hAnsi="Arial" w:cs="Arial"/>
          <w:sz w:val="20"/>
          <w:szCs w:val="20"/>
        </w:rPr>
        <w:t>,</w:t>
      </w:r>
      <w:r w:rsidRPr="00153B57">
        <w:rPr>
          <w:rFonts w:ascii="Arial" w:hAnsi="Arial" w:cs="Arial"/>
          <w:sz w:val="20"/>
          <w:szCs w:val="20"/>
        </w:rPr>
        <w:t xml:space="preserve"> Kathiresan </w:t>
      </w:r>
      <w:r w:rsidR="001B2F14" w:rsidRPr="00153B57">
        <w:rPr>
          <w:rFonts w:ascii="Arial" w:hAnsi="Arial" w:cs="Arial"/>
          <w:sz w:val="20"/>
          <w:szCs w:val="20"/>
        </w:rPr>
        <w:t>S,</w:t>
      </w:r>
      <w:r w:rsidRPr="00153B57">
        <w:rPr>
          <w:rFonts w:ascii="Arial" w:hAnsi="Arial" w:cs="Arial"/>
          <w:sz w:val="20"/>
          <w:szCs w:val="20"/>
        </w:rPr>
        <w:t xml:space="preserve"> Grarup N</w:t>
      </w:r>
      <w:r w:rsidR="001B2F14" w:rsidRPr="00153B57">
        <w:rPr>
          <w:rFonts w:ascii="Arial" w:hAnsi="Arial" w:cs="Arial"/>
          <w:sz w:val="20"/>
          <w:szCs w:val="20"/>
        </w:rPr>
        <w:t>,</w:t>
      </w:r>
      <w:r w:rsidRPr="00153B57">
        <w:rPr>
          <w:rFonts w:ascii="Arial" w:hAnsi="Arial" w:cs="Arial"/>
          <w:sz w:val="20"/>
          <w:szCs w:val="20"/>
        </w:rPr>
        <w:t xml:space="preserve"> Esko T</w:t>
      </w:r>
      <w:r w:rsidR="001B2F14" w:rsidRPr="00153B57">
        <w:rPr>
          <w:rFonts w:ascii="Arial" w:hAnsi="Arial" w:cs="Arial"/>
          <w:sz w:val="20"/>
          <w:szCs w:val="20"/>
        </w:rPr>
        <w:t>,</w:t>
      </w:r>
      <w:r w:rsidRPr="00153B57">
        <w:rPr>
          <w:rFonts w:ascii="Arial" w:hAnsi="Arial" w:cs="Arial"/>
          <w:sz w:val="20"/>
          <w:szCs w:val="20"/>
        </w:rPr>
        <w:t xml:space="preserve"> Loos RJF</w:t>
      </w:r>
      <w:r w:rsidR="001B2F14" w:rsidRPr="00153B57">
        <w:rPr>
          <w:rFonts w:ascii="Arial" w:hAnsi="Arial" w:cs="Arial"/>
          <w:sz w:val="20"/>
          <w:szCs w:val="20"/>
        </w:rPr>
        <w:t>,</w:t>
      </w:r>
      <w:r w:rsidRPr="00153B57">
        <w:rPr>
          <w:rFonts w:ascii="Arial" w:hAnsi="Arial" w:cs="Arial"/>
          <w:sz w:val="20"/>
          <w:szCs w:val="20"/>
        </w:rPr>
        <w:t xml:space="preserve"> Lange LA</w:t>
      </w:r>
      <w:r w:rsidR="001B2F14" w:rsidRPr="00153B57">
        <w:rPr>
          <w:rFonts w:ascii="Arial" w:hAnsi="Arial" w:cs="Arial"/>
          <w:sz w:val="20"/>
          <w:szCs w:val="20"/>
        </w:rPr>
        <w:t>,</w:t>
      </w:r>
      <w:r w:rsidRPr="00153B57">
        <w:rPr>
          <w:rFonts w:ascii="Arial" w:hAnsi="Arial" w:cs="Arial"/>
          <w:sz w:val="20"/>
          <w:szCs w:val="20"/>
        </w:rPr>
        <w:t xml:space="preserve"> Faraday N</w:t>
      </w:r>
      <w:r w:rsidR="001B2F14" w:rsidRPr="00153B57">
        <w:rPr>
          <w:rFonts w:ascii="Arial" w:hAnsi="Arial" w:cs="Arial"/>
          <w:sz w:val="20"/>
          <w:szCs w:val="20"/>
        </w:rPr>
        <w:t>,</w:t>
      </w:r>
      <w:r w:rsidRPr="00153B57">
        <w:rPr>
          <w:rFonts w:ascii="Arial" w:hAnsi="Arial" w:cs="Arial"/>
          <w:sz w:val="20"/>
          <w:szCs w:val="20"/>
        </w:rPr>
        <w:t xml:space="preserve"> Abumrad NA</w:t>
      </w:r>
      <w:r w:rsidR="001B2F14" w:rsidRPr="00153B57">
        <w:rPr>
          <w:rFonts w:ascii="Arial" w:hAnsi="Arial" w:cs="Arial"/>
          <w:sz w:val="20"/>
          <w:szCs w:val="20"/>
        </w:rPr>
        <w:t>,</w:t>
      </w:r>
      <w:r w:rsidRPr="00153B57">
        <w:rPr>
          <w:rFonts w:ascii="Arial" w:hAnsi="Arial" w:cs="Arial"/>
          <w:sz w:val="20"/>
          <w:szCs w:val="20"/>
        </w:rPr>
        <w:t xml:space="preserve"> Edwards TL</w:t>
      </w:r>
      <w:r w:rsidR="001B2F14" w:rsidRPr="00153B57">
        <w:rPr>
          <w:rFonts w:ascii="Arial" w:hAnsi="Arial" w:cs="Arial"/>
          <w:sz w:val="20"/>
          <w:szCs w:val="20"/>
        </w:rPr>
        <w:t>,</w:t>
      </w:r>
      <w:r w:rsidRPr="00153B57">
        <w:rPr>
          <w:rFonts w:ascii="Arial" w:hAnsi="Arial" w:cs="Arial"/>
          <w:sz w:val="20"/>
          <w:szCs w:val="20"/>
        </w:rPr>
        <w:t xml:space="preserve"> Ganesh SK</w:t>
      </w:r>
      <w:r w:rsidR="001B2F14" w:rsidRPr="00153B57">
        <w:rPr>
          <w:rFonts w:ascii="Arial" w:hAnsi="Arial" w:cs="Arial"/>
          <w:sz w:val="20"/>
          <w:szCs w:val="20"/>
        </w:rPr>
        <w:t>,</w:t>
      </w:r>
      <w:r w:rsidRPr="00153B57">
        <w:rPr>
          <w:rFonts w:ascii="Arial" w:hAnsi="Arial" w:cs="Arial"/>
          <w:sz w:val="20"/>
          <w:szCs w:val="20"/>
        </w:rPr>
        <w:t xml:space="preserve"> Auer PL</w:t>
      </w:r>
      <w:r w:rsidR="001B2F14" w:rsidRPr="00153B57">
        <w:rPr>
          <w:rFonts w:ascii="Arial" w:hAnsi="Arial" w:cs="Arial"/>
          <w:sz w:val="20"/>
          <w:szCs w:val="20"/>
        </w:rPr>
        <w:t>,</w:t>
      </w:r>
      <w:r w:rsidRPr="00153B57">
        <w:rPr>
          <w:rFonts w:ascii="Arial" w:hAnsi="Arial" w:cs="Arial"/>
          <w:sz w:val="20"/>
          <w:szCs w:val="20"/>
        </w:rPr>
        <w:t xml:space="preserve"> Johnson AD</w:t>
      </w:r>
      <w:r w:rsidR="001B2F14" w:rsidRPr="00153B57">
        <w:rPr>
          <w:rFonts w:ascii="Arial" w:hAnsi="Arial" w:cs="Arial"/>
          <w:sz w:val="20"/>
          <w:szCs w:val="20"/>
        </w:rPr>
        <w:t>,</w:t>
      </w:r>
      <w:r w:rsidRPr="00153B57">
        <w:rPr>
          <w:rFonts w:ascii="Arial" w:hAnsi="Arial" w:cs="Arial"/>
          <w:sz w:val="20"/>
          <w:szCs w:val="20"/>
        </w:rPr>
        <w:t xml:space="preserve"> Reiner AP</w:t>
      </w:r>
      <w:r w:rsidR="001B2F14" w:rsidRPr="00153B57">
        <w:rPr>
          <w:rFonts w:ascii="Arial" w:hAnsi="Arial" w:cs="Arial"/>
          <w:sz w:val="20"/>
          <w:szCs w:val="20"/>
        </w:rPr>
        <w:t>,</w:t>
      </w:r>
      <w:r w:rsidRPr="00153B57">
        <w:rPr>
          <w:rFonts w:ascii="Arial" w:hAnsi="Arial" w:cs="Arial"/>
          <w:sz w:val="20"/>
          <w:szCs w:val="20"/>
        </w:rPr>
        <w:t xml:space="preserve"> Lettre G. </w:t>
      </w:r>
      <w:r w:rsidRPr="00153B57">
        <w:rPr>
          <w:rFonts w:ascii="Arial" w:hAnsi="Arial" w:cs="Arial"/>
          <w:b/>
          <w:i/>
          <w:sz w:val="20"/>
          <w:szCs w:val="20"/>
        </w:rPr>
        <w:t xml:space="preserve">Exome </w:t>
      </w:r>
      <w:r w:rsidR="00654ED4">
        <w:rPr>
          <w:rFonts w:ascii="Arial" w:hAnsi="Arial" w:cs="Arial"/>
          <w:b/>
          <w:i/>
          <w:sz w:val="20"/>
          <w:szCs w:val="20"/>
        </w:rPr>
        <w:t>e</w:t>
      </w:r>
      <w:r w:rsidRPr="00153B57">
        <w:rPr>
          <w:rFonts w:ascii="Arial" w:hAnsi="Arial" w:cs="Arial"/>
          <w:b/>
          <w:i/>
          <w:sz w:val="20"/>
          <w:szCs w:val="20"/>
        </w:rPr>
        <w:t xml:space="preserve">enotyping </w:t>
      </w:r>
      <w:r w:rsidR="00654ED4">
        <w:rPr>
          <w:rFonts w:ascii="Arial" w:hAnsi="Arial" w:cs="Arial"/>
          <w:b/>
          <w:i/>
          <w:sz w:val="20"/>
          <w:szCs w:val="20"/>
        </w:rPr>
        <w:t>i</w:t>
      </w:r>
      <w:r w:rsidRPr="00153B57">
        <w:rPr>
          <w:rFonts w:ascii="Arial" w:hAnsi="Arial" w:cs="Arial"/>
          <w:b/>
          <w:i/>
          <w:sz w:val="20"/>
          <w:szCs w:val="20"/>
        </w:rPr>
        <w:t xml:space="preserve">dentifies </w:t>
      </w:r>
      <w:r w:rsidR="00654ED4">
        <w:rPr>
          <w:rFonts w:ascii="Arial" w:hAnsi="Arial" w:cs="Arial"/>
          <w:b/>
          <w:i/>
          <w:sz w:val="20"/>
          <w:szCs w:val="20"/>
        </w:rPr>
        <w:t>p</w:t>
      </w:r>
      <w:r w:rsidRPr="00153B57">
        <w:rPr>
          <w:rFonts w:ascii="Arial" w:hAnsi="Arial" w:cs="Arial"/>
          <w:b/>
          <w:i/>
          <w:sz w:val="20"/>
          <w:szCs w:val="20"/>
        </w:rPr>
        <w:t xml:space="preserve">leiotropic </w:t>
      </w:r>
      <w:r w:rsidR="00654ED4">
        <w:rPr>
          <w:rFonts w:ascii="Arial" w:hAnsi="Arial" w:cs="Arial"/>
          <w:b/>
          <w:i/>
          <w:sz w:val="20"/>
          <w:szCs w:val="20"/>
        </w:rPr>
        <w:t>v</w:t>
      </w:r>
      <w:r w:rsidRPr="00153B57">
        <w:rPr>
          <w:rFonts w:ascii="Arial" w:hAnsi="Arial" w:cs="Arial"/>
          <w:b/>
          <w:i/>
          <w:sz w:val="20"/>
          <w:szCs w:val="20"/>
        </w:rPr>
        <w:t xml:space="preserve">ariants </w:t>
      </w:r>
      <w:r w:rsidR="00654ED4">
        <w:rPr>
          <w:rFonts w:ascii="Arial" w:hAnsi="Arial" w:cs="Arial"/>
          <w:b/>
          <w:i/>
          <w:sz w:val="20"/>
          <w:szCs w:val="20"/>
        </w:rPr>
        <w:t>a</w:t>
      </w:r>
      <w:r w:rsidRPr="00153B57">
        <w:rPr>
          <w:rFonts w:ascii="Arial" w:hAnsi="Arial" w:cs="Arial"/>
          <w:b/>
          <w:i/>
          <w:sz w:val="20"/>
          <w:szCs w:val="20"/>
        </w:rPr>
        <w:t xml:space="preserve">ssociated with </w:t>
      </w:r>
      <w:r w:rsidR="00654ED4">
        <w:rPr>
          <w:rFonts w:ascii="Arial" w:hAnsi="Arial" w:cs="Arial"/>
          <w:b/>
          <w:i/>
          <w:sz w:val="20"/>
          <w:szCs w:val="20"/>
        </w:rPr>
        <w:t>r</w:t>
      </w:r>
      <w:r w:rsidRPr="00153B57">
        <w:rPr>
          <w:rFonts w:ascii="Arial" w:hAnsi="Arial" w:cs="Arial"/>
          <w:b/>
          <w:i/>
          <w:sz w:val="20"/>
          <w:szCs w:val="20"/>
        </w:rPr>
        <w:t xml:space="preserve">ed </w:t>
      </w:r>
      <w:r w:rsidR="00654ED4">
        <w:rPr>
          <w:rFonts w:ascii="Arial" w:hAnsi="Arial" w:cs="Arial"/>
          <w:b/>
          <w:i/>
          <w:sz w:val="20"/>
          <w:szCs w:val="20"/>
        </w:rPr>
        <w:t>b</w:t>
      </w:r>
      <w:r w:rsidRPr="00153B57">
        <w:rPr>
          <w:rFonts w:ascii="Arial" w:hAnsi="Arial" w:cs="Arial"/>
          <w:b/>
          <w:i/>
          <w:sz w:val="20"/>
          <w:szCs w:val="20"/>
        </w:rPr>
        <w:t xml:space="preserve">lood </w:t>
      </w:r>
      <w:r w:rsidR="00654ED4">
        <w:rPr>
          <w:rFonts w:ascii="Arial" w:hAnsi="Arial" w:cs="Arial"/>
          <w:b/>
          <w:i/>
          <w:sz w:val="20"/>
          <w:szCs w:val="20"/>
        </w:rPr>
        <w:t>c</w:t>
      </w:r>
      <w:r w:rsidRPr="00153B57">
        <w:rPr>
          <w:rFonts w:ascii="Arial" w:hAnsi="Arial" w:cs="Arial"/>
          <w:b/>
          <w:i/>
          <w:sz w:val="20"/>
          <w:szCs w:val="20"/>
        </w:rPr>
        <w:t xml:space="preserve">ell </w:t>
      </w:r>
      <w:r w:rsidR="00654ED4">
        <w:rPr>
          <w:rFonts w:ascii="Arial" w:hAnsi="Arial" w:cs="Arial"/>
          <w:b/>
          <w:i/>
          <w:sz w:val="20"/>
          <w:szCs w:val="20"/>
        </w:rPr>
        <w:t>t</w:t>
      </w:r>
      <w:r w:rsidRPr="00153B57">
        <w:rPr>
          <w:rFonts w:ascii="Arial" w:hAnsi="Arial" w:cs="Arial"/>
          <w:b/>
          <w:i/>
          <w:sz w:val="20"/>
          <w:szCs w:val="20"/>
        </w:rPr>
        <w:t>raits.</w:t>
      </w:r>
      <w:r w:rsidRPr="00153B57">
        <w:rPr>
          <w:rFonts w:ascii="Arial" w:hAnsi="Arial" w:cs="Arial"/>
          <w:sz w:val="20"/>
          <w:szCs w:val="20"/>
        </w:rPr>
        <w:t xml:space="preserve"> Am. J. Hum. Genet. 2016 Jul 7</w:t>
      </w:r>
      <w:r w:rsidR="0038759C" w:rsidRPr="00153B57">
        <w:rPr>
          <w:rFonts w:ascii="Arial" w:hAnsi="Arial" w:cs="Arial"/>
          <w:sz w:val="20"/>
          <w:szCs w:val="20"/>
        </w:rPr>
        <w:t>.</w:t>
      </w:r>
      <w:r w:rsidRPr="00153B57">
        <w:rPr>
          <w:rFonts w:ascii="Arial" w:hAnsi="Arial" w:cs="Arial"/>
          <w:sz w:val="20"/>
          <w:szCs w:val="20"/>
        </w:rPr>
        <w:t xml:space="preserve"> PM: 27346685.</w:t>
      </w:r>
      <w:r w:rsidR="001E5AE7" w:rsidRPr="00153B57">
        <w:rPr>
          <w:rFonts w:ascii="Arial" w:hAnsi="Arial" w:cs="Arial"/>
          <w:sz w:val="20"/>
          <w:szCs w:val="20"/>
        </w:rPr>
        <w:t xml:space="preserve"> </w:t>
      </w:r>
      <w:hyperlink r:id="rId3170" w:history="1">
        <w:r w:rsidR="001B1AB1" w:rsidRPr="001B1AB1">
          <w:rPr>
            <w:rFonts w:ascii="Arial" w:hAnsi="Arial" w:cs="Arial"/>
            <w:sz w:val="20"/>
            <w:szCs w:val="20"/>
          </w:rPr>
          <w:t>PMC5005438</w:t>
        </w:r>
      </w:hyperlink>
      <w:r w:rsidR="001B1AB1">
        <w:rPr>
          <w:rFonts w:ascii="Arial" w:hAnsi="Arial" w:cs="Arial"/>
          <w:sz w:val="20"/>
          <w:szCs w:val="20"/>
        </w:rPr>
        <w:t>.</w:t>
      </w:r>
    </w:p>
    <w:p w14:paraId="3376F700" w14:textId="77777777" w:rsidR="00625BD2" w:rsidRPr="00153B57" w:rsidRDefault="00625BD2"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CHARGE Consortium Hematology Working Group. </w:t>
      </w:r>
      <w:r w:rsidRPr="00153B57">
        <w:rPr>
          <w:rFonts w:ascii="Arial" w:hAnsi="Arial" w:cs="Arial"/>
          <w:b/>
          <w:i/>
          <w:sz w:val="20"/>
          <w:szCs w:val="20"/>
        </w:rPr>
        <w:t>Meta-analysis of rare and common exome chip variants identifies S1PR4 and other loci influencing blood cell traits.</w:t>
      </w:r>
      <w:r w:rsidRPr="00153B57">
        <w:rPr>
          <w:rFonts w:ascii="Arial" w:hAnsi="Arial" w:cs="Arial"/>
          <w:sz w:val="20"/>
          <w:szCs w:val="20"/>
        </w:rPr>
        <w:t xml:space="preserve"> Nat. Genet. 2016 Aug. </w:t>
      </w:r>
      <w:r w:rsidR="003B218C">
        <w:rPr>
          <w:rFonts w:ascii="Arial" w:hAnsi="Arial" w:cs="Arial"/>
          <w:sz w:val="20"/>
          <w:szCs w:val="20"/>
        </w:rPr>
        <w:t xml:space="preserve">Vol. 48, issue 8, pp. 867-876. </w:t>
      </w:r>
      <w:r w:rsidRPr="00153B57">
        <w:rPr>
          <w:rFonts w:ascii="Arial" w:hAnsi="Arial" w:cs="Arial"/>
          <w:sz w:val="20"/>
          <w:szCs w:val="20"/>
        </w:rPr>
        <w:t>PM: 27399967.</w:t>
      </w:r>
      <w:r w:rsidR="001E5AE7" w:rsidRPr="00153B57">
        <w:rPr>
          <w:rFonts w:ascii="Arial" w:hAnsi="Arial" w:cs="Arial"/>
          <w:sz w:val="20"/>
          <w:szCs w:val="20"/>
        </w:rPr>
        <w:t xml:space="preserve"> </w:t>
      </w:r>
      <w:r w:rsidR="003B218C">
        <w:rPr>
          <w:rFonts w:ascii="Arial" w:hAnsi="Arial" w:cs="Arial"/>
          <w:sz w:val="20"/>
          <w:szCs w:val="20"/>
        </w:rPr>
        <w:t>PMC5145000</w:t>
      </w:r>
      <w:r w:rsidR="001E5AE7" w:rsidRPr="00153B57">
        <w:rPr>
          <w:rFonts w:ascii="Arial" w:hAnsi="Arial" w:cs="Arial"/>
          <w:sz w:val="20"/>
          <w:szCs w:val="20"/>
        </w:rPr>
        <w:t>.</w:t>
      </w:r>
    </w:p>
    <w:p w14:paraId="75EE78E3"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Cheng YC</w:t>
      </w:r>
      <w:r w:rsidR="00455F99" w:rsidRPr="00153B57">
        <w:rPr>
          <w:rFonts w:ascii="Arial" w:hAnsi="Arial" w:cs="Arial"/>
          <w:sz w:val="20"/>
          <w:szCs w:val="20"/>
        </w:rPr>
        <w:t>,</w:t>
      </w:r>
      <w:r w:rsidRPr="00153B57">
        <w:rPr>
          <w:rFonts w:ascii="Arial" w:hAnsi="Arial" w:cs="Arial"/>
          <w:sz w:val="20"/>
          <w:szCs w:val="20"/>
        </w:rPr>
        <w:t xml:space="preserve"> Stanne TM</w:t>
      </w:r>
      <w:r w:rsidR="00455F99" w:rsidRPr="00153B57">
        <w:rPr>
          <w:rFonts w:ascii="Arial" w:hAnsi="Arial" w:cs="Arial"/>
          <w:sz w:val="20"/>
          <w:szCs w:val="20"/>
        </w:rPr>
        <w:t>,</w:t>
      </w:r>
      <w:r w:rsidRPr="00153B57">
        <w:rPr>
          <w:rFonts w:ascii="Arial" w:hAnsi="Arial" w:cs="Arial"/>
          <w:sz w:val="20"/>
          <w:szCs w:val="20"/>
        </w:rPr>
        <w:t xml:space="preserve"> Giese AK</w:t>
      </w:r>
      <w:r w:rsidR="00455F99" w:rsidRPr="00153B57">
        <w:rPr>
          <w:rFonts w:ascii="Arial" w:hAnsi="Arial" w:cs="Arial"/>
          <w:sz w:val="20"/>
          <w:szCs w:val="20"/>
        </w:rPr>
        <w:t>,</w:t>
      </w:r>
      <w:r w:rsidRPr="00153B57">
        <w:rPr>
          <w:rFonts w:ascii="Arial" w:hAnsi="Arial" w:cs="Arial"/>
          <w:sz w:val="20"/>
          <w:szCs w:val="20"/>
        </w:rPr>
        <w:t xml:space="preserve"> Ho WK</w:t>
      </w:r>
      <w:r w:rsidR="00455F99" w:rsidRPr="00153B57">
        <w:rPr>
          <w:rFonts w:ascii="Arial" w:hAnsi="Arial" w:cs="Arial"/>
          <w:sz w:val="20"/>
          <w:szCs w:val="20"/>
        </w:rPr>
        <w:t>,</w:t>
      </w:r>
      <w:r w:rsidRPr="00153B57">
        <w:rPr>
          <w:rFonts w:ascii="Arial" w:hAnsi="Arial" w:cs="Arial"/>
          <w:sz w:val="20"/>
          <w:szCs w:val="20"/>
        </w:rPr>
        <w:t xml:space="preserve"> Traylor M</w:t>
      </w:r>
      <w:r w:rsidR="00455F99" w:rsidRPr="00153B57">
        <w:rPr>
          <w:rFonts w:ascii="Arial" w:hAnsi="Arial" w:cs="Arial"/>
          <w:sz w:val="20"/>
          <w:szCs w:val="20"/>
        </w:rPr>
        <w:t>,</w:t>
      </w:r>
      <w:r w:rsidRPr="00153B57">
        <w:rPr>
          <w:rFonts w:ascii="Arial" w:hAnsi="Arial" w:cs="Arial"/>
          <w:sz w:val="20"/>
          <w:szCs w:val="20"/>
        </w:rPr>
        <w:t xml:space="preserve"> Amouyel P</w:t>
      </w:r>
      <w:r w:rsidR="00455F99" w:rsidRPr="00153B57">
        <w:rPr>
          <w:rFonts w:ascii="Arial" w:hAnsi="Arial" w:cs="Arial"/>
          <w:sz w:val="20"/>
          <w:szCs w:val="20"/>
        </w:rPr>
        <w:t>,</w:t>
      </w:r>
      <w:r w:rsidRPr="00153B57">
        <w:rPr>
          <w:rFonts w:ascii="Arial" w:hAnsi="Arial" w:cs="Arial"/>
          <w:sz w:val="20"/>
          <w:szCs w:val="20"/>
        </w:rPr>
        <w:t xml:space="preserve"> Holliday EG</w:t>
      </w:r>
      <w:r w:rsidR="00455F99" w:rsidRPr="00153B57">
        <w:rPr>
          <w:rFonts w:ascii="Arial" w:hAnsi="Arial" w:cs="Arial"/>
          <w:sz w:val="20"/>
          <w:szCs w:val="20"/>
        </w:rPr>
        <w:t>, Malik</w:t>
      </w:r>
      <w:r w:rsidRPr="00153B57">
        <w:rPr>
          <w:rFonts w:ascii="Arial" w:hAnsi="Arial" w:cs="Arial"/>
          <w:sz w:val="20"/>
          <w:szCs w:val="20"/>
        </w:rPr>
        <w:t xml:space="preserve"> R</w:t>
      </w:r>
      <w:r w:rsidR="00455F99" w:rsidRPr="00153B57">
        <w:rPr>
          <w:rFonts w:ascii="Arial" w:hAnsi="Arial" w:cs="Arial"/>
          <w:sz w:val="20"/>
          <w:szCs w:val="20"/>
        </w:rPr>
        <w:t>,</w:t>
      </w:r>
      <w:r w:rsidRPr="00153B57">
        <w:rPr>
          <w:rFonts w:ascii="Arial" w:hAnsi="Arial" w:cs="Arial"/>
          <w:sz w:val="20"/>
          <w:szCs w:val="20"/>
        </w:rPr>
        <w:t xml:space="preserve"> Xu H</w:t>
      </w:r>
      <w:r w:rsidR="00455F99" w:rsidRPr="00153B57">
        <w:rPr>
          <w:rFonts w:ascii="Arial" w:hAnsi="Arial" w:cs="Arial"/>
          <w:sz w:val="20"/>
          <w:szCs w:val="20"/>
        </w:rPr>
        <w:t>,</w:t>
      </w:r>
      <w:r w:rsidRPr="00153B57">
        <w:rPr>
          <w:rFonts w:ascii="Arial" w:hAnsi="Arial" w:cs="Arial"/>
          <w:sz w:val="20"/>
          <w:szCs w:val="20"/>
        </w:rPr>
        <w:t xml:space="preserve"> Kittner SJ</w:t>
      </w:r>
      <w:r w:rsidR="00455F99" w:rsidRPr="00153B57">
        <w:rPr>
          <w:rFonts w:ascii="Arial" w:hAnsi="Arial" w:cs="Arial"/>
          <w:sz w:val="20"/>
          <w:szCs w:val="20"/>
        </w:rPr>
        <w:t>,</w:t>
      </w:r>
      <w:r w:rsidRPr="00153B57">
        <w:rPr>
          <w:rFonts w:ascii="Arial" w:hAnsi="Arial" w:cs="Arial"/>
          <w:sz w:val="20"/>
          <w:szCs w:val="20"/>
        </w:rPr>
        <w:t xml:space="preserve"> Cole JW</w:t>
      </w:r>
      <w:r w:rsidR="00455F99" w:rsidRPr="00153B57">
        <w:rPr>
          <w:rFonts w:ascii="Arial" w:hAnsi="Arial" w:cs="Arial"/>
          <w:sz w:val="20"/>
          <w:szCs w:val="20"/>
        </w:rPr>
        <w:t>,</w:t>
      </w:r>
      <w:r w:rsidRPr="00153B57">
        <w:rPr>
          <w:rFonts w:ascii="Arial" w:hAnsi="Arial" w:cs="Arial"/>
          <w:sz w:val="20"/>
          <w:szCs w:val="20"/>
        </w:rPr>
        <w:t xml:space="preserve"> O'Connell JR</w:t>
      </w:r>
      <w:r w:rsidR="00455F99" w:rsidRPr="00153B57">
        <w:rPr>
          <w:rFonts w:ascii="Arial" w:hAnsi="Arial" w:cs="Arial"/>
          <w:sz w:val="20"/>
          <w:szCs w:val="20"/>
        </w:rPr>
        <w:t>, Danesh</w:t>
      </w:r>
      <w:r w:rsidRPr="00153B57">
        <w:rPr>
          <w:rFonts w:ascii="Arial" w:hAnsi="Arial" w:cs="Arial"/>
          <w:sz w:val="20"/>
          <w:szCs w:val="20"/>
        </w:rPr>
        <w:t xml:space="preserve"> J</w:t>
      </w:r>
      <w:r w:rsidR="00455F99" w:rsidRPr="00153B57">
        <w:rPr>
          <w:rFonts w:ascii="Arial" w:hAnsi="Arial" w:cs="Arial"/>
          <w:sz w:val="20"/>
          <w:szCs w:val="20"/>
        </w:rPr>
        <w:t>,</w:t>
      </w:r>
      <w:r w:rsidRPr="00153B57">
        <w:rPr>
          <w:rFonts w:ascii="Arial" w:hAnsi="Arial" w:cs="Arial"/>
          <w:sz w:val="20"/>
          <w:szCs w:val="20"/>
        </w:rPr>
        <w:t xml:space="preserve"> Rasheed A</w:t>
      </w:r>
      <w:r w:rsidR="00455F99" w:rsidRPr="00153B57">
        <w:rPr>
          <w:rFonts w:ascii="Arial" w:hAnsi="Arial" w:cs="Arial"/>
          <w:sz w:val="20"/>
          <w:szCs w:val="20"/>
        </w:rPr>
        <w:t>,</w:t>
      </w:r>
      <w:r w:rsidRPr="00153B57">
        <w:rPr>
          <w:rFonts w:ascii="Arial" w:hAnsi="Arial" w:cs="Arial"/>
          <w:sz w:val="20"/>
          <w:szCs w:val="20"/>
        </w:rPr>
        <w:t xml:space="preserve"> Zhao </w:t>
      </w:r>
      <w:r w:rsidR="00455F99" w:rsidRPr="00153B57">
        <w:rPr>
          <w:rFonts w:ascii="Arial" w:hAnsi="Arial" w:cs="Arial"/>
          <w:sz w:val="20"/>
          <w:szCs w:val="20"/>
        </w:rPr>
        <w:t>W,</w:t>
      </w:r>
      <w:r w:rsidRPr="00153B57">
        <w:rPr>
          <w:rFonts w:ascii="Arial" w:hAnsi="Arial" w:cs="Arial"/>
          <w:sz w:val="20"/>
          <w:szCs w:val="20"/>
        </w:rPr>
        <w:t xml:space="preserve"> Engelter S</w:t>
      </w:r>
      <w:r w:rsidR="00455F99" w:rsidRPr="00153B57">
        <w:rPr>
          <w:rFonts w:ascii="Arial" w:hAnsi="Arial" w:cs="Arial"/>
          <w:sz w:val="20"/>
          <w:szCs w:val="20"/>
        </w:rPr>
        <w:t>,</w:t>
      </w:r>
      <w:r w:rsidRPr="00153B57">
        <w:rPr>
          <w:rFonts w:ascii="Arial" w:hAnsi="Arial" w:cs="Arial"/>
          <w:sz w:val="20"/>
          <w:szCs w:val="20"/>
        </w:rPr>
        <w:t xml:space="preserve"> Grond-Ginsbach C</w:t>
      </w:r>
      <w:r w:rsidR="00455F99" w:rsidRPr="00153B57">
        <w:rPr>
          <w:rFonts w:ascii="Arial" w:hAnsi="Arial" w:cs="Arial"/>
          <w:sz w:val="20"/>
          <w:szCs w:val="20"/>
        </w:rPr>
        <w:t>,</w:t>
      </w:r>
      <w:r w:rsidRPr="00153B57">
        <w:rPr>
          <w:rFonts w:ascii="Arial" w:hAnsi="Arial" w:cs="Arial"/>
          <w:sz w:val="20"/>
          <w:szCs w:val="20"/>
        </w:rPr>
        <w:t xml:space="preserve"> Kamatani Y</w:t>
      </w:r>
      <w:r w:rsidR="00455F99" w:rsidRPr="00153B57">
        <w:rPr>
          <w:rFonts w:ascii="Arial" w:hAnsi="Arial" w:cs="Arial"/>
          <w:sz w:val="20"/>
          <w:szCs w:val="20"/>
        </w:rPr>
        <w:t>,</w:t>
      </w:r>
      <w:r w:rsidRPr="00153B57">
        <w:rPr>
          <w:rFonts w:ascii="Arial" w:hAnsi="Arial" w:cs="Arial"/>
          <w:sz w:val="20"/>
          <w:szCs w:val="20"/>
        </w:rPr>
        <w:t xml:space="preserve"> Lathrop M</w:t>
      </w:r>
      <w:r w:rsidR="00455F99" w:rsidRPr="00153B57">
        <w:rPr>
          <w:rFonts w:ascii="Arial" w:hAnsi="Arial" w:cs="Arial"/>
          <w:sz w:val="20"/>
          <w:szCs w:val="20"/>
        </w:rPr>
        <w:t>,</w:t>
      </w:r>
      <w:r w:rsidRPr="00153B57">
        <w:rPr>
          <w:rFonts w:ascii="Arial" w:hAnsi="Arial" w:cs="Arial"/>
          <w:sz w:val="20"/>
          <w:szCs w:val="20"/>
        </w:rPr>
        <w:t xml:space="preserve"> Leys D</w:t>
      </w:r>
      <w:r w:rsidR="00455F99" w:rsidRPr="00153B57">
        <w:rPr>
          <w:rFonts w:ascii="Arial" w:hAnsi="Arial" w:cs="Arial"/>
          <w:sz w:val="20"/>
          <w:szCs w:val="20"/>
        </w:rPr>
        <w:t>,</w:t>
      </w:r>
      <w:r w:rsidRPr="00153B57">
        <w:rPr>
          <w:rFonts w:ascii="Arial" w:hAnsi="Arial" w:cs="Arial"/>
          <w:sz w:val="20"/>
          <w:szCs w:val="20"/>
        </w:rPr>
        <w:t xml:space="preserve"> Thijs V</w:t>
      </w:r>
      <w:r w:rsidR="00455F99" w:rsidRPr="00153B57">
        <w:rPr>
          <w:rFonts w:ascii="Arial" w:hAnsi="Arial" w:cs="Arial"/>
          <w:sz w:val="20"/>
          <w:szCs w:val="20"/>
        </w:rPr>
        <w:t>, Metso</w:t>
      </w:r>
      <w:r w:rsidRPr="00153B57">
        <w:rPr>
          <w:rFonts w:ascii="Arial" w:hAnsi="Arial" w:cs="Arial"/>
          <w:sz w:val="20"/>
          <w:szCs w:val="20"/>
        </w:rPr>
        <w:t xml:space="preserve"> TM</w:t>
      </w:r>
      <w:r w:rsidR="00455F99" w:rsidRPr="00153B57">
        <w:rPr>
          <w:rFonts w:ascii="Arial" w:hAnsi="Arial" w:cs="Arial"/>
          <w:sz w:val="20"/>
          <w:szCs w:val="20"/>
        </w:rPr>
        <w:t>,</w:t>
      </w:r>
      <w:r w:rsidRPr="00153B57">
        <w:rPr>
          <w:rFonts w:ascii="Arial" w:hAnsi="Arial" w:cs="Arial"/>
          <w:sz w:val="20"/>
          <w:szCs w:val="20"/>
        </w:rPr>
        <w:t xml:space="preserve"> Tatlisumak T</w:t>
      </w:r>
      <w:r w:rsidR="00455F99" w:rsidRPr="00153B57">
        <w:rPr>
          <w:rFonts w:ascii="Arial" w:hAnsi="Arial" w:cs="Arial"/>
          <w:sz w:val="20"/>
          <w:szCs w:val="20"/>
        </w:rPr>
        <w:t>,</w:t>
      </w:r>
      <w:r w:rsidRPr="00153B57">
        <w:rPr>
          <w:rFonts w:ascii="Arial" w:hAnsi="Arial" w:cs="Arial"/>
          <w:sz w:val="20"/>
          <w:szCs w:val="20"/>
        </w:rPr>
        <w:t xml:space="preserve"> Pezzini A</w:t>
      </w:r>
      <w:r w:rsidR="00455F99" w:rsidRPr="00153B57">
        <w:rPr>
          <w:rFonts w:ascii="Arial" w:hAnsi="Arial" w:cs="Arial"/>
          <w:sz w:val="20"/>
          <w:szCs w:val="20"/>
        </w:rPr>
        <w:t>,</w:t>
      </w:r>
      <w:r w:rsidRPr="00153B57">
        <w:rPr>
          <w:rFonts w:ascii="Arial" w:hAnsi="Arial" w:cs="Arial"/>
          <w:sz w:val="20"/>
          <w:szCs w:val="20"/>
        </w:rPr>
        <w:t xml:space="preserve"> Parati EA</w:t>
      </w:r>
      <w:r w:rsidR="00455F99" w:rsidRPr="00153B57">
        <w:rPr>
          <w:rFonts w:ascii="Arial" w:hAnsi="Arial" w:cs="Arial"/>
          <w:sz w:val="20"/>
          <w:szCs w:val="20"/>
        </w:rPr>
        <w:t>,</w:t>
      </w:r>
      <w:r w:rsidRPr="00153B57">
        <w:rPr>
          <w:rFonts w:ascii="Arial" w:hAnsi="Arial" w:cs="Arial"/>
          <w:sz w:val="20"/>
          <w:szCs w:val="20"/>
        </w:rPr>
        <w:t xml:space="preserve"> Norrving B</w:t>
      </w:r>
      <w:r w:rsidR="00455F99" w:rsidRPr="00153B57">
        <w:rPr>
          <w:rFonts w:ascii="Arial" w:hAnsi="Arial" w:cs="Arial"/>
          <w:sz w:val="20"/>
          <w:szCs w:val="20"/>
        </w:rPr>
        <w:t>,</w:t>
      </w:r>
      <w:r w:rsidRPr="00153B57">
        <w:rPr>
          <w:rFonts w:ascii="Arial" w:hAnsi="Arial" w:cs="Arial"/>
          <w:sz w:val="20"/>
          <w:szCs w:val="20"/>
        </w:rPr>
        <w:t xml:space="preserve"> Bevan S</w:t>
      </w:r>
      <w:r w:rsidR="00455F99" w:rsidRPr="00153B57">
        <w:rPr>
          <w:rFonts w:ascii="Arial" w:hAnsi="Arial" w:cs="Arial"/>
          <w:sz w:val="20"/>
          <w:szCs w:val="20"/>
        </w:rPr>
        <w:t>,</w:t>
      </w:r>
      <w:r w:rsidRPr="00153B57">
        <w:rPr>
          <w:rFonts w:ascii="Arial" w:hAnsi="Arial" w:cs="Arial"/>
          <w:sz w:val="20"/>
          <w:szCs w:val="20"/>
        </w:rPr>
        <w:t xml:space="preserve"> Rothwell PM</w:t>
      </w:r>
      <w:r w:rsidR="00455F99" w:rsidRPr="00153B57">
        <w:rPr>
          <w:rFonts w:ascii="Arial" w:hAnsi="Arial" w:cs="Arial"/>
          <w:sz w:val="20"/>
          <w:szCs w:val="20"/>
        </w:rPr>
        <w:t>,</w:t>
      </w:r>
      <w:r w:rsidRPr="00153B57">
        <w:rPr>
          <w:rFonts w:ascii="Arial" w:hAnsi="Arial" w:cs="Arial"/>
          <w:sz w:val="20"/>
          <w:szCs w:val="20"/>
        </w:rPr>
        <w:t xml:space="preserve"> Sudlow C</w:t>
      </w:r>
      <w:r w:rsidR="00455F99" w:rsidRPr="00153B57">
        <w:rPr>
          <w:rFonts w:ascii="Arial" w:hAnsi="Arial" w:cs="Arial"/>
          <w:sz w:val="20"/>
          <w:szCs w:val="20"/>
        </w:rPr>
        <w:t>,</w:t>
      </w:r>
      <w:r w:rsidRPr="00153B57">
        <w:rPr>
          <w:rFonts w:ascii="Arial" w:hAnsi="Arial" w:cs="Arial"/>
          <w:sz w:val="20"/>
          <w:szCs w:val="20"/>
        </w:rPr>
        <w:t xml:space="preserve"> Slowik A</w:t>
      </w:r>
      <w:r w:rsidR="00455F99" w:rsidRPr="00153B57">
        <w:rPr>
          <w:rFonts w:ascii="Arial" w:hAnsi="Arial" w:cs="Arial"/>
          <w:sz w:val="20"/>
          <w:szCs w:val="20"/>
        </w:rPr>
        <w:t>,</w:t>
      </w:r>
      <w:r w:rsidRPr="00153B57">
        <w:rPr>
          <w:rFonts w:ascii="Arial" w:hAnsi="Arial" w:cs="Arial"/>
          <w:sz w:val="20"/>
          <w:szCs w:val="20"/>
        </w:rPr>
        <w:t xml:space="preserve"> Lindgren A</w:t>
      </w:r>
      <w:r w:rsidR="00455F99" w:rsidRPr="00153B57">
        <w:rPr>
          <w:rFonts w:ascii="Arial" w:hAnsi="Arial" w:cs="Arial"/>
          <w:sz w:val="20"/>
          <w:szCs w:val="20"/>
        </w:rPr>
        <w:t>,</w:t>
      </w:r>
      <w:r w:rsidRPr="00153B57">
        <w:rPr>
          <w:rFonts w:ascii="Arial" w:hAnsi="Arial" w:cs="Arial"/>
          <w:sz w:val="20"/>
          <w:szCs w:val="20"/>
        </w:rPr>
        <w:t xml:space="preserve"> Walters MR</w:t>
      </w:r>
      <w:r w:rsidR="00455F99" w:rsidRPr="00153B57">
        <w:rPr>
          <w:rFonts w:ascii="Arial" w:hAnsi="Arial" w:cs="Arial"/>
          <w:sz w:val="20"/>
          <w:szCs w:val="20"/>
        </w:rPr>
        <w:t>,</w:t>
      </w:r>
      <w:r w:rsidRPr="00153B57">
        <w:rPr>
          <w:rFonts w:ascii="Arial" w:hAnsi="Arial" w:cs="Arial"/>
          <w:sz w:val="20"/>
          <w:szCs w:val="20"/>
        </w:rPr>
        <w:t xml:space="preserve"> Jannes J</w:t>
      </w:r>
      <w:r w:rsidR="00455F99" w:rsidRPr="00153B57">
        <w:rPr>
          <w:rFonts w:ascii="Arial" w:hAnsi="Arial" w:cs="Arial"/>
          <w:sz w:val="20"/>
          <w:szCs w:val="20"/>
        </w:rPr>
        <w:t>,</w:t>
      </w:r>
      <w:r w:rsidRPr="00153B57">
        <w:rPr>
          <w:rFonts w:ascii="Arial" w:hAnsi="Arial" w:cs="Arial"/>
          <w:sz w:val="20"/>
          <w:szCs w:val="20"/>
        </w:rPr>
        <w:t xml:space="preserve"> Shen J</w:t>
      </w:r>
      <w:r w:rsidR="00455F99" w:rsidRPr="00153B57">
        <w:rPr>
          <w:rFonts w:ascii="Arial" w:hAnsi="Arial" w:cs="Arial"/>
          <w:sz w:val="20"/>
          <w:szCs w:val="20"/>
        </w:rPr>
        <w:t>,</w:t>
      </w:r>
      <w:r w:rsidRPr="00153B57">
        <w:rPr>
          <w:rFonts w:ascii="Arial" w:hAnsi="Arial" w:cs="Arial"/>
          <w:sz w:val="20"/>
          <w:szCs w:val="20"/>
        </w:rPr>
        <w:t xml:space="preserve"> Crosslin D</w:t>
      </w:r>
      <w:r w:rsidR="00455F99" w:rsidRPr="00153B57">
        <w:rPr>
          <w:rFonts w:ascii="Arial" w:hAnsi="Arial" w:cs="Arial"/>
          <w:sz w:val="20"/>
          <w:szCs w:val="20"/>
        </w:rPr>
        <w:t>,</w:t>
      </w:r>
      <w:r w:rsidRPr="00153B57">
        <w:rPr>
          <w:rFonts w:ascii="Arial" w:hAnsi="Arial" w:cs="Arial"/>
          <w:sz w:val="20"/>
          <w:szCs w:val="20"/>
        </w:rPr>
        <w:t xml:space="preserve"> Doheny K</w:t>
      </w:r>
      <w:r w:rsidR="00455F99" w:rsidRPr="00153B57">
        <w:rPr>
          <w:rFonts w:ascii="Arial" w:hAnsi="Arial" w:cs="Arial"/>
          <w:sz w:val="20"/>
          <w:szCs w:val="20"/>
        </w:rPr>
        <w:t>,</w:t>
      </w:r>
      <w:r w:rsidRPr="00153B57">
        <w:rPr>
          <w:rFonts w:ascii="Arial" w:hAnsi="Arial" w:cs="Arial"/>
          <w:sz w:val="20"/>
          <w:szCs w:val="20"/>
        </w:rPr>
        <w:t xml:space="preserve"> Laurie CC</w:t>
      </w:r>
      <w:r w:rsidR="00455F99" w:rsidRPr="00153B57">
        <w:rPr>
          <w:rFonts w:ascii="Arial" w:hAnsi="Arial" w:cs="Arial"/>
          <w:sz w:val="20"/>
          <w:szCs w:val="20"/>
        </w:rPr>
        <w:t>,</w:t>
      </w:r>
      <w:r w:rsidRPr="00153B57">
        <w:rPr>
          <w:rFonts w:ascii="Arial" w:hAnsi="Arial" w:cs="Arial"/>
          <w:sz w:val="20"/>
          <w:szCs w:val="20"/>
        </w:rPr>
        <w:t xml:space="preserve"> Kanse SM</w:t>
      </w:r>
      <w:r w:rsidR="00455F99" w:rsidRPr="00153B57">
        <w:rPr>
          <w:rFonts w:ascii="Arial" w:hAnsi="Arial" w:cs="Arial"/>
          <w:sz w:val="20"/>
          <w:szCs w:val="20"/>
        </w:rPr>
        <w:t>,</w:t>
      </w:r>
      <w:r w:rsidRPr="00153B57">
        <w:rPr>
          <w:rFonts w:ascii="Arial" w:hAnsi="Arial" w:cs="Arial"/>
          <w:sz w:val="20"/>
          <w:szCs w:val="20"/>
        </w:rPr>
        <w:t xml:space="preserve"> Bis JC</w:t>
      </w:r>
      <w:r w:rsidR="00455F99" w:rsidRPr="00153B57">
        <w:rPr>
          <w:rFonts w:ascii="Arial" w:hAnsi="Arial" w:cs="Arial"/>
          <w:sz w:val="20"/>
          <w:szCs w:val="20"/>
        </w:rPr>
        <w:t>,</w:t>
      </w:r>
      <w:r w:rsidRPr="00153B57">
        <w:rPr>
          <w:rFonts w:ascii="Arial" w:hAnsi="Arial" w:cs="Arial"/>
          <w:sz w:val="20"/>
          <w:szCs w:val="20"/>
        </w:rPr>
        <w:t xml:space="preserve"> Fornage M</w:t>
      </w:r>
      <w:r w:rsidR="00455F99" w:rsidRPr="00153B57">
        <w:rPr>
          <w:rFonts w:ascii="Arial" w:hAnsi="Arial" w:cs="Arial"/>
          <w:sz w:val="20"/>
          <w:szCs w:val="20"/>
        </w:rPr>
        <w:t>,</w:t>
      </w:r>
      <w:r w:rsidRPr="00153B57">
        <w:rPr>
          <w:rFonts w:ascii="Arial" w:hAnsi="Arial" w:cs="Arial"/>
          <w:sz w:val="20"/>
          <w:szCs w:val="20"/>
        </w:rPr>
        <w:t xml:space="preserve"> Mosley TH</w:t>
      </w:r>
      <w:r w:rsidR="00455F99" w:rsidRPr="00153B57">
        <w:rPr>
          <w:rFonts w:ascii="Arial" w:hAnsi="Arial" w:cs="Arial"/>
          <w:sz w:val="20"/>
          <w:szCs w:val="20"/>
        </w:rPr>
        <w:t>,</w:t>
      </w:r>
      <w:r w:rsidRPr="00153B57">
        <w:rPr>
          <w:rFonts w:ascii="Arial" w:hAnsi="Arial" w:cs="Arial"/>
          <w:sz w:val="20"/>
          <w:szCs w:val="20"/>
        </w:rPr>
        <w:t xml:space="preserve"> Hopewell JC</w:t>
      </w:r>
      <w:r w:rsidR="00455F99" w:rsidRPr="00153B57">
        <w:rPr>
          <w:rFonts w:ascii="Arial" w:hAnsi="Arial" w:cs="Arial"/>
          <w:sz w:val="20"/>
          <w:szCs w:val="20"/>
        </w:rPr>
        <w:t>,</w:t>
      </w:r>
      <w:r w:rsidRPr="00153B57">
        <w:rPr>
          <w:rFonts w:ascii="Arial" w:hAnsi="Arial" w:cs="Arial"/>
          <w:sz w:val="20"/>
          <w:szCs w:val="20"/>
        </w:rPr>
        <w:t xml:space="preserve"> Strauch K</w:t>
      </w:r>
      <w:r w:rsidR="00455F99" w:rsidRPr="00153B57">
        <w:rPr>
          <w:rFonts w:ascii="Arial" w:hAnsi="Arial" w:cs="Arial"/>
          <w:sz w:val="20"/>
          <w:szCs w:val="20"/>
        </w:rPr>
        <w:t>,</w:t>
      </w:r>
      <w:r w:rsidRPr="00153B57">
        <w:rPr>
          <w:rFonts w:ascii="Arial" w:hAnsi="Arial" w:cs="Arial"/>
          <w:sz w:val="20"/>
          <w:szCs w:val="20"/>
        </w:rPr>
        <w:t xml:space="preserve"> Müller-Nurasyid M</w:t>
      </w:r>
      <w:r w:rsidR="00455F99" w:rsidRPr="00153B57">
        <w:rPr>
          <w:rFonts w:ascii="Arial" w:hAnsi="Arial" w:cs="Arial"/>
          <w:sz w:val="20"/>
          <w:szCs w:val="20"/>
        </w:rPr>
        <w:t>,</w:t>
      </w:r>
      <w:r w:rsidRPr="00153B57">
        <w:rPr>
          <w:rFonts w:ascii="Arial" w:hAnsi="Arial" w:cs="Arial"/>
          <w:sz w:val="20"/>
          <w:szCs w:val="20"/>
        </w:rPr>
        <w:t xml:space="preserve"> Gieger C</w:t>
      </w:r>
      <w:r w:rsidR="00455F99" w:rsidRPr="00153B57">
        <w:rPr>
          <w:rFonts w:ascii="Arial" w:hAnsi="Arial" w:cs="Arial"/>
          <w:sz w:val="20"/>
          <w:szCs w:val="20"/>
        </w:rPr>
        <w:t>,</w:t>
      </w:r>
      <w:r w:rsidRPr="00153B57">
        <w:rPr>
          <w:rFonts w:ascii="Arial" w:hAnsi="Arial" w:cs="Arial"/>
          <w:sz w:val="20"/>
          <w:szCs w:val="20"/>
        </w:rPr>
        <w:t xml:space="preserve"> Waldenberger M</w:t>
      </w:r>
      <w:r w:rsidR="00455F99" w:rsidRPr="00153B57">
        <w:rPr>
          <w:rFonts w:ascii="Arial" w:hAnsi="Arial" w:cs="Arial"/>
          <w:sz w:val="20"/>
          <w:szCs w:val="20"/>
        </w:rPr>
        <w:t>, Peters</w:t>
      </w:r>
      <w:r w:rsidRPr="00153B57">
        <w:rPr>
          <w:rFonts w:ascii="Arial" w:hAnsi="Arial" w:cs="Arial"/>
          <w:sz w:val="20"/>
          <w:szCs w:val="20"/>
        </w:rPr>
        <w:t xml:space="preserve"> A</w:t>
      </w:r>
      <w:r w:rsidR="00455F99" w:rsidRPr="00153B57">
        <w:rPr>
          <w:rFonts w:ascii="Arial" w:hAnsi="Arial" w:cs="Arial"/>
          <w:sz w:val="20"/>
          <w:szCs w:val="20"/>
        </w:rPr>
        <w:t>,</w:t>
      </w:r>
      <w:r w:rsidRPr="00153B57">
        <w:rPr>
          <w:rFonts w:ascii="Arial" w:hAnsi="Arial" w:cs="Arial"/>
          <w:sz w:val="20"/>
          <w:szCs w:val="20"/>
        </w:rPr>
        <w:t xml:space="preserve"> Meisinger C</w:t>
      </w:r>
      <w:r w:rsidR="00455F99" w:rsidRPr="00153B57">
        <w:rPr>
          <w:rFonts w:ascii="Arial" w:hAnsi="Arial" w:cs="Arial"/>
          <w:sz w:val="20"/>
          <w:szCs w:val="20"/>
        </w:rPr>
        <w:t>,</w:t>
      </w:r>
      <w:r w:rsidRPr="00153B57">
        <w:rPr>
          <w:rFonts w:ascii="Arial" w:hAnsi="Arial" w:cs="Arial"/>
          <w:sz w:val="20"/>
          <w:szCs w:val="20"/>
        </w:rPr>
        <w:t xml:space="preserve"> Ikram AM</w:t>
      </w:r>
      <w:r w:rsidR="00455F99" w:rsidRPr="00153B57">
        <w:rPr>
          <w:rFonts w:ascii="Arial" w:hAnsi="Arial" w:cs="Arial"/>
          <w:sz w:val="20"/>
          <w:szCs w:val="20"/>
        </w:rPr>
        <w:t>,</w:t>
      </w:r>
      <w:r w:rsidRPr="00153B57">
        <w:rPr>
          <w:rFonts w:ascii="Arial" w:hAnsi="Arial" w:cs="Arial"/>
          <w:sz w:val="20"/>
          <w:szCs w:val="20"/>
        </w:rPr>
        <w:t xml:space="preserve"> Longstreth WT</w:t>
      </w:r>
      <w:r w:rsidR="00455F99" w:rsidRPr="00153B57">
        <w:rPr>
          <w:rFonts w:ascii="Arial" w:hAnsi="Arial" w:cs="Arial"/>
          <w:sz w:val="20"/>
          <w:szCs w:val="20"/>
        </w:rPr>
        <w:t>,</w:t>
      </w:r>
      <w:r w:rsidRPr="00153B57">
        <w:rPr>
          <w:rFonts w:ascii="Arial" w:hAnsi="Arial" w:cs="Arial"/>
          <w:sz w:val="20"/>
          <w:szCs w:val="20"/>
        </w:rPr>
        <w:t xml:space="preserve"> Meschia JF</w:t>
      </w:r>
      <w:r w:rsidR="00455F99" w:rsidRPr="00153B57">
        <w:rPr>
          <w:rFonts w:ascii="Arial" w:hAnsi="Arial" w:cs="Arial"/>
          <w:sz w:val="20"/>
          <w:szCs w:val="20"/>
        </w:rPr>
        <w:t>,</w:t>
      </w:r>
      <w:r w:rsidRPr="00153B57">
        <w:rPr>
          <w:rFonts w:ascii="Arial" w:hAnsi="Arial" w:cs="Arial"/>
          <w:sz w:val="20"/>
          <w:szCs w:val="20"/>
        </w:rPr>
        <w:t xml:space="preserve"> Seshadri S</w:t>
      </w:r>
      <w:r w:rsidR="00455F99" w:rsidRPr="00153B57">
        <w:rPr>
          <w:rFonts w:ascii="Arial" w:hAnsi="Arial" w:cs="Arial"/>
          <w:sz w:val="20"/>
          <w:szCs w:val="20"/>
        </w:rPr>
        <w:t>,</w:t>
      </w:r>
      <w:r w:rsidRPr="00153B57">
        <w:rPr>
          <w:rFonts w:ascii="Arial" w:hAnsi="Arial" w:cs="Arial"/>
          <w:sz w:val="20"/>
          <w:szCs w:val="20"/>
        </w:rPr>
        <w:t xml:space="preserve"> Sharma P</w:t>
      </w:r>
      <w:r w:rsidR="00455F99" w:rsidRPr="00153B57">
        <w:rPr>
          <w:rFonts w:ascii="Arial" w:hAnsi="Arial" w:cs="Arial"/>
          <w:sz w:val="20"/>
          <w:szCs w:val="20"/>
        </w:rPr>
        <w:t>,</w:t>
      </w:r>
      <w:r w:rsidRPr="00153B57">
        <w:rPr>
          <w:rFonts w:ascii="Arial" w:hAnsi="Arial" w:cs="Arial"/>
          <w:sz w:val="20"/>
          <w:szCs w:val="20"/>
        </w:rPr>
        <w:t xml:space="preserve"> Worrall B</w:t>
      </w:r>
      <w:r w:rsidR="00455F99" w:rsidRPr="00153B57">
        <w:rPr>
          <w:rFonts w:ascii="Arial" w:hAnsi="Arial" w:cs="Arial"/>
          <w:sz w:val="20"/>
          <w:szCs w:val="20"/>
        </w:rPr>
        <w:t>,</w:t>
      </w:r>
      <w:r w:rsidRPr="00153B57">
        <w:rPr>
          <w:rFonts w:ascii="Arial" w:hAnsi="Arial" w:cs="Arial"/>
          <w:sz w:val="20"/>
          <w:szCs w:val="20"/>
        </w:rPr>
        <w:t xml:space="preserve"> Jern C</w:t>
      </w:r>
      <w:r w:rsidR="00455F99" w:rsidRPr="00153B57">
        <w:rPr>
          <w:rFonts w:ascii="Arial" w:hAnsi="Arial" w:cs="Arial"/>
          <w:sz w:val="20"/>
          <w:szCs w:val="20"/>
        </w:rPr>
        <w:t>,</w:t>
      </w:r>
      <w:r w:rsidRPr="00153B57">
        <w:rPr>
          <w:rFonts w:ascii="Arial" w:hAnsi="Arial" w:cs="Arial"/>
          <w:sz w:val="20"/>
          <w:szCs w:val="20"/>
        </w:rPr>
        <w:t xml:space="preserve"> Levi C</w:t>
      </w:r>
      <w:r w:rsidR="00455F99" w:rsidRPr="00153B57">
        <w:rPr>
          <w:rFonts w:ascii="Arial" w:hAnsi="Arial" w:cs="Arial"/>
          <w:sz w:val="20"/>
          <w:szCs w:val="20"/>
        </w:rPr>
        <w:t>,</w:t>
      </w:r>
      <w:r w:rsidRPr="00153B57">
        <w:rPr>
          <w:rFonts w:ascii="Arial" w:hAnsi="Arial" w:cs="Arial"/>
          <w:sz w:val="20"/>
          <w:szCs w:val="20"/>
        </w:rPr>
        <w:t xml:space="preserve"> Dichgans M</w:t>
      </w:r>
      <w:r w:rsidR="00455F99" w:rsidRPr="00153B57">
        <w:rPr>
          <w:rFonts w:ascii="Arial" w:hAnsi="Arial" w:cs="Arial"/>
          <w:sz w:val="20"/>
          <w:szCs w:val="20"/>
        </w:rPr>
        <w:t>,</w:t>
      </w:r>
      <w:r w:rsidRPr="00153B57">
        <w:rPr>
          <w:rFonts w:ascii="Arial" w:hAnsi="Arial" w:cs="Arial"/>
          <w:sz w:val="20"/>
          <w:szCs w:val="20"/>
        </w:rPr>
        <w:t xml:space="preserve"> Boncoraglio GB</w:t>
      </w:r>
      <w:r w:rsidR="00455F99" w:rsidRPr="00153B57">
        <w:rPr>
          <w:rFonts w:ascii="Arial" w:hAnsi="Arial" w:cs="Arial"/>
          <w:sz w:val="20"/>
          <w:szCs w:val="20"/>
        </w:rPr>
        <w:t>,</w:t>
      </w:r>
      <w:r w:rsidRPr="00153B57">
        <w:rPr>
          <w:rFonts w:ascii="Arial" w:hAnsi="Arial" w:cs="Arial"/>
          <w:sz w:val="20"/>
          <w:szCs w:val="20"/>
        </w:rPr>
        <w:t xml:space="preserve"> Markus HS</w:t>
      </w:r>
      <w:r w:rsidR="00455F99" w:rsidRPr="00153B57">
        <w:rPr>
          <w:rFonts w:ascii="Arial" w:hAnsi="Arial" w:cs="Arial"/>
          <w:sz w:val="20"/>
          <w:szCs w:val="20"/>
        </w:rPr>
        <w:t>,</w:t>
      </w:r>
      <w:r w:rsidRPr="00153B57">
        <w:rPr>
          <w:rFonts w:ascii="Arial" w:hAnsi="Arial" w:cs="Arial"/>
          <w:sz w:val="20"/>
          <w:szCs w:val="20"/>
        </w:rPr>
        <w:t xml:space="preserve"> Debette S</w:t>
      </w:r>
      <w:r w:rsidR="009474F1" w:rsidRPr="00153B57">
        <w:rPr>
          <w:rFonts w:ascii="Arial" w:hAnsi="Arial" w:cs="Arial"/>
          <w:sz w:val="20"/>
          <w:szCs w:val="20"/>
        </w:rPr>
        <w:t>,</w:t>
      </w:r>
      <w:r w:rsidRPr="00153B57">
        <w:rPr>
          <w:rFonts w:ascii="Arial" w:hAnsi="Arial" w:cs="Arial"/>
          <w:sz w:val="20"/>
          <w:szCs w:val="20"/>
        </w:rPr>
        <w:t xml:space="preserve"> Rolfs A</w:t>
      </w:r>
      <w:r w:rsidR="009474F1" w:rsidRPr="00153B57">
        <w:rPr>
          <w:rFonts w:ascii="Arial" w:hAnsi="Arial" w:cs="Arial"/>
          <w:sz w:val="20"/>
          <w:szCs w:val="20"/>
        </w:rPr>
        <w:t>,</w:t>
      </w:r>
      <w:r w:rsidRPr="00153B57">
        <w:rPr>
          <w:rFonts w:ascii="Arial" w:hAnsi="Arial" w:cs="Arial"/>
          <w:sz w:val="20"/>
          <w:szCs w:val="20"/>
        </w:rPr>
        <w:t xml:space="preserve"> Saleheen D</w:t>
      </w:r>
      <w:r w:rsidR="009474F1" w:rsidRPr="00153B57">
        <w:rPr>
          <w:rFonts w:ascii="Arial" w:hAnsi="Arial" w:cs="Arial"/>
          <w:sz w:val="20"/>
          <w:szCs w:val="20"/>
        </w:rPr>
        <w:t>,</w:t>
      </w:r>
      <w:r w:rsidRPr="00153B57">
        <w:rPr>
          <w:rFonts w:ascii="Arial" w:hAnsi="Arial" w:cs="Arial"/>
          <w:sz w:val="20"/>
          <w:szCs w:val="20"/>
        </w:rPr>
        <w:t xml:space="preserve"> Mitchell BD</w:t>
      </w:r>
      <w:r w:rsidR="009474F1"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Genome-</w:t>
      </w:r>
      <w:r w:rsidR="00654ED4">
        <w:rPr>
          <w:rFonts w:ascii="Arial" w:hAnsi="Arial" w:cs="Arial"/>
          <w:b/>
          <w:i/>
          <w:sz w:val="20"/>
          <w:szCs w:val="20"/>
        </w:rPr>
        <w:t>w</w:t>
      </w:r>
      <w:r w:rsidRPr="00153B57">
        <w:rPr>
          <w:rFonts w:ascii="Arial" w:hAnsi="Arial" w:cs="Arial"/>
          <w:b/>
          <w:i/>
          <w:sz w:val="20"/>
          <w:szCs w:val="20"/>
        </w:rPr>
        <w:t xml:space="preserve">ide </w:t>
      </w:r>
      <w:r w:rsidR="00654ED4">
        <w:rPr>
          <w:rFonts w:ascii="Arial" w:hAnsi="Arial" w:cs="Arial"/>
          <w:b/>
          <w:i/>
          <w:sz w:val="20"/>
          <w:szCs w:val="20"/>
        </w:rPr>
        <w:t>a</w:t>
      </w:r>
      <w:r w:rsidRPr="00153B57">
        <w:rPr>
          <w:rFonts w:ascii="Arial" w:hAnsi="Arial" w:cs="Arial"/>
          <w:b/>
          <w:i/>
          <w:sz w:val="20"/>
          <w:szCs w:val="20"/>
        </w:rPr>
        <w:t xml:space="preserve">ssociation </w:t>
      </w:r>
      <w:r w:rsidR="00654ED4">
        <w:rPr>
          <w:rFonts w:ascii="Arial" w:hAnsi="Arial" w:cs="Arial"/>
          <w:b/>
          <w:i/>
          <w:sz w:val="20"/>
          <w:szCs w:val="20"/>
        </w:rPr>
        <w:t>a</w:t>
      </w:r>
      <w:r w:rsidRPr="00153B57">
        <w:rPr>
          <w:rFonts w:ascii="Arial" w:hAnsi="Arial" w:cs="Arial"/>
          <w:b/>
          <w:i/>
          <w:sz w:val="20"/>
          <w:szCs w:val="20"/>
        </w:rPr>
        <w:t xml:space="preserve">nalysis of </w:t>
      </w:r>
      <w:r w:rsidR="00654ED4">
        <w:rPr>
          <w:rFonts w:ascii="Arial" w:hAnsi="Arial" w:cs="Arial"/>
          <w:b/>
          <w:i/>
          <w:sz w:val="20"/>
          <w:szCs w:val="20"/>
        </w:rPr>
        <w:t>y</w:t>
      </w:r>
      <w:r w:rsidRPr="00153B57">
        <w:rPr>
          <w:rFonts w:ascii="Arial" w:hAnsi="Arial" w:cs="Arial"/>
          <w:b/>
          <w:i/>
          <w:sz w:val="20"/>
          <w:szCs w:val="20"/>
        </w:rPr>
        <w:t>oung-</w:t>
      </w:r>
      <w:r w:rsidR="00654ED4">
        <w:rPr>
          <w:rFonts w:ascii="Arial" w:hAnsi="Arial" w:cs="Arial"/>
          <w:b/>
          <w:i/>
          <w:sz w:val="20"/>
          <w:szCs w:val="20"/>
        </w:rPr>
        <w:t>o</w:t>
      </w:r>
      <w:r w:rsidRPr="00153B57">
        <w:rPr>
          <w:rFonts w:ascii="Arial" w:hAnsi="Arial" w:cs="Arial"/>
          <w:b/>
          <w:i/>
          <w:sz w:val="20"/>
          <w:szCs w:val="20"/>
        </w:rPr>
        <w:t xml:space="preserve">nset </w:t>
      </w:r>
      <w:r w:rsidR="00654ED4">
        <w:rPr>
          <w:rFonts w:ascii="Arial" w:hAnsi="Arial" w:cs="Arial"/>
          <w:b/>
          <w:i/>
          <w:sz w:val="20"/>
          <w:szCs w:val="20"/>
        </w:rPr>
        <w:t>s</w:t>
      </w:r>
      <w:r w:rsidRPr="00153B57">
        <w:rPr>
          <w:rFonts w:ascii="Arial" w:hAnsi="Arial" w:cs="Arial"/>
          <w:b/>
          <w:i/>
          <w:sz w:val="20"/>
          <w:szCs w:val="20"/>
        </w:rPr>
        <w:t xml:space="preserve">troke </w:t>
      </w:r>
      <w:r w:rsidR="00654ED4">
        <w:rPr>
          <w:rFonts w:ascii="Arial" w:hAnsi="Arial" w:cs="Arial"/>
          <w:b/>
          <w:i/>
          <w:sz w:val="20"/>
          <w:szCs w:val="20"/>
        </w:rPr>
        <w:t>i</w:t>
      </w:r>
      <w:r w:rsidRPr="00153B57">
        <w:rPr>
          <w:rFonts w:ascii="Arial" w:hAnsi="Arial" w:cs="Arial"/>
          <w:b/>
          <w:i/>
          <w:sz w:val="20"/>
          <w:szCs w:val="20"/>
        </w:rPr>
        <w:t xml:space="preserve">dentifies a </w:t>
      </w:r>
      <w:r w:rsidR="00654ED4">
        <w:rPr>
          <w:rFonts w:ascii="Arial" w:hAnsi="Arial" w:cs="Arial"/>
          <w:b/>
          <w:i/>
          <w:sz w:val="20"/>
          <w:szCs w:val="20"/>
        </w:rPr>
        <w:t>l</w:t>
      </w:r>
      <w:r w:rsidRPr="00153B57">
        <w:rPr>
          <w:rFonts w:ascii="Arial" w:hAnsi="Arial" w:cs="Arial"/>
          <w:b/>
          <w:i/>
          <w:sz w:val="20"/>
          <w:szCs w:val="20"/>
        </w:rPr>
        <w:t xml:space="preserve">ocus on </w:t>
      </w:r>
      <w:r w:rsidR="00654ED4">
        <w:rPr>
          <w:rFonts w:ascii="Arial" w:hAnsi="Arial" w:cs="Arial"/>
          <w:b/>
          <w:i/>
          <w:sz w:val="20"/>
          <w:szCs w:val="20"/>
        </w:rPr>
        <w:t>c</w:t>
      </w:r>
      <w:r w:rsidRPr="00153B57">
        <w:rPr>
          <w:rFonts w:ascii="Arial" w:hAnsi="Arial" w:cs="Arial"/>
          <w:b/>
          <w:i/>
          <w:sz w:val="20"/>
          <w:szCs w:val="20"/>
        </w:rPr>
        <w:t xml:space="preserve">hromosome 10q25 </w:t>
      </w:r>
      <w:r w:rsidR="00654ED4">
        <w:rPr>
          <w:rFonts w:ascii="Arial" w:hAnsi="Arial" w:cs="Arial"/>
          <w:b/>
          <w:i/>
          <w:sz w:val="20"/>
          <w:szCs w:val="20"/>
        </w:rPr>
        <w:t>n</w:t>
      </w:r>
      <w:r w:rsidRPr="00153B57">
        <w:rPr>
          <w:rFonts w:ascii="Arial" w:hAnsi="Arial" w:cs="Arial"/>
          <w:b/>
          <w:i/>
          <w:sz w:val="20"/>
          <w:szCs w:val="20"/>
        </w:rPr>
        <w:t>ear HABP2.</w:t>
      </w:r>
      <w:r w:rsidRPr="00153B57">
        <w:rPr>
          <w:rFonts w:ascii="Arial" w:hAnsi="Arial" w:cs="Arial"/>
          <w:sz w:val="20"/>
          <w:szCs w:val="20"/>
        </w:rPr>
        <w:t xml:space="preserve"> Stroke 2016 Feb</w:t>
      </w:r>
      <w:r w:rsidR="009474F1" w:rsidRPr="00153B57">
        <w:rPr>
          <w:rFonts w:ascii="Arial" w:hAnsi="Arial" w:cs="Arial"/>
          <w:sz w:val="20"/>
          <w:szCs w:val="20"/>
        </w:rPr>
        <w:t>.</w:t>
      </w:r>
      <w:r w:rsidRPr="00153B57">
        <w:rPr>
          <w:rFonts w:ascii="Arial" w:hAnsi="Arial" w:cs="Arial"/>
          <w:sz w:val="20"/>
          <w:szCs w:val="20"/>
        </w:rPr>
        <w:t xml:space="preserve"> </w:t>
      </w:r>
      <w:r w:rsidR="00213458">
        <w:rPr>
          <w:rFonts w:ascii="Arial" w:hAnsi="Arial" w:cs="Arial"/>
          <w:sz w:val="20"/>
          <w:szCs w:val="20"/>
        </w:rPr>
        <w:t xml:space="preserve">Vol. 47, issue 2, pp. 307-316. </w:t>
      </w:r>
      <w:r w:rsidRPr="00153B57">
        <w:rPr>
          <w:rFonts w:ascii="Arial" w:hAnsi="Arial" w:cs="Arial"/>
          <w:sz w:val="20"/>
          <w:szCs w:val="20"/>
        </w:rPr>
        <w:t>PM: 26732560.</w:t>
      </w:r>
      <w:r w:rsidR="001B1AB1" w:rsidRPr="001B1AB1">
        <w:rPr>
          <w:rFonts w:ascii="Arial" w:hAnsi="Arial" w:cs="Arial"/>
          <w:sz w:val="20"/>
          <w:szCs w:val="20"/>
        </w:rPr>
        <w:t xml:space="preserve"> </w:t>
      </w:r>
      <w:r w:rsidR="001B1AB1" w:rsidRPr="00153B57">
        <w:rPr>
          <w:rFonts w:ascii="Arial" w:hAnsi="Arial" w:cs="Arial"/>
          <w:sz w:val="20"/>
          <w:szCs w:val="20"/>
        </w:rPr>
        <w:t>PMC4729659</w:t>
      </w:r>
      <w:r w:rsidR="001B1AB1">
        <w:rPr>
          <w:rFonts w:ascii="Arial" w:hAnsi="Arial" w:cs="Arial"/>
          <w:sz w:val="20"/>
          <w:szCs w:val="20"/>
        </w:rPr>
        <w:t>.</w:t>
      </w:r>
    </w:p>
    <w:p w14:paraId="58A09E04" w14:textId="77777777" w:rsidR="00C520D1" w:rsidRDefault="00C401B6" w:rsidP="00826CC2">
      <w:pPr>
        <w:autoSpaceDE w:val="0"/>
        <w:autoSpaceDN w:val="0"/>
        <w:adjustRightInd w:val="0"/>
        <w:spacing w:after="240" w:line="240" w:lineRule="auto"/>
        <w:rPr>
          <w:rFonts w:ascii="Arial" w:hAnsi="Arial" w:cs="Arial"/>
          <w:sz w:val="20"/>
          <w:szCs w:val="20"/>
        </w:rPr>
      </w:pPr>
      <w:r>
        <w:rPr>
          <w:rFonts w:ascii="Arial" w:hAnsi="Arial" w:cs="Arial"/>
          <w:sz w:val="20"/>
          <w:szCs w:val="20"/>
        </w:rPr>
        <w:t>Chouraki</w:t>
      </w:r>
      <w:r w:rsidR="00C520D1" w:rsidRPr="00153B57">
        <w:rPr>
          <w:rFonts w:ascii="Arial" w:hAnsi="Arial" w:cs="Arial"/>
          <w:sz w:val="20"/>
          <w:szCs w:val="20"/>
        </w:rPr>
        <w:t xml:space="preserve"> V</w:t>
      </w:r>
      <w:r>
        <w:rPr>
          <w:rFonts w:ascii="Arial" w:hAnsi="Arial" w:cs="Arial"/>
          <w:sz w:val="20"/>
          <w:szCs w:val="20"/>
        </w:rPr>
        <w:t>,</w:t>
      </w:r>
      <w:r w:rsidR="00C520D1" w:rsidRPr="00153B57">
        <w:rPr>
          <w:rFonts w:ascii="Arial" w:hAnsi="Arial" w:cs="Arial"/>
          <w:sz w:val="20"/>
          <w:szCs w:val="20"/>
        </w:rPr>
        <w:t xml:space="preserve"> Reitz</w:t>
      </w:r>
      <w:r>
        <w:rPr>
          <w:rFonts w:ascii="Arial" w:hAnsi="Arial" w:cs="Arial"/>
          <w:sz w:val="20"/>
          <w:szCs w:val="20"/>
        </w:rPr>
        <w:t xml:space="preserve"> C,</w:t>
      </w:r>
      <w:r w:rsidR="00C520D1" w:rsidRPr="00153B57">
        <w:rPr>
          <w:rFonts w:ascii="Arial" w:hAnsi="Arial" w:cs="Arial"/>
          <w:sz w:val="20"/>
          <w:szCs w:val="20"/>
        </w:rPr>
        <w:t xml:space="preserve"> Maury F</w:t>
      </w:r>
      <w:r>
        <w:rPr>
          <w:rFonts w:ascii="Arial" w:hAnsi="Arial" w:cs="Arial"/>
          <w:sz w:val="20"/>
          <w:szCs w:val="20"/>
        </w:rPr>
        <w:t>,</w:t>
      </w:r>
      <w:r w:rsidR="00C520D1" w:rsidRPr="00153B57">
        <w:rPr>
          <w:rFonts w:ascii="Arial" w:hAnsi="Arial" w:cs="Arial"/>
          <w:sz w:val="20"/>
          <w:szCs w:val="20"/>
        </w:rPr>
        <w:t xml:space="preserve"> Bis JC</w:t>
      </w:r>
      <w:r>
        <w:rPr>
          <w:rFonts w:ascii="Arial" w:hAnsi="Arial" w:cs="Arial"/>
          <w:sz w:val="20"/>
          <w:szCs w:val="20"/>
        </w:rPr>
        <w:t>,</w:t>
      </w:r>
      <w:r w:rsidR="00C520D1" w:rsidRPr="00153B57">
        <w:rPr>
          <w:rFonts w:ascii="Arial" w:hAnsi="Arial" w:cs="Arial"/>
          <w:sz w:val="20"/>
          <w:szCs w:val="20"/>
        </w:rPr>
        <w:t xml:space="preserve"> Bellenguez C</w:t>
      </w:r>
      <w:r>
        <w:rPr>
          <w:rFonts w:ascii="Arial" w:hAnsi="Arial" w:cs="Arial"/>
          <w:sz w:val="20"/>
          <w:szCs w:val="20"/>
        </w:rPr>
        <w:t>,</w:t>
      </w:r>
      <w:r w:rsidR="00C520D1" w:rsidRPr="00153B57">
        <w:rPr>
          <w:rFonts w:ascii="Arial" w:hAnsi="Arial" w:cs="Arial"/>
          <w:sz w:val="20"/>
          <w:szCs w:val="20"/>
        </w:rPr>
        <w:t xml:space="preserve"> Yu L</w:t>
      </w:r>
      <w:r>
        <w:rPr>
          <w:rFonts w:ascii="Arial" w:hAnsi="Arial" w:cs="Arial"/>
          <w:sz w:val="20"/>
          <w:szCs w:val="20"/>
        </w:rPr>
        <w:t>,</w:t>
      </w:r>
      <w:r w:rsidR="00C520D1" w:rsidRPr="00153B57">
        <w:rPr>
          <w:rFonts w:ascii="Arial" w:hAnsi="Arial" w:cs="Arial"/>
          <w:sz w:val="20"/>
          <w:szCs w:val="20"/>
        </w:rPr>
        <w:t xml:space="preserve"> Jakobsdottir J</w:t>
      </w:r>
      <w:r>
        <w:rPr>
          <w:rFonts w:ascii="Arial" w:hAnsi="Arial" w:cs="Arial"/>
          <w:sz w:val="20"/>
          <w:szCs w:val="20"/>
        </w:rPr>
        <w:t>,</w:t>
      </w:r>
      <w:r w:rsidR="00C520D1" w:rsidRPr="00153B57">
        <w:rPr>
          <w:rFonts w:ascii="Arial" w:hAnsi="Arial" w:cs="Arial"/>
          <w:sz w:val="20"/>
          <w:szCs w:val="20"/>
        </w:rPr>
        <w:t xml:space="preserve"> Mukherjee S</w:t>
      </w:r>
      <w:r>
        <w:rPr>
          <w:rFonts w:ascii="Arial" w:hAnsi="Arial" w:cs="Arial"/>
          <w:sz w:val="20"/>
          <w:szCs w:val="20"/>
        </w:rPr>
        <w:t>,</w:t>
      </w:r>
      <w:r w:rsidR="00C520D1" w:rsidRPr="00153B57">
        <w:rPr>
          <w:rFonts w:ascii="Arial" w:hAnsi="Arial" w:cs="Arial"/>
          <w:sz w:val="20"/>
          <w:szCs w:val="20"/>
        </w:rPr>
        <w:t xml:space="preserve"> Adams HH</w:t>
      </w:r>
      <w:r>
        <w:rPr>
          <w:rFonts w:ascii="Arial" w:hAnsi="Arial" w:cs="Arial"/>
          <w:sz w:val="20"/>
          <w:szCs w:val="20"/>
        </w:rPr>
        <w:t>,</w:t>
      </w:r>
      <w:r w:rsidR="00C520D1" w:rsidRPr="00153B57">
        <w:rPr>
          <w:rFonts w:ascii="Arial" w:hAnsi="Arial" w:cs="Arial"/>
          <w:sz w:val="20"/>
          <w:szCs w:val="20"/>
        </w:rPr>
        <w:t xml:space="preserve"> Choi S</w:t>
      </w:r>
      <w:r>
        <w:rPr>
          <w:rFonts w:ascii="Arial" w:hAnsi="Arial" w:cs="Arial"/>
          <w:sz w:val="20"/>
          <w:szCs w:val="20"/>
        </w:rPr>
        <w:t xml:space="preserve"> </w:t>
      </w:r>
      <w:r w:rsidR="00C520D1" w:rsidRPr="00153B57">
        <w:rPr>
          <w:rFonts w:ascii="Arial" w:hAnsi="Arial" w:cs="Arial"/>
          <w:sz w:val="20"/>
          <w:szCs w:val="20"/>
        </w:rPr>
        <w:t>Hoan</w:t>
      </w:r>
      <w:r>
        <w:rPr>
          <w:rFonts w:ascii="Arial" w:hAnsi="Arial" w:cs="Arial"/>
          <w:sz w:val="20"/>
          <w:szCs w:val="20"/>
        </w:rPr>
        <w:t>,</w:t>
      </w:r>
      <w:r w:rsidR="00C520D1" w:rsidRPr="00153B57">
        <w:rPr>
          <w:rFonts w:ascii="Arial" w:hAnsi="Arial" w:cs="Arial"/>
          <w:sz w:val="20"/>
          <w:szCs w:val="20"/>
        </w:rPr>
        <w:t xml:space="preserve"> Larson E</w:t>
      </w:r>
      <w:r>
        <w:rPr>
          <w:rFonts w:ascii="Arial" w:hAnsi="Arial" w:cs="Arial"/>
          <w:sz w:val="20"/>
          <w:szCs w:val="20"/>
        </w:rPr>
        <w:t>B,</w:t>
      </w:r>
      <w:r w:rsidR="00C520D1" w:rsidRPr="00153B57">
        <w:rPr>
          <w:rFonts w:ascii="Arial" w:hAnsi="Arial" w:cs="Arial"/>
          <w:sz w:val="20"/>
          <w:szCs w:val="20"/>
        </w:rPr>
        <w:t xml:space="preserve"> Fitzpatrick A</w:t>
      </w:r>
      <w:r>
        <w:rPr>
          <w:rFonts w:ascii="Arial" w:hAnsi="Arial" w:cs="Arial"/>
          <w:sz w:val="20"/>
          <w:szCs w:val="20"/>
        </w:rPr>
        <w:t>,</w:t>
      </w:r>
      <w:r w:rsidR="00C520D1" w:rsidRPr="00153B57">
        <w:rPr>
          <w:rFonts w:ascii="Arial" w:hAnsi="Arial" w:cs="Arial"/>
          <w:sz w:val="20"/>
          <w:szCs w:val="20"/>
        </w:rPr>
        <w:t xml:space="preserve"> Uitterlinden A</w:t>
      </w:r>
      <w:r>
        <w:rPr>
          <w:rFonts w:ascii="Arial" w:hAnsi="Arial" w:cs="Arial"/>
          <w:sz w:val="20"/>
          <w:szCs w:val="20"/>
        </w:rPr>
        <w:t>G,</w:t>
      </w:r>
      <w:r w:rsidR="00C520D1" w:rsidRPr="00153B57">
        <w:rPr>
          <w:rFonts w:ascii="Arial" w:hAnsi="Arial" w:cs="Arial"/>
          <w:sz w:val="20"/>
          <w:szCs w:val="20"/>
        </w:rPr>
        <w:t xml:space="preserve"> De Jager PL</w:t>
      </w:r>
      <w:r>
        <w:rPr>
          <w:rFonts w:ascii="Arial" w:hAnsi="Arial" w:cs="Arial"/>
          <w:sz w:val="20"/>
          <w:szCs w:val="20"/>
        </w:rPr>
        <w:t>, Hofman A,</w:t>
      </w:r>
      <w:r w:rsidR="00C520D1" w:rsidRPr="00153B57">
        <w:rPr>
          <w:rFonts w:ascii="Arial" w:hAnsi="Arial" w:cs="Arial"/>
          <w:sz w:val="20"/>
          <w:szCs w:val="20"/>
        </w:rPr>
        <w:t xml:space="preserve"> Gudnason V</w:t>
      </w:r>
      <w:r>
        <w:rPr>
          <w:rFonts w:ascii="Arial" w:hAnsi="Arial" w:cs="Arial"/>
          <w:sz w:val="20"/>
          <w:szCs w:val="20"/>
        </w:rPr>
        <w:t>,</w:t>
      </w:r>
      <w:r w:rsidR="00C520D1" w:rsidRPr="00153B57">
        <w:rPr>
          <w:rFonts w:ascii="Arial" w:hAnsi="Arial" w:cs="Arial"/>
          <w:sz w:val="20"/>
          <w:szCs w:val="20"/>
        </w:rPr>
        <w:t xml:space="preserve"> Vardarajan B</w:t>
      </w:r>
      <w:r>
        <w:rPr>
          <w:rFonts w:ascii="Arial" w:hAnsi="Arial" w:cs="Arial"/>
          <w:sz w:val="20"/>
          <w:szCs w:val="20"/>
        </w:rPr>
        <w:t>,</w:t>
      </w:r>
      <w:r w:rsidR="00C520D1" w:rsidRPr="00153B57">
        <w:rPr>
          <w:rFonts w:ascii="Arial" w:hAnsi="Arial" w:cs="Arial"/>
          <w:sz w:val="20"/>
          <w:szCs w:val="20"/>
        </w:rPr>
        <w:t xml:space="preserve"> Ibrahim-Verbaas C</w:t>
      </w:r>
      <w:r>
        <w:rPr>
          <w:rFonts w:ascii="Arial" w:hAnsi="Arial" w:cs="Arial"/>
          <w:sz w:val="20"/>
          <w:szCs w:val="20"/>
        </w:rPr>
        <w:t>, van der Lee SJ,</w:t>
      </w:r>
      <w:r w:rsidR="00C520D1" w:rsidRPr="00153B57">
        <w:rPr>
          <w:rFonts w:ascii="Arial" w:hAnsi="Arial" w:cs="Arial"/>
          <w:sz w:val="20"/>
          <w:szCs w:val="20"/>
        </w:rPr>
        <w:t xml:space="preserve"> Lopez O</w:t>
      </w:r>
      <w:r>
        <w:rPr>
          <w:rFonts w:ascii="Arial" w:hAnsi="Arial" w:cs="Arial"/>
          <w:sz w:val="20"/>
          <w:szCs w:val="20"/>
        </w:rPr>
        <w:t>,</w:t>
      </w:r>
      <w:r w:rsidR="00C520D1" w:rsidRPr="00153B57">
        <w:rPr>
          <w:rFonts w:ascii="Arial" w:hAnsi="Arial" w:cs="Arial"/>
          <w:sz w:val="20"/>
          <w:szCs w:val="20"/>
        </w:rPr>
        <w:t xml:space="preserve"> Dartigues JF</w:t>
      </w:r>
      <w:r>
        <w:rPr>
          <w:rFonts w:ascii="Arial" w:hAnsi="Arial" w:cs="Arial"/>
          <w:sz w:val="20"/>
          <w:szCs w:val="20"/>
        </w:rPr>
        <w:t>,</w:t>
      </w:r>
      <w:r w:rsidR="00C520D1" w:rsidRPr="00153B57">
        <w:rPr>
          <w:rFonts w:ascii="Arial" w:hAnsi="Arial" w:cs="Arial"/>
          <w:sz w:val="20"/>
          <w:szCs w:val="20"/>
        </w:rPr>
        <w:t xml:space="preserve"> Berr C</w:t>
      </w:r>
      <w:r>
        <w:rPr>
          <w:rFonts w:ascii="Arial" w:hAnsi="Arial" w:cs="Arial"/>
          <w:sz w:val="20"/>
          <w:szCs w:val="20"/>
        </w:rPr>
        <w:t>, Amouyel</w:t>
      </w:r>
      <w:r w:rsidR="00C520D1" w:rsidRPr="00153B57">
        <w:rPr>
          <w:rFonts w:ascii="Arial" w:hAnsi="Arial" w:cs="Arial"/>
          <w:sz w:val="20"/>
          <w:szCs w:val="20"/>
        </w:rPr>
        <w:t xml:space="preserve"> P</w:t>
      </w:r>
      <w:r>
        <w:rPr>
          <w:rFonts w:ascii="Arial" w:hAnsi="Arial" w:cs="Arial"/>
          <w:sz w:val="20"/>
          <w:szCs w:val="20"/>
        </w:rPr>
        <w:t>,</w:t>
      </w:r>
      <w:r w:rsidR="00C520D1" w:rsidRPr="00153B57">
        <w:rPr>
          <w:rFonts w:ascii="Arial" w:hAnsi="Arial" w:cs="Arial"/>
          <w:sz w:val="20"/>
          <w:szCs w:val="20"/>
        </w:rPr>
        <w:t xml:space="preserve"> Bennett DA</w:t>
      </w:r>
      <w:r>
        <w:rPr>
          <w:rFonts w:ascii="Arial" w:hAnsi="Arial" w:cs="Arial"/>
          <w:sz w:val="20"/>
          <w:szCs w:val="20"/>
        </w:rPr>
        <w:t>,</w:t>
      </w:r>
      <w:r w:rsidR="00C520D1" w:rsidRPr="00153B57">
        <w:rPr>
          <w:rFonts w:ascii="Arial" w:hAnsi="Arial" w:cs="Arial"/>
          <w:sz w:val="20"/>
          <w:szCs w:val="20"/>
        </w:rPr>
        <w:t xml:space="preserve"> Duijn C</w:t>
      </w:r>
      <w:r>
        <w:rPr>
          <w:rFonts w:ascii="Arial" w:hAnsi="Arial" w:cs="Arial"/>
          <w:sz w:val="20"/>
          <w:szCs w:val="20"/>
        </w:rPr>
        <w:t>, DeStefano</w:t>
      </w:r>
      <w:r w:rsidR="00C520D1" w:rsidRPr="00153B57">
        <w:rPr>
          <w:rFonts w:ascii="Arial" w:hAnsi="Arial" w:cs="Arial"/>
          <w:sz w:val="20"/>
          <w:szCs w:val="20"/>
        </w:rPr>
        <w:t xml:space="preserve"> AL</w:t>
      </w:r>
      <w:r>
        <w:rPr>
          <w:rFonts w:ascii="Arial" w:hAnsi="Arial" w:cs="Arial"/>
          <w:sz w:val="20"/>
          <w:szCs w:val="20"/>
        </w:rPr>
        <w:t>,</w:t>
      </w:r>
      <w:r w:rsidR="00C520D1" w:rsidRPr="00153B57">
        <w:rPr>
          <w:rFonts w:ascii="Arial" w:hAnsi="Arial" w:cs="Arial"/>
          <w:sz w:val="20"/>
          <w:szCs w:val="20"/>
        </w:rPr>
        <w:t xml:space="preserve"> Launer LJ</w:t>
      </w:r>
      <w:r>
        <w:rPr>
          <w:rFonts w:ascii="Arial" w:hAnsi="Arial" w:cs="Arial"/>
          <w:sz w:val="20"/>
          <w:szCs w:val="20"/>
        </w:rPr>
        <w:t>, Ikram</w:t>
      </w:r>
      <w:r w:rsidR="00C520D1" w:rsidRPr="00153B57">
        <w:rPr>
          <w:rFonts w:ascii="Arial" w:hAnsi="Arial" w:cs="Arial"/>
          <w:sz w:val="20"/>
          <w:szCs w:val="20"/>
        </w:rPr>
        <w:t xml:space="preserve"> AM</w:t>
      </w:r>
      <w:r>
        <w:rPr>
          <w:rFonts w:ascii="Arial" w:hAnsi="Arial" w:cs="Arial"/>
          <w:sz w:val="20"/>
          <w:szCs w:val="20"/>
        </w:rPr>
        <w:t>, Crane</w:t>
      </w:r>
      <w:r w:rsidR="00C520D1" w:rsidRPr="00153B57">
        <w:rPr>
          <w:rFonts w:ascii="Arial" w:hAnsi="Arial" w:cs="Arial"/>
          <w:sz w:val="20"/>
          <w:szCs w:val="20"/>
        </w:rPr>
        <w:t xml:space="preserve"> PK</w:t>
      </w:r>
      <w:r>
        <w:rPr>
          <w:rFonts w:ascii="Arial" w:hAnsi="Arial" w:cs="Arial"/>
          <w:sz w:val="20"/>
          <w:szCs w:val="20"/>
        </w:rPr>
        <w:t>,</w:t>
      </w:r>
      <w:r w:rsidR="00C520D1" w:rsidRPr="00153B57">
        <w:rPr>
          <w:rFonts w:ascii="Arial" w:hAnsi="Arial" w:cs="Arial"/>
          <w:sz w:val="20"/>
          <w:szCs w:val="20"/>
        </w:rPr>
        <w:t xml:space="preserve"> Lambert JC</w:t>
      </w:r>
      <w:r>
        <w:rPr>
          <w:rFonts w:ascii="Arial" w:hAnsi="Arial" w:cs="Arial"/>
          <w:sz w:val="20"/>
          <w:szCs w:val="20"/>
        </w:rPr>
        <w:t>, Mayeux</w:t>
      </w:r>
      <w:r w:rsidR="00C520D1" w:rsidRPr="00153B57">
        <w:rPr>
          <w:rFonts w:ascii="Arial" w:hAnsi="Arial" w:cs="Arial"/>
          <w:sz w:val="20"/>
          <w:szCs w:val="20"/>
        </w:rPr>
        <w:t xml:space="preserve"> R</w:t>
      </w:r>
      <w:r>
        <w:rPr>
          <w:rFonts w:ascii="Arial" w:hAnsi="Arial" w:cs="Arial"/>
          <w:sz w:val="20"/>
          <w:szCs w:val="20"/>
        </w:rPr>
        <w:t>,</w:t>
      </w:r>
      <w:r w:rsidR="00C520D1" w:rsidRPr="00153B57">
        <w:rPr>
          <w:rFonts w:ascii="Arial" w:hAnsi="Arial" w:cs="Arial"/>
          <w:sz w:val="20"/>
          <w:szCs w:val="20"/>
        </w:rPr>
        <w:t xml:space="preserve"> Seshadri S. </w:t>
      </w:r>
      <w:r w:rsidR="00C520D1" w:rsidRPr="00153B57">
        <w:rPr>
          <w:rFonts w:ascii="Arial" w:hAnsi="Arial" w:cs="Arial"/>
          <w:b/>
          <w:i/>
          <w:sz w:val="20"/>
          <w:szCs w:val="20"/>
        </w:rPr>
        <w:t xml:space="preserve">Evaluation of a </w:t>
      </w:r>
      <w:r w:rsidR="00654ED4">
        <w:rPr>
          <w:rFonts w:ascii="Arial" w:hAnsi="Arial" w:cs="Arial"/>
          <w:b/>
          <w:i/>
          <w:sz w:val="20"/>
          <w:szCs w:val="20"/>
        </w:rPr>
        <w:t>g</w:t>
      </w:r>
      <w:r w:rsidR="00C520D1" w:rsidRPr="00153B57">
        <w:rPr>
          <w:rFonts w:ascii="Arial" w:hAnsi="Arial" w:cs="Arial"/>
          <w:b/>
          <w:i/>
          <w:sz w:val="20"/>
          <w:szCs w:val="20"/>
        </w:rPr>
        <w:t xml:space="preserve">enetic </w:t>
      </w:r>
      <w:r w:rsidR="00654ED4">
        <w:rPr>
          <w:rFonts w:ascii="Arial" w:hAnsi="Arial" w:cs="Arial"/>
          <w:b/>
          <w:i/>
          <w:sz w:val="20"/>
          <w:szCs w:val="20"/>
        </w:rPr>
        <w:t>r</w:t>
      </w:r>
      <w:r w:rsidR="00C520D1" w:rsidRPr="00153B57">
        <w:rPr>
          <w:rFonts w:ascii="Arial" w:hAnsi="Arial" w:cs="Arial"/>
          <w:b/>
          <w:i/>
          <w:sz w:val="20"/>
          <w:szCs w:val="20"/>
        </w:rPr>
        <w:t xml:space="preserve">isk </w:t>
      </w:r>
      <w:r w:rsidR="00654ED4">
        <w:rPr>
          <w:rFonts w:ascii="Arial" w:hAnsi="Arial" w:cs="Arial"/>
          <w:b/>
          <w:i/>
          <w:sz w:val="20"/>
          <w:szCs w:val="20"/>
        </w:rPr>
        <w:t>s</w:t>
      </w:r>
      <w:r w:rsidR="00C520D1" w:rsidRPr="00153B57">
        <w:rPr>
          <w:rFonts w:ascii="Arial" w:hAnsi="Arial" w:cs="Arial"/>
          <w:b/>
          <w:i/>
          <w:sz w:val="20"/>
          <w:szCs w:val="20"/>
        </w:rPr>
        <w:t xml:space="preserve">core to </w:t>
      </w:r>
      <w:r w:rsidR="00654ED4">
        <w:rPr>
          <w:rFonts w:ascii="Arial" w:hAnsi="Arial" w:cs="Arial"/>
          <w:b/>
          <w:i/>
          <w:sz w:val="20"/>
          <w:szCs w:val="20"/>
        </w:rPr>
        <w:t>i</w:t>
      </w:r>
      <w:r w:rsidR="00C520D1" w:rsidRPr="00153B57">
        <w:rPr>
          <w:rFonts w:ascii="Arial" w:hAnsi="Arial" w:cs="Arial"/>
          <w:b/>
          <w:i/>
          <w:sz w:val="20"/>
          <w:szCs w:val="20"/>
        </w:rPr>
        <w:t xml:space="preserve">mprove </w:t>
      </w:r>
      <w:r w:rsidR="00654ED4">
        <w:rPr>
          <w:rFonts w:ascii="Arial" w:hAnsi="Arial" w:cs="Arial"/>
          <w:b/>
          <w:i/>
          <w:sz w:val="20"/>
          <w:szCs w:val="20"/>
        </w:rPr>
        <w:t>r</w:t>
      </w:r>
      <w:r w:rsidR="00C520D1" w:rsidRPr="00153B57">
        <w:rPr>
          <w:rFonts w:ascii="Arial" w:hAnsi="Arial" w:cs="Arial"/>
          <w:b/>
          <w:i/>
          <w:sz w:val="20"/>
          <w:szCs w:val="20"/>
        </w:rPr>
        <w:t xml:space="preserve">isk </w:t>
      </w:r>
      <w:r w:rsidR="00654ED4">
        <w:rPr>
          <w:rFonts w:ascii="Arial" w:hAnsi="Arial" w:cs="Arial"/>
          <w:b/>
          <w:i/>
          <w:sz w:val="20"/>
          <w:szCs w:val="20"/>
        </w:rPr>
        <w:t>p</w:t>
      </w:r>
      <w:r w:rsidR="00C520D1" w:rsidRPr="00153B57">
        <w:rPr>
          <w:rFonts w:ascii="Arial" w:hAnsi="Arial" w:cs="Arial"/>
          <w:b/>
          <w:i/>
          <w:sz w:val="20"/>
          <w:szCs w:val="20"/>
        </w:rPr>
        <w:t>rediction for Alzheimer's Disease.</w:t>
      </w:r>
      <w:r w:rsidR="00C520D1" w:rsidRPr="00153B57">
        <w:rPr>
          <w:rFonts w:ascii="Arial" w:hAnsi="Arial" w:cs="Arial"/>
          <w:sz w:val="20"/>
          <w:szCs w:val="20"/>
        </w:rPr>
        <w:t xml:space="preserve"> J. Alzheimers Dis. 2016 Jun 18. </w:t>
      </w:r>
      <w:r>
        <w:rPr>
          <w:rFonts w:ascii="Arial" w:hAnsi="Arial" w:cs="Arial"/>
          <w:sz w:val="20"/>
          <w:szCs w:val="20"/>
        </w:rPr>
        <w:t xml:space="preserve">Vol. 18, issue 3, pp. 921-932. </w:t>
      </w:r>
      <w:r w:rsidR="00C520D1" w:rsidRPr="00153B57">
        <w:rPr>
          <w:rFonts w:ascii="Arial" w:hAnsi="Arial" w:cs="Arial"/>
          <w:sz w:val="20"/>
          <w:szCs w:val="20"/>
        </w:rPr>
        <w:t xml:space="preserve">PM: 27340842. </w:t>
      </w:r>
      <w:r>
        <w:rPr>
          <w:rFonts w:ascii="Arial" w:hAnsi="Arial" w:cs="Arial"/>
          <w:sz w:val="20"/>
          <w:szCs w:val="20"/>
        </w:rPr>
        <w:t>PMC5036102</w:t>
      </w:r>
      <w:r w:rsidR="00C520D1" w:rsidRPr="00153B57">
        <w:rPr>
          <w:rFonts w:ascii="Arial" w:hAnsi="Arial" w:cs="Arial"/>
          <w:sz w:val="20"/>
          <w:szCs w:val="20"/>
        </w:rPr>
        <w:t>.</w:t>
      </w:r>
    </w:p>
    <w:p w14:paraId="24DADB8B" w14:textId="77777777" w:rsidR="00951974" w:rsidRPr="00153B57" w:rsidRDefault="00951974" w:rsidP="00826CC2">
      <w:pPr>
        <w:autoSpaceDE w:val="0"/>
        <w:autoSpaceDN w:val="0"/>
        <w:adjustRightInd w:val="0"/>
        <w:spacing w:after="240" w:line="240" w:lineRule="auto"/>
        <w:rPr>
          <w:rFonts w:ascii="Arial" w:hAnsi="Arial" w:cs="Arial"/>
          <w:sz w:val="20"/>
          <w:szCs w:val="20"/>
        </w:rPr>
      </w:pPr>
      <w:r>
        <w:rPr>
          <w:rFonts w:ascii="Arial" w:hAnsi="Arial" w:cs="Arial"/>
          <w:sz w:val="20"/>
          <w:szCs w:val="20"/>
        </w:rPr>
        <w:t>Cushman M</w:t>
      </w:r>
      <w:r w:rsidRPr="00951974">
        <w:rPr>
          <w:rFonts w:ascii="Arial" w:hAnsi="Arial" w:cs="Arial"/>
          <w:sz w:val="20"/>
          <w:szCs w:val="20"/>
        </w:rPr>
        <w:t xml:space="preserve">, O'Meara ES, Heckbert SR, Zakai NA, Rosamond W, Folsom AR. </w:t>
      </w:r>
      <w:hyperlink r:id="rId3171" w:history="1">
        <w:r w:rsidRPr="00951974">
          <w:rPr>
            <w:rFonts w:ascii="Arial" w:hAnsi="Arial" w:cs="Arial"/>
            <w:b/>
            <w:i/>
            <w:sz w:val="20"/>
            <w:szCs w:val="20"/>
          </w:rPr>
          <w:t>Body size measures, hemostatic and inflammatory markers and risk of venous thrombosis: The Longitudinal Investigation of Thromboembolism Etiology.</w:t>
        </w:r>
      </w:hyperlink>
      <w:r w:rsidRPr="00951974">
        <w:rPr>
          <w:rFonts w:ascii="Arial" w:hAnsi="Arial" w:cs="Arial"/>
          <w:b/>
          <w:i/>
          <w:sz w:val="20"/>
          <w:szCs w:val="20"/>
        </w:rPr>
        <w:t xml:space="preserve"> </w:t>
      </w:r>
      <w:r w:rsidRPr="00951974">
        <w:rPr>
          <w:rFonts w:ascii="Arial" w:hAnsi="Arial" w:cs="Arial"/>
          <w:sz w:val="20"/>
          <w:szCs w:val="20"/>
        </w:rPr>
        <w:t>Thromb Res. 2016 Aug. Vol. 144, pp. 127-132.</w:t>
      </w:r>
      <w:r>
        <w:rPr>
          <w:rFonts w:ascii="Arial" w:hAnsi="Arial" w:cs="Arial"/>
          <w:sz w:val="20"/>
          <w:szCs w:val="20"/>
        </w:rPr>
        <w:t xml:space="preserve"> </w:t>
      </w:r>
      <w:r w:rsidRPr="00951974">
        <w:rPr>
          <w:rFonts w:ascii="Arial" w:hAnsi="Arial" w:cs="Arial"/>
          <w:sz w:val="20"/>
          <w:szCs w:val="20"/>
        </w:rPr>
        <w:t>PM: 27328432. PMC4980192.</w:t>
      </w:r>
    </w:p>
    <w:p w14:paraId="7B252009" w14:textId="77777777" w:rsidR="00930E60" w:rsidRPr="00153B57"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de Vries PS, Chasman DI, Sabater-Lleal M, Chen MH, Huffman JE, Steri M, Tang W, Teumer A, Marioni RE, Grossmann V, Hottenga JJ, Trompet S, Müller-Nurasyid M, Zhao JH, Brody JA, Kleber ME, Guo X, Wang J.Jin, Auer PL, Attia JR, Yanek LR, Ahluwalia TS, Lahti J, Venturini C, Tanaka T, Bielak LF, Joshi PK, Rocanin-Arjo A, Kolcic I, Navarro P, Rose LM, Oldmeadow C, Riess H, Mazur J, Basu S, Goel A, Yang Q, Ghanbari M, Willemsen G, Rumley A, Fiorillo E, de Craen AJM, Grotevendt A, Scott R, Taylor KD, Delgado GE, Yao J, Kifley A, Kooperberg C, Qayyum R, Lopez LM, Berentzen TL, Räikkönen K, Mangino M, Bandinelli S, Peyser PA, Wild S, Trégouët DA, Wright AF, Marten J, Zemunik T, Morrison AC, Sennblad B, Tofler G, de Maat MPM, Geus EJC, Lowe GD, Zoledziewska M, Sattar N, Binder H, Völker U, Waldenberger M, Khaw KT, McKnight B, Huang J, Jenny NS, Holliday EG, Qi L, Mcevoy MG, Becker DM, Starr JM, Sarin AP, Hysi PG, Hernandez DG, Jhun MA, Campbell H, Hamsten A, Rivadeneira F, McArdle WL, Slagboom E, Zeller T, Koenig W, Psaty BM, Haritunians T, Liu J, Palotie A, Uitterlinden AG, Stott DJ, Hofman A, Franco OH, Polasek O, Rudan I, Morange PE, Wilson JF, Kardia SLR, Ferrucci L, Spector TD, Eriksson JG, Hansen T, Deary IJ, Becker LC, Scott RJ, Mitchell P, März W, Wareham NJ, Peters A, Greinacher A, Wild PS, Jukema W, Boomsma DI, Hayward C, Cucca F, Tracy R, Watkins H, Reiner AP, Folsom AR, Ridker PM, O'Donnell CJ, Smith NL, Strachan DP, Dehghan A. </w:t>
      </w:r>
      <w:r w:rsidRPr="00153B57">
        <w:rPr>
          <w:rFonts w:ascii="Arial" w:hAnsi="Arial" w:cs="Arial"/>
          <w:b/>
          <w:i/>
          <w:sz w:val="20"/>
          <w:szCs w:val="20"/>
        </w:rPr>
        <w:t>A meta-analysis of 120 246 individuals identifies 18 new loci for fibrinogen concentration.</w:t>
      </w:r>
      <w:r w:rsidRPr="00153B57">
        <w:rPr>
          <w:rFonts w:ascii="Arial" w:hAnsi="Arial" w:cs="Arial"/>
          <w:sz w:val="20"/>
          <w:szCs w:val="20"/>
        </w:rPr>
        <w:t xml:space="preserve"> Hum. Mol. Genet. 2016 Jan 15.</w:t>
      </w:r>
      <w:r w:rsidR="00BE14B1" w:rsidRPr="00153B57">
        <w:rPr>
          <w:rFonts w:ascii="Arial" w:hAnsi="Arial" w:cs="Arial"/>
          <w:sz w:val="20"/>
          <w:szCs w:val="20"/>
        </w:rPr>
        <w:t xml:space="preserve"> </w:t>
      </w:r>
      <w:r w:rsidR="00F347EF">
        <w:rPr>
          <w:rFonts w:ascii="Arial" w:hAnsi="Arial" w:cs="Arial"/>
          <w:sz w:val="20"/>
          <w:szCs w:val="20"/>
        </w:rPr>
        <w:t xml:space="preserve">Vol. 25, issue 2, pp. 358-370. </w:t>
      </w:r>
      <w:r w:rsidRPr="00153B57">
        <w:rPr>
          <w:rFonts w:ascii="Arial" w:hAnsi="Arial" w:cs="Arial"/>
          <w:sz w:val="20"/>
          <w:szCs w:val="20"/>
        </w:rPr>
        <w:t xml:space="preserve">PM:26561523. </w:t>
      </w:r>
      <w:r w:rsidR="001B1AB1" w:rsidRPr="00153B57">
        <w:rPr>
          <w:rFonts w:ascii="Arial" w:hAnsi="Arial" w:cs="Arial"/>
          <w:sz w:val="20"/>
          <w:szCs w:val="20"/>
        </w:rPr>
        <w:t>PMC4715256.</w:t>
      </w:r>
    </w:p>
    <w:p w14:paraId="5A4AF07B"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Dehghan A</w:t>
      </w:r>
      <w:r w:rsidR="009474F1" w:rsidRPr="00153B57">
        <w:rPr>
          <w:rFonts w:ascii="Arial" w:hAnsi="Arial" w:cs="Arial"/>
          <w:sz w:val="20"/>
          <w:szCs w:val="20"/>
        </w:rPr>
        <w:t>,</w:t>
      </w:r>
      <w:r w:rsidRPr="00153B57">
        <w:rPr>
          <w:rFonts w:ascii="Arial" w:hAnsi="Arial" w:cs="Arial"/>
          <w:sz w:val="20"/>
          <w:szCs w:val="20"/>
        </w:rPr>
        <w:t xml:space="preserve"> Bis JC</w:t>
      </w:r>
      <w:r w:rsidR="009474F1" w:rsidRPr="00153B57">
        <w:rPr>
          <w:rFonts w:ascii="Arial" w:hAnsi="Arial" w:cs="Arial"/>
          <w:sz w:val="20"/>
          <w:szCs w:val="20"/>
        </w:rPr>
        <w:t>,</w:t>
      </w:r>
      <w:r w:rsidRPr="00153B57">
        <w:rPr>
          <w:rFonts w:ascii="Arial" w:hAnsi="Arial" w:cs="Arial"/>
          <w:sz w:val="20"/>
          <w:szCs w:val="20"/>
        </w:rPr>
        <w:t xml:space="preserve"> White CC</w:t>
      </w:r>
      <w:r w:rsidR="009474F1" w:rsidRPr="00153B57">
        <w:rPr>
          <w:rFonts w:ascii="Arial" w:hAnsi="Arial" w:cs="Arial"/>
          <w:sz w:val="20"/>
          <w:szCs w:val="20"/>
        </w:rPr>
        <w:t>,</w:t>
      </w:r>
      <w:r w:rsidRPr="00153B57">
        <w:rPr>
          <w:rFonts w:ascii="Arial" w:hAnsi="Arial" w:cs="Arial"/>
          <w:sz w:val="20"/>
          <w:szCs w:val="20"/>
        </w:rPr>
        <w:t xml:space="preserve"> Smith AV</w:t>
      </w:r>
      <w:r w:rsidR="009474F1" w:rsidRPr="00153B57">
        <w:rPr>
          <w:rFonts w:ascii="Arial" w:hAnsi="Arial" w:cs="Arial"/>
          <w:sz w:val="20"/>
          <w:szCs w:val="20"/>
        </w:rPr>
        <w:t>,</w:t>
      </w:r>
      <w:r w:rsidRPr="00153B57">
        <w:rPr>
          <w:rFonts w:ascii="Arial" w:hAnsi="Arial" w:cs="Arial"/>
          <w:sz w:val="20"/>
          <w:szCs w:val="20"/>
        </w:rPr>
        <w:t xml:space="preserve"> Morrison AC</w:t>
      </w:r>
      <w:r w:rsidR="009474F1" w:rsidRPr="00153B57">
        <w:rPr>
          <w:rFonts w:ascii="Arial" w:hAnsi="Arial" w:cs="Arial"/>
          <w:sz w:val="20"/>
          <w:szCs w:val="20"/>
        </w:rPr>
        <w:t>,</w:t>
      </w:r>
      <w:r w:rsidRPr="00153B57">
        <w:rPr>
          <w:rFonts w:ascii="Arial" w:hAnsi="Arial" w:cs="Arial"/>
          <w:sz w:val="20"/>
          <w:szCs w:val="20"/>
        </w:rPr>
        <w:t xml:space="preserve"> Cupples AL</w:t>
      </w:r>
      <w:r w:rsidR="009474F1" w:rsidRPr="00153B57">
        <w:rPr>
          <w:rFonts w:ascii="Arial" w:hAnsi="Arial" w:cs="Arial"/>
          <w:sz w:val="20"/>
          <w:szCs w:val="20"/>
        </w:rPr>
        <w:t>,</w:t>
      </w:r>
      <w:r w:rsidRPr="00153B57">
        <w:rPr>
          <w:rFonts w:ascii="Arial" w:hAnsi="Arial" w:cs="Arial"/>
          <w:sz w:val="20"/>
          <w:szCs w:val="20"/>
        </w:rPr>
        <w:t xml:space="preserve"> Trompet S</w:t>
      </w:r>
      <w:r w:rsidR="009474F1" w:rsidRPr="00153B57">
        <w:rPr>
          <w:rFonts w:ascii="Arial" w:hAnsi="Arial" w:cs="Arial"/>
          <w:sz w:val="20"/>
          <w:szCs w:val="20"/>
        </w:rPr>
        <w:t>, Chasman</w:t>
      </w:r>
      <w:r w:rsidRPr="00153B57">
        <w:rPr>
          <w:rFonts w:ascii="Arial" w:hAnsi="Arial" w:cs="Arial"/>
          <w:sz w:val="20"/>
          <w:szCs w:val="20"/>
        </w:rPr>
        <w:t xml:space="preserve"> DI</w:t>
      </w:r>
      <w:r w:rsidR="009474F1" w:rsidRPr="00153B57">
        <w:rPr>
          <w:rFonts w:ascii="Arial" w:hAnsi="Arial" w:cs="Arial"/>
          <w:sz w:val="20"/>
          <w:szCs w:val="20"/>
        </w:rPr>
        <w:t>,</w:t>
      </w:r>
      <w:r w:rsidRPr="00153B57">
        <w:rPr>
          <w:rFonts w:ascii="Arial" w:hAnsi="Arial" w:cs="Arial"/>
          <w:sz w:val="20"/>
          <w:szCs w:val="20"/>
        </w:rPr>
        <w:t xml:space="preserve"> Lumley T</w:t>
      </w:r>
      <w:r w:rsidR="009474F1" w:rsidRPr="00153B57">
        <w:rPr>
          <w:rFonts w:ascii="Arial" w:hAnsi="Arial" w:cs="Arial"/>
          <w:sz w:val="20"/>
          <w:szCs w:val="20"/>
        </w:rPr>
        <w:t>,</w:t>
      </w:r>
      <w:r w:rsidRPr="00153B57">
        <w:rPr>
          <w:rFonts w:ascii="Arial" w:hAnsi="Arial" w:cs="Arial"/>
          <w:sz w:val="20"/>
          <w:szCs w:val="20"/>
        </w:rPr>
        <w:t xml:space="preserve"> Völker U</w:t>
      </w:r>
      <w:r w:rsidR="009474F1" w:rsidRPr="00153B57">
        <w:rPr>
          <w:rFonts w:ascii="Arial" w:hAnsi="Arial" w:cs="Arial"/>
          <w:sz w:val="20"/>
          <w:szCs w:val="20"/>
        </w:rPr>
        <w:t>,</w:t>
      </w:r>
      <w:r w:rsidRPr="00153B57">
        <w:rPr>
          <w:rFonts w:ascii="Arial" w:hAnsi="Arial" w:cs="Arial"/>
          <w:sz w:val="20"/>
          <w:szCs w:val="20"/>
        </w:rPr>
        <w:t xml:space="preserve"> Buckley BM</w:t>
      </w:r>
      <w:r w:rsidR="009474F1" w:rsidRPr="00153B57">
        <w:rPr>
          <w:rFonts w:ascii="Arial" w:hAnsi="Arial" w:cs="Arial"/>
          <w:sz w:val="20"/>
          <w:szCs w:val="20"/>
        </w:rPr>
        <w:t>,</w:t>
      </w:r>
      <w:r w:rsidRPr="00153B57">
        <w:rPr>
          <w:rFonts w:ascii="Arial" w:hAnsi="Arial" w:cs="Arial"/>
          <w:sz w:val="20"/>
          <w:szCs w:val="20"/>
        </w:rPr>
        <w:t xml:space="preserve"> Ding J</w:t>
      </w:r>
      <w:r w:rsidR="009474F1" w:rsidRPr="00153B57">
        <w:rPr>
          <w:rFonts w:ascii="Arial" w:hAnsi="Arial" w:cs="Arial"/>
          <w:sz w:val="20"/>
          <w:szCs w:val="20"/>
        </w:rPr>
        <w:t>,</w:t>
      </w:r>
      <w:r w:rsidRPr="00153B57">
        <w:rPr>
          <w:rFonts w:ascii="Arial" w:hAnsi="Arial" w:cs="Arial"/>
          <w:sz w:val="20"/>
          <w:szCs w:val="20"/>
        </w:rPr>
        <w:t xml:space="preserve"> Jensen MK</w:t>
      </w:r>
      <w:r w:rsidR="009474F1" w:rsidRPr="00153B57">
        <w:rPr>
          <w:rFonts w:ascii="Arial" w:hAnsi="Arial" w:cs="Arial"/>
          <w:sz w:val="20"/>
          <w:szCs w:val="20"/>
        </w:rPr>
        <w:t>,</w:t>
      </w:r>
      <w:r w:rsidRPr="00153B57">
        <w:rPr>
          <w:rFonts w:ascii="Arial" w:hAnsi="Arial" w:cs="Arial"/>
          <w:sz w:val="20"/>
          <w:szCs w:val="20"/>
        </w:rPr>
        <w:t xml:space="preserve"> Folsom AR</w:t>
      </w:r>
      <w:r w:rsidR="009474F1" w:rsidRPr="00153B57">
        <w:rPr>
          <w:rFonts w:ascii="Arial" w:hAnsi="Arial" w:cs="Arial"/>
          <w:sz w:val="20"/>
          <w:szCs w:val="20"/>
        </w:rPr>
        <w:t>,</w:t>
      </w:r>
      <w:r w:rsidRPr="00153B57">
        <w:rPr>
          <w:rFonts w:ascii="Arial" w:hAnsi="Arial" w:cs="Arial"/>
          <w:sz w:val="20"/>
          <w:szCs w:val="20"/>
        </w:rPr>
        <w:t xml:space="preserve"> Kritchevsky SB</w:t>
      </w:r>
      <w:r w:rsidR="009474F1" w:rsidRPr="00153B57">
        <w:rPr>
          <w:rFonts w:ascii="Arial" w:hAnsi="Arial" w:cs="Arial"/>
          <w:sz w:val="20"/>
          <w:szCs w:val="20"/>
        </w:rPr>
        <w:t>,</w:t>
      </w:r>
      <w:r w:rsidRPr="00153B57">
        <w:rPr>
          <w:rFonts w:ascii="Arial" w:hAnsi="Arial" w:cs="Arial"/>
          <w:sz w:val="20"/>
          <w:szCs w:val="20"/>
        </w:rPr>
        <w:t xml:space="preserve"> Girman CJ</w:t>
      </w:r>
      <w:r w:rsidR="009474F1" w:rsidRPr="00153B57">
        <w:rPr>
          <w:rFonts w:ascii="Arial" w:hAnsi="Arial" w:cs="Arial"/>
          <w:sz w:val="20"/>
          <w:szCs w:val="20"/>
        </w:rPr>
        <w:t>,</w:t>
      </w:r>
      <w:r w:rsidRPr="00153B57">
        <w:rPr>
          <w:rFonts w:ascii="Arial" w:hAnsi="Arial" w:cs="Arial"/>
          <w:sz w:val="20"/>
          <w:szCs w:val="20"/>
        </w:rPr>
        <w:t xml:space="preserve"> Ford I</w:t>
      </w:r>
      <w:r w:rsidR="009474F1" w:rsidRPr="00153B57">
        <w:rPr>
          <w:rFonts w:ascii="Arial" w:hAnsi="Arial" w:cs="Arial"/>
          <w:sz w:val="20"/>
          <w:szCs w:val="20"/>
        </w:rPr>
        <w:t>,</w:t>
      </w:r>
      <w:r w:rsidRPr="00153B57">
        <w:rPr>
          <w:rFonts w:ascii="Arial" w:hAnsi="Arial" w:cs="Arial"/>
          <w:sz w:val="20"/>
          <w:szCs w:val="20"/>
        </w:rPr>
        <w:t xml:space="preserve"> Dörr M</w:t>
      </w:r>
      <w:r w:rsidR="009474F1" w:rsidRPr="00153B57">
        <w:rPr>
          <w:rFonts w:ascii="Arial" w:hAnsi="Arial" w:cs="Arial"/>
          <w:sz w:val="20"/>
          <w:szCs w:val="20"/>
        </w:rPr>
        <w:t>, Salomaa</w:t>
      </w:r>
      <w:r w:rsidRPr="00153B57">
        <w:rPr>
          <w:rFonts w:ascii="Arial" w:hAnsi="Arial" w:cs="Arial"/>
          <w:sz w:val="20"/>
          <w:szCs w:val="20"/>
        </w:rPr>
        <w:t xml:space="preserve"> V</w:t>
      </w:r>
      <w:r w:rsidR="009474F1" w:rsidRPr="00153B57">
        <w:rPr>
          <w:rFonts w:ascii="Arial" w:hAnsi="Arial" w:cs="Arial"/>
          <w:sz w:val="20"/>
          <w:szCs w:val="20"/>
        </w:rPr>
        <w:t>,</w:t>
      </w:r>
      <w:r w:rsidRPr="00153B57">
        <w:rPr>
          <w:rFonts w:ascii="Arial" w:hAnsi="Arial" w:cs="Arial"/>
          <w:sz w:val="20"/>
          <w:szCs w:val="20"/>
        </w:rPr>
        <w:t xml:space="preserve"> Uitterlinden AG</w:t>
      </w:r>
      <w:r w:rsidR="009474F1" w:rsidRPr="00153B57">
        <w:rPr>
          <w:rFonts w:ascii="Arial" w:hAnsi="Arial" w:cs="Arial"/>
          <w:sz w:val="20"/>
          <w:szCs w:val="20"/>
        </w:rPr>
        <w:t>,</w:t>
      </w:r>
      <w:r w:rsidRPr="00153B57">
        <w:rPr>
          <w:rFonts w:ascii="Arial" w:hAnsi="Arial" w:cs="Arial"/>
          <w:sz w:val="20"/>
          <w:szCs w:val="20"/>
        </w:rPr>
        <w:t xml:space="preserve"> Eiriksdottir G</w:t>
      </w:r>
      <w:r w:rsidR="009474F1" w:rsidRPr="00153B57">
        <w:rPr>
          <w:rFonts w:ascii="Arial" w:hAnsi="Arial" w:cs="Arial"/>
          <w:sz w:val="20"/>
          <w:szCs w:val="20"/>
        </w:rPr>
        <w:t>, Vasan</w:t>
      </w:r>
      <w:r w:rsidRPr="00153B57">
        <w:rPr>
          <w:rFonts w:ascii="Arial" w:hAnsi="Arial" w:cs="Arial"/>
          <w:sz w:val="20"/>
          <w:szCs w:val="20"/>
        </w:rPr>
        <w:t xml:space="preserve"> RS</w:t>
      </w:r>
      <w:r w:rsidR="009474F1" w:rsidRPr="00153B57">
        <w:rPr>
          <w:rFonts w:ascii="Arial" w:hAnsi="Arial" w:cs="Arial"/>
          <w:sz w:val="20"/>
          <w:szCs w:val="20"/>
        </w:rPr>
        <w:t>,</w:t>
      </w:r>
      <w:r w:rsidRPr="00153B57">
        <w:rPr>
          <w:rFonts w:ascii="Arial" w:hAnsi="Arial" w:cs="Arial"/>
          <w:sz w:val="20"/>
          <w:szCs w:val="20"/>
        </w:rPr>
        <w:t xml:space="preserve"> Franceschini N</w:t>
      </w:r>
      <w:r w:rsidR="009474F1" w:rsidRPr="00153B57">
        <w:rPr>
          <w:rFonts w:ascii="Arial" w:hAnsi="Arial" w:cs="Arial"/>
          <w:sz w:val="20"/>
          <w:szCs w:val="20"/>
        </w:rPr>
        <w:t>,</w:t>
      </w:r>
      <w:r w:rsidRPr="00153B57">
        <w:rPr>
          <w:rFonts w:ascii="Arial" w:hAnsi="Arial" w:cs="Arial"/>
          <w:sz w:val="20"/>
          <w:szCs w:val="20"/>
        </w:rPr>
        <w:t xml:space="preserve"> Carty CL</w:t>
      </w:r>
      <w:r w:rsidR="009474F1" w:rsidRPr="00153B57">
        <w:rPr>
          <w:rFonts w:ascii="Arial" w:hAnsi="Arial" w:cs="Arial"/>
          <w:sz w:val="20"/>
          <w:szCs w:val="20"/>
        </w:rPr>
        <w:t>,</w:t>
      </w:r>
      <w:r w:rsidRPr="00153B57">
        <w:rPr>
          <w:rFonts w:ascii="Arial" w:hAnsi="Arial" w:cs="Arial"/>
          <w:sz w:val="20"/>
          <w:szCs w:val="20"/>
        </w:rPr>
        <w:t xml:space="preserve"> Virtamo J</w:t>
      </w:r>
      <w:r w:rsidR="009474F1" w:rsidRPr="00153B57">
        <w:rPr>
          <w:rFonts w:ascii="Arial" w:hAnsi="Arial" w:cs="Arial"/>
          <w:sz w:val="20"/>
          <w:szCs w:val="20"/>
        </w:rPr>
        <w:t>,</w:t>
      </w:r>
      <w:r w:rsidRPr="00153B57">
        <w:rPr>
          <w:rFonts w:ascii="Arial" w:hAnsi="Arial" w:cs="Arial"/>
          <w:sz w:val="20"/>
          <w:szCs w:val="20"/>
        </w:rPr>
        <w:t xml:space="preserve"> Demissie S</w:t>
      </w:r>
      <w:r w:rsidR="009474F1" w:rsidRPr="00153B57">
        <w:rPr>
          <w:rFonts w:ascii="Arial" w:hAnsi="Arial" w:cs="Arial"/>
          <w:sz w:val="20"/>
          <w:szCs w:val="20"/>
        </w:rPr>
        <w:t>,</w:t>
      </w:r>
      <w:r w:rsidRPr="00153B57">
        <w:rPr>
          <w:rFonts w:ascii="Arial" w:hAnsi="Arial" w:cs="Arial"/>
          <w:sz w:val="20"/>
          <w:szCs w:val="20"/>
        </w:rPr>
        <w:t xml:space="preserve"> Amouyel P</w:t>
      </w:r>
      <w:r w:rsidR="009474F1" w:rsidRPr="00153B57">
        <w:rPr>
          <w:rFonts w:ascii="Arial" w:hAnsi="Arial" w:cs="Arial"/>
          <w:sz w:val="20"/>
          <w:szCs w:val="20"/>
        </w:rPr>
        <w:t>,</w:t>
      </w:r>
      <w:r w:rsidRPr="00153B57">
        <w:rPr>
          <w:rFonts w:ascii="Arial" w:hAnsi="Arial" w:cs="Arial"/>
          <w:sz w:val="20"/>
          <w:szCs w:val="20"/>
        </w:rPr>
        <w:t xml:space="preserve"> Arveiler D</w:t>
      </w:r>
      <w:r w:rsidR="009474F1" w:rsidRPr="00153B57">
        <w:rPr>
          <w:rFonts w:ascii="Arial" w:hAnsi="Arial" w:cs="Arial"/>
          <w:sz w:val="20"/>
          <w:szCs w:val="20"/>
        </w:rPr>
        <w:t>,</w:t>
      </w:r>
      <w:r w:rsidRPr="00153B57">
        <w:rPr>
          <w:rFonts w:ascii="Arial" w:hAnsi="Arial" w:cs="Arial"/>
          <w:sz w:val="20"/>
          <w:szCs w:val="20"/>
        </w:rPr>
        <w:t xml:space="preserve"> Heckbert SR</w:t>
      </w:r>
      <w:r w:rsidR="009474F1" w:rsidRPr="00153B57">
        <w:rPr>
          <w:rFonts w:ascii="Arial" w:hAnsi="Arial" w:cs="Arial"/>
          <w:sz w:val="20"/>
          <w:szCs w:val="20"/>
        </w:rPr>
        <w:t>,</w:t>
      </w:r>
      <w:r w:rsidRPr="00153B57">
        <w:rPr>
          <w:rFonts w:ascii="Arial" w:hAnsi="Arial" w:cs="Arial"/>
          <w:sz w:val="20"/>
          <w:szCs w:val="20"/>
        </w:rPr>
        <w:t xml:space="preserve"> Ferrieres J</w:t>
      </w:r>
      <w:r w:rsidR="009474F1" w:rsidRPr="00153B57">
        <w:rPr>
          <w:rFonts w:ascii="Arial" w:hAnsi="Arial" w:cs="Arial"/>
          <w:sz w:val="20"/>
          <w:szCs w:val="20"/>
        </w:rPr>
        <w:t xml:space="preserve">, </w:t>
      </w:r>
      <w:r w:rsidRPr="00153B57">
        <w:rPr>
          <w:rFonts w:ascii="Arial" w:hAnsi="Arial" w:cs="Arial"/>
          <w:sz w:val="20"/>
          <w:szCs w:val="20"/>
        </w:rPr>
        <w:t>Ducimetiere P</w:t>
      </w:r>
      <w:r w:rsidR="009474F1" w:rsidRPr="00153B57">
        <w:rPr>
          <w:rFonts w:ascii="Arial" w:hAnsi="Arial" w:cs="Arial"/>
          <w:sz w:val="20"/>
          <w:szCs w:val="20"/>
        </w:rPr>
        <w:t>,</w:t>
      </w:r>
      <w:r w:rsidRPr="00153B57">
        <w:rPr>
          <w:rFonts w:ascii="Arial" w:hAnsi="Arial" w:cs="Arial"/>
          <w:sz w:val="20"/>
          <w:szCs w:val="20"/>
        </w:rPr>
        <w:t xml:space="preserve"> Smith NL</w:t>
      </w:r>
      <w:r w:rsidR="009474F1" w:rsidRPr="00153B57">
        <w:rPr>
          <w:rFonts w:ascii="Arial" w:hAnsi="Arial" w:cs="Arial"/>
          <w:sz w:val="20"/>
          <w:szCs w:val="20"/>
        </w:rPr>
        <w:t>,</w:t>
      </w:r>
      <w:r w:rsidRPr="00153B57">
        <w:rPr>
          <w:rFonts w:ascii="Arial" w:hAnsi="Arial" w:cs="Arial"/>
          <w:sz w:val="20"/>
          <w:szCs w:val="20"/>
        </w:rPr>
        <w:t xml:space="preserve"> Wang YA</w:t>
      </w:r>
      <w:r w:rsidR="009474F1" w:rsidRPr="00153B57">
        <w:rPr>
          <w:rFonts w:ascii="Arial" w:hAnsi="Arial" w:cs="Arial"/>
          <w:sz w:val="20"/>
          <w:szCs w:val="20"/>
        </w:rPr>
        <w:t>,</w:t>
      </w:r>
      <w:r w:rsidRPr="00153B57">
        <w:rPr>
          <w:rFonts w:ascii="Arial" w:hAnsi="Arial" w:cs="Arial"/>
          <w:sz w:val="20"/>
          <w:szCs w:val="20"/>
        </w:rPr>
        <w:t xml:space="preserve"> Siscovick DS</w:t>
      </w:r>
      <w:r w:rsidR="009474F1" w:rsidRPr="00153B57">
        <w:rPr>
          <w:rFonts w:ascii="Arial" w:hAnsi="Arial" w:cs="Arial"/>
          <w:sz w:val="20"/>
          <w:szCs w:val="20"/>
        </w:rPr>
        <w:t>,</w:t>
      </w:r>
      <w:r w:rsidRPr="00153B57">
        <w:rPr>
          <w:rFonts w:ascii="Arial" w:hAnsi="Arial" w:cs="Arial"/>
          <w:sz w:val="20"/>
          <w:szCs w:val="20"/>
        </w:rPr>
        <w:t xml:space="preserve"> Rice KM</w:t>
      </w:r>
      <w:r w:rsidR="009474F1" w:rsidRPr="00153B57">
        <w:rPr>
          <w:rFonts w:ascii="Arial" w:hAnsi="Arial" w:cs="Arial"/>
          <w:sz w:val="20"/>
          <w:szCs w:val="20"/>
        </w:rPr>
        <w:t>,</w:t>
      </w:r>
      <w:r w:rsidRPr="00153B57">
        <w:rPr>
          <w:rFonts w:ascii="Arial" w:hAnsi="Arial" w:cs="Arial"/>
          <w:sz w:val="20"/>
          <w:szCs w:val="20"/>
        </w:rPr>
        <w:t xml:space="preserve"> Wiklund PG</w:t>
      </w:r>
      <w:r w:rsidR="009474F1" w:rsidRPr="00153B57">
        <w:rPr>
          <w:rFonts w:ascii="Arial" w:hAnsi="Arial" w:cs="Arial"/>
          <w:sz w:val="20"/>
          <w:szCs w:val="20"/>
        </w:rPr>
        <w:t>,</w:t>
      </w:r>
      <w:r w:rsidRPr="00153B57">
        <w:rPr>
          <w:rFonts w:ascii="Arial" w:hAnsi="Arial" w:cs="Arial"/>
          <w:sz w:val="20"/>
          <w:szCs w:val="20"/>
        </w:rPr>
        <w:t xml:space="preserve"> Taylor KD</w:t>
      </w:r>
      <w:r w:rsidR="009474F1" w:rsidRPr="00153B57">
        <w:rPr>
          <w:rFonts w:ascii="Arial" w:hAnsi="Arial" w:cs="Arial"/>
          <w:sz w:val="20"/>
          <w:szCs w:val="20"/>
        </w:rPr>
        <w:t>,</w:t>
      </w:r>
      <w:r w:rsidRPr="00153B57">
        <w:rPr>
          <w:rFonts w:ascii="Arial" w:hAnsi="Arial" w:cs="Arial"/>
          <w:sz w:val="20"/>
          <w:szCs w:val="20"/>
        </w:rPr>
        <w:t xml:space="preserve"> Evans A</w:t>
      </w:r>
      <w:r w:rsidR="009474F1" w:rsidRPr="00153B57">
        <w:rPr>
          <w:rFonts w:ascii="Arial" w:hAnsi="Arial" w:cs="Arial"/>
          <w:sz w:val="20"/>
          <w:szCs w:val="20"/>
        </w:rPr>
        <w:t>,</w:t>
      </w:r>
      <w:r w:rsidRPr="00153B57">
        <w:rPr>
          <w:rFonts w:ascii="Arial" w:hAnsi="Arial" w:cs="Arial"/>
          <w:sz w:val="20"/>
          <w:szCs w:val="20"/>
        </w:rPr>
        <w:t xml:space="preserve"> Kee F</w:t>
      </w:r>
      <w:r w:rsidR="009474F1" w:rsidRPr="00153B57">
        <w:rPr>
          <w:rFonts w:ascii="Arial" w:hAnsi="Arial" w:cs="Arial"/>
          <w:sz w:val="20"/>
          <w:szCs w:val="20"/>
        </w:rPr>
        <w:t>,</w:t>
      </w:r>
      <w:r w:rsidRPr="00153B57">
        <w:rPr>
          <w:rFonts w:ascii="Arial" w:hAnsi="Arial" w:cs="Arial"/>
          <w:sz w:val="20"/>
          <w:szCs w:val="20"/>
        </w:rPr>
        <w:t xml:space="preserve"> Rotter JI</w:t>
      </w:r>
      <w:r w:rsidR="009474F1" w:rsidRPr="00153B57">
        <w:rPr>
          <w:rFonts w:ascii="Arial" w:hAnsi="Arial" w:cs="Arial"/>
          <w:sz w:val="20"/>
          <w:szCs w:val="20"/>
        </w:rPr>
        <w:t>,</w:t>
      </w:r>
      <w:r w:rsidRPr="00153B57">
        <w:rPr>
          <w:rFonts w:ascii="Arial" w:hAnsi="Arial" w:cs="Arial"/>
          <w:sz w:val="20"/>
          <w:szCs w:val="20"/>
        </w:rPr>
        <w:t xml:space="preserve"> Karvanen J</w:t>
      </w:r>
      <w:r w:rsidR="009474F1" w:rsidRPr="00153B57">
        <w:rPr>
          <w:rFonts w:ascii="Arial" w:hAnsi="Arial" w:cs="Arial"/>
          <w:sz w:val="20"/>
          <w:szCs w:val="20"/>
        </w:rPr>
        <w:t>,</w:t>
      </w:r>
      <w:r w:rsidRPr="00153B57">
        <w:rPr>
          <w:rFonts w:ascii="Arial" w:hAnsi="Arial" w:cs="Arial"/>
          <w:sz w:val="20"/>
          <w:szCs w:val="20"/>
        </w:rPr>
        <w:t xml:space="preserve"> Kuulasmaa K</w:t>
      </w:r>
      <w:r w:rsidR="009474F1" w:rsidRPr="00153B57">
        <w:rPr>
          <w:rFonts w:ascii="Arial" w:hAnsi="Arial" w:cs="Arial"/>
          <w:sz w:val="20"/>
          <w:szCs w:val="20"/>
        </w:rPr>
        <w:t>,</w:t>
      </w:r>
      <w:r w:rsidRPr="00153B57">
        <w:rPr>
          <w:rFonts w:ascii="Arial" w:hAnsi="Arial" w:cs="Arial"/>
          <w:sz w:val="20"/>
          <w:szCs w:val="20"/>
        </w:rPr>
        <w:t xml:space="preserve"> Heiss G</w:t>
      </w:r>
      <w:r w:rsidR="009474F1" w:rsidRPr="00153B57">
        <w:rPr>
          <w:rFonts w:ascii="Arial" w:hAnsi="Arial" w:cs="Arial"/>
          <w:sz w:val="20"/>
          <w:szCs w:val="20"/>
        </w:rPr>
        <w:t>,</w:t>
      </w:r>
      <w:r w:rsidRPr="00153B57">
        <w:rPr>
          <w:rFonts w:ascii="Arial" w:hAnsi="Arial" w:cs="Arial"/>
          <w:sz w:val="20"/>
          <w:szCs w:val="20"/>
        </w:rPr>
        <w:t xml:space="preserve"> Kraft P</w:t>
      </w:r>
      <w:r w:rsidR="009474F1" w:rsidRPr="00153B57">
        <w:rPr>
          <w:rFonts w:ascii="Arial" w:hAnsi="Arial" w:cs="Arial"/>
          <w:sz w:val="20"/>
          <w:szCs w:val="20"/>
        </w:rPr>
        <w:t>,</w:t>
      </w:r>
      <w:r w:rsidRPr="00153B57">
        <w:rPr>
          <w:rFonts w:ascii="Arial" w:hAnsi="Arial" w:cs="Arial"/>
          <w:sz w:val="20"/>
          <w:szCs w:val="20"/>
        </w:rPr>
        <w:t xml:space="preserve"> Launer LJ</w:t>
      </w:r>
      <w:r w:rsidR="009474F1" w:rsidRPr="00153B57">
        <w:rPr>
          <w:rFonts w:ascii="Arial" w:hAnsi="Arial" w:cs="Arial"/>
          <w:sz w:val="20"/>
          <w:szCs w:val="20"/>
        </w:rPr>
        <w:t>, Hofman</w:t>
      </w:r>
      <w:r w:rsidRPr="00153B57">
        <w:rPr>
          <w:rFonts w:ascii="Arial" w:hAnsi="Arial" w:cs="Arial"/>
          <w:sz w:val="20"/>
          <w:szCs w:val="20"/>
        </w:rPr>
        <w:t xml:space="preserve"> A</w:t>
      </w:r>
      <w:r w:rsidR="009474F1" w:rsidRPr="00153B57">
        <w:rPr>
          <w:rFonts w:ascii="Arial" w:hAnsi="Arial" w:cs="Arial"/>
          <w:sz w:val="20"/>
          <w:szCs w:val="20"/>
        </w:rPr>
        <w:t>,</w:t>
      </w:r>
      <w:r w:rsidRPr="00153B57">
        <w:rPr>
          <w:rFonts w:ascii="Arial" w:hAnsi="Arial" w:cs="Arial"/>
          <w:sz w:val="20"/>
          <w:szCs w:val="20"/>
        </w:rPr>
        <w:t xml:space="preserve"> Markus MRP</w:t>
      </w:r>
      <w:r w:rsidR="009474F1" w:rsidRPr="00153B57">
        <w:rPr>
          <w:rFonts w:ascii="Arial" w:hAnsi="Arial" w:cs="Arial"/>
          <w:sz w:val="20"/>
          <w:szCs w:val="20"/>
        </w:rPr>
        <w:t>,</w:t>
      </w:r>
      <w:r w:rsidRPr="00153B57">
        <w:rPr>
          <w:rFonts w:ascii="Arial" w:hAnsi="Arial" w:cs="Arial"/>
          <w:sz w:val="20"/>
          <w:szCs w:val="20"/>
        </w:rPr>
        <w:t xml:space="preserve"> Rose LM</w:t>
      </w:r>
      <w:r w:rsidR="009474F1" w:rsidRPr="00153B57">
        <w:rPr>
          <w:rFonts w:ascii="Arial" w:hAnsi="Arial" w:cs="Arial"/>
          <w:sz w:val="20"/>
          <w:szCs w:val="20"/>
        </w:rPr>
        <w:t>,</w:t>
      </w:r>
      <w:r w:rsidRPr="00153B57">
        <w:rPr>
          <w:rFonts w:ascii="Arial" w:hAnsi="Arial" w:cs="Arial"/>
          <w:sz w:val="20"/>
          <w:szCs w:val="20"/>
        </w:rPr>
        <w:t xml:space="preserve"> Silander K</w:t>
      </w:r>
      <w:r w:rsidR="009474F1" w:rsidRPr="00153B57">
        <w:rPr>
          <w:rFonts w:ascii="Arial" w:hAnsi="Arial" w:cs="Arial"/>
          <w:sz w:val="20"/>
          <w:szCs w:val="20"/>
        </w:rPr>
        <w:t>,</w:t>
      </w:r>
      <w:r w:rsidRPr="00153B57">
        <w:rPr>
          <w:rFonts w:ascii="Arial" w:hAnsi="Arial" w:cs="Arial"/>
          <w:sz w:val="20"/>
          <w:szCs w:val="20"/>
        </w:rPr>
        <w:t xml:space="preserve"> Wagner P</w:t>
      </w:r>
      <w:r w:rsidR="009474F1" w:rsidRPr="00153B57">
        <w:rPr>
          <w:rFonts w:ascii="Arial" w:hAnsi="Arial" w:cs="Arial"/>
          <w:sz w:val="20"/>
          <w:szCs w:val="20"/>
        </w:rPr>
        <w:t>,</w:t>
      </w:r>
      <w:r w:rsidRPr="00153B57">
        <w:rPr>
          <w:rFonts w:ascii="Arial" w:hAnsi="Arial" w:cs="Arial"/>
          <w:sz w:val="20"/>
          <w:szCs w:val="20"/>
        </w:rPr>
        <w:t xml:space="preserve"> Benjamin EJ</w:t>
      </w:r>
      <w:r w:rsidR="009474F1" w:rsidRPr="00153B57">
        <w:rPr>
          <w:rFonts w:ascii="Arial" w:hAnsi="Arial" w:cs="Arial"/>
          <w:sz w:val="20"/>
          <w:szCs w:val="20"/>
        </w:rPr>
        <w:t>,</w:t>
      </w:r>
      <w:r w:rsidRPr="00153B57">
        <w:rPr>
          <w:rFonts w:ascii="Arial" w:hAnsi="Arial" w:cs="Arial"/>
          <w:sz w:val="20"/>
          <w:szCs w:val="20"/>
        </w:rPr>
        <w:t xml:space="preserve"> Lohman K</w:t>
      </w:r>
      <w:r w:rsidR="009474F1" w:rsidRPr="00153B57">
        <w:rPr>
          <w:rFonts w:ascii="Arial" w:hAnsi="Arial" w:cs="Arial"/>
          <w:sz w:val="20"/>
          <w:szCs w:val="20"/>
        </w:rPr>
        <w:t>,</w:t>
      </w:r>
      <w:r w:rsidRPr="00153B57">
        <w:rPr>
          <w:rFonts w:ascii="Arial" w:hAnsi="Arial" w:cs="Arial"/>
          <w:sz w:val="20"/>
          <w:szCs w:val="20"/>
        </w:rPr>
        <w:t xml:space="preserve"> Stott DJ</w:t>
      </w:r>
      <w:r w:rsidR="009474F1" w:rsidRPr="00153B57">
        <w:rPr>
          <w:rFonts w:ascii="Arial" w:hAnsi="Arial" w:cs="Arial"/>
          <w:sz w:val="20"/>
          <w:szCs w:val="20"/>
        </w:rPr>
        <w:t>,</w:t>
      </w:r>
      <w:r w:rsidRPr="00153B57">
        <w:rPr>
          <w:rFonts w:ascii="Arial" w:hAnsi="Arial" w:cs="Arial"/>
          <w:sz w:val="20"/>
          <w:szCs w:val="20"/>
        </w:rPr>
        <w:t xml:space="preserve"> Rivadeneira F</w:t>
      </w:r>
      <w:r w:rsidR="009474F1" w:rsidRPr="00153B57">
        <w:rPr>
          <w:rFonts w:ascii="Arial" w:hAnsi="Arial" w:cs="Arial"/>
          <w:sz w:val="20"/>
          <w:szCs w:val="20"/>
        </w:rPr>
        <w:t>,</w:t>
      </w:r>
      <w:r w:rsidRPr="00153B57">
        <w:rPr>
          <w:rFonts w:ascii="Arial" w:hAnsi="Arial" w:cs="Arial"/>
          <w:sz w:val="20"/>
          <w:szCs w:val="20"/>
        </w:rPr>
        <w:t xml:space="preserve"> Harris TB</w:t>
      </w:r>
      <w:r w:rsidR="009474F1" w:rsidRPr="00153B57">
        <w:rPr>
          <w:rFonts w:ascii="Arial" w:hAnsi="Arial" w:cs="Arial"/>
          <w:sz w:val="20"/>
          <w:szCs w:val="20"/>
        </w:rPr>
        <w:t>,</w:t>
      </w:r>
      <w:r w:rsidRPr="00153B57">
        <w:rPr>
          <w:rFonts w:ascii="Arial" w:hAnsi="Arial" w:cs="Arial"/>
          <w:sz w:val="20"/>
          <w:szCs w:val="20"/>
        </w:rPr>
        <w:t xml:space="preserve"> Levy D</w:t>
      </w:r>
      <w:r w:rsidR="009474F1" w:rsidRPr="00153B57">
        <w:rPr>
          <w:rFonts w:ascii="Arial" w:hAnsi="Arial" w:cs="Arial"/>
          <w:sz w:val="20"/>
          <w:szCs w:val="20"/>
        </w:rPr>
        <w:t>, Liu</w:t>
      </w:r>
      <w:r w:rsidRPr="00153B57">
        <w:rPr>
          <w:rFonts w:ascii="Arial" w:hAnsi="Arial" w:cs="Arial"/>
          <w:sz w:val="20"/>
          <w:szCs w:val="20"/>
        </w:rPr>
        <w:t xml:space="preserve"> Y</w:t>
      </w:r>
      <w:r w:rsidR="009474F1" w:rsidRPr="00153B57">
        <w:rPr>
          <w:rFonts w:ascii="Arial" w:hAnsi="Arial" w:cs="Arial"/>
          <w:sz w:val="20"/>
          <w:szCs w:val="20"/>
        </w:rPr>
        <w:t>,</w:t>
      </w:r>
      <w:r w:rsidRPr="00153B57">
        <w:rPr>
          <w:rFonts w:ascii="Arial" w:hAnsi="Arial" w:cs="Arial"/>
          <w:sz w:val="20"/>
          <w:szCs w:val="20"/>
        </w:rPr>
        <w:t xml:space="preserve"> Rimm EB</w:t>
      </w:r>
      <w:r w:rsidR="009474F1" w:rsidRPr="00153B57">
        <w:rPr>
          <w:rFonts w:ascii="Arial" w:hAnsi="Arial" w:cs="Arial"/>
          <w:sz w:val="20"/>
          <w:szCs w:val="20"/>
        </w:rPr>
        <w:t>,</w:t>
      </w:r>
      <w:r w:rsidRPr="00153B57">
        <w:rPr>
          <w:rFonts w:ascii="Arial" w:hAnsi="Arial" w:cs="Arial"/>
          <w:sz w:val="20"/>
          <w:szCs w:val="20"/>
        </w:rPr>
        <w:t xml:space="preserve"> Jukema W</w:t>
      </w:r>
      <w:r w:rsidR="009474F1" w:rsidRPr="00153B57">
        <w:rPr>
          <w:rFonts w:ascii="Arial" w:hAnsi="Arial" w:cs="Arial"/>
          <w:sz w:val="20"/>
          <w:szCs w:val="20"/>
        </w:rPr>
        <w:t>,</w:t>
      </w:r>
      <w:r w:rsidRPr="00153B57">
        <w:rPr>
          <w:rFonts w:ascii="Arial" w:hAnsi="Arial" w:cs="Arial"/>
          <w:sz w:val="20"/>
          <w:szCs w:val="20"/>
        </w:rPr>
        <w:t xml:space="preserve"> Völzke H</w:t>
      </w:r>
      <w:r w:rsidR="009474F1" w:rsidRPr="00153B57">
        <w:rPr>
          <w:rFonts w:ascii="Arial" w:hAnsi="Arial" w:cs="Arial"/>
          <w:sz w:val="20"/>
          <w:szCs w:val="20"/>
        </w:rPr>
        <w:t>,</w:t>
      </w:r>
      <w:r w:rsidRPr="00153B57">
        <w:rPr>
          <w:rFonts w:ascii="Arial" w:hAnsi="Arial" w:cs="Arial"/>
          <w:sz w:val="20"/>
          <w:szCs w:val="20"/>
        </w:rPr>
        <w:t xml:space="preserve"> Ridker PM</w:t>
      </w:r>
      <w:r w:rsidR="009474F1" w:rsidRPr="00153B57">
        <w:rPr>
          <w:rFonts w:ascii="Arial" w:hAnsi="Arial" w:cs="Arial"/>
          <w:sz w:val="20"/>
          <w:szCs w:val="20"/>
        </w:rPr>
        <w:t>,</w:t>
      </w:r>
      <w:r w:rsidRPr="00153B57">
        <w:rPr>
          <w:rFonts w:ascii="Arial" w:hAnsi="Arial" w:cs="Arial"/>
          <w:sz w:val="20"/>
          <w:szCs w:val="20"/>
        </w:rPr>
        <w:t xml:space="preserve"> Blankenberg S</w:t>
      </w:r>
      <w:r w:rsidR="009474F1" w:rsidRPr="00153B57">
        <w:rPr>
          <w:rFonts w:ascii="Arial" w:hAnsi="Arial" w:cs="Arial"/>
          <w:sz w:val="20"/>
          <w:szCs w:val="20"/>
        </w:rPr>
        <w:t>,</w:t>
      </w:r>
      <w:r w:rsidRPr="00153B57">
        <w:rPr>
          <w:rFonts w:ascii="Arial" w:hAnsi="Arial" w:cs="Arial"/>
          <w:sz w:val="20"/>
          <w:szCs w:val="20"/>
        </w:rPr>
        <w:t xml:space="preserve"> Franco OH</w:t>
      </w:r>
      <w:r w:rsidR="009474F1" w:rsidRPr="00153B57">
        <w:rPr>
          <w:rFonts w:ascii="Arial" w:hAnsi="Arial" w:cs="Arial"/>
          <w:sz w:val="20"/>
          <w:szCs w:val="20"/>
        </w:rPr>
        <w:t>, Gudnason</w:t>
      </w:r>
      <w:r w:rsidRPr="00153B57">
        <w:rPr>
          <w:rFonts w:ascii="Arial" w:hAnsi="Arial" w:cs="Arial"/>
          <w:sz w:val="20"/>
          <w:szCs w:val="20"/>
        </w:rPr>
        <w:t xml:space="preserve"> V</w:t>
      </w:r>
      <w:r w:rsidR="009474F1" w:rsidRPr="00153B57">
        <w:rPr>
          <w:rFonts w:ascii="Arial" w:hAnsi="Arial" w:cs="Arial"/>
          <w:sz w:val="20"/>
          <w:szCs w:val="20"/>
        </w:rPr>
        <w:t>,</w:t>
      </w:r>
      <w:r w:rsidRPr="00153B57">
        <w:rPr>
          <w:rFonts w:ascii="Arial" w:hAnsi="Arial" w:cs="Arial"/>
          <w:sz w:val="20"/>
          <w:szCs w:val="20"/>
        </w:rPr>
        <w:t xml:space="preserve"> Psaty BM</w:t>
      </w:r>
      <w:r w:rsidR="009474F1" w:rsidRPr="00153B57">
        <w:rPr>
          <w:rFonts w:ascii="Arial" w:hAnsi="Arial" w:cs="Arial"/>
          <w:sz w:val="20"/>
          <w:szCs w:val="20"/>
        </w:rPr>
        <w:t>,</w:t>
      </w:r>
      <w:r w:rsidRPr="00153B57">
        <w:rPr>
          <w:rFonts w:ascii="Arial" w:hAnsi="Arial" w:cs="Arial"/>
          <w:sz w:val="20"/>
          <w:szCs w:val="20"/>
        </w:rPr>
        <w:t xml:space="preserve"> Boerwinkle E</w:t>
      </w:r>
      <w:r w:rsidR="009474F1" w:rsidRPr="00153B57">
        <w:rPr>
          <w:rFonts w:ascii="Arial" w:hAnsi="Arial" w:cs="Arial"/>
          <w:sz w:val="20"/>
          <w:szCs w:val="20"/>
        </w:rPr>
        <w:t>,</w:t>
      </w:r>
      <w:r w:rsidRPr="00153B57">
        <w:rPr>
          <w:rFonts w:ascii="Arial" w:hAnsi="Arial" w:cs="Arial"/>
          <w:sz w:val="20"/>
          <w:szCs w:val="20"/>
        </w:rPr>
        <w:t xml:space="preserve"> O'Donnell CJ. </w:t>
      </w:r>
      <w:r w:rsidRPr="00153B57">
        <w:rPr>
          <w:rFonts w:ascii="Arial" w:hAnsi="Arial" w:cs="Arial"/>
          <w:b/>
          <w:i/>
          <w:sz w:val="20"/>
          <w:szCs w:val="20"/>
        </w:rPr>
        <w:t>Genome-Wide Association Study for Incident Myocardial Infarction and Coronary Heart Disease in Prospective Cohort Studies: The CHAR</w:t>
      </w:r>
      <w:r w:rsidR="009474F1" w:rsidRPr="00153B57">
        <w:rPr>
          <w:rFonts w:ascii="Arial" w:hAnsi="Arial" w:cs="Arial"/>
          <w:b/>
          <w:i/>
          <w:sz w:val="20"/>
          <w:szCs w:val="20"/>
        </w:rPr>
        <w:t>GE Consortium.</w:t>
      </w:r>
      <w:r w:rsidRPr="00153B57">
        <w:rPr>
          <w:rFonts w:ascii="Arial" w:hAnsi="Arial" w:cs="Arial"/>
          <w:sz w:val="20"/>
          <w:szCs w:val="20"/>
        </w:rPr>
        <w:t xml:space="preserve"> PLoS ONE 2016 Mar 7</w:t>
      </w:r>
      <w:r w:rsidR="009474F1" w:rsidRPr="00153B57">
        <w:rPr>
          <w:rFonts w:ascii="Arial" w:hAnsi="Arial" w:cs="Arial"/>
          <w:sz w:val="20"/>
          <w:szCs w:val="20"/>
        </w:rPr>
        <w:t>.</w:t>
      </w:r>
      <w:r w:rsidRPr="00153B57">
        <w:rPr>
          <w:rFonts w:ascii="Arial" w:hAnsi="Arial" w:cs="Arial"/>
          <w:sz w:val="20"/>
          <w:szCs w:val="20"/>
        </w:rPr>
        <w:t xml:space="preserve"> PM: 26950853.</w:t>
      </w:r>
      <w:r w:rsidR="001B1AB1" w:rsidRPr="001B1AB1">
        <w:rPr>
          <w:rFonts w:ascii="Arial" w:hAnsi="Arial" w:cs="Arial"/>
          <w:sz w:val="20"/>
          <w:szCs w:val="20"/>
        </w:rPr>
        <w:t xml:space="preserve"> </w:t>
      </w:r>
      <w:r w:rsidR="001B1AB1" w:rsidRPr="00153B57">
        <w:rPr>
          <w:rFonts w:ascii="Arial" w:hAnsi="Arial" w:cs="Arial"/>
          <w:sz w:val="20"/>
          <w:szCs w:val="20"/>
        </w:rPr>
        <w:t>PMC4780701</w:t>
      </w:r>
      <w:r w:rsidR="001B1AB1">
        <w:rPr>
          <w:rFonts w:ascii="Arial" w:hAnsi="Arial" w:cs="Arial"/>
          <w:sz w:val="20"/>
          <w:szCs w:val="20"/>
        </w:rPr>
        <w:t>.</w:t>
      </w:r>
    </w:p>
    <w:p w14:paraId="117ADA7E" w14:textId="311CC6BA" w:rsidR="00BF2CFE" w:rsidRDefault="00BF2CFE" w:rsidP="00826CC2">
      <w:pPr>
        <w:autoSpaceDE w:val="0"/>
        <w:autoSpaceDN w:val="0"/>
        <w:adjustRightInd w:val="0"/>
        <w:spacing w:after="240" w:line="240" w:lineRule="auto"/>
        <w:rPr>
          <w:rFonts w:ascii="Arial" w:hAnsi="Arial" w:cs="Arial"/>
          <w:sz w:val="20"/>
          <w:szCs w:val="20"/>
        </w:rPr>
      </w:pPr>
      <w:r w:rsidRPr="00E2758A">
        <w:rPr>
          <w:rStyle w:val="docsum-authors"/>
          <w:rFonts w:ascii="Arial" w:hAnsi="Arial" w:cs="Arial"/>
          <w:color w:val="212121"/>
          <w:sz w:val="20"/>
          <w:szCs w:val="20"/>
        </w:rPr>
        <w:t>Del Gobbo LC, Imamura F, Aslibekyan S, Marklund M, Virtanen JK, Wennberg M, Yakoob MY, Chiuve SE, Dela Cruz L, Frazier-Wood AC, Fretts AM, Guallar E, Matsumoto C, Prem K, Tanaka T, Wu JH, Zhou X, Helmer C, Ingelsson E, Yuan JM, Barberger-Gateau P, Campos H, Chaves PH, Djoussé L, Giles GG, Gómez-Aracena J, Hodge AM, Hu FB, Jansson JH, Johansson I, Khaw KT, Koh WP, Lemaitre RN, Lind L, Luben RN, Rimm EB, Risérus U, Samieri C, Franks PW, Siscovick DS, Stampfer M, Steffen LM, Steffen BT, Tsai MY, van Dam RM, Voutilainen S, Willett WC, Woodward M, Mozaffarian D</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Cohorts for Heart and Aging Research in Genomic Epidemiology (CHARGE) Fatty Acids and Outcomes Research Consortium (FORCe).  </w:t>
      </w:r>
      <w:hyperlink r:id="rId3172" w:history="1">
        <w:r w:rsidRPr="00BF2CFE">
          <w:rPr>
            <w:rStyle w:val="Hyperlink"/>
            <w:rFonts w:ascii="Arial" w:hAnsi="Arial" w:cs="Arial"/>
            <w:b/>
            <w:bCs/>
            <w:i/>
            <w:iCs/>
            <w:color w:val="205493"/>
            <w:sz w:val="20"/>
            <w:szCs w:val="20"/>
            <w:shd w:val="clear" w:color="auto" w:fill="FFFFFF"/>
          </w:rPr>
          <w:t>ω-3 polyunsaturated fatty acid biomarkers and coronary heart disease: pooling project of 19 cohort studies.</w:t>
        </w:r>
      </w:hyperlink>
      <w:r w:rsidRPr="00261113">
        <w:rPr>
          <w:rStyle w:val="docsum-authors"/>
          <w:rFonts w:ascii="Arial" w:hAnsi="Arial" w:cs="Arial"/>
          <w:b/>
          <w:bCs/>
          <w:i/>
          <w:iCs/>
          <w:color w:val="212121"/>
          <w:sz w:val="20"/>
          <w:szCs w:val="20"/>
          <w:u w:val="single"/>
        </w:rPr>
        <w:t xml:space="preserve"> </w:t>
      </w:r>
      <w:r w:rsidRPr="00261113">
        <w:rPr>
          <w:rStyle w:val="docsum-journal-citation"/>
          <w:rFonts w:ascii="Arial" w:hAnsi="Arial" w:cs="Arial"/>
          <w:sz w:val="20"/>
          <w:szCs w:val="20"/>
        </w:rPr>
        <w:t>JAMA Intern Med. 2016 Aug 1</w:t>
      </w:r>
      <w:r>
        <w:rPr>
          <w:rStyle w:val="docsum-journal-citation"/>
          <w:rFonts w:ascii="Arial" w:hAnsi="Arial" w:cs="Arial"/>
          <w:sz w:val="20"/>
          <w:szCs w:val="20"/>
        </w:rPr>
        <w:t xml:space="preserve">. Vol. </w:t>
      </w:r>
      <w:r w:rsidRPr="00261113">
        <w:rPr>
          <w:rStyle w:val="docsum-journal-citation"/>
          <w:rFonts w:ascii="Arial" w:hAnsi="Arial" w:cs="Arial"/>
          <w:sz w:val="20"/>
          <w:szCs w:val="20"/>
        </w:rPr>
        <w:t>17</w:t>
      </w:r>
      <w:r>
        <w:rPr>
          <w:rStyle w:val="docsum-journal-citation"/>
          <w:rFonts w:ascii="Arial" w:hAnsi="Arial" w:cs="Arial"/>
          <w:sz w:val="20"/>
          <w:szCs w:val="20"/>
        </w:rPr>
        <w:t xml:space="preserve">, issue 8, pp. </w:t>
      </w:r>
      <w:r w:rsidRPr="00261113">
        <w:rPr>
          <w:rStyle w:val="docsum-journal-citation"/>
          <w:rFonts w:ascii="Arial" w:hAnsi="Arial" w:cs="Arial"/>
          <w:sz w:val="20"/>
          <w:szCs w:val="20"/>
        </w:rPr>
        <w:t xml:space="preserve">1155-66. </w:t>
      </w:r>
      <w:r w:rsidRPr="00261113">
        <w:rPr>
          <w:rStyle w:val="citation-part"/>
          <w:rFonts w:ascii="Arial" w:hAnsi="Arial" w:cs="Arial"/>
          <w:sz w:val="20"/>
          <w:szCs w:val="20"/>
        </w:rPr>
        <w:t>PM: </w:t>
      </w:r>
      <w:r w:rsidRPr="00261113">
        <w:rPr>
          <w:rStyle w:val="docsum-pmid"/>
          <w:rFonts w:ascii="Arial" w:hAnsi="Arial" w:cs="Arial"/>
          <w:sz w:val="20"/>
          <w:szCs w:val="20"/>
        </w:rPr>
        <w:t xml:space="preserve">27357102. </w:t>
      </w:r>
      <w:hyperlink r:id="rId3173" w:tgtFrame="_blank" w:history="1">
        <w:r w:rsidRPr="00BF2CFE">
          <w:rPr>
            <w:rStyle w:val="docsum-journal-citation"/>
            <w:rFonts w:ascii="Arial" w:hAnsi="Arial" w:cs="Arial"/>
            <w:sz w:val="20"/>
            <w:szCs w:val="20"/>
          </w:rPr>
          <w:t>PMC5183535</w:t>
        </w:r>
      </w:hyperlink>
      <w:r w:rsidRPr="00BF2CFE">
        <w:rPr>
          <w:rStyle w:val="docsum-journal-citation"/>
          <w:rFonts w:ascii="Arial" w:hAnsi="Arial" w:cs="Arial"/>
          <w:sz w:val="20"/>
          <w:szCs w:val="20"/>
        </w:rPr>
        <w:t>.</w:t>
      </w:r>
      <w:r w:rsidRPr="00261113">
        <w:rPr>
          <w:rFonts w:ascii="Arial" w:hAnsi="Arial" w:cs="Arial"/>
          <w:sz w:val="20"/>
          <w:szCs w:val="20"/>
        </w:rPr>
        <w:t> </w:t>
      </w:r>
    </w:p>
    <w:p w14:paraId="07F8783A" w14:textId="77777777" w:rsidR="00214399" w:rsidRPr="00214399" w:rsidRDefault="00214399" w:rsidP="00214399">
      <w:pPr>
        <w:autoSpaceDE w:val="0"/>
        <w:autoSpaceDN w:val="0"/>
        <w:adjustRightInd w:val="0"/>
        <w:spacing w:after="240" w:line="240" w:lineRule="auto"/>
        <w:rPr>
          <w:rFonts w:ascii="Arial" w:hAnsi="Arial" w:cs="Arial"/>
          <w:sz w:val="20"/>
          <w:szCs w:val="20"/>
        </w:rPr>
      </w:pPr>
      <w:r w:rsidRPr="00214399">
        <w:rPr>
          <w:rFonts w:ascii="Arial" w:hAnsi="Arial" w:cs="Arial"/>
          <w:sz w:val="20"/>
          <w:szCs w:val="20"/>
        </w:rPr>
        <w:t>Deo R, Norby FL, Katz R, Sotoodehnia N, Adabag S, DeFilippi CR, Kestenbaum B, Chen LY, Heckbert SR, Folsom AR, Kronmal RA, Konety S, Patton KK, Siscovick D, Shlipak MG, Alonso A.</w:t>
      </w:r>
      <w:r w:rsidRPr="00214399">
        <w:rPr>
          <w:rFonts w:ascii="Arial" w:hAnsi="Arial" w:cs="Arial"/>
          <w:b/>
          <w:i/>
          <w:sz w:val="20"/>
          <w:szCs w:val="20"/>
        </w:rPr>
        <w:t xml:space="preserve"> Development and validation of a sudden cardiac death prediction model for the general population.</w:t>
      </w:r>
      <w:r w:rsidRPr="00214399">
        <w:rPr>
          <w:rFonts w:ascii="Arial" w:hAnsi="Arial" w:cs="Arial"/>
          <w:sz w:val="20"/>
          <w:szCs w:val="20"/>
        </w:rPr>
        <w:t xml:space="preserve"> Circulation Sep</w:t>
      </w:r>
      <w:r>
        <w:rPr>
          <w:rFonts w:ascii="Arial" w:hAnsi="Arial" w:cs="Arial"/>
          <w:sz w:val="20"/>
          <w:szCs w:val="20"/>
        </w:rPr>
        <w:t>t.</w:t>
      </w:r>
      <w:r w:rsidRPr="00214399">
        <w:rPr>
          <w:rFonts w:ascii="Arial" w:hAnsi="Arial" w:cs="Arial"/>
          <w:sz w:val="20"/>
          <w:szCs w:val="20"/>
        </w:rPr>
        <w:t xml:space="preserve"> 13</w:t>
      </w:r>
      <w:r>
        <w:rPr>
          <w:rFonts w:ascii="Arial" w:hAnsi="Arial" w:cs="Arial"/>
          <w:sz w:val="20"/>
          <w:szCs w:val="20"/>
        </w:rPr>
        <w:t xml:space="preserve">, </w:t>
      </w:r>
      <w:r w:rsidRPr="00214399">
        <w:rPr>
          <w:rFonts w:ascii="Arial" w:hAnsi="Arial" w:cs="Arial"/>
          <w:sz w:val="20"/>
          <w:szCs w:val="20"/>
        </w:rPr>
        <w:t>2016</w:t>
      </w:r>
      <w:r>
        <w:rPr>
          <w:rFonts w:ascii="Arial" w:hAnsi="Arial" w:cs="Arial"/>
          <w:sz w:val="20"/>
          <w:szCs w:val="20"/>
        </w:rPr>
        <w:t xml:space="preserve">. Vol. </w:t>
      </w:r>
      <w:r w:rsidRPr="00214399">
        <w:rPr>
          <w:rFonts w:ascii="Arial" w:hAnsi="Arial" w:cs="Arial"/>
          <w:sz w:val="20"/>
          <w:szCs w:val="20"/>
        </w:rPr>
        <w:t>134</w:t>
      </w:r>
      <w:r>
        <w:rPr>
          <w:rFonts w:ascii="Arial" w:hAnsi="Arial" w:cs="Arial"/>
          <w:sz w:val="20"/>
          <w:szCs w:val="20"/>
        </w:rPr>
        <w:t xml:space="preserve">, issue </w:t>
      </w:r>
      <w:r w:rsidRPr="00214399">
        <w:rPr>
          <w:rFonts w:ascii="Arial" w:hAnsi="Arial" w:cs="Arial"/>
          <w:sz w:val="20"/>
          <w:szCs w:val="20"/>
        </w:rPr>
        <w:t>11</w:t>
      </w:r>
      <w:r>
        <w:rPr>
          <w:rFonts w:ascii="Arial" w:hAnsi="Arial" w:cs="Arial"/>
          <w:sz w:val="20"/>
          <w:szCs w:val="20"/>
        </w:rPr>
        <w:t xml:space="preserve">, pp. </w:t>
      </w:r>
      <w:r w:rsidRPr="00214399">
        <w:rPr>
          <w:rFonts w:ascii="Arial" w:hAnsi="Arial" w:cs="Arial"/>
          <w:sz w:val="20"/>
          <w:szCs w:val="20"/>
        </w:rPr>
        <w:t>806-</w:t>
      </w:r>
      <w:r>
        <w:rPr>
          <w:rFonts w:ascii="Arial" w:hAnsi="Arial" w:cs="Arial"/>
          <w:sz w:val="20"/>
          <w:szCs w:val="20"/>
        </w:rPr>
        <w:t>8</w:t>
      </w:r>
      <w:r w:rsidRPr="00214399">
        <w:rPr>
          <w:rFonts w:ascii="Arial" w:hAnsi="Arial" w:cs="Arial"/>
          <w:sz w:val="20"/>
          <w:szCs w:val="20"/>
        </w:rPr>
        <w:t>16. PM: 27542394. PMC5021600.</w:t>
      </w:r>
    </w:p>
    <w:p w14:paraId="6228FEDE" w14:textId="77777777" w:rsidR="007E4D41" w:rsidRPr="00153B57" w:rsidRDefault="00885E8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Desai</w:t>
      </w:r>
      <w:r w:rsidR="007E4D41" w:rsidRPr="00153B57">
        <w:rPr>
          <w:rFonts w:ascii="Arial" w:hAnsi="Arial" w:cs="Arial"/>
          <w:sz w:val="20"/>
          <w:szCs w:val="20"/>
        </w:rPr>
        <w:t xml:space="preserve"> CS</w:t>
      </w:r>
      <w:r w:rsidRPr="00153B57">
        <w:rPr>
          <w:rFonts w:ascii="Arial" w:hAnsi="Arial" w:cs="Arial"/>
          <w:sz w:val="20"/>
          <w:szCs w:val="20"/>
        </w:rPr>
        <w:t>,</w:t>
      </w:r>
      <w:r w:rsidR="007E4D41" w:rsidRPr="00153B57">
        <w:rPr>
          <w:rFonts w:ascii="Arial" w:hAnsi="Arial" w:cs="Arial"/>
          <w:sz w:val="20"/>
          <w:szCs w:val="20"/>
        </w:rPr>
        <w:t xml:space="preserve"> Bartz TM</w:t>
      </w:r>
      <w:r w:rsidRPr="00153B57">
        <w:rPr>
          <w:rFonts w:ascii="Arial" w:hAnsi="Arial" w:cs="Arial"/>
          <w:sz w:val="20"/>
          <w:szCs w:val="20"/>
        </w:rPr>
        <w:t>,</w:t>
      </w:r>
      <w:r w:rsidR="007E4D41" w:rsidRPr="00153B57">
        <w:rPr>
          <w:rFonts w:ascii="Arial" w:hAnsi="Arial" w:cs="Arial"/>
          <w:sz w:val="20"/>
          <w:szCs w:val="20"/>
        </w:rPr>
        <w:t xml:space="preserve"> Gottdiener JS</w:t>
      </w:r>
      <w:r w:rsidRPr="00153B57">
        <w:rPr>
          <w:rFonts w:ascii="Arial" w:hAnsi="Arial" w:cs="Arial"/>
          <w:sz w:val="20"/>
          <w:szCs w:val="20"/>
        </w:rPr>
        <w:t>,</w:t>
      </w:r>
      <w:r w:rsidR="007E4D41" w:rsidRPr="00153B57">
        <w:rPr>
          <w:rFonts w:ascii="Arial" w:hAnsi="Arial" w:cs="Arial"/>
          <w:sz w:val="20"/>
          <w:szCs w:val="20"/>
        </w:rPr>
        <w:t xml:space="preserve"> Lloyd-Jones DM</w:t>
      </w:r>
      <w:r w:rsidRPr="00153B57">
        <w:rPr>
          <w:rFonts w:ascii="Arial" w:hAnsi="Arial" w:cs="Arial"/>
          <w:sz w:val="20"/>
          <w:szCs w:val="20"/>
        </w:rPr>
        <w:t>,</w:t>
      </w:r>
      <w:r w:rsidR="007E4D41" w:rsidRPr="00153B57">
        <w:rPr>
          <w:rFonts w:ascii="Arial" w:hAnsi="Arial" w:cs="Arial"/>
          <w:sz w:val="20"/>
          <w:szCs w:val="20"/>
        </w:rPr>
        <w:t xml:space="preserve"> Gardin JM. </w:t>
      </w:r>
      <w:r w:rsidR="007E4D41" w:rsidRPr="00153B57">
        <w:rPr>
          <w:rFonts w:ascii="Arial" w:hAnsi="Arial" w:cs="Arial"/>
          <w:b/>
          <w:i/>
          <w:sz w:val="20"/>
          <w:szCs w:val="20"/>
        </w:rPr>
        <w:t>Usefulness of Left Ventricular Mass and Geometry for Determining 10-Year Prediction of Cardiovascular Disease in Adults Aged &gt;65 Years (from the Cardiovascular Health Study).</w:t>
      </w:r>
      <w:r w:rsidR="007E4D41" w:rsidRPr="00153B57">
        <w:rPr>
          <w:rFonts w:ascii="Arial" w:hAnsi="Arial" w:cs="Arial"/>
          <w:sz w:val="20"/>
          <w:szCs w:val="20"/>
        </w:rPr>
        <w:t xml:space="preserve"> Am. J. Cardiol. 2016 Sep 1</w:t>
      </w:r>
      <w:r w:rsidR="00DE5164">
        <w:rPr>
          <w:rFonts w:ascii="Arial" w:hAnsi="Arial" w:cs="Arial"/>
          <w:sz w:val="20"/>
          <w:szCs w:val="20"/>
        </w:rPr>
        <w:t>. Vol. 118, issue 5, pp. 684-690.</w:t>
      </w:r>
      <w:r w:rsidR="007E4D41" w:rsidRPr="00153B57">
        <w:rPr>
          <w:rFonts w:ascii="Arial" w:hAnsi="Arial" w:cs="Arial"/>
          <w:sz w:val="20"/>
          <w:szCs w:val="20"/>
        </w:rPr>
        <w:t xml:space="preserve"> PM: 27457431.</w:t>
      </w:r>
      <w:r w:rsidR="001E5AE7" w:rsidRPr="00153B57">
        <w:rPr>
          <w:rFonts w:ascii="Arial" w:hAnsi="Arial" w:cs="Arial"/>
          <w:sz w:val="20"/>
          <w:szCs w:val="20"/>
        </w:rPr>
        <w:t xml:space="preserve"> PMC4988901.</w:t>
      </w:r>
    </w:p>
    <w:p w14:paraId="59C67485"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Dixit S</w:t>
      </w:r>
      <w:r w:rsidR="009474F1" w:rsidRPr="00153B57">
        <w:rPr>
          <w:rFonts w:ascii="Arial" w:hAnsi="Arial" w:cs="Arial"/>
          <w:sz w:val="20"/>
          <w:szCs w:val="20"/>
        </w:rPr>
        <w:t>,</w:t>
      </w:r>
      <w:r w:rsidRPr="00153B57">
        <w:rPr>
          <w:rFonts w:ascii="Arial" w:hAnsi="Arial" w:cs="Arial"/>
          <w:sz w:val="20"/>
          <w:szCs w:val="20"/>
        </w:rPr>
        <w:t xml:space="preserve"> Stein PK</w:t>
      </w:r>
      <w:r w:rsidR="009474F1" w:rsidRPr="00153B57">
        <w:rPr>
          <w:rFonts w:ascii="Arial" w:hAnsi="Arial" w:cs="Arial"/>
          <w:sz w:val="20"/>
          <w:szCs w:val="20"/>
        </w:rPr>
        <w:t>,</w:t>
      </w:r>
      <w:r w:rsidRPr="00153B57">
        <w:rPr>
          <w:rFonts w:ascii="Arial" w:hAnsi="Arial" w:cs="Arial"/>
          <w:sz w:val="20"/>
          <w:szCs w:val="20"/>
        </w:rPr>
        <w:t xml:space="preserve"> Dewland TA</w:t>
      </w:r>
      <w:r w:rsidR="009474F1" w:rsidRPr="00153B57">
        <w:rPr>
          <w:rFonts w:ascii="Arial" w:hAnsi="Arial" w:cs="Arial"/>
          <w:sz w:val="20"/>
          <w:szCs w:val="20"/>
        </w:rPr>
        <w:t>,</w:t>
      </w:r>
      <w:r w:rsidRPr="00153B57">
        <w:rPr>
          <w:rFonts w:ascii="Arial" w:hAnsi="Arial" w:cs="Arial"/>
          <w:sz w:val="20"/>
          <w:szCs w:val="20"/>
        </w:rPr>
        <w:t xml:space="preserve"> Dukes JW</w:t>
      </w:r>
      <w:r w:rsidR="009474F1" w:rsidRPr="00153B57">
        <w:rPr>
          <w:rFonts w:ascii="Arial" w:hAnsi="Arial" w:cs="Arial"/>
          <w:sz w:val="20"/>
          <w:szCs w:val="20"/>
        </w:rPr>
        <w:t>,</w:t>
      </w:r>
      <w:r w:rsidRPr="00153B57">
        <w:rPr>
          <w:rFonts w:ascii="Arial" w:hAnsi="Arial" w:cs="Arial"/>
          <w:sz w:val="20"/>
          <w:szCs w:val="20"/>
        </w:rPr>
        <w:t xml:space="preserve"> Vittinghoff E</w:t>
      </w:r>
      <w:r w:rsidR="009474F1" w:rsidRPr="00153B57">
        <w:rPr>
          <w:rFonts w:ascii="Arial" w:hAnsi="Arial" w:cs="Arial"/>
          <w:sz w:val="20"/>
          <w:szCs w:val="20"/>
        </w:rPr>
        <w:t>,</w:t>
      </w:r>
      <w:r w:rsidRPr="00153B57">
        <w:rPr>
          <w:rFonts w:ascii="Arial" w:hAnsi="Arial" w:cs="Arial"/>
          <w:sz w:val="20"/>
          <w:szCs w:val="20"/>
        </w:rPr>
        <w:t xml:space="preserve"> Heckbert SR</w:t>
      </w:r>
      <w:r w:rsidR="009474F1"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Consumption of Caffeinated Products and Cardiac Ectopy.</w:t>
      </w:r>
      <w:r w:rsidR="0032539F">
        <w:rPr>
          <w:rFonts w:ascii="Arial" w:hAnsi="Arial" w:cs="Arial"/>
          <w:sz w:val="20"/>
          <w:szCs w:val="20"/>
        </w:rPr>
        <w:t xml:space="preserve"> J Am Heart Assoc 2016 Jan 26. Vol. 5, issue 1, pii. e002503. </w:t>
      </w:r>
      <w:r w:rsidRPr="00153B57">
        <w:rPr>
          <w:rFonts w:ascii="Arial" w:hAnsi="Arial" w:cs="Arial"/>
          <w:sz w:val="20"/>
          <w:szCs w:val="20"/>
        </w:rPr>
        <w:t>PM: 26813889.</w:t>
      </w:r>
      <w:r w:rsidR="00B35D60" w:rsidRPr="00153B57">
        <w:rPr>
          <w:rFonts w:ascii="Arial" w:hAnsi="Arial" w:cs="Arial"/>
          <w:sz w:val="20"/>
          <w:szCs w:val="20"/>
        </w:rPr>
        <w:t xml:space="preserve"> </w:t>
      </w:r>
      <w:r w:rsidR="0032539F">
        <w:rPr>
          <w:rFonts w:ascii="Arial" w:hAnsi="Arial" w:cs="Arial"/>
          <w:sz w:val="20"/>
          <w:szCs w:val="20"/>
        </w:rPr>
        <w:t>PMC4859368</w:t>
      </w:r>
      <w:r w:rsidR="00B35D60" w:rsidRPr="00153B57">
        <w:rPr>
          <w:rFonts w:ascii="Arial" w:hAnsi="Arial" w:cs="Arial"/>
          <w:sz w:val="20"/>
          <w:szCs w:val="20"/>
        </w:rPr>
        <w:t>.</w:t>
      </w:r>
    </w:p>
    <w:p w14:paraId="2D710568" w14:textId="77777777" w:rsidR="009C4D91" w:rsidRPr="00C25F69" w:rsidRDefault="009C4D91" w:rsidP="009C4D91">
      <w:pPr>
        <w:rPr>
          <w:rFonts w:ascii="Arial" w:hAnsi="Arial" w:cs="Arial"/>
          <w:color w:val="000000"/>
          <w:sz w:val="20"/>
          <w:szCs w:val="20"/>
        </w:rPr>
      </w:pPr>
      <w:r w:rsidRPr="00C25F69">
        <w:rPr>
          <w:rFonts w:ascii="Arial" w:hAnsi="Arial" w:cs="Arial"/>
          <w:color w:val="000000"/>
          <w:sz w:val="20"/>
          <w:szCs w:val="20"/>
        </w:rPr>
        <w:t>Ehret GB, Ferreira T, Chasman DI, Jackson AU, Schmidt EM, Johnson T,</w:t>
      </w:r>
      <w:r>
        <w:rPr>
          <w:rFonts w:ascii="Arial" w:hAnsi="Arial" w:cs="Arial"/>
          <w:color w:val="000000"/>
          <w:sz w:val="20"/>
          <w:szCs w:val="20"/>
        </w:rPr>
        <w:t xml:space="preserve"> </w:t>
      </w:r>
      <w:r w:rsidRPr="00C25F69">
        <w:rPr>
          <w:rFonts w:ascii="Arial" w:hAnsi="Arial" w:cs="Arial"/>
          <w:color w:val="000000"/>
          <w:sz w:val="20"/>
          <w:szCs w:val="20"/>
        </w:rPr>
        <w:t xml:space="preserve">Thorleifsson G, Luan J, Donnelly LA, Kanoni S, Petersen AK, Pihur V, Strawbridge </w:t>
      </w:r>
      <w:r>
        <w:rPr>
          <w:rFonts w:ascii="Arial" w:hAnsi="Arial" w:cs="Arial"/>
          <w:color w:val="000000"/>
          <w:sz w:val="20"/>
          <w:szCs w:val="20"/>
        </w:rPr>
        <w:t xml:space="preserve"> </w:t>
      </w:r>
      <w:r w:rsidRPr="00C25F69">
        <w:rPr>
          <w:rFonts w:ascii="Arial" w:hAnsi="Arial" w:cs="Arial"/>
          <w:color w:val="000000"/>
          <w:sz w:val="20"/>
          <w:szCs w:val="20"/>
        </w:rPr>
        <w:t>RJ, Shungin D, Hughes MF, Meirelles O, Kaakinen M, Bouatia-Naji N, Kristiansson</w:t>
      </w:r>
      <w:r>
        <w:rPr>
          <w:rFonts w:ascii="Arial" w:hAnsi="Arial" w:cs="Arial"/>
          <w:color w:val="000000"/>
          <w:sz w:val="20"/>
          <w:szCs w:val="20"/>
        </w:rPr>
        <w:t xml:space="preserve"> </w:t>
      </w:r>
      <w:r w:rsidRPr="00C25F69">
        <w:rPr>
          <w:rFonts w:ascii="Arial" w:hAnsi="Arial" w:cs="Arial"/>
          <w:color w:val="000000"/>
          <w:sz w:val="20"/>
          <w:szCs w:val="20"/>
        </w:rPr>
        <w:t>K, Shah S, Kleber ME, Guo X, Lyytikäinen LP, Fava C, Eriksson N, Nolte IM,</w:t>
      </w:r>
      <w:r>
        <w:rPr>
          <w:rFonts w:ascii="Arial" w:hAnsi="Arial" w:cs="Arial"/>
          <w:color w:val="000000"/>
          <w:sz w:val="20"/>
          <w:szCs w:val="20"/>
        </w:rPr>
        <w:t xml:space="preserve"> </w:t>
      </w:r>
      <w:r w:rsidRPr="00C25F69">
        <w:rPr>
          <w:rFonts w:ascii="Arial" w:hAnsi="Arial" w:cs="Arial"/>
          <w:color w:val="000000"/>
          <w:sz w:val="20"/>
          <w:szCs w:val="20"/>
        </w:rPr>
        <w:t>Magnusson PK, Salfati EL, Rallidis LS, Theusch E, Smith AJ, Folkersen L,</w:t>
      </w:r>
      <w:r>
        <w:rPr>
          <w:rFonts w:ascii="Arial" w:hAnsi="Arial" w:cs="Arial"/>
          <w:color w:val="000000"/>
          <w:sz w:val="20"/>
          <w:szCs w:val="20"/>
        </w:rPr>
        <w:t xml:space="preserve"> </w:t>
      </w:r>
      <w:r w:rsidRPr="00C25F69">
        <w:rPr>
          <w:rFonts w:ascii="Arial" w:hAnsi="Arial" w:cs="Arial"/>
          <w:color w:val="000000"/>
          <w:sz w:val="20"/>
          <w:szCs w:val="20"/>
        </w:rPr>
        <w:t>Witkowska K, Pers TH, Joehanes R, Kim SK, Lataniotis L, Jansen R, Johnson AD,</w:t>
      </w:r>
      <w:r>
        <w:rPr>
          <w:rFonts w:ascii="Arial" w:hAnsi="Arial" w:cs="Arial"/>
          <w:color w:val="000000"/>
          <w:sz w:val="20"/>
          <w:szCs w:val="20"/>
        </w:rPr>
        <w:t xml:space="preserve"> </w:t>
      </w:r>
      <w:r w:rsidRPr="00C25F69">
        <w:rPr>
          <w:rFonts w:ascii="Arial" w:hAnsi="Arial" w:cs="Arial"/>
          <w:color w:val="000000"/>
          <w:sz w:val="20"/>
          <w:szCs w:val="20"/>
        </w:rPr>
        <w:t>Warren H, Kim YJ, Zhao W, Wu Y, Tayo BO, Bochud M; CHARGE-EchoGen Consortium.;</w:t>
      </w:r>
      <w:r>
        <w:rPr>
          <w:rFonts w:ascii="Arial" w:hAnsi="Arial" w:cs="Arial"/>
          <w:color w:val="000000"/>
          <w:sz w:val="20"/>
          <w:szCs w:val="20"/>
        </w:rPr>
        <w:t xml:space="preserve"> </w:t>
      </w:r>
      <w:r w:rsidRPr="00C25F69">
        <w:rPr>
          <w:rFonts w:ascii="Arial" w:hAnsi="Arial" w:cs="Arial"/>
          <w:color w:val="000000"/>
          <w:sz w:val="20"/>
          <w:szCs w:val="20"/>
        </w:rPr>
        <w:t>CHARGE-HF Consortium.; Wellcome Trust Case Control Consortium., Absher D, Adair</w:t>
      </w:r>
      <w:r>
        <w:rPr>
          <w:rFonts w:ascii="Arial" w:hAnsi="Arial" w:cs="Arial"/>
          <w:color w:val="000000"/>
          <w:sz w:val="20"/>
          <w:szCs w:val="20"/>
        </w:rPr>
        <w:t xml:space="preserve"> </w:t>
      </w:r>
      <w:r w:rsidRPr="00C25F69">
        <w:rPr>
          <w:rFonts w:ascii="Arial" w:hAnsi="Arial" w:cs="Arial"/>
          <w:color w:val="000000"/>
          <w:sz w:val="20"/>
          <w:szCs w:val="20"/>
        </w:rPr>
        <w:t>LS, Amin N, Arking DE, Axelsson T, Baldassarre D, Balkau B, Bandinelli S, Barnes MR, Barroso I, Bevan S, Bis JC, Bjornsdottir G, Boehnke M, Boerwinkle E,</w:t>
      </w:r>
      <w:r>
        <w:rPr>
          <w:rFonts w:ascii="Arial" w:hAnsi="Arial" w:cs="Arial"/>
          <w:color w:val="000000"/>
          <w:sz w:val="20"/>
          <w:szCs w:val="20"/>
        </w:rPr>
        <w:t xml:space="preserve"> </w:t>
      </w:r>
      <w:r w:rsidRPr="00C25F69">
        <w:rPr>
          <w:rFonts w:ascii="Arial" w:hAnsi="Arial" w:cs="Arial"/>
          <w:color w:val="000000"/>
          <w:sz w:val="20"/>
          <w:szCs w:val="20"/>
        </w:rPr>
        <w:t>Bonnycastle LL, Boomsma DI, Bornstein SR, Brown MJ, Burnier M, Cabrera CP,</w:t>
      </w:r>
      <w:r>
        <w:rPr>
          <w:rFonts w:ascii="Arial" w:hAnsi="Arial" w:cs="Arial"/>
          <w:color w:val="000000"/>
          <w:sz w:val="20"/>
          <w:szCs w:val="20"/>
        </w:rPr>
        <w:t xml:space="preserve"> </w:t>
      </w:r>
      <w:r w:rsidRPr="00C25F69">
        <w:rPr>
          <w:rFonts w:ascii="Arial" w:hAnsi="Arial" w:cs="Arial"/>
          <w:color w:val="000000"/>
          <w:sz w:val="20"/>
          <w:szCs w:val="20"/>
        </w:rPr>
        <w:t>Chambers JC, Chang IS, Cheng CY, Chines PS, Chung RH, Collins FS, Connell JM,</w:t>
      </w:r>
      <w:r>
        <w:rPr>
          <w:rFonts w:ascii="Arial" w:hAnsi="Arial" w:cs="Arial"/>
          <w:color w:val="000000"/>
          <w:sz w:val="20"/>
          <w:szCs w:val="20"/>
        </w:rPr>
        <w:t xml:space="preserve"> </w:t>
      </w:r>
      <w:r w:rsidRPr="00C25F69">
        <w:rPr>
          <w:rFonts w:ascii="Arial" w:hAnsi="Arial" w:cs="Arial"/>
          <w:color w:val="000000"/>
          <w:sz w:val="20"/>
          <w:szCs w:val="20"/>
        </w:rPr>
        <w:t>Döring A, Dallongeville J, Danesh J, de Faire U, Delgado G, Dominiczak AF, Doney AS, Drenos F, Edkins S, Eicher JD, Elosua R, Enroth S, Erdmann J, Eriksson P,</w:t>
      </w:r>
      <w:r>
        <w:rPr>
          <w:rFonts w:ascii="Arial" w:hAnsi="Arial" w:cs="Arial"/>
          <w:color w:val="000000"/>
          <w:sz w:val="20"/>
          <w:szCs w:val="20"/>
        </w:rPr>
        <w:t xml:space="preserve"> </w:t>
      </w:r>
      <w:r w:rsidRPr="00C25F69">
        <w:rPr>
          <w:rFonts w:ascii="Arial" w:hAnsi="Arial" w:cs="Arial"/>
          <w:color w:val="000000"/>
          <w:sz w:val="20"/>
          <w:szCs w:val="20"/>
        </w:rPr>
        <w:t>Esko T, Evangelou E, Evans A, Fall T, Farrall M, Felix JF, Ferrières J, Ferrucci L, Fornage M, Forrester T, Franceschini N, Franco OH, Franco-Cereceda A, Fraser</w:t>
      </w:r>
      <w:r>
        <w:rPr>
          <w:rFonts w:ascii="Arial" w:hAnsi="Arial" w:cs="Arial"/>
          <w:color w:val="000000"/>
          <w:sz w:val="20"/>
          <w:szCs w:val="20"/>
        </w:rPr>
        <w:t xml:space="preserve"> </w:t>
      </w:r>
      <w:r w:rsidRPr="00C25F69">
        <w:rPr>
          <w:rFonts w:ascii="Arial" w:hAnsi="Arial" w:cs="Arial"/>
          <w:color w:val="000000"/>
          <w:sz w:val="20"/>
          <w:szCs w:val="20"/>
        </w:rPr>
        <w:t>RM, Ganesh SK, Gao H, Gertow K, Gianfagna F, Gigante B, Giulianini F, Goel A,</w:t>
      </w:r>
      <w:r>
        <w:rPr>
          <w:rFonts w:ascii="Arial" w:hAnsi="Arial" w:cs="Arial"/>
          <w:color w:val="000000"/>
          <w:sz w:val="20"/>
          <w:szCs w:val="20"/>
        </w:rPr>
        <w:t xml:space="preserve"> </w:t>
      </w:r>
      <w:r w:rsidRPr="00C25F69">
        <w:rPr>
          <w:rFonts w:ascii="Arial" w:hAnsi="Arial" w:cs="Arial"/>
          <w:color w:val="000000"/>
          <w:sz w:val="20"/>
          <w:szCs w:val="20"/>
        </w:rPr>
        <w:t>Goodall AH, Goodarzi MO, Gorski M, Gräßler J, Groves CJ, Gudnason V, Gyllensten</w:t>
      </w:r>
      <w:r>
        <w:rPr>
          <w:rFonts w:ascii="Arial" w:hAnsi="Arial" w:cs="Arial"/>
          <w:color w:val="000000"/>
          <w:sz w:val="20"/>
          <w:szCs w:val="20"/>
        </w:rPr>
        <w:t xml:space="preserve"> </w:t>
      </w:r>
      <w:r w:rsidRPr="00C25F69">
        <w:rPr>
          <w:rFonts w:ascii="Arial" w:hAnsi="Arial" w:cs="Arial"/>
          <w:color w:val="000000"/>
          <w:sz w:val="20"/>
          <w:szCs w:val="20"/>
        </w:rPr>
        <w:t>U, Hallmans G, Hartikainen AL, Hassinen M, Havulinna AS, Hayward C, Hercberg S,</w:t>
      </w:r>
      <w:r>
        <w:rPr>
          <w:rFonts w:ascii="Arial" w:hAnsi="Arial" w:cs="Arial"/>
          <w:color w:val="000000"/>
          <w:sz w:val="20"/>
          <w:szCs w:val="20"/>
        </w:rPr>
        <w:t xml:space="preserve"> </w:t>
      </w:r>
      <w:r w:rsidRPr="00C25F69">
        <w:rPr>
          <w:rFonts w:ascii="Arial" w:hAnsi="Arial" w:cs="Arial"/>
          <w:color w:val="000000"/>
          <w:sz w:val="20"/>
          <w:szCs w:val="20"/>
        </w:rPr>
        <w:t>Herzig KH, Hicks AA, Hingorani AD, Hirschhorn JN,</w:t>
      </w:r>
      <w:r>
        <w:rPr>
          <w:rFonts w:ascii="Arial" w:hAnsi="Arial" w:cs="Arial"/>
          <w:color w:val="000000"/>
          <w:sz w:val="20"/>
          <w:szCs w:val="20"/>
        </w:rPr>
        <w:t xml:space="preserve"> Hofman A, Holmen J, Holmen OL, </w:t>
      </w:r>
      <w:r w:rsidRPr="00C25F69">
        <w:rPr>
          <w:rFonts w:ascii="Arial" w:hAnsi="Arial" w:cs="Arial"/>
          <w:color w:val="000000"/>
          <w:sz w:val="20"/>
          <w:szCs w:val="20"/>
        </w:rPr>
        <w:t>Hottenga JJ, Howard P, Hsiung CA, Hunt SC, Ikram MA, Illig T, Iribarren C, Jensen</w:t>
      </w:r>
      <w:r>
        <w:rPr>
          <w:rFonts w:ascii="Arial" w:hAnsi="Arial" w:cs="Arial"/>
          <w:color w:val="000000"/>
          <w:sz w:val="20"/>
          <w:szCs w:val="20"/>
        </w:rPr>
        <w:t xml:space="preserve"> </w:t>
      </w:r>
      <w:r w:rsidRPr="00C25F69">
        <w:rPr>
          <w:rFonts w:ascii="Arial" w:hAnsi="Arial" w:cs="Arial"/>
          <w:color w:val="000000"/>
          <w:sz w:val="20"/>
          <w:szCs w:val="20"/>
        </w:rPr>
        <w:t>RA, Kähönen M, Kang HM, Kathiresan S, Keating BJ, Khaw KT, Kim YK, Kim E,</w:t>
      </w:r>
      <w:r>
        <w:rPr>
          <w:rFonts w:ascii="Arial" w:hAnsi="Arial" w:cs="Arial"/>
          <w:color w:val="000000"/>
          <w:sz w:val="20"/>
          <w:szCs w:val="20"/>
        </w:rPr>
        <w:t xml:space="preserve"> </w:t>
      </w:r>
      <w:r w:rsidRPr="00C25F69">
        <w:rPr>
          <w:rFonts w:ascii="Arial" w:hAnsi="Arial" w:cs="Arial"/>
          <w:color w:val="000000"/>
          <w:sz w:val="20"/>
          <w:szCs w:val="20"/>
        </w:rPr>
        <w:t>Kivimaki M, Klopp N, Kolovou G, Komulainen P, Kooner JS, Kosova G, Krauss RM, Kuh</w:t>
      </w:r>
      <w:r>
        <w:rPr>
          <w:rFonts w:ascii="Arial" w:hAnsi="Arial" w:cs="Arial"/>
          <w:color w:val="000000"/>
          <w:sz w:val="20"/>
          <w:szCs w:val="20"/>
        </w:rPr>
        <w:t xml:space="preserve"> </w:t>
      </w:r>
      <w:r w:rsidRPr="00C25F69">
        <w:rPr>
          <w:rFonts w:ascii="Arial" w:hAnsi="Arial" w:cs="Arial"/>
          <w:color w:val="000000"/>
          <w:sz w:val="20"/>
          <w:szCs w:val="20"/>
        </w:rPr>
        <w:t>D, Kutalik Z, Kuusisto J, Kvaløy K, Lakka TA, Lee NR, Lee IT, Lee WJ, Levy D, Li X, Liang KW, Lin H, Lin L, Lindström J, Lobbens S, Männistö S, Müller G,</w:t>
      </w:r>
      <w:r>
        <w:rPr>
          <w:rFonts w:ascii="Arial" w:hAnsi="Arial" w:cs="Arial"/>
          <w:color w:val="000000"/>
          <w:sz w:val="20"/>
          <w:szCs w:val="20"/>
        </w:rPr>
        <w:t xml:space="preserve"> </w:t>
      </w:r>
      <w:r w:rsidRPr="00C25F69">
        <w:rPr>
          <w:rFonts w:ascii="Arial" w:hAnsi="Arial" w:cs="Arial"/>
          <w:color w:val="000000"/>
          <w:sz w:val="20"/>
          <w:szCs w:val="20"/>
        </w:rPr>
        <w:t>Müller-Nurasyid M, Mach F, Markus HS, Marouli E, McCarthy MI, McKenzie CA,</w:t>
      </w:r>
      <w:r>
        <w:rPr>
          <w:rFonts w:ascii="Arial" w:hAnsi="Arial" w:cs="Arial"/>
          <w:color w:val="000000"/>
          <w:sz w:val="20"/>
          <w:szCs w:val="20"/>
        </w:rPr>
        <w:t xml:space="preserve"> </w:t>
      </w:r>
      <w:r w:rsidRPr="00C25F69">
        <w:rPr>
          <w:rFonts w:ascii="Arial" w:hAnsi="Arial" w:cs="Arial"/>
          <w:color w:val="000000"/>
          <w:sz w:val="20"/>
          <w:szCs w:val="20"/>
        </w:rPr>
        <w:t>Meneton P, Menni C, Metspalu A, Mijatovic V, Moilanen L, Montasser ME, Morris AD,</w:t>
      </w:r>
      <w:r>
        <w:rPr>
          <w:rFonts w:ascii="Arial" w:hAnsi="Arial" w:cs="Arial"/>
          <w:color w:val="000000"/>
          <w:sz w:val="20"/>
          <w:szCs w:val="20"/>
        </w:rPr>
        <w:t xml:space="preserve"> </w:t>
      </w:r>
      <w:r w:rsidRPr="00C25F69">
        <w:rPr>
          <w:rFonts w:ascii="Arial" w:hAnsi="Arial" w:cs="Arial"/>
          <w:color w:val="000000"/>
          <w:sz w:val="20"/>
          <w:szCs w:val="20"/>
        </w:rPr>
        <w:t>Morrison AC, Mulas A, Nagaraja R, Narisu N, Nikus K, O'Donnell CJ, O'Reilly PF,</w:t>
      </w:r>
      <w:r>
        <w:rPr>
          <w:rFonts w:ascii="Arial" w:hAnsi="Arial" w:cs="Arial"/>
          <w:color w:val="000000"/>
          <w:sz w:val="20"/>
          <w:szCs w:val="20"/>
        </w:rPr>
        <w:t xml:space="preserve"> </w:t>
      </w:r>
      <w:r w:rsidRPr="00C25F69">
        <w:rPr>
          <w:rFonts w:ascii="Arial" w:hAnsi="Arial" w:cs="Arial"/>
          <w:color w:val="000000"/>
          <w:sz w:val="20"/>
          <w:szCs w:val="20"/>
        </w:rPr>
        <w:t>Ong KK, Paccaud F, Palmer CD, Parsa A, Pedersen NL, Penninx BW, Perola M, Peters A, Poulter N, Pramstaller PP, Psaty BM, Quertermous T, Rao DC, Rasheed A, Rayner NW, Renström F, Rettig R, Rice KM, Roberts R, Rose LM, Rossouw J, Samani NJ,</w:t>
      </w:r>
      <w:r>
        <w:rPr>
          <w:rFonts w:ascii="Arial" w:hAnsi="Arial" w:cs="Arial"/>
          <w:color w:val="000000"/>
          <w:sz w:val="20"/>
          <w:szCs w:val="20"/>
        </w:rPr>
        <w:t xml:space="preserve"> </w:t>
      </w:r>
      <w:r w:rsidRPr="00C25F69">
        <w:rPr>
          <w:rFonts w:ascii="Arial" w:hAnsi="Arial" w:cs="Arial"/>
          <w:color w:val="000000"/>
          <w:sz w:val="20"/>
          <w:szCs w:val="20"/>
        </w:rPr>
        <w:t>Sanna S, Saramies J, Schunkert H, Sebert S, Sheu WH, Shin YA, Sim X, Smit JH,</w:t>
      </w:r>
      <w:r>
        <w:rPr>
          <w:rFonts w:ascii="Arial" w:hAnsi="Arial" w:cs="Arial"/>
          <w:color w:val="000000"/>
          <w:sz w:val="20"/>
          <w:szCs w:val="20"/>
        </w:rPr>
        <w:t xml:space="preserve"> </w:t>
      </w:r>
      <w:r w:rsidRPr="00C25F69">
        <w:rPr>
          <w:rFonts w:ascii="Arial" w:hAnsi="Arial" w:cs="Arial"/>
          <w:color w:val="000000"/>
          <w:sz w:val="20"/>
          <w:szCs w:val="20"/>
        </w:rPr>
        <w:t>Smith AV, Sosa MX, Spector TD, Stančáková A, Stanton AV, Stirrups KE, Stringham</w:t>
      </w:r>
      <w:r>
        <w:rPr>
          <w:rFonts w:ascii="Arial" w:hAnsi="Arial" w:cs="Arial"/>
          <w:color w:val="000000"/>
          <w:sz w:val="20"/>
          <w:szCs w:val="20"/>
        </w:rPr>
        <w:t xml:space="preserve"> </w:t>
      </w:r>
      <w:r w:rsidRPr="00C25F69">
        <w:rPr>
          <w:rFonts w:ascii="Arial" w:hAnsi="Arial" w:cs="Arial"/>
          <w:color w:val="000000"/>
          <w:sz w:val="20"/>
          <w:szCs w:val="20"/>
        </w:rPr>
        <w:t>HM, Sundstrom J, Swift AJ, Syvänen AC, Tai ES, Tanaka T, Tarasov KV, Teumer A,</w:t>
      </w:r>
      <w:r>
        <w:rPr>
          <w:rFonts w:ascii="Arial" w:hAnsi="Arial" w:cs="Arial"/>
          <w:color w:val="000000"/>
          <w:sz w:val="20"/>
          <w:szCs w:val="20"/>
        </w:rPr>
        <w:t xml:space="preserve"> </w:t>
      </w:r>
      <w:r w:rsidRPr="00C25F69">
        <w:rPr>
          <w:rFonts w:ascii="Arial" w:hAnsi="Arial" w:cs="Arial"/>
          <w:color w:val="000000"/>
          <w:sz w:val="20"/>
          <w:szCs w:val="20"/>
        </w:rPr>
        <w:t>Thorsteinsdottir U, Tobin MD, Tremoli E, Uitterlinden AG, Uusitupa M, Vaez A,</w:t>
      </w:r>
      <w:r>
        <w:rPr>
          <w:rFonts w:ascii="Arial" w:hAnsi="Arial" w:cs="Arial"/>
          <w:color w:val="000000"/>
          <w:sz w:val="20"/>
          <w:szCs w:val="20"/>
        </w:rPr>
        <w:t xml:space="preserve"> </w:t>
      </w:r>
      <w:r w:rsidRPr="00C25F69">
        <w:rPr>
          <w:rFonts w:ascii="Arial" w:hAnsi="Arial" w:cs="Arial"/>
          <w:color w:val="000000"/>
          <w:sz w:val="20"/>
          <w:szCs w:val="20"/>
        </w:rPr>
        <w:t>Vaidya D, van Duijn CM, van Iperen EP, Vasan RS, Verwoert GC, Virtamo J, Vitart</w:t>
      </w:r>
      <w:r>
        <w:rPr>
          <w:rFonts w:ascii="Arial" w:hAnsi="Arial" w:cs="Arial"/>
          <w:color w:val="000000"/>
          <w:sz w:val="20"/>
          <w:szCs w:val="20"/>
        </w:rPr>
        <w:t xml:space="preserve"> </w:t>
      </w:r>
      <w:r w:rsidRPr="00C25F69">
        <w:rPr>
          <w:rFonts w:ascii="Arial" w:hAnsi="Arial" w:cs="Arial"/>
          <w:color w:val="000000"/>
          <w:sz w:val="20"/>
          <w:szCs w:val="20"/>
        </w:rPr>
        <w:t>V, Voight BF, Vollenweider P, Wagner A, Wain LV, Wareham NJ, Watkins H, Weder AB,</w:t>
      </w:r>
      <w:r>
        <w:rPr>
          <w:rFonts w:ascii="Arial" w:hAnsi="Arial" w:cs="Arial"/>
          <w:color w:val="000000"/>
          <w:sz w:val="20"/>
          <w:szCs w:val="20"/>
        </w:rPr>
        <w:t xml:space="preserve"> </w:t>
      </w:r>
      <w:r w:rsidRPr="00C25F69">
        <w:rPr>
          <w:rFonts w:ascii="Arial" w:hAnsi="Arial" w:cs="Arial"/>
          <w:color w:val="000000"/>
          <w:sz w:val="20"/>
          <w:szCs w:val="20"/>
        </w:rPr>
        <w:t>Westra HJ, Wilks R, Wilsgaard T, Wilson JF, Wong TY, Yang TP, Yao J, Yengo L,</w:t>
      </w:r>
      <w:r>
        <w:rPr>
          <w:rFonts w:ascii="Arial" w:hAnsi="Arial" w:cs="Arial"/>
          <w:color w:val="000000"/>
          <w:sz w:val="20"/>
          <w:szCs w:val="20"/>
        </w:rPr>
        <w:t xml:space="preserve"> </w:t>
      </w:r>
      <w:r w:rsidRPr="00C25F69">
        <w:rPr>
          <w:rFonts w:ascii="Arial" w:hAnsi="Arial" w:cs="Arial"/>
          <w:color w:val="000000"/>
          <w:sz w:val="20"/>
          <w:szCs w:val="20"/>
        </w:rPr>
        <w:t>Zhang W, Zhao JH, Zhu X, Bovet P, Cooper RS, Mohlke KL, Saleheen D, Lee JY,</w:t>
      </w:r>
      <w:r>
        <w:rPr>
          <w:rFonts w:ascii="Arial" w:hAnsi="Arial" w:cs="Arial"/>
          <w:color w:val="000000"/>
          <w:sz w:val="20"/>
          <w:szCs w:val="20"/>
        </w:rPr>
        <w:t xml:space="preserve"> </w:t>
      </w:r>
      <w:r w:rsidRPr="00C25F69">
        <w:rPr>
          <w:rFonts w:ascii="Arial" w:hAnsi="Arial" w:cs="Arial"/>
          <w:color w:val="000000"/>
          <w:sz w:val="20"/>
          <w:szCs w:val="20"/>
        </w:rPr>
        <w:t>Elliott P, Gierman HJ, Willer CJ, Franke L, Hovingh GK, Taylor KD, Dedoussis G,</w:t>
      </w:r>
      <w:r>
        <w:rPr>
          <w:rFonts w:ascii="Arial" w:hAnsi="Arial" w:cs="Arial"/>
          <w:color w:val="000000"/>
          <w:sz w:val="20"/>
          <w:szCs w:val="20"/>
        </w:rPr>
        <w:t xml:space="preserve"> </w:t>
      </w:r>
      <w:r w:rsidRPr="00C25F69">
        <w:rPr>
          <w:rFonts w:ascii="Arial" w:hAnsi="Arial" w:cs="Arial"/>
          <w:color w:val="000000"/>
          <w:sz w:val="20"/>
          <w:szCs w:val="20"/>
        </w:rPr>
        <w:t>Sever P, Wong A, Lind L, Assimes TL, Njølstad I, Schwarz PE, Langenberg C,</w:t>
      </w:r>
      <w:r>
        <w:rPr>
          <w:rFonts w:ascii="Arial" w:hAnsi="Arial" w:cs="Arial"/>
          <w:color w:val="000000"/>
          <w:sz w:val="20"/>
          <w:szCs w:val="20"/>
        </w:rPr>
        <w:t xml:space="preserve"> </w:t>
      </w:r>
      <w:r w:rsidRPr="00C25F69">
        <w:rPr>
          <w:rFonts w:ascii="Arial" w:hAnsi="Arial" w:cs="Arial"/>
          <w:color w:val="000000"/>
          <w:sz w:val="20"/>
          <w:szCs w:val="20"/>
        </w:rPr>
        <w:t>Snieder H, Caulfield MJ, Melander O, Laakso M, Sa</w:t>
      </w:r>
      <w:r>
        <w:rPr>
          <w:rFonts w:ascii="Arial" w:hAnsi="Arial" w:cs="Arial"/>
          <w:color w:val="000000"/>
          <w:sz w:val="20"/>
          <w:szCs w:val="20"/>
        </w:rPr>
        <w:t xml:space="preserve">ltevo J, Rauramaa R, Tuomilehto </w:t>
      </w:r>
      <w:r w:rsidRPr="00C25F69">
        <w:rPr>
          <w:rFonts w:ascii="Arial" w:hAnsi="Arial" w:cs="Arial"/>
          <w:color w:val="000000"/>
          <w:sz w:val="20"/>
          <w:szCs w:val="20"/>
        </w:rPr>
        <w:t>J, Ingelsson E, Lehtimäki T, Hveem K, Palmas W, März W, Kumari M, Salomaa V, Chen</w:t>
      </w:r>
      <w:r>
        <w:rPr>
          <w:rFonts w:ascii="Arial" w:hAnsi="Arial" w:cs="Arial"/>
          <w:color w:val="000000"/>
          <w:sz w:val="20"/>
          <w:szCs w:val="20"/>
        </w:rPr>
        <w:t xml:space="preserve"> </w:t>
      </w:r>
      <w:r w:rsidRPr="00C25F69">
        <w:rPr>
          <w:rFonts w:ascii="Arial" w:hAnsi="Arial" w:cs="Arial"/>
          <w:color w:val="000000"/>
          <w:sz w:val="20"/>
          <w:szCs w:val="20"/>
        </w:rPr>
        <w:t>YD, Rotter JI, Froguel P, Jarvelin MR, Lakatta EG, Kuulasmaa K, Franks PW,</w:t>
      </w:r>
      <w:r>
        <w:rPr>
          <w:rFonts w:ascii="Arial" w:hAnsi="Arial" w:cs="Arial"/>
          <w:color w:val="000000"/>
          <w:sz w:val="20"/>
          <w:szCs w:val="20"/>
        </w:rPr>
        <w:t xml:space="preserve"> </w:t>
      </w:r>
      <w:r w:rsidRPr="00C25F69">
        <w:rPr>
          <w:rFonts w:ascii="Arial" w:hAnsi="Arial" w:cs="Arial"/>
          <w:color w:val="000000"/>
          <w:sz w:val="20"/>
          <w:szCs w:val="20"/>
        </w:rPr>
        <w:t xml:space="preserve">Hamsten A, Wichmann HE, Palmer CN, Stefansson K, Ridker PM, Loos RJ, Chakravarti A, Deloukas P, Morris AP, Newton-Cheh C, Munroe PB. </w:t>
      </w:r>
      <w:r w:rsidRPr="00C25F69">
        <w:rPr>
          <w:rFonts w:ascii="Arial" w:hAnsi="Arial" w:cs="Arial"/>
          <w:b/>
          <w:i/>
          <w:color w:val="000000"/>
          <w:sz w:val="20"/>
          <w:szCs w:val="20"/>
        </w:rPr>
        <w:t>The genetics of blood pressure regulation and its target organs from association studies in 342,415 individuals.</w:t>
      </w:r>
      <w:r>
        <w:rPr>
          <w:rFonts w:ascii="Arial" w:hAnsi="Arial" w:cs="Arial"/>
          <w:color w:val="000000"/>
          <w:sz w:val="20"/>
          <w:szCs w:val="20"/>
        </w:rPr>
        <w:t xml:space="preserve"> Nat Genet 2016 Oct. Vol. </w:t>
      </w:r>
      <w:r w:rsidRPr="00C25F69">
        <w:rPr>
          <w:rFonts w:ascii="Arial" w:hAnsi="Arial" w:cs="Arial"/>
          <w:color w:val="000000"/>
          <w:sz w:val="20"/>
          <w:szCs w:val="20"/>
        </w:rPr>
        <w:t>48</w:t>
      </w:r>
      <w:r>
        <w:rPr>
          <w:rFonts w:ascii="Arial" w:hAnsi="Arial" w:cs="Arial"/>
          <w:color w:val="000000"/>
          <w:sz w:val="20"/>
          <w:szCs w:val="20"/>
        </w:rPr>
        <w:t xml:space="preserve">, issue </w:t>
      </w:r>
      <w:r w:rsidRPr="00C25F69">
        <w:rPr>
          <w:rFonts w:ascii="Arial" w:hAnsi="Arial" w:cs="Arial"/>
          <w:color w:val="000000"/>
          <w:sz w:val="20"/>
          <w:szCs w:val="20"/>
        </w:rPr>
        <w:t>10</w:t>
      </w:r>
      <w:r>
        <w:rPr>
          <w:rFonts w:ascii="Arial" w:hAnsi="Arial" w:cs="Arial"/>
          <w:color w:val="000000"/>
          <w:sz w:val="20"/>
          <w:szCs w:val="20"/>
        </w:rPr>
        <w:t xml:space="preserve">, pp. </w:t>
      </w:r>
      <w:r w:rsidRPr="00C25F69">
        <w:rPr>
          <w:rFonts w:ascii="Arial" w:hAnsi="Arial" w:cs="Arial"/>
          <w:color w:val="000000"/>
          <w:sz w:val="20"/>
          <w:szCs w:val="20"/>
        </w:rPr>
        <w:t>1171-</w:t>
      </w:r>
      <w:r>
        <w:rPr>
          <w:rFonts w:ascii="Arial" w:hAnsi="Arial" w:cs="Arial"/>
          <w:color w:val="000000"/>
          <w:sz w:val="20"/>
          <w:szCs w:val="20"/>
        </w:rPr>
        <w:t>11</w:t>
      </w:r>
      <w:r w:rsidRPr="00C25F69">
        <w:rPr>
          <w:rFonts w:ascii="Arial" w:hAnsi="Arial" w:cs="Arial"/>
          <w:color w:val="000000"/>
          <w:sz w:val="20"/>
          <w:szCs w:val="20"/>
        </w:rPr>
        <w:t>84.</w:t>
      </w:r>
      <w:r>
        <w:rPr>
          <w:rFonts w:ascii="Arial" w:hAnsi="Arial" w:cs="Arial"/>
          <w:color w:val="000000"/>
          <w:sz w:val="20"/>
          <w:szCs w:val="20"/>
        </w:rPr>
        <w:t xml:space="preserve"> PM: 27618452.</w:t>
      </w:r>
      <w:r w:rsidRPr="00C25F69">
        <w:rPr>
          <w:rFonts w:ascii="Arial" w:hAnsi="Arial" w:cs="Arial"/>
          <w:color w:val="000000"/>
          <w:sz w:val="20"/>
          <w:szCs w:val="20"/>
        </w:rPr>
        <w:t xml:space="preserve"> PMC5042863.</w:t>
      </w:r>
    </w:p>
    <w:p w14:paraId="63E9409E" w14:textId="77777777"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Eicher JD</w:t>
      </w:r>
      <w:r w:rsidR="00885E8A" w:rsidRPr="00153B57">
        <w:rPr>
          <w:rFonts w:ascii="Arial" w:hAnsi="Arial" w:cs="Arial"/>
          <w:sz w:val="20"/>
          <w:szCs w:val="20"/>
        </w:rPr>
        <w:t>,</w:t>
      </w:r>
      <w:r w:rsidRPr="00153B57">
        <w:rPr>
          <w:rFonts w:ascii="Arial" w:hAnsi="Arial" w:cs="Arial"/>
          <w:sz w:val="20"/>
          <w:szCs w:val="20"/>
        </w:rPr>
        <w:t xml:space="preserve"> Chami N</w:t>
      </w:r>
      <w:r w:rsidR="00885E8A" w:rsidRPr="00153B57">
        <w:rPr>
          <w:rFonts w:ascii="Arial" w:hAnsi="Arial" w:cs="Arial"/>
          <w:sz w:val="20"/>
          <w:szCs w:val="20"/>
        </w:rPr>
        <w:t>,</w:t>
      </w:r>
      <w:r w:rsidRPr="00153B57">
        <w:rPr>
          <w:rFonts w:ascii="Arial" w:hAnsi="Arial" w:cs="Arial"/>
          <w:sz w:val="20"/>
          <w:szCs w:val="20"/>
        </w:rPr>
        <w:t xml:space="preserve"> Kacprowski T</w:t>
      </w:r>
      <w:r w:rsidR="00885E8A" w:rsidRPr="00153B57">
        <w:rPr>
          <w:rFonts w:ascii="Arial" w:hAnsi="Arial" w:cs="Arial"/>
          <w:sz w:val="20"/>
          <w:szCs w:val="20"/>
        </w:rPr>
        <w:t>,</w:t>
      </w:r>
      <w:r w:rsidRPr="00153B57">
        <w:rPr>
          <w:rFonts w:ascii="Arial" w:hAnsi="Arial" w:cs="Arial"/>
          <w:sz w:val="20"/>
          <w:szCs w:val="20"/>
        </w:rPr>
        <w:t xml:space="preserve"> Nomura A</w:t>
      </w:r>
      <w:r w:rsidR="00885E8A" w:rsidRPr="00153B57">
        <w:rPr>
          <w:rFonts w:ascii="Arial" w:hAnsi="Arial" w:cs="Arial"/>
          <w:sz w:val="20"/>
          <w:szCs w:val="20"/>
        </w:rPr>
        <w:t>, Chen</w:t>
      </w:r>
      <w:r w:rsidRPr="00153B57">
        <w:rPr>
          <w:rFonts w:ascii="Arial" w:hAnsi="Arial" w:cs="Arial"/>
          <w:sz w:val="20"/>
          <w:szCs w:val="20"/>
        </w:rPr>
        <w:t xml:space="preserve"> MH</w:t>
      </w:r>
      <w:r w:rsidR="00885E8A" w:rsidRPr="00153B57">
        <w:rPr>
          <w:rFonts w:ascii="Arial" w:hAnsi="Arial" w:cs="Arial"/>
          <w:sz w:val="20"/>
          <w:szCs w:val="20"/>
        </w:rPr>
        <w:t>,</w:t>
      </w:r>
      <w:r w:rsidRPr="00153B57">
        <w:rPr>
          <w:rFonts w:ascii="Arial" w:hAnsi="Arial" w:cs="Arial"/>
          <w:sz w:val="20"/>
          <w:szCs w:val="20"/>
        </w:rPr>
        <w:t xml:space="preserve"> Yanek LR</w:t>
      </w:r>
      <w:r w:rsidR="00885E8A" w:rsidRPr="00153B57">
        <w:rPr>
          <w:rFonts w:ascii="Arial" w:hAnsi="Arial" w:cs="Arial"/>
          <w:sz w:val="20"/>
          <w:szCs w:val="20"/>
        </w:rPr>
        <w:t>,</w:t>
      </w:r>
      <w:r w:rsidRPr="00153B57">
        <w:rPr>
          <w:rFonts w:ascii="Arial" w:hAnsi="Arial" w:cs="Arial"/>
          <w:sz w:val="20"/>
          <w:szCs w:val="20"/>
        </w:rPr>
        <w:t xml:space="preserve"> Tajuddin SM</w:t>
      </w:r>
      <w:r w:rsidR="00885E8A" w:rsidRPr="00153B57">
        <w:rPr>
          <w:rFonts w:ascii="Arial" w:hAnsi="Arial" w:cs="Arial"/>
          <w:sz w:val="20"/>
          <w:szCs w:val="20"/>
        </w:rPr>
        <w:t>,</w:t>
      </w:r>
      <w:r w:rsidRPr="00153B57">
        <w:rPr>
          <w:rFonts w:ascii="Arial" w:hAnsi="Arial" w:cs="Arial"/>
          <w:sz w:val="20"/>
          <w:szCs w:val="20"/>
        </w:rPr>
        <w:t xml:space="preserve"> Schick UM</w:t>
      </w:r>
      <w:r w:rsidR="00885E8A" w:rsidRPr="00153B57">
        <w:rPr>
          <w:rFonts w:ascii="Arial" w:hAnsi="Arial" w:cs="Arial"/>
          <w:sz w:val="20"/>
          <w:szCs w:val="20"/>
        </w:rPr>
        <w:t>,</w:t>
      </w:r>
      <w:r w:rsidRPr="00153B57">
        <w:rPr>
          <w:rFonts w:ascii="Arial" w:hAnsi="Arial" w:cs="Arial"/>
          <w:sz w:val="20"/>
          <w:szCs w:val="20"/>
        </w:rPr>
        <w:t xml:space="preserve"> Slater AJ</w:t>
      </w:r>
      <w:r w:rsidR="00885E8A" w:rsidRPr="00153B57">
        <w:rPr>
          <w:rFonts w:ascii="Arial" w:hAnsi="Arial" w:cs="Arial"/>
          <w:sz w:val="20"/>
          <w:szCs w:val="20"/>
        </w:rPr>
        <w:t>,</w:t>
      </w:r>
      <w:r w:rsidRPr="00153B57">
        <w:rPr>
          <w:rFonts w:ascii="Arial" w:hAnsi="Arial" w:cs="Arial"/>
          <w:sz w:val="20"/>
          <w:szCs w:val="20"/>
        </w:rPr>
        <w:t xml:space="preserve"> Pankratz N</w:t>
      </w:r>
      <w:r w:rsidR="00885E8A" w:rsidRPr="00153B57">
        <w:rPr>
          <w:rFonts w:ascii="Arial" w:hAnsi="Arial" w:cs="Arial"/>
          <w:sz w:val="20"/>
          <w:szCs w:val="20"/>
        </w:rPr>
        <w:t>,</w:t>
      </w:r>
      <w:r w:rsidRPr="00153B57">
        <w:rPr>
          <w:rFonts w:ascii="Arial" w:hAnsi="Arial" w:cs="Arial"/>
          <w:sz w:val="20"/>
          <w:szCs w:val="20"/>
        </w:rPr>
        <w:t xml:space="preserve"> Polfus L</w:t>
      </w:r>
      <w:r w:rsidR="00885E8A" w:rsidRPr="00153B57">
        <w:rPr>
          <w:rFonts w:ascii="Arial" w:hAnsi="Arial" w:cs="Arial"/>
          <w:sz w:val="20"/>
          <w:szCs w:val="20"/>
        </w:rPr>
        <w:t>, Schurmann</w:t>
      </w:r>
      <w:r w:rsidRPr="00153B57">
        <w:rPr>
          <w:rFonts w:ascii="Arial" w:hAnsi="Arial" w:cs="Arial"/>
          <w:sz w:val="20"/>
          <w:szCs w:val="20"/>
        </w:rPr>
        <w:t xml:space="preserve"> C</w:t>
      </w:r>
      <w:r w:rsidR="00885E8A" w:rsidRPr="00153B57">
        <w:rPr>
          <w:rFonts w:ascii="Arial" w:hAnsi="Arial" w:cs="Arial"/>
          <w:sz w:val="20"/>
          <w:szCs w:val="20"/>
        </w:rPr>
        <w:t>,</w:t>
      </w:r>
      <w:r w:rsidRPr="00153B57">
        <w:rPr>
          <w:rFonts w:ascii="Arial" w:hAnsi="Arial" w:cs="Arial"/>
          <w:sz w:val="20"/>
          <w:szCs w:val="20"/>
        </w:rPr>
        <w:t xml:space="preserve"> Giri A</w:t>
      </w:r>
      <w:r w:rsidR="00885E8A" w:rsidRPr="00153B57">
        <w:rPr>
          <w:rFonts w:ascii="Arial" w:hAnsi="Arial" w:cs="Arial"/>
          <w:sz w:val="20"/>
          <w:szCs w:val="20"/>
        </w:rPr>
        <w:t>, Brody</w:t>
      </w:r>
      <w:r w:rsidRPr="00153B57">
        <w:rPr>
          <w:rFonts w:ascii="Arial" w:hAnsi="Arial" w:cs="Arial"/>
          <w:sz w:val="20"/>
          <w:szCs w:val="20"/>
        </w:rPr>
        <w:t xml:space="preserve"> JA</w:t>
      </w:r>
      <w:r w:rsidR="00885E8A" w:rsidRPr="00153B57">
        <w:rPr>
          <w:rFonts w:ascii="Arial" w:hAnsi="Arial" w:cs="Arial"/>
          <w:sz w:val="20"/>
          <w:szCs w:val="20"/>
        </w:rPr>
        <w:t>,</w:t>
      </w:r>
      <w:r w:rsidRPr="00153B57">
        <w:rPr>
          <w:rFonts w:ascii="Arial" w:hAnsi="Arial" w:cs="Arial"/>
          <w:sz w:val="20"/>
          <w:szCs w:val="20"/>
        </w:rPr>
        <w:t xml:space="preserve"> Lange LA</w:t>
      </w:r>
      <w:r w:rsidR="00885E8A" w:rsidRPr="00153B57">
        <w:rPr>
          <w:rFonts w:ascii="Arial" w:hAnsi="Arial" w:cs="Arial"/>
          <w:sz w:val="20"/>
          <w:szCs w:val="20"/>
        </w:rPr>
        <w:t>,</w:t>
      </w:r>
      <w:r w:rsidRPr="00153B57">
        <w:rPr>
          <w:rFonts w:ascii="Arial" w:hAnsi="Arial" w:cs="Arial"/>
          <w:sz w:val="20"/>
          <w:szCs w:val="20"/>
        </w:rPr>
        <w:t xml:space="preserve"> Manichaikul A</w:t>
      </w:r>
      <w:r w:rsidR="00885E8A" w:rsidRPr="00153B57">
        <w:rPr>
          <w:rFonts w:ascii="Arial" w:hAnsi="Arial" w:cs="Arial"/>
          <w:sz w:val="20"/>
          <w:szCs w:val="20"/>
        </w:rPr>
        <w:t>,</w:t>
      </w:r>
      <w:r w:rsidRPr="00153B57">
        <w:rPr>
          <w:rFonts w:ascii="Arial" w:hAnsi="Arial" w:cs="Arial"/>
          <w:sz w:val="20"/>
          <w:szCs w:val="20"/>
        </w:rPr>
        <w:t xml:space="preserve"> Hill D</w:t>
      </w:r>
      <w:r w:rsidR="00885E8A" w:rsidRPr="00153B57">
        <w:rPr>
          <w:rFonts w:ascii="Arial" w:hAnsi="Arial" w:cs="Arial"/>
          <w:sz w:val="20"/>
          <w:szCs w:val="20"/>
        </w:rPr>
        <w:t>,</w:t>
      </w:r>
      <w:r w:rsidRPr="00153B57">
        <w:rPr>
          <w:rFonts w:ascii="Arial" w:hAnsi="Arial" w:cs="Arial"/>
          <w:sz w:val="20"/>
          <w:szCs w:val="20"/>
        </w:rPr>
        <w:t xml:space="preserve"> Pazoki R</w:t>
      </w:r>
      <w:r w:rsidR="00885E8A" w:rsidRPr="00153B57">
        <w:rPr>
          <w:rFonts w:ascii="Arial" w:hAnsi="Arial" w:cs="Arial"/>
          <w:sz w:val="20"/>
          <w:szCs w:val="20"/>
        </w:rPr>
        <w:t>,</w:t>
      </w:r>
      <w:r w:rsidRPr="00153B57">
        <w:rPr>
          <w:rFonts w:ascii="Arial" w:hAnsi="Arial" w:cs="Arial"/>
          <w:sz w:val="20"/>
          <w:szCs w:val="20"/>
        </w:rPr>
        <w:t xml:space="preserve"> Elliot P</w:t>
      </w:r>
      <w:r w:rsidR="00885E8A" w:rsidRPr="00153B57">
        <w:rPr>
          <w:rFonts w:ascii="Arial" w:hAnsi="Arial" w:cs="Arial"/>
          <w:sz w:val="20"/>
          <w:szCs w:val="20"/>
        </w:rPr>
        <w:t>,</w:t>
      </w:r>
      <w:r w:rsidRPr="00153B57">
        <w:rPr>
          <w:rFonts w:ascii="Arial" w:hAnsi="Arial" w:cs="Arial"/>
          <w:sz w:val="20"/>
          <w:szCs w:val="20"/>
        </w:rPr>
        <w:t xml:space="preserve"> Evangelou E</w:t>
      </w:r>
      <w:r w:rsidR="00885E8A" w:rsidRPr="00153B57">
        <w:rPr>
          <w:rFonts w:ascii="Arial" w:hAnsi="Arial" w:cs="Arial"/>
          <w:sz w:val="20"/>
          <w:szCs w:val="20"/>
        </w:rPr>
        <w:t>,</w:t>
      </w:r>
      <w:r w:rsidRPr="00153B57">
        <w:rPr>
          <w:rFonts w:ascii="Arial" w:hAnsi="Arial" w:cs="Arial"/>
          <w:sz w:val="20"/>
          <w:szCs w:val="20"/>
        </w:rPr>
        <w:t xml:space="preserve"> Tzoulaki I</w:t>
      </w:r>
      <w:r w:rsidR="00885E8A" w:rsidRPr="00153B57">
        <w:rPr>
          <w:rFonts w:ascii="Arial" w:hAnsi="Arial" w:cs="Arial"/>
          <w:sz w:val="20"/>
          <w:szCs w:val="20"/>
        </w:rPr>
        <w:t>,</w:t>
      </w:r>
      <w:r w:rsidRPr="00153B57">
        <w:rPr>
          <w:rFonts w:ascii="Arial" w:hAnsi="Arial" w:cs="Arial"/>
          <w:sz w:val="20"/>
          <w:szCs w:val="20"/>
        </w:rPr>
        <w:t xml:space="preserve"> Gao H</w:t>
      </w:r>
      <w:r w:rsidR="00885E8A" w:rsidRPr="00153B57">
        <w:rPr>
          <w:rFonts w:ascii="Arial" w:hAnsi="Arial" w:cs="Arial"/>
          <w:sz w:val="20"/>
          <w:szCs w:val="20"/>
        </w:rPr>
        <w:t>,</w:t>
      </w:r>
      <w:r w:rsidRPr="00153B57">
        <w:rPr>
          <w:rFonts w:ascii="Arial" w:hAnsi="Arial" w:cs="Arial"/>
          <w:sz w:val="20"/>
          <w:szCs w:val="20"/>
        </w:rPr>
        <w:t xml:space="preserve"> Vergnaud AC</w:t>
      </w:r>
      <w:r w:rsidR="00885E8A" w:rsidRPr="00153B57">
        <w:rPr>
          <w:rFonts w:ascii="Arial" w:hAnsi="Arial" w:cs="Arial"/>
          <w:sz w:val="20"/>
          <w:szCs w:val="20"/>
        </w:rPr>
        <w:t>,</w:t>
      </w:r>
      <w:r w:rsidRPr="00153B57">
        <w:rPr>
          <w:rFonts w:ascii="Arial" w:hAnsi="Arial" w:cs="Arial"/>
          <w:sz w:val="20"/>
          <w:szCs w:val="20"/>
        </w:rPr>
        <w:t xml:space="preserve"> Mathias RA</w:t>
      </w:r>
      <w:r w:rsidR="00885E8A" w:rsidRPr="00153B57">
        <w:rPr>
          <w:rFonts w:ascii="Arial" w:hAnsi="Arial" w:cs="Arial"/>
          <w:sz w:val="20"/>
          <w:szCs w:val="20"/>
        </w:rPr>
        <w:t>, Becker</w:t>
      </w:r>
      <w:r w:rsidRPr="00153B57">
        <w:rPr>
          <w:rFonts w:ascii="Arial" w:hAnsi="Arial" w:cs="Arial"/>
          <w:sz w:val="20"/>
          <w:szCs w:val="20"/>
        </w:rPr>
        <w:t xml:space="preserve"> DM</w:t>
      </w:r>
      <w:r w:rsidR="00885E8A" w:rsidRPr="00153B57">
        <w:rPr>
          <w:rFonts w:ascii="Arial" w:hAnsi="Arial" w:cs="Arial"/>
          <w:sz w:val="20"/>
          <w:szCs w:val="20"/>
        </w:rPr>
        <w:t>,</w:t>
      </w:r>
      <w:r w:rsidRPr="00153B57">
        <w:rPr>
          <w:rFonts w:ascii="Arial" w:hAnsi="Arial" w:cs="Arial"/>
          <w:sz w:val="20"/>
          <w:szCs w:val="20"/>
        </w:rPr>
        <w:t xml:space="preserve"> Becker LC</w:t>
      </w:r>
      <w:r w:rsidR="00885E8A" w:rsidRPr="00153B57">
        <w:rPr>
          <w:rFonts w:ascii="Arial" w:hAnsi="Arial" w:cs="Arial"/>
          <w:sz w:val="20"/>
          <w:szCs w:val="20"/>
        </w:rPr>
        <w:t>,</w:t>
      </w:r>
      <w:r w:rsidRPr="00153B57">
        <w:rPr>
          <w:rFonts w:ascii="Arial" w:hAnsi="Arial" w:cs="Arial"/>
          <w:sz w:val="20"/>
          <w:szCs w:val="20"/>
        </w:rPr>
        <w:t xml:space="preserve"> B</w:t>
      </w:r>
      <w:r w:rsidR="00885E8A" w:rsidRPr="00153B57">
        <w:rPr>
          <w:rFonts w:ascii="Arial" w:hAnsi="Arial" w:cs="Arial"/>
          <w:sz w:val="20"/>
          <w:szCs w:val="20"/>
        </w:rPr>
        <w:t>urt</w:t>
      </w:r>
      <w:r w:rsidRPr="00153B57">
        <w:rPr>
          <w:rFonts w:ascii="Arial" w:hAnsi="Arial" w:cs="Arial"/>
          <w:sz w:val="20"/>
          <w:szCs w:val="20"/>
        </w:rPr>
        <w:t xml:space="preserve"> A</w:t>
      </w:r>
      <w:r w:rsidR="00885E8A" w:rsidRPr="00153B57">
        <w:rPr>
          <w:rFonts w:ascii="Arial" w:hAnsi="Arial" w:cs="Arial"/>
          <w:sz w:val="20"/>
          <w:szCs w:val="20"/>
        </w:rPr>
        <w:t>,</w:t>
      </w:r>
      <w:r w:rsidRPr="00153B57">
        <w:rPr>
          <w:rFonts w:ascii="Arial" w:hAnsi="Arial" w:cs="Arial"/>
          <w:sz w:val="20"/>
          <w:szCs w:val="20"/>
        </w:rPr>
        <w:t xml:space="preserve"> Crosslin DR</w:t>
      </w:r>
      <w:r w:rsidR="00885E8A" w:rsidRPr="00153B57">
        <w:rPr>
          <w:rFonts w:ascii="Arial" w:hAnsi="Arial" w:cs="Arial"/>
          <w:sz w:val="20"/>
          <w:szCs w:val="20"/>
        </w:rPr>
        <w:t>,</w:t>
      </w:r>
      <w:r w:rsidRPr="00153B57">
        <w:rPr>
          <w:rFonts w:ascii="Arial" w:hAnsi="Arial" w:cs="Arial"/>
          <w:sz w:val="20"/>
          <w:szCs w:val="20"/>
        </w:rPr>
        <w:t xml:space="preserve"> Lyytikäinen LP</w:t>
      </w:r>
      <w:r w:rsidR="00885E8A" w:rsidRPr="00153B57">
        <w:rPr>
          <w:rFonts w:ascii="Arial" w:hAnsi="Arial" w:cs="Arial"/>
          <w:sz w:val="20"/>
          <w:szCs w:val="20"/>
        </w:rPr>
        <w:t>,</w:t>
      </w:r>
      <w:r w:rsidRPr="00153B57">
        <w:rPr>
          <w:rFonts w:ascii="Arial" w:hAnsi="Arial" w:cs="Arial"/>
          <w:sz w:val="20"/>
          <w:szCs w:val="20"/>
        </w:rPr>
        <w:t xml:space="preserve"> Nikus K</w:t>
      </w:r>
      <w:r w:rsidR="00885E8A" w:rsidRPr="00153B57">
        <w:rPr>
          <w:rFonts w:ascii="Arial" w:hAnsi="Arial" w:cs="Arial"/>
          <w:sz w:val="20"/>
          <w:szCs w:val="20"/>
        </w:rPr>
        <w:t>,</w:t>
      </w:r>
      <w:r w:rsidRPr="00153B57">
        <w:rPr>
          <w:rFonts w:ascii="Arial" w:hAnsi="Arial" w:cs="Arial"/>
          <w:sz w:val="20"/>
          <w:szCs w:val="20"/>
        </w:rPr>
        <w:t xml:space="preserve"> Hernesniemi J</w:t>
      </w:r>
      <w:r w:rsidR="00885E8A" w:rsidRPr="00153B57">
        <w:rPr>
          <w:rFonts w:ascii="Arial" w:hAnsi="Arial" w:cs="Arial"/>
          <w:sz w:val="20"/>
          <w:szCs w:val="20"/>
        </w:rPr>
        <w:t>, Kähönen</w:t>
      </w:r>
      <w:r w:rsidRPr="00153B57">
        <w:rPr>
          <w:rFonts w:ascii="Arial" w:hAnsi="Arial" w:cs="Arial"/>
          <w:sz w:val="20"/>
          <w:szCs w:val="20"/>
        </w:rPr>
        <w:t xml:space="preserve"> M</w:t>
      </w:r>
      <w:r w:rsidR="00885E8A" w:rsidRPr="00153B57">
        <w:rPr>
          <w:rFonts w:ascii="Arial" w:hAnsi="Arial" w:cs="Arial"/>
          <w:sz w:val="20"/>
          <w:szCs w:val="20"/>
        </w:rPr>
        <w:t>,</w:t>
      </w:r>
      <w:r w:rsidRPr="00153B57">
        <w:rPr>
          <w:rFonts w:ascii="Arial" w:hAnsi="Arial" w:cs="Arial"/>
          <w:sz w:val="20"/>
          <w:szCs w:val="20"/>
        </w:rPr>
        <w:t xml:space="preserve"> Raitoharju E</w:t>
      </w:r>
      <w:r w:rsidR="00885E8A" w:rsidRPr="00153B57">
        <w:rPr>
          <w:rFonts w:ascii="Arial" w:hAnsi="Arial" w:cs="Arial"/>
          <w:sz w:val="20"/>
          <w:szCs w:val="20"/>
        </w:rPr>
        <w:t>,</w:t>
      </w:r>
      <w:r w:rsidRPr="00153B57">
        <w:rPr>
          <w:rFonts w:ascii="Arial" w:hAnsi="Arial" w:cs="Arial"/>
          <w:sz w:val="20"/>
          <w:szCs w:val="20"/>
        </w:rPr>
        <w:t xml:space="preserve"> Mononen N</w:t>
      </w:r>
      <w:r w:rsidR="00885E8A" w:rsidRPr="00153B57">
        <w:rPr>
          <w:rFonts w:ascii="Arial" w:hAnsi="Arial" w:cs="Arial"/>
          <w:sz w:val="20"/>
          <w:szCs w:val="20"/>
        </w:rPr>
        <w:t>,</w:t>
      </w:r>
      <w:r w:rsidRPr="00153B57">
        <w:rPr>
          <w:rFonts w:ascii="Arial" w:hAnsi="Arial" w:cs="Arial"/>
          <w:sz w:val="20"/>
          <w:szCs w:val="20"/>
        </w:rPr>
        <w:t xml:space="preserve"> Raitakari OT</w:t>
      </w:r>
      <w:r w:rsidR="00885E8A" w:rsidRPr="00153B57">
        <w:rPr>
          <w:rFonts w:ascii="Arial" w:hAnsi="Arial" w:cs="Arial"/>
          <w:sz w:val="20"/>
          <w:szCs w:val="20"/>
        </w:rPr>
        <w:t>,</w:t>
      </w:r>
      <w:r w:rsidRPr="00153B57">
        <w:rPr>
          <w:rFonts w:ascii="Arial" w:hAnsi="Arial" w:cs="Arial"/>
          <w:sz w:val="20"/>
          <w:szCs w:val="20"/>
        </w:rPr>
        <w:t xml:space="preserve"> Lehtimäki T</w:t>
      </w:r>
      <w:r w:rsidR="00885E8A" w:rsidRPr="00153B57">
        <w:rPr>
          <w:rFonts w:ascii="Arial" w:hAnsi="Arial" w:cs="Arial"/>
          <w:sz w:val="20"/>
          <w:szCs w:val="20"/>
        </w:rPr>
        <w:t>, Cushman</w:t>
      </w:r>
      <w:r w:rsidRPr="00153B57">
        <w:rPr>
          <w:rFonts w:ascii="Arial" w:hAnsi="Arial" w:cs="Arial"/>
          <w:sz w:val="20"/>
          <w:szCs w:val="20"/>
        </w:rPr>
        <w:t xml:space="preserve"> M</w:t>
      </w:r>
      <w:r w:rsidR="00885E8A" w:rsidRPr="00153B57">
        <w:rPr>
          <w:rFonts w:ascii="Arial" w:hAnsi="Arial" w:cs="Arial"/>
          <w:sz w:val="20"/>
          <w:szCs w:val="20"/>
        </w:rPr>
        <w:t>,</w:t>
      </w:r>
      <w:r w:rsidRPr="00153B57">
        <w:rPr>
          <w:rFonts w:ascii="Arial" w:hAnsi="Arial" w:cs="Arial"/>
          <w:sz w:val="20"/>
          <w:szCs w:val="20"/>
        </w:rPr>
        <w:t xml:space="preserve"> Zakai NA</w:t>
      </w:r>
      <w:r w:rsidR="00885E8A" w:rsidRPr="00153B57">
        <w:rPr>
          <w:rFonts w:ascii="Arial" w:hAnsi="Arial" w:cs="Arial"/>
          <w:sz w:val="20"/>
          <w:szCs w:val="20"/>
        </w:rPr>
        <w:t>,</w:t>
      </w:r>
      <w:r w:rsidRPr="00153B57">
        <w:rPr>
          <w:rFonts w:ascii="Arial" w:hAnsi="Arial" w:cs="Arial"/>
          <w:sz w:val="20"/>
          <w:szCs w:val="20"/>
        </w:rPr>
        <w:t xml:space="preserve"> Nickerson DA</w:t>
      </w:r>
      <w:r w:rsidR="00885E8A" w:rsidRPr="00153B57">
        <w:rPr>
          <w:rFonts w:ascii="Arial" w:hAnsi="Arial" w:cs="Arial"/>
          <w:sz w:val="20"/>
          <w:szCs w:val="20"/>
        </w:rPr>
        <w:t>,</w:t>
      </w:r>
      <w:r w:rsidRPr="00153B57">
        <w:rPr>
          <w:rFonts w:ascii="Arial" w:hAnsi="Arial" w:cs="Arial"/>
          <w:sz w:val="20"/>
          <w:szCs w:val="20"/>
        </w:rPr>
        <w:t xml:space="preserve"> Raffield LM</w:t>
      </w:r>
      <w:r w:rsidR="00885E8A" w:rsidRPr="00153B57">
        <w:rPr>
          <w:rFonts w:ascii="Arial" w:hAnsi="Arial" w:cs="Arial"/>
          <w:sz w:val="20"/>
          <w:szCs w:val="20"/>
        </w:rPr>
        <w:t>,</w:t>
      </w:r>
      <w:r w:rsidRPr="00153B57">
        <w:rPr>
          <w:rFonts w:ascii="Arial" w:hAnsi="Arial" w:cs="Arial"/>
          <w:sz w:val="20"/>
          <w:szCs w:val="20"/>
        </w:rPr>
        <w:t xml:space="preserve"> Quarells R</w:t>
      </w:r>
      <w:r w:rsidR="00885E8A" w:rsidRPr="00153B57">
        <w:rPr>
          <w:rFonts w:ascii="Arial" w:hAnsi="Arial" w:cs="Arial"/>
          <w:sz w:val="20"/>
          <w:szCs w:val="20"/>
        </w:rPr>
        <w:t>,</w:t>
      </w:r>
      <w:r w:rsidRPr="00153B57">
        <w:rPr>
          <w:rFonts w:ascii="Arial" w:hAnsi="Arial" w:cs="Arial"/>
          <w:sz w:val="20"/>
          <w:szCs w:val="20"/>
        </w:rPr>
        <w:t xml:space="preserve"> Willer CJ</w:t>
      </w:r>
      <w:r w:rsidR="00885E8A" w:rsidRPr="00153B57">
        <w:rPr>
          <w:rFonts w:ascii="Arial" w:hAnsi="Arial" w:cs="Arial"/>
          <w:sz w:val="20"/>
          <w:szCs w:val="20"/>
        </w:rPr>
        <w:t>,</w:t>
      </w:r>
      <w:r w:rsidRPr="00153B57">
        <w:rPr>
          <w:rFonts w:ascii="Arial" w:hAnsi="Arial" w:cs="Arial"/>
          <w:sz w:val="20"/>
          <w:szCs w:val="20"/>
        </w:rPr>
        <w:t xml:space="preserve"> Peloso GM</w:t>
      </w:r>
      <w:r w:rsidR="00885E8A" w:rsidRPr="00153B57">
        <w:rPr>
          <w:rFonts w:ascii="Arial" w:hAnsi="Arial" w:cs="Arial"/>
          <w:sz w:val="20"/>
          <w:szCs w:val="20"/>
        </w:rPr>
        <w:t>,</w:t>
      </w:r>
      <w:r w:rsidRPr="00153B57">
        <w:rPr>
          <w:rFonts w:ascii="Arial" w:hAnsi="Arial" w:cs="Arial"/>
          <w:sz w:val="20"/>
          <w:szCs w:val="20"/>
        </w:rPr>
        <w:t xml:space="preserve"> Abecasis GR</w:t>
      </w:r>
      <w:r w:rsidR="00885E8A" w:rsidRPr="00153B57">
        <w:rPr>
          <w:rFonts w:ascii="Arial" w:hAnsi="Arial" w:cs="Arial"/>
          <w:sz w:val="20"/>
          <w:szCs w:val="20"/>
        </w:rPr>
        <w:t>,</w:t>
      </w:r>
      <w:r w:rsidRPr="00153B57">
        <w:rPr>
          <w:rFonts w:ascii="Arial" w:hAnsi="Arial" w:cs="Arial"/>
          <w:sz w:val="20"/>
          <w:szCs w:val="20"/>
        </w:rPr>
        <w:t xml:space="preserve"> Liu DJ</w:t>
      </w:r>
      <w:r w:rsidR="00885E8A" w:rsidRPr="00153B57">
        <w:rPr>
          <w:rFonts w:ascii="Arial" w:hAnsi="Arial" w:cs="Arial"/>
          <w:sz w:val="20"/>
          <w:szCs w:val="20"/>
        </w:rPr>
        <w:t>,</w:t>
      </w:r>
      <w:r w:rsidRPr="00153B57">
        <w:rPr>
          <w:rFonts w:ascii="Arial" w:hAnsi="Arial" w:cs="Arial"/>
          <w:sz w:val="20"/>
          <w:szCs w:val="20"/>
        </w:rPr>
        <w:t xml:space="preserve"> Deloukas P</w:t>
      </w:r>
      <w:r w:rsidR="00885E8A" w:rsidRPr="00153B57">
        <w:rPr>
          <w:rFonts w:ascii="Arial" w:hAnsi="Arial" w:cs="Arial"/>
          <w:sz w:val="20"/>
          <w:szCs w:val="20"/>
        </w:rPr>
        <w:t>,</w:t>
      </w:r>
      <w:r w:rsidRPr="00153B57">
        <w:rPr>
          <w:rFonts w:ascii="Arial" w:hAnsi="Arial" w:cs="Arial"/>
          <w:sz w:val="20"/>
          <w:szCs w:val="20"/>
        </w:rPr>
        <w:t xml:space="preserve"> Samani </w:t>
      </w:r>
      <w:r w:rsidR="00885E8A" w:rsidRPr="00153B57">
        <w:rPr>
          <w:rFonts w:ascii="Arial" w:hAnsi="Arial" w:cs="Arial"/>
          <w:sz w:val="20"/>
          <w:szCs w:val="20"/>
        </w:rPr>
        <w:t>N</w:t>
      </w:r>
      <w:r w:rsidRPr="00153B57">
        <w:rPr>
          <w:rFonts w:ascii="Arial" w:hAnsi="Arial" w:cs="Arial"/>
          <w:sz w:val="20"/>
          <w:szCs w:val="20"/>
        </w:rPr>
        <w:t>J</w:t>
      </w:r>
      <w:r w:rsidR="00885E8A" w:rsidRPr="00153B57">
        <w:rPr>
          <w:rFonts w:ascii="Arial" w:hAnsi="Arial" w:cs="Arial"/>
          <w:sz w:val="20"/>
          <w:szCs w:val="20"/>
        </w:rPr>
        <w:t>,</w:t>
      </w:r>
      <w:r w:rsidRPr="00153B57">
        <w:rPr>
          <w:rFonts w:ascii="Arial" w:hAnsi="Arial" w:cs="Arial"/>
          <w:sz w:val="20"/>
          <w:szCs w:val="20"/>
        </w:rPr>
        <w:t xml:space="preserve"> Schunkert H</w:t>
      </w:r>
      <w:r w:rsidR="00885E8A" w:rsidRPr="00153B57">
        <w:rPr>
          <w:rFonts w:ascii="Arial" w:hAnsi="Arial" w:cs="Arial"/>
          <w:sz w:val="20"/>
          <w:szCs w:val="20"/>
        </w:rPr>
        <w:t>,</w:t>
      </w:r>
      <w:r w:rsidRPr="00153B57">
        <w:rPr>
          <w:rFonts w:ascii="Arial" w:hAnsi="Arial" w:cs="Arial"/>
          <w:sz w:val="20"/>
          <w:szCs w:val="20"/>
        </w:rPr>
        <w:t xml:space="preserve"> Erdmann J</w:t>
      </w:r>
      <w:r w:rsidR="00885E8A" w:rsidRPr="00153B57">
        <w:rPr>
          <w:rFonts w:ascii="Arial" w:hAnsi="Arial" w:cs="Arial"/>
          <w:sz w:val="20"/>
          <w:szCs w:val="20"/>
        </w:rPr>
        <w:t>,</w:t>
      </w:r>
      <w:r w:rsidRPr="00153B57">
        <w:rPr>
          <w:rFonts w:ascii="Arial" w:hAnsi="Arial" w:cs="Arial"/>
          <w:sz w:val="20"/>
          <w:szCs w:val="20"/>
        </w:rPr>
        <w:t xml:space="preserve"> Fornage M</w:t>
      </w:r>
      <w:r w:rsidR="00885E8A" w:rsidRPr="00153B57">
        <w:rPr>
          <w:rFonts w:ascii="Arial" w:hAnsi="Arial" w:cs="Arial"/>
          <w:sz w:val="20"/>
          <w:szCs w:val="20"/>
        </w:rPr>
        <w:t>,</w:t>
      </w:r>
      <w:r w:rsidRPr="00153B57">
        <w:rPr>
          <w:rFonts w:ascii="Arial" w:hAnsi="Arial" w:cs="Arial"/>
          <w:sz w:val="20"/>
          <w:szCs w:val="20"/>
        </w:rPr>
        <w:t xml:space="preserve"> Richard M</w:t>
      </w:r>
      <w:r w:rsidR="00885E8A" w:rsidRPr="00153B57">
        <w:rPr>
          <w:rFonts w:ascii="Arial" w:hAnsi="Arial" w:cs="Arial"/>
          <w:sz w:val="20"/>
          <w:szCs w:val="20"/>
        </w:rPr>
        <w:t>,</w:t>
      </w:r>
      <w:r w:rsidRPr="00153B57">
        <w:rPr>
          <w:rFonts w:ascii="Arial" w:hAnsi="Arial" w:cs="Arial"/>
          <w:sz w:val="20"/>
          <w:szCs w:val="20"/>
        </w:rPr>
        <w:t xml:space="preserve"> Tardif JC</w:t>
      </w:r>
      <w:r w:rsidR="00885E8A" w:rsidRPr="00153B57">
        <w:rPr>
          <w:rFonts w:ascii="Arial" w:hAnsi="Arial" w:cs="Arial"/>
          <w:sz w:val="20"/>
          <w:szCs w:val="20"/>
        </w:rPr>
        <w:t>,</w:t>
      </w:r>
      <w:r w:rsidRPr="00153B57">
        <w:rPr>
          <w:rFonts w:ascii="Arial" w:hAnsi="Arial" w:cs="Arial"/>
          <w:sz w:val="20"/>
          <w:szCs w:val="20"/>
        </w:rPr>
        <w:t xml:space="preserve"> Rioux JD</w:t>
      </w:r>
      <w:r w:rsidR="00885E8A" w:rsidRPr="00153B57">
        <w:rPr>
          <w:rFonts w:ascii="Arial" w:hAnsi="Arial" w:cs="Arial"/>
          <w:sz w:val="20"/>
          <w:szCs w:val="20"/>
        </w:rPr>
        <w:t>, Dubé</w:t>
      </w:r>
      <w:r w:rsidRPr="00153B57">
        <w:rPr>
          <w:rFonts w:ascii="Arial" w:hAnsi="Arial" w:cs="Arial"/>
          <w:sz w:val="20"/>
          <w:szCs w:val="20"/>
        </w:rPr>
        <w:t xml:space="preserve"> MP</w:t>
      </w:r>
      <w:r w:rsidR="00885E8A" w:rsidRPr="00153B57">
        <w:rPr>
          <w:rFonts w:ascii="Arial" w:hAnsi="Arial" w:cs="Arial"/>
          <w:sz w:val="20"/>
          <w:szCs w:val="20"/>
        </w:rPr>
        <w:t>,</w:t>
      </w:r>
      <w:r w:rsidRPr="00153B57">
        <w:rPr>
          <w:rFonts w:ascii="Arial" w:hAnsi="Arial" w:cs="Arial"/>
          <w:sz w:val="20"/>
          <w:szCs w:val="20"/>
        </w:rPr>
        <w:t xml:space="preserve"> de Denus S</w:t>
      </w:r>
      <w:r w:rsidR="00885E8A" w:rsidRPr="00153B57">
        <w:rPr>
          <w:rFonts w:ascii="Arial" w:hAnsi="Arial" w:cs="Arial"/>
          <w:sz w:val="20"/>
          <w:szCs w:val="20"/>
        </w:rPr>
        <w:t>, Lu</w:t>
      </w:r>
      <w:r w:rsidRPr="00153B57">
        <w:rPr>
          <w:rFonts w:ascii="Arial" w:hAnsi="Arial" w:cs="Arial"/>
          <w:sz w:val="20"/>
          <w:szCs w:val="20"/>
        </w:rPr>
        <w:t xml:space="preserve"> Y</w:t>
      </w:r>
      <w:r w:rsidR="00885E8A" w:rsidRPr="00153B57">
        <w:rPr>
          <w:rFonts w:ascii="Arial" w:hAnsi="Arial" w:cs="Arial"/>
          <w:sz w:val="20"/>
          <w:szCs w:val="20"/>
        </w:rPr>
        <w:t>,</w:t>
      </w:r>
      <w:r w:rsidRPr="00153B57">
        <w:rPr>
          <w:rFonts w:ascii="Arial" w:hAnsi="Arial" w:cs="Arial"/>
          <w:sz w:val="20"/>
          <w:szCs w:val="20"/>
        </w:rPr>
        <w:t xml:space="preserve"> Bottinger EP</w:t>
      </w:r>
      <w:r w:rsidR="00885E8A" w:rsidRPr="00153B57">
        <w:rPr>
          <w:rFonts w:ascii="Arial" w:hAnsi="Arial" w:cs="Arial"/>
          <w:sz w:val="20"/>
          <w:szCs w:val="20"/>
        </w:rPr>
        <w:t>,</w:t>
      </w:r>
      <w:r w:rsidRPr="00153B57">
        <w:rPr>
          <w:rFonts w:ascii="Arial" w:hAnsi="Arial" w:cs="Arial"/>
          <w:sz w:val="20"/>
          <w:szCs w:val="20"/>
        </w:rPr>
        <w:t xml:space="preserve"> Loos RJF</w:t>
      </w:r>
      <w:r w:rsidR="00885E8A" w:rsidRPr="00153B57">
        <w:rPr>
          <w:rFonts w:ascii="Arial" w:hAnsi="Arial" w:cs="Arial"/>
          <w:sz w:val="20"/>
          <w:szCs w:val="20"/>
        </w:rPr>
        <w:t>,</w:t>
      </w:r>
      <w:r w:rsidRPr="00153B57">
        <w:rPr>
          <w:rFonts w:ascii="Arial" w:hAnsi="Arial" w:cs="Arial"/>
          <w:sz w:val="20"/>
          <w:szCs w:val="20"/>
        </w:rPr>
        <w:t xml:space="preserve"> Smith AV</w:t>
      </w:r>
      <w:r w:rsidR="00885E8A" w:rsidRPr="00153B57">
        <w:rPr>
          <w:rFonts w:ascii="Arial" w:hAnsi="Arial" w:cs="Arial"/>
          <w:sz w:val="20"/>
          <w:szCs w:val="20"/>
        </w:rPr>
        <w:t>,</w:t>
      </w:r>
      <w:r w:rsidRPr="00153B57">
        <w:rPr>
          <w:rFonts w:ascii="Arial" w:hAnsi="Arial" w:cs="Arial"/>
          <w:sz w:val="20"/>
          <w:szCs w:val="20"/>
        </w:rPr>
        <w:t xml:space="preserve"> Harris TB</w:t>
      </w:r>
      <w:r w:rsidR="00885E8A" w:rsidRPr="00153B57">
        <w:rPr>
          <w:rFonts w:ascii="Arial" w:hAnsi="Arial" w:cs="Arial"/>
          <w:sz w:val="20"/>
          <w:szCs w:val="20"/>
        </w:rPr>
        <w:t>, Launer</w:t>
      </w:r>
      <w:r w:rsidRPr="00153B57">
        <w:rPr>
          <w:rFonts w:ascii="Arial" w:hAnsi="Arial" w:cs="Arial"/>
          <w:sz w:val="20"/>
          <w:szCs w:val="20"/>
        </w:rPr>
        <w:t xml:space="preserve"> LJ</w:t>
      </w:r>
      <w:r w:rsidR="00885E8A" w:rsidRPr="00153B57">
        <w:rPr>
          <w:rFonts w:ascii="Arial" w:hAnsi="Arial" w:cs="Arial"/>
          <w:sz w:val="20"/>
          <w:szCs w:val="20"/>
        </w:rPr>
        <w:t>,</w:t>
      </w:r>
      <w:r w:rsidRPr="00153B57">
        <w:rPr>
          <w:rFonts w:ascii="Arial" w:hAnsi="Arial" w:cs="Arial"/>
          <w:sz w:val="20"/>
          <w:szCs w:val="20"/>
        </w:rPr>
        <w:t xml:space="preserve"> Gudnason V</w:t>
      </w:r>
      <w:r w:rsidR="00885E8A" w:rsidRPr="00153B57">
        <w:rPr>
          <w:rFonts w:ascii="Arial" w:hAnsi="Arial" w:cs="Arial"/>
          <w:sz w:val="20"/>
          <w:szCs w:val="20"/>
        </w:rPr>
        <w:t>,</w:t>
      </w:r>
      <w:r w:rsidRPr="00153B57">
        <w:rPr>
          <w:rFonts w:ascii="Arial" w:hAnsi="Arial" w:cs="Arial"/>
          <w:sz w:val="20"/>
          <w:szCs w:val="20"/>
        </w:rPr>
        <w:t xml:space="preserve"> Edwards DRV</w:t>
      </w:r>
      <w:r w:rsidR="00885E8A" w:rsidRPr="00153B57">
        <w:rPr>
          <w:rFonts w:ascii="Arial" w:hAnsi="Arial" w:cs="Arial"/>
          <w:sz w:val="20"/>
          <w:szCs w:val="20"/>
        </w:rPr>
        <w:t>,</w:t>
      </w:r>
      <w:r w:rsidRPr="00153B57">
        <w:rPr>
          <w:rFonts w:ascii="Arial" w:hAnsi="Arial" w:cs="Arial"/>
          <w:sz w:val="20"/>
          <w:szCs w:val="20"/>
        </w:rPr>
        <w:t xml:space="preserve"> Torstenson ES</w:t>
      </w:r>
      <w:r w:rsidR="00885E8A" w:rsidRPr="00153B57">
        <w:rPr>
          <w:rFonts w:ascii="Arial" w:hAnsi="Arial" w:cs="Arial"/>
          <w:sz w:val="20"/>
          <w:szCs w:val="20"/>
        </w:rPr>
        <w:t>, Liu</w:t>
      </w:r>
      <w:r w:rsidRPr="00153B57">
        <w:rPr>
          <w:rFonts w:ascii="Arial" w:hAnsi="Arial" w:cs="Arial"/>
          <w:sz w:val="20"/>
          <w:szCs w:val="20"/>
        </w:rPr>
        <w:t xml:space="preserve"> Y</w:t>
      </w:r>
      <w:r w:rsidR="00885E8A" w:rsidRPr="00153B57">
        <w:rPr>
          <w:rFonts w:ascii="Arial" w:hAnsi="Arial" w:cs="Arial"/>
          <w:sz w:val="20"/>
          <w:szCs w:val="20"/>
        </w:rPr>
        <w:t>,</w:t>
      </w:r>
      <w:r w:rsidRPr="00153B57">
        <w:rPr>
          <w:rFonts w:ascii="Arial" w:hAnsi="Arial" w:cs="Arial"/>
          <w:sz w:val="20"/>
          <w:szCs w:val="20"/>
        </w:rPr>
        <w:t xml:space="preserve"> Tracy RP</w:t>
      </w:r>
      <w:r w:rsidR="00885E8A" w:rsidRPr="00153B57">
        <w:rPr>
          <w:rFonts w:ascii="Arial" w:hAnsi="Arial" w:cs="Arial"/>
          <w:sz w:val="20"/>
          <w:szCs w:val="20"/>
        </w:rPr>
        <w:t>,</w:t>
      </w:r>
      <w:r w:rsidRPr="00153B57">
        <w:rPr>
          <w:rFonts w:ascii="Arial" w:hAnsi="Arial" w:cs="Arial"/>
          <w:sz w:val="20"/>
          <w:szCs w:val="20"/>
        </w:rPr>
        <w:t xml:space="preserve"> Rotter JI</w:t>
      </w:r>
      <w:r w:rsidR="00885E8A" w:rsidRPr="00153B57">
        <w:rPr>
          <w:rFonts w:ascii="Arial" w:hAnsi="Arial" w:cs="Arial"/>
          <w:sz w:val="20"/>
          <w:szCs w:val="20"/>
        </w:rPr>
        <w:t>,</w:t>
      </w:r>
      <w:r w:rsidRPr="00153B57">
        <w:rPr>
          <w:rFonts w:ascii="Arial" w:hAnsi="Arial" w:cs="Arial"/>
          <w:sz w:val="20"/>
          <w:szCs w:val="20"/>
        </w:rPr>
        <w:t xml:space="preserve"> Rich SS</w:t>
      </w:r>
      <w:r w:rsidR="00885E8A" w:rsidRPr="00153B57">
        <w:rPr>
          <w:rFonts w:ascii="Arial" w:hAnsi="Arial" w:cs="Arial"/>
          <w:sz w:val="20"/>
          <w:szCs w:val="20"/>
        </w:rPr>
        <w:t>,</w:t>
      </w:r>
      <w:r w:rsidRPr="00153B57">
        <w:rPr>
          <w:rFonts w:ascii="Arial" w:hAnsi="Arial" w:cs="Arial"/>
          <w:sz w:val="20"/>
          <w:szCs w:val="20"/>
        </w:rPr>
        <w:t xml:space="preserve"> Highland HM</w:t>
      </w:r>
      <w:r w:rsidR="00885E8A" w:rsidRPr="00153B57">
        <w:rPr>
          <w:rFonts w:ascii="Arial" w:hAnsi="Arial" w:cs="Arial"/>
          <w:sz w:val="20"/>
          <w:szCs w:val="20"/>
        </w:rPr>
        <w:t>,</w:t>
      </w:r>
      <w:r w:rsidRPr="00153B57">
        <w:rPr>
          <w:rFonts w:ascii="Arial" w:hAnsi="Arial" w:cs="Arial"/>
          <w:sz w:val="20"/>
          <w:szCs w:val="20"/>
        </w:rPr>
        <w:t xml:space="preserve"> Boerwinkle E</w:t>
      </w:r>
      <w:r w:rsidR="00885E8A" w:rsidRPr="00153B57">
        <w:rPr>
          <w:rFonts w:ascii="Arial" w:hAnsi="Arial" w:cs="Arial"/>
          <w:sz w:val="20"/>
          <w:szCs w:val="20"/>
        </w:rPr>
        <w:t>,</w:t>
      </w:r>
      <w:r w:rsidRPr="00153B57">
        <w:rPr>
          <w:rFonts w:ascii="Arial" w:hAnsi="Arial" w:cs="Arial"/>
          <w:sz w:val="20"/>
          <w:szCs w:val="20"/>
        </w:rPr>
        <w:t xml:space="preserve"> Li J</w:t>
      </w:r>
      <w:r w:rsidR="00885E8A" w:rsidRPr="00153B57">
        <w:rPr>
          <w:rFonts w:ascii="Arial" w:hAnsi="Arial" w:cs="Arial"/>
          <w:sz w:val="20"/>
          <w:szCs w:val="20"/>
        </w:rPr>
        <w:t>,</w:t>
      </w:r>
      <w:r w:rsidRPr="00153B57">
        <w:rPr>
          <w:rFonts w:ascii="Arial" w:hAnsi="Arial" w:cs="Arial"/>
          <w:sz w:val="20"/>
          <w:szCs w:val="20"/>
        </w:rPr>
        <w:t xml:space="preserve"> Lange E</w:t>
      </w:r>
      <w:r w:rsidR="00885E8A" w:rsidRPr="00153B57">
        <w:rPr>
          <w:rFonts w:ascii="Arial" w:hAnsi="Arial" w:cs="Arial"/>
          <w:sz w:val="20"/>
          <w:szCs w:val="20"/>
        </w:rPr>
        <w:t>,</w:t>
      </w:r>
      <w:r w:rsidRPr="00153B57">
        <w:rPr>
          <w:rFonts w:ascii="Arial" w:hAnsi="Arial" w:cs="Arial"/>
          <w:sz w:val="20"/>
          <w:szCs w:val="20"/>
        </w:rPr>
        <w:t xml:space="preserve"> Wilson JG</w:t>
      </w:r>
      <w:r w:rsidR="00885E8A" w:rsidRPr="00153B57">
        <w:rPr>
          <w:rFonts w:ascii="Arial" w:hAnsi="Arial" w:cs="Arial"/>
          <w:sz w:val="20"/>
          <w:szCs w:val="20"/>
        </w:rPr>
        <w:t>,</w:t>
      </w:r>
      <w:r w:rsidRPr="00153B57">
        <w:rPr>
          <w:rFonts w:ascii="Arial" w:hAnsi="Arial" w:cs="Arial"/>
          <w:sz w:val="20"/>
          <w:szCs w:val="20"/>
        </w:rPr>
        <w:t xml:space="preserve"> Mihailov E</w:t>
      </w:r>
      <w:r w:rsidR="00885E8A" w:rsidRPr="00153B57">
        <w:rPr>
          <w:rFonts w:ascii="Arial" w:hAnsi="Arial" w:cs="Arial"/>
          <w:sz w:val="20"/>
          <w:szCs w:val="20"/>
        </w:rPr>
        <w:t>,</w:t>
      </w:r>
      <w:r w:rsidRPr="00153B57">
        <w:rPr>
          <w:rFonts w:ascii="Arial" w:hAnsi="Arial" w:cs="Arial"/>
          <w:sz w:val="20"/>
          <w:szCs w:val="20"/>
        </w:rPr>
        <w:t xml:space="preserve"> Mägi R</w:t>
      </w:r>
      <w:r w:rsidR="00885E8A" w:rsidRPr="00153B57">
        <w:rPr>
          <w:rFonts w:ascii="Arial" w:hAnsi="Arial" w:cs="Arial"/>
          <w:sz w:val="20"/>
          <w:szCs w:val="20"/>
        </w:rPr>
        <w:t>,</w:t>
      </w:r>
      <w:r w:rsidRPr="00153B57">
        <w:rPr>
          <w:rFonts w:ascii="Arial" w:hAnsi="Arial" w:cs="Arial"/>
          <w:sz w:val="20"/>
          <w:szCs w:val="20"/>
        </w:rPr>
        <w:t xml:space="preserve"> Hirschhorn J</w:t>
      </w:r>
      <w:r w:rsidR="00885E8A" w:rsidRPr="00153B57">
        <w:rPr>
          <w:rFonts w:ascii="Arial" w:hAnsi="Arial" w:cs="Arial"/>
          <w:sz w:val="20"/>
          <w:szCs w:val="20"/>
        </w:rPr>
        <w:t>,</w:t>
      </w:r>
      <w:r w:rsidRPr="00153B57">
        <w:rPr>
          <w:rFonts w:ascii="Arial" w:hAnsi="Arial" w:cs="Arial"/>
          <w:sz w:val="20"/>
          <w:szCs w:val="20"/>
        </w:rPr>
        <w:t xml:space="preserve"> Metspalu A</w:t>
      </w:r>
      <w:r w:rsidR="00885E8A" w:rsidRPr="00153B57">
        <w:rPr>
          <w:rFonts w:ascii="Arial" w:hAnsi="Arial" w:cs="Arial"/>
          <w:sz w:val="20"/>
          <w:szCs w:val="20"/>
        </w:rPr>
        <w:t>, Esko</w:t>
      </w:r>
      <w:r w:rsidRPr="00153B57">
        <w:rPr>
          <w:rFonts w:ascii="Arial" w:hAnsi="Arial" w:cs="Arial"/>
          <w:sz w:val="20"/>
          <w:szCs w:val="20"/>
        </w:rPr>
        <w:t xml:space="preserve"> T</w:t>
      </w:r>
      <w:r w:rsidR="00885E8A" w:rsidRPr="00153B57">
        <w:rPr>
          <w:rFonts w:ascii="Arial" w:hAnsi="Arial" w:cs="Arial"/>
          <w:sz w:val="20"/>
          <w:szCs w:val="20"/>
        </w:rPr>
        <w:t>,</w:t>
      </w:r>
      <w:r w:rsidRPr="00153B57">
        <w:rPr>
          <w:rFonts w:ascii="Arial" w:hAnsi="Arial" w:cs="Arial"/>
          <w:sz w:val="20"/>
          <w:szCs w:val="20"/>
        </w:rPr>
        <w:t xml:space="preserve"> Vacchi-Suzzi C</w:t>
      </w:r>
      <w:r w:rsidR="00885E8A" w:rsidRPr="00153B57">
        <w:rPr>
          <w:rFonts w:ascii="Arial" w:hAnsi="Arial" w:cs="Arial"/>
          <w:sz w:val="20"/>
          <w:szCs w:val="20"/>
        </w:rPr>
        <w:t>,</w:t>
      </w:r>
      <w:r w:rsidRPr="00153B57">
        <w:rPr>
          <w:rFonts w:ascii="Arial" w:hAnsi="Arial" w:cs="Arial"/>
          <w:sz w:val="20"/>
          <w:szCs w:val="20"/>
        </w:rPr>
        <w:t xml:space="preserve"> Nalls MA</w:t>
      </w:r>
      <w:r w:rsidR="00885E8A" w:rsidRPr="00153B57">
        <w:rPr>
          <w:rFonts w:ascii="Arial" w:hAnsi="Arial" w:cs="Arial"/>
          <w:sz w:val="20"/>
          <w:szCs w:val="20"/>
        </w:rPr>
        <w:t>,</w:t>
      </w:r>
      <w:r w:rsidRPr="00153B57">
        <w:rPr>
          <w:rFonts w:ascii="Arial" w:hAnsi="Arial" w:cs="Arial"/>
          <w:sz w:val="20"/>
          <w:szCs w:val="20"/>
        </w:rPr>
        <w:t xml:space="preserve"> Zonderman AB</w:t>
      </w:r>
      <w:r w:rsidR="00885E8A" w:rsidRPr="00153B57">
        <w:rPr>
          <w:rFonts w:ascii="Arial" w:hAnsi="Arial" w:cs="Arial"/>
          <w:sz w:val="20"/>
          <w:szCs w:val="20"/>
        </w:rPr>
        <w:t>,</w:t>
      </w:r>
      <w:r w:rsidRPr="00153B57">
        <w:rPr>
          <w:rFonts w:ascii="Arial" w:hAnsi="Arial" w:cs="Arial"/>
          <w:sz w:val="20"/>
          <w:szCs w:val="20"/>
        </w:rPr>
        <w:t xml:space="preserve"> Evans MK</w:t>
      </w:r>
      <w:r w:rsidR="00885E8A" w:rsidRPr="00153B57">
        <w:rPr>
          <w:rFonts w:ascii="Arial" w:hAnsi="Arial" w:cs="Arial"/>
          <w:sz w:val="20"/>
          <w:szCs w:val="20"/>
        </w:rPr>
        <w:t>,</w:t>
      </w:r>
      <w:r w:rsidRPr="00153B57">
        <w:rPr>
          <w:rFonts w:ascii="Arial" w:hAnsi="Arial" w:cs="Arial"/>
          <w:sz w:val="20"/>
          <w:szCs w:val="20"/>
        </w:rPr>
        <w:t xml:space="preserve"> Engström G</w:t>
      </w:r>
      <w:r w:rsidR="00885E8A" w:rsidRPr="00153B57">
        <w:rPr>
          <w:rFonts w:ascii="Arial" w:hAnsi="Arial" w:cs="Arial"/>
          <w:sz w:val="20"/>
          <w:szCs w:val="20"/>
        </w:rPr>
        <w:t>,</w:t>
      </w:r>
      <w:r w:rsidRPr="00153B57">
        <w:rPr>
          <w:rFonts w:ascii="Arial" w:hAnsi="Arial" w:cs="Arial"/>
          <w:sz w:val="20"/>
          <w:szCs w:val="20"/>
        </w:rPr>
        <w:t xml:space="preserve"> Orho-Melander M</w:t>
      </w:r>
      <w:r w:rsidR="00885E8A" w:rsidRPr="00153B57">
        <w:rPr>
          <w:rFonts w:ascii="Arial" w:hAnsi="Arial" w:cs="Arial"/>
          <w:sz w:val="20"/>
          <w:szCs w:val="20"/>
        </w:rPr>
        <w:t>,</w:t>
      </w:r>
      <w:r w:rsidRPr="00153B57">
        <w:rPr>
          <w:rFonts w:ascii="Arial" w:hAnsi="Arial" w:cs="Arial"/>
          <w:sz w:val="20"/>
          <w:szCs w:val="20"/>
        </w:rPr>
        <w:t xml:space="preserve"> Melander O</w:t>
      </w:r>
      <w:r w:rsidR="00885E8A" w:rsidRPr="00153B57">
        <w:rPr>
          <w:rFonts w:ascii="Arial" w:hAnsi="Arial" w:cs="Arial"/>
          <w:sz w:val="20"/>
          <w:szCs w:val="20"/>
        </w:rPr>
        <w:t>,</w:t>
      </w:r>
      <w:r w:rsidRPr="00153B57">
        <w:rPr>
          <w:rFonts w:ascii="Arial" w:hAnsi="Arial" w:cs="Arial"/>
          <w:sz w:val="20"/>
          <w:szCs w:val="20"/>
        </w:rPr>
        <w:t xml:space="preserve"> O'Donoghue ML</w:t>
      </w:r>
      <w:r w:rsidR="00885E8A" w:rsidRPr="00153B57">
        <w:rPr>
          <w:rFonts w:ascii="Arial" w:hAnsi="Arial" w:cs="Arial"/>
          <w:sz w:val="20"/>
          <w:szCs w:val="20"/>
        </w:rPr>
        <w:t>,</w:t>
      </w:r>
      <w:r w:rsidRPr="00153B57">
        <w:rPr>
          <w:rFonts w:ascii="Arial" w:hAnsi="Arial" w:cs="Arial"/>
          <w:sz w:val="20"/>
          <w:szCs w:val="20"/>
        </w:rPr>
        <w:t xml:space="preserve"> Waterworth DM</w:t>
      </w:r>
      <w:r w:rsidR="00885E8A" w:rsidRPr="00153B57">
        <w:rPr>
          <w:rFonts w:ascii="Arial" w:hAnsi="Arial" w:cs="Arial"/>
          <w:sz w:val="20"/>
          <w:szCs w:val="20"/>
        </w:rPr>
        <w:t>,</w:t>
      </w:r>
      <w:r w:rsidRPr="00153B57">
        <w:rPr>
          <w:rFonts w:ascii="Arial" w:hAnsi="Arial" w:cs="Arial"/>
          <w:sz w:val="20"/>
          <w:szCs w:val="20"/>
        </w:rPr>
        <w:t xml:space="preserve"> Wallentin L</w:t>
      </w:r>
      <w:r w:rsidR="00885E8A" w:rsidRPr="00153B57">
        <w:rPr>
          <w:rFonts w:ascii="Arial" w:hAnsi="Arial" w:cs="Arial"/>
          <w:sz w:val="20"/>
          <w:szCs w:val="20"/>
        </w:rPr>
        <w:t>,</w:t>
      </w:r>
      <w:r w:rsidRPr="00153B57">
        <w:rPr>
          <w:rFonts w:ascii="Arial" w:hAnsi="Arial" w:cs="Arial"/>
          <w:sz w:val="20"/>
          <w:szCs w:val="20"/>
        </w:rPr>
        <w:t xml:space="preserve"> White HD</w:t>
      </w:r>
      <w:r w:rsidR="00885E8A" w:rsidRPr="00153B57">
        <w:rPr>
          <w:rFonts w:ascii="Arial" w:hAnsi="Arial" w:cs="Arial"/>
          <w:sz w:val="20"/>
          <w:szCs w:val="20"/>
        </w:rPr>
        <w:t>,</w:t>
      </w:r>
      <w:r w:rsidRPr="00153B57">
        <w:rPr>
          <w:rFonts w:ascii="Arial" w:hAnsi="Arial" w:cs="Arial"/>
          <w:sz w:val="20"/>
          <w:szCs w:val="20"/>
        </w:rPr>
        <w:t xml:space="preserve"> Floyd JS</w:t>
      </w:r>
      <w:r w:rsidR="00885E8A" w:rsidRPr="00153B57">
        <w:rPr>
          <w:rFonts w:ascii="Arial" w:hAnsi="Arial" w:cs="Arial"/>
          <w:sz w:val="20"/>
          <w:szCs w:val="20"/>
        </w:rPr>
        <w:t>,</w:t>
      </w:r>
      <w:r w:rsidRPr="00153B57">
        <w:rPr>
          <w:rFonts w:ascii="Arial" w:hAnsi="Arial" w:cs="Arial"/>
          <w:sz w:val="20"/>
          <w:szCs w:val="20"/>
        </w:rPr>
        <w:t xml:space="preserve"> Bartz TM</w:t>
      </w:r>
      <w:r w:rsidR="00885E8A" w:rsidRPr="00153B57">
        <w:rPr>
          <w:rFonts w:ascii="Arial" w:hAnsi="Arial" w:cs="Arial"/>
          <w:sz w:val="20"/>
          <w:szCs w:val="20"/>
        </w:rPr>
        <w:t>,</w:t>
      </w:r>
      <w:r w:rsidRPr="00153B57">
        <w:rPr>
          <w:rFonts w:ascii="Arial" w:hAnsi="Arial" w:cs="Arial"/>
          <w:sz w:val="20"/>
          <w:szCs w:val="20"/>
        </w:rPr>
        <w:t xml:space="preserve"> Rice KM</w:t>
      </w:r>
      <w:r w:rsidR="00885E8A" w:rsidRPr="00153B57">
        <w:rPr>
          <w:rFonts w:ascii="Arial" w:hAnsi="Arial" w:cs="Arial"/>
          <w:sz w:val="20"/>
          <w:szCs w:val="20"/>
        </w:rPr>
        <w:t>, Psaty</w:t>
      </w:r>
      <w:r w:rsidRPr="00153B57">
        <w:rPr>
          <w:rFonts w:ascii="Arial" w:hAnsi="Arial" w:cs="Arial"/>
          <w:sz w:val="20"/>
          <w:szCs w:val="20"/>
        </w:rPr>
        <w:t xml:space="preserve"> BM</w:t>
      </w:r>
      <w:r w:rsidR="00885E8A" w:rsidRPr="00153B57">
        <w:rPr>
          <w:rFonts w:ascii="Arial" w:hAnsi="Arial" w:cs="Arial"/>
          <w:sz w:val="20"/>
          <w:szCs w:val="20"/>
        </w:rPr>
        <w:t>,</w:t>
      </w:r>
      <w:r w:rsidRPr="00153B57">
        <w:rPr>
          <w:rFonts w:ascii="Arial" w:hAnsi="Arial" w:cs="Arial"/>
          <w:sz w:val="20"/>
          <w:szCs w:val="20"/>
        </w:rPr>
        <w:t xml:space="preserve"> Starr JM</w:t>
      </w:r>
      <w:r w:rsidR="00885E8A" w:rsidRPr="00153B57">
        <w:rPr>
          <w:rFonts w:ascii="Arial" w:hAnsi="Arial" w:cs="Arial"/>
          <w:sz w:val="20"/>
          <w:szCs w:val="20"/>
        </w:rPr>
        <w:t>,</w:t>
      </w:r>
      <w:r w:rsidRPr="00153B57">
        <w:rPr>
          <w:rFonts w:ascii="Arial" w:hAnsi="Arial" w:cs="Arial"/>
          <w:sz w:val="20"/>
          <w:szCs w:val="20"/>
        </w:rPr>
        <w:t xml:space="preserve"> Liewald DCM</w:t>
      </w:r>
      <w:r w:rsidR="00885E8A" w:rsidRPr="00153B57">
        <w:rPr>
          <w:rFonts w:ascii="Arial" w:hAnsi="Arial" w:cs="Arial"/>
          <w:sz w:val="20"/>
          <w:szCs w:val="20"/>
        </w:rPr>
        <w:t>,</w:t>
      </w:r>
      <w:r w:rsidRPr="00153B57">
        <w:rPr>
          <w:rFonts w:ascii="Arial" w:hAnsi="Arial" w:cs="Arial"/>
          <w:sz w:val="20"/>
          <w:szCs w:val="20"/>
        </w:rPr>
        <w:t xml:space="preserve"> Hayward C</w:t>
      </w:r>
      <w:r w:rsidR="00885E8A" w:rsidRPr="00153B57">
        <w:rPr>
          <w:rFonts w:ascii="Arial" w:hAnsi="Arial" w:cs="Arial"/>
          <w:sz w:val="20"/>
          <w:szCs w:val="20"/>
        </w:rPr>
        <w:t>,</w:t>
      </w:r>
      <w:r w:rsidRPr="00153B57">
        <w:rPr>
          <w:rFonts w:ascii="Arial" w:hAnsi="Arial" w:cs="Arial"/>
          <w:sz w:val="20"/>
          <w:szCs w:val="20"/>
        </w:rPr>
        <w:t xml:space="preserve"> Deary IJ</w:t>
      </w:r>
      <w:r w:rsidR="00885E8A" w:rsidRPr="00153B57">
        <w:rPr>
          <w:rFonts w:ascii="Arial" w:hAnsi="Arial" w:cs="Arial"/>
          <w:sz w:val="20"/>
          <w:szCs w:val="20"/>
        </w:rPr>
        <w:t>,</w:t>
      </w:r>
      <w:r w:rsidRPr="00153B57">
        <w:rPr>
          <w:rFonts w:ascii="Arial" w:hAnsi="Arial" w:cs="Arial"/>
          <w:sz w:val="20"/>
          <w:szCs w:val="20"/>
        </w:rPr>
        <w:t xml:space="preserve"> Greinacher A</w:t>
      </w:r>
      <w:r w:rsidR="00885E8A" w:rsidRPr="00153B57">
        <w:rPr>
          <w:rFonts w:ascii="Arial" w:hAnsi="Arial" w:cs="Arial"/>
          <w:sz w:val="20"/>
          <w:szCs w:val="20"/>
        </w:rPr>
        <w:t>,</w:t>
      </w:r>
      <w:r w:rsidRPr="00153B57">
        <w:rPr>
          <w:rFonts w:ascii="Arial" w:hAnsi="Arial" w:cs="Arial"/>
          <w:sz w:val="20"/>
          <w:szCs w:val="20"/>
        </w:rPr>
        <w:t xml:space="preserve"> Völker U</w:t>
      </w:r>
      <w:r w:rsidR="00885E8A" w:rsidRPr="00153B57">
        <w:rPr>
          <w:rFonts w:ascii="Arial" w:hAnsi="Arial" w:cs="Arial"/>
          <w:sz w:val="20"/>
          <w:szCs w:val="20"/>
        </w:rPr>
        <w:t>,</w:t>
      </w:r>
      <w:r w:rsidRPr="00153B57">
        <w:rPr>
          <w:rFonts w:ascii="Arial" w:hAnsi="Arial" w:cs="Arial"/>
          <w:sz w:val="20"/>
          <w:szCs w:val="20"/>
        </w:rPr>
        <w:t xml:space="preserve"> Thiele T</w:t>
      </w:r>
      <w:r w:rsidR="00885E8A" w:rsidRPr="00153B57">
        <w:rPr>
          <w:rFonts w:ascii="Arial" w:hAnsi="Arial" w:cs="Arial"/>
          <w:sz w:val="20"/>
          <w:szCs w:val="20"/>
        </w:rPr>
        <w:t>,</w:t>
      </w:r>
      <w:r w:rsidRPr="00153B57">
        <w:rPr>
          <w:rFonts w:ascii="Arial" w:hAnsi="Arial" w:cs="Arial"/>
          <w:sz w:val="20"/>
          <w:szCs w:val="20"/>
        </w:rPr>
        <w:t xml:space="preserve"> Völzke H</w:t>
      </w:r>
      <w:r w:rsidR="00885E8A" w:rsidRPr="00153B57">
        <w:rPr>
          <w:rFonts w:ascii="Arial" w:hAnsi="Arial" w:cs="Arial"/>
          <w:sz w:val="20"/>
          <w:szCs w:val="20"/>
        </w:rPr>
        <w:t>,</w:t>
      </w:r>
      <w:r w:rsidRPr="00153B57">
        <w:rPr>
          <w:rFonts w:ascii="Arial" w:hAnsi="Arial" w:cs="Arial"/>
          <w:sz w:val="20"/>
          <w:szCs w:val="20"/>
        </w:rPr>
        <w:t xml:space="preserve"> van Rooij FJA</w:t>
      </w:r>
      <w:r w:rsidR="00885E8A" w:rsidRPr="00153B57">
        <w:rPr>
          <w:rFonts w:ascii="Arial" w:hAnsi="Arial" w:cs="Arial"/>
          <w:sz w:val="20"/>
          <w:szCs w:val="20"/>
        </w:rPr>
        <w:t>,</w:t>
      </w:r>
      <w:r w:rsidRPr="00153B57">
        <w:rPr>
          <w:rFonts w:ascii="Arial" w:hAnsi="Arial" w:cs="Arial"/>
          <w:sz w:val="20"/>
          <w:szCs w:val="20"/>
        </w:rPr>
        <w:t xml:space="preserve"> Uitterlinden AG</w:t>
      </w:r>
      <w:r w:rsidR="00885E8A" w:rsidRPr="00153B57">
        <w:rPr>
          <w:rFonts w:ascii="Arial" w:hAnsi="Arial" w:cs="Arial"/>
          <w:sz w:val="20"/>
          <w:szCs w:val="20"/>
        </w:rPr>
        <w:t>,</w:t>
      </w:r>
      <w:r w:rsidRPr="00153B57">
        <w:rPr>
          <w:rFonts w:ascii="Arial" w:hAnsi="Arial" w:cs="Arial"/>
          <w:sz w:val="20"/>
          <w:szCs w:val="20"/>
        </w:rPr>
        <w:t xml:space="preserve"> Franco OH</w:t>
      </w:r>
      <w:r w:rsidR="00885E8A" w:rsidRPr="00153B57">
        <w:rPr>
          <w:rFonts w:ascii="Arial" w:hAnsi="Arial" w:cs="Arial"/>
          <w:sz w:val="20"/>
          <w:szCs w:val="20"/>
        </w:rPr>
        <w:t>,</w:t>
      </w:r>
      <w:r w:rsidRPr="00153B57">
        <w:rPr>
          <w:rFonts w:ascii="Arial" w:hAnsi="Arial" w:cs="Arial"/>
          <w:sz w:val="20"/>
          <w:szCs w:val="20"/>
        </w:rPr>
        <w:t xml:space="preserve"> Dehghan</w:t>
      </w:r>
      <w:r w:rsidR="00885E8A" w:rsidRPr="00153B57">
        <w:rPr>
          <w:rFonts w:ascii="Arial" w:hAnsi="Arial" w:cs="Arial"/>
          <w:sz w:val="20"/>
          <w:szCs w:val="20"/>
        </w:rPr>
        <w:t xml:space="preserve"> A,</w:t>
      </w:r>
      <w:r w:rsidRPr="00153B57">
        <w:rPr>
          <w:rFonts w:ascii="Arial" w:hAnsi="Arial" w:cs="Arial"/>
          <w:sz w:val="20"/>
          <w:szCs w:val="20"/>
        </w:rPr>
        <w:t xml:space="preserve"> Edwards TL</w:t>
      </w:r>
      <w:r w:rsidR="00885E8A" w:rsidRPr="00153B57">
        <w:rPr>
          <w:rFonts w:ascii="Arial" w:hAnsi="Arial" w:cs="Arial"/>
          <w:sz w:val="20"/>
          <w:szCs w:val="20"/>
        </w:rPr>
        <w:t>,</w:t>
      </w:r>
      <w:r w:rsidRPr="00153B57">
        <w:rPr>
          <w:rFonts w:ascii="Arial" w:hAnsi="Arial" w:cs="Arial"/>
          <w:sz w:val="20"/>
          <w:szCs w:val="20"/>
        </w:rPr>
        <w:t xml:space="preserve"> Ganesh SK</w:t>
      </w:r>
      <w:r w:rsidR="00885E8A" w:rsidRPr="00153B57">
        <w:rPr>
          <w:rFonts w:ascii="Arial" w:hAnsi="Arial" w:cs="Arial"/>
          <w:sz w:val="20"/>
          <w:szCs w:val="20"/>
        </w:rPr>
        <w:t>,</w:t>
      </w:r>
      <w:r w:rsidRPr="00153B57">
        <w:rPr>
          <w:rFonts w:ascii="Arial" w:hAnsi="Arial" w:cs="Arial"/>
          <w:sz w:val="20"/>
          <w:szCs w:val="20"/>
        </w:rPr>
        <w:t xml:space="preserve"> Kathiresan S</w:t>
      </w:r>
      <w:r w:rsidR="00885E8A" w:rsidRPr="00153B57">
        <w:rPr>
          <w:rFonts w:ascii="Arial" w:hAnsi="Arial" w:cs="Arial"/>
          <w:sz w:val="20"/>
          <w:szCs w:val="20"/>
        </w:rPr>
        <w:t>,</w:t>
      </w:r>
      <w:r w:rsidRPr="00153B57">
        <w:rPr>
          <w:rFonts w:ascii="Arial" w:hAnsi="Arial" w:cs="Arial"/>
          <w:sz w:val="20"/>
          <w:szCs w:val="20"/>
        </w:rPr>
        <w:t xml:space="preserve"> Faraday N</w:t>
      </w:r>
      <w:r w:rsidR="00885E8A" w:rsidRPr="00153B57">
        <w:rPr>
          <w:rFonts w:ascii="Arial" w:hAnsi="Arial" w:cs="Arial"/>
          <w:sz w:val="20"/>
          <w:szCs w:val="20"/>
        </w:rPr>
        <w:t>, Auer</w:t>
      </w:r>
      <w:r w:rsidRPr="00153B57">
        <w:rPr>
          <w:rFonts w:ascii="Arial" w:hAnsi="Arial" w:cs="Arial"/>
          <w:sz w:val="20"/>
          <w:szCs w:val="20"/>
        </w:rPr>
        <w:t xml:space="preserve"> PL</w:t>
      </w:r>
      <w:r w:rsidR="00885E8A" w:rsidRPr="00153B57">
        <w:rPr>
          <w:rFonts w:ascii="Arial" w:hAnsi="Arial" w:cs="Arial"/>
          <w:sz w:val="20"/>
          <w:szCs w:val="20"/>
        </w:rPr>
        <w:t>,</w:t>
      </w:r>
      <w:r w:rsidRPr="00153B57">
        <w:rPr>
          <w:rFonts w:ascii="Arial" w:hAnsi="Arial" w:cs="Arial"/>
          <w:sz w:val="20"/>
          <w:szCs w:val="20"/>
        </w:rPr>
        <w:t xml:space="preserve"> Reiner AP</w:t>
      </w:r>
      <w:r w:rsidR="00885E8A" w:rsidRPr="00153B57">
        <w:rPr>
          <w:rFonts w:ascii="Arial" w:hAnsi="Arial" w:cs="Arial"/>
          <w:sz w:val="20"/>
          <w:szCs w:val="20"/>
        </w:rPr>
        <w:t>,</w:t>
      </w:r>
      <w:r w:rsidRPr="00153B57">
        <w:rPr>
          <w:rFonts w:ascii="Arial" w:hAnsi="Arial" w:cs="Arial"/>
          <w:sz w:val="20"/>
          <w:szCs w:val="20"/>
        </w:rPr>
        <w:t xml:space="preserve"> Lettre G</w:t>
      </w:r>
      <w:r w:rsidR="00885E8A" w:rsidRPr="00153B57">
        <w:rPr>
          <w:rFonts w:ascii="Arial" w:hAnsi="Arial" w:cs="Arial"/>
          <w:sz w:val="20"/>
          <w:szCs w:val="20"/>
        </w:rPr>
        <w:t>,</w:t>
      </w:r>
      <w:r w:rsidRPr="00153B57">
        <w:rPr>
          <w:rFonts w:ascii="Arial" w:hAnsi="Arial" w:cs="Arial"/>
          <w:sz w:val="20"/>
          <w:szCs w:val="20"/>
        </w:rPr>
        <w:t xml:space="preserve"> Johnson AD. </w:t>
      </w:r>
      <w:r w:rsidRPr="00153B57">
        <w:rPr>
          <w:rFonts w:ascii="Arial" w:hAnsi="Arial" w:cs="Arial"/>
          <w:b/>
          <w:i/>
          <w:sz w:val="20"/>
          <w:szCs w:val="20"/>
        </w:rPr>
        <w:t>Platelet-Related Variants Identified by Exomechip Meta-analysis in 157,293 Individuals.</w:t>
      </w:r>
      <w:r w:rsidRPr="00153B57">
        <w:rPr>
          <w:rFonts w:ascii="Arial" w:hAnsi="Arial" w:cs="Arial"/>
          <w:sz w:val="20"/>
          <w:szCs w:val="20"/>
        </w:rPr>
        <w:t xml:space="preserve"> Am. J. Hum. Genet. 2016 Jul 7</w:t>
      </w:r>
      <w:r w:rsidR="0038759C" w:rsidRPr="00153B57">
        <w:rPr>
          <w:rFonts w:ascii="Arial" w:hAnsi="Arial" w:cs="Arial"/>
          <w:sz w:val="20"/>
          <w:szCs w:val="20"/>
        </w:rPr>
        <w:t>.</w:t>
      </w:r>
      <w:r w:rsidRPr="00153B57">
        <w:rPr>
          <w:rFonts w:ascii="Arial" w:hAnsi="Arial" w:cs="Arial"/>
          <w:sz w:val="20"/>
          <w:szCs w:val="20"/>
        </w:rPr>
        <w:t xml:space="preserve"> PM: 27346686.</w:t>
      </w:r>
      <w:r w:rsidR="001E5AE7" w:rsidRPr="00153B57">
        <w:rPr>
          <w:rFonts w:ascii="Arial" w:hAnsi="Arial" w:cs="Arial"/>
          <w:sz w:val="20"/>
          <w:szCs w:val="20"/>
        </w:rPr>
        <w:t xml:space="preserve"> PMC27346686.</w:t>
      </w:r>
    </w:p>
    <w:p w14:paraId="0660E570" w14:textId="77777777" w:rsidR="001B1AB1" w:rsidRPr="001B1AB1" w:rsidRDefault="004B6040" w:rsidP="004B6040">
      <w:pPr>
        <w:rPr>
          <w:rFonts w:ascii="Arial" w:hAnsi="Arial" w:cs="Arial"/>
          <w:color w:val="000000"/>
          <w:sz w:val="20"/>
          <w:szCs w:val="20"/>
        </w:rPr>
      </w:pPr>
      <w:r w:rsidRPr="004B6040">
        <w:rPr>
          <w:rFonts w:ascii="Arial" w:hAnsi="Arial" w:cs="Arial"/>
          <w:color w:val="000000"/>
          <w:sz w:val="20"/>
          <w:szCs w:val="20"/>
        </w:rPr>
        <w:t xml:space="preserve">Evans DS, Avery CL, Nalls MA, Li G, Barnard J, Smith EN, Tanaka T, Butler AM, Buxbaum SG, Alonso A, Arking DE, Berenson GS, Bis JC, Buyske S, Carty CL, Chen W, Chung MK, Cummings SR, Deo R, Eaton CB, Fox ER, Heckbert SR, Heiss G, Hindorff LA, Hsueh WC, Isaacs A, Jamshidi Y, Kerr KF, Liu F, Liu Y, Lohman KK, Magnani JW, Maher JF, Mehra R, Meng YA, Musani SK, Newton-Cheh C, North KE, Psaty BM, Redline S, Rotter JI, Schnabel RB, Schork NJ, Shohet RV, Singleton AB, Smith JD, Soliman EZ, Srinivasan SR, Taylor HA Jr, Van Wagoner DR, Wilson JG, Young T, Zhang ZM, Zonderman AB, Evans MK, Ferrucci L, Murray SS, Tranah GJ, Whitsel EA, Reiner AP;  CHARGE QRS Consortium., Sotoodehnia N. </w:t>
      </w:r>
      <w:r w:rsidRPr="004B6040">
        <w:rPr>
          <w:rFonts w:ascii="Arial" w:hAnsi="Arial" w:cs="Arial"/>
          <w:b/>
          <w:i/>
          <w:color w:val="000000"/>
          <w:sz w:val="20"/>
          <w:szCs w:val="20"/>
        </w:rPr>
        <w:t xml:space="preserve">Fine-mapping, novel loci identification, and SNP association transferability in a genome-wide association study of QRS duration in African Americans. </w:t>
      </w:r>
      <w:r w:rsidRPr="004B6040">
        <w:rPr>
          <w:rFonts w:ascii="Arial" w:hAnsi="Arial" w:cs="Arial"/>
          <w:color w:val="000000"/>
          <w:sz w:val="20"/>
          <w:szCs w:val="20"/>
        </w:rPr>
        <w:t xml:space="preserve">Hum Mol Genet. 2016 </w:t>
      </w:r>
      <w:r w:rsidR="009313F9">
        <w:rPr>
          <w:rFonts w:ascii="Arial" w:hAnsi="Arial" w:cs="Arial"/>
          <w:color w:val="000000"/>
          <w:sz w:val="20"/>
          <w:szCs w:val="20"/>
        </w:rPr>
        <w:t>Oct 1. Vol. 25, issue 19, pp. 4350-4368.</w:t>
      </w:r>
      <w:r w:rsidRPr="004B6040">
        <w:rPr>
          <w:rFonts w:ascii="Arial" w:hAnsi="Arial" w:cs="Arial"/>
          <w:color w:val="000000"/>
          <w:sz w:val="20"/>
          <w:szCs w:val="20"/>
        </w:rPr>
        <w:t xml:space="preserve"> PM: 27577874</w:t>
      </w:r>
      <w:r w:rsidR="001B1AB1">
        <w:rPr>
          <w:rFonts w:ascii="Arial" w:hAnsi="Arial" w:cs="Arial"/>
          <w:color w:val="000000"/>
          <w:sz w:val="20"/>
          <w:szCs w:val="20"/>
        </w:rPr>
        <w:t xml:space="preserve">. </w:t>
      </w:r>
      <w:hyperlink r:id="rId3174" w:history="1">
        <w:r w:rsidR="001B1AB1" w:rsidRPr="001B1AB1">
          <w:rPr>
            <w:rFonts w:ascii="Arial" w:hAnsi="Arial" w:cs="Arial"/>
            <w:color w:val="000000"/>
            <w:sz w:val="20"/>
            <w:szCs w:val="20"/>
          </w:rPr>
          <w:t>PMC5291202</w:t>
        </w:r>
      </w:hyperlink>
      <w:r w:rsidR="001B1AB1">
        <w:rPr>
          <w:rFonts w:ascii="Arial" w:hAnsi="Arial" w:cs="Arial"/>
          <w:color w:val="000000"/>
          <w:sz w:val="20"/>
          <w:szCs w:val="20"/>
        </w:rPr>
        <w:t>.</w:t>
      </w:r>
    </w:p>
    <w:p w14:paraId="4E4EACB7" w14:textId="77777777" w:rsidR="00585525" w:rsidRPr="00B7236C" w:rsidRDefault="00585525" w:rsidP="00585525">
      <w:pPr>
        <w:rPr>
          <w:rFonts w:ascii="Arial" w:hAnsi="Arial" w:cs="Arial"/>
          <w:color w:val="000000"/>
          <w:sz w:val="20"/>
          <w:szCs w:val="20"/>
        </w:rPr>
      </w:pPr>
      <w:r w:rsidRPr="00B7236C">
        <w:rPr>
          <w:rFonts w:ascii="Arial" w:hAnsi="Arial" w:cs="Arial"/>
          <w:color w:val="000000"/>
          <w:sz w:val="20"/>
          <w:szCs w:val="20"/>
        </w:rPr>
        <w:t xml:space="preserve">Floyd JS, Brody JA, Tiniakou E, Psaty BM, Mammen A. </w:t>
      </w:r>
      <w:r w:rsidRPr="00585525">
        <w:rPr>
          <w:rFonts w:ascii="Arial" w:hAnsi="Arial" w:cs="Arial"/>
          <w:b/>
          <w:i/>
          <w:color w:val="000000"/>
          <w:sz w:val="20"/>
          <w:szCs w:val="20"/>
        </w:rPr>
        <w:t>Absence of anti-HMG-CoA eductase autoantibodies in severe self-limited statin-related myopathy.</w:t>
      </w:r>
      <w:r w:rsidRPr="00B7236C">
        <w:rPr>
          <w:rFonts w:ascii="Arial" w:hAnsi="Arial" w:cs="Arial"/>
          <w:i/>
          <w:color w:val="000000"/>
          <w:sz w:val="20"/>
          <w:szCs w:val="20"/>
        </w:rPr>
        <w:t xml:space="preserve"> </w:t>
      </w:r>
      <w:r w:rsidRPr="00B7236C">
        <w:rPr>
          <w:rFonts w:ascii="Arial" w:hAnsi="Arial" w:cs="Arial"/>
          <w:color w:val="000000"/>
          <w:sz w:val="20"/>
          <w:szCs w:val="20"/>
        </w:rPr>
        <w:t>Muscle</w:t>
      </w:r>
      <w:r>
        <w:rPr>
          <w:rFonts w:ascii="Arial" w:hAnsi="Arial" w:cs="Arial"/>
          <w:color w:val="000000"/>
          <w:sz w:val="20"/>
          <w:szCs w:val="20"/>
        </w:rPr>
        <w:t xml:space="preserve"> </w:t>
      </w:r>
      <w:r w:rsidRPr="00B7236C">
        <w:rPr>
          <w:rFonts w:ascii="Arial" w:hAnsi="Arial" w:cs="Arial"/>
          <w:color w:val="000000"/>
          <w:sz w:val="20"/>
          <w:szCs w:val="20"/>
        </w:rPr>
        <w:t>Nerve 2016 Jun</w:t>
      </w:r>
      <w:r>
        <w:rPr>
          <w:rFonts w:ascii="Arial" w:hAnsi="Arial" w:cs="Arial"/>
          <w:color w:val="000000"/>
          <w:sz w:val="20"/>
          <w:szCs w:val="20"/>
        </w:rPr>
        <w:t xml:space="preserve">. Vol. </w:t>
      </w:r>
      <w:r w:rsidRPr="00B7236C">
        <w:rPr>
          <w:rFonts w:ascii="Arial" w:hAnsi="Arial" w:cs="Arial"/>
          <w:color w:val="000000"/>
          <w:sz w:val="20"/>
          <w:szCs w:val="20"/>
        </w:rPr>
        <w:t>54</w:t>
      </w:r>
      <w:r>
        <w:rPr>
          <w:rFonts w:ascii="Arial" w:hAnsi="Arial" w:cs="Arial"/>
          <w:color w:val="000000"/>
          <w:sz w:val="20"/>
          <w:szCs w:val="20"/>
        </w:rPr>
        <w:t xml:space="preserve">, issue </w:t>
      </w:r>
      <w:r w:rsidRPr="00B7236C">
        <w:rPr>
          <w:rFonts w:ascii="Arial" w:hAnsi="Arial" w:cs="Arial"/>
          <w:color w:val="000000"/>
          <w:sz w:val="20"/>
          <w:szCs w:val="20"/>
        </w:rPr>
        <w:t>1</w:t>
      </w:r>
      <w:r>
        <w:rPr>
          <w:rFonts w:ascii="Arial" w:hAnsi="Arial" w:cs="Arial"/>
          <w:color w:val="000000"/>
          <w:sz w:val="20"/>
          <w:szCs w:val="20"/>
        </w:rPr>
        <w:t xml:space="preserve">, pp. </w:t>
      </w:r>
      <w:r w:rsidRPr="00B7236C">
        <w:rPr>
          <w:rFonts w:ascii="Arial" w:hAnsi="Arial" w:cs="Arial"/>
          <w:color w:val="000000"/>
          <w:sz w:val="20"/>
          <w:szCs w:val="20"/>
        </w:rPr>
        <w:t>142-</w:t>
      </w:r>
      <w:r>
        <w:rPr>
          <w:rFonts w:ascii="Arial" w:hAnsi="Arial" w:cs="Arial"/>
          <w:color w:val="000000"/>
          <w:sz w:val="20"/>
          <w:szCs w:val="20"/>
        </w:rPr>
        <w:t>14</w:t>
      </w:r>
      <w:r w:rsidRPr="00B7236C">
        <w:rPr>
          <w:rFonts w:ascii="Arial" w:hAnsi="Arial" w:cs="Arial"/>
          <w:color w:val="000000"/>
          <w:sz w:val="20"/>
          <w:szCs w:val="20"/>
        </w:rPr>
        <w:t>4. PM: 27038110</w:t>
      </w:r>
      <w:r>
        <w:rPr>
          <w:rFonts w:ascii="Arial" w:hAnsi="Arial" w:cs="Arial"/>
          <w:color w:val="000000"/>
          <w:sz w:val="20"/>
          <w:szCs w:val="20"/>
        </w:rPr>
        <w:t xml:space="preserve">. </w:t>
      </w:r>
      <w:r w:rsidRPr="00B7236C">
        <w:rPr>
          <w:rFonts w:ascii="Arial" w:hAnsi="Arial" w:cs="Arial"/>
          <w:color w:val="000000"/>
          <w:sz w:val="20"/>
          <w:szCs w:val="20"/>
        </w:rPr>
        <w:t>PMC5060003.</w:t>
      </w:r>
    </w:p>
    <w:p w14:paraId="3B44B6B5" w14:textId="77777777" w:rsidR="005E6E24" w:rsidRPr="00153B57" w:rsidRDefault="009474F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Folsom</w:t>
      </w:r>
      <w:r w:rsidR="005E6E24" w:rsidRPr="00153B57">
        <w:rPr>
          <w:rFonts w:ascii="Arial" w:hAnsi="Arial" w:cs="Arial"/>
          <w:sz w:val="20"/>
          <w:szCs w:val="20"/>
        </w:rPr>
        <w:t xml:space="preserve"> AR</w:t>
      </w:r>
      <w:r w:rsidRPr="00153B57">
        <w:rPr>
          <w:rFonts w:ascii="Arial" w:hAnsi="Arial" w:cs="Arial"/>
          <w:sz w:val="20"/>
          <w:szCs w:val="20"/>
        </w:rPr>
        <w:t>,</w:t>
      </w:r>
      <w:r w:rsidR="005E6E24" w:rsidRPr="00153B57">
        <w:rPr>
          <w:rFonts w:ascii="Arial" w:hAnsi="Arial" w:cs="Arial"/>
          <w:sz w:val="20"/>
          <w:szCs w:val="20"/>
        </w:rPr>
        <w:t xml:space="preserve"> Tang W</w:t>
      </w:r>
      <w:r w:rsidRPr="00153B57">
        <w:rPr>
          <w:rFonts w:ascii="Arial" w:hAnsi="Arial" w:cs="Arial"/>
          <w:sz w:val="20"/>
          <w:szCs w:val="20"/>
        </w:rPr>
        <w:t>,</w:t>
      </w:r>
      <w:r w:rsidR="005E6E24" w:rsidRPr="00153B57">
        <w:rPr>
          <w:rFonts w:ascii="Arial" w:hAnsi="Arial" w:cs="Arial"/>
          <w:sz w:val="20"/>
          <w:szCs w:val="20"/>
        </w:rPr>
        <w:t xml:space="preserve"> George KM</w:t>
      </w:r>
      <w:r w:rsidRPr="00153B57">
        <w:rPr>
          <w:rFonts w:ascii="Arial" w:hAnsi="Arial" w:cs="Arial"/>
          <w:sz w:val="20"/>
          <w:szCs w:val="20"/>
        </w:rPr>
        <w:t>,</w:t>
      </w:r>
      <w:r w:rsidR="005E6E24" w:rsidRPr="00153B57">
        <w:rPr>
          <w:rFonts w:ascii="Arial" w:hAnsi="Arial" w:cs="Arial"/>
          <w:sz w:val="20"/>
          <w:szCs w:val="20"/>
        </w:rPr>
        <w:t xml:space="preserve"> Heckbert SR</w:t>
      </w:r>
      <w:r w:rsidRPr="00153B57">
        <w:rPr>
          <w:rFonts w:ascii="Arial" w:hAnsi="Arial" w:cs="Arial"/>
          <w:sz w:val="20"/>
          <w:szCs w:val="20"/>
        </w:rPr>
        <w:t>,</w:t>
      </w:r>
      <w:r w:rsidR="005E6E24" w:rsidRPr="00153B57">
        <w:rPr>
          <w:rFonts w:ascii="Arial" w:hAnsi="Arial" w:cs="Arial"/>
          <w:sz w:val="20"/>
          <w:szCs w:val="20"/>
        </w:rPr>
        <w:t xml:space="preserve"> MacLehose RF</w:t>
      </w:r>
      <w:r w:rsidRPr="00153B57">
        <w:rPr>
          <w:rFonts w:ascii="Arial" w:hAnsi="Arial" w:cs="Arial"/>
          <w:sz w:val="20"/>
          <w:szCs w:val="20"/>
        </w:rPr>
        <w:t>,</w:t>
      </w:r>
      <w:r w:rsidR="005E6E24" w:rsidRPr="00153B57">
        <w:rPr>
          <w:rFonts w:ascii="Arial" w:hAnsi="Arial" w:cs="Arial"/>
          <w:sz w:val="20"/>
          <w:szCs w:val="20"/>
        </w:rPr>
        <w:t xml:space="preserve"> Cushman M</w:t>
      </w:r>
      <w:r w:rsidRPr="00153B57">
        <w:rPr>
          <w:rFonts w:ascii="Arial" w:hAnsi="Arial" w:cs="Arial"/>
          <w:sz w:val="20"/>
          <w:szCs w:val="20"/>
        </w:rPr>
        <w:t>,</w:t>
      </w:r>
      <w:r w:rsidR="005E6E24" w:rsidRPr="00153B57">
        <w:rPr>
          <w:rFonts w:ascii="Arial" w:hAnsi="Arial" w:cs="Arial"/>
          <w:sz w:val="20"/>
          <w:szCs w:val="20"/>
        </w:rPr>
        <w:t xml:space="preserve"> Pankow JS</w:t>
      </w:r>
      <w:r w:rsidRPr="00153B57">
        <w:rPr>
          <w:rFonts w:ascii="Arial" w:hAnsi="Arial" w:cs="Arial"/>
          <w:sz w:val="20"/>
          <w:szCs w:val="20"/>
        </w:rPr>
        <w:t xml:space="preserve">. </w:t>
      </w:r>
      <w:r w:rsidR="005E6E24" w:rsidRPr="00153B57">
        <w:rPr>
          <w:rFonts w:ascii="Arial" w:hAnsi="Arial" w:cs="Arial"/>
          <w:b/>
          <w:i/>
          <w:sz w:val="20"/>
          <w:szCs w:val="20"/>
        </w:rPr>
        <w:t>Prospective study of γ' fibrinogen and incident venous thromboembolism: The Longitudinal Investigation of Thromboembolism Etiology (LITE).</w:t>
      </w:r>
      <w:r w:rsidR="005E6E24" w:rsidRPr="00153B57">
        <w:rPr>
          <w:rFonts w:ascii="Arial" w:hAnsi="Arial" w:cs="Arial"/>
          <w:sz w:val="20"/>
          <w:szCs w:val="20"/>
        </w:rPr>
        <w:t xml:space="preserve"> Thromb. Res. 2016 Mar</w:t>
      </w:r>
      <w:r w:rsidRPr="00153B57">
        <w:rPr>
          <w:rFonts w:ascii="Arial" w:hAnsi="Arial" w:cs="Arial"/>
          <w:sz w:val="20"/>
          <w:szCs w:val="20"/>
        </w:rPr>
        <w:t>.</w:t>
      </w:r>
      <w:r w:rsidR="005E6E24" w:rsidRPr="00153B57">
        <w:rPr>
          <w:rFonts w:ascii="Arial" w:hAnsi="Arial" w:cs="Arial"/>
          <w:sz w:val="20"/>
          <w:szCs w:val="20"/>
        </w:rPr>
        <w:t xml:space="preserve"> </w:t>
      </w:r>
      <w:r w:rsidR="00424362">
        <w:rPr>
          <w:rFonts w:ascii="Arial" w:hAnsi="Arial" w:cs="Arial"/>
          <w:sz w:val="20"/>
          <w:szCs w:val="20"/>
        </w:rPr>
        <w:t xml:space="preserve">Vol. 139, pp. 44-49. </w:t>
      </w:r>
      <w:r w:rsidR="005E6E24" w:rsidRPr="00153B57">
        <w:rPr>
          <w:rFonts w:ascii="Arial" w:hAnsi="Arial" w:cs="Arial"/>
          <w:sz w:val="20"/>
          <w:szCs w:val="20"/>
        </w:rPr>
        <w:t>PM: 26916295.</w:t>
      </w:r>
      <w:r w:rsidR="001B1AB1" w:rsidRPr="001B1AB1">
        <w:rPr>
          <w:rFonts w:ascii="Arial" w:hAnsi="Arial" w:cs="Arial"/>
          <w:sz w:val="20"/>
          <w:szCs w:val="20"/>
        </w:rPr>
        <w:t xml:space="preserve"> </w:t>
      </w:r>
      <w:r w:rsidR="001B1AB1" w:rsidRPr="00153B57">
        <w:rPr>
          <w:rFonts w:ascii="Arial" w:hAnsi="Arial" w:cs="Arial"/>
          <w:sz w:val="20"/>
          <w:szCs w:val="20"/>
        </w:rPr>
        <w:t>PMC4769380.</w:t>
      </w:r>
    </w:p>
    <w:p w14:paraId="56220981"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Fretts AM</w:t>
      </w:r>
      <w:r w:rsidR="00DD0034" w:rsidRPr="00153B57">
        <w:rPr>
          <w:rFonts w:ascii="Arial" w:hAnsi="Arial" w:cs="Arial"/>
          <w:sz w:val="20"/>
          <w:szCs w:val="20"/>
        </w:rPr>
        <w:t>,</w:t>
      </w:r>
      <w:r w:rsidRPr="00153B57">
        <w:rPr>
          <w:rFonts w:ascii="Arial" w:hAnsi="Arial" w:cs="Arial"/>
          <w:sz w:val="20"/>
          <w:szCs w:val="20"/>
        </w:rPr>
        <w:t xml:space="preserve"> Mozaffarian D</w:t>
      </w:r>
      <w:r w:rsidR="00DD0034" w:rsidRPr="00153B57">
        <w:rPr>
          <w:rFonts w:ascii="Arial" w:hAnsi="Arial" w:cs="Arial"/>
          <w:sz w:val="20"/>
          <w:szCs w:val="20"/>
        </w:rPr>
        <w:t>,</w:t>
      </w:r>
      <w:r w:rsidRPr="00153B57">
        <w:rPr>
          <w:rFonts w:ascii="Arial" w:hAnsi="Arial" w:cs="Arial"/>
          <w:sz w:val="20"/>
          <w:szCs w:val="20"/>
        </w:rPr>
        <w:t xml:space="preserve"> Siscovick DS</w:t>
      </w:r>
      <w:r w:rsidR="00DD0034" w:rsidRPr="00153B57">
        <w:rPr>
          <w:rFonts w:ascii="Arial" w:hAnsi="Arial" w:cs="Arial"/>
          <w:sz w:val="20"/>
          <w:szCs w:val="20"/>
        </w:rPr>
        <w:t>,</w:t>
      </w:r>
      <w:r w:rsidRPr="00153B57">
        <w:rPr>
          <w:rFonts w:ascii="Arial" w:hAnsi="Arial" w:cs="Arial"/>
          <w:sz w:val="20"/>
          <w:szCs w:val="20"/>
        </w:rPr>
        <w:t xml:space="preserve"> King IB</w:t>
      </w:r>
      <w:r w:rsidR="00DD0034" w:rsidRPr="00153B57">
        <w:rPr>
          <w:rFonts w:ascii="Arial" w:hAnsi="Arial" w:cs="Arial"/>
          <w:sz w:val="20"/>
          <w:szCs w:val="20"/>
        </w:rPr>
        <w:t>,</w:t>
      </w:r>
      <w:r w:rsidRPr="00153B57">
        <w:rPr>
          <w:rFonts w:ascii="Arial" w:hAnsi="Arial" w:cs="Arial"/>
          <w:sz w:val="20"/>
          <w:szCs w:val="20"/>
        </w:rPr>
        <w:t xml:space="preserve"> McKnight B</w:t>
      </w:r>
      <w:r w:rsidR="00DD0034" w:rsidRPr="00153B57">
        <w:rPr>
          <w:rFonts w:ascii="Arial" w:hAnsi="Arial" w:cs="Arial"/>
          <w:sz w:val="20"/>
          <w:szCs w:val="20"/>
        </w:rPr>
        <w:t>,</w:t>
      </w:r>
      <w:r w:rsidRPr="00153B57">
        <w:rPr>
          <w:rFonts w:ascii="Arial" w:hAnsi="Arial" w:cs="Arial"/>
          <w:sz w:val="20"/>
          <w:szCs w:val="20"/>
        </w:rPr>
        <w:t xml:space="preserve"> Psaty BM</w:t>
      </w:r>
      <w:r w:rsidR="00DD0034" w:rsidRPr="00153B57">
        <w:rPr>
          <w:rFonts w:ascii="Arial" w:hAnsi="Arial" w:cs="Arial"/>
          <w:sz w:val="20"/>
          <w:szCs w:val="20"/>
        </w:rPr>
        <w:t>, Rimm</w:t>
      </w:r>
      <w:r w:rsidRPr="00153B57">
        <w:rPr>
          <w:rFonts w:ascii="Arial" w:hAnsi="Arial" w:cs="Arial"/>
          <w:sz w:val="20"/>
          <w:szCs w:val="20"/>
        </w:rPr>
        <w:t xml:space="preserve"> EB</w:t>
      </w:r>
      <w:r w:rsidR="00DD0034" w:rsidRPr="00153B57">
        <w:rPr>
          <w:rFonts w:ascii="Arial" w:hAnsi="Arial" w:cs="Arial"/>
          <w:sz w:val="20"/>
          <w:szCs w:val="20"/>
        </w:rPr>
        <w:t>,</w:t>
      </w:r>
      <w:r w:rsidRPr="00153B57">
        <w:rPr>
          <w:rFonts w:ascii="Arial" w:hAnsi="Arial" w:cs="Arial"/>
          <w:sz w:val="20"/>
          <w:szCs w:val="20"/>
        </w:rPr>
        <w:t xml:space="preserve"> Sitlani C</w:t>
      </w:r>
      <w:r w:rsidR="00DD0034" w:rsidRPr="00153B57">
        <w:rPr>
          <w:rFonts w:ascii="Arial" w:hAnsi="Arial" w:cs="Arial"/>
          <w:sz w:val="20"/>
          <w:szCs w:val="20"/>
        </w:rPr>
        <w:t>,</w:t>
      </w:r>
      <w:r w:rsidRPr="00153B57">
        <w:rPr>
          <w:rFonts w:ascii="Arial" w:hAnsi="Arial" w:cs="Arial"/>
          <w:sz w:val="20"/>
          <w:szCs w:val="20"/>
        </w:rPr>
        <w:t xml:space="preserve"> Sacks FM</w:t>
      </w:r>
      <w:r w:rsidR="00DD0034" w:rsidRPr="00153B57">
        <w:rPr>
          <w:rFonts w:ascii="Arial" w:hAnsi="Arial" w:cs="Arial"/>
          <w:sz w:val="20"/>
          <w:szCs w:val="20"/>
        </w:rPr>
        <w:t>,</w:t>
      </w:r>
      <w:r w:rsidRPr="00153B57">
        <w:rPr>
          <w:rFonts w:ascii="Arial" w:hAnsi="Arial" w:cs="Arial"/>
          <w:sz w:val="20"/>
          <w:szCs w:val="20"/>
        </w:rPr>
        <w:t xml:space="preserve"> Song X</w:t>
      </w:r>
      <w:r w:rsidR="00DD0034" w:rsidRPr="00153B57">
        <w:rPr>
          <w:rFonts w:ascii="Arial" w:hAnsi="Arial" w:cs="Arial"/>
          <w:sz w:val="20"/>
          <w:szCs w:val="20"/>
        </w:rPr>
        <w:t>,</w:t>
      </w:r>
      <w:r w:rsidRPr="00153B57">
        <w:rPr>
          <w:rFonts w:ascii="Arial" w:hAnsi="Arial" w:cs="Arial"/>
          <w:sz w:val="20"/>
          <w:szCs w:val="20"/>
        </w:rPr>
        <w:t xml:space="preserve"> Sotoodehnia N</w:t>
      </w:r>
      <w:r w:rsidR="00DD0034" w:rsidRPr="00153B57">
        <w:rPr>
          <w:rFonts w:ascii="Arial" w:hAnsi="Arial" w:cs="Arial"/>
          <w:sz w:val="20"/>
          <w:szCs w:val="20"/>
        </w:rPr>
        <w:t>,</w:t>
      </w:r>
      <w:r w:rsidRPr="00153B57">
        <w:rPr>
          <w:rFonts w:ascii="Arial" w:hAnsi="Arial" w:cs="Arial"/>
          <w:sz w:val="20"/>
          <w:szCs w:val="20"/>
        </w:rPr>
        <w:t xml:space="preserve"> Spiegelman D</w:t>
      </w:r>
      <w:r w:rsidR="00DD0034" w:rsidRPr="00153B57">
        <w:rPr>
          <w:rFonts w:ascii="Arial" w:hAnsi="Arial" w:cs="Arial"/>
          <w:sz w:val="20"/>
          <w:szCs w:val="20"/>
        </w:rPr>
        <w:t>,</w:t>
      </w:r>
      <w:r w:rsidRPr="00153B57">
        <w:rPr>
          <w:rFonts w:ascii="Arial" w:hAnsi="Arial" w:cs="Arial"/>
          <w:sz w:val="20"/>
          <w:szCs w:val="20"/>
        </w:rPr>
        <w:t xml:space="preserve"> Lemaitre RN. </w:t>
      </w:r>
      <w:r w:rsidRPr="00153B57">
        <w:rPr>
          <w:rFonts w:ascii="Arial" w:hAnsi="Arial" w:cs="Arial"/>
          <w:b/>
          <w:i/>
          <w:sz w:val="20"/>
          <w:szCs w:val="20"/>
        </w:rPr>
        <w:t>Associations of Plasma Phospholipid SFAs with Total and Cause-Specific Mortality in Older Adults Differ According to SFA Chain Length.</w:t>
      </w:r>
      <w:r w:rsidRPr="00153B57">
        <w:rPr>
          <w:rFonts w:ascii="Arial" w:hAnsi="Arial" w:cs="Arial"/>
          <w:sz w:val="20"/>
          <w:szCs w:val="20"/>
        </w:rPr>
        <w:t xml:space="preserve"> J. Nutr. 2016 Feb</w:t>
      </w:r>
      <w:r w:rsidR="00DD0034" w:rsidRPr="00153B57">
        <w:rPr>
          <w:rFonts w:ascii="Arial" w:hAnsi="Arial" w:cs="Arial"/>
          <w:sz w:val="20"/>
          <w:szCs w:val="20"/>
        </w:rPr>
        <w:t>.</w:t>
      </w:r>
      <w:r w:rsidRPr="00153B57">
        <w:rPr>
          <w:rFonts w:ascii="Arial" w:hAnsi="Arial" w:cs="Arial"/>
          <w:sz w:val="20"/>
          <w:szCs w:val="20"/>
        </w:rPr>
        <w:t xml:space="preserve"> </w:t>
      </w:r>
      <w:r w:rsidR="00C27581">
        <w:rPr>
          <w:rFonts w:ascii="Arial" w:hAnsi="Arial" w:cs="Arial"/>
          <w:sz w:val="20"/>
          <w:szCs w:val="20"/>
        </w:rPr>
        <w:t xml:space="preserve">Vol. 146, issue 2, pp. 298-305. </w:t>
      </w:r>
      <w:r w:rsidRPr="00153B57">
        <w:rPr>
          <w:rFonts w:ascii="Arial" w:hAnsi="Arial" w:cs="Arial"/>
          <w:sz w:val="20"/>
          <w:szCs w:val="20"/>
        </w:rPr>
        <w:t>PM: 26701797.</w:t>
      </w:r>
      <w:r w:rsidR="00A83C08" w:rsidRPr="00153B57">
        <w:rPr>
          <w:rFonts w:ascii="Arial" w:hAnsi="Arial" w:cs="Arial"/>
          <w:sz w:val="20"/>
          <w:szCs w:val="20"/>
        </w:rPr>
        <w:t xml:space="preserve"> </w:t>
      </w:r>
      <w:r w:rsidR="00C27581">
        <w:rPr>
          <w:rFonts w:ascii="Arial" w:hAnsi="Arial" w:cs="Arial"/>
          <w:sz w:val="20"/>
          <w:szCs w:val="20"/>
        </w:rPr>
        <w:t>PMC4870839.</w:t>
      </w:r>
    </w:p>
    <w:p w14:paraId="72D38C33"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Garg PK</w:t>
      </w:r>
      <w:r w:rsidR="00DD0034" w:rsidRPr="00153B57">
        <w:rPr>
          <w:rFonts w:ascii="Arial" w:hAnsi="Arial" w:cs="Arial"/>
          <w:sz w:val="20"/>
          <w:szCs w:val="20"/>
        </w:rPr>
        <w:t>,</w:t>
      </w:r>
      <w:r w:rsidRPr="00153B57">
        <w:rPr>
          <w:rFonts w:ascii="Arial" w:hAnsi="Arial" w:cs="Arial"/>
          <w:sz w:val="20"/>
          <w:szCs w:val="20"/>
        </w:rPr>
        <w:t xml:space="preserve"> Arnold AM</w:t>
      </w:r>
      <w:r w:rsidR="00DD0034" w:rsidRPr="00153B57">
        <w:rPr>
          <w:rFonts w:ascii="Arial" w:hAnsi="Arial" w:cs="Arial"/>
          <w:sz w:val="20"/>
          <w:szCs w:val="20"/>
        </w:rPr>
        <w:t>,</w:t>
      </w:r>
      <w:r w:rsidRPr="00153B57">
        <w:rPr>
          <w:rFonts w:ascii="Arial" w:hAnsi="Arial" w:cs="Arial"/>
          <w:sz w:val="20"/>
          <w:szCs w:val="20"/>
        </w:rPr>
        <w:t xml:space="preserve"> Stukovsky KDH</w:t>
      </w:r>
      <w:r w:rsidR="00DD0034" w:rsidRPr="00153B57">
        <w:rPr>
          <w:rFonts w:ascii="Arial" w:hAnsi="Arial" w:cs="Arial"/>
          <w:sz w:val="20"/>
          <w:szCs w:val="20"/>
        </w:rPr>
        <w:t>,</w:t>
      </w:r>
      <w:r w:rsidRPr="00153B57">
        <w:rPr>
          <w:rFonts w:ascii="Arial" w:hAnsi="Arial" w:cs="Arial"/>
          <w:sz w:val="20"/>
          <w:szCs w:val="20"/>
        </w:rPr>
        <w:t xml:space="preserve"> Koro C</w:t>
      </w:r>
      <w:r w:rsidR="00DD0034" w:rsidRPr="00153B57">
        <w:rPr>
          <w:rFonts w:ascii="Arial" w:hAnsi="Arial" w:cs="Arial"/>
          <w:sz w:val="20"/>
          <w:szCs w:val="20"/>
        </w:rPr>
        <w:t>,</w:t>
      </w:r>
      <w:r w:rsidRPr="00153B57">
        <w:rPr>
          <w:rFonts w:ascii="Arial" w:hAnsi="Arial" w:cs="Arial"/>
          <w:sz w:val="20"/>
          <w:szCs w:val="20"/>
        </w:rPr>
        <w:t xml:space="preserve"> Jenny NS</w:t>
      </w:r>
      <w:r w:rsidR="00DD0034" w:rsidRPr="00153B57">
        <w:rPr>
          <w:rFonts w:ascii="Arial" w:hAnsi="Arial" w:cs="Arial"/>
          <w:sz w:val="20"/>
          <w:szCs w:val="20"/>
        </w:rPr>
        <w:t>,</w:t>
      </w:r>
      <w:r w:rsidRPr="00153B57">
        <w:rPr>
          <w:rFonts w:ascii="Arial" w:hAnsi="Arial" w:cs="Arial"/>
          <w:sz w:val="20"/>
          <w:szCs w:val="20"/>
        </w:rPr>
        <w:t xml:space="preserve"> Mukamal KJ</w:t>
      </w:r>
      <w:r w:rsidR="00DD0034" w:rsidRPr="00153B57">
        <w:rPr>
          <w:rFonts w:ascii="Arial" w:hAnsi="Arial" w:cs="Arial"/>
          <w:sz w:val="20"/>
          <w:szCs w:val="20"/>
        </w:rPr>
        <w:t>,</w:t>
      </w:r>
      <w:r w:rsidRPr="00153B57">
        <w:rPr>
          <w:rFonts w:ascii="Arial" w:hAnsi="Arial" w:cs="Arial"/>
          <w:sz w:val="20"/>
          <w:szCs w:val="20"/>
        </w:rPr>
        <w:t xml:space="preserve"> Criqui MH</w:t>
      </w:r>
      <w:r w:rsidR="00DD0034" w:rsidRPr="00153B57">
        <w:rPr>
          <w:rFonts w:ascii="Arial" w:hAnsi="Arial" w:cs="Arial"/>
          <w:sz w:val="20"/>
          <w:szCs w:val="20"/>
        </w:rPr>
        <w:t>,</w:t>
      </w:r>
      <w:r w:rsidRPr="00153B57">
        <w:rPr>
          <w:rFonts w:ascii="Arial" w:hAnsi="Arial" w:cs="Arial"/>
          <w:sz w:val="20"/>
          <w:szCs w:val="20"/>
        </w:rPr>
        <w:t xml:space="preserve"> Furberg CD</w:t>
      </w:r>
      <w:r w:rsidR="00DD0034" w:rsidRPr="00153B57">
        <w:rPr>
          <w:rFonts w:ascii="Arial" w:hAnsi="Arial" w:cs="Arial"/>
          <w:sz w:val="20"/>
          <w:szCs w:val="20"/>
        </w:rPr>
        <w:t>,</w:t>
      </w:r>
      <w:r w:rsidRPr="00153B57">
        <w:rPr>
          <w:rFonts w:ascii="Arial" w:hAnsi="Arial" w:cs="Arial"/>
          <w:sz w:val="20"/>
          <w:szCs w:val="20"/>
        </w:rPr>
        <w:t xml:space="preserve"> Newman AB</w:t>
      </w:r>
      <w:r w:rsidR="00DD0034" w:rsidRPr="00153B57">
        <w:rPr>
          <w:rFonts w:ascii="Arial" w:hAnsi="Arial" w:cs="Arial"/>
          <w:sz w:val="20"/>
          <w:szCs w:val="20"/>
        </w:rPr>
        <w:t>,</w:t>
      </w:r>
      <w:r w:rsidRPr="00153B57">
        <w:rPr>
          <w:rFonts w:ascii="Arial" w:hAnsi="Arial" w:cs="Arial"/>
          <w:sz w:val="20"/>
          <w:szCs w:val="20"/>
        </w:rPr>
        <w:t xml:space="preserve"> Cushman M. </w:t>
      </w:r>
      <w:r w:rsidRPr="00153B57">
        <w:rPr>
          <w:rFonts w:ascii="Arial" w:hAnsi="Arial" w:cs="Arial"/>
          <w:b/>
          <w:i/>
          <w:sz w:val="20"/>
          <w:szCs w:val="20"/>
        </w:rPr>
        <w:t>Lipoprotein-Associated Phospholipase A2 and Incident Peripheral Arterial Disease in Older Adults: The Cardiovascular Health Study.</w:t>
      </w:r>
      <w:r w:rsidRPr="00153B57">
        <w:rPr>
          <w:rFonts w:ascii="Arial" w:hAnsi="Arial" w:cs="Arial"/>
          <w:sz w:val="20"/>
          <w:szCs w:val="20"/>
        </w:rPr>
        <w:t xml:space="preserve"> Arterioscler. Thromb. Vasc. Biol. 2016 Apr</w:t>
      </w:r>
      <w:r w:rsidR="00DD0034" w:rsidRPr="00153B57">
        <w:rPr>
          <w:rFonts w:ascii="Arial" w:hAnsi="Arial" w:cs="Arial"/>
          <w:sz w:val="20"/>
          <w:szCs w:val="20"/>
        </w:rPr>
        <w:t>.</w:t>
      </w:r>
      <w:r w:rsidRPr="00153B57">
        <w:rPr>
          <w:rFonts w:ascii="Arial" w:hAnsi="Arial" w:cs="Arial"/>
          <w:sz w:val="20"/>
          <w:szCs w:val="20"/>
        </w:rPr>
        <w:t xml:space="preserve"> </w:t>
      </w:r>
      <w:r w:rsidR="00973378">
        <w:rPr>
          <w:rFonts w:ascii="Arial" w:hAnsi="Arial" w:cs="Arial"/>
          <w:sz w:val="20"/>
          <w:szCs w:val="20"/>
        </w:rPr>
        <w:t xml:space="preserve">Vol. 36, issue 4, pp. 750-756. </w:t>
      </w:r>
      <w:r w:rsidRPr="00153B57">
        <w:rPr>
          <w:rFonts w:ascii="Arial" w:hAnsi="Arial" w:cs="Arial"/>
          <w:sz w:val="20"/>
          <w:szCs w:val="20"/>
        </w:rPr>
        <w:t>PM: 26848158.</w:t>
      </w:r>
      <w:r w:rsidR="001B1AB1" w:rsidRPr="001B1AB1">
        <w:rPr>
          <w:rFonts w:ascii="Arial" w:hAnsi="Arial" w:cs="Arial"/>
          <w:sz w:val="20"/>
          <w:szCs w:val="20"/>
        </w:rPr>
        <w:t xml:space="preserve"> </w:t>
      </w:r>
      <w:r w:rsidR="001B1AB1" w:rsidRPr="00153B57">
        <w:rPr>
          <w:rFonts w:ascii="Arial" w:hAnsi="Arial" w:cs="Arial"/>
          <w:sz w:val="20"/>
          <w:szCs w:val="20"/>
        </w:rPr>
        <w:t>PMC4808367</w:t>
      </w:r>
      <w:r w:rsidR="001B1AB1">
        <w:rPr>
          <w:rFonts w:ascii="Arial" w:hAnsi="Arial" w:cs="Arial"/>
          <w:sz w:val="20"/>
          <w:szCs w:val="20"/>
        </w:rPr>
        <w:t>.</w:t>
      </w:r>
    </w:p>
    <w:p w14:paraId="38B687C6" w14:textId="77777777" w:rsidR="00B509DA" w:rsidRPr="005428E9" w:rsidRDefault="00B509DA" w:rsidP="005428E9">
      <w:r w:rsidRPr="00B509DA">
        <w:rPr>
          <w:rFonts w:ascii="Arial" w:hAnsi="Arial" w:cs="Arial"/>
          <w:sz w:val="20"/>
          <w:szCs w:val="20"/>
        </w:rPr>
        <w:t xml:space="preserve">Garg PK, Koh WJ, Delaney JA, Halm EA, Hirsch CH, Longstreth WT Jr, Mukamal KJ, Kucharska-Newton A, Polak JF, Curtis L. </w:t>
      </w:r>
      <w:hyperlink r:id="rId3175" w:history="1">
        <w:r w:rsidRPr="00B509DA">
          <w:rPr>
            <w:rFonts w:ascii="Arial" w:hAnsi="Arial" w:cs="Arial"/>
            <w:b/>
            <w:i/>
            <w:sz w:val="20"/>
            <w:szCs w:val="20"/>
          </w:rPr>
          <w:t>Risk Factors for Incident Carotid Artery Revascularization among Older Adults: The Cardiovascular Health Study.</w:t>
        </w:r>
      </w:hyperlink>
      <w:r w:rsidRPr="00B509DA">
        <w:rPr>
          <w:rFonts w:ascii="Arial" w:hAnsi="Arial" w:cs="Arial"/>
          <w:b/>
          <w:i/>
          <w:sz w:val="20"/>
          <w:szCs w:val="20"/>
        </w:rPr>
        <w:t xml:space="preserve"> </w:t>
      </w:r>
      <w:r w:rsidRPr="00B509DA">
        <w:rPr>
          <w:rFonts w:ascii="Arial" w:hAnsi="Arial" w:cs="Arial"/>
          <w:sz w:val="20"/>
          <w:szCs w:val="20"/>
        </w:rPr>
        <w:t>Cerebrovasc</w:t>
      </w:r>
      <w:r>
        <w:rPr>
          <w:rFonts w:ascii="Arial" w:hAnsi="Arial" w:cs="Arial"/>
          <w:sz w:val="20"/>
          <w:szCs w:val="20"/>
        </w:rPr>
        <w:t>.</w:t>
      </w:r>
      <w:r w:rsidRPr="00B509DA">
        <w:rPr>
          <w:rFonts w:ascii="Arial" w:hAnsi="Arial" w:cs="Arial"/>
          <w:sz w:val="20"/>
          <w:szCs w:val="20"/>
        </w:rPr>
        <w:t xml:space="preserve"> Dis</w:t>
      </w:r>
      <w:r>
        <w:rPr>
          <w:rFonts w:ascii="Arial" w:hAnsi="Arial" w:cs="Arial"/>
          <w:sz w:val="20"/>
          <w:szCs w:val="20"/>
        </w:rPr>
        <w:t>.</w:t>
      </w:r>
      <w:r w:rsidRPr="00B509DA">
        <w:rPr>
          <w:rFonts w:ascii="Arial" w:hAnsi="Arial" w:cs="Arial"/>
          <w:sz w:val="20"/>
          <w:szCs w:val="20"/>
        </w:rPr>
        <w:t xml:space="preserve"> Extra. Nov</w:t>
      </w:r>
      <w:r>
        <w:rPr>
          <w:rFonts w:ascii="Arial" w:hAnsi="Arial" w:cs="Arial"/>
          <w:sz w:val="20"/>
          <w:szCs w:val="20"/>
        </w:rPr>
        <w:t>.</w:t>
      </w:r>
      <w:r w:rsidRPr="00B509DA">
        <w:rPr>
          <w:rFonts w:ascii="Arial" w:hAnsi="Arial" w:cs="Arial"/>
          <w:sz w:val="20"/>
          <w:szCs w:val="20"/>
        </w:rPr>
        <w:t xml:space="preserve"> 16</w:t>
      </w:r>
      <w:r>
        <w:rPr>
          <w:rFonts w:ascii="Arial" w:hAnsi="Arial" w:cs="Arial"/>
          <w:sz w:val="20"/>
          <w:szCs w:val="20"/>
        </w:rPr>
        <w:t xml:space="preserve">, 2016. Vol. </w:t>
      </w:r>
      <w:r w:rsidRPr="00B509DA">
        <w:rPr>
          <w:rFonts w:ascii="Arial" w:hAnsi="Arial" w:cs="Arial"/>
          <w:sz w:val="20"/>
          <w:szCs w:val="20"/>
        </w:rPr>
        <w:t>6</w:t>
      </w:r>
      <w:r>
        <w:rPr>
          <w:rFonts w:ascii="Arial" w:hAnsi="Arial" w:cs="Arial"/>
          <w:sz w:val="20"/>
          <w:szCs w:val="20"/>
        </w:rPr>
        <w:t xml:space="preserve">, issue </w:t>
      </w:r>
      <w:r w:rsidRPr="00B509DA">
        <w:rPr>
          <w:rFonts w:ascii="Arial" w:hAnsi="Arial" w:cs="Arial"/>
          <w:sz w:val="20"/>
          <w:szCs w:val="20"/>
        </w:rPr>
        <w:t>3</w:t>
      </w:r>
      <w:r>
        <w:rPr>
          <w:rFonts w:ascii="Arial" w:hAnsi="Arial" w:cs="Arial"/>
          <w:sz w:val="20"/>
          <w:szCs w:val="20"/>
        </w:rPr>
        <w:t>, pp.</w:t>
      </w:r>
      <w:r w:rsidRPr="00B509DA">
        <w:rPr>
          <w:rFonts w:ascii="Arial" w:hAnsi="Arial" w:cs="Arial"/>
          <w:sz w:val="20"/>
          <w:szCs w:val="20"/>
        </w:rPr>
        <w:t>129-139. PMID: 27846618</w:t>
      </w:r>
      <w:r w:rsidR="00152662">
        <w:rPr>
          <w:rFonts w:ascii="Arial" w:hAnsi="Arial" w:cs="Arial"/>
          <w:sz w:val="20"/>
          <w:szCs w:val="20"/>
        </w:rPr>
        <w:t xml:space="preserve">. </w:t>
      </w:r>
      <w:hyperlink r:id="rId3176" w:history="1">
        <w:r w:rsidR="005428E9" w:rsidRPr="005428E9">
          <w:rPr>
            <w:rFonts w:ascii="Arial" w:hAnsi="Arial" w:cs="Arial"/>
            <w:sz w:val="20"/>
            <w:szCs w:val="20"/>
          </w:rPr>
          <w:t>PMC5836156</w:t>
        </w:r>
      </w:hyperlink>
      <w:r w:rsidR="005428E9" w:rsidRPr="005428E9">
        <w:rPr>
          <w:rFonts w:ascii="Arial" w:hAnsi="Arial" w:cs="Arial"/>
          <w:sz w:val="20"/>
          <w:szCs w:val="20"/>
        </w:rPr>
        <w:t>.</w:t>
      </w:r>
    </w:p>
    <w:p w14:paraId="4D838B86" w14:textId="77777777" w:rsidR="00850A19" w:rsidRPr="001B1AB1" w:rsidRDefault="00850A19" w:rsidP="001B1AB1">
      <w:pPr>
        <w:autoSpaceDE w:val="0"/>
        <w:autoSpaceDN w:val="0"/>
        <w:adjustRightInd w:val="0"/>
        <w:spacing w:after="240" w:line="240" w:lineRule="auto"/>
        <w:rPr>
          <w:rFonts w:ascii="Arial" w:hAnsi="Arial" w:cs="Arial"/>
          <w:sz w:val="20"/>
          <w:szCs w:val="20"/>
        </w:rPr>
      </w:pPr>
      <w:r w:rsidRPr="00850A19">
        <w:rPr>
          <w:rFonts w:ascii="Arial" w:hAnsi="Arial" w:cs="Arial"/>
          <w:sz w:val="20"/>
          <w:szCs w:val="20"/>
        </w:rPr>
        <w:t xml:space="preserve">He L, Kernogitski Y, Kulminskaya I, Loika Y, Arbeev KG, Loiko E, Bagley O, Duan M, Yashkin A, Ukraintseva SV, Kovtun M, Yashin AI, Kulminski AM. </w:t>
      </w:r>
      <w:r w:rsidRPr="00850A19">
        <w:rPr>
          <w:rFonts w:ascii="Arial" w:hAnsi="Arial" w:cs="Arial"/>
          <w:b/>
          <w:i/>
          <w:sz w:val="20"/>
          <w:szCs w:val="20"/>
        </w:rPr>
        <w:t xml:space="preserve">Pleiotropic </w:t>
      </w:r>
      <w:r>
        <w:rPr>
          <w:rFonts w:ascii="Arial" w:hAnsi="Arial" w:cs="Arial"/>
          <w:b/>
          <w:i/>
          <w:sz w:val="20"/>
          <w:szCs w:val="20"/>
        </w:rPr>
        <w:t>M</w:t>
      </w:r>
      <w:r w:rsidRPr="00850A19">
        <w:rPr>
          <w:rFonts w:ascii="Arial" w:hAnsi="Arial" w:cs="Arial"/>
          <w:b/>
          <w:i/>
          <w:sz w:val="20"/>
          <w:szCs w:val="20"/>
        </w:rPr>
        <w:t>eta-</w:t>
      </w:r>
      <w:r>
        <w:rPr>
          <w:rFonts w:ascii="Arial" w:hAnsi="Arial" w:cs="Arial"/>
          <w:b/>
          <w:i/>
          <w:sz w:val="20"/>
          <w:szCs w:val="20"/>
        </w:rPr>
        <w:t>A</w:t>
      </w:r>
      <w:r w:rsidRPr="00850A19">
        <w:rPr>
          <w:rFonts w:ascii="Arial" w:hAnsi="Arial" w:cs="Arial"/>
          <w:b/>
          <w:i/>
          <w:sz w:val="20"/>
          <w:szCs w:val="20"/>
        </w:rPr>
        <w:t xml:space="preserve">nalyses of </w:t>
      </w:r>
      <w:r>
        <w:rPr>
          <w:rFonts w:ascii="Arial" w:hAnsi="Arial" w:cs="Arial"/>
          <w:b/>
          <w:i/>
          <w:sz w:val="20"/>
          <w:szCs w:val="20"/>
        </w:rPr>
        <w:t>L</w:t>
      </w:r>
      <w:r w:rsidRPr="00850A19">
        <w:rPr>
          <w:rFonts w:ascii="Arial" w:hAnsi="Arial" w:cs="Arial"/>
          <w:b/>
          <w:i/>
          <w:sz w:val="20"/>
          <w:szCs w:val="20"/>
        </w:rPr>
        <w:t xml:space="preserve">ongitudinal </w:t>
      </w:r>
      <w:r>
        <w:rPr>
          <w:rFonts w:ascii="Arial" w:hAnsi="Arial" w:cs="Arial"/>
          <w:b/>
          <w:i/>
          <w:sz w:val="20"/>
          <w:szCs w:val="20"/>
        </w:rPr>
        <w:t>S</w:t>
      </w:r>
      <w:r w:rsidRPr="00850A19">
        <w:rPr>
          <w:rFonts w:ascii="Arial" w:hAnsi="Arial" w:cs="Arial"/>
          <w:b/>
          <w:i/>
          <w:sz w:val="20"/>
          <w:szCs w:val="20"/>
        </w:rPr>
        <w:t xml:space="preserve">tudies </w:t>
      </w:r>
      <w:r>
        <w:rPr>
          <w:rFonts w:ascii="Arial" w:hAnsi="Arial" w:cs="Arial"/>
          <w:b/>
          <w:i/>
          <w:sz w:val="20"/>
          <w:szCs w:val="20"/>
        </w:rPr>
        <w:t>D</w:t>
      </w:r>
      <w:r w:rsidRPr="00850A19">
        <w:rPr>
          <w:rFonts w:ascii="Arial" w:hAnsi="Arial" w:cs="Arial"/>
          <w:b/>
          <w:i/>
          <w:sz w:val="20"/>
          <w:szCs w:val="20"/>
        </w:rPr>
        <w:t xml:space="preserve">iscover </w:t>
      </w:r>
      <w:r>
        <w:rPr>
          <w:rFonts w:ascii="Arial" w:hAnsi="Arial" w:cs="Arial"/>
          <w:b/>
          <w:i/>
          <w:sz w:val="20"/>
          <w:szCs w:val="20"/>
        </w:rPr>
        <w:t>N</w:t>
      </w:r>
      <w:r w:rsidRPr="00850A19">
        <w:rPr>
          <w:rFonts w:ascii="Arial" w:hAnsi="Arial" w:cs="Arial"/>
          <w:b/>
          <w:i/>
          <w:sz w:val="20"/>
          <w:szCs w:val="20"/>
        </w:rPr>
        <w:t xml:space="preserve">ovel </w:t>
      </w:r>
      <w:r>
        <w:rPr>
          <w:rFonts w:ascii="Arial" w:hAnsi="Arial" w:cs="Arial"/>
          <w:b/>
          <w:i/>
          <w:sz w:val="20"/>
          <w:szCs w:val="20"/>
        </w:rPr>
        <w:t>G</w:t>
      </w:r>
      <w:r w:rsidRPr="00850A19">
        <w:rPr>
          <w:rFonts w:ascii="Arial" w:hAnsi="Arial" w:cs="Arial"/>
          <w:b/>
          <w:i/>
          <w:sz w:val="20"/>
          <w:szCs w:val="20"/>
        </w:rPr>
        <w:t xml:space="preserve">enetic </w:t>
      </w:r>
      <w:r>
        <w:rPr>
          <w:rFonts w:ascii="Arial" w:hAnsi="Arial" w:cs="Arial"/>
          <w:b/>
          <w:i/>
          <w:sz w:val="20"/>
          <w:szCs w:val="20"/>
        </w:rPr>
        <w:t>V</w:t>
      </w:r>
      <w:r w:rsidRPr="00850A19">
        <w:rPr>
          <w:rFonts w:ascii="Arial" w:hAnsi="Arial" w:cs="Arial"/>
          <w:b/>
          <w:i/>
          <w:sz w:val="20"/>
          <w:szCs w:val="20"/>
        </w:rPr>
        <w:t xml:space="preserve">ariants </w:t>
      </w:r>
      <w:r>
        <w:rPr>
          <w:rFonts w:ascii="Arial" w:hAnsi="Arial" w:cs="Arial"/>
          <w:b/>
          <w:i/>
          <w:sz w:val="20"/>
          <w:szCs w:val="20"/>
        </w:rPr>
        <w:t>A</w:t>
      </w:r>
      <w:r w:rsidRPr="00850A19">
        <w:rPr>
          <w:rFonts w:ascii="Arial" w:hAnsi="Arial" w:cs="Arial"/>
          <w:b/>
          <w:i/>
          <w:sz w:val="20"/>
          <w:szCs w:val="20"/>
        </w:rPr>
        <w:t xml:space="preserve">ssociated with </w:t>
      </w:r>
      <w:r>
        <w:rPr>
          <w:rFonts w:ascii="Arial" w:hAnsi="Arial" w:cs="Arial"/>
          <w:b/>
          <w:i/>
          <w:sz w:val="20"/>
          <w:szCs w:val="20"/>
        </w:rPr>
        <w:t>Age-R</w:t>
      </w:r>
      <w:r w:rsidRPr="00850A19">
        <w:rPr>
          <w:rFonts w:ascii="Arial" w:hAnsi="Arial" w:cs="Arial"/>
          <w:b/>
          <w:i/>
          <w:sz w:val="20"/>
          <w:szCs w:val="20"/>
        </w:rPr>
        <w:t xml:space="preserve">elated </w:t>
      </w:r>
      <w:r>
        <w:rPr>
          <w:rFonts w:ascii="Arial" w:hAnsi="Arial" w:cs="Arial"/>
          <w:b/>
          <w:i/>
          <w:sz w:val="20"/>
          <w:szCs w:val="20"/>
        </w:rPr>
        <w:t>D</w:t>
      </w:r>
      <w:r w:rsidRPr="00850A19">
        <w:rPr>
          <w:rFonts w:ascii="Arial" w:hAnsi="Arial" w:cs="Arial"/>
          <w:b/>
          <w:i/>
          <w:sz w:val="20"/>
          <w:szCs w:val="20"/>
        </w:rPr>
        <w:t>iseases.</w:t>
      </w:r>
      <w:r w:rsidRPr="00850A19">
        <w:rPr>
          <w:rFonts w:ascii="Arial" w:hAnsi="Arial" w:cs="Arial"/>
          <w:sz w:val="20"/>
          <w:szCs w:val="20"/>
        </w:rPr>
        <w:t xml:space="preserve"> Front. Genet. 2016 Oct 13; 7:179. PM: 27790247. PMC5061751. </w:t>
      </w:r>
      <w:r w:rsidRPr="00153B57">
        <w:rPr>
          <w:rFonts w:ascii="Arial" w:hAnsi="Arial" w:cs="Arial"/>
          <w:sz w:val="20"/>
          <w:szCs w:val="20"/>
        </w:rPr>
        <w:t>NOTE: Published without CHS P&amp;P review and approval.</w:t>
      </w:r>
    </w:p>
    <w:p w14:paraId="4A8C704A" w14:textId="77777777"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Ho JE</w:t>
      </w:r>
      <w:r w:rsidR="00885E8A" w:rsidRPr="00153B57">
        <w:rPr>
          <w:rFonts w:ascii="Arial" w:hAnsi="Arial" w:cs="Arial"/>
          <w:sz w:val="20"/>
          <w:szCs w:val="20"/>
        </w:rPr>
        <w:t>,</w:t>
      </w:r>
      <w:r w:rsidRPr="00153B57">
        <w:rPr>
          <w:rFonts w:ascii="Arial" w:hAnsi="Arial" w:cs="Arial"/>
          <w:sz w:val="20"/>
          <w:szCs w:val="20"/>
        </w:rPr>
        <w:t xml:space="preserve"> Enserro D</w:t>
      </w:r>
      <w:r w:rsidR="00885E8A" w:rsidRPr="00153B57">
        <w:rPr>
          <w:rFonts w:ascii="Arial" w:hAnsi="Arial" w:cs="Arial"/>
          <w:sz w:val="20"/>
          <w:szCs w:val="20"/>
        </w:rPr>
        <w:t>,</w:t>
      </w:r>
      <w:r w:rsidRPr="00153B57">
        <w:rPr>
          <w:rFonts w:ascii="Arial" w:hAnsi="Arial" w:cs="Arial"/>
          <w:sz w:val="20"/>
          <w:szCs w:val="20"/>
        </w:rPr>
        <w:t xml:space="preserve"> Brouwers FP</w:t>
      </w:r>
      <w:r w:rsidR="00885E8A" w:rsidRPr="00153B57">
        <w:rPr>
          <w:rFonts w:ascii="Arial" w:hAnsi="Arial" w:cs="Arial"/>
          <w:sz w:val="20"/>
          <w:szCs w:val="20"/>
        </w:rPr>
        <w:t>,</w:t>
      </w:r>
      <w:r w:rsidRPr="00153B57">
        <w:rPr>
          <w:rFonts w:ascii="Arial" w:hAnsi="Arial" w:cs="Arial"/>
          <w:sz w:val="20"/>
          <w:szCs w:val="20"/>
        </w:rPr>
        <w:t xml:space="preserve"> Kizer JR</w:t>
      </w:r>
      <w:r w:rsidR="00885E8A" w:rsidRPr="00153B57">
        <w:rPr>
          <w:rFonts w:ascii="Arial" w:hAnsi="Arial" w:cs="Arial"/>
          <w:sz w:val="20"/>
          <w:szCs w:val="20"/>
        </w:rPr>
        <w:t>, Shah</w:t>
      </w:r>
      <w:r w:rsidRPr="00153B57">
        <w:rPr>
          <w:rFonts w:ascii="Arial" w:hAnsi="Arial" w:cs="Arial"/>
          <w:sz w:val="20"/>
          <w:szCs w:val="20"/>
        </w:rPr>
        <w:t xml:space="preserve"> SJ</w:t>
      </w:r>
      <w:r w:rsidR="00885E8A" w:rsidRPr="00153B57">
        <w:rPr>
          <w:rFonts w:ascii="Arial" w:hAnsi="Arial" w:cs="Arial"/>
          <w:sz w:val="20"/>
          <w:szCs w:val="20"/>
        </w:rPr>
        <w:t>,</w:t>
      </w:r>
      <w:r w:rsidRPr="00153B57">
        <w:rPr>
          <w:rFonts w:ascii="Arial" w:hAnsi="Arial" w:cs="Arial"/>
          <w:sz w:val="20"/>
          <w:szCs w:val="20"/>
        </w:rPr>
        <w:t xml:space="preserve"> Psaty BM</w:t>
      </w:r>
      <w:r w:rsidR="00885E8A" w:rsidRPr="00153B57">
        <w:rPr>
          <w:rFonts w:ascii="Arial" w:hAnsi="Arial" w:cs="Arial"/>
          <w:sz w:val="20"/>
          <w:szCs w:val="20"/>
        </w:rPr>
        <w:t>,</w:t>
      </w:r>
      <w:r w:rsidRPr="00153B57">
        <w:rPr>
          <w:rFonts w:ascii="Arial" w:hAnsi="Arial" w:cs="Arial"/>
          <w:sz w:val="20"/>
          <w:szCs w:val="20"/>
        </w:rPr>
        <w:t xml:space="preserve"> Bartz TM</w:t>
      </w:r>
      <w:r w:rsidR="00885E8A" w:rsidRPr="00153B57">
        <w:rPr>
          <w:rFonts w:ascii="Arial" w:hAnsi="Arial" w:cs="Arial"/>
          <w:sz w:val="20"/>
          <w:szCs w:val="20"/>
        </w:rPr>
        <w:t>,</w:t>
      </w:r>
      <w:r w:rsidRPr="00153B57">
        <w:rPr>
          <w:rFonts w:ascii="Arial" w:hAnsi="Arial" w:cs="Arial"/>
          <w:sz w:val="20"/>
          <w:szCs w:val="20"/>
        </w:rPr>
        <w:t xml:space="preserve"> Santhanakrishnan R</w:t>
      </w:r>
      <w:r w:rsidR="00885E8A" w:rsidRPr="00153B57">
        <w:rPr>
          <w:rFonts w:ascii="Arial" w:hAnsi="Arial" w:cs="Arial"/>
          <w:sz w:val="20"/>
          <w:szCs w:val="20"/>
        </w:rPr>
        <w:t>,</w:t>
      </w:r>
      <w:r w:rsidRPr="00153B57">
        <w:rPr>
          <w:rFonts w:ascii="Arial" w:hAnsi="Arial" w:cs="Arial"/>
          <w:sz w:val="20"/>
          <w:szCs w:val="20"/>
        </w:rPr>
        <w:t xml:space="preserve"> Lee DS</w:t>
      </w:r>
      <w:r w:rsidR="00885E8A" w:rsidRPr="00153B57">
        <w:rPr>
          <w:rFonts w:ascii="Arial" w:hAnsi="Arial" w:cs="Arial"/>
          <w:sz w:val="20"/>
          <w:szCs w:val="20"/>
        </w:rPr>
        <w:t>,</w:t>
      </w:r>
      <w:r w:rsidRPr="00153B57">
        <w:rPr>
          <w:rFonts w:ascii="Arial" w:hAnsi="Arial" w:cs="Arial"/>
          <w:sz w:val="20"/>
          <w:szCs w:val="20"/>
        </w:rPr>
        <w:t xml:space="preserve"> Chan C</w:t>
      </w:r>
      <w:r w:rsidR="00885E8A" w:rsidRPr="00153B57">
        <w:rPr>
          <w:rFonts w:ascii="Arial" w:hAnsi="Arial" w:cs="Arial"/>
          <w:sz w:val="20"/>
          <w:szCs w:val="20"/>
        </w:rPr>
        <w:t>,</w:t>
      </w:r>
      <w:r w:rsidRPr="00153B57">
        <w:rPr>
          <w:rFonts w:ascii="Arial" w:hAnsi="Arial" w:cs="Arial"/>
          <w:sz w:val="20"/>
          <w:szCs w:val="20"/>
        </w:rPr>
        <w:t xml:space="preserve"> Liu K</w:t>
      </w:r>
      <w:r w:rsidR="00885E8A" w:rsidRPr="00153B57">
        <w:rPr>
          <w:rFonts w:ascii="Arial" w:hAnsi="Arial" w:cs="Arial"/>
          <w:sz w:val="20"/>
          <w:szCs w:val="20"/>
        </w:rPr>
        <w:t>,</w:t>
      </w:r>
      <w:r w:rsidRPr="00153B57">
        <w:rPr>
          <w:rFonts w:ascii="Arial" w:hAnsi="Arial" w:cs="Arial"/>
          <w:sz w:val="20"/>
          <w:szCs w:val="20"/>
        </w:rPr>
        <w:t xml:space="preserve"> Blaha MJ</w:t>
      </w:r>
      <w:r w:rsidR="00885E8A" w:rsidRPr="00153B57">
        <w:rPr>
          <w:rFonts w:ascii="Arial" w:hAnsi="Arial" w:cs="Arial"/>
          <w:sz w:val="20"/>
          <w:szCs w:val="20"/>
        </w:rPr>
        <w:t>,</w:t>
      </w:r>
      <w:r w:rsidRPr="00153B57">
        <w:rPr>
          <w:rFonts w:ascii="Arial" w:hAnsi="Arial" w:cs="Arial"/>
          <w:sz w:val="20"/>
          <w:szCs w:val="20"/>
        </w:rPr>
        <w:t xml:space="preserve"> Hillege HL</w:t>
      </w:r>
      <w:r w:rsidR="00885E8A" w:rsidRPr="00153B57">
        <w:rPr>
          <w:rFonts w:ascii="Arial" w:hAnsi="Arial" w:cs="Arial"/>
          <w:sz w:val="20"/>
          <w:szCs w:val="20"/>
        </w:rPr>
        <w:t>,</w:t>
      </w:r>
      <w:r w:rsidRPr="00153B57">
        <w:rPr>
          <w:rFonts w:ascii="Arial" w:hAnsi="Arial" w:cs="Arial"/>
          <w:sz w:val="20"/>
          <w:szCs w:val="20"/>
        </w:rPr>
        <w:t xml:space="preserve"> Harst P</w:t>
      </w:r>
      <w:r w:rsidR="00885E8A" w:rsidRPr="00153B57">
        <w:rPr>
          <w:rFonts w:ascii="Arial" w:hAnsi="Arial" w:cs="Arial"/>
          <w:sz w:val="20"/>
          <w:szCs w:val="20"/>
        </w:rPr>
        <w:t>,</w:t>
      </w:r>
      <w:r w:rsidRPr="00153B57">
        <w:rPr>
          <w:rFonts w:ascii="Arial" w:hAnsi="Arial" w:cs="Arial"/>
          <w:sz w:val="20"/>
          <w:szCs w:val="20"/>
        </w:rPr>
        <w:t xml:space="preserve"> Gilst WH</w:t>
      </w:r>
      <w:r w:rsidR="00885E8A" w:rsidRPr="00153B57">
        <w:rPr>
          <w:rFonts w:ascii="Arial" w:hAnsi="Arial" w:cs="Arial"/>
          <w:sz w:val="20"/>
          <w:szCs w:val="20"/>
        </w:rPr>
        <w:t>,</w:t>
      </w:r>
      <w:r w:rsidRPr="00153B57">
        <w:rPr>
          <w:rFonts w:ascii="Arial" w:hAnsi="Arial" w:cs="Arial"/>
          <w:sz w:val="20"/>
          <w:szCs w:val="20"/>
        </w:rPr>
        <w:t xml:space="preserve"> Kop WJ</w:t>
      </w:r>
      <w:r w:rsidR="00885E8A" w:rsidRPr="00153B57">
        <w:rPr>
          <w:rFonts w:ascii="Arial" w:hAnsi="Arial" w:cs="Arial"/>
          <w:sz w:val="20"/>
          <w:szCs w:val="20"/>
        </w:rPr>
        <w:t>,</w:t>
      </w:r>
      <w:r w:rsidRPr="00153B57">
        <w:rPr>
          <w:rFonts w:ascii="Arial" w:hAnsi="Arial" w:cs="Arial"/>
          <w:sz w:val="20"/>
          <w:szCs w:val="20"/>
        </w:rPr>
        <w:t xml:space="preserve"> Gansevoort RT</w:t>
      </w:r>
      <w:r w:rsidR="00885E8A" w:rsidRPr="00153B57">
        <w:rPr>
          <w:rFonts w:ascii="Arial" w:hAnsi="Arial" w:cs="Arial"/>
          <w:sz w:val="20"/>
          <w:szCs w:val="20"/>
        </w:rPr>
        <w:t>,</w:t>
      </w:r>
      <w:r w:rsidRPr="00153B57">
        <w:rPr>
          <w:rFonts w:ascii="Arial" w:hAnsi="Arial" w:cs="Arial"/>
          <w:sz w:val="20"/>
          <w:szCs w:val="20"/>
        </w:rPr>
        <w:t xml:space="preserve"> Vasan RS</w:t>
      </w:r>
      <w:r w:rsidR="00885E8A" w:rsidRPr="00153B57">
        <w:rPr>
          <w:rFonts w:ascii="Arial" w:hAnsi="Arial" w:cs="Arial"/>
          <w:sz w:val="20"/>
          <w:szCs w:val="20"/>
        </w:rPr>
        <w:t>,</w:t>
      </w:r>
      <w:r w:rsidRPr="00153B57">
        <w:rPr>
          <w:rFonts w:ascii="Arial" w:hAnsi="Arial" w:cs="Arial"/>
          <w:sz w:val="20"/>
          <w:szCs w:val="20"/>
        </w:rPr>
        <w:t xml:space="preserve"> Gardin JM</w:t>
      </w:r>
      <w:r w:rsidR="00885E8A" w:rsidRPr="00153B57">
        <w:rPr>
          <w:rFonts w:ascii="Arial" w:hAnsi="Arial" w:cs="Arial"/>
          <w:sz w:val="20"/>
          <w:szCs w:val="20"/>
        </w:rPr>
        <w:t>,</w:t>
      </w:r>
      <w:r w:rsidRPr="00153B57">
        <w:rPr>
          <w:rFonts w:ascii="Arial" w:hAnsi="Arial" w:cs="Arial"/>
          <w:sz w:val="20"/>
          <w:szCs w:val="20"/>
        </w:rPr>
        <w:t xml:space="preserve"> Levy D</w:t>
      </w:r>
      <w:r w:rsidR="00885E8A" w:rsidRPr="00153B57">
        <w:rPr>
          <w:rFonts w:ascii="Arial" w:hAnsi="Arial" w:cs="Arial"/>
          <w:sz w:val="20"/>
          <w:szCs w:val="20"/>
        </w:rPr>
        <w:t>,</w:t>
      </w:r>
      <w:r w:rsidRPr="00153B57">
        <w:rPr>
          <w:rFonts w:ascii="Arial" w:hAnsi="Arial" w:cs="Arial"/>
          <w:sz w:val="20"/>
          <w:szCs w:val="20"/>
        </w:rPr>
        <w:t xml:space="preserve"> Gottdiener J</w:t>
      </w:r>
      <w:r w:rsidR="00885E8A" w:rsidRPr="00153B57">
        <w:rPr>
          <w:rFonts w:ascii="Arial" w:hAnsi="Arial" w:cs="Arial"/>
          <w:sz w:val="20"/>
          <w:szCs w:val="20"/>
        </w:rPr>
        <w:t>S,</w:t>
      </w:r>
      <w:r w:rsidRPr="00153B57">
        <w:rPr>
          <w:rFonts w:ascii="Arial" w:hAnsi="Arial" w:cs="Arial"/>
          <w:sz w:val="20"/>
          <w:szCs w:val="20"/>
        </w:rPr>
        <w:t xml:space="preserve"> de Boer RA</w:t>
      </w:r>
      <w:r w:rsidR="00885E8A" w:rsidRPr="00153B57">
        <w:rPr>
          <w:rFonts w:ascii="Arial" w:hAnsi="Arial" w:cs="Arial"/>
          <w:sz w:val="20"/>
          <w:szCs w:val="20"/>
        </w:rPr>
        <w:t>,</w:t>
      </w:r>
      <w:r w:rsidRPr="00153B57">
        <w:rPr>
          <w:rFonts w:ascii="Arial" w:hAnsi="Arial" w:cs="Arial"/>
          <w:sz w:val="20"/>
          <w:szCs w:val="20"/>
        </w:rPr>
        <w:t xml:space="preserve"> Larson MG. </w:t>
      </w:r>
      <w:r w:rsidRPr="00153B57">
        <w:rPr>
          <w:rFonts w:ascii="Arial" w:hAnsi="Arial" w:cs="Arial"/>
          <w:b/>
          <w:i/>
          <w:sz w:val="20"/>
          <w:szCs w:val="20"/>
        </w:rPr>
        <w:t>Predicting Heart Failure With Preserved and Reduced Ejection Fraction: The International Collaboration on He</w:t>
      </w:r>
      <w:r w:rsidR="0038759C" w:rsidRPr="00153B57">
        <w:rPr>
          <w:rFonts w:ascii="Arial" w:hAnsi="Arial" w:cs="Arial"/>
          <w:b/>
          <w:i/>
          <w:sz w:val="20"/>
          <w:szCs w:val="20"/>
        </w:rPr>
        <w:t>art Failure Subtypes.</w:t>
      </w:r>
      <w:r w:rsidRPr="00153B57">
        <w:rPr>
          <w:rFonts w:ascii="Arial" w:hAnsi="Arial" w:cs="Arial"/>
          <w:sz w:val="20"/>
          <w:szCs w:val="20"/>
        </w:rPr>
        <w:t xml:space="preserve"> Circ Heart Fail 2016 Jun</w:t>
      </w:r>
      <w:r w:rsidR="001E5AE7" w:rsidRPr="00153B57">
        <w:rPr>
          <w:rFonts w:ascii="Arial" w:hAnsi="Arial" w:cs="Arial"/>
          <w:sz w:val="20"/>
          <w:szCs w:val="20"/>
        </w:rPr>
        <w:t>.</w:t>
      </w:r>
      <w:r w:rsidRPr="00153B57">
        <w:rPr>
          <w:rFonts w:ascii="Arial" w:hAnsi="Arial" w:cs="Arial"/>
          <w:sz w:val="20"/>
          <w:szCs w:val="20"/>
        </w:rPr>
        <w:t xml:space="preserve"> </w:t>
      </w:r>
      <w:r w:rsidR="00A10406">
        <w:rPr>
          <w:rFonts w:ascii="Arial" w:hAnsi="Arial" w:cs="Arial"/>
          <w:sz w:val="20"/>
          <w:szCs w:val="20"/>
        </w:rPr>
        <w:t xml:space="preserve">Vol. 9, issue 6, pii. 003116. </w:t>
      </w:r>
      <w:r w:rsidRPr="00153B57">
        <w:rPr>
          <w:rFonts w:ascii="Arial" w:hAnsi="Arial" w:cs="Arial"/>
          <w:sz w:val="20"/>
          <w:szCs w:val="20"/>
        </w:rPr>
        <w:t>PM: 27266854.</w:t>
      </w:r>
      <w:r w:rsidR="00381712" w:rsidRPr="00381712">
        <w:rPr>
          <w:rFonts w:ascii="Arial" w:hAnsi="Arial" w:cs="Arial"/>
          <w:sz w:val="20"/>
          <w:szCs w:val="20"/>
        </w:rPr>
        <w:t xml:space="preserve"> </w:t>
      </w:r>
      <w:r w:rsidR="00381712" w:rsidRPr="00153B57">
        <w:rPr>
          <w:rFonts w:ascii="Arial" w:hAnsi="Arial" w:cs="Arial"/>
          <w:sz w:val="20"/>
          <w:szCs w:val="20"/>
        </w:rPr>
        <w:t>PMC4902276</w:t>
      </w:r>
      <w:r w:rsidR="00381712">
        <w:rPr>
          <w:rFonts w:ascii="Arial" w:hAnsi="Arial" w:cs="Arial"/>
          <w:sz w:val="20"/>
          <w:szCs w:val="20"/>
        </w:rPr>
        <w:t>.</w:t>
      </w:r>
    </w:p>
    <w:p w14:paraId="08BCB435" w14:textId="77777777" w:rsidR="007D6BA3" w:rsidRDefault="007D6BA3" w:rsidP="007D6BA3">
      <w:pPr>
        <w:autoSpaceDE w:val="0"/>
        <w:autoSpaceDN w:val="0"/>
        <w:adjustRightInd w:val="0"/>
        <w:spacing w:after="240" w:line="240" w:lineRule="auto"/>
        <w:rPr>
          <w:rFonts w:ascii="Arial" w:hAnsi="Arial" w:cs="Arial"/>
          <w:sz w:val="20"/>
          <w:szCs w:val="20"/>
        </w:rPr>
      </w:pPr>
      <w:r w:rsidRPr="007D6BA3">
        <w:rPr>
          <w:rFonts w:ascii="Arial" w:hAnsi="Arial" w:cs="Arial"/>
          <w:sz w:val="20"/>
          <w:szCs w:val="20"/>
        </w:rPr>
        <w:t xml:space="preserve">Hsu YH, Li G, Liu CT, Brody JA, Karasik D, Chou WC, Demissie S, Nandakumar K, Zhou Y, Cheng CH, Gill R, Gibbs RA, Muzny D, Santibanez J, Estrada K, Rivadeneira F, Harris T, Gudnason V, Uitterlinden A, Psaty BM, Robbins JA, Adrienne Cupples L, Kiel DP. </w:t>
      </w:r>
      <w:hyperlink r:id="rId3177" w:history="1">
        <w:r w:rsidRPr="007D6BA3">
          <w:rPr>
            <w:rFonts w:ascii="Arial" w:hAnsi="Arial" w:cs="Arial"/>
            <w:b/>
            <w:i/>
            <w:sz w:val="20"/>
            <w:szCs w:val="20"/>
          </w:rPr>
          <w:t>Targeted Sequencing of Genome Wide Significant Loci Associated with Bone Mineral Density (BMD) Reveals Significant Novel and Rare Variants: The Cohorts for Heart and Aging Research in Genomic Epidemiology (CHARGE) Targeted Sequencing Study.</w:t>
        </w:r>
      </w:hyperlink>
      <w:r w:rsidRPr="007D6BA3">
        <w:rPr>
          <w:rFonts w:ascii="Arial" w:hAnsi="Arial" w:cs="Arial"/>
          <w:b/>
          <w:i/>
          <w:sz w:val="20"/>
          <w:szCs w:val="20"/>
        </w:rPr>
        <w:t xml:space="preserve"> </w:t>
      </w:r>
      <w:r w:rsidRPr="007D6BA3">
        <w:rPr>
          <w:rFonts w:ascii="Arial" w:hAnsi="Arial" w:cs="Arial"/>
          <w:sz w:val="20"/>
          <w:szCs w:val="20"/>
        </w:rPr>
        <w:t>Hum</w:t>
      </w:r>
      <w:r>
        <w:rPr>
          <w:rFonts w:ascii="Arial" w:hAnsi="Arial" w:cs="Arial"/>
          <w:sz w:val="20"/>
          <w:szCs w:val="20"/>
        </w:rPr>
        <w:t>.</w:t>
      </w:r>
      <w:r w:rsidRPr="007D6BA3">
        <w:rPr>
          <w:rFonts w:ascii="Arial" w:hAnsi="Arial" w:cs="Arial"/>
          <w:sz w:val="20"/>
          <w:szCs w:val="20"/>
        </w:rPr>
        <w:t xml:space="preserve"> Mol</w:t>
      </w:r>
      <w:r>
        <w:rPr>
          <w:rFonts w:ascii="Arial" w:hAnsi="Arial" w:cs="Arial"/>
          <w:sz w:val="20"/>
          <w:szCs w:val="20"/>
        </w:rPr>
        <w:t>.</w:t>
      </w:r>
      <w:r w:rsidRPr="007D6BA3">
        <w:rPr>
          <w:rFonts w:ascii="Arial" w:hAnsi="Arial" w:cs="Arial"/>
          <w:sz w:val="20"/>
          <w:szCs w:val="20"/>
        </w:rPr>
        <w:t xml:space="preserve"> Genet.</w:t>
      </w:r>
      <w:r w:rsidR="006D2B43">
        <w:rPr>
          <w:rFonts w:ascii="Arial" w:hAnsi="Arial" w:cs="Arial"/>
          <w:sz w:val="20"/>
          <w:szCs w:val="20"/>
        </w:rPr>
        <w:t xml:space="preserve"> </w:t>
      </w:r>
      <w:r>
        <w:rPr>
          <w:rFonts w:ascii="Arial" w:hAnsi="Arial" w:cs="Arial"/>
          <w:sz w:val="20"/>
          <w:szCs w:val="20"/>
        </w:rPr>
        <w:t>2016</w:t>
      </w:r>
      <w:r w:rsidR="006D2B43">
        <w:rPr>
          <w:rFonts w:ascii="Arial" w:hAnsi="Arial" w:cs="Arial"/>
          <w:sz w:val="20"/>
          <w:szCs w:val="20"/>
        </w:rPr>
        <w:t xml:space="preserve"> Dec</w:t>
      </w:r>
      <w:r>
        <w:rPr>
          <w:rFonts w:ascii="Arial" w:hAnsi="Arial" w:cs="Arial"/>
          <w:sz w:val="20"/>
          <w:szCs w:val="20"/>
        </w:rPr>
        <w:t>.</w:t>
      </w:r>
      <w:r w:rsidRPr="007D6BA3">
        <w:rPr>
          <w:rFonts w:ascii="Arial" w:hAnsi="Arial" w:cs="Arial"/>
          <w:sz w:val="20"/>
          <w:szCs w:val="20"/>
        </w:rPr>
        <w:t xml:space="preserve"> </w:t>
      </w:r>
      <w:r w:rsidR="006D2B43">
        <w:rPr>
          <w:rFonts w:ascii="Arial" w:hAnsi="Arial" w:cs="Arial"/>
          <w:sz w:val="20"/>
          <w:szCs w:val="20"/>
        </w:rPr>
        <w:t xml:space="preserve">Vol. 25, issue 23, pp. 5234-5243. </w:t>
      </w:r>
      <w:r w:rsidRPr="007D6BA3">
        <w:rPr>
          <w:rFonts w:ascii="Arial" w:hAnsi="Arial" w:cs="Arial"/>
          <w:sz w:val="20"/>
          <w:szCs w:val="20"/>
        </w:rPr>
        <w:t>PMID:27616567</w:t>
      </w:r>
      <w:r w:rsidR="00D8165D">
        <w:rPr>
          <w:rFonts w:ascii="Arial" w:hAnsi="Arial" w:cs="Arial"/>
          <w:sz w:val="20"/>
          <w:szCs w:val="20"/>
        </w:rPr>
        <w:t xml:space="preserve">. </w:t>
      </w:r>
      <w:r w:rsidR="00D8165D" w:rsidRPr="00D8165D">
        <w:rPr>
          <w:rFonts w:ascii="Arial" w:hAnsi="Arial" w:cs="Arial"/>
          <w:sz w:val="20"/>
          <w:szCs w:val="20"/>
        </w:rPr>
        <w:t>NIHMS938958</w:t>
      </w:r>
      <w:r w:rsidR="00D8165D">
        <w:rPr>
          <w:rFonts w:ascii="Arial" w:hAnsi="Arial" w:cs="Arial"/>
          <w:sz w:val="20"/>
          <w:szCs w:val="20"/>
        </w:rPr>
        <w:t>.</w:t>
      </w:r>
    </w:p>
    <w:p w14:paraId="4A5A0941" w14:textId="77777777" w:rsidR="00850A19" w:rsidRPr="00850A19" w:rsidRDefault="00850A19" w:rsidP="00850A19">
      <w:pPr>
        <w:autoSpaceDE w:val="0"/>
        <w:autoSpaceDN w:val="0"/>
        <w:adjustRightInd w:val="0"/>
        <w:spacing w:after="240" w:line="240" w:lineRule="auto"/>
        <w:rPr>
          <w:rFonts w:ascii="Arial" w:hAnsi="Arial" w:cs="Arial"/>
          <w:sz w:val="20"/>
          <w:szCs w:val="20"/>
        </w:rPr>
      </w:pPr>
      <w:r w:rsidRPr="00850A19">
        <w:rPr>
          <w:rFonts w:ascii="Arial" w:hAnsi="Arial" w:cs="Arial"/>
          <w:sz w:val="20"/>
          <w:szCs w:val="20"/>
        </w:rPr>
        <w:t xml:space="preserve">Huang Z, Rustagi N, Veeraraghavan N, Carroll A, Gibbs R, Boerwinkle E, Venkata MG, Yu F. </w:t>
      </w:r>
      <w:r>
        <w:rPr>
          <w:rFonts w:ascii="Arial" w:hAnsi="Arial" w:cs="Arial"/>
          <w:b/>
          <w:i/>
          <w:sz w:val="20"/>
          <w:szCs w:val="20"/>
        </w:rPr>
        <w:t>A H</w:t>
      </w:r>
      <w:r w:rsidRPr="00850A19">
        <w:rPr>
          <w:rFonts w:ascii="Arial" w:hAnsi="Arial" w:cs="Arial"/>
          <w:b/>
          <w:i/>
          <w:sz w:val="20"/>
          <w:szCs w:val="20"/>
        </w:rPr>
        <w:t xml:space="preserve">ybrid </w:t>
      </w:r>
      <w:r>
        <w:rPr>
          <w:rFonts w:ascii="Arial" w:hAnsi="Arial" w:cs="Arial"/>
          <w:b/>
          <w:i/>
          <w:sz w:val="20"/>
          <w:szCs w:val="20"/>
        </w:rPr>
        <w:t>C</w:t>
      </w:r>
      <w:r w:rsidRPr="00850A19">
        <w:rPr>
          <w:rFonts w:ascii="Arial" w:hAnsi="Arial" w:cs="Arial"/>
          <w:b/>
          <w:i/>
          <w:sz w:val="20"/>
          <w:szCs w:val="20"/>
        </w:rPr>
        <w:t xml:space="preserve">omputational </w:t>
      </w:r>
      <w:r>
        <w:rPr>
          <w:rFonts w:ascii="Arial" w:hAnsi="Arial" w:cs="Arial"/>
          <w:b/>
          <w:i/>
          <w:sz w:val="20"/>
          <w:szCs w:val="20"/>
        </w:rPr>
        <w:t>S</w:t>
      </w:r>
      <w:r w:rsidRPr="00850A19">
        <w:rPr>
          <w:rFonts w:ascii="Arial" w:hAnsi="Arial" w:cs="Arial"/>
          <w:b/>
          <w:i/>
          <w:sz w:val="20"/>
          <w:szCs w:val="20"/>
        </w:rPr>
        <w:t xml:space="preserve">trategy to </w:t>
      </w:r>
      <w:r>
        <w:rPr>
          <w:rFonts w:ascii="Arial" w:hAnsi="Arial" w:cs="Arial"/>
          <w:b/>
          <w:i/>
          <w:sz w:val="20"/>
          <w:szCs w:val="20"/>
        </w:rPr>
        <w:t>A</w:t>
      </w:r>
      <w:r w:rsidRPr="00850A19">
        <w:rPr>
          <w:rFonts w:ascii="Arial" w:hAnsi="Arial" w:cs="Arial"/>
          <w:b/>
          <w:i/>
          <w:sz w:val="20"/>
          <w:szCs w:val="20"/>
        </w:rPr>
        <w:t xml:space="preserve">ddress WGS </w:t>
      </w:r>
      <w:r>
        <w:rPr>
          <w:rFonts w:ascii="Arial" w:hAnsi="Arial" w:cs="Arial"/>
          <w:b/>
          <w:i/>
          <w:sz w:val="20"/>
          <w:szCs w:val="20"/>
        </w:rPr>
        <w:t>V</w:t>
      </w:r>
      <w:r w:rsidRPr="00850A19">
        <w:rPr>
          <w:rFonts w:ascii="Arial" w:hAnsi="Arial" w:cs="Arial"/>
          <w:b/>
          <w:i/>
          <w:sz w:val="20"/>
          <w:szCs w:val="20"/>
        </w:rPr>
        <w:t xml:space="preserve">ariant </w:t>
      </w:r>
      <w:r>
        <w:rPr>
          <w:rFonts w:ascii="Arial" w:hAnsi="Arial" w:cs="Arial"/>
          <w:b/>
          <w:i/>
          <w:sz w:val="20"/>
          <w:szCs w:val="20"/>
        </w:rPr>
        <w:t>A</w:t>
      </w:r>
      <w:r w:rsidRPr="00850A19">
        <w:rPr>
          <w:rFonts w:ascii="Arial" w:hAnsi="Arial" w:cs="Arial"/>
          <w:b/>
          <w:i/>
          <w:sz w:val="20"/>
          <w:szCs w:val="20"/>
        </w:rPr>
        <w:t xml:space="preserve">nalysis in &gt;5000 </w:t>
      </w:r>
      <w:r>
        <w:rPr>
          <w:rFonts w:ascii="Arial" w:hAnsi="Arial" w:cs="Arial"/>
          <w:b/>
          <w:i/>
          <w:sz w:val="20"/>
          <w:szCs w:val="20"/>
        </w:rPr>
        <w:t>S</w:t>
      </w:r>
      <w:r w:rsidRPr="00850A19">
        <w:rPr>
          <w:rFonts w:ascii="Arial" w:hAnsi="Arial" w:cs="Arial"/>
          <w:b/>
          <w:i/>
          <w:sz w:val="20"/>
          <w:szCs w:val="20"/>
        </w:rPr>
        <w:t>amples. </w:t>
      </w:r>
      <w:r w:rsidRPr="00850A19">
        <w:rPr>
          <w:rFonts w:ascii="Arial" w:hAnsi="Arial" w:cs="Arial"/>
          <w:sz w:val="20"/>
          <w:szCs w:val="20"/>
        </w:rPr>
        <w:t xml:space="preserve"> BMC Bioinformatics  2016 Sep 10;17(1):361. PMID:27612449. PMC5018196. </w:t>
      </w:r>
      <w:r w:rsidRPr="00153B57">
        <w:rPr>
          <w:rFonts w:ascii="Arial" w:hAnsi="Arial" w:cs="Arial"/>
          <w:sz w:val="20"/>
          <w:szCs w:val="20"/>
        </w:rPr>
        <w:t>NOTE: Published without CHS P&amp;P review and approval.</w:t>
      </w:r>
      <w:r w:rsidRPr="00850A19">
        <w:rPr>
          <w:rFonts w:ascii="Arial" w:hAnsi="Arial" w:cs="Arial"/>
          <w:sz w:val="20"/>
          <w:szCs w:val="20"/>
        </w:rPr>
        <w:t xml:space="preserve">  </w:t>
      </w:r>
    </w:p>
    <w:p w14:paraId="7B21DEB2" w14:textId="77777777" w:rsidR="00930E60"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Ibrahim-Verbaas CA, Bressler J, Debette S, Schuur M, Smith AV, Bis JC, Davies G, Trompet S, Smith JA, Wolf C, Chibnik LB, Liu Y, Vitart V, Kirin M, Petrovic K, Polasek O, Zgaga L, Fawns-Ritchie C, Hoffmann </w:t>
      </w:r>
      <w:r w:rsidR="001F6DA6" w:rsidRPr="00153B57">
        <w:rPr>
          <w:rFonts w:ascii="Arial" w:hAnsi="Arial" w:cs="Arial"/>
          <w:sz w:val="20"/>
          <w:szCs w:val="20"/>
        </w:rPr>
        <w:t>P</w:t>
      </w:r>
      <w:r w:rsidRPr="00153B57">
        <w:rPr>
          <w:rFonts w:ascii="Arial" w:hAnsi="Arial" w:cs="Arial"/>
          <w:sz w:val="20"/>
          <w:szCs w:val="20"/>
        </w:rPr>
        <w:t>, Karjalainen J, Lahti J, Llewellyn DJ, Schmidt CO, Mather KA, Chouraki V,</w:t>
      </w:r>
      <w:r w:rsidR="001F6DA6" w:rsidRPr="00153B57">
        <w:rPr>
          <w:rFonts w:ascii="Arial" w:hAnsi="Arial" w:cs="Arial"/>
          <w:sz w:val="20"/>
          <w:szCs w:val="20"/>
        </w:rPr>
        <w:t xml:space="preserve"> Sun</w:t>
      </w:r>
      <w:r w:rsidRPr="00153B57">
        <w:rPr>
          <w:rFonts w:ascii="Arial" w:hAnsi="Arial" w:cs="Arial"/>
          <w:sz w:val="20"/>
          <w:szCs w:val="20"/>
        </w:rPr>
        <w:t xml:space="preserve"> Q, Resnick SM, Rose LM, Oldmeadow C, Stewart M, Smith BH, Gudnason V, Yang Q, Mirza SS, Jukema JW, deJager PL, Harris TB, Liewald DC, Amin </w:t>
      </w:r>
      <w:r w:rsidR="001F6DA6" w:rsidRPr="00153B57">
        <w:rPr>
          <w:rFonts w:ascii="Arial" w:hAnsi="Arial" w:cs="Arial"/>
          <w:sz w:val="20"/>
          <w:szCs w:val="20"/>
        </w:rPr>
        <w:t>N</w:t>
      </w:r>
      <w:r w:rsidRPr="00153B57">
        <w:rPr>
          <w:rFonts w:ascii="Arial" w:hAnsi="Arial" w:cs="Arial"/>
          <w:sz w:val="20"/>
          <w:szCs w:val="20"/>
        </w:rPr>
        <w:t>,</w:t>
      </w:r>
      <w:r w:rsidR="001F6DA6" w:rsidRPr="00153B57">
        <w:rPr>
          <w:rFonts w:ascii="Arial" w:hAnsi="Arial" w:cs="Arial"/>
          <w:sz w:val="20"/>
          <w:szCs w:val="20"/>
        </w:rPr>
        <w:t xml:space="preserve"> Coker</w:t>
      </w:r>
      <w:r w:rsidRPr="00153B57">
        <w:rPr>
          <w:rFonts w:ascii="Arial" w:hAnsi="Arial" w:cs="Arial"/>
          <w:sz w:val="20"/>
          <w:szCs w:val="20"/>
        </w:rPr>
        <w:t xml:space="preserve"> LH, Stegle O, Lopez OL, Schmidt R, Teumer A, Ford </w:t>
      </w:r>
      <w:r w:rsidR="001F6DA6" w:rsidRPr="00153B57">
        <w:rPr>
          <w:rFonts w:ascii="Arial" w:hAnsi="Arial" w:cs="Arial"/>
          <w:sz w:val="20"/>
          <w:szCs w:val="20"/>
        </w:rPr>
        <w:t>I</w:t>
      </w:r>
      <w:r w:rsidRPr="00153B57">
        <w:rPr>
          <w:rFonts w:ascii="Arial" w:hAnsi="Arial" w:cs="Arial"/>
          <w:sz w:val="20"/>
          <w:szCs w:val="20"/>
        </w:rPr>
        <w:t>, Karbalai N, Becker JT, Jonsdottir MK, Au R, Fehrmann RSN, Herms S, Nalls M, Zhao W, Turner ST, Yaffe K, Lohman K, van Swieten JC, Kardia SLR, Knopman DS, Meeks WM, Heiss G, Holliday EG, Schofield PW, Tanaka T, Stott DJ, Wang J, Ridker P, Gow AJ, Pattie A, Starr JM, Hocking LJ, Armstrong NJ, McLachlan S, Shulman JM, Pilling LC, Eiriksdottir G, Scott RJ,</w:t>
      </w:r>
      <w:r w:rsidR="001F6DA6" w:rsidRPr="00153B57">
        <w:rPr>
          <w:rFonts w:ascii="Arial" w:hAnsi="Arial" w:cs="Arial"/>
          <w:sz w:val="20"/>
          <w:szCs w:val="20"/>
        </w:rPr>
        <w:t xml:space="preserve"> Kochan</w:t>
      </w:r>
      <w:r w:rsidRPr="00153B57">
        <w:rPr>
          <w:rFonts w:ascii="Arial" w:hAnsi="Arial" w:cs="Arial"/>
          <w:sz w:val="20"/>
          <w:szCs w:val="20"/>
        </w:rPr>
        <w:t xml:space="preserve"> NA, Palotie A, Hsieh YC, Eriksson JG, Penman A, Gottesman RF, Oostra BA, Yu L, DeStefano AL, Beiser A, Garcia M, Rotter JI, Nöthen MM, Hofman A, Slagboom PE, Westendorp RGJ, Buckley BM, Wolf PA, Uitterlinden AG, Psaty BM, Grabe HJ, Bandinelli S, Chasman DI, Grodstein F, Räikkönen K, Lambert JC, Porteous DJ, Price JF, Sachdev PS, Ferrucci </w:t>
      </w:r>
      <w:r w:rsidR="00A75195" w:rsidRPr="00153B57">
        <w:rPr>
          <w:rFonts w:ascii="Arial" w:hAnsi="Arial" w:cs="Arial"/>
          <w:sz w:val="20"/>
          <w:szCs w:val="20"/>
        </w:rPr>
        <w:t>L</w:t>
      </w:r>
      <w:r w:rsidRPr="00153B57">
        <w:rPr>
          <w:rFonts w:ascii="Arial" w:hAnsi="Arial" w:cs="Arial"/>
          <w:sz w:val="20"/>
          <w:szCs w:val="20"/>
        </w:rPr>
        <w:t xml:space="preserve">, Attia JR, Rudan </w:t>
      </w:r>
      <w:r w:rsidR="00A75195" w:rsidRPr="00153B57">
        <w:rPr>
          <w:rFonts w:ascii="Arial" w:hAnsi="Arial" w:cs="Arial"/>
          <w:sz w:val="20"/>
          <w:szCs w:val="20"/>
        </w:rPr>
        <w:t>I</w:t>
      </w:r>
      <w:r w:rsidRPr="00153B57">
        <w:rPr>
          <w:rFonts w:ascii="Arial" w:hAnsi="Arial" w:cs="Arial"/>
          <w:sz w:val="20"/>
          <w:szCs w:val="20"/>
        </w:rPr>
        <w:t>, Hayward C, Wright AF, Wilson JF, Cichon S, Franke</w:t>
      </w:r>
      <w:r w:rsidR="00A75195" w:rsidRPr="00153B57">
        <w:rPr>
          <w:rFonts w:ascii="Arial" w:hAnsi="Arial" w:cs="Arial"/>
          <w:sz w:val="20"/>
          <w:szCs w:val="20"/>
        </w:rPr>
        <w:t xml:space="preserve"> L</w:t>
      </w:r>
      <w:r w:rsidRPr="00153B57">
        <w:rPr>
          <w:rFonts w:ascii="Arial" w:hAnsi="Arial" w:cs="Arial"/>
          <w:sz w:val="20"/>
          <w:szCs w:val="20"/>
        </w:rPr>
        <w:t xml:space="preserve">, Schmidt H, Ding J, de Craen AJM, Fornage M, Bennett DA, Deary </w:t>
      </w:r>
      <w:r w:rsidR="00A75195" w:rsidRPr="00153B57">
        <w:rPr>
          <w:rFonts w:ascii="Arial" w:hAnsi="Arial" w:cs="Arial"/>
          <w:sz w:val="20"/>
          <w:szCs w:val="20"/>
        </w:rPr>
        <w:t>I</w:t>
      </w:r>
      <w:r w:rsidRPr="00153B57">
        <w:rPr>
          <w:rFonts w:ascii="Arial" w:hAnsi="Arial" w:cs="Arial"/>
          <w:sz w:val="20"/>
          <w:szCs w:val="20"/>
        </w:rPr>
        <w:t xml:space="preserve">J, Ikram MA, Launer LJ, Fitzpatrick AL, Seshadri S, Duijn CM, Mosley TH. </w:t>
      </w:r>
      <w:r w:rsidRPr="00153B57">
        <w:rPr>
          <w:rFonts w:ascii="Arial" w:hAnsi="Arial" w:cs="Arial"/>
          <w:b/>
          <w:i/>
          <w:sz w:val="20"/>
          <w:szCs w:val="20"/>
        </w:rPr>
        <w:t>GWAS for executive function and processing speed suggests involvement of the CADM2 gene.</w:t>
      </w:r>
      <w:r w:rsidRPr="00153B57">
        <w:rPr>
          <w:rFonts w:ascii="Arial" w:hAnsi="Arial" w:cs="Arial"/>
          <w:sz w:val="20"/>
          <w:szCs w:val="20"/>
        </w:rPr>
        <w:t xml:space="preserve"> </w:t>
      </w:r>
      <w:r w:rsidR="00BE14B1" w:rsidRPr="00153B57">
        <w:rPr>
          <w:rFonts w:ascii="Arial" w:hAnsi="Arial" w:cs="Arial"/>
          <w:sz w:val="20"/>
          <w:szCs w:val="20"/>
        </w:rPr>
        <w:t>Mol. Psychiatry 2016 Feb. PM:</w:t>
      </w:r>
      <w:r w:rsidRPr="00153B57">
        <w:rPr>
          <w:rFonts w:ascii="Arial" w:hAnsi="Arial" w:cs="Arial"/>
          <w:sz w:val="20"/>
          <w:szCs w:val="20"/>
        </w:rPr>
        <w:t xml:space="preserve">25869804. </w:t>
      </w:r>
      <w:r w:rsidR="001B1AB1" w:rsidRPr="00153B57">
        <w:rPr>
          <w:rFonts w:ascii="Arial" w:hAnsi="Arial" w:cs="Arial"/>
          <w:sz w:val="20"/>
          <w:szCs w:val="20"/>
        </w:rPr>
        <w:t>PMC4722802.</w:t>
      </w:r>
    </w:p>
    <w:p w14:paraId="5D695BEE" w14:textId="77777777" w:rsidR="001E1C36" w:rsidRDefault="001E1C36" w:rsidP="001E1C36">
      <w:pPr>
        <w:autoSpaceDE w:val="0"/>
        <w:autoSpaceDN w:val="0"/>
        <w:adjustRightInd w:val="0"/>
        <w:spacing w:after="240" w:line="240" w:lineRule="auto"/>
        <w:rPr>
          <w:rFonts w:ascii="Arial" w:hAnsi="Arial" w:cs="Arial"/>
          <w:sz w:val="20"/>
          <w:szCs w:val="20"/>
        </w:rPr>
      </w:pPr>
      <w:r w:rsidRPr="001E1C36">
        <w:rPr>
          <w:rFonts w:ascii="Arial" w:hAnsi="Arial" w:cs="Arial"/>
          <w:sz w:val="20"/>
          <w:szCs w:val="20"/>
        </w:rPr>
        <w:t xml:space="preserve">Jacob ME, Yee LM, Diehr PH, Arnold AM, Thielke SM, Chaves PH, Gobbo LD, Hirsch C, Siscovick D, Newman AB.  </w:t>
      </w:r>
      <w:r w:rsidRPr="001E1C36">
        <w:rPr>
          <w:rFonts w:ascii="Arial" w:hAnsi="Arial" w:cs="Arial"/>
          <w:b/>
          <w:i/>
          <w:sz w:val="20"/>
          <w:szCs w:val="20"/>
        </w:rPr>
        <w:t>Can a healthy lifestyle compress the disabled period in older adults?</w:t>
      </w:r>
      <w:r w:rsidRPr="001E1C36">
        <w:rPr>
          <w:rFonts w:ascii="Arial" w:hAnsi="Arial" w:cs="Arial"/>
          <w:sz w:val="20"/>
          <w:szCs w:val="20"/>
        </w:rPr>
        <w:t xml:space="preserve">  J. Am. Geriatr. Soc.</w:t>
      </w:r>
      <w:r>
        <w:rPr>
          <w:rFonts w:ascii="Arial" w:hAnsi="Arial" w:cs="Arial"/>
          <w:sz w:val="20"/>
          <w:szCs w:val="20"/>
        </w:rPr>
        <w:t>,</w:t>
      </w:r>
      <w:r w:rsidRPr="001E1C36">
        <w:rPr>
          <w:rFonts w:ascii="Arial" w:hAnsi="Arial" w:cs="Arial"/>
          <w:sz w:val="20"/>
          <w:szCs w:val="20"/>
        </w:rPr>
        <w:t xml:space="preserve"> Oct</w:t>
      </w:r>
      <w:r>
        <w:rPr>
          <w:rFonts w:ascii="Arial" w:hAnsi="Arial" w:cs="Arial"/>
          <w:sz w:val="20"/>
          <w:szCs w:val="20"/>
        </w:rPr>
        <w:t xml:space="preserve">. 2016. Vol. </w:t>
      </w:r>
      <w:r w:rsidRPr="001E1C36">
        <w:rPr>
          <w:rFonts w:ascii="Arial" w:hAnsi="Arial" w:cs="Arial"/>
          <w:sz w:val="20"/>
          <w:szCs w:val="20"/>
        </w:rPr>
        <w:t>64</w:t>
      </w:r>
      <w:r>
        <w:rPr>
          <w:rFonts w:ascii="Arial" w:hAnsi="Arial" w:cs="Arial"/>
          <w:sz w:val="20"/>
          <w:szCs w:val="20"/>
        </w:rPr>
        <w:t xml:space="preserve">, issue </w:t>
      </w:r>
      <w:r w:rsidRPr="001E1C36">
        <w:rPr>
          <w:rFonts w:ascii="Arial" w:hAnsi="Arial" w:cs="Arial"/>
          <w:sz w:val="20"/>
          <w:szCs w:val="20"/>
        </w:rPr>
        <w:t>10</w:t>
      </w:r>
      <w:r>
        <w:rPr>
          <w:rFonts w:ascii="Arial" w:hAnsi="Arial" w:cs="Arial"/>
          <w:sz w:val="20"/>
          <w:szCs w:val="20"/>
        </w:rPr>
        <w:t>, pp.</w:t>
      </w:r>
      <w:r w:rsidRPr="001E1C36">
        <w:rPr>
          <w:rFonts w:ascii="Arial" w:hAnsi="Arial" w:cs="Arial"/>
          <w:sz w:val="20"/>
          <w:szCs w:val="20"/>
        </w:rPr>
        <w:t xml:space="preserve">1952-1961. </w:t>
      </w:r>
      <w:r w:rsidR="00E06CFA">
        <w:rPr>
          <w:rFonts w:ascii="Arial" w:hAnsi="Arial" w:cs="Arial"/>
          <w:sz w:val="20"/>
          <w:szCs w:val="20"/>
        </w:rPr>
        <w:t xml:space="preserve">PM: 27603679. </w:t>
      </w:r>
      <w:r w:rsidRPr="001E1C36">
        <w:rPr>
          <w:rFonts w:ascii="Arial" w:hAnsi="Arial" w:cs="Arial"/>
          <w:sz w:val="20"/>
          <w:szCs w:val="20"/>
        </w:rPr>
        <w:t>PMC5073015.</w:t>
      </w:r>
    </w:p>
    <w:p w14:paraId="2DF8B0AC" w14:textId="77777777" w:rsidR="004B6040" w:rsidRPr="004B6040" w:rsidRDefault="004B6040" w:rsidP="004B6040">
      <w:pPr>
        <w:rPr>
          <w:rFonts w:ascii="Arial" w:hAnsi="Arial" w:cs="Arial"/>
          <w:color w:val="000000"/>
          <w:sz w:val="20"/>
          <w:szCs w:val="20"/>
        </w:rPr>
      </w:pPr>
      <w:r w:rsidRPr="004B6040">
        <w:rPr>
          <w:rFonts w:ascii="Arial" w:hAnsi="Arial" w:cs="Arial"/>
          <w:color w:val="000000"/>
          <w:sz w:val="20"/>
          <w:szCs w:val="20"/>
        </w:rPr>
        <w:t>Jakobsdottir J, van der Lee SJ, Bis JC, Chouraki V, Li-Kroeger D, Yamamoto S, Grove ML, Naj A, Vronskaya M, Salazar JL, DeStefano AL, Brody JA, Smith AV, Amin  N, Sims R, Ibrahim-Verbaas CA, Choi SH, Satizabal CL, Lopez OL, Beiser A, Ikram MA, Garcia ME, Hayward C, Varga TV, Ripatti S, Franks PW, Hallmans G, Rolandsson O, Jansson JH, Porteous DJ, Salomaa V, Eiriksdottir G, Rice KM, Bellen HJ, Levy D, Uitterlinden AG, Emilsson V, Rotter JI, Aspelund T; Cohorts for Heart and Aging Resear</w:t>
      </w:r>
      <w:r w:rsidR="0086075E">
        <w:rPr>
          <w:rFonts w:ascii="Arial" w:hAnsi="Arial" w:cs="Arial"/>
          <w:color w:val="000000"/>
          <w:sz w:val="20"/>
          <w:szCs w:val="20"/>
        </w:rPr>
        <w:t xml:space="preserve"> </w:t>
      </w:r>
      <w:r w:rsidRPr="004B6040">
        <w:rPr>
          <w:rFonts w:ascii="Arial" w:hAnsi="Arial" w:cs="Arial"/>
          <w:color w:val="000000"/>
          <w:sz w:val="20"/>
          <w:szCs w:val="20"/>
        </w:rPr>
        <w:t xml:space="preserve">ch in Genomic Epidemiology consortium.; Alzheimer’s Disease Genetic Consortium; Genetic and Environmental Risk in Alzheimer’s Disease consortium., O'Donnell CJ, Fitzpatrick AL, Launer LJ, Hofman A, Wang LS, Williams J, Schellenberg GD, Boerwinkle E, Psaty BM, Seshadri S, Shulman JM, Gudnason V, van Duijn CM. </w:t>
      </w:r>
      <w:r w:rsidRPr="004B6040">
        <w:rPr>
          <w:rFonts w:ascii="Arial" w:hAnsi="Arial" w:cs="Arial"/>
          <w:b/>
          <w:i/>
          <w:color w:val="000000"/>
          <w:sz w:val="20"/>
          <w:szCs w:val="20"/>
        </w:rPr>
        <w:t xml:space="preserve">Rare Functional Variant in TM2D3 is Associated with Late-Onset Alzheimer's Disease. </w:t>
      </w:r>
      <w:r w:rsidRPr="004B6040">
        <w:rPr>
          <w:rFonts w:ascii="Arial" w:hAnsi="Arial" w:cs="Arial"/>
          <w:color w:val="000000"/>
          <w:sz w:val="20"/>
          <w:szCs w:val="20"/>
        </w:rPr>
        <w:t>PLoS Genet. 2016 Oct 20;12(10):e1006327. doi: 10.1371/journal.pgen.1006327. Erratum in: PLoS Genet. 2016 Nov 28. Vol. 12, issue 11, pp. e1006456. PM: 27764101. PMC5072721.</w:t>
      </w:r>
    </w:p>
    <w:p w14:paraId="389E8FF3"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Jensen RA</w:t>
      </w:r>
      <w:r w:rsidR="00DD0034" w:rsidRPr="004B6040">
        <w:rPr>
          <w:rFonts w:ascii="Arial" w:hAnsi="Arial" w:cs="Arial"/>
          <w:sz w:val="20"/>
          <w:szCs w:val="20"/>
        </w:rPr>
        <w:t>, Sim</w:t>
      </w:r>
      <w:r w:rsidRPr="004B6040">
        <w:rPr>
          <w:rFonts w:ascii="Arial" w:hAnsi="Arial" w:cs="Arial"/>
          <w:sz w:val="20"/>
          <w:szCs w:val="20"/>
        </w:rPr>
        <w:t xml:space="preserve"> X</w:t>
      </w:r>
      <w:r w:rsidR="00DD0034" w:rsidRPr="004B6040">
        <w:rPr>
          <w:rFonts w:ascii="Arial" w:hAnsi="Arial" w:cs="Arial"/>
          <w:sz w:val="20"/>
          <w:szCs w:val="20"/>
        </w:rPr>
        <w:t>,</w:t>
      </w:r>
      <w:r w:rsidRPr="004B6040">
        <w:rPr>
          <w:rFonts w:ascii="Arial" w:hAnsi="Arial" w:cs="Arial"/>
          <w:sz w:val="20"/>
          <w:szCs w:val="20"/>
        </w:rPr>
        <w:t xml:space="preserve"> Smith AV</w:t>
      </w:r>
      <w:r w:rsidR="00DD0034" w:rsidRPr="004B6040">
        <w:rPr>
          <w:rFonts w:ascii="Arial" w:hAnsi="Arial" w:cs="Arial"/>
          <w:sz w:val="20"/>
          <w:szCs w:val="20"/>
        </w:rPr>
        <w:t>,</w:t>
      </w:r>
      <w:r w:rsidRPr="004B6040">
        <w:rPr>
          <w:rFonts w:ascii="Arial" w:hAnsi="Arial" w:cs="Arial"/>
          <w:sz w:val="20"/>
          <w:szCs w:val="20"/>
        </w:rPr>
        <w:t xml:space="preserve"> Li X</w:t>
      </w:r>
      <w:r w:rsidR="00DD0034" w:rsidRPr="004B6040">
        <w:rPr>
          <w:rFonts w:ascii="Arial" w:hAnsi="Arial" w:cs="Arial"/>
          <w:sz w:val="20"/>
          <w:szCs w:val="20"/>
        </w:rPr>
        <w:t>,</w:t>
      </w:r>
      <w:r w:rsidRPr="004B6040">
        <w:rPr>
          <w:rFonts w:ascii="Arial" w:hAnsi="Arial" w:cs="Arial"/>
          <w:sz w:val="20"/>
          <w:szCs w:val="20"/>
        </w:rPr>
        <w:t xml:space="preserve"> Jakobsdottir J</w:t>
      </w:r>
      <w:r w:rsidR="00DD0034" w:rsidRPr="004B6040">
        <w:rPr>
          <w:rFonts w:ascii="Arial" w:hAnsi="Arial" w:cs="Arial"/>
          <w:sz w:val="20"/>
          <w:szCs w:val="20"/>
        </w:rPr>
        <w:t>,</w:t>
      </w:r>
      <w:r w:rsidRPr="004B6040">
        <w:rPr>
          <w:rFonts w:ascii="Arial" w:hAnsi="Arial" w:cs="Arial"/>
          <w:sz w:val="20"/>
          <w:szCs w:val="20"/>
        </w:rPr>
        <w:t xml:space="preserve"> Cheng CY</w:t>
      </w:r>
      <w:r w:rsidR="00DD0034" w:rsidRPr="004B6040">
        <w:rPr>
          <w:rFonts w:ascii="Arial" w:hAnsi="Arial" w:cs="Arial"/>
          <w:sz w:val="20"/>
          <w:szCs w:val="20"/>
        </w:rPr>
        <w:t>,</w:t>
      </w:r>
      <w:r w:rsidRPr="004B6040">
        <w:rPr>
          <w:rFonts w:ascii="Arial" w:hAnsi="Arial" w:cs="Arial"/>
          <w:sz w:val="20"/>
          <w:szCs w:val="20"/>
        </w:rPr>
        <w:t xml:space="preserve"> Brody JA</w:t>
      </w:r>
      <w:r w:rsidR="00DD0034" w:rsidRPr="004B6040">
        <w:rPr>
          <w:rFonts w:ascii="Arial" w:hAnsi="Arial" w:cs="Arial"/>
          <w:sz w:val="20"/>
          <w:szCs w:val="20"/>
        </w:rPr>
        <w:t>,</w:t>
      </w:r>
      <w:r w:rsidRPr="004B6040">
        <w:rPr>
          <w:rFonts w:ascii="Arial" w:hAnsi="Arial" w:cs="Arial"/>
          <w:sz w:val="20"/>
          <w:szCs w:val="20"/>
        </w:rPr>
        <w:t xml:space="preserve"> Cotch MF</w:t>
      </w:r>
      <w:r w:rsidR="00DD0034" w:rsidRPr="004B6040">
        <w:rPr>
          <w:rFonts w:ascii="Arial" w:hAnsi="Arial" w:cs="Arial"/>
          <w:sz w:val="20"/>
          <w:szCs w:val="20"/>
        </w:rPr>
        <w:t>, McKnight</w:t>
      </w:r>
      <w:r w:rsidRPr="004B6040">
        <w:rPr>
          <w:rFonts w:ascii="Arial" w:hAnsi="Arial" w:cs="Arial"/>
          <w:sz w:val="20"/>
          <w:szCs w:val="20"/>
        </w:rPr>
        <w:t xml:space="preserve"> B</w:t>
      </w:r>
      <w:r w:rsidR="00DD0034" w:rsidRPr="004B6040">
        <w:rPr>
          <w:rFonts w:ascii="Arial" w:hAnsi="Arial" w:cs="Arial"/>
          <w:sz w:val="20"/>
          <w:szCs w:val="20"/>
        </w:rPr>
        <w:t>,</w:t>
      </w:r>
      <w:r w:rsidRPr="004B6040">
        <w:rPr>
          <w:rFonts w:ascii="Arial" w:hAnsi="Arial" w:cs="Arial"/>
          <w:sz w:val="20"/>
          <w:szCs w:val="20"/>
        </w:rPr>
        <w:t xml:space="preserve"> Klein R</w:t>
      </w:r>
      <w:r w:rsidR="00DD0034" w:rsidRPr="004B6040">
        <w:rPr>
          <w:rFonts w:ascii="Arial" w:hAnsi="Arial" w:cs="Arial"/>
          <w:sz w:val="20"/>
          <w:szCs w:val="20"/>
        </w:rPr>
        <w:t>, Wang</w:t>
      </w:r>
      <w:r w:rsidRPr="004B6040">
        <w:rPr>
          <w:rFonts w:ascii="Arial" w:hAnsi="Arial" w:cs="Arial"/>
          <w:sz w:val="20"/>
          <w:szCs w:val="20"/>
        </w:rPr>
        <w:t xml:space="preserve"> JJ</w:t>
      </w:r>
      <w:r w:rsidR="00DD0034" w:rsidRPr="004B6040">
        <w:rPr>
          <w:rFonts w:ascii="Arial" w:hAnsi="Arial" w:cs="Arial"/>
          <w:sz w:val="20"/>
          <w:szCs w:val="20"/>
        </w:rPr>
        <w:t>,</w:t>
      </w:r>
      <w:r w:rsidRPr="004B6040">
        <w:rPr>
          <w:rFonts w:ascii="Arial" w:hAnsi="Arial" w:cs="Arial"/>
          <w:sz w:val="20"/>
          <w:szCs w:val="20"/>
        </w:rPr>
        <w:t xml:space="preserve"> Kifley A</w:t>
      </w:r>
      <w:r w:rsidR="00DD0034" w:rsidRPr="004B6040">
        <w:rPr>
          <w:rFonts w:ascii="Arial" w:hAnsi="Arial" w:cs="Arial"/>
          <w:sz w:val="20"/>
          <w:szCs w:val="20"/>
        </w:rPr>
        <w:t>,</w:t>
      </w:r>
      <w:r w:rsidRPr="004B6040">
        <w:rPr>
          <w:rFonts w:ascii="Arial" w:hAnsi="Arial" w:cs="Arial"/>
          <w:sz w:val="20"/>
          <w:szCs w:val="20"/>
        </w:rPr>
        <w:t xml:space="preserve"> Harris TB</w:t>
      </w:r>
      <w:r w:rsidR="00DD0034" w:rsidRPr="004B6040">
        <w:rPr>
          <w:rFonts w:ascii="Arial" w:hAnsi="Arial" w:cs="Arial"/>
          <w:sz w:val="20"/>
          <w:szCs w:val="20"/>
        </w:rPr>
        <w:t>,</w:t>
      </w:r>
      <w:r w:rsidRPr="004B6040">
        <w:rPr>
          <w:rFonts w:ascii="Arial" w:hAnsi="Arial" w:cs="Arial"/>
          <w:sz w:val="20"/>
          <w:szCs w:val="20"/>
        </w:rPr>
        <w:t xml:space="preserve"> Launer LJ</w:t>
      </w:r>
      <w:r w:rsidR="00DD0034" w:rsidRPr="004B6040">
        <w:rPr>
          <w:rFonts w:ascii="Arial" w:hAnsi="Arial" w:cs="Arial"/>
          <w:sz w:val="20"/>
          <w:szCs w:val="20"/>
        </w:rPr>
        <w:t>,</w:t>
      </w:r>
      <w:r w:rsidRPr="004B6040">
        <w:rPr>
          <w:rFonts w:ascii="Arial" w:hAnsi="Arial" w:cs="Arial"/>
          <w:sz w:val="20"/>
          <w:szCs w:val="20"/>
        </w:rPr>
        <w:t xml:space="preserve"> Taylor KD</w:t>
      </w:r>
      <w:r w:rsidR="00DD0034" w:rsidRPr="004B6040">
        <w:rPr>
          <w:rFonts w:ascii="Arial" w:hAnsi="Arial" w:cs="Arial"/>
          <w:sz w:val="20"/>
          <w:szCs w:val="20"/>
        </w:rPr>
        <w:t>,</w:t>
      </w:r>
      <w:r w:rsidRPr="004B6040">
        <w:rPr>
          <w:rFonts w:ascii="Arial" w:hAnsi="Arial" w:cs="Arial"/>
          <w:sz w:val="20"/>
          <w:szCs w:val="20"/>
        </w:rPr>
        <w:t xml:space="preserve"> Klein BEK</w:t>
      </w:r>
      <w:r w:rsidR="00DD0034" w:rsidRPr="004B6040">
        <w:rPr>
          <w:rFonts w:ascii="Arial" w:hAnsi="Arial" w:cs="Arial"/>
          <w:sz w:val="20"/>
          <w:szCs w:val="20"/>
        </w:rPr>
        <w:t>,</w:t>
      </w:r>
      <w:r w:rsidRPr="004B6040">
        <w:rPr>
          <w:rFonts w:ascii="Arial" w:hAnsi="Arial" w:cs="Arial"/>
          <w:sz w:val="20"/>
          <w:szCs w:val="20"/>
        </w:rPr>
        <w:t xml:space="preserve"> Raffel LJ</w:t>
      </w:r>
      <w:r w:rsidR="00DD0034" w:rsidRPr="004B6040">
        <w:rPr>
          <w:rFonts w:ascii="Arial" w:hAnsi="Arial" w:cs="Arial"/>
          <w:sz w:val="20"/>
          <w:szCs w:val="20"/>
        </w:rPr>
        <w:t>,</w:t>
      </w:r>
      <w:r w:rsidRPr="004B6040">
        <w:rPr>
          <w:rFonts w:ascii="Arial" w:hAnsi="Arial" w:cs="Arial"/>
          <w:sz w:val="20"/>
          <w:szCs w:val="20"/>
        </w:rPr>
        <w:t xml:space="preserve"> Li X</w:t>
      </w:r>
      <w:r w:rsidR="00DD0034" w:rsidRPr="004B6040">
        <w:rPr>
          <w:rFonts w:ascii="Arial" w:hAnsi="Arial" w:cs="Arial"/>
          <w:sz w:val="20"/>
          <w:szCs w:val="20"/>
        </w:rPr>
        <w:t>, Ikram</w:t>
      </w:r>
      <w:r w:rsidRPr="004B6040">
        <w:rPr>
          <w:rFonts w:ascii="Arial" w:hAnsi="Arial" w:cs="Arial"/>
          <w:sz w:val="20"/>
          <w:szCs w:val="20"/>
        </w:rPr>
        <w:t xml:space="preserve"> AM</w:t>
      </w:r>
      <w:r w:rsidR="00DD0034" w:rsidRPr="004B6040">
        <w:rPr>
          <w:rFonts w:ascii="Arial" w:hAnsi="Arial" w:cs="Arial"/>
          <w:sz w:val="20"/>
          <w:szCs w:val="20"/>
        </w:rPr>
        <w:t>,</w:t>
      </w:r>
      <w:r w:rsidRPr="004B6040">
        <w:rPr>
          <w:rFonts w:ascii="Arial" w:hAnsi="Arial" w:cs="Arial"/>
          <w:sz w:val="20"/>
          <w:szCs w:val="20"/>
        </w:rPr>
        <w:t xml:space="preserve"> Klaver CC</w:t>
      </w:r>
      <w:r w:rsidR="00DD0034" w:rsidRPr="004B6040">
        <w:rPr>
          <w:rFonts w:ascii="Arial" w:hAnsi="Arial" w:cs="Arial"/>
          <w:sz w:val="20"/>
          <w:szCs w:val="20"/>
        </w:rPr>
        <w:t>,</w:t>
      </w:r>
      <w:r w:rsidRPr="004B6040">
        <w:rPr>
          <w:rFonts w:ascii="Arial" w:hAnsi="Arial" w:cs="Arial"/>
          <w:sz w:val="20"/>
          <w:szCs w:val="20"/>
        </w:rPr>
        <w:t xml:space="preserve"> van der Lee SJ</w:t>
      </w:r>
      <w:r w:rsidR="00DD0034" w:rsidRPr="004B6040">
        <w:rPr>
          <w:rFonts w:ascii="Arial" w:hAnsi="Arial" w:cs="Arial"/>
          <w:sz w:val="20"/>
          <w:szCs w:val="20"/>
        </w:rPr>
        <w:t>,</w:t>
      </w:r>
      <w:r w:rsidRPr="004B6040">
        <w:rPr>
          <w:rFonts w:ascii="Arial" w:hAnsi="Arial" w:cs="Arial"/>
          <w:sz w:val="20"/>
          <w:szCs w:val="20"/>
        </w:rPr>
        <w:t xml:space="preserve"> Mutlu U</w:t>
      </w:r>
      <w:r w:rsidR="00DD0034" w:rsidRPr="004B6040">
        <w:rPr>
          <w:rFonts w:ascii="Arial" w:hAnsi="Arial" w:cs="Arial"/>
          <w:sz w:val="20"/>
          <w:szCs w:val="20"/>
        </w:rPr>
        <w:t>,</w:t>
      </w:r>
      <w:r w:rsidRPr="004B6040">
        <w:rPr>
          <w:rFonts w:ascii="Arial" w:hAnsi="Arial" w:cs="Arial"/>
          <w:sz w:val="20"/>
          <w:szCs w:val="20"/>
        </w:rPr>
        <w:t xml:space="preserve"> Hofman A</w:t>
      </w:r>
      <w:r w:rsidR="00DD0034" w:rsidRPr="004B6040">
        <w:rPr>
          <w:rFonts w:ascii="Arial" w:hAnsi="Arial" w:cs="Arial"/>
          <w:sz w:val="20"/>
          <w:szCs w:val="20"/>
        </w:rPr>
        <w:t>,</w:t>
      </w:r>
      <w:r w:rsidRPr="004B6040">
        <w:rPr>
          <w:rFonts w:ascii="Arial" w:hAnsi="Arial" w:cs="Arial"/>
          <w:sz w:val="20"/>
          <w:szCs w:val="20"/>
        </w:rPr>
        <w:t xml:space="preserve"> Uit</w:t>
      </w:r>
      <w:r w:rsidR="00DD0034" w:rsidRPr="004B6040">
        <w:rPr>
          <w:rFonts w:ascii="Arial" w:hAnsi="Arial" w:cs="Arial"/>
          <w:sz w:val="20"/>
          <w:szCs w:val="20"/>
        </w:rPr>
        <w:t>terlinden AG, Liu C, Kraja</w:t>
      </w:r>
      <w:r w:rsidRPr="004B6040">
        <w:rPr>
          <w:rFonts w:ascii="Arial" w:hAnsi="Arial" w:cs="Arial"/>
          <w:sz w:val="20"/>
          <w:szCs w:val="20"/>
        </w:rPr>
        <w:t xml:space="preserve"> A</w:t>
      </w:r>
      <w:r w:rsidR="00DD0034" w:rsidRPr="004B6040">
        <w:rPr>
          <w:rFonts w:ascii="Arial" w:hAnsi="Arial" w:cs="Arial"/>
          <w:sz w:val="20"/>
          <w:szCs w:val="20"/>
        </w:rPr>
        <w:t>T, Mitchell P, Gudnason V,</w:t>
      </w:r>
      <w:r w:rsidRPr="004B6040">
        <w:rPr>
          <w:rFonts w:ascii="Arial" w:hAnsi="Arial" w:cs="Arial"/>
          <w:sz w:val="20"/>
          <w:szCs w:val="20"/>
        </w:rPr>
        <w:t xml:space="preserve"> Rott</w:t>
      </w:r>
      <w:r w:rsidR="00DD0034" w:rsidRPr="004B6040">
        <w:rPr>
          <w:rFonts w:ascii="Arial" w:hAnsi="Arial" w:cs="Arial"/>
          <w:sz w:val="20"/>
          <w:szCs w:val="20"/>
        </w:rPr>
        <w:t>er JI, Boerwinkle E, Duijn</w:t>
      </w:r>
      <w:r w:rsidRPr="004B6040">
        <w:rPr>
          <w:rFonts w:ascii="Arial" w:hAnsi="Arial" w:cs="Arial"/>
          <w:sz w:val="20"/>
          <w:szCs w:val="20"/>
        </w:rPr>
        <w:t xml:space="preserve"> </w:t>
      </w:r>
      <w:r w:rsidR="00DD0034" w:rsidRPr="004B6040">
        <w:rPr>
          <w:rFonts w:ascii="Arial" w:hAnsi="Arial" w:cs="Arial"/>
          <w:sz w:val="20"/>
          <w:szCs w:val="20"/>
        </w:rPr>
        <w:t>CM, Psaty BM, Wong T</w:t>
      </w:r>
      <w:r w:rsidRPr="004B6040">
        <w:rPr>
          <w:rFonts w:ascii="Arial" w:hAnsi="Arial" w:cs="Arial"/>
          <w:sz w:val="20"/>
          <w:szCs w:val="20"/>
        </w:rPr>
        <w:t xml:space="preserve">Y. </w:t>
      </w:r>
      <w:r w:rsidRPr="004B6040">
        <w:rPr>
          <w:rFonts w:ascii="Arial" w:hAnsi="Arial" w:cs="Arial"/>
          <w:b/>
          <w:i/>
          <w:sz w:val="20"/>
          <w:szCs w:val="20"/>
        </w:rPr>
        <w:t>Novel Genetic Loci Associated With Retinal Microvasc</w:t>
      </w:r>
      <w:r w:rsidR="00DD0034" w:rsidRPr="004B6040">
        <w:rPr>
          <w:rFonts w:ascii="Arial" w:hAnsi="Arial" w:cs="Arial"/>
          <w:b/>
          <w:i/>
          <w:sz w:val="20"/>
          <w:szCs w:val="20"/>
        </w:rPr>
        <w:t>ular Diameter.</w:t>
      </w:r>
      <w:r w:rsidRPr="004B6040">
        <w:rPr>
          <w:rFonts w:ascii="Arial" w:hAnsi="Arial" w:cs="Arial"/>
          <w:sz w:val="20"/>
          <w:szCs w:val="20"/>
        </w:rPr>
        <w:t xml:space="preserve"> Circ Cardiovasc Genet 2016 Feb</w:t>
      </w:r>
      <w:r w:rsidR="00DD0034" w:rsidRPr="004B6040">
        <w:rPr>
          <w:rFonts w:ascii="Arial" w:hAnsi="Arial" w:cs="Arial"/>
          <w:sz w:val="20"/>
          <w:szCs w:val="20"/>
        </w:rPr>
        <w:t xml:space="preserve">. </w:t>
      </w:r>
      <w:r w:rsidR="00E76A79" w:rsidRPr="004B6040">
        <w:rPr>
          <w:rFonts w:ascii="Arial" w:hAnsi="Arial" w:cs="Arial"/>
          <w:sz w:val="20"/>
          <w:szCs w:val="20"/>
        </w:rPr>
        <w:t xml:space="preserve">Vol. 9, issue 1, pp. 45-54. </w:t>
      </w:r>
      <w:r w:rsidRPr="004B6040">
        <w:rPr>
          <w:rFonts w:ascii="Arial" w:hAnsi="Arial" w:cs="Arial"/>
          <w:sz w:val="20"/>
          <w:szCs w:val="20"/>
        </w:rPr>
        <w:t>PM: 26567291.</w:t>
      </w:r>
      <w:r w:rsidR="001B1AB1" w:rsidRPr="001B1AB1">
        <w:rPr>
          <w:rFonts w:ascii="Arial" w:hAnsi="Arial" w:cs="Arial"/>
          <w:sz w:val="20"/>
          <w:szCs w:val="20"/>
        </w:rPr>
        <w:t xml:space="preserve"> </w:t>
      </w:r>
      <w:r w:rsidR="001B1AB1" w:rsidRPr="004B6040">
        <w:rPr>
          <w:rFonts w:ascii="Arial" w:hAnsi="Arial" w:cs="Arial"/>
          <w:sz w:val="20"/>
          <w:szCs w:val="20"/>
        </w:rPr>
        <w:t>PMC4758888.</w:t>
      </w:r>
    </w:p>
    <w:p w14:paraId="36053279"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Jiang G</w:t>
      </w:r>
      <w:r w:rsidR="00DD0034" w:rsidRPr="004B6040">
        <w:rPr>
          <w:rFonts w:ascii="Arial" w:hAnsi="Arial" w:cs="Arial"/>
          <w:sz w:val="20"/>
          <w:szCs w:val="20"/>
        </w:rPr>
        <w:t>,</w:t>
      </w:r>
      <w:r w:rsidRPr="004B6040">
        <w:rPr>
          <w:rFonts w:ascii="Arial" w:hAnsi="Arial" w:cs="Arial"/>
          <w:sz w:val="20"/>
          <w:szCs w:val="20"/>
        </w:rPr>
        <w:t xml:space="preserve"> de Boer IH</w:t>
      </w:r>
      <w:r w:rsidR="00DD0034" w:rsidRPr="004B6040">
        <w:rPr>
          <w:rFonts w:ascii="Arial" w:hAnsi="Arial" w:cs="Arial"/>
          <w:sz w:val="20"/>
          <w:szCs w:val="20"/>
        </w:rPr>
        <w:t>,</w:t>
      </w:r>
      <w:r w:rsidRPr="004B6040">
        <w:rPr>
          <w:rFonts w:ascii="Arial" w:hAnsi="Arial" w:cs="Arial"/>
          <w:sz w:val="20"/>
          <w:szCs w:val="20"/>
        </w:rPr>
        <w:t xml:space="preserve"> Mackey RH</w:t>
      </w:r>
      <w:r w:rsidR="00DD0034" w:rsidRPr="004B6040">
        <w:rPr>
          <w:rFonts w:ascii="Arial" w:hAnsi="Arial" w:cs="Arial"/>
          <w:sz w:val="20"/>
          <w:szCs w:val="20"/>
        </w:rPr>
        <w:t>,</w:t>
      </w:r>
      <w:r w:rsidRPr="004B6040">
        <w:rPr>
          <w:rFonts w:ascii="Arial" w:hAnsi="Arial" w:cs="Arial"/>
          <w:sz w:val="20"/>
          <w:szCs w:val="20"/>
        </w:rPr>
        <w:t xml:space="preserve"> Jensen MK</w:t>
      </w:r>
      <w:r w:rsidR="00DD0034" w:rsidRPr="004B6040">
        <w:rPr>
          <w:rFonts w:ascii="Arial" w:hAnsi="Arial" w:cs="Arial"/>
          <w:sz w:val="20"/>
          <w:szCs w:val="20"/>
        </w:rPr>
        <w:t>,</w:t>
      </w:r>
      <w:r w:rsidRPr="004B6040">
        <w:rPr>
          <w:rFonts w:ascii="Arial" w:hAnsi="Arial" w:cs="Arial"/>
          <w:sz w:val="20"/>
          <w:szCs w:val="20"/>
        </w:rPr>
        <w:t xml:space="preserve"> Lai M</w:t>
      </w:r>
      <w:r w:rsidR="00DD0034" w:rsidRPr="004B6040">
        <w:rPr>
          <w:rFonts w:ascii="Arial" w:hAnsi="Arial" w:cs="Arial"/>
          <w:sz w:val="20"/>
          <w:szCs w:val="20"/>
        </w:rPr>
        <w:t>, Robson</w:t>
      </w:r>
      <w:r w:rsidRPr="004B6040">
        <w:rPr>
          <w:rFonts w:ascii="Arial" w:hAnsi="Arial" w:cs="Arial"/>
          <w:sz w:val="20"/>
          <w:szCs w:val="20"/>
        </w:rPr>
        <w:t xml:space="preserve"> SC</w:t>
      </w:r>
      <w:r w:rsidR="00DD0034" w:rsidRPr="004B6040">
        <w:rPr>
          <w:rFonts w:ascii="Arial" w:hAnsi="Arial" w:cs="Arial"/>
          <w:sz w:val="20"/>
          <w:szCs w:val="20"/>
        </w:rPr>
        <w:t>,</w:t>
      </w:r>
      <w:r w:rsidRPr="004B6040">
        <w:rPr>
          <w:rFonts w:ascii="Arial" w:hAnsi="Arial" w:cs="Arial"/>
          <w:sz w:val="20"/>
          <w:szCs w:val="20"/>
        </w:rPr>
        <w:t xml:space="preserve"> Tracy R</w:t>
      </w:r>
      <w:r w:rsidR="00DD0034" w:rsidRPr="004B6040">
        <w:rPr>
          <w:rFonts w:ascii="Arial" w:hAnsi="Arial" w:cs="Arial"/>
          <w:sz w:val="20"/>
          <w:szCs w:val="20"/>
        </w:rPr>
        <w:t>,</w:t>
      </w:r>
      <w:r w:rsidRPr="004B6040">
        <w:rPr>
          <w:rFonts w:ascii="Arial" w:hAnsi="Arial" w:cs="Arial"/>
          <w:sz w:val="20"/>
          <w:szCs w:val="20"/>
        </w:rPr>
        <w:t xml:space="preserve"> Kuller LH</w:t>
      </w:r>
      <w:r w:rsidR="00DD0034" w:rsidRPr="004B6040">
        <w:rPr>
          <w:rFonts w:ascii="Arial" w:hAnsi="Arial" w:cs="Arial"/>
          <w:sz w:val="20"/>
          <w:szCs w:val="20"/>
        </w:rPr>
        <w:t>,</w:t>
      </w:r>
      <w:r w:rsidRPr="004B6040">
        <w:rPr>
          <w:rFonts w:ascii="Arial" w:hAnsi="Arial" w:cs="Arial"/>
          <w:sz w:val="20"/>
          <w:szCs w:val="20"/>
        </w:rPr>
        <w:t xml:space="preserve"> Mukamal KJ</w:t>
      </w:r>
      <w:r w:rsidR="00DD0034" w:rsidRPr="004B6040">
        <w:rPr>
          <w:rFonts w:ascii="Arial" w:hAnsi="Arial" w:cs="Arial"/>
          <w:sz w:val="20"/>
          <w:szCs w:val="20"/>
        </w:rPr>
        <w:t>.</w:t>
      </w:r>
      <w:r w:rsidRPr="004B6040">
        <w:rPr>
          <w:rFonts w:ascii="Arial" w:hAnsi="Arial" w:cs="Arial"/>
          <w:sz w:val="20"/>
          <w:szCs w:val="20"/>
        </w:rPr>
        <w:t xml:space="preserve"> </w:t>
      </w:r>
      <w:r w:rsidRPr="004B6040">
        <w:rPr>
          <w:rFonts w:ascii="Arial" w:hAnsi="Arial" w:cs="Arial"/>
          <w:b/>
          <w:i/>
          <w:sz w:val="20"/>
          <w:szCs w:val="20"/>
        </w:rPr>
        <w:t>Associations of insulin resistance, inflammation and liver synthetic function with very low-density lipoprotein: The Cardiovascular Health Study.</w:t>
      </w:r>
      <w:r w:rsidRPr="004B6040">
        <w:rPr>
          <w:rFonts w:ascii="Arial" w:hAnsi="Arial" w:cs="Arial"/>
          <w:sz w:val="20"/>
          <w:szCs w:val="20"/>
        </w:rPr>
        <w:t xml:space="preserve"> Metab. Clin. Exp. 2016 Mar</w:t>
      </w:r>
      <w:r w:rsidR="00DD0034" w:rsidRPr="004B6040">
        <w:rPr>
          <w:rFonts w:ascii="Arial" w:hAnsi="Arial" w:cs="Arial"/>
          <w:sz w:val="20"/>
          <w:szCs w:val="20"/>
        </w:rPr>
        <w:t>.</w:t>
      </w:r>
      <w:r w:rsidRPr="004B6040">
        <w:rPr>
          <w:rFonts w:ascii="Arial" w:hAnsi="Arial" w:cs="Arial"/>
          <w:sz w:val="20"/>
          <w:szCs w:val="20"/>
        </w:rPr>
        <w:t xml:space="preserve"> </w:t>
      </w:r>
      <w:r w:rsidR="000A5E59" w:rsidRPr="004B6040">
        <w:rPr>
          <w:rFonts w:ascii="Arial" w:hAnsi="Arial" w:cs="Arial"/>
          <w:sz w:val="20"/>
          <w:szCs w:val="20"/>
        </w:rPr>
        <w:t xml:space="preserve">Vol. 65, issue 3, pp. 92-99. </w:t>
      </w:r>
      <w:r w:rsidRPr="004B6040">
        <w:rPr>
          <w:rFonts w:ascii="Arial" w:hAnsi="Arial" w:cs="Arial"/>
          <w:sz w:val="20"/>
          <w:szCs w:val="20"/>
        </w:rPr>
        <w:t>PM: 26892520.</w:t>
      </w:r>
      <w:r w:rsidR="001B1AB1" w:rsidRPr="001B1AB1">
        <w:rPr>
          <w:rFonts w:ascii="Arial" w:hAnsi="Arial" w:cs="Arial"/>
          <w:sz w:val="20"/>
          <w:szCs w:val="20"/>
        </w:rPr>
        <w:t xml:space="preserve"> </w:t>
      </w:r>
      <w:r w:rsidR="001B1AB1" w:rsidRPr="004B6040">
        <w:rPr>
          <w:rFonts w:ascii="Arial" w:hAnsi="Arial" w:cs="Arial"/>
          <w:sz w:val="20"/>
          <w:szCs w:val="20"/>
        </w:rPr>
        <w:t>PMC4761104</w:t>
      </w:r>
      <w:r w:rsidR="001B1AB1">
        <w:rPr>
          <w:rFonts w:ascii="Arial" w:hAnsi="Arial" w:cs="Arial"/>
          <w:sz w:val="20"/>
          <w:szCs w:val="20"/>
        </w:rPr>
        <w:t>.</w:t>
      </w:r>
    </w:p>
    <w:p w14:paraId="006E1398" w14:textId="77777777" w:rsidR="001B1AB1"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Joehanes R, Just AC, Marioni RE, Pilling LC, Reynolds LM, Mandaviya PR, Guan W, Xu T, Elks CE, Aslibekyan S, Moreno-Macias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Barrdahl M, Vineis P, Ambatipudi S, Uitterlinden AG, Hofman A, Schwartz J, Colicino E, Hou L, Vokonas PS, Hernandez DG, Singleton AB, Bandinelli S, Turner ST, Ware EB, Smith AK, Klengel T, Binder EB, Psaty BM, Taylor KD, Gharib SA, Swenson BR, Liang L, DeMeo  DL, O'Connor GT, Herceg Z, Ressler KJ, Conneely KN, Sotoodehnia N, Kardia SL, Melzer D, Baccarelli AA, van Meurs JB, Romieu I, Arnett DK, Ong KK, Liu Y, Waldenberger M, Deary IJ, Fornage M, Levy D, London SJ. </w:t>
      </w:r>
      <w:r w:rsidR="001B1AB1">
        <w:rPr>
          <w:rFonts w:ascii="Arial" w:hAnsi="Arial" w:cs="Arial"/>
          <w:b/>
          <w:i/>
          <w:color w:val="000000"/>
          <w:sz w:val="20"/>
          <w:szCs w:val="20"/>
        </w:rPr>
        <w:t xml:space="preserve">Epigenetic Signatures of </w:t>
      </w:r>
      <w:r w:rsidRPr="004B6040">
        <w:rPr>
          <w:rFonts w:ascii="Arial" w:hAnsi="Arial" w:cs="Arial"/>
          <w:b/>
          <w:i/>
          <w:color w:val="000000"/>
          <w:sz w:val="20"/>
          <w:szCs w:val="20"/>
        </w:rPr>
        <w:t>Cigarette Smoking.</w:t>
      </w:r>
      <w:r w:rsidRPr="004B6040">
        <w:rPr>
          <w:rFonts w:ascii="Arial" w:hAnsi="Arial" w:cs="Arial"/>
          <w:color w:val="000000"/>
          <w:sz w:val="20"/>
          <w:szCs w:val="20"/>
        </w:rPr>
        <w:t xml:space="preserve"> Circ Cardiovasc Genet. 2016 Oct. Vol. 9, issue 5, pp. 436-447. PM: 27651444.</w:t>
      </w:r>
      <w:r w:rsidR="001B1AB1">
        <w:rPr>
          <w:rFonts w:ascii="Arial" w:hAnsi="Arial" w:cs="Arial"/>
          <w:color w:val="000000"/>
          <w:sz w:val="20"/>
          <w:szCs w:val="20"/>
        </w:rPr>
        <w:t xml:space="preserve"> </w:t>
      </w:r>
      <w:hyperlink r:id="rId3178" w:history="1">
        <w:r w:rsidR="001B1AB1" w:rsidRPr="001B1AB1">
          <w:rPr>
            <w:rFonts w:ascii="Arial" w:hAnsi="Arial" w:cs="Arial"/>
            <w:color w:val="000000"/>
            <w:sz w:val="20"/>
            <w:szCs w:val="20"/>
          </w:rPr>
          <w:t>PMC5267325</w:t>
        </w:r>
      </w:hyperlink>
      <w:r w:rsidR="001B1AB1">
        <w:rPr>
          <w:rFonts w:ascii="Arial" w:hAnsi="Arial" w:cs="Arial"/>
          <w:color w:val="000000"/>
          <w:sz w:val="20"/>
          <w:szCs w:val="20"/>
        </w:rPr>
        <w:t>.</w:t>
      </w:r>
    </w:p>
    <w:p w14:paraId="19F25436" w14:textId="77777777" w:rsidR="00E44EC9" w:rsidRDefault="00E44EC9" w:rsidP="00826CC2">
      <w:pPr>
        <w:autoSpaceDE w:val="0"/>
        <w:autoSpaceDN w:val="0"/>
        <w:adjustRightInd w:val="0"/>
        <w:spacing w:after="240" w:line="240" w:lineRule="auto"/>
        <w:rPr>
          <w:rFonts w:ascii="Arial" w:hAnsi="Arial" w:cs="Arial"/>
          <w:sz w:val="20"/>
          <w:szCs w:val="20"/>
        </w:rPr>
      </w:pPr>
      <w:r w:rsidRPr="00E44EC9">
        <w:rPr>
          <w:rFonts w:ascii="Arial" w:hAnsi="Arial" w:cs="Arial"/>
          <w:sz w:val="20"/>
          <w:szCs w:val="20"/>
        </w:rPr>
        <w:t xml:space="preserve">Jun G, Ibrahim-Verbaas CA, Vronskaya M, Lambert JC, Chung J, Naj AC, Kunkle BW, Wang LS, Bis JC, Bellenguez C, Harold D, Lunetta KL, Destefano AL, Grenier-Boley B, Sims R, Beecham GW, Smith AV, Chouraki V, Hamilton-Nelson KL, Ikram MA, Fievet N, Denning N, Martin ER, Schmidt H, Kamatani Y, Dunstan ML, Valladares O, Laza AR, Zelenika D, Ramirez A, Foroud TM, Choi SH, Boland A, Becker T, Kukull WA, van der Lee SJ, Pasquier F, Cruchaga C, Beekly D, Fitzpatrick AL, Hanon O, Gill M, Barber R, Gudnason V, Campion D, Love S, Bennett DA, Amin N, Berr C, Tsolaki M, Buxbaum JD, Lopez OL, Deramecourt V, Fox NC, Cantwell LB, Tárraga L, Dufouil C, Hardy J, Crane PK, Eiriksdottir G, Hannequin D, Clarke R, Evans D, Mosley TH Jr, </w:t>
      </w:r>
      <w:r w:rsidRPr="00153B57">
        <w:rPr>
          <w:rFonts w:ascii="Arial" w:hAnsi="Arial" w:cs="Arial"/>
          <w:sz w:val="20"/>
          <w:szCs w:val="20"/>
        </w:rPr>
        <w:t xml:space="preserve">Letenneur L, Brayne C, Maier W, De Jager P, Emilsson V, Dartigues JF, Hampel H, Kamboh MI, de Bruijn RFAG, Tzourio C, Pastor P, Larson EB, Rotter JI, O'Donovan MC, Montine TJ, Nalls MA, Mead S, Reiman EM, Jonsson PV, Holmes C, St George-Hyslop PH, Boada M, Passmore P, Wendland JR, Schmidt R, Morgan K, Winslow AR, Powell JF, Carasquillo M, Younkin SG, Jakobsdóttir J, Kauwe JSK, Wilhelmsen KC, Rujescu D, Nöthen MM, Hofman A, Jones L, Haines JL, Psaty BM, Van Broeckhoven C, Holmans P, Launer LJ, Mayeux R, Lathrop M, Goate AM, Escott-Price V, Seshadri S, Pericak-Vance MA, Amouyel P, Williams J, Duijn CM, Schellenberg GD, Farrer LA. </w:t>
      </w:r>
      <w:r w:rsidRPr="00153B57">
        <w:rPr>
          <w:rFonts w:ascii="Arial" w:hAnsi="Arial" w:cs="Arial"/>
          <w:b/>
          <w:i/>
          <w:sz w:val="20"/>
          <w:szCs w:val="20"/>
        </w:rPr>
        <w:t>A novel Alzheimer disease locus located near the gene encoding tau protein.</w:t>
      </w:r>
      <w:r w:rsidRPr="00153B57">
        <w:rPr>
          <w:rFonts w:ascii="Arial" w:hAnsi="Arial" w:cs="Arial"/>
          <w:sz w:val="20"/>
          <w:szCs w:val="20"/>
        </w:rPr>
        <w:t xml:space="preserve"> Mol. Psychiatry 2016 Jan. PM:25778476.</w:t>
      </w:r>
      <w:r w:rsidR="001B1AB1" w:rsidRPr="001B1AB1">
        <w:rPr>
          <w:rFonts w:ascii="Arial" w:hAnsi="Arial" w:cs="Arial"/>
          <w:sz w:val="20"/>
          <w:szCs w:val="20"/>
        </w:rPr>
        <w:t xml:space="preserve"> </w:t>
      </w:r>
      <w:r w:rsidR="001B1AB1" w:rsidRPr="00153B57">
        <w:rPr>
          <w:rFonts w:ascii="Arial" w:hAnsi="Arial" w:cs="Arial"/>
          <w:sz w:val="20"/>
          <w:szCs w:val="20"/>
        </w:rPr>
        <w:t>PMC4573764</w:t>
      </w:r>
      <w:r w:rsidR="001B1AB1">
        <w:rPr>
          <w:rFonts w:ascii="Arial" w:hAnsi="Arial" w:cs="Arial"/>
          <w:sz w:val="20"/>
          <w:szCs w:val="20"/>
        </w:rPr>
        <w:t>.</w:t>
      </w:r>
    </w:p>
    <w:p w14:paraId="19A6C0C8" w14:textId="77777777" w:rsidR="00D323D8" w:rsidRDefault="007E4D41" w:rsidP="00D323D8">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Karas MG</w:t>
      </w:r>
      <w:r w:rsidR="00885E8A" w:rsidRPr="00153B57">
        <w:rPr>
          <w:rFonts w:ascii="Arial" w:hAnsi="Arial" w:cs="Arial"/>
          <w:sz w:val="20"/>
          <w:szCs w:val="20"/>
        </w:rPr>
        <w:t>,</w:t>
      </w:r>
      <w:r w:rsidRPr="00153B57">
        <w:rPr>
          <w:rFonts w:ascii="Arial" w:hAnsi="Arial" w:cs="Arial"/>
          <w:sz w:val="20"/>
          <w:szCs w:val="20"/>
        </w:rPr>
        <w:t xml:space="preserve"> Yee LM</w:t>
      </w:r>
      <w:r w:rsidR="00885E8A" w:rsidRPr="00153B57">
        <w:rPr>
          <w:rFonts w:ascii="Arial" w:hAnsi="Arial" w:cs="Arial"/>
          <w:sz w:val="20"/>
          <w:szCs w:val="20"/>
        </w:rPr>
        <w:t>,</w:t>
      </w:r>
      <w:r w:rsidRPr="00153B57">
        <w:rPr>
          <w:rFonts w:ascii="Arial" w:hAnsi="Arial" w:cs="Arial"/>
          <w:sz w:val="20"/>
          <w:szCs w:val="20"/>
        </w:rPr>
        <w:t xml:space="preserve"> Biggs ML</w:t>
      </w:r>
      <w:r w:rsidR="00885E8A" w:rsidRPr="00153B57">
        <w:rPr>
          <w:rFonts w:ascii="Arial" w:hAnsi="Arial" w:cs="Arial"/>
          <w:sz w:val="20"/>
          <w:szCs w:val="20"/>
        </w:rPr>
        <w:t>,</w:t>
      </w:r>
      <w:r w:rsidRPr="00153B57">
        <w:rPr>
          <w:rFonts w:ascii="Arial" w:hAnsi="Arial" w:cs="Arial"/>
          <w:sz w:val="20"/>
          <w:szCs w:val="20"/>
        </w:rPr>
        <w:t xml:space="preserve"> Djoussé </w:t>
      </w:r>
      <w:r w:rsidR="00885E8A" w:rsidRPr="00153B57">
        <w:rPr>
          <w:rFonts w:ascii="Arial" w:hAnsi="Arial" w:cs="Arial"/>
          <w:sz w:val="20"/>
          <w:szCs w:val="20"/>
        </w:rPr>
        <w:t>L,</w:t>
      </w:r>
      <w:r w:rsidRPr="00153B57">
        <w:rPr>
          <w:rFonts w:ascii="Arial" w:hAnsi="Arial" w:cs="Arial"/>
          <w:sz w:val="20"/>
          <w:szCs w:val="20"/>
        </w:rPr>
        <w:t xml:space="preserve"> Mukamal KJ</w:t>
      </w:r>
      <w:r w:rsidR="00885E8A" w:rsidRPr="00153B57">
        <w:rPr>
          <w:rFonts w:ascii="Arial" w:hAnsi="Arial" w:cs="Arial"/>
          <w:sz w:val="20"/>
          <w:szCs w:val="20"/>
        </w:rPr>
        <w:t>,</w:t>
      </w:r>
      <w:r w:rsidRPr="00153B57">
        <w:rPr>
          <w:rFonts w:ascii="Arial" w:hAnsi="Arial" w:cs="Arial"/>
          <w:sz w:val="20"/>
          <w:szCs w:val="20"/>
        </w:rPr>
        <w:t xml:space="preserve"> Ix JH</w:t>
      </w:r>
      <w:r w:rsidR="00885E8A" w:rsidRPr="00153B57">
        <w:rPr>
          <w:rFonts w:ascii="Arial" w:hAnsi="Arial" w:cs="Arial"/>
          <w:sz w:val="20"/>
          <w:szCs w:val="20"/>
        </w:rPr>
        <w:t>,</w:t>
      </w:r>
      <w:r w:rsidRPr="00153B57">
        <w:rPr>
          <w:rFonts w:ascii="Arial" w:hAnsi="Arial" w:cs="Arial"/>
          <w:sz w:val="20"/>
          <w:szCs w:val="20"/>
        </w:rPr>
        <w:t xml:space="preserve"> Zieman SJ</w:t>
      </w:r>
      <w:r w:rsidR="00885E8A" w:rsidRPr="00153B57">
        <w:rPr>
          <w:rFonts w:ascii="Arial" w:hAnsi="Arial" w:cs="Arial"/>
          <w:sz w:val="20"/>
          <w:szCs w:val="20"/>
        </w:rPr>
        <w:t>,</w:t>
      </w:r>
      <w:r w:rsidRPr="00153B57">
        <w:rPr>
          <w:rFonts w:ascii="Arial" w:hAnsi="Arial" w:cs="Arial"/>
          <w:sz w:val="20"/>
          <w:szCs w:val="20"/>
        </w:rPr>
        <w:t xml:space="preserve"> Siscovick DS</w:t>
      </w:r>
      <w:r w:rsidR="00885E8A" w:rsidRPr="00153B57">
        <w:rPr>
          <w:rFonts w:ascii="Arial" w:hAnsi="Arial" w:cs="Arial"/>
          <w:sz w:val="20"/>
          <w:szCs w:val="20"/>
        </w:rPr>
        <w:t>,</w:t>
      </w:r>
      <w:r w:rsidRPr="00153B57">
        <w:rPr>
          <w:rFonts w:ascii="Arial" w:hAnsi="Arial" w:cs="Arial"/>
          <w:sz w:val="20"/>
          <w:szCs w:val="20"/>
        </w:rPr>
        <w:t xml:space="preserve"> Gottdiener JS</w:t>
      </w:r>
      <w:r w:rsidR="00885E8A" w:rsidRPr="00153B57">
        <w:rPr>
          <w:rFonts w:ascii="Arial" w:hAnsi="Arial" w:cs="Arial"/>
          <w:sz w:val="20"/>
          <w:szCs w:val="20"/>
        </w:rPr>
        <w:t>, Rosenberg</w:t>
      </w:r>
      <w:r w:rsidRPr="00153B57">
        <w:rPr>
          <w:rFonts w:ascii="Arial" w:hAnsi="Arial" w:cs="Arial"/>
          <w:sz w:val="20"/>
          <w:szCs w:val="20"/>
        </w:rPr>
        <w:t xml:space="preserve"> MA</w:t>
      </w:r>
      <w:r w:rsidR="00885E8A" w:rsidRPr="00153B57">
        <w:rPr>
          <w:rFonts w:ascii="Arial" w:hAnsi="Arial" w:cs="Arial"/>
          <w:sz w:val="20"/>
          <w:szCs w:val="20"/>
        </w:rPr>
        <w:t>,</w:t>
      </w:r>
      <w:r w:rsidRPr="00153B57">
        <w:rPr>
          <w:rFonts w:ascii="Arial" w:hAnsi="Arial" w:cs="Arial"/>
          <w:sz w:val="20"/>
          <w:szCs w:val="20"/>
        </w:rPr>
        <w:t xml:space="preserve"> Kronmal RA</w:t>
      </w:r>
      <w:r w:rsidR="00885E8A" w:rsidRPr="00153B57">
        <w:rPr>
          <w:rFonts w:ascii="Arial" w:hAnsi="Arial" w:cs="Arial"/>
          <w:sz w:val="20"/>
          <w:szCs w:val="20"/>
        </w:rPr>
        <w:t>, Heckbert</w:t>
      </w:r>
      <w:r w:rsidRPr="00153B57">
        <w:rPr>
          <w:rFonts w:ascii="Arial" w:hAnsi="Arial" w:cs="Arial"/>
          <w:sz w:val="20"/>
          <w:szCs w:val="20"/>
        </w:rPr>
        <w:t xml:space="preserve"> SR</w:t>
      </w:r>
      <w:r w:rsidR="00885E8A"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Measures of Body Size and Composition and Risk of Incident Atrial Fibrillation in Older People: The Cardiovascular Health Study.</w:t>
      </w:r>
      <w:r w:rsidRPr="00153B57">
        <w:rPr>
          <w:rFonts w:ascii="Arial" w:hAnsi="Arial" w:cs="Arial"/>
          <w:sz w:val="20"/>
          <w:szCs w:val="20"/>
        </w:rPr>
        <w:t xml:space="preserve"> </w:t>
      </w:r>
      <w:r w:rsidR="0038759C" w:rsidRPr="00153B57">
        <w:rPr>
          <w:rFonts w:ascii="Arial" w:hAnsi="Arial" w:cs="Arial"/>
          <w:sz w:val="20"/>
          <w:szCs w:val="20"/>
        </w:rPr>
        <w:t xml:space="preserve">Am. J. Epidemiol. 2016 Jun 1. </w:t>
      </w:r>
      <w:r w:rsidR="00B65786">
        <w:rPr>
          <w:rFonts w:ascii="Arial" w:hAnsi="Arial" w:cs="Arial"/>
          <w:sz w:val="20"/>
          <w:szCs w:val="20"/>
        </w:rPr>
        <w:t xml:space="preserve">Vol. 183, issue 11, pp. 998-1007. </w:t>
      </w:r>
      <w:r w:rsidRPr="00153B57">
        <w:rPr>
          <w:rFonts w:ascii="Arial" w:hAnsi="Arial" w:cs="Arial"/>
          <w:sz w:val="20"/>
          <w:szCs w:val="20"/>
        </w:rPr>
        <w:t>PM: 27188936.</w:t>
      </w:r>
      <w:r w:rsidR="00B65786">
        <w:rPr>
          <w:rFonts w:ascii="Arial" w:hAnsi="Arial" w:cs="Arial"/>
          <w:sz w:val="20"/>
          <w:szCs w:val="20"/>
        </w:rPr>
        <w:t xml:space="preserve"> </w:t>
      </w:r>
      <w:r w:rsidR="00B65786" w:rsidRPr="00153B57">
        <w:rPr>
          <w:rFonts w:ascii="Arial" w:hAnsi="Arial" w:cs="Arial"/>
          <w:sz w:val="20"/>
          <w:szCs w:val="20"/>
        </w:rPr>
        <w:t>PMC4887576</w:t>
      </w:r>
      <w:r w:rsidR="00B65786">
        <w:rPr>
          <w:rFonts w:ascii="Arial" w:hAnsi="Arial" w:cs="Arial"/>
          <w:sz w:val="20"/>
          <w:szCs w:val="20"/>
        </w:rPr>
        <w:t>.</w:t>
      </w:r>
    </w:p>
    <w:p w14:paraId="7B8F42CF" w14:textId="1FABB761" w:rsidR="00612327" w:rsidRPr="00D323D8" w:rsidRDefault="00612327" w:rsidP="00D323D8">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Khera AV, Won H-H, Peloso GM, Lawson KS, Bartz TM, Deng X, van Leeuwen EM, Natarajan P, Emdin CA, Bick AG, et al. </w:t>
      </w:r>
      <w:r w:rsidRPr="00153B57">
        <w:rPr>
          <w:rFonts w:ascii="Arial" w:hAnsi="Arial" w:cs="Arial"/>
          <w:b/>
          <w:i/>
          <w:sz w:val="20"/>
          <w:szCs w:val="20"/>
        </w:rPr>
        <w:t>Diagnostic Yield of Sequencing Familial Hypercholesterolemia Genes in Patients with Severe Hypercholesterolemia.</w:t>
      </w:r>
      <w:r w:rsidRPr="00153B57">
        <w:rPr>
          <w:rFonts w:ascii="Arial" w:hAnsi="Arial" w:cs="Arial"/>
          <w:sz w:val="20"/>
          <w:szCs w:val="20"/>
        </w:rPr>
        <w:t xml:space="preserve"> J Am Coll Cardiol. 2016 Mar 28. PM: 27050191. </w:t>
      </w:r>
      <w:hyperlink r:id="rId3179" w:tgtFrame="_blank" w:history="1">
        <w:r w:rsidR="00D323D8" w:rsidRPr="00D323D8">
          <w:rPr>
            <w:rFonts w:ascii="Arial" w:hAnsi="Arial" w:cs="Arial"/>
            <w:sz w:val="20"/>
            <w:szCs w:val="20"/>
          </w:rPr>
          <w:t>PMC5405769</w:t>
        </w:r>
      </w:hyperlink>
      <w:r w:rsidR="00D323D8" w:rsidRPr="00D323D8">
        <w:rPr>
          <w:rFonts w:ascii="Arial" w:hAnsi="Arial" w:cs="Arial"/>
          <w:sz w:val="20"/>
          <w:szCs w:val="20"/>
        </w:rPr>
        <w:t>.</w:t>
      </w:r>
    </w:p>
    <w:p w14:paraId="42030BBB"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Konety SH</w:t>
      </w:r>
      <w:r w:rsidR="00885E8A" w:rsidRPr="00153B57">
        <w:rPr>
          <w:rFonts w:ascii="Arial" w:hAnsi="Arial" w:cs="Arial"/>
          <w:sz w:val="20"/>
          <w:szCs w:val="20"/>
        </w:rPr>
        <w:t>,</w:t>
      </w:r>
      <w:r w:rsidRPr="00153B57">
        <w:rPr>
          <w:rFonts w:ascii="Arial" w:hAnsi="Arial" w:cs="Arial"/>
          <w:sz w:val="20"/>
          <w:szCs w:val="20"/>
        </w:rPr>
        <w:t xml:space="preserve"> Koene RJ</w:t>
      </w:r>
      <w:r w:rsidR="00885E8A" w:rsidRPr="00153B57">
        <w:rPr>
          <w:rFonts w:ascii="Arial" w:hAnsi="Arial" w:cs="Arial"/>
          <w:sz w:val="20"/>
          <w:szCs w:val="20"/>
        </w:rPr>
        <w:t>,</w:t>
      </w:r>
      <w:r w:rsidRPr="00153B57">
        <w:rPr>
          <w:rFonts w:ascii="Arial" w:hAnsi="Arial" w:cs="Arial"/>
          <w:sz w:val="20"/>
          <w:szCs w:val="20"/>
        </w:rPr>
        <w:t xml:space="preserve"> Norby FL</w:t>
      </w:r>
      <w:r w:rsidR="00885E8A" w:rsidRPr="00153B57">
        <w:rPr>
          <w:rFonts w:ascii="Arial" w:hAnsi="Arial" w:cs="Arial"/>
          <w:sz w:val="20"/>
          <w:szCs w:val="20"/>
        </w:rPr>
        <w:t>,</w:t>
      </w:r>
      <w:r w:rsidRPr="00153B57">
        <w:rPr>
          <w:rFonts w:ascii="Arial" w:hAnsi="Arial" w:cs="Arial"/>
          <w:sz w:val="20"/>
          <w:szCs w:val="20"/>
        </w:rPr>
        <w:t xml:space="preserve"> Wilsdon T</w:t>
      </w:r>
      <w:r w:rsidR="00885E8A" w:rsidRPr="00153B57">
        <w:rPr>
          <w:rFonts w:ascii="Arial" w:hAnsi="Arial" w:cs="Arial"/>
          <w:sz w:val="20"/>
          <w:szCs w:val="20"/>
        </w:rPr>
        <w:t>,</w:t>
      </w:r>
      <w:r w:rsidRPr="00153B57">
        <w:rPr>
          <w:rFonts w:ascii="Arial" w:hAnsi="Arial" w:cs="Arial"/>
          <w:sz w:val="20"/>
          <w:szCs w:val="20"/>
        </w:rPr>
        <w:t xml:space="preserve"> Alonso A</w:t>
      </w:r>
      <w:r w:rsidR="00885E8A" w:rsidRPr="00153B57">
        <w:rPr>
          <w:rFonts w:ascii="Arial" w:hAnsi="Arial" w:cs="Arial"/>
          <w:sz w:val="20"/>
          <w:szCs w:val="20"/>
        </w:rPr>
        <w:t>,</w:t>
      </w:r>
      <w:r w:rsidRPr="00153B57">
        <w:rPr>
          <w:rFonts w:ascii="Arial" w:hAnsi="Arial" w:cs="Arial"/>
          <w:sz w:val="20"/>
          <w:szCs w:val="20"/>
        </w:rPr>
        <w:t xml:space="preserve"> Siscovick D</w:t>
      </w:r>
      <w:r w:rsidR="00885E8A" w:rsidRPr="00153B57">
        <w:rPr>
          <w:rFonts w:ascii="Arial" w:hAnsi="Arial" w:cs="Arial"/>
          <w:sz w:val="20"/>
          <w:szCs w:val="20"/>
        </w:rPr>
        <w:t>,</w:t>
      </w:r>
      <w:r w:rsidRPr="00153B57">
        <w:rPr>
          <w:rFonts w:ascii="Arial" w:hAnsi="Arial" w:cs="Arial"/>
          <w:sz w:val="20"/>
          <w:szCs w:val="20"/>
        </w:rPr>
        <w:t xml:space="preserve"> Sotoodehnia N</w:t>
      </w:r>
      <w:r w:rsidR="00885E8A" w:rsidRPr="00153B57">
        <w:rPr>
          <w:rFonts w:ascii="Arial" w:hAnsi="Arial" w:cs="Arial"/>
          <w:sz w:val="20"/>
          <w:szCs w:val="20"/>
        </w:rPr>
        <w:t>,</w:t>
      </w:r>
      <w:r w:rsidRPr="00153B57">
        <w:rPr>
          <w:rFonts w:ascii="Arial" w:hAnsi="Arial" w:cs="Arial"/>
          <w:sz w:val="20"/>
          <w:szCs w:val="20"/>
        </w:rPr>
        <w:t xml:space="preserve"> Gottdiener J</w:t>
      </w:r>
      <w:r w:rsidR="00885E8A" w:rsidRPr="00153B57">
        <w:rPr>
          <w:rFonts w:ascii="Arial" w:hAnsi="Arial" w:cs="Arial"/>
          <w:sz w:val="20"/>
          <w:szCs w:val="20"/>
        </w:rPr>
        <w:t>,</w:t>
      </w:r>
      <w:r w:rsidRPr="00153B57">
        <w:rPr>
          <w:rFonts w:ascii="Arial" w:hAnsi="Arial" w:cs="Arial"/>
          <w:sz w:val="20"/>
          <w:szCs w:val="20"/>
        </w:rPr>
        <w:t xml:space="preserve"> Fox ER</w:t>
      </w:r>
      <w:r w:rsidR="00885E8A" w:rsidRPr="00153B57">
        <w:rPr>
          <w:rFonts w:ascii="Arial" w:hAnsi="Arial" w:cs="Arial"/>
          <w:sz w:val="20"/>
          <w:szCs w:val="20"/>
        </w:rPr>
        <w:t>,</w:t>
      </w:r>
      <w:r w:rsidRPr="00153B57">
        <w:rPr>
          <w:rFonts w:ascii="Arial" w:hAnsi="Arial" w:cs="Arial"/>
          <w:sz w:val="20"/>
          <w:szCs w:val="20"/>
        </w:rPr>
        <w:t xml:space="preserve"> Chen LY</w:t>
      </w:r>
      <w:r w:rsidR="00885E8A" w:rsidRPr="00153B57">
        <w:rPr>
          <w:rFonts w:ascii="Arial" w:hAnsi="Arial" w:cs="Arial"/>
          <w:sz w:val="20"/>
          <w:szCs w:val="20"/>
        </w:rPr>
        <w:t>,</w:t>
      </w:r>
      <w:r w:rsidRPr="00153B57">
        <w:rPr>
          <w:rFonts w:ascii="Arial" w:hAnsi="Arial" w:cs="Arial"/>
          <w:sz w:val="20"/>
          <w:szCs w:val="20"/>
        </w:rPr>
        <w:t xml:space="preserve"> Adabag S</w:t>
      </w:r>
      <w:r w:rsidR="00885E8A" w:rsidRPr="00153B57">
        <w:rPr>
          <w:rFonts w:ascii="Arial" w:hAnsi="Arial" w:cs="Arial"/>
          <w:sz w:val="20"/>
          <w:szCs w:val="20"/>
        </w:rPr>
        <w:t>,</w:t>
      </w:r>
      <w:r w:rsidRPr="00153B57">
        <w:rPr>
          <w:rFonts w:ascii="Arial" w:hAnsi="Arial" w:cs="Arial"/>
          <w:sz w:val="20"/>
          <w:szCs w:val="20"/>
        </w:rPr>
        <w:t xml:space="preserve"> Folsom AR. </w:t>
      </w:r>
      <w:r w:rsidRPr="00153B57">
        <w:rPr>
          <w:rFonts w:ascii="Arial" w:hAnsi="Arial" w:cs="Arial"/>
          <w:b/>
          <w:i/>
          <w:sz w:val="20"/>
          <w:szCs w:val="20"/>
        </w:rPr>
        <w:t>Echocardiographic Predictors of Sudden Cardiac Death: The Atherosclerosis Risk in Communities Study and Cardiovascular Health Study.</w:t>
      </w:r>
      <w:r w:rsidRPr="00153B57">
        <w:rPr>
          <w:rFonts w:ascii="Arial" w:hAnsi="Arial" w:cs="Arial"/>
          <w:sz w:val="20"/>
          <w:szCs w:val="20"/>
        </w:rPr>
        <w:t xml:space="preserve"> Circ Cardiovasc Imaging 2016 Aug</w:t>
      </w:r>
      <w:r w:rsidR="00BB3648" w:rsidRPr="00153B57">
        <w:rPr>
          <w:rFonts w:ascii="Arial" w:hAnsi="Arial" w:cs="Arial"/>
          <w:sz w:val="20"/>
          <w:szCs w:val="20"/>
        </w:rPr>
        <w:t>.</w:t>
      </w:r>
      <w:r w:rsidRPr="00153B57">
        <w:rPr>
          <w:rFonts w:ascii="Arial" w:hAnsi="Arial" w:cs="Arial"/>
          <w:sz w:val="20"/>
          <w:szCs w:val="20"/>
        </w:rPr>
        <w:t xml:space="preserve"> </w:t>
      </w:r>
      <w:r w:rsidR="00850504">
        <w:rPr>
          <w:rFonts w:ascii="Arial" w:hAnsi="Arial" w:cs="Arial"/>
          <w:sz w:val="20"/>
          <w:szCs w:val="20"/>
        </w:rPr>
        <w:t xml:space="preserve">Vole. 9, issue 8, pii. e004431. </w:t>
      </w:r>
      <w:r w:rsidRPr="00153B57">
        <w:rPr>
          <w:rFonts w:ascii="Arial" w:hAnsi="Arial" w:cs="Arial"/>
          <w:sz w:val="20"/>
          <w:szCs w:val="20"/>
        </w:rPr>
        <w:t>PM: 27496550.</w:t>
      </w:r>
      <w:r w:rsidR="004A1D65" w:rsidRPr="00153B57">
        <w:rPr>
          <w:rFonts w:ascii="Arial" w:hAnsi="Arial" w:cs="Arial"/>
          <w:sz w:val="20"/>
          <w:szCs w:val="20"/>
        </w:rPr>
        <w:t xml:space="preserve"> </w:t>
      </w:r>
      <w:r w:rsidR="00ED460C">
        <w:rPr>
          <w:rFonts w:ascii="Arial" w:hAnsi="Arial" w:cs="Arial"/>
          <w:sz w:val="20"/>
          <w:szCs w:val="20"/>
        </w:rPr>
        <w:t>PMC5010094.</w:t>
      </w:r>
    </w:p>
    <w:p w14:paraId="09E5CA65" w14:textId="2BAEB684" w:rsidR="005E6E24" w:rsidRPr="00153B57" w:rsidRDefault="00DD003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Kuller</w:t>
      </w:r>
      <w:r w:rsidR="005E6E24" w:rsidRPr="00153B57">
        <w:rPr>
          <w:rFonts w:ascii="Arial" w:hAnsi="Arial" w:cs="Arial"/>
          <w:sz w:val="20"/>
          <w:szCs w:val="20"/>
        </w:rPr>
        <w:t xml:space="preserve"> LH</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Mackey RH</w:t>
      </w:r>
      <w:r w:rsidRPr="00153B57">
        <w:rPr>
          <w:rFonts w:ascii="Arial" w:hAnsi="Arial" w:cs="Arial"/>
          <w:sz w:val="20"/>
          <w:szCs w:val="20"/>
        </w:rPr>
        <w:t>,</w:t>
      </w:r>
      <w:r w:rsidR="005E6E24" w:rsidRPr="00153B57">
        <w:rPr>
          <w:rFonts w:ascii="Arial" w:hAnsi="Arial" w:cs="Arial"/>
          <w:sz w:val="20"/>
          <w:szCs w:val="20"/>
        </w:rPr>
        <w:t xml:space="preserve"> Rosano C</w:t>
      </w:r>
      <w:r w:rsidRPr="00153B57">
        <w:rPr>
          <w:rFonts w:ascii="Arial" w:hAnsi="Arial" w:cs="Arial"/>
          <w:sz w:val="20"/>
          <w:szCs w:val="20"/>
        </w:rPr>
        <w:t>,</w:t>
      </w:r>
      <w:r w:rsidR="005E6E24" w:rsidRPr="00153B57">
        <w:rPr>
          <w:rFonts w:ascii="Arial" w:hAnsi="Arial" w:cs="Arial"/>
          <w:sz w:val="20"/>
          <w:szCs w:val="20"/>
        </w:rPr>
        <w:t xml:space="preserve"> Edmundowicz D</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Newman AB</w:t>
      </w:r>
      <w:r w:rsidRPr="00153B57">
        <w:rPr>
          <w:rFonts w:ascii="Arial" w:hAnsi="Arial" w:cs="Arial"/>
          <w:sz w:val="20"/>
          <w:szCs w:val="20"/>
        </w:rPr>
        <w:t>.</w:t>
      </w:r>
      <w:r w:rsidR="005E6E24" w:rsidRPr="00153B57">
        <w:rPr>
          <w:rFonts w:ascii="Arial" w:hAnsi="Arial" w:cs="Arial"/>
          <w:sz w:val="20"/>
          <w:szCs w:val="20"/>
        </w:rPr>
        <w:t xml:space="preserve"> </w:t>
      </w:r>
      <w:r w:rsidR="005E6E24" w:rsidRPr="00153B57">
        <w:rPr>
          <w:rFonts w:ascii="Arial" w:hAnsi="Arial" w:cs="Arial"/>
          <w:b/>
          <w:i/>
          <w:sz w:val="20"/>
          <w:szCs w:val="20"/>
        </w:rPr>
        <w:t>Subclinical Cardiovascular Disease and Death, Dementia, and Coronary Heart Disease in Patients 80+ Years.</w:t>
      </w:r>
      <w:r w:rsidR="005E6E24" w:rsidRPr="00153B57">
        <w:rPr>
          <w:rFonts w:ascii="Arial" w:hAnsi="Arial" w:cs="Arial"/>
          <w:sz w:val="20"/>
          <w:szCs w:val="20"/>
        </w:rPr>
        <w:t xml:space="preserve"> J. Am. Coll. Cardiol. 2016 Mar 8</w:t>
      </w:r>
      <w:r w:rsidR="00DF3747" w:rsidRPr="00153B57">
        <w:rPr>
          <w:rFonts w:ascii="Arial" w:hAnsi="Arial" w:cs="Arial"/>
          <w:sz w:val="20"/>
          <w:szCs w:val="20"/>
        </w:rPr>
        <w:t>.</w:t>
      </w:r>
      <w:r w:rsidR="005E6E24" w:rsidRPr="00153B57">
        <w:rPr>
          <w:rFonts w:ascii="Arial" w:hAnsi="Arial" w:cs="Arial"/>
          <w:sz w:val="20"/>
          <w:szCs w:val="20"/>
        </w:rPr>
        <w:t xml:space="preserve"> </w:t>
      </w:r>
      <w:r w:rsidR="00C95689">
        <w:rPr>
          <w:rFonts w:ascii="Arial" w:hAnsi="Arial" w:cs="Arial"/>
          <w:sz w:val="20"/>
          <w:szCs w:val="20"/>
        </w:rPr>
        <w:t xml:space="preserve">Vol. 67, issue 9, pp. 1013-1022. </w:t>
      </w:r>
      <w:r w:rsidR="005E6E24" w:rsidRPr="00153B57">
        <w:rPr>
          <w:rFonts w:ascii="Arial" w:hAnsi="Arial" w:cs="Arial"/>
          <w:sz w:val="20"/>
          <w:szCs w:val="20"/>
        </w:rPr>
        <w:t>PM: 26940919.</w:t>
      </w:r>
      <w:r w:rsidR="0036005D" w:rsidRPr="00153B57">
        <w:rPr>
          <w:rFonts w:ascii="Arial" w:hAnsi="Arial" w:cs="Arial"/>
          <w:sz w:val="20"/>
          <w:szCs w:val="20"/>
        </w:rPr>
        <w:t xml:space="preserve"> </w:t>
      </w:r>
      <w:hyperlink r:id="rId3180" w:tgtFrame="_blank" w:history="1">
        <w:r w:rsidR="00FB6DAD" w:rsidRPr="00FB6DAD">
          <w:rPr>
            <w:rFonts w:ascii="Arial" w:hAnsi="Arial" w:cs="Arial"/>
            <w:sz w:val="20"/>
            <w:szCs w:val="20"/>
          </w:rPr>
          <w:t>PMC5502352</w:t>
        </w:r>
        <w:r w:rsidR="00FB6DAD">
          <w:rPr>
            <w:rFonts w:ascii="Arial" w:hAnsi="Arial" w:cs="Arial"/>
            <w:sz w:val="20"/>
            <w:szCs w:val="20"/>
          </w:rPr>
          <w:t>.</w:t>
        </w:r>
        <w:r w:rsidR="00FB6DAD" w:rsidRPr="00FB6DAD">
          <w:rPr>
            <w:rFonts w:ascii="Arial" w:hAnsi="Arial" w:cs="Arial"/>
            <w:sz w:val="20"/>
            <w:szCs w:val="20"/>
          </w:rPr>
          <w:t xml:space="preserve"> </w:t>
        </w:r>
      </w:hyperlink>
    </w:p>
    <w:p w14:paraId="4F9246C7"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Kuller LH</w:t>
      </w:r>
      <w:r w:rsidR="00DF3747" w:rsidRPr="00153B57">
        <w:rPr>
          <w:rFonts w:ascii="Arial" w:hAnsi="Arial" w:cs="Arial"/>
          <w:sz w:val="20"/>
          <w:szCs w:val="20"/>
        </w:rPr>
        <w:t>,</w:t>
      </w:r>
      <w:r w:rsidRPr="00153B57">
        <w:rPr>
          <w:rFonts w:ascii="Arial" w:hAnsi="Arial" w:cs="Arial"/>
          <w:sz w:val="20"/>
          <w:szCs w:val="20"/>
        </w:rPr>
        <w:t xml:space="preserve"> Lopez </w:t>
      </w:r>
      <w:r w:rsidR="00DF3747" w:rsidRPr="00153B57">
        <w:rPr>
          <w:rFonts w:ascii="Arial" w:hAnsi="Arial" w:cs="Arial"/>
          <w:sz w:val="20"/>
          <w:szCs w:val="20"/>
        </w:rPr>
        <w:t>O</w:t>
      </w:r>
      <w:r w:rsidRPr="00153B57">
        <w:rPr>
          <w:rFonts w:ascii="Arial" w:hAnsi="Arial" w:cs="Arial"/>
          <w:sz w:val="20"/>
          <w:szCs w:val="20"/>
        </w:rPr>
        <w:t>L</w:t>
      </w:r>
      <w:r w:rsidR="00DF3747" w:rsidRPr="00153B57">
        <w:rPr>
          <w:rFonts w:ascii="Arial" w:hAnsi="Arial" w:cs="Arial"/>
          <w:sz w:val="20"/>
          <w:szCs w:val="20"/>
        </w:rPr>
        <w:t>,</w:t>
      </w:r>
      <w:r w:rsidRPr="00153B57">
        <w:rPr>
          <w:rFonts w:ascii="Arial" w:hAnsi="Arial" w:cs="Arial"/>
          <w:sz w:val="20"/>
          <w:szCs w:val="20"/>
        </w:rPr>
        <w:t xml:space="preserve"> Becker J</w:t>
      </w:r>
      <w:r w:rsidR="00DF3747" w:rsidRPr="00153B57">
        <w:rPr>
          <w:rFonts w:ascii="Arial" w:hAnsi="Arial" w:cs="Arial"/>
          <w:sz w:val="20"/>
          <w:szCs w:val="20"/>
        </w:rPr>
        <w:t>T,</w:t>
      </w:r>
      <w:r w:rsidRPr="00153B57">
        <w:rPr>
          <w:rFonts w:ascii="Arial" w:hAnsi="Arial" w:cs="Arial"/>
          <w:sz w:val="20"/>
          <w:szCs w:val="20"/>
        </w:rPr>
        <w:t xml:space="preserve"> Chang Y</w:t>
      </w:r>
      <w:r w:rsidR="00DF3747" w:rsidRPr="00153B57">
        <w:rPr>
          <w:rFonts w:ascii="Arial" w:hAnsi="Arial" w:cs="Arial"/>
          <w:sz w:val="20"/>
          <w:szCs w:val="20"/>
        </w:rPr>
        <w:t>,</w:t>
      </w:r>
      <w:r w:rsidRPr="00153B57">
        <w:rPr>
          <w:rFonts w:ascii="Arial" w:hAnsi="Arial" w:cs="Arial"/>
          <w:sz w:val="20"/>
          <w:szCs w:val="20"/>
        </w:rPr>
        <w:t xml:space="preserve"> Newman AB. </w:t>
      </w:r>
      <w:r w:rsidRPr="00153B57">
        <w:rPr>
          <w:rFonts w:ascii="Arial" w:hAnsi="Arial" w:cs="Arial"/>
          <w:b/>
          <w:i/>
          <w:sz w:val="20"/>
          <w:szCs w:val="20"/>
        </w:rPr>
        <w:t>Risk of dementia and death in the long-term follow-up of the Pittsburgh Cardiovascular Health S</w:t>
      </w:r>
      <w:r w:rsidR="00DF3747" w:rsidRPr="00153B57">
        <w:rPr>
          <w:rFonts w:ascii="Arial" w:hAnsi="Arial" w:cs="Arial"/>
          <w:b/>
          <w:i/>
          <w:sz w:val="20"/>
          <w:szCs w:val="20"/>
        </w:rPr>
        <w:t>tudy-Cognition Study.</w:t>
      </w:r>
      <w:r w:rsidR="00DF3747" w:rsidRPr="00153B57">
        <w:rPr>
          <w:rFonts w:ascii="Arial" w:hAnsi="Arial" w:cs="Arial"/>
          <w:sz w:val="20"/>
          <w:szCs w:val="20"/>
        </w:rPr>
        <w:t xml:space="preserve"> </w:t>
      </w:r>
      <w:r w:rsidRPr="00153B57">
        <w:rPr>
          <w:rFonts w:ascii="Arial" w:hAnsi="Arial" w:cs="Arial"/>
          <w:sz w:val="20"/>
          <w:szCs w:val="20"/>
        </w:rPr>
        <w:t>Alzheimers Dement 2016 Feb</w:t>
      </w:r>
      <w:r w:rsidR="00DF3747" w:rsidRPr="00153B57">
        <w:rPr>
          <w:rFonts w:ascii="Arial" w:hAnsi="Arial" w:cs="Arial"/>
          <w:sz w:val="20"/>
          <w:szCs w:val="20"/>
        </w:rPr>
        <w:t xml:space="preserve">. </w:t>
      </w:r>
      <w:r w:rsidRPr="00153B57">
        <w:rPr>
          <w:rFonts w:ascii="Arial" w:hAnsi="Arial" w:cs="Arial"/>
          <w:sz w:val="20"/>
          <w:szCs w:val="20"/>
        </w:rPr>
        <w:t>PM: 26519786.</w:t>
      </w:r>
      <w:r w:rsidR="001B1AB1" w:rsidRPr="001B1AB1">
        <w:rPr>
          <w:rFonts w:ascii="Arial" w:hAnsi="Arial" w:cs="Arial"/>
          <w:sz w:val="20"/>
          <w:szCs w:val="20"/>
        </w:rPr>
        <w:t xml:space="preserve"> </w:t>
      </w:r>
      <w:r w:rsidR="001B1AB1" w:rsidRPr="00153B57">
        <w:rPr>
          <w:rFonts w:ascii="Arial" w:hAnsi="Arial" w:cs="Arial"/>
          <w:sz w:val="20"/>
          <w:szCs w:val="20"/>
        </w:rPr>
        <w:t>PMC4744537.</w:t>
      </w:r>
    </w:p>
    <w:p w14:paraId="39B22213" w14:textId="3ADF68CE" w:rsidR="005E6E24" w:rsidRPr="00153B57"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Kuźma</w:t>
      </w:r>
      <w:r w:rsidR="005E6E24" w:rsidRPr="00153B57">
        <w:rPr>
          <w:rFonts w:ascii="Arial" w:hAnsi="Arial" w:cs="Arial"/>
          <w:sz w:val="20"/>
          <w:szCs w:val="20"/>
        </w:rPr>
        <w:t xml:space="preserve"> E</w:t>
      </w:r>
      <w:r w:rsidRPr="00153B57">
        <w:rPr>
          <w:rFonts w:ascii="Arial" w:hAnsi="Arial" w:cs="Arial"/>
          <w:sz w:val="20"/>
          <w:szCs w:val="20"/>
        </w:rPr>
        <w:t>,</w:t>
      </w:r>
      <w:r w:rsidR="005E6E24" w:rsidRPr="00153B57">
        <w:rPr>
          <w:rFonts w:ascii="Arial" w:hAnsi="Arial" w:cs="Arial"/>
          <w:sz w:val="20"/>
          <w:szCs w:val="20"/>
        </w:rPr>
        <w:t xml:space="preserve"> Soni M</w:t>
      </w:r>
      <w:r w:rsidRPr="00153B57">
        <w:rPr>
          <w:rFonts w:ascii="Arial" w:hAnsi="Arial" w:cs="Arial"/>
          <w:sz w:val="20"/>
          <w:szCs w:val="20"/>
        </w:rPr>
        <w:t>,</w:t>
      </w:r>
      <w:r w:rsidR="005E6E24" w:rsidRPr="00153B57">
        <w:rPr>
          <w:rFonts w:ascii="Arial" w:hAnsi="Arial" w:cs="Arial"/>
          <w:sz w:val="20"/>
          <w:szCs w:val="20"/>
        </w:rPr>
        <w:t xml:space="preserve"> Littlejohns TJ</w:t>
      </w:r>
      <w:r w:rsidRPr="00153B57">
        <w:rPr>
          <w:rFonts w:ascii="Arial" w:hAnsi="Arial" w:cs="Arial"/>
          <w:sz w:val="20"/>
          <w:szCs w:val="20"/>
        </w:rPr>
        <w:t>,</w:t>
      </w:r>
      <w:r w:rsidR="005E6E24" w:rsidRPr="00153B57">
        <w:rPr>
          <w:rFonts w:ascii="Arial" w:hAnsi="Arial" w:cs="Arial"/>
          <w:sz w:val="20"/>
          <w:szCs w:val="20"/>
        </w:rPr>
        <w:t xml:space="preserve"> Ranson JM</w:t>
      </w:r>
      <w:r w:rsidRPr="00153B57">
        <w:rPr>
          <w:rFonts w:ascii="Arial" w:hAnsi="Arial" w:cs="Arial"/>
          <w:sz w:val="20"/>
          <w:szCs w:val="20"/>
        </w:rPr>
        <w:t>,</w:t>
      </w:r>
      <w:r w:rsidR="005E6E24" w:rsidRPr="00153B57">
        <w:rPr>
          <w:rFonts w:ascii="Arial" w:hAnsi="Arial" w:cs="Arial"/>
          <w:sz w:val="20"/>
          <w:szCs w:val="20"/>
        </w:rPr>
        <w:t xml:space="preserve"> van Schoor NM</w:t>
      </w:r>
      <w:r w:rsidRPr="00153B57">
        <w:rPr>
          <w:rFonts w:ascii="Arial" w:hAnsi="Arial" w:cs="Arial"/>
          <w:sz w:val="20"/>
          <w:szCs w:val="20"/>
        </w:rPr>
        <w:t>, Deeg</w:t>
      </w:r>
      <w:r w:rsidR="005E6E24" w:rsidRPr="00153B57">
        <w:rPr>
          <w:rFonts w:ascii="Arial" w:hAnsi="Arial" w:cs="Arial"/>
          <w:sz w:val="20"/>
          <w:szCs w:val="20"/>
        </w:rPr>
        <w:t xml:space="preserve"> DJH</w:t>
      </w:r>
      <w:r w:rsidRPr="00153B57">
        <w:rPr>
          <w:rFonts w:ascii="Arial" w:hAnsi="Arial" w:cs="Arial"/>
          <w:sz w:val="20"/>
          <w:szCs w:val="20"/>
        </w:rPr>
        <w:t>,</w:t>
      </w:r>
      <w:r w:rsidR="005E6E24" w:rsidRPr="00153B57">
        <w:rPr>
          <w:rFonts w:ascii="Arial" w:hAnsi="Arial" w:cs="Arial"/>
          <w:sz w:val="20"/>
          <w:szCs w:val="20"/>
        </w:rPr>
        <w:t xml:space="preserve"> Comijs H</w:t>
      </w:r>
      <w:r w:rsidRPr="00153B57">
        <w:rPr>
          <w:rFonts w:ascii="Arial" w:hAnsi="Arial" w:cs="Arial"/>
          <w:sz w:val="20"/>
          <w:szCs w:val="20"/>
        </w:rPr>
        <w:t>,</w:t>
      </w:r>
      <w:r w:rsidR="005E6E24" w:rsidRPr="00153B57">
        <w:rPr>
          <w:rFonts w:ascii="Arial" w:hAnsi="Arial" w:cs="Arial"/>
          <w:sz w:val="20"/>
          <w:szCs w:val="20"/>
        </w:rPr>
        <w:t xml:space="preserve"> Chaves PHM</w:t>
      </w:r>
      <w:r w:rsidRPr="00153B57">
        <w:rPr>
          <w:rFonts w:ascii="Arial" w:hAnsi="Arial" w:cs="Arial"/>
          <w:sz w:val="20"/>
          <w:szCs w:val="20"/>
        </w:rPr>
        <w:t>,</w:t>
      </w:r>
      <w:r w:rsidR="005E6E24" w:rsidRPr="00153B57">
        <w:rPr>
          <w:rFonts w:ascii="Arial" w:hAnsi="Arial" w:cs="Arial"/>
          <w:sz w:val="20"/>
          <w:szCs w:val="20"/>
        </w:rPr>
        <w:t xml:space="preserve"> Kestenbaum BR</w:t>
      </w:r>
      <w:r w:rsidRPr="00153B57">
        <w:rPr>
          <w:rFonts w:ascii="Arial" w:hAnsi="Arial" w:cs="Arial"/>
          <w:sz w:val="20"/>
          <w:szCs w:val="20"/>
        </w:rPr>
        <w:t>,</w:t>
      </w:r>
      <w:r w:rsidR="005E6E24" w:rsidRPr="00153B57">
        <w:rPr>
          <w:rFonts w:ascii="Arial" w:hAnsi="Arial" w:cs="Arial"/>
          <w:sz w:val="20"/>
          <w:szCs w:val="20"/>
        </w:rPr>
        <w:t xml:space="preserve"> Kuller LH</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Langa KM</w:t>
      </w:r>
      <w:r w:rsidRPr="00153B57">
        <w:rPr>
          <w:rFonts w:ascii="Arial" w:hAnsi="Arial" w:cs="Arial"/>
          <w:sz w:val="20"/>
          <w:szCs w:val="20"/>
        </w:rPr>
        <w:t>,</w:t>
      </w:r>
      <w:r w:rsidR="005E6E24" w:rsidRPr="00153B57">
        <w:rPr>
          <w:rFonts w:ascii="Arial" w:hAnsi="Arial" w:cs="Arial"/>
          <w:sz w:val="20"/>
          <w:szCs w:val="20"/>
        </w:rPr>
        <w:t xml:space="preserve"> Henley WE</w:t>
      </w:r>
      <w:r w:rsidRPr="00153B57">
        <w:rPr>
          <w:rFonts w:ascii="Arial" w:hAnsi="Arial" w:cs="Arial"/>
          <w:sz w:val="20"/>
          <w:szCs w:val="20"/>
        </w:rPr>
        <w:t>,</w:t>
      </w:r>
      <w:r w:rsidR="005E6E24" w:rsidRPr="00153B57">
        <w:rPr>
          <w:rFonts w:ascii="Arial" w:hAnsi="Arial" w:cs="Arial"/>
          <w:sz w:val="20"/>
          <w:szCs w:val="20"/>
        </w:rPr>
        <w:t xml:space="preserve"> Lang IA</w:t>
      </w:r>
      <w:r w:rsidRPr="00153B57">
        <w:rPr>
          <w:rFonts w:ascii="Arial" w:hAnsi="Arial" w:cs="Arial"/>
          <w:sz w:val="20"/>
          <w:szCs w:val="20"/>
        </w:rPr>
        <w:t>, Ukoumunne</w:t>
      </w:r>
      <w:r w:rsidR="005E6E24" w:rsidRPr="00153B57">
        <w:rPr>
          <w:rFonts w:ascii="Arial" w:hAnsi="Arial" w:cs="Arial"/>
          <w:sz w:val="20"/>
          <w:szCs w:val="20"/>
        </w:rPr>
        <w:t xml:space="preserve"> OC</w:t>
      </w:r>
      <w:r w:rsidRPr="00153B57">
        <w:rPr>
          <w:rFonts w:ascii="Arial" w:hAnsi="Arial" w:cs="Arial"/>
          <w:sz w:val="20"/>
          <w:szCs w:val="20"/>
        </w:rPr>
        <w:t>,</w:t>
      </w:r>
      <w:r w:rsidR="005E6E24" w:rsidRPr="00153B57">
        <w:rPr>
          <w:rFonts w:ascii="Arial" w:hAnsi="Arial" w:cs="Arial"/>
          <w:sz w:val="20"/>
          <w:szCs w:val="20"/>
        </w:rPr>
        <w:t xml:space="preserve"> Llewellyn DJ. </w:t>
      </w:r>
      <w:r w:rsidR="005E6E24" w:rsidRPr="00153B57">
        <w:rPr>
          <w:rFonts w:ascii="Arial" w:hAnsi="Arial" w:cs="Arial"/>
          <w:b/>
          <w:i/>
          <w:sz w:val="20"/>
          <w:szCs w:val="20"/>
        </w:rPr>
        <w:t>Vitamin D and Memory Decline: Two Populat</w:t>
      </w:r>
      <w:r w:rsidRPr="00153B57">
        <w:rPr>
          <w:rFonts w:ascii="Arial" w:hAnsi="Arial" w:cs="Arial"/>
          <w:b/>
          <w:i/>
          <w:sz w:val="20"/>
          <w:szCs w:val="20"/>
        </w:rPr>
        <w:t>ion-Based Prospective Studies.</w:t>
      </w:r>
      <w:r w:rsidRPr="00153B57">
        <w:rPr>
          <w:rFonts w:ascii="Arial" w:hAnsi="Arial" w:cs="Arial"/>
          <w:sz w:val="20"/>
          <w:szCs w:val="20"/>
        </w:rPr>
        <w:t xml:space="preserve"> </w:t>
      </w:r>
      <w:r w:rsidR="005E6E24" w:rsidRPr="00153B57">
        <w:rPr>
          <w:rFonts w:ascii="Arial" w:hAnsi="Arial" w:cs="Arial"/>
          <w:sz w:val="20"/>
          <w:szCs w:val="20"/>
        </w:rPr>
        <w:t>J. Alzheimers Dis. 2016 Jan 21</w:t>
      </w:r>
      <w:r w:rsidRPr="00153B57">
        <w:rPr>
          <w:rFonts w:ascii="Arial" w:hAnsi="Arial" w:cs="Arial"/>
          <w:sz w:val="20"/>
          <w:szCs w:val="20"/>
        </w:rPr>
        <w:t>.</w:t>
      </w:r>
      <w:r w:rsidR="005E6E24" w:rsidRPr="00153B57">
        <w:rPr>
          <w:rFonts w:ascii="Arial" w:hAnsi="Arial" w:cs="Arial"/>
          <w:sz w:val="20"/>
          <w:szCs w:val="20"/>
        </w:rPr>
        <w:t xml:space="preserve"> PM: 26836174.</w:t>
      </w:r>
      <w:r w:rsidR="00E71618" w:rsidRPr="00153B57">
        <w:rPr>
          <w:rFonts w:ascii="Arial" w:hAnsi="Arial" w:cs="Arial"/>
          <w:sz w:val="20"/>
          <w:szCs w:val="20"/>
        </w:rPr>
        <w:t xml:space="preserve"> </w:t>
      </w:r>
      <w:hyperlink r:id="rId3181" w:tgtFrame="_blank" w:history="1">
        <w:r w:rsidR="00AD682A" w:rsidRPr="00AD682A">
          <w:rPr>
            <w:rFonts w:ascii="Arial" w:hAnsi="Arial" w:cs="Arial"/>
            <w:sz w:val="20"/>
            <w:szCs w:val="20"/>
          </w:rPr>
          <w:t>PMC5525144</w:t>
        </w:r>
      </w:hyperlink>
      <w:r w:rsidR="00AD682A">
        <w:rPr>
          <w:rFonts w:ascii="Arial" w:hAnsi="Arial" w:cs="Arial"/>
          <w:sz w:val="20"/>
          <w:szCs w:val="20"/>
        </w:rPr>
        <w:t>.</w:t>
      </w:r>
    </w:p>
    <w:p w14:paraId="01D20E52" w14:textId="77777777" w:rsidR="00930E60" w:rsidRDefault="003C3F2B"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Kwon</w:t>
      </w:r>
      <w:r w:rsidR="00930E60" w:rsidRPr="004B6040">
        <w:rPr>
          <w:rFonts w:ascii="Arial" w:hAnsi="Arial" w:cs="Arial"/>
          <w:sz w:val="20"/>
          <w:szCs w:val="20"/>
        </w:rPr>
        <w:t xml:space="preserve"> Y, Norby FL, Jensen PN, Agarwal SK, Soliman EZ, Lip GYH, Longstreth WT, Alonso A, Heckbert </w:t>
      </w:r>
      <w:r w:rsidRPr="004B6040">
        <w:rPr>
          <w:rFonts w:ascii="Arial" w:hAnsi="Arial" w:cs="Arial"/>
          <w:sz w:val="20"/>
          <w:szCs w:val="20"/>
        </w:rPr>
        <w:t>S</w:t>
      </w:r>
      <w:r w:rsidR="00930E60" w:rsidRPr="004B6040">
        <w:rPr>
          <w:rFonts w:ascii="Arial" w:hAnsi="Arial" w:cs="Arial"/>
          <w:sz w:val="20"/>
          <w:szCs w:val="20"/>
        </w:rPr>
        <w:t xml:space="preserve">R, Chen LY. </w:t>
      </w:r>
      <w:r w:rsidR="00930E60" w:rsidRPr="004B6040">
        <w:rPr>
          <w:rFonts w:ascii="Arial" w:hAnsi="Arial" w:cs="Arial"/>
          <w:b/>
          <w:i/>
          <w:sz w:val="20"/>
          <w:szCs w:val="20"/>
        </w:rPr>
        <w:t>Association of Smoking, Alcohol, and Obesity with Cardiovascular Death and Ischemic Stroke in Atrial Fibrillation: The Atherosclerosis Risk in Communities (ARIC) Study and Cardiovascular Health Study (CHS).</w:t>
      </w:r>
      <w:r w:rsidR="00930E60" w:rsidRPr="004B6040">
        <w:rPr>
          <w:rFonts w:ascii="Arial" w:hAnsi="Arial" w:cs="Arial"/>
          <w:sz w:val="20"/>
          <w:szCs w:val="20"/>
        </w:rPr>
        <w:t xml:space="preserve"> PLoS ONE 2016</w:t>
      </w:r>
      <w:r w:rsidR="00BE14B1" w:rsidRPr="004B6040">
        <w:rPr>
          <w:rFonts w:ascii="Arial" w:hAnsi="Arial" w:cs="Arial"/>
          <w:sz w:val="20"/>
          <w:szCs w:val="20"/>
        </w:rPr>
        <w:t>.</w:t>
      </w:r>
      <w:r w:rsidR="00930E60" w:rsidRPr="004B6040">
        <w:rPr>
          <w:rFonts w:ascii="Arial" w:hAnsi="Arial" w:cs="Arial"/>
          <w:sz w:val="20"/>
          <w:szCs w:val="20"/>
        </w:rPr>
        <w:t xml:space="preserve"> </w:t>
      </w:r>
      <w:r w:rsidR="007E1B8C" w:rsidRPr="004B6040">
        <w:rPr>
          <w:rFonts w:ascii="Arial" w:hAnsi="Arial" w:cs="Arial"/>
          <w:sz w:val="20"/>
          <w:szCs w:val="20"/>
        </w:rPr>
        <w:t xml:space="preserve">Vol. 11, issue 1, e0147065. </w:t>
      </w:r>
      <w:r w:rsidR="00930E60" w:rsidRPr="004B6040">
        <w:rPr>
          <w:rFonts w:ascii="Arial" w:hAnsi="Arial" w:cs="Arial"/>
          <w:sz w:val="20"/>
          <w:szCs w:val="20"/>
        </w:rPr>
        <w:t xml:space="preserve">PM: 26756465. </w:t>
      </w:r>
      <w:r w:rsidR="007E1B8C" w:rsidRPr="004B6040">
        <w:rPr>
          <w:rFonts w:ascii="Arial" w:hAnsi="Arial" w:cs="Arial"/>
          <w:sz w:val="20"/>
          <w:szCs w:val="20"/>
        </w:rPr>
        <w:t>PMC4710457</w:t>
      </w:r>
      <w:r w:rsidR="00DC363F" w:rsidRPr="004B6040">
        <w:rPr>
          <w:rFonts w:ascii="Arial" w:hAnsi="Arial" w:cs="Arial"/>
          <w:sz w:val="20"/>
          <w:szCs w:val="20"/>
        </w:rPr>
        <w:t>.</w:t>
      </w:r>
    </w:p>
    <w:p w14:paraId="727C03FA" w14:textId="77777777" w:rsidR="00CC1A0F" w:rsidRDefault="00136722" w:rsidP="00CC1A0F">
      <w:pPr>
        <w:autoSpaceDE w:val="0"/>
        <w:autoSpaceDN w:val="0"/>
        <w:adjustRightInd w:val="0"/>
        <w:spacing w:after="240" w:line="240" w:lineRule="auto"/>
        <w:rPr>
          <w:rFonts w:ascii="Arial" w:hAnsi="Arial" w:cs="Arial"/>
          <w:sz w:val="20"/>
          <w:szCs w:val="20"/>
        </w:rPr>
      </w:pPr>
      <w:hyperlink r:id="rId3182" w:history="1">
        <w:r w:rsidR="00CC1A0F" w:rsidRPr="00654987">
          <w:rPr>
            <w:rFonts w:ascii="Arial" w:hAnsi="Arial" w:cs="Arial"/>
            <w:sz w:val="20"/>
            <w:szCs w:val="20"/>
          </w:rPr>
          <w:t>Ligthart S</w:t>
        </w:r>
      </w:hyperlink>
      <w:r w:rsidR="00CC1A0F" w:rsidRPr="00654987">
        <w:rPr>
          <w:rFonts w:ascii="Arial" w:hAnsi="Arial" w:cs="Arial"/>
          <w:sz w:val="20"/>
          <w:szCs w:val="20"/>
        </w:rPr>
        <w:t xml:space="preserve">, </w:t>
      </w:r>
      <w:hyperlink r:id="rId3183" w:history="1">
        <w:r w:rsidR="00CC1A0F" w:rsidRPr="00654987">
          <w:rPr>
            <w:rFonts w:ascii="Arial" w:hAnsi="Arial" w:cs="Arial"/>
            <w:sz w:val="20"/>
            <w:szCs w:val="20"/>
          </w:rPr>
          <w:t>Marzi C</w:t>
        </w:r>
      </w:hyperlink>
      <w:r w:rsidR="00CC1A0F" w:rsidRPr="00654987">
        <w:rPr>
          <w:rFonts w:ascii="Arial" w:hAnsi="Arial" w:cs="Arial"/>
          <w:sz w:val="20"/>
          <w:szCs w:val="20"/>
        </w:rPr>
        <w:t xml:space="preserve">, </w:t>
      </w:r>
      <w:hyperlink r:id="rId3184" w:history="1">
        <w:r w:rsidR="00CC1A0F" w:rsidRPr="00654987">
          <w:rPr>
            <w:rFonts w:ascii="Arial" w:hAnsi="Arial" w:cs="Arial"/>
            <w:sz w:val="20"/>
            <w:szCs w:val="20"/>
          </w:rPr>
          <w:t>Aslibekyan S</w:t>
        </w:r>
      </w:hyperlink>
      <w:r w:rsidR="00CC1A0F" w:rsidRPr="00654987">
        <w:rPr>
          <w:rFonts w:ascii="Arial" w:hAnsi="Arial" w:cs="Arial"/>
          <w:sz w:val="20"/>
          <w:szCs w:val="20"/>
        </w:rPr>
        <w:t xml:space="preserve">, </w:t>
      </w:r>
      <w:hyperlink r:id="rId3185" w:history="1">
        <w:r w:rsidR="00CC1A0F" w:rsidRPr="00654987">
          <w:rPr>
            <w:rFonts w:ascii="Arial" w:hAnsi="Arial" w:cs="Arial"/>
            <w:sz w:val="20"/>
            <w:szCs w:val="20"/>
          </w:rPr>
          <w:t>Mendelson MM</w:t>
        </w:r>
      </w:hyperlink>
      <w:r w:rsidR="00CC1A0F" w:rsidRPr="00654987">
        <w:rPr>
          <w:rFonts w:ascii="Arial" w:hAnsi="Arial" w:cs="Arial"/>
          <w:sz w:val="20"/>
          <w:szCs w:val="20"/>
        </w:rPr>
        <w:t xml:space="preserve">, </w:t>
      </w:r>
      <w:hyperlink r:id="rId3186" w:history="1">
        <w:r w:rsidR="00CC1A0F" w:rsidRPr="00654987">
          <w:rPr>
            <w:rFonts w:ascii="Arial" w:hAnsi="Arial" w:cs="Arial"/>
            <w:sz w:val="20"/>
            <w:szCs w:val="20"/>
          </w:rPr>
          <w:t>Conneely KN</w:t>
        </w:r>
      </w:hyperlink>
      <w:r w:rsidR="00CC1A0F" w:rsidRPr="00654987">
        <w:rPr>
          <w:rFonts w:ascii="Arial" w:hAnsi="Arial" w:cs="Arial"/>
          <w:sz w:val="20"/>
          <w:szCs w:val="20"/>
        </w:rPr>
        <w:t xml:space="preserve">, </w:t>
      </w:r>
      <w:hyperlink r:id="rId3187" w:history="1">
        <w:r w:rsidR="00CC1A0F" w:rsidRPr="00654987">
          <w:rPr>
            <w:rFonts w:ascii="Arial" w:hAnsi="Arial" w:cs="Arial"/>
            <w:sz w:val="20"/>
            <w:szCs w:val="20"/>
          </w:rPr>
          <w:t>Tanaka T</w:t>
        </w:r>
      </w:hyperlink>
      <w:r w:rsidR="00CC1A0F" w:rsidRPr="00654987">
        <w:rPr>
          <w:rFonts w:ascii="Arial" w:hAnsi="Arial" w:cs="Arial"/>
          <w:sz w:val="20"/>
          <w:szCs w:val="20"/>
        </w:rPr>
        <w:t xml:space="preserve">, </w:t>
      </w:r>
      <w:hyperlink r:id="rId3188" w:history="1">
        <w:r w:rsidR="00CC1A0F" w:rsidRPr="00654987">
          <w:rPr>
            <w:rFonts w:ascii="Arial" w:hAnsi="Arial" w:cs="Arial"/>
            <w:sz w:val="20"/>
            <w:szCs w:val="20"/>
          </w:rPr>
          <w:t>Colicino E</w:t>
        </w:r>
      </w:hyperlink>
      <w:r w:rsidR="00CC1A0F" w:rsidRPr="00654987">
        <w:rPr>
          <w:rFonts w:ascii="Arial" w:hAnsi="Arial" w:cs="Arial"/>
          <w:sz w:val="20"/>
          <w:szCs w:val="20"/>
        </w:rPr>
        <w:t xml:space="preserve">, </w:t>
      </w:r>
      <w:hyperlink r:id="rId3189" w:history="1">
        <w:r w:rsidR="00CC1A0F" w:rsidRPr="00654987">
          <w:rPr>
            <w:rFonts w:ascii="Arial" w:hAnsi="Arial" w:cs="Arial"/>
            <w:sz w:val="20"/>
            <w:szCs w:val="20"/>
          </w:rPr>
          <w:t>Waite LL</w:t>
        </w:r>
      </w:hyperlink>
      <w:r w:rsidR="00CC1A0F" w:rsidRPr="00654987">
        <w:rPr>
          <w:rFonts w:ascii="Arial" w:hAnsi="Arial" w:cs="Arial"/>
          <w:sz w:val="20"/>
          <w:szCs w:val="20"/>
        </w:rPr>
        <w:t xml:space="preserve">, </w:t>
      </w:r>
      <w:hyperlink r:id="rId3190" w:history="1">
        <w:r w:rsidR="00CC1A0F" w:rsidRPr="00654987">
          <w:rPr>
            <w:rFonts w:ascii="Arial" w:hAnsi="Arial" w:cs="Arial"/>
            <w:sz w:val="20"/>
            <w:szCs w:val="20"/>
          </w:rPr>
          <w:t>Joehanes R</w:t>
        </w:r>
      </w:hyperlink>
      <w:r w:rsidR="00CC1A0F" w:rsidRPr="00654987">
        <w:rPr>
          <w:rFonts w:ascii="Arial" w:hAnsi="Arial" w:cs="Arial"/>
          <w:sz w:val="20"/>
          <w:szCs w:val="20"/>
        </w:rPr>
        <w:t xml:space="preserve">, </w:t>
      </w:r>
      <w:hyperlink r:id="rId3191" w:history="1">
        <w:r w:rsidR="00CC1A0F" w:rsidRPr="00654987">
          <w:rPr>
            <w:rFonts w:ascii="Arial" w:hAnsi="Arial" w:cs="Arial"/>
            <w:sz w:val="20"/>
            <w:szCs w:val="20"/>
          </w:rPr>
          <w:t>Guan W</w:t>
        </w:r>
      </w:hyperlink>
      <w:r w:rsidR="00CC1A0F" w:rsidRPr="00654987">
        <w:rPr>
          <w:rFonts w:ascii="Arial" w:hAnsi="Arial" w:cs="Arial"/>
          <w:sz w:val="20"/>
          <w:szCs w:val="20"/>
        </w:rPr>
        <w:t xml:space="preserve">, </w:t>
      </w:r>
      <w:hyperlink r:id="rId3192" w:history="1">
        <w:r w:rsidR="00CC1A0F" w:rsidRPr="00654987">
          <w:rPr>
            <w:rFonts w:ascii="Arial" w:hAnsi="Arial" w:cs="Arial"/>
            <w:sz w:val="20"/>
            <w:szCs w:val="20"/>
          </w:rPr>
          <w:t>Brody JA</w:t>
        </w:r>
      </w:hyperlink>
      <w:r w:rsidR="00CC1A0F" w:rsidRPr="00654987">
        <w:rPr>
          <w:rFonts w:ascii="Arial" w:hAnsi="Arial" w:cs="Arial"/>
          <w:sz w:val="20"/>
          <w:szCs w:val="20"/>
        </w:rPr>
        <w:t xml:space="preserve">, </w:t>
      </w:r>
      <w:hyperlink r:id="rId3193" w:history="1">
        <w:r w:rsidR="00CC1A0F" w:rsidRPr="00654987">
          <w:rPr>
            <w:rFonts w:ascii="Arial" w:hAnsi="Arial" w:cs="Arial"/>
            <w:sz w:val="20"/>
            <w:szCs w:val="20"/>
          </w:rPr>
          <w:t>Elks C</w:t>
        </w:r>
      </w:hyperlink>
      <w:r w:rsidR="00CC1A0F" w:rsidRPr="00654987">
        <w:rPr>
          <w:rFonts w:ascii="Arial" w:hAnsi="Arial" w:cs="Arial"/>
          <w:sz w:val="20"/>
          <w:szCs w:val="20"/>
        </w:rPr>
        <w:t xml:space="preserve">, </w:t>
      </w:r>
      <w:hyperlink r:id="rId3194" w:history="1">
        <w:r w:rsidR="00CC1A0F" w:rsidRPr="00654987">
          <w:rPr>
            <w:rFonts w:ascii="Arial" w:hAnsi="Arial" w:cs="Arial"/>
            <w:sz w:val="20"/>
            <w:szCs w:val="20"/>
          </w:rPr>
          <w:t>Marioni R</w:t>
        </w:r>
      </w:hyperlink>
      <w:r w:rsidR="00CC1A0F" w:rsidRPr="00654987">
        <w:rPr>
          <w:rFonts w:ascii="Arial" w:hAnsi="Arial" w:cs="Arial"/>
          <w:sz w:val="20"/>
          <w:szCs w:val="20"/>
        </w:rPr>
        <w:t xml:space="preserve">, </w:t>
      </w:r>
      <w:hyperlink r:id="rId3195" w:history="1">
        <w:r w:rsidR="00CC1A0F" w:rsidRPr="00654987">
          <w:rPr>
            <w:rFonts w:ascii="Arial" w:hAnsi="Arial" w:cs="Arial"/>
            <w:sz w:val="20"/>
            <w:szCs w:val="20"/>
          </w:rPr>
          <w:t>Jhun MA</w:t>
        </w:r>
      </w:hyperlink>
      <w:r w:rsidR="00CC1A0F" w:rsidRPr="00654987">
        <w:rPr>
          <w:rFonts w:ascii="Arial" w:hAnsi="Arial" w:cs="Arial"/>
          <w:sz w:val="20"/>
          <w:szCs w:val="20"/>
        </w:rPr>
        <w:t xml:space="preserve">, </w:t>
      </w:r>
      <w:hyperlink r:id="rId3196" w:history="1">
        <w:r w:rsidR="00CC1A0F" w:rsidRPr="00654987">
          <w:rPr>
            <w:rFonts w:ascii="Arial" w:hAnsi="Arial" w:cs="Arial"/>
            <w:sz w:val="20"/>
            <w:szCs w:val="20"/>
          </w:rPr>
          <w:t>Agha G</w:t>
        </w:r>
      </w:hyperlink>
      <w:r w:rsidR="00CC1A0F" w:rsidRPr="00654987">
        <w:rPr>
          <w:rFonts w:ascii="Arial" w:hAnsi="Arial" w:cs="Arial"/>
          <w:sz w:val="20"/>
          <w:szCs w:val="20"/>
        </w:rPr>
        <w:t xml:space="preserve">, </w:t>
      </w:r>
      <w:hyperlink r:id="rId3197" w:history="1">
        <w:r w:rsidR="00CC1A0F" w:rsidRPr="00654987">
          <w:rPr>
            <w:rFonts w:ascii="Arial" w:hAnsi="Arial" w:cs="Arial"/>
            <w:sz w:val="20"/>
            <w:szCs w:val="20"/>
          </w:rPr>
          <w:t>Bressler J</w:t>
        </w:r>
      </w:hyperlink>
      <w:r w:rsidR="00CC1A0F" w:rsidRPr="00654987">
        <w:rPr>
          <w:rFonts w:ascii="Arial" w:hAnsi="Arial" w:cs="Arial"/>
          <w:sz w:val="20"/>
          <w:szCs w:val="20"/>
        </w:rPr>
        <w:t xml:space="preserve">, </w:t>
      </w:r>
      <w:hyperlink r:id="rId3198" w:history="1">
        <w:r w:rsidR="00CC1A0F" w:rsidRPr="00654987">
          <w:rPr>
            <w:rFonts w:ascii="Arial" w:hAnsi="Arial" w:cs="Arial"/>
            <w:sz w:val="20"/>
            <w:szCs w:val="20"/>
          </w:rPr>
          <w:t>Ward-Caviness CK</w:t>
        </w:r>
      </w:hyperlink>
      <w:r w:rsidR="00CC1A0F" w:rsidRPr="00654987">
        <w:rPr>
          <w:rFonts w:ascii="Arial" w:hAnsi="Arial" w:cs="Arial"/>
          <w:sz w:val="20"/>
          <w:szCs w:val="20"/>
        </w:rPr>
        <w:t xml:space="preserve">, </w:t>
      </w:r>
      <w:hyperlink r:id="rId3199" w:history="1">
        <w:r w:rsidR="00CC1A0F" w:rsidRPr="00654987">
          <w:rPr>
            <w:rFonts w:ascii="Arial" w:hAnsi="Arial" w:cs="Arial"/>
            <w:sz w:val="20"/>
            <w:szCs w:val="20"/>
          </w:rPr>
          <w:t>Chen BH</w:t>
        </w:r>
      </w:hyperlink>
      <w:r w:rsidR="00CC1A0F" w:rsidRPr="00654987">
        <w:rPr>
          <w:rFonts w:ascii="Arial" w:hAnsi="Arial" w:cs="Arial"/>
          <w:sz w:val="20"/>
          <w:szCs w:val="20"/>
        </w:rPr>
        <w:t xml:space="preserve">, </w:t>
      </w:r>
      <w:hyperlink r:id="rId3200" w:history="1">
        <w:r w:rsidR="00CC1A0F" w:rsidRPr="00654987">
          <w:rPr>
            <w:rFonts w:ascii="Arial" w:hAnsi="Arial" w:cs="Arial"/>
            <w:sz w:val="20"/>
            <w:szCs w:val="20"/>
          </w:rPr>
          <w:t>Huan T</w:t>
        </w:r>
      </w:hyperlink>
      <w:r w:rsidR="00CC1A0F" w:rsidRPr="00654987">
        <w:rPr>
          <w:rFonts w:ascii="Arial" w:hAnsi="Arial" w:cs="Arial"/>
          <w:sz w:val="20"/>
          <w:szCs w:val="20"/>
        </w:rPr>
        <w:t xml:space="preserve">, </w:t>
      </w:r>
      <w:hyperlink r:id="rId3201" w:history="1">
        <w:r w:rsidR="00CC1A0F" w:rsidRPr="00654987">
          <w:rPr>
            <w:rFonts w:ascii="Arial" w:hAnsi="Arial" w:cs="Arial"/>
            <w:sz w:val="20"/>
            <w:szCs w:val="20"/>
          </w:rPr>
          <w:t>Bakulski K</w:t>
        </w:r>
      </w:hyperlink>
      <w:r w:rsidR="00CC1A0F" w:rsidRPr="00654987">
        <w:rPr>
          <w:rFonts w:ascii="Arial" w:hAnsi="Arial" w:cs="Arial"/>
          <w:sz w:val="20"/>
          <w:szCs w:val="20"/>
        </w:rPr>
        <w:t xml:space="preserve">, </w:t>
      </w:r>
      <w:hyperlink r:id="rId3202" w:history="1">
        <w:r w:rsidR="00CC1A0F" w:rsidRPr="00654987">
          <w:rPr>
            <w:rFonts w:ascii="Arial" w:hAnsi="Arial" w:cs="Arial"/>
            <w:sz w:val="20"/>
            <w:szCs w:val="20"/>
          </w:rPr>
          <w:t>Salfati EL</w:t>
        </w:r>
      </w:hyperlink>
      <w:r w:rsidR="00CC1A0F" w:rsidRPr="00654987">
        <w:rPr>
          <w:rFonts w:ascii="Arial" w:hAnsi="Arial" w:cs="Arial"/>
          <w:sz w:val="20"/>
          <w:szCs w:val="20"/>
        </w:rPr>
        <w:t xml:space="preserve">; </w:t>
      </w:r>
      <w:hyperlink r:id="rId3203" w:history="1">
        <w:r w:rsidR="00CC1A0F" w:rsidRPr="00654987">
          <w:rPr>
            <w:rFonts w:ascii="Arial" w:hAnsi="Arial" w:cs="Arial"/>
            <w:sz w:val="20"/>
            <w:szCs w:val="20"/>
          </w:rPr>
          <w:t>WHI-EMPC Investigators</w:t>
        </w:r>
      </w:hyperlink>
      <w:r w:rsidR="00CC1A0F" w:rsidRPr="00654987">
        <w:rPr>
          <w:rFonts w:ascii="Arial" w:hAnsi="Arial" w:cs="Arial"/>
          <w:sz w:val="20"/>
          <w:szCs w:val="20"/>
        </w:rPr>
        <w:t xml:space="preserve">, </w:t>
      </w:r>
      <w:hyperlink r:id="rId3204" w:history="1">
        <w:r w:rsidR="00CC1A0F" w:rsidRPr="00654987">
          <w:rPr>
            <w:rFonts w:ascii="Arial" w:hAnsi="Arial" w:cs="Arial"/>
            <w:sz w:val="20"/>
            <w:szCs w:val="20"/>
          </w:rPr>
          <w:t>Fiorito G</w:t>
        </w:r>
      </w:hyperlink>
      <w:r w:rsidR="00CC1A0F">
        <w:rPr>
          <w:rFonts w:ascii="Arial" w:hAnsi="Arial" w:cs="Arial"/>
          <w:sz w:val="20"/>
          <w:szCs w:val="20"/>
        </w:rPr>
        <w:t>,</w:t>
      </w:r>
      <w:r w:rsidR="00CC1A0F" w:rsidRPr="00654987">
        <w:rPr>
          <w:rFonts w:ascii="Arial" w:hAnsi="Arial" w:cs="Arial"/>
          <w:sz w:val="20"/>
          <w:szCs w:val="20"/>
        </w:rPr>
        <w:t xml:space="preserve"> </w:t>
      </w:r>
      <w:hyperlink r:id="rId3205" w:history="1">
        <w:r w:rsidR="00CC1A0F" w:rsidRPr="00654987">
          <w:rPr>
            <w:rFonts w:ascii="Arial" w:hAnsi="Arial" w:cs="Arial"/>
            <w:sz w:val="20"/>
            <w:szCs w:val="20"/>
          </w:rPr>
          <w:t>CHARGE epigenetics of Coronary Heart Disease</w:t>
        </w:r>
      </w:hyperlink>
      <w:r w:rsidR="00CC1A0F" w:rsidRPr="00654987">
        <w:rPr>
          <w:rFonts w:ascii="Arial" w:hAnsi="Arial" w:cs="Arial"/>
          <w:sz w:val="20"/>
          <w:szCs w:val="20"/>
        </w:rPr>
        <w:t xml:space="preserve">, </w:t>
      </w:r>
      <w:hyperlink r:id="rId3206" w:history="1">
        <w:r w:rsidR="00CC1A0F" w:rsidRPr="00654987">
          <w:rPr>
            <w:rFonts w:ascii="Arial" w:hAnsi="Arial" w:cs="Arial"/>
            <w:sz w:val="20"/>
            <w:szCs w:val="20"/>
          </w:rPr>
          <w:t>Wahl S</w:t>
        </w:r>
      </w:hyperlink>
      <w:r w:rsidR="00CC1A0F" w:rsidRPr="00654987">
        <w:rPr>
          <w:rFonts w:ascii="Arial" w:hAnsi="Arial" w:cs="Arial"/>
          <w:sz w:val="20"/>
          <w:szCs w:val="20"/>
        </w:rPr>
        <w:t xml:space="preserve">, </w:t>
      </w:r>
      <w:hyperlink r:id="rId3207" w:history="1">
        <w:r w:rsidR="00CC1A0F" w:rsidRPr="00654987">
          <w:rPr>
            <w:rFonts w:ascii="Arial" w:hAnsi="Arial" w:cs="Arial"/>
            <w:sz w:val="20"/>
            <w:szCs w:val="20"/>
          </w:rPr>
          <w:t>Schramm K</w:t>
        </w:r>
      </w:hyperlink>
      <w:r w:rsidR="00CC1A0F" w:rsidRPr="00654987">
        <w:rPr>
          <w:rFonts w:ascii="Arial" w:hAnsi="Arial" w:cs="Arial"/>
          <w:sz w:val="20"/>
          <w:szCs w:val="20"/>
        </w:rPr>
        <w:t xml:space="preserve">, </w:t>
      </w:r>
      <w:hyperlink r:id="rId3208" w:history="1">
        <w:r w:rsidR="00CC1A0F" w:rsidRPr="00654987">
          <w:rPr>
            <w:rFonts w:ascii="Arial" w:hAnsi="Arial" w:cs="Arial"/>
            <w:sz w:val="20"/>
            <w:szCs w:val="20"/>
          </w:rPr>
          <w:t>Sha J</w:t>
        </w:r>
      </w:hyperlink>
      <w:r w:rsidR="00CC1A0F" w:rsidRPr="00654987">
        <w:rPr>
          <w:rFonts w:ascii="Arial" w:hAnsi="Arial" w:cs="Arial"/>
          <w:sz w:val="20"/>
          <w:szCs w:val="20"/>
        </w:rPr>
        <w:t xml:space="preserve">, </w:t>
      </w:r>
      <w:hyperlink r:id="rId3209" w:history="1">
        <w:r w:rsidR="00CC1A0F" w:rsidRPr="00654987">
          <w:rPr>
            <w:rFonts w:ascii="Arial" w:hAnsi="Arial" w:cs="Arial"/>
            <w:sz w:val="20"/>
            <w:szCs w:val="20"/>
          </w:rPr>
          <w:t>Hernandez DG</w:t>
        </w:r>
      </w:hyperlink>
      <w:r w:rsidR="00CC1A0F" w:rsidRPr="00654987">
        <w:rPr>
          <w:rFonts w:ascii="Arial" w:hAnsi="Arial" w:cs="Arial"/>
          <w:sz w:val="20"/>
          <w:szCs w:val="20"/>
        </w:rPr>
        <w:t xml:space="preserve">, </w:t>
      </w:r>
      <w:hyperlink r:id="rId3210" w:history="1">
        <w:r w:rsidR="00CC1A0F" w:rsidRPr="00654987">
          <w:rPr>
            <w:rFonts w:ascii="Arial" w:hAnsi="Arial" w:cs="Arial"/>
            <w:sz w:val="20"/>
            <w:szCs w:val="20"/>
          </w:rPr>
          <w:t>Just AC</w:t>
        </w:r>
      </w:hyperlink>
      <w:r w:rsidR="00CC1A0F" w:rsidRPr="00654987">
        <w:rPr>
          <w:rFonts w:ascii="Arial" w:hAnsi="Arial" w:cs="Arial"/>
          <w:sz w:val="20"/>
          <w:szCs w:val="20"/>
        </w:rPr>
        <w:t xml:space="preserve">, </w:t>
      </w:r>
      <w:hyperlink r:id="rId3211" w:history="1">
        <w:r w:rsidR="00CC1A0F" w:rsidRPr="00654987">
          <w:rPr>
            <w:rFonts w:ascii="Arial" w:hAnsi="Arial" w:cs="Arial"/>
            <w:sz w:val="20"/>
            <w:szCs w:val="20"/>
          </w:rPr>
          <w:t>Smith JA</w:t>
        </w:r>
      </w:hyperlink>
      <w:r w:rsidR="00CC1A0F" w:rsidRPr="00654987">
        <w:rPr>
          <w:rFonts w:ascii="Arial" w:hAnsi="Arial" w:cs="Arial"/>
          <w:sz w:val="20"/>
          <w:szCs w:val="20"/>
        </w:rPr>
        <w:t xml:space="preserve">, </w:t>
      </w:r>
      <w:hyperlink r:id="rId3212" w:history="1">
        <w:r w:rsidR="00CC1A0F" w:rsidRPr="00654987">
          <w:rPr>
            <w:rFonts w:ascii="Arial" w:hAnsi="Arial" w:cs="Arial"/>
            <w:sz w:val="20"/>
            <w:szCs w:val="20"/>
          </w:rPr>
          <w:t>Sotoodehnia N</w:t>
        </w:r>
      </w:hyperlink>
      <w:r w:rsidR="00CC1A0F" w:rsidRPr="00654987">
        <w:rPr>
          <w:rFonts w:ascii="Arial" w:hAnsi="Arial" w:cs="Arial"/>
          <w:sz w:val="20"/>
          <w:szCs w:val="20"/>
        </w:rPr>
        <w:t xml:space="preserve">, </w:t>
      </w:r>
      <w:hyperlink r:id="rId3213" w:history="1">
        <w:r w:rsidR="00CC1A0F" w:rsidRPr="00654987">
          <w:rPr>
            <w:rFonts w:ascii="Arial" w:hAnsi="Arial" w:cs="Arial"/>
            <w:sz w:val="20"/>
            <w:szCs w:val="20"/>
          </w:rPr>
          <w:t>Pilling LC</w:t>
        </w:r>
      </w:hyperlink>
      <w:r w:rsidR="00CC1A0F" w:rsidRPr="00654987">
        <w:rPr>
          <w:rFonts w:ascii="Arial" w:hAnsi="Arial" w:cs="Arial"/>
          <w:sz w:val="20"/>
          <w:szCs w:val="20"/>
        </w:rPr>
        <w:t xml:space="preserve">, </w:t>
      </w:r>
      <w:hyperlink r:id="rId3214" w:history="1">
        <w:r w:rsidR="00CC1A0F" w:rsidRPr="00654987">
          <w:rPr>
            <w:rFonts w:ascii="Arial" w:hAnsi="Arial" w:cs="Arial"/>
            <w:sz w:val="20"/>
            <w:szCs w:val="20"/>
          </w:rPr>
          <w:t>Pankow JS</w:t>
        </w:r>
      </w:hyperlink>
      <w:r w:rsidR="00CC1A0F" w:rsidRPr="00654987">
        <w:rPr>
          <w:rFonts w:ascii="Arial" w:hAnsi="Arial" w:cs="Arial"/>
          <w:sz w:val="20"/>
          <w:szCs w:val="20"/>
        </w:rPr>
        <w:t xml:space="preserve">, </w:t>
      </w:r>
      <w:hyperlink r:id="rId3215" w:history="1">
        <w:r w:rsidR="00CC1A0F" w:rsidRPr="00654987">
          <w:rPr>
            <w:rFonts w:ascii="Arial" w:hAnsi="Arial" w:cs="Arial"/>
            <w:sz w:val="20"/>
            <w:szCs w:val="20"/>
          </w:rPr>
          <w:t>Tsao PS</w:t>
        </w:r>
      </w:hyperlink>
      <w:r w:rsidR="00CC1A0F" w:rsidRPr="00654987">
        <w:rPr>
          <w:rFonts w:ascii="Arial" w:hAnsi="Arial" w:cs="Arial"/>
          <w:sz w:val="20"/>
          <w:szCs w:val="20"/>
        </w:rPr>
        <w:t xml:space="preserve">, </w:t>
      </w:r>
      <w:hyperlink r:id="rId3216" w:history="1">
        <w:r w:rsidR="00CC1A0F" w:rsidRPr="00654987">
          <w:rPr>
            <w:rFonts w:ascii="Arial" w:hAnsi="Arial" w:cs="Arial"/>
            <w:sz w:val="20"/>
            <w:szCs w:val="20"/>
          </w:rPr>
          <w:t>Liu C</w:t>
        </w:r>
      </w:hyperlink>
      <w:r w:rsidR="00CC1A0F" w:rsidRPr="00654987">
        <w:rPr>
          <w:rFonts w:ascii="Arial" w:hAnsi="Arial" w:cs="Arial"/>
          <w:sz w:val="20"/>
          <w:szCs w:val="20"/>
        </w:rPr>
        <w:t xml:space="preserve">, </w:t>
      </w:r>
      <w:hyperlink r:id="rId3217" w:history="1">
        <w:r w:rsidR="00CC1A0F" w:rsidRPr="00654987">
          <w:rPr>
            <w:rFonts w:ascii="Arial" w:hAnsi="Arial" w:cs="Arial"/>
            <w:sz w:val="20"/>
            <w:szCs w:val="20"/>
          </w:rPr>
          <w:t>Zhao W</w:t>
        </w:r>
      </w:hyperlink>
      <w:r w:rsidR="00CC1A0F" w:rsidRPr="00654987">
        <w:rPr>
          <w:rFonts w:ascii="Arial" w:hAnsi="Arial" w:cs="Arial"/>
          <w:sz w:val="20"/>
          <w:szCs w:val="20"/>
        </w:rPr>
        <w:t xml:space="preserve">, </w:t>
      </w:r>
      <w:hyperlink r:id="rId3218" w:history="1">
        <w:r w:rsidR="00CC1A0F" w:rsidRPr="00654987">
          <w:rPr>
            <w:rFonts w:ascii="Arial" w:hAnsi="Arial" w:cs="Arial"/>
            <w:sz w:val="20"/>
            <w:szCs w:val="20"/>
          </w:rPr>
          <w:t>Guarrera S</w:t>
        </w:r>
      </w:hyperlink>
      <w:r w:rsidR="00CC1A0F" w:rsidRPr="00654987">
        <w:rPr>
          <w:rFonts w:ascii="Arial" w:hAnsi="Arial" w:cs="Arial"/>
          <w:sz w:val="20"/>
          <w:szCs w:val="20"/>
        </w:rPr>
        <w:t xml:space="preserve">, </w:t>
      </w:r>
      <w:hyperlink r:id="rId3219" w:history="1">
        <w:r w:rsidR="00CC1A0F" w:rsidRPr="00654987">
          <w:rPr>
            <w:rFonts w:ascii="Arial" w:hAnsi="Arial" w:cs="Arial"/>
            <w:sz w:val="20"/>
            <w:szCs w:val="20"/>
          </w:rPr>
          <w:t>Michopoulos VJ</w:t>
        </w:r>
      </w:hyperlink>
      <w:r w:rsidR="00CC1A0F" w:rsidRPr="00654987">
        <w:rPr>
          <w:rFonts w:ascii="Arial" w:hAnsi="Arial" w:cs="Arial"/>
          <w:sz w:val="20"/>
          <w:szCs w:val="20"/>
        </w:rPr>
        <w:t xml:space="preserve">, </w:t>
      </w:r>
      <w:hyperlink r:id="rId3220" w:history="1">
        <w:r w:rsidR="00CC1A0F" w:rsidRPr="00654987">
          <w:rPr>
            <w:rFonts w:ascii="Arial" w:hAnsi="Arial" w:cs="Arial"/>
            <w:sz w:val="20"/>
            <w:szCs w:val="20"/>
          </w:rPr>
          <w:t>Smith AK</w:t>
        </w:r>
      </w:hyperlink>
      <w:r w:rsidR="00CC1A0F" w:rsidRPr="00654987">
        <w:rPr>
          <w:rFonts w:ascii="Arial" w:hAnsi="Arial" w:cs="Arial"/>
          <w:sz w:val="20"/>
          <w:szCs w:val="20"/>
        </w:rPr>
        <w:t xml:space="preserve">, </w:t>
      </w:r>
      <w:hyperlink r:id="rId3221" w:history="1">
        <w:r w:rsidR="00CC1A0F" w:rsidRPr="00654987">
          <w:rPr>
            <w:rFonts w:ascii="Arial" w:hAnsi="Arial" w:cs="Arial"/>
            <w:sz w:val="20"/>
            <w:szCs w:val="20"/>
          </w:rPr>
          <w:t>Peters MJ</w:t>
        </w:r>
      </w:hyperlink>
      <w:r w:rsidR="00CC1A0F" w:rsidRPr="00654987">
        <w:rPr>
          <w:rFonts w:ascii="Arial" w:hAnsi="Arial" w:cs="Arial"/>
          <w:sz w:val="20"/>
          <w:szCs w:val="20"/>
        </w:rPr>
        <w:t xml:space="preserve">, </w:t>
      </w:r>
      <w:hyperlink r:id="rId3222" w:history="1">
        <w:r w:rsidR="00CC1A0F" w:rsidRPr="00654987">
          <w:rPr>
            <w:rFonts w:ascii="Arial" w:hAnsi="Arial" w:cs="Arial"/>
            <w:sz w:val="20"/>
            <w:szCs w:val="20"/>
          </w:rPr>
          <w:t>Melzer D</w:t>
        </w:r>
      </w:hyperlink>
      <w:r w:rsidR="00CC1A0F" w:rsidRPr="00654987">
        <w:rPr>
          <w:rFonts w:ascii="Arial" w:hAnsi="Arial" w:cs="Arial"/>
          <w:sz w:val="20"/>
          <w:szCs w:val="20"/>
        </w:rPr>
        <w:t xml:space="preserve">, </w:t>
      </w:r>
      <w:hyperlink r:id="rId3223" w:history="1">
        <w:r w:rsidR="00CC1A0F" w:rsidRPr="00654987">
          <w:rPr>
            <w:rFonts w:ascii="Arial" w:hAnsi="Arial" w:cs="Arial"/>
            <w:sz w:val="20"/>
            <w:szCs w:val="20"/>
          </w:rPr>
          <w:t>Vokonas P</w:t>
        </w:r>
      </w:hyperlink>
      <w:r w:rsidR="00CC1A0F" w:rsidRPr="00654987">
        <w:rPr>
          <w:rFonts w:ascii="Arial" w:hAnsi="Arial" w:cs="Arial"/>
          <w:sz w:val="20"/>
          <w:szCs w:val="20"/>
        </w:rPr>
        <w:t xml:space="preserve">, </w:t>
      </w:r>
      <w:hyperlink r:id="rId3224" w:history="1">
        <w:r w:rsidR="00CC1A0F" w:rsidRPr="00654987">
          <w:rPr>
            <w:rFonts w:ascii="Arial" w:hAnsi="Arial" w:cs="Arial"/>
            <w:sz w:val="20"/>
            <w:szCs w:val="20"/>
          </w:rPr>
          <w:t>Fornage M</w:t>
        </w:r>
      </w:hyperlink>
      <w:r w:rsidR="00CC1A0F" w:rsidRPr="00654987">
        <w:rPr>
          <w:rFonts w:ascii="Arial" w:hAnsi="Arial" w:cs="Arial"/>
          <w:sz w:val="20"/>
          <w:szCs w:val="20"/>
        </w:rPr>
        <w:t xml:space="preserve">, </w:t>
      </w:r>
      <w:hyperlink r:id="rId3225" w:history="1">
        <w:r w:rsidR="00CC1A0F" w:rsidRPr="00654987">
          <w:rPr>
            <w:rFonts w:ascii="Arial" w:hAnsi="Arial" w:cs="Arial"/>
            <w:sz w:val="20"/>
            <w:szCs w:val="20"/>
          </w:rPr>
          <w:t>Prokisch H</w:t>
        </w:r>
      </w:hyperlink>
      <w:r w:rsidR="00CC1A0F" w:rsidRPr="00654987">
        <w:rPr>
          <w:rFonts w:ascii="Arial" w:hAnsi="Arial" w:cs="Arial"/>
          <w:sz w:val="20"/>
          <w:szCs w:val="20"/>
        </w:rPr>
        <w:t xml:space="preserve">, </w:t>
      </w:r>
      <w:hyperlink r:id="rId3226" w:history="1">
        <w:r w:rsidR="00CC1A0F" w:rsidRPr="00654987">
          <w:rPr>
            <w:rFonts w:ascii="Arial" w:hAnsi="Arial" w:cs="Arial"/>
            <w:sz w:val="20"/>
            <w:szCs w:val="20"/>
          </w:rPr>
          <w:t>Bis JC</w:t>
        </w:r>
      </w:hyperlink>
      <w:r w:rsidR="00CC1A0F" w:rsidRPr="00654987">
        <w:rPr>
          <w:rFonts w:ascii="Arial" w:hAnsi="Arial" w:cs="Arial"/>
          <w:sz w:val="20"/>
          <w:szCs w:val="20"/>
        </w:rPr>
        <w:t xml:space="preserve">, </w:t>
      </w:r>
      <w:hyperlink r:id="rId3227" w:history="1">
        <w:r w:rsidR="00CC1A0F" w:rsidRPr="00654987">
          <w:rPr>
            <w:rFonts w:ascii="Arial" w:hAnsi="Arial" w:cs="Arial"/>
            <w:sz w:val="20"/>
            <w:szCs w:val="20"/>
          </w:rPr>
          <w:t>Chu AY</w:t>
        </w:r>
      </w:hyperlink>
      <w:r w:rsidR="00CC1A0F" w:rsidRPr="00654987">
        <w:rPr>
          <w:rFonts w:ascii="Arial" w:hAnsi="Arial" w:cs="Arial"/>
          <w:sz w:val="20"/>
          <w:szCs w:val="20"/>
        </w:rPr>
        <w:t xml:space="preserve">, </w:t>
      </w:r>
      <w:hyperlink r:id="rId3228" w:history="1">
        <w:r w:rsidR="00CC1A0F" w:rsidRPr="00654987">
          <w:rPr>
            <w:rFonts w:ascii="Arial" w:hAnsi="Arial" w:cs="Arial"/>
            <w:sz w:val="20"/>
            <w:szCs w:val="20"/>
          </w:rPr>
          <w:t>Herder C</w:t>
        </w:r>
      </w:hyperlink>
      <w:r w:rsidR="00CC1A0F" w:rsidRPr="00654987">
        <w:rPr>
          <w:rFonts w:ascii="Arial" w:hAnsi="Arial" w:cs="Arial"/>
          <w:sz w:val="20"/>
          <w:szCs w:val="20"/>
        </w:rPr>
        <w:t xml:space="preserve">, </w:t>
      </w:r>
      <w:hyperlink r:id="rId3229" w:history="1">
        <w:r w:rsidR="00CC1A0F" w:rsidRPr="00654987">
          <w:rPr>
            <w:rFonts w:ascii="Arial" w:hAnsi="Arial" w:cs="Arial"/>
            <w:sz w:val="20"/>
            <w:szCs w:val="20"/>
          </w:rPr>
          <w:t>Grallert H</w:t>
        </w:r>
      </w:hyperlink>
      <w:r w:rsidR="00CC1A0F" w:rsidRPr="00654987">
        <w:rPr>
          <w:rFonts w:ascii="Arial" w:hAnsi="Arial" w:cs="Arial"/>
          <w:sz w:val="20"/>
          <w:szCs w:val="20"/>
        </w:rPr>
        <w:t xml:space="preserve">, </w:t>
      </w:r>
      <w:hyperlink r:id="rId3230" w:history="1">
        <w:r w:rsidR="00CC1A0F" w:rsidRPr="00654987">
          <w:rPr>
            <w:rFonts w:ascii="Arial" w:hAnsi="Arial" w:cs="Arial"/>
            <w:sz w:val="20"/>
            <w:szCs w:val="20"/>
          </w:rPr>
          <w:t>Yao C</w:t>
        </w:r>
      </w:hyperlink>
      <w:r w:rsidR="00CC1A0F" w:rsidRPr="00654987">
        <w:rPr>
          <w:rFonts w:ascii="Arial" w:hAnsi="Arial" w:cs="Arial"/>
          <w:sz w:val="20"/>
          <w:szCs w:val="20"/>
        </w:rPr>
        <w:t xml:space="preserve">, </w:t>
      </w:r>
      <w:hyperlink r:id="rId3231" w:history="1">
        <w:r w:rsidR="00CC1A0F" w:rsidRPr="00654987">
          <w:rPr>
            <w:rFonts w:ascii="Arial" w:hAnsi="Arial" w:cs="Arial"/>
            <w:sz w:val="20"/>
            <w:szCs w:val="20"/>
          </w:rPr>
          <w:t>Shah S</w:t>
        </w:r>
      </w:hyperlink>
      <w:r w:rsidR="00CC1A0F" w:rsidRPr="00654987">
        <w:rPr>
          <w:rFonts w:ascii="Arial" w:hAnsi="Arial" w:cs="Arial"/>
          <w:sz w:val="20"/>
          <w:szCs w:val="20"/>
        </w:rPr>
        <w:t xml:space="preserve">, </w:t>
      </w:r>
      <w:hyperlink r:id="rId3232" w:history="1">
        <w:r w:rsidR="00CC1A0F" w:rsidRPr="00654987">
          <w:rPr>
            <w:rFonts w:ascii="Arial" w:hAnsi="Arial" w:cs="Arial"/>
            <w:sz w:val="20"/>
            <w:szCs w:val="20"/>
          </w:rPr>
          <w:t>McRae AF</w:t>
        </w:r>
      </w:hyperlink>
      <w:r w:rsidR="00CC1A0F" w:rsidRPr="00654987">
        <w:rPr>
          <w:rFonts w:ascii="Arial" w:hAnsi="Arial" w:cs="Arial"/>
          <w:sz w:val="20"/>
          <w:szCs w:val="20"/>
        </w:rPr>
        <w:t xml:space="preserve">, </w:t>
      </w:r>
      <w:hyperlink r:id="rId3233" w:history="1">
        <w:r w:rsidR="00CC1A0F" w:rsidRPr="00654987">
          <w:rPr>
            <w:rFonts w:ascii="Arial" w:hAnsi="Arial" w:cs="Arial"/>
            <w:sz w:val="20"/>
            <w:szCs w:val="20"/>
          </w:rPr>
          <w:t>Lin H</w:t>
        </w:r>
      </w:hyperlink>
      <w:r w:rsidR="00CC1A0F" w:rsidRPr="00654987">
        <w:rPr>
          <w:rFonts w:ascii="Arial" w:hAnsi="Arial" w:cs="Arial"/>
          <w:sz w:val="20"/>
          <w:szCs w:val="20"/>
        </w:rPr>
        <w:t xml:space="preserve">, </w:t>
      </w:r>
      <w:hyperlink r:id="rId3234" w:history="1">
        <w:r w:rsidR="00CC1A0F" w:rsidRPr="00654987">
          <w:rPr>
            <w:rFonts w:ascii="Arial" w:hAnsi="Arial" w:cs="Arial"/>
            <w:sz w:val="20"/>
            <w:szCs w:val="20"/>
          </w:rPr>
          <w:t>Horvath S</w:t>
        </w:r>
      </w:hyperlink>
      <w:r w:rsidR="00CC1A0F" w:rsidRPr="00654987">
        <w:rPr>
          <w:rFonts w:ascii="Arial" w:hAnsi="Arial" w:cs="Arial"/>
          <w:sz w:val="20"/>
          <w:szCs w:val="20"/>
        </w:rPr>
        <w:t xml:space="preserve">, </w:t>
      </w:r>
      <w:hyperlink r:id="rId3235" w:history="1">
        <w:r w:rsidR="00CC1A0F" w:rsidRPr="00654987">
          <w:rPr>
            <w:rFonts w:ascii="Arial" w:hAnsi="Arial" w:cs="Arial"/>
            <w:sz w:val="20"/>
            <w:szCs w:val="20"/>
          </w:rPr>
          <w:t>Fallin D</w:t>
        </w:r>
      </w:hyperlink>
      <w:r w:rsidR="00CC1A0F" w:rsidRPr="00654987">
        <w:rPr>
          <w:rFonts w:ascii="Arial" w:hAnsi="Arial" w:cs="Arial"/>
          <w:sz w:val="20"/>
          <w:szCs w:val="20"/>
        </w:rPr>
        <w:t xml:space="preserve">, </w:t>
      </w:r>
      <w:hyperlink r:id="rId3236" w:history="1">
        <w:r w:rsidR="00CC1A0F" w:rsidRPr="00654987">
          <w:rPr>
            <w:rFonts w:ascii="Arial" w:hAnsi="Arial" w:cs="Arial"/>
            <w:sz w:val="20"/>
            <w:szCs w:val="20"/>
          </w:rPr>
          <w:t>Hofman A</w:t>
        </w:r>
      </w:hyperlink>
      <w:r w:rsidR="00CC1A0F" w:rsidRPr="00654987">
        <w:rPr>
          <w:rFonts w:ascii="Arial" w:hAnsi="Arial" w:cs="Arial"/>
          <w:sz w:val="20"/>
          <w:szCs w:val="20"/>
        </w:rPr>
        <w:t xml:space="preserve">, </w:t>
      </w:r>
      <w:hyperlink r:id="rId3237" w:history="1">
        <w:r w:rsidR="00CC1A0F" w:rsidRPr="00654987">
          <w:rPr>
            <w:rFonts w:ascii="Arial" w:hAnsi="Arial" w:cs="Arial"/>
            <w:sz w:val="20"/>
            <w:szCs w:val="20"/>
          </w:rPr>
          <w:t>Wareham NJ</w:t>
        </w:r>
      </w:hyperlink>
      <w:r w:rsidR="00CC1A0F" w:rsidRPr="00654987">
        <w:rPr>
          <w:rFonts w:ascii="Arial" w:hAnsi="Arial" w:cs="Arial"/>
          <w:sz w:val="20"/>
          <w:szCs w:val="20"/>
        </w:rPr>
        <w:t xml:space="preserve">, </w:t>
      </w:r>
      <w:hyperlink r:id="rId3238" w:history="1">
        <w:r w:rsidR="00CC1A0F" w:rsidRPr="00654987">
          <w:rPr>
            <w:rFonts w:ascii="Arial" w:hAnsi="Arial" w:cs="Arial"/>
            <w:sz w:val="20"/>
            <w:szCs w:val="20"/>
          </w:rPr>
          <w:t>Wiggins KL</w:t>
        </w:r>
      </w:hyperlink>
      <w:r w:rsidR="00CC1A0F" w:rsidRPr="00654987">
        <w:rPr>
          <w:rFonts w:ascii="Arial" w:hAnsi="Arial" w:cs="Arial"/>
          <w:sz w:val="20"/>
          <w:szCs w:val="20"/>
        </w:rPr>
        <w:t xml:space="preserve">, </w:t>
      </w:r>
      <w:hyperlink r:id="rId3239" w:history="1">
        <w:r w:rsidR="00CC1A0F" w:rsidRPr="00654987">
          <w:rPr>
            <w:rFonts w:ascii="Arial" w:hAnsi="Arial" w:cs="Arial"/>
            <w:sz w:val="20"/>
            <w:szCs w:val="20"/>
          </w:rPr>
          <w:t>Feinberg AP</w:t>
        </w:r>
      </w:hyperlink>
      <w:r w:rsidR="00CC1A0F" w:rsidRPr="00654987">
        <w:rPr>
          <w:rFonts w:ascii="Arial" w:hAnsi="Arial" w:cs="Arial"/>
          <w:sz w:val="20"/>
          <w:szCs w:val="20"/>
        </w:rPr>
        <w:t xml:space="preserve">, </w:t>
      </w:r>
      <w:hyperlink r:id="rId3240" w:history="1">
        <w:r w:rsidR="00CC1A0F" w:rsidRPr="00654987">
          <w:rPr>
            <w:rFonts w:ascii="Arial" w:hAnsi="Arial" w:cs="Arial"/>
            <w:sz w:val="20"/>
            <w:szCs w:val="20"/>
          </w:rPr>
          <w:t>Starr JM</w:t>
        </w:r>
      </w:hyperlink>
      <w:r w:rsidR="00CC1A0F">
        <w:rPr>
          <w:rFonts w:ascii="Arial" w:hAnsi="Arial" w:cs="Arial"/>
          <w:sz w:val="20"/>
          <w:szCs w:val="20"/>
        </w:rPr>
        <w:t>,</w:t>
      </w:r>
      <w:r w:rsidR="00CC1A0F" w:rsidRPr="00654987">
        <w:rPr>
          <w:rFonts w:ascii="Arial" w:hAnsi="Arial" w:cs="Arial"/>
          <w:sz w:val="20"/>
          <w:szCs w:val="20"/>
        </w:rPr>
        <w:t xml:space="preserve"> </w:t>
      </w:r>
      <w:hyperlink r:id="rId3241" w:history="1">
        <w:r w:rsidR="00CC1A0F" w:rsidRPr="00654987">
          <w:rPr>
            <w:rFonts w:ascii="Arial" w:hAnsi="Arial" w:cs="Arial"/>
            <w:sz w:val="20"/>
            <w:szCs w:val="20"/>
          </w:rPr>
          <w:t>Visscher PM</w:t>
        </w:r>
      </w:hyperlink>
      <w:r w:rsidR="00CC1A0F" w:rsidRPr="00654987">
        <w:rPr>
          <w:rFonts w:ascii="Arial" w:hAnsi="Arial" w:cs="Arial"/>
          <w:sz w:val="20"/>
          <w:szCs w:val="20"/>
        </w:rPr>
        <w:t xml:space="preserve">, </w:t>
      </w:r>
      <w:hyperlink r:id="rId3242" w:history="1">
        <w:r w:rsidR="00CC1A0F" w:rsidRPr="00654987">
          <w:rPr>
            <w:rFonts w:ascii="Arial" w:hAnsi="Arial" w:cs="Arial"/>
            <w:sz w:val="20"/>
            <w:szCs w:val="20"/>
          </w:rPr>
          <w:t>Murabito JM</w:t>
        </w:r>
      </w:hyperlink>
      <w:r w:rsidR="00CC1A0F" w:rsidRPr="00654987">
        <w:rPr>
          <w:rFonts w:ascii="Arial" w:hAnsi="Arial" w:cs="Arial"/>
          <w:sz w:val="20"/>
          <w:szCs w:val="20"/>
        </w:rPr>
        <w:t xml:space="preserve">, </w:t>
      </w:r>
      <w:hyperlink r:id="rId3243" w:history="1">
        <w:r w:rsidR="00CC1A0F" w:rsidRPr="00654987">
          <w:rPr>
            <w:rFonts w:ascii="Arial" w:hAnsi="Arial" w:cs="Arial"/>
            <w:sz w:val="20"/>
            <w:szCs w:val="20"/>
          </w:rPr>
          <w:t>Kardia SL</w:t>
        </w:r>
      </w:hyperlink>
      <w:r w:rsidR="00CC1A0F" w:rsidRPr="00654987">
        <w:rPr>
          <w:rFonts w:ascii="Arial" w:hAnsi="Arial" w:cs="Arial"/>
          <w:sz w:val="20"/>
          <w:szCs w:val="20"/>
        </w:rPr>
        <w:t xml:space="preserve">, </w:t>
      </w:r>
      <w:hyperlink r:id="rId3244" w:history="1">
        <w:r w:rsidR="00CC1A0F" w:rsidRPr="00654987">
          <w:rPr>
            <w:rFonts w:ascii="Arial" w:hAnsi="Arial" w:cs="Arial"/>
            <w:sz w:val="20"/>
            <w:szCs w:val="20"/>
          </w:rPr>
          <w:t>Absher DM</w:t>
        </w:r>
      </w:hyperlink>
      <w:r w:rsidR="00CC1A0F" w:rsidRPr="00654987">
        <w:rPr>
          <w:rFonts w:ascii="Arial" w:hAnsi="Arial" w:cs="Arial"/>
          <w:sz w:val="20"/>
          <w:szCs w:val="20"/>
        </w:rPr>
        <w:t xml:space="preserve">, </w:t>
      </w:r>
      <w:hyperlink r:id="rId3245" w:history="1">
        <w:r w:rsidR="00CC1A0F" w:rsidRPr="00654987">
          <w:rPr>
            <w:rFonts w:ascii="Arial" w:hAnsi="Arial" w:cs="Arial"/>
            <w:sz w:val="20"/>
            <w:szCs w:val="20"/>
          </w:rPr>
          <w:t>Binder EB</w:t>
        </w:r>
      </w:hyperlink>
      <w:r w:rsidR="00CC1A0F" w:rsidRPr="00654987">
        <w:rPr>
          <w:rFonts w:ascii="Arial" w:hAnsi="Arial" w:cs="Arial"/>
          <w:sz w:val="20"/>
          <w:szCs w:val="20"/>
        </w:rPr>
        <w:t xml:space="preserve">, </w:t>
      </w:r>
      <w:hyperlink r:id="rId3246" w:history="1">
        <w:r w:rsidR="00CC1A0F" w:rsidRPr="00654987">
          <w:rPr>
            <w:rFonts w:ascii="Arial" w:hAnsi="Arial" w:cs="Arial"/>
            <w:sz w:val="20"/>
            <w:szCs w:val="20"/>
          </w:rPr>
          <w:t>Singleton AB</w:t>
        </w:r>
      </w:hyperlink>
      <w:r w:rsidR="00CC1A0F" w:rsidRPr="00654987">
        <w:rPr>
          <w:rFonts w:ascii="Arial" w:hAnsi="Arial" w:cs="Arial"/>
          <w:sz w:val="20"/>
          <w:szCs w:val="20"/>
        </w:rPr>
        <w:t xml:space="preserve">, </w:t>
      </w:r>
      <w:hyperlink r:id="rId3247" w:history="1">
        <w:r w:rsidR="00CC1A0F" w:rsidRPr="00654987">
          <w:rPr>
            <w:rFonts w:ascii="Arial" w:hAnsi="Arial" w:cs="Arial"/>
            <w:sz w:val="20"/>
            <w:szCs w:val="20"/>
          </w:rPr>
          <w:t>Bandinelli S</w:t>
        </w:r>
      </w:hyperlink>
      <w:r w:rsidR="00CC1A0F" w:rsidRPr="00654987">
        <w:rPr>
          <w:rFonts w:ascii="Arial" w:hAnsi="Arial" w:cs="Arial"/>
          <w:sz w:val="20"/>
          <w:szCs w:val="20"/>
        </w:rPr>
        <w:t xml:space="preserve">, </w:t>
      </w:r>
      <w:hyperlink r:id="rId3248" w:history="1">
        <w:r w:rsidR="00CC1A0F" w:rsidRPr="00654987">
          <w:rPr>
            <w:rFonts w:ascii="Arial" w:hAnsi="Arial" w:cs="Arial"/>
            <w:sz w:val="20"/>
            <w:szCs w:val="20"/>
          </w:rPr>
          <w:t>Peters A</w:t>
        </w:r>
      </w:hyperlink>
      <w:r w:rsidR="00CC1A0F" w:rsidRPr="00654987">
        <w:rPr>
          <w:rFonts w:ascii="Arial" w:hAnsi="Arial" w:cs="Arial"/>
          <w:sz w:val="20"/>
          <w:szCs w:val="20"/>
        </w:rPr>
        <w:t xml:space="preserve">, </w:t>
      </w:r>
      <w:hyperlink r:id="rId3249" w:history="1">
        <w:r w:rsidR="00CC1A0F" w:rsidRPr="00654987">
          <w:rPr>
            <w:rFonts w:ascii="Arial" w:hAnsi="Arial" w:cs="Arial"/>
            <w:sz w:val="20"/>
            <w:szCs w:val="20"/>
          </w:rPr>
          <w:t>Waldenberger M</w:t>
        </w:r>
      </w:hyperlink>
      <w:r w:rsidR="00CC1A0F" w:rsidRPr="00654987">
        <w:rPr>
          <w:rFonts w:ascii="Arial" w:hAnsi="Arial" w:cs="Arial"/>
          <w:sz w:val="20"/>
          <w:szCs w:val="20"/>
        </w:rPr>
        <w:t xml:space="preserve">, </w:t>
      </w:r>
      <w:hyperlink r:id="rId3250" w:history="1">
        <w:r w:rsidR="00CC1A0F" w:rsidRPr="00654987">
          <w:rPr>
            <w:rFonts w:ascii="Arial" w:hAnsi="Arial" w:cs="Arial"/>
            <w:sz w:val="20"/>
            <w:szCs w:val="20"/>
          </w:rPr>
          <w:t>Matullo G</w:t>
        </w:r>
      </w:hyperlink>
      <w:r w:rsidR="00CC1A0F" w:rsidRPr="00654987">
        <w:rPr>
          <w:rFonts w:ascii="Arial" w:hAnsi="Arial" w:cs="Arial"/>
          <w:sz w:val="20"/>
          <w:szCs w:val="20"/>
        </w:rPr>
        <w:t xml:space="preserve">, </w:t>
      </w:r>
      <w:hyperlink r:id="rId3251" w:history="1">
        <w:r w:rsidR="00CC1A0F" w:rsidRPr="00654987">
          <w:rPr>
            <w:rFonts w:ascii="Arial" w:hAnsi="Arial" w:cs="Arial"/>
            <w:sz w:val="20"/>
            <w:szCs w:val="20"/>
          </w:rPr>
          <w:t>Schwartz JD</w:t>
        </w:r>
      </w:hyperlink>
      <w:r w:rsidR="00CC1A0F" w:rsidRPr="00654987">
        <w:rPr>
          <w:rFonts w:ascii="Arial" w:hAnsi="Arial" w:cs="Arial"/>
          <w:sz w:val="20"/>
          <w:szCs w:val="20"/>
        </w:rPr>
        <w:t xml:space="preserve">, </w:t>
      </w:r>
      <w:hyperlink r:id="rId3252" w:history="1">
        <w:r w:rsidR="00CC1A0F" w:rsidRPr="00654987">
          <w:rPr>
            <w:rFonts w:ascii="Arial" w:hAnsi="Arial" w:cs="Arial"/>
            <w:sz w:val="20"/>
            <w:szCs w:val="20"/>
          </w:rPr>
          <w:t>Demerath EW</w:t>
        </w:r>
      </w:hyperlink>
      <w:r w:rsidR="00CC1A0F" w:rsidRPr="00654987">
        <w:rPr>
          <w:rFonts w:ascii="Arial" w:hAnsi="Arial" w:cs="Arial"/>
          <w:sz w:val="20"/>
          <w:szCs w:val="20"/>
        </w:rPr>
        <w:t xml:space="preserve">, </w:t>
      </w:r>
      <w:hyperlink r:id="rId3253" w:history="1">
        <w:r w:rsidR="00CC1A0F" w:rsidRPr="00654987">
          <w:rPr>
            <w:rFonts w:ascii="Arial" w:hAnsi="Arial" w:cs="Arial"/>
            <w:sz w:val="20"/>
            <w:szCs w:val="20"/>
          </w:rPr>
          <w:t>Uitterlinden AG</w:t>
        </w:r>
      </w:hyperlink>
      <w:r w:rsidR="00CC1A0F" w:rsidRPr="00654987">
        <w:rPr>
          <w:rFonts w:ascii="Arial" w:hAnsi="Arial" w:cs="Arial"/>
          <w:sz w:val="20"/>
          <w:szCs w:val="20"/>
        </w:rPr>
        <w:t xml:space="preserve">, </w:t>
      </w:r>
      <w:hyperlink r:id="rId3254" w:history="1">
        <w:r w:rsidR="00CC1A0F" w:rsidRPr="00654987">
          <w:rPr>
            <w:rFonts w:ascii="Arial" w:hAnsi="Arial" w:cs="Arial"/>
            <w:sz w:val="20"/>
            <w:szCs w:val="20"/>
          </w:rPr>
          <w:t>van Meurs JB</w:t>
        </w:r>
      </w:hyperlink>
      <w:r w:rsidR="00CC1A0F" w:rsidRPr="00654987">
        <w:rPr>
          <w:rFonts w:ascii="Arial" w:hAnsi="Arial" w:cs="Arial"/>
          <w:sz w:val="20"/>
          <w:szCs w:val="20"/>
        </w:rPr>
        <w:t xml:space="preserve">, </w:t>
      </w:r>
      <w:hyperlink r:id="rId3255" w:history="1">
        <w:r w:rsidR="00CC1A0F" w:rsidRPr="00654987">
          <w:rPr>
            <w:rFonts w:ascii="Arial" w:hAnsi="Arial" w:cs="Arial"/>
            <w:sz w:val="20"/>
            <w:szCs w:val="20"/>
          </w:rPr>
          <w:t>Franco OH</w:t>
        </w:r>
      </w:hyperlink>
      <w:r w:rsidR="00CC1A0F" w:rsidRPr="00654987">
        <w:rPr>
          <w:rFonts w:ascii="Arial" w:hAnsi="Arial" w:cs="Arial"/>
          <w:sz w:val="20"/>
          <w:szCs w:val="20"/>
        </w:rPr>
        <w:t xml:space="preserve">, </w:t>
      </w:r>
      <w:hyperlink r:id="rId3256" w:history="1">
        <w:r w:rsidR="00CC1A0F" w:rsidRPr="00654987">
          <w:rPr>
            <w:rFonts w:ascii="Arial" w:hAnsi="Arial" w:cs="Arial"/>
            <w:sz w:val="20"/>
            <w:szCs w:val="20"/>
          </w:rPr>
          <w:t>Chen YI</w:t>
        </w:r>
      </w:hyperlink>
      <w:r w:rsidR="00CC1A0F" w:rsidRPr="00654987">
        <w:rPr>
          <w:rFonts w:ascii="Arial" w:hAnsi="Arial" w:cs="Arial"/>
          <w:sz w:val="20"/>
          <w:szCs w:val="20"/>
        </w:rPr>
        <w:t xml:space="preserve">, </w:t>
      </w:r>
      <w:hyperlink r:id="rId3257" w:history="1">
        <w:r w:rsidR="00CC1A0F" w:rsidRPr="00654987">
          <w:rPr>
            <w:rFonts w:ascii="Arial" w:hAnsi="Arial" w:cs="Arial"/>
            <w:sz w:val="20"/>
            <w:szCs w:val="20"/>
          </w:rPr>
          <w:t>Levy D</w:t>
        </w:r>
      </w:hyperlink>
      <w:r w:rsidR="00CC1A0F" w:rsidRPr="00654987">
        <w:rPr>
          <w:rFonts w:ascii="Arial" w:hAnsi="Arial" w:cs="Arial"/>
          <w:sz w:val="20"/>
          <w:szCs w:val="20"/>
        </w:rPr>
        <w:t xml:space="preserve">, </w:t>
      </w:r>
      <w:hyperlink r:id="rId3258" w:history="1">
        <w:r w:rsidR="00CC1A0F" w:rsidRPr="00654987">
          <w:rPr>
            <w:rFonts w:ascii="Arial" w:hAnsi="Arial" w:cs="Arial"/>
            <w:sz w:val="20"/>
            <w:szCs w:val="20"/>
          </w:rPr>
          <w:t>Turner ST</w:t>
        </w:r>
      </w:hyperlink>
      <w:r w:rsidR="00CC1A0F" w:rsidRPr="00654987">
        <w:rPr>
          <w:rFonts w:ascii="Arial" w:hAnsi="Arial" w:cs="Arial"/>
          <w:sz w:val="20"/>
          <w:szCs w:val="20"/>
        </w:rPr>
        <w:t xml:space="preserve">, </w:t>
      </w:r>
      <w:hyperlink r:id="rId3259" w:history="1">
        <w:r w:rsidR="00CC1A0F" w:rsidRPr="00654987">
          <w:rPr>
            <w:rFonts w:ascii="Arial" w:hAnsi="Arial" w:cs="Arial"/>
            <w:sz w:val="20"/>
            <w:szCs w:val="20"/>
          </w:rPr>
          <w:t>Deary IJ</w:t>
        </w:r>
      </w:hyperlink>
      <w:r w:rsidR="00CC1A0F" w:rsidRPr="00654987">
        <w:rPr>
          <w:rFonts w:ascii="Arial" w:hAnsi="Arial" w:cs="Arial"/>
          <w:sz w:val="20"/>
          <w:szCs w:val="20"/>
        </w:rPr>
        <w:t xml:space="preserve">, </w:t>
      </w:r>
      <w:hyperlink r:id="rId3260" w:history="1">
        <w:r w:rsidR="00CC1A0F" w:rsidRPr="00654987">
          <w:rPr>
            <w:rFonts w:ascii="Arial" w:hAnsi="Arial" w:cs="Arial"/>
            <w:sz w:val="20"/>
            <w:szCs w:val="20"/>
          </w:rPr>
          <w:t>Ressler KJ</w:t>
        </w:r>
      </w:hyperlink>
      <w:r w:rsidR="00CC1A0F" w:rsidRPr="00654987">
        <w:rPr>
          <w:rFonts w:ascii="Arial" w:hAnsi="Arial" w:cs="Arial"/>
          <w:sz w:val="20"/>
          <w:szCs w:val="20"/>
        </w:rPr>
        <w:t xml:space="preserve">, </w:t>
      </w:r>
      <w:hyperlink r:id="rId3261" w:history="1">
        <w:r w:rsidR="00CC1A0F" w:rsidRPr="00654987">
          <w:rPr>
            <w:rFonts w:ascii="Arial" w:hAnsi="Arial" w:cs="Arial"/>
            <w:sz w:val="20"/>
            <w:szCs w:val="20"/>
          </w:rPr>
          <w:t>Dupuis J</w:t>
        </w:r>
      </w:hyperlink>
      <w:r w:rsidR="00CC1A0F" w:rsidRPr="00654987">
        <w:rPr>
          <w:rFonts w:ascii="Arial" w:hAnsi="Arial" w:cs="Arial"/>
          <w:sz w:val="20"/>
          <w:szCs w:val="20"/>
        </w:rPr>
        <w:t xml:space="preserve">, </w:t>
      </w:r>
      <w:hyperlink r:id="rId3262" w:history="1">
        <w:r w:rsidR="00CC1A0F" w:rsidRPr="00654987">
          <w:rPr>
            <w:rFonts w:ascii="Arial" w:hAnsi="Arial" w:cs="Arial"/>
            <w:sz w:val="20"/>
            <w:szCs w:val="20"/>
          </w:rPr>
          <w:t>Ferrucci L</w:t>
        </w:r>
      </w:hyperlink>
      <w:r w:rsidR="00CC1A0F" w:rsidRPr="00654987">
        <w:rPr>
          <w:rFonts w:ascii="Arial" w:hAnsi="Arial" w:cs="Arial"/>
          <w:sz w:val="20"/>
          <w:szCs w:val="20"/>
        </w:rPr>
        <w:t xml:space="preserve">, </w:t>
      </w:r>
      <w:hyperlink r:id="rId3263" w:history="1">
        <w:r w:rsidR="00CC1A0F" w:rsidRPr="00654987">
          <w:rPr>
            <w:rFonts w:ascii="Arial" w:hAnsi="Arial" w:cs="Arial"/>
            <w:sz w:val="20"/>
            <w:szCs w:val="20"/>
          </w:rPr>
          <w:t>Ong KK</w:t>
        </w:r>
      </w:hyperlink>
      <w:r w:rsidR="00CC1A0F" w:rsidRPr="00654987">
        <w:rPr>
          <w:rFonts w:ascii="Arial" w:hAnsi="Arial" w:cs="Arial"/>
          <w:sz w:val="20"/>
          <w:szCs w:val="20"/>
        </w:rPr>
        <w:t xml:space="preserve">, </w:t>
      </w:r>
      <w:hyperlink r:id="rId3264" w:history="1">
        <w:r w:rsidR="00CC1A0F" w:rsidRPr="00654987">
          <w:rPr>
            <w:rFonts w:ascii="Arial" w:hAnsi="Arial" w:cs="Arial"/>
            <w:sz w:val="20"/>
            <w:szCs w:val="20"/>
          </w:rPr>
          <w:t>Assimes TL</w:t>
        </w:r>
      </w:hyperlink>
      <w:r w:rsidR="00CC1A0F" w:rsidRPr="00654987">
        <w:rPr>
          <w:rFonts w:ascii="Arial" w:hAnsi="Arial" w:cs="Arial"/>
          <w:sz w:val="20"/>
          <w:szCs w:val="20"/>
        </w:rPr>
        <w:t xml:space="preserve">, </w:t>
      </w:r>
      <w:hyperlink r:id="rId3265" w:history="1">
        <w:r w:rsidR="00CC1A0F" w:rsidRPr="00654987">
          <w:rPr>
            <w:rFonts w:ascii="Arial" w:hAnsi="Arial" w:cs="Arial"/>
            <w:sz w:val="20"/>
            <w:szCs w:val="20"/>
          </w:rPr>
          <w:t>Boerwinkle E</w:t>
        </w:r>
      </w:hyperlink>
      <w:r w:rsidR="00CC1A0F" w:rsidRPr="00654987">
        <w:rPr>
          <w:rFonts w:ascii="Arial" w:hAnsi="Arial" w:cs="Arial"/>
          <w:sz w:val="20"/>
          <w:szCs w:val="20"/>
        </w:rPr>
        <w:t xml:space="preserve">, </w:t>
      </w:r>
      <w:hyperlink r:id="rId3266" w:history="1">
        <w:r w:rsidR="00CC1A0F" w:rsidRPr="00654987">
          <w:rPr>
            <w:rFonts w:ascii="Arial" w:hAnsi="Arial" w:cs="Arial"/>
            <w:sz w:val="20"/>
            <w:szCs w:val="20"/>
          </w:rPr>
          <w:t>Koenig W</w:t>
        </w:r>
      </w:hyperlink>
      <w:r w:rsidR="00CC1A0F" w:rsidRPr="00654987">
        <w:rPr>
          <w:rFonts w:ascii="Arial" w:hAnsi="Arial" w:cs="Arial"/>
          <w:sz w:val="20"/>
          <w:szCs w:val="20"/>
        </w:rPr>
        <w:t xml:space="preserve">, </w:t>
      </w:r>
      <w:hyperlink r:id="rId3267" w:history="1">
        <w:r w:rsidR="00CC1A0F" w:rsidRPr="00654987">
          <w:rPr>
            <w:rFonts w:ascii="Arial" w:hAnsi="Arial" w:cs="Arial"/>
            <w:sz w:val="20"/>
            <w:szCs w:val="20"/>
          </w:rPr>
          <w:t>Arnett DK</w:t>
        </w:r>
      </w:hyperlink>
      <w:r w:rsidR="00CC1A0F" w:rsidRPr="00654987">
        <w:rPr>
          <w:rFonts w:ascii="Arial" w:hAnsi="Arial" w:cs="Arial"/>
          <w:sz w:val="20"/>
          <w:szCs w:val="20"/>
        </w:rPr>
        <w:t xml:space="preserve">, </w:t>
      </w:r>
      <w:hyperlink r:id="rId3268" w:history="1">
        <w:r w:rsidR="00CC1A0F" w:rsidRPr="00654987">
          <w:rPr>
            <w:rFonts w:ascii="Arial" w:hAnsi="Arial" w:cs="Arial"/>
            <w:sz w:val="20"/>
            <w:szCs w:val="20"/>
          </w:rPr>
          <w:t>Baccarelli AA</w:t>
        </w:r>
      </w:hyperlink>
      <w:r w:rsidR="00CC1A0F" w:rsidRPr="00654987">
        <w:rPr>
          <w:rFonts w:ascii="Arial" w:hAnsi="Arial" w:cs="Arial"/>
          <w:sz w:val="20"/>
          <w:szCs w:val="20"/>
        </w:rPr>
        <w:t xml:space="preserve">, </w:t>
      </w:r>
      <w:hyperlink r:id="rId3269" w:history="1">
        <w:r w:rsidR="00CC1A0F" w:rsidRPr="00654987">
          <w:rPr>
            <w:rFonts w:ascii="Arial" w:hAnsi="Arial" w:cs="Arial"/>
            <w:sz w:val="20"/>
            <w:szCs w:val="20"/>
          </w:rPr>
          <w:t>Benjamin EJ</w:t>
        </w:r>
      </w:hyperlink>
      <w:r w:rsidR="00CC1A0F" w:rsidRPr="00654987">
        <w:rPr>
          <w:rFonts w:ascii="Arial" w:hAnsi="Arial" w:cs="Arial"/>
          <w:sz w:val="20"/>
          <w:szCs w:val="20"/>
        </w:rPr>
        <w:t xml:space="preserve">, </w:t>
      </w:r>
      <w:hyperlink r:id="rId3270" w:history="1">
        <w:r w:rsidR="00CC1A0F" w:rsidRPr="00BB17F3">
          <w:rPr>
            <w:rFonts w:ascii="Arial" w:hAnsi="Arial" w:cs="Arial"/>
            <w:sz w:val="20"/>
            <w:szCs w:val="20"/>
          </w:rPr>
          <w:t>Dehghan A</w:t>
        </w:r>
      </w:hyperlink>
      <w:r w:rsidR="00CC1A0F" w:rsidRPr="00BB17F3">
        <w:rPr>
          <w:rFonts w:ascii="Arial" w:hAnsi="Arial" w:cs="Arial"/>
          <w:sz w:val="20"/>
          <w:szCs w:val="20"/>
        </w:rPr>
        <w:t>.</w:t>
      </w:r>
      <w:r w:rsidR="00CC1A0F" w:rsidRPr="00654987">
        <w:rPr>
          <w:rFonts w:ascii="Arial" w:hAnsi="Arial" w:cs="Arial"/>
          <w:b/>
          <w:i/>
          <w:sz w:val="20"/>
          <w:szCs w:val="20"/>
        </w:rPr>
        <w:t xml:space="preserve"> DNA methylation signatures of chronic low-grade inflammation are associated with complex diseases.</w:t>
      </w:r>
      <w:r w:rsidR="00CC1A0F" w:rsidRPr="00654987">
        <w:rPr>
          <w:rFonts w:ascii="Arial" w:hAnsi="Arial" w:cs="Arial"/>
          <w:sz w:val="20"/>
          <w:szCs w:val="20"/>
        </w:rPr>
        <w:t xml:space="preserve"> </w:t>
      </w:r>
      <w:hyperlink r:id="rId3271" w:tooltip="Genome biology." w:history="1">
        <w:r w:rsidR="00CC1A0F" w:rsidRPr="00654987">
          <w:rPr>
            <w:rFonts w:ascii="Arial" w:hAnsi="Arial" w:cs="Arial"/>
            <w:sz w:val="20"/>
            <w:szCs w:val="20"/>
          </w:rPr>
          <w:t>Genome Biol.</w:t>
        </w:r>
      </w:hyperlink>
      <w:r w:rsidR="00CC1A0F">
        <w:rPr>
          <w:rFonts w:ascii="Arial" w:hAnsi="Arial" w:cs="Arial"/>
          <w:sz w:val="20"/>
          <w:szCs w:val="20"/>
        </w:rPr>
        <w:t xml:space="preserve"> 2016 Dec 12. Vol. </w:t>
      </w:r>
      <w:r w:rsidR="00CC1A0F" w:rsidRPr="00654987">
        <w:rPr>
          <w:rFonts w:ascii="Arial" w:hAnsi="Arial" w:cs="Arial"/>
          <w:sz w:val="20"/>
          <w:szCs w:val="20"/>
        </w:rPr>
        <w:t>17</w:t>
      </w:r>
      <w:r w:rsidR="00CC1A0F">
        <w:rPr>
          <w:rFonts w:ascii="Arial" w:hAnsi="Arial" w:cs="Arial"/>
          <w:sz w:val="20"/>
          <w:szCs w:val="20"/>
        </w:rPr>
        <w:t xml:space="preserve">, issue </w:t>
      </w:r>
      <w:r w:rsidR="00CC1A0F" w:rsidRPr="00654987">
        <w:rPr>
          <w:rFonts w:ascii="Arial" w:hAnsi="Arial" w:cs="Arial"/>
          <w:sz w:val="20"/>
          <w:szCs w:val="20"/>
        </w:rPr>
        <w:t>1</w:t>
      </w:r>
      <w:r w:rsidR="00CC1A0F">
        <w:rPr>
          <w:rFonts w:ascii="Arial" w:hAnsi="Arial" w:cs="Arial"/>
          <w:sz w:val="20"/>
          <w:szCs w:val="20"/>
        </w:rPr>
        <w:t xml:space="preserve">, p. </w:t>
      </w:r>
      <w:r w:rsidR="00CC1A0F" w:rsidRPr="00654987">
        <w:rPr>
          <w:rFonts w:ascii="Arial" w:hAnsi="Arial" w:cs="Arial"/>
          <w:sz w:val="20"/>
          <w:szCs w:val="20"/>
        </w:rPr>
        <w:t xml:space="preserve">255. </w:t>
      </w:r>
      <w:r w:rsidR="00CC1A0F">
        <w:rPr>
          <w:rFonts w:ascii="Arial" w:hAnsi="Arial" w:cs="Arial"/>
          <w:sz w:val="20"/>
          <w:szCs w:val="20"/>
        </w:rPr>
        <w:t>PM</w:t>
      </w:r>
      <w:r w:rsidR="00CC1A0F" w:rsidRPr="00654987">
        <w:rPr>
          <w:rFonts w:ascii="Arial" w:hAnsi="Arial" w:cs="Arial"/>
          <w:sz w:val="20"/>
          <w:szCs w:val="20"/>
        </w:rPr>
        <w:t xml:space="preserve">: 27955697. </w:t>
      </w:r>
      <w:hyperlink r:id="rId3272" w:history="1">
        <w:r w:rsidR="00CC1A0F" w:rsidRPr="00654987">
          <w:rPr>
            <w:rFonts w:ascii="Arial" w:hAnsi="Arial" w:cs="Arial"/>
            <w:sz w:val="20"/>
            <w:szCs w:val="20"/>
          </w:rPr>
          <w:t>PMC5151130</w:t>
        </w:r>
      </w:hyperlink>
      <w:r w:rsidR="00CC1A0F" w:rsidRPr="00654987">
        <w:rPr>
          <w:rFonts w:ascii="Arial" w:hAnsi="Arial" w:cs="Arial"/>
          <w:sz w:val="20"/>
          <w:szCs w:val="20"/>
        </w:rPr>
        <w:t xml:space="preserve"> </w:t>
      </w:r>
    </w:p>
    <w:p w14:paraId="1AB183C3" w14:textId="77777777" w:rsidR="00850A19" w:rsidRPr="004B6040" w:rsidRDefault="00850A19" w:rsidP="004B6040">
      <w:pPr>
        <w:rPr>
          <w:rFonts w:ascii="Arial" w:hAnsi="Arial" w:cs="Arial"/>
          <w:color w:val="000000"/>
          <w:sz w:val="20"/>
          <w:szCs w:val="20"/>
        </w:rPr>
      </w:pPr>
      <w:r w:rsidRPr="00850A19">
        <w:rPr>
          <w:rFonts w:ascii="Arial" w:hAnsi="Arial" w:cs="Arial"/>
          <w:color w:val="000000"/>
          <w:sz w:val="20"/>
          <w:szCs w:val="20"/>
        </w:rPr>
        <w:t xml:space="preserve">Lin H, Mueller-Nurasyid M, Smith AV, Arking DE, Barnard J, Bartz TM, Lunetta KL, Lohman K, Kleber ME, Lubitz SA, Geelhoed B, Trompet S, Niemeijer MN, Kacprowski T, Chasman DI, Klarin D, Sinner MF, Waldenberger M, Meitinger T, Harris TB, Launer LJ, Soliman EZ, Chen LY, Smith JD, Van Wagoner DR, Rotter JI, Psaty BM, Xie Z, Hendricks AE, Ding J, Delgado GE, Verweij N, van der Harst P, Macfarlane PW, Ford I, Hofman A, Uitterlinden A, Heeringa J, Franco OH, Kors JA, Weiss S, Völzke H, Rose LM, Natarajan P, Kathiresan S, Kääb S, Gudnason V, Alonso A, Chung MK, Heckbert SR, Benjamin EJ, Liu Y, März W, Rienstra M, Jukema JW, Stricker BH, Dörr M, Albert CM, Ellinor PT. </w:t>
      </w:r>
      <w:r>
        <w:rPr>
          <w:rFonts w:ascii="Arial" w:hAnsi="Arial" w:cs="Arial"/>
          <w:b/>
          <w:i/>
          <w:color w:val="000000"/>
          <w:sz w:val="20"/>
          <w:szCs w:val="20"/>
        </w:rPr>
        <w:t>Gene-G</w:t>
      </w:r>
      <w:r w:rsidRPr="00850A19">
        <w:rPr>
          <w:rFonts w:ascii="Arial" w:hAnsi="Arial" w:cs="Arial"/>
          <w:b/>
          <w:i/>
          <w:color w:val="000000"/>
          <w:sz w:val="20"/>
          <w:szCs w:val="20"/>
        </w:rPr>
        <w:t xml:space="preserve">ene </w:t>
      </w:r>
      <w:r>
        <w:rPr>
          <w:rFonts w:ascii="Arial" w:hAnsi="Arial" w:cs="Arial"/>
          <w:b/>
          <w:i/>
          <w:color w:val="000000"/>
          <w:sz w:val="20"/>
          <w:szCs w:val="20"/>
        </w:rPr>
        <w:t>I</w:t>
      </w:r>
      <w:r w:rsidRPr="00850A19">
        <w:rPr>
          <w:rFonts w:ascii="Arial" w:hAnsi="Arial" w:cs="Arial"/>
          <w:b/>
          <w:i/>
          <w:color w:val="000000"/>
          <w:sz w:val="20"/>
          <w:szCs w:val="20"/>
        </w:rPr>
        <w:t xml:space="preserve">nteraction </w:t>
      </w:r>
      <w:r>
        <w:rPr>
          <w:rFonts w:ascii="Arial" w:hAnsi="Arial" w:cs="Arial"/>
          <w:b/>
          <w:i/>
          <w:color w:val="000000"/>
          <w:sz w:val="20"/>
          <w:szCs w:val="20"/>
        </w:rPr>
        <w:t>A</w:t>
      </w:r>
      <w:r w:rsidRPr="00850A19">
        <w:rPr>
          <w:rFonts w:ascii="Arial" w:hAnsi="Arial" w:cs="Arial"/>
          <w:b/>
          <w:i/>
          <w:color w:val="000000"/>
          <w:sz w:val="20"/>
          <w:szCs w:val="20"/>
        </w:rPr>
        <w:t xml:space="preserve">nalyses for </w:t>
      </w:r>
      <w:r>
        <w:rPr>
          <w:rFonts w:ascii="Arial" w:hAnsi="Arial" w:cs="Arial"/>
          <w:b/>
          <w:i/>
          <w:color w:val="000000"/>
          <w:sz w:val="20"/>
          <w:szCs w:val="20"/>
        </w:rPr>
        <w:t>A</w:t>
      </w:r>
      <w:r w:rsidRPr="00850A19">
        <w:rPr>
          <w:rFonts w:ascii="Arial" w:hAnsi="Arial" w:cs="Arial"/>
          <w:b/>
          <w:i/>
          <w:color w:val="000000"/>
          <w:sz w:val="20"/>
          <w:szCs w:val="20"/>
        </w:rPr>
        <w:t xml:space="preserve">trial </w:t>
      </w:r>
      <w:r>
        <w:rPr>
          <w:rFonts w:ascii="Arial" w:hAnsi="Arial" w:cs="Arial"/>
          <w:b/>
          <w:i/>
          <w:color w:val="000000"/>
          <w:sz w:val="20"/>
          <w:szCs w:val="20"/>
        </w:rPr>
        <w:t>F</w:t>
      </w:r>
      <w:r w:rsidRPr="00850A19">
        <w:rPr>
          <w:rFonts w:ascii="Arial" w:hAnsi="Arial" w:cs="Arial"/>
          <w:b/>
          <w:i/>
          <w:color w:val="000000"/>
          <w:sz w:val="20"/>
          <w:szCs w:val="20"/>
        </w:rPr>
        <w:t>ibrillation</w:t>
      </w:r>
      <w:r w:rsidRPr="00850A19">
        <w:rPr>
          <w:rFonts w:ascii="Arial" w:hAnsi="Arial" w:cs="Arial"/>
          <w:color w:val="000000"/>
          <w:sz w:val="20"/>
          <w:szCs w:val="20"/>
        </w:rPr>
        <w:t xml:space="preserve">.  Sci. Rep. 2016 Nov 8 PM: 27824142. </w:t>
      </w:r>
      <w:hyperlink r:id="rId3273" w:history="1">
        <w:r w:rsidRPr="00850A19">
          <w:rPr>
            <w:rFonts w:ascii="Arial" w:hAnsi="Arial" w:cs="Arial"/>
            <w:color w:val="000000"/>
            <w:sz w:val="20"/>
            <w:szCs w:val="20"/>
          </w:rPr>
          <w:t>PMC5099695</w:t>
        </w:r>
      </w:hyperlink>
      <w:r w:rsidRPr="00850A19">
        <w:rPr>
          <w:rFonts w:ascii="Arial" w:hAnsi="Arial" w:cs="Arial"/>
          <w:color w:val="000000"/>
          <w:sz w:val="20"/>
          <w:szCs w:val="20"/>
        </w:rPr>
        <w:t>.</w:t>
      </w:r>
      <w:r>
        <w:rPr>
          <w:rFonts w:ascii="Arial" w:hAnsi="Arial" w:cs="Arial"/>
          <w:color w:val="000000"/>
          <w:sz w:val="20"/>
          <w:szCs w:val="20"/>
        </w:rPr>
        <w:t xml:space="preserve"> </w:t>
      </w:r>
      <w:r w:rsidRPr="00153B57">
        <w:rPr>
          <w:rFonts w:ascii="Arial" w:hAnsi="Arial" w:cs="Arial"/>
          <w:sz w:val="20"/>
          <w:szCs w:val="20"/>
        </w:rPr>
        <w:t>NOTE: Published without CHS P&amp;P review and approval.</w:t>
      </w:r>
    </w:p>
    <w:p w14:paraId="271896A6" w14:textId="77777777" w:rsidR="007E4D41" w:rsidRPr="004B6040" w:rsidRDefault="00AD2154" w:rsidP="007E4D41">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Littlejohns</w:t>
      </w:r>
      <w:r w:rsidR="007E4D41" w:rsidRPr="004B6040">
        <w:rPr>
          <w:rFonts w:ascii="Arial" w:hAnsi="Arial" w:cs="Arial"/>
          <w:sz w:val="20"/>
          <w:szCs w:val="20"/>
        </w:rPr>
        <w:t xml:space="preserve"> TJ</w:t>
      </w:r>
      <w:r w:rsidRPr="004B6040">
        <w:rPr>
          <w:rFonts w:ascii="Arial" w:hAnsi="Arial" w:cs="Arial"/>
          <w:sz w:val="20"/>
          <w:szCs w:val="20"/>
        </w:rPr>
        <w:t>,</w:t>
      </w:r>
      <w:r w:rsidR="007E4D41" w:rsidRPr="004B6040">
        <w:rPr>
          <w:rFonts w:ascii="Arial" w:hAnsi="Arial" w:cs="Arial"/>
          <w:sz w:val="20"/>
          <w:szCs w:val="20"/>
        </w:rPr>
        <w:t xml:space="preserve"> Kos K</w:t>
      </w:r>
      <w:r w:rsidRPr="004B6040">
        <w:rPr>
          <w:rFonts w:ascii="Arial" w:hAnsi="Arial" w:cs="Arial"/>
          <w:sz w:val="20"/>
          <w:szCs w:val="20"/>
        </w:rPr>
        <w:t>,</w:t>
      </w:r>
      <w:r w:rsidR="007E4D41" w:rsidRPr="004B6040">
        <w:rPr>
          <w:rFonts w:ascii="Arial" w:hAnsi="Arial" w:cs="Arial"/>
          <w:sz w:val="20"/>
          <w:szCs w:val="20"/>
        </w:rPr>
        <w:t xml:space="preserve"> Henley WE</w:t>
      </w:r>
      <w:r w:rsidRPr="004B6040">
        <w:rPr>
          <w:rFonts w:ascii="Arial" w:hAnsi="Arial" w:cs="Arial"/>
          <w:sz w:val="20"/>
          <w:szCs w:val="20"/>
        </w:rPr>
        <w:t>,</w:t>
      </w:r>
      <w:r w:rsidR="007E4D41" w:rsidRPr="004B6040">
        <w:rPr>
          <w:rFonts w:ascii="Arial" w:hAnsi="Arial" w:cs="Arial"/>
          <w:sz w:val="20"/>
          <w:szCs w:val="20"/>
        </w:rPr>
        <w:t xml:space="preserve"> Lang IA</w:t>
      </w:r>
      <w:r w:rsidRPr="004B6040">
        <w:rPr>
          <w:rFonts w:ascii="Arial" w:hAnsi="Arial" w:cs="Arial"/>
          <w:sz w:val="20"/>
          <w:szCs w:val="20"/>
        </w:rPr>
        <w:t>,</w:t>
      </w:r>
      <w:r w:rsidR="007E4D41" w:rsidRPr="004B6040">
        <w:rPr>
          <w:rFonts w:ascii="Arial" w:hAnsi="Arial" w:cs="Arial"/>
          <w:sz w:val="20"/>
          <w:szCs w:val="20"/>
        </w:rPr>
        <w:t xml:space="preserve"> Annweiler C</w:t>
      </w:r>
      <w:r w:rsidRPr="004B6040">
        <w:rPr>
          <w:rFonts w:ascii="Arial" w:hAnsi="Arial" w:cs="Arial"/>
          <w:sz w:val="20"/>
          <w:szCs w:val="20"/>
        </w:rPr>
        <w:t>,</w:t>
      </w:r>
      <w:r w:rsidR="007E4D41" w:rsidRPr="004B6040">
        <w:rPr>
          <w:rFonts w:ascii="Arial" w:hAnsi="Arial" w:cs="Arial"/>
          <w:sz w:val="20"/>
          <w:szCs w:val="20"/>
        </w:rPr>
        <w:t xml:space="preserve"> Beauchet O</w:t>
      </w:r>
      <w:r w:rsidRPr="004B6040">
        <w:rPr>
          <w:rFonts w:ascii="Arial" w:hAnsi="Arial" w:cs="Arial"/>
          <w:sz w:val="20"/>
          <w:szCs w:val="20"/>
        </w:rPr>
        <w:t>,</w:t>
      </w:r>
      <w:r w:rsidR="007E4D41" w:rsidRPr="004B6040">
        <w:rPr>
          <w:rFonts w:ascii="Arial" w:hAnsi="Arial" w:cs="Arial"/>
          <w:sz w:val="20"/>
          <w:szCs w:val="20"/>
        </w:rPr>
        <w:t xml:space="preserve"> Chaves PHM</w:t>
      </w:r>
      <w:r w:rsidRPr="004B6040">
        <w:rPr>
          <w:rFonts w:ascii="Arial" w:hAnsi="Arial" w:cs="Arial"/>
          <w:sz w:val="20"/>
          <w:szCs w:val="20"/>
        </w:rPr>
        <w:t>,</w:t>
      </w:r>
      <w:r w:rsidR="007E4D41" w:rsidRPr="004B6040">
        <w:rPr>
          <w:rFonts w:ascii="Arial" w:hAnsi="Arial" w:cs="Arial"/>
          <w:sz w:val="20"/>
          <w:szCs w:val="20"/>
        </w:rPr>
        <w:t xml:space="preserve"> Kestenbaum BR</w:t>
      </w:r>
      <w:r w:rsidRPr="004B6040">
        <w:rPr>
          <w:rFonts w:ascii="Arial" w:hAnsi="Arial" w:cs="Arial"/>
          <w:sz w:val="20"/>
          <w:szCs w:val="20"/>
        </w:rPr>
        <w:t>,</w:t>
      </w:r>
      <w:r w:rsidR="007E4D41" w:rsidRPr="004B6040">
        <w:rPr>
          <w:rFonts w:ascii="Arial" w:hAnsi="Arial" w:cs="Arial"/>
          <w:sz w:val="20"/>
          <w:szCs w:val="20"/>
        </w:rPr>
        <w:t xml:space="preserve"> Kuller LH</w:t>
      </w:r>
      <w:r w:rsidRPr="004B6040">
        <w:rPr>
          <w:rFonts w:ascii="Arial" w:hAnsi="Arial" w:cs="Arial"/>
          <w:sz w:val="20"/>
          <w:szCs w:val="20"/>
        </w:rPr>
        <w:t>,</w:t>
      </w:r>
      <w:r w:rsidR="007E4D41" w:rsidRPr="004B6040">
        <w:rPr>
          <w:rFonts w:ascii="Arial" w:hAnsi="Arial" w:cs="Arial"/>
          <w:sz w:val="20"/>
          <w:szCs w:val="20"/>
        </w:rPr>
        <w:t xml:space="preserve"> Langa KM</w:t>
      </w:r>
      <w:r w:rsidRPr="004B6040">
        <w:rPr>
          <w:rFonts w:ascii="Arial" w:hAnsi="Arial" w:cs="Arial"/>
          <w:sz w:val="20"/>
          <w:szCs w:val="20"/>
        </w:rPr>
        <w:t>,</w:t>
      </w:r>
      <w:r w:rsidR="007E4D41" w:rsidRPr="004B6040">
        <w:rPr>
          <w:rFonts w:ascii="Arial" w:hAnsi="Arial" w:cs="Arial"/>
          <w:sz w:val="20"/>
          <w:szCs w:val="20"/>
        </w:rPr>
        <w:t xml:space="preserve"> Lopez OL</w:t>
      </w:r>
      <w:r w:rsidRPr="004B6040">
        <w:rPr>
          <w:rFonts w:ascii="Arial" w:hAnsi="Arial" w:cs="Arial"/>
          <w:sz w:val="20"/>
          <w:szCs w:val="20"/>
        </w:rPr>
        <w:t>,</w:t>
      </w:r>
      <w:r w:rsidR="007E4D41" w:rsidRPr="004B6040">
        <w:rPr>
          <w:rFonts w:ascii="Arial" w:hAnsi="Arial" w:cs="Arial"/>
          <w:sz w:val="20"/>
          <w:szCs w:val="20"/>
        </w:rPr>
        <w:t xml:space="preserve"> Llewellyn DJ. </w:t>
      </w:r>
      <w:r w:rsidR="007E4D41" w:rsidRPr="004B6040">
        <w:rPr>
          <w:rFonts w:ascii="Arial" w:hAnsi="Arial" w:cs="Arial"/>
          <w:b/>
          <w:i/>
          <w:sz w:val="20"/>
          <w:szCs w:val="20"/>
        </w:rPr>
        <w:t>Vitamin D and Risk of Neuroimaging Abno</w:t>
      </w:r>
      <w:r w:rsidR="00BB3648" w:rsidRPr="004B6040">
        <w:rPr>
          <w:rFonts w:ascii="Arial" w:hAnsi="Arial" w:cs="Arial"/>
          <w:b/>
          <w:i/>
          <w:sz w:val="20"/>
          <w:szCs w:val="20"/>
        </w:rPr>
        <w:t>rmalities.</w:t>
      </w:r>
      <w:r w:rsidR="00BB3648" w:rsidRPr="004B6040">
        <w:rPr>
          <w:rFonts w:ascii="Arial" w:hAnsi="Arial" w:cs="Arial"/>
          <w:sz w:val="20"/>
          <w:szCs w:val="20"/>
        </w:rPr>
        <w:t xml:space="preserve"> </w:t>
      </w:r>
      <w:r w:rsidR="007E4D41" w:rsidRPr="004B6040">
        <w:rPr>
          <w:rFonts w:ascii="Arial" w:hAnsi="Arial" w:cs="Arial"/>
          <w:sz w:val="20"/>
          <w:szCs w:val="20"/>
        </w:rPr>
        <w:t>PLoS ONE 2016</w:t>
      </w:r>
      <w:r w:rsidR="00BB3648" w:rsidRPr="004B6040">
        <w:rPr>
          <w:rFonts w:ascii="Arial" w:hAnsi="Arial" w:cs="Arial"/>
          <w:sz w:val="20"/>
          <w:szCs w:val="20"/>
        </w:rPr>
        <w:t>.</w:t>
      </w:r>
      <w:r w:rsidR="007E4D41" w:rsidRPr="004B6040">
        <w:rPr>
          <w:rFonts w:ascii="Arial" w:hAnsi="Arial" w:cs="Arial"/>
          <w:sz w:val="20"/>
          <w:szCs w:val="20"/>
        </w:rPr>
        <w:t xml:space="preserve"> PM: 27166613. </w:t>
      </w:r>
      <w:r w:rsidR="001B1AB1" w:rsidRPr="004B6040">
        <w:rPr>
          <w:rFonts w:ascii="Arial" w:hAnsi="Arial" w:cs="Arial"/>
          <w:sz w:val="20"/>
          <w:szCs w:val="20"/>
        </w:rPr>
        <w:t>PMC4864237.</w:t>
      </w:r>
    </w:p>
    <w:p w14:paraId="75582ABB" w14:textId="77777777" w:rsidR="001B1AB1" w:rsidRDefault="004B6040" w:rsidP="004B6040">
      <w:pPr>
        <w:rPr>
          <w:rFonts w:ascii="Arial" w:hAnsi="Arial" w:cs="Arial"/>
          <w:color w:val="000000"/>
          <w:sz w:val="20"/>
          <w:szCs w:val="20"/>
        </w:rPr>
      </w:pPr>
      <w:r w:rsidRPr="004B6040">
        <w:rPr>
          <w:rFonts w:ascii="Arial" w:hAnsi="Arial" w:cs="Arial"/>
          <w:color w:val="000000"/>
          <w:sz w:val="20"/>
          <w:szCs w:val="20"/>
        </w:rPr>
        <w:t>Liu C, Kraja AT, Smith JA, Brody JA, Franceschini N, Bis JC, Rice K, Morrison AC, Lu Y, Weiss S, Guo X, Palmas W, Martin LW, Chen YD, Surendran P, Drenos F, Cook JP, Auer PL, Chu AY, Giri A, Zhao W, Jakobsdottir J, Lin LA, Stafford JM, Amin N, Mei H, Yao J, Voorman A; CHD Exome+ Consortium.; ExomeBP Consortium.; GoT2DGenes Consortium.; T2D-GENES Consortium., Larson MG, Grove ML, Smith AV, Hwang SJ, Chen H, Huan T, Kosova G, Stitziel NO, Kathiresan S, Samani N, Schunkert H, Deloukas P; Myocardial Infarction Genetics and CARDIoGRAM Exome</w:t>
      </w:r>
      <w:r w:rsidR="000A36FA">
        <w:rPr>
          <w:rFonts w:ascii="Arial" w:hAnsi="Arial" w:cs="Arial"/>
          <w:color w:val="000000"/>
          <w:sz w:val="20"/>
          <w:szCs w:val="20"/>
        </w:rPr>
        <w:t xml:space="preserve"> Consortia</w:t>
      </w:r>
      <w:r w:rsidRPr="004B6040">
        <w:rPr>
          <w:rFonts w:ascii="Arial" w:hAnsi="Arial" w:cs="Arial"/>
          <w:color w:val="000000"/>
          <w:sz w:val="20"/>
          <w:szCs w:val="20"/>
        </w:rPr>
        <w:t>, Li M, Fuchsberger C, Pattaro C, Gorski M; CKDGen Consortium., Kooperberg C, Papanicolaou GJ, Rossouw JE, Faul JD, Kardia SL, Bouchard C, Raffel LJ, Uitterlinden AG, Franco OH, Vasan RS, O'Donnell CJ, Taylor KD, Liu K, Bottinger EP, Gottesman O, Daw EW, Giulianini F, Ganesh S, Salfati E, Harris TB, Launer LJ, Dörr M, Felix SB, Rettig R, Völzke H, Kim E, Lee WJ, Lee IT, Sheu WH,  Tsosie KS, Edwards DR, Liu Y, Correa A, Weir DR, Völker U, Ridker PM, Boerwinkle E, Gudnason V, Reiner AP, van Duijn CM, Borecki IB, Edwards TL, Chakravarti A, Rotter JI, Psaty BM, Loos RJ, Fornage M, Ehret GB, Newton-Cheh C, Levy D, Chasman DI</w:t>
      </w:r>
      <w:r w:rsidRPr="004B6040">
        <w:rPr>
          <w:rFonts w:ascii="Arial" w:hAnsi="Arial" w:cs="Arial"/>
          <w:b/>
          <w:i/>
          <w:color w:val="000000"/>
          <w:sz w:val="20"/>
          <w:szCs w:val="20"/>
        </w:rPr>
        <w:t xml:space="preserve">. Meta-analysis identifies common and rare variants influencing blood pressure and overlapping with metabolic trait loci. </w:t>
      </w:r>
      <w:r w:rsidRPr="004B6040">
        <w:rPr>
          <w:rFonts w:ascii="Arial" w:hAnsi="Arial" w:cs="Arial"/>
          <w:color w:val="000000"/>
          <w:sz w:val="20"/>
          <w:szCs w:val="20"/>
        </w:rPr>
        <w:t>Nat Genet. 2016 Oct. Vol. 48, issue 10, pp. 1162-70. PM: 27618448.</w:t>
      </w:r>
      <w:r w:rsidR="001B1AB1">
        <w:rPr>
          <w:rFonts w:ascii="Arial" w:hAnsi="Arial" w:cs="Arial"/>
          <w:color w:val="000000"/>
          <w:sz w:val="20"/>
          <w:szCs w:val="20"/>
        </w:rPr>
        <w:t xml:space="preserve"> </w:t>
      </w:r>
      <w:hyperlink r:id="rId3274" w:history="1">
        <w:r w:rsidR="001B1AB1" w:rsidRPr="001B1AB1">
          <w:rPr>
            <w:rFonts w:ascii="Arial" w:hAnsi="Arial" w:cs="Arial"/>
            <w:color w:val="000000"/>
            <w:sz w:val="20"/>
            <w:szCs w:val="20"/>
          </w:rPr>
          <w:t>PMC5320952</w:t>
        </w:r>
      </w:hyperlink>
      <w:r w:rsidR="001B1AB1">
        <w:rPr>
          <w:rFonts w:ascii="Arial" w:hAnsi="Arial" w:cs="Arial"/>
          <w:color w:val="000000"/>
          <w:sz w:val="20"/>
          <w:szCs w:val="20"/>
        </w:rPr>
        <w:t>.</w:t>
      </w:r>
    </w:p>
    <w:p w14:paraId="526C2C43" w14:textId="0C6FD163" w:rsidR="00CC1A0F" w:rsidRPr="004358C1" w:rsidRDefault="00136722" w:rsidP="00CC1A0F">
      <w:pPr>
        <w:autoSpaceDE w:val="0"/>
        <w:autoSpaceDN w:val="0"/>
        <w:adjustRightInd w:val="0"/>
        <w:spacing w:after="240" w:line="240" w:lineRule="auto"/>
        <w:rPr>
          <w:rFonts w:ascii="Arial" w:hAnsi="Arial" w:cs="Arial"/>
          <w:sz w:val="20"/>
          <w:szCs w:val="20"/>
        </w:rPr>
      </w:pPr>
      <w:hyperlink r:id="rId3275" w:history="1">
        <w:r w:rsidR="00CC1A0F" w:rsidRPr="004358C1">
          <w:rPr>
            <w:rFonts w:ascii="Arial" w:hAnsi="Arial" w:cs="Arial"/>
            <w:sz w:val="20"/>
            <w:szCs w:val="20"/>
          </w:rPr>
          <w:t>Liu C</w:t>
        </w:r>
      </w:hyperlink>
      <w:r w:rsidR="00CC1A0F" w:rsidRPr="004358C1">
        <w:rPr>
          <w:rFonts w:ascii="Arial" w:hAnsi="Arial" w:cs="Arial"/>
          <w:sz w:val="20"/>
          <w:szCs w:val="20"/>
        </w:rPr>
        <w:t xml:space="preserve">, </w:t>
      </w:r>
      <w:hyperlink r:id="rId3276" w:history="1">
        <w:r w:rsidR="00CC1A0F" w:rsidRPr="004358C1">
          <w:rPr>
            <w:rFonts w:ascii="Arial" w:hAnsi="Arial" w:cs="Arial"/>
            <w:sz w:val="20"/>
            <w:szCs w:val="20"/>
          </w:rPr>
          <w:t>Marioni RE</w:t>
        </w:r>
      </w:hyperlink>
      <w:r w:rsidR="00CC1A0F" w:rsidRPr="004358C1">
        <w:rPr>
          <w:rFonts w:ascii="Arial" w:hAnsi="Arial" w:cs="Arial"/>
          <w:sz w:val="20"/>
          <w:szCs w:val="20"/>
        </w:rPr>
        <w:t xml:space="preserve">, </w:t>
      </w:r>
      <w:hyperlink r:id="rId3277" w:history="1">
        <w:r w:rsidR="00CC1A0F" w:rsidRPr="004358C1">
          <w:rPr>
            <w:rFonts w:ascii="Arial" w:hAnsi="Arial" w:cs="Arial"/>
            <w:sz w:val="20"/>
            <w:szCs w:val="20"/>
          </w:rPr>
          <w:t>Hedman ÅK</w:t>
        </w:r>
      </w:hyperlink>
      <w:r w:rsidR="00CC1A0F" w:rsidRPr="004358C1">
        <w:rPr>
          <w:rFonts w:ascii="Arial" w:hAnsi="Arial" w:cs="Arial"/>
          <w:sz w:val="20"/>
          <w:szCs w:val="20"/>
        </w:rPr>
        <w:t xml:space="preserve">, </w:t>
      </w:r>
      <w:hyperlink r:id="rId3278" w:history="1">
        <w:r w:rsidR="00CC1A0F" w:rsidRPr="004358C1">
          <w:rPr>
            <w:rFonts w:ascii="Arial" w:hAnsi="Arial" w:cs="Arial"/>
            <w:sz w:val="20"/>
            <w:szCs w:val="20"/>
          </w:rPr>
          <w:t>Pfeiffer L</w:t>
        </w:r>
      </w:hyperlink>
      <w:r w:rsidR="00CC1A0F" w:rsidRPr="004358C1">
        <w:rPr>
          <w:rFonts w:ascii="Arial" w:hAnsi="Arial" w:cs="Arial"/>
          <w:sz w:val="20"/>
          <w:szCs w:val="20"/>
        </w:rPr>
        <w:t xml:space="preserve">, </w:t>
      </w:r>
      <w:hyperlink r:id="rId3279" w:history="1">
        <w:r w:rsidR="00CC1A0F" w:rsidRPr="004358C1">
          <w:rPr>
            <w:rFonts w:ascii="Arial" w:hAnsi="Arial" w:cs="Arial"/>
            <w:sz w:val="20"/>
            <w:szCs w:val="20"/>
          </w:rPr>
          <w:t>Tsai PC</w:t>
        </w:r>
      </w:hyperlink>
      <w:r w:rsidR="00CC1A0F" w:rsidRPr="004358C1">
        <w:rPr>
          <w:rFonts w:ascii="Arial" w:hAnsi="Arial" w:cs="Arial"/>
          <w:sz w:val="20"/>
          <w:szCs w:val="20"/>
        </w:rPr>
        <w:t xml:space="preserve">, </w:t>
      </w:r>
      <w:hyperlink r:id="rId3280" w:history="1">
        <w:r w:rsidR="00CC1A0F" w:rsidRPr="004358C1">
          <w:rPr>
            <w:rFonts w:ascii="Arial" w:hAnsi="Arial" w:cs="Arial"/>
            <w:sz w:val="20"/>
            <w:szCs w:val="20"/>
          </w:rPr>
          <w:t>Reynolds LM</w:t>
        </w:r>
      </w:hyperlink>
      <w:r w:rsidR="00CC1A0F" w:rsidRPr="004358C1">
        <w:rPr>
          <w:rFonts w:ascii="Arial" w:hAnsi="Arial" w:cs="Arial"/>
          <w:sz w:val="20"/>
          <w:szCs w:val="20"/>
        </w:rPr>
        <w:t xml:space="preserve">, </w:t>
      </w:r>
      <w:hyperlink r:id="rId3281" w:history="1">
        <w:r w:rsidR="00CC1A0F" w:rsidRPr="004358C1">
          <w:rPr>
            <w:rFonts w:ascii="Arial" w:hAnsi="Arial" w:cs="Arial"/>
            <w:sz w:val="20"/>
            <w:szCs w:val="20"/>
          </w:rPr>
          <w:t>Just AC</w:t>
        </w:r>
      </w:hyperlink>
      <w:r w:rsidR="00CC1A0F" w:rsidRPr="004358C1">
        <w:rPr>
          <w:rFonts w:ascii="Arial" w:hAnsi="Arial" w:cs="Arial"/>
          <w:sz w:val="20"/>
          <w:szCs w:val="20"/>
        </w:rPr>
        <w:t xml:space="preserve">, </w:t>
      </w:r>
      <w:hyperlink r:id="rId3282" w:history="1">
        <w:r w:rsidR="00CC1A0F" w:rsidRPr="004358C1">
          <w:rPr>
            <w:rFonts w:ascii="Arial" w:hAnsi="Arial" w:cs="Arial"/>
            <w:sz w:val="20"/>
            <w:szCs w:val="20"/>
          </w:rPr>
          <w:t>Duan Q</w:t>
        </w:r>
      </w:hyperlink>
      <w:r w:rsidR="00CC1A0F" w:rsidRPr="004358C1">
        <w:rPr>
          <w:rFonts w:ascii="Arial" w:hAnsi="Arial" w:cs="Arial"/>
          <w:sz w:val="20"/>
          <w:szCs w:val="20"/>
        </w:rPr>
        <w:t xml:space="preserve">, </w:t>
      </w:r>
      <w:hyperlink r:id="rId3283" w:history="1">
        <w:r w:rsidR="00CC1A0F" w:rsidRPr="004358C1">
          <w:rPr>
            <w:rFonts w:ascii="Arial" w:hAnsi="Arial" w:cs="Arial"/>
            <w:sz w:val="20"/>
            <w:szCs w:val="20"/>
          </w:rPr>
          <w:t>Boer CG</w:t>
        </w:r>
      </w:hyperlink>
      <w:r w:rsidR="00CC1A0F" w:rsidRPr="004358C1">
        <w:rPr>
          <w:rFonts w:ascii="Arial" w:hAnsi="Arial" w:cs="Arial"/>
          <w:sz w:val="20"/>
          <w:szCs w:val="20"/>
        </w:rPr>
        <w:t xml:space="preserve">, </w:t>
      </w:r>
      <w:hyperlink r:id="rId3284" w:history="1">
        <w:r w:rsidR="00CC1A0F" w:rsidRPr="004358C1">
          <w:rPr>
            <w:rFonts w:ascii="Arial" w:hAnsi="Arial" w:cs="Arial"/>
            <w:sz w:val="20"/>
            <w:szCs w:val="20"/>
          </w:rPr>
          <w:t>Tanaka T</w:t>
        </w:r>
      </w:hyperlink>
      <w:r w:rsidR="00CC1A0F" w:rsidRPr="004358C1">
        <w:rPr>
          <w:rFonts w:ascii="Arial" w:hAnsi="Arial" w:cs="Arial"/>
          <w:sz w:val="20"/>
          <w:szCs w:val="20"/>
        </w:rPr>
        <w:t xml:space="preserve">, </w:t>
      </w:r>
      <w:hyperlink r:id="rId3285" w:history="1">
        <w:r w:rsidR="00CC1A0F" w:rsidRPr="004358C1">
          <w:rPr>
            <w:rFonts w:ascii="Arial" w:hAnsi="Arial" w:cs="Arial"/>
            <w:sz w:val="20"/>
            <w:szCs w:val="20"/>
          </w:rPr>
          <w:t>Elks CE</w:t>
        </w:r>
      </w:hyperlink>
      <w:r w:rsidR="00CC1A0F" w:rsidRPr="004358C1">
        <w:rPr>
          <w:rFonts w:ascii="Arial" w:hAnsi="Arial" w:cs="Arial"/>
          <w:sz w:val="20"/>
          <w:szCs w:val="20"/>
        </w:rPr>
        <w:t xml:space="preserve">, </w:t>
      </w:r>
      <w:hyperlink r:id="rId3286" w:history="1">
        <w:r w:rsidR="00CC1A0F" w:rsidRPr="004358C1">
          <w:rPr>
            <w:rFonts w:ascii="Arial" w:hAnsi="Arial" w:cs="Arial"/>
            <w:sz w:val="20"/>
            <w:szCs w:val="20"/>
          </w:rPr>
          <w:t>Aslibekyan S</w:t>
        </w:r>
      </w:hyperlink>
      <w:r w:rsidR="00CC1A0F" w:rsidRPr="004358C1">
        <w:rPr>
          <w:rFonts w:ascii="Arial" w:hAnsi="Arial" w:cs="Arial"/>
          <w:sz w:val="20"/>
          <w:szCs w:val="20"/>
        </w:rPr>
        <w:t xml:space="preserve">, </w:t>
      </w:r>
      <w:hyperlink r:id="rId3287" w:history="1">
        <w:r w:rsidR="00CC1A0F" w:rsidRPr="004358C1">
          <w:rPr>
            <w:rFonts w:ascii="Arial" w:hAnsi="Arial" w:cs="Arial"/>
            <w:sz w:val="20"/>
            <w:szCs w:val="20"/>
          </w:rPr>
          <w:t>Brody JA</w:t>
        </w:r>
      </w:hyperlink>
      <w:r w:rsidR="00CC1A0F" w:rsidRPr="004358C1">
        <w:rPr>
          <w:rFonts w:ascii="Arial" w:hAnsi="Arial" w:cs="Arial"/>
          <w:sz w:val="20"/>
          <w:szCs w:val="20"/>
        </w:rPr>
        <w:t xml:space="preserve">, </w:t>
      </w:r>
      <w:hyperlink r:id="rId3288" w:history="1">
        <w:r w:rsidR="00CC1A0F" w:rsidRPr="004358C1">
          <w:rPr>
            <w:rFonts w:ascii="Arial" w:hAnsi="Arial" w:cs="Arial"/>
            <w:sz w:val="20"/>
            <w:szCs w:val="20"/>
          </w:rPr>
          <w:t>Kühnel B</w:t>
        </w:r>
      </w:hyperlink>
      <w:r w:rsidR="00CC1A0F" w:rsidRPr="004358C1">
        <w:rPr>
          <w:rFonts w:ascii="Arial" w:hAnsi="Arial" w:cs="Arial"/>
          <w:sz w:val="20"/>
          <w:szCs w:val="20"/>
        </w:rPr>
        <w:t xml:space="preserve">, </w:t>
      </w:r>
      <w:hyperlink r:id="rId3289" w:history="1">
        <w:r w:rsidR="00CC1A0F" w:rsidRPr="004358C1">
          <w:rPr>
            <w:rFonts w:ascii="Arial" w:hAnsi="Arial" w:cs="Arial"/>
            <w:sz w:val="20"/>
            <w:szCs w:val="20"/>
          </w:rPr>
          <w:t>Herder C</w:t>
        </w:r>
      </w:hyperlink>
      <w:r w:rsidR="00CC1A0F" w:rsidRPr="004358C1">
        <w:rPr>
          <w:rFonts w:ascii="Arial" w:hAnsi="Arial" w:cs="Arial"/>
          <w:sz w:val="20"/>
          <w:szCs w:val="20"/>
        </w:rPr>
        <w:t xml:space="preserve">, </w:t>
      </w:r>
      <w:hyperlink r:id="rId3290" w:history="1">
        <w:r w:rsidR="00CC1A0F" w:rsidRPr="004358C1">
          <w:rPr>
            <w:rFonts w:ascii="Arial" w:hAnsi="Arial" w:cs="Arial"/>
            <w:sz w:val="20"/>
            <w:szCs w:val="20"/>
          </w:rPr>
          <w:t>Almli LM</w:t>
        </w:r>
      </w:hyperlink>
      <w:r w:rsidR="00CC1A0F" w:rsidRPr="004358C1">
        <w:rPr>
          <w:rFonts w:ascii="Arial" w:hAnsi="Arial" w:cs="Arial"/>
          <w:sz w:val="20"/>
          <w:szCs w:val="20"/>
        </w:rPr>
        <w:t xml:space="preserve">, </w:t>
      </w:r>
      <w:hyperlink r:id="rId3291" w:history="1">
        <w:r w:rsidR="00CC1A0F" w:rsidRPr="004358C1">
          <w:rPr>
            <w:rFonts w:ascii="Arial" w:hAnsi="Arial" w:cs="Arial"/>
            <w:sz w:val="20"/>
            <w:szCs w:val="20"/>
          </w:rPr>
          <w:t>Zhi D</w:t>
        </w:r>
      </w:hyperlink>
      <w:r w:rsidR="00CC1A0F" w:rsidRPr="004358C1">
        <w:rPr>
          <w:rFonts w:ascii="Arial" w:hAnsi="Arial" w:cs="Arial"/>
          <w:sz w:val="20"/>
          <w:szCs w:val="20"/>
        </w:rPr>
        <w:t xml:space="preserve">, </w:t>
      </w:r>
      <w:hyperlink r:id="rId3292" w:history="1">
        <w:r w:rsidR="00CC1A0F" w:rsidRPr="004358C1">
          <w:rPr>
            <w:rFonts w:ascii="Arial" w:hAnsi="Arial" w:cs="Arial"/>
            <w:sz w:val="20"/>
            <w:szCs w:val="20"/>
          </w:rPr>
          <w:t>Wang Y</w:t>
        </w:r>
      </w:hyperlink>
      <w:r w:rsidR="00CC1A0F" w:rsidRPr="004358C1">
        <w:rPr>
          <w:rFonts w:ascii="Arial" w:hAnsi="Arial" w:cs="Arial"/>
          <w:sz w:val="20"/>
          <w:szCs w:val="20"/>
        </w:rPr>
        <w:t xml:space="preserve">, </w:t>
      </w:r>
      <w:hyperlink r:id="rId3293" w:history="1">
        <w:r w:rsidR="00CC1A0F" w:rsidRPr="004358C1">
          <w:rPr>
            <w:rFonts w:ascii="Arial" w:hAnsi="Arial" w:cs="Arial"/>
            <w:sz w:val="20"/>
            <w:szCs w:val="20"/>
          </w:rPr>
          <w:t>Huan T</w:t>
        </w:r>
      </w:hyperlink>
      <w:r w:rsidR="00CC1A0F" w:rsidRPr="004358C1">
        <w:rPr>
          <w:rFonts w:ascii="Arial" w:hAnsi="Arial" w:cs="Arial"/>
          <w:sz w:val="20"/>
          <w:szCs w:val="20"/>
        </w:rPr>
        <w:t xml:space="preserve">, </w:t>
      </w:r>
      <w:hyperlink r:id="rId3294" w:history="1">
        <w:r w:rsidR="00CC1A0F" w:rsidRPr="004358C1">
          <w:rPr>
            <w:rFonts w:ascii="Arial" w:hAnsi="Arial" w:cs="Arial"/>
            <w:sz w:val="20"/>
            <w:szCs w:val="20"/>
          </w:rPr>
          <w:t>Yao C</w:t>
        </w:r>
      </w:hyperlink>
      <w:r w:rsidR="00CC1A0F" w:rsidRPr="004358C1">
        <w:rPr>
          <w:rFonts w:ascii="Arial" w:hAnsi="Arial" w:cs="Arial"/>
          <w:sz w:val="20"/>
          <w:szCs w:val="20"/>
        </w:rPr>
        <w:t xml:space="preserve">, </w:t>
      </w:r>
      <w:hyperlink r:id="rId3295" w:history="1">
        <w:r w:rsidR="00CC1A0F" w:rsidRPr="004358C1">
          <w:rPr>
            <w:rFonts w:ascii="Arial" w:hAnsi="Arial" w:cs="Arial"/>
            <w:sz w:val="20"/>
            <w:szCs w:val="20"/>
          </w:rPr>
          <w:t>Mendelson MM</w:t>
        </w:r>
      </w:hyperlink>
      <w:r w:rsidR="00CC1A0F" w:rsidRPr="004358C1">
        <w:rPr>
          <w:rFonts w:ascii="Arial" w:hAnsi="Arial" w:cs="Arial"/>
          <w:sz w:val="20"/>
          <w:szCs w:val="20"/>
        </w:rPr>
        <w:t xml:space="preserve">, </w:t>
      </w:r>
      <w:hyperlink r:id="rId3296" w:history="1">
        <w:r w:rsidR="00CC1A0F" w:rsidRPr="004358C1">
          <w:rPr>
            <w:rFonts w:ascii="Arial" w:hAnsi="Arial" w:cs="Arial"/>
            <w:sz w:val="20"/>
            <w:szCs w:val="20"/>
          </w:rPr>
          <w:t>Joehanes R</w:t>
        </w:r>
      </w:hyperlink>
      <w:r w:rsidR="00CC1A0F" w:rsidRPr="004358C1">
        <w:rPr>
          <w:rFonts w:ascii="Arial" w:hAnsi="Arial" w:cs="Arial"/>
          <w:sz w:val="20"/>
          <w:szCs w:val="20"/>
        </w:rPr>
        <w:t xml:space="preserve">, </w:t>
      </w:r>
      <w:hyperlink r:id="rId3297" w:history="1">
        <w:r w:rsidR="00CC1A0F" w:rsidRPr="004358C1">
          <w:rPr>
            <w:rFonts w:ascii="Arial" w:hAnsi="Arial" w:cs="Arial"/>
            <w:sz w:val="20"/>
            <w:szCs w:val="20"/>
          </w:rPr>
          <w:t>Liang L</w:t>
        </w:r>
      </w:hyperlink>
      <w:r w:rsidR="00CC1A0F" w:rsidRPr="004358C1">
        <w:rPr>
          <w:rFonts w:ascii="Arial" w:hAnsi="Arial" w:cs="Arial"/>
          <w:sz w:val="20"/>
          <w:szCs w:val="20"/>
        </w:rPr>
        <w:t xml:space="preserve">, </w:t>
      </w:r>
      <w:hyperlink r:id="rId3298" w:history="1">
        <w:r w:rsidR="00CC1A0F" w:rsidRPr="004358C1">
          <w:rPr>
            <w:rFonts w:ascii="Arial" w:hAnsi="Arial" w:cs="Arial"/>
            <w:sz w:val="20"/>
            <w:szCs w:val="20"/>
          </w:rPr>
          <w:t>Love SA</w:t>
        </w:r>
      </w:hyperlink>
      <w:r w:rsidR="00CC1A0F" w:rsidRPr="004358C1">
        <w:rPr>
          <w:rFonts w:ascii="Arial" w:hAnsi="Arial" w:cs="Arial"/>
          <w:sz w:val="20"/>
          <w:szCs w:val="20"/>
        </w:rPr>
        <w:t xml:space="preserve">, </w:t>
      </w:r>
      <w:hyperlink r:id="rId3299" w:history="1">
        <w:r w:rsidR="00CC1A0F" w:rsidRPr="004358C1">
          <w:rPr>
            <w:rFonts w:ascii="Arial" w:hAnsi="Arial" w:cs="Arial"/>
            <w:sz w:val="20"/>
            <w:szCs w:val="20"/>
          </w:rPr>
          <w:t>Guan W</w:t>
        </w:r>
      </w:hyperlink>
      <w:r w:rsidR="00CC1A0F" w:rsidRPr="004358C1">
        <w:rPr>
          <w:rFonts w:ascii="Arial" w:hAnsi="Arial" w:cs="Arial"/>
          <w:sz w:val="20"/>
          <w:szCs w:val="20"/>
        </w:rPr>
        <w:t xml:space="preserve">, </w:t>
      </w:r>
      <w:hyperlink r:id="rId3300" w:history="1">
        <w:r w:rsidR="00CC1A0F" w:rsidRPr="004358C1">
          <w:rPr>
            <w:rFonts w:ascii="Arial" w:hAnsi="Arial" w:cs="Arial"/>
            <w:sz w:val="20"/>
            <w:szCs w:val="20"/>
          </w:rPr>
          <w:t>Shah S</w:t>
        </w:r>
      </w:hyperlink>
      <w:r w:rsidR="00CC1A0F" w:rsidRPr="004358C1">
        <w:rPr>
          <w:rFonts w:ascii="Arial" w:hAnsi="Arial" w:cs="Arial"/>
          <w:sz w:val="20"/>
          <w:szCs w:val="20"/>
        </w:rPr>
        <w:t xml:space="preserve">, </w:t>
      </w:r>
      <w:hyperlink r:id="rId3301" w:history="1">
        <w:r w:rsidR="00CC1A0F" w:rsidRPr="004358C1">
          <w:rPr>
            <w:rFonts w:ascii="Arial" w:hAnsi="Arial" w:cs="Arial"/>
            <w:sz w:val="20"/>
            <w:szCs w:val="20"/>
          </w:rPr>
          <w:t>McRae AF</w:t>
        </w:r>
      </w:hyperlink>
      <w:r w:rsidR="00CC1A0F" w:rsidRPr="004358C1">
        <w:rPr>
          <w:rFonts w:ascii="Arial" w:hAnsi="Arial" w:cs="Arial"/>
          <w:sz w:val="20"/>
          <w:szCs w:val="20"/>
        </w:rPr>
        <w:t xml:space="preserve">, </w:t>
      </w:r>
      <w:hyperlink r:id="rId3302" w:history="1">
        <w:r w:rsidR="00CC1A0F" w:rsidRPr="004358C1">
          <w:rPr>
            <w:rFonts w:ascii="Arial" w:hAnsi="Arial" w:cs="Arial"/>
            <w:sz w:val="20"/>
            <w:szCs w:val="20"/>
          </w:rPr>
          <w:t>Kretschmer A</w:t>
        </w:r>
      </w:hyperlink>
      <w:r w:rsidR="00CC1A0F" w:rsidRPr="004358C1">
        <w:rPr>
          <w:rFonts w:ascii="Arial" w:hAnsi="Arial" w:cs="Arial"/>
          <w:sz w:val="20"/>
          <w:szCs w:val="20"/>
        </w:rPr>
        <w:t xml:space="preserve">, </w:t>
      </w:r>
      <w:hyperlink r:id="rId3303" w:history="1">
        <w:r w:rsidR="00CC1A0F" w:rsidRPr="004358C1">
          <w:rPr>
            <w:rFonts w:ascii="Arial" w:hAnsi="Arial" w:cs="Arial"/>
            <w:sz w:val="20"/>
            <w:szCs w:val="20"/>
          </w:rPr>
          <w:t>Prokisch H</w:t>
        </w:r>
      </w:hyperlink>
      <w:r w:rsidR="00CC1A0F" w:rsidRPr="004358C1">
        <w:rPr>
          <w:rFonts w:ascii="Arial" w:hAnsi="Arial" w:cs="Arial"/>
          <w:sz w:val="20"/>
          <w:szCs w:val="20"/>
        </w:rPr>
        <w:t xml:space="preserve">, </w:t>
      </w:r>
      <w:hyperlink r:id="rId3304" w:history="1">
        <w:r w:rsidR="00CC1A0F" w:rsidRPr="004358C1">
          <w:rPr>
            <w:rFonts w:ascii="Arial" w:hAnsi="Arial" w:cs="Arial"/>
            <w:sz w:val="20"/>
            <w:szCs w:val="20"/>
          </w:rPr>
          <w:t>Strauch K</w:t>
        </w:r>
      </w:hyperlink>
      <w:r w:rsidR="00CC1A0F" w:rsidRPr="004358C1">
        <w:rPr>
          <w:rFonts w:ascii="Arial" w:hAnsi="Arial" w:cs="Arial"/>
          <w:sz w:val="20"/>
          <w:szCs w:val="20"/>
        </w:rPr>
        <w:t xml:space="preserve">, </w:t>
      </w:r>
      <w:hyperlink r:id="rId3305" w:history="1">
        <w:r w:rsidR="00CC1A0F" w:rsidRPr="004358C1">
          <w:rPr>
            <w:rFonts w:ascii="Arial" w:hAnsi="Arial" w:cs="Arial"/>
            <w:sz w:val="20"/>
            <w:szCs w:val="20"/>
          </w:rPr>
          <w:t>Peters A</w:t>
        </w:r>
      </w:hyperlink>
      <w:r w:rsidR="00CC1A0F" w:rsidRPr="004358C1">
        <w:rPr>
          <w:rFonts w:ascii="Arial" w:hAnsi="Arial" w:cs="Arial"/>
          <w:sz w:val="20"/>
          <w:szCs w:val="20"/>
        </w:rPr>
        <w:t xml:space="preserve">, </w:t>
      </w:r>
      <w:hyperlink r:id="rId3306" w:history="1">
        <w:r w:rsidR="00CC1A0F" w:rsidRPr="004358C1">
          <w:rPr>
            <w:rFonts w:ascii="Arial" w:hAnsi="Arial" w:cs="Arial"/>
            <w:sz w:val="20"/>
            <w:szCs w:val="20"/>
          </w:rPr>
          <w:t>Visscher PM</w:t>
        </w:r>
      </w:hyperlink>
      <w:r w:rsidR="00CC1A0F" w:rsidRPr="004358C1">
        <w:rPr>
          <w:rFonts w:ascii="Arial" w:hAnsi="Arial" w:cs="Arial"/>
          <w:sz w:val="20"/>
          <w:szCs w:val="20"/>
        </w:rPr>
        <w:t xml:space="preserve">, </w:t>
      </w:r>
      <w:hyperlink r:id="rId3307" w:history="1">
        <w:r w:rsidR="00CC1A0F" w:rsidRPr="004358C1">
          <w:rPr>
            <w:rFonts w:ascii="Arial" w:hAnsi="Arial" w:cs="Arial"/>
            <w:sz w:val="20"/>
            <w:szCs w:val="20"/>
          </w:rPr>
          <w:t>Wray NR</w:t>
        </w:r>
      </w:hyperlink>
      <w:r w:rsidR="00CC1A0F" w:rsidRPr="004358C1">
        <w:rPr>
          <w:rFonts w:ascii="Arial" w:hAnsi="Arial" w:cs="Arial"/>
          <w:sz w:val="20"/>
          <w:szCs w:val="20"/>
        </w:rPr>
        <w:t xml:space="preserve">, </w:t>
      </w:r>
      <w:hyperlink r:id="rId3308" w:history="1">
        <w:r w:rsidR="00CC1A0F" w:rsidRPr="004358C1">
          <w:rPr>
            <w:rFonts w:ascii="Arial" w:hAnsi="Arial" w:cs="Arial"/>
            <w:sz w:val="20"/>
            <w:szCs w:val="20"/>
          </w:rPr>
          <w:t>Guo X</w:t>
        </w:r>
      </w:hyperlink>
      <w:r w:rsidR="00CC1A0F" w:rsidRPr="004358C1">
        <w:rPr>
          <w:rFonts w:ascii="Arial" w:hAnsi="Arial" w:cs="Arial"/>
          <w:sz w:val="20"/>
          <w:szCs w:val="20"/>
        </w:rPr>
        <w:t xml:space="preserve">, </w:t>
      </w:r>
      <w:hyperlink r:id="rId3309" w:history="1">
        <w:r w:rsidR="00CC1A0F" w:rsidRPr="004358C1">
          <w:rPr>
            <w:rFonts w:ascii="Arial" w:hAnsi="Arial" w:cs="Arial"/>
            <w:sz w:val="20"/>
            <w:szCs w:val="20"/>
          </w:rPr>
          <w:t>Wiggins KL</w:t>
        </w:r>
      </w:hyperlink>
      <w:r w:rsidR="00CC1A0F" w:rsidRPr="004358C1">
        <w:rPr>
          <w:rFonts w:ascii="Arial" w:hAnsi="Arial" w:cs="Arial"/>
          <w:sz w:val="20"/>
          <w:szCs w:val="20"/>
        </w:rPr>
        <w:t xml:space="preserve">, </w:t>
      </w:r>
      <w:hyperlink r:id="rId3310" w:history="1">
        <w:r w:rsidR="00CC1A0F" w:rsidRPr="004358C1">
          <w:rPr>
            <w:rFonts w:ascii="Arial" w:hAnsi="Arial" w:cs="Arial"/>
            <w:sz w:val="20"/>
            <w:szCs w:val="20"/>
          </w:rPr>
          <w:t>Smith AK</w:t>
        </w:r>
      </w:hyperlink>
      <w:r w:rsidR="00CC1A0F" w:rsidRPr="004358C1">
        <w:rPr>
          <w:rFonts w:ascii="Arial" w:hAnsi="Arial" w:cs="Arial"/>
          <w:sz w:val="20"/>
          <w:szCs w:val="20"/>
        </w:rPr>
        <w:t xml:space="preserve">, </w:t>
      </w:r>
      <w:hyperlink r:id="rId3311" w:history="1">
        <w:r w:rsidR="00CC1A0F" w:rsidRPr="004358C1">
          <w:rPr>
            <w:rFonts w:ascii="Arial" w:hAnsi="Arial" w:cs="Arial"/>
            <w:sz w:val="20"/>
            <w:szCs w:val="20"/>
          </w:rPr>
          <w:t>Binder EB</w:t>
        </w:r>
      </w:hyperlink>
      <w:r w:rsidR="00CC1A0F" w:rsidRPr="004358C1">
        <w:rPr>
          <w:rFonts w:ascii="Arial" w:hAnsi="Arial" w:cs="Arial"/>
          <w:sz w:val="20"/>
          <w:szCs w:val="20"/>
        </w:rPr>
        <w:t xml:space="preserve">, </w:t>
      </w:r>
      <w:hyperlink r:id="rId3312" w:history="1">
        <w:r w:rsidR="00CC1A0F" w:rsidRPr="004358C1">
          <w:rPr>
            <w:rFonts w:ascii="Arial" w:hAnsi="Arial" w:cs="Arial"/>
            <w:sz w:val="20"/>
            <w:szCs w:val="20"/>
          </w:rPr>
          <w:t>Ressler KJ</w:t>
        </w:r>
      </w:hyperlink>
      <w:r w:rsidR="00CC1A0F" w:rsidRPr="004358C1">
        <w:rPr>
          <w:rFonts w:ascii="Arial" w:hAnsi="Arial" w:cs="Arial"/>
          <w:sz w:val="20"/>
          <w:szCs w:val="20"/>
        </w:rPr>
        <w:t xml:space="preserve">, </w:t>
      </w:r>
      <w:hyperlink r:id="rId3313" w:history="1">
        <w:r w:rsidR="00CC1A0F" w:rsidRPr="004358C1">
          <w:rPr>
            <w:rFonts w:ascii="Arial" w:hAnsi="Arial" w:cs="Arial"/>
            <w:sz w:val="20"/>
            <w:szCs w:val="20"/>
          </w:rPr>
          <w:t>Irvin MR</w:t>
        </w:r>
      </w:hyperlink>
      <w:r w:rsidR="00CC1A0F" w:rsidRPr="004358C1">
        <w:rPr>
          <w:rFonts w:ascii="Arial" w:hAnsi="Arial" w:cs="Arial"/>
          <w:sz w:val="20"/>
          <w:szCs w:val="20"/>
        </w:rPr>
        <w:t xml:space="preserve">, </w:t>
      </w:r>
      <w:hyperlink r:id="rId3314" w:history="1">
        <w:r w:rsidR="00CC1A0F" w:rsidRPr="004358C1">
          <w:rPr>
            <w:rFonts w:ascii="Arial" w:hAnsi="Arial" w:cs="Arial"/>
            <w:sz w:val="20"/>
            <w:szCs w:val="20"/>
          </w:rPr>
          <w:t>Absher DM</w:t>
        </w:r>
      </w:hyperlink>
      <w:r w:rsidR="00CC1A0F" w:rsidRPr="004358C1">
        <w:rPr>
          <w:rFonts w:ascii="Arial" w:hAnsi="Arial" w:cs="Arial"/>
          <w:sz w:val="20"/>
          <w:szCs w:val="20"/>
        </w:rPr>
        <w:t xml:space="preserve">, </w:t>
      </w:r>
      <w:hyperlink r:id="rId3315" w:history="1">
        <w:r w:rsidR="00CC1A0F" w:rsidRPr="004358C1">
          <w:rPr>
            <w:rFonts w:ascii="Arial" w:hAnsi="Arial" w:cs="Arial"/>
            <w:sz w:val="20"/>
            <w:szCs w:val="20"/>
          </w:rPr>
          <w:t>Hernandez D</w:t>
        </w:r>
      </w:hyperlink>
      <w:r w:rsidR="00CC1A0F" w:rsidRPr="004358C1">
        <w:rPr>
          <w:rFonts w:ascii="Arial" w:hAnsi="Arial" w:cs="Arial"/>
          <w:sz w:val="20"/>
          <w:szCs w:val="20"/>
        </w:rPr>
        <w:t xml:space="preserve">, </w:t>
      </w:r>
      <w:hyperlink r:id="rId3316" w:history="1">
        <w:r w:rsidR="00CC1A0F" w:rsidRPr="004358C1">
          <w:rPr>
            <w:rFonts w:ascii="Arial" w:hAnsi="Arial" w:cs="Arial"/>
            <w:sz w:val="20"/>
            <w:szCs w:val="20"/>
          </w:rPr>
          <w:t>Ferrucci L</w:t>
        </w:r>
      </w:hyperlink>
      <w:r w:rsidR="00CC1A0F" w:rsidRPr="004358C1">
        <w:rPr>
          <w:rFonts w:ascii="Arial" w:hAnsi="Arial" w:cs="Arial"/>
          <w:sz w:val="20"/>
          <w:szCs w:val="20"/>
        </w:rPr>
        <w:t xml:space="preserve">, </w:t>
      </w:r>
      <w:hyperlink r:id="rId3317" w:history="1">
        <w:r w:rsidR="00CC1A0F" w:rsidRPr="004358C1">
          <w:rPr>
            <w:rFonts w:ascii="Arial" w:hAnsi="Arial" w:cs="Arial"/>
            <w:sz w:val="20"/>
            <w:szCs w:val="20"/>
          </w:rPr>
          <w:t>Bandinelli S</w:t>
        </w:r>
      </w:hyperlink>
      <w:r w:rsidR="00CC1A0F" w:rsidRPr="004358C1">
        <w:rPr>
          <w:rFonts w:ascii="Arial" w:hAnsi="Arial" w:cs="Arial"/>
          <w:sz w:val="20"/>
          <w:szCs w:val="20"/>
        </w:rPr>
        <w:t xml:space="preserve">, </w:t>
      </w:r>
      <w:hyperlink r:id="rId3318" w:history="1">
        <w:r w:rsidR="00CC1A0F" w:rsidRPr="004358C1">
          <w:rPr>
            <w:rFonts w:ascii="Arial" w:hAnsi="Arial" w:cs="Arial"/>
            <w:sz w:val="20"/>
            <w:szCs w:val="20"/>
          </w:rPr>
          <w:t>Lohman K</w:t>
        </w:r>
      </w:hyperlink>
      <w:r w:rsidR="00CC1A0F" w:rsidRPr="004358C1">
        <w:rPr>
          <w:rFonts w:ascii="Arial" w:hAnsi="Arial" w:cs="Arial"/>
          <w:sz w:val="20"/>
          <w:szCs w:val="20"/>
        </w:rPr>
        <w:t xml:space="preserve">, </w:t>
      </w:r>
      <w:hyperlink r:id="rId3319" w:history="1">
        <w:r w:rsidR="00CC1A0F" w:rsidRPr="004358C1">
          <w:rPr>
            <w:rFonts w:ascii="Arial" w:hAnsi="Arial" w:cs="Arial"/>
            <w:sz w:val="20"/>
            <w:szCs w:val="20"/>
          </w:rPr>
          <w:t>Ding J</w:t>
        </w:r>
      </w:hyperlink>
      <w:r w:rsidR="00CC1A0F" w:rsidRPr="004358C1">
        <w:rPr>
          <w:rFonts w:ascii="Arial" w:hAnsi="Arial" w:cs="Arial"/>
          <w:sz w:val="20"/>
          <w:szCs w:val="20"/>
        </w:rPr>
        <w:t xml:space="preserve">, </w:t>
      </w:r>
      <w:hyperlink r:id="rId3320" w:history="1">
        <w:r w:rsidR="00CC1A0F" w:rsidRPr="004358C1">
          <w:rPr>
            <w:rFonts w:ascii="Arial" w:hAnsi="Arial" w:cs="Arial"/>
            <w:sz w:val="20"/>
            <w:szCs w:val="20"/>
          </w:rPr>
          <w:t>Trevisi L</w:t>
        </w:r>
      </w:hyperlink>
      <w:r w:rsidR="00CC1A0F" w:rsidRPr="004358C1">
        <w:rPr>
          <w:rFonts w:ascii="Arial" w:hAnsi="Arial" w:cs="Arial"/>
          <w:sz w:val="20"/>
          <w:szCs w:val="20"/>
        </w:rPr>
        <w:t xml:space="preserve">, </w:t>
      </w:r>
      <w:hyperlink r:id="rId3321" w:history="1">
        <w:r w:rsidR="00CC1A0F" w:rsidRPr="004358C1">
          <w:rPr>
            <w:rFonts w:ascii="Arial" w:hAnsi="Arial" w:cs="Arial"/>
            <w:sz w:val="20"/>
            <w:szCs w:val="20"/>
          </w:rPr>
          <w:t>Gustafsson S</w:t>
        </w:r>
      </w:hyperlink>
      <w:r w:rsidR="00CC1A0F" w:rsidRPr="004358C1">
        <w:rPr>
          <w:rFonts w:ascii="Arial" w:hAnsi="Arial" w:cs="Arial"/>
          <w:sz w:val="20"/>
          <w:szCs w:val="20"/>
        </w:rPr>
        <w:t xml:space="preserve">, </w:t>
      </w:r>
      <w:hyperlink r:id="rId3322" w:history="1">
        <w:r w:rsidR="00CC1A0F" w:rsidRPr="004358C1">
          <w:rPr>
            <w:rFonts w:ascii="Arial" w:hAnsi="Arial" w:cs="Arial"/>
            <w:sz w:val="20"/>
            <w:szCs w:val="20"/>
          </w:rPr>
          <w:t>Sandling JH</w:t>
        </w:r>
      </w:hyperlink>
      <w:r w:rsidR="00CC1A0F" w:rsidRPr="004358C1">
        <w:rPr>
          <w:rFonts w:ascii="Arial" w:hAnsi="Arial" w:cs="Arial"/>
          <w:sz w:val="20"/>
          <w:szCs w:val="20"/>
        </w:rPr>
        <w:t xml:space="preserve">, </w:t>
      </w:r>
      <w:hyperlink r:id="rId3323" w:history="1">
        <w:r w:rsidR="00CC1A0F" w:rsidRPr="004358C1">
          <w:rPr>
            <w:rFonts w:ascii="Arial" w:hAnsi="Arial" w:cs="Arial"/>
            <w:sz w:val="20"/>
            <w:szCs w:val="20"/>
          </w:rPr>
          <w:t>Stolk L</w:t>
        </w:r>
      </w:hyperlink>
      <w:r w:rsidR="00CC1A0F" w:rsidRPr="004358C1">
        <w:rPr>
          <w:rFonts w:ascii="Arial" w:hAnsi="Arial" w:cs="Arial"/>
          <w:sz w:val="20"/>
          <w:szCs w:val="20"/>
        </w:rPr>
        <w:t xml:space="preserve">, </w:t>
      </w:r>
      <w:hyperlink r:id="rId3324" w:history="1">
        <w:r w:rsidR="00CC1A0F" w:rsidRPr="004358C1">
          <w:rPr>
            <w:rFonts w:ascii="Arial" w:hAnsi="Arial" w:cs="Arial"/>
            <w:sz w:val="20"/>
            <w:szCs w:val="20"/>
          </w:rPr>
          <w:t>Uitterlinden AG</w:t>
        </w:r>
      </w:hyperlink>
      <w:r w:rsidR="00CC1A0F" w:rsidRPr="004358C1">
        <w:rPr>
          <w:rFonts w:ascii="Arial" w:hAnsi="Arial" w:cs="Arial"/>
          <w:sz w:val="20"/>
          <w:szCs w:val="20"/>
        </w:rPr>
        <w:t xml:space="preserve">, </w:t>
      </w:r>
      <w:hyperlink r:id="rId3325" w:history="1">
        <w:r w:rsidR="00CC1A0F" w:rsidRPr="004358C1">
          <w:rPr>
            <w:rFonts w:ascii="Arial" w:hAnsi="Arial" w:cs="Arial"/>
            <w:sz w:val="20"/>
            <w:szCs w:val="20"/>
          </w:rPr>
          <w:t>Yet I</w:t>
        </w:r>
      </w:hyperlink>
      <w:r w:rsidR="00CC1A0F" w:rsidRPr="004358C1">
        <w:rPr>
          <w:rFonts w:ascii="Arial" w:hAnsi="Arial" w:cs="Arial"/>
          <w:sz w:val="20"/>
          <w:szCs w:val="20"/>
        </w:rPr>
        <w:t xml:space="preserve">, </w:t>
      </w:r>
      <w:hyperlink r:id="rId3326" w:history="1">
        <w:r w:rsidR="00CC1A0F" w:rsidRPr="004358C1">
          <w:rPr>
            <w:rFonts w:ascii="Arial" w:hAnsi="Arial" w:cs="Arial"/>
            <w:sz w:val="20"/>
            <w:szCs w:val="20"/>
          </w:rPr>
          <w:t>Castillo-Fernandez JE</w:t>
        </w:r>
      </w:hyperlink>
      <w:r w:rsidR="00CC1A0F" w:rsidRPr="004358C1">
        <w:rPr>
          <w:rFonts w:ascii="Arial" w:hAnsi="Arial" w:cs="Arial"/>
          <w:sz w:val="20"/>
          <w:szCs w:val="20"/>
        </w:rPr>
        <w:t xml:space="preserve">, </w:t>
      </w:r>
      <w:hyperlink r:id="rId3327" w:history="1">
        <w:r w:rsidR="00CC1A0F" w:rsidRPr="004358C1">
          <w:rPr>
            <w:rFonts w:ascii="Arial" w:hAnsi="Arial" w:cs="Arial"/>
            <w:sz w:val="20"/>
            <w:szCs w:val="20"/>
          </w:rPr>
          <w:t>Spector TD</w:t>
        </w:r>
      </w:hyperlink>
      <w:r w:rsidR="00CC1A0F" w:rsidRPr="004358C1">
        <w:rPr>
          <w:rFonts w:ascii="Arial" w:hAnsi="Arial" w:cs="Arial"/>
          <w:sz w:val="20"/>
          <w:szCs w:val="20"/>
        </w:rPr>
        <w:t xml:space="preserve">, </w:t>
      </w:r>
      <w:hyperlink r:id="rId3328" w:history="1">
        <w:r w:rsidR="00CC1A0F" w:rsidRPr="004358C1">
          <w:rPr>
            <w:rFonts w:ascii="Arial" w:hAnsi="Arial" w:cs="Arial"/>
            <w:sz w:val="20"/>
            <w:szCs w:val="20"/>
          </w:rPr>
          <w:t>Schwartz JD</w:t>
        </w:r>
      </w:hyperlink>
      <w:r w:rsidR="00CC1A0F" w:rsidRPr="004358C1">
        <w:rPr>
          <w:rFonts w:ascii="Arial" w:hAnsi="Arial" w:cs="Arial"/>
          <w:sz w:val="20"/>
          <w:szCs w:val="20"/>
        </w:rPr>
        <w:t xml:space="preserve">, </w:t>
      </w:r>
      <w:hyperlink r:id="rId3329" w:history="1">
        <w:r w:rsidR="00CC1A0F" w:rsidRPr="004358C1">
          <w:rPr>
            <w:rFonts w:ascii="Arial" w:hAnsi="Arial" w:cs="Arial"/>
            <w:sz w:val="20"/>
            <w:szCs w:val="20"/>
          </w:rPr>
          <w:t>Vokonas P</w:t>
        </w:r>
      </w:hyperlink>
      <w:r w:rsidR="00CC1A0F" w:rsidRPr="004358C1">
        <w:rPr>
          <w:rFonts w:ascii="Arial" w:hAnsi="Arial" w:cs="Arial"/>
          <w:sz w:val="20"/>
          <w:szCs w:val="20"/>
        </w:rPr>
        <w:t xml:space="preserve">, </w:t>
      </w:r>
      <w:hyperlink r:id="rId3330" w:history="1">
        <w:r w:rsidR="00CC1A0F" w:rsidRPr="004358C1">
          <w:rPr>
            <w:rFonts w:ascii="Arial" w:hAnsi="Arial" w:cs="Arial"/>
            <w:sz w:val="20"/>
            <w:szCs w:val="20"/>
          </w:rPr>
          <w:t>Lind L</w:t>
        </w:r>
      </w:hyperlink>
      <w:r w:rsidR="00CC1A0F" w:rsidRPr="004358C1">
        <w:rPr>
          <w:rFonts w:ascii="Arial" w:hAnsi="Arial" w:cs="Arial"/>
          <w:sz w:val="20"/>
          <w:szCs w:val="20"/>
        </w:rPr>
        <w:t xml:space="preserve">, </w:t>
      </w:r>
      <w:hyperlink r:id="rId3331" w:history="1">
        <w:r w:rsidR="00CC1A0F" w:rsidRPr="004358C1">
          <w:rPr>
            <w:rFonts w:ascii="Arial" w:hAnsi="Arial" w:cs="Arial"/>
            <w:sz w:val="20"/>
            <w:szCs w:val="20"/>
          </w:rPr>
          <w:t>Li Y</w:t>
        </w:r>
      </w:hyperlink>
      <w:r w:rsidR="00CC1A0F" w:rsidRPr="004358C1">
        <w:rPr>
          <w:rFonts w:ascii="Arial" w:hAnsi="Arial" w:cs="Arial"/>
          <w:sz w:val="20"/>
          <w:szCs w:val="20"/>
        </w:rPr>
        <w:t xml:space="preserve">, </w:t>
      </w:r>
      <w:hyperlink r:id="rId3332" w:history="1">
        <w:r w:rsidR="00CC1A0F" w:rsidRPr="004358C1">
          <w:rPr>
            <w:rFonts w:ascii="Arial" w:hAnsi="Arial" w:cs="Arial"/>
            <w:sz w:val="20"/>
            <w:szCs w:val="20"/>
          </w:rPr>
          <w:t>Fornage M</w:t>
        </w:r>
      </w:hyperlink>
      <w:r w:rsidR="00CC1A0F" w:rsidRPr="004358C1">
        <w:rPr>
          <w:rFonts w:ascii="Arial" w:hAnsi="Arial" w:cs="Arial"/>
          <w:sz w:val="20"/>
          <w:szCs w:val="20"/>
        </w:rPr>
        <w:t xml:space="preserve">, </w:t>
      </w:r>
      <w:hyperlink r:id="rId3333" w:history="1">
        <w:r w:rsidR="00CC1A0F" w:rsidRPr="004358C1">
          <w:rPr>
            <w:rFonts w:ascii="Arial" w:hAnsi="Arial" w:cs="Arial"/>
            <w:sz w:val="20"/>
            <w:szCs w:val="20"/>
          </w:rPr>
          <w:t>Arnett DK</w:t>
        </w:r>
      </w:hyperlink>
      <w:r w:rsidR="00CC1A0F" w:rsidRPr="004358C1">
        <w:rPr>
          <w:rFonts w:ascii="Arial" w:hAnsi="Arial" w:cs="Arial"/>
          <w:sz w:val="20"/>
          <w:szCs w:val="20"/>
        </w:rPr>
        <w:t xml:space="preserve">, </w:t>
      </w:r>
      <w:hyperlink r:id="rId3334" w:history="1">
        <w:r w:rsidR="00CC1A0F" w:rsidRPr="004358C1">
          <w:rPr>
            <w:rFonts w:ascii="Arial" w:hAnsi="Arial" w:cs="Arial"/>
            <w:sz w:val="20"/>
            <w:szCs w:val="20"/>
          </w:rPr>
          <w:t>Wareham NJ</w:t>
        </w:r>
      </w:hyperlink>
      <w:r w:rsidR="00CC1A0F" w:rsidRPr="004358C1">
        <w:rPr>
          <w:rFonts w:ascii="Arial" w:hAnsi="Arial" w:cs="Arial"/>
          <w:sz w:val="20"/>
          <w:szCs w:val="20"/>
        </w:rPr>
        <w:t xml:space="preserve">, </w:t>
      </w:r>
      <w:hyperlink r:id="rId3335" w:history="1">
        <w:r w:rsidR="00CC1A0F" w:rsidRPr="004358C1">
          <w:rPr>
            <w:rFonts w:ascii="Arial" w:hAnsi="Arial" w:cs="Arial"/>
            <w:sz w:val="20"/>
            <w:szCs w:val="20"/>
          </w:rPr>
          <w:t>Sotoodehnia N</w:t>
        </w:r>
      </w:hyperlink>
      <w:r w:rsidR="00CC1A0F" w:rsidRPr="004358C1">
        <w:rPr>
          <w:rFonts w:ascii="Arial" w:hAnsi="Arial" w:cs="Arial"/>
          <w:sz w:val="20"/>
          <w:szCs w:val="20"/>
        </w:rPr>
        <w:t xml:space="preserve">, </w:t>
      </w:r>
      <w:hyperlink r:id="rId3336" w:history="1">
        <w:r w:rsidR="00CC1A0F" w:rsidRPr="004358C1">
          <w:rPr>
            <w:rFonts w:ascii="Arial" w:hAnsi="Arial" w:cs="Arial"/>
            <w:sz w:val="20"/>
            <w:szCs w:val="20"/>
          </w:rPr>
          <w:t>Ong KK</w:t>
        </w:r>
      </w:hyperlink>
      <w:r w:rsidR="00CC1A0F" w:rsidRPr="004358C1">
        <w:rPr>
          <w:rFonts w:ascii="Arial" w:hAnsi="Arial" w:cs="Arial"/>
          <w:sz w:val="20"/>
          <w:szCs w:val="20"/>
        </w:rPr>
        <w:t xml:space="preserve">, </w:t>
      </w:r>
      <w:hyperlink r:id="rId3337" w:history="1">
        <w:r w:rsidR="00CC1A0F" w:rsidRPr="004358C1">
          <w:rPr>
            <w:rFonts w:ascii="Arial" w:hAnsi="Arial" w:cs="Arial"/>
            <w:sz w:val="20"/>
            <w:szCs w:val="20"/>
          </w:rPr>
          <w:t>van Meurs JB</w:t>
        </w:r>
      </w:hyperlink>
      <w:r w:rsidR="00CC1A0F" w:rsidRPr="004358C1">
        <w:rPr>
          <w:rFonts w:ascii="Arial" w:hAnsi="Arial" w:cs="Arial"/>
          <w:sz w:val="20"/>
          <w:szCs w:val="20"/>
        </w:rPr>
        <w:t xml:space="preserve">, </w:t>
      </w:r>
      <w:hyperlink r:id="rId3338" w:history="1">
        <w:r w:rsidR="00CC1A0F" w:rsidRPr="004358C1">
          <w:rPr>
            <w:rFonts w:ascii="Arial" w:hAnsi="Arial" w:cs="Arial"/>
            <w:sz w:val="20"/>
            <w:szCs w:val="20"/>
          </w:rPr>
          <w:t>Conneely KN</w:t>
        </w:r>
      </w:hyperlink>
      <w:r w:rsidR="00CC1A0F" w:rsidRPr="004358C1">
        <w:rPr>
          <w:rFonts w:ascii="Arial" w:hAnsi="Arial" w:cs="Arial"/>
          <w:sz w:val="20"/>
          <w:szCs w:val="20"/>
        </w:rPr>
        <w:t xml:space="preserve">50, </w:t>
      </w:r>
      <w:hyperlink r:id="rId3339" w:history="1">
        <w:r w:rsidR="00CC1A0F" w:rsidRPr="004358C1">
          <w:rPr>
            <w:rFonts w:ascii="Arial" w:hAnsi="Arial" w:cs="Arial"/>
            <w:sz w:val="20"/>
            <w:szCs w:val="20"/>
          </w:rPr>
          <w:t>Baccarelli AA</w:t>
        </w:r>
      </w:hyperlink>
      <w:r w:rsidR="00CC1A0F" w:rsidRPr="004358C1">
        <w:rPr>
          <w:rFonts w:ascii="Arial" w:hAnsi="Arial" w:cs="Arial"/>
          <w:sz w:val="20"/>
          <w:szCs w:val="20"/>
        </w:rPr>
        <w:t xml:space="preserve">, </w:t>
      </w:r>
      <w:hyperlink r:id="rId3340" w:history="1">
        <w:r w:rsidR="00CC1A0F" w:rsidRPr="004358C1">
          <w:rPr>
            <w:rFonts w:ascii="Arial" w:hAnsi="Arial" w:cs="Arial"/>
            <w:sz w:val="20"/>
            <w:szCs w:val="20"/>
          </w:rPr>
          <w:t>Deary IJ</w:t>
        </w:r>
      </w:hyperlink>
      <w:r w:rsidR="00CC1A0F" w:rsidRPr="004358C1">
        <w:rPr>
          <w:rFonts w:ascii="Arial" w:hAnsi="Arial" w:cs="Arial"/>
          <w:sz w:val="20"/>
          <w:szCs w:val="20"/>
        </w:rPr>
        <w:t xml:space="preserve">, </w:t>
      </w:r>
      <w:hyperlink r:id="rId3341" w:history="1">
        <w:r w:rsidR="00CC1A0F" w:rsidRPr="004358C1">
          <w:rPr>
            <w:rFonts w:ascii="Arial" w:hAnsi="Arial" w:cs="Arial"/>
            <w:sz w:val="20"/>
            <w:szCs w:val="20"/>
          </w:rPr>
          <w:t>Bell JT</w:t>
        </w:r>
      </w:hyperlink>
      <w:r w:rsidR="00CC1A0F" w:rsidRPr="004358C1">
        <w:rPr>
          <w:rFonts w:ascii="Arial" w:hAnsi="Arial" w:cs="Arial"/>
          <w:sz w:val="20"/>
          <w:szCs w:val="20"/>
        </w:rPr>
        <w:t xml:space="preserve">, </w:t>
      </w:r>
      <w:hyperlink r:id="rId3342" w:history="1">
        <w:r w:rsidR="00CC1A0F" w:rsidRPr="004358C1">
          <w:rPr>
            <w:rFonts w:ascii="Arial" w:hAnsi="Arial" w:cs="Arial"/>
            <w:sz w:val="20"/>
            <w:szCs w:val="20"/>
          </w:rPr>
          <w:t>North KE</w:t>
        </w:r>
      </w:hyperlink>
      <w:r w:rsidR="00CC1A0F" w:rsidRPr="004358C1">
        <w:rPr>
          <w:rFonts w:ascii="Arial" w:hAnsi="Arial" w:cs="Arial"/>
          <w:sz w:val="20"/>
          <w:szCs w:val="20"/>
        </w:rPr>
        <w:t xml:space="preserve">, </w:t>
      </w:r>
      <w:hyperlink r:id="rId3343" w:history="1">
        <w:r w:rsidR="00CC1A0F" w:rsidRPr="004358C1">
          <w:rPr>
            <w:rFonts w:ascii="Arial" w:hAnsi="Arial" w:cs="Arial"/>
            <w:sz w:val="20"/>
            <w:szCs w:val="20"/>
          </w:rPr>
          <w:t>Liu Y</w:t>
        </w:r>
      </w:hyperlink>
      <w:r w:rsidR="00CC1A0F" w:rsidRPr="004358C1">
        <w:rPr>
          <w:rFonts w:ascii="Arial" w:hAnsi="Arial" w:cs="Arial"/>
          <w:sz w:val="20"/>
          <w:szCs w:val="20"/>
        </w:rPr>
        <w:t xml:space="preserve">, </w:t>
      </w:r>
      <w:hyperlink r:id="rId3344" w:history="1">
        <w:r w:rsidR="00CC1A0F" w:rsidRPr="004358C1">
          <w:rPr>
            <w:rFonts w:ascii="Arial" w:hAnsi="Arial" w:cs="Arial"/>
            <w:sz w:val="20"/>
            <w:szCs w:val="20"/>
          </w:rPr>
          <w:t>Waldenberger M</w:t>
        </w:r>
      </w:hyperlink>
      <w:r w:rsidR="00CC1A0F" w:rsidRPr="004358C1">
        <w:rPr>
          <w:rFonts w:ascii="Arial" w:hAnsi="Arial" w:cs="Arial"/>
          <w:sz w:val="20"/>
          <w:szCs w:val="20"/>
        </w:rPr>
        <w:t xml:space="preserve">, </w:t>
      </w:r>
      <w:hyperlink r:id="rId3345" w:history="1">
        <w:r w:rsidR="00CC1A0F" w:rsidRPr="004358C1">
          <w:rPr>
            <w:rFonts w:ascii="Arial" w:hAnsi="Arial" w:cs="Arial"/>
            <w:sz w:val="20"/>
            <w:szCs w:val="20"/>
          </w:rPr>
          <w:t>London SJ</w:t>
        </w:r>
      </w:hyperlink>
      <w:r w:rsidR="00CC1A0F" w:rsidRPr="004358C1">
        <w:rPr>
          <w:rFonts w:ascii="Arial" w:hAnsi="Arial" w:cs="Arial"/>
          <w:sz w:val="20"/>
          <w:szCs w:val="20"/>
        </w:rPr>
        <w:t xml:space="preserve">, </w:t>
      </w:r>
      <w:hyperlink r:id="rId3346" w:history="1">
        <w:r w:rsidR="00CC1A0F" w:rsidRPr="004358C1">
          <w:rPr>
            <w:rFonts w:ascii="Arial" w:hAnsi="Arial" w:cs="Arial"/>
            <w:sz w:val="20"/>
            <w:szCs w:val="20"/>
          </w:rPr>
          <w:t>Ingelsson E</w:t>
        </w:r>
      </w:hyperlink>
      <w:r w:rsidR="00CC1A0F" w:rsidRPr="004358C1">
        <w:rPr>
          <w:rFonts w:ascii="Arial" w:hAnsi="Arial" w:cs="Arial"/>
          <w:sz w:val="20"/>
          <w:szCs w:val="20"/>
        </w:rPr>
        <w:t xml:space="preserve">, </w:t>
      </w:r>
      <w:hyperlink r:id="rId3347" w:history="1">
        <w:r w:rsidR="00CC1A0F" w:rsidRPr="004358C1">
          <w:rPr>
            <w:rFonts w:ascii="Arial" w:hAnsi="Arial" w:cs="Arial"/>
            <w:sz w:val="20"/>
            <w:szCs w:val="20"/>
          </w:rPr>
          <w:t>Levy D</w:t>
        </w:r>
      </w:hyperlink>
      <w:r w:rsidR="00CC1A0F" w:rsidRPr="004358C1">
        <w:rPr>
          <w:rFonts w:ascii="Arial" w:hAnsi="Arial" w:cs="Arial"/>
          <w:sz w:val="20"/>
          <w:szCs w:val="20"/>
        </w:rPr>
        <w:t xml:space="preserve">. </w:t>
      </w:r>
      <w:r w:rsidR="00CC1A0F" w:rsidRPr="004358C1">
        <w:rPr>
          <w:rFonts w:ascii="Arial" w:hAnsi="Arial" w:cs="Arial"/>
          <w:b/>
          <w:i/>
          <w:sz w:val="20"/>
          <w:szCs w:val="20"/>
        </w:rPr>
        <w:t>A DNA methylation biomarker of alcohol consumption.</w:t>
      </w:r>
      <w:r w:rsidR="00CC1A0F" w:rsidRPr="004358C1">
        <w:rPr>
          <w:rFonts w:ascii="Arial" w:hAnsi="Arial" w:cs="Arial"/>
          <w:sz w:val="20"/>
          <w:szCs w:val="20"/>
        </w:rPr>
        <w:t xml:space="preserve"> </w:t>
      </w:r>
      <w:hyperlink r:id="rId3348" w:tooltip="Molecular psychiatry." w:history="1">
        <w:r w:rsidR="00CC1A0F" w:rsidRPr="004358C1">
          <w:rPr>
            <w:rFonts w:ascii="Arial" w:hAnsi="Arial" w:cs="Arial"/>
            <w:sz w:val="20"/>
            <w:szCs w:val="20"/>
          </w:rPr>
          <w:t>Mol Psychiatry</w:t>
        </w:r>
      </w:hyperlink>
      <w:r w:rsidR="00CC1A0F" w:rsidRPr="004358C1">
        <w:rPr>
          <w:rFonts w:ascii="Arial" w:hAnsi="Arial" w:cs="Arial"/>
          <w:sz w:val="20"/>
          <w:szCs w:val="20"/>
        </w:rPr>
        <w:t xml:space="preserve"> 2016 Nov 15. doi: 10.1038/mp.2016.192. [Epub ahead of print] </w:t>
      </w:r>
      <w:r w:rsidR="00CC1A0F">
        <w:rPr>
          <w:rFonts w:ascii="Arial" w:hAnsi="Arial" w:cs="Arial"/>
          <w:sz w:val="20"/>
          <w:szCs w:val="20"/>
        </w:rPr>
        <w:t>PM</w:t>
      </w:r>
      <w:r w:rsidR="00CC1A0F" w:rsidRPr="004358C1">
        <w:rPr>
          <w:rFonts w:ascii="Arial" w:hAnsi="Arial" w:cs="Arial"/>
          <w:sz w:val="20"/>
          <w:szCs w:val="20"/>
        </w:rPr>
        <w:t>:</w:t>
      </w:r>
      <w:r w:rsidR="00CC1A0F">
        <w:rPr>
          <w:rFonts w:ascii="Arial" w:hAnsi="Arial" w:cs="Arial"/>
          <w:sz w:val="20"/>
          <w:szCs w:val="20"/>
        </w:rPr>
        <w:t xml:space="preserve"> </w:t>
      </w:r>
      <w:r w:rsidR="00CC1A0F" w:rsidRPr="004358C1">
        <w:rPr>
          <w:rFonts w:ascii="Arial" w:hAnsi="Arial" w:cs="Arial"/>
          <w:sz w:val="20"/>
          <w:szCs w:val="20"/>
        </w:rPr>
        <w:t>27843151</w:t>
      </w:r>
      <w:r w:rsidR="00382875">
        <w:rPr>
          <w:rFonts w:ascii="Arial" w:hAnsi="Arial" w:cs="Arial"/>
          <w:sz w:val="20"/>
          <w:szCs w:val="20"/>
        </w:rPr>
        <w:t>. S</w:t>
      </w:r>
      <w:r w:rsidR="00382875" w:rsidRPr="00382875">
        <w:rPr>
          <w:rFonts w:ascii="Arial" w:hAnsi="Arial" w:cs="Arial"/>
          <w:sz w:val="20"/>
          <w:szCs w:val="20"/>
        </w:rPr>
        <w:t>ubmitted to PMC, NIHMS855941 - in process</w:t>
      </w:r>
      <w:r w:rsidR="00382875">
        <w:rPr>
          <w:rFonts w:ascii="Arial" w:hAnsi="Arial" w:cs="Arial"/>
          <w:sz w:val="20"/>
          <w:szCs w:val="20"/>
        </w:rPr>
        <w:t>.</w:t>
      </w:r>
    </w:p>
    <w:p w14:paraId="1AEAE893" w14:textId="77777777" w:rsidR="001B1AB1" w:rsidRDefault="007E4D41" w:rsidP="007E4D41">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Liu CT</w:t>
      </w:r>
      <w:r w:rsidR="00AD2154" w:rsidRPr="004B6040">
        <w:rPr>
          <w:rFonts w:ascii="Arial" w:hAnsi="Arial" w:cs="Arial"/>
          <w:sz w:val="20"/>
          <w:szCs w:val="20"/>
        </w:rPr>
        <w:t>,</w:t>
      </w:r>
      <w:r w:rsidRPr="004B6040">
        <w:rPr>
          <w:rFonts w:ascii="Arial" w:hAnsi="Arial" w:cs="Arial"/>
          <w:sz w:val="20"/>
          <w:szCs w:val="20"/>
        </w:rPr>
        <w:t xml:space="preserve"> Raghavan S</w:t>
      </w:r>
      <w:r w:rsidR="00AD2154" w:rsidRPr="004B6040">
        <w:rPr>
          <w:rFonts w:ascii="Arial" w:hAnsi="Arial" w:cs="Arial"/>
          <w:sz w:val="20"/>
          <w:szCs w:val="20"/>
        </w:rPr>
        <w:t>,</w:t>
      </w:r>
      <w:r w:rsidRPr="004B6040">
        <w:rPr>
          <w:rFonts w:ascii="Arial" w:hAnsi="Arial" w:cs="Arial"/>
          <w:sz w:val="20"/>
          <w:szCs w:val="20"/>
        </w:rPr>
        <w:t xml:space="preserve"> Maruthur N</w:t>
      </w:r>
      <w:r w:rsidR="00AD2154" w:rsidRPr="004B6040">
        <w:rPr>
          <w:rFonts w:ascii="Arial" w:hAnsi="Arial" w:cs="Arial"/>
          <w:sz w:val="20"/>
          <w:szCs w:val="20"/>
        </w:rPr>
        <w:t>, Kabagambe</w:t>
      </w:r>
      <w:r w:rsidRPr="004B6040">
        <w:rPr>
          <w:rFonts w:ascii="Arial" w:hAnsi="Arial" w:cs="Arial"/>
          <w:sz w:val="20"/>
          <w:szCs w:val="20"/>
        </w:rPr>
        <w:t xml:space="preserve"> EK</w:t>
      </w:r>
      <w:r w:rsidR="00AD2154" w:rsidRPr="004B6040">
        <w:rPr>
          <w:rFonts w:ascii="Arial" w:hAnsi="Arial" w:cs="Arial"/>
          <w:sz w:val="20"/>
          <w:szCs w:val="20"/>
        </w:rPr>
        <w:t>,</w:t>
      </w:r>
      <w:r w:rsidRPr="004B6040">
        <w:rPr>
          <w:rFonts w:ascii="Arial" w:hAnsi="Arial" w:cs="Arial"/>
          <w:sz w:val="20"/>
          <w:szCs w:val="20"/>
        </w:rPr>
        <w:t xml:space="preserve"> Hong J</w:t>
      </w:r>
      <w:r w:rsidR="00AD2154" w:rsidRPr="004B6040">
        <w:rPr>
          <w:rFonts w:ascii="Arial" w:hAnsi="Arial" w:cs="Arial"/>
          <w:sz w:val="20"/>
          <w:szCs w:val="20"/>
        </w:rPr>
        <w:t>,</w:t>
      </w:r>
      <w:r w:rsidRPr="004B6040">
        <w:rPr>
          <w:rFonts w:ascii="Arial" w:hAnsi="Arial" w:cs="Arial"/>
          <w:sz w:val="20"/>
          <w:szCs w:val="20"/>
        </w:rPr>
        <w:t xml:space="preserve"> C Y Ng</w:t>
      </w:r>
      <w:r w:rsidRPr="00153B57">
        <w:rPr>
          <w:rFonts w:ascii="Arial" w:hAnsi="Arial" w:cs="Arial"/>
          <w:sz w:val="20"/>
          <w:szCs w:val="20"/>
        </w:rPr>
        <w:t xml:space="preserve"> M</w:t>
      </w:r>
      <w:r w:rsidR="00AD2154" w:rsidRPr="00153B57">
        <w:rPr>
          <w:rFonts w:ascii="Arial" w:hAnsi="Arial" w:cs="Arial"/>
          <w:sz w:val="20"/>
          <w:szCs w:val="20"/>
        </w:rPr>
        <w:t>,</w:t>
      </w:r>
      <w:r w:rsidRPr="00153B57">
        <w:rPr>
          <w:rFonts w:ascii="Arial" w:hAnsi="Arial" w:cs="Arial"/>
          <w:sz w:val="20"/>
          <w:szCs w:val="20"/>
        </w:rPr>
        <w:t xml:space="preserve"> Hivert MF</w:t>
      </w:r>
      <w:r w:rsidR="00AD2154" w:rsidRPr="00153B57">
        <w:rPr>
          <w:rFonts w:ascii="Arial" w:hAnsi="Arial" w:cs="Arial"/>
          <w:sz w:val="20"/>
          <w:szCs w:val="20"/>
        </w:rPr>
        <w:t>, Lu</w:t>
      </w:r>
      <w:r w:rsidRPr="00153B57">
        <w:rPr>
          <w:rFonts w:ascii="Arial" w:hAnsi="Arial" w:cs="Arial"/>
          <w:sz w:val="20"/>
          <w:szCs w:val="20"/>
        </w:rPr>
        <w:t xml:space="preserve"> Y</w:t>
      </w:r>
      <w:r w:rsidR="00AD2154" w:rsidRPr="00153B57">
        <w:rPr>
          <w:rFonts w:ascii="Arial" w:hAnsi="Arial" w:cs="Arial"/>
          <w:sz w:val="20"/>
          <w:szCs w:val="20"/>
        </w:rPr>
        <w:t>,</w:t>
      </w:r>
      <w:r w:rsidRPr="00153B57">
        <w:rPr>
          <w:rFonts w:ascii="Arial" w:hAnsi="Arial" w:cs="Arial"/>
          <w:sz w:val="20"/>
          <w:szCs w:val="20"/>
        </w:rPr>
        <w:t xml:space="preserve"> An P</w:t>
      </w:r>
      <w:r w:rsidR="00AD2154" w:rsidRPr="00153B57">
        <w:rPr>
          <w:rFonts w:ascii="Arial" w:hAnsi="Arial" w:cs="Arial"/>
          <w:sz w:val="20"/>
          <w:szCs w:val="20"/>
        </w:rPr>
        <w:t>,</w:t>
      </w:r>
      <w:r w:rsidRPr="00153B57">
        <w:rPr>
          <w:rFonts w:ascii="Arial" w:hAnsi="Arial" w:cs="Arial"/>
          <w:sz w:val="20"/>
          <w:szCs w:val="20"/>
        </w:rPr>
        <w:t xml:space="preserve"> Bentley AR</w:t>
      </w:r>
      <w:r w:rsidR="00AD2154" w:rsidRPr="00153B57">
        <w:rPr>
          <w:rFonts w:ascii="Arial" w:hAnsi="Arial" w:cs="Arial"/>
          <w:sz w:val="20"/>
          <w:szCs w:val="20"/>
        </w:rPr>
        <w:t>,</w:t>
      </w:r>
      <w:r w:rsidRPr="00153B57">
        <w:rPr>
          <w:rFonts w:ascii="Arial" w:hAnsi="Arial" w:cs="Arial"/>
          <w:sz w:val="20"/>
          <w:szCs w:val="20"/>
        </w:rPr>
        <w:t xml:space="preserve"> Drolet AM</w:t>
      </w:r>
      <w:r w:rsidR="00AD2154" w:rsidRPr="00153B57">
        <w:rPr>
          <w:rFonts w:ascii="Arial" w:hAnsi="Arial" w:cs="Arial"/>
          <w:sz w:val="20"/>
          <w:szCs w:val="20"/>
        </w:rPr>
        <w:t>,</w:t>
      </w:r>
      <w:r w:rsidRPr="00153B57">
        <w:rPr>
          <w:rFonts w:ascii="Arial" w:hAnsi="Arial" w:cs="Arial"/>
          <w:sz w:val="20"/>
          <w:szCs w:val="20"/>
        </w:rPr>
        <w:t xml:space="preserve"> Gaulton KJ</w:t>
      </w:r>
      <w:r w:rsidR="00AD2154" w:rsidRPr="00153B57">
        <w:rPr>
          <w:rFonts w:ascii="Arial" w:hAnsi="Arial" w:cs="Arial"/>
          <w:sz w:val="20"/>
          <w:szCs w:val="20"/>
        </w:rPr>
        <w:t>,</w:t>
      </w:r>
      <w:r w:rsidRPr="00153B57">
        <w:rPr>
          <w:rFonts w:ascii="Arial" w:hAnsi="Arial" w:cs="Arial"/>
          <w:sz w:val="20"/>
          <w:szCs w:val="20"/>
        </w:rPr>
        <w:t xml:space="preserve"> Guo X</w:t>
      </w:r>
      <w:r w:rsidR="00AD2154" w:rsidRPr="00153B57">
        <w:rPr>
          <w:rFonts w:ascii="Arial" w:hAnsi="Arial" w:cs="Arial"/>
          <w:sz w:val="20"/>
          <w:szCs w:val="20"/>
        </w:rPr>
        <w:t>,</w:t>
      </w:r>
      <w:r w:rsidRPr="00153B57">
        <w:rPr>
          <w:rFonts w:ascii="Arial" w:hAnsi="Arial" w:cs="Arial"/>
          <w:sz w:val="20"/>
          <w:szCs w:val="20"/>
        </w:rPr>
        <w:t xml:space="preserve"> Armstrong LL</w:t>
      </w:r>
      <w:r w:rsidR="00AD2154" w:rsidRPr="00153B57">
        <w:rPr>
          <w:rFonts w:ascii="Arial" w:hAnsi="Arial" w:cs="Arial"/>
          <w:sz w:val="20"/>
          <w:szCs w:val="20"/>
        </w:rPr>
        <w:t>,</w:t>
      </w:r>
      <w:r w:rsidRPr="00153B57">
        <w:rPr>
          <w:rFonts w:ascii="Arial" w:hAnsi="Arial" w:cs="Arial"/>
          <w:sz w:val="20"/>
          <w:szCs w:val="20"/>
        </w:rPr>
        <w:t xml:space="preserve"> Irvin MR</w:t>
      </w:r>
      <w:r w:rsidR="00AD2154" w:rsidRPr="00153B57">
        <w:rPr>
          <w:rFonts w:ascii="Arial" w:hAnsi="Arial" w:cs="Arial"/>
          <w:sz w:val="20"/>
          <w:szCs w:val="20"/>
        </w:rPr>
        <w:t>,</w:t>
      </w:r>
      <w:r w:rsidRPr="00153B57">
        <w:rPr>
          <w:rFonts w:ascii="Arial" w:hAnsi="Arial" w:cs="Arial"/>
          <w:sz w:val="20"/>
          <w:szCs w:val="20"/>
        </w:rPr>
        <w:t xml:space="preserve"> Li M</w:t>
      </w:r>
      <w:r w:rsidR="00AD2154" w:rsidRPr="00153B57">
        <w:rPr>
          <w:rFonts w:ascii="Arial" w:hAnsi="Arial" w:cs="Arial"/>
          <w:sz w:val="20"/>
          <w:szCs w:val="20"/>
        </w:rPr>
        <w:t>,</w:t>
      </w:r>
      <w:r w:rsidRPr="00153B57">
        <w:rPr>
          <w:rFonts w:ascii="Arial" w:hAnsi="Arial" w:cs="Arial"/>
          <w:sz w:val="20"/>
          <w:szCs w:val="20"/>
        </w:rPr>
        <w:t xml:space="preserve"> Lipovich L</w:t>
      </w:r>
      <w:r w:rsidR="00AD2154" w:rsidRPr="00153B57">
        <w:rPr>
          <w:rFonts w:ascii="Arial" w:hAnsi="Arial" w:cs="Arial"/>
          <w:sz w:val="20"/>
          <w:szCs w:val="20"/>
        </w:rPr>
        <w:t>,</w:t>
      </w:r>
      <w:r w:rsidRPr="00153B57">
        <w:rPr>
          <w:rFonts w:ascii="Arial" w:hAnsi="Arial" w:cs="Arial"/>
          <w:sz w:val="20"/>
          <w:szCs w:val="20"/>
        </w:rPr>
        <w:t xml:space="preserve"> Rybin DV</w:t>
      </w:r>
      <w:r w:rsidR="00AD2154" w:rsidRPr="00153B57">
        <w:rPr>
          <w:rFonts w:ascii="Arial" w:hAnsi="Arial" w:cs="Arial"/>
          <w:sz w:val="20"/>
          <w:szCs w:val="20"/>
        </w:rPr>
        <w:t>,</w:t>
      </w:r>
      <w:r w:rsidRPr="00153B57">
        <w:rPr>
          <w:rFonts w:ascii="Arial" w:hAnsi="Arial" w:cs="Arial"/>
          <w:sz w:val="20"/>
          <w:szCs w:val="20"/>
        </w:rPr>
        <w:t xml:space="preserve"> </w:t>
      </w:r>
      <w:r w:rsidR="00AD2154" w:rsidRPr="00153B57">
        <w:rPr>
          <w:rFonts w:ascii="Arial" w:hAnsi="Arial" w:cs="Arial"/>
          <w:sz w:val="20"/>
          <w:szCs w:val="20"/>
        </w:rPr>
        <w:t>Taylor</w:t>
      </w:r>
      <w:r w:rsidRPr="00153B57">
        <w:rPr>
          <w:rFonts w:ascii="Arial" w:hAnsi="Arial" w:cs="Arial"/>
          <w:sz w:val="20"/>
          <w:szCs w:val="20"/>
        </w:rPr>
        <w:t xml:space="preserve"> KD</w:t>
      </w:r>
      <w:r w:rsidR="00AD2154" w:rsidRPr="00153B57">
        <w:rPr>
          <w:rFonts w:ascii="Arial" w:hAnsi="Arial" w:cs="Arial"/>
          <w:sz w:val="20"/>
          <w:szCs w:val="20"/>
        </w:rPr>
        <w:t>,</w:t>
      </w:r>
      <w:r w:rsidRPr="00153B57">
        <w:rPr>
          <w:rFonts w:ascii="Arial" w:hAnsi="Arial" w:cs="Arial"/>
          <w:sz w:val="20"/>
          <w:szCs w:val="20"/>
        </w:rPr>
        <w:t xml:space="preserve"> Agyemang C</w:t>
      </w:r>
      <w:r w:rsidR="00AD2154" w:rsidRPr="00153B57">
        <w:rPr>
          <w:rFonts w:ascii="Arial" w:hAnsi="Arial" w:cs="Arial"/>
          <w:sz w:val="20"/>
          <w:szCs w:val="20"/>
        </w:rPr>
        <w:t>,</w:t>
      </w:r>
      <w:r w:rsidRPr="00153B57">
        <w:rPr>
          <w:rFonts w:ascii="Arial" w:hAnsi="Arial" w:cs="Arial"/>
          <w:sz w:val="20"/>
          <w:szCs w:val="20"/>
        </w:rPr>
        <w:t xml:space="preserve"> Palmer ND</w:t>
      </w:r>
      <w:r w:rsidR="00AD2154" w:rsidRPr="00153B57">
        <w:rPr>
          <w:rFonts w:ascii="Arial" w:hAnsi="Arial" w:cs="Arial"/>
          <w:sz w:val="20"/>
          <w:szCs w:val="20"/>
        </w:rPr>
        <w:t>,</w:t>
      </w:r>
      <w:r w:rsidRPr="00153B57">
        <w:rPr>
          <w:rFonts w:ascii="Arial" w:hAnsi="Arial" w:cs="Arial"/>
          <w:sz w:val="20"/>
          <w:szCs w:val="20"/>
        </w:rPr>
        <w:t xml:space="preserve"> Cade BE</w:t>
      </w:r>
      <w:r w:rsidR="00AD2154" w:rsidRPr="00153B57">
        <w:rPr>
          <w:rFonts w:ascii="Arial" w:hAnsi="Arial" w:cs="Arial"/>
          <w:sz w:val="20"/>
          <w:szCs w:val="20"/>
        </w:rPr>
        <w:t>,</w:t>
      </w:r>
      <w:r w:rsidRPr="00153B57">
        <w:rPr>
          <w:rFonts w:ascii="Arial" w:hAnsi="Arial" w:cs="Arial"/>
          <w:sz w:val="20"/>
          <w:szCs w:val="20"/>
        </w:rPr>
        <w:t xml:space="preserve"> Chen WM</w:t>
      </w:r>
      <w:r w:rsidR="00AD2154" w:rsidRPr="00153B57">
        <w:rPr>
          <w:rFonts w:ascii="Arial" w:hAnsi="Arial" w:cs="Arial"/>
          <w:sz w:val="20"/>
          <w:szCs w:val="20"/>
        </w:rPr>
        <w:t>,</w:t>
      </w:r>
      <w:r w:rsidRPr="00153B57">
        <w:rPr>
          <w:rFonts w:ascii="Arial" w:hAnsi="Arial" w:cs="Arial"/>
          <w:sz w:val="20"/>
          <w:szCs w:val="20"/>
        </w:rPr>
        <w:t xml:space="preserve"> Dauriz M</w:t>
      </w:r>
      <w:r w:rsidR="00AD2154" w:rsidRPr="00153B57">
        <w:rPr>
          <w:rFonts w:ascii="Arial" w:hAnsi="Arial" w:cs="Arial"/>
          <w:sz w:val="20"/>
          <w:szCs w:val="20"/>
        </w:rPr>
        <w:t>,</w:t>
      </w:r>
      <w:r w:rsidRPr="00153B57">
        <w:rPr>
          <w:rFonts w:ascii="Arial" w:hAnsi="Arial" w:cs="Arial"/>
          <w:sz w:val="20"/>
          <w:szCs w:val="20"/>
        </w:rPr>
        <w:t xml:space="preserve"> Delaney JA</w:t>
      </w:r>
      <w:r w:rsidR="00AD2154" w:rsidRPr="00153B57">
        <w:rPr>
          <w:rFonts w:ascii="Arial" w:hAnsi="Arial" w:cs="Arial"/>
          <w:sz w:val="20"/>
          <w:szCs w:val="20"/>
        </w:rPr>
        <w:t>C,</w:t>
      </w:r>
      <w:r w:rsidRPr="00153B57">
        <w:rPr>
          <w:rFonts w:ascii="Arial" w:hAnsi="Arial" w:cs="Arial"/>
          <w:sz w:val="20"/>
          <w:szCs w:val="20"/>
        </w:rPr>
        <w:t xml:space="preserve"> Edwards TL</w:t>
      </w:r>
      <w:r w:rsidR="00AD2154" w:rsidRPr="00153B57">
        <w:rPr>
          <w:rFonts w:ascii="Arial" w:hAnsi="Arial" w:cs="Arial"/>
          <w:sz w:val="20"/>
          <w:szCs w:val="20"/>
        </w:rPr>
        <w:t>,</w:t>
      </w:r>
      <w:r w:rsidRPr="00153B57">
        <w:rPr>
          <w:rFonts w:ascii="Arial" w:hAnsi="Arial" w:cs="Arial"/>
          <w:sz w:val="20"/>
          <w:szCs w:val="20"/>
        </w:rPr>
        <w:t xml:space="preserve"> Evans DS</w:t>
      </w:r>
      <w:r w:rsidR="00AD2154" w:rsidRPr="00153B57">
        <w:rPr>
          <w:rFonts w:ascii="Arial" w:hAnsi="Arial" w:cs="Arial"/>
          <w:sz w:val="20"/>
          <w:szCs w:val="20"/>
        </w:rPr>
        <w:t>,</w:t>
      </w:r>
      <w:r w:rsidRPr="00153B57">
        <w:rPr>
          <w:rFonts w:ascii="Arial" w:hAnsi="Arial" w:cs="Arial"/>
          <w:sz w:val="20"/>
          <w:szCs w:val="20"/>
        </w:rPr>
        <w:t xml:space="preserve"> Evans MK</w:t>
      </w:r>
      <w:r w:rsidR="00AD2154" w:rsidRPr="00153B57">
        <w:rPr>
          <w:rFonts w:ascii="Arial" w:hAnsi="Arial" w:cs="Arial"/>
          <w:sz w:val="20"/>
          <w:szCs w:val="20"/>
        </w:rPr>
        <w:t>, Lange</w:t>
      </w:r>
      <w:r w:rsidRPr="00153B57">
        <w:rPr>
          <w:rFonts w:ascii="Arial" w:hAnsi="Arial" w:cs="Arial"/>
          <w:sz w:val="20"/>
          <w:szCs w:val="20"/>
        </w:rPr>
        <w:t xml:space="preserve"> LA</w:t>
      </w:r>
      <w:r w:rsidR="00AD2154" w:rsidRPr="00153B57">
        <w:rPr>
          <w:rFonts w:ascii="Arial" w:hAnsi="Arial" w:cs="Arial"/>
          <w:sz w:val="20"/>
          <w:szCs w:val="20"/>
        </w:rPr>
        <w:t>,</w:t>
      </w:r>
      <w:r w:rsidRPr="00153B57">
        <w:rPr>
          <w:rFonts w:ascii="Arial" w:hAnsi="Arial" w:cs="Arial"/>
          <w:sz w:val="20"/>
          <w:szCs w:val="20"/>
        </w:rPr>
        <w:t xml:space="preserve"> Leong A</w:t>
      </w:r>
      <w:r w:rsidR="00AD2154" w:rsidRPr="00153B57">
        <w:rPr>
          <w:rFonts w:ascii="Arial" w:hAnsi="Arial" w:cs="Arial"/>
          <w:sz w:val="20"/>
          <w:szCs w:val="20"/>
        </w:rPr>
        <w:t>,</w:t>
      </w:r>
      <w:r w:rsidRPr="00153B57">
        <w:rPr>
          <w:rFonts w:ascii="Arial" w:hAnsi="Arial" w:cs="Arial"/>
          <w:sz w:val="20"/>
          <w:szCs w:val="20"/>
        </w:rPr>
        <w:t xml:space="preserve"> Liu J</w:t>
      </w:r>
      <w:r w:rsidR="00AD2154" w:rsidRPr="00153B57">
        <w:rPr>
          <w:rFonts w:ascii="Arial" w:hAnsi="Arial" w:cs="Arial"/>
          <w:sz w:val="20"/>
          <w:szCs w:val="20"/>
        </w:rPr>
        <w:t>,</w:t>
      </w:r>
      <w:r w:rsidRPr="00153B57">
        <w:rPr>
          <w:rFonts w:ascii="Arial" w:hAnsi="Arial" w:cs="Arial"/>
          <w:sz w:val="20"/>
          <w:szCs w:val="20"/>
        </w:rPr>
        <w:t xml:space="preserve"> Liu Y</w:t>
      </w:r>
      <w:r w:rsidR="00AD2154" w:rsidRPr="00153B57">
        <w:rPr>
          <w:rFonts w:ascii="Arial" w:hAnsi="Arial" w:cs="Arial"/>
          <w:sz w:val="20"/>
          <w:szCs w:val="20"/>
        </w:rPr>
        <w:t>,</w:t>
      </w:r>
      <w:r w:rsidRPr="00153B57">
        <w:rPr>
          <w:rFonts w:ascii="Arial" w:hAnsi="Arial" w:cs="Arial"/>
          <w:sz w:val="20"/>
          <w:szCs w:val="20"/>
        </w:rPr>
        <w:t xml:space="preserve"> Nayak U</w:t>
      </w:r>
      <w:r w:rsidR="00AD2154" w:rsidRPr="00153B57">
        <w:rPr>
          <w:rFonts w:ascii="Arial" w:hAnsi="Arial" w:cs="Arial"/>
          <w:sz w:val="20"/>
          <w:szCs w:val="20"/>
        </w:rPr>
        <w:t>,</w:t>
      </w:r>
      <w:r w:rsidRPr="00153B57">
        <w:rPr>
          <w:rFonts w:ascii="Arial" w:hAnsi="Arial" w:cs="Arial"/>
          <w:sz w:val="20"/>
          <w:szCs w:val="20"/>
        </w:rPr>
        <w:t xml:space="preserve"> Patel SR</w:t>
      </w:r>
      <w:r w:rsidR="00AD2154" w:rsidRPr="00153B57">
        <w:rPr>
          <w:rFonts w:ascii="Arial" w:hAnsi="Arial" w:cs="Arial"/>
          <w:sz w:val="20"/>
          <w:szCs w:val="20"/>
        </w:rPr>
        <w:t>,</w:t>
      </w:r>
      <w:r w:rsidRPr="00153B57">
        <w:rPr>
          <w:rFonts w:ascii="Arial" w:hAnsi="Arial" w:cs="Arial"/>
          <w:sz w:val="20"/>
          <w:szCs w:val="20"/>
        </w:rPr>
        <w:t xml:space="preserve"> Porneala BC</w:t>
      </w:r>
      <w:r w:rsidR="00AD2154" w:rsidRPr="00153B57">
        <w:rPr>
          <w:rFonts w:ascii="Arial" w:hAnsi="Arial" w:cs="Arial"/>
          <w:sz w:val="20"/>
          <w:szCs w:val="20"/>
        </w:rPr>
        <w:t>,</w:t>
      </w:r>
      <w:r w:rsidRPr="00153B57">
        <w:rPr>
          <w:rFonts w:ascii="Arial" w:hAnsi="Arial" w:cs="Arial"/>
          <w:sz w:val="20"/>
          <w:szCs w:val="20"/>
        </w:rPr>
        <w:t xml:space="preserve"> Rasmussen-Torvik LJ</w:t>
      </w:r>
      <w:r w:rsidR="00AD2154" w:rsidRPr="00153B57">
        <w:rPr>
          <w:rFonts w:ascii="Arial" w:hAnsi="Arial" w:cs="Arial"/>
          <w:sz w:val="20"/>
          <w:szCs w:val="20"/>
        </w:rPr>
        <w:t>,</w:t>
      </w:r>
      <w:r w:rsidRPr="00153B57">
        <w:rPr>
          <w:rFonts w:ascii="Arial" w:hAnsi="Arial" w:cs="Arial"/>
          <w:sz w:val="20"/>
          <w:szCs w:val="20"/>
        </w:rPr>
        <w:t xml:space="preserve"> Snijder MB</w:t>
      </w:r>
      <w:r w:rsidR="00AD2154" w:rsidRPr="00153B57">
        <w:rPr>
          <w:rFonts w:ascii="Arial" w:hAnsi="Arial" w:cs="Arial"/>
          <w:sz w:val="20"/>
          <w:szCs w:val="20"/>
        </w:rPr>
        <w:t>,</w:t>
      </w:r>
      <w:r w:rsidRPr="00153B57">
        <w:rPr>
          <w:rFonts w:ascii="Arial" w:hAnsi="Arial" w:cs="Arial"/>
          <w:sz w:val="20"/>
          <w:szCs w:val="20"/>
        </w:rPr>
        <w:t xml:space="preserve"> Stallings SC</w:t>
      </w:r>
      <w:r w:rsidR="00AD2154" w:rsidRPr="00153B57">
        <w:rPr>
          <w:rFonts w:ascii="Arial" w:hAnsi="Arial" w:cs="Arial"/>
          <w:sz w:val="20"/>
          <w:szCs w:val="20"/>
        </w:rPr>
        <w:t>,</w:t>
      </w:r>
      <w:r w:rsidRPr="00153B57">
        <w:rPr>
          <w:rFonts w:ascii="Arial" w:hAnsi="Arial" w:cs="Arial"/>
          <w:sz w:val="20"/>
          <w:szCs w:val="20"/>
        </w:rPr>
        <w:t xml:space="preserve"> Tanaka T</w:t>
      </w:r>
      <w:r w:rsidR="00AD2154" w:rsidRPr="00153B57">
        <w:rPr>
          <w:rFonts w:ascii="Arial" w:hAnsi="Arial" w:cs="Arial"/>
          <w:sz w:val="20"/>
          <w:szCs w:val="20"/>
        </w:rPr>
        <w:t>,</w:t>
      </w:r>
      <w:r w:rsidRPr="00153B57">
        <w:rPr>
          <w:rFonts w:ascii="Arial" w:hAnsi="Arial" w:cs="Arial"/>
          <w:sz w:val="20"/>
          <w:szCs w:val="20"/>
        </w:rPr>
        <w:t xml:space="preserve"> Yanek LR</w:t>
      </w:r>
      <w:r w:rsidR="00AD2154" w:rsidRPr="00153B57">
        <w:rPr>
          <w:rFonts w:ascii="Arial" w:hAnsi="Arial" w:cs="Arial"/>
          <w:sz w:val="20"/>
          <w:szCs w:val="20"/>
        </w:rPr>
        <w:t>,</w:t>
      </w:r>
      <w:r w:rsidRPr="00153B57">
        <w:rPr>
          <w:rFonts w:ascii="Arial" w:hAnsi="Arial" w:cs="Arial"/>
          <w:sz w:val="20"/>
          <w:szCs w:val="20"/>
        </w:rPr>
        <w:t xml:space="preserve"> Zhao W</w:t>
      </w:r>
      <w:r w:rsidR="00AD2154" w:rsidRPr="00153B57">
        <w:rPr>
          <w:rFonts w:ascii="Arial" w:hAnsi="Arial" w:cs="Arial"/>
          <w:sz w:val="20"/>
          <w:szCs w:val="20"/>
        </w:rPr>
        <w:t>,</w:t>
      </w:r>
      <w:r w:rsidRPr="00153B57">
        <w:rPr>
          <w:rFonts w:ascii="Arial" w:hAnsi="Arial" w:cs="Arial"/>
          <w:sz w:val="20"/>
          <w:szCs w:val="20"/>
        </w:rPr>
        <w:t xml:space="preserve"> Becker DM</w:t>
      </w:r>
      <w:r w:rsidR="00AD2154" w:rsidRPr="00153B57">
        <w:rPr>
          <w:rFonts w:ascii="Arial" w:hAnsi="Arial" w:cs="Arial"/>
          <w:sz w:val="20"/>
          <w:szCs w:val="20"/>
        </w:rPr>
        <w:t>,</w:t>
      </w:r>
      <w:r w:rsidRPr="00153B57">
        <w:rPr>
          <w:rFonts w:ascii="Arial" w:hAnsi="Arial" w:cs="Arial"/>
          <w:sz w:val="20"/>
          <w:szCs w:val="20"/>
        </w:rPr>
        <w:t xml:space="preserve"> Bielak LF</w:t>
      </w:r>
      <w:r w:rsidR="00AD2154" w:rsidRPr="00153B57">
        <w:rPr>
          <w:rFonts w:ascii="Arial" w:hAnsi="Arial" w:cs="Arial"/>
          <w:sz w:val="20"/>
          <w:szCs w:val="20"/>
        </w:rPr>
        <w:t>,</w:t>
      </w:r>
      <w:r w:rsidRPr="00153B57">
        <w:rPr>
          <w:rFonts w:ascii="Arial" w:hAnsi="Arial" w:cs="Arial"/>
          <w:sz w:val="20"/>
          <w:szCs w:val="20"/>
        </w:rPr>
        <w:t xml:space="preserve"> Biggs ML</w:t>
      </w:r>
      <w:r w:rsidR="00AD2154" w:rsidRPr="00153B57">
        <w:rPr>
          <w:rFonts w:ascii="Arial" w:hAnsi="Arial" w:cs="Arial"/>
          <w:sz w:val="20"/>
          <w:szCs w:val="20"/>
        </w:rPr>
        <w:t>,</w:t>
      </w:r>
      <w:r w:rsidRPr="00153B57">
        <w:rPr>
          <w:rFonts w:ascii="Arial" w:hAnsi="Arial" w:cs="Arial"/>
          <w:sz w:val="20"/>
          <w:szCs w:val="20"/>
        </w:rPr>
        <w:t xml:space="preserve"> Bottinger EP</w:t>
      </w:r>
      <w:r w:rsidR="00AD2154" w:rsidRPr="00153B57">
        <w:rPr>
          <w:rFonts w:ascii="Arial" w:hAnsi="Arial" w:cs="Arial"/>
          <w:sz w:val="20"/>
          <w:szCs w:val="20"/>
        </w:rPr>
        <w:t>,</w:t>
      </w:r>
      <w:r w:rsidRPr="00153B57">
        <w:rPr>
          <w:rFonts w:ascii="Arial" w:hAnsi="Arial" w:cs="Arial"/>
          <w:sz w:val="20"/>
          <w:szCs w:val="20"/>
        </w:rPr>
        <w:t xml:space="preserve"> Bowden DW</w:t>
      </w:r>
      <w:r w:rsidR="00AD2154" w:rsidRPr="00153B57">
        <w:rPr>
          <w:rFonts w:ascii="Arial" w:hAnsi="Arial" w:cs="Arial"/>
          <w:sz w:val="20"/>
          <w:szCs w:val="20"/>
        </w:rPr>
        <w:t>,</w:t>
      </w:r>
      <w:r w:rsidRPr="00153B57">
        <w:rPr>
          <w:rFonts w:ascii="Arial" w:hAnsi="Arial" w:cs="Arial"/>
          <w:sz w:val="20"/>
          <w:szCs w:val="20"/>
        </w:rPr>
        <w:t xml:space="preserve"> Chen G</w:t>
      </w:r>
      <w:r w:rsidR="00AD2154" w:rsidRPr="00153B57">
        <w:rPr>
          <w:rFonts w:ascii="Arial" w:hAnsi="Arial" w:cs="Arial"/>
          <w:sz w:val="20"/>
          <w:szCs w:val="20"/>
        </w:rPr>
        <w:t>,</w:t>
      </w:r>
      <w:r w:rsidRPr="00153B57">
        <w:rPr>
          <w:rFonts w:ascii="Arial" w:hAnsi="Arial" w:cs="Arial"/>
          <w:sz w:val="20"/>
          <w:szCs w:val="20"/>
        </w:rPr>
        <w:t xml:space="preserve"> Correa A</w:t>
      </w:r>
      <w:r w:rsidR="00AD2154" w:rsidRPr="00153B57">
        <w:rPr>
          <w:rFonts w:ascii="Arial" w:hAnsi="Arial" w:cs="Arial"/>
          <w:sz w:val="20"/>
          <w:szCs w:val="20"/>
        </w:rPr>
        <w:t>,</w:t>
      </w:r>
      <w:r w:rsidRPr="00153B57">
        <w:rPr>
          <w:rFonts w:ascii="Arial" w:hAnsi="Arial" w:cs="Arial"/>
          <w:sz w:val="20"/>
          <w:szCs w:val="20"/>
        </w:rPr>
        <w:t xml:space="preserve"> Couper DJ</w:t>
      </w:r>
      <w:r w:rsidR="00AD2154" w:rsidRPr="00153B57">
        <w:rPr>
          <w:rFonts w:ascii="Arial" w:hAnsi="Arial" w:cs="Arial"/>
          <w:sz w:val="20"/>
          <w:szCs w:val="20"/>
        </w:rPr>
        <w:t>,</w:t>
      </w:r>
      <w:r w:rsidRPr="00153B57">
        <w:rPr>
          <w:rFonts w:ascii="Arial" w:hAnsi="Arial" w:cs="Arial"/>
          <w:sz w:val="20"/>
          <w:szCs w:val="20"/>
        </w:rPr>
        <w:t xml:space="preserve"> Crawford DC</w:t>
      </w:r>
      <w:r w:rsidR="00AD2154" w:rsidRPr="00153B57">
        <w:rPr>
          <w:rFonts w:ascii="Arial" w:hAnsi="Arial" w:cs="Arial"/>
          <w:sz w:val="20"/>
          <w:szCs w:val="20"/>
        </w:rPr>
        <w:t>,</w:t>
      </w:r>
      <w:r w:rsidRPr="00153B57">
        <w:rPr>
          <w:rFonts w:ascii="Arial" w:hAnsi="Arial" w:cs="Arial"/>
          <w:sz w:val="20"/>
          <w:szCs w:val="20"/>
        </w:rPr>
        <w:t xml:space="preserve"> Cushman M</w:t>
      </w:r>
      <w:r w:rsidR="00AD2154" w:rsidRPr="00153B57">
        <w:rPr>
          <w:rFonts w:ascii="Arial" w:hAnsi="Arial" w:cs="Arial"/>
          <w:sz w:val="20"/>
          <w:szCs w:val="20"/>
        </w:rPr>
        <w:t>,</w:t>
      </w:r>
      <w:r w:rsidRPr="00153B57">
        <w:rPr>
          <w:rFonts w:ascii="Arial" w:hAnsi="Arial" w:cs="Arial"/>
          <w:sz w:val="20"/>
          <w:szCs w:val="20"/>
        </w:rPr>
        <w:t xml:space="preserve"> Eicher JD</w:t>
      </w:r>
      <w:r w:rsidR="00AD2154" w:rsidRPr="00153B57">
        <w:rPr>
          <w:rFonts w:ascii="Arial" w:hAnsi="Arial" w:cs="Arial"/>
          <w:sz w:val="20"/>
          <w:szCs w:val="20"/>
        </w:rPr>
        <w:t>,</w:t>
      </w:r>
      <w:r w:rsidRPr="00153B57">
        <w:rPr>
          <w:rFonts w:ascii="Arial" w:hAnsi="Arial" w:cs="Arial"/>
          <w:sz w:val="20"/>
          <w:szCs w:val="20"/>
        </w:rPr>
        <w:t xml:space="preserve"> Fornage </w:t>
      </w:r>
      <w:r w:rsidR="00AD2154" w:rsidRPr="00153B57">
        <w:rPr>
          <w:rFonts w:ascii="Arial" w:hAnsi="Arial" w:cs="Arial"/>
          <w:sz w:val="20"/>
          <w:szCs w:val="20"/>
        </w:rPr>
        <w:t>M,</w:t>
      </w:r>
      <w:r w:rsidRPr="00153B57">
        <w:rPr>
          <w:rFonts w:ascii="Arial" w:hAnsi="Arial" w:cs="Arial"/>
          <w:sz w:val="20"/>
          <w:szCs w:val="20"/>
        </w:rPr>
        <w:t xml:space="preserve"> Franceschini N</w:t>
      </w:r>
      <w:r w:rsidR="00AD2154" w:rsidRPr="00153B57">
        <w:rPr>
          <w:rFonts w:ascii="Arial" w:hAnsi="Arial" w:cs="Arial"/>
          <w:sz w:val="20"/>
          <w:szCs w:val="20"/>
        </w:rPr>
        <w:t>,</w:t>
      </w:r>
      <w:r w:rsidRPr="00153B57">
        <w:rPr>
          <w:rFonts w:ascii="Arial" w:hAnsi="Arial" w:cs="Arial"/>
          <w:sz w:val="20"/>
          <w:szCs w:val="20"/>
        </w:rPr>
        <w:t xml:space="preserve"> Fu YP</w:t>
      </w:r>
      <w:r w:rsidR="00AD2154" w:rsidRPr="00153B57">
        <w:rPr>
          <w:rFonts w:ascii="Arial" w:hAnsi="Arial" w:cs="Arial"/>
          <w:sz w:val="20"/>
          <w:szCs w:val="20"/>
        </w:rPr>
        <w:t>,</w:t>
      </w:r>
      <w:r w:rsidRPr="00153B57">
        <w:rPr>
          <w:rFonts w:ascii="Arial" w:hAnsi="Arial" w:cs="Arial"/>
          <w:sz w:val="20"/>
          <w:szCs w:val="20"/>
        </w:rPr>
        <w:t xml:space="preserve"> Goodarzi MO</w:t>
      </w:r>
      <w:r w:rsidR="00AD2154" w:rsidRPr="00153B57">
        <w:rPr>
          <w:rFonts w:ascii="Arial" w:hAnsi="Arial" w:cs="Arial"/>
          <w:sz w:val="20"/>
          <w:szCs w:val="20"/>
        </w:rPr>
        <w:t>,</w:t>
      </w:r>
      <w:r w:rsidRPr="00153B57">
        <w:rPr>
          <w:rFonts w:ascii="Arial" w:hAnsi="Arial" w:cs="Arial"/>
          <w:sz w:val="20"/>
          <w:szCs w:val="20"/>
        </w:rPr>
        <w:t xml:space="preserve"> Gottesman </w:t>
      </w:r>
      <w:r w:rsidR="00AD2154" w:rsidRPr="00153B57">
        <w:rPr>
          <w:rFonts w:ascii="Arial" w:hAnsi="Arial" w:cs="Arial"/>
          <w:sz w:val="20"/>
          <w:szCs w:val="20"/>
        </w:rPr>
        <w:t>O,</w:t>
      </w:r>
      <w:r w:rsidRPr="00153B57">
        <w:rPr>
          <w:rFonts w:ascii="Arial" w:hAnsi="Arial" w:cs="Arial"/>
          <w:sz w:val="20"/>
          <w:szCs w:val="20"/>
        </w:rPr>
        <w:t xml:space="preserve"> Hara K</w:t>
      </w:r>
      <w:r w:rsidR="00AD2154" w:rsidRPr="00153B57">
        <w:rPr>
          <w:rFonts w:ascii="Arial" w:hAnsi="Arial" w:cs="Arial"/>
          <w:sz w:val="20"/>
          <w:szCs w:val="20"/>
        </w:rPr>
        <w:t>,</w:t>
      </w:r>
      <w:r w:rsidRPr="00153B57">
        <w:rPr>
          <w:rFonts w:ascii="Arial" w:hAnsi="Arial" w:cs="Arial"/>
          <w:sz w:val="20"/>
          <w:szCs w:val="20"/>
        </w:rPr>
        <w:t xml:space="preserve"> Harri</w:t>
      </w:r>
      <w:r w:rsidR="00AD2154" w:rsidRPr="00153B57">
        <w:rPr>
          <w:rFonts w:ascii="Arial" w:hAnsi="Arial" w:cs="Arial"/>
          <w:sz w:val="20"/>
          <w:szCs w:val="20"/>
        </w:rPr>
        <w:t xml:space="preserve">s </w:t>
      </w:r>
      <w:r w:rsidRPr="00153B57">
        <w:rPr>
          <w:rFonts w:ascii="Arial" w:hAnsi="Arial" w:cs="Arial"/>
          <w:sz w:val="20"/>
          <w:szCs w:val="20"/>
        </w:rPr>
        <w:t>TB</w:t>
      </w:r>
      <w:r w:rsidR="00AD2154" w:rsidRPr="00153B57">
        <w:rPr>
          <w:rFonts w:ascii="Arial" w:hAnsi="Arial" w:cs="Arial"/>
          <w:sz w:val="20"/>
          <w:szCs w:val="20"/>
        </w:rPr>
        <w:t>,</w:t>
      </w:r>
      <w:r w:rsidRPr="00153B57">
        <w:rPr>
          <w:rFonts w:ascii="Arial" w:hAnsi="Arial" w:cs="Arial"/>
          <w:sz w:val="20"/>
          <w:szCs w:val="20"/>
        </w:rPr>
        <w:t xml:space="preserve"> Jensen RA</w:t>
      </w:r>
      <w:r w:rsidR="00AD2154" w:rsidRPr="00153B57">
        <w:rPr>
          <w:rFonts w:ascii="Arial" w:hAnsi="Arial" w:cs="Arial"/>
          <w:sz w:val="20"/>
          <w:szCs w:val="20"/>
        </w:rPr>
        <w:t>,</w:t>
      </w:r>
      <w:r w:rsidRPr="00153B57">
        <w:rPr>
          <w:rFonts w:ascii="Arial" w:hAnsi="Arial" w:cs="Arial"/>
          <w:sz w:val="20"/>
          <w:szCs w:val="20"/>
        </w:rPr>
        <w:t xml:space="preserve"> Johnson AD</w:t>
      </w:r>
      <w:r w:rsidR="00AD2154" w:rsidRPr="00153B57">
        <w:rPr>
          <w:rFonts w:ascii="Arial" w:hAnsi="Arial" w:cs="Arial"/>
          <w:sz w:val="20"/>
          <w:szCs w:val="20"/>
        </w:rPr>
        <w:t>,</w:t>
      </w:r>
      <w:r w:rsidRPr="00153B57">
        <w:rPr>
          <w:rFonts w:ascii="Arial" w:hAnsi="Arial" w:cs="Arial"/>
          <w:sz w:val="20"/>
          <w:szCs w:val="20"/>
        </w:rPr>
        <w:t xml:space="preserve"> Jhun MA</w:t>
      </w:r>
      <w:r w:rsidR="00AD2154" w:rsidRPr="00153B57">
        <w:rPr>
          <w:rFonts w:ascii="Arial" w:hAnsi="Arial" w:cs="Arial"/>
          <w:sz w:val="20"/>
          <w:szCs w:val="20"/>
        </w:rPr>
        <w:t>,</w:t>
      </w:r>
      <w:r w:rsidRPr="00153B57">
        <w:rPr>
          <w:rFonts w:ascii="Arial" w:hAnsi="Arial" w:cs="Arial"/>
          <w:sz w:val="20"/>
          <w:szCs w:val="20"/>
        </w:rPr>
        <w:t xml:space="preserve"> Karter AJ</w:t>
      </w:r>
      <w:r w:rsidR="00AD2154" w:rsidRPr="00153B57">
        <w:rPr>
          <w:rFonts w:ascii="Arial" w:hAnsi="Arial" w:cs="Arial"/>
          <w:sz w:val="20"/>
          <w:szCs w:val="20"/>
        </w:rPr>
        <w:t>,</w:t>
      </w:r>
      <w:r w:rsidRPr="00153B57">
        <w:rPr>
          <w:rFonts w:ascii="Arial" w:hAnsi="Arial" w:cs="Arial"/>
          <w:sz w:val="20"/>
          <w:szCs w:val="20"/>
        </w:rPr>
        <w:t xml:space="preserve"> Keller MF</w:t>
      </w:r>
      <w:r w:rsidR="00AD2154" w:rsidRPr="00153B57">
        <w:rPr>
          <w:rFonts w:ascii="Arial" w:hAnsi="Arial" w:cs="Arial"/>
          <w:sz w:val="20"/>
          <w:szCs w:val="20"/>
        </w:rPr>
        <w:t>, Kho</w:t>
      </w:r>
      <w:r w:rsidRPr="00153B57">
        <w:rPr>
          <w:rFonts w:ascii="Arial" w:hAnsi="Arial" w:cs="Arial"/>
          <w:sz w:val="20"/>
          <w:szCs w:val="20"/>
        </w:rPr>
        <w:t xml:space="preserve"> AN</w:t>
      </w:r>
      <w:r w:rsidR="00AD2154" w:rsidRPr="00153B57">
        <w:rPr>
          <w:rFonts w:ascii="Arial" w:hAnsi="Arial" w:cs="Arial"/>
          <w:sz w:val="20"/>
          <w:szCs w:val="20"/>
        </w:rPr>
        <w:t>,</w:t>
      </w:r>
      <w:r w:rsidRPr="00153B57">
        <w:rPr>
          <w:rFonts w:ascii="Arial" w:hAnsi="Arial" w:cs="Arial"/>
          <w:sz w:val="20"/>
          <w:szCs w:val="20"/>
        </w:rPr>
        <w:t xml:space="preserve"> Kizer JR</w:t>
      </w:r>
      <w:r w:rsidR="00AD2154" w:rsidRPr="00153B57">
        <w:rPr>
          <w:rFonts w:ascii="Arial" w:hAnsi="Arial" w:cs="Arial"/>
          <w:sz w:val="20"/>
          <w:szCs w:val="20"/>
        </w:rPr>
        <w:t>,</w:t>
      </w:r>
      <w:r w:rsidRPr="00153B57">
        <w:rPr>
          <w:rFonts w:ascii="Arial" w:hAnsi="Arial" w:cs="Arial"/>
          <w:sz w:val="20"/>
          <w:szCs w:val="20"/>
        </w:rPr>
        <w:t xml:space="preserve"> Krauss RM</w:t>
      </w:r>
      <w:r w:rsidR="00AD2154" w:rsidRPr="00153B57">
        <w:rPr>
          <w:rFonts w:ascii="Arial" w:hAnsi="Arial" w:cs="Arial"/>
          <w:sz w:val="20"/>
          <w:szCs w:val="20"/>
        </w:rPr>
        <w:t>,</w:t>
      </w:r>
      <w:r w:rsidRPr="00153B57">
        <w:rPr>
          <w:rFonts w:ascii="Arial" w:hAnsi="Arial" w:cs="Arial"/>
          <w:sz w:val="20"/>
          <w:szCs w:val="20"/>
        </w:rPr>
        <w:t xml:space="preserve"> Langefeld CD</w:t>
      </w:r>
      <w:r w:rsidR="00AD2154" w:rsidRPr="00153B57">
        <w:rPr>
          <w:rFonts w:ascii="Arial" w:hAnsi="Arial" w:cs="Arial"/>
          <w:sz w:val="20"/>
          <w:szCs w:val="20"/>
        </w:rPr>
        <w:t>,</w:t>
      </w:r>
      <w:r w:rsidRPr="00153B57">
        <w:rPr>
          <w:rFonts w:ascii="Arial" w:hAnsi="Arial" w:cs="Arial"/>
          <w:sz w:val="20"/>
          <w:szCs w:val="20"/>
        </w:rPr>
        <w:t xml:space="preserve"> Li X</w:t>
      </w:r>
      <w:r w:rsidR="00AD2154" w:rsidRPr="00153B57">
        <w:rPr>
          <w:rFonts w:ascii="Arial" w:hAnsi="Arial" w:cs="Arial"/>
          <w:sz w:val="20"/>
          <w:szCs w:val="20"/>
        </w:rPr>
        <w:t>,</w:t>
      </w:r>
      <w:r w:rsidRPr="00153B57">
        <w:rPr>
          <w:rFonts w:ascii="Arial" w:hAnsi="Arial" w:cs="Arial"/>
          <w:sz w:val="20"/>
          <w:szCs w:val="20"/>
        </w:rPr>
        <w:t xml:space="preserve"> Liang J</w:t>
      </w:r>
      <w:r w:rsidR="00AD2154" w:rsidRPr="00153B57">
        <w:rPr>
          <w:rFonts w:ascii="Arial" w:hAnsi="Arial" w:cs="Arial"/>
          <w:sz w:val="20"/>
          <w:szCs w:val="20"/>
        </w:rPr>
        <w:t>,</w:t>
      </w:r>
      <w:r w:rsidRPr="00153B57">
        <w:rPr>
          <w:rFonts w:ascii="Arial" w:hAnsi="Arial" w:cs="Arial"/>
          <w:sz w:val="20"/>
          <w:szCs w:val="20"/>
        </w:rPr>
        <w:t xml:space="preserve"> Liu S</w:t>
      </w:r>
      <w:r w:rsidR="00AD2154" w:rsidRPr="00153B57">
        <w:rPr>
          <w:rFonts w:ascii="Arial" w:hAnsi="Arial" w:cs="Arial"/>
          <w:sz w:val="20"/>
          <w:szCs w:val="20"/>
        </w:rPr>
        <w:t>,</w:t>
      </w:r>
      <w:r w:rsidRPr="00153B57">
        <w:rPr>
          <w:rFonts w:ascii="Arial" w:hAnsi="Arial" w:cs="Arial"/>
          <w:sz w:val="20"/>
          <w:szCs w:val="20"/>
        </w:rPr>
        <w:t xml:space="preserve"> Lowe WL</w:t>
      </w:r>
      <w:r w:rsidR="00AD2154" w:rsidRPr="00153B57">
        <w:rPr>
          <w:rFonts w:ascii="Arial" w:hAnsi="Arial" w:cs="Arial"/>
          <w:sz w:val="20"/>
          <w:szCs w:val="20"/>
        </w:rPr>
        <w:t>,</w:t>
      </w:r>
      <w:r w:rsidRPr="00153B57">
        <w:rPr>
          <w:rFonts w:ascii="Arial" w:hAnsi="Arial" w:cs="Arial"/>
          <w:sz w:val="20"/>
          <w:szCs w:val="20"/>
        </w:rPr>
        <w:t xml:space="preserve"> Mosley TH</w:t>
      </w:r>
      <w:r w:rsidR="00AD2154" w:rsidRPr="00153B57">
        <w:rPr>
          <w:rFonts w:ascii="Arial" w:hAnsi="Arial" w:cs="Arial"/>
          <w:sz w:val="20"/>
          <w:szCs w:val="20"/>
        </w:rPr>
        <w:t>,</w:t>
      </w:r>
      <w:r w:rsidRPr="00153B57">
        <w:rPr>
          <w:rFonts w:ascii="Arial" w:hAnsi="Arial" w:cs="Arial"/>
          <w:sz w:val="20"/>
          <w:szCs w:val="20"/>
        </w:rPr>
        <w:t xml:space="preserve"> North KE</w:t>
      </w:r>
      <w:r w:rsidR="00AD2154" w:rsidRPr="00153B57">
        <w:rPr>
          <w:rFonts w:ascii="Arial" w:hAnsi="Arial" w:cs="Arial"/>
          <w:sz w:val="20"/>
          <w:szCs w:val="20"/>
        </w:rPr>
        <w:t>,</w:t>
      </w:r>
      <w:r w:rsidRPr="00153B57">
        <w:rPr>
          <w:rFonts w:ascii="Arial" w:hAnsi="Arial" w:cs="Arial"/>
          <w:sz w:val="20"/>
          <w:szCs w:val="20"/>
        </w:rPr>
        <w:t xml:space="preserve"> Pacheco JA</w:t>
      </w:r>
      <w:r w:rsidR="00AD2154" w:rsidRPr="00153B57">
        <w:rPr>
          <w:rFonts w:ascii="Arial" w:hAnsi="Arial" w:cs="Arial"/>
          <w:sz w:val="20"/>
          <w:szCs w:val="20"/>
        </w:rPr>
        <w:t>,</w:t>
      </w:r>
      <w:r w:rsidRPr="00153B57">
        <w:rPr>
          <w:rFonts w:ascii="Arial" w:hAnsi="Arial" w:cs="Arial"/>
          <w:sz w:val="20"/>
          <w:szCs w:val="20"/>
        </w:rPr>
        <w:t xml:space="preserve"> Peyser PA</w:t>
      </w:r>
      <w:r w:rsidR="00AD2154" w:rsidRPr="00153B57">
        <w:rPr>
          <w:rFonts w:ascii="Arial" w:hAnsi="Arial" w:cs="Arial"/>
          <w:sz w:val="20"/>
          <w:szCs w:val="20"/>
        </w:rPr>
        <w:t>,</w:t>
      </w:r>
      <w:r w:rsidRPr="00153B57">
        <w:rPr>
          <w:rFonts w:ascii="Arial" w:hAnsi="Arial" w:cs="Arial"/>
          <w:sz w:val="20"/>
          <w:szCs w:val="20"/>
        </w:rPr>
        <w:t xml:space="preserve"> Patrick AL</w:t>
      </w:r>
      <w:r w:rsidR="00AD2154" w:rsidRPr="00153B57">
        <w:rPr>
          <w:rFonts w:ascii="Arial" w:hAnsi="Arial" w:cs="Arial"/>
          <w:sz w:val="20"/>
          <w:szCs w:val="20"/>
        </w:rPr>
        <w:t>,</w:t>
      </w:r>
      <w:r w:rsidRPr="00153B57">
        <w:rPr>
          <w:rFonts w:ascii="Arial" w:hAnsi="Arial" w:cs="Arial"/>
          <w:sz w:val="20"/>
          <w:szCs w:val="20"/>
        </w:rPr>
        <w:t xml:space="preserve"> Rice KM</w:t>
      </w:r>
      <w:r w:rsidR="00AD2154" w:rsidRPr="00153B57">
        <w:rPr>
          <w:rFonts w:ascii="Arial" w:hAnsi="Arial" w:cs="Arial"/>
          <w:sz w:val="20"/>
          <w:szCs w:val="20"/>
        </w:rPr>
        <w:t>,</w:t>
      </w:r>
      <w:r w:rsidRPr="00153B57">
        <w:rPr>
          <w:rFonts w:ascii="Arial" w:hAnsi="Arial" w:cs="Arial"/>
          <w:sz w:val="20"/>
          <w:szCs w:val="20"/>
        </w:rPr>
        <w:t xml:space="preserve"> Selvin E</w:t>
      </w:r>
      <w:r w:rsidR="00AD2154" w:rsidRPr="00153B57">
        <w:rPr>
          <w:rFonts w:ascii="Arial" w:hAnsi="Arial" w:cs="Arial"/>
          <w:sz w:val="20"/>
          <w:szCs w:val="20"/>
        </w:rPr>
        <w:t>,</w:t>
      </w:r>
      <w:r w:rsidRPr="00153B57">
        <w:rPr>
          <w:rFonts w:ascii="Arial" w:hAnsi="Arial" w:cs="Arial"/>
          <w:sz w:val="20"/>
          <w:szCs w:val="20"/>
        </w:rPr>
        <w:t xml:space="preserve"> Sims M</w:t>
      </w:r>
      <w:r w:rsidR="00AD2154" w:rsidRPr="00153B57">
        <w:rPr>
          <w:rFonts w:ascii="Arial" w:hAnsi="Arial" w:cs="Arial"/>
          <w:sz w:val="20"/>
          <w:szCs w:val="20"/>
        </w:rPr>
        <w:t>,</w:t>
      </w:r>
      <w:r w:rsidRPr="00153B57">
        <w:rPr>
          <w:rFonts w:ascii="Arial" w:hAnsi="Arial" w:cs="Arial"/>
          <w:sz w:val="20"/>
          <w:szCs w:val="20"/>
        </w:rPr>
        <w:t xml:space="preserve"> Smith JA</w:t>
      </w:r>
      <w:r w:rsidR="00AD2154" w:rsidRPr="00153B57">
        <w:rPr>
          <w:rFonts w:ascii="Arial" w:hAnsi="Arial" w:cs="Arial"/>
          <w:sz w:val="20"/>
          <w:szCs w:val="20"/>
        </w:rPr>
        <w:t>,</w:t>
      </w:r>
      <w:r w:rsidRPr="00153B57">
        <w:rPr>
          <w:rFonts w:ascii="Arial" w:hAnsi="Arial" w:cs="Arial"/>
          <w:sz w:val="20"/>
          <w:szCs w:val="20"/>
        </w:rPr>
        <w:t xml:space="preserve"> Tajuddin SM</w:t>
      </w:r>
      <w:r w:rsidR="00AD2154" w:rsidRPr="00153B57">
        <w:rPr>
          <w:rFonts w:ascii="Arial" w:hAnsi="Arial" w:cs="Arial"/>
          <w:sz w:val="20"/>
          <w:szCs w:val="20"/>
        </w:rPr>
        <w:t>,</w:t>
      </w:r>
      <w:r w:rsidRPr="00153B57">
        <w:rPr>
          <w:rFonts w:ascii="Arial" w:hAnsi="Arial" w:cs="Arial"/>
          <w:sz w:val="20"/>
          <w:szCs w:val="20"/>
        </w:rPr>
        <w:t xml:space="preserve"> Vaidya D</w:t>
      </w:r>
      <w:r w:rsidR="00AD2154" w:rsidRPr="00153B57">
        <w:rPr>
          <w:rFonts w:ascii="Arial" w:hAnsi="Arial" w:cs="Arial"/>
          <w:sz w:val="20"/>
          <w:szCs w:val="20"/>
        </w:rPr>
        <w:t>, Wren</w:t>
      </w:r>
      <w:r w:rsidRPr="00153B57">
        <w:rPr>
          <w:rFonts w:ascii="Arial" w:hAnsi="Arial" w:cs="Arial"/>
          <w:sz w:val="20"/>
          <w:szCs w:val="20"/>
        </w:rPr>
        <w:t xml:space="preserve"> MP</w:t>
      </w:r>
      <w:r w:rsidR="00AD2154" w:rsidRPr="00153B57">
        <w:rPr>
          <w:rFonts w:ascii="Arial" w:hAnsi="Arial" w:cs="Arial"/>
          <w:sz w:val="20"/>
          <w:szCs w:val="20"/>
        </w:rPr>
        <w:t>,</w:t>
      </w:r>
      <w:r w:rsidRPr="00153B57">
        <w:rPr>
          <w:rFonts w:ascii="Arial" w:hAnsi="Arial" w:cs="Arial"/>
          <w:sz w:val="20"/>
          <w:szCs w:val="20"/>
        </w:rPr>
        <w:t xml:space="preserve"> Yao J</w:t>
      </w:r>
      <w:r w:rsidR="00AD2154" w:rsidRPr="00153B57">
        <w:rPr>
          <w:rFonts w:ascii="Arial" w:hAnsi="Arial" w:cs="Arial"/>
          <w:sz w:val="20"/>
          <w:szCs w:val="20"/>
        </w:rPr>
        <w:t>,</w:t>
      </w:r>
      <w:r w:rsidRPr="00153B57">
        <w:rPr>
          <w:rFonts w:ascii="Arial" w:hAnsi="Arial" w:cs="Arial"/>
          <w:sz w:val="20"/>
          <w:szCs w:val="20"/>
        </w:rPr>
        <w:t xml:space="preserve"> Zhu X</w:t>
      </w:r>
      <w:r w:rsidR="00AD2154" w:rsidRPr="00153B57">
        <w:rPr>
          <w:rFonts w:ascii="Arial" w:hAnsi="Arial" w:cs="Arial"/>
          <w:sz w:val="20"/>
          <w:szCs w:val="20"/>
        </w:rPr>
        <w:t>,</w:t>
      </w:r>
      <w:r w:rsidRPr="00153B57">
        <w:rPr>
          <w:rFonts w:ascii="Arial" w:hAnsi="Arial" w:cs="Arial"/>
          <w:sz w:val="20"/>
          <w:szCs w:val="20"/>
        </w:rPr>
        <w:t xml:space="preserve"> Ziegler JT</w:t>
      </w:r>
      <w:r w:rsidR="00AD2154" w:rsidRPr="00153B57">
        <w:rPr>
          <w:rFonts w:ascii="Arial" w:hAnsi="Arial" w:cs="Arial"/>
          <w:sz w:val="20"/>
          <w:szCs w:val="20"/>
        </w:rPr>
        <w:t>,</w:t>
      </w:r>
      <w:r w:rsidRPr="00153B57">
        <w:rPr>
          <w:rFonts w:ascii="Arial" w:hAnsi="Arial" w:cs="Arial"/>
          <w:sz w:val="20"/>
          <w:szCs w:val="20"/>
        </w:rPr>
        <w:t xml:space="preserve"> Zmuda JM</w:t>
      </w:r>
      <w:r w:rsidR="00AD2154" w:rsidRPr="00153B57">
        <w:rPr>
          <w:rFonts w:ascii="Arial" w:hAnsi="Arial" w:cs="Arial"/>
          <w:sz w:val="20"/>
          <w:szCs w:val="20"/>
        </w:rPr>
        <w:t>,</w:t>
      </w:r>
      <w:r w:rsidRPr="00153B57">
        <w:rPr>
          <w:rFonts w:ascii="Arial" w:hAnsi="Arial" w:cs="Arial"/>
          <w:sz w:val="20"/>
          <w:szCs w:val="20"/>
        </w:rPr>
        <w:t xml:space="preserve"> Zonderman AB</w:t>
      </w:r>
      <w:r w:rsidR="00AD2154" w:rsidRPr="00153B57">
        <w:rPr>
          <w:rFonts w:ascii="Arial" w:hAnsi="Arial" w:cs="Arial"/>
          <w:sz w:val="20"/>
          <w:szCs w:val="20"/>
        </w:rPr>
        <w:t>,</w:t>
      </w:r>
      <w:r w:rsidRPr="00153B57">
        <w:rPr>
          <w:rFonts w:ascii="Arial" w:hAnsi="Arial" w:cs="Arial"/>
          <w:sz w:val="20"/>
          <w:szCs w:val="20"/>
        </w:rPr>
        <w:t xml:space="preserve"> Zwinderman AH</w:t>
      </w:r>
      <w:r w:rsidR="00AD2154" w:rsidRPr="00153B57">
        <w:rPr>
          <w:rFonts w:ascii="Arial" w:hAnsi="Arial" w:cs="Arial"/>
          <w:sz w:val="20"/>
          <w:szCs w:val="20"/>
        </w:rPr>
        <w:t>,</w:t>
      </w:r>
      <w:r w:rsidRPr="00153B57">
        <w:rPr>
          <w:rFonts w:ascii="Arial" w:hAnsi="Arial" w:cs="Arial"/>
          <w:sz w:val="20"/>
          <w:szCs w:val="20"/>
        </w:rPr>
        <w:t xml:space="preserve"> Adeyemo A</w:t>
      </w:r>
      <w:r w:rsidR="00AD2154" w:rsidRPr="00153B57">
        <w:rPr>
          <w:rFonts w:ascii="Arial" w:hAnsi="Arial" w:cs="Arial"/>
          <w:sz w:val="20"/>
          <w:szCs w:val="20"/>
        </w:rPr>
        <w:t>,</w:t>
      </w:r>
      <w:r w:rsidRPr="00153B57">
        <w:rPr>
          <w:rFonts w:ascii="Arial" w:hAnsi="Arial" w:cs="Arial"/>
          <w:sz w:val="20"/>
          <w:szCs w:val="20"/>
        </w:rPr>
        <w:t xml:space="preserve"> Boerwinkle E</w:t>
      </w:r>
      <w:r w:rsidR="00AD2154" w:rsidRPr="00153B57">
        <w:rPr>
          <w:rFonts w:ascii="Arial" w:hAnsi="Arial" w:cs="Arial"/>
          <w:sz w:val="20"/>
          <w:szCs w:val="20"/>
        </w:rPr>
        <w:t>,</w:t>
      </w:r>
      <w:r w:rsidRPr="00153B57">
        <w:rPr>
          <w:rFonts w:ascii="Arial" w:hAnsi="Arial" w:cs="Arial"/>
          <w:sz w:val="20"/>
          <w:szCs w:val="20"/>
        </w:rPr>
        <w:t xml:space="preserve"> Ferrucci L</w:t>
      </w:r>
      <w:r w:rsidR="00AD2154" w:rsidRPr="00153B57">
        <w:rPr>
          <w:rFonts w:ascii="Arial" w:hAnsi="Arial" w:cs="Arial"/>
          <w:sz w:val="20"/>
          <w:szCs w:val="20"/>
        </w:rPr>
        <w:t>,</w:t>
      </w:r>
      <w:r w:rsidRPr="00153B57">
        <w:rPr>
          <w:rFonts w:ascii="Arial" w:hAnsi="Arial" w:cs="Arial"/>
          <w:sz w:val="20"/>
          <w:szCs w:val="20"/>
        </w:rPr>
        <w:t xml:space="preserve"> Hayes G</w:t>
      </w:r>
      <w:r w:rsidR="00AD2154" w:rsidRPr="00153B57">
        <w:rPr>
          <w:rFonts w:ascii="Arial" w:hAnsi="Arial" w:cs="Arial"/>
          <w:sz w:val="20"/>
          <w:szCs w:val="20"/>
        </w:rPr>
        <w:t>,</w:t>
      </w:r>
      <w:r w:rsidRPr="00153B57">
        <w:rPr>
          <w:rFonts w:ascii="Arial" w:hAnsi="Arial" w:cs="Arial"/>
          <w:sz w:val="20"/>
          <w:szCs w:val="20"/>
        </w:rPr>
        <w:t xml:space="preserve"> Kardia SLR</w:t>
      </w:r>
      <w:r w:rsidR="00AD2154" w:rsidRPr="00153B57">
        <w:rPr>
          <w:rFonts w:ascii="Arial" w:hAnsi="Arial" w:cs="Arial"/>
          <w:sz w:val="20"/>
          <w:szCs w:val="20"/>
        </w:rPr>
        <w:t>,</w:t>
      </w:r>
      <w:r w:rsidRPr="00153B57">
        <w:rPr>
          <w:rFonts w:ascii="Arial" w:hAnsi="Arial" w:cs="Arial"/>
          <w:sz w:val="20"/>
          <w:szCs w:val="20"/>
        </w:rPr>
        <w:t xml:space="preserve"> Miljkovic I</w:t>
      </w:r>
      <w:r w:rsidR="00AD2154" w:rsidRPr="00153B57">
        <w:rPr>
          <w:rFonts w:ascii="Arial" w:hAnsi="Arial" w:cs="Arial"/>
          <w:sz w:val="20"/>
          <w:szCs w:val="20"/>
        </w:rPr>
        <w:t>,</w:t>
      </w:r>
      <w:r w:rsidRPr="00153B57">
        <w:rPr>
          <w:rFonts w:ascii="Arial" w:hAnsi="Arial" w:cs="Arial"/>
          <w:sz w:val="20"/>
          <w:szCs w:val="20"/>
        </w:rPr>
        <w:t xml:space="preserve"> Pankow JS</w:t>
      </w:r>
      <w:r w:rsidR="00AD2154" w:rsidRPr="00153B57">
        <w:rPr>
          <w:rFonts w:ascii="Arial" w:hAnsi="Arial" w:cs="Arial"/>
          <w:sz w:val="20"/>
          <w:szCs w:val="20"/>
        </w:rPr>
        <w:t>,</w:t>
      </w:r>
      <w:r w:rsidRPr="00153B57">
        <w:rPr>
          <w:rFonts w:ascii="Arial" w:hAnsi="Arial" w:cs="Arial"/>
          <w:sz w:val="20"/>
          <w:szCs w:val="20"/>
        </w:rPr>
        <w:t xml:space="preserve"> Rotimi CN</w:t>
      </w:r>
      <w:r w:rsidR="00AD2154" w:rsidRPr="00153B57">
        <w:rPr>
          <w:rFonts w:ascii="Arial" w:hAnsi="Arial" w:cs="Arial"/>
          <w:sz w:val="20"/>
          <w:szCs w:val="20"/>
        </w:rPr>
        <w:t>,</w:t>
      </w:r>
      <w:r w:rsidRPr="00153B57">
        <w:rPr>
          <w:rFonts w:ascii="Arial" w:hAnsi="Arial" w:cs="Arial"/>
          <w:sz w:val="20"/>
          <w:szCs w:val="20"/>
        </w:rPr>
        <w:t xml:space="preserve"> Sale MM</w:t>
      </w:r>
      <w:r w:rsidR="00AD2154" w:rsidRPr="00153B57">
        <w:rPr>
          <w:rFonts w:ascii="Arial" w:hAnsi="Arial" w:cs="Arial"/>
          <w:sz w:val="20"/>
          <w:szCs w:val="20"/>
        </w:rPr>
        <w:t>,</w:t>
      </w:r>
      <w:r w:rsidRPr="00153B57">
        <w:rPr>
          <w:rFonts w:ascii="Arial" w:hAnsi="Arial" w:cs="Arial"/>
          <w:sz w:val="20"/>
          <w:szCs w:val="20"/>
        </w:rPr>
        <w:t xml:space="preserve"> Wagenknecht LE</w:t>
      </w:r>
      <w:r w:rsidR="00AD2154" w:rsidRPr="00153B57">
        <w:rPr>
          <w:rFonts w:ascii="Arial" w:hAnsi="Arial" w:cs="Arial"/>
          <w:sz w:val="20"/>
          <w:szCs w:val="20"/>
        </w:rPr>
        <w:t>,</w:t>
      </w:r>
      <w:r w:rsidRPr="00153B57">
        <w:rPr>
          <w:rFonts w:ascii="Arial" w:hAnsi="Arial" w:cs="Arial"/>
          <w:sz w:val="20"/>
          <w:szCs w:val="20"/>
        </w:rPr>
        <w:t xml:space="preserve"> Arnett DK</w:t>
      </w:r>
      <w:r w:rsidR="00AD2154" w:rsidRPr="00153B57">
        <w:rPr>
          <w:rFonts w:ascii="Arial" w:hAnsi="Arial" w:cs="Arial"/>
          <w:sz w:val="20"/>
          <w:szCs w:val="20"/>
        </w:rPr>
        <w:t>,</w:t>
      </w:r>
      <w:r w:rsidRPr="00153B57">
        <w:rPr>
          <w:rFonts w:ascii="Arial" w:hAnsi="Arial" w:cs="Arial"/>
          <w:sz w:val="20"/>
          <w:szCs w:val="20"/>
        </w:rPr>
        <w:t xml:space="preserve"> Chen YDI</w:t>
      </w:r>
      <w:r w:rsidR="00AD2154" w:rsidRPr="00153B57">
        <w:rPr>
          <w:rFonts w:ascii="Arial" w:hAnsi="Arial" w:cs="Arial"/>
          <w:sz w:val="20"/>
          <w:szCs w:val="20"/>
        </w:rPr>
        <w:t>,</w:t>
      </w:r>
      <w:r w:rsidRPr="00153B57">
        <w:rPr>
          <w:rFonts w:ascii="Arial" w:hAnsi="Arial" w:cs="Arial"/>
          <w:sz w:val="20"/>
          <w:szCs w:val="20"/>
        </w:rPr>
        <w:t xml:space="preserve"> Nalls MA</w:t>
      </w:r>
      <w:r w:rsidR="00AD2154" w:rsidRPr="00153B57">
        <w:rPr>
          <w:rFonts w:ascii="Arial" w:hAnsi="Arial" w:cs="Arial"/>
          <w:sz w:val="20"/>
          <w:szCs w:val="20"/>
        </w:rPr>
        <w:t>,</w:t>
      </w:r>
      <w:r w:rsidRPr="00153B57">
        <w:rPr>
          <w:rFonts w:ascii="Arial" w:hAnsi="Arial" w:cs="Arial"/>
          <w:sz w:val="20"/>
          <w:szCs w:val="20"/>
        </w:rPr>
        <w:t xml:space="preserve"> Province MA</w:t>
      </w:r>
      <w:r w:rsidR="00AD2154" w:rsidRPr="00153B57">
        <w:rPr>
          <w:rFonts w:ascii="Arial" w:hAnsi="Arial" w:cs="Arial"/>
          <w:sz w:val="20"/>
          <w:szCs w:val="20"/>
        </w:rPr>
        <w:t>,</w:t>
      </w:r>
      <w:r w:rsidRPr="00153B57">
        <w:rPr>
          <w:rFonts w:ascii="Arial" w:hAnsi="Arial" w:cs="Arial"/>
          <w:sz w:val="20"/>
          <w:szCs w:val="20"/>
        </w:rPr>
        <w:t xml:space="preserve"> Kao LWH</w:t>
      </w:r>
      <w:r w:rsidR="00AD2154" w:rsidRPr="00153B57">
        <w:rPr>
          <w:rFonts w:ascii="Arial" w:hAnsi="Arial" w:cs="Arial"/>
          <w:sz w:val="20"/>
          <w:szCs w:val="20"/>
        </w:rPr>
        <w:t>,</w:t>
      </w:r>
      <w:r w:rsidRPr="00153B57">
        <w:rPr>
          <w:rFonts w:ascii="Arial" w:hAnsi="Arial" w:cs="Arial"/>
          <w:sz w:val="20"/>
          <w:szCs w:val="20"/>
        </w:rPr>
        <w:t xml:space="preserve"> Siscovick DS</w:t>
      </w:r>
      <w:r w:rsidR="00AD2154" w:rsidRPr="00153B57">
        <w:rPr>
          <w:rFonts w:ascii="Arial" w:hAnsi="Arial" w:cs="Arial"/>
          <w:sz w:val="20"/>
          <w:szCs w:val="20"/>
        </w:rPr>
        <w:t>,</w:t>
      </w:r>
      <w:r w:rsidRPr="00153B57">
        <w:rPr>
          <w:rFonts w:ascii="Arial" w:hAnsi="Arial" w:cs="Arial"/>
          <w:sz w:val="20"/>
          <w:szCs w:val="20"/>
        </w:rPr>
        <w:t xml:space="preserve"> Psaty BM</w:t>
      </w:r>
      <w:r w:rsidR="00AD2154" w:rsidRPr="00153B57">
        <w:rPr>
          <w:rFonts w:ascii="Arial" w:hAnsi="Arial" w:cs="Arial"/>
          <w:sz w:val="20"/>
          <w:szCs w:val="20"/>
        </w:rPr>
        <w:t>,</w:t>
      </w:r>
      <w:r w:rsidRPr="00153B57">
        <w:rPr>
          <w:rFonts w:ascii="Arial" w:hAnsi="Arial" w:cs="Arial"/>
          <w:sz w:val="20"/>
          <w:szCs w:val="20"/>
        </w:rPr>
        <w:t xml:space="preserve"> Wilson JG</w:t>
      </w:r>
      <w:r w:rsidR="00AD2154" w:rsidRPr="00153B57">
        <w:rPr>
          <w:rFonts w:ascii="Arial" w:hAnsi="Arial" w:cs="Arial"/>
          <w:sz w:val="20"/>
          <w:szCs w:val="20"/>
        </w:rPr>
        <w:t>,</w:t>
      </w:r>
      <w:r w:rsidRPr="00153B57">
        <w:rPr>
          <w:rFonts w:ascii="Arial" w:hAnsi="Arial" w:cs="Arial"/>
          <w:sz w:val="20"/>
          <w:szCs w:val="20"/>
        </w:rPr>
        <w:t xml:space="preserve"> Loos RJF</w:t>
      </w:r>
      <w:r w:rsidR="00AD2154" w:rsidRPr="00153B57">
        <w:rPr>
          <w:rFonts w:ascii="Arial" w:hAnsi="Arial" w:cs="Arial"/>
          <w:sz w:val="20"/>
          <w:szCs w:val="20"/>
        </w:rPr>
        <w:t>,</w:t>
      </w:r>
      <w:r w:rsidRPr="00153B57">
        <w:rPr>
          <w:rFonts w:ascii="Arial" w:hAnsi="Arial" w:cs="Arial"/>
          <w:sz w:val="20"/>
          <w:szCs w:val="20"/>
        </w:rPr>
        <w:t xml:space="preserve"> Dupuis J</w:t>
      </w:r>
      <w:r w:rsidR="00AD2154" w:rsidRPr="00153B57">
        <w:rPr>
          <w:rFonts w:ascii="Arial" w:hAnsi="Arial" w:cs="Arial"/>
          <w:sz w:val="20"/>
          <w:szCs w:val="20"/>
        </w:rPr>
        <w:t>,</w:t>
      </w:r>
      <w:r w:rsidRPr="00153B57">
        <w:rPr>
          <w:rFonts w:ascii="Arial" w:hAnsi="Arial" w:cs="Arial"/>
          <w:sz w:val="20"/>
          <w:szCs w:val="20"/>
        </w:rPr>
        <w:t xml:space="preserve"> Rich SS</w:t>
      </w:r>
      <w:r w:rsidR="00AD2154" w:rsidRPr="00153B57">
        <w:rPr>
          <w:rFonts w:ascii="Arial" w:hAnsi="Arial" w:cs="Arial"/>
          <w:sz w:val="20"/>
          <w:szCs w:val="20"/>
        </w:rPr>
        <w:t>,</w:t>
      </w:r>
      <w:r w:rsidRPr="00153B57">
        <w:rPr>
          <w:rFonts w:ascii="Arial" w:hAnsi="Arial" w:cs="Arial"/>
          <w:sz w:val="20"/>
          <w:szCs w:val="20"/>
        </w:rPr>
        <w:t xml:space="preserve"> Florez JC</w:t>
      </w:r>
      <w:r w:rsidR="00AD2154" w:rsidRPr="00153B57">
        <w:rPr>
          <w:rFonts w:ascii="Arial" w:hAnsi="Arial" w:cs="Arial"/>
          <w:sz w:val="20"/>
          <w:szCs w:val="20"/>
        </w:rPr>
        <w:t>,</w:t>
      </w:r>
      <w:r w:rsidRPr="00153B57">
        <w:rPr>
          <w:rFonts w:ascii="Arial" w:hAnsi="Arial" w:cs="Arial"/>
          <w:sz w:val="20"/>
          <w:szCs w:val="20"/>
        </w:rPr>
        <w:t xml:space="preserve"> Rotter JI</w:t>
      </w:r>
      <w:r w:rsidR="00AD2154" w:rsidRPr="00153B57">
        <w:rPr>
          <w:rFonts w:ascii="Arial" w:hAnsi="Arial" w:cs="Arial"/>
          <w:sz w:val="20"/>
          <w:szCs w:val="20"/>
        </w:rPr>
        <w:t>,</w:t>
      </w:r>
      <w:r w:rsidRPr="00153B57">
        <w:rPr>
          <w:rFonts w:ascii="Arial" w:hAnsi="Arial" w:cs="Arial"/>
          <w:sz w:val="20"/>
          <w:szCs w:val="20"/>
        </w:rPr>
        <w:t xml:space="preserve"> Morris AP</w:t>
      </w:r>
      <w:r w:rsidR="00AD2154" w:rsidRPr="00153B57">
        <w:rPr>
          <w:rFonts w:ascii="Arial" w:hAnsi="Arial" w:cs="Arial"/>
          <w:sz w:val="20"/>
          <w:szCs w:val="20"/>
        </w:rPr>
        <w:t>,</w:t>
      </w:r>
      <w:r w:rsidRPr="00153B57">
        <w:rPr>
          <w:rFonts w:ascii="Arial" w:hAnsi="Arial" w:cs="Arial"/>
          <w:sz w:val="20"/>
          <w:szCs w:val="20"/>
        </w:rPr>
        <w:t xml:space="preserve"> Meigs JB. </w:t>
      </w:r>
      <w:r w:rsidRPr="00153B57">
        <w:rPr>
          <w:rFonts w:ascii="Arial" w:hAnsi="Arial" w:cs="Arial"/>
          <w:b/>
          <w:i/>
          <w:sz w:val="20"/>
          <w:szCs w:val="20"/>
        </w:rPr>
        <w:t>Trans-ethnic Meta-analysis and Functional Annotation Illuminates the Genetic Architecture of Fasting Glucose and Insulin.</w:t>
      </w:r>
      <w:r w:rsidRPr="00153B57">
        <w:rPr>
          <w:rFonts w:ascii="Arial" w:hAnsi="Arial" w:cs="Arial"/>
          <w:sz w:val="20"/>
          <w:szCs w:val="20"/>
        </w:rPr>
        <w:t xml:space="preserve"> Am. J. Hum. Genet. 2016 Jul 7</w:t>
      </w:r>
      <w:r w:rsidR="00BB3648" w:rsidRPr="00153B57">
        <w:rPr>
          <w:rFonts w:ascii="Arial" w:hAnsi="Arial" w:cs="Arial"/>
          <w:sz w:val="20"/>
          <w:szCs w:val="20"/>
        </w:rPr>
        <w:t>.</w:t>
      </w:r>
      <w:r w:rsidRPr="00153B57">
        <w:rPr>
          <w:rFonts w:ascii="Arial" w:hAnsi="Arial" w:cs="Arial"/>
          <w:sz w:val="20"/>
          <w:szCs w:val="20"/>
        </w:rPr>
        <w:t xml:space="preserve"> PM: 27321945.</w:t>
      </w:r>
      <w:r w:rsidR="001B1AB1">
        <w:rPr>
          <w:rFonts w:ascii="Arial" w:hAnsi="Arial" w:cs="Arial"/>
          <w:sz w:val="20"/>
          <w:szCs w:val="20"/>
        </w:rPr>
        <w:t xml:space="preserve"> </w:t>
      </w:r>
      <w:hyperlink r:id="rId3349" w:history="1">
        <w:r w:rsidR="001B1AB1" w:rsidRPr="001B1AB1">
          <w:rPr>
            <w:rFonts w:ascii="Arial" w:hAnsi="Arial" w:cs="Arial"/>
            <w:sz w:val="20"/>
            <w:szCs w:val="20"/>
          </w:rPr>
          <w:t>PMC5005440</w:t>
        </w:r>
      </w:hyperlink>
      <w:r w:rsidR="001B1AB1">
        <w:rPr>
          <w:rFonts w:ascii="Arial" w:hAnsi="Arial" w:cs="Arial"/>
          <w:sz w:val="20"/>
          <w:szCs w:val="20"/>
        </w:rPr>
        <w:t>.</w:t>
      </w:r>
    </w:p>
    <w:p w14:paraId="40E907E6" w14:textId="77777777" w:rsidR="001B1AB1" w:rsidRDefault="001D1142" w:rsidP="001B1AB1">
      <w:pPr>
        <w:autoSpaceDE w:val="0"/>
        <w:autoSpaceDN w:val="0"/>
        <w:adjustRightInd w:val="0"/>
        <w:spacing w:after="240" w:line="240" w:lineRule="auto"/>
        <w:rPr>
          <w:rFonts w:ascii="Arial" w:hAnsi="Arial" w:cs="Arial"/>
          <w:sz w:val="20"/>
          <w:szCs w:val="20"/>
        </w:rPr>
      </w:pPr>
      <w:r w:rsidRPr="00381D57">
        <w:rPr>
          <w:rFonts w:ascii="Arial" w:hAnsi="Arial" w:cs="Arial"/>
          <w:sz w:val="20"/>
          <w:szCs w:val="20"/>
        </w:rPr>
        <w:t xml:space="preserve">Lubitz SA, Brody JA, Bihlmeyer NA, Roselli C, Weng LC, Christophersen IE, Alonso A, Boerwinkle E, Gibbs RA, Bis JC; NHLBI GO Exome Sequencing Project., Cupples LA, Mohler PJ, Nickerson DA, Muzny D, Perez MV, Psaty BM, Soliman EZ, Sotoodehnia N, Lunetta KL, Benjamin EJ, Heckbert SR, Arking DE, Ellinor PT, Lin H. </w:t>
      </w:r>
      <w:hyperlink r:id="rId3350" w:history="1">
        <w:r>
          <w:rPr>
            <w:rFonts w:ascii="Arial" w:hAnsi="Arial" w:cs="Arial"/>
            <w:b/>
            <w:i/>
            <w:sz w:val="20"/>
            <w:szCs w:val="20"/>
          </w:rPr>
          <w:t>Whole e</w:t>
        </w:r>
        <w:r w:rsidRPr="00381D57">
          <w:rPr>
            <w:rFonts w:ascii="Arial" w:hAnsi="Arial" w:cs="Arial"/>
            <w:b/>
            <w:i/>
            <w:sz w:val="20"/>
            <w:szCs w:val="20"/>
          </w:rPr>
          <w:t xml:space="preserve">xome </w:t>
        </w:r>
        <w:r>
          <w:rPr>
            <w:rFonts w:ascii="Arial" w:hAnsi="Arial" w:cs="Arial"/>
            <w:b/>
            <w:i/>
            <w:sz w:val="20"/>
            <w:szCs w:val="20"/>
          </w:rPr>
          <w:t>s</w:t>
        </w:r>
        <w:r w:rsidRPr="00381D57">
          <w:rPr>
            <w:rFonts w:ascii="Arial" w:hAnsi="Arial" w:cs="Arial"/>
            <w:b/>
            <w:i/>
            <w:sz w:val="20"/>
            <w:szCs w:val="20"/>
          </w:rPr>
          <w:t xml:space="preserve">equencing in </w:t>
        </w:r>
        <w:r>
          <w:rPr>
            <w:rFonts w:ascii="Arial" w:hAnsi="Arial" w:cs="Arial"/>
            <w:b/>
            <w:i/>
            <w:sz w:val="20"/>
            <w:szCs w:val="20"/>
          </w:rPr>
          <w:t>a</w:t>
        </w:r>
        <w:r w:rsidRPr="00381D57">
          <w:rPr>
            <w:rFonts w:ascii="Arial" w:hAnsi="Arial" w:cs="Arial"/>
            <w:b/>
            <w:i/>
            <w:sz w:val="20"/>
            <w:szCs w:val="20"/>
          </w:rPr>
          <w:t xml:space="preserve">trial </w:t>
        </w:r>
        <w:r>
          <w:rPr>
            <w:rFonts w:ascii="Arial" w:hAnsi="Arial" w:cs="Arial"/>
            <w:b/>
            <w:i/>
            <w:sz w:val="20"/>
            <w:szCs w:val="20"/>
          </w:rPr>
          <w:t>f</w:t>
        </w:r>
        <w:r w:rsidRPr="00381D57">
          <w:rPr>
            <w:rFonts w:ascii="Arial" w:hAnsi="Arial" w:cs="Arial"/>
            <w:b/>
            <w:i/>
            <w:sz w:val="20"/>
            <w:szCs w:val="20"/>
          </w:rPr>
          <w:t>ibrillation.</w:t>
        </w:r>
      </w:hyperlink>
      <w:r w:rsidRPr="00381D57">
        <w:rPr>
          <w:rFonts w:ascii="Arial" w:hAnsi="Arial" w:cs="Arial"/>
          <w:b/>
          <w:i/>
          <w:sz w:val="20"/>
          <w:szCs w:val="20"/>
        </w:rPr>
        <w:t xml:space="preserve"> </w:t>
      </w:r>
      <w:r w:rsidRPr="00381D57">
        <w:rPr>
          <w:rFonts w:ascii="Arial" w:hAnsi="Arial" w:cs="Arial"/>
          <w:sz w:val="20"/>
          <w:szCs w:val="20"/>
        </w:rPr>
        <w:t>PLoS Genet.</w:t>
      </w:r>
      <w:r>
        <w:rPr>
          <w:rFonts w:ascii="Arial" w:hAnsi="Arial" w:cs="Arial"/>
          <w:sz w:val="20"/>
          <w:szCs w:val="20"/>
        </w:rPr>
        <w:t>,</w:t>
      </w:r>
      <w:r w:rsidRPr="00381D57">
        <w:rPr>
          <w:rFonts w:ascii="Arial" w:hAnsi="Arial" w:cs="Arial"/>
          <w:sz w:val="20"/>
          <w:szCs w:val="20"/>
        </w:rPr>
        <w:t xml:space="preserve"> Sep</w:t>
      </w:r>
      <w:r>
        <w:rPr>
          <w:rFonts w:ascii="Arial" w:hAnsi="Arial" w:cs="Arial"/>
          <w:sz w:val="20"/>
          <w:szCs w:val="20"/>
        </w:rPr>
        <w:t>t.</w:t>
      </w:r>
      <w:r w:rsidRPr="00381D57">
        <w:rPr>
          <w:rFonts w:ascii="Arial" w:hAnsi="Arial" w:cs="Arial"/>
          <w:sz w:val="20"/>
          <w:szCs w:val="20"/>
        </w:rPr>
        <w:t xml:space="preserve"> 2</w:t>
      </w:r>
      <w:r>
        <w:rPr>
          <w:rFonts w:ascii="Arial" w:hAnsi="Arial" w:cs="Arial"/>
          <w:sz w:val="20"/>
          <w:szCs w:val="20"/>
        </w:rPr>
        <w:t xml:space="preserve">, 2016. Vol. </w:t>
      </w:r>
      <w:r w:rsidRPr="00381D57">
        <w:rPr>
          <w:rFonts w:ascii="Arial" w:hAnsi="Arial" w:cs="Arial"/>
          <w:sz w:val="20"/>
          <w:szCs w:val="20"/>
        </w:rPr>
        <w:t>12</w:t>
      </w:r>
      <w:r>
        <w:rPr>
          <w:rFonts w:ascii="Arial" w:hAnsi="Arial" w:cs="Arial"/>
          <w:sz w:val="20"/>
          <w:szCs w:val="20"/>
        </w:rPr>
        <w:t xml:space="preserve">, issue 9, pp. </w:t>
      </w:r>
      <w:r w:rsidRPr="00381D57">
        <w:rPr>
          <w:rFonts w:ascii="Arial" w:hAnsi="Arial" w:cs="Arial"/>
          <w:sz w:val="20"/>
          <w:szCs w:val="20"/>
        </w:rPr>
        <w:t xml:space="preserve">e1006284. </w:t>
      </w:r>
      <w:r>
        <w:rPr>
          <w:rFonts w:ascii="Arial" w:hAnsi="Arial" w:cs="Arial"/>
          <w:sz w:val="20"/>
          <w:szCs w:val="20"/>
        </w:rPr>
        <w:t>PM</w:t>
      </w:r>
      <w:r w:rsidRPr="00381D57">
        <w:rPr>
          <w:rFonts w:ascii="Arial" w:hAnsi="Arial" w:cs="Arial"/>
          <w:sz w:val="20"/>
          <w:szCs w:val="20"/>
        </w:rPr>
        <w:t>:27589061</w:t>
      </w:r>
      <w:r>
        <w:rPr>
          <w:rFonts w:ascii="Arial" w:hAnsi="Arial" w:cs="Arial"/>
          <w:sz w:val="20"/>
          <w:szCs w:val="20"/>
        </w:rPr>
        <w:t>.</w:t>
      </w:r>
      <w:r w:rsidR="001B1AB1">
        <w:rPr>
          <w:rFonts w:ascii="Arial" w:hAnsi="Arial" w:cs="Arial"/>
          <w:sz w:val="20"/>
          <w:szCs w:val="20"/>
        </w:rPr>
        <w:t xml:space="preserve"> </w:t>
      </w:r>
      <w:hyperlink r:id="rId3351" w:history="1">
        <w:r w:rsidR="001B1AB1" w:rsidRPr="001B1AB1">
          <w:rPr>
            <w:rFonts w:ascii="Arial" w:hAnsi="Arial" w:cs="Arial"/>
            <w:sz w:val="20"/>
            <w:szCs w:val="20"/>
          </w:rPr>
          <w:t>PMC5010214</w:t>
        </w:r>
      </w:hyperlink>
      <w:r w:rsidR="001B1AB1">
        <w:rPr>
          <w:rFonts w:ascii="Arial" w:hAnsi="Arial" w:cs="Arial"/>
          <w:sz w:val="20"/>
          <w:szCs w:val="20"/>
        </w:rPr>
        <w:t>.</w:t>
      </w:r>
    </w:p>
    <w:p w14:paraId="46E0DABF" w14:textId="77777777" w:rsidR="00FD1069" w:rsidRPr="00153B57"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Ma Y, Follis JL, Smith CE,</w:t>
      </w:r>
      <w:r w:rsidR="003C3F2B" w:rsidRPr="00153B57">
        <w:rPr>
          <w:rFonts w:ascii="Arial" w:hAnsi="Arial" w:cs="Arial"/>
          <w:sz w:val="20"/>
          <w:szCs w:val="20"/>
        </w:rPr>
        <w:t xml:space="preserve"> Tanaka</w:t>
      </w:r>
      <w:r w:rsidRPr="00153B57">
        <w:rPr>
          <w:rFonts w:ascii="Arial" w:hAnsi="Arial" w:cs="Arial"/>
          <w:sz w:val="20"/>
          <w:szCs w:val="20"/>
        </w:rPr>
        <w:t xml:space="preserve"> T, Manichaikul AW, Chu AY, Samieri C, Zhou X, Guan W, Wang L, Biggs ML, Chen Y</w:t>
      </w:r>
      <w:r w:rsidR="003C3F2B" w:rsidRPr="00153B57">
        <w:rPr>
          <w:rFonts w:ascii="Arial" w:hAnsi="Arial" w:cs="Arial"/>
          <w:sz w:val="20"/>
          <w:szCs w:val="20"/>
        </w:rPr>
        <w:t>D</w:t>
      </w:r>
      <w:r w:rsidRPr="00153B57">
        <w:rPr>
          <w:rFonts w:ascii="Arial" w:hAnsi="Arial" w:cs="Arial"/>
          <w:sz w:val="20"/>
          <w:szCs w:val="20"/>
        </w:rPr>
        <w:t xml:space="preserve">, Hernandez DG, Borecki </w:t>
      </w:r>
      <w:r w:rsidR="003C3F2B" w:rsidRPr="00153B57">
        <w:rPr>
          <w:rFonts w:ascii="Arial" w:hAnsi="Arial" w:cs="Arial"/>
          <w:sz w:val="20"/>
          <w:szCs w:val="20"/>
        </w:rPr>
        <w:t>I</w:t>
      </w:r>
      <w:r w:rsidRPr="00153B57">
        <w:rPr>
          <w:rFonts w:ascii="Arial" w:hAnsi="Arial" w:cs="Arial"/>
          <w:sz w:val="20"/>
          <w:szCs w:val="20"/>
        </w:rPr>
        <w:t>, Chasman DI, Rich SS, Ferrucci L, Irvin MR, Aslibekyan S, Zhi D, Tiwari HK, Claas SA, Sha J, Kabagambe EK, Lai CQ, Parnell LD, Lee YC, Amouyel P, Lambert JC, Psaty BM, King IB, Mozaffarian D, McKnight B, Bandinelli S, Tsai MY, Ridker PM, Ding J, Mstat KL, Liu Y, Sotoodehnia N, Barberger-Gateau P, Steffen LM, Siscovick DS, Absher D, Arnett DK, Ordovas JM, Lemaitre RN</w:t>
      </w:r>
      <w:r w:rsidR="003C3F2B"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Interaction of methylation-related genetic variants with circulating fatty acids on plasma lipids: a meta-analysis of 7 studies and methylation analysis of 3 studies in the Cohorts for Heart and Aging Research in Genomic Epidemiology consortium.</w:t>
      </w:r>
      <w:r w:rsidRPr="00153B57">
        <w:rPr>
          <w:rFonts w:ascii="Arial" w:hAnsi="Arial" w:cs="Arial"/>
          <w:sz w:val="20"/>
          <w:szCs w:val="20"/>
        </w:rPr>
        <w:t xml:space="preserve"> Am. J. Clin. Nutr. 2016 Jan 20</w:t>
      </w:r>
      <w:r w:rsidR="00BE14B1" w:rsidRPr="00153B57">
        <w:rPr>
          <w:rFonts w:ascii="Arial" w:hAnsi="Arial" w:cs="Arial"/>
          <w:sz w:val="20"/>
          <w:szCs w:val="20"/>
        </w:rPr>
        <w:t>.</w:t>
      </w:r>
      <w:r w:rsidRPr="00153B57">
        <w:rPr>
          <w:rFonts w:ascii="Arial" w:hAnsi="Arial" w:cs="Arial"/>
          <w:sz w:val="20"/>
          <w:szCs w:val="20"/>
        </w:rPr>
        <w:t xml:space="preserve"> PM:26791180.</w:t>
      </w:r>
      <w:r w:rsidR="00DC363F" w:rsidRPr="00153B57">
        <w:rPr>
          <w:rFonts w:ascii="Arial" w:hAnsi="Arial" w:cs="Arial"/>
          <w:sz w:val="20"/>
          <w:szCs w:val="20"/>
        </w:rPr>
        <w:t xml:space="preserve"> </w:t>
      </w:r>
      <w:hyperlink r:id="rId3352" w:history="1">
        <w:r w:rsidR="00FD1069" w:rsidRPr="00FD1069">
          <w:rPr>
            <w:rFonts w:ascii="Arial" w:hAnsi="Arial" w:cs="Arial"/>
            <w:sz w:val="20"/>
            <w:szCs w:val="20"/>
          </w:rPr>
          <w:t>PMC5260796</w:t>
        </w:r>
      </w:hyperlink>
      <w:r w:rsidR="00FD1069">
        <w:rPr>
          <w:rFonts w:ascii="Arial" w:hAnsi="Arial" w:cs="Arial"/>
          <w:sz w:val="20"/>
          <w:szCs w:val="20"/>
        </w:rPr>
        <w:t>.</w:t>
      </w:r>
    </w:p>
    <w:p w14:paraId="3B34A336" w14:textId="77777777" w:rsidR="00FD1069" w:rsidRPr="00FD1069" w:rsidRDefault="007E4D41" w:rsidP="00FD1069">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Matteini AM</w:t>
      </w:r>
      <w:r w:rsidR="00AD2154" w:rsidRPr="00153B57">
        <w:rPr>
          <w:rFonts w:ascii="Arial" w:hAnsi="Arial" w:cs="Arial"/>
          <w:sz w:val="20"/>
          <w:szCs w:val="20"/>
        </w:rPr>
        <w:t>,</w:t>
      </w:r>
      <w:r w:rsidRPr="00153B57">
        <w:rPr>
          <w:rFonts w:ascii="Arial" w:hAnsi="Arial" w:cs="Arial"/>
          <w:sz w:val="20"/>
          <w:szCs w:val="20"/>
        </w:rPr>
        <w:t xml:space="preserve"> Tanaka T</w:t>
      </w:r>
      <w:r w:rsidR="00AD2154" w:rsidRPr="00153B57">
        <w:rPr>
          <w:rFonts w:ascii="Arial" w:hAnsi="Arial" w:cs="Arial"/>
          <w:sz w:val="20"/>
          <w:szCs w:val="20"/>
        </w:rPr>
        <w:t>,</w:t>
      </w:r>
      <w:r w:rsidRPr="00153B57">
        <w:rPr>
          <w:rFonts w:ascii="Arial" w:hAnsi="Arial" w:cs="Arial"/>
          <w:sz w:val="20"/>
          <w:szCs w:val="20"/>
        </w:rPr>
        <w:t xml:space="preserve"> Karasik D</w:t>
      </w:r>
      <w:r w:rsidR="00AD2154" w:rsidRPr="00153B57">
        <w:rPr>
          <w:rFonts w:ascii="Arial" w:hAnsi="Arial" w:cs="Arial"/>
          <w:sz w:val="20"/>
          <w:szCs w:val="20"/>
        </w:rPr>
        <w:t>,</w:t>
      </w:r>
      <w:r w:rsidRPr="00153B57">
        <w:rPr>
          <w:rFonts w:ascii="Arial" w:hAnsi="Arial" w:cs="Arial"/>
          <w:sz w:val="20"/>
          <w:szCs w:val="20"/>
        </w:rPr>
        <w:t xml:space="preserve"> Atzmon G</w:t>
      </w:r>
      <w:r w:rsidR="00AD2154" w:rsidRPr="00153B57">
        <w:rPr>
          <w:rFonts w:ascii="Arial" w:hAnsi="Arial" w:cs="Arial"/>
          <w:sz w:val="20"/>
          <w:szCs w:val="20"/>
        </w:rPr>
        <w:t>,</w:t>
      </w:r>
      <w:r w:rsidRPr="00153B57">
        <w:rPr>
          <w:rFonts w:ascii="Arial" w:hAnsi="Arial" w:cs="Arial"/>
          <w:sz w:val="20"/>
          <w:szCs w:val="20"/>
        </w:rPr>
        <w:t xml:space="preserve"> Chou WC</w:t>
      </w:r>
      <w:r w:rsidR="00AD2154" w:rsidRPr="00153B57">
        <w:rPr>
          <w:rFonts w:ascii="Arial" w:hAnsi="Arial" w:cs="Arial"/>
          <w:sz w:val="20"/>
          <w:szCs w:val="20"/>
        </w:rPr>
        <w:t>,</w:t>
      </w:r>
      <w:r w:rsidRPr="00153B57">
        <w:rPr>
          <w:rFonts w:ascii="Arial" w:hAnsi="Arial" w:cs="Arial"/>
          <w:sz w:val="20"/>
          <w:szCs w:val="20"/>
        </w:rPr>
        <w:t xml:space="preserve"> Eicher JD</w:t>
      </w:r>
      <w:r w:rsidR="00AD2154" w:rsidRPr="00153B57">
        <w:rPr>
          <w:rFonts w:ascii="Arial" w:hAnsi="Arial" w:cs="Arial"/>
          <w:sz w:val="20"/>
          <w:szCs w:val="20"/>
        </w:rPr>
        <w:t>,</w:t>
      </w:r>
      <w:r w:rsidRPr="00153B57">
        <w:rPr>
          <w:rFonts w:ascii="Arial" w:hAnsi="Arial" w:cs="Arial"/>
          <w:sz w:val="20"/>
          <w:szCs w:val="20"/>
        </w:rPr>
        <w:t xml:space="preserve"> Johnson AD</w:t>
      </w:r>
      <w:r w:rsidR="00AD2154" w:rsidRPr="00153B57">
        <w:rPr>
          <w:rFonts w:ascii="Arial" w:hAnsi="Arial" w:cs="Arial"/>
          <w:sz w:val="20"/>
          <w:szCs w:val="20"/>
        </w:rPr>
        <w:t>,</w:t>
      </w:r>
      <w:r w:rsidRPr="00153B57">
        <w:rPr>
          <w:rFonts w:ascii="Arial" w:hAnsi="Arial" w:cs="Arial"/>
          <w:sz w:val="20"/>
          <w:szCs w:val="20"/>
        </w:rPr>
        <w:t xml:space="preserve"> Arnold AM</w:t>
      </w:r>
      <w:r w:rsidR="00AD2154" w:rsidRPr="00153B57">
        <w:rPr>
          <w:rFonts w:ascii="Arial" w:hAnsi="Arial" w:cs="Arial"/>
          <w:sz w:val="20"/>
          <w:szCs w:val="20"/>
        </w:rPr>
        <w:t>,</w:t>
      </w:r>
      <w:r w:rsidRPr="00153B57">
        <w:rPr>
          <w:rFonts w:ascii="Arial" w:hAnsi="Arial" w:cs="Arial"/>
          <w:sz w:val="20"/>
          <w:szCs w:val="20"/>
        </w:rPr>
        <w:t xml:space="preserve"> Callisaya ML</w:t>
      </w:r>
      <w:r w:rsidR="00AD2154" w:rsidRPr="00153B57">
        <w:rPr>
          <w:rFonts w:ascii="Arial" w:hAnsi="Arial" w:cs="Arial"/>
          <w:sz w:val="20"/>
          <w:szCs w:val="20"/>
        </w:rPr>
        <w:t>,</w:t>
      </w:r>
      <w:r w:rsidRPr="00153B57">
        <w:rPr>
          <w:rFonts w:ascii="Arial" w:hAnsi="Arial" w:cs="Arial"/>
          <w:sz w:val="20"/>
          <w:szCs w:val="20"/>
        </w:rPr>
        <w:t xml:space="preserve"> Davies G</w:t>
      </w:r>
      <w:r w:rsidR="00AD2154" w:rsidRPr="00153B57">
        <w:rPr>
          <w:rFonts w:ascii="Arial" w:hAnsi="Arial" w:cs="Arial"/>
          <w:sz w:val="20"/>
          <w:szCs w:val="20"/>
        </w:rPr>
        <w:t>,</w:t>
      </w:r>
      <w:r w:rsidRPr="00153B57">
        <w:rPr>
          <w:rFonts w:ascii="Arial" w:hAnsi="Arial" w:cs="Arial"/>
          <w:sz w:val="20"/>
          <w:szCs w:val="20"/>
        </w:rPr>
        <w:t xml:space="preserve"> Evans DS</w:t>
      </w:r>
      <w:r w:rsidR="00AD2154" w:rsidRPr="00153B57">
        <w:rPr>
          <w:rFonts w:ascii="Arial" w:hAnsi="Arial" w:cs="Arial"/>
          <w:sz w:val="20"/>
          <w:szCs w:val="20"/>
        </w:rPr>
        <w:t>,</w:t>
      </w:r>
      <w:r w:rsidRPr="00153B57">
        <w:rPr>
          <w:rFonts w:ascii="Arial" w:hAnsi="Arial" w:cs="Arial"/>
          <w:sz w:val="20"/>
          <w:szCs w:val="20"/>
        </w:rPr>
        <w:t xml:space="preserve"> Holtfreter B</w:t>
      </w:r>
      <w:r w:rsidR="00AD2154" w:rsidRPr="00153B57">
        <w:rPr>
          <w:rFonts w:ascii="Arial" w:hAnsi="Arial" w:cs="Arial"/>
          <w:sz w:val="20"/>
          <w:szCs w:val="20"/>
        </w:rPr>
        <w:t>,</w:t>
      </w:r>
      <w:r w:rsidRPr="00153B57">
        <w:rPr>
          <w:rFonts w:ascii="Arial" w:hAnsi="Arial" w:cs="Arial"/>
          <w:sz w:val="20"/>
          <w:szCs w:val="20"/>
        </w:rPr>
        <w:t xml:space="preserve"> Lohman K</w:t>
      </w:r>
      <w:r w:rsidR="00AD2154" w:rsidRPr="00153B57">
        <w:rPr>
          <w:rFonts w:ascii="Arial" w:hAnsi="Arial" w:cs="Arial"/>
          <w:sz w:val="20"/>
          <w:szCs w:val="20"/>
        </w:rPr>
        <w:t>,</w:t>
      </w:r>
      <w:r w:rsidRPr="00153B57">
        <w:rPr>
          <w:rFonts w:ascii="Arial" w:hAnsi="Arial" w:cs="Arial"/>
          <w:sz w:val="20"/>
          <w:szCs w:val="20"/>
        </w:rPr>
        <w:t xml:space="preserve"> Lunetta KL</w:t>
      </w:r>
      <w:r w:rsidR="00AD2154" w:rsidRPr="00153B57">
        <w:rPr>
          <w:rFonts w:ascii="Arial" w:hAnsi="Arial" w:cs="Arial"/>
          <w:sz w:val="20"/>
          <w:szCs w:val="20"/>
        </w:rPr>
        <w:t>,</w:t>
      </w:r>
      <w:r w:rsidRPr="00153B57">
        <w:rPr>
          <w:rFonts w:ascii="Arial" w:hAnsi="Arial" w:cs="Arial"/>
          <w:sz w:val="20"/>
          <w:szCs w:val="20"/>
        </w:rPr>
        <w:t xml:space="preserve"> Mangino M</w:t>
      </w:r>
      <w:r w:rsidR="00AD2154" w:rsidRPr="00153B57">
        <w:rPr>
          <w:rFonts w:ascii="Arial" w:hAnsi="Arial" w:cs="Arial"/>
          <w:sz w:val="20"/>
          <w:szCs w:val="20"/>
        </w:rPr>
        <w:t>,</w:t>
      </w:r>
      <w:r w:rsidRPr="00153B57">
        <w:rPr>
          <w:rFonts w:ascii="Arial" w:hAnsi="Arial" w:cs="Arial"/>
          <w:sz w:val="20"/>
          <w:szCs w:val="20"/>
        </w:rPr>
        <w:t xml:space="preserve"> Smith AV</w:t>
      </w:r>
      <w:r w:rsidR="00AD2154" w:rsidRPr="00153B57">
        <w:rPr>
          <w:rFonts w:ascii="Arial" w:hAnsi="Arial" w:cs="Arial"/>
          <w:sz w:val="20"/>
          <w:szCs w:val="20"/>
        </w:rPr>
        <w:t>,</w:t>
      </w:r>
      <w:r w:rsidRPr="00153B57">
        <w:rPr>
          <w:rFonts w:ascii="Arial" w:hAnsi="Arial" w:cs="Arial"/>
          <w:sz w:val="20"/>
          <w:szCs w:val="20"/>
        </w:rPr>
        <w:t xml:space="preserve"> Smith JA</w:t>
      </w:r>
      <w:r w:rsidR="00AD2154" w:rsidRPr="00153B57">
        <w:rPr>
          <w:rFonts w:ascii="Arial" w:hAnsi="Arial" w:cs="Arial"/>
          <w:sz w:val="20"/>
          <w:szCs w:val="20"/>
        </w:rPr>
        <w:t>,</w:t>
      </w:r>
      <w:r w:rsidRPr="00153B57">
        <w:rPr>
          <w:rFonts w:ascii="Arial" w:hAnsi="Arial" w:cs="Arial"/>
          <w:sz w:val="20"/>
          <w:szCs w:val="20"/>
        </w:rPr>
        <w:t xml:space="preserve"> Teumer A</w:t>
      </w:r>
      <w:r w:rsidR="00AD2154" w:rsidRPr="00153B57">
        <w:rPr>
          <w:rFonts w:ascii="Arial" w:hAnsi="Arial" w:cs="Arial"/>
          <w:sz w:val="20"/>
          <w:szCs w:val="20"/>
        </w:rPr>
        <w:t>,</w:t>
      </w:r>
      <w:r w:rsidRPr="00153B57">
        <w:rPr>
          <w:rFonts w:ascii="Arial" w:hAnsi="Arial" w:cs="Arial"/>
          <w:sz w:val="20"/>
          <w:szCs w:val="20"/>
        </w:rPr>
        <w:t xml:space="preserve"> Yu L</w:t>
      </w:r>
      <w:r w:rsidR="00AD2154" w:rsidRPr="00153B57">
        <w:rPr>
          <w:rFonts w:ascii="Arial" w:hAnsi="Arial" w:cs="Arial"/>
          <w:sz w:val="20"/>
          <w:szCs w:val="20"/>
        </w:rPr>
        <w:t>,</w:t>
      </w:r>
      <w:r w:rsidRPr="00153B57">
        <w:rPr>
          <w:rFonts w:ascii="Arial" w:hAnsi="Arial" w:cs="Arial"/>
          <w:sz w:val="20"/>
          <w:szCs w:val="20"/>
        </w:rPr>
        <w:t xml:space="preserve"> Arking DE</w:t>
      </w:r>
      <w:r w:rsidR="00AD2154" w:rsidRPr="00153B57">
        <w:rPr>
          <w:rFonts w:ascii="Arial" w:hAnsi="Arial" w:cs="Arial"/>
          <w:sz w:val="20"/>
          <w:szCs w:val="20"/>
        </w:rPr>
        <w:t>,</w:t>
      </w:r>
      <w:r w:rsidRPr="00153B57">
        <w:rPr>
          <w:rFonts w:ascii="Arial" w:hAnsi="Arial" w:cs="Arial"/>
          <w:sz w:val="20"/>
          <w:szCs w:val="20"/>
        </w:rPr>
        <w:t xml:space="preserve"> Buchman AS</w:t>
      </w:r>
      <w:r w:rsidR="00AD2154" w:rsidRPr="00153B57">
        <w:rPr>
          <w:rFonts w:ascii="Arial" w:hAnsi="Arial" w:cs="Arial"/>
          <w:sz w:val="20"/>
          <w:szCs w:val="20"/>
        </w:rPr>
        <w:t>,</w:t>
      </w:r>
      <w:r w:rsidRPr="00153B57">
        <w:rPr>
          <w:rFonts w:ascii="Arial" w:hAnsi="Arial" w:cs="Arial"/>
          <w:sz w:val="20"/>
          <w:szCs w:val="20"/>
        </w:rPr>
        <w:t xml:space="preserve"> Chibinik LB</w:t>
      </w:r>
      <w:r w:rsidR="00AD2154" w:rsidRPr="00153B57">
        <w:rPr>
          <w:rFonts w:ascii="Arial" w:hAnsi="Arial" w:cs="Arial"/>
          <w:sz w:val="20"/>
          <w:szCs w:val="20"/>
        </w:rPr>
        <w:t>,</w:t>
      </w:r>
      <w:r w:rsidRPr="00153B57">
        <w:rPr>
          <w:rFonts w:ascii="Arial" w:hAnsi="Arial" w:cs="Arial"/>
          <w:sz w:val="20"/>
          <w:szCs w:val="20"/>
        </w:rPr>
        <w:t xml:space="preserve"> De Jager PL</w:t>
      </w:r>
      <w:r w:rsidR="00AD2154" w:rsidRPr="00153B57">
        <w:rPr>
          <w:rFonts w:ascii="Arial" w:hAnsi="Arial" w:cs="Arial"/>
          <w:sz w:val="20"/>
          <w:szCs w:val="20"/>
        </w:rPr>
        <w:t>,</w:t>
      </w:r>
      <w:r w:rsidRPr="00153B57">
        <w:rPr>
          <w:rFonts w:ascii="Arial" w:hAnsi="Arial" w:cs="Arial"/>
          <w:sz w:val="20"/>
          <w:szCs w:val="20"/>
        </w:rPr>
        <w:t xml:space="preserve"> Evans DA</w:t>
      </w:r>
      <w:r w:rsidR="00AD2154" w:rsidRPr="00153B57">
        <w:rPr>
          <w:rFonts w:ascii="Arial" w:hAnsi="Arial" w:cs="Arial"/>
          <w:sz w:val="20"/>
          <w:szCs w:val="20"/>
        </w:rPr>
        <w:t>,</w:t>
      </w:r>
      <w:r w:rsidRPr="00153B57">
        <w:rPr>
          <w:rFonts w:ascii="Arial" w:hAnsi="Arial" w:cs="Arial"/>
          <w:sz w:val="20"/>
          <w:szCs w:val="20"/>
        </w:rPr>
        <w:t xml:space="preserve"> Faul JD</w:t>
      </w:r>
      <w:r w:rsidR="00AD2154" w:rsidRPr="00153B57">
        <w:rPr>
          <w:rFonts w:ascii="Arial" w:hAnsi="Arial" w:cs="Arial"/>
          <w:sz w:val="20"/>
          <w:szCs w:val="20"/>
        </w:rPr>
        <w:t>,</w:t>
      </w:r>
      <w:r w:rsidRPr="00153B57">
        <w:rPr>
          <w:rFonts w:ascii="Arial" w:hAnsi="Arial" w:cs="Arial"/>
          <w:sz w:val="20"/>
          <w:szCs w:val="20"/>
        </w:rPr>
        <w:t xml:space="preserve"> Garci</w:t>
      </w:r>
      <w:r w:rsidR="00AD2154" w:rsidRPr="00153B57">
        <w:rPr>
          <w:rFonts w:ascii="Arial" w:hAnsi="Arial" w:cs="Arial"/>
          <w:sz w:val="20"/>
          <w:szCs w:val="20"/>
        </w:rPr>
        <w:t>a</w:t>
      </w:r>
      <w:r w:rsidRPr="00153B57">
        <w:rPr>
          <w:rFonts w:ascii="Arial" w:hAnsi="Arial" w:cs="Arial"/>
          <w:sz w:val="20"/>
          <w:szCs w:val="20"/>
        </w:rPr>
        <w:t xml:space="preserve"> ME</w:t>
      </w:r>
      <w:r w:rsidR="00AD2154" w:rsidRPr="00153B57">
        <w:rPr>
          <w:rFonts w:ascii="Arial" w:hAnsi="Arial" w:cs="Arial"/>
          <w:sz w:val="20"/>
          <w:szCs w:val="20"/>
        </w:rPr>
        <w:t>,</w:t>
      </w:r>
      <w:r w:rsidRPr="00153B57">
        <w:rPr>
          <w:rFonts w:ascii="Arial" w:hAnsi="Arial" w:cs="Arial"/>
          <w:sz w:val="20"/>
          <w:szCs w:val="20"/>
        </w:rPr>
        <w:t xml:space="preserve"> Gillham-Nasenya I</w:t>
      </w:r>
      <w:r w:rsidR="00AD2154" w:rsidRPr="00153B57">
        <w:rPr>
          <w:rFonts w:ascii="Arial" w:hAnsi="Arial" w:cs="Arial"/>
          <w:sz w:val="20"/>
          <w:szCs w:val="20"/>
        </w:rPr>
        <w:t>,</w:t>
      </w:r>
      <w:r w:rsidRPr="00153B57">
        <w:rPr>
          <w:rFonts w:ascii="Arial" w:hAnsi="Arial" w:cs="Arial"/>
          <w:sz w:val="20"/>
          <w:szCs w:val="20"/>
        </w:rPr>
        <w:t xml:space="preserve"> Gudnason V</w:t>
      </w:r>
      <w:r w:rsidR="00AD2154" w:rsidRPr="00153B57">
        <w:rPr>
          <w:rFonts w:ascii="Arial" w:hAnsi="Arial" w:cs="Arial"/>
          <w:sz w:val="20"/>
          <w:szCs w:val="20"/>
        </w:rPr>
        <w:t>,</w:t>
      </w:r>
      <w:r w:rsidRPr="00153B57">
        <w:rPr>
          <w:rFonts w:ascii="Arial" w:hAnsi="Arial" w:cs="Arial"/>
          <w:sz w:val="20"/>
          <w:szCs w:val="20"/>
        </w:rPr>
        <w:t xml:space="preserve"> Hofman A</w:t>
      </w:r>
      <w:r w:rsidR="00AD2154" w:rsidRPr="00153B57">
        <w:rPr>
          <w:rFonts w:ascii="Arial" w:hAnsi="Arial" w:cs="Arial"/>
          <w:sz w:val="20"/>
          <w:szCs w:val="20"/>
        </w:rPr>
        <w:t>, Hsu</w:t>
      </w:r>
      <w:r w:rsidRPr="00153B57">
        <w:rPr>
          <w:rFonts w:ascii="Arial" w:hAnsi="Arial" w:cs="Arial"/>
          <w:sz w:val="20"/>
          <w:szCs w:val="20"/>
        </w:rPr>
        <w:t xml:space="preserve"> YH</w:t>
      </w:r>
      <w:r w:rsidR="00AD2154" w:rsidRPr="00153B57">
        <w:rPr>
          <w:rFonts w:ascii="Arial" w:hAnsi="Arial" w:cs="Arial"/>
          <w:sz w:val="20"/>
          <w:szCs w:val="20"/>
        </w:rPr>
        <w:t>,</w:t>
      </w:r>
      <w:r w:rsidRPr="00153B57">
        <w:rPr>
          <w:rFonts w:ascii="Arial" w:hAnsi="Arial" w:cs="Arial"/>
          <w:sz w:val="20"/>
          <w:szCs w:val="20"/>
        </w:rPr>
        <w:t xml:space="preserve"> Ittermann T</w:t>
      </w:r>
      <w:r w:rsidR="00AD2154" w:rsidRPr="00153B57">
        <w:rPr>
          <w:rFonts w:ascii="Arial" w:hAnsi="Arial" w:cs="Arial"/>
          <w:sz w:val="20"/>
          <w:szCs w:val="20"/>
        </w:rPr>
        <w:t>,</w:t>
      </w:r>
      <w:r w:rsidRPr="00153B57">
        <w:rPr>
          <w:rFonts w:ascii="Arial" w:hAnsi="Arial" w:cs="Arial"/>
          <w:sz w:val="20"/>
          <w:szCs w:val="20"/>
        </w:rPr>
        <w:t xml:space="preserve"> Lahousse L</w:t>
      </w:r>
      <w:r w:rsidR="00AD2154" w:rsidRPr="00153B57">
        <w:rPr>
          <w:rFonts w:ascii="Arial" w:hAnsi="Arial" w:cs="Arial"/>
          <w:sz w:val="20"/>
          <w:szCs w:val="20"/>
        </w:rPr>
        <w:t>,</w:t>
      </w:r>
      <w:r w:rsidRPr="00153B57">
        <w:rPr>
          <w:rFonts w:ascii="Arial" w:hAnsi="Arial" w:cs="Arial"/>
          <w:sz w:val="20"/>
          <w:szCs w:val="20"/>
        </w:rPr>
        <w:t xml:space="preserve"> Liewald DC</w:t>
      </w:r>
      <w:r w:rsidR="00AD2154" w:rsidRPr="00153B57">
        <w:rPr>
          <w:rFonts w:ascii="Arial" w:hAnsi="Arial" w:cs="Arial"/>
          <w:sz w:val="20"/>
          <w:szCs w:val="20"/>
        </w:rPr>
        <w:t>,</w:t>
      </w:r>
      <w:r w:rsidRPr="00153B57">
        <w:rPr>
          <w:rFonts w:ascii="Arial" w:hAnsi="Arial" w:cs="Arial"/>
          <w:sz w:val="20"/>
          <w:szCs w:val="20"/>
        </w:rPr>
        <w:t xml:space="preserve"> Liu Y</w:t>
      </w:r>
      <w:r w:rsidR="00AD2154" w:rsidRPr="00153B57">
        <w:rPr>
          <w:rFonts w:ascii="Arial" w:hAnsi="Arial" w:cs="Arial"/>
          <w:sz w:val="20"/>
          <w:szCs w:val="20"/>
        </w:rPr>
        <w:t>,</w:t>
      </w:r>
      <w:r w:rsidRPr="00153B57">
        <w:rPr>
          <w:rFonts w:ascii="Arial" w:hAnsi="Arial" w:cs="Arial"/>
          <w:sz w:val="20"/>
          <w:szCs w:val="20"/>
        </w:rPr>
        <w:t xml:space="preserve"> Lopez L</w:t>
      </w:r>
      <w:r w:rsidR="00AD2154" w:rsidRPr="00153B57">
        <w:rPr>
          <w:rFonts w:ascii="Arial" w:hAnsi="Arial" w:cs="Arial"/>
          <w:sz w:val="20"/>
          <w:szCs w:val="20"/>
        </w:rPr>
        <w:t>,</w:t>
      </w:r>
      <w:r w:rsidRPr="00153B57">
        <w:rPr>
          <w:rFonts w:ascii="Arial" w:hAnsi="Arial" w:cs="Arial"/>
          <w:sz w:val="20"/>
          <w:szCs w:val="20"/>
        </w:rPr>
        <w:t xml:space="preserve"> Rivadeneira F</w:t>
      </w:r>
      <w:r w:rsidR="00AD2154" w:rsidRPr="00153B57">
        <w:rPr>
          <w:rFonts w:ascii="Arial" w:hAnsi="Arial" w:cs="Arial"/>
          <w:sz w:val="20"/>
          <w:szCs w:val="20"/>
        </w:rPr>
        <w:t>,</w:t>
      </w:r>
      <w:r w:rsidRPr="00153B57">
        <w:rPr>
          <w:rFonts w:ascii="Arial" w:hAnsi="Arial" w:cs="Arial"/>
          <w:sz w:val="20"/>
          <w:szCs w:val="20"/>
        </w:rPr>
        <w:t xml:space="preserve"> Rotter JI</w:t>
      </w:r>
      <w:r w:rsidR="00AD2154" w:rsidRPr="00153B57">
        <w:rPr>
          <w:rFonts w:ascii="Arial" w:hAnsi="Arial" w:cs="Arial"/>
          <w:sz w:val="20"/>
          <w:szCs w:val="20"/>
        </w:rPr>
        <w:t>,</w:t>
      </w:r>
      <w:r w:rsidRPr="00153B57">
        <w:rPr>
          <w:rFonts w:ascii="Arial" w:hAnsi="Arial" w:cs="Arial"/>
          <w:sz w:val="20"/>
          <w:szCs w:val="20"/>
        </w:rPr>
        <w:t xml:space="preserve"> Siggeirsdottir K</w:t>
      </w:r>
      <w:r w:rsidR="00AD2154" w:rsidRPr="00153B57">
        <w:rPr>
          <w:rFonts w:ascii="Arial" w:hAnsi="Arial" w:cs="Arial"/>
          <w:sz w:val="20"/>
          <w:szCs w:val="20"/>
        </w:rPr>
        <w:t>,</w:t>
      </w:r>
      <w:r w:rsidRPr="00153B57">
        <w:rPr>
          <w:rFonts w:ascii="Arial" w:hAnsi="Arial" w:cs="Arial"/>
          <w:sz w:val="20"/>
          <w:szCs w:val="20"/>
        </w:rPr>
        <w:t xml:space="preserve"> Starr JM</w:t>
      </w:r>
      <w:r w:rsidR="00AD2154" w:rsidRPr="00153B57">
        <w:rPr>
          <w:rFonts w:ascii="Arial" w:hAnsi="Arial" w:cs="Arial"/>
          <w:sz w:val="20"/>
          <w:szCs w:val="20"/>
        </w:rPr>
        <w:t>,</w:t>
      </w:r>
      <w:r w:rsidRPr="00153B57">
        <w:rPr>
          <w:rFonts w:ascii="Arial" w:hAnsi="Arial" w:cs="Arial"/>
          <w:sz w:val="20"/>
          <w:szCs w:val="20"/>
        </w:rPr>
        <w:t xml:space="preserve"> Thomson R</w:t>
      </w:r>
      <w:r w:rsidR="00AD2154" w:rsidRPr="00153B57">
        <w:rPr>
          <w:rFonts w:ascii="Arial" w:hAnsi="Arial" w:cs="Arial"/>
          <w:sz w:val="20"/>
          <w:szCs w:val="20"/>
        </w:rPr>
        <w:t>,</w:t>
      </w:r>
      <w:r w:rsidRPr="00153B57">
        <w:rPr>
          <w:rFonts w:ascii="Arial" w:hAnsi="Arial" w:cs="Arial"/>
          <w:sz w:val="20"/>
          <w:szCs w:val="20"/>
        </w:rPr>
        <w:t xml:space="preserve"> Tranah GJ</w:t>
      </w:r>
      <w:r w:rsidR="00AD2154" w:rsidRPr="00153B57">
        <w:rPr>
          <w:rFonts w:ascii="Arial" w:hAnsi="Arial" w:cs="Arial"/>
          <w:sz w:val="20"/>
          <w:szCs w:val="20"/>
        </w:rPr>
        <w:t>,</w:t>
      </w:r>
      <w:r w:rsidRPr="00153B57">
        <w:rPr>
          <w:rFonts w:ascii="Arial" w:hAnsi="Arial" w:cs="Arial"/>
          <w:sz w:val="20"/>
          <w:szCs w:val="20"/>
        </w:rPr>
        <w:t xml:space="preserve"> Uitterlinden AG</w:t>
      </w:r>
      <w:r w:rsidR="00AD2154" w:rsidRPr="00153B57">
        <w:rPr>
          <w:rFonts w:ascii="Arial" w:hAnsi="Arial" w:cs="Arial"/>
          <w:sz w:val="20"/>
          <w:szCs w:val="20"/>
        </w:rPr>
        <w:t>,</w:t>
      </w:r>
      <w:r w:rsidRPr="00153B57">
        <w:rPr>
          <w:rFonts w:ascii="Arial" w:hAnsi="Arial" w:cs="Arial"/>
          <w:sz w:val="20"/>
          <w:szCs w:val="20"/>
        </w:rPr>
        <w:t xml:space="preserve"> Völker U</w:t>
      </w:r>
      <w:r w:rsidR="00AD2154" w:rsidRPr="00153B57">
        <w:rPr>
          <w:rFonts w:ascii="Arial" w:hAnsi="Arial" w:cs="Arial"/>
          <w:sz w:val="20"/>
          <w:szCs w:val="20"/>
        </w:rPr>
        <w:t>,</w:t>
      </w:r>
      <w:r w:rsidRPr="00153B57">
        <w:rPr>
          <w:rFonts w:ascii="Arial" w:hAnsi="Arial" w:cs="Arial"/>
          <w:sz w:val="20"/>
          <w:szCs w:val="20"/>
        </w:rPr>
        <w:t xml:space="preserve"> Völzke H</w:t>
      </w:r>
      <w:r w:rsidR="00AD2154" w:rsidRPr="00153B57">
        <w:rPr>
          <w:rFonts w:ascii="Arial" w:hAnsi="Arial" w:cs="Arial"/>
          <w:sz w:val="20"/>
          <w:szCs w:val="20"/>
        </w:rPr>
        <w:t>,</w:t>
      </w:r>
      <w:r w:rsidRPr="00153B57">
        <w:rPr>
          <w:rFonts w:ascii="Arial" w:hAnsi="Arial" w:cs="Arial"/>
          <w:sz w:val="20"/>
          <w:szCs w:val="20"/>
        </w:rPr>
        <w:t xml:space="preserve"> Weir DR</w:t>
      </w:r>
      <w:r w:rsidR="00AD2154" w:rsidRPr="00153B57">
        <w:rPr>
          <w:rFonts w:ascii="Arial" w:hAnsi="Arial" w:cs="Arial"/>
          <w:sz w:val="20"/>
          <w:szCs w:val="20"/>
        </w:rPr>
        <w:t>,</w:t>
      </w:r>
      <w:r w:rsidRPr="00153B57">
        <w:rPr>
          <w:rFonts w:ascii="Arial" w:hAnsi="Arial" w:cs="Arial"/>
          <w:sz w:val="20"/>
          <w:szCs w:val="20"/>
        </w:rPr>
        <w:t xml:space="preserve"> Yaffe K</w:t>
      </w:r>
      <w:r w:rsidR="00AD2154" w:rsidRPr="00153B57">
        <w:rPr>
          <w:rFonts w:ascii="Arial" w:hAnsi="Arial" w:cs="Arial"/>
          <w:sz w:val="20"/>
          <w:szCs w:val="20"/>
        </w:rPr>
        <w:t>,</w:t>
      </w:r>
      <w:r w:rsidRPr="00153B57">
        <w:rPr>
          <w:rFonts w:ascii="Arial" w:hAnsi="Arial" w:cs="Arial"/>
          <w:sz w:val="20"/>
          <w:szCs w:val="20"/>
        </w:rPr>
        <w:t xml:space="preserve"> Zhao W</w:t>
      </w:r>
      <w:r w:rsidR="00AD2154" w:rsidRPr="00153B57">
        <w:rPr>
          <w:rFonts w:ascii="Arial" w:hAnsi="Arial" w:cs="Arial"/>
          <w:sz w:val="20"/>
          <w:szCs w:val="20"/>
        </w:rPr>
        <w:t>,</w:t>
      </w:r>
      <w:r w:rsidRPr="00153B57">
        <w:rPr>
          <w:rFonts w:ascii="Arial" w:hAnsi="Arial" w:cs="Arial"/>
          <w:sz w:val="20"/>
          <w:szCs w:val="20"/>
        </w:rPr>
        <w:t xml:space="preserve"> Zhuang WV</w:t>
      </w:r>
      <w:r w:rsidR="00AD2154" w:rsidRPr="00153B57">
        <w:rPr>
          <w:rFonts w:ascii="Arial" w:hAnsi="Arial" w:cs="Arial"/>
          <w:sz w:val="20"/>
          <w:szCs w:val="20"/>
        </w:rPr>
        <w:t>,</w:t>
      </w:r>
      <w:r w:rsidRPr="00153B57">
        <w:rPr>
          <w:rFonts w:ascii="Arial" w:hAnsi="Arial" w:cs="Arial"/>
          <w:sz w:val="20"/>
          <w:szCs w:val="20"/>
        </w:rPr>
        <w:t xml:space="preserve"> Zmuda JM</w:t>
      </w:r>
      <w:r w:rsidR="00AD2154" w:rsidRPr="00153B57">
        <w:rPr>
          <w:rFonts w:ascii="Arial" w:hAnsi="Arial" w:cs="Arial"/>
          <w:sz w:val="20"/>
          <w:szCs w:val="20"/>
        </w:rPr>
        <w:t>,</w:t>
      </w:r>
      <w:r w:rsidRPr="00153B57">
        <w:rPr>
          <w:rFonts w:ascii="Arial" w:hAnsi="Arial" w:cs="Arial"/>
          <w:sz w:val="20"/>
          <w:szCs w:val="20"/>
        </w:rPr>
        <w:t xml:space="preserve"> Bennett DA</w:t>
      </w:r>
      <w:r w:rsidR="00AD2154" w:rsidRPr="00153B57">
        <w:rPr>
          <w:rFonts w:ascii="Arial" w:hAnsi="Arial" w:cs="Arial"/>
          <w:sz w:val="20"/>
          <w:szCs w:val="20"/>
        </w:rPr>
        <w:t>,</w:t>
      </w:r>
      <w:r w:rsidRPr="00153B57">
        <w:rPr>
          <w:rFonts w:ascii="Arial" w:hAnsi="Arial" w:cs="Arial"/>
          <w:sz w:val="20"/>
          <w:szCs w:val="20"/>
        </w:rPr>
        <w:t xml:space="preserve"> Cummings SR</w:t>
      </w:r>
      <w:r w:rsidR="00AD2154" w:rsidRPr="00153B57">
        <w:rPr>
          <w:rFonts w:ascii="Arial" w:hAnsi="Arial" w:cs="Arial"/>
          <w:sz w:val="20"/>
          <w:szCs w:val="20"/>
        </w:rPr>
        <w:t>,</w:t>
      </w:r>
      <w:r w:rsidRPr="00153B57">
        <w:rPr>
          <w:rFonts w:ascii="Arial" w:hAnsi="Arial" w:cs="Arial"/>
          <w:sz w:val="20"/>
          <w:szCs w:val="20"/>
        </w:rPr>
        <w:t xml:space="preserve"> Deary IJ</w:t>
      </w:r>
      <w:r w:rsidR="00AD2154" w:rsidRPr="00153B57">
        <w:rPr>
          <w:rFonts w:ascii="Arial" w:hAnsi="Arial" w:cs="Arial"/>
          <w:sz w:val="20"/>
          <w:szCs w:val="20"/>
        </w:rPr>
        <w:t>,</w:t>
      </w:r>
      <w:r w:rsidRPr="00153B57">
        <w:rPr>
          <w:rFonts w:ascii="Arial" w:hAnsi="Arial" w:cs="Arial"/>
          <w:sz w:val="20"/>
          <w:szCs w:val="20"/>
        </w:rPr>
        <w:t xml:space="preserve"> Ferrucci L</w:t>
      </w:r>
      <w:r w:rsidR="00AD2154" w:rsidRPr="00153B57">
        <w:rPr>
          <w:rFonts w:ascii="Arial" w:hAnsi="Arial" w:cs="Arial"/>
          <w:sz w:val="20"/>
          <w:szCs w:val="20"/>
        </w:rPr>
        <w:t>,</w:t>
      </w:r>
      <w:r w:rsidRPr="00153B57">
        <w:rPr>
          <w:rFonts w:ascii="Arial" w:hAnsi="Arial" w:cs="Arial"/>
          <w:sz w:val="20"/>
          <w:szCs w:val="20"/>
        </w:rPr>
        <w:t xml:space="preserve"> Harris TB</w:t>
      </w:r>
      <w:r w:rsidR="00AD2154" w:rsidRPr="00153B57">
        <w:rPr>
          <w:rFonts w:ascii="Arial" w:hAnsi="Arial" w:cs="Arial"/>
          <w:sz w:val="20"/>
          <w:szCs w:val="20"/>
        </w:rPr>
        <w:t>,</w:t>
      </w:r>
      <w:r w:rsidRPr="00153B57">
        <w:rPr>
          <w:rFonts w:ascii="Arial" w:hAnsi="Arial" w:cs="Arial"/>
          <w:sz w:val="20"/>
          <w:szCs w:val="20"/>
        </w:rPr>
        <w:t xml:space="preserve"> Kardia SLR</w:t>
      </w:r>
      <w:r w:rsidR="00AD2154" w:rsidRPr="00153B57">
        <w:rPr>
          <w:rFonts w:ascii="Arial" w:hAnsi="Arial" w:cs="Arial"/>
          <w:sz w:val="20"/>
          <w:szCs w:val="20"/>
        </w:rPr>
        <w:t>,</w:t>
      </w:r>
      <w:r w:rsidRPr="00153B57">
        <w:rPr>
          <w:rFonts w:ascii="Arial" w:hAnsi="Arial" w:cs="Arial"/>
          <w:sz w:val="20"/>
          <w:szCs w:val="20"/>
        </w:rPr>
        <w:t xml:space="preserve"> Kocher T</w:t>
      </w:r>
      <w:r w:rsidR="00AD2154" w:rsidRPr="00153B57">
        <w:rPr>
          <w:rFonts w:ascii="Arial" w:hAnsi="Arial" w:cs="Arial"/>
          <w:sz w:val="20"/>
          <w:szCs w:val="20"/>
        </w:rPr>
        <w:t>,</w:t>
      </w:r>
      <w:r w:rsidRPr="00153B57">
        <w:rPr>
          <w:rFonts w:ascii="Arial" w:hAnsi="Arial" w:cs="Arial"/>
          <w:sz w:val="20"/>
          <w:szCs w:val="20"/>
        </w:rPr>
        <w:t xml:space="preserve"> Kritchevsky SB</w:t>
      </w:r>
      <w:r w:rsidR="00AD2154" w:rsidRPr="00153B57">
        <w:rPr>
          <w:rFonts w:ascii="Arial" w:hAnsi="Arial" w:cs="Arial"/>
          <w:sz w:val="20"/>
          <w:szCs w:val="20"/>
        </w:rPr>
        <w:t>,</w:t>
      </w:r>
      <w:r w:rsidRPr="00153B57">
        <w:rPr>
          <w:rFonts w:ascii="Arial" w:hAnsi="Arial" w:cs="Arial"/>
          <w:sz w:val="20"/>
          <w:szCs w:val="20"/>
        </w:rPr>
        <w:t xml:space="preserve"> Psaty BM</w:t>
      </w:r>
      <w:r w:rsidR="00AD2154" w:rsidRPr="00153B57">
        <w:rPr>
          <w:rFonts w:ascii="Arial" w:hAnsi="Arial" w:cs="Arial"/>
          <w:sz w:val="20"/>
          <w:szCs w:val="20"/>
        </w:rPr>
        <w:t>,</w:t>
      </w:r>
      <w:r w:rsidRPr="00153B57">
        <w:rPr>
          <w:rFonts w:ascii="Arial" w:hAnsi="Arial" w:cs="Arial"/>
          <w:sz w:val="20"/>
          <w:szCs w:val="20"/>
        </w:rPr>
        <w:t xml:space="preserve"> Seshadri S</w:t>
      </w:r>
      <w:r w:rsidR="00AD2154" w:rsidRPr="00153B57">
        <w:rPr>
          <w:rFonts w:ascii="Arial" w:hAnsi="Arial" w:cs="Arial"/>
          <w:sz w:val="20"/>
          <w:szCs w:val="20"/>
        </w:rPr>
        <w:t>,</w:t>
      </w:r>
      <w:r w:rsidRPr="00153B57">
        <w:rPr>
          <w:rFonts w:ascii="Arial" w:hAnsi="Arial" w:cs="Arial"/>
          <w:sz w:val="20"/>
          <w:szCs w:val="20"/>
        </w:rPr>
        <w:t xml:space="preserve"> Spector TD</w:t>
      </w:r>
      <w:r w:rsidR="00AD2154" w:rsidRPr="00153B57">
        <w:rPr>
          <w:rFonts w:ascii="Arial" w:hAnsi="Arial" w:cs="Arial"/>
          <w:sz w:val="20"/>
          <w:szCs w:val="20"/>
        </w:rPr>
        <w:t>,</w:t>
      </w:r>
      <w:r w:rsidRPr="00153B57">
        <w:rPr>
          <w:rFonts w:ascii="Arial" w:hAnsi="Arial" w:cs="Arial"/>
          <w:sz w:val="20"/>
          <w:szCs w:val="20"/>
        </w:rPr>
        <w:t xml:space="preserve"> Srikanth VK</w:t>
      </w:r>
      <w:r w:rsidR="00AD2154" w:rsidRPr="00153B57">
        <w:rPr>
          <w:rFonts w:ascii="Arial" w:hAnsi="Arial" w:cs="Arial"/>
          <w:sz w:val="20"/>
          <w:szCs w:val="20"/>
        </w:rPr>
        <w:t>, Windham</w:t>
      </w:r>
      <w:r w:rsidRPr="00153B57">
        <w:rPr>
          <w:rFonts w:ascii="Arial" w:hAnsi="Arial" w:cs="Arial"/>
          <w:sz w:val="20"/>
          <w:szCs w:val="20"/>
        </w:rPr>
        <w:t xml:space="preserve"> G</w:t>
      </w:r>
      <w:r w:rsidR="00AD2154" w:rsidRPr="00153B57">
        <w:rPr>
          <w:rFonts w:ascii="Arial" w:hAnsi="Arial" w:cs="Arial"/>
          <w:sz w:val="20"/>
          <w:szCs w:val="20"/>
        </w:rPr>
        <w:t>,</w:t>
      </w:r>
      <w:r w:rsidRPr="00153B57">
        <w:rPr>
          <w:rFonts w:ascii="Arial" w:hAnsi="Arial" w:cs="Arial"/>
          <w:sz w:val="20"/>
          <w:szCs w:val="20"/>
        </w:rPr>
        <w:t xml:space="preserve"> Zillikens CM</w:t>
      </w:r>
      <w:r w:rsidR="00AD2154" w:rsidRPr="00153B57">
        <w:rPr>
          <w:rFonts w:ascii="Arial" w:hAnsi="Arial" w:cs="Arial"/>
          <w:sz w:val="20"/>
          <w:szCs w:val="20"/>
        </w:rPr>
        <w:t>, Newman</w:t>
      </w:r>
      <w:r w:rsidRPr="00153B57">
        <w:rPr>
          <w:rFonts w:ascii="Arial" w:hAnsi="Arial" w:cs="Arial"/>
          <w:sz w:val="20"/>
          <w:szCs w:val="20"/>
        </w:rPr>
        <w:t xml:space="preserve"> AB</w:t>
      </w:r>
      <w:r w:rsidR="00AD2154" w:rsidRPr="00153B57">
        <w:rPr>
          <w:rFonts w:ascii="Arial" w:hAnsi="Arial" w:cs="Arial"/>
          <w:sz w:val="20"/>
          <w:szCs w:val="20"/>
        </w:rPr>
        <w:t>,</w:t>
      </w:r>
      <w:r w:rsidRPr="00153B57">
        <w:rPr>
          <w:rFonts w:ascii="Arial" w:hAnsi="Arial" w:cs="Arial"/>
          <w:sz w:val="20"/>
          <w:szCs w:val="20"/>
        </w:rPr>
        <w:t xml:space="preserve"> Walston JD</w:t>
      </w:r>
      <w:r w:rsidR="00AD2154" w:rsidRPr="00153B57">
        <w:rPr>
          <w:rFonts w:ascii="Arial" w:hAnsi="Arial" w:cs="Arial"/>
          <w:sz w:val="20"/>
          <w:szCs w:val="20"/>
        </w:rPr>
        <w:t>,</w:t>
      </w:r>
      <w:r w:rsidRPr="00153B57">
        <w:rPr>
          <w:rFonts w:ascii="Arial" w:hAnsi="Arial" w:cs="Arial"/>
          <w:sz w:val="20"/>
          <w:szCs w:val="20"/>
        </w:rPr>
        <w:t xml:space="preserve"> Kiel DP</w:t>
      </w:r>
      <w:r w:rsidR="00AD2154" w:rsidRPr="00153B57">
        <w:rPr>
          <w:rFonts w:ascii="Arial" w:hAnsi="Arial" w:cs="Arial"/>
          <w:sz w:val="20"/>
          <w:szCs w:val="20"/>
        </w:rPr>
        <w:t>,</w:t>
      </w:r>
      <w:r w:rsidRPr="00153B57">
        <w:rPr>
          <w:rFonts w:ascii="Arial" w:hAnsi="Arial" w:cs="Arial"/>
          <w:sz w:val="20"/>
          <w:szCs w:val="20"/>
        </w:rPr>
        <w:t xml:space="preserve"> Murabito JM. </w:t>
      </w:r>
      <w:r w:rsidRPr="00153B57">
        <w:rPr>
          <w:rFonts w:ascii="Arial" w:hAnsi="Arial" w:cs="Arial"/>
          <w:b/>
          <w:i/>
          <w:sz w:val="20"/>
          <w:szCs w:val="20"/>
        </w:rPr>
        <w:t>GWAS analysis of handgrip and lower body strength in older adults in the CHARGE consortium.</w:t>
      </w:r>
      <w:r w:rsidRPr="00153B57">
        <w:rPr>
          <w:rFonts w:ascii="Arial" w:hAnsi="Arial" w:cs="Arial"/>
          <w:sz w:val="20"/>
          <w:szCs w:val="20"/>
        </w:rPr>
        <w:t xml:space="preserve"> Aging Cell 2016 Jun 21</w:t>
      </w:r>
      <w:r w:rsidR="00BB3648" w:rsidRPr="00153B57">
        <w:rPr>
          <w:rFonts w:ascii="Arial" w:hAnsi="Arial" w:cs="Arial"/>
          <w:sz w:val="20"/>
          <w:szCs w:val="20"/>
        </w:rPr>
        <w:t>.</w:t>
      </w:r>
      <w:r w:rsidRPr="00153B57">
        <w:rPr>
          <w:rFonts w:ascii="Arial" w:hAnsi="Arial" w:cs="Arial"/>
          <w:sz w:val="20"/>
          <w:szCs w:val="20"/>
        </w:rPr>
        <w:t xml:space="preserve"> PM: 27325353. </w:t>
      </w:r>
      <w:hyperlink r:id="rId3353" w:history="1">
        <w:r w:rsidR="00FD1069" w:rsidRPr="00FD1069">
          <w:rPr>
            <w:rFonts w:ascii="Arial" w:hAnsi="Arial" w:cs="Arial"/>
            <w:sz w:val="20"/>
            <w:szCs w:val="20"/>
          </w:rPr>
          <w:t>PMC5013019</w:t>
        </w:r>
      </w:hyperlink>
      <w:r w:rsidR="00FD1069">
        <w:rPr>
          <w:rFonts w:ascii="Arial" w:hAnsi="Arial" w:cs="Arial"/>
          <w:sz w:val="20"/>
          <w:szCs w:val="20"/>
        </w:rPr>
        <w:t>.</w:t>
      </w:r>
    </w:p>
    <w:p w14:paraId="6D660F94" w14:textId="77777777" w:rsidR="002A058D" w:rsidRPr="002A058D" w:rsidRDefault="002A058D" w:rsidP="002A058D">
      <w:pPr>
        <w:autoSpaceDE w:val="0"/>
        <w:autoSpaceDN w:val="0"/>
        <w:adjustRightInd w:val="0"/>
        <w:spacing w:after="240" w:line="240" w:lineRule="auto"/>
        <w:rPr>
          <w:rFonts w:ascii="Arial" w:hAnsi="Arial" w:cs="Arial"/>
          <w:sz w:val="20"/>
          <w:szCs w:val="20"/>
        </w:rPr>
      </w:pPr>
      <w:r w:rsidRPr="002A058D">
        <w:rPr>
          <w:rFonts w:ascii="Arial" w:hAnsi="Arial" w:cs="Arial"/>
          <w:sz w:val="20"/>
          <w:szCs w:val="20"/>
        </w:rPr>
        <w:t xml:space="preserve">Miner B, Tinetti ME, Van Ness PH, Han L, Leo-Summers L, Newman AB, Lee PJ, Vaz Fragoso CA. </w:t>
      </w:r>
      <w:r w:rsidRPr="002A058D">
        <w:rPr>
          <w:rFonts w:ascii="Arial" w:hAnsi="Arial" w:cs="Arial"/>
          <w:b/>
          <w:i/>
          <w:sz w:val="20"/>
          <w:szCs w:val="20"/>
        </w:rPr>
        <w:t>Dyspnea in community-dwelling older persons: a multifactorial geriatric health condition.</w:t>
      </w:r>
      <w:r w:rsidRPr="002A058D">
        <w:rPr>
          <w:rFonts w:ascii="Arial" w:hAnsi="Arial" w:cs="Arial"/>
          <w:sz w:val="20"/>
          <w:szCs w:val="20"/>
        </w:rPr>
        <w:t xml:space="preserve">  J. Am. Geriatr. Soc.</w:t>
      </w:r>
      <w:r>
        <w:rPr>
          <w:rFonts w:ascii="Arial" w:hAnsi="Arial" w:cs="Arial"/>
          <w:sz w:val="20"/>
          <w:szCs w:val="20"/>
        </w:rPr>
        <w:t>,</w:t>
      </w:r>
      <w:r w:rsidRPr="002A058D">
        <w:rPr>
          <w:rFonts w:ascii="Arial" w:hAnsi="Arial" w:cs="Arial"/>
          <w:sz w:val="20"/>
          <w:szCs w:val="20"/>
        </w:rPr>
        <w:t xml:space="preserve"> Oct</w:t>
      </w:r>
      <w:r>
        <w:rPr>
          <w:rFonts w:ascii="Arial" w:hAnsi="Arial" w:cs="Arial"/>
          <w:sz w:val="20"/>
          <w:szCs w:val="20"/>
        </w:rPr>
        <w:t xml:space="preserve">. 2016. Vol. 64, issue </w:t>
      </w:r>
      <w:r w:rsidRPr="002A058D">
        <w:rPr>
          <w:rFonts w:ascii="Arial" w:hAnsi="Arial" w:cs="Arial"/>
          <w:sz w:val="20"/>
          <w:szCs w:val="20"/>
        </w:rPr>
        <w:t>10</w:t>
      </w:r>
      <w:r>
        <w:rPr>
          <w:rFonts w:ascii="Arial" w:hAnsi="Arial" w:cs="Arial"/>
          <w:sz w:val="20"/>
          <w:szCs w:val="20"/>
        </w:rPr>
        <w:t xml:space="preserve">, pp. </w:t>
      </w:r>
      <w:r w:rsidRPr="002A058D">
        <w:rPr>
          <w:rFonts w:ascii="Arial" w:hAnsi="Arial" w:cs="Arial"/>
          <w:sz w:val="20"/>
          <w:szCs w:val="20"/>
        </w:rPr>
        <w:t>2042-2050. PM: 27549914. PMC5073004.</w:t>
      </w:r>
    </w:p>
    <w:p w14:paraId="7F708D1C"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Monin J</w:t>
      </w:r>
      <w:r w:rsidR="00CD5847" w:rsidRPr="00153B57">
        <w:rPr>
          <w:rFonts w:ascii="Arial" w:hAnsi="Arial" w:cs="Arial"/>
          <w:sz w:val="20"/>
          <w:szCs w:val="20"/>
        </w:rPr>
        <w:t>,</w:t>
      </w:r>
      <w:r w:rsidRPr="00153B57">
        <w:rPr>
          <w:rFonts w:ascii="Arial" w:hAnsi="Arial" w:cs="Arial"/>
          <w:sz w:val="20"/>
          <w:szCs w:val="20"/>
        </w:rPr>
        <w:t xml:space="preserve"> Doyle M</w:t>
      </w:r>
      <w:r w:rsidR="00CD5847" w:rsidRPr="00153B57">
        <w:rPr>
          <w:rFonts w:ascii="Arial" w:hAnsi="Arial" w:cs="Arial"/>
          <w:sz w:val="20"/>
          <w:szCs w:val="20"/>
        </w:rPr>
        <w:t>,</w:t>
      </w:r>
      <w:r w:rsidRPr="00153B57">
        <w:rPr>
          <w:rFonts w:ascii="Arial" w:hAnsi="Arial" w:cs="Arial"/>
          <w:sz w:val="20"/>
          <w:szCs w:val="20"/>
        </w:rPr>
        <w:t xml:space="preserve"> Levy B</w:t>
      </w:r>
      <w:r w:rsidR="00CD5847" w:rsidRPr="00153B57">
        <w:rPr>
          <w:rFonts w:ascii="Arial" w:hAnsi="Arial" w:cs="Arial"/>
          <w:sz w:val="20"/>
          <w:szCs w:val="20"/>
        </w:rPr>
        <w:t>,</w:t>
      </w:r>
      <w:r w:rsidRPr="00153B57">
        <w:rPr>
          <w:rFonts w:ascii="Arial" w:hAnsi="Arial" w:cs="Arial"/>
          <w:sz w:val="20"/>
          <w:szCs w:val="20"/>
        </w:rPr>
        <w:t xml:space="preserve"> Schulz </w:t>
      </w:r>
      <w:r w:rsidR="00CD5847" w:rsidRPr="00153B57">
        <w:rPr>
          <w:rFonts w:ascii="Arial" w:hAnsi="Arial" w:cs="Arial"/>
          <w:sz w:val="20"/>
          <w:szCs w:val="20"/>
        </w:rPr>
        <w:t>R,</w:t>
      </w:r>
      <w:r w:rsidRPr="00153B57">
        <w:rPr>
          <w:rFonts w:ascii="Arial" w:hAnsi="Arial" w:cs="Arial"/>
          <w:sz w:val="20"/>
          <w:szCs w:val="20"/>
        </w:rPr>
        <w:t xml:space="preserve"> Fried T</w:t>
      </w:r>
      <w:r w:rsidR="00CD5847" w:rsidRPr="00153B57">
        <w:rPr>
          <w:rFonts w:ascii="Arial" w:hAnsi="Arial" w:cs="Arial"/>
          <w:sz w:val="20"/>
          <w:szCs w:val="20"/>
        </w:rPr>
        <w:t>, Kershaw</w:t>
      </w:r>
      <w:r w:rsidRPr="00153B57">
        <w:rPr>
          <w:rFonts w:ascii="Arial" w:hAnsi="Arial" w:cs="Arial"/>
          <w:sz w:val="20"/>
          <w:szCs w:val="20"/>
        </w:rPr>
        <w:t xml:space="preserve"> T. </w:t>
      </w:r>
      <w:r w:rsidRPr="00153B57">
        <w:rPr>
          <w:rFonts w:ascii="Arial" w:hAnsi="Arial" w:cs="Arial"/>
          <w:b/>
          <w:i/>
          <w:sz w:val="20"/>
          <w:szCs w:val="20"/>
        </w:rPr>
        <w:t>Spousal Associations Between Frailty and Depressive Symptoms: Longitudinal Findings from the Cardiovascular Health Study.</w:t>
      </w:r>
      <w:r w:rsidRPr="00153B57">
        <w:rPr>
          <w:rFonts w:ascii="Arial" w:hAnsi="Arial" w:cs="Arial"/>
          <w:sz w:val="20"/>
          <w:szCs w:val="20"/>
        </w:rPr>
        <w:t xml:space="preserve"> </w:t>
      </w:r>
      <w:r w:rsidR="00BB3648" w:rsidRPr="00153B57">
        <w:rPr>
          <w:rFonts w:ascii="Arial" w:hAnsi="Arial" w:cs="Arial"/>
          <w:sz w:val="20"/>
          <w:szCs w:val="20"/>
        </w:rPr>
        <w:t>J Am Geriatr Soc 2016 Apr</w:t>
      </w:r>
      <w:r w:rsidR="009E672F">
        <w:rPr>
          <w:rFonts w:ascii="Arial" w:hAnsi="Arial" w:cs="Arial"/>
          <w:sz w:val="20"/>
          <w:szCs w:val="20"/>
        </w:rPr>
        <w:t>. Vol. 64, issue 4, pp. 824-830.</w:t>
      </w:r>
      <w:r w:rsidR="00BB3648" w:rsidRPr="00153B57">
        <w:rPr>
          <w:rFonts w:ascii="Arial" w:hAnsi="Arial" w:cs="Arial"/>
          <w:sz w:val="20"/>
          <w:szCs w:val="20"/>
        </w:rPr>
        <w:t xml:space="preserve"> </w:t>
      </w:r>
      <w:r w:rsidRPr="00153B57">
        <w:rPr>
          <w:rFonts w:ascii="Arial" w:hAnsi="Arial" w:cs="Arial"/>
          <w:sz w:val="20"/>
          <w:szCs w:val="20"/>
        </w:rPr>
        <w:t>PM: 27100578.</w:t>
      </w:r>
      <w:r w:rsidR="00FD1069" w:rsidRPr="00FD1069">
        <w:rPr>
          <w:rFonts w:ascii="Arial" w:hAnsi="Arial" w:cs="Arial"/>
          <w:sz w:val="20"/>
          <w:szCs w:val="20"/>
        </w:rPr>
        <w:t xml:space="preserve"> </w:t>
      </w:r>
      <w:r w:rsidR="00FD1069" w:rsidRPr="00153B57">
        <w:rPr>
          <w:rFonts w:ascii="Arial" w:hAnsi="Arial" w:cs="Arial"/>
          <w:sz w:val="20"/>
          <w:szCs w:val="20"/>
        </w:rPr>
        <w:t>PMC4900179.</w:t>
      </w:r>
    </w:p>
    <w:p w14:paraId="1BE25E30"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Mukamal KJ</w:t>
      </w:r>
      <w:r w:rsidR="00DF3747" w:rsidRPr="00153B57">
        <w:rPr>
          <w:rFonts w:ascii="Arial" w:hAnsi="Arial" w:cs="Arial"/>
          <w:sz w:val="20"/>
          <w:szCs w:val="20"/>
        </w:rPr>
        <w:t>,</w:t>
      </w:r>
      <w:r w:rsidRPr="00153B57">
        <w:rPr>
          <w:rFonts w:ascii="Arial" w:hAnsi="Arial" w:cs="Arial"/>
          <w:sz w:val="20"/>
          <w:szCs w:val="20"/>
        </w:rPr>
        <w:t xml:space="preserve"> Tremaglio J</w:t>
      </w:r>
      <w:r w:rsidR="00DF3747" w:rsidRPr="00153B57">
        <w:rPr>
          <w:rFonts w:ascii="Arial" w:hAnsi="Arial" w:cs="Arial"/>
          <w:sz w:val="20"/>
          <w:szCs w:val="20"/>
        </w:rPr>
        <w:t>,</w:t>
      </w:r>
      <w:r w:rsidRPr="00153B57">
        <w:rPr>
          <w:rFonts w:ascii="Arial" w:hAnsi="Arial" w:cs="Arial"/>
          <w:sz w:val="20"/>
          <w:szCs w:val="20"/>
        </w:rPr>
        <w:t xml:space="preserve"> Friedman DJ</w:t>
      </w:r>
      <w:r w:rsidR="00DF3747" w:rsidRPr="00153B57">
        <w:rPr>
          <w:rFonts w:ascii="Arial" w:hAnsi="Arial" w:cs="Arial"/>
          <w:sz w:val="20"/>
          <w:szCs w:val="20"/>
        </w:rPr>
        <w:t>,</w:t>
      </w:r>
      <w:r w:rsidRPr="00153B57">
        <w:rPr>
          <w:rFonts w:ascii="Arial" w:hAnsi="Arial" w:cs="Arial"/>
          <w:sz w:val="20"/>
          <w:szCs w:val="20"/>
        </w:rPr>
        <w:t xml:space="preserve"> Ix JH</w:t>
      </w:r>
      <w:r w:rsidR="00DF3747" w:rsidRPr="00153B57">
        <w:rPr>
          <w:rFonts w:ascii="Arial" w:hAnsi="Arial" w:cs="Arial"/>
          <w:sz w:val="20"/>
          <w:szCs w:val="20"/>
        </w:rPr>
        <w:t>,</w:t>
      </w:r>
      <w:r w:rsidRPr="00153B57">
        <w:rPr>
          <w:rFonts w:ascii="Arial" w:hAnsi="Arial" w:cs="Arial"/>
          <w:sz w:val="20"/>
          <w:szCs w:val="20"/>
        </w:rPr>
        <w:t xml:space="preserve"> Kuller LH</w:t>
      </w:r>
      <w:r w:rsidR="00DF3747" w:rsidRPr="00153B57">
        <w:rPr>
          <w:rFonts w:ascii="Arial" w:hAnsi="Arial" w:cs="Arial"/>
          <w:sz w:val="20"/>
          <w:szCs w:val="20"/>
        </w:rPr>
        <w:t>,</w:t>
      </w:r>
      <w:r w:rsidRPr="00153B57">
        <w:rPr>
          <w:rFonts w:ascii="Arial" w:hAnsi="Arial" w:cs="Arial"/>
          <w:sz w:val="20"/>
          <w:szCs w:val="20"/>
        </w:rPr>
        <w:t xml:space="preserve"> Tracy RP</w:t>
      </w:r>
      <w:r w:rsidR="00DF3747" w:rsidRPr="00153B57">
        <w:rPr>
          <w:rFonts w:ascii="Arial" w:hAnsi="Arial" w:cs="Arial"/>
          <w:sz w:val="20"/>
          <w:szCs w:val="20"/>
        </w:rPr>
        <w:t>,</w:t>
      </w:r>
      <w:r w:rsidRPr="00153B57">
        <w:rPr>
          <w:rFonts w:ascii="Arial" w:hAnsi="Arial" w:cs="Arial"/>
          <w:sz w:val="20"/>
          <w:szCs w:val="20"/>
        </w:rPr>
        <w:t xml:space="preserve"> Pollak MR. </w:t>
      </w:r>
      <w:r w:rsidRPr="007E56C9">
        <w:rPr>
          <w:rFonts w:ascii="Arial" w:hAnsi="Arial" w:cs="Arial"/>
          <w:b/>
          <w:i/>
          <w:sz w:val="20"/>
          <w:szCs w:val="20"/>
        </w:rPr>
        <w:t xml:space="preserve">APOL1 </w:t>
      </w:r>
      <w:r w:rsidRPr="00153B57">
        <w:rPr>
          <w:rFonts w:ascii="Arial" w:hAnsi="Arial" w:cs="Arial"/>
          <w:b/>
          <w:i/>
          <w:sz w:val="20"/>
          <w:szCs w:val="20"/>
        </w:rPr>
        <w:t>Genotype, Kidney and Cardiovascular Disease, and Death in Older Adults.</w:t>
      </w:r>
      <w:r w:rsidRPr="00153B57">
        <w:rPr>
          <w:rFonts w:ascii="Arial" w:hAnsi="Arial" w:cs="Arial"/>
          <w:sz w:val="20"/>
          <w:szCs w:val="20"/>
        </w:rPr>
        <w:t xml:space="preserve"> Arterioscler. Thromb. Vasc. </w:t>
      </w:r>
      <w:r w:rsidRPr="004B6040">
        <w:rPr>
          <w:rFonts w:ascii="Arial" w:hAnsi="Arial" w:cs="Arial"/>
          <w:sz w:val="20"/>
          <w:szCs w:val="20"/>
        </w:rPr>
        <w:t>Biol. 2016 Feb</w:t>
      </w:r>
      <w:r w:rsidR="00DF3747" w:rsidRPr="004B6040">
        <w:rPr>
          <w:rFonts w:ascii="Arial" w:hAnsi="Arial" w:cs="Arial"/>
          <w:sz w:val="20"/>
          <w:szCs w:val="20"/>
        </w:rPr>
        <w:t>.</w:t>
      </w:r>
      <w:r w:rsidRPr="004B6040">
        <w:rPr>
          <w:rFonts w:ascii="Arial" w:hAnsi="Arial" w:cs="Arial"/>
          <w:sz w:val="20"/>
          <w:szCs w:val="20"/>
        </w:rPr>
        <w:t xml:space="preserve"> </w:t>
      </w:r>
      <w:r w:rsidR="007E56C9" w:rsidRPr="004B6040">
        <w:rPr>
          <w:rFonts w:ascii="Arial" w:hAnsi="Arial" w:cs="Arial"/>
          <w:sz w:val="20"/>
          <w:szCs w:val="20"/>
        </w:rPr>
        <w:t xml:space="preserve">Vol. 36, issue 2, pp. 398-403. </w:t>
      </w:r>
      <w:r w:rsidRPr="004B6040">
        <w:rPr>
          <w:rFonts w:ascii="Arial" w:hAnsi="Arial" w:cs="Arial"/>
          <w:sz w:val="20"/>
          <w:szCs w:val="20"/>
        </w:rPr>
        <w:t>PM: 26634651.</w:t>
      </w:r>
      <w:r w:rsidR="00FD1069" w:rsidRPr="00FD1069">
        <w:rPr>
          <w:rFonts w:ascii="Arial" w:hAnsi="Arial" w:cs="Arial"/>
          <w:sz w:val="20"/>
          <w:szCs w:val="20"/>
        </w:rPr>
        <w:t xml:space="preserve"> </w:t>
      </w:r>
      <w:r w:rsidR="00FD1069" w:rsidRPr="004B6040">
        <w:rPr>
          <w:rFonts w:ascii="Arial" w:hAnsi="Arial" w:cs="Arial"/>
          <w:sz w:val="20"/>
          <w:szCs w:val="20"/>
        </w:rPr>
        <w:t>PMC4732891</w:t>
      </w:r>
      <w:r w:rsidR="00FD1069">
        <w:rPr>
          <w:rFonts w:ascii="Arial" w:hAnsi="Arial" w:cs="Arial"/>
          <w:sz w:val="20"/>
          <w:szCs w:val="20"/>
        </w:rPr>
        <w:t>.</w:t>
      </w:r>
    </w:p>
    <w:p w14:paraId="56442A62" w14:textId="77777777" w:rsidR="004B6040"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Natarajan P, Bis JC, Bielak LF, Cox AJ, Dörr M, Feitosa MF, Franceschini N, Guo X, Hwang SJ, Isaacs A, Jhun MA, Kavousi M, Li-Gao R, Lyytikäinen LP, Marioni  RE, Schminke U, Stitziel NO, Tada H, van Setten J, Smith AV, Vojinovic D, Yanek LR, Yao J, Yerges-Armstrong LM, Amin N, Baber U, Borecki IB, Carr JJ, Chen YI, Cupples LA, de Jong PA, de Koning H, de Vos BD, Demirkan A, Fuster V, Franco OH,  Goodarzi MO, Harris TB, Heckbert SR, Heiss G, Hoffmann U, Hofman A, Išgum I, Jukema JW, Kähönen M, Kardia SL, Kral BG, Launer LJ, Massaro J, Mehran R, Mitchell BD, Mosley TH Jr, de Mutsert R, Newman AB, Nguyen KD, North KE, O'Connell JR, Oudkerk M, Pankow JS, Peloso GM, Post W, Province MA, Raffield LM, Raitakari OT, Reilly DF, Rivadeneira F, Rosendaal F, Sartori S, Taylor KD, Teumer A, Trompet S, Turner ST, Uitterlinden AG, Vaidya D, van der Lugt A, Völker U, Wardlaw JM, Wassel CL, Weiss S, Wojczynski MK, Becker DM, Becker LC, Boerwinkle E, Bowden DW, Deary IJ, Dehghan A, Felix SB, Gudnason V, Lehtimäki T, Mathias R, Mook-Kanamori DO, Psaty BM, Rader DJ, Rotter JI, Wilson JG, van Duijn CM, Völzke H, Kathiresan S, Peyser PA, O'Donnell CJ; CHARGE Consortium. </w:t>
      </w:r>
      <w:r w:rsidRPr="004B6040">
        <w:rPr>
          <w:rFonts w:ascii="Arial" w:hAnsi="Arial" w:cs="Arial"/>
          <w:b/>
          <w:color w:val="000000"/>
          <w:sz w:val="20"/>
          <w:szCs w:val="20"/>
        </w:rPr>
        <w:t xml:space="preserve">Multiethnic Exome-Wide Association Study of Subclinical Atherosclerosis. </w:t>
      </w:r>
      <w:r w:rsidRPr="004B6040">
        <w:rPr>
          <w:rFonts w:ascii="Arial" w:hAnsi="Arial" w:cs="Arial"/>
          <w:color w:val="000000"/>
          <w:sz w:val="20"/>
          <w:szCs w:val="20"/>
        </w:rPr>
        <w:t>Circ</w:t>
      </w:r>
      <w:r w:rsidRPr="004B6040">
        <w:rPr>
          <w:rFonts w:ascii="Arial" w:hAnsi="Arial" w:cs="Arial"/>
          <w:b/>
          <w:color w:val="000000"/>
          <w:sz w:val="20"/>
          <w:szCs w:val="20"/>
        </w:rPr>
        <w:t xml:space="preserve"> </w:t>
      </w:r>
      <w:r w:rsidRPr="004B6040">
        <w:rPr>
          <w:rFonts w:ascii="Arial" w:hAnsi="Arial" w:cs="Arial"/>
          <w:color w:val="000000"/>
          <w:sz w:val="20"/>
          <w:szCs w:val="20"/>
        </w:rPr>
        <w:t xml:space="preserve">Cardiovasc Genet. 2016 </w:t>
      </w:r>
      <w:r w:rsidR="00D4186E">
        <w:rPr>
          <w:rFonts w:ascii="Arial" w:hAnsi="Arial" w:cs="Arial"/>
          <w:color w:val="000000"/>
          <w:sz w:val="20"/>
          <w:szCs w:val="20"/>
        </w:rPr>
        <w:t>Dec. Vol. 9, issue 6, pp. 511-520.</w:t>
      </w:r>
      <w:r w:rsidRPr="004B6040">
        <w:rPr>
          <w:rFonts w:ascii="Arial" w:hAnsi="Arial" w:cs="Arial"/>
          <w:color w:val="000000"/>
          <w:sz w:val="20"/>
          <w:szCs w:val="20"/>
        </w:rPr>
        <w:t xml:space="preserve"> PM: 27872105.</w:t>
      </w:r>
      <w:r w:rsidRPr="004B6040">
        <w:rPr>
          <w:rFonts w:ascii="Arial" w:hAnsi="Arial" w:cs="Arial"/>
          <w:color w:val="1F497D"/>
          <w:sz w:val="20"/>
          <w:szCs w:val="20"/>
        </w:rPr>
        <w:t xml:space="preserve"> </w:t>
      </w:r>
      <w:r w:rsidR="00F75376" w:rsidRPr="00CE693B">
        <w:rPr>
          <w:rFonts w:ascii="Arial" w:hAnsi="Arial" w:cs="Arial"/>
          <w:color w:val="000000"/>
          <w:sz w:val="20"/>
          <w:szCs w:val="20"/>
        </w:rPr>
        <w:t>PMC5418659</w:t>
      </w:r>
      <w:r w:rsidR="00F75376">
        <w:rPr>
          <w:rFonts w:ascii="Arial" w:hAnsi="Arial" w:cs="Arial"/>
          <w:color w:val="000000"/>
          <w:sz w:val="20"/>
          <w:szCs w:val="20"/>
        </w:rPr>
        <w:t>.</w:t>
      </w:r>
    </w:p>
    <w:p w14:paraId="101ACE5E" w14:textId="77777777" w:rsidR="00785F23" w:rsidRDefault="00136722" w:rsidP="007E4D41">
      <w:pPr>
        <w:autoSpaceDE w:val="0"/>
        <w:autoSpaceDN w:val="0"/>
        <w:adjustRightInd w:val="0"/>
        <w:spacing w:after="240" w:line="240" w:lineRule="auto"/>
        <w:rPr>
          <w:rFonts w:ascii="Arial" w:hAnsi="Arial" w:cs="Arial"/>
          <w:sz w:val="20"/>
          <w:szCs w:val="20"/>
        </w:rPr>
      </w:pPr>
      <w:hyperlink r:id="rId3354" w:history="1">
        <w:r w:rsidR="00785F23" w:rsidRPr="00785F23">
          <w:rPr>
            <w:rFonts w:ascii="Arial" w:hAnsi="Arial" w:cs="Arial"/>
            <w:sz w:val="20"/>
            <w:szCs w:val="20"/>
          </w:rPr>
          <w:t>Natriuretic Peptides Studies Collaboration</w:t>
        </w:r>
      </w:hyperlink>
      <w:r w:rsidR="00785F23" w:rsidRPr="00785F23">
        <w:rPr>
          <w:rFonts w:ascii="Arial" w:hAnsi="Arial" w:cs="Arial"/>
          <w:sz w:val="20"/>
          <w:szCs w:val="20"/>
        </w:rPr>
        <w:t xml:space="preserve">. </w:t>
      </w:r>
      <w:r w:rsidR="00785F23" w:rsidRPr="00785F23">
        <w:rPr>
          <w:rFonts w:ascii="Arial" w:hAnsi="Arial" w:cs="Arial"/>
          <w:b/>
          <w:i/>
          <w:sz w:val="20"/>
          <w:szCs w:val="20"/>
        </w:rPr>
        <w:t>Natriuretic</w:t>
      </w:r>
      <w:r w:rsidR="00785F23" w:rsidRPr="00FC01B9">
        <w:rPr>
          <w:rFonts w:ascii="Arial" w:hAnsi="Arial" w:cs="Arial"/>
          <w:b/>
          <w:i/>
          <w:sz w:val="20"/>
          <w:szCs w:val="20"/>
        </w:rPr>
        <w:t xml:space="preserve"> </w:t>
      </w:r>
      <w:r w:rsidR="00785F23" w:rsidRPr="00785F23">
        <w:rPr>
          <w:rFonts w:ascii="Arial" w:hAnsi="Arial" w:cs="Arial"/>
          <w:b/>
          <w:i/>
          <w:sz w:val="20"/>
          <w:szCs w:val="20"/>
        </w:rPr>
        <w:t>peptides</w:t>
      </w:r>
      <w:r w:rsidR="00785F23" w:rsidRPr="00FC01B9">
        <w:rPr>
          <w:rFonts w:ascii="Arial" w:hAnsi="Arial" w:cs="Arial"/>
          <w:b/>
          <w:i/>
          <w:sz w:val="20"/>
          <w:szCs w:val="20"/>
        </w:rPr>
        <w:t xml:space="preserve"> and </w:t>
      </w:r>
      <w:r w:rsidR="00785F23" w:rsidRPr="00785F23">
        <w:rPr>
          <w:rFonts w:ascii="Arial" w:hAnsi="Arial" w:cs="Arial"/>
          <w:b/>
          <w:i/>
          <w:sz w:val="20"/>
          <w:szCs w:val="20"/>
        </w:rPr>
        <w:t>integrated</w:t>
      </w:r>
      <w:r w:rsidR="00785F23" w:rsidRPr="00FC01B9">
        <w:rPr>
          <w:rFonts w:ascii="Arial" w:hAnsi="Arial" w:cs="Arial"/>
          <w:b/>
          <w:i/>
          <w:sz w:val="20"/>
          <w:szCs w:val="20"/>
        </w:rPr>
        <w:t xml:space="preserve"> </w:t>
      </w:r>
      <w:r w:rsidR="00785F23" w:rsidRPr="00785F23">
        <w:rPr>
          <w:rFonts w:ascii="Arial" w:hAnsi="Arial" w:cs="Arial"/>
          <w:b/>
          <w:i/>
          <w:sz w:val="20"/>
          <w:szCs w:val="20"/>
        </w:rPr>
        <w:t>risk</w:t>
      </w:r>
      <w:r w:rsidR="00785F23" w:rsidRPr="00FC01B9">
        <w:rPr>
          <w:rFonts w:ascii="Arial" w:hAnsi="Arial" w:cs="Arial"/>
          <w:b/>
          <w:i/>
          <w:sz w:val="20"/>
          <w:szCs w:val="20"/>
        </w:rPr>
        <w:t xml:space="preserve"> </w:t>
      </w:r>
      <w:r w:rsidR="00785F23" w:rsidRPr="00785F23">
        <w:rPr>
          <w:rFonts w:ascii="Arial" w:hAnsi="Arial" w:cs="Arial"/>
          <w:b/>
          <w:i/>
          <w:sz w:val="20"/>
          <w:szCs w:val="20"/>
        </w:rPr>
        <w:t>assessment</w:t>
      </w:r>
      <w:r w:rsidR="00785F23" w:rsidRPr="00FC01B9">
        <w:rPr>
          <w:rFonts w:ascii="Arial" w:hAnsi="Arial" w:cs="Arial"/>
          <w:b/>
          <w:i/>
          <w:sz w:val="20"/>
          <w:szCs w:val="20"/>
        </w:rPr>
        <w:t xml:space="preserve"> for </w:t>
      </w:r>
      <w:r w:rsidR="00785F23" w:rsidRPr="00785F23">
        <w:rPr>
          <w:rFonts w:ascii="Arial" w:hAnsi="Arial" w:cs="Arial"/>
          <w:b/>
          <w:i/>
          <w:sz w:val="20"/>
          <w:szCs w:val="20"/>
        </w:rPr>
        <w:t>cardiovascular</w:t>
      </w:r>
      <w:r w:rsidR="00785F23" w:rsidRPr="00FC01B9">
        <w:rPr>
          <w:rFonts w:ascii="Arial" w:hAnsi="Arial" w:cs="Arial"/>
          <w:b/>
          <w:i/>
          <w:sz w:val="20"/>
          <w:szCs w:val="20"/>
        </w:rPr>
        <w:t xml:space="preserve"> </w:t>
      </w:r>
      <w:r w:rsidR="00785F23" w:rsidRPr="00785F23">
        <w:rPr>
          <w:rFonts w:ascii="Arial" w:hAnsi="Arial" w:cs="Arial"/>
          <w:b/>
          <w:i/>
          <w:sz w:val="20"/>
          <w:szCs w:val="20"/>
        </w:rPr>
        <w:t>disease</w:t>
      </w:r>
      <w:r w:rsidR="00785F23" w:rsidRPr="00FC01B9">
        <w:rPr>
          <w:rFonts w:ascii="Arial" w:hAnsi="Arial" w:cs="Arial"/>
          <w:b/>
          <w:i/>
          <w:sz w:val="20"/>
          <w:szCs w:val="20"/>
        </w:rPr>
        <w:t xml:space="preserve">: an </w:t>
      </w:r>
      <w:r w:rsidR="00785F23" w:rsidRPr="00785F23">
        <w:rPr>
          <w:rFonts w:ascii="Arial" w:hAnsi="Arial" w:cs="Arial"/>
          <w:b/>
          <w:i/>
          <w:sz w:val="20"/>
          <w:szCs w:val="20"/>
        </w:rPr>
        <w:t>individual-participant-data</w:t>
      </w:r>
      <w:r w:rsidR="00785F23" w:rsidRPr="00FC01B9">
        <w:rPr>
          <w:rFonts w:ascii="Arial" w:hAnsi="Arial" w:cs="Arial"/>
          <w:b/>
          <w:i/>
          <w:sz w:val="20"/>
          <w:szCs w:val="20"/>
        </w:rPr>
        <w:t xml:space="preserve"> </w:t>
      </w:r>
      <w:r w:rsidR="00785F23" w:rsidRPr="00785F23">
        <w:rPr>
          <w:rFonts w:ascii="Arial" w:hAnsi="Arial" w:cs="Arial"/>
          <w:b/>
          <w:i/>
          <w:sz w:val="20"/>
          <w:szCs w:val="20"/>
        </w:rPr>
        <w:t>meta-analysis</w:t>
      </w:r>
      <w:r w:rsidR="00785F23" w:rsidRPr="00FC01B9">
        <w:rPr>
          <w:rFonts w:ascii="Arial" w:hAnsi="Arial" w:cs="Arial"/>
          <w:b/>
          <w:i/>
          <w:sz w:val="20"/>
          <w:szCs w:val="20"/>
        </w:rPr>
        <w:t>.</w:t>
      </w:r>
      <w:r w:rsidR="00785F23" w:rsidRPr="00785F23">
        <w:rPr>
          <w:rFonts w:ascii="Arial" w:hAnsi="Arial" w:cs="Arial"/>
          <w:sz w:val="20"/>
          <w:szCs w:val="20"/>
        </w:rPr>
        <w:t xml:space="preserve"> </w:t>
      </w:r>
      <w:hyperlink r:id="rId3355" w:tooltip="The lancet. Diabetes &amp; endocrinology." w:history="1">
        <w:r w:rsidR="00785F23" w:rsidRPr="00785F23">
          <w:rPr>
            <w:rFonts w:ascii="Arial" w:hAnsi="Arial" w:cs="Arial"/>
            <w:sz w:val="20"/>
            <w:szCs w:val="20"/>
          </w:rPr>
          <w:t>Lancet Diabetes Endocrinol.</w:t>
        </w:r>
      </w:hyperlink>
      <w:r w:rsidR="00785F23" w:rsidRPr="00785F23">
        <w:rPr>
          <w:rFonts w:ascii="Arial" w:hAnsi="Arial" w:cs="Arial"/>
          <w:sz w:val="20"/>
          <w:szCs w:val="20"/>
        </w:rPr>
        <w:t>, Oct. 2016. Vol. 4, issue 10, pp. 840-849. PM: 27599814. PMC5035346.</w:t>
      </w:r>
    </w:p>
    <w:p w14:paraId="6F6B9AAD" w14:textId="7601CE5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Newman AB</w:t>
      </w:r>
      <w:r w:rsidR="00CD5847" w:rsidRPr="00153B57">
        <w:rPr>
          <w:rFonts w:ascii="Arial" w:hAnsi="Arial" w:cs="Arial"/>
          <w:sz w:val="20"/>
          <w:szCs w:val="20"/>
        </w:rPr>
        <w:t>,</w:t>
      </w:r>
      <w:r w:rsidRPr="00153B57">
        <w:rPr>
          <w:rFonts w:ascii="Arial" w:hAnsi="Arial" w:cs="Arial"/>
          <w:sz w:val="20"/>
          <w:szCs w:val="20"/>
        </w:rPr>
        <w:t xml:space="preserve"> Sanders JL</w:t>
      </w:r>
      <w:r w:rsidR="00CD5847" w:rsidRPr="00153B57">
        <w:rPr>
          <w:rFonts w:ascii="Arial" w:hAnsi="Arial" w:cs="Arial"/>
          <w:sz w:val="20"/>
          <w:szCs w:val="20"/>
        </w:rPr>
        <w:t>,</w:t>
      </w:r>
      <w:r w:rsidRPr="00153B57">
        <w:rPr>
          <w:rFonts w:ascii="Arial" w:hAnsi="Arial" w:cs="Arial"/>
          <w:sz w:val="20"/>
          <w:szCs w:val="20"/>
        </w:rPr>
        <w:t xml:space="preserve"> Kizer JR</w:t>
      </w:r>
      <w:r w:rsidR="00CD5847" w:rsidRPr="00153B57">
        <w:rPr>
          <w:rFonts w:ascii="Arial" w:hAnsi="Arial" w:cs="Arial"/>
          <w:sz w:val="20"/>
          <w:szCs w:val="20"/>
        </w:rPr>
        <w:t>,</w:t>
      </w:r>
      <w:r w:rsidRPr="00153B57">
        <w:rPr>
          <w:rFonts w:ascii="Arial" w:hAnsi="Arial" w:cs="Arial"/>
          <w:sz w:val="20"/>
          <w:szCs w:val="20"/>
        </w:rPr>
        <w:t xml:space="preserve"> Boudreau RM</w:t>
      </w:r>
      <w:r w:rsidR="00CD5847" w:rsidRPr="00153B57">
        <w:rPr>
          <w:rFonts w:ascii="Arial" w:hAnsi="Arial" w:cs="Arial"/>
          <w:sz w:val="20"/>
          <w:szCs w:val="20"/>
        </w:rPr>
        <w:t>, Odden</w:t>
      </w:r>
      <w:r w:rsidRPr="00153B57">
        <w:rPr>
          <w:rFonts w:ascii="Arial" w:hAnsi="Arial" w:cs="Arial"/>
          <w:sz w:val="20"/>
          <w:szCs w:val="20"/>
        </w:rPr>
        <w:t xml:space="preserve"> MC</w:t>
      </w:r>
      <w:r w:rsidR="00CD5847" w:rsidRPr="00153B57">
        <w:rPr>
          <w:rFonts w:ascii="Arial" w:hAnsi="Arial" w:cs="Arial"/>
          <w:sz w:val="20"/>
          <w:szCs w:val="20"/>
        </w:rPr>
        <w:t>,</w:t>
      </w:r>
      <w:r w:rsidRPr="00153B57">
        <w:rPr>
          <w:rFonts w:ascii="Arial" w:hAnsi="Arial" w:cs="Arial"/>
          <w:sz w:val="20"/>
          <w:szCs w:val="20"/>
        </w:rPr>
        <w:t xml:space="preserve"> Hazzouri A</w:t>
      </w:r>
      <w:r w:rsidR="00CD5847" w:rsidRPr="00153B57">
        <w:rPr>
          <w:rFonts w:ascii="Arial" w:hAnsi="Arial" w:cs="Arial"/>
          <w:sz w:val="20"/>
          <w:szCs w:val="20"/>
        </w:rPr>
        <w:t>.</w:t>
      </w:r>
      <w:r w:rsidRPr="00153B57">
        <w:rPr>
          <w:rFonts w:ascii="Arial" w:hAnsi="Arial" w:cs="Arial"/>
          <w:sz w:val="20"/>
          <w:szCs w:val="20"/>
        </w:rPr>
        <w:t>Zeki Al</w:t>
      </w:r>
      <w:r w:rsidR="00CD5847" w:rsidRPr="00153B57">
        <w:rPr>
          <w:rFonts w:ascii="Arial" w:hAnsi="Arial" w:cs="Arial"/>
          <w:sz w:val="20"/>
          <w:szCs w:val="20"/>
        </w:rPr>
        <w:t>,</w:t>
      </w:r>
      <w:r w:rsidRPr="00153B57">
        <w:rPr>
          <w:rFonts w:ascii="Arial" w:hAnsi="Arial" w:cs="Arial"/>
          <w:sz w:val="20"/>
          <w:szCs w:val="20"/>
        </w:rPr>
        <w:t xml:space="preserve"> Arnold AM</w:t>
      </w:r>
      <w:r w:rsidR="00CD5847"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Trajectories of function and biomarkers with age: the CHS All Stars Study.</w:t>
      </w:r>
      <w:r w:rsidRPr="00153B57">
        <w:rPr>
          <w:rFonts w:ascii="Arial" w:hAnsi="Arial" w:cs="Arial"/>
          <w:sz w:val="20"/>
          <w:szCs w:val="20"/>
        </w:rPr>
        <w:t xml:space="preserve"> Int J Epidemiol 2016 </w:t>
      </w:r>
      <w:r w:rsidR="00EB1504">
        <w:rPr>
          <w:rFonts w:ascii="Arial" w:hAnsi="Arial" w:cs="Arial"/>
          <w:sz w:val="20"/>
          <w:szCs w:val="20"/>
        </w:rPr>
        <w:t>Aug</w:t>
      </w:r>
      <w:r w:rsidR="00BB3648" w:rsidRPr="00153B57">
        <w:rPr>
          <w:rFonts w:ascii="Arial" w:hAnsi="Arial" w:cs="Arial"/>
          <w:sz w:val="20"/>
          <w:szCs w:val="20"/>
        </w:rPr>
        <w:t>.</w:t>
      </w:r>
      <w:r w:rsidR="00EB1504">
        <w:rPr>
          <w:rFonts w:ascii="Arial" w:hAnsi="Arial" w:cs="Arial"/>
          <w:sz w:val="20"/>
          <w:szCs w:val="20"/>
        </w:rPr>
        <w:t xml:space="preserve"> Vol. 45, issue 4, pp. 1135-1145.</w:t>
      </w:r>
      <w:r w:rsidRPr="00153B57">
        <w:rPr>
          <w:rFonts w:ascii="Arial" w:hAnsi="Arial" w:cs="Arial"/>
          <w:sz w:val="20"/>
          <w:szCs w:val="20"/>
        </w:rPr>
        <w:t xml:space="preserve"> PM: 27272182. </w:t>
      </w:r>
      <w:hyperlink r:id="rId3356" w:tgtFrame="_blank" w:history="1">
        <w:r w:rsidR="00AD682A" w:rsidRPr="00AD682A">
          <w:rPr>
            <w:rFonts w:ascii="Arial" w:hAnsi="Arial" w:cs="Arial"/>
            <w:sz w:val="20"/>
            <w:szCs w:val="20"/>
          </w:rPr>
          <w:t>PMC5841627</w:t>
        </w:r>
      </w:hyperlink>
      <w:r w:rsidR="004A1D65" w:rsidRPr="00153B57">
        <w:rPr>
          <w:rFonts w:ascii="Arial" w:hAnsi="Arial" w:cs="Arial"/>
          <w:sz w:val="20"/>
          <w:szCs w:val="20"/>
        </w:rPr>
        <w:t>.</w:t>
      </w:r>
    </w:p>
    <w:p w14:paraId="0E19D756" w14:textId="69137E8A"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Nguyen KT</w:t>
      </w:r>
      <w:r w:rsidR="00CD5847" w:rsidRPr="00153B57">
        <w:rPr>
          <w:rFonts w:ascii="Arial" w:hAnsi="Arial" w:cs="Arial"/>
          <w:sz w:val="20"/>
          <w:szCs w:val="20"/>
        </w:rPr>
        <w:t>,</w:t>
      </w:r>
      <w:r w:rsidRPr="00153B57">
        <w:rPr>
          <w:rFonts w:ascii="Arial" w:hAnsi="Arial" w:cs="Arial"/>
          <w:sz w:val="20"/>
          <w:szCs w:val="20"/>
        </w:rPr>
        <w:t xml:space="preserve"> Vittinghoff E</w:t>
      </w:r>
      <w:r w:rsidR="00CD5847" w:rsidRPr="00153B57">
        <w:rPr>
          <w:rFonts w:ascii="Arial" w:hAnsi="Arial" w:cs="Arial"/>
          <w:sz w:val="20"/>
          <w:szCs w:val="20"/>
        </w:rPr>
        <w:t>,</w:t>
      </w:r>
      <w:r w:rsidRPr="00153B57">
        <w:rPr>
          <w:rFonts w:ascii="Arial" w:hAnsi="Arial" w:cs="Arial"/>
          <w:sz w:val="20"/>
          <w:szCs w:val="20"/>
        </w:rPr>
        <w:t xml:space="preserve"> Dewland TA</w:t>
      </w:r>
      <w:r w:rsidR="00CD5847" w:rsidRPr="00153B57">
        <w:rPr>
          <w:rFonts w:ascii="Arial" w:hAnsi="Arial" w:cs="Arial"/>
          <w:sz w:val="20"/>
          <w:szCs w:val="20"/>
        </w:rPr>
        <w:t>, Mandyam</w:t>
      </w:r>
      <w:r w:rsidRPr="00153B57">
        <w:rPr>
          <w:rFonts w:ascii="Arial" w:hAnsi="Arial" w:cs="Arial"/>
          <w:sz w:val="20"/>
          <w:szCs w:val="20"/>
        </w:rPr>
        <w:t xml:space="preserve"> MC</w:t>
      </w:r>
      <w:r w:rsidR="00CD5847" w:rsidRPr="00153B57">
        <w:rPr>
          <w:rFonts w:ascii="Arial" w:hAnsi="Arial" w:cs="Arial"/>
          <w:sz w:val="20"/>
          <w:szCs w:val="20"/>
        </w:rPr>
        <w:t>,</w:t>
      </w:r>
      <w:r w:rsidRPr="00153B57">
        <w:rPr>
          <w:rFonts w:ascii="Arial" w:hAnsi="Arial" w:cs="Arial"/>
          <w:sz w:val="20"/>
          <w:szCs w:val="20"/>
        </w:rPr>
        <w:t xml:space="preserve"> Stein PK</w:t>
      </w:r>
      <w:r w:rsidR="00CD5847" w:rsidRPr="00153B57">
        <w:rPr>
          <w:rFonts w:ascii="Arial" w:hAnsi="Arial" w:cs="Arial"/>
          <w:sz w:val="20"/>
          <w:szCs w:val="20"/>
        </w:rPr>
        <w:t>,</w:t>
      </w:r>
      <w:r w:rsidRPr="00153B57">
        <w:rPr>
          <w:rFonts w:ascii="Arial" w:hAnsi="Arial" w:cs="Arial"/>
          <w:sz w:val="20"/>
          <w:szCs w:val="20"/>
        </w:rPr>
        <w:t xml:space="preserve"> Soliman EZ</w:t>
      </w:r>
      <w:r w:rsidR="00CD5847" w:rsidRPr="00153B57">
        <w:rPr>
          <w:rFonts w:ascii="Arial" w:hAnsi="Arial" w:cs="Arial"/>
          <w:sz w:val="20"/>
          <w:szCs w:val="20"/>
        </w:rPr>
        <w:t>,</w:t>
      </w:r>
      <w:r w:rsidRPr="00153B57">
        <w:rPr>
          <w:rFonts w:ascii="Arial" w:hAnsi="Arial" w:cs="Arial"/>
          <w:sz w:val="20"/>
          <w:szCs w:val="20"/>
        </w:rPr>
        <w:t xml:space="preserve"> Heckbert SR</w:t>
      </w:r>
      <w:r w:rsidR="00CD5847"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Electrocardiographic Predictors of Incident Atrial Fibrillation.</w:t>
      </w:r>
      <w:r w:rsidRPr="00153B57">
        <w:rPr>
          <w:rFonts w:ascii="Arial" w:hAnsi="Arial" w:cs="Arial"/>
          <w:sz w:val="20"/>
          <w:szCs w:val="20"/>
        </w:rPr>
        <w:t xml:space="preserve"> Am. J. Cardiol. 2016 Sep 1</w:t>
      </w:r>
      <w:r w:rsidR="00BB3648" w:rsidRPr="00153B57">
        <w:rPr>
          <w:rFonts w:ascii="Arial" w:hAnsi="Arial" w:cs="Arial"/>
          <w:sz w:val="20"/>
          <w:szCs w:val="20"/>
        </w:rPr>
        <w:t>.</w:t>
      </w:r>
      <w:r w:rsidR="00E4776A">
        <w:rPr>
          <w:rFonts w:ascii="Arial" w:hAnsi="Arial" w:cs="Arial"/>
          <w:sz w:val="20"/>
          <w:szCs w:val="20"/>
        </w:rPr>
        <w:t xml:space="preserve">  Vol. 118, issue 5, pp. 714-719.</w:t>
      </w:r>
      <w:r w:rsidRPr="00153B57">
        <w:rPr>
          <w:rFonts w:ascii="Arial" w:hAnsi="Arial" w:cs="Arial"/>
          <w:sz w:val="20"/>
          <w:szCs w:val="20"/>
        </w:rPr>
        <w:t xml:space="preserve"> PM: 27448684.</w:t>
      </w:r>
      <w:r w:rsidR="00AD682A" w:rsidRPr="00AD682A">
        <w:rPr>
          <w:rFonts w:ascii="Arial" w:hAnsi="Arial" w:cs="Arial"/>
          <w:sz w:val="20"/>
          <w:szCs w:val="20"/>
        </w:rPr>
        <w:t xml:space="preserve"> </w:t>
      </w:r>
      <w:hyperlink r:id="rId3357" w:tgtFrame="_blank" w:history="1">
        <w:r w:rsidR="00AD682A" w:rsidRPr="00AD682A">
          <w:rPr>
            <w:rFonts w:ascii="Arial" w:hAnsi="Arial" w:cs="Arial"/>
            <w:sz w:val="20"/>
            <w:szCs w:val="20"/>
          </w:rPr>
          <w:t>PMC5503745</w:t>
        </w:r>
      </w:hyperlink>
      <w:r w:rsidR="009C42D2" w:rsidRPr="00153B57">
        <w:rPr>
          <w:rFonts w:ascii="Arial" w:hAnsi="Arial" w:cs="Arial"/>
          <w:sz w:val="20"/>
          <w:szCs w:val="20"/>
        </w:rPr>
        <w:t>.</w:t>
      </w:r>
    </w:p>
    <w:p w14:paraId="1066B4B8"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Olfson E</w:t>
      </w:r>
      <w:r w:rsidR="00CD5847" w:rsidRPr="00153B57">
        <w:rPr>
          <w:rFonts w:ascii="Arial" w:hAnsi="Arial" w:cs="Arial"/>
          <w:sz w:val="20"/>
          <w:szCs w:val="20"/>
        </w:rPr>
        <w:t>,</w:t>
      </w:r>
      <w:r w:rsidRPr="00153B57">
        <w:rPr>
          <w:rFonts w:ascii="Arial" w:hAnsi="Arial" w:cs="Arial"/>
          <w:sz w:val="20"/>
          <w:szCs w:val="20"/>
        </w:rPr>
        <w:t xml:space="preserve"> Saccone NL</w:t>
      </w:r>
      <w:r w:rsidR="00CD5847" w:rsidRPr="00153B57">
        <w:rPr>
          <w:rFonts w:ascii="Arial" w:hAnsi="Arial" w:cs="Arial"/>
          <w:sz w:val="20"/>
          <w:szCs w:val="20"/>
        </w:rPr>
        <w:t>,</w:t>
      </w:r>
      <w:r w:rsidRPr="00153B57">
        <w:rPr>
          <w:rFonts w:ascii="Arial" w:hAnsi="Arial" w:cs="Arial"/>
          <w:sz w:val="20"/>
          <w:szCs w:val="20"/>
        </w:rPr>
        <w:t xml:space="preserve"> Johnson EO</w:t>
      </w:r>
      <w:r w:rsidR="00CD5847" w:rsidRPr="00153B57">
        <w:rPr>
          <w:rFonts w:ascii="Arial" w:hAnsi="Arial" w:cs="Arial"/>
          <w:sz w:val="20"/>
          <w:szCs w:val="20"/>
        </w:rPr>
        <w:t>, Chen</w:t>
      </w:r>
      <w:r w:rsidRPr="00153B57">
        <w:rPr>
          <w:rFonts w:ascii="Arial" w:hAnsi="Arial" w:cs="Arial"/>
          <w:sz w:val="20"/>
          <w:szCs w:val="20"/>
        </w:rPr>
        <w:t xml:space="preserve"> LS</w:t>
      </w:r>
      <w:r w:rsidR="00CD5847" w:rsidRPr="00153B57">
        <w:rPr>
          <w:rFonts w:ascii="Arial" w:hAnsi="Arial" w:cs="Arial"/>
          <w:sz w:val="20"/>
          <w:szCs w:val="20"/>
        </w:rPr>
        <w:t>,</w:t>
      </w:r>
      <w:r w:rsidRPr="00153B57">
        <w:rPr>
          <w:rFonts w:ascii="Arial" w:hAnsi="Arial" w:cs="Arial"/>
          <w:sz w:val="20"/>
          <w:szCs w:val="20"/>
        </w:rPr>
        <w:t xml:space="preserve"> Culverhouse R</w:t>
      </w:r>
      <w:r w:rsidR="00CD5847" w:rsidRPr="00153B57">
        <w:rPr>
          <w:rFonts w:ascii="Arial" w:hAnsi="Arial" w:cs="Arial"/>
          <w:sz w:val="20"/>
          <w:szCs w:val="20"/>
        </w:rPr>
        <w:t>,</w:t>
      </w:r>
      <w:r w:rsidRPr="00153B57">
        <w:rPr>
          <w:rFonts w:ascii="Arial" w:hAnsi="Arial" w:cs="Arial"/>
          <w:sz w:val="20"/>
          <w:szCs w:val="20"/>
        </w:rPr>
        <w:t xml:space="preserve"> Doheny K</w:t>
      </w:r>
      <w:r w:rsidR="00CD5847" w:rsidRPr="00153B57">
        <w:rPr>
          <w:rFonts w:ascii="Arial" w:hAnsi="Arial" w:cs="Arial"/>
          <w:sz w:val="20"/>
          <w:szCs w:val="20"/>
        </w:rPr>
        <w:t>,</w:t>
      </w:r>
      <w:r w:rsidRPr="00153B57">
        <w:rPr>
          <w:rFonts w:ascii="Arial" w:hAnsi="Arial" w:cs="Arial"/>
          <w:sz w:val="20"/>
          <w:szCs w:val="20"/>
        </w:rPr>
        <w:t xml:space="preserve"> Foltz SM</w:t>
      </w:r>
      <w:r w:rsidR="00CD5847" w:rsidRPr="00153B57">
        <w:rPr>
          <w:rFonts w:ascii="Arial" w:hAnsi="Arial" w:cs="Arial"/>
          <w:sz w:val="20"/>
          <w:szCs w:val="20"/>
        </w:rPr>
        <w:t>,</w:t>
      </w:r>
      <w:r w:rsidRPr="00153B57">
        <w:rPr>
          <w:rFonts w:ascii="Arial" w:hAnsi="Arial" w:cs="Arial"/>
          <w:sz w:val="20"/>
          <w:szCs w:val="20"/>
        </w:rPr>
        <w:t xml:space="preserve"> Fox L</w:t>
      </w:r>
      <w:r w:rsidR="00CD5847" w:rsidRPr="00153B57">
        <w:rPr>
          <w:rFonts w:ascii="Arial" w:hAnsi="Arial" w:cs="Arial"/>
          <w:sz w:val="20"/>
          <w:szCs w:val="20"/>
        </w:rPr>
        <w:t>,</w:t>
      </w:r>
      <w:r w:rsidRPr="00153B57">
        <w:rPr>
          <w:rFonts w:ascii="Arial" w:hAnsi="Arial" w:cs="Arial"/>
          <w:sz w:val="20"/>
          <w:szCs w:val="20"/>
        </w:rPr>
        <w:t xml:space="preserve"> Gogarten SM</w:t>
      </w:r>
      <w:r w:rsidR="00CD5847" w:rsidRPr="00153B57">
        <w:rPr>
          <w:rFonts w:ascii="Arial" w:hAnsi="Arial" w:cs="Arial"/>
          <w:sz w:val="20"/>
          <w:szCs w:val="20"/>
        </w:rPr>
        <w:t>,</w:t>
      </w:r>
      <w:r w:rsidRPr="00153B57">
        <w:rPr>
          <w:rFonts w:ascii="Arial" w:hAnsi="Arial" w:cs="Arial"/>
          <w:sz w:val="20"/>
          <w:szCs w:val="20"/>
        </w:rPr>
        <w:t xml:space="preserve"> Hartz S</w:t>
      </w:r>
      <w:r w:rsidR="00CD5847" w:rsidRPr="00153B57">
        <w:rPr>
          <w:rFonts w:ascii="Arial" w:hAnsi="Arial" w:cs="Arial"/>
          <w:sz w:val="20"/>
          <w:szCs w:val="20"/>
        </w:rPr>
        <w:t>,</w:t>
      </w:r>
      <w:r w:rsidRPr="00153B57">
        <w:rPr>
          <w:rFonts w:ascii="Arial" w:hAnsi="Arial" w:cs="Arial"/>
          <w:sz w:val="20"/>
          <w:szCs w:val="20"/>
        </w:rPr>
        <w:t xml:space="preserve"> Hetrick K</w:t>
      </w:r>
      <w:r w:rsidR="00CD5847" w:rsidRPr="00153B57">
        <w:rPr>
          <w:rFonts w:ascii="Arial" w:hAnsi="Arial" w:cs="Arial"/>
          <w:sz w:val="20"/>
          <w:szCs w:val="20"/>
        </w:rPr>
        <w:t>,</w:t>
      </w:r>
      <w:r w:rsidRPr="00153B57">
        <w:rPr>
          <w:rFonts w:ascii="Arial" w:hAnsi="Arial" w:cs="Arial"/>
          <w:sz w:val="20"/>
          <w:szCs w:val="20"/>
        </w:rPr>
        <w:t xml:space="preserve"> Laurie CC</w:t>
      </w:r>
      <w:r w:rsidR="00CD5847" w:rsidRPr="00153B57">
        <w:rPr>
          <w:rFonts w:ascii="Arial" w:hAnsi="Arial" w:cs="Arial"/>
          <w:sz w:val="20"/>
          <w:szCs w:val="20"/>
        </w:rPr>
        <w:t>, Marosy</w:t>
      </w:r>
      <w:r w:rsidRPr="00153B57">
        <w:rPr>
          <w:rFonts w:ascii="Arial" w:hAnsi="Arial" w:cs="Arial"/>
          <w:sz w:val="20"/>
          <w:szCs w:val="20"/>
        </w:rPr>
        <w:t xml:space="preserve"> B</w:t>
      </w:r>
      <w:r w:rsidR="00CD5847" w:rsidRPr="00153B57">
        <w:rPr>
          <w:rFonts w:ascii="Arial" w:hAnsi="Arial" w:cs="Arial"/>
          <w:sz w:val="20"/>
          <w:szCs w:val="20"/>
        </w:rPr>
        <w:t>, Amin</w:t>
      </w:r>
      <w:r w:rsidRPr="00153B57">
        <w:rPr>
          <w:rFonts w:ascii="Arial" w:hAnsi="Arial" w:cs="Arial"/>
          <w:sz w:val="20"/>
          <w:szCs w:val="20"/>
        </w:rPr>
        <w:t xml:space="preserve"> N</w:t>
      </w:r>
      <w:r w:rsidR="00CD5847" w:rsidRPr="00153B57">
        <w:rPr>
          <w:rFonts w:ascii="Arial" w:hAnsi="Arial" w:cs="Arial"/>
          <w:sz w:val="20"/>
          <w:szCs w:val="20"/>
        </w:rPr>
        <w:t>,</w:t>
      </w:r>
      <w:r w:rsidRPr="00153B57">
        <w:rPr>
          <w:rFonts w:ascii="Arial" w:hAnsi="Arial" w:cs="Arial"/>
          <w:sz w:val="20"/>
          <w:szCs w:val="20"/>
        </w:rPr>
        <w:t xml:space="preserve"> Arnett D</w:t>
      </w:r>
      <w:r w:rsidR="00CD5847" w:rsidRPr="00153B57">
        <w:rPr>
          <w:rFonts w:ascii="Arial" w:hAnsi="Arial" w:cs="Arial"/>
          <w:sz w:val="20"/>
          <w:szCs w:val="20"/>
        </w:rPr>
        <w:t>,</w:t>
      </w:r>
      <w:r w:rsidRPr="00153B57">
        <w:rPr>
          <w:rFonts w:ascii="Arial" w:hAnsi="Arial" w:cs="Arial"/>
          <w:sz w:val="20"/>
          <w:szCs w:val="20"/>
        </w:rPr>
        <w:t xml:space="preserve"> Barr RG</w:t>
      </w:r>
      <w:r w:rsidR="00CD5847" w:rsidRPr="00153B57">
        <w:rPr>
          <w:rFonts w:ascii="Arial" w:hAnsi="Arial" w:cs="Arial"/>
          <w:sz w:val="20"/>
          <w:szCs w:val="20"/>
        </w:rPr>
        <w:t>,</w:t>
      </w:r>
      <w:r w:rsidRPr="00153B57">
        <w:rPr>
          <w:rFonts w:ascii="Arial" w:hAnsi="Arial" w:cs="Arial"/>
          <w:sz w:val="20"/>
          <w:szCs w:val="20"/>
        </w:rPr>
        <w:t xml:space="preserve"> Bartz TM</w:t>
      </w:r>
      <w:r w:rsidR="00CD5847" w:rsidRPr="00153B57">
        <w:rPr>
          <w:rFonts w:ascii="Arial" w:hAnsi="Arial" w:cs="Arial"/>
          <w:sz w:val="20"/>
          <w:szCs w:val="20"/>
        </w:rPr>
        <w:t>,</w:t>
      </w:r>
      <w:r w:rsidRPr="00153B57">
        <w:rPr>
          <w:rFonts w:ascii="Arial" w:hAnsi="Arial" w:cs="Arial"/>
          <w:sz w:val="20"/>
          <w:szCs w:val="20"/>
        </w:rPr>
        <w:t xml:space="preserve"> Bertelsen S</w:t>
      </w:r>
      <w:r w:rsidR="00CD5847" w:rsidRPr="00153B57">
        <w:rPr>
          <w:rFonts w:ascii="Arial" w:hAnsi="Arial" w:cs="Arial"/>
          <w:sz w:val="20"/>
          <w:szCs w:val="20"/>
        </w:rPr>
        <w:t>,</w:t>
      </w:r>
      <w:r w:rsidRPr="00153B57">
        <w:rPr>
          <w:rFonts w:ascii="Arial" w:hAnsi="Arial" w:cs="Arial"/>
          <w:sz w:val="20"/>
          <w:szCs w:val="20"/>
        </w:rPr>
        <w:t xml:space="preserve"> Borecki IB</w:t>
      </w:r>
      <w:r w:rsidR="00CD5847" w:rsidRPr="00153B57">
        <w:rPr>
          <w:rFonts w:ascii="Arial" w:hAnsi="Arial" w:cs="Arial"/>
          <w:sz w:val="20"/>
          <w:szCs w:val="20"/>
        </w:rPr>
        <w:t>,</w:t>
      </w:r>
      <w:r w:rsidRPr="00153B57">
        <w:rPr>
          <w:rFonts w:ascii="Arial" w:hAnsi="Arial" w:cs="Arial"/>
          <w:sz w:val="20"/>
          <w:szCs w:val="20"/>
        </w:rPr>
        <w:t xml:space="preserve"> Brown MR</w:t>
      </w:r>
      <w:r w:rsidR="00CD5847" w:rsidRPr="00153B57">
        <w:rPr>
          <w:rFonts w:ascii="Arial" w:hAnsi="Arial" w:cs="Arial"/>
          <w:sz w:val="20"/>
          <w:szCs w:val="20"/>
        </w:rPr>
        <w:t>,</w:t>
      </w:r>
      <w:r w:rsidRPr="00153B57">
        <w:rPr>
          <w:rFonts w:ascii="Arial" w:hAnsi="Arial" w:cs="Arial"/>
          <w:sz w:val="20"/>
          <w:szCs w:val="20"/>
        </w:rPr>
        <w:t xml:space="preserve"> Chasman DI</w:t>
      </w:r>
      <w:r w:rsidR="00CD5847" w:rsidRPr="00153B57">
        <w:rPr>
          <w:rFonts w:ascii="Arial" w:hAnsi="Arial" w:cs="Arial"/>
          <w:sz w:val="20"/>
          <w:szCs w:val="20"/>
        </w:rPr>
        <w:t>,</w:t>
      </w:r>
      <w:r w:rsidRPr="00153B57">
        <w:rPr>
          <w:rFonts w:ascii="Arial" w:hAnsi="Arial" w:cs="Arial"/>
          <w:sz w:val="20"/>
          <w:szCs w:val="20"/>
        </w:rPr>
        <w:t xml:space="preserve"> Duijn CM</w:t>
      </w:r>
      <w:r w:rsidR="00CD5847" w:rsidRPr="00153B57">
        <w:rPr>
          <w:rFonts w:ascii="Arial" w:hAnsi="Arial" w:cs="Arial"/>
          <w:sz w:val="20"/>
          <w:szCs w:val="20"/>
        </w:rPr>
        <w:t>,</w:t>
      </w:r>
      <w:r w:rsidRPr="00153B57">
        <w:rPr>
          <w:rFonts w:ascii="Arial" w:hAnsi="Arial" w:cs="Arial"/>
          <w:sz w:val="20"/>
          <w:szCs w:val="20"/>
        </w:rPr>
        <w:t xml:space="preserve"> Feitosa MF</w:t>
      </w:r>
      <w:r w:rsidR="00CD5847" w:rsidRPr="00153B57">
        <w:rPr>
          <w:rFonts w:ascii="Arial" w:hAnsi="Arial" w:cs="Arial"/>
          <w:sz w:val="20"/>
          <w:szCs w:val="20"/>
        </w:rPr>
        <w:t>,</w:t>
      </w:r>
      <w:r w:rsidRPr="00153B57">
        <w:rPr>
          <w:rFonts w:ascii="Arial" w:hAnsi="Arial" w:cs="Arial"/>
          <w:sz w:val="20"/>
          <w:szCs w:val="20"/>
        </w:rPr>
        <w:t xml:space="preserve"> Fox ER</w:t>
      </w:r>
      <w:r w:rsidR="00CD5847" w:rsidRPr="00153B57">
        <w:rPr>
          <w:rFonts w:ascii="Arial" w:hAnsi="Arial" w:cs="Arial"/>
          <w:sz w:val="20"/>
          <w:szCs w:val="20"/>
        </w:rPr>
        <w:t>,</w:t>
      </w:r>
      <w:r w:rsidRPr="00153B57">
        <w:rPr>
          <w:rFonts w:ascii="Arial" w:hAnsi="Arial" w:cs="Arial"/>
          <w:sz w:val="20"/>
          <w:szCs w:val="20"/>
        </w:rPr>
        <w:t xml:space="preserve"> Franceschini N</w:t>
      </w:r>
      <w:r w:rsidR="00CD5847" w:rsidRPr="00153B57">
        <w:rPr>
          <w:rFonts w:ascii="Arial" w:hAnsi="Arial" w:cs="Arial"/>
          <w:sz w:val="20"/>
          <w:szCs w:val="20"/>
        </w:rPr>
        <w:t>,</w:t>
      </w:r>
      <w:r w:rsidRPr="00153B57">
        <w:rPr>
          <w:rFonts w:ascii="Arial" w:hAnsi="Arial" w:cs="Arial"/>
          <w:sz w:val="20"/>
          <w:szCs w:val="20"/>
        </w:rPr>
        <w:t xml:space="preserve"> Franco OH</w:t>
      </w:r>
      <w:r w:rsidR="00CD5847" w:rsidRPr="00153B57">
        <w:rPr>
          <w:rFonts w:ascii="Arial" w:hAnsi="Arial" w:cs="Arial"/>
          <w:sz w:val="20"/>
          <w:szCs w:val="20"/>
        </w:rPr>
        <w:t>,</w:t>
      </w:r>
      <w:r w:rsidRPr="00153B57">
        <w:rPr>
          <w:rFonts w:ascii="Arial" w:hAnsi="Arial" w:cs="Arial"/>
          <w:sz w:val="20"/>
          <w:szCs w:val="20"/>
        </w:rPr>
        <w:t xml:space="preserve"> Grove ML</w:t>
      </w:r>
      <w:r w:rsidR="00CD5847" w:rsidRPr="00153B57">
        <w:rPr>
          <w:rFonts w:ascii="Arial" w:hAnsi="Arial" w:cs="Arial"/>
          <w:sz w:val="20"/>
          <w:szCs w:val="20"/>
        </w:rPr>
        <w:t>,</w:t>
      </w:r>
      <w:r w:rsidRPr="00153B57">
        <w:rPr>
          <w:rFonts w:ascii="Arial" w:hAnsi="Arial" w:cs="Arial"/>
          <w:sz w:val="20"/>
          <w:szCs w:val="20"/>
        </w:rPr>
        <w:t xml:space="preserve"> Guo X</w:t>
      </w:r>
      <w:r w:rsidR="00CD5847" w:rsidRPr="00153B57">
        <w:rPr>
          <w:rFonts w:ascii="Arial" w:hAnsi="Arial" w:cs="Arial"/>
          <w:sz w:val="20"/>
          <w:szCs w:val="20"/>
        </w:rPr>
        <w:t>,</w:t>
      </w:r>
      <w:r w:rsidRPr="00153B57">
        <w:rPr>
          <w:rFonts w:ascii="Arial" w:hAnsi="Arial" w:cs="Arial"/>
          <w:sz w:val="20"/>
          <w:szCs w:val="20"/>
        </w:rPr>
        <w:t xml:space="preserve"> Hofman A</w:t>
      </w:r>
      <w:r w:rsidR="00CD5847" w:rsidRPr="00153B57">
        <w:rPr>
          <w:rFonts w:ascii="Arial" w:hAnsi="Arial" w:cs="Arial"/>
          <w:sz w:val="20"/>
          <w:szCs w:val="20"/>
        </w:rPr>
        <w:t>,</w:t>
      </w:r>
      <w:r w:rsidRPr="00153B57">
        <w:rPr>
          <w:rFonts w:ascii="Arial" w:hAnsi="Arial" w:cs="Arial"/>
          <w:sz w:val="20"/>
          <w:szCs w:val="20"/>
        </w:rPr>
        <w:t xml:space="preserve"> Kardia SLR</w:t>
      </w:r>
      <w:r w:rsidR="00CD5847" w:rsidRPr="00153B57">
        <w:rPr>
          <w:rFonts w:ascii="Arial" w:hAnsi="Arial" w:cs="Arial"/>
          <w:sz w:val="20"/>
          <w:szCs w:val="20"/>
        </w:rPr>
        <w:t>,</w:t>
      </w:r>
      <w:r w:rsidRPr="00153B57">
        <w:rPr>
          <w:rFonts w:ascii="Arial" w:hAnsi="Arial" w:cs="Arial"/>
          <w:sz w:val="20"/>
          <w:szCs w:val="20"/>
        </w:rPr>
        <w:t xml:space="preserve"> Morrison AC</w:t>
      </w:r>
      <w:r w:rsidR="00CD5847" w:rsidRPr="00153B57">
        <w:rPr>
          <w:rFonts w:ascii="Arial" w:hAnsi="Arial" w:cs="Arial"/>
          <w:sz w:val="20"/>
          <w:szCs w:val="20"/>
        </w:rPr>
        <w:t>,</w:t>
      </w:r>
      <w:r w:rsidRPr="00153B57">
        <w:rPr>
          <w:rFonts w:ascii="Arial" w:hAnsi="Arial" w:cs="Arial"/>
          <w:sz w:val="20"/>
          <w:szCs w:val="20"/>
        </w:rPr>
        <w:t xml:space="preserve"> Musani SK</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Rao DC</w:t>
      </w:r>
      <w:r w:rsidR="00CD5847" w:rsidRPr="00153B57">
        <w:rPr>
          <w:rFonts w:ascii="Arial" w:hAnsi="Arial" w:cs="Arial"/>
          <w:sz w:val="20"/>
          <w:szCs w:val="20"/>
        </w:rPr>
        <w:t>,</w:t>
      </w:r>
      <w:r w:rsidRPr="00153B57">
        <w:rPr>
          <w:rFonts w:ascii="Arial" w:hAnsi="Arial" w:cs="Arial"/>
          <w:sz w:val="20"/>
          <w:szCs w:val="20"/>
        </w:rPr>
        <w:t xml:space="preserve"> Reiner AP</w:t>
      </w:r>
      <w:r w:rsidR="00CD5847" w:rsidRPr="00153B57">
        <w:rPr>
          <w:rFonts w:ascii="Arial" w:hAnsi="Arial" w:cs="Arial"/>
          <w:sz w:val="20"/>
          <w:szCs w:val="20"/>
        </w:rPr>
        <w:t>,</w:t>
      </w:r>
      <w:r w:rsidRPr="00153B57">
        <w:rPr>
          <w:rFonts w:ascii="Arial" w:hAnsi="Arial" w:cs="Arial"/>
          <w:sz w:val="20"/>
          <w:szCs w:val="20"/>
        </w:rPr>
        <w:t xml:space="preserve"> Rice K</w:t>
      </w:r>
      <w:r w:rsidR="00CD5847" w:rsidRPr="00153B57">
        <w:rPr>
          <w:rFonts w:ascii="Arial" w:hAnsi="Arial" w:cs="Arial"/>
          <w:sz w:val="20"/>
          <w:szCs w:val="20"/>
        </w:rPr>
        <w:t>,</w:t>
      </w:r>
      <w:r w:rsidRPr="00153B57">
        <w:rPr>
          <w:rFonts w:ascii="Arial" w:hAnsi="Arial" w:cs="Arial"/>
          <w:sz w:val="20"/>
          <w:szCs w:val="20"/>
        </w:rPr>
        <w:t xml:space="preserve"> Ridker PM</w:t>
      </w:r>
      <w:r w:rsidR="00CD5847" w:rsidRPr="00153B57">
        <w:rPr>
          <w:rFonts w:ascii="Arial" w:hAnsi="Arial" w:cs="Arial"/>
          <w:sz w:val="20"/>
          <w:szCs w:val="20"/>
        </w:rPr>
        <w:t>, Rose</w:t>
      </w:r>
      <w:r w:rsidRPr="00153B57">
        <w:rPr>
          <w:rFonts w:ascii="Arial" w:hAnsi="Arial" w:cs="Arial"/>
          <w:sz w:val="20"/>
          <w:szCs w:val="20"/>
        </w:rPr>
        <w:t xml:space="preserve"> LM</w:t>
      </w:r>
      <w:r w:rsidR="00CD5847" w:rsidRPr="00153B57">
        <w:rPr>
          <w:rFonts w:ascii="Arial" w:hAnsi="Arial" w:cs="Arial"/>
          <w:sz w:val="20"/>
          <w:szCs w:val="20"/>
        </w:rPr>
        <w:t>,</w:t>
      </w:r>
      <w:r w:rsidRPr="00153B57">
        <w:rPr>
          <w:rFonts w:ascii="Arial" w:hAnsi="Arial" w:cs="Arial"/>
          <w:sz w:val="20"/>
          <w:szCs w:val="20"/>
        </w:rPr>
        <w:t xml:space="preserve"> Schick UM</w:t>
      </w:r>
      <w:r w:rsidR="00CD5847" w:rsidRPr="00153B57">
        <w:rPr>
          <w:rFonts w:ascii="Arial" w:hAnsi="Arial" w:cs="Arial"/>
          <w:sz w:val="20"/>
          <w:szCs w:val="20"/>
        </w:rPr>
        <w:t>,</w:t>
      </w:r>
      <w:r w:rsidRPr="00153B57">
        <w:rPr>
          <w:rFonts w:ascii="Arial" w:hAnsi="Arial" w:cs="Arial"/>
          <w:sz w:val="20"/>
          <w:szCs w:val="20"/>
        </w:rPr>
        <w:t xml:space="preserve"> Schwander K</w:t>
      </w:r>
      <w:r w:rsidR="00CD5847" w:rsidRPr="00153B57">
        <w:rPr>
          <w:rFonts w:ascii="Arial" w:hAnsi="Arial" w:cs="Arial"/>
          <w:sz w:val="20"/>
          <w:szCs w:val="20"/>
        </w:rPr>
        <w:t>,</w:t>
      </w:r>
      <w:r w:rsidRPr="00153B57">
        <w:rPr>
          <w:rFonts w:ascii="Arial" w:hAnsi="Arial" w:cs="Arial"/>
          <w:sz w:val="20"/>
          <w:szCs w:val="20"/>
        </w:rPr>
        <w:t xml:space="preserve"> Uitterlinden AG</w:t>
      </w:r>
      <w:r w:rsidR="00CD5847" w:rsidRPr="00153B57">
        <w:rPr>
          <w:rFonts w:ascii="Arial" w:hAnsi="Arial" w:cs="Arial"/>
          <w:sz w:val="20"/>
          <w:szCs w:val="20"/>
        </w:rPr>
        <w:t>,</w:t>
      </w:r>
      <w:r w:rsidRPr="00153B57">
        <w:rPr>
          <w:rFonts w:ascii="Arial" w:hAnsi="Arial" w:cs="Arial"/>
          <w:sz w:val="20"/>
          <w:szCs w:val="20"/>
        </w:rPr>
        <w:t xml:space="preserve"> Vojinovic D</w:t>
      </w:r>
      <w:r w:rsidR="00CD5847" w:rsidRPr="00153B57">
        <w:rPr>
          <w:rFonts w:ascii="Arial" w:hAnsi="Arial" w:cs="Arial"/>
          <w:sz w:val="20"/>
          <w:szCs w:val="20"/>
        </w:rPr>
        <w:t>, Wang</w:t>
      </w:r>
      <w:r w:rsidRPr="00153B57">
        <w:rPr>
          <w:rFonts w:ascii="Arial" w:hAnsi="Arial" w:cs="Arial"/>
          <w:sz w:val="20"/>
          <w:szCs w:val="20"/>
        </w:rPr>
        <w:t xml:space="preserve"> JC</w:t>
      </w:r>
      <w:r w:rsidR="00CD5847" w:rsidRPr="00153B57">
        <w:rPr>
          <w:rFonts w:ascii="Arial" w:hAnsi="Arial" w:cs="Arial"/>
          <w:sz w:val="20"/>
          <w:szCs w:val="20"/>
        </w:rPr>
        <w:t>,</w:t>
      </w:r>
      <w:r w:rsidRPr="00153B57">
        <w:rPr>
          <w:rFonts w:ascii="Arial" w:hAnsi="Arial" w:cs="Arial"/>
          <w:sz w:val="20"/>
          <w:szCs w:val="20"/>
        </w:rPr>
        <w:t xml:space="preserve"> Ware EB</w:t>
      </w:r>
      <w:r w:rsidR="00CD5847" w:rsidRPr="00153B57">
        <w:rPr>
          <w:rFonts w:ascii="Arial" w:hAnsi="Arial" w:cs="Arial"/>
          <w:sz w:val="20"/>
          <w:szCs w:val="20"/>
        </w:rPr>
        <w:t>,</w:t>
      </w:r>
      <w:r w:rsidRPr="00153B57">
        <w:rPr>
          <w:rFonts w:ascii="Arial" w:hAnsi="Arial" w:cs="Arial"/>
          <w:sz w:val="20"/>
          <w:szCs w:val="20"/>
        </w:rPr>
        <w:t xml:space="preserve"> Wilson G</w:t>
      </w:r>
      <w:r w:rsidR="00CD5847" w:rsidRPr="00153B57">
        <w:rPr>
          <w:rFonts w:ascii="Arial" w:hAnsi="Arial" w:cs="Arial"/>
          <w:sz w:val="20"/>
          <w:szCs w:val="20"/>
        </w:rPr>
        <w:t>,</w:t>
      </w:r>
      <w:r w:rsidRPr="00153B57">
        <w:rPr>
          <w:rFonts w:ascii="Arial" w:hAnsi="Arial" w:cs="Arial"/>
          <w:sz w:val="20"/>
          <w:szCs w:val="20"/>
        </w:rPr>
        <w:t xml:space="preserve"> Yao J</w:t>
      </w:r>
      <w:r w:rsidR="00CD5847" w:rsidRPr="00153B57">
        <w:rPr>
          <w:rFonts w:ascii="Arial" w:hAnsi="Arial" w:cs="Arial"/>
          <w:sz w:val="20"/>
          <w:szCs w:val="20"/>
        </w:rPr>
        <w:t>, Zhao</w:t>
      </w:r>
      <w:r w:rsidRPr="00153B57">
        <w:rPr>
          <w:rFonts w:ascii="Arial" w:hAnsi="Arial" w:cs="Arial"/>
          <w:sz w:val="20"/>
          <w:szCs w:val="20"/>
        </w:rPr>
        <w:t xml:space="preserve"> W</w:t>
      </w:r>
      <w:r w:rsidR="00CD5847" w:rsidRPr="00153B57">
        <w:rPr>
          <w:rFonts w:ascii="Arial" w:hAnsi="Arial" w:cs="Arial"/>
          <w:sz w:val="20"/>
          <w:szCs w:val="20"/>
        </w:rPr>
        <w:t>,</w:t>
      </w:r>
      <w:r w:rsidRPr="00153B57">
        <w:rPr>
          <w:rFonts w:ascii="Arial" w:hAnsi="Arial" w:cs="Arial"/>
          <w:sz w:val="20"/>
          <w:szCs w:val="20"/>
        </w:rPr>
        <w:t xml:space="preserve"> Breslau N</w:t>
      </w:r>
      <w:r w:rsidR="00CD5847" w:rsidRPr="00153B57">
        <w:rPr>
          <w:rFonts w:ascii="Arial" w:hAnsi="Arial" w:cs="Arial"/>
          <w:sz w:val="20"/>
          <w:szCs w:val="20"/>
        </w:rPr>
        <w:t>,</w:t>
      </w:r>
      <w:r w:rsidRPr="00153B57">
        <w:rPr>
          <w:rFonts w:ascii="Arial" w:hAnsi="Arial" w:cs="Arial"/>
          <w:sz w:val="20"/>
          <w:szCs w:val="20"/>
        </w:rPr>
        <w:t xml:space="preserve"> Hatsukami D</w:t>
      </w:r>
      <w:r w:rsidR="00CD5847" w:rsidRPr="00153B57">
        <w:rPr>
          <w:rFonts w:ascii="Arial" w:hAnsi="Arial" w:cs="Arial"/>
          <w:sz w:val="20"/>
          <w:szCs w:val="20"/>
        </w:rPr>
        <w:t>,</w:t>
      </w:r>
      <w:r w:rsidRPr="00153B57">
        <w:rPr>
          <w:rFonts w:ascii="Arial" w:hAnsi="Arial" w:cs="Arial"/>
          <w:sz w:val="20"/>
          <w:szCs w:val="20"/>
        </w:rPr>
        <w:t xml:space="preserve"> Stitzel JA</w:t>
      </w:r>
      <w:r w:rsidR="00CD5847" w:rsidRPr="00153B57">
        <w:rPr>
          <w:rFonts w:ascii="Arial" w:hAnsi="Arial" w:cs="Arial"/>
          <w:sz w:val="20"/>
          <w:szCs w:val="20"/>
        </w:rPr>
        <w:t>,</w:t>
      </w:r>
      <w:r w:rsidRPr="00153B57">
        <w:rPr>
          <w:rFonts w:ascii="Arial" w:hAnsi="Arial" w:cs="Arial"/>
          <w:sz w:val="20"/>
          <w:szCs w:val="20"/>
        </w:rPr>
        <w:t xml:space="preserve"> Rice J</w:t>
      </w:r>
      <w:r w:rsidR="00CD5847" w:rsidRPr="00153B57">
        <w:rPr>
          <w:rFonts w:ascii="Arial" w:hAnsi="Arial" w:cs="Arial"/>
          <w:sz w:val="20"/>
          <w:szCs w:val="20"/>
        </w:rPr>
        <w:t>,</w:t>
      </w:r>
      <w:r w:rsidRPr="00153B57">
        <w:rPr>
          <w:rFonts w:ascii="Arial" w:hAnsi="Arial" w:cs="Arial"/>
          <w:sz w:val="20"/>
          <w:szCs w:val="20"/>
        </w:rPr>
        <w:t xml:space="preserve"> Goate A</w:t>
      </w:r>
      <w:r w:rsidR="00CD5847" w:rsidRPr="00153B57">
        <w:rPr>
          <w:rFonts w:ascii="Arial" w:hAnsi="Arial" w:cs="Arial"/>
          <w:sz w:val="20"/>
          <w:szCs w:val="20"/>
        </w:rPr>
        <w:t>,</w:t>
      </w:r>
      <w:r w:rsidRPr="00153B57">
        <w:rPr>
          <w:rFonts w:ascii="Arial" w:hAnsi="Arial" w:cs="Arial"/>
          <w:sz w:val="20"/>
          <w:szCs w:val="20"/>
        </w:rPr>
        <w:t xml:space="preserve"> Bierut LJ. </w:t>
      </w:r>
      <w:r w:rsidRPr="00153B57">
        <w:rPr>
          <w:rFonts w:ascii="Arial" w:hAnsi="Arial" w:cs="Arial"/>
          <w:b/>
          <w:i/>
          <w:sz w:val="20"/>
          <w:szCs w:val="20"/>
        </w:rPr>
        <w:t>Rare, low frequency and common coding variants in CHRNA5 and their contribution to nicotine dependence in European and African Americans.</w:t>
      </w:r>
      <w:r w:rsidRPr="00153B57">
        <w:rPr>
          <w:rFonts w:ascii="Arial" w:hAnsi="Arial" w:cs="Arial"/>
          <w:sz w:val="20"/>
          <w:szCs w:val="20"/>
        </w:rPr>
        <w:t xml:space="preserve"> Mol. Psychiatry 2016 May</w:t>
      </w:r>
      <w:r w:rsidR="00BB3648" w:rsidRPr="00153B57">
        <w:rPr>
          <w:rFonts w:ascii="Arial" w:hAnsi="Arial" w:cs="Arial"/>
          <w:sz w:val="20"/>
          <w:szCs w:val="20"/>
        </w:rPr>
        <w:t xml:space="preserve">. </w:t>
      </w:r>
      <w:r w:rsidRPr="00153B57">
        <w:rPr>
          <w:rFonts w:ascii="Arial" w:hAnsi="Arial" w:cs="Arial"/>
          <w:sz w:val="20"/>
          <w:szCs w:val="20"/>
        </w:rPr>
        <w:t>PM: 26239294.</w:t>
      </w:r>
      <w:r w:rsidR="00FD1069" w:rsidRPr="00FD1069">
        <w:rPr>
          <w:rFonts w:ascii="Arial" w:hAnsi="Arial" w:cs="Arial"/>
          <w:sz w:val="20"/>
          <w:szCs w:val="20"/>
        </w:rPr>
        <w:t xml:space="preserve"> </w:t>
      </w:r>
      <w:r w:rsidR="00FD1069" w:rsidRPr="00153B57">
        <w:rPr>
          <w:rFonts w:ascii="Arial" w:hAnsi="Arial" w:cs="Arial"/>
          <w:sz w:val="20"/>
          <w:szCs w:val="20"/>
        </w:rPr>
        <w:t>PMC4740321.</w:t>
      </w:r>
    </w:p>
    <w:p w14:paraId="4F2FAC58" w14:textId="77777777" w:rsidR="00FD1069"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Parikh RH</w:t>
      </w:r>
      <w:r w:rsidR="00CD5847" w:rsidRPr="00153B57">
        <w:rPr>
          <w:rFonts w:ascii="Arial" w:hAnsi="Arial" w:cs="Arial"/>
          <w:sz w:val="20"/>
          <w:szCs w:val="20"/>
        </w:rPr>
        <w:t>,</w:t>
      </w:r>
      <w:r w:rsidRPr="00153B57">
        <w:rPr>
          <w:rFonts w:ascii="Arial" w:hAnsi="Arial" w:cs="Arial"/>
          <w:sz w:val="20"/>
          <w:szCs w:val="20"/>
        </w:rPr>
        <w:t xml:space="preserve"> Seliger SL</w:t>
      </w:r>
      <w:r w:rsidR="00CD5847" w:rsidRPr="00153B57">
        <w:rPr>
          <w:rFonts w:ascii="Arial" w:hAnsi="Arial" w:cs="Arial"/>
          <w:sz w:val="20"/>
          <w:szCs w:val="20"/>
        </w:rPr>
        <w:t>,</w:t>
      </w:r>
      <w:r w:rsidRPr="00153B57">
        <w:rPr>
          <w:rFonts w:ascii="Arial" w:hAnsi="Arial" w:cs="Arial"/>
          <w:sz w:val="20"/>
          <w:szCs w:val="20"/>
        </w:rPr>
        <w:t xml:space="preserve"> Christenson R</w:t>
      </w:r>
      <w:r w:rsidR="00CD5847" w:rsidRPr="00153B57">
        <w:rPr>
          <w:rFonts w:ascii="Arial" w:hAnsi="Arial" w:cs="Arial"/>
          <w:sz w:val="20"/>
          <w:szCs w:val="20"/>
        </w:rPr>
        <w:t>,</w:t>
      </w:r>
      <w:r w:rsidRPr="00153B57">
        <w:rPr>
          <w:rFonts w:ascii="Arial" w:hAnsi="Arial" w:cs="Arial"/>
          <w:sz w:val="20"/>
          <w:szCs w:val="20"/>
        </w:rPr>
        <w:t xml:space="preserve"> Gottdiener JS</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deFilippi CR. </w:t>
      </w:r>
      <w:r w:rsidRPr="00153B57">
        <w:rPr>
          <w:rFonts w:ascii="Arial" w:hAnsi="Arial" w:cs="Arial"/>
          <w:b/>
          <w:i/>
          <w:sz w:val="20"/>
          <w:szCs w:val="20"/>
        </w:rPr>
        <w:t>Soluble ST2 for Prediction of Heart Failure and Cardiovascular Death in an Elderly, Community-Dwelling Population.</w:t>
      </w:r>
      <w:r w:rsidRPr="00153B57">
        <w:rPr>
          <w:rFonts w:ascii="Arial" w:hAnsi="Arial" w:cs="Arial"/>
          <w:sz w:val="20"/>
          <w:szCs w:val="20"/>
        </w:rPr>
        <w:t xml:space="preserve"> J Am Heart Assoc 2016 Aug</w:t>
      </w:r>
      <w:r w:rsidR="00980C2E">
        <w:rPr>
          <w:rFonts w:ascii="Arial" w:hAnsi="Arial" w:cs="Arial"/>
          <w:sz w:val="20"/>
          <w:szCs w:val="20"/>
        </w:rPr>
        <w:t xml:space="preserve"> 1</w:t>
      </w:r>
      <w:r w:rsidR="00BB3648" w:rsidRPr="00153B57">
        <w:rPr>
          <w:rFonts w:ascii="Arial" w:hAnsi="Arial" w:cs="Arial"/>
          <w:sz w:val="20"/>
          <w:szCs w:val="20"/>
        </w:rPr>
        <w:t>.</w:t>
      </w:r>
      <w:r w:rsidRPr="00153B57">
        <w:rPr>
          <w:rFonts w:ascii="Arial" w:hAnsi="Arial" w:cs="Arial"/>
          <w:sz w:val="20"/>
          <w:szCs w:val="20"/>
        </w:rPr>
        <w:t xml:space="preserve"> </w:t>
      </w:r>
      <w:r w:rsidR="00980C2E">
        <w:rPr>
          <w:rFonts w:ascii="Arial" w:hAnsi="Arial" w:cs="Arial"/>
          <w:sz w:val="20"/>
          <w:szCs w:val="20"/>
        </w:rPr>
        <w:t xml:space="preserve">Vol. 5, issue 8, pii. e003188. </w:t>
      </w:r>
      <w:r w:rsidRPr="00153B57">
        <w:rPr>
          <w:rFonts w:ascii="Arial" w:hAnsi="Arial" w:cs="Arial"/>
          <w:sz w:val="20"/>
          <w:szCs w:val="20"/>
        </w:rPr>
        <w:t>PM: 27481133.</w:t>
      </w:r>
      <w:r w:rsidR="00FD1069">
        <w:rPr>
          <w:rFonts w:ascii="Arial" w:hAnsi="Arial" w:cs="Arial"/>
          <w:sz w:val="20"/>
          <w:szCs w:val="20"/>
        </w:rPr>
        <w:t xml:space="preserve"> </w:t>
      </w:r>
      <w:hyperlink r:id="rId3358" w:history="1">
        <w:r w:rsidR="00FD1069" w:rsidRPr="00FD1069">
          <w:rPr>
            <w:rFonts w:ascii="Arial" w:hAnsi="Arial" w:cs="Arial"/>
            <w:sz w:val="20"/>
            <w:szCs w:val="20"/>
          </w:rPr>
          <w:t>PMC5015272</w:t>
        </w:r>
      </w:hyperlink>
      <w:r w:rsidR="00FD1069">
        <w:rPr>
          <w:rFonts w:ascii="Arial" w:hAnsi="Arial" w:cs="Arial"/>
          <w:sz w:val="20"/>
          <w:szCs w:val="20"/>
        </w:rPr>
        <w:t>.</w:t>
      </w:r>
    </w:p>
    <w:p w14:paraId="72F379F7" w14:textId="77777777" w:rsidR="00DF3747" w:rsidRPr="00153B57"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Pattaro C, Teumer A, Gorski M, Chu AY, Li M, Mijatovic V, Garnaas M, Tin A, Sorice R, Li Y, Taliun D, Olden M, Foster M, Yang Q, Chen MH, Pers TH, Johnson AD, Ko YA, Fuchsberger C, Tayo B, Nalls M, Feitosa MF, Isaacs A, Dehghan A, d'Adamo P, Adeyemo A, Dieffenbach AK, Zonderman AB, Nolte IM, van der Most PJ, Wright AF, Shuldiner AR, Morrison AC, Hofman A, Smith AV, Dreisbach AW, Franke A, Uitterlinden AG, Metspalu A, Tonjes A, Lupo A, Robino A, Johansson Å, Demirkan A, Kollerits B, Freedman BI, Ponte B, Oostra BA, Paulweber B, Krämer BK, Mitchell BD, Buckley BM, Peralta CA, Hayward C, Helmer C, Rotimi CN, Shaffer CM, Müller C, Sala C, van Duijn CM, Saint-Pierre A, Ackermann D, Shriner D, Ruggiero D, Toniolo D, Lu Y, Cusi D, Czamara D, Ellinghaus D, Siscovick DS, Ruderfer D, Gieger C, Grallert H, Rochtchina E, Atkinson EJ, Holliday EG, Boerwinkle E, Salvi E, Bottinger EP, Murgia F, Rivadeneira F, Ernst F, Kronenberg F, Hu FB, Navis GJ, Curhan GC, Ehret GB, Homuth G, Coassin S, Thun GA, Pistis G, Gambaro G, Malerba G, Montgomery GW, Eiriksdottir G, Jacobs G, Li G, Wichmann HE, Campbell H, Schmidt H, Wallaschofski H, Völzke H, Brenner H, Kroemer HK, Kramer H, Lin H, Mateo Leach I, Ford I, Guessous I, Rudan I, Prokopenko I, Borecki I, Heid IM, Kolcic I, Persico I, Jukema JW, Wilson JF, Felix JF, Divers J, Lambert JC, Stafford JM, Gaspoz JM, Smith JA, Faul JD, Wang JJ, Ding J, Hirschhorn JN, Attia J, Whitfield JB, Chalmers J, Viikari J, Coresh J, Denny JC, Karjalainen J, Fernandes JK, Endlich K, Butterbach K, Keene KL, Lohman K, Portas L, Launer LJ, Lyytikäinen LP, Yengo L, Franke L, Ferrucci L, Rose LM, Kedenko L, Rao M, Struchalin M, Kleber ME, Cavalieri M, Haun M, Cornelis MC, Ciullo M, Pirastu M, de Andrade M, McEvoy MA, Woodward M, Adam M, Cocca M, Nauck M, Imboden M, Waldenberger M, Pruijm M, Metzger M, Stumvoll M, Evans MK, Sale MM, Kähönen M, Boban M, Bochud M, Rheinberger M, Verweij N, Bouatia-Naji N, Martin NG, Hastie N, Probst-Hensch N, Soranzo N, Devuyst O, Raitakari O, Gottesman O, Franco OH, Polasek O, Gasparini P, Munroe PB, Ridker PM, Mitchell P, Muntner P, Meisinger C, Smit JH; ICBP Consortium; AGEN Consortium; CARDIOGRAM; CHARGe-Heart Failure Group; ECHOGen Consortium, Kovacs P, Wild PS, Froguel P, Rettig R, Mägi R, Biffar R, Schmidt R, Middelberg RP, Carroll RJ, Penninx BW, Scott RJ, Katz R, Sedaghat S, Wild SH, Kardia SL, Ulivi S, Hwang SJ, Enroth S, Kloiber S, Trompet S, Stengel B, Hancock SJ, Turner ST, Rosas SE, Stracke S, Harris TB, Zeller T, Zemunik T, Lehtimäki T, Illig T, Aspelund T, Nikopensius T, Esko T, Tanaka T, Gyllensten U, Völker U, Emilsson V, Vitart V, Aalto V, Gudnason V, Chouraki V, Chen WM, Igl W, März W, Koenig W, Lieb W, Loos RJ, Liu Y, Snieder H, Pramstaller PP, Parsa A, O'Connell JR, Susztak K, Hamet P, Tremblay J, de Boer IH, Böger CA, Goessling W, Chasman DI, Köttgen A, Kao WH, Fox CS.</w:t>
      </w:r>
      <w:r w:rsidRPr="00153B57">
        <w:t xml:space="preserve"> </w:t>
      </w:r>
      <w:r w:rsidRPr="00153B57">
        <w:rPr>
          <w:rFonts w:ascii="Arial" w:hAnsi="Arial" w:cs="Arial"/>
          <w:b/>
          <w:i/>
          <w:sz w:val="20"/>
          <w:szCs w:val="20"/>
        </w:rPr>
        <w:t>Genetic associations at 53 loci highlight cell types and biological pathways relevant for kidney function.</w:t>
      </w:r>
      <w:r w:rsidRPr="00153B57">
        <w:rPr>
          <w:rFonts w:ascii="Arial" w:hAnsi="Arial" w:cs="Arial"/>
          <w:sz w:val="20"/>
          <w:szCs w:val="20"/>
        </w:rPr>
        <w:t xml:space="preserve"> Nat Commun 2016 Jan 21. PM: 26831199. PMC4735748.</w:t>
      </w:r>
    </w:p>
    <w:p w14:paraId="019AFC4F" w14:textId="77777777" w:rsidR="00625BD2" w:rsidRPr="00153B57" w:rsidRDefault="00625BD2"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Perera S</w:t>
      </w:r>
      <w:r w:rsidR="00CD5847" w:rsidRPr="00153B57">
        <w:rPr>
          <w:rFonts w:ascii="Arial" w:hAnsi="Arial" w:cs="Arial"/>
          <w:sz w:val="20"/>
          <w:szCs w:val="20"/>
        </w:rPr>
        <w:t>,</w:t>
      </w:r>
      <w:r w:rsidRPr="00153B57">
        <w:rPr>
          <w:rFonts w:ascii="Arial" w:hAnsi="Arial" w:cs="Arial"/>
          <w:sz w:val="20"/>
          <w:szCs w:val="20"/>
        </w:rPr>
        <w:t xml:space="preserve"> Patel KV</w:t>
      </w:r>
      <w:r w:rsidR="00CD5847" w:rsidRPr="00153B57">
        <w:rPr>
          <w:rFonts w:ascii="Arial" w:hAnsi="Arial" w:cs="Arial"/>
          <w:sz w:val="20"/>
          <w:szCs w:val="20"/>
        </w:rPr>
        <w:t>,</w:t>
      </w:r>
      <w:r w:rsidRPr="00153B57">
        <w:rPr>
          <w:rFonts w:ascii="Arial" w:hAnsi="Arial" w:cs="Arial"/>
          <w:sz w:val="20"/>
          <w:szCs w:val="20"/>
        </w:rPr>
        <w:t xml:space="preserve"> Rosano C</w:t>
      </w:r>
      <w:r w:rsidR="00CD5847" w:rsidRPr="00153B57">
        <w:rPr>
          <w:rFonts w:ascii="Arial" w:hAnsi="Arial" w:cs="Arial"/>
          <w:sz w:val="20"/>
          <w:szCs w:val="20"/>
        </w:rPr>
        <w:t>,</w:t>
      </w:r>
      <w:r w:rsidRPr="00153B57">
        <w:rPr>
          <w:rFonts w:ascii="Arial" w:hAnsi="Arial" w:cs="Arial"/>
          <w:sz w:val="20"/>
          <w:szCs w:val="20"/>
        </w:rPr>
        <w:t xml:space="preserve"> Rubin SM</w:t>
      </w:r>
      <w:r w:rsidR="00CD5847" w:rsidRPr="00153B57">
        <w:rPr>
          <w:rFonts w:ascii="Arial" w:hAnsi="Arial" w:cs="Arial"/>
          <w:sz w:val="20"/>
          <w:szCs w:val="20"/>
        </w:rPr>
        <w:t>,</w:t>
      </w:r>
      <w:r w:rsidRPr="00153B57">
        <w:rPr>
          <w:rFonts w:ascii="Arial" w:hAnsi="Arial" w:cs="Arial"/>
          <w:sz w:val="20"/>
          <w:szCs w:val="20"/>
        </w:rPr>
        <w:t xml:space="preserve"> Satterfield S</w:t>
      </w:r>
      <w:r w:rsidR="00CD5847" w:rsidRPr="00153B57">
        <w:rPr>
          <w:rFonts w:ascii="Arial" w:hAnsi="Arial" w:cs="Arial"/>
          <w:sz w:val="20"/>
          <w:szCs w:val="20"/>
        </w:rPr>
        <w:t>,</w:t>
      </w:r>
      <w:r w:rsidRPr="00153B57">
        <w:rPr>
          <w:rFonts w:ascii="Arial" w:hAnsi="Arial" w:cs="Arial"/>
          <w:sz w:val="20"/>
          <w:szCs w:val="20"/>
        </w:rPr>
        <w:t xml:space="preserve"> Harris T</w:t>
      </w:r>
      <w:r w:rsidR="00CD5847" w:rsidRPr="00153B57">
        <w:rPr>
          <w:rFonts w:ascii="Arial" w:hAnsi="Arial" w:cs="Arial"/>
          <w:sz w:val="20"/>
          <w:szCs w:val="20"/>
        </w:rPr>
        <w:t>,</w:t>
      </w:r>
      <w:r w:rsidRPr="00153B57">
        <w:rPr>
          <w:rFonts w:ascii="Arial" w:hAnsi="Arial" w:cs="Arial"/>
          <w:sz w:val="20"/>
          <w:szCs w:val="20"/>
        </w:rPr>
        <w:t xml:space="preserve"> Ensrud K</w:t>
      </w:r>
      <w:r w:rsidR="00CD5847" w:rsidRPr="00153B57">
        <w:rPr>
          <w:rFonts w:ascii="Arial" w:hAnsi="Arial" w:cs="Arial"/>
          <w:sz w:val="20"/>
          <w:szCs w:val="20"/>
        </w:rPr>
        <w:t>,</w:t>
      </w:r>
      <w:r w:rsidRPr="00153B57">
        <w:rPr>
          <w:rFonts w:ascii="Arial" w:hAnsi="Arial" w:cs="Arial"/>
          <w:sz w:val="20"/>
          <w:szCs w:val="20"/>
        </w:rPr>
        <w:t xml:space="preserve"> Orwoll E</w:t>
      </w:r>
      <w:r w:rsidR="00CD5847" w:rsidRPr="00153B57">
        <w:rPr>
          <w:rFonts w:ascii="Arial" w:hAnsi="Arial" w:cs="Arial"/>
          <w:sz w:val="20"/>
          <w:szCs w:val="20"/>
        </w:rPr>
        <w:t>,</w:t>
      </w:r>
      <w:r w:rsidRPr="00153B57">
        <w:rPr>
          <w:rFonts w:ascii="Arial" w:hAnsi="Arial" w:cs="Arial"/>
          <w:sz w:val="20"/>
          <w:szCs w:val="20"/>
        </w:rPr>
        <w:t xml:space="preserve"> Lee CG</w:t>
      </w:r>
      <w:r w:rsidR="00CD5847" w:rsidRPr="00153B57">
        <w:rPr>
          <w:rFonts w:ascii="Arial" w:hAnsi="Arial" w:cs="Arial"/>
          <w:sz w:val="20"/>
          <w:szCs w:val="20"/>
        </w:rPr>
        <w:t>,</w:t>
      </w:r>
      <w:r w:rsidRPr="00153B57">
        <w:rPr>
          <w:rFonts w:ascii="Arial" w:hAnsi="Arial" w:cs="Arial"/>
          <w:sz w:val="20"/>
          <w:szCs w:val="20"/>
        </w:rPr>
        <w:t xml:space="preserve"> Chandler JM</w:t>
      </w:r>
      <w:r w:rsidR="00CD5847" w:rsidRPr="00153B57">
        <w:rPr>
          <w:rFonts w:ascii="Arial" w:hAnsi="Arial" w:cs="Arial"/>
          <w:sz w:val="20"/>
          <w:szCs w:val="20"/>
        </w:rPr>
        <w:t>,</w:t>
      </w:r>
      <w:r w:rsidRPr="00153B57">
        <w:rPr>
          <w:rFonts w:ascii="Arial" w:hAnsi="Arial" w:cs="Arial"/>
          <w:sz w:val="20"/>
          <w:szCs w:val="20"/>
        </w:rPr>
        <w:t xml:space="preserve"> Newman AB</w:t>
      </w:r>
      <w:r w:rsidR="00CD5847" w:rsidRPr="00153B57">
        <w:rPr>
          <w:rFonts w:ascii="Arial" w:hAnsi="Arial" w:cs="Arial"/>
          <w:sz w:val="20"/>
          <w:szCs w:val="20"/>
        </w:rPr>
        <w:t>,</w:t>
      </w:r>
      <w:r w:rsidRPr="00153B57">
        <w:rPr>
          <w:rFonts w:ascii="Arial" w:hAnsi="Arial" w:cs="Arial"/>
          <w:sz w:val="20"/>
          <w:szCs w:val="20"/>
        </w:rPr>
        <w:t xml:space="preserve"> Cauley JA</w:t>
      </w:r>
      <w:r w:rsidR="00CD5847" w:rsidRPr="00153B57">
        <w:rPr>
          <w:rFonts w:ascii="Arial" w:hAnsi="Arial" w:cs="Arial"/>
          <w:sz w:val="20"/>
          <w:szCs w:val="20"/>
        </w:rPr>
        <w:t>,</w:t>
      </w:r>
      <w:r w:rsidRPr="00153B57">
        <w:rPr>
          <w:rFonts w:ascii="Arial" w:hAnsi="Arial" w:cs="Arial"/>
          <w:sz w:val="20"/>
          <w:szCs w:val="20"/>
        </w:rPr>
        <w:t xml:space="preserve"> Guralnik JM</w:t>
      </w:r>
      <w:r w:rsidR="00CD5847" w:rsidRPr="00153B57">
        <w:rPr>
          <w:rFonts w:ascii="Arial" w:hAnsi="Arial" w:cs="Arial"/>
          <w:sz w:val="20"/>
          <w:szCs w:val="20"/>
        </w:rPr>
        <w:t>,</w:t>
      </w:r>
      <w:r w:rsidRPr="00153B57">
        <w:rPr>
          <w:rFonts w:ascii="Arial" w:hAnsi="Arial" w:cs="Arial"/>
          <w:sz w:val="20"/>
          <w:szCs w:val="20"/>
        </w:rPr>
        <w:t xml:space="preserve"> Ferrucci L</w:t>
      </w:r>
      <w:r w:rsidR="00CD5847" w:rsidRPr="00153B57">
        <w:rPr>
          <w:rFonts w:ascii="Arial" w:hAnsi="Arial" w:cs="Arial"/>
          <w:sz w:val="20"/>
          <w:szCs w:val="20"/>
        </w:rPr>
        <w:t>,</w:t>
      </w:r>
      <w:r w:rsidRPr="00153B57">
        <w:rPr>
          <w:rFonts w:ascii="Arial" w:hAnsi="Arial" w:cs="Arial"/>
          <w:sz w:val="20"/>
          <w:szCs w:val="20"/>
        </w:rPr>
        <w:t xml:space="preserve"> Studenski SA. </w:t>
      </w:r>
      <w:r w:rsidRPr="00153B57">
        <w:rPr>
          <w:rFonts w:ascii="Arial" w:hAnsi="Arial" w:cs="Arial"/>
          <w:b/>
          <w:i/>
          <w:sz w:val="20"/>
          <w:szCs w:val="20"/>
        </w:rPr>
        <w:t>Gait Speed Predicts Incident Disability: A Pooled Analysis.</w:t>
      </w:r>
      <w:r w:rsidRPr="00153B57">
        <w:rPr>
          <w:rFonts w:ascii="Arial" w:hAnsi="Arial" w:cs="Arial"/>
          <w:sz w:val="20"/>
          <w:szCs w:val="20"/>
        </w:rPr>
        <w:t xml:space="preserve"> J. Gerontol. A Biol. Sci. Med. Sci. 2016 Jan. PM: 26297942.</w:t>
      </w:r>
      <w:r w:rsidR="00FD1069" w:rsidRPr="00FD1069">
        <w:rPr>
          <w:rFonts w:ascii="Arial" w:hAnsi="Arial" w:cs="Arial"/>
          <w:sz w:val="20"/>
          <w:szCs w:val="20"/>
        </w:rPr>
        <w:t xml:space="preserve"> </w:t>
      </w:r>
      <w:r w:rsidR="00FD1069" w:rsidRPr="00153B57">
        <w:rPr>
          <w:rFonts w:ascii="Arial" w:hAnsi="Arial" w:cs="Arial"/>
          <w:sz w:val="20"/>
          <w:szCs w:val="20"/>
        </w:rPr>
        <w:t>PMC4715231.</w:t>
      </w:r>
    </w:p>
    <w:p w14:paraId="31CE14AD"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Petersen J</w:t>
      </w:r>
      <w:r w:rsidR="00CD5847" w:rsidRPr="00153B57">
        <w:rPr>
          <w:rFonts w:ascii="Arial" w:hAnsi="Arial" w:cs="Arial"/>
          <w:sz w:val="20"/>
          <w:szCs w:val="20"/>
        </w:rPr>
        <w:t>,</w:t>
      </w:r>
      <w:r w:rsidRPr="00153B57">
        <w:rPr>
          <w:rFonts w:ascii="Arial" w:hAnsi="Arial" w:cs="Arial"/>
          <w:sz w:val="20"/>
          <w:szCs w:val="20"/>
        </w:rPr>
        <w:t xml:space="preserve"> Kaye J</w:t>
      </w:r>
      <w:r w:rsidR="00CD5847" w:rsidRPr="00153B57">
        <w:rPr>
          <w:rFonts w:ascii="Arial" w:hAnsi="Arial" w:cs="Arial"/>
          <w:sz w:val="20"/>
          <w:szCs w:val="20"/>
        </w:rPr>
        <w:t>,</w:t>
      </w:r>
      <w:r w:rsidRPr="00153B57">
        <w:rPr>
          <w:rFonts w:ascii="Arial" w:hAnsi="Arial" w:cs="Arial"/>
          <w:sz w:val="20"/>
          <w:szCs w:val="20"/>
        </w:rPr>
        <w:t xml:space="preserve"> Jacobs PG</w:t>
      </w:r>
      <w:r w:rsidR="00CD5847" w:rsidRPr="00153B57">
        <w:rPr>
          <w:rFonts w:ascii="Arial" w:hAnsi="Arial" w:cs="Arial"/>
          <w:sz w:val="20"/>
          <w:szCs w:val="20"/>
        </w:rPr>
        <w:t>,</w:t>
      </w:r>
      <w:r w:rsidRPr="00153B57">
        <w:rPr>
          <w:rFonts w:ascii="Arial" w:hAnsi="Arial" w:cs="Arial"/>
          <w:sz w:val="20"/>
          <w:szCs w:val="20"/>
        </w:rPr>
        <w:t xml:space="preserve"> Quinones A</w:t>
      </w:r>
      <w:r w:rsidR="00CD5847" w:rsidRPr="00153B57">
        <w:rPr>
          <w:rFonts w:ascii="Arial" w:hAnsi="Arial" w:cs="Arial"/>
          <w:sz w:val="20"/>
          <w:szCs w:val="20"/>
        </w:rPr>
        <w:t>,</w:t>
      </w:r>
      <w:r w:rsidRPr="00153B57">
        <w:rPr>
          <w:rFonts w:ascii="Arial" w:hAnsi="Arial" w:cs="Arial"/>
          <w:sz w:val="20"/>
          <w:szCs w:val="20"/>
        </w:rPr>
        <w:t xml:space="preserve"> Dodge H</w:t>
      </w:r>
      <w:r w:rsidR="00CD5847" w:rsidRPr="00153B57">
        <w:rPr>
          <w:rFonts w:ascii="Arial" w:hAnsi="Arial" w:cs="Arial"/>
          <w:sz w:val="20"/>
          <w:szCs w:val="20"/>
        </w:rPr>
        <w:t>,</w:t>
      </w:r>
      <w:r w:rsidRPr="00153B57">
        <w:rPr>
          <w:rFonts w:ascii="Arial" w:hAnsi="Arial" w:cs="Arial"/>
          <w:sz w:val="20"/>
          <w:szCs w:val="20"/>
        </w:rPr>
        <w:t xml:space="preserve"> Arnold A</w:t>
      </w:r>
      <w:r w:rsidR="00CD5847" w:rsidRPr="00153B57">
        <w:rPr>
          <w:rFonts w:ascii="Arial" w:hAnsi="Arial" w:cs="Arial"/>
          <w:sz w:val="20"/>
          <w:szCs w:val="20"/>
        </w:rPr>
        <w:t>,</w:t>
      </w:r>
      <w:r w:rsidRPr="00153B57">
        <w:rPr>
          <w:rFonts w:ascii="Arial" w:hAnsi="Arial" w:cs="Arial"/>
          <w:sz w:val="20"/>
          <w:szCs w:val="20"/>
        </w:rPr>
        <w:t xml:space="preserve"> Thielke S. </w:t>
      </w:r>
      <w:r w:rsidRPr="00153B57">
        <w:rPr>
          <w:rFonts w:ascii="Arial" w:hAnsi="Arial" w:cs="Arial"/>
          <w:b/>
          <w:i/>
          <w:sz w:val="20"/>
          <w:szCs w:val="20"/>
        </w:rPr>
        <w:t>Longitudinal Relationship Between Loneliness and Social Isolation in Older Adults: Results From the Cardiovascular Health Study.</w:t>
      </w:r>
      <w:r w:rsidRPr="00153B57">
        <w:rPr>
          <w:rFonts w:ascii="Arial" w:hAnsi="Arial" w:cs="Arial"/>
          <w:sz w:val="20"/>
          <w:szCs w:val="20"/>
        </w:rPr>
        <w:t xml:space="preserve"> J Aging Health 2016 Aug</w:t>
      </w:r>
      <w:r w:rsidR="00BB3648" w:rsidRPr="00153B57">
        <w:rPr>
          <w:rFonts w:ascii="Arial" w:hAnsi="Arial" w:cs="Arial"/>
          <w:sz w:val="20"/>
          <w:szCs w:val="20"/>
        </w:rPr>
        <w:t xml:space="preserve">. </w:t>
      </w:r>
      <w:r w:rsidRPr="00153B57">
        <w:rPr>
          <w:rFonts w:ascii="Arial" w:hAnsi="Arial" w:cs="Arial"/>
          <w:sz w:val="20"/>
          <w:szCs w:val="20"/>
        </w:rPr>
        <w:t xml:space="preserve">PM: 26491043. </w:t>
      </w:r>
      <w:r w:rsidR="00FD1069" w:rsidRPr="00153B57">
        <w:rPr>
          <w:rFonts w:ascii="Arial" w:hAnsi="Arial" w:cs="Arial"/>
          <w:sz w:val="20"/>
          <w:szCs w:val="20"/>
        </w:rPr>
        <w:t>PMC4840102.</w:t>
      </w:r>
    </w:p>
    <w:p w14:paraId="49FC109B" w14:textId="77777777" w:rsidR="007E4D41"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Polfus LM</w:t>
      </w:r>
      <w:r w:rsidR="00CD5847" w:rsidRPr="00153B57">
        <w:rPr>
          <w:rFonts w:ascii="Arial" w:hAnsi="Arial" w:cs="Arial"/>
          <w:sz w:val="20"/>
          <w:szCs w:val="20"/>
        </w:rPr>
        <w:t>,</w:t>
      </w:r>
      <w:r w:rsidRPr="00153B57">
        <w:rPr>
          <w:rFonts w:ascii="Arial" w:hAnsi="Arial" w:cs="Arial"/>
          <w:sz w:val="20"/>
          <w:szCs w:val="20"/>
        </w:rPr>
        <w:t xml:space="preserve"> Khajuria RK</w:t>
      </w:r>
      <w:r w:rsidR="00CD5847" w:rsidRPr="00153B57">
        <w:rPr>
          <w:rFonts w:ascii="Arial" w:hAnsi="Arial" w:cs="Arial"/>
          <w:sz w:val="20"/>
          <w:szCs w:val="20"/>
        </w:rPr>
        <w:t>,</w:t>
      </w:r>
      <w:r w:rsidRPr="00153B57">
        <w:rPr>
          <w:rFonts w:ascii="Arial" w:hAnsi="Arial" w:cs="Arial"/>
          <w:sz w:val="20"/>
          <w:szCs w:val="20"/>
        </w:rPr>
        <w:t xml:space="preserve"> Schick UM</w:t>
      </w:r>
      <w:r w:rsidR="00CD5847" w:rsidRPr="00153B57">
        <w:rPr>
          <w:rFonts w:ascii="Arial" w:hAnsi="Arial" w:cs="Arial"/>
          <w:sz w:val="20"/>
          <w:szCs w:val="20"/>
        </w:rPr>
        <w:t>,</w:t>
      </w:r>
      <w:r w:rsidRPr="00153B57">
        <w:rPr>
          <w:rFonts w:ascii="Arial" w:hAnsi="Arial" w:cs="Arial"/>
          <w:sz w:val="20"/>
          <w:szCs w:val="20"/>
        </w:rPr>
        <w:t xml:space="preserve"> Pankratz N</w:t>
      </w:r>
      <w:r w:rsidR="00CD5847" w:rsidRPr="00153B57">
        <w:rPr>
          <w:rFonts w:ascii="Arial" w:hAnsi="Arial" w:cs="Arial"/>
          <w:sz w:val="20"/>
          <w:szCs w:val="20"/>
        </w:rPr>
        <w:t>,</w:t>
      </w:r>
      <w:r w:rsidRPr="00153B57">
        <w:rPr>
          <w:rFonts w:ascii="Arial" w:hAnsi="Arial" w:cs="Arial"/>
          <w:sz w:val="20"/>
          <w:szCs w:val="20"/>
        </w:rPr>
        <w:t xml:space="preserve"> Pazoki R</w:t>
      </w:r>
      <w:r w:rsidR="00CD5847" w:rsidRPr="00153B57">
        <w:rPr>
          <w:rFonts w:ascii="Arial" w:hAnsi="Arial" w:cs="Arial"/>
          <w:sz w:val="20"/>
          <w:szCs w:val="20"/>
        </w:rPr>
        <w:t>,</w:t>
      </w:r>
      <w:r w:rsidRPr="00153B57">
        <w:rPr>
          <w:rFonts w:ascii="Arial" w:hAnsi="Arial" w:cs="Arial"/>
          <w:sz w:val="20"/>
          <w:szCs w:val="20"/>
        </w:rPr>
        <w:t xml:space="preserve"> Brody JA</w:t>
      </w:r>
      <w:r w:rsidR="00CD5847" w:rsidRPr="00153B57">
        <w:rPr>
          <w:rFonts w:ascii="Arial" w:hAnsi="Arial" w:cs="Arial"/>
          <w:sz w:val="20"/>
          <w:szCs w:val="20"/>
        </w:rPr>
        <w:t>,</w:t>
      </w:r>
      <w:r w:rsidRPr="00153B57">
        <w:rPr>
          <w:rFonts w:ascii="Arial" w:hAnsi="Arial" w:cs="Arial"/>
          <w:sz w:val="20"/>
          <w:szCs w:val="20"/>
        </w:rPr>
        <w:t xml:space="preserve"> Chen MH</w:t>
      </w:r>
      <w:r w:rsidR="00CD5847" w:rsidRPr="00153B57">
        <w:rPr>
          <w:rFonts w:ascii="Arial" w:hAnsi="Arial" w:cs="Arial"/>
          <w:sz w:val="20"/>
          <w:szCs w:val="20"/>
        </w:rPr>
        <w:t>,</w:t>
      </w:r>
      <w:r w:rsidRPr="00153B57">
        <w:rPr>
          <w:rFonts w:ascii="Arial" w:hAnsi="Arial" w:cs="Arial"/>
          <w:sz w:val="20"/>
          <w:szCs w:val="20"/>
        </w:rPr>
        <w:t xml:space="preserve"> Auer PL</w:t>
      </w:r>
      <w:r w:rsidR="00CD5847" w:rsidRPr="00153B57">
        <w:rPr>
          <w:rFonts w:ascii="Arial" w:hAnsi="Arial" w:cs="Arial"/>
          <w:sz w:val="20"/>
          <w:szCs w:val="20"/>
        </w:rPr>
        <w:t>,</w:t>
      </w:r>
      <w:r w:rsidRPr="00153B57">
        <w:rPr>
          <w:rFonts w:ascii="Arial" w:hAnsi="Arial" w:cs="Arial"/>
          <w:sz w:val="20"/>
          <w:szCs w:val="20"/>
        </w:rPr>
        <w:t xml:space="preserve"> Floyd JS</w:t>
      </w:r>
      <w:r w:rsidR="00CD5847" w:rsidRPr="00153B57">
        <w:rPr>
          <w:rFonts w:ascii="Arial" w:hAnsi="Arial" w:cs="Arial"/>
          <w:sz w:val="20"/>
          <w:szCs w:val="20"/>
        </w:rPr>
        <w:t>,</w:t>
      </w:r>
      <w:r w:rsidRPr="00153B57">
        <w:rPr>
          <w:rFonts w:ascii="Arial" w:hAnsi="Arial" w:cs="Arial"/>
          <w:sz w:val="20"/>
          <w:szCs w:val="20"/>
        </w:rPr>
        <w:t xml:space="preserve"> Huang J</w:t>
      </w:r>
      <w:r w:rsidR="00CD5847" w:rsidRPr="00153B57">
        <w:rPr>
          <w:rFonts w:ascii="Arial" w:hAnsi="Arial" w:cs="Arial"/>
          <w:sz w:val="20"/>
          <w:szCs w:val="20"/>
        </w:rPr>
        <w:t>,</w:t>
      </w:r>
      <w:r w:rsidRPr="00153B57">
        <w:rPr>
          <w:rFonts w:ascii="Arial" w:hAnsi="Arial" w:cs="Arial"/>
          <w:sz w:val="20"/>
          <w:szCs w:val="20"/>
        </w:rPr>
        <w:t xml:space="preserve"> Lange L</w:t>
      </w:r>
      <w:r w:rsidR="00CD5847" w:rsidRPr="00153B57">
        <w:rPr>
          <w:rFonts w:ascii="Arial" w:hAnsi="Arial" w:cs="Arial"/>
          <w:sz w:val="20"/>
          <w:szCs w:val="20"/>
        </w:rPr>
        <w:t>,</w:t>
      </w:r>
      <w:r w:rsidRPr="00153B57">
        <w:rPr>
          <w:rFonts w:ascii="Arial" w:hAnsi="Arial" w:cs="Arial"/>
          <w:sz w:val="20"/>
          <w:szCs w:val="20"/>
        </w:rPr>
        <w:t xml:space="preserve"> van Rooij FJA</w:t>
      </w:r>
      <w:r w:rsidR="00CD5847" w:rsidRPr="00153B57">
        <w:rPr>
          <w:rFonts w:ascii="Arial" w:hAnsi="Arial" w:cs="Arial"/>
          <w:sz w:val="20"/>
          <w:szCs w:val="20"/>
        </w:rPr>
        <w:t>,</w:t>
      </w:r>
      <w:r w:rsidRPr="00153B57">
        <w:rPr>
          <w:rFonts w:ascii="Arial" w:hAnsi="Arial" w:cs="Arial"/>
          <w:sz w:val="20"/>
          <w:szCs w:val="20"/>
        </w:rPr>
        <w:t xml:space="preserve"> Gibbs RA</w:t>
      </w:r>
      <w:r w:rsidR="00CD5847" w:rsidRPr="00153B57">
        <w:rPr>
          <w:rFonts w:ascii="Arial" w:hAnsi="Arial" w:cs="Arial"/>
          <w:sz w:val="20"/>
          <w:szCs w:val="20"/>
        </w:rPr>
        <w:t>,</w:t>
      </w:r>
      <w:r w:rsidRPr="00153B57">
        <w:rPr>
          <w:rFonts w:ascii="Arial" w:hAnsi="Arial" w:cs="Arial"/>
          <w:sz w:val="20"/>
          <w:szCs w:val="20"/>
        </w:rPr>
        <w:t xml:space="preserve"> Metcalf G</w:t>
      </w:r>
      <w:r w:rsidR="00CD5847" w:rsidRPr="00153B57">
        <w:rPr>
          <w:rFonts w:ascii="Arial" w:hAnsi="Arial" w:cs="Arial"/>
          <w:sz w:val="20"/>
          <w:szCs w:val="20"/>
        </w:rPr>
        <w:t>,</w:t>
      </w:r>
      <w:r w:rsidRPr="00153B57">
        <w:rPr>
          <w:rFonts w:ascii="Arial" w:hAnsi="Arial" w:cs="Arial"/>
          <w:sz w:val="20"/>
          <w:szCs w:val="20"/>
        </w:rPr>
        <w:t xml:space="preserve"> Muzny D</w:t>
      </w:r>
      <w:r w:rsidR="00CD5847" w:rsidRPr="00153B57">
        <w:rPr>
          <w:rFonts w:ascii="Arial" w:hAnsi="Arial" w:cs="Arial"/>
          <w:sz w:val="20"/>
          <w:szCs w:val="20"/>
        </w:rPr>
        <w:t>,</w:t>
      </w:r>
      <w:r w:rsidRPr="00153B57">
        <w:rPr>
          <w:rFonts w:ascii="Arial" w:hAnsi="Arial" w:cs="Arial"/>
          <w:sz w:val="20"/>
          <w:szCs w:val="20"/>
        </w:rPr>
        <w:t xml:space="preserve"> Veeraraghavan N</w:t>
      </w:r>
      <w:r w:rsidR="00CD5847" w:rsidRPr="00153B57">
        <w:rPr>
          <w:rFonts w:ascii="Arial" w:hAnsi="Arial" w:cs="Arial"/>
          <w:sz w:val="20"/>
          <w:szCs w:val="20"/>
        </w:rPr>
        <w:t>,</w:t>
      </w:r>
      <w:r w:rsidRPr="00153B57">
        <w:rPr>
          <w:rFonts w:ascii="Arial" w:hAnsi="Arial" w:cs="Arial"/>
          <w:sz w:val="20"/>
          <w:szCs w:val="20"/>
        </w:rPr>
        <w:t xml:space="preserve"> Walter K</w:t>
      </w:r>
      <w:r w:rsidR="00CD5847" w:rsidRPr="00153B57">
        <w:rPr>
          <w:rFonts w:ascii="Arial" w:hAnsi="Arial" w:cs="Arial"/>
          <w:sz w:val="20"/>
          <w:szCs w:val="20"/>
        </w:rPr>
        <w:t>,</w:t>
      </w:r>
      <w:r w:rsidRPr="00153B57">
        <w:rPr>
          <w:rFonts w:ascii="Arial" w:hAnsi="Arial" w:cs="Arial"/>
          <w:sz w:val="20"/>
          <w:szCs w:val="20"/>
        </w:rPr>
        <w:t xml:space="preserve"> Chen L</w:t>
      </w:r>
      <w:r w:rsidR="00CD5847" w:rsidRPr="00153B57">
        <w:rPr>
          <w:rFonts w:ascii="Arial" w:hAnsi="Arial" w:cs="Arial"/>
          <w:sz w:val="20"/>
          <w:szCs w:val="20"/>
        </w:rPr>
        <w:t>,</w:t>
      </w:r>
      <w:r w:rsidRPr="00153B57">
        <w:rPr>
          <w:rFonts w:ascii="Arial" w:hAnsi="Arial" w:cs="Arial"/>
          <w:sz w:val="20"/>
          <w:szCs w:val="20"/>
        </w:rPr>
        <w:t xml:space="preserve"> Yanek L</w:t>
      </w:r>
      <w:r w:rsidR="00CD5847" w:rsidRPr="00153B57">
        <w:rPr>
          <w:rFonts w:ascii="Arial" w:hAnsi="Arial" w:cs="Arial"/>
          <w:sz w:val="20"/>
          <w:szCs w:val="20"/>
        </w:rPr>
        <w:t>,</w:t>
      </w:r>
      <w:r w:rsidRPr="00153B57">
        <w:rPr>
          <w:rFonts w:ascii="Arial" w:hAnsi="Arial" w:cs="Arial"/>
          <w:sz w:val="20"/>
          <w:szCs w:val="20"/>
        </w:rPr>
        <w:t xml:space="preserve"> Becker LC</w:t>
      </w:r>
      <w:r w:rsidR="00CD5847" w:rsidRPr="00153B57">
        <w:rPr>
          <w:rFonts w:ascii="Arial" w:hAnsi="Arial" w:cs="Arial"/>
          <w:sz w:val="20"/>
          <w:szCs w:val="20"/>
        </w:rPr>
        <w:t>,</w:t>
      </w:r>
      <w:r w:rsidRPr="00153B57">
        <w:rPr>
          <w:rFonts w:ascii="Arial" w:hAnsi="Arial" w:cs="Arial"/>
          <w:sz w:val="20"/>
          <w:szCs w:val="20"/>
        </w:rPr>
        <w:t xml:space="preserve"> Peloso GM</w:t>
      </w:r>
      <w:r w:rsidR="00CD5847" w:rsidRPr="00153B57">
        <w:rPr>
          <w:rFonts w:ascii="Arial" w:hAnsi="Arial" w:cs="Arial"/>
          <w:sz w:val="20"/>
          <w:szCs w:val="20"/>
        </w:rPr>
        <w:t>,</w:t>
      </w:r>
      <w:r w:rsidRPr="00153B57">
        <w:rPr>
          <w:rFonts w:ascii="Arial" w:hAnsi="Arial" w:cs="Arial"/>
          <w:sz w:val="20"/>
          <w:szCs w:val="20"/>
        </w:rPr>
        <w:t xml:space="preserve"> Wakabayashi A</w:t>
      </w:r>
      <w:r w:rsidR="00CD5847" w:rsidRPr="00153B57">
        <w:rPr>
          <w:rFonts w:ascii="Arial" w:hAnsi="Arial" w:cs="Arial"/>
          <w:sz w:val="20"/>
          <w:szCs w:val="20"/>
        </w:rPr>
        <w:t>,</w:t>
      </w:r>
      <w:r w:rsidRPr="00153B57">
        <w:rPr>
          <w:rFonts w:ascii="Arial" w:hAnsi="Arial" w:cs="Arial"/>
          <w:sz w:val="20"/>
          <w:szCs w:val="20"/>
        </w:rPr>
        <w:t xml:space="preserve"> Kals M</w:t>
      </w:r>
      <w:r w:rsidR="00CD5847" w:rsidRPr="00153B57">
        <w:rPr>
          <w:rFonts w:ascii="Arial" w:hAnsi="Arial" w:cs="Arial"/>
          <w:sz w:val="20"/>
          <w:szCs w:val="20"/>
        </w:rPr>
        <w:t>, Metspalu</w:t>
      </w:r>
      <w:r w:rsidRPr="00153B57">
        <w:rPr>
          <w:rFonts w:ascii="Arial" w:hAnsi="Arial" w:cs="Arial"/>
          <w:sz w:val="20"/>
          <w:szCs w:val="20"/>
        </w:rPr>
        <w:t xml:space="preserve"> A</w:t>
      </w:r>
      <w:r w:rsidR="00CD5847" w:rsidRPr="00153B57">
        <w:rPr>
          <w:rFonts w:ascii="Arial" w:hAnsi="Arial" w:cs="Arial"/>
          <w:sz w:val="20"/>
          <w:szCs w:val="20"/>
        </w:rPr>
        <w:t>,</w:t>
      </w:r>
      <w:r w:rsidRPr="00153B57">
        <w:rPr>
          <w:rFonts w:ascii="Arial" w:hAnsi="Arial" w:cs="Arial"/>
          <w:sz w:val="20"/>
          <w:szCs w:val="20"/>
        </w:rPr>
        <w:t xml:space="preserve"> Esko T</w:t>
      </w:r>
      <w:r w:rsidR="00CD5847" w:rsidRPr="00153B57">
        <w:rPr>
          <w:rFonts w:ascii="Arial" w:hAnsi="Arial" w:cs="Arial"/>
          <w:sz w:val="20"/>
          <w:szCs w:val="20"/>
        </w:rPr>
        <w:t>,</w:t>
      </w:r>
      <w:r w:rsidRPr="00153B57">
        <w:rPr>
          <w:rFonts w:ascii="Arial" w:hAnsi="Arial" w:cs="Arial"/>
          <w:sz w:val="20"/>
          <w:szCs w:val="20"/>
        </w:rPr>
        <w:t xml:space="preserve"> Fox K</w:t>
      </w:r>
      <w:r w:rsidR="00CD5847" w:rsidRPr="00153B57">
        <w:rPr>
          <w:rFonts w:ascii="Arial" w:hAnsi="Arial" w:cs="Arial"/>
          <w:sz w:val="20"/>
          <w:szCs w:val="20"/>
        </w:rPr>
        <w:t>,</w:t>
      </w:r>
      <w:r w:rsidRPr="00153B57">
        <w:rPr>
          <w:rFonts w:ascii="Arial" w:hAnsi="Arial" w:cs="Arial"/>
          <w:sz w:val="20"/>
          <w:szCs w:val="20"/>
        </w:rPr>
        <w:t xml:space="preserve"> Wallace R</w:t>
      </w:r>
      <w:r w:rsidR="00CD5847" w:rsidRPr="00153B57">
        <w:rPr>
          <w:rFonts w:ascii="Arial" w:hAnsi="Arial" w:cs="Arial"/>
          <w:sz w:val="20"/>
          <w:szCs w:val="20"/>
        </w:rPr>
        <w:t>,</w:t>
      </w:r>
      <w:r w:rsidRPr="00153B57">
        <w:rPr>
          <w:rFonts w:ascii="Arial" w:hAnsi="Arial" w:cs="Arial"/>
          <w:sz w:val="20"/>
          <w:szCs w:val="20"/>
        </w:rPr>
        <w:t xml:space="preserve"> Franceshini N</w:t>
      </w:r>
      <w:r w:rsidR="00CD5847" w:rsidRPr="00153B57">
        <w:rPr>
          <w:rFonts w:ascii="Arial" w:hAnsi="Arial" w:cs="Arial"/>
          <w:sz w:val="20"/>
          <w:szCs w:val="20"/>
        </w:rPr>
        <w:t>,</w:t>
      </w:r>
      <w:r w:rsidRPr="00153B57">
        <w:rPr>
          <w:rFonts w:ascii="Arial" w:hAnsi="Arial" w:cs="Arial"/>
          <w:sz w:val="20"/>
          <w:szCs w:val="20"/>
        </w:rPr>
        <w:t xml:space="preserve"> Matijevic </w:t>
      </w:r>
      <w:r w:rsidR="00CD5847" w:rsidRPr="00153B57">
        <w:rPr>
          <w:rFonts w:ascii="Arial" w:hAnsi="Arial" w:cs="Arial"/>
          <w:sz w:val="20"/>
          <w:szCs w:val="20"/>
        </w:rPr>
        <w:t>N,</w:t>
      </w:r>
      <w:r w:rsidRPr="00153B57">
        <w:rPr>
          <w:rFonts w:ascii="Arial" w:hAnsi="Arial" w:cs="Arial"/>
          <w:sz w:val="20"/>
          <w:szCs w:val="20"/>
        </w:rPr>
        <w:t xml:space="preserve"> Rice KM</w:t>
      </w:r>
      <w:r w:rsidR="00CD5847" w:rsidRPr="00153B57">
        <w:rPr>
          <w:rFonts w:ascii="Arial" w:hAnsi="Arial" w:cs="Arial"/>
          <w:sz w:val="20"/>
          <w:szCs w:val="20"/>
        </w:rPr>
        <w:t>,</w:t>
      </w:r>
      <w:r w:rsidRPr="00153B57">
        <w:rPr>
          <w:rFonts w:ascii="Arial" w:hAnsi="Arial" w:cs="Arial"/>
          <w:sz w:val="20"/>
          <w:szCs w:val="20"/>
        </w:rPr>
        <w:t xml:space="preserve"> Bartz TM</w:t>
      </w:r>
      <w:r w:rsidR="00CD5847" w:rsidRPr="00153B57">
        <w:rPr>
          <w:rFonts w:ascii="Arial" w:hAnsi="Arial" w:cs="Arial"/>
          <w:sz w:val="20"/>
          <w:szCs w:val="20"/>
        </w:rPr>
        <w:t>,</w:t>
      </w:r>
      <w:r w:rsidRPr="00153B57">
        <w:rPr>
          <w:rFonts w:ascii="Arial" w:hAnsi="Arial" w:cs="Arial"/>
          <w:sz w:val="20"/>
          <w:szCs w:val="20"/>
        </w:rPr>
        <w:t xml:space="preserve"> Lyytikäinen LP</w:t>
      </w:r>
      <w:r w:rsidR="00CD5847" w:rsidRPr="00153B57">
        <w:rPr>
          <w:rFonts w:ascii="Arial" w:hAnsi="Arial" w:cs="Arial"/>
          <w:sz w:val="20"/>
          <w:szCs w:val="20"/>
        </w:rPr>
        <w:t>,</w:t>
      </w:r>
      <w:r w:rsidRPr="00153B57">
        <w:rPr>
          <w:rFonts w:ascii="Arial" w:hAnsi="Arial" w:cs="Arial"/>
          <w:sz w:val="20"/>
          <w:szCs w:val="20"/>
        </w:rPr>
        <w:t xml:space="preserve"> Kähönen M</w:t>
      </w:r>
      <w:r w:rsidR="00CD5847" w:rsidRPr="00153B57">
        <w:rPr>
          <w:rFonts w:ascii="Arial" w:hAnsi="Arial" w:cs="Arial"/>
          <w:sz w:val="20"/>
          <w:szCs w:val="20"/>
        </w:rPr>
        <w:t>,</w:t>
      </w:r>
      <w:r w:rsidRPr="00153B57">
        <w:rPr>
          <w:rFonts w:ascii="Arial" w:hAnsi="Arial" w:cs="Arial"/>
          <w:sz w:val="20"/>
          <w:szCs w:val="20"/>
        </w:rPr>
        <w:t xml:space="preserve"> Lehtimäki T</w:t>
      </w:r>
      <w:r w:rsidR="00CD5847" w:rsidRPr="00153B57">
        <w:rPr>
          <w:rFonts w:ascii="Arial" w:hAnsi="Arial" w:cs="Arial"/>
          <w:sz w:val="20"/>
          <w:szCs w:val="20"/>
        </w:rPr>
        <w:t>,</w:t>
      </w:r>
      <w:r w:rsidRPr="00153B57">
        <w:rPr>
          <w:rFonts w:ascii="Arial" w:hAnsi="Arial" w:cs="Arial"/>
          <w:sz w:val="20"/>
          <w:szCs w:val="20"/>
        </w:rPr>
        <w:t xml:space="preserve"> Raitakari OT</w:t>
      </w:r>
      <w:r w:rsidR="00CD5847" w:rsidRPr="00153B57">
        <w:rPr>
          <w:rFonts w:ascii="Arial" w:hAnsi="Arial" w:cs="Arial"/>
          <w:sz w:val="20"/>
          <w:szCs w:val="20"/>
        </w:rPr>
        <w:t>,</w:t>
      </w:r>
      <w:r w:rsidRPr="00153B57">
        <w:rPr>
          <w:rFonts w:ascii="Arial" w:hAnsi="Arial" w:cs="Arial"/>
          <w:sz w:val="20"/>
          <w:szCs w:val="20"/>
        </w:rPr>
        <w:t xml:space="preserve"> Li-Gao R</w:t>
      </w:r>
      <w:r w:rsidR="00CD5847" w:rsidRPr="00153B57">
        <w:rPr>
          <w:rFonts w:ascii="Arial" w:hAnsi="Arial" w:cs="Arial"/>
          <w:sz w:val="20"/>
          <w:szCs w:val="20"/>
        </w:rPr>
        <w:t>,</w:t>
      </w:r>
      <w:r w:rsidRPr="00153B57">
        <w:rPr>
          <w:rFonts w:ascii="Arial" w:hAnsi="Arial" w:cs="Arial"/>
          <w:sz w:val="20"/>
          <w:szCs w:val="20"/>
        </w:rPr>
        <w:t xml:space="preserve"> Mook-Kanamori DO</w:t>
      </w:r>
      <w:r w:rsidR="00CD5847" w:rsidRPr="00153B57">
        <w:rPr>
          <w:rFonts w:ascii="Arial" w:hAnsi="Arial" w:cs="Arial"/>
          <w:sz w:val="20"/>
          <w:szCs w:val="20"/>
        </w:rPr>
        <w:t>,</w:t>
      </w:r>
      <w:r w:rsidRPr="00153B57">
        <w:rPr>
          <w:rFonts w:ascii="Arial" w:hAnsi="Arial" w:cs="Arial"/>
          <w:sz w:val="20"/>
          <w:szCs w:val="20"/>
        </w:rPr>
        <w:t xml:space="preserve"> Lettre G</w:t>
      </w:r>
      <w:r w:rsidR="00CD5847" w:rsidRPr="00153B57">
        <w:rPr>
          <w:rFonts w:ascii="Arial" w:hAnsi="Arial" w:cs="Arial"/>
          <w:sz w:val="20"/>
          <w:szCs w:val="20"/>
        </w:rPr>
        <w:t>,</w:t>
      </w:r>
      <w:r w:rsidRPr="00153B57">
        <w:rPr>
          <w:rFonts w:ascii="Arial" w:hAnsi="Arial" w:cs="Arial"/>
          <w:sz w:val="20"/>
          <w:szCs w:val="20"/>
        </w:rPr>
        <w:t xml:space="preserve"> Duijn CM</w:t>
      </w:r>
      <w:r w:rsidR="00CD5847" w:rsidRPr="00153B57">
        <w:rPr>
          <w:rFonts w:ascii="Arial" w:hAnsi="Arial" w:cs="Arial"/>
          <w:sz w:val="20"/>
          <w:szCs w:val="20"/>
        </w:rPr>
        <w:t>,</w:t>
      </w:r>
      <w:r w:rsidRPr="00153B57">
        <w:rPr>
          <w:rFonts w:ascii="Arial" w:hAnsi="Arial" w:cs="Arial"/>
          <w:sz w:val="20"/>
          <w:szCs w:val="20"/>
        </w:rPr>
        <w:t xml:space="preserve"> Franco OH</w:t>
      </w:r>
      <w:r w:rsidR="00CD5847" w:rsidRPr="00153B57">
        <w:rPr>
          <w:rFonts w:ascii="Arial" w:hAnsi="Arial" w:cs="Arial"/>
          <w:sz w:val="20"/>
          <w:szCs w:val="20"/>
        </w:rPr>
        <w:t>,</w:t>
      </w:r>
      <w:r w:rsidRPr="00153B57">
        <w:rPr>
          <w:rFonts w:ascii="Arial" w:hAnsi="Arial" w:cs="Arial"/>
          <w:sz w:val="20"/>
          <w:szCs w:val="20"/>
        </w:rPr>
        <w:t xml:space="preserve"> Rich SS</w:t>
      </w:r>
      <w:r w:rsidR="00CD5847" w:rsidRPr="00153B57">
        <w:rPr>
          <w:rFonts w:ascii="Arial" w:hAnsi="Arial" w:cs="Arial"/>
          <w:sz w:val="20"/>
          <w:szCs w:val="20"/>
        </w:rPr>
        <w:t>,</w:t>
      </w:r>
      <w:r w:rsidRPr="00153B57">
        <w:rPr>
          <w:rFonts w:ascii="Arial" w:hAnsi="Arial" w:cs="Arial"/>
          <w:sz w:val="20"/>
          <w:szCs w:val="20"/>
        </w:rPr>
        <w:t xml:space="preserve"> Rivadeneira F</w:t>
      </w:r>
      <w:r w:rsidR="00CD5847" w:rsidRPr="00153B57">
        <w:rPr>
          <w:rFonts w:ascii="Arial" w:hAnsi="Arial" w:cs="Arial"/>
          <w:sz w:val="20"/>
          <w:szCs w:val="20"/>
        </w:rPr>
        <w:t>,</w:t>
      </w:r>
      <w:r w:rsidRPr="00153B57">
        <w:rPr>
          <w:rFonts w:ascii="Arial" w:hAnsi="Arial" w:cs="Arial"/>
          <w:sz w:val="20"/>
          <w:szCs w:val="20"/>
        </w:rPr>
        <w:t xml:space="preserve"> Hofman A</w:t>
      </w:r>
      <w:r w:rsidR="00CD5847" w:rsidRPr="00153B57">
        <w:rPr>
          <w:rFonts w:ascii="Arial" w:hAnsi="Arial" w:cs="Arial"/>
          <w:sz w:val="20"/>
          <w:szCs w:val="20"/>
        </w:rPr>
        <w:t>,</w:t>
      </w:r>
      <w:r w:rsidRPr="00153B57">
        <w:rPr>
          <w:rFonts w:ascii="Arial" w:hAnsi="Arial" w:cs="Arial"/>
          <w:sz w:val="20"/>
          <w:szCs w:val="20"/>
        </w:rPr>
        <w:t xml:space="preserve"> Uitterlinden AG</w:t>
      </w:r>
      <w:r w:rsidR="00CD5847" w:rsidRPr="00153B57">
        <w:rPr>
          <w:rFonts w:ascii="Arial" w:hAnsi="Arial" w:cs="Arial"/>
          <w:sz w:val="20"/>
          <w:szCs w:val="20"/>
        </w:rPr>
        <w:t>,</w:t>
      </w:r>
      <w:r w:rsidRPr="00153B57">
        <w:rPr>
          <w:rFonts w:ascii="Arial" w:hAnsi="Arial" w:cs="Arial"/>
          <w:sz w:val="20"/>
          <w:szCs w:val="20"/>
        </w:rPr>
        <w:t xml:space="preserve"> Wilson JG</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Soranzo N</w:t>
      </w:r>
      <w:r w:rsidR="00CD5847" w:rsidRPr="00153B57">
        <w:rPr>
          <w:rFonts w:ascii="Arial" w:hAnsi="Arial" w:cs="Arial"/>
          <w:sz w:val="20"/>
          <w:szCs w:val="20"/>
        </w:rPr>
        <w:t>,</w:t>
      </w:r>
      <w:r w:rsidRPr="00153B57">
        <w:rPr>
          <w:rFonts w:ascii="Arial" w:hAnsi="Arial" w:cs="Arial"/>
          <w:sz w:val="20"/>
          <w:szCs w:val="20"/>
        </w:rPr>
        <w:t xml:space="preserve"> Dehghan A</w:t>
      </w:r>
      <w:r w:rsidR="00CD5847" w:rsidRPr="00153B57">
        <w:rPr>
          <w:rFonts w:ascii="Arial" w:hAnsi="Arial" w:cs="Arial"/>
          <w:sz w:val="20"/>
          <w:szCs w:val="20"/>
        </w:rPr>
        <w:t>,</w:t>
      </w:r>
      <w:r w:rsidRPr="00153B57">
        <w:rPr>
          <w:rFonts w:ascii="Arial" w:hAnsi="Arial" w:cs="Arial"/>
          <w:sz w:val="20"/>
          <w:szCs w:val="20"/>
        </w:rPr>
        <w:t xml:space="preserve"> Boerwinkle E</w:t>
      </w:r>
      <w:r w:rsidR="00CD5847" w:rsidRPr="00153B57">
        <w:rPr>
          <w:rFonts w:ascii="Arial" w:hAnsi="Arial" w:cs="Arial"/>
          <w:sz w:val="20"/>
          <w:szCs w:val="20"/>
        </w:rPr>
        <w:t>,</w:t>
      </w:r>
      <w:r w:rsidRPr="00153B57">
        <w:rPr>
          <w:rFonts w:ascii="Arial" w:hAnsi="Arial" w:cs="Arial"/>
          <w:sz w:val="20"/>
          <w:szCs w:val="20"/>
        </w:rPr>
        <w:t xml:space="preserve"> Zhang X</w:t>
      </w:r>
      <w:r w:rsidR="00CD5847" w:rsidRPr="00153B57">
        <w:rPr>
          <w:rFonts w:ascii="Arial" w:hAnsi="Arial" w:cs="Arial"/>
          <w:sz w:val="20"/>
          <w:szCs w:val="20"/>
        </w:rPr>
        <w:t>,</w:t>
      </w:r>
      <w:r w:rsidRPr="00153B57">
        <w:rPr>
          <w:rFonts w:ascii="Arial" w:hAnsi="Arial" w:cs="Arial"/>
          <w:sz w:val="20"/>
          <w:szCs w:val="20"/>
        </w:rPr>
        <w:t xml:space="preserve"> Johnson AD</w:t>
      </w:r>
      <w:r w:rsidR="00CD5847" w:rsidRPr="00153B57">
        <w:rPr>
          <w:rFonts w:ascii="Arial" w:hAnsi="Arial" w:cs="Arial"/>
          <w:sz w:val="20"/>
          <w:szCs w:val="20"/>
        </w:rPr>
        <w:t>,</w:t>
      </w:r>
      <w:r w:rsidRPr="00153B57">
        <w:rPr>
          <w:rFonts w:ascii="Arial" w:hAnsi="Arial" w:cs="Arial"/>
          <w:sz w:val="20"/>
          <w:szCs w:val="20"/>
        </w:rPr>
        <w:t xml:space="preserve"> O'Donnell CJ</w:t>
      </w:r>
      <w:r w:rsidR="00CD5847" w:rsidRPr="00153B57">
        <w:rPr>
          <w:rFonts w:ascii="Arial" w:hAnsi="Arial" w:cs="Arial"/>
          <w:sz w:val="20"/>
          <w:szCs w:val="20"/>
        </w:rPr>
        <w:t>,</w:t>
      </w:r>
      <w:r w:rsidRPr="00153B57">
        <w:rPr>
          <w:rFonts w:ascii="Arial" w:hAnsi="Arial" w:cs="Arial"/>
          <w:sz w:val="20"/>
          <w:szCs w:val="20"/>
        </w:rPr>
        <w:t xml:space="preserve"> Johnsen JM</w:t>
      </w:r>
      <w:r w:rsidR="00CD5847" w:rsidRPr="00153B57">
        <w:rPr>
          <w:rFonts w:ascii="Arial" w:hAnsi="Arial" w:cs="Arial"/>
          <w:sz w:val="20"/>
          <w:szCs w:val="20"/>
        </w:rPr>
        <w:t>,</w:t>
      </w:r>
      <w:r w:rsidRPr="00153B57">
        <w:rPr>
          <w:rFonts w:ascii="Arial" w:hAnsi="Arial" w:cs="Arial"/>
          <w:sz w:val="20"/>
          <w:szCs w:val="20"/>
        </w:rPr>
        <w:t xml:space="preserve"> Reiner AP</w:t>
      </w:r>
      <w:r w:rsidR="00CD5847" w:rsidRPr="00153B57">
        <w:rPr>
          <w:rFonts w:ascii="Arial" w:hAnsi="Arial" w:cs="Arial"/>
          <w:sz w:val="20"/>
          <w:szCs w:val="20"/>
        </w:rPr>
        <w:t>,</w:t>
      </w:r>
      <w:r w:rsidRPr="00153B57">
        <w:rPr>
          <w:rFonts w:ascii="Arial" w:hAnsi="Arial" w:cs="Arial"/>
          <w:sz w:val="20"/>
          <w:szCs w:val="20"/>
        </w:rPr>
        <w:t xml:space="preserve"> Ganesh SK</w:t>
      </w:r>
      <w:r w:rsidR="00CD5847" w:rsidRPr="00153B57">
        <w:rPr>
          <w:rFonts w:ascii="Arial" w:hAnsi="Arial" w:cs="Arial"/>
          <w:sz w:val="20"/>
          <w:szCs w:val="20"/>
        </w:rPr>
        <w:t>,</w:t>
      </w:r>
      <w:r w:rsidRPr="00153B57">
        <w:rPr>
          <w:rFonts w:ascii="Arial" w:hAnsi="Arial" w:cs="Arial"/>
          <w:sz w:val="20"/>
          <w:szCs w:val="20"/>
        </w:rPr>
        <w:t xml:space="preserve"> Sankaran VG. </w:t>
      </w:r>
      <w:r w:rsidRPr="00153B57">
        <w:rPr>
          <w:rFonts w:ascii="Arial" w:hAnsi="Arial" w:cs="Arial"/>
          <w:b/>
          <w:i/>
          <w:sz w:val="20"/>
          <w:szCs w:val="20"/>
        </w:rPr>
        <w:t>Whole-Exome Sequencing Identifies Loci Associated with Blood Cell Traits and Reveals a Role for Alternative GFI1B Splice Variants in Human Hematopoiesis.</w:t>
      </w:r>
      <w:r w:rsidRPr="00153B57">
        <w:rPr>
          <w:rFonts w:ascii="Arial" w:hAnsi="Arial" w:cs="Arial"/>
          <w:sz w:val="20"/>
          <w:szCs w:val="20"/>
        </w:rPr>
        <w:t xml:space="preserve"> Am. J. Hum. Genet. 2016 Aug 4</w:t>
      </w:r>
      <w:r w:rsidR="00BB3648" w:rsidRPr="00153B57">
        <w:rPr>
          <w:rFonts w:ascii="Arial" w:hAnsi="Arial" w:cs="Arial"/>
          <w:sz w:val="20"/>
          <w:szCs w:val="20"/>
        </w:rPr>
        <w:t>.</w:t>
      </w:r>
      <w:r w:rsidRPr="00153B57">
        <w:rPr>
          <w:rFonts w:ascii="Arial" w:hAnsi="Arial" w:cs="Arial"/>
          <w:sz w:val="20"/>
          <w:szCs w:val="20"/>
        </w:rPr>
        <w:t xml:space="preserve"> PM: 27486782.</w:t>
      </w:r>
      <w:r w:rsidR="00FD1069" w:rsidRPr="00FD1069">
        <w:rPr>
          <w:rFonts w:ascii="Arial" w:hAnsi="Arial" w:cs="Arial"/>
          <w:sz w:val="20"/>
          <w:szCs w:val="20"/>
        </w:rPr>
        <w:t xml:space="preserve"> </w:t>
      </w:r>
      <w:r w:rsidR="00FD1069" w:rsidRPr="00153B57">
        <w:rPr>
          <w:rFonts w:ascii="Arial" w:hAnsi="Arial" w:cs="Arial"/>
          <w:sz w:val="20"/>
          <w:szCs w:val="20"/>
        </w:rPr>
        <w:t>PMC4974169.</w:t>
      </w:r>
    </w:p>
    <w:p w14:paraId="6615F4E4" w14:textId="77777777" w:rsidR="00CC1A0F" w:rsidRPr="00654987" w:rsidRDefault="00136722" w:rsidP="00CC1A0F">
      <w:pPr>
        <w:autoSpaceDE w:val="0"/>
        <w:autoSpaceDN w:val="0"/>
        <w:adjustRightInd w:val="0"/>
        <w:spacing w:after="240" w:line="240" w:lineRule="auto"/>
        <w:rPr>
          <w:rFonts w:ascii="Arial" w:hAnsi="Arial" w:cs="Arial"/>
          <w:sz w:val="20"/>
          <w:szCs w:val="20"/>
        </w:rPr>
      </w:pPr>
      <w:hyperlink r:id="rId3359" w:history="1">
        <w:r w:rsidR="00CC1A0F" w:rsidRPr="00654987">
          <w:rPr>
            <w:rFonts w:ascii="Arial" w:hAnsi="Arial" w:cs="Arial"/>
            <w:sz w:val="20"/>
            <w:szCs w:val="20"/>
          </w:rPr>
          <w:t>Postmus I</w:t>
        </w:r>
      </w:hyperlink>
      <w:r w:rsidR="00CC1A0F" w:rsidRPr="00654987">
        <w:rPr>
          <w:rFonts w:ascii="Arial" w:hAnsi="Arial" w:cs="Arial"/>
          <w:sz w:val="20"/>
          <w:szCs w:val="20"/>
        </w:rPr>
        <w:t xml:space="preserve">, </w:t>
      </w:r>
      <w:hyperlink r:id="rId3360" w:history="1">
        <w:r w:rsidR="00CC1A0F" w:rsidRPr="00654987">
          <w:rPr>
            <w:rFonts w:ascii="Arial" w:hAnsi="Arial" w:cs="Arial"/>
            <w:sz w:val="20"/>
            <w:szCs w:val="20"/>
          </w:rPr>
          <w:t>Warren HR</w:t>
        </w:r>
      </w:hyperlink>
      <w:r w:rsidR="00CC1A0F" w:rsidRPr="00654987">
        <w:rPr>
          <w:rFonts w:ascii="Arial" w:hAnsi="Arial" w:cs="Arial"/>
          <w:sz w:val="20"/>
          <w:szCs w:val="20"/>
        </w:rPr>
        <w:t xml:space="preserve">, </w:t>
      </w:r>
      <w:hyperlink r:id="rId3361" w:history="1">
        <w:r w:rsidR="00CC1A0F" w:rsidRPr="00654987">
          <w:rPr>
            <w:rFonts w:ascii="Arial" w:hAnsi="Arial" w:cs="Arial"/>
            <w:sz w:val="20"/>
            <w:szCs w:val="20"/>
          </w:rPr>
          <w:t>Trompet S</w:t>
        </w:r>
      </w:hyperlink>
      <w:r w:rsidR="00CC1A0F" w:rsidRPr="00654987">
        <w:rPr>
          <w:rFonts w:ascii="Arial" w:hAnsi="Arial" w:cs="Arial"/>
          <w:sz w:val="20"/>
          <w:szCs w:val="20"/>
        </w:rPr>
        <w:t xml:space="preserve">, </w:t>
      </w:r>
      <w:hyperlink r:id="rId3362" w:history="1">
        <w:r w:rsidR="00CC1A0F" w:rsidRPr="00654987">
          <w:rPr>
            <w:rFonts w:ascii="Arial" w:hAnsi="Arial" w:cs="Arial"/>
            <w:sz w:val="20"/>
            <w:szCs w:val="20"/>
          </w:rPr>
          <w:t>Arsenault BJ</w:t>
        </w:r>
      </w:hyperlink>
      <w:r w:rsidR="00CC1A0F" w:rsidRPr="00654987">
        <w:rPr>
          <w:rFonts w:ascii="Arial" w:hAnsi="Arial" w:cs="Arial"/>
          <w:sz w:val="20"/>
          <w:szCs w:val="20"/>
        </w:rPr>
        <w:t xml:space="preserve">, </w:t>
      </w:r>
      <w:hyperlink r:id="rId3363" w:history="1">
        <w:r w:rsidR="00CC1A0F" w:rsidRPr="00654987">
          <w:rPr>
            <w:rFonts w:ascii="Arial" w:hAnsi="Arial" w:cs="Arial"/>
            <w:sz w:val="20"/>
            <w:szCs w:val="20"/>
          </w:rPr>
          <w:t>Avery CL</w:t>
        </w:r>
      </w:hyperlink>
      <w:r w:rsidR="00CC1A0F" w:rsidRPr="00654987">
        <w:rPr>
          <w:rFonts w:ascii="Arial" w:hAnsi="Arial" w:cs="Arial"/>
          <w:sz w:val="20"/>
          <w:szCs w:val="20"/>
        </w:rPr>
        <w:t xml:space="preserve">, </w:t>
      </w:r>
      <w:hyperlink r:id="rId3364" w:history="1">
        <w:r w:rsidR="00CC1A0F" w:rsidRPr="00654987">
          <w:rPr>
            <w:rFonts w:ascii="Arial" w:hAnsi="Arial" w:cs="Arial"/>
            <w:sz w:val="20"/>
            <w:szCs w:val="20"/>
          </w:rPr>
          <w:t>Bis JC</w:t>
        </w:r>
      </w:hyperlink>
      <w:r w:rsidR="00CC1A0F" w:rsidRPr="00654987">
        <w:rPr>
          <w:rFonts w:ascii="Arial" w:hAnsi="Arial" w:cs="Arial"/>
          <w:sz w:val="20"/>
          <w:szCs w:val="20"/>
        </w:rPr>
        <w:t xml:space="preserve">, </w:t>
      </w:r>
      <w:hyperlink r:id="rId3365" w:history="1">
        <w:r w:rsidR="00CC1A0F" w:rsidRPr="00654987">
          <w:rPr>
            <w:rFonts w:ascii="Arial" w:hAnsi="Arial" w:cs="Arial"/>
            <w:sz w:val="20"/>
            <w:szCs w:val="20"/>
          </w:rPr>
          <w:t>Chasman DI</w:t>
        </w:r>
      </w:hyperlink>
      <w:r w:rsidR="00CC1A0F" w:rsidRPr="00654987">
        <w:rPr>
          <w:rFonts w:ascii="Arial" w:hAnsi="Arial" w:cs="Arial"/>
          <w:sz w:val="20"/>
          <w:szCs w:val="20"/>
        </w:rPr>
        <w:t xml:space="preserve">, </w:t>
      </w:r>
      <w:hyperlink r:id="rId3366" w:history="1">
        <w:r w:rsidR="00CC1A0F" w:rsidRPr="00654987">
          <w:rPr>
            <w:rFonts w:ascii="Arial" w:hAnsi="Arial" w:cs="Arial"/>
            <w:sz w:val="20"/>
            <w:szCs w:val="20"/>
          </w:rPr>
          <w:t>de Keyser CE</w:t>
        </w:r>
      </w:hyperlink>
      <w:r w:rsidR="00CC1A0F" w:rsidRPr="00654987">
        <w:rPr>
          <w:rFonts w:ascii="Arial" w:hAnsi="Arial" w:cs="Arial"/>
          <w:sz w:val="20"/>
          <w:szCs w:val="20"/>
        </w:rPr>
        <w:t xml:space="preserve">, </w:t>
      </w:r>
      <w:hyperlink r:id="rId3367" w:history="1">
        <w:r w:rsidR="00CC1A0F" w:rsidRPr="00654987">
          <w:rPr>
            <w:rFonts w:ascii="Arial" w:hAnsi="Arial" w:cs="Arial"/>
            <w:sz w:val="20"/>
            <w:szCs w:val="20"/>
          </w:rPr>
          <w:t>Deshmukh HA</w:t>
        </w:r>
      </w:hyperlink>
      <w:r w:rsidR="00CC1A0F" w:rsidRPr="00654987">
        <w:rPr>
          <w:rFonts w:ascii="Arial" w:hAnsi="Arial" w:cs="Arial"/>
          <w:sz w:val="20"/>
          <w:szCs w:val="20"/>
        </w:rPr>
        <w:t xml:space="preserve">, </w:t>
      </w:r>
      <w:hyperlink r:id="rId3368" w:history="1">
        <w:r w:rsidR="00CC1A0F" w:rsidRPr="00654987">
          <w:rPr>
            <w:rFonts w:ascii="Arial" w:hAnsi="Arial" w:cs="Arial"/>
            <w:sz w:val="20"/>
            <w:szCs w:val="20"/>
          </w:rPr>
          <w:t>Evans DS</w:t>
        </w:r>
      </w:hyperlink>
      <w:r w:rsidR="00CC1A0F" w:rsidRPr="00654987">
        <w:rPr>
          <w:rFonts w:ascii="Arial" w:hAnsi="Arial" w:cs="Arial"/>
          <w:sz w:val="20"/>
          <w:szCs w:val="20"/>
        </w:rPr>
        <w:t xml:space="preserve">, </w:t>
      </w:r>
      <w:hyperlink r:id="rId3369" w:history="1">
        <w:r w:rsidR="00CC1A0F" w:rsidRPr="00654987">
          <w:rPr>
            <w:rFonts w:ascii="Arial" w:hAnsi="Arial" w:cs="Arial"/>
            <w:sz w:val="20"/>
            <w:szCs w:val="20"/>
          </w:rPr>
          <w:t>Feng Q</w:t>
        </w:r>
      </w:hyperlink>
      <w:r w:rsidR="00CC1A0F" w:rsidRPr="00654987">
        <w:rPr>
          <w:rFonts w:ascii="Arial" w:hAnsi="Arial" w:cs="Arial"/>
          <w:sz w:val="20"/>
          <w:szCs w:val="20"/>
        </w:rPr>
        <w:t xml:space="preserve">, </w:t>
      </w:r>
      <w:hyperlink r:id="rId3370" w:history="1">
        <w:r w:rsidR="00CC1A0F" w:rsidRPr="00654987">
          <w:rPr>
            <w:rFonts w:ascii="Arial" w:hAnsi="Arial" w:cs="Arial"/>
            <w:sz w:val="20"/>
            <w:szCs w:val="20"/>
          </w:rPr>
          <w:t>Li X</w:t>
        </w:r>
      </w:hyperlink>
      <w:r w:rsidR="00CC1A0F" w:rsidRPr="00654987">
        <w:rPr>
          <w:rFonts w:ascii="Arial" w:hAnsi="Arial" w:cs="Arial"/>
          <w:sz w:val="20"/>
          <w:szCs w:val="20"/>
        </w:rPr>
        <w:t xml:space="preserve">, </w:t>
      </w:r>
      <w:hyperlink r:id="rId3371" w:history="1">
        <w:r w:rsidR="00CC1A0F" w:rsidRPr="00654987">
          <w:rPr>
            <w:rFonts w:ascii="Arial" w:hAnsi="Arial" w:cs="Arial"/>
            <w:sz w:val="20"/>
            <w:szCs w:val="20"/>
          </w:rPr>
          <w:t>Smit RA</w:t>
        </w:r>
      </w:hyperlink>
      <w:r w:rsidR="00CC1A0F" w:rsidRPr="00654987">
        <w:rPr>
          <w:rFonts w:ascii="Arial" w:hAnsi="Arial" w:cs="Arial"/>
          <w:sz w:val="20"/>
          <w:szCs w:val="20"/>
        </w:rPr>
        <w:t xml:space="preserve">, </w:t>
      </w:r>
      <w:hyperlink r:id="rId3372" w:history="1">
        <w:r w:rsidR="00CC1A0F" w:rsidRPr="00654987">
          <w:rPr>
            <w:rFonts w:ascii="Arial" w:hAnsi="Arial" w:cs="Arial"/>
            <w:sz w:val="20"/>
            <w:szCs w:val="20"/>
          </w:rPr>
          <w:t>Smith AV</w:t>
        </w:r>
      </w:hyperlink>
      <w:r w:rsidR="00CC1A0F" w:rsidRPr="00654987">
        <w:rPr>
          <w:rFonts w:ascii="Arial" w:hAnsi="Arial" w:cs="Arial"/>
          <w:sz w:val="20"/>
          <w:szCs w:val="20"/>
        </w:rPr>
        <w:t xml:space="preserve">, </w:t>
      </w:r>
      <w:hyperlink r:id="rId3373" w:history="1">
        <w:r w:rsidR="00CC1A0F" w:rsidRPr="00654987">
          <w:rPr>
            <w:rFonts w:ascii="Arial" w:hAnsi="Arial" w:cs="Arial"/>
            <w:sz w:val="20"/>
            <w:szCs w:val="20"/>
          </w:rPr>
          <w:t>Sun F</w:t>
        </w:r>
      </w:hyperlink>
      <w:r w:rsidR="00CC1A0F" w:rsidRPr="00654987">
        <w:rPr>
          <w:rFonts w:ascii="Arial" w:hAnsi="Arial" w:cs="Arial"/>
          <w:sz w:val="20"/>
          <w:szCs w:val="20"/>
        </w:rPr>
        <w:t xml:space="preserve">, </w:t>
      </w:r>
      <w:hyperlink r:id="rId3374" w:history="1">
        <w:r w:rsidR="00CC1A0F" w:rsidRPr="00654987">
          <w:rPr>
            <w:rFonts w:ascii="Arial" w:hAnsi="Arial" w:cs="Arial"/>
            <w:sz w:val="20"/>
            <w:szCs w:val="20"/>
          </w:rPr>
          <w:t>Taylor KD</w:t>
        </w:r>
      </w:hyperlink>
      <w:r w:rsidR="00CC1A0F" w:rsidRPr="00654987">
        <w:rPr>
          <w:rFonts w:ascii="Arial" w:hAnsi="Arial" w:cs="Arial"/>
          <w:sz w:val="20"/>
          <w:szCs w:val="20"/>
        </w:rPr>
        <w:t xml:space="preserve">, </w:t>
      </w:r>
      <w:hyperlink r:id="rId3375" w:history="1">
        <w:r w:rsidR="00CC1A0F" w:rsidRPr="00654987">
          <w:rPr>
            <w:rFonts w:ascii="Arial" w:hAnsi="Arial" w:cs="Arial"/>
            <w:sz w:val="20"/>
            <w:szCs w:val="20"/>
          </w:rPr>
          <w:t>Arnold AM</w:t>
        </w:r>
      </w:hyperlink>
      <w:r w:rsidR="00CC1A0F" w:rsidRPr="00654987">
        <w:rPr>
          <w:rFonts w:ascii="Arial" w:hAnsi="Arial" w:cs="Arial"/>
          <w:sz w:val="20"/>
          <w:szCs w:val="20"/>
        </w:rPr>
        <w:t xml:space="preserve">, </w:t>
      </w:r>
      <w:hyperlink r:id="rId3376" w:history="1">
        <w:r w:rsidR="00CC1A0F" w:rsidRPr="00654987">
          <w:rPr>
            <w:rFonts w:ascii="Arial" w:hAnsi="Arial" w:cs="Arial"/>
            <w:sz w:val="20"/>
            <w:szCs w:val="20"/>
          </w:rPr>
          <w:t>Barnes MR</w:t>
        </w:r>
      </w:hyperlink>
      <w:r w:rsidR="00CC1A0F" w:rsidRPr="00654987">
        <w:rPr>
          <w:rFonts w:ascii="Arial" w:hAnsi="Arial" w:cs="Arial"/>
          <w:sz w:val="20"/>
          <w:szCs w:val="20"/>
        </w:rPr>
        <w:t xml:space="preserve">, </w:t>
      </w:r>
      <w:hyperlink r:id="rId3377" w:history="1">
        <w:r w:rsidR="00CC1A0F" w:rsidRPr="00654987">
          <w:rPr>
            <w:rFonts w:ascii="Arial" w:hAnsi="Arial" w:cs="Arial"/>
            <w:sz w:val="20"/>
            <w:szCs w:val="20"/>
          </w:rPr>
          <w:t>Barratt BJ</w:t>
        </w:r>
      </w:hyperlink>
      <w:r w:rsidR="00CC1A0F" w:rsidRPr="00654987">
        <w:rPr>
          <w:rFonts w:ascii="Arial" w:hAnsi="Arial" w:cs="Arial"/>
          <w:sz w:val="20"/>
          <w:szCs w:val="20"/>
        </w:rPr>
        <w:t xml:space="preserve">, </w:t>
      </w:r>
      <w:hyperlink r:id="rId3378" w:history="1">
        <w:r w:rsidR="00CC1A0F" w:rsidRPr="00654987">
          <w:rPr>
            <w:rFonts w:ascii="Arial" w:hAnsi="Arial" w:cs="Arial"/>
            <w:sz w:val="20"/>
            <w:szCs w:val="20"/>
          </w:rPr>
          <w:t>Betteridge J</w:t>
        </w:r>
      </w:hyperlink>
      <w:r w:rsidR="00CC1A0F" w:rsidRPr="00654987">
        <w:rPr>
          <w:rFonts w:ascii="Arial" w:hAnsi="Arial" w:cs="Arial"/>
          <w:sz w:val="20"/>
          <w:szCs w:val="20"/>
        </w:rPr>
        <w:t xml:space="preserve">, </w:t>
      </w:r>
      <w:hyperlink r:id="rId3379" w:history="1">
        <w:r w:rsidR="00CC1A0F" w:rsidRPr="00654987">
          <w:rPr>
            <w:rFonts w:ascii="Arial" w:hAnsi="Arial" w:cs="Arial"/>
            <w:sz w:val="20"/>
            <w:szCs w:val="20"/>
          </w:rPr>
          <w:t>Boekholdt SM</w:t>
        </w:r>
      </w:hyperlink>
      <w:r w:rsidR="00CC1A0F" w:rsidRPr="00654987">
        <w:rPr>
          <w:rFonts w:ascii="Arial" w:hAnsi="Arial" w:cs="Arial"/>
          <w:sz w:val="20"/>
          <w:szCs w:val="20"/>
        </w:rPr>
        <w:t xml:space="preserve">, </w:t>
      </w:r>
      <w:hyperlink r:id="rId3380" w:history="1">
        <w:r w:rsidR="00CC1A0F" w:rsidRPr="00654987">
          <w:rPr>
            <w:rFonts w:ascii="Arial" w:hAnsi="Arial" w:cs="Arial"/>
            <w:sz w:val="20"/>
            <w:szCs w:val="20"/>
          </w:rPr>
          <w:t>Boerwinkle E</w:t>
        </w:r>
      </w:hyperlink>
      <w:r w:rsidR="00CC1A0F" w:rsidRPr="00654987">
        <w:rPr>
          <w:rFonts w:ascii="Arial" w:hAnsi="Arial" w:cs="Arial"/>
          <w:sz w:val="20"/>
          <w:szCs w:val="20"/>
        </w:rPr>
        <w:t xml:space="preserve">, </w:t>
      </w:r>
      <w:hyperlink r:id="rId3381" w:history="1">
        <w:r w:rsidR="00CC1A0F" w:rsidRPr="00654987">
          <w:rPr>
            <w:rFonts w:ascii="Arial" w:hAnsi="Arial" w:cs="Arial"/>
            <w:sz w:val="20"/>
            <w:szCs w:val="20"/>
          </w:rPr>
          <w:t>Buckley BM</w:t>
        </w:r>
      </w:hyperlink>
      <w:r w:rsidR="00CC1A0F" w:rsidRPr="00654987">
        <w:rPr>
          <w:rFonts w:ascii="Arial" w:hAnsi="Arial" w:cs="Arial"/>
          <w:sz w:val="20"/>
          <w:szCs w:val="20"/>
        </w:rPr>
        <w:t xml:space="preserve">, </w:t>
      </w:r>
      <w:hyperlink r:id="rId3382" w:history="1">
        <w:r w:rsidR="00CC1A0F" w:rsidRPr="00654987">
          <w:rPr>
            <w:rFonts w:ascii="Arial" w:hAnsi="Arial" w:cs="Arial"/>
            <w:sz w:val="20"/>
            <w:szCs w:val="20"/>
          </w:rPr>
          <w:t>Chen YI</w:t>
        </w:r>
      </w:hyperlink>
      <w:r w:rsidR="00CC1A0F" w:rsidRPr="00654987">
        <w:rPr>
          <w:rFonts w:ascii="Arial" w:hAnsi="Arial" w:cs="Arial"/>
          <w:sz w:val="20"/>
          <w:szCs w:val="20"/>
        </w:rPr>
        <w:t xml:space="preserve">, </w:t>
      </w:r>
      <w:hyperlink r:id="rId3383" w:history="1">
        <w:r w:rsidR="00CC1A0F" w:rsidRPr="00654987">
          <w:rPr>
            <w:rFonts w:ascii="Arial" w:hAnsi="Arial" w:cs="Arial"/>
            <w:sz w:val="20"/>
            <w:szCs w:val="20"/>
          </w:rPr>
          <w:t>de Craen AJ</w:t>
        </w:r>
      </w:hyperlink>
      <w:r w:rsidR="00CC1A0F" w:rsidRPr="00654987">
        <w:rPr>
          <w:rFonts w:ascii="Arial" w:hAnsi="Arial" w:cs="Arial"/>
          <w:sz w:val="20"/>
          <w:szCs w:val="20"/>
        </w:rPr>
        <w:t xml:space="preserve">, </w:t>
      </w:r>
      <w:hyperlink r:id="rId3384" w:history="1">
        <w:r w:rsidR="00CC1A0F" w:rsidRPr="00654987">
          <w:rPr>
            <w:rFonts w:ascii="Arial" w:hAnsi="Arial" w:cs="Arial"/>
            <w:sz w:val="20"/>
            <w:szCs w:val="20"/>
          </w:rPr>
          <w:t>Cummings SR</w:t>
        </w:r>
      </w:hyperlink>
      <w:r w:rsidR="00CC1A0F" w:rsidRPr="00654987">
        <w:rPr>
          <w:rFonts w:ascii="Arial" w:hAnsi="Arial" w:cs="Arial"/>
          <w:sz w:val="20"/>
          <w:szCs w:val="20"/>
        </w:rPr>
        <w:t xml:space="preserve">, </w:t>
      </w:r>
      <w:hyperlink r:id="rId3385" w:history="1">
        <w:r w:rsidR="00CC1A0F" w:rsidRPr="00654987">
          <w:rPr>
            <w:rFonts w:ascii="Arial" w:hAnsi="Arial" w:cs="Arial"/>
            <w:sz w:val="20"/>
            <w:szCs w:val="20"/>
          </w:rPr>
          <w:t>Denny JC</w:t>
        </w:r>
      </w:hyperlink>
      <w:r w:rsidR="00CC1A0F" w:rsidRPr="00654987">
        <w:rPr>
          <w:rFonts w:ascii="Arial" w:hAnsi="Arial" w:cs="Arial"/>
          <w:sz w:val="20"/>
          <w:szCs w:val="20"/>
        </w:rPr>
        <w:t xml:space="preserve">, </w:t>
      </w:r>
      <w:hyperlink r:id="rId3386" w:history="1">
        <w:r w:rsidR="00CC1A0F" w:rsidRPr="00654987">
          <w:rPr>
            <w:rFonts w:ascii="Arial" w:hAnsi="Arial" w:cs="Arial"/>
            <w:sz w:val="20"/>
            <w:szCs w:val="20"/>
          </w:rPr>
          <w:t>Dubé MP</w:t>
        </w:r>
      </w:hyperlink>
      <w:r w:rsidR="00CC1A0F" w:rsidRPr="00654987">
        <w:rPr>
          <w:rFonts w:ascii="Arial" w:hAnsi="Arial" w:cs="Arial"/>
          <w:sz w:val="20"/>
          <w:szCs w:val="20"/>
        </w:rPr>
        <w:t xml:space="preserve">, </w:t>
      </w:r>
      <w:hyperlink r:id="rId3387" w:history="1">
        <w:r w:rsidR="00CC1A0F" w:rsidRPr="00654987">
          <w:rPr>
            <w:rFonts w:ascii="Arial" w:hAnsi="Arial" w:cs="Arial"/>
            <w:sz w:val="20"/>
            <w:szCs w:val="20"/>
          </w:rPr>
          <w:t>Durrington PN</w:t>
        </w:r>
      </w:hyperlink>
      <w:r w:rsidR="00CC1A0F" w:rsidRPr="00654987">
        <w:rPr>
          <w:rFonts w:ascii="Arial" w:hAnsi="Arial" w:cs="Arial"/>
          <w:sz w:val="20"/>
          <w:szCs w:val="20"/>
        </w:rPr>
        <w:t xml:space="preserve">, </w:t>
      </w:r>
      <w:hyperlink r:id="rId3388" w:history="1">
        <w:r w:rsidR="00CC1A0F" w:rsidRPr="00654987">
          <w:rPr>
            <w:rFonts w:ascii="Arial" w:hAnsi="Arial" w:cs="Arial"/>
            <w:sz w:val="20"/>
            <w:szCs w:val="20"/>
          </w:rPr>
          <w:t>Eiriksdottir G</w:t>
        </w:r>
      </w:hyperlink>
      <w:r w:rsidR="00CC1A0F" w:rsidRPr="00654987">
        <w:rPr>
          <w:rFonts w:ascii="Arial" w:hAnsi="Arial" w:cs="Arial"/>
          <w:sz w:val="20"/>
          <w:szCs w:val="20"/>
        </w:rPr>
        <w:t xml:space="preserve">, </w:t>
      </w:r>
      <w:hyperlink r:id="rId3389" w:history="1">
        <w:r w:rsidR="00CC1A0F" w:rsidRPr="00654987">
          <w:rPr>
            <w:rFonts w:ascii="Arial" w:hAnsi="Arial" w:cs="Arial"/>
            <w:sz w:val="20"/>
            <w:szCs w:val="20"/>
          </w:rPr>
          <w:t>Ford I</w:t>
        </w:r>
      </w:hyperlink>
      <w:r w:rsidR="00CC1A0F" w:rsidRPr="00654987">
        <w:rPr>
          <w:rFonts w:ascii="Arial" w:hAnsi="Arial" w:cs="Arial"/>
          <w:sz w:val="20"/>
          <w:szCs w:val="20"/>
        </w:rPr>
        <w:t xml:space="preserve">, </w:t>
      </w:r>
      <w:hyperlink r:id="rId3390" w:history="1">
        <w:r w:rsidR="00CC1A0F" w:rsidRPr="00654987">
          <w:rPr>
            <w:rFonts w:ascii="Arial" w:hAnsi="Arial" w:cs="Arial"/>
            <w:sz w:val="20"/>
            <w:szCs w:val="20"/>
          </w:rPr>
          <w:t>Guo X</w:t>
        </w:r>
      </w:hyperlink>
      <w:r w:rsidR="00CC1A0F" w:rsidRPr="00654987">
        <w:rPr>
          <w:rFonts w:ascii="Arial" w:hAnsi="Arial" w:cs="Arial"/>
          <w:sz w:val="20"/>
          <w:szCs w:val="20"/>
        </w:rPr>
        <w:t xml:space="preserve">, </w:t>
      </w:r>
      <w:hyperlink r:id="rId3391" w:history="1">
        <w:r w:rsidR="00CC1A0F" w:rsidRPr="00654987">
          <w:rPr>
            <w:rFonts w:ascii="Arial" w:hAnsi="Arial" w:cs="Arial"/>
            <w:sz w:val="20"/>
            <w:szCs w:val="20"/>
          </w:rPr>
          <w:t>Harris TB</w:t>
        </w:r>
      </w:hyperlink>
      <w:r w:rsidR="00CC1A0F" w:rsidRPr="00654987">
        <w:rPr>
          <w:rFonts w:ascii="Arial" w:hAnsi="Arial" w:cs="Arial"/>
          <w:sz w:val="20"/>
          <w:szCs w:val="20"/>
        </w:rPr>
        <w:t xml:space="preserve">, </w:t>
      </w:r>
      <w:hyperlink r:id="rId3392" w:history="1">
        <w:r w:rsidR="00CC1A0F" w:rsidRPr="00654987">
          <w:rPr>
            <w:rFonts w:ascii="Arial" w:hAnsi="Arial" w:cs="Arial"/>
            <w:sz w:val="20"/>
            <w:szCs w:val="20"/>
          </w:rPr>
          <w:t>Heckbert SR</w:t>
        </w:r>
      </w:hyperlink>
      <w:r w:rsidR="00CC1A0F" w:rsidRPr="00654987">
        <w:rPr>
          <w:rFonts w:ascii="Arial" w:hAnsi="Arial" w:cs="Arial"/>
          <w:sz w:val="20"/>
          <w:szCs w:val="20"/>
        </w:rPr>
        <w:t xml:space="preserve">, </w:t>
      </w:r>
      <w:hyperlink r:id="rId3393" w:history="1">
        <w:r w:rsidR="00CC1A0F" w:rsidRPr="00654987">
          <w:rPr>
            <w:rFonts w:ascii="Arial" w:hAnsi="Arial" w:cs="Arial"/>
            <w:sz w:val="20"/>
            <w:szCs w:val="20"/>
          </w:rPr>
          <w:t>Hofman A</w:t>
        </w:r>
      </w:hyperlink>
      <w:r w:rsidR="00CC1A0F" w:rsidRPr="00654987">
        <w:rPr>
          <w:rFonts w:ascii="Arial" w:hAnsi="Arial" w:cs="Arial"/>
          <w:sz w:val="20"/>
          <w:szCs w:val="20"/>
        </w:rPr>
        <w:t xml:space="preserve">, </w:t>
      </w:r>
      <w:hyperlink r:id="rId3394" w:history="1">
        <w:r w:rsidR="00CC1A0F" w:rsidRPr="00654987">
          <w:rPr>
            <w:rFonts w:ascii="Arial" w:hAnsi="Arial" w:cs="Arial"/>
            <w:sz w:val="20"/>
            <w:szCs w:val="20"/>
          </w:rPr>
          <w:t>Hovingh GK</w:t>
        </w:r>
      </w:hyperlink>
      <w:r w:rsidR="00CC1A0F" w:rsidRPr="00654987">
        <w:rPr>
          <w:rFonts w:ascii="Arial" w:hAnsi="Arial" w:cs="Arial"/>
          <w:sz w:val="20"/>
          <w:szCs w:val="20"/>
        </w:rPr>
        <w:t xml:space="preserve">, </w:t>
      </w:r>
      <w:hyperlink r:id="rId3395" w:history="1">
        <w:r w:rsidR="00CC1A0F" w:rsidRPr="00654987">
          <w:rPr>
            <w:rFonts w:ascii="Arial" w:hAnsi="Arial" w:cs="Arial"/>
            <w:sz w:val="20"/>
            <w:szCs w:val="20"/>
          </w:rPr>
          <w:t>Kastelein JJ</w:t>
        </w:r>
      </w:hyperlink>
      <w:r w:rsidR="00CC1A0F" w:rsidRPr="00654987">
        <w:rPr>
          <w:rFonts w:ascii="Arial" w:hAnsi="Arial" w:cs="Arial"/>
          <w:sz w:val="20"/>
          <w:szCs w:val="20"/>
        </w:rPr>
        <w:t xml:space="preserve">, </w:t>
      </w:r>
      <w:hyperlink r:id="rId3396" w:history="1">
        <w:r w:rsidR="00CC1A0F" w:rsidRPr="00654987">
          <w:rPr>
            <w:rFonts w:ascii="Arial" w:hAnsi="Arial" w:cs="Arial"/>
            <w:sz w:val="20"/>
            <w:szCs w:val="20"/>
          </w:rPr>
          <w:t>Launer LJ</w:t>
        </w:r>
      </w:hyperlink>
      <w:r w:rsidR="00CC1A0F" w:rsidRPr="00654987">
        <w:rPr>
          <w:rFonts w:ascii="Arial" w:hAnsi="Arial" w:cs="Arial"/>
          <w:sz w:val="20"/>
          <w:szCs w:val="20"/>
        </w:rPr>
        <w:t xml:space="preserve">, </w:t>
      </w:r>
      <w:hyperlink r:id="rId3397" w:history="1">
        <w:r w:rsidR="00CC1A0F" w:rsidRPr="00654987">
          <w:rPr>
            <w:rFonts w:ascii="Arial" w:hAnsi="Arial" w:cs="Arial"/>
            <w:sz w:val="20"/>
            <w:szCs w:val="20"/>
          </w:rPr>
          <w:t>Liu CT</w:t>
        </w:r>
      </w:hyperlink>
      <w:r w:rsidR="00CC1A0F" w:rsidRPr="00654987">
        <w:rPr>
          <w:rFonts w:ascii="Arial" w:hAnsi="Arial" w:cs="Arial"/>
          <w:sz w:val="20"/>
          <w:szCs w:val="20"/>
        </w:rPr>
        <w:t xml:space="preserve">, </w:t>
      </w:r>
      <w:hyperlink r:id="rId3398" w:history="1">
        <w:r w:rsidR="00CC1A0F" w:rsidRPr="00654987">
          <w:rPr>
            <w:rFonts w:ascii="Arial" w:hAnsi="Arial" w:cs="Arial"/>
            <w:sz w:val="20"/>
            <w:szCs w:val="20"/>
          </w:rPr>
          <w:t>Liu Y</w:t>
        </w:r>
      </w:hyperlink>
      <w:r w:rsidR="00CC1A0F" w:rsidRPr="00654987">
        <w:rPr>
          <w:rFonts w:ascii="Arial" w:hAnsi="Arial" w:cs="Arial"/>
          <w:sz w:val="20"/>
          <w:szCs w:val="20"/>
        </w:rPr>
        <w:t xml:space="preserve">, </w:t>
      </w:r>
      <w:hyperlink r:id="rId3399" w:history="1">
        <w:r w:rsidR="00CC1A0F" w:rsidRPr="00654987">
          <w:rPr>
            <w:rFonts w:ascii="Arial" w:hAnsi="Arial" w:cs="Arial"/>
            <w:sz w:val="20"/>
            <w:szCs w:val="20"/>
          </w:rPr>
          <w:t>Lumley T</w:t>
        </w:r>
      </w:hyperlink>
      <w:r w:rsidR="00CC1A0F" w:rsidRPr="00654987">
        <w:rPr>
          <w:rFonts w:ascii="Arial" w:hAnsi="Arial" w:cs="Arial"/>
          <w:sz w:val="20"/>
          <w:szCs w:val="20"/>
        </w:rPr>
        <w:t xml:space="preserve">, </w:t>
      </w:r>
      <w:hyperlink r:id="rId3400" w:history="1">
        <w:r w:rsidR="00CC1A0F" w:rsidRPr="00654987">
          <w:rPr>
            <w:rFonts w:ascii="Arial" w:hAnsi="Arial" w:cs="Arial"/>
            <w:sz w:val="20"/>
            <w:szCs w:val="20"/>
          </w:rPr>
          <w:t>McKeigue PM</w:t>
        </w:r>
      </w:hyperlink>
      <w:r w:rsidR="00CC1A0F" w:rsidRPr="00654987">
        <w:rPr>
          <w:rFonts w:ascii="Arial" w:hAnsi="Arial" w:cs="Arial"/>
          <w:sz w:val="20"/>
          <w:szCs w:val="20"/>
        </w:rPr>
        <w:t xml:space="preserve">, </w:t>
      </w:r>
      <w:hyperlink r:id="rId3401" w:history="1">
        <w:r w:rsidR="00CC1A0F" w:rsidRPr="00654987">
          <w:rPr>
            <w:rFonts w:ascii="Arial" w:hAnsi="Arial" w:cs="Arial"/>
            <w:sz w:val="20"/>
            <w:szCs w:val="20"/>
          </w:rPr>
          <w:t>Munroe PB</w:t>
        </w:r>
      </w:hyperlink>
      <w:r w:rsidR="00CC1A0F" w:rsidRPr="00654987">
        <w:rPr>
          <w:rFonts w:ascii="Arial" w:hAnsi="Arial" w:cs="Arial"/>
          <w:sz w:val="20"/>
          <w:szCs w:val="20"/>
        </w:rPr>
        <w:t xml:space="preserve">, </w:t>
      </w:r>
      <w:hyperlink r:id="rId3402" w:history="1">
        <w:r w:rsidR="00CC1A0F" w:rsidRPr="00654987">
          <w:rPr>
            <w:rFonts w:ascii="Arial" w:hAnsi="Arial" w:cs="Arial"/>
            <w:sz w:val="20"/>
            <w:szCs w:val="20"/>
          </w:rPr>
          <w:t>Neil A</w:t>
        </w:r>
      </w:hyperlink>
      <w:r w:rsidR="00CC1A0F" w:rsidRPr="00654987">
        <w:rPr>
          <w:rFonts w:ascii="Arial" w:hAnsi="Arial" w:cs="Arial"/>
          <w:sz w:val="20"/>
          <w:szCs w:val="20"/>
        </w:rPr>
        <w:t xml:space="preserve">, </w:t>
      </w:r>
      <w:hyperlink r:id="rId3403" w:history="1">
        <w:r w:rsidR="00CC1A0F" w:rsidRPr="00654987">
          <w:rPr>
            <w:rFonts w:ascii="Arial" w:hAnsi="Arial" w:cs="Arial"/>
            <w:sz w:val="20"/>
            <w:szCs w:val="20"/>
          </w:rPr>
          <w:t>Nickerson DA</w:t>
        </w:r>
      </w:hyperlink>
      <w:r w:rsidR="00CC1A0F" w:rsidRPr="00654987">
        <w:rPr>
          <w:rFonts w:ascii="Arial" w:hAnsi="Arial" w:cs="Arial"/>
          <w:sz w:val="20"/>
          <w:szCs w:val="20"/>
        </w:rPr>
        <w:t xml:space="preserve">, </w:t>
      </w:r>
      <w:hyperlink r:id="rId3404" w:history="1">
        <w:r w:rsidR="00CC1A0F" w:rsidRPr="00654987">
          <w:rPr>
            <w:rFonts w:ascii="Arial" w:hAnsi="Arial" w:cs="Arial"/>
            <w:sz w:val="20"/>
            <w:szCs w:val="20"/>
          </w:rPr>
          <w:t>Nyberg F</w:t>
        </w:r>
      </w:hyperlink>
      <w:r w:rsidR="00CC1A0F" w:rsidRPr="00654987">
        <w:rPr>
          <w:rFonts w:ascii="Arial" w:hAnsi="Arial" w:cs="Arial"/>
          <w:sz w:val="20"/>
          <w:szCs w:val="20"/>
        </w:rPr>
        <w:t xml:space="preserve">, </w:t>
      </w:r>
      <w:hyperlink r:id="rId3405" w:history="1">
        <w:r w:rsidR="00CC1A0F" w:rsidRPr="00654987">
          <w:rPr>
            <w:rFonts w:ascii="Arial" w:hAnsi="Arial" w:cs="Arial"/>
            <w:sz w:val="20"/>
            <w:szCs w:val="20"/>
          </w:rPr>
          <w:t>O'Brien E</w:t>
        </w:r>
      </w:hyperlink>
      <w:r w:rsidR="00CC1A0F" w:rsidRPr="00654987">
        <w:rPr>
          <w:rFonts w:ascii="Arial" w:hAnsi="Arial" w:cs="Arial"/>
          <w:sz w:val="20"/>
          <w:szCs w:val="20"/>
        </w:rPr>
        <w:t xml:space="preserve">, </w:t>
      </w:r>
      <w:hyperlink r:id="rId3406" w:history="1">
        <w:r w:rsidR="00CC1A0F" w:rsidRPr="00654987">
          <w:rPr>
            <w:rFonts w:ascii="Arial" w:hAnsi="Arial" w:cs="Arial"/>
            <w:sz w:val="20"/>
            <w:szCs w:val="20"/>
          </w:rPr>
          <w:t>O'Donnell CJ</w:t>
        </w:r>
      </w:hyperlink>
      <w:r w:rsidR="00CC1A0F" w:rsidRPr="00654987">
        <w:rPr>
          <w:rFonts w:ascii="Arial" w:hAnsi="Arial" w:cs="Arial"/>
          <w:sz w:val="20"/>
          <w:szCs w:val="20"/>
        </w:rPr>
        <w:t xml:space="preserve">, </w:t>
      </w:r>
      <w:hyperlink r:id="rId3407" w:history="1">
        <w:r w:rsidR="00CC1A0F" w:rsidRPr="00654987">
          <w:rPr>
            <w:rFonts w:ascii="Arial" w:hAnsi="Arial" w:cs="Arial"/>
            <w:sz w:val="20"/>
            <w:szCs w:val="20"/>
          </w:rPr>
          <w:t>Post W</w:t>
        </w:r>
      </w:hyperlink>
      <w:r w:rsidR="00CC1A0F" w:rsidRPr="00654987">
        <w:rPr>
          <w:rFonts w:ascii="Arial" w:hAnsi="Arial" w:cs="Arial"/>
          <w:sz w:val="20"/>
          <w:szCs w:val="20"/>
        </w:rPr>
        <w:t xml:space="preserve">, </w:t>
      </w:r>
      <w:hyperlink r:id="rId3408" w:history="1">
        <w:r w:rsidR="00CC1A0F" w:rsidRPr="00654987">
          <w:rPr>
            <w:rFonts w:ascii="Arial" w:hAnsi="Arial" w:cs="Arial"/>
            <w:sz w:val="20"/>
            <w:szCs w:val="20"/>
          </w:rPr>
          <w:t>Poulter N</w:t>
        </w:r>
      </w:hyperlink>
      <w:r w:rsidR="00CC1A0F" w:rsidRPr="00654987">
        <w:rPr>
          <w:rFonts w:ascii="Arial" w:hAnsi="Arial" w:cs="Arial"/>
          <w:sz w:val="20"/>
          <w:szCs w:val="20"/>
        </w:rPr>
        <w:t xml:space="preserve">, </w:t>
      </w:r>
      <w:hyperlink r:id="rId3409" w:history="1">
        <w:r w:rsidR="00CC1A0F" w:rsidRPr="00654987">
          <w:rPr>
            <w:rFonts w:ascii="Arial" w:hAnsi="Arial" w:cs="Arial"/>
            <w:sz w:val="20"/>
            <w:szCs w:val="20"/>
          </w:rPr>
          <w:t>Vasan RS</w:t>
        </w:r>
      </w:hyperlink>
      <w:r w:rsidR="00CC1A0F" w:rsidRPr="00654987">
        <w:rPr>
          <w:rFonts w:ascii="Arial" w:hAnsi="Arial" w:cs="Arial"/>
          <w:sz w:val="20"/>
          <w:szCs w:val="20"/>
        </w:rPr>
        <w:t xml:space="preserve">, </w:t>
      </w:r>
      <w:hyperlink r:id="rId3410" w:history="1">
        <w:r w:rsidR="00CC1A0F" w:rsidRPr="00654987">
          <w:rPr>
            <w:rFonts w:ascii="Arial" w:hAnsi="Arial" w:cs="Arial"/>
            <w:sz w:val="20"/>
            <w:szCs w:val="20"/>
          </w:rPr>
          <w:t>Rice K</w:t>
        </w:r>
      </w:hyperlink>
      <w:r w:rsidR="00CC1A0F" w:rsidRPr="00654987">
        <w:rPr>
          <w:rFonts w:ascii="Arial" w:hAnsi="Arial" w:cs="Arial"/>
          <w:sz w:val="20"/>
          <w:szCs w:val="20"/>
        </w:rPr>
        <w:t xml:space="preserve">, </w:t>
      </w:r>
      <w:hyperlink r:id="rId3411" w:history="1">
        <w:r w:rsidR="00CC1A0F" w:rsidRPr="00654987">
          <w:rPr>
            <w:rFonts w:ascii="Arial" w:hAnsi="Arial" w:cs="Arial"/>
            <w:sz w:val="20"/>
            <w:szCs w:val="20"/>
          </w:rPr>
          <w:t>Rich SS</w:t>
        </w:r>
      </w:hyperlink>
      <w:r w:rsidR="00CC1A0F" w:rsidRPr="00654987">
        <w:rPr>
          <w:rFonts w:ascii="Arial" w:hAnsi="Arial" w:cs="Arial"/>
          <w:sz w:val="20"/>
          <w:szCs w:val="20"/>
        </w:rPr>
        <w:t xml:space="preserve">, </w:t>
      </w:r>
      <w:hyperlink r:id="rId3412" w:history="1">
        <w:r w:rsidR="00CC1A0F" w:rsidRPr="00654987">
          <w:rPr>
            <w:rFonts w:ascii="Arial" w:hAnsi="Arial" w:cs="Arial"/>
            <w:sz w:val="20"/>
            <w:szCs w:val="20"/>
          </w:rPr>
          <w:t>Rivadeneira F</w:t>
        </w:r>
      </w:hyperlink>
      <w:r w:rsidR="00CC1A0F" w:rsidRPr="00654987">
        <w:rPr>
          <w:rFonts w:ascii="Arial" w:hAnsi="Arial" w:cs="Arial"/>
          <w:sz w:val="20"/>
          <w:szCs w:val="20"/>
        </w:rPr>
        <w:t xml:space="preserve">, </w:t>
      </w:r>
      <w:hyperlink r:id="rId3413" w:history="1">
        <w:r w:rsidR="00CC1A0F" w:rsidRPr="00654987">
          <w:rPr>
            <w:rFonts w:ascii="Arial" w:hAnsi="Arial" w:cs="Arial"/>
            <w:sz w:val="20"/>
            <w:szCs w:val="20"/>
          </w:rPr>
          <w:t>Sattar N</w:t>
        </w:r>
      </w:hyperlink>
      <w:r w:rsidR="00CC1A0F" w:rsidRPr="00654987">
        <w:rPr>
          <w:rFonts w:ascii="Arial" w:hAnsi="Arial" w:cs="Arial"/>
          <w:sz w:val="20"/>
          <w:szCs w:val="20"/>
        </w:rPr>
        <w:t xml:space="preserve">, </w:t>
      </w:r>
      <w:hyperlink r:id="rId3414" w:history="1">
        <w:r w:rsidR="00CC1A0F" w:rsidRPr="00654987">
          <w:rPr>
            <w:rFonts w:ascii="Arial" w:hAnsi="Arial" w:cs="Arial"/>
            <w:sz w:val="20"/>
            <w:szCs w:val="20"/>
          </w:rPr>
          <w:t>Sever P</w:t>
        </w:r>
      </w:hyperlink>
      <w:r w:rsidR="00CC1A0F" w:rsidRPr="00654987">
        <w:rPr>
          <w:rFonts w:ascii="Arial" w:hAnsi="Arial" w:cs="Arial"/>
          <w:sz w:val="20"/>
          <w:szCs w:val="20"/>
        </w:rPr>
        <w:t xml:space="preserve">, </w:t>
      </w:r>
      <w:hyperlink r:id="rId3415" w:history="1">
        <w:r w:rsidR="00CC1A0F" w:rsidRPr="00654987">
          <w:rPr>
            <w:rFonts w:ascii="Arial" w:hAnsi="Arial" w:cs="Arial"/>
            <w:sz w:val="20"/>
            <w:szCs w:val="20"/>
          </w:rPr>
          <w:t>Shaw-Hawkins S</w:t>
        </w:r>
      </w:hyperlink>
      <w:r w:rsidR="00CC1A0F" w:rsidRPr="00654987">
        <w:rPr>
          <w:rFonts w:ascii="Arial" w:hAnsi="Arial" w:cs="Arial"/>
          <w:sz w:val="20"/>
          <w:szCs w:val="20"/>
        </w:rPr>
        <w:t xml:space="preserve">, </w:t>
      </w:r>
      <w:hyperlink r:id="rId3416" w:history="1">
        <w:r w:rsidR="00CC1A0F" w:rsidRPr="00654987">
          <w:rPr>
            <w:rFonts w:ascii="Arial" w:hAnsi="Arial" w:cs="Arial"/>
            <w:sz w:val="20"/>
            <w:szCs w:val="20"/>
          </w:rPr>
          <w:t>Shields DC</w:t>
        </w:r>
      </w:hyperlink>
      <w:r w:rsidR="00CC1A0F" w:rsidRPr="00654987">
        <w:rPr>
          <w:rFonts w:ascii="Arial" w:hAnsi="Arial" w:cs="Arial"/>
          <w:sz w:val="20"/>
          <w:szCs w:val="20"/>
        </w:rPr>
        <w:t xml:space="preserve">, </w:t>
      </w:r>
      <w:hyperlink r:id="rId3417" w:history="1">
        <w:r w:rsidR="00CC1A0F" w:rsidRPr="00654987">
          <w:rPr>
            <w:rFonts w:ascii="Arial" w:hAnsi="Arial" w:cs="Arial"/>
            <w:sz w:val="20"/>
            <w:szCs w:val="20"/>
          </w:rPr>
          <w:t>Slagboom PE</w:t>
        </w:r>
      </w:hyperlink>
      <w:r w:rsidR="00CC1A0F" w:rsidRPr="00654987">
        <w:rPr>
          <w:rFonts w:ascii="Arial" w:hAnsi="Arial" w:cs="Arial"/>
          <w:sz w:val="20"/>
          <w:szCs w:val="20"/>
        </w:rPr>
        <w:t xml:space="preserve">, </w:t>
      </w:r>
      <w:hyperlink r:id="rId3418" w:history="1">
        <w:r w:rsidR="00CC1A0F" w:rsidRPr="00654987">
          <w:rPr>
            <w:rFonts w:ascii="Arial" w:hAnsi="Arial" w:cs="Arial"/>
            <w:sz w:val="20"/>
            <w:szCs w:val="20"/>
          </w:rPr>
          <w:t>Smith NL</w:t>
        </w:r>
      </w:hyperlink>
      <w:r w:rsidR="00CC1A0F" w:rsidRPr="00654987">
        <w:rPr>
          <w:rFonts w:ascii="Arial" w:hAnsi="Arial" w:cs="Arial"/>
          <w:sz w:val="20"/>
          <w:szCs w:val="20"/>
        </w:rPr>
        <w:t xml:space="preserve">, </w:t>
      </w:r>
      <w:hyperlink r:id="rId3419" w:history="1">
        <w:r w:rsidR="00CC1A0F" w:rsidRPr="00654987">
          <w:rPr>
            <w:rFonts w:ascii="Arial" w:hAnsi="Arial" w:cs="Arial"/>
            <w:sz w:val="20"/>
            <w:szCs w:val="20"/>
          </w:rPr>
          <w:t>Smith JD</w:t>
        </w:r>
      </w:hyperlink>
      <w:r w:rsidR="00CC1A0F">
        <w:rPr>
          <w:rFonts w:ascii="Arial" w:hAnsi="Arial" w:cs="Arial"/>
          <w:sz w:val="20"/>
          <w:szCs w:val="20"/>
        </w:rPr>
        <w:t>,</w:t>
      </w:r>
      <w:r w:rsidR="00CC1A0F" w:rsidRPr="00654987">
        <w:rPr>
          <w:rFonts w:ascii="Arial" w:hAnsi="Arial" w:cs="Arial"/>
          <w:sz w:val="20"/>
          <w:szCs w:val="20"/>
        </w:rPr>
        <w:t xml:space="preserve"> </w:t>
      </w:r>
      <w:hyperlink r:id="rId3420" w:history="1">
        <w:r w:rsidR="00CC1A0F" w:rsidRPr="00654987">
          <w:rPr>
            <w:rFonts w:ascii="Arial" w:hAnsi="Arial" w:cs="Arial"/>
            <w:sz w:val="20"/>
            <w:szCs w:val="20"/>
          </w:rPr>
          <w:t>Sotoodehnia N</w:t>
        </w:r>
      </w:hyperlink>
      <w:r w:rsidR="00CC1A0F" w:rsidRPr="00654987">
        <w:rPr>
          <w:rFonts w:ascii="Arial" w:hAnsi="Arial" w:cs="Arial"/>
          <w:sz w:val="20"/>
          <w:szCs w:val="20"/>
        </w:rPr>
        <w:t xml:space="preserve">, </w:t>
      </w:r>
      <w:hyperlink r:id="rId3421" w:history="1">
        <w:r w:rsidR="00CC1A0F" w:rsidRPr="00654987">
          <w:rPr>
            <w:rFonts w:ascii="Arial" w:hAnsi="Arial" w:cs="Arial"/>
            <w:sz w:val="20"/>
            <w:szCs w:val="20"/>
          </w:rPr>
          <w:t>Stanton A</w:t>
        </w:r>
      </w:hyperlink>
      <w:r w:rsidR="00CC1A0F" w:rsidRPr="00654987">
        <w:rPr>
          <w:rFonts w:ascii="Arial" w:hAnsi="Arial" w:cs="Arial"/>
          <w:sz w:val="20"/>
          <w:szCs w:val="20"/>
        </w:rPr>
        <w:t xml:space="preserve">, </w:t>
      </w:r>
      <w:hyperlink r:id="rId3422" w:history="1">
        <w:r w:rsidR="00CC1A0F" w:rsidRPr="00654987">
          <w:rPr>
            <w:rFonts w:ascii="Arial" w:hAnsi="Arial" w:cs="Arial"/>
            <w:sz w:val="20"/>
            <w:szCs w:val="20"/>
          </w:rPr>
          <w:t>Stott DJ</w:t>
        </w:r>
      </w:hyperlink>
      <w:r w:rsidR="00CC1A0F" w:rsidRPr="00654987">
        <w:rPr>
          <w:rFonts w:ascii="Arial" w:hAnsi="Arial" w:cs="Arial"/>
          <w:sz w:val="20"/>
          <w:szCs w:val="20"/>
        </w:rPr>
        <w:t xml:space="preserve">, </w:t>
      </w:r>
      <w:hyperlink r:id="rId3423" w:history="1">
        <w:r w:rsidR="00CC1A0F" w:rsidRPr="00654987">
          <w:rPr>
            <w:rFonts w:ascii="Arial" w:hAnsi="Arial" w:cs="Arial"/>
            <w:sz w:val="20"/>
            <w:szCs w:val="20"/>
          </w:rPr>
          <w:t>Stricker BH</w:t>
        </w:r>
      </w:hyperlink>
      <w:r w:rsidR="00CC1A0F" w:rsidRPr="00654987">
        <w:rPr>
          <w:rFonts w:ascii="Arial" w:hAnsi="Arial" w:cs="Arial"/>
          <w:sz w:val="20"/>
          <w:szCs w:val="20"/>
        </w:rPr>
        <w:t xml:space="preserve">, </w:t>
      </w:r>
      <w:hyperlink r:id="rId3424" w:history="1">
        <w:r w:rsidR="00CC1A0F" w:rsidRPr="00654987">
          <w:rPr>
            <w:rFonts w:ascii="Arial" w:hAnsi="Arial" w:cs="Arial"/>
            <w:sz w:val="20"/>
            <w:szCs w:val="20"/>
          </w:rPr>
          <w:t>Stürmer T</w:t>
        </w:r>
      </w:hyperlink>
      <w:r w:rsidR="00CC1A0F" w:rsidRPr="00654987">
        <w:rPr>
          <w:rFonts w:ascii="Arial" w:hAnsi="Arial" w:cs="Arial"/>
          <w:sz w:val="20"/>
          <w:szCs w:val="20"/>
        </w:rPr>
        <w:t xml:space="preserve">, </w:t>
      </w:r>
      <w:hyperlink r:id="rId3425" w:history="1">
        <w:r w:rsidR="00CC1A0F" w:rsidRPr="00654987">
          <w:rPr>
            <w:rFonts w:ascii="Arial" w:hAnsi="Arial" w:cs="Arial"/>
            <w:sz w:val="20"/>
            <w:szCs w:val="20"/>
          </w:rPr>
          <w:t>Uitterlinden AG</w:t>
        </w:r>
      </w:hyperlink>
      <w:r w:rsidR="00CC1A0F" w:rsidRPr="00654987">
        <w:rPr>
          <w:rFonts w:ascii="Arial" w:hAnsi="Arial" w:cs="Arial"/>
          <w:sz w:val="20"/>
          <w:szCs w:val="20"/>
        </w:rPr>
        <w:t xml:space="preserve">, </w:t>
      </w:r>
      <w:hyperlink r:id="rId3426" w:history="1">
        <w:r w:rsidR="00CC1A0F" w:rsidRPr="00654987">
          <w:rPr>
            <w:rFonts w:ascii="Arial" w:hAnsi="Arial" w:cs="Arial"/>
            <w:sz w:val="20"/>
            <w:szCs w:val="20"/>
          </w:rPr>
          <w:t>Wei WQ</w:t>
        </w:r>
      </w:hyperlink>
      <w:r w:rsidR="00CC1A0F" w:rsidRPr="00654987">
        <w:rPr>
          <w:rFonts w:ascii="Arial" w:hAnsi="Arial" w:cs="Arial"/>
          <w:sz w:val="20"/>
          <w:szCs w:val="20"/>
        </w:rPr>
        <w:t xml:space="preserve">, </w:t>
      </w:r>
      <w:hyperlink r:id="rId3427" w:history="1">
        <w:r w:rsidR="00CC1A0F" w:rsidRPr="00654987">
          <w:rPr>
            <w:rFonts w:ascii="Arial" w:hAnsi="Arial" w:cs="Arial"/>
            <w:sz w:val="20"/>
            <w:szCs w:val="20"/>
          </w:rPr>
          <w:t>Westendorp RG</w:t>
        </w:r>
      </w:hyperlink>
      <w:r w:rsidR="00CC1A0F" w:rsidRPr="00654987">
        <w:rPr>
          <w:rFonts w:ascii="Arial" w:hAnsi="Arial" w:cs="Arial"/>
          <w:sz w:val="20"/>
          <w:szCs w:val="20"/>
        </w:rPr>
        <w:t xml:space="preserve">, </w:t>
      </w:r>
      <w:hyperlink r:id="rId3428" w:history="1">
        <w:r w:rsidR="00CC1A0F" w:rsidRPr="00654987">
          <w:rPr>
            <w:rFonts w:ascii="Arial" w:hAnsi="Arial" w:cs="Arial"/>
            <w:sz w:val="20"/>
            <w:szCs w:val="20"/>
          </w:rPr>
          <w:t>Whitsel EA</w:t>
        </w:r>
      </w:hyperlink>
      <w:r w:rsidR="00CC1A0F" w:rsidRPr="00654987">
        <w:rPr>
          <w:rFonts w:ascii="Arial" w:hAnsi="Arial" w:cs="Arial"/>
          <w:sz w:val="20"/>
          <w:szCs w:val="20"/>
        </w:rPr>
        <w:t xml:space="preserve">, </w:t>
      </w:r>
      <w:hyperlink r:id="rId3429" w:history="1">
        <w:r w:rsidR="00CC1A0F" w:rsidRPr="00654987">
          <w:rPr>
            <w:rFonts w:ascii="Arial" w:hAnsi="Arial" w:cs="Arial"/>
            <w:sz w:val="20"/>
            <w:szCs w:val="20"/>
          </w:rPr>
          <w:t>Wiggins KL</w:t>
        </w:r>
      </w:hyperlink>
      <w:r w:rsidR="00CC1A0F" w:rsidRPr="00654987">
        <w:rPr>
          <w:rFonts w:ascii="Arial" w:hAnsi="Arial" w:cs="Arial"/>
          <w:sz w:val="20"/>
          <w:szCs w:val="20"/>
        </w:rPr>
        <w:t xml:space="preserve">, </w:t>
      </w:r>
      <w:hyperlink r:id="rId3430" w:history="1">
        <w:r w:rsidR="00CC1A0F" w:rsidRPr="00654987">
          <w:rPr>
            <w:rFonts w:ascii="Arial" w:hAnsi="Arial" w:cs="Arial"/>
            <w:sz w:val="20"/>
            <w:szCs w:val="20"/>
          </w:rPr>
          <w:t>Wilke RA</w:t>
        </w:r>
      </w:hyperlink>
      <w:r w:rsidR="00CC1A0F" w:rsidRPr="00654987">
        <w:rPr>
          <w:rFonts w:ascii="Arial" w:hAnsi="Arial" w:cs="Arial"/>
          <w:sz w:val="20"/>
          <w:szCs w:val="20"/>
        </w:rPr>
        <w:t xml:space="preserve">, </w:t>
      </w:r>
      <w:hyperlink r:id="rId3431" w:history="1">
        <w:r w:rsidR="00CC1A0F" w:rsidRPr="00654987">
          <w:rPr>
            <w:rFonts w:ascii="Arial" w:hAnsi="Arial" w:cs="Arial"/>
            <w:sz w:val="20"/>
            <w:szCs w:val="20"/>
          </w:rPr>
          <w:t>Ballantyne CM</w:t>
        </w:r>
      </w:hyperlink>
      <w:r w:rsidR="00CC1A0F" w:rsidRPr="00654987">
        <w:rPr>
          <w:rFonts w:ascii="Arial" w:hAnsi="Arial" w:cs="Arial"/>
          <w:sz w:val="20"/>
          <w:szCs w:val="20"/>
        </w:rPr>
        <w:t xml:space="preserve">, </w:t>
      </w:r>
      <w:hyperlink r:id="rId3432" w:history="1">
        <w:r w:rsidR="00CC1A0F" w:rsidRPr="00654987">
          <w:rPr>
            <w:rFonts w:ascii="Arial" w:hAnsi="Arial" w:cs="Arial"/>
            <w:sz w:val="20"/>
            <w:szCs w:val="20"/>
          </w:rPr>
          <w:t>Colhoun HM</w:t>
        </w:r>
      </w:hyperlink>
      <w:r w:rsidR="00CC1A0F" w:rsidRPr="00654987">
        <w:rPr>
          <w:rFonts w:ascii="Arial" w:hAnsi="Arial" w:cs="Arial"/>
          <w:sz w:val="20"/>
          <w:szCs w:val="20"/>
        </w:rPr>
        <w:t xml:space="preserve">, </w:t>
      </w:r>
      <w:hyperlink r:id="rId3433" w:history="1">
        <w:r w:rsidR="00CC1A0F" w:rsidRPr="00654987">
          <w:rPr>
            <w:rFonts w:ascii="Arial" w:hAnsi="Arial" w:cs="Arial"/>
            <w:sz w:val="20"/>
            <w:szCs w:val="20"/>
          </w:rPr>
          <w:t>Cupples LA</w:t>
        </w:r>
      </w:hyperlink>
      <w:r w:rsidR="00CC1A0F" w:rsidRPr="00654987">
        <w:rPr>
          <w:rFonts w:ascii="Arial" w:hAnsi="Arial" w:cs="Arial"/>
          <w:sz w:val="20"/>
          <w:szCs w:val="20"/>
        </w:rPr>
        <w:t xml:space="preserve">, </w:t>
      </w:r>
      <w:hyperlink r:id="rId3434" w:history="1">
        <w:r w:rsidR="00CC1A0F" w:rsidRPr="00654987">
          <w:rPr>
            <w:rFonts w:ascii="Arial" w:hAnsi="Arial" w:cs="Arial"/>
            <w:sz w:val="20"/>
            <w:szCs w:val="20"/>
          </w:rPr>
          <w:t>Franco OH</w:t>
        </w:r>
      </w:hyperlink>
      <w:r w:rsidR="00CC1A0F" w:rsidRPr="00654987">
        <w:rPr>
          <w:rFonts w:ascii="Arial" w:hAnsi="Arial" w:cs="Arial"/>
          <w:sz w:val="20"/>
          <w:szCs w:val="20"/>
        </w:rPr>
        <w:t xml:space="preserve">, </w:t>
      </w:r>
      <w:hyperlink r:id="rId3435" w:history="1">
        <w:r w:rsidR="00CC1A0F" w:rsidRPr="00654987">
          <w:rPr>
            <w:rFonts w:ascii="Arial" w:hAnsi="Arial" w:cs="Arial"/>
            <w:sz w:val="20"/>
            <w:szCs w:val="20"/>
          </w:rPr>
          <w:t>Gudnason V</w:t>
        </w:r>
      </w:hyperlink>
      <w:r w:rsidR="00CC1A0F" w:rsidRPr="00654987">
        <w:rPr>
          <w:rFonts w:ascii="Arial" w:hAnsi="Arial" w:cs="Arial"/>
          <w:sz w:val="20"/>
          <w:szCs w:val="20"/>
        </w:rPr>
        <w:t xml:space="preserve">, </w:t>
      </w:r>
      <w:hyperlink r:id="rId3436" w:history="1">
        <w:r w:rsidR="00CC1A0F" w:rsidRPr="00654987">
          <w:rPr>
            <w:rFonts w:ascii="Arial" w:hAnsi="Arial" w:cs="Arial"/>
            <w:sz w:val="20"/>
            <w:szCs w:val="20"/>
          </w:rPr>
          <w:t>Hitman G</w:t>
        </w:r>
      </w:hyperlink>
      <w:r w:rsidR="00CC1A0F" w:rsidRPr="00654987">
        <w:rPr>
          <w:rFonts w:ascii="Arial" w:hAnsi="Arial" w:cs="Arial"/>
          <w:sz w:val="20"/>
          <w:szCs w:val="20"/>
        </w:rPr>
        <w:t xml:space="preserve">, </w:t>
      </w:r>
      <w:hyperlink r:id="rId3437" w:history="1">
        <w:r w:rsidR="00CC1A0F" w:rsidRPr="00654987">
          <w:rPr>
            <w:rFonts w:ascii="Arial" w:hAnsi="Arial" w:cs="Arial"/>
            <w:sz w:val="20"/>
            <w:szCs w:val="20"/>
          </w:rPr>
          <w:t>Palmer CN</w:t>
        </w:r>
      </w:hyperlink>
      <w:r w:rsidR="00CC1A0F" w:rsidRPr="00654987">
        <w:rPr>
          <w:rFonts w:ascii="Arial" w:hAnsi="Arial" w:cs="Arial"/>
          <w:sz w:val="20"/>
          <w:szCs w:val="20"/>
        </w:rPr>
        <w:t xml:space="preserve">, </w:t>
      </w:r>
      <w:hyperlink r:id="rId3438" w:history="1">
        <w:r w:rsidR="00CC1A0F" w:rsidRPr="00654987">
          <w:rPr>
            <w:rFonts w:ascii="Arial" w:hAnsi="Arial" w:cs="Arial"/>
            <w:sz w:val="20"/>
            <w:szCs w:val="20"/>
          </w:rPr>
          <w:t>Psaty BM</w:t>
        </w:r>
      </w:hyperlink>
      <w:r w:rsidR="00CC1A0F" w:rsidRPr="00654987">
        <w:rPr>
          <w:rFonts w:ascii="Arial" w:hAnsi="Arial" w:cs="Arial"/>
          <w:sz w:val="20"/>
          <w:szCs w:val="20"/>
        </w:rPr>
        <w:t xml:space="preserve">, </w:t>
      </w:r>
      <w:hyperlink r:id="rId3439" w:history="1">
        <w:r w:rsidR="00CC1A0F" w:rsidRPr="00654987">
          <w:rPr>
            <w:rFonts w:ascii="Arial" w:hAnsi="Arial" w:cs="Arial"/>
            <w:sz w:val="20"/>
            <w:szCs w:val="20"/>
          </w:rPr>
          <w:t>Ridker PM</w:t>
        </w:r>
      </w:hyperlink>
      <w:r w:rsidR="00CC1A0F" w:rsidRPr="00654987">
        <w:rPr>
          <w:rFonts w:ascii="Arial" w:hAnsi="Arial" w:cs="Arial"/>
          <w:sz w:val="20"/>
          <w:szCs w:val="20"/>
        </w:rPr>
        <w:t xml:space="preserve">, </w:t>
      </w:r>
      <w:hyperlink r:id="rId3440" w:history="1">
        <w:r w:rsidR="00CC1A0F" w:rsidRPr="00654987">
          <w:rPr>
            <w:rFonts w:ascii="Arial" w:hAnsi="Arial" w:cs="Arial"/>
            <w:sz w:val="20"/>
            <w:szCs w:val="20"/>
          </w:rPr>
          <w:t>Stafford JM</w:t>
        </w:r>
      </w:hyperlink>
      <w:r w:rsidR="00CC1A0F" w:rsidRPr="00654987">
        <w:rPr>
          <w:rFonts w:ascii="Arial" w:hAnsi="Arial" w:cs="Arial"/>
          <w:sz w:val="20"/>
          <w:szCs w:val="20"/>
        </w:rPr>
        <w:t xml:space="preserve">, </w:t>
      </w:r>
      <w:hyperlink r:id="rId3441" w:history="1">
        <w:r w:rsidR="00CC1A0F" w:rsidRPr="00654987">
          <w:rPr>
            <w:rFonts w:ascii="Arial" w:hAnsi="Arial" w:cs="Arial"/>
            <w:sz w:val="20"/>
            <w:szCs w:val="20"/>
          </w:rPr>
          <w:t>Stein CM</w:t>
        </w:r>
      </w:hyperlink>
      <w:r w:rsidR="00CC1A0F" w:rsidRPr="00654987">
        <w:rPr>
          <w:rFonts w:ascii="Arial" w:hAnsi="Arial" w:cs="Arial"/>
          <w:sz w:val="20"/>
          <w:szCs w:val="20"/>
        </w:rPr>
        <w:t xml:space="preserve">, </w:t>
      </w:r>
      <w:hyperlink r:id="rId3442" w:history="1">
        <w:r w:rsidR="00CC1A0F" w:rsidRPr="00654987">
          <w:rPr>
            <w:rFonts w:ascii="Arial" w:hAnsi="Arial" w:cs="Arial"/>
            <w:sz w:val="20"/>
            <w:szCs w:val="20"/>
          </w:rPr>
          <w:t>Tardif JC</w:t>
        </w:r>
      </w:hyperlink>
      <w:r w:rsidR="00CC1A0F" w:rsidRPr="00654987">
        <w:rPr>
          <w:rFonts w:ascii="Arial" w:hAnsi="Arial" w:cs="Arial"/>
          <w:sz w:val="20"/>
          <w:szCs w:val="20"/>
        </w:rPr>
        <w:t xml:space="preserve">, </w:t>
      </w:r>
      <w:hyperlink r:id="rId3443" w:history="1">
        <w:r w:rsidR="00CC1A0F" w:rsidRPr="00654987">
          <w:rPr>
            <w:rFonts w:ascii="Arial" w:hAnsi="Arial" w:cs="Arial"/>
            <w:sz w:val="20"/>
            <w:szCs w:val="20"/>
          </w:rPr>
          <w:t>Caulfield MJ</w:t>
        </w:r>
      </w:hyperlink>
      <w:r w:rsidR="00CC1A0F" w:rsidRPr="00654987">
        <w:rPr>
          <w:rFonts w:ascii="Arial" w:hAnsi="Arial" w:cs="Arial"/>
          <w:sz w:val="20"/>
          <w:szCs w:val="20"/>
        </w:rPr>
        <w:t xml:space="preserve">, </w:t>
      </w:r>
      <w:hyperlink r:id="rId3444" w:history="1">
        <w:r w:rsidR="00CC1A0F" w:rsidRPr="00654987">
          <w:rPr>
            <w:rFonts w:ascii="Arial" w:hAnsi="Arial" w:cs="Arial"/>
            <w:sz w:val="20"/>
            <w:szCs w:val="20"/>
          </w:rPr>
          <w:t>Jukema JW</w:t>
        </w:r>
      </w:hyperlink>
      <w:r w:rsidR="00CC1A0F" w:rsidRPr="00654987">
        <w:rPr>
          <w:rFonts w:ascii="Arial" w:hAnsi="Arial" w:cs="Arial"/>
          <w:sz w:val="20"/>
          <w:szCs w:val="20"/>
        </w:rPr>
        <w:t xml:space="preserve">, </w:t>
      </w:r>
      <w:hyperlink r:id="rId3445" w:history="1">
        <w:r w:rsidR="00CC1A0F" w:rsidRPr="00654987">
          <w:rPr>
            <w:rFonts w:ascii="Arial" w:hAnsi="Arial" w:cs="Arial"/>
            <w:sz w:val="20"/>
            <w:szCs w:val="20"/>
          </w:rPr>
          <w:t>Rotter JI</w:t>
        </w:r>
      </w:hyperlink>
      <w:r w:rsidR="00CC1A0F" w:rsidRPr="00654987">
        <w:rPr>
          <w:rFonts w:ascii="Arial" w:hAnsi="Arial" w:cs="Arial"/>
          <w:sz w:val="20"/>
          <w:szCs w:val="20"/>
        </w:rPr>
        <w:t xml:space="preserve">, </w:t>
      </w:r>
      <w:hyperlink r:id="rId3446" w:history="1">
        <w:r w:rsidR="00CC1A0F" w:rsidRPr="00654987">
          <w:rPr>
            <w:rFonts w:ascii="Arial" w:hAnsi="Arial" w:cs="Arial"/>
            <w:sz w:val="20"/>
            <w:szCs w:val="20"/>
          </w:rPr>
          <w:t>Krauss RM</w:t>
        </w:r>
      </w:hyperlink>
      <w:r w:rsidR="00CC1A0F" w:rsidRPr="00654987">
        <w:rPr>
          <w:rFonts w:ascii="Arial" w:hAnsi="Arial" w:cs="Arial"/>
          <w:sz w:val="20"/>
          <w:szCs w:val="20"/>
        </w:rPr>
        <w:t xml:space="preserve">. </w:t>
      </w:r>
      <w:r w:rsidR="00CC1A0F" w:rsidRPr="00431EB7">
        <w:rPr>
          <w:rFonts w:ascii="Arial" w:hAnsi="Arial" w:cs="Arial"/>
          <w:b/>
          <w:i/>
          <w:sz w:val="20"/>
          <w:szCs w:val="20"/>
        </w:rPr>
        <w:t>Meta-analysis of genome-wide association studies of HDL cholesterol response to statins</w:t>
      </w:r>
      <w:r w:rsidR="00CC1A0F" w:rsidRPr="00654987">
        <w:rPr>
          <w:rFonts w:ascii="Arial" w:hAnsi="Arial" w:cs="Arial"/>
          <w:sz w:val="20"/>
          <w:szCs w:val="20"/>
        </w:rPr>
        <w:t xml:space="preserve">. </w:t>
      </w:r>
      <w:hyperlink r:id="rId3447" w:tooltip="Journal of medical genetics." w:history="1">
        <w:r w:rsidR="00CC1A0F" w:rsidRPr="00654987">
          <w:rPr>
            <w:rFonts w:ascii="Arial" w:hAnsi="Arial" w:cs="Arial"/>
            <w:sz w:val="20"/>
            <w:szCs w:val="20"/>
          </w:rPr>
          <w:t>J Med Genet.</w:t>
        </w:r>
      </w:hyperlink>
      <w:r w:rsidR="00CC1A0F">
        <w:rPr>
          <w:rFonts w:ascii="Arial" w:hAnsi="Arial" w:cs="Arial"/>
          <w:sz w:val="20"/>
          <w:szCs w:val="20"/>
        </w:rPr>
        <w:t xml:space="preserve"> 2016 Dec. Vol. 53, issue </w:t>
      </w:r>
      <w:r w:rsidR="00CC1A0F" w:rsidRPr="00654987">
        <w:rPr>
          <w:rFonts w:ascii="Arial" w:hAnsi="Arial" w:cs="Arial"/>
          <w:sz w:val="20"/>
          <w:szCs w:val="20"/>
        </w:rPr>
        <w:t>12</w:t>
      </w:r>
      <w:r w:rsidR="00CC1A0F">
        <w:rPr>
          <w:rFonts w:ascii="Arial" w:hAnsi="Arial" w:cs="Arial"/>
          <w:sz w:val="20"/>
          <w:szCs w:val="20"/>
        </w:rPr>
        <w:t xml:space="preserve">, pp. </w:t>
      </w:r>
      <w:r w:rsidR="00CC1A0F" w:rsidRPr="00654987">
        <w:rPr>
          <w:rFonts w:ascii="Arial" w:hAnsi="Arial" w:cs="Arial"/>
          <w:sz w:val="20"/>
          <w:szCs w:val="20"/>
        </w:rPr>
        <w:t>835-845. PM</w:t>
      </w:r>
      <w:r w:rsidR="00CC1A0F">
        <w:rPr>
          <w:rFonts w:ascii="Arial" w:hAnsi="Arial" w:cs="Arial"/>
          <w:sz w:val="20"/>
          <w:szCs w:val="20"/>
        </w:rPr>
        <w:t xml:space="preserve">: 27587472. </w:t>
      </w:r>
      <w:hyperlink r:id="rId3448" w:history="1">
        <w:r w:rsidR="00CC1A0F" w:rsidRPr="00654987">
          <w:rPr>
            <w:rFonts w:ascii="Arial" w:hAnsi="Arial" w:cs="Arial"/>
            <w:sz w:val="20"/>
            <w:szCs w:val="20"/>
          </w:rPr>
          <w:t>PMC5309131</w:t>
        </w:r>
      </w:hyperlink>
      <w:r w:rsidR="009B2B8F">
        <w:rPr>
          <w:rFonts w:ascii="Arial" w:hAnsi="Arial" w:cs="Arial"/>
          <w:sz w:val="20"/>
          <w:szCs w:val="20"/>
        </w:rPr>
        <w:t>.</w:t>
      </w:r>
      <w:r w:rsidR="00CC1A0F" w:rsidRPr="00654987">
        <w:rPr>
          <w:rFonts w:ascii="Arial" w:hAnsi="Arial" w:cs="Arial"/>
          <w:sz w:val="20"/>
          <w:szCs w:val="20"/>
        </w:rPr>
        <w:t xml:space="preserve"> </w:t>
      </w:r>
    </w:p>
    <w:p w14:paraId="7360CA9B"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Psaty BM</w:t>
      </w:r>
      <w:r w:rsidR="00DF3747" w:rsidRPr="00153B57">
        <w:rPr>
          <w:rFonts w:ascii="Arial" w:hAnsi="Arial" w:cs="Arial"/>
          <w:sz w:val="20"/>
          <w:szCs w:val="20"/>
        </w:rPr>
        <w:t>,</w:t>
      </w:r>
      <w:r w:rsidRPr="00153B57">
        <w:rPr>
          <w:rFonts w:ascii="Arial" w:hAnsi="Arial" w:cs="Arial"/>
          <w:sz w:val="20"/>
          <w:szCs w:val="20"/>
        </w:rPr>
        <w:t xml:space="preserve"> Delaney JA</w:t>
      </w:r>
      <w:r w:rsidR="00DF3747" w:rsidRPr="00153B57">
        <w:rPr>
          <w:rFonts w:ascii="Arial" w:hAnsi="Arial" w:cs="Arial"/>
          <w:sz w:val="20"/>
          <w:szCs w:val="20"/>
        </w:rPr>
        <w:t>,</w:t>
      </w:r>
      <w:r w:rsidRPr="00153B57">
        <w:rPr>
          <w:rFonts w:ascii="Arial" w:hAnsi="Arial" w:cs="Arial"/>
          <w:sz w:val="20"/>
          <w:szCs w:val="20"/>
        </w:rPr>
        <w:t xml:space="preserve"> Arnold AM</w:t>
      </w:r>
      <w:r w:rsidR="00DF3747" w:rsidRPr="00153B57">
        <w:rPr>
          <w:rFonts w:ascii="Arial" w:hAnsi="Arial" w:cs="Arial"/>
          <w:sz w:val="20"/>
          <w:szCs w:val="20"/>
        </w:rPr>
        <w:t>,</w:t>
      </w:r>
      <w:r w:rsidRPr="00153B57">
        <w:rPr>
          <w:rFonts w:ascii="Arial" w:hAnsi="Arial" w:cs="Arial"/>
          <w:sz w:val="20"/>
          <w:szCs w:val="20"/>
        </w:rPr>
        <w:t xml:space="preserve"> Curtis LH</w:t>
      </w:r>
      <w:r w:rsidR="00DF3747" w:rsidRPr="00153B57">
        <w:rPr>
          <w:rFonts w:ascii="Arial" w:hAnsi="Arial" w:cs="Arial"/>
          <w:sz w:val="20"/>
          <w:szCs w:val="20"/>
        </w:rPr>
        <w:t>,</w:t>
      </w:r>
      <w:r w:rsidRPr="00153B57">
        <w:rPr>
          <w:rFonts w:ascii="Arial" w:hAnsi="Arial" w:cs="Arial"/>
          <w:sz w:val="20"/>
          <w:szCs w:val="20"/>
        </w:rPr>
        <w:t xml:space="preserve"> Fitzpatrick AL</w:t>
      </w:r>
      <w:r w:rsidR="00DF3747" w:rsidRPr="00153B57">
        <w:rPr>
          <w:rFonts w:ascii="Arial" w:hAnsi="Arial" w:cs="Arial"/>
          <w:sz w:val="20"/>
          <w:szCs w:val="20"/>
        </w:rPr>
        <w:t>,</w:t>
      </w:r>
      <w:r w:rsidRPr="00153B57">
        <w:rPr>
          <w:rFonts w:ascii="Arial" w:hAnsi="Arial" w:cs="Arial"/>
          <w:sz w:val="20"/>
          <w:szCs w:val="20"/>
        </w:rPr>
        <w:t xml:space="preserve"> Heckbert SR</w:t>
      </w:r>
      <w:r w:rsidR="00DF3747" w:rsidRPr="00153B57">
        <w:rPr>
          <w:rFonts w:ascii="Arial" w:hAnsi="Arial" w:cs="Arial"/>
          <w:sz w:val="20"/>
          <w:szCs w:val="20"/>
        </w:rPr>
        <w:t>,</w:t>
      </w:r>
      <w:r w:rsidRPr="00153B57">
        <w:rPr>
          <w:rFonts w:ascii="Arial" w:hAnsi="Arial" w:cs="Arial"/>
          <w:sz w:val="20"/>
          <w:szCs w:val="20"/>
        </w:rPr>
        <w:t xml:space="preserve"> McKnight B</w:t>
      </w:r>
      <w:r w:rsidR="00DF3747" w:rsidRPr="00153B57">
        <w:rPr>
          <w:rFonts w:ascii="Arial" w:hAnsi="Arial" w:cs="Arial"/>
          <w:sz w:val="20"/>
          <w:szCs w:val="20"/>
        </w:rPr>
        <w:t>,</w:t>
      </w:r>
      <w:r w:rsidRPr="00153B57">
        <w:rPr>
          <w:rFonts w:ascii="Arial" w:hAnsi="Arial" w:cs="Arial"/>
          <w:sz w:val="20"/>
          <w:szCs w:val="20"/>
        </w:rPr>
        <w:t xml:space="preserve"> Ives D</w:t>
      </w:r>
      <w:r w:rsidR="00DF3747" w:rsidRPr="00153B57">
        <w:rPr>
          <w:rFonts w:ascii="Arial" w:hAnsi="Arial" w:cs="Arial"/>
          <w:sz w:val="20"/>
          <w:szCs w:val="20"/>
        </w:rPr>
        <w:t>,</w:t>
      </w:r>
      <w:r w:rsidRPr="00153B57">
        <w:rPr>
          <w:rFonts w:ascii="Arial" w:hAnsi="Arial" w:cs="Arial"/>
          <w:sz w:val="20"/>
          <w:szCs w:val="20"/>
        </w:rPr>
        <w:t xml:space="preserve"> Gottdiener JS</w:t>
      </w:r>
      <w:r w:rsidR="00DF3747" w:rsidRPr="00153B57">
        <w:rPr>
          <w:rFonts w:ascii="Arial" w:hAnsi="Arial" w:cs="Arial"/>
          <w:sz w:val="20"/>
          <w:szCs w:val="20"/>
        </w:rPr>
        <w:t>,</w:t>
      </w:r>
      <w:r w:rsidRPr="00153B57">
        <w:rPr>
          <w:rFonts w:ascii="Arial" w:hAnsi="Arial" w:cs="Arial"/>
          <w:sz w:val="20"/>
          <w:szCs w:val="20"/>
        </w:rPr>
        <w:t xml:space="preserve"> Kuller </w:t>
      </w:r>
      <w:r w:rsidR="00DF3747" w:rsidRPr="00153B57">
        <w:rPr>
          <w:rFonts w:ascii="Arial" w:hAnsi="Arial" w:cs="Arial"/>
          <w:sz w:val="20"/>
          <w:szCs w:val="20"/>
        </w:rPr>
        <w:t>L</w:t>
      </w:r>
      <w:r w:rsidRPr="00153B57">
        <w:rPr>
          <w:rFonts w:ascii="Arial" w:hAnsi="Arial" w:cs="Arial"/>
          <w:sz w:val="20"/>
          <w:szCs w:val="20"/>
        </w:rPr>
        <w:t>H</w:t>
      </w:r>
      <w:r w:rsidR="00DF3747" w:rsidRPr="00153B57">
        <w:rPr>
          <w:rFonts w:ascii="Arial" w:hAnsi="Arial" w:cs="Arial"/>
          <w:sz w:val="20"/>
          <w:szCs w:val="20"/>
        </w:rPr>
        <w:t>,</w:t>
      </w:r>
      <w:r w:rsidRPr="00153B57">
        <w:rPr>
          <w:rFonts w:ascii="Arial" w:hAnsi="Arial" w:cs="Arial"/>
          <w:sz w:val="20"/>
          <w:szCs w:val="20"/>
        </w:rPr>
        <w:t xml:space="preserve"> Longstreth WT. </w:t>
      </w:r>
      <w:r w:rsidRPr="00153B57">
        <w:rPr>
          <w:rFonts w:ascii="Arial" w:hAnsi="Arial" w:cs="Arial"/>
          <w:b/>
          <w:i/>
          <w:sz w:val="20"/>
          <w:szCs w:val="20"/>
        </w:rPr>
        <w:t xml:space="preserve">The Study of Cardiovascular Health Outcomes in the Era of Claims Data: The </w:t>
      </w:r>
      <w:r w:rsidR="00DF3747" w:rsidRPr="00153B57">
        <w:rPr>
          <w:rFonts w:ascii="Arial" w:hAnsi="Arial" w:cs="Arial"/>
          <w:b/>
          <w:i/>
          <w:sz w:val="20"/>
          <w:szCs w:val="20"/>
        </w:rPr>
        <w:t>Cardiovascular Health Study.</w:t>
      </w:r>
      <w:r w:rsidRPr="00153B57">
        <w:rPr>
          <w:rFonts w:ascii="Arial" w:hAnsi="Arial" w:cs="Arial"/>
          <w:sz w:val="20"/>
          <w:szCs w:val="20"/>
        </w:rPr>
        <w:t xml:space="preserve"> Circulation 2016 Jan 12</w:t>
      </w:r>
      <w:r w:rsidR="00DF3747" w:rsidRPr="00153B57">
        <w:rPr>
          <w:rFonts w:ascii="Arial" w:hAnsi="Arial" w:cs="Arial"/>
          <w:sz w:val="20"/>
          <w:szCs w:val="20"/>
        </w:rPr>
        <w:t>.</w:t>
      </w:r>
      <w:r w:rsidRPr="00153B57">
        <w:rPr>
          <w:rFonts w:ascii="Arial" w:hAnsi="Arial" w:cs="Arial"/>
          <w:sz w:val="20"/>
          <w:szCs w:val="20"/>
        </w:rPr>
        <w:t xml:space="preserve"> PM: 26538580.</w:t>
      </w:r>
      <w:r w:rsidR="00E71618" w:rsidRPr="00153B57">
        <w:rPr>
          <w:rFonts w:ascii="Arial" w:hAnsi="Arial" w:cs="Arial"/>
          <w:sz w:val="20"/>
          <w:szCs w:val="20"/>
        </w:rPr>
        <w:t xml:space="preserve"> PMC4814341.</w:t>
      </w:r>
    </w:p>
    <w:p w14:paraId="63499F35" w14:textId="77777777" w:rsidR="005E6E24"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Raji</w:t>
      </w:r>
      <w:r w:rsidR="005E6E24" w:rsidRPr="00153B57">
        <w:rPr>
          <w:rFonts w:ascii="Arial" w:hAnsi="Arial" w:cs="Arial"/>
          <w:sz w:val="20"/>
          <w:szCs w:val="20"/>
        </w:rPr>
        <w:t xml:space="preserve"> CA</w:t>
      </w:r>
      <w:r w:rsidRPr="00153B57">
        <w:rPr>
          <w:rFonts w:ascii="Arial" w:hAnsi="Arial" w:cs="Arial"/>
          <w:sz w:val="20"/>
          <w:szCs w:val="20"/>
        </w:rPr>
        <w:t>,</w:t>
      </w:r>
      <w:r w:rsidR="005E6E24" w:rsidRPr="00153B57">
        <w:rPr>
          <w:rFonts w:ascii="Arial" w:hAnsi="Arial" w:cs="Arial"/>
          <w:sz w:val="20"/>
          <w:szCs w:val="20"/>
        </w:rPr>
        <w:t xml:space="preserve"> Merrill DA</w:t>
      </w:r>
      <w:r w:rsidRPr="00153B57">
        <w:rPr>
          <w:rFonts w:ascii="Arial" w:hAnsi="Arial" w:cs="Arial"/>
          <w:sz w:val="20"/>
          <w:szCs w:val="20"/>
        </w:rPr>
        <w:t>,</w:t>
      </w:r>
      <w:r w:rsidR="005E6E24" w:rsidRPr="00153B57">
        <w:rPr>
          <w:rFonts w:ascii="Arial" w:hAnsi="Arial" w:cs="Arial"/>
          <w:sz w:val="20"/>
          <w:szCs w:val="20"/>
        </w:rPr>
        <w:t xml:space="preserve"> Eyre H</w:t>
      </w:r>
      <w:r w:rsidRPr="00153B57">
        <w:rPr>
          <w:rFonts w:ascii="Arial" w:hAnsi="Arial" w:cs="Arial"/>
          <w:sz w:val="20"/>
          <w:szCs w:val="20"/>
        </w:rPr>
        <w:t>,</w:t>
      </w:r>
      <w:r w:rsidR="005E6E24" w:rsidRPr="00153B57">
        <w:rPr>
          <w:rFonts w:ascii="Arial" w:hAnsi="Arial" w:cs="Arial"/>
          <w:sz w:val="20"/>
          <w:szCs w:val="20"/>
        </w:rPr>
        <w:t xml:space="preserve"> Mallam S</w:t>
      </w:r>
      <w:r w:rsidRPr="00153B57">
        <w:rPr>
          <w:rFonts w:ascii="Arial" w:hAnsi="Arial" w:cs="Arial"/>
          <w:sz w:val="20"/>
          <w:szCs w:val="20"/>
        </w:rPr>
        <w:t>,</w:t>
      </w:r>
      <w:r w:rsidR="005E6E24" w:rsidRPr="00153B57">
        <w:rPr>
          <w:rFonts w:ascii="Arial" w:hAnsi="Arial" w:cs="Arial"/>
          <w:sz w:val="20"/>
          <w:szCs w:val="20"/>
        </w:rPr>
        <w:t xml:space="preserve"> Torosyan N</w:t>
      </w:r>
      <w:r w:rsidRPr="00153B57">
        <w:rPr>
          <w:rFonts w:ascii="Arial" w:hAnsi="Arial" w:cs="Arial"/>
          <w:sz w:val="20"/>
          <w:szCs w:val="20"/>
        </w:rPr>
        <w:t>,</w:t>
      </w:r>
      <w:r w:rsidR="005E6E24" w:rsidRPr="00153B57">
        <w:rPr>
          <w:rFonts w:ascii="Arial" w:hAnsi="Arial" w:cs="Arial"/>
          <w:sz w:val="20"/>
          <w:szCs w:val="20"/>
        </w:rPr>
        <w:t xml:space="preserve"> Erickson KI</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Carmichael OT</w:t>
      </w:r>
      <w:r w:rsidRPr="00153B57">
        <w:rPr>
          <w:rFonts w:ascii="Arial" w:hAnsi="Arial" w:cs="Arial"/>
          <w:sz w:val="20"/>
          <w:szCs w:val="20"/>
        </w:rPr>
        <w:t>,</w:t>
      </w:r>
      <w:r w:rsidR="005E6E24" w:rsidRPr="00153B57">
        <w:rPr>
          <w:rFonts w:ascii="Arial" w:hAnsi="Arial" w:cs="Arial"/>
          <w:sz w:val="20"/>
          <w:szCs w:val="20"/>
        </w:rPr>
        <w:t xml:space="preserve"> Gach M</w:t>
      </w:r>
      <w:r w:rsidRPr="00153B57">
        <w:rPr>
          <w:rFonts w:ascii="Arial" w:hAnsi="Arial" w:cs="Arial"/>
          <w:sz w:val="20"/>
          <w:szCs w:val="20"/>
        </w:rPr>
        <w:t>, Thompson</w:t>
      </w:r>
      <w:r w:rsidR="005E6E24" w:rsidRPr="00153B57">
        <w:rPr>
          <w:rFonts w:ascii="Arial" w:hAnsi="Arial" w:cs="Arial"/>
          <w:sz w:val="20"/>
          <w:szCs w:val="20"/>
        </w:rPr>
        <w:t xml:space="preserve"> PM</w:t>
      </w:r>
      <w:r w:rsidRPr="00153B57">
        <w:rPr>
          <w:rFonts w:ascii="Arial" w:hAnsi="Arial" w:cs="Arial"/>
          <w:sz w:val="20"/>
          <w:szCs w:val="20"/>
        </w:rPr>
        <w:t>,</w:t>
      </w:r>
      <w:r w:rsidR="005E6E24" w:rsidRPr="00153B57">
        <w:rPr>
          <w:rFonts w:ascii="Arial" w:hAnsi="Arial" w:cs="Arial"/>
          <w:sz w:val="20"/>
          <w:szCs w:val="20"/>
        </w:rPr>
        <w:t xml:space="preserve"> Longstreth WT</w:t>
      </w:r>
      <w:r w:rsidRPr="00153B57">
        <w:rPr>
          <w:rFonts w:ascii="Arial" w:hAnsi="Arial" w:cs="Arial"/>
          <w:sz w:val="20"/>
          <w:szCs w:val="20"/>
        </w:rPr>
        <w:t>,</w:t>
      </w:r>
      <w:r w:rsidR="005E6E24" w:rsidRPr="00153B57">
        <w:rPr>
          <w:rFonts w:ascii="Arial" w:hAnsi="Arial" w:cs="Arial"/>
          <w:sz w:val="20"/>
          <w:szCs w:val="20"/>
        </w:rPr>
        <w:t xml:space="preserve"> Kuller LH. </w:t>
      </w:r>
      <w:r w:rsidR="005E6E24" w:rsidRPr="00153B57">
        <w:rPr>
          <w:rFonts w:ascii="Arial" w:hAnsi="Arial" w:cs="Arial"/>
          <w:b/>
          <w:i/>
          <w:sz w:val="20"/>
          <w:szCs w:val="20"/>
        </w:rPr>
        <w:t>Longitudinal Relationships between Caloric Expenditure and Gray Matter in the Cardiovas</w:t>
      </w:r>
      <w:r w:rsidRPr="00153B57">
        <w:rPr>
          <w:rFonts w:ascii="Arial" w:hAnsi="Arial" w:cs="Arial"/>
          <w:b/>
          <w:i/>
          <w:sz w:val="20"/>
          <w:szCs w:val="20"/>
        </w:rPr>
        <w:t>cular Health Study.</w:t>
      </w:r>
      <w:r w:rsidRPr="00153B57">
        <w:rPr>
          <w:rFonts w:ascii="Arial" w:hAnsi="Arial" w:cs="Arial"/>
          <w:sz w:val="20"/>
          <w:szCs w:val="20"/>
        </w:rPr>
        <w:t xml:space="preserve"> </w:t>
      </w:r>
      <w:r w:rsidR="005E6E24" w:rsidRPr="00153B57">
        <w:rPr>
          <w:rFonts w:ascii="Arial" w:hAnsi="Arial" w:cs="Arial"/>
          <w:sz w:val="20"/>
          <w:szCs w:val="20"/>
        </w:rPr>
        <w:t>J. Alzheimers Dis. 2016 Mar 11</w:t>
      </w:r>
      <w:r w:rsidRPr="00153B57">
        <w:rPr>
          <w:rFonts w:ascii="Arial" w:hAnsi="Arial" w:cs="Arial"/>
          <w:sz w:val="20"/>
          <w:szCs w:val="20"/>
        </w:rPr>
        <w:t>.</w:t>
      </w:r>
      <w:r w:rsidR="005E6E24" w:rsidRPr="00153B57">
        <w:rPr>
          <w:rFonts w:ascii="Arial" w:hAnsi="Arial" w:cs="Arial"/>
          <w:sz w:val="20"/>
          <w:szCs w:val="20"/>
        </w:rPr>
        <w:t xml:space="preserve"> </w:t>
      </w:r>
      <w:r w:rsidR="008D2D22">
        <w:rPr>
          <w:rFonts w:ascii="Arial" w:hAnsi="Arial" w:cs="Arial"/>
          <w:sz w:val="20"/>
          <w:szCs w:val="20"/>
        </w:rPr>
        <w:t xml:space="preserve">Vol. 52, issue 2, pp. 719-729. </w:t>
      </w:r>
      <w:r w:rsidR="005E6E24" w:rsidRPr="00153B57">
        <w:rPr>
          <w:rFonts w:ascii="Arial" w:hAnsi="Arial" w:cs="Arial"/>
          <w:sz w:val="20"/>
          <w:szCs w:val="20"/>
        </w:rPr>
        <w:t>PM: 26967227.</w:t>
      </w:r>
      <w:r w:rsidR="00E71618" w:rsidRPr="00153B57">
        <w:rPr>
          <w:rFonts w:ascii="Arial" w:hAnsi="Arial" w:cs="Arial"/>
          <w:sz w:val="20"/>
          <w:szCs w:val="20"/>
        </w:rPr>
        <w:t xml:space="preserve"> </w:t>
      </w:r>
      <w:r w:rsidR="008D2D22">
        <w:rPr>
          <w:rFonts w:ascii="Arial" w:hAnsi="Arial" w:cs="Arial"/>
          <w:sz w:val="20"/>
          <w:szCs w:val="20"/>
        </w:rPr>
        <w:t>PMC4927887.</w:t>
      </w:r>
    </w:p>
    <w:p w14:paraId="1A6D9AAF" w14:textId="77777777" w:rsidR="004B6040" w:rsidRPr="00C603DE" w:rsidRDefault="004B6040" w:rsidP="004B6040">
      <w:pPr>
        <w:rPr>
          <w:rFonts w:ascii="Arial" w:hAnsi="Arial" w:cs="Arial"/>
          <w:color w:val="000000"/>
          <w:sz w:val="20"/>
          <w:szCs w:val="20"/>
        </w:rPr>
      </w:pPr>
      <w:r w:rsidRPr="00C603DE">
        <w:rPr>
          <w:rFonts w:ascii="Arial" w:hAnsi="Arial" w:cs="Arial"/>
          <w:color w:val="000000"/>
          <w:sz w:val="20"/>
          <w:szCs w:val="20"/>
        </w:rPr>
        <w:t>Ried JS, Jeff M J, Chu AY, Bragg-Gresham JL, van Dongen J, Huffman JE, Ahluwalia TS, Cadby G, Eklund N, Eriksson J, Esko T, Feitosa MF, Goel A, Gorski M, Hayward C, Heard-Costa NL, Jackson AU, Jokinen E, Kanoni S, Kristiansson K, Kutalik Z, Lahti J, Luan J, Mägi R, Mahajan A, Mangino M, Medina-Gomez C, Monda KL, Nolte IM, Pérusse L, Prokopenko I, Qi L, Rose LM, Salvi E, Smith MT, Snieder H, Stančáková A, Ju Sung Y, Tachmazidou I, Teumer A, Thorleifsson G, van der Harst P, Walker RW, Wang SR, Wild SH, Willems SM, Wong A, Zhang W, Albrecht E, Couto Alves A, Bakker SJ, Barlassina C, Bartz TM, Beilby J, Bellis C, Bergman RN, Bergmann S, Blangero J, Blüher M, Boerwinkle E, Bonnycastle LL, Bornstein SR, Bruinenberg M, Campbell H, Chen YI, Chiang CW, Chines PS, Collins FS, Cucca F, Cupples LA, D'Avila F, de Geus EJ, Dedoussis G, Dimitriou M, Döring A, Eriksson JG, Farmaki AE, Farrall M, Ferreira T, Fischer K, Forouhi NG, Friedrich N,</w:t>
      </w:r>
      <w:r w:rsidR="000A36FA">
        <w:rPr>
          <w:rFonts w:ascii="Arial" w:hAnsi="Arial" w:cs="Arial"/>
          <w:color w:val="000000"/>
          <w:sz w:val="20"/>
          <w:szCs w:val="20"/>
        </w:rPr>
        <w:t xml:space="preserve"> </w:t>
      </w:r>
      <w:r w:rsidRPr="00C603DE">
        <w:rPr>
          <w:rFonts w:ascii="Arial" w:hAnsi="Arial" w:cs="Arial"/>
          <w:color w:val="000000"/>
          <w:sz w:val="20"/>
          <w:szCs w:val="20"/>
        </w:rPr>
        <w:t>Gjesing AP, Glorioso N, Graff M, Grallert H, Grarup N, Gräßler J, Grewal J, Hamsten A, Harder MN, Hartman CA, Hassinen M, Hastie N, Hattersley AT, Havulinna AS, Heliövaara M, Hillege H, Hofman A, Holmen O, Homuth G, Hottenga JJ, Hui J, Husemoen LL, Hysi PG, Isaacs A, Ittermann T, Jalilzadeh S, James AL, Jørgensen T, Jousilahti P, Jula A, Marie Justesen J, Justice AE, Kähönen M, Karaleftheri M, Tee Khaw K, Keinanen-Kiukaanniemi SM, Kinnunen L, Knekt PB, Koistinen HA, Kolcic I, Kooner IK, Koskinen S, Kovacs P, Kyriakou T, Laitinen T, Langenberg C, Lewin</w:t>
      </w:r>
      <w:r w:rsidR="000A36FA">
        <w:rPr>
          <w:rFonts w:ascii="Arial" w:hAnsi="Arial" w:cs="Arial"/>
          <w:color w:val="000000"/>
          <w:sz w:val="20"/>
          <w:szCs w:val="20"/>
        </w:rPr>
        <w:t xml:space="preserve"> </w:t>
      </w:r>
      <w:r w:rsidRPr="00C603DE">
        <w:rPr>
          <w:rFonts w:ascii="Arial" w:hAnsi="Arial" w:cs="Arial"/>
          <w:color w:val="000000"/>
          <w:sz w:val="20"/>
          <w:szCs w:val="20"/>
        </w:rPr>
        <w:t>AM, Lichtner P, Lindgren CM, Lindström J, Linneberg A, Lorbeer R, Lorentzon M, Luben R, Lyssenko V, Männistö S, Manunta P, Leach IM, McArdle WL, Mcknight B, Mohlke KL, Mihailov E, Milani L, Mills R, Montasser ME, Morris AP, Müller G, Musk AW, Narisu N, Ong KK, Oostra BA, Osmond C, Palotie A, Pankow JS, Paternoster L, Penninx BW, Pichler I, Pilia MG, Polašek O, Pramstaller PP, Raitakari OT, Rankinen T, Rao DC, Rayner NW, Ribel-Madsen R, Rice TK, Richards M, Ridker PM, Rivadeneira F, Ryan KA, Sanna S, Sarzynski MA, Scholtens S, Scott RA, Sebert S,</w:t>
      </w:r>
      <w:r w:rsidR="000A36FA">
        <w:rPr>
          <w:rFonts w:ascii="Arial" w:hAnsi="Arial" w:cs="Arial"/>
          <w:color w:val="000000"/>
          <w:sz w:val="20"/>
          <w:szCs w:val="20"/>
        </w:rPr>
        <w:t xml:space="preserve"> </w:t>
      </w:r>
      <w:r w:rsidRPr="00C603DE">
        <w:rPr>
          <w:rFonts w:ascii="Arial" w:hAnsi="Arial" w:cs="Arial"/>
          <w:color w:val="000000"/>
          <w:sz w:val="20"/>
          <w:szCs w:val="20"/>
        </w:rPr>
        <w:t>Southam L, Sparsø TH, Steinthorsdottir V, Stirrups K, Stolk RP, Strauch K, Stringham HM, Swertz MA, Swift AJ, Tönjes A, Tsafantakis E, van der Most PJ, Van Vliet-Ostaptchouk JV, Vandenput L, Vartiainen E, Venturini C, Verweij N, Viikari JS, Vitart V, Vohl MC, Vonk JM, Waeber G, Widén E, Willemsen G, Wilsgaard T, Winkler TW, Wright AF, Yerges-Armstrong LM, Hua Zhao J, Carola Zillikens M, Boomsma DI, Bouchard C, Chambers JC, Chasman DI, Cusi D, Gansevoort RT, Gieger C, Hansen T, Hicks AA, Hu F, Hveem K, Jarvelin MR, Kajantie E, Kooner JS, Kuh D, Kuusisto J, Laakso M, Lakka TA, Lehtimäki T, Metspalu A, Njølstad I, Ohlsson C, Oldehinkel AJ, Palmer LJ, Pedersen O, Perola M, Peters A, Psaty BM, Puolijoki H, Rauramaa R, Rudan I, Salomaa V, Schwarz PE, Shudiner AR, Smit JH, Sørensen TI, Spector TD, Stefansson K, Stumvoll M, Tremblay A, Tuomilehto J, Uitterlinden AG, Uusitupa M, Völker U, Vollenweider P, Wareham NJ, Watkins H, Wilson JF, Zeggini E, Abecasis GR, Boehnke M, Borecki IB, Deloukas P, van Duijn CM, Fox C, Groop LC, Heid IM, Hunter DJ, Kaplan RC, McCarthy MI, North KE, O'Connell JR, Schlessinger D, Thorsteinsdottir U, Strachan DP, Frayling T, Hirschhorn JN, Müller-Nurasyid M, Loos RJ</w:t>
      </w:r>
      <w:r w:rsidRPr="00C603DE">
        <w:rPr>
          <w:rFonts w:ascii="Arial" w:hAnsi="Arial" w:cs="Arial"/>
          <w:b/>
          <w:i/>
          <w:color w:val="000000"/>
          <w:sz w:val="20"/>
          <w:szCs w:val="20"/>
        </w:rPr>
        <w:t xml:space="preserve">. A principal component meta-analysis on multiple anthropometric traits identifies novel loci for body shape. </w:t>
      </w:r>
      <w:r w:rsidRPr="00C603DE">
        <w:rPr>
          <w:rFonts w:ascii="Arial" w:hAnsi="Arial" w:cs="Arial"/>
          <w:color w:val="000000"/>
          <w:sz w:val="20"/>
          <w:szCs w:val="20"/>
        </w:rPr>
        <w:t>Nat Commun. 2016 Nov 23. Vol. 7, p. 13357. PM: 27876822. PMC5114527.</w:t>
      </w:r>
      <w:r w:rsidRPr="00C603DE">
        <w:rPr>
          <w:rFonts w:ascii="Arial" w:hAnsi="Arial" w:cs="Arial"/>
          <w:color w:val="1F497D"/>
          <w:sz w:val="20"/>
          <w:szCs w:val="20"/>
        </w:rPr>
        <w:t xml:space="preserve"> </w:t>
      </w:r>
    </w:p>
    <w:p w14:paraId="79D3EAA9" w14:textId="77777777" w:rsidR="00322E1A" w:rsidRPr="00AA0C95" w:rsidRDefault="00322E1A" w:rsidP="00AA0C95">
      <w:pPr>
        <w:rPr>
          <w:rFonts w:ascii="Arial" w:hAnsi="Arial" w:cs="Arial"/>
          <w:color w:val="000000"/>
          <w:sz w:val="20"/>
          <w:szCs w:val="20"/>
        </w:rPr>
      </w:pPr>
      <w:r w:rsidRPr="00AA0C95">
        <w:rPr>
          <w:rFonts w:ascii="Arial" w:hAnsi="Arial" w:cs="Arial"/>
          <w:color w:val="000000"/>
          <w:sz w:val="20"/>
          <w:szCs w:val="20"/>
        </w:rPr>
        <w:t>Roberts JD</w:t>
      </w:r>
      <w:r w:rsidR="008D3838" w:rsidRPr="00AA0C95">
        <w:rPr>
          <w:rFonts w:ascii="Arial" w:hAnsi="Arial" w:cs="Arial"/>
          <w:color w:val="000000"/>
          <w:sz w:val="20"/>
          <w:szCs w:val="20"/>
        </w:rPr>
        <w:t>,</w:t>
      </w:r>
      <w:r w:rsidRPr="00AA0C95">
        <w:rPr>
          <w:rFonts w:ascii="Arial" w:hAnsi="Arial" w:cs="Arial"/>
          <w:color w:val="000000"/>
          <w:sz w:val="20"/>
          <w:szCs w:val="20"/>
        </w:rPr>
        <w:t xml:space="preserve"> Hu D</w:t>
      </w:r>
      <w:r w:rsidR="008D3838" w:rsidRPr="00AA0C95">
        <w:rPr>
          <w:rFonts w:ascii="Arial" w:hAnsi="Arial" w:cs="Arial"/>
          <w:color w:val="000000"/>
          <w:sz w:val="20"/>
          <w:szCs w:val="20"/>
        </w:rPr>
        <w:t>,</w:t>
      </w:r>
      <w:r w:rsidRPr="00AA0C95">
        <w:rPr>
          <w:rFonts w:ascii="Arial" w:hAnsi="Arial" w:cs="Arial"/>
          <w:color w:val="000000"/>
          <w:sz w:val="20"/>
          <w:szCs w:val="20"/>
        </w:rPr>
        <w:t xml:space="preserve"> Heckbert SR</w:t>
      </w:r>
      <w:r w:rsidR="008D3838" w:rsidRPr="00AA0C95">
        <w:rPr>
          <w:rFonts w:ascii="Arial" w:hAnsi="Arial" w:cs="Arial"/>
          <w:color w:val="000000"/>
          <w:sz w:val="20"/>
          <w:szCs w:val="20"/>
        </w:rPr>
        <w:t>,</w:t>
      </w:r>
      <w:r w:rsidRPr="00AA0C95">
        <w:rPr>
          <w:rFonts w:ascii="Arial" w:hAnsi="Arial" w:cs="Arial"/>
          <w:color w:val="000000"/>
          <w:sz w:val="20"/>
          <w:szCs w:val="20"/>
        </w:rPr>
        <w:t xml:space="preserve"> Alonso </w:t>
      </w:r>
      <w:r w:rsidR="008D3838" w:rsidRPr="00AA0C95">
        <w:rPr>
          <w:rFonts w:ascii="Arial" w:hAnsi="Arial" w:cs="Arial"/>
          <w:color w:val="000000"/>
          <w:sz w:val="20"/>
          <w:szCs w:val="20"/>
        </w:rPr>
        <w:t>A,</w:t>
      </w:r>
      <w:r w:rsidRPr="00AA0C95">
        <w:rPr>
          <w:rFonts w:ascii="Arial" w:hAnsi="Arial" w:cs="Arial"/>
          <w:color w:val="000000"/>
          <w:sz w:val="20"/>
          <w:szCs w:val="20"/>
        </w:rPr>
        <w:t xml:space="preserve"> Dewland TA</w:t>
      </w:r>
      <w:r w:rsidR="008D3838" w:rsidRPr="00AA0C95">
        <w:rPr>
          <w:rFonts w:ascii="Arial" w:hAnsi="Arial" w:cs="Arial"/>
          <w:color w:val="000000"/>
          <w:sz w:val="20"/>
          <w:szCs w:val="20"/>
        </w:rPr>
        <w:t>,</w:t>
      </w:r>
      <w:r w:rsidRPr="00AA0C95">
        <w:rPr>
          <w:rFonts w:ascii="Arial" w:hAnsi="Arial" w:cs="Arial"/>
          <w:color w:val="000000"/>
          <w:sz w:val="20"/>
          <w:szCs w:val="20"/>
        </w:rPr>
        <w:t xml:space="preserve"> Vittinghoff E</w:t>
      </w:r>
      <w:r w:rsidR="008D3838" w:rsidRPr="00AA0C95">
        <w:rPr>
          <w:rFonts w:ascii="Arial" w:hAnsi="Arial" w:cs="Arial"/>
          <w:color w:val="000000"/>
          <w:sz w:val="20"/>
          <w:szCs w:val="20"/>
        </w:rPr>
        <w:t>,</w:t>
      </w:r>
      <w:r w:rsidRPr="00AA0C95">
        <w:rPr>
          <w:rFonts w:ascii="Arial" w:hAnsi="Arial" w:cs="Arial"/>
          <w:color w:val="000000"/>
          <w:sz w:val="20"/>
          <w:szCs w:val="20"/>
        </w:rPr>
        <w:t xml:space="preserve"> Liu Y</w:t>
      </w:r>
      <w:r w:rsidR="008D3838" w:rsidRPr="00AA0C95">
        <w:rPr>
          <w:rFonts w:ascii="Arial" w:hAnsi="Arial" w:cs="Arial"/>
          <w:color w:val="000000"/>
          <w:sz w:val="20"/>
          <w:szCs w:val="20"/>
        </w:rPr>
        <w:t>,</w:t>
      </w:r>
      <w:r w:rsidRPr="00AA0C95">
        <w:rPr>
          <w:rFonts w:ascii="Arial" w:hAnsi="Arial" w:cs="Arial"/>
          <w:color w:val="000000"/>
          <w:sz w:val="20"/>
          <w:szCs w:val="20"/>
        </w:rPr>
        <w:t xml:space="preserve"> Psaty BM</w:t>
      </w:r>
      <w:r w:rsidR="008D3838" w:rsidRPr="00AA0C95">
        <w:rPr>
          <w:rFonts w:ascii="Arial" w:hAnsi="Arial" w:cs="Arial"/>
          <w:color w:val="000000"/>
          <w:sz w:val="20"/>
          <w:szCs w:val="20"/>
        </w:rPr>
        <w:t>,</w:t>
      </w:r>
      <w:r w:rsidRPr="00AA0C95">
        <w:rPr>
          <w:rFonts w:ascii="Arial" w:hAnsi="Arial" w:cs="Arial"/>
          <w:color w:val="000000"/>
          <w:sz w:val="20"/>
          <w:szCs w:val="20"/>
        </w:rPr>
        <w:t xml:space="preserve"> Olgin JE</w:t>
      </w:r>
      <w:r w:rsidR="008D3838" w:rsidRPr="00AA0C95">
        <w:rPr>
          <w:rFonts w:ascii="Arial" w:hAnsi="Arial" w:cs="Arial"/>
          <w:color w:val="000000"/>
          <w:sz w:val="20"/>
          <w:szCs w:val="20"/>
        </w:rPr>
        <w:t>,</w:t>
      </w:r>
      <w:r w:rsidRPr="00AA0C95">
        <w:rPr>
          <w:rFonts w:ascii="Arial" w:hAnsi="Arial" w:cs="Arial"/>
          <w:color w:val="000000"/>
          <w:sz w:val="20"/>
          <w:szCs w:val="20"/>
        </w:rPr>
        <w:t xml:space="preserve"> Magnani JW</w:t>
      </w:r>
      <w:r w:rsidR="008D3838" w:rsidRPr="00AA0C95">
        <w:rPr>
          <w:rFonts w:ascii="Arial" w:hAnsi="Arial" w:cs="Arial"/>
          <w:color w:val="000000"/>
          <w:sz w:val="20"/>
          <w:szCs w:val="20"/>
        </w:rPr>
        <w:t>,</w:t>
      </w:r>
      <w:r w:rsidRPr="00AA0C95">
        <w:rPr>
          <w:rFonts w:ascii="Arial" w:hAnsi="Arial" w:cs="Arial"/>
          <w:color w:val="000000"/>
          <w:sz w:val="20"/>
          <w:szCs w:val="20"/>
        </w:rPr>
        <w:t xml:space="preserve"> Huntsman S</w:t>
      </w:r>
      <w:r w:rsidR="008D3838" w:rsidRPr="00AA0C95">
        <w:rPr>
          <w:rFonts w:ascii="Arial" w:hAnsi="Arial" w:cs="Arial"/>
          <w:color w:val="000000"/>
          <w:sz w:val="20"/>
          <w:szCs w:val="20"/>
        </w:rPr>
        <w:t>,</w:t>
      </w:r>
      <w:r w:rsidRPr="00AA0C95">
        <w:rPr>
          <w:rFonts w:ascii="Arial" w:hAnsi="Arial" w:cs="Arial"/>
          <w:color w:val="000000"/>
          <w:sz w:val="20"/>
          <w:szCs w:val="20"/>
        </w:rPr>
        <w:t xml:space="preserve"> Burchard EG</w:t>
      </w:r>
      <w:r w:rsidR="008D3838" w:rsidRPr="00AA0C95">
        <w:rPr>
          <w:rFonts w:ascii="Arial" w:hAnsi="Arial" w:cs="Arial"/>
          <w:color w:val="000000"/>
          <w:sz w:val="20"/>
          <w:szCs w:val="20"/>
        </w:rPr>
        <w:t>,</w:t>
      </w:r>
      <w:r w:rsidRPr="00AA0C95">
        <w:rPr>
          <w:rFonts w:ascii="Arial" w:hAnsi="Arial" w:cs="Arial"/>
          <w:color w:val="000000"/>
          <w:sz w:val="20"/>
          <w:szCs w:val="20"/>
        </w:rPr>
        <w:t xml:space="preserve"> Arking DE</w:t>
      </w:r>
      <w:r w:rsidR="008D3838" w:rsidRPr="00AA0C95">
        <w:rPr>
          <w:rFonts w:ascii="Arial" w:hAnsi="Arial" w:cs="Arial"/>
          <w:color w:val="000000"/>
          <w:sz w:val="20"/>
          <w:szCs w:val="20"/>
        </w:rPr>
        <w:t>,</w:t>
      </w:r>
      <w:r w:rsidRPr="00AA0C95">
        <w:rPr>
          <w:rFonts w:ascii="Arial" w:hAnsi="Arial" w:cs="Arial"/>
          <w:color w:val="000000"/>
          <w:sz w:val="20"/>
          <w:szCs w:val="20"/>
        </w:rPr>
        <w:t xml:space="preserve"> Bibbins-Domingo K</w:t>
      </w:r>
      <w:r w:rsidR="008D3838" w:rsidRPr="00AA0C95">
        <w:rPr>
          <w:rFonts w:ascii="Arial" w:hAnsi="Arial" w:cs="Arial"/>
          <w:color w:val="000000"/>
          <w:sz w:val="20"/>
          <w:szCs w:val="20"/>
        </w:rPr>
        <w:t>,</w:t>
      </w:r>
      <w:r w:rsidRPr="00AA0C95">
        <w:rPr>
          <w:rFonts w:ascii="Arial" w:hAnsi="Arial" w:cs="Arial"/>
          <w:color w:val="000000"/>
          <w:sz w:val="20"/>
          <w:szCs w:val="20"/>
        </w:rPr>
        <w:t xml:space="preserve"> Harris TB</w:t>
      </w:r>
      <w:r w:rsidR="008D3838" w:rsidRPr="00AA0C95">
        <w:rPr>
          <w:rFonts w:ascii="Arial" w:hAnsi="Arial" w:cs="Arial"/>
          <w:color w:val="000000"/>
          <w:sz w:val="20"/>
          <w:szCs w:val="20"/>
        </w:rPr>
        <w:t>,</w:t>
      </w:r>
      <w:r w:rsidRPr="00AA0C95">
        <w:rPr>
          <w:rFonts w:ascii="Arial" w:hAnsi="Arial" w:cs="Arial"/>
          <w:color w:val="000000"/>
          <w:sz w:val="20"/>
          <w:szCs w:val="20"/>
        </w:rPr>
        <w:t xml:space="preserve"> Perez MV</w:t>
      </w:r>
      <w:r w:rsidR="008D3838" w:rsidRPr="00AA0C95">
        <w:rPr>
          <w:rFonts w:ascii="Arial" w:hAnsi="Arial" w:cs="Arial"/>
          <w:color w:val="000000"/>
          <w:sz w:val="20"/>
          <w:szCs w:val="20"/>
        </w:rPr>
        <w:t>,</w:t>
      </w:r>
      <w:r w:rsidRPr="00AA0C95">
        <w:rPr>
          <w:rFonts w:ascii="Arial" w:hAnsi="Arial" w:cs="Arial"/>
          <w:color w:val="000000"/>
          <w:sz w:val="20"/>
          <w:szCs w:val="20"/>
        </w:rPr>
        <w:t xml:space="preserve"> Ziv E</w:t>
      </w:r>
      <w:r w:rsidR="008D3838" w:rsidRPr="00AA0C95">
        <w:rPr>
          <w:rFonts w:ascii="Arial" w:hAnsi="Arial" w:cs="Arial"/>
          <w:color w:val="000000"/>
          <w:sz w:val="20"/>
          <w:szCs w:val="20"/>
        </w:rPr>
        <w:t>,</w:t>
      </w:r>
      <w:r w:rsidRPr="00AA0C95">
        <w:rPr>
          <w:rFonts w:ascii="Arial" w:hAnsi="Arial" w:cs="Arial"/>
          <w:color w:val="000000"/>
          <w:sz w:val="20"/>
          <w:szCs w:val="20"/>
        </w:rPr>
        <w:t xml:space="preserve"> Marcus GM. </w:t>
      </w:r>
      <w:r w:rsidRPr="00AA0C95">
        <w:rPr>
          <w:rFonts w:ascii="Arial" w:hAnsi="Arial" w:cs="Arial"/>
          <w:b/>
          <w:i/>
          <w:color w:val="000000"/>
          <w:sz w:val="20"/>
          <w:szCs w:val="20"/>
        </w:rPr>
        <w:t>Genetic Investigation Into the Differential Risk of Atrial Fibrillation Among Black and White Individuals.</w:t>
      </w:r>
      <w:r w:rsidR="00AA0C95">
        <w:rPr>
          <w:rFonts w:ascii="Arial" w:hAnsi="Arial" w:cs="Arial"/>
          <w:color w:val="000000"/>
          <w:sz w:val="20"/>
          <w:szCs w:val="20"/>
        </w:rPr>
        <w:t xml:space="preserve"> JAMA Cardiol</w:t>
      </w:r>
      <w:r w:rsidR="000507D6">
        <w:rPr>
          <w:rFonts w:ascii="Arial" w:hAnsi="Arial" w:cs="Arial"/>
          <w:color w:val="000000"/>
          <w:sz w:val="20"/>
          <w:szCs w:val="20"/>
        </w:rPr>
        <w:t>.</w:t>
      </w:r>
      <w:r w:rsidR="00AA0C95">
        <w:rPr>
          <w:rFonts w:ascii="Arial" w:hAnsi="Arial" w:cs="Arial"/>
          <w:color w:val="000000"/>
          <w:sz w:val="20"/>
          <w:szCs w:val="20"/>
        </w:rPr>
        <w:t xml:space="preserve"> 2016 July</w:t>
      </w:r>
      <w:r w:rsidR="00316F05" w:rsidRPr="00AA0C95">
        <w:rPr>
          <w:rFonts w:ascii="Arial" w:hAnsi="Arial" w:cs="Arial"/>
          <w:color w:val="000000"/>
          <w:sz w:val="20"/>
          <w:szCs w:val="20"/>
        </w:rPr>
        <w:t>.</w:t>
      </w:r>
      <w:r w:rsidR="00AA0C95">
        <w:rPr>
          <w:rFonts w:ascii="Arial" w:hAnsi="Arial" w:cs="Arial"/>
          <w:color w:val="000000"/>
          <w:sz w:val="20"/>
          <w:szCs w:val="20"/>
        </w:rPr>
        <w:t xml:space="preserve"> Vol. 1, issue 4, pp. 442-450.</w:t>
      </w:r>
      <w:r w:rsidRPr="00AA0C95">
        <w:rPr>
          <w:rFonts w:ascii="Arial" w:hAnsi="Arial" w:cs="Arial"/>
          <w:color w:val="000000"/>
          <w:sz w:val="20"/>
          <w:szCs w:val="20"/>
        </w:rPr>
        <w:t xml:space="preserve"> PM: 27438321. </w:t>
      </w:r>
      <w:hyperlink r:id="rId3449" w:history="1">
        <w:r w:rsidR="00AA0C95" w:rsidRPr="00AA0C95">
          <w:rPr>
            <w:rFonts w:ascii="Arial" w:hAnsi="Arial" w:cs="Arial"/>
            <w:color w:val="000000"/>
            <w:sz w:val="20"/>
            <w:szCs w:val="20"/>
          </w:rPr>
          <w:t>PMC5395094</w:t>
        </w:r>
      </w:hyperlink>
      <w:r w:rsidR="00AA0C95" w:rsidRPr="00AA0C95">
        <w:rPr>
          <w:rFonts w:ascii="Arial" w:hAnsi="Arial" w:cs="Arial"/>
          <w:color w:val="000000"/>
          <w:sz w:val="20"/>
          <w:szCs w:val="20"/>
        </w:rPr>
        <w:t xml:space="preserve">. </w:t>
      </w:r>
      <w:r w:rsidR="001B1302" w:rsidRPr="00153B57">
        <w:rPr>
          <w:rFonts w:ascii="Arial" w:hAnsi="Arial" w:cs="Arial"/>
          <w:sz w:val="20"/>
          <w:szCs w:val="20"/>
        </w:rPr>
        <w:t>NOTE: Published without CHS P&amp;P review and approval.</w:t>
      </w:r>
    </w:p>
    <w:p w14:paraId="51DE5359" w14:textId="77777777" w:rsidR="00322E1A" w:rsidRDefault="00322E1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Roberts JD</w:t>
      </w:r>
      <w:r w:rsidR="008D3838" w:rsidRPr="00153B57">
        <w:rPr>
          <w:rFonts w:ascii="Arial" w:hAnsi="Arial" w:cs="Arial"/>
          <w:sz w:val="20"/>
          <w:szCs w:val="20"/>
        </w:rPr>
        <w:t>,</w:t>
      </w:r>
      <w:r w:rsidRPr="00153B57">
        <w:rPr>
          <w:rFonts w:ascii="Arial" w:hAnsi="Arial" w:cs="Arial"/>
          <w:sz w:val="20"/>
          <w:szCs w:val="20"/>
        </w:rPr>
        <w:t xml:space="preserve"> Dewland TA</w:t>
      </w:r>
      <w:r w:rsidR="008D3838" w:rsidRPr="00153B57">
        <w:rPr>
          <w:rFonts w:ascii="Arial" w:hAnsi="Arial" w:cs="Arial"/>
          <w:sz w:val="20"/>
          <w:szCs w:val="20"/>
        </w:rPr>
        <w:t>,</w:t>
      </w:r>
      <w:r w:rsidRPr="00153B57">
        <w:rPr>
          <w:rFonts w:ascii="Arial" w:hAnsi="Arial" w:cs="Arial"/>
          <w:sz w:val="20"/>
          <w:szCs w:val="20"/>
        </w:rPr>
        <w:t xml:space="preserve"> Glidden DV</w:t>
      </w:r>
      <w:r w:rsidR="008D3838" w:rsidRPr="00153B57">
        <w:rPr>
          <w:rFonts w:ascii="Arial" w:hAnsi="Arial" w:cs="Arial"/>
          <w:sz w:val="20"/>
          <w:szCs w:val="20"/>
        </w:rPr>
        <w:t>,</w:t>
      </w:r>
      <w:r w:rsidRPr="00153B57">
        <w:rPr>
          <w:rFonts w:ascii="Arial" w:hAnsi="Arial" w:cs="Arial"/>
          <w:sz w:val="20"/>
          <w:szCs w:val="20"/>
        </w:rPr>
        <w:t xml:space="preserve"> Hoffmann TJ</w:t>
      </w:r>
      <w:r w:rsidR="008D3838" w:rsidRPr="00153B57">
        <w:rPr>
          <w:rFonts w:ascii="Arial" w:hAnsi="Arial" w:cs="Arial"/>
          <w:sz w:val="20"/>
          <w:szCs w:val="20"/>
        </w:rPr>
        <w:t>,</w:t>
      </w:r>
      <w:r w:rsidRPr="00153B57">
        <w:rPr>
          <w:rFonts w:ascii="Arial" w:hAnsi="Arial" w:cs="Arial"/>
          <w:sz w:val="20"/>
          <w:szCs w:val="20"/>
        </w:rPr>
        <w:t xml:space="preserve"> Arking DE</w:t>
      </w:r>
      <w:r w:rsidR="008D3838" w:rsidRPr="00153B57">
        <w:rPr>
          <w:rFonts w:ascii="Arial" w:hAnsi="Arial" w:cs="Arial"/>
          <w:sz w:val="20"/>
          <w:szCs w:val="20"/>
        </w:rPr>
        <w:t>,</w:t>
      </w:r>
      <w:r w:rsidRPr="00153B57">
        <w:rPr>
          <w:rFonts w:ascii="Arial" w:hAnsi="Arial" w:cs="Arial"/>
          <w:sz w:val="20"/>
          <w:szCs w:val="20"/>
        </w:rPr>
        <w:t xml:space="preserve"> Chen LY</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Olgin JE</w:t>
      </w:r>
      <w:r w:rsidR="008D3838" w:rsidRPr="00153B57">
        <w:rPr>
          <w:rFonts w:ascii="Arial" w:hAnsi="Arial" w:cs="Arial"/>
          <w:sz w:val="20"/>
          <w:szCs w:val="20"/>
        </w:rPr>
        <w:t>,</w:t>
      </w:r>
      <w:r w:rsidRPr="00153B57">
        <w:rPr>
          <w:rFonts w:ascii="Arial" w:hAnsi="Arial" w:cs="Arial"/>
          <w:sz w:val="20"/>
          <w:szCs w:val="20"/>
        </w:rPr>
        <w:t xml:space="preserve"> Alonso A</w:t>
      </w:r>
      <w:r w:rsidR="008D3838" w:rsidRPr="00153B57">
        <w:rPr>
          <w:rFonts w:ascii="Arial" w:hAnsi="Arial" w:cs="Arial"/>
          <w:sz w:val="20"/>
          <w:szCs w:val="20"/>
        </w:rPr>
        <w:t xml:space="preserve">, </w:t>
      </w:r>
      <w:r w:rsidRPr="00153B57">
        <w:rPr>
          <w:rFonts w:ascii="Arial" w:hAnsi="Arial" w:cs="Arial"/>
          <w:sz w:val="20"/>
          <w:szCs w:val="20"/>
        </w:rPr>
        <w:t>Heckbert SR</w:t>
      </w:r>
      <w:r w:rsidR="008D3838"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Impact of genetic variants on the upstream efficacy of renin-angiotensin system inhibitors for the prevention of atrial fibrillation.</w:t>
      </w:r>
      <w:r w:rsidRPr="00153B57">
        <w:rPr>
          <w:rFonts w:ascii="Arial" w:hAnsi="Arial" w:cs="Arial"/>
          <w:sz w:val="20"/>
          <w:szCs w:val="20"/>
        </w:rPr>
        <w:t xml:space="preserve"> </w:t>
      </w:r>
      <w:r w:rsidR="00316F05" w:rsidRPr="00153B57">
        <w:rPr>
          <w:rFonts w:ascii="Arial" w:hAnsi="Arial" w:cs="Arial"/>
          <w:sz w:val="20"/>
          <w:szCs w:val="20"/>
        </w:rPr>
        <w:t xml:space="preserve">Am. Heart J. 2016 </w:t>
      </w:r>
      <w:r w:rsidR="00BC73AE">
        <w:rPr>
          <w:rFonts w:ascii="Arial" w:hAnsi="Arial" w:cs="Arial"/>
          <w:sz w:val="20"/>
          <w:szCs w:val="20"/>
        </w:rPr>
        <w:t>July1</w:t>
      </w:r>
      <w:r w:rsidR="00316F05" w:rsidRPr="00153B57">
        <w:rPr>
          <w:rFonts w:ascii="Arial" w:hAnsi="Arial" w:cs="Arial"/>
          <w:sz w:val="20"/>
          <w:szCs w:val="20"/>
        </w:rPr>
        <w:t xml:space="preserve">. </w:t>
      </w:r>
      <w:r w:rsidR="00BC73AE">
        <w:rPr>
          <w:rFonts w:ascii="Arial" w:hAnsi="Arial" w:cs="Arial"/>
          <w:sz w:val="20"/>
          <w:szCs w:val="20"/>
        </w:rPr>
        <w:t xml:space="preserve">Vol. 1, issue 4, pp. 442-450. </w:t>
      </w:r>
      <w:r w:rsidRPr="00153B57">
        <w:rPr>
          <w:rFonts w:ascii="Arial" w:hAnsi="Arial" w:cs="Arial"/>
          <w:sz w:val="20"/>
          <w:szCs w:val="20"/>
        </w:rPr>
        <w:t xml:space="preserve">PM: 27179719. </w:t>
      </w:r>
      <w:r w:rsidR="00FD1069" w:rsidRPr="00153B57">
        <w:rPr>
          <w:rFonts w:ascii="Arial" w:hAnsi="Arial" w:cs="Arial"/>
          <w:sz w:val="20"/>
          <w:szCs w:val="20"/>
        </w:rPr>
        <w:t>PMC4873713</w:t>
      </w:r>
      <w:r w:rsidR="00FD1069">
        <w:rPr>
          <w:rFonts w:ascii="Arial" w:hAnsi="Arial" w:cs="Arial"/>
          <w:sz w:val="20"/>
          <w:szCs w:val="20"/>
        </w:rPr>
        <w:t>.</w:t>
      </w:r>
      <w:r w:rsidR="00FD1069" w:rsidRPr="00153B57">
        <w:rPr>
          <w:rFonts w:ascii="Arial" w:hAnsi="Arial" w:cs="Arial"/>
          <w:sz w:val="20"/>
          <w:szCs w:val="20"/>
        </w:rPr>
        <w:t xml:space="preserve"> </w:t>
      </w:r>
      <w:r w:rsidR="001B1302" w:rsidRPr="00153B57">
        <w:rPr>
          <w:rFonts w:ascii="Arial" w:hAnsi="Arial" w:cs="Arial"/>
          <w:sz w:val="20"/>
          <w:szCs w:val="20"/>
        </w:rPr>
        <w:t>NOTE: Published without CHS P&amp;P review and approval.</w:t>
      </w:r>
    </w:p>
    <w:p w14:paraId="59306435" w14:textId="77777777" w:rsidR="00FD1069"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Rosano C</w:t>
      </w:r>
      <w:r w:rsidR="008D3838" w:rsidRPr="00153B57">
        <w:rPr>
          <w:rFonts w:ascii="Arial" w:hAnsi="Arial" w:cs="Arial"/>
          <w:sz w:val="20"/>
          <w:szCs w:val="20"/>
        </w:rPr>
        <w:t>,</w:t>
      </w:r>
      <w:r w:rsidRPr="00153B57">
        <w:rPr>
          <w:rFonts w:ascii="Arial" w:hAnsi="Arial" w:cs="Arial"/>
          <w:sz w:val="20"/>
          <w:szCs w:val="20"/>
        </w:rPr>
        <w:t xml:space="preserve"> Perera S</w:t>
      </w:r>
      <w:r w:rsidR="008D3838" w:rsidRPr="00153B57">
        <w:rPr>
          <w:rFonts w:ascii="Arial" w:hAnsi="Arial" w:cs="Arial"/>
          <w:sz w:val="20"/>
          <w:szCs w:val="20"/>
        </w:rPr>
        <w:t>,</w:t>
      </w:r>
      <w:r w:rsidRPr="00153B57">
        <w:rPr>
          <w:rFonts w:ascii="Arial" w:hAnsi="Arial" w:cs="Arial"/>
          <w:sz w:val="20"/>
          <w:szCs w:val="20"/>
        </w:rPr>
        <w:t xml:space="preserve"> Inzitari M</w:t>
      </w:r>
      <w:r w:rsidR="008D3838" w:rsidRPr="00153B57">
        <w:rPr>
          <w:rFonts w:ascii="Arial" w:hAnsi="Arial" w:cs="Arial"/>
          <w:sz w:val="20"/>
          <w:szCs w:val="20"/>
        </w:rPr>
        <w:t>,</w:t>
      </w:r>
      <w:r w:rsidRPr="00153B57">
        <w:rPr>
          <w:rFonts w:ascii="Arial" w:hAnsi="Arial" w:cs="Arial"/>
          <w:sz w:val="20"/>
          <w:szCs w:val="20"/>
        </w:rPr>
        <w:t xml:space="preserve"> Newman AB</w:t>
      </w:r>
      <w:r w:rsidR="008D3838" w:rsidRPr="00153B57">
        <w:rPr>
          <w:rFonts w:ascii="Arial" w:hAnsi="Arial" w:cs="Arial"/>
          <w:sz w:val="20"/>
          <w:szCs w:val="20"/>
        </w:rPr>
        <w:t>,</w:t>
      </w:r>
      <w:r w:rsidRPr="00153B57">
        <w:rPr>
          <w:rFonts w:ascii="Arial" w:hAnsi="Arial" w:cs="Arial"/>
          <w:sz w:val="20"/>
          <w:szCs w:val="20"/>
        </w:rPr>
        <w:t xml:space="preserve"> Longstreth WT</w:t>
      </w:r>
      <w:r w:rsidR="008D3838" w:rsidRPr="00153B57">
        <w:rPr>
          <w:rFonts w:ascii="Arial" w:hAnsi="Arial" w:cs="Arial"/>
          <w:sz w:val="20"/>
          <w:szCs w:val="20"/>
        </w:rPr>
        <w:t>,</w:t>
      </w:r>
      <w:r w:rsidRPr="00153B57">
        <w:rPr>
          <w:rFonts w:ascii="Arial" w:hAnsi="Arial" w:cs="Arial"/>
          <w:sz w:val="20"/>
          <w:szCs w:val="20"/>
        </w:rPr>
        <w:t xml:space="preserve"> Studenski S. </w:t>
      </w:r>
      <w:r w:rsidRPr="00153B57">
        <w:rPr>
          <w:rFonts w:ascii="Arial" w:hAnsi="Arial" w:cs="Arial"/>
          <w:b/>
          <w:i/>
          <w:sz w:val="20"/>
          <w:szCs w:val="20"/>
        </w:rPr>
        <w:t>Digit Symbol Substitution test and future clinical and subclinical disorders of cognition, mobility and mood in older adults.</w:t>
      </w:r>
      <w:r w:rsidRPr="00153B57">
        <w:rPr>
          <w:rFonts w:ascii="Arial" w:hAnsi="Arial" w:cs="Arial"/>
          <w:sz w:val="20"/>
          <w:szCs w:val="20"/>
        </w:rPr>
        <w:t xml:space="preserve"> Age Ageing 2016 Jul 4</w:t>
      </w:r>
      <w:r w:rsidR="00BB3648" w:rsidRPr="00153B57">
        <w:rPr>
          <w:rFonts w:ascii="Arial" w:hAnsi="Arial" w:cs="Arial"/>
          <w:sz w:val="20"/>
          <w:szCs w:val="20"/>
        </w:rPr>
        <w:t>.</w:t>
      </w:r>
      <w:r w:rsidRPr="00153B57">
        <w:rPr>
          <w:rFonts w:ascii="Arial" w:hAnsi="Arial" w:cs="Arial"/>
          <w:sz w:val="20"/>
          <w:szCs w:val="20"/>
        </w:rPr>
        <w:t xml:space="preserve"> PM: 27496932. </w:t>
      </w:r>
      <w:hyperlink r:id="rId3450" w:history="1">
        <w:r w:rsidR="00FD1069" w:rsidRPr="00FD1069">
          <w:rPr>
            <w:rFonts w:ascii="Arial" w:hAnsi="Arial" w:cs="Arial"/>
            <w:sz w:val="20"/>
            <w:szCs w:val="20"/>
          </w:rPr>
          <w:t>PMC5027641</w:t>
        </w:r>
      </w:hyperlink>
      <w:r w:rsidR="00FD1069">
        <w:rPr>
          <w:rFonts w:ascii="Arial" w:hAnsi="Arial" w:cs="Arial"/>
          <w:sz w:val="20"/>
          <w:szCs w:val="20"/>
        </w:rPr>
        <w:t>.</w:t>
      </w:r>
    </w:p>
    <w:p w14:paraId="30812E28"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Rosso AL</w:t>
      </w:r>
      <w:r w:rsidR="008D3838" w:rsidRPr="00153B57">
        <w:rPr>
          <w:rFonts w:ascii="Arial" w:hAnsi="Arial" w:cs="Arial"/>
          <w:sz w:val="20"/>
          <w:szCs w:val="20"/>
        </w:rPr>
        <w:t>,</w:t>
      </w:r>
      <w:r w:rsidRPr="00153B57">
        <w:rPr>
          <w:rFonts w:ascii="Arial" w:hAnsi="Arial" w:cs="Arial"/>
          <w:sz w:val="20"/>
          <w:szCs w:val="20"/>
        </w:rPr>
        <w:t xml:space="preserve"> Flatt JD</w:t>
      </w:r>
      <w:r w:rsidR="008D3838" w:rsidRPr="00153B57">
        <w:rPr>
          <w:rFonts w:ascii="Arial" w:hAnsi="Arial" w:cs="Arial"/>
          <w:sz w:val="20"/>
          <w:szCs w:val="20"/>
        </w:rPr>
        <w:t>,</w:t>
      </w:r>
      <w:r w:rsidRPr="00153B57">
        <w:rPr>
          <w:rFonts w:ascii="Arial" w:hAnsi="Arial" w:cs="Arial"/>
          <w:sz w:val="20"/>
          <w:szCs w:val="20"/>
        </w:rPr>
        <w:t xml:space="preserve"> Carlson MC</w:t>
      </w:r>
      <w:r w:rsidR="008D3838" w:rsidRPr="00153B57">
        <w:rPr>
          <w:rFonts w:ascii="Arial" w:hAnsi="Arial" w:cs="Arial"/>
          <w:sz w:val="20"/>
          <w:szCs w:val="20"/>
        </w:rPr>
        <w:t>, Lovasi</w:t>
      </w:r>
      <w:r w:rsidRPr="00153B57">
        <w:rPr>
          <w:rFonts w:ascii="Arial" w:hAnsi="Arial" w:cs="Arial"/>
          <w:sz w:val="20"/>
          <w:szCs w:val="20"/>
        </w:rPr>
        <w:t xml:space="preserve"> GS</w:t>
      </w:r>
      <w:r w:rsidR="008D3838" w:rsidRPr="00153B57">
        <w:rPr>
          <w:rFonts w:ascii="Arial" w:hAnsi="Arial" w:cs="Arial"/>
          <w:sz w:val="20"/>
          <w:szCs w:val="20"/>
        </w:rPr>
        <w:t>,</w:t>
      </w:r>
      <w:r w:rsidRPr="00153B57">
        <w:rPr>
          <w:rFonts w:ascii="Arial" w:hAnsi="Arial" w:cs="Arial"/>
          <w:sz w:val="20"/>
          <w:szCs w:val="20"/>
        </w:rPr>
        <w:t xml:space="preserve"> Rosano C</w:t>
      </w:r>
      <w:r w:rsidR="008D3838" w:rsidRPr="00153B57">
        <w:rPr>
          <w:rFonts w:ascii="Arial" w:hAnsi="Arial" w:cs="Arial"/>
          <w:sz w:val="20"/>
          <w:szCs w:val="20"/>
        </w:rPr>
        <w:t>,</w:t>
      </w:r>
      <w:r w:rsidRPr="00153B57">
        <w:rPr>
          <w:rFonts w:ascii="Arial" w:hAnsi="Arial" w:cs="Arial"/>
          <w:sz w:val="20"/>
          <w:szCs w:val="20"/>
        </w:rPr>
        <w:t xml:space="preserve"> Brown AF</w:t>
      </w:r>
      <w:r w:rsidR="008D3838" w:rsidRPr="00153B57">
        <w:rPr>
          <w:rFonts w:ascii="Arial" w:hAnsi="Arial" w:cs="Arial"/>
          <w:sz w:val="20"/>
          <w:szCs w:val="20"/>
        </w:rPr>
        <w:t>,</w:t>
      </w:r>
      <w:r w:rsidRPr="00153B57">
        <w:rPr>
          <w:rFonts w:ascii="Arial" w:hAnsi="Arial" w:cs="Arial"/>
          <w:sz w:val="20"/>
          <w:szCs w:val="20"/>
        </w:rPr>
        <w:t xml:space="preserve"> Matthews KA</w:t>
      </w:r>
      <w:r w:rsidR="008D3838" w:rsidRPr="00153B57">
        <w:rPr>
          <w:rFonts w:ascii="Arial" w:hAnsi="Arial" w:cs="Arial"/>
          <w:sz w:val="20"/>
          <w:szCs w:val="20"/>
        </w:rPr>
        <w:t>,</w:t>
      </w:r>
      <w:r w:rsidRPr="00153B57">
        <w:rPr>
          <w:rFonts w:ascii="Arial" w:hAnsi="Arial" w:cs="Arial"/>
          <w:sz w:val="20"/>
          <w:szCs w:val="20"/>
        </w:rPr>
        <w:t xml:space="preserve"> Gianaros PJ</w:t>
      </w:r>
      <w:r w:rsidR="008D3838"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Neighborhood Socioeconomic Status and Cog</w:t>
      </w:r>
      <w:r w:rsidR="00BB3648" w:rsidRPr="00153B57">
        <w:rPr>
          <w:rFonts w:ascii="Arial" w:hAnsi="Arial" w:cs="Arial"/>
          <w:b/>
          <w:i/>
          <w:sz w:val="20"/>
          <w:szCs w:val="20"/>
        </w:rPr>
        <w:t>nitive Function in Late Life.</w:t>
      </w:r>
      <w:r w:rsidR="00BB3648" w:rsidRPr="00153B57">
        <w:rPr>
          <w:rFonts w:ascii="Arial" w:hAnsi="Arial" w:cs="Arial"/>
          <w:sz w:val="20"/>
          <w:szCs w:val="20"/>
        </w:rPr>
        <w:t xml:space="preserve"> </w:t>
      </w:r>
      <w:r w:rsidRPr="00153B57">
        <w:rPr>
          <w:rFonts w:ascii="Arial" w:hAnsi="Arial" w:cs="Arial"/>
          <w:sz w:val="20"/>
          <w:szCs w:val="20"/>
        </w:rPr>
        <w:t>Am. J. Epidemiol. 2016 Jun 15</w:t>
      </w:r>
      <w:r w:rsidR="00BB3648" w:rsidRPr="00153B57">
        <w:rPr>
          <w:rFonts w:ascii="Arial" w:hAnsi="Arial" w:cs="Arial"/>
          <w:sz w:val="20"/>
          <w:szCs w:val="20"/>
        </w:rPr>
        <w:t xml:space="preserve">. </w:t>
      </w:r>
      <w:r w:rsidR="00460E79">
        <w:rPr>
          <w:rFonts w:ascii="Arial" w:hAnsi="Arial" w:cs="Arial"/>
          <w:sz w:val="20"/>
          <w:szCs w:val="20"/>
        </w:rPr>
        <w:t xml:space="preserve">Vol. </w:t>
      </w:r>
      <w:r w:rsidR="007864CC">
        <w:rPr>
          <w:rFonts w:ascii="Arial" w:hAnsi="Arial" w:cs="Arial"/>
          <w:sz w:val="20"/>
          <w:szCs w:val="20"/>
        </w:rPr>
        <w:t>183</w:t>
      </w:r>
      <w:r w:rsidR="00460E79">
        <w:rPr>
          <w:rFonts w:ascii="Arial" w:hAnsi="Arial" w:cs="Arial"/>
          <w:sz w:val="20"/>
          <w:szCs w:val="20"/>
        </w:rPr>
        <w:t xml:space="preserve">, issue </w:t>
      </w:r>
      <w:r w:rsidR="007864CC">
        <w:rPr>
          <w:rFonts w:ascii="Arial" w:hAnsi="Arial" w:cs="Arial"/>
          <w:sz w:val="20"/>
          <w:szCs w:val="20"/>
        </w:rPr>
        <w:t>12</w:t>
      </w:r>
      <w:r w:rsidR="00460E79">
        <w:rPr>
          <w:rFonts w:ascii="Arial" w:hAnsi="Arial" w:cs="Arial"/>
          <w:sz w:val="20"/>
          <w:szCs w:val="20"/>
        </w:rPr>
        <w:t>, pp. 1</w:t>
      </w:r>
      <w:r w:rsidR="007864CC">
        <w:rPr>
          <w:rFonts w:ascii="Arial" w:hAnsi="Arial" w:cs="Arial"/>
          <w:sz w:val="20"/>
          <w:szCs w:val="20"/>
        </w:rPr>
        <w:t>088</w:t>
      </w:r>
      <w:r w:rsidR="00460E79">
        <w:rPr>
          <w:rFonts w:ascii="Arial" w:hAnsi="Arial" w:cs="Arial"/>
          <w:sz w:val="20"/>
          <w:szCs w:val="20"/>
        </w:rPr>
        <w:t>-</w:t>
      </w:r>
      <w:r w:rsidR="007864CC">
        <w:rPr>
          <w:rFonts w:ascii="Arial" w:hAnsi="Arial" w:cs="Arial"/>
          <w:sz w:val="20"/>
          <w:szCs w:val="20"/>
        </w:rPr>
        <w:t>1097</w:t>
      </w:r>
      <w:r w:rsidR="00460E79">
        <w:rPr>
          <w:rFonts w:ascii="Arial" w:hAnsi="Arial" w:cs="Arial"/>
          <w:sz w:val="20"/>
          <w:szCs w:val="20"/>
        </w:rPr>
        <w:t xml:space="preserve">2. </w:t>
      </w:r>
      <w:r w:rsidRPr="00153B57">
        <w:rPr>
          <w:rFonts w:ascii="Arial" w:hAnsi="Arial" w:cs="Arial"/>
          <w:sz w:val="20"/>
          <w:szCs w:val="20"/>
        </w:rPr>
        <w:t xml:space="preserve">PM: 27257114. </w:t>
      </w:r>
      <w:r w:rsidR="00FD1069" w:rsidRPr="00153B57">
        <w:rPr>
          <w:rFonts w:ascii="Arial" w:hAnsi="Arial" w:cs="Arial"/>
          <w:sz w:val="20"/>
          <w:szCs w:val="20"/>
        </w:rPr>
        <w:t>PMC4908209.</w:t>
      </w:r>
    </w:p>
    <w:p w14:paraId="66D47365" w14:textId="77777777" w:rsidR="007E4D41"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Sanders JL</w:t>
      </w:r>
      <w:r w:rsidR="008D3838" w:rsidRPr="00153B57">
        <w:rPr>
          <w:rFonts w:ascii="Arial" w:hAnsi="Arial" w:cs="Arial"/>
          <w:sz w:val="20"/>
          <w:szCs w:val="20"/>
        </w:rPr>
        <w:t>,</w:t>
      </w:r>
      <w:r w:rsidRPr="00153B57">
        <w:rPr>
          <w:rFonts w:ascii="Arial" w:hAnsi="Arial" w:cs="Arial"/>
          <w:sz w:val="20"/>
          <w:szCs w:val="20"/>
        </w:rPr>
        <w:t xml:space="preserve"> Arnold AM</w:t>
      </w:r>
      <w:r w:rsidR="008D3838" w:rsidRPr="00153B57">
        <w:rPr>
          <w:rFonts w:ascii="Arial" w:hAnsi="Arial" w:cs="Arial"/>
          <w:sz w:val="20"/>
          <w:szCs w:val="20"/>
        </w:rPr>
        <w:t>,</w:t>
      </w:r>
      <w:r w:rsidRPr="00153B57">
        <w:rPr>
          <w:rFonts w:ascii="Arial" w:hAnsi="Arial" w:cs="Arial"/>
          <w:sz w:val="20"/>
          <w:szCs w:val="20"/>
        </w:rPr>
        <w:t xml:space="preserve"> Hirsch CH</w:t>
      </w:r>
      <w:r w:rsidR="008D3838" w:rsidRPr="00153B57">
        <w:rPr>
          <w:rFonts w:ascii="Arial" w:hAnsi="Arial" w:cs="Arial"/>
          <w:sz w:val="20"/>
          <w:szCs w:val="20"/>
        </w:rPr>
        <w:t>,</w:t>
      </w:r>
      <w:r w:rsidRPr="00153B57">
        <w:rPr>
          <w:rFonts w:ascii="Arial" w:hAnsi="Arial" w:cs="Arial"/>
          <w:sz w:val="20"/>
          <w:szCs w:val="20"/>
        </w:rPr>
        <w:t xml:space="preserve"> Thielke SM</w:t>
      </w:r>
      <w:r w:rsidR="008D3838" w:rsidRPr="00153B57">
        <w:rPr>
          <w:rFonts w:ascii="Arial" w:hAnsi="Arial" w:cs="Arial"/>
          <w:sz w:val="20"/>
          <w:szCs w:val="20"/>
        </w:rPr>
        <w:t>,</w:t>
      </w:r>
      <w:r w:rsidRPr="00153B57">
        <w:rPr>
          <w:rFonts w:ascii="Arial" w:hAnsi="Arial" w:cs="Arial"/>
          <w:sz w:val="20"/>
          <w:szCs w:val="20"/>
        </w:rPr>
        <w:t xml:space="preserve"> Kim D</w:t>
      </w:r>
      <w:r w:rsidR="008D3838" w:rsidRPr="00153B57">
        <w:rPr>
          <w:rFonts w:ascii="Arial" w:hAnsi="Arial" w:cs="Arial"/>
          <w:sz w:val="20"/>
          <w:szCs w:val="20"/>
        </w:rPr>
        <w:t>,</w:t>
      </w:r>
      <w:r w:rsidRPr="00153B57">
        <w:rPr>
          <w:rFonts w:ascii="Arial" w:hAnsi="Arial" w:cs="Arial"/>
          <w:sz w:val="20"/>
          <w:szCs w:val="20"/>
        </w:rPr>
        <w:t xml:space="preserve"> Mukamal KJ</w:t>
      </w:r>
      <w:r w:rsidR="008D3838" w:rsidRPr="00153B57">
        <w:rPr>
          <w:rFonts w:ascii="Arial" w:hAnsi="Arial" w:cs="Arial"/>
          <w:sz w:val="20"/>
          <w:szCs w:val="20"/>
        </w:rPr>
        <w:t>,</w:t>
      </w:r>
      <w:r w:rsidRPr="00153B57">
        <w:rPr>
          <w:rFonts w:ascii="Arial" w:hAnsi="Arial" w:cs="Arial"/>
          <w:sz w:val="20"/>
          <w:szCs w:val="20"/>
        </w:rPr>
        <w:t xml:space="preserve"> Kizer JR</w:t>
      </w:r>
      <w:r w:rsidR="008D3838" w:rsidRPr="00153B57">
        <w:rPr>
          <w:rFonts w:ascii="Arial" w:hAnsi="Arial" w:cs="Arial"/>
          <w:sz w:val="20"/>
          <w:szCs w:val="20"/>
        </w:rPr>
        <w:t>,</w:t>
      </w:r>
      <w:r w:rsidRPr="00153B57">
        <w:rPr>
          <w:rFonts w:ascii="Arial" w:hAnsi="Arial" w:cs="Arial"/>
          <w:sz w:val="20"/>
          <w:szCs w:val="20"/>
        </w:rPr>
        <w:t xml:space="preserve"> Ix JH</w:t>
      </w:r>
      <w:r w:rsidR="008D3838" w:rsidRPr="00153B57">
        <w:rPr>
          <w:rFonts w:ascii="Arial" w:hAnsi="Arial" w:cs="Arial"/>
          <w:sz w:val="20"/>
          <w:szCs w:val="20"/>
        </w:rPr>
        <w:t>,</w:t>
      </w:r>
      <w:r w:rsidRPr="00153B57">
        <w:rPr>
          <w:rFonts w:ascii="Arial" w:hAnsi="Arial" w:cs="Arial"/>
          <w:sz w:val="20"/>
          <w:szCs w:val="20"/>
        </w:rPr>
        <w:t xml:space="preserve"> Kaplan RC</w:t>
      </w:r>
      <w:r w:rsidR="008D3838" w:rsidRPr="00153B57">
        <w:rPr>
          <w:rFonts w:ascii="Arial" w:hAnsi="Arial" w:cs="Arial"/>
          <w:sz w:val="20"/>
          <w:szCs w:val="20"/>
        </w:rPr>
        <w:t>,</w:t>
      </w:r>
      <w:r w:rsidRPr="00153B57">
        <w:rPr>
          <w:rFonts w:ascii="Arial" w:hAnsi="Arial" w:cs="Arial"/>
          <w:sz w:val="20"/>
          <w:szCs w:val="20"/>
        </w:rPr>
        <w:t xml:space="preserve"> Kritchevsky SB</w:t>
      </w:r>
      <w:r w:rsidR="008D3838" w:rsidRPr="00153B57">
        <w:rPr>
          <w:rFonts w:ascii="Arial" w:hAnsi="Arial" w:cs="Arial"/>
          <w:sz w:val="20"/>
          <w:szCs w:val="20"/>
        </w:rPr>
        <w:t>,</w:t>
      </w:r>
      <w:r w:rsidRPr="00153B57">
        <w:rPr>
          <w:rFonts w:ascii="Arial" w:hAnsi="Arial" w:cs="Arial"/>
          <w:sz w:val="20"/>
          <w:szCs w:val="20"/>
        </w:rPr>
        <w:t xml:space="preserve"> Newman AB. </w:t>
      </w:r>
      <w:r w:rsidRPr="00153B57">
        <w:rPr>
          <w:rFonts w:ascii="Arial" w:hAnsi="Arial" w:cs="Arial"/>
          <w:b/>
          <w:i/>
          <w:sz w:val="20"/>
          <w:szCs w:val="20"/>
        </w:rPr>
        <w:t>Effects of Disease Burden and Functional Adaptation on Morbidity and Mortality on Older Adults.</w:t>
      </w:r>
      <w:r w:rsidRPr="00153B57">
        <w:rPr>
          <w:rFonts w:ascii="Arial" w:hAnsi="Arial" w:cs="Arial"/>
          <w:sz w:val="20"/>
          <w:szCs w:val="20"/>
        </w:rPr>
        <w:t xml:space="preserve"> J Am Geriatr Soc 2016 Jun</w:t>
      </w:r>
      <w:r w:rsidR="00BB3648" w:rsidRPr="00153B57">
        <w:rPr>
          <w:rFonts w:ascii="Arial" w:hAnsi="Arial" w:cs="Arial"/>
          <w:sz w:val="20"/>
          <w:szCs w:val="20"/>
        </w:rPr>
        <w:t xml:space="preserve">. </w:t>
      </w:r>
      <w:r w:rsidR="00AE7109">
        <w:rPr>
          <w:rFonts w:ascii="Arial" w:hAnsi="Arial" w:cs="Arial"/>
          <w:sz w:val="20"/>
          <w:szCs w:val="20"/>
        </w:rPr>
        <w:t xml:space="preserve">Vol. 64, issue 6, pp. 1242-1249. </w:t>
      </w:r>
      <w:r w:rsidRPr="00153B57">
        <w:rPr>
          <w:rFonts w:ascii="Arial" w:hAnsi="Arial" w:cs="Arial"/>
          <w:sz w:val="20"/>
          <w:szCs w:val="20"/>
        </w:rPr>
        <w:t xml:space="preserve">PM: 27321602. </w:t>
      </w:r>
      <w:r w:rsidR="00381712" w:rsidRPr="00153B57">
        <w:rPr>
          <w:rFonts w:ascii="Arial" w:hAnsi="Arial" w:cs="Arial"/>
          <w:sz w:val="20"/>
          <w:szCs w:val="20"/>
        </w:rPr>
        <w:t>PMC4922749.</w:t>
      </w:r>
    </w:p>
    <w:p w14:paraId="7F5BD2BD" w14:textId="77777777" w:rsidR="00FD1069" w:rsidRPr="00A13435" w:rsidRDefault="004B6040" w:rsidP="004B6040">
      <w:pPr>
        <w:rPr>
          <w:rFonts w:ascii="Arial" w:hAnsi="Arial" w:cs="Arial"/>
          <w:color w:val="000000"/>
          <w:sz w:val="20"/>
          <w:szCs w:val="20"/>
        </w:rPr>
      </w:pPr>
      <w:r w:rsidRPr="00A13435">
        <w:rPr>
          <w:rFonts w:ascii="Arial" w:hAnsi="Arial" w:cs="Arial"/>
          <w:color w:val="000000"/>
          <w:sz w:val="20"/>
          <w:szCs w:val="20"/>
        </w:rPr>
        <w:t>Schumann G, Liu C, O'Reilly P, Gao H, Song P, Xu B, Ruggeri B, Amin N, Jia T,  Preis S, Segura Lepe M, Akira S, Barbieri C, Baumeister S, Cauchi S, Clarke TK, Enroth S, Fischer K, Hällfors J, Harris SE, Hieber S, Hofer E, Hottenga JJ, Johansson Å, Joshi PK, Kaartinen N, Laitinen J, Lemaitre R, Loukola A, Luan J, Lyytikäinen LP, Mangino M, Manichaikul A, Mbarek H, Milaneschi Y, Moayyeri A, Mukamal K, Nelson C, Nettleton J, Partinen E, Rawal R, Robino A, Rose L, Sala C, Satoh T, Schmidt R, Schraut K, Scott R, Smith AV, Starr JM, Teumer A, Trompet S, Uitterlinden AG, Venturini C, Vergnaud AC, Verweij N, Vitart V, Vuckovic D, Wedenoja J, Yengo L, Yu B, Zhang W, Zhao JH, Boomsma DI, Chambers J, Chasman DI, Daniela T, de Geus E, Deary I, Eriksson JG, Esko T, Eulenburg V, Franco OH, Froguel P, Gieger C, Grabe HJ, Gudnason V, Gyllensten U, Harris TB, Hartikainen AL, Heath AC, Hocking L, Hofman A, Huth C, Jarvelin MR, Jukema JW, Kaprio J,</w:t>
      </w:r>
      <w:r w:rsidR="00A13435" w:rsidRPr="00A13435">
        <w:rPr>
          <w:rFonts w:ascii="Arial" w:hAnsi="Arial" w:cs="Arial"/>
          <w:color w:val="000000"/>
          <w:sz w:val="20"/>
          <w:szCs w:val="20"/>
        </w:rPr>
        <w:t xml:space="preserve"> </w:t>
      </w:r>
      <w:r w:rsidRPr="00A13435">
        <w:rPr>
          <w:rFonts w:ascii="Arial" w:hAnsi="Arial" w:cs="Arial"/>
          <w:color w:val="000000"/>
          <w:sz w:val="20"/>
          <w:szCs w:val="20"/>
        </w:rPr>
        <w:t xml:space="preserve">Kooner JS, Kutalik Z, Lahti J, Langenberg C, Lehtimäki T, Liu Y, Madden PA, Martin N, Morrison A, Penninx B, Pirastu N, Psaty B, Raitakari O, Ridker P, Rose R, Rotter JI, Samani NJ, Schmidt H, Spector TD, Stott D, Strachan D, Tzoulaki I, van der Harst P, van Duijn CM, Marques-Vidal P, Vollenweider P, Wareham NJ, Whitfield JB, Wilson J, Wolffenbuttel B, Bakalkin G, Evangelou E, Liu Y, Rice KM, Desrivières S, Kliewer SA, Mangelsdorf DJ, Müller CP, Levy D, Elliott P. </w:t>
      </w:r>
      <w:r w:rsidRPr="00A13435">
        <w:rPr>
          <w:rFonts w:ascii="Arial" w:hAnsi="Arial" w:cs="Arial"/>
          <w:b/>
          <w:i/>
          <w:color w:val="000000"/>
          <w:sz w:val="20"/>
          <w:szCs w:val="20"/>
        </w:rPr>
        <w:t>KLB is</w:t>
      </w:r>
      <w:r w:rsidR="00A13435" w:rsidRPr="00A13435">
        <w:rPr>
          <w:rFonts w:ascii="Arial" w:hAnsi="Arial" w:cs="Arial"/>
          <w:b/>
          <w:i/>
          <w:color w:val="000000"/>
          <w:sz w:val="20"/>
          <w:szCs w:val="20"/>
        </w:rPr>
        <w:t xml:space="preserve"> </w:t>
      </w:r>
      <w:r w:rsidRPr="00A13435">
        <w:rPr>
          <w:rFonts w:ascii="Arial" w:hAnsi="Arial" w:cs="Arial"/>
          <w:b/>
          <w:i/>
          <w:color w:val="000000"/>
          <w:sz w:val="20"/>
          <w:szCs w:val="20"/>
        </w:rPr>
        <w:t>associated with alcohol drinking, and its gene product β-Klotho is necessary for FGF21 regulation of alcohol preference.</w:t>
      </w:r>
      <w:r w:rsidRPr="00A13435">
        <w:rPr>
          <w:rFonts w:ascii="Arial" w:hAnsi="Arial" w:cs="Arial"/>
          <w:color w:val="000000"/>
          <w:sz w:val="20"/>
          <w:szCs w:val="20"/>
        </w:rPr>
        <w:t xml:space="preserve"> Proc Natl Acad Sci USA. 2016 Dec 13. Vol. 113, issue 50, pp. 14372-14377. PM: 27911795.</w:t>
      </w:r>
      <w:r w:rsidR="00FD1069">
        <w:rPr>
          <w:rFonts w:ascii="Arial" w:hAnsi="Arial" w:cs="Arial"/>
          <w:color w:val="000000"/>
          <w:sz w:val="20"/>
          <w:szCs w:val="20"/>
        </w:rPr>
        <w:t xml:space="preserve"> </w:t>
      </w:r>
      <w:hyperlink r:id="rId3451" w:history="1">
        <w:r w:rsidR="00FD1069" w:rsidRPr="00FD1069">
          <w:rPr>
            <w:rFonts w:ascii="Arial" w:hAnsi="Arial" w:cs="Arial"/>
            <w:color w:val="000000"/>
            <w:sz w:val="20"/>
            <w:szCs w:val="20"/>
          </w:rPr>
          <w:t>PMC5167198</w:t>
        </w:r>
      </w:hyperlink>
      <w:r w:rsidR="00FD1069">
        <w:rPr>
          <w:rFonts w:ascii="Arial" w:hAnsi="Arial" w:cs="Arial"/>
          <w:color w:val="000000"/>
          <w:sz w:val="20"/>
          <w:szCs w:val="20"/>
        </w:rPr>
        <w:t>.</w:t>
      </w:r>
    </w:p>
    <w:p w14:paraId="4F735421" w14:textId="166F6363" w:rsidR="0000749C" w:rsidRDefault="000E59A0" w:rsidP="0000749C">
      <w:pPr>
        <w:rPr>
          <w:rStyle w:val="identifier"/>
        </w:rPr>
      </w:pPr>
      <w:r w:rsidRPr="006F0F57">
        <w:rPr>
          <w:rFonts w:ascii="Arial" w:hAnsi="Arial" w:cs="Arial"/>
          <w:color w:val="000000"/>
          <w:sz w:val="20"/>
          <w:szCs w:val="20"/>
        </w:rPr>
        <w:t>Smit RA, Postmus I, Trompet S, Barnes MR, War</w:t>
      </w:r>
      <w:r>
        <w:rPr>
          <w:rFonts w:ascii="Arial" w:hAnsi="Arial" w:cs="Arial"/>
          <w:color w:val="000000"/>
          <w:sz w:val="20"/>
          <w:szCs w:val="20"/>
        </w:rPr>
        <w:t xml:space="preserve">ren H, Arsenault BJ, Chasman DI, </w:t>
      </w:r>
      <w:r w:rsidRPr="006F0F57">
        <w:rPr>
          <w:rFonts w:ascii="Arial" w:hAnsi="Arial" w:cs="Arial"/>
          <w:color w:val="000000"/>
          <w:sz w:val="20"/>
          <w:szCs w:val="20"/>
        </w:rPr>
        <w:t>Cupples LA, Hitman GA, Krauss RM, Li X, Psaty BM, Stein CM, Rotter JI, Jukema JW.</w:t>
      </w:r>
      <w:r w:rsidRPr="006F0F57">
        <w:rPr>
          <w:rFonts w:ascii="Arial" w:hAnsi="Arial" w:cs="Arial"/>
          <w:b/>
          <w:i/>
          <w:color w:val="000000"/>
          <w:sz w:val="20"/>
          <w:szCs w:val="20"/>
        </w:rPr>
        <w:t xml:space="preserve">Rooted in risk: genetic predisposition for low-density lipoprotein cholesterol level associates with diminished low-density lipoprotein cholesterol response to statin treatment. </w:t>
      </w:r>
      <w:r>
        <w:rPr>
          <w:rFonts w:ascii="Arial" w:hAnsi="Arial" w:cs="Arial"/>
          <w:color w:val="000000"/>
          <w:sz w:val="20"/>
          <w:szCs w:val="20"/>
        </w:rPr>
        <w:t xml:space="preserve">Pharmacogenomics 2016 Oct. Volume </w:t>
      </w:r>
      <w:r w:rsidRPr="006F0F57">
        <w:rPr>
          <w:rFonts w:ascii="Arial" w:hAnsi="Arial" w:cs="Arial"/>
          <w:color w:val="000000"/>
          <w:sz w:val="20"/>
          <w:szCs w:val="20"/>
        </w:rPr>
        <w:t>17</w:t>
      </w:r>
      <w:r>
        <w:rPr>
          <w:rFonts w:ascii="Arial" w:hAnsi="Arial" w:cs="Arial"/>
          <w:color w:val="000000"/>
          <w:sz w:val="20"/>
          <w:szCs w:val="20"/>
        </w:rPr>
        <w:t xml:space="preserve">, issue 15, pp. </w:t>
      </w:r>
      <w:r w:rsidRPr="006F0F57">
        <w:rPr>
          <w:rFonts w:ascii="Arial" w:hAnsi="Arial" w:cs="Arial"/>
          <w:color w:val="000000"/>
          <w:sz w:val="20"/>
          <w:szCs w:val="20"/>
        </w:rPr>
        <w:t>1621-1628. PM: 27648687</w:t>
      </w:r>
      <w:r>
        <w:rPr>
          <w:rFonts w:ascii="Arial" w:hAnsi="Arial" w:cs="Arial"/>
          <w:color w:val="000000"/>
          <w:sz w:val="20"/>
          <w:szCs w:val="20"/>
        </w:rPr>
        <w:t>.</w:t>
      </w:r>
      <w:r w:rsidR="00546413">
        <w:rPr>
          <w:rFonts w:ascii="Arial" w:hAnsi="Arial" w:cs="Arial"/>
          <w:color w:val="000000"/>
          <w:sz w:val="20"/>
          <w:szCs w:val="20"/>
        </w:rPr>
        <w:t xml:space="preserve"> </w:t>
      </w:r>
      <w:hyperlink r:id="rId3452" w:tgtFrame="_blank" w:history="1">
        <w:r w:rsidR="0000749C" w:rsidRPr="0000749C">
          <w:rPr>
            <w:rFonts w:ascii="Arial" w:hAnsi="Arial" w:cs="Arial"/>
            <w:color w:val="000000"/>
            <w:sz w:val="20"/>
            <w:szCs w:val="20"/>
          </w:rPr>
          <w:t>PMC5558541</w:t>
        </w:r>
      </w:hyperlink>
      <w:r w:rsidR="0000749C" w:rsidRPr="0000749C">
        <w:rPr>
          <w:rFonts w:ascii="Arial" w:hAnsi="Arial" w:cs="Arial"/>
          <w:color w:val="000000"/>
          <w:sz w:val="20"/>
          <w:szCs w:val="20"/>
        </w:rPr>
        <w:t>.</w:t>
      </w:r>
    </w:p>
    <w:p w14:paraId="108A728A" w14:textId="694D2437" w:rsidR="007E4D41" w:rsidRPr="00153B57" w:rsidRDefault="007E4D41" w:rsidP="0000749C">
      <w:pPr>
        <w:rPr>
          <w:rFonts w:ascii="Arial" w:hAnsi="Arial" w:cs="Arial"/>
          <w:sz w:val="20"/>
          <w:szCs w:val="20"/>
        </w:rPr>
      </w:pPr>
      <w:r w:rsidRPr="00153B57">
        <w:rPr>
          <w:rFonts w:ascii="Arial" w:hAnsi="Arial" w:cs="Arial"/>
          <w:sz w:val="20"/>
          <w:szCs w:val="20"/>
        </w:rPr>
        <w:t>Smith G</w:t>
      </w:r>
      <w:r w:rsidR="008D3838" w:rsidRPr="00153B57">
        <w:rPr>
          <w:rFonts w:ascii="Arial" w:hAnsi="Arial" w:cs="Arial"/>
          <w:sz w:val="20"/>
          <w:szCs w:val="20"/>
        </w:rPr>
        <w:t>,</w:t>
      </w:r>
      <w:r w:rsidRPr="00153B57">
        <w:rPr>
          <w:rFonts w:ascii="Arial" w:hAnsi="Arial" w:cs="Arial"/>
          <w:sz w:val="20"/>
          <w:szCs w:val="20"/>
        </w:rPr>
        <w:t xml:space="preserve"> Felix JF</w:t>
      </w:r>
      <w:r w:rsidR="008D3838" w:rsidRPr="00153B57">
        <w:rPr>
          <w:rFonts w:ascii="Arial" w:hAnsi="Arial" w:cs="Arial"/>
          <w:sz w:val="20"/>
          <w:szCs w:val="20"/>
        </w:rPr>
        <w:t>,</w:t>
      </w:r>
      <w:r w:rsidRPr="00153B57">
        <w:rPr>
          <w:rFonts w:ascii="Arial" w:hAnsi="Arial" w:cs="Arial"/>
          <w:sz w:val="20"/>
          <w:szCs w:val="20"/>
        </w:rPr>
        <w:t xml:space="preserve"> Morrison AC</w:t>
      </w:r>
      <w:r w:rsidR="008D3838" w:rsidRPr="00153B57">
        <w:rPr>
          <w:rFonts w:ascii="Arial" w:hAnsi="Arial" w:cs="Arial"/>
          <w:sz w:val="20"/>
          <w:szCs w:val="20"/>
        </w:rPr>
        <w:t>,</w:t>
      </w:r>
      <w:r w:rsidRPr="00153B57">
        <w:rPr>
          <w:rFonts w:ascii="Arial" w:hAnsi="Arial" w:cs="Arial"/>
          <w:sz w:val="20"/>
          <w:szCs w:val="20"/>
        </w:rPr>
        <w:t xml:space="preserve"> Kalogeropoulos A</w:t>
      </w:r>
      <w:r w:rsidR="008D3838" w:rsidRPr="00153B57">
        <w:rPr>
          <w:rFonts w:ascii="Arial" w:hAnsi="Arial" w:cs="Arial"/>
          <w:sz w:val="20"/>
          <w:szCs w:val="20"/>
        </w:rPr>
        <w:t>,</w:t>
      </w:r>
      <w:r w:rsidRPr="00153B57">
        <w:rPr>
          <w:rFonts w:ascii="Arial" w:hAnsi="Arial" w:cs="Arial"/>
          <w:sz w:val="20"/>
          <w:szCs w:val="20"/>
        </w:rPr>
        <w:t xml:space="preserve"> Trompet S</w:t>
      </w:r>
      <w:r w:rsidR="008D3838" w:rsidRPr="00153B57">
        <w:rPr>
          <w:rFonts w:ascii="Arial" w:hAnsi="Arial" w:cs="Arial"/>
          <w:sz w:val="20"/>
          <w:szCs w:val="20"/>
        </w:rPr>
        <w:t>,</w:t>
      </w:r>
      <w:r w:rsidRPr="00153B57">
        <w:rPr>
          <w:rFonts w:ascii="Arial" w:hAnsi="Arial" w:cs="Arial"/>
          <w:sz w:val="20"/>
          <w:szCs w:val="20"/>
        </w:rPr>
        <w:t xml:space="preserve"> Wilk JB</w:t>
      </w:r>
      <w:r w:rsidR="008D3838" w:rsidRPr="00153B57">
        <w:rPr>
          <w:rFonts w:ascii="Arial" w:hAnsi="Arial" w:cs="Arial"/>
          <w:sz w:val="20"/>
          <w:szCs w:val="20"/>
        </w:rPr>
        <w:t>,</w:t>
      </w:r>
      <w:r w:rsidRPr="00153B57">
        <w:rPr>
          <w:rFonts w:ascii="Arial" w:hAnsi="Arial" w:cs="Arial"/>
          <w:sz w:val="20"/>
          <w:szCs w:val="20"/>
        </w:rPr>
        <w:t xml:space="preserve"> Gidlöf O</w:t>
      </w:r>
      <w:r w:rsidR="008D3838" w:rsidRPr="00153B57">
        <w:rPr>
          <w:rFonts w:ascii="Arial" w:hAnsi="Arial" w:cs="Arial"/>
          <w:sz w:val="20"/>
          <w:szCs w:val="20"/>
        </w:rPr>
        <w:t>,</w:t>
      </w:r>
      <w:r w:rsidRPr="00153B57">
        <w:rPr>
          <w:rFonts w:ascii="Arial" w:hAnsi="Arial" w:cs="Arial"/>
          <w:sz w:val="20"/>
          <w:szCs w:val="20"/>
        </w:rPr>
        <w:t xml:space="preserve"> Wang X</w:t>
      </w:r>
      <w:r w:rsidR="008D3838" w:rsidRPr="00153B57">
        <w:rPr>
          <w:rFonts w:ascii="Arial" w:hAnsi="Arial" w:cs="Arial"/>
          <w:sz w:val="20"/>
          <w:szCs w:val="20"/>
        </w:rPr>
        <w:t>,</w:t>
      </w:r>
      <w:r w:rsidRPr="00153B57">
        <w:rPr>
          <w:rFonts w:ascii="Arial" w:hAnsi="Arial" w:cs="Arial"/>
          <w:sz w:val="20"/>
          <w:szCs w:val="20"/>
        </w:rPr>
        <w:t xml:space="preserve"> Morley M</w:t>
      </w:r>
      <w:r w:rsidR="008D3838" w:rsidRPr="00153B57">
        <w:rPr>
          <w:rFonts w:ascii="Arial" w:hAnsi="Arial" w:cs="Arial"/>
          <w:sz w:val="20"/>
          <w:szCs w:val="20"/>
        </w:rPr>
        <w:t>,</w:t>
      </w:r>
      <w:r w:rsidRPr="00153B57">
        <w:rPr>
          <w:rFonts w:ascii="Arial" w:hAnsi="Arial" w:cs="Arial"/>
          <w:sz w:val="20"/>
          <w:szCs w:val="20"/>
        </w:rPr>
        <w:t xml:space="preserve"> Mendelson M</w:t>
      </w:r>
      <w:r w:rsidR="008D3838" w:rsidRPr="00153B57">
        <w:rPr>
          <w:rFonts w:ascii="Arial" w:hAnsi="Arial" w:cs="Arial"/>
          <w:sz w:val="20"/>
          <w:szCs w:val="20"/>
        </w:rPr>
        <w:t>,</w:t>
      </w:r>
      <w:r w:rsidRPr="00153B57">
        <w:rPr>
          <w:rFonts w:ascii="Arial" w:hAnsi="Arial" w:cs="Arial"/>
          <w:sz w:val="20"/>
          <w:szCs w:val="20"/>
        </w:rPr>
        <w:t xml:space="preserve"> Joehanes R</w:t>
      </w:r>
      <w:r w:rsidR="008D3838" w:rsidRPr="00153B57">
        <w:rPr>
          <w:rFonts w:ascii="Arial" w:hAnsi="Arial" w:cs="Arial"/>
          <w:sz w:val="20"/>
          <w:szCs w:val="20"/>
        </w:rPr>
        <w:t>,</w:t>
      </w:r>
      <w:r w:rsidRPr="00153B57">
        <w:rPr>
          <w:rFonts w:ascii="Arial" w:hAnsi="Arial" w:cs="Arial"/>
          <w:sz w:val="20"/>
          <w:szCs w:val="20"/>
        </w:rPr>
        <w:t xml:space="preserve"> Ligthart S</w:t>
      </w:r>
      <w:r w:rsidR="008D3838" w:rsidRPr="00153B57">
        <w:rPr>
          <w:rFonts w:ascii="Arial" w:hAnsi="Arial" w:cs="Arial"/>
          <w:sz w:val="20"/>
          <w:szCs w:val="20"/>
        </w:rPr>
        <w:t>,</w:t>
      </w:r>
      <w:r w:rsidRPr="00153B57">
        <w:rPr>
          <w:rFonts w:ascii="Arial" w:hAnsi="Arial" w:cs="Arial"/>
          <w:sz w:val="20"/>
          <w:szCs w:val="20"/>
        </w:rPr>
        <w:t xml:space="preserve"> Shan X</w:t>
      </w:r>
      <w:r w:rsidR="008D3838" w:rsidRPr="00153B57">
        <w:rPr>
          <w:rFonts w:ascii="Arial" w:hAnsi="Arial" w:cs="Arial"/>
          <w:sz w:val="20"/>
          <w:szCs w:val="20"/>
        </w:rPr>
        <w:t>,</w:t>
      </w:r>
      <w:r w:rsidRPr="00153B57">
        <w:rPr>
          <w:rFonts w:ascii="Arial" w:hAnsi="Arial" w:cs="Arial"/>
          <w:sz w:val="20"/>
          <w:szCs w:val="20"/>
        </w:rPr>
        <w:t xml:space="preserve"> Bis JC</w:t>
      </w:r>
      <w:r w:rsidR="008D3838" w:rsidRPr="00153B57">
        <w:rPr>
          <w:rFonts w:ascii="Arial" w:hAnsi="Arial" w:cs="Arial"/>
          <w:sz w:val="20"/>
          <w:szCs w:val="20"/>
        </w:rPr>
        <w:t>,</w:t>
      </w:r>
      <w:r w:rsidRPr="00153B57">
        <w:rPr>
          <w:rFonts w:ascii="Arial" w:hAnsi="Arial" w:cs="Arial"/>
          <w:sz w:val="20"/>
          <w:szCs w:val="20"/>
        </w:rPr>
        <w:t xml:space="preserve"> Wang YA</w:t>
      </w:r>
      <w:r w:rsidR="008D3838" w:rsidRPr="00153B57">
        <w:rPr>
          <w:rFonts w:ascii="Arial" w:hAnsi="Arial" w:cs="Arial"/>
          <w:sz w:val="20"/>
          <w:szCs w:val="20"/>
        </w:rPr>
        <w:t>,</w:t>
      </w:r>
      <w:r w:rsidRPr="00153B57">
        <w:rPr>
          <w:rFonts w:ascii="Arial" w:hAnsi="Arial" w:cs="Arial"/>
          <w:sz w:val="20"/>
          <w:szCs w:val="20"/>
        </w:rPr>
        <w:t xml:space="preserve"> Sjögren M</w:t>
      </w:r>
      <w:r w:rsidR="008D3838" w:rsidRPr="00153B57">
        <w:rPr>
          <w:rFonts w:ascii="Arial" w:hAnsi="Arial" w:cs="Arial"/>
          <w:sz w:val="20"/>
          <w:szCs w:val="20"/>
        </w:rPr>
        <w:t>,</w:t>
      </w:r>
      <w:r w:rsidRPr="00153B57">
        <w:rPr>
          <w:rFonts w:ascii="Arial" w:hAnsi="Arial" w:cs="Arial"/>
          <w:sz w:val="20"/>
          <w:szCs w:val="20"/>
        </w:rPr>
        <w:t xml:space="preserve"> Ngwa J</w:t>
      </w:r>
      <w:r w:rsidR="008D3838" w:rsidRPr="00153B57">
        <w:rPr>
          <w:rFonts w:ascii="Arial" w:hAnsi="Arial" w:cs="Arial"/>
          <w:sz w:val="20"/>
          <w:szCs w:val="20"/>
        </w:rPr>
        <w:t>,</w:t>
      </w:r>
      <w:r w:rsidRPr="00153B57">
        <w:rPr>
          <w:rFonts w:ascii="Arial" w:hAnsi="Arial" w:cs="Arial"/>
          <w:sz w:val="20"/>
          <w:szCs w:val="20"/>
        </w:rPr>
        <w:t xml:space="preserve"> Brandimarto J</w:t>
      </w:r>
      <w:r w:rsidR="008D3838" w:rsidRPr="00153B57">
        <w:rPr>
          <w:rFonts w:ascii="Arial" w:hAnsi="Arial" w:cs="Arial"/>
          <w:sz w:val="20"/>
          <w:szCs w:val="20"/>
        </w:rPr>
        <w:t>,</w:t>
      </w:r>
      <w:r w:rsidRPr="00153B57">
        <w:rPr>
          <w:rFonts w:ascii="Arial" w:hAnsi="Arial" w:cs="Arial"/>
          <w:sz w:val="20"/>
          <w:szCs w:val="20"/>
        </w:rPr>
        <w:t xml:space="preserve"> Stott DJ</w:t>
      </w:r>
      <w:r w:rsidR="008D3838" w:rsidRPr="00153B57">
        <w:rPr>
          <w:rFonts w:ascii="Arial" w:hAnsi="Arial" w:cs="Arial"/>
          <w:sz w:val="20"/>
          <w:szCs w:val="20"/>
        </w:rPr>
        <w:t>,</w:t>
      </w:r>
      <w:r w:rsidRPr="00153B57">
        <w:rPr>
          <w:rFonts w:ascii="Arial" w:hAnsi="Arial" w:cs="Arial"/>
          <w:sz w:val="20"/>
          <w:szCs w:val="20"/>
        </w:rPr>
        <w:t xml:space="preserve"> Aguilar D</w:t>
      </w:r>
      <w:r w:rsidR="008D3838" w:rsidRPr="00153B57">
        <w:rPr>
          <w:rFonts w:ascii="Arial" w:hAnsi="Arial" w:cs="Arial"/>
          <w:sz w:val="20"/>
          <w:szCs w:val="20"/>
        </w:rPr>
        <w:t>,</w:t>
      </w:r>
      <w:r w:rsidRPr="00153B57">
        <w:rPr>
          <w:rFonts w:ascii="Arial" w:hAnsi="Arial" w:cs="Arial"/>
          <w:sz w:val="20"/>
          <w:szCs w:val="20"/>
        </w:rPr>
        <w:t xml:space="preserve"> Rice KM</w:t>
      </w:r>
      <w:r w:rsidR="008D3838" w:rsidRPr="00153B57">
        <w:rPr>
          <w:rFonts w:ascii="Arial" w:hAnsi="Arial" w:cs="Arial"/>
          <w:sz w:val="20"/>
          <w:szCs w:val="20"/>
        </w:rPr>
        <w:t>,</w:t>
      </w:r>
      <w:r w:rsidRPr="00153B57">
        <w:rPr>
          <w:rFonts w:ascii="Arial" w:hAnsi="Arial" w:cs="Arial"/>
          <w:sz w:val="20"/>
          <w:szCs w:val="20"/>
        </w:rPr>
        <w:t xml:space="preserve"> Sesso HD</w:t>
      </w:r>
      <w:r w:rsidR="008D3838" w:rsidRPr="00153B57">
        <w:rPr>
          <w:rFonts w:ascii="Arial" w:hAnsi="Arial" w:cs="Arial"/>
          <w:sz w:val="20"/>
          <w:szCs w:val="20"/>
        </w:rPr>
        <w:t>,</w:t>
      </w:r>
      <w:r w:rsidRPr="00153B57">
        <w:rPr>
          <w:rFonts w:ascii="Arial" w:hAnsi="Arial" w:cs="Arial"/>
          <w:sz w:val="20"/>
          <w:szCs w:val="20"/>
        </w:rPr>
        <w:t xml:space="preserve"> Demissie S</w:t>
      </w:r>
      <w:r w:rsidR="008D3838" w:rsidRPr="00153B57">
        <w:rPr>
          <w:rFonts w:ascii="Arial" w:hAnsi="Arial" w:cs="Arial"/>
          <w:sz w:val="20"/>
          <w:szCs w:val="20"/>
        </w:rPr>
        <w:t>,</w:t>
      </w:r>
      <w:r w:rsidRPr="00153B57">
        <w:rPr>
          <w:rFonts w:ascii="Arial" w:hAnsi="Arial" w:cs="Arial"/>
          <w:sz w:val="20"/>
          <w:szCs w:val="20"/>
        </w:rPr>
        <w:t xml:space="preserve"> Buckley BM</w:t>
      </w:r>
      <w:r w:rsidR="008D3838" w:rsidRPr="00153B57">
        <w:rPr>
          <w:rFonts w:ascii="Arial" w:hAnsi="Arial" w:cs="Arial"/>
          <w:sz w:val="20"/>
          <w:szCs w:val="20"/>
        </w:rPr>
        <w:t>,</w:t>
      </w:r>
      <w:r w:rsidRPr="00153B57">
        <w:rPr>
          <w:rFonts w:ascii="Arial" w:hAnsi="Arial" w:cs="Arial"/>
          <w:sz w:val="20"/>
          <w:szCs w:val="20"/>
        </w:rPr>
        <w:t xml:space="preserve"> Taylor KD</w:t>
      </w:r>
      <w:r w:rsidR="008D3838" w:rsidRPr="00153B57">
        <w:rPr>
          <w:rFonts w:ascii="Arial" w:hAnsi="Arial" w:cs="Arial"/>
          <w:sz w:val="20"/>
          <w:szCs w:val="20"/>
        </w:rPr>
        <w:t>,</w:t>
      </w:r>
      <w:r w:rsidRPr="00153B57">
        <w:rPr>
          <w:rFonts w:ascii="Arial" w:hAnsi="Arial" w:cs="Arial"/>
          <w:sz w:val="20"/>
          <w:szCs w:val="20"/>
        </w:rPr>
        <w:t xml:space="preserve"> Ford I</w:t>
      </w:r>
      <w:r w:rsidR="008D3838" w:rsidRPr="00153B57">
        <w:rPr>
          <w:rFonts w:ascii="Arial" w:hAnsi="Arial" w:cs="Arial"/>
          <w:sz w:val="20"/>
          <w:szCs w:val="20"/>
        </w:rPr>
        <w:t>,</w:t>
      </w:r>
      <w:r w:rsidRPr="00153B57">
        <w:rPr>
          <w:rFonts w:ascii="Arial" w:hAnsi="Arial" w:cs="Arial"/>
          <w:sz w:val="20"/>
          <w:szCs w:val="20"/>
        </w:rPr>
        <w:t xml:space="preserve"> Yao C</w:t>
      </w:r>
      <w:r w:rsidR="008D3838" w:rsidRPr="00153B57">
        <w:rPr>
          <w:rFonts w:ascii="Arial" w:hAnsi="Arial" w:cs="Arial"/>
          <w:sz w:val="20"/>
          <w:szCs w:val="20"/>
        </w:rPr>
        <w:t>,</w:t>
      </w:r>
      <w:r w:rsidRPr="00153B57">
        <w:rPr>
          <w:rFonts w:ascii="Arial" w:hAnsi="Arial" w:cs="Arial"/>
          <w:sz w:val="20"/>
          <w:szCs w:val="20"/>
        </w:rPr>
        <w:t xml:space="preserve"> Liu C</w:t>
      </w:r>
      <w:r w:rsidR="008D3838" w:rsidRPr="00153B57">
        <w:rPr>
          <w:rFonts w:ascii="Arial" w:hAnsi="Arial" w:cs="Arial"/>
          <w:sz w:val="20"/>
          <w:szCs w:val="20"/>
        </w:rPr>
        <w:t>,</w:t>
      </w:r>
      <w:r w:rsidRPr="00153B57">
        <w:rPr>
          <w:rFonts w:ascii="Arial" w:hAnsi="Arial" w:cs="Arial"/>
          <w:sz w:val="20"/>
          <w:szCs w:val="20"/>
        </w:rPr>
        <w:t xml:space="preserve"> Sotoodehnia N</w:t>
      </w:r>
      <w:r w:rsidR="008D3838" w:rsidRPr="00153B57">
        <w:rPr>
          <w:rFonts w:ascii="Arial" w:hAnsi="Arial" w:cs="Arial"/>
          <w:sz w:val="20"/>
          <w:szCs w:val="20"/>
        </w:rPr>
        <w:t>,</w:t>
      </w:r>
      <w:r w:rsidRPr="00153B57">
        <w:rPr>
          <w:rFonts w:ascii="Arial" w:hAnsi="Arial" w:cs="Arial"/>
          <w:sz w:val="20"/>
          <w:szCs w:val="20"/>
        </w:rPr>
        <w:t xml:space="preserve"> Harst P</w:t>
      </w:r>
      <w:r w:rsidR="008D3838" w:rsidRPr="00153B57">
        <w:rPr>
          <w:rFonts w:ascii="Arial" w:hAnsi="Arial" w:cs="Arial"/>
          <w:sz w:val="20"/>
          <w:szCs w:val="20"/>
        </w:rPr>
        <w:t>,</w:t>
      </w:r>
      <w:r w:rsidRPr="00153B57">
        <w:rPr>
          <w:rFonts w:ascii="Arial" w:hAnsi="Arial" w:cs="Arial"/>
          <w:sz w:val="20"/>
          <w:szCs w:val="20"/>
        </w:rPr>
        <w:t xml:space="preserve"> Stricker B</w:t>
      </w:r>
      <w:r w:rsidR="008D3838" w:rsidRPr="00153B57">
        <w:rPr>
          <w:rFonts w:ascii="Arial" w:hAnsi="Arial" w:cs="Arial"/>
          <w:sz w:val="20"/>
          <w:szCs w:val="20"/>
        </w:rPr>
        <w:t>.</w:t>
      </w:r>
      <w:r w:rsidRPr="00153B57">
        <w:rPr>
          <w:rFonts w:ascii="Arial" w:hAnsi="Arial" w:cs="Arial"/>
          <w:sz w:val="20"/>
          <w:szCs w:val="20"/>
        </w:rPr>
        <w:t>H.Ch</w:t>
      </w:r>
      <w:r w:rsidR="008D3838" w:rsidRPr="00153B57">
        <w:rPr>
          <w:rFonts w:ascii="Arial" w:hAnsi="Arial" w:cs="Arial"/>
          <w:sz w:val="20"/>
          <w:szCs w:val="20"/>
        </w:rPr>
        <w:t>,</w:t>
      </w:r>
      <w:r w:rsidRPr="00153B57">
        <w:rPr>
          <w:rFonts w:ascii="Arial" w:hAnsi="Arial" w:cs="Arial"/>
          <w:sz w:val="20"/>
          <w:szCs w:val="20"/>
        </w:rPr>
        <w:t xml:space="preserve"> Kritchevsky SB</w:t>
      </w:r>
      <w:r w:rsidR="008D3838" w:rsidRPr="00153B57">
        <w:rPr>
          <w:rFonts w:ascii="Arial" w:hAnsi="Arial" w:cs="Arial"/>
          <w:sz w:val="20"/>
          <w:szCs w:val="20"/>
        </w:rPr>
        <w:t>,</w:t>
      </w:r>
      <w:r w:rsidRPr="00153B57">
        <w:rPr>
          <w:rFonts w:ascii="Arial" w:hAnsi="Arial" w:cs="Arial"/>
          <w:sz w:val="20"/>
          <w:szCs w:val="20"/>
        </w:rPr>
        <w:t xml:space="preserve"> Liu Y</w:t>
      </w:r>
      <w:r w:rsidR="008D3838" w:rsidRPr="00153B57">
        <w:rPr>
          <w:rFonts w:ascii="Arial" w:hAnsi="Arial" w:cs="Arial"/>
          <w:sz w:val="20"/>
          <w:szCs w:val="20"/>
        </w:rPr>
        <w:t>,</w:t>
      </w:r>
      <w:r w:rsidRPr="00153B57">
        <w:rPr>
          <w:rFonts w:ascii="Arial" w:hAnsi="Arial" w:cs="Arial"/>
          <w:sz w:val="20"/>
          <w:szCs w:val="20"/>
        </w:rPr>
        <w:t xml:space="preserve"> Gaziano M</w:t>
      </w:r>
      <w:r w:rsidR="008D3838" w:rsidRPr="00153B57">
        <w:rPr>
          <w:rFonts w:ascii="Arial" w:hAnsi="Arial" w:cs="Arial"/>
          <w:sz w:val="20"/>
          <w:szCs w:val="20"/>
        </w:rPr>
        <w:t>,</w:t>
      </w:r>
      <w:r w:rsidRPr="00153B57">
        <w:rPr>
          <w:rFonts w:ascii="Arial" w:hAnsi="Arial" w:cs="Arial"/>
          <w:sz w:val="20"/>
          <w:szCs w:val="20"/>
        </w:rPr>
        <w:t xml:space="preserve"> Hofman A</w:t>
      </w:r>
      <w:r w:rsidR="008D3838" w:rsidRPr="00153B57">
        <w:rPr>
          <w:rFonts w:ascii="Arial" w:hAnsi="Arial" w:cs="Arial"/>
          <w:sz w:val="20"/>
          <w:szCs w:val="20"/>
        </w:rPr>
        <w:t>,</w:t>
      </w:r>
      <w:r w:rsidRPr="00153B57">
        <w:rPr>
          <w:rFonts w:ascii="Arial" w:hAnsi="Arial" w:cs="Arial"/>
          <w:sz w:val="20"/>
          <w:szCs w:val="20"/>
        </w:rPr>
        <w:t xml:space="preserve"> Moravec CS</w:t>
      </w:r>
      <w:r w:rsidR="008D3838" w:rsidRPr="00153B57">
        <w:rPr>
          <w:rFonts w:ascii="Arial" w:hAnsi="Arial" w:cs="Arial"/>
          <w:sz w:val="20"/>
          <w:szCs w:val="20"/>
        </w:rPr>
        <w:t>,</w:t>
      </w:r>
      <w:r w:rsidRPr="00153B57">
        <w:rPr>
          <w:rFonts w:ascii="Arial" w:hAnsi="Arial" w:cs="Arial"/>
          <w:sz w:val="20"/>
          <w:szCs w:val="20"/>
        </w:rPr>
        <w:t xml:space="preserve"> Uitterlinden AG</w:t>
      </w:r>
      <w:r w:rsidR="008D3838" w:rsidRPr="00153B57">
        <w:rPr>
          <w:rFonts w:ascii="Arial" w:hAnsi="Arial" w:cs="Arial"/>
          <w:sz w:val="20"/>
          <w:szCs w:val="20"/>
        </w:rPr>
        <w:t>,</w:t>
      </w:r>
      <w:r w:rsidRPr="00153B57">
        <w:rPr>
          <w:rFonts w:ascii="Arial" w:hAnsi="Arial" w:cs="Arial"/>
          <w:sz w:val="20"/>
          <w:szCs w:val="20"/>
        </w:rPr>
        <w:t xml:space="preserve"> Kellis M</w:t>
      </w:r>
      <w:r w:rsidR="008D3838" w:rsidRPr="00153B57">
        <w:rPr>
          <w:rFonts w:ascii="Arial" w:hAnsi="Arial" w:cs="Arial"/>
          <w:sz w:val="20"/>
          <w:szCs w:val="20"/>
        </w:rPr>
        <w:t>,</w:t>
      </w:r>
      <w:r w:rsidRPr="00153B57">
        <w:rPr>
          <w:rFonts w:ascii="Arial" w:hAnsi="Arial" w:cs="Arial"/>
          <w:sz w:val="20"/>
          <w:szCs w:val="20"/>
        </w:rPr>
        <w:t xml:space="preserve"> van Meurs JB</w:t>
      </w:r>
      <w:r w:rsidR="008D3838" w:rsidRPr="00153B57">
        <w:rPr>
          <w:rFonts w:ascii="Arial" w:hAnsi="Arial" w:cs="Arial"/>
          <w:sz w:val="20"/>
          <w:szCs w:val="20"/>
        </w:rPr>
        <w:t>,</w:t>
      </w:r>
      <w:r w:rsidRPr="00153B57">
        <w:rPr>
          <w:rFonts w:ascii="Arial" w:hAnsi="Arial" w:cs="Arial"/>
          <w:sz w:val="20"/>
          <w:szCs w:val="20"/>
        </w:rPr>
        <w:t xml:space="preserve"> Margulies KB</w:t>
      </w:r>
      <w:r w:rsidR="008D3838" w:rsidRPr="00153B57">
        <w:rPr>
          <w:rFonts w:ascii="Arial" w:hAnsi="Arial" w:cs="Arial"/>
          <w:sz w:val="20"/>
          <w:szCs w:val="20"/>
        </w:rPr>
        <w:t>,</w:t>
      </w:r>
      <w:r w:rsidRPr="00153B57">
        <w:rPr>
          <w:rFonts w:ascii="Arial" w:hAnsi="Arial" w:cs="Arial"/>
          <w:sz w:val="20"/>
          <w:szCs w:val="20"/>
        </w:rPr>
        <w:t xml:space="preserve"> Dehghan A</w:t>
      </w:r>
      <w:r w:rsidR="008D3838" w:rsidRPr="00153B57">
        <w:rPr>
          <w:rFonts w:ascii="Arial" w:hAnsi="Arial" w:cs="Arial"/>
          <w:sz w:val="20"/>
          <w:szCs w:val="20"/>
        </w:rPr>
        <w:t>,</w:t>
      </w:r>
      <w:r w:rsidRPr="00153B57">
        <w:rPr>
          <w:rFonts w:ascii="Arial" w:hAnsi="Arial" w:cs="Arial"/>
          <w:sz w:val="20"/>
          <w:szCs w:val="20"/>
        </w:rPr>
        <w:t xml:space="preserve"> Levy D</w:t>
      </w:r>
      <w:r w:rsidR="008D3838" w:rsidRPr="00153B57">
        <w:rPr>
          <w:rFonts w:ascii="Arial" w:hAnsi="Arial" w:cs="Arial"/>
          <w:sz w:val="20"/>
          <w:szCs w:val="20"/>
        </w:rPr>
        <w:t>,</w:t>
      </w:r>
      <w:r w:rsidRPr="00153B57">
        <w:rPr>
          <w:rFonts w:ascii="Arial" w:hAnsi="Arial" w:cs="Arial"/>
          <w:sz w:val="20"/>
          <w:szCs w:val="20"/>
        </w:rPr>
        <w:t xml:space="preserve"> Olde B</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Cupples AL</w:t>
      </w:r>
      <w:r w:rsidR="008D3838" w:rsidRPr="00153B57">
        <w:rPr>
          <w:rFonts w:ascii="Arial" w:hAnsi="Arial" w:cs="Arial"/>
          <w:sz w:val="20"/>
          <w:szCs w:val="20"/>
        </w:rPr>
        <w:t>,</w:t>
      </w:r>
      <w:r w:rsidRPr="00153B57">
        <w:rPr>
          <w:rFonts w:ascii="Arial" w:hAnsi="Arial" w:cs="Arial"/>
          <w:sz w:val="20"/>
          <w:szCs w:val="20"/>
        </w:rPr>
        <w:t xml:space="preserve"> Jukema W</w:t>
      </w:r>
      <w:r w:rsidR="008D3838" w:rsidRPr="00153B57">
        <w:rPr>
          <w:rFonts w:ascii="Arial" w:hAnsi="Arial" w:cs="Arial"/>
          <w:sz w:val="20"/>
          <w:szCs w:val="20"/>
        </w:rPr>
        <w:t>,</w:t>
      </w:r>
      <w:r w:rsidRPr="00153B57">
        <w:rPr>
          <w:rFonts w:ascii="Arial" w:hAnsi="Arial" w:cs="Arial"/>
          <w:sz w:val="20"/>
          <w:szCs w:val="20"/>
        </w:rPr>
        <w:t xml:space="preserve"> Djoussé L</w:t>
      </w:r>
      <w:r w:rsidR="008D3838" w:rsidRPr="00153B57">
        <w:rPr>
          <w:rFonts w:ascii="Arial" w:hAnsi="Arial" w:cs="Arial"/>
          <w:sz w:val="20"/>
          <w:szCs w:val="20"/>
        </w:rPr>
        <w:t>,</w:t>
      </w:r>
      <w:r w:rsidRPr="00153B57">
        <w:rPr>
          <w:rFonts w:ascii="Arial" w:hAnsi="Arial" w:cs="Arial"/>
          <w:sz w:val="20"/>
          <w:szCs w:val="20"/>
        </w:rPr>
        <w:t xml:space="preserve"> Franco OH</w:t>
      </w:r>
      <w:r w:rsidR="008D3838" w:rsidRPr="00153B57">
        <w:rPr>
          <w:rFonts w:ascii="Arial" w:hAnsi="Arial" w:cs="Arial"/>
          <w:sz w:val="20"/>
          <w:szCs w:val="20"/>
        </w:rPr>
        <w:t>,</w:t>
      </w:r>
      <w:r w:rsidRPr="00153B57">
        <w:rPr>
          <w:rFonts w:ascii="Arial" w:hAnsi="Arial" w:cs="Arial"/>
          <w:sz w:val="20"/>
          <w:szCs w:val="20"/>
        </w:rPr>
        <w:t xml:space="preserve"> Boerwinkle E</w:t>
      </w:r>
      <w:r w:rsidR="008D3838" w:rsidRPr="00153B57">
        <w:rPr>
          <w:rFonts w:ascii="Arial" w:hAnsi="Arial" w:cs="Arial"/>
          <w:sz w:val="20"/>
          <w:szCs w:val="20"/>
        </w:rPr>
        <w:t>,</w:t>
      </w:r>
      <w:r w:rsidRPr="00153B57">
        <w:rPr>
          <w:rFonts w:ascii="Arial" w:hAnsi="Arial" w:cs="Arial"/>
          <w:sz w:val="20"/>
          <w:szCs w:val="20"/>
        </w:rPr>
        <w:t xml:space="preserve"> Boyer LA</w:t>
      </w:r>
      <w:r w:rsidR="008D3838" w:rsidRPr="00153B57">
        <w:rPr>
          <w:rFonts w:ascii="Arial" w:hAnsi="Arial" w:cs="Arial"/>
          <w:sz w:val="20"/>
          <w:szCs w:val="20"/>
        </w:rPr>
        <w:t xml:space="preserve">, Newton-Cheh </w:t>
      </w:r>
      <w:r w:rsidRPr="00153B57">
        <w:rPr>
          <w:rFonts w:ascii="Arial" w:hAnsi="Arial" w:cs="Arial"/>
          <w:sz w:val="20"/>
          <w:szCs w:val="20"/>
        </w:rPr>
        <w:t>C</w:t>
      </w:r>
      <w:r w:rsidR="008D3838" w:rsidRPr="00153B57">
        <w:rPr>
          <w:rFonts w:ascii="Arial" w:hAnsi="Arial" w:cs="Arial"/>
          <w:sz w:val="20"/>
          <w:szCs w:val="20"/>
        </w:rPr>
        <w:t>,</w:t>
      </w:r>
      <w:r w:rsidRPr="00153B57">
        <w:rPr>
          <w:rFonts w:ascii="Arial" w:hAnsi="Arial" w:cs="Arial"/>
          <w:sz w:val="20"/>
          <w:szCs w:val="20"/>
        </w:rPr>
        <w:t xml:space="preserve"> Butler J</w:t>
      </w:r>
      <w:r w:rsidR="008D3838" w:rsidRPr="00153B57">
        <w:rPr>
          <w:rFonts w:ascii="Arial" w:hAnsi="Arial" w:cs="Arial"/>
          <w:sz w:val="20"/>
          <w:szCs w:val="20"/>
        </w:rPr>
        <w:t>,</w:t>
      </w:r>
      <w:r w:rsidRPr="00153B57">
        <w:rPr>
          <w:rFonts w:ascii="Arial" w:hAnsi="Arial" w:cs="Arial"/>
          <w:sz w:val="20"/>
          <w:szCs w:val="20"/>
        </w:rPr>
        <w:t xml:space="preserve"> Vasan RS</w:t>
      </w:r>
      <w:r w:rsidR="008D3838" w:rsidRPr="00153B57">
        <w:rPr>
          <w:rFonts w:ascii="Arial" w:hAnsi="Arial" w:cs="Arial"/>
          <w:sz w:val="20"/>
          <w:szCs w:val="20"/>
        </w:rPr>
        <w:t>,</w:t>
      </w:r>
      <w:r w:rsidRPr="00153B57">
        <w:rPr>
          <w:rFonts w:ascii="Arial" w:hAnsi="Arial" w:cs="Arial"/>
          <w:sz w:val="20"/>
          <w:szCs w:val="20"/>
        </w:rPr>
        <w:t xml:space="preserve"> Cappola TP</w:t>
      </w:r>
      <w:r w:rsidR="008D3838" w:rsidRPr="00153B57">
        <w:rPr>
          <w:rFonts w:ascii="Arial" w:hAnsi="Arial" w:cs="Arial"/>
          <w:sz w:val="20"/>
          <w:szCs w:val="20"/>
        </w:rPr>
        <w:t>,</w:t>
      </w:r>
      <w:r w:rsidRPr="00153B57">
        <w:rPr>
          <w:rFonts w:ascii="Arial" w:hAnsi="Arial" w:cs="Arial"/>
          <w:sz w:val="20"/>
          <w:szCs w:val="20"/>
        </w:rPr>
        <w:t xml:space="preserve"> Smith NL. </w:t>
      </w:r>
      <w:r w:rsidRPr="00153B57">
        <w:rPr>
          <w:rFonts w:ascii="Arial" w:hAnsi="Arial" w:cs="Arial"/>
          <w:b/>
          <w:i/>
          <w:sz w:val="20"/>
          <w:szCs w:val="20"/>
        </w:rPr>
        <w:t>Discovery of Genetic Variation on Chromosome 5q22 Associated with Mortality in Heart Failure.</w:t>
      </w:r>
      <w:r w:rsidRPr="00153B57">
        <w:rPr>
          <w:rFonts w:ascii="Arial" w:hAnsi="Arial" w:cs="Arial"/>
          <w:sz w:val="20"/>
          <w:szCs w:val="20"/>
        </w:rPr>
        <w:t xml:space="preserve"> PLoS Genet. 2016 May</w:t>
      </w:r>
      <w:r w:rsidR="00BB3648" w:rsidRPr="00153B57">
        <w:rPr>
          <w:rFonts w:ascii="Arial" w:hAnsi="Arial" w:cs="Arial"/>
          <w:sz w:val="20"/>
          <w:szCs w:val="20"/>
        </w:rPr>
        <w:t>.</w:t>
      </w:r>
      <w:r w:rsidRPr="00153B57">
        <w:rPr>
          <w:rFonts w:ascii="Arial" w:hAnsi="Arial" w:cs="Arial"/>
          <w:sz w:val="20"/>
          <w:szCs w:val="20"/>
        </w:rPr>
        <w:t xml:space="preserve"> PM: 27149122.</w:t>
      </w:r>
      <w:r w:rsidR="00FD1069" w:rsidRPr="00FD1069">
        <w:rPr>
          <w:rFonts w:ascii="Arial" w:hAnsi="Arial" w:cs="Arial"/>
          <w:sz w:val="20"/>
          <w:szCs w:val="20"/>
        </w:rPr>
        <w:t xml:space="preserve"> </w:t>
      </w:r>
      <w:r w:rsidR="00FD1069" w:rsidRPr="00153B57">
        <w:rPr>
          <w:rFonts w:ascii="Arial" w:hAnsi="Arial" w:cs="Arial"/>
          <w:sz w:val="20"/>
          <w:szCs w:val="20"/>
        </w:rPr>
        <w:t>PMC4858216.</w:t>
      </w:r>
    </w:p>
    <w:p w14:paraId="2A58C64B"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Soares-Miranda L</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Psaty BM</w:t>
      </w:r>
      <w:r w:rsidR="00705D8B" w:rsidRPr="00153B57">
        <w:rPr>
          <w:rFonts w:ascii="Arial" w:hAnsi="Arial" w:cs="Arial"/>
          <w:sz w:val="20"/>
          <w:szCs w:val="20"/>
        </w:rPr>
        <w:t>,</w:t>
      </w:r>
      <w:r w:rsidRPr="00153B57">
        <w:rPr>
          <w:rFonts w:ascii="Arial" w:hAnsi="Arial" w:cs="Arial"/>
          <w:sz w:val="20"/>
          <w:szCs w:val="20"/>
        </w:rPr>
        <w:t xml:space="preserve"> Longstreth WT</w:t>
      </w:r>
      <w:r w:rsidR="00705D8B" w:rsidRPr="00153B57">
        <w:rPr>
          <w:rFonts w:ascii="Arial" w:hAnsi="Arial" w:cs="Arial"/>
          <w:sz w:val="20"/>
          <w:szCs w:val="20"/>
        </w:rPr>
        <w:t>,</w:t>
      </w:r>
      <w:r w:rsidRPr="00153B57">
        <w:rPr>
          <w:rFonts w:ascii="Arial" w:hAnsi="Arial" w:cs="Arial"/>
          <w:sz w:val="20"/>
          <w:szCs w:val="20"/>
        </w:rPr>
        <w:t xml:space="preserve"> Mozaffarian D. </w:t>
      </w:r>
      <w:r w:rsidRPr="00153B57">
        <w:rPr>
          <w:rFonts w:ascii="Arial" w:hAnsi="Arial" w:cs="Arial"/>
          <w:b/>
          <w:i/>
          <w:sz w:val="20"/>
          <w:szCs w:val="20"/>
        </w:rPr>
        <w:t>Physical Activity and Risk of Coronary Heart Disease and Stroke in Older Adults: Th</w:t>
      </w:r>
      <w:r w:rsidR="00705D8B" w:rsidRPr="00153B57">
        <w:rPr>
          <w:rFonts w:ascii="Arial" w:hAnsi="Arial" w:cs="Arial"/>
          <w:b/>
          <w:i/>
          <w:sz w:val="20"/>
          <w:szCs w:val="20"/>
        </w:rPr>
        <w:t>e Cardiovascular Health Study.</w:t>
      </w:r>
      <w:r w:rsidRPr="00153B57">
        <w:rPr>
          <w:rFonts w:ascii="Arial" w:hAnsi="Arial" w:cs="Arial"/>
          <w:sz w:val="20"/>
          <w:szCs w:val="20"/>
        </w:rPr>
        <w:t xml:space="preserve"> Circulation 2016 Jan 12</w:t>
      </w:r>
      <w:r w:rsidR="00705D8B" w:rsidRPr="00153B57">
        <w:rPr>
          <w:rFonts w:ascii="Arial" w:hAnsi="Arial" w:cs="Arial"/>
          <w:sz w:val="20"/>
          <w:szCs w:val="20"/>
        </w:rPr>
        <w:t>.</w:t>
      </w:r>
      <w:r w:rsidRPr="00153B57">
        <w:rPr>
          <w:rFonts w:ascii="Arial" w:hAnsi="Arial" w:cs="Arial"/>
          <w:sz w:val="20"/>
          <w:szCs w:val="20"/>
        </w:rPr>
        <w:t xml:space="preserve"> PM: 26538582.</w:t>
      </w:r>
      <w:r w:rsidR="00E71618" w:rsidRPr="00153B57">
        <w:rPr>
          <w:rFonts w:ascii="Arial" w:hAnsi="Arial" w:cs="Arial"/>
          <w:sz w:val="20"/>
          <w:szCs w:val="20"/>
        </w:rPr>
        <w:t xml:space="preserve"> PMC4814318</w:t>
      </w:r>
      <w:r w:rsidR="00FD1069">
        <w:rPr>
          <w:rFonts w:ascii="Arial" w:hAnsi="Arial" w:cs="Arial"/>
          <w:sz w:val="20"/>
          <w:szCs w:val="20"/>
        </w:rPr>
        <w:t>.</w:t>
      </w:r>
    </w:p>
    <w:p w14:paraId="2ABBE607"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Spahillari A</w:t>
      </w:r>
      <w:r w:rsidR="008D3838" w:rsidRPr="00153B57">
        <w:rPr>
          <w:rFonts w:ascii="Arial" w:hAnsi="Arial" w:cs="Arial"/>
          <w:sz w:val="20"/>
          <w:szCs w:val="20"/>
        </w:rPr>
        <w:t>,</w:t>
      </w:r>
      <w:r w:rsidRPr="00153B57">
        <w:rPr>
          <w:rFonts w:ascii="Arial" w:hAnsi="Arial" w:cs="Arial"/>
          <w:sz w:val="20"/>
          <w:szCs w:val="20"/>
        </w:rPr>
        <w:t xml:space="preserve"> Mukamal KJ</w:t>
      </w:r>
      <w:r w:rsidR="008D3838" w:rsidRPr="00153B57">
        <w:rPr>
          <w:rFonts w:ascii="Arial" w:hAnsi="Arial" w:cs="Arial"/>
          <w:sz w:val="20"/>
          <w:szCs w:val="20"/>
        </w:rPr>
        <w:t>,</w:t>
      </w:r>
      <w:r w:rsidRPr="00153B57">
        <w:rPr>
          <w:rFonts w:ascii="Arial" w:hAnsi="Arial" w:cs="Arial"/>
          <w:sz w:val="20"/>
          <w:szCs w:val="20"/>
        </w:rPr>
        <w:t xml:space="preserve"> DeFilippi C</w:t>
      </w:r>
      <w:r w:rsidR="008D3838" w:rsidRPr="00153B57">
        <w:rPr>
          <w:rFonts w:ascii="Arial" w:hAnsi="Arial" w:cs="Arial"/>
          <w:sz w:val="20"/>
          <w:szCs w:val="20"/>
        </w:rPr>
        <w:t>,</w:t>
      </w:r>
      <w:r w:rsidRPr="00153B57">
        <w:rPr>
          <w:rFonts w:ascii="Arial" w:hAnsi="Arial" w:cs="Arial"/>
          <w:sz w:val="20"/>
          <w:szCs w:val="20"/>
        </w:rPr>
        <w:t xml:space="preserve"> Kizer JR</w:t>
      </w:r>
      <w:r w:rsidR="008D3838" w:rsidRPr="00153B57">
        <w:rPr>
          <w:rFonts w:ascii="Arial" w:hAnsi="Arial" w:cs="Arial"/>
          <w:sz w:val="20"/>
          <w:szCs w:val="20"/>
        </w:rPr>
        <w:t>,</w:t>
      </w:r>
      <w:r w:rsidRPr="00153B57">
        <w:rPr>
          <w:rFonts w:ascii="Arial" w:hAnsi="Arial" w:cs="Arial"/>
          <w:sz w:val="20"/>
          <w:szCs w:val="20"/>
        </w:rPr>
        <w:t xml:space="preserve"> Gottdiener JS</w:t>
      </w:r>
      <w:r w:rsidR="008D3838" w:rsidRPr="00153B57">
        <w:rPr>
          <w:rFonts w:ascii="Arial" w:hAnsi="Arial" w:cs="Arial"/>
          <w:sz w:val="20"/>
          <w:szCs w:val="20"/>
        </w:rPr>
        <w:t>,</w:t>
      </w:r>
      <w:r w:rsidRPr="00153B57">
        <w:rPr>
          <w:rFonts w:ascii="Arial" w:hAnsi="Arial" w:cs="Arial"/>
          <w:sz w:val="20"/>
          <w:szCs w:val="20"/>
        </w:rPr>
        <w:t xml:space="preserve"> Djoussé L</w:t>
      </w:r>
      <w:r w:rsidR="008D3838" w:rsidRPr="00153B57">
        <w:rPr>
          <w:rFonts w:ascii="Arial" w:hAnsi="Arial" w:cs="Arial"/>
          <w:sz w:val="20"/>
          <w:szCs w:val="20"/>
        </w:rPr>
        <w:t>,</w:t>
      </w:r>
      <w:r w:rsidRPr="00153B57">
        <w:rPr>
          <w:rFonts w:ascii="Arial" w:hAnsi="Arial" w:cs="Arial"/>
          <w:sz w:val="20"/>
          <w:szCs w:val="20"/>
        </w:rPr>
        <w:t xml:space="preserve"> Lyles MF</w:t>
      </w:r>
      <w:r w:rsidR="008D3838" w:rsidRPr="00153B57">
        <w:rPr>
          <w:rFonts w:ascii="Arial" w:hAnsi="Arial" w:cs="Arial"/>
          <w:sz w:val="20"/>
          <w:szCs w:val="20"/>
        </w:rPr>
        <w:t>,</w:t>
      </w:r>
      <w:r w:rsidRPr="00153B57">
        <w:rPr>
          <w:rFonts w:ascii="Arial" w:hAnsi="Arial" w:cs="Arial"/>
          <w:sz w:val="20"/>
          <w:szCs w:val="20"/>
        </w:rPr>
        <w:t xml:space="preserve"> Bartz TM</w:t>
      </w:r>
      <w:r w:rsidR="008D3838" w:rsidRPr="00153B57">
        <w:rPr>
          <w:rFonts w:ascii="Arial" w:hAnsi="Arial" w:cs="Arial"/>
          <w:sz w:val="20"/>
          <w:szCs w:val="20"/>
        </w:rPr>
        <w:t>,</w:t>
      </w:r>
      <w:r w:rsidRPr="00153B57">
        <w:rPr>
          <w:rFonts w:ascii="Arial" w:hAnsi="Arial" w:cs="Arial"/>
          <w:sz w:val="20"/>
          <w:szCs w:val="20"/>
        </w:rPr>
        <w:t xml:space="preserve"> Murthy VL</w:t>
      </w:r>
      <w:r w:rsidR="008D3838" w:rsidRPr="00153B57">
        <w:rPr>
          <w:rFonts w:ascii="Arial" w:hAnsi="Arial" w:cs="Arial"/>
          <w:sz w:val="20"/>
          <w:szCs w:val="20"/>
        </w:rPr>
        <w:t>,</w:t>
      </w:r>
      <w:r w:rsidRPr="00153B57">
        <w:rPr>
          <w:rFonts w:ascii="Arial" w:hAnsi="Arial" w:cs="Arial"/>
          <w:sz w:val="20"/>
          <w:szCs w:val="20"/>
        </w:rPr>
        <w:t xml:space="preserve"> Shah RV. </w:t>
      </w:r>
      <w:r w:rsidRPr="00153B57">
        <w:rPr>
          <w:rFonts w:ascii="Arial" w:hAnsi="Arial" w:cs="Arial"/>
          <w:b/>
          <w:i/>
          <w:sz w:val="20"/>
          <w:szCs w:val="20"/>
        </w:rPr>
        <w:t>The association of lean and fat mass with all-cause mortality in older adults: The Cardiovascular Health Study.</w:t>
      </w:r>
      <w:r w:rsidRPr="00153B57">
        <w:rPr>
          <w:rFonts w:ascii="Arial" w:hAnsi="Arial" w:cs="Arial"/>
          <w:sz w:val="20"/>
          <w:szCs w:val="20"/>
        </w:rPr>
        <w:t xml:space="preserve"> Nutr Metab Cardiovasc Dis 2016 </w:t>
      </w:r>
      <w:r w:rsidR="00E20C5A">
        <w:rPr>
          <w:rFonts w:ascii="Arial" w:hAnsi="Arial" w:cs="Arial"/>
          <w:sz w:val="20"/>
          <w:szCs w:val="20"/>
        </w:rPr>
        <w:t>Nov., Vol. 26, issue 11, pp. 1039-1047</w:t>
      </w:r>
      <w:r w:rsidR="00BB3648" w:rsidRPr="00153B57">
        <w:rPr>
          <w:rFonts w:ascii="Arial" w:hAnsi="Arial" w:cs="Arial"/>
          <w:sz w:val="20"/>
          <w:szCs w:val="20"/>
        </w:rPr>
        <w:t>.</w:t>
      </w:r>
      <w:r w:rsidRPr="00153B57">
        <w:rPr>
          <w:rFonts w:ascii="Arial" w:hAnsi="Arial" w:cs="Arial"/>
          <w:sz w:val="20"/>
          <w:szCs w:val="20"/>
        </w:rPr>
        <w:t xml:space="preserve"> PM: 27484755.</w:t>
      </w:r>
      <w:r w:rsidR="00992B0F" w:rsidRPr="00153B57">
        <w:rPr>
          <w:rFonts w:ascii="Arial" w:hAnsi="Arial" w:cs="Arial"/>
          <w:sz w:val="20"/>
          <w:szCs w:val="20"/>
        </w:rPr>
        <w:t xml:space="preserve"> </w:t>
      </w:r>
      <w:r w:rsidR="00E20C5A">
        <w:t>PMC5079822.</w:t>
      </w:r>
    </w:p>
    <w:p w14:paraId="05747446" w14:textId="77777777" w:rsidR="005E6E24" w:rsidRPr="00153B57" w:rsidRDefault="00705D8B"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Stahl</w:t>
      </w:r>
      <w:r w:rsidR="005E6E24" w:rsidRPr="00153B57">
        <w:rPr>
          <w:rFonts w:ascii="Arial" w:hAnsi="Arial" w:cs="Arial"/>
          <w:sz w:val="20"/>
          <w:szCs w:val="20"/>
        </w:rPr>
        <w:t xml:space="preserve"> ST</w:t>
      </w:r>
      <w:r w:rsidRPr="00153B57">
        <w:rPr>
          <w:rFonts w:ascii="Arial" w:hAnsi="Arial" w:cs="Arial"/>
          <w:sz w:val="20"/>
          <w:szCs w:val="20"/>
        </w:rPr>
        <w:t>,</w:t>
      </w:r>
      <w:r w:rsidR="005E6E24" w:rsidRPr="00153B57">
        <w:rPr>
          <w:rFonts w:ascii="Arial" w:hAnsi="Arial" w:cs="Arial"/>
          <w:sz w:val="20"/>
          <w:szCs w:val="20"/>
        </w:rPr>
        <w:t xml:space="preserve"> Arnold AM</w:t>
      </w:r>
      <w:r w:rsidRPr="00153B57">
        <w:rPr>
          <w:rFonts w:ascii="Arial" w:hAnsi="Arial" w:cs="Arial"/>
          <w:sz w:val="20"/>
          <w:szCs w:val="20"/>
        </w:rPr>
        <w:t>, Chen</w:t>
      </w:r>
      <w:r w:rsidR="005E6E24" w:rsidRPr="00153B57">
        <w:rPr>
          <w:rFonts w:ascii="Arial" w:hAnsi="Arial" w:cs="Arial"/>
          <w:sz w:val="20"/>
          <w:szCs w:val="20"/>
        </w:rPr>
        <w:t xml:space="preserve"> JY</w:t>
      </w:r>
      <w:r w:rsidRPr="00153B57">
        <w:rPr>
          <w:rFonts w:ascii="Arial" w:hAnsi="Arial" w:cs="Arial"/>
          <w:sz w:val="20"/>
          <w:szCs w:val="20"/>
        </w:rPr>
        <w:t>,</w:t>
      </w:r>
      <w:r w:rsidR="005E6E24" w:rsidRPr="00153B57">
        <w:rPr>
          <w:rFonts w:ascii="Arial" w:hAnsi="Arial" w:cs="Arial"/>
          <w:sz w:val="20"/>
          <w:szCs w:val="20"/>
        </w:rPr>
        <w:t xml:space="preserve"> Anderson S</w:t>
      </w:r>
      <w:r w:rsidRPr="00153B57">
        <w:rPr>
          <w:rFonts w:ascii="Arial" w:hAnsi="Arial" w:cs="Arial"/>
          <w:sz w:val="20"/>
          <w:szCs w:val="20"/>
        </w:rPr>
        <w:t>,</w:t>
      </w:r>
      <w:r w:rsidR="005E6E24" w:rsidRPr="00153B57">
        <w:rPr>
          <w:rFonts w:ascii="Arial" w:hAnsi="Arial" w:cs="Arial"/>
          <w:sz w:val="20"/>
          <w:szCs w:val="20"/>
        </w:rPr>
        <w:t xml:space="preserve"> Schulz R. </w:t>
      </w:r>
      <w:r w:rsidR="005E6E24" w:rsidRPr="00153B57">
        <w:rPr>
          <w:rFonts w:ascii="Arial" w:hAnsi="Arial" w:cs="Arial"/>
          <w:b/>
          <w:i/>
          <w:sz w:val="20"/>
          <w:szCs w:val="20"/>
        </w:rPr>
        <w:t>Mortality After Bereavement: The Role of Cardiovasc</w:t>
      </w:r>
      <w:r w:rsidRPr="00153B57">
        <w:rPr>
          <w:rFonts w:ascii="Arial" w:hAnsi="Arial" w:cs="Arial"/>
          <w:b/>
          <w:i/>
          <w:sz w:val="20"/>
          <w:szCs w:val="20"/>
        </w:rPr>
        <w:t>ular Disease and Depression.</w:t>
      </w:r>
      <w:r w:rsidR="005E6E24" w:rsidRPr="00153B57">
        <w:rPr>
          <w:rFonts w:ascii="Arial" w:hAnsi="Arial" w:cs="Arial"/>
          <w:sz w:val="20"/>
          <w:szCs w:val="20"/>
        </w:rPr>
        <w:t xml:space="preserve"> Psychosom Med 2016 Feb 18</w:t>
      </w:r>
      <w:r w:rsidRPr="00153B57">
        <w:rPr>
          <w:rFonts w:ascii="Arial" w:hAnsi="Arial" w:cs="Arial"/>
          <w:sz w:val="20"/>
          <w:szCs w:val="20"/>
        </w:rPr>
        <w:t>.</w:t>
      </w:r>
      <w:r w:rsidR="005E6E24" w:rsidRPr="00153B57">
        <w:rPr>
          <w:rFonts w:ascii="Arial" w:hAnsi="Arial" w:cs="Arial"/>
          <w:sz w:val="20"/>
          <w:szCs w:val="20"/>
        </w:rPr>
        <w:t xml:space="preserve"> </w:t>
      </w:r>
      <w:r w:rsidR="007340C8">
        <w:rPr>
          <w:rFonts w:ascii="Arial" w:hAnsi="Arial" w:cs="Arial"/>
          <w:sz w:val="20"/>
          <w:szCs w:val="20"/>
        </w:rPr>
        <w:t xml:space="preserve">Vol. 78, issue 6, pp. 697-703. </w:t>
      </w:r>
      <w:r w:rsidR="005E6E24" w:rsidRPr="00153B57">
        <w:rPr>
          <w:rFonts w:ascii="Arial" w:hAnsi="Arial" w:cs="Arial"/>
          <w:sz w:val="20"/>
          <w:szCs w:val="20"/>
        </w:rPr>
        <w:t>PM: 26894326.</w:t>
      </w:r>
      <w:r w:rsidR="00E71618" w:rsidRPr="00153B57">
        <w:rPr>
          <w:rFonts w:ascii="Arial" w:hAnsi="Arial" w:cs="Arial"/>
          <w:sz w:val="20"/>
          <w:szCs w:val="20"/>
        </w:rPr>
        <w:t xml:space="preserve"> </w:t>
      </w:r>
      <w:r w:rsidR="00992B0F" w:rsidRPr="00153B57">
        <w:rPr>
          <w:rFonts w:ascii="Arial" w:hAnsi="Arial" w:cs="Arial"/>
          <w:sz w:val="20"/>
          <w:szCs w:val="20"/>
        </w:rPr>
        <w:t>PMC4927386</w:t>
      </w:r>
      <w:r w:rsidR="00E71618" w:rsidRPr="00153B57">
        <w:rPr>
          <w:rFonts w:ascii="Arial" w:hAnsi="Arial" w:cs="Arial"/>
          <w:sz w:val="20"/>
          <w:szCs w:val="20"/>
        </w:rPr>
        <w:t>.</w:t>
      </w:r>
    </w:p>
    <w:p w14:paraId="5F9D5577"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Sung Y</w:t>
      </w:r>
      <w:r w:rsidR="008D3838" w:rsidRPr="00153B57">
        <w:rPr>
          <w:rFonts w:ascii="Arial" w:hAnsi="Arial" w:cs="Arial"/>
          <w:sz w:val="20"/>
          <w:szCs w:val="20"/>
        </w:rPr>
        <w:t>J,</w:t>
      </w:r>
      <w:r w:rsidRPr="00153B57">
        <w:rPr>
          <w:rFonts w:ascii="Arial" w:hAnsi="Arial" w:cs="Arial"/>
          <w:sz w:val="20"/>
          <w:szCs w:val="20"/>
        </w:rPr>
        <w:t xml:space="preserve"> Winkler TW</w:t>
      </w:r>
      <w:r w:rsidR="008D3838" w:rsidRPr="00153B57">
        <w:rPr>
          <w:rFonts w:ascii="Arial" w:hAnsi="Arial" w:cs="Arial"/>
          <w:sz w:val="20"/>
          <w:szCs w:val="20"/>
        </w:rPr>
        <w:t>,</w:t>
      </w:r>
      <w:r w:rsidRPr="00153B57">
        <w:rPr>
          <w:rFonts w:ascii="Arial" w:hAnsi="Arial" w:cs="Arial"/>
          <w:sz w:val="20"/>
          <w:szCs w:val="20"/>
        </w:rPr>
        <w:t xml:space="preserve"> Manning AK</w:t>
      </w:r>
      <w:r w:rsidR="008D3838" w:rsidRPr="00153B57">
        <w:rPr>
          <w:rFonts w:ascii="Arial" w:hAnsi="Arial" w:cs="Arial"/>
          <w:sz w:val="20"/>
          <w:szCs w:val="20"/>
        </w:rPr>
        <w:t>,</w:t>
      </w:r>
      <w:r w:rsidRPr="00153B57">
        <w:rPr>
          <w:rFonts w:ascii="Arial" w:hAnsi="Arial" w:cs="Arial"/>
          <w:sz w:val="20"/>
          <w:szCs w:val="20"/>
        </w:rPr>
        <w:t xml:space="preserve"> Aschard H</w:t>
      </w:r>
      <w:r w:rsidR="008D3838" w:rsidRPr="00153B57">
        <w:rPr>
          <w:rFonts w:ascii="Arial" w:hAnsi="Arial" w:cs="Arial"/>
          <w:sz w:val="20"/>
          <w:szCs w:val="20"/>
        </w:rPr>
        <w:t>,</w:t>
      </w:r>
      <w:r w:rsidRPr="00153B57">
        <w:rPr>
          <w:rFonts w:ascii="Arial" w:hAnsi="Arial" w:cs="Arial"/>
          <w:sz w:val="20"/>
          <w:szCs w:val="20"/>
        </w:rPr>
        <w:t xml:space="preserve"> Gudnason V</w:t>
      </w:r>
      <w:r w:rsidR="008D3838" w:rsidRPr="00153B57">
        <w:rPr>
          <w:rFonts w:ascii="Arial" w:hAnsi="Arial" w:cs="Arial"/>
          <w:sz w:val="20"/>
          <w:szCs w:val="20"/>
        </w:rPr>
        <w:t>,</w:t>
      </w:r>
      <w:r w:rsidRPr="00153B57">
        <w:rPr>
          <w:rFonts w:ascii="Arial" w:hAnsi="Arial" w:cs="Arial"/>
          <w:sz w:val="20"/>
          <w:szCs w:val="20"/>
        </w:rPr>
        <w:t xml:space="preserve"> Harris TB</w:t>
      </w:r>
      <w:r w:rsidR="008D3838" w:rsidRPr="00153B57">
        <w:rPr>
          <w:rFonts w:ascii="Arial" w:hAnsi="Arial" w:cs="Arial"/>
          <w:sz w:val="20"/>
          <w:szCs w:val="20"/>
        </w:rPr>
        <w:t>,</w:t>
      </w:r>
      <w:r w:rsidRPr="00153B57">
        <w:rPr>
          <w:rFonts w:ascii="Arial" w:hAnsi="Arial" w:cs="Arial"/>
          <w:sz w:val="20"/>
          <w:szCs w:val="20"/>
        </w:rPr>
        <w:t xml:space="preserve"> Smith AV</w:t>
      </w:r>
      <w:r w:rsidR="008D3838" w:rsidRPr="00153B57">
        <w:rPr>
          <w:rFonts w:ascii="Arial" w:hAnsi="Arial" w:cs="Arial"/>
          <w:sz w:val="20"/>
          <w:szCs w:val="20"/>
        </w:rPr>
        <w:t>,</w:t>
      </w:r>
      <w:r w:rsidRPr="00153B57">
        <w:rPr>
          <w:rFonts w:ascii="Arial" w:hAnsi="Arial" w:cs="Arial"/>
          <w:sz w:val="20"/>
          <w:szCs w:val="20"/>
        </w:rPr>
        <w:t xml:space="preserve"> Boerwinkle E</w:t>
      </w:r>
      <w:r w:rsidR="008D3838" w:rsidRPr="00153B57">
        <w:rPr>
          <w:rFonts w:ascii="Arial" w:hAnsi="Arial" w:cs="Arial"/>
          <w:sz w:val="20"/>
          <w:szCs w:val="20"/>
        </w:rPr>
        <w:t>,</w:t>
      </w:r>
      <w:r w:rsidRPr="00153B57">
        <w:rPr>
          <w:rFonts w:ascii="Arial" w:hAnsi="Arial" w:cs="Arial"/>
          <w:sz w:val="20"/>
          <w:szCs w:val="20"/>
        </w:rPr>
        <w:t xml:space="preserve"> Brown MR</w:t>
      </w:r>
      <w:r w:rsidR="008D3838" w:rsidRPr="00153B57">
        <w:rPr>
          <w:rFonts w:ascii="Arial" w:hAnsi="Arial" w:cs="Arial"/>
          <w:sz w:val="20"/>
          <w:szCs w:val="20"/>
        </w:rPr>
        <w:t>,</w:t>
      </w:r>
      <w:r w:rsidRPr="00153B57">
        <w:rPr>
          <w:rFonts w:ascii="Arial" w:hAnsi="Arial" w:cs="Arial"/>
          <w:sz w:val="20"/>
          <w:szCs w:val="20"/>
        </w:rPr>
        <w:t xml:space="preserve"> Morrison AC</w:t>
      </w:r>
      <w:r w:rsidR="008D3838" w:rsidRPr="00153B57">
        <w:rPr>
          <w:rFonts w:ascii="Arial" w:hAnsi="Arial" w:cs="Arial"/>
          <w:sz w:val="20"/>
          <w:szCs w:val="20"/>
        </w:rPr>
        <w:t>,</w:t>
      </w:r>
      <w:r w:rsidRPr="00153B57">
        <w:rPr>
          <w:rFonts w:ascii="Arial" w:hAnsi="Arial" w:cs="Arial"/>
          <w:sz w:val="20"/>
          <w:szCs w:val="20"/>
        </w:rPr>
        <w:t xml:space="preserve"> Fornage M</w:t>
      </w:r>
      <w:r w:rsidR="008D3838" w:rsidRPr="00153B57">
        <w:rPr>
          <w:rFonts w:ascii="Arial" w:hAnsi="Arial" w:cs="Arial"/>
          <w:sz w:val="20"/>
          <w:szCs w:val="20"/>
        </w:rPr>
        <w:t>,</w:t>
      </w:r>
      <w:r w:rsidRPr="00153B57">
        <w:rPr>
          <w:rFonts w:ascii="Arial" w:hAnsi="Arial" w:cs="Arial"/>
          <w:sz w:val="20"/>
          <w:szCs w:val="20"/>
        </w:rPr>
        <w:t xml:space="preserve"> Lin LA</w:t>
      </w:r>
      <w:r w:rsidR="008D3838" w:rsidRPr="00153B57">
        <w:rPr>
          <w:rFonts w:ascii="Arial" w:hAnsi="Arial" w:cs="Arial"/>
          <w:sz w:val="20"/>
          <w:szCs w:val="20"/>
        </w:rPr>
        <w:t>,</w:t>
      </w:r>
      <w:r w:rsidRPr="00153B57">
        <w:rPr>
          <w:rFonts w:ascii="Arial" w:hAnsi="Arial" w:cs="Arial"/>
          <w:sz w:val="20"/>
          <w:szCs w:val="20"/>
        </w:rPr>
        <w:t xml:space="preserve"> Richard M</w:t>
      </w:r>
      <w:r w:rsidR="008D3838" w:rsidRPr="00153B57">
        <w:rPr>
          <w:rFonts w:ascii="Arial" w:hAnsi="Arial" w:cs="Arial"/>
          <w:sz w:val="20"/>
          <w:szCs w:val="20"/>
        </w:rPr>
        <w:t>,</w:t>
      </w:r>
      <w:r w:rsidRPr="00153B57">
        <w:rPr>
          <w:rFonts w:ascii="Arial" w:hAnsi="Arial" w:cs="Arial"/>
          <w:sz w:val="20"/>
          <w:szCs w:val="20"/>
        </w:rPr>
        <w:t xml:space="preserve"> Bartz TM</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Hayward C</w:t>
      </w:r>
      <w:r w:rsidR="008D3838" w:rsidRPr="00153B57">
        <w:rPr>
          <w:rFonts w:ascii="Arial" w:hAnsi="Arial" w:cs="Arial"/>
          <w:sz w:val="20"/>
          <w:szCs w:val="20"/>
        </w:rPr>
        <w:t>,</w:t>
      </w:r>
      <w:r w:rsidRPr="00153B57">
        <w:rPr>
          <w:rFonts w:ascii="Arial" w:hAnsi="Arial" w:cs="Arial"/>
          <w:sz w:val="20"/>
          <w:szCs w:val="20"/>
        </w:rPr>
        <w:t xml:space="preserve"> Polasek O</w:t>
      </w:r>
      <w:r w:rsidR="008D3838" w:rsidRPr="00153B57">
        <w:rPr>
          <w:rFonts w:ascii="Arial" w:hAnsi="Arial" w:cs="Arial"/>
          <w:sz w:val="20"/>
          <w:szCs w:val="20"/>
        </w:rPr>
        <w:t>,</w:t>
      </w:r>
      <w:r w:rsidRPr="00153B57">
        <w:rPr>
          <w:rFonts w:ascii="Arial" w:hAnsi="Arial" w:cs="Arial"/>
          <w:sz w:val="20"/>
          <w:szCs w:val="20"/>
        </w:rPr>
        <w:t xml:space="preserve"> Marten J</w:t>
      </w:r>
      <w:r w:rsidR="008D3838" w:rsidRPr="00153B57">
        <w:rPr>
          <w:rFonts w:ascii="Arial" w:hAnsi="Arial" w:cs="Arial"/>
          <w:sz w:val="20"/>
          <w:szCs w:val="20"/>
        </w:rPr>
        <w:t>,</w:t>
      </w:r>
      <w:r w:rsidRPr="00153B57">
        <w:rPr>
          <w:rFonts w:ascii="Arial" w:hAnsi="Arial" w:cs="Arial"/>
          <w:sz w:val="20"/>
          <w:szCs w:val="20"/>
        </w:rPr>
        <w:t xml:space="preserve"> Rudan I</w:t>
      </w:r>
      <w:r w:rsidR="008D3838" w:rsidRPr="00153B57">
        <w:rPr>
          <w:rFonts w:ascii="Arial" w:hAnsi="Arial" w:cs="Arial"/>
          <w:sz w:val="20"/>
          <w:szCs w:val="20"/>
        </w:rPr>
        <w:t>,</w:t>
      </w:r>
      <w:r w:rsidRPr="00153B57">
        <w:rPr>
          <w:rFonts w:ascii="Arial" w:hAnsi="Arial" w:cs="Arial"/>
          <w:sz w:val="20"/>
          <w:szCs w:val="20"/>
        </w:rPr>
        <w:t xml:space="preserve"> Feitosa MF</w:t>
      </w:r>
      <w:r w:rsidR="008D3838" w:rsidRPr="00153B57">
        <w:rPr>
          <w:rFonts w:ascii="Arial" w:hAnsi="Arial" w:cs="Arial"/>
          <w:sz w:val="20"/>
          <w:szCs w:val="20"/>
        </w:rPr>
        <w:t>,</w:t>
      </w:r>
      <w:r w:rsidRPr="00153B57">
        <w:rPr>
          <w:rFonts w:ascii="Arial" w:hAnsi="Arial" w:cs="Arial"/>
          <w:sz w:val="20"/>
          <w:szCs w:val="20"/>
        </w:rPr>
        <w:t xml:space="preserve"> Kraja AT</w:t>
      </w:r>
      <w:r w:rsidR="008D3838" w:rsidRPr="00153B57">
        <w:rPr>
          <w:rFonts w:ascii="Arial" w:hAnsi="Arial" w:cs="Arial"/>
          <w:sz w:val="20"/>
          <w:szCs w:val="20"/>
        </w:rPr>
        <w:t>,</w:t>
      </w:r>
      <w:r w:rsidRPr="00153B57">
        <w:rPr>
          <w:rFonts w:ascii="Arial" w:hAnsi="Arial" w:cs="Arial"/>
          <w:sz w:val="20"/>
          <w:szCs w:val="20"/>
        </w:rPr>
        <w:t xml:space="preserve"> Province MA</w:t>
      </w:r>
      <w:r w:rsidR="008D3838" w:rsidRPr="00153B57">
        <w:rPr>
          <w:rFonts w:ascii="Arial" w:hAnsi="Arial" w:cs="Arial"/>
          <w:sz w:val="20"/>
          <w:szCs w:val="20"/>
        </w:rPr>
        <w:t>,</w:t>
      </w:r>
      <w:r w:rsidRPr="00153B57">
        <w:rPr>
          <w:rFonts w:ascii="Arial" w:hAnsi="Arial" w:cs="Arial"/>
          <w:sz w:val="20"/>
          <w:szCs w:val="20"/>
        </w:rPr>
        <w:t xml:space="preserve"> Deng X</w:t>
      </w:r>
      <w:r w:rsidR="008D3838" w:rsidRPr="00153B57">
        <w:rPr>
          <w:rFonts w:ascii="Arial" w:hAnsi="Arial" w:cs="Arial"/>
          <w:sz w:val="20"/>
          <w:szCs w:val="20"/>
        </w:rPr>
        <w:t>,</w:t>
      </w:r>
      <w:r w:rsidRPr="00153B57">
        <w:rPr>
          <w:rFonts w:ascii="Arial" w:hAnsi="Arial" w:cs="Arial"/>
          <w:sz w:val="20"/>
          <w:szCs w:val="20"/>
        </w:rPr>
        <w:t xml:space="preserve"> Fisher VA</w:t>
      </w:r>
      <w:r w:rsidR="008D3838" w:rsidRPr="00153B57">
        <w:rPr>
          <w:rFonts w:ascii="Arial" w:hAnsi="Arial" w:cs="Arial"/>
          <w:sz w:val="20"/>
          <w:szCs w:val="20"/>
        </w:rPr>
        <w:t>,</w:t>
      </w:r>
      <w:r w:rsidRPr="00153B57">
        <w:rPr>
          <w:rFonts w:ascii="Arial" w:hAnsi="Arial" w:cs="Arial"/>
          <w:sz w:val="20"/>
          <w:szCs w:val="20"/>
        </w:rPr>
        <w:t xml:space="preserve"> Zhou Y</w:t>
      </w:r>
      <w:r w:rsidR="008D3838" w:rsidRPr="00153B57">
        <w:rPr>
          <w:rFonts w:ascii="Arial" w:hAnsi="Arial" w:cs="Arial"/>
          <w:sz w:val="20"/>
          <w:szCs w:val="20"/>
        </w:rPr>
        <w:t>,</w:t>
      </w:r>
      <w:r w:rsidRPr="00153B57">
        <w:rPr>
          <w:rFonts w:ascii="Arial" w:hAnsi="Arial" w:cs="Arial"/>
          <w:sz w:val="20"/>
          <w:szCs w:val="20"/>
        </w:rPr>
        <w:t xml:space="preserve"> Bielak LF</w:t>
      </w:r>
      <w:r w:rsidR="008D3838" w:rsidRPr="00153B57">
        <w:rPr>
          <w:rFonts w:ascii="Arial" w:hAnsi="Arial" w:cs="Arial"/>
          <w:sz w:val="20"/>
          <w:szCs w:val="20"/>
        </w:rPr>
        <w:t>,</w:t>
      </w:r>
      <w:r w:rsidRPr="00153B57">
        <w:rPr>
          <w:rFonts w:ascii="Arial" w:hAnsi="Arial" w:cs="Arial"/>
          <w:sz w:val="20"/>
          <w:szCs w:val="20"/>
        </w:rPr>
        <w:t xml:space="preserve"> Smith J</w:t>
      </w:r>
      <w:r w:rsidR="008D3838" w:rsidRPr="00153B57">
        <w:rPr>
          <w:rFonts w:ascii="Arial" w:hAnsi="Arial" w:cs="Arial"/>
          <w:sz w:val="20"/>
          <w:szCs w:val="20"/>
        </w:rPr>
        <w:t>,</w:t>
      </w:r>
      <w:r w:rsidRPr="00153B57">
        <w:rPr>
          <w:rFonts w:ascii="Arial" w:hAnsi="Arial" w:cs="Arial"/>
          <w:sz w:val="20"/>
          <w:szCs w:val="20"/>
        </w:rPr>
        <w:t xml:space="preserve"> Huffman JE</w:t>
      </w:r>
      <w:r w:rsidR="008D3838" w:rsidRPr="00153B57">
        <w:rPr>
          <w:rFonts w:ascii="Arial" w:hAnsi="Arial" w:cs="Arial"/>
          <w:sz w:val="20"/>
          <w:szCs w:val="20"/>
        </w:rPr>
        <w:t>,</w:t>
      </w:r>
      <w:r w:rsidRPr="00153B57">
        <w:rPr>
          <w:rFonts w:ascii="Arial" w:hAnsi="Arial" w:cs="Arial"/>
          <w:sz w:val="20"/>
          <w:szCs w:val="20"/>
        </w:rPr>
        <w:t xml:space="preserve"> Padmanabhan S</w:t>
      </w:r>
      <w:r w:rsidR="008D3838" w:rsidRPr="00153B57">
        <w:rPr>
          <w:rFonts w:ascii="Arial" w:hAnsi="Arial" w:cs="Arial"/>
          <w:sz w:val="20"/>
          <w:szCs w:val="20"/>
        </w:rPr>
        <w:t>,</w:t>
      </w:r>
      <w:r w:rsidRPr="00153B57">
        <w:rPr>
          <w:rFonts w:ascii="Arial" w:hAnsi="Arial" w:cs="Arial"/>
          <w:sz w:val="20"/>
          <w:szCs w:val="20"/>
        </w:rPr>
        <w:t xml:space="preserve"> Smith BH</w:t>
      </w:r>
      <w:r w:rsidR="008D3838" w:rsidRPr="00153B57">
        <w:rPr>
          <w:rFonts w:ascii="Arial" w:hAnsi="Arial" w:cs="Arial"/>
          <w:sz w:val="20"/>
          <w:szCs w:val="20"/>
        </w:rPr>
        <w:t>,</w:t>
      </w:r>
      <w:r w:rsidRPr="00153B57">
        <w:rPr>
          <w:rFonts w:ascii="Arial" w:hAnsi="Arial" w:cs="Arial"/>
          <w:sz w:val="20"/>
          <w:szCs w:val="20"/>
        </w:rPr>
        <w:t xml:space="preserve"> Ding J</w:t>
      </w:r>
      <w:r w:rsidR="008D3838" w:rsidRPr="00153B57">
        <w:rPr>
          <w:rFonts w:ascii="Arial" w:hAnsi="Arial" w:cs="Arial"/>
          <w:sz w:val="20"/>
          <w:szCs w:val="20"/>
        </w:rPr>
        <w:t>,</w:t>
      </w:r>
      <w:r w:rsidRPr="00153B57">
        <w:rPr>
          <w:rFonts w:ascii="Arial" w:hAnsi="Arial" w:cs="Arial"/>
          <w:sz w:val="20"/>
          <w:szCs w:val="20"/>
        </w:rPr>
        <w:t xml:space="preserve"> Liu Y</w:t>
      </w:r>
      <w:r w:rsidR="008D3838" w:rsidRPr="00153B57">
        <w:rPr>
          <w:rFonts w:ascii="Arial" w:hAnsi="Arial" w:cs="Arial"/>
          <w:sz w:val="20"/>
          <w:szCs w:val="20"/>
        </w:rPr>
        <w:t>,</w:t>
      </w:r>
      <w:r w:rsidRPr="00153B57">
        <w:rPr>
          <w:rFonts w:ascii="Arial" w:hAnsi="Arial" w:cs="Arial"/>
          <w:sz w:val="20"/>
          <w:szCs w:val="20"/>
        </w:rPr>
        <w:t xml:space="preserve"> Lohman </w:t>
      </w:r>
      <w:r w:rsidR="008D3838" w:rsidRPr="00153B57">
        <w:rPr>
          <w:rFonts w:ascii="Arial" w:hAnsi="Arial" w:cs="Arial"/>
          <w:sz w:val="20"/>
          <w:szCs w:val="20"/>
        </w:rPr>
        <w:t>K,</w:t>
      </w:r>
      <w:r w:rsidRPr="00153B57">
        <w:rPr>
          <w:rFonts w:ascii="Arial" w:hAnsi="Arial" w:cs="Arial"/>
          <w:sz w:val="20"/>
          <w:szCs w:val="20"/>
        </w:rPr>
        <w:t xml:space="preserve"> Bouchard C</w:t>
      </w:r>
      <w:r w:rsidR="008D3838" w:rsidRPr="00153B57">
        <w:rPr>
          <w:rFonts w:ascii="Arial" w:hAnsi="Arial" w:cs="Arial"/>
          <w:sz w:val="20"/>
          <w:szCs w:val="20"/>
        </w:rPr>
        <w:t>,</w:t>
      </w:r>
      <w:r w:rsidRPr="00153B57">
        <w:rPr>
          <w:rFonts w:ascii="Arial" w:hAnsi="Arial" w:cs="Arial"/>
          <w:sz w:val="20"/>
          <w:szCs w:val="20"/>
        </w:rPr>
        <w:t xml:space="preserve"> Rankinen T</w:t>
      </w:r>
      <w:r w:rsidR="008D3838" w:rsidRPr="00153B57">
        <w:rPr>
          <w:rFonts w:ascii="Arial" w:hAnsi="Arial" w:cs="Arial"/>
          <w:sz w:val="20"/>
          <w:szCs w:val="20"/>
        </w:rPr>
        <w:t>,</w:t>
      </w:r>
      <w:r w:rsidRPr="00153B57">
        <w:rPr>
          <w:rFonts w:ascii="Arial" w:hAnsi="Arial" w:cs="Arial"/>
          <w:sz w:val="20"/>
          <w:szCs w:val="20"/>
        </w:rPr>
        <w:t xml:space="preserve"> Rice TK</w:t>
      </w:r>
      <w:r w:rsidR="008D3838" w:rsidRPr="00153B57">
        <w:rPr>
          <w:rFonts w:ascii="Arial" w:hAnsi="Arial" w:cs="Arial"/>
          <w:sz w:val="20"/>
          <w:szCs w:val="20"/>
        </w:rPr>
        <w:t>,</w:t>
      </w:r>
      <w:r w:rsidRPr="00153B57">
        <w:rPr>
          <w:rFonts w:ascii="Arial" w:hAnsi="Arial" w:cs="Arial"/>
          <w:sz w:val="20"/>
          <w:szCs w:val="20"/>
        </w:rPr>
        <w:t xml:space="preserve"> Arnett D</w:t>
      </w:r>
      <w:r w:rsidR="008D3838" w:rsidRPr="00153B57">
        <w:rPr>
          <w:rFonts w:ascii="Arial" w:hAnsi="Arial" w:cs="Arial"/>
          <w:sz w:val="20"/>
          <w:szCs w:val="20"/>
        </w:rPr>
        <w:t>,</w:t>
      </w:r>
      <w:r w:rsidRPr="00153B57">
        <w:rPr>
          <w:rFonts w:ascii="Arial" w:hAnsi="Arial" w:cs="Arial"/>
          <w:sz w:val="20"/>
          <w:szCs w:val="20"/>
        </w:rPr>
        <w:t xml:space="preserve"> Schwander K</w:t>
      </w:r>
      <w:r w:rsidR="008D3838" w:rsidRPr="00153B57">
        <w:rPr>
          <w:rFonts w:ascii="Arial" w:hAnsi="Arial" w:cs="Arial"/>
          <w:sz w:val="20"/>
          <w:szCs w:val="20"/>
        </w:rPr>
        <w:t>,</w:t>
      </w:r>
      <w:r w:rsidRPr="00153B57">
        <w:rPr>
          <w:rFonts w:ascii="Arial" w:hAnsi="Arial" w:cs="Arial"/>
          <w:sz w:val="20"/>
          <w:szCs w:val="20"/>
        </w:rPr>
        <w:t xml:space="preserve"> Guo X</w:t>
      </w:r>
      <w:r w:rsidR="008D3838" w:rsidRPr="00153B57">
        <w:rPr>
          <w:rFonts w:ascii="Arial" w:hAnsi="Arial" w:cs="Arial"/>
          <w:sz w:val="20"/>
          <w:szCs w:val="20"/>
        </w:rPr>
        <w:t>,</w:t>
      </w:r>
      <w:r w:rsidRPr="00153B57">
        <w:rPr>
          <w:rFonts w:ascii="Arial" w:hAnsi="Arial" w:cs="Arial"/>
          <w:sz w:val="20"/>
          <w:szCs w:val="20"/>
        </w:rPr>
        <w:t xml:space="preserve"> Palmas W</w:t>
      </w:r>
      <w:r w:rsidR="008D3838" w:rsidRPr="00153B57">
        <w:rPr>
          <w:rFonts w:ascii="Arial" w:hAnsi="Arial" w:cs="Arial"/>
          <w:sz w:val="20"/>
          <w:szCs w:val="20"/>
        </w:rPr>
        <w:t>,</w:t>
      </w:r>
      <w:r w:rsidRPr="00153B57">
        <w:rPr>
          <w:rFonts w:ascii="Arial" w:hAnsi="Arial" w:cs="Arial"/>
          <w:sz w:val="20"/>
          <w:szCs w:val="20"/>
        </w:rPr>
        <w:t xml:space="preserve"> Rotter JI</w:t>
      </w:r>
      <w:r w:rsidR="008D3838" w:rsidRPr="00153B57">
        <w:rPr>
          <w:rFonts w:ascii="Arial" w:hAnsi="Arial" w:cs="Arial"/>
          <w:sz w:val="20"/>
          <w:szCs w:val="20"/>
        </w:rPr>
        <w:t>,</w:t>
      </w:r>
      <w:r w:rsidRPr="00153B57">
        <w:rPr>
          <w:rFonts w:ascii="Arial" w:hAnsi="Arial" w:cs="Arial"/>
          <w:sz w:val="20"/>
          <w:szCs w:val="20"/>
        </w:rPr>
        <w:t xml:space="preserve"> Alfred T</w:t>
      </w:r>
      <w:r w:rsidR="008D3838" w:rsidRPr="00153B57">
        <w:rPr>
          <w:rFonts w:ascii="Arial" w:hAnsi="Arial" w:cs="Arial"/>
          <w:sz w:val="20"/>
          <w:szCs w:val="20"/>
        </w:rPr>
        <w:t>,</w:t>
      </w:r>
      <w:r w:rsidRPr="00153B57">
        <w:rPr>
          <w:rFonts w:ascii="Arial" w:hAnsi="Arial" w:cs="Arial"/>
          <w:sz w:val="20"/>
          <w:szCs w:val="20"/>
        </w:rPr>
        <w:t xml:space="preserve"> Bottinger EP</w:t>
      </w:r>
      <w:r w:rsidR="008D3838" w:rsidRPr="00153B57">
        <w:rPr>
          <w:rFonts w:ascii="Arial" w:hAnsi="Arial" w:cs="Arial"/>
          <w:sz w:val="20"/>
          <w:szCs w:val="20"/>
        </w:rPr>
        <w:t>,</w:t>
      </w:r>
      <w:r w:rsidRPr="00153B57">
        <w:rPr>
          <w:rFonts w:ascii="Arial" w:hAnsi="Arial" w:cs="Arial"/>
          <w:sz w:val="20"/>
          <w:szCs w:val="20"/>
        </w:rPr>
        <w:t xml:space="preserve"> Loos RJF</w:t>
      </w:r>
      <w:r w:rsidR="008D3838" w:rsidRPr="00153B57">
        <w:rPr>
          <w:rFonts w:ascii="Arial" w:hAnsi="Arial" w:cs="Arial"/>
          <w:sz w:val="20"/>
          <w:szCs w:val="20"/>
        </w:rPr>
        <w:t>,</w:t>
      </w:r>
      <w:r w:rsidRPr="00153B57">
        <w:rPr>
          <w:rFonts w:ascii="Arial" w:hAnsi="Arial" w:cs="Arial"/>
          <w:sz w:val="20"/>
          <w:szCs w:val="20"/>
        </w:rPr>
        <w:t xml:space="preserve"> Amin N</w:t>
      </w:r>
      <w:r w:rsidR="008D3838" w:rsidRPr="00153B57">
        <w:rPr>
          <w:rFonts w:ascii="Arial" w:hAnsi="Arial" w:cs="Arial"/>
          <w:sz w:val="20"/>
          <w:szCs w:val="20"/>
        </w:rPr>
        <w:t>,</w:t>
      </w:r>
      <w:r w:rsidRPr="00153B57">
        <w:rPr>
          <w:rFonts w:ascii="Arial" w:hAnsi="Arial" w:cs="Arial"/>
          <w:sz w:val="20"/>
          <w:szCs w:val="20"/>
        </w:rPr>
        <w:t xml:space="preserve"> Franco OH</w:t>
      </w:r>
      <w:r w:rsidR="008D3838" w:rsidRPr="00153B57">
        <w:rPr>
          <w:rFonts w:ascii="Arial" w:hAnsi="Arial" w:cs="Arial"/>
          <w:sz w:val="20"/>
          <w:szCs w:val="20"/>
        </w:rPr>
        <w:t>,</w:t>
      </w:r>
      <w:r w:rsidRPr="00153B57">
        <w:rPr>
          <w:rFonts w:ascii="Arial" w:hAnsi="Arial" w:cs="Arial"/>
          <w:sz w:val="20"/>
          <w:szCs w:val="20"/>
        </w:rPr>
        <w:t xml:space="preserve"> Duijn CM</w:t>
      </w:r>
      <w:r w:rsidR="008D3838" w:rsidRPr="00153B57">
        <w:rPr>
          <w:rFonts w:ascii="Arial" w:hAnsi="Arial" w:cs="Arial"/>
          <w:sz w:val="20"/>
          <w:szCs w:val="20"/>
        </w:rPr>
        <w:t>,</w:t>
      </w:r>
      <w:r w:rsidRPr="00153B57">
        <w:rPr>
          <w:rFonts w:ascii="Arial" w:hAnsi="Arial" w:cs="Arial"/>
          <w:sz w:val="20"/>
          <w:szCs w:val="20"/>
        </w:rPr>
        <w:t xml:space="preserve"> Vojinovic D</w:t>
      </w:r>
      <w:r w:rsidR="008D3838" w:rsidRPr="00153B57">
        <w:rPr>
          <w:rFonts w:ascii="Arial" w:hAnsi="Arial" w:cs="Arial"/>
          <w:sz w:val="20"/>
          <w:szCs w:val="20"/>
        </w:rPr>
        <w:t>,</w:t>
      </w:r>
      <w:r w:rsidRPr="00153B57">
        <w:rPr>
          <w:rFonts w:ascii="Arial" w:hAnsi="Arial" w:cs="Arial"/>
          <w:sz w:val="20"/>
          <w:szCs w:val="20"/>
        </w:rPr>
        <w:t xml:space="preserve"> Chasman DI</w:t>
      </w:r>
      <w:r w:rsidR="008D3838" w:rsidRPr="00153B57">
        <w:rPr>
          <w:rFonts w:ascii="Arial" w:hAnsi="Arial" w:cs="Arial"/>
          <w:sz w:val="20"/>
          <w:szCs w:val="20"/>
        </w:rPr>
        <w:t>,</w:t>
      </w:r>
      <w:r w:rsidRPr="00153B57">
        <w:rPr>
          <w:rFonts w:ascii="Arial" w:hAnsi="Arial" w:cs="Arial"/>
          <w:sz w:val="20"/>
          <w:szCs w:val="20"/>
        </w:rPr>
        <w:t xml:space="preserve"> Ridker PM</w:t>
      </w:r>
      <w:r w:rsidR="008D3838" w:rsidRPr="00153B57">
        <w:rPr>
          <w:rFonts w:ascii="Arial" w:hAnsi="Arial" w:cs="Arial"/>
          <w:sz w:val="20"/>
          <w:szCs w:val="20"/>
        </w:rPr>
        <w:t>, Rose</w:t>
      </w:r>
      <w:r w:rsidRPr="00153B57">
        <w:rPr>
          <w:rFonts w:ascii="Arial" w:hAnsi="Arial" w:cs="Arial"/>
          <w:sz w:val="20"/>
          <w:szCs w:val="20"/>
        </w:rPr>
        <w:t xml:space="preserve"> LM</w:t>
      </w:r>
      <w:r w:rsidR="008D3838" w:rsidRPr="00153B57">
        <w:rPr>
          <w:rFonts w:ascii="Arial" w:hAnsi="Arial" w:cs="Arial"/>
          <w:sz w:val="20"/>
          <w:szCs w:val="20"/>
        </w:rPr>
        <w:t>,</w:t>
      </w:r>
      <w:r w:rsidRPr="00153B57">
        <w:rPr>
          <w:rFonts w:ascii="Arial" w:hAnsi="Arial" w:cs="Arial"/>
          <w:sz w:val="20"/>
          <w:szCs w:val="20"/>
        </w:rPr>
        <w:t xml:space="preserve"> Kardia S</w:t>
      </w:r>
      <w:r w:rsidR="008D3838" w:rsidRPr="00153B57">
        <w:rPr>
          <w:rFonts w:ascii="Arial" w:hAnsi="Arial" w:cs="Arial"/>
          <w:sz w:val="20"/>
          <w:szCs w:val="20"/>
        </w:rPr>
        <w:t>,</w:t>
      </w:r>
      <w:r w:rsidRPr="00153B57">
        <w:rPr>
          <w:rFonts w:ascii="Arial" w:hAnsi="Arial" w:cs="Arial"/>
          <w:sz w:val="20"/>
          <w:szCs w:val="20"/>
        </w:rPr>
        <w:t xml:space="preserve"> Zhu X</w:t>
      </w:r>
      <w:r w:rsidR="008D3838" w:rsidRPr="00153B57">
        <w:rPr>
          <w:rFonts w:ascii="Arial" w:hAnsi="Arial" w:cs="Arial"/>
          <w:sz w:val="20"/>
          <w:szCs w:val="20"/>
        </w:rPr>
        <w:t>,</w:t>
      </w:r>
      <w:r w:rsidRPr="00153B57">
        <w:rPr>
          <w:rFonts w:ascii="Arial" w:hAnsi="Arial" w:cs="Arial"/>
          <w:sz w:val="20"/>
          <w:szCs w:val="20"/>
        </w:rPr>
        <w:t xml:space="preserve"> Rice K</w:t>
      </w:r>
      <w:r w:rsidR="008D3838" w:rsidRPr="00153B57">
        <w:rPr>
          <w:rFonts w:ascii="Arial" w:hAnsi="Arial" w:cs="Arial"/>
          <w:sz w:val="20"/>
          <w:szCs w:val="20"/>
        </w:rPr>
        <w:t>,</w:t>
      </w:r>
      <w:r w:rsidRPr="00153B57">
        <w:rPr>
          <w:rFonts w:ascii="Arial" w:hAnsi="Arial" w:cs="Arial"/>
          <w:sz w:val="20"/>
          <w:szCs w:val="20"/>
        </w:rPr>
        <w:t xml:space="preserve"> Borecki IB</w:t>
      </w:r>
      <w:r w:rsidR="008D3838" w:rsidRPr="00153B57">
        <w:rPr>
          <w:rFonts w:ascii="Arial" w:hAnsi="Arial" w:cs="Arial"/>
          <w:sz w:val="20"/>
          <w:szCs w:val="20"/>
        </w:rPr>
        <w:t>,</w:t>
      </w:r>
      <w:r w:rsidRPr="00153B57">
        <w:rPr>
          <w:rFonts w:ascii="Arial" w:hAnsi="Arial" w:cs="Arial"/>
          <w:sz w:val="20"/>
          <w:szCs w:val="20"/>
        </w:rPr>
        <w:t xml:space="preserve"> Rao DC</w:t>
      </w:r>
      <w:r w:rsidR="008D3838" w:rsidRPr="00153B57">
        <w:rPr>
          <w:rFonts w:ascii="Arial" w:hAnsi="Arial" w:cs="Arial"/>
          <w:sz w:val="20"/>
          <w:szCs w:val="20"/>
        </w:rPr>
        <w:t>,</w:t>
      </w:r>
      <w:r w:rsidRPr="00153B57">
        <w:rPr>
          <w:rFonts w:ascii="Arial" w:hAnsi="Arial" w:cs="Arial"/>
          <w:sz w:val="20"/>
          <w:szCs w:val="20"/>
        </w:rPr>
        <w:t xml:space="preserve"> Gauderman J</w:t>
      </w:r>
      <w:r w:rsidR="008D3838" w:rsidRPr="00153B57">
        <w:rPr>
          <w:rFonts w:ascii="Arial" w:hAnsi="Arial" w:cs="Arial"/>
          <w:sz w:val="20"/>
          <w:szCs w:val="20"/>
        </w:rPr>
        <w:t>,</w:t>
      </w:r>
      <w:r w:rsidRPr="00153B57">
        <w:rPr>
          <w:rFonts w:ascii="Arial" w:hAnsi="Arial" w:cs="Arial"/>
          <w:sz w:val="20"/>
          <w:szCs w:val="20"/>
        </w:rPr>
        <w:t xml:space="preserve"> Cupples AL. </w:t>
      </w:r>
      <w:r w:rsidRPr="00153B57">
        <w:rPr>
          <w:rFonts w:ascii="Arial" w:hAnsi="Arial" w:cs="Arial"/>
          <w:b/>
          <w:i/>
          <w:sz w:val="20"/>
          <w:szCs w:val="20"/>
        </w:rPr>
        <w:t>An Empirical Comparison of Joint and Stratified Frameworks for Studying G × E Interactions: Systolic Blood Pressure and Smoking in the CHARGE Gene-Lifestyle Interactions Working Group.</w:t>
      </w:r>
      <w:r w:rsidRPr="00153B57">
        <w:rPr>
          <w:rFonts w:ascii="Arial" w:hAnsi="Arial" w:cs="Arial"/>
          <w:sz w:val="20"/>
          <w:szCs w:val="20"/>
        </w:rPr>
        <w:t xml:space="preserve"> </w:t>
      </w:r>
      <w:r w:rsidR="00BB3648" w:rsidRPr="00153B57">
        <w:rPr>
          <w:rFonts w:ascii="Arial" w:hAnsi="Arial" w:cs="Arial"/>
          <w:sz w:val="20"/>
          <w:szCs w:val="20"/>
        </w:rPr>
        <w:t xml:space="preserve">Genet. Epidemiol. 2016 Jul. </w:t>
      </w:r>
      <w:r w:rsidRPr="00153B57">
        <w:rPr>
          <w:rFonts w:ascii="Arial" w:hAnsi="Arial" w:cs="Arial"/>
          <w:sz w:val="20"/>
          <w:szCs w:val="20"/>
        </w:rPr>
        <w:t xml:space="preserve">PM: 27230302. </w:t>
      </w:r>
      <w:r w:rsidR="00FD1069" w:rsidRPr="00153B57">
        <w:rPr>
          <w:rFonts w:ascii="Arial" w:hAnsi="Arial" w:cs="Arial"/>
          <w:sz w:val="20"/>
          <w:szCs w:val="20"/>
        </w:rPr>
        <w:t>PMC4911246.</w:t>
      </w:r>
    </w:p>
    <w:p w14:paraId="31E4A8FC" w14:textId="77777777" w:rsidR="00FD1069" w:rsidRDefault="008D3838"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Tajuddin</w:t>
      </w:r>
      <w:r w:rsidR="007E4D41" w:rsidRPr="00153B57">
        <w:rPr>
          <w:rFonts w:ascii="Arial" w:hAnsi="Arial" w:cs="Arial"/>
          <w:sz w:val="20"/>
          <w:szCs w:val="20"/>
        </w:rPr>
        <w:t xml:space="preserve"> SM</w:t>
      </w:r>
      <w:r w:rsidRPr="00153B57">
        <w:rPr>
          <w:rFonts w:ascii="Arial" w:hAnsi="Arial" w:cs="Arial"/>
          <w:sz w:val="20"/>
          <w:szCs w:val="20"/>
        </w:rPr>
        <w:t>,</w:t>
      </w:r>
      <w:r w:rsidR="007E4D41" w:rsidRPr="00153B57">
        <w:rPr>
          <w:rFonts w:ascii="Arial" w:hAnsi="Arial" w:cs="Arial"/>
          <w:sz w:val="20"/>
          <w:szCs w:val="20"/>
        </w:rPr>
        <w:t xml:space="preserve"> Schick UM</w:t>
      </w:r>
      <w:r w:rsidRPr="00153B57">
        <w:rPr>
          <w:rFonts w:ascii="Arial" w:hAnsi="Arial" w:cs="Arial"/>
          <w:sz w:val="20"/>
          <w:szCs w:val="20"/>
        </w:rPr>
        <w:t>,</w:t>
      </w:r>
      <w:r w:rsidR="007E4D41" w:rsidRPr="00153B57">
        <w:rPr>
          <w:rFonts w:ascii="Arial" w:hAnsi="Arial" w:cs="Arial"/>
          <w:sz w:val="20"/>
          <w:szCs w:val="20"/>
        </w:rPr>
        <w:t xml:space="preserve"> Eicher JD</w:t>
      </w:r>
      <w:r w:rsidRPr="00153B57">
        <w:rPr>
          <w:rFonts w:ascii="Arial" w:hAnsi="Arial" w:cs="Arial"/>
          <w:sz w:val="20"/>
          <w:szCs w:val="20"/>
        </w:rPr>
        <w:t>,</w:t>
      </w:r>
      <w:r w:rsidR="007E4D41" w:rsidRPr="00153B57">
        <w:rPr>
          <w:rFonts w:ascii="Arial" w:hAnsi="Arial" w:cs="Arial"/>
          <w:sz w:val="20"/>
          <w:szCs w:val="20"/>
        </w:rPr>
        <w:t xml:space="preserve"> Chami N</w:t>
      </w:r>
      <w:r w:rsidRPr="00153B57">
        <w:rPr>
          <w:rFonts w:ascii="Arial" w:hAnsi="Arial" w:cs="Arial"/>
          <w:sz w:val="20"/>
          <w:szCs w:val="20"/>
        </w:rPr>
        <w:t>,</w:t>
      </w:r>
      <w:r w:rsidR="007E4D41" w:rsidRPr="00153B57">
        <w:rPr>
          <w:rFonts w:ascii="Arial" w:hAnsi="Arial" w:cs="Arial"/>
          <w:sz w:val="20"/>
          <w:szCs w:val="20"/>
        </w:rPr>
        <w:t xml:space="preserve"> Giri A</w:t>
      </w:r>
      <w:r w:rsidRPr="00153B57">
        <w:rPr>
          <w:rFonts w:ascii="Arial" w:hAnsi="Arial" w:cs="Arial"/>
          <w:sz w:val="20"/>
          <w:szCs w:val="20"/>
        </w:rPr>
        <w:t>,</w:t>
      </w:r>
      <w:r w:rsidR="007E4D41" w:rsidRPr="00153B57">
        <w:rPr>
          <w:rFonts w:ascii="Arial" w:hAnsi="Arial" w:cs="Arial"/>
          <w:sz w:val="20"/>
          <w:szCs w:val="20"/>
        </w:rPr>
        <w:t xml:space="preserve"> Brody JA</w:t>
      </w:r>
      <w:r w:rsidRPr="00153B57">
        <w:rPr>
          <w:rFonts w:ascii="Arial" w:hAnsi="Arial" w:cs="Arial"/>
          <w:sz w:val="20"/>
          <w:szCs w:val="20"/>
        </w:rPr>
        <w:t>, Hill</w:t>
      </w:r>
      <w:r w:rsidR="007E4D41" w:rsidRPr="00153B57">
        <w:rPr>
          <w:rFonts w:ascii="Arial" w:hAnsi="Arial" w:cs="Arial"/>
          <w:sz w:val="20"/>
          <w:szCs w:val="20"/>
        </w:rPr>
        <w:t xml:space="preserve"> D</w:t>
      </w:r>
      <w:r w:rsidRPr="00153B57">
        <w:rPr>
          <w:rFonts w:ascii="Arial" w:hAnsi="Arial" w:cs="Arial"/>
          <w:sz w:val="20"/>
          <w:szCs w:val="20"/>
        </w:rPr>
        <w:t>,</w:t>
      </w:r>
      <w:r w:rsidR="007E4D41" w:rsidRPr="00153B57">
        <w:rPr>
          <w:rFonts w:ascii="Arial" w:hAnsi="Arial" w:cs="Arial"/>
          <w:sz w:val="20"/>
          <w:szCs w:val="20"/>
        </w:rPr>
        <w:t xml:space="preserve"> Kacprowski T</w:t>
      </w:r>
      <w:r w:rsidRPr="00153B57">
        <w:rPr>
          <w:rFonts w:ascii="Arial" w:hAnsi="Arial" w:cs="Arial"/>
          <w:sz w:val="20"/>
          <w:szCs w:val="20"/>
        </w:rPr>
        <w:t>,</w:t>
      </w:r>
      <w:r w:rsidR="007E4D41" w:rsidRPr="00153B57">
        <w:rPr>
          <w:rFonts w:ascii="Arial" w:hAnsi="Arial" w:cs="Arial"/>
          <w:sz w:val="20"/>
          <w:szCs w:val="20"/>
        </w:rPr>
        <w:t xml:space="preserve"> Li J</w:t>
      </w:r>
      <w:r w:rsidRPr="00153B57">
        <w:rPr>
          <w:rFonts w:ascii="Arial" w:hAnsi="Arial" w:cs="Arial"/>
          <w:sz w:val="20"/>
          <w:szCs w:val="20"/>
        </w:rPr>
        <w:t>,</w:t>
      </w:r>
      <w:r w:rsidR="007E4D41" w:rsidRPr="00153B57">
        <w:rPr>
          <w:rFonts w:ascii="Arial" w:hAnsi="Arial" w:cs="Arial"/>
          <w:sz w:val="20"/>
          <w:szCs w:val="20"/>
        </w:rPr>
        <w:t xml:space="preserve"> Lyytikäinen LP</w:t>
      </w:r>
      <w:r w:rsidRPr="00153B57">
        <w:rPr>
          <w:rFonts w:ascii="Arial" w:hAnsi="Arial" w:cs="Arial"/>
          <w:sz w:val="20"/>
          <w:szCs w:val="20"/>
        </w:rPr>
        <w:t>,</w:t>
      </w:r>
      <w:r w:rsidR="007E4D41" w:rsidRPr="00153B57">
        <w:rPr>
          <w:rFonts w:ascii="Arial" w:hAnsi="Arial" w:cs="Arial"/>
          <w:sz w:val="20"/>
          <w:szCs w:val="20"/>
        </w:rPr>
        <w:t xml:space="preserve"> Manichaikul A</w:t>
      </w:r>
      <w:r w:rsidRPr="00153B57">
        <w:rPr>
          <w:rFonts w:ascii="Arial" w:hAnsi="Arial" w:cs="Arial"/>
          <w:sz w:val="20"/>
          <w:szCs w:val="20"/>
        </w:rPr>
        <w:t>,</w:t>
      </w:r>
      <w:r w:rsidR="007E4D41" w:rsidRPr="00153B57">
        <w:rPr>
          <w:rFonts w:ascii="Arial" w:hAnsi="Arial" w:cs="Arial"/>
          <w:sz w:val="20"/>
          <w:szCs w:val="20"/>
        </w:rPr>
        <w:t xml:space="preserve"> Mihailov E</w:t>
      </w:r>
      <w:r w:rsidRPr="00153B57">
        <w:rPr>
          <w:rFonts w:ascii="Arial" w:hAnsi="Arial" w:cs="Arial"/>
          <w:sz w:val="20"/>
          <w:szCs w:val="20"/>
        </w:rPr>
        <w:t>,</w:t>
      </w:r>
      <w:r w:rsidR="007E4D41" w:rsidRPr="00153B57">
        <w:rPr>
          <w:rFonts w:ascii="Arial" w:hAnsi="Arial" w:cs="Arial"/>
          <w:sz w:val="20"/>
          <w:szCs w:val="20"/>
        </w:rPr>
        <w:t xml:space="preserve"> O'Donoghue ML</w:t>
      </w:r>
      <w:r w:rsidRPr="00153B57">
        <w:rPr>
          <w:rFonts w:ascii="Arial" w:hAnsi="Arial" w:cs="Arial"/>
          <w:sz w:val="20"/>
          <w:szCs w:val="20"/>
        </w:rPr>
        <w:t>,</w:t>
      </w:r>
      <w:r w:rsidR="007E4D41" w:rsidRPr="00153B57">
        <w:rPr>
          <w:rFonts w:ascii="Arial" w:hAnsi="Arial" w:cs="Arial"/>
          <w:sz w:val="20"/>
          <w:szCs w:val="20"/>
        </w:rPr>
        <w:t xml:space="preserve"> Pankratz N</w:t>
      </w:r>
      <w:r w:rsidRPr="00153B57">
        <w:rPr>
          <w:rFonts w:ascii="Arial" w:hAnsi="Arial" w:cs="Arial"/>
          <w:sz w:val="20"/>
          <w:szCs w:val="20"/>
        </w:rPr>
        <w:t>,</w:t>
      </w:r>
      <w:r w:rsidR="007E4D41" w:rsidRPr="00153B57">
        <w:rPr>
          <w:rFonts w:ascii="Arial" w:hAnsi="Arial" w:cs="Arial"/>
          <w:sz w:val="20"/>
          <w:szCs w:val="20"/>
        </w:rPr>
        <w:t xml:space="preserve"> Pazoki R</w:t>
      </w:r>
      <w:r w:rsidRPr="00153B57">
        <w:rPr>
          <w:rFonts w:ascii="Arial" w:hAnsi="Arial" w:cs="Arial"/>
          <w:sz w:val="20"/>
          <w:szCs w:val="20"/>
        </w:rPr>
        <w:t>,</w:t>
      </w:r>
      <w:r w:rsidR="007E4D41" w:rsidRPr="00153B57">
        <w:rPr>
          <w:rFonts w:ascii="Arial" w:hAnsi="Arial" w:cs="Arial"/>
          <w:sz w:val="20"/>
          <w:szCs w:val="20"/>
        </w:rPr>
        <w:t xml:space="preserve"> Polfus LM</w:t>
      </w:r>
      <w:r w:rsidRPr="00153B57">
        <w:rPr>
          <w:rFonts w:ascii="Arial" w:hAnsi="Arial" w:cs="Arial"/>
          <w:sz w:val="20"/>
          <w:szCs w:val="20"/>
        </w:rPr>
        <w:t>,</w:t>
      </w:r>
      <w:r w:rsidR="007E4D41" w:rsidRPr="00153B57">
        <w:rPr>
          <w:rFonts w:ascii="Arial" w:hAnsi="Arial" w:cs="Arial"/>
          <w:sz w:val="20"/>
          <w:szCs w:val="20"/>
        </w:rPr>
        <w:t xml:space="preserve"> Smith AV</w:t>
      </w:r>
      <w:r w:rsidRPr="00153B57">
        <w:rPr>
          <w:rFonts w:ascii="Arial" w:hAnsi="Arial" w:cs="Arial"/>
          <w:sz w:val="20"/>
          <w:szCs w:val="20"/>
        </w:rPr>
        <w:t>,</w:t>
      </w:r>
      <w:r w:rsidR="007E4D41" w:rsidRPr="00153B57">
        <w:rPr>
          <w:rFonts w:ascii="Arial" w:hAnsi="Arial" w:cs="Arial"/>
          <w:sz w:val="20"/>
          <w:szCs w:val="20"/>
        </w:rPr>
        <w:t xml:space="preserve"> Schurmann C</w:t>
      </w:r>
      <w:r w:rsidRPr="00153B57">
        <w:rPr>
          <w:rFonts w:ascii="Arial" w:hAnsi="Arial" w:cs="Arial"/>
          <w:sz w:val="20"/>
          <w:szCs w:val="20"/>
        </w:rPr>
        <w:t>,</w:t>
      </w:r>
      <w:r w:rsidR="007E4D41" w:rsidRPr="00153B57">
        <w:rPr>
          <w:rFonts w:ascii="Arial" w:hAnsi="Arial" w:cs="Arial"/>
          <w:sz w:val="20"/>
          <w:szCs w:val="20"/>
        </w:rPr>
        <w:t xml:space="preserve"> Vacchi-Suzzi C</w:t>
      </w:r>
      <w:r w:rsidRPr="00153B57">
        <w:rPr>
          <w:rFonts w:ascii="Arial" w:hAnsi="Arial" w:cs="Arial"/>
          <w:sz w:val="20"/>
          <w:szCs w:val="20"/>
        </w:rPr>
        <w:t>,</w:t>
      </w:r>
      <w:r w:rsidR="007E4D41" w:rsidRPr="00153B57">
        <w:rPr>
          <w:rFonts w:ascii="Arial" w:hAnsi="Arial" w:cs="Arial"/>
          <w:sz w:val="20"/>
          <w:szCs w:val="20"/>
        </w:rPr>
        <w:t xml:space="preserve"> Waterworth DM</w:t>
      </w:r>
      <w:r w:rsidRPr="00153B57">
        <w:rPr>
          <w:rFonts w:ascii="Arial" w:hAnsi="Arial" w:cs="Arial"/>
          <w:sz w:val="20"/>
          <w:szCs w:val="20"/>
        </w:rPr>
        <w:t>,</w:t>
      </w:r>
      <w:r w:rsidR="007E4D41" w:rsidRPr="00153B57">
        <w:rPr>
          <w:rFonts w:ascii="Arial" w:hAnsi="Arial" w:cs="Arial"/>
          <w:sz w:val="20"/>
          <w:szCs w:val="20"/>
        </w:rPr>
        <w:t xml:space="preserve"> Evangelou E</w:t>
      </w:r>
      <w:r w:rsidRPr="00153B57">
        <w:rPr>
          <w:rFonts w:ascii="Arial" w:hAnsi="Arial" w:cs="Arial"/>
          <w:sz w:val="20"/>
          <w:szCs w:val="20"/>
        </w:rPr>
        <w:t>,</w:t>
      </w:r>
      <w:r w:rsidR="007E4D41" w:rsidRPr="00153B57">
        <w:rPr>
          <w:rFonts w:ascii="Arial" w:hAnsi="Arial" w:cs="Arial"/>
          <w:sz w:val="20"/>
          <w:szCs w:val="20"/>
        </w:rPr>
        <w:t xml:space="preserve"> Yanek LR</w:t>
      </w:r>
      <w:r w:rsidRPr="00153B57">
        <w:rPr>
          <w:rFonts w:ascii="Arial" w:hAnsi="Arial" w:cs="Arial"/>
          <w:sz w:val="20"/>
          <w:szCs w:val="20"/>
        </w:rPr>
        <w:t>,</w:t>
      </w:r>
      <w:r w:rsidR="007E4D41" w:rsidRPr="00153B57">
        <w:rPr>
          <w:rFonts w:ascii="Arial" w:hAnsi="Arial" w:cs="Arial"/>
          <w:sz w:val="20"/>
          <w:szCs w:val="20"/>
        </w:rPr>
        <w:t xml:space="preserve"> Burt A</w:t>
      </w:r>
      <w:r w:rsidRPr="00153B57">
        <w:rPr>
          <w:rFonts w:ascii="Arial" w:hAnsi="Arial" w:cs="Arial"/>
          <w:sz w:val="20"/>
          <w:szCs w:val="20"/>
        </w:rPr>
        <w:t>,</w:t>
      </w:r>
      <w:r w:rsidR="007E4D41" w:rsidRPr="00153B57">
        <w:rPr>
          <w:rFonts w:ascii="Arial" w:hAnsi="Arial" w:cs="Arial"/>
          <w:sz w:val="20"/>
          <w:szCs w:val="20"/>
        </w:rPr>
        <w:t xml:space="preserve"> Chen MH</w:t>
      </w:r>
      <w:r w:rsidRPr="00153B57">
        <w:rPr>
          <w:rFonts w:ascii="Arial" w:hAnsi="Arial" w:cs="Arial"/>
          <w:sz w:val="20"/>
          <w:szCs w:val="20"/>
        </w:rPr>
        <w:t>,</w:t>
      </w:r>
      <w:r w:rsidR="007E4D41" w:rsidRPr="00153B57">
        <w:rPr>
          <w:rFonts w:ascii="Arial" w:hAnsi="Arial" w:cs="Arial"/>
          <w:sz w:val="20"/>
          <w:szCs w:val="20"/>
        </w:rPr>
        <w:t xml:space="preserve"> van Rooij FJA</w:t>
      </w:r>
      <w:r w:rsidRPr="00153B57">
        <w:rPr>
          <w:rFonts w:ascii="Arial" w:hAnsi="Arial" w:cs="Arial"/>
          <w:sz w:val="20"/>
          <w:szCs w:val="20"/>
        </w:rPr>
        <w:t>,</w:t>
      </w:r>
      <w:r w:rsidR="007E4D41" w:rsidRPr="00153B57">
        <w:rPr>
          <w:rFonts w:ascii="Arial" w:hAnsi="Arial" w:cs="Arial"/>
          <w:sz w:val="20"/>
          <w:szCs w:val="20"/>
        </w:rPr>
        <w:t xml:space="preserve"> Floyd JS</w:t>
      </w:r>
      <w:r w:rsidRPr="00153B57">
        <w:rPr>
          <w:rFonts w:ascii="Arial" w:hAnsi="Arial" w:cs="Arial"/>
          <w:sz w:val="20"/>
          <w:szCs w:val="20"/>
        </w:rPr>
        <w:t>,</w:t>
      </w:r>
      <w:r w:rsidR="007E4D41" w:rsidRPr="00153B57">
        <w:rPr>
          <w:rFonts w:ascii="Arial" w:hAnsi="Arial" w:cs="Arial"/>
          <w:sz w:val="20"/>
          <w:szCs w:val="20"/>
        </w:rPr>
        <w:t xml:space="preserve"> Greinacher A</w:t>
      </w:r>
      <w:r w:rsidRPr="00153B57">
        <w:rPr>
          <w:rFonts w:ascii="Arial" w:hAnsi="Arial" w:cs="Arial"/>
          <w:sz w:val="20"/>
          <w:szCs w:val="20"/>
        </w:rPr>
        <w:t>,</w:t>
      </w:r>
      <w:r w:rsidR="007E4D41" w:rsidRPr="00153B57">
        <w:rPr>
          <w:rFonts w:ascii="Arial" w:hAnsi="Arial" w:cs="Arial"/>
          <w:sz w:val="20"/>
          <w:szCs w:val="20"/>
        </w:rPr>
        <w:t xml:space="preserve"> Harris TB</w:t>
      </w:r>
      <w:r w:rsidRPr="00153B57">
        <w:rPr>
          <w:rFonts w:ascii="Arial" w:hAnsi="Arial" w:cs="Arial"/>
          <w:sz w:val="20"/>
          <w:szCs w:val="20"/>
        </w:rPr>
        <w:t>,</w:t>
      </w:r>
      <w:r w:rsidR="007E4D41" w:rsidRPr="00153B57">
        <w:rPr>
          <w:rFonts w:ascii="Arial" w:hAnsi="Arial" w:cs="Arial"/>
          <w:sz w:val="20"/>
          <w:szCs w:val="20"/>
        </w:rPr>
        <w:t xml:space="preserve"> Highland HM</w:t>
      </w:r>
      <w:r w:rsidRPr="00153B57">
        <w:rPr>
          <w:rFonts w:ascii="Arial" w:hAnsi="Arial" w:cs="Arial"/>
          <w:sz w:val="20"/>
          <w:szCs w:val="20"/>
        </w:rPr>
        <w:t>,</w:t>
      </w:r>
      <w:r w:rsidR="007E4D41" w:rsidRPr="00153B57">
        <w:rPr>
          <w:rFonts w:ascii="Arial" w:hAnsi="Arial" w:cs="Arial"/>
          <w:sz w:val="20"/>
          <w:szCs w:val="20"/>
        </w:rPr>
        <w:t xml:space="preserve"> Lange LA</w:t>
      </w:r>
      <w:r w:rsidRPr="00153B57">
        <w:rPr>
          <w:rFonts w:ascii="Arial" w:hAnsi="Arial" w:cs="Arial"/>
          <w:sz w:val="20"/>
          <w:szCs w:val="20"/>
        </w:rPr>
        <w:t>,</w:t>
      </w:r>
      <w:r w:rsidR="007E4D41" w:rsidRPr="00153B57">
        <w:rPr>
          <w:rFonts w:ascii="Arial" w:hAnsi="Arial" w:cs="Arial"/>
          <w:sz w:val="20"/>
          <w:szCs w:val="20"/>
        </w:rPr>
        <w:t xml:space="preserve"> Liu Y</w:t>
      </w:r>
      <w:r w:rsidRPr="00153B57">
        <w:rPr>
          <w:rFonts w:ascii="Arial" w:hAnsi="Arial" w:cs="Arial"/>
          <w:sz w:val="20"/>
          <w:szCs w:val="20"/>
        </w:rPr>
        <w:t>,</w:t>
      </w:r>
      <w:r w:rsidR="007E4D41" w:rsidRPr="00153B57">
        <w:rPr>
          <w:rFonts w:ascii="Arial" w:hAnsi="Arial" w:cs="Arial"/>
          <w:sz w:val="20"/>
          <w:szCs w:val="20"/>
        </w:rPr>
        <w:t xml:space="preserve"> Mägi R</w:t>
      </w:r>
      <w:r w:rsidRPr="00153B57">
        <w:rPr>
          <w:rFonts w:ascii="Arial" w:hAnsi="Arial" w:cs="Arial"/>
          <w:sz w:val="20"/>
          <w:szCs w:val="20"/>
        </w:rPr>
        <w:t>,</w:t>
      </w:r>
      <w:r w:rsidR="007E4D41" w:rsidRPr="00153B57">
        <w:rPr>
          <w:rFonts w:ascii="Arial" w:hAnsi="Arial" w:cs="Arial"/>
          <w:sz w:val="20"/>
          <w:szCs w:val="20"/>
        </w:rPr>
        <w:t xml:space="preserve"> Nalls MA</w:t>
      </w:r>
      <w:r w:rsidRPr="00153B57">
        <w:rPr>
          <w:rFonts w:ascii="Arial" w:hAnsi="Arial" w:cs="Arial"/>
          <w:sz w:val="20"/>
          <w:szCs w:val="20"/>
        </w:rPr>
        <w:t>,</w:t>
      </w:r>
      <w:r w:rsidR="007E4D41" w:rsidRPr="00153B57">
        <w:rPr>
          <w:rFonts w:ascii="Arial" w:hAnsi="Arial" w:cs="Arial"/>
          <w:sz w:val="20"/>
          <w:szCs w:val="20"/>
        </w:rPr>
        <w:t xml:space="preserve"> Mathias RA</w:t>
      </w:r>
      <w:r w:rsidRPr="00153B57">
        <w:rPr>
          <w:rFonts w:ascii="Arial" w:hAnsi="Arial" w:cs="Arial"/>
          <w:sz w:val="20"/>
          <w:szCs w:val="20"/>
        </w:rPr>
        <w:t>,</w:t>
      </w:r>
      <w:r w:rsidR="007E4D41" w:rsidRPr="00153B57">
        <w:rPr>
          <w:rFonts w:ascii="Arial" w:hAnsi="Arial" w:cs="Arial"/>
          <w:sz w:val="20"/>
          <w:szCs w:val="20"/>
        </w:rPr>
        <w:t xml:space="preserve"> Nickerson DA</w:t>
      </w:r>
      <w:r w:rsidRPr="00153B57">
        <w:rPr>
          <w:rFonts w:ascii="Arial" w:hAnsi="Arial" w:cs="Arial"/>
          <w:sz w:val="20"/>
          <w:szCs w:val="20"/>
        </w:rPr>
        <w:t>,</w:t>
      </w:r>
      <w:r w:rsidR="007E4D41" w:rsidRPr="00153B57">
        <w:rPr>
          <w:rFonts w:ascii="Arial" w:hAnsi="Arial" w:cs="Arial"/>
          <w:sz w:val="20"/>
          <w:szCs w:val="20"/>
        </w:rPr>
        <w:t xml:space="preserve"> Nikus K</w:t>
      </w:r>
      <w:r w:rsidRPr="00153B57">
        <w:rPr>
          <w:rFonts w:ascii="Arial" w:hAnsi="Arial" w:cs="Arial"/>
          <w:sz w:val="20"/>
          <w:szCs w:val="20"/>
        </w:rPr>
        <w:t>,</w:t>
      </w:r>
      <w:r w:rsidR="007E4D41" w:rsidRPr="00153B57">
        <w:rPr>
          <w:rFonts w:ascii="Arial" w:hAnsi="Arial" w:cs="Arial"/>
          <w:sz w:val="20"/>
          <w:szCs w:val="20"/>
        </w:rPr>
        <w:t xml:space="preserve"> Starr JM</w:t>
      </w:r>
      <w:r w:rsidRPr="00153B57">
        <w:rPr>
          <w:rFonts w:ascii="Arial" w:hAnsi="Arial" w:cs="Arial"/>
          <w:sz w:val="20"/>
          <w:szCs w:val="20"/>
        </w:rPr>
        <w:t>,</w:t>
      </w:r>
      <w:r w:rsidR="007E4D41" w:rsidRPr="00153B57">
        <w:rPr>
          <w:rFonts w:ascii="Arial" w:hAnsi="Arial" w:cs="Arial"/>
          <w:sz w:val="20"/>
          <w:szCs w:val="20"/>
        </w:rPr>
        <w:t xml:space="preserve"> Tardif JC</w:t>
      </w:r>
      <w:r w:rsidRPr="00153B57">
        <w:rPr>
          <w:rFonts w:ascii="Arial" w:hAnsi="Arial" w:cs="Arial"/>
          <w:sz w:val="20"/>
          <w:szCs w:val="20"/>
        </w:rPr>
        <w:t>,</w:t>
      </w:r>
      <w:r w:rsidR="007E4D41" w:rsidRPr="00153B57">
        <w:rPr>
          <w:rFonts w:ascii="Arial" w:hAnsi="Arial" w:cs="Arial"/>
          <w:sz w:val="20"/>
          <w:szCs w:val="20"/>
        </w:rPr>
        <w:t xml:space="preserve"> Tzoulaki I</w:t>
      </w:r>
      <w:r w:rsidRPr="00153B57">
        <w:rPr>
          <w:rFonts w:ascii="Arial" w:hAnsi="Arial" w:cs="Arial"/>
          <w:sz w:val="20"/>
          <w:szCs w:val="20"/>
        </w:rPr>
        <w:t>,</w:t>
      </w:r>
      <w:r w:rsidR="007E4D41" w:rsidRPr="00153B57">
        <w:rPr>
          <w:rFonts w:ascii="Arial" w:hAnsi="Arial" w:cs="Arial"/>
          <w:sz w:val="20"/>
          <w:szCs w:val="20"/>
        </w:rPr>
        <w:t xml:space="preserve"> Edwards DRV</w:t>
      </w:r>
      <w:r w:rsidRPr="00153B57">
        <w:rPr>
          <w:rFonts w:ascii="Arial" w:hAnsi="Arial" w:cs="Arial"/>
          <w:sz w:val="20"/>
          <w:szCs w:val="20"/>
        </w:rPr>
        <w:t>,</w:t>
      </w:r>
      <w:r w:rsidR="007E4D41" w:rsidRPr="00153B57">
        <w:rPr>
          <w:rFonts w:ascii="Arial" w:hAnsi="Arial" w:cs="Arial"/>
          <w:sz w:val="20"/>
          <w:szCs w:val="20"/>
        </w:rPr>
        <w:t xml:space="preserve"> Wallentin L</w:t>
      </w:r>
      <w:r w:rsidRPr="00153B57">
        <w:rPr>
          <w:rFonts w:ascii="Arial" w:hAnsi="Arial" w:cs="Arial"/>
          <w:sz w:val="20"/>
          <w:szCs w:val="20"/>
        </w:rPr>
        <w:t>,</w:t>
      </w:r>
      <w:r w:rsidR="007E4D41" w:rsidRPr="00153B57">
        <w:rPr>
          <w:rFonts w:ascii="Arial" w:hAnsi="Arial" w:cs="Arial"/>
          <w:sz w:val="20"/>
          <w:szCs w:val="20"/>
        </w:rPr>
        <w:t xml:space="preserve"> Bartz TM</w:t>
      </w:r>
      <w:r w:rsidRPr="00153B57">
        <w:rPr>
          <w:rFonts w:ascii="Arial" w:hAnsi="Arial" w:cs="Arial"/>
          <w:sz w:val="20"/>
          <w:szCs w:val="20"/>
        </w:rPr>
        <w:t>,</w:t>
      </w:r>
      <w:r w:rsidR="007E4D41" w:rsidRPr="00153B57">
        <w:rPr>
          <w:rFonts w:ascii="Arial" w:hAnsi="Arial" w:cs="Arial"/>
          <w:sz w:val="20"/>
          <w:szCs w:val="20"/>
        </w:rPr>
        <w:t xml:space="preserve"> Becker LC</w:t>
      </w:r>
      <w:r w:rsidRPr="00153B57">
        <w:rPr>
          <w:rFonts w:ascii="Arial" w:hAnsi="Arial" w:cs="Arial"/>
          <w:sz w:val="20"/>
          <w:szCs w:val="20"/>
        </w:rPr>
        <w:t>,</w:t>
      </w:r>
      <w:r w:rsidR="007E4D41" w:rsidRPr="00153B57">
        <w:rPr>
          <w:rFonts w:ascii="Arial" w:hAnsi="Arial" w:cs="Arial"/>
          <w:sz w:val="20"/>
          <w:szCs w:val="20"/>
        </w:rPr>
        <w:t xml:space="preserve"> Denny JC</w:t>
      </w:r>
      <w:r w:rsidRPr="00153B57">
        <w:rPr>
          <w:rFonts w:ascii="Arial" w:hAnsi="Arial" w:cs="Arial"/>
          <w:sz w:val="20"/>
          <w:szCs w:val="20"/>
        </w:rPr>
        <w:t>,</w:t>
      </w:r>
      <w:r w:rsidR="007E4D41" w:rsidRPr="00153B57">
        <w:rPr>
          <w:rFonts w:ascii="Arial" w:hAnsi="Arial" w:cs="Arial"/>
          <w:sz w:val="20"/>
          <w:szCs w:val="20"/>
        </w:rPr>
        <w:t xml:space="preserve"> Raffield LM</w:t>
      </w:r>
      <w:r w:rsidRPr="00153B57">
        <w:rPr>
          <w:rFonts w:ascii="Arial" w:hAnsi="Arial" w:cs="Arial"/>
          <w:sz w:val="20"/>
          <w:szCs w:val="20"/>
        </w:rPr>
        <w:t>,</w:t>
      </w:r>
      <w:r w:rsidR="007E4D41" w:rsidRPr="00153B57">
        <w:rPr>
          <w:rFonts w:ascii="Arial" w:hAnsi="Arial" w:cs="Arial"/>
          <w:sz w:val="20"/>
          <w:szCs w:val="20"/>
        </w:rPr>
        <w:t xml:space="preserve"> Rioux JD</w:t>
      </w:r>
      <w:r w:rsidRPr="00153B57">
        <w:rPr>
          <w:rFonts w:ascii="Arial" w:hAnsi="Arial" w:cs="Arial"/>
          <w:sz w:val="20"/>
          <w:szCs w:val="20"/>
        </w:rPr>
        <w:t>,</w:t>
      </w:r>
      <w:r w:rsidR="007E4D41" w:rsidRPr="00153B57">
        <w:rPr>
          <w:rFonts w:ascii="Arial" w:hAnsi="Arial" w:cs="Arial"/>
          <w:sz w:val="20"/>
          <w:szCs w:val="20"/>
        </w:rPr>
        <w:t xml:space="preserve"> Friedrich N</w:t>
      </w:r>
      <w:r w:rsidRPr="00153B57">
        <w:rPr>
          <w:rFonts w:ascii="Arial" w:hAnsi="Arial" w:cs="Arial"/>
          <w:sz w:val="20"/>
          <w:szCs w:val="20"/>
        </w:rPr>
        <w:t>,</w:t>
      </w:r>
      <w:r w:rsidR="007E4D41" w:rsidRPr="00153B57">
        <w:rPr>
          <w:rFonts w:ascii="Arial" w:hAnsi="Arial" w:cs="Arial"/>
          <w:sz w:val="20"/>
          <w:szCs w:val="20"/>
        </w:rPr>
        <w:t xml:space="preserve"> Fornage M</w:t>
      </w:r>
      <w:r w:rsidRPr="00153B57">
        <w:rPr>
          <w:rFonts w:ascii="Arial" w:hAnsi="Arial" w:cs="Arial"/>
          <w:sz w:val="20"/>
          <w:szCs w:val="20"/>
        </w:rPr>
        <w:t>, Gao</w:t>
      </w:r>
      <w:r w:rsidR="007E4D41" w:rsidRPr="00153B57">
        <w:rPr>
          <w:rFonts w:ascii="Arial" w:hAnsi="Arial" w:cs="Arial"/>
          <w:sz w:val="20"/>
          <w:szCs w:val="20"/>
        </w:rPr>
        <w:t xml:space="preserve"> H</w:t>
      </w:r>
      <w:r w:rsidRPr="00153B57">
        <w:rPr>
          <w:rFonts w:ascii="Arial" w:hAnsi="Arial" w:cs="Arial"/>
          <w:sz w:val="20"/>
          <w:szCs w:val="20"/>
        </w:rPr>
        <w:t>,</w:t>
      </w:r>
      <w:r w:rsidR="007E4D41" w:rsidRPr="00153B57">
        <w:rPr>
          <w:rFonts w:ascii="Arial" w:hAnsi="Arial" w:cs="Arial"/>
          <w:sz w:val="20"/>
          <w:szCs w:val="20"/>
        </w:rPr>
        <w:t xml:space="preserve"> Hirschhorn JN</w:t>
      </w:r>
      <w:r w:rsidRPr="00153B57">
        <w:rPr>
          <w:rFonts w:ascii="Arial" w:hAnsi="Arial" w:cs="Arial"/>
          <w:sz w:val="20"/>
          <w:szCs w:val="20"/>
        </w:rPr>
        <w:t>,</w:t>
      </w:r>
      <w:r w:rsidR="007E4D41" w:rsidRPr="00153B57">
        <w:rPr>
          <w:rFonts w:ascii="Arial" w:hAnsi="Arial" w:cs="Arial"/>
          <w:sz w:val="20"/>
          <w:szCs w:val="20"/>
        </w:rPr>
        <w:t xml:space="preserve"> Liewald DCM</w:t>
      </w:r>
      <w:r w:rsidRPr="00153B57">
        <w:rPr>
          <w:rFonts w:ascii="Arial" w:hAnsi="Arial" w:cs="Arial"/>
          <w:sz w:val="20"/>
          <w:szCs w:val="20"/>
        </w:rPr>
        <w:t>,</w:t>
      </w:r>
      <w:r w:rsidR="007E4D41" w:rsidRPr="00153B57">
        <w:rPr>
          <w:rFonts w:ascii="Arial" w:hAnsi="Arial" w:cs="Arial"/>
          <w:sz w:val="20"/>
          <w:szCs w:val="20"/>
        </w:rPr>
        <w:t xml:space="preserve"> Rich SS</w:t>
      </w:r>
      <w:r w:rsidRPr="00153B57">
        <w:rPr>
          <w:rFonts w:ascii="Arial" w:hAnsi="Arial" w:cs="Arial"/>
          <w:sz w:val="20"/>
          <w:szCs w:val="20"/>
        </w:rPr>
        <w:t>,</w:t>
      </w:r>
      <w:r w:rsidR="007E4D41" w:rsidRPr="00153B57">
        <w:rPr>
          <w:rFonts w:ascii="Arial" w:hAnsi="Arial" w:cs="Arial"/>
          <w:sz w:val="20"/>
          <w:szCs w:val="20"/>
        </w:rPr>
        <w:t xml:space="preserve"> Uitterlinden A</w:t>
      </w:r>
      <w:r w:rsidRPr="00153B57">
        <w:rPr>
          <w:rFonts w:ascii="Arial" w:hAnsi="Arial" w:cs="Arial"/>
          <w:sz w:val="20"/>
          <w:szCs w:val="20"/>
        </w:rPr>
        <w:t>,</w:t>
      </w:r>
      <w:r w:rsidR="007E4D41" w:rsidRPr="00153B57">
        <w:rPr>
          <w:rFonts w:ascii="Arial" w:hAnsi="Arial" w:cs="Arial"/>
          <w:sz w:val="20"/>
          <w:szCs w:val="20"/>
        </w:rPr>
        <w:t xml:space="preserve"> Bastarache L</w:t>
      </w:r>
      <w:r w:rsidRPr="00153B57">
        <w:rPr>
          <w:rFonts w:ascii="Arial" w:hAnsi="Arial" w:cs="Arial"/>
          <w:sz w:val="20"/>
          <w:szCs w:val="20"/>
        </w:rPr>
        <w:t>,</w:t>
      </w:r>
      <w:r w:rsidR="007E4D41" w:rsidRPr="00153B57">
        <w:rPr>
          <w:rFonts w:ascii="Arial" w:hAnsi="Arial" w:cs="Arial"/>
          <w:sz w:val="20"/>
          <w:szCs w:val="20"/>
        </w:rPr>
        <w:t xml:space="preserve"> Becker DM</w:t>
      </w:r>
      <w:r w:rsidRPr="00153B57">
        <w:rPr>
          <w:rFonts w:ascii="Arial" w:hAnsi="Arial" w:cs="Arial"/>
          <w:sz w:val="20"/>
          <w:szCs w:val="20"/>
        </w:rPr>
        <w:t>,</w:t>
      </w:r>
      <w:r w:rsidR="007E4D41" w:rsidRPr="00153B57">
        <w:rPr>
          <w:rFonts w:ascii="Arial" w:hAnsi="Arial" w:cs="Arial"/>
          <w:sz w:val="20"/>
          <w:szCs w:val="20"/>
        </w:rPr>
        <w:t xml:space="preserve"> Boerwinkle E</w:t>
      </w:r>
      <w:r w:rsidRPr="00153B57">
        <w:rPr>
          <w:rFonts w:ascii="Arial" w:hAnsi="Arial" w:cs="Arial"/>
          <w:sz w:val="20"/>
          <w:szCs w:val="20"/>
        </w:rPr>
        <w:t>,</w:t>
      </w:r>
      <w:r w:rsidR="007E4D41" w:rsidRPr="00153B57">
        <w:rPr>
          <w:rFonts w:ascii="Arial" w:hAnsi="Arial" w:cs="Arial"/>
          <w:sz w:val="20"/>
          <w:szCs w:val="20"/>
        </w:rPr>
        <w:t xml:space="preserve"> de Denus S</w:t>
      </w:r>
      <w:r w:rsidRPr="00153B57">
        <w:rPr>
          <w:rFonts w:ascii="Arial" w:hAnsi="Arial" w:cs="Arial"/>
          <w:sz w:val="20"/>
          <w:szCs w:val="20"/>
        </w:rPr>
        <w:t>,</w:t>
      </w:r>
      <w:r w:rsidR="007E4D41" w:rsidRPr="00153B57">
        <w:rPr>
          <w:rFonts w:ascii="Arial" w:hAnsi="Arial" w:cs="Arial"/>
          <w:sz w:val="20"/>
          <w:szCs w:val="20"/>
        </w:rPr>
        <w:t xml:space="preserve"> Bottinger EP</w:t>
      </w:r>
      <w:r w:rsidRPr="00153B57">
        <w:rPr>
          <w:rFonts w:ascii="Arial" w:hAnsi="Arial" w:cs="Arial"/>
          <w:sz w:val="20"/>
          <w:szCs w:val="20"/>
        </w:rPr>
        <w:t>,</w:t>
      </w:r>
      <w:r w:rsidR="007E4D41" w:rsidRPr="00153B57">
        <w:rPr>
          <w:rFonts w:ascii="Arial" w:hAnsi="Arial" w:cs="Arial"/>
          <w:sz w:val="20"/>
          <w:szCs w:val="20"/>
        </w:rPr>
        <w:t xml:space="preserve"> Hayward C</w:t>
      </w:r>
      <w:r w:rsidRPr="00153B57">
        <w:rPr>
          <w:rFonts w:ascii="Arial" w:hAnsi="Arial" w:cs="Arial"/>
          <w:sz w:val="20"/>
          <w:szCs w:val="20"/>
        </w:rPr>
        <w:t>,</w:t>
      </w:r>
      <w:r w:rsidR="007E4D41" w:rsidRPr="00153B57">
        <w:rPr>
          <w:rFonts w:ascii="Arial" w:hAnsi="Arial" w:cs="Arial"/>
          <w:sz w:val="20"/>
          <w:szCs w:val="20"/>
        </w:rPr>
        <w:t xml:space="preserve"> Hofman A</w:t>
      </w:r>
      <w:r w:rsidRPr="00153B57">
        <w:rPr>
          <w:rFonts w:ascii="Arial" w:hAnsi="Arial" w:cs="Arial"/>
          <w:sz w:val="20"/>
          <w:szCs w:val="20"/>
        </w:rPr>
        <w:t>,</w:t>
      </w:r>
      <w:r w:rsidR="007E4D41" w:rsidRPr="00153B57">
        <w:rPr>
          <w:rFonts w:ascii="Arial" w:hAnsi="Arial" w:cs="Arial"/>
          <w:sz w:val="20"/>
          <w:szCs w:val="20"/>
        </w:rPr>
        <w:t xml:space="preserve"> Homuth G</w:t>
      </w:r>
      <w:r w:rsidRPr="00153B57">
        <w:rPr>
          <w:rFonts w:ascii="Arial" w:hAnsi="Arial" w:cs="Arial"/>
          <w:sz w:val="20"/>
          <w:szCs w:val="20"/>
        </w:rPr>
        <w:t>,</w:t>
      </w:r>
      <w:r w:rsidR="007E4D41" w:rsidRPr="00153B57">
        <w:rPr>
          <w:rFonts w:ascii="Arial" w:hAnsi="Arial" w:cs="Arial"/>
          <w:sz w:val="20"/>
          <w:szCs w:val="20"/>
        </w:rPr>
        <w:t xml:space="preserve"> Lange E</w:t>
      </w:r>
      <w:r w:rsidRPr="00153B57">
        <w:rPr>
          <w:rFonts w:ascii="Arial" w:hAnsi="Arial" w:cs="Arial"/>
          <w:sz w:val="20"/>
          <w:szCs w:val="20"/>
        </w:rPr>
        <w:t>,</w:t>
      </w:r>
      <w:r w:rsidR="007E4D41" w:rsidRPr="00153B57">
        <w:rPr>
          <w:rFonts w:ascii="Arial" w:hAnsi="Arial" w:cs="Arial"/>
          <w:sz w:val="20"/>
          <w:szCs w:val="20"/>
        </w:rPr>
        <w:t xml:space="preserve"> Launer LJ</w:t>
      </w:r>
      <w:r w:rsidRPr="00153B57">
        <w:rPr>
          <w:rFonts w:ascii="Arial" w:hAnsi="Arial" w:cs="Arial"/>
          <w:sz w:val="20"/>
          <w:szCs w:val="20"/>
        </w:rPr>
        <w:t>,</w:t>
      </w:r>
      <w:r w:rsidR="007E4D41" w:rsidRPr="00153B57">
        <w:rPr>
          <w:rFonts w:ascii="Arial" w:hAnsi="Arial" w:cs="Arial"/>
          <w:sz w:val="20"/>
          <w:szCs w:val="20"/>
        </w:rPr>
        <w:t xml:space="preserve"> Lehtimäki T</w:t>
      </w:r>
      <w:r w:rsidRPr="00153B57">
        <w:rPr>
          <w:rFonts w:ascii="Arial" w:hAnsi="Arial" w:cs="Arial"/>
          <w:sz w:val="20"/>
          <w:szCs w:val="20"/>
        </w:rPr>
        <w:t>,</w:t>
      </w:r>
      <w:r w:rsidR="007E4D41" w:rsidRPr="00153B57">
        <w:rPr>
          <w:rFonts w:ascii="Arial" w:hAnsi="Arial" w:cs="Arial"/>
          <w:sz w:val="20"/>
          <w:szCs w:val="20"/>
        </w:rPr>
        <w:t xml:space="preserve"> Lu Y</w:t>
      </w:r>
      <w:r w:rsidRPr="00153B57">
        <w:rPr>
          <w:rFonts w:ascii="Arial" w:hAnsi="Arial" w:cs="Arial"/>
          <w:sz w:val="20"/>
          <w:szCs w:val="20"/>
        </w:rPr>
        <w:t>,</w:t>
      </w:r>
      <w:r w:rsidR="007E4D41" w:rsidRPr="00153B57">
        <w:rPr>
          <w:rFonts w:ascii="Arial" w:hAnsi="Arial" w:cs="Arial"/>
          <w:sz w:val="20"/>
          <w:szCs w:val="20"/>
        </w:rPr>
        <w:t xml:space="preserve"> Metspalu A</w:t>
      </w:r>
      <w:r w:rsidRPr="00153B57">
        <w:rPr>
          <w:rFonts w:ascii="Arial" w:hAnsi="Arial" w:cs="Arial"/>
          <w:sz w:val="20"/>
          <w:szCs w:val="20"/>
        </w:rPr>
        <w:t>,</w:t>
      </w:r>
      <w:r w:rsidR="007E4D41" w:rsidRPr="00153B57">
        <w:rPr>
          <w:rFonts w:ascii="Arial" w:hAnsi="Arial" w:cs="Arial"/>
          <w:sz w:val="20"/>
          <w:szCs w:val="20"/>
        </w:rPr>
        <w:t xml:space="preserve"> O'Donnell CJ</w:t>
      </w:r>
      <w:r w:rsidRPr="00153B57">
        <w:rPr>
          <w:rFonts w:ascii="Arial" w:hAnsi="Arial" w:cs="Arial"/>
          <w:sz w:val="20"/>
          <w:szCs w:val="20"/>
        </w:rPr>
        <w:t>,</w:t>
      </w:r>
      <w:r w:rsidR="007E4D41" w:rsidRPr="00153B57">
        <w:rPr>
          <w:rFonts w:ascii="Arial" w:hAnsi="Arial" w:cs="Arial"/>
          <w:sz w:val="20"/>
          <w:szCs w:val="20"/>
        </w:rPr>
        <w:t xml:space="preserve"> Quarells RC</w:t>
      </w:r>
      <w:r w:rsidRPr="00153B57">
        <w:rPr>
          <w:rFonts w:ascii="Arial" w:hAnsi="Arial" w:cs="Arial"/>
          <w:sz w:val="20"/>
          <w:szCs w:val="20"/>
        </w:rPr>
        <w:t>,</w:t>
      </w:r>
      <w:r w:rsidR="007E4D41" w:rsidRPr="00153B57">
        <w:rPr>
          <w:rFonts w:ascii="Arial" w:hAnsi="Arial" w:cs="Arial"/>
          <w:sz w:val="20"/>
          <w:szCs w:val="20"/>
        </w:rPr>
        <w:t xml:space="preserve"> Richard M</w:t>
      </w:r>
      <w:r w:rsidRPr="00153B57">
        <w:rPr>
          <w:rFonts w:ascii="Arial" w:hAnsi="Arial" w:cs="Arial"/>
          <w:sz w:val="20"/>
          <w:szCs w:val="20"/>
        </w:rPr>
        <w:t>,</w:t>
      </w:r>
      <w:r w:rsidR="007E4D41" w:rsidRPr="00153B57">
        <w:rPr>
          <w:rFonts w:ascii="Arial" w:hAnsi="Arial" w:cs="Arial"/>
          <w:sz w:val="20"/>
          <w:szCs w:val="20"/>
        </w:rPr>
        <w:t xml:space="preserve"> Torstenson ES</w:t>
      </w:r>
      <w:r w:rsidRPr="00153B57">
        <w:rPr>
          <w:rFonts w:ascii="Arial" w:hAnsi="Arial" w:cs="Arial"/>
          <w:sz w:val="20"/>
          <w:szCs w:val="20"/>
        </w:rPr>
        <w:t>,</w:t>
      </w:r>
      <w:r w:rsidR="007E4D41" w:rsidRPr="00153B57">
        <w:rPr>
          <w:rFonts w:ascii="Arial" w:hAnsi="Arial" w:cs="Arial"/>
          <w:sz w:val="20"/>
          <w:szCs w:val="20"/>
        </w:rPr>
        <w:t xml:space="preserve"> Taylor KD</w:t>
      </w:r>
      <w:r w:rsidRPr="00153B57">
        <w:rPr>
          <w:rFonts w:ascii="Arial" w:hAnsi="Arial" w:cs="Arial"/>
          <w:sz w:val="20"/>
          <w:szCs w:val="20"/>
        </w:rPr>
        <w:t>,</w:t>
      </w:r>
      <w:r w:rsidR="007E4D41" w:rsidRPr="00153B57">
        <w:rPr>
          <w:rFonts w:ascii="Arial" w:hAnsi="Arial" w:cs="Arial"/>
          <w:sz w:val="20"/>
          <w:szCs w:val="20"/>
        </w:rPr>
        <w:t xml:space="preserve"> Vergnaud AC</w:t>
      </w:r>
      <w:r w:rsidRPr="00153B57">
        <w:rPr>
          <w:rFonts w:ascii="Arial" w:hAnsi="Arial" w:cs="Arial"/>
          <w:sz w:val="20"/>
          <w:szCs w:val="20"/>
        </w:rPr>
        <w:t>,</w:t>
      </w:r>
      <w:r w:rsidR="007E4D41" w:rsidRPr="00153B57">
        <w:rPr>
          <w:rFonts w:ascii="Arial" w:hAnsi="Arial" w:cs="Arial"/>
          <w:sz w:val="20"/>
          <w:szCs w:val="20"/>
        </w:rPr>
        <w:t xml:space="preserve"> Zonderman AB</w:t>
      </w:r>
      <w:r w:rsidRPr="00153B57">
        <w:rPr>
          <w:rFonts w:ascii="Arial" w:hAnsi="Arial" w:cs="Arial"/>
          <w:sz w:val="20"/>
          <w:szCs w:val="20"/>
        </w:rPr>
        <w:t>,</w:t>
      </w:r>
      <w:r w:rsidR="007E4D41" w:rsidRPr="00153B57">
        <w:rPr>
          <w:rFonts w:ascii="Arial" w:hAnsi="Arial" w:cs="Arial"/>
          <w:sz w:val="20"/>
          <w:szCs w:val="20"/>
        </w:rPr>
        <w:t xml:space="preserve"> Crosslin DR</w:t>
      </w:r>
      <w:r w:rsidRPr="00153B57">
        <w:rPr>
          <w:rFonts w:ascii="Arial" w:hAnsi="Arial" w:cs="Arial"/>
          <w:sz w:val="20"/>
          <w:szCs w:val="20"/>
        </w:rPr>
        <w:t>,</w:t>
      </w:r>
      <w:r w:rsidR="007E4D41" w:rsidRPr="00153B57">
        <w:rPr>
          <w:rFonts w:ascii="Arial" w:hAnsi="Arial" w:cs="Arial"/>
          <w:sz w:val="20"/>
          <w:szCs w:val="20"/>
        </w:rPr>
        <w:t xml:space="preserve"> Deary IJ</w:t>
      </w:r>
      <w:r w:rsidRPr="00153B57">
        <w:rPr>
          <w:rFonts w:ascii="Arial" w:hAnsi="Arial" w:cs="Arial"/>
          <w:sz w:val="20"/>
          <w:szCs w:val="20"/>
        </w:rPr>
        <w:t>, Dörr</w:t>
      </w:r>
      <w:r w:rsidR="007E4D41" w:rsidRPr="00153B57">
        <w:rPr>
          <w:rFonts w:ascii="Arial" w:hAnsi="Arial" w:cs="Arial"/>
          <w:sz w:val="20"/>
          <w:szCs w:val="20"/>
        </w:rPr>
        <w:t xml:space="preserve"> M</w:t>
      </w:r>
      <w:r w:rsidRPr="00153B57">
        <w:rPr>
          <w:rFonts w:ascii="Arial" w:hAnsi="Arial" w:cs="Arial"/>
          <w:sz w:val="20"/>
          <w:szCs w:val="20"/>
        </w:rPr>
        <w:t>,</w:t>
      </w:r>
      <w:r w:rsidR="007E4D41" w:rsidRPr="00153B57">
        <w:rPr>
          <w:rFonts w:ascii="Arial" w:hAnsi="Arial" w:cs="Arial"/>
          <w:sz w:val="20"/>
          <w:szCs w:val="20"/>
        </w:rPr>
        <w:t xml:space="preserve"> Elliott P</w:t>
      </w:r>
      <w:r w:rsidRPr="00153B57">
        <w:rPr>
          <w:rFonts w:ascii="Arial" w:hAnsi="Arial" w:cs="Arial"/>
          <w:sz w:val="20"/>
          <w:szCs w:val="20"/>
        </w:rPr>
        <w:t>,</w:t>
      </w:r>
      <w:r w:rsidR="007E4D41" w:rsidRPr="00153B57">
        <w:rPr>
          <w:rFonts w:ascii="Arial" w:hAnsi="Arial" w:cs="Arial"/>
          <w:sz w:val="20"/>
          <w:szCs w:val="20"/>
        </w:rPr>
        <w:t xml:space="preserve"> Evans MK</w:t>
      </w:r>
      <w:r w:rsidRPr="00153B57">
        <w:rPr>
          <w:rFonts w:ascii="Arial" w:hAnsi="Arial" w:cs="Arial"/>
          <w:sz w:val="20"/>
          <w:szCs w:val="20"/>
        </w:rPr>
        <w:t>,</w:t>
      </w:r>
      <w:r w:rsidR="007E4D41" w:rsidRPr="00153B57">
        <w:rPr>
          <w:rFonts w:ascii="Arial" w:hAnsi="Arial" w:cs="Arial"/>
          <w:sz w:val="20"/>
          <w:szCs w:val="20"/>
        </w:rPr>
        <w:t xml:space="preserve"> Gudnason V</w:t>
      </w:r>
      <w:r w:rsidRPr="00153B57">
        <w:rPr>
          <w:rFonts w:ascii="Arial" w:hAnsi="Arial" w:cs="Arial"/>
          <w:sz w:val="20"/>
          <w:szCs w:val="20"/>
        </w:rPr>
        <w:t>,</w:t>
      </w:r>
      <w:r w:rsidR="007E4D41" w:rsidRPr="00153B57">
        <w:rPr>
          <w:rFonts w:ascii="Arial" w:hAnsi="Arial" w:cs="Arial"/>
          <w:sz w:val="20"/>
          <w:szCs w:val="20"/>
        </w:rPr>
        <w:t xml:space="preserve"> Kähönen M</w:t>
      </w:r>
      <w:r w:rsidRPr="00153B57">
        <w:rPr>
          <w:rFonts w:ascii="Arial" w:hAnsi="Arial" w:cs="Arial"/>
          <w:sz w:val="20"/>
          <w:szCs w:val="20"/>
        </w:rPr>
        <w:t>,</w:t>
      </w:r>
      <w:r w:rsidR="007E4D41" w:rsidRPr="00153B57">
        <w:rPr>
          <w:rFonts w:ascii="Arial" w:hAnsi="Arial" w:cs="Arial"/>
          <w:sz w:val="20"/>
          <w:szCs w:val="20"/>
        </w:rPr>
        <w:t xml:space="preserve"> Psaty BM</w:t>
      </w:r>
      <w:r w:rsidRPr="00153B57">
        <w:rPr>
          <w:rFonts w:ascii="Arial" w:hAnsi="Arial" w:cs="Arial"/>
          <w:sz w:val="20"/>
          <w:szCs w:val="20"/>
        </w:rPr>
        <w:t>,</w:t>
      </w:r>
      <w:r w:rsidR="007E4D41" w:rsidRPr="00153B57">
        <w:rPr>
          <w:rFonts w:ascii="Arial" w:hAnsi="Arial" w:cs="Arial"/>
          <w:sz w:val="20"/>
          <w:szCs w:val="20"/>
        </w:rPr>
        <w:t xml:space="preserve"> Rotter JI</w:t>
      </w:r>
      <w:r w:rsidRPr="00153B57">
        <w:rPr>
          <w:rFonts w:ascii="Arial" w:hAnsi="Arial" w:cs="Arial"/>
          <w:sz w:val="20"/>
          <w:szCs w:val="20"/>
        </w:rPr>
        <w:t>,</w:t>
      </w:r>
      <w:r w:rsidR="007E4D41" w:rsidRPr="00153B57">
        <w:rPr>
          <w:rFonts w:ascii="Arial" w:hAnsi="Arial" w:cs="Arial"/>
          <w:sz w:val="20"/>
          <w:szCs w:val="20"/>
        </w:rPr>
        <w:t xml:space="preserve"> Slater AJ</w:t>
      </w:r>
      <w:r w:rsidRPr="00153B57">
        <w:rPr>
          <w:rFonts w:ascii="Arial" w:hAnsi="Arial" w:cs="Arial"/>
          <w:sz w:val="20"/>
          <w:szCs w:val="20"/>
        </w:rPr>
        <w:t>,</w:t>
      </w:r>
      <w:r w:rsidR="007E4D41" w:rsidRPr="00153B57">
        <w:rPr>
          <w:rFonts w:ascii="Arial" w:hAnsi="Arial" w:cs="Arial"/>
          <w:sz w:val="20"/>
          <w:szCs w:val="20"/>
        </w:rPr>
        <w:t xml:space="preserve"> Dehghan A</w:t>
      </w:r>
      <w:r w:rsidRPr="00153B57">
        <w:rPr>
          <w:rFonts w:ascii="Arial" w:hAnsi="Arial" w:cs="Arial"/>
          <w:sz w:val="20"/>
          <w:szCs w:val="20"/>
        </w:rPr>
        <w:t>,</w:t>
      </w:r>
      <w:r w:rsidR="007E4D41" w:rsidRPr="00153B57">
        <w:rPr>
          <w:rFonts w:ascii="Arial" w:hAnsi="Arial" w:cs="Arial"/>
          <w:sz w:val="20"/>
          <w:szCs w:val="20"/>
        </w:rPr>
        <w:t xml:space="preserve"> White HD</w:t>
      </w:r>
      <w:r w:rsidRPr="00153B57">
        <w:rPr>
          <w:rFonts w:ascii="Arial" w:hAnsi="Arial" w:cs="Arial"/>
          <w:sz w:val="20"/>
          <w:szCs w:val="20"/>
        </w:rPr>
        <w:t>, Ganesh</w:t>
      </w:r>
      <w:r w:rsidR="007E4D41" w:rsidRPr="00153B57">
        <w:rPr>
          <w:rFonts w:ascii="Arial" w:hAnsi="Arial" w:cs="Arial"/>
          <w:sz w:val="20"/>
          <w:szCs w:val="20"/>
        </w:rPr>
        <w:t xml:space="preserve"> SK</w:t>
      </w:r>
      <w:r w:rsidRPr="00153B57">
        <w:rPr>
          <w:rFonts w:ascii="Arial" w:hAnsi="Arial" w:cs="Arial"/>
          <w:sz w:val="20"/>
          <w:szCs w:val="20"/>
        </w:rPr>
        <w:t>,</w:t>
      </w:r>
      <w:r w:rsidR="007E4D41" w:rsidRPr="00153B57">
        <w:rPr>
          <w:rFonts w:ascii="Arial" w:hAnsi="Arial" w:cs="Arial"/>
          <w:sz w:val="20"/>
          <w:szCs w:val="20"/>
        </w:rPr>
        <w:t xml:space="preserve"> Loos RJF</w:t>
      </w:r>
      <w:r w:rsidRPr="00153B57">
        <w:rPr>
          <w:rFonts w:ascii="Arial" w:hAnsi="Arial" w:cs="Arial"/>
          <w:sz w:val="20"/>
          <w:szCs w:val="20"/>
        </w:rPr>
        <w:t>,</w:t>
      </w:r>
      <w:r w:rsidR="007E4D41" w:rsidRPr="00153B57">
        <w:rPr>
          <w:rFonts w:ascii="Arial" w:hAnsi="Arial" w:cs="Arial"/>
          <w:sz w:val="20"/>
          <w:szCs w:val="20"/>
        </w:rPr>
        <w:t xml:space="preserve"> Esko T</w:t>
      </w:r>
      <w:r w:rsidRPr="00153B57">
        <w:rPr>
          <w:rFonts w:ascii="Arial" w:hAnsi="Arial" w:cs="Arial"/>
          <w:sz w:val="20"/>
          <w:szCs w:val="20"/>
        </w:rPr>
        <w:t>,</w:t>
      </w:r>
      <w:r w:rsidR="007E4D41" w:rsidRPr="00153B57">
        <w:rPr>
          <w:rFonts w:ascii="Arial" w:hAnsi="Arial" w:cs="Arial"/>
          <w:sz w:val="20"/>
          <w:szCs w:val="20"/>
        </w:rPr>
        <w:t xml:space="preserve"> Faraday N</w:t>
      </w:r>
      <w:r w:rsidRPr="00153B57">
        <w:rPr>
          <w:rFonts w:ascii="Arial" w:hAnsi="Arial" w:cs="Arial"/>
          <w:sz w:val="20"/>
          <w:szCs w:val="20"/>
        </w:rPr>
        <w:t>,</w:t>
      </w:r>
      <w:r w:rsidR="007E4D41" w:rsidRPr="00153B57">
        <w:rPr>
          <w:rFonts w:ascii="Arial" w:hAnsi="Arial" w:cs="Arial"/>
          <w:sz w:val="20"/>
          <w:szCs w:val="20"/>
        </w:rPr>
        <w:t xml:space="preserve"> Wilson JG</w:t>
      </w:r>
      <w:r w:rsidRPr="00153B57">
        <w:rPr>
          <w:rFonts w:ascii="Arial" w:hAnsi="Arial" w:cs="Arial"/>
          <w:sz w:val="20"/>
          <w:szCs w:val="20"/>
        </w:rPr>
        <w:t>,</w:t>
      </w:r>
      <w:r w:rsidR="007E4D41" w:rsidRPr="00153B57">
        <w:rPr>
          <w:rFonts w:ascii="Arial" w:hAnsi="Arial" w:cs="Arial"/>
          <w:sz w:val="20"/>
          <w:szCs w:val="20"/>
        </w:rPr>
        <w:t xml:space="preserve"> Cushman M</w:t>
      </w:r>
      <w:r w:rsidRPr="00153B57">
        <w:rPr>
          <w:rFonts w:ascii="Arial" w:hAnsi="Arial" w:cs="Arial"/>
          <w:sz w:val="20"/>
          <w:szCs w:val="20"/>
        </w:rPr>
        <w:t>,</w:t>
      </w:r>
      <w:r w:rsidR="007E4D41" w:rsidRPr="00153B57">
        <w:rPr>
          <w:rFonts w:ascii="Arial" w:hAnsi="Arial" w:cs="Arial"/>
          <w:sz w:val="20"/>
          <w:szCs w:val="20"/>
        </w:rPr>
        <w:t xml:space="preserve"> Johnson AD</w:t>
      </w:r>
      <w:r w:rsidRPr="00153B57">
        <w:rPr>
          <w:rFonts w:ascii="Arial" w:hAnsi="Arial" w:cs="Arial"/>
          <w:sz w:val="20"/>
          <w:szCs w:val="20"/>
        </w:rPr>
        <w:t>, Edwards</w:t>
      </w:r>
      <w:r w:rsidR="007E4D41" w:rsidRPr="00153B57">
        <w:rPr>
          <w:rFonts w:ascii="Arial" w:hAnsi="Arial" w:cs="Arial"/>
          <w:sz w:val="20"/>
          <w:szCs w:val="20"/>
        </w:rPr>
        <w:t xml:space="preserve"> TL</w:t>
      </w:r>
      <w:r w:rsidRPr="00153B57">
        <w:rPr>
          <w:rFonts w:ascii="Arial" w:hAnsi="Arial" w:cs="Arial"/>
          <w:sz w:val="20"/>
          <w:szCs w:val="20"/>
        </w:rPr>
        <w:t>,</w:t>
      </w:r>
      <w:r w:rsidR="007E4D41" w:rsidRPr="00153B57">
        <w:rPr>
          <w:rFonts w:ascii="Arial" w:hAnsi="Arial" w:cs="Arial"/>
          <w:sz w:val="20"/>
          <w:szCs w:val="20"/>
        </w:rPr>
        <w:t xml:space="preserve"> Zakai NA</w:t>
      </w:r>
      <w:r w:rsidRPr="00153B57">
        <w:rPr>
          <w:rFonts w:ascii="Arial" w:hAnsi="Arial" w:cs="Arial"/>
          <w:sz w:val="20"/>
          <w:szCs w:val="20"/>
        </w:rPr>
        <w:t>,</w:t>
      </w:r>
      <w:r w:rsidR="007E4D41" w:rsidRPr="00153B57">
        <w:rPr>
          <w:rFonts w:ascii="Arial" w:hAnsi="Arial" w:cs="Arial"/>
          <w:sz w:val="20"/>
          <w:szCs w:val="20"/>
        </w:rPr>
        <w:t xml:space="preserve"> Lettre G</w:t>
      </w:r>
      <w:r w:rsidRPr="00153B57">
        <w:rPr>
          <w:rFonts w:ascii="Arial" w:hAnsi="Arial" w:cs="Arial"/>
          <w:sz w:val="20"/>
          <w:szCs w:val="20"/>
        </w:rPr>
        <w:t>,</w:t>
      </w:r>
      <w:r w:rsidR="007E4D41" w:rsidRPr="00153B57">
        <w:rPr>
          <w:rFonts w:ascii="Arial" w:hAnsi="Arial" w:cs="Arial"/>
          <w:sz w:val="20"/>
          <w:szCs w:val="20"/>
        </w:rPr>
        <w:t xml:space="preserve"> Reiner AP</w:t>
      </w:r>
      <w:r w:rsidRPr="00153B57">
        <w:rPr>
          <w:rFonts w:ascii="Arial" w:hAnsi="Arial" w:cs="Arial"/>
          <w:sz w:val="20"/>
          <w:szCs w:val="20"/>
        </w:rPr>
        <w:t>,</w:t>
      </w:r>
      <w:r w:rsidR="007E4D41" w:rsidRPr="00153B57">
        <w:rPr>
          <w:rFonts w:ascii="Arial" w:hAnsi="Arial" w:cs="Arial"/>
          <w:sz w:val="20"/>
          <w:szCs w:val="20"/>
        </w:rPr>
        <w:t xml:space="preserve"> Auer PL. </w:t>
      </w:r>
      <w:r w:rsidR="007E4D41" w:rsidRPr="00153B57">
        <w:rPr>
          <w:rFonts w:ascii="Arial" w:hAnsi="Arial" w:cs="Arial"/>
          <w:b/>
          <w:i/>
          <w:sz w:val="20"/>
          <w:szCs w:val="20"/>
        </w:rPr>
        <w:t xml:space="preserve">Large-Scale Exome-wide Association Analysis Identifies Loci for White Blood Cell Traits and Pleiotropy with Immune-Mediated Diseases. </w:t>
      </w:r>
      <w:r w:rsidR="007E4D41" w:rsidRPr="00153B57">
        <w:rPr>
          <w:rFonts w:ascii="Arial" w:hAnsi="Arial" w:cs="Arial"/>
          <w:sz w:val="20"/>
          <w:szCs w:val="20"/>
        </w:rPr>
        <w:t>Am. J. Hum. Genet. 2016 Jul 7</w:t>
      </w:r>
      <w:r w:rsidR="00BB3648" w:rsidRPr="00153B57">
        <w:rPr>
          <w:rFonts w:ascii="Arial" w:hAnsi="Arial" w:cs="Arial"/>
          <w:sz w:val="20"/>
          <w:szCs w:val="20"/>
        </w:rPr>
        <w:t>.</w:t>
      </w:r>
      <w:r w:rsidR="007E4D41" w:rsidRPr="00153B57">
        <w:rPr>
          <w:rFonts w:ascii="Arial" w:hAnsi="Arial" w:cs="Arial"/>
          <w:sz w:val="20"/>
          <w:szCs w:val="20"/>
        </w:rPr>
        <w:t xml:space="preserve"> PM: 27346689.</w:t>
      </w:r>
      <w:r w:rsidR="00FD1069">
        <w:rPr>
          <w:rFonts w:ascii="Arial" w:hAnsi="Arial" w:cs="Arial"/>
          <w:sz w:val="20"/>
          <w:szCs w:val="20"/>
        </w:rPr>
        <w:t xml:space="preserve"> </w:t>
      </w:r>
      <w:hyperlink r:id="rId3453" w:history="1">
        <w:r w:rsidR="00FD1069" w:rsidRPr="00FD1069">
          <w:rPr>
            <w:rFonts w:ascii="Arial" w:hAnsi="Arial" w:cs="Arial"/>
            <w:sz w:val="20"/>
            <w:szCs w:val="20"/>
          </w:rPr>
          <w:t>PMC5005433</w:t>
        </w:r>
      </w:hyperlink>
      <w:r w:rsidR="00FD1069">
        <w:rPr>
          <w:rFonts w:ascii="Arial" w:hAnsi="Arial" w:cs="Arial"/>
          <w:sz w:val="20"/>
          <w:szCs w:val="20"/>
        </w:rPr>
        <w:t>.</w:t>
      </w:r>
    </w:p>
    <w:p w14:paraId="2C33992D" w14:textId="77777777" w:rsidR="007175AC" w:rsidRDefault="007175AC" w:rsidP="007175AC">
      <w:pPr>
        <w:rPr>
          <w:rFonts w:ascii="Arial" w:hAnsi="Arial" w:cs="Arial"/>
          <w:sz w:val="20"/>
          <w:szCs w:val="20"/>
        </w:rPr>
      </w:pPr>
      <w:r w:rsidRPr="004C1CA2">
        <w:rPr>
          <w:rFonts w:ascii="Arial" w:hAnsi="Arial" w:cs="Arial"/>
          <w:sz w:val="20"/>
          <w:szCs w:val="20"/>
        </w:rPr>
        <w:t xml:space="preserve">Taylor KC, Evans DS, Edwards DRV, Edwards TL, Sofer T, Li G, Liu Y, Franceschini N, Jackson RD, Giri A, Donneyong M, Psaty B, Rotter JI, LaCroix AZ, Jordan JM, Robbins JA, Lewis B, Stefanick ML, Liu Y, Garcia M, Harris T, Cauley JA, North KE. </w:t>
      </w:r>
      <w:r w:rsidRPr="00F27CB2">
        <w:rPr>
          <w:rFonts w:ascii="Arial" w:hAnsi="Arial" w:cs="Arial"/>
          <w:b/>
          <w:i/>
          <w:sz w:val="20"/>
          <w:szCs w:val="20"/>
        </w:rPr>
        <w:t>A genome-wide association study meta-analysis of clinical fracture in 10,012 African American women.</w:t>
      </w:r>
      <w:r>
        <w:rPr>
          <w:rFonts w:ascii="Arial" w:hAnsi="Arial" w:cs="Arial"/>
          <w:sz w:val="20"/>
          <w:szCs w:val="20"/>
        </w:rPr>
        <w:t xml:space="preserve"> Bone Rep. 2016</w:t>
      </w:r>
      <w:r w:rsidRPr="004C1CA2">
        <w:rPr>
          <w:rFonts w:ascii="Arial" w:hAnsi="Arial" w:cs="Arial"/>
          <w:sz w:val="20"/>
          <w:szCs w:val="20"/>
        </w:rPr>
        <w:t xml:space="preserve"> Aug</w:t>
      </w:r>
      <w:r>
        <w:rPr>
          <w:rFonts w:ascii="Arial" w:hAnsi="Arial" w:cs="Arial"/>
          <w:sz w:val="20"/>
          <w:szCs w:val="20"/>
        </w:rPr>
        <w:t>.</w:t>
      </w:r>
      <w:r w:rsidRPr="004C1CA2">
        <w:rPr>
          <w:rFonts w:ascii="Arial" w:hAnsi="Arial" w:cs="Arial"/>
          <w:sz w:val="20"/>
          <w:szCs w:val="20"/>
        </w:rPr>
        <w:t xml:space="preserve"> </w:t>
      </w:r>
      <w:r>
        <w:rPr>
          <w:rFonts w:ascii="Arial" w:hAnsi="Arial" w:cs="Arial"/>
          <w:sz w:val="20"/>
          <w:szCs w:val="20"/>
        </w:rPr>
        <w:t xml:space="preserve">Vol. 27, issue 5, pp. </w:t>
      </w:r>
      <w:r w:rsidRPr="004C1CA2">
        <w:rPr>
          <w:rFonts w:ascii="Arial" w:hAnsi="Arial" w:cs="Arial"/>
          <w:sz w:val="20"/>
          <w:szCs w:val="20"/>
        </w:rPr>
        <w:t xml:space="preserve">233-242. </w:t>
      </w:r>
      <w:r>
        <w:rPr>
          <w:rFonts w:ascii="Arial" w:hAnsi="Arial" w:cs="Arial"/>
          <w:sz w:val="20"/>
          <w:szCs w:val="20"/>
        </w:rPr>
        <w:t>PM</w:t>
      </w:r>
      <w:r w:rsidRPr="004C1CA2">
        <w:rPr>
          <w:rFonts w:ascii="Arial" w:hAnsi="Arial" w:cs="Arial"/>
          <w:sz w:val="20"/>
          <w:szCs w:val="20"/>
        </w:rPr>
        <w:t>: 28580392</w:t>
      </w:r>
      <w:r>
        <w:rPr>
          <w:rFonts w:ascii="Arial" w:hAnsi="Arial" w:cs="Arial"/>
          <w:sz w:val="20"/>
          <w:szCs w:val="20"/>
        </w:rPr>
        <w:t xml:space="preserve">. </w:t>
      </w:r>
      <w:r w:rsidRPr="004C1CA2">
        <w:rPr>
          <w:rFonts w:ascii="Arial" w:hAnsi="Arial" w:cs="Arial"/>
          <w:sz w:val="20"/>
          <w:szCs w:val="20"/>
        </w:rPr>
        <w:t>PMC5440953.</w:t>
      </w:r>
    </w:p>
    <w:p w14:paraId="52880DB7"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Teumer A</w:t>
      </w:r>
      <w:r w:rsidR="00E36C03" w:rsidRPr="00153B57">
        <w:rPr>
          <w:rFonts w:ascii="Arial" w:hAnsi="Arial" w:cs="Arial"/>
          <w:sz w:val="20"/>
          <w:szCs w:val="20"/>
        </w:rPr>
        <w:t>,</w:t>
      </w:r>
      <w:r w:rsidRPr="00153B57">
        <w:rPr>
          <w:rFonts w:ascii="Arial" w:hAnsi="Arial" w:cs="Arial"/>
          <w:sz w:val="20"/>
          <w:szCs w:val="20"/>
        </w:rPr>
        <w:t xml:space="preserve"> Qi Q</w:t>
      </w:r>
      <w:r w:rsidR="00E36C03" w:rsidRPr="00153B57">
        <w:rPr>
          <w:rFonts w:ascii="Arial" w:hAnsi="Arial" w:cs="Arial"/>
          <w:sz w:val="20"/>
          <w:szCs w:val="20"/>
        </w:rPr>
        <w:t>,</w:t>
      </w:r>
      <w:r w:rsidRPr="00153B57">
        <w:rPr>
          <w:rFonts w:ascii="Arial" w:hAnsi="Arial" w:cs="Arial"/>
          <w:sz w:val="20"/>
          <w:szCs w:val="20"/>
        </w:rPr>
        <w:t xml:space="preserve"> Nethander M</w:t>
      </w:r>
      <w:r w:rsidR="00E36C03" w:rsidRPr="00153B57">
        <w:rPr>
          <w:rFonts w:ascii="Arial" w:hAnsi="Arial" w:cs="Arial"/>
          <w:sz w:val="20"/>
          <w:szCs w:val="20"/>
        </w:rPr>
        <w:t>,</w:t>
      </w:r>
      <w:r w:rsidRPr="00153B57">
        <w:rPr>
          <w:rFonts w:ascii="Arial" w:hAnsi="Arial" w:cs="Arial"/>
          <w:sz w:val="20"/>
          <w:szCs w:val="20"/>
        </w:rPr>
        <w:t xml:space="preserve"> Aschard H</w:t>
      </w:r>
      <w:r w:rsidR="00E36C03" w:rsidRPr="00153B57">
        <w:rPr>
          <w:rFonts w:ascii="Arial" w:hAnsi="Arial" w:cs="Arial"/>
          <w:sz w:val="20"/>
          <w:szCs w:val="20"/>
        </w:rPr>
        <w:t>,</w:t>
      </w:r>
      <w:r w:rsidRPr="00153B57">
        <w:rPr>
          <w:rFonts w:ascii="Arial" w:hAnsi="Arial" w:cs="Arial"/>
          <w:sz w:val="20"/>
          <w:szCs w:val="20"/>
        </w:rPr>
        <w:t xml:space="preserve"> Bandinelli S</w:t>
      </w:r>
      <w:r w:rsidR="00E36C03" w:rsidRPr="00153B57">
        <w:rPr>
          <w:rFonts w:ascii="Arial" w:hAnsi="Arial" w:cs="Arial"/>
          <w:sz w:val="20"/>
          <w:szCs w:val="20"/>
        </w:rPr>
        <w:t>, Beekman</w:t>
      </w:r>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Berndt SI</w:t>
      </w:r>
      <w:r w:rsidR="00E36C03" w:rsidRPr="00153B57">
        <w:rPr>
          <w:rFonts w:ascii="Arial" w:hAnsi="Arial" w:cs="Arial"/>
          <w:sz w:val="20"/>
          <w:szCs w:val="20"/>
        </w:rPr>
        <w:t>,</w:t>
      </w:r>
      <w:r w:rsidRPr="00153B57">
        <w:rPr>
          <w:rFonts w:ascii="Arial" w:hAnsi="Arial" w:cs="Arial"/>
          <w:sz w:val="20"/>
          <w:szCs w:val="20"/>
        </w:rPr>
        <w:t xml:space="preserve"> Bidlingmaier M</w:t>
      </w:r>
      <w:r w:rsidR="00E36C03" w:rsidRPr="00153B57">
        <w:rPr>
          <w:rFonts w:ascii="Arial" w:hAnsi="Arial" w:cs="Arial"/>
          <w:sz w:val="20"/>
          <w:szCs w:val="20"/>
        </w:rPr>
        <w:t>,</w:t>
      </w:r>
      <w:r w:rsidRPr="00153B57">
        <w:rPr>
          <w:rFonts w:ascii="Arial" w:hAnsi="Arial" w:cs="Arial"/>
          <w:sz w:val="20"/>
          <w:szCs w:val="20"/>
        </w:rPr>
        <w:t xml:space="preserve"> Broer L</w:t>
      </w:r>
      <w:r w:rsidR="00E36C03" w:rsidRPr="00153B57">
        <w:rPr>
          <w:rFonts w:ascii="Arial" w:hAnsi="Arial" w:cs="Arial"/>
          <w:sz w:val="20"/>
          <w:szCs w:val="20"/>
        </w:rPr>
        <w:t>,</w:t>
      </w:r>
      <w:r w:rsidRPr="00153B57">
        <w:rPr>
          <w:rFonts w:ascii="Arial" w:hAnsi="Arial" w:cs="Arial"/>
          <w:sz w:val="20"/>
          <w:szCs w:val="20"/>
        </w:rPr>
        <w:t xml:space="preserve"> Cappola A</w:t>
      </w:r>
      <w:r w:rsidR="00E36C03" w:rsidRPr="00153B57">
        <w:rPr>
          <w:rFonts w:ascii="Arial" w:hAnsi="Arial" w:cs="Arial"/>
          <w:sz w:val="20"/>
          <w:szCs w:val="20"/>
        </w:rPr>
        <w:t>,</w:t>
      </w:r>
      <w:r w:rsidRPr="00153B57">
        <w:rPr>
          <w:rFonts w:ascii="Arial" w:hAnsi="Arial" w:cs="Arial"/>
          <w:sz w:val="20"/>
          <w:szCs w:val="20"/>
        </w:rPr>
        <w:t xml:space="preserve"> Ceda GP</w:t>
      </w:r>
      <w:r w:rsidR="00E36C03" w:rsidRPr="00153B57">
        <w:rPr>
          <w:rFonts w:ascii="Arial" w:hAnsi="Arial" w:cs="Arial"/>
          <w:sz w:val="20"/>
          <w:szCs w:val="20"/>
        </w:rPr>
        <w:t>,</w:t>
      </w:r>
      <w:r w:rsidRPr="00153B57">
        <w:rPr>
          <w:rFonts w:ascii="Arial" w:hAnsi="Arial" w:cs="Arial"/>
          <w:sz w:val="20"/>
          <w:szCs w:val="20"/>
        </w:rPr>
        <w:t xml:space="preserve"> Chanock S</w:t>
      </w:r>
      <w:r w:rsidR="00E36C03" w:rsidRPr="00153B57">
        <w:rPr>
          <w:rFonts w:ascii="Arial" w:hAnsi="Arial" w:cs="Arial"/>
          <w:sz w:val="20"/>
          <w:szCs w:val="20"/>
        </w:rPr>
        <w:t>,</w:t>
      </w:r>
      <w:r w:rsidRPr="00153B57">
        <w:rPr>
          <w:rFonts w:ascii="Arial" w:hAnsi="Arial" w:cs="Arial"/>
          <w:sz w:val="20"/>
          <w:szCs w:val="20"/>
        </w:rPr>
        <w:t xml:space="preserve"> Chen MH</w:t>
      </w:r>
      <w:r w:rsidR="00E36C03" w:rsidRPr="00153B57">
        <w:rPr>
          <w:rFonts w:ascii="Arial" w:hAnsi="Arial" w:cs="Arial"/>
          <w:sz w:val="20"/>
          <w:szCs w:val="20"/>
        </w:rPr>
        <w:t>,</w:t>
      </w:r>
      <w:r w:rsidRPr="00153B57">
        <w:rPr>
          <w:rFonts w:ascii="Arial" w:hAnsi="Arial" w:cs="Arial"/>
          <w:sz w:val="20"/>
          <w:szCs w:val="20"/>
        </w:rPr>
        <w:t xml:space="preserve"> Chen TC</w:t>
      </w:r>
      <w:r w:rsidR="00E36C03" w:rsidRPr="00153B57">
        <w:rPr>
          <w:rFonts w:ascii="Arial" w:hAnsi="Arial" w:cs="Arial"/>
          <w:sz w:val="20"/>
          <w:szCs w:val="20"/>
        </w:rPr>
        <w:t>,</w:t>
      </w:r>
      <w:r w:rsidRPr="00153B57">
        <w:rPr>
          <w:rFonts w:ascii="Arial" w:hAnsi="Arial" w:cs="Arial"/>
          <w:sz w:val="20"/>
          <w:szCs w:val="20"/>
        </w:rPr>
        <w:t xml:space="preserve"> Chen YDI</w:t>
      </w:r>
      <w:r w:rsidR="00E36C03" w:rsidRPr="00153B57">
        <w:rPr>
          <w:rFonts w:ascii="Arial" w:hAnsi="Arial" w:cs="Arial"/>
          <w:sz w:val="20"/>
          <w:szCs w:val="20"/>
        </w:rPr>
        <w:t>,</w:t>
      </w:r>
      <w:r w:rsidRPr="00153B57">
        <w:rPr>
          <w:rFonts w:ascii="Arial" w:hAnsi="Arial" w:cs="Arial"/>
          <w:sz w:val="20"/>
          <w:szCs w:val="20"/>
        </w:rPr>
        <w:t xml:space="preserve"> Chung J</w:t>
      </w:r>
      <w:r w:rsidR="00E36C03" w:rsidRPr="00153B57">
        <w:rPr>
          <w:rFonts w:ascii="Arial" w:hAnsi="Arial" w:cs="Arial"/>
          <w:sz w:val="20"/>
          <w:szCs w:val="20"/>
        </w:rPr>
        <w:t>,</w:t>
      </w:r>
      <w:r w:rsidRPr="00153B57">
        <w:rPr>
          <w:rFonts w:ascii="Arial" w:hAnsi="Arial" w:cs="Arial"/>
          <w:sz w:val="20"/>
          <w:szCs w:val="20"/>
        </w:rPr>
        <w:t xml:space="preserve"> Miglianico FDG</w:t>
      </w:r>
      <w:r w:rsidR="00E36C03" w:rsidRPr="00153B57">
        <w:rPr>
          <w:rFonts w:ascii="Arial" w:hAnsi="Arial" w:cs="Arial"/>
          <w:sz w:val="20"/>
          <w:szCs w:val="20"/>
        </w:rPr>
        <w:t>,</w:t>
      </w:r>
      <w:r w:rsidRPr="00153B57">
        <w:rPr>
          <w:rFonts w:ascii="Arial" w:hAnsi="Arial" w:cs="Arial"/>
          <w:sz w:val="20"/>
          <w:szCs w:val="20"/>
        </w:rPr>
        <w:t xml:space="preserve"> Eriksson J</w:t>
      </w:r>
      <w:r w:rsidR="00E36C03" w:rsidRPr="00153B57">
        <w:rPr>
          <w:rFonts w:ascii="Arial" w:hAnsi="Arial" w:cs="Arial"/>
          <w:sz w:val="20"/>
          <w:szCs w:val="20"/>
        </w:rPr>
        <w:t>,</w:t>
      </w:r>
      <w:r w:rsidRPr="00153B57">
        <w:rPr>
          <w:rFonts w:ascii="Arial" w:hAnsi="Arial" w:cs="Arial"/>
          <w:sz w:val="20"/>
          <w:szCs w:val="20"/>
        </w:rPr>
        <w:t xml:space="preserve"> Ferrucci L</w:t>
      </w:r>
      <w:r w:rsidR="00E36C03" w:rsidRPr="00153B57">
        <w:rPr>
          <w:rFonts w:ascii="Arial" w:hAnsi="Arial" w:cs="Arial"/>
          <w:sz w:val="20"/>
          <w:szCs w:val="20"/>
        </w:rPr>
        <w:t>,</w:t>
      </w:r>
      <w:r w:rsidRPr="00153B57">
        <w:rPr>
          <w:rFonts w:ascii="Arial" w:hAnsi="Arial" w:cs="Arial"/>
          <w:sz w:val="20"/>
          <w:szCs w:val="20"/>
        </w:rPr>
        <w:t xml:space="preserve"> Friedrich </w:t>
      </w:r>
      <w:r w:rsidR="00E36C03" w:rsidRPr="00153B57">
        <w:rPr>
          <w:rFonts w:ascii="Arial" w:hAnsi="Arial" w:cs="Arial"/>
          <w:sz w:val="20"/>
          <w:szCs w:val="20"/>
        </w:rPr>
        <w:t>N,</w:t>
      </w:r>
      <w:r w:rsidRPr="00153B57">
        <w:rPr>
          <w:rFonts w:ascii="Arial" w:hAnsi="Arial" w:cs="Arial"/>
          <w:sz w:val="20"/>
          <w:szCs w:val="20"/>
        </w:rPr>
        <w:t xml:space="preserve"> Gnewuch C</w:t>
      </w:r>
      <w:r w:rsidR="00E36C03" w:rsidRPr="00153B57">
        <w:rPr>
          <w:rFonts w:ascii="Arial" w:hAnsi="Arial" w:cs="Arial"/>
          <w:sz w:val="20"/>
          <w:szCs w:val="20"/>
        </w:rPr>
        <w:t>,</w:t>
      </w:r>
      <w:r w:rsidRPr="00153B57">
        <w:rPr>
          <w:rFonts w:ascii="Arial" w:hAnsi="Arial" w:cs="Arial"/>
          <w:sz w:val="20"/>
          <w:szCs w:val="20"/>
        </w:rPr>
        <w:t xml:space="preserve"> Goodarzi MO</w:t>
      </w:r>
      <w:r w:rsidR="00E36C03" w:rsidRPr="00153B57">
        <w:rPr>
          <w:rFonts w:ascii="Arial" w:hAnsi="Arial" w:cs="Arial"/>
          <w:sz w:val="20"/>
          <w:szCs w:val="20"/>
        </w:rPr>
        <w:t>,</w:t>
      </w:r>
      <w:r w:rsidRPr="00153B57">
        <w:rPr>
          <w:rFonts w:ascii="Arial" w:hAnsi="Arial" w:cs="Arial"/>
          <w:sz w:val="20"/>
          <w:szCs w:val="20"/>
        </w:rPr>
        <w:t xml:space="preserve"> Grarup N</w:t>
      </w:r>
      <w:r w:rsidR="00E36C03" w:rsidRPr="00153B57">
        <w:rPr>
          <w:rFonts w:ascii="Arial" w:hAnsi="Arial" w:cs="Arial"/>
          <w:sz w:val="20"/>
          <w:szCs w:val="20"/>
        </w:rPr>
        <w:t>,</w:t>
      </w:r>
      <w:r w:rsidRPr="00153B57">
        <w:rPr>
          <w:rFonts w:ascii="Arial" w:hAnsi="Arial" w:cs="Arial"/>
          <w:sz w:val="20"/>
          <w:szCs w:val="20"/>
        </w:rPr>
        <w:t xml:space="preserve"> Guo T</w:t>
      </w:r>
      <w:r w:rsidR="00E36C03" w:rsidRPr="00153B57">
        <w:rPr>
          <w:rFonts w:ascii="Arial" w:hAnsi="Arial" w:cs="Arial"/>
          <w:sz w:val="20"/>
          <w:szCs w:val="20"/>
        </w:rPr>
        <w:t>,</w:t>
      </w:r>
      <w:r w:rsidRPr="00153B57">
        <w:rPr>
          <w:rFonts w:ascii="Arial" w:hAnsi="Arial" w:cs="Arial"/>
          <w:sz w:val="20"/>
          <w:szCs w:val="20"/>
        </w:rPr>
        <w:t xml:space="preserve"> Hammer E</w:t>
      </w:r>
      <w:r w:rsidR="00E36C03" w:rsidRPr="00153B57">
        <w:rPr>
          <w:rFonts w:ascii="Arial" w:hAnsi="Arial" w:cs="Arial"/>
          <w:sz w:val="20"/>
          <w:szCs w:val="20"/>
        </w:rPr>
        <w:t>,</w:t>
      </w:r>
      <w:r w:rsidRPr="00153B57">
        <w:rPr>
          <w:rFonts w:ascii="Arial" w:hAnsi="Arial" w:cs="Arial"/>
          <w:sz w:val="20"/>
          <w:szCs w:val="20"/>
        </w:rPr>
        <w:t xml:space="preserve"> Hayes RB</w:t>
      </w:r>
      <w:r w:rsidR="00E36C03" w:rsidRPr="00153B57">
        <w:rPr>
          <w:rFonts w:ascii="Arial" w:hAnsi="Arial" w:cs="Arial"/>
          <w:sz w:val="20"/>
          <w:szCs w:val="20"/>
        </w:rPr>
        <w:t>,</w:t>
      </w:r>
      <w:r w:rsidRPr="00153B57">
        <w:rPr>
          <w:rFonts w:ascii="Arial" w:hAnsi="Arial" w:cs="Arial"/>
          <w:sz w:val="20"/>
          <w:szCs w:val="20"/>
        </w:rPr>
        <w:t xml:space="preserve"> Hicks AA</w:t>
      </w:r>
      <w:r w:rsidR="00E36C03" w:rsidRPr="00153B57">
        <w:rPr>
          <w:rFonts w:ascii="Arial" w:hAnsi="Arial" w:cs="Arial"/>
          <w:sz w:val="20"/>
          <w:szCs w:val="20"/>
        </w:rPr>
        <w:t>,</w:t>
      </w:r>
      <w:r w:rsidRPr="00153B57">
        <w:rPr>
          <w:rFonts w:ascii="Arial" w:hAnsi="Arial" w:cs="Arial"/>
          <w:sz w:val="20"/>
          <w:szCs w:val="20"/>
        </w:rPr>
        <w:t xml:space="preserve"> Hofman A</w:t>
      </w:r>
      <w:r w:rsidR="00E36C03" w:rsidRPr="00153B57">
        <w:rPr>
          <w:rFonts w:ascii="Arial" w:hAnsi="Arial" w:cs="Arial"/>
          <w:sz w:val="20"/>
          <w:szCs w:val="20"/>
        </w:rPr>
        <w:t>,</w:t>
      </w:r>
      <w:r w:rsidRPr="00153B57">
        <w:rPr>
          <w:rFonts w:ascii="Arial" w:hAnsi="Arial" w:cs="Arial"/>
          <w:sz w:val="20"/>
          <w:szCs w:val="20"/>
        </w:rPr>
        <w:t xml:space="preserve"> Houwing-Duistermaat JJ</w:t>
      </w:r>
      <w:r w:rsidR="00E36C03" w:rsidRPr="00153B57">
        <w:rPr>
          <w:rFonts w:ascii="Arial" w:hAnsi="Arial" w:cs="Arial"/>
          <w:sz w:val="20"/>
          <w:szCs w:val="20"/>
        </w:rPr>
        <w:t>,</w:t>
      </w:r>
      <w:r w:rsidRPr="00153B57">
        <w:rPr>
          <w:rFonts w:ascii="Arial" w:hAnsi="Arial" w:cs="Arial"/>
          <w:sz w:val="20"/>
          <w:szCs w:val="20"/>
        </w:rPr>
        <w:t xml:space="preserve"> Hu F</w:t>
      </w:r>
      <w:r w:rsidR="00E36C03" w:rsidRPr="00153B57">
        <w:rPr>
          <w:rFonts w:ascii="Arial" w:hAnsi="Arial" w:cs="Arial"/>
          <w:sz w:val="20"/>
          <w:szCs w:val="20"/>
        </w:rPr>
        <w:t>,</w:t>
      </w:r>
      <w:r w:rsidRPr="00153B57">
        <w:rPr>
          <w:rFonts w:ascii="Arial" w:hAnsi="Arial" w:cs="Arial"/>
          <w:sz w:val="20"/>
          <w:szCs w:val="20"/>
        </w:rPr>
        <w:t xml:space="preserve"> Hunter DJ</w:t>
      </w:r>
      <w:r w:rsidR="00E36C03" w:rsidRPr="00153B57">
        <w:rPr>
          <w:rFonts w:ascii="Arial" w:hAnsi="Arial" w:cs="Arial"/>
          <w:sz w:val="20"/>
          <w:szCs w:val="20"/>
        </w:rPr>
        <w:t>,</w:t>
      </w:r>
      <w:r w:rsidRPr="00153B57">
        <w:rPr>
          <w:rFonts w:ascii="Arial" w:hAnsi="Arial" w:cs="Arial"/>
          <w:sz w:val="20"/>
          <w:szCs w:val="20"/>
        </w:rPr>
        <w:t xml:space="preserve"> Husemoen LL</w:t>
      </w:r>
      <w:r w:rsidR="00E36C03" w:rsidRPr="00153B57">
        <w:rPr>
          <w:rFonts w:ascii="Arial" w:hAnsi="Arial" w:cs="Arial"/>
          <w:sz w:val="20"/>
          <w:szCs w:val="20"/>
        </w:rPr>
        <w:t>,</w:t>
      </w:r>
      <w:r w:rsidRPr="00153B57">
        <w:rPr>
          <w:rFonts w:ascii="Arial" w:hAnsi="Arial" w:cs="Arial"/>
          <w:sz w:val="20"/>
          <w:szCs w:val="20"/>
        </w:rPr>
        <w:t xml:space="preserve"> Isaacs A</w:t>
      </w:r>
      <w:r w:rsidR="00E36C03" w:rsidRPr="00153B57">
        <w:rPr>
          <w:rFonts w:ascii="Arial" w:hAnsi="Arial" w:cs="Arial"/>
          <w:sz w:val="20"/>
          <w:szCs w:val="20"/>
        </w:rPr>
        <w:t>,</w:t>
      </w:r>
      <w:r w:rsidRPr="00153B57">
        <w:rPr>
          <w:rFonts w:ascii="Arial" w:hAnsi="Arial" w:cs="Arial"/>
          <w:sz w:val="20"/>
          <w:szCs w:val="20"/>
        </w:rPr>
        <w:t xml:space="preserve"> Jacobs KB</w:t>
      </w:r>
      <w:r w:rsidR="00E36C03" w:rsidRPr="00153B57">
        <w:rPr>
          <w:rFonts w:ascii="Arial" w:hAnsi="Arial" w:cs="Arial"/>
          <w:sz w:val="20"/>
          <w:szCs w:val="20"/>
        </w:rPr>
        <w:t>,</w:t>
      </w:r>
      <w:r w:rsidRPr="00153B57">
        <w:rPr>
          <w:rFonts w:ascii="Arial" w:hAnsi="Arial" w:cs="Arial"/>
          <w:sz w:val="20"/>
          <w:szCs w:val="20"/>
        </w:rPr>
        <w:t xml:space="preserve"> Janssen JAMJL</w:t>
      </w:r>
      <w:r w:rsidR="00E36C03" w:rsidRPr="00153B57">
        <w:rPr>
          <w:rFonts w:ascii="Arial" w:hAnsi="Arial" w:cs="Arial"/>
          <w:sz w:val="20"/>
          <w:szCs w:val="20"/>
        </w:rPr>
        <w:t>,</w:t>
      </w:r>
      <w:r w:rsidRPr="00153B57">
        <w:rPr>
          <w:rFonts w:ascii="Arial" w:hAnsi="Arial" w:cs="Arial"/>
          <w:sz w:val="20"/>
          <w:szCs w:val="20"/>
        </w:rPr>
        <w:t xml:space="preserve"> Jansson JO</w:t>
      </w:r>
      <w:r w:rsidR="00E36C03" w:rsidRPr="00153B57">
        <w:rPr>
          <w:rFonts w:ascii="Arial" w:hAnsi="Arial" w:cs="Arial"/>
          <w:sz w:val="20"/>
          <w:szCs w:val="20"/>
        </w:rPr>
        <w:t>,</w:t>
      </w:r>
      <w:r w:rsidRPr="00153B57">
        <w:rPr>
          <w:rFonts w:ascii="Arial" w:hAnsi="Arial" w:cs="Arial"/>
          <w:sz w:val="20"/>
          <w:szCs w:val="20"/>
        </w:rPr>
        <w:t xml:space="preserve"> Jehmlich N</w:t>
      </w:r>
      <w:r w:rsidR="00E36C03" w:rsidRPr="00153B57">
        <w:rPr>
          <w:rFonts w:ascii="Arial" w:hAnsi="Arial" w:cs="Arial"/>
          <w:sz w:val="20"/>
          <w:szCs w:val="20"/>
        </w:rPr>
        <w:t>,</w:t>
      </w:r>
      <w:r w:rsidRPr="00153B57">
        <w:rPr>
          <w:rFonts w:ascii="Arial" w:hAnsi="Arial" w:cs="Arial"/>
          <w:sz w:val="20"/>
          <w:szCs w:val="20"/>
        </w:rPr>
        <w:t xml:space="preserve"> Johnson S</w:t>
      </w:r>
      <w:r w:rsidR="00E36C03" w:rsidRPr="00153B57">
        <w:rPr>
          <w:rFonts w:ascii="Arial" w:hAnsi="Arial" w:cs="Arial"/>
          <w:sz w:val="20"/>
          <w:szCs w:val="20"/>
        </w:rPr>
        <w:t>,</w:t>
      </w:r>
      <w:r w:rsidRPr="00153B57">
        <w:rPr>
          <w:rFonts w:ascii="Arial" w:hAnsi="Arial" w:cs="Arial"/>
          <w:sz w:val="20"/>
          <w:szCs w:val="20"/>
        </w:rPr>
        <w:t xml:space="preserve"> Juul A</w:t>
      </w:r>
      <w:r w:rsidR="00E36C03" w:rsidRPr="00153B57">
        <w:rPr>
          <w:rFonts w:ascii="Arial" w:hAnsi="Arial" w:cs="Arial"/>
          <w:sz w:val="20"/>
          <w:szCs w:val="20"/>
        </w:rPr>
        <w:t>,</w:t>
      </w:r>
      <w:r w:rsidRPr="00153B57">
        <w:rPr>
          <w:rFonts w:ascii="Arial" w:hAnsi="Arial" w:cs="Arial"/>
          <w:sz w:val="20"/>
          <w:szCs w:val="20"/>
        </w:rPr>
        <w:t xml:space="preserve"> Karlsson M</w:t>
      </w:r>
      <w:r w:rsidR="00E36C03" w:rsidRPr="00153B57">
        <w:rPr>
          <w:rFonts w:ascii="Arial" w:hAnsi="Arial" w:cs="Arial"/>
          <w:sz w:val="20"/>
          <w:szCs w:val="20"/>
        </w:rPr>
        <w:t>,</w:t>
      </w:r>
      <w:r w:rsidRPr="00153B57">
        <w:rPr>
          <w:rFonts w:ascii="Arial" w:hAnsi="Arial" w:cs="Arial"/>
          <w:sz w:val="20"/>
          <w:szCs w:val="20"/>
        </w:rPr>
        <w:t xml:space="preserve"> Kilpeläinen TO</w:t>
      </w:r>
      <w:r w:rsidR="00E36C03" w:rsidRPr="00153B57">
        <w:rPr>
          <w:rFonts w:ascii="Arial" w:hAnsi="Arial" w:cs="Arial"/>
          <w:sz w:val="20"/>
          <w:szCs w:val="20"/>
        </w:rPr>
        <w:t>,</w:t>
      </w:r>
      <w:r w:rsidRPr="00153B57">
        <w:rPr>
          <w:rFonts w:ascii="Arial" w:hAnsi="Arial" w:cs="Arial"/>
          <w:sz w:val="20"/>
          <w:szCs w:val="20"/>
        </w:rPr>
        <w:t xml:space="preserve"> Kovacs P</w:t>
      </w:r>
      <w:r w:rsidR="00E36C03" w:rsidRPr="00153B57">
        <w:rPr>
          <w:rFonts w:ascii="Arial" w:hAnsi="Arial" w:cs="Arial"/>
          <w:sz w:val="20"/>
          <w:szCs w:val="20"/>
        </w:rPr>
        <w:t>,</w:t>
      </w:r>
      <w:r w:rsidRPr="00153B57">
        <w:rPr>
          <w:rFonts w:ascii="Arial" w:hAnsi="Arial" w:cs="Arial"/>
          <w:sz w:val="20"/>
          <w:szCs w:val="20"/>
        </w:rPr>
        <w:t xml:space="preserve"> Kraft P</w:t>
      </w:r>
      <w:r w:rsidR="00E36C03" w:rsidRPr="00153B57">
        <w:rPr>
          <w:rFonts w:ascii="Arial" w:hAnsi="Arial" w:cs="Arial"/>
          <w:sz w:val="20"/>
          <w:szCs w:val="20"/>
        </w:rPr>
        <w:t>,</w:t>
      </w:r>
      <w:r w:rsidRPr="00153B57">
        <w:rPr>
          <w:rFonts w:ascii="Arial" w:hAnsi="Arial" w:cs="Arial"/>
          <w:sz w:val="20"/>
          <w:szCs w:val="20"/>
        </w:rPr>
        <w:t xml:space="preserve"> Li C</w:t>
      </w:r>
      <w:r w:rsidR="00E36C03" w:rsidRPr="00153B57">
        <w:rPr>
          <w:rFonts w:ascii="Arial" w:hAnsi="Arial" w:cs="Arial"/>
          <w:sz w:val="20"/>
          <w:szCs w:val="20"/>
        </w:rPr>
        <w:t>,</w:t>
      </w:r>
      <w:r w:rsidRPr="00153B57">
        <w:rPr>
          <w:rFonts w:ascii="Arial" w:hAnsi="Arial" w:cs="Arial"/>
          <w:sz w:val="20"/>
          <w:szCs w:val="20"/>
        </w:rPr>
        <w:t xml:space="preserve"> Linneberg A</w:t>
      </w:r>
      <w:r w:rsidR="00E36C03" w:rsidRPr="00153B57">
        <w:rPr>
          <w:rFonts w:ascii="Arial" w:hAnsi="Arial" w:cs="Arial"/>
          <w:sz w:val="20"/>
          <w:szCs w:val="20"/>
        </w:rPr>
        <w:t>,</w:t>
      </w:r>
      <w:r w:rsidRPr="00153B57">
        <w:rPr>
          <w:rFonts w:ascii="Arial" w:hAnsi="Arial" w:cs="Arial"/>
          <w:sz w:val="20"/>
          <w:szCs w:val="20"/>
        </w:rPr>
        <w:t xml:space="preserve"> Liu Y</w:t>
      </w:r>
      <w:r w:rsidR="00E36C03" w:rsidRPr="00153B57">
        <w:rPr>
          <w:rFonts w:ascii="Arial" w:hAnsi="Arial" w:cs="Arial"/>
          <w:sz w:val="20"/>
          <w:szCs w:val="20"/>
        </w:rPr>
        <w:t>,</w:t>
      </w:r>
      <w:r w:rsidRPr="00153B57">
        <w:rPr>
          <w:rFonts w:ascii="Arial" w:hAnsi="Arial" w:cs="Arial"/>
          <w:sz w:val="20"/>
          <w:szCs w:val="20"/>
        </w:rPr>
        <w:t xml:space="preserve"> Loos RJF</w:t>
      </w:r>
      <w:r w:rsidR="00E36C03" w:rsidRPr="00153B57">
        <w:rPr>
          <w:rFonts w:ascii="Arial" w:hAnsi="Arial" w:cs="Arial"/>
          <w:sz w:val="20"/>
          <w:szCs w:val="20"/>
        </w:rPr>
        <w:t>,</w:t>
      </w:r>
      <w:r w:rsidRPr="00153B57">
        <w:rPr>
          <w:rFonts w:ascii="Arial" w:hAnsi="Arial" w:cs="Arial"/>
          <w:sz w:val="20"/>
          <w:szCs w:val="20"/>
        </w:rPr>
        <w:t xml:space="preserve"> Lorentzon M</w:t>
      </w:r>
      <w:r w:rsidR="00E36C03" w:rsidRPr="00153B57">
        <w:rPr>
          <w:rFonts w:ascii="Arial" w:hAnsi="Arial" w:cs="Arial"/>
          <w:sz w:val="20"/>
          <w:szCs w:val="20"/>
        </w:rPr>
        <w:t>,</w:t>
      </w:r>
      <w:r w:rsidRPr="00153B57">
        <w:rPr>
          <w:rFonts w:ascii="Arial" w:hAnsi="Arial" w:cs="Arial"/>
          <w:sz w:val="20"/>
          <w:szCs w:val="20"/>
        </w:rPr>
        <w:t xml:space="preserve"> Lu Y</w:t>
      </w:r>
      <w:r w:rsidR="00E36C03" w:rsidRPr="00153B57">
        <w:rPr>
          <w:rFonts w:ascii="Arial" w:hAnsi="Arial" w:cs="Arial"/>
          <w:sz w:val="20"/>
          <w:szCs w:val="20"/>
        </w:rPr>
        <w:t>,</w:t>
      </w:r>
      <w:r w:rsidRPr="00153B57">
        <w:rPr>
          <w:rFonts w:ascii="Arial" w:hAnsi="Arial" w:cs="Arial"/>
          <w:sz w:val="20"/>
          <w:szCs w:val="20"/>
        </w:rPr>
        <w:t xml:space="preserve"> Maggio M</w:t>
      </w:r>
      <w:r w:rsidR="00E36C03" w:rsidRPr="00153B57">
        <w:rPr>
          <w:rFonts w:ascii="Arial" w:hAnsi="Arial" w:cs="Arial"/>
          <w:sz w:val="20"/>
          <w:szCs w:val="20"/>
        </w:rPr>
        <w:t>,</w:t>
      </w:r>
      <w:r w:rsidRPr="00153B57">
        <w:rPr>
          <w:rFonts w:ascii="Arial" w:hAnsi="Arial" w:cs="Arial"/>
          <w:sz w:val="20"/>
          <w:szCs w:val="20"/>
        </w:rPr>
        <w:t xml:space="preserve"> Mägi R</w:t>
      </w:r>
      <w:r w:rsidR="00E36C03" w:rsidRPr="00153B57">
        <w:rPr>
          <w:rFonts w:ascii="Arial" w:hAnsi="Arial" w:cs="Arial"/>
          <w:sz w:val="20"/>
          <w:szCs w:val="20"/>
        </w:rPr>
        <w:t>,</w:t>
      </w:r>
      <w:r w:rsidRPr="00153B57">
        <w:rPr>
          <w:rFonts w:ascii="Arial" w:hAnsi="Arial" w:cs="Arial"/>
          <w:sz w:val="20"/>
          <w:szCs w:val="20"/>
        </w:rPr>
        <w:t xml:space="preserve"> Meigs J</w:t>
      </w:r>
      <w:r w:rsidR="00E36C03" w:rsidRPr="00153B57">
        <w:rPr>
          <w:rFonts w:ascii="Arial" w:hAnsi="Arial" w:cs="Arial"/>
          <w:sz w:val="20"/>
          <w:szCs w:val="20"/>
        </w:rPr>
        <w:t>,</w:t>
      </w:r>
      <w:r w:rsidRPr="00153B57">
        <w:rPr>
          <w:rFonts w:ascii="Arial" w:hAnsi="Arial" w:cs="Arial"/>
          <w:sz w:val="20"/>
          <w:szCs w:val="20"/>
        </w:rPr>
        <w:t xml:space="preserve"> Mellström D</w:t>
      </w:r>
      <w:r w:rsidR="00E36C03" w:rsidRPr="00153B57">
        <w:rPr>
          <w:rFonts w:ascii="Arial" w:hAnsi="Arial" w:cs="Arial"/>
          <w:sz w:val="20"/>
          <w:szCs w:val="20"/>
        </w:rPr>
        <w:t>,</w:t>
      </w:r>
      <w:r w:rsidRPr="00153B57">
        <w:rPr>
          <w:rFonts w:ascii="Arial" w:hAnsi="Arial" w:cs="Arial"/>
          <w:sz w:val="20"/>
          <w:szCs w:val="20"/>
        </w:rPr>
        <w:t xml:space="preserve"> Nauck M</w:t>
      </w:r>
      <w:r w:rsidR="00E36C03" w:rsidRPr="00153B57">
        <w:rPr>
          <w:rFonts w:ascii="Arial" w:hAnsi="Arial" w:cs="Arial"/>
          <w:sz w:val="20"/>
          <w:szCs w:val="20"/>
        </w:rPr>
        <w:t>,</w:t>
      </w:r>
      <w:r w:rsidRPr="00153B57">
        <w:rPr>
          <w:rFonts w:ascii="Arial" w:hAnsi="Arial" w:cs="Arial"/>
          <w:sz w:val="20"/>
          <w:szCs w:val="20"/>
        </w:rPr>
        <w:t xml:space="preserve"> Newman AB</w:t>
      </w:r>
      <w:r w:rsidR="00E36C03" w:rsidRPr="00153B57">
        <w:rPr>
          <w:rFonts w:ascii="Arial" w:hAnsi="Arial" w:cs="Arial"/>
          <w:sz w:val="20"/>
          <w:szCs w:val="20"/>
        </w:rPr>
        <w:t>,</w:t>
      </w:r>
      <w:r w:rsidRPr="00153B57">
        <w:rPr>
          <w:rFonts w:ascii="Arial" w:hAnsi="Arial" w:cs="Arial"/>
          <w:sz w:val="20"/>
          <w:szCs w:val="20"/>
        </w:rPr>
        <w:t xml:space="preserve"> Pollak MN</w:t>
      </w:r>
      <w:r w:rsidR="00E36C03" w:rsidRPr="00153B57">
        <w:rPr>
          <w:rFonts w:ascii="Arial" w:hAnsi="Arial" w:cs="Arial"/>
          <w:sz w:val="20"/>
          <w:szCs w:val="20"/>
        </w:rPr>
        <w:t>,</w:t>
      </w:r>
      <w:r w:rsidRPr="00153B57">
        <w:rPr>
          <w:rFonts w:ascii="Arial" w:hAnsi="Arial" w:cs="Arial"/>
          <w:sz w:val="20"/>
          <w:szCs w:val="20"/>
        </w:rPr>
        <w:t xml:space="preserve"> Pramstaller PP</w:t>
      </w:r>
      <w:r w:rsidR="00E36C03" w:rsidRPr="00153B57">
        <w:rPr>
          <w:rFonts w:ascii="Arial" w:hAnsi="Arial" w:cs="Arial"/>
          <w:sz w:val="20"/>
          <w:szCs w:val="20"/>
        </w:rPr>
        <w:t>,</w:t>
      </w:r>
      <w:r w:rsidRPr="00153B57">
        <w:rPr>
          <w:rFonts w:ascii="Arial" w:hAnsi="Arial" w:cs="Arial"/>
          <w:sz w:val="20"/>
          <w:szCs w:val="20"/>
        </w:rPr>
        <w:t xml:space="preserve"> Prokopenko I</w:t>
      </w:r>
      <w:r w:rsidR="00E36C03" w:rsidRPr="00153B57">
        <w:rPr>
          <w:rFonts w:ascii="Arial" w:hAnsi="Arial" w:cs="Arial"/>
          <w:sz w:val="20"/>
          <w:szCs w:val="20"/>
        </w:rPr>
        <w:t>,</w:t>
      </w:r>
      <w:r w:rsidRPr="00153B57">
        <w:rPr>
          <w:rFonts w:ascii="Arial" w:hAnsi="Arial" w:cs="Arial"/>
          <w:sz w:val="20"/>
          <w:szCs w:val="20"/>
        </w:rPr>
        <w:t xml:space="preserve"> Psaty BM</w:t>
      </w:r>
      <w:r w:rsidR="00E36C03" w:rsidRPr="00153B57">
        <w:rPr>
          <w:rFonts w:ascii="Arial" w:hAnsi="Arial" w:cs="Arial"/>
          <w:sz w:val="20"/>
          <w:szCs w:val="20"/>
        </w:rPr>
        <w:t>,</w:t>
      </w:r>
      <w:r w:rsidRPr="00153B57">
        <w:rPr>
          <w:rFonts w:ascii="Arial" w:hAnsi="Arial" w:cs="Arial"/>
          <w:sz w:val="20"/>
          <w:szCs w:val="20"/>
        </w:rPr>
        <w:t xml:space="preserve"> Reincke M</w:t>
      </w:r>
      <w:r w:rsidR="00E36C03" w:rsidRPr="00153B57">
        <w:rPr>
          <w:rFonts w:ascii="Arial" w:hAnsi="Arial" w:cs="Arial"/>
          <w:sz w:val="20"/>
          <w:szCs w:val="20"/>
        </w:rPr>
        <w:t>,</w:t>
      </w:r>
      <w:r w:rsidRPr="00153B57">
        <w:rPr>
          <w:rFonts w:ascii="Arial" w:hAnsi="Arial" w:cs="Arial"/>
          <w:sz w:val="20"/>
          <w:szCs w:val="20"/>
        </w:rPr>
        <w:t xml:space="preserve"> Rimm EB</w:t>
      </w:r>
      <w:r w:rsidR="00E36C03" w:rsidRPr="00153B57">
        <w:rPr>
          <w:rFonts w:ascii="Arial" w:hAnsi="Arial" w:cs="Arial"/>
          <w:sz w:val="20"/>
          <w:szCs w:val="20"/>
        </w:rPr>
        <w:t>,</w:t>
      </w:r>
      <w:r w:rsidRPr="00153B57">
        <w:rPr>
          <w:rFonts w:ascii="Arial" w:hAnsi="Arial" w:cs="Arial"/>
          <w:sz w:val="20"/>
          <w:szCs w:val="20"/>
        </w:rPr>
        <w:t xml:space="preserve"> Rotter JI</w:t>
      </w:r>
      <w:r w:rsidR="00E36C03" w:rsidRPr="00153B57">
        <w:rPr>
          <w:rFonts w:ascii="Arial" w:hAnsi="Arial" w:cs="Arial"/>
          <w:sz w:val="20"/>
          <w:szCs w:val="20"/>
        </w:rPr>
        <w:t>,</w:t>
      </w:r>
      <w:r w:rsidRPr="00153B57">
        <w:rPr>
          <w:rFonts w:ascii="Arial" w:hAnsi="Arial" w:cs="Arial"/>
          <w:sz w:val="20"/>
          <w:szCs w:val="20"/>
        </w:rPr>
        <w:t xml:space="preserve"> Pierre AS</w:t>
      </w:r>
      <w:r w:rsidR="00E36C03" w:rsidRPr="00153B57">
        <w:rPr>
          <w:rFonts w:ascii="Arial" w:hAnsi="Arial" w:cs="Arial"/>
          <w:sz w:val="20"/>
          <w:szCs w:val="20"/>
        </w:rPr>
        <w:t>, Schurmann</w:t>
      </w:r>
      <w:r w:rsidRPr="00153B57">
        <w:rPr>
          <w:rFonts w:ascii="Arial" w:hAnsi="Arial" w:cs="Arial"/>
          <w:sz w:val="20"/>
          <w:szCs w:val="20"/>
        </w:rPr>
        <w:t xml:space="preserve"> C</w:t>
      </w:r>
      <w:r w:rsidR="00E36C03" w:rsidRPr="00153B57">
        <w:rPr>
          <w:rFonts w:ascii="Arial" w:hAnsi="Arial" w:cs="Arial"/>
          <w:sz w:val="20"/>
          <w:szCs w:val="20"/>
        </w:rPr>
        <w:t>,</w:t>
      </w:r>
      <w:r w:rsidRPr="00153B57">
        <w:rPr>
          <w:rFonts w:ascii="Arial" w:hAnsi="Arial" w:cs="Arial"/>
          <w:sz w:val="20"/>
          <w:szCs w:val="20"/>
        </w:rPr>
        <w:t xml:space="preserve"> Seshadri S</w:t>
      </w:r>
      <w:r w:rsidR="00E36C03" w:rsidRPr="00153B57">
        <w:rPr>
          <w:rFonts w:ascii="Arial" w:hAnsi="Arial" w:cs="Arial"/>
          <w:sz w:val="20"/>
          <w:szCs w:val="20"/>
        </w:rPr>
        <w:t>,</w:t>
      </w:r>
      <w:r w:rsidRPr="00153B57">
        <w:rPr>
          <w:rFonts w:ascii="Arial" w:hAnsi="Arial" w:cs="Arial"/>
          <w:sz w:val="20"/>
          <w:szCs w:val="20"/>
        </w:rPr>
        <w:t xml:space="preserve"> Sjögren K</w:t>
      </w:r>
      <w:r w:rsidR="00E36C03" w:rsidRPr="00153B57">
        <w:rPr>
          <w:rFonts w:ascii="Arial" w:hAnsi="Arial" w:cs="Arial"/>
          <w:sz w:val="20"/>
          <w:szCs w:val="20"/>
        </w:rPr>
        <w:t>,</w:t>
      </w:r>
      <w:r w:rsidRPr="00153B57">
        <w:rPr>
          <w:rFonts w:ascii="Arial" w:hAnsi="Arial" w:cs="Arial"/>
          <w:sz w:val="20"/>
          <w:szCs w:val="20"/>
        </w:rPr>
        <w:t xml:space="preserve"> Slagboom E</w:t>
      </w:r>
      <w:r w:rsidR="00E36C03" w:rsidRPr="00153B57">
        <w:rPr>
          <w:rFonts w:ascii="Arial" w:hAnsi="Arial" w:cs="Arial"/>
          <w:sz w:val="20"/>
          <w:szCs w:val="20"/>
        </w:rPr>
        <w:t>,</w:t>
      </w:r>
      <w:r w:rsidRPr="00153B57">
        <w:rPr>
          <w:rFonts w:ascii="Arial" w:hAnsi="Arial" w:cs="Arial"/>
          <w:sz w:val="20"/>
          <w:szCs w:val="20"/>
        </w:rPr>
        <w:t xml:space="preserve"> Strickler HD</w:t>
      </w:r>
      <w:r w:rsidR="00E36C03" w:rsidRPr="00153B57">
        <w:rPr>
          <w:rFonts w:ascii="Arial" w:hAnsi="Arial" w:cs="Arial"/>
          <w:sz w:val="20"/>
          <w:szCs w:val="20"/>
        </w:rPr>
        <w:t>,</w:t>
      </w:r>
      <w:r w:rsidRPr="00153B57">
        <w:rPr>
          <w:rFonts w:ascii="Arial" w:hAnsi="Arial" w:cs="Arial"/>
          <w:sz w:val="20"/>
          <w:szCs w:val="20"/>
        </w:rPr>
        <w:t xml:space="preserve"> Stumvoll M</w:t>
      </w:r>
      <w:r w:rsidR="00E36C03" w:rsidRPr="00153B57">
        <w:rPr>
          <w:rFonts w:ascii="Arial" w:hAnsi="Arial" w:cs="Arial"/>
          <w:sz w:val="20"/>
          <w:szCs w:val="20"/>
        </w:rPr>
        <w:t>,</w:t>
      </w:r>
      <w:r w:rsidRPr="00153B57">
        <w:rPr>
          <w:rFonts w:ascii="Arial" w:hAnsi="Arial" w:cs="Arial"/>
          <w:sz w:val="20"/>
          <w:szCs w:val="20"/>
        </w:rPr>
        <w:t xml:space="preserve"> Suh Y</w:t>
      </w:r>
      <w:r w:rsidR="00E36C03" w:rsidRPr="00153B57">
        <w:rPr>
          <w:rFonts w:ascii="Arial" w:hAnsi="Arial" w:cs="Arial"/>
          <w:sz w:val="20"/>
          <w:szCs w:val="20"/>
        </w:rPr>
        <w:t>,</w:t>
      </w:r>
      <w:r w:rsidRPr="00153B57">
        <w:rPr>
          <w:rFonts w:ascii="Arial" w:hAnsi="Arial" w:cs="Arial"/>
          <w:sz w:val="20"/>
          <w:szCs w:val="20"/>
        </w:rPr>
        <w:t xml:space="preserve"> Sun Q</w:t>
      </w:r>
      <w:r w:rsidR="00E36C03" w:rsidRPr="00153B57">
        <w:rPr>
          <w:rFonts w:ascii="Arial" w:hAnsi="Arial" w:cs="Arial"/>
          <w:sz w:val="20"/>
          <w:szCs w:val="20"/>
        </w:rPr>
        <w:t>,</w:t>
      </w:r>
      <w:r w:rsidRPr="00153B57">
        <w:rPr>
          <w:rFonts w:ascii="Arial" w:hAnsi="Arial" w:cs="Arial"/>
          <w:sz w:val="20"/>
          <w:szCs w:val="20"/>
        </w:rPr>
        <w:t xml:space="preserve"> Zhang C</w:t>
      </w:r>
      <w:r w:rsidR="00E36C03" w:rsidRPr="00153B57">
        <w:rPr>
          <w:rFonts w:ascii="Arial" w:hAnsi="Arial" w:cs="Arial"/>
          <w:sz w:val="20"/>
          <w:szCs w:val="20"/>
        </w:rPr>
        <w:t>,</w:t>
      </w:r>
      <w:r w:rsidRPr="00153B57">
        <w:rPr>
          <w:rFonts w:ascii="Arial" w:hAnsi="Arial" w:cs="Arial"/>
          <w:sz w:val="20"/>
          <w:szCs w:val="20"/>
        </w:rPr>
        <w:t xml:space="preserve"> Svensson J</w:t>
      </w:r>
      <w:r w:rsidR="00E36C03" w:rsidRPr="00153B57">
        <w:rPr>
          <w:rFonts w:ascii="Arial" w:hAnsi="Arial" w:cs="Arial"/>
          <w:sz w:val="20"/>
          <w:szCs w:val="20"/>
        </w:rPr>
        <w:t>,</w:t>
      </w:r>
      <w:r w:rsidRPr="00153B57">
        <w:rPr>
          <w:rFonts w:ascii="Arial" w:hAnsi="Arial" w:cs="Arial"/>
          <w:sz w:val="20"/>
          <w:szCs w:val="20"/>
        </w:rPr>
        <w:t xml:space="preserve"> Tanaka T</w:t>
      </w:r>
      <w:r w:rsidR="00E36C03" w:rsidRPr="00153B57">
        <w:rPr>
          <w:rFonts w:ascii="Arial" w:hAnsi="Arial" w:cs="Arial"/>
          <w:sz w:val="20"/>
          <w:szCs w:val="20"/>
        </w:rPr>
        <w:t>,</w:t>
      </w:r>
      <w:r w:rsidRPr="00153B57">
        <w:rPr>
          <w:rFonts w:ascii="Arial" w:hAnsi="Arial" w:cs="Arial"/>
          <w:sz w:val="20"/>
          <w:szCs w:val="20"/>
        </w:rPr>
        <w:t xml:space="preserve"> Tare A</w:t>
      </w:r>
      <w:r w:rsidR="00E36C03" w:rsidRPr="00153B57">
        <w:rPr>
          <w:rFonts w:ascii="Arial" w:hAnsi="Arial" w:cs="Arial"/>
          <w:sz w:val="20"/>
          <w:szCs w:val="20"/>
        </w:rPr>
        <w:t>,</w:t>
      </w:r>
      <w:r w:rsidRPr="00153B57">
        <w:rPr>
          <w:rFonts w:ascii="Arial" w:hAnsi="Arial" w:cs="Arial"/>
          <w:sz w:val="20"/>
          <w:szCs w:val="20"/>
        </w:rPr>
        <w:t xml:space="preserve"> Tönjes A</w:t>
      </w:r>
      <w:r w:rsidR="00E36C03" w:rsidRPr="00153B57">
        <w:rPr>
          <w:rFonts w:ascii="Arial" w:hAnsi="Arial" w:cs="Arial"/>
          <w:sz w:val="20"/>
          <w:szCs w:val="20"/>
        </w:rPr>
        <w:t>,</w:t>
      </w:r>
      <w:r w:rsidRPr="00153B57">
        <w:rPr>
          <w:rFonts w:ascii="Arial" w:hAnsi="Arial" w:cs="Arial"/>
          <w:sz w:val="20"/>
          <w:szCs w:val="20"/>
        </w:rPr>
        <w:t xml:space="preserve"> Uh HW</w:t>
      </w:r>
      <w:r w:rsidR="00E36C03" w:rsidRPr="00153B57">
        <w:rPr>
          <w:rFonts w:ascii="Arial" w:hAnsi="Arial" w:cs="Arial"/>
          <w:sz w:val="20"/>
          <w:szCs w:val="20"/>
        </w:rPr>
        <w:t>,</w:t>
      </w:r>
      <w:r w:rsidRPr="00153B57">
        <w:rPr>
          <w:rFonts w:ascii="Arial" w:hAnsi="Arial" w:cs="Arial"/>
          <w:sz w:val="20"/>
          <w:szCs w:val="20"/>
        </w:rPr>
        <w:t xml:space="preserve"> Duijn CM</w:t>
      </w:r>
      <w:r w:rsidR="00E36C03" w:rsidRPr="00153B57">
        <w:rPr>
          <w:rFonts w:ascii="Arial" w:hAnsi="Arial" w:cs="Arial"/>
          <w:sz w:val="20"/>
          <w:szCs w:val="20"/>
        </w:rPr>
        <w:t>,</w:t>
      </w:r>
      <w:r w:rsidRPr="00153B57">
        <w:rPr>
          <w:rFonts w:ascii="Arial" w:hAnsi="Arial" w:cs="Arial"/>
          <w:sz w:val="20"/>
          <w:szCs w:val="20"/>
        </w:rPr>
        <w:t xml:space="preserve"> van Heemst D</w:t>
      </w:r>
      <w:r w:rsidR="00E36C03" w:rsidRPr="00153B57">
        <w:rPr>
          <w:rFonts w:ascii="Arial" w:hAnsi="Arial" w:cs="Arial"/>
          <w:sz w:val="20"/>
          <w:szCs w:val="20"/>
        </w:rPr>
        <w:t>,</w:t>
      </w:r>
      <w:r w:rsidRPr="00153B57">
        <w:rPr>
          <w:rFonts w:ascii="Arial" w:hAnsi="Arial" w:cs="Arial"/>
          <w:sz w:val="20"/>
          <w:szCs w:val="20"/>
        </w:rPr>
        <w:t xml:space="preserve"> Vandenput L</w:t>
      </w:r>
      <w:r w:rsidR="00E36C03" w:rsidRPr="00153B57">
        <w:rPr>
          <w:rFonts w:ascii="Arial" w:hAnsi="Arial" w:cs="Arial"/>
          <w:sz w:val="20"/>
          <w:szCs w:val="20"/>
        </w:rPr>
        <w:t>,</w:t>
      </w:r>
      <w:r w:rsidRPr="00153B57">
        <w:rPr>
          <w:rFonts w:ascii="Arial" w:hAnsi="Arial" w:cs="Arial"/>
          <w:sz w:val="20"/>
          <w:szCs w:val="20"/>
        </w:rPr>
        <w:t xml:space="preserve"> Vasan RS</w:t>
      </w:r>
      <w:r w:rsidR="00E36C03" w:rsidRPr="00153B57">
        <w:rPr>
          <w:rFonts w:ascii="Arial" w:hAnsi="Arial" w:cs="Arial"/>
          <w:sz w:val="20"/>
          <w:szCs w:val="20"/>
        </w:rPr>
        <w:t>,</w:t>
      </w:r>
      <w:r w:rsidRPr="00153B57">
        <w:rPr>
          <w:rFonts w:ascii="Arial" w:hAnsi="Arial" w:cs="Arial"/>
          <w:sz w:val="20"/>
          <w:szCs w:val="20"/>
        </w:rPr>
        <w:t xml:space="preserve"> Völker U</w:t>
      </w:r>
      <w:r w:rsidR="00E36C03" w:rsidRPr="00153B57">
        <w:rPr>
          <w:rFonts w:ascii="Arial" w:hAnsi="Arial" w:cs="Arial"/>
          <w:sz w:val="20"/>
          <w:szCs w:val="20"/>
        </w:rPr>
        <w:t>,</w:t>
      </w:r>
      <w:r w:rsidRPr="00153B57">
        <w:rPr>
          <w:rFonts w:ascii="Arial" w:hAnsi="Arial" w:cs="Arial"/>
          <w:sz w:val="20"/>
          <w:szCs w:val="20"/>
        </w:rPr>
        <w:t xml:space="preserve"> Willems SM</w:t>
      </w:r>
      <w:r w:rsidR="00E36C03" w:rsidRPr="00153B57">
        <w:rPr>
          <w:rFonts w:ascii="Arial" w:hAnsi="Arial" w:cs="Arial"/>
          <w:sz w:val="20"/>
          <w:szCs w:val="20"/>
        </w:rPr>
        <w:t>,</w:t>
      </w:r>
      <w:r w:rsidRPr="00153B57">
        <w:rPr>
          <w:rFonts w:ascii="Arial" w:hAnsi="Arial" w:cs="Arial"/>
          <w:sz w:val="20"/>
          <w:szCs w:val="20"/>
        </w:rPr>
        <w:t xml:space="preserve"> Ohlsson C</w:t>
      </w:r>
      <w:r w:rsidR="00E36C03" w:rsidRPr="00153B57">
        <w:rPr>
          <w:rFonts w:ascii="Arial" w:hAnsi="Arial" w:cs="Arial"/>
          <w:sz w:val="20"/>
          <w:szCs w:val="20"/>
        </w:rPr>
        <w:t>,</w:t>
      </w:r>
      <w:r w:rsidRPr="00153B57">
        <w:rPr>
          <w:rFonts w:ascii="Arial" w:hAnsi="Arial" w:cs="Arial"/>
          <w:sz w:val="20"/>
          <w:szCs w:val="20"/>
        </w:rPr>
        <w:t xml:space="preserve"> Wallaschofski H</w:t>
      </w:r>
      <w:r w:rsidR="00E36C03" w:rsidRPr="00153B57">
        <w:rPr>
          <w:rFonts w:ascii="Arial" w:hAnsi="Arial" w:cs="Arial"/>
          <w:sz w:val="20"/>
          <w:szCs w:val="20"/>
        </w:rPr>
        <w:t>,</w:t>
      </w:r>
      <w:r w:rsidRPr="00153B57">
        <w:rPr>
          <w:rFonts w:ascii="Arial" w:hAnsi="Arial" w:cs="Arial"/>
          <w:sz w:val="20"/>
          <w:szCs w:val="20"/>
        </w:rPr>
        <w:t xml:space="preserve"> Kaplan RC. </w:t>
      </w:r>
      <w:r w:rsidRPr="00153B57">
        <w:rPr>
          <w:rFonts w:ascii="Arial" w:hAnsi="Arial" w:cs="Arial"/>
          <w:b/>
          <w:i/>
          <w:sz w:val="20"/>
          <w:szCs w:val="20"/>
        </w:rPr>
        <w:t>Genomewide meta-analysis identifies loci associated with IGF-I and IGFBP-3 levels with impact on age-related traits.</w:t>
      </w:r>
      <w:r w:rsidRPr="00153B57">
        <w:rPr>
          <w:rFonts w:ascii="Arial" w:hAnsi="Arial" w:cs="Arial"/>
          <w:sz w:val="20"/>
          <w:szCs w:val="20"/>
        </w:rPr>
        <w:t xml:space="preserve"> Aging Cell 2016 Jun 21</w:t>
      </w:r>
      <w:r w:rsidR="00BB3648" w:rsidRPr="00153B57">
        <w:rPr>
          <w:rFonts w:ascii="Arial" w:hAnsi="Arial" w:cs="Arial"/>
          <w:sz w:val="20"/>
          <w:szCs w:val="20"/>
        </w:rPr>
        <w:t>.</w:t>
      </w:r>
      <w:r w:rsidRPr="00153B57">
        <w:rPr>
          <w:rFonts w:ascii="Arial" w:hAnsi="Arial" w:cs="Arial"/>
          <w:sz w:val="20"/>
          <w:szCs w:val="20"/>
        </w:rPr>
        <w:t xml:space="preserve"> </w:t>
      </w:r>
      <w:r w:rsidR="00AB3D10">
        <w:rPr>
          <w:rFonts w:ascii="Arial" w:hAnsi="Arial" w:cs="Arial"/>
          <w:sz w:val="20"/>
          <w:szCs w:val="20"/>
        </w:rPr>
        <w:t xml:space="preserve">Vol. 65, issue 3, pp. 803-817. </w:t>
      </w:r>
      <w:r w:rsidRPr="00153B57">
        <w:rPr>
          <w:rFonts w:ascii="Arial" w:hAnsi="Arial" w:cs="Arial"/>
          <w:sz w:val="20"/>
          <w:szCs w:val="20"/>
        </w:rPr>
        <w:t>PM: 27329260.</w:t>
      </w:r>
      <w:r w:rsidR="00992B0F" w:rsidRPr="00153B57">
        <w:rPr>
          <w:rFonts w:ascii="Arial" w:hAnsi="Arial" w:cs="Arial"/>
          <w:sz w:val="20"/>
          <w:szCs w:val="20"/>
        </w:rPr>
        <w:t xml:space="preserve"> </w:t>
      </w:r>
      <w:r w:rsidR="00AB3D10">
        <w:rPr>
          <w:rFonts w:ascii="Arial" w:hAnsi="Arial" w:cs="Arial"/>
          <w:sz w:val="20"/>
          <w:szCs w:val="20"/>
        </w:rPr>
        <w:t>PMC4764151</w:t>
      </w:r>
      <w:r w:rsidR="00992B0F" w:rsidRPr="00153B57">
        <w:rPr>
          <w:rFonts w:ascii="Arial" w:hAnsi="Arial" w:cs="Arial"/>
          <w:sz w:val="20"/>
          <w:szCs w:val="20"/>
        </w:rPr>
        <w:t>.</w:t>
      </w:r>
    </w:p>
    <w:p w14:paraId="4883126D" w14:textId="77777777" w:rsidR="004B6040" w:rsidRPr="00EA1608" w:rsidRDefault="004B6040" w:rsidP="00EA1608">
      <w:r w:rsidRPr="00A13435">
        <w:rPr>
          <w:rFonts w:ascii="Arial" w:hAnsi="Arial" w:cs="Arial"/>
          <w:color w:val="000000"/>
          <w:sz w:val="20"/>
          <w:szCs w:val="20"/>
        </w:rPr>
        <w:t xml:space="preserve">van der Harst P, van Setten J, Verweij N, Vogler G, Franke L, Maurano MT, Wang X, Mateo Leach I, Eijgelsheim M, Sotoodehnia N, Hayward C, Sorice R, Meirelles O, Lyytikäinen LP, Polašek O, Tanaka T, Arking DE, Ulivi S, Trompet S, Müller-Nurasyid M, Smith AV, Dörr M, Kerr KF, Magnani JW, Del Greco M F, Zhang W, Nolte IM, Silva CT, Padmanabhan S, Tragante V, Esko T, Abecasis GR, Adriaens ME, Andersen K, Barnett P, Bis JC, Bodmer R, Buckley BM, Campbell H, Cannon MV, Chakravarti A, Chen LY, Delitala A, Devereux RB, Doevendans PA, Dominiczak AF, Ferrucci L, Ford I, Gieger C, Harris TB, Haugen E, Heinig M, Hernandez DG, Hillege HL, Hirschhorn JN, Hofman A, Hubner N, Hwang SJ, Iorio A, Kähönen M, Kellis M, Kolcic I, Kooner IK, Kooner JS, Kors JA, Lakatta EG, Lage K, Launer LJ, Levy D, Lundby A, Macfarlane PW, May D, Meitinger T, Metspalu A, Nappo S, Naitza S, Neph S, Nord AS, Nutile T, Okin PM, Olsen JV, Oostra BA, Penninger JM, Pennacchio LA, Pers TH, Perz S, Peters A, Pinto YM, Pfeufer A, Pilia MG, Pramstaller PP, Prins BP, Raitakari OT, Raychaudhuri S, Rice KM, Rossin EJ, Rotter JI, Schafer S, Schlessinger D, Schmidt CO, Sehmi J, Silljé HH, Sinagra G, Sinner MF, Slowikowski K, Soliman EZ, Spector TD, Spiering W, Stamatoyannopoulos JA, Stolk RP, Strauch K, Tan ST, Tarasov KV, Trinh B, Uitterlinden AG, van den Boogaard M, van Duijn CM, van Gilst WH, Viikari JS, Visscher PM, Vitart V, Völker U, Waldenberger M, Weichenberger CX, Westra HJ, Wijmenga C, Wolffenbuttel BH, Yang J, Bezzina CR, Munroe PB, Snieder H, Wright AF, Rudan I, Boyer LA, Asselbergs FW, van Veldhuisen DJ, Stricker BH, Psaty BM, Ciullo M, Sanna S, Lehtimäki T, Wilson JF, Bandinelli S, Alonso A, Gasparini P, Jukema JW, Kääb S, Gudnason V, Felix SB, Heckbert SR, de Boer RA, Newton-Cheh C, Hicks AA, Chambers JC, Jamshidi Y, Visel A, Christoffels VM, Isaacs A, Samani NJ, de Bakker PI. 52 </w:t>
      </w:r>
      <w:r w:rsidRPr="00A13435">
        <w:rPr>
          <w:rFonts w:ascii="Arial" w:hAnsi="Arial" w:cs="Arial"/>
          <w:b/>
          <w:i/>
          <w:color w:val="000000"/>
          <w:sz w:val="20"/>
          <w:szCs w:val="20"/>
        </w:rPr>
        <w:t>Genetic Loci Influencing Myocardial Mass.</w:t>
      </w:r>
      <w:r w:rsidRPr="00A13435">
        <w:rPr>
          <w:rFonts w:ascii="Arial" w:hAnsi="Arial" w:cs="Arial"/>
          <w:color w:val="000000"/>
          <w:sz w:val="20"/>
          <w:szCs w:val="20"/>
        </w:rPr>
        <w:t xml:space="preserve"> J Am Coll Cardiol. 2016 Sep 27. Vol. 68, issue 13</w:t>
      </w:r>
      <w:r w:rsidR="000E0379">
        <w:rPr>
          <w:rFonts w:ascii="Arial" w:hAnsi="Arial" w:cs="Arial"/>
          <w:color w:val="000000"/>
          <w:sz w:val="20"/>
          <w:szCs w:val="20"/>
        </w:rPr>
        <w:t xml:space="preserve">, pp. </w:t>
      </w:r>
      <w:r w:rsidRPr="00A13435">
        <w:rPr>
          <w:rFonts w:ascii="Arial" w:hAnsi="Arial" w:cs="Arial"/>
          <w:color w:val="000000"/>
          <w:sz w:val="20"/>
          <w:szCs w:val="20"/>
        </w:rPr>
        <w:t xml:space="preserve">1435-1448. </w:t>
      </w:r>
      <w:r w:rsidR="00A13435">
        <w:rPr>
          <w:rFonts w:ascii="Arial" w:hAnsi="Arial" w:cs="Arial"/>
          <w:color w:val="000000"/>
          <w:sz w:val="20"/>
          <w:szCs w:val="20"/>
        </w:rPr>
        <w:t xml:space="preserve">PM: </w:t>
      </w:r>
      <w:r w:rsidRPr="00A13435">
        <w:rPr>
          <w:rFonts w:ascii="Arial" w:hAnsi="Arial" w:cs="Arial"/>
          <w:color w:val="000000"/>
          <w:sz w:val="20"/>
          <w:szCs w:val="20"/>
        </w:rPr>
        <w:t>27659466.</w:t>
      </w:r>
      <w:r w:rsidR="001940AC">
        <w:rPr>
          <w:rFonts w:ascii="Arial" w:hAnsi="Arial" w:cs="Arial"/>
          <w:color w:val="000000"/>
          <w:sz w:val="20"/>
          <w:szCs w:val="20"/>
        </w:rPr>
        <w:t xml:space="preserve"> </w:t>
      </w:r>
      <w:hyperlink r:id="rId3454" w:history="1">
        <w:r w:rsidR="00EA1608" w:rsidRPr="00EA1608">
          <w:rPr>
            <w:rFonts w:ascii="Arial" w:hAnsi="Arial" w:cs="Arial"/>
            <w:color w:val="000000"/>
            <w:sz w:val="20"/>
            <w:szCs w:val="20"/>
          </w:rPr>
          <w:t>PMC5478167</w:t>
        </w:r>
      </w:hyperlink>
      <w:r w:rsidR="00EA1608">
        <w:rPr>
          <w:rFonts w:ascii="Arial" w:hAnsi="Arial" w:cs="Arial"/>
          <w:color w:val="000000"/>
          <w:sz w:val="20"/>
          <w:szCs w:val="20"/>
        </w:rPr>
        <w:t>.</w:t>
      </w:r>
    </w:p>
    <w:p w14:paraId="6766BD7B" w14:textId="77777777" w:rsidR="00BF1CB5" w:rsidRDefault="00BF1CB5"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van Leeuwen EM, Sabo A, Bis JC, Huffman JE, Manichaikul A, Smith AV, Feitosa MF, Demissie S, Joshi PK, Duan Q, et al. </w:t>
      </w:r>
      <w:r w:rsidRPr="00153B57">
        <w:rPr>
          <w:rFonts w:ascii="Arial" w:hAnsi="Arial" w:cs="Arial"/>
          <w:b/>
          <w:i/>
          <w:sz w:val="20"/>
          <w:szCs w:val="20"/>
        </w:rPr>
        <w:t>Meta-analysis of 49 549 individuals imputed with the 1000 Genomes Project reveals an exonic damaging variant in ANGPTL4 determining fasting TG levels.</w:t>
      </w:r>
      <w:r w:rsidRPr="00153B57">
        <w:rPr>
          <w:rFonts w:ascii="Arial" w:hAnsi="Arial" w:cs="Arial"/>
          <w:sz w:val="20"/>
          <w:szCs w:val="20"/>
        </w:rPr>
        <w:t xml:space="preserve"> J Med Genet. 2016 Apr 1. PM: 27036123. </w:t>
      </w:r>
      <w:r w:rsidR="007875EC">
        <w:rPr>
          <w:rFonts w:ascii="Arial" w:hAnsi="Arial" w:cs="Arial"/>
          <w:sz w:val="20"/>
          <w:szCs w:val="20"/>
        </w:rPr>
        <w:t>PMC4941146</w:t>
      </w:r>
      <w:r w:rsidRPr="00153B57">
        <w:rPr>
          <w:rFonts w:ascii="Arial" w:hAnsi="Arial" w:cs="Arial"/>
          <w:sz w:val="20"/>
          <w:szCs w:val="20"/>
        </w:rPr>
        <w:t>.</w:t>
      </w:r>
    </w:p>
    <w:p w14:paraId="6B800860" w14:textId="77777777" w:rsidR="00C21B0A" w:rsidRPr="00C21B0A" w:rsidRDefault="00C21B0A" w:rsidP="00C21B0A">
      <w:r w:rsidRPr="00C21B0A">
        <w:rPr>
          <w:rFonts w:ascii="Arial" w:hAnsi="Arial" w:cs="Arial"/>
          <w:sz w:val="20"/>
          <w:szCs w:val="20"/>
        </w:rPr>
        <w:t xml:space="preserve">Verweij N, Mateo Leach I, Isaacs A, Arking DE, Bis JC, Pers TH, </w:t>
      </w:r>
      <w:hyperlink r:id="rId3455" w:history="1">
        <w:r w:rsidRPr="00C21B0A">
          <w:rPr>
            <w:rFonts w:ascii="Arial" w:hAnsi="Arial" w:cs="Arial"/>
            <w:sz w:val="20"/>
            <w:szCs w:val="20"/>
          </w:rPr>
          <w:t>Van Den Berg ME</w:t>
        </w:r>
      </w:hyperlink>
      <w:r w:rsidRPr="00C21B0A">
        <w:rPr>
          <w:rFonts w:ascii="Arial" w:hAnsi="Arial" w:cs="Arial"/>
          <w:sz w:val="20"/>
          <w:szCs w:val="20"/>
        </w:rPr>
        <w:t xml:space="preserve">, </w:t>
      </w:r>
      <w:hyperlink r:id="rId3456" w:history="1">
        <w:r w:rsidRPr="00C21B0A">
          <w:rPr>
            <w:rFonts w:ascii="Arial" w:hAnsi="Arial" w:cs="Arial"/>
            <w:sz w:val="20"/>
            <w:szCs w:val="20"/>
          </w:rPr>
          <w:t>Lyytikäinen LP</w:t>
        </w:r>
      </w:hyperlink>
      <w:r w:rsidRPr="00C21B0A">
        <w:rPr>
          <w:rFonts w:ascii="Arial" w:hAnsi="Arial" w:cs="Arial"/>
          <w:sz w:val="20"/>
          <w:szCs w:val="20"/>
        </w:rPr>
        <w:t xml:space="preserve">, </w:t>
      </w:r>
      <w:hyperlink r:id="rId3457" w:history="1">
        <w:r w:rsidRPr="00C21B0A">
          <w:rPr>
            <w:rFonts w:ascii="Arial" w:hAnsi="Arial" w:cs="Arial"/>
            <w:sz w:val="20"/>
            <w:szCs w:val="20"/>
          </w:rPr>
          <w:t>Barnett P</w:t>
        </w:r>
      </w:hyperlink>
      <w:r w:rsidRPr="00C21B0A">
        <w:rPr>
          <w:rFonts w:ascii="Arial" w:hAnsi="Arial" w:cs="Arial"/>
          <w:sz w:val="20"/>
          <w:szCs w:val="20"/>
        </w:rPr>
        <w:t xml:space="preserve">, </w:t>
      </w:r>
      <w:hyperlink r:id="rId3458" w:history="1">
        <w:r w:rsidRPr="00C21B0A">
          <w:rPr>
            <w:rFonts w:ascii="Arial" w:hAnsi="Arial" w:cs="Arial"/>
            <w:sz w:val="20"/>
            <w:szCs w:val="20"/>
          </w:rPr>
          <w:t>Wang X</w:t>
        </w:r>
      </w:hyperlink>
      <w:r w:rsidRPr="00C21B0A">
        <w:rPr>
          <w:rFonts w:ascii="Arial" w:hAnsi="Arial" w:cs="Arial"/>
          <w:sz w:val="20"/>
          <w:szCs w:val="20"/>
        </w:rPr>
        <w:t xml:space="preserve">; </w:t>
      </w:r>
      <w:hyperlink r:id="rId3459" w:history="1">
        <w:r w:rsidRPr="00C21B0A">
          <w:rPr>
            <w:rFonts w:ascii="Arial" w:hAnsi="Arial" w:cs="Arial"/>
            <w:sz w:val="20"/>
            <w:szCs w:val="20"/>
          </w:rPr>
          <w:t>LifeLines Cohort Study</w:t>
        </w:r>
      </w:hyperlink>
      <w:r w:rsidRPr="00C21B0A">
        <w:rPr>
          <w:rFonts w:ascii="Arial" w:hAnsi="Arial" w:cs="Arial"/>
          <w:sz w:val="20"/>
          <w:szCs w:val="20"/>
        </w:rPr>
        <w:t xml:space="preserve">, </w:t>
      </w:r>
      <w:hyperlink r:id="rId3460" w:history="1">
        <w:r w:rsidRPr="00C21B0A">
          <w:rPr>
            <w:rFonts w:ascii="Arial" w:hAnsi="Arial" w:cs="Arial"/>
            <w:sz w:val="20"/>
            <w:szCs w:val="20"/>
          </w:rPr>
          <w:t>Soliman EZ</w:t>
        </w:r>
      </w:hyperlink>
      <w:r w:rsidRPr="00C21B0A">
        <w:rPr>
          <w:rFonts w:ascii="Arial" w:hAnsi="Arial" w:cs="Arial"/>
          <w:sz w:val="20"/>
          <w:szCs w:val="20"/>
        </w:rPr>
        <w:t xml:space="preserve">, </w:t>
      </w:r>
      <w:hyperlink r:id="rId3461" w:history="1">
        <w:r w:rsidRPr="00C21B0A">
          <w:rPr>
            <w:rFonts w:ascii="Arial" w:hAnsi="Arial" w:cs="Arial"/>
            <w:sz w:val="20"/>
            <w:szCs w:val="20"/>
          </w:rPr>
          <w:t>Van Duijn CM</w:t>
        </w:r>
      </w:hyperlink>
      <w:r w:rsidRPr="00C21B0A">
        <w:rPr>
          <w:rFonts w:ascii="Arial" w:hAnsi="Arial" w:cs="Arial"/>
          <w:sz w:val="20"/>
          <w:szCs w:val="20"/>
        </w:rPr>
        <w:t xml:space="preserve">, </w:t>
      </w:r>
      <w:hyperlink r:id="rId3462" w:history="1">
        <w:r w:rsidRPr="00C21B0A">
          <w:rPr>
            <w:rFonts w:ascii="Arial" w:hAnsi="Arial" w:cs="Arial"/>
            <w:sz w:val="20"/>
            <w:szCs w:val="20"/>
          </w:rPr>
          <w:t>Kähönen M</w:t>
        </w:r>
      </w:hyperlink>
      <w:r w:rsidRPr="00C21B0A">
        <w:rPr>
          <w:rFonts w:ascii="Arial" w:hAnsi="Arial" w:cs="Arial"/>
          <w:sz w:val="20"/>
          <w:szCs w:val="20"/>
        </w:rPr>
        <w:t xml:space="preserve">, </w:t>
      </w:r>
      <w:hyperlink r:id="rId3463" w:history="1">
        <w:r w:rsidRPr="00C21B0A">
          <w:rPr>
            <w:rFonts w:ascii="Arial" w:hAnsi="Arial" w:cs="Arial"/>
            <w:sz w:val="20"/>
            <w:szCs w:val="20"/>
          </w:rPr>
          <w:t>Van Veldhuisen DJ</w:t>
        </w:r>
      </w:hyperlink>
      <w:r w:rsidRPr="00C21B0A">
        <w:rPr>
          <w:rFonts w:ascii="Arial" w:hAnsi="Arial" w:cs="Arial"/>
          <w:sz w:val="20"/>
          <w:szCs w:val="20"/>
        </w:rPr>
        <w:t xml:space="preserve">, </w:t>
      </w:r>
      <w:hyperlink r:id="rId3464" w:history="1">
        <w:r w:rsidRPr="00C21B0A">
          <w:rPr>
            <w:rFonts w:ascii="Arial" w:hAnsi="Arial" w:cs="Arial"/>
            <w:sz w:val="20"/>
            <w:szCs w:val="20"/>
          </w:rPr>
          <w:t>Kors JA</w:t>
        </w:r>
      </w:hyperlink>
      <w:r w:rsidRPr="00C21B0A">
        <w:rPr>
          <w:rFonts w:ascii="Arial" w:hAnsi="Arial" w:cs="Arial"/>
          <w:sz w:val="20"/>
          <w:szCs w:val="20"/>
        </w:rPr>
        <w:t xml:space="preserve">, </w:t>
      </w:r>
      <w:hyperlink r:id="rId3465" w:history="1">
        <w:r w:rsidRPr="00C21B0A">
          <w:rPr>
            <w:rFonts w:ascii="Arial" w:hAnsi="Arial" w:cs="Arial"/>
            <w:sz w:val="20"/>
            <w:szCs w:val="20"/>
          </w:rPr>
          <w:t>Raitakari OT</w:t>
        </w:r>
      </w:hyperlink>
      <w:r w:rsidRPr="00C21B0A">
        <w:rPr>
          <w:rFonts w:ascii="Arial" w:hAnsi="Arial" w:cs="Arial"/>
          <w:sz w:val="20"/>
          <w:szCs w:val="20"/>
        </w:rPr>
        <w:t xml:space="preserve">, </w:t>
      </w:r>
      <w:hyperlink r:id="rId3466" w:history="1">
        <w:r w:rsidRPr="00C21B0A">
          <w:rPr>
            <w:rFonts w:ascii="Arial" w:hAnsi="Arial" w:cs="Arial"/>
            <w:sz w:val="20"/>
            <w:szCs w:val="20"/>
          </w:rPr>
          <w:t>Silva CT</w:t>
        </w:r>
      </w:hyperlink>
      <w:r w:rsidRPr="00C21B0A">
        <w:rPr>
          <w:rFonts w:ascii="Arial" w:hAnsi="Arial" w:cs="Arial"/>
          <w:sz w:val="20"/>
          <w:szCs w:val="20"/>
        </w:rPr>
        <w:t xml:space="preserve">, </w:t>
      </w:r>
      <w:hyperlink r:id="rId3467" w:history="1">
        <w:r w:rsidRPr="00C21B0A">
          <w:rPr>
            <w:rFonts w:ascii="Arial" w:hAnsi="Arial" w:cs="Arial"/>
            <w:sz w:val="20"/>
            <w:szCs w:val="20"/>
          </w:rPr>
          <w:t>Lehtimäki T</w:t>
        </w:r>
      </w:hyperlink>
      <w:r w:rsidRPr="00C21B0A">
        <w:rPr>
          <w:rFonts w:ascii="Arial" w:hAnsi="Arial" w:cs="Arial"/>
          <w:sz w:val="20"/>
          <w:szCs w:val="20"/>
        </w:rPr>
        <w:t xml:space="preserve">, </w:t>
      </w:r>
      <w:hyperlink r:id="rId3468" w:history="1">
        <w:r w:rsidRPr="00C21B0A">
          <w:rPr>
            <w:rFonts w:ascii="Arial" w:hAnsi="Arial" w:cs="Arial"/>
            <w:sz w:val="20"/>
            <w:szCs w:val="20"/>
          </w:rPr>
          <w:t>Hillege HL</w:t>
        </w:r>
      </w:hyperlink>
      <w:r w:rsidRPr="00C21B0A">
        <w:rPr>
          <w:rFonts w:ascii="Arial" w:hAnsi="Arial" w:cs="Arial"/>
          <w:sz w:val="20"/>
          <w:szCs w:val="20"/>
        </w:rPr>
        <w:t xml:space="preserve">, </w:t>
      </w:r>
      <w:hyperlink r:id="rId3469" w:history="1">
        <w:r w:rsidRPr="00C21B0A">
          <w:rPr>
            <w:rFonts w:ascii="Arial" w:hAnsi="Arial" w:cs="Arial"/>
            <w:sz w:val="20"/>
            <w:szCs w:val="20"/>
          </w:rPr>
          <w:t>Hirschhorn JN</w:t>
        </w:r>
      </w:hyperlink>
      <w:r w:rsidRPr="00C21B0A">
        <w:rPr>
          <w:rFonts w:ascii="Arial" w:hAnsi="Arial" w:cs="Arial"/>
          <w:sz w:val="20"/>
          <w:szCs w:val="20"/>
        </w:rPr>
        <w:t xml:space="preserve">, </w:t>
      </w:r>
      <w:hyperlink r:id="rId3470" w:history="1">
        <w:r w:rsidRPr="00C21B0A">
          <w:rPr>
            <w:rFonts w:ascii="Arial" w:hAnsi="Arial" w:cs="Arial"/>
            <w:sz w:val="20"/>
            <w:szCs w:val="20"/>
          </w:rPr>
          <w:t>Boyer LA</w:t>
        </w:r>
      </w:hyperlink>
      <w:r w:rsidRPr="00C21B0A">
        <w:rPr>
          <w:rFonts w:ascii="Arial" w:hAnsi="Arial" w:cs="Arial"/>
          <w:sz w:val="20"/>
          <w:szCs w:val="20"/>
        </w:rPr>
        <w:t xml:space="preserve">, </w:t>
      </w:r>
      <w:hyperlink r:id="rId3471" w:history="1">
        <w:r w:rsidRPr="00C21B0A">
          <w:rPr>
            <w:rFonts w:ascii="Arial" w:hAnsi="Arial" w:cs="Arial"/>
            <w:sz w:val="20"/>
            <w:szCs w:val="20"/>
          </w:rPr>
          <w:t>Van Gilst WH</w:t>
        </w:r>
      </w:hyperlink>
      <w:r w:rsidRPr="00C21B0A">
        <w:rPr>
          <w:rFonts w:ascii="Arial" w:hAnsi="Arial" w:cs="Arial"/>
          <w:sz w:val="20"/>
          <w:szCs w:val="20"/>
        </w:rPr>
        <w:t xml:space="preserve">, </w:t>
      </w:r>
      <w:hyperlink r:id="rId3472" w:history="1">
        <w:r w:rsidRPr="00C21B0A">
          <w:rPr>
            <w:rFonts w:ascii="Arial" w:hAnsi="Arial" w:cs="Arial"/>
            <w:sz w:val="20"/>
            <w:szCs w:val="20"/>
          </w:rPr>
          <w:t>Alonso A</w:t>
        </w:r>
      </w:hyperlink>
      <w:r w:rsidRPr="00C21B0A">
        <w:rPr>
          <w:rFonts w:ascii="Arial" w:hAnsi="Arial" w:cs="Arial"/>
          <w:sz w:val="20"/>
          <w:szCs w:val="20"/>
        </w:rPr>
        <w:t xml:space="preserve">, </w:t>
      </w:r>
      <w:hyperlink r:id="rId3473" w:history="1">
        <w:r w:rsidRPr="00C21B0A">
          <w:rPr>
            <w:rFonts w:ascii="Arial" w:hAnsi="Arial" w:cs="Arial"/>
            <w:sz w:val="20"/>
            <w:szCs w:val="20"/>
          </w:rPr>
          <w:t>Sotoodehnia N</w:t>
        </w:r>
      </w:hyperlink>
      <w:r w:rsidRPr="00C21B0A">
        <w:rPr>
          <w:rFonts w:ascii="Arial" w:hAnsi="Arial" w:cs="Arial"/>
          <w:sz w:val="20"/>
          <w:szCs w:val="20"/>
        </w:rPr>
        <w:t xml:space="preserve">, </w:t>
      </w:r>
      <w:hyperlink r:id="rId3474" w:history="1">
        <w:r w:rsidRPr="00C21B0A">
          <w:rPr>
            <w:rFonts w:ascii="Arial" w:hAnsi="Arial" w:cs="Arial"/>
            <w:sz w:val="20"/>
            <w:szCs w:val="20"/>
          </w:rPr>
          <w:t>Eijgelsheim M</w:t>
        </w:r>
      </w:hyperlink>
      <w:r w:rsidRPr="00C21B0A">
        <w:rPr>
          <w:rFonts w:ascii="Arial" w:hAnsi="Arial" w:cs="Arial"/>
          <w:sz w:val="20"/>
          <w:szCs w:val="20"/>
        </w:rPr>
        <w:t xml:space="preserve">, </w:t>
      </w:r>
      <w:hyperlink r:id="rId3475" w:history="1">
        <w:r w:rsidRPr="00C21B0A">
          <w:rPr>
            <w:rFonts w:ascii="Arial" w:hAnsi="Arial" w:cs="Arial"/>
            <w:sz w:val="20"/>
            <w:szCs w:val="20"/>
          </w:rPr>
          <w:t>De Boer RA</w:t>
        </w:r>
      </w:hyperlink>
      <w:r w:rsidRPr="00C21B0A">
        <w:rPr>
          <w:rFonts w:ascii="Arial" w:hAnsi="Arial" w:cs="Arial"/>
          <w:sz w:val="20"/>
          <w:szCs w:val="20"/>
        </w:rPr>
        <w:t xml:space="preserve">, </w:t>
      </w:r>
      <w:hyperlink r:id="rId3476" w:history="1">
        <w:r w:rsidRPr="00C21B0A">
          <w:rPr>
            <w:rFonts w:ascii="Arial" w:hAnsi="Arial" w:cs="Arial"/>
            <w:sz w:val="20"/>
            <w:szCs w:val="20"/>
          </w:rPr>
          <w:t>De Bakker PI</w:t>
        </w:r>
      </w:hyperlink>
      <w:r w:rsidRPr="00C21B0A">
        <w:rPr>
          <w:rFonts w:ascii="Arial" w:hAnsi="Arial" w:cs="Arial"/>
          <w:sz w:val="20"/>
          <w:szCs w:val="20"/>
        </w:rPr>
        <w:t xml:space="preserve">, </w:t>
      </w:r>
      <w:hyperlink r:id="rId3477" w:history="1">
        <w:r w:rsidRPr="00C21B0A">
          <w:rPr>
            <w:rFonts w:ascii="Arial" w:hAnsi="Arial" w:cs="Arial"/>
            <w:sz w:val="20"/>
            <w:szCs w:val="20"/>
          </w:rPr>
          <w:t>Franke L</w:t>
        </w:r>
      </w:hyperlink>
      <w:r w:rsidRPr="00C21B0A">
        <w:rPr>
          <w:rFonts w:ascii="Arial" w:hAnsi="Arial" w:cs="Arial"/>
          <w:sz w:val="20"/>
          <w:szCs w:val="20"/>
        </w:rPr>
        <w:t xml:space="preserve">, </w:t>
      </w:r>
      <w:hyperlink r:id="rId3478" w:history="1">
        <w:r w:rsidRPr="00C21B0A">
          <w:rPr>
            <w:rFonts w:ascii="Arial" w:hAnsi="Arial" w:cs="Arial"/>
            <w:sz w:val="20"/>
            <w:szCs w:val="20"/>
          </w:rPr>
          <w:t>Van Der Harst P</w:t>
        </w:r>
      </w:hyperlink>
      <w:r w:rsidRPr="00C21B0A">
        <w:rPr>
          <w:rFonts w:ascii="Arial" w:hAnsi="Arial" w:cs="Arial"/>
          <w:sz w:val="20"/>
          <w:szCs w:val="20"/>
        </w:rPr>
        <w:t xml:space="preserve">. </w:t>
      </w:r>
      <w:r w:rsidRPr="00C21B0A">
        <w:rPr>
          <w:rFonts w:ascii="Arial" w:hAnsi="Arial" w:cs="Arial"/>
          <w:b/>
          <w:i/>
          <w:sz w:val="20"/>
          <w:szCs w:val="20"/>
        </w:rPr>
        <w:t xml:space="preserve">Twenty-eight genetic loci associated with ST-T-wave amplitudes of the electrocardiogram. </w:t>
      </w:r>
      <w:r>
        <w:rPr>
          <w:rFonts w:ascii="Arial" w:hAnsi="Arial" w:cs="Arial"/>
          <w:sz w:val="20"/>
          <w:szCs w:val="20"/>
        </w:rPr>
        <w:t xml:space="preserve">Hum Mol Genet. 2016. Vol. 25, issue 10, pp. </w:t>
      </w:r>
      <w:r w:rsidRPr="00C21B0A">
        <w:rPr>
          <w:rFonts w:ascii="Arial" w:hAnsi="Arial" w:cs="Arial"/>
          <w:sz w:val="20"/>
          <w:szCs w:val="20"/>
        </w:rPr>
        <w:t>2093-</w:t>
      </w:r>
      <w:r>
        <w:rPr>
          <w:rFonts w:ascii="Arial" w:hAnsi="Arial" w:cs="Arial"/>
          <w:sz w:val="20"/>
          <w:szCs w:val="20"/>
        </w:rPr>
        <w:t>2</w:t>
      </w:r>
      <w:r w:rsidRPr="00C21B0A">
        <w:rPr>
          <w:rFonts w:ascii="Arial" w:hAnsi="Arial" w:cs="Arial"/>
          <w:sz w:val="20"/>
          <w:szCs w:val="20"/>
        </w:rPr>
        <w:t>103.</w:t>
      </w:r>
      <w:r>
        <w:rPr>
          <w:rFonts w:ascii="Arial" w:hAnsi="Arial" w:cs="Arial"/>
          <w:sz w:val="20"/>
          <w:szCs w:val="20"/>
        </w:rPr>
        <w:t xml:space="preserve"> PM: </w:t>
      </w:r>
      <w:r w:rsidRPr="00C21B0A">
        <w:rPr>
          <w:rFonts w:ascii="Arial" w:hAnsi="Arial" w:cs="Arial"/>
          <w:sz w:val="20"/>
          <w:szCs w:val="20"/>
        </w:rPr>
        <w:t xml:space="preserve">26962151. </w:t>
      </w:r>
      <w:hyperlink r:id="rId3479" w:history="1">
        <w:r w:rsidRPr="00C21B0A">
          <w:rPr>
            <w:rFonts w:ascii="Arial" w:hAnsi="Arial" w:cs="Arial"/>
            <w:sz w:val="20"/>
            <w:szCs w:val="20"/>
          </w:rPr>
          <w:t>PMC5062578</w:t>
        </w:r>
      </w:hyperlink>
      <w:r w:rsidRPr="00C21B0A">
        <w:rPr>
          <w:rFonts w:ascii="Arial" w:hAnsi="Arial" w:cs="Arial"/>
          <w:sz w:val="20"/>
          <w:szCs w:val="20"/>
        </w:rPr>
        <w:t>.</w:t>
      </w:r>
      <w:r>
        <w:rPr>
          <w:rFonts w:ascii="Arial" w:hAnsi="Arial" w:cs="Arial"/>
          <w:sz w:val="20"/>
          <w:szCs w:val="20"/>
        </w:rPr>
        <w:t xml:space="preserve"> </w:t>
      </w:r>
    </w:p>
    <w:p w14:paraId="29CE2BE9"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Waks JW</w:t>
      </w:r>
      <w:r w:rsidR="00E36C03" w:rsidRPr="00153B57">
        <w:rPr>
          <w:rFonts w:ascii="Arial" w:hAnsi="Arial" w:cs="Arial"/>
          <w:sz w:val="20"/>
          <w:szCs w:val="20"/>
        </w:rPr>
        <w:t>,</w:t>
      </w:r>
      <w:r w:rsidRPr="00153B57">
        <w:rPr>
          <w:rFonts w:ascii="Arial" w:hAnsi="Arial" w:cs="Arial"/>
          <w:sz w:val="20"/>
          <w:szCs w:val="20"/>
        </w:rPr>
        <w:t xml:space="preserve"> Sitlani CM</w:t>
      </w:r>
      <w:r w:rsidR="00E36C03" w:rsidRPr="00153B57">
        <w:rPr>
          <w:rFonts w:ascii="Arial" w:hAnsi="Arial" w:cs="Arial"/>
          <w:sz w:val="20"/>
          <w:szCs w:val="20"/>
        </w:rPr>
        <w:t>,</w:t>
      </w:r>
      <w:r w:rsidRPr="00153B57">
        <w:rPr>
          <w:rFonts w:ascii="Arial" w:hAnsi="Arial" w:cs="Arial"/>
          <w:sz w:val="20"/>
          <w:szCs w:val="20"/>
        </w:rPr>
        <w:t xml:space="preserve"> Soliman EZ</w:t>
      </w:r>
      <w:r w:rsidR="00E36C03" w:rsidRPr="00153B57">
        <w:rPr>
          <w:rFonts w:ascii="Arial" w:hAnsi="Arial" w:cs="Arial"/>
          <w:sz w:val="20"/>
          <w:szCs w:val="20"/>
        </w:rPr>
        <w:t>,</w:t>
      </w:r>
      <w:r w:rsidRPr="00153B57">
        <w:rPr>
          <w:rFonts w:ascii="Arial" w:hAnsi="Arial" w:cs="Arial"/>
          <w:sz w:val="20"/>
          <w:szCs w:val="20"/>
        </w:rPr>
        <w:t xml:space="preserve"> Kabir M</w:t>
      </w:r>
      <w:r w:rsidR="00E36C03" w:rsidRPr="00153B57">
        <w:rPr>
          <w:rFonts w:ascii="Arial" w:hAnsi="Arial" w:cs="Arial"/>
          <w:sz w:val="20"/>
          <w:szCs w:val="20"/>
        </w:rPr>
        <w:t>,</w:t>
      </w:r>
      <w:r w:rsidRPr="00153B57">
        <w:rPr>
          <w:rFonts w:ascii="Arial" w:hAnsi="Arial" w:cs="Arial"/>
          <w:sz w:val="20"/>
          <w:szCs w:val="20"/>
        </w:rPr>
        <w:t xml:space="preserve"> Ghafoori E</w:t>
      </w:r>
      <w:r w:rsidR="00E36C03" w:rsidRPr="00153B57">
        <w:rPr>
          <w:rFonts w:ascii="Arial" w:hAnsi="Arial" w:cs="Arial"/>
          <w:sz w:val="20"/>
          <w:szCs w:val="20"/>
        </w:rPr>
        <w:t>,</w:t>
      </w:r>
      <w:r w:rsidRPr="00153B57">
        <w:rPr>
          <w:rFonts w:ascii="Arial" w:hAnsi="Arial" w:cs="Arial"/>
          <w:sz w:val="20"/>
          <w:szCs w:val="20"/>
        </w:rPr>
        <w:t xml:space="preserve"> Biggs ML</w:t>
      </w:r>
      <w:r w:rsidR="00E36C03" w:rsidRPr="00153B57">
        <w:rPr>
          <w:rFonts w:ascii="Arial" w:hAnsi="Arial" w:cs="Arial"/>
          <w:sz w:val="20"/>
          <w:szCs w:val="20"/>
        </w:rPr>
        <w:t>,</w:t>
      </w:r>
      <w:r w:rsidRPr="00153B57">
        <w:rPr>
          <w:rFonts w:ascii="Arial" w:hAnsi="Arial" w:cs="Arial"/>
          <w:sz w:val="20"/>
          <w:szCs w:val="20"/>
        </w:rPr>
        <w:t xml:space="preserve"> Henrikson CA</w:t>
      </w:r>
      <w:r w:rsidR="00E36C03" w:rsidRPr="00153B57">
        <w:rPr>
          <w:rFonts w:ascii="Arial" w:hAnsi="Arial" w:cs="Arial"/>
          <w:sz w:val="20"/>
          <w:szCs w:val="20"/>
        </w:rPr>
        <w:t>,</w:t>
      </w:r>
      <w:r w:rsidRPr="00153B57">
        <w:rPr>
          <w:rFonts w:ascii="Arial" w:hAnsi="Arial" w:cs="Arial"/>
          <w:sz w:val="20"/>
          <w:szCs w:val="20"/>
        </w:rPr>
        <w:t xml:space="preserve"> Sotoodehnia N</w:t>
      </w:r>
      <w:r w:rsidR="00E36C03" w:rsidRPr="00153B57">
        <w:rPr>
          <w:rFonts w:ascii="Arial" w:hAnsi="Arial" w:cs="Arial"/>
          <w:sz w:val="20"/>
          <w:szCs w:val="20"/>
        </w:rPr>
        <w:t>,</w:t>
      </w:r>
      <w:r w:rsidRPr="00153B57">
        <w:rPr>
          <w:rFonts w:ascii="Arial" w:hAnsi="Arial" w:cs="Arial"/>
          <w:sz w:val="20"/>
          <w:szCs w:val="20"/>
        </w:rPr>
        <w:t xml:space="preserve"> Biering-Sørensen T</w:t>
      </w:r>
      <w:r w:rsidR="00E36C03" w:rsidRPr="00153B57">
        <w:rPr>
          <w:rFonts w:ascii="Arial" w:hAnsi="Arial" w:cs="Arial"/>
          <w:sz w:val="20"/>
          <w:szCs w:val="20"/>
        </w:rPr>
        <w:t>,</w:t>
      </w:r>
      <w:r w:rsidRPr="00153B57">
        <w:rPr>
          <w:rFonts w:ascii="Arial" w:hAnsi="Arial" w:cs="Arial"/>
          <w:sz w:val="20"/>
          <w:szCs w:val="20"/>
        </w:rPr>
        <w:t xml:space="preserve"> Agarwal SK</w:t>
      </w:r>
      <w:r w:rsidR="00E36C03" w:rsidRPr="00153B57">
        <w:rPr>
          <w:rFonts w:ascii="Arial" w:hAnsi="Arial" w:cs="Arial"/>
          <w:sz w:val="20"/>
          <w:szCs w:val="20"/>
        </w:rPr>
        <w:t>,</w:t>
      </w:r>
      <w:r w:rsidRPr="00153B57">
        <w:rPr>
          <w:rFonts w:ascii="Arial" w:hAnsi="Arial" w:cs="Arial"/>
          <w:sz w:val="20"/>
          <w:szCs w:val="20"/>
        </w:rPr>
        <w:t xml:space="preserve"> Siscovick DS</w:t>
      </w:r>
      <w:r w:rsidR="00E36C03" w:rsidRPr="00153B57">
        <w:rPr>
          <w:rFonts w:ascii="Arial" w:hAnsi="Arial" w:cs="Arial"/>
          <w:sz w:val="20"/>
          <w:szCs w:val="20"/>
        </w:rPr>
        <w:t>,</w:t>
      </w:r>
      <w:r w:rsidRPr="00153B57">
        <w:rPr>
          <w:rFonts w:ascii="Arial" w:hAnsi="Arial" w:cs="Arial"/>
          <w:sz w:val="20"/>
          <w:szCs w:val="20"/>
        </w:rPr>
        <w:t xml:space="preserve"> Post WS</w:t>
      </w:r>
      <w:r w:rsidR="00E36C03" w:rsidRPr="00153B57">
        <w:rPr>
          <w:rFonts w:ascii="Arial" w:hAnsi="Arial" w:cs="Arial"/>
          <w:sz w:val="20"/>
          <w:szCs w:val="20"/>
        </w:rPr>
        <w:t>,</w:t>
      </w:r>
      <w:r w:rsidRPr="00153B57">
        <w:rPr>
          <w:rFonts w:ascii="Arial" w:hAnsi="Arial" w:cs="Arial"/>
          <w:sz w:val="20"/>
          <w:szCs w:val="20"/>
        </w:rPr>
        <w:t xml:space="preserve"> Solomon SD</w:t>
      </w:r>
      <w:r w:rsidR="00E36C03" w:rsidRPr="00153B57">
        <w:rPr>
          <w:rFonts w:ascii="Arial" w:hAnsi="Arial" w:cs="Arial"/>
          <w:sz w:val="20"/>
          <w:szCs w:val="20"/>
        </w:rPr>
        <w:t>,</w:t>
      </w:r>
      <w:r w:rsidRPr="00153B57">
        <w:rPr>
          <w:rFonts w:ascii="Arial" w:hAnsi="Arial" w:cs="Arial"/>
          <w:sz w:val="20"/>
          <w:szCs w:val="20"/>
        </w:rPr>
        <w:t xml:space="preserve"> Buxton AE</w:t>
      </w:r>
      <w:r w:rsidR="00E36C03" w:rsidRPr="00153B57">
        <w:rPr>
          <w:rFonts w:ascii="Arial" w:hAnsi="Arial" w:cs="Arial"/>
          <w:sz w:val="20"/>
          <w:szCs w:val="20"/>
        </w:rPr>
        <w:t>,</w:t>
      </w:r>
      <w:r w:rsidRPr="00153B57">
        <w:rPr>
          <w:rFonts w:ascii="Arial" w:hAnsi="Arial" w:cs="Arial"/>
          <w:sz w:val="20"/>
          <w:szCs w:val="20"/>
        </w:rPr>
        <w:t xml:space="preserve"> Josephson ME</w:t>
      </w:r>
      <w:r w:rsidR="00E36C03" w:rsidRPr="00153B57">
        <w:rPr>
          <w:rFonts w:ascii="Arial" w:hAnsi="Arial" w:cs="Arial"/>
          <w:sz w:val="20"/>
          <w:szCs w:val="20"/>
        </w:rPr>
        <w:t>,</w:t>
      </w:r>
      <w:r w:rsidRPr="00153B57">
        <w:rPr>
          <w:rFonts w:ascii="Arial" w:hAnsi="Arial" w:cs="Arial"/>
          <w:sz w:val="20"/>
          <w:szCs w:val="20"/>
        </w:rPr>
        <w:t xml:space="preserve"> Tereshchenko LG. </w:t>
      </w:r>
      <w:r w:rsidRPr="00153B57">
        <w:rPr>
          <w:rFonts w:ascii="Arial" w:hAnsi="Arial" w:cs="Arial"/>
          <w:b/>
          <w:i/>
          <w:sz w:val="20"/>
          <w:szCs w:val="20"/>
        </w:rPr>
        <w:t>Global Electric Heterogeneity Risk Score for Prediction of Sudden Cardiac Death in the General Population: The Atherosclerosis Risk in Communities (ARIC) and Cardiovascular Health (CHS) Studies.</w:t>
      </w:r>
      <w:r w:rsidRPr="00153B57">
        <w:rPr>
          <w:rFonts w:ascii="Arial" w:hAnsi="Arial" w:cs="Arial"/>
          <w:sz w:val="20"/>
          <w:szCs w:val="20"/>
        </w:rPr>
        <w:t xml:space="preserve"> Circulation 2016 Jun 7</w:t>
      </w:r>
      <w:r w:rsidR="00BB3648" w:rsidRPr="00153B57">
        <w:rPr>
          <w:rFonts w:ascii="Arial" w:hAnsi="Arial" w:cs="Arial"/>
          <w:sz w:val="20"/>
          <w:szCs w:val="20"/>
        </w:rPr>
        <w:t xml:space="preserve">. </w:t>
      </w:r>
      <w:r w:rsidRPr="00153B57">
        <w:rPr>
          <w:rFonts w:ascii="Arial" w:hAnsi="Arial" w:cs="Arial"/>
          <w:sz w:val="20"/>
          <w:szCs w:val="20"/>
        </w:rPr>
        <w:t>PM: 27081116.</w:t>
      </w:r>
      <w:r w:rsidR="00FD1069" w:rsidRPr="00FD1069">
        <w:rPr>
          <w:rFonts w:ascii="Arial" w:hAnsi="Arial" w:cs="Arial"/>
          <w:sz w:val="20"/>
          <w:szCs w:val="20"/>
        </w:rPr>
        <w:t xml:space="preserve"> </w:t>
      </w:r>
      <w:r w:rsidR="00FD1069" w:rsidRPr="00153B57">
        <w:rPr>
          <w:rFonts w:ascii="Arial" w:hAnsi="Arial" w:cs="Arial"/>
          <w:sz w:val="20"/>
          <w:szCs w:val="20"/>
        </w:rPr>
        <w:t>PMC4899170.</w:t>
      </w:r>
    </w:p>
    <w:p w14:paraId="657745CF" w14:textId="77777777" w:rsidR="00D8283C" w:rsidRPr="00153B57" w:rsidRDefault="00D8283C"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Walford GA</w:t>
      </w:r>
      <w:r w:rsidR="00E36C03" w:rsidRPr="00153B57">
        <w:rPr>
          <w:rFonts w:ascii="Arial" w:hAnsi="Arial" w:cs="Arial"/>
          <w:sz w:val="20"/>
          <w:szCs w:val="20"/>
        </w:rPr>
        <w:t>,</w:t>
      </w:r>
      <w:r w:rsidRPr="00153B57">
        <w:rPr>
          <w:rFonts w:ascii="Arial" w:hAnsi="Arial" w:cs="Arial"/>
          <w:sz w:val="20"/>
          <w:szCs w:val="20"/>
        </w:rPr>
        <w:t xml:space="preserve"> Gustafsson S</w:t>
      </w:r>
      <w:r w:rsidR="00E36C03" w:rsidRPr="00153B57">
        <w:rPr>
          <w:rFonts w:ascii="Arial" w:hAnsi="Arial" w:cs="Arial"/>
          <w:sz w:val="20"/>
          <w:szCs w:val="20"/>
        </w:rPr>
        <w:t>,</w:t>
      </w:r>
      <w:r w:rsidRPr="00153B57">
        <w:rPr>
          <w:rFonts w:ascii="Arial" w:hAnsi="Arial" w:cs="Arial"/>
          <w:sz w:val="20"/>
          <w:szCs w:val="20"/>
        </w:rPr>
        <w:t xml:space="preserve"> Rybin D</w:t>
      </w:r>
      <w:r w:rsidR="00E36C03" w:rsidRPr="00153B57">
        <w:rPr>
          <w:rFonts w:ascii="Arial" w:hAnsi="Arial" w:cs="Arial"/>
          <w:sz w:val="20"/>
          <w:szCs w:val="20"/>
        </w:rPr>
        <w:t>,</w:t>
      </w:r>
      <w:r w:rsidRPr="00153B57">
        <w:rPr>
          <w:rFonts w:ascii="Arial" w:hAnsi="Arial" w:cs="Arial"/>
          <w:sz w:val="20"/>
          <w:szCs w:val="20"/>
        </w:rPr>
        <w:t xml:space="preserve"> Stančáková A</w:t>
      </w:r>
      <w:r w:rsidR="00E36C03" w:rsidRPr="00153B57">
        <w:rPr>
          <w:rFonts w:ascii="Arial" w:hAnsi="Arial" w:cs="Arial"/>
          <w:sz w:val="20"/>
          <w:szCs w:val="20"/>
        </w:rPr>
        <w:t>, Chen</w:t>
      </w:r>
      <w:r w:rsidRPr="00153B57">
        <w:rPr>
          <w:rFonts w:ascii="Arial" w:hAnsi="Arial" w:cs="Arial"/>
          <w:sz w:val="20"/>
          <w:szCs w:val="20"/>
        </w:rPr>
        <w:t xml:space="preserve"> H</w:t>
      </w:r>
      <w:r w:rsidR="00E36C03" w:rsidRPr="00153B57">
        <w:rPr>
          <w:rFonts w:ascii="Arial" w:hAnsi="Arial" w:cs="Arial"/>
          <w:sz w:val="20"/>
          <w:szCs w:val="20"/>
        </w:rPr>
        <w:t>,</w:t>
      </w:r>
      <w:r w:rsidRPr="00153B57">
        <w:rPr>
          <w:rFonts w:ascii="Arial" w:hAnsi="Arial" w:cs="Arial"/>
          <w:sz w:val="20"/>
          <w:szCs w:val="20"/>
        </w:rPr>
        <w:t xml:space="preserve"> Liu CT</w:t>
      </w:r>
      <w:r w:rsidR="00E36C03" w:rsidRPr="00153B57">
        <w:rPr>
          <w:rFonts w:ascii="Arial" w:hAnsi="Arial" w:cs="Arial"/>
          <w:sz w:val="20"/>
          <w:szCs w:val="20"/>
        </w:rPr>
        <w:t>,</w:t>
      </w:r>
      <w:r w:rsidRPr="00153B57">
        <w:rPr>
          <w:rFonts w:ascii="Arial" w:hAnsi="Arial" w:cs="Arial"/>
          <w:sz w:val="20"/>
          <w:szCs w:val="20"/>
        </w:rPr>
        <w:t xml:space="preserve"> Hong J</w:t>
      </w:r>
      <w:r w:rsidR="00E36C03" w:rsidRPr="00153B57">
        <w:rPr>
          <w:rFonts w:ascii="Arial" w:hAnsi="Arial" w:cs="Arial"/>
          <w:sz w:val="20"/>
          <w:szCs w:val="20"/>
        </w:rPr>
        <w:t>,</w:t>
      </w:r>
      <w:r w:rsidRPr="00153B57">
        <w:rPr>
          <w:rFonts w:ascii="Arial" w:hAnsi="Arial" w:cs="Arial"/>
          <w:sz w:val="20"/>
          <w:szCs w:val="20"/>
        </w:rPr>
        <w:t xml:space="preserve"> Jensen RA</w:t>
      </w:r>
      <w:r w:rsidR="00E36C03" w:rsidRPr="00153B57">
        <w:rPr>
          <w:rFonts w:ascii="Arial" w:hAnsi="Arial" w:cs="Arial"/>
          <w:sz w:val="20"/>
          <w:szCs w:val="20"/>
        </w:rPr>
        <w:t>,</w:t>
      </w:r>
      <w:r w:rsidRPr="00153B57">
        <w:rPr>
          <w:rFonts w:ascii="Arial" w:hAnsi="Arial" w:cs="Arial"/>
          <w:sz w:val="20"/>
          <w:szCs w:val="20"/>
        </w:rPr>
        <w:t xml:space="preserve"> Rice K</w:t>
      </w:r>
      <w:r w:rsidR="00E36C03" w:rsidRPr="00153B57">
        <w:rPr>
          <w:rFonts w:ascii="Arial" w:hAnsi="Arial" w:cs="Arial"/>
          <w:sz w:val="20"/>
          <w:szCs w:val="20"/>
        </w:rPr>
        <w:t>,</w:t>
      </w:r>
      <w:r w:rsidRPr="00153B57">
        <w:rPr>
          <w:rFonts w:ascii="Arial" w:hAnsi="Arial" w:cs="Arial"/>
          <w:sz w:val="20"/>
          <w:szCs w:val="20"/>
        </w:rPr>
        <w:t xml:space="preserve"> Morris AP</w:t>
      </w:r>
      <w:r w:rsidR="00E36C03" w:rsidRPr="00153B57">
        <w:rPr>
          <w:rFonts w:ascii="Arial" w:hAnsi="Arial" w:cs="Arial"/>
          <w:sz w:val="20"/>
          <w:szCs w:val="20"/>
        </w:rPr>
        <w:t>,</w:t>
      </w:r>
      <w:r w:rsidRPr="00153B57">
        <w:rPr>
          <w:rFonts w:ascii="Arial" w:hAnsi="Arial" w:cs="Arial"/>
          <w:sz w:val="20"/>
          <w:szCs w:val="20"/>
        </w:rPr>
        <w:t xml:space="preserve"> Mägi R</w:t>
      </w:r>
      <w:r w:rsidR="00E36C03" w:rsidRPr="00153B57">
        <w:rPr>
          <w:rFonts w:ascii="Arial" w:hAnsi="Arial" w:cs="Arial"/>
          <w:sz w:val="20"/>
          <w:szCs w:val="20"/>
        </w:rPr>
        <w:t>,</w:t>
      </w:r>
      <w:r w:rsidRPr="00153B57">
        <w:rPr>
          <w:rFonts w:ascii="Arial" w:hAnsi="Arial" w:cs="Arial"/>
          <w:sz w:val="20"/>
          <w:szCs w:val="20"/>
        </w:rPr>
        <w:t xml:space="preserve"> Tönjes A</w:t>
      </w:r>
      <w:r w:rsidR="00E36C03" w:rsidRPr="00153B57">
        <w:rPr>
          <w:rFonts w:ascii="Arial" w:hAnsi="Arial" w:cs="Arial"/>
          <w:sz w:val="20"/>
          <w:szCs w:val="20"/>
        </w:rPr>
        <w:t>,</w:t>
      </w:r>
      <w:r w:rsidRPr="00153B57">
        <w:rPr>
          <w:rFonts w:ascii="Arial" w:hAnsi="Arial" w:cs="Arial"/>
          <w:sz w:val="20"/>
          <w:szCs w:val="20"/>
        </w:rPr>
        <w:t xml:space="preserve"> Prokopenko I</w:t>
      </w:r>
      <w:r w:rsidR="00E36C03" w:rsidRPr="00153B57">
        <w:rPr>
          <w:rFonts w:ascii="Arial" w:hAnsi="Arial" w:cs="Arial"/>
          <w:sz w:val="20"/>
          <w:szCs w:val="20"/>
        </w:rPr>
        <w:t>,</w:t>
      </w:r>
      <w:r w:rsidRPr="00153B57">
        <w:rPr>
          <w:rFonts w:ascii="Arial" w:hAnsi="Arial" w:cs="Arial"/>
          <w:sz w:val="20"/>
          <w:szCs w:val="20"/>
        </w:rPr>
        <w:t xml:space="preserve"> Kleber ME</w:t>
      </w:r>
      <w:r w:rsidR="00E36C03" w:rsidRPr="00153B57">
        <w:rPr>
          <w:rFonts w:ascii="Arial" w:hAnsi="Arial" w:cs="Arial"/>
          <w:sz w:val="20"/>
          <w:szCs w:val="20"/>
        </w:rPr>
        <w:t>,</w:t>
      </w:r>
      <w:r w:rsidRPr="00153B57">
        <w:rPr>
          <w:rFonts w:ascii="Arial" w:hAnsi="Arial" w:cs="Arial"/>
          <w:sz w:val="20"/>
          <w:szCs w:val="20"/>
        </w:rPr>
        <w:t xml:space="preserve"> Delgado G</w:t>
      </w:r>
      <w:r w:rsidR="00E36C03" w:rsidRPr="00153B57">
        <w:rPr>
          <w:rFonts w:ascii="Arial" w:hAnsi="Arial" w:cs="Arial"/>
          <w:sz w:val="20"/>
          <w:szCs w:val="20"/>
        </w:rPr>
        <w:t>,</w:t>
      </w:r>
      <w:r w:rsidRPr="00153B57">
        <w:rPr>
          <w:rFonts w:ascii="Arial" w:hAnsi="Arial" w:cs="Arial"/>
          <w:sz w:val="20"/>
          <w:szCs w:val="20"/>
        </w:rPr>
        <w:t xml:space="preserve"> Silbernagel G</w:t>
      </w:r>
      <w:r w:rsidR="00E36C03" w:rsidRPr="00153B57">
        <w:rPr>
          <w:rFonts w:ascii="Arial" w:hAnsi="Arial" w:cs="Arial"/>
          <w:sz w:val="20"/>
          <w:szCs w:val="20"/>
        </w:rPr>
        <w:t>,</w:t>
      </w:r>
      <w:r w:rsidRPr="00153B57">
        <w:rPr>
          <w:rFonts w:ascii="Arial" w:hAnsi="Arial" w:cs="Arial"/>
          <w:sz w:val="20"/>
          <w:szCs w:val="20"/>
        </w:rPr>
        <w:t xml:space="preserve"> Jackson AU</w:t>
      </w:r>
      <w:r w:rsidR="00E36C03" w:rsidRPr="00153B57">
        <w:rPr>
          <w:rFonts w:ascii="Arial" w:hAnsi="Arial" w:cs="Arial"/>
          <w:sz w:val="20"/>
          <w:szCs w:val="20"/>
        </w:rPr>
        <w:t>,</w:t>
      </w:r>
      <w:r w:rsidRPr="00153B57">
        <w:rPr>
          <w:rFonts w:ascii="Arial" w:hAnsi="Arial" w:cs="Arial"/>
          <w:sz w:val="20"/>
          <w:szCs w:val="20"/>
        </w:rPr>
        <w:t xml:space="preserve"> Appel EV</w:t>
      </w:r>
      <w:r w:rsidR="00E36C03" w:rsidRPr="00153B57">
        <w:rPr>
          <w:rFonts w:ascii="Arial" w:hAnsi="Arial" w:cs="Arial"/>
          <w:sz w:val="20"/>
          <w:szCs w:val="20"/>
        </w:rPr>
        <w:t>,</w:t>
      </w:r>
      <w:r w:rsidRPr="00153B57">
        <w:rPr>
          <w:rFonts w:ascii="Arial" w:hAnsi="Arial" w:cs="Arial"/>
          <w:sz w:val="20"/>
          <w:szCs w:val="20"/>
        </w:rPr>
        <w:t xml:space="preserve"> Grarup N</w:t>
      </w:r>
      <w:r w:rsidR="00E36C03" w:rsidRPr="00153B57">
        <w:rPr>
          <w:rFonts w:ascii="Arial" w:hAnsi="Arial" w:cs="Arial"/>
          <w:sz w:val="20"/>
          <w:szCs w:val="20"/>
        </w:rPr>
        <w:t>,</w:t>
      </w:r>
      <w:r w:rsidRPr="00153B57">
        <w:rPr>
          <w:rFonts w:ascii="Arial" w:hAnsi="Arial" w:cs="Arial"/>
          <w:sz w:val="20"/>
          <w:szCs w:val="20"/>
        </w:rPr>
        <w:t xml:space="preserve"> Lewis JP</w:t>
      </w:r>
      <w:r w:rsidR="00E36C03" w:rsidRPr="00153B57">
        <w:rPr>
          <w:rFonts w:ascii="Arial" w:hAnsi="Arial" w:cs="Arial"/>
          <w:sz w:val="20"/>
          <w:szCs w:val="20"/>
        </w:rPr>
        <w:t>,</w:t>
      </w:r>
      <w:r w:rsidRPr="00153B57">
        <w:rPr>
          <w:rFonts w:ascii="Arial" w:hAnsi="Arial" w:cs="Arial"/>
          <w:sz w:val="20"/>
          <w:szCs w:val="20"/>
        </w:rPr>
        <w:t xml:space="preserve"> Montasser ME</w:t>
      </w:r>
      <w:r w:rsidR="00E36C03" w:rsidRPr="00153B57">
        <w:rPr>
          <w:rFonts w:ascii="Arial" w:hAnsi="Arial" w:cs="Arial"/>
          <w:sz w:val="20"/>
          <w:szCs w:val="20"/>
        </w:rPr>
        <w:t>,</w:t>
      </w:r>
      <w:r w:rsidRPr="00153B57">
        <w:rPr>
          <w:rFonts w:ascii="Arial" w:hAnsi="Arial" w:cs="Arial"/>
          <w:sz w:val="20"/>
          <w:szCs w:val="20"/>
        </w:rPr>
        <w:t xml:space="preserve"> Landenvall C</w:t>
      </w:r>
      <w:r w:rsidR="00E36C03" w:rsidRPr="00153B57">
        <w:rPr>
          <w:rFonts w:ascii="Arial" w:hAnsi="Arial" w:cs="Arial"/>
          <w:sz w:val="20"/>
          <w:szCs w:val="20"/>
        </w:rPr>
        <w:t>,</w:t>
      </w:r>
      <w:r w:rsidRPr="00153B57">
        <w:rPr>
          <w:rFonts w:ascii="Arial" w:hAnsi="Arial" w:cs="Arial"/>
          <w:sz w:val="20"/>
          <w:szCs w:val="20"/>
        </w:rPr>
        <w:t xml:space="preserve"> Staiger H</w:t>
      </w:r>
      <w:r w:rsidR="00E36C03" w:rsidRPr="00153B57">
        <w:rPr>
          <w:rFonts w:ascii="Arial" w:hAnsi="Arial" w:cs="Arial"/>
          <w:sz w:val="20"/>
          <w:szCs w:val="20"/>
        </w:rPr>
        <w:t>, Luan</w:t>
      </w:r>
      <w:r w:rsidRPr="00153B57">
        <w:rPr>
          <w:rFonts w:ascii="Arial" w:hAnsi="Arial" w:cs="Arial"/>
          <w:sz w:val="20"/>
          <w:szCs w:val="20"/>
        </w:rPr>
        <w:t xml:space="preserve"> J.'an</w:t>
      </w:r>
      <w:r w:rsidR="00E36C03" w:rsidRPr="00153B57">
        <w:rPr>
          <w:rFonts w:ascii="Arial" w:hAnsi="Arial" w:cs="Arial"/>
          <w:sz w:val="20"/>
          <w:szCs w:val="20"/>
        </w:rPr>
        <w:t>,</w:t>
      </w:r>
      <w:r w:rsidRPr="00153B57">
        <w:rPr>
          <w:rFonts w:ascii="Arial" w:hAnsi="Arial" w:cs="Arial"/>
          <w:sz w:val="20"/>
          <w:szCs w:val="20"/>
        </w:rPr>
        <w:t xml:space="preserve"> Frayling TM</w:t>
      </w:r>
      <w:r w:rsidR="00E36C03" w:rsidRPr="00153B57">
        <w:rPr>
          <w:rFonts w:ascii="Arial" w:hAnsi="Arial" w:cs="Arial"/>
          <w:sz w:val="20"/>
          <w:szCs w:val="20"/>
        </w:rPr>
        <w:t>,</w:t>
      </w:r>
      <w:r w:rsidRPr="00153B57">
        <w:rPr>
          <w:rFonts w:ascii="Arial" w:hAnsi="Arial" w:cs="Arial"/>
          <w:sz w:val="20"/>
          <w:szCs w:val="20"/>
        </w:rPr>
        <w:t xml:space="preserve"> Weedon MN</w:t>
      </w:r>
      <w:r w:rsidR="00E36C03" w:rsidRPr="00153B57">
        <w:rPr>
          <w:rFonts w:ascii="Arial" w:hAnsi="Arial" w:cs="Arial"/>
          <w:sz w:val="20"/>
          <w:szCs w:val="20"/>
        </w:rPr>
        <w:t>,</w:t>
      </w:r>
      <w:r w:rsidRPr="00153B57">
        <w:rPr>
          <w:rFonts w:ascii="Arial" w:hAnsi="Arial" w:cs="Arial"/>
          <w:sz w:val="20"/>
          <w:szCs w:val="20"/>
        </w:rPr>
        <w:t xml:space="preserve"> Xie W</w:t>
      </w:r>
      <w:r w:rsidR="00E36C03" w:rsidRPr="00153B57">
        <w:rPr>
          <w:rFonts w:ascii="Arial" w:hAnsi="Arial" w:cs="Arial"/>
          <w:sz w:val="20"/>
          <w:szCs w:val="20"/>
        </w:rPr>
        <w:t>,</w:t>
      </w:r>
      <w:r w:rsidRPr="00153B57">
        <w:rPr>
          <w:rFonts w:ascii="Arial" w:hAnsi="Arial" w:cs="Arial"/>
          <w:sz w:val="20"/>
          <w:szCs w:val="20"/>
        </w:rPr>
        <w:t xml:space="preserve"> Morcillo S</w:t>
      </w:r>
      <w:r w:rsidR="00E36C03" w:rsidRPr="00153B57">
        <w:rPr>
          <w:rFonts w:ascii="Arial" w:hAnsi="Arial" w:cs="Arial"/>
          <w:sz w:val="20"/>
          <w:szCs w:val="20"/>
        </w:rPr>
        <w:t>, Martínez-Larrad</w:t>
      </w:r>
      <w:r w:rsidRPr="00153B57">
        <w:rPr>
          <w:rFonts w:ascii="Arial" w:hAnsi="Arial" w:cs="Arial"/>
          <w:sz w:val="20"/>
          <w:szCs w:val="20"/>
        </w:rPr>
        <w:t xml:space="preserve"> MT</w:t>
      </w:r>
      <w:r w:rsidR="00E36C03" w:rsidRPr="00153B57">
        <w:rPr>
          <w:rFonts w:ascii="Arial" w:hAnsi="Arial" w:cs="Arial"/>
          <w:sz w:val="20"/>
          <w:szCs w:val="20"/>
        </w:rPr>
        <w:t>,</w:t>
      </w:r>
      <w:r w:rsidRPr="00153B57">
        <w:rPr>
          <w:rFonts w:ascii="Arial" w:hAnsi="Arial" w:cs="Arial"/>
          <w:sz w:val="20"/>
          <w:szCs w:val="20"/>
        </w:rPr>
        <w:t xml:space="preserve"> Biggs ML</w:t>
      </w:r>
      <w:r w:rsidR="00E36C03" w:rsidRPr="00153B57">
        <w:rPr>
          <w:rFonts w:ascii="Arial" w:hAnsi="Arial" w:cs="Arial"/>
          <w:sz w:val="20"/>
          <w:szCs w:val="20"/>
        </w:rPr>
        <w:t>,</w:t>
      </w:r>
      <w:r w:rsidRPr="00153B57">
        <w:rPr>
          <w:rFonts w:ascii="Arial" w:hAnsi="Arial" w:cs="Arial"/>
          <w:sz w:val="20"/>
          <w:szCs w:val="20"/>
        </w:rPr>
        <w:t xml:space="preserve"> Chen YDI</w:t>
      </w:r>
      <w:r w:rsidR="00E36C03" w:rsidRPr="00153B57">
        <w:rPr>
          <w:rFonts w:ascii="Arial" w:hAnsi="Arial" w:cs="Arial"/>
          <w:sz w:val="20"/>
          <w:szCs w:val="20"/>
        </w:rPr>
        <w:t>,</w:t>
      </w:r>
      <w:r w:rsidRPr="00153B57">
        <w:rPr>
          <w:rFonts w:ascii="Arial" w:hAnsi="Arial" w:cs="Arial"/>
          <w:sz w:val="20"/>
          <w:szCs w:val="20"/>
        </w:rPr>
        <w:t xml:space="preserve"> Corbaton-Anchuelo A</w:t>
      </w:r>
      <w:r w:rsidR="00E36C03" w:rsidRPr="00153B57">
        <w:rPr>
          <w:rFonts w:ascii="Arial" w:hAnsi="Arial" w:cs="Arial"/>
          <w:sz w:val="20"/>
          <w:szCs w:val="20"/>
        </w:rPr>
        <w:t>,</w:t>
      </w:r>
      <w:r w:rsidRPr="00153B57">
        <w:rPr>
          <w:rFonts w:ascii="Arial" w:hAnsi="Arial" w:cs="Arial"/>
          <w:sz w:val="20"/>
          <w:szCs w:val="20"/>
        </w:rPr>
        <w:t xml:space="preserve"> Færch K</w:t>
      </w:r>
      <w:r w:rsidR="00E36C03" w:rsidRPr="00153B57">
        <w:rPr>
          <w:rFonts w:ascii="Arial" w:hAnsi="Arial" w:cs="Arial"/>
          <w:sz w:val="20"/>
          <w:szCs w:val="20"/>
        </w:rPr>
        <w:t>,</w:t>
      </w:r>
      <w:r w:rsidRPr="00153B57">
        <w:rPr>
          <w:rFonts w:ascii="Arial" w:hAnsi="Arial" w:cs="Arial"/>
          <w:sz w:val="20"/>
          <w:szCs w:val="20"/>
        </w:rPr>
        <w:t xml:space="preserve"> Zumaquero JM</w:t>
      </w:r>
      <w:r w:rsidR="00E36C03" w:rsidRPr="00153B57">
        <w:rPr>
          <w:rFonts w:ascii="Arial" w:hAnsi="Arial" w:cs="Arial"/>
          <w:sz w:val="20"/>
          <w:szCs w:val="20"/>
        </w:rPr>
        <w:t>,</w:t>
      </w:r>
      <w:r w:rsidRPr="00153B57">
        <w:rPr>
          <w:rFonts w:ascii="Arial" w:hAnsi="Arial" w:cs="Arial"/>
          <w:sz w:val="20"/>
          <w:szCs w:val="20"/>
        </w:rPr>
        <w:t xml:space="preserve"> Goodarzi MO</w:t>
      </w:r>
      <w:r w:rsidR="00E36C03" w:rsidRPr="00153B57">
        <w:rPr>
          <w:rFonts w:ascii="Arial" w:hAnsi="Arial" w:cs="Arial"/>
          <w:sz w:val="20"/>
          <w:szCs w:val="20"/>
        </w:rPr>
        <w:t>,</w:t>
      </w:r>
      <w:r w:rsidRPr="00153B57">
        <w:rPr>
          <w:rFonts w:ascii="Arial" w:hAnsi="Arial" w:cs="Arial"/>
          <w:sz w:val="20"/>
          <w:szCs w:val="20"/>
        </w:rPr>
        <w:t xml:space="preserve"> Kizer J</w:t>
      </w:r>
      <w:r w:rsidR="00E36C03" w:rsidRPr="00153B57">
        <w:rPr>
          <w:rFonts w:ascii="Arial" w:hAnsi="Arial" w:cs="Arial"/>
          <w:sz w:val="20"/>
          <w:szCs w:val="20"/>
        </w:rPr>
        <w:t>,</w:t>
      </w:r>
      <w:r w:rsidRPr="00153B57">
        <w:rPr>
          <w:rFonts w:ascii="Arial" w:hAnsi="Arial" w:cs="Arial"/>
          <w:sz w:val="20"/>
          <w:szCs w:val="20"/>
        </w:rPr>
        <w:t xml:space="preserve"> Koistinen HA</w:t>
      </w:r>
      <w:r w:rsidR="00E36C03" w:rsidRPr="00153B57">
        <w:rPr>
          <w:rFonts w:ascii="Arial" w:hAnsi="Arial" w:cs="Arial"/>
          <w:sz w:val="20"/>
          <w:szCs w:val="20"/>
        </w:rPr>
        <w:t>,</w:t>
      </w:r>
      <w:r w:rsidRPr="00153B57">
        <w:rPr>
          <w:rFonts w:ascii="Arial" w:hAnsi="Arial" w:cs="Arial"/>
          <w:sz w:val="20"/>
          <w:szCs w:val="20"/>
        </w:rPr>
        <w:t xml:space="preserve"> Leong A</w:t>
      </w:r>
      <w:r w:rsidR="00E36C03" w:rsidRPr="00153B57">
        <w:rPr>
          <w:rFonts w:ascii="Arial" w:hAnsi="Arial" w:cs="Arial"/>
          <w:sz w:val="20"/>
          <w:szCs w:val="20"/>
        </w:rPr>
        <w:t>,</w:t>
      </w:r>
      <w:r w:rsidRPr="00153B57">
        <w:rPr>
          <w:rFonts w:ascii="Arial" w:hAnsi="Arial" w:cs="Arial"/>
          <w:sz w:val="20"/>
          <w:szCs w:val="20"/>
        </w:rPr>
        <w:t xml:space="preserve"> Lind L</w:t>
      </w:r>
      <w:r w:rsidR="00E36C03" w:rsidRPr="00153B57">
        <w:rPr>
          <w:rFonts w:ascii="Arial" w:hAnsi="Arial" w:cs="Arial"/>
          <w:sz w:val="20"/>
          <w:szCs w:val="20"/>
        </w:rPr>
        <w:t>,</w:t>
      </w:r>
      <w:r w:rsidRPr="00153B57">
        <w:rPr>
          <w:rFonts w:ascii="Arial" w:hAnsi="Arial" w:cs="Arial"/>
          <w:sz w:val="20"/>
          <w:szCs w:val="20"/>
        </w:rPr>
        <w:t xml:space="preserve"> Lindgren C</w:t>
      </w:r>
      <w:r w:rsidR="00E36C03" w:rsidRPr="00153B57">
        <w:rPr>
          <w:rFonts w:ascii="Arial" w:hAnsi="Arial" w:cs="Arial"/>
          <w:sz w:val="20"/>
          <w:szCs w:val="20"/>
        </w:rPr>
        <w:t>,</w:t>
      </w:r>
      <w:r w:rsidRPr="00153B57">
        <w:rPr>
          <w:rFonts w:ascii="Arial" w:hAnsi="Arial" w:cs="Arial"/>
          <w:sz w:val="20"/>
          <w:szCs w:val="20"/>
        </w:rPr>
        <w:t xml:space="preserve"> Machicao F</w:t>
      </w:r>
      <w:r w:rsidR="00E36C03" w:rsidRPr="00153B57">
        <w:rPr>
          <w:rFonts w:ascii="Arial" w:hAnsi="Arial" w:cs="Arial"/>
          <w:sz w:val="20"/>
          <w:szCs w:val="20"/>
        </w:rPr>
        <w:t>,</w:t>
      </w:r>
      <w:r w:rsidRPr="00153B57">
        <w:rPr>
          <w:rFonts w:ascii="Arial" w:hAnsi="Arial" w:cs="Arial"/>
          <w:sz w:val="20"/>
          <w:szCs w:val="20"/>
        </w:rPr>
        <w:t xml:space="preserve"> Manning AK</w:t>
      </w:r>
      <w:r w:rsidR="00E36C03" w:rsidRPr="00153B57">
        <w:rPr>
          <w:rFonts w:ascii="Arial" w:hAnsi="Arial" w:cs="Arial"/>
          <w:sz w:val="20"/>
          <w:szCs w:val="20"/>
        </w:rPr>
        <w:t>,</w:t>
      </w:r>
      <w:r w:rsidRPr="00153B57">
        <w:rPr>
          <w:rFonts w:ascii="Arial" w:hAnsi="Arial" w:cs="Arial"/>
          <w:sz w:val="20"/>
          <w:szCs w:val="20"/>
        </w:rPr>
        <w:t xml:space="preserve"> Martín-Núñez GM</w:t>
      </w:r>
      <w:r w:rsidR="00E36C03" w:rsidRPr="00153B57">
        <w:rPr>
          <w:rFonts w:ascii="Arial" w:hAnsi="Arial" w:cs="Arial"/>
          <w:sz w:val="20"/>
          <w:szCs w:val="20"/>
        </w:rPr>
        <w:t>,</w:t>
      </w:r>
      <w:r w:rsidRPr="00153B57">
        <w:rPr>
          <w:rFonts w:ascii="Arial" w:hAnsi="Arial" w:cs="Arial"/>
          <w:sz w:val="20"/>
          <w:szCs w:val="20"/>
        </w:rPr>
        <w:t xml:space="preserve"> Rojo-Martínez G</w:t>
      </w:r>
      <w:r w:rsidR="00E36C03" w:rsidRPr="00153B57">
        <w:rPr>
          <w:rFonts w:ascii="Arial" w:hAnsi="Arial" w:cs="Arial"/>
          <w:sz w:val="20"/>
          <w:szCs w:val="20"/>
        </w:rPr>
        <w:t>,</w:t>
      </w:r>
      <w:r w:rsidRPr="00153B57">
        <w:rPr>
          <w:rFonts w:ascii="Arial" w:hAnsi="Arial" w:cs="Arial"/>
          <w:sz w:val="20"/>
          <w:szCs w:val="20"/>
        </w:rPr>
        <w:t xml:space="preserve"> Rotter JI</w:t>
      </w:r>
      <w:r w:rsidR="00E36C03" w:rsidRPr="00153B57">
        <w:rPr>
          <w:rFonts w:ascii="Arial" w:hAnsi="Arial" w:cs="Arial"/>
          <w:sz w:val="20"/>
          <w:szCs w:val="20"/>
        </w:rPr>
        <w:t>,</w:t>
      </w:r>
      <w:r w:rsidRPr="00153B57">
        <w:rPr>
          <w:rFonts w:ascii="Arial" w:hAnsi="Arial" w:cs="Arial"/>
          <w:sz w:val="20"/>
          <w:szCs w:val="20"/>
        </w:rPr>
        <w:t xml:space="preserve"> Siscovick DS</w:t>
      </w:r>
      <w:r w:rsidR="00E36C03" w:rsidRPr="00153B57">
        <w:rPr>
          <w:rFonts w:ascii="Arial" w:hAnsi="Arial" w:cs="Arial"/>
          <w:sz w:val="20"/>
          <w:szCs w:val="20"/>
        </w:rPr>
        <w:t>,</w:t>
      </w:r>
      <w:r w:rsidRPr="00153B57">
        <w:rPr>
          <w:rFonts w:ascii="Arial" w:hAnsi="Arial" w:cs="Arial"/>
          <w:sz w:val="20"/>
          <w:szCs w:val="20"/>
        </w:rPr>
        <w:t xml:space="preserve"> Zmuda JM</w:t>
      </w:r>
      <w:r w:rsidR="00E36C03" w:rsidRPr="00153B57">
        <w:rPr>
          <w:rFonts w:ascii="Arial" w:hAnsi="Arial" w:cs="Arial"/>
          <w:sz w:val="20"/>
          <w:szCs w:val="20"/>
        </w:rPr>
        <w:t>,</w:t>
      </w:r>
      <w:r w:rsidRPr="00153B57">
        <w:rPr>
          <w:rFonts w:ascii="Arial" w:hAnsi="Arial" w:cs="Arial"/>
          <w:sz w:val="20"/>
          <w:szCs w:val="20"/>
        </w:rPr>
        <w:t xml:space="preserve"> Zhang Z</w:t>
      </w:r>
      <w:r w:rsidR="00E36C03" w:rsidRPr="00153B57">
        <w:rPr>
          <w:rFonts w:ascii="Arial" w:hAnsi="Arial" w:cs="Arial"/>
          <w:sz w:val="20"/>
          <w:szCs w:val="20"/>
        </w:rPr>
        <w:t>,</w:t>
      </w:r>
      <w:r w:rsidRPr="00153B57">
        <w:rPr>
          <w:rFonts w:ascii="Arial" w:hAnsi="Arial" w:cs="Arial"/>
          <w:sz w:val="20"/>
          <w:szCs w:val="20"/>
        </w:rPr>
        <w:t xml:space="preserve"> Serrano-Ríos M</w:t>
      </w:r>
      <w:r w:rsidR="00E36C03" w:rsidRPr="00153B57">
        <w:rPr>
          <w:rFonts w:ascii="Arial" w:hAnsi="Arial" w:cs="Arial"/>
          <w:sz w:val="20"/>
          <w:szCs w:val="20"/>
        </w:rPr>
        <w:t>,</w:t>
      </w:r>
      <w:r w:rsidRPr="00153B57">
        <w:rPr>
          <w:rFonts w:ascii="Arial" w:hAnsi="Arial" w:cs="Arial"/>
          <w:sz w:val="20"/>
          <w:szCs w:val="20"/>
        </w:rPr>
        <w:t xml:space="preserve"> Smith U</w:t>
      </w:r>
      <w:r w:rsidR="00E36C03" w:rsidRPr="00153B57">
        <w:rPr>
          <w:rFonts w:ascii="Arial" w:hAnsi="Arial" w:cs="Arial"/>
          <w:sz w:val="20"/>
          <w:szCs w:val="20"/>
        </w:rPr>
        <w:t>,</w:t>
      </w:r>
      <w:r w:rsidRPr="00153B57">
        <w:rPr>
          <w:rFonts w:ascii="Arial" w:hAnsi="Arial" w:cs="Arial"/>
          <w:sz w:val="20"/>
          <w:szCs w:val="20"/>
        </w:rPr>
        <w:t xml:space="preserve"> Soriguer F</w:t>
      </w:r>
      <w:r w:rsidR="00E36C03" w:rsidRPr="00153B57">
        <w:rPr>
          <w:rFonts w:ascii="Arial" w:hAnsi="Arial" w:cs="Arial"/>
          <w:sz w:val="20"/>
          <w:szCs w:val="20"/>
        </w:rPr>
        <w:t>,</w:t>
      </w:r>
      <w:r w:rsidRPr="00153B57">
        <w:rPr>
          <w:rFonts w:ascii="Arial" w:hAnsi="Arial" w:cs="Arial"/>
          <w:sz w:val="20"/>
          <w:szCs w:val="20"/>
        </w:rPr>
        <w:t xml:space="preserve"> Hansen T</w:t>
      </w:r>
      <w:r w:rsidR="00E36C03" w:rsidRPr="00153B57">
        <w:rPr>
          <w:rFonts w:ascii="Arial" w:hAnsi="Arial" w:cs="Arial"/>
          <w:sz w:val="20"/>
          <w:szCs w:val="20"/>
        </w:rPr>
        <w:t>,</w:t>
      </w:r>
      <w:r w:rsidRPr="00153B57">
        <w:rPr>
          <w:rFonts w:ascii="Arial" w:hAnsi="Arial" w:cs="Arial"/>
          <w:sz w:val="20"/>
          <w:szCs w:val="20"/>
        </w:rPr>
        <w:t xml:space="preserve"> Jørgensen TJ</w:t>
      </w:r>
      <w:r w:rsidR="00E36C03" w:rsidRPr="00153B57">
        <w:rPr>
          <w:rFonts w:ascii="Arial" w:hAnsi="Arial" w:cs="Arial"/>
          <w:sz w:val="20"/>
          <w:szCs w:val="20"/>
        </w:rPr>
        <w:t>,</w:t>
      </w:r>
      <w:r w:rsidRPr="00153B57">
        <w:rPr>
          <w:rFonts w:ascii="Arial" w:hAnsi="Arial" w:cs="Arial"/>
          <w:sz w:val="20"/>
          <w:szCs w:val="20"/>
        </w:rPr>
        <w:t xml:space="preserve"> Linnenberg A</w:t>
      </w:r>
      <w:r w:rsidR="00E36C03" w:rsidRPr="00153B57">
        <w:rPr>
          <w:rFonts w:ascii="Arial" w:hAnsi="Arial" w:cs="Arial"/>
          <w:sz w:val="20"/>
          <w:szCs w:val="20"/>
        </w:rPr>
        <w:t>,</w:t>
      </w:r>
      <w:r w:rsidRPr="00153B57">
        <w:rPr>
          <w:rFonts w:ascii="Arial" w:hAnsi="Arial" w:cs="Arial"/>
          <w:sz w:val="20"/>
          <w:szCs w:val="20"/>
        </w:rPr>
        <w:t xml:space="preserve"> Pedersen O</w:t>
      </w:r>
      <w:r w:rsidR="00E36C03" w:rsidRPr="00153B57">
        <w:rPr>
          <w:rFonts w:ascii="Arial" w:hAnsi="Arial" w:cs="Arial"/>
          <w:sz w:val="20"/>
          <w:szCs w:val="20"/>
        </w:rPr>
        <w:t>,</w:t>
      </w:r>
      <w:r w:rsidRPr="00153B57">
        <w:rPr>
          <w:rFonts w:ascii="Arial" w:hAnsi="Arial" w:cs="Arial"/>
          <w:sz w:val="20"/>
          <w:szCs w:val="20"/>
        </w:rPr>
        <w:t xml:space="preserve"> Walker M</w:t>
      </w:r>
      <w:r w:rsidR="00E36C03" w:rsidRPr="00153B57">
        <w:rPr>
          <w:rFonts w:ascii="Arial" w:hAnsi="Arial" w:cs="Arial"/>
          <w:sz w:val="20"/>
          <w:szCs w:val="20"/>
        </w:rPr>
        <w:t>,</w:t>
      </w:r>
      <w:r w:rsidRPr="00153B57">
        <w:rPr>
          <w:rFonts w:ascii="Arial" w:hAnsi="Arial" w:cs="Arial"/>
          <w:sz w:val="20"/>
          <w:szCs w:val="20"/>
        </w:rPr>
        <w:t xml:space="preserve"> Langenberg C</w:t>
      </w:r>
      <w:r w:rsidR="00E36C03" w:rsidRPr="00153B57">
        <w:rPr>
          <w:rFonts w:ascii="Arial" w:hAnsi="Arial" w:cs="Arial"/>
          <w:sz w:val="20"/>
          <w:szCs w:val="20"/>
        </w:rPr>
        <w:t>,</w:t>
      </w:r>
      <w:r w:rsidRPr="00153B57">
        <w:rPr>
          <w:rFonts w:ascii="Arial" w:hAnsi="Arial" w:cs="Arial"/>
          <w:sz w:val="20"/>
          <w:szCs w:val="20"/>
        </w:rPr>
        <w:t xml:space="preserve"> Scott RA</w:t>
      </w:r>
      <w:r w:rsidR="00E36C03" w:rsidRPr="00153B57">
        <w:rPr>
          <w:rFonts w:ascii="Arial" w:hAnsi="Arial" w:cs="Arial"/>
          <w:sz w:val="20"/>
          <w:szCs w:val="20"/>
        </w:rPr>
        <w:t>, Wareham</w:t>
      </w:r>
      <w:r w:rsidRPr="00153B57">
        <w:rPr>
          <w:rFonts w:ascii="Arial" w:hAnsi="Arial" w:cs="Arial"/>
          <w:sz w:val="20"/>
          <w:szCs w:val="20"/>
        </w:rPr>
        <w:t xml:space="preserve"> NJ</w:t>
      </w:r>
      <w:r w:rsidR="00E36C03" w:rsidRPr="00153B57">
        <w:rPr>
          <w:rFonts w:ascii="Arial" w:hAnsi="Arial" w:cs="Arial"/>
          <w:sz w:val="20"/>
          <w:szCs w:val="20"/>
        </w:rPr>
        <w:t>,</w:t>
      </w:r>
      <w:r w:rsidRPr="00153B57">
        <w:rPr>
          <w:rFonts w:ascii="Arial" w:hAnsi="Arial" w:cs="Arial"/>
          <w:sz w:val="20"/>
          <w:szCs w:val="20"/>
        </w:rPr>
        <w:t xml:space="preserve"> Fritsche A</w:t>
      </w:r>
      <w:r w:rsidR="00E36C03" w:rsidRPr="00153B57">
        <w:rPr>
          <w:rFonts w:ascii="Arial" w:hAnsi="Arial" w:cs="Arial"/>
          <w:sz w:val="20"/>
          <w:szCs w:val="20"/>
        </w:rPr>
        <w:t>,</w:t>
      </w:r>
      <w:r w:rsidRPr="00153B57">
        <w:rPr>
          <w:rFonts w:ascii="Arial" w:hAnsi="Arial" w:cs="Arial"/>
          <w:sz w:val="20"/>
          <w:szCs w:val="20"/>
        </w:rPr>
        <w:t xml:space="preserve"> Häring HU</w:t>
      </w:r>
      <w:r w:rsidR="00E36C03" w:rsidRPr="00153B57">
        <w:rPr>
          <w:rFonts w:ascii="Arial" w:hAnsi="Arial" w:cs="Arial"/>
          <w:sz w:val="20"/>
          <w:szCs w:val="20"/>
        </w:rPr>
        <w:t>,</w:t>
      </w:r>
      <w:r w:rsidRPr="00153B57">
        <w:rPr>
          <w:rFonts w:ascii="Arial" w:hAnsi="Arial" w:cs="Arial"/>
          <w:sz w:val="20"/>
          <w:szCs w:val="20"/>
        </w:rPr>
        <w:t xml:space="preserve"> Stefan N</w:t>
      </w:r>
      <w:r w:rsidR="00E36C03" w:rsidRPr="00153B57">
        <w:rPr>
          <w:rFonts w:ascii="Arial" w:hAnsi="Arial" w:cs="Arial"/>
          <w:sz w:val="20"/>
          <w:szCs w:val="20"/>
        </w:rPr>
        <w:t>,</w:t>
      </w:r>
      <w:r w:rsidRPr="00153B57">
        <w:rPr>
          <w:rFonts w:ascii="Arial" w:hAnsi="Arial" w:cs="Arial"/>
          <w:sz w:val="20"/>
          <w:szCs w:val="20"/>
        </w:rPr>
        <w:t xml:space="preserve"> Groop L</w:t>
      </w:r>
      <w:r w:rsidR="00E36C03" w:rsidRPr="00153B57">
        <w:rPr>
          <w:rFonts w:ascii="Arial" w:hAnsi="Arial" w:cs="Arial"/>
          <w:sz w:val="20"/>
          <w:szCs w:val="20"/>
        </w:rPr>
        <w:t>,</w:t>
      </w:r>
      <w:r w:rsidRPr="00153B57">
        <w:rPr>
          <w:rFonts w:ascii="Arial" w:hAnsi="Arial" w:cs="Arial"/>
          <w:sz w:val="20"/>
          <w:szCs w:val="20"/>
        </w:rPr>
        <w:t xml:space="preserve"> O'Connell JR</w:t>
      </w:r>
      <w:r w:rsidR="00E36C03" w:rsidRPr="00153B57">
        <w:rPr>
          <w:rFonts w:ascii="Arial" w:hAnsi="Arial" w:cs="Arial"/>
          <w:sz w:val="20"/>
          <w:szCs w:val="20"/>
        </w:rPr>
        <w:t>, Boehnke</w:t>
      </w:r>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Bergman RN</w:t>
      </w:r>
      <w:r w:rsidR="00E36C03" w:rsidRPr="00153B57">
        <w:rPr>
          <w:rFonts w:ascii="Arial" w:hAnsi="Arial" w:cs="Arial"/>
          <w:sz w:val="20"/>
          <w:szCs w:val="20"/>
        </w:rPr>
        <w:t>,</w:t>
      </w:r>
      <w:r w:rsidRPr="00153B57">
        <w:rPr>
          <w:rFonts w:ascii="Arial" w:hAnsi="Arial" w:cs="Arial"/>
          <w:sz w:val="20"/>
          <w:szCs w:val="20"/>
        </w:rPr>
        <w:t xml:space="preserve"> Collins FS</w:t>
      </w:r>
      <w:r w:rsidR="00E36C03" w:rsidRPr="00153B57">
        <w:rPr>
          <w:rFonts w:ascii="Arial" w:hAnsi="Arial" w:cs="Arial"/>
          <w:sz w:val="20"/>
          <w:szCs w:val="20"/>
        </w:rPr>
        <w:t>,</w:t>
      </w:r>
      <w:r w:rsidRPr="00153B57">
        <w:rPr>
          <w:rFonts w:ascii="Arial" w:hAnsi="Arial" w:cs="Arial"/>
          <w:sz w:val="20"/>
          <w:szCs w:val="20"/>
        </w:rPr>
        <w:t xml:space="preserve"> Mohlke KL</w:t>
      </w:r>
      <w:r w:rsidR="00E36C03" w:rsidRPr="00153B57">
        <w:rPr>
          <w:rFonts w:ascii="Arial" w:hAnsi="Arial" w:cs="Arial"/>
          <w:sz w:val="20"/>
          <w:szCs w:val="20"/>
        </w:rPr>
        <w:t>,</w:t>
      </w:r>
      <w:r w:rsidRPr="00153B57">
        <w:rPr>
          <w:rFonts w:ascii="Arial" w:hAnsi="Arial" w:cs="Arial"/>
          <w:sz w:val="20"/>
          <w:szCs w:val="20"/>
        </w:rPr>
        <w:t xml:space="preserve"> Tuomilehto J</w:t>
      </w:r>
      <w:r w:rsidR="00E36C03" w:rsidRPr="00153B57">
        <w:rPr>
          <w:rFonts w:ascii="Arial" w:hAnsi="Arial" w:cs="Arial"/>
          <w:sz w:val="20"/>
          <w:szCs w:val="20"/>
        </w:rPr>
        <w:t>,</w:t>
      </w:r>
      <w:r w:rsidRPr="00153B57">
        <w:rPr>
          <w:rFonts w:ascii="Arial" w:hAnsi="Arial" w:cs="Arial"/>
          <w:sz w:val="20"/>
          <w:szCs w:val="20"/>
        </w:rPr>
        <w:t xml:space="preserve"> März W</w:t>
      </w:r>
      <w:r w:rsidR="00E36C03" w:rsidRPr="00153B57">
        <w:rPr>
          <w:rFonts w:ascii="Arial" w:hAnsi="Arial" w:cs="Arial"/>
          <w:sz w:val="20"/>
          <w:szCs w:val="20"/>
        </w:rPr>
        <w:t>,</w:t>
      </w:r>
      <w:r w:rsidRPr="00153B57">
        <w:rPr>
          <w:rFonts w:ascii="Arial" w:hAnsi="Arial" w:cs="Arial"/>
          <w:sz w:val="20"/>
          <w:szCs w:val="20"/>
        </w:rPr>
        <w:t xml:space="preserve"> Kovacs P</w:t>
      </w:r>
      <w:r w:rsidR="00E36C03" w:rsidRPr="00153B57">
        <w:rPr>
          <w:rFonts w:ascii="Arial" w:hAnsi="Arial" w:cs="Arial"/>
          <w:sz w:val="20"/>
          <w:szCs w:val="20"/>
        </w:rPr>
        <w:t>,</w:t>
      </w:r>
      <w:r w:rsidRPr="00153B57">
        <w:rPr>
          <w:rFonts w:ascii="Arial" w:hAnsi="Arial" w:cs="Arial"/>
          <w:sz w:val="20"/>
          <w:szCs w:val="20"/>
        </w:rPr>
        <w:t xml:space="preserve"> Stumvoll M</w:t>
      </w:r>
      <w:r w:rsidR="00E36C03" w:rsidRPr="00153B57">
        <w:rPr>
          <w:rFonts w:ascii="Arial" w:hAnsi="Arial" w:cs="Arial"/>
          <w:sz w:val="20"/>
          <w:szCs w:val="20"/>
        </w:rPr>
        <w:t>,</w:t>
      </w:r>
      <w:r w:rsidRPr="00153B57">
        <w:rPr>
          <w:rFonts w:ascii="Arial" w:hAnsi="Arial" w:cs="Arial"/>
          <w:sz w:val="20"/>
          <w:szCs w:val="20"/>
        </w:rPr>
        <w:t xml:space="preserve"> Psaty BM</w:t>
      </w:r>
      <w:r w:rsidR="00E36C03" w:rsidRPr="00153B57">
        <w:rPr>
          <w:rFonts w:ascii="Arial" w:hAnsi="Arial" w:cs="Arial"/>
          <w:sz w:val="20"/>
          <w:szCs w:val="20"/>
        </w:rPr>
        <w:t>,</w:t>
      </w:r>
      <w:r w:rsidRPr="00153B57">
        <w:rPr>
          <w:rFonts w:ascii="Arial" w:hAnsi="Arial" w:cs="Arial"/>
          <w:sz w:val="20"/>
          <w:szCs w:val="20"/>
        </w:rPr>
        <w:t xml:space="preserve"> Kuusisto J</w:t>
      </w:r>
      <w:r w:rsidR="00E36C03" w:rsidRPr="00153B57">
        <w:rPr>
          <w:rFonts w:ascii="Arial" w:hAnsi="Arial" w:cs="Arial"/>
          <w:sz w:val="20"/>
          <w:szCs w:val="20"/>
        </w:rPr>
        <w:t>,</w:t>
      </w:r>
      <w:r w:rsidRPr="00153B57">
        <w:rPr>
          <w:rFonts w:ascii="Arial" w:hAnsi="Arial" w:cs="Arial"/>
          <w:sz w:val="20"/>
          <w:szCs w:val="20"/>
        </w:rPr>
        <w:t xml:space="preserve"> Laakso M</w:t>
      </w:r>
      <w:r w:rsidR="00E36C03" w:rsidRPr="00153B57">
        <w:rPr>
          <w:rFonts w:ascii="Arial" w:hAnsi="Arial" w:cs="Arial"/>
          <w:sz w:val="20"/>
          <w:szCs w:val="20"/>
        </w:rPr>
        <w:t>,</w:t>
      </w:r>
      <w:r w:rsidRPr="00153B57">
        <w:rPr>
          <w:rFonts w:ascii="Arial" w:hAnsi="Arial" w:cs="Arial"/>
          <w:sz w:val="20"/>
          <w:szCs w:val="20"/>
        </w:rPr>
        <w:t xml:space="preserve"> Meigs JB</w:t>
      </w:r>
      <w:r w:rsidR="00E36C03" w:rsidRPr="00153B57">
        <w:rPr>
          <w:rFonts w:ascii="Arial" w:hAnsi="Arial" w:cs="Arial"/>
          <w:sz w:val="20"/>
          <w:szCs w:val="20"/>
        </w:rPr>
        <w:t>,</w:t>
      </w:r>
      <w:r w:rsidRPr="00153B57">
        <w:rPr>
          <w:rFonts w:ascii="Arial" w:hAnsi="Arial" w:cs="Arial"/>
          <w:sz w:val="20"/>
          <w:szCs w:val="20"/>
        </w:rPr>
        <w:t xml:space="preserve"> Dupuis J</w:t>
      </w:r>
      <w:r w:rsidR="00E36C03" w:rsidRPr="00153B57">
        <w:rPr>
          <w:rFonts w:ascii="Arial" w:hAnsi="Arial" w:cs="Arial"/>
          <w:sz w:val="20"/>
          <w:szCs w:val="20"/>
        </w:rPr>
        <w:t>,</w:t>
      </w:r>
      <w:r w:rsidRPr="00153B57">
        <w:rPr>
          <w:rFonts w:ascii="Arial" w:hAnsi="Arial" w:cs="Arial"/>
          <w:sz w:val="20"/>
          <w:szCs w:val="20"/>
        </w:rPr>
        <w:t xml:space="preserve"> Ingelsson E</w:t>
      </w:r>
      <w:r w:rsidR="00E36C03" w:rsidRPr="00153B57">
        <w:rPr>
          <w:rFonts w:ascii="Arial" w:hAnsi="Arial" w:cs="Arial"/>
          <w:sz w:val="20"/>
          <w:szCs w:val="20"/>
        </w:rPr>
        <w:t>,</w:t>
      </w:r>
      <w:r w:rsidRPr="00153B57">
        <w:rPr>
          <w:rFonts w:ascii="Arial" w:hAnsi="Arial" w:cs="Arial"/>
          <w:sz w:val="20"/>
          <w:szCs w:val="20"/>
        </w:rPr>
        <w:t xml:space="preserve"> Florez JC. </w:t>
      </w:r>
      <w:r w:rsidRPr="00153B57">
        <w:rPr>
          <w:rFonts w:ascii="Arial" w:hAnsi="Arial" w:cs="Arial"/>
          <w:b/>
          <w:i/>
          <w:sz w:val="20"/>
          <w:szCs w:val="20"/>
        </w:rPr>
        <w:t>Genome-wide association study of the modified Stumvoll Insulin Sensitivity Index identifies BCL2 and FAM19A2 as novel insulin sensitivity loci.</w:t>
      </w:r>
      <w:r w:rsidRPr="00153B57">
        <w:rPr>
          <w:rFonts w:ascii="Arial" w:hAnsi="Arial" w:cs="Arial"/>
          <w:sz w:val="20"/>
          <w:szCs w:val="20"/>
        </w:rPr>
        <w:t xml:space="preserve"> Diabetes Jul 14</w:t>
      </w:r>
      <w:r w:rsidR="004672C6">
        <w:rPr>
          <w:rFonts w:ascii="Arial" w:hAnsi="Arial" w:cs="Arial"/>
          <w:sz w:val="20"/>
          <w:szCs w:val="20"/>
        </w:rPr>
        <w:t xml:space="preserve">, </w:t>
      </w:r>
      <w:r w:rsidR="004672C6" w:rsidRPr="00153B57">
        <w:rPr>
          <w:rFonts w:ascii="Arial" w:hAnsi="Arial" w:cs="Arial"/>
          <w:sz w:val="20"/>
          <w:szCs w:val="20"/>
        </w:rPr>
        <w:t>2016</w:t>
      </w:r>
      <w:r w:rsidR="001B1302" w:rsidRPr="00153B57">
        <w:rPr>
          <w:rFonts w:ascii="Arial" w:hAnsi="Arial" w:cs="Arial"/>
          <w:sz w:val="20"/>
          <w:szCs w:val="20"/>
        </w:rPr>
        <w:t>.</w:t>
      </w:r>
      <w:r w:rsidRPr="00153B57">
        <w:rPr>
          <w:rFonts w:ascii="Arial" w:hAnsi="Arial" w:cs="Arial"/>
          <w:sz w:val="20"/>
          <w:szCs w:val="20"/>
        </w:rPr>
        <w:t xml:space="preserve"> </w:t>
      </w:r>
      <w:r w:rsidR="004672C6">
        <w:rPr>
          <w:rFonts w:ascii="Arial" w:hAnsi="Arial" w:cs="Arial"/>
          <w:sz w:val="20"/>
          <w:szCs w:val="20"/>
        </w:rPr>
        <w:t xml:space="preserve">Vol. 65, issue 10, pp. 3200-3211. </w:t>
      </w:r>
      <w:r w:rsidRPr="00153B57">
        <w:rPr>
          <w:rFonts w:ascii="Arial" w:hAnsi="Arial" w:cs="Arial"/>
          <w:sz w:val="20"/>
          <w:szCs w:val="20"/>
        </w:rPr>
        <w:t>PM: 27416945.</w:t>
      </w:r>
      <w:r w:rsidR="001B1302" w:rsidRPr="00153B57">
        <w:rPr>
          <w:rFonts w:ascii="Arial" w:hAnsi="Arial" w:cs="Arial"/>
          <w:sz w:val="20"/>
          <w:szCs w:val="20"/>
        </w:rPr>
        <w:t xml:space="preserve"> </w:t>
      </w:r>
      <w:r w:rsidR="004672C6">
        <w:rPr>
          <w:rFonts w:ascii="Arial" w:hAnsi="Arial" w:cs="Arial"/>
          <w:sz w:val="20"/>
          <w:szCs w:val="20"/>
        </w:rPr>
        <w:t>PMC5033262</w:t>
      </w:r>
      <w:r w:rsidR="001B1302" w:rsidRPr="00153B57">
        <w:rPr>
          <w:rFonts w:ascii="Arial" w:hAnsi="Arial" w:cs="Arial"/>
          <w:sz w:val="20"/>
          <w:szCs w:val="20"/>
        </w:rPr>
        <w:t>.</w:t>
      </w:r>
      <w:r w:rsidRPr="00153B57">
        <w:rPr>
          <w:rFonts w:ascii="Arial" w:hAnsi="Arial" w:cs="Arial"/>
          <w:sz w:val="20"/>
          <w:szCs w:val="20"/>
        </w:rPr>
        <w:t xml:space="preserve"> </w:t>
      </w:r>
      <w:r w:rsidR="001B1302" w:rsidRPr="00153B57">
        <w:rPr>
          <w:rFonts w:ascii="Arial" w:hAnsi="Arial" w:cs="Arial"/>
          <w:sz w:val="20"/>
          <w:szCs w:val="20"/>
        </w:rPr>
        <w:t>NOTE: Published without CHS P&amp;P review and approval.</w:t>
      </w:r>
    </w:p>
    <w:p w14:paraId="2BBE10EF" w14:textId="77777777" w:rsidR="007E4D41"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Wallace ER</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Sitlani CM</w:t>
      </w:r>
      <w:r w:rsidR="00705D8B" w:rsidRPr="00153B57">
        <w:rPr>
          <w:rFonts w:ascii="Arial" w:hAnsi="Arial" w:cs="Arial"/>
          <w:sz w:val="20"/>
          <w:szCs w:val="20"/>
        </w:rPr>
        <w:t>,</w:t>
      </w:r>
      <w:r w:rsidRPr="00153B57">
        <w:rPr>
          <w:rFonts w:ascii="Arial" w:hAnsi="Arial" w:cs="Arial"/>
          <w:sz w:val="20"/>
          <w:szCs w:val="20"/>
        </w:rPr>
        <w:t xml:space="preserve"> Dublin S</w:t>
      </w:r>
      <w:r w:rsidR="00705D8B" w:rsidRPr="00153B57">
        <w:rPr>
          <w:rFonts w:ascii="Arial" w:hAnsi="Arial" w:cs="Arial"/>
          <w:sz w:val="20"/>
          <w:szCs w:val="20"/>
        </w:rPr>
        <w:t>,</w:t>
      </w:r>
      <w:r w:rsidRPr="00153B57">
        <w:rPr>
          <w:rFonts w:ascii="Arial" w:hAnsi="Arial" w:cs="Arial"/>
          <w:sz w:val="20"/>
          <w:szCs w:val="20"/>
        </w:rPr>
        <w:t xml:space="preserve"> Mitchell PH</w:t>
      </w:r>
      <w:r w:rsidR="00705D8B" w:rsidRPr="00153B57">
        <w:rPr>
          <w:rFonts w:ascii="Arial" w:hAnsi="Arial" w:cs="Arial"/>
          <w:sz w:val="20"/>
          <w:szCs w:val="20"/>
        </w:rPr>
        <w:t>, Odden</w:t>
      </w:r>
      <w:r w:rsidRPr="00153B57">
        <w:rPr>
          <w:rFonts w:ascii="Arial" w:hAnsi="Arial" w:cs="Arial"/>
          <w:sz w:val="20"/>
          <w:szCs w:val="20"/>
        </w:rPr>
        <w:t xml:space="preserve"> MC</w:t>
      </w:r>
      <w:r w:rsidR="00705D8B" w:rsidRPr="00153B57">
        <w:rPr>
          <w:rFonts w:ascii="Arial" w:hAnsi="Arial" w:cs="Arial"/>
          <w:sz w:val="20"/>
          <w:szCs w:val="20"/>
        </w:rPr>
        <w:t>,</w:t>
      </w:r>
      <w:r w:rsidRPr="00153B57">
        <w:rPr>
          <w:rFonts w:ascii="Arial" w:hAnsi="Arial" w:cs="Arial"/>
          <w:sz w:val="20"/>
          <w:szCs w:val="20"/>
        </w:rPr>
        <w:t xml:space="preserve"> Hirsch CH</w:t>
      </w:r>
      <w:r w:rsidR="00705D8B" w:rsidRPr="00153B57">
        <w:rPr>
          <w:rFonts w:ascii="Arial" w:hAnsi="Arial" w:cs="Arial"/>
          <w:sz w:val="20"/>
          <w:szCs w:val="20"/>
        </w:rPr>
        <w:t>,</w:t>
      </w:r>
      <w:r w:rsidRPr="00153B57">
        <w:rPr>
          <w:rFonts w:ascii="Arial" w:hAnsi="Arial" w:cs="Arial"/>
          <w:sz w:val="20"/>
          <w:szCs w:val="20"/>
        </w:rPr>
        <w:t xml:space="preserve"> Thielke S</w:t>
      </w:r>
      <w:r w:rsidR="00705D8B" w:rsidRPr="00153B57">
        <w:rPr>
          <w:rFonts w:ascii="Arial" w:hAnsi="Arial" w:cs="Arial"/>
          <w:sz w:val="20"/>
          <w:szCs w:val="20"/>
        </w:rPr>
        <w:t>,</w:t>
      </w:r>
      <w:r w:rsidRPr="00153B57">
        <w:rPr>
          <w:rFonts w:ascii="Arial" w:hAnsi="Arial" w:cs="Arial"/>
          <w:sz w:val="20"/>
          <w:szCs w:val="20"/>
        </w:rPr>
        <w:t xml:space="preserve"> Heckbert SR. </w:t>
      </w:r>
      <w:r w:rsidRPr="00153B57">
        <w:rPr>
          <w:rFonts w:ascii="Arial" w:hAnsi="Arial" w:cs="Arial"/>
          <w:b/>
          <w:i/>
          <w:sz w:val="20"/>
          <w:szCs w:val="20"/>
        </w:rPr>
        <w:t>Incident Atrial Fibrillation and Disability-Free Survival in the Cardiovascular Health Study.</w:t>
      </w:r>
      <w:r w:rsidRPr="00153B57">
        <w:rPr>
          <w:rFonts w:ascii="Arial" w:hAnsi="Arial" w:cs="Arial"/>
          <w:sz w:val="20"/>
          <w:szCs w:val="20"/>
        </w:rPr>
        <w:t xml:space="preserve"> J Am Geriatr Soc 2016 </w:t>
      </w:r>
      <w:r w:rsidR="00C0402B">
        <w:rPr>
          <w:rFonts w:ascii="Arial" w:hAnsi="Arial" w:cs="Arial"/>
          <w:sz w:val="20"/>
          <w:szCs w:val="20"/>
        </w:rPr>
        <w:t>Oct 7</w:t>
      </w:r>
      <w:r w:rsidR="00705D8B" w:rsidRPr="00153B57">
        <w:rPr>
          <w:rFonts w:ascii="Arial" w:hAnsi="Arial" w:cs="Arial"/>
          <w:sz w:val="20"/>
          <w:szCs w:val="20"/>
        </w:rPr>
        <w:t>.</w:t>
      </w:r>
      <w:r w:rsidRPr="00153B57">
        <w:rPr>
          <w:rFonts w:ascii="Arial" w:hAnsi="Arial" w:cs="Arial"/>
          <w:sz w:val="20"/>
          <w:szCs w:val="20"/>
        </w:rPr>
        <w:t xml:space="preserve"> </w:t>
      </w:r>
      <w:r w:rsidR="00D46DE9">
        <w:rPr>
          <w:rFonts w:ascii="Arial" w:hAnsi="Arial" w:cs="Arial"/>
          <w:sz w:val="20"/>
          <w:szCs w:val="20"/>
        </w:rPr>
        <w:t xml:space="preserve">Vol. 64, issue 4, pp. 838-843. </w:t>
      </w:r>
      <w:r w:rsidRPr="00153B57">
        <w:rPr>
          <w:rFonts w:ascii="Arial" w:hAnsi="Arial" w:cs="Arial"/>
          <w:sz w:val="20"/>
          <w:szCs w:val="20"/>
        </w:rPr>
        <w:t>PM: 26926559.</w:t>
      </w:r>
      <w:r w:rsidR="00E71618" w:rsidRPr="00153B57">
        <w:rPr>
          <w:rFonts w:ascii="Arial" w:hAnsi="Arial" w:cs="Arial"/>
          <w:sz w:val="20"/>
          <w:szCs w:val="20"/>
        </w:rPr>
        <w:t xml:space="preserve"> </w:t>
      </w:r>
      <w:r w:rsidR="001B1302" w:rsidRPr="00153B57">
        <w:rPr>
          <w:rFonts w:ascii="Arial" w:hAnsi="Arial" w:cs="Arial"/>
          <w:sz w:val="20"/>
          <w:szCs w:val="20"/>
        </w:rPr>
        <w:t>PMC4840029.</w:t>
      </w:r>
    </w:p>
    <w:p w14:paraId="359C6888"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Wang S</w:t>
      </w:r>
      <w:r w:rsidR="00C626E0" w:rsidRPr="00153B57">
        <w:rPr>
          <w:rFonts w:ascii="Arial" w:hAnsi="Arial" w:cs="Arial"/>
          <w:sz w:val="20"/>
          <w:szCs w:val="20"/>
        </w:rPr>
        <w:t>,</w:t>
      </w:r>
      <w:r w:rsidRPr="00153B57">
        <w:rPr>
          <w:rFonts w:ascii="Arial" w:hAnsi="Arial" w:cs="Arial"/>
          <w:sz w:val="20"/>
          <w:szCs w:val="20"/>
        </w:rPr>
        <w:t xml:space="preserve"> Zhao JH</w:t>
      </w:r>
      <w:r w:rsidR="00C626E0" w:rsidRPr="00153B57">
        <w:rPr>
          <w:rFonts w:ascii="Arial" w:hAnsi="Arial" w:cs="Arial"/>
          <w:sz w:val="20"/>
          <w:szCs w:val="20"/>
        </w:rPr>
        <w:t>,</w:t>
      </w:r>
      <w:r w:rsidRPr="00153B57">
        <w:rPr>
          <w:rFonts w:ascii="Arial" w:hAnsi="Arial" w:cs="Arial"/>
          <w:sz w:val="20"/>
          <w:szCs w:val="20"/>
        </w:rPr>
        <w:t xml:space="preserve"> An P</w:t>
      </w:r>
      <w:r w:rsidR="00C626E0" w:rsidRPr="00153B57">
        <w:rPr>
          <w:rFonts w:ascii="Arial" w:hAnsi="Arial" w:cs="Arial"/>
          <w:sz w:val="20"/>
          <w:szCs w:val="20"/>
        </w:rPr>
        <w:t>, Guo</w:t>
      </w:r>
      <w:r w:rsidRPr="00153B57">
        <w:rPr>
          <w:rFonts w:ascii="Arial" w:hAnsi="Arial" w:cs="Arial"/>
          <w:sz w:val="20"/>
          <w:szCs w:val="20"/>
        </w:rPr>
        <w:t xml:space="preserve"> X</w:t>
      </w:r>
      <w:r w:rsidR="00C626E0" w:rsidRPr="00153B57">
        <w:rPr>
          <w:rFonts w:ascii="Arial" w:hAnsi="Arial" w:cs="Arial"/>
          <w:sz w:val="20"/>
          <w:szCs w:val="20"/>
        </w:rPr>
        <w:t>,</w:t>
      </w:r>
      <w:r w:rsidRPr="00153B57">
        <w:rPr>
          <w:rFonts w:ascii="Arial" w:hAnsi="Arial" w:cs="Arial"/>
          <w:sz w:val="20"/>
          <w:szCs w:val="20"/>
        </w:rPr>
        <w:t xml:space="preserve"> Jensen RA</w:t>
      </w:r>
      <w:r w:rsidR="00C626E0" w:rsidRPr="00153B57">
        <w:rPr>
          <w:rFonts w:ascii="Arial" w:hAnsi="Arial" w:cs="Arial"/>
          <w:sz w:val="20"/>
          <w:szCs w:val="20"/>
        </w:rPr>
        <w:t>,</w:t>
      </w:r>
      <w:r w:rsidRPr="00153B57">
        <w:rPr>
          <w:rFonts w:ascii="Arial" w:hAnsi="Arial" w:cs="Arial"/>
          <w:sz w:val="20"/>
          <w:szCs w:val="20"/>
        </w:rPr>
        <w:t xml:space="preserve"> Marten J</w:t>
      </w:r>
      <w:r w:rsidR="00C626E0" w:rsidRPr="00153B57">
        <w:rPr>
          <w:rFonts w:ascii="Arial" w:hAnsi="Arial" w:cs="Arial"/>
          <w:sz w:val="20"/>
          <w:szCs w:val="20"/>
        </w:rPr>
        <w:t>,</w:t>
      </w:r>
      <w:r w:rsidRPr="00153B57">
        <w:rPr>
          <w:rFonts w:ascii="Arial" w:hAnsi="Arial" w:cs="Arial"/>
          <w:sz w:val="20"/>
          <w:szCs w:val="20"/>
        </w:rPr>
        <w:t xml:space="preserve"> Huffman JE</w:t>
      </w:r>
      <w:r w:rsidR="00C626E0" w:rsidRPr="00153B57">
        <w:rPr>
          <w:rFonts w:ascii="Arial" w:hAnsi="Arial" w:cs="Arial"/>
          <w:sz w:val="20"/>
          <w:szCs w:val="20"/>
        </w:rPr>
        <w:t>,</w:t>
      </w:r>
      <w:r w:rsidRPr="00153B57">
        <w:rPr>
          <w:rFonts w:ascii="Arial" w:hAnsi="Arial" w:cs="Arial"/>
          <w:sz w:val="20"/>
          <w:szCs w:val="20"/>
        </w:rPr>
        <w:t xml:space="preserve"> Meidtner K</w:t>
      </w:r>
      <w:r w:rsidR="00C626E0" w:rsidRPr="00153B57">
        <w:rPr>
          <w:rFonts w:ascii="Arial" w:hAnsi="Arial" w:cs="Arial"/>
          <w:sz w:val="20"/>
          <w:szCs w:val="20"/>
        </w:rPr>
        <w:t>,</w:t>
      </w:r>
      <w:r w:rsidRPr="00153B57">
        <w:rPr>
          <w:rFonts w:ascii="Arial" w:hAnsi="Arial" w:cs="Arial"/>
          <w:sz w:val="20"/>
          <w:szCs w:val="20"/>
        </w:rPr>
        <w:t xml:space="preserve"> Boeing H</w:t>
      </w:r>
      <w:r w:rsidR="00C626E0" w:rsidRPr="00153B57">
        <w:rPr>
          <w:rFonts w:ascii="Arial" w:hAnsi="Arial" w:cs="Arial"/>
          <w:sz w:val="20"/>
          <w:szCs w:val="20"/>
        </w:rPr>
        <w:t>,</w:t>
      </w:r>
      <w:r w:rsidRPr="00153B57">
        <w:rPr>
          <w:rFonts w:ascii="Arial" w:hAnsi="Arial" w:cs="Arial"/>
          <w:sz w:val="20"/>
          <w:szCs w:val="20"/>
        </w:rPr>
        <w:t xml:space="preserve"> Campbell A</w:t>
      </w:r>
      <w:r w:rsidR="00C626E0" w:rsidRPr="00153B57">
        <w:rPr>
          <w:rFonts w:ascii="Arial" w:hAnsi="Arial" w:cs="Arial"/>
          <w:sz w:val="20"/>
          <w:szCs w:val="20"/>
        </w:rPr>
        <w:t>,</w:t>
      </w:r>
      <w:r w:rsidRPr="00153B57">
        <w:rPr>
          <w:rFonts w:ascii="Arial" w:hAnsi="Arial" w:cs="Arial"/>
          <w:sz w:val="20"/>
          <w:szCs w:val="20"/>
        </w:rPr>
        <w:t xml:space="preserve"> Rice KM</w:t>
      </w:r>
      <w:r w:rsidR="00C626E0" w:rsidRPr="00153B57">
        <w:rPr>
          <w:rFonts w:ascii="Arial" w:hAnsi="Arial" w:cs="Arial"/>
          <w:sz w:val="20"/>
          <w:szCs w:val="20"/>
        </w:rPr>
        <w:t>,</w:t>
      </w:r>
      <w:r w:rsidRPr="00153B57">
        <w:rPr>
          <w:rFonts w:ascii="Arial" w:hAnsi="Arial" w:cs="Arial"/>
          <w:sz w:val="20"/>
          <w:szCs w:val="20"/>
        </w:rPr>
        <w:t xml:space="preserve"> Scott RA</w:t>
      </w:r>
      <w:r w:rsidR="00C626E0" w:rsidRPr="00153B57">
        <w:rPr>
          <w:rFonts w:ascii="Arial" w:hAnsi="Arial" w:cs="Arial"/>
          <w:sz w:val="20"/>
          <w:szCs w:val="20"/>
        </w:rPr>
        <w:t>,</w:t>
      </w:r>
      <w:r w:rsidRPr="00153B57">
        <w:rPr>
          <w:rFonts w:ascii="Arial" w:hAnsi="Arial" w:cs="Arial"/>
          <w:sz w:val="20"/>
          <w:szCs w:val="20"/>
        </w:rPr>
        <w:t xml:space="preserve"> Yao J</w:t>
      </w:r>
      <w:r w:rsidR="00C626E0" w:rsidRPr="00153B57">
        <w:rPr>
          <w:rFonts w:ascii="Arial" w:hAnsi="Arial" w:cs="Arial"/>
          <w:sz w:val="20"/>
          <w:szCs w:val="20"/>
        </w:rPr>
        <w:t>,</w:t>
      </w:r>
      <w:r w:rsidRPr="00153B57">
        <w:rPr>
          <w:rFonts w:ascii="Arial" w:hAnsi="Arial" w:cs="Arial"/>
          <w:sz w:val="20"/>
          <w:szCs w:val="20"/>
        </w:rPr>
        <w:t xml:space="preserve"> Schulze MB</w:t>
      </w:r>
      <w:r w:rsidR="00C626E0" w:rsidRPr="00153B57">
        <w:rPr>
          <w:rFonts w:ascii="Arial" w:hAnsi="Arial" w:cs="Arial"/>
          <w:sz w:val="20"/>
          <w:szCs w:val="20"/>
        </w:rPr>
        <w:t>,</w:t>
      </w:r>
      <w:r w:rsidRPr="00153B57">
        <w:rPr>
          <w:rFonts w:ascii="Arial" w:hAnsi="Arial" w:cs="Arial"/>
          <w:sz w:val="20"/>
          <w:szCs w:val="20"/>
        </w:rPr>
        <w:t xml:space="preserve"> Wareham NJ</w:t>
      </w:r>
      <w:r w:rsidR="00C626E0" w:rsidRPr="00153B57">
        <w:rPr>
          <w:rFonts w:ascii="Arial" w:hAnsi="Arial" w:cs="Arial"/>
          <w:sz w:val="20"/>
          <w:szCs w:val="20"/>
        </w:rPr>
        <w:t>,</w:t>
      </w:r>
      <w:r w:rsidRPr="00153B57">
        <w:rPr>
          <w:rFonts w:ascii="Arial" w:hAnsi="Arial" w:cs="Arial"/>
          <w:sz w:val="20"/>
          <w:szCs w:val="20"/>
        </w:rPr>
        <w:t xml:space="preserve"> Borecki IB</w:t>
      </w:r>
      <w:r w:rsidR="00C626E0" w:rsidRPr="00153B57">
        <w:rPr>
          <w:rFonts w:ascii="Arial" w:hAnsi="Arial" w:cs="Arial"/>
          <w:sz w:val="20"/>
          <w:szCs w:val="20"/>
        </w:rPr>
        <w:t>,</w:t>
      </w:r>
      <w:r w:rsidRPr="00153B57">
        <w:rPr>
          <w:rFonts w:ascii="Arial" w:hAnsi="Arial" w:cs="Arial"/>
          <w:sz w:val="20"/>
          <w:szCs w:val="20"/>
        </w:rPr>
        <w:t xml:space="preserve"> Province MA</w:t>
      </w:r>
      <w:r w:rsidR="00C626E0" w:rsidRPr="00153B57">
        <w:rPr>
          <w:rFonts w:ascii="Arial" w:hAnsi="Arial" w:cs="Arial"/>
          <w:sz w:val="20"/>
          <w:szCs w:val="20"/>
        </w:rPr>
        <w:t>,</w:t>
      </w:r>
      <w:r w:rsidRPr="00153B57">
        <w:rPr>
          <w:rFonts w:ascii="Arial" w:hAnsi="Arial" w:cs="Arial"/>
          <w:sz w:val="20"/>
          <w:szCs w:val="20"/>
        </w:rPr>
        <w:t xml:space="preserve"> Rotter JI</w:t>
      </w:r>
      <w:r w:rsidR="00C626E0" w:rsidRPr="00153B57">
        <w:rPr>
          <w:rFonts w:ascii="Arial" w:hAnsi="Arial" w:cs="Arial"/>
          <w:sz w:val="20"/>
          <w:szCs w:val="20"/>
        </w:rPr>
        <w:t>, Hayward</w:t>
      </w:r>
      <w:r w:rsidRPr="00153B57">
        <w:rPr>
          <w:rFonts w:ascii="Arial" w:hAnsi="Arial" w:cs="Arial"/>
          <w:sz w:val="20"/>
          <w:szCs w:val="20"/>
        </w:rPr>
        <w:t xml:space="preserve"> C</w:t>
      </w:r>
      <w:r w:rsidR="00C626E0" w:rsidRPr="00153B57">
        <w:rPr>
          <w:rFonts w:ascii="Arial" w:hAnsi="Arial" w:cs="Arial"/>
          <w:sz w:val="20"/>
          <w:szCs w:val="20"/>
        </w:rPr>
        <w:t>, Goodarzi</w:t>
      </w:r>
      <w:r w:rsidRPr="00153B57">
        <w:rPr>
          <w:rFonts w:ascii="Arial" w:hAnsi="Arial" w:cs="Arial"/>
          <w:sz w:val="20"/>
          <w:szCs w:val="20"/>
        </w:rPr>
        <w:t xml:space="preserve"> MO</w:t>
      </w:r>
      <w:r w:rsidR="00C626E0" w:rsidRPr="00153B57">
        <w:rPr>
          <w:rFonts w:ascii="Arial" w:hAnsi="Arial" w:cs="Arial"/>
          <w:sz w:val="20"/>
          <w:szCs w:val="20"/>
        </w:rPr>
        <w:t>,</w:t>
      </w:r>
      <w:r w:rsidRPr="00153B57">
        <w:rPr>
          <w:rFonts w:ascii="Arial" w:hAnsi="Arial" w:cs="Arial"/>
          <w:sz w:val="20"/>
          <w:szCs w:val="20"/>
        </w:rPr>
        <w:t xml:space="preserve"> Meigs JB</w:t>
      </w:r>
      <w:r w:rsidR="00C626E0" w:rsidRPr="00153B57">
        <w:rPr>
          <w:rFonts w:ascii="Arial" w:hAnsi="Arial" w:cs="Arial"/>
          <w:sz w:val="20"/>
          <w:szCs w:val="20"/>
        </w:rPr>
        <w:t>,</w:t>
      </w:r>
      <w:r w:rsidRPr="00153B57">
        <w:rPr>
          <w:rFonts w:ascii="Arial" w:hAnsi="Arial" w:cs="Arial"/>
          <w:sz w:val="20"/>
          <w:szCs w:val="20"/>
        </w:rPr>
        <w:t xml:space="preserve"> Dupuis J. </w:t>
      </w:r>
      <w:r w:rsidRPr="00153B57">
        <w:rPr>
          <w:rFonts w:ascii="Arial" w:hAnsi="Arial" w:cs="Arial"/>
          <w:b/>
          <w:i/>
          <w:sz w:val="20"/>
          <w:szCs w:val="20"/>
        </w:rPr>
        <w:t xml:space="preserve">General Framework for Meta-Analysis of Haplotype Association Tests. </w:t>
      </w:r>
      <w:r w:rsidRPr="008D2D22">
        <w:rPr>
          <w:rFonts w:ascii="Arial" w:hAnsi="Arial" w:cs="Arial"/>
          <w:b/>
          <w:sz w:val="20"/>
          <w:szCs w:val="20"/>
        </w:rPr>
        <w:t>Ge</w:t>
      </w:r>
      <w:r w:rsidR="00BB3648" w:rsidRPr="008D2D22">
        <w:rPr>
          <w:rFonts w:ascii="Arial" w:hAnsi="Arial" w:cs="Arial"/>
          <w:b/>
          <w:sz w:val="20"/>
          <w:szCs w:val="20"/>
        </w:rPr>
        <w:t>net. Epidemiol.</w:t>
      </w:r>
      <w:r w:rsidR="00BB3648" w:rsidRPr="00153B57">
        <w:rPr>
          <w:rFonts w:ascii="Arial" w:hAnsi="Arial" w:cs="Arial"/>
          <w:sz w:val="20"/>
          <w:szCs w:val="20"/>
        </w:rPr>
        <w:t xml:space="preserve"> 2016 Apr. </w:t>
      </w:r>
      <w:r w:rsidR="007875EC">
        <w:rPr>
          <w:rFonts w:ascii="Arial" w:hAnsi="Arial" w:cs="Arial"/>
          <w:sz w:val="20"/>
          <w:szCs w:val="20"/>
        </w:rPr>
        <w:t xml:space="preserve">Vol. 40, issue 3, pp. 244-252. </w:t>
      </w:r>
      <w:r w:rsidRPr="00153B57">
        <w:rPr>
          <w:rFonts w:ascii="Arial" w:hAnsi="Arial" w:cs="Arial"/>
          <w:sz w:val="20"/>
          <w:szCs w:val="20"/>
        </w:rPr>
        <w:t>PM: 27027517.</w:t>
      </w:r>
      <w:r w:rsidR="00FD1069" w:rsidRPr="00FD1069">
        <w:rPr>
          <w:rFonts w:ascii="Arial" w:hAnsi="Arial" w:cs="Arial"/>
          <w:sz w:val="20"/>
          <w:szCs w:val="20"/>
        </w:rPr>
        <w:t xml:space="preserve"> </w:t>
      </w:r>
      <w:r w:rsidR="00FD1069" w:rsidRPr="00153B57">
        <w:rPr>
          <w:rFonts w:ascii="Arial" w:hAnsi="Arial" w:cs="Arial"/>
          <w:sz w:val="20"/>
          <w:szCs w:val="20"/>
        </w:rPr>
        <w:t>PMC4869684.</w:t>
      </w:r>
    </w:p>
    <w:p w14:paraId="4C62FCBA"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Willeit P</w:t>
      </w:r>
      <w:r w:rsidR="00705D8B" w:rsidRPr="00153B57">
        <w:rPr>
          <w:rFonts w:ascii="Arial" w:hAnsi="Arial" w:cs="Arial"/>
          <w:sz w:val="20"/>
          <w:szCs w:val="20"/>
        </w:rPr>
        <w:t>, Thompson</w:t>
      </w:r>
      <w:r w:rsidRPr="00153B57">
        <w:rPr>
          <w:rFonts w:ascii="Arial" w:hAnsi="Arial" w:cs="Arial"/>
          <w:sz w:val="20"/>
          <w:szCs w:val="20"/>
        </w:rPr>
        <w:t xml:space="preserve"> SG</w:t>
      </w:r>
      <w:r w:rsidR="00705D8B" w:rsidRPr="00153B57">
        <w:rPr>
          <w:rFonts w:ascii="Arial" w:hAnsi="Arial" w:cs="Arial"/>
          <w:sz w:val="20"/>
          <w:szCs w:val="20"/>
        </w:rPr>
        <w:t>,</w:t>
      </w:r>
      <w:r w:rsidRPr="00153B57">
        <w:rPr>
          <w:rFonts w:ascii="Arial" w:hAnsi="Arial" w:cs="Arial"/>
          <w:sz w:val="20"/>
          <w:szCs w:val="20"/>
        </w:rPr>
        <w:t xml:space="preserve"> Agewall S</w:t>
      </w:r>
      <w:r w:rsidR="00705D8B" w:rsidRPr="00153B57">
        <w:rPr>
          <w:rFonts w:ascii="Arial" w:hAnsi="Arial" w:cs="Arial"/>
          <w:sz w:val="20"/>
          <w:szCs w:val="20"/>
        </w:rPr>
        <w:t>,</w:t>
      </w:r>
      <w:r w:rsidRPr="00153B57">
        <w:rPr>
          <w:rFonts w:ascii="Arial" w:hAnsi="Arial" w:cs="Arial"/>
          <w:sz w:val="20"/>
          <w:szCs w:val="20"/>
        </w:rPr>
        <w:t xml:space="preserve"> Bergström G</w:t>
      </w:r>
      <w:r w:rsidR="00705D8B" w:rsidRPr="00153B57">
        <w:rPr>
          <w:rFonts w:ascii="Arial" w:hAnsi="Arial" w:cs="Arial"/>
          <w:sz w:val="20"/>
          <w:szCs w:val="20"/>
        </w:rPr>
        <w:t>,</w:t>
      </w:r>
      <w:r w:rsidRPr="00153B57">
        <w:rPr>
          <w:rFonts w:ascii="Arial" w:hAnsi="Arial" w:cs="Arial"/>
          <w:sz w:val="20"/>
          <w:szCs w:val="20"/>
        </w:rPr>
        <w:t xml:space="preserve"> Bickel H</w:t>
      </w:r>
      <w:r w:rsidR="00705D8B" w:rsidRPr="00153B57">
        <w:rPr>
          <w:rFonts w:ascii="Arial" w:hAnsi="Arial" w:cs="Arial"/>
          <w:sz w:val="20"/>
          <w:szCs w:val="20"/>
        </w:rPr>
        <w:t>,</w:t>
      </w:r>
      <w:r w:rsidRPr="00153B57">
        <w:rPr>
          <w:rFonts w:ascii="Arial" w:hAnsi="Arial" w:cs="Arial"/>
          <w:sz w:val="20"/>
          <w:szCs w:val="20"/>
        </w:rPr>
        <w:t xml:space="preserve"> Catapano AL</w:t>
      </w:r>
      <w:r w:rsidR="00705D8B" w:rsidRPr="00153B57">
        <w:rPr>
          <w:rFonts w:ascii="Arial" w:hAnsi="Arial" w:cs="Arial"/>
          <w:sz w:val="20"/>
          <w:szCs w:val="20"/>
        </w:rPr>
        <w:t>,</w:t>
      </w:r>
      <w:r w:rsidRPr="00153B57">
        <w:rPr>
          <w:rFonts w:ascii="Arial" w:hAnsi="Arial" w:cs="Arial"/>
          <w:sz w:val="20"/>
          <w:szCs w:val="20"/>
        </w:rPr>
        <w:t xml:space="preserve"> Chien KL</w:t>
      </w:r>
      <w:r w:rsidR="00705D8B" w:rsidRPr="00153B57">
        <w:rPr>
          <w:rFonts w:ascii="Arial" w:hAnsi="Arial" w:cs="Arial"/>
          <w:sz w:val="20"/>
          <w:szCs w:val="20"/>
        </w:rPr>
        <w:t>,</w:t>
      </w:r>
      <w:r w:rsidRPr="00153B57">
        <w:rPr>
          <w:rFonts w:ascii="Arial" w:hAnsi="Arial" w:cs="Arial"/>
          <w:sz w:val="20"/>
          <w:szCs w:val="20"/>
        </w:rPr>
        <w:t xml:space="preserve"> de Groot E</w:t>
      </w:r>
      <w:r w:rsidR="00705D8B" w:rsidRPr="00153B57">
        <w:rPr>
          <w:rFonts w:ascii="Arial" w:hAnsi="Arial" w:cs="Arial"/>
          <w:sz w:val="20"/>
          <w:szCs w:val="20"/>
        </w:rPr>
        <w:t>,</w:t>
      </w:r>
      <w:r w:rsidRPr="00153B57">
        <w:rPr>
          <w:rFonts w:ascii="Arial" w:hAnsi="Arial" w:cs="Arial"/>
          <w:sz w:val="20"/>
          <w:szCs w:val="20"/>
        </w:rPr>
        <w:t xml:space="preserve"> Empana JP</w:t>
      </w:r>
      <w:r w:rsidR="00705D8B" w:rsidRPr="00153B57">
        <w:rPr>
          <w:rFonts w:ascii="Arial" w:hAnsi="Arial" w:cs="Arial"/>
          <w:sz w:val="20"/>
          <w:szCs w:val="20"/>
        </w:rPr>
        <w:t>,</w:t>
      </w:r>
      <w:r w:rsidRPr="00153B57">
        <w:rPr>
          <w:rFonts w:ascii="Arial" w:hAnsi="Arial" w:cs="Arial"/>
          <w:sz w:val="20"/>
          <w:szCs w:val="20"/>
        </w:rPr>
        <w:t xml:space="preserve"> Etgen T</w:t>
      </w:r>
      <w:r w:rsidR="00705D8B" w:rsidRPr="00153B57">
        <w:rPr>
          <w:rFonts w:ascii="Arial" w:hAnsi="Arial" w:cs="Arial"/>
          <w:sz w:val="20"/>
          <w:szCs w:val="20"/>
        </w:rPr>
        <w:t>,</w:t>
      </w:r>
      <w:r w:rsidRPr="00153B57">
        <w:rPr>
          <w:rFonts w:ascii="Arial" w:hAnsi="Arial" w:cs="Arial"/>
          <w:sz w:val="20"/>
          <w:szCs w:val="20"/>
        </w:rPr>
        <w:t xml:space="preserve"> Franco OH</w:t>
      </w:r>
      <w:r w:rsidR="00705D8B" w:rsidRPr="00153B57">
        <w:rPr>
          <w:rFonts w:ascii="Arial" w:hAnsi="Arial" w:cs="Arial"/>
          <w:sz w:val="20"/>
          <w:szCs w:val="20"/>
        </w:rPr>
        <w:t>,</w:t>
      </w:r>
      <w:r w:rsidRPr="00153B57">
        <w:rPr>
          <w:rFonts w:ascii="Arial" w:hAnsi="Arial" w:cs="Arial"/>
          <w:sz w:val="20"/>
          <w:szCs w:val="20"/>
        </w:rPr>
        <w:t xml:space="preserve"> Iglseder B</w:t>
      </w:r>
      <w:r w:rsidR="00705D8B" w:rsidRPr="00153B57">
        <w:rPr>
          <w:rFonts w:ascii="Arial" w:hAnsi="Arial" w:cs="Arial"/>
          <w:sz w:val="20"/>
          <w:szCs w:val="20"/>
        </w:rPr>
        <w:t>,</w:t>
      </w:r>
      <w:r w:rsidRPr="00153B57">
        <w:rPr>
          <w:rFonts w:ascii="Arial" w:hAnsi="Arial" w:cs="Arial"/>
          <w:sz w:val="20"/>
          <w:szCs w:val="20"/>
        </w:rPr>
        <w:t xml:space="preserve"> Johnsen SH</w:t>
      </w:r>
      <w:r w:rsidR="00705D8B" w:rsidRPr="00153B57">
        <w:rPr>
          <w:rFonts w:ascii="Arial" w:hAnsi="Arial" w:cs="Arial"/>
          <w:sz w:val="20"/>
          <w:szCs w:val="20"/>
        </w:rPr>
        <w:t>,</w:t>
      </w:r>
      <w:r w:rsidRPr="00153B57">
        <w:rPr>
          <w:rFonts w:ascii="Arial" w:hAnsi="Arial" w:cs="Arial"/>
          <w:sz w:val="20"/>
          <w:szCs w:val="20"/>
        </w:rPr>
        <w:t xml:space="preserve"> Kavousi M</w:t>
      </w:r>
      <w:r w:rsidR="00705D8B" w:rsidRPr="00153B57">
        <w:rPr>
          <w:rFonts w:ascii="Arial" w:hAnsi="Arial" w:cs="Arial"/>
          <w:sz w:val="20"/>
          <w:szCs w:val="20"/>
        </w:rPr>
        <w:t>,</w:t>
      </w:r>
      <w:r w:rsidRPr="00153B57">
        <w:rPr>
          <w:rFonts w:ascii="Arial" w:hAnsi="Arial" w:cs="Arial"/>
          <w:sz w:val="20"/>
          <w:szCs w:val="20"/>
        </w:rPr>
        <w:t xml:space="preserve"> Lind </w:t>
      </w:r>
      <w:r w:rsidR="00705D8B" w:rsidRPr="00153B57">
        <w:rPr>
          <w:rFonts w:ascii="Arial" w:hAnsi="Arial" w:cs="Arial"/>
          <w:sz w:val="20"/>
          <w:szCs w:val="20"/>
        </w:rPr>
        <w:t>L,</w:t>
      </w:r>
      <w:r w:rsidRPr="00153B57">
        <w:rPr>
          <w:rFonts w:ascii="Arial" w:hAnsi="Arial" w:cs="Arial"/>
          <w:sz w:val="20"/>
          <w:szCs w:val="20"/>
        </w:rPr>
        <w:t xml:space="preserve"> Liu J</w:t>
      </w:r>
      <w:r w:rsidR="00705D8B" w:rsidRPr="00153B57">
        <w:rPr>
          <w:rFonts w:ascii="Arial" w:hAnsi="Arial" w:cs="Arial"/>
          <w:sz w:val="20"/>
          <w:szCs w:val="20"/>
        </w:rPr>
        <w:t>,</w:t>
      </w:r>
      <w:r w:rsidRPr="00153B57">
        <w:rPr>
          <w:rFonts w:ascii="Arial" w:hAnsi="Arial" w:cs="Arial"/>
          <w:sz w:val="20"/>
          <w:szCs w:val="20"/>
        </w:rPr>
        <w:t xml:space="preserve"> Mathiesen EB</w:t>
      </w:r>
      <w:r w:rsidR="00705D8B" w:rsidRPr="00153B57">
        <w:rPr>
          <w:rFonts w:ascii="Arial" w:hAnsi="Arial" w:cs="Arial"/>
          <w:sz w:val="20"/>
          <w:szCs w:val="20"/>
        </w:rPr>
        <w:t>,</w:t>
      </w:r>
      <w:r w:rsidRPr="00153B57">
        <w:rPr>
          <w:rFonts w:ascii="Arial" w:hAnsi="Arial" w:cs="Arial"/>
          <w:sz w:val="20"/>
          <w:szCs w:val="20"/>
        </w:rPr>
        <w:t xml:space="preserve"> Norata GD</w:t>
      </w:r>
      <w:r w:rsidR="00705D8B" w:rsidRPr="00153B57">
        <w:rPr>
          <w:rFonts w:ascii="Arial" w:hAnsi="Arial" w:cs="Arial"/>
          <w:sz w:val="20"/>
          <w:szCs w:val="20"/>
        </w:rPr>
        <w:t>,</w:t>
      </w:r>
      <w:r w:rsidRPr="00153B57">
        <w:rPr>
          <w:rFonts w:ascii="Arial" w:hAnsi="Arial" w:cs="Arial"/>
          <w:sz w:val="20"/>
          <w:szCs w:val="20"/>
        </w:rPr>
        <w:t xml:space="preserve"> Olsen MH</w:t>
      </w:r>
      <w:r w:rsidR="00705D8B" w:rsidRPr="00153B57">
        <w:rPr>
          <w:rFonts w:ascii="Arial" w:hAnsi="Arial" w:cs="Arial"/>
          <w:sz w:val="20"/>
          <w:szCs w:val="20"/>
        </w:rPr>
        <w:t>,</w:t>
      </w:r>
      <w:r w:rsidRPr="00153B57">
        <w:rPr>
          <w:rFonts w:ascii="Arial" w:hAnsi="Arial" w:cs="Arial"/>
          <w:sz w:val="20"/>
          <w:szCs w:val="20"/>
        </w:rPr>
        <w:t xml:space="preserve"> Papagianni A</w:t>
      </w:r>
      <w:r w:rsidR="00705D8B" w:rsidRPr="00153B57">
        <w:rPr>
          <w:rFonts w:ascii="Arial" w:hAnsi="Arial" w:cs="Arial"/>
          <w:sz w:val="20"/>
          <w:szCs w:val="20"/>
        </w:rPr>
        <w:t>,</w:t>
      </w:r>
      <w:r w:rsidRPr="00153B57">
        <w:rPr>
          <w:rFonts w:ascii="Arial" w:hAnsi="Arial" w:cs="Arial"/>
          <w:sz w:val="20"/>
          <w:szCs w:val="20"/>
        </w:rPr>
        <w:t xml:space="preserve"> Poppert H</w:t>
      </w:r>
      <w:r w:rsidR="00705D8B" w:rsidRPr="00153B57">
        <w:rPr>
          <w:rFonts w:ascii="Arial" w:hAnsi="Arial" w:cs="Arial"/>
          <w:sz w:val="20"/>
          <w:szCs w:val="20"/>
        </w:rPr>
        <w:t>,</w:t>
      </w:r>
      <w:r w:rsidRPr="00153B57">
        <w:rPr>
          <w:rFonts w:ascii="Arial" w:hAnsi="Arial" w:cs="Arial"/>
          <w:sz w:val="20"/>
          <w:szCs w:val="20"/>
        </w:rPr>
        <w:t xml:space="preserve"> Price JF</w:t>
      </w:r>
      <w:r w:rsidR="00705D8B" w:rsidRPr="00153B57">
        <w:rPr>
          <w:rFonts w:ascii="Arial" w:hAnsi="Arial" w:cs="Arial"/>
          <w:sz w:val="20"/>
          <w:szCs w:val="20"/>
        </w:rPr>
        <w:t>,</w:t>
      </w:r>
      <w:r w:rsidRPr="00153B57">
        <w:rPr>
          <w:rFonts w:ascii="Arial" w:hAnsi="Arial" w:cs="Arial"/>
          <w:sz w:val="20"/>
          <w:szCs w:val="20"/>
        </w:rPr>
        <w:t xml:space="preserve"> Sacco RL</w:t>
      </w:r>
      <w:r w:rsidR="00705D8B" w:rsidRPr="00153B57">
        <w:rPr>
          <w:rFonts w:ascii="Arial" w:hAnsi="Arial" w:cs="Arial"/>
          <w:sz w:val="20"/>
          <w:szCs w:val="20"/>
        </w:rPr>
        <w:t>,</w:t>
      </w:r>
      <w:r w:rsidRPr="00153B57">
        <w:rPr>
          <w:rFonts w:ascii="Arial" w:hAnsi="Arial" w:cs="Arial"/>
          <w:sz w:val="20"/>
          <w:szCs w:val="20"/>
        </w:rPr>
        <w:t xml:space="preserve"> Yanez DN</w:t>
      </w:r>
      <w:r w:rsidR="00705D8B" w:rsidRPr="00153B57">
        <w:rPr>
          <w:rFonts w:ascii="Arial" w:hAnsi="Arial" w:cs="Arial"/>
          <w:sz w:val="20"/>
          <w:szCs w:val="20"/>
        </w:rPr>
        <w:t>,</w:t>
      </w:r>
      <w:r w:rsidRPr="00153B57">
        <w:rPr>
          <w:rFonts w:ascii="Arial" w:hAnsi="Arial" w:cs="Arial"/>
          <w:sz w:val="20"/>
          <w:szCs w:val="20"/>
        </w:rPr>
        <w:t xml:space="preserve"> Zhao D</w:t>
      </w:r>
      <w:r w:rsidR="00705D8B" w:rsidRPr="00153B57">
        <w:rPr>
          <w:rFonts w:ascii="Arial" w:hAnsi="Arial" w:cs="Arial"/>
          <w:sz w:val="20"/>
          <w:szCs w:val="20"/>
        </w:rPr>
        <w:t>,</w:t>
      </w:r>
      <w:r w:rsidRPr="00153B57">
        <w:rPr>
          <w:rFonts w:ascii="Arial" w:hAnsi="Arial" w:cs="Arial"/>
          <w:sz w:val="20"/>
          <w:szCs w:val="20"/>
        </w:rPr>
        <w:t xml:space="preserve"> Schminke U</w:t>
      </w:r>
      <w:r w:rsidR="00705D8B" w:rsidRPr="00153B57">
        <w:rPr>
          <w:rFonts w:ascii="Arial" w:hAnsi="Arial" w:cs="Arial"/>
          <w:sz w:val="20"/>
          <w:szCs w:val="20"/>
        </w:rPr>
        <w:t>,</w:t>
      </w:r>
      <w:r w:rsidRPr="00153B57">
        <w:rPr>
          <w:rFonts w:ascii="Arial" w:hAnsi="Arial" w:cs="Arial"/>
          <w:sz w:val="20"/>
          <w:szCs w:val="20"/>
        </w:rPr>
        <w:t xml:space="preserve"> Bülbül A</w:t>
      </w:r>
      <w:r w:rsidR="00705D8B" w:rsidRPr="00153B57">
        <w:rPr>
          <w:rFonts w:ascii="Arial" w:hAnsi="Arial" w:cs="Arial"/>
          <w:sz w:val="20"/>
          <w:szCs w:val="20"/>
        </w:rPr>
        <w:t>,</w:t>
      </w:r>
      <w:r w:rsidRPr="00153B57">
        <w:rPr>
          <w:rFonts w:ascii="Arial" w:hAnsi="Arial" w:cs="Arial"/>
          <w:sz w:val="20"/>
          <w:szCs w:val="20"/>
        </w:rPr>
        <w:t xml:space="preserve"> Polak JF</w:t>
      </w:r>
      <w:r w:rsidR="00705D8B" w:rsidRPr="00153B57">
        <w:rPr>
          <w:rFonts w:ascii="Arial" w:hAnsi="Arial" w:cs="Arial"/>
          <w:sz w:val="20"/>
          <w:szCs w:val="20"/>
        </w:rPr>
        <w:t>,</w:t>
      </w:r>
      <w:r w:rsidRPr="00153B57">
        <w:rPr>
          <w:rFonts w:ascii="Arial" w:hAnsi="Arial" w:cs="Arial"/>
          <w:sz w:val="20"/>
          <w:szCs w:val="20"/>
        </w:rPr>
        <w:t xml:space="preserve"> Sitzer M</w:t>
      </w:r>
      <w:r w:rsidR="00705D8B" w:rsidRPr="00153B57">
        <w:rPr>
          <w:rFonts w:ascii="Arial" w:hAnsi="Arial" w:cs="Arial"/>
          <w:sz w:val="20"/>
          <w:szCs w:val="20"/>
        </w:rPr>
        <w:t>,</w:t>
      </w:r>
      <w:r w:rsidRPr="00153B57">
        <w:rPr>
          <w:rFonts w:ascii="Arial" w:hAnsi="Arial" w:cs="Arial"/>
          <w:sz w:val="20"/>
          <w:szCs w:val="20"/>
        </w:rPr>
        <w:t xml:space="preserve"> Hofman A</w:t>
      </w:r>
      <w:r w:rsidR="00705D8B" w:rsidRPr="00153B57">
        <w:rPr>
          <w:rFonts w:ascii="Arial" w:hAnsi="Arial" w:cs="Arial"/>
          <w:sz w:val="20"/>
          <w:szCs w:val="20"/>
        </w:rPr>
        <w:t>,</w:t>
      </w:r>
      <w:r w:rsidRPr="00153B57">
        <w:rPr>
          <w:rFonts w:ascii="Arial" w:hAnsi="Arial" w:cs="Arial"/>
          <w:sz w:val="20"/>
          <w:szCs w:val="20"/>
        </w:rPr>
        <w:t xml:space="preserve"> Grigore L</w:t>
      </w:r>
      <w:r w:rsidR="00705D8B" w:rsidRPr="00153B57">
        <w:rPr>
          <w:rFonts w:ascii="Arial" w:hAnsi="Arial" w:cs="Arial"/>
          <w:sz w:val="20"/>
          <w:szCs w:val="20"/>
        </w:rPr>
        <w:t>,</w:t>
      </w:r>
      <w:r w:rsidRPr="00153B57">
        <w:rPr>
          <w:rFonts w:ascii="Arial" w:hAnsi="Arial" w:cs="Arial"/>
          <w:sz w:val="20"/>
          <w:szCs w:val="20"/>
        </w:rPr>
        <w:t xml:space="preserve"> Dörr M</w:t>
      </w:r>
      <w:r w:rsidR="00705D8B" w:rsidRPr="00153B57">
        <w:rPr>
          <w:rFonts w:ascii="Arial" w:hAnsi="Arial" w:cs="Arial"/>
          <w:sz w:val="20"/>
          <w:szCs w:val="20"/>
        </w:rPr>
        <w:t>,</w:t>
      </w:r>
      <w:r w:rsidRPr="00153B57">
        <w:rPr>
          <w:rFonts w:ascii="Arial" w:hAnsi="Arial" w:cs="Arial"/>
          <w:sz w:val="20"/>
          <w:szCs w:val="20"/>
        </w:rPr>
        <w:t xml:space="preserve"> Su TC</w:t>
      </w:r>
      <w:r w:rsidR="00705D8B" w:rsidRPr="00153B57">
        <w:rPr>
          <w:rFonts w:ascii="Arial" w:hAnsi="Arial" w:cs="Arial"/>
          <w:sz w:val="20"/>
          <w:szCs w:val="20"/>
        </w:rPr>
        <w:t>,</w:t>
      </w:r>
      <w:r w:rsidRPr="00153B57">
        <w:rPr>
          <w:rFonts w:ascii="Arial" w:hAnsi="Arial" w:cs="Arial"/>
          <w:sz w:val="20"/>
          <w:szCs w:val="20"/>
        </w:rPr>
        <w:t xml:space="preserve"> Ducimetiere P</w:t>
      </w:r>
      <w:r w:rsidR="00705D8B" w:rsidRPr="00153B57">
        <w:rPr>
          <w:rFonts w:ascii="Arial" w:hAnsi="Arial" w:cs="Arial"/>
          <w:sz w:val="20"/>
          <w:szCs w:val="20"/>
        </w:rPr>
        <w:t>,</w:t>
      </w:r>
      <w:r w:rsidRPr="00153B57">
        <w:rPr>
          <w:rFonts w:ascii="Arial" w:hAnsi="Arial" w:cs="Arial"/>
          <w:sz w:val="20"/>
          <w:szCs w:val="20"/>
        </w:rPr>
        <w:t xml:space="preserve"> Xie W</w:t>
      </w:r>
      <w:r w:rsidR="00705D8B" w:rsidRPr="00153B57">
        <w:rPr>
          <w:rFonts w:ascii="Arial" w:hAnsi="Arial" w:cs="Arial"/>
          <w:sz w:val="20"/>
          <w:szCs w:val="20"/>
        </w:rPr>
        <w:t>,</w:t>
      </w:r>
      <w:r w:rsidRPr="00153B57">
        <w:rPr>
          <w:rFonts w:ascii="Arial" w:hAnsi="Arial" w:cs="Arial"/>
          <w:sz w:val="20"/>
          <w:szCs w:val="20"/>
        </w:rPr>
        <w:t xml:space="preserve"> Ronkainen K</w:t>
      </w:r>
      <w:r w:rsidR="00705D8B" w:rsidRPr="00153B57">
        <w:rPr>
          <w:rFonts w:ascii="Arial" w:hAnsi="Arial" w:cs="Arial"/>
          <w:sz w:val="20"/>
          <w:szCs w:val="20"/>
        </w:rPr>
        <w:t>,</w:t>
      </w:r>
      <w:r w:rsidRPr="00153B57">
        <w:rPr>
          <w:rFonts w:ascii="Arial" w:hAnsi="Arial" w:cs="Arial"/>
          <w:sz w:val="20"/>
          <w:szCs w:val="20"/>
        </w:rPr>
        <w:t xml:space="preserve"> Kiechl S</w:t>
      </w:r>
      <w:r w:rsidR="00705D8B" w:rsidRPr="00153B57">
        <w:rPr>
          <w:rFonts w:ascii="Arial" w:hAnsi="Arial" w:cs="Arial"/>
          <w:sz w:val="20"/>
          <w:szCs w:val="20"/>
        </w:rPr>
        <w:t>,</w:t>
      </w:r>
      <w:r w:rsidRPr="00153B57">
        <w:rPr>
          <w:rFonts w:ascii="Arial" w:hAnsi="Arial" w:cs="Arial"/>
          <w:sz w:val="20"/>
          <w:szCs w:val="20"/>
        </w:rPr>
        <w:t xml:space="preserve"> Rundek T</w:t>
      </w:r>
      <w:r w:rsidR="00705D8B" w:rsidRPr="00153B57">
        <w:rPr>
          <w:rFonts w:ascii="Arial" w:hAnsi="Arial" w:cs="Arial"/>
          <w:sz w:val="20"/>
          <w:szCs w:val="20"/>
        </w:rPr>
        <w:t>,</w:t>
      </w:r>
      <w:r w:rsidRPr="00153B57">
        <w:rPr>
          <w:rFonts w:ascii="Arial" w:hAnsi="Arial" w:cs="Arial"/>
          <w:sz w:val="20"/>
          <w:szCs w:val="20"/>
        </w:rPr>
        <w:t xml:space="preserve"> Robertson C</w:t>
      </w:r>
      <w:r w:rsidR="00705D8B" w:rsidRPr="00153B57">
        <w:rPr>
          <w:rFonts w:ascii="Arial" w:hAnsi="Arial" w:cs="Arial"/>
          <w:sz w:val="20"/>
          <w:szCs w:val="20"/>
        </w:rPr>
        <w:t>,</w:t>
      </w:r>
      <w:r w:rsidRPr="00153B57">
        <w:rPr>
          <w:rFonts w:ascii="Arial" w:hAnsi="Arial" w:cs="Arial"/>
          <w:sz w:val="20"/>
          <w:szCs w:val="20"/>
        </w:rPr>
        <w:t xml:space="preserve"> Fagerberg B</w:t>
      </w:r>
      <w:r w:rsidR="00705D8B" w:rsidRPr="00153B57">
        <w:rPr>
          <w:rFonts w:ascii="Arial" w:hAnsi="Arial" w:cs="Arial"/>
          <w:sz w:val="20"/>
          <w:szCs w:val="20"/>
        </w:rPr>
        <w:t>,</w:t>
      </w:r>
      <w:r w:rsidRPr="00153B57">
        <w:rPr>
          <w:rFonts w:ascii="Arial" w:hAnsi="Arial" w:cs="Arial"/>
          <w:sz w:val="20"/>
          <w:szCs w:val="20"/>
        </w:rPr>
        <w:t xml:space="preserve"> Bokemark L</w:t>
      </w:r>
      <w:r w:rsidR="00705D8B" w:rsidRPr="00153B57">
        <w:rPr>
          <w:rFonts w:ascii="Arial" w:hAnsi="Arial" w:cs="Arial"/>
          <w:sz w:val="20"/>
          <w:szCs w:val="20"/>
        </w:rPr>
        <w:t>,</w:t>
      </w:r>
      <w:r w:rsidRPr="00153B57">
        <w:rPr>
          <w:rFonts w:ascii="Arial" w:hAnsi="Arial" w:cs="Arial"/>
          <w:sz w:val="20"/>
          <w:szCs w:val="20"/>
        </w:rPr>
        <w:t xml:space="preserve"> Steinmetz H</w:t>
      </w:r>
      <w:r w:rsidR="00705D8B" w:rsidRPr="00153B57">
        <w:rPr>
          <w:rFonts w:ascii="Arial" w:hAnsi="Arial" w:cs="Arial"/>
          <w:sz w:val="20"/>
          <w:szCs w:val="20"/>
        </w:rPr>
        <w:t>,</w:t>
      </w:r>
      <w:r w:rsidRPr="00153B57">
        <w:rPr>
          <w:rFonts w:ascii="Arial" w:hAnsi="Arial" w:cs="Arial"/>
          <w:sz w:val="20"/>
          <w:szCs w:val="20"/>
        </w:rPr>
        <w:t xml:space="preserve"> Ikram AM</w:t>
      </w:r>
      <w:r w:rsidR="00705D8B" w:rsidRPr="00153B57">
        <w:rPr>
          <w:rFonts w:ascii="Arial" w:hAnsi="Arial" w:cs="Arial"/>
          <w:sz w:val="20"/>
          <w:szCs w:val="20"/>
        </w:rPr>
        <w:t>,</w:t>
      </w:r>
      <w:r w:rsidRPr="00153B57">
        <w:rPr>
          <w:rFonts w:ascii="Arial" w:hAnsi="Arial" w:cs="Arial"/>
          <w:sz w:val="20"/>
          <w:szCs w:val="20"/>
        </w:rPr>
        <w:t xml:space="preserve"> Völzke H</w:t>
      </w:r>
      <w:r w:rsidR="00705D8B" w:rsidRPr="00153B57">
        <w:rPr>
          <w:rFonts w:ascii="Arial" w:hAnsi="Arial" w:cs="Arial"/>
          <w:sz w:val="20"/>
          <w:szCs w:val="20"/>
        </w:rPr>
        <w:t>,</w:t>
      </w:r>
      <w:r w:rsidRPr="00153B57">
        <w:rPr>
          <w:rFonts w:ascii="Arial" w:hAnsi="Arial" w:cs="Arial"/>
          <w:sz w:val="20"/>
          <w:szCs w:val="20"/>
        </w:rPr>
        <w:t xml:space="preserve"> Lin HJ</w:t>
      </w:r>
      <w:r w:rsidR="00705D8B" w:rsidRPr="00153B57">
        <w:rPr>
          <w:rFonts w:ascii="Arial" w:hAnsi="Arial" w:cs="Arial"/>
          <w:sz w:val="20"/>
          <w:szCs w:val="20"/>
        </w:rPr>
        <w:t>,</w:t>
      </w:r>
      <w:r w:rsidRPr="00153B57">
        <w:rPr>
          <w:rFonts w:ascii="Arial" w:hAnsi="Arial" w:cs="Arial"/>
          <w:sz w:val="20"/>
          <w:szCs w:val="20"/>
        </w:rPr>
        <w:t xml:space="preserve"> Plichart M</w:t>
      </w:r>
      <w:r w:rsidR="00705D8B" w:rsidRPr="00153B57">
        <w:rPr>
          <w:rFonts w:ascii="Arial" w:hAnsi="Arial" w:cs="Arial"/>
          <w:sz w:val="20"/>
          <w:szCs w:val="20"/>
        </w:rPr>
        <w:t>,</w:t>
      </w:r>
      <w:r w:rsidRPr="00153B57">
        <w:rPr>
          <w:rFonts w:ascii="Arial" w:hAnsi="Arial" w:cs="Arial"/>
          <w:sz w:val="20"/>
          <w:szCs w:val="20"/>
        </w:rPr>
        <w:t xml:space="preserve"> Tuomainen TP</w:t>
      </w:r>
      <w:r w:rsidR="00705D8B" w:rsidRPr="00153B57">
        <w:rPr>
          <w:rFonts w:ascii="Arial" w:hAnsi="Arial" w:cs="Arial"/>
          <w:sz w:val="20"/>
          <w:szCs w:val="20"/>
        </w:rPr>
        <w:t>,</w:t>
      </w:r>
      <w:r w:rsidRPr="00153B57">
        <w:rPr>
          <w:rFonts w:ascii="Arial" w:hAnsi="Arial" w:cs="Arial"/>
          <w:sz w:val="20"/>
          <w:szCs w:val="20"/>
        </w:rPr>
        <w:t xml:space="preserve"> Desvarieux M</w:t>
      </w:r>
      <w:r w:rsidR="00705D8B" w:rsidRPr="00153B57">
        <w:rPr>
          <w:rFonts w:ascii="Arial" w:hAnsi="Arial" w:cs="Arial"/>
          <w:sz w:val="20"/>
          <w:szCs w:val="20"/>
        </w:rPr>
        <w:t>,</w:t>
      </w:r>
      <w:r w:rsidRPr="00153B57">
        <w:rPr>
          <w:rFonts w:ascii="Arial" w:hAnsi="Arial" w:cs="Arial"/>
          <w:sz w:val="20"/>
          <w:szCs w:val="20"/>
        </w:rPr>
        <w:t xml:space="preserve"> McLachlan S</w:t>
      </w:r>
      <w:r w:rsidR="00705D8B" w:rsidRPr="00153B57">
        <w:rPr>
          <w:rFonts w:ascii="Arial" w:hAnsi="Arial" w:cs="Arial"/>
          <w:sz w:val="20"/>
          <w:szCs w:val="20"/>
        </w:rPr>
        <w:t>,</w:t>
      </w:r>
      <w:r w:rsidRPr="00153B57">
        <w:rPr>
          <w:rFonts w:ascii="Arial" w:hAnsi="Arial" w:cs="Arial"/>
          <w:sz w:val="20"/>
          <w:szCs w:val="20"/>
        </w:rPr>
        <w:t xml:space="preserve"> Schmidt C</w:t>
      </w:r>
      <w:r w:rsidR="00705D8B" w:rsidRPr="00153B57">
        <w:rPr>
          <w:rFonts w:ascii="Arial" w:hAnsi="Arial" w:cs="Arial"/>
          <w:sz w:val="20"/>
          <w:szCs w:val="20"/>
        </w:rPr>
        <w:t>,</w:t>
      </w:r>
      <w:r w:rsidRPr="00153B57">
        <w:rPr>
          <w:rFonts w:ascii="Arial" w:hAnsi="Arial" w:cs="Arial"/>
          <w:sz w:val="20"/>
          <w:szCs w:val="20"/>
        </w:rPr>
        <w:t xml:space="preserve"> Kauhanen J</w:t>
      </w:r>
      <w:r w:rsidR="00705D8B" w:rsidRPr="00153B57">
        <w:rPr>
          <w:rFonts w:ascii="Arial" w:hAnsi="Arial" w:cs="Arial"/>
          <w:sz w:val="20"/>
          <w:szCs w:val="20"/>
        </w:rPr>
        <w:t>,</w:t>
      </w:r>
      <w:r w:rsidRPr="00153B57">
        <w:rPr>
          <w:rFonts w:ascii="Arial" w:hAnsi="Arial" w:cs="Arial"/>
          <w:sz w:val="20"/>
          <w:szCs w:val="20"/>
        </w:rPr>
        <w:t xml:space="preserve"> Willeit J</w:t>
      </w:r>
      <w:r w:rsidR="00705D8B" w:rsidRPr="00153B57">
        <w:rPr>
          <w:rFonts w:ascii="Arial" w:hAnsi="Arial" w:cs="Arial"/>
          <w:sz w:val="20"/>
          <w:szCs w:val="20"/>
        </w:rPr>
        <w:t>,</w:t>
      </w:r>
      <w:r w:rsidRPr="00153B57">
        <w:rPr>
          <w:rFonts w:ascii="Arial" w:hAnsi="Arial" w:cs="Arial"/>
          <w:sz w:val="20"/>
          <w:szCs w:val="20"/>
        </w:rPr>
        <w:t xml:space="preserve"> Lorenz MW</w:t>
      </w:r>
      <w:r w:rsidR="00705D8B" w:rsidRPr="00153B57">
        <w:rPr>
          <w:rFonts w:ascii="Arial" w:hAnsi="Arial" w:cs="Arial"/>
          <w:sz w:val="20"/>
          <w:szCs w:val="20"/>
        </w:rPr>
        <w:t>,</w:t>
      </w:r>
      <w:r w:rsidRPr="00153B57">
        <w:rPr>
          <w:rFonts w:ascii="Arial" w:hAnsi="Arial" w:cs="Arial"/>
          <w:sz w:val="20"/>
          <w:szCs w:val="20"/>
        </w:rPr>
        <w:t xml:space="preserve"> Sander D. </w:t>
      </w:r>
      <w:r w:rsidRPr="00153B57">
        <w:rPr>
          <w:rFonts w:ascii="Arial" w:hAnsi="Arial" w:cs="Arial"/>
          <w:b/>
          <w:i/>
          <w:sz w:val="20"/>
          <w:szCs w:val="20"/>
        </w:rPr>
        <w:t>Inflammatory markers and extent and progression of early atherosclerosis: Meta-analysis of individual-participant-data from 20 prospective studies of the PROG-IMT collaboration.</w:t>
      </w:r>
      <w:r w:rsidRPr="00153B57">
        <w:rPr>
          <w:rFonts w:ascii="Arial" w:hAnsi="Arial" w:cs="Arial"/>
          <w:sz w:val="20"/>
          <w:szCs w:val="20"/>
        </w:rPr>
        <w:t xml:space="preserve"> Eur J Prev Cardiol 2016 Jan</w:t>
      </w:r>
      <w:r w:rsidR="00705D8B" w:rsidRPr="00153B57">
        <w:rPr>
          <w:rFonts w:ascii="Arial" w:hAnsi="Arial" w:cs="Arial"/>
          <w:sz w:val="20"/>
          <w:szCs w:val="20"/>
        </w:rPr>
        <w:t>.</w:t>
      </w:r>
      <w:r w:rsidRPr="00153B57">
        <w:rPr>
          <w:rFonts w:ascii="Arial" w:hAnsi="Arial" w:cs="Arial"/>
          <w:sz w:val="20"/>
          <w:szCs w:val="20"/>
        </w:rPr>
        <w:t xml:space="preserve"> PM: 25416041.</w:t>
      </w:r>
      <w:r w:rsidR="00FD1069" w:rsidRPr="00FD1069">
        <w:rPr>
          <w:rFonts w:ascii="Arial" w:hAnsi="Arial" w:cs="Arial"/>
          <w:sz w:val="20"/>
          <w:szCs w:val="20"/>
        </w:rPr>
        <w:t xml:space="preserve"> </w:t>
      </w:r>
      <w:r w:rsidR="00FD1069" w:rsidRPr="00153B57">
        <w:rPr>
          <w:rFonts w:ascii="Arial" w:hAnsi="Arial" w:cs="Arial"/>
          <w:sz w:val="20"/>
          <w:szCs w:val="20"/>
        </w:rPr>
        <w:t>PMC4544641.</w:t>
      </w:r>
    </w:p>
    <w:p w14:paraId="0C8644D0"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Willems SM</w:t>
      </w:r>
      <w:r w:rsidR="00705D8B" w:rsidRPr="00153B57">
        <w:rPr>
          <w:rFonts w:ascii="Arial" w:hAnsi="Arial" w:cs="Arial"/>
          <w:sz w:val="20"/>
          <w:szCs w:val="20"/>
        </w:rPr>
        <w:t>,</w:t>
      </w:r>
      <w:r w:rsidRPr="00153B57">
        <w:rPr>
          <w:rFonts w:ascii="Arial" w:hAnsi="Arial" w:cs="Arial"/>
          <w:sz w:val="20"/>
          <w:szCs w:val="20"/>
        </w:rPr>
        <w:t xml:space="preserve"> Cornes BK</w:t>
      </w:r>
      <w:r w:rsidR="00705D8B" w:rsidRPr="00153B57">
        <w:rPr>
          <w:rFonts w:ascii="Arial" w:hAnsi="Arial" w:cs="Arial"/>
          <w:sz w:val="20"/>
          <w:szCs w:val="20"/>
        </w:rPr>
        <w:t>,</w:t>
      </w:r>
      <w:r w:rsidRPr="00153B57">
        <w:rPr>
          <w:rFonts w:ascii="Arial" w:hAnsi="Arial" w:cs="Arial"/>
          <w:sz w:val="20"/>
          <w:szCs w:val="20"/>
        </w:rPr>
        <w:t xml:space="preserve"> Brody JA</w:t>
      </w:r>
      <w:r w:rsidR="00705D8B" w:rsidRPr="00153B57">
        <w:rPr>
          <w:rFonts w:ascii="Arial" w:hAnsi="Arial" w:cs="Arial"/>
          <w:sz w:val="20"/>
          <w:szCs w:val="20"/>
        </w:rPr>
        <w:t>,</w:t>
      </w:r>
      <w:r w:rsidRPr="00153B57">
        <w:rPr>
          <w:rFonts w:ascii="Arial" w:hAnsi="Arial" w:cs="Arial"/>
          <w:sz w:val="20"/>
          <w:szCs w:val="20"/>
        </w:rPr>
        <w:t xml:space="preserve"> Morrison AC</w:t>
      </w:r>
      <w:r w:rsidR="00705D8B" w:rsidRPr="00153B57">
        <w:rPr>
          <w:rFonts w:ascii="Arial" w:hAnsi="Arial" w:cs="Arial"/>
          <w:sz w:val="20"/>
          <w:szCs w:val="20"/>
        </w:rPr>
        <w:t>,</w:t>
      </w:r>
      <w:r w:rsidRPr="00153B57">
        <w:rPr>
          <w:rFonts w:ascii="Arial" w:hAnsi="Arial" w:cs="Arial"/>
          <w:sz w:val="20"/>
          <w:szCs w:val="20"/>
        </w:rPr>
        <w:t xml:space="preserve"> Lipovich L</w:t>
      </w:r>
      <w:r w:rsidR="00705D8B" w:rsidRPr="00153B57">
        <w:rPr>
          <w:rFonts w:ascii="Arial" w:hAnsi="Arial" w:cs="Arial"/>
          <w:sz w:val="20"/>
          <w:szCs w:val="20"/>
        </w:rPr>
        <w:t>,</w:t>
      </w:r>
      <w:r w:rsidRPr="00153B57">
        <w:rPr>
          <w:rFonts w:ascii="Arial" w:hAnsi="Arial" w:cs="Arial"/>
          <w:sz w:val="20"/>
          <w:szCs w:val="20"/>
        </w:rPr>
        <w:t xml:space="preserve"> Dauriz M</w:t>
      </w:r>
      <w:r w:rsidR="00705D8B" w:rsidRPr="00153B57">
        <w:rPr>
          <w:rFonts w:ascii="Arial" w:hAnsi="Arial" w:cs="Arial"/>
          <w:sz w:val="20"/>
          <w:szCs w:val="20"/>
        </w:rPr>
        <w:t>, Chen</w:t>
      </w:r>
      <w:r w:rsidRPr="00153B57">
        <w:rPr>
          <w:rFonts w:ascii="Arial" w:hAnsi="Arial" w:cs="Arial"/>
          <w:sz w:val="20"/>
          <w:szCs w:val="20"/>
        </w:rPr>
        <w:t xml:space="preserve"> Y</w:t>
      </w:r>
      <w:r w:rsidR="00705D8B" w:rsidRPr="00153B57">
        <w:rPr>
          <w:rFonts w:ascii="Arial" w:hAnsi="Arial" w:cs="Arial"/>
          <w:sz w:val="20"/>
          <w:szCs w:val="20"/>
        </w:rPr>
        <w:t>,</w:t>
      </w:r>
      <w:r w:rsidRPr="00153B57">
        <w:rPr>
          <w:rFonts w:ascii="Arial" w:hAnsi="Arial" w:cs="Arial"/>
          <w:sz w:val="20"/>
          <w:szCs w:val="20"/>
        </w:rPr>
        <w:t xml:space="preserve"> Liu CT</w:t>
      </w:r>
      <w:r w:rsidR="00705D8B" w:rsidRPr="00153B57">
        <w:rPr>
          <w:rFonts w:ascii="Arial" w:hAnsi="Arial" w:cs="Arial"/>
          <w:sz w:val="20"/>
          <w:szCs w:val="20"/>
        </w:rPr>
        <w:t>,</w:t>
      </w:r>
      <w:r w:rsidRPr="00153B57">
        <w:rPr>
          <w:rFonts w:ascii="Arial" w:hAnsi="Arial" w:cs="Arial"/>
          <w:sz w:val="20"/>
          <w:szCs w:val="20"/>
        </w:rPr>
        <w:t xml:space="preserve"> Rybin DV</w:t>
      </w:r>
      <w:r w:rsidR="00705D8B" w:rsidRPr="00153B57">
        <w:rPr>
          <w:rFonts w:ascii="Arial" w:hAnsi="Arial" w:cs="Arial"/>
          <w:sz w:val="20"/>
          <w:szCs w:val="20"/>
        </w:rPr>
        <w:t>,</w:t>
      </w:r>
      <w:r w:rsidRPr="00153B57">
        <w:rPr>
          <w:rFonts w:ascii="Arial" w:hAnsi="Arial" w:cs="Arial"/>
          <w:sz w:val="20"/>
          <w:szCs w:val="20"/>
        </w:rPr>
        <w:t xml:space="preserve"> Gibbs RA</w:t>
      </w:r>
      <w:r w:rsidR="00705D8B" w:rsidRPr="00153B57">
        <w:rPr>
          <w:rFonts w:ascii="Arial" w:hAnsi="Arial" w:cs="Arial"/>
          <w:sz w:val="20"/>
          <w:szCs w:val="20"/>
        </w:rPr>
        <w:t>, Muzny</w:t>
      </w:r>
      <w:r w:rsidRPr="00153B57">
        <w:rPr>
          <w:rFonts w:ascii="Arial" w:hAnsi="Arial" w:cs="Arial"/>
          <w:sz w:val="20"/>
          <w:szCs w:val="20"/>
        </w:rPr>
        <w:t xml:space="preserve"> D</w:t>
      </w:r>
      <w:r w:rsidR="00705D8B" w:rsidRPr="00153B57">
        <w:rPr>
          <w:rFonts w:ascii="Arial" w:hAnsi="Arial" w:cs="Arial"/>
          <w:sz w:val="20"/>
          <w:szCs w:val="20"/>
        </w:rPr>
        <w:t>,</w:t>
      </w:r>
      <w:r w:rsidRPr="00153B57">
        <w:rPr>
          <w:rFonts w:ascii="Arial" w:hAnsi="Arial" w:cs="Arial"/>
          <w:sz w:val="20"/>
          <w:szCs w:val="20"/>
        </w:rPr>
        <w:t xml:space="preserve"> Pankow JS</w:t>
      </w:r>
      <w:r w:rsidR="00705D8B" w:rsidRPr="00153B57">
        <w:rPr>
          <w:rFonts w:ascii="Arial" w:hAnsi="Arial" w:cs="Arial"/>
          <w:sz w:val="20"/>
          <w:szCs w:val="20"/>
        </w:rPr>
        <w:t>,</w:t>
      </w:r>
      <w:r w:rsidRPr="00153B57">
        <w:rPr>
          <w:rFonts w:ascii="Arial" w:hAnsi="Arial" w:cs="Arial"/>
          <w:sz w:val="20"/>
          <w:szCs w:val="20"/>
        </w:rPr>
        <w:t xml:space="preserve"> Psaty BM</w:t>
      </w:r>
      <w:r w:rsidR="00705D8B" w:rsidRPr="00153B57">
        <w:rPr>
          <w:rFonts w:ascii="Arial" w:hAnsi="Arial" w:cs="Arial"/>
          <w:sz w:val="20"/>
          <w:szCs w:val="20"/>
        </w:rPr>
        <w:t>,</w:t>
      </w:r>
      <w:r w:rsidRPr="00153B57">
        <w:rPr>
          <w:rFonts w:ascii="Arial" w:hAnsi="Arial" w:cs="Arial"/>
          <w:sz w:val="20"/>
          <w:szCs w:val="20"/>
        </w:rPr>
        <w:t xml:space="preserve"> Boerwinkle E</w:t>
      </w:r>
      <w:r w:rsidR="00705D8B" w:rsidRPr="00153B57">
        <w:rPr>
          <w:rFonts w:ascii="Arial" w:hAnsi="Arial" w:cs="Arial"/>
          <w:sz w:val="20"/>
          <w:szCs w:val="20"/>
        </w:rPr>
        <w:t>,</w:t>
      </w:r>
      <w:r w:rsidRPr="00153B57">
        <w:rPr>
          <w:rFonts w:ascii="Arial" w:hAnsi="Arial" w:cs="Arial"/>
          <w:sz w:val="20"/>
          <w:szCs w:val="20"/>
        </w:rPr>
        <w:t xml:space="preserve"> Rotter JI</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Vasan RS</w:t>
      </w:r>
      <w:r w:rsidR="00705D8B" w:rsidRPr="00153B57">
        <w:rPr>
          <w:rFonts w:ascii="Arial" w:hAnsi="Arial" w:cs="Arial"/>
          <w:sz w:val="20"/>
          <w:szCs w:val="20"/>
        </w:rPr>
        <w:t>,</w:t>
      </w:r>
      <w:r w:rsidRPr="00153B57">
        <w:rPr>
          <w:rFonts w:ascii="Arial" w:hAnsi="Arial" w:cs="Arial"/>
          <w:sz w:val="20"/>
          <w:szCs w:val="20"/>
        </w:rPr>
        <w:t xml:space="preserve"> Kaplan RC</w:t>
      </w:r>
      <w:r w:rsidR="00705D8B" w:rsidRPr="00153B57">
        <w:rPr>
          <w:rFonts w:ascii="Arial" w:hAnsi="Arial" w:cs="Arial"/>
          <w:sz w:val="20"/>
          <w:szCs w:val="20"/>
        </w:rPr>
        <w:t>,</w:t>
      </w:r>
      <w:r w:rsidRPr="00153B57">
        <w:rPr>
          <w:rFonts w:ascii="Arial" w:hAnsi="Arial" w:cs="Arial"/>
          <w:sz w:val="20"/>
          <w:szCs w:val="20"/>
        </w:rPr>
        <w:t xml:space="preserve"> Isaacs A</w:t>
      </w:r>
      <w:r w:rsidR="00705D8B" w:rsidRPr="00153B57">
        <w:rPr>
          <w:rFonts w:ascii="Arial" w:hAnsi="Arial" w:cs="Arial"/>
          <w:sz w:val="20"/>
          <w:szCs w:val="20"/>
        </w:rPr>
        <w:t>,</w:t>
      </w:r>
      <w:r w:rsidRPr="00153B57">
        <w:rPr>
          <w:rFonts w:ascii="Arial" w:hAnsi="Arial" w:cs="Arial"/>
          <w:sz w:val="20"/>
          <w:szCs w:val="20"/>
        </w:rPr>
        <w:t xml:space="preserve"> Dupuis J</w:t>
      </w:r>
      <w:r w:rsidR="00705D8B" w:rsidRPr="00153B57">
        <w:rPr>
          <w:rFonts w:ascii="Arial" w:hAnsi="Arial" w:cs="Arial"/>
          <w:sz w:val="20"/>
          <w:szCs w:val="20"/>
        </w:rPr>
        <w:t>,</w:t>
      </w:r>
      <w:r w:rsidRPr="00153B57">
        <w:rPr>
          <w:rFonts w:ascii="Arial" w:hAnsi="Arial" w:cs="Arial"/>
          <w:sz w:val="20"/>
          <w:szCs w:val="20"/>
        </w:rPr>
        <w:t xml:space="preserve"> Duijn CM</w:t>
      </w:r>
      <w:r w:rsidR="00705D8B" w:rsidRPr="00153B57">
        <w:rPr>
          <w:rFonts w:ascii="Arial" w:hAnsi="Arial" w:cs="Arial"/>
          <w:sz w:val="20"/>
          <w:szCs w:val="20"/>
        </w:rPr>
        <w:t>,</w:t>
      </w:r>
      <w:r w:rsidRPr="00153B57">
        <w:rPr>
          <w:rFonts w:ascii="Arial" w:hAnsi="Arial" w:cs="Arial"/>
          <w:sz w:val="20"/>
          <w:szCs w:val="20"/>
        </w:rPr>
        <w:t xml:space="preserve"> Meigs JB. </w:t>
      </w:r>
      <w:r w:rsidRPr="00153B57">
        <w:rPr>
          <w:rFonts w:ascii="Arial" w:hAnsi="Arial" w:cs="Arial"/>
          <w:b/>
          <w:i/>
          <w:sz w:val="20"/>
          <w:szCs w:val="20"/>
        </w:rPr>
        <w:t>Association of the IGF1 gene with fasting insulin levels.</w:t>
      </w:r>
      <w:r w:rsidRPr="00153B57">
        <w:rPr>
          <w:rFonts w:ascii="Arial" w:hAnsi="Arial" w:cs="Arial"/>
          <w:sz w:val="20"/>
          <w:szCs w:val="20"/>
        </w:rPr>
        <w:t xml:space="preserve"> Eur. J. Hum. Genet. 2016 Feb 10</w:t>
      </w:r>
      <w:r w:rsidR="00705D8B" w:rsidRPr="00153B57">
        <w:rPr>
          <w:rFonts w:ascii="Arial" w:hAnsi="Arial" w:cs="Arial"/>
          <w:sz w:val="20"/>
          <w:szCs w:val="20"/>
        </w:rPr>
        <w:t>.</w:t>
      </w:r>
      <w:r w:rsidRPr="00153B57">
        <w:rPr>
          <w:rFonts w:ascii="Arial" w:hAnsi="Arial" w:cs="Arial"/>
          <w:sz w:val="20"/>
          <w:szCs w:val="20"/>
        </w:rPr>
        <w:t xml:space="preserve"> </w:t>
      </w:r>
      <w:r w:rsidR="00C034DE">
        <w:rPr>
          <w:rFonts w:ascii="Arial" w:hAnsi="Arial" w:cs="Arial"/>
          <w:sz w:val="20"/>
          <w:szCs w:val="20"/>
        </w:rPr>
        <w:t xml:space="preserve">Vol. 24, issue 9, pp. 1337-1343. </w:t>
      </w:r>
      <w:r w:rsidRPr="00153B57">
        <w:rPr>
          <w:rFonts w:ascii="Arial" w:hAnsi="Arial" w:cs="Arial"/>
          <w:sz w:val="20"/>
          <w:szCs w:val="20"/>
        </w:rPr>
        <w:t>PM: 26860063.</w:t>
      </w:r>
      <w:r w:rsidR="001B1302" w:rsidRPr="00153B57">
        <w:rPr>
          <w:rFonts w:ascii="Arial" w:hAnsi="Arial" w:cs="Arial"/>
          <w:sz w:val="20"/>
          <w:szCs w:val="20"/>
        </w:rPr>
        <w:t xml:space="preserve"> </w:t>
      </w:r>
      <w:r w:rsidR="00C034DE">
        <w:rPr>
          <w:rFonts w:ascii="Arial" w:hAnsi="Arial" w:cs="Arial"/>
          <w:sz w:val="20"/>
          <w:szCs w:val="20"/>
        </w:rPr>
        <w:t>PMC4989214.</w:t>
      </w:r>
    </w:p>
    <w:p w14:paraId="160A9FDB" w14:textId="77777777" w:rsidR="00A02F09" w:rsidRPr="004C1CA2" w:rsidRDefault="00A02F09" w:rsidP="00A02F09">
      <w:pPr>
        <w:rPr>
          <w:rFonts w:ascii="Arial" w:hAnsi="Arial" w:cs="Arial"/>
          <w:sz w:val="20"/>
          <w:szCs w:val="20"/>
        </w:rPr>
      </w:pPr>
      <w:r w:rsidRPr="004C1CA2">
        <w:rPr>
          <w:rFonts w:ascii="Arial" w:hAnsi="Arial" w:cs="Arial"/>
          <w:sz w:val="20"/>
          <w:szCs w:val="20"/>
        </w:rPr>
        <w:t>Wu C, Shlipak MG, Stawski RS, Peralta CA, Psaty BM, Harris TB, Satterfield S, Shiroma EJ, Newman AB, Odden MC</w:t>
      </w:r>
      <w:r>
        <w:rPr>
          <w:rFonts w:ascii="Arial" w:hAnsi="Arial" w:cs="Arial"/>
          <w:sz w:val="20"/>
          <w:szCs w:val="20"/>
        </w:rPr>
        <w:t>,</w:t>
      </w:r>
      <w:r w:rsidRPr="004C1CA2">
        <w:rPr>
          <w:rFonts w:ascii="Arial" w:hAnsi="Arial" w:cs="Arial"/>
          <w:sz w:val="20"/>
          <w:szCs w:val="20"/>
        </w:rPr>
        <w:t xml:space="preserve"> Health ABC Study. </w:t>
      </w:r>
      <w:r>
        <w:rPr>
          <w:rFonts w:ascii="Arial" w:hAnsi="Arial" w:cs="Arial"/>
          <w:b/>
          <w:i/>
          <w:sz w:val="20"/>
          <w:szCs w:val="20"/>
        </w:rPr>
        <w:t>Visit-to-v</w:t>
      </w:r>
      <w:r w:rsidRPr="0002204D">
        <w:rPr>
          <w:rFonts w:ascii="Arial" w:hAnsi="Arial" w:cs="Arial"/>
          <w:b/>
          <w:i/>
          <w:sz w:val="20"/>
          <w:szCs w:val="20"/>
        </w:rPr>
        <w:t xml:space="preserve">isit </w:t>
      </w:r>
      <w:r>
        <w:rPr>
          <w:rFonts w:ascii="Arial" w:hAnsi="Arial" w:cs="Arial"/>
          <w:b/>
          <w:i/>
          <w:sz w:val="20"/>
          <w:szCs w:val="20"/>
        </w:rPr>
        <w:t>b</w:t>
      </w:r>
      <w:r w:rsidRPr="0002204D">
        <w:rPr>
          <w:rFonts w:ascii="Arial" w:hAnsi="Arial" w:cs="Arial"/>
          <w:b/>
          <w:i/>
          <w:sz w:val="20"/>
          <w:szCs w:val="20"/>
        </w:rPr>
        <w:t xml:space="preserve">lood </w:t>
      </w:r>
      <w:r>
        <w:rPr>
          <w:rFonts w:ascii="Arial" w:hAnsi="Arial" w:cs="Arial"/>
          <w:b/>
          <w:i/>
          <w:sz w:val="20"/>
          <w:szCs w:val="20"/>
        </w:rPr>
        <w:t>p</w:t>
      </w:r>
      <w:r w:rsidRPr="0002204D">
        <w:rPr>
          <w:rFonts w:ascii="Arial" w:hAnsi="Arial" w:cs="Arial"/>
          <w:b/>
          <w:i/>
          <w:sz w:val="20"/>
          <w:szCs w:val="20"/>
        </w:rPr>
        <w:t xml:space="preserve">ressure </w:t>
      </w:r>
      <w:r>
        <w:rPr>
          <w:rFonts w:ascii="Arial" w:hAnsi="Arial" w:cs="Arial"/>
          <w:b/>
          <w:i/>
          <w:sz w:val="20"/>
          <w:szCs w:val="20"/>
        </w:rPr>
        <w:t>v</w:t>
      </w:r>
      <w:r w:rsidRPr="0002204D">
        <w:rPr>
          <w:rFonts w:ascii="Arial" w:hAnsi="Arial" w:cs="Arial"/>
          <w:b/>
          <w:i/>
          <w:sz w:val="20"/>
          <w:szCs w:val="20"/>
        </w:rPr>
        <w:t xml:space="preserve">ariability and </w:t>
      </w:r>
      <w:r>
        <w:rPr>
          <w:rFonts w:ascii="Arial" w:hAnsi="Arial" w:cs="Arial"/>
          <w:b/>
          <w:i/>
          <w:sz w:val="20"/>
          <w:szCs w:val="20"/>
        </w:rPr>
        <w:t>m</w:t>
      </w:r>
      <w:r w:rsidRPr="0002204D">
        <w:rPr>
          <w:rFonts w:ascii="Arial" w:hAnsi="Arial" w:cs="Arial"/>
          <w:b/>
          <w:i/>
          <w:sz w:val="20"/>
          <w:szCs w:val="20"/>
        </w:rPr>
        <w:t xml:space="preserve">ortality and </w:t>
      </w:r>
      <w:r>
        <w:rPr>
          <w:rFonts w:ascii="Arial" w:hAnsi="Arial" w:cs="Arial"/>
          <w:b/>
          <w:i/>
          <w:sz w:val="20"/>
          <w:szCs w:val="20"/>
        </w:rPr>
        <w:t>c</w:t>
      </w:r>
      <w:r w:rsidRPr="0002204D">
        <w:rPr>
          <w:rFonts w:ascii="Arial" w:hAnsi="Arial" w:cs="Arial"/>
          <w:b/>
          <w:i/>
          <w:sz w:val="20"/>
          <w:szCs w:val="20"/>
        </w:rPr>
        <w:t xml:space="preserve">ardiovascular </w:t>
      </w:r>
      <w:r>
        <w:rPr>
          <w:rFonts w:ascii="Arial" w:hAnsi="Arial" w:cs="Arial"/>
          <w:b/>
          <w:i/>
          <w:sz w:val="20"/>
          <w:szCs w:val="20"/>
        </w:rPr>
        <w:t>outcomes a</w:t>
      </w:r>
      <w:r w:rsidRPr="0002204D">
        <w:rPr>
          <w:rFonts w:ascii="Arial" w:hAnsi="Arial" w:cs="Arial"/>
          <w:b/>
          <w:i/>
          <w:sz w:val="20"/>
          <w:szCs w:val="20"/>
        </w:rPr>
        <w:t xml:space="preserve">mong </w:t>
      </w:r>
      <w:r>
        <w:rPr>
          <w:rFonts w:ascii="Arial" w:hAnsi="Arial" w:cs="Arial"/>
          <w:b/>
          <w:i/>
          <w:sz w:val="20"/>
          <w:szCs w:val="20"/>
        </w:rPr>
        <w:t>o</w:t>
      </w:r>
      <w:r w:rsidRPr="0002204D">
        <w:rPr>
          <w:rFonts w:ascii="Arial" w:hAnsi="Arial" w:cs="Arial"/>
          <w:b/>
          <w:i/>
          <w:sz w:val="20"/>
          <w:szCs w:val="20"/>
        </w:rPr>
        <w:t xml:space="preserve">lder </w:t>
      </w:r>
      <w:r>
        <w:rPr>
          <w:rFonts w:ascii="Arial" w:hAnsi="Arial" w:cs="Arial"/>
          <w:b/>
          <w:i/>
          <w:sz w:val="20"/>
          <w:szCs w:val="20"/>
        </w:rPr>
        <w:t>a</w:t>
      </w:r>
      <w:r w:rsidRPr="0002204D">
        <w:rPr>
          <w:rFonts w:ascii="Arial" w:hAnsi="Arial" w:cs="Arial"/>
          <w:b/>
          <w:i/>
          <w:sz w:val="20"/>
          <w:szCs w:val="20"/>
        </w:rPr>
        <w:t>dults: The Health, Aging, and Body Composition Study.</w:t>
      </w:r>
      <w:r w:rsidRPr="004C1CA2">
        <w:rPr>
          <w:rFonts w:ascii="Arial" w:hAnsi="Arial" w:cs="Arial"/>
          <w:sz w:val="20"/>
          <w:szCs w:val="20"/>
        </w:rPr>
        <w:t xml:space="preserve"> Am J Hypertens. 2017 </w:t>
      </w:r>
      <w:r>
        <w:rPr>
          <w:rFonts w:ascii="Arial" w:hAnsi="Arial" w:cs="Arial"/>
          <w:sz w:val="20"/>
          <w:szCs w:val="20"/>
        </w:rPr>
        <w:t xml:space="preserve">Feb. Vol. 30, issue 2, pp. </w:t>
      </w:r>
      <w:r w:rsidRPr="004C1CA2">
        <w:rPr>
          <w:rFonts w:ascii="Arial" w:hAnsi="Arial" w:cs="Arial"/>
          <w:sz w:val="20"/>
          <w:szCs w:val="20"/>
        </w:rPr>
        <w:t xml:space="preserve">151-158. PM: </w:t>
      </w:r>
      <w:r>
        <w:rPr>
          <w:rFonts w:ascii="Arial" w:hAnsi="Arial" w:cs="Arial"/>
          <w:sz w:val="20"/>
          <w:szCs w:val="20"/>
        </w:rPr>
        <w:t>27600581.</w:t>
      </w:r>
      <w:r w:rsidRPr="004C1CA2">
        <w:rPr>
          <w:rFonts w:ascii="Arial" w:hAnsi="Arial" w:cs="Arial"/>
          <w:sz w:val="20"/>
          <w:szCs w:val="20"/>
        </w:rPr>
        <w:t xml:space="preserve"> PMC5225946.</w:t>
      </w:r>
    </w:p>
    <w:p w14:paraId="30A34231"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Yan T</w:t>
      </w:r>
      <w:r w:rsidR="00705D8B" w:rsidRPr="00153B57">
        <w:rPr>
          <w:rFonts w:ascii="Arial" w:hAnsi="Arial" w:cs="Arial"/>
          <w:sz w:val="20"/>
          <w:szCs w:val="20"/>
        </w:rPr>
        <w:t>,</w:t>
      </w:r>
      <w:r w:rsidRPr="00153B57">
        <w:rPr>
          <w:rFonts w:ascii="Arial" w:hAnsi="Arial" w:cs="Arial"/>
          <w:sz w:val="20"/>
          <w:szCs w:val="20"/>
        </w:rPr>
        <w:t xml:space="preserve"> Liang LJ</w:t>
      </w:r>
      <w:r w:rsidR="00705D8B" w:rsidRPr="00153B57">
        <w:rPr>
          <w:rFonts w:ascii="Arial" w:hAnsi="Arial" w:cs="Arial"/>
          <w:sz w:val="20"/>
          <w:szCs w:val="20"/>
        </w:rPr>
        <w:t>,</w:t>
      </w:r>
      <w:r w:rsidRPr="00153B57">
        <w:rPr>
          <w:rFonts w:ascii="Arial" w:hAnsi="Arial" w:cs="Arial"/>
          <w:sz w:val="20"/>
          <w:szCs w:val="20"/>
        </w:rPr>
        <w:t xml:space="preserve"> Vassar S</w:t>
      </w:r>
      <w:r w:rsidR="00705D8B" w:rsidRPr="00153B57">
        <w:rPr>
          <w:rFonts w:ascii="Arial" w:hAnsi="Arial" w:cs="Arial"/>
          <w:sz w:val="20"/>
          <w:szCs w:val="20"/>
        </w:rPr>
        <w:t>,</w:t>
      </w:r>
      <w:r w:rsidRPr="00153B57">
        <w:rPr>
          <w:rFonts w:ascii="Arial" w:hAnsi="Arial" w:cs="Arial"/>
          <w:sz w:val="20"/>
          <w:szCs w:val="20"/>
        </w:rPr>
        <w:t xml:space="preserve"> Katz</w:t>
      </w:r>
      <w:r w:rsidR="00705D8B" w:rsidRPr="00153B57">
        <w:rPr>
          <w:rFonts w:ascii="Arial" w:hAnsi="Arial" w:cs="Arial"/>
          <w:sz w:val="20"/>
          <w:szCs w:val="20"/>
        </w:rPr>
        <w:t xml:space="preserve"> M</w:t>
      </w:r>
      <w:r w:rsidRPr="00153B57">
        <w:rPr>
          <w:rFonts w:ascii="Arial" w:hAnsi="Arial" w:cs="Arial"/>
          <w:sz w:val="20"/>
          <w:szCs w:val="20"/>
        </w:rPr>
        <w:t>C</w:t>
      </w:r>
      <w:r w:rsidR="00705D8B" w:rsidRPr="00153B57">
        <w:rPr>
          <w:rFonts w:ascii="Arial" w:hAnsi="Arial" w:cs="Arial"/>
          <w:sz w:val="20"/>
          <w:szCs w:val="20"/>
        </w:rPr>
        <w:t>,</w:t>
      </w:r>
      <w:r w:rsidRPr="00153B57">
        <w:rPr>
          <w:rFonts w:ascii="Arial" w:hAnsi="Arial" w:cs="Arial"/>
          <w:sz w:val="20"/>
          <w:szCs w:val="20"/>
        </w:rPr>
        <w:t xml:space="preserve"> Escarce JJ</w:t>
      </w:r>
      <w:r w:rsidR="00705D8B" w:rsidRPr="00153B57">
        <w:rPr>
          <w:rFonts w:ascii="Arial" w:hAnsi="Arial" w:cs="Arial"/>
          <w:sz w:val="20"/>
          <w:szCs w:val="20"/>
        </w:rPr>
        <w:t>,</w:t>
      </w:r>
      <w:r w:rsidRPr="00153B57">
        <w:rPr>
          <w:rFonts w:ascii="Arial" w:hAnsi="Arial" w:cs="Arial"/>
          <w:sz w:val="20"/>
          <w:szCs w:val="20"/>
        </w:rPr>
        <w:t xml:space="preserve"> Longstreth WT</w:t>
      </w:r>
      <w:r w:rsidR="00705D8B" w:rsidRPr="00153B57">
        <w:rPr>
          <w:rFonts w:ascii="Arial" w:hAnsi="Arial" w:cs="Arial"/>
          <w:sz w:val="20"/>
          <w:szCs w:val="20"/>
        </w:rPr>
        <w:t>,</w:t>
      </w:r>
      <w:r w:rsidRPr="00153B57">
        <w:rPr>
          <w:rFonts w:ascii="Arial" w:hAnsi="Arial" w:cs="Arial"/>
          <w:sz w:val="20"/>
          <w:szCs w:val="20"/>
        </w:rPr>
        <w:t xml:space="preserve"> Merkin SS</w:t>
      </w:r>
      <w:r w:rsidR="00705D8B" w:rsidRPr="00153B57">
        <w:rPr>
          <w:rFonts w:ascii="Arial" w:hAnsi="Arial" w:cs="Arial"/>
          <w:sz w:val="20"/>
          <w:szCs w:val="20"/>
        </w:rPr>
        <w:t>,</w:t>
      </w:r>
      <w:r w:rsidRPr="00153B57">
        <w:rPr>
          <w:rFonts w:ascii="Arial" w:hAnsi="Arial" w:cs="Arial"/>
          <w:sz w:val="20"/>
          <w:szCs w:val="20"/>
        </w:rPr>
        <w:t xml:space="preserve"> Brown AF</w:t>
      </w:r>
      <w:r w:rsidR="00705D8B" w:rsidRPr="00153B57">
        <w:rPr>
          <w:rFonts w:ascii="Arial" w:hAnsi="Arial" w:cs="Arial"/>
          <w:sz w:val="20"/>
          <w:szCs w:val="20"/>
        </w:rPr>
        <w:t xml:space="preserve">. </w:t>
      </w:r>
      <w:r w:rsidRPr="00153B57">
        <w:rPr>
          <w:rFonts w:ascii="Arial" w:hAnsi="Arial" w:cs="Arial"/>
          <w:b/>
          <w:i/>
          <w:sz w:val="20"/>
          <w:szCs w:val="20"/>
        </w:rPr>
        <w:t>Neighborhood Characteristics are Associated with Racial and Gender Variation in Walking among Older Adults: the Cardiovascular Health Study.</w:t>
      </w:r>
      <w:r w:rsidRPr="00153B57">
        <w:rPr>
          <w:rFonts w:ascii="Arial" w:hAnsi="Arial" w:cs="Arial"/>
          <w:sz w:val="20"/>
          <w:szCs w:val="20"/>
        </w:rPr>
        <w:t xml:space="preserve"> Ethn Dis 2016 Jan 21</w:t>
      </w:r>
      <w:r w:rsidR="00705D8B" w:rsidRPr="00153B57">
        <w:rPr>
          <w:rFonts w:ascii="Arial" w:hAnsi="Arial" w:cs="Arial"/>
          <w:sz w:val="20"/>
          <w:szCs w:val="20"/>
        </w:rPr>
        <w:t>.</w:t>
      </w:r>
      <w:r w:rsidRPr="00153B57">
        <w:rPr>
          <w:rFonts w:ascii="Arial" w:hAnsi="Arial" w:cs="Arial"/>
          <w:sz w:val="20"/>
          <w:szCs w:val="20"/>
        </w:rPr>
        <w:t xml:space="preserve"> PM: 26843792.</w:t>
      </w:r>
      <w:r w:rsidR="00FD1069" w:rsidRPr="00FD1069">
        <w:rPr>
          <w:rFonts w:ascii="Arial" w:hAnsi="Arial" w:cs="Arial"/>
          <w:sz w:val="20"/>
          <w:szCs w:val="20"/>
        </w:rPr>
        <w:t xml:space="preserve"> </w:t>
      </w:r>
      <w:r w:rsidR="00FD1069" w:rsidRPr="00153B57">
        <w:rPr>
          <w:rFonts w:ascii="Arial" w:hAnsi="Arial" w:cs="Arial"/>
          <w:sz w:val="20"/>
          <w:szCs w:val="20"/>
        </w:rPr>
        <w:t>PMC4738851.</w:t>
      </w:r>
    </w:p>
    <w:p w14:paraId="022F1D08" w14:textId="77777777" w:rsidR="005E6E24" w:rsidRPr="00153B57" w:rsidRDefault="00705D8B"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Yu</w:t>
      </w:r>
      <w:r w:rsidR="005E6E24" w:rsidRPr="00153B57">
        <w:rPr>
          <w:rFonts w:ascii="Arial" w:hAnsi="Arial" w:cs="Arial"/>
          <w:sz w:val="20"/>
          <w:szCs w:val="20"/>
        </w:rPr>
        <w:t xml:space="preserve"> B</w:t>
      </w:r>
      <w:r w:rsidRPr="00153B57">
        <w:rPr>
          <w:rFonts w:ascii="Arial" w:hAnsi="Arial" w:cs="Arial"/>
          <w:sz w:val="20"/>
          <w:szCs w:val="20"/>
        </w:rPr>
        <w:t>,</w:t>
      </w:r>
      <w:r w:rsidR="005E6E24" w:rsidRPr="00153B57">
        <w:rPr>
          <w:rFonts w:ascii="Arial" w:hAnsi="Arial" w:cs="Arial"/>
          <w:sz w:val="20"/>
          <w:szCs w:val="20"/>
        </w:rPr>
        <w:t xml:space="preserve"> Pulit SL</w:t>
      </w:r>
      <w:r w:rsidRPr="00153B57">
        <w:rPr>
          <w:rFonts w:ascii="Arial" w:hAnsi="Arial" w:cs="Arial"/>
          <w:sz w:val="20"/>
          <w:szCs w:val="20"/>
        </w:rPr>
        <w:t>, Hwang</w:t>
      </w:r>
      <w:r w:rsidR="005E6E24" w:rsidRPr="00153B57">
        <w:rPr>
          <w:rFonts w:ascii="Arial" w:hAnsi="Arial" w:cs="Arial"/>
          <w:sz w:val="20"/>
          <w:szCs w:val="20"/>
        </w:rPr>
        <w:t xml:space="preserve"> SJ</w:t>
      </w:r>
      <w:r w:rsidRPr="00153B57">
        <w:rPr>
          <w:rFonts w:ascii="Arial" w:hAnsi="Arial" w:cs="Arial"/>
          <w:sz w:val="20"/>
          <w:szCs w:val="20"/>
        </w:rPr>
        <w:t>,</w:t>
      </w:r>
      <w:r w:rsidR="005E6E24" w:rsidRPr="00153B57">
        <w:rPr>
          <w:rFonts w:ascii="Arial" w:hAnsi="Arial" w:cs="Arial"/>
          <w:sz w:val="20"/>
          <w:szCs w:val="20"/>
        </w:rPr>
        <w:t xml:space="preserve"> Brody JA</w:t>
      </w:r>
      <w:r w:rsidRPr="00153B57">
        <w:rPr>
          <w:rFonts w:ascii="Arial" w:hAnsi="Arial" w:cs="Arial"/>
          <w:sz w:val="20"/>
          <w:szCs w:val="20"/>
        </w:rPr>
        <w:t>,</w:t>
      </w:r>
      <w:r w:rsidR="005E6E24" w:rsidRPr="00153B57">
        <w:rPr>
          <w:rFonts w:ascii="Arial" w:hAnsi="Arial" w:cs="Arial"/>
          <w:sz w:val="20"/>
          <w:szCs w:val="20"/>
        </w:rPr>
        <w:t xml:space="preserve"> Amin N</w:t>
      </w:r>
      <w:r w:rsidRPr="00153B57">
        <w:rPr>
          <w:rFonts w:ascii="Arial" w:hAnsi="Arial" w:cs="Arial"/>
          <w:sz w:val="20"/>
          <w:szCs w:val="20"/>
        </w:rPr>
        <w:t>,</w:t>
      </w:r>
      <w:r w:rsidR="005E6E24" w:rsidRPr="00153B57">
        <w:rPr>
          <w:rFonts w:ascii="Arial" w:hAnsi="Arial" w:cs="Arial"/>
          <w:sz w:val="20"/>
          <w:szCs w:val="20"/>
        </w:rPr>
        <w:t xml:space="preserve"> Auer PL</w:t>
      </w:r>
      <w:r w:rsidRPr="00153B57">
        <w:rPr>
          <w:rFonts w:ascii="Arial" w:hAnsi="Arial" w:cs="Arial"/>
          <w:sz w:val="20"/>
          <w:szCs w:val="20"/>
        </w:rPr>
        <w:t>,</w:t>
      </w:r>
      <w:r w:rsidR="005E6E24" w:rsidRPr="00153B57">
        <w:rPr>
          <w:rFonts w:ascii="Arial" w:hAnsi="Arial" w:cs="Arial"/>
          <w:sz w:val="20"/>
          <w:szCs w:val="20"/>
        </w:rPr>
        <w:t xml:space="preserve"> Bis JC</w:t>
      </w:r>
      <w:r w:rsidRPr="00153B57">
        <w:rPr>
          <w:rFonts w:ascii="Arial" w:hAnsi="Arial" w:cs="Arial"/>
          <w:sz w:val="20"/>
          <w:szCs w:val="20"/>
        </w:rPr>
        <w:t>,</w:t>
      </w:r>
      <w:r w:rsidR="005E6E24" w:rsidRPr="00153B57">
        <w:rPr>
          <w:rFonts w:ascii="Arial" w:hAnsi="Arial" w:cs="Arial"/>
          <w:sz w:val="20"/>
          <w:szCs w:val="20"/>
        </w:rPr>
        <w:t xml:space="preserve"> Boerwinkle E</w:t>
      </w:r>
      <w:r w:rsidRPr="00153B57">
        <w:rPr>
          <w:rFonts w:ascii="Arial" w:hAnsi="Arial" w:cs="Arial"/>
          <w:sz w:val="20"/>
          <w:szCs w:val="20"/>
        </w:rPr>
        <w:t>,</w:t>
      </w:r>
      <w:r w:rsidR="005E6E24" w:rsidRPr="00153B57">
        <w:rPr>
          <w:rFonts w:ascii="Arial" w:hAnsi="Arial" w:cs="Arial"/>
          <w:sz w:val="20"/>
          <w:szCs w:val="20"/>
        </w:rPr>
        <w:t xml:space="preserve"> Burke GL</w:t>
      </w:r>
      <w:r w:rsidRPr="00153B57">
        <w:rPr>
          <w:rFonts w:ascii="Arial" w:hAnsi="Arial" w:cs="Arial"/>
          <w:sz w:val="20"/>
          <w:szCs w:val="20"/>
        </w:rPr>
        <w:t>,</w:t>
      </w:r>
      <w:r w:rsidR="005E6E24" w:rsidRPr="00153B57">
        <w:rPr>
          <w:rFonts w:ascii="Arial" w:hAnsi="Arial" w:cs="Arial"/>
          <w:sz w:val="20"/>
          <w:szCs w:val="20"/>
        </w:rPr>
        <w:t xml:space="preserve"> Chakravarti A</w:t>
      </w:r>
      <w:r w:rsidRPr="00153B57">
        <w:rPr>
          <w:rFonts w:ascii="Arial" w:hAnsi="Arial" w:cs="Arial"/>
          <w:sz w:val="20"/>
          <w:szCs w:val="20"/>
        </w:rPr>
        <w:t>,</w:t>
      </w:r>
      <w:r w:rsidR="005E6E24" w:rsidRPr="00153B57">
        <w:rPr>
          <w:rFonts w:ascii="Arial" w:hAnsi="Arial" w:cs="Arial"/>
          <w:sz w:val="20"/>
          <w:szCs w:val="20"/>
        </w:rPr>
        <w:t xml:space="preserve"> Correa A</w:t>
      </w:r>
      <w:r w:rsidRPr="00153B57">
        <w:rPr>
          <w:rFonts w:ascii="Arial" w:hAnsi="Arial" w:cs="Arial"/>
          <w:sz w:val="20"/>
          <w:szCs w:val="20"/>
        </w:rPr>
        <w:t>,</w:t>
      </w:r>
      <w:r w:rsidR="005E6E24" w:rsidRPr="00153B57">
        <w:rPr>
          <w:rFonts w:ascii="Arial" w:hAnsi="Arial" w:cs="Arial"/>
          <w:sz w:val="20"/>
          <w:szCs w:val="20"/>
        </w:rPr>
        <w:t xml:space="preserve"> Dreisbach AW</w:t>
      </w:r>
      <w:r w:rsidRPr="00153B57">
        <w:rPr>
          <w:rFonts w:ascii="Arial" w:hAnsi="Arial" w:cs="Arial"/>
          <w:sz w:val="20"/>
          <w:szCs w:val="20"/>
        </w:rPr>
        <w:t>,</w:t>
      </w:r>
      <w:r w:rsidR="005E6E24" w:rsidRPr="00153B57">
        <w:rPr>
          <w:rFonts w:ascii="Arial" w:hAnsi="Arial" w:cs="Arial"/>
          <w:sz w:val="20"/>
          <w:szCs w:val="20"/>
        </w:rPr>
        <w:t xml:space="preserve"> Franco OH</w:t>
      </w:r>
      <w:r w:rsidRPr="00153B57">
        <w:rPr>
          <w:rFonts w:ascii="Arial" w:hAnsi="Arial" w:cs="Arial"/>
          <w:sz w:val="20"/>
          <w:szCs w:val="20"/>
        </w:rPr>
        <w:t>,</w:t>
      </w:r>
      <w:r w:rsidR="005E6E24" w:rsidRPr="00153B57">
        <w:rPr>
          <w:rFonts w:ascii="Arial" w:hAnsi="Arial" w:cs="Arial"/>
          <w:sz w:val="20"/>
          <w:szCs w:val="20"/>
        </w:rPr>
        <w:t xml:space="preserve"> Ehret GB</w:t>
      </w:r>
      <w:r w:rsidRPr="00153B57">
        <w:rPr>
          <w:rFonts w:ascii="Arial" w:hAnsi="Arial" w:cs="Arial"/>
          <w:sz w:val="20"/>
          <w:szCs w:val="20"/>
        </w:rPr>
        <w:t>,</w:t>
      </w:r>
      <w:r w:rsidR="005E6E24" w:rsidRPr="00153B57">
        <w:rPr>
          <w:rFonts w:ascii="Arial" w:hAnsi="Arial" w:cs="Arial"/>
          <w:sz w:val="20"/>
          <w:szCs w:val="20"/>
        </w:rPr>
        <w:t xml:space="preserve"> Franceschini N</w:t>
      </w:r>
      <w:r w:rsidRPr="00153B57">
        <w:rPr>
          <w:rFonts w:ascii="Arial" w:hAnsi="Arial" w:cs="Arial"/>
          <w:sz w:val="20"/>
          <w:szCs w:val="20"/>
        </w:rPr>
        <w:t>,</w:t>
      </w:r>
      <w:r w:rsidR="005E6E24" w:rsidRPr="00153B57">
        <w:rPr>
          <w:rFonts w:ascii="Arial" w:hAnsi="Arial" w:cs="Arial"/>
          <w:sz w:val="20"/>
          <w:szCs w:val="20"/>
        </w:rPr>
        <w:t xml:space="preserve"> Hofman A</w:t>
      </w:r>
      <w:r w:rsidRPr="00153B57">
        <w:rPr>
          <w:rFonts w:ascii="Arial" w:hAnsi="Arial" w:cs="Arial"/>
          <w:sz w:val="20"/>
          <w:szCs w:val="20"/>
        </w:rPr>
        <w:t>,</w:t>
      </w:r>
      <w:r w:rsidR="005E6E24" w:rsidRPr="00153B57">
        <w:rPr>
          <w:rFonts w:ascii="Arial" w:hAnsi="Arial" w:cs="Arial"/>
          <w:sz w:val="20"/>
          <w:szCs w:val="20"/>
        </w:rPr>
        <w:t xml:space="preserve"> Lin DY</w:t>
      </w:r>
      <w:r w:rsidRPr="00153B57">
        <w:rPr>
          <w:rFonts w:ascii="Arial" w:hAnsi="Arial" w:cs="Arial"/>
          <w:sz w:val="20"/>
          <w:szCs w:val="20"/>
        </w:rPr>
        <w:t>,</w:t>
      </w:r>
      <w:r w:rsidR="005E6E24" w:rsidRPr="00153B57">
        <w:rPr>
          <w:rFonts w:ascii="Arial" w:hAnsi="Arial" w:cs="Arial"/>
          <w:sz w:val="20"/>
          <w:szCs w:val="20"/>
        </w:rPr>
        <w:t xml:space="preserve"> Metcalf GA</w:t>
      </w:r>
      <w:r w:rsidRPr="00153B57">
        <w:rPr>
          <w:rFonts w:ascii="Arial" w:hAnsi="Arial" w:cs="Arial"/>
          <w:sz w:val="20"/>
          <w:szCs w:val="20"/>
        </w:rPr>
        <w:t>,</w:t>
      </w:r>
      <w:r w:rsidR="005E6E24" w:rsidRPr="00153B57">
        <w:rPr>
          <w:rFonts w:ascii="Arial" w:hAnsi="Arial" w:cs="Arial"/>
          <w:sz w:val="20"/>
          <w:szCs w:val="20"/>
        </w:rPr>
        <w:t xml:space="preserve"> Musani SK</w:t>
      </w:r>
      <w:r w:rsidRPr="00153B57">
        <w:rPr>
          <w:rFonts w:ascii="Arial" w:hAnsi="Arial" w:cs="Arial"/>
          <w:sz w:val="20"/>
          <w:szCs w:val="20"/>
        </w:rPr>
        <w:t>,</w:t>
      </w:r>
      <w:r w:rsidR="005E6E24" w:rsidRPr="00153B57">
        <w:rPr>
          <w:rFonts w:ascii="Arial" w:hAnsi="Arial" w:cs="Arial"/>
          <w:sz w:val="20"/>
          <w:szCs w:val="20"/>
        </w:rPr>
        <w:t xml:space="preserve"> Muzny D</w:t>
      </w:r>
      <w:r w:rsidRPr="00153B57">
        <w:rPr>
          <w:rFonts w:ascii="Arial" w:hAnsi="Arial" w:cs="Arial"/>
          <w:sz w:val="20"/>
          <w:szCs w:val="20"/>
        </w:rPr>
        <w:t>,</w:t>
      </w:r>
      <w:r w:rsidR="005E6E24" w:rsidRPr="00153B57">
        <w:rPr>
          <w:rFonts w:ascii="Arial" w:hAnsi="Arial" w:cs="Arial"/>
          <w:sz w:val="20"/>
          <w:szCs w:val="20"/>
        </w:rPr>
        <w:t xml:space="preserve"> Palmas W</w:t>
      </w:r>
      <w:r w:rsidRPr="00153B57">
        <w:rPr>
          <w:rFonts w:ascii="Arial" w:hAnsi="Arial" w:cs="Arial"/>
          <w:sz w:val="20"/>
          <w:szCs w:val="20"/>
        </w:rPr>
        <w:t>,</w:t>
      </w:r>
      <w:r w:rsidR="005E6E24" w:rsidRPr="00153B57">
        <w:rPr>
          <w:rFonts w:ascii="Arial" w:hAnsi="Arial" w:cs="Arial"/>
          <w:sz w:val="20"/>
          <w:szCs w:val="20"/>
        </w:rPr>
        <w:t xml:space="preserve"> Raffel L</w:t>
      </w:r>
      <w:r w:rsidRPr="00153B57">
        <w:rPr>
          <w:rFonts w:ascii="Arial" w:hAnsi="Arial" w:cs="Arial"/>
          <w:sz w:val="20"/>
          <w:szCs w:val="20"/>
        </w:rPr>
        <w:t>,</w:t>
      </w:r>
      <w:r w:rsidR="005E6E24" w:rsidRPr="00153B57">
        <w:rPr>
          <w:rFonts w:ascii="Arial" w:hAnsi="Arial" w:cs="Arial"/>
          <w:sz w:val="20"/>
          <w:szCs w:val="20"/>
        </w:rPr>
        <w:t xml:space="preserve"> Reiner A</w:t>
      </w:r>
      <w:r w:rsidR="007F5B82" w:rsidRPr="00153B57">
        <w:rPr>
          <w:rFonts w:ascii="Arial" w:hAnsi="Arial" w:cs="Arial"/>
          <w:sz w:val="20"/>
          <w:szCs w:val="20"/>
        </w:rPr>
        <w:t>,</w:t>
      </w:r>
      <w:r w:rsidR="005E6E24" w:rsidRPr="00153B57">
        <w:rPr>
          <w:rFonts w:ascii="Arial" w:hAnsi="Arial" w:cs="Arial"/>
          <w:sz w:val="20"/>
          <w:szCs w:val="20"/>
        </w:rPr>
        <w:t xml:space="preserve"> Rice K</w:t>
      </w:r>
      <w:r w:rsidR="007F5B82" w:rsidRPr="00153B57">
        <w:rPr>
          <w:rFonts w:ascii="Arial" w:hAnsi="Arial" w:cs="Arial"/>
          <w:sz w:val="20"/>
          <w:szCs w:val="20"/>
        </w:rPr>
        <w:t>,</w:t>
      </w:r>
      <w:r w:rsidR="005E6E24" w:rsidRPr="00153B57">
        <w:rPr>
          <w:rFonts w:ascii="Arial" w:hAnsi="Arial" w:cs="Arial"/>
          <w:sz w:val="20"/>
          <w:szCs w:val="20"/>
        </w:rPr>
        <w:t xml:space="preserve"> Rotter JI</w:t>
      </w:r>
      <w:r w:rsidR="007F5B82" w:rsidRPr="00153B57">
        <w:rPr>
          <w:rFonts w:ascii="Arial" w:hAnsi="Arial" w:cs="Arial"/>
          <w:sz w:val="20"/>
          <w:szCs w:val="20"/>
        </w:rPr>
        <w:t>,</w:t>
      </w:r>
      <w:r w:rsidR="005E6E24" w:rsidRPr="00153B57">
        <w:rPr>
          <w:rFonts w:ascii="Arial" w:hAnsi="Arial" w:cs="Arial"/>
          <w:sz w:val="20"/>
          <w:szCs w:val="20"/>
        </w:rPr>
        <w:t xml:space="preserve"> Veeraraghavan N</w:t>
      </w:r>
      <w:r w:rsidR="007F5B82" w:rsidRPr="00153B57">
        <w:rPr>
          <w:rFonts w:ascii="Arial" w:hAnsi="Arial" w:cs="Arial"/>
          <w:sz w:val="20"/>
          <w:szCs w:val="20"/>
        </w:rPr>
        <w:t>, Fox</w:t>
      </w:r>
      <w:r w:rsidR="005E6E24" w:rsidRPr="00153B57">
        <w:rPr>
          <w:rFonts w:ascii="Arial" w:hAnsi="Arial" w:cs="Arial"/>
          <w:sz w:val="20"/>
          <w:szCs w:val="20"/>
        </w:rPr>
        <w:t xml:space="preserve"> E</w:t>
      </w:r>
      <w:r w:rsidR="007F5B82" w:rsidRPr="00153B57">
        <w:rPr>
          <w:rFonts w:ascii="Arial" w:hAnsi="Arial" w:cs="Arial"/>
          <w:sz w:val="20"/>
          <w:szCs w:val="20"/>
        </w:rPr>
        <w:t>,</w:t>
      </w:r>
      <w:r w:rsidR="005E6E24" w:rsidRPr="00153B57">
        <w:rPr>
          <w:rFonts w:ascii="Arial" w:hAnsi="Arial" w:cs="Arial"/>
          <w:sz w:val="20"/>
          <w:szCs w:val="20"/>
        </w:rPr>
        <w:t xml:space="preserve"> Guo X</w:t>
      </w:r>
      <w:r w:rsidR="007F5B82" w:rsidRPr="00153B57">
        <w:rPr>
          <w:rFonts w:ascii="Arial" w:hAnsi="Arial" w:cs="Arial"/>
          <w:sz w:val="20"/>
          <w:szCs w:val="20"/>
        </w:rPr>
        <w:t>,</w:t>
      </w:r>
      <w:r w:rsidR="005E6E24" w:rsidRPr="00153B57">
        <w:rPr>
          <w:rFonts w:ascii="Arial" w:hAnsi="Arial" w:cs="Arial"/>
          <w:sz w:val="20"/>
          <w:szCs w:val="20"/>
        </w:rPr>
        <w:t xml:space="preserve"> North KE</w:t>
      </w:r>
      <w:r w:rsidR="007F5B82" w:rsidRPr="00153B57">
        <w:rPr>
          <w:rFonts w:ascii="Arial" w:hAnsi="Arial" w:cs="Arial"/>
          <w:sz w:val="20"/>
          <w:szCs w:val="20"/>
        </w:rPr>
        <w:t>,</w:t>
      </w:r>
      <w:r w:rsidR="005E6E24" w:rsidRPr="00153B57">
        <w:rPr>
          <w:rFonts w:ascii="Arial" w:hAnsi="Arial" w:cs="Arial"/>
          <w:sz w:val="20"/>
          <w:szCs w:val="20"/>
        </w:rPr>
        <w:t xml:space="preserve"> Gibbs RA</w:t>
      </w:r>
      <w:r w:rsidR="007F5B82" w:rsidRPr="00153B57">
        <w:rPr>
          <w:rFonts w:ascii="Arial" w:hAnsi="Arial" w:cs="Arial"/>
          <w:sz w:val="20"/>
          <w:szCs w:val="20"/>
        </w:rPr>
        <w:t>, Duijn</w:t>
      </w:r>
      <w:r w:rsidR="005E6E24" w:rsidRPr="00153B57">
        <w:rPr>
          <w:rFonts w:ascii="Arial" w:hAnsi="Arial" w:cs="Arial"/>
          <w:sz w:val="20"/>
          <w:szCs w:val="20"/>
        </w:rPr>
        <w:t xml:space="preserve"> CM</w:t>
      </w:r>
      <w:r w:rsidR="007F5B82" w:rsidRPr="00153B57">
        <w:rPr>
          <w:rFonts w:ascii="Arial" w:hAnsi="Arial" w:cs="Arial"/>
          <w:sz w:val="20"/>
          <w:szCs w:val="20"/>
        </w:rPr>
        <w:t>,</w:t>
      </w:r>
      <w:r w:rsidR="005E6E24" w:rsidRPr="00153B57">
        <w:rPr>
          <w:rFonts w:ascii="Arial" w:hAnsi="Arial" w:cs="Arial"/>
          <w:sz w:val="20"/>
          <w:szCs w:val="20"/>
        </w:rPr>
        <w:t xml:space="preserve"> Psaty BM</w:t>
      </w:r>
      <w:r w:rsidR="007F5B82" w:rsidRPr="00153B57">
        <w:rPr>
          <w:rFonts w:ascii="Arial" w:hAnsi="Arial" w:cs="Arial"/>
          <w:sz w:val="20"/>
          <w:szCs w:val="20"/>
        </w:rPr>
        <w:t>,</w:t>
      </w:r>
      <w:r w:rsidR="005E6E24" w:rsidRPr="00153B57">
        <w:rPr>
          <w:rFonts w:ascii="Arial" w:hAnsi="Arial" w:cs="Arial"/>
          <w:sz w:val="20"/>
          <w:szCs w:val="20"/>
        </w:rPr>
        <w:t xml:space="preserve"> Levy D</w:t>
      </w:r>
      <w:r w:rsidR="007F5B82" w:rsidRPr="00153B57">
        <w:rPr>
          <w:rFonts w:ascii="Arial" w:hAnsi="Arial" w:cs="Arial"/>
          <w:sz w:val="20"/>
          <w:szCs w:val="20"/>
        </w:rPr>
        <w:t>,</w:t>
      </w:r>
      <w:r w:rsidR="005E6E24" w:rsidRPr="00153B57">
        <w:rPr>
          <w:rFonts w:ascii="Arial" w:hAnsi="Arial" w:cs="Arial"/>
          <w:sz w:val="20"/>
          <w:szCs w:val="20"/>
        </w:rPr>
        <w:t xml:space="preserve"> Newton-Cheh C</w:t>
      </w:r>
      <w:r w:rsidR="007F5B82" w:rsidRPr="00153B57">
        <w:rPr>
          <w:rFonts w:ascii="Arial" w:hAnsi="Arial" w:cs="Arial"/>
          <w:sz w:val="20"/>
          <w:szCs w:val="20"/>
        </w:rPr>
        <w:t>,</w:t>
      </w:r>
      <w:r w:rsidR="005E6E24" w:rsidRPr="00153B57">
        <w:rPr>
          <w:rFonts w:ascii="Arial" w:hAnsi="Arial" w:cs="Arial"/>
          <w:sz w:val="20"/>
          <w:szCs w:val="20"/>
        </w:rPr>
        <w:t xml:space="preserve"> Morrison AC. </w:t>
      </w:r>
      <w:r w:rsidR="005E6E24" w:rsidRPr="00153B57">
        <w:rPr>
          <w:rFonts w:ascii="Arial" w:hAnsi="Arial" w:cs="Arial"/>
          <w:b/>
          <w:i/>
          <w:sz w:val="20"/>
          <w:szCs w:val="20"/>
        </w:rPr>
        <w:t>Rare Exome Sequence Variants in CLCN6 Reduce Blood Pressure Le</w:t>
      </w:r>
      <w:r w:rsidR="007F5B82" w:rsidRPr="00153B57">
        <w:rPr>
          <w:rFonts w:ascii="Arial" w:hAnsi="Arial" w:cs="Arial"/>
          <w:b/>
          <w:i/>
          <w:sz w:val="20"/>
          <w:szCs w:val="20"/>
        </w:rPr>
        <w:t>vels and Hypertension Risk.</w:t>
      </w:r>
      <w:r w:rsidR="007F5B82" w:rsidRPr="00153B57">
        <w:rPr>
          <w:rFonts w:ascii="Arial" w:hAnsi="Arial" w:cs="Arial"/>
          <w:sz w:val="20"/>
          <w:szCs w:val="20"/>
        </w:rPr>
        <w:t xml:space="preserve"> </w:t>
      </w:r>
      <w:r w:rsidR="005E6E24" w:rsidRPr="00153B57">
        <w:rPr>
          <w:rFonts w:ascii="Arial" w:hAnsi="Arial" w:cs="Arial"/>
          <w:sz w:val="20"/>
          <w:szCs w:val="20"/>
        </w:rPr>
        <w:t>Circ Cardiovasc Genet 2016 Feb</w:t>
      </w:r>
      <w:r w:rsidR="007F5B82" w:rsidRPr="00153B57">
        <w:rPr>
          <w:rFonts w:ascii="Arial" w:hAnsi="Arial" w:cs="Arial"/>
          <w:sz w:val="20"/>
          <w:szCs w:val="20"/>
        </w:rPr>
        <w:t>.</w:t>
      </w:r>
      <w:r w:rsidR="005E6E24" w:rsidRPr="00153B57">
        <w:rPr>
          <w:rFonts w:ascii="Arial" w:hAnsi="Arial" w:cs="Arial"/>
          <w:sz w:val="20"/>
          <w:szCs w:val="20"/>
        </w:rPr>
        <w:t xml:space="preserve"> </w:t>
      </w:r>
      <w:r w:rsidR="008851FB">
        <w:rPr>
          <w:rFonts w:ascii="Arial" w:hAnsi="Arial" w:cs="Arial"/>
          <w:sz w:val="20"/>
          <w:szCs w:val="20"/>
        </w:rPr>
        <w:t xml:space="preserve">Vol. 9, issue 1, pp. 64-70. </w:t>
      </w:r>
      <w:r w:rsidR="005E6E24" w:rsidRPr="00153B57">
        <w:rPr>
          <w:rFonts w:ascii="Arial" w:hAnsi="Arial" w:cs="Arial"/>
          <w:sz w:val="20"/>
          <w:szCs w:val="20"/>
        </w:rPr>
        <w:t>PM: 26658788.</w:t>
      </w:r>
      <w:r w:rsidR="00FD1069" w:rsidRPr="00FD1069">
        <w:rPr>
          <w:rFonts w:ascii="Arial" w:hAnsi="Arial" w:cs="Arial"/>
          <w:sz w:val="20"/>
          <w:szCs w:val="20"/>
        </w:rPr>
        <w:t xml:space="preserve"> </w:t>
      </w:r>
      <w:r w:rsidR="00FD1069" w:rsidRPr="00153B57">
        <w:rPr>
          <w:rFonts w:ascii="Arial" w:hAnsi="Arial" w:cs="Arial"/>
          <w:sz w:val="20"/>
          <w:szCs w:val="20"/>
        </w:rPr>
        <w:t>PMC4771070</w:t>
      </w:r>
      <w:r w:rsidR="00FD1069">
        <w:rPr>
          <w:rFonts w:ascii="Arial" w:hAnsi="Arial" w:cs="Arial"/>
          <w:sz w:val="20"/>
          <w:szCs w:val="20"/>
        </w:rPr>
        <w:t>.</w:t>
      </w:r>
    </w:p>
    <w:p w14:paraId="64797D77" w14:textId="5B8FEF2C"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Zhao Y</w:t>
      </w:r>
      <w:r w:rsidR="00C626E0" w:rsidRPr="00153B57">
        <w:rPr>
          <w:rFonts w:ascii="Arial" w:hAnsi="Arial" w:cs="Arial"/>
          <w:sz w:val="20"/>
          <w:szCs w:val="20"/>
        </w:rPr>
        <w:t>,</w:t>
      </w:r>
      <w:r w:rsidRPr="00153B57">
        <w:rPr>
          <w:rFonts w:ascii="Arial" w:hAnsi="Arial" w:cs="Arial"/>
          <w:sz w:val="20"/>
          <w:szCs w:val="20"/>
        </w:rPr>
        <w:t xml:space="preserve"> Delaney JA</w:t>
      </w:r>
      <w:r w:rsidR="00C626E0" w:rsidRPr="00153B57">
        <w:rPr>
          <w:rFonts w:ascii="Arial" w:hAnsi="Arial" w:cs="Arial"/>
          <w:sz w:val="20"/>
          <w:szCs w:val="20"/>
        </w:rPr>
        <w:t>,</w:t>
      </w:r>
      <w:r w:rsidRPr="00153B57">
        <w:rPr>
          <w:rFonts w:ascii="Arial" w:hAnsi="Arial" w:cs="Arial"/>
          <w:sz w:val="20"/>
          <w:szCs w:val="20"/>
        </w:rPr>
        <w:t xml:space="preserve"> Quek RGW</w:t>
      </w:r>
      <w:r w:rsidR="00C626E0" w:rsidRPr="00153B57">
        <w:rPr>
          <w:rFonts w:ascii="Arial" w:hAnsi="Arial" w:cs="Arial"/>
          <w:sz w:val="20"/>
          <w:szCs w:val="20"/>
        </w:rPr>
        <w:t>,</w:t>
      </w:r>
      <w:r w:rsidRPr="00153B57">
        <w:rPr>
          <w:rFonts w:ascii="Arial" w:hAnsi="Arial" w:cs="Arial"/>
          <w:sz w:val="20"/>
          <w:szCs w:val="20"/>
        </w:rPr>
        <w:t xml:space="preserve"> Gardin JM</w:t>
      </w:r>
      <w:r w:rsidR="00C626E0" w:rsidRPr="00153B57">
        <w:rPr>
          <w:rFonts w:ascii="Arial" w:hAnsi="Arial" w:cs="Arial"/>
          <w:sz w:val="20"/>
          <w:szCs w:val="20"/>
        </w:rPr>
        <w:t>,</w:t>
      </w:r>
      <w:r w:rsidRPr="00153B57">
        <w:rPr>
          <w:rFonts w:ascii="Arial" w:hAnsi="Arial" w:cs="Arial"/>
          <w:sz w:val="20"/>
          <w:szCs w:val="20"/>
        </w:rPr>
        <w:t xml:space="preserve"> Hirsch CH</w:t>
      </w:r>
      <w:r w:rsidR="00C626E0" w:rsidRPr="00153B57">
        <w:rPr>
          <w:rFonts w:ascii="Arial" w:hAnsi="Arial" w:cs="Arial"/>
          <w:sz w:val="20"/>
          <w:szCs w:val="20"/>
        </w:rPr>
        <w:t>,</w:t>
      </w:r>
      <w:r w:rsidRPr="00153B57">
        <w:rPr>
          <w:rFonts w:ascii="Arial" w:hAnsi="Arial" w:cs="Arial"/>
          <w:sz w:val="20"/>
          <w:szCs w:val="20"/>
        </w:rPr>
        <w:t xml:space="preserve"> Gandra SR</w:t>
      </w:r>
      <w:r w:rsidR="00C626E0" w:rsidRPr="00153B57">
        <w:rPr>
          <w:rFonts w:ascii="Arial" w:hAnsi="Arial" w:cs="Arial"/>
          <w:sz w:val="20"/>
          <w:szCs w:val="20"/>
        </w:rPr>
        <w:t>,</w:t>
      </w:r>
      <w:r w:rsidRPr="00153B57">
        <w:rPr>
          <w:rFonts w:ascii="Arial" w:hAnsi="Arial" w:cs="Arial"/>
          <w:sz w:val="20"/>
          <w:szCs w:val="20"/>
        </w:rPr>
        <w:t xml:space="preserve"> Wong ND. </w:t>
      </w:r>
      <w:r w:rsidRPr="00153B57">
        <w:rPr>
          <w:rFonts w:ascii="Arial" w:hAnsi="Arial" w:cs="Arial"/>
          <w:b/>
          <w:i/>
          <w:sz w:val="20"/>
          <w:szCs w:val="20"/>
        </w:rPr>
        <w:t>Cardiovascular Disease, Mortality Risk, and Healthcare Costs by Lipoprotein(a) Levels According to Low-density Lipoprotein Cholesterol Levels in Older High-risk Adults.</w:t>
      </w:r>
      <w:r w:rsidRPr="00153B57">
        <w:rPr>
          <w:rFonts w:ascii="Arial" w:hAnsi="Arial" w:cs="Arial"/>
          <w:sz w:val="20"/>
          <w:szCs w:val="20"/>
        </w:rPr>
        <w:t xml:space="preserve"> Clin Cardiol 2016 Jul</w:t>
      </w:r>
      <w:r w:rsidR="00BB3648" w:rsidRPr="00153B57">
        <w:rPr>
          <w:rFonts w:ascii="Arial" w:hAnsi="Arial" w:cs="Arial"/>
          <w:sz w:val="20"/>
          <w:szCs w:val="20"/>
        </w:rPr>
        <w:t>.</w:t>
      </w:r>
      <w:r w:rsidRPr="00153B57">
        <w:rPr>
          <w:rFonts w:ascii="Arial" w:hAnsi="Arial" w:cs="Arial"/>
          <w:sz w:val="20"/>
          <w:szCs w:val="20"/>
        </w:rPr>
        <w:t xml:space="preserve"> PM: 27177347.</w:t>
      </w:r>
      <w:r w:rsidR="001B1302" w:rsidRPr="00153B57">
        <w:rPr>
          <w:rFonts w:ascii="Arial" w:hAnsi="Arial" w:cs="Arial"/>
          <w:sz w:val="20"/>
          <w:szCs w:val="20"/>
        </w:rPr>
        <w:t xml:space="preserve"> </w:t>
      </w:r>
      <w:hyperlink r:id="rId3480" w:tgtFrame="_blank" w:history="1">
        <w:r w:rsidR="0000749C" w:rsidRPr="0000749C">
          <w:rPr>
            <w:rFonts w:ascii="Arial" w:hAnsi="Arial" w:cs="Arial"/>
            <w:sz w:val="20"/>
            <w:szCs w:val="20"/>
          </w:rPr>
          <w:t>PMC5845436</w:t>
        </w:r>
      </w:hyperlink>
      <w:r w:rsidR="0000749C" w:rsidRPr="0000749C">
        <w:rPr>
          <w:rFonts w:ascii="Arial" w:hAnsi="Arial" w:cs="Arial"/>
          <w:sz w:val="20"/>
          <w:szCs w:val="20"/>
        </w:rPr>
        <w:t>.</w:t>
      </w:r>
    </w:p>
    <w:p w14:paraId="23CF3BF7" w14:textId="77777777" w:rsidR="005B784B" w:rsidRPr="00322787" w:rsidRDefault="005B784B" w:rsidP="00826CC2">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Arnold A, Glazer NL, Barasch E, Djousse L, Fitzpatrick AL, Gottdiener JS, Ix JH, Jensen RA, Kizer JR, Rimm EB, Siscovick DS, Tracy RP, Wong TY, Mukamal KJ. </w:t>
      </w:r>
      <w:r w:rsidRPr="00322787">
        <w:rPr>
          <w:rFonts w:ascii="Arial" w:hAnsi="Arial" w:cs="Arial"/>
          <w:b/>
          <w:bCs/>
          <w:i/>
          <w:iCs/>
          <w:sz w:val="20"/>
          <w:szCs w:val="20"/>
        </w:rPr>
        <w:t>Fibrosis-related biomarkers and large and small vessel disease: The Cardiovascular Health Study</w:t>
      </w:r>
      <w:r w:rsidR="00BE14B1">
        <w:rPr>
          <w:rFonts w:ascii="Arial" w:hAnsi="Arial" w:cs="Arial"/>
          <w:b/>
          <w:bCs/>
          <w:sz w:val="20"/>
          <w:szCs w:val="20"/>
        </w:rPr>
        <w:t>.</w:t>
      </w:r>
      <w:r w:rsidRPr="00322787">
        <w:rPr>
          <w:rFonts w:ascii="Arial" w:hAnsi="Arial" w:cs="Arial"/>
          <w:sz w:val="20"/>
          <w:szCs w:val="20"/>
        </w:rPr>
        <w:t xml:space="preserve"> Atherosclerosis, Feb. 16, 2015. Vol. 239, issue 2, pp. 539-546. PM:25725316. </w:t>
      </w:r>
      <w:r w:rsidR="00643BA6" w:rsidRPr="00322787">
        <w:rPr>
          <w:rFonts w:ascii="Arial" w:hAnsi="Arial" w:cs="Arial"/>
          <w:color w:val="000000"/>
          <w:sz w:val="20"/>
          <w:szCs w:val="20"/>
        </w:rPr>
        <w:t>PMC4517825</w:t>
      </w:r>
      <w:r w:rsidRPr="00322787">
        <w:rPr>
          <w:rFonts w:ascii="Arial" w:hAnsi="Arial" w:cs="Arial"/>
          <w:sz w:val="20"/>
          <w:szCs w:val="20"/>
        </w:rPr>
        <w:t>.</w:t>
      </w:r>
    </w:p>
    <w:p w14:paraId="603C3544"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Agarwal I</w:t>
      </w:r>
      <w:r w:rsidR="003C3F2B">
        <w:rPr>
          <w:rFonts w:ascii="Arial" w:hAnsi="Arial" w:cs="Arial"/>
          <w:sz w:val="20"/>
          <w:szCs w:val="20"/>
        </w:rPr>
        <w:t>,</w:t>
      </w:r>
      <w:r w:rsidRPr="00322787">
        <w:rPr>
          <w:rFonts w:ascii="Arial" w:hAnsi="Arial" w:cs="Arial"/>
          <w:sz w:val="20"/>
          <w:szCs w:val="20"/>
        </w:rPr>
        <w:t xml:space="preserve"> Glazer NL</w:t>
      </w:r>
      <w:r w:rsidR="003C3F2B">
        <w:rPr>
          <w:rFonts w:ascii="Arial" w:hAnsi="Arial" w:cs="Arial"/>
          <w:sz w:val="20"/>
          <w:szCs w:val="20"/>
        </w:rPr>
        <w:t>,</w:t>
      </w:r>
      <w:r w:rsidRPr="00322787">
        <w:rPr>
          <w:rFonts w:ascii="Arial" w:hAnsi="Arial" w:cs="Arial"/>
          <w:sz w:val="20"/>
          <w:szCs w:val="20"/>
        </w:rPr>
        <w:t xml:space="preserve"> Barasch E</w:t>
      </w:r>
      <w:r w:rsidR="003C3F2B">
        <w:rPr>
          <w:rFonts w:ascii="Arial" w:hAnsi="Arial" w:cs="Arial"/>
          <w:sz w:val="20"/>
          <w:szCs w:val="20"/>
        </w:rPr>
        <w:t>,</w:t>
      </w:r>
      <w:r w:rsidRPr="00322787">
        <w:rPr>
          <w:rFonts w:ascii="Arial" w:hAnsi="Arial" w:cs="Arial"/>
          <w:sz w:val="20"/>
          <w:szCs w:val="20"/>
        </w:rPr>
        <w:t xml:space="preserve"> Djoussé L</w:t>
      </w:r>
      <w:r w:rsidR="003C3F2B">
        <w:rPr>
          <w:rFonts w:ascii="Arial" w:hAnsi="Arial" w:cs="Arial"/>
          <w:sz w:val="20"/>
          <w:szCs w:val="20"/>
        </w:rPr>
        <w:t>,</w:t>
      </w:r>
      <w:r w:rsidRPr="00322787">
        <w:rPr>
          <w:rFonts w:ascii="Arial" w:hAnsi="Arial" w:cs="Arial"/>
          <w:sz w:val="20"/>
          <w:szCs w:val="20"/>
        </w:rPr>
        <w:t xml:space="preserve"> Gottdiener JS</w:t>
      </w:r>
      <w:r w:rsidR="003C3F2B">
        <w:rPr>
          <w:rFonts w:ascii="Arial" w:hAnsi="Arial" w:cs="Arial"/>
          <w:sz w:val="20"/>
          <w:szCs w:val="20"/>
        </w:rPr>
        <w:t>,</w:t>
      </w:r>
      <w:r w:rsidRPr="00322787">
        <w:rPr>
          <w:rFonts w:ascii="Arial" w:hAnsi="Arial" w:cs="Arial"/>
          <w:sz w:val="20"/>
          <w:szCs w:val="20"/>
        </w:rPr>
        <w:t xml:space="preserve"> Ix JH</w:t>
      </w:r>
      <w:r w:rsidR="003C3F2B">
        <w:rPr>
          <w:rFonts w:ascii="Arial" w:hAnsi="Arial" w:cs="Arial"/>
          <w:sz w:val="20"/>
          <w:szCs w:val="20"/>
        </w:rPr>
        <w:t>,</w:t>
      </w:r>
      <w:r w:rsidRPr="00322787">
        <w:rPr>
          <w:rFonts w:ascii="Arial" w:hAnsi="Arial" w:cs="Arial"/>
          <w:sz w:val="20"/>
          <w:szCs w:val="20"/>
        </w:rPr>
        <w:t xml:space="preserve"> Kizer JR</w:t>
      </w:r>
      <w:r w:rsidR="003C3F2B">
        <w:rPr>
          <w:rFonts w:ascii="Arial" w:hAnsi="Arial" w:cs="Arial"/>
          <w:sz w:val="20"/>
          <w:szCs w:val="20"/>
        </w:rPr>
        <w:t>,</w:t>
      </w:r>
      <w:r w:rsidRPr="00322787">
        <w:rPr>
          <w:rFonts w:ascii="Arial" w:hAnsi="Arial" w:cs="Arial"/>
          <w:sz w:val="20"/>
          <w:szCs w:val="20"/>
        </w:rPr>
        <w:t xml:space="preserve"> Rimm EB</w:t>
      </w:r>
      <w:r w:rsidR="003C3F2B">
        <w:rPr>
          <w:rFonts w:ascii="Arial" w:hAnsi="Arial" w:cs="Arial"/>
          <w:sz w:val="20"/>
          <w:szCs w:val="20"/>
        </w:rPr>
        <w:t>,</w:t>
      </w:r>
      <w:r w:rsidRPr="00322787">
        <w:rPr>
          <w:rFonts w:ascii="Arial" w:hAnsi="Arial" w:cs="Arial"/>
          <w:sz w:val="20"/>
          <w:szCs w:val="20"/>
        </w:rPr>
        <w:t xml:space="preserve"> Siscovick DS</w:t>
      </w:r>
      <w:r w:rsidR="003C3F2B">
        <w:rPr>
          <w:rFonts w:ascii="Arial" w:hAnsi="Arial" w:cs="Arial"/>
          <w:sz w:val="20"/>
          <w:szCs w:val="20"/>
        </w:rPr>
        <w:t>,</w:t>
      </w:r>
      <w:r w:rsidRPr="00322787">
        <w:rPr>
          <w:rFonts w:ascii="Arial" w:hAnsi="Arial" w:cs="Arial"/>
          <w:sz w:val="20"/>
          <w:szCs w:val="20"/>
        </w:rPr>
        <w:t xml:space="preserve"> King GL</w:t>
      </w:r>
      <w:r w:rsidR="003C3F2B">
        <w:rPr>
          <w:rFonts w:ascii="Arial" w:hAnsi="Arial" w:cs="Arial"/>
          <w:sz w:val="20"/>
          <w:szCs w:val="20"/>
        </w:rPr>
        <w:t>,</w:t>
      </w:r>
      <w:r w:rsidRPr="00322787">
        <w:rPr>
          <w:rFonts w:ascii="Arial" w:hAnsi="Arial" w:cs="Arial"/>
          <w:sz w:val="20"/>
          <w:szCs w:val="20"/>
        </w:rPr>
        <w:t xml:space="preserve"> Mukamal KJ</w:t>
      </w:r>
      <w:r w:rsidR="003C3F2B">
        <w:rPr>
          <w:rFonts w:ascii="Arial" w:hAnsi="Arial" w:cs="Arial"/>
          <w:sz w:val="20"/>
          <w:szCs w:val="20"/>
        </w:rPr>
        <w:t>.</w:t>
      </w:r>
      <w:r w:rsidRPr="00322787">
        <w:rPr>
          <w:rFonts w:ascii="Arial" w:hAnsi="Arial" w:cs="Arial"/>
          <w:sz w:val="20"/>
          <w:szCs w:val="20"/>
        </w:rPr>
        <w:t> </w:t>
      </w:r>
      <w:r w:rsidRPr="00322787">
        <w:rPr>
          <w:rFonts w:ascii="Arial" w:hAnsi="Arial" w:cs="Arial"/>
          <w:b/>
          <w:i/>
          <w:sz w:val="20"/>
          <w:szCs w:val="20"/>
        </w:rPr>
        <w:t>Associations between metabolic dysregulation and circulating biomarkers of fibrosis: the Cardiovascular Health Study.</w:t>
      </w:r>
      <w:r w:rsidRPr="00322787">
        <w:rPr>
          <w:rFonts w:ascii="Arial" w:hAnsi="Arial" w:cs="Arial"/>
          <w:sz w:val="20"/>
          <w:szCs w:val="20"/>
        </w:rPr>
        <w:t> Metab. Clin. Exp. 2015 Jul 21 PM: 26282733. </w:t>
      </w:r>
      <w:r w:rsidR="00FF3916">
        <w:rPr>
          <w:rFonts w:ascii="Arial" w:hAnsi="Arial" w:cs="Arial"/>
          <w:sz w:val="20"/>
          <w:szCs w:val="20"/>
        </w:rPr>
        <w:t>PMC4939831.</w:t>
      </w:r>
    </w:p>
    <w:p w14:paraId="00D456E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Alshawabkeh LI</w:t>
      </w:r>
      <w:r w:rsidR="00B140C2">
        <w:rPr>
          <w:rFonts w:ascii="Arial" w:hAnsi="Arial" w:cs="Arial"/>
          <w:sz w:val="20"/>
          <w:szCs w:val="20"/>
        </w:rPr>
        <w:t>,</w:t>
      </w:r>
      <w:r w:rsidRPr="00322787">
        <w:rPr>
          <w:rFonts w:ascii="Arial" w:hAnsi="Arial" w:cs="Arial"/>
          <w:sz w:val="20"/>
          <w:szCs w:val="20"/>
        </w:rPr>
        <w:t xml:space="preserve"> Yee LM</w:t>
      </w:r>
      <w:r w:rsidR="00B140C2">
        <w:rPr>
          <w:rFonts w:ascii="Arial" w:hAnsi="Arial" w:cs="Arial"/>
          <w:sz w:val="20"/>
          <w:szCs w:val="20"/>
        </w:rPr>
        <w:t>,</w:t>
      </w:r>
      <w:r w:rsidRPr="00322787">
        <w:rPr>
          <w:rFonts w:ascii="Arial" w:hAnsi="Arial" w:cs="Arial"/>
          <w:sz w:val="20"/>
          <w:szCs w:val="20"/>
        </w:rPr>
        <w:t xml:space="preserve"> Gardin JM</w:t>
      </w:r>
      <w:r w:rsidR="00B140C2">
        <w:rPr>
          <w:rFonts w:ascii="Arial" w:hAnsi="Arial" w:cs="Arial"/>
          <w:sz w:val="20"/>
          <w:szCs w:val="20"/>
        </w:rPr>
        <w:t>,</w:t>
      </w:r>
      <w:r w:rsidRPr="00322787">
        <w:rPr>
          <w:rFonts w:ascii="Arial" w:hAnsi="Arial" w:cs="Arial"/>
          <w:sz w:val="20"/>
          <w:szCs w:val="20"/>
        </w:rPr>
        <w:t xml:space="preserve"> Gottdiener JS</w:t>
      </w:r>
      <w:r w:rsidR="00B140C2">
        <w:rPr>
          <w:rFonts w:ascii="Arial" w:hAnsi="Arial" w:cs="Arial"/>
          <w:sz w:val="20"/>
          <w:szCs w:val="20"/>
        </w:rPr>
        <w:t>,</w:t>
      </w:r>
      <w:r w:rsidRPr="00322787">
        <w:rPr>
          <w:rFonts w:ascii="Arial" w:hAnsi="Arial" w:cs="Arial"/>
          <w:sz w:val="20"/>
          <w:szCs w:val="20"/>
        </w:rPr>
        <w:t xml:space="preserve"> Odden MC</w:t>
      </w:r>
      <w:r w:rsidR="00B140C2">
        <w:rPr>
          <w:rFonts w:ascii="Arial" w:hAnsi="Arial" w:cs="Arial"/>
          <w:sz w:val="20"/>
          <w:szCs w:val="20"/>
        </w:rPr>
        <w:t>,</w:t>
      </w:r>
      <w:r w:rsidRPr="00322787">
        <w:rPr>
          <w:rFonts w:ascii="Arial" w:hAnsi="Arial" w:cs="Arial"/>
          <w:sz w:val="20"/>
          <w:szCs w:val="20"/>
        </w:rPr>
        <w:t xml:space="preserve"> Bartz TM</w:t>
      </w:r>
      <w:r w:rsidR="00B140C2">
        <w:rPr>
          <w:rFonts w:ascii="Arial" w:hAnsi="Arial" w:cs="Arial"/>
          <w:sz w:val="20"/>
          <w:szCs w:val="20"/>
        </w:rPr>
        <w:t>,</w:t>
      </w:r>
      <w:r w:rsidRPr="00322787">
        <w:rPr>
          <w:rFonts w:ascii="Arial" w:hAnsi="Arial" w:cs="Arial"/>
          <w:sz w:val="20"/>
          <w:szCs w:val="20"/>
        </w:rPr>
        <w:t xml:space="preserve"> Arnold AM</w:t>
      </w:r>
      <w:r w:rsidR="00B140C2">
        <w:rPr>
          <w:rFonts w:ascii="Arial" w:hAnsi="Arial" w:cs="Arial"/>
          <w:sz w:val="20"/>
          <w:szCs w:val="20"/>
        </w:rPr>
        <w:t>,</w:t>
      </w:r>
      <w:r w:rsidRPr="00322787">
        <w:rPr>
          <w:rFonts w:ascii="Arial" w:hAnsi="Arial" w:cs="Arial"/>
          <w:sz w:val="20"/>
          <w:szCs w:val="20"/>
        </w:rPr>
        <w:t xml:space="preserve"> Mukamal KJ</w:t>
      </w:r>
      <w:r w:rsidR="00B140C2">
        <w:rPr>
          <w:rFonts w:ascii="Arial" w:hAnsi="Arial" w:cs="Arial"/>
          <w:sz w:val="20"/>
          <w:szCs w:val="20"/>
        </w:rPr>
        <w:t>,</w:t>
      </w:r>
      <w:r w:rsidRPr="00322787">
        <w:rPr>
          <w:rFonts w:ascii="Arial" w:hAnsi="Arial" w:cs="Arial"/>
          <w:sz w:val="20"/>
          <w:szCs w:val="20"/>
        </w:rPr>
        <w:t xml:space="preserve"> Wallace RB</w:t>
      </w:r>
      <w:r w:rsidR="00B140C2">
        <w:rPr>
          <w:rFonts w:ascii="Arial" w:hAnsi="Arial" w:cs="Arial"/>
          <w:sz w:val="20"/>
          <w:szCs w:val="20"/>
        </w:rPr>
        <w:t>.</w:t>
      </w:r>
      <w:r w:rsidRPr="00322787">
        <w:rPr>
          <w:rFonts w:ascii="Arial" w:hAnsi="Arial" w:cs="Arial"/>
          <w:sz w:val="20"/>
          <w:szCs w:val="20"/>
        </w:rPr>
        <w:t> </w:t>
      </w:r>
      <w:r w:rsidRPr="00322787">
        <w:rPr>
          <w:rFonts w:ascii="Arial" w:hAnsi="Arial" w:cs="Arial"/>
          <w:b/>
          <w:i/>
          <w:sz w:val="20"/>
          <w:szCs w:val="20"/>
        </w:rPr>
        <w:t>Years of able life in older persons-the role of cardiovascular imaging and biomarkers: the Cardiovascular Health Study.</w:t>
      </w:r>
      <w:r w:rsidRPr="00322787">
        <w:rPr>
          <w:rFonts w:ascii="Arial" w:hAnsi="Arial" w:cs="Arial"/>
          <w:sz w:val="20"/>
          <w:szCs w:val="20"/>
        </w:rPr>
        <w:t> J Am Heart Assoc 2015</w:t>
      </w:r>
      <w:r w:rsidR="0053458E" w:rsidRPr="00322787">
        <w:rPr>
          <w:rFonts w:ascii="Arial" w:hAnsi="Arial" w:cs="Arial"/>
          <w:sz w:val="20"/>
          <w:szCs w:val="20"/>
        </w:rPr>
        <w:t xml:space="preserve"> Apr 23</w:t>
      </w:r>
      <w:r w:rsidR="00BE14B1">
        <w:rPr>
          <w:rFonts w:ascii="Arial" w:hAnsi="Arial" w:cs="Arial"/>
          <w:sz w:val="20"/>
          <w:szCs w:val="20"/>
        </w:rPr>
        <w:t>. PM:</w:t>
      </w:r>
      <w:r w:rsidRPr="00322787">
        <w:rPr>
          <w:rFonts w:ascii="Arial" w:hAnsi="Arial" w:cs="Arial"/>
          <w:sz w:val="20"/>
          <w:szCs w:val="20"/>
        </w:rPr>
        <w:t>25907126. </w:t>
      </w:r>
      <w:r w:rsidR="007D6FDC" w:rsidRPr="00322787">
        <w:rPr>
          <w:rFonts w:ascii="Arial" w:hAnsi="Arial" w:cs="Arial"/>
          <w:sz w:val="20"/>
          <w:szCs w:val="20"/>
        </w:rPr>
        <w:t>PMC4579951</w:t>
      </w:r>
      <w:r w:rsidR="00B140C2">
        <w:rPr>
          <w:rFonts w:ascii="Arial" w:hAnsi="Arial" w:cs="Arial"/>
          <w:sz w:val="20"/>
          <w:szCs w:val="20"/>
        </w:rPr>
        <w:t>.</w:t>
      </w:r>
    </w:p>
    <w:p w14:paraId="6D17D18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Aneke-Nash CS</w:t>
      </w:r>
      <w:r w:rsidR="00B140C2">
        <w:rPr>
          <w:rFonts w:ascii="Arial" w:hAnsi="Arial" w:cs="Arial"/>
          <w:sz w:val="20"/>
          <w:szCs w:val="20"/>
        </w:rPr>
        <w:t>,</w:t>
      </w:r>
      <w:r w:rsidRPr="00322787">
        <w:rPr>
          <w:rFonts w:ascii="Arial" w:hAnsi="Arial" w:cs="Arial"/>
          <w:sz w:val="20"/>
          <w:szCs w:val="20"/>
        </w:rPr>
        <w:t xml:space="preserve"> Parrinello CM</w:t>
      </w:r>
      <w:r w:rsidR="00B140C2">
        <w:rPr>
          <w:rFonts w:ascii="Arial" w:hAnsi="Arial" w:cs="Arial"/>
          <w:sz w:val="20"/>
          <w:szCs w:val="20"/>
        </w:rPr>
        <w:t>,</w:t>
      </w:r>
      <w:r w:rsidRPr="00322787">
        <w:rPr>
          <w:rFonts w:ascii="Arial" w:hAnsi="Arial" w:cs="Arial"/>
          <w:sz w:val="20"/>
          <w:szCs w:val="20"/>
        </w:rPr>
        <w:t xml:space="preserve"> Rajpathak SN</w:t>
      </w:r>
      <w:r w:rsidR="00B140C2">
        <w:rPr>
          <w:rFonts w:ascii="Arial" w:hAnsi="Arial" w:cs="Arial"/>
          <w:sz w:val="20"/>
          <w:szCs w:val="20"/>
        </w:rPr>
        <w:t>,</w:t>
      </w:r>
      <w:r w:rsidRPr="00322787">
        <w:rPr>
          <w:rFonts w:ascii="Arial" w:hAnsi="Arial" w:cs="Arial"/>
          <w:sz w:val="20"/>
          <w:szCs w:val="20"/>
        </w:rPr>
        <w:t xml:space="preserve"> Rohan TE</w:t>
      </w:r>
      <w:r w:rsidR="00B140C2">
        <w:rPr>
          <w:rFonts w:ascii="Arial" w:hAnsi="Arial" w:cs="Arial"/>
          <w:sz w:val="20"/>
          <w:szCs w:val="20"/>
        </w:rPr>
        <w:t>,</w:t>
      </w:r>
      <w:r w:rsidRPr="00322787">
        <w:rPr>
          <w:rFonts w:ascii="Arial" w:hAnsi="Arial" w:cs="Arial"/>
          <w:sz w:val="20"/>
          <w:szCs w:val="20"/>
        </w:rPr>
        <w:t xml:space="preserve"> Strotmeyer ES</w:t>
      </w:r>
      <w:r w:rsidR="00B140C2">
        <w:rPr>
          <w:rFonts w:ascii="Arial" w:hAnsi="Arial" w:cs="Arial"/>
          <w:sz w:val="20"/>
          <w:szCs w:val="20"/>
        </w:rPr>
        <w:t>,</w:t>
      </w:r>
      <w:r w:rsidRPr="00322787">
        <w:rPr>
          <w:rFonts w:ascii="Arial" w:hAnsi="Arial" w:cs="Arial"/>
          <w:sz w:val="20"/>
          <w:szCs w:val="20"/>
        </w:rPr>
        <w:t xml:space="preserve"> Kritchevsky SB</w:t>
      </w:r>
      <w:r w:rsidR="00B140C2">
        <w:rPr>
          <w:rFonts w:ascii="Arial" w:hAnsi="Arial" w:cs="Arial"/>
          <w:sz w:val="20"/>
          <w:szCs w:val="20"/>
        </w:rPr>
        <w:t>,</w:t>
      </w:r>
      <w:r w:rsidRPr="00322787">
        <w:rPr>
          <w:rFonts w:ascii="Arial" w:hAnsi="Arial" w:cs="Arial"/>
          <w:sz w:val="20"/>
          <w:szCs w:val="20"/>
        </w:rPr>
        <w:t xml:space="preserve"> Psaty BM</w:t>
      </w:r>
      <w:r w:rsidR="00B140C2">
        <w:rPr>
          <w:rFonts w:ascii="Arial" w:hAnsi="Arial" w:cs="Arial"/>
          <w:sz w:val="20"/>
          <w:szCs w:val="20"/>
        </w:rPr>
        <w:t>,</w:t>
      </w:r>
      <w:r w:rsidRPr="00322787">
        <w:rPr>
          <w:rFonts w:ascii="Arial" w:hAnsi="Arial" w:cs="Arial"/>
          <w:sz w:val="20"/>
          <w:szCs w:val="20"/>
        </w:rPr>
        <w:t xml:space="preserve"> Bůzková </w:t>
      </w:r>
      <w:r w:rsidR="00B140C2">
        <w:rPr>
          <w:rFonts w:ascii="Arial" w:hAnsi="Arial" w:cs="Arial"/>
          <w:sz w:val="20"/>
          <w:szCs w:val="20"/>
        </w:rPr>
        <w:t>P,</w:t>
      </w:r>
      <w:r w:rsidRPr="00322787">
        <w:rPr>
          <w:rFonts w:ascii="Arial" w:hAnsi="Arial" w:cs="Arial"/>
          <w:sz w:val="20"/>
          <w:szCs w:val="20"/>
        </w:rPr>
        <w:t xml:space="preserve"> Kizer JR</w:t>
      </w:r>
      <w:r w:rsidR="00B140C2">
        <w:rPr>
          <w:rFonts w:ascii="Arial" w:hAnsi="Arial" w:cs="Arial"/>
          <w:sz w:val="20"/>
          <w:szCs w:val="20"/>
        </w:rPr>
        <w:t>,</w:t>
      </w:r>
      <w:r w:rsidRPr="00322787">
        <w:rPr>
          <w:rFonts w:ascii="Arial" w:hAnsi="Arial" w:cs="Arial"/>
          <w:sz w:val="20"/>
          <w:szCs w:val="20"/>
        </w:rPr>
        <w:t xml:space="preserve"> Newman AB</w:t>
      </w:r>
      <w:r w:rsidR="00B140C2">
        <w:rPr>
          <w:rFonts w:ascii="Arial" w:hAnsi="Arial" w:cs="Arial"/>
          <w:sz w:val="20"/>
          <w:szCs w:val="20"/>
        </w:rPr>
        <w:t>,</w:t>
      </w:r>
      <w:r w:rsidRPr="00322787">
        <w:rPr>
          <w:rFonts w:ascii="Arial" w:hAnsi="Arial" w:cs="Arial"/>
          <w:sz w:val="20"/>
          <w:szCs w:val="20"/>
        </w:rPr>
        <w:t xml:space="preserve"> Strickler HD</w:t>
      </w:r>
      <w:r w:rsidR="00B140C2">
        <w:rPr>
          <w:rFonts w:ascii="Arial" w:hAnsi="Arial" w:cs="Arial"/>
          <w:sz w:val="20"/>
          <w:szCs w:val="20"/>
        </w:rPr>
        <w:t>,</w:t>
      </w:r>
      <w:r w:rsidRPr="00322787">
        <w:rPr>
          <w:rFonts w:ascii="Arial" w:hAnsi="Arial" w:cs="Arial"/>
          <w:sz w:val="20"/>
          <w:szCs w:val="20"/>
        </w:rPr>
        <w:t xml:space="preserve"> Kaplan RC</w:t>
      </w:r>
      <w:r w:rsidR="00B140C2">
        <w:rPr>
          <w:rFonts w:ascii="Arial" w:hAnsi="Arial" w:cs="Arial"/>
          <w:sz w:val="20"/>
          <w:szCs w:val="20"/>
        </w:rPr>
        <w:t>.</w:t>
      </w:r>
      <w:r w:rsidRPr="00322787">
        <w:rPr>
          <w:rFonts w:ascii="Arial" w:hAnsi="Arial" w:cs="Arial"/>
          <w:b/>
          <w:i/>
          <w:sz w:val="20"/>
          <w:szCs w:val="20"/>
        </w:rPr>
        <w:t> Changes in insulin-like growth factor-I and its binding proteins are associated with diabetes mellitus in older adults.</w:t>
      </w:r>
      <w:r w:rsidRPr="00322787">
        <w:rPr>
          <w:rFonts w:ascii="Arial" w:hAnsi="Arial" w:cs="Arial"/>
          <w:sz w:val="20"/>
          <w:szCs w:val="20"/>
        </w:rPr>
        <w:t> J Am Geriatr Soc 2015 May</w:t>
      </w:r>
      <w:r w:rsidR="00BE14B1">
        <w:rPr>
          <w:rFonts w:ascii="Arial" w:hAnsi="Arial" w:cs="Arial"/>
          <w:sz w:val="20"/>
          <w:szCs w:val="20"/>
        </w:rPr>
        <w:t>.</w:t>
      </w:r>
      <w:r w:rsidRPr="00322787">
        <w:rPr>
          <w:rFonts w:ascii="Arial" w:hAnsi="Arial" w:cs="Arial"/>
          <w:sz w:val="20"/>
          <w:szCs w:val="20"/>
        </w:rPr>
        <w:t> </w:t>
      </w:r>
      <w:r w:rsidR="004A5450" w:rsidRPr="00322787">
        <w:rPr>
          <w:rFonts w:ascii="Arial" w:hAnsi="Arial" w:cs="Arial"/>
          <w:sz w:val="20"/>
          <w:szCs w:val="20"/>
        </w:rPr>
        <w:t>PM:25989565. PMC4438274.</w:t>
      </w:r>
    </w:p>
    <w:p w14:paraId="45CD5B6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Ashar FN, Moes A, Moore AZ, Grove ML, Chaves PH, Coresh J, Newman AB, Matteini AM, Bandeen-Roche K, Boerwi</w:t>
      </w:r>
      <w:r w:rsidR="00BE14B1">
        <w:rPr>
          <w:rFonts w:ascii="Arial" w:hAnsi="Arial" w:cs="Arial"/>
          <w:sz w:val="20"/>
          <w:szCs w:val="20"/>
        </w:rPr>
        <w:t xml:space="preserve">nkle E, Walston JD, Arking DE. </w:t>
      </w:r>
      <w:r w:rsidRPr="00322787">
        <w:rPr>
          <w:rFonts w:ascii="Arial" w:hAnsi="Arial" w:cs="Arial"/>
          <w:b/>
          <w:bCs/>
          <w:i/>
          <w:iCs/>
          <w:sz w:val="20"/>
          <w:szCs w:val="20"/>
        </w:rPr>
        <w:t>Association of mitochondrial DNA levels with frailty and all-cause mortality</w:t>
      </w:r>
      <w:r w:rsidRPr="00322787">
        <w:rPr>
          <w:rFonts w:ascii="Arial" w:hAnsi="Arial" w:cs="Arial"/>
          <w:b/>
          <w:bCs/>
          <w:sz w:val="20"/>
          <w:szCs w:val="20"/>
        </w:rPr>
        <w:t xml:space="preserve">. </w:t>
      </w:r>
      <w:r w:rsidRPr="00322787">
        <w:rPr>
          <w:rFonts w:ascii="Arial" w:hAnsi="Arial" w:cs="Arial"/>
          <w:sz w:val="20"/>
          <w:szCs w:val="20"/>
        </w:rPr>
        <w:t>J.Mol.Med.(Berl), Feb., 2015. Vol. 93, issue 2, pp. 177-186. PM:25471480. PMC4319988.</w:t>
      </w:r>
    </w:p>
    <w:p w14:paraId="7237F7BF"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Asvold BO</w:t>
      </w:r>
      <w:r w:rsidR="00B140C2">
        <w:rPr>
          <w:rFonts w:ascii="Arial" w:hAnsi="Arial" w:cs="Arial"/>
          <w:sz w:val="20"/>
          <w:szCs w:val="20"/>
        </w:rPr>
        <w:t>,</w:t>
      </w:r>
      <w:r w:rsidRPr="00322787">
        <w:rPr>
          <w:rFonts w:ascii="Arial" w:hAnsi="Arial" w:cs="Arial"/>
          <w:sz w:val="20"/>
          <w:szCs w:val="20"/>
        </w:rPr>
        <w:t xml:space="preserve"> Vatten LJ</w:t>
      </w:r>
      <w:r w:rsidR="00B140C2">
        <w:rPr>
          <w:rFonts w:ascii="Arial" w:hAnsi="Arial" w:cs="Arial"/>
          <w:sz w:val="20"/>
          <w:szCs w:val="20"/>
        </w:rPr>
        <w:t>,</w:t>
      </w:r>
      <w:r w:rsidRPr="00322787">
        <w:rPr>
          <w:rFonts w:ascii="Arial" w:hAnsi="Arial" w:cs="Arial"/>
          <w:sz w:val="20"/>
          <w:szCs w:val="20"/>
        </w:rPr>
        <w:t xml:space="preserve"> Bjøro T</w:t>
      </w:r>
      <w:r w:rsidR="00B140C2">
        <w:rPr>
          <w:rFonts w:ascii="Arial" w:hAnsi="Arial" w:cs="Arial"/>
          <w:sz w:val="20"/>
          <w:szCs w:val="20"/>
        </w:rPr>
        <w:t>,</w:t>
      </w:r>
      <w:r w:rsidRPr="00322787">
        <w:rPr>
          <w:rFonts w:ascii="Arial" w:hAnsi="Arial" w:cs="Arial"/>
          <w:sz w:val="20"/>
          <w:szCs w:val="20"/>
        </w:rPr>
        <w:t xml:space="preserve"> Bauer DC</w:t>
      </w:r>
      <w:r w:rsidR="00B140C2">
        <w:rPr>
          <w:rFonts w:ascii="Arial" w:hAnsi="Arial" w:cs="Arial"/>
          <w:sz w:val="20"/>
          <w:szCs w:val="20"/>
        </w:rPr>
        <w:t>,</w:t>
      </w:r>
      <w:r w:rsidRPr="00322787">
        <w:rPr>
          <w:rFonts w:ascii="Arial" w:hAnsi="Arial" w:cs="Arial"/>
          <w:sz w:val="20"/>
          <w:szCs w:val="20"/>
        </w:rPr>
        <w:t xml:space="preserve"> Bremner A</w:t>
      </w:r>
      <w:r w:rsidR="00B140C2">
        <w:rPr>
          <w:rFonts w:ascii="Arial" w:hAnsi="Arial" w:cs="Arial"/>
          <w:sz w:val="20"/>
          <w:szCs w:val="20"/>
        </w:rPr>
        <w:t>,</w:t>
      </w:r>
      <w:r w:rsidRPr="00322787">
        <w:rPr>
          <w:rFonts w:ascii="Arial" w:hAnsi="Arial" w:cs="Arial"/>
          <w:sz w:val="20"/>
          <w:szCs w:val="20"/>
        </w:rPr>
        <w:t xml:space="preserve"> Cappola AR</w:t>
      </w:r>
      <w:r w:rsidR="00B140C2">
        <w:rPr>
          <w:rFonts w:ascii="Arial" w:hAnsi="Arial" w:cs="Arial"/>
          <w:sz w:val="20"/>
          <w:szCs w:val="20"/>
        </w:rPr>
        <w:t>,</w:t>
      </w:r>
      <w:r w:rsidRPr="00322787">
        <w:rPr>
          <w:rFonts w:ascii="Arial" w:hAnsi="Arial" w:cs="Arial"/>
          <w:sz w:val="20"/>
          <w:szCs w:val="20"/>
        </w:rPr>
        <w:t xml:space="preserve"> Ceresini G</w:t>
      </w:r>
      <w:r w:rsidR="00B140C2">
        <w:rPr>
          <w:rFonts w:ascii="Arial" w:hAnsi="Arial" w:cs="Arial"/>
          <w:sz w:val="20"/>
          <w:szCs w:val="20"/>
        </w:rPr>
        <w:t>,</w:t>
      </w:r>
      <w:r w:rsidRPr="00322787">
        <w:rPr>
          <w:rFonts w:ascii="Arial" w:hAnsi="Arial" w:cs="Arial"/>
          <w:sz w:val="20"/>
          <w:szCs w:val="20"/>
        </w:rPr>
        <w:t xml:space="preserve"> Elzen WPJ den</w:t>
      </w:r>
      <w:r w:rsidR="00B140C2">
        <w:rPr>
          <w:rFonts w:ascii="Arial" w:hAnsi="Arial" w:cs="Arial"/>
          <w:sz w:val="20"/>
          <w:szCs w:val="20"/>
        </w:rPr>
        <w:t>,</w:t>
      </w:r>
      <w:r w:rsidRPr="00322787">
        <w:rPr>
          <w:rFonts w:ascii="Arial" w:hAnsi="Arial" w:cs="Arial"/>
          <w:sz w:val="20"/>
          <w:szCs w:val="20"/>
        </w:rPr>
        <w:t xml:space="preserve"> Ferrucci L</w:t>
      </w:r>
      <w:r w:rsidR="00B140C2">
        <w:rPr>
          <w:rFonts w:ascii="Arial" w:hAnsi="Arial" w:cs="Arial"/>
          <w:sz w:val="20"/>
          <w:szCs w:val="20"/>
        </w:rPr>
        <w:t>,</w:t>
      </w:r>
      <w:r w:rsidRPr="00322787">
        <w:rPr>
          <w:rFonts w:ascii="Arial" w:hAnsi="Arial" w:cs="Arial"/>
          <w:sz w:val="20"/>
          <w:szCs w:val="20"/>
        </w:rPr>
        <w:t xml:space="preserve"> Franco OH</w:t>
      </w:r>
      <w:r w:rsidR="00B140C2">
        <w:rPr>
          <w:rFonts w:ascii="Arial" w:hAnsi="Arial" w:cs="Arial"/>
          <w:sz w:val="20"/>
          <w:szCs w:val="20"/>
        </w:rPr>
        <w:t>,</w:t>
      </w:r>
      <w:r w:rsidRPr="00322787">
        <w:rPr>
          <w:rFonts w:ascii="Arial" w:hAnsi="Arial" w:cs="Arial"/>
          <w:sz w:val="20"/>
          <w:szCs w:val="20"/>
        </w:rPr>
        <w:t xml:space="preserve"> Franklyn JA</w:t>
      </w:r>
      <w:r w:rsidR="00B140C2">
        <w:rPr>
          <w:rFonts w:ascii="Arial" w:hAnsi="Arial" w:cs="Arial"/>
          <w:sz w:val="20"/>
          <w:szCs w:val="20"/>
        </w:rPr>
        <w:t>,</w:t>
      </w:r>
      <w:r w:rsidRPr="00322787">
        <w:rPr>
          <w:rFonts w:ascii="Arial" w:hAnsi="Arial" w:cs="Arial"/>
          <w:sz w:val="20"/>
          <w:szCs w:val="20"/>
        </w:rPr>
        <w:t xml:space="preserve"> Gussekloo J</w:t>
      </w:r>
      <w:r w:rsidR="00B140C2">
        <w:rPr>
          <w:rFonts w:ascii="Arial" w:hAnsi="Arial" w:cs="Arial"/>
          <w:sz w:val="20"/>
          <w:szCs w:val="20"/>
        </w:rPr>
        <w:t>,</w:t>
      </w:r>
      <w:r w:rsidRPr="00322787">
        <w:rPr>
          <w:rFonts w:ascii="Arial" w:hAnsi="Arial" w:cs="Arial"/>
          <w:sz w:val="20"/>
          <w:szCs w:val="20"/>
        </w:rPr>
        <w:t xml:space="preserve"> Iervasi G</w:t>
      </w:r>
      <w:r w:rsidR="00B140C2">
        <w:rPr>
          <w:rFonts w:ascii="Arial" w:hAnsi="Arial" w:cs="Arial"/>
          <w:sz w:val="20"/>
          <w:szCs w:val="20"/>
        </w:rPr>
        <w:t>,</w:t>
      </w:r>
      <w:r w:rsidRPr="00322787">
        <w:rPr>
          <w:rFonts w:ascii="Arial" w:hAnsi="Arial" w:cs="Arial"/>
          <w:sz w:val="20"/>
          <w:szCs w:val="20"/>
        </w:rPr>
        <w:t xml:space="preserve"> Imaizumi M</w:t>
      </w:r>
      <w:r w:rsidR="00B140C2">
        <w:rPr>
          <w:rFonts w:ascii="Arial" w:hAnsi="Arial" w:cs="Arial"/>
          <w:sz w:val="20"/>
          <w:szCs w:val="20"/>
        </w:rPr>
        <w:t>,</w:t>
      </w:r>
      <w:r w:rsidRPr="00322787">
        <w:rPr>
          <w:rFonts w:ascii="Arial" w:hAnsi="Arial" w:cs="Arial"/>
          <w:sz w:val="20"/>
          <w:szCs w:val="20"/>
        </w:rPr>
        <w:t xml:space="preserve"> Kearney PM</w:t>
      </w:r>
      <w:r w:rsidR="00B140C2">
        <w:rPr>
          <w:rFonts w:ascii="Arial" w:hAnsi="Arial" w:cs="Arial"/>
          <w:sz w:val="20"/>
          <w:szCs w:val="20"/>
        </w:rPr>
        <w:t>,</w:t>
      </w:r>
      <w:r w:rsidRPr="00322787">
        <w:rPr>
          <w:rFonts w:ascii="Arial" w:hAnsi="Arial" w:cs="Arial"/>
          <w:sz w:val="20"/>
          <w:szCs w:val="20"/>
        </w:rPr>
        <w:t xml:space="preserve"> Khaw KT</w:t>
      </w:r>
      <w:r w:rsidR="00B140C2">
        <w:rPr>
          <w:rFonts w:ascii="Arial" w:hAnsi="Arial" w:cs="Arial"/>
          <w:sz w:val="20"/>
          <w:szCs w:val="20"/>
        </w:rPr>
        <w:t>,</w:t>
      </w:r>
      <w:r w:rsidRPr="00322787">
        <w:rPr>
          <w:rFonts w:ascii="Arial" w:hAnsi="Arial" w:cs="Arial"/>
          <w:sz w:val="20"/>
          <w:szCs w:val="20"/>
        </w:rPr>
        <w:t xml:space="preserve"> Maciel RMB</w:t>
      </w:r>
      <w:r w:rsidR="00B140C2">
        <w:rPr>
          <w:rFonts w:ascii="Arial" w:hAnsi="Arial" w:cs="Arial"/>
          <w:sz w:val="20"/>
          <w:szCs w:val="20"/>
        </w:rPr>
        <w:t>,</w:t>
      </w:r>
      <w:r w:rsidRPr="00322787">
        <w:rPr>
          <w:rFonts w:ascii="Arial" w:hAnsi="Arial" w:cs="Arial"/>
          <w:sz w:val="20"/>
          <w:szCs w:val="20"/>
        </w:rPr>
        <w:t xml:space="preserve"> Newman</w:t>
      </w:r>
      <w:r w:rsidR="00B140C2">
        <w:rPr>
          <w:rFonts w:ascii="Arial" w:hAnsi="Arial" w:cs="Arial"/>
          <w:sz w:val="20"/>
          <w:szCs w:val="20"/>
        </w:rPr>
        <w:t>,</w:t>
      </w:r>
      <w:r w:rsidRPr="00322787">
        <w:rPr>
          <w:rFonts w:ascii="Arial" w:hAnsi="Arial" w:cs="Arial"/>
          <w:sz w:val="20"/>
          <w:szCs w:val="20"/>
        </w:rPr>
        <w:t xml:space="preserve"> AB</w:t>
      </w:r>
      <w:r w:rsidR="00B140C2">
        <w:rPr>
          <w:rFonts w:ascii="Arial" w:hAnsi="Arial" w:cs="Arial"/>
          <w:sz w:val="20"/>
          <w:szCs w:val="20"/>
        </w:rPr>
        <w:t>,</w:t>
      </w:r>
      <w:r w:rsidRPr="00322787">
        <w:rPr>
          <w:rFonts w:ascii="Arial" w:hAnsi="Arial" w:cs="Arial"/>
          <w:sz w:val="20"/>
          <w:szCs w:val="20"/>
        </w:rPr>
        <w:t xml:space="preserve"> Peeters RP</w:t>
      </w:r>
      <w:r w:rsidR="00B140C2">
        <w:rPr>
          <w:rFonts w:ascii="Arial" w:hAnsi="Arial" w:cs="Arial"/>
          <w:sz w:val="20"/>
          <w:szCs w:val="20"/>
        </w:rPr>
        <w:t>,</w:t>
      </w:r>
      <w:r w:rsidRPr="00322787">
        <w:rPr>
          <w:rFonts w:ascii="Arial" w:hAnsi="Arial" w:cs="Arial"/>
          <w:sz w:val="20"/>
          <w:szCs w:val="20"/>
        </w:rPr>
        <w:t xml:space="preserve"> Psaty BM</w:t>
      </w:r>
      <w:r w:rsidR="00B140C2">
        <w:rPr>
          <w:rFonts w:ascii="Arial" w:hAnsi="Arial" w:cs="Arial"/>
          <w:sz w:val="20"/>
          <w:szCs w:val="20"/>
        </w:rPr>
        <w:t>,</w:t>
      </w:r>
      <w:r w:rsidRPr="00322787">
        <w:rPr>
          <w:rFonts w:ascii="Arial" w:hAnsi="Arial" w:cs="Arial"/>
          <w:sz w:val="20"/>
          <w:szCs w:val="20"/>
        </w:rPr>
        <w:t xml:space="preserve"> Razvi S</w:t>
      </w:r>
      <w:r w:rsidR="00B140C2">
        <w:rPr>
          <w:rFonts w:ascii="Arial" w:hAnsi="Arial" w:cs="Arial"/>
          <w:sz w:val="20"/>
          <w:szCs w:val="20"/>
        </w:rPr>
        <w:t>,</w:t>
      </w:r>
      <w:r w:rsidRPr="00322787">
        <w:rPr>
          <w:rFonts w:ascii="Arial" w:hAnsi="Arial" w:cs="Arial"/>
          <w:sz w:val="20"/>
          <w:szCs w:val="20"/>
        </w:rPr>
        <w:t xml:space="preserve"> Sgarbi JA</w:t>
      </w:r>
      <w:r w:rsidR="00B140C2">
        <w:rPr>
          <w:rFonts w:ascii="Arial" w:hAnsi="Arial" w:cs="Arial"/>
          <w:sz w:val="20"/>
          <w:szCs w:val="20"/>
        </w:rPr>
        <w:t>,</w:t>
      </w:r>
      <w:r w:rsidRPr="00322787">
        <w:rPr>
          <w:rFonts w:ascii="Arial" w:hAnsi="Arial" w:cs="Arial"/>
          <w:sz w:val="20"/>
          <w:szCs w:val="20"/>
        </w:rPr>
        <w:t xml:space="preserve"> Stott DJ</w:t>
      </w:r>
      <w:r w:rsidR="00B140C2">
        <w:rPr>
          <w:rFonts w:ascii="Arial" w:hAnsi="Arial" w:cs="Arial"/>
          <w:sz w:val="20"/>
          <w:szCs w:val="20"/>
        </w:rPr>
        <w:t>,</w:t>
      </w:r>
      <w:r w:rsidRPr="00322787">
        <w:rPr>
          <w:rFonts w:ascii="Arial" w:hAnsi="Arial" w:cs="Arial"/>
          <w:sz w:val="20"/>
          <w:szCs w:val="20"/>
        </w:rPr>
        <w:t xml:space="preserve"> Trompet S</w:t>
      </w:r>
      <w:r w:rsidR="00B140C2">
        <w:rPr>
          <w:rFonts w:ascii="Arial" w:hAnsi="Arial" w:cs="Arial"/>
          <w:sz w:val="20"/>
          <w:szCs w:val="20"/>
        </w:rPr>
        <w:t>,</w:t>
      </w:r>
      <w:r w:rsidRPr="00322787">
        <w:rPr>
          <w:rFonts w:ascii="Arial" w:hAnsi="Arial" w:cs="Arial"/>
          <w:sz w:val="20"/>
          <w:szCs w:val="20"/>
        </w:rPr>
        <w:t xml:space="preserve"> Vanderpump MPJ</w:t>
      </w:r>
      <w:r w:rsidR="00B140C2">
        <w:rPr>
          <w:rFonts w:ascii="Arial" w:hAnsi="Arial" w:cs="Arial"/>
          <w:sz w:val="20"/>
          <w:szCs w:val="20"/>
        </w:rPr>
        <w:t>,</w:t>
      </w:r>
      <w:r w:rsidRPr="00322787">
        <w:rPr>
          <w:rFonts w:ascii="Arial" w:hAnsi="Arial" w:cs="Arial"/>
          <w:sz w:val="20"/>
          <w:szCs w:val="20"/>
        </w:rPr>
        <w:t xml:space="preserve"> Völzke H</w:t>
      </w:r>
      <w:r w:rsidR="00B140C2">
        <w:rPr>
          <w:rFonts w:ascii="Arial" w:hAnsi="Arial" w:cs="Arial"/>
          <w:sz w:val="20"/>
          <w:szCs w:val="20"/>
        </w:rPr>
        <w:t>,</w:t>
      </w:r>
      <w:r w:rsidRPr="00322787">
        <w:rPr>
          <w:rFonts w:ascii="Arial" w:hAnsi="Arial" w:cs="Arial"/>
          <w:sz w:val="20"/>
          <w:szCs w:val="20"/>
        </w:rPr>
        <w:t xml:space="preserve"> Walsh JP</w:t>
      </w:r>
      <w:r w:rsidR="00B140C2">
        <w:rPr>
          <w:rFonts w:ascii="Arial" w:hAnsi="Arial" w:cs="Arial"/>
          <w:sz w:val="20"/>
          <w:szCs w:val="20"/>
        </w:rPr>
        <w:t>,</w:t>
      </w:r>
      <w:r w:rsidRPr="00322787">
        <w:rPr>
          <w:rFonts w:ascii="Arial" w:hAnsi="Arial" w:cs="Arial"/>
          <w:sz w:val="20"/>
          <w:szCs w:val="20"/>
        </w:rPr>
        <w:t xml:space="preserve"> Westendorp RGJ</w:t>
      </w:r>
      <w:r w:rsidR="00B140C2">
        <w:rPr>
          <w:rFonts w:ascii="Arial" w:hAnsi="Arial" w:cs="Arial"/>
          <w:sz w:val="20"/>
          <w:szCs w:val="20"/>
        </w:rPr>
        <w:t>,</w:t>
      </w:r>
      <w:r w:rsidRPr="00322787">
        <w:rPr>
          <w:rFonts w:ascii="Arial" w:hAnsi="Arial" w:cs="Arial"/>
          <w:sz w:val="20"/>
          <w:szCs w:val="20"/>
        </w:rPr>
        <w:t xml:space="preserve"> Rodondi N. </w:t>
      </w:r>
      <w:r w:rsidRPr="00322787">
        <w:rPr>
          <w:rFonts w:ascii="Arial" w:hAnsi="Arial" w:cs="Arial"/>
          <w:b/>
          <w:i/>
          <w:sz w:val="20"/>
          <w:szCs w:val="20"/>
        </w:rPr>
        <w:t>Thyroid function within the normal range and risk of coronary heart disease: an individual participant data analysis of 14 cohorts.</w:t>
      </w:r>
      <w:r w:rsidR="00AE1FC8" w:rsidRPr="00322787">
        <w:rPr>
          <w:rFonts w:ascii="Arial" w:hAnsi="Arial" w:cs="Arial"/>
          <w:sz w:val="20"/>
          <w:szCs w:val="20"/>
        </w:rPr>
        <w:t> </w:t>
      </w:r>
      <w:r w:rsidRPr="00322787">
        <w:rPr>
          <w:rFonts w:ascii="Arial" w:hAnsi="Arial" w:cs="Arial"/>
          <w:sz w:val="20"/>
          <w:szCs w:val="20"/>
        </w:rPr>
        <w:t>JAMA Intern Med 2015 Jun</w:t>
      </w:r>
      <w:r w:rsidR="00BE14B1">
        <w:rPr>
          <w:rFonts w:ascii="Arial" w:hAnsi="Arial" w:cs="Arial"/>
          <w:sz w:val="20"/>
          <w:szCs w:val="20"/>
        </w:rPr>
        <w:t>.</w:t>
      </w:r>
      <w:r w:rsidRPr="00322787">
        <w:rPr>
          <w:rFonts w:ascii="Arial" w:hAnsi="Arial" w:cs="Arial"/>
          <w:sz w:val="20"/>
          <w:szCs w:val="20"/>
        </w:rPr>
        <w:t> PM</w:t>
      </w:r>
      <w:r w:rsidR="00BE14B1">
        <w:rPr>
          <w:rFonts w:ascii="Arial" w:hAnsi="Arial" w:cs="Arial"/>
          <w:sz w:val="20"/>
          <w:szCs w:val="20"/>
        </w:rPr>
        <w:t>:</w:t>
      </w:r>
      <w:r w:rsidRPr="00322787">
        <w:rPr>
          <w:rFonts w:ascii="Arial" w:hAnsi="Arial" w:cs="Arial"/>
          <w:sz w:val="20"/>
          <w:szCs w:val="20"/>
        </w:rPr>
        <w:t>25893284. </w:t>
      </w:r>
      <w:r w:rsidR="00B140C2" w:rsidRPr="00B140C2">
        <w:rPr>
          <w:rFonts w:ascii="Arial" w:hAnsi="Arial" w:cs="Arial"/>
          <w:sz w:val="20"/>
          <w:szCs w:val="20"/>
        </w:rPr>
        <w:t>PMC4732559</w:t>
      </w:r>
      <w:r w:rsidR="00B140C2">
        <w:rPr>
          <w:rFonts w:ascii="Arial" w:hAnsi="Arial" w:cs="Arial"/>
          <w:sz w:val="20"/>
          <w:szCs w:val="20"/>
        </w:rPr>
        <w:t>.</w:t>
      </w:r>
    </w:p>
    <w:p w14:paraId="68285438" w14:textId="77777777" w:rsidR="0053458E" w:rsidRPr="00322787" w:rsidRDefault="0053458E"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Auer PL</w:t>
      </w:r>
      <w:r w:rsidR="00FD7A40">
        <w:rPr>
          <w:rFonts w:ascii="Arial" w:hAnsi="Arial" w:cs="Arial"/>
          <w:sz w:val="20"/>
          <w:szCs w:val="20"/>
        </w:rPr>
        <w:t>,</w:t>
      </w:r>
      <w:r w:rsidRPr="00322787">
        <w:rPr>
          <w:rFonts w:ascii="Arial" w:hAnsi="Arial" w:cs="Arial"/>
          <w:sz w:val="20"/>
          <w:szCs w:val="20"/>
        </w:rPr>
        <w:t xml:space="preserve"> Nalls M</w:t>
      </w:r>
      <w:r w:rsidR="00FD7A40">
        <w:rPr>
          <w:rFonts w:ascii="Arial" w:hAnsi="Arial" w:cs="Arial"/>
          <w:sz w:val="20"/>
          <w:szCs w:val="20"/>
        </w:rPr>
        <w:t>,</w:t>
      </w:r>
      <w:r w:rsidRPr="00322787">
        <w:rPr>
          <w:rFonts w:ascii="Arial" w:hAnsi="Arial" w:cs="Arial"/>
          <w:sz w:val="20"/>
          <w:szCs w:val="20"/>
        </w:rPr>
        <w:t xml:space="preserve"> Meschia JF</w:t>
      </w:r>
      <w:r w:rsidR="00FD7A40">
        <w:rPr>
          <w:rFonts w:ascii="Arial" w:hAnsi="Arial" w:cs="Arial"/>
          <w:sz w:val="20"/>
          <w:szCs w:val="20"/>
        </w:rPr>
        <w:t>,</w:t>
      </w:r>
      <w:r w:rsidRPr="00322787">
        <w:rPr>
          <w:rFonts w:ascii="Arial" w:hAnsi="Arial" w:cs="Arial"/>
          <w:sz w:val="20"/>
          <w:szCs w:val="20"/>
        </w:rPr>
        <w:t xml:space="preserve"> Worrall BB</w:t>
      </w:r>
      <w:r w:rsidR="00FD7A40">
        <w:rPr>
          <w:rFonts w:ascii="Arial" w:hAnsi="Arial" w:cs="Arial"/>
          <w:sz w:val="20"/>
          <w:szCs w:val="20"/>
        </w:rPr>
        <w:t>,</w:t>
      </w:r>
      <w:r w:rsidRPr="00322787">
        <w:rPr>
          <w:rFonts w:ascii="Arial" w:hAnsi="Arial" w:cs="Arial"/>
          <w:sz w:val="20"/>
          <w:szCs w:val="20"/>
        </w:rPr>
        <w:t xml:space="preserve"> Longstreth W</w:t>
      </w:r>
      <w:r w:rsidR="00FD7A40">
        <w:rPr>
          <w:rFonts w:ascii="Arial" w:hAnsi="Arial" w:cs="Arial"/>
          <w:sz w:val="20"/>
          <w:szCs w:val="20"/>
        </w:rPr>
        <w:t>T,</w:t>
      </w:r>
      <w:r w:rsidRPr="00322787">
        <w:rPr>
          <w:rFonts w:ascii="Arial" w:hAnsi="Arial" w:cs="Arial"/>
          <w:sz w:val="20"/>
          <w:szCs w:val="20"/>
        </w:rPr>
        <w:t xml:space="preserve"> Seshadri S</w:t>
      </w:r>
      <w:r w:rsidR="00FD7A40">
        <w:rPr>
          <w:rFonts w:ascii="Arial" w:hAnsi="Arial" w:cs="Arial"/>
          <w:sz w:val="20"/>
          <w:szCs w:val="20"/>
        </w:rPr>
        <w:t>,</w:t>
      </w:r>
      <w:r w:rsidRPr="00322787">
        <w:rPr>
          <w:rFonts w:ascii="Arial" w:hAnsi="Arial" w:cs="Arial"/>
          <w:sz w:val="20"/>
          <w:szCs w:val="20"/>
        </w:rPr>
        <w:t xml:space="preserve"> Kooperberg C</w:t>
      </w:r>
      <w:r w:rsidR="00FD7A40">
        <w:rPr>
          <w:rFonts w:ascii="Arial" w:hAnsi="Arial" w:cs="Arial"/>
          <w:sz w:val="20"/>
          <w:szCs w:val="20"/>
        </w:rPr>
        <w:t>,</w:t>
      </w:r>
      <w:r w:rsidRPr="00322787">
        <w:rPr>
          <w:rFonts w:ascii="Arial" w:hAnsi="Arial" w:cs="Arial"/>
          <w:sz w:val="20"/>
          <w:szCs w:val="20"/>
        </w:rPr>
        <w:t xml:space="preserve"> Burger KM</w:t>
      </w:r>
      <w:r w:rsidR="00FD7A40">
        <w:rPr>
          <w:rFonts w:ascii="Arial" w:hAnsi="Arial" w:cs="Arial"/>
          <w:sz w:val="20"/>
          <w:szCs w:val="20"/>
        </w:rPr>
        <w:t>,</w:t>
      </w:r>
      <w:r w:rsidRPr="00322787">
        <w:rPr>
          <w:rFonts w:ascii="Arial" w:hAnsi="Arial" w:cs="Arial"/>
          <w:sz w:val="20"/>
          <w:szCs w:val="20"/>
        </w:rPr>
        <w:t xml:space="preserve"> Carlson CS</w:t>
      </w:r>
      <w:r w:rsidR="00FD7A40">
        <w:rPr>
          <w:rFonts w:ascii="Arial" w:hAnsi="Arial" w:cs="Arial"/>
          <w:sz w:val="20"/>
          <w:szCs w:val="20"/>
        </w:rPr>
        <w:t>,</w:t>
      </w:r>
      <w:r w:rsidRPr="00322787">
        <w:rPr>
          <w:rFonts w:ascii="Arial" w:hAnsi="Arial" w:cs="Arial"/>
          <w:sz w:val="20"/>
          <w:szCs w:val="20"/>
        </w:rPr>
        <w:t xml:space="preserve"> Carty CL</w:t>
      </w:r>
      <w:r w:rsidR="00FD7A40">
        <w:rPr>
          <w:rFonts w:ascii="Arial" w:hAnsi="Arial" w:cs="Arial"/>
          <w:sz w:val="20"/>
          <w:szCs w:val="20"/>
        </w:rPr>
        <w:t>,</w:t>
      </w:r>
      <w:r w:rsidRPr="00322787">
        <w:rPr>
          <w:rFonts w:ascii="Arial" w:hAnsi="Arial" w:cs="Arial"/>
          <w:sz w:val="20"/>
          <w:szCs w:val="20"/>
        </w:rPr>
        <w:t xml:space="preserve"> Chen WM</w:t>
      </w:r>
      <w:r w:rsidR="00FD7A40">
        <w:rPr>
          <w:rFonts w:ascii="Arial" w:hAnsi="Arial" w:cs="Arial"/>
          <w:sz w:val="20"/>
          <w:szCs w:val="20"/>
        </w:rPr>
        <w:t>,</w:t>
      </w:r>
      <w:r w:rsidRPr="00322787">
        <w:rPr>
          <w:rFonts w:ascii="Arial" w:hAnsi="Arial" w:cs="Arial"/>
          <w:sz w:val="20"/>
          <w:szCs w:val="20"/>
        </w:rPr>
        <w:t xml:space="preserve"> Cupples AL</w:t>
      </w:r>
      <w:r w:rsidR="00FD7A40">
        <w:rPr>
          <w:rFonts w:ascii="Arial" w:hAnsi="Arial" w:cs="Arial"/>
          <w:sz w:val="20"/>
          <w:szCs w:val="20"/>
        </w:rPr>
        <w:t>,</w:t>
      </w:r>
      <w:r w:rsidRPr="00322787">
        <w:rPr>
          <w:rFonts w:ascii="Arial" w:hAnsi="Arial" w:cs="Arial"/>
          <w:sz w:val="20"/>
          <w:szCs w:val="20"/>
        </w:rPr>
        <w:t xml:space="preserve"> DeStefano AL</w:t>
      </w:r>
      <w:r w:rsidR="00FD7A40">
        <w:rPr>
          <w:rFonts w:ascii="Arial" w:hAnsi="Arial" w:cs="Arial"/>
          <w:sz w:val="20"/>
          <w:szCs w:val="20"/>
        </w:rPr>
        <w:t>,</w:t>
      </w:r>
      <w:r w:rsidRPr="00322787">
        <w:rPr>
          <w:rFonts w:ascii="Arial" w:hAnsi="Arial" w:cs="Arial"/>
          <w:sz w:val="20"/>
          <w:szCs w:val="20"/>
        </w:rPr>
        <w:t xml:space="preserve"> Fornage M</w:t>
      </w:r>
      <w:r w:rsidR="00FD7A40">
        <w:rPr>
          <w:rFonts w:ascii="Arial" w:hAnsi="Arial" w:cs="Arial"/>
          <w:sz w:val="20"/>
          <w:szCs w:val="20"/>
        </w:rPr>
        <w:t>,</w:t>
      </w:r>
      <w:r w:rsidRPr="00322787">
        <w:rPr>
          <w:rFonts w:ascii="Arial" w:hAnsi="Arial" w:cs="Arial"/>
          <w:sz w:val="20"/>
          <w:szCs w:val="20"/>
        </w:rPr>
        <w:t xml:space="preserve"> Hardy J</w:t>
      </w:r>
      <w:r w:rsidR="00FD7A40">
        <w:rPr>
          <w:rFonts w:ascii="Arial" w:hAnsi="Arial" w:cs="Arial"/>
          <w:sz w:val="20"/>
          <w:szCs w:val="20"/>
        </w:rPr>
        <w:t>,</w:t>
      </w:r>
      <w:r w:rsidRPr="00322787">
        <w:rPr>
          <w:rFonts w:ascii="Arial" w:hAnsi="Arial" w:cs="Arial"/>
          <w:sz w:val="20"/>
          <w:szCs w:val="20"/>
        </w:rPr>
        <w:t xml:space="preserve"> Hsu L</w:t>
      </w:r>
      <w:r w:rsidR="00FD7A40">
        <w:rPr>
          <w:rFonts w:ascii="Arial" w:hAnsi="Arial" w:cs="Arial"/>
          <w:sz w:val="20"/>
          <w:szCs w:val="20"/>
        </w:rPr>
        <w:t>,</w:t>
      </w:r>
      <w:r w:rsidRPr="00322787">
        <w:rPr>
          <w:rFonts w:ascii="Arial" w:hAnsi="Arial" w:cs="Arial"/>
          <w:sz w:val="20"/>
          <w:szCs w:val="20"/>
        </w:rPr>
        <w:t xml:space="preserve"> Jackson RD</w:t>
      </w:r>
      <w:r w:rsidR="00FD7A40">
        <w:rPr>
          <w:rFonts w:ascii="Arial" w:hAnsi="Arial" w:cs="Arial"/>
          <w:sz w:val="20"/>
          <w:szCs w:val="20"/>
        </w:rPr>
        <w:t>,</w:t>
      </w:r>
      <w:r w:rsidRPr="00322787">
        <w:rPr>
          <w:rFonts w:ascii="Arial" w:hAnsi="Arial" w:cs="Arial"/>
          <w:sz w:val="20"/>
          <w:szCs w:val="20"/>
        </w:rPr>
        <w:t xml:space="preserve"> Jarvik GP</w:t>
      </w:r>
      <w:r w:rsidR="00FD7A40">
        <w:rPr>
          <w:rFonts w:ascii="Arial" w:hAnsi="Arial" w:cs="Arial"/>
          <w:sz w:val="20"/>
          <w:szCs w:val="20"/>
        </w:rPr>
        <w:t>,</w:t>
      </w:r>
      <w:r w:rsidRPr="00322787">
        <w:rPr>
          <w:rFonts w:ascii="Arial" w:hAnsi="Arial" w:cs="Arial"/>
          <w:sz w:val="20"/>
          <w:szCs w:val="20"/>
        </w:rPr>
        <w:t xml:space="preserve"> Kim DS</w:t>
      </w:r>
      <w:r w:rsidR="00FD7A40">
        <w:rPr>
          <w:rFonts w:ascii="Arial" w:hAnsi="Arial" w:cs="Arial"/>
          <w:sz w:val="20"/>
          <w:szCs w:val="20"/>
        </w:rPr>
        <w:t>,</w:t>
      </w:r>
      <w:r w:rsidRPr="00322787">
        <w:rPr>
          <w:rFonts w:ascii="Arial" w:hAnsi="Arial" w:cs="Arial"/>
          <w:sz w:val="20"/>
          <w:szCs w:val="20"/>
        </w:rPr>
        <w:t xml:space="preserve"> Lakshminarayan K</w:t>
      </w:r>
      <w:r w:rsidR="00FD7A40">
        <w:rPr>
          <w:rFonts w:ascii="Arial" w:hAnsi="Arial" w:cs="Arial"/>
          <w:sz w:val="20"/>
          <w:szCs w:val="20"/>
        </w:rPr>
        <w:t>,</w:t>
      </w:r>
      <w:r w:rsidRPr="00322787">
        <w:rPr>
          <w:rFonts w:ascii="Arial" w:hAnsi="Arial" w:cs="Arial"/>
          <w:sz w:val="20"/>
          <w:szCs w:val="20"/>
        </w:rPr>
        <w:t xml:space="preserve"> Lange LA</w:t>
      </w:r>
      <w:r w:rsidR="00FD7A40">
        <w:rPr>
          <w:rFonts w:ascii="Arial" w:hAnsi="Arial" w:cs="Arial"/>
          <w:sz w:val="20"/>
          <w:szCs w:val="20"/>
        </w:rPr>
        <w:t>,</w:t>
      </w:r>
      <w:r w:rsidRPr="00322787">
        <w:rPr>
          <w:rFonts w:ascii="Arial" w:hAnsi="Arial" w:cs="Arial"/>
          <w:sz w:val="20"/>
          <w:szCs w:val="20"/>
        </w:rPr>
        <w:t xml:space="preserve"> Manichaikul A</w:t>
      </w:r>
      <w:r w:rsidR="00FD7A40">
        <w:rPr>
          <w:rFonts w:ascii="Arial" w:hAnsi="Arial" w:cs="Arial"/>
          <w:sz w:val="20"/>
          <w:szCs w:val="20"/>
        </w:rPr>
        <w:t>,</w:t>
      </w:r>
      <w:r w:rsidRPr="00322787">
        <w:rPr>
          <w:rFonts w:ascii="Arial" w:hAnsi="Arial" w:cs="Arial"/>
          <w:sz w:val="20"/>
          <w:szCs w:val="20"/>
        </w:rPr>
        <w:t xml:space="preserve"> Quinlan AR</w:t>
      </w:r>
      <w:r w:rsidR="00FD7A40">
        <w:rPr>
          <w:rFonts w:ascii="Arial" w:hAnsi="Arial" w:cs="Arial"/>
          <w:sz w:val="20"/>
          <w:szCs w:val="20"/>
        </w:rPr>
        <w:t>,</w:t>
      </w:r>
      <w:r w:rsidRPr="00322787">
        <w:rPr>
          <w:rFonts w:ascii="Arial" w:hAnsi="Arial" w:cs="Arial"/>
          <w:sz w:val="20"/>
          <w:szCs w:val="20"/>
        </w:rPr>
        <w:t xml:space="preserve"> Singleton AB</w:t>
      </w:r>
      <w:r w:rsidR="00FD7A40">
        <w:rPr>
          <w:rFonts w:ascii="Arial" w:hAnsi="Arial" w:cs="Arial"/>
          <w:sz w:val="20"/>
          <w:szCs w:val="20"/>
        </w:rPr>
        <w:t>,</w:t>
      </w:r>
      <w:r w:rsidRPr="00322787">
        <w:rPr>
          <w:rFonts w:ascii="Arial" w:hAnsi="Arial" w:cs="Arial"/>
          <w:sz w:val="20"/>
          <w:szCs w:val="20"/>
        </w:rPr>
        <w:t xml:space="preserve"> Thornton TA</w:t>
      </w:r>
      <w:r w:rsidR="00FD7A40">
        <w:rPr>
          <w:rFonts w:ascii="Arial" w:hAnsi="Arial" w:cs="Arial"/>
          <w:sz w:val="20"/>
          <w:szCs w:val="20"/>
        </w:rPr>
        <w:t>,</w:t>
      </w:r>
      <w:r w:rsidRPr="00322787">
        <w:rPr>
          <w:rFonts w:ascii="Arial" w:hAnsi="Arial" w:cs="Arial"/>
          <w:sz w:val="20"/>
          <w:szCs w:val="20"/>
        </w:rPr>
        <w:t xml:space="preserve"> Nickerson DA</w:t>
      </w:r>
      <w:r w:rsidR="00FD7A40">
        <w:rPr>
          <w:rFonts w:ascii="Arial" w:hAnsi="Arial" w:cs="Arial"/>
          <w:sz w:val="20"/>
          <w:szCs w:val="20"/>
        </w:rPr>
        <w:t>,</w:t>
      </w:r>
      <w:r w:rsidRPr="00322787">
        <w:rPr>
          <w:rFonts w:ascii="Arial" w:hAnsi="Arial" w:cs="Arial"/>
          <w:sz w:val="20"/>
          <w:szCs w:val="20"/>
        </w:rPr>
        <w:t xml:space="preserve"> Peters U</w:t>
      </w:r>
      <w:r w:rsidR="00FD7A40">
        <w:rPr>
          <w:rFonts w:ascii="Arial" w:hAnsi="Arial" w:cs="Arial"/>
          <w:sz w:val="20"/>
          <w:szCs w:val="20"/>
        </w:rPr>
        <w:t>,</w:t>
      </w:r>
      <w:r w:rsidRPr="00322787">
        <w:rPr>
          <w:rFonts w:ascii="Arial" w:hAnsi="Arial" w:cs="Arial"/>
          <w:sz w:val="20"/>
          <w:szCs w:val="20"/>
        </w:rPr>
        <w:t xml:space="preserve"> Rich SS. </w:t>
      </w:r>
      <w:r w:rsidRPr="00322787">
        <w:rPr>
          <w:rFonts w:ascii="Arial" w:hAnsi="Arial" w:cs="Arial"/>
          <w:b/>
          <w:i/>
          <w:sz w:val="20"/>
          <w:szCs w:val="20"/>
        </w:rPr>
        <w:t>Rare and Coding Region Genetic Variants Associated With Risk of Ischemic Stroke: The NHLBI Exome Sequence Project.</w:t>
      </w:r>
      <w:r w:rsidR="00BE14B1">
        <w:rPr>
          <w:rFonts w:ascii="Arial" w:hAnsi="Arial" w:cs="Arial"/>
          <w:sz w:val="20"/>
          <w:szCs w:val="20"/>
        </w:rPr>
        <w:t xml:space="preserve"> JAMA Neurol 2015 Jul. PM:</w:t>
      </w:r>
      <w:r w:rsidRPr="00322787">
        <w:rPr>
          <w:rFonts w:ascii="Arial" w:hAnsi="Arial" w:cs="Arial"/>
          <w:sz w:val="20"/>
          <w:szCs w:val="20"/>
        </w:rPr>
        <w:t>25961151.</w:t>
      </w:r>
      <w:r w:rsidR="007D6FDC" w:rsidRPr="00322787">
        <w:rPr>
          <w:rFonts w:ascii="Arial" w:hAnsi="Arial" w:cs="Arial"/>
          <w:sz w:val="20"/>
          <w:szCs w:val="20"/>
        </w:rPr>
        <w:t xml:space="preserve"> PMC4673986</w:t>
      </w:r>
      <w:r w:rsidR="00FD7A40">
        <w:rPr>
          <w:rFonts w:ascii="Arial" w:hAnsi="Arial" w:cs="Arial"/>
          <w:sz w:val="20"/>
          <w:szCs w:val="20"/>
        </w:rPr>
        <w:t>.</w:t>
      </w:r>
    </w:p>
    <w:p w14:paraId="6E33CFAB"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Bansal N, Katz R, de B, I, Peralta CA, Fried LF, Siscovick DS, Rifkin DE, Hirsch C, Cummings SR, Harris TB, Kritchevsky SB, Sarnak MJ, Shlipak MG, Ix JH. </w:t>
      </w:r>
      <w:r w:rsidRPr="00322787">
        <w:rPr>
          <w:rFonts w:ascii="Arial" w:hAnsi="Arial" w:cs="Arial"/>
          <w:b/>
          <w:bCs/>
          <w:i/>
          <w:iCs/>
          <w:sz w:val="20"/>
          <w:szCs w:val="20"/>
        </w:rPr>
        <w:t>Development and Validation of a Model to Predict 5-Year Risk of Death without ESRD among Older Adults with CKD</w:t>
      </w:r>
      <w:r w:rsidRPr="00322787">
        <w:rPr>
          <w:rFonts w:ascii="Arial" w:hAnsi="Arial" w:cs="Arial"/>
          <w:b/>
          <w:bCs/>
          <w:sz w:val="20"/>
          <w:szCs w:val="20"/>
        </w:rPr>
        <w:t xml:space="preserve">. </w:t>
      </w:r>
      <w:r w:rsidRPr="00322787">
        <w:rPr>
          <w:rFonts w:ascii="Arial" w:hAnsi="Arial" w:cs="Arial"/>
          <w:sz w:val="20"/>
          <w:szCs w:val="20"/>
        </w:rPr>
        <w:t>Clin.J.Am.Soc.Nephrol., Feb. 20, 2015. PM:25710804. PMC4348680.</w:t>
      </w:r>
    </w:p>
    <w:p w14:paraId="54B2BF77"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Bansal N, Katz R, Dalrymple L, de B, I, Defilippi C, Kestenbaum B, Park M, </w:t>
      </w:r>
      <w:r w:rsidR="00BE14B1">
        <w:rPr>
          <w:rFonts w:ascii="Arial" w:hAnsi="Arial" w:cs="Arial"/>
          <w:sz w:val="20"/>
          <w:szCs w:val="20"/>
        </w:rPr>
        <w:t>Sarnak M, Seliger S, Shlipak M.</w:t>
      </w:r>
      <w:r w:rsidRPr="00322787">
        <w:rPr>
          <w:rFonts w:ascii="Arial" w:hAnsi="Arial" w:cs="Arial"/>
          <w:sz w:val="20"/>
          <w:szCs w:val="20"/>
        </w:rPr>
        <w:t xml:space="preserve"> </w:t>
      </w:r>
      <w:r w:rsidRPr="00322787">
        <w:rPr>
          <w:rFonts w:ascii="Arial" w:hAnsi="Arial" w:cs="Arial"/>
          <w:b/>
          <w:bCs/>
          <w:i/>
          <w:iCs/>
          <w:sz w:val="20"/>
          <w:szCs w:val="20"/>
        </w:rPr>
        <w:t>NT-ProBNP and Troponin T and Risk of Rapid Kidney Function Decline and Incident CKD in Elderly Adults</w:t>
      </w:r>
      <w:r w:rsidRPr="00322787">
        <w:rPr>
          <w:rFonts w:ascii="Arial" w:hAnsi="Arial" w:cs="Arial"/>
          <w:b/>
          <w:bCs/>
          <w:sz w:val="20"/>
          <w:szCs w:val="20"/>
        </w:rPr>
        <w:t xml:space="preserve">. </w:t>
      </w:r>
      <w:r w:rsidRPr="00322787">
        <w:rPr>
          <w:rFonts w:ascii="Arial" w:hAnsi="Arial" w:cs="Arial"/>
          <w:sz w:val="20"/>
          <w:szCs w:val="20"/>
        </w:rPr>
        <w:t>Clin.J.Am.Soc.Nephrol., Feb. 6, 2015. Vol. 10, issue 2, pp. 205-214. PM:25605700. PMC4317737.</w:t>
      </w:r>
    </w:p>
    <w:p w14:paraId="68682B3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Mukamal KJ, Kizer JR. </w:t>
      </w:r>
      <w:r w:rsidRPr="00322787">
        <w:rPr>
          <w:rFonts w:ascii="Arial" w:hAnsi="Arial" w:cs="Arial"/>
          <w:b/>
          <w:bCs/>
          <w:i/>
          <w:iCs/>
          <w:sz w:val="20"/>
          <w:szCs w:val="20"/>
        </w:rPr>
        <w:t>Atherosclerotic cardiovascular disease in older adults with diabetes mellitus</w:t>
      </w:r>
      <w:r w:rsidRPr="00322787">
        <w:rPr>
          <w:rFonts w:ascii="Arial" w:hAnsi="Arial" w:cs="Arial"/>
          <w:b/>
          <w:bCs/>
          <w:sz w:val="20"/>
          <w:szCs w:val="20"/>
        </w:rPr>
        <w:t xml:space="preserve">. </w:t>
      </w:r>
      <w:r w:rsidRPr="00322787">
        <w:rPr>
          <w:rFonts w:ascii="Arial" w:hAnsi="Arial" w:cs="Arial"/>
          <w:sz w:val="20"/>
          <w:szCs w:val="20"/>
        </w:rPr>
        <w:t>Clin.Geriatr.Med., Feb., 2015. Vol. 31, issue 1, pp. 29-39, vii. PM:25453299. PMC4254762.</w:t>
      </w:r>
    </w:p>
    <w:p w14:paraId="7F4FE2C1" w14:textId="1A845AC9" w:rsidR="00EB05F5" w:rsidRPr="002D642E"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Bell EJ</w:t>
      </w:r>
      <w:r w:rsidR="00333834">
        <w:rPr>
          <w:rFonts w:ascii="Arial" w:hAnsi="Arial" w:cs="Arial"/>
          <w:sz w:val="20"/>
          <w:szCs w:val="20"/>
        </w:rPr>
        <w:t>,</w:t>
      </w:r>
      <w:r w:rsidRPr="00322787">
        <w:rPr>
          <w:rFonts w:ascii="Arial" w:hAnsi="Arial" w:cs="Arial"/>
          <w:sz w:val="20"/>
          <w:szCs w:val="20"/>
        </w:rPr>
        <w:t xml:space="preserve"> Agarwal SK</w:t>
      </w:r>
      <w:r w:rsidR="00333834">
        <w:rPr>
          <w:rFonts w:ascii="Arial" w:hAnsi="Arial" w:cs="Arial"/>
          <w:sz w:val="20"/>
          <w:szCs w:val="20"/>
        </w:rPr>
        <w:t>,</w:t>
      </w:r>
      <w:r w:rsidRPr="00322787">
        <w:rPr>
          <w:rFonts w:ascii="Arial" w:hAnsi="Arial" w:cs="Arial"/>
          <w:sz w:val="20"/>
          <w:szCs w:val="20"/>
        </w:rPr>
        <w:t xml:space="preserve"> Cushman M</w:t>
      </w:r>
      <w:r w:rsidR="00333834">
        <w:rPr>
          <w:rFonts w:ascii="Arial" w:hAnsi="Arial" w:cs="Arial"/>
          <w:sz w:val="20"/>
          <w:szCs w:val="20"/>
        </w:rPr>
        <w:t>,</w:t>
      </w:r>
      <w:r w:rsidRPr="00322787">
        <w:rPr>
          <w:rFonts w:ascii="Arial" w:hAnsi="Arial" w:cs="Arial"/>
          <w:sz w:val="20"/>
          <w:szCs w:val="20"/>
        </w:rPr>
        <w:t xml:space="preserve"> Heckbert SR</w:t>
      </w:r>
      <w:r w:rsidR="00333834">
        <w:rPr>
          <w:rFonts w:ascii="Arial" w:hAnsi="Arial" w:cs="Arial"/>
          <w:sz w:val="20"/>
          <w:szCs w:val="20"/>
        </w:rPr>
        <w:t>,</w:t>
      </w:r>
      <w:r w:rsidRPr="00322787">
        <w:rPr>
          <w:rFonts w:ascii="Arial" w:hAnsi="Arial" w:cs="Arial"/>
          <w:sz w:val="20"/>
          <w:szCs w:val="20"/>
        </w:rPr>
        <w:t xml:space="preserve"> Lutsey PL</w:t>
      </w:r>
      <w:r w:rsidR="00333834">
        <w:rPr>
          <w:rFonts w:ascii="Arial" w:hAnsi="Arial" w:cs="Arial"/>
          <w:sz w:val="20"/>
          <w:szCs w:val="20"/>
        </w:rPr>
        <w:t>,</w:t>
      </w:r>
      <w:r w:rsidRPr="00322787">
        <w:rPr>
          <w:rFonts w:ascii="Arial" w:hAnsi="Arial" w:cs="Arial"/>
          <w:sz w:val="20"/>
          <w:szCs w:val="20"/>
        </w:rPr>
        <w:t xml:space="preserve"> Folsom AR. </w:t>
      </w:r>
      <w:r w:rsidRPr="00322787">
        <w:rPr>
          <w:rFonts w:ascii="Arial" w:hAnsi="Arial" w:cs="Arial"/>
          <w:b/>
          <w:i/>
          <w:sz w:val="20"/>
          <w:szCs w:val="20"/>
        </w:rPr>
        <w:t>Orthostatic Hypotension and Risk of Venous Thromboembolism in 2 Cohort Studies.</w:t>
      </w:r>
      <w:r w:rsidR="003921CE" w:rsidRPr="00322787">
        <w:rPr>
          <w:rFonts w:ascii="Arial" w:hAnsi="Arial" w:cs="Arial"/>
          <w:sz w:val="20"/>
          <w:szCs w:val="20"/>
        </w:rPr>
        <w:t xml:space="preserve"> </w:t>
      </w:r>
      <w:r w:rsidRPr="00322787">
        <w:rPr>
          <w:rFonts w:ascii="Arial" w:hAnsi="Arial" w:cs="Arial"/>
          <w:sz w:val="20"/>
          <w:szCs w:val="20"/>
        </w:rPr>
        <w:t xml:space="preserve">Am. J. Hypertens. 2015 Aug </w:t>
      </w:r>
      <w:r w:rsidR="00BE14B1">
        <w:rPr>
          <w:rFonts w:ascii="Arial" w:hAnsi="Arial" w:cs="Arial"/>
          <w:sz w:val="20"/>
          <w:szCs w:val="20"/>
        </w:rPr>
        <w:t>25 PM:</w:t>
      </w:r>
      <w:r w:rsidRPr="002D642E">
        <w:rPr>
          <w:rFonts w:ascii="Arial" w:hAnsi="Arial" w:cs="Arial"/>
          <w:sz w:val="20"/>
          <w:szCs w:val="20"/>
        </w:rPr>
        <w:t>26306405. </w:t>
      </w:r>
      <w:hyperlink r:id="rId3481" w:tgtFrame="_blank" w:history="1">
        <w:r w:rsidR="00894E4F" w:rsidRPr="00894E4F">
          <w:rPr>
            <w:rFonts w:ascii="Arial" w:hAnsi="Arial" w:cs="Arial"/>
            <w:sz w:val="20"/>
            <w:szCs w:val="20"/>
          </w:rPr>
          <w:t>PMC5014082</w:t>
        </w:r>
      </w:hyperlink>
      <w:r w:rsidR="00802AC8" w:rsidRPr="002D642E">
        <w:rPr>
          <w:rFonts w:ascii="Arial" w:hAnsi="Arial" w:cs="Arial"/>
          <w:sz w:val="20"/>
          <w:szCs w:val="20"/>
        </w:rPr>
        <w:t>.</w:t>
      </w:r>
    </w:p>
    <w:p w14:paraId="36BB0245" w14:textId="77777777" w:rsidR="00F82601" w:rsidRPr="00322787" w:rsidRDefault="00F82601" w:rsidP="00F82601">
      <w:pPr>
        <w:autoSpaceDE w:val="0"/>
        <w:autoSpaceDN w:val="0"/>
        <w:adjustRightInd w:val="0"/>
        <w:spacing w:after="240" w:line="240" w:lineRule="auto"/>
        <w:rPr>
          <w:rFonts w:ascii="Arial" w:hAnsi="Arial" w:cs="Arial"/>
          <w:sz w:val="20"/>
          <w:szCs w:val="20"/>
        </w:rPr>
      </w:pPr>
      <w:r w:rsidRPr="002D642E">
        <w:rPr>
          <w:rFonts w:ascii="Arial" w:hAnsi="Arial" w:cs="Arial"/>
          <w:sz w:val="20"/>
          <w:szCs w:val="20"/>
        </w:rPr>
        <w:t>Bethel M</w:t>
      </w:r>
      <w:r w:rsidR="00333834" w:rsidRPr="002D642E">
        <w:rPr>
          <w:rFonts w:ascii="Arial" w:hAnsi="Arial" w:cs="Arial"/>
          <w:sz w:val="20"/>
          <w:szCs w:val="20"/>
        </w:rPr>
        <w:t>,</w:t>
      </w:r>
      <w:r w:rsidRPr="002D642E">
        <w:rPr>
          <w:rFonts w:ascii="Arial" w:hAnsi="Arial" w:cs="Arial"/>
          <w:sz w:val="20"/>
          <w:szCs w:val="20"/>
        </w:rPr>
        <w:t xml:space="preserve"> Bůžková P</w:t>
      </w:r>
      <w:r w:rsidR="00333834" w:rsidRPr="002D642E">
        <w:rPr>
          <w:rFonts w:ascii="Arial" w:hAnsi="Arial" w:cs="Arial"/>
          <w:sz w:val="20"/>
          <w:szCs w:val="20"/>
        </w:rPr>
        <w:t>,</w:t>
      </w:r>
      <w:r w:rsidRPr="002D642E">
        <w:rPr>
          <w:rFonts w:ascii="Arial" w:hAnsi="Arial" w:cs="Arial"/>
          <w:sz w:val="20"/>
          <w:szCs w:val="20"/>
        </w:rPr>
        <w:t xml:space="preserve"> Fink HA</w:t>
      </w:r>
      <w:r w:rsidR="00333834" w:rsidRPr="002D642E">
        <w:rPr>
          <w:rFonts w:ascii="Arial" w:hAnsi="Arial" w:cs="Arial"/>
          <w:sz w:val="20"/>
          <w:szCs w:val="20"/>
        </w:rPr>
        <w:t>,</w:t>
      </w:r>
      <w:r w:rsidRPr="002D642E">
        <w:rPr>
          <w:rFonts w:ascii="Arial" w:hAnsi="Arial" w:cs="Arial"/>
          <w:sz w:val="20"/>
          <w:szCs w:val="20"/>
        </w:rPr>
        <w:t xml:space="preserve"> Robbins JA</w:t>
      </w:r>
      <w:r w:rsidR="00333834" w:rsidRPr="002D642E">
        <w:rPr>
          <w:rFonts w:ascii="Arial" w:hAnsi="Arial" w:cs="Arial"/>
          <w:sz w:val="20"/>
          <w:szCs w:val="20"/>
        </w:rPr>
        <w:t>,</w:t>
      </w:r>
      <w:r w:rsidRPr="002D642E">
        <w:rPr>
          <w:rFonts w:ascii="Arial" w:hAnsi="Arial" w:cs="Arial"/>
          <w:sz w:val="20"/>
          <w:szCs w:val="20"/>
        </w:rPr>
        <w:t xml:space="preserve"> Cauley JA</w:t>
      </w:r>
      <w:r w:rsidR="00333834" w:rsidRPr="002D642E">
        <w:rPr>
          <w:rFonts w:ascii="Arial" w:hAnsi="Arial" w:cs="Arial"/>
          <w:sz w:val="20"/>
          <w:szCs w:val="20"/>
        </w:rPr>
        <w:t>,</w:t>
      </w:r>
      <w:r w:rsidRPr="002D642E">
        <w:rPr>
          <w:rFonts w:ascii="Arial" w:hAnsi="Arial" w:cs="Arial"/>
          <w:sz w:val="20"/>
          <w:szCs w:val="20"/>
        </w:rPr>
        <w:t xml:space="preserve"> Lee J</w:t>
      </w:r>
      <w:r w:rsidR="00333834" w:rsidRPr="002D642E">
        <w:rPr>
          <w:rFonts w:ascii="Arial" w:hAnsi="Arial" w:cs="Arial"/>
          <w:sz w:val="20"/>
          <w:szCs w:val="20"/>
        </w:rPr>
        <w:t>,</w:t>
      </w:r>
      <w:r w:rsidRPr="002D642E">
        <w:rPr>
          <w:rFonts w:ascii="Arial" w:hAnsi="Arial" w:cs="Arial"/>
          <w:sz w:val="20"/>
          <w:szCs w:val="20"/>
        </w:rPr>
        <w:t xml:space="preserve"> Barzilay JI</w:t>
      </w:r>
      <w:r w:rsidR="00333834" w:rsidRPr="002D642E">
        <w:rPr>
          <w:rFonts w:ascii="Arial" w:hAnsi="Arial" w:cs="Arial"/>
          <w:sz w:val="20"/>
          <w:szCs w:val="20"/>
        </w:rPr>
        <w:t>,</w:t>
      </w:r>
      <w:r w:rsidRPr="002D642E">
        <w:rPr>
          <w:rFonts w:ascii="Arial" w:hAnsi="Arial" w:cs="Arial"/>
          <w:sz w:val="20"/>
          <w:szCs w:val="20"/>
        </w:rPr>
        <w:t xml:space="preserve"> Jalal DI</w:t>
      </w:r>
      <w:r w:rsidR="00333834" w:rsidRPr="002D642E">
        <w:rPr>
          <w:rFonts w:ascii="Arial" w:hAnsi="Arial" w:cs="Arial"/>
          <w:sz w:val="20"/>
          <w:szCs w:val="20"/>
        </w:rPr>
        <w:t>,</w:t>
      </w:r>
      <w:r w:rsidRPr="002D642E">
        <w:rPr>
          <w:rFonts w:ascii="Arial" w:hAnsi="Arial" w:cs="Arial"/>
          <w:sz w:val="20"/>
          <w:szCs w:val="20"/>
        </w:rPr>
        <w:t xml:space="preserve"> Carbone LD.</w:t>
      </w:r>
      <w:r w:rsidRPr="00322787">
        <w:rPr>
          <w:rFonts w:ascii="Arial" w:hAnsi="Arial" w:cs="Arial"/>
          <w:sz w:val="20"/>
          <w:szCs w:val="20"/>
        </w:rPr>
        <w:t xml:space="preserve"> </w:t>
      </w:r>
      <w:r w:rsidRPr="00322787">
        <w:rPr>
          <w:rFonts w:ascii="Arial" w:hAnsi="Arial" w:cs="Arial"/>
          <w:b/>
          <w:i/>
          <w:sz w:val="20"/>
          <w:szCs w:val="20"/>
        </w:rPr>
        <w:t>Soluble CD14 and fracture risk.</w:t>
      </w:r>
      <w:r w:rsidRPr="00322787">
        <w:rPr>
          <w:rFonts w:ascii="Arial" w:hAnsi="Arial" w:cs="Arial"/>
          <w:sz w:val="20"/>
          <w:szCs w:val="20"/>
        </w:rPr>
        <w:t xml:space="preserve"> </w:t>
      </w:r>
      <w:r w:rsidR="002D38B9" w:rsidRPr="00322787">
        <w:rPr>
          <w:rFonts w:ascii="Arial" w:hAnsi="Arial" w:cs="Arial"/>
          <w:sz w:val="20"/>
          <w:szCs w:val="20"/>
        </w:rPr>
        <w:t>O</w:t>
      </w:r>
      <w:r w:rsidRPr="00322787">
        <w:rPr>
          <w:rFonts w:ascii="Arial" w:hAnsi="Arial" w:cs="Arial"/>
          <w:sz w:val="20"/>
          <w:szCs w:val="20"/>
        </w:rPr>
        <w:t>steoporos Int 2015 Dec 11</w:t>
      </w:r>
      <w:r w:rsidR="00BE14B1">
        <w:rPr>
          <w:rFonts w:ascii="Arial" w:hAnsi="Arial" w:cs="Arial"/>
          <w:sz w:val="20"/>
          <w:szCs w:val="20"/>
        </w:rPr>
        <w:t>.</w:t>
      </w:r>
      <w:r w:rsidRPr="00322787">
        <w:rPr>
          <w:rFonts w:ascii="Arial" w:hAnsi="Arial" w:cs="Arial"/>
          <w:sz w:val="20"/>
          <w:szCs w:val="20"/>
        </w:rPr>
        <w:t xml:space="preserve"> PM: 26659065.</w:t>
      </w:r>
      <w:r w:rsidR="00966C89" w:rsidRPr="00322787">
        <w:rPr>
          <w:rFonts w:ascii="Arial" w:hAnsi="Arial" w:cs="Arial"/>
          <w:sz w:val="20"/>
          <w:szCs w:val="20"/>
        </w:rPr>
        <w:t xml:space="preserve"> Method D publisher: NIHMS ID pending.</w:t>
      </w:r>
    </w:p>
    <w:p w14:paraId="3F52EA28" w14:textId="77777777" w:rsidR="00A46AF7" w:rsidRPr="00322787" w:rsidRDefault="00A46AF7"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Bis JC</w:t>
      </w:r>
      <w:r w:rsidR="002D642E">
        <w:rPr>
          <w:rFonts w:ascii="Arial" w:hAnsi="Arial" w:cs="Arial"/>
          <w:sz w:val="20"/>
          <w:szCs w:val="20"/>
        </w:rPr>
        <w:t>,</w:t>
      </w:r>
      <w:r w:rsidRPr="00322787">
        <w:rPr>
          <w:rFonts w:ascii="Arial" w:hAnsi="Arial" w:cs="Arial"/>
          <w:sz w:val="20"/>
          <w:szCs w:val="20"/>
        </w:rPr>
        <w:t xml:space="preserve"> Sitlani C</w:t>
      </w:r>
      <w:r w:rsidR="002D642E">
        <w:rPr>
          <w:rFonts w:ascii="Arial" w:hAnsi="Arial" w:cs="Arial"/>
          <w:sz w:val="20"/>
          <w:szCs w:val="20"/>
        </w:rPr>
        <w:t>,</w:t>
      </w:r>
      <w:r w:rsidRPr="00322787">
        <w:rPr>
          <w:rFonts w:ascii="Arial" w:hAnsi="Arial" w:cs="Arial"/>
          <w:sz w:val="20"/>
          <w:szCs w:val="20"/>
        </w:rPr>
        <w:t xml:space="preserve"> Irvin R</w:t>
      </w:r>
      <w:r w:rsidR="002D642E">
        <w:rPr>
          <w:rFonts w:ascii="Arial" w:hAnsi="Arial" w:cs="Arial"/>
          <w:sz w:val="20"/>
          <w:szCs w:val="20"/>
        </w:rPr>
        <w:t>,</w:t>
      </w:r>
      <w:r w:rsidRPr="00322787">
        <w:rPr>
          <w:rFonts w:ascii="Arial" w:hAnsi="Arial" w:cs="Arial"/>
          <w:sz w:val="20"/>
          <w:szCs w:val="20"/>
        </w:rPr>
        <w:t xml:space="preserve"> Avery CL</w:t>
      </w:r>
      <w:r w:rsidR="002D642E">
        <w:rPr>
          <w:rFonts w:ascii="Arial" w:hAnsi="Arial" w:cs="Arial"/>
          <w:sz w:val="20"/>
          <w:szCs w:val="20"/>
        </w:rPr>
        <w:t>,</w:t>
      </w:r>
      <w:r w:rsidRPr="00322787">
        <w:rPr>
          <w:rFonts w:ascii="Arial" w:hAnsi="Arial" w:cs="Arial"/>
          <w:sz w:val="20"/>
          <w:szCs w:val="20"/>
        </w:rPr>
        <w:t xml:space="preserve"> Smith AV</w:t>
      </w:r>
      <w:r w:rsidR="002D642E">
        <w:rPr>
          <w:rFonts w:ascii="Arial" w:hAnsi="Arial" w:cs="Arial"/>
          <w:sz w:val="20"/>
          <w:szCs w:val="20"/>
        </w:rPr>
        <w:t>,</w:t>
      </w:r>
      <w:r w:rsidRPr="00322787">
        <w:rPr>
          <w:rFonts w:ascii="Arial" w:hAnsi="Arial" w:cs="Arial"/>
          <w:sz w:val="20"/>
          <w:szCs w:val="20"/>
        </w:rPr>
        <w:t xml:space="preserve"> Sun</w:t>
      </w:r>
      <w:r w:rsidR="002D642E">
        <w:rPr>
          <w:rFonts w:ascii="Arial" w:hAnsi="Arial" w:cs="Arial"/>
          <w:sz w:val="20"/>
          <w:szCs w:val="20"/>
        </w:rPr>
        <w:t xml:space="preserve"> </w:t>
      </w:r>
      <w:r w:rsidRPr="00322787">
        <w:rPr>
          <w:rFonts w:ascii="Arial" w:hAnsi="Arial" w:cs="Arial"/>
          <w:sz w:val="20"/>
          <w:szCs w:val="20"/>
        </w:rPr>
        <w:t>F</w:t>
      </w:r>
      <w:r w:rsidR="002D642E">
        <w:rPr>
          <w:rFonts w:ascii="Arial" w:hAnsi="Arial" w:cs="Arial"/>
          <w:sz w:val="20"/>
          <w:szCs w:val="20"/>
        </w:rPr>
        <w:t>,</w:t>
      </w:r>
      <w:r w:rsidRPr="00322787">
        <w:rPr>
          <w:rFonts w:ascii="Arial" w:hAnsi="Arial" w:cs="Arial"/>
          <w:sz w:val="20"/>
          <w:szCs w:val="20"/>
        </w:rPr>
        <w:t xml:space="preserve"> Evans DS</w:t>
      </w:r>
      <w:r w:rsidR="002D642E">
        <w:rPr>
          <w:rFonts w:ascii="Arial" w:hAnsi="Arial" w:cs="Arial"/>
          <w:sz w:val="20"/>
          <w:szCs w:val="20"/>
        </w:rPr>
        <w:t>,</w:t>
      </w:r>
      <w:r w:rsidRPr="00322787">
        <w:rPr>
          <w:rFonts w:ascii="Arial" w:hAnsi="Arial" w:cs="Arial"/>
          <w:sz w:val="20"/>
          <w:szCs w:val="20"/>
        </w:rPr>
        <w:t xml:space="preserve"> Musani SK</w:t>
      </w:r>
      <w:r w:rsidR="002D642E">
        <w:rPr>
          <w:rFonts w:ascii="Arial" w:hAnsi="Arial" w:cs="Arial"/>
          <w:sz w:val="20"/>
          <w:szCs w:val="20"/>
        </w:rPr>
        <w:t>,</w:t>
      </w:r>
      <w:r w:rsidRPr="00322787">
        <w:rPr>
          <w:rFonts w:ascii="Arial" w:hAnsi="Arial" w:cs="Arial"/>
          <w:sz w:val="20"/>
          <w:szCs w:val="20"/>
        </w:rPr>
        <w:t xml:space="preserve"> Li X</w:t>
      </w:r>
      <w:r w:rsidR="002D642E">
        <w:rPr>
          <w:rFonts w:ascii="Arial" w:hAnsi="Arial" w:cs="Arial"/>
          <w:sz w:val="20"/>
          <w:szCs w:val="20"/>
        </w:rPr>
        <w:t>,</w:t>
      </w:r>
      <w:r w:rsidRPr="00322787">
        <w:rPr>
          <w:rFonts w:ascii="Arial" w:hAnsi="Arial" w:cs="Arial"/>
          <w:sz w:val="20"/>
          <w:szCs w:val="20"/>
        </w:rPr>
        <w:t xml:space="preserve"> Trompet S</w:t>
      </w:r>
      <w:r w:rsidR="002D642E">
        <w:rPr>
          <w:rFonts w:ascii="Arial" w:hAnsi="Arial" w:cs="Arial"/>
          <w:sz w:val="20"/>
          <w:szCs w:val="20"/>
        </w:rPr>
        <w:t>,</w:t>
      </w:r>
      <w:r w:rsidRPr="00322787">
        <w:rPr>
          <w:rFonts w:ascii="Arial" w:hAnsi="Arial" w:cs="Arial"/>
          <w:sz w:val="20"/>
          <w:szCs w:val="20"/>
        </w:rPr>
        <w:t xml:space="preserve"> Krijthe B</w:t>
      </w:r>
      <w:r w:rsidR="002D642E">
        <w:rPr>
          <w:rFonts w:ascii="Arial" w:hAnsi="Arial" w:cs="Arial"/>
          <w:sz w:val="20"/>
          <w:szCs w:val="20"/>
        </w:rPr>
        <w:t>P,</w:t>
      </w:r>
      <w:r w:rsidRPr="00322787">
        <w:rPr>
          <w:rFonts w:ascii="Arial" w:hAnsi="Arial" w:cs="Arial"/>
          <w:sz w:val="20"/>
          <w:szCs w:val="20"/>
        </w:rPr>
        <w:t xml:space="preserve"> Harris TB</w:t>
      </w:r>
      <w:r w:rsidR="002D642E">
        <w:rPr>
          <w:rFonts w:ascii="Arial" w:hAnsi="Arial" w:cs="Arial"/>
          <w:sz w:val="20"/>
          <w:szCs w:val="20"/>
        </w:rPr>
        <w:t>,</w:t>
      </w:r>
      <w:r w:rsidRPr="00322787">
        <w:rPr>
          <w:rFonts w:ascii="Arial" w:hAnsi="Arial" w:cs="Arial"/>
          <w:sz w:val="20"/>
          <w:szCs w:val="20"/>
        </w:rPr>
        <w:t xml:space="preserve"> Quibrera M</w:t>
      </w:r>
      <w:r w:rsidR="002D642E">
        <w:rPr>
          <w:rFonts w:ascii="Arial" w:hAnsi="Arial" w:cs="Arial"/>
          <w:sz w:val="20"/>
          <w:szCs w:val="20"/>
        </w:rPr>
        <w:t>,</w:t>
      </w:r>
      <w:r w:rsidRPr="00322787">
        <w:rPr>
          <w:rFonts w:ascii="Arial" w:hAnsi="Arial" w:cs="Arial"/>
          <w:sz w:val="20"/>
          <w:szCs w:val="20"/>
        </w:rPr>
        <w:t xml:space="preserve"> Brody JA</w:t>
      </w:r>
      <w:r w:rsidR="002D642E">
        <w:rPr>
          <w:rFonts w:ascii="Arial" w:hAnsi="Arial" w:cs="Arial"/>
          <w:sz w:val="20"/>
          <w:szCs w:val="20"/>
        </w:rPr>
        <w:t>,</w:t>
      </w:r>
      <w:r w:rsidRPr="00322787">
        <w:rPr>
          <w:rFonts w:ascii="Arial" w:hAnsi="Arial" w:cs="Arial"/>
          <w:sz w:val="20"/>
          <w:szCs w:val="20"/>
        </w:rPr>
        <w:t xml:space="preserve"> Demissie S</w:t>
      </w:r>
      <w:r w:rsidR="002D642E">
        <w:rPr>
          <w:rFonts w:ascii="Arial" w:hAnsi="Arial" w:cs="Arial"/>
          <w:sz w:val="20"/>
          <w:szCs w:val="20"/>
        </w:rPr>
        <w:t>,</w:t>
      </w:r>
      <w:r w:rsidRPr="00322787">
        <w:rPr>
          <w:rFonts w:ascii="Arial" w:hAnsi="Arial" w:cs="Arial"/>
          <w:sz w:val="20"/>
          <w:szCs w:val="20"/>
        </w:rPr>
        <w:t xml:space="preserve"> Davis BR</w:t>
      </w:r>
      <w:r w:rsidR="002D642E">
        <w:rPr>
          <w:rFonts w:ascii="Arial" w:hAnsi="Arial" w:cs="Arial"/>
          <w:sz w:val="20"/>
          <w:szCs w:val="20"/>
        </w:rPr>
        <w:t>,</w:t>
      </w:r>
      <w:r w:rsidRPr="00322787">
        <w:rPr>
          <w:rFonts w:ascii="Arial" w:hAnsi="Arial" w:cs="Arial"/>
          <w:sz w:val="20"/>
          <w:szCs w:val="20"/>
        </w:rPr>
        <w:t xml:space="preserve"> Wiggins KL</w:t>
      </w:r>
      <w:r w:rsidR="002D642E">
        <w:rPr>
          <w:rFonts w:ascii="Arial" w:hAnsi="Arial" w:cs="Arial"/>
          <w:sz w:val="20"/>
          <w:szCs w:val="20"/>
        </w:rPr>
        <w:t>,</w:t>
      </w:r>
      <w:r w:rsidRPr="00322787">
        <w:rPr>
          <w:rFonts w:ascii="Arial" w:hAnsi="Arial" w:cs="Arial"/>
          <w:sz w:val="20"/>
          <w:szCs w:val="20"/>
        </w:rPr>
        <w:t xml:space="preserve"> Tranah GJ</w:t>
      </w:r>
      <w:r w:rsidR="002D642E">
        <w:rPr>
          <w:rFonts w:ascii="Arial" w:hAnsi="Arial" w:cs="Arial"/>
          <w:sz w:val="20"/>
          <w:szCs w:val="20"/>
        </w:rPr>
        <w:t>,</w:t>
      </w:r>
      <w:r w:rsidRPr="00322787">
        <w:rPr>
          <w:rFonts w:ascii="Arial" w:hAnsi="Arial" w:cs="Arial"/>
          <w:sz w:val="20"/>
          <w:szCs w:val="20"/>
        </w:rPr>
        <w:t xml:space="preserve"> Lange LA</w:t>
      </w:r>
      <w:r w:rsidR="002D642E">
        <w:rPr>
          <w:rFonts w:ascii="Arial" w:hAnsi="Arial" w:cs="Arial"/>
          <w:sz w:val="20"/>
          <w:szCs w:val="20"/>
        </w:rPr>
        <w:t>,</w:t>
      </w:r>
      <w:r w:rsidRPr="00322787">
        <w:rPr>
          <w:rFonts w:ascii="Arial" w:hAnsi="Arial" w:cs="Arial"/>
          <w:sz w:val="20"/>
          <w:szCs w:val="20"/>
        </w:rPr>
        <w:t xml:space="preserve"> Sotoodehnia N</w:t>
      </w:r>
      <w:r w:rsidR="002D642E">
        <w:rPr>
          <w:rFonts w:ascii="Arial" w:hAnsi="Arial" w:cs="Arial"/>
          <w:sz w:val="20"/>
          <w:szCs w:val="20"/>
        </w:rPr>
        <w:t>,</w:t>
      </w:r>
      <w:r w:rsidRPr="00322787">
        <w:rPr>
          <w:rFonts w:ascii="Arial" w:hAnsi="Arial" w:cs="Arial"/>
          <w:sz w:val="20"/>
          <w:szCs w:val="20"/>
        </w:rPr>
        <w:t xml:space="preserve"> Stott DJ</w:t>
      </w:r>
      <w:r w:rsidR="002D642E">
        <w:rPr>
          <w:rFonts w:ascii="Arial" w:hAnsi="Arial" w:cs="Arial"/>
          <w:sz w:val="20"/>
          <w:szCs w:val="20"/>
        </w:rPr>
        <w:t>,</w:t>
      </w:r>
      <w:r w:rsidRPr="00322787">
        <w:rPr>
          <w:rFonts w:ascii="Arial" w:hAnsi="Arial" w:cs="Arial"/>
          <w:sz w:val="20"/>
          <w:szCs w:val="20"/>
        </w:rPr>
        <w:t xml:space="preserve"> Franco OH</w:t>
      </w:r>
      <w:r w:rsidR="002D642E">
        <w:rPr>
          <w:rFonts w:ascii="Arial" w:hAnsi="Arial" w:cs="Arial"/>
          <w:sz w:val="20"/>
          <w:szCs w:val="20"/>
        </w:rPr>
        <w:t>,</w:t>
      </w:r>
      <w:r w:rsidRPr="00322787">
        <w:rPr>
          <w:rFonts w:ascii="Arial" w:hAnsi="Arial" w:cs="Arial"/>
          <w:sz w:val="20"/>
          <w:szCs w:val="20"/>
        </w:rPr>
        <w:t xml:space="preserve"> Launer LJ</w:t>
      </w:r>
      <w:r w:rsidR="002D642E">
        <w:rPr>
          <w:rFonts w:ascii="Arial" w:hAnsi="Arial" w:cs="Arial"/>
          <w:sz w:val="20"/>
          <w:szCs w:val="20"/>
        </w:rPr>
        <w:t>,</w:t>
      </w:r>
      <w:r w:rsidRPr="00322787">
        <w:rPr>
          <w:rFonts w:ascii="Arial" w:hAnsi="Arial" w:cs="Arial"/>
          <w:sz w:val="20"/>
          <w:szCs w:val="20"/>
        </w:rPr>
        <w:t xml:space="preserve"> Stürmer T</w:t>
      </w:r>
      <w:r w:rsidR="002D642E">
        <w:rPr>
          <w:rFonts w:ascii="Arial" w:hAnsi="Arial" w:cs="Arial"/>
          <w:sz w:val="20"/>
          <w:szCs w:val="20"/>
        </w:rPr>
        <w:t>,</w:t>
      </w:r>
      <w:r w:rsidRPr="00322787">
        <w:rPr>
          <w:rFonts w:ascii="Arial" w:hAnsi="Arial" w:cs="Arial"/>
          <w:sz w:val="20"/>
          <w:szCs w:val="20"/>
        </w:rPr>
        <w:t xml:space="preserve"> Taylor KD</w:t>
      </w:r>
      <w:r w:rsidR="002D642E">
        <w:rPr>
          <w:rFonts w:ascii="Arial" w:hAnsi="Arial" w:cs="Arial"/>
          <w:sz w:val="20"/>
          <w:szCs w:val="20"/>
        </w:rPr>
        <w:t>,</w:t>
      </w:r>
      <w:r w:rsidRPr="00322787">
        <w:rPr>
          <w:rFonts w:ascii="Arial" w:hAnsi="Arial" w:cs="Arial"/>
          <w:sz w:val="20"/>
          <w:szCs w:val="20"/>
        </w:rPr>
        <w:t xml:space="preserve"> Cupples AL</w:t>
      </w:r>
      <w:r w:rsidR="002D642E">
        <w:rPr>
          <w:rFonts w:ascii="Arial" w:hAnsi="Arial" w:cs="Arial"/>
          <w:sz w:val="20"/>
          <w:szCs w:val="20"/>
        </w:rPr>
        <w:t>,</w:t>
      </w:r>
      <w:r w:rsidRPr="00322787">
        <w:rPr>
          <w:rFonts w:ascii="Arial" w:hAnsi="Arial" w:cs="Arial"/>
          <w:sz w:val="20"/>
          <w:szCs w:val="20"/>
        </w:rPr>
        <w:t xml:space="preserve"> Eckfeldt JH</w:t>
      </w:r>
      <w:r w:rsidR="002D642E">
        <w:rPr>
          <w:rFonts w:ascii="Arial" w:hAnsi="Arial" w:cs="Arial"/>
          <w:sz w:val="20"/>
          <w:szCs w:val="20"/>
        </w:rPr>
        <w:t>,</w:t>
      </w:r>
      <w:r w:rsidRPr="00322787">
        <w:rPr>
          <w:rFonts w:ascii="Arial" w:hAnsi="Arial" w:cs="Arial"/>
          <w:sz w:val="20"/>
          <w:szCs w:val="20"/>
        </w:rPr>
        <w:t xml:space="preserve"> Smith NL</w:t>
      </w:r>
      <w:r w:rsidR="002D642E">
        <w:rPr>
          <w:rFonts w:ascii="Arial" w:hAnsi="Arial" w:cs="Arial"/>
          <w:sz w:val="20"/>
          <w:szCs w:val="20"/>
        </w:rPr>
        <w:t>,</w:t>
      </w:r>
      <w:r w:rsidRPr="00322787">
        <w:rPr>
          <w:rFonts w:ascii="Arial" w:hAnsi="Arial" w:cs="Arial"/>
          <w:sz w:val="20"/>
          <w:szCs w:val="20"/>
        </w:rPr>
        <w:t xml:space="preserve"> Liu Y</w:t>
      </w:r>
      <w:r w:rsidR="002D642E">
        <w:rPr>
          <w:rFonts w:ascii="Arial" w:hAnsi="Arial" w:cs="Arial"/>
          <w:sz w:val="20"/>
          <w:szCs w:val="20"/>
        </w:rPr>
        <w:t>,</w:t>
      </w:r>
      <w:r w:rsidRPr="00322787">
        <w:rPr>
          <w:rFonts w:ascii="Arial" w:hAnsi="Arial" w:cs="Arial"/>
          <w:sz w:val="20"/>
          <w:szCs w:val="20"/>
        </w:rPr>
        <w:t xml:space="preserve"> Wilson JG</w:t>
      </w:r>
      <w:r w:rsidR="002D642E">
        <w:rPr>
          <w:rFonts w:ascii="Arial" w:hAnsi="Arial" w:cs="Arial"/>
          <w:sz w:val="20"/>
          <w:szCs w:val="20"/>
        </w:rPr>
        <w:t>,</w:t>
      </w:r>
      <w:r w:rsidRPr="00322787">
        <w:rPr>
          <w:rFonts w:ascii="Arial" w:hAnsi="Arial" w:cs="Arial"/>
          <w:sz w:val="20"/>
          <w:szCs w:val="20"/>
        </w:rPr>
        <w:t xml:space="preserve"> Heckbert SR</w:t>
      </w:r>
      <w:r w:rsidR="002D642E">
        <w:rPr>
          <w:rFonts w:ascii="Arial" w:hAnsi="Arial" w:cs="Arial"/>
          <w:sz w:val="20"/>
          <w:szCs w:val="20"/>
        </w:rPr>
        <w:t>,</w:t>
      </w:r>
      <w:r w:rsidRPr="00322787">
        <w:rPr>
          <w:rFonts w:ascii="Arial" w:hAnsi="Arial" w:cs="Arial"/>
          <w:sz w:val="20"/>
          <w:szCs w:val="20"/>
        </w:rPr>
        <w:t xml:space="preserve"> Buckley BM</w:t>
      </w:r>
      <w:r w:rsidR="002D642E">
        <w:rPr>
          <w:rFonts w:ascii="Arial" w:hAnsi="Arial" w:cs="Arial"/>
          <w:sz w:val="20"/>
          <w:szCs w:val="20"/>
        </w:rPr>
        <w:t>,</w:t>
      </w:r>
      <w:r w:rsidRPr="00322787">
        <w:rPr>
          <w:rFonts w:ascii="Arial" w:hAnsi="Arial" w:cs="Arial"/>
          <w:sz w:val="20"/>
          <w:szCs w:val="20"/>
        </w:rPr>
        <w:t xml:space="preserve"> Ikram AM</w:t>
      </w:r>
      <w:r w:rsidR="002D642E">
        <w:rPr>
          <w:rFonts w:ascii="Arial" w:hAnsi="Arial" w:cs="Arial"/>
          <w:sz w:val="20"/>
          <w:szCs w:val="20"/>
        </w:rPr>
        <w:t>,</w:t>
      </w:r>
      <w:r w:rsidRPr="00322787">
        <w:rPr>
          <w:rFonts w:ascii="Arial" w:hAnsi="Arial" w:cs="Arial"/>
          <w:sz w:val="20"/>
          <w:szCs w:val="20"/>
        </w:rPr>
        <w:t xml:space="preserve"> Boerwinkle E</w:t>
      </w:r>
      <w:r w:rsidR="002D642E">
        <w:rPr>
          <w:rFonts w:ascii="Arial" w:hAnsi="Arial" w:cs="Arial"/>
          <w:sz w:val="20"/>
          <w:szCs w:val="20"/>
        </w:rPr>
        <w:t>,</w:t>
      </w:r>
      <w:r w:rsidRPr="00322787">
        <w:rPr>
          <w:rFonts w:ascii="Arial" w:hAnsi="Arial" w:cs="Arial"/>
          <w:sz w:val="20"/>
          <w:szCs w:val="20"/>
        </w:rPr>
        <w:t xml:space="preserve"> Chen YDI</w:t>
      </w:r>
      <w:r w:rsidR="002D642E">
        <w:rPr>
          <w:rFonts w:ascii="Arial" w:hAnsi="Arial" w:cs="Arial"/>
          <w:sz w:val="20"/>
          <w:szCs w:val="20"/>
        </w:rPr>
        <w:t>,</w:t>
      </w:r>
      <w:r w:rsidRPr="00322787">
        <w:rPr>
          <w:rFonts w:ascii="Arial" w:hAnsi="Arial" w:cs="Arial"/>
          <w:sz w:val="20"/>
          <w:szCs w:val="20"/>
        </w:rPr>
        <w:t xml:space="preserve"> de Craen AJM</w:t>
      </w:r>
      <w:r w:rsidR="002D642E">
        <w:rPr>
          <w:rFonts w:ascii="Arial" w:hAnsi="Arial" w:cs="Arial"/>
          <w:sz w:val="20"/>
          <w:szCs w:val="20"/>
        </w:rPr>
        <w:t>,</w:t>
      </w:r>
      <w:r w:rsidRPr="00322787">
        <w:rPr>
          <w:rFonts w:ascii="Arial" w:hAnsi="Arial" w:cs="Arial"/>
          <w:sz w:val="20"/>
          <w:szCs w:val="20"/>
        </w:rPr>
        <w:t xml:space="preserve"> Uitterlinden AG</w:t>
      </w:r>
      <w:r w:rsidR="002D642E">
        <w:rPr>
          <w:rFonts w:ascii="Arial" w:hAnsi="Arial" w:cs="Arial"/>
          <w:sz w:val="20"/>
          <w:szCs w:val="20"/>
        </w:rPr>
        <w:t>,</w:t>
      </w:r>
      <w:r w:rsidRPr="00322787">
        <w:rPr>
          <w:rFonts w:ascii="Arial" w:hAnsi="Arial" w:cs="Arial"/>
          <w:sz w:val="20"/>
          <w:szCs w:val="20"/>
        </w:rPr>
        <w:t xml:space="preserve"> Rotter JI</w:t>
      </w:r>
      <w:r w:rsidR="002D642E">
        <w:rPr>
          <w:rFonts w:ascii="Arial" w:hAnsi="Arial" w:cs="Arial"/>
          <w:sz w:val="20"/>
          <w:szCs w:val="20"/>
        </w:rPr>
        <w:t>,</w:t>
      </w:r>
      <w:r w:rsidRPr="00322787">
        <w:rPr>
          <w:rFonts w:ascii="Arial" w:hAnsi="Arial" w:cs="Arial"/>
          <w:sz w:val="20"/>
          <w:szCs w:val="20"/>
        </w:rPr>
        <w:t xml:space="preserve"> Ford I</w:t>
      </w:r>
      <w:r w:rsidR="002D642E">
        <w:rPr>
          <w:rFonts w:ascii="Arial" w:hAnsi="Arial" w:cs="Arial"/>
          <w:sz w:val="20"/>
          <w:szCs w:val="20"/>
        </w:rPr>
        <w:t>,</w:t>
      </w:r>
      <w:r w:rsidRPr="00322787">
        <w:rPr>
          <w:rFonts w:ascii="Arial" w:hAnsi="Arial" w:cs="Arial"/>
          <w:sz w:val="20"/>
          <w:szCs w:val="20"/>
        </w:rPr>
        <w:t xml:space="preserve"> Hofman A</w:t>
      </w:r>
      <w:r w:rsidR="002D642E">
        <w:rPr>
          <w:rFonts w:ascii="Arial" w:hAnsi="Arial" w:cs="Arial"/>
          <w:sz w:val="20"/>
          <w:szCs w:val="20"/>
        </w:rPr>
        <w:t>,</w:t>
      </w:r>
      <w:r w:rsidRPr="00322787">
        <w:rPr>
          <w:rFonts w:ascii="Arial" w:hAnsi="Arial" w:cs="Arial"/>
          <w:sz w:val="20"/>
          <w:szCs w:val="20"/>
        </w:rPr>
        <w:t xml:space="preserve"> Sattar N</w:t>
      </w:r>
      <w:r w:rsidR="002D642E">
        <w:rPr>
          <w:rFonts w:ascii="Arial" w:hAnsi="Arial" w:cs="Arial"/>
          <w:sz w:val="20"/>
          <w:szCs w:val="20"/>
        </w:rPr>
        <w:t>,</w:t>
      </w:r>
      <w:r w:rsidRPr="00322787">
        <w:rPr>
          <w:rFonts w:ascii="Arial" w:hAnsi="Arial" w:cs="Arial"/>
          <w:sz w:val="20"/>
          <w:szCs w:val="20"/>
        </w:rPr>
        <w:t xml:space="preserve"> Slagboom E</w:t>
      </w:r>
      <w:r w:rsidR="002D642E">
        <w:rPr>
          <w:rFonts w:ascii="Arial" w:hAnsi="Arial" w:cs="Arial"/>
          <w:sz w:val="20"/>
          <w:szCs w:val="20"/>
        </w:rPr>
        <w:t>,</w:t>
      </w:r>
      <w:r w:rsidRPr="00322787">
        <w:rPr>
          <w:rFonts w:ascii="Arial" w:hAnsi="Arial" w:cs="Arial"/>
          <w:sz w:val="20"/>
          <w:szCs w:val="20"/>
        </w:rPr>
        <w:t xml:space="preserve"> Westendorp RGJ</w:t>
      </w:r>
      <w:r w:rsidR="002D642E">
        <w:rPr>
          <w:rFonts w:ascii="Arial" w:hAnsi="Arial" w:cs="Arial"/>
          <w:sz w:val="20"/>
          <w:szCs w:val="20"/>
        </w:rPr>
        <w:t>,</w:t>
      </w:r>
      <w:r w:rsidRPr="00322787">
        <w:rPr>
          <w:rFonts w:ascii="Arial" w:hAnsi="Arial" w:cs="Arial"/>
          <w:sz w:val="20"/>
          <w:szCs w:val="20"/>
        </w:rPr>
        <w:t xml:space="preserve"> Gudnason V</w:t>
      </w:r>
      <w:r w:rsidR="002D642E">
        <w:rPr>
          <w:rFonts w:ascii="Arial" w:hAnsi="Arial" w:cs="Arial"/>
          <w:sz w:val="20"/>
          <w:szCs w:val="20"/>
        </w:rPr>
        <w:t>,</w:t>
      </w:r>
      <w:r w:rsidRPr="00322787">
        <w:rPr>
          <w:rFonts w:ascii="Arial" w:hAnsi="Arial" w:cs="Arial"/>
          <w:sz w:val="20"/>
          <w:szCs w:val="20"/>
        </w:rPr>
        <w:t xml:space="preserve"> Vasan RS</w:t>
      </w:r>
      <w:r w:rsidR="002D642E">
        <w:rPr>
          <w:rFonts w:ascii="Arial" w:hAnsi="Arial" w:cs="Arial"/>
          <w:sz w:val="20"/>
          <w:szCs w:val="20"/>
        </w:rPr>
        <w:t>,</w:t>
      </w:r>
      <w:r w:rsidRPr="00322787">
        <w:rPr>
          <w:rFonts w:ascii="Arial" w:hAnsi="Arial" w:cs="Arial"/>
          <w:sz w:val="20"/>
          <w:szCs w:val="20"/>
        </w:rPr>
        <w:t xml:space="preserve"> Lumley T</w:t>
      </w:r>
      <w:r w:rsidR="002D642E">
        <w:rPr>
          <w:rFonts w:ascii="Arial" w:hAnsi="Arial" w:cs="Arial"/>
          <w:sz w:val="20"/>
          <w:szCs w:val="20"/>
        </w:rPr>
        <w:t>,</w:t>
      </w:r>
      <w:r w:rsidRPr="00322787">
        <w:rPr>
          <w:rFonts w:ascii="Arial" w:hAnsi="Arial" w:cs="Arial"/>
          <w:sz w:val="20"/>
          <w:szCs w:val="20"/>
        </w:rPr>
        <w:t xml:space="preserve"> Cummings SR</w:t>
      </w:r>
      <w:r w:rsidR="002D642E">
        <w:rPr>
          <w:rFonts w:ascii="Arial" w:hAnsi="Arial" w:cs="Arial"/>
          <w:sz w:val="20"/>
          <w:szCs w:val="20"/>
        </w:rPr>
        <w:t>,</w:t>
      </w:r>
      <w:r w:rsidRPr="00322787">
        <w:rPr>
          <w:rFonts w:ascii="Arial" w:hAnsi="Arial" w:cs="Arial"/>
          <w:sz w:val="20"/>
          <w:szCs w:val="20"/>
        </w:rPr>
        <w:t xml:space="preserve"> Taylor HA</w:t>
      </w:r>
      <w:r w:rsidR="002D642E">
        <w:rPr>
          <w:rFonts w:ascii="Arial" w:hAnsi="Arial" w:cs="Arial"/>
          <w:sz w:val="20"/>
          <w:szCs w:val="20"/>
        </w:rPr>
        <w:t>,</w:t>
      </w:r>
      <w:r w:rsidRPr="00322787">
        <w:rPr>
          <w:rFonts w:ascii="Arial" w:hAnsi="Arial" w:cs="Arial"/>
          <w:sz w:val="20"/>
          <w:szCs w:val="20"/>
        </w:rPr>
        <w:t xml:space="preserve"> Post W</w:t>
      </w:r>
      <w:r w:rsidR="002D642E">
        <w:rPr>
          <w:rFonts w:ascii="Arial" w:hAnsi="Arial" w:cs="Arial"/>
          <w:sz w:val="20"/>
          <w:szCs w:val="20"/>
        </w:rPr>
        <w:t>,</w:t>
      </w:r>
      <w:r w:rsidRPr="00322787">
        <w:rPr>
          <w:rFonts w:ascii="Arial" w:hAnsi="Arial" w:cs="Arial"/>
          <w:sz w:val="20"/>
          <w:szCs w:val="20"/>
        </w:rPr>
        <w:t xml:space="preserve"> Jukema W</w:t>
      </w:r>
      <w:r w:rsidR="002D642E">
        <w:rPr>
          <w:rFonts w:ascii="Arial" w:hAnsi="Arial" w:cs="Arial"/>
          <w:sz w:val="20"/>
          <w:szCs w:val="20"/>
        </w:rPr>
        <w:t>,</w:t>
      </w:r>
      <w:r w:rsidRPr="00322787">
        <w:rPr>
          <w:rFonts w:ascii="Arial" w:hAnsi="Arial" w:cs="Arial"/>
          <w:sz w:val="20"/>
          <w:szCs w:val="20"/>
        </w:rPr>
        <w:t xml:space="preserve"> Stricker BH</w:t>
      </w:r>
      <w:r w:rsidR="002D642E">
        <w:rPr>
          <w:rFonts w:ascii="Arial" w:hAnsi="Arial" w:cs="Arial"/>
          <w:sz w:val="20"/>
          <w:szCs w:val="20"/>
        </w:rPr>
        <w:t>,</w:t>
      </w:r>
      <w:r w:rsidRPr="00322787">
        <w:rPr>
          <w:rFonts w:ascii="Arial" w:hAnsi="Arial" w:cs="Arial"/>
          <w:sz w:val="20"/>
          <w:szCs w:val="20"/>
        </w:rPr>
        <w:t xml:space="preserve"> Whitsel EA</w:t>
      </w:r>
      <w:r w:rsidR="002D642E">
        <w:rPr>
          <w:rFonts w:ascii="Arial" w:hAnsi="Arial" w:cs="Arial"/>
          <w:sz w:val="20"/>
          <w:szCs w:val="20"/>
        </w:rPr>
        <w:t>,</w:t>
      </w:r>
      <w:r w:rsidRPr="00322787">
        <w:rPr>
          <w:rFonts w:ascii="Arial" w:hAnsi="Arial" w:cs="Arial"/>
          <w:sz w:val="20"/>
          <w:szCs w:val="20"/>
        </w:rPr>
        <w:t xml:space="preserve"> Psaty BM</w:t>
      </w:r>
      <w:r w:rsidR="002D642E">
        <w:rPr>
          <w:rFonts w:ascii="Arial" w:hAnsi="Arial" w:cs="Arial"/>
          <w:sz w:val="20"/>
          <w:szCs w:val="20"/>
        </w:rPr>
        <w:t>,</w:t>
      </w:r>
      <w:r w:rsidRPr="00322787">
        <w:rPr>
          <w:rFonts w:ascii="Arial" w:hAnsi="Arial" w:cs="Arial"/>
          <w:sz w:val="20"/>
          <w:szCs w:val="20"/>
        </w:rPr>
        <w:t xml:space="preserve"> Arnett D. </w:t>
      </w:r>
      <w:r w:rsidRPr="00322787">
        <w:rPr>
          <w:rFonts w:ascii="Arial" w:hAnsi="Arial" w:cs="Arial"/>
          <w:b/>
          <w:i/>
          <w:sz w:val="20"/>
          <w:szCs w:val="20"/>
        </w:rPr>
        <w:t>Drug-Gene Interactions of Antihypertensive Medications and Risk of Incident Cardiovascular Disease: A Pharmacogenomics Study from the CHARGE Consortium.</w:t>
      </w:r>
      <w:r w:rsidR="00BE14B1">
        <w:rPr>
          <w:rFonts w:ascii="Arial" w:hAnsi="Arial" w:cs="Arial"/>
          <w:sz w:val="20"/>
          <w:szCs w:val="20"/>
        </w:rPr>
        <w:t xml:space="preserve"> PLoS ONE 2015. PM:</w:t>
      </w:r>
      <w:r w:rsidRPr="00322787">
        <w:rPr>
          <w:rFonts w:ascii="Arial" w:hAnsi="Arial" w:cs="Arial"/>
          <w:sz w:val="20"/>
          <w:szCs w:val="20"/>
        </w:rPr>
        <w:t>26516778.</w:t>
      </w:r>
      <w:r w:rsidR="007D6FDC" w:rsidRPr="00322787">
        <w:rPr>
          <w:rFonts w:ascii="Arial" w:hAnsi="Arial" w:cs="Arial"/>
          <w:sz w:val="20"/>
          <w:szCs w:val="20"/>
        </w:rPr>
        <w:t xml:space="preserve"> PMC4627813</w:t>
      </w:r>
      <w:r w:rsidR="002D642E">
        <w:rPr>
          <w:rFonts w:ascii="Arial" w:hAnsi="Arial" w:cs="Arial"/>
          <w:sz w:val="20"/>
          <w:szCs w:val="20"/>
        </w:rPr>
        <w:t>.</w:t>
      </w:r>
    </w:p>
    <w:p w14:paraId="6AEDD93E"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Blum MR</w:t>
      </w:r>
      <w:r w:rsidR="00473480">
        <w:rPr>
          <w:rFonts w:ascii="Arial" w:hAnsi="Arial" w:cs="Arial"/>
          <w:sz w:val="20"/>
          <w:szCs w:val="20"/>
        </w:rPr>
        <w:t>,</w:t>
      </w:r>
      <w:r w:rsidRPr="00322787">
        <w:rPr>
          <w:rFonts w:ascii="Arial" w:hAnsi="Arial" w:cs="Arial"/>
          <w:sz w:val="20"/>
          <w:szCs w:val="20"/>
        </w:rPr>
        <w:t xml:space="preserve"> Bauer DC</w:t>
      </w:r>
      <w:r w:rsidR="00473480">
        <w:rPr>
          <w:rFonts w:ascii="Arial" w:hAnsi="Arial" w:cs="Arial"/>
          <w:sz w:val="20"/>
          <w:szCs w:val="20"/>
        </w:rPr>
        <w:t>,</w:t>
      </w:r>
      <w:r w:rsidRPr="00322787">
        <w:rPr>
          <w:rFonts w:ascii="Arial" w:hAnsi="Arial" w:cs="Arial"/>
          <w:sz w:val="20"/>
          <w:szCs w:val="20"/>
        </w:rPr>
        <w:t xml:space="preserve"> Collet TH</w:t>
      </w:r>
      <w:r w:rsidR="00473480">
        <w:rPr>
          <w:rFonts w:ascii="Arial" w:hAnsi="Arial" w:cs="Arial"/>
          <w:sz w:val="20"/>
          <w:szCs w:val="20"/>
        </w:rPr>
        <w:t>,</w:t>
      </w:r>
      <w:r w:rsidRPr="00322787">
        <w:rPr>
          <w:rFonts w:ascii="Arial" w:hAnsi="Arial" w:cs="Arial"/>
          <w:sz w:val="20"/>
          <w:szCs w:val="20"/>
        </w:rPr>
        <w:t xml:space="preserve"> Fink HA</w:t>
      </w:r>
      <w:r w:rsidR="00473480">
        <w:rPr>
          <w:rFonts w:ascii="Arial" w:hAnsi="Arial" w:cs="Arial"/>
          <w:sz w:val="20"/>
          <w:szCs w:val="20"/>
        </w:rPr>
        <w:t>,</w:t>
      </w:r>
      <w:r w:rsidRPr="00322787">
        <w:rPr>
          <w:rFonts w:ascii="Arial" w:hAnsi="Arial" w:cs="Arial"/>
          <w:sz w:val="20"/>
          <w:szCs w:val="20"/>
        </w:rPr>
        <w:t xml:space="preserve"> Cappola AR</w:t>
      </w:r>
      <w:r w:rsidR="00473480">
        <w:rPr>
          <w:rFonts w:ascii="Arial" w:hAnsi="Arial" w:cs="Arial"/>
          <w:sz w:val="20"/>
          <w:szCs w:val="20"/>
        </w:rPr>
        <w:t>,</w:t>
      </w:r>
      <w:r w:rsidRPr="00322787">
        <w:rPr>
          <w:rFonts w:ascii="Arial" w:hAnsi="Arial" w:cs="Arial"/>
          <w:sz w:val="20"/>
          <w:szCs w:val="20"/>
        </w:rPr>
        <w:t xml:space="preserve"> da Costa BR</w:t>
      </w:r>
      <w:r w:rsidR="00473480">
        <w:rPr>
          <w:rFonts w:ascii="Arial" w:hAnsi="Arial" w:cs="Arial"/>
          <w:sz w:val="20"/>
          <w:szCs w:val="20"/>
        </w:rPr>
        <w:t>,</w:t>
      </w:r>
      <w:r w:rsidRPr="00322787">
        <w:rPr>
          <w:rFonts w:ascii="Arial" w:hAnsi="Arial" w:cs="Arial"/>
          <w:sz w:val="20"/>
          <w:szCs w:val="20"/>
        </w:rPr>
        <w:t xml:space="preserve"> Wirth CD</w:t>
      </w:r>
      <w:r w:rsidR="00473480">
        <w:rPr>
          <w:rFonts w:ascii="Arial" w:hAnsi="Arial" w:cs="Arial"/>
          <w:sz w:val="20"/>
          <w:szCs w:val="20"/>
        </w:rPr>
        <w:t>,</w:t>
      </w:r>
      <w:r w:rsidRPr="00322787">
        <w:rPr>
          <w:rFonts w:ascii="Arial" w:hAnsi="Arial" w:cs="Arial"/>
          <w:sz w:val="20"/>
          <w:szCs w:val="20"/>
        </w:rPr>
        <w:t xml:space="preserve"> Peeters RP</w:t>
      </w:r>
      <w:r w:rsidR="00473480">
        <w:rPr>
          <w:rFonts w:ascii="Arial" w:hAnsi="Arial" w:cs="Arial"/>
          <w:sz w:val="20"/>
          <w:szCs w:val="20"/>
        </w:rPr>
        <w:t>,</w:t>
      </w:r>
      <w:r w:rsidRPr="00322787">
        <w:rPr>
          <w:rFonts w:ascii="Arial" w:hAnsi="Arial" w:cs="Arial"/>
          <w:sz w:val="20"/>
          <w:szCs w:val="20"/>
        </w:rPr>
        <w:t xml:space="preserve"> Asvold BO</w:t>
      </w:r>
      <w:r w:rsidR="00473480">
        <w:rPr>
          <w:rFonts w:ascii="Arial" w:hAnsi="Arial" w:cs="Arial"/>
          <w:sz w:val="20"/>
          <w:szCs w:val="20"/>
        </w:rPr>
        <w:t>,</w:t>
      </w:r>
      <w:r w:rsidRPr="00322787">
        <w:rPr>
          <w:rFonts w:ascii="Arial" w:hAnsi="Arial" w:cs="Arial"/>
          <w:sz w:val="20"/>
          <w:szCs w:val="20"/>
        </w:rPr>
        <w:t xml:space="preserve"> Elzen WPJ den</w:t>
      </w:r>
      <w:r w:rsidR="00473480">
        <w:rPr>
          <w:rFonts w:ascii="Arial" w:hAnsi="Arial" w:cs="Arial"/>
          <w:sz w:val="20"/>
          <w:szCs w:val="20"/>
        </w:rPr>
        <w:t>,</w:t>
      </w:r>
      <w:r w:rsidRPr="00322787">
        <w:rPr>
          <w:rFonts w:ascii="Arial" w:hAnsi="Arial" w:cs="Arial"/>
          <w:sz w:val="20"/>
          <w:szCs w:val="20"/>
        </w:rPr>
        <w:t xml:space="preserve"> Luben RN</w:t>
      </w:r>
      <w:r w:rsidR="00473480">
        <w:rPr>
          <w:rFonts w:ascii="Arial" w:hAnsi="Arial" w:cs="Arial"/>
          <w:sz w:val="20"/>
          <w:szCs w:val="20"/>
        </w:rPr>
        <w:t>,</w:t>
      </w:r>
      <w:r w:rsidRPr="00322787">
        <w:rPr>
          <w:rFonts w:ascii="Arial" w:hAnsi="Arial" w:cs="Arial"/>
          <w:sz w:val="20"/>
          <w:szCs w:val="20"/>
        </w:rPr>
        <w:t xml:space="preserve"> Imaizumi M</w:t>
      </w:r>
      <w:r w:rsidR="00473480">
        <w:rPr>
          <w:rFonts w:ascii="Arial" w:hAnsi="Arial" w:cs="Arial"/>
          <w:sz w:val="20"/>
          <w:szCs w:val="20"/>
        </w:rPr>
        <w:t>,</w:t>
      </w:r>
      <w:r w:rsidRPr="00322787">
        <w:rPr>
          <w:rFonts w:ascii="Arial" w:hAnsi="Arial" w:cs="Arial"/>
          <w:sz w:val="20"/>
          <w:szCs w:val="20"/>
        </w:rPr>
        <w:t xml:space="preserve"> Bremner AP</w:t>
      </w:r>
      <w:r w:rsidR="00473480">
        <w:rPr>
          <w:rFonts w:ascii="Arial" w:hAnsi="Arial" w:cs="Arial"/>
          <w:sz w:val="20"/>
          <w:szCs w:val="20"/>
        </w:rPr>
        <w:t>,</w:t>
      </w:r>
      <w:r w:rsidRPr="00322787">
        <w:rPr>
          <w:rFonts w:ascii="Arial" w:hAnsi="Arial" w:cs="Arial"/>
          <w:sz w:val="20"/>
          <w:szCs w:val="20"/>
        </w:rPr>
        <w:t xml:space="preserve"> Gogakos A</w:t>
      </w:r>
      <w:r w:rsidR="00473480">
        <w:rPr>
          <w:rFonts w:ascii="Arial" w:hAnsi="Arial" w:cs="Arial"/>
          <w:sz w:val="20"/>
          <w:szCs w:val="20"/>
        </w:rPr>
        <w:t>,</w:t>
      </w:r>
      <w:r w:rsidRPr="00322787">
        <w:rPr>
          <w:rFonts w:ascii="Arial" w:hAnsi="Arial" w:cs="Arial"/>
          <w:sz w:val="20"/>
          <w:szCs w:val="20"/>
        </w:rPr>
        <w:t xml:space="preserve"> Eastell R</w:t>
      </w:r>
      <w:r w:rsidR="00473480">
        <w:rPr>
          <w:rFonts w:ascii="Arial" w:hAnsi="Arial" w:cs="Arial"/>
          <w:sz w:val="20"/>
          <w:szCs w:val="20"/>
        </w:rPr>
        <w:t>,</w:t>
      </w:r>
      <w:r w:rsidRPr="00322787">
        <w:rPr>
          <w:rFonts w:ascii="Arial" w:hAnsi="Arial" w:cs="Arial"/>
          <w:sz w:val="20"/>
          <w:szCs w:val="20"/>
        </w:rPr>
        <w:t xml:space="preserve"> Kearney</w:t>
      </w:r>
      <w:r w:rsidR="00473480">
        <w:rPr>
          <w:rFonts w:ascii="Arial" w:hAnsi="Arial" w:cs="Arial"/>
          <w:sz w:val="20"/>
          <w:szCs w:val="20"/>
        </w:rPr>
        <w:t xml:space="preserve"> </w:t>
      </w:r>
      <w:r w:rsidRPr="00322787">
        <w:rPr>
          <w:rFonts w:ascii="Arial" w:hAnsi="Arial" w:cs="Arial"/>
          <w:sz w:val="20"/>
          <w:szCs w:val="20"/>
        </w:rPr>
        <w:t>PM</w:t>
      </w:r>
      <w:r w:rsidR="00473480">
        <w:rPr>
          <w:rFonts w:ascii="Arial" w:hAnsi="Arial" w:cs="Arial"/>
          <w:sz w:val="20"/>
          <w:szCs w:val="20"/>
        </w:rPr>
        <w:t>,</w:t>
      </w:r>
      <w:r w:rsidRPr="00322787">
        <w:rPr>
          <w:rFonts w:ascii="Arial" w:hAnsi="Arial" w:cs="Arial"/>
          <w:sz w:val="20"/>
          <w:szCs w:val="20"/>
        </w:rPr>
        <w:t xml:space="preserve"> Strotmeyer ES</w:t>
      </w:r>
      <w:r w:rsidR="00473480">
        <w:rPr>
          <w:rFonts w:ascii="Arial" w:hAnsi="Arial" w:cs="Arial"/>
          <w:sz w:val="20"/>
          <w:szCs w:val="20"/>
        </w:rPr>
        <w:t>,</w:t>
      </w:r>
      <w:r w:rsidRPr="00322787">
        <w:rPr>
          <w:rFonts w:ascii="Arial" w:hAnsi="Arial" w:cs="Arial"/>
          <w:sz w:val="20"/>
          <w:szCs w:val="20"/>
        </w:rPr>
        <w:t xml:space="preserve"> Wallace </w:t>
      </w:r>
      <w:r w:rsidR="00473480">
        <w:rPr>
          <w:rFonts w:ascii="Arial" w:hAnsi="Arial" w:cs="Arial"/>
          <w:sz w:val="20"/>
          <w:szCs w:val="20"/>
        </w:rPr>
        <w:t>E</w:t>
      </w:r>
      <w:r w:rsidRPr="00322787">
        <w:rPr>
          <w:rFonts w:ascii="Arial" w:hAnsi="Arial" w:cs="Arial"/>
          <w:sz w:val="20"/>
          <w:szCs w:val="20"/>
        </w:rPr>
        <w:t>R</w:t>
      </w:r>
      <w:r w:rsidR="00473480">
        <w:rPr>
          <w:rFonts w:ascii="Arial" w:hAnsi="Arial" w:cs="Arial"/>
          <w:sz w:val="20"/>
          <w:szCs w:val="20"/>
        </w:rPr>
        <w:t>,</w:t>
      </w:r>
      <w:r w:rsidRPr="00322787">
        <w:rPr>
          <w:rFonts w:ascii="Arial" w:hAnsi="Arial" w:cs="Arial"/>
          <w:sz w:val="20"/>
          <w:szCs w:val="20"/>
        </w:rPr>
        <w:t xml:space="preserve"> Hoff M</w:t>
      </w:r>
      <w:r w:rsidR="00473480">
        <w:rPr>
          <w:rFonts w:ascii="Arial" w:hAnsi="Arial" w:cs="Arial"/>
          <w:sz w:val="20"/>
          <w:szCs w:val="20"/>
        </w:rPr>
        <w:t>,</w:t>
      </w:r>
      <w:r w:rsidRPr="00322787">
        <w:rPr>
          <w:rFonts w:ascii="Arial" w:hAnsi="Arial" w:cs="Arial"/>
          <w:sz w:val="20"/>
          <w:szCs w:val="20"/>
        </w:rPr>
        <w:t xml:space="preserve"> Ceresini G</w:t>
      </w:r>
      <w:r w:rsidR="00473480">
        <w:rPr>
          <w:rFonts w:ascii="Arial" w:hAnsi="Arial" w:cs="Arial"/>
          <w:sz w:val="20"/>
          <w:szCs w:val="20"/>
        </w:rPr>
        <w:t>,</w:t>
      </w:r>
      <w:r w:rsidRPr="00322787">
        <w:rPr>
          <w:rFonts w:ascii="Arial" w:hAnsi="Arial" w:cs="Arial"/>
          <w:sz w:val="20"/>
          <w:szCs w:val="20"/>
        </w:rPr>
        <w:t xml:space="preserve"> Rivadeneira F</w:t>
      </w:r>
      <w:r w:rsidR="00473480">
        <w:rPr>
          <w:rFonts w:ascii="Arial" w:hAnsi="Arial" w:cs="Arial"/>
          <w:sz w:val="20"/>
          <w:szCs w:val="20"/>
        </w:rPr>
        <w:t>,</w:t>
      </w:r>
      <w:r w:rsidRPr="00322787">
        <w:rPr>
          <w:rFonts w:ascii="Arial" w:hAnsi="Arial" w:cs="Arial"/>
          <w:sz w:val="20"/>
          <w:szCs w:val="20"/>
        </w:rPr>
        <w:t xml:space="preserve"> Uitterlinden AG</w:t>
      </w:r>
      <w:r w:rsidR="00473480">
        <w:rPr>
          <w:rFonts w:ascii="Arial" w:hAnsi="Arial" w:cs="Arial"/>
          <w:sz w:val="20"/>
          <w:szCs w:val="20"/>
        </w:rPr>
        <w:t>,</w:t>
      </w:r>
      <w:r w:rsidRPr="00322787">
        <w:rPr>
          <w:rFonts w:ascii="Arial" w:hAnsi="Arial" w:cs="Arial"/>
          <w:sz w:val="20"/>
          <w:szCs w:val="20"/>
        </w:rPr>
        <w:t xml:space="preserve"> Stott DJ</w:t>
      </w:r>
      <w:r w:rsidR="00473480">
        <w:rPr>
          <w:rFonts w:ascii="Arial" w:hAnsi="Arial" w:cs="Arial"/>
          <w:sz w:val="20"/>
          <w:szCs w:val="20"/>
        </w:rPr>
        <w:t>,</w:t>
      </w:r>
      <w:r w:rsidRPr="00322787">
        <w:rPr>
          <w:rFonts w:ascii="Arial" w:hAnsi="Arial" w:cs="Arial"/>
          <w:sz w:val="20"/>
          <w:szCs w:val="20"/>
        </w:rPr>
        <w:t xml:space="preserve"> Westendorp RGJ</w:t>
      </w:r>
      <w:r w:rsidR="00473480">
        <w:rPr>
          <w:rFonts w:ascii="Arial" w:hAnsi="Arial" w:cs="Arial"/>
          <w:sz w:val="20"/>
          <w:szCs w:val="20"/>
        </w:rPr>
        <w:t>,</w:t>
      </w:r>
      <w:r w:rsidRPr="00322787">
        <w:rPr>
          <w:rFonts w:ascii="Arial" w:hAnsi="Arial" w:cs="Arial"/>
          <w:sz w:val="20"/>
          <w:szCs w:val="20"/>
        </w:rPr>
        <w:t xml:space="preserve"> Khaw KT</w:t>
      </w:r>
      <w:r w:rsidR="00473480">
        <w:rPr>
          <w:rFonts w:ascii="Arial" w:hAnsi="Arial" w:cs="Arial"/>
          <w:sz w:val="20"/>
          <w:szCs w:val="20"/>
        </w:rPr>
        <w:t>,</w:t>
      </w:r>
      <w:r w:rsidRPr="00322787">
        <w:rPr>
          <w:rFonts w:ascii="Arial" w:hAnsi="Arial" w:cs="Arial"/>
          <w:sz w:val="20"/>
          <w:szCs w:val="20"/>
        </w:rPr>
        <w:t xml:space="preserve"> Langhammer A</w:t>
      </w:r>
      <w:r w:rsidR="00473480">
        <w:rPr>
          <w:rFonts w:ascii="Arial" w:hAnsi="Arial" w:cs="Arial"/>
          <w:sz w:val="20"/>
          <w:szCs w:val="20"/>
        </w:rPr>
        <w:t>,</w:t>
      </w:r>
      <w:r w:rsidRPr="00322787">
        <w:rPr>
          <w:rFonts w:ascii="Arial" w:hAnsi="Arial" w:cs="Arial"/>
          <w:sz w:val="20"/>
          <w:szCs w:val="20"/>
        </w:rPr>
        <w:t xml:space="preserve"> Ferrucci L</w:t>
      </w:r>
      <w:r w:rsidR="00473480">
        <w:rPr>
          <w:rFonts w:ascii="Arial" w:hAnsi="Arial" w:cs="Arial"/>
          <w:sz w:val="20"/>
          <w:szCs w:val="20"/>
        </w:rPr>
        <w:t>,</w:t>
      </w:r>
      <w:r w:rsidRPr="00322787">
        <w:rPr>
          <w:rFonts w:ascii="Arial" w:hAnsi="Arial" w:cs="Arial"/>
          <w:sz w:val="20"/>
          <w:szCs w:val="20"/>
        </w:rPr>
        <w:t xml:space="preserve"> Gussekloo J</w:t>
      </w:r>
      <w:r w:rsidR="00473480">
        <w:rPr>
          <w:rFonts w:ascii="Arial" w:hAnsi="Arial" w:cs="Arial"/>
          <w:sz w:val="20"/>
          <w:szCs w:val="20"/>
        </w:rPr>
        <w:t>,</w:t>
      </w:r>
      <w:r w:rsidRPr="00322787">
        <w:rPr>
          <w:rFonts w:ascii="Arial" w:hAnsi="Arial" w:cs="Arial"/>
          <w:sz w:val="20"/>
          <w:szCs w:val="20"/>
        </w:rPr>
        <w:t xml:space="preserve"> Williams GR</w:t>
      </w:r>
      <w:r w:rsidR="00473480">
        <w:rPr>
          <w:rFonts w:ascii="Arial" w:hAnsi="Arial" w:cs="Arial"/>
          <w:sz w:val="20"/>
          <w:szCs w:val="20"/>
        </w:rPr>
        <w:t>,</w:t>
      </w:r>
      <w:r w:rsidRPr="00322787">
        <w:rPr>
          <w:rFonts w:ascii="Arial" w:hAnsi="Arial" w:cs="Arial"/>
          <w:sz w:val="20"/>
          <w:szCs w:val="20"/>
        </w:rPr>
        <w:t xml:space="preserve"> Walsh JP</w:t>
      </w:r>
      <w:r w:rsidR="00473480">
        <w:rPr>
          <w:rFonts w:ascii="Arial" w:hAnsi="Arial" w:cs="Arial"/>
          <w:sz w:val="20"/>
          <w:szCs w:val="20"/>
        </w:rPr>
        <w:t>,</w:t>
      </w:r>
      <w:r w:rsidRPr="00322787">
        <w:rPr>
          <w:rFonts w:ascii="Arial" w:hAnsi="Arial" w:cs="Arial"/>
          <w:sz w:val="20"/>
          <w:szCs w:val="20"/>
        </w:rPr>
        <w:t xml:space="preserve"> Jüni P</w:t>
      </w:r>
      <w:r w:rsidR="00473480">
        <w:rPr>
          <w:rFonts w:ascii="Arial" w:hAnsi="Arial" w:cs="Arial"/>
          <w:sz w:val="20"/>
          <w:szCs w:val="20"/>
        </w:rPr>
        <w:t>,</w:t>
      </w:r>
      <w:r w:rsidRPr="00322787">
        <w:rPr>
          <w:rFonts w:ascii="Arial" w:hAnsi="Arial" w:cs="Arial"/>
          <w:sz w:val="20"/>
          <w:szCs w:val="20"/>
        </w:rPr>
        <w:t xml:space="preserve"> Aujesky D</w:t>
      </w:r>
      <w:r w:rsidR="00473480">
        <w:rPr>
          <w:rFonts w:ascii="Arial" w:hAnsi="Arial" w:cs="Arial"/>
          <w:sz w:val="20"/>
          <w:szCs w:val="20"/>
        </w:rPr>
        <w:t>,</w:t>
      </w:r>
      <w:r w:rsidRPr="00322787">
        <w:rPr>
          <w:rFonts w:ascii="Arial" w:hAnsi="Arial" w:cs="Arial"/>
          <w:sz w:val="20"/>
          <w:szCs w:val="20"/>
        </w:rPr>
        <w:t xml:space="preserve"> Rodondi N. </w:t>
      </w:r>
      <w:r w:rsidRPr="00322787">
        <w:rPr>
          <w:rFonts w:ascii="Arial" w:hAnsi="Arial" w:cs="Arial"/>
          <w:b/>
          <w:i/>
          <w:sz w:val="20"/>
          <w:szCs w:val="20"/>
        </w:rPr>
        <w:t>Subclinical thyroid dysfunction and fracture risk: a meta-analysis.</w:t>
      </w:r>
      <w:r w:rsidR="003921CE" w:rsidRPr="00322787">
        <w:rPr>
          <w:rFonts w:ascii="Arial" w:hAnsi="Arial" w:cs="Arial"/>
          <w:sz w:val="20"/>
          <w:szCs w:val="20"/>
        </w:rPr>
        <w:t xml:space="preserve"> </w:t>
      </w:r>
      <w:r w:rsidRPr="00322787">
        <w:rPr>
          <w:rFonts w:ascii="Arial" w:hAnsi="Arial" w:cs="Arial"/>
          <w:sz w:val="20"/>
          <w:szCs w:val="20"/>
        </w:rPr>
        <w:t>JAMA 2015 May 26</w:t>
      </w:r>
      <w:r w:rsidR="00BE14B1">
        <w:rPr>
          <w:rFonts w:ascii="Arial" w:hAnsi="Arial" w:cs="Arial"/>
          <w:sz w:val="20"/>
          <w:szCs w:val="20"/>
        </w:rPr>
        <w:t>.</w:t>
      </w:r>
      <w:r w:rsidRPr="00322787">
        <w:rPr>
          <w:rFonts w:ascii="Arial" w:hAnsi="Arial" w:cs="Arial"/>
          <w:sz w:val="20"/>
          <w:szCs w:val="20"/>
        </w:rPr>
        <w:t> PM: 26010634. </w:t>
      </w:r>
      <w:r w:rsidR="00473480" w:rsidRPr="00473480">
        <w:rPr>
          <w:rFonts w:ascii="Arial" w:hAnsi="Arial" w:cs="Arial"/>
          <w:sz w:val="20"/>
          <w:szCs w:val="20"/>
        </w:rPr>
        <w:t>PMC4729304</w:t>
      </w:r>
      <w:r w:rsidR="00473480">
        <w:rPr>
          <w:rFonts w:ascii="Arial" w:hAnsi="Arial" w:cs="Arial"/>
          <w:sz w:val="20"/>
          <w:szCs w:val="20"/>
        </w:rPr>
        <w:t>.</w:t>
      </w:r>
    </w:p>
    <w:p w14:paraId="41B4222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Boyle CP, Raji CA, Erickson KI, Lopez OL, Becker JT, Gach HM, Longstreth WT, Jr., Teverovskiy L, Kuller LH, Carmichael OT, Thompson PM.  </w:t>
      </w:r>
      <w:r w:rsidRPr="00322787">
        <w:rPr>
          <w:rFonts w:ascii="Arial" w:hAnsi="Arial" w:cs="Arial"/>
          <w:b/>
          <w:bCs/>
          <w:i/>
          <w:iCs/>
          <w:sz w:val="20"/>
          <w:szCs w:val="20"/>
        </w:rPr>
        <w:t>Physical activity, body mass index, and brain atrophy in Alzheimer's disease</w:t>
      </w:r>
      <w:r w:rsidRPr="00322787">
        <w:rPr>
          <w:rFonts w:ascii="Arial" w:hAnsi="Arial" w:cs="Arial"/>
          <w:b/>
          <w:bCs/>
          <w:sz w:val="20"/>
          <w:szCs w:val="20"/>
        </w:rPr>
        <w:t xml:space="preserve">. </w:t>
      </w:r>
      <w:r w:rsidRPr="00322787">
        <w:rPr>
          <w:rFonts w:ascii="Arial" w:hAnsi="Arial" w:cs="Arial"/>
          <w:sz w:val="20"/>
          <w:szCs w:val="20"/>
        </w:rPr>
        <w:t>Neurobiol Aging, Jan., 2015. Vol. 36 Suppl 1, pp. S194-S202. PM:25248607. PMC4303036.</w:t>
      </w:r>
    </w:p>
    <w:p w14:paraId="368DF02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Broer L, Buchman AS, Deelen J, Evans DS, Faul JD, Lunetta KL, Sebastiani P, Smith JA, Smith AV, Tanaka T, Yu L, Arnold AM, Aspelund T, Benjamin EJ, De Jager PL, Eirkisdottir G, Evans DA, Garcia ME, Hofman A, Kaplan RC, Kardia SL, Kiel DP, Oostra BA, Orwoll ES, Parimi N, Psaty BM, Rivadeneira F, Rotter JI, Seshadri S, Singleton A, Tiemeier H, Uitterlinden AG, Zhao W, Bandinelli S, Bennett DA, Ferrucci L, Gudnason V, Harris TB, Karasik D, Launer LJ, Perls TT, Slagboom PE, Tranah GJ, Weir DR, Newman AB, van Duijn CM, Murabito JM. </w:t>
      </w:r>
      <w:r w:rsidRPr="00322787">
        <w:rPr>
          <w:rFonts w:ascii="Arial" w:hAnsi="Arial" w:cs="Arial"/>
          <w:b/>
          <w:bCs/>
          <w:i/>
          <w:iCs/>
          <w:sz w:val="20"/>
          <w:szCs w:val="20"/>
        </w:rPr>
        <w:t>GWAS of longevity in CHARGE consortium confirms APOE and FOXO3 candidacy</w:t>
      </w:r>
      <w:r w:rsidRPr="00322787">
        <w:rPr>
          <w:rFonts w:ascii="Arial" w:hAnsi="Arial" w:cs="Arial"/>
          <w:b/>
          <w:bCs/>
          <w:sz w:val="20"/>
          <w:szCs w:val="20"/>
        </w:rPr>
        <w:t xml:space="preserve">. </w:t>
      </w:r>
      <w:r w:rsidRPr="00322787">
        <w:rPr>
          <w:rFonts w:ascii="Arial" w:hAnsi="Arial" w:cs="Arial"/>
          <w:sz w:val="20"/>
          <w:szCs w:val="20"/>
        </w:rPr>
        <w:t>J Gerontol A Biol Sci Med Sci, Jan., 2015. Vol. 70, issue 1, pp. 110-118. PM:25199915. PMC4296168.</w:t>
      </w:r>
    </w:p>
    <w:p w14:paraId="7E43E448"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Buzkova P, Lumley T (2015). </w:t>
      </w:r>
      <w:r w:rsidRPr="00322787">
        <w:rPr>
          <w:rFonts w:ascii="Arial" w:hAnsi="Arial" w:cs="Arial"/>
          <w:b/>
          <w:i/>
          <w:sz w:val="20"/>
          <w:szCs w:val="20"/>
        </w:rPr>
        <w:t>Time to diagnosis: accounting for differential follow-up times in cohort studies.</w:t>
      </w:r>
      <w:r w:rsidRPr="00322787">
        <w:rPr>
          <w:rFonts w:ascii="Arial" w:hAnsi="Arial" w:cs="Arial"/>
          <w:sz w:val="20"/>
          <w:szCs w:val="20"/>
        </w:rPr>
        <w:t xml:space="preserve"> Communications in Statistics-Simulation and Computation</w:t>
      </w:r>
      <w:r w:rsidR="001A42C0" w:rsidRPr="00322787">
        <w:rPr>
          <w:rFonts w:ascii="Arial" w:hAnsi="Arial" w:cs="Arial"/>
          <w:sz w:val="20"/>
          <w:szCs w:val="20"/>
        </w:rPr>
        <w:t>,</w:t>
      </w:r>
      <w:r w:rsidRPr="00322787">
        <w:rPr>
          <w:rFonts w:ascii="Arial" w:hAnsi="Arial" w:cs="Arial"/>
          <w:sz w:val="20"/>
          <w:szCs w:val="20"/>
        </w:rPr>
        <w:t xml:space="preserve"> Vol. 44, issue 1, 247-256.</w:t>
      </w:r>
    </w:p>
    <w:p w14:paraId="0D999A9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Arnold AM, Wulczyn K, Carlson M, Robbins J, Psaty BM.  </w:t>
      </w:r>
      <w:r w:rsidRPr="00322787">
        <w:rPr>
          <w:rFonts w:ascii="Arial" w:hAnsi="Arial" w:cs="Arial"/>
          <w:b/>
          <w:bCs/>
          <w:i/>
          <w:iCs/>
          <w:sz w:val="20"/>
          <w:szCs w:val="20"/>
        </w:rPr>
        <w:t>Thyroid function in the euthyroid range and adverse outcomes in older adults</w:t>
      </w:r>
      <w:r w:rsidRPr="00322787">
        <w:rPr>
          <w:rFonts w:ascii="Arial" w:hAnsi="Arial" w:cs="Arial"/>
          <w:b/>
          <w:bCs/>
          <w:sz w:val="20"/>
          <w:szCs w:val="20"/>
        </w:rPr>
        <w:t xml:space="preserve">. </w:t>
      </w:r>
      <w:r w:rsidRPr="00322787">
        <w:rPr>
          <w:rFonts w:ascii="Arial" w:hAnsi="Arial" w:cs="Arial"/>
          <w:sz w:val="20"/>
          <w:szCs w:val="20"/>
        </w:rPr>
        <w:t>J.Clin.Endocrinol.Metab, Mar., 2015. Vol. 100, issue 3, pp. 1088-1096. PM:25514105. PMC4333030.</w:t>
      </w:r>
    </w:p>
    <w:p w14:paraId="58CD47A2"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w:t>
      </w:r>
      <w:r w:rsidR="00473480">
        <w:rPr>
          <w:rFonts w:ascii="Arial" w:hAnsi="Arial" w:cs="Arial"/>
          <w:sz w:val="20"/>
          <w:szCs w:val="20"/>
        </w:rPr>
        <w:t>,</w:t>
      </w:r>
      <w:r w:rsidRPr="00322787">
        <w:rPr>
          <w:rFonts w:ascii="Arial" w:hAnsi="Arial" w:cs="Arial"/>
          <w:sz w:val="20"/>
          <w:szCs w:val="20"/>
        </w:rPr>
        <w:t xml:space="preserve"> Keene KL</w:t>
      </w:r>
      <w:r w:rsidR="00473480">
        <w:rPr>
          <w:rFonts w:ascii="Arial" w:hAnsi="Arial" w:cs="Arial"/>
          <w:sz w:val="20"/>
          <w:szCs w:val="20"/>
        </w:rPr>
        <w:t>,</w:t>
      </w:r>
      <w:r w:rsidRPr="00322787">
        <w:rPr>
          <w:rFonts w:ascii="Arial" w:hAnsi="Arial" w:cs="Arial"/>
          <w:sz w:val="20"/>
          <w:szCs w:val="20"/>
        </w:rPr>
        <w:t xml:space="preserve"> Cheng YC</w:t>
      </w:r>
      <w:r w:rsidR="00473480">
        <w:rPr>
          <w:rFonts w:ascii="Arial" w:hAnsi="Arial" w:cs="Arial"/>
          <w:sz w:val="20"/>
          <w:szCs w:val="20"/>
        </w:rPr>
        <w:t>,</w:t>
      </w:r>
      <w:r w:rsidRPr="00322787">
        <w:rPr>
          <w:rFonts w:ascii="Arial" w:hAnsi="Arial" w:cs="Arial"/>
          <w:sz w:val="20"/>
          <w:szCs w:val="20"/>
        </w:rPr>
        <w:t xml:space="preserve"> Meschia JF</w:t>
      </w:r>
      <w:r w:rsidR="00473480">
        <w:rPr>
          <w:rFonts w:ascii="Arial" w:hAnsi="Arial" w:cs="Arial"/>
          <w:sz w:val="20"/>
          <w:szCs w:val="20"/>
        </w:rPr>
        <w:t>,</w:t>
      </w:r>
      <w:r w:rsidRPr="00322787">
        <w:rPr>
          <w:rFonts w:ascii="Arial" w:hAnsi="Arial" w:cs="Arial"/>
          <w:sz w:val="20"/>
          <w:szCs w:val="20"/>
        </w:rPr>
        <w:t xml:space="preserve"> Chen WM</w:t>
      </w:r>
      <w:r w:rsidR="00473480">
        <w:rPr>
          <w:rFonts w:ascii="Arial" w:hAnsi="Arial" w:cs="Arial"/>
          <w:sz w:val="20"/>
          <w:szCs w:val="20"/>
        </w:rPr>
        <w:t>,</w:t>
      </w:r>
      <w:r w:rsidRPr="00322787">
        <w:rPr>
          <w:rFonts w:ascii="Arial" w:hAnsi="Arial" w:cs="Arial"/>
          <w:sz w:val="20"/>
          <w:szCs w:val="20"/>
        </w:rPr>
        <w:t xml:space="preserve"> Nalls M</w:t>
      </w:r>
      <w:r w:rsidR="00473480">
        <w:rPr>
          <w:rFonts w:ascii="Arial" w:hAnsi="Arial" w:cs="Arial"/>
          <w:sz w:val="20"/>
          <w:szCs w:val="20"/>
        </w:rPr>
        <w:t>,</w:t>
      </w:r>
      <w:r w:rsidRPr="00322787">
        <w:rPr>
          <w:rFonts w:ascii="Arial" w:hAnsi="Arial" w:cs="Arial"/>
          <w:sz w:val="20"/>
          <w:szCs w:val="20"/>
        </w:rPr>
        <w:t xml:space="preserve"> Bis JC</w:t>
      </w:r>
      <w:r w:rsidR="00473480">
        <w:rPr>
          <w:rFonts w:ascii="Arial" w:hAnsi="Arial" w:cs="Arial"/>
          <w:sz w:val="20"/>
          <w:szCs w:val="20"/>
        </w:rPr>
        <w:t>,</w:t>
      </w:r>
      <w:r w:rsidRPr="00322787">
        <w:rPr>
          <w:rFonts w:ascii="Arial" w:hAnsi="Arial" w:cs="Arial"/>
          <w:sz w:val="20"/>
          <w:szCs w:val="20"/>
        </w:rPr>
        <w:t xml:space="preserve"> Kittner SJ</w:t>
      </w:r>
      <w:r w:rsidR="00473480">
        <w:rPr>
          <w:rFonts w:ascii="Arial" w:hAnsi="Arial" w:cs="Arial"/>
          <w:sz w:val="20"/>
          <w:szCs w:val="20"/>
        </w:rPr>
        <w:t>,</w:t>
      </w:r>
      <w:r w:rsidRPr="00322787">
        <w:rPr>
          <w:rFonts w:ascii="Arial" w:hAnsi="Arial" w:cs="Arial"/>
          <w:sz w:val="20"/>
          <w:szCs w:val="20"/>
        </w:rPr>
        <w:t xml:space="preserve"> Rich SS</w:t>
      </w:r>
      <w:r w:rsidR="00473480">
        <w:rPr>
          <w:rFonts w:ascii="Arial" w:hAnsi="Arial" w:cs="Arial"/>
          <w:sz w:val="20"/>
          <w:szCs w:val="20"/>
        </w:rPr>
        <w:t>,</w:t>
      </w:r>
      <w:r w:rsidRPr="00322787">
        <w:rPr>
          <w:rFonts w:ascii="Arial" w:hAnsi="Arial" w:cs="Arial"/>
          <w:sz w:val="20"/>
          <w:szCs w:val="20"/>
        </w:rPr>
        <w:t xml:space="preserve"> Tajuddin S</w:t>
      </w:r>
      <w:r w:rsidR="00473480">
        <w:rPr>
          <w:rFonts w:ascii="Arial" w:hAnsi="Arial" w:cs="Arial"/>
          <w:sz w:val="20"/>
          <w:szCs w:val="20"/>
        </w:rPr>
        <w:t>,</w:t>
      </w:r>
      <w:r w:rsidRPr="00322787">
        <w:rPr>
          <w:rFonts w:ascii="Arial" w:hAnsi="Arial" w:cs="Arial"/>
          <w:sz w:val="20"/>
          <w:szCs w:val="20"/>
        </w:rPr>
        <w:t xml:space="preserve"> Zonderman AB</w:t>
      </w:r>
      <w:r w:rsidR="00473480">
        <w:rPr>
          <w:rFonts w:ascii="Arial" w:hAnsi="Arial" w:cs="Arial"/>
          <w:sz w:val="20"/>
          <w:szCs w:val="20"/>
        </w:rPr>
        <w:t>,</w:t>
      </w:r>
      <w:r w:rsidRPr="00322787">
        <w:rPr>
          <w:rFonts w:ascii="Arial" w:hAnsi="Arial" w:cs="Arial"/>
          <w:sz w:val="20"/>
          <w:szCs w:val="20"/>
        </w:rPr>
        <w:t xml:space="preserve"> Evans MK</w:t>
      </w:r>
      <w:r w:rsidR="00473480">
        <w:rPr>
          <w:rFonts w:ascii="Arial" w:hAnsi="Arial" w:cs="Arial"/>
          <w:sz w:val="20"/>
          <w:szCs w:val="20"/>
        </w:rPr>
        <w:t>,</w:t>
      </w:r>
      <w:r w:rsidRPr="00322787">
        <w:rPr>
          <w:rFonts w:ascii="Arial" w:hAnsi="Arial" w:cs="Arial"/>
          <w:sz w:val="20"/>
          <w:szCs w:val="20"/>
        </w:rPr>
        <w:t xml:space="preserve"> Langefeld CD</w:t>
      </w:r>
      <w:r w:rsidR="00473480">
        <w:rPr>
          <w:rFonts w:ascii="Arial" w:hAnsi="Arial" w:cs="Arial"/>
          <w:sz w:val="20"/>
          <w:szCs w:val="20"/>
        </w:rPr>
        <w:t>,</w:t>
      </w:r>
      <w:r w:rsidRPr="00322787">
        <w:rPr>
          <w:rFonts w:ascii="Arial" w:hAnsi="Arial" w:cs="Arial"/>
          <w:sz w:val="20"/>
          <w:szCs w:val="20"/>
        </w:rPr>
        <w:t xml:space="preserve"> Gottesman R</w:t>
      </w:r>
      <w:r w:rsidR="00473480">
        <w:rPr>
          <w:rFonts w:ascii="Arial" w:hAnsi="Arial" w:cs="Arial"/>
          <w:sz w:val="20"/>
          <w:szCs w:val="20"/>
        </w:rPr>
        <w:t>,</w:t>
      </w:r>
      <w:r w:rsidRPr="00322787">
        <w:rPr>
          <w:rFonts w:ascii="Arial" w:hAnsi="Arial" w:cs="Arial"/>
          <w:sz w:val="20"/>
          <w:szCs w:val="20"/>
        </w:rPr>
        <w:t xml:space="preserve"> Mosley TH</w:t>
      </w:r>
      <w:r w:rsidR="00473480">
        <w:rPr>
          <w:rFonts w:ascii="Arial" w:hAnsi="Arial" w:cs="Arial"/>
          <w:sz w:val="20"/>
          <w:szCs w:val="20"/>
        </w:rPr>
        <w:t>,</w:t>
      </w:r>
      <w:r w:rsidRPr="00322787">
        <w:rPr>
          <w:rFonts w:ascii="Arial" w:hAnsi="Arial" w:cs="Arial"/>
          <w:sz w:val="20"/>
          <w:szCs w:val="20"/>
        </w:rPr>
        <w:t xml:space="preserve"> Shahar </w:t>
      </w:r>
      <w:r w:rsidR="00473480">
        <w:rPr>
          <w:rFonts w:ascii="Arial" w:hAnsi="Arial" w:cs="Arial"/>
          <w:sz w:val="20"/>
          <w:szCs w:val="20"/>
        </w:rPr>
        <w:t>E, Woo</w:t>
      </w:r>
      <w:r w:rsidRPr="00322787">
        <w:rPr>
          <w:rFonts w:ascii="Arial" w:hAnsi="Arial" w:cs="Arial"/>
          <w:sz w:val="20"/>
          <w:szCs w:val="20"/>
        </w:rPr>
        <w:t xml:space="preserve"> D</w:t>
      </w:r>
      <w:r w:rsidR="00473480">
        <w:rPr>
          <w:rFonts w:ascii="Arial" w:hAnsi="Arial" w:cs="Arial"/>
          <w:sz w:val="20"/>
          <w:szCs w:val="20"/>
        </w:rPr>
        <w:t>,</w:t>
      </w:r>
      <w:r w:rsidRPr="00322787">
        <w:rPr>
          <w:rFonts w:ascii="Arial" w:hAnsi="Arial" w:cs="Arial"/>
          <w:sz w:val="20"/>
          <w:szCs w:val="20"/>
        </w:rPr>
        <w:t xml:space="preserve"> Yaffe K</w:t>
      </w:r>
      <w:r w:rsidR="00473480">
        <w:rPr>
          <w:rFonts w:ascii="Arial" w:hAnsi="Arial" w:cs="Arial"/>
          <w:sz w:val="20"/>
          <w:szCs w:val="20"/>
        </w:rPr>
        <w:t>,</w:t>
      </w:r>
      <w:r w:rsidRPr="00322787">
        <w:rPr>
          <w:rFonts w:ascii="Arial" w:hAnsi="Arial" w:cs="Arial"/>
          <w:sz w:val="20"/>
          <w:szCs w:val="20"/>
        </w:rPr>
        <w:t xml:space="preserve"> Liu Y</w:t>
      </w:r>
      <w:r w:rsidR="00473480">
        <w:rPr>
          <w:rFonts w:ascii="Arial" w:hAnsi="Arial" w:cs="Arial"/>
          <w:sz w:val="20"/>
          <w:szCs w:val="20"/>
        </w:rPr>
        <w:t>,</w:t>
      </w:r>
      <w:r w:rsidRPr="00322787">
        <w:rPr>
          <w:rFonts w:ascii="Arial" w:hAnsi="Arial" w:cs="Arial"/>
          <w:sz w:val="20"/>
          <w:szCs w:val="20"/>
        </w:rPr>
        <w:t xml:space="preserve"> Sale MM</w:t>
      </w:r>
      <w:r w:rsidR="00473480">
        <w:rPr>
          <w:rFonts w:ascii="Arial" w:hAnsi="Arial" w:cs="Arial"/>
          <w:sz w:val="20"/>
          <w:szCs w:val="20"/>
        </w:rPr>
        <w:t>,</w:t>
      </w:r>
      <w:r w:rsidRPr="00322787">
        <w:rPr>
          <w:rFonts w:ascii="Arial" w:hAnsi="Arial" w:cs="Arial"/>
          <w:sz w:val="20"/>
          <w:szCs w:val="20"/>
        </w:rPr>
        <w:t xml:space="preserve"> Dichgans M</w:t>
      </w:r>
      <w:r w:rsidR="00473480">
        <w:rPr>
          <w:rFonts w:ascii="Arial" w:hAnsi="Arial" w:cs="Arial"/>
          <w:sz w:val="20"/>
          <w:szCs w:val="20"/>
        </w:rPr>
        <w:t>,</w:t>
      </w:r>
      <w:r w:rsidRPr="00322787">
        <w:rPr>
          <w:rFonts w:ascii="Arial" w:hAnsi="Arial" w:cs="Arial"/>
          <w:sz w:val="20"/>
          <w:szCs w:val="20"/>
        </w:rPr>
        <w:t xml:space="preserve"> Malik R</w:t>
      </w:r>
      <w:r w:rsidR="00473480">
        <w:rPr>
          <w:rFonts w:ascii="Arial" w:hAnsi="Arial" w:cs="Arial"/>
          <w:sz w:val="20"/>
          <w:szCs w:val="20"/>
        </w:rPr>
        <w:t>,</w:t>
      </w:r>
      <w:r w:rsidRPr="00322787">
        <w:rPr>
          <w:rFonts w:ascii="Arial" w:hAnsi="Arial" w:cs="Arial"/>
          <w:sz w:val="20"/>
          <w:szCs w:val="20"/>
        </w:rPr>
        <w:t xml:space="preserve"> Longstreth WT</w:t>
      </w:r>
      <w:r w:rsidR="00473480">
        <w:rPr>
          <w:rFonts w:ascii="Arial" w:hAnsi="Arial" w:cs="Arial"/>
          <w:sz w:val="20"/>
          <w:szCs w:val="20"/>
        </w:rPr>
        <w:t>,</w:t>
      </w:r>
      <w:r w:rsidRPr="00322787">
        <w:rPr>
          <w:rFonts w:ascii="Arial" w:hAnsi="Arial" w:cs="Arial"/>
          <w:sz w:val="20"/>
          <w:szCs w:val="20"/>
        </w:rPr>
        <w:t xml:space="preserve"> Mitchell BD</w:t>
      </w:r>
      <w:r w:rsidR="00473480">
        <w:rPr>
          <w:rFonts w:ascii="Arial" w:hAnsi="Arial" w:cs="Arial"/>
          <w:sz w:val="20"/>
          <w:szCs w:val="20"/>
        </w:rPr>
        <w:t>,</w:t>
      </w:r>
      <w:r w:rsidRPr="00322787">
        <w:rPr>
          <w:rFonts w:ascii="Arial" w:hAnsi="Arial" w:cs="Arial"/>
          <w:sz w:val="20"/>
          <w:szCs w:val="20"/>
        </w:rPr>
        <w:t xml:space="preserve"> Psaty BM</w:t>
      </w:r>
      <w:r w:rsidR="00473480">
        <w:rPr>
          <w:rFonts w:ascii="Arial" w:hAnsi="Arial" w:cs="Arial"/>
          <w:sz w:val="20"/>
          <w:szCs w:val="20"/>
        </w:rPr>
        <w:t>,</w:t>
      </w:r>
      <w:r w:rsidRPr="00322787">
        <w:rPr>
          <w:rFonts w:ascii="Arial" w:hAnsi="Arial" w:cs="Arial"/>
          <w:sz w:val="20"/>
          <w:szCs w:val="20"/>
        </w:rPr>
        <w:t xml:space="preserve"> Kooperberg C</w:t>
      </w:r>
      <w:r w:rsidR="00473480">
        <w:rPr>
          <w:rFonts w:ascii="Arial" w:hAnsi="Arial" w:cs="Arial"/>
          <w:sz w:val="20"/>
          <w:szCs w:val="20"/>
        </w:rPr>
        <w:t>,</w:t>
      </w:r>
      <w:r w:rsidRPr="00322787">
        <w:rPr>
          <w:rFonts w:ascii="Arial" w:hAnsi="Arial" w:cs="Arial"/>
          <w:sz w:val="20"/>
          <w:szCs w:val="20"/>
        </w:rPr>
        <w:t xml:space="preserve"> Reiner A</w:t>
      </w:r>
      <w:r w:rsidR="00473480">
        <w:rPr>
          <w:rFonts w:ascii="Arial" w:hAnsi="Arial" w:cs="Arial"/>
          <w:sz w:val="20"/>
          <w:szCs w:val="20"/>
        </w:rPr>
        <w:t>,</w:t>
      </w:r>
      <w:r w:rsidRPr="00322787">
        <w:rPr>
          <w:rFonts w:ascii="Arial" w:hAnsi="Arial" w:cs="Arial"/>
          <w:sz w:val="20"/>
          <w:szCs w:val="20"/>
        </w:rPr>
        <w:t xml:space="preserve"> Worrall BB</w:t>
      </w:r>
      <w:r w:rsidR="00473480">
        <w:rPr>
          <w:rFonts w:ascii="Arial" w:hAnsi="Arial" w:cs="Arial"/>
          <w:sz w:val="20"/>
          <w:szCs w:val="20"/>
        </w:rPr>
        <w:t>, Fornage</w:t>
      </w:r>
      <w:r w:rsidRPr="00322787">
        <w:rPr>
          <w:rFonts w:ascii="Arial" w:hAnsi="Arial" w:cs="Arial"/>
          <w:sz w:val="20"/>
          <w:szCs w:val="20"/>
        </w:rPr>
        <w:t xml:space="preserve"> M. </w:t>
      </w:r>
      <w:r w:rsidRPr="00322787">
        <w:rPr>
          <w:rFonts w:ascii="Arial" w:hAnsi="Arial" w:cs="Arial"/>
          <w:b/>
          <w:i/>
          <w:sz w:val="20"/>
          <w:szCs w:val="20"/>
        </w:rPr>
        <w:t>Meta-Analysis of Genome-Wide Association Studies Identifies Genetic Risk Factors for Stroke in African Americans.</w:t>
      </w:r>
      <w:r w:rsidRPr="00322787">
        <w:rPr>
          <w:rFonts w:ascii="Arial" w:hAnsi="Arial" w:cs="Arial"/>
          <w:sz w:val="20"/>
          <w:szCs w:val="20"/>
        </w:rPr>
        <w:t> Stroke 2015 Aug</w:t>
      </w:r>
      <w:r w:rsidR="00BE14B1">
        <w:rPr>
          <w:rFonts w:ascii="Arial" w:hAnsi="Arial" w:cs="Arial"/>
          <w:sz w:val="20"/>
          <w:szCs w:val="20"/>
        </w:rPr>
        <w:t>. PM:</w:t>
      </w:r>
      <w:r w:rsidRPr="00322787">
        <w:rPr>
          <w:rFonts w:ascii="Arial" w:hAnsi="Arial" w:cs="Arial"/>
          <w:sz w:val="20"/>
          <w:szCs w:val="20"/>
        </w:rPr>
        <w:t>26089329. </w:t>
      </w:r>
      <w:r w:rsidR="00473480" w:rsidRPr="00473480">
        <w:rPr>
          <w:rFonts w:ascii="Arial" w:hAnsi="Arial" w:cs="Arial"/>
          <w:sz w:val="20"/>
          <w:szCs w:val="20"/>
        </w:rPr>
        <w:t>PMC4740911</w:t>
      </w:r>
      <w:r w:rsidR="00473480">
        <w:rPr>
          <w:rFonts w:ascii="Arial" w:hAnsi="Arial" w:cs="Arial"/>
          <w:sz w:val="20"/>
          <w:szCs w:val="20"/>
        </w:rPr>
        <w:t>.</w:t>
      </w:r>
    </w:p>
    <w:p w14:paraId="56420072" w14:textId="77777777" w:rsidR="00EB05F5" w:rsidRPr="00322787" w:rsidRDefault="00E94FD0"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Chaker</w:t>
      </w:r>
      <w:r w:rsidR="00EB05F5" w:rsidRPr="00322787">
        <w:rPr>
          <w:rFonts w:ascii="Arial" w:hAnsi="Arial" w:cs="Arial"/>
          <w:sz w:val="20"/>
          <w:szCs w:val="20"/>
        </w:rPr>
        <w:t xml:space="preserve"> L</w:t>
      </w:r>
      <w:r>
        <w:rPr>
          <w:rFonts w:ascii="Arial" w:hAnsi="Arial" w:cs="Arial"/>
          <w:sz w:val="20"/>
          <w:szCs w:val="20"/>
        </w:rPr>
        <w:t>,</w:t>
      </w:r>
      <w:r w:rsidR="00EB05F5" w:rsidRPr="00322787">
        <w:rPr>
          <w:rFonts w:ascii="Arial" w:hAnsi="Arial" w:cs="Arial"/>
          <w:sz w:val="20"/>
          <w:szCs w:val="20"/>
        </w:rPr>
        <w:t xml:space="preserve"> Baumgartner C</w:t>
      </w:r>
      <w:r>
        <w:rPr>
          <w:rFonts w:ascii="Arial" w:hAnsi="Arial" w:cs="Arial"/>
          <w:sz w:val="20"/>
          <w:szCs w:val="20"/>
        </w:rPr>
        <w:t>,</w:t>
      </w:r>
      <w:r w:rsidR="00EB05F5" w:rsidRPr="00322787">
        <w:rPr>
          <w:rFonts w:ascii="Arial" w:hAnsi="Arial" w:cs="Arial"/>
          <w:sz w:val="20"/>
          <w:szCs w:val="20"/>
        </w:rPr>
        <w:t xml:space="preserve"> Elzen WPJ den</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 xml:space="preserve">, Blum </w:t>
      </w:r>
      <w:r w:rsidR="00EB05F5" w:rsidRPr="00322787">
        <w:rPr>
          <w:rFonts w:ascii="Arial" w:hAnsi="Arial" w:cs="Arial"/>
          <w:sz w:val="20"/>
          <w:szCs w:val="20"/>
        </w:rPr>
        <w:t>MR</w:t>
      </w:r>
      <w:r>
        <w:rPr>
          <w:rFonts w:ascii="Arial" w:hAnsi="Arial" w:cs="Arial"/>
          <w:sz w:val="20"/>
          <w:szCs w:val="20"/>
        </w:rPr>
        <w:t>,</w:t>
      </w:r>
      <w:r w:rsidR="00EB05F5" w:rsidRPr="00322787">
        <w:rPr>
          <w:rFonts w:ascii="Arial" w:hAnsi="Arial" w:cs="Arial"/>
          <w:sz w:val="20"/>
          <w:szCs w:val="20"/>
        </w:rPr>
        <w:t xml:space="preserve"> Collet TH</w:t>
      </w:r>
      <w:r>
        <w:rPr>
          <w:rFonts w:ascii="Arial" w:hAnsi="Arial" w:cs="Arial"/>
          <w:sz w:val="20"/>
          <w:szCs w:val="20"/>
        </w:rPr>
        <w:t>,</w:t>
      </w:r>
      <w:r w:rsidR="00EB05F5" w:rsidRPr="00322787">
        <w:rPr>
          <w:rFonts w:ascii="Arial" w:hAnsi="Arial" w:cs="Arial"/>
          <w:sz w:val="20"/>
          <w:szCs w:val="20"/>
        </w:rPr>
        <w:t xml:space="preserve"> Bakker SJL</w:t>
      </w:r>
      <w:r>
        <w:rPr>
          <w:rFonts w:ascii="Arial" w:hAnsi="Arial" w:cs="Arial"/>
          <w:sz w:val="20"/>
          <w:szCs w:val="20"/>
        </w:rPr>
        <w:t>,</w:t>
      </w:r>
      <w:r w:rsidR="00EB05F5" w:rsidRPr="00322787">
        <w:rPr>
          <w:rFonts w:ascii="Arial" w:hAnsi="Arial" w:cs="Arial"/>
          <w:sz w:val="20"/>
          <w:szCs w:val="20"/>
        </w:rPr>
        <w:t xml:space="preserve"> Dehghan A</w:t>
      </w:r>
      <w:r>
        <w:rPr>
          <w:rFonts w:ascii="Arial" w:hAnsi="Arial" w:cs="Arial"/>
          <w:sz w:val="20"/>
          <w:szCs w:val="20"/>
        </w:rPr>
        <w:t>,</w:t>
      </w:r>
      <w:r w:rsidR="00EB05F5" w:rsidRPr="00322787">
        <w:rPr>
          <w:rFonts w:ascii="Arial" w:hAnsi="Arial" w:cs="Arial"/>
          <w:sz w:val="20"/>
          <w:szCs w:val="20"/>
        </w:rPr>
        <w:t xml:space="preserve"> Drechsler C</w:t>
      </w:r>
      <w:r>
        <w:rPr>
          <w:rFonts w:ascii="Arial" w:hAnsi="Arial" w:cs="Arial"/>
          <w:sz w:val="20"/>
          <w:szCs w:val="20"/>
        </w:rPr>
        <w:t>, Luben</w:t>
      </w:r>
      <w:r w:rsidR="00EB05F5" w:rsidRPr="00322787">
        <w:rPr>
          <w:rFonts w:ascii="Arial" w:hAnsi="Arial" w:cs="Arial"/>
          <w:sz w:val="20"/>
          <w:szCs w:val="20"/>
        </w:rPr>
        <w:t xml:space="preserve"> RN</w:t>
      </w:r>
      <w:r>
        <w:rPr>
          <w:rFonts w:ascii="Arial" w:hAnsi="Arial" w:cs="Arial"/>
          <w:sz w:val="20"/>
          <w:szCs w:val="20"/>
        </w:rPr>
        <w:t>, Hofman</w:t>
      </w:r>
      <w:r w:rsidR="00EB05F5" w:rsidRPr="00322787">
        <w:rPr>
          <w:rFonts w:ascii="Arial" w:hAnsi="Arial" w:cs="Arial"/>
          <w:sz w:val="20"/>
          <w:szCs w:val="20"/>
        </w:rPr>
        <w:t xml:space="preserve"> A</w:t>
      </w:r>
      <w:r>
        <w:rPr>
          <w:rFonts w:ascii="Arial" w:hAnsi="Arial" w:cs="Arial"/>
          <w:sz w:val="20"/>
          <w:szCs w:val="20"/>
        </w:rPr>
        <w:t>,</w:t>
      </w:r>
      <w:r w:rsidR="00EB05F5" w:rsidRPr="00322787">
        <w:rPr>
          <w:rFonts w:ascii="Arial" w:hAnsi="Arial" w:cs="Arial"/>
          <w:sz w:val="20"/>
          <w:szCs w:val="20"/>
        </w:rPr>
        <w:t xml:space="preserve"> Portegies MLP</w:t>
      </w:r>
      <w:r>
        <w:rPr>
          <w:rFonts w:ascii="Arial" w:hAnsi="Arial" w:cs="Arial"/>
          <w:sz w:val="20"/>
          <w:szCs w:val="20"/>
        </w:rPr>
        <w:t>,</w:t>
      </w:r>
      <w:r w:rsidR="00EB05F5" w:rsidRPr="00322787">
        <w:rPr>
          <w:rFonts w:ascii="Arial" w:hAnsi="Arial" w:cs="Arial"/>
          <w:sz w:val="20"/>
          <w:szCs w:val="20"/>
        </w:rPr>
        <w:t xml:space="preserve"> Medici </w:t>
      </w:r>
      <w:r>
        <w:rPr>
          <w:rFonts w:ascii="Arial" w:hAnsi="Arial" w:cs="Arial"/>
          <w:sz w:val="20"/>
          <w:szCs w:val="20"/>
        </w:rPr>
        <w:t>M</w:t>
      </w:r>
      <w:r w:rsidR="002C665E">
        <w:rPr>
          <w:rFonts w:ascii="Arial" w:hAnsi="Arial" w:cs="Arial"/>
          <w:sz w:val="20"/>
          <w:szCs w:val="20"/>
        </w:rPr>
        <w:t>,</w:t>
      </w:r>
      <w:r w:rsidR="00EB05F5" w:rsidRPr="00322787">
        <w:rPr>
          <w:rFonts w:ascii="Arial" w:hAnsi="Arial" w:cs="Arial"/>
          <w:sz w:val="20"/>
          <w:szCs w:val="20"/>
        </w:rPr>
        <w:t xml:space="preserve"> Iervasi G</w:t>
      </w:r>
      <w:r w:rsidR="002C665E">
        <w:rPr>
          <w:rFonts w:ascii="Arial" w:hAnsi="Arial" w:cs="Arial"/>
          <w:sz w:val="20"/>
          <w:szCs w:val="20"/>
        </w:rPr>
        <w:t>,</w:t>
      </w:r>
      <w:r w:rsidR="00EB05F5" w:rsidRPr="00322787">
        <w:rPr>
          <w:rFonts w:ascii="Arial" w:hAnsi="Arial" w:cs="Arial"/>
          <w:sz w:val="20"/>
          <w:szCs w:val="20"/>
        </w:rPr>
        <w:t xml:space="preserve"> Stott DJ</w:t>
      </w:r>
      <w:r w:rsidR="002C665E">
        <w:rPr>
          <w:rFonts w:ascii="Arial" w:hAnsi="Arial" w:cs="Arial"/>
          <w:sz w:val="20"/>
          <w:szCs w:val="20"/>
        </w:rPr>
        <w:t>,</w:t>
      </w:r>
      <w:r w:rsidR="00EB05F5" w:rsidRPr="00322787">
        <w:rPr>
          <w:rFonts w:ascii="Arial" w:hAnsi="Arial" w:cs="Arial"/>
          <w:sz w:val="20"/>
          <w:szCs w:val="20"/>
        </w:rPr>
        <w:t xml:space="preserve"> Ford I</w:t>
      </w:r>
      <w:r w:rsidR="002C665E">
        <w:rPr>
          <w:rFonts w:ascii="Arial" w:hAnsi="Arial" w:cs="Arial"/>
          <w:sz w:val="20"/>
          <w:szCs w:val="20"/>
        </w:rPr>
        <w:t>,</w:t>
      </w:r>
      <w:r w:rsidR="00EB05F5" w:rsidRPr="00322787">
        <w:rPr>
          <w:rFonts w:ascii="Arial" w:hAnsi="Arial" w:cs="Arial"/>
          <w:sz w:val="20"/>
          <w:szCs w:val="20"/>
        </w:rPr>
        <w:t xml:space="preserve"> Bremner A</w:t>
      </w:r>
      <w:r w:rsidR="002C665E">
        <w:rPr>
          <w:rFonts w:ascii="Arial" w:hAnsi="Arial" w:cs="Arial"/>
          <w:sz w:val="20"/>
          <w:szCs w:val="20"/>
        </w:rPr>
        <w:t>,</w:t>
      </w:r>
      <w:r w:rsidR="00EB05F5" w:rsidRPr="00322787">
        <w:rPr>
          <w:rFonts w:ascii="Arial" w:hAnsi="Arial" w:cs="Arial"/>
          <w:sz w:val="20"/>
          <w:szCs w:val="20"/>
        </w:rPr>
        <w:t xml:space="preserve"> Wanner C</w:t>
      </w:r>
      <w:r w:rsidR="002C665E">
        <w:rPr>
          <w:rFonts w:ascii="Arial" w:hAnsi="Arial" w:cs="Arial"/>
          <w:sz w:val="20"/>
          <w:szCs w:val="20"/>
        </w:rPr>
        <w:t>,</w:t>
      </w:r>
      <w:r w:rsidR="00EB05F5" w:rsidRPr="00322787">
        <w:rPr>
          <w:rFonts w:ascii="Arial" w:hAnsi="Arial" w:cs="Arial"/>
          <w:sz w:val="20"/>
          <w:szCs w:val="20"/>
        </w:rPr>
        <w:t xml:space="preserve"> Ferrucci L</w:t>
      </w:r>
      <w:r w:rsidR="002C665E">
        <w:rPr>
          <w:rFonts w:ascii="Arial" w:hAnsi="Arial" w:cs="Arial"/>
          <w:sz w:val="20"/>
          <w:szCs w:val="20"/>
        </w:rPr>
        <w:t>,</w:t>
      </w:r>
      <w:r w:rsidR="00EB05F5" w:rsidRPr="00322787">
        <w:rPr>
          <w:rFonts w:ascii="Arial" w:hAnsi="Arial" w:cs="Arial"/>
          <w:sz w:val="20"/>
          <w:szCs w:val="20"/>
        </w:rPr>
        <w:t xml:space="preserve"> Newman AB</w:t>
      </w:r>
      <w:r w:rsidR="002C665E">
        <w:rPr>
          <w:rFonts w:ascii="Arial" w:hAnsi="Arial" w:cs="Arial"/>
          <w:sz w:val="20"/>
          <w:szCs w:val="20"/>
        </w:rPr>
        <w:t>,</w:t>
      </w:r>
      <w:r w:rsidR="00EB05F5" w:rsidRPr="00322787">
        <w:rPr>
          <w:rFonts w:ascii="Arial" w:hAnsi="Arial" w:cs="Arial"/>
          <w:sz w:val="20"/>
          <w:szCs w:val="20"/>
        </w:rPr>
        <w:t xml:space="preserve"> Dullaart RP</w:t>
      </w:r>
      <w:r w:rsidR="002C665E">
        <w:rPr>
          <w:rFonts w:ascii="Arial" w:hAnsi="Arial" w:cs="Arial"/>
          <w:sz w:val="20"/>
          <w:szCs w:val="20"/>
        </w:rPr>
        <w:t>,</w:t>
      </w:r>
      <w:r w:rsidR="00EB05F5" w:rsidRPr="00322787">
        <w:rPr>
          <w:rFonts w:ascii="Arial" w:hAnsi="Arial" w:cs="Arial"/>
          <w:sz w:val="20"/>
          <w:szCs w:val="20"/>
        </w:rPr>
        <w:t xml:space="preserve"> Sgarbi JA</w:t>
      </w:r>
      <w:r w:rsidR="002C665E">
        <w:rPr>
          <w:rFonts w:ascii="Arial" w:hAnsi="Arial" w:cs="Arial"/>
          <w:sz w:val="20"/>
          <w:szCs w:val="20"/>
        </w:rPr>
        <w:t>,</w:t>
      </w:r>
      <w:r w:rsidR="00EB05F5" w:rsidRPr="00322787">
        <w:rPr>
          <w:rFonts w:ascii="Arial" w:hAnsi="Arial" w:cs="Arial"/>
          <w:sz w:val="20"/>
          <w:szCs w:val="20"/>
        </w:rPr>
        <w:t xml:space="preserve"> Ceresini G</w:t>
      </w:r>
      <w:r w:rsidR="002C665E">
        <w:rPr>
          <w:rFonts w:ascii="Arial" w:hAnsi="Arial" w:cs="Arial"/>
          <w:sz w:val="20"/>
          <w:szCs w:val="20"/>
        </w:rPr>
        <w:t>,</w:t>
      </w:r>
      <w:r w:rsidR="00EB05F5" w:rsidRPr="00322787">
        <w:rPr>
          <w:rFonts w:ascii="Arial" w:hAnsi="Arial" w:cs="Arial"/>
          <w:sz w:val="20"/>
          <w:szCs w:val="20"/>
        </w:rPr>
        <w:t xml:space="preserve"> Maciel RMB</w:t>
      </w:r>
      <w:r w:rsidR="002C665E">
        <w:rPr>
          <w:rFonts w:ascii="Arial" w:hAnsi="Arial" w:cs="Arial"/>
          <w:sz w:val="20"/>
          <w:szCs w:val="20"/>
        </w:rPr>
        <w:t>,</w:t>
      </w:r>
      <w:r w:rsidR="00EB05F5" w:rsidRPr="00322787">
        <w:rPr>
          <w:rFonts w:ascii="Arial" w:hAnsi="Arial" w:cs="Arial"/>
          <w:sz w:val="20"/>
          <w:szCs w:val="20"/>
        </w:rPr>
        <w:t xml:space="preserve"> Westendorp RG</w:t>
      </w:r>
      <w:r w:rsidR="002C665E">
        <w:rPr>
          <w:rFonts w:ascii="Arial" w:hAnsi="Arial" w:cs="Arial"/>
          <w:sz w:val="20"/>
          <w:szCs w:val="20"/>
        </w:rPr>
        <w:t>, Jukema</w:t>
      </w:r>
      <w:r w:rsidR="00EB05F5" w:rsidRPr="00322787">
        <w:rPr>
          <w:rFonts w:ascii="Arial" w:hAnsi="Arial" w:cs="Arial"/>
          <w:sz w:val="20"/>
          <w:szCs w:val="20"/>
        </w:rPr>
        <w:t xml:space="preserve"> W</w:t>
      </w:r>
      <w:r w:rsidR="002C665E">
        <w:rPr>
          <w:rFonts w:ascii="Arial" w:hAnsi="Arial" w:cs="Arial"/>
          <w:sz w:val="20"/>
          <w:szCs w:val="20"/>
        </w:rPr>
        <w:t>,</w:t>
      </w:r>
      <w:r w:rsidR="00EB05F5" w:rsidRPr="00322787">
        <w:rPr>
          <w:rFonts w:ascii="Arial" w:hAnsi="Arial" w:cs="Arial"/>
          <w:sz w:val="20"/>
          <w:szCs w:val="20"/>
        </w:rPr>
        <w:t xml:space="preserve"> Imaizumi M</w:t>
      </w:r>
      <w:r w:rsidR="002C665E">
        <w:rPr>
          <w:rFonts w:ascii="Arial" w:hAnsi="Arial" w:cs="Arial"/>
          <w:sz w:val="20"/>
          <w:szCs w:val="20"/>
        </w:rPr>
        <w:t>,</w:t>
      </w:r>
      <w:r w:rsidR="00EB05F5" w:rsidRPr="00322787">
        <w:rPr>
          <w:rFonts w:ascii="Arial" w:hAnsi="Arial" w:cs="Arial"/>
          <w:sz w:val="20"/>
          <w:szCs w:val="20"/>
        </w:rPr>
        <w:t xml:space="preserve"> Franklyn JA</w:t>
      </w:r>
      <w:r w:rsidR="002C665E">
        <w:rPr>
          <w:rFonts w:ascii="Arial" w:hAnsi="Arial" w:cs="Arial"/>
          <w:sz w:val="20"/>
          <w:szCs w:val="20"/>
        </w:rPr>
        <w:t>,</w:t>
      </w:r>
      <w:r w:rsidR="00EB05F5" w:rsidRPr="00322787">
        <w:rPr>
          <w:rFonts w:ascii="Arial" w:hAnsi="Arial" w:cs="Arial"/>
          <w:sz w:val="20"/>
          <w:szCs w:val="20"/>
        </w:rPr>
        <w:t xml:space="preserve"> Bauer </w:t>
      </w:r>
      <w:r w:rsidR="002C665E">
        <w:rPr>
          <w:rFonts w:ascii="Arial" w:hAnsi="Arial" w:cs="Arial"/>
          <w:sz w:val="20"/>
          <w:szCs w:val="20"/>
        </w:rPr>
        <w:t>D</w:t>
      </w:r>
      <w:r w:rsidR="00EB05F5" w:rsidRPr="00322787">
        <w:rPr>
          <w:rFonts w:ascii="Arial" w:hAnsi="Arial" w:cs="Arial"/>
          <w:sz w:val="20"/>
          <w:szCs w:val="20"/>
        </w:rPr>
        <w:t>C</w:t>
      </w:r>
      <w:r w:rsidR="002C665E">
        <w:rPr>
          <w:rFonts w:ascii="Arial" w:hAnsi="Arial" w:cs="Arial"/>
          <w:sz w:val="20"/>
          <w:szCs w:val="20"/>
        </w:rPr>
        <w:t>,</w:t>
      </w:r>
      <w:r w:rsidR="00EB05F5" w:rsidRPr="00322787">
        <w:rPr>
          <w:rFonts w:ascii="Arial" w:hAnsi="Arial" w:cs="Arial"/>
          <w:sz w:val="20"/>
          <w:szCs w:val="20"/>
        </w:rPr>
        <w:t xml:space="preserve"> Walsh JP</w:t>
      </w:r>
      <w:r w:rsidR="002C665E">
        <w:rPr>
          <w:rFonts w:ascii="Arial" w:hAnsi="Arial" w:cs="Arial"/>
          <w:sz w:val="20"/>
          <w:szCs w:val="20"/>
        </w:rPr>
        <w:t>,</w:t>
      </w:r>
      <w:r w:rsidR="00EB05F5" w:rsidRPr="00322787">
        <w:rPr>
          <w:rFonts w:ascii="Arial" w:hAnsi="Arial" w:cs="Arial"/>
          <w:sz w:val="20"/>
          <w:szCs w:val="20"/>
        </w:rPr>
        <w:t xml:space="preserve"> Razvi S</w:t>
      </w:r>
      <w:r w:rsidR="002C665E">
        <w:rPr>
          <w:rFonts w:ascii="Arial" w:hAnsi="Arial" w:cs="Arial"/>
          <w:sz w:val="20"/>
          <w:szCs w:val="20"/>
        </w:rPr>
        <w:t>,</w:t>
      </w:r>
      <w:r w:rsidR="00EB05F5" w:rsidRPr="00322787">
        <w:rPr>
          <w:rFonts w:ascii="Arial" w:hAnsi="Arial" w:cs="Arial"/>
          <w:sz w:val="20"/>
          <w:szCs w:val="20"/>
        </w:rPr>
        <w:t xml:space="preserve"> Khaw KT</w:t>
      </w:r>
      <w:r w:rsidR="002C665E">
        <w:rPr>
          <w:rFonts w:ascii="Arial" w:hAnsi="Arial" w:cs="Arial"/>
          <w:sz w:val="20"/>
          <w:szCs w:val="20"/>
        </w:rPr>
        <w:t>,</w:t>
      </w:r>
      <w:r w:rsidR="00EB05F5" w:rsidRPr="00322787">
        <w:rPr>
          <w:rFonts w:ascii="Arial" w:hAnsi="Arial" w:cs="Arial"/>
          <w:sz w:val="20"/>
          <w:szCs w:val="20"/>
        </w:rPr>
        <w:t xml:space="preserve"> Cappola AR</w:t>
      </w:r>
      <w:r w:rsidR="002C665E">
        <w:rPr>
          <w:rFonts w:ascii="Arial" w:hAnsi="Arial" w:cs="Arial"/>
          <w:sz w:val="20"/>
          <w:szCs w:val="20"/>
        </w:rPr>
        <w:t>,</w:t>
      </w:r>
      <w:r w:rsidR="00EB05F5" w:rsidRPr="00322787">
        <w:rPr>
          <w:rFonts w:ascii="Arial" w:hAnsi="Arial" w:cs="Arial"/>
          <w:sz w:val="20"/>
          <w:szCs w:val="20"/>
        </w:rPr>
        <w:t xml:space="preserve"> Völzke H</w:t>
      </w:r>
      <w:r w:rsidR="002C665E">
        <w:rPr>
          <w:rFonts w:ascii="Arial" w:hAnsi="Arial" w:cs="Arial"/>
          <w:sz w:val="20"/>
          <w:szCs w:val="20"/>
        </w:rPr>
        <w:t>,</w:t>
      </w:r>
      <w:r w:rsidR="00EB05F5" w:rsidRPr="00322787">
        <w:rPr>
          <w:rFonts w:ascii="Arial" w:hAnsi="Arial" w:cs="Arial"/>
          <w:sz w:val="20"/>
          <w:szCs w:val="20"/>
        </w:rPr>
        <w:t xml:space="preserve"> Franco OH</w:t>
      </w:r>
      <w:r w:rsidR="002C665E">
        <w:rPr>
          <w:rFonts w:ascii="Arial" w:hAnsi="Arial" w:cs="Arial"/>
          <w:sz w:val="20"/>
          <w:szCs w:val="20"/>
        </w:rPr>
        <w:t xml:space="preserve">, Gussekloo </w:t>
      </w:r>
      <w:r w:rsidR="00EB05F5" w:rsidRPr="00322787">
        <w:rPr>
          <w:rFonts w:ascii="Arial" w:hAnsi="Arial" w:cs="Arial"/>
          <w:sz w:val="20"/>
          <w:szCs w:val="20"/>
        </w:rPr>
        <w:t>J</w:t>
      </w:r>
      <w:r w:rsidR="002C665E">
        <w:rPr>
          <w:rFonts w:ascii="Arial" w:hAnsi="Arial" w:cs="Arial"/>
          <w:sz w:val="20"/>
          <w:szCs w:val="20"/>
        </w:rPr>
        <w:t>,</w:t>
      </w:r>
      <w:r w:rsidR="00EB05F5" w:rsidRPr="00322787">
        <w:rPr>
          <w:rFonts w:ascii="Arial" w:hAnsi="Arial" w:cs="Arial"/>
          <w:sz w:val="20"/>
          <w:szCs w:val="20"/>
        </w:rPr>
        <w:t xml:space="preserve"> Rodondi N</w:t>
      </w:r>
      <w:r w:rsidR="002C665E">
        <w:rPr>
          <w:rFonts w:ascii="Arial" w:hAnsi="Arial" w:cs="Arial"/>
          <w:sz w:val="20"/>
          <w:szCs w:val="20"/>
        </w:rPr>
        <w:t>,</w:t>
      </w:r>
      <w:r w:rsidR="00EB05F5" w:rsidRPr="00322787">
        <w:rPr>
          <w:rFonts w:ascii="Arial" w:hAnsi="Arial" w:cs="Arial"/>
          <w:sz w:val="20"/>
          <w:szCs w:val="20"/>
        </w:rPr>
        <w:t xml:space="preserve"> Peeters RP</w:t>
      </w:r>
      <w:r w:rsidR="002C665E">
        <w:rPr>
          <w:rFonts w:ascii="Arial" w:hAnsi="Arial" w:cs="Arial"/>
          <w:sz w:val="20"/>
          <w:szCs w:val="20"/>
        </w:rPr>
        <w:t xml:space="preserve">. </w:t>
      </w:r>
      <w:r w:rsidR="00EB05F5" w:rsidRPr="00322787">
        <w:rPr>
          <w:rFonts w:ascii="Arial" w:hAnsi="Arial" w:cs="Arial"/>
          <w:b/>
          <w:i/>
          <w:sz w:val="20"/>
          <w:szCs w:val="20"/>
        </w:rPr>
        <w:t>Subclinical Hypothyroidism and the Risk of Stroke Events and Fatal Stroke: An Individual Participant Data Analysis.</w:t>
      </w:r>
      <w:r w:rsidR="00EB05F5" w:rsidRPr="00322787">
        <w:rPr>
          <w:rFonts w:ascii="Arial" w:hAnsi="Arial" w:cs="Arial"/>
          <w:sz w:val="20"/>
          <w:szCs w:val="20"/>
        </w:rPr>
        <w:t> J. Cl</w:t>
      </w:r>
      <w:r w:rsidR="00D803D4" w:rsidRPr="00322787">
        <w:rPr>
          <w:rFonts w:ascii="Arial" w:hAnsi="Arial" w:cs="Arial"/>
          <w:sz w:val="20"/>
          <w:szCs w:val="20"/>
        </w:rPr>
        <w:t xml:space="preserve">in. Endocrinol. Metab. 2015 Jun. </w:t>
      </w:r>
      <w:r w:rsidR="00EB05F5" w:rsidRPr="00322787">
        <w:rPr>
          <w:rFonts w:ascii="Arial" w:hAnsi="Arial" w:cs="Arial"/>
          <w:sz w:val="20"/>
          <w:szCs w:val="20"/>
        </w:rPr>
        <w:t>PM:25856213. </w:t>
      </w:r>
      <w:r w:rsidR="00D803D4" w:rsidRPr="00322787">
        <w:rPr>
          <w:rFonts w:ascii="Arial" w:hAnsi="Arial" w:cs="Arial"/>
          <w:sz w:val="20"/>
          <w:szCs w:val="20"/>
        </w:rPr>
        <w:t>PMC4454799 </w:t>
      </w:r>
    </w:p>
    <w:p w14:paraId="3D17F326"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Chatterjee R, Biggs ML, de B, I, Brancati FL, Svetkey LP, Barzilay J, Djousse L, Ix JH, Kizer JR, Siscovick DS, Mozaffa</w:t>
      </w:r>
      <w:r w:rsidR="00BE14B1">
        <w:rPr>
          <w:rFonts w:ascii="Arial" w:hAnsi="Arial" w:cs="Arial"/>
          <w:sz w:val="20"/>
          <w:szCs w:val="20"/>
        </w:rPr>
        <w:t xml:space="preserve">rian D, Edelman D, Mukamal KJ. </w:t>
      </w:r>
      <w:r w:rsidRPr="00322787">
        <w:rPr>
          <w:rFonts w:ascii="Arial" w:hAnsi="Arial" w:cs="Arial"/>
          <w:b/>
          <w:bCs/>
          <w:i/>
          <w:iCs/>
          <w:sz w:val="20"/>
          <w:szCs w:val="20"/>
        </w:rPr>
        <w:t>Potassium and glucose measures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Feb., 2015. Vol. 70, issue 2, pp. 255-261. PM:24895271. PMC4366599.</w:t>
      </w:r>
    </w:p>
    <w:p w14:paraId="5AD7DB8F"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Chauhan G</w:t>
      </w:r>
      <w:r w:rsidR="002C665E">
        <w:rPr>
          <w:rFonts w:ascii="Arial" w:hAnsi="Arial" w:cs="Arial"/>
          <w:sz w:val="20"/>
          <w:szCs w:val="20"/>
        </w:rPr>
        <w:t>,</w:t>
      </w:r>
      <w:r w:rsidRPr="00322787">
        <w:rPr>
          <w:rFonts w:ascii="Arial" w:hAnsi="Arial" w:cs="Arial"/>
          <w:sz w:val="20"/>
          <w:szCs w:val="20"/>
        </w:rPr>
        <w:t xml:space="preserve"> Adams HHH</w:t>
      </w:r>
      <w:r w:rsidR="002C665E">
        <w:rPr>
          <w:rFonts w:ascii="Arial" w:hAnsi="Arial" w:cs="Arial"/>
          <w:sz w:val="20"/>
          <w:szCs w:val="20"/>
        </w:rPr>
        <w:t>,</w:t>
      </w:r>
      <w:r w:rsidRPr="00322787">
        <w:rPr>
          <w:rFonts w:ascii="Arial" w:hAnsi="Arial" w:cs="Arial"/>
          <w:sz w:val="20"/>
          <w:szCs w:val="20"/>
        </w:rPr>
        <w:t xml:space="preserve"> Bis JC</w:t>
      </w:r>
      <w:r w:rsidR="002C665E">
        <w:rPr>
          <w:rFonts w:ascii="Arial" w:hAnsi="Arial" w:cs="Arial"/>
          <w:sz w:val="20"/>
          <w:szCs w:val="20"/>
        </w:rPr>
        <w:t>,</w:t>
      </w:r>
      <w:r w:rsidRPr="00322787">
        <w:rPr>
          <w:rFonts w:ascii="Arial" w:hAnsi="Arial" w:cs="Arial"/>
          <w:sz w:val="20"/>
          <w:szCs w:val="20"/>
        </w:rPr>
        <w:t xml:space="preserve"> Weinstein G</w:t>
      </w:r>
      <w:r w:rsidR="002C665E">
        <w:rPr>
          <w:rFonts w:ascii="Arial" w:hAnsi="Arial" w:cs="Arial"/>
          <w:sz w:val="20"/>
          <w:szCs w:val="20"/>
        </w:rPr>
        <w:t>, Yu</w:t>
      </w:r>
      <w:r w:rsidRPr="00322787">
        <w:rPr>
          <w:rFonts w:ascii="Arial" w:hAnsi="Arial" w:cs="Arial"/>
          <w:sz w:val="20"/>
          <w:szCs w:val="20"/>
        </w:rPr>
        <w:t xml:space="preserve"> L</w:t>
      </w:r>
      <w:r w:rsidR="002C665E">
        <w:rPr>
          <w:rFonts w:ascii="Arial" w:hAnsi="Arial" w:cs="Arial"/>
          <w:sz w:val="20"/>
          <w:szCs w:val="20"/>
        </w:rPr>
        <w:t>,</w:t>
      </w:r>
      <w:r w:rsidRPr="00322787">
        <w:rPr>
          <w:rFonts w:ascii="Arial" w:hAnsi="Arial" w:cs="Arial"/>
          <w:sz w:val="20"/>
          <w:szCs w:val="20"/>
        </w:rPr>
        <w:t xml:space="preserve"> Töglhofer AM</w:t>
      </w:r>
      <w:r w:rsidR="002C665E">
        <w:rPr>
          <w:rFonts w:ascii="Arial" w:hAnsi="Arial" w:cs="Arial"/>
          <w:sz w:val="20"/>
          <w:szCs w:val="20"/>
        </w:rPr>
        <w:t>,</w:t>
      </w:r>
      <w:r w:rsidRPr="00322787">
        <w:rPr>
          <w:rFonts w:ascii="Arial" w:hAnsi="Arial" w:cs="Arial"/>
          <w:sz w:val="20"/>
          <w:szCs w:val="20"/>
        </w:rPr>
        <w:t xml:space="preserve"> Smith AV</w:t>
      </w:r>
      <w:r w:rsidR="002C665E">
        <w:rPr>
          <w:rFonts w:ascii="Arial" w:hAnsi="Arial" w:cs="Arial"/>
          <w:sz w:val="20"/>
          <w:szCs w:val="20"/>
        </w:rPr>
        <w:t>,</w:t>
      </w:r>
      <w:r w:rsidRPr="00322787">
        <w:rPr>
          <w:rFonts w:ascii="Arial" w:hAnsi="Arial" w:cs="Arial"/>
          <w:sz w:val="20"/>
          <w:szCs w:val="20"/>
        </w:rPr>
        <w:t xml:space="preserve"> van der Lee SJ</w:t>
      </w:r>
      <w:r w:rsidR="002C665E">
        <w:rPr>
          <w:rFonts w:ascii="Arial" w:hAnsi="Arial" w:cs="Arial"/>
          <w:sz w:val="20"/>
          <w:szCs w:val="20"/>
        </w:rPr>
        <w:t>,</w:t>
      </w:r>
      <w:r w:rsidRPr="00322787">
        <w:rPr>
          <w:rFonts w:ascii="Arial" w:hAnsi="Arial" w:cs="Arial"/>
          <w:sz w:val="20"/>
          <w:szCs w:val="20"/>
        </w:rPr>
        <w:t xml:space="preserve"> Gottesman RF</w:t>
      </w:r>
      <w:r w:rsidR="002C665E">
        <w:rPr>
          <w:rFonts w:ascii="Arial" w:hAnsi="Arial" w:cs="Arial"/>
          <w:sz w:val="20"/>
          <w:szCs w:val="20"/>
        </w:rPr>
        <w:t>, Thomson</w:t>
      </w:r>
      <w:r w:rsidRPr="00322787">
        <w:rPr>
          <w:rFonts w:ascii="Arial" w:hAnsi="Arial" w:cs="Arial"/>
          <w:sz w:val="20"/>
          <w:szCs w:val="20"/>
        </w:rPr>
        <w:t xml:space="preserve"> R</w:t>
      </w:r>
      <w:r w:rsidR="002C665E">
        <w:rPr>
          <w:rFonts w:ascii="Arial" w:hAnsi="Arial" w:cs="Arial"/>
          <w:sz w:val="20"/>
          <w:szCs w:val="20"/>
        </w:rPr>
        <w:t>,</w:t>
      </w:r>
      <w:r w:rsidRPr="00322787">
        <w:rPr>
          <w:rFonts w:ascii="Arial" w:hAnsi="Arial" w:cs="Arial"/>
          <w:sz w:val="20"/>
          <w:szCs w:val="20"/>
        </w:rPr>
        <w:t xml:space="preserve"> Wang J</w:t>
      </w:r>
      <w:r w:rsidR="002C665E">
        <w:rPr>
          <w:rFonts w:ascii="Arial" w:hAnsi="Arial" w:cs="Arial"/>
          <w:sz w:val="20"/>
          <w:szCs w:val="20"/>
        </w:rPr>
        <w:t>,</w:t>
      </w:r>
      <w:r w:rsidRPr="00322787">
        <w:rPr>
          <w:rFonts w:ascii="Arial" w:hAnsi="Arial" w:cs="Arial"/>
          <w:sz w:val="20"/>
          <w:szCs w:val="20"/>
        </w:rPr>
        <w:t xml:space="preserve"> Yang Q</w:t>
      </w:r>
      <w:r w:rsidR="002C665E">
        <w:rPr>
          <w:rFonts w:ascii="Arial" w:hAnsi="Arial" w:cs="Arial"/>
          <w:sz w:val="20"/>
          <w:szCs w:val="20"/>
        </w:rPr>
        <w:t>,</w:t>
      </w:r>
      <w:r w:rsidRPr="00322787">
        <w:rPr>
          <w:rFonts w:ascii="Arial" w:hAnsi="Arial" w:cs="Arial"/>
          <w:sz w:val="20"/>
          <w:szCs w:val="20"/>
        </w:rPr>
        <w:t xml:space="preserve"> Niessen WJ</w:t>
      </w:r>
      <w:r w:rsidR="002C665E">
        <w:rPr>
          <w:rFonts w:ascii="Arial" w:hAnsi="Arial" w:cs="Arial"/>
          <w:sz w:val="20"/>
          <w:szCs w:val="20"/>
        </w:rPr>
        <w:t>,</w:t>
      </w:r>
      <w:r w:rsidRPr="00322787">
        <w:rPr>
          <w:rFonts w:ascii="Arial" w:hAnsi="Arial" w:cs="Arial"/>
          <w:sz w:val="20"/>
          <w:szCs w:val="20"/>
        </w:rPr>
        <w:t xml:space="preserve"> Lopez </w:t>
      </w:r>
      <w:r w:rsidR="002C665E">
        <w:rPr>
          <w:rFonts w:ascii="Arial" w:hAnsi="Arial" w:cs="Arial"/>
          <w:sz w:val="20"/>
          <w:szCs w:val="20"/>
        </w:rPr>
        <w:t>O</w:t>
      </w:r>
      <w:r w:rsidRPr="00322787">
        <w:rPr>
          <w:rFonts w:ascii="Arial" w:hAnsi="Arial" w:cs="Arial"/>
          <w:sz w:val="20"/>
          <w:szCs w:val="20"/>
        </w:rPr>
        <w:t>L</w:t>
      </w:r>
      <w:r w:rsidR="002C665E">
        <w:rPr>
          <w:rFonts w:ascii="Arial" w:hAnsi="Arial" w:cs="Arial"/>
          <w:sz w:val="20"/>
          <w:szCs w:val="20"/>
        </w:rPr>
        <w:t>,</w:t>
      </w:r>
      <w:r w:rsidRPr="00322787">
        <w:rPr>
          <w:rFonts w:ascii="Arial" w:hAnsi="Arial" w:cs="Arial"/>
          <w:sz w:val="20"/>
          <w:szCs w:val="20"/>
        </w:rPr>
        <w:t xml:space="preserve"> Becker JT</w:t>
      </w:r>
      <w:r w:rsidR="002C665E">
        <w:rPr>
          <w:rFonts w:ascii="Arial" w:hAnsi="Arial" w:cs="Arial"/>
          <w:sz w:val="20"/>
          <w:szCs w:val="20"/>
        </w:rPr>
        <w:t>,</w:t>
      </w:r>
      <w:r w:rsidRPr="00322787">
        <w:rPr>
          <w:rFonts w:ascii="Arial" w:hAnsi="Arial" w:cs="Arial"/>
          <w:sz w:val="20"/>
          <w:szCs w:val="20"/>
        </w:rPr>
        <w:t xml:space="preserve"> Phan TG</w:t>
      </w:r>
      <w:r w:rsidR="002C665E">
        <w:rPr>
          <w:rFonts w:ascii="Arial" w:hAnsi="Arial" w:cs="Arial"/>
          <w:sz w:val="20"/>
          <w:szCs w:val="20"/>
        </w:rPr>
        <w:t>,</w:t>
      </w:r>
      <w:r w:rsidRPr="00322787">
        <w:rPr>
          <w:rFonts w:ascii="Arial" w:hAnsi="Arial" w:cs="Arial"/>
          <w:sz w:val="20"/>
          <w:szCs w:val="20"/>
        </w:rPr>
        <w:t xml:space="preserve"> Beare RJ</w:t>
      </w:r>
      <w:r w:rsidR="002C665E">
        <w:rPr>
          <w:rFonts w:ascii="Arial" w:hAnsi="Arial" w:cs="Arial"/>
          <w:sz w:val="20"/>
          <w:szCs w:val="20"/>
        </w:rPr>
        <w:t>,</w:t>
      </w:r>
      <w:r w:rsidRPr="00322787">
        <w:rPr>
          <w:rFonts w:ascii="Arial" w:hAnsi="Arial" w:cs="Arial"/>
          <w:sz w:val="20"/>
          <w:szCs w:val="20"/>
        </w:rPr>
        <w:t xml:space="preserve"> Arfanakis K</w:t>
      </w:r>
      <w:r w:rsidR="002C665E">
        <w:rPr>
          <w:rFonts w:ascii="Arial" w:hAnsi="Arial" w:cs="Arial"/>
          <w:sz w:val="20"/>
          <w:szCs w:val="20"/>
        </w:rPr>
        <w:t>,</w:t>
      </w:r>
      <w:r w:rsidRPr="00322787">
        <w:rPr>
          <w:rFonts w:ascii="Arial" w:hAnsi="Arial" w:cs="Arial"/>
          <w:sz w:val="20"/>
          <w:szCs w:val="20"/>
        </w:rPr>
        <w:t xml:space="preserve"> Fleischman D</w:t>
      </w:r>
      <w:r w:rsidR="002C665E">
        <w:rPr>
          <w:rFonts w:ascii="Arial" w:hAnsi="Arial" w:cs="Arial"/>
          <w:sz w:val="20"/>
          <w:szCs w:val="20"/>
        </w:rPr>
        <w:t>,</w:t>
      </w:r>
      <w:r w:rsidRPr="00322787">
        <w:rPr>
          <w:rFonts w:ascii="Arial" w:hAnsi="Arial" w:cs="Arial"/>
          <w:sz w:val="20"/>
          <w:szCs w:val="20"/>
        </w:rPr>
        <w:t xml:space="preserve"> Vernooij MW</w:t>
      </w:r>
      <w:r w:rsidR="002C665E">
        <w:rPr>
          <w:rFonts w:ascii="Arial" w:hAnsi="Arial" w:cs="Arial"/>
          <w:sz w:val="20"/>
          <w:szCs w:val="20"/>
        </w:rPr>
        <w:t>,</w:t>
      </w:r>
      <w:r w:rsidRPr="00322787">
        <w:rPr>
          <w:rFonts w:ascii="Arial" w:hAnsi="Arial" w:cs="Arial"/>
          <w:sz w:val="20"/>
          <w:szCs w:val="20"/>
        </w:rPr>
        <w:t xml:space="preserve"> Mazoyer B</w:t>
      </w:r>
      <w:r w:rsidR="002C665E">
        <w:rPr>
          <w:rFonts w:ascii="Arial" w:hAnsi="Arial" w:cs="Arial"/>
          <w:sz w:val="20"/>
          <w:szCs w:val="20"/>
        </w:rPr>
        <w:t>,</w:t>
      </w:r>
      <w:r w:rsidRPr="00322787">
        <w:rPr>
          <w:rFonts w:ascii="Arial" w:hAnsi="Arial" w:cs="Arial"/>
          <w:sz w:val="20"/>
          <w:szCs w:val="20"/>
        </w:rPr>
        <w:t xml:space="preserve"> Schmidt H</w:t>
      </w:r>
      <w:r w:rsidR="002C665E">
        <w:rPr>
          <w:rFonts w:ascii="Arial" w:hAnsi="Arial" w:cs="Arial"/>
          <w:sz w:val="20"/>
          <w:szCs w:val="20"/>
        </w:rPr>
        <w:t>,</w:t>
      </w:r>
      <w:r w:rsidRPr="00322787">
        <w:rPr>
          <w:rFonts w:ascii="Arial" w:hAnsi="Arial" w:cs="Arial"/>
          <w:sz w:val="20"/>
          <w:szCs w:val="20"/>
        </w:rPr>
        <w:t xml:space="preserve"> Srikanth V</w:t>
      </w:r>
      <w:r w:rsidR="002C665E">
        <w:rPr>
          <w:rFonts w:ascii="Arial" w:hAnsi="Arial" w:cs="Arial"/>
          <w:sz w:val="20"/>
          <w:szCs w:val="20"/>
        </w:rPr>
        <w:t>,</w:t>
      </w:r>
      <w:r w:rsidRPr="00322787">
        <w:rPr>
          <w:rFonts w:ascii="Arial" w:hAnsi="Arial" w:cs="Arial"/>
          <w:sz w:val="20"/>
          <w:szCs w:val="20"/>
        </w:rPr>
        <w:t xml:space="preserve"> Knopma</w:t>
      </w:r>
      <w:r w:rsidR="002C665E">
        <w:rPr>
          <w:rFonts w:ascii="Arial" w:hAnsi="Arial" w:cs="Arial"/>
          <w:sz w:val="20"/>
          <w:szCs w:val="20"/>
        </w:rPr>
        <w:t>n</w:t>
      </w:r>
      <w:r w:rsidRPr="00322787">
        <w:rPr>
          <w:rFonts w:ascii="Arial" w:hAnsi="Arial" w:cs="Arial"/>
          <w:sz w:val="20"/>
          <w:szCs w:val="20"/>
        </w:rPr>
        <w:t xml:space="preserve"> DS</w:t>
      </w:r>
      <w:r w:rsidR="002C665E">
        <w:rPr>
          <w:rFonts w:ascii="Arial" w:hAnsi="Arial" w:cs="Arial"/>
          <w:sz w:val="20"/>
          <w:szCs w:val="20"/>
        </w:rPr>
        <w:t>,</w:t>
      </w:r>
      <w:r w:rsidRPr="00322787">
        <w:rPr>
          <w:rFonts w:ascii="Arial" w:hAnsi="Arial" w:cs="Arial"/>
          <w:sz w:val="20"/>
          <w:szCs w:val="20"/>
        </w:rPr>
        <w:t xml:space="preserve"> Jack CR</w:t>
      </w:r>
      <w:r w:rsidR="002C665E">
        <w:rPr>
          <w:rFonts w:ascii="Arial" w:hAnsi="Arial" w:cs="Arial"/>
          <w:sz w:val="20"/>
          <w:szCs w:val="20"/>
        </w:rPr>
        <w:t>,</w:t>
      </w:r>
      <w:r w:rsidRPr="00322787">
        <w:rPr>
          <w:rFonts w:ascii="Arial" w:hAnsi="Arial" w:cs="Arial"/>
          <w:sz w:val="20"/>
          <w:szCs w:val="20"/>
        </w:rPr>
        <w:t xml:space="preserve"> Amouyel P</w:t>
      </w:r>
      <w:r w:rsidR="002C665E">
        <w:rPr>
          <w:rFonts w:ascii="Arial" w:hAnsi="Arial" w:cs="Arial"/>
          <w:sz w:val="20"/>
          <w:szCs w:val="20"/>
        </w:rPr>
        <w:t>,</w:t>
      </w:r>
      <w:r w:rsidRPr="00322787">
        <w:rPr>
          <w:rFonts w:ascii="Arial" w:hAnsi="Arial" w:cs="Arial"/>
          <w:sz w:val="20"/>
          <w:szCs w:val="20"/>
        </w:rPr>
        <w:t xml:space="preserve"> Hofman A</w:t>
      </w:r>
      <w:r w:rsidR="002C665E">
        <w:rPr>
          <w:rFonts w:ascii="Arial" w:hAnsi="Arial" w:cs="Arial"/>
          <w:sz w:val="20"/>
          <w:szCs w:val="20"/>
        </w:rPr>
        <w:t>,</w:t>
      </w:r>
      <w:r w:rsidRPr="00322787">
        <w:rPr>
          <w:rFonts w:ascii="Arial" w:hAnsi="Arial" w:cs="Arial"/>
          <w:sz w:val="20"/>
          <w:szCs w:val="20"/>
        </w:rPr>
        <w:t xml:space="preserve"> DeCarli C</w:t>
      </w:r>
      <w:r w:rsidR="002C665E">
        <w:rPr>
          <w:rFonts w:ascii="Arial" w:hAnsi="Arial" w:cs="Arial"/>
          <w:sz w:val="20"/>
          <w:szCs w:val="20"/>
        </w:rPr>
        <w:t>,</w:t>
      </w:r>
      <w:r w:rsidRPr="00322787">
        <w:rPr>
          <w:rFonts w:ascii="Arial" w:hAnsi="Arial" w:cs="Arial"/>
          <w:sz w:val="20"/>
          <w:szCs w:val="20"/>
        </w:rPr>
        <w:t xml:space="preserve"> Tzourio C</w:t>
      </w:r>
      <w:r w:rsidR="002C665E">
        <w:rPr>
          <w:rFonts w:ascii="Arial" w:hAnsi="Arial" w:cs="Arial"/>
          <w:sz w:val="20"/>
          <w:szCs w:val="20"/>
        </w:rPr>
        <w:t>,</w:t>
      </w:r>
      <w:r w:rsidRPr="00322787">
        <w:rPr>
          <w:rFonts w:ascii="Arial" w:hAnsi="Arial" w:cs="Arial"/>
          <w:sz w:val="20"/>
          <w:szCs w:val="20"/>
        </w:rPr>
        <w:t xml:space="preserve"> Duijn CM</w:t>
      </w:r>
      <w:r w:rsidR="002C665E">
        <w:rPr>
          <w:rFonts w:ascii="Arial" w:hAnsi="Arial" w:cs="Arial"/>
          <w:sz w:val="20"/>
          <w:szCs w:val="20"/>
        </w:rPr>
        <w:t>,</w:t>
      </w:r>
      <w:r w:rsidRPr="00322787">
        <w:rPr>
          <w:rFonts w:ascii="Arial" w:hAnsi="Arial" w:cs="Arial"/>
          <w:sz w:val="20"/>
          <w:szCs w:val="20"/>
        </w:rPr>
        <w:t xml:space="preserve"> Bennett DA</w:t>
      </w:r>
      <w:r w:rsidR="002C665E">
        <w:rPr>
          <w:rFonts w:ascii="Arial" w:hAnsi="Arial" w:cs="Arial"/>
          <w:sz w:val="20"/>
          <w:szCs w:val="20"/>
        </w:rPr>
        <w:t>,</w:t>
      </w:r>
      <w:r w:rsidRPr="00322787">
        <w:rPr>
          <w:rFonts w:ascii="Arial" w:hAnsi="Arial" w:cs="Arial"/>
          <w:sz w:val="20"/>
          <w:szCs w:val="20"/>
        </w:rPr>
        <w:t xml:space="preserve"> Schmidt </w:t>
      </w:r>
      <w:r w:rsidR="002C665E">
        <w:rPr>
          <w:rFonts w:ascii="Arial" w:hAnsi="Arial" w:cs="Arial"/>
          <w:sz w:val="20"/>
          <w:szCs w:val="20"/>
        </w:rPr>
        <w:t>R,</w:t>
      </w:r>
      <w:r w:rsidRPr="00322787">
        <w:rPr>
          <w:rFonts w:ascii="Arial" w:hAnsi="Arial" w:cs="Arial"/>
          <w:sz w:val="20"/>
          <w:szCs w:val="20"/>
        </w:rPr>
        <w:t xml:space="preserve"> Longstreth WT</w:t>
      </w:r>
      <w:r w:rsidR="002C665E">
        <w:rPr>
          <w:rFonts w:ascii="Arial" w:hAnsi="Arial" w:cs="Arial"/>
          <w:sz w:val="20"/>
          <w:szCs w:val="20"/>
        </w:rPr>
        <w:t>,</w:t>
      </w:r>
      <w:r w:rsidRPr="00322787">
        <w:rPr>
          <w:rFonts w:ascii="Arial" w:hAnsi="Arial" w:cs="Arial"/>
          <w:sz w:val="20"/>
          <w:szCs w:val="20"/>
        </w:rPr>
        <w:t xml:space="preserve"> Mosley TH</w:t>
      </w:r>
      <w:r w:rsidR="002C665E">
        <w:rPr>
          <w:rFonts w:ascii="Arial" w:hAnsi="Arial" w:cs="Arial"/>
          <w:sz w:val="20"/>
          <w:szCs w:val="20"/>
        </w:rPr>
        <w:t>,</w:t>
      </w:r>
      <w:r w:rsidRPr="00322787">
        <w:rPr>
          <w:rFonts w:ascii="Arial" w:hAnsi="Arial" w:cs="Arial"/>
          <w:sz w:val="20"/>
          <w:szCs w:val="20"/>
        </w:rPr>
        <w:t xml:space="preserve"> Fornage M</w:t>
      </w:r>
      <w:r w:rsidR="002C665E">
        <w:rPr>
          <w:rFonts w:ascii="Arial" w:hAnsi="Arial" w:cs="Arial"/>
          <w:sz w:val="20"/>
          <w:szCs w:val="20"/>
        </w:rPr>
        <w:t>,</w:t>
      </w:r>
      <w:r w:rsidRPr="00322787">
        <w:rPr>
          <w:rFonts w:ascii="Arial" w:hAnsi="Arial" w:cs="Arial"/>
          <w:sz w:val="20"/>
          <w:szCs w:val="20"/>
        </w:rPr>
        <w:t xml:space="preserve"> Launer LJ</w:t>
      </w:r>
      <w:r w:rsidR="002C665E">
        <w:rPr>
          <w:rFonts w:ascii="Arial" w:hAnsi="Arial" w:cs="Arial"/>
          <w:sz w:val="20"/>
          <w:szCs w:val="20"/>
        </w:rPr>
        <w:t>,</w:t>
      </w:r>
      <w:r w:rsidRPr="00322787">
        <w:rPr>
          <w:rFonts w:ascii="Arial" w:hAnsi="Arial" w:cs="Arial"/>
          <w:sz w:val="20"/>
          <w:szCs w:val="20"/>
        </w:rPr>
        <w:t xml:space="preserve"> Seshadri S</w:t>
      </w:r>
      <w:r w:rsidR="002C665E">
        <w:rPr>
          <w:rFonts w:ascii="Arial" w:hAnsi="Arial" w:cs="Arial"/>
          <w:sz w:val="20"/>
          <w:szCs w:val="20"/>
        </w:rPr>
        <w:t>,</w:t>
      </w:r>
      <w:r w:rsidRPr="00322787">
        <w:rPr>
          <w:rFonts w:ascii="Arial" w:hAnsi="Arial" w:cs="Arial"/>
          <w:sz w:val="20"/>
          <w:szCs w:val="20"/>
        </w:rPr>
        <w:t xml:space="preserve"> Ikram AM</w:t>
      </w:r>
      <w:r w:rsidR="002C665E">
        <w:rPr>
          <w:rFonts w:ascii="Arial" w:hAnsi="Arial" w:cs="Arial"/>
          <w:sz w:val="20"/>
          <w:szCs w:val="20"/>
        </w:rPr>
        <w:t>,</w:t>
      </w:r>
      <w:r w:rsidRPr="00322787">
        <w:rPr>
          <w:rFonts w:ascii="Arial" w:hAnsi="Arial" w:cs="Arial"/>
          <w:sz w:val="20"/>
          <w:szCs w:val="20"/>
        </w:rPr>
        <w:t xml:space="preserve"> Debette S. </w:t>
      </w:r>
      <w:r w:rsidRPr="00322787">
        <w:rPr>
          <w:rFonts w:ascii="Arial" w:hAnsi="Arial" w:cs="Arial"/>
          <w:b/>
          <w:i/>
          <w:sz w:val="20"/>
          <w:szCs w:val="20"/>
        </w:rPr>
        <w:t>Association of Alzheimer's disease GWAS loci with MRI markers of brain aging.</w:t>
      </w:r>
      <w:r w:rsidRPr="00322787">
        <w:rPr>
          <w:rFonts w:ascii="Arial" w:hAnsi="Arial" w:cs="Arial"/>
          <w:sz w:val="20"/>
          <w:szCs w:val="20"/>
        </w:rPr>
        <w:t> Neurobiol. Aging 2015 Apr</w:t>
      </w:r>
      <w:r w:rsidR="00BE14B1">
        <w:rPr>
          <w:rFonts w:ascii="Arial" w:hAnsi="Arial" w:cs="Arial"/>
          <w:sz w:val="20"/>
          <w:szCs w:val="20"/>
        </w:rPr>
        <w:t>. PM:</w:t>
      </w:r>
      <w:r w:rsidR="006F475D">
        <w:rPr>
          <w:rFonts w:ascii="Arial" w:hAnsi="Arial" w:cs="Arial"/>
          <w:sz w:val="20"/>
          <w:szCs w:val="20"/>
        </w:rPr>
        <w:t xml:space="preserve">25670335. </w:t>
      </w:r>
      <w:r w:rsidR="00D803D4" w:rsidRPr="00322787">
        <w:rPr>
          <w:rFonts w:ascii="Arial" w:hAnsi="Arial" w:cs="Arial"/>
          <w:sz w:val="20"/>
          <w:szCs w:val="20"/>
        </w:rPr>
        <w:t>PMC4391343</w:t>
      </w:r>
      <w:r w:rsidR="006F475D">
        <w:rPr>
          <w:rFonts w:ascii="Arial" w:hAnsi="Arial" w:cs="Arial"/>
          <w:sz w:val="20"/>
          <w:szCs w:val="20"/>
        </w:rPr>
        <w:t>.</w:t>
      </w:r>
    </w:p>
    <w:p w14:paraId="260EE63A" w14:textId="77777777" w:rsidR="005B784B" w:rsidRPr="00322787" w:rsidRDefault="00F406B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The Coffee and Caffeine Genetics Consortium, </w:t>
      </w:r>
      <w:r w:rsidR="006F475D">
        <w:rPr>
          <w:rFonts w:ascii="Arial" w:hAnsi="Arial" w:cs="Arial"/>
          <w:sz w:val="20"/>
          <w:szCs w:val="20"/>
        </w:rPr>
        <w:t>Cornelis</w:t>
      </w:r>
      <w:r w:rsidR="005B784B" w:rsidRPr="00322787">
        <w:rPr>
          <w:rFonts w:ascii="Arial" w:hAnsi="Arial" w:cs="Arial"/>
          <w:sz w:val="20"/>
          <w:szCs w:val="20"/>
        </w:rPr>
        <w:t xml:space="preserve"> MC</w:t>
      </w:r>
      <w:r w:rsidR="006F475D">
        <w:rPr>
          <w:rFonts w:ascii="Arial" w:hAnsi="Arial" w:cs="Arial"/>
          <w:sz w:val="20"/>
          <w:szCs w:val="20"/>
        </w:rPr>
        <w:t>,</w:t>
      </w:r>
      <w:r w:rsidR="005B784B" w:rsidRPr="00322787">
        <w:rPr>
          <w:rFonts w:ascii="Arial" w:hAnsi="Arial" w:cs="Arial"/>
          <w:sz w:val="20"/>
          <w:szCs w:val="20"/>
        </w:rPr>
        <w:t xml:space="preserve"> Byrne EM</w:t>
      </w:r>
      <w:r w:rsidR="006F475D">
        <w:rPr>
          <w:rFonts w:ascii="Arial" w:hAnsi="Arial" w:cs="Arial"/>
          <w:sz w:val="20"/>
          <w:szCs w:val="20"/>
        </w:rPr>
        <w:t>,</w:t>
      </w:r>
      <w:r w:rsidR="005B784B" w:rsidRPr="00322787">
        <w:rPr>
          <w:rFonts w:ascii="Arial" w:hAnsi="Arial" w:cs="Arial"/>
          <w:sz w:val="20"/>
          <w:szCs w:val="20"/>
        </w:rPr>
        <w:t xml:space="preserve"> Esko T</w:t>
      </w:r>
      <w:r w:rsidR="006F475D">
        <w:rPr>
          <w:rFonts w:ascii="Arial" w:hAnsi="Arial" w:cs="Arial"/>
          <w:sz w:val="20"/>
          <w:szCs w:val="20"/>
        </w:rPr>
        <w:t>,</w:t>
      </w:r>
      <w:r w:rsidR="005B784B" w:rsidRPr="00322787">
        <w:rPr>
          <w:rFonts w:ascii="Arial" w:hAnsi="Arial" w:cs="Arial"/>
          <w:sz w:val="20"/>
          <w:szCs w:val="20"/>
        </w:rPr>
        <w:t xml:space="preserve"> Nalls MA</w:t>
      </w:r>
      <w:r w:rsidR="006F475D">
        <w:rPr>
          <w:rFonts w:ascii="Arial" w:hAnsi="Arial" w:cs="Arial"/>
          <w:sz w:val="20"/>
          <w:szCs w:val="20"/>
        </w:rPr>
        <w:t>,</w:t>
      </w:r>
      <w:r w:rsidR="005B784B" w:rsidRPr="00322787">
        <w:rPr>
          <w:rFonts w:ascii="Arial" w:hAnsi="Arial" w:cs="Arial"/>
          <w:sz w:val="20"/>
          <w:szCs w:val="20"/>
        </w:rPr>
        <w:t xml:space="preserve"> Ganna A</w:t>
      </w:r>
      <w:r w:rsidR="006F475D">
        <w:rPr>
          <w:rFonts w:ascii="Arial" w:hAnsi="Arial" w:cs="Arial"/>
          <w:sz w:val="20"/>
          <w:szCs w:val="20"/>
        </w:rPr>
        <w:t>,</w:t>
      </w:r>
      <w:r w:rsidR="005B784B" w:rsidRPr="00322787">
        <w:rPr>
          <w:rFonts w:ascii="Arial" w:hAnsi="Arial" w:cs="Arial"/>
          <w:sz w:val="20"/>
          <w:szCs w:val="20"/>
        </w:rPr>
        <w:t xml:space="preserve"> Paynter N</w:t>
      </w:r>
      <w:r w:rsidR="006F475D">
        <w:rPr>
          <w:rFonts w:ascii="Arial" w:hAnsi="Arial" w:cs="Arial"/>
          <w:sz w:val="20"/>
          <w:szCs w:val="20"/>
        </w:rPr>
        <w:t>,</w:t>
      </w:r>
      <w:r w:rsidR="005B784B" w:rsidRPr="00322787">
        <w:rPr>
          <w:rFonts w:ascii="Arial" w:hAnsi="Arial" w:cs="Arial"/>
          <w:sz w:val="20"/>
          <w:szCs w:val="20"/>
        </w:rPr>
        <w:t xml:space="preserve"> Monda KL</w:t>
      </w:r>
      <w:r w:rsidR="006F475D">
        <w:rPr>
          <w:rFonts w:ascii="Arial" w:hAnsi="Arial" w:cs="Arial"/>
          <w:sz w:val="20"/>
          <w:szCs w:val="20"/>
        </w:rPr>
        <w:t>,</w:t>
      </w:r>
      <w:r w:rsidR="005B784B" w:rsidRPr="00322787">
        <w:rPr>
          <w:rFonts w:ascii="Arial" w:hAnsi="Arial" w:cs="Arial"/>
          <w:sz w:val="20"/>
          <w:szCs w:val="20"/>
        </w:rPr>
        <w:t xml:space="preserve"> Amin </w:t>
      </w:r>
      <w:r w:rsidR="006F475D">
        <w:rPr>
          <w:rFonts w:ascii="Arial" w:hAnsi="Arial" w:cs="Arial"/>
          <w:sz w:val="20"/>
          <w:szCs w:val="20"/>
        </w:rPr>
        <w:t>N,</w:t>
      </w:r>
      <w:r w:rsidR="005B784B" w:rsidRPr="00322787">
        <w:rPr>
          <w:rFonts w:ascii="Arial" w:hAnsi="Arial" w:cs="Arial"/>
          <w:sz w:val="20"/>
          <w:szCs w:val="20"/>
        </w:rPr>
        <w:t xml:space="preserve"> Fischer K</w:t>
      </w:r>
      <w:r w:rsidR="006F475D">
        <w:rPr>
          <w:rFonts w:ascii="Arial" w:hAnsi="Arial" w:cs="Arial"/>
          <w:sz w:val="20"/>
          <w:szCs w:val="20"/>
        </w:rPr>
        <w:t>,</w:t>
      </w:r>
      <w:r w:rsidR="005B784B" w:rsidRPr="00322787">
        <w:rPr>
          <w:rFonts w:ascii="Arial" w:hAnsi="Arial" w:cs="Arial"/>
          <w:sz w:val="20"/>
          <w:szCs w:val="20"/>
        </w:rPr>
        <w:t xml:space="preserve"> Renstrom F</w:t>
      </w:r>
      <w:r w:rsidR="006F475D">
        <w:rPr>
          <w:rFonts w:ascii="Arial" w:hAnsi="Arial" w:cs="Arial"/>
          <w:sz w:val="20"/>
          <w:szCs w:val="20"/>
        </w:rPr>
        <w:t>,</w:t>
      </w:r>
      <w:r w:rsidR="005B784B" w:rsidRPr="00322787">
        <w:rPr>
          <w:rFonts w:ascii="Arial" w:hAnsi="Arial" w:cs="Arial"/>
          <w:sz w:val="20"/>
          <w:szCs w:val="20"/>
        </w:rPr>
        <w:t xml:space="preserve"> Ngwa JS</w:t>
      </w:r>
      <w:r w:rsidR="006F475D">
        <w:rPr>
          <w:rFonts w:ascii="Arial" w:hAnsi="Arial" w:cs="Arial"/>
          <w:sz w:val="20"/>
          <w:szCs w:val="20"/>
        </w:rPr>
        <w:t>, Huikari</w:t>
      </w:r>
      <w:r w:rsidR="005B784B" w:rsidRPr="00322787">
        <w:rPr>
          <w:rFonts w:ascii="Arial" w:hAnsi="Arial" w:cs="Arial"/>
          <w:sz w:val="20"/>
          <w:szCs w:val="20"/>
        </w:rPr>
        <w:t xml:space="preserve"> V</w:t>
      </w:r>
      <w:r w:rsidR="006F475D">
        <w:rPr>
          <w:rFonts w:ascii="Arial" w:hAnsi="Arial" w:cs="Arial"/>
          <w:sz w:val="20"/>
          <w:szCs w:val="20"/>
        </w:rPr>
        <w:t>,</w:t>
      </w:r>
      <w:r w:rsidR="005B784B" w:rsidRPr="00322787">
        <w:rPr>
          <w:rFonts w:ascii="Arial" w:hAnsi="Arial" w:cs="Arial"/>
          <w:sz w:val="20"/>
          <w:szCs w:val="20"/>
        </w:rPr>
        <w:t xml:space="preserve"> Cavadino A</w:t>
      </w:r>
      <w:r w:rsidR="006F475D">
        <w:rPr>
          <w:rFonts w:ascii="Arial" w:hAnsi="Arial" w:cs="Arial"/>
          <w:sz w:val="20"/>
          <w:szCs w:val="20"/>
        </w:rPr>
        <w:t>,</w:t>
      </w:r>
      <w:r w:rsidR="005B784B" w:rsidRPr="00322787">
        <w:rPr>
          <w:rFonts w:ascii="Arial" w:hAnsi="Arial" w:cs="Arial"/>
          <w:sz w:val="20"/>
          <w:szCs w:val="20"/>
        </w:rPr>
        <w:t xml:space="preserve"> Nolte IM</w:t>
      </w:r>
      <w:r w:rsidR="006F475D">
        <w:rPr>
          <w:rFonts w:ascii="Arial" w:hAnsi="Arial" w:cs="Arial"/>
          <w:sz w:val="20"/>
          <w:szCs w:val="20"/>
        </w:rPr>
        <w:t>,</w:t>
      </w:r>
      <w:r w:rsidR="005B784B" w:rsidRPr="00322787">
        <w:rPr>
          <w:rFonts w:ascii="Arial" w:hAnsi="Arial" w:cs="Arial"/>
          <w:sz w:val="20"/>
          <w:szCs w:val="20"/>
        </w:rPr>
        <w:t xml:space="preserve"> Teumer A</w:t>
      </w:r>
      <w:r w:rsidR="006F475D">
        <w:rPr>
          <w:rFonts w:ascii="Arial" w:hAnsi="Arial" w:cs="Arial"/>
          <w:sz w:val="20"/>
          <w:szCs w:val="20"/>
        </w:rPr>
        <w:t>,</w:t>
      </w:r>
      <w:r w:rsidR="005B784B" w:rsidRPr="00322787">
        <w:rPr>
          <w:rFonts w:ascii="Arial" w:hAnsi="Arial" w:cs="Arial"/>
          <w:sz w:val="20"/>
          <w:szCs w:val="20"/>
        </w:rPr>
        <w:t xml:space="preserve"> Yu K</w:t>
      </w:r>
      <w:r w:rsidR="006F475D">
        <w:rPr>
          <w:rFonts w:ascii="Arial" w:hAnsi="Arial" w:cs="Arial"/>
          <w:sz w:val="20"/>
          <w:szCs w:val="20"/>
        </w:rPr>
        <w:t>,</w:t>
      </w:r>
      <w:r w:rsidR="005B784B" w:rsidRPr="00322787">
        <w:rPr>
          <w:rFonts w:ascii="Arial" w:hAnsi="Arial" w:cs="Arial"/>
          <w:sz w:val="20"/>
          <w:szCs w:val="20"/>
        </w:rPr>
        <w:t xml:space="preserve"> Marques-Vidal P</w:t>
      </w:r>
      <w:r w:rsidR="006F475D">
        <w:rPr>
          <w:rFonts w:ascii="Arial" w:hAnsi="Arial" w:cs="Arial"/>
          <w:sz w:val="20"/>
          <w:szCs w:val="20"/>
        </w:rPr>
        <w:t>,</w:t>
      </w:r>
      <w:r w:rsidR="005B784B" w:rsidRPr="00322787">
        <w:rPr>
          <w:rFonts w:ascii="Arial" w:hAnsi="Arial" w:cs="Arial"/>
          <w:sz w:val="20"/>
          <w:szCs w:val="20"/>
        </w:rPr>
        <w:t xml:space="preserve"> Rawal R</w:t>
      </w:r>
      <w:r w:rsidR="006F475D">
        <w:rPr>
          <w:rFonts w:ascii="Arial" w:hAnsi="Arial" w:cs="Arial"/>
          <w:sz w:val="20"/>
          <w:szCs w:val="20"/>
        </w:rPr>
        <w:t>,</w:t>
      </w:r>
      <w:r w:rsidR="005B784B" w:rsidRPr="00322787">
        <w:rPr>
          <w:rFonts w:ascii="Arial" w:hAnsi="Arial" w:cs="Arial"/>
          <w:sz w:val="20"/>
          <w:szCs w:val="20"/>
        </w:rPr>
        <w:t xml:space="preserve"> Manichaikul A</w:t>
      </w:r>
      <w:r w:rsidR="006F475D">
        <w:rPr>
          <w:rFonts w:ascii="Arial" w:hAnsi="Arial" w:cs="Arial"/>
          <w:sz w:val="20"/>
          <w:szCs w:val="20"/>
        </w:rPr>
        <w:t>,</w:t>
      </w:r>
      <w:r w:rsidR="005B784B" w:rsidRPr="00322787">
        <w:rPr>
          <w:rFonts w:ascii="Arial" w:hAnsi="Arial" w:cs="Arial"/>
          <w:sz w:val="20"/>
          <w:szCs w:val="20"/>
        </w:rPr>
        <w:t xml:space="preserve"> Wojczynski MK</w:t>
      </w:r>
      <w:r w:rsidR="006F475D">
        <w:rPr>
          <w:rFonts w:ascii="Arial" w:hAnsi="Arial" w:cs="Arial"/>
          <w:sz w:val="20"/>
          <w:szCs w:val="20"/>
        </w:rPr>
        <w:t>,</w:t>
      </w:r>
      <w:r w:rsidR="005B784B" w:rsidRPr="00322787">
        <w:rPr>
          <w:rFonts w:ascii="Arial" w:hAnsi="Arial" w:cs="Arial"/>
          <w:sz w:val="20"/>
          <w:szCs w:val="20"/>
        </w:rPr>
        <w:t xml:space="preserve"> Vink JM</w:t>
      </w:r>
      <w:r w:rsidR="006F475D">
        <w:rPr>
          <w:rFonts w:ascii="Arial" w:hAnsi="Arial" w:cs="Arial"/>
          <w:sz w:val="20"/>
          <w:szCs w:val="20"/>
        </w:rPr>
        <w:t>,</w:t>
      </w:r>
      <w:r w:rsidR="005B784B" w:rsidRPr="00322787">
        <w:rPr>
          <w:rFonts w:ascii="Arial" w:hAnsi="Arial" w:cs="Arial"/>
          <w:sz w:val="20"/>
          <w:szCs w:val="20"/>
        </w:rPr>
        <w:t xml:space="preserve"> Zhao JH</w:t>
      </w:r>
      <w:r w:rsidR="006F475D">
        <w:rPr>
          <w:rFonts w:ascii="Arial" w:hAnsi="Arial" w:cs="Arial"/>
          <w:sz w:val="20"/>
          <w:szCs w:val="20"/>
        </w:rPr>
        <w:t>,</w:t>
      </w:r>
      <w:r w:rsidR="005B784B" w:rsidRPr="00322787">
        <w:rPr>
          <w:rFonts w:ascii="Arial" w:hAnsi="Arial" w:cs="Arial"/>
          <w:sz w:val="20"/>
          <w:szCs w:val="20"/>
        </w:rPr>
        <w:t xml:space="preserve"> Burlutsky G</w:t>
      </w:r>
      <w:r w:rsidR="006F475D">
        <w:rPr>
          <w:rFonts w:ascii="Arial" w:hAnsi="Arial" w:cs="Arial"/>
          <w:sz w:val="20"/>
          <w:szCs w:val="20"/>
        </w:rPr>
        <w:t>,</w:t>
      </w:r>
      <w:r w:rsidR="005B784B" w:rsidRPr="00322787">
        <w:rPr>
          <w:rFonts w:ascii="Arial" w:hAnsi="Arial" w:cs="Arial"/>
          <w:sz w:val="20"/>
          <w:szCs w:val="20"/>
        </w:rPr>
        <w:t xml:space="preserve"> Lahti J</w:t>
      </w:r>
      <w:r w:rsidR="006F475D">
        <w:rPr>
          <w:rFonts w:ascii="Arial" w:hAnsi="Arial" w:cs="Arial"/>
          <w:sz w:val="20"/>
          <w:szCs w:val="20"/>
        </w:rPr>
        <w:t>,</w:t>
      </w:r>
      <w:r w:rsidR="005B784B" w:rsidRPr="00322787">
        <w:rPr>
          <w:rFonts w:ascii="Arial" w:hAnsi="Arial" w:cs="Arial"/>
          <w:sz w:val="20"/>
          <w:szCs w:val="20"/>
        </w:rPr>
        <w:t xml:space="preserve"> Mikkilä V</w:t>
      </w:r>
      <w:r w:rsidR="006F475D">
        <w:rPr>
          <w:rFonts w:ascii="Arial" w:hAnsi="Arial" w:cs="Arial"/>
          <w:sz w:val="20"/>
          <w:szCs w:val="20"/>
        </w:rPr>
        <w:t>,</w:t>
      </w:r>
      <w:r w:rsidR="005B784B" w:rsidRPr="00322787">
        <w:rPr>
          <w:rFonts w:ascii="Arial" w:hAnsi="Arial" w:cs="Arial"/>
          <w:sz w:val="20"/>
          <w:szCs w:val="20"/>
        </w:rPr>
        <w:t xml:space="preserve"> Lemaitre RN</w:t>
      </w:r>
      <w:r w:rsidR="006F475D">
        <w:rPr>
          <w:rFonts w:ascii="Arial" w:hAnsi="Arial" w:cs="Arial"/>
          <w:sz w:val="20"/>
          <w:szCs w:val="20"/>
        </w:rPr>
        <w:t>,</w:t>
      </w:r>
      <w:r w:rsidR="005B784B" w:rsidRPr="00322787">
        <w:rPr>
          <w:rFonts w:ascii="Arial" w:hAnsi="Arial" w:cs="Arial"/>
          <w:sz w:val="20"/>
          <w:szCs w:val="20"/>
        </w:rPr>
        <w:t xml:space="preserve"> Eriksson J</w:t>
      </w:r>
      <w:r w:rsidR="006F475D">
        <w:rPr>
          <w:rFonts w:ascii="Arial" w:hAnsi="Arial" w:cs="Arial"/>
          <w:sz w:val="20"/>
          <w:szCs w:val="20"/>
        </w:rPr>
        <w:t>,</w:t>
      </w:r>
      <w:r w:rsidR="005B784B" w:rsidRPr="00322787">
        <w:rPr>
          <w:rFonts w:ascii="Arial" w:hAnsi="Arial" w:cs="Arial"/>
          <w:sz w:val="20"/>
          <w:szCs w:val="20"/>
        </w:rPr>
        <w:t xml:space="preserve"> Musani SK</w:t>
      </w:r>
      <w:r w:rsidR="006F475D">
        <w:rPr>
          <w:rFonts w:ascii="Arial" w:hAnsi="Arial" w:cs="Arial"/>
          <w:sz w:val="20"/>
          <w:szCs w:val="20"/>
        </w:rPr>
        <w:t>,</w:t>
      </w:r>
      <w:r w:rsidR="005B784B" w:rsidRPr="00322787">
        <w:rPr>
          <w:rFonts w:ascii="Arial" w:hAnsi="Arial" w:cs="Arial"/>
          <w:sz w:val="20"/>
          <w:szCs w:val="20"/>
        </w:rPr>
        <w:t xml:space="preserve"> Tanaka T</w:t>
      </w:r>
      <w:r w:rsidR="006F475D">
        <w:rPr>
          <w:rFonts w:ascii="Arial" w:hAnsi="Arial" w:cs="Arial"/>
          <w:sz w:val="20"/>
          <w:szCs w:val="20"/>
        </w:rPr>
        <w:t>,</w:t>
      </w:r>
      <w:r w:rsidR="005B784B" w:rsidRPr="00322787">
        <w:rPr>
          <w:rFonts w:ascii="Arial" w:hAnsi="Arial" w:cs="Arial"/>
          <w:sz w:val="20"/>
          <w:szCs w:val="20"/>
        </w:rPr>
        <w:t xml:space="preserve"> Geller F</w:t>
      </w:r>
      <w:r w:rsidR="006F475D">
        <w:rPr>
          <w:rFonts w:ascii="Arial" w:hAnsi="Arial" w:cs="Arial"/>
          <w:sz w:val="20"/>
          <w:szCs w:val="20"/>
        </w:rPr>
        <w:t>,</w:t>
      </w:r>
      <w:r w:rsidR="005B784B" w:rsidRPr="00322787">
        <w:rPr>
          <w:rFonts w:ascii="Arial" w:hAnsi="Arial" w:cs="Arial"/>
          <w:sz w:val="20"/>
          <w:szCs w:val="20"/>
        </w:rPr>
        <w:t xml:space="preserve"> Luan J</w:t>
      </w:r>
      <w:r w:rsidR="006F475D">
        <w:rPr>
          <w:rFonts w:ascii="Arial" w:hAnsi="Arial" w:cs="Arial"/>
          <w:sz w:val="20"/>
          <w:szCs w:val="20"/>
        </w:rPr>
        <w:t>,</w:t>
      </w:r>
      <w:r w:rsidR="005B784B" w:rsidRPr="00322787">
        <w:rPr>
          <w:rFonts w:ascii="Arial" w:hAnsi="Arial" w:cs="Arial"/>
          <w:sz w:val="20"/>
          <w:szCs w:val="20"/>
        </w:rPr>
        <w:t xml:space="preserve"> Hui J</w:t>
      </w:r>
      <w:r w:rsidR="006F475D">
        <w:rPr>
          <w:rFonts w:ascii="Arial" w:hAnsi="Arial" w:cs="Arial"/>
          <w:sz w:val="20"/>
          <w:szCs w:val="20"/>
        </w:rPr>
        <w:t>, Mägi</w:t>
      </w:r>
      <w:r w:rsidR="005B784B" w:rsidRPr="00322787">
        <w:rPr>
          <w:rFonts w:ascii="Arial" w:hAnsi="Arial" w:cs="Arial"/>
          <w:sz w:val="20"/>
          <w:szCs w:val="20"/>
        </w:rPr>
        <w:t xml:space="preserve"> R</w:t>
      </w:r>
      <w:r w:rsidR="006F475D">
        <w:rPr>
          <w:rFonts w:ascii="Arial" w:hAnsi="Arial" w:cs="Arial"/>
          <w:sz w:val="20"/>
          <w:szCs w:val="20"/>
        </w:rPr>
        <w:t>,</w:t>
      </w:r>
      <w:r w:rsidR="005B784B" w:rsidRPr="00322787">
        <w:rPr>
          <w:rFonts w:ascii="Arial" w:hAnsi="Arial" w:cs="Arial"/>
          <w:sz w:val="20"/>
          <w:szCs w:val="20"/>
        </w:rPr>
        <w:t xml:space="preserve"> Dimitriou M</w:t>
      </w:r>
      <w:r w:rsidR="006F475D">
        <w:rPr>
          <w:rFonts w:ascii="Arial" w:hAnsi="Arial" w:cs="Arial"/>
          <w:sz w:val="20"/>
          <w:szCs w:val="20"/>
        </w:rPr>
        <w:t>,</w:t>
      </w:r>
      <w:r w:rsidR="005B784B" w:rsidRPr="00322787">
        <w:rPr>
          <w:rFonts w:ascii="Arial" w:hAnsi="Arial" w:cs="Arial"/>
          <w:sz w:val="20"/>
          <w:szCs w:val="20"/>
        </w:rPr>
        <w:t xml:space="preserve"> Garcia ME</w:t>
      </w:r>
      <w:r w:rsidR="006F475D">
        <w:rPr>
          <w:rFonts w:ascii="Arial" w:hAnsi="Arial" w:cs="Arial"/>
          <w:sz w:val="20"/>
          <w:szCs w:val="20"/>
        </w:rPr>
        <w:t>,</w:t>
      </w:r>
      <w:r w:rsidR="005B784B" w:rsidRPr="00322787">
        <w:rPr>
          <w:rFonts w:ascii="Arial" w:hAnsi="Arial" w:cs="Arial"/>
          <w:sz w:val="20"/>
          <w:szCs w:val="20"/>
        </w:rPr>
        <w:t xml:space="preserve"> Ho WK</w:t>
      </w:r>
      <w:r w:rsidR="006F475D">
        <w:rPr>
          <w:rFonts w:ascii="Arial" w:hAnsi="Arial" w:cs="Arial"/>
          <w:sz w:val="20"/>
          <w:szCs w:val="20"/>
        </w:rPr>
        <w:t>,</w:t>
      </w:r>
      <w:r w:rsidR="005B784B" w:rsidRPr="00322787">
        <w:rPr>
          <w:rFonts w:ascii="Arial" w:hAnsi="Arial" w:cs="Arial"/>
          <w:sz w:val="20"/>
          <w:szCs w:val="20"/>
        </w:rPr>
        <w:t xml:space="preserve"> Wright MJ</w:t>
      </w:r>
      <w:r w:rsidR="006F475D">
        <w:rPr>
          <w:rFonts w:ascii="Arial" w:hAnsi="Arial" w:cs="Arial"/>
          <w:sz w:val="20"/>
          <w:szCs w:val="20"/>
        </w:rPr>
        <w:t>,</w:t>
      </w:r>
      <w:r w:rsidR="005B784B" w:rsidRPr="00322787">
        <w:rPr>
          <w:rFonts w:ascii="Arial" w:hAnsi="Arial" w:cs="Arial"/>
          <w:sz w:val="20"/>
          <w:szCs w:val="20"/>
        </w:rPr>
        <w:t xml:space="preserve"> Rose LM</w:t>
      </w:r>
      <w:r w:rsidR="006F475D">
        <w:rPr>
          <w:rFonts w:ascii="Arial" w:hAnsi="Arial" w:cs="Arial"/>
          <w:sz w:val="20"/>
          <w:szCs w:val="20"/>
        </w:rPr>
        <w:t>,</w:t>
      </w:r>
      <w:r w:rsidR="005B784B" w:rsidRPr="00322787">
        <w:rPr>
          <w:rFonts w:ascii="Arial" w:hAnsi="Arial" w:cs="Arial"/>
          <w:sz w:val="20"/>
          <w:szCs w:val="20"/>
        </w:rPr>
        <w:t xml:space="preserve"> Magnusson PKE</w:t>
      </w:r>
      <w:r w:rsidR="006F475D">
        <w:rPr>
          <w:rFonts w:ascii="Arial" w:hAnsi="Arial" w:cs="Arial"/>
          <w:sz w:val="20"/>
          <w:szCs w:val="20"/>
        </w:rPr>
        <w:t>,</w:t>
      </w:r>
      <w:r w:rsidR="005B784B" w:rsidRPr="00322787">
        <w:rPr>
          <w:rFonts w:ascii="Arial" w:hAnsi="Arial" w:cs="Arial"/>
          <w:sz w:val="20"/>
          <w:szCs w:val="20"/>
        </w:rPr>
        <w:t xml:space="preserve"> Pedersen NL</w:t>
      </w:r>
      <w:r w:rsidR="006F475D">
        <w:rPr>
          <w:rFonts w:ascii="Arial" w:hAnsi="Arial" w:cs="Arial"/>
          <w:sz w:val="20"/>
          <w:szCs w:val="20"/>
        </w:rPr>
        <w:t>,</w:t>
      </w:r>
      <w:r w:rsidR="005B784B" w:rsidRPr="00322787">
        <w:rPr>
          <w:rFonts w:ascii="Arial" w:hAnsi="Arial" w:cs="Arial"/>
          <w:sz w:val="20"/>
          <w:szCs w:val="20"/>
        </w:rPr>
        <w:t xml:space="preserve"> Couper D</w:t>
      </w:r>
      <w:r w:rsidR="006F475D">
        <w:rPr>
          <w:rFonts w:ascii="Arial" w:hAnsi="Arial" w:cs="Arial"/>
          <w:sz w:val="20"/>
          <w:szCs w:val="20"/>
        </w:rPr>
        <w:t>,</w:t>
      </w:r>
      <w:r w:rsidR="005B784B" w:rsidRPr="00322787">
        <w:rPr>
          <w:rFonts w:ascii="Arial" w:hAnsi="Arial" w:cs="Arial"/>
          <w:sz w:val="20"/>
          <w:szCs w:val="20"/>
        </w:rPr>
        <w:t xml:space="preserve"> Oostra BA</w:t>
      </w:r>
      <w:r w:rsidR="006F475D">
        <w:rPr>
          <w:rFonts w:ascii="Arial" w:hAnsi="Arial" w:cs="Arial"/>
          <w:sz w:val="20"/>
          <w:szCs w:val="20"/>
        </w:rPr>
        <w:t>,</w:t>
      </w:r>
      <w:r w:rsidR="005B784B" w:rsidRPr="00322787">
        <w:rPr>
          <w:rFonts w:ascii="Arial" w:hAnsi="Arial" w:cs="Arial"/>
          <w:sz w:val="20"/>
          <w:szCs w:val="20"/>
        </w:rPr>
        <w:t xml:space="preserve"> Hofman A</w:t>
      </w:r>
      <w:r w:rsidR="006F475D">
        <w:rPr>
          <w:rFonts w:ascii="Arial" w:hAnsi="Arial" w:cs="Arial"/>
          <w:sz w:val="20"/>
          <w:szCs w:val="20"/>
        </w:rPr>
        <w:t>,</w:t>
      </w:r>
      <w:r w:rsidR="005B784B" w:rsidRPr="00322787">
        <w:rPr>
          <w:rFonts w:ascii="Arial" w:hAnsi="Arial" w:cs="Arial"/>
          <w:sz w:val="20"/>
          <w:szCs w:val="20"/>
        </w:rPr>
        <w:t xml:space="preserve"> Ikram MA</w:t>
      </w:r>
      <w:r w:rsidR="006F475D">
        <w:rPr>
          <w:rFonts w:ascii="Arial" w:hAnsi="Arial" w:cs="Arial"/>
          <w:sz w:val="20"/>
          <w:szCs w:val="20"/>
        </w:rPr>
        <w:t>,</w:t>
      </w:r>
      <w:r w:rsidR="005B784B" w:rsidRPr="00322787">
        <w:rPr>
          <w:rFonts w:ascii="Arial" w:hAnsi="Arial" w:cs="Arial"/>
          <w:sz w:val="20"/>
          <w:szCs w:val="20"/>
        </w:rPr>
        <w:t xml:space="preserve"> Tiemeier HW</w:t>
      </w:r>
      <w:r w:rsidR="006F475D">
        <w:rPr>
          <w:rFonts w:ascii="Arial" w:hAnsi="Arial" w:cs="Arial"/>
          <w:sz w:val="20"/>
          <w:szCs w:val="20"/>
        </w:rPr>
        <w:t>,</w:t>
      </w:r>
      <w:r w:rsidR="005B784B" w:rsidRPr="00322787">
        <w:rPr>
          <w:rFonts w:ascii="Arial" w:hAnsi="Arial" w:cs="Arial"/>
          <w:sz w:val="20"/>
          <w:szCs w:val="20"/>
        </w:rPr>
        <w:t xml:space="preserve"> Uitterlinden AG</w:t>
      </w:r>
      <w:r w:rsidR="006F475D">
        <w:rPr>
          <w:rFonts w:ascii="Arial" w:hAnsi="Arial" w:cs="Arial"/>
          <w:sz w:val="20"/>
          <w:szCs w:val="20"/>
        </w:rPr>
        <w:t>,</w:t>
      </w:r>
      <w:r w:rsidR="005B784B" w:rsidRPr="00322787">
        <w:rPr>
          <w:rFonts w:ascii="Arial" w:hAnsi="Arial" w:cs="Arial"/>
          <w:sz w:val="20"/>
          <w:szCs w:val="20"/>
        </w:rPr>
        <w:t xml:space="preserve"> van Rooij FJA</w:t>
      </w:r>
      <w:r w:rsidR="006F475D">
        <w:rPr>
          <w:rFonts w:ascii="Arial" w:hAnsi="Arial" w:cs="Arial"/>
          <w:sz w:val="20"/>
          <w:szCs w:val="20"/>
        </w:rPr>
        <w:t>,</w:t>
      </w:r>
      <w:r w:rsidR="005B784B" w:rsidRPr="00322787">
        <w:rPr>
          <w:rFonts w:ascii="Arial" w:hAnsi="Arial" w:cs="Arial"/>
          <w:sz w:val="20"/>
          <w:szCs w:val="20"/>
        </w:rPr>
        <w:t xml:space="preserve"> Barroso I</w:t>
      </w:r>
      <w:r w:rsidR="006F475D">
        <w:rPr>
          <w:rFonts w:ascii="Arial" w:hAnsi="Arial" w:cs="Arial"/>
          <w:sz w:val="20"/>
          <w:szCs w:val="20"/>
        </w:rPr>
        <w:t>,</w:t>
      </w:r>
      <w:r w:rsidR="005B784B" w:rsidRPr="00322787">
        <w:rPr>
          <w:rFonts w:ascii="Arial" w:hAnsi="Arial" w:cs="Arial"/>
          <w:sz w:val="20"/>
          <w:szCs w:val="20"/>
        </w:rPr>
        <w:t xml:space="preserve"> Johansson I</w:t>
      </w:r>
      <w:r w:rsidR="006F475D">
        <w:rPr>
          <w:rFonts w:ascii="Arial" w:hAnsi="Arial" w:cs="Arial"/>
          <w:sz w:val="20"/>
          <w:szCs w:val="20"/>
        </w:rPr>
        <w:t>,</w:t>
      </w:r>
      <w:r w:rsidR="005B784B" w:rsidRPr="00322787">
        <w:rPr>
          <w:rFonts w:ascii="Arial" w:hAnsi="Arial" w:cs="Arial"/>
          <w:sz w:val="20"/>
          <w:szCs w:val="20"/>
        </w:rPr>
        <w:t xml:space="preserve"> Xue L</w:t>
      </w:r>
      <w:r w:rsidR="006F475D">
        <w:rPr>
          <w:rFonts w:ascii="Arial" w:hAnsi="Arial" w:cs="Arial"/>
          <w:sz w:val="20"/>
          <w:szCs w:val="20"/>
        </w:rPr>
        <w:t>,</w:t>
      </w:r>
      <w:r w:rsidR="005B784B" w:rsidRPr="00322787">
        <w:rPr>
          <w:rFonts w:ascii="Arial" w:hAnsi="Arial" w:cs="Arial"/>
          <w:sz w:val="20"/>
          <w:szCs w:val="20"/>
        </w:rPr>
        <w:t xml:space="preserve"> Kaakinen M</w:t>
      </w:r>
      <w:r w:rsidR="006F475D">
        <w:rPr>
          <w:rFonts w:ascii="Arial" w:hAnsi="Arial" w:cs="Arial"/>
          <w:sz w:val="20"/>
          <w:szCs w:val="20"/>
        </w:rPr>
        <w:t>,</w:t>
      </w:r>
      <w:r w:rsidR="005B784B" w:rsidRPr="00322787">
        <w:rPr>
          <w:rFonts w:ascii="Arial" w:hAnsi="Arial" w:cs="Arial"/>
          <w:sz w:val="20"/>
          <w:szCs w:val="20"/>
        </w:rPr>
        <w:t xml:space="preserve"> Milani L</w:t>
      </w:r>
      <w:r w:rsidR="006F475D">
        <w:rPr>
          <w:rFonts w:ascii="Arial" w:hAnsi="Arial" w:cs="Arial"/>
          <w:sz w:val="20"/>
          <w:szCs w:val="20"/>
        </w:rPr>
        <w:t>,</w:t>
      </w:r>
      <w:r w:rsidR="005B784B" w:rsidRPr="00322787">
        <w:rPr>
          <w:rFonts w:ascii="Arial" w:hAnsi="Arial" w:cs="Arial"/>
          <w:sz w:val="20"/>
          <w:szCs w:val="20"/>
        </w:rPr>
        <w:t xml:space="preserve"> Power C</w:t>
      </w:r>
      <w:r w:rsidR="006F475D">
        <w:rPr>
          <w:rFonts w:ascii="Arial" w:hAnsi="Arial" w:cs="Arial"/>
          <w:sz w:val="20"/>
          <w:szCs w:val="20"/>
        </w:rPr>
        <w:t>,</w:t>
      </w:r>
      <w:r w:rsidR="005B784B" w:rsidRPr="00322787">
        <w:rPr>
          <w:rFonts w:ascii="Arial" w:hAnsi="Arial" w:cs="Arial"/>
          <w:sz w:val="20"/>
          <w:szCs w:val="20"/>
        </w:rPr>
        <w:t xml:space="preserve"> Snieder H</w:t>
      </w:r>
      <w:r w:rsidR="006F475D">
        <w:rPr>
          <w:rFonts w:ascii="Arial" w:hAnsi="Arial" w:cs="Arial"/>
          <w:sz w:val="20"/>
          <w:szCs w:val="20"/>
        </w:rPr>
        <w:t>,</w:t>
      </w:r>
      <w:r w:rsidR="005B784B" w:rsidRPr="00322787">
        <w:rPr>
          <w:rFonts w:ascii="Arial" w:hAnsi="Arial" w:cs="Arial"/>
          <w:sz w:val="20"/>
          <w:szCs w:val="20"/>
        </w:rPr>
        <w:t xml:space="preserve"> Stolk RP</w:t>
      </w:r>
      <w:r w:rsidR="006F475D">
        <w:rPr>
          <w:rFonts w:ascii="Arial" w:hAnsi="Arial" w:cs="Arial"/>
          <w:sz w:val="20"/>
          <w:szCs w:val="20"/>
        </w:rPr>
        <w:t>,</w:t>
      </w:r>
      <w:r w:rsidR="005B784B" w:rsidRPr="00322787">
        <w:rPr>
          <w:rFonts w:ascii="Arial" w:hAnsi="Arial" w:cs="Arial"/>
          <w:sz w:val="20"/>
          <w:szCs w:val="20"/>
        </w:rPr>
        <w:t xml:space="preserve"> Baumeister SE</w:t>
      </w:r>
      <w:r w:rsidR="006F475D">
        <w:rPr>
          <w:rFonts w:ascii="Arial" w:hAnsi="Arial" w:cs="Arial"/>
          <w:sz w:val="20"/>
          <w:szCs w:val="20"/>
        </w:rPr>
        <w:t>,</w:t>
      </w:r>
      <w:r w:rsidR="005B784B" w:rsidRPr="00322787">
        <w:rPr>
          <w:rFonts w:ascii="Arial" w:hAnsi="Arial" w:cs="Arial"/>
          <w:sz w:val="20"/>
          <w:szCs w:val="20"/>
        </w:rPr>
        <w:t xml:space="preserve"> Biffar R</w:t>
      </w:r>
      <w:r w:rsidR="006F475D">
        <w:rPr>
          <w:rFonts w:ascii="Arial" w:hAnsi="Arial" w:cs="Arial"/>
          <w:sz w:val="20"/>
          <w:szCs w:val="20"/>
        </w:rPr>
        <w:t>,</w:t>
      </w:r>
      <w:r w:rsidR="005B784B" w:rsidRPr="00322787">
        <w:rPr>
          <w:rFonts w:ascii="Arial" w:hAnsi="Arial" w:cs="Arial"/>
          <w:sz w:val="20"/>
          <w:szCs w:val="20"/>
        </w:rPr>
        <w:t xml:space="preserve"> Gu F</w:t>
      </w:r>
      <w:r w:rsidR="006F475D">
        <w:rPr>
          <w:rFonts w:ascii="Arial" w:hAnsi="Arial" w:cs="Arial"/>
          <w:sz w:val="20"/>
          <w:szCs w:val="20"/>
        </w:rPr>
        <w:t>,</w:t>
      </w:r>
      <w:r w:rsidR="005B784B" w:rsidRPr="00322787">
        <w:rPr>
          <w:rFonts w:ascii="Arial" w:hAnsi="Arial" w:cs="Arial"/>
          <w:sz w:val="20"/>
          <w:szCs w:val="20"/>
        </w:rPr>
        <w:t xml:space="preserve"> Bastardot F</w:t>
      </w:r>
      <w:r w:rsidR="006F475D">
        <w:rPr>
          <w:rFonts w:ascii="Arial" w:hAnsi="Arial" w:cs="Arial"/>
          <w:sz w:val="20"/>
          <w:szCs w:val="20"/>
        </w:rPr>
        <w:t>,</w:t>
      </w:r>
      <w:r w:rsidR="005B784B" w:rsidRPr="00322787">
        <w:rPr>
          <w:rFonts w:ascii="Arial" w:hAnsi="Arial" w:cs="Arial"/>
          <w:sz w:val="20"/>
          <w:szCs w:val="20"/>
        </w:rPr>
        <w:t xml:space="preserve"> Kutalik Z</w:t>
      </w:r>
      <w:r w:rsidR="006F475D">
        <w:rPr>
          <w:rFonts w:ascii="Arial" w:hAnsi="Arial" w:cs="Arial"/>
          <w:sz w:val="20"/>
          <w:szCs w:val="20"/>
        </w:rPr>
        <w:t>,</w:t>
      </w:r>
      <w:r w:rsidR="005B784B" w:rsidRPr="00322787">
        <w:rPr>
          <w:rFonts w:ascii="Arial" w:hAnsi="Arial" w:cs="Arial"/>
          <w:sz w:val="20"/>
          <w:szCs w:val="20"/>
        </w:rPr>
        <w:t xml:space="preserve"> Jacobs DR</w:t>
      </w:r>
      <w:r w:rsidR="006F475D">
        <w:rPr>
          <w:rFonts w:ascii="Arial" w:hAnsi="Arial" w:cs="Arial"/>
          <w:sz w:val="20"/>
          <w:szCs w:val="20"/>
        </w:rPr>
        <w:t>,</w:t>
      </w:r>
      <w:r w:rsidR="005B784B" w:rsidRPr="00322787">
        <w:rPr>
          <w:rFonts w:ascii="Arial" w:hAnsi="Arial" w:cs="Arial"/>
          <w:sz w:val="20"/>
          <w:szCs w:val="20"/>
        </w:rPr>
        <w:t xml:space="preserve"> Forouhi NG</w:t>
      </w:r>
      <w:r w:rsidR="006F475D">
        <w:rPr>
          <w:rFonts w:ascii="Arial" w:hAnsi="Arial" w:cs="Arial"/>
          <w:sz w:val="20"/>
          <w:szCs w:val="20"/>
        </w:rPr>
        <w:t>,</w:t>
      </w:r>
      <w:r w:rsidR="005B784B" w:rsidRPr="00322787">
        <w:rPr>
          <w:rFonts w:ascii="Arial" w:hAnsi="Arial" w:cs="Arial"/>
          <w:sz w:val="20"/>
          <w:szCs w:val="20"/>
        </w:rPr>
        <w:t xml:space="preserve"> Mihailov E</w:t>
      </w:r>
      <w:r w:rsidR="006F475D">
        <w:rPr>
          <w:rFonts w:ascii="Arial" w:hAnsi="Arial" w:cs="Arial"/>
          <w:sz w:val="20"/>
          <w:szCs w:val="20"/>
        </w:rPr>
        <w:t>,</w:t>
      </w:r>
      <w:r w:rsidR="005B784B" w:rsidRPr="00322787">
        <w:rPr>
          <w:rFonts w:ascii="Arial" w:hAnsi="Arial" w:cs="Arial"/>
          <w:sz w:val="20"/>
          <w:szCs w:val="20"/>
        </w:rPr>
        <w:t xml:space="preserve"> Lind L</w:t>
      </w:r>
      <w:r w:rsidR="006F475D">
        <w:rPr>
          <w:rFonts w:ascii="Arial" w:hAnsi="Arial" w:cs="Arial"/>
          <w:sz w:val="20"/>
          <w:szCs w:val="20"/>
        </w:rPr>
        <w:t>,</w:t>
      </w:r>
      <w:r w:rsidR="005B784B" w:rsidRPr="00322787">
        <w:rPr>
          <w:rFonts w:ascii="Arial" w:hAnsi="Arial" w:cs="Arial"/>
          <w:sz w:val="20"/>
          <w:szCs w:val="20"/>
        </w:rPr>
        <w:t xml:space="preserve"> Lindgren C</w:t>
      </w:r>
      <w:r w:rsidR="006F475D">
        <w:rPr>
          <w:rFonts w:ascii="Arial" w:hAnsi="Arial" w:cs="Arial"/>
          <w:sz w:val="20"/>
          <w:szCs w:val="20"/>
        </w:rPr>
        <w:t>,</w:t>
      </w:r>
      <w:r w:rsidR="005B784B" w:rsidRPr="00322787">
        <w:rPr>
          <w:rFonts w:ascii="Arial" w:hAnsi="Arial" w:cs="Arial"/>
          <w:sz w:val="20"/>
          <w:szCs w:val="20"/>
        </w:rPr>
        <w:t xml:space="preserve"> Michaëlsson K</w:t>
      </w:r>
      <w:r w:rsidR="000F1BC4">
        <w:rPr>
          <w:rFonts w:ascii="Arial" w:hAnsi="Arial" w:cs="Arial"/>
          <w:sz w:val="20"/>
          <w:szCs w:val="20"/>
        </w:rPr>
        <w:t>,</w:t>
      </w:r>
      <w:r w:rsidR="005B784B" w:rsidRPr="00322787">
        <w:rPr>
          <w:rFonts w:ascii="Arial" w:hAnsi="Arial" w:cs="Arial"/>
          <w:sz w:val="20"/>
          <w:szCs w:val="20"/>
        </w:rPr>
        <w:t xml:space="preserve"> Morris A</w:t>
      </w:r>
      <w:r w:rsidR="000F1BC4">
        <w:rPr>
          <w:rFonts w:ascii="Arial" w:hAnsi="Arial" w:cs="Arial"/>
          <w:sz w:val="20"/>
          <w:szCs w:val="20"/>
        </w:rPr>
        <w:t>,</w:t>
      </w:r>
      <w:r w:rsidR="005B784B" w:rsidRPr="00322787">
        <w:rPr>
          <w:rFonts w:ascii="Arial" w:hAnsi="Arial" w:cs="Arial"/>
          <w:sz w:val="20"/>
          <w:szCs w:val="20"/>
        </w:rPr>
        <w:t xml:space="preserve"> Jensen M</w:t>
      </w:r>
      <w:r w:rsidR="000F1BC4">
        <w:rPr>
          <w:rFonts w:ascii="Arial" w:hAnsi="Arial" w:cs="Arial"/>
          <w:sz w:val="20"/>
          <w:szCs w:val="20"/>
        </w:rPr>
        <w:t>, Khaw</w:t>
      </w:r>
      <w:r w:rsidR="005B784B" w:rsidRPr="00322787">
        <w:rPr>
          <w:rFonts w:ascii="Arial" w:hAnsi="Arial" w:cs="Arial"/>
          <w:sz w:val="20"/>
          <w:szCs w:val="20"/>
        </w:rPr>
        <w:t xml:space="preserve"> K</w:t>
      </w:r>
      <w:r w:rsidR="000F1BC4">
        <w:rPr>
          <w:rFonts w:ascii="Arial" w:hAnsi="Arial" w:cs="Arial"/>
          <w:sz w:val="20"/>
          <w:szCs w:val="20"/>
        </w:rPr>
        <w:t>T,</w:t>
      </w:r>
      <w:r w:rsidR="005B784B" w:rsidRPr="00322787">
        <w:rPr>
          <w:rFonts w:ascii="Arial" w:hAnsi="Arial" w:cs="Arial"/>
          <w:sz w:val="20"/>
          <w:szCs w:val="20"/>
        </w:rPr>
        <w:t xml:space="preserve"> Luben RN</w:t>
      </w:r>
      <w:r w:rsidR="000F1BC4">
        <w:rPr>
          <w:rFonts w:ascii="Arial" w:hAnsi="Arial" w:cs="Arial"/>
          <w:sz w:val="20"/>
          <w:szCs w:val="20"/>
        </w:rPr>
        <w:t>, Wang</w:t>
      </w:r>
      <w:r w:rsidR="005B784B" w:rsidRPr="00322787">
        <w:rPr>
          <w:rFonts w:ascii="Arial" w:hAnsi="Arial" w:cs="Arial"/>
          <w:sz w:val="20"/>
          <w:szCs w:val="20"/>
        </w:rPr>
        <w:t xml:space="preserve"> JJ</w:t>
      </w:r>
      <w:r w:rsidR="000F1BC4">
        <w:rPr>
          <w:rFonts w:ascii="Arial" w:hAnsi="Arial" w:cs="Arial"/>
          <w:sz w:val="20"/>
          <w:szCs w:val="20"/>
        </w:rPr>
        <w:t>,</w:t>
      </w:r>
      <w:r w:rsidR="005B784B" w:rsidRPr="00322787">
        <w:rPr>
          <w:rFonts w:ascii="Arial" w:hAnsi="Arial" w:cs="Arial"/>
          <w:sz w:val="20"/>
          <w:szCs w:val="20"/>
        </w:rPr>
        <w:t xml:space="preserve"> Männistö S</w:t>
      </w:r>
      <w:r w:rsidR="000F1BC4">
        <w:rPr>
          <w:rFonts w:ascii="Arial" w:hAnsi="Arial" w:cs="Arial"/>
          <w:sz w:val="20"/>
          <w:szCs w:val="20"/>
        </w:rPr>
        <w:t>,</w:t>
      </w:r>
      <w:r w:rsidR="005B784B" w:rsidRPr="00322787">
        <w:rPr>
          <w:rFonts w:ascii="Arial" w:hAnsi="Arial" w:cs="Arial"/>
          <w:sz w:val="20"/>
          <w:szCs w:val="20"/>
        </w:rPr>
        <w:t xml:space="preserve"> Perälä MM</w:t>
      </w:r>
      <w:r w:rsidR="000F1BC4">
        <w:rPr>
          <w:rFonts w:ascii="Arial" w:hAnsi="Arial" w:cs="Arial"/>
          <w:sz w:val="20"/>
          <w:szCs w:val="20"/>
        </w:rPr>
        <w:t>,</w:t>
      </w:r>
      <w:r w:rsidR="005B784B" w:rsidRPr="00322787">
        <w:rPr>
          <w:rFonts w:ascii="Arial" w:hAnsi="Arial" w:cs="Arial"/>
          <w:sz w:val="20"/>
          <w:szCs w:val="20"/>
        </w:rPr>
        <w:t xml:space="preserve"> Kähönen M</w:t>
      </w:r>
      <w:r w:rsidR="000F1BC4">
        <w:rPr>
          <w:rFonts w:ascii="Arial" w:hAnsi="Arial" w:cs="Arial"/>
          <w:sz w:val="20"/>
          <w:szCs w:val="20"/>
        </w:rPr>
        <w:t>,</w:t>
      </w:r>
      <w:r w:rsidR="005B784B" w:rsidRPr="00322787">
        <w:rPr>
          <w:rFonts w:ascii="Arial" w:hAnsi="Arial" w:cs="Arial"/>
          <w:sz w:val="20"/>
          <w:szCs w:val="20"/>
        </w:rPr>
        <w:t xml:space="preserve"> Lehtimäki T</w:t>
      </w:r>
      <w:r w:rsidR="000F1BC4">
        <w:rPr>
          <w:rFonts w:ascii="Arial" w:hAnsi="Arial" w:cs="Arial"/>
          <w:sz w:val="20"/>
          <w:szCs w:val="20"/>
        </w:rPr>
        <w:t>,</w:t>
      </w:r>
      <w:r w:rsidR="005B784B" w:rsidRPr="00322787">
        <w:rPr>
          <w:rFonts w:ascii="Arial" w:hAnsi="Arial" w:cs="Arial"/>
          <w:sz w:val="20"/>
          <w:szCs w:val="20"/>
        </w:rPr>
        <w:t xml:space="preserve"> Viikari J</w:t>
      </w:r>
      <w:r w:rsidR="000F1BC4">
        <w:rPr>
          <w:rFonts w:ascii="Arial" w:hAnsi="Arial" w:cs="Arial"/>
          <w:sz w:val="20"/>
          <w:szCs w:val="20"/>
        </w:rPr>
        <w:t>,</w:t>
      </w:r>
      <w:r w:rsidR="005B784B" w:rsidRPr="00322787">
        <w:rPr>
          <w:rFonts w:ascii="Arial" w:hAnsi="Arial" w:cs="Arial"/>
          <w:sz w:val="20"/>
          <w:szCs w:val="20"/>
        </w:rPr>
        <w:t xml:space="preserve"> Mozaffarian D</w:t>
      </w:r>
      <w:r w:rsidR="000F1BC4">
        <w:rPr>
          <w:rFonts w:ascii="Arial" w:hAnsi="Arial" w:cs="Arial"/>
          <w:sz w:val="20"/>
          <w:szCs w:val="20"/>
        </w:rPr>
        <w:t>,</w:t>
      </w:r>
      <w:r w:rsidR="005B784B" w:rsidRPr="00322787">
        <w:rPr>
          <w:rFonts w:ascii="Arial" w:hAnsi="Arial" w:cs="Arial"/>
          <w:sz w:val="20"/>
          <w:szCs w:val="20"/>
        </w:rPr>
        <w:t xml:space="preserve"> Mukamal K</w:t>
      </w:r>
      <w:r w:rsidR="000F1BC4">
        <w:rPr>
          <w:rFonts w:ascii="Arial" w:hAnsi="Arial" w:cs="Arial"/>
          <w:sz w:val="20"/>
          <w:szCs w:val="20"/>
        </w:rPr>
        <w:t>,</w:t>
      </w:r>
      <w:r w:rsidR="005B784B" w:rsidRPr="00322787">
        <w:rPr>
          <w:rFonts w:ascii="Arial" w:hAnsi="Arial" w:cs="Arial"/>
          <w:sz w:val="20"/>
          <w:szCs w:val="20"/>
        </w:rPr>
        <w:t xml:space="preserve"> Psaty BM</w:t>
      </w:r>
      <w:r w:rsidR="000F1BC4">
        <w:rPr>
          <w:rFonts w:ascii="Arial" w:hAnsi="Arial" w:cs="Arial"/>
          <w:sz w:val="20"/>
          <w:szCs w:val="20"/>
        </w:rPr>
        <w:t>,</w:t>
      </w:r>
      <w:r w:rsidR="005B784B" w:rsidRPr="00322787">
        <w:rPr>
          <w:rFonts w:ascii="Arial" w:hAnsi="Arial" w:cs="Arial"/>
          <w:sz w:val="20"/>
          <w:szCs w:val="20"/>
        </w:rPr>
        <w:t xml:space="preserve"> Döring A</w:t>
      </w:r>
      <w:r w:rsidR="000F1BC4">
        <w:rPr>
          <w:rFonts w:ascii="Arial" w:hAnsi="Arial" w:cs="Arial"/>
          <w:sz w:val="20"/>
          <w:szCs w:val="20"/>
        </w:rPr>
        <w:t>,</w:t>
      </w:r>
      <w:r w:rsidR="005B784B" w:rsidRPr="00322787">
        <w:rPr>
          <w:rFonts w:ascii="Arial" w:hAnsi="Arial" w:cs="Arial"/>
          <w:sz w:val="20"/>
          <w:szCs w:val="20"/>
        </w:rPr>
        <w:t xml:space="preserve"> Heath AC</w:t>
      </w:r>
      <w:r w:rsidR="000F1BC4">
        <w:rPr>
          <w:rFonts w:ascii="Arial" w:hAnsi="Arial" w:cs="Arial"/>
          <w:sz w:val="20"/>
          <w:szCs w:val="20"/>
        </w:rPr>
        <w:t>,</w:t>
      </w:r>
      <w:r w:rsidR="005B784B" w:rsidRPr="00322787">
        <w:rPr>
          <w:rFonts w:ascii="Arial" w:hAnsi="Arial" w:cs="Arial"/>
          <w:sz w:val="20"/>
          <w:szCs w:val="20"/>
        </w:rPr>
        <w:t xml:space="preserve"> Montgomery GW</w:t>
      </w:r>
      <w:r w:rsidR="000F1BC4">
        <w:rPr>
          <w:rFonts w:ascii="Arial" w:hAnsi="Arial" w:cs="Arial"/>
          <w:sz w:val="20"/>
          <w:szCs w:val="20"/>
        </w:rPr>
        <w:t>,</w:t>
      </w:r>
      <w:r w:rsidR="005B784B" w:rsidRPr="00322787">
        <w:rPr>
          <w:rFonts w:ascii="Arial" w:hAnsi="Arial" w:cs="Arial"/>
          <w:sz w:val="20"/>
          <w:szCs w:val="20"/>
        </w:rPr>
        <w:t xml:space="preserve"> Dahmen N</w:t>
      </w:r>
      <w:r w:rsidR="000F1BC4">
        <w:rPr>
          <w:rFonts w:ascii="Arial" w:hAnsi="Arial" w:cs="Arial"/>
          <w:sz w:val="20"/>
          <w:szCs w:val="20"/>
        </w:rPr>
        <w:t>,</w:t>
      </w:r>
      <w:r w:rsidR="005B784B" w:rsidRPr="00322787">
        <w:rPr>
          <w:rFonts w:ascii="Arial" w:hAnsi="Arial" w:cs="Arial"/>
          <w:sz w:val="20"/>
          <w:szCs w:val="20"/>
        </w:rPr>
        <w:t xml:space="preserve"> Carithers T</w:t>
      </w:r>
      <w:r w:rsidR="000F1BC4">
        <w:rPr>
          <w:rFonts w:ascii="Arial" w:hAnsi="Arial" w:cs="Arial"/>
          <w:sz w:val="20"/>
          <w:szCs w:val="20"/>
        </w:rPr>
        <w:t>,</w:t>
      </w:r>
      <w:r w:rsidR="005B784B" w:rsidRPr="00322787">
        <w:rPr>
          <w:rFonts w:ascii="Arial" w:hAnsi="Arial" w:cs="Arial"/>
          <w:sz w:val="20"/>
          <w:szCs w:val="20"/>
        </w:rPr>
        <w:t xml:space="preserve"> Tucker KL</w:t>
      </w:r>
      <w:r w:rsidR="000F1BC4">
        <w:rPr>
          <w:rFonts w:ascii="Arial" w:hAnsi="Arial" w:cs="Arial"/>
          <w:sz w:val="20"/>
          <w:szCs w:val="20"/>
        </w:rPr>
        <w:t>,</w:t>
      </w:r>
      <w:r w:rsidR="005B784B" w:rsidRPr="00322787">
        <w:rPr>
          <w:rFonts w:ascii="Arial" w:hAnsi="Arial" w:cs="Arial"/>
          <w:sz w:val="20"/>
          <w:szCs w:val="20"/>
        </w:rPr>
        <w:t xml:space="preserve"> Ferrucci L</w:t>
      </w:r>
      <w:r w:rsidR="000F1BC4">
        <w:rPr>
          <w:rFonts w:ascii="Arial" w:hAnsi="Arial" w:cs="Arial"/>
          <w:sz w:val="20"/>
          <w:szCs w:val="20"/>
        </w:rPr>
        <w:t>,</w:t>
      </w:r>
      <w:r w:rsidR="005B784B" w:rsidRPr="00322787">
        <w:rPr>
          <w:rFonts w:ascii="Arial" w:hAnsi="Arial" w:cs="Arial"/>
          <w:sz w:val="20"/>
          <w:szCs w:val="20"/>
        </w:rPr>
        <w:t xml:space="preserve"> Boyd HA</w:t>
      </w:r>
      <w:r w:rsidR="000F1BC4">
        <w:rPr>
          <w:rFonts w:ascii="Arial" w:hAnsi="Arial" w:cs="Arial"/>
          <w:sz w:val="20"/>
          <w:szCs w:val="20"/>
        </w:rPr>
        <w:t>,</w:t>
      </w:r>
      <w:r w:rsidR="005B784B" w:rsidRPr="00322787">
        <w:rPr>
          <w:rFonts w:ascii="Arial" w:hAnsi="Arial" w:cs="Arial"/>
          <w:sz w:val="20"/>
          <w:szCs w:val="20"/>
        </w:rPr>
        <w:t xml:space="preserve"> Melbye M</w:t>
      </w:r>
      <w:r w:rsidR="000F1BC4">
        <w:rPr>
          <w:rFonts w:ascii="Arial" w:hAnsi="Arial" w:cs="Arial"/>
          <w:sz w:val="20"/>
          <w:szCs w:val="20"/>
        </w:rPr>
        <w:t>,</w:t>
      </w:r>
      <w:r w:rsidR="005B784B" w:rsidRPr="00322787">
        <w:rPr>
          <w:rFonts w:ascii="Arial" w:hAnsi="Arial" w:cs="Arial"/>
          <w:sz w:val="20"/>
          <w:szCs w:val="20"/>
        </w:rPr>
        <w:t xml:space="preserve"> Treur JL</w:t>
      </w:r>
      <w:r w:rsidR="000F1BC4">
        <w:rPr>
          <w:rFonts w:ascii="Arial" w:hAnsi="Arial" w:cs="Arial"/>
          <w:sz w:val="20"/>
          <w:szCs w:val="20"/>
        </w:rPr>
        <w:t>,</w:t>
      </w:r>
      <w:r w:rsidR="005B784B" w:rsidRPr="00322787">
        <w:rPr>
          <w:rFonts w:ascii="Arial" w:hAnsi="Arial" w:cs="Arial"/>
          <w:sz w:val="20"/>
          <w:szCs w:val="20"/>
        </w:rPr>
        <w:t xml:space="preserve"> Mellström D</w:t>
      </w:r>
      <w:r w:rsidR="000F1BC4">
        <w:rPr>
          <w:rFonts w:ascii="Arial" w:hAnsi="Arial" w:cs="Arial"/>
          <w:sz w:val="20"/>
          <w:szCs w:val="20"/>
        </w:rPr>
        <w:t>,</w:t>
      </w:r>
      <w:r w:rsidR="005B784B" w:rsidRPr="00322787">
        <w:rPr>
          <w:rFonts w:ascii="Arial" w:hAnsi="Arial" w:cs="Arial"/>
          <w:sz w:val="20"/>
          <w:szCs w:val="20"/>
        </w:rPr>
        <w:t xml:space="preserve"> Hottenga JJ</w:t>
      </w:r>
      <w:r w:rsidR="000F1BC4">
        <w:rPr>
          <w:rFonts w:ascii="Arial" w:hAnsi="Arial" w:cs="Arial"/>
          <w:sz w:val="20"/>
          <w:szCs w:val="20"/>
        </w:rPr>
        <w:t>,</w:t>
      </w:r>
      <w:r w:rsidR="005B784B" w:rsidRPr="00322787">
        <w:rPr>
          <w:rFonts w:ascii="Arial" w:hAnsi="Arial" w:cs="Arial"/>
          <w:sz w:val="20"/>
          <w:szCs w:val="20"/>
        </w:rPr>
        <w:t xml:space="preserve"> Prokopenko I</w:t>
      </w:r>
      <w:r w:rsidR="000F1BC4">
        <w:rPr>
          <w:rFonts w:ascii="Arial" w:hAnsi="Arial" w:cs="Arial"/>
          <w:sz w:val="20"/>
          <w:szCs w:val="20"/>
        </w:rPr>
        <w:t>,</w:t>
      </w:r>
      <w:r w:rsidR="005B784B" w:rsidRPr="00322787">
        <w:rPr>
          <w:rFonts w:ascii="Arial" w:hAnsi="Arial" w:cs="Arial"/>
          <w:sz w:val="20"/>
          <w:szCs w:val="20"/>
        </w:rPr>
        <w:t xml:space="preserve"> Tönjes A</w:t>
      </w:r>
      <w:r w:rsidR="000F1BC4">
        <w:rPr>
          <w:rFonts w:ascii="Arial" w:hAnsi="Arial" w:cs="Arial"/>
          <w:sz w:val="20"/>
          <w:szCs w:val="20"/>
        </w:rPr>
        <w:t>,</w:t>
      </w:r>
      <w:r w:rsidR="005B784B" w:rsidRPr="00322787">
        <w:rPr>
          <w:rFonts w:ascii="Arial" w:hAnsi="Arial" w:cs="Arial"/>
          <w:sz w:val="20"/>
          <w:szCs w:val="20"/>
        </w:rPr>
        <w:t xml:space="preserve"> Deloukas P</w:t>
      </w:r>
      <w:r w:rsidR="000F1BC4">
        <w:rPr>
          <w:rFonts w:ascii="Arial" w:hAnsi="Arial" w:cs="Arial"/>
          <w:sz w:val="20"/>
          <w:szCs w:val="20"/>
        </w:rPr>
        <w:t>,</w:t>
      </w:r>
      <w:r w:rsidR="005B784B" w:rsidRPr="00322787">
        <w:rPr>
          <w:rFonts w:ascii="Arial" w:hAnsi="Arial" w:cs="Arial"/>
          <w:sz w:val="20"/>
          <w:szCs w:val="20"/>
        </w:rPr>
        <w:t xml:space="preserve"> Kanoni S</w:t>
      </w:r>
      <w:r w:rsidR="000F1BC4">
        <w:rPr>
          <w:rFonts w:ascii="Arial" w:hAnsi="Arial" w:cs="Arial"/>
          <w:sz w:val="20"/>
          <w:szCs w:val="20"/>
        </w:rPr>
        <w:t>,</w:t>
      </w:r>
      <w:r w:rsidR="005B784B" w:rsidRPr="00322787">
        <w:rPr>
          <w:rFonts w:ascii="Arial" w:hAnsi="Arial" w:cs="Arial"/>
          <w:sz w:val="20"/>
          <w:szCs w:val="20"/>
        </w:rPr>
        <w:t xml:space="preserve"> Lorentzon M</w:t>
      </w:r>
      <w:r w:rsidR="000F1BC4">
        <w:rPr>
          <w:rFonts w:ascii="Arial" w:hAnsi="Arial" w:cs="Arial"/>
          <w:sz w:val="20"/>
          <w:szCs w:val="20"/>
        </w:rPr>
        <w:t>,</w:t>
      </w:r>
      <w:r w:rsidR="005B784B" w:rsidRPr="00322787">
        <w:rPr>
          <w:rFonts w:ascii="Arial" w:hAnsi="Arial" w:cs="Arial"/>
          <w:sz w:val="20"/>
          <w:szCs w:val="20"/>
        </w:rPr>
        <w:t xml:space="preserve"> Houston DK</w:t>
      </w:r>
      <w:r w:rsidR="000F1BC4">
        <w:rPr>
          <w:rFonts w:ascii="Arial" w:hAnsi="Arial" w:cs="Arial"/>
          <w:sz w:val="20"/>
          <w:szCs w:val="20"/>
        </w:rPr>
        <w:t>,</w:t>
      </w:r>
      <w:r w:rsidR="005B784B" w:rsidRPr="00322787">
        <w:rPr>
          <w:rFonts w:ascii="Arial" w:hAnsi="Arial" w:cs="Arial"/>
          <w:sz w:val="20"/>
          <w:szCs w:val="20"/>
        </w:rPr>
        <w:t xml:space="preserve"> Liu Y</w:t>
      </w:r>
      <w:r w:rsidR="000F1BC4">
        <w:rPr>
          <w:rFonts w:ascii="Arial" w:hAnsi="Arial" w:cs="Arial"/>
          <w:sz w:val="20"/>
          <w:szCs w:val="20"/>
        </w:rPr>
        <w:t>, Danesh</w:t>
      </w:r>
      <w:r w:rsidR="005B784B" w:rsidRPr="00322787">
        <w:rPr>
          <w:rFonts w:ascii="Arial" w:hAnsi="Arial" w:cs="Arial"/>
          <w:sz w:val="20"/>
          <w:szCs w:val="20"/>
        </w:rPr>
        <w:t xml:space="preserve"> J</w:t>
      </w:r>
      <w:r w:rsidR="000F1BC4">
        <w:rPr>
          <w:rFonts w:ascii="Arial" w:hAnsi="Arial" w:cs="Arial"/>
          <w:sz w:val="20"/>
          <w:szCs w:val="20"/>
        </w:rPr>
        <w:t>,</w:t>
      </w:r>
      <w:r w:rsidR="005B784B" w:rsidRPr="00322787">
        <w:rPr>
          <w:rFonts w:ascii="Arial" w:hAnsi="Arial" w:cs="Arial"/>
          <w:sz w:val="20"/>
          <w:szCs w:val="20"/>
        </w:rPr>
        <w:t xml:space="preserve"> Rasheed A</w:t>
      </w:r>
      <w:r w:rsidR="000F1BC4">
        <w:rPr>
          <w:rFonts w:ascii="Arial" w:hAnsi="Arial" w:cs="Arial"/>
          <w:sz w:val="20"/>
          <w:szCs w:val="20"/>
        </w:rPr>
        <w:t>,</w:t>
      </w:r>
      <w:r w:rsidR="005B784B" w:rsidRPr="00322787">
        <w:rPr>
          <w:rFonts w:ascii="Arial" w:hAnsi="Arial" w:cs="Arial"/>
          <w:sz w:val="20"/>
          <w:szCs w:val="20"/>
        </w:rPr>
        <w:t xml:space="preserve"> Mason MA</w:t>
      </w:r>
      <w:r w:rsidR="000F1BC4">
        <w:rPr>
          <w:rFonts w:ascii="Arial" w:hAnsi="Arial" w:cs="Arial"/>
          <w:sz w:val="20"/>
          <w:szCs w:val="20"/>
        </w:rPr>
        <w:t>,</w:t>
      </w:r>
      <w:r w:rsidR="005B784B" w:rsidRPr="00322787">
        <w:rPr>
          <w:rFonts w:ascii="Arial" w:hAnsi="Arial" w:cs="Arial"/>
          <w:sz w:val="20"/>
          <w:szCs w:val="20"/>
        </w:rPr>
        <w:t xml:space="preserve"> Zonderman AB</w:t>
      </w:r>
      <w:r w:rsidR="000F1BC4">
        <w:rPr>
          <w:rFonts w:ascii="Arial" w:hAnsi="Arial" w:cs="Arial"/>
          <w:sz w:val="20"/>
          <w:szCs w:val="20"/>
        </w:rPr>
        <w:t>,</w:t>
      </w:r>
      <w:r w:rsidR="005B784B" w:rsidRPr="00322787">
        <w:rPr>
          <w:rFonts w:ascii="Arial" w:hAnsi="Arial" w:cs="Arial"/>
          <w:sz w:val="20"/>
          <w:szCs w:val="20"/>
        </w:rPr>
        <w:t xml:space="preserve"> Franke L</w:t>
      </w:r>
      <w:r w:rsidR="000F1BC4">
        <w:rPr>
          <w:rFonts w:ascii="Arial" w:hAnsi="Arial" w:cs="Arial"/>
          <w:sz w:val="20"/>
          <w:szCs w:val="20"/>
        </w:rPr>
        <w:t>,</w:t>
      </w:r>
      <w:r w:rsidR="005B784B" w:rsidRPr="00322787">
        <w:rPr>
          <w:rFonts w:ascii="Arial" w:hAnsi="Arial" w:cs="Arial"/>
          <w:sz w:val="20"/>
          <w:szCs w:val="20"/>
        </w:rPr>
        <w:t xml:space="preserve"> Kristal BS</w:t>
      </w:r>
      <w:r w:rsidR="000F1BC4">
        <w:rPr>
          <w:rFonts w:ascii="Arial" w:hAnsi="Arial" w:cs="Arial"/>
          <w:sz w:val="20"/>
          <w:szCs w:val="20"/>
        </w:rPr>
        <w:t>,</w:t>
      </w:r>
      <w:r w:rsidR="005B784B" w:rsidRPr="00322787">
        <w:rPr>
          <w:rFonts w:ascii="Arial" w:hAnsi="Arial" w:cs="Arial"/>
          <w:sz w:val="20"/>
          <w:szCs w:val="20"/>
        </w:rPr>
        <w:t xml:space="preserve"> Karjalainen J</w:t>
      </w:r>
      <w:r w:rsidR="000F1BC4">
        <w:rPr>
          <w:rFonts w:ascii="Arial" w:hAnsi="Arial" w:cs="Arial"/>
          <w:sz w:val="20"/>
          <w:szCs w:val="20"/>
        </w:rPr>
        <w:t>, Reed</w:t>
      </w:r>
      <w:r w:rsidR="005B784B" w:rsidRPr="00322787">
        <w:rPr>
          <w:rFonts w:ascii="Arial" w:hAnsi="Arial" w:cs="Arial"/>
          <w:sz w:val="20"/>
          <w:szCs w:val="20"/>
        </w:rPr>
        <w:t xml:space="preserve"> DR</w:t>
      </w:r>
      <w:r w:rsidR="000F1BC4">
        <w:rPr>
          <w:rFonts w:ascii="Arial" w:hAnsi="Arial" w:cs="Arial"/>
          <w:sz w:val="20"/>
          <w:szCs w:val="20"/>
        </w:rPr>
        <w:t>,</w:t>
      </w:r>
      <w:r w:rsidR="005B784B" w:rsidRPr="00322787">
        <w:rPr>
          <w:rFonts w:ascii="Arial" w:hAnsi="Arial" w:cs="Arial"/>
          <w:sz w:val="20"/>
          <w:szCs w:val="20"/>
        </w:rPr>
        <w:t xml:space="preserve"> Westra HJ</w:t>
      </w:r>
      <w:r w:rsidR="000F1BC4">
        <w:rPr>
          <w:rFonts w:ascii="Arial" w:hAnsi="Arial" w:cs="Arial"/>
          <w:sz w:val="20"/>
          <w:szCs w:val="20"/>
        </w:rPr>
        <w:t>,</w:t>
      </w:r>
      <w:r w:rsidR="005B784B" w:rsidRPr="00322787">
        <w:rPr>
          <w:rFonts w:ascii="Arial" w:hAnsi="Arial" w:cs="Arial"/>
          <w:sz w:val="20"/>
          <w:szCs w:val="20"/>
        </w:rPr>
        <w:t xml:space="preserve"> Evans MK</w:t>
      </w:r>
      <w:r w:rsidR="000F1BC4">
        <w:rPr>
          <w:rFonts w:ascii="Arial" w:hAnsi="Arial" w:cs="Arial"/>
          <w:sz w:val="20"/>
          <w:szCs w:val="20"/>
        </w:rPr>
        <w:t>,</w:t>
      </w:r>
      <w:r w:rsidR="005B784B" w:rsidRPr="00322787">
        <w:rPr>
          <w:rFonts w:ascii="Arial" w:hAnsi="Arial" w:cs="Arial"/>
          <w:sz w:val="20"/>
          <w:szCs w:val="20"/>
        </w:rPr>
        <w:t xml:space="preserve"> Saleheen D</w:t>
      </w:r>
      <w:r w:rsidR="000F1BC4">
        <w:rPr>
          <w:rFonts w:ascii="Arial" w:hAnsi="Arial" w:cs="Arial"/>
          <w:sz w:val="20"/>
          <w:szCs w:val="20"/>
        </w:rPr>
        <w:t>,</w:t>
      </w:r>
      <w:r w:rsidR="005B784B" w:rsidRPr="00322787">
        <w:rPr>
          <w:rFonts w:ascii="Arial" w:hAnsi="Arial" w:cs="Arial"/>
          <w:sz w:val="20"/>
          <w:szCs w:val="20"/>
        </w:rPr>
        <w:t xml:space="preserve"> Harris TB</w:t>
      </w:r>
      <w:r w:rsidR="000F1BC4">
        <w:rPr>
          <w:rFonts w:ascii="Arial" w:hAnsi="Arial" w:cs="Arial"/>
          <w:sz w:val="20"/>
          <w:szCs w:val="20"/>
        </w:rPr>
        <w:t>,</w:t>
      </w:r>
      <w:r w:rsidR="005B784B" w:rsidRPr="00322787">
        <w:rPr>
          <w:rFonts w:ascii="Arial" w:hAnsi="Arial" w:cs="Arial"/>
          <w:sz w:val="20"/>
          <w:szCs w:val="20"/>
        </w:rPr>
        <w:t xml:space="preserve"> Dedoussis G</w:t>
      </w:r>
      <w:r w:rsidR="000F1BC4">
        <w:rPr>
          <w:rFonts w:ascii="Arial" w:hAnsi="Arial" w:cs="Arial"/>
          <w:sz w:val="20"/>
          <w:szCs w:val="20"/>
        </w:rPr>
        <w:t>,</w:t>
      </w:r>
      <w:r w:rsidR="005B784B" w:rsidRPr="00322787">
        <w:rPr>
          <w:rFonts w:ascii="Arial" w:hAnsi="Arial" w:cs="Arial"/>
          <w:sz w:val="20"/>
          <w:szCs w:val="20"/>
        </w:rPr>
        <w:t xml:space="preserve"> Curhan G</w:t>
      </w:r>
      <w:r w:rsidR="000F1BC4">
        <w:rPr>
          <w:rFonts w:ascii="Arial" w:hAnsi="Arial" w:cs="Arial"/>
          <w:sz w:val="20"/>
          <w:szCs w:val="20"/>
        </w:rPr>
        <w:t>,</w:t>
      </w:r>
      <w:r w:rsidR="005B784B" w:rsidRPr="00322787">
        <w:rPr>
          <w:rFonts w:ascii="Arial" w:hAnsi="Arial" w:cs="Arial"/>
          <w:sz w:val="20"/>
          <w:szCs w:val="20"/>
        </w:rPr>
        <w:t xml:space="preserve"> Stumvoll M</w:t>
      </w:r>
      <w:r w:rsidR="000F1BC4">
        <w:rPr>
          <w:rFonts w:ascii="Arial" w:hAnsi="Arial" w:cs="Arial"/>
          <w:sz w:val="20"/>
          <w:szCs w:val="20"/>
        </w:rPr>
        <w:t>,</w:t>
      </w:r>
      <w:r w:rsidR="005B784B" w:rsidRPr="00322787">
        <w:rPr>
          <w:rFonts w:ascii="Arial" w:hAnsi="Arial" w:cs="Arial"/>
          <w:sz w:val="20"/>
          <w:szCs w:val="20"/>
        </w:rPr>
        <w:t xml:space="preserve"> Beilby J</w:t>
      </w:r>
      <w:r w:rsidR="000F1BC4">
        <w:rPr>
          <w:rFonts w:ascii="Arial" w:hAnsi="Arial" w:cs="Arial"/>
          <w:sz w:val="20"/>
          <w:szCs w:val="20"/>
        </w:rPr>
        <w:t>,</w:t>
      </w:r>
      <w:r w:rsidR="005B784B" w:rsidRPr="00322787">
        <w:rPr>
          <w:rFonts w:ascii="Arial" w:hAnsi="Arial" w:cs="Arial"/>
          <w:sz w:val="20"/>
          <w:szCs w:val="20"/>
        </w:rPr>
        <w:t xml:space="preserve"> Pasquale LR</w:t>
      </w:r>
      <w:r w:rsidR="000F1BC4">
        <w:rPr>
          <w:rFonts w:ascii="Arial" w:hAnsi="Arial" w:cs="Arial"/>
          <w:sz w:val="20"/>
          <w:szCs w:val="20"/>
        </w:rPr>
        <w:t>,</w:t>
      </w:r>
      <w:r w:rsidR="005B784B" w:rsidRPr="00322787">
        <w:rPr>
          <w:rFonts w:ascii="Arial" w:hAnsi="Arial" w:cs="Arial"/>
          <w:sz w:val="20"/>
          <w:szCs w:val="20"/>
        </w:rPr>
        <w:t xml:space="preserve"> Feenstra B</w:t>
      </w:r>
      <w:r w:rsidR="000F1BC4">
        <w:rPr>
          <w:rFonts w:ascii="Arial" w:hAnsi="Arial" w:cs="Arial"/>
          <w:sz w:val="20"/>
          <w:szCs w:val="20"/>
        </w:rPr>
        <w:t>,</w:t>
      </w:r>
      <w:r w:rsidR="005B784B" w:rsidRPr="00322787">
        <w:rPr>
          <w:rFonts w:ascii="Arial" w:hAnsi="Arial" w:cs="Arial"/>
          <w:sz w:val="20"/>
          <w:szCs w:val="20"/>
        </w:rPr>
        <w:t xml:space="preserve"> Bandinelli </w:t>
      </w:r>
      <w:r w:rsidR="000F1BC4">
        <w:rPr>
          <w:rFonts w:ascii="Arial" w:hAnsi="Arial" w:cs="Arial"/>
          <w:sz w:val="20"/>
          <w:szCs w:val="20"/>
        </w:rPr>
        <w:t>S,</w:t>
      </w:r>
      <w:r w:rsidR="005B784B" w:rsidRPr="00322787">
        <w:rPr>
          <w:rFonts w:ascii="Arial" w:hAnsi="Arial" w:cs="Arial"/>
          <w:sz w:val="20"/>
          <w:szCs w:val="20"/>
        </w:rPr>
        <w:t xml:space="preserve"> Ordovás JM</w:t>
      </w:r>
      <w:r w:rsidR="000F1BC4">
        <w:rPr>
          <w:rFonts w:ascii="Arial" w:hAnsi="Arial" w:cs="Arial"/>
          <w:sz w:val="20"/>
          <w:szCs w:val="20"/>
        </w:rPr>
        <w:t>,</w:t>
      </w:r>
      <w:r w:rsidR="005B784B" w:rsidRPr="00322787">
        <w:rPr>
          <w:rFonts w:ascii="Arial" w:hAnsi="Arial" w:cs="Arial"/>
          <w:sz w:val="20"/>
          <w:szCs w:val="20"/>
        </w:rPr>
        <w:t xml:space="preserve"> Chan AT</w:t>
      </w:r>
      <w:r w:rsidR="000F1BC4">
        <w:rPr>
          <w:rFonts w:ascii="Arial" w:hAnsi="Arial" w:cs="Arial"/>
          <w:sz w:val="20"/>
          <w:szCs w:val="20"/>
        </w:rPr>
        <w:t>,</w:t>
      </w:r>
      <w:r w:rsidR="005B784B" w:rsidRPr="00322787">
        <w:rPr>
          <w:rFonts w:ascii="Arial" w:hAnsi="Arial" w:cs="Arial"/>
          <w:sz w:val="20"/>
          <w:szCs w:val="20"/>
        </w:rPr>
        <w:t xml:space="preserve"> Peters U</w:t>
      </w:r>
      <w:r w:rsidR="000F1BC4">
        <w:rPr>
          <w:rFonts w:ascii="Arial" w:hAnsi="Arial" w:cs="Arial"/>
          <w:sz w:val="20"/>
          <w:szCs w:val="20"/>
        </w:rPr>
        <w:t>,</w:t>
      </w:r>
      <w:r w:rsidR="005B784B" w:rsidRPr="00322787">
        <w:rPr>
          <w:rFonts w:ascii="Arial" w:hAnsi="Arial" w:cs="Arial"/>
          <w:sz w:val="20"/>
          <w:szCs w:val="20"/>
        </w:rPr>
        <w:t xml:space="preserve"> Ohlsson C</w:t>
      </w:r>
      <w:r w:rsidR="000F1BC4">
        <w:rPr>
          <w:rFonts w:ascii="Arial" w:hAnsi="Arial" w:cs="Arial"/>
          <w:sz w:val="20"/>
          <w:szCs w:val="20"/>
        </w:rPr>
        <w:t>,</w:t>
      </w:r>
      <w:r w:rsidR="005B784B" w:rsidRPr="00322787">
        <w:rPr>
          <w:rFonts w:ascii="Arial" w:hAnsi="Arial" w:cs="Arial"/>
          <w:sz w:val="20"/>
          <w:szCs w:val="20"/>
        </w:rPr>
        <w:t xml:space="preserve"> Gieger C</w:t>
      </w:r>
      <w:r w:rsidR="000F1BC4">
        <w:rPr>
          <w:rFonts w:ascii="Arial" w:hAnsi="Arial" w:cs="Arial"/>
          <w:sz w:val="20"/>
          <w:szCs w:val="20"/>
        </w:rPr>
        <w:t>,</w:t>
      </w:r>
      <w:r w:rsidR="005B784B" w:rsidRPr="00322787">
        <w:rPr>
          <w:rFonts w:ascii="Arial" w:hAnsi="Arial" w:cs="Arial"/>
          <w:sz w:val="20"/>
          <w:szCs w:val="20"/>
        </w:rPr>
        <w:t xml:space="preserve"> Martin NG</w:t>
      </w:r>
      <w:r w:rsidR="000F1BC4">
        <w:rPr>
          <w:rFonts w:ascii="Arial" w:hAnsi="Arial" w:cs="Arial"/>
          <w:sz w:val="20"/>
          <w:szCs w:val="20"/>
        </w:rPr>
        <w:t>,</w:t>
      </w:r>
      <w:r w:rsidR="005B784B" w:rsidRPr="00322787">
        <w:rPr>
          <w:rFonts w:ascii="Arial" w:hAnsi="Arial" w:cs="Arial"/>
          <w:sz w:val="20"/>
          <w:szCs w:val="20"/>
        </w:rPr>
        <w:t xml:space="preserve"> Waldenberger M</w:t>
      </w:r>
      <w:r w:rsidR="000F1BC4">
        <w:rPr>
          <w:rFonts w:ascii="Arial" w:hAnsi="Arial" w:cs="Arial"/>
          <w:sz w:val="20"/>
          <w:szCs w:val="20"/>
        </w:rPr>
        <w:t>,</w:t>
      </w:r>
      <w:r w:rsidR="005B784B" w:rsidRPr="00322787">
        <w:rPr>
          <w:rFonts w:ascii="Arial" w:hAnsi="Arial" w:cs="Arial"/>
          <w:sz w:val="20"/>
          <w:szCs w:val="20"/>
        </w:rPr>
        <w:t xml:space="preserve"> Siscovick DS</w:t>
      </w:r>
      <w:r w:rsidR="000F1BC4">
        <w:rPr>
          <w:rFonts w:ascii="Arial" w:hAnsi="Arial" w:cs="Arial"/>
          <w:sz w:val="20"/>
          <w:szCs w:val="20"/>
        </w:rPr>
        <w:t>,</w:t>
      </w:r>
      <w:r w:rsidR="005B784B" w:rsidRPr="00322787">
        <w:rPr>
          <w:rFonts w:ascii="Arial" w:hAnsi="Arial" w:cs="Arial"/>
          <w:sz w:val="20"/>
          <w:szCs w:val="20"/>
        </w:rPr>
        <w:t xml:space="preserve"> Raitakari O</w:t>
      </w:r>
      <w:r w:rsidR="000F1BC4">
        <w:rPr>
          <w:rFonts w:ascii="Arial" w:hAnsi="Arial" w:cs="Arial"/>
          <w:sz w:val="20"/>
          <w:szCs w:val="20"/>
        </w:rPr>
        <w:t>,</w:t>
      </w:r>
      <w:r w:rsidR="005B784B" w:rsidRPr="00322787">
        <w:rPr>
          <w:rFonts w:ascii="Arial" w:hAnsi="Arial" w:cs="Arial"/>
          <w:sz w:val="20"/>
          <w:szCs w:val="20"/>
        </w:rPr>
        <w:t xml:space="preserve"> Eriksson JG</w:t>
      </w:r>
      <w:r w:rsidR="000F1BC4">
        <w:rPr>
          <w:rFonts w:ascii="Arial" w:hAnsi="Arial" w:cs="Arial"/>
          <w:sz w:val="20"/>
          <w:szCs w:val="20"/>
        </w:rPr>
        <w:t>,</w:t>
      </w:r>
      <w:r w:rsidR="005B784B" w:rsidRPr="00322787">
        <w:rPr>
          <w:rFonts w:ascii="Arial" w:hAnsi="Arial" w:cs="Arial"/>
          <w:sz w:val="20"/>
          <w:szCs w:val="20"/>
        </w:rPr>
        <w:t xml:space="preserve"> Mitchell P</w:t>
      </w:r>
      <w:r w:rsidR="000F1BC4">
        <w:rPr>
          <w:rFonts w:ascii="Arial" w:hAnsi="Arial" w:cs="Arial"/>
          <w:sz w:val="20"/>
          <w:szCs w:val="20"/>
        </w:rPr>
        <w:t>,</w:t>
      </w:r>
      <w:r w:rsidR="005B784B" w:rsidRPr="00322787">
        <w:rPr>
          <w:rFonts w:ascii="Arial" w:hAnsi="Arial" w:cs="Arial"/>
          <w:sz w:val="20"/>
          <w:szCs w:val="20"/>
        </w:rPr>
        <w:t xml:space="preserve"> Hunter</w:t>
      </w:r>
      <w:r w:rsidR="000F1BC4">
        <w:rPr>
          <w:rFonts w:ascii="Arial" w:hAnsi="Arial" w:cs="Arial"/>
          <w:sz w:val="20"/>
          <w:szCs w:val="20"/>
        </w:rPr>
        <w:t xml:space="preserve"> D</w:t>
      </w:r>
      <w:r w:rsidR="005B784B" w:rsidRPr="00322787">
        <w:rPr>
          <w:rFonts w:ascii="Arial" w:hAnsi="Arial" w:cs="Arial"/>
          <w:sz w:val="20"/>
          <w:szCs w:val="20"/>
        </w:rPr>
        <w:t>J</w:t>
      </w:r>
      <w:r w:rsidR="000F1BC4">
        <w:rPr>
          <w:rFonts w:ascii="Arial" w:hAnsi="Arial" w:cs="Arial"/>
          <w:sz w:val="20"/>
          <w:szCs w:val="20"/>
        </w:rPr>
        <w:t>,</w:t>
      </w:r>
      <w:r w:rsidR="005B784B" w:rsidRPr="00322787">
        <w:rPr>
          <w:rFonts w:ascii="Arial" w:hAnsi="Arial" w:cs="Arial"/>
          <w:sz w:val="20"/>
          <w:szCs w:val="20"/>
        </w:rPr>
        <w:t xml:space="preserve"> Kraft P</w:t>
      </w:r>
      <w:r w:rsidR="000F1BC4">
        <w:rPr>
          <w:rFonts w:ascii="Arial" w:hAnsi="Arial" w:cs="Arial"/>
          <w:sz w:val="20"/>
          <w:szCs w:val="20"/>
        </w:rPr>
        <w:t>, Rimm</w:t>
      </w:r>
      <w:r w:rsidR="005B784B" w:rsidRPr="00322787">
        <w:rPr>
          <w:rFonts w:ascii="Arial" w:hAnsi="Arial" w:cs="Arial"/>
          <w:sz w:val="20"/>
          <w:szCs w:val="20"/>
        </w:rPr>
        <w:t xml:space="preserve"> EB</w:t>
      </w:r>
      <w:r w:rsidR="000F1BC4">
        <w:rPr>
          <w:rFonts w:ascii="Arial" w:hAnsi="Arial" w:cs="Arial"/>
          <w:sz w:val="20"/>
          <w:szCs w:val="20"/>
        </w:rPr>
        <w:t>, Boomsma</w:t>
      </w:r>
      <w:r w:rsidR="005B784B" w:rsidRPr="00322787">
        <w:rPr>
          <w:rFonts w:ascii="Arial" w:hAnsi="Arial" w:cs="Arial"/>
          <w:sz w:val="20"/>
          <w:szCs w:val="20"/>
        </w:rPr>
        <w:t xml:space="preserve"> DI</w:t>
      </w:r>
      <w:r w:rsidR="000F1BC4">
        <w:rPr>
          <w:rFonts w:ascii="Arial" w:hAnsi="Arial" w:cs="Arial"/>
          <w:sz w:val="20"/>
          <w:szCs w:val="20"/>
        </w:rPr>
        <w:t>,</w:t>
      </w:r>
      <w:r w:rsidR="005B784B" w:rsidRPr="00322787">
        <w:rPr>
          <w:rFonts w:ascii="Arial" w:hAnsi="Arial" w:cs="Arial"/>
          <w:sz w:val="20"/>
          <w:szCs w:val="20"/>
        </w:rPr>
        <w:t xml:space="preserve"> Borecki IB</w:t>
      </w:r>
      <w:r w:rsidR="000F1BC4">
        <w:rPr>
          <w:rFonts w:ascii="Arial" w:hAnsi="Arial" w:cs="Arial"/>
          <w:sz w:val="20"/>
          <w:szCs w:val="20"/>
        </w:rPr>
        <w:t>,</w:t>
      </w:r>
      <w:r w:rsidR="005B784B" w:rsidRPr="00322787">
        <w:rPr>
          <w:rFonts w:ascii="Arial" w:hAnsi="Arial" w:cs="Arial"/>
          <w:sz w:val="20"/>
          <w:szCs w:val="20"/>
        </w:rPr>
        <w:t xml:space="preserve"> Loos RJF</w:t>
      </w:r>
      <w:r w:rsidR="000F1BC4">
        <w:rPr>
          <w:rFonts w:ascii="Arial" w:hAnsi="Arial" w:cs="Arial"/>
          <w:sz w:val="20"/>
          <w:szCs w:val="20"/>
        </w:rPr>
        <w:t>,</w:t>
      </w:r>
      <w:r w:rsidR="005B784B" w:rsidRPr="00322787">
        <w:rPr>
          <w:rFonts w:ascii="Arial" w:hAnsi="Arial" w:cs="Arial"/>
          <w:sz w:val="20"/>
          <w:szCs w:val="20"/>
        </w:rPr>
        <w:t xml:space="preserve"> Wareham NJ</w:t>
      </w:r>
      <w:r w:rsidR="000F1BC4">
        <w:rPr>
          <w:rFonts w:ascii="Arial" w:hAnsi="Arial" w:cs="Arial"/>
          <w:sz w:val="20"/>
          <w:szCs w:val="20"/>
        </w:rPr>
        <w:t>,</w:t>
      </w:r>
      <w:r w:rsidR="005B784B" w:rsidRPr="00322787">
        <w:rPr>
          <w:rFonts w:ascii="Arial" w:hAnsi="Arial" w:cs="Arial"/>
          <w:sz w:val="20"/>
          <w:szCs w:val="20"/>
        </w:rPr>
        <w:t xml:space="preserve"> Vollenweider P</w:t>
      </w:r>
      <w:r w:rsidR="000F1BC4">
        <w:rPr>
          <w:rFonts w:ascii="Arial" w:hAnsi="Arial" w:cs="Arial"/>
          <w:sz w:val="20"/>
          <w:szCs w:val="20"/>
        </w:rPr>
        <w:t>,</w:t>
      </w:r>
      <w:r w:rsidR="005B784B" w:rsidRPr="00322787">
        <w:rPr>
          <w:rFonts w:ascii="Arial" w:hAnsi="Arial" w:cs="Arial"/>
          <w:sz w:val="20"/>
          <w:szCs w:val="20"/>
        </w:rPr>
        <w:t xml:space="preserve"> Caporaso N</w:t>
      </w:r>
      <w:r w:rsidR="000F1BC4">
        <w:rPr>
          <w:rFonts w:ascii="Arial" w:hAnsi="Arial" w:cs="Arial"/>
          <w:sz w:val="20"/>
          <w:szCs w:val="20"/>
        </w:rPr>
        <w:t>,</w:t>
      </w:r>
      <w:r w:rsidR="005B784B" w:rsidRPr="00322787">
        <w:rPr>
          <w:rFonts w:ascii="Arial" w:hAnsi="Arial" w:cs="Arial"/>
          <w:sz w:val="20"/>
          <w:szCs w:val="20"/>
        </w:rPr>
        <w:t xml:space="preserve"> Grabe HJ</w:t>
      </w:r>
      <w:r w:rsidR="000F1BC4">
        <w:rPr>
          <w:rFonts w:ascii="Arial" w:hAnsi="Arial" w:cs="Arial"/>
          <w:sz w:val="20"/>
          <w:szCs w:val="20"/>
        </w:rPr>
        <w:t>,</w:t>
      </w:r>
      <w:r w:rsidR="005B784B" w:rsidRPr="00322787">
        <w:rPr>
          <w:rFonts w:ascii="Arial" w:hAnsi="Arial" w:cs="Arial"/>
          <w:sz w:val="20"/>
          <w:szCs w:val="20"/>
        </w:rPr>
        <w:t xml:space="preserve"> Neuhouser ML</w:t>
      </w:r>
      <w:r w:rsidR="000F1BC4">
        <w:rPr>
          <w:rFonts w:ascii="Arial" w:hAnsi="Arial" w:cs="Arial"/>
          <w:sz w:val="20"/>
          <w:szCs w:val="20"/>
        </w:rPr>
        <w:t>,</w:t>
      </w:r>
      <w:r w:rsidR="005B784B" w:rsidRPr="00322787">
        <w:rPr>
          <w:rFonts w:ascii="Arial" w:hAnsi="Arial" w:cs="Arial"/>
          <w:sz w:val="20"/>
          <w:szCs w:val="20"/>
        </w:rPr>
        <w:t xml:space="preserve"> Wolffenbuttel BHR</w:t>
      </w:r>
      <w:r w:rsidR="000F1BC4">
        <w:rPr>
          <w:rFonts w:ascii="Arial" w:hAnsi="Arial" w:cs="Arial"/>
          <w:sz w:val="20"/>
          <w:szCs w:val="20"/>
        </w:rPr>
        <w:t>,</w:t>
      </w:r>
      <w:r w:rsidR="005B784B" w:rsidRPr="00322787">
        <w:rPr>
          <w:rFonts w:ascii="Arial" w:hAnsi="Arial" w:cs="Arial"/>
          <w:sz w:val="20"/>
          <w:szCs w:val="20"/>
        </w:rPr>
        <w:t xml:space="preserve"> Hu FB</w:t>
      </w:r>
      <w:r w:rsidR="000F1BC4">
        <w:rPr>
          <w:rFonts w:ascii="Arial" w:hAnsi="Arial" w:cs="Arial"/>
          <w:sz w:val="20"/>
          <w:szCs w:val="20"/>
        </w:rPr>
        <w:t>, Hypponen</w:t>
      </w:r>
      <w:r w:rsidR="005B784B" w:rsidRPr="00322787">
        <w:rPr>
          <w:rFonts w:ascii="Arial" w:hAnsi="Arial" w:cs="Arial"/>
          <w:sz w:val="20"/>
          <w:szCs w:val="20"/>
        </w:rPr>
        <w:t xml:space="preserve"> E</w:t>
      </w:r>
      <w:r w:rsidR="000F1BC4">
        <w:rPr>
          <w:rFonts w:ascii="Arial" w:hAnsi="Arial" w:cs="Arial"/>
          <w:sz w:val="20"/>
          <w:szCs w:val="20"/>
        </w:rPr>
        <w:t>,</w:t>
      </w:r>
      <w:r w:rsidR="005B784B" w:rsidRPr="00322787">
        <w:rPr>
          <w:rFonts w:ascii="Arial" w:hAnsi="Arial" w:cs="Arial"/>
          <w:sz w:val="20"/>
          <w:szCs w:val="20"/>
        </w:rPr>
        <w:t xml:space="preserve"> Järvelin MR</w:t>
      </w:r>
      <w:r w:rsidR="000F1BC4">
        <w:rPr>
          <w:rFonts w:ascii="Arial" w:hAnsi="Arial" w:cs="Arial"/>
          <w:sz w:val="20"/>
          <w:szCs w:val="20"/>
        </w:rPr>
        <w:t>,</w:t>
      </w:r>
      <w:r w:rsidR="005B784B" w:rsidRPr="00322787">
        <w:rPr>
          <w:rFonts w:ascii="Arial" w:hAnsi="Arial" w:cs="Arial"/>
          <w:sz w:val="20"/>
          <w:szCs w:val="20"/>
        </w:rPr>
        <w:t xml:space="preserve"> Cupples LA</w:t>
      </w:r>
      <w:r w:rsidR="000F1BC4">
        <w:rPr>
          <w:rFonts w:ascii="Arial" w:hAnsi="Arial" w:cs="Arial"/>
          <w:sz w:val="20"/>
          <w:szCs w:val="20"/>
        </w:rPr>
        <w:t>,</w:t>
      </w:r>
      <w:r w:rsidR="005B784B" w:rsidRPr="00322787">
        <w:rPr>
          <w:rFonts w:ascii="Arial" w:hAnsi="Arial" w:cs="Arial"/>
          <w:sz w:val="20"/>
          <w:szCs w:val="20"/>
        </w:rPr>
        <w:t xml:space="preserve"> Franks PW</w:t>
      </w:r>
      <w:r w:rsidR="000F1BC4">
        <w:rPr>
          <w:rFonts w:ascii="Arial" w:hAnsi="Arial" w:cs="Arial"/>
          <w:sz w:val="20"/>
          <w:szCs w:val="20"/>
        </w:rPr>
        <w:t>,</w:t>
      </w:r>
      <w:r w:rsidR="005B784B" w:rsidRPr="00322787">
        <w:rPr>
          <w:rFonts w:ascii="Arial" w:hAnsi="Arial" w:cs="Arial"/>
          <w:sz w:val="20"/>
          <w:szCs w:val="20"/>
        </w:rPr>
        <w:t xml:space="preserve"> Ridker PM</w:t>
      </w:r>
      <w:r w:rsidR="000F1BC4">
        <w:rPr>
          <w:rFonts w:ascii="Arial" w:hAnsi="Arial" w:cs="Arial"/>
          <w:sz w:val="20"/>
          <w:szCs w:val="20"/>
        </w:rPr>
        <w:t>,</w:t>
      </w:r>
      <w:r w:rsidR="005B784B" w:rsidRPr="00322787">
        <w:rPr>
          <w:rFonts w:ascii="Arial" w:hAnsi="Arial" w:cs="Arial"/>
          <w:sz w:val="20"/>
          <w:szCs w:val="20"/>
        </w:rPr>
        <w:t xml:space="preserve"> Duijn CM</w:t>
      </w:r>
      <w:r w:rsidR="000F1BC4">
        <w:rPr>
          <w:rFonts w:ascii="Arial" w:hAnsi="Arial" w:cs="Arial"/>
          <w:sz w:val="20"/>
          <w:szCs w:val="20"/>
        </w:rPr>
        <w:t>,</w:t>
      </w:r>
      <w:r w:rsidR="005B784B" w:rsidRPr="00322787">
        <w:rPr>
          <w:rFonts w:ascii="Arial" w:hAnsi="Arial" w:cs="Arial"/>
          <w:sz w:val="20"/>
          <w:szCs w:val="20"/>
        </w:rPr>
        <w:t xml:space="preserve"> Heiss G</w:t>
      </w:r>
      <w:r w:rsidR="000F1BC4">
        <w:rPr>
          <w:rFonts w:ascii="Arial" w:hAnsi="Arial" w:cs="Arial"/>
          <w:sz w:val="20"/>
          <w:szCs w:val="20"/>
        </w:rPr>
        <w:t>,</w:t>
      </w:r>
      <w:r w:rsidR="005B784B" w:rsidRPr="00322787">
        <w:rPr>
          <w:rFonts w:ascii="Arial" w:hAnsi="Arial" w:cs="Arial"/>
          <w:sz w:val="20"/>
          <w:szCs w:val="20"/>
        </w:rPr>
        <w:t xml:space="preserve"> Metspalu A</w:t>
      </w:r>
      <w:r w:rsidR="000F1BC4">
        <w:rPr>
          <w:rFonts w:ascii="Arial" w:hAnsi="Arial" w:cs="Arial"/>
          <w:sz w:val="20"/>
          <w:szCs w:val="20"/>
        </w:rPr>
        <w:t>,</w:t>
      </w:r>
      <w:r w:rsidR="005B784B" w:rsidRPr="00322787">
        <w:rPr>
          <w:rFonts w:ascii="Arial" w:hAnsi="Arial" w:cs="Arial"/>
          <w:sz w:val="20"/>
          <w:szCs w:val="20"/>
        </w:rPr>
        <w:t xml:space="preserve"> North KE</w:t>
      </w:r>
      <w:r w:rsidR="000F1BC4">
        <w:rPr>
          <w:rFonts w:ascii="Arial" w:hAnsi="Arial" w:cs="Arial"/>
          <w:sz w:val="20"/>
          <w:szCs w:val="20"/>
        </w:rPr>
        <w:t>,</w:t>
      </w:r>
      <w:r w:rsidR="005B784B" w:rsidRPr="00322787">
        <w:rPr>
          <w:rFonts w:ascii="Arial" w:hAnsi="Arial" w:cs="Arial"/>
          <w:sz w:val="20"/>
          <w:szCs w:val="20"/>
        </w:rPr>
        <w:t xml:space="preserve"> Ingelsson E</w:t>
      </w:r>
      <w:r w:rsidR="000F1BC4">
        <w:rPr>
          <w:rFonts w:ascii="Arial" w:hAnsi="Arial" w:cs="Arial"/>
          <w:sz w:val="20"/>
          <w:szCs w:val="20"/>
        </w:rPr>
        <w:t>,</w:t>
      </w:r>
      <w:r w:rsidR="005B784B" w:rsidRPr="00322787">
        <w:rPr>
          <w:rFonts w:ascii="Arial" w:hAnsi="Arial" w:cs="Arial"/>
          <w:sz w:val="20"/>
          <w:szCs w:val="20"/>
        </w:rPr>
        <w:t xml:space="preserve"> Nettleton JA</w:t>
      </w:r>
      <w:r w:rsidR="000F1BC4">
        <w:rPr>
          <w:rFonts w:ascii="Arial" w:hAnsi="Arial" w:cs="Arial"/>
          <w:sz w:val="20"/>
          <w:szCs w:val="20"/>
        </w:rPr>
        <w:t>,</w:t>
      </w:r>
      <w:r w:rsidR="005B784B" w:rsidRPr="00322787">
        <w:rPr>
          <w:rFonts w:ascii="Arial" w:hAnsi="Arial" w:cs="Arial"/>
          <w:sz w:val="20"/>
          <w:szCs w:val="20"/>
        </w:rPr>
        <w:t xml:space="preserve"> van Dam RM</w:t>
      </w:r>
      <w:r w:rsidR="000F1BC4">
        <w:rPr>
          <w:rFonts w:ascii="Arial" w:hAnsi="Arial" w:cs="Arial"/>
          <w:sz w:val="20"/>
          <w:szCs w:val="20"/>
        </w:rPr>
        <w:t>, Chasman</w:t>
      </w:r>
      <w:r w:rsidR="005B784B" w:rsidRPr="00322787">
        <w:rPr>
          <w:rFonts w:ascii="Arial" w:hAnsi="Arial" w:cs="Arial"/>
          <w:sz w:val="20"/>
          <w:szCs w:val="20"/>
        </w:rPr>
        <w:t xml:space="preserve"> DI. </w:t>
      </w:r>
      <w:r w:rsidR="005B784B" w:rsidRPr="00322787">
        <w:rPr>
          <w:rFonts w:ascii="Arial" w:hAnsi="Arial" w:cs="Arial"/>
          <w:b/>
          <w:i/>
          <w:sz w:val="20"/>
          <w:szCs w:val="20"/>
        </w:rPr>
        <w:t>Genome-wide meta-analysis identifies six novel loci associated with habitual coffee consumption.</w:t>
      </w:r>
      <w:r w:rsidR="005B784B" w:rsidRPr="00322787">
        <w:rPr>
          <w:rFonts w:ascii="Arial" w:hAnsi="Arial" w:cs="Arial"/>
          <w:sz w:val="20"/>
          <w:szCs w:val="20"/>
        </w:rPr>
        <w:t xml:space="preserve"> Mol. Psychiatry 2015 </w:t>
      </w:r>
      <w:r w:rsidR="000F1BC4">
        <w:rPr>
          <w:rFonts w:ascii="Arial" w:hAnsi="Arial" w:cs="Arial"/>
          <w:sz w:val="20"/>
          <w:szCs w:val="20"/>
        </w:rPr>
        <w:t>M</w:t>
      </w:r>
      <w:r w:rsidR="005B784B" w:rsidRPr="00322787">
        <w:rPr>
          <w:rFonts w:ascii="Arial" w:hAnsi="Arial" w:cs="Arial"/>
          <w:sz w:val="20"/>
          <w:szCs w:val="20"/>
        </w:rPr>
        <w:t>ay</w:t>
      </w:r>
      <w:r w:rsidR="000F1BC4">
        <w:rPr>
          <w:rFonts w:ascii="Arial" w:hAnsi="Arial" w:cs="Arial"/>
          <w:sz w:val="20"/>
          <w:szCs w:val="20"/>
        </w:rPr>
        <w:t xml:space="preserve">. </w:t>
      </w:r>
      <w:r w:rsidR="00BE14B1">
        <w:rPr>
          <w:rFonts w:ascii="Arial" w:hAnsi="Arial" w:cs="Arial"/>
          <w:sz w:val="20"/>
          <w:szCs w:val="20"/>
        </w:rPr>
        <w:t>PMC4388784 PM:25288136.</w:t>
      </w:r>
    </w:p>
    <w:p w14:paraId="24A2FA6A" w14:textId="77777777" w:rsidR="00EB05F5" w:rsidRPr="00322787" w:rsidRDefault="000F1BC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Corrales-Medina</w:t>
      </w:r>
      <w:r w:rsidR="00EB05F5" w:rsidRPr="00322787">
        <w:rPr>
          <w:rFonts w:ascii="Arial" w:hAnsi="Arial" w:cs="Arial"/>
          <w:sz w:val="20"/>
          <w:szCs w:val="20"/>
        </w:rPr>
        <w:t xml:space="preserve"> VF</w:t>
      </w:r>
      <w:r>
        <w:rPr>
          <w:rFonts w:ascii="Arial" w:hAnsi="Arial" w:cs="Arial"/>
          <w:sz w:val="20"/>
          <w:szCs w:val="20"/>
        </w:rPr>
        <w:t>,</w:t>
      </w:r>
      <w:r w:rsidR="00EB05F5" w:rsidRPr="00322787">
        <w:rPr>
          <w:rFonts w:ascii="Arial" w:hAnsi="Arial" w:cs="Arial"/>
          <w:sz w:val="20"/>
          <w:szCs w:val="20"/>
        </w:rPr>
        <w:t xml:space="preserve"> Taljaard M</w:t>
      </w:r>
      <w:r>
        <w:rPr>
          <w:rFonts w:ascii="Arial" w:hAnsi="Arial" w:cs="Arial"/>
          <w:sz w:val="20"/>
          <w:szCs w:val="20"/>
        </w:rPr>
        <w:t>, Yende</w:t>
      </w:r>
      <w:r w:rsidR="00EB05F5" w:rsidRPr="00322787">
        <w:rPr>
          <w:rFonts w:ascii="Arial" w:hAnsi="Arial" w:cs="Arial"/>
          <w:sz w:val="20"/>
          <w:szCs w:val="20"/>
        </w:rPr>
        <w:t xml:space="preserve"> S</w:t>
      </w:r>
      <w:r>
        <w:rPr>
          <w:rFonts w:ascii="Arial" w:hAnsi="Arial" w:cs="Arial"/>
          <w:sz w:val="20"/>
          <w:szCs w:val="20"/>
        </w:rPr>
        <w:t>, Kronmal</w:t>
      </w:r>
      <w:r w:rsidR="00EB05F5" w:rsidRPr="00322787">
        <w:rPr>
          <w:rFonts w:ascii="Arial" w:hAnsi="Arial" w:cs="Arial"/>
          <w:sz w:val="20"/>
          <w:szCs w:val="20"/>
        </w:rPr>
        <w:t xml:space="preserve"> R</w:t>
      </w:r>
      <w:r>
        <w:rPr>
          <w:rFonts w:ascii="Arial" w:hAnsi="Arial" w:cs="Arial"/>
          <w:sz w:val="20"/>
          <w:szCs w:val="20"/>
        </w:rPr>
        <w:t>,</w:t>
      </w:r>
      <w:r w:rsidR="00EB05F5" w:rsidRPr="00322787">
        <w:rPr>
          <w:rFonts w:ascii="Arial" w:hAnsi="Arial" w:cs="Arial"/>
          <w:sz w:val="20"/>
          <w:szCs w:val="20"/>
        </w:rPr>
        <w:t xml:space="preserve"> Dwivedi G</w:t>
      </w:r>
      <w:r>
        <w:rPr>
          <w:rFonts w:ascii="Arial" w:hAnsi="Arial" w:cs="Arial"/>
          <w:sz w:val="20"/>
          <w:szCs w:val="20"/>
        </w:rPr>
        <w:t>,</w:t>
      </w:r>
      <w:r w:rsidR="00EB05F5" w:rsidRPr="00322787">
        <w:rPr>
          <w:rFonts w:ascii="Arial" w:hAnsi="Arial" w:cs="Arial"/>
          <w:sz w:val="20"/>
          <w:szCs w:val="20"/>
        </w:rPr>
        <w:t xml:space="preserve"> Newman AB</w:t>
      </w:r>
      <w:r>
        <w:rPr>
          <w:rFonts w:ascii="Arial" w:hAnsi="Arial" w:cs="Arial"/>
          <w:sz w:val="20"/>
          <w:szCs w:val="20"/>
        </w:rPr>
        <w:t>,</w:t>
      </w:r>
      <w:r w:rsidR="00EB05F5" w:rsidRPr="00322787">
        <w:rPr>
          <w:rFonts w:ascii="Arial" w:hAnsi="Arial" w:cs="Arial"/>
          <w:sz w:val="20"/>
          <w:szCs w:val="20"/>
        </w:rPr>
        <w:t xml:space="preserve"> Elkind MSV</w:t>
      </w:r>
      <w:r>
        <w:rPr>
          <w:rFonts w:ascii="Arial" w:hAnsi="Arial" w:cs="Arial"/>
          <w:sz w:val="20"/>
          <w:szCs w:val="20"/>
        </w:rPr>
        <w:t>,</w:t>
      </w:r>
      <w:r w:rsidR="00EB05F5" w:rsidRPr="00322787">
        <w:rPr>
          <w:rFonts w:ascii="Arial" w:hAnsi="Arial" w:cs="Arial"/>
          <w:sz w:val="20"/>
          <w:szCs w:val="20"/>
        </w:rPr>
        <w:t xml:space="preserve"> Lyles MF</w:t>
      </w:r>
      <w:r>
        <w:rPr>
          <w:rFonts w:ascii="Arial" w:hAnsi="Arial" w:cs="Arial"/>
          <w:sz w:val="20"/>
          <w:szCs w:val="20"/>
        </w:rPr>
        <w:t>,</w:t>
      </w:r>
      <w:r w:rsidR="00EB05F5" w:rsidRPr="00322787">
        <w:rPr>
          <w:rFonts w:ascii="Arial" w:hAnsi="Arial" w:cs="Arial"/>
          <w:sz w:val="20"/>
          <w:szCs w:val="20"/>
        </w:rPr>
        <w:t xml:space="preserve"> Chirinos JA. </w:t>
      </w:r>
      <w:r w:rsidR="00EB05F5" w:rsidRPr="00322787">
        <w:rPr>
          <w:rFonts w:ascii="Arial" w:hAnsi="Arial" w:cs="Arial"/>
          <w:b/>
          <w:i/>
          <w:sz w:val="20"/>
          <w:szCs w:val="20"/>
        </w:rPr>
        <w:t>Intermediate and long-term risk of new-onset heart failure after hospitalization for pneumonia in elderly adults.</w:t>
      </w:r>
      <w:r w:rsidR="00EB05F5" w:rsidRPr="00322787">
        <w:rPr>
          <w:rFonts w:ascii="Arial" w:hAnsi="Arial" w:cs="Arial"/>
          <w:sz w:val="20"/>
          <w:szCs w:val="20"/>
        </w:rPr>
        <w:t> Am. Heart J. 2015 Aug</w:t>
      </w:r>
      <w:r>
        <w:rPr>
          <w:rFonts w:ascii="Arial" w:hAnsi="Arial" w:cs="Arial"/>
          <w:sz w:val="20"/>
          <w:szCs w:val="20"/>
        </w:rPr>
        <w:t xml:space="preserve">. </w:t>
      </w:r>
      <w:r w:rsidR="00BE14B1">
        <w:rPr>
          <w:rFonts w:ascii="Arial" w:hAnsi="Arial" w:cs="Arial"/>
          <w:sz w:val="20"/>
          <w:szCs w:val="20"/>
        </w:rPr>
        <w:t>PMC4548825 PM:</w:t>
      </w:r>
      <w:r w:rsidR="00EB05F5" w:rsidRPr="00322787">
        <w:rPr>
          <w:rFonts w:ascii="Arial" w:hAnsi="Arial" w:cs="Arial"/>
          <w:sz w:val="20"/>
          <w:szCs w:val="20"/>
        </w:rPr>
        <w:t>26299228. </w:t>
      </w:r>
    </w:p>
    <w:p w14:paraId="1B6D88F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Corrales-Medina VF, Alvarez KN, Weissfeld LA, Angus DC, Chirinos JA, Chang CC, Newman A, Loehr L, Folsom AR, Elkind MS, </w:t>
      </w:r>
      <w:r w:rsidR="00BE14B1">
        <w:rPr>
          <w:rFonts w:ascii="Arial" w:hAnsi="Arial" w:cs="Arial"/>
          <w:sz w:val="20"/>
          <w:szCs w:val="20"/>
        </w:rPr>
        <w:t xml:space="preserve">Lyles MF, Kronmal RA, Yende S. </w:t>
      </w:r>
      <w:r w:rsidRPr="00322787">
        <w:rPr>
          <w:rFonts w:ascii="Arial" w:hAnsi="Arial" w:cs="Arial"/>
          <w:b/>
          <w:bCs/>
          <w:i/>
          <w:iCs/>
          <w:sz w:val="20"/>
          <w:szCs w:val="20"/>
        </w:rPr>
        <w:t>Association between hospitalization for pneumonia and subsequent risk of cardiovascular disease</w:t>
      </w:r>
      <w:r w:rsidRPr="00322787">
        <w:rPr>
          <w:rFonts w:ascii="Arial" w:hAnsi="Arial" w:cs="Arial"/>
          <w:b/>
          <w:bCs/>
          <w:sz w:val="20"/>
          <w:szCs w:val="20"/>
        </w:rPr>
        <w:t xml:space="preserve">. </w:t>
      </w:r>
      <w:r w:rsidRPr="00322787">
        <w:rPr>
          <w:rFonts w:ascii="Arial" w:hAnsi="Arial" w:cs="Arial"/>
          <w:sz w:val="20"/>
          <w:szCs w:val="20"/>
        </w:rPr>
        <w:t>JAMA, Jan. 20, 2015. Vol. 313, issue 3, pp. 264-274. PM:25602997. PMC4312534.</w:t>
      </w:r>
    </w:p>
    <w:p w14:paraId="542BC75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Dashti HS, Follis JL, Smith CE, Tanaka T, Cade BE, Gottlieb DJ, Hruby A, Jacques PF, Lamon-Fava S, Richardson K, Saxena R, Scheer FA, Kovanen L, Bartz TM, Perala MM, Jonsson A, Frazier-Wood AC, Kalafati IP, Mikkila V, Partonen T, Lemaitre RN, Lahti J, Hernandez DG, Toft U, Johnson WC, Kanoni S, Raitakari OT, Perola M, Psaty BM, Ferrucci L, Grarup N, Highland HM, Rallidis L, Kahonen M, Havulinna AS, Siscovick DS, Raikkonen K, Jorgensen T, Rotter JI, Deloukas P, Viikari JS, Mozaffarian D, Linneberg A, Seppala I, Hansen T, Salomaa V, Gharib SA, Eriksson JG, Bandinelli S, Pedersen O, Rich SS, Dedoussis G, Lehtimaki T, Ordovas JM.  </w:t>
      </w:r>
      <w:r w:rsidRPr="00322787">
        <w:rPr>
          <w:rFonts w:ascii="Arial" w:hAnsi="Arial" w:cs="Arial"/>
          <w:b/>
          <w:bCs/>
          <w:i/>
          <w:iCs/>
          <w:sz w:val="20"/>
          <w:szCs w:val="20"/>
        </w:rPr>
        <w:t>Habitual sleep duration is associated with BMI and macronutrient intake and may be modified by CLOCK genetic variants</w:t>
      </w:r>
      <w:r w:rsidRPr="00322787">
        <w:rPr>
          <w:rFonts w:ascii="Arial" w:hAnsi="Arial" w:cs="Arial"/>
          <w:b/>
          <w:bCs/>
          <w:sz w:val="20"/>
          <w:szCs w:val="20"/>
        </w:rPr>
        <w:t xml:space="preserve">. </w:t>
      </w:r>
      <w:r w:rsidRPr="00322787">
        <w:rPr>
          <w:rFonts w:ascii="Arial" w:hAnsi="Arial" w:cs="Arial"/>
          <w:sz w:val="20"/>
          <w:szCs w:val="20"/>
        </w:rPr>
        <w:t>Am J Clin Nutr, Jan., 2015. Vol. 101, issue 1, pp. 135-143. PM:25527757. PMC4266883.</w:t>
      </w:r>
    </w:p>
    <w:p w14:paraId="2E8A3DA0" w14:textId="77777777" w:rsidR="00D564B1" w:rsidRPr="00322787" w:rsidRDefault="00D564B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Dashti HS</w:t>
      </w:r>
      <w:r w:rsidR="002572F2">
        <w:rPr>
          <w:rFonts w:ascii="Arial" w:hAnsi="Arial" w:cs="Arial"/>
          <w:sz w:val="20"/>
          <w:szCs w:val="20"/>
        </w:rPr>
        <w:t>,</w:t>
      </w:r>
      <w:r w:rsidRPr="00322787">
        <w:rPr>
          <w:rFonts w:ascii="Arial" w:hAnsi="Arial" w:cs="Arial"/>
          <w:sz w:val="20"/>
          <w:szCs w:val="20"/>
        </w:rPr>
        <w:t xml:space="preserve"> Follis JL</w:t>
      </w:r>
      <w:r w:rsidR="002572F2">
        <w:rPr>
          <w:rFonts w:ascii="Arial" w:hAnsi="Arial" w:cs="Arial"/>
          <w:sz w:val="20"/>
          <w:szCs w:val="20"/>
        </w:rPr>
        <w:t>, Smith</w:t>
      </w:r>
      <w:r w:rsidRPr="00322787">
        <w:rPr>
          <w:rFonts w:ascii="Arial" w:hAnsi="Arial" w:cs="Arial"/>
          <w:sz w:val="20"/>
          <w:szCs w:val="20"/>
        </w:rPr>
        <w:t xml:space="preserve"> CE</w:t>
      </w:r>
      <w:r w:rsidR="002572F2">
        <w:rPr>
          <w:rFonts w:ascii="Arial" w:hAnsi="Arial" w:cs="Arial"/>
          <w:sz w:val="20"/>
          <w:szCs w:val="20"/>
        </w:rPr>
        <w:t>,</w:t>
      </w:r>
      <w:r w:rsidRPr="00322787">
        <w:rPr>
          <w:rFonts w:ascii="Arial" w:hAnsi="Arial" w:cs="Arial"/>
          <w:sz w:val="20"/>
          <w:szCs w:val="20"/>
        </w:rPr>
        <w:t xml:space="preserve"> Tanaka T</w:t>
      </w:r>
      <w:r w:rsidR="002572F2">
        <w:rPr>
          <w:rFonts w:ascii="Arial" w:hAnsi="Arial" w:cs="Arial"/>
          <w:sz w:val="20"/>
          <w:szCs w:val="20"/>
        </w:rPr>
        <w:t>,</w:t>
      </w:r>
      <w:r w:rsidRPr="00322787">
        <w:rPr>
          <w:rFonts w:ascii="Arial" w:hAnsi="Arial" w:cs="Arial"/>
          <w:sz w:val="20"/>
          <w:szCs w:val="20"/>
        </w:rPr>
        <w:t xml:space="preserve"> Garaulet M</w:t>
      </w:r>
      <w:r w:rsidR="002572F2">
        <w:rPr>
          <w:rFonts w:ascii="Arial" w:hAnsi="Arial" w:cs="Arial"/>
          <w:sz w:val="20"/>
          <w:szCs w:val="20"/>
        </w:rPr>
        <w:t>,</w:t>
      </w:r>
      <w:r w:rsidRPr="00322787">
        <w:rPr>
          <w:rFonts w:ascii="Arial" w:hAnsi="Arial" w:cs="Arial"/>
          <w:sz w:val="20"/>
          <w:szCs w:val="20"/>
        </w:rPr>
        <w:t xml:space="preserve"> Gottlieb DJ</w:t>
      </w:r>
      <w:r w:rsidR="002572F2">
        <w:rPr>
          <w:rFonts w:ascii="Arial" w:hAnsi="Arial" w:cs="Arial"/>
          <w:sz w:val="20"/>
          <w:szCs w:val="20"/>
        </w:rPr>
        <w:t>,</w:t>
      </w:r>
      <w:r w:rsidRPr="00322787">
        <w:rPr>
          <w:rFonts w:ascii="Arial" w:hAnsi="Arial" w:cs="Arial"/>
          <w:sz w:val="20"/>
          <w:szCs w:val="20"/>
        </w:rPr>
        <w:t xml:space="preserve"> Hruby A</w:t>
      </w:r>
      <w:r w:rsidR="002572F2">
        <w:rPr>
          <w:rFonts w:ascii="Arial" w:hAnsi="Arial" w:cs="Arial"/>
          <w:sz w:val="20"/>
          <w:szCs w:val="20"/>
        </w:rPr>
        <w:t>,</w:t>
      </w:r>
      <w:r w:rsidRPr="00322787">
        <w:rPr>
          <w:rFonts w:ascii="Arial" w:hAnsi="Arial" w:cs="Arial"/>
          <w:sz w:val="20"/>
          <w:szCs w:val="20"/>
        </w:rPr>
        <w:t xml:space="preserve"> Jacques PF</w:t>
      </w:r>
      <w:r w:rsidR="002572F2">
        <w:rPr>
          <w:rFonts w:ascii="Arial" w:hAnsi="Arial" w:cs="Arial"/>
          <w:sz w:val="20"/>
          <w:szCs w:val="20"/>
        </w:rPr>
        <w:t>,</w:t>
      </w:r>
      <w:r w:rsidRPr="00322787">
        <w:rPr>
          <w:rFonts w:ascii="Arial" w:hAnsi="Arial" w:cs="Arial"/>
          <w:sz w:val="20"/>
          <w:szCs w:val="20"/>
        </w:rPr>
        <w:t xml:space="preserve"> de Jong JCK</w:t>
      </w:r>
      <w:r w:rsidR="002572F2">
        <w:rPr>
          <w:rFonts w:ascii="Arial" w:hAnsi="Arial" w:cs="Arial"/>
          <w:sz w:val="20"/>
          <w:szCs w:val="20"/>
        </w:rPr>
        <w:t>,</w:t>
      </w:r>
      <w:r w:rsidRPr="00322787">
        <w:rPr>
          <w:rFonts w:ascii="Arial" w:hAnsi="Arial" w:cs="Arial"/>
          <w:sz w:val="20"/>
          <w:szCs w:val="20"/>
        </w:rPr>
        <w:t xml:space="preserve"> Lamon-Fava S</w:t>
      </w:r>
      <w:r w:rsidR="002572F2">
        <w:rPr>
          <w:rFonts w:ascii="Arial" w:hAnsi="Arial" w:cs="Arial"/>
          <w:sz w:val="20"/>
          <w:szCs w:val="20"/>
        </w:rPr>
        <w:t>,</w:t>
      </w:r>
      <w:r w:rsidRPr="00322787">
        <w:rPr>
          <w:rFonts w:ascii="Arial" w:hAnsi="Arial" w:cs="Arial"/>
          <w:sz w:val="20"/>
          <w:szCs w:val="20"/>
        </w:rPr>
        <w:t xml:space="preserve"> Scheer FAJL</w:t>
      </w:r>
      <w:r w:rsidR="002572F2">
        <w:rPr>
          <w:rFonts w:ascii="Arial" w:hAnsi="Arial" w:cs="Arial"/>
          <w:sz w:val="20"/>
          <w:szCs w:val="20"/>
        </w:rPr>
        <w:t>,</w:t>
      </w:r>
      <w:r w:rsidRPr="00322787">
        <w:rPr>
          <w:rFonts w:ascii="Arial" w:hAnsi="Arial" w:cs="Arial"/>
          <w:sz w:val="20"/>
          <w:szCs w:val="20"/>
        </w:rPr>
        <w:t xml:space="preserve"> Bartz TM</w:t>
      </w:r>
      <w:r w:rsidR="002572F2">
        <w:rPr>
          <w:rFonts w:ascii="Arial" w:hAnsi="Arial" w:cs="Arial"/>
          <w:sz w:val="20"/>
          <w:szCs w:val="20"/>
        </w:rPr>
        <w:t>,</w:t>
      </w:r>
      <w:r w:rsidRPr="00322787">
        <w:rPr>
          <w:rFonts w:ascii="Arial" w:hAnsi="Arial" w:cs="Arial"/>
          <w:sz w:val="20"/>
          <w:szCs w:val="20"/>
        </w:rPr>
        <w:t xml:space="preserve"> Kovanen L</w:t>
      </w:r>
      <w:r w:rsidR="002572F2">
        <w:rPr>
          <w:rFonts w:ascii="Arial" w:hAnsi="Arial" w:cs="Arial"/>
          <w:sz w:val="20"/>
          <w:szCs w:val="20"/>
        </w:rPr>
        <w:t>,</w:t>
      </w:r>
      <w:r w:rsidRPr="00322787">
        <w:rPr>
          <w:rFonts w:ascii="Arial" w:hAnsi="Arial" w:cs="Arial"/>
          <w:sz w:val="20"/>
          <w:szCs w:val="20"/>
        </w:rPr>
        <w:t xml:space="preserve"> Wojczynski MK</w:t>
      </w:r>
      <w:r w:rsidR="002572F2">
        <w:rPr>
          <w:rFonts w:ascii="Arial" w:hAnsi="Arial" w:cs="Arial"/>
          <w:sz w:val="20"/>
          <w:szCs w:val="20"/>
        </w:rPr>
        <w:t>, Frazier-Wood</w:t>
      </w:r>
      <w:r w:rsidRPr="00322787">
        <w:rPr>
          <w:rFonts w:ascii="Arial" w:hAnsi="Arial" w:cs="Arial"/>
          <w:sz w:val="20"/>
          <w:szCs w:val="20"/>
        </w:rPr>
        <w:t xml:space="preserve"> AC</w:t>
      </w:r>
      <w:r w:rsidR="002572F2">
        <w:rPr>
          <w:rFonts w:ascii="Arial" w:hAnsi="Arial" w:cs="Arial"/>
          <w:sz w:val="20"/>
          <w:szCs w:val="20"/>
        </w:rPr>
        <w:t>,</w:t>
      </w:r>
      <w:r w:rsidRPr="00322787">
        <w:rPr>
          <w:rFonts w:ascii="Arial" w:hAnsi="Arial" w:cs="Arial"/>
          <w:sz w:val="20"/>
          <w:szCs w:val="20"/>
        </w:rPr>
        <w:t xml:space="preserve"> Ahluwalia TS</w:t>
      </w:r>
      <w:r w:rsidR="002572F2">
        <w:rPr>
          <w:rFonts w:ascii="Arial" w:hAnsi="Arial" w:cs="Arial"/>
          <w:sz w:val="20"/>
          <w:szCs w:val="20"/>
        </w:rPr>
        <w:t>,</w:t>
      </w:r>
      <w:r w:rsidRPr="00322787">
        <w:rPr>
          <w:rFonts w:ascii="Arial" w:hAnsi="Arial" w:cs="Arial"/>
          <w:sz w:val="20"/>
          <w:szCs w:val="20"/>
        </w:rPr>
        <w:t xml:space="preserve"> Perälä MM</w:t>
      </w:r>
      <w:r w:rsidR="002572F2">
        <w:rPr>
          <w:rFonts w:ascii="Arial" w:hAnsi="Arial" w:cs="Arial"/>
          <w:sz w:val="20"/>
          <w:szCs w:val="20"/>
        </w:rPr>
        <w:t>,</w:t>
      </w:r>
      <w:r w:rsidRPr="00322787">
        <w:rPr>
          <w:rFonts w:ascii="Arial" w:hAnsi="Arial" w:cs="Arial"/>
          <w:sz w:val="20"/>
          <w:szCs w:val="20"/>
        </w:rPr>
        <w:t xml:space="preserve"> Jonsson A</w:t>
      </w:r>
      <w:r w:rsidR="002572F2">
        <w:rPr>
          <w:rFonts w:ascii="Arial" w:hAnsi="Arial" w:cs="Arial"/>
          <w:sz w:val="20"/>
          <w:szCs w:val="20"/>
        </w:rPr>
        <w:t>,</w:t>
      </w:r>
      <w:r w:rsidRPr="00322787">
        <w:rPr>
          <w:rFonts w:ascii="Arial" w:hAnsi="Arial" w:cs="Arial"/>
          <w:sz w:val="20"/>
          <w:szCs w:val="20"/>
        </w:rPr>
        <w:t xml:space="preserve"> Muka T</w:t>
      </w:r>
      <w:r w:rsidR="002572F2">
        <w:rPr>
          <w:rFonts w:ascii="Arial" w:hAnsi="Arial" w:cs="Arial"/>
          <w:sz w:val="20"/>
          <w:szCs w:val="20"/>
        </w:rPr>
        <w:t>,</w:t>
      </w:r>
      <w:r w:rsidRPr="00322787">
        <w:rPr>
          <w:rFonts w:ascii="Arial" w:hAnsi="Arial" w:cs="Arial"/>
          <w:sz w:val="20"/>
          <w:szCs w:val="20"/>
        </w:rPr>
        <w:t xml:space="preserve"> Kalafati IP</w:t>
      </w:r>
      <w:r w:rsidR="002572F2">
        <w:rPr>
          <w:rFonts w:ascii="Arial" w:hAnsi="Arial" w:cs="Arial"/>
          <w:sz w:val="20"/>
          <w:szCs w:val="20"/>
        </w:rPr>
        <w:t>,</w:t>
      </w:r>
      <w:r w:rsidRPr="00322787">
        <w:rPr>
          <w:rFonts w:ascii="Arial" w:hAnsi="Arial" w:cs="Arial"/>
          <w:sz w:val="20"/>
          <w:szCs w:val="20"/>
        </w:rPr>
        <w:t xml:space="preserve"> Mikkilä V</w:t>
      </w:r>
      <w:r w:rsidR="002572F2">
        <w:rPr>
          <w:rFonts w:ascii="Arial" w:hAnsi="Arial" w:cs="Arial"/>
          <w:sz w:val="20"/>
          <w:szCs w:val="20"/>
        </w:rPr>
        <w:t>,</w:t>
      </w:r>
      <w:r w:rsidRPr="00322787">
        <w:rPr>
          <w:rFonts w:ascii="Arial" w:hAnsi="Arial" w:cs="Arial"/>
          <w:sz w:val="20"/>
          <w:szCs w:val="20"/>
        </w:rPr>
        <w:t xml:space="preserve"> Ordovas JM. </w:t>
      </w:r>
      <w:r w:rsidRPr="00322787">
        <w:rPr>
          <w:rFonts w:ascii="Arial" w:hAnsi="Arial" w:cs="Arial"/>
          <w:b/>
          <w:i/>
          <w:sz w:val="20"/>
          <w:szCs w:val="20"/>
        </w:rPr>
        <w:t>Gene-Environment Interactions of Circadian-Related Genes for Cardiometabolic Traits.</w:t>
      </w:r>
      <w:r w:rsidRPr="00322787">
        <w:rPr>
          <w:rFonts w:ascii="Arial" w:hAnsi="Arial" w:cs="Arial"/>
          <w:sz w:val="20"/>
          <w:szCs w:val="20"/>
        </w:rPr>
        <w:t xml:space="preserve"> Diabetes Care 2015 Aug</w:t>
      </w:r>
      <w:r w:rsidR="002572F2">
        <w:rPr>
          <w:rFonts w:ascii="Arial" w:hAnsi="Arial" w:cs="Arial"/>
          <w:sz w:val="20"/>
          <w:szCs w:val="20"/>
        </w:rPr>
        <w:t>.</w:t>
      </w:r>
      <w:r w:rsidR="00BE14B1">
        <w:rPr>
          <w:rFonts w:ascii="Arial" w:hAnsi="Arial" w:cs="Arial"/>
          <w:sz w:val="20"/>
          <w:szCs w:val="20"/>
        </w:rPr>
        <w:t xml:space="preserve"> PMC4512139 PM:</w:t>
      </w:r>
      <w:r w:rsidRPr="00322787">
        <w:rPr>
          <w:rFonts w:ascii="Arial" w:hAnsi="Arial" w:cs="Arial"/>
          <w:sz w:val="20"/>
          <w:szCs w:val="20"/>
        </w:rPr>
        <w:t>26084345.</w:t>
      </w:r>
    </w:p>
    <w:p w14:paraId="086AFCBE"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Davies G</w:t>
      </w:r>
      <w:r w:rsidR="002572F2">
        <w:rPr>
          <w:rFonts w:ascii="Arial" w:hAnsi="Arial" w:cs="Arial"/>
          <w:sz w:val="20"/>
          <w:szCs w:val="20"/>
        </w:rPr>
        <w:t>,</w:t>
      </w:r>
      <w:r w:rsidRPr="00322787">
        <w:rPr>
          <w:rFonts w:ascii="Arial" w:hAnsi="Arial" w:cs="Arial"/>
          <w:sz w:val="20"/>
          <w:szCs w:val="20"/>
        </w:rPr>
        <w:t xml:space="preserve"> Armstrong N</w:t>
      </w:r>
      <w:r w:rsidR="002572F2">
        <w:rPr>
          <w:rFonts w:ascii="Arial" w:hAnsi="Arial" w:cs="Arial"/>
          <w:sz w:val="20"/>
          <w:szCs w:val="20"/>
        </w:rPr>
        <w:t>,</w:t>
      </w:r>
      <w:r w:rsidRPr="00322787">
        <w:rPr>
          <w:rFonts w:ascii="Arial" w:hAnsi="Arial" w:cs="Arial"/>
          <w:sz w:val="20"/>
          <w:szCs w:val="20"/>
        </w:rPr>
        <w:t xml:space="preserve"> Bis JC</w:t>
      </w:r>
      <w:r w:rsidR="002572F2">
        <w:rPr>
          <w:rFonts w:ascii="Arial" w:hAnsi="Arial" w:cs="Arial"/>
          <w:sz w:val="20"/>
          <w:szCs w:val="20"/>
        </w:rPr>
        <w:t>,</w:t>
      </w:r>
      <w:r w:rsidRPr="00322787">
        <w:rPr>
          <w:rFonts w:ascii="Arial" w:hAnsi="Arial" w:cs="Arial"/>
          <w:sz w:val="20"/>
          <w:szCs w:val="20"/>
        </w:rPr>
        <w:t xml:space="preserve"> Bressler J</w:t>
      </w:r>
      <w:r w:rsidR="002572F2">
        <w:rPr>
          <w:rFonts w:ascii="Arial" w:hAnsi="Arial" w:cs="Arial"/>
          <w:sz w:val="20"/>
          <w:szCs w:val="20"/>
        </w:rPr>
        <w:t>,</w:t>
      </w:r>
      <w:r w:rsidRPr="00322787">
        <w:rPr>
          <w:rFonts w:ascii="Arial" w:hAnsi="Arial" w:cs="Arial"/>
          <w:sz w:val="20"/>
          <w:szCs w:val="20"/>
        </w:rPr>
        <w:t xml:space="preserve"> Chouraki V</w:t>
      </w:r>
      <w:r w:rsidR="002572F2">
        <w:rPr>
          <w:rFonts w:ascii="Arial" w:hAnsi="Arial" w:cs="Arial"/>
          <w:sz w:val="20"/>
          <w:szCs w:val="20"/>
        </w:rPr>
        <w:t>,</w:t>
      </w:r>
      <w:r w:rsidRPr="00322787">
        <w:rPr>
          <w:rFonts w:ascii="Arial" w:hAnsi="Arial" w:cs="Arial"/>
          <w:sz w:val="20"/>
          <w:szCs w:val="20"/>
        </w:rPr>
        <w:t xml:space="preserve"> Giddaluru S</w:t>
      </w:r>
      <w:r w:rsidR="002572F2">
        <w:rPr>
          <w:rFonts w:ascii="Arial" w:hAnsi="Arial" w:cs="Arial"/>
          <w:sz w:val="20"/>
          <w:szCs w:val="20"/>
        </w:rPr>
        <w:t>,</w:t>
      </w:r>
      <w:r w:rsidRPr="00322787">
        <w:rPr>
          <w:rFonts w:ascii="Arial" w:hAnsi="Arial" w:cs="Arial"/>
          <w:sz w:val="20"/>
          <w:szCs w:val="20"/>
        </w:rPr>
        <w:t xml:space="preserve"> Hofer E</w:t>
      </w:r>
      <w:r w:rsidR="002572F2">
        <w:rPr>
          <w:rFonts w:ascii="Arial" w:hAnsi="Arial" w:cs="Arial"/>
          <w:sz w:val="20"/>
          <w:szCs w:val="20"/>
        </w:rPr>
        <w:t>,</w:t>
      </w:r>
      <w:r w:rsidRPr="00322787">
        <w:rPr>
          <w:rFonts w:ascii="Arial" w:hAnsi="Arial" w:cs="Arial"/>
          <w:sz w:val="20"/>
          <w:szCs w:val="20"/>
        </w:rPr>
        <w:t xml:space="preserve"> Ibrahim-Verbaas CA</w:t>
      </w:r>
      <w:r w:rsidR="002572F2">
        <w:rPr>
          <w:rFonts w:ascii="Arial" w:hAnsi="Arial" w:cs="Arial"/>
          <w:sz w:val="20"/>
          <w:szCs w:val="20"/>
        </w:rPr>
        <w:t>,</w:t>
      </w:r>
      <w:r w:rsidRPr="00322787">
        <w:rPr>
          <w:rFonts w:ascii="Arial" w:hAnsi="Arial" w:cs="Arial"/>
          <w:sz w:val="20"/>
          <w:szCs w:val="20"/>
        </w:rPr>
        <w:t xml:space="preserve"> Kirin M</w:t>
      </w:r>
      <w:r w:rsidR="002572F2">
        <w:rPr>
          <w:rFonts w:ascii="Arial" w:hAnsi="Arial" w:cs="Arial"/>
          <w:sz w:val="20"/>
          <w:szCs w:val="20"/>
        </w:rPr>
        <w:t>,</w:t>
      </w:r>
      <w:r w:rsidRPr="00322787">
        <w:rPr>
          <w:rFonts w:ascii="Arial" w:hAnsi="Arial" w:cs="Arial"/>
          <w:sz w:val="20"/>
          <w:szCs w:val="20"/>
        </w:rPr>
        <w:t xml:space="preserve"> Lahti J</w:t>
      </w:r>
      <w:r w:rsidR="002572F2">
        <w:rPr>
          <w:rFonts w:ascii="Arial" w:hAnsi="Arial" w:cs="Arial"/>
          <w:sz w:val="20"/>
          <w:szCs w:val="20"/>
        </w:rPr>
        <w:t>,</w:t>
      </w:r>
      <w:r w:rsidRPr="00322787">
        <w:rPr>
          <w:rFonts w:ascii="Arial" w:hAnsi="Arial" w:cs="Arial"/>
          <w:sz w:val="20"/>
          <w:szCs w:val="20"/>
        </w:rPr>
        <w:t xml:space="preserve"> van der Lee SJ</w:t>
      </w:r>
      <w:r w:rsidR="002572F2">
        <w:rPr>
          <w:rFonts w:ascii="Arial" w:hAnsi="Arial" w:cs="Arial"/>
          <w:sz w:val="20"/>
          <w:szCs w:val="20"/>
        </w:rPr>
        <w:t>,</w:t>
      </w:r>
      <w:r w:rsidRPr="00322787">
        <w:rPr>
          <w:rFonts w:ascii="Arial" w:hAnsi="Arial" w:cs="Arial"/>
          <w:sz w:val="20"/>
          <w:szCs w:val="20"/>
        </w:rPr>
        <w:t xml:space="preserve"> Le Hellard S</w:t>
      </w:r>
      <w:r w:rsidR="002572F2">
        <w:rPr>
          <w:rFonts w:ascii="Arial" w:hAnsi="Arial" w:cs="Arial"/>
          <w:sz w:val="20"/>
          <w:szCs w:val="20"/>
        </w:rPr>
        <w:t>,</w:t>
      </w:r>
      <w:r w:rsidRPr="00322787">
        <w:rPr>
          <w:rFonts w:ascii="Arial" w:hAnsi="Arial" w:cs="Arial"/>
          <w:sz w:val="20"/>
          <w:szCs w:val="20"/>
        </w:rPr>
        <w:t xml:space="preserve"> Liu T</w:t>
      </w:r>
      <w:r w:rsidR="002572F2">
        <w:rPr>
          <w:rFonts w:ascii="Arial" w:hAnsi="Arial" w:cs="Arial"/>
          <w:sz w:val="20"/>
          <w:szCs w:val="20"/>
        </w:rPr>
        <w:t>,</w:t>
      </w:r>
      <w:r w:rsidRPr="00322787">
        <w:rPr>
          <w:rFonts w:ascii="Arial" w:hAnsi="Arial" w:cs="Arial"/>
          <w:sz w:val="20"/>
          <w:szCs w:val="20"/>
        </w:rPr>
        <w:t xml:space="preserve"> Marioni RE</w:t>
      </w:r>
      <w:r w:rsidR="002572F2">
        <w:rPr>
          <w:rFonts w:ascii="Arial" w:hAnsi="Arial" w:cs="Arial"/>
          <w:sz w:val="20"/>
          <w:szCs w:val="20"/>
        </w:rPr>
        <w:t>, Oldmeadow</w:t>
      </w:r>
      <w:r w:rsidRPr="00322787">
        <w:rPr>
          <w:rFonts w:ascii="Arial" w:hAnsi="Arial" w:cs="Arial"/>
          <w:sz w:val="20"/>
          <w:szCs w:val="20"/>
        </w:rPr>
        <w:t xml:space="preserve"> C</w:t>
      </w:r>
      <w:r w:rsidR="002572F2">
        <w:rPr>
          <w:rFonts w:ascii="Arial" w:hAnsi="Arial" w:cs="Arial"/>
          <w:sz w:val="20"/>
          <w:szCs w:val="20"/>
        </w:rPr>
        <w:t>, Postmus</w:t>
      </w:r>
      <w:r w:rsidRPr="00322787">
        <w:rPr>
          <w:rFonts w:ascii="Arial" w:hAnsi="Arial" w:cs="Arial"/>
          <w:sz w:val="20"/>
          <w:szCs w:val="20"/>
        </w:rPr>
        <w:t xml:space="preserve"> </w:t>
      </w:r>
      <w:r w:rsidR="002572F2">
        <w:rPr>
          <w:rFonts w:ascii="Arial" w:hAnsi="Arial" w:cs="Arial"/>
          <w:sz w:val="20"/>
          <w:szCs w:val="20"/>
        </w:rPr>
        <w:t>I,</w:t>
      </w:r>
      <w:r w:rsidRPr="00322787">
        <w:rPr>
          <w:rFonts w:ascii="Arial" w:hAnsi="Arial" w:cs="Arial"/>
          <w:sz w:val="20"/>
          <w:szCs w:val="20"/>
        </w:rPr>
        <w:t xml:space="preserve"> Smith</w:t>
      </w:r>
      <w:r w:rsidR="002572F2">
        <w:rPr>
          <w:rFonts w:ascii="Arial" w:hAnsi="Arial" w:cs="Arial"/>
          <w:sz w:val="20"/>
          <w:szCs w:val="20"/>
        </w:rPr>
        <w:t xml:space="preserve"> A</w:t>
      </w:r>
      <w:r w:rsidRPr="00322787">
        <w:rPr>
          <w:rFonts w:ascii="Arial" w:hAnsi="Arial" w:cs="Arial"/>
          <w:sz w:val="20"/>
          <w:szCs w:val="20"/>
        </w:rPr>
        <w:t>V</w:t>
      </w:r>
      <w:r w:rsidR="002572F2">
        <w:rPr>
          <w:rFonts w:ascii="Arial" w:hAnsi="Arial" w:cs="Arial"/>
          <w:sz w:val="20"/>
          <w:szCs w:val="20"/>
        </w:rPr>
        <w:t>, Smith</w:t>
      </w:r>
      <w:r w:rsidRPr="00322787">
        <w:rPr>
          <w:rFonts w:ascii="Arial" w:hAnsi="Arial" w:cs="Arial"/>
          <w:sz w:val="20"/>
          <w:szCs w:val="20"/>
        </w:rPr>
        <w:t xml:space="preserve"> JA</w:t>
      </w:r>
      <w:r w:rsidR="002572F2">
        <w:rPr>
          <w:rFonts w:ascii="Arial" w:hAnsi="Arial" w:cs="Arial"/>
          <w:sz w:val="20"/>
          <w:szCs w:val="20"/>
        </w:rPr>
        <w:t>,</w:t>
      </w:r>
      <w:r w:rsidRPr="00322787">
        <w:rPr>
          <w:rFonts w:ascii="Arial" w:hAnsi="Arial" w:cs="Arial"/>
          <w:sz w:val="20"/>
          <w:szCs w:val="20"/>
        </w:rPr>
        <w:t xml:space="preserve"> Thalamuthu A</w:t>
      </w:r>
      <w:r w:rsidR="002572F2">
        <w:rPr>
          <w:rFonts w:ascii="Arial" w:hAnsi="Arial" w:cs="Arial"/>
          <w:sz w:val="20"/>
          <w:szCs w:val="20"/>
        </w:rPr>
        <w:t>,</w:t>
      </w:r>
      <w:r w:rsidRPr="00322787">
        <w:rPr>
          <w:rFonts w:ascii="Arial" w:hAnsi="Arial" w:cs="Arial"/>
          <w:sz w:val="20"/>
          <w:szCs w:val="20"/>
        </w:rPr>
        <w:t xml:space="preserve"> Thomson </w:t>
      </w:r>
      <w:r w:rsidR="002572F2">
        <w:rPr>
          <w:rFonts w:ascii="Arial" w:hAnsi="Arial" w:cs="Arial"/>
          <w:sz w:val="20"/>
          <w:szCs w:val="20"/>
        </w:rPr>
        <w:t>R,</w:t>
      </w:r>
      <w:r w:rsidRPr="00322787">
        <w:rPr>
          <w:rFonts w:ascii="Arial" w:hAnsi="Arial" w:cs="Arial"/>
          <w:sz w:val="20"/>
          <w:szCs w:val="20"/>
        </w:rPr>
        <w:t xml:space="preserve"> Vitart V</w:t>
      </w:r>
      <w:r w:rsidR="002572F2">
        <w:rPr>
          <w:rFonts w:ascii="Arial" w:hAnsi="Arial" w:cs="Arial"/>
          <w:sz w:val="20"/>
          <w:szCs w:val="20"/>
        </w:rPr>
        <w:t>, Wang</w:t>
      </w:r>
      <w:r w:rsidRPr="00322787">
        <w:rPr>
          <w:rFonts w:ascii="Arial" w:hAnsi="Arial" w:cs="Arial"/>
          <w:sz w:val="20"/>
          <w:szCs w:val="20"/>
        </w:rPr>
        <w:t xml:space="preserve"> J</w:t>
      </w:r>
      <w:r w:rsidR="002572F2">
        <w:rPr>
          <w:rFonts w:ascii="Arial" w:hAnsi="Arial" w:cs="Arial"/>
          <w:sz w:val="20"/>
          <w:szCs w:val="20"/>
        </w:rPr>
        <w:t>, Yu</w:t>
      </w:r>
      <w:r w:rsidRPr="00322787">
        <w:rPr>
          <w:rFonts w:ascii="Arial" w:hAnsi="Arial" w:cs="Arial"/>
          <w:sz w:val="20"/>
          <w:szCs w:val="20"/>
        </w:rPr>
        <w:t xml:space="preserve"> L</w:t>
      </w:r>
      <w:r w:rsidR="002572F2">
        <w:rPr>
          <w:rFonts w:ascii="Arial" w:hAnsi="Arial" w:cs="Arial"/>
          <w:sz w:val="20"/>
          <w:szCs w:val="20"/>
        </w:rPr>
        <w:t>,</w:t>
      </w:r>
      <w:r w:rsidRPr="00322787">
        <w:rPr>
          <w:rFonts w:ascii="Arial" w:hAnsi="Arial" w:cs="Arial"/>
          <w:sz w:val="20"/>
          <w:szCs w:val="20"/>
        </w:rPr>
        <w:t xml:space="preserve"> Zgaga L</w:t>
      </w:r>
      <w:r w:rsidR="002572F2">
        <w:rPr>
          <w:rFonts w:ascii="Arial" w:hAnsi="Arial" w:cs="Arial"/>
          <w:sz w:val="20"/>
          <w:szCs w:val="20"/>
        </w:rPr>
        <w:t>,</w:t>
      </w:r>
      <w:r w:rsidRPr="00322787">
        <w:rPr>
          <w:rFonts w:ascii="Arial" w:hAnsi="Arial" w:cs="Arial"/>
          <w:sz w:val="20"/>
          <w:szCs w:val="20"/>
        </w:rPr>
        <w:t xml:space="preserve"> Zhao W</w:t>
      </w:r>
      <w:r w:rsidR="002572F2">
        <w:rPr>
          <w:rFonts w:ascii="Arial" w:hAnsi="Arial" w:cs="Arial"/>
          <w:sz w:val="20"/>
          <w:szCs w:val="20"/>
        </w:rPr>
        <w:t>,</w:t>
      </w:r>
      <w:r w:rsidRPr="00322787">
        <w:rPr>
          <w:rFonts w:ascii="Arial" w:hAnsi="Arial" w:cs="Arial"/>
          <w:sz w:val="20"/>
          <w:szCs w:val="20"/>
        </w:rPr>
        <w:t xml:space="preserve"> Boxall R</w:t>
      </w:r>
      <w:r w:rsidR="002572F2">
        <w:rPr>
          <w:rFonts w:ascii="Arial" w:hAnsi="Arial" w:cs="Arial"/>
          <w:sz w:val="20"/>
          <w:szCs w:val="20"/>
        </w:rPr>
        <w:t>,</w:t>
      </w:r>
      <w:r w:rsidRPr="00322787">
        <w:rPr>
          <w:rFonts w:ascii="Arial" w:hAnsi="Arial" w:cs="Arial"/>
          <w:sz w:val="20"/>
          <w:szCs w:val="20"/>
        </w:rPr>
        <w:t xml:space="preserve"> Harris SE</w:t>
      </w:r>
      <w:r w:rsidR="002572F2">
        <w:rPr>
          <w:rFonts w:ascii="Arial" w:hAnsi="Arial" w:cs="Arial"/>
          <w:sz w:val="20"/>
          <w:szCs w:val="20"/>
        </w:rPr>
        <w:t>,</w:t>
      </w:r>
      <w:r w:rsidRPr="00322787">
        <w:rPr>
          <w:rFonts w:ascii="Arial" w:hAnsi="Arial" w:cs="Arial"/>
          <w:sz w:val="20"/>
          <w:szCs w:val="20"/>
        </w:rPr>
        <w:t xml:space="preserve"> Hill WD</w:t>
      </w:r>
      <w:r w:rsidR="002572F2">
        <w:rPr>
          <w:rFonts w:ascii="Arial" w:hAnsi="Arial" w:cs="Arial"/>
          <w:sz w:val="20"/>
          <w:szCs w:val="20"/>
        </w:rPr>
        <w:t>,</w:t>
      </w:r>
      <w:r w:rsidRPr="00322787">
        <w:rPr>
          <w:rFonts w:ascii="Arial" w:hAnsi="Arial" w:cs="Arial"/>
          <w:sz w:val="20"/>
          <w:szCs w:val="20"/>
        </w:rPr>
        <w:t xml:space="preserve"> Liewald DC</w:t>
      </w:r>
      <w:r w:rsidR="002572F2">
        <w:rPr>
          <w:rFonts w:ascii="Arial" w:hAnsi="Arial" w:cs="Arial"/>
          <w:sz w:val="20"/>
          <w:szCs w:val="20"/>
        </w:rPr>
        <w:t>,</w:t>
      </w:r>
      <w:r w:rsidRPr="00322787">
        <w:rPr>
          <w:rFonts w:ascii="Arial" w:hAnsi="Arial" w:cs="Arial"/>
          <w:sz w:val="20"/>
          <w:szCs w:val="20"/>
        </w:rPr>
        <w:t xml:space="preserve"> Luciano </w:t>
      </w:r>
      <w:r w:rsidR="002572F2">
        <w:rPr>
          <w:rFonts w:ascii="Arial" w:hAnsi="Arial" w:cs="Arial"/>
          <w:sz w:val="20"/>
          <w:szCs w:val="20"/>
        </w:rPr>
        <w:t>M, Adams</w:t>
      </w:r>
      <w:r w:rsidRPr="00322787">
        <w:rPr>
          <w:rFonts w:ascii="Arial" w:hAnsi="Arial" w:cs="Arial"/>
          <w:sz w:val="20"/>
          <w:szCs w:val="20"/>
        </w:rPr>
        <w:t xml:space="preserve"> H</w:t>
      </w:r>
      <w:r w:rsidR="002572F2">
        <w:rPr>
          <w:rFonts w:ascii="Arial" w:hAnsi="Arial" w:cs="Arial"/>
          <w:sz w:val="20"/>
          <w:szCs w:val="20"/>
        </w:rPr>
        <w:t>,</w:t>
      </w:r>
      <w:r w:rsidRPr="00322787">
        <w:rPr>
          <w:rFonts w:ascii="Arial" w:hAnsi="Arial" w:cs="Arial"/>
          <w:sz w:val="20"/>
          <w:szCs w:val="20"/>
        </w:rPr>
        <w:t xml:space="preserve"> Ames D</w:t>
      </w:r>
      <w:r w:rsidR="002572F2">
        <w:rPr>
          <w:rFonts w:ascii="Arial" w:hAnsi="Arial" w:cs="Arial"/>
          <w:sz w:val="20"/>
          <w:szCs w:val="20"/>
        </w:rPr>
        <w:t>,</w:t>
      </w:r>
      <w:r w:rsidRPr="00322787">
        <w:rPr>
          <w:rFonts w:ascii="Arial" w:hAnsi="Arial" w:cs="Arial"/>
          <w:sz w:val="20"/>
          <w:szCs w:val="20"/>
        </w:rPr>
        <w:t xml:space="preserve"> Amin N</w:t>
      </w:r>
      <w:r w:rsidR="002572F2">
        <w:rPr>
          <w:rFonts w:ascii="Arial" w:hAnsi="Arial" w:cs="Arial"/>
          <w:sz w:val="20"/>
          <w:szCs w:val="20"/>
        </w:rPr>
        <w:t>,</w:t>
      </w:r>
      <w:r w:rsidRPr="00322787">
        <w:rPr>
          <w:rFonts w:ascii="Arial" w:hAnsi="Arial" w:cs="Arial"/>
          <w:sz w:val="20"/>
          <w:szCs w:val="20"/>
        </w:rPr>
        <w:t xml:space="preserve"> Amouyel P</w:t>
      </w:r>
      <w:r w:rsidR="002572F2">
        <w:rPr>
          <w:rFonts w:ascii="Arial" w:hAnsi="Arial" w:cs="Arial"/>
          <w:sz w:val="20"/>
          <w:szCs w:val="20"/>
        </w:rPr>
        <w:t>,</w:t>
      </w:r>
      <w:r w:rsidRPr="00322787">
        <w:rPr>
          <w:rFonts w:ascii="Arial" w:hAnsi="Arial" w:cs="Arial"/>
          <w:sz w:val="20"/>
          <w:szCs w:val="20"/>
        </w:rPr>
        <w:t xml:space="preserve"> Assareh AA</w:t>
      </w:r>
      <w:r w:rsidR="002572F2">
        <w:rPr>
          <w:rFonts w:ascii="Arial" w:hAnsi="Arial" w:cs="Arial"/>
          <w:sz w:val="20"/>
          <w:szCs w:val="20"/>
        </w:rPr>
        <w:t>,</w:t>
      </w:r>
      <w:r w:rsidRPr="00322787">
        <w:rPr>
          <w:rFonts w:ascii="Arial" w:hAnsi="Arial" w:cs="Arial"/>
          <w:sz w:val="20"/>
          <w:szCs w:val="20"/>
        </w:rPr>
        <w:t xml:space="preserve"> Au R</w:t>
      </w:r>
      <w:r w:rsidR="002572F2">
        <w:rPr>
          <w:rFonts w:ascii="Arial" w:hAnsi="Arial" w:cs="Arial"/>
          <w:sz w:val="20"/>
          <w:szCs w:val="20"/>
        </w:rPr>
        <w:t>,</w:t>
      </w:r>
      <w:r w:rsidRPr="00322787">
        <w:rPr>
          <w:rFonts w:ascii="Arial" w:hAnsi="Arial" w:cs="Arial"/>
          <w:sz w:val="20"/>
          <w:szCs w:val="20"/>
        </w:rPr>
        <w:t xml:space="preserve"> Becker JT</w:t>
      </w:r>
      <w:r w:rsidR="002572F2">
        <w:rPr>
          <w:rFonts w:ascii="Arial" w:hAnsi="Arial" w:cs="Arial"/>
          <w:sz w:val="20"/>
          <w:szCs w:val="20"/>
        </w:rPr>
        <w:t>,</w:t>
      </w:r>
      <w:r w:rsidRPr="00322787">
        <w:rPr>
          <w:rFonts w:ascii="Arial" w:hAnsi="Arial" w:cs="Arial"/>
          <w:sz w:val="20"/>
          <w:szCs w:val="20"/>
        </w:rPr>
        <w:t xml:space="preserve"> Beiser A</w:t>
      </w:r>
      <w:r w:rsidR="002572F2">
        <w:rPr>
          <w:rFonts w:ascii="Arial" w:hAnsi="Arial" w:cs="Arial"/>
          <w:sz w:val="20"/>
          <w:szCs w:val="20"/>
        </w:rPr>
        <w:t>,</w:t>
      </w:r>
      <w:r w:rsidRPr="00322787">
        <w:rPr>
          <w:rFonts w:ascii="Arial" w:hAnsi="Arial" w:cs="Arial"/>
          <w:sz w:val="20"/>
          <w:szCs w:val="20"/>
        </w:rPr>
        <w:t xml:space="preserve"> Berr C</w:t>
      </w:r>
      <w:r w:rsidR="002572F2">
        <w:rPr>
          <w:rFonts w:ascii="Arial" w:hAnsi="Arial" w:cs="Arial"/>
          <w:sz w:val="20"/>
          <w:szCs w:val="20"/>
        </w:rPr>
        <w:t>,</w:t>
      </w:r>
      <w:r w:rsidRPr="00322787">
        <w:rPr>
          <w:rFonts w:ascii="Arial" w:hAnsi="Arial" w:cs="Arial"/>
          <w:sz w:val="20"/>
          <w:szCs w:val="20"/>
        </w:rPr>
        <w:t xml:space="preserve"> Bertram L</w:t>
      </w:r>
      <w:r w:rsidR="002572F2">
        <w:rPr>
          <w:rFonts w:ascii="Arial" w:hAnsi="Arial" w:cs="Arial"/>
          <w:sz w:val="20"/>
          <w:szCs w:val="20"/>
        </w:rPr>
        <w:t>,</w:t>
      </w:r>
      <w:r w:rsidRPr="00322787">
        <w:rPr>
          <w:rFonts w:ascii="Arial" w:hAnsi="Arial" w:cs="Arial"/>
          <w:sz w:val="20"/>
          <w:szCs w:val="20"/>
        </w:rPr>
        <w:t xml:space="preserve"> Boerwinkle E</w:t>
      </w:r>
      <w:r w:rsidR="002572F2">
        <w:rPr>
          <w:rFonts w:ascii="Arial" w:hAnsi="Arial" w:cs="Arial"/>
          <w:sz w:val="20"/>
          <w:szCs w:val="20"/>
        </w:rPr>
        <w:t>,</w:t>
      </w:r>
      <w:r w:rsidRPr="00322787">
        <w:rPr>
          <w:rFonts w:ascii="Arial" w:hAnsi="Arial" w:cs="Arial"/>
          <w:sz w:val="20"/>
          <w:szCs w:val="20"/>
        </w:rPr>
        <w:t xml:space="preserve"> Buckley BM</w:t>
      </w:r>
      <w:r w:rsidR="002572F2">
        <w:rPr>
          <w:rFonts w:ascii="Arial" w:hAnsi="Arial" w:cs="Arial"/>
          <w:sz w:val="20"/>
          <w:szCs w:val="20"/>
        </w:rPr>
        <w:t>,</w:t>
      </w:r>
      <w:r w:rsidRPr="00322787">
        <w:rPr>
          <w:rFonts w:ascii="Arial" w:hAnsi="Arial" w:cs="Arial"/>
          <w:sz w:val="20"/>
          <w:szCs w:val="20"/>
        </w:rPr>
        <w:t xml:space="preserve"> Campbell </w:t>
      </w:r>
      <w:r w:rsidR="002572F2">
        <w:rPr>
          <w:rFonts w:ascii="Arial" w:hAnsi="Arial" w:cs="Arial"/>
          <w:sz w:val="20"/>
          <w:szCs w:val="20"/>
        </w:rPr>
        <w:t>H,</w:t>
      </w:r>
      <w:r w:rsidRPr="00322787">
        <w:rPr>
          <w:rFonts w:ascii="Arial" w:hAnsi="Arial" w:cs="Arial"/>
          <w:sz w:val="20"/>
          <w:szCs w:val="20"/>
        </w:rPr>
        <w:t xml:space="preserve"> Corley J</w:t>
      </w:r>
      <w:r w:rsidR="002572F2">
        <w:rPr>
          <w:rFonts w:ascii="Arial" w:hAnsi="Arial" w:cs="Arial"/>
          <w:sz w:val="20"/>
          <w:szCs w:val="20"/>
        </w:rPr>
        <w:t>,</w:t>
      </w:r>
      <w:r w:rsidRPr="00322787">
        <w:rPr>
          <w:rFonts w:ascii="Arial" w:hAnsi="Arial" w:cs="Arial"/>
          <w:sz w:val="20"/>
          <w:szCs w:val="20"/>
        </w:rPr>
        <w:t xml:space="preserve"> De Jager PL</w:t>
      </w:r>
      <w:r w:rsidR="002572F2">
        <w:rPr>
          <w:rFonts w:ascii="Arial" w:hAnsi="Arial" w:cs="Arial"/>
          <w:sz w:val="20"/>
          <w:szCs w:val="20"/>
        </w:rPr>
        <w:t>,</w:t>
      </w:r>
      <w:r w:rsidRPr="00322787">
        <w:rPr>
          <w:rFonts w:ascii="Arial" w:hAnsi="Arial" w:cs="Arial"/>
          <w:sz w:val="20"/>
          <w:szCs w:val="20"/>
        </w:rPr>
        <w:t xml:space="preserve"> Dufouil C</w:t>
      </w:r>
      <w:r w:rsidR="002572F2">
        <w:rPr>
          <w:rFonts w:ascii="Arial" w:hAnsi="Arial" w:cs="Arial"/>
          <w:sz w:val="20"/>
          <w:szCs w:val="20"/>
        </w:rPr>
        <w:t>,</w:t>
      </w:r>
      <w:r w:rsidRPr="00322787">
        <w:rPr>
          <w:rFonts w:ascii="Arial" w:hAnsi="Arial" w:cs="Arial"/>
          <w:sz w:val="20"/>
          <w:szCs w:val="20"/>
        </w:rPr>
        <w:t xml:space="preserve"> Eriksson JG</w:t>
      </w:r>
      <w:r w:rsidR="002572F2">
        <w:rPr>
          <w:rFonts w:ascii="Arial" w:hAnsi="Arial" w:cs="Arial"/>
          <w:sz w:val="20"/>
          <w:szCs w:val="20"/>
        </w:rPr>
        <w:t>,</w:t>
      </w:r>
      <w:r w:rsidRPr="00322787">
        <w:rPr>
          <w:rFonts w:ascii="Arial" w:hAnsi="Arial" w:cs="Arial"/>
          <w:sz w:val="20"/>
          <w:szCs w:val="20"/>
        </w:rPr>
        <w:t xml:space="preserve"> Espeseth T</w:t>
      </w:r>
      <w:r w:rsidR="002572F2">
        <w:rPr>
          <w:rFonts w:ascii="Arial" w:hAnsi="Arial" w:cs="Arial"/>
          <w:sz w:val="20"/>
          <w:szCs w:val="20"/>
        </w:rPr>
        <w:t>,</w:t>
      </w:r>
      <w:r w:rsidRPr="00322787">
        <w:rPr>
          <w:rFonts w:ascii="Arial" w:hAnsi="Arial" w:cs="Arial"/>
          <w:sz w:val="20"/>
          <w:szCs w:val="20"/>
        </w:rPr>
        <w:t xml:space="preserve"> Faul JD</w:t>
      </w:r>
      <w:r w:rsidR="002572F2">
        <w:rPr>
          <w:rFonts w:ascii="Arial" w:hAnsi="Arial" w:cs="Arial"/>
          <w:sz w:val="20"/>
          <w:szCs w:val="20"/>
        </w:rPr>
        <w:t>, Ford</w:t>
      </w:r>
      <w:r w:rsidRPr="00322787">
        <w:rPr>
          <w:rFonts w:ascii="Arial" w:hAnsi="Arial" w:cs="Arial"/>
          <w:sz w:val="20"/>
          <w:szCs w:val="20"/>
        </w:rPr>
        <w:t xml:space="preserve"> I</w:t>
      </w:r>
      <w:r w:rsidR="002572F2">
        <w:rPr>
          <w:rFonts w:ascii="Arial" w:hAnsi="Arial" w:cs="Arial"/>
          <w:sz w:val="20"/>
          <w:szCs w:val="20"/>
        </w:rPr>
        <w:t>,</w:t>
      </w:r>
      <w:r w:rsidRPr="00322787">
        <w:rPr>
          <w:rFonts w:ascii="Arial" w:hAnsi="Arial" w:cs="Arial"/>
          <w:sz w:val="20"/>
          <w:szCs w:val="20"/>
        </w:rPr>
        <w:t xml:space="preserve"> Gottesman RF</w:t>
      </w:r>
      <w:r w:rsidR="002572F2">
        <w:rPr>
          <w:rFonts w:ascii="Arial" w:hAnsi="Arial" w:cs="Arial"/>
          <w:sz w:val="20"/>
          <w:szCs w:val="20"/>
        </w:rPr>
        <w:t>,</w:t>
      </w:r>
      <w:r w:rsidRPr="00322787">
        <w:rPr>
          <w:rFonts w:ascii="Arial" w:hAnsi="Arial" w:cs="Arial"/>
          <w:sz w:val="20"/>
          <w:szCs w:val="20"/>
        </w:rPr>
        <w:t xml:space="preserve"> Griswold ME</w:t>
      </w:r>
      <w:r w:rsidR="002572F2">
        <w:rPr>
          <w:rFonts w:ascii="Arial" w:hAnsi="Arial" w:cs="Arial"/>
          <w:sz w:val="20"/>
          <w:szCs w:val="20"/>
        </w:rPr>
        <w:t>,</w:t>
      </w:r>
      <w:r w:rsidRPr="00322787">
        <w:rPr>
          <w:rFonts w:ascii="Arial" w:hAnsi="Arial" w:cs="Arial"/>
          <w:sz w:val="20"/>
          <w:szCs w:val="20"/>
        </w:rPr>
        <w:t xml:space="preserve"> Gudnason V</w:t>
      </w:r>
      <w:r w:rsidR="002572F2">
        <w:rPr>
          <w:rFonts w:ascii="Arial" w:hAnsi="Arial" w:cs="Arial"/>
          <w:sz w:val="20"/>
          <w:szCs w:val="20"/>
        </w:rPr>
        <w:t>,</w:t>
      </w:r>
      <w:r w:rsidRPr="00322787">
        <w:rPr>
          <w:rFonts w:ascii="Arial" w:hAnsi="Arial" w:cs="Arial"/>
          <w:sz w:val="20"/>
          <w:szCs w:val="20"/>
        </w:rPr>
        <w:t xml:space="preserve"> Harris TB</w:t>
      </w:r>
      <w:r w:rsidR="002572F2">
        <w:rPr>
          <w:rFonts w:ascii="Arial" w:hAnsi="Arial" w:cs="Arial"/>
          <w:sz w:val="20"/>
          <w:szCs w:val="20"/>
        </w:rPr>
        <w:t>,</w:t>
      </w:r>
      <w:r w:rsidRPr="00322787">
        <w:rPr>
          <w:rFonts w:ascii="Arial" w:hAnsi="Arial" w:cs="Arial"/>
          <w:sz w:val="20"/>
          <w:szCs w:val="20"/>
        </w:rPr>
        <w:t xml:space="preserve"> Heiss G</w:t>
      </w:r>
      <w:r w:rsidR="002572F2">
        <w:rPr>
          <w:rFonts w:ascii="Arial" w:hAnsi="Arial" w:cs="Arial"/>
          <w:sz w:val="20"/>
          <w:szCs w:val="20"/>
        </w:rPr>
        <w:t>,</w:t>
      </w:r>
      <w:r w:rsidRPr="00322787">
        <w:rPr>
          <w:rFonts w:ascii="Arial" w:hAnsi="Arial" w:cs="Arial"/>
          <w:sz w:val="20"/>
          <w:szCs w:val="20"/>
        </w:rPr>
        <w:t xml:space="preserve"> Hofman A</w:t>
      </w:r>
      <w:r w:rsidR="002572F2">
        <w:rPr>
          <w:rFonts w:ascii="Arial" w:hAnsi="Arial" w:cs="Arial"/>
          <w:sz w:val="20"/>
          <w:szCs w:val="20"/>
        </w:rPr>
        <w:t>,</w:t>
      </w:r>
      <w:r w:rsidRPr="00322787">
        <w:rPr>
          <w:rFonts w:ascii="Arial" w:hAnsi="Arial" w:cs="Arial"/>
          <w:sz w:val="20"/>
          <w:szCs w:val="20"/>
        </w:rPr>
        <w:t xml:space="preserve"> Holliday EG</w:t>
      </w:r>
      <w:r w:rsidR="002572F2">
        <w:rPr>
          <w:rFonts w:ascii="Arial" w:hAnsi="Arial" w:cs="Arial"/>
          <w:sz w:val="20"/>
          <w:szCs w:val="20"/>
        </w:rPr>
        <w:t>, Huffman</w:t>
      </w:r>
      <w:r w:rsidRPr="00322787">
        <w:rPr>
          <w:rFonts w:ascii="Arial" w:hAnsi="Arial" w:cs="Arial"/>
          <w:sz w:val="20"/>
          <w:szCs w:val="20"/>
        </w:rPr>
        <w:t xml:space="preserve"> J</w:t>
      </w:r>
      <w:r w:rsidR="002572F2">
        <w:rPr>
          <w:rFonts w:ascii="Arial" w:hAnsi="Arial" w:cs="Arial"/>
          <w:sz w:val="20"/>
          <w:szCs w:val="20"/>
        </w:rPr>
        <w:t>,</w:t>
      </w:r>
      <w:r w:rsidRPr="00322787">
        <w:rPr>
          <w:rFonts w:ascii="Arial" w:hAnsi="Arial" w:cs="Arial"/>
          <w:sz w:val="20"/>
          <w:szCs w:val="20"/>
        </w:rPr>
        <w:t xml:space="preserve"> Kardia SLR</w:t>
      </w:r>
      <w:r w:rsidR="002572F2">
        <w:rPr>
          <w:rFonts w:ascii="Arial" w:hAnsi="Arial" w:cs="Arial"/>
          <w:sz w:val="20"/>
          <w:szCs w:val="20"/>
        </w:rPr>
        <w:t>,</w:t>
      </w:r>
      <w:r w:rsidRPr="00322787">
        <w:rPr>
          <w:rFonts w:ascii="Arial" w:hAnsi="Arial" w:cs="Arial"/>
          <w:sz w:val="20"/>
          <w:szCs w:val="20"/>
        </w:rPr>
        <w:t xml:space="preserve"> Kochan N</w:t>
      </w:r>
      <w:r w:rsidR="002572F2">
        <w:rPr>
          <w:rFonts w:ascii="Arial" w:hAnsi="Arial" w:cs="Arial"/>
          <w:sz w:val="20"/>
          <w:szCs w:val="20"/>
        </w:rPr>
        <w:t>,</w:t>
      </w:r>
      <w:r w:rsidRPr="00322787">
        <w:rPr>
          <w:rFonts w:ascii="Arial" w:hAnsi="Arial" w:cs="Arial"/>
          <w:sz w:val="20"/>
          <w:szCs w:val="20"/>
        </w:rPr>
        <w:t xml:space="preserve"> Knopman DS</w:t>
      </w:r>
      <w:r w:rsidR="002572F2">
        <w:rPr>
          <w:rFonts w:ascii="Arial" w:hAnsi="Arial" w:cs="Arial"/>
          <w:sz w:val="20"/>
          <w:szCs w:val="20"/>
        </w:rPr>
        <w:t>,</w:t>
      </w:r>
      <w:r w:rsidRPr="00322787">
        <w:rPr>
          <w:rFonts w:ascii="Arial" w:hAnsi="Arial" w:cs="Arial"/>
          <w:sz w:val="20"/>
          <w:szCs w:val="20"/>
        </w:rPr>
        <w:t xml:space="preserve"> Kwok JB</w:t>
      </w:r>
      <w:r w:rsidR="002572F2">
        <w:rPr>
          <w:rFonts w:ascii="Arial" w:hAnsi="Arial" w:cs="Arial"/>
          <w:sz w:val="20"/>
          <w:szCs w:val="20"/>
        </w:rPr>
        <w:t>,</w:t>
      </w:r>
      <w:r w:rsidRPr="00322787">
        <w:rPr>
          <w:rFonts w:ascii="Arial" w:hAnsi="Arial" w:cs="Arial"/>
          <w:sz w:val="20"/>
          <w:szCs w:val="20"/>
        </w:rPr>
        <w:t xml:space="preserve"> Lambert JC</w:t>
      </w:r>
      <w:r w:rsidR="002572F2">
        <w:rPr>
          <w:rFonts w:ascii="Arial" w:hAnsi="Arial" w:cs="Arial"/>
          <w:sz w:val="20"/>
          <w:szCs w:val="20"/>
        </w:rPr>
        <w:t>, Lee</w:t>
      </w:r>
      <w:r w:rsidRPr="00322787">
        <w:rPr>
          <w:rFonts w:ascii="Arial" w:hAnsi="Arial" w:cs="Arial"/>
          <w:sz w:val="20"/>
          <w:szCs w:val="20"/>
        </w:rPr>
        <w:t xml:space="preserve"> T</w:t>
      </w:r>
      <w:r w:rsidR="002572F2">
        <w:rPr>
          <w:rFonts w:ascii="Arial" w:hAnsi="Arial" w:cs="Arial"/>
          <w:sz w:val="20"/>
          <w:szCs w:val="20"/>
        </w:rPr>
        <w:t>,</w:t>
      </w:r>
      <w:r w:rsidRPr="00322787">
        <w:rPr>
          <w:rFonts w:ascii="Arial" w:hAnsi="Arial" w:cs="Arial"/>
          <w:sz w:val="20"/>
          <w:szCs w:val="20"/>
        </w:rPr>
        <w:t xml:space="preserve"> Li G</w:t>
      </w:r>
      <w:r w:rsidR="002572F2">
        <w:rPr>
          <w:rFonts w:ascii="Arial" w:hAnsi="Arial" w:cs="Arial"/>
          <w:sz w:val="20"/>
          <w:szCs w:val="20"/>
        </w:rPr>
        <w:t>,</w:t>
      </w:r>
      <w:r w:rsidRPr="00322787">
        <w:rPr>
          <w:rFonts w:ascii="Arial" w:hAnsi="Arial" w:cs="Arial"/>
          <w:sz w:val="20"/>
          <w:szCs w:val="20"/>
        </w:rPr>
        <w:t xml:space="preserve"> Li SC</w:t>
      </w:r>
      <w:r w:rsidR="002572F2">
        <w:rPr>
          <w:rFonts w:ascii="Arial" w:hAnsi="Arial" w:cs="Arial"/>
          <w:sz w:val="20"/>
          <w:szCs w:val="20"/>
        </w:rPr>
        <w:t>,</w:t>
      </w:r>
      <w:r w:rsidRPr="00322787">
        <w:rPr>
          <w:rFonts w:ascii="Arial" w:hAnsi="Arial" w:cs="Arial"/>
          <w:sz w:val="20"/>
          <w:szCs w:val="20"/>
        </w:rPr>
        <w:t xml:space="preserve"> Loitfelder M</w:t>
      </w:r>
      <w:r w:rsidR="002572F2">
        <w:rPr>
          <w:rFonts w:ascii="Arial" w:hAnsi="Arial" w:cs="Arial"/>
          <w:sz w:val="20"/>
          <w:szCs w:val="20"/>
        </w:rPr>
        <w:t>,</w:t>
      </w:r>
      <w:r w:rsidRPr="00322787">
        <w:rPr>
          <w:rFonts w:ascii="Arial" w:hAnsi="Arial" w:cs="Arial"/>
          <w:sz w:val="20"/>
          <w:szCs w:val="20"/>
        </w:rPr>
        <w:t xml:space="preserve"> Lopez OL</w:t>
      </w:r>
      <w:r w:rsidR="002572F2">
        <w:rPr>
          <w:rFonts w:ascii="Arial" w:hAnsi="Arial" w:cs="Arial"/>
          <w:sz w:val="20"/>
          <w:szCs w:val="20"/>
        </w:rPr>
        <w:t>,</w:t>
      </w:r>
      <w:r w:rsidRPr="00322787">
        <w:rPr>
          <w:rFonts w:ascii="Arial" w:hAnsi="Arial" w:cs="Arial"/>
          <w:sz w:val="20"/>
          <w:szCs w:val="20"/>
        </w:rPr>
        <w:t xml:space="preserve"> Lundervold AJ</w:t>
      </w:r>
      <w:r w:rsidR="002572F2">
        <w:rPr>
          <w:rFonts w:ascii="Arial" w:hAnsi="Arial" w:cs="Arial"/>
          <w:sz w:val="20"/>
          <w:szCs w:val="20"/>
        </w:rPr>
        <w:t>,</w:t>
      </w:r>
      <w:r w:rsidRPr="00322787">
        <w:rPr>
          <w:rFonts w:ascii="Arial" w:hAnsi="Arial" w:cs="Arial"/>
          <w:sz w:val="20"/>
          <w:szCs w:val="20"/>
        </w:rPr>
        <w:t xml:space="preserve"> Lundqvist A</w:t>
      </w:r>
      <w:r w:rsidR="002572F2">
        <w:rPr>
          <w:rFonts w:ascii="Arial" w:hAnsi="Arial" w:cs="Arial"/>
          <w:sz w:val="20"/>
          <w:szCs w:val="20"/>
        </w:rPr>
        <w:t>,</w:t>
      </w:r>
      <w:r w:rsidRPr="00322787">
        <w:rPr>
          <w:rFonts w:ascii="Arial" w:hAnsi="Arial" w:cs="Arial"/>
          <w:sz w:val="20"/>
          <w:szCs w:val="20"/>
        </w:rPr>
        <w:t xml:space="preserve"> Mather KA</w:t>
      </w:r>
      <w:r w:rsidR="002572F2">
        <w:rPr>
          <w:rFonts w:ascii="Arial" w:hAnsi="Arial" w:cs="Arial"/>
          <w:sz w:val="20"/>
          <w:szCs w:val="20"/>
        </w:rPr>
        <w:t>, Mirza</w:t>
      </w:r>
      <w:r w:rsidRPr="00322787">
        <w:rPr>
          <w:rFonts w:ascii="Arial" w:hAnsi="Arial" w:cs="Arial"/>
          <w:sz w:val="20"/>
          <w:szCs w:val="20"/>
        </w:rPr>
        <w:t xml:space="preserve"> SS</w:t>
      </w:r>
      <w:r w:rsidR="002572F2">
        <w:rPr>
          <w:rFonts w:ascii="Arial" w:hAnsi="Arial" w:cs="Arial"/>
          <w:sz w:val="20"/>
          <w:szCs w:val="20"/>
        </w:rPr>
        <w:t>,</w:t>
      </w:r>
      <w:r w:rsidRPr="00322787">
        <w:rPr>
          <w:rFonts w:ascii="Arial" w:hAnsi="Arial" w:cs="Arial"/>
          <w:sz w:val="20"/>
          <w:szCs w:val="20"/>
        </w:rPr>
        <w:t xml:space="preserve"> Nyberg L</w:t>
      </w:r>
      <w:r w:rsidR="002572F2">
        <w:rPr>
          <w:rFonts w:ascii="Arial" w:hAnsi="Arial" w:cs="Arial"/>
          <w:sz w:val="20"/>
          <w:szCs w:val="20"/>
        </w:rPr>
        <w:t>,</w:t>
      </w:r>
      <w:r w:rsidRPr="00322787">
        <w:rPr>
          <w:rFonts w:ascii="Arial" w:hAnsi="Arial" w:cs="Arial"/>
          <w:sz w:val="20"/>
          <w:szCs w:val="20"/>
        </w:rPr>
        <w:t xml:space="preserve"> Oostra BA</w:t>
      </w:r>
      <w:r w:rsidR="002572F2">
        <w:rPr>
          <w:rFonts w:ascii="Arial" w:hAnsi="Arial" w:cs="Arial"/>
          <w:sz w:val="20"/>
          <w:szCs w:val="20"/>
        </w:rPr>
        <w:t>,</w:t>
      </w:r>
      <w:r w:rsidRPr="00322787">
        <w:rPr>
          <w:rFonts w:ascii="Arial" w:hAnsi="Arial" w:cs="Arial"/>
          <w:sz w:val="20"/>
          <w:szCs w:val="20"/>
        </w:rPr>
        <w:t xml:space="preserve"> Palotie A</w:t>
      </w:r>
      <w:r w:rsidR="002572F2">
        <w:rPr>
          <w:rFonts w:ascii="Arial" w:hAnsi="Arial" w:cs="Arial"/>
          <w:sz w:val="20"/>
          <w:szCs w:val="20"/>
        </w:rPr>
        <w:t>,</w:t>
      </w:r>
      <w:r w:rsidRPr="00322787">
        <w:rPr>
          <w:rFonts w:ascii="Arial" w:hAnsi="Arial" w:cs="Arial"/>
          <w:sz w:val="20"/>
          <w:szCs w:val="20"/>
        </w:rPr>
        <w:t xml:space="preserve"> Papenberg G</w:t>
      </w:r>
      <w:r w:rsidR="002572F2">
        <w:rPr>
          <w:rFonts w:ascii="Arial" w:hAnsi="Arial" w:cs="Arial"/>
          <w:sz w:val="20"/>
          <w:szCs w:val="20"/>
        </w:rPr>
        <w:t>,</w:t>
      </w:r>
      <w:r w:rsidRPr="00322787">
        <w:rPr>
          <w:rFonts w:ascii="Arial" w:hAnsi="Arial" w:cs="Arial"/>
          <w:sz w:val="20"/>
          <w:szCs w:val="20"/>
        </w:rPr>
        <w:t xml:space="preserve"> Pattie A</w:t>
      </w:r>
      <w:r w:rsidR="002572F2">
        <w:rPr>
          <w:rFonts w:ascii="Arial" w:hAnsi="Arial" w:cs="Arial"/>
          <w:sz w:val="20"/>
          <w:szCs w:val="20"/>
        </w:rPr>
        <w:t>,</w:t>
      </w:r>
      <w:r w:rsidRPr="00322787">
        <w:rPr>
          <w:rFonts w:ascii="Arial" w:hAnsi="Arial" w:cs="Arial"/>
          <w:sz w:val="20"/>
          <w:szCs w:val="20"/>
        </w:rPr>
        <w:t xml:space="preserve"> Petrovic K</w:t>
      </w:r>
      <w:r w:rsidR="002572F2">
        <w:rPr>
          <w:rFonts w:ascii="Arial" w:hAnsi="Arial" w:cs="Arial"/>
          <w:sz w:val="20"/>
          <w:szCs w:val="20"/>
        </w:rPr>
        <w:t>,</w:t>
      </w:r>
      <w:r w:rsidRPr="00322787">
        <w:rPr>
          <w:rFonts w:ascii="Arial" w:hAnsi="Arial" w:cs="Arial"/>
          <w:sz w:val="20"/>
          <w:szCs w:val="20"/>
        </w:rPr>
        <w:t xml:space="preserve"> Polasek O</w:t>
      </w:r>
      <w:r w:rsidR="002572F2">
        <w:rPr>
          <w:rFonts w:ascii="Arial" w:hAnsi="Arial" w:cs="Arial"/>
          <w:sz w:val="20"/>
          <w:szCs w:val="20"/>
        </w:rPr>
        <w:t>,</w:t>
      </w:r>
      <w:r w:rsidRPr="00322787">
        <w:rPr>
          <w:rFonts w:ascii="Arial" w:hAnsi="Arial" w:cs="Arial"/>
          <w:sz w:val="20"/>
          <w:szCs w:val="20"/>
        </w:rPr>
        <w:t xml:space="preserve"> Psaty BM</w:t>
      </w:r>
      <w:r w:rsidR="002572F2">
        <w:rPr>
          <w:rFonts w:ascii="Arial" w:hAnsi="Arial" w:cs="Arial"/>
          <w:sz w:val="20"/>
          <w:szCs w:val="20"/>
        </w:rPr>
        <w:t>, Redmond</w:t>
      </w:r>
      <w:r w:rsidRPr="00322787">
        <w:rPr>
          <w:rFonts w:ascii="Arial" w:hAnsi="Arial" w:cs="Arial"/>
          <w:sz w:val="20"/>
          <w:szCs w:val="20"/>
        </w:rPr>
        <w:t xml:space="preserve"> P</w:t>
      </w:r>
      <w:r w:rsidR="002572F2">
        <w:rPr>
          <w:rFonts w:ascii="Arial" w:hAnsi="Arial" w:cs="Arial"/>
          <w:sz w:val="20"/>
          <w:szCs w:val="20"/>
        </w:rPr>
        <w:t>,</w:t>
      </w:r>
      <w:r w:rsidRPr="00322787">
        <w:rPr>
          <w:rFonts w:ascii="Arial" w:hAnsi="Arial" w:cs="Arial"/>
          <w:sz w:val="20"/>
          <w:szCs w:val="20"/>
        </w:rPr>
        <w:t xml:space="preserve"> Reppermund S</w:t>
      </w:r>
      <w:r w:rsidR="002572F2">
        <w:rPr>
          <w:rFonts w:ascii="Arial" w:hAnsi="Arial" w:cs="Arial"/>
          <w:sz w:val="20"/>
          <w:szCs w:val="20"/>
        </w:rPr>
        <w:t>,</w:t>
      </w:r>
      <w:r w:rsidRPr="00322787">
        <w:rPr>
          <w:rFonts w:ascii="Arial" w:hAnsi="Arial" w:cs="Arial"/>
          <w:sz w:val="20"/>
          <w:szCs w:val="20"/>
        </w:rPr>
        <w:t xml:space="preserve"> Rotter JI</w:t>
      </w:r>
      <w:r w:rsidR="002572F2">
        <w:rPr>
          <w:rFonts w:ascii="Arial" w:hAnsi="Arial" w:cs="Arial"/>
          <w:sz w:val="20"/>
          <w:szCs w:val="20"/>
        </w:rPr>
        <w:t>, Schmidt</w:t>
      </w:r>
      <w:r w:rsidRPr="00322787">
        <w:rPr>
          <w:rFonts w:ascii="Arial" w:hAnsi="Arial" w:cs="Arial"/>
          <w:sz w:val="20"/>
          <w:szCs w:val="20"/>
        </w:rPr>
        <w:t xml:space="preserve"> H</w:t>
      </w:r>
      <w:r w:rsidR="002572F2">
        <w:rPr>
          <w:rFonts w:ascii="Arial" w:hAnsi="Arial" w:cs="Arial"/>
          <w:sz w:val="20"/>
          <w:szCs w:val="20"/>
        </w:rPr>
        <w:t>,</w:t>
      </w:r>
      <w:r w:rsidRPr="00322787">
        <w:rPr>
          <w:rFonts w:ascii="Arial" w:hAnsi="Arial" w:cs="Arial"/>
          <w:sz w:val="20"/>
          <w:szCs w:val="20"/>
        </w:rPr>
        <w:t xml:space="preserve"> Schuur M</w:t>
      </w:r>
      <w:r w:rsidR="002572F2">
        <w:rPr>
          <w:rFonts w:ascii="Arial" w:hAnsi="Arial" w:cs="Arial"/>
          <w:sz w:val="20"/>
          <w:szCs w:val="20"/>
        </w:rPr>
        <w:t>,</w:t>
      </w:r>
      <w:r w:rsidRPr="00322787">
        <w:rPr>
          <w:rFonts w:ascii="Arial" w:hAnsi="Arial" w:cs="Arial"/>
          <w:sz w:val="20"/>
          <w:szCs w:val="20"/>
        </w:rPr>
        <w:t xml:space="preserve"> Schofield PW</w:t>
      </w:r>
      <w:r w:rsidR="002572F2">
        <w:rPr>
          <w:rFonts w:ascii="Arial" w:hAnsi="Arial" w:cs="Arial"/>
          <w:sz w:val="20"/>
          <w:szCs w:val="20"/>
        </w:rPr>
        <w:t>,</w:t>
      </w:r>
      <w:r w:rsidRPr="00322787">
        <w:rPr>
          <w:rFonts w:ascii="Arial" w:hAnsi="Arial" w:cs="Arial"/>
          <w:sz w:val="20"/>
          <w:szCs w:val="20"/>
        </w:rPr>
        <w:t xml:space="preserve"> Scott RJ</w:t>
      </w:r>
      <w:r w:rsidR="002572F2">
        <w:rPr>
          <w:rFonts w:ascii="Arial" w:hAnsi="Arial" w:cs="Arial"/>
          <w:sz w:val="20"/>
          <w:szCs w:val="20"/>
        </w:rPr>
        <w:t>,</w:t>
      </w:r>
      <w:r w:rsidRPr="00322787">
        <w:rPr>
          <w:rFonts w:ascii="Arial" w:hAnsi="Arial" w:cs="Arial"/>
          <w:sz w:val="20"/>
          <w:szCs w:val="20"/>
        </w:rPr>
        <w:t xml:space="preserve"> Steen VM</w:t>
      </w:r>
      <w:r w:rsidR="002572F2">
        <w:rPr>
          <w:rFonts w:ascii="Arial" w:hAnsi="Arial" w:cs="Arial"/>
          <w:sz w:val="20"/>
          <w:szCs w:val="20"/>
        </w:rPr>
        <w:t>,</w:t>
      </w:r>
      <w:r w:rsidRPr="00322787">
        <w:rPr>
          <w:rFonts w:ascii="Arial" w:hAnsi="Arial" w:cs="Arial"/>
          <w:sz w:val="20"/>
          <w:szCs w:val="20"/>
        </w:rPr>
        <w:t xml:space="preserve"> Stott DJ</w:t>
      </w:r>
      <w:r w:rsidR="002572F2">
        <w:rPr>
          <w:rFonts w:ascii="Arial" w:hAnsi="Arial" w:cs="Arial"/>
          <w:sz w:val="20"/>
          <w:szCs w:val="20"/>
        </w:rPr>
        <w:t>,</w:t>
      </w:r>
      <w:r w:rsidRPr="00322787">
        <w:rPr>
          <w:rFonts w:ascii="Arial" w:hAnsi="Arial" w:cs="Arial"/>
          <w:sz w:val="20"/>
          <w:szCs w:val="20"/>
        </w:rPr>
        <w:t xml:space="preserve"> van Swieten JC</w:t>
      </w:r>
      <w:r w:rsidR="002572F2">
        <w:rPr>
          <w:rFonts w:ascii="Arial" w:hAnsi="Arial" w:cs="Arial"/>
          <w:sz w:val="20"/>
          <w:szCs w:val="20"/>
        </w:rPr>
        <w:t>,</w:t>
      </w:r>
      <w:r w:rsidRPr="00322787">
        <w:rPr>
          <w:rFonts w:ascii="Arial" w:hAnsi="Arial" w:cs="Arial"/>
          <w:sz w:val="20"/>
          <w:szCs w:val="20"/>
        </w:rPr>
        <w:t xml:space="preserve"> Taylor KD</w:t>
      </w:r>
      <w:r w:rsidR="002572F2">
        <w:rPr>
          <w:rFonts w:ascii="Arial" w:hAnsi="Arial" w:cs="Arial"/>
          <w:sz w:val="20"/>
          <w:szCs w:val="20"/>
        </w:rPr>
        <w:t>,</w:t>
      </w:r>
      <w:r w:rsidRPr="00322787">
        <w:rPr>
          <w:rFonts w:ascii="Arial" w:hAnsi="Arial" w:cs="Arial"/>
          <w:sz w:val="20"/>
          <w:szCs w:val="20"/>
        </w:rPr>
        <w:t xml:space="preserve"> Trollor J</w:t>
      </w:r>
      <w:r w:rsidR="002572F2">
        <w:rPr>
          <w:rFonts w:ascii="Arial" w:hAnsi="Arial" w:cs="Arial"/>
          <w:sz w:val="20"/>
          <w:szCs w:val="20"/>
        </w:rPr>
        <w:t>,</w:t>
      </w:r>
      <w:r w:rsidRPr="00322787">
        <w:rPr>
          <w:rFonts w:ascii="Arial" w:hAnsi="Arial" w:cs="Arial"/>
          <w:sz w:val="20"/>
          <w:szCs w:val="20"/>
        </w:rPr>
        <w:t xml:space="preserve"> Trompet S</w:t>
      </w:r>
      <w:r w:rsidR="002572F2">
        <w:rPr>
          <w:rFonts w:ascii="Arial" w:hAnsi="Arial" w:cs="Arial"/>
          <w:sz w:val="20"/>
          <w:szCs w:val="20"/>
        </w:rPr>
        <w:t>,</w:t>
      </w:r>
      <w:r w:rsidRPr="00322787">
        <w:rPr>
          <w:rFonts w:ascii="Arial" w:hAnsi="Arial" w:cs="Arial"/>
          <w:sz w:val="20"/>
          <w:szCs w:val="20"/>
        </w:rPr>
        <w:t xml:space="preserve"> Uitterlinden AG</w:t>
      </w:r>
      <w:r w:rsidR="002572F2">
        <w:rPr>
          <w:rFonts w:ascii="Arial" w:hAnsi="Arial" w:cs="Arial"/>
          <w:sz w:val="20"/>
          <w:szCs w:val="20"/>
        </w:rPr>
        <w:t>,</w:t>
      </w:r>
      <w:r w:rsidRPr="00322787">
        <w:rPr>
          <w:rFonts w:ascii="Arial" w:hAnsi="Arial" w:cs="Arial"/>
          <w:sz w:val="20"/>
          <w:szCs w:val="20"/>
        </w:rPr>
        <w:t xml:space="preserve"> Weinstein G</w:t>
      </w:r>
      <w:r w:rsidR="002572F2">
        <w:rPr>
          <w:rFonts w:ascii="Arial" w:hAnsi="Arial" w:cs="Arial"/>
          <w:sz w:val="20"/>
          <w:szCs w:val="20"/>
        </w:rPr>
        <w:t>,</w:t>
      </w:r>
      <w:r w:rsidRPr="00322787">
        <w:rPr>
          <w:rFonts w:ascii="Arial" w:hAnsi="Arial" w:cs="Arial"/>
          <w:sz w:val="20"/>
          <w:szCs w:val="20"/>
        </w:rPr>
        <w:t xml:space="preserve"> Widen E</w:t>
      </w:r>
      <w:r w:rsidR="002572F2">
        <w:rPr>
          <w:rFonts w:ascii="Arial" w:hAnsi="Arial" w:cs="Arial"/>
          <w:sz w:val="20"/>
          <w:szCs w:val="20"/>
        </w:rPr>
        <w:t>, Windham</w:t>
      </w:r>
      <w:r w:rsidRPr="00322787">
        <w:rPr>
          <w:rFonts w:ascii="Arial" w:hAnsi="Arial" w:cs="Arial"/>
          <w:sz w:val="20"/>
          <w:szCs w:val="20"/>
        </w:rPr>
        <w:t xml:space="preserve"> BG</w:t>
      </w:r>
      <w:r w:rsidR="002572F2">
        <w:rPr>
          <w:rFonts w:ascii="Arial" w:hAnsi="Arial" w:cs="Arial"/>
          <w:sz w:val="20"/>
          <w:szCs w:val="20"/>
        </w:rPr>
        <w:t>,</w:t>
      </w:r>
      <w:r w:rsidRPr="00322787">
        <w:rPr>
          <w:rFonts w:ascii="Arial" w:hAnsi="Arial" w:cs="Arial"/>
          <w:sz w:val="20"/>
          <w:szCs w:val="20"/>
        </w:rPr>
        <w:t xml:space="preserve"> Jukema JW</w:t>
      </w:r>
      <w:r w:rsidR="002572F2">
        <w:rPr>
          <w:rFonts w:ascii="Arial" w:hAnsi="Arial" w:cs="Arial"/>
          <w:sz w:val="20"/>
          <w:szCs w:val="20"/>
        </w:rPr>
        <w:t>,</w:t>
      </w:r>
      <w:r w:rsidRPr="00322787">
        <w:rPr>
          <w:rFonts w:ascii="Arial" w:hAnsi="Arial" w:cs="Arial"/>
          <w:sz w:val="20"/>
          <w:szCs w:val="20"/>
        </w:rPr>
        <w:t xml:space="preserve"> Wright AF</w:t>
      </w:r>
      <w:r w:rsidR="002572F2">
        <w:rPr>
          <w:rFonts w:ascii="Arial" w:hAnsi="Arial" w:cs="Arial"/>
          <w:sz w:val="20"/>
          <w:szCs w:val="20"/>
        </w:rPr>
        <w:t>,</w:t>
      </w:r>
      <w:r w:rsidRPr="00322787">
        <w:rPr>
          <w:rFonts w:ascii="Arial" w:hAnsi="Arial" w:cs="Arial"/>
          <w:sz w:val="20"/>
          <w:szCs w:val="20"/>
        </w:rPr>
        <w:t xml:space="preserve"> Wright MJ</w:t>
      </w:r>
      <w:r w:rsidR="002572F2">
        <w:rPr>
          <w:rFonts w:ascii="Arial" w:hAnsi="Arial" w:cs="Arial"/>
          <w:sz w:val="20"/>
          <w:szCs w:val="20"/>
        </w:rPr>
        <w:t>,</w:t>
      </w:r>
      <w:r w:rsidRPr="00322787">
        <w:rPr>
          <w:rFonts w:ascii="Arial" w:hAnsi="Arial" w:cs="Arial"/>
          <w:sz w:val="20"/>
          <w:szCs w:val="20"/>
        </w:rPr>
        <w:t xml:space="preserve"> Yang Q</w:t>
      </w:r>
      <w:r w:rsidR="002572F2">
        <w:rPr>
          <w:rFonts w:ascii="Arial" w:hAnsi="Arial" w:cs="Arial"/>
          <w:sz w:val="20"/>
          <w:szCs w:val="20"/>
        </w:rPr>
        <w:t>,</w:t>
      </w:r>
      <w:r w:rsidRPr="00322787">
        <w:rPr>
          <w:rFonts w:ascii="Arial" w:hAnsi="Arial" w:cs="Arial"/>
          <w:sz w:val="20"/>
          <w:szCs w:val="20"/>
        </w:rPr>
        <w:t xml:space="preserve"> Amieva H</w:t>
      </w:r>
      <w:r w:rsidR="002572F2">
        <w:rPr>
          <w:rFonts w:ascii="Arial" w:hAnsi="Arial" w:cs="Arial"/>
          <w:sz w:val="20"/>
          <w:szCs w:val="20"/>
        </w:rPr>
        <w:t>,</w:t>
      </w:r>
      <w:r w:rsidRPr="00322787">
        <w:rPr>
          <w:rFonts w:ascii="Arial" w:hAnsi="Arial" w:cs="Arial"/>
          <w:sz w:val="20"/>
          <w:szCs w:val="20"/>
        </w:rPr>
        <w:t xml:space="preserve"> Attia JR</w:t>
      </w:r>
      <w:r w:rsidR="002572F2">
        <w:rPr>
          <w:rFonts w:ascii="Arial" w:hAnsi="Arial" w:cs="Arial"/>
          <w:sz w:val="20"/>
          <w:szCs w:val="20"/>
        </w:rPr>
        <w:t>,</w:t>
      </w:r>
      <w:r w:rsidRPr="00322787">
        <w:rPr>
          <w:rFonts w:ascii="Arial" w:hAnsi="Arial" w:cs="Arial"/>
          <w:sz w:val="20"/>
          <w:szCs w:val="20"/>
        </w:rPr>
        <w:t xml:space="preserve"> Bennett DA</w:t>
      </w:r>
      <w:r w:rsidR="002572F2">
        <w:rPr>
          <w:rFonts w:ascii="Arial" w:hAnsi="Arial" w:cs="Arial"/>
          <w:sz w:val="20"/>
          <w:szCs w:val="20"/>
        </w:rPr>
        <w:t>,</w:t>
      </w:r>
      <w:r w:rsidRPr="00322787">
        <w:rPr>
          <w:rFonts w:ascii="Arial" w:hAnsi="Arial" w:cs="Arial"/>
          <w:sz w:val="20"/>
          <w:szCs w:val="20"/>
        </w:rPr>
        <w:t xml:space="preserve"> Brodaty H</w:t>
      </w:r>
      <w:r w:rsidR="002572F2">
        <w:rPr>
          <w:rFonts w:ascii="Arial" w:hAnsi="Arial" w:cs="Arial"/>
          <w:sz w:val="20"/>
          <w:szCs w:val="20"/>
        </w:rPr>
        <w:t>,</w:t>
      </w:r>
      <w:r w:rsidRPr="00322787">
        <w:rPr>
          <w:rFonts w:ascii="Arial" w:hAnsi="Arial" w:cs="Arial"/>
          <w:sz w:val="20"/>
          <w:szCs w:val="20"/>
        </w:rPr>
        <w:t xml:space="preserve"> de Craen AJM</w:t>
      </w:r>
      <w:r w:rsidR="002572F2">
        <w:rPr>
          <w:rFonts w:ascii="Arial" w:hAnsi="Arial" w:cs="Arial"/>
          <w:sz w:val="20"/>
          <w:szCs w:val="20"/>
        </w:rPr>
        <w:t>,</w:t>
      </w:r>
      <w:r w:rsidRPr="00322787">
        <w:rPr>
          <w:rFonts w:ascii="Arial" w:hAnsi="Arial" w:cs="Arial"/>
          <w:sz w:val="20"/>
          <w:szCs w:val="20"/>
        </w:rPr>
        <w:t xml:space="preserve"> Hayward C</w:t>
      </w:r>
      <w:r w:rsidR="002572F2">
        <w:rPr>
          <w:rFonts w:ascii="Arial" w:hAnsi="Arial" w:cs="Arial"/>
          <w:sz w:val="20"/>
          <w:szCs w:val="20"/>
        </w:rPr>
        <w:t>,</w:t>
      </w:r>
      <w:r w:rsidRPr="00322787">
        <w:rPr>
          <w:rFonts w:ascii="Arial" w:hAnsi="Arial" w:cs="Arial"/>
          <w:sz w:val="20"/>
          <w:szCs w:val="20"/>
        </w:rPr>
        <w:t xml:space="preserve"> Ikram MA</w:t>
      </w:r>
      <w:r w:rsidR="002572F2">
        <w:rPr>
          <w:rFonts w:ascii="Arial" w:hAnsi="Arial" w:cs="Arial"/>
          <w:sz w:val="20"/>
          <w:szCs w:val="20"/>
        </w:rPr>
        <w:t>,</w:t>
      </w:r>
      <w:r w:rsidRPr="00322787">
        <w:rPr>
          <w:rFonts w:ascii="Arial" w:hAnsi="Arial" w:cs="Arial"/>
          <w:sz w:val="20"/>
          <w:szCs w:val="20"/>
        </w:rPr>
        <w:t xml:space="preserve"> Lindenberger U</w:t>
      </w:r>
      <w:r w:rsidR="002572F2">
        <w:rPr>
          <w:rFonts w:ascii="Arial" w:hAnsi="Arial" w:cs="Arial"/>
          <w:sz w:val="20"/>
          <w:szCs w:val="20"/>
        </w:rPr>
        <w:t>,</w:t>
      </w:r>
      <w:r w:rsidRPr="00322787">
        <w:rPr>
          <w:rFonts w:ascii="Arial" w:hAnsi="Arial" w:cs="Arial"/>
          <w:sz w:val="20"/>
          <w:szCs w:val="20"/>
        </w:rPr>
        <w:t xml:space="preserve"> Nilsson L</w:t>
      </w:r>
      <w:r w:rsidR="002572F2">
        <w:rPr>
          <w:rFonts w:ascii="Arial" w:hAnsi="Arial" w:cs="Arial"/>
          <w:sz w:val="20"/>
          <w:szCs w:val="20"/>
        </w:rPr>
        <w:t>G,</w:t>
      </w:r>
      <w:r w:rsidRPr="00322787">
        <w:rPr>
          <w:rFonts w:ascii="Arial" w:hAnsi="Arial" w:cs="Arial"/>
          <w:sz w:val="20"/>
          <w:szCs w:val="20"/>
        </w:rPr>
        <w:t xml:space="preserve"> Porteous DJ</w:t>
      </w:r>
      <w:r w:rsidR="002572F2">
        <w:rPr>
          <w:rFonts w:ascii="Arial" w:hAnsi="Arial" w:cs="Arial"/>
          <w:sz w:val="20"/>
          <w:szCs w:val="20"/>
        </w:rPr>
        <w:t>,</w:t>
      </w:r>
      <w:r w:rsidRPr="00322787">
        <w:rPr>
          <w:rFonts w:ascii="Arial" w:hAnsi="Arial" w:cs="Arial"/>
          <w:sz w:val="20"/>
          <w:szCs w:val="20"/>
        </w:rPr>
        <w:t xml:space="preserve"> Räikkönen K</w:t>
      </w:r>
      <w:r w:rsidR="002572F2">
        <w:rPr>
          <w:rFonts w:ascii="Arial" w:hAnsi="Arial" w:cs="Arial"/>
          <w:sz w:val="20"/>
          <w:szCs w:val="20"/>
        </w:rPr>
        <w:t>,</w:t>
      </w:r>
      <w:r w:rsidRPr="00322787">
        <w:rPr>
          <w:rFonts w:ascii="Arial" w:hAnsi="Arial" w:cs="Arial"/>
          <w:sz w:val="20"/>
          <w:szCs w:val="20"/>
        </w:rPr>
        <w:t xml:space="preserve"> Reinvang I</w:t>
      </w:r>
      <w:r w:rsidR="002572F2">
        <w:rPr>
          <w:rFonts w:ascii="Arial" w:hAnsi="Arial" w:cs="Arial"/>
          <w:sz w:val="20"/>
          <w:szCs w:val="20"/>
        </w:rPr>
        <w:t>, Rudan</w:t>
      </w:r>
      <w:r w:rsidRPr="00322787">
        <w:rPr>
          <w:rFonts w:ascii="Arial" w:hAnsi="Arial" w:cs="Arial"/>
          <w:sz w:val="20"/>
          <w:szCs w:val="20"/>
        </w:rPr>
        <w:t xml:space="preserve"> I</w:t>
      </w:r>
      <w:r w:rsidR="002572F2">
        <w:rPr>
          <w:rFonts w:ascii="Arial" w:hAnsi="Arial" w:cs="Arial"/>
          <w:sz w:val="20"/>
          <w:szCs w:val="20"/>
        </w:rPr>
        <w:t>, Sachdev</w:t>
      </w:r>
      <w:r w:rsidRPr="00322787">
        <w:rPr>
          <w:rFonts w:ascii="Arial" w:hAnsi="Arial" w:cs="Arial"/>
          <w:sz w:val="20"/>
          <w:szCs w:val="20"/>
        </w:rPr>
        <w:t xml:space="preserve"> PS</w:t>
      </w:r>
      <w:r w:rsidR="002572F2">
        <w:rPr>
          <w:rFonts w:ascii="Arial" w:hAnsi="Arial" w:cs="Arial"/>
          <w:sz w:val="20"/>
          <w:szCs w:val="20"/>
        </w:rPr>
        <w:t>,</w:t>
      </w:r>
      <w:r w:rsidRPr="00322787">
        <w:rPr>
          <w:rFonts w:ascii="Arial" w:hAnsi="Arial" w:cs="Arial"/>
          <w:sz w:val="20"/>
          <w:szCs w:val="20"/>
        </w:rPr>
        <w:t xml:space="preserve"> Schmidt R</w:t>
      </w:r>
      <w:r w:rsidR="002572F2">
        <w:rPr>
          <w:rFonts w:ascii="Arial" w:hAnsi="Arial" w:cs="Arial"/>
          <w:sz w:val="20"/>
          <w:szCs w:val="20"/>
        </w:rPr>
        <w:t>,</w:t>
      </w:r>
      <w:r w:rsidRPr="00322787">
        <w:rPr>
          <w:rFonts w:ascii="Arial" w:hAnsi="Arial" w:cs="Arial"/>
          <w:sz w:val="20"/>
          <w:szCs w:val="20"/>
        </w:rPr>
        <w:t xml:space="preserve"> Schofield</w:t>
      </w:r>
      <w:r w:rsidR="002572F2">
        <w:rPr>
          <w:rFonts w:ascii="Arial" w:hAnsi="Arial" w:cs="Arial"/>
          <w:sz w:val="20"/>
          <w:szCs w:val="20"/>
        </w:rPr>
        <w:t xml:space="preserve"> P</w:t>
      </w:r>
      <w:r w:rsidRPr="00322787">
        <w:rPr>
          <w:rFonts w:ascii="Arial" w:hAnsi="Arial" w:cs="Arial"/>
          <w:sz w:val="20"/>
          <w:szCs w:val="20"/>
        </w:rPr>
        <w:t>R</w:t>
      </w:r>
      <w:r w:rsidR="002572F2">
        <w:rPr>
          <w:rFonts w:ascii="Arial" w:hAnsi="Arial" w:cs="Arial"/>
          <w:sz w:val="20"/>
          <w:szCs w:val="20"/>
        </w:rPr>
        <w:t>,</w:t>
      </w:r>
      <w:r w:rsidRPr="00322787">
        <w:rPr>
          <w:rFonts w:ascii="Arial" w:hAnsi="Arial" w:cs="Arial"/>
          <w:sz w:val="20"/>
          <w:szCs w:val="20"/>
        </w:rPr>
        <w:t xml:space="preserve"> Srikanth V</w:t>
      </w:r>
      <w:r w:rsidR="002572F2">
        <w:rPr>
          <w:rFonts w:ascii="Arial" w:hAnsi="Arial" w:cs="Arial"/>
          <w:sz w:val="20"/>
          <w:szCs w:val="20"/>
        </w:rPr>
        <w:t>,</w:t>
      </w:r>
      <w:r w:rsidRPr="00322787">
        <w:rPr>
          <w:rFonts w:ascii="Arial" w:hAnsi="Arial" w:cs="Arial"/>
          <w:sz w:val="20"/>
          <w:szCs w:val="20"/>
        </w:rPr>
        <w:t xml:space="preserve"> Starr JM</w:t>
      </w:r>
      <w:r w:rsidR="002572F2">
        <w:rPr>
          <w:rFonts w:ascii="Arial" w:hAnsi="Arial" w:cs="Arial"/>
          <w:sz w:val="20"/>
          <w:szCs w:val="20"/>
        </w:rPr>
        <w:t>,</w:t>
      </w:r>
      <w:r w:rsidRPr="00322787">
        <w:rPr>
          <w:rFonts w:ascii="Arial" w:hAnsi="Arial" w:cs="Arial"/>
          <w:sz w:val="20"/>
          <w:szCs w:val="20"/>
        </w:rPr>
        <w:t xml:space="preserve"> Turner ST</w:t>
      </w:r>
      <w:r w:rsidR="002572F2">
        <w:rPr>
          <w:rFonts w:ascii="Arial" w:hAnsi="Arial" w:cs="Arial"/>
          <w:sz w:val="20"/>
          <w:szCs w:val="20"/>
        </w:rPr>
        <w:t>, Weir</w:t>
      </w:r>
      <w:r w:rsidRPr="00322787">
        <w:rPr>
          <w:rFonts w:ascii="Arial" w:hAnsi="Arial" w:cs="Arial"/>
          <w:sz w:val="20"/>
          <w:szCs w:val="20"/>
        </w:rPr>
        <w:t xml:space="preserve"> DR</w:t>
      </w:r>
      <w:r w:rsidR="002572F2">
        <w:rPr>
          <w:rFonts w:ascii="Arial" w:hAnsi="Arial" w:cs="Arial"/>
          <w:sz w:val="20"/>
          <w:szCs w:val="20"/>
        </w:rPr>
        <w:t>,</w:t>
      </w:r>
      <w:r w:rsidRPr="00322787">
        <w:rPr>
          <w:rFonts w:ascii="Arial" w:hAnsi="Arial" w:cs="Arial"/>
          <w:sz w:val="20"/>
          <w:szCs w:val="20"/>
        </w:rPr>
        <w:t xml:space="preserve"> Wilson JF</w:t>
      </w:r>
      <w:r w:rsidR="002572F2">
        <w:rPr>
          <w:rFonts w:ascii="Arial" w:hAnsi="Arial" w:cs="Arial"/>
          <w:sz w:val="20"/>
          <w:szCs w:val="20"/>
        </w:rPr>
        <w:t>, van Duijn</w:t>
      </w:r>
      <w:r w:rsidRPr="00322787">
        <w:rPr>
          <w:rFonts w:ascii="Arial" w:hAnsi="Arial" w:cs="Arial"/>
          <w:sz w:val="20"/>
          <w:szCs w:val="20"/>
        </w:rPr>
        <w:t xml:space="preserve"> C</w:t>
      </w:r>
      <w:r w:rsidR="002572F2">
        <w:rPr>
          <w:rFonts w:ascii="Arial" w:hAnsi="Arial" w:cs="Arial"/>
          <w:sz w:val="20"/>
          <w:szCs w:val="20"/>
        </w:rPr>
        <w:t>,</w:t>
      </w:r>
      <w:r w:rsidRPr="00322787">
        <w:rPr>
          <w:rFonts w:ascii="Arial" w:hAnsi="Arial" w:cs="Arial"/>
          <w:sz w:val="20"/>
          <w:szCs w:val="20"/>
        </w:rPr>
        <w:t xml:space="preserve"> Launer L</w:t>
      </w:r>
      <w:r w:rsidR="002572F2">
        <w:rPr>
          <w:rFonts w:ascii="Arial" w:hAnsi="Arial" w:cs="Arial"/>
          <w:sz w:val="20"/>
          <w:szCs w:val="20"/>
        </w:rPr>
        <w:t>,</w:t>
      </w:r>
      <w:r w:rsidRPr="00322787">
        <w:rPr>
          <w:rFonts w:ascii="Arial" w:hAnsi="Arial" w:cs="Arial"/>
          <w:sz w:val="20"/>
          <w:szCs w:val="20"/>
        </w:rPr>
        <w:t xml:space="preserve"> Fitzpatrick AL</w:t>
      </w:r>
      <w:r w:rsidR="002572F2">
        <w:rPr>
          <w:rFonts w:ascii="Arial" w:hAnsi="Arial" w:cs="Arial"/>
          <w:sz w:val="20"/>
          <w:szCs w:val="20"/>
        </w:rPr>
        <w:t>,</w:t>
      </w:r>
      <w:r w:rsidRPr="00322787">
        <w:rPr>
          <w:rFonts w:ascii="Arial" w:hAnsi="Arial" w:cs="Arial"/>
          <w:sz w:val="20"/>
          <w:szCs w:val="20"/>
        </w:rPr>
        <w:t xml:space="preserve"> Seshadri S</w:t>
      </w:r>
      <w:r w:rsidR="002572F2">
        <w:rPr>
          <w:rFonts w:ascii="Arial" w:hAnsi="Arial" w:cs="Arial"/>
          <w:sz w:val="20"/>
          <w:szCs w:val="20"/>
        </w:rPr>
        <w:t>,</w:t>
      </w:r>
      <w:r w:rsidRPr="00322787">
        <w:rPr>
          <w:rFonts w:ascii="Arial" w:hAnsi="Arial" w:cs="Arial"/>
          <w:sz w:val="20"/>
          <w:szCs w:val="20"/>
        </w:rPr>
        <w:t xml:space="preserve"> Mosley TH</w:t>
      </w:r>
      <w:r w:rsidR="002572F2">
        <w:rPr>
          <w:rFonts w:ascii="Arial" w:hAnsi="Arial" w:cs="Arial"/>
          <w:sz w:val="20"/>
          <w:szCs w:val="20"/>
        </w:rPr>
        <w:t>,</w:t>
      </w:r>
      <w:r w:rsidRPr="00322787">
        <w:rPr>
          <w:rFonts w:ascii="Arial" w:hAnsi="Arial" w:cs="Arial"/>
          <w:sz w:val="20"/>
          <w:szCs w:val="20"/>
        </w:rPr>
        <w:t xml:space="preserve"> Deary IJ. </w:t>
      </w:r>
      <w:r w:rsidRPr="00322787">
        <w:rPr>
          <w:rFonts w:ascii="Arial" w:hAnsi="Arial" w:cs="Arial"/>
          <w:b/>
          <w:i/>
          <w:sz w:val="20"/>
          <w:szCs w:val="20"/>
        </w:rPr>
        <w:t>Genetic contributions to variation in general cognitive function: a meta-analysis of genome-wide association studies in the CHARGE consortium (N=53949).</w:t>
      </w:r>
      <w:r w:rsidRPr="00322787">
        <w:rPr>
          <w:rFonts w:ascii="Arial" w:hAnsi="Arial" w:cs="Arial"/>
          <w:sz w:val="20"/>
          <w:szCs w:val="20"/>
        </w:rPr>
        <w:t> Mol. Psychiatry 2015 Feb</w:t>
      </w:r>
      <w:r w:rsidR="00AE75C3">
        <w:rPr>
          <w:rFonts w:ascii="Arial" w:hAnsi="Arial" w:cs="Arial"/>
          <w:sz w:val="20"/>
          <w:szCs w:val="20"/>
        </w:rPr>
        <w:t>.</w:t>
      </w:r>
      <w:r w:rsidR="00BE14B1">
        <w:rPr>
          <w:rFonts w:ascii="Arial" w:hAnsi="Arial" w:cs="Arial"/>
          <w:sz w:val="20"/>
          <w:szCs w:val="20"/>
        </w:rPr>
        <w:t> PMC4356746 PM:</w:t>
      </w:r>
      <w:r w:rsidRPr="00322787">
        <w:rPr>
          <w:rFonts w:ascii="Arial" w:hAnsi="Arial" w:cs="Arial"/>
          <w:sz w:val="20"/>
          <w:szCs w:val="20"/>
        </w:rPr>
        <w:t>25644384. </w:t>
      </w:r>
    </w:p>
    <w:p w14:paraId="0B6EC1CB" w14:textId="77777777" w:rsidR="007659D9" w:rsidRPr="00322787" w:rsidRDefault="007659D9"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Day FR, Ruth KS, Thompson DJ, Lunetta KL, Pervjakova N, Chasman DI, Stolk L, Finucane HK, Sulem P, Bulik-Sullivan B, Esko T, Johnson AD, Elks CE, Franceschini N, He C, Altmaier E, Brody JA, Franke LL, Huffman JE, Keller MF, McArdle PF, Nutile T, Porcu E, Robino A, Rose LM, Schick UM, Smith JA, Teumer A, Traglia M, Vuckovic D, Yao J, Zhao W, Albrecht E, Amin N, Corre T, Hottenga JJ, Mangino M, Smith AV, Tanaka T, Abecasis GR, Andrulis IL, Anton-Culver H, Antoniou AC, Arndt V, Arnold AM, Barbieri C, Beckmann MW, Beeghly-Fadiel A, Benitez J, Bernstein L, Bielinski SJ, Blomqvist C, Boerwinkle E, Bogdanova NV, Bojesen SE, Bolla MK, Borresen-Dale AL, Boutin TS, Brauch H, Brenner H, Brüning T, Burwinkel B, Campbell A, Campbell H, Chanock SJ, Chapman JR, Chen YI, Chenevix-Trench G, Couch FJ, Coviello AD, Cox A, Czene K, Darabi H, De Vivo I, Demerath EW, Dennis J, Devilee P, Dörk T, Dos-Santos-Silva I, Dunning AM, Eicher JD, Fasching PA, Faul JD, Figueroa J, Flesch-Janys D, Gandin I, Garcia ME, García-Closas M, Giles GG, Girotto GG, Goldberg MS, González-Neira A, Goodarzi MO, Grove ML, Gudbjartsson DF, Guénel P, Guo X, Haiman CA, Hall P, Hamann U, Henderson BE, Hocking LJ, Hofman A, Homuth G, Hooning MJ, Hopper JL, Hu FB, Huang J, Humphreys K, Hunter DJ, Jakubowska A, Jones SE, Kabisch M, Karasik D, Knight JA, Kolcic I, Kooperberg C, Kosma VM, Kriebel J, Kristensen V, Lambrechts D, Langenberg C, Li J, Li X, Lindström S, Liu Y, Luan J, Lubinski J, Mägi R, Mannermaa A, Manz J, Margolin S, Marten J, Martin NG, Masciullo C, Meindl A, Michailidou K, Mihailov E, Milani L, Milne RL, Müller-Nurasyid M, Nalls M, Neale BM, Nevanlinna H, Neven P, Newman AB, Nordestgaard BG, Olson JE, Padmanabhan S, Peterlongo P, Peters U, Petersmann A, Peto J, Pharoah PD, Pirastu NN, Pirie A, Pistis G, Polasek O, Porteous D, Psaty BM, Pylkäs K, Radice P, Raffel LJ, Rivadeneira F, Rudan I, Rudolph A, Ruggiero D, Sala CF, Sanna S, Sawyer EJ, Schlessinger D, Schmidt MK, Schmidt F, Schmutzler RK, Schoemaker MJ, Scott RA, Seynaeve CM, Simard J, Sorice R, Southey MC, Stöckl D, Strauch K, Swerdlow A, Taylor KD, Thorsteinsdottir U, Toland AE, Tomlinson I, Truong T, Tryggvadottir L, Turner ST, Vozzi D, Wang Q, Wellons M, Willemsen G, Wilson JF, Winqvist R, Wolffenbuttel BB, Wright AF, Yannoukakos D, Zemunik T, Zheng W, Zygmunt M, Bergmann S, Boomsma DI, Buring JE, Ferrucci L, Montgomery GW, Gudnason V, Spector TD, van Duijn CM, Alizadeh BZ, Ciullo M, Crisponi L, Easton DF, Gasparini PP, Gieger C, Harris TB, Hayward C, Kardia SL, Kraft P, McKnight B, Metspalu A, Morrison AC, Reiner AP, Ridker PM, Rotter JI, Toniolo D, Uitterlinden AG, Ulivi S, Völzke H, Wareham NJ, Weir DR, Yerges-Armstrong LM</w:t>
      </w:r>
      <w:r w:rsidR="00CB78B5">
        <w:rPr>
          <w:rFonts w:ascii="Arial" w:hAnsi="Arial" w:cs="Arial"/>
          <w:sz w:val="20"/>
          <w:szCs w:val="20"/>
        </w:rPr>
        <w:t>,</w:t>
      </w:r>
      <w:r w:rsidRPr="00322787">
        <w:rPr>
          <w:rFonts w:ascii="Arial" w:hAnsi="Arial" w:cs="Arial"/>
          <w:sz w:val="20"/>
          <w:szCs w:val="20"/>
        </w:rPr>
        <w:t xml:space="preserve"> PRACTICAL Consortium</w:t>
      </w:r>
      <w:r w:rsidR="00CB78B5">
        <w:rPr>
          <w:rFonts w:ascii="Arial" w:hAnsi="Arial" w:cs="Arial"/>
          <w:sz w:val="20"/>
          <w:szCs w:val="20"/>
        </w:rPr>
        <w:t>,</w:t>
      </w:r>
      <w:r w:rsidRPr="00322787">
        <w:rPr>
          <w:rFonts w:ascii="Arial" w:hAnsi="Arial" w:cs="Arial"/>
          <w:sz w:val="20"/>
          <w:szCs w:val="20"/>
        </w:rPr>
        <w:t xml:space="preserve"> kConFab Investigators</w:t>
      </w:r>
      <w:r w:rsidR="00CB78B5">
        <w:rPr>
          <w:rFonts w:ascii="Arial" w:hAnsi="Arial" w:cs="Arial"/>
          <w:sz w:val="20"/>
          <w:szCs w:val="20"/>
        </w:rPr>
        <w:t>,</w:t>
      </w:r>
      <w:r w:rsidRPr="00322787">
        <w:rPr>
          <w:rFonts w:ascii="Arial" w:hAnsi="Arial" w:cs="Arial"/>
          <w:sz w:val="20"/>
          <w:szCs w:val="20"/>
        </w:rPr>
        <w:t xml:space="preserve"> AOCS Investigator</w:t>
      </w:r>
      <w:r w:rsidR="00CB78B5">
        <w:rPr>
          <w:rFonts w:ascii="Arial" w:hAnsi="Arial" w:cs="Arial"/>
          <w:sz w:val="20"/>
          <w:szCs w:val="20"/>
        </w:rPr>
        <w:t>s,</w:t>
      </w:r>
      <w:r w:rsidRPr="00322787">
        <w:rPr>
          <w:rFonts w:ascii="Arial" w:hAnsi="Arial" w:cs="Arial"/>
          <w:sz w:val="20"/>
          <w:szCs w:val="20"/>
        </w:rPr>
        <w:t xml:space="preserve"> Generation Scotland</w:t>
      </w:r>
      <w:r w:rsidR="00CB78B5">
        <w:rPr>
          <w:rFonts w:ascii="Arial" w:hAnsi="Arial" w:cs="Arial"/>
          <w:sz w:val="20"/>
          <w:szCs w:val="20"/>
        </w:rPr>
        <w:t>,</w:t>
      </w:r>
      <w:r w:rsidRPr="00322787">
        <w:rPr>
          <w:rFonts w:ascii="Arial" w:hAnsi="Arial" w:cs="Arial"/>
          <w:sz w:val="20"/>
          <w:szCs w:val="20"/>
        </w:rPr>
        <w:t xml:space="preserve"> EPIC-InterAct Consortium</w:t>
      </w:r>
      <w:r w:rsidR="00CB78B5">
        <w:rPr>
          <w:rFonts w:ascii="Arial" w:hAnsi="Arial" w:cs="Arial"/>
          <w:sz w:val="20"/>
          <w:szCs w:val="20"/>
        </w:rPr>
        <w:t>,</w:t>
      </w:r>
      <w:r w:rsidRPr="00322787">
        <w:rPr>
          <w:rFonts w:ascii="Arial" w:hAnsi="Arial" w:cs="Arial"/>
          <w:sz w:val="20"/>
          <w:szCs w:val="20"/>
        </w:rPr>
        <w:t xml:space="preserve"> LifeLines Cohort Study, Price AL, Stefansson K, Visser JA, Ong KK, Chang-Claude J, Murabito JM, Perry JR, Murray A. </w:t>
      </w:r>
      <w:r w:rsidRPr="00322787">
        <w:rPr>
          <w:rFonts w:ascii="Arial" w:hAnsi="Arial" w:cs="Arial"/>
          <w:b/>
          <w:i/>
          <w:sz w:val="20"/>
          <w:szCs w:val="20"/>
        </w:rPr>
        <w:t>Large-scale genomic analyses link reproductive aging to hypothalamic signaling, breast cancer susceptibility and BRCA1-mediated DNA repair.</w:t>
      </w:r>
      <w:r w:rsidR="00BE14B1">
        <w:rPr>
          <w:rFonts w:ascii="Arial" w:hAnsi="Arial" w:cs="Arial"/>
          <w:sz w:val="20"/>
          <w:szCs w:val="20"/>
        </w:rPr>
        <w:t xml:space="preserve"> Nat Genet, Sep. 28, 2015. PM:</w:t>
      </w:r>
      <w:r w:rsidRPr="00322787">
        <w:rPr>
          <w:rFonts w:ascii="Arial" w:hAnsi="Arial" w:cs="Arial"/>
          <w:sz w:val="20"/>
          <w:szCs w:val="20"/>
        </w:rPr>
        <w:t>26414677.</w:t>
      </w:r>
      <w:r w:rsidR="00BE14B1">
        <w:rPr>
          <w:rFonts w:ascii="Arial" w:hAnsi="Arial" w:cs="Arial"/>
          <w:sz w:val="20"/>
          <w:szCs w:val="20"/>
        </w:rPr>
        <w:t xml:space="preserve"> </w:t>
      </w:r>
      <w:r w:rsidR="00966C89" w:rsidRPr="00322787">
        <w:rPr>
          <w:rFonts w:ascii="Arial" w:hAnsi="Arial" w:cs="Arial"/>
          <w:sz w:val="20"/>
          <w:szCs w:val="20"/>
        </w:rPr>
        <w:t>PMC4661791.</w:t>
      </w:r>
    </w:p>
    <w:p w14:paraId="330D4823"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Debette S, Ibrahim Verbaas CA, Bressler J, Schuur M, Smith A, Bis JC, Davies G, Wolf C, Gudnason V, Chibnik LB, Yang Q, DeStefano AL, de Quervain DJ, Srikanth V, Lahti J, Grabe HJ, Smith JA, Priebe L, Yu L, Karbalai N, Hayward C, Wilson JF, Campbell H, Petrovic K, Fornage M, Chauhan G, Yeo R, Boxall R, Becker J, Stegle O, Mather KA, Chouraki V, Sun Q, Rose LM, Resnick S, Oldmeadow C, Kirin M, Wright AF, Jonsdottir MK, Au R, Becker A, Amin N, Nalls MA, Turner ST, Kardia SL, Oostra B, Windham G, Coker LH, Zhao W, Knopman DS, Heiss G, Griswold ME, Gottesman RF, Vitart V, Hastie ND, Zgaga L, Rudan I, Polasek O, Holliday EG, Schofield P, Choi SH, Tanaka T, An Y, Perry RT, Kennedy RE, Sale MM, Wang J, Wadley VG, Liewald DC, Ridker PM, Gow AJ, Pattie A, Starr JM, Porteous D, Liu X, Thomson R, Armstrong NJ, Eiriksdottir G, Assareh AA, Kochan NA, Widen E, Palotie A, Hsieh YC, Eriksson JG, Vogler C, van Swieten JC, Shulman JM, Beiser A, Rotter J, Schmidt CO, Hoffmann W, Nothen MM, Ferrucci L, Attia J, Uitterlinden AG, Amouyel P, Dartigues JF, Amieva H, Raikkonen K, Garcia M, Wolf PA, Hofman A, Longstreth WT, Jr., Psaty BM, Boerwinkle E, deJager PL, Sachdev PS, Schmidt R, Breteler MM, Teumer A, Lopez OL, Cichon S, Chasman DI, Grodstein F, Muller-Myhsok B, Tzourio C, Papassotiropoulos A, Bennett DA, Ikram MA, Deary IJ, van Duijn CM, Launer L, Fitzpatrick</w:t>
      </w:r>
      <w:r w:rsidR="00BE14B1">
        <w:rPr>
          <w:rFonts w:ascii="Arial" w:hAnsi="Arial" w:cs="Arial"/>
          <w:sz w:val="20"/>
          <w:szCs w:val="20"/>
        </w:rPr>
        <w:t xml:space="preserve"> AL, Seshadri S, Mosley TH, Jr.</w:t>
      </w:r>
      <w:r w:rsidRPr="00322787">
        <w:rPr>
          <w:rFonts w:ascii="Arial" w:hAnsi="Arial" w:cs="Arial"/>
          <w:sz w:val="20"/>
          <w:szCs w:val="20"/>
        </w:rPr>
        <w:t xml:space="preserve"> </w:t>
      </w:r>
      <w:r w:rsidRPr="00322787">
        <w:rPr>
          <w:rFonts w:ascii="Arial" w:hAnsi="Arial" w:cs="Arial"/>
          <w:b/>
          <w:bCs/>
          <w:i/>
          <w:iCs/>
          <w:sz w:val="20"/>
          <w:szCs w:val="20"/>
        </w:rPr>
        <w:t>Genome-wide Studies of Verbal Declarative Memory in Nondemented Older People: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 xml:space="preserve">Biol.Psychiatry, Apr. 15, 2015. Vol. 77, issue 8, pp. 749-763. PM:25648963. </w:t>
      </w:r>
      <w:r w:rsidR="007D6FDC" w:rsidRPr="00322787">
        <w:rPr>
          <w:rFonts w:ascii="Arial" w:hAnsi="Arial" w:cs="Arial"/>
          <w:sz w:val="20"/>
          <w:szCs w:val="20"/>
        </w:rPr>
        <w:t>PMC4513651</w:t>
      </w:r>
    </w:p>
    <w:p w14:paraId="1F9533D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Del Gobbo LC</w:t>
      </w:r>
      <w:r w:rsidR="00AE75C3">
        <w:rPr>
          <w:rFonts w:ascii="Arial" w:hAnsi="Arial" w:cs="Arial"/>
          <w:sz w:val="20"/>
          <w:szCs w:val="20"/>
        </w:rPr>
        <w:t>,</w:t>
      </w:r>
      <w:r w:rsidRPr="00322787">
        <w:rPr>
          <w:rFonts w:ascii="Arial" w:hAnsi="Arial" w:cs="Arial"/>
          <w:sz w:val="20"/>
          <w:szCs w:val="20"/>
        </w:rPr>
        <w:t xml:space="preserve"> Kalantarian S</w:t>
      </w:r>
      <w:r w:rsidR="00AE75C3">
        <w:rPr>
          <w:rFonts w:ascii="Arial" w:hAnsi="Arial" w:cs="Arial"/>
          <w:sz w:val="20"/>
          <w:szCs w:val="20"/>
        </w:rPr>
        <w:t>,</w:t>
      </w:r>
      <w:r w:rsidRPr="00322787">
        <w:rPr>
          <w:rFonts w:ascii="Arial" w:hAnsi="Arial" w:cs="Arial"/>
          <w:sz w:val="20"/>
          <w:szCs w:val="20"/>
        </w:rPr>
        <w:t xml:space="preserve"> Imamura F</w:t>
      </w:r>
      <w:r w:rsidR="00AE75C3">
        <w:rPr>
          <w:rFonts w:ascii="Arial" w:hAnsi="Arial" w:cs="Arial"/>
          <w:sz w:val="20"/>
          <w:szCs w:val="20"/>
        </w:rPr>
        <w:t>,</w:t>
      </w:r>
      <w:r w:rsidRPr="00322787">
        <w:rPr>
          <w:rFonts w:ascii="Arial" w:hAnsi="Arial" w:cs="Arial"/>
          <w:sz w:val="20"/>
          <w:szCs w:val="20"/>
        </w:rPr>
        <w:t xml:space="preserve"> Lemaitre R</w:t>
      </w:r>
      <w:r w:rsidR="00AE75C3">
        <w:rPr>
          <w:rFonts w:ascii="Arial" w:hAnsi="Arial" w:cs="Arial"/>
          <w:sz w:val="20"/>
          <w:szCs w:val="20"/>
        </w:rPr>
        <w:t>,</w:t>
      </w:r>
      <w:r w:rsidRPr="00322787">
        <w:rPr>
          <w:rFonts w:ascii="Arial" w:hAnsi="Arial" w:cs="Arial"/>
          <w:sz w:val="20"/>
          <w:szCs w:val="20"/>
        </w:rPr>
        <w:t xml:space="preserve"> Siscovick DS</w:t>
      </w:r>
      <w:r w:rsidR="00AE75C3">
        <w:rPr>
          <w:rFonts w:ascii="Arial" w:hAnsi="Arial" w:cs="Arial"/>
          <w:sz w:val="20"/>
          <w:szCs w:val="20"/>
        </w:rPr>
        <w:t>,</w:t>
      </w:r>
      <w:r w:rsidRPr="00322787">
        <w:rPr>
          <w:rFonts w:ascii="Arial" w:hAnsi="Arial" w:cs="Arial"/>
          <w:sz w:val="20"/>
          <w:szCs w:val="20"/>
        </w:rPr>
        <w:t xml:space="preserve"> Psaty BM</w:t>
      </w:r>
      <w:r w:rsidR="00AE75C3">
        <w:rPr>
          <w:rFonts w:ascii="Arial" w:hAnsi="Arial" w:cs="Arial"/>
          <w:sz w:val="20"/>
          <w:szCs w:val="20"/>
        </w:rPr>
        <w:t>,</w:t>
      </w:r>
      <w:r w:rsidRPr="00322787">
        <w:rPr>
          <w:rFonts w:ascii="Arial" w:hAnsi="Arial" w:cs="Arial"/>
          <w:sz w:val="20"/>
          <w:szCs w:val="20"/>
        </w:rPr>
        <w:t xml:space="preserve"> Mozaffarian D. </w:t>
      </w:r>
      <w:r w:rsidRPr="00322787">
        <w:rPr>
          <w:rFonts w:ascii="Arial" w:hAnsi="Arial" w:cs="Arial"/>
          <w:b/>
          <w:i/>
          <w:sz w:val="20"/>
          <w:szCs w:val="20"/>
        </w:rPr>
        <w:t>Contribution of Major Lifestyle Risk Factors for Incident Heart Failure in Older Adults: The Cardiovascular Health Study.</w:t>
      </w:r>
      <w:r w:rsidRPr="00322787">
        <w:rPr>
          <w:rFonts w:ascii="Arial" w:hAnsi="Arial" w:cs="Arial"/>
          <w:sz w:val="20"/>
          <w:szCs w:val="20"/>
        </w:rPr>
        <w:t> JACC Heart Fail 2015 Jul</w:t>
      </w:r>
      <w:r w:rsidR="004A5450" w:rsidRPr="00322787">
        <w:rPr>
          <w:rFonts w:ascii="Arial" w:hAnsi="Arial" w:cs="Arial"/>
          <w:sz w:val="20"/>
          <w:szCs w:val="20"/>
        </w:rPr>
        <w:t>.</w:t>
      </w:r>
      <w:r w:rsidRPr="00322787">
        <w:rPr>
          <w:rFonts w:ascii="Arial" w:hAnsi="Arial" w:cs="Arial"/>
          <w:sz w:val="20"/>
          <w:szCs w:val="20"/>
        </w:rPr>
        <w:t> PM: 26160366. </w:t>
      </w:r>
      <w:r w:rsidR="004A5450" w:rsidRPr="00322787">
        <w:rPr>
          <w:rFonts w:ascii="Arial" w:hAnsi="Arial" w:cs="Arial"/>
          <w:sz w:val="20"/>
          <w:szCs w:val="20"/>
        </w:rPr>
        <w:t>PMC4508377.</w:t>
      </w:r>
    </w:p>
    <w:p w14:paraId="39F1AF3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Deo R, Katz R, de B, I, Sotoodehnia N, Kestenbaum B, Mukamal KJ, Chonchol M, Sarnak MJ, Siscovick D, Shlipak MG, Ix JH. </w:t>
      </w:r>
      <w:r w:rsidRPr="00322787">
        <w:rPr>
          <w:rFonts w:ascii="Arial" w:hAnsi="Arial" w:cs="Arial"/>
          <w:b/>
          <w:bCs/>
          <w:i/>
          <w:iCs/>
          <w:sz w:val="20"/>
          <w:szCs w:val="20"/>
        </w:rPr>
        <w:t>Fibroblast Growth Factor 23 and Sudden Versus Non-sudden Cardiac Death: The Cardiovascular Health Study</w:t>
      </w:r>
      <w:r w:rsidRPr="00322787">
        <w:rPr>
          <w:rFonts w:ascii="Arial" w:hAnsi="Arial" w:cs="Arial"/>
          <w:b/>
          <w:bCs/>
          <w:sz w:val="20"/>
          <w:szCs w:val="20"/>
        </w:rPr>
        <w:t>.</w:t>
      </w:r>
      <w:r w:rsidRPr="00322787">
        <w:rPr>
          <w:rFonts w:ascii="Arial" w:hAnsi="Arial" w:cs="Arial"/>
          <w:sz w:val="20"/>
          <w:szCs w:val="20"/>
        </w:rPr>
        <w:t xml:space="preserve"> Am.J.Kidney Dis., Jan. 5, 2015.  PM:25572028. </w:t>
      </w:r>
      <w:r w:rsidR="00643BA6" w:rsidRPr="00322787">
        <w:rPr>
          <w:rFonts w:ascii="Arial" w:hAnsi="Arial" w:cs="Arial"/>
          <w:color w:val="000000"/>
          <w:sz w:val="20"/>
          <w:szCs w:val="20"/>
        </w:rPr>
        <w:t>PMC4485528</w:t>
      </w:r>
      <w:r w:rsidRPr="00322787">
        <w:rPr>
          <w:rFonts w:ascii="Arial" w:hAnsi="Arial" w:cs="Arial"/>
          <w:sz w:val="20"/>
          <w:szCs w:val="20"/>
        </w:rPr>
        <w:t>.</w:t>
      </w:r>
    </w:p>
    <w:p w14:paraId="07DCC0F5" w14:textId="77777777" w:rsidR="00F82601" w:rsidRPr="002D2F95" w:rsidRDefault="00F82601" w:rsidP="002D2F95">
      <w:r w:rsidRPr="00322787">
        <w:rPr>
          <w:rFonts w:ascii="Arial" w:hAnsi="Arial" w:cs="Arial"/>
          <w:sz w:val="20"/>
          <w:szCs w:val="20"/>
        </w:rPr>
        <w:t xml:space="preserve">Diehr P, Diehr M, Arnold A, Yee LM, Odden MC, Hirsch MC, Thielke S, Psaty BM, Johnson WC, Kizer JR, Newman A. </w:t>
      </w:r>
      <w:r w:rsidRPr="00322787">
        <w:rPr>
          <w:rFonts w:ascii="Arial" w:hAnsi="Arial" w:cs="Arial"/>
          <w:b/>
          <w:i/>
          <w:sz w:val="20"/>
          <w:szCs w:val="20"/>
        </w:rPr>
        <w:t>Predicting future years of life, h</w:t>
      </w:r>
      <w:r w:rsidR="002D38B9" w:rsidRPr="00322787">
        <w:rPr>
          <w:rFonts w:ascii="Arial" w:hAnsi="Arial" w:cs="Arial"/>
          <w:b/>
          <w:i/>
          <w:sz w:val="20"/>
          <w:szCs w:val="20"/>
        </w:rPr>
        <w:t xml:space="preserve">ealth, and functional ability: </w:t>
      </w:r>
      <w:r w:rsidRPr="00322787">
        <w:rPr>
          <w:rFonts w:ascii="Arial" w:hAnsi="Arial" w:cs="Arial"/>
          <w:b/>
          <w:i/>
          <w:sz w:val="20"/>
          <w:szCs w:val="20"/>
        </w:rPr>
        <w:t>a Healthy Life Calculator for older adults.</w:t>
      </w:r>
      <w:r w:rsidRPr="00322787">
        <w:rPr>
          <w:rFonts w:ascii="Arial" w:hAnsi="Arial" w:cs="Arial"/>
          <w:sz w:val="20"/>
          <w:szCs w:val="20"/>
        </w:rPr>
        <w:t xml:space="preserve"> Gerontology &amp; Geriatric Medicine</w:t>
      </w:r>
      <w:r w:rsidR="003F714C">
        <w:rPr>
          <w:rFonts w:ascii="Arial" w:hAnsi="Arial" w:cs="Arial"/>
          <w:sz w:val="20"/>
          <w:szCs w:val="20"/>
        </w:rPr>
        <w:t>,</w:t>
      </w:r>
      <w:r w:rsidRPr="00322787">
        <w:rPr>
          <w:rFonts w:ascii="Arial" w:hAnsi="Arial" w:cs="Arial"/>
          <w:sz w:val="20"/>
          <w:szCs w:val="20"/>
        </w:rPr>
        <w:t xml:space="preserve"> </w:t>
      </w:r>
      <w:r w:rsidR="003F714C">
        <w:rPr>
          <w:rFonts w:ascii="Arial" w:hAnsi="Arial" w:cs="Arial"/>
          <w:sz w:val="20"/>
          <w:szCs w:val="20"/>
        </w:rPr>
        <w:t>Oct. 8, 2015.</w:t>
      </w:r>
      <w:r w:rsidRPr="00322787">
        <w:rPr>
          <w:rFonts w:ascii="Arial" w:hAnsi="Arial" w:cs="Arial"/>
          <w:sz w:val="20"/>
          <w:szCs w:val="20"/>
        </w:rPr>
        <w:t xml:space="preserve"> </w:t>
      </w:r>
      <w:r w:rsidR="003F714C" w:rsidRPr="003F714C">
        <w:rPr>
          <w:rFonts w:ascii="Arial" w:hAnsi="Arial" w:cs="Arial"/>
          <w:sz w:val="20"/>
          <w:szCs w:val="20"/>
        </w:rPr>
        <w:t xml:space="preserve">1:2333721415605989. </w:t>
      </w:r>
      <w:r w:rsidR="002D2F95">
        <w:rPr>
          <w:rFonts w:ascii="Arial" w:hAnsi="Arial" w:cs="Arial"/>
          <w:sz w:val="20"/>
          <w:szCs w:val="20"/>
        </w:rPr>
        <w:t xml:space="preserve">pp. </w:t>
      </w:r>
      <w:r w:rsidRPr="00322787">
        <w:rPr>
          <w:rFonts w:ascii="Arial" w:hAnsi="Arial" w:cs="Arial"/>
          <w:sz w:val="20"/>
          <w:szCs w:val="20"/>
        </w:rPr>
        <w:t xml:space="preserve">1–10. </w:t>
      </w:r>
      <w:r w:rsidR="002D2F95" w:rsidRPr="002D2F95">
        <w:rPr>
          <w:rFonts w:ascii="Arial" w:hAnsi="Arial" w:cs="Arial"/>
          <w:sz w:val="20"/>
          <w:szCs w:val="20"/>
        </w:rPr>
        <w:t>PM:28138467. PMC5119805</w:t>
      </w:r>
      <w:r w:rsidR="002D2F95">
        <w:rPr>
          <w:rFonts w:ascii="Arial" w:hAnsi="Arial" w:cs="Arial"/>
          <w:sz w:val="20"/>
          <w:szCs w:val="20"/>
        </w:rPr>
        <w:t>.</w:t>
      </w:r>
    </w:p>
    <w:p w14:paraId="3AE32BE7"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Do R, Stitziel NO, Won HH, Jorgensen AB, Duga S, Angelica MP, Kiezun A, Farrall M, Goel A, Zuk O, Guella I, Asselta R, Lange LA, Peloso GM, Auer PL, Girelli D, Martinelli N, Farlow DN, DePristo MA, Roberts R, Stewart AF, Saleheen D, Danesh J, Epstein SE, Sivapalaratnam S, Hovingh GK, Kastelein JJ, Samani NJ, Schunkert H, Erdmann J, Shah SH, Kraus WE, Davies R, Nikpay M, Johansen CT, Wang J, Hegele RA, Hechter E, Marz W, Kleber ME, Huang J, Johnson AD, Li M, Burke GL, Gross M, Liu Y, Assimes TL, Heiss G, Lange EM, Folsom AR, Taylor HA, Olivieri O, Hamsten A, Clarke R, Reilly DF, Yin W, Rivas MA, Donnelly P, Rossouw JE, Psaty BM, Herrington DM, Wilson JG, Rich SS, Bamshad MJ, Tracy RP, Cupples LA, Rader DJ, Reilly MP, Spertus JA, Cresci S, Hartiala J, Tang WH, Hazen SL, Allayee H, Reiner AP, Carlson CS, Kooperberg C, Jackson RD, Boerwinkle E, Lander ES, Schwartz SM, Siscovick DS, McPherson R, Tybjaerg-Hansen A, Abecasis GR, Watkins H, Nickerson DA, Ardissino D, Sunyaev SR, O'Donnell CJ, Altshuler D, Gabriel S, </w:t>
      </w:r>
      <w:r w:rsidR="00BE14B1">
        <w:rPr>
          <w:rFonts w:ascii="Arial" w:hAnsi="Arial" w:cs="Arial"/>
          <w:sz w:val="20"/>
          <w:szCs w:val="20"/>
        </w:rPr>
        <w:t xml:space="preserve">Kathiresan S. </w:t>
      </w:r>
      <w:r w:rsidRPr="00322787">
        <w:rPr>
          <w:rFonts w:ascii="Arial" w:hAnsi="Arial" w:cs="Arial"/>
          <w:b/>
          <w:bCs/>
          <w:i/>
          <w:iCs/>
          <w:sz w:val="20"/>
          <w:szCs w:val="20"/>
        </w:rPr>
        <w:t>Exome sequencing identifies rare LDLR and APOA5 alleles conferring risk for myocardial infarction</w:t>
      </w:r>
      <w:r w:rsidRPr="00322787">
        <w:rPr>
          <w:rFonts w:ascii="Arial" w:hAnsi="Arial" w:cs="Arial"/>
          <w:b/>
          <w:bCs/>
          <w:sz w:val="20"/>
          <w:szCs w:val="20"/>
        </w:rPr>
        <w:t xml:space="preserve">. </w:t>
      </w:r>
      <w:r w:rsidRPr="00322787">
        <w:rPr>
          <w:rFonts w:ascii="Arial" w:hAnsi="Arial" w:cs="Arial"/>
          <w:sz w:val="20"/>
          <w:szCs w:val="20"/>
        </w:rPr>
        <w:t>Nature, Feb. 5, 2015. Vol. 518, issue 7537, pp. 102-106. PM:25487149. PMC4319990.</w:t>
      </w:r>
    </w:p>
    <w:p w14:paraId="38181FE6"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Dukes JW</w:t>
      </w:r>
      <w:r w:rsidR="00AE75C3">
        <w:rPr>
          <w:rFonts w:ascii="Arial" w:hAnsi="Arial" w:cs="Arial"/>
          <w:sz w:val="20"/>
          <w:szCs w:val="20"/>
        </w:rPr>
        <w:t>,</w:t>
      </w:r>
      <w:r w:rsidRPr="00322787">
        <w:rPr>
          <w:rFonts w:ascii="Arial" w:hAnsi="Arial" w:cs="Arial"/>
          <w:sz w:val="20"/>
          <w:szCs w:val="20"/>
        </w:rPr>
        <w:t xml:space="preserve"> Dewland TA</w:t>
      </w:r>
      <w:r w:rsidR="00AE75C3">
        <w:rPr>
          <w:rFonts w:ascii="Arial" w:hAnsi="Arial" w:cs="Arial"/>
          <w:sz w:val="20"/>
          <w:szCs w:val="20"/>
        </w:rPr>
        <w:t>,</w:t>
      </w:r>
      <w:r w:rsidRPr="00322787">
        <w:rPr>
          <w:rFonts w:ascii="Arial" w:hAnsi="Arial" w:cs="Arial"/>
          <w:sz w:val="20"/>
          <w:szCs w:val="20"/>
        </w:rPr>
        <w:t xml:space="preserve"> Vittinghoff </w:t>
      </w:r>
      <w:r w:rsidR="00AE75C3">
        <w:rPr>
          <w:rFonts w:ascii="Arial" w:hAnsi="Arial" w:cs="Arial"/>
          <w:sz w:val="20"/>
          <w:szCs w:val="20"/>
        </w:rPr>
        <w:t>E,</w:t>
      </w:r>
      <w:r w:rsidRPr="00322787">
        <w:rPr>
          <w:rFonts w:ascii="Arial" w:hAnsi="Arial" w:cs="Arial"/>
          <w:sz w:val="20"/>
          <w:szCs w:val="20"/>
        </w:rPr>
        <w:t xml:space="preserve"> Mandyam MC</w:t>
      </w:r>
      <w:r w:rsidR="00AE75C3">
        <w:rPr>
          <w:rFonts w:ascii="Arial" w:hAnsi="Arial" w:cs="Arial"/>
          <w:sz w:val="20"/>
          <w:szCs w:val="20"/>
        </w:rPr>
        <w:t>,</w:t>
      </w:r>
      <w:r w:rsidRPr="00322787">
        <w:rPr>
          <w:rFonts w:ascii="Arial" w:hAnsi="Arial" w:cs="Arial"/>
          <w:sz w:val="20"/>
          <w:szCs w:val="20"/>
        </w:rPr>
        <w:t xml:space="preserve"> Heckbert SR</w:t>
      </w:r>
      <w:r w:rsidR="00AE75C3">
        <w:rPr>
          <w:rFonts w:ascii="Arial" w:hAnsi="Arial" w:cs="Arial"/>
          <w:sz w:val="20"/>
          <w:szCs w:val="20"/>
        </w:rPr>
        <w:t>,</w:t>
      </w:r>
      <w:r w:rsidRPr="00322787">
        <w:rPr>
          <w:rFonts w:ascii="Arial" w:hAnsi="Arial" w:cs="Arial"/>
          <w:sz w:val="20"/>
          <w:szCs w:val="20"/>
        </w:rPr>
        <w:t xml:space="preserve"> Siscovick DS</w:t>
      </w:r>
      <w:r w:rsidR="00AE75C3">
        <w:rPr>
          <w:rFonts w:ascii="Arial" w:hAnsi="Arial" w:cs="Arial"/>
          <w:sz w:val="20"/>
          <w:szCs w:val="20"/>
        </w:rPr>
        <w:t>,</w:t>
      </w:r>
      <w:r w:rsidRPr="00322787">
        <w:rPr>
          <w:rFonts w:ascii="Arial" w:hAnsi="Arial" w:cs="Arial"/>
          <w:sz w:val="20"/>
          <w:szCs w:val="20"/>
        </w:rPr>
        <w:t xml:space="preserve"> Stein PK</w:t>
      </w:r>
      <w:r w:rsidR="00AE75C3">
        <w:rPr>
          <w:rFonts w:ascii="Arial" w:hAnsi="Arial" w:cs="Arial"/>
          <w:sz w:val="20"/>
          <w:szCs w:val="20"/>
        </w:rPr>
        <w:t>, Psaty</w:t>
      </w:r>
      <w:r w:rsidRPr="00322787">
        <w:rPr>
          <w:rFonts w:ascii="Arial" w:hAnsi="Arial" w:cs="Arial"/>
          <w:sz w:val="20"/>
          <w:szCs w:val="20"/>
        </w:rPr>
        <w:t xml:space="preserve"> BM</w:t>
      </w:r>
      <w:r w:rsidR="00AE75C3">
        <w:rPr>
          <w:rFonts w:ascii="Arial" w:hAnsi="Arial" w:cs="Arial"/>
          <w:sz w:val="20"/>
          <w:szCs w:val="20"/>
        </w:rPr>
        <w:t>,</w:t>
      </w:r>
      <w:r w:rsidRPr="00322787">
        <w:rPr>
          <w:rFonts w:ascii="Arial" w:hAnsi="Arial" w:cs="Arial"/>
          <w:sz w:val="20"/>
          <w:szCs w:val="20"/>
        </w:rPr>
        <w:t xml:space="preserve"> Sotoodehn</w:t>
      </w:r>
      <w:r w:rsidR="00AE75C3">
        <w:rPr>
          <w:rFonts w:ascii="Arial" w:hAnsi="Arial" w:cs="Arial"/>
          <w:sz w:val="20"/>
          <w:szCs w:val="20"/>
        </w:rPr>
        <w:t>ia</w:t>
      </w:r>
      <w:r w:rsidRPr="00322787">
        <w:rPr>
          <w:rFonts w:ascii="Arial" w:hAnsi="Arial" w:cs="Arial"/>
          <w:sz w:val="20"/>
          <w:szCs w:val="20"/>
        </w:rPr>
        <w:t xml:space="preserve"> N</w:t>
      </w:r>
      <w:r w:rsidR="00AE75C3">
        <w:rPr>
          <w:rFonts w:ascii="Arial" w:hAnsi="Arial" w:cs="Arial"/>
          <w:sz w:val="20"/>
          <w:szCs w:val="20"/>
        </w:rPr>
        <w:t>,</w:t>
      </w:r>
      <w:r w:rsidRPr="00322787">
        <w:rPr>
          <w:rFonts w:ascii="Arial" w:hAnsi="Arial" w:cs="Arial"/>
          <w:sz w:val="20"/>
          <w:szCs w:val="20"/>
        </w:rPr>
        <w:t xml:space="preserve"> Gottdiener JS</w:t>
      </w:r>
      <w:r w:rsidR="00AE75C3">
        <w:rPr>
          <w:rFonts w:ascii="Arial" w:hAnsi="Arial" w:cs="Arial"/>
          <w:sz w:val="20"/>
          <w:szCs w:val="20"/>
        </w:rPr>
        <w:t>,</w:t>
      </w:r>
      <w:r w:rsidRPr="00322787">
        <w:rPr>
          <w:rFonts w:ascii="Arial" w:hAnsi="Arial" w:cs="Arial"/>
          <w:sz w:val="20"/>
          <w:szCs w:val="20"/>
        </w:rPr>
        <w:t xml:space="preserve"> Marcus GM.</w:t>
      </w:r>
      <w:r w:rsidR="001A42C0" w:rsidRPr="00322787">
        <w:rPr>
          <w:rFonts w:ascii="Arial" w:hAnsi="Arial" w:cs="Arial"/>
          <w:sz w:val="20"/>
          <w:szCs w:val="20"/>
        </w:rPr>
        <w:t xml:space="preserve"> </w:t>
      </w:r>
      <w:r w:rsidRPr="00322787">
        <w:rPr>
          <w:rFonts w:ascii="Arial" w:hAnsi="Arial" w:cs="Arial"/>
          <w:b/>
          <w:i/>
          <w:sz w:val="20"/>
          <w:szCs w:val="20"/>
        </w:rPr>
        <w:t>Ventricular Ectopy as a Predictor of Heart Failure and Death.</w:t>
      </w:r>
      <w:r w:rsidRPr="00322787">
        <w:rPr>
          <w:rFonts w:ascii="Arial" w:hAnsi="Arial" w:cs="Arial"/>
          <w:sz w:val="20"/>
          <w:szCs w:val="20"/>
        </w:rPr>
        <w:t> J. Am. Coll. Cardiol. 2015 Jul 14</w:t>
      </w:r>
      <w:r w:rsidR="004A5450" w:rsidRPr="00322787">
        <w:rPr>
          <w:rFonts w:ascii="Arial" w:hAnsi="Arial" w:cs="Arial"/>
          <w:sz w:val="20"/>
          <w:szCs w:val="20"/>
        </w:rPr>
        <w:t>.</w:t>
      </w:r>
      <w:r w:rsidRPr="00322787">
        <w:rPr>
          <w:rFonts w:ascii="Arial" w:hAnsi="Arial" w:cs="Arial"/>
          <w:sz w:val="20"/>
          <w:szCs w:val="20"/>
        </w:rPr>
        <w:t> </w:t>
      </w:r>
      <w:r w:rsidR="004A5450" w:rsidRPr="00322787">
        <w:rPr>
          <w:rFonts w:ascii="Arial" w:hAnsi="Arial" w:cs="Arial"/>
          <w:sz w:val="20"/>
          <w:szCs w:val="20"/>
        </w:rPr>
        <w:t>PM: 26160626. PMC4499114.</w:t>
      </w:r>
    </w:p>
    <w:p w14:paraId="108C9260"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Durda P</w:t>
      </w:r>
      <w:r w:rsidR="00AE75C3">
        <w:rPr>
          <w:rFonts w:ascii="Arial" w:hAnsi="Arial" w:cs="Arial"/>
          <w:sz w:val="20"/>
          <w:szCs w:val="20"/>
        </w:rPr>
        <w:t>,</w:t>
      </w:r>
      <w:r w:rsidRPr="00322787">
        <w:rPr>
          <w:rFonts w:ascii="Arial" w:hAnsi="Arial" w:cs="Arial"/>
          <w:sz w:val="20"/>
          <w:szCs w:val="20"/>
        </w:rPr>
        <w:t xml:space="preserve"> Sabourin J</w:t>
      </w:r>
      <w:r w:rsidR="00AE75C3">
        <w:rPr>
          <w:rFonts w:ascii="Arial" w:hAnsi="Arial" w:cs="Arial"/>
          <w:sz w:val="20"/>
          <w:szCs w:val="20"/>
        </w:rPr>
        <w:t>, Lange E</w:t>
      </w:r>
      <w:r w:rsidRPr="00322787">
        <w:rPr>
          <w:rFonts w:ascii="Arial" w:hAnsi="Arial" w:cs="Arial"/>
          <w:sz w:val="20"/>
          <w:szCs w:val="20"/>
        </w:rPr>
        <w:t>M</w:t>
      </w:r>
      <w:r w:rsidR="00AE75C3">
        <w:rPr>
          <w:rFonts w:ascii="Arial" w:hAnsi="Arial" w:cs="Arial"/>
          <w:sz w:val="20"/>
          <w:szCs w:val="20"/>
        </w:rPr>
        <w:t>,</w:t>
      </w:r>
      <w:r w:rsidRPr="00322787">
        <w:rPr>
          <w:rFonts w:ascii="Arial" w:hAnsi="Arial" w:cs="Arial"/>
          <w:sz w:val="20"/>
          <w:szCs w:val="20"/>
        </w:rPr>
        <w:t xml:space="preserve"> Nalls MA</w:t>
      </w:r>
      <w:r w:rsidR="00AE75C3">
        <w:rPr>
          <w:rFonts w:ascii="Arial" w:hAnsi="Arial" w:cs="Arial"/>
          <w:sz w:val="20"/>
          <w:szCs w:val="20"/>
        </w:rPr>
        <w:t>,</w:t>
      </w:r>
      <w:r w:rsidRPr="00322787">
        <w:rPr>
          <w:rFonts w:ascii="Arial" w:hAnsi="Arial" w:cs="Arial"/>
          <w:sz w:val="20"/>
          <w:szCs w:val="20"/>
        </w:rPr>
        <w:t xml:space="preserve"> Mychaleckyj JC</w:t>
      </w:r>
      <w:r w:rsidR="00AE75C3">
        <w:rPr>
          <w:rFonts w:ascii="Arial" w:hAnsi="Arial" w:cs="Arial"/>
          <w:sz w:val="20"/>
          <w:szCs w:val="20"/>
        </w:rPr>
        <w:t>,</w:t>
      </w:r>
      <w:r w:rsidRPr="00322787">
        <w:rPr>
          <w:rFonts w:ascii="Arial" w:hAnsi="Arial" w:cs="Arial"/>
          <w:sz w:val="20"/>
          <w:szCs w:val="20"/>
        </w:rPr>
        <w:t xml:space="preserve"> Jenny NS</w:t>
      </w:r>
      <w:r w:rsidR="00AE75C3">
        <w:rPr>
          <w:rFonts w:ascii="Arial" w:hAnsi="Arial" w:cs="Arial"/>
          <w:sz w:val="20"/>
          <w:szCs w:val="20"/>
        </w:rPr>
        <w:t>,</w:t>
      </w:r>
      <w:r w:rsidRPr="00322787">
        <w:rPr>
          <w:rFonts w:ascii="Arial" w:hAnsi="Arial" w:cs="Arial"/>
          <w:sz w:val="20"/>
          <w:szCs w:val="20"/>
        </w:rPr>
        <w:t xml:space="preserve"> Li J</w:t>
      </w:r>
      <w:r w:rsidR="00AE75C3">
        <w:rPr>
          <w:rFonts w:ascii="Arial" w:hAnsi="Arial" w:cs="Arial"/>
          <w:sz w:val="20"/>
          <w:szCs w:val="20"/>
        </w:rPr>
        <w:t>,</w:t>
      </w:r>
      <w:r w:rsidRPr="00322787">
        <w:rPr>
          <w:rFonts w:ascii="Arial" w:hAnsi="Arial" w:cs="Arial"/>
          <w:sz w:val="20"/>
          <w:szCs w:val="20"/>
        </w:rPr>
        <w:t xml:space="preserve"> Walston J</w:t>
      </w:r>
      <w:r w:rsidR="00AE75C3">
        <w:rPr>
          <w:rFonts w:ascii="Arial" w:hAnsi="Arial" w:cs="Arial"/>
          <w:sz w:val="20"/>
          <w:szCs w:val="20"/>
        </w:rPr>
        <w:t>,</w:t>
      </w:r>
      <w:r w:rsidRPr="00322787">
        <w:rPr>
          <w:rFonts w:ascii="Arial" w:hAnsi="Arial" w:cs="Arial"/>
          <w:sz w:val="20"/>
          <w:szCs w:val="20"/>
        </w:rPr>
        <w:t xml:space="preserve"> Harris TB</w:t>
      </w:r>
      <w:r w:rsidR="00AE75C3">
        <w:rPr>
          <w:rFonts w:ascii="Arial" w:hAnsi="Arial" w:cs="Arial"/>
          <w:sz w:val="20"/>
          <w:szCs w:val="20"/>
        </w:rPr>
        <w:t>,</w:t>
      </w:r>
      <w:r w:rsidRPr="00322787">
        <w:rPr>
          <w:rFonts w:ascii="Arial" w:hAnsi="Arial" w:cs="Arial"/>
          <w:sz w:val="20"/>
          <w:szCs w:val="20"/>
        </w:rPr>
        <w:t xml:space="preserve"> Psaty BM</w:t>
      </w:r>
      <w:r w:rsidR="00AE75C3">
        <w:rPr>
          <w:rFonts w:ascii="Arial" w:hAnsi="Arial" w:cs="Arial"/>
          <w:sz w:val="20"/>
          <w:szCs w:val="20"/>
        </w:rPr>
        <w:t>,</w:t>
      </w:r>
      <w:r w:rsidRPr="00322787">
        <w:rPr>
          <w:rFonts w:ascii="Arial" w:hAnsi="Arial" w:cs="Arial"/>
          <w:sz w:val="20"/>
          <w:szCs w:val="20"/>
        </w:rPr>
        <w:t xml:space="preserve"> Valdar W</w:t>
      </w:r>
      <w:r w:rsidR="00AE75C3">
        <w:rPr>
          <w:rFonts w:ascii="Arial" w:hAnsi="Arial" w:cs="Arial"/>
          <w:sz w:val="20"/>
          <w:szCs w:val="20"/>
        </w:rPr>
        <w:t>,</w:t>
      </w:r>
      <w:r w:rsidRPr="00322787">
        <w:rPr>
          <w:rFonts w:ascii="Arial" w:hAnsi="Arial" w:cs="Arial"/>
          <w:sz w:val="20"/>
          <w:szCs w:val="20"/>
        </w:rPr>
        <w:t xml:space="preserve"> Liu Y</w:t>
      </w:r>
      <w:r w:rsidR="00AE75C3">
        <w:rPr>
          <w:rFonts w:ascii="Arial" w:hAnsi="Arial" w:cs="Arial"/>
          <w:sz w:val="20"/>
          <w:szCs w:val="20"/>
        </w:rPr>
        <w:t>,</w:t>
      </w:r>
      <w:r w:rsidRPr="00322787">
        <w:rPr>
          <w:rFonts w:ascii="Arial" w:hAnsi="Arial" w:cs="Arial"/>
          <w:sz w:val="20"/>
          <w:szCs w:val="20"/>
        </w:rPr>
        <w:t xml:space="preserve"> Cushman M</w:t>
      </w:r>
      <w:r w:rsidR="00AE75C3">
        <w:rPr>
          <w:rFonts w:ascii="Arial" w:hAnsi="Arial" w:cs="Arial"/>
          <w:sz w:val="20"/>
          <w:szCs w:val="20"/>
        </w:rPr>
        <w:t>,</w:t>
      </w:r>
      <w:r w:rsidRPr="00322787">
        <w:rPr>
          <w:rFonts w:ascii="Arial" w:hAnsi="Arial" w:cs="Arial"/>
          <w:sz w:val="20"/>
          <w:szCs w:val="20"/>
        </w:rPr>
        <w:t xml:space="preserve"> Reiner AP</w:t>
      </w:r>
      <w:r w:rsidR="00AE75C3">
        <w:rPr>
          <w:rFonts w:ascii="Arial" w:hAnsi="Arial" w:cs="Arial"/>
          <w:sz w:val="20"/>
          <w:szCs w:val="20"/>
        </w:rPr>
        <w:t>,</w:t>
      </w:r>
      <w:r w:rsidRPr="00322787">
        <w:rPr>
          <w:rFonts w:ascii="Arial" w:hAnsi="Arial" w:cs="Arial"/>
          <w:sz w:val="20"/>
          <w:szCs w:val="20"/>
        </w:rPr>
        <w:t xml:space="preserve"> Tracy RP</w:t>
      </w:r>
      <w:r w:rsidR="00AE75C3">
        <w:rPr>
          <w:rFonts w:ascii="Arial" w:hAnsi="Arial" w:cs="Arial"/>
          <w:sz w:val="20"/>
          <w:szCs w:val="20"/>
        </w:rPr>
        <w:t>,</w:t>
      </w:r>
      <w:r w:rsidRPr="00322787">
        <w:rPr>
          <w:rFonts w:ascii="Arial" w:hAnsi="Arial" w:cs="Arial"/>
          <w:sz w:val="20"/>
          <w:szCs w:val="20"/>
        </w:rPr>
        <w:t xml:space="preserve"> Lange LA. </w:t>
      </w:r>
      <w:r w:rsidRPr="00A23084">
        <w:rPr>
          <w:rFonts w:ascii="Arial" w:hAnsi="Arial" w:cs="Arial"/>
          <w:b/>
          <w:i/>
          <w:sz w:val="20"/>
          <w:szCs w:val="20"/>
        </w:rPr>
        <w:t xml:space="preserve">Plasma Levels of Soluble IL-2 Receptor α: Associations With Clinical Cardiovascular Events and Genome-Wide Association Scan. Arterioscler. </w:t>
      </w:r>
      <w:r w:rsidRPr="00322787">
        <w:rPr>
          <w:rFonts w:ascii="Arial" w:hAnsi="Arial" w:cs="Arial"/>
          <w:sz w:val="20"/>
          <w:szCs w:val="20"/>
        </w:rPr>
        <w:t>Thromb. Vasc. Biol. 2015 Aug 20</w:t>
      </w:r>
      <w:r w:rsidR="0068391A">
        <w:rPr>
          <w:rFonts w:ascii="Arial" w:hAnsi="Arial" w:cs="Arial"/>
          <w:sz w:val="20"/>
          <w:szCs w:val="20"/>
        </w:rPr>
        <w:t>.</w:t>
      </w:r>
      <w:r w:rsidR="00BE14B1">
        <w:rPr>
          <w:rFonts w:ascii="Arial" w:hAnsi="Arial" w:cs="Arial"/>
          <w:sz w:val="20"/>
          <w:szCs w:val="20"/>
        </w:rPr>
        <w:t> PM:</w:t>
      </w:r>
      <w:r w:rsidRPr="00322787">
        <w:rPr>
          <w:rFonts w:ascii="Arial" w:hAnsi="Arial" w:cs="Arial"/>
          <w:sz w:val="20"/>
          <w:szCs w:val="20"/>
        </w:rPr>
        <w:t>26293465. </w:t>
      </w:r>
      <w:hyperlink r:id="rId3482" w:history="1">
        <w:r w:rsidR="00A23084" w:rsidRPr="00A23084">
          <w:rPr>
            <w:rFonts w:ascii="Arial" w:hAnsi="Arial" w:cs="Arial"/>
            <w:sz w:val="20"/>
            <w:szCs w:val="20"/>
          </w:rPr>
          <w:t>PMC5395092</w:t>
        </w:r>
      </w:hyperlink>
      <w:r w:rsidR="00D74BEB" w:rsidRPr="00322787">
        <w:rPr>
          <w:rFonts w:ascii="Arial" w:hAnsi="Arial" w:cs="Arial"/>
          <w:sz w:val="20"/>
          <w:szCs w:val="20"/>
        </w:rPr>
        <w:t>.</w:t>
      </w:r>
    </w:p>
    <w:p w14:paraId="7BD81BDA" w14:textId="77777777" w:rsidR="00CB11AA"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 Angelantonio E</w:t>
      </w:r>
      <w:r w:rsidR="0039539D">
        <w:rPr>
          <w:rFonts w:ascii="Arial" w:hAnsi="Arial" w:cs="Arial"/>
          <w:sz w:val="20"/>
          <w:szCs w:val="20"/>
        </w:rPr>
        <w:t>,</w:t>
      </w:r>
      <w:r w:rsidRPr="00322787">
        <w:rPr>
          <w:rFonts w:ascii="Arial" w:hAnsi="Arial" w:cs="Arial"/>
          <w:sz w:val="20"/>
          <w:szCs w:val="20"/>
        </w:rPr>
        <w:t xml:space="preserve"> Kaptoge S</w:t>
      </w:r>
      <w:r w:rsidR="0039539D">
        <w:rPr>
          <w:rFonts w:ascii="Arial" w:hAnsi="Arial" w:cs="Arial"/>
          <w:sz w:val="20"/>
          <w:szCs w:val="20"/>
        </w:rPr>
        <w:t>,</w:t>
      </w:r>
      <w:r w:rsidRPr="00322787">
        <w:rPr>
          <w:rFonts w:ascii="Arial" w:hAnsi="Arial" w:cs="Arial"/>
          <w:sz w:val="20"/>
          <w:szCs w:val="20"/>
        </w:rPr>
        <w:t xml:space="preserve"> Wormser D</w:t>
      </w:r>
      <w:r w:rsidR="0039539D">
        <w:rPr>
          <w:rFonts w:ascii="Arial" w:hAnsi="Arial" w:cs="Arial"/>
          <w:sz w:val="20"/>
          <w:szCs w:val="20"/>
        </w:rPr>
        <w:t>,</w:t>
      </w:r>
      <w:r w:rsidRPr="00322787">
        <w:rPr>
          <w:rFonts w:ascii="Arial" w:hAnsi="Arial" w:cs="Arial"/>
          <w:sz w:val="20"/>
          <w:szCs w:val="20"/>
        </w:rPr>
        <w:t xml:space="preserve"> Willeit P</w:t>
      </w:r>
      <w:r w:rsidR="0039539D">
        <w:rPr>
          <w:rFonts w:ascii="Arial" w:hAnsi="Arial" w:cs="Arial"/>
          <w:sz w:val="20"/>
          <w:szCs w:val="20"/>
        </w:rPr>
        <w:t>,</w:t>
      </w:r>
      <w:r w:rsidRPr="00322787">
        <w:rPr>
          <w:rFonts w:ascii="Arial" w:hAnsi="Arial" w:cs="Arial"/>
          <w:sz w:val="20"/>
          <w:szCs w:val="20"/>
        </w:rPr>
        <w:t xml:space="preserve"> Butterworth AS</w:t>
      </w:r>
      <w:r w:rsidR="0039539D">
        <w:rPr>
          <w:rFonts w:ascii="Arial" w:hAnsi="Arial" w:cs="Arial"/>
          <w:sz w:val="20"/>
          <w:szCs w:val="20"/>
        </w:rPr>
        <w:t>,</w:t>
      </w:r>
      <w:r w:rsidRPr="00322787">
        <w:rPr>
          <w:rFonts w:ascii="Arial" w:hAnsi="Arial" w:cs="Arial"/>
          <w:sz w:val="20"/>
          <w:szCs w:val="20"/>
        </w:rPr>
        <w:t xml:space="preserve"> Bansal N</w:t>
      </w:r>
      <w:r w:rsidR="0039539D">
        <w:rPr>
          <w:rFonts w:ascii="Arial" w:hAnsi="Arial" w:cs="Arial"/>
          <w:sz w:val="20"/>
          <w:szCs w:val="20"/>
        </w:rPr>
        <w:t>,</w:t>
      </w:r>
      <w:r w:rsidRPr="00322787">
        <w:rPr>
          <w:rFonts w:ascii="Arial" w:hAnsi="Arial" w:cs="Arial"/>
          <w:sz w:val="20"/>
          <w:szCs w:val="20"/>
        </w:rPr>
        <w:t xml:space="preserve"> O'Keeffe LM</w:t>
      </w:r>
      <w:r w:rsidR="0039539D">
        <w:rPr>
          <w:rFonts w:ascii="Arial" w:hAnsi="Arial" w:cs="Arial"/>
          <w:sz w:val="20"/>
          <w:szCs w:val="20"/>
        </w:rPr>
        <w:t>,</w:t>
      </w:r>
      <w:r w:rsidRPr="00322787">
        <w:rPr>
          <w:rFonts w:ascii="Arial" w:hAnsi="Arial" w:cs="Arial"/>
          <w:sz w:val="20"/>
          <w:szCs w:val="20"/>
        </w:rPr>
        <w:t xml:space="preserve"> Gao P</w:t>
      </w:r>
      <w:r w:rsidR="0039539D">
        <w:rPr>
          <w:rFonts w:ascii="Arial" w:hAnsi="Arial" w:cs="Arial"/>
          <w:sz w:val="20"/>
          <w:szCs w:val="20"/>
        </w:rPr>
        <w:t>,</w:t>
      </w:r>
      <w:r w:rsidRPr="00322787">
        <w:rPr>
          <w:rFonts w:ascii="Arial" w:hAnsi="Arial" w:cs="Arial"/>
          <w:sz w:val="20"/>
          <w:szCs w:val="20"/>
        </w:rPr>
        <w:t xml:space="preserve"> Wood AM</w:t>
      </w:r>
      <w:r w:rsidR="0039539D">
        <w:rPr>
          <w:rFonts w:ascii="Arial" w:hAnsi="Arial" w:cs="Arial"/>
          <w:sz w:val="20"/>
          <w:szCs w:val="20"/>
        </w:rPr>
        <w:t>,</w:t>
      </w:r>
      <w:r w:rsidRPr="00322787">
        <w:rPr>
          <w:rFonts w:ascii="Arial" w:hAnsi="Arial" w:cs="Arial"/>
          <w:sz w:val="20"/>
          <w:szCs w:val="20"/>
        </w:rPr>
        <w:t xml:space="preserve"> Burgess S</w:t>
      </w:r>
      <w:r w:rsidR="0039539D">
        <w:rPr>
          <w:rFonts w:ascii="Arial" w:hAnsi="Arial" w:cs="Arial"/>
          <w:sz w:val="20"/>
          <w:szCs w:val="20"/>
        </w:rPr>
        <w:t>,</w:t>
      </w:r>
      <w:r w:rsidRPr="00322787">
        <w:rPr>
          <w:rFonts w:ascii="Arial" w:hAnsi="Arial" w:cs="Arial"/>
          <w:sz w:val="20"/>
          <w:szCs w:val="20"/>
        </w:rPr>
        <w:t xml:space="preserve"> Freitag DF</w:t>
      </w:r>
      <w:r w:rsidR="0039539D">
        <w:rPr>
          <w:rFonts w:ascii="Arial" w:hAnsi="Arial" w:cs="Arial"/>
          <w:sz w:val="20"/>
          <w:szCs w:val="20"/>
        </w:rPr>
        <w:t>,</w:t>
      </w:r>
      <w:r w:rsidRPr="00322787">
        <w:rPr>
          <w:rFonts w:ascii="Arial" w:hAnsi="Arial" w:cs="Arial"/>
          <w:sz w:val="20"/>
          <w:szCs w:val="20"/>
        </w:rPr>
        <w:t xml:space="preserve"> Pennells L</w:t>
      </w:r>
      <w:r w:rsidR="0039539D">
        <w:rPr>
          <w:rFonts w:ascii="Arial" w:hAnsi="Arial" w:cs="Arial"/>
          <w:sz w:val="20"/>
          <w:szCs w:val="20"/>
        </w:rPr>
        <w:t>,</w:t>
      </w:r>
      <w:r w:rsidRPr="00322787">
        <w:rPr>
          <w:rFonts w:ascii="Arial" w:hAnsi="Arial" w:cs="Arial"/>
          <w:sz w:val="20"/>
          <w:szCs w:val="20"/>
        </w:rPr>
        <w:t xml:space="preserve"> Peters SA</w:t>
      </w:r>
      <w:r w:rsidR="0039539D">
        <w:rPr>
          <w:rFonts w:ascii="Arial" w:hAnsi="Arial" w:cs="Arial"/>
          <w:sz w:val="20"/>
          <w:szCs w:val="20"/>
        </w:rPr>
        <w:t>, Hart</w:t>
      </w:r>
      <w:r w:rsidRPr="00322787">
        <w:rPr>
          <w:rFonts w:ascii="Arial" w:hAnsi="Arial" w:cs="Arial"/>
          <w:sz w:val="20"/>
          <w:szCs w:val="20"/>
        </w:rPr>
        <w:t xml:space="preserve"> CL</w:t>
      </w:r>
      <w:r w:rsidR="0039539D">
        <w:rPr>
          <w:rFonts w:ascii="Arial" w:hAnsi="Arial" w:cs="Arial"/>
          <w:sz w:val="20"/>
          <w:szCs w:val="20"/>
        </w:rPr>
        <w:t>, Håheim</w:t>
      </w:r>
      <w:r w:rsidRPr="00322787">
        <w:rPr>
          <w:rFonts w:ascii="Arial" w:hAnsi="Arial" w:cs="Arial"/>
          <w:sz w:val="20"/>
          <w:szCs w:val="20"/>
        </w:rPr>
        <w:t xml:space="preserve"> LL</w:t>
      </w:r>
      <w:r w:rsidR="0039539D">
        <w:rPr>
          <w:rFonts w:ascii="Arial" w:hAnsi="Arial" w:cs="Arial"/>
          <w:sz w:val="20"/>
          <w:szCs w:val="20"/>
        </w:rPr>
        <w:t>, Gillum</w:t>
      </w:r>
      <w:r w:rsidRPr="00322787">
        <w:rPr>
          <w:rFonts w:ascii="Arial" w:hAnsi="Arial" w:cs="Arial"/>
          <w:sz w:val="20"/>
          <w:szCs w:val="20"/>
        </w:rPr>
        <w:t xml:space="preserve"> RF</w:t>
      </w:r>
      <w:r w:rsidR="0039539D">
        <w:rPr>
          <w:rFonts w:ascii="Arial" w:hAnsi="Arial" w:cs="Arial"/>
          <w:sz w:val="20"/>
          <w:szCs w:val="20"/>
        </w:rPr>
        <w:t>,</w:t>
      </w:r>
      <w:r w:rsidRPr="00322787">
        <w:rPr>
          <w:rFonts w:ascii="Arial" w:hAnsi="Arial" w:cs="Arial"/>
          <w:sz w:val="20"/>
          <w:szCs w:val="20"/>
        </w:rPr>
        <w:t xml:space="preserve"> Nordestgaard BG</w:t>
      </w:r>
      <w:r w:rsidR="0039539D">
        <w:rPr>
          <w:rFonts w:ascii="Arial" w:hAnsi="Arial" w:cs="Arial"/>
          <w:sz w:val="20"/>
          <w:szCs w:val="20"/>
        </w:rPr>
        <w:t>,</w:t>
      </w:r>
      <w:r w:rsidRPr="00322787">
        <w:rPr>
          <w:rFonts w:ascii="Arial" w:hAnsi="Arial" w:cs="Arial"/>
          <w:sz w:val="20"/>
          <w:szCs w:val="20"/>
        </w:rPr>
        <w:t xml:space="preserve"> Psaty BM</w:t>
      </w:r>
      <w:r w:rsidR="0039539D">
        <w:rPr>
          <w:rFonts w:ascii="Arial" w:hAnsi="Arial" w:cs="Arial"/>
          <w:sz w:val="20"/>
          <w:szCs w:val="20"/>
        </w:rPr>
        <w:t>,</w:t>
      </w:r>
      <w:r w:rsidRPr="00322787">
        <w:rPr>
          <w:rFonts w:ascii="Arial" w:hAnsi="Arial" w:cs="Arial"/>
          <w:sz w:val="20"/>
          <w:szCs w:val="20"/>
        </w:rPr>
        <w:t xml:space="preserve"> Yeap BB</w:t>
      </w:r>
      <w:r w:rsidR="0039539D">
        <w:rPr>
          <w:rFonts w:ascii="Arial" w:hAnsi="Arial" w:cs="Arial"/>
          <w:sz w:val="20"/>
          <w:szCs w:val="20"/>
        </w:rPr>
        <w:t>, Knuiman</w:t>
      </w:r>
      <w:r w:rsidRPr="00322787">
        <w:rPr>
          <w:rFonts w:ascii="Arial" w:hAnsi="Arial" w:cs="Arial"/>
          <w:sz w:val="20"/>
          <w:szCs w:val="20"/>
        </w:rPr>
        <w:t xml:space="preserve"> MW</w:t>
      </w:r>
      <w:r w:rsidR="0039539D">
        <w:rPr>
          <w:rFonts w:ascii="Arial" w:hAnsi="Arial" w:cs="Arial"/>
          <w:sz w:val="20"/>
          <w:szCs w:val="20"/>
        </w:rPr>
        <w:t>,</w:t>
      </w:r>
      <w:r w:rsidRPr="00322787">
        <w:rPr>
          <w:rFonts w:ascii="Arial" w:hAnsi="Arial" w:cs="Arial"/>
          <w:sz w:val="20"/>
          <w:szCs w:val="20"/>
        </w:rPr>
        <w:t xml:space="preserve"> Nietert PJ</w:t>
      </w:r>
      <w:r w:rsidR="0039539D">
        <w:rPr>
          <w:rFonts w:ascii="Arial" w:hAnsi="Arial" w:cs="Arial"/>
          <w:sz w:val="20"/>
          <w:szCs w:val="20"/>
        </w:rPr>
        <w:t>,</w:t>
      </w:r>
      <w:r w:rsidRPr="00322787">
        <w:rPr>
          <w:rFonts w:ascii="Arial" w:hAnsi="Arial" w:cs="Arial"/>
          <w:sz w:val="20"/>
          <w:szCs w:val="20"/>
        </w:rPr>
        <w:t xml:space="preserve"> Kauhanen J</w:t>
      </w:r>
      <w:r w:rsidR="0039539D">
        <w:rPr>
          <w:rFonts w:ascii="Arial" w:hAnsi="Arial" w:cs="Arial"/>
          <w:sz w:val="20"/>
          <w:szCs w:val="20"/>
        </w:rPr>
        <w:t>,</w:t>
      </w:r>
      <w:r w:rsidRPr="00322787">
        <w:rPr>
          <w:rFonts w:ascii="Arial" w:hAnsi="Arial" w:cs="Arial"/>
          <w:sz w:val="20"/>
          <w:szCs w:val="20"/>
        </w:rPr>
        <w:t xml:space="preserve"> Salonen JT</w:t>
      </w:r>
      <w:r w:rsidR="0039539D">
        <w:rPr>
          <w:rFonts w:ascii="Arial" w:hAnsi="Arial" w:cs="Arial"/>
          <w:sz w:val="20"/>
          <w:szCs w:val="20"/>
        </w:rPr>
        <w:t>,</w:t>
      </w:r>
      <w:r w:rsidRPr="00322787">
        <w:rPr>
          <w:rFonts w:ascii="Arial" w:hAnsi="Arial" w:cs="Arial"/>
          <w:sz w:val="20"/>
          <w:szCs w:val="20"/>
        </w:rPr>
        <w:t xml:space="preserve"> Kuller LH</w:t>
      </w:r>
      <w:r w:rsidR="0039539D">
        <w:rPr>
          <w:rFonts w:ascii="Arial" w:hAnsi="Arial" w:cs="Arial"/>
          <w:sz w:val="20"/>
          <w:szCs w:val="20"/>
        </w:rPr>
        <w:t>,</w:t>
      </w:r>
      <w:r w:rsidRPr="00322787">
        <w:rPr>
          <w:rFonts w:ascii="Arial" w:hAnsi="Arial" w:cs="Arial"/>
          <w:sz w:val="20"/>
          <w:szCs w:val="20"/>
        </w:rPr>
        <w:t xml:space="preserve"> Simons LA</w:t>
      </w:r>
      <w:r w:rsidR="0039539D">
        <w:rPr>
          <w:rFonts w:ascii="Arial" w:hAnsi="Arial" w:cs="Arial"/>
          <w:sz w:val="20"/>
          <w:szCs w:val="20"/>
        </w:rPr>
        <w:t>, Schouw</w:t>
      </w:r>
      <w:r w:rsidRPr="00322787">
        <w:rPr>
          <w:rFonts w:ascii="Arial" w:hAnsi="Arial" w:cs="Arial"/>
          <w:sz w:val="20"/>
          <w:szCs w:val="20"/>
        </w:rPr>
        <w:t xml:space="preserve"> YT</w:t>
      </w:r>
      <w:r w:rsidR="0039539D">
        <w:rPr>
          <w:rFonts w:ascii="Arial" w:hAnsi="Arial" w:cs="Arial"/>
          <w:sz w:val="20"/>
          <w:szCs w:val="20"/>
        </w:rPr>
        <w:t>,</w:t>
      </w:r>
      <w:r w:rsidRPr="00322787">
        <w:rPr>
          <w:rFonts w:ascii="Arial" w:hAnsi="Arial" w:cs="Arial"/>
          <w:sz w:val="20"/>
          <w:szCs w:val="20"/>
        </w:rPr>
        <w:t xml:space="preserve"> Barrett-Connor E</w:t>
      </w:r>
      <w:r w:rsidR="0039539D">
        <w:rPr>
          <w:rFonts w:ascii="Arial" w:hAnsi="Arial" w:cs="Arial"/>
          <w:sz w:val="20"/>
          <w:szCs w:val="20"/>
        </w:rPr>
        <w:t>,</w:t>
      </w:r>
      <w:r w:rsidRPr="00322787">
        <w:rPr>
          <w:rFonts w:ascii="Arial" w:hAnsi="Arial" w:cs="Arial"/>
          <w:sz w:val="20"/>
          <w:szCs w:val="20"/>
        </w:rPr>
        <w:t xml:space="preserve"> Selmer R</w:t>
      </w:r>
      <w:r w:rsidR="0039539D">
        <w:rPr>
          <w:rFonts w:ascii="Arial" w:hAnsi="Arial" w:cs="Arial"/>
          <w:sz w:val="20"/>
          <w:szCs w:val="20"/>
        </w:rPr>
        <w:t>,</w:t>
      </w:r>
      <w:r w:rsidRPr="00322787">
        <w:rPr>
          <w:rFonts w:ascii="Arial" w:hAnsi="Arial" w:cs="Arial"/>
          <w:sz w:val="20"/>
          <w:szCs w:val="20"/>
        </w:rPr>
        <w:t xml:space="preserve"> Crespo CJ</w:t>
      </w:r>
      <w:r w:rsidR="0039539D">
        <w:rPr>
          <w:rFonts w:ascii="Arial" w:hAnsi="Arial" w:cs="Arial"/>
          <w:sz w:val="20"/>
          <w:szCs w:val="20"/>
        </w:rPr>
        <w:t>,</w:t>
      </w:r>
      <w:r w:rsidRPr="00322787">
        <w:rPr>
          <w:rFonts w:ascii="Arial" w:hAnsi="Arial" w:cs="Arial"/>
          <w:sz w:val="20"/>
          <w:szCs w:val="20"/>
        </w:rPr>
        <w:t xml:space="preserve"> Rodriguez B</w:t>
      </w:r>
      <w:r w:rsidR="0039539D">
        <w:rPr>
          <w:rFonts w:ascii="Arial" w:hAnsi="Arial" w:cs="Arial"/>
          <w:sz w:val="20"/>
          <w:szCs w:val="20"/>
        </w:rPr>
        <w:t>,</w:t>
      </w:r>
      <w:r w:rsidRPr="00322787">
        <w:rPr>
          <w:rFonts w:ascii="Arial" w:hAnsi="Arial" w:cs="Arial"/>
          <w:sz w:val="20"/>
          <w:szCs w:val="20"/>
        </w:rPr>
        <w:t xml:space="preserve"> Verschuren WMM</w:t>
      </w:r>
      <w:r w:rsidR="0039539D">
        <w:rPr>
          <w:rFonts w:ascii="Arial" w:hAnsi="Arial" w:cs="Arial"/>
          <w:sz w:val="20"/>
          <w:szCs w:val="20"/>
        </w:rPr>
        <w:t>,</w:t>
      </w:r>
      <w:r w:rsidRPr="00322787">
        <w:rPr>
          <w:rFonts w:ascii="Arial" w:hAnsi="Arial" w:cs="Arial"/>
          <w:sz w:val="20"/>
          <w:szCs w:val="20"/>
        </w:rPr>
        <w:t xml:space="preserve"> Salomaa V</w:t>
      </w:r>
      <w:r w:rsidR="0039539D">
        <w:rPr>
          <w:rFonts w:ascii="Arial" w:hAnsi="Arial" w:cs="Arial"/>
          <w:sz w:val="20"/>
          <w:szCs w:val="20"/>
        </w:rPr>
        <w:t>,</w:t>
      </w:r>
      <w:r w:rsidRPr="00322787">
        <w:rPr>
          <w:rFonts w:ascii="Arial" w:hAnsi="Arial" w:cs="Arial"/>
          <w:sz w:val="20"/>
          <w:szCs w:val="20"/>
        </w:rPr>
        <w:t xml:space="preserve"> Svärdsudd K</w:t>
      </w:r>
      <w:r w:rsidR="0039539D">
        <w:rPr>
          <w:rFonts w:ascii="Arial" w:hAnsi="Arial" w:cs="Arial"/>
          <w:sz w:val="20"/>
          <w:szCs w:val="20"/>
        </w:rPr>
        <w:t>,</w:t>
      </w:r>
      <w:r w:rsidRPr="00322787">
        <w:rPr>
          <w:rFonts w:ascii="Arial" w:hAnsi="Arial" w:cs="Arial"/>
          <w:sz w:val="20"/>
          <w:szCs w:val="20"/>
        </w:rPr>
        <w:t xml:space="preserve"> Harst P</w:t>
      </w:r>
      <w:r w:rsidR="0039539D">
        <w:rPr>
          <w:rFonts w:ascii="Arial" w:hAnsi="Arial" w:cs="Arial"/>
          <w:sz w:val="20"/>
          <w:szCs w:val="20"/>
        </w:rPr>
        <w:t>,</w:t>
      </w:r>
      <w:r w:rsidRPr="00322787">
        <w:rPr>
          <w:rFonts w:ascii="Arial" w:hAnsi="Arial" w:cs="Arial"/>
          <w:sz w:val="20"/>
          <w:szCs w:val="20"/>
        </w:rPr>
        <w:t xml:space="preserve"> Björkelund C</w:t>
      </w:r>
      <w:r w:rsidR="0039539D">
        <w:rPr>
          <w:rFonts w:ascii="Arial" w:hAnsi="Arial" w:cs="Arial"/>
          <w:sz w:val="20"/>
          <w:szCs w:val="20"/>
        </w:rPr>
        <w:t>,</w:t>
      </w:r>
      <w:r w:rsidRPr="00322787">
        <w:rPr>
          <w:rFonts w:ascii="Arial" w:hAnsi="Arial" w:cs="Arial"/>
          <w:sz w:val="20"/>
          <w:szCs w:val="20"/>
        </w:rPr>
        <w:t xml:space="preserve"> Wilhelmsen L</w:t>
      </w:r>
      <w:r w:rsidR="0039539D">
        <w:rPr>
          <w:rFonts w:ascii="Arial" w:hAnsi="Arial" w:cs="Arial"/>
          <w:sz w:val="20"/>
          <w:szCs w:val="20"/>
        </w:rPr>
        <w:t>,</w:t>
      </w:r>
      <w:r w:rsidRPr="00322787">
        <w:rPr>
          <w:rFonts w:ascii="Arial" w:hAnsi="Arial" w:cs="Arial"/>
          <w:sz w:val="20"/>
          <w:szCs w:val="20"/>
        </w:rPr>
        <w:t xml:space="preserve"> Wallace RB</w:t>
      </w:r>
      <w:r w:rsidR="0039539D">
        <w:rPr>
          <w:rFonts w:ascii="Arial" w:hAnsi="Arial" w:cs="Arial"/>
          <w:sz w:val="20"/>
          <w:szCs w:val="20"/>
        </w:rPr>
        <w:t>,</w:t>
      </w:r>
      <w:r w:rsidRPr="00322787">
        <w:rPr>
          <w:rFonts w:ascii="Arial" w:hAnsi="Arial" w:cs="Arial"/>
          <w:sz w:val="20"/>
          <w:szCs w:val="20"/>
        </w:rPr>
        <w:t xml:space="preserve"> Brenner H</w:t>
      </w:r>
      <w:r w:rsidR="0039539D">
        <w:rPr>
          <w:rFonts w:ascii="Arial" w:hAnsi="Arial" w:cs="Arial"/>
          <w:sz w:val="20"/>
          <w:szCs w:val="20"/>
        </w:rPr>
        <w:t>,</w:t>
      </w:r>
      <w:r w:rsidRPr="00322787">
        <w:rPr>
          <w:rFonts w:ascii="Arial" w:hAnsi="Arial" w:cs="Arial"/>
          <w:sz w:val="20"/>
          <w:szCs w:val="20"/>
        </w:rPr>
        <w:t xml:space="preserve"> Amouyel P</w:t>
      </w:r>
      <w:r w:rsidR="0039539D">
        <w:rPr>
          <w:rFonts w:ascii="Arial" w:hAnsi="Arial" w:cs="Arial"/>
          <w:sz w:val="20"/>
          <w:szCs w:val="20"/>
        </w:rPr>
        <w:t>,</w:t>
      </w:r>
      <w:r w:rsidRPr="00322787">
        <w:rPr>
          <w:rFonts w:ascii="Arial" w:hAnsi="Arial" w:cs="Arial"/>
          <w:sz w:val="20"/>
          <w:szCs w:val="20"/>
        </w:rPr>
        <w:t xml:space="preserve"> Barr ELM</w:t>
      </w:r>
      <w:r w:rsidR="0039539D">
        <w:rPr>
          <w:rFonts w:ascii="Arial" w:hAnsi="Arial" w:cs="Arial"/>
          <w:sz w:val="20"/>
          <w:szCs w:val="20"/>
        </w:rPr>
        <w:t>,</w:t>
      </w:r>
      <w:r w:rsidRPr="00322787">
        <w:rPr>
          <w:rFonts w:ascii="Arial" w:hAnsi="Arial" w:cs="Arial"/>
          <w:sz w:val="20"/>
          <w:szCs w:val="20"/>
        </w:rPr>
        <w:t xml:space="preserve"> Iso H</w:t>
      </w:r>
      <w:r w:rsidR="0039539D">
        <w:rPr>
          <w:rFonts w:ascii="Arial" w:hAnsi="Arial" w:cs="Arial"/>
          <w:sz w:val="20"/>
          <w:szCs w:val="20"/>
        </w:rPr>
        <w:t>,</w:t>
      </w:r>
      <w:r w:rsidRPr="00322787">
        <w:rPr>
          <w:rFonts w:ascii="Arial" w:hAnsi="Arial" w:cs="Arial"/>
          <w:sz w:val="20"/>
          <w:szCs w:val="20"/>
        </w:rPr>
        <w:t xml:space="preserve"> Onat A</w:t>
      </w:r>
      <w:r w:rsidR="0039539D">
        <w:rPr>
          <w:rFonts w:ascii="Arial" w:hAnsi="Arial" w:cs="Arial"/>
          <w:sz w:val="20"/>
          <w:szCs w:val="20"/>
        </w:rPr>
        <w:t>,</w:t>
      </w:r>
      <w:r w:rsidRPr="00322787">
        <w:rPr>
          <w:rFonts w:ascii="Arial" w:hAnsi="Arial" w:cs="Arial"/>
          <w:sz w:val="20"/>
          <w:szCs w:val="20"/>
        </w:rPr>
        <w:t xml:space="preserve"> Trevisan M</w:t>
      </w:r>
      <w:r w:rsidR="0039539D">
        <w:rPr>
          <w:rFonts w:ascii="Arial" w:hAnsi="Arial" w:cs="Arial"/>
          <w:sz w:val="20"/>
          <w:szCs w:val="20"/>
        </w:rPr>
        <w:t>,</w:t>
      </w:r>
      <w:r w:rsidRPr="00322787">
        <w:rPr>
          <w:rFonts w:ascii="Arial" w:hAnsi="Arial" w:cs="Arial"/>
          <w:sz w:val="20"/>
          <w:szCs w:val="20"/>
        </w:rPr>
        <w:t xml:space="preserve"> D'Agostino RB</w:t>
      </w:r>
      <w:r w:rsidR="0039539D">
        <w:rPr>
          <w:rFonts w:ascii="Arial" w:hAnsi="Arial" w:cs="Arial"/>
          <w:sz w:val="20"/>
          <w:szCs w:val="20"/>
        </w:rPr>
        <w:t>,</w:t>
      </w:r>
      <w:r w:rsidRPr="00322787">
        <w:rPr>
          <w:rFonts w:ascii="Arial" w:hAnsi="Arial" w:cs="Arial"/>
          <w:sz w:val="20"/>
          <w:szCs w:val="20"/>
        </w:rPr>
        <w:t xml:space="preserve"> Cooper C</w:t>
      </w:r>
      <w:r w:rsidR="0039539D">
        <w:rPr>
          <w:rFonts w:ascii="Arial" w:hAnsi="Arial" w:cs="Arial"/>
          <w:sz w:val="20"/>
          <w:szCs w:val="20"/>
        </w:rPr>
        <w:t>,</w:t>
      </w:r>
      <w:r w:rsidRPr="00322787">
        <w:rPr>
          <w:rFonts w:ascii="Arial" w:hAnsi="Arial" w:cs="Arial"/>
          <w:sz w:val="20"/>
          <w:szCs w:val="20"/>
        </w:rPr>
        <w:t xml:space="preserve"> Kavousi M</w:t>
      </w:r>
      <w:r w:rsidR="0039539D">
        <w:rPr>
          <w:rFonts w:ascii="Arial" w:hAnsi="Arial" w:cs="Arial"/>
          <w:sz w:val="20"/>
          <w:szCs w:val="20"/>
        </w:rPr>
        <w:t>,</w:t>
      </w:r>
      <w:r w:rsidRPr="00322787">
        <w:rPr>
          <w:rFonts w:ascii="Arial" w:hAnsi="Arial" w:cs="Arial"/>
          <w:sz w:val="20"/>
          <w:szCs w:val="20"/>
        </w:rPr>
        <w:t xml:space="preserve"> Welin L</w:t>
      </w:r>
      <w:r w:rsidR="0039539D">
        <w:rPr>
          <w:rFonts w:ascii="Arial" w:hAnsi="Arial" w:cs="Arial"/>
          <w:sz w:val="20"/>
          <w:szCs w:val="20"/>
        </w:rPr>
        <w:t>,</w:t>
      </w:r>
      <w:r w:rsidRPr="00322787">
        <w:rPr>
          <w:rFonts w:ascii="Arial" w:hAnsi="Arial" w:cs="Arial"/>
          <w:sz w:val="20"/>
          <w:szCs w:val="20"/>
        </w:rPr>
        <w:t xml:space="preserve"> Roussel R</w:t>
      </w:r>
      <w:r w:rsidR="0039539D">
        <w:rPr>
          <w:rFonts w:ascii="Arial" w:hAnsi="Arial" w:cs="Arial"/>
          <w:sz w:val="20"/>
          <w:szCs w:val="20"/>
        </w:rPr>
        <w:t>,</w:t>
      </w:r>
      <w:r w:rsidRPr="00322787">
        <w:rPr>
          <w:rFonts w:ascii="Arial" w:hAnsi="Arial" w:cs="Arial"/>
          <w:sz w:val="20"/>
          <w:szCs w:val="20"/>
        </w:rPr>
        <w:t xml:space="preserve"> Hu FB</w:t>
      </w:r>
      <w:r w:rsidR="0039539D">
        <w:rPr>
          <w:rFonts w:ascii="Arial" w:hAnsi="Arial" w:cs="Arial"/>
          <w:sz w:val="20"/>
          <w:szCs w:val="20"/>
        </w:rPr>
        <w:t>,</w:t>
      </w:r>
      <w:r w:rsidRPr="00322787">
        <w:rPr>
          <w:rFonts w:ascii="Arial" w:hAnsi="Arial" w:cs="Arial"/>
          <w:sz w:val="20"/>
          <w:szCs w:val="20"/>
        </w:rPr>
        <w:t xml:space="preserve"> Sato S</w:t>
      </w:r>
      <w:r w:rsidR="0039539D">
        <w:rPr>
          <w:rFonts w:ascii="Arial" w:hAnsi="Arial" w:cs="Arial"/>
          <w:sz w:val="20"/>
          <w:szCs w:val="20"/>
        </w:rPr>
        <w:t>,</w:t>
      </w:r>
      <w:r w:rsidRPr="00322787">
        <w:rPr>
          <w:rFonts w:ascii="Arial" w:hAnsi="Arial" w:cs="Arial"/>
          <w:sz w:val="20"/>
          <w:szCs w:val="20"/>
        </w:rPr>
        <w:t xml:space="preserve"> Davidson KW</w:t>
      </w:r>
      <w:r w:rsidR="0039539D">
        <w:rPr>
          <w:rFonts w:ascii="Arial" w:hAnsi="Arial" w:cs="Arial"/>
          <w:sz w:val="20"/>
          <w:szCs w:val="20"/>
        </w:rPr>
        <w:t>,</w:t>
      </w:r>
      <w:r w:rsidRPr="00322787">
        <w:rPr>
          <w:rFonts w:ascii="Arial" w:hAnsi="Arial" w:cs="Arial"/>
          <w:sz w:val="20"/>
          <w:szCs w:val="20"/>
        </w:rPr>
        <w:t xml:space="preserve"> Howard BV</w:t>
      </w:r>
      <w:r w:rsidR="0039539D">
        <w:rPr>
          <w:rFonts w:ascii="Arial" w:hAnsi="Arial" w:cs="Arial"/>
          <w:sz w:val="20"/>
          <w:szCs w:val="20"/>
        </w:rPr>
        <w:t>,</w:t>
      </w:r>
      <w:r w:rsidRPr="00322787">
        <w:rPr>
          <w:rFonts w:ascii="Arial" w:hAnsi="Arial" w:cs="Arial"/>
          <w:sz w:val="20"/>
          <w:szCs w:val="20"/>
        </w:rPr>
        <w:t xml:space="preserve"> Leening M</w:t>
      </w:r>
      <w:r w:rsidR="0039539D">
        <w:rPr>
          <w:rFonts w:ascii="Arial" w:hAnsi="Arial" w:cs="Arial"/>
          <w:sz w:val="20"/>
          <w:szCs w:val="20"/>
        </w:rPr>
        <w:t>,</w:t>
      </w:r>
      <w:r w:rsidRPr="00322787">
        <w:rPr>
          <w:rFonts w:ascii="Arial" w:hAnsi="Arial" w:cs="Arial"/>
          <w:sz w:val="20"/>
          <w:szCs w:val="20"/>
        </w:rPr>
        <w:t xml:space="preserve"> Rosengren A</w:t>
      </w:r>
      <w:r w:rsidR="0039539D">
        <w:rPr>
          <w:rFonts w:ascii="Arial" w:hAnsi="Arial" w:cs="Arial"/>
          <w:sz w:val="20"/>
          <w:szCs w:val="20"/>
        </w:rPr>
        <w:t>,</w:t>
      </w:r>
      <w:r w:rsidRPr="00322787">
        <w:rPr>
          <w:rFonts w:ascii="Arial" w:hAnsi="Arial" w:cs="Arial"/>
          <w:sz w:val="20"/>
          <w:szCs w:val="20"/>
        </w:rPr>
        <w:t xml:space="preserve"> Dörr M</w:t>
      </w:r>
      <w:r w:rsidR="0039539D">
        <w:rPr>
          <w:rFonts w:ascii="Arial" w:hAnsi="Arial" w:cs="Arial"/>
          <w:sz w:val="20"/>
          <w:szCs w:val="20"/>
        </w:rPr>
        <w:t>,</w:t>
      </w:r>
      <w:r w:rsidRPr="00322787">
        <w:rPr>
          <w:rFonts w:ascii="Arial" w:hAnsi="Arial" w:cs="Arial"/>
          <w:sz w:val="20"/>
          <w:szCs w:val="20"/>
        </w:rPr>
        <w:t xml:space="preserve"> Deeg DJH</w:t>
      </w:r>
      <w:r w:rsidR="0039539D">
        <w:rPr>
          <w:rFonts w:ascii="Arial" w:hAnsi="Arial" w:cs="Arial"/>
          <w:sz w:val="20"/>
          <w:szCs w:val="20"/>
        </w:rPr>
        <w:t>,</w:t>
      </w:r>
      <w:r w:rsidRPr="00322787">
        <w:rPr>
          <w:rFonts w:ascii="Arial" w:hAnsi="Arial" w:cs="Arial"/>
          <w:sz w:val="20"/>
          <w:szCs w:val="20"/>
        </w:rPr>
        <w:t xml:space="preserve"> Kiechl S</w:t>
      </w:r>
      <w:r w:rsidR="0039539D">
        <w:rPr>
          <w:rFonts w:ascii="Arial" w:hAnsi="Arial" w:cs="Arial"/>
          <w:sz w:val="20"/>
          <w:szCs w:val="20"/>
        </w:rPr>
        <w:t>,</w:t>
      </w:r>
      <w:r w:rsidRPr="00322787">
        <w:rPr>
          <w:rFonts w:ascii="Arial" w:hAnsi="Arial" w:cs="Arial"/>
          <w:sz w:val="20"/>
          <w:szCs w:val="20"/>
        </w:rPr>
        <w:t xml:space="preserve"> Stehouwer CDA</w:t>
      </w:r>
      <w:r w:rsidR="0039539D">
        <w:rPr>
          <w:rFonts w:ascii="Arial" w:hAnsi="Arial" w:cs="Arial"/>
          <w:sz w:val="20"/>
          <w:szCs w:val="20"/>
        </w:rPr>
        <w:t>,</w:t>
      </w:r>
      <w:r w:rsidRPr="00322787">
        <w:rPr>
          <w:rFonts w:ascii="Arial" w:hAnsi="Arial" w:cs="Arial"/>
          <w:sz w:val="20"/>
          <w:szCs w:val="20"/>
        </w:rPr>
        <w:t xml:space="preserve"> Nissinen A</w:t>
      </w:r>
      <w:r w:rsidR="0039539D">
        <w:rPr>
          <w:rFonts w:ascii="Arial" w:hAnsi="Arial" w:cs="Arial"/>
          <w:sz w:val="20"/>
          <w:szCs w:val="20"/>
        </w:rPr>
        <w:t>,</w:t>
      </w:r>
      <w:r w:rsidRPr="00322787">
        <w:rPr>
          <w:rFonts w:ascii="Arial" w:hAnsi="Arial" w:cs="Arial"/>
          <w:sz w:val="20"/>
          <w:szCs w:val="20"/>
        </w:rPr>
        <w:t xml:space="preserve"> Giampaoli S</w:t>
      </w:r>
      <w:r w:rsidR="0039539D">
        <w:rPr>
          <w:rFonts w:ascii="Arial" w:hAnsi="Arial" w:cs="Arial"/>
          <w:sz w:val="20"/>
          <w:szCs w:val="20"/>
        </w:rPr>
        <w:t>,</w:t>
      </w:r>
      <w:r w:rsidRPr="00322787">
        <w:rPr>
          <w:rFonts w:ascii="Arial" w:hAnsi="Arial" w:cs="Arial"/>
          <w:sz w:val="20"/>
          <w:szCs w:val="20"/>
        </w:rPr>
        <w:t xml:space="preserve"> Donfrancesco C</w:t>
      </w:r>
      <w:r w:rsidR="0039539D">
        <w:rPr>
          <w:rFonts w:ascii="Arial" w:hAnsi="Arial" w:cs="Arial"/>
          <w:sz w:val="20"/>
          <w:szCs w:val="20"/>
        </w:rPr>
        <w:t>,</w:t>
      </w:r>
      <w:r w:rsidRPr="00322787">
        <w:rPr>
          <w:rFonts w:ascii="Arial" w:hAnsi="Arial" w:cs="Arial"/>
          <w:sz w:val="20"/>
          <w:szCs w:val="20"/>
        </w:rPr>
        <w:t xml:space="preserve"> Kromhout D</w:t>
      </w:r>
      <w:r w:rsidR="0039539D">
        <w:rPr>
          <w:rFonts w:ascii="Arial" w:hAnsi="Arial" w:cs="Arial"/>
          <w:sz w:val="20"/>
          <w:szCs w:val="20"/>
        </w:rPr>
        <w:t>,</w:t>
      </w:r>
      <w:r w:rsidRPr="00322787">
        <w:rPr>
          <w:rFonts w:ascii="Arial" w:hAnsi="Arial" w:cs="Arial"/>
          <w:sz w:val="20"/>
          <w:szCs w:val="20"/>
        </w:rPr>
        <w:t xml:space="preserve"> Price JF</w:t>
      </w:r>
      <w:r w:rsidR="0039539D">
        <w:rPr>
          <w:rFonts w:ascii="Arial" w:hAnsi="Arial" w:cs="Arial"/>
          <w:sz w:val="20"/>
          <w:szCs w:val="20"/>
        </w:rPr>
        <w:t>,</w:t>
      </w:r>
      <w:r w:rsidRPr="00322787">
        <w:rPr>
          <w:rFonts w:ascii="Arial" w:hAnsi="Arial" w:cs="Arial"/>
          <w:sz w:val="20"/>
          <w:szCs w:val="20"/>
        </w:rPr>
        <w:t xml:space="preserve"> Peters A</w:t>
      </w:r>
      <w:r w:rsidR="0039539D">
        <w:rPr>
          <w:rFonts w:ascii="Arial" w:hAnsi="Arial" w:cs="Arial"/>
          <w:sz w:val="20"/>
          <w:szCs w:val="20"/>
        </w:rPr>
        <w:t>,</w:t>
      </w:r>
      <w:r w:rsidRPr="00322787">
        <w:rPr>
          <w:rFonts w:ascii="Arial" w:hAnsi="Arial" w:cs="Arial"/>
          <w:sz w:val="20"/>
          <w:szCs w:val="20"/>
        </w:rPr>
        <w:t xml:space="preserve"> Meade TW</w:t>
      </w:r>
      <w:r w:rsidR="0039539D">
        <w:rPr>
          <w:rFonts w:ascii="Arial" w:hAnsi="Arial" w:cs="Arial"/>
          <w:sz w:val="20"/>
          <w:szCs w:val="20"/>
        </w:rPr>
        <w:t>,</w:t>
      </w:r>
      <w:r w:rsidRPr="00322787">
        <w:rPr>
          <w:rFonts w:ascii="Arial" w:hAnsi="Arial" w:cs="Arial"/>
          <w:sz w:val="20"/>
          <w:szCs w:val="20"/>
        </w:rPr>
        <w:t xml:space="preserve"> Casiglia E</w:t>
      </w:r>
      <w:r w:rsidR="0039539D">
        <w:rPr>
          <w:rFonts w:ascii="Arial" w:hAnsi="Arial" w:cs="Arial"/>
          <w:sz w:val="20"/>
          <w:szCs w:val="20"/>
        </w:rPr>
        <w:t>,</w:t>
      </w:r>
      <w:r w:rsidRPr="00322787">
        <w:rPr>
          <w:rFonts w:ascii="Arial" w:hAnsi="Arial" w:cs="Arial"/>
          <w:sz w:val="20"/>
          <w:szCs w:val="20"/>
        </w:rPr>
        <w:t xml:space="preserve"> Lawlor DA</w:t>
      </w:r>
      <w:r w:rsidR="0039539D">
        <w:rPr>
          <w:rFonts w:ascii="Arial" w:hAnsi="Arial" w:cs="Arial"/>
          <w:sz w:val="20"/>
          <w:szCs w:val="20"/>
        </w:rPr>
        <w:t>,</w:t>
      </w:r>
      <w:r w:rsidRPr="00322787">
        <w:rPr>
          <w:rFonts w:ascii="Arial" w:hAnsi="Arial" w:cs="Arial"/>
          <w:sz w:val="20"/>
          <w:szCs w:val="20"/>
        </w:rPr>
        <w:t xml:space="preserve"> Gallacher J</w:t>
      </w:r>
      <w:r w:rsidR="0039539D">
        <w:rPr>
          <w:rFonts w:ascii="Arial" w:hAnsi="Arial" w:cs="Arial"/>
          <w:sz w:val="20"/>
          <w:szCs w:val="20"/>
        </w:rPr>
        <w:t>,</w:t>
      </w:r>
      <w:r w:rsidRPr="00322787">
        <w:rPr>
          <w:rFonts w:ascii="Arial" w:hAnsi="Arial" w:cs="Arial"/>
          <w:sz w:val="20"/>
          <w:szCs w:val="20"/>
        </w:rPr>
        <w:t xml:space="preserve"> Nagel D</w:t>
      </w:r>
      <w:r w:rsidR="0039539D">
        <w:rPr>
          <w:rFonts w:ascii="Arial" w:hAnsi="Arial" w:cs="Arial"/>
          <w:sz w:val="20"/>
          <w:szCs w:val="20"/>
        </w:rPr>
        <w:t>,</w:t>
      </w:r>
      <w:r w:rsidRPr="00322787">
        <w:rPr>
          <w:rFonts w:ascii="Arial" w:hAnsi="Arial" w:cs="Arial"/>
          <w:sz w:val="20"/>
          <w:szCs w:val="20"/>
        </w:rPr>
        <w:t xml:space="preserve"> Franco OH</w:t>
      </w:r>
      <w:r w:rsidR="0039539D">
        <w:rPr>
          <w:rFonts w:ascii="Arial" w:hAnsi="Arial" w:cs="Arial"/>
          <w:sz w:val="20"/>
          <w:szCs w:val="20"/>
        </w:rPr>
        <w:t>,</w:t>
      </w:r>
      <w:r w:rsidRPr="00322787">
        <w:rPr>
          <w:rFonts w:ascii="Arial" w:hAnsi="Arial" w:cs="Arial"/>
          <w:sz w:val="20"/>
          <w:szCs w:val="20"/>
        </w:rPr>
        <w:t xml:space="preserve"> Assmann G</w:t>
      </w:r>
      <w:r w:rsidR="0039539D">
        <w:rPr>
          <w:rFonts w:ascii="Arial" w:hAnsi="Arial" w:cs="Arial"/>
          <w:sz w:val="20"/>
          <w:szCs w:val="20"/>
        </w:rPr>
        <w:t>,</w:t>
      </w:r>
      <w:r w:rsidRPr="00322787">
        <w:rPr>
          <w:rFonts w:ascii="Arial" w:hAnsi="Arial" w:cs="Arial"/>
          <w:sz w:val="20"/>
          <w:szCs w:val="20"/>
        </w:rPr>
        <w:t xml:space="preserve"> Dagenais GR</w:t>
      </w:r>
      <w:r w:rsidR="0039539D">
        <w:rPr>
          <w:rFonts w:ascii="Arial" w:hAnsi="Arial" w:cs="Arial"/>
          <w:sz w:val="20"/>
          <w:szCs w:val="20"/>
        </w:rPr>
        <w:t>,</w:t>
      </w:r>
      <w:r w:rsidRPr="00322787">
        <w:rPr>
          <w:rFonts w:ascii="Arial" w:hAnsi="Arial" w:cs="Arial"/>
          <w:sz w:val="20"/>
          <w:szCs w:val="20"/>
        </w:rPr>
        <w:t xml:space="preserve"> Jukema W</w:t>
      </w:r>
      <w:r w:rsidR="0039539D">
        <w:rPr>
          <w:rFonts w:ascii="Arial" w:hAnsi="Arial" w:cs="Arial"/>
          <w:sz w:val="20"/>
          <w:szCs w:val="20"/>
        </w:rPr>
        <w:t>,</w:t>
      </w:r>
      <w:r w:rsidRPr="00322787">
        <w:rPr>
          <w:rFonts w:ascii="Arial" w:hAnsi="Arial" w:cs="Arial"/>
          <w:sz w:val="20"/>
          <w:szCs w:val="20"/>
        </w:rPr>
        <w:t xml:space="preserve"> Sundström J</w:t>
      </w:r>
      <w:r w:rsidR="0039539D">
        <w:rPr>
          <w:rFonts w:ascii="Arial" w:hAnsi="Arial" w:cs="Arial"/>
          <w:sz w:val="20"/>
          <w:szCs w:val="20"/>
        </w:rPr>
        <w:t>,</w:t>
      </w:r>
      <w:r w:rsidRPr="00322787">
        <w:rPr>
          <w:rFonts w:ascii="Arial" w:hAnsi="Arial" w:cs="Arial"/>
          <w:sz w:val="20"/>
          <w:szCs w:val="20"/>
        </w:rPr>
        <w:t xml:space="preserve"> Woodward M</w:t>
      </w:r>
      <w:r w:rsidR="0039539D">
        <w:rPr>
          <w:rFonts w:ascii="Arial" w:hAnsi="Arial" w:cs="Arial"/>
          <w:sz w:val="20"/>
          <w:szCs w:val="20"/>
        </w:rPr>
        <w:t>,</w:t>
      </w:r>
      <w:r w:rsidRPr="00322787">
        <w:rPr>
          <w:rFonts w:ascii="Arial" w:hAnsi="Arial" w:cs="Arial"/>
          <w:sz w:val="20"/>
          <w:szCs w:val="20"/>
        </w:rPr>
        <w:t xml:space="preserve"> Brunner EJ</w:t>
      </w:r>
      <w:r w:rsidR="0039539D">
        <w:rPr>
          <w:rFonts w:ascii="Arial" w:hAnsi="Arial" w:cs="Arial"/>
          <w:sz w:val="20"/>
          <w:szCs w:val="20"/>
        </w:rPr>
        <w:t>, Khaw</w:t>
      </w:r>
      <w:r w:rsidRPr="00322787">
        <w:rPr>
          <w:rFonts w:ascii="Arial" w:hAnsi="Arial" w:cs="Arial"/>
          <w:sz w:val="20"/>
          <w:szCs w:val="20"/>
        </w:rPr>
        <w:t xml:space="preserve"> KT</w:t>
      </w:r>
      <w:r w:rsidR="0039539D">
        <w:rPr>
          <w:rFonts w:ascii="Arial" w:hAnsi="Arial" w:cs="Arial"/>
          <w:sz w:val="20"/>
          <w:szCs w:val="20"/>
        </w:rPr>
        <w:t>,</w:t>
      </w:r>
      <w:r w:rsidRPr="00322787">
        <w:rPr>
          <w:rFonts w:ascii="Arial" w:hAnsi="Arial" w:cs="Arial"/>
          <w:sz w:val="20"/>
          <w:szCs w:val="20"/>
        </w:rPr>
        <w:t xml:space="preserve"> Wareham NJ</w:t>
      </w:r>
      <w:r w:rsidR="0039539D">
        <w:rPr>
          <w:rFonts w:ascii="Arial" w:hAnsi="Arial" w:cs="Arial"/>
          <w:sz w:val="20"/>
          <w:szCs w:val="20"/>
        </w:rPr>
        <w:t>,</w:t>
      </w:r>
      <w:r w:rsidRPr="00322787">
        <w:rPr>
          <w:rFonts w:ascii="Arial" w:hAnsi="Arial" w:cs="Arial"/>
          <w:sz w:val="20"/>
          <w:szCs w:val="20"/>
        </w:rPr>
        <w:t xml:space="preserve"> Whitsel EA</w:t>
      </w:r>
      <w:r w:rsidR="0039539D">
        <w:rPr>
          <w:rFonts w:ascii="Arial" w:hAnsi="Arial" w:cs="Arial"/>
          <w:sz w:val="20"/>
          <w:szCs w:val="20"/>
        </w:rPr>
        <w:t>,</w:t>
      </w:r>
      <w:r w:rsidRPr="00322787">
        <w:rPr>
          <w:rFonts w:ascii="Arial" w:hAnsi="Arial" w:cs="Arial"/>
          <w:sz w:val="20"/>
          <w:szCs w:val="20"/>
        </w:rPr>
        <w:t xml:space="preserve"> Njølstad I</w:t>
      </w:r>
      <w:r w:rsidR="0039539D">
        <w:rPr>
          <w:rFonts w:ascii="Arial" w:hAnsi="Arial" w:cs="Arial"/>
          <w:sz w:val="20"/>
          <w:szCs w:val="20"/>
        </w:rPr>
        <w:t>,</w:t>
      </w:r>
      <w:r w:rsidRPr="00322787">
        <w:rPr>
          <w:rFonts w:ascii="Arial" w:hAnsi="Arial" w:cs="Arial"/>
          <w:sz w:val="20"/>
          <w:szCs w:val="20"/>
        </w:rPr>
        <w:t xml:space="preserve"> Hedblad B</w:t>
      </w:r>
      <w:r w:rsidR="0068391A">
        <w:rPr>
          <w:rFonts w:ascii="Arial" w:hAnsi="Arial" w:cs="Arial"/>
          <w:sz w:val="20"/>
          <w:szCs w:val="20"/>
        </w:rPr>
        <w:t>,</w:t>
      </w:r>
      <w:r w:rsidRPr="00322787">
        <w:rPr>
          <w:rFonts w:ascii="Arial" w:hAnsi="Arial" w:cs="Arial"/>
          <w:sz w:val="20"/>
          <w:szCs w:val="20"/>
        </w:rPr>
        <w:t xml:space="preserve"> Wassertheil-Smoller S</w:t>
      </w:r>
      <w:r w:rsidR="0068391A">
        <w:rPr>
          <w:rFonts w:ascii="Arial" w:hAnsi="Arial" w:cs="Arial"/>
          <w:sz w:val="20"/>
          <w:szCs w:val="20"/>
        </w:rPr>
        <w:t>, Engström</w:t>
      </w:r>
      <w:r w:rsidRPr="00322787">
        <w:rPr>
          <w:rFonts w:ascii="Arial" w:hAnsi="Arial" w:cs="Arial"/>
          <w:sz w:val="20"/>
          <w:szCs w:val="20"/>
        </w:rPr>
        <w:t xml:space="preserve"> G</w:t>
      </w:r>
      <w:r w:rsidR="0068391A">
        <w:rPr>
          <w:rFonts w:ascii="Arial" w:hAnsi="Arial" w:cs="Arial"/>
          <w:sz w:val="20"/>
          <w:szCs w:val="20"/>
        </w:rPr>
        <w:t>, Rosamond</w:t>
      </w:r>
      <w:r w:rsidRPr="00322787">
        <w:rPr>
          <w:rFonts w:ascii="Arial" w:hAnsi="Arial" w:cs="Arial"/>
          <w:sz w:val="20"/>
          <w:szCs w:val="20"/>
        </w:rPr>
        <w:t xml:space="preserve"> WD</w:t>
      </w:r>
      <w:r w:rsidR="0068391A">
        <w:rPr>
          <w:rFonts w:ascii="Arial" w:hAnsi="Arial" w:cs="Arial"/>
          <w:sz w:val="20"/>
          <w:szCs w:val="20"/>
        </w:rPr>
        <w:t>,</w:t>
      </w:r>
      <w:r w:rsidRPr="00322787">
        <w:rPr>
          <w:rFonts w:ascii="Arial" w:hAnsi="Arial" w:cs="Arial"/>
          <w:sz w:val="20"/>
          <w:szCs w:val="20"/>
        </w:rPr>
        <w:t xml:space="preserve"> Selvin </w:t>
      </w:r>
      <w:r w:rsidR="0068391A">
        <w:rPr>
          <w:rFonts w:ascii="Arial" w:hAnsi="Arial" w:cs="Arial"/>
          <w:sz w:val="20"/>
          <w:szCs w:val="20"/>
        </w:rPr>
        <w:t>E,</w:t>
      </w:r>
      <w:r w:rsidRPr="00322787">
        <w:rPr>
          <w:rFonts w:ascii="Arial" w:hAnsi="Arial" w:cs="Arial"/>
          <w:sz w:val="20"/>
          <w:szCs w:val="20"/>
        </w:rPr>
        <w:t xml:space="preserve"> Sattar N</w:t>
      </w:r>
      <w:r w:rsidR="0068391A">
        <w:rPr>
          <w:rFonts w:ascii="Arial" w:hAnsi="Arial" w:cs="Arial"/>
          <w:sz w:val="20"/>
          <w:szCs w:val="20"/>
        </w:rPr>
        <w:t>, Thompson</w:t>
      </w:r>
      <w:r w:rsidRPr="00322787">
        <w:rPr>
          <w:rFonts w:ascii="Arial" w:hAnsi="Arial" w:cs="Arial"/>
          <w:sz w:val="20"/>
          <w:szCs w:val="20"/>
        </w:rPr>
        <w:t xml:space="preserve"> SG</w:t>
      </w:r>
      <w:r w:rsidR="0068391A">
        <w:rPr>
          <w:rFonts w:ascii="Arial" w:hAnsi="Arial" w:cs="Arial"/>
          <w:sz w:val="20"/>
          <w:szCs w:val="20"/>
        </w:rPr>
        <w:t>,</w:t>
      </w:r>
      <w:r w:rsidRPr="00322787">
        <w:rPr>
          <w:rFonts w:ascii="Arial" w:hAnsi="Arial" w:cs="Arial"/>
          <w:sz w:val="20"/>
          <w:szCs w:val="20"/>
        </w:rPr>
        <w:t xml:space="preserve"> Danesh J. </w:t>
      </w:r>
      <w:r w:rsidRPr="00322787">
        <w:rPr>
          <w:rFonts w:ascii="Arial" w:hAnsi="Arial" w:cs="Arial"/>
          <w:b/>
          <w:i/>
          <w:sz w:val="20"/>
          <w:szCs w:val="20"/>
        </w:rPr>
        <w:t>Association of Cardiometabolic Multimorbidity With Mortality.</w:t>
      </w:r>
      <w:r w:rsidRPr="00322787">
        <w:rPr>
          <w:rFonts w:ascii="Arial" w:hAnsi="Arial" w:cs="Arial"/>
          <w:sz w:val="20"/>
          <w:szCs w:val="20"/>
        </w:rPr>
        <w:t> JAMA 2015 Jul 7</w:t>
      </w:r>
      <w:r w:rsidR="0068391A">
        <w:rPr>
          <w:rFonts w:ascii="Arial" w:hAnsi="Arial" w:cs="Arial"/>
          <w:sz w:val="20"/>
          <w:szCs w:val="20"/>
        </w:rPr>
        <w:t>.</w:t>
      </w:r>
      <w:r w:rsidR="00BE14B1">
        <w:rPr>
          <w:rFonts w:ascii="Arial" w:hAnsi="Arial" w:cs="Arial"/>
          <w:sz w:val="20"/>
          <w:szCs w:val="20"/>
        </w:rPr>
        <w:t> PM:</w:t>
      </w:r>
      <w:r w:rsidRPr="00322787">
        <w:rPr>
          <w:rFonts w:ascii="Arial" w:hAnsi="Arial" w:cs="Arial"/>
          <w:sz w:val="20"/>
          <w:szCs w:val="20"/>
        </w:rPr>
        <w:t>26151266. </w:t>
      </w:r>
      <w:r w:rsidR="001E0EC6" w:rsidRPr="00322787">
        <w:rPr>
          <w:rFonts w:ascii="Arial" w:hAnsi="Arial" w:cs="Arial"/>
          <w:sz w:val="20"/>
          <w:szCs w:val="20"/>
        </w:rPr>
        <w:t>PMC4664176.</w:t>
      </w:r>
    </w:p>
    <w:p w14:paraId="2CB1762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Fink HA, Buzkova P, Garimella PS, Mukamal KJ, Cauley JA, Kizer JR, Barzilay JI, Jalal DI, Ix JH.  </w:t>
      </w:r>
      <w:r w:rsidRPr="00322787">
        <w:rPr>
          <w:rFonts w:ascii="Arial" w:hAnsi="Arial" w:cs="Arial"/>
          <w:b/>
          <w:bCs/>
          <w:i/>
          <w:iCs/>
          <w:sz w:val="20"/>
          <w:szCs w:val="20"/>
        </w:rPr>
        <w:t>Association of Fetuin-A with Incident Fractures in Community-Dwelling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J.Bone Miner.Res., Feb. 6, 2015. PM:25656814. Method D Publisher - NIHMS ID pending.</w:t>
      </w:r>
    </w:p>
    <w:p w14:paraId="2F0D9440"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Flatt JD</w:t>
      </w:r>
      <w:r w:rsidR="0068391A">
        <w:rPr>
          <w:rFonts w:ascii="Arial" w:hAnsi="Arial" w:cs="Arial"/>
          <w:sz w:val="20"/>
          <w:szCs w:val="20"/>
        </w:rPr>
        <w:t>,</w:t>
      </w:r>
      <w:r w:rsidRPr="00322787">
        <w:rPr>
          <w:rFonts w:ascii="Arial" w:hAnsi="Arial" w:cs="Arial"/>
          <w:sz w:val="20"/>
          <w:szCs w:val="20"/>
        </w:rPr>
        <w:t xml:space="preserve"> Rosso AL</w:t>
      </w:r>
      <w:r w:rsidR="0068391A">
        <w:rPr>
          <w:rFonts w:ascii="Arial" w:hAnsi="Arial" w:cs="Arial"/>
          <w:sz w:val="20"/>
          <w:szCs w:val="20"/>
        </w:rPr>
        <w:t>,</w:t>
      </w:r>
      <w:r w:rsidRPr="00322787">
        <w:rPr>
          <w:rFonts w:ascii="Arial" w:hAnsi="Arial" w:cs="Arial"/>
          <w:sz w:val="20"/>
          <w:szCs w:val="20"/>
        </w:rPr>
        <w:t xml:space="preserve"> Aizenstein HJ</w:t>
      </w:r>
      <w:r w:rsidR="0068391A">
        <w:rPr>
          <w:rFonts w:ascii="Arial" w:hAnsi="Arial" w:cs="Arial"/>
          <w:sz w:val="20"/>
          <w:szCs w:val="20"/>
        </w:rPr>
        <w:t>,</w:t>
      </w:r>
      <w:r w:rsidRPr="00322787">
        <w:rPr>
          <w:rFonts w:ascii="Arial" w:hAnsi="Arial" w:cs="Arial"/>
          <w:sz w:val="20"/>
          <w:szCs w:val="20"/>
        </w:rPr>
        <w:t xml:space="preserve"> Schulz R</w:t>
      </w:r>
      <w:r w:rsidR="0068391A">
        <w:rPr>
          <w:rFonts w:ascii="Arial" w:hAnsi="Arial" w:cs="Arial"/>
          <w:sz w:val="20"/>
          <w:szCs w:val="20"/>
        </w:rPr>
        <w:t>,</w:t>
      </w:r>
      <w:r w:rsidRPr="00322787">
        <w:rPr>
          <w:rFonts w:ascii="Arial" w:hAnsi="Arial" w:cs="Arial"/>
          <w:sz w:val="20"/>
          <w:szCs w:val="20"/>
        </w:rPr>
        <w:t xml:space="preserve"> Longstreth WT</w:t>
      </w:r>
      <w:r w:rsidR="0068391A">
        <w:rPr>
          <w:rFonts w:ascii="Arial" w:hAnsi="Arial" w:cs="Arial"/>
          <w:sz w:val="20"/>
          <w:szCs w:val="20"/>
        </w:rPr>
        <w:t>, Newman</w:t>
      </w:r>
      <w:r w:rsidRPr="00322787">
        <w:rPr>
          <w:rFonts w:ascii="Arial" w:hAnsi="Arial" w:cs="Arial"/>
          <w:sz w:val="20"/>
          <w:szCs w:val="20"/>
        </w:rPr>
        <w:t xml:space="preserve"> AB</w:t>
      </w:r>
      <w:r w:rsidR="0068391A">
        <w:rPr>
          <w:rFonts w:ascii="Arial" w:hAnsi="Arial" w:cs="Arial"/>
          <w:sz w:val="20"/>
          <w:szCs w:val="20"/>
        </w:rPr>
        <w:t>,</w:t>
      </w:r>
      <w:r w:rsidRPr="00322787">
        <w:rPr>
          <w:rFonts w:ascii="Arial" w:hAnsi="Arial" w:cs="Arial"/>
          <w:sz w:val="20"/>
          <w:szCs w:val="20"/>
        </w:rPr>
        <w:t xml:space="preserve"> Fowler NR</w:t>
      </w:r>
      <w:r w:rsidR="0068391A">
        <w:rPr>
          <w:rFonts w:ascii="Arial" w:hAnsi="Arial" w:cs="Arial"/>
          <w:sz w:val="20"/>
          <w:szCs w:val="20"/>
        </w:rPr>
        <w:t>,</w:t>
      </w:r>
      <w:r w:rsidRPr="00322787">
        <w:rPr>
          <w:rFonts w:ascii="Arial" w:hAnsi="Arial" w:cs="Arial"/>
          <w:sz w:val="20"/>
          <w:szCs w:val="20"/>
        </w:rPr>
        <w:t xml:space="preserve"> Rosano C. </w:t>
      </w:r>
      <w:r w:rsidRPr="00322787">
        <w:rPr>
          <w:rFonts w:ascii="Arial" w:hAnsi="Arial" w:cs="Arial"/>
          <w:b/>
          <w:i/>
          <w:sz w:val="20"/>
          <w:szCs w:val="20"/>
        </w:rPr>
        <w:t>Social Network Size and Cranial Magnetic Resonance Imaging Findings in Older Adults: The Cardiovascular Health Study.</w:t>
      </w:r>
      <w:r w:rsidR="0068391A">
        <w:rPr>
          <w:rFonts w:ascii="Arial" w:hAnsi="Arial" w:cs="Arial"/>
          <w:sz w:val="20"/>
          <w:szCs w:val="20"/>
        </w:rPr>
        <w:t xml:space="preserve"> J Am Geriatr Soc 2015 Nov. </w:t>
      </w:r>
      <w:r w:rsidR="00184D56">
        <w:rPr>
          <w:rFonts w:ascii="Arial" w:hAnsi="Arial" w:cs="Arial"/>
          <w:sz w:val="20"/>
          <w:szCs w:val="20"/>
        </w:rPr>
        <w:t xml:space="preserve">Vol. 63, issue 11, pp. 2430-2432. </w:t>
      </w:r>
      <w:r w:rsidRPr="00322787">
        <w:rPr>
          <w:rFonts w:ascii="Arial" w:hAnsi="Arial" w:cs="Arial"/>
          <w:sz w:val="20"/>
          <w:szCs w:val="20"/>
        </w:rPr>
        <w:t>PMC4662082</w:t>
      </w:r>
      <w:r w:rsidR="0068391A">
        <w:rPr>
          <w:rFonts w:ascii="Arial" w:hAnsi="Arial" w:cs="Arial"/>
          <w:sz w:val="20"/>
          <w:szCs w:val="20"/>
        </w:rPr>
        <w:t>.</w:t>
      </w:r>
      <w:r w:rsidRPr="00322787">
        <w:rPr>
          <w:rFonts w:ascii="Arial" w:hAnsi="Arial" w:cs="Arial"/>
          <w:sz w:val="20"/>
          <w:szCs w:val="20"/>
        </w:rPr>
        <w:t xml:space="preserve"> PM: 26603076.</w:t>
      </w:r>
    </w:p>
    <w:p w14:paraId="36FD20E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Floyd JS, Sitlani CM, Wiggins KL, Wallace E, Suchy-Dicey A, Abbasi SA, Carnethon MR, Siscovick DS, Sotoodehnia N, Heckbert SR, McKnight B, Rice KM, Psaty BM.  </w:t>
      </w:r>
      <w:r w:rsidRPr="00322787">
        <w:rPr>
          <w:rFonts w:ascii="Arial" w:hAnsi="Arial" w:cs="Arial"/>
          <w:b/>
          <w:bCs/>
          <w:i/>
          <w:iCs/>
          <w:sz w:val="20"/>
          <w:szCs w:val="20"/>
        </w:rPr>
        <w:t>Variation in resting heart rate over 4 years and the risks of myocardial infarction and death among older adults</w:t>
      </w:r>
      <w:r w:rsidRPr="00322787">
        <w:rPr>
          <w:rFonts w:ascii="Arial" w:hAnsi="Arial" w:cs="Arial"/>
          <w:b/>
          <w:bCs/>
          <w:sz w:val="20"/>
          <w:szCs w:val="20"/>
        </w:rPr>
        <w:t>.</w:t>
      </w:r>
      <w:r w:rsidRPr="00322787">
        <w:rPr>
          <w:rFonts w:ascii="Arial" w:hAnsi="Arial" w:cs="Arial"/>
          <w:sz w:val="20"/>
          <w:szCs w:val="20"/>
        </w:rPr>
        <w:t xml:space="preserve"> Heart, Jan., 2015. Vol. 101, issue 2, pp. 132-138. PM:25214500. PMC4286483.</w:t>
      </w:r>
    </w:p>
    <w:p w14:paraId="27E547D1" w14:textId="77777777"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Flynn TJ</w:t>
      </w:r>
      <w:r w:rsidR="0068391A">
        <w:rPr>
          <w:rFonts w:ascii="Arial" w:hAnsi="Arial" w:cs="Arial"/>
          <w:sz w:val="20"/>
          <w:szCs w:val="20"/>
        </w:rPr>
        <w:t>,</w:t>
      </w:r>
      <w:r w:rsidRPr="00322787">
        <w:rPr>
          <w:rFonts w:ascii="Arial" w:hAnsi="Arial" w:cs="Arial"/>
          <w:sz w:val="20"/>
          <w:szCs w:val="20"/>
        </w:rPr>
        <w:t xml:space="preserve"> Cadzow M</w:t>
      </w:r>
      <w:r w:rsidR="0068391A">
        <w:rPr>
          <w:rFonts w:ascii="Arial" w:hAnsi="Arial" w:cs="Arial"/>
          <w:sz w:val="20"/>
          <w:szCs w:val="20"/>
        </w:rPr>
        <w:t>,</w:t>
      </w:r>
      <w:r w:rsidRPr="00322787">
        <w:rPr>
          <w:rFonts w:ascii="Arial" w:hAnsi="Arial" w:cs="Arial"/>
          <w:sz w:val="20"/>
          <w:szCs w:val="20"/>
        </w:rPr>
        <w:t xml:space="preserve"> Dalbeth N</w:t>
      </w:r>
      <w:r w:rsidR="0068391A">
        <w:rPr>
          <w:rFonts w:ascii="Arial" w:hAnsi="Arial" w:cs="Arial"/>
          <w:sz w:val="20"/>
          <w:szCs w:val="20"/>
        </w:rPr>
        <w:t>,</w:t>
      </w:r>
      <w:r w:rsidRPr="00322787">
        <w:rPr>
          <w:rFonts w:ascii="Arial" w:hAnsi="Arial" w:cs="Arial"/>
          <w:sz w:val="20"/>
          <w:szCs w:val="20"/>
        </w:rPr>
        <w:t xml:space="preserve"> Jones PB</w:t>
      </w:r>
      <w:r w:rsidR="0068391A">
        <w:rPr>
          <w:rFonts w:ascii="Arial" w:hAnsi="Arial" w:cs="Arial"/>
          <w:sz w:val="20"/>
          <w:szCs w:val="20"/>
        </w:rPr>
        <w:t>,</w:t>
      </w:r>
      <w:r w:rsidRPr="00322787">
        <w:rPr>
          <w:rFonts w:ascii="Arial" w:hAnsi="Arial" w:cs="Arial"/>
          <w:sz w:val="20"/>
          <w:szCs w:val="20"/>
        </w:rPr>
        <w:t xml:space="preserve"> </w:t>
      </w:r>
      <w:r w:rsidR="0068391A">
        <w:rPr>
          <w:rFonts w:ascii="Arial" w:hAnsi="Arial" w:cs="Arial"/>
          <w:sz w:val="20"/>
          <w:szCs w:val="20"/>
        </w:rPr>
        <w:t>Stamp</w:t>
      </w:r>
      <w:r w:rsidRPr="00322787">
        <w:rPr>
          <w:rFonts w:ascii="Arial" w:hAnsi="Arial" w:cs="Arial"/>
          <w:sz w:val="20"/>
          <w:szCs w:val="20"/>
        </w:rPr>
        <w:t xml:space="preserve"> LK</w:t>
      </w:r>
      <w:r w:rsidR="0068391A">
        <w:rPr>
          <w:rFonts w:ascii="Arial" w:hAnsi="Arial" w:cs="Arial"/>
          <w:sz w:val="20"/>
          <w:szCs w:val="20"/>
        </w:rPr>
        <w:t>,</w:t>
      </w:r>
      <w:r w:rsidRPr="00322787">
        <w:rPr>
          <w:rFonts w:ascii="Arial" w:hAnsi="Arial" w:cs="Arial"/>
          <w:sz w:val="20"/>
          <w:szCs w:val="20"/>
        </w:rPr>
        <w:t xml:space="preserve"> Hindmarsh JH</w:t>
      </w:r>
      <w:r w:rsidR="0068391A">
        <w:rPr>
          <w:rFonts w:ascii="Arial" w:hAnsi="Arial" w:cs="Arial"/>
          <w:sz w:val="20"/>
          <w:szCs w:val="20"/>
        </w:rPr>
        <w:t>,</w:t>
      </w:r>
      <w:r w:rsidRPr="00322787">
        <w:rPr>
          <w:rFonts w:ascii="Arial" w:hAnsi="Arial" w:cs="Arial"/>
          <w:sz w:val="20"/>
          <w:szCs w:val="20"/>
        </w:rPr>
        <w:t xml:space="preserve"> Todd AS</w:t>
      </w:r>
      <w:r w:rsidR="0068391A">
        <w:rPr>
          <w:rFonts w:ascii="Arial" w:hAnsi="Arial" w:cs="Arial"/>
          <w:sz w:val="20"/>
          <w:szCs w:val="20"/>
        </w:rPr>
        <w:t>,</w:t>
      </w:r>
      <w:r w:rsidRPr="00322787">
        <w:rPr>
          <w:rFonts w:ascii="Arial" w:hAnsi="Arial" w:cs="Arial"/>
          <w:sz w:val="20"/>
          <w:szCs w:val="20"/>
        </w:rPr>
        <w:t xml:space="preserve"> Walker RJ</w:t>
      </w:r>
      <w:r w:rsidR="0068391A">
        <w:rPr>
          <w:rFonts w:ascii="Arial" w:hAnsi="Arial" w:cs="Arial"/>
          <w:sz w:val="20"/>
          <w:szCs w:val="20"/>
        </w:rPr>
        <w:t>,</w:t>
      </w:r>
      <w:r w:rsidRPr="00322787">
        <w:rPr>
          <w:rFonts w:ascii="Arial" w:hAnsi="Arial" w:cs="Arial"/>
          <w:sz w:val="20"/>
          <w:szCs w:val="20"/>
        </w:rPr>
        <w:t xml:space="preserve"> Topless R</w:t>
      </w:r>
      <w:r w:rsidR="0068391A">
        <w:rPr>
          <w:rFonts w:ascii="Arial" w:hAnsi="Arial" w:cs="Arial"/>
          <w:sz w:val="20"/>
          <w:szCs w:val="20"/>
        </w:rPr>
        <w:t>,</w:t>
      </w:r>
      <w:r w:rsidRPr="00322787">
        <w:rPr>
          <w:rFonts w:ascii="Arial" w:hAnsi="Arial" w:cs="Arial"/>
          <w:sz w:val="20"/>
          <w:szCs w:val="20"/>
        </w:rPr>
        <w:t xml:space="preserve"> Merriman TR. </w:t>
      </w:r>
      <w:r w:rsidRPr="00322787">
        <w:rPr>
          <w:rFonts w:ascii="Arial" w:hAnsi="Arial" w:cs="Arial"/>
          <w:b/>
          <w:i/>
          <w:sz w:val="20"/>
          <w:szCs w:val="20"/>
        </w:rPr>
        <w:t>Positive association of tomato consumption with serum urate: support for tomato consumption as an anecdotal trigger of gout flares.</w:t>
      </w:r>
      <w:r w:rsidRPr="00322787">
        <w:rPr>
          <w:rFonts w:ascii="Arial" w:hAnsi="Arial" w:cs="Arial"/>
          <w:sz w:val="20"/>
          <w:szCs w:val="20"/>
        </w:rPr>
        <w:t> BMC Musculoskelet Disord 2015</w:t>
      </w:r>
      <w:r w:rsidR="002F102F" w:rsidRPr="00322787">
        <w:rPr>
          <w:rFonts w:ascii="Arial" w:hAnsi="Arial" w:cs="Arial"/>
          <w:sz w:val="20"/>
          <w:szCs w:val="20"/>
        </w:rPr>
        <w:t xml:space="preserve"> Aug 19. </w:t>
      </w:r>
      <w:r w:rsidR="00BE14B1">
        <w:rPr>
          <w:rFonts w:ascii="Arial" w:hAnsi="Arial" w:cs="Arial"/>
          <w:sz w:val="20"/>
          <w:szCs w:val="20"/>
        </w:rPr>
        <w:t>PMC4541734 PM:</w:t>
      </w:r>
      <w:r w:rsidRPr="00322787">
        <w:rPr>
          <w:rFonts w:ascii="Arial" w:hAnsi="Arial" w:cs="Arial"/>
          <w:sz w:val="20"/>
          <w:szCs w:val="20"/>
        </w:rPr>
        <w:t>26286027. </w:t>
      </w:r>
    </w:p>
    <w:p w14:paraId="2200F259"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w:t>
      </w:r>
      <w:r w:rsidR="0068391A">
        <w:rPr>
          <w:rFonts w:ascii="Arial" w:hAnsi="Arial" w:cs="Arial"/>
          <w:sz w:val="20"/>
          <w:szCs w:val="20"/>
        </w:rPr>
        <w:t>,</w:t>
      </w:r>
      <w:r w:rsidRPr="00322787">
        <w:rPr>
          <w:rFonts w:ascii="Arial" w:hAnsi="Arial" w:cs="Arial"/>
          <w:sz w:val="20"/>
          <w:szCs w:val="20"/>
        </w:rPr>
        <w:t xml:space="preserve"> Tang W</w:t>
      </w:r>
      <w:r w:rsidR="0068391A">
        <w:rPr>
          <w:rFonts w:ascii="Arial" w:hAnsi="Arial" w:cs="Arial"/>
          <w:sz w:val="20"/>
          <w:szCs w:val="20"/>
        </w:rPr>
        <w:t>,</w:t>
      </w:r>
      <w:r w:rsidRPr="00322787">
        <w:rPr>
          <w:rFonts w:ascii="Arial" w:hAnsi="Arial" w:cs="Arial"/>
          <w:sz w:val="20"/>
          <w:szCs w:val="20"/>
        </w:rPr>
        <w:t xml:space="preserve"> Roetker NS</w:t>
      </w:r>
      <w:r w:rsidR="0068391A">
        <w:rPr>
          <w:rFonts w:ascii="Arial" w:hAnsi="Arial" w:cs="Arial"/>
          <w:sz w:val="20"/>
          <w:szCs w:val="20"/>
        </w:rPr>
        <w:t>,</w:t>
      </w:r>
      <w:r w:rsidRPr="00322787">
        <w:rPr>
          <w:rFonts w:ascii="Arial" w:hAnsi="Arial" w:cs="Arial"/>
          <w:sz w:val="20"/>
          <w:szCs w:val="20"/>
        </w:rPr>
        <w:t xml:space="preserve"> Heckbert SR</w:t>
      </w:r>
      <w:r w:rsidR="0068391A">
        <w:rPr>
          <w:rFonts w:ascii="Arial" w:hAnsi="Arial" w:cs="Arial"/>
          <w:sz w:val="20"/>
          <w:szCs w:val="20"/>
        </w:rPr>
        <w:t>,</w:t>
      </w:r>
      <w:r w:rsidRPr="00322787">
        <w:rPr>
          <w:rFonts w:ascii="Arial" w:hAnsi="Arial" w:cs="Arial"/>
          <w:sz w:val="20"/>
          <w:szCs w:val="20"/>
        </w:rPr>
        <w:t xml:space="preserve"> Cushman M</w:t>
      </w:r>
      <w:r w:rsidR="0068391A">
        <w:rPr>
          <w:rFonts w:ascii="Arial" w:hAnsi="Arial" w:cs="Arial"/>
          <w:sz w:val="20"/>
          <w:szCs w:val="20"/>
        </w:rPr>
        <w:t>,</w:t>
      </w:r>
      <w:r w:rsidRPr="00322787">
        <w:rPr>
          <w:rFonts w:ascii="Arial" w:hAnsi="Arial" w:cs="Arial"/>
          <w:sz w:val="20"/>
          <w:szCs w:val="20"/>
        </w:rPr>
        <w:t xml:space="preserve"> Pankow JS. </w:t>
      </w:r>
      <w:r w:rsidRPr="00322787">
        <w:rPr>
          <w:rFonts w:ascii="Arial" w:hAnsi="Arial" w:cs="Arial"/>
          <w:b/>
          <w:i/>
          <w:sz w:val="20"/>
          <w:szCs w:val="20"/>
        </w:rPr>
        <w:t>Prospective study of circulating factor XI and incident venous thromboembolism: The Longitudinal Investigation of Thromboembolism Etiology (LITE).</w:t>
      </w:r>
      <w:r w:rsidR="0068391A">
        <w:rPr>
          <w:rFonts w:ascii="Arial" w:hAnsi="Arial" w:cs="Arial"/>
          <w:sz w:val="20"/>
          <w:szCs w:val="20"/>
        </w:rPr>
        <w:t xml:space="preserve"> Am. J. Hematol. 2015 Nov</w:t>
      </w:r>
      <w:r w:rsidR="00BE14B1">
        <w:rPr>
          <w:rFonts w:ascii="Arial" w:hAnsi="Arial" w:cs="Arial"/>
          <w:sz w:val="20"/>
          <w:szCs w:val="20"/>
        </w:rPr>
        <w:t>.</w:t>
      </w:r>
      <w:r w:rsidR="0068391A">
        <w:rPr>
          <w:rFonts w:ascii="Arial" w:hAnsi="Arial" w:cs="Arial"/>
          <w:sz w:val="20"/>
          <w:szCs w:val="20"/>
        </w:rPr>
        <w:t xml:space="preserve"> </w:t>
      </w:r>
      <w:r w:rsidR="00BE14B1">
        <w:rPr>
          <w:rFonts w:ascii="Arial" w:hAnsi="Arial" w:cs="Arial"/>
          <w:sz w:val="20"/>
          <w:szCs w:val="20"/>
        </w:rPr>
        <w:t>PMC4618026 PM:</w:t>
      </w:r>
      <w:r w:rsidRPr="00322787">
        <w:rPr>
          <w:rFonts w:ascii="Arial" w:hAnsi="Arial" w:cs="Arial"/>
          <w:sz w:val="20"/>
          <w:szCs w:val="20"/>
        </w:rPr>
        <w:t>26260105.</w:t>
      </w:r>
    </w:p>
    <w:p w14:paraId="195DF682" w14:textId="52EC1C4E"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Fragoso CA</w:t>
      </w:r>
      <w:r w:rsidR="0068391A">
        <w:rPr>
          <w:rFonts w:ascii="Arial" w:hAnsi="Arial" w:cs="Arial"/>
          <w:sz w:val="20"/>
          <w:szCs w:val="20"/>
        </w:rPr>
        <w:t xml:space="preserve"> v</w:t>
      </w:r>
      <w:r w:rsidRPr="00322787">
        <w:rPr>
          <w:rFonts w:ascii="Arial" w:hAnsi="Arial" w:cs="Arial"/>
          <w:sz w:val="20"/>
          <w:szCs w:val="20"/>
        </w:rPr>
        <w:t>az</w:t>
      </w:r>
      <w:r w:rsidR="0068391A">
        <w:rPr>
          <w:rFonts w:ascii="Arial" w:hAnsi="Arial" w:cs="Arial"/>
          <w:sz w:val="20"/>
          <w:szCs w:val="20"/>
        </w:rPr>
        <w:t>,</w:t>
      </w:r>
      <w:r w:rsidRPr="00322787">
        <w:rPr>
          <w:rFonts w:ascii="Arial" w:hAnsi="Arial" w:cs="Arial"/>
          <w:sz w:val="20"/>
          <w:szCs w:val="20"/>
        </w:rPr>
        <w:t xml:space="preserve"> Araujo K</w:t>
      </w:r>
      <w:r w:rsidR="0068391A">
        <w:rPr>
          <w:rFonts w:ascii="Arial" w:hAnsi="Arial" w:cs="Arial"/>
          <w:sz w:val="20"/>
          <w:szCs w:val="20"/>
        </w:rPr>
        <w:t>,</w:t>
      </w:r>
      <w:r w:rsidRPr="00322787">
        <w:rPr>
          <w:rFonts w:ascii="Arial" w:hAnsi="Arial" w:cs="Arial"/>
          <w:sz w:val="20"/>
          <w:szCs w:val="20"/>
        </w:rPr>
        <w:t xml:space="preserve"> Leo-Summers L</w:t>
      </w:r>
      <w:r w:rsidR="0068391A">
        <w:rPr>
          <w:rFonts w:ascii="Arial" w:hAnsi="Arial" w:cs="Arial"/>
          <w:sz w:val="20"/>
          <w:szCs w:val="20"/>
        </w:rPr>
        <w:t>,</w:t>
      </w:r>
      <w:r w:rsidRPr="00322787">
        <w:rPr>
          <w:rFonts w:ascii="Arial" w:hAnsi="Arial" w:cs="Arial"/>
          <w:sz w:val="20"/>
          <w:szCs w:val="20"/>
        </w:rPr>
        <w:t xml:space="preserve"> Van Ness PH. </w:t>
      </w:r>
      <w:r w:rsidRPr="00322787">
        <w:rPr>
          <w:rFonts w:ascii="Arial" w:hAnsi="Arial" w:cs="Arial"/>
          <w:b/>
          <w:i/>
          <w:sz w:val="20"/>
          <w:szCs w:val="20"/>
        </w:rPr>
        <w:t>Lower Extremity Proximal Muscle Function and Dyspnea in Older Persons.</w:t>
      </w:r>
      <w:r w:rsidRPr="00322787">
        <w:rPr>
          <w:rFonts w:ascii="Arial" w:hAnsi="Arial" w:cs="Arial"/>
          <w:sz w:val="20"/>
          <w:szCs w:val="20"/>
        </w:rPr>
        <w:t> J Am Geriatr Soc 2015 Aug</w:t>
      </w:r>
      <w:r w:rsidR="0068391A">
        <w:rPr>
          <w:rFonts w:ascii="Arial" w:hAnsi="Arial" w:cs="Arial"/>
          <w:sz w:val="20"/>
          <w:szCs w:val="20"/>
        </w:rPr>
        <w:t>.</w:t>
      </w:r>
      <w:r w:rsidRPr="00322787">
        <w:rPr>
          <w:rFonts w:ascii="Arial" w:hAnsi="Arial" w:cs="Arial"/>
          <w:sz w:val="20"/>
          <w:szCs w:val="20"/>
        </w:rPr>
        <w:t> PM: 26200804. </w:t>
      </w:r>
      <w:hyperlink r:id="rId3483" w:tgtFrame="_blank" w:history="1">
        <w:r w:rsidR="00894E4F" w:rsidRPr="00894E4F">
          <w:rPr>
            <w:rFonts w:ascii="Arial" w:hAnsi="Arial" w:cs="Arial"/>
            <w:sz w:val="20"/>
            <w:szCs w:val="20"/>
          </w:rPr>
          <w:t xml:space="preserve">PMC5283074. </w:t>
        </w:r>
      </w:hyperlink>
    </w:p>
    <w:p w14:paraId="44C69937"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w:t>
      </w:r>
      <w:r w:rsidR="0068391A">
        <w:rPr>
          <w:rFonts w:ascii="Arial" w:hAnsi="Arial" w:cs="Arial"/>
          <w:sz w:val="20"/>
          <w:szCs w:val="20"/>
        </w:rPr>
        <w:t>,</w:t>
      </w:r>
      <w:r w:rsidRPr="00322787">
        <w:rPr>
          <w:rFonts w:ascii="Arial" w:hAnsi="Arial" w:cs="Arial"/>
          <w:sz w:val="20"/>
          <w:szCs w:val="20"/>
        </w:rPr>
        <w:t xml:space="preserve"> Follis JL</w:t>
      </w:r>
      <w:r w:rsidR="0068391A">
        <w:rPr>
          <w:rFonts w:ascii="Arial" w:hAnsi="Arial" w:cs="Arial"/>
          <w:sz w:val="20"/>
          <w:szCs w:val="20"/>
        </w:rPr>
        <w:t>,</w:t>
      </w:r>
      <w:r w:rsidRPr="00322787">
        <w:rPr>
          <w:rFonts w:ascii="Arial" w:hAnsi="Arial" w:cs="Arial"/>
          <w:sz w:val="20"/>
          <w:szCs w:val="20"/>
        </w:rPr>
        <w:t xml:space="preserve"> Nettleton JA</w:t>
      </w:r>
      <w:r w:rsidR="0068391A">
        <w:rPr>
          <w:rFonts w:ascii="Arial" w:hAnsi="Arial" w:cs="Arial"/>
          <w:sz w:val="20"/>
          <w:szCs w:val="20"/>
        </w:rPr>
        <w:t>,</w:t>
      </w:r>
      <w:r w:rsidRPr="00322787">
        <w:rPr>
          <w:rFonts w:ascii="Arial" w:hAnsi="Arial" w:cs="Arial"/>
          <w:sz w:val="20"/>
          <w:szCs w:val="20"/>
        </w:rPr>
        <w:t xml:space="preserve"> Lemaitre RN</w:t>
      </w:r>
      <w:r w:rsidR="0068391A">
        <w:rPr>
          <w:rFonts w:ascii="Arial" w:hAnsi="Arial" w:cs="Arial"/>
          <w:sz w:val="20"/>
          <w:szCs w:val="20"/>
        </w:rPr>
        <w:t>,</w:t>
      </w:r>
      <w:r w:rsidRPr="00322787">
        <w:rPr>
          <w:rFonts w:ascii="Arial" w:hAnsi="Arial" w:cs="Arial"/>
          <w:sz w:val="20"/>
          <w:szCs w:val="20"/>
        </w:rPr>
        <w:t xml:space="preserve"> Ngwa JS</w:t>
      </w:r>
      <w:r w:rsidR="0068391A">
        <w:rPr>
          <w:rFonts w:ascii="Arial" w:hAnsi="Arial" w:cs="Arial"/>
          <w:sz w:val="20"/>
          <w:szCs w:val="20"/>
        </w:rPr>
        <w:t>,</w:t>
      </w:r>
      <w:r w:rsidRPr="00322787">
        <w:rPr>
          <w:rFonts w:ascii="Arial" w:hAnsi="Arial" w:cs="Arial"/>
          <w:sz w:val="20"/>
          <w:szCs w:val="20"/>
        </w:rPr>
        <w:t xml:space="preserve"> Wojczynski MK</w:t>
      </w:r>
      <w:r w:rsidR="0068391A">
        <w:rPr>
          <w:rFonts w:ascii="Arial" w:hAnsi="Arial" w:cs="Arial"/>
          <w:sz w:val="20"/>
          <w:szCs w:val="20"/>
        </w:rPr>
        <w:t>,</w:t>
      </w:r>
      <w:r w:rsidRPr="00322787">
        <w:rPr>
          <w:rFonts w:ascii="Arial" w:hAnsi="Arial" w:cs="Arial"/>
          <w:sz w:val="20"/>
          <w:szCs w:val="20"/>
        </w:rPr>
        <w:t xml:space="preserve"> Kalafati IP</w:t>
      </w:r>
      <w:r w:rsidR="0068391A">
        <w:rPr>
          <w:rFonts w:ascii="Arial" w:hAnsi="Arial" w:cs="Arial"/>
          <w:sz w:val="20"/>
          <w:szCs w:val="20"/>
        </w:rPr>
        <w:t>,</w:t>
      </w:r>
      <w:r w:rsidRPr="00322787">
        <w:rPr>
          <w:rFonts w:ascii="Arial" w:hAnsi="Arial" w:cs="Arial"/>
          <w:sz w:val="20"/>
          <w:szCs w:val="20"/>
        </w:rPr>
        <w:t xml:space="preserve"> Varga TV</w:t>
      </w:r>
      <w:r w:rsidR="0068391A">
        <w:rPr>
          <w:rFonts w:ascii="Arial" w:hAnsi="Arial" w:cs="Arial"/>
          <w:sz w:val="20"/>
          <w:szCs w:val="20"/>
        </w:rPr>
        <w:t>,</w:t>
      </w:r>
      <w:r w:rsidRPr="00322787">
        <w:rPr>
          <w:rFonts w:ascii="Arial" w:hAnsi="Arial" w:cs="Arial"/>
          <w:sz w:val="20"/>
          <w:szCs w:val="20"/>
        </w:rPr>
        <w:t xml:space="preserve"> Frazier-Wood AC</w:t>
      </w:r>
      <w:r w:rsidR="0068391A">
        <w:rPr>
          <w:rFonts w:ascii="Arial" w:hAnsi="Arial" w:cs="Arial"/>
          <w:sz w:val="20"/>
          <w:szCs w:val="20"/>
        </w:rPr>
        <w:t>,</w:t>
      </w:r>
      <w:r w:rsidRPr="00322787">
        <w:rPr>
          <w:rFonts w:ascii="Arial" w:hAnsi="Arial" w:cs="Arial"/>
          <w:sz w:val="20"/>
          <w:szCs w:val="20"/>
        </w:rPr>
        <w:t xml:space="preserve"> Houston DK</w:t>
      </w:r>
      <w:r w:rsidR="0068391A">
        <w:rPr>
          <w:rFonts w:ascii="Arial" w:hAnsi="Arial" w:cs="Arial"/>
          <w:sz w:val="20"/>
          <w:szCs w:val="20"/>
        </w:rPr>
        <w:t>,</w:t>
      </w:r>
      <w:r w:rsidRPr="00322787">
        <w:rPr>
          <w:rFonts w:ascii="Arial" w:hAnsi="Arial" w:cs="Arial"/>
          <w:sz w:val="20"/>
          <w:szCs w:val="20"/>
        </w:rPr>
        <w:t xml:space="preserve"> Lahti J</w:t>
      </w:r>
      <w:r w:rsidR="0068391A">
        <w:rPr>
          <w:rFonts w:ascii="Arial" w:hAnsi="Arial" w:cs="Arial"/>
          <w:sz w:val="20"/>
          <w:szCs w:val="20"/>
        </w:rPr>
        <w:t>,</w:t>
      </w:r>
      <w:r w:rsidRPr="00322787">
        <w:rPr>
          <w:rFonts w:ascii="Arial" w:hAnsi="Arial" w:cs="Arial"/>
          <w:sz w:val="20"/>
          <w:szCs w:val="20"/>
        </w:rPr>
        <w:t xml:space="preserve"> Ericson U</w:t>
      </w:r>
      <w:r w:rsidR="0068391A">
        <w:rPr>
          <w:rFonts w:ascii="Arial" w:hAnsi="Arial" w:cs="Arial"/>
          <w:sz w:val="20"/>
          <w:szCs w:val="20"/>
        </w:rPr>
        <w:t>,</w:t>
      </w:r>
      <w:r w:rsidRPr="00322787">
        <w:rPr>
          <w:rFonts w:ascii="Arial" w:hAnsi="Arial" w:cs="Arial"/>
          <w:sz w:val="20"/>
          <w:szCs w:val="20"/>
        </w:rPr>
        <w:t xml:space="preserve"> van den Hooven EH</w:t>
      </w:r>
      <w:r w:rsidR="0068391A">
        <w:rPr>
          <w:rFonts w:ascii="Arial" w:hAnsi="Arial" w:cs="Arial"/>
          <w:sz w:val="20"/>
          <w:szCs w:val="20"/>
        </w:rPr>
        <w:t>,</w:t>
      </w:r>
      <w:r w:rsidRPr="00322787">
        <w:rPr>
          <w:rFonts w:ascii="Arial" w:hAnsi="Arial" w:cs="Arial"/>
          <w:sz w:val="20"/>
          <w:szCs w:val="20"/>
        </w:rPr>
        <w:t xml:space="preserve"> Mikkilä V</w:t>
      </w:r>
      <w:r w:rsidR="0068391A">
        <w:rPr>
          <w:rFonts w:ascii="Arial" w:hAnsi="Arial" w:cs="Arial"/>
          <w:sz w:val="20"/>
          <w:szCs w:val="20"/>
        </w:rPr>
        <w:t>,</w:t>
      </w:r>
      <w:r w:rsidRPr="00322787">
        <w:rPr>
          <w:rFonts w:ascii="Arial" w:hAnsi="Arial" w:cs="Arial"/>
          <w:sz w:val="20"/>
          <w:szCs w:val="20"/>
        </w:rPr>
        <w:t xml:space="preserve"> de Jong JCK</w:t>
      </w:r>
      <w:r w:rsidR="0068391A">
        <w:rPr>
          <w:rFonts w:ascii="Arial" w:hAnsi="Arial" w:cs="Arial"/>
          <w:sz w:val="20"/>
          <w:szCs w:val="20"/>
        </w:rPr>
        <w:t>,</w:t>
      </w:r>
      <w:r w:rsidRPr="00322787">
        <w:rPr>
          <w:rFonts w:ascii="Arial" w:hAnsi="Arial" w:cs="Arial"/>
          <w:sz w:val="20"/>
          <w:szCs w:val="20"/>
        </w:rPr>
        <w:t xml:space="preserve"> Mozaffarian D</w:t>
      </w:r>
      <w:r w:rsidR="0068391A">
        <w:rPr>
          <w:rFonts w:ascii="Arial" w:hAnsi="Arial" w:cs="Arial"/>
          <w:sz w:val="20"/>
          <w:szCs w:val="20"/>
        </w:rPr>
        <w:t>,</w:t>
      </w:r>
      <w:r w:rsidRPr="00322787">
        <w:rPr>
          <w:rFonts w:ascii="Arial" w:hAnsi="Arial" w:cs="Arial"/>
          <w:sz w:val="20"/>
          <w:szCs w:val="20"/>
        </w:rPr>
        <w:t xml:space="preserve"> Rice K</w:t>
      </w:r>
      <w:r w:rsidR="0068391A">
        <w:rPr>
          <w:rFonts w:ascii="Arial" w:hAnsi="Arial" w:cs="Arial"/>
          <w:sz w:val="20"/>
          <w:szCs w:val="20"/>
        </w:rPr>
        <w:t>,</w:t>
      </w:r>
      <w:r w:rsidRPr="00322787">
        <w:rPr>
          <w:rFonts w:ascii="Arial" w:hAnsi="Arial" w:cs="Arial"/>
          <w:sz w:val="20"/>
          <w:szCs w:val="20"/>
        </w:rPr>
        <w:t xml:space="preserve"> Renstrom </w:t>
      </w:r>
      <w:r w:rsidR="0068391A">
        <w:rPr>
          <w:rFonts w:ascii="Arial" w:hAnsi="Arial" w:cs="Arial"/>
          <w:sz w:val="20"/>
          <w:szCs w:val="20"/>
        </w:rPr>
        <w:t>F,</w:t>
      </w:r>
      <w:r w:rsidRPr="00322787">
        <w:rPr>
          <w:rFonts w:ascii="Arial" w:hAnsi="Arial" w:cs="Arial"/>
          <w:sz w:val="20"/>
          <w:szCs w:val="20"/>
        </w:rPr>
        <w:t xml:space="preserve"> North KE</w:t>
      </w:r>
      <w:r w:rsidR="0068391A">
        <w:rPr>
          <w:rFonts w:ascii="Arial" w:hAnsi="Arial" w:cs="Arial"/>
          <w:sz w:val="20"/>
          <w:szCs w:val="20"/>
        </w:rPr>
        <w:t>, McKeown</w:t>
      </w:r>
      <w:r w:rsidRPr="00322787">
        <w:rPr>
          <w:rFonts w:ascii="Arial" w:hAnsi="Arial" w:cs="Arial"/>
          <w:sz w:val="20"/>
          <w:szCs w:val="20"/>
        </w:rPr>
        <w:t xml:space="preserve"> NM</w:t>
      </w:r>
      <w:r w:rsidR="0068391A">
        <w:rPr>
          <w:rFonts w:ascii="Arial" w:hAnsi="Arial" w:cs="Arial"/>
          <w:sz w:val="20"/>
          <w:szCs w:val="20"/>
        </w:rPr>
        <w:t>,</w:t>
      </w:r>
      <w:r w:rsidRPr="00322787">
        <w:rPr>
          <w:rFonts w:ascii="Arial" w:hAnsi="Arial" w:cs="Arial"/>
          <w:sz w:val="20"/>
          <w:szCs w:val="20"/>
        </w:rPr>
        <w:t xml:space="preserve"> Feitosa MF</w:t>
      </w:r>
      <w:r w:rsidR="0068391A">
        <w:rPr>
          <w:rFonts w:ascii="Arial" w:hAnsi="Arial" w:cs="Arial"/>
          <w:sz w:val="20"/>
          <w:szCs w:val="20"/>
        </w:rPr>
        <w:t>,</w:t>
      </w:r>
      <w:r w:rsidRPr="00322787">
        <w:rPr>
          <w:rFonts w:ascii="Arial" w:hAnsi="Arial" w:cs="Arial"/>
          <w:sz w:val="20"/>
          <w:szCs w:val="20"/>
        </w:rPr>
        <w:t xml:space="preserve"> Kanoni S</w:t>
      </w:r>
      <w:r w:rsidR="0068391A">
        <w:rPr>
          <w:rFonts w:ascii="Arial" w:hAnsi="Arial" w:cs="Arial"/>
          <w:sz w:val="20"/>
          <w:szCs w:val="20"/>
        </w:rPr>
        <w:t>,</w:t>
      </w:r>
      <w:r w:rsidRPr="00322787">
        <w:rPr>
          <w:rFonts w:ascii="Arial" w:hAnsi="Arial" w:cs="Arial"/>
          <w:sz w:val="20"/>
          <w:szCs w:val="20"/>
        </w:rPr>
        <w:t xml:space="preserve"> Smith CE</w:t>
      </w:r>
      <w:r w:rsidR="0068391A">
        <w:rPr>
          <w:rFonts w:ascii="Arial" w:hAnsi="Arial" w:cs="Arial"/>
          <w:sz w:val="20"/>
          <w:szCs w:val="20"/>
        </w:rPr>
        <w:t>,</w:t>
      </w:r>
      <w:r w:rsidRPr="00322787">
        <w:rPr>
          <w:rFonts w:ascii="Arial" w:hAnsi="Arial" w:cs="Arial"/>
          <w:sz w:val="20"/>
          <w:szCs w:val="20"/>
        </w:rPr>
        <w:t xml:space="preserve"> Garcia ME</w:t>
      </w:r>
      <w:r w:rsidR="0068391A">
        <w:rPr>
          <w:rFonts w:ascii="Arial" w:hAnsi="Arial" w:cs="Arial"/>
          <w:sz w:val="20"/>
          <w:szCs w:val="20"/>
        </w:rPr>
        <w:t>,</w:t>
      </w:r>
      <w:r w:rsidRPr="00322787">
        <w:rPr>
          <w:rFonts w:ascii="Arial" w:hAnsi="Arial" w:cs="Arial"/>
          <w:sz w:val="20"/>
          <w:szCs w:val="20"/>
        </w:rPr>
        <w:t xml:space="preserve"> Tiainen AM</w:t>
      </w:r>
      <w:r w:rsidR="0068391A">
        <w:rPr>
          <w:rFonts w:ascii="Arial" w:hAnsi="Arial" w:cs="Arial"/>
          <w:sz w:val="20"/>
          <w:szCs w:val="20"/>
        </w:rPr>
        <w:t>,</w:t>
      </w:r>
      <w:r w:rsidRPr="00322787">
        <w:rPr>
          <w:rFonts w:ascii="Arial" w:hAnsi="Arial" w:cs="Arial"/>
          <w:sz w:val="20"/>
          <w:szCs w:val="20"/>
        </w:rPr>
        <w:t xml:space="preserve"> Sonestedt E</w:t>
      </w:r>
      <w:r w:rsidR="0068391A">
        <w:rPr>
          <w:rFonts w:ascii="Arial" w:hAnsi="Arial" w:cs="Arial"/>
          <w:sz w:val="20"/>
          <w:szCs w:val="20"/>
        </w:rPr>
        <w:t>,</w:t>
      </w:r>
      <w:r w:rsidRPr="00322787">
        <w:rPr>
          <w:rFonts w:ascii="Arial" w:hAnsi="Arial" w:cs="Arial"/>
          <w:sz w:val="20"/>
          <w:szCs w:val="20"/>
        </w:rPr>
        <w:t xml:space="preserve"> Manichaikul A</w:t>
      </w:r>
      <w:r w:rsidR="0068391A">
        <w:rPr>
          <w:rFonts w:ascii="Arial" w:hAnsi="Arial" w:cs="Arial"/>
          <w:sz w:val="20"/>
          <w:szCs w:val="20"/>
        </w:rPr>
        <w:t>,</w:t>
      </w:r>
      <w:r w:rsidRPr="00322787">
        <w:rPr>
          <w:rFonts w:ascii="Arial" w:hAnsi="Arial" w:cs="Arial"/>
          <w:sz w:val="20"/>
          <w:szCs w:val="20"/>
        </w:rPr>
        <w:t xml:space="preserve"> van Rooij FJ</w:t>
      </w:r>
      <w:r w:rsidR="0068391A">
        <w:rPr>
          <w:rFonts w:ascii="Arial" w:hAnsi="Arial" w:cs="Arial"/>
          <w:sz w:val="20"/>
          <w:szCs w:val="20"/>
        </w:rPr>
        <w:t>,</w:t>
      </w:r>
      <w:r w:rsidRPr="00322787">
        <w:rPr>
          <w:rFonts w:ascii="Arial" w:hAnsi="Arial" w:cs="Arial"/>
          <w:sz w:val="20"/>
          <w:szCs w:val="20"/>
        </w:rPr>
        <w:t xml:space="preserve"> Dimitriou M</w:t>
      </w:r>
      <w:r w:rsidR="0068391A">
        <w:rPr>
          <w:rFonts w:ascii="Arial" w:hAnsi="Arial" w:cs="Arial"/>
          <w:sz w:val="20"/>
          <w:szCs w:val="20"/>
        </w:rPr>
        <w:t>,</w:t>
      </w:r>
      <w:r w:rsidRPr="00322787">
        <w:rPr>
          <w:rFonts w:ascii="Arial" w:hAnsi="Arial" w:cs="Arial"/>
          <w:sz w:val="20"/>
          <w:szCs w:val="20"/>
        </w:rPr>
        <w:t xml:space="preserve"> Raitakari O</w:t>
      </w:r>
      <w:r w:rsidR="0068391A">
        <w:rPr>
          <w:rFonts w:ascii="Arial" w:hAnsi="Arial" w:cs="Arial"/>
          <w:sz w:val="20"/>
          <w:szCs w:val="20"/>
        </w:rPr>
        <w:t>,</w:t>
      </w:r>
      <w:r w:rsidRPr="00322787">
        <w:rPr>
          <w:rFonts w:ascii="Arial" w:hAnsi="Arial" w:cs="Arial"/>
          <w:sz w:val="20"/>
          <w:szCs w:val="20"/>
        </w:rPr>
        <w:t xml:space="preserve"> Pankow JS</w:t>
      </w:r>
      <w:r w:rsidR="0068391A">
        <w:rPr>
          <w:rFonts w:ascii="Arial" w:hAnsi="Arial" w:cs="Arial"/>
          <w:sz w:val="20"/>
          <w:szCs w:val="20"/>
        </w:rPr>
        <w:t>,</w:t>
      </w:r>
      <w:r w:rsidRPr="00322787">
        <w:rPr>
          <w:rFonts w:ascii="Arial" w:hAnsi="Arial" w:cs="Arial"/>
          <w:sz w:val="20"/>
          <w:szCs w:val="20"/>
        </w:rPr>
        <w:t xml:space="preserve"> Djoussé L</w:t>
      </w:r>
      <w:r w:rsidR="0068391A">
        <w:rPr>
          <w:rFonts w:ascii="Arial" w:hAnsi="Arial" w:cs="Arial"/>
          <w:sz w:val="20"/>
          <w:szCs w:val="20"/>
        </w:rPr>
        <w:t>,</w:t>
      </w:r>
      <w:r w:rsidRPr="00322787">
        <w:rPr>
          <w:rFonts w:ascii="Arial" w:hAnsi="Arial" w:cs="Arial"/>
          <w:sz w:val="20"/>
          <w:szCs w:val="20"/>
        </w:rPr>
        <w:t xml:space="preserve"> Province MA</w:t>
      </w:r>
      <w:r w:rsidR="0068391A">
        <w:rPr>
          <w:rFonts w:ascii="Arial" w:hAnsi="Arial" w:cs="Arial"/>
          <w:sz w:val="20"/>
          <w:szCs w:val="20"/>
        </w:rPr>
        <w:t>,</w:t>
      </w:r>
      <w:r w:rsidRPr="00322787">
        <w:rPr>
          <w:rFonts w:ascii="Arial" w:hAnsi="Arial" w:cs="Arial"/>
          <w:sz w:val="20"/>
          <w:szCs w:val="20"/>
        </w:rPr>
        <w:t xml:space="preserve"> Hu FB</w:t>
      </w:r>
      <w:r w:rsidR="0068391A">
        <w:rPr>
          <w:rFonts w:ascii="Arial" w:hAnsi="Arial" w:cs="Arial"/>
          <w:sz w:val="20"/>
          <w:szCs w:val="20"/>
        </w:rPr>
        <w:t>,</w:t>
      </w:r>
      <w:r w:rsidRPr="00322787">
        <w:rPr>
          <w:rFonts w:ascii="Arial" w:hAnsi="Arial" w:cs="Arial"/>
          <w:sz w:val="20"/>
          <w:szCs w:val="20"/>
        </w:rPr>
        <w:t xml:space="preserve"> Lai CQ</w:t>
      </w:r>
      <w:r w:rsidR="0068391A">
        <w:rPr>
          <w:rFonts w:ascii="Arial" w:hAnsi="Arial" w:cs="Arial"/>
          <w:sz w:val="20"/>
          <w:szCs w:val="20"/>
        </w:rPr>
        <w:t>,</w:t>
      </w:r>
      <w:r w:rsidRPr="00322787">
        <w:rPr>
          <w:rFonts w:ascii="Arial" w:hAnsi="Arial" w:cs="Arial"/>
          <w:sz w:val="20"/>
          <w:szCs w:val="20"/>
        </w:rPr>
        <w:t xml:space="preserve"> Keller MF</w:t>
      </w:r>
      <w:r w:rsidR="0068391A">
        <w:rPr>
          <w:rFonts w:ascii="Arial" w:hAnsi="Arial" w:cs="Arial"/>
          <w:sz w:val="20"/>
          <w:szCs w:val="20"/>
        </w:rPr>
        <w:t>,</w:t>
      </w:r>
      <w:r w:rsidRPr="00322787">
        <w:rPr>
          <w:rFonts w:ascii="Arial" w:hAnsi="Arial" w:cs="Arial"/>
          <w:sz w:val="20"/>
          <w:szCs w:val="20"/>
        </w:rPr>
        <w:t xml:space="preserve"> Perälä MM</w:t>
      </w:r>
      <w:r w:rsidR="0068391A">
        <w:rPr>
          <w:rFonts w:ascii="Arial" w:hAnsi="Arial" w:cs="Arial"/>
          <w:sz w:val="20"/>
          <w:szCs w:val="20"/>
        </w:rPr>
        <w:t>,</w:t>
      </w:r>
      <w:r w:rsidRPr="00322787">
        <w:rPr>
          <w:rFonts w:ascii="Arial" w:hAnsi="Arial" w:cs="Arial"/>
          <w:sz w:val="20"/>
          <w:szCs w:val="20"/>
        </w:rPr>
        <w:t xml:space="preserve"> Rotter JI</w:t>
      </w:r>
      <w:r w:rsidR="0068391A">
        <w:rPr>
          <w:rFonts w:ascii="Arial" w:hAnsi="Arial" w:cs="Arial"/>
          <w:sz w:val="20"/>
          <w:szCs w:val="20"/>
        </w:rPr>
        <w:t>,</w:t>
      </w:r>
      <w:r w:rsidRPr="00322787">
        <w:rPr>
          <w:rFonts w:ascii="Arial" w:hAnsi="Arial" w:cs="Arial"/>
          <w:sz w:val="20"/>
          <w:szCs w:val="20"/>
        </w:rPr>
        <w:t xml:space="preserve"> Hofman A</w:t>
      </w:r>
      <w:r w:rsidR="0068391A">
        <w:rPr>
          <w:rFonts w:ascii="Arial" w:hAnsi="Arial" w:cs="Arial"/>
          <w:sz w:val="20"/>
          <w:szCs w:val="20"/>
        </w:rPr>
        <w:t>,</w:t>
      </w:r>
      <w:r w:rsidRPr="00322787">
        <w:rPr>
          <w:rFonts w:ascii="Arial" w:hAnsi="Arial" w:cs="Arial"/>
          <w:sz w:val="20"/>
          <w:szCs w:val="20"/>
        </w:rPr>
        <w:t xml:space="preserve"> Graff M</w:t>
      </w:r>
      <w:r w:rsidR="0068391A">
        <w:rPr>
          <w:rFonts w:ascii="Arial" w:hAnsi="Arial" w:cs="Arial"/>
          <w:sz w:val="20"/>
          <w:szCs w:val="20"/>
        </w:rPr>
        <w:t>,</w:t>
      </w:r>
      <w:r w:rsidRPr="00322787">
        <w:rPr>
          <w:rFonts w:ascii="Arial" w:hAnsi="Arial" w:cs="Arial"/>
          <w:sz w:val="20"/>
          <w:szCs w:val="20"/>
        </w:rPr>
        <w:t xml:space="preserve"> Kähönen M</w:t>
      </w:r>
      <w:r w:rsidR="0068391A">
        <w:rPr>
          <w:rFonts w:ascii="Arial" w:hAnsi="Arial" w:cs="Arial"/>
          <w:sz w:val="20"/>
          <w:szCs w:val="20"/>
        </w:rPr>
        <w:t>,</w:t>
      </w:r>
      <w:r w:rsidRPr="00322787">
        <w:rPr>
          <w:rFonts w:ascii="Arial" w:hAnsi="Arial" w:cs="Arial"/>
          <w:sz w:val="20"/>
          <w:szCs w:val="20"/>
        </w:rPr>
        <w:t xml:space="preserve"> Mukamal K</w:t>
      </w:r>
      <w:r w:rsidR="0068391A">
        <w:rPr>
          <w:rFonts w:ascii="Arial" w:hAnsi="Arial" w:cs="Arial"/>
          <w:sz w:val="20"/>
          <w:szCs w:val="20"/>
        </w:rPr>
        <w:t>,</w:t>
      </w:r>
      <w:r w:rsidRPr="00322787">
        <w:rPr>
          <w:rFonts w:ascii="Arial" w:hAnsi="Arial" w:cs="Arial"/>
          <w:sz w:val="20"/>
          <w:szCs w:val="20"/>
        </w:rPr>
        <w:t xml:space="preserve"> Johansson I</w:t>
      </w:r>
      <w:r w:rsidR="0068391A">
        <w:rPr>
          <w:rFonts w:ascii="Arial" w:hAnsi="Arial" w:cs="Arial"/>
          <w:sz w:val="20"/>
          <w:szCs w:val="20"/>
        </w:rPr>
        <w:t>,</w:t>
      </w:r>
      <w:r w:rsidRPr="00322787">
        <w:rPr>
          <w:rFonts w:ascii="Arial" w:hAnsi="Arial" w:cs="Arial"/>
          <w:sz w:val="20"/>
          <w:szCs w:val="20"/>
        </w:rPr>
        <w:t xml:space="preserve"> Ordovas JM</w:t>
      </w:r>
      <w:r w:rsidR="0068391A">
        <w:rPr>
          <w:rFonts w:ascii="Arial" w:hAnsi="Arial" w:cs="Arial"/>
          <w:sz w:val="20"/>
          <w:szCs w:val="20"/>
        </w:rPr>
        <w:t>,</w:t>
      </w:r>
      <w:r w:rsidRPr="00322787">
        <w:rPr>
          <w:rFonts w:ascii="Arial" w:hAnsi="Arial" w:cs="Arial"/>
          <w:sz w:val="20"/>
          <w:szCs w:val="20"/>
        </w:rPr>
        <w:t xml:space="preserve"> Liu Y</w:t>
      </w:r>
      <w:r w:rsidR="0068391A">
        <w:rPr>
          <w:rFonts w:ascii="Arial" w:hAnsi="Arial" w:cs="Arial"/>
          <w:sz w:val="20"/>
          <w:szCs w:val="20"/>
        </w:rPr>
        <w:t>,</w:t>
      </w:r>
      <w:r w:rsidRPr="00322787">
        <w:rPr>
          <w:rFonts w:ascii="Arial" w:hAnsi="Arial" w:cs="Arial"/>
          <w:sz w:val="20"/>
          <w:szCs w:val="20"/>
        </w:rPr>
        <w:t xml:space="preserve"> Männistö S</w:t>
      </w:r>
      <w:r w:rsidR="0068391A">
        <w:rPr>
          <w:rFonts w:ascii="Arial" w:hAnsi="Arial" w:cs="Arial"/>
          <w:sz w:val="20"/>
          <w:szCs w:val="20"/>
        </w:rPr>
        <w:t>,</w:t>
      </w:r>
      <w:r w:rsidRPr="00322787">
        <w:rPr>
          <w:rFonts w:ascii="Arial" w:hAnsi="Arial" w:cs="Arial"/>
          <w:sz w:val="20"/>
          <w:szCs w:val="20"/>
        </w:rPr>
        <w:t xml:space="preserve"> Uitterlinden AG</w:t>
      </w:r>
      <w:r w:rsidR="0068391A">
        <w:rPr>
          <w:rFonts w:ascii="Arial" w:hAnsi="Arial" w:cs="Arial"/>
          <w:sz w:val="20"/>
          <w:szCs w:val="20"/>
        </w:rPr>
        <w:t>,</w:t>
      </w:r>
      <w:r w:rsidRPr="00322787">
        <w:rPr>
          <w:rFonts w:ascii="Arial" w:hAnsi="Arial" w:cs="Arial"/>
          <w:sz w:val="20"/>
          <w:szCs w:val="20"/>
        </w:rPr>
        <w:t xml:space="preserve"> Deloukas P</w:t>
      </w:r>
      <w:r w:rsidR="0068391A">
        <w:rPr>
          <w:rFonts w:ascii="Arial" w:hAnsi="Arial" w:cs="Arial"/>
          <w:sz w:val="20"/>
          <w:szCs w:val="20"/>
        </w:rPr>
        <w:t>, Seppälä</w:t>
      </w:r>
      <w:r w:rsidRPr="00322787">
        <w:rPr>
          <w:rFonts w:ascii="Arial" w:hAnsi="Arial" w:cs="Arial"/>
          <w:sz w:val="20"/>
          <w:szCs w:val="20"/>
        </w:rPr>
        <w:t xml:space="preserve"> I</w:t>
      </w:r>
      <w:r w:rsidR="0068391A">
        <w:rPr>
          <w:rFonts w:ascii="Arial" w:hAnsi="Arial" w:cs="Arial"/>
          <w:sz w:val="20"/>
          <w:szCs w:val="20"/>
        </w:rPr>
        <w:t>,</w:t>
      </w:r>
      <w:r w:rsidRPr="00322787">
        <w:rPr>
          <w:rFonts w:ascii="Arial" w:hAnsi="Arial" w:cs="Arial"/>
          <w:sz w:val="20"/>
          <w:szCs w:val="20"/>
        </w:rPr>
        <w:t xml:space="preserve"> Psaty BM</w:t>
      </w:r>
      <w:r w:rsidR="0068391A">
        <w:rPr>
          <w:rFonts w:ascii="Arial" w:hAnsi="Arial" w:cs="Arial"/>
          <w:sz w:val="20"/>
          <w:szCs w:val="20"/>
        </w:rPr>
        <w:t>,</w:t>
      </w:r>
      <w:r w:rsidRPr="00322787">
        <w:rPr>
          <w:rFonts w:ascii="Arial" w:hAnsi="Arial" w:cs="Arial"/>
          <w:sz w:val="20"/>
          <w:szCs w:val="20"/>
        </w:rPr>
        <w:t xml:space="preserve"> Cupples AL</w:t>
      </w:r>
      <w:r w:rsidR="0068391A">
        <w:rPr>
          <w:rFonts w:ascii="Arial" w:hAnsi="Arial" w:cs="Arial"/>
          <w:sz w:val="20"/>
          <w:szCs w:val="20"/>
        </w:rPr>
        <w:t>,</w:t>
      </w:r>
      <w:r w:rsidRPr="00322787">
        <w:rPr>
          <w:rFonts w:ascii="Arial" w:hAnsi="Arial" w:cs="Arial"/>
          <w:sz w:val="20"/>
          <w:szCs w:val="20"/>
        </w:rPr>
        <w:t xml:space="preserve"> Borecki IB</w:t>
      </w:r>
      <w:r w:rsidR="0068391A">
        <w:rPr>
          <w:rFonts w:ascii="Arial" w:hAnsi="Arial" w:cs="Arial"/>
          <w:sz w:val="20"/>
          <w:szCs w:val="20"/>
        </w:rPr>
        <w:t>,</w:t>
      </w:r>
      <w:r w:rsidRPr="00322787">
        <w:rPr>
          <w:rFonts w:ascii="Arial" w:hAnsi="Arial" w:cs="Arial"/>
          <w:sz w:val="20"/>
          <w:szCs w:val="20"/>
        </w:rPr>
        <w:t xml:space="preserve"> Franks PW</w:t>
      </w:r>
      <w:r w:rsidR="0068391A">
        <w:rPr>
          <w:rFonts w:ascii="Arial" w:hAnsi="Arial" w:cs="Arial"/>
          <w:sz w:val="20"/>
          <w:szCs w:val="20"/>
        </w:rPr>
        <w:t>,</w:t>
      </w:r>
      <w:r w:rsidRPr="00322787">
        <w:rPr>
          <w:rFonts w:ascii="Arial" w:hAnsi="Arial" w:cs="Arial"/>
          <w:sz w:val="20"/>
          <w:szCs w:val="20"/>
        </w:rPr>
        <w:t xml:space="preserve"> Arnett DK</w:t>
      </w:r>
      <w:r w:rsidR="0068391A">
        <w:rPr>
          <w:rFonts w:ascii="Arial" w:hAnsi="Arial" w:cs="Arial"/>
          <w:sz w:val="20"/>
          <w:szCs w:val="20"/>
        </w:rPr>
        <w:t>,</w:t>
      </w:r>
      <w:r w:rsidRPr="00322787">
        <w:rPr>
          <w:rFonts w:ascii="Arial" w:hAnsi="Arial" w:cs="Arial"/>
          <w:sz w:val="20"/>
          <w:szCs w:val="20"/>
        </w:rPr>
        <w:t xml:space="preserve"> Nalls MA</w:t>
      </w:r>
      <w:r w:rsidR="0068391A">
        <w:rPr>
          <w:rFonts w:ascii="Arial" w:hAnsi="Arial" w:cs="Arial"/>
          <w:sz w:val="20"/>
          <w:szCs w:val="20"/>
        </w:rPr>
        <w:t>,</w:t>
      </w:r>
      <w:r w:rsidRPr="00322787">
        <w:rPr>
          <w:rFonts w:ascii="Arial" w:hAnsi="Arial" w:cs="Arial"/>
          <w:sz w:val="20"/>
          <w:szCs w:val="20"/>
        </w:rPr>
        <w:t xml:space="preserve"> Eriksson JG</w:t>
      </w:r>
      <w:r w:rsidR="0068391A">
        <w:rPr>
          <w:rFonts w:ascii="Arial" w:hAnsi="Arial" w:cs="Arial"/>
          <w:sz w:val="20"/>
          <w:szCs w:val="20"/>
        </w:rPr>
        <w:t>,</w:t>
      </w:r>
      <w:r w:rsidRPr="00322787">
        <w:rPr>
          <w:rFonts w:ascii="Arial" w:hAnsi="Arial" w:cs="Arial"/>
          <w:sz w:val="20"/>
          <w:szCs w:val="20"/>
        </w:rPr>
        <w:t xml:space="preserve"> Orho-Melander M</w:t>
      </w:r>
      <w:r w:rsidR="003E2F9E">
        <w:rPr>
          <w:rFonts w:ascii="Arial" w:hAnsi="Arial" w:cs="Arial"/>
          <w:sz w:val="20"/>
          <w:szCs w:val="20"/>
        </w:rPr>
        <w:t>,</w:t>
      </w:r>
      <w:r w:rsidRPr="00322787">
        <w:rPr>
          <w:rFonts w:ascii="Arial" w:hAnsi="Arial" w:cs="Arial"/>
          <w:sz w:val="20"/>
          <w:szCs w:val="20"/>
        </w:rPr>
        <w:t xml:space="preserve"> Franco OH</w:t>
      </w:r>
      <w:r w:rsidR="003E2F9E">
        <w:rPr>
          <w:rFonts w:ascii="Arial" w:hAnsi="Arial" w:cs="Arial"/>
          <w:sz w:val="20"/>
          <w:szCs w:val="20"/>
        </w:rPr>
        <w:t>,</w:t>
      </w:r>
      <w:r w:rsidRPr="00322787">
        <w:rPr>
          <w:rFonts w:ascii="Arial" w:hAnsi="Arial" w:cs="Arial"/>
          <w:sz w:val="20"/>
          <w:szCs w:val="20"/>
        </w:rPr>
        <w:t xml:space="preserve"> Lehtimäki T</w:t>
      </w:r>
      <w:r w:rsidR="003E2F9E">
        <w:rPr>
          <w:rFonts w:ascii="Arial" w:hAnsi="Arial" w:cs="Arial"/>
          <w:sz w:val="20"/>
          <w:szCs w:val="20"/>
        </w:rPr>
        <w:t>,</w:t>
      </w:r>
      <w:r w:rsidRPr="00322787">
        <w:rPr>
          <w:rFonts w:ascii="Arial" w:hAnsi="Arial" w:cs="Arial"/>
          <w:sz w:val="20"/>
          <w:szCs w:val="20"/>
        </w:rPr>
        <w:t xml:space="preserve"> Dedoussis GV</w:t>
      </w:r>
      <w:r w:rsidR="003E2F9E">
        <w:rPr>
          <w:rFonts w:ascii="Arial" w:hAnsi="Arial" w:cs="Arial"/>
          <w:sz w:val="20"/>
          <w:szCs w:val="20"/>
        </w:rPr>
        <w:t>,</w:t>
      </w:r>
      <w:r w:rsidRPr="00322787">
        <w:rPr>
          <w:rFonts w:ascii="Arial" w:hAnsi="Arial" w:cs="Arial"/>
          <w:sz w:val="20"/>
          <w:szCs w:val="20"/>
        </w:rPr>
        <w:t xml:space="preserve"> Meigs JB</w:t>
      </w:r>
      <w:r w:rsidR="003E2F9E">
        <w:rPr>
          <w:rFonts w:ascii="Arial" w:hAnsi="Arial" w:cs="Arial"/>
          <w:sz w:val="20"/>
          <w:szCs w:val="20"/>
        </w:rPr>
        <w:t>,</w:t>
      </w:r>
      <w:r w:rsidRPr="00322787">
        <w:rPr>
          <w:rFonts w:ascii="Arial" w:hAnsi="Arial" w:cs="Arial"/>
          <w:sz w:val="20"/>
          <w:szCs w:val="20"/>
        </w:rPr>
        <w:t xml:space="preserve"> Siscovick DS</w:t>
      </w:r>
      <w:r w:rsidR="003E2F9E">
        <w:rPr>
          <w:rFonts w:ascii="Arial" w:hAnsi="Arial" w:cs="Arial"/>
          <w:sz w:val="20"/>
          <w:szCs w:val="20"/>
        </w:rPr>
        <w:t>.</w:t>
      </w:r>
      <w:r w:rsidRPr="00322787">
        <w:rPr>
          <w:rFonts w:ascii="Arial" w:hAnsi="Arial" w:cs="Arial"/>
          <w:sz w:val="20"/>
          <w:szCs w:val="20"/>
        </w:rPr>
        <w:t xml:space="preserve"> </w:t>
      </w:r>
      <w:r w:rsidRPr="00322787">
        <w:rPr>
          <w:rFonts w:ascii="Arial" w:hAnsi="Arial" w:cs="Arial"/>
          <w:b/>
          <w:i/>
          <w:sz w:val="20"/>
          <w:szCs w:val="20"/>
        </w:rPr>
        <w:t>Consumption of meat is associated with higher fasting glucose and insulin concentrations regardless of glucose and insulin genetic risk scores: a meta-analysis of 50,345 Caucasians.</w:t>
      </w:r>
      <w:r w:rsidRPr="00322787">
        <w:rPr>
          <w:rFonts w:ascii="Arial" w:hAnsi="Arial" w:cs="Arial"/>
          <w:sz w:val="20"/>
          <w:szCs w:val="20"/>
        </w:rPr>
        <w:t xml:space="preserve"> Am. J. Clin. Nutr. 2015 Sep 9</w:t>
      </w:r>
      <w:r w:rsidR="00BE14B1">
        <w:rPr>
          <w:rFonts w:ascii="Arial" w:hAnsi="Arial" w:cs="Arial"/>
          <w:sz w:val="20"/>
          <w:szCs w:val="20"/>
        </w:rPr>
        <w:t>.</w:t>
      </w:r>
      <w:r w:rsidRPr="00322787">
        <w:rPr>
          <w:rFonts w:ascii="Arial" w:hAnsi="Arial" w:cs="Arial"/>
          <w:sz w:val="20"/>
          <w:szCs w:val="20"/>
        </w:rPr>
        <w:t xml:space="preserve"> PM: 26354543.</w:t>
      </w:r>
      <w:r w:rsidR="001E0EC6" w:rsidRPr="00322787">
        <w:rPr>
          <w:rFonts w:ascii="Arial" w:hAnsi="Arial" w:cs="Arial"/>
          <w:sz w:val="20"/>
          <w:szCs w:val="20"/>
        </w:rPr>
        <w:t xml:space="preserve"> PMC4625584.</w:t>
      </w:r>
    </w:p>
    <w:p w14:paraId="11F0B178" w14:textId="77777777" w:rsidR="00643BA6" w:rsidRPr="00322787" w:rsidRDefault="003E2F9E"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Garimella</w:t>
      </w:r>
      <w:r w:rsidR="00643BA6" w:rsidRPr="00322787">
        <w:rPr>
          <w:rFonts w:ascii="Arial" w:hAnsi="Arial" w:cs="Arial"/>
          <w:sz w:val="20"/>
          <w:szCs w:val="20"/>
        </w:rPr>
        <w:t xml:space="preserve"> PS</w:t>
      </w:r>
      <w:r>
        <w:rPr>
          <w:rFonts w:ascii="Arial" w:hAnsi="Arial" w:cs="Arial"/>
          <w:sz w:val="20"/>
          <w:szCs w:val="20"/>
        </w:rPr>
        <w:t>,</w:t>
      </w:r>
      <w:r w:rsidR="00643BA6" w:rsidRPr="00322787">
        <w:rPr>
          <w:rFonts w:ascii="Arial" w:hAnsi="Arial" w:cs="Arial"/>
          <w:sz w:val="20"/>
          <w:szCs w:val="20"/>
        </w:rPr>
        <w:t xml:space="preserve"> Biggs ML</w:t>
      </w:r>
      <w:r>
        <w:rPr>
          <w:rFonts w:ascii="Arial" w:hAnsi="Arial" w:cs="Arial"/>
          <w:sz w:val="20"/>
          <w:szCs w:val="20"/>
        </w:rPr>
        <w:t>,</w:t>
      </w:r>
      <w:r w:rsidR="00643BA6" w:rsidRPr="00322787">
        <w:rPr>
          <w:rFonts w:ascii="Arial" w:hAnsi="Arial" w:cs="Arial"/>
          <w:sz w:val="20"/>
          <w:szCs w:val="20"/>
        </w:rPr>
        <w:t xml:space="preserve"> Katz R</w:t>
      </w:r>
      <w:r>
        <w:rPr>
          <w:rFonts w:ascii="Arial" w:hAnsi="Arial" w:cs="Arial"/>
          <w:sz w:val="20"/>
          <w:szCs w:val="20"/>
        </w:rPr>
        <w:t>,</w:t>
      </w:r>
      <w:r w:rsidR="00643BA6" w:rsidRPr="00322787">
        <w:rPr>
          <w:rFonts w:ascii="Arial" w:hAnsi="Arial" w:cs="Arial"/>
          <w:sz w:val="20"/>
          <w:szCs w:val="20"/>
        </w:rPr>
        <w:t xml:space="preserve"> Ix JH</w:t>
      </w:r>
      <w:r>
        <w:rPr>
          <w:rFonts w:ascii="Arial" w:hAnsi="Arial" w:cs="Arial"/>
          <w:sz w:val="20"/>
          <w:szCs w:val="20"/>
        </w:rPr>
        <w:t>,</w:t>
      </w:r>
      <w:r w:rsidR="00643BA6" w:rsidRPr="00322787">
        <w:rPr>
          <w:rFonts w:ascii="Arial" w:hAnsi="Arial" w:cs="Arial"/>
          <w:sz w:val="20"/>
          <w:szCs w:val="20"/>
        </w:rPr>
        <w:t xml:space="preserve"> Bennett MR</w:t>
      </w:r>
      <w:r>
        <w:rPr>
          <w:rFonts w:ascii="Arial" w:hAnsi="Arial" w:cs="Arial"/>
          <w:sz w:val="20"/>
          <w:szCs w:val="20"/>
        </w:rPr>
        <w:t>,</w:t>
      </w:r>
      <w:r w:rsidR="00643BA6" w:rsidRPr="00322787">
        <w:rPr>
          <w:rFonts w:ascii="Arial" w:hAnsi="Arial" w:cs="Arial"/>
          <w:sz w:val="20"/>
          <w:szCs w:val="20"/>
        </w:rPr>
        <w:t xml:space="preserve"> Devarajan P</w:t>
      </w:r>
      <w:r>
        <w:rPr>
          <w:rFonts w:ascii="Arial" w:hAnsi="Arial" w:cs="Arial"/>
          <w:sz w:val="20"/>
          <w:szCs w:val="20"/>
        </w:rPr>
        <w:t>,</w:t>
      </w:r>
      <w:r w:rsidR="00643BA6" w:rsidRPr="00322787">
        <w:rPr>
          <w:rFonts w:ascii="Arial" w:hAnsi="Arial" w:cs="Arial"/>
          <w:sz w:val="20"/>
          <w:szCs w:val="20"/>
        </w:rPr>
        <w:t xml:space="preserve"> Kestenbaum BR</w:t>
      </w:r>
      <w:r>
        <w:rPr>
          <w:rFonts w:ascii="Arial" w:hAnsi="Arial" w:cs="Arial"/>
          <w:sz w:val="20"/>
          <w:szCs w:val="20"/>
        </w:rPr>
        <w:t>,</w:t>
      </w:r>
      <w:r w:rsidR="00643BA6" w:rsidRPr="00322787">
        <w:rPr>
          <w:rFonts w:ascii="Arial" w:hAnsi="Arial" w:cs="Arial"/>
          <w:sz w:val="20"/>
          <w:szCs w:val="20"/>
        </w:rPr>
        <w:t xml:space="preserve"> Siscovick DS</w:t>
      </w:r>
      <w:r>
        <w:rPr>
          <w:rFonts w:ascii="Arial" w:hAnsi="Arial" w:cs="Arial"/>
          <w:sz w:val="20"/>
          <w:szCs w:val="20"/>
        </w:rPr>
        <w:t>,</w:t>
      </w:r>
      <w:r w:rsidR="00643BA6" w:rsidRPr="00322787">
        <w:rPr>
          <w:rFonts w:ascii="Arial" w:hAnsi="Arial" w:cs="Arial"/>
          <w:sz w:val="20"/>
          <w:szCs w:val="20"/>
        </w:rPr>
        <w:t xml:space="preserve"> Jensen MK</w:t>
      </w:r>
      <w:r>
        <w:rPr>
          <w:rFonts w:ascii="Arial" w:hAnsi="Arial" w:cs="Arial"/>
          <w:sz w:val="20"/>
          <w:szCs w:val="20"/>
        </w:rPr>
        <w:t>,</w:t>
      </w:r>
      <w:r w:rsidR="00643BA6" w:rsidRPr="00322787">
        <w:rPr>
          <w:rFonts w:ascii="Arial" w:hAnsi="Arial" w:cs="Arial"/>
          <w:sz w:val="20"/>
          <w:szCs w:val="20"/>
        </w:rPr>
        <w:t xml:space="preserve"> Shlipak MG</w:t>
      </w:r>
      <w:r>
        <w:rPr>
          <w:rFonts w:ascii="Arial" w:hAnsi="Arial" w:cs="Arial"/>
          <w:sz w:val="20"/>
          <w:szCs w:val="20"/>
        </w:rPr>
        <w:t>,</w:t>
      </w:r>
      <w:r w:rsidR="00643BA6" w:rsidRPr="00322787">
        <w:rPr>
          <w:rFonts w:ascii="Arial" w:hAnsi="Arial" w:cs="Arial"/>
          <w:sz w:val="20"/>
          <w:szCs w:val="20"/>
        </w:rPr>
        <w:t xml:space="preserve"> Chaves PHM</w:t>
      </w:r>
      <w:r>
        <w:rPr>
          <w:rFonts w:ascii="Arial" w:hAnsi="Arial" w:cs="Arial"/>
          <w:sz w:val="20"/>
          <w:szCs w:val="20"/>
        </w:rPr>
        <w:t>,</w:t>
      </w:r>
      <w:r w:rsidR="00643BA6" w:rsidRPr="00322787">
        <w:rPr>
          <w:rFonts w:ascii="Arial" w:hAnsi="Arial" w:cs="Arial"/>
          <w:sz w:val="20"/>
          <w:szCs w:val="20"/>
        </w:rPr>
        <w:t xml:space="preserve"> Sarnak MJ. </w:t>
      </w:r>
      <w:r w:rsidR="00643BA6" w:rsidRPr="00322787">
        <w:rPr>
          <w:rFonts w:ascii="Arial" w:hAnsi="Arial" w:cs="Arial"/>
          <w:b/>
          <w:i/>
          <w:sz w:val="20"/>
          <w:szCs w:val="20"/>
        </w:rPr>
        <w:t>Urinary uromodulin, kidney function, and cardiovascular disease in elderly adults.</w:t>
      </w:r>
      <w:r w:rsidR="004A5450" w:rsidRPr="00322787">
        <w:rPr>
          <w:rFonts w:ascii="Arial" w:hAnsi="Arial" w:cs="Arial"/>
          <w:sz w:val="20"/>
          <w:szCs w:val="20"/>
        </w:rPr>
        <w:t> Kidney Int. 2015 Jul 8. PM:</w:t>
      </w:r>
      <w:r w:rsidR="00643BA6" w:rsidRPr="00322787">
        <w:rPr>
          <w:rFonts w:ascii="Arial" w:hAnsi="Arial" w:cs="Arial"/>
          <w:sz w:val="20"/>
          <w:szCs w:val="20"/>
        </w:rPr>
        <w:t>26154925. </w:t>
      </w:r>
      <w:r w:rsidR="001E0EC6" w:rsidRPr="00322787">
        <w:rPr>
          <w:rFonts w:ascii="Arial" w:hAnsi="Arial" w:cs="Arial"/>
          <w:sz w:val="20"/>
          <w:szCs w:val="20"/>
        </w:rPr>
        <w:t>PMC4653069</w:t>
      </w:r>
      <w:r>
        <w:rPr>
          <w:rFonts w:ascii="Arial" w:hAnsi="Arial" w:cs="Arial"/>
          <w:sz w:val="20"/>
          <w:szCs w:val="20"/>
        </w:rPr>
        <w:t>.</w:t>
      </w:r>
    </w:p>
    <w:p w14:paraId="59D4FDF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Germain M, Chasman DI, de HH, Tang W, Lindstrom S, Weng LC, de AM, de Visser MC, Wiggins KL, Suchon P, Saut N, Smadja DM, Le GG, van H, V, Di NA, Hao K, Nelson CP, Rocanin-Arjo A, Folkersen L, Monajemi R, Rose LM, Brody JA, Slagboom E, Aissi D, Gagnon F, Deleuze JF, Deloukas P, Tzourio C, Dartigues JF, Berr C, Taylor KD, Civelek M, Eriksson P, Psaty BM, Houwing-Duitermaat J, Goodall AH, Cambien F, Kraft P, Amouyel P, Samani NJ, Basu S, Ridker PM, Rosendaal FR, Kabrhel C, Folsom AR, Heit J, Reitsma PH, Tregouet DA, Smith NL, Morange PE.  </w:t>
      </w:r>
      <w:r w:rsidRPr="00322787">
        <w:rPr>
          <w:rFonts w:ascii="Arial" w:hAnsi="Arial" w:cs="Arial"/>
          <w:b/>
          <w:bCs/>
          <w:i/>
          <w:iCs/>
          <w:sz w:val="20"/>
          <w:szCs w:val="20"/>
        </w:rPr>
        <w:t>Meta-analysis of 65,734 Individuals Identifies TSPAN15 and SLC44A2 as Two Susceptibility Loci for Venous Thromboembolism</w:t>
      </w:r>
      <w:r w:rsidRPr="00322787">
        <w:rPr>
          <w:rFonts w:ascii="Arial" w:hAnsi="Arial" w:cs="Arial"/>
          <w:b/>
          <w:bCs/>
          <w:sz w:val="20"/>
          <w:szCs w:val="20"/>
        </w:rPr>
        <w:t xml:space="preserve">. </w:t>
      </w:r>
      <w:r w:rsidRPr="00322787">
        <w:rPr>
          <w:rFonts w:ascii="Arial" w:hAnsi="Arial" w:cs="Arial"/>
          <w:sz w:val="20"/>
          <w:szCs w:val="20"/>
        </w:rPr>
        <w:t>Am.J.Hum.Genet., Apr. 2, 2015. Vol. 96, issue 4, pp. 532-542. PM:25772935. PMC4385184.</w:t>
      </w:r>
    </w:p>
    <w:p w14:paraId="5B1EECFA" w14:textId="77777777" w:rsidR="00A01BB5" w:rsidRPr="00322787" w:rsidRDefault="00A01BB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Gharib SA</w:t>
      </w:r>
      <w:r w:rsidR="003E2F9E">
        <w:rPr>
          <w:rFonts w:ascii="Arial" w:hAnsi="Arial" w:cs="Arial"/>
          <w:sz w:val="20"/>
          <w:szCs w:val="20"/>
        </w:rPr>
        <w:t>,</w:t>
      </w:r>
      <w:r w:rsidRPr="00322787">
        <w:rPr>
          <w:rFonts w:ascii="Arial" w:hAnsi="Arial" w:cs="Arial"/>
          <w:sz w:val="20"/>
          <w:szCs w:val="20"/>
        </w:rPr>
        <w:t xml:space="preserve"> Loth DW</w:t>
      </w:r>
      <w:r w:rsidR="003E2F9E">
        <w:rPr>
          <w:rFonts w:ascii="Arial" w:hAnsi="Arial" w:cs="Arial"/>
          <w:sz w:val="20"/>
          <w:szCs w:val="20"/>
        </w:rPr>
        <w:t>,</w:t>
      </w:r>
      <w:r w:rsidRPr="00322787">
        <w:rPr>
          <w:rFonts w:ascii="Arial" w:hAnsi="Arial" w:cs="Arial"/>
          <w:sz w:val="20"/>
          <w:szCs w:val="20"/>
        </w:rPr>
        <w:t xml:space="preserve"> Artigas</w:t>
      </w:r>
      <w:r w:rsidR="003E2F9E">
        <w:rPr>
          <w:rFonts w:ascii="Arial" w:hAnsi="Arial" w:cs="Arial"/>
          <w:sz w:val="20"/>
          <w:szCs w:val="20"/>
        </w:rPr>
        <w:t xml:space="preserve"> M</w:t>
      </w:r>
      <w:r w:rsidRPr="00322787">
        <w:rPr>
          <w:rFonts w:ascii="Arial" w:hAnsi="Arial" w:cs="Arial"/>
          <w:sz w:val="20"/>
          <w:szCs w:val="20"/>
        </w:rPr>
        <w:t>S</w:t>
      </w:r>
      <w:r w:rsidR="003E2F9E">
        <w:rPr>
          <w:rFonts w:ascii="Arial" w:hAnsi="Arial" w:cs="Arial"/>
          <w:sz w:val="20"/>
          <w:szCs w:val="20"/>
        </w:rPr>
        <w:t>,</w:t>
      </w:r>
      <w:r w:rsidRPr="00322787">
        <w:rPr>
          <w:rFonts w:ascii="Arial" w:hAnsi="Arial" w:cs="Arial"/>
          <w:sz w:val="20"/>
          <w:szCs w:val="20"/>
        </w:rPr>
        <w:t xml:space="preserve"> Birkland TP</w:t>
      </w:r>
      <w:r w:rsidR="003E2F9E">
        <w:rPr>
          <w:rFonts w:ascii="Arial" w:hAnsi="Arial" w:cs="Arial"/>
          <w:sz w:val="20"/>
          <w:szCs w:val="20"/>
        </w:rPr>
        <w:t>,</w:t>
      </w:r>
      <w:r w:rsidRPr="00322787">
        <w:rPr>
          <w:rFonts w:ascii="Arial" w:hAnsi="Arial" w:cs="Arial"/>
          <w:sz w:val="20"/>
          <w:szCs w:val="20"/>
        </w:rPr>
        <w:t xml:space="preserve"> Wilk JB</w:t>
      </w:r>
      <w:r w:rsidR="003E2F9E">
        <w:rPr>
          <w:rFonts w:ascii="Arial" w:hAnsi="Arial" w:cs="Arial"/>
          <w:sz w:val="20"/>
          <w:szCs w:val="20"/>
        </w:rPr>
        <w:t>,</w:t>
      </w:r>
      <w:r w:rsidRPr="00322787">
        <w:rPr>
          <w:rFonts w:ascii="Arial" w:hAnsi="Arial" w:cs="Arial"/>
          <w:sz w:val="20"/>
          <w:szCs w:val="20"/>
        </w:rPr>
        <w:t xml:space="preserve"> Wain LV</w:t>
      </w:r>
      <w:r w:rsidR="003E2F9E">
        <w:rPr>
          <w:rFonts w:ascii="Arial" w:hAnsi="Arial" w:cs="Arial"/>
          <w:sz w:val="20"/>
          <w:szCs w:val="20"/>
        </w:rPr>
        <w:t>,</w:t>
      </w:r>
      <w:r w:rsidRPr="00322787">
        <w:rPr>
          <w:rFonts w:ascii="Arial" w:hAnsi="Arial" w:cs="Arial"/>
          <w:sz w:val="20"/>
          <w:szCs w:val="20"/>
        </w:rPr>
        <w:t xml:space="preserve"> Brody JA</w:t>
      </w:r>
      <w:r w:rsidR="003E2F9E">
        <w:rPr>
          <w:rFonts w:ascii="Arial" w:hAnsi="Arial" w:cs="Arial"/>
          <w:sz w:val="20"/>
          <w:szCs w:val="20"/>
        </w:rPr>
        <w:t>,</w:t>
      </w:r>
      <w:r w:rsidRPr="00322787">
        <w:rPr>
          <w:rFonts w:ascii="Arial" w:hAnsi="Arial" w:cs="Arial"/>
          <w:sz w:val="20"/>
          <w:szCs w:val="20"/>
        </w:rPr>
        <w:t xml:space="preserve"> Obeidat</w:t>
      </w:r>
      <w:r w:rsidR="003E2F9E">
        <w:rPr>
          <w:rFonts w:ascii="Arial" w:hAnsi="Arial" w:cs="Arial"/>
          <w:sz w:val="20"/>
          <w:szCs w:val="20"/>
        </w:rPr>
        <w:t xml:space="preserve"> M,</w:t>
      </w:r>
      <w:r w:rsidRPr="00322787">
        <w:rPr>
          <w:rFonts w:ascii="Arial" w:hAnsi="Arial" w:cs="Arial"/>
          <w:sz w:val="20"/>
          <w:szCs w:val="20"/>
        </w:rPr>
        <w:t xml:space="preserve"> Hancock DB</w:t>
      </w:r>
      <w:r w:rsidR="003E2F9E">
        <w:rPr>
          <w:rFonts w:ascii="Arial" w:hAnsi="Arial" w:cs="Arial"/>
          <w:sz w:val="20"/>
          <w:szCs w:val="20"/>
        </w:rPr>
        <w:t>,</w:t>
      </w:r>
      <w:r w:rsidRPr="00322787">
        <w:rPr>
          <w:rFonts w:ascii="Arial" w:hAnsi="Arial" w:cs="Arial"/>
          <w:sz w:val="20"/>
          <w:szCs w:val="20"/>
        </w:rPr>
        <w:t xml:space="preserve"> Tang W</w:t>
      </w:r>
      <w:r w:rsidR="003E2F9E">
        <w:rPr>
          <w:rFonts w:ascii="Arial" w:hAnsi="Arial" w:cs="Arial"/>
          <w:sz w:val="20"/>
          <w:szCs w:val="20"/>
        </w:rPr>
        <w:t>,</w:t>
      </w:r>
      <w:r w:rsidRPr="00322787">
        <w:rPr>
          <w:rFonts w:ascii="Arial" w:hAnsi="Arial" w:cs="Arial"/>
          <w:sz w:val="20"/>
          <w:szCs w:val="20"/>
        </w:rPr>
        <w:t xml:space="preserve"> Rawal R</w:t>
      </w:r>
      <w:r w:rsidR="003E2F9E">
        <w:rPr>
          <w:rFonts w:ascii="Arial" w:hAnsi="Arial" w:cs="Arial"/>
          <w:sz w:val="20"/>
          <w:szCs w:val="20"/>
        </w:rPr>
        <w:t>,</w:t>
      </w:r>
      <w:r w:rsidRPr="00322787">
        <w:rPr>
          <w:rFonts w:ascii="Arial" w:hAnsi="Arial" w:cs="Arial"/>
          <w:sz w:val="20"/>
          <w:szCs w:val="20"/>
        </w:rPr>
        <w:t xml:space="preserve"> Boezen M</w:t>
      </w:r>
      <w:r w:rsidR="003E2F9E">
        <w:rPr>
          <w:rFonts w:ascii="Arial" w:hAnsi="Arial" w:cs="Arial"/>
          <w:sz w:val="20"/>
          <w:szCs w:val="20"/>
        </w:rPr>
        <w:t>,</w:t>
      </w:r>
      <w:r w:rsidRPr="00322787">
        <w:rPr>
          <w:rFonts w:ascii="Arial" w:hAnsi="Arial" w:cs="Arial"/>
          <w:sz w:val="20"/>
          <w:szCs w:val="20"/>
        </w:rPr>
        <w:t xml:space="preserve"> Imboden M</w:t>
      </w:r>
      <w:r w:rsidR="003E2F9E">
        <w:rPr>
          <w:rFonts w:ascii="Arial" w:hAnsi="Arial" w:cs="Arial"/>
          <w:sz w:val="20"/>
          <w:szCs w:val="20"/>
        </w:rPr>
        <w:t>,</w:t>
      </w:r>
      <w:r w:rsidRPr="00322787">
        <w:rPr>
          <w:rFonts w:ascii="Arial" w:hAnsi="Arial" w:cs="Arial"/>
          <w:sz w:val="20"/>
          <w:szCs w:val="20"/>
        </w:rPr>
        <w:t xml:space="preserve"> Huffman JE</w:t>
      </w:r>
      <w:r w:rsidR="003E2F9E">
        <w:rPr>
          <w:rFonts w:ascii="Arial" w:hAnsi="Arial" w:cs="Arial"/>
          <w:sz w:val="20"/>
          <w:szCs w:val="20"/>
        </w:rPr>
        <w:t>,</w:t>
      </w:r>
      <w:r w:rsidRPr="00322787">
        <w:rPr>
          <w:rFonts w:ascii="Arial" w:hAnsi="Arial" w:cs="Arial"/>
          <w:sz w:val="20"/>
          <w:szCs w:val="20"/>
        </w:rPr>
        <w:t xml:space="preserve"> Lahousse L</w:t>
      </w:r>
      <w:r w:rsidR="003E2F9E">
        <w:rPr>
          <w:rFonts w:ascii="Arial" w:hAnsi="Arial" w:cs="Arial"/>
          <w:sz w:val="20"/>
          <w:szCs w:val="20"/>
        </w:rPr>
        <w:t>,</w:t>
      </w:r>
      <w:r w:rsidRPr="00322787">
        <w:rPr>
          <w:rFonts w:ascii="Arial" w:hAnsi="Arial" w:cs="Arial"/>
          <w:sz w:val="20"/>
          <w:szCs w:val="20"/>
        </w:rPr>
        <w:t xml:space="preserve"> Alves AC</w:t>
      </w:r>
      <w:r w:rsidR="003E2F9E">
        <w:rPr>
          <w:rFonts w:ascii="Arial" w:hAnsi="Arial" w:cs="Arial"/>
          <w:sz w:val="20"/>
          <w:szCs w:val="20"/>
        </w:rPr>
        <w:t>,</w:t>
      </w:r>
      <w:r w:rsidRPr="00322787">
        <w:rPr>
          <w:rFonts w:ascii="Arial" w:hAnsi="Arial" w:cs="Arial"/>
          <w:sz w:val="20"/>
          <w:szCs w:val="20"/>
        </w:rPr>
        <w:t xml:space="preserve"> Manichaikul A</w:t>
      </w:r>
      <w:r w:rsidR="003E2F9E">
        <w:rPr>
          <w:rFonts w:ascii="Arial" w:hAnsi="Arial" w:cs="Arial"/>
          <w:sz w:val="20"/>
          <w:szCs w:val="20"/>
        </w:rPr>
        <w:t>,</w:t>
      </w:r>
      <w:r w:rsidRPr="00322787">
        <w:rPr>
          <w:rFonts w:ascii="Arial" w:hAnsi="Arial" w:cs="Arial"/>
          <w:sz w:val="20"/>
          <w:szCs w:val="20"/>
        </w:rPr>
        <w:t xml:space="preserve"> Hui J</w:t>
      </w:r>
      <w:r w:rsidR="003E2F9E">
        <w:rPr>
          <w:rFonts w:ascii="Arial" w:hAnsi="Arial" w:cs="Arial"/>
          <w:sz w:val="20"/>
          <w:szCs w:val="20"/>
        </w:rPr>
        <w:t>,</w:t>
      </w:r>
      <w:r w:rsidRPr="00322787">
        <w:rPr>
          <w:rFonts w:ascii="Arial" w:hAnsi="Arial" w:cs="Arial"/>
          <w:sz w:val="20"/>
          <w:szCs w:val="20"/>
        </w:rPr>
        <w:t xml:space="preserve"> Morrison AC</w:t>
      </w:r>
      <w:r w:rsidR="003E2F9E">
        <w:rPr>
          <w:rFonts w:ascii="Arial" w:hAnsi="Arial" w:cs="Arial"/>
          <w:sz w:val="20"/>
          <w:szCs w:val="20"/>
        </w:rPr>
        <w:t>,</w:t>
      </w:r>
      <w:r w:rsidRPr="00322787">
        <w:rPr>
          <w:rFonts w:ascii="Arial" w:hAnsi="Arial" w:cs="Arial"/>
          <w:sz w:val="20"/>
          <w:szCs w:val="20"/>
        </w:rPr>
        <w:t xml:space="preserve"> Ramasamy A</w:t>
      </w:r>
      <w:r w:rsidR="003E2F9E">
        <w:rPr>
          <w:rFonts w:ascii="Arial" w:hAnsi="Arial" w:cs="Arial"/>
          <w:sz w:val="20"/>
          <w:szCs w:val="20"/>
        </w:rPr>
        <w:t>,</w:t>
      </w:r>
      <w:r w:rsidRPr="00322787">
        <w:rPr>
          <w:rFonts w:ascii="Arial" w:hAnsi="Arial" w:cs="Arial"/>
          <w:sz w:val="20"/>
          <w:szCs w:val="20"/>
        </w:rPr>
        <w:t xml:space="preserve"> Smith AV</w:t>
      </w:r>
      <w:r w:rsidR="003E2F9E">
        <w:rPr>
          <w:rFonts w:ascii="Arial" w:hAnsi="Arial" w:cs="Arial"/>
          <w:sz w:val="20"/>
          <w:szCs w:val="20"/>
        </w:rPr>
        <w:t>,</w:t>
      </w:r>
      <w:r w:rsidRPr="00322787">
        <w:rPr>
          <w:rFonts w:ascii="Arial" w:hAnsi="Arial" w:cs="Arial"/>
          <w:sz w:val="20"/>
          <w:szCs w:val="20"/>
        </w:rPr>
        <w:t xml:space="preserve"> Gudnason V</w:t>
      </w:r>
      <w:r w:rsidR="003E2F9E">
        <w:rPr>
          <w:rFonts w:ascii="Arial" w:hAnsi="Arial" w:cs="Arial"/>
          <w:sz w:val="20"/>
          <w:szCs w:val="20"/>
        </w:rPr>
        <w:t>, Surakka</w:t>
      </w:r>
      <w:r w:rsidRPr="00322787">
        <w:rPr>
          <w:rFonts w:ascii="Arial" w:hAnsi="Arial" w:cs="Arial"/>
          <w:sz w:val="20"/>
          <w:szCs w:val="20"/>
        </w:rPr>
        <w:t xml:space="preserve"> I</w:t>
      </w:r>
      <w:r w:rsidR="003E2F9E">
        <w:rPr>
          <w:rFonts w:ascii="Arial" w:hAnsi="Arial" w:cs="Arial"/>
          <w:sz w:val="20"/>
          <w:szCs w:val="20"/>
        </w:rPr>
        <w:t>,</w:t>
      </w:r>
      <w:r w:rsidRPr="00322787">
        <w:rPr>
          <w:rFonts w:ascii="Arial" w:hAnsi="Arial" w:cs="Arial"/>
          <w:sz w:val="20"/>
          <w:szCs w:val="20"/>
        </w:rPr>
        <w:t xml:space="preserve"> Vitart V</w:t>
      </w:r>
      <w:r w:rsidR="003E2F9E">
        <w:rPr>
          <w:rFonts w:ascii="Arial" w:hAnsi="Arial" w:cs="Arial"/>
          <w:sz w:val="20"/>
          <w:szCs w:val="20"/>
        </w:rPr>
        <w:t>,</w:t>
      </w:r>
      <w:r w:rsidRPr="00322787">
        <w:rPr>
          <w:rFonts w:ascii="Arial" w:hAnsi="Arial" w:cs="Arial"/>
          <w:sz w:val="20"/>
          <w:szCs w:val="20"/>
        </w:rPr>
        <w:t xml:space="preserve"> Evans DM</w:t>
      </w:r>
      <w:r w:rsidR="003E2F9E">
        <w:rPr>
          <w:rFonts w:ascii="Arial" w:hAnsi="Arial" w:cs="Arial"/>
          <w:sz w:val="20"/>
          <w:szCs w:val="20"/>
        </w:rPr>
        <w:t>,</w:t>
      </w:r>
      <w:r w:rsidRPr="00322787">
        <w:rPr>
          <w:rFonts w:ascii="Arial" w:hAnsi="Arial" w:cs="Arial"/>
          <w:sz w:val="20"/>
          <w:szCs w:val="20"/>
        </w:rPr>
        <w:t xml:space="preserve"> Strachan DP</w:t>
      </w:r>
      <w:r w:rsidR="003E2F9E">
        <w:rPr>
          <w:rFonts w:ascii="Arial" w:hAnsi="Arial" w:cs="Arial"/>
          <w:sz w:val="20"/>
          <w:szCs w:val="20"/>
        </w:rPr>
        <w:t>,</w:t>
      </w:r>
      <w:r w:rsidRPr="00322787">
        <w:rPr>
          <w:rFonts w:ascii="Arial" w:hAnsi="Arial" w:cs="Arial"/>
          <w:sz w:val="20"/>
          <w:szCs w:val="20"/>
        </w:rPr>
        <w:t xml:space="preserve"> Deary IJ</w:t>
      </w:r>
      <w:r w:rsidR="003E2F9E">
        <w:rPr>
          <w:rFonts w:ascii="Arial" w:hAnsi="Arial" w:cs="Arial"/>
          <w:sz w:val="20"/>
          <w:szCs w:val="20"/>
        </w:rPr>
        <w:t>, Hofman</w:t>
      </w:r>
      <w:r w:rsidRPr="00322787">
        <w:rPr>
          <w:rFonts w:ascii="Arial" w:hAnsi="Arial" w:cs="Arial"/>
          <w:sz w:val="20"/>
          <w:szCs w:val="20"/>
        </w:rPr>
        <w:t xml:space="preserve"> A</w:t>
      </w:r>
      <w:r w:rsidR="003E2F9E">
        <w:rPr>
          <w:rFonts w:ascii="Arial" w:hAnsi="Arial" w:cs="Arial"/>
          <w:sz w:val="20"/>
          <w:szCs w:val="20"/>
        </w:rPr>
        <w:t>, Gläser S,</w:t>
      </w:r>
      <w:r w:rsidRPr="00322787">
        <w:rPr>
          <w:rFonts w:ascii="Arial" w:hAnsi="Arial" w:cs="Arial"/>
          <w:sz w:val="20"/>
          <w:szCs w:val="20"/>
        </w:rPr>
        <w:t xml:space="preserve"> Wilson JF</w:t>
      </w:r>
      <w:r w:rsidR="003E2F9E">
        <w:rPr>
          <w:rFonts w:ascii="Arial" w:hAnsi="Arial" w:cs="Arial"/>
          <w:sz w:val="20"/>
          <w:szCs w:val="20"/>
        </w:rPr>
        <w:t>,</w:t>
      </w:r>
      <w:r w:rsidRPr="00322787">
        <w:rPr>
          <w:rFonts w:ascii="Arial" w:hAnsi="Arial" w:cs="Arial"/>
          <w:sz w:val="20"/>
          <w:szCs w:val="20"/>
        </w:rPr>
        <w:t xml:space="preserve"> North KE</w:t>
      </w:r>
      <w:r w:rsidR="003E2F9E">
        <w:rPr>
          <w:rFonts w:ascii="Arial" w:hAnsi="Arial" w:cs="Arial"/>
          <w:sz w:val="20"/>
          <w:szCs w:val="20"/>
        </w:rPr>
        <w:t>,</w:t>
      </w:r>
      <w:r w:rsidRPr="00322787">
        <w:rPr>
          <w:rFonts w:ascii="Arial" w:hAnsi="Arial" w:cs="Arial"/>
          <w:sz w:val="20"/>
          <w:szCs w:val="20"/>
        </w:rPr>
        <w:t xml:space="preserve"> Zhao JH</w:t>
      </w:r>
      <w:r w:rsidR="003E2F9E">
        <w:rPr>
          <w:rFonts w:ascii="Arial" w:hAnsi="Arial" w:cs="Arial"/>
          <w:sz w:val="20"/>
          <w:szCs w:val="20"/>
        </w:rPr>
        <w:t>,</w:t>
      </w:r>
      <w:r w:rsidRPr="00322787">
        <w:rPr>
          <w:rFonts w:ascii="Arial" w:hAnsi="Arial" w:cs="Arial"/>
          <w:sz w:val="20"/>
          <w:szCs w:val="20"/>
        </w:rPr>
        <w:t xml:space="preserve"> Heckbert SR</w:t>
      </w:r>
      <w:r w:rsidR="003E2F9E">
        <w:rPr>
          <w:rFonts w:ascii="Arial" w:hAnsi="Arial" w:cs="Arial"/>
          <w:sz w:val="20"/>
          <w:szCs w:val="20"/>
        </w:rPr>
        <w:t>,</w:t>
      </w:r>
      <w:r w:rsidRPr="00322787">
        <w:rPr>
          <w:rFonts w:ascii="Arial" w:hAnsi="Arial" w:cs="Arial"/>
          <w:sz w:val="20"/>
          <w:szCs w:val="20"/>
        </w:rPr>
        <w:t xml:space="preserve"> Jarvis DL</w:t>
      </w:r>
      <w:r w:rsidR="003E2F9E">
        <w:rPr>
          <w:rFonts w:ascii="Arial" w:hAnsi="Arial" w:cs="Arial"/>
          <w:sz w:val="20"/>
          <w:szCs w:val="20"/>
        </w:rPr>
        <w:t>,</w:t>
      </w:r>
      <w:r w:rsidRPr="00322787">
        <w:rPr>
          <w:rFonts w:ascii="Arial" w:hAnsi="Arial" w:cs="Arial"/>
          <w:sz w:val="20"/>
          <w:szCs w:val="20"/>
        </w:rPr>
        <w:t xml:space="preserve"> Probst-Hensch N</w:t>
      </w:r>
      <w:r w:rsidR="003E2F9E">
        <w:rPr>
          <w:rFonts w:ascii="Arial" w:hAnsi="Arial" w:cs="Arial"/>
          <w:sz w:val="20"/>
          <w:szCs w:val="20"/>
        </w:rPr>
        <w:t>,</w:t>
      </w:r>
      <w:r w:rsidRPr="00322787">
        <w:rPr>
          <w:rFonts w:ascii="Arial" w:hAnsi="Arial" w:cs="Arial"/>
          <w:sz w:val="20"/>
          <w:szCs w:val="20"/>
        </w:rPr>
        <w:t xml:space="preserve"> Schulz H</w:t>
      </w:r>
      <w:r w:rsidR="003E2F9E">
        <w:rPr>
          <w:rFonts w:ascii="Arial" w:hAnsi="Arial" w:cs="Arial"/>
          <w:sz w:val="20"/>
          <w:szCs w:val="20"/>
        </w:rPr>
        <w:t>,</w:t>
      </w:r>
      <w:r w:rsidRPr="00322787">
        <w:rPr>
          <w:rFonts w:ascii="Arial" w:hAnsi="Arial" w:cs="Arial"/>
          <w:sz w:val="20"/>
          <w:szCs w:val="20"/>
        </w:rPr>
        <w:t xml:space="preserve"> Barr G</w:t>
      </w:r>
      <w:r w:rsidR="003E2F9E">
        <w:rPr>
          <w:rFonts w:ascii="Arial" w:hAnsi="Arial" w:cs="Arial"/>
          <w:sz w:val="20"/>
          <w:szCs w:val="20"/>
        </w:rPr>
        <w:t>,</w:t>
      </w:r>
      <w:r w:rsidRPr="00322787">
        <w:rPr>
          <w:rFonts w:ascii="Arial" w:hAnsi="Arial" w:cs="Arial"/>
          <w:sz w:val="20"/>
          <w:szCs w:val="20"/>
        </w:rPr>
        <w:t xml:space="preserve"> Jarvelin MR</w:t>
      </w:r>
      <w:r w:rsidR="003E2F9E">
        <w:rPr>
          <w:rFonts w:ascii="Arial" w:hAnsi="Arial" w:cs="Arial"/>
          <w:sz w:val="20"/>
          <w:szCs w:val="20"/>
        </w:rPr>
        <w:t>,</w:t>
      </w:r>
      <w:r w:rsidRPr="00322787">
        <w:rPr>
          <w:rFonts w:ascii="Arial" w:hAnsi="Arial" w:cs="Arial"/>
          <w:sz w:val="20"/>
          <w:szCs w:val="20"/>
        </w:rPr>
        <w:t xml:space="preserve"> O'Connor GT</w:t>
      </w:r>
      <w:r w:rsidR="003E2F9E">
        <w:rPr>
          <w:rFonts w:ascii="Arial" w:hAnsi="Arial" w:cs="Arial"/>
          <w:sz w:val="20"/>
          <w:szCs w:val="20"/>
        </w:rPr>
        <w:t>,</w:t>
      </w:r>
      <w:r w:rsidRPr="00322787">
        <w:rPr>
          <w:rFonts w:ascii="Arial" w:hAnsi="Arial" w:cs="Arial"/>
          <w:sz w:val="20"/>
          <w:szCs w:val="20"/>
        </w:rPr>
        <w:t xml:space="preserve"> Kähönen M</w:t>
      </w:r>
      <w:r w:rsidR="003E2F9E">
        <w:rPr>
          <w:rFonts w:ascii="Arial" w:hAnsi="Arial" w:cs="Arial"/>
          <w:sz w:val="20"/>
          <w:szCs w:val="20"/>
        </w:rPr>
        <w:t>,</w:t>
      </w:r>
      <w:r w:rsidRPr="00322787">
        <w:rPr>
          <w:rFonts w:ascii="Arial" w:hAnsi="Arial" w:cs="Arial"/>
          <w:sz w:val="20"/>
          <w:szCs w:val="20"/>
        </w:rPr>
        <w:t xml:space="preserve"> Cassano PA</w:t>
      </w:r>
      <w:r w:rsidR="003E2F9E">
        <w:rPr>
          <w:rFonts w:ascii="Arial" w:hAnsi="Arial" w:cs="Arial"/>
          <w:sz w:val="20"/>
          <w:szCs w:val="20"/>
        </w:rPr>
        <w:t>,</w:t>
      </w:r>
      <w:r w:rsidRPr="00322787">
        <w:rPr>
          <w:rFonts w:ascii="Arial" w:hAnsi="Arial" w:cs="Arial"/>
          <w:sz w:val="20"/>
          <w:szCs w:val="20"/>
        </w:rPr>
        <w:t xml:space="preserve"> Hysi PG</w:t>
      </w:r>
      <w:r w:rsidR="003E2F9E">
        <w:rPr>
          <w:rFonts w:ascii="Arial" w:hAnsi="Arial" w:cs="Arial"/>
          <w:sz w:val="20"/>
          <w:szCs w:val="20"/>
        </w:rPr>
        <w:t>,</w:t>
      </w:r>
      <w:r w:rsidRPr="00322787">
        <w:rPr>
          <w:rFonts w:ascii="Arial" w:hAnsi="Arial" w:cs="Arial"/>
          <w:sz w:val="20"/>
          <w:szCs w:val="20"/>
        </w:rPr>
        <w:t xml:space="preserve"> Dupuis J</w:t>
      </w:r>
      <w:r w:rsidR="003E2F9E">
        <w:rPr>
          <w:rFonts w:ascii="Arial" w:hAnsi="Arial" w:cs="Arial"/>
          <w:sz w:val="20"/>
          <w:szCs w:val="20"/>
        </w:rPr>
        <w:t>,</w:t>
      </w:r>
      <w:r w:rsidRPr="00322787">
        <w:rPr>
          <w:rFonts w:ascii="Arial" w:hAnsi="Arial" w:cs="Arial"/>
          <w:sz w:val="20"/>
          <w:szCs w:val="20"/>
        </w:rPr>
        <w:t xml:space="preserve"> Hayward C</w:t>
      </w:r>
      <w:r w:rsidR="003E2F9E">
        <w:rPr>
          <w:rFonts w:ascii="Arial" w:hAnsi="Arial" w:cs="Arial"/>
          <w:sz w:val="20"/>
          <w:szCs w:val="20"/>
        </w:rPr>
        <w:t>,</w:t>
      </w:r>
      <w:r w:rsidRPr="00322787">
        <w:rPr>
          <w:rFonts w:ascii="Arial" w:hAnsi="Arial" w:cs="Arial"/>
          <w:sz w:val="20"/>
          <w:szCs w:val="20"/>
        </w:rPr>
        <w:t xml:space="preserve"> Psaty BM</w:t>
      </w:r>
      <w:r w:rsidR="003E2F9E">
        <w:rPr>
          <w:rFonts w:ascii="Arial" w:hAnsi="Arial" w:cs="Arial"/>
          <w:sz w:val="20"/>
          <w:szCs w:val="20"/>
        </w:rPr>
        <w:t>,</w:t>
      </w:r>
      <w:r w:rsidRPr="00322787">
        <w:rPr>
          <w:rFonts w:ascii="Arial" w:hAnsi="Arial" w:cs="Arial"/>
          <w:sz w:val="20"/>
          <w:szCs w:val="20"/>
        </w:rPr>
        <w:t xml:space="preserve"> Hall IP</w:t>
      </w:r>
      <w:r w:rsidR="003E2F9E">
        <w:rPr>
          <w:rFonts w:ascii="Arial" w:hAnsi="Arial" w:cs="Arial"/>
          <w:sz w:val="20"/>
          <w:szCs w:val="20"/>
        </w:rPr>
        <w:t>,</w:t>
      </w:r>
      <w:r w:rsidRPr="00322787">
        <w:rPr>
          <w:rFonts w:ascii="Arial" w:hAnsi="Arial" w:cs="Arial"/>
          <w:sz w:val="20"/>
          <w:szCs w:val="20"/>
        </w:rPr>
        <w:t xml:space="preserve"> Parks WC</w:t>
      </w:r>
      <w:r w:rsidR="003E2F9E">
        <w:rPr>
          <w:rFonts w:ascii="Arial" w:hAnsi="Arial" w:cs="Arial"/>
          <w:sz w:val="20"/>
          <w:szCs w:val="20"/>
        </w:rPr>
        <w:t>,</w:t>
      </w:r>
      <w:r w:rsidRPr="00322787">
        <w:rPr>
          <w:rFonts w:ascii="Arial" w:hAnsi="Arial" w:cs="Arial"/>
          <w:sz w:val="20"/>
          <w:szCs w:val="20"/>
        </w:rPr>
        <w:t xml:space="preserve"> Tobin MD</w:t>
      </w:r>
      <w:r w:rsidR="003E2F9E">
        <w:rPr>
          <w:rFonts w:ascii="Arial" w:hAnsi="Arial" w:cs="Arial"/>
          <w:sz w:val="20"/>
          <w:szCs w:val="20"/>
        </w:rPr>
        <w:t>,</w:t>
      </w:r>
      <w:r w:rsidRPr="00322787">
        <w:rPr>
          <w:rFonts w:ascii="Arial" w:hAnsi="Arial" w:cs="Arial"/>
          <w:sz w:val="20"/>
          <w:szCs w:val="20"/>
        </w:rPr>
        <w:t xml:space="preserve"> London SJ</w:t>
      </w:r>
      <w:r w:rsidR="006306D6">
        <w:rPr>
          <w:rFonts w:ascii="Arial" w:hAnsi="Arial" w:cs="Arial"/>
          <w:sz w:val="20"/>
          <w:szCs w:val="20"/>
        </w:rPr>
        <w:t xml:space="preserve">. </w:t>
      </w:r>
      <w:r w:rsidRPr="00322787">
        <w:rPr>
          <w:rFonts w:ascii="Arial" w:hAnsi="Arial" w:cs="Arial"/>
          <w:b/>
          <w:i/>
          <w:sz w:val="20"/>
          <w:szCs w:val="20"/>
        </w:rPr>
        <w:t xml:space="preserve">Integrative pathway genomics of lung function and airflow obstruction. </w:t>
      </w:r>
      <w:r w:rsidRPr="00322787">
        <w:rPr>
          <w:rFonts w:ascii="Arial" w:hAnsi="Arial" w:cs="Arial"/>
          <w:sz w:val="20"/>
          <w:szCs w:val="20"/>
        </w:rPr>
        <w:t>Hum. Mol. Genet. 2015 Sep 22</w:t>
      </w:r>
      <w:r w:rsidR="006306D6">
        <w:rPr>
          <w:rFonts w:ascii="Arial" w:hAnsi="Arial" w:cs="Arial"/>
          <w:sz w:val="20"/>
          <w:szCs w:val="20"/>
        </w:rPr>
        <w:t>.</w:t>
      </w:r>
      <w:r w:rsidRPr="00322787">
        <w:rPr>
          <w:rFonts w:ascii="Arial" w:hAnsi="Arial" w:cs="Arial"/>
          <w:sz w:val="20"/>
          <w:szCs w:val="20"/>
        </w:rPr>
        <w:t xml:space="preserve"> PM: 26395457.</w:t>
      </w:r>
      <w:r w:rsidR="001E0EC6" w:rsidRPr="00322787">
        <w:rPr>
          <w:rFonts w:ascii="Arial" w:hAnsi="Arial" w:cs="Arial"/>
          <w:sz w:val="20"/>
          <w:szCs w:val="20"/>
        </w:rPr>
        <w:t xml:space="preserve"> PMC4643644.</w:t>
      </w:r>
    </w:p>
    <w:p w14:paraId="4C761846" w14:textId="77777777" w:rsidR="00A46AF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Gijsberts CM</w:t>
      </w:r>
      <w:r w:rsidR="006306D6">
        <w:rPr>
          <w:rFonts w:ascii="Arial" w:hAnsi="Arial" w:cs="Arial"/>
          <w:sz w:val="20"/>
          <w:szCs w:val="20"/>
        </w:rPr>
        <w:t>,</w:t>
      </w:r>
      <w:r w:rsidRPr="00322787">
        <w:rPr>
          <w:rFonts w:ascii="Arial" w:hAnsi="Arial" w:cs="Arial"/>
          <w:sz w:val="20"/>
          <w:szCs w:val="20"/>
        </w:rPr>
        <w:t xml:space="preserve"> Groenewegen KA</w:t>
      </w:r>
      <w:r w:rsidR="006306D6">
        <w:rPr>
          <w:rFonts w:ascii="Arial" w:hAnsi="Arial" w:cs="Arial"/>
          <w:sz w:val="20"/>
          <w:szCs w:val="20"/>
        </w:rPr>
        <w:t>,</w:t>
      </w:r>
      <w:r w:rsidRPr="00322787">
        <w:rPr>
          <w:rFonts w:ascii="Arial" w:hAnsi="Arial" w:cs="Arial"/>
          <w:sz w:val="20"/>
          <w:szCs w:val="20"/>
        </w:rPr>
        <w:t xml:space="preserve"> Hoefer IE</w:t>
      </w:r>
      <w:r w:rsidR="006306D6">
        <w:rPr>
          <w:rFonts w:ascii="Arial" w:hAnsi="Arial" w:cs="Arial"/>
          <w:sz w:val="20"/>
          <w:szCs w:val="20"/>
        </w:rPr>
        <w:t>,</w:t>
      </w:r>
      <w:r w:rsidRPr="00322787">
        <w:rPr>
          <w:rFonts w:ascii="Arial" w:hAnsi="Arial" w:cs="Arial"/>
          <w:sz w:val="20"/>
          <w:szCs w:val="20"/>
        </w:rPr>
        <w:t xml:space="preserve"> Eijkemans MJ</w:t>
      </w:r>
      <w:r w:rsidR="006306D6">
        <w:rPr>
          <w:rFonts w:ascii="Arial" w:hAnsi="Arial" w:cs="Arial"/>
          <w:sz w:val="20"/>
          <w:szCs w:val="20"/>
        </w:rPr>
        <w:t>C,</w:t>
      </w:r>
      <w:r w:rsidRPr="00322787">
        <w:rPr>
          <w:rFonts w:ascii="Arial" w:hAnsi="Arial" w:cs="Arial"/>
          <w:sz w:val="20"/>
          <w:szCs w:val="20"/>
        </w:rPr>
        <w:t xml:space="preserve"> Asselbergs FW</w:t>
      </w:r>
      <w:r w:rsidR="006306D6">
        <w:rPr>
          <w:rFonts w:ascii="Arial" w:hAnsi="Arial" w:cs="Arial"/>
          <w:sz w:val="20"/>
          <w:szCs w:val="20"/>
        </w:rPr>
        <w:t>, Anderson</w:t>
      </w:r>
      <w:r w:rsidRPr="00322787">
        <w:rPr>
          <w:rFonts w:ascii="Arial" w:hAnsi="Arial" w:cs="Arial"/>
          <w:sz w:val="20"/>
          <w:szCs w:val="20"/>
        </w:rPr>
        <w:t xml:space="preserve"> TJ</w:t>
      </w:r>
      <w:r w:rsidR="006306D6">
        <w:rPr>
          <w:rFonts w:ascii="Arial" w:hAnsi="Arial" w:cs="Arial"/>
          <w:sz w:val="20"/>
          <w:szCs w:val="20"/>
        </w:rPr>
        <w:t>,</w:t>
      </w:r>
      <w:r w:rsidRPr="00322787">
        <w:rPr>
          <w:rFonts w:ascii="Arial" w:hAnsi="Arial" w:cs="Arial"/>
          <w:sz w:val="20"/>
          <w:szCs w:val="20"/>
        </w:rPr>
        <w:t xml:space="preserve"> Britton AR</w:t>
      </w:r>
      <w:r w:rsidR="006306D6">
        <w:rPr>
          <w:rFonts w:ascii="Arial" w:hAnsi="Arial" w:cs="Arial"/>
          <w:sz w:val="20"/>
          <w:szCs w:val="20"/>
        </w:rPr>
        <w:t>,</w:t>
      </w:r>
      <w:r w:rsidRPr="00322787">
        <w:rPr>
          <w:rFonts w:ascii="Arial" w:hAnsi="Arial" w:cs="Arial"/>
          <w:sz w:val="20"/>
          <w:szCs w:val="20"/>
        </w:rPr>
        <w:t xml:space="preserve"> Dekker JM</w:t>
      </w:r>
      <w:r w:rsidR="006306D6">
        <w:rPr>
          <w:rFonts w:ascii="Arial" w:hAnsi="Arial" w:cs="Arial"/>
          <w:sz w:val="20"/>
          <w:szCs w:val="20"/>
        </w:rPr>
        <w:t>, Engström</w:t>
      </w:r>
      <w:r w:rsidRPr="00322787">
        <w:rPr>
          <w:rFonts w:ascii="Arial" w:hAnsi="Arial" w:cs="Arial"/>
          <w:sz w:val="20"/>
          <w:szCs w:val="20"/>
        </w:rPr>
        <w:t xml:space="preserve"> G</w:t>
      </w:r>
      <w:r w:rsidR="006306D6">
        <w:rPr>
          <w:rFonts w:ascii="Arial" w:hAnsi="Arial" w:cs="Arial"/>
          <w:sz w:val="20"/>
          <w:szCs w:val="20"/>
        </w:rPr>
        <w:t>,</w:t>
      </w:r>
      <w:r w:rsidRPr="00322787">
        <w:rPr>
          <w:rFonts w:ascii="Arial" w:hAnsi="Arial" w:cs="Arial"/>
          <w:sz w:val="20"/>
          <w:szCs w:val="20"/>
        </w:rPr>
        <w:t xml:space="preserve"> Evans GW</w:t>
      </w:r>
      <w:r w:rsidR="006306D6">
        <w:rPr>
          <w:rFonts w:ascii="Arial" w:hAnsi="Arial" w:cs="Arial"/>
          <w:sz w:val="20"/>
          <w:szCs w:val="20"/>
        </w:rPr>
        <w:t>,</w:t>
      </w:r>
      <w:r w:rsidRPr="00322787">
        <w:rPr>
          <w:rFonts w:ascii="Arial" w:hAnsi="Arial" w:cs="Arial"/>
          <w:sz w:val="20"/>
          <w:szCs w:val="20"/>
        </w:rPr>
        <w:t xml:space="preserve"> de Graaf J</w:t>
      </w:r>
      <w:r w:rsidR="006306D6">
        <w:rPr>
          <w:rFonts w:ascii="Arial" w:hAnsi="Arial" w:cs="Arial"/>
          <w:sz w:val="20"/>
          <w:szCs w:val="20"/>
        </w:rPr>
        <w:t>, Grobbee</w:t>
      </w:r>
      <w:r w:rsidRPr="00322787">
        <w:rPr>
          <w:rFonts w:ascii="Arial" w:hAnsi="Arial" w:cs="Arial"/>
          <w:sz w:val="20"/>
          <w:szCs w:val="20"/>
        </w:rPr>
        <w:t xml:space="preserve"> DE</w:t>
      </w:r>
      <w:r w:rsidR="006306D6">
        <w:rPr>
          <w:rFonts w:ascii="Arial" w:hAnsi="Arial" w:cs="Arial"/>
          <w:sz w:val="20"/>
          <w:szCs w:val="20"/>
        </w:rPr>
        <w:t>,</w:t>
      </w:r>
      <w:r w:rsidRPr="00322787">
        <w:rPr>
          <w:rFonts w:ascii="Arial" w:hAnsi="Arial" w:cs="Arial"/>
          <w:sz w:val="20"/>
          <w:szCs w:val="20"/>
        </w:rPr>
        <w:t xml:space="preserve"> Hedblad B</w:t>
      </w:r>
      <w:r w:rsidR="006306D6">
        <w:rPr>
          <w:rFonts w:ascii="Arial" w:hAnsi="Arial" w:cs="Arial"/>
          <w:sz w:val="20"/>
          <w:szCs w:val="20"/>
        </w:rPr>
        <w:t>,</w:t>
      </w:r>
      <w:r w:rsidRPr="00322787">
        <w:rPr>
          <w:rFonts w:ascii="Arial" w:hAnsi="Arial" w:cs="Arial"/>
          <w:sz w:val="20"/>
          <w:szCs w:val="20"/>
        </w:rPr>
        <w:t xml:space="preserve"> Holewijn </w:t>
      </w:r>
      <w:r w:rsidR="006306D6">
        <w:rPr>
          <w:rFonts w:ascii="Arial" w:hAnsi="Arial" w:cs="Arial"/>
          <w:sz w:val="20"/>
          <w:szCs w:val="20"/>
        </w:rPr>
        <w:t>S, Ikeda</w:t>
      </w:r>
      <w:r w:rsidRPr="00322787">
        <w:rPr>
          <w:rFonts w:ascii="Arial" w:hAnsi="Arial" w:cs="Arial"/>
          <w:sz w:val="20"/>
          <w:szCs w:val="20"/>
        </w:rPr>
        <w:t xml:space="preserve"> A</w:t>
      </w:r>
      <w:r w:rsidR="006306D6">
        <w:rPr>
          <w:rFonts w:ascii="Arial" w:hAnsi="Arial" w:cs="Arial"/>
          <w:sz w:val="20"/>
          <w:szCs w:val="20"/>
        </w:rPr>
        <w:t>,</w:t>
      </w:r>
      <w:r w:rsidRPr="00322787">
        <w:rPr>
          <w:rFonts w:ascii="Arial" w:hAnsi="Arial" w:cs="Arial"/>
          <w:sz w:val="20"/>
          <w:szCs w:val="20"/>
        </w:rPr>
        <w:t xml:space="preserve"> Kitagawa K</w:t>
      </w:r>
      <w:r w:rsidR="006306D6">
        <w:rPr>
          <w:rFonts w:ascii="Arial" w:hAnsi="Arial" w:cs="Arial"/>
          <w:sz w:val="20"/>
          <w:szCs w:val="20"/>
        </w:rPr>
        <w:t>,</w:t>
      </w:r>
      <w:r w:rsidRPr="00322787">
        <w:rPr>
          <w:rFonts w:ascii="Arial" w:hAnsi="Arial" w:cs="Arial"/>
          <w:sz w:val="20"/>
          <w:szCs w:val="20"/>
        </w:rPr>
        <w:t xml:space="preserve"> Kitamura A</w:t>
      </w:r>
      <w:r w:rsidR="006306D6">
        <w:rPr>
          <w:rFonts w:ascii="Arial" w:hAnsi="Arial" w:cs="Arial"/>
          <w:sz w:val="20"/>
          <w:szCs w:val="20"/>
        </w:rPr>
        <w:t>, de Kleijn D</w:t>
      </w:r>
      <w:r w:rsidRPr="00322787">
        <w:rPr>
          <w:rFonts w:ascii="Arial" w:hAnsi="Arial" w:cs="Arial"/>
          <w:sz w:val="20"/>
          <w:szCs w:val="20"/>
        </w:rPr>
        <w:t>PV</w:t>
      </w:r>
      <w:r w:rsidR="006306D6">
        <w:rPr>
          <w:rFonts w:ascii="Arial" w:hAnsi="Arial" w:cs="Arial"/>
          <w:sz w:val="20"/>
          <w:szCs w:val="20"/>
        </w:rPr>
        <w:t>,</w:t>
      </w:r>
      <w:r w:rsidRPr="00322787">
        <w:rPr>
          <w:rFonts w:ascii="Arial" w:hAnsi="Arial" w:cs="Arial"/>
          <w:sz w:val="20"/>
          <w:szCs w:val="20"/>
        </w:rPr>
        <w:t xml:space="preserve"> Lonn EM</w:t>
      </w:r>
      <w:r w:rsidR="006306D6">
        <w:rPr>
          <w:rFonts w:ascii="Arial" w:hAnsi="Arial" w:cs="Arial"/>
          <w:sz w:val="20"/>
          <w:szCs w:val="20"/>
        </w:rPr>
        <w:t>,</w:t>
      </w:r>
      <w:r w:rsidRPr="00322787">
        <w:rPr>
          <w:rFonts w:ascii="Arial" w:hAnsi="Arial" w:cs="Arial"/>
          <w:sz w:val="20"/>
          <w:szCs w:val="20"/>
        </w:rPr>
        <w:t xml:space="preserve"> Lorenz MW</w:t>
      </w:r>
      <w:r w:rsidR="006306D6">
        <w:rPr>
          <w:rFonts w:ascii="Arial" w:hAnsi="Arial" w:cs="Arial"/>
          <w:sz w:val="20"/>
          <w:szCs w:val="20"/>
        </w:rPr>
        <w:t>,</w:t>
      </w:r>
      <w:r w:rsidRPr="00322787">
        <w:rPr>
          <w:rFonts w:ascii="Arial" w:hAnsi="Arial" w:cs="Arial"/>
          <w:sz w:val="20"/>
          <w:szCs w:val="20"/>
        </w:rPr>
        <w:t xml:space="preserve"> Mathiesen EB</w:t>
      </w:r>
      <w:r w:rsidR="006306D6">
        <w:rPr>
          <w:rFonts w:ascii="Arial" w:hAnsi="Arial" w:cs="Arial"/>
          <w:sz w:val="20"/>
          <w:szCs w:val="20"/>
        </w:rPr>
        <w:t>,</w:t>
      </w:r>
      <w:r w:rsidRPr="00322787">
        <w:rPr>
          <w:rFonts w:ascii="Arial" w:hAnsi="Arial" w:cs="Arial"/>
          <w:sz w:val="20"/>
          <w:szCs w:val="20"/>
        </w:rPr>
        <w:t xml:space="preserve"> Nijpels G</w:t>
      </w:r>
      <w:r w:rsidR="006306D6">
        <w:rPr>
          <w:rFonts w:ascii="Arial" w:hAnsi="Arial" w:cs="Arial"/>
          <w:sz w:val="20"/>
          <w:szCs w:val="20"/>
        </w:rPr>
        <w:t>,</w:t>
      </w:r>
      <w:r w:rsidRPr="00322787">
        <w:rPr>
          <w:rFonts w:ascii="Arial" w:hAnsi="Arial" w:cs="Arial"/>
          <w:sz w:val="20"/>
          <w:szCs w:val="20"/>
        </w:rPr>
        <w:t xml:space="preserve"> Okazaki S</w:t>
      </w:r>
      <w:r w:rsidR="006306D6">
        <w:rPr>
          <w:rFonts w:ascii="Arial" w:hAnsi="Arial" w:cs="Arial"/>
          <w:sz w:val="20"/>
          <w:szCs w:val="20"/>
        </w:rPr>
        <w:t>,</w:t>
      </w:r>
      <w:r w:rsidRPr="00322787">
        <w:rPr>
          <w:rFonts w:ascii="Arial" w:hAnsi="Arial" w:cs="Arial"/>
          <w:sz w:val="20"/>
          <w:szCs w:val="20"/>
        </w:rPr>
        <w:t xml:space="preserve"> O'Leary DH</w:t>
      </w:r>
      <w:r w:rsidR="006306D6">
        <w:rPr>
          <w:rFonts w:ascii="Arial" w:hAnsi="Arial" w:cs="Arial"/>
          <w:sz w:val="20"/>
          <w:szCs w:val="20"/>
        </w:rPr>
        <w:t>,</w:t>
      </w:r>
      <w:r w:rsidRPr="00322787">
        <w:rPr>
          <w:rFonts w:ascii="Arial" w:hAnsi="Arial" w:cs="Arial"/>
          <w:sz w:val="20"/>
          <w:szCs w:val="20"/>
        </w:rPr>
        <w:t xml:space="preserve"> Pasterkamp G</w:t>
      </w:r>
      <w:r w:rsidR="006306D6">
        <w:rPr>
          <w:rFonts w:ascii="Arial" w:hAnsi="Arial" w:cs="Arial"/>
          <w:sz w:val="20"/>
          <w:szCs w:val="20"/>
        </w:rPr>
        <w:t>,</w:t>
      </w:r>
      <w:r w:rsidRPr="00322787">
        <w:rPr>
          <w:rFonts w:ascii="Arial" w:hAnsi="Arial" w:cs="Arial"/>
          <w:sz w:val="20"/>
          <w:szCs w:val="20"/>
        </w:rPr>
        <w:t xml:space="preserve"> Peters S</w:t>
      </w:r>
      <w:r w:rsidR="006306D6">
        <w:rPr>
          <w:rFonts w:ascii="Arial" w:hAnsi="Arial" w:cs="Arial"/>
          <w:sz w:val="20"/>
          <w:szCs w:val="20"/>
        </w:rPr>
        <w:t>AE,</w:t>
      </w:r>
      <w:r w:rsidRPr="00322787">
        <w:rPr>
          <w:rFonts w:ascii="Arial" w:hAnsi="Arial" w:cs="Arial"/>
          <w:sz w:val="20"/>
          <w:szCs w:val="20"/>
        </w:rPr>
        <w:t xml:space="preserve"> Polak JF</w:t>
      </w:r>
      <w:r w:rsidR="006306D6">
        <w:rPr>
          <w:rFonts w:ascii="Arial" w:hAnsi="Arial" w:cs="Arial"/>
          <w:sz w:val="20"/>
          <w:szCs w:val="20"/>
        </w:rPr>
        <w:t>,</w:t>
      </w:r>
      <w:r w:rsidRPr="00322787">
        <w:rPr>
          <w:rFonts w:ascii="Arial" w:hAnsi="Arial" w:cs="Arial"/>
          <w:sz w:val="20"/>
          <w:szCs w:val="20"/>
        </w:rPr>
        <w:t xml:space="preserve"> Price JF</w:t>
      </w:r>
      <w:r w:rsidR="006306D6">
        <w:rPr>
          <w:rFonts w:ascii="Arial" w:hAnsi="Arial" w:cs="Arial"/>
          <w:sz w:val="20"/>
          <w:szCs w:val="20"/>
        </w:rPr>
        <w:t>,</w:t>
      </w:r>
      <w:r w:rsidRPr="00322787">
        <w:rPr>
          <w:rFonts w:ascii="Arial" w:hAnsi="Arial" w:cs="Arial"/>
          <w:sz w:val="20"/>
          <w:szCs w:val="20"/>
        </w:rPr>
        <w:t xml:space="preserve"> Robertson C</w:t>
      </w:r>
      <w:r w:rsidR="006306D6">
        <w:rPr>
          <w:rFonts w:ascii="Arial" w:hAnsi="Arial" w:cs="Arial"/>
          <w:sz w:val="20"/>
          <w:szCs w:val="20"/>
        </w:rPr>
        <w:t>,</w:t>
      </w:r>
      <w:r w:rsidRPr="00322787">
        <w:rPr>
          <w:rFonts w:ascii="Arial" w:hAnsi="Arial" w:cs="Arial"/>
          <w:sz w:val="20"/>
          <w:szCs w:val="20"/>
        </w:rPr>
        <w:t xml:space="preserve"> Rembold CM</w:t>
      </w:r>
      <w:r w:rsidR="006306D6">
        <w:rPr>
          <w:rFonts w:ascii="Arial" w:hAnsi="Arial" w:cs="Arial"/>
          <w:sz w:val="20"/>
          <w:szCs w:val="20"/>
        </w:rPr>
        <w:t>,</w:t>
      </w:r>
      <w:r w:rsidRPr="00322787">
        <w:rPr>
          <w:rFonts w:ascii="Arial" w:hAnsi="Arial" w:cs="Arial"/>
          <w:sz w:val="20"/>
          <w:szCs w:val="20"/>
        </w:rPr>
        <w:t xml:space="preserve"> Rosvall M</w:t>
      </w:r>
      <w:r w:rsidR="006306D6">
        <w:rPr>
          <w:rFonts w:ascii="Arial" w:hAnsi="Arial" w:cs="Arial"/>
          <w:sz w:val="20"/>
          <w:szCs w:val="20"/>
        </w:rPr>
        <w:t>, Rundek</w:t>
      </w:r>
      <w:r w:rsidRPr="00322787">
        <w:rPr>
          <w:rFonts w:ascii="Arial" w:hAnsi="Arial" w:cs="Arial"/>
          <w:sz w:val="20"/>
          <w:szCs w:val="20"/>
        </w:rPr>
        <w:t xml:space="preserve"> T</w:t>
      </w:r>
      <w:r w:rsidR="006306D6">
        <w:rPr>
          <w:rFonts w:ascii="Arial" w:hAnsi="Arial" w:cs="Arial"/>
          <w:sz w:val="20"/>
          <w:szCs w:val="20"/>
        </w:rPr>
        <w:t>, Salonen</w:t>
      </w:r>
      <w:r w:rsidRPr="00322787">
        <w:rPr>
          <w:rFonts w:ascii="Arial" w:hAnsi="Arial" w:cs="Arial"/>
          <w:sz w:val="20"/>
          <w:szCs w:val="20"/>
        </w:rPr>
        <w:t xml:space="preserve"> JT</w:t>
      </w:r>
      <w:r w:rsidR="006306D6">
        <w:rPr>
          <w:rFonts w:ascii="Arial" w:hAnsi="Arial" w:cs="Arial"/>
          <w:sz w:val="20"/>
          <w:szCs w:val="20"/>
        </w:rPr>
        <w:t>,</w:t>
      </w:r>
      <w:r w:rsidRPr="00322787">
        <w:rPr>
          <w:rFonts w:ascii="Arial" w:hAnsi="Arial" w:cs="Arial"/>
          <w:sz w:val="20"/>
          <w:szCs w:val="20"/>
        </w:rPr>
        <w:t xml:space="preserve"> Sitzer M</w:t>
      </w:r>
      <w:r w:rsidR="006306D6">
        <w:rPr>
          <w:rFonts w:ascii="Arial" w:hAnsi="Arial" w:cs="Arial"/>
          <w:sz w:val="20"/>
          <w:szCs w:val="20"/>
        </w:rPr>
        <w:t>,</w:t>
      </w:r>
      <w:r w:rsidRPr="00322787">
        <w:rPr>
          <w:rFonts w:ascii="Arial" w:hAnsi="Arial" w:cs="Arial"/>
          <w:sz w:val="20"/>
          <w:szCs w:val="20"/>
        </w:rPr>
        <w:t xml:space="preserve"> Stehouwer CDA</w:t>
      </w:r>
      <w:r w:rsidR="006306D6">
        <w:rPr>
          <w:rFonts w:ascii="Arial" w:hAnsi="Arial" w:cs="Arial"/>
          <w:sz w:val="20"/>
          <w:szCs w:val="20"/>
        </w:rPr>
        <w:t>,</w:t>
      </w:r>
      <w:r w:rsidRPr="00322787">
        <w:rPr>
          <w:rFonts w:ascii="Arial" w:hAnsi="Arial" w:cs="Arial"/>
          <w:sz w:val="20"/>
          <w:szCs w:val="20"/>
        </w:rPr>
        <w:t xml:space="preserve"> Bots ML</w:t>
      </w:r>
      <w:r w:rsidR="006306D6">
        <w:rPr>
          <w:rFonts w:ascii="Arial" w:hAnsi="Arial" w:cs="Arial"/>
          <w:sz w:val="20"/>
          <w:szCs w:val="20"/>
        </w:rPr>
        <w:t>,</w:t>
      </w:r>
      <w:r w:rsidRPr="00322787">
        <w:rPr>
          <w:rFonts w:ascii="Arial" w:hAnsi="Arial" w:cs="Arial"/>
          <w:sz w:val="20"/>
          <w:szCs w:val="20"/>
        </w:rPr>
        <w:t xml:space="preserve"> Ruijter HM den</w:t>
      </w:r>
      <w:r w:rsidR="006306D6">
        <w:rPr>
          <w:rFonts w:ascii="Arial" w:hAnsi="Arial" w:cs="Arial"/>
          <w:sz w:val="20"/>
          <w:szCs w:val="20"/>
        </w:rPr>
        <w:t>.</w:t>
      </w:r>
      <w:r w:rsidRPr="00322787">
        <w:rPr>
          <w:rFonts w:ascii="Arial" w:hAnsi="Arial" w:cs="Arial"/>
          <w:sz w:val="20"/>
          <w:szCs w:val="20"/>
        </w:rPr>
        <w:t xml:space="preserve"> </w:t>
      </w:r>
      <w:r w:rsidRPr="00322787">
        <w:rPr>
          <w:rFonts w:ascii="Arial" w:hAnsi="Arial" w:cs="Arial"/>
          <w:b/>
          <w:i/>
          <w:sz w:val="20"/>
          <w:szCs w:val="20"/>
        </w:rPr>
        <w:t>Race/Ethnic Differences in the Associations of the Framingham Risk Factors with Carotid IMT and Ca</w:t>
      </w:r>
      <w:r w:rsidR="00EC4CFF" w:rsidRPr="00322787">
        <w:rPr>
          <w:rFonts w:ascii="Arial" w:hAnsi="Arial" w:cs="Arial"/>
          <w:b/>
          <w:i/>
          <w:sz w:val="20"/>
          <w:szCs w:val="20"/>
        </w:rPr>
        <w:t>rdiovascular Events.</w:t>
      </w:r>
      <w:r w:rsidR="00EC4CFF" w:rsidRPr="00322787">
        <w:rPr>
          <w:rFonts w:ascii="Arial" w:hAnsi="Arial" w:cs="Arial"/>
          <w:sz w:val="20"/>
          <w:szCs w:val="20"/>
        </w:rPr>
        <w:t xml:space="preserve"> </w:t>
      </w:r>
      <w:r w:rsidR="006306D6">
        <w:rPr>
          <w:rFonts w:ascii="Arial" w:hAnsi="Arial" w:cs="Arial"/>
          <w:sz w:val="20"/>
          <w:szCs w:val="20"/>
        </w:rPr>
        <w:t xml:space="preserve">PLoS ONE 2015. </w:t>
      </w:r>
      <w:r w:rsidRPr="00322787">
        <w:rPr>
          <w:rFonts w:ascii="Arial" w:hAnsi="Arial" w:cs="Arial"/>
          <w:sz w:val="20"/>
          <w:szCs w:val="20"/>
        </w:rPr>
        <w:t>PMC4489855 PM: 26134404.</w:t>
      </w:r>
    </w:p>
    <w:p w14:paraId="698E0D05" w14:textId="77777777" w:rsidR="008A4264" w:rsidRPr="0061612E" w:rsidRDefault="00136722" w:rsidP="0061612E">
      <w:pPr>
        <w:autoSpaceDE w:val="0"/>
        <w:autoSpaceDN w:val="0"/>
        <w:adjustRightInd w:val="0"/>
        <w:spacing w:after="240" w:line="240" w:lineRule="auto"/>
        <w:rPr>
          <w:rFonts w:ascii="Arial" w:hAnsi="Arial" w:cs="Arial"/>
          <w:sz w:val="20"/>
          <w:szCs w:val="20"/>
        </w:rPr>
      </w:pPr>
      <w:hyperlink r:id="rId3484" w:history="1">
        <w:r w:rsidR="008A4264" w:rsidRPr="008A4264">
          <w:rPr>
            <w:rFonts w:ascii="Arial" w:hAnsi="Arial" w:cs="Arial"/>
            <w:sz w:val="20"/>
            <w:szCs w:val="20"/>
          </w:rPr>
          <w:t>Gorski M</w:t>
        </w:r>
      </w:hyperlink>
      <w:r w:rsidR="008A4264" w:rsidRPr="008A4264">
        <w:rPr>
          <w:rFonts w:ascii="Arial" w:hAnsi="Arial" w:cs="Arial"/>
          <w:sz w:val="20"/>
          <w:szCs w:val="20"/>
        </w:rPr>
        <w:t xml:space="preserve">, </w:t>
      </w:r>
      <w:hyperlink r:id="rId3485" w:history="1">
        <w:r w:rsidR="008A4264" w:rsidRPr="008A4264">
          <w:rPr>
            <w:rFonts w:ascii="Arial" w:hAnsi="Arial" w:cs="Arial"/>
            <w:sz w:val="20"/>
            <w:szCs w:val="20"/>
          </w:rPr>
          <w:t>Tin A</w:t>
        </w:r>
      </w:hyperlink>
      <w:r w:rsidR="008A4264" w:rsidRPr="008A4264">
        <w:rPr>
          <w:rFonts w:ascii="Arial" w:hAnsi="Arial" w:cs="Arial"/>
          <w:sz w:val="20"/>
          <w:szCs w:val="20"/>
        </w:rPr>
        <w:t xml:space="preserve">, </w:t>
      </w:r>
      <w:hyperlink r:id="rId3486" w:history="1">
        <w:r w:rsidR="008A4264" w:rsidRPr="008A4264">
          <w:rPr>
            <w:rFonts w:ascii="Arial" w:hAnsi="Arial" w:cs="Arial"/>
            <w:sz w:val="20"/>
            <w:szCs w:val="20"/>
          </w:rPr>
          <w:t>Garnaas M</w:t>
        </w:r>
      </w:hyperlink>
      <w:r w:rsidR="008A4264" w:rsidRPr="008A4264">
        <w:rPr>
          <w:rFonts w:ascii="Arial" w:hAnsi="Arial" w:cs="Arial"/>
          <w:sz w:val="20"/>
          <w:szCs w:val="20"/>
        </w:rPr>
        <w:t xml:space="preserve">, </w:t>
      </w:r>
      <w:hyperlink r:id="rId3487" w:history="1">
        <w:r w:rsidR="008A4264" w:rsidRPr="008A4264">
          <w:rPr>
            <w:rFonts w:ascii="Arial" w:hAnsi="Arial" w:cs="Arial"/>
            <w:sz w:val="20"/>
            <w:szCs w:val="20"/>
          </w:rPr>
          <w:t>McMahon GM</w:t>
        </w:r>
      </w:hyperlink>
      <w:r w:rsidR="008A4264" w:rsidRPr="008A4264">
        <w:rPr>
          <w:rFonts w:ascii="Arial" w:hAnsi="Arial" w:cs="Arial"/>
          <w:sz w:val="20"/>
          <w:szCs w:val="20"/>
        </w:rPr>
        <w:t xml:space="preserve">, </w:t>
      </w:r>
      <w:hyperlink r:id="rId3488" w:history="1">
        <w:r w:rsidR="008A4264" w:rsidRPr="008A4264">
          <w:rPr>
            <w:rFonts w:ascii="Arial" w:hAnsi="Arial" w:cs="Arial"/>
            <w:sz w:val="20"/>
            <w:szCs w:val="20"/>
          </w:rPr>
          <w:t>Chu AY</w:t>
        </w:r>
      </w:hyperlink>
      <w:r w:rsidR="008A4264" w:rsidRPr="008A4264">
        <w:rPr>
          <w:rFonts w:ascii="Arial" w:hAnsi="Arial" w:cs="Arial"/>
          <w:sz w:val="20"/>
          <w:szCs w:val="20"/>
        </w:rPr>
        <w:t xml:space="preserve">, </w:t>
      </w:r>
      <w:hyperlink r:id="rId3489" w:history="1">
        <w:r w:rsidR="008A4264" w:rsidRPr="008A4264">
          <w:rPr>
            <w:rFonts w:ascii="Arial" w:hAnsi="Arial" w:cs="Arial"/>
            <w:sz w:val="20"/>
            <w:szCs w:val="20"/>
          </w:rPr>
          <w:t>Tayo BO</w:t>
        </w:r>
      </w:hyperlink>
      <w:r w:rsidR="008A4264" w:rsidRPr="008A4264">
        <w:rPr>
          <w:rFonts w:ascii="Arial" w:hAnsi="Arial" w:cs="Arial"/>
          <w:sz w:val="20"/>
          <w:szCs w:val="20"/>
        </w:rPr>
        <w:t xml:space="preserve">, </w:t>
      </w:r>
      <w:hyperlink r:id="rId3490" w:history="1">
        <w:r w:rsidR="008A4264" w:rsidRPr="008A4264">
          <w:rPr>
            <w:rFonts w:ascii="Arial" w:hAnsi="Arial" w:cs="Arial"/>
            <w:sz w:val="20"/>
            <w:szCs w:val="20"/>
          </w:rPr>
          <w:t>Pattaro C</w:t>
        </w:r>
      </w:hyperlink>
      <w:r w:rsidR="008A4264" w:rsidRPr="008A4264">
        <w:rPr>
          <w:rFonts w:ascii="Arial" w:hAnsi="Arial" w:cs="Arial"/>
          <w:sz w:val="20"/>
          <w:szCs w:val="20"/>
        </w:rPr>
        <w:t xml:space="preserve">, </w:t>
      </w:r>
      <w:hyperlink r:id="rId3491" w:history="1">
        <w:r w:rsidR="008A4264" w:rsidRPr="008A4264">
          <w:rPr>
            <w:rFonts w:ascii="Arial" w:hAnsi="Arial" w:cs="Arial"/>
            <w:sz w:val="20"/>
            <w:szCs w:val="20"/>
          </w:rPr>
          <w:t>Teumer A</w:t>
        </w:r>
      </w:hyperlink>
      <w:r w:rsidR="008A4264" w:rsidRPr="008A4264">
        <w:rPr>
          <w:rFonts w:ascii="Arial" w:hAnsi="Arial" w:cs="Arial"/>
          <w:sz w:val="20"/>
          <w:szCs w:val="20"/>
        </w:rPr>
        <w:t xml:space="preserve">, </w:t>
      </w:r>
      <w:hyperlink r:id="rId3492" w:history="1">
        <w:r w:rsidR="008A4264" w:rsidRPr="008A4264">
          <w:rPr>
            <w:rFonts w:ascii="Arial" w:hAnsi="Arial" w:cs="Arial"/>
            <w:sz w:val="20"/>
            <w:szCs w:val="20"/>
          </w:rPr>
          <w:t>Chasman DI</w:t>
        </w:r>
      </w:hyperlink>
      <w:r w:rsidR="008A4264" w:rsidRPr="008A4264">
        <w:rPr>
          <w:rFonts w:ascii="Arial" w:hAnsi="Arial" w:cs="Arial"/>
          <w:sz w:val="20"/>
          <w:szCs w:val="20"/>
        </w:rPr>
        <w:t xml:space="preserve">, </w:t>
      </w:r>
      <w:hyperlink r:id="rId3493" w:history="1">
        <w:r w:rsidR="008A4264" w:rsidRPr="008A4264">
          <w:rPr>
            <w:rFonts w:ascii="Arial" w:hAnsi="Arial" w:cs="Arial"/>
            <w:sz w:val="20"/>
            <w:szCs w:val="20"/>
          </w:rPr>
          <w:t>Chalmers J</w:t>
        </w:r>
      </w:hyperlink>
      <w:r w:rsidR="008A4264" w:rsidRPr="008A4264">
        <w:rPr>
          <w:rFonts w:ascii="Arial" w:hAnsi="Arial" w:cs="Arial"/>
          <w:sz w:val="20"/>
          <w:szCs w:val="20"/>
        </w:rPr>
        <w:t xml:space="preserve">, </w:t>
      </w:r>
      <w:hyperlink r:id="rId3494" w:history="1">
        <w:r w:rsidR="008A4264" w:rsidRPr="008A4264">
          <w:rPr>
            <w:rFonts w:ascii="Arial" w:hAnsi="Arial" w:cs="Arial"/>
            <w:sz w:val="20"/>
            <w:szCs w:val="20"/>
          </w:rPr>
          <w:t>Hamet P</w:t>
        </w:r>
      </w:hyperlink>
      <w:r w:rsidR="008A4264" w:rsidRPr="008A4264">
        <w:rPr>
          <w:rFonts w:ascii="Arial" w:hAnsi="Arial" w:cs="Arial"/>
          <w:sz w:val="20"/>
          <w:szCs w:val="20"/>
        </w:rPr>
        <w:t xml:space="preserve">, </w:t>
      </w:r>
      <w:hyperlink r:id="rId3495" w:history="1">
        <w:r w:rsidR="008A4264" w:rsidRPr="008A4264">
          <w:rPr>
            <w:rFonts w:ascii="Arial" w:hAnsi="Arial" w:cs="Arial"/>
            <w:sz w:val="20"/>
            <w:szCs w:val="20"/>
          </w:rPr>
          <w:t>Tremblay J</w:t>
        </w:r>
      </w:hyperlink>
      <w:r w:rsidR="008A4264" w:rsidRPr="008A4264">
        <w:rPr>
          <w:rFonts w:ascii="Arial" w:hAnsi="Arial" w:cs="Arial"/>
          <w:sz w:val="20"/>
          <w:szCs w:val="20"/>
        </w:rPr>
        <w:t xml:space="preserve">, </w:t>
      </w:r>
      <w:hyperlink r:id="rId3496" w:history="1">
        <w:r w:rsidR="008A4264" w:rsidRPr="008A4264">
          <w:rPr>
            <w:rFonts w:ascii="Arial" w:hAnsi="Arial" w:cs="Arial"/>
            <w:sz w:val="20"/>
            <w:szCs w:val="20"/>
          </w:rPr>
          <w:t>Woodward M</w:t>
        </w:r>
      </w:hyperlink>
      <w:r w:rsidR="008A4264" w:rsidRPr="008A4264">
        <w:rPr>
          <w:rFonts w:ascii="Arial" w:hAnsi="Arial" w:cs="Arial"/>
          <w:sz w:val="20"/>
          <w:szCs w:val="20"/>
        </w:rPr>
        <w:t xml:space="preserve">, </w:t>
      </w:r>
      <w:hyperlink r:id="rId3497" w:history="1">
        <w:r w:rsidR="008A4264" w:rsidRPr="008A4264">
          <w:rPr>
            <w:rFonts w:ascii="Arial" w:hAnsi="Arial" w:cs="Arial"/>
            <w:sz w:val="20"/>
            <w:szCs w:val="20"/>
          </w:rPr>
          <w:t>Aspelund T</w:t>
        </w:r>
      </w:hyperlink>
      <w:r w:rsidR="008A4264" w:rsidRPr="008A4264">
        <w:rPr>
          <w:rFonts w:ascii="Arial" w:hAnsi="Arial" w:cs="Arial"/>
          <w:sz w:val="20"/>
          <w:szCs w:val="20"/>
        </w:rPr>
        <w:t xml:space="preserve">, </w:t>
      </w:r>
      <w:hyperlink r:id="rId3498" w:history="1">
        <w:r w:rsidR="008A4264" w:rsidRPr="008A4264">
          <w:rPr>
            <w:rFonts w:ascii="Arial" w:hAnsi="Arial" w:cs="Arial"/>
            <w:sz w:val="20"/>
            <w:szCs w:val="20"/>
          </w:rPr>
          <w:t>Eiriksdottir G</w:t>
        </w:r>
      </w:hyperlink>
      <w:r w:rsidR="008A4264" w:rsidRPr="008A4264">
        <w:rPr>
          <w:rFonts w:ascii="Arial" w:hAnsi="Arial" w:cs="Arial"/>
          <w:sz w:val="20"/>
          <w:szCs w:val="20"/>
        </w:rPr>
        <w:t xml:space="preserve">, </w:t>
      </w:r>
      <w:hyperlink r:id="rId3499" w:history="1">
        <w:r w:rsidR="008A4264" w:rsidRPr="008A4264">
          <w:rPr>
            <w:rFonts w:ascii="Arial" w:hAnsi="Arial" w:cs="Arial"/>
            <w:sz w:val="20"/>
            <w:szCs w:val="20"/>
          </w:rPr>
          <w:t>Gudnason V</w:t>
        </w:r>
      </w:hyperlink>
      <w:r w:rsidR="008A4264" w:rsidRPr="008A4264">
        <w:rPr>
          <w:rFonts w:ascii="Arial" w:hAnsi="Arial" w:cs="Arial"/>
          <w:sz w:val="20"/>
          <w:szCs w:val="20"/>
        </w:rPr>
        <w:t xml:space="preserve">, </w:t>
      </w:r>
      <w:hyperlink r:id="rId3500" w:history="1">
        <w:r w:rsidR="008A4264" w:rsidRPr="008A4264">
          <w:rPr>
            <w:rFonts w:ascii="Arial" w:hAnsi="Arial" w:cs="Arial"/>
            <w:sz w:val="20"/>
            <w:szCs w:val="20"/>
          </w:rPr>
          <w:t>Harris TB</w:t>
        </w:r>
      </w:hyperlink>
      <w:r w:rsidR="008A4264" w:rsidRPr="008A4264">
        <w:rPr>
          <w:rFonts w:ascii="Arial" w:hAnsi="Arial" w:cs="Arial"/>
          <w:sz w:val="20"/>
          <w:szCs w:val="20"/>
        </w:rPr>
        <w:t xml:space="preserve">, </w:t>
      </w:r>
      <w:hyperlink r:id="rId3501" w:history="1">
        <w:r w:rsidR="008A4264" w:rsidRPr="008A4264">
          <w:rPr>
            <w:rFonts w:ascii="Arial" w:hAnsi="Arial" w:cs="Arial"/>
            <w:sz w:val="20"/>
            <w:szCs w:val="20"/>
          </w:rPr>
          <w:t>Launer LJ</w:t>
        </w:r>
      </w:hyperlink>
      <w:r w:rsidR="008A4264" w:rsidRPr="008A4264">
        <w:rPr>
          <w:rFonts w:ascii="Arial" w:hAnsi="Arial" w:cs="Arial"/>
          <w:sz w:val="20"/>
          <w:szCs w:val="20"/>
        </w:rPr>
        <w:t xml:space="preserve">, </w:t>
      </w:r>
      <w:hyperlink r:id="rId3502" w:history="1">
        <w:r w:rsidR="008A4264" w:rsidRPr="008A4264">
          <w:rPr>
            <w:rFonts w:ascii="Arial" w:hAnsi="Arial" w:cs="Arial"/>
            <w:sz w:val="20"/>
            <w:szCs w:val="20"/>
          </w:rPr>
          <w:t>Smith AV</w:t>
        </w:r>
      </w:hyperlink>
      <w:r w:rsidR="008A4264" w:rsidRPr="008A4264">
        <w:rPr>
          <w:rFonts w:ascii="Arial" w:hAnsi="Arial" w:cs="Arial"/>
          <w:sz w:val="20"/>
          <w:szCs w:val="20"/>
        </w:rPr>
        <w:t xml:space="preserve">, </w:t>
      </w:r>
      <w:hyperlink r:id="rId3503" w:history="1">
        <w:r w:rsidR="008A4264" w:rsidRPr="008A4264">
          <w:rPr>
            <w:rFonts w:ascii="Arial" w:hAnsi="Arial" w:cs="Arial"/>
            <w:sz w:val="20"/>
            <w:szCs w:val="20"/>
          </w:rPr>
          <w:t>Mitchell BD</w:t>
        </w:r>
      </w:hyperlink>
      <w:r w:rsidR="008A4264" w:rsidRPr="008A4264">
        <w:rPr>
          <w:rFonts w:ascii="Arial" w:hAnsi="Arial" w:cs="Arial"/>
          <w:sz w:val="20"/>
          <w:szCs w:val="20"/>
        </w:rPr>
        <w:t xml:space="preserve">, </w:t>
      </w:r>
      <w:hyperlink r:id="rId3504" w:history="1">
        <w:r w:rsidR="008A4264" w:rsidRPr="008A4264">
          <w:rPr>
            <w:rFonts w:ascii="Arial" w:hAnsi="Arial" w:cs="Arial"/>
            <w:sz w:val="20"/>
            <w:szCs w:val="20"/>
          </w:rPr>
          <w:t>O'Connell JR</w:t>
        </w:r>
      </w:hyperlink>
      <w:r w:rsidR="008A4264" w:rsidRPr="008A4264">
        <w:rPr>
          <w:rFonts w:ascii="Arial" w:hAnsi="Arial" w:cs="Arial"/>
          <w:sz w:val="20"/>
          <w:szCs w:val="20"/>
        </w:rPr>
        <w:t xml:space="preserve">, </w:t>
      </w:r>
      <w:hyperlink r:id="rId3505" w:history="1">
        <w:r w:rsidR="008A4264" w:rsidRPr="008A4264">
          <w:rPr>
            <w:rFonts w:ascii="Arial" w:hAnsi="Arial" w:cs="Arial"/>
            <w:sz w:val="20"/>
            <w:szCs w:val="20"/>
          </w:rPr>
          <w:t>Shuldiner AR</w:t>
        </w:r>
      </w:hyperlink>
      <w:r w:rsidR="008A4264" w:rsidRPr="008A4264">
        <w:rPr>
          <w:rFonts w:ascii="Arial" w:hAnsi="Arial" w:cs="Arial"/>
          <w:sz w:val="20"/>
          <w:szCs w:val="20"/>
        </w:rPr>
        <w:t xml:space="preserve">, </w:t>
      </w:r>
      <w:hyperlink r:id="rId3506" w:history="1">
        <w:r w:rsidR="008A4264" w:rsidRPr="008A4264">
          <w:rPr>
            <w:rFonts w:ascii="Arial" w:hAnsi="Arial" w:cs="Arial"/>
            <w:sz w:val="20"/>
            <w:szCs w:val="20"/>
          </w:rPr>
          <w:t>Coresh J</w:t>
        </w:r>
      </w:hyperlink>
      <w:r w:rsidR="008A4264" w:rsidRPr="008A4264">
        <w:rPr>
          <w:rFonts w:ascii="Arial" w:hAnsi="Arial" w:cs="Arial"/>
          <w:sz w:val="20"/>
          <w:szCs w:val="20"/>
        </w:rPr>
        <w:t xml:space="preserve">, </w:t>
      </w:r>
      <w:hyperlink r:id="rId3507" w:history="1">
        <w:r w:rsidR="008A4264" w:rsidRPr="008A4264">
          <w:rPr>
            <w:rFonts w:ascii="Arial" w:hAnsi="Arial" w:cs="Arial"/>
            <w:sz w:val="20"/>
            <w:szCs w:val="20"/>
          </w:rPr>
          <w:t>Li M</w:t>
        </w:r>
      </w:hyperlink>
      <w:r w:rsidR="008A4264" w:rsidRPr="008A4264">
        <w:rPr>
          <w:rFonts w:ascii="Arial" w:hAnsi="Arial" w:cs="Arial"/>
          <w:sz w:val="20"/>
          <w:szCs w:val="20"/>
        </w:rPr>
        <w:t xml:space="preserve">, </w:t>
      </w:r>
      <w:hyperlink r:id="rId3508" w:history="1">
        <w:r w:rsidR="008A4264" w:rsidRPr="008A4264">
          <w:rPr>
            <w:rFonts w:ascii="Arial" w:hAnsi="Arial" w:cs="Arial"/>
            <w:sz w:val="20"/>
            <w:szCs w:val="20"/>
          </w:rPr>
          <w:t>Freudenberger P</w:t>
        </w:r>
      </w:hyperlink>
      <w:r w:rsidR="008A4264" w:rsidRPr="008A4264">
        <w:rPr>
          <w:rFonts w:ascii="Arial" w:hAnsi="Arial" w:cs="Arial"/>
          <w:sz w:val="20"/>
          <w:szCs w:val="20"/>
        </w:rPr>
        <w:t xml:space="preserve">, </w:t>
      </w:r>
      <w:hyperlink r:id="rId3509" w:history="1">
        <w:r w:rsidR="008A4264" w:rsidRPr="008A4264">
          <w:rPr>
            <w:rFonts w:ascii="Arial" w:hAnsi="Arial" w:cs="Arial"/>
            <w:sz w:val="20"/>
            <w:szCs w:val="20"/>
          </w:rPr>
          <w:t>Hofer E</w:t>
        </w:r>
      </w:hyperlink>
      <w:r w:rsidR="008A4264" w:rsidRPr="008A4264">
        <w:rPr>
          <w:rFonts w:ascii="Arial" w:hAnsi="Arial" w:cs="Arial"/>
          <w:sz w:val="20"/>
          <w:szCs w:val="20"/>
        </w:rPr>
        <w:t xml:space="preserve">, </w:t>
      </w:r>
      <w:hyperlink r:id="rId3510" w:history="1">
        <w:r w:rsidR="008A4264" w:rsidRPr="008A4264">
          <w:rPr>
            <w:rFonts w:ascii="Arial" w:hAnsi="Arial" w:cs="Arial"/>
            <w:sz w:val="20"/>
            <w:szCs w:val="20"/>
          </w:rPr>
          <w:t>Schmidt H</w:t>
        </w:r>
      </w:hyperlink>
      <w:r w:rsidR="008A4264" w:rsidRPr="008A4264">
        <w:rPr>
          <w:rFonts w:ascii="Arial" w:hAnsi="Arial" w:cs="Arial"/>
          <w:sz w:val="20"/>
          <w:szCs w:val="20"/>
        </w:rPr>
        <w:t xml:space="preserve">, </w:t>
      </w:r>
      <w:hyperlink r:id="rId3511" w:history="1">
        <w:r w:rsidR="008A4264" w:rsidRPr="008A4264">
          <w:rPr>
            <w:rFonts w:ascii="Arial" w:hAnsi="Arial" w:cs="Arial"/>
            <w:sz w:val="20"/>
            <w:szCs w:val="20"/>
          </w:rPr>
          <w:t>Schmidt R</w:t>
        </w:r>
      </w:hyperlink>
      <w:r w:rsidR="008A4264" w:rsidRPr="008A4264">
        <w:rPr>
          <w:rFonts w:ascii="Arial" w:hAnsi="Arial" w:cs="Arial"/>
          <w:sz w:val="20"/>
          <w:szCs w:val="20"/>
        </w:rPr>
        <w:t xml:space="preserve">, </w:t>
      </w:r>
      <w:hyperlink r:id="rId3512" w:history="1">
        <w:r w:rsidR="008A4264" w:rsidRPr="008A4264">
          <w:rPr>
            <w:rFonts w:ascii="Arial" w:hAnsi="Arial" w:cs="Arial"/>
            <w:sz w:val="20"/>
            <w:szCs w:val="20"/>
          </w:rPr>
          <w:t>Holliday EG</w:t>
        </w:r>
      </w:hyperlink>
      <w:r w:rsidR="008A4264" w:rsidRPr="008A4264">
        <w:rPr>
          <w:rFonts w:ascii="Arial" w:hAnsi="Arial" w:cs="Arial"/>
          <w:sz w:val="20"/>
          <w:szCs w:val="20"/>
        </w:rPr>
        <w:t xml:space="preserve">, </w:t>
      </w:r>
      <w:hyperlink r:id="rId3513" w:history="1">
        <w:r w:rsidR="008A4264" w:rsidRPr="008A4264">
          <w:rPr>
            <w:rFonts w:ascii="Arial" w:hAnsi="Arial" w:cs="Arial"/>
            <w:sz w:val="20"/>
            <w:szCs w:val="20"/>
          </w:rPr>
          <w:t>Mitchell P</w:t>
        </w:r>
      </w:hyperlink>
      <w:r w:rsidR="008A4264" w:rsidRPr="008A4264">
        <w:rPr>
          <w:rFonts w:ascii="Arial" w:hAnsi="Arial" w:cs="Arial"/>
          <w:sz w:val="20"/>
          <w:szCs w:val="20"/>
        </w:rPr>
        <w:t xml:space="preserve">, </w:t>
      </w:r>
      <w:hyperlink r:id="rId3514" w:history="1">
        <w:r w:rsidR="008A4264" w:rsidRPr="008A4264">
          <w:rPr>
            <w:rFonts w:ascii="Arial" w:hAnsi="Arial" w:cs="Arial"/>
            <w:sz w:val="20"/>
            <w:szCs w:val="20"/>
          </w:rPr>
          <w:t>Wang JJ</w:t>
        </w:r>
      </w:hyperlink>
      <w:r w:rsidR="008A4264" w:rsidRPr="008A4264">
        <w:rPr>
          <w:rFonts w:ascii="Arial" w:hAnsi="Arial" w:cs="Arial"/>
          <w:sz w:val="20"/>
          <w:szCs w:val="20"/>
        </w:rPr>
        <w:t xml:space="preserve">, </w:t>
      </w:r>
      <w:hyperlink r:id="rId3515" w:history="1">
        <w:r w:rsidR="008A4264" w:rsidRPr="008A4264">
          <w:rPr>
            <w:rFonts w:ascii="Arial" w:hAnsi="Arial" w:cs="Arial"/>
            <w:sz w:val="20"/>
            <w:szCs w:val="20"/>
          </w:rPr>
          <w:t>de Boer IH</w:t>
        </w:r>
      </w:hyperlink>
      <w:r w:rsidR="008A4264" w:rsidRPr="008A4264">
        <w:rPr>
          <w:rFonts w:ascii="Arial" w:hAnsi="Arial" w:cs="Arial"/>
          <w:sz w:val="20"/>
          <w:szCs w:val="20"/>
        </w:rPr>
        <w:t xml:space="preserve">, </w:t>
      </w:r>
      <w:hyperlink r:id="rId3516" w:history="1">
        <w:r w:rsidR="008A4264" w:rsidRPr="008A4264">
          <w:rPr>
            <w:rFonts w:ascii="Arial" w:hAnsi="Arial" w:cs="Arial"/>
            <w:sz w:val="20"/>
            <w:szCs w:val="20"/>
          </w:rPr>
          <w:t>Li G</w:t>
        </w:r>
      </w:hyperlink>
      <w:r w:rsidR="008A4264" w:rsidRPr="008A4264">
        <w:rPr>
          <w:rFonts w:ascii="Arial" w:hAnsi="Arial" w:cs="Arial"/>
          <w:sz w:val="20"/>
          <w:szCs w:val="20"/>
        </w:rPr>
        <w:t xml:space="preserve">, </w:t>
      </w:r>
      <w:hyperlink r:id="rId3517" w:history="1">
        <w:r w:rsidR="008A4264" w:rsidRPr="008A4264">
          <w:rPr>
            <w:rFonts w:ascii="Arial" w:hAnsi="Arial" w:cs="Arial"/>
            <w:sz w:val="20"/>
            <w:szCs w:val="20"/>
          </w:rPr>
          <w:t>Siscovick DS</w:t>
        </w:r>
      </w:hyperlink>
      <w:r w:rsidR="008A4264" w:rsidRPr="008A4264">
        <w:rPr>
          <w:rFonts w:ascii="Arial" w:hAnsi="Arial" w:cs="Arial"/>
          <w:sz w:val="20"/>
          <w:szCs w:val="20"/>
        </w:rPr>
        <w:t xml:space="preserve">, </w:t>
      </w:r>
      <w:hyperlink r:id="rId3518" w:history="1">
        <w:r w:rsidR="008A4264" w:rsidRPr="008A4264">
          <w:rPr>
            <w:rFonts w:ascii="Arial" w:hAnsi="Arial" w:cs="Arial"/>
            <w:sz w:val="20"/>
            <w:szCs w:val="20"/>
          </w:rPr>
          <w:t>Kutalik Z</w:t>
        </w:r>
      </w:hyperlink>
      <w:r w:rsidR="008A4264" w:rsidRPr="008A4264">
        <w:rPr>
          <w:rFonts w:ascii="Arial" w:hAnsi="Arial" w:cs="Arial"/>
          <w:sz w:val="20"/>
          <w:szCs w:val="20"/>
        </w:rPr>
        <w:t xml:space="preserve">, </w:t>
      </w:r>
      <w:hyperlink r:id="rId3519" w:history="1">
        <w:r w:rsidR="008A4264" w:rsidRPr="008A4264">
          <w:rPr>
            <w:rFonts w:ascii="Arial" w:hAnsi="Arial" w:cs="Arial"/>
            <w:sz w:val="20"/>
            <w:szCs w:val="20"/>
          </w:rPr>
          <w:t>Corre T</w:t>
        </w:r>
      </w:hyperlink>
      <w:r w:rsidR="008A4264" w:rsidRPr="008A4264">
        <w:rPr>
          <w:rFonts w:ascii="Arial" w:hAnsi="Arial" w:cs="Arial"/>
          <w:sz w:val="20"/>
          <w:szCs w:val="20"/>
        </w:rPr>
        <w:t xml:space="preserve">, </w:t>
      </w:r>
      <w:hyperlink r:id="rId3520" w:history="1">
        <w:r w:rsidR="008A4264" w:rsidRPr="008A4264">
          <w:rPr>
            <w:rFonts w:ascii="Arial" w:hAnsi="Arial" w:cs="Arial"/>
            <w:sz w:val="20"/>
            <w:szCs w:val="20"/>
          </w:rPr>
          <w:t>Vollenweider P</w:t>
        </w:r>
      </w:hyperlink>
      <w:r w:rsidR="008A4264" w:rsidRPr="008A4264">
        <w:rPr>
          <w:rFonts w:ascii="Arial" w:hAnsi="Arial" w:cs="Arial"/>
          <w:sz w:val="20"/>
          <w:szCs w:val="20"/>
        </w:rPr>
        <w:t xml:space="preserve">, </w:t>
      </w:r>
      <w:hyperlink r:id="rId3521" w:history="1">
        <w:r w:rsidR="008A4264" w:rsidRPr="008A4264">
          <w:rPr>
            <w:rFonts w:ascii="Arial" w:hAnsi="Arial" w:cs="Arial"/>
            <w:sz w:val="20"/>
            <w:szCs w:val="20"/>
          </w:rPr>
          <w:t>Waeber G</w:t>
        </w:r>
      </w:hyperlink>
      <w:r w:rsidR="008A4264" w:rsidRPr="008A4264">
        <w:rPr>
          <w:rFonts w:ascii="Arial" w:hAnsi="Arial" w:cs="Arial"/>
          <w:sz w:val="20"/>
          <w:szCs w:val="20"/>
        </w:rPr>
        <w:t xml:space="preserve">, </w:t>
      </w:r>
      <w:hyperlink r:id="rId3522" w:history="1">
        <w:r w:rsidR="008A4264" w:rsidRPr="008A4264">
          <w:rPr>
            <w:rFonts w:ascii="Arial" w:hAnsi="Arial" w:cs="Arial"/>
            <w:sz w:val="20"/>
            <w:szCs w:val="20"/>
          </w:rPr>
          <w:t>Gupta J</w:t>
        </w:r>
      </w:hyperlink>
      <w:r w:rsidR="008A4264" w:rsidRPr="008A4264">
        <w:rPr>
          <w:rFonts w:ascii="Arial" w:hAnsi="Arial" w:cs="Arial"/>
          <w:sz w:val="20"/>
          <w:szCs w:val="20"/>
        </w:rPr>
        <w:t xml:space="preserve">, </w:t>
      </w:r>
      <w:hyperlink r:id="rId3523" w:history="1">
        <w:r w:rsidR="008A4264" w:rsidRPr="008A4264">
          <w:rPr>
            <w:rFonts w:ascii="Arial" w:hAnsi="Arial" w:cs="Arial"/>
            <w:sz w:val="20"/>
            <w:szCs w:val="20"/>
          </w:rPr>
          <w:t>Kanetsky PA</w:t>
        </w:r>
      </w:hyperlink>
      <w:r w:rsidR="008A4264" w:rsidRPr="008A4264">
        <w:rPr>
          <w:rFonts w:ascii="Arial" w:hAnsi="Arial" w:cs="Arial"/>
          <w:sz w:val="20"/>
          <w:szCs w:val="20"/>
        </w:rPr>
        <w:t xml:space="preserve">, </w:t>
      </w:r>
      <w:hyperlink r:id="rId3524" w:history="1">
        <w:r w:rsidR="008A4264" w:rsidRPr="008A4264">
          <w:rPr>
            <w:rFonts w:ascii="Arial" w:hAnsi="Arial" w:cs="Arial"/>
            <w:sz w:val="20"/>
            <w:szCs w:val="20"/>
          </w:rPr>
          <w:t>Hwang SJ</w:t>
        </w:r>
      </w:hyperlink>
      <w:r w:rsidR="008A4264" w:rsidRPr="008A4264">
        <w:rPr>
          <w:rFonts w:ascii="Arial" w:hAnsi="Arial" w:cs="Arial"/>
          <w:sz w:val="20"/>
          <w:szCs w:val="20"/>
        </w:rPr>
        <w:t xml:space="preserve">, </w:t>
      </w:r>
      <w:hyperlink r:id="rId3525" w:history="1">
        <w:r w:rsidR="008A4264" w:rsidRPr="008A4264">
          <w:rPr>
            <w:rFonts w:ascii="Arial" w:hAnsi="Arial" w:cs="Arial"/>
            <w:sz w:val="20"/>
            <w:szCs w:val="20"/>
          </w:rPr>
          <w:t>Olden M</w:t>
        </w:r>
      </w:hyperlink>
      <w:r w:rsidR="008A4264" w:rsidRPr="008A4264">
        <w:rPr>
          <w:rFonts w:ascii="Arial" w:hAnsi="Arial" w:cs="Arial"/>
          <w:sz w:val="20"/>
          <w:szCs w:val="20"/>
        </w:rPr>
        <w:t xml:space="preserve">, </w:t>
      </w:r>
      <w:hyperlink r:id="rId3526" w:history="1">
        <w:r w:rsidR="008A4264" w:rsidRPr="008A4264">
          <w:rPr>
            <w:rFonts w:ascii="Arial" w:hAnsi="Arial" w:cs="Arial"/>
            <w:sz w:val="20"/>
            <w:szCs w:val="20"/>
          </w:rPr>
          <w:t>Yang Q</w:t>
        </w:r>
      </w:hyperlink>
      <w:r w:rsidR="008A4264" w:rsidRPr="008A4264">
        <w:rPr>
          <w:rFonts w:ascii="Arial" w:hAnsi="Arial" w:cs="Arial"/>
          <w:sz w:val="20"/>
          <w:szCs w:val="20"/>
        </w:rPr>
        <w:t xml:space="preserve">, </w:t>
      </w:r>
      <w:hyperlink r:id="rId3527" w:history="1">
        <w:r w:rsidR="008A4264" w:rsidRPr="008A4264">
          <w:rPr>
            <w:rFonts w:ascii="Arial" w:hAnsi="Arial" w:cs="Arial"/>
            <w:sz w:val="20"/>
            <w:szCs w:val="20"/>
          </w:rPr>
          <w:t>de Andrade M</w:t>
        </w:r>
      </w:hyperlink>
      <w:r w:rsidR="008A4264" w:rsidRPr="008A4264">
        <w:rPr>
          <w:rFonts w:ascii="Arial" w:hAnsi="Arial" w:cs="Arial"/>
          <w:sz w:val="20"/>
          <w:szCs w:val="20"/>
        </w:rPr>
        <w:t xml:space="preserve">, </w:t>
      </w:r>
      <w:hyperlink r:id="rId3528" w:history="1">
        <w:r w:rsidR="008A4264" w:rsidRPr="008A4264">
          <w:rPr>
            <w:rFonts w:ascii="Arial" w:hAnsi="Arial" w:cs="Arial"/>
            <w:sz w:val="20"/>
            <w:szCs w:val="20"/>
          </w:rPr>
          <w:t>Atkinson EJ</w:t>
        </w:r>
      </w:hyperlink>
      <w:r w:rsidR="008A4264" w:rsidRPr="008A4264">
        <w:rPr>
          <w:rFonts w:ascii="Arial" w:hAnsi="Arial" w:cs="Arial"/>
          <w:sz w:val="20"/>
          <w:szCs w:val="20"/>
        </w:rPr>
        <w:t xml:space="preserve">, </w:t>
      </w:r>
      <w:hyperlink r:id="rId3529" w:history="1">
        <w:r w:rsidR="008A4264" w:rsidRPr="008A4264">
          <w:rPr>
            <w:rFonts w:ascii="Arial" w:hAnsi="Arial" w:cs="Arial"/>
            <w:sz w:val="20"/>
            <w:szCs w:val="20"/>
          </w:rPr>
          <w:t>Kardia SL</w:t>
        </w:r>
      </w:hyperlink>
      <w:r w:rsidR="008A4264" w:rsidRPr="008A4264">
        <w:rPr>
          <w:rFonts w:ascii="Arial" w:hAnsi="Arial" w:cs="Arial"/>
          <w:sz w:val="20"/>
          <w:szCs w:val="20"/>
        </w:rPr>
        <w:t xml:space="preserve">, </w:t>
      </w:r>
      <w:hyperlink r:id="rId3530" w:history="1">
        <w:r w:rsidR="008A4264" w:rsidRPr="008A4264">
          <w:rPr>
            <w:rFonts w:ascii="Arial" w:hAnsi="Arial" w:cs="Arial"/>
            <w:sz w:val="20"/>
            <w:szCs w:val="20"/>
          </w:rPr>
          <w:t>Turner ST</w:t>
        </w:r>
      </w:hyperlink>
      <w:r w:rsidR="008A4264" w:rsidRPr="008A4264">
        <w:rPr>
          <w:rFonts w:ascii="Arial" w:hAnsi="Arial" w:cs="Arial"/>
          <w:sz w:val="20"/>
          <w:szCs w:val="20"/>
        </w:rPr>
        <w:t xml:space="preserve">, </w:t>
      </w:r>
      <w:hyperlink r:id="rId3531" w:history="1">
        <w:r w:rsidR="008A4264" w:rsidRPr="008A4264">
          <w:rPr>
            <w:rFonts w:ascii="Arial" w:hAnsi="Arial" w:cs="Arial"/>
            <w:sz w:val="20"/>
            <w:szCs w:val="20"/>
          </w:rPr>
          <w:t>Stafford JM</w:t>
        </w:r>
      </w:hyperlink>
      <w:r w:rsidR="008A4264" w:rsidRPr="008A4264">
        <w:rPr>
          <w:rFonts w:ascii="Arial" w:hAnsi="Arial" w:cs="Arial"/>
          <w:sz w:val="20"/>
          <w:szCs w:val="20"/>
        </w:rPr>
        <w:t xml:space="preserve">, </w:t>
      </w:r>
      <w:hyperlink r:id="rId3532" w:history="1">
        <w:r w:rsidR="008A4264" w:rsidRPr="008A4264">
          <w:rPr>
            <w:rFonts w:ascii="Arial" w:hAnsi="Arial" w:cs="Arial"/>
            <w:sz w:val="20"/>
            <w:szCs w:val="20"/>
          </w:rPr>
          <w:t>Ding J</w:t>
        </w:r>
      </w:hyperlink>
      <w:r w:rsidR="008A4264" w:rsidRPr="008A4264">
        <w:rPr>
          <w:rFonts w:ascii="Arial" w:hAnsi="Arial" w:cs="Arial"/>
          <w:sz w:val="20"/>
          <w:szCs w:val="20"/>
        </w:rPr>
        <w:t xml:space="preserve">, </w:t>
      </w:r>
      <w:hyperlink r:id="rId3533" w:history="1">
        <w:r w:rsidR="008A4264" w:rsidRPr="008A4264">
          <w:rPr>
            <w:rFonts w:ascii="Arial" w:hAnsi="Arial" w:cs="Arial"/>
            <w:sz w:val="20"/>
            <w:szCs w:val="20"/>
          </w:rPr>
          <w:t>Liu Y</w:t>
        </w:r>
      </w:hyperlink>
      <w:r w:rsidR="008A4264" w:rsidRPr="008A4264">
        <w:rPr>
          <w:rFonts w:ascii="Arial" w:hAnsi="Arial" w:cs="Arial"/>
          <w:sz w:val="20"/>
          <w:szCs w:val="20"/>
        </w:rPr>
        <w:t xml:space="preserve">, </w:t>
      </w:r>
      <w:hyperlink r:id="rId3534" w:history="1">
        <w:r w:rsidR="008A4264" w:rsidRPr="008A4264">
          <w:rPr>
            <w:rFonts w:ascii="Arial" w:hAnsi="Arial" w:cs="Arial"/>
            <w:sz w:val="20"/>
            <w:szCs w:val="20"/>
          </w:rPr>
          <w:t>Barlassina C</w:t>
        </w:r>
      </w:hyperlink>
      <w:r w:rsidR="008A4264" w:rsidRPr="008A4264">
        <w:rPr>
          <w:rFonts w:ascii="Arial" w:hAnsi="Arial" w:cs="Arial"/>
          <w:sz w:val="20"/>
          <w:szCs w:val="20"/>
        </w:rPr>
        <w:t xml:space="preserve">, </w:t>
      </w:r>
      <w:hyperlink r:id="rId3535" w:history="1">
        <w:r w:rsidR="008A4264" w:rsidRPr="008A4264">
          <w:rPr>
            <w:rFonts w:ascii="Arial" w:hAnsi="Arial" w:cs="Arial"/>
            <w:sz w:val="20"/>
            <w:szCs w:val="20"/>
          </w:rPr>
          <w:t>Cusi D</w:t>
        </w:r>
      </w:hyperlink>
      <w:r w:rsidR="008A4264" w:rsidRPr="008A4264">
        <w:rPr>
          <w:rFonts w:ascii="Arial" w:hAnsi="Arial" w:cs="Arial"/>
          <w:sz w:val="20"/>
          <w:szCs w:val="20"/>
        </w:rPr>
        <w:t xml:space="preserve">, </w:t>
      </w:r>
      <w:hyperlink r:id="rId3536" w:history="1">
        <w:r w:rsidR="008A4264" w:rsidRPr="008A4264">
          <w:rPr>
            <w:rFonts w:ascii="Arial" w:hAnsi="Arial" w:cs="Arial"/>
            <w:sz w:val="20"/>
            <w:szCs w:val="20"/>
          </w:rPr>
          <w:t>Salvi E</w:t>
        </w:r>
      </w:hyperlink>
      <w:r w:rsidR="008A4264" w:rsidRPr="008A4264">
        <w:rPr>
          <w:rFonts w:ascii="Arial" w:hAnsi="Arial" w:cs="Arial"/>
          <w:sz w:val="20"/>
          <w:szCs w:val="20"/>
        </w:rPr>
        <w:t xml:space="preserve">, </w:t>
      </w:r>
      <w:hyperlink r:id="rId3537" w:history="1">
        <w:r w:rsidR="008A4264" w:rsidRPr="008A4264">
          <w:rPr>
            <w:rFonts w:ascii="Arial" w:hAnsi="Arial" w:cs="Arial"/>
            <w:sz w:val="20"/>
            <w:szCs w:val="20"/>
          </w:rPr>
          <w:t>Staessen JA</w:t>
        </w:r>
      </w:hyperlink>
      <w:r w:rsidR="008A4264" w:rsidRPr="008A4264">
        <w:rPr>
          <w:rFonts w:ascii="Arial" w:hAnsi="Arial" w:cs="Arial"/>
          <w:sz w:val="20"/>
          <w:szCs w:val="20"/>
        </w:rPr>
        <w:t xml:space="preserve">, </w:t>
      </w:r>
      <w:hyperlink r:id="rId3538" w:history="1">
        <w:r w:rsidR="008A4264" w:rsidRPr="008A4264">
          <w:rPr>
            <w:rFonts w:ascii="Arial" w:hAnsi="Arial" w:cs="Arial"/>
            <w:sz w:val="20"/>
            <w:szCs w:val="20"/>
          </w:rPr>
          <w:t>Ridker PM</w:t>
        </w:r>
      </w:hyperlink>
      <w:r w:rsidR="008A4264" w:rsidRPr="008A4264">
        <w:rPr>
          <w:rFonts w:ascii="Arial" w:hAnsi="Arial" w:cs="Arial"/>
          <w:sz w:val="20"/>
          <w:szCs w:val="20"/>
        </w:rPr>
        <w:t xml:space="preserve">, </w:t>
      </w:r>
      <w:hyperlink r:id="rId3539" w:history="1">
        <w:r w:rsidR="008A4264" w:rsidRPr="008A4264">
          <w:rPr>
            <w:rFonts w:ascii="Arial" w:hAnsi="Arial" w:cs="Arial"/>
            <w:sz w:val="20"/>
            <w:szCs w:val="20"/>
          </w:rPr>
          <w:t>Grallert H</w:t>
        </w:r>
      </w:hyperlink>
      <w:r w:rsidR="008A4264" w:rsidRPr="008A4264">
        <w:rPr>
          <w:rFonts w:ascii="Arial" w:hAnsi="Arial" w:cs="Arial"/>
          <w:sz w:val="20"/>
          <w:szCs w:val="20"/>
        </w:rPr>
        <w:t xml:space="preserve">, </w:t>
      </w:r>
      <w:hyperlink r:id="rId3540" w:history="1">
        <w:r w:rsidR="008A4264" w:rsidRPr="008A4264">
          <w:rPr>
            <w:rFonts w:ascii="Arial" w:hAnsi="Arial" w:cs="Arial"/>
            <w:sz w:val="20"/>
            <w:szCs w:val="20"/>
          </w:rPr>
          <w:t>Meisinger C</w:t>
        </w:r>
      </w:hyperlink>
      <w:r w:rsidR="008A4264" w:rsidRPr="008A4264">
        <w:rPr>
          <w:rFonts w:ascii="Arial" w:hAnsi="Arial" w:cs="Arial"/>
          <w:sz w:val="20"/>
          <w:szCs w:val="20"/>
        </w:rPr>
        <w:t xml:space="preserve">, </w:t>
      </w:r>
      <w:hyperlink r:id="rId3541" w:history="1">
        <w:r w:rsidR="008A4264" w:rsidRPr="008A4264">
          <w:rPr>
            <w:rFonts w:ascii="Arial" w:hAnsi="Arial" w:cs="Arial"/>
            <w:sz w:val="20"/>
            <w:szCs w:val="20"/>
          </w:rPr>
          <w:t>Müller-Nurasyid M</w:t>
        </w:r>
      </w:hyperlink>
      <w:r w:rsidR="008A4264" w:rsidRPr="008A4264">
        <w:rPr>
          <w:rFonts w:ascii="Arial" w:hAnsi="Arial" w:cs="Arial"/>
          <w:sz w:val="20"/>
          <w:szCs w:val="20"/>
        </w:rPr>
        <w:t xml:space="preserve">, </w:t>
      </w:r>
      <w:hyperlink r:id="rId3542" w:history="1">
        <w:r w:rsidR="008A4264" w:rsidRPr="008A4264">
          <w:rPr>
            <w:rFonts w:ascii="Arial" w:hAnsi="Arial" w:cs="Arial"/>
            <w:sz w:val="20"/>
            <w:szCs w:val="20"/>
          </w:rPr>
          <w:t>Krämer BK</w:t>
        </w:r>
      </w:hyperlink>
      <w:r w:rsidR="008A4264" w:rsidRPr="008A4264">
        <w:rPr>
          <w:rFonts w:ascii="Arial" w:hAnsi="Arial" w:cs="Arial"/>
          <w:sz w:val="20"/>
          <w:szCs w:val="20"/>
        </w:rPr>
        <w:t xml:space="preserve">, </w:t>
      </w:r>
      <w:hyperlink r:id="rId3543" w:history="1">
        <w:r w:rsidR="008A4264" w:rsidRPr="008A4264">
          <w:rPr>
            <w:rFonts w:ascii="Arial" w:hAnsi="Arial" w:cs="Arial"/>
            <w:sz w:val="20"/>
            <w:szCs w:val="20"/>
          </w:rPr>
          <w:t>Kramer H</w:t>
        </w:r>
      </w:hyperlink>
      <w:r w:rsidR="008A4264" w:rsidRPr="008A4264">
        <w:rPr>
          <w:rFonts w:ascii="Arial" w:hAnsi="Arial" w:cs="Arial"/>
          <w:sz w:val="20"/>
          <w:szCs w:val="20"/>
        </w:rPr>
        <w:t xml:space="preserve">, </w:t>
      </w:r>
      <w:hyperlink r:id="rId3544" w:history="1">
        <w:r w:rsidR="008A4264" w:rsidRPr="008A4264">
          <w:rPr>
            <w:rFonts w:ascii="Arial" w:hAnsi="Arial" w:cs="Arial"/>
            <w:sz w:val="20"/>
            <w:szCs w:val="20"/>
          </w:rPr>
          <w:t>Rosas SE</w:t>
        </w:r>
      </w:hyperlink>
      <w:r w:rsidR="008A4264" w:rsidRPr="008A4264">
        <w:rPr>
          <w:rFonts w:ascii="Arial" w:hAnsi="Arial" w:cs="Arial"/>
          <w:sz w:val="20"/>
          <w:szCs w:val="20"/>
        </w:rPr>
        <w:t xml:space="preserve">, </w:t>
      </w:r>
      <w:hyperlink r:id="rId3545" w:history="1">
        <w:r w:rsidR="008A4264" w:rsidRPr="008A4264">
          <w:rPr>
            <w:rFonts w:ascii="Arial" w:hAnsi="Arial" w:cs="Arial"/>
            <w:sz w:val="20"/>
            <w:szCs w:val="20"/>
          </w:rPr>
          <w:t>Nolte IM</w:t>
        </w:r>
      </w:hyperlink>
      <w:r w:rsidR="008A4264" w:rsidRPr="008A4264">
        <w:rPr>
          <w:rFonts w:ascii="Arial" w:hAnsi="Arial" w:cs="Arial"/>
          <w:sz w:val="20"/>
          <w:szCs w:val="20"/>
        </w:rPr>
        <w:t xml:space="preserve">, </w:t>
      </w:r>
      <w:hyperlink r:id="rId3546" w:history="1">
        <w:r w:rsidR="008A4264" w:rsidRPr="008A4264">
          <w:rPr>
            <w:rFonts w:ascii="Arial" w:hAnsi="Arial" w:cs="Arial"/>
            <w:sz w:val="20"/>
            <w:szCs w:val="20"/>
          </w:rPr>
          <w:t>Penninx BW</w:t>
        </w:r>
      </w:hyperlink>
      <w:r w:rsidR="008A4264" w:rsidRPr="008A4264">
        <w:rPr>
          <w:rFonts w:ascii="Arial" w:hAnsi="Arial" w:cs="Arial"/>
          <w:sz w:val="20"/>
          <w:szCs w:val="20"/>
        </w:rPr>
        <w:t xml:space="preserve">, </w:t>
      </w:r>
      <w:hyperlink r:id="rId3547" w:history="1">
        <w:r w:rsidR="008A4264" w:rsidRPr="008A4264">
          <w:rPr>
            <w:rFonts w:ascii="Arial" w:hAnsi="Arial" w:cs="Arial"/>
            <w:sz w:val="20"/>
            <w:szCs w:val="20"/>
          </w:rPr>
          <w:t>Snieder H</w:t>
        </w:r>
      </w:hyperlink>
      <w:r w:rsidR="008A4264" w:rsidRPr="008A4264">
        <w:rPr>
          <w:rFonts w:ascii="Arial" w:hAnsi="Arial" w:cs="Arial"/>
          <w:sz w:val="20"/>
          <w:szCs w:val="20"/>
        </w:rPr>
        <w:t xml:space="preserve">, </w:t>
      </w:r>
      <w:hyperlink r:id="rId3548" w:history="1">
        <w:r w:rsidR="008A4264" w:rsidRPr="008A4264">
          <w:rPr>
            <w:rFonts w:ascii="Arial" w:hAnsi="Arial" w:cs="Arial"/>
            <w:sz w:val="20"/>
            <w:szCs w:val="20"/>
          </w:rPr>
          <w:t>Fabiola Del Greco M</w:t>
        </w:r>
      </w:hyperlink>
      <w:r w:rsidR="008A4264" w:rsidRPr="008A4264">
        <w:rPr>
          <w:rFonts w:ascii="Arial" w:hAnsi="Arial" w:cs="Arial"/>
          <w:sz w:val="20"/>
          <w:szCs w:val="20"/>
        </w:rPr>
        <w:t xml:space="preserve">, </w:t>
      </w:r>
      <w:hyperlink r:id="rId3549" w:history="1">
        <w:r w:rsidR="008A4264" w:rsidRPr="008A4264">
          <w:rPr>
            <w:rFonts w:ascii="Arial" w:hAnsi="Arial" w:cs="Arial"/>
            <w:sz w:val="20"/>
            <w:szCs w:val="20"/>
          </w:rPr>
          <w:t>Franke A</w:t>
        </w:r>
      </w:hyperlink>
      <w:r w:rsidR="008A4264" w:rsidRPr="008A4264">
        <w:rPr>
          <w:rFonts w:ascii="Arial" w:hAnsi="Arial" w:cs="Arial"/>
          <w:sz w:val="20"/>
          <w:szCs w:val="20"/>
        </w:rPr>
        <w:t xml:space="preserve">, </w:t>
      </w:r>
      <w:hyperlink r:id="rId3550" w:history="1">
        <w:r w:rsidR="008A4264" w:rsidRPr="008A4264">
          <w:rPr>
            <w:rFonts w:ascii="Arial" w:hAnsi="Arial" w:cs="Arial"/>
            <w:sz w:val="20"/>
            <w:szCs w:val="20"/>
          </w:rPr>
          <w:t>Nöthlings U</w:t>
        </w:r>
      </w:hyperlink>
      <w:r w:rsidR="008A4264" w:rsidRPr="008A4264">
        <w:rPr>
          <w:rFonts w:ascii="Arial" w:hAnsi="Arial" w:cs="Arial"/>
          <w:sz w:val="20"/>
          <w:szCs w:val="20"/>
        </w:rPr>
        <w:t xml:space="preserve">, </w:t>
      </w:r>
      <w:hyperlink r:id="rId3551" w:history="1">
        <w:r w:rsidR="008A4264" w:rsidRPr="008A4264">
          <w:rPr>
            <w:rFonts w:ascii="Arial" w:hAnsi="Arial" w:cs="Arial"/>
            <w:sz w:val="20"/>
            <w:szCs w:val="20"/>
          </w:rPr>
          <w:t>Lieb W</w:t>
        </w:r>
      </w:hyperlink>
      <w:r w:rsidR="008A4264" w:rsidRPr="008A4264">
        <w:rPr>
          <w:rFonts w:ascii="Arial" w:hAnsi="Arial" w:cs="Arial"/>
          <w:sz w:val="20"/>
          <w:szCs w:val="20"/>
        </w:rPr>
        <w:t xml:space="preserve">, </w:t>
      </w:r>
      <w:hyperlink r:id="rId3552" w:history="1">
        <w:r w:rsidR="008A4264" w:rsidRPr="008A4264">
          <w:rPr>
            <w:rFonts w:ascii="Arial" w:hAnsi="Arial" w:cs="Arial"/>
            <w:sz w:val="20"/>
            <w:szCs w:val="20"/>
          </w:rPr>
          <w:t>Bakker SJ</w:t>
        </w:r>
      </w:hyperlink>
      <w:r w:rsidR="008A4264" w:rsidRPr="008A4264">
        <w:rPr>
          <w:rFonts w:ascii="Arial" w:hAnsi="Arial" w:cs="Arial"/>
          <w:sz w:val="20"/>
          <w:szCs w:val="20"/>
        </w:rPr>
        <w:t xml:space="preserve">, </w:t>
      </w:r>
      <w:hyperlink r:id="rId3553" w:history="1">
        <w:r w:rsidR="008A4264" w:rsidRPr="008A4264">
          <w:rPr>
            <w:rFonts w:ascii="Arial" w:hAnsi="Arial" w:cs="Arial"/>
            <w:sz w:val="20"/>
            <w:szCs w:val="20"/>
          </w:rPr>
          <w:t>Gansevoort RT</w:t>
        </w:r>
      </w:hyperlink>
      <w:r w:rsidR="008A4264" w:rsidRPr="008A4264">
        <w:rPr>
          <w:rFonts w:ascii="Arial" w:hAnsi="Arial" w:cs="Arial"/>
          <w:sz w:val="20"/>
          <w:szCs w:val="20"/>
        </w:rPr>
        <w:t xml:space="preserve">, </w:t>
      </w:r>
      <w:hyperlink r:id="rId3554" w:history="1">
        <w:r w:rsidR="008A4264" w:rsidRPr="008A4264">
          <w:rPr>
            <w:rFonts w:ascii="Arial" w:hAnsi="Arial" w:cs="Arial"/>
            <w:sz w:val="20"/>
            <w:szCs w:val="20"/>
          </w:rPr>
          <w:t>van der Harst P</w:t>
        </w:r>
      </w:hyperlink>
      <w:r w:rsidR="008A4264" w:rsidRPr="008A4264">
        <w:rPr>
          <w:rFonts w:ascii="Arial" w:hAnsi="Arial" w:cs="Arial"/>
          <w:sz w:val="20"/>
          <w:szCs w:val="20"/>
        </w:rPr>
        <w:t xml:space="preserve">, </w:t>
      </w:r>
      <w:hyperlink r:id="rId3555" w:history="1">
        <w:r w:rsidR="008A4264" w:rsidRPr="008A4264">
          <w:rPr>
            <w:rFonts w:ascii="Arial" w:hAnsi="Arial" w:cs="Arial"/>
            <w:sz w:val="20"/>
            <w:szCs w:val="20"/>
          </w:rPr>
          <w:t>Dehghan A</w:t>
        </w:r>
      </w:hyperlink>
      <w:r w:rsidR="008A4264" w:rsidRPr="008A4264">
        <w:rPr>
          <w:rFonts w:ascii="Arial" w:hAnsi="Arial" w:cs="Arial"/>
          <w:sz w:val="20"/>
          <w:szCs w:val="20"/>
        </w:rPr>
        <w:t xml:space="preserve">, </w:t>
      </w:r>
      <w:hyperlink r:id="rId3556" w:history="1">
        <w:r w:rsidR="008A4264" w:rsidRPr="008A4264">
          <w:rPr>
            <w:rFonts w:ascii="Arial" w:hAnsi="Arial" w:cs="Arial"/>
            <w:sz w:val="20"/>
            <w:szCs w:val="20"/>
          </w:rPr>
          <w:t>Franco OH</w:t>
        </w:r>
      </w:hyperlink>
      <w:r w:rsidR="008A4264" w:rsidRPr="008A4264">
        <w:rPr>
          <w:rFonts w:ascii="Arial" w:hAnsi="Arial" w:cs="Arial"/>
          <w:sz w:val="20"/>
          <w:szCs w:val="20"/>
        </w:rPr>
        <w:t xml:space="preserve">, </w:t>
      </w:r>
      <w:hyperlink r:id="rId3557" w:history="1">
        <w:r w:rsidR="008A4264" w:rsidRPr="008A4264">
          <w:rPr>
            <w:rFonts w:ascii="Arial" w:hAnsi="Arial" w:cs="Arial"/>
            <w:sz w:val="20"/>
            <w:szCs w:val="20"/>
          </w:rPr>
          <w:t>Hofman A</w:t>
        </w:r>
      </w:hyperlink>
      <w:r w:rsidR="008A4264" w:rsidRPr="008A4264">
        <w:rPr>
          <w:rFonts w:ascii="Arial" w:hAnsi="Arial" w:cs="Arial"/>
          <w:sz w:val="20"/>
          <w:szCs w:val="20"/>
        </w:rPr>
        <w:t xml:space="preserve">, </w:t>
      </w:r>
      <w:hyperlink r:id="rId3558" w:history="1">
        <w:r w:rsidR="008A4264" w:rsidRPr="008A4264">
          <w:rPr>
            <w:rFonts w:ascii="Arial" w:hAnsi="Arial" w:cs="Arial"/>
            <w:sz w:val="20"/>
            <w:szCs w:val="20"/>
          </w:rPr>
          <w:t>Rivadeneira F</w:t>
        </w:r>
      </w:hyperlink>
      <w:r w:rsidR="008A4264" w:rsidRPr="008A4264">
        <w:rPr>
          <w:rFonts w:ascii="Arial" w:hAnsi="Arial" w:cs="Arial"/>
          <w:sz w:val="20"/>
          <w:szCs w:val="20"/>
        </w:rPr>
        <w:t xml:space="preserve">, </w:t>
      </w:r>
      <w:hyperlink r:id="rId3559" w:history="1">
        <w:r w:rsidR="008A4264" w:rsidRPr="008A4264">
          <w:rPr>
            <w:rFonts w:ascii="Arial" w:hAnsi="Arial" w:cs="Arial"/>
            <w:sz w:val="20"/>
            <w:szCs w:val="20"/>
          </w:rPr>
          <w:t>Sedaghat S</w:t>
        </w:r>
      </w:hyperlink>
      <w:r w:rsidR="008A4264" w:rsidRPr="008A4264">
        <w:rPr>
          <w:rFonts w:ascii="Arial" w:hAnsi="Arial" w:cs="Arial"/>
          <w:sz w:val="20"/>
          <w:szCs w:val="20"/>
        </w:rPr>
        <w:t xml:space="preserve">, </w:t>
      </w:r>
      <w:hyperlink r:id="rId3560" w:history="1">
        <w:r w:rsidR="008A4264" w:rsidRPr="008A4264">
          <w:rPr>
            <w:rFonts w:ascii="Arial" w:hAnsi="Arial" w:cs="Arial"/>
            <w:sz w:val="20"/>
            <w:szCs w:val="20"/>
          </w:rPr>
          <w:t>Uitterlinden AG</w:t>
        </w:r>
      </w:hyperlink>
      <w:r w:rsidR="008A4264" w:rsidRPr="008A4264">
        <w:rPr>
          <w:rFonts w:ascii="Arial" w:hAnsi="Arial" w:cs="Arial"/>
          <w:sz w:val="20"/>
          <w:szCs w:val="20"/>
        </w:rPr>
        <w:t xml:space="preserve">, </w:t>
      </w:r>
      <w:hyperlink r:id="rId3561" w:history="1">
        <w:r w:rsidR="008A4264" w:rsidRPr="008A4264">
          <w:rPr>
            <w:rFonts w:ascii="Arial" w:hAnsi="Arial" w:cs="Arial"/>
            <w:sz w:val="20"/>
            <w:szCs w:val="20"/>
          </w:rPr>
          <w:t>Coassin S</w:t>
        </w:r>
      </w:hyperlink>
      <w:r w:rsidR="008A4264" w:rsidRPr="008A4264">
        <w:rPr>
          <w:rFonts w:ascii="Arial" w:hAnsi="Arial" w:cs="Arial"/>
          <w:sz w:val="20"/>
          <w:szCs w:val="20"/>
        </w:rPr>
        <w:t xml:space="preserve">, </w:t>
      </w:r>
      <w:hyperlink r:id="rId3562" w:history="1">
        <w:r w:rsidR="008A4264" w:rsidRPr="008A4264">
          <w:rPr>
            <w:rFonts w:ascii="Arial" w:hAnsi="Arial" w:cs="Arial"/>
            <w:sz w:val="20"/>
            <w:szCs w:val="20"/>
          </w:rPr>
          <w:t>Haun M</w:t>
        </w:r>
      </w:hyperlink>
      <w:r w:rsidR="008A4264" w:rsidRPr="008A4264">
        <w:rPr>
          <w:rFonts w:ascii="Arial" w:hAnsi="Arial" w:cs="Arial"/>
          <w:sz w:val="20"/>
          <w:szCs w:val="20"/>
        </w:rPr>
        <w:t xml:space="preserve">, </w:t>
      </w:r>
      <w:hyperlink r:id="rId3563" w:history="1">
        <w:r w:rsidR="008A4264" w:rsidRPr="008A4264">
          <w:rPr>
            <w:rFonts w:ascii="Arial" w:hAnsi="Arial" w:cs="Arial"/>
            <w:sz w:val="20"/>
            <w:szCs w:val="20"/>
          </w:rPr>
          <w:t>Kollerits B</w:t>
        </w:r>
      </w:hyperlink>
      <w:r w:rsidR="008A4264" w:rsidRPr="008A4264">
        <w:rPr>
          <w:rFonts w:ascii="Arial" w:hAnsi="Arial" w:cs="Arial"/>
          <w:sz w:val="20"/>
          <w:szCs w:val="20"/>
        </w:rPr>
        <w:t xml:space="preserve">, </w:t>
      </w:r>
      <w:hyperlink r:id="rId3564" w:history="1">
        <w:r w:rsidR="008A4264" w:rsidRPr="008A4264">
          <w:rPr>
            <w:rFonts w:ascii="Arial" w:hAnsi="Arial" w:cs="Arial"/>
            <w:sz w:val="20"/>
            <w:szCs w:val="20"/>
          </w:rPr>
          <w:t>Kronenberg F</w:t>
        </w:r>
      </w:hyperlink>
      <w:r w:rsidR="008A4264" w:rsidRPr="008A4264">
        <w:rPr>
          <w:rFonts w:ascii="Arial" w:hAnsi="Arial" w:cs="Arial"/>
          <w:sz w:val="20"/>
          <w:szCs w:val="20"/>
        </w:rPr>
        <w:t xml:space="preserve">, </w:t>
      </w:r>
      <w:hyperlink r:id="rId3565" w:history="1">
        <w:r w:rsidR="008A4264" w:rsidRPr="008A4264">
          <w:rPr>
            <w:rFonts w:ascii="Arial" w:hAnsi="Arial" w:cs="Arial"/>
            <w:sz w:val="20"/>
            <w:szCs w:val="20"/>
          </w:rPr>
          <w:t>Paulweber B</w:t>
        </w:r>
      </w:hyperlink>
      <w:r w:rsidR="008A4264" w:rsidRPr="008A4264">
        <w:rPr>
          <w:rFonts w:ascii="Arial" w:hAnsi="Arial" w:cs="Arial"/>
          <w:sz w:val="20"/>
          <w:szCs w:val="20"/>
        </w:rPr>
        <w:t xml:space="preserve">, </w:t>
      </w:r>
      <w:hyperlink r:id="rId3566" w:history="1">
        <w:r w:rsidR="008A4264" w:rsidRPr="008A4264">
          <w:rPr>
            <w:rFonts w:ascii="Arial" w:hAnsi="Arial" w:cs="Arial"/>
            <w:sz w:val="20"/>
            <w:szCs w:val="20"/>
          </w:rPr>
          <w:t>Aumann N</w:t>
        </w:r>
      </w:hyperlink>
      <w:r w:rsidR="008A4264" w:rsidRPr="008A4264">
        <w:rPr>
          <w:rFonts w:ascii="Arial" w:hAnsi="Arial" w:cs="Arial"/>
          <w:sz w:val="20"/>
          <w:szCs w:val="20"/>
        </w:rPr>
        <w:t xml:space="preserve">, </w:t>
      </w:r>
      <w:hyperlink r:id="rId3567" w:history="1">
        <w:r w:rsidR="008A4264" w:rsidRPr="008A4264">
          <w:rPr>
            <w:rFonts w:ascii="Arial" w:hAnsi="Arial" w:cs="Arial"/>
            <w:sz w:val="20"/>
            <w:szCs w:val="20"/>
          </w:rPr>
          <w:t>Endlich K</w:t>
        </w:r>
      </w:hyperlink>
      <w:r w:rsidR="008A4264" w:rsidRPr="008A4264">
        <w:rPr>
          <w:rFonts w:ascii="Arial" w:hAnsi="Arial" w:cs="Arial"/>
          <w:sz w:val="20"/>
          <w:szCs w:val="20"/>
        </w:rPr>
        <w:t xml:space="preserve">, </w:t>
      </w:r>
      <w:hyperlink r:id="rId3568" w:history="1">
        <w:r w:rsidR="008A4264" w:rsidRPr="008A4264">
          <w:rPr>
            <w:rFonts w:ascii="Arial" w:hAnsi="Arial" w:cs="Arial"/>
            <w:sz w:val="20"/>
            <w:szCs w:val="20"/>
          </w:rPr>
          <w:t>Pietzner M</w:t>
        </w:r>
      </w:hyperlink>
      <w:r w:rsidR="008A4264" w:rsidRPr="008A4264">
        <w:rPr>
          <w:rFonts w:ascii="Arial" w:hAnsi="Arial" w:cs="Arial"/>
          <w:sz w:val="20"/>
          <w:szCs w:val="20"/>
        </w:rPr>
        <w:t xml:space="preserve">, </w:t>
      </w:r>
      <w:hyperlink r:id="rId3569" w:history="1">
        <w:r w:rsidR="008A4264" w:rsidRPr="008A4264">
          <w:rPr>
            <w:rFonts w:ascii="Arial" w:hAnsi="Arial" w:cs="Arial"/>
            <w:sz w:val="20"/>
            <w:szCs w:val="20"/>
          </w:rPr>
          <w:t>Völker U</w:t>
        </w:r>
      </w:hyperlink>
      <w:r w:rsidR="008A4264" w:rsidRPr="008A4264">
        <w:rPr>
          <w:rFonts w:ascii="Arial" w:hAnsi="Arial" w:cs="Arial"/>
          <w:sz w:val="20"/>
          <w:szCs w:val="20"/>
        </w:rPr>
        <w:t xml:space="preserve">, </w:t>
      </w:r>
      <w:hyperlink r:id="rId3570" w:history="1">
        <w:r w:rsidR="008A4264" w:rsidRPr="008A4264">
          <w:rPr>
            <w:rFonts w:ascii="Arial" w:hAnsi="Arial" w:cs="Arial"/>
            <w:sz w:val="20"/>
            <w:szCs w:val="20"/>
          </w:rPr>
          <w:t>Rettig R</w:t>
        </w:r>
      </w:hyperlink>
      <w:r w:rsidR="008A4264" w:rsidRPr="008A4264">
        <w:rPr>
          <w:rFonts w:ascii="Arial" w:hAnsi="Arial" w:cs="Arial"/>
          <w:sz w:val="20"/>
          <w:szCs w:val="20"/>
        </w:rPr>
        <w:t xml:space="preserve">, </w:t>
      </w:r>
      <w:hyperlink r:id="rId3571" w:history="1">
        <w:r w:rsidR="008A4264" w:rsidRPr="008A4264">
          <w:rPr>
            <w:rFonts w:ascii="Arial" w:hAnsi="Arial" w:cs="Arial"/>
            <w:sz w:val="20"/>
            <w:szCs w:val="20"/>
          </w:rPr>
          <w:t>Chouraki V</w:t>
        </w:r>
      </w:hyperlink>
      <w:r w:rsidR="008A4264" w:rsidRPr="008A4264">
        <w:rPr>
          <w:rFonts w:ascii="Arial" w:hAnsi="Arial" w:cs="Arial"/>
          <w:sz w:val="20"/>
          <w:szCs w:val="20"/>
        </w:rPr>
        <w:t xml:space="preserve">, </w:t>
      </w:r>
      <w:hyperlink r:id="rId3572" w:history="1">
        <w:r w:rsidR="008A4264" w:rsidRPr="008A4264">
          <w:rPr>
            <w:rFonts w:ascii="Arial" w:hAnsi="Arial" w:cs="Arial"/>
            <w:sz w:val="20"/>
            <w:szCs w:val="20"/>
          </w:rPr>
          <w:t>Helmer C</w:t>
        </w:r>
      </w:hyperlink>
      <w:r w:rsidR="008A4264" w:rsidRPr="008A4264">
        <w:rPr>
          <w:rFonts w:ascii="Arial" w:hAnsi="Arial" w:cs="Arial"/>
          <w:sz w:val="20"/>
          <w:szCs w:val="20"/>
        </w:rPr>
        <w:t xml:space="preserve">, </w:t>
      </w:r>
      <w:hyperlink r:id="rId3573" w:history="1">
        <w:r w:rsidR="008A4264" w:rsidRPr="008A4264">
          <w:rPr>
            <w:rFonts w:ascii="Arial" w:hAnsi="Arial" w:cs="Arial"/>
            <w:sz w:val="20"/>
            <w:szCs w:val="20"/>
          </w:rPr>
          <w:t>Lambert JC</w:t>
        </w:r>
      </w:hyperlink>
      <w:r w:rsidR="008A4264" w:rsidRPr="008A4264">
        <w:rPr>
          <w:rFonts w:ascii="Arial" w:hAnsi="Arial" w:cs="Arial"/>
          <w:sz w:val="20"/>
          <w:szCs w:val="20"/>
        </w:rPr>
        <w:t xml:space="preserve">, </w:t>
      </w:r>
      <w:hyperlink r:id="rId3574" w:history="1">
        <w:r w:rsidR="008A4264" w:rsidRPr="008A4264">
          <w:rPr>
            <w:rFonts w:ascii="Arial" w:hAnsi="Arial" w:cs="Arial"/>
            <w:sz w:val="20"/>
            <w:szCs w:val="20"/>
          </w:rPr>
          <w:t>Metzger M</w:t>
        </w:r>
      </w:hyperlink>
      <w:r w:rsidR="008A4264" w:rsidRPr="008A4264">
        <w:rPr>
          <w:rFonts w:ascii="Arial" w:hAnsi="Arial" w:cs="Arial"/>
          <w:sz w:val="20"/>
          <w:szCs w:val="20"/>
        </w:rPr>
        <w:t xml:space="preserve">, </w:t>
      </w:r>
      <w:hyperlink r:id="rId3575" w:history="1">
        <w:r w:rsidR="008A4264" w:rsidRPr="008A4264">
          <w:rPr>
            <w:rFonts w:ascii="Arial" w:hAnsi="Arial" w:cs="Arial"/>
            <w:sz w:val="20"/>
            <w:szCs w:val="20"/>
          </w:rPr>
          <w:t>Stengel B</w:t>
        </w:r>
      </w:hyperlink>
      <w:r w:rsidR="008A4264" w:rsidRPr="008A4264">
        <w:rPr>
          <w:rFonts w:ascii="Arial" w:hAnsi="Arial" w:cs="Arial"/>
          <w:sz w:val="20"/>
          <w:szCs w:val="20"/>
        </w:rPr>
        <w:t xml:space="preserve">, </w:t>
      </w:r>
      <w:hyperlink r:id="rId3576" w:history="1">
        <w:r w:rsidR="008A4264" w:rsidRPr="008A4264">
          <w:rPr>
            <w:rFonts w:ascii="Arial" w:hAnsi="Arial" w:cs="Arial"/>
            <w:sz w:val="20"/>
            <w:szCs w:val="20"/>
          </w:rPr>
          <w:t>Lehtimäki T</w:t>
        </w:r>
      </w:hyperlink>
      <w:r w:rsidR="008A4264" w:rsidRPr="008A4264">
        <w:rPr>
          <w:rFonts w:ascii="Arial" w:hAnsi="Arial" w:cs="Arial"/>
          <w:sz w:val="20"/>
          <w:szCs w:val="20"/>
        </w:rPr>
        <w:t xml:space="preserve">, </w:t>
      </w:r>
      <w:hyperlink r:id="rId3577" w:history="1">
        <w:r w:rsidR="008A4264" w:rsidRPr="008A4264">
          <w:rPr>
            <w:rFonts w:ascii="Arial" w:hAnsi="Arial" w:cs="Arial"/>
            <w:sz w:val="20"/>
            <w:szCs w:val="20"/>
          </w:rPr>
          <w:t>Lyytikäinen LP</w:t>
        </w:r>
      </w:hyperlink>
      <w:r w:rsidR="008A4264" w:rsidRPr="008A4264">
        <w:rPr>
          <w:rFonts w:ascii="Arial" w:hAnsi="Arial" w:cs="Arial"/>
          <w:sz w:val="20"/>
          <w:szCs w:val="20"/>
        </w:rPr>
        <w:t xml:space="preserve">, </w:t>
      </w:r>
      <w:hyperlink r:id="rId3578" w:history="1">
        <w:r w:rsidR="008A4264" w:rsidRPr="008A4264">
          <w:rPr>
            <w:rFonts w:ascii="Arial" w:hAnsi="Arial" w:cs="Arial"/>
            <w:sz w:val="20"/>
            <w:szCs w:val="20"/>
          </w:rPr>
          <w:t>Raitakari O</w:t>
        </w:r>
      </w:hyperlink>
      <w:r w:rsidR="008A4264" w:rsidRPr="008A4264">
        <w:rPr>
          <w:rFonts w:ascii="Arial" w:hAnsi="Arial" w:cs="Arial"/>
          <w:sz w:val="20"/>
          <w:szCs w:val="20"/>
        </w:rPr>
        <w:t xml:space="preserve">, </w:t>
      </w:r>
      <w:hyperlink r:id="rId3579" w:history="1">
        <w:r w:rsidR="008A4264" w:rsidRPr="008A4264">
          <w:rPr>
            <w:rFonts w:ascii="Arial" w:hAnsi="Arial" w:cs="Arial"/>
            <w:sz w:val="20"/>
            <w:szCs w:val="20"/>
          </w:rPr>
          <w:t>Johnson A</w:t>
        </w:r>
      </w:hyperlink>
      <w:r w:rsidR="008A4264" w:rsidRPr="008A4264">
        <w:rPr>
          <w:rFonts w:ascii="Arial" w:hAnsi="Arial" w:cs="Arial"/>
          <w:sz w:val="20"/>
          <w:szCs w:val="20"/>
        </w:rPr>
        <w:t xml:space="preserve">, </w:t>
      </w:r>
      <w:hyperlink r:id="rId3580" w:history="1">
        <w:r w:rsidR="008A4264" w:rsidRPr="008A4264">
          <w:rPr>
            <w:rFonts w:ascii="Arial" w:hAnsi="Arial" w:cs="Arial"/>
            <w:sz w:val="20"/>
            <w:szCs w:val="20"/>
          </w:rPr>
          <w:t>Parsa A</w:t>
        </w:r>
      </w:hyperlink>
      <w:r w:rsidR="008A4264" w:rsidRPr="008A4264">
        <w:rPr>
          <w:rFonts w:ascii="Arial" w:hAnsi="Arial" w:cs="Arial"/>
          <w:sz w:val="20"/>
          <w:szCs w:val="20"/>
        </w:rPr>
        <w:t xml:space="preserve">, </w:t>
      </w:r>
      <w:hyperlink r:id="rId3581" w:history="1">
        <w:r w:rsidR="008A4264" w:rsidRPr="008A4264">
          <w:rPr>
            <w:rFonts w:ascii="Arial" w:hAnsi="Arial" w:cs="Arial"/>
            <w:sz w:val="20"/>
            <w:szCs w:val="20"/>
          </w:rPr>
          <w:t>Bochud M</w:t>
        </w:r>
      </w:hyperlink>
      <w:r w:rsidR="008A4264" w:rsidRPr="008A4264">
        <w:rPr>
          <w:rFonts w:ascii="Arial" w:hAnsi="Arial" w:cs="Arial"/>
          <w:sz w:val="20"/>
          <w:szCs w:val="20"/>
        </w:rPr>
        <w:t xml:space="preserve">, </w:t>
      </w:r>
      <w:hyperlink r:id="rId3582" w:history="1">
        <w:r w:rsidR="008A4264" w:rsidRPr="008A4264">
          <w:rPr>
            <w:rFonts w:ascii="Arial" w:hAnsi="Arial" w:cs="Arial"/>
            <w:sz w:val="20"/>
            <w:szCs w:val="20"/>
          </w:rPr>
          <w:t>Heid IM</w:t>
        </w:r>
      </w:hyperlink>
      <w:r w:rsidR="008A4264" w:rsidRPr="008A4264">
        <w:rPr>
          <w:rFonts w:ascii="Arial" w:hAnsi="Arial" w:cs="Arial"/>
          <w:sz w:val="20"/>
          <w:szCs w:val="20"/>
        </w:rPr>
        <w:t xml:space="preserve">, </w:t>
      </w:r>
      <w:hyperlink r:id="rId3583" w:history="1">
        <w:r w:rsidR="008A4264" w:rsidRPr="008A4264">
          <w:rPr>
            <w:rFonts w:ascii="Arial" w:hAnsi="Arial" w:cs="Arial"/>
            <w:sz w:val="20"/>
            <w:szCs w:val="20"/>
          </w:rPr>
          <w:t>Goessling W</w:t>
        </w:r>
      </w:hyperlink>
      <w:r w:rsidR="008A4264" w:rsidRPr="008A4264">
        <w:rPr>
          <w:rFonts w:ascii="Arial" w:hAnsi="Arial" w:cs="Arial"/>
          <w:sz w:val="20"/>
          <w:szCs w:val="20"/>
        </w:rPr>
        <w:t xml:space="preserve">, </w:t>
      </w:r>
      <w:hyperlink r:id="rId3584" w:history="1">
        <w:r w:rsidR="008A4264" w:rsidRPr="008A4264">
          <w:rPr>
            <w:rFonts w:ascii="Arial" w:hAnsi="Arial" w:cs="Arial"/>
            <w:sz w:val="20"/>
            <w:szCs w:val="20"/>
          </w:rPr>
          <w:t>Köttgen A</w:t>
        </w:r>
      </w:hyperlink>
      <w:r w:rsidR="008A4264" w:rsidRPr="008A4264">
        <w:rPr>
          <w:rFonts w:ascii="Arial" w:hAnsi="Arial" w:cs="Arial"/>
          <w:sz w:val="20"/>
          <w:szCs w:val="20"/>
        </w:rPr>
        <w:t xml:space="preserve">, </w:t>
      </w:r>
      <w:hyperlink r:id="rId3585" w:history="1">
        <w:r w:rsidR="008A4264" w:rsidRPr="008A4264">
          <w:rPr>
            <w:rFonts w:ascii="Arial" w:hAnsi="Arial" w:cs="Arial"/>
            <w:sz w:val="20"/>
            <w:szCs w:val="20"/>
          </w:rPr>
          <w:t>Kao WH</w:t>
        </w:r>
      </w:hyperlink>
      <w:r w:rsidR="008A4264" w:rsidRPr="008A4264">
        <w:rPr>
          <w:rFonts w:ascii="Arial" w:hAnsi="Arial" w:cs="Arial"/>
          <w:sz w:val="20"/>
          <w:szCs w:val="20"/>
        </w:rPr>
        <w:t xml:space="preserve">, </w:t>
      </w:r>
      <w:hyperlink r:id="rId3586" w:history="1">
        <w:r w:rsidR="008A4264" w:rsidRPr="008A4264">
          <w:rPr>
            <w:rFonts w:ascii="Arial" w:hAnsi="Arial" w:cs="Arial"/>
            <w:sz w:val="20"/>
            <w:szCs w:val="20"/>
          </w:rPr>
          <w:t>Fox CS</w:t>
        </w:r>
      </w:hyperlink>
      <w:r w:rsidR="008A4264" w:rsidRPr="008A4264">
        <w:rPr>
          <w:rFonts w:ascii="Arial" w:hAnsi="Arial" w:cs="Arial"/>
          <w:sz w:val="20"/>
          <w:szCs w:val="20"/>
        </w:rPr>
        <w:t xml:space="preserve">, </w:t>
      </w:r>
      <w:hyperlink r:id="rId3587" w:history="1">
        <w:r w:rsidR="008A4264" w:rsidRPr="008A4264">
          <w:rPr>
            <w:rFonts w:ascii="Arial" w:hAnsi="Arial" w:cs="Arial"/>
            <w:sz w:val="20"/>
            <w:szCs w:val="20"/>
          </w:rPr>
          <w:t>Böger CA</w:t>
        </w:r>
      </w:hyperlink>
      <w:r w:rsidR="008A4264" w:rsidRPr="008A4264">
        <w:rPr>
          <w:rFonts w:ascii="Arial" w:hAnsi="Arial" w:cs="Arial"/>
          <w:sz w:val="20"/>
          <w:szCs w:val="20"/>
        </w:rPr>
        <w:t xml:space="preserve">. </w:t>
      </w:r>
      <w:r w:rsidR="008A4264" w:rsidRPr="0061612E">
        <w:rPr>
          <w:rFonts w:ascii="Arial" w:hAnsi="Arial" w:cs="Arial"/>
          <w:b/>
          <w:i/>
          <w:sz w:val="20"/>
          <w:szCs w:val="20"/>
        </w:rPr>
        <w:t>Genome-wide association study of kidney function decline in individuals of European descent.</w:t>
      </w:r>
      <w:r w:rsidR="008A4264" w:rsidRPr="0061612E">
        <w:rPr>
          <w:rFonts w:ascii="Arial" w:hAnsi="Arial" w:cs="Arial"/>
          <w:sz w:val="20"/>
          <w:szCs w:val="20"/>
        </w:rPr>
        <w:t xml:space="preserve"> </w:t>
      </w:r>
      <w:hyperlink r:id="rId3588" w:tooltip="Kidney international." w:history="1">
        <w:r w:rsidR="008A4264" w:rsidRPr="008A4264">
          <w:rPr>
            <w:rFonts w:ascii="Arial" w:hAnsi="Arial" w:cs="Arial"/>
            <w:sz w:val="20"/>
            <w:szCs w:val="20"/>
          </w:rPr>
          <w:t>Kidney Int</w:t>
        </w:r>
      </w:hyperlink>
      <w:r w:rsidR="0061612E">
        <w:rPr>
          <w:rFonts w:ascii="Arial" w:hAnsi="Arial" w:cs="Arial"/>
          <w:sz w:val="20"/>
          <w:szCs w:val="20"/>
        </w:rPr>
        <w:t>,</w:t>
      </w:r>
      <w:r w:rsidR="008A4264" w:rsidRPr="008A4264">
        <w:rPr>
          <w:rFonts w:ascii="Arial" w:hAnsi="Arial" w:cs="Arial"/>
          <w:sz w:val="20"/>
          <w:szCs w:val="20"/>
        </w:rPr>
        <w:t xml:space="preserve"> </w:t>
      </w:r>
      <w:r w:rsidR="0061612E">
        <w:rPr>
          <w:rFonts w:ascii="Arial" w:hAnsi="Arial" w:cs="Arial"/>
          <w:sz w:val="20"/>
          <w:szCs w:val="20"/>
        </w:rPr>
        <w:t xml:space="preserve">May 2015. Vol. 87, issue </w:t>
      </w:r>
      <w:r w:rsidR="008A4264" w:rsidRPr="008A4264">
        <w:rPr>
          <w:rFonts w:ascii="Arial" w:hAnsi="Arial" w:cs="Arial"/>
          <w:sz w:val="20"/>
          <w:szCs w:val="20"/>
        </w:rPr>
        <w:t>5</w:t>
      </w:r>
      <w:r w:rsidR="0061612E">
        <w:rPr>
          <w:rFonts w:ascii="Arial" w:hAnsi="Arial" w:cs="Arial"/>
          <w:sz w:val="20"/>
          <w:szCs w:val="20"/>
        </w:rPr>
        <w:t>, pp. 1</w:t>
      </w:r>
      <w:r w:rsidR="008A4264" w:rsidRPr="008A4264">
        <w:rPr>
          <w:rFonts w:ascii="Arial" w:hAnsi="Arial" w:cs="Arial"/>
          <w:sz w:val="20"/>
          <w:szCs w:val="20"/>
        </w:rPr>
        <w:t>017-</w:t>
      </w:r>
      <w:r w:rsidR="0061612E">
        <w:rPr>
          <w:rFonts w:ascii="Arial" w:hAnsi="Arial" w:cs="Arial"/>
          <w:sz w:val="20"/>
          <w:szCs w:val="20"/>
        </w:rPr>
        <w:t>10</w:t>
      </w:r>
      <w:r w:rsidR="008A4264" w:rsidRPr="008A4264">
        <w:rPr>
          <w:rFonts w:ascii="Arial" w:hAnsi="Arial" w:cs="Arial"/>
          <w:sz w:val="20"/>
          <w:szCs w:val="20"/>
        </w:rPr>
        <w:t xml:space="preserve">29. </w:t>
      </w:r>
      <w:r w:rsidR="008A4264">
        <w:rPr>
          <w:rFonts w:ascii="Arial" w:hAnsi="Arial" w:cs="Arial"/>
          <w:sz w:val="20"/>
          <w:szCs w:val="20"/>
        </w:rPr>
        <w:t xml:space="preserve">PM: </w:t>
      </w:r>
      <w:r w:rsidR="008A4264" w:rsidRPr="0061612E">
        <w:rPr>
          <w:rFonts w:ascii="Arial" w:hAnsi="Arial" w:cs="Arial"/>
          <w:sz w:val="20"/>
          <w:szCs w:val="20"/>
        </w:rPr>
        <w:t>25493955. PMC</w:t>
      </w:r>
      <w:hyperlink r:id="rId3589" w:history="1">
        <w:r w:rsidR="008A4264" w:rsidRPr="0061612E">
          <w:rPr>
            <w:rFonts w:ascii="Arial" w:hAnsi="Arial" w:cs="Arial"/>
            <w:sz w:val="20"/>
            <w:szCs w:val="20"/>
          </w:rPr>
          <w:t>4425568</w:t>
        </w:r>
      </w:hyperlink>
      <w:r w:rsidR="008A4264" w:rsidRPr="0061612E">
        <w:rPr>
          <w:rFonts w:ascii="Arial" w:hAnsi="Arial" w:cs="Arial"/>
          <w:sz w:val="20"/>
          <w:szCs w:val="20"/>
        </w:rPr>
        <w:t>.</w:t>
      </w:r>
    </w:p>
    <w:p w14:paraId="09965F9F"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w:t>
      </w:r>
      <w:r w:rsidR="006306D6">
        <w:rPr>
          <w:rFonts w:ascii="Arial" w:hAnsi="Arial" w:cs="Arial"/>
          <w:sz w:val="20"/>
          <w:szCs w:val="20"/>
        </w:rPr>
        <w:t>,</w:t>
      </w:r>
      <w:r w:rsidRPr="00322787">
        <w:rPr>
          <w:rFonts w:ascii="Arial" w:hAnsi="Arial" w:cs="Arial"/>
          <w:sz w:val="20"/>
          <w:szCs w:val="20"/>
        </w:rPr>
        <w:t xml:space="preserve"> Hek K</w:t>
      </w:r>
      <w:r w:rsidR="006306D6">
        <w:rPr>
          <w:rFonts w:ascii="Arial" w:hAnsi="Arial" w:cs="Arial"/>
          <w:sz w:val="20"/>
          <w:szCs w:val="20"/>
        </w:rPr>
        <w:t>,</w:t>
      </w:r>
      <w:r w:rsidRPr="00322787">
        <w:rPr>
          <w:rFonts w:ascii="Arial" w:hAnsi="Arial" w:cs="Arial"/>
          <w:sz w:val="20"/>
          <w:szCs w:val="20"/>
        </w:rPr>
        <w:t xml:space="preserve"> Chen TH</w:t>
      </w:r>
      <w:r w:rsidR="006306D6">
        <w:rPr>
          <w:rFonts w:ascii="Arial" w:hAnsi="Arial" w:cs="Arial"/>
          <w:sz w:val="20"/>
          <w:szCs w:val="20"/>
        </w:rPr>
        <w:t>,</w:t>
      </w:r>
      <w:r w:rsidRPr="00322787">
        <w:rPr>
          <w:rFonts w:ascii="Arial" w:hAnsi="Arial" w:cs="Arial"/>
          <w:sz w:val="20"/>
          <w:szCs w:val="20"/>
        </w:rPr>
        <w:t xml:space="preserve"> Watson NF</w:t>
      </w:r>
      <w:r w:rsidR="006306D6">
        <w:rPr>
          <w:rFonts w:ascii="Arial" w:hAnsi="Arial" w:cs="Arial"/>
          <w:sz w:val="20"/>
          <w:szCs w:val="20"/>
        </w:rPr>
        <w:t>,</w:t>
      </w:r>
      <w:r w:rsidRPr="00322787">
        <w:rPr>
          <w:rFonts w:ascii="Arial" w:hAnsi="Arial" w:cs="Arial"/>
          <w:sz w:val="20"/>
          <w:szCs w:val="20"/>
        </w:rPr>
        <w:t xml:space="preserve"> Eiriksdottir G</w:t>
      </w:r>
      <w:r w:rsidR="006306D6">
        <w:rPr>
          <w:rFonts w:ascii="Arial" w:hAnsi="Arial" w:cs="Arial"/>
          <w:sz w:val="20"/>
          <w:szCs w:val="20"/>
        </w:rPr>
        <w:t>,</w:t>
      </w:r>
      <w:r w:rsidRPr="00322787">
        <w:rPr>
          <w:rFonts w:ascii="Arial" w:hAnsi="Arial" w:cs="Arial"/>
          <w:sz w:val="20"/>
          <w:szCs w:val="20"/>
        </w:rPr>
        <w:t xml:space="preserve"> Byrne EM</w:t>
      </w:r>
      <w:r w:rsidR="006306D6">
        <w:rPr>
          <w:rFonts w:ascii="Arial" w:hAnsi="Arial" w:cs="Arial"/>
          <w:sz w:val="20"/>
          <w:szCs w:val="20"/>
        </w:rPr>
        <w:t>,</w:t>
      </w:r>
      <w:r w:rsidRPr="00322787">
        <w:rPr>
          <w:rFonts w:ascii="Arial" w:hAnsi="Arial" w:cs="Arial"/>
          <w:sz w:val="20"/>
          <w:szCs w:val="20"/>
        </w:rPr>
        <w:t xml:space="preserve"> Cornelis M</w:t>
      </w:r>
      <w:r w:rsidR="006306D6">
        <w:rPr>
          <w:rFonts w:ascii="Arial" w:hAnsi="Arial" w:cs="Arial"/>
          <w:sz w:val="20"/>
          <w:szCs w:val="20"/>
        </w:rPr>
        <w:t>, Warby</w:t>
      </w:r>
      <w:r w:rsidRPr="00322787">
        <w:rPr>
          <w:rFonts w:ascii="Arial" w:hAnsi="Arial" w:cs="Arial"/>
          <w:sz w:val="20"/>
          <w:szCs w:val="20"/>
        </w:rPr>
        <w:t xml:space="preserve"> SC</w:t>
      </w:r>
      <w:r w:rsidR="006306D6">
        <w:rPr>
          <w:rFonts w:ascii="Arial" w:hAnsi="Arial" w:cs="Arial"/>
          <w:sz w:val="20"/>
          <w:szCs w:val="20"/>
        </w:rPr>
        <w:t>,</w:t>
      </w:r>
      <w:r w:rsidRPr="00322787">
        <w:rPr>
          <w:rFonts w:ascii="Arial" w:hAnsi="Arial" w:cs="Arial"/>
          <w:sz w:val="20"/>
          <w:szCs w:val="20"/>
        </w:rPr>
        <w:t xml:space="preserve"> Bandinelli S</w:t>
      </w:r>
      <w:r w:rsidR="008D0079">
        <w:rPr>
          <w:rFonts w:ascii="Arial" w:hAnsi="Arial" w:cs="Arial"/>
          <w:sz w:val="20"/>
          <w:szCs w:val="20"/>
        </w:rPr>
        <w:t>,</w:t>
      </w:r>
      <w:r w:rsidRPr="00322787">
        <w:rPr>
          <w:rFonts w:ascii="Arial" w:hAnsi="Arial" w:cs="Arial"/>
          <w:sz w:val="20"/>
          <w:szCs w:val="20"/>
        </w:rPr>
        <w:t xml:space="preserve"> Cherkas L</w:t>
      </w:r>
      <w:r w:rsidR="008D0079">
        <w:rPr>
          <w:rFonts w:ascii="Arial" w:hAnsi="Arial" w:cs="Arial"/>
          <w:sz w:val="20"/>
          <w:szCs w:val="20"/>
        </w:rPr>
        <w:t>, Evans</w:t>
      </w:r>
      <w:r w:rsidRPr="00322787">
        <w:rPr>
          <w:rFonts w:ascii="Arial" w:hAnsi="Arial" w:cs="Arial"/>
          <w:sz w:val="20"/>
          <w:szCs w:val="20"/>
        </w:rPr>
        <w:t xml:space="preserve"> DS</w:t>
      </w:r>
      <w:r w:rsidR="008D0079">
        <w:rPr>
          <w:rFonts w:ascii="Arial" w:hAnsi="Arial" w:cs="Arial"/>
          <w:sz w:val="20"/>
          <w:szCs w:val="20"/>
        </w:rPr>
        <w:t>, Grabe</w:t>
      </w:r>
      <w:r w:rsidRPr="00322787">
        <w:rPr>
          <w:rFonts w:ascii="Arial" w:hAnsi="Arial" w:cs="Arial"/>
          <w:sz w:val="20"/>
          <w:szCs w:val="20"/>
        </w:rPr>
        <w:t xml:space="preserve"> HJ</w:t>
      </w:r>
      <w:r w:rsidR="008D0079">
        <w:rPr>
          <w:rFonts w:ascii="Arial" w:hAnsi="Arial" w:cs="Arial"/>
          <w:sz w:val="20"/>
          <w:szCs w:val="20"/>
        </w:rPr>
        <w:t>,</w:t>
      </w:r>
      <w:r w:rsidRPr="00322787">
        <w:rPr>
          <w:rFonts w:ascii="Arial" w:hAnsi="Arial" w:cs="Arial"/>
          <w:sz w:val="20"/>
          <w:szCs w:val="20"/>
        </w:rPr>
        <w:t xml:space="preserve"> Lahti J</w:t>
      </w:r>
      <w:r w:rsidR="008D0079">
        <w:rPr>
          <w:rFonts w:ascii="Arial" w:hAnsi="Arial" w:cs="Arial"/>
          <w:sz w:val="20"/>
          <w:szCs w:val="20"/>
        </w:rPr>
        <w:t>,</w:t>
      </w:r>
      <w:r w:rsidRPr="00322787">
        <w:rPr>
          <w:rFonts w:ascii="Arial" w:hAnsi="Arial" w:cs="Arial"/>
          <w:sz w:val="20"/>
          <w:szCs w:val="20"/>
        </w:rPr>
        <w:t xml:space="preserve"> Li M</w:t>
      </w:r>
      <w:r w:rsidR="008D0079">
        <w:rPr>
          <w:rFonts w:ascii="Arial" w:hAnsi="Arial" w:cs="Arial"/>
          <w:sz w:val="20"/>
          <w:szCs w:val="20"/>
        </w:rPr>
        <w:t>,</w:t>
      </w:r>
      <w:r w:rsidRPr="00322787">
        <w:rPr>
          <w:rFonts w:ascii="Arial" w:hAnsi="Arial" w:cs="Arial"/>
          <w:sz w:val="20"/>
          <w:szCs w:val="20"/>
        </w:rPr>
        <w:t xml:space="preserve"> Lehtimäki T</w:t>
      </w:r>
      <w:r w:rsidR="008D0079">
        <w:rPr>
          <w:rFonts w:ascii="Arial" w:hAnsi="Arial" w:cs="Arial"/>
          <w:sz w:val="20"/>
          <w:szCs w:val="20"/>
        </w:rPr>
        <w:t>,</w:t>
      </w:r>
      <w:r w:rsidRPr="00322787">
        <w:rPr>
          <w:rFonts w:ascii="Arial" w:hAnsi="Arial" w:cs="Arial"/>
          <w:sz w:val="20"/>
          <w:szCs w:val="20"/>
        </w:rPr>
        <w:t xml:space="preserve"> Lumley T</w:t>
      </w:r>
      <w:r w:rsidR="008D0079">
        <w:rPr>
          <w:rFonts w:ascii="Arial" w:hAnsi="Arial" w:cs="Arial"/>
          <w:sz w:val="20"/>
          <w:szCs w:val="20"/>
        </w:rPr>
        <w:t>,</w:t>
      </w:r>
      <w:r w:rsidRPr="00322787">
        <w:rPr>
          <w:rFonts w:ascii="Arial" w:hAnsi="Arial" w:cs="Arial"/>
          <w:sz w:val="20"/>
          <w:szCs w:val="20"/>
        </w:rPr>
        <w:t xml:space="preserve"> Marciante KD</w:t>
      </w:r>
      <w:r w:rsidR="008D0079">
        <w:rPr>
          <w:rFonts w:ascii="Arial" w:hAnsi="Arial" w:cs="Arial"/>
          <w:sz w:val="20"/>
          <w:szCs w:val="20"/>
        </w:rPr>
        <w:t>,</w:t>
      </w:r>
      <w:r w:rsidRPr="00322787">
        <w:rPr>
          <w:rFonts w:ascii="Arial" w:hAnsi="Arial" w:cs="Arial"/>
          <w:sz w:val="20"/>
          <w:szCs w:val="20"/>
        </w:rPr>
        <w:t xml:space="preserve"> Pérusse L</w:t>
      </w:r>
      <w:r w:rsidR="008D0079">
        <w:rPr>
          <w:rFonts w:ascii="Arial" w:hAnsi="Arial" w:cs="Arial"/>
          <w:sz w:val="20"/>
          <w:szCs w:val="20"/>
        </w:rPr>
        <w:t>,</w:t>
      </w:r>
      <w:r w:rsidRPr="00322787">
        <w:rPr>
          <w:rFonts w:ascii="Arial" w:hAnsi="Arial" w:cs="Arial"/>
          <w:sz w:val="20"/>
          <w:szCs w:val="20"/>
        </w:rPr>
        <w:t xml:space="preserve"> Psaty BM</w:t>
      </w:r>
      <w:r w:rsidR="008D0079">
        <w:rPr>
          <w:rFonts w:ascii="Arial" w:hAnsi="Arial" w:cs="Arial"/>
          <w:sz w:val="20"/>
          <w:szCs w:val="20"/>
        </w:rPr>
        <w:t>,</w:t>
      </w:r>
      <w:r w:rsidRPr="00322787">
        <w:rPr>
          <w:rFonts w:ascii="Arial" w:hAnsi="Arial" w:cs="Arial"/>
          <w:sz w:val="20"/>
          <w:szCs w:val="20"/>
        </w:rPr>
        <w:t xml:space="preserve"> Robbins J</w:t>
      </w:r>
      <w:r w:rsidR="008D0079">
        <w:rPr>
          <w:rFonts w:ascii="Arial" w:hAnsi="Arial" w:cs="Arial"/>
          <w:sz w:val="20"/>
          <w:szCs w:val="20"/>
        </w:rPr>
        <w:t>,</w:t>
      </w:r>
      <w:r w:rsidRPr="00322787">
        <w:rPr>
          <w:rFonts w:ascii="Arial" w:hAnsi="Arial" w:cs="Arial"/>
          <w:sz w:val="20"/>
          <w:szCs w:val="20"/>
        </w:rPr>
        <w:t xml:space="preserve"> Tranah GJ</w:t>
      </w:r>
      <w:r w:rsidR="008D0079">
        <w:rPr>
          <w:rFonts w:ascii="Arial" w:hAnsi="Arial" w:cs="Arial"/>
          <w:sz w:val="20"/>
          <w:szCs w:val="20"/>
        </w:rPr>
        <w:t>,</w:t>
      </w:r>
      <w:r w:rsidRPr="00322787">
        <w:rPr>
          <w:rFonts w:ascii="Arial" w:hAnsi="Arial" w:cs="Arial"/>
          <w:sz w:val="20"/>
          <w:szCs w:val="20"/>
        </w:rPr>
        <w:t xml:space="preserve"> Vink JM</w:t>
      </w:r>
      <w:r w:rsidR="008D0079">
        <w:rPr>
          <w:rFonts w:ascii="Arial" w:hAnsi="Arial" w:cs="Arial"/>
          <w:sz w:val="20"/>
          <w:szCs w:val="20"/>
        </w:rPr>
        <w:t>,</w:t>
      </w:r>
      <w:r w:rsidRPr="00322787">
        <w:rPr>
          <w:rFonts w:ascii="Arial" w:hAnsi="Arial" w:cs="Arial"/>
          <w:sz w:val="20"/>
          <w:szCs w:val="20"/>
        </w:rPr>
        <w:t xml:space="preserve"> Wilk JB</w:t>
      </w:r>
      <w:r w:rsidR="008D0079">
        <w:rPr>
          <w:rFonts w:ascii="Arial" w:hAnsi="Arial" w:cs="Arial"/>
          <w:sz w:val="20"/>
          <w:szCs w:val="20"/>
        </w:rPr>
        <w:t>,</w:t>
      </w:r>
      <w:r w:rsidRPr="00322787">
        <w:rPr>
          <w:rFonts w:ascii="Arial" w:hAnsi="Arial" w:cs="Arial"/>
          <w:sz w:val="20"/>
          <w:szCs w:val="20"/>
        </w:rPr>
        <w:t xml:space="preserve"> Stafford JM</w:t>
      </w:r>
      <w:r w:rsidR="008D0079">
        <w:rPr>
          <w:rFonts w:ascii="Arial" w:hAnsi="Arial" w:cs="Arial"/>
          <w:sz w:val="20"/>
          <w:szCs w:val="20"/>
        </w:rPr>
        <w:t>,</w:t>
      </w:r>
      <w:r w:rsidRPr="00322787">
        <w:rPr>
          <w:rFonts w:ascii="Arial" w:hAnsi="Arial" w:cs="Arial"/>
          <w:sz w:val="20"/>
          <w:szCs w:val="20"/>
        </w:rPr>
        <w:t xml:space="preserve"> Bellis C</w:t>
      </w:r>
      <w:r w:rsidR="008D0079">
        <w:rPr>
          <w:rFonts w:ascii="Arial" w:hAnsi="Arial" w:cs="Arial"/>
          <w:sz w:val="20"/>
          <w:szCs w:val="20"/>
        </w:rPr>
        <w:t>,</w:t>
      </w:r>
      <w:r w:rsidRPr="00322787">
        <w:rPr>
          <w:rFonts w:ascii="Arial" w:hAnsi="Arial" w:cs="Arial"/>
          <w:sz w:val="20"/>
          <w:szCs w:val="20"/>
        </w:rPr>
        <w:t xml:space="preserve"> Biffar </w:t>
      </w:r>
      <w:r w:rsidR="008D0079">
        <w:rPr>
          <w:rFonts w:ascii="Arial" w:hAnsi="Arial" w:cs="Arial"/>
          <w:sz w:val="20"/>
          <w:szCs w:val="20"/>
        </w:rPr>
        <w:t>R,</w:t>
      </w:r>
      <w:r w:rsidRPr="00322787">
        <w:rPr>
          <w:rFonts w:ascii="Arial" w:hAnsi="Arial" w:cs="Arial"/>
          <w:sz w:val="20"/>
          <w:szCs w:val="20"/>
        </w:rPr>
        <w:t xml:space="preserve"> Bouchard C</w:t>
      </w:r>
      <w:r w:rsidR="008D0079">
        <w:rPr>
          <w:rFonts w:ascii="Arial" w:hAnsi="Arial" w:cs="Arial"/>
          <w:sz w:val="20"/>
          <w:szCs w:val="20"/>
        </w:rPr>
        <w:t>,</w:t>
      </w:r>
      <w:r w:rsidRPr="00322787">
        <w:rPr>
          <w:rFonts w:ascii="Arial" w:hAnsi="Arial" w:cs="Arial"/>
          <w:sz w:val="20"/>
          <w:szCs w:val="20"/>
        </w:rPr>
        <w:t xml:space="preserve"> Cade B</w:t>
      </w:r>
      <w:r w:rsidR="008D0079">
        <w:rPr>
          <w:rFonts w:ascii="Arial" w:hAnsi="Arial" w:cs="Arial"/>
          <w:sz w:val="20"/>
          <w:szCs w:val="20"/>
        </w:rPr>
        <w:t>,</w:t>
      </w:r>
      <w:r w:rsidRPr="00322787">
        <w:rPr>
          <w:rFonts w:ascii="Arial" w:hAnsi="Arial" w:cs="Arial"/>
          <w:sz w:val="20"/>
          <w:szCs w:val="20"/>
        </w:rPr>
        <w:t xml:space="preserve"> Curhan GC</w:t>
      </w:r>
      <w:r w:rsidR="008D0079">
        <w:rPr>
          <w:rFonts w:ascii="Arial" w:hAnsi="Arial" w:cs="Arial"/>
          <w:sz w:val="20"/>
          <w:szCs w:val="20"/>
        </w:rPr>
        <w:t>,</w:t>
      </w:r>
      <w:r w:rsidRPr="00322787">
        <w:rPr>
          <w:rFonts w:ascii="Arial" w:hAnsi="Arial" w:cs="Arial"/>
          <w:sz w:val="20"/>
          <w:szCs w:val="20"/>
        </w:rPr>
        <w:t xml:space="preserve"> Eriksson JG</w:t>
      </w:r>
      <w:r w:rsidR="008D0079">
        <w:rPr>
          <w:rFonts w:ascii="Arial" w:hAnsi="Arial" w:cs="Arial"/>
          <w:sz w:val="20"/>
          <w:szCs w:val="20"/>
        </w:rPr>
        <w:t>,</w:t>
      </w:r>
      <w:r w:rsidRPr="00322787">
        <w:rPr>
          <w:rFonts w:ascii="Arial" w:hAnsi="Arial" w:cs="Arial"/>
          <w:sz w:val="20"/>
          <w:szCs w:val="20"/>
        </w:rPr>
        <w:t xml:space="preserve"> Ewert R</w:t>
      </w:r>
      <w:r w:rsidR="008D0079">
        <w:rPr>
          <w:rFonts w:ascii="Arial" w:hAnsi="Arial" w:cs="Arial"/>
          <w:sz w:val="20"/>
          <w:szCs w:val="20"/>
        </w:rPr>
        <w:t>,</w:t>
      </w:r>
      <w:r w:rsidRPr="00322787">
        <w:rPr>
          <w:rFonts w:ascii="Arial" w:hAnsi="Arial" w:cs="Arial"/>
          <w:sz w:val="20"/>
          <w:szCs w:val="20"/>
        </w:rPr>
        <w:t xml:space="preserve"> Ferrucci L</w:t>
      </w:r>
      <w:r w:rsidR="008D0079">
        <w:rPr>
          <w:rFonts w:ascii="Arial" w:hAnsi="Arial" w:cs="Arial"/>
          <w:sz w:val="20"/>
          <w:szCs w:val="20"/>
        </w:rPr>
        <w:t>,</w:t>
      </w:r>
      <w:r w:rsidRPr="00322787">
        <w:rPr>
          <w:rFonts w:ascii="Arial" w:hAnsi="Arial" w:cs="Arial"/>
          <w:sz w:val="20"/>
          <w:szCs w:val="20"/>
        </w:rPr>
        <w:t xml:space="preserve"> Fülöp T</w:t>
      </w:r>
      <w:r w:rsidR="008D0079">
        <w:rPr>
          <w:rFonts w:ascii="Arial" w:hAnsi="Arial" w:cs="Arial"/>
          <w:sz w:val="20"/>
          <w:szCs w:val="20"/>
        </w:rPr>
        <w:t>,</w:t>
      </w:r>
      <w:r w:rsidRPr="00322787">
        <w:rPr>
          <w:rFonts w:ascii="Arial" w:hAnsi="Arial" w:cs="Arial"/>
          <w:sz w:val="20"/>
          <w:szCs w:val="20"/>
        </w:rPr>
        <w:t xml:space="preserve"> Gehrman PR</w:t>
      </w:r>
      <w:r w:rsidR="008D0079">
        <w:rPr>
          <w:rFonts w:ascii="Arial" w:hAnsi="Arial" w:cs="Arial"/>
          <w:sz w:val="20"/>
          <w:szCs w:val="20"/>
        </w:rPr>
        <w:t>,</w:t>
      </w:r>
      <w:r w:rsidRPr="00322787">
        <w:rPr>
          <w:rFonts w:ascii="Arial" w:hAnsi="Arial" w:cs="Arial"/>
          <w:sz w:val="20"/>
          <w:szCs w:val="20"/>
        </w:rPr>
        <w:t xml:space="preserve"> Goodloe R</w:t>
      </w:r>
      <w:r w:rsidR="008D0079">
        <w:rPr>
          <w:rFonts w:ascii="Arial" w:hAnsi="Arial" w:cs="Arial"/>
          <w:sz w:val="20"/>
          <w:szCs w:val="20"/>
        </w:rPr>
        <w:t>,</w:t>
      </w:r>
      <w:r w:rsidRPr="00322787">
        <w:rPr>
          <w:rFonts w:ascii="Arial" w:hAnsi="Arial" w:cs="Arial"/>
          <w:sz w:val="20"/>
          <w:szCs w:val="20"/>
        </w:rPr>
        <w:t xml:space="preserve"> Harris TB</w:t>
      </w:r>
      <w:r w:rsidR="008D0079">
        <w:rPr>
          <w:rFonts w:ascii="Arial" w:hAnsi="Arial" w:cs="Arial"/>
          <w:sz w:val="20"/>
          <w:szCs w:val="20"/>
        </w:rPr>
        <w:t>,</w:t>
      </w:r>
      <w:r w:rsidRPr="00322787">
        <w:rPr>
          <w:rFonts w:ascii="Arial" w:hAnsi="Arial" w:cs="Arial"/>
          <w:sz w:val="20"/>
          <w:szCs w:val="20"/>
        </w:rPr>
        <w:t xml:space="preserve"> Heath AC</w:t>
      </w:r>
      <w:r w:rsidR="008D0079">
        <w:rPr>
          <w:rFonts w:ascii="Arial" w:hAnsi="Arial" w:cs="Arial"/>
          <w:sz w:val="20"/>
          <w:szCs w:val="20"/>
        </w:rPr>
        <w:t>,</w:t>
      </w:r>
      <w:r w:rsidRPr="00322787">
        <w:rPr>
          <w:rFonts w:ascii="Arial" w:hAnsi="Arial" w:cs="Arial"/>
          <w:sz w:val="20"/>
          <w:szCs w:val="20"/>
        </w:rPr>
        <w:t xml:space="preserve"> Hernandez D</w:t>
      </w:r>
      <w:r w:rsidR="008D0079">
        <w:rPr>
          <w:rFonts w:ascii="Arial" w:hAnsi="Arial" w:cs="Arial"/>
          <w:sz w:val="20"/>
          <w:szCs w:val="20"/>
        </w:rPr>
        <w:t>, Hofman</w:t>
      </w:r>
      <w:r w:rsidRPr="00322787">
        <w:rPr>
          <w:rFonts w:ascii="Arial" w:hAnsi="Arial" w:cs="Arial"/>
          <w:sz w:val="20"/>
          <w:szCs w:val="20"/>
        </w:rPr>
        <w:t xml:space="preserve"> A</w:t>
      </w:r>
      <w:r w:rsidR="008D0079">
        <w:rPr>
          <w:rFonts w:ascii="Arial" w:hAnsi="Arial" w:cs="Arial"/>
          <w:sz w:val="20"/>
          <w:szCs w:val="20"/>
        </w:rPr>
        <w:t>,</w:t>
      </w:r>
      <w:r w:rsidRPr="00322787">
        <w:rPr>
          <w:rFonts w:ascii="Arial" w:hAnsi="Arial" w:cs="Arial"/>
          <w:sz w:val="20"/>
          <w:szCs w:val="20"/>
        </w:rPr>
        <w:t xml:space="preserve"> Hottenga JJ</w:t>
      </w:r>
      <w:r w:rsidR="008D0079">
        <w:rPr>
          <w:rFonts w:ascii="Arial" w:hAnsi="Arial" w:cs="Arial"/>
          <w:sz w:val="20"/>
          <w:szCs w:val="20"/>
        </w:rPr>
        <w:t>,</w:t>
      </w:r>
      <w:r w:rsidRPr="00322787">
        <w:rPr>
          <w:rFonts w:ascii="Arial" w:hAnsi="Arial" w:cs="Arial"/>
          <w:sz w:val="20"/>
          <w:szCs w:val="20"/>
        </w:rPr>
        <w:t xml:space="preserve"> Hunter DJ</w:t>
      </w:r>
      <w:r w:rsidR="008D0079">
        <w:rPr>
          <w:rFonts w:ascii="Arial" w:hAnsi="Arial" w:cs="Arial"/>
          <w:sz w:val="20"/>
          <w:szCs w:val="20"/>
        </w:rPr>
        <w:t>,</w:t>
      </w:r>
      <w:r w:rsidRPr="00322787">
        <w:rPr>
          <w:rFonts w:ascii="Arial" w:hAnsi="Arial" w:cs="Arial"/>
          <w:sz w:val="20"/>
          <w:szCs w:val="20"/>
        </w:rPr>
        <w:t xml:space="preserve"> Jensen MK</w:t>
      </w:r>
      <w:r w:rsidR="008D0079">
        <w:rPr>
          <w:rFonts w:ascii="Arial" w:hAnsi="Arial" w:cs="Arial"/>
          <w:sz w:val="20"/>
          <w:szCs w:val="20"/>
        </w:rPr>
        <w:t>,</w:t>
      </w:r>
      <w:r w:rsidRPr="00322787">
        <w:rPr>
          <w:rFonts w:ascii="Arial" w:hAnsi="Arial" w:cs="Arial"/>
          <w:sz w:val="20"/>
          <w:szCs w:val="20"/>
        </w:rPr>
        <w:t xml:space="preserve"> Johnson AD</w:t>
      </w:r>
      <w:r w:rsidR="008D0079">
        <w:rPr>
          <w:rFonts w:ascii="Arial" w:hAnsi="Arial" w:cs="Arial"/>
          <w:sz w:val="20"/>
          <w:szCs w:val="20"/>
        </w:rPr>
        <w:t>, Kähönen</w:t>
      </w:r>
      <w:r w:rsidRPr="00322787">
        <w:rPr>
          <w:rFonts w:ascii="Arial" w:hAnsi="Arial" w:cs="Arial"/>
          <w:sz w:val="20"/>
          <w:szCs w:val="20"/>
        </w:rPr>
        <w:t xml:space="preserve"> M</w:t>
      </w:r>
      <w:r w:rsidR="008D0079">
        <w:rPr>
          <w:rFonts w:ascii="Arial" w:hAnsi="Arial" w:cs="Arial"/>
          <w:sz w:val="20"/>
          <w:szCs w:val="20"/>
        </w:rPr>
        <w:t>,</w:t>
      </w:r>
      <w:r w:rsidRPr="00322787">
        <w:rPr>
          <w:rFonts w:ascii="Arial" w:hAnsi="Arial" w:cs="Arial"/>
          <w:sz w:val="20"/>
          <w:szCs w:val="20"/>
        </w:rPr>
        <w:t xml:space="preserve"> Kao L</w:t>
      </w:r>
      <w:r w:rsidR="008D0079">
        <w:rPr>
          <w:rFonts w:ascii="Arial" w:hAnsi="Arial" w:cs="Arial"/>
          <w:sz w:val="20"/>
          <w:szCs w:val="20"/>
        </w:rPr>
        <w:t>,</w:t>
      </w:r>
      <w:r w:rsidRPr="00322787">
        <w:rPr>
          <w:rFonts w:ascii="Arial" w:hAnsi="Arial" w:cs="Arial"/>
          <w:sz w:val="20"/>
          <w:szCs w:val="20"/>
        </w:rPr>
        <w:t xml:space="preserve"> Kraft P</w:t>
      </w:r>
      <w:r w:rsidR="008D0079">
        <w:rPr>
          <w:rFonts w:ascii="Arial" w:hAnsi="Arial" w:cs="Arial"/>
          <w:sz w:val="20"/>
          <w:szCs w:val="20"/>
        </w:rPr>
        <w:t>,</w:t>
      </w:r>
      <w:r w:rsidRPr="00322787">
        <w:rPr>
          <w:rFonts w:ascii="Arial" w:hAnsi="Arial" w:cs="Arial"/>
          <w:sz w:val="20"/>
          <w:szCs w:val="20"/>
        </w:rPr>
        <w:t xml:space="preserve"> Larkin EK</w:t>
      </w:r>
      <w:r w:rsidR="008D0079">
        <w:rPr>
          <w:rFonts w:ascii="Arial" w:hAnsi="Arial" w:cs="Arial"/>
          <w:sz w:val="20"/>
          <w:szCs w:val="20"/>
        </w:rPr>
        <w:t>,</w:t>
      </w:r>
      <w:r w:rsidRPr="00322787">
        <w:rPr>
          <w:rFonts w:ascii="Arial" w:hAnsi="Arial" w:cs="Arial"/>
          <w:sz w:val="20"/>
          <w:szCs w:val="20"/>
        </w:rPr>
        <w:t xml:space="preserve"> Lauderdale DS</w:t>
      </w:r>
      <w:r w:rsidR="008D0079">
        <w:rPr>
          <w:rFonts w:ascii="Arial" w:hAnsi="Arial" w:cs="Arial"/>
          <w:sz w:val="20"/>
          <w:szCs w:val="20"/>
        </w:rPr>
        <w:t>,</w:t>
      </w:r>
      <w:r w:rsidRPr="00322787">
        <w:rPr>
          <w:rFonts w:ascii="Arial" w:hAnsi="Arial" w:cs="Arial"/>
          <w:sz w:val="20"/>
          <w:szCs w:val="20"/>
        </w:rPr>
        <w:t xml:space="preserve"> Luik AI</w:t>
      </w:r>
      <w:r w:rsidR="008D0079">
        <w:rPr>
          <w:rFonts w:ascii="Arial" w:hAnsi="Arial" w:cs="Arial"/>
          <w:sz w:val="20"/>
          <w:szCs w:val="20"/>
        </w:rPr>
        <w:t>,</w:t>
      </w:r>
      <w:r w:rsidRPr="00322787">
        <w:rPr>
          <w:rFonts w:ascii="Arial" w:hAnsi="Arial" w:cs="Arial"/>
          <w:sz w:val="20"/>
          <w:szCs w:val="20"/>
        </w:rPr>
        <w:t xml:space="preserve"> Medici M</w:t>
      </w:r>
      <w:r w:rsidR="008D0079">
        <w:rPr>
          <w:rFonts w:ascii="Arial" w:hAnsi="Arial" w:cs="Arial"/>
          <w:sz w:val="20"/>
          <w:szCs w:val="20"/>
        </w:rPr>
        <w:t>,</w:t>
      </w:r>
      <w:r w:rsidRPr="00322787">
        <w:rPr>
          <w:rFonts w:ascii="Arial" w:hAnsi="Arial" w:cs="Arial"/>
          <w:sz w:val="20"/>
          <w:szCs w:val="20"/>
        </w:rPr>
        <w:t xml:space="preserve"> Montgomery GW</w:t>
      </w:r>
      <w:r w:rsidR="008D0079">
        <w:rPr>
          <w:rFonts w:ascii="Arial" w:hAnsi="Arial" w:cs="Arial"/>
          <w:sz w:val="20"/>
          <w:szCs w:val="20"/>
        </w:rPr>
        <w:t>,</w:t>
      </w:r>
      <w:r w:rsidRPr="00322787">
        <w:rPr>
          <w:rFonts w:ascii="Arial" w:hAnsi="Arial" w:cs="Arial"/>
          <w:sz w:val="20"/>
          <w:szCs w:val="20"/>
        </w:rPr>
        <w:t xml:space="preserve"> Palotie A</w:t>
      </w:r>
      <w:r w:rsidR="008D0079">
        <w:rPr>
          <w:rFonts w:ascii="Arial" w:hAnsi="Arial" w:cs="Arial"/>
          <w:sz w:val="20"/>
          <w:szCs w:val="20"/>
        </w:rPr>
        <w:t>,</w:t>
      </w:r>
      <w:r w:rsidRPr="00322787">
        <w:rPr>
          <w:rFonts w:ascii="Arial" w:hAnsi="Arial" w:cs="Arial"/>
          <w:sz w:val="20"/>
          <w:szCs w:val="20"/>
        </w:rPr>
        <w:t xml:space="preserve"> Patel SR</w:t>
      </w:r>
      <w:r w:rsidR="008D0079">
        <w:rPr>
          <w:rFonts w:ascii="Arial" w:hAnsi="Arial" w:cs="Arial"/>
          <w:sz w:val="20"/>
          <w:szCs w:val="20"/>
        </w:rPr>
        <w:t>,</w:t>
      </w:r>
      <w:r w:rsidRPr="00322787">
        <w:rPr>
          <w:rFonts w:ascii="Arial" w:hAnsi="Arial" w:cs="Arial"/>
          <w:sz w:val="20"/>
          <w:szCs w:val="20"/>
        </w:rPr>
        <w:t xml:space="preserve"> Pistis G</w:t>
      </w:r>
      <w:r w:rsidR="008D0079">
        <w:rPr>
          <w:rFonts w:ascii="Arial" w:hAnsi="Arial" w:cs="Arial"/>
          <w:sz w:val="20"/>
          <w:szCs w:val="20"/>
        </w:rPr>
        <w:t xml:space="preserve">, </w:t>
      </w:r>
      <w:r w:rsidRPr="00322787">
        <w:rPr>
          <w:rFonts w:ascii="Arial" w:hAnsi="Arial" w:cs="Arial"/>
          <w:sz w:val="20"/>
          <w:szCs w:val="20"/>
        </w:rPr>
        <w:t>Porcu E</w:t>
      </w:r>
      <w:r w:rsidR="008D0079">
        <w:rPr>
          <w:rFonts w:ascii="Arial" w:hAnsi="Arial" w:cs="Arial"/>
          <w:sz w:val="20"/>
          <w:szCs w:val="20"/>
        </w:rPr>
        <w:t>,</w:t>
      </w:r>
      <w:r w:rsidRPr="00322787">
        <w:rPr>
          <w:rFonts w:ascii="Arial" w:hAnsi="Arial" w:cs="Arial"/>
          <w:sz w:val="20"/>
          <w:szCs w:val="20"/>
        </w:rPr>
        <w:t xml:space="preserve"> Quaye L</w:t>
      </w:r>
      <w:r w:rsidR="008D0079">
        <w:rPr>
          <w:rFonts w:ascii="Arial" w:hAnsi="Arial" w:cs="Arial"/>
          <w:sz w:val="20"/>
          <w:szCs w:val="20"/>
        </w:rPr>
        <w:t>,</w:t>
      </w:r>
      <w:r w:rsidRPr="00322787">
        <w:rPr>
          <w:rFonts w:ascii="Arial" w:hAnsi="Arial" w:cs="Arial"/>
          <w:sz w:val="20"/>
          <w:szCs w:val="20"/>
        </w:rPr>
        <w:t xml:space="preserve"> Raitakari O</w:t>
      </w:r>
      <w:r w:rsidR="008D0079">
        <w:rPr>
          <w:rFonts w:ascii="Arial" w:hAnsi="Arial" w:cs="Arial"/>
          <w:sz w:val="20"/>
          <w:szCs w:val="20"/>
        </w:rPr>
        <w:t>,</w:t>
      </w:r>
      <w:r w:rsidRPr="00322787">
        <w:rPr>
          <w:rFonts w:ascii="Arial" w:hAnsi="Arial" w:cs="Arial"/>
          <w:sz w:val="20"/>
          <w:szCs w:val="20"/>
        </w:rPr>
        <w:t xml:space="preserve"> Redline S</w:t>
      </w:r>
      <w:r w:rsidR="008D0079">
        <w:rPr>
          <w:rFonts w:ascii="Arial" w:hAnsi="Arial" w:cs="Arial"/>
          <w:sz w:val="20"/>
          <w:szCs w:val="20"/>
        </w:rPr>
        <w:t>,</w:t>
      </w:r>
      <w:r w:rsidRPr="00322787">
        <w:rPr>
          <w:rFonts w:ascii="Arial" w:hAnsi="Arial" w:cs="Arial"/>
          <w:sz w:val="20"/>
          <w:szCs w:val="20"/>
        </w:rPr>
        <w:t xml:space="preserve"> Rimm EB</w:t>
      </w:r>
      <w:r w:rsidR="008D0079">
        <w:rPr>
          <w:rFonts w:ascii="Arial" w:hAnsi="Arial" w:cs="Arial"/>
          <w:sz w:val="20"/>
          <w:szCs w:val="20"/>
        </w:rPr>
        <w:t>,</w:t>
      </w:r>
      <w:r w:rsidRPr="00322787">
        <w:rPr>
          <w:rFonts w:ascii="Arial" w:hAnsi="Arial" w:cs="Arial"/>
          <w:sz w:val="20"/>
          <w:szCs w:val="20"/>
        </w:rPr>
        <w:t xml:space="preserve"> Rotter </w:t>
      </w:r>
      <w:r w:rsidR="008D0079">
        <w:rPr>
          <w:rFonts w:ascii="Arial" w:hAnsi="Arial" w:cs="Arial"/>
          <w:sz w:val="20"/>
          <w:szCs w:val="20"/>
        </w:rPr>
        <w:t>J</w:t>
      </w:r>
      <w:r w:rsidRPr="00322787">
        <w:rPr>
          <w:rFonts w:ascii="Arial" w:hAnsi="Arial" w:cs="Arial"/>
          <w:sz w:val="20"/>
          <w:szCs w:val="20"/>
        </w:rPr>
        <w:t>I</w:t>
      </w:r>
      <w:r w:rsidR="008D0079">
        <w:rPr>
          <w:rFonts w:ascii="Arial" w:hAnsi="Arial" w:cs="Arial"/>
          <w:sz w:val="20"/>
          <w:szCs w:val="20"/>
        </w:rPr>
        <w:t>,</w:t>
      </w:r>
      <w:r w:rsidRPr="00322787">
        <w:rPr>
          <w:rFonts w:ascii="Arial" w:hAnsi="Arial" w:cs="Arial"/>
          <w:sz w:val="20"/>
          <w:szCs w:val="20"/>
        </w:rPr>
        <w:t xml:space="preserve"> Smith AV</w:t>
      </w:r>
      <w:r w:rsidR="008D0079">
        <w:rPr>
          <w:rFonts w:ascii="Arial" w:hAnsi="Arial" w:cs="Arial"/>
          <w:sz w:val="20"/>
          <w:szCs w:val="20"/>
        </w:rPr>
        <w:t>,</w:t>
      </w:r>
      <w:r w:rsidRPr="00322787">
        <w:rPr>
          <w:rFonts w:ascii="Arial" w:hAnsi="Arial" w:cs="Arial"/>
          <w:sz w:val="20"/>
          <w:szCs w:val="20"/>
        </w:rPr>
        <w:t xml:space="preserve"> Spector TD</w:t>
      </w:r>
      <w:r w:rsidR="008D0079">
        <w:rPr>
          <w:rFonts w:ascii="Arial" w:hAnsi="Arial" w:cs="Arial"/>
          <w:sz w:val="20"/>
          <w:szCs w:val="20"/>
        </w:rPr>
        <w:t>,</w:t>
      </w:r>
      <w:r w:rsidRPr="00322787">
        <w:rPr>
          <w:rFonts w:ascii="Arial" w:hAnsi="Arial" w:cs="Arial"/>
          <w:sz w:val="20"/>
          <w:szCs w:val="20"/>
        </w:rPr>
        <w:t xml:space="preserve"> Teumer A</w:t>
      </w:r>
      <w:r w:rsidR="008D0079">
        <w:rPr>
          <w:rFonts w:ascii="Arial" w:hAnsi="Arial" w:cs="Arial"/>
          <w:sz w:val="20"/>
          <w:szCs w:val="20"/>
        </w:rPr>
        <w:t>,</w:t>
      </w:r>
      <w:r w:rsidRPr="00322787">
        <w:rPr>
          <w:rFonts w:ascii="Arial" w:hAnsi="Arial" w:cs="Arial"/>
          <w:sz w:val="20"/>
          <w:szCs w:val="20"/>
        </w:rPr>
        <w:t xml:space="preserve"> Uitterlinden AG</w:t>
      </w:r>
      <w:r w:rsidR="008D0079">
        <w:rPr>
          <w:rFonts w:ascii="Arial" w:hAnsi="Arial" w:cs="Arial"/>
          <w:sz w:val="20"/>
          <w:szCs w:val="20"/>
        </w:rPr>
        <w:t>, Vohl</w:t>
      </w:r>
      <w:r w:rsidRPr="00322787">
        <w:rPr>
          <w:rFonts w:ascii="Arial" w:hAnsi="Arial" w:cs="Arial"/>
          <w:sz w:val="20"/>
          <w:szCs w:val="20"/>
        </w:rPr>
        <w:t xml:space="preserve"> MC</w:t>
      </w:r>
      <w:r w:rsidR="008D0079">
        <w:rPr>
          <w:rFonts w:ascii="Arial" w:hAnsi="Arial" w:cs="Arial"/>
          <w:sz w:val="20"/>
          <w:szCs w:val="20"/>
        </w:rPr>
        <w:t>, Widen</w:t>
      </w:r>
      <w:r w:rsidRPr="00322787">
        <w:rPr>
          <w:rFonts w:ascii="Arial" w:hAnsi="Arial" w:cs="Arial"/>
          <w:sz w:val="20"/>
          <w:szCs w:val="20"/>
        </w:rPr>
        <w:t xml:space="preserve"> E</w:t>
      </w:r>
      <w:r w:rsidR="008D0079">
        <w:rPr>
          <w:rFonts w:ascii="Arial" w:hAnsi="Arial" w:cs="Arial"/>
          <w:sz w:val="20"/>
          <w:szCs w:val="20"/>
        </w:rPr>
        <w:t>, Willemsen</w:t>
      </w:r>
      <w:r w:rsidRPr="00322787">
        <w:rPr>
          <w:rFonts w:ascii="Arial" w:hAnsi="Arial" w:cs="Arial"/>
          <w:sz w:val="20"/>
          <w:szCs w:val="20"/>
        </w:rPr>
        <w:t xml:space="preserve"> G</w:t>
      </w:r>
      <w:r w:rsidR="008D0079">
        <w:rPr>
          <w:rFonts w:ascii="Arial" w:hAnsi="Arial" w:cs="Arial"/>
          <w:sz w:val="20"/>
          <w:szCs w:val="20"/>
        </w:rPr>
        <w:t>,</w:t>
      </w:r>
      <w:r w:rsidRPr="00322787">
        <w:rPr>
          <w:rFonts w:ascii="Arial" w:hAnsi="Arial" w:cs="Arial"/>
          <w:sz w:val="20"/>
          <w:szCs w:val="20"/>
        </w:rPr>
        <w:t xml:space="preserve"> Young T</w:t>
      </w:r>
      <w:r w:rsidR="008D0079">
        <w:rPr>
          <w:rFonts w:ascii="Arial" w:hAnsi="Arial" w:cs="Arial"/>
          <w:sz w:val="20"/>
          <w:szCs w:val="20"/>
        </w:rPr>
        <w:t>, Zhang</w:t>
      </w:r>
      <w:r w:rsidRPr="00322787">
        <w:rPr>
          <w:rFonts w:ascii="Arial" w:hAnsi="Arial" w:cs="Arial"/>
          <w:sz w:val="20"/>
          <w:szCs w:val="20"/>
        </w:rPr>
        <w:t xml:space="preserve"> X</w:t>
      </w:r>
      <w:r w:rsidR="008D0079">
        <w:rPr>
          <w:rFonts w:ascii="Arial" w:hAnsi="Arial" w:cs="Arial"/>
          <w:sz w:val="20"/>
          <w:szCs w:val="20"/>
        </w:rPr>
        <w:t>, Liu</w:t>
      </w:r>
      <w:r w:rsidRPr="00322787">
        <w:rPr>
          <w:rFonts w:ascii="Arial" w:hAnsi="Arial" w:cs="Arial"/>
          <w:sz w:val="20"/>
          <w:szCs w:val="20"/>
        </w:rPr>
        <w:t xml:space="preserve"> Y</w:t>
      </w:r>
      <w:r w:rsidR="008D0079">
        <w:rPr>
          <w:rFonts w:ascii="Arial" w:hAnsi="Arial" w:cs="Arial"/>
          <w:sz w:val="20"/>
          <w:szCs w:val="20"/>
        </w:rPr>
        <w:t>,</w:t>
      </w:r>
      <w:r w:rsidRPr="00322787">
        <w:rPr>
          <w:rFonts w:ascii="Arial" w:hAnsi="Arial" w:cs="Arial"/>
          <w:sz w:val="20"/>
          <w:szCs w:val="20"/>
        </w:rPr>
        <w:t xml:space="preserve"> Blangero J</w:t>
      </w:r>
      <w:r w:rsidR="008D0079">
        <w:rPr>
          <w:rFonts w:ascii="Arial" w:hAnsi="Arial" w:cs="Arial"/>
          <w:sz w:val="20"/>
          <w:szCs w:val="20"/>
        </w:rPr>
        <w:t>, Boomsma</w:t>
      </w:r>
      <w:r w:rsidRPr="00322787">
        <w:rPr>
          <w:rFonts w:ascii="Arial" w:hAnsi="Arial" w:cs="Arial"/>
          <w:sz w:val="20"/>
          <w:szCs w:val="20"/>
        </w:rPr>
        <w:t xml:space="preserve"> DI</w:t>
      </w:r>
      <w:r w:rsidR="008D0079">
        <w:rPr>
          <w:rFonts w:ascii="Arial" w:hAnsi="Arial" w:cs="Arial"/>
          <w:sz w:val="20"/>
          <w:szCs w:val="20"/>
        </w:rPr>
        <w:t>,</w:t>
      </w:r>
      <w:r w:rsidRPr="00322787">
        <w:rPr>
          <w:rFonts w:ascii="Arial" w:hAnsi="Arial" w:cs="Arial"/>
          <w:sz w:val="20"/>
          <w:szCs w:val="20"/>
        </w:rPr>
        <w:t xml:space="preserve"> Gudnason V</w:t>
      </w:r>
      <w:r w:rsidR="008D0079">
        <w:rPr>
          <w:rFonts w:ascii="Arial" w:hAnsi="Arial" w:cs="Arial"/>
          <w:sz w:val="20"/>
          <w:szCs w:val="20"/>
        </w:rPr>
        <w:t>,</w:t>
      </w:r>
      <w:r w:rsidRPr="00322787">
        <w:rPr>
          <w:rFonts w:ascii="Arial" w:hAnsi="Arial" w:cs="Arial"/>
          <w:sz w:val="20"/>
          <w:szCs w:val="20"/>
        </w:rPr>
        <w:t xml:space="preserve"> Hu F</w:t>
      </w:r>
      <w:r w:rsidR="008D0079">
        <w:rPr>
          <w:rFonts w:ascii="Arial" w:hAnsi="Arial" w:cs="Arial"/>
          <w:sz w:val="20"/>
          <w:szCs w:val="20"/>
        </w:rPr>
        <w:t>,</w:t>
      </w:r>
      <w:r w:rsidRPr="00322787">
        <w:rPr>
          <w:rFonts w:ascii="Arial" w:hAnsi="Arial" w:cs="Arial"/>
          <w:sz w:val="20"/>
          <w:szCs w:val="20"/>
        </w:rPr>
        <w:t xml:space="preserve"> Mangino M</w:t>
      </w:r>
      <w:r w:rsidR="008D0079">
        <w:rPr>
          <w:rFonts w:ascii="Arial" w:hAnsi="Arial" w:cs="Arial"/>
          <w:sz w:val="20"/>
          <w:szCs w:val="20"/>
        </w:rPr>
        <w:t>,</w:t>
      </w:r>
      <w:r w:rsidRPr="00322787">
        <w:rPr>
          <w:rFonts w:ascii="Arial" w:hAnsi="Arial" w:cs="Arial"/>
          <w:sz w:val="20"/>
          <w:szCs w:val="20"/>
        </w:rPr>
        <w:t xml:space="preserve"> Martin NG</w:t>
      </w:r>
      <w:r w:rsidR="008D0079">
        <w:rPr>
          <w:rFonts w:ascii="Arial" w:hAnsi="Arial" w:cs="Arial"/>
          <w:sz w:val="20"/>
          <w:szCs w:val="20"/>
        </w:rPr>
        <w:t>,</w:t>
      </w:r>
      <w:r w:rsidRPr="00322787">
        <w:rPr>
          <w:rFonts w:ascii="Arial" w:hAnsi="Arial" w:cs="Arial"/>
          <w:sz w:val="20"/>
          <w:szCs w:val="20"/>
        </w:rPr>
        <w:t xml:space="preserve"> O'Connor GT</w:t>
      </w:r>
      <w:r w:rsidR="008D0079">
        <w:rPr>
          <w:rFonts w:ascii="Arial" w:hAnsi="Arial" w:cs="Arial"/>
          <w:sz w:val="20"/>
          <w:szCs w:val="20"/>
        </w:rPr>
        <w:t>,</w:t>
      </w:r>
      <w:r w:rsidRPr="00322787">
        <w:rPr>
          <w:rFonts w:ascii="Arial" w:hAnsi="Arial" w:cs="Arial"/>
          <w:sz w:val="20"/>
          <w:szCs w:val="20"/>
        </w:rPr>
        <w:t xml:space="preserve"> Stone KL</w:t>
      </w:r>
      <w:r w:rsidR="008D0079">
        <w:rPr>
          <w:rFonts w:ascii="Arial" w:hAnsi="Arial" w:cs="Arial"/>
          <w:sz w:val="20"/>
          <w:szCs w:val="20"/>
        </w:rPr>
        <w:t>, Tanaka</w:t>
      </w:r>
      <w:r w:rsidRPr="00322787">
        <w:rPr>
          <w:rFonts w:ascii="Arial" w:hAnsi="Arial" w:cs="Arial"/>
          <w:sz w:val="20"/>
          <w:szCs w:val="20"/>
        </w:rPr>
        <w:t xml:space="preserve"> T</w:t>
      </w:r>
      <w:r w:rsidR="008D0079">
        <w:rPr>
          <w:rFonts w:ascii="Arial" w:hAnsi="Arial" w:cs="Arial"/>
          <w:sz w:val="20"/>
          <w:szCs w:val="20"/>
        </w:rPr>
        <w:t>,</w:t>
      </w:r>
      <w:r w:rsidRPr="00322787">
        <w:rPr>
          <w:rFonts w:ascii="Arial" w:hAnsi="Arial" w:cs="Arial"/>
          <w:sz w:val="20"/>
          <w:szCs w:val="20"/>
        </w:rPr>
        <w:t xml:space="preserve"> Viikari J</w:t>
      </w:r>
      <w:r w:rsidR="008D0079">
        <w:rPr>
          <w:rFonts w:ascii="Arial" w:hAnsi="Arial" w:cs="Arial"/>
          <w:sz w:val="20"/>
          <w:szCs w:val="20"/>
        </w:rPr>
        <w:t>,</w:t>
      </w:r>
      <w:r w:rsidRPr="00322787">
        <w:rPr>
          <w:rFonts w:ascii="Arial" w:hAnsi="Arial" w:cs="Arial"/>
          <w:sz w:val="20"/>
          <w:szCs w:val="20"/>
        </w:rPr>
        <w:t xml:space="preserve"> Gharib SA</w:t>
      </w:r>
      <w:r w:rsidR="008D0079">
        <w:rPr>
          <w:rFonts w:ascii="Arial" w:hAnsi="Arial" w:cs="Arial"/>
          <w:sz w:val="20"/>
          <w:szCs w:val="20"/>
        </w:rPr>
        <w:t>,</w:t>
      </w:r>
      <w:r w:rsidRPr="00322787">
        <w:rPr>
          <w:rFonts w:ascii="Arial" w:hAnsi="Arial" w:cs="Arial"/>
          <w:sz w:val="20"/>
          <w:szCs w:val="20"/>
        </w:rPr>
        <w:t xml:space="preserve"> Punjabi NM</w:t>
      </w:r>
      <w:r w:rsidR="008D0079">
        <w:rPr>
          <w:rFonts w:ascii="Arial" w:hAnsi="Arial" w:cs="Arial"/>
          <w:sz w:val="20"/>
          <w:szCs w:val="20"/>
        </w:rPr>
        <w:t>,</w:t>
      </w:r>
      <w:r w:rsidRPr="00322787">
        <w:rPr>
          <w:rFonts w:ascii="Arial" w:hAnsi="Arial" w:cs="Arial"/>
          <w:sz w:val="20"/>
          <w:szCs w:val="20"/>
        </w:rPr>
        <w:t xml:space="preserve"> Räikkönen K</w:t>
      </w:r>
      <w:r w:rsidR="008D0079">
        <w:rPr>
          <w:rFonts w:ascii="Arial" w:hAnsi="Arial" w:cs="Arial"/>
          <w:sz w:val="20"/>
          <w:szCs w:val="20"/>
        </w:rPr>
        <w:t>,</w:t>
      </w:r>
      <w:r w:rsidRPr="00322787">
        <w:rPr>
          <w:rFonts w:ascii="Arial" w:hAnsi="Arial" w:cs="Arial"/>
          <w:sz w:val="20"/>
          <w:szCs w:val="20"/>
        </w:rPr>
        <w:t xml:space="preserve"> Völzke H</w:t>
      </w:r>
      <w:r w:rsidR="008D0079">
        <w:rPr>
          <w:rFonts w:ascii="Arial" w:hAnsi="Arial" w:cs="Arial"/>
          <w:sz w:val="20"/>
          <w:szCs w:val="20"/>
        </w:rPr>
        <w:t>,</w:t>
      </w:r>
      <w:r w:rsidRPr="00322787">
        <w:rPr>
          <w:rFonts w:ascii="Arial" w:hAnsi="Arial" w:cs="Arial"/>
          <w:sz w:val="20"/>
          <w:szCs w:val="20"/>
        </w:rPr>
        <w:t xml:space="preserve"> Mignot E</w:t>
      </w:r>
      <w:r w:rsidR="008D0079">
        <w:rPr>
          <w:rFonts w:ascii="Arial" w:hAnsi="Arial" w:cs="Arial"/>
          <w:sz w:val="20"/>
          <w:szCs w:val="20"/>
        </w:rPr>
        <w:t>,</w:t>
      </w:r>
      <w:r w:rsidRPr="00322787">
        <w:rPr>
          <w:rFonts w:ascii="Arial" w:hAnsi="Arial" w:cs="Arial"/>
          <w:sz w:val="20"/>
          <w:szCs w:val="20"/>
        </w:rPr>
        <w:t xml:space="preserve"> Tiemeier H. </w:t>
      </w:r>
      <w:r w:rsidRPr="00322787">
        <w:rPr>
          <w:rFonts w:ascii="Arial" w:hAnsi="Arial" w:cs="Arial"/>
          <w:b/>
          <w:i/>
          <w:sz w:val="20"/>
          <w:szCs w:val="20"/>
        </w:rPr>
        <w:t>Novel loci associated with usual sleep duration: the CHARGE Consortium Genome-Wide Association Study.</w:t>
      </w:r>
      <w:r w:rsidR="008D0079">
        <w:rPr>
          <w:rFonts w:ascii="Arial" w:hAnsi="Arial" w:cs="Arial"/>
          <w:sz w:val="20"/>
          <w:szCs w:val="20"/>
        </w:rPr>
        <w:t xml:space="preserve"> Mol. Psychiatry 2015 Oct. </w:t>
      </w:r>
      <w:r w:rsidR="00BE14B1">
        <w:rPr>
          <w:rFonts w:ascii="Arial" w:hAnsi="Arial" w:cs="Arial"/>
          <w:sz w:val="20"/>
          <w:szCs w:val="20"/>
        </w:rPr>
        <w:t>PMC4430294 PM:</w:t>
      </w:r>
      <w:r w:rsidRPr="00322787">
        <w:rPr>
          <w:rFonts w:ascii="Arial" w:hAnsi="Arial" w:cs="Arial"/>
          <w:sz w:val="20"/>
          <w:szCs w:val="20"/>
        </w:rPr>
        <w:t>25469926.</w:t>
      </w:r>
    </w:p>
    <w:p w14:paraId="68DF1254"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Grams ME</w:t>
      </w:r>
      <w:r w:rsidR="00964224">
        <w:rPr>
          <w:rFonts w:ascii="Arial" w:hAnsi="Arial" w:cs="Arial"/>
          <w:sz w:val="20"/>
          <w:szCs w:val="20"/>
        </w:rPr>
        <w:t>,</w:t>
      </w:r>
      <w:r w:rsidRPr="00322787">
        <w:rPr>
          <w:rFonts w:ascii="Arial" w:hAnsi="Arial" w:cs="Arial"/>
          <w:sz w:val="20"/>
          <w:szCs w:val="20"/>
        </w:rPr>
        <w:t xml:space="preserve"> Sang Y</w:t>
      </w:r>
      <w:r w:rsidR="00964224">
        <w:rPr>
          <w:rFonts w:ascii="Arial" w:hAnsi="Arial" w:cs="Arial"/>
          <w:sz w:val="20"/>
          <w:szCs w:val="20"/>
        </w:rPr>
        <w:t>, Ballew S</w:t>
      </w:r>
      <w:r w:rsidRPr="00322787">
        <w:rPr>
          <w:rFonts w:ascii="Arial" w:hAnsi="Arial" w:cs="Arial"/>
          <w:sz w:val="20"/>
          <w:szCs w:val="20"/>
        </w:rPr>
        <w:t>H</w:t>
      </w:r>
      <w:r w:rsidR="00964224">
        <w:rPr>
          <w:rFonts w:ascii="Arial" w:hAnsi="Arial" w:cs="Arial"/>
          <w:sz w:val="20"/>
          <w:szCs w:val="20"/>
        </w:rPr>
        <w:t>, Gansevoort</w:t>
      </w:r>
      <w:r w:rsidRPr="00322787">
        <w:rPr>
          <w:rFonts w:ascii="Arial" w:hAnsi="Arial" w:cs="Arial"/>
          <w:sz w:val="20"/>
          <w:szCs w:val="20"/>
        </w:rPr>
        <w:t xml:space="preserve"> RT</w:t>
      </w:r>
      <w:r w:rsidR="00964224">
        <w:rPr>
          <w:rFonts w:ascii="Arial" w:hAnsi="Arial" w:cs="Arial"/>
          <w:sz w:val="20"/>
          <w:szCs w:val="20"/>
        </w:rPr>
        <w:t>, Kimm</w:t>
      </w:r>
      <w:r w:rsidRPr="00322787">
        <w:rPr>
          <w:rFonts w:ascii="Arial" w:hAnsi="Arial" w:cs="Arial"/>
          <w:sz w:val="20"/>
          <w:szCs w:val="20"/>
        </w:rPr>
        <w:t xml:space="preserve"> H</w:t>
      </w:r>
      <w:r w:rsidR="00964224">
        <w:rPr>
          <w:rFonts w:ascii="Arial" w:hAnsi="Arial" w:cs="Arial"/>
          <w:sz w:val="20"/>
          <w:szCs w:val="20"/>
        </w:rPr>
        <w:t>,</w:t>
      </w:r>
      <w:r w:rsidRPr="00322787">
        <w:rPr>
          <w:rFonts w:ascii="Arial" w:hAnsi="Arial" w:cs="Arial"/>
          <w:sz w:val="20"/>
          <w:szCs w:val="20"/>
        </w:rPr>
        <w:t xml:space="preserve"> Kovesdy CP</w:t>
      </w:r>
      <w:r w:rsidR="00964224">
        <w:rPr>
          <w:rFonts w:ascii="Arial" w:hAnsi="Arial" w:cs="Arial"/>
          <w:sz w:val="20"/>
          <w:szCs w:val="20"/>
        </w:rPr>
        <w:t>,</w:t>
      </w:r>
      <w:r w:rsidRPr="00322787">
        <w:rPr>
          <w:rFonts w:ascii="Arial" w:hAnsi="Arial" w:cs="Arial"/>
          <w:sz w:val="20"/>
          <w:szCs w:val="20"/>
        </w:rPr>
        <w:t xml:space="preserve"> Naimark D</w:t>
      </w:r>
      <w:r w:rsidR="00964224">
        <w:rPr>
          <w:rFonts w:ascii="Arial" w:hAnsi="Arial" w:cs="Arial"/>
          <w:sz w:val="20"/>
          <w:szCs w:val="20"/>
        </w:rPr>
        <w:t>, Oien</w:t>
      </w:r>
      <w:r w:rsidRPr="00322787">
        <w:rPr>
          <w:rFonts w:ascii="Arial" w:hAnsi="Arial" w:cs="Arial"/>
          <w:sz w:val="20"/>
          <w:szCs w:val="20"/>
        </w:rPr>
        <w:t xml:space="preserve"> C</w:t>
      </w:r>
      <w:r w:rsidR="00964224">
        <w:rPr>
          <w:rFonts w:ascii="Arial" w:hAnsi="Arial" w:cs="Arial"/>
          <w:sz w:val="20"/>
          <w:szCs w:val="20"/>
        </w:rPr>
        <w:t>,</w:t>
      </w:r>
      <w:r w:rsidRPr="00322787">
        <w:rPr>
          <w:rFonts w:ascii="Arial" w:hAnsi="Arial" w:cs="Arial"/>
          <w:sz w:val="20"/>
          <w:szCs w:val="20"/>
        </w:rPr>
        <w:t xml:space="preserve"> Smith DH</w:t>
      </w:r>
      <w:r w:rsidR="00964224">
        <w:rPr>
          <w:rFonts w:ascii="Arial" w:hAnsi="Arial" w:cs="Arial"/>
          <w:sz w:val="20"/>
          <w:szCs w:val="20"/>
        </w:rPr>
        <w:t>,</w:t>
      </w:r>
      <w:r w:rsidRPr="00322787">
        <w:rPr>
          <w:rFonts w:ascii="Arial" w:hAnsi="Arial" w:cs="Arial"/>
          <w:sz w:val="20"/>
          <w:szCs w:val="20"/>
        </w:rPr>
        <w:t xml:space="preserve"> Coresh J</w:t>
      </w:r>
      <w:r w:rsidR="00964224">
        <w:rPr>
          <w:rFonts w:ascii="Arial" w:hAnsi="Arial" w:cs="Arial"/>
          <w:sz w:val="20"/>
          <w:szCs w:val="20"/>
        </w:rPr>
        <w:t>,</w:t>
      </w:r>
      <w:r w:rsidRPr="00322787">
        <w:rPr>
          <w:rFonts w:ascii="Arial" w:hAnsi="Arial" w:cs="Arial"/>
          <w:sz w:val="20"/>
          <w:szCs w:val="20"/>
        </w:rPr>
        <w:t xml:space="preserve"> Sarnak MJ</w:t>
      </w:r>
      <w:r w:rsidR="00964224">
        <w:rPr>
          <w:rFonts w:ascii="Arial" w:hAnsi="Arial" w:cs="Arial"/>
          <w:sz w:val="20"/>
          <w:szCs w:val="20"/>
        </w:rPr>
        <w:t>,</w:t>
      </w:r>
      <w:r w:rsidRPr="00322787">
        <w:rPr>
          <w:rFonts w:ascii="Arial" w:hAnsi="Arial" w:cs="Arial"/>
          <w:sz w:val="20"/>
          <w:szCs w:val="20"/>
        </w:rPr>
        <w:t xml:space="preserve"> Stenge</w:t>
      </w:r>
      <w:r w:rsidR="00964224">
        <w:rPr>
          <w:rFonts w:ascii="Arial" w:hAnsi="Arial" w:cs="Arial"/>
          <w:sz w:val="20"/>
          <w:szCs w:val="20"/>
        </w:rPr>
        <w:t>l</w:t>
      </w:r>
      <w:r w:rsidRPr="00322787">
        <w:rPr>
          <w:rFonts w:ascii="Arial" w:hAnsi="Arial" w:cs="Arial"/>
          <w:sz w:val="20"/>
          <w:szCs w:val="20"/>
        </w:rPr>
        <w:t xml:space="preserve"> B</w:t>
      </w:r>
      <w:r w:rsidR="00964224">
        <w:rPr>
          <w:rFonts w:ascii="Arial" w:hAnsi="Arial" w:cs="Arial"/>
          <w:sz w:val="20"/>
          <w:szCs w:val="20"/>
        </w:rPr>
        <w:t>,</w:t>
      </w:r>
      <w:r w:rsidRPr="00322787">
        <w:rPr>
          <w:rFonts w:ascii="Arial" w:hAnsi="Arial" w:cs="Arial"/>
          <w:sz w:val="20"/>
          <w:szCs w:val="20"/>
        </w:rPr>
        <w:t xml:space="preserve"> Tonelli M. </w:t>
      </w:r>
      <w:r w:rsidRPr="00322787">
        <w:rPr>
          <w:rFonts w:ascii="Arial" w:hAnsi="Arial" w:cs="Arial"/>
          <w:b/>
          <w:i/>
          <w:sz w:val="20"/>
          <w:szCs w:val="20"/>
        </w:rPr>
        <w:t>A Meta-analysis of the Association of Estimated GFR, Albuminuria, Age, Race, and Sex With Acute Kidney Injury.</w:t>
      </w:r>
      <w:r w:rsidRPr="00322787">
        <w:rPr>
          <w:rFonts w:ascii="Arial" w:hAnsi="Arial" w:cs="Arial"/>
          <w:sz w:val="20"/>
          <w:szCs w:val="20"/>
        </w:rPr>
        <w:t> Am. J. Kidney Dis. 2015 May 2</w:t>
      </w:r>
      <w:r w:rsidR="00964224">
        <w:rPr>
          <w:rFonts w:ascii="Arial" w:hAnsi="Arial" w:cs="Arial"/>
          <w:sz w:val="20"/>
          <w:szCs w:val="20"/>
        </w:rPr>
        <w:t>.</w:t>
      </w:r>
      <w:r w:rsidRPr="00322787">
        <w:rPr>
          <w:rFonts w:ascii="Arial" w:hAnsi="Arial" w:cs="Arial"/>
          <w:sz w:val="20"/>
          <w:szCs w:val="20"/>
        </w:rPr>
        <w:t> PM:25943717. </w:t>
      </w:r>
      <w:r w:rsidR="001E0EC6" w:rsidRPr="00322787">
        <w:rPr>
          <w:rFonts w:ascii="Arial" w:hAnsi="Arial" w:cs="Arial"/>
          <w:sz w:val="20"/>
          <w:szCs w:val="20"/>
        </w:rPr>
        <w:t>PMC4584180.</w:t>
      </w:r>
    </w:p>
    <w:p w14:paraId="50CF09DD" w14:textId="77777777" w:rsidR="002B143C" w:rsidRPr="00322787" w:rsidRDefault="0096422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Hansen</w:t>
      </w:r>
      <w:r w:rsidR="002B143C" w:rsidRPr="00322787">
        <w:rPr>
          <w:rFonts w:ascii="Arial" w:hAnsi="Arial" w:cs="Arial"/>
          <w:sz w:val="20"/>
          <w:szCs w:val="20"/>
        </w:rPr>
        <w:t xml:space="preserve"> JG</w:t>
      </w:r>
      <w:r>
        <w:rPr>
          <w:rFonts w:ascii="Arial" w:hAnsi="Arial" w:cs="Arial"/>
          <w:sz w:val="20"/>
          <w:szCs w:val="20"/>
        </w:rPr>
        <w:t>,</w:t>
      </w:r>
      <w:r w:rsidR="002B143C" w:rsidRPr="00322787">
        <w:rPr>
          <w:rFonts w:ascii="Arial" w:hAnsi="Arial" w:cs="Arial"/>
          <w:sz w:val="20"/>
          <w:szCs w:val="20"/>
        </w:rPr>
        <w:t xml:space="preserve"> Gao W</w:t>
      </w:r>
      <w:r>
        <w:rPr>
          <w:rFonts w:ascii="Arial" w:hAnsi="Arial" w:cs="Arial"/>
          <w:sz w:val="20"/>
          <w:szCs w:val="20"/>
        </w:rPr>
        <w:t>,</w:t>
      </w:r>
      <w:r w:rsidR="002B143C" w:rsidRPr="00322787">
        <w:rPr>
          <w:rFonts w:ascii="Arial" w:hAnsi="Arial" w:cs="Arial"/>
          <w:sz w:val="20"/>
          <w:szCs w:val="20"/>
        </w:rPr>
        <w:t xml:space="preserve"> Dupuis J</w:t>
      </w:r>
      <w:r>
        <w:rPr>
          <w:rFonts w:ascii="Arial" w:hAnsi="Arial" w:cs="Arial"/>
          <w:sz w:val="20"/>
          <w:szCs w:val="20"/>
        </w:rPr>
        <w:t>,</w:t>
      </w:r>
      <w:r w:rsidR="002B143C" w:rsidRPr="00322787">
        <w:rPr>
          <w:rFonts w:ascii="Arial" w:hAnsi="Arial" w:cs="Arial"/>
          <w:sz w:val="20"/>
          <w:szCs w:val="20"/>
        </w:rPr>
        <w:t xml:space="preserve"> O'Connor GT</w:t>
      </w:r>
      <w:r>
        <w:rPr>
          <w:rFonts w:ascii="Arial" w:hAnsi="Arial" w:cs="Arial"/>
          <w:sz w:val="20"/>
          <w:szCs w:val="20"/>
        </w:rPr>
        <w:t>,</w:t>
      </w:r>
      <w:r w:rsidR="002B143C" w:rsidRPr="00322787">
        <w:rPr>
          <w:rFonts w:ascii="Arial" w:hAnsi="Arial" w:cs="Arial"/>
          <w:sz w:val="20"/>
          <w:szCs w:val="20"/>
        </w:rPr>
        <w:t xml:space="preserve"> Tang W</w:t>
      </w:r>
      <w:r>
        <w:rPr>
          <w:rFonts w:ascii="Arial" w:hAnsi="Arial" w:cs="Arial"/>
          <w:sz w:val="20"/>
          <w:szCs w:val="20"/>
        </w:rPr>
        <w:t>,</w:t>
      </w:r>
      <w:r w:rsidR="002B143C" w:rsidRPr="00322787">
        <w:rPr>
          <w:rFonts w:ascii="Arial" w:hAnsi="Arial" w:cs="Arial"/>
          <w:sz w:val="20"/>
          <w:szCs w:val="20"/>
        </w:rPr>
        <w:t xml:space="preserve"> Kowgier M</w:t>
      </w:r>
      <w:r>
        <w:rPr>
          <w:rFonts w:ascii="Arial" w:hAnsi="Arial" w:cs="Arial"/>
          <w:sz w:val="20"/>
          <w:szCs w:val="20"/>
        </w:rPr>
        <w:t>,</w:t>
      </w:r>
      <w:r w:rsidR="002B143C" w:rsidRPr="00322787">
        <w:rPr>
          <w:rFonts w:ascii="Arial" w:hAnsi="Arial" w:cs="Arial"/>
          <w:sz w:val="20"/>
          <w:szCs w:val="20"/>
        </w:rPr>
        <w:t xml:space="preserve"> Sood A</w:t>
      </w:r>
      <w:r>
        <w:rPr>
          <w:rFonts w:ascii="Arial" w:hAnsi="Arial" w:cs="Arial"/>
          <w:sz w:val="20"/>
          <w:szCs w:val="20"/>
        </w:rPr>
        <w:t>,</w:t>
      </w:r>
      <w:r w:rsidR="002B143C" w:rsidRPr="00322787">
        <w:rPr>
          <w:rFonts w:ascii="Arial" w:hAnsi="Arial" w:cs="Arial"/>
          <w:sz w:val="20"/>
          <w:szCs w:val="20"/>
        </w:rPr>
        <w:t xml:space="preserve"> Ghari</w:t>
      </w:r>
      <w:r>
        <w:rPr>
          <w:rFonts w:ascii="Arial" w:hAnsi="Arial" w:cs="Arial"/>
          <w:sz w:val="20"/>
          <w:szCs w:val="20"/>
        </w:rPr>
        <w:t>b</w:t>
      </w:r>
      <w:r w:rsidR="002B143C" w:rsidRPr="00322787">
        <w:rPr>
          <w:rFonts w:ascii="Arial" w:hAnsi="Arial" w:cs="Arial"/>
          <w:sz w:val="20"/>
          <w:szCs w:val="20"/>
        </w:rPr>
        <w:t xml:space="preserve"> SA</w:t>
      </w:r>
      <w:r>
        <w:rPr>
          <w:rFonts w:ascii="Arial" w:hAnsi="Arial" w:cs="Arial"/>
          <w:sz w:val="20"/>
          <w:szCs w:val="20"/>
        </w:rPr>
        <w:t>,</w:t>
      </w:r>
      <w:r w:rsidR="002B143C" w:rsidRPr="00322787">
        <w:rPr>
          <w:rFonts w:ascii="Arial" w:hAnsi="Arial" w:cs="Arial"/>
          <w:sz w:val="20"/>
          <w:szCs w:val="20"/>
        </w:rPr>
        <w:t xml:space="preserve"> Palmer LJ</w:t>
      </w:r>
      <w:r>
        <w:rPr>
          <w:rFonts w:ascii="Arial" w:hAnsi="Arial" w:cs="Arial"/>
          <w:sz w:val="20"/>
          <w:szCs w:val="20"/>
        </w:rPr>
        <w:t>,</w:t>
      </w:r>
      <w:r w:rsidR="002B143C" w:rsidRPr="00322787">
        <w:rPr>
          <w:rFonts w:ascii="Arial" w:hAnsi="Arial" w:cs="Arial"/>
          <w:sz w:val="20"/>
          <w:szCs w:val="20"/>
        </w:rPr>
        <w:t xml:space="preserve"> Fornage M</w:t>
      </w:r>
      <w:r>
        <w:rPr>
          <w:rFonts w:ascii="Arial" w:hAnsi="Arial" w:cs="Arial"/>
          <w:sz w:val="20"/>
          <w:szCs w:val="20"/>
        </w:rPr>
        <w:t>,</w:t>
      </w:r>
      <w:r w:rsidR="002B143C" w:rsidRPr="00322787">
        <w:rPr>
          <w:rFonts w:ascii="Arial" w:hAnsi="Arial" w:cs="Arial"/>
          <w:sz w:val="20"/>
          <w:szCs w:val="20"/>
        </w:rPr>
        <w:t xml:space="preserve"> Heckbert SR</w:t>
      </w:r>
      <w:r>
        <w:rPr>
          <w:rFonts w:ascii="Arial" w:hAnsi="Arial" w:cs="Arial"/>
          <w:sz w:val="20"/>
          <w:szCs w:val="20"/>
        </w:rPr>
        <w:t>,</w:t>
      </w:r>
      <w:r w:rsidR="002B143C" w:rsidRPr="00322787">
        <w:rPr>
          <w:rFonts w:ascii="Arial" w:hAnsi="Arial" w:cs="Arial"/>
          <w:sz w:val="20"/>
          <w:szCs w:val="20"/>
        </w:rPr>
        <w:t xml:space="preserve"> Psaty BM</w:t>
      </w:r>
      <w:r>
        <w:rPr>
          <w:rFonts w:ascii="Arial" w:hAnsi="Arial" w:cs="Arial"/>
          <w:sz w:val="20"/>
          <w:szCs w:val="20"/>
        </w:rPr>
        <w:t>,</w:t>
      </w:r>
      <w:r w:rsidR="002B143C" w:rsidRPr="00322787">
        <w:rPr>
          <w:rFonts w:ascii="Arial" w:hAnsi="Arial" w:cs="Arial"/>
          <w:sz w:val="20"/>
          <w:szCs w:val="20"/>
        </w:rPr>
        <w:t xml:space="preserve"> Booth SL</w:t>
      </w:r>
      <w:r>
        <w:rPr>
          <w:rFonts w:ascii="Arial" w:hAnsi="Arial" w:cs="Arial"/>
          <w:sz w:val="20"/>
          <w:szCs w:val="20"/>
        </w:rPr>
        <w:t>,</w:t>
      </w:r>
      <w:r w:rsidR="002B143C" w:rsidRPr="00322787">
        <w:rPr>
          <w:rFonts w:ascii="Arial" w:hAnsi="Arial" w:cs="Arial"/>
          <w:sz w:val="20"/>
          <w:szCs w:val="20"/>
        </w:rPr>
        <w:t xml:space="preserve"> Cassano PA. </w:t>
      </w:r>
      <w:r w:rsidR="002B143C" w:rsidRPr="00322787">
        <w:rPr>
          <w:rFonts w:ascii="Arial" w:hAnsi="Arial" w:cs="Arial"/>
          <w:b/>
          <w:i/>
          <w:sz w:val="20"/>
          <w:szCs w:val="20"/>
        </w:rPr>
        <w:t>Association of 25-Hydroxyvitamin D status and genetic variation in the vitamin D metabolic pathway with FEV1 in the Framingham Heart Study.</w:t>
      </w:r>
      <w:r w:rsidR="002B143C" w:rsidRPr="00322787">
        <w:rPr>
          <w:rFonts w:ascii="Arial" w:hAnsi="Arial" w:cs="Arial"/>
          <w:sz w:val="20"/>
          <w:szCs w:val="20"/>
        </w:rPr>
        <w:t xml:space="preserve"> Respir. Res. 2015</w:t>
      </w:r>
      <w:r w:rsidR="002F102F" w:rsidRPr="00322787">
        <w:rPr>
          <w:rFonts w:ascii="Arial" w:hAnsi="Arial" w:cs="Arial"/>
          <w:sz w:val="20"/>
          <w:szCs w:val="20"/>
        </w:rPr>
        <w:t xml:space="preserve"> Jul 1</w:t>
      </w:r>
      <w:r w:rsidR="00317F32">
        <w:rPr>
          <w:rFonts w:ascii="Arial" w:hAnsi="Arial" w:cs="Arial"/>
          <w:sz w:val="20"/>
          <w:szCs w:val="20"/>
        </w:rPr>
        <w:t xml:space="preserve">. </w:t>
      </w:r>
      <w:r w:rsidR="00BE14B1">
        <w:rPr>
          <w:rFonts w:ascii="Arial" w:hAnsi="Arial" w:cs="Arial"/>
          <w:sz w:val="20"/>
          <w:szCs w:val="20"/>
        </w:rPr>
        <w:t>PMC4491260 PM:</w:t>
      </w:r>
      <w:r w:rsidR="002B143C" w:rsidRPr="00322787">
        <w:rPr>
          <w:rFonts w:ascii="Arial" w:hAnsi="Arial" w:cs="Arial"/>
          <w:sz w:val="20"/>
          <w:szCs w:val="20"/>
        </w:rPr>
        <w:t>26122139.</w:t>
      </w:r>
    </w:p>
    <w:p w14:paraId="31BA4BF6" w14:textId="77777777" w:rsidR="002B143C" w:rsidRPr="00322787" w:rsidRDefault="00317F32"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Hoang K,</w:t>
      </w:r>
      <w:r w:rsidR="002B143C" w:rsidRPr="00322787">
        <w:rPr>
          <w:rFonts w:ascii="Arial" w:hAnsi="Arial" w:cs="Arial"/>
          <w:sz w:val="20"/>
          <w:szCs w:val="20"/>
        </w:rPr>
        <w:t xml:space="preserve"> Zhao Y</w:t>
      </w:r>
      <w:r>
        <w:rPr>
          <w:rFonts w:ascii="Arial" w:hAnsi="Arial" w:cs="Arial"/>
          <w:sz w:val="20"/>
          <w:szCs w:val="20"/>
        </w:rPr>
        <w:t>,</w:t>
      </w:r>
      <w:r w:rsidR="002B143C" w:rsidRPr="00322787">
        <w:rPr>
          <w:rFonts w:ascii="Arial" w:hAnsi="Arial" w:cs="Arial"/>
          <w:sz w:val="20"/>
          <w:szCs w:val="20"/>
        </w:rPr>
        <w:t xml:space="preserve"> Gardin JM</w:t>
      </w:r>
      <w:r>
        <w:rPr>
          <w:rFonts w:ascii="Arial" w:hAnsi="Arial" w:cs="Arial"/>
          <w:sz w:val="20"/>
          <w:szCs w:val="20"/>
        </w:rPr>
        <w:t>,</w:t>
      </w:r>
      <w:r w:rsidR="002B143C" w:rsidRPr="00322787">
        <w:rPr>
          <w:rFonts w:ascii="Arial" w:hAnsi="Arial" w:cs="Arial"/>
          <w:sz w:val="20"/>
          <w:szCs w:val="20"/>
        </w:rPr>
        <w:t xml:space="preserve"> Carnethon M</w:t>
      </w:r>
      <w:r>
        <w:rPr>
          <w:rFonts w:ascii="Arial" w:hAnsi="Arial" w:cs="Arial"/>
          <w:sz w:val="20"/>
          <w:szCs w:val="20"/>
        </w:rPr>
        <w:t>,</w:t>
      </w:r>
      <w:r w:rsidR="002B143C" w:rsidRPr="00322787">
        <w:rPr>
          <w:rFonts w:ascii="Arial" w:hAnsi="Arial" w:cs="Arial"/>
          <w:sz w:val="20"/>
          <w:szCs w:val="20"/>
        </w:rPr>
        <w:t xml:space="preserve"> Mukamal K</w:t>
      </w:r>
      <w:r>
        <w:rPr>
          <w:rFonts w:ascii="Arial" w:hAnsi="Arial" w:cs="Arial"/>
          <w:sz w:val="20"/>
          <w:szCs w:val="20"/>
        </w:rPr>
        <w:t>,</w:t>
      </w:r>
      <w:r w:rsidR="002B143C" w:rsidRPr="00322787">
        <w:rPr>
          <w:rFonts w:ascii="Arial" w:hAnsi="Arial" w:cs="Arial"/>
          <w:sz w:val="20"/>
          <w:szCs w:val="20"/>
        </w:rPr>
        <w:t xml:space="preserve"> Yanez D</w:t>
      </w:r>
      <w:r>
        <w:rPr>
          <w:rFonts w:ascii="Arial" w:hAnsi="Arial" w:cs="Arial"/>
          <w:sz w:val="20"/>
          <w:szCs w:val="20"/>
        </w:rPr>
        <w:t>,</w:t>
      </w:r>
      <w:r w:rsidR="002B143C" w:rsidRPr="00322787">
        <w:rPr>
          <w:rFonts w:ascii="Arial" w:hAnsi="Arial" w:cs="Arial"/>
          <w:sz w:val="20"/>
          <w:szCs w:val="20"/>
        </w:rPr>
        <w:t xml:space="preserve"> Wong ND</w:t>
      </w:r>
      <w:r>
        <w:rPr>
          <w:rFonts w:ascii="Arial" w:hAnsi="Arial" w:cs="Arial"/>
          <w:sz w:val="20"/>
          <w:szCs w:val="20"/>
        </w:rPr>
        <w:t>.</w:t>
      </w:r>
      <w:r w:rsidR="002B143C" w:rsidRPr="00322787">
        <w:rPr>
          <w:rFonts w:ascii="Arial" w:hAnsi="Arial" w:cs="Arial"/>
          <w:sz w:val="20"/>
          <w:szCs w:val="20"/>
        </w:rPr>
        <w:t xml:space="preserve"> </w:t>
      </w:r>
      <w:r w:rsidR="002B143C" w:rsidRPr="00322787">
        <w:rPr>
          <w:rFonts w:ascii="Arial" w:hAnsi="Arial" w:cs="Arial"/>
          <w:b/>
          <w:i/>
          <w:sz w:val="20"/>
          <w:szCs w:val="20"/>
        </w:rPr>
        <w:t>LV Mass as a Predictor of CVD Events in Older Adults With and Without Metabolic Syndrome and Diabetes.</w:t>
      </w:r>
      <w:r w:rsidR="002B143C" w:rsidRPr="00322787">
        <w:rPr>
          <w:rFonts w:ascii="Arial" w:hAnsi="Arial" w:cs="Arial"/>
          <w:sz w:val="20"/>
          <w:szCs w:val="20"/>
        </w:rPr>
        <w:t xml:space="preserve"> </w:t>
      </w:r>
      <w:r w:rsidR="00EA77D4" w:rsidRPr="00322787">
        <w:rPr>
          <w:rFonts w:ascii="Arial" w:hAnsi="Arial" w:cs="Arial"/>
          <w:sz w:val="20"/>
          <w:szCs w:val="20"/>
        </w:rPr>
        <w:t>J</w:t>
      </w:r>
      <w:r w:rsidR="002B143C" w:rsidRPr="00322787">
        <w:rPr>
          <w:rFonts w:ascii="Arial" w:hAnsi="Arial" w:cs="Arial"/>
          <w:sz w:val="20"/>
          <w:szCs w:val="20"/>
        </w:rPr>
        <w:t>ACC Cardiovasc Imaging 2015 Sep</w:t>
      </w:r>
      <w:r>
        <w:rPr>
          <w:rFonts w:ascii="Arial" w:hAnsi="Arial" w:cs="Arial"/>
          <w:sz w:val="20"/>
          <w:szCs w:val="20"/>
        </w:rPr>
        <w:t>.</w:t>
      </w:r>
      <w:r w:rsidR="002B143C" w:rsidRPr="00322787">
        <w:rPr>
          <w:rFonts w:ascii="Arial" w:hAnsi="Arial" w:cs="Arial"/>
          <w:sz w:val="20"/>
          <w:szCs w:val="20"/>
        </w:rPr>
        <w:t xml:space="preserve"> PM: 26319502.</w:t>
      </w:r>
      <w:r w:rsidR="001E0EC6" w:rsidRPr="00322787">
        <w:rPr>
          <w:rFonts w:ascii="Arial" w:hAnsi="Arial" w:cs="Arial"/>
          <w:sz w:val="20"/>
          <w:szCs w:val="20"/>
        </w:rPr>
        <w:t xml:space="preserve"> </w:t>
      </w:r>
      <w:r w:rsidR="008A6734">
        <w:rPr>
          <w:rFonts w:ascii="Arial" w:hAnsi="Arial" w:cs="Arial"/>
          <w:sz w:val="20"/>
          <w:szCs w:val="20"/>
        </w:rPr>
        <w:t>PMC</w:t>
      </w:r>
      <w:r w:rsidR="00746905" w:rsidRPr="00322787">
        <w:rPr>
          <w:rFonts w:ascii="Arial" w:hAnsi="Arial" w:cs="Arial"/>
          <w:sz w:val="20"/>
          <w:szCs w:val="20"/>
        </w:rPr>
        <w:t>.</w:t>
      </w:r>
    </w:p>
    <w:p w14:paraId="5300ECB1" w14:textId="77777777" w:rsidR="00A01BB5" w:rsidRPr="00322787" w:rsidRDefault="00A01BB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Hofer E</w:t>
      </w:r>
      <w:r w:rsidR="00317F32">
        <w:rPr>
          <w:rFonts w:ascii="Arial" w:hAnsi="Arial" w:cs="Arial"/>
          <w:sz w:val="20"/>
          <w:szCs w:val="20"/>
        </w:rPr>
        <w:t>,</w:t>
      </w:r>
      <w:r w:rsidRPr="00322787">
        <w:rPr>
          <w:rFonts w:ascii="Arial" w:hAnsi="Arial" w:cs="Arial"/>
          <w:sz w:val="20"/>
          <w:szCs w:val="20"/>
        </w:rPr>
        <w:t xml:space="preserve"> Cavalieri M</w:t>
      </w:r>
      <w:r w:rsidR="00317F32">
        <w:rPr>
          <w:rFonts w:ascii="Arial" w:hAnsi="Arial" w:cs="Arial"/>
          <w:sz w:val="20"/>
          <w:szCs w:val="20"/>
        </w:rPr>
        <w:t>,</w:t>
      </w:r>
      <w:r w:rsidRPr="00322787">
        <w:rPr>
          <w:rFonts w:ascii="Arial" w:hAnsi="Arial" w:cs="Arial"/>
          <w:sz w:val="20"/>
          <w:szCs w:val="20"/>
        </w:rPr>
        <w:t xml:space="preserve"> Bis JC</w:t>
      </w:r>
      <w:r w:rsidR="00317F32">
        <w:rPr>
          <w:rFonts w:ascii="Arial" w:hAnsi="Arial" w:cs="Arial"/>
          <w:sz w:val="20"/>
          <w:szCs w:val="20"/>
        </w:rPr>
        <w:t>,</w:t>
      </w:r>
      <w:r w:rsidRPr="00322787">
        <w:rPr>
          <w:rFonts w:ascii="Arial" w:hAnsi="Arial" w:cs="Arial"/>
          <w:sz w:val="20"/>
          <w:szCs w:val="20"/>
        </w:rPr>
        <w:t xml:space="preserve"> DeCarli C</w:t>
      </w:r>
      <w:r w:rsidR="00317F32">
        <w:rPr>
          <w:rFonts w:ascii="Arial" w:hAnsi="Arial" w:cs="Arial"/>
          <w:sz w:val="20"/>
          <w:szCs w:val="20"/>
        </w:rPr>
        <w:t>,</w:t>
      </w:r>
      <w:r w:rsidRPr="00322787">
        <w:rPr>
          <w:rFonts w:ascii="Arial" w:hAnsi="Arial" w:cs="Arial"/>
          <w:sz w:val="20"/>
          <w:szCs w:val="20"/>
        </w:rPr>
        <w:t xml:space="preserve"> Fornage M</w:t>
      </w:r>
      <w:r w:rsidR="00317F32">
        <w:rPr>
          <w:rFonts w:ascii="Arial" w:hAnsi="Arial" w:cs="Arial"/>
          <w:sz w:val="20"/>
          <w:szCs w:val="20"/>
        </w:rPr>
        <w:t>,</w:t>
      </w:r>
      <w:r w:rsidRPr="00322787">
        <w:rPr>
          <w:rFonts w:ascii="Arial" w:hAnsi="Arial" w:cs="Arial"/>
          <w:sz w:val="20"/>
          <w:szCs w:val="20"/>
        </w:rPr>
        <w:t xml:space="preserve"> Sigurdsson S</w:t>
      </w:r>
      <w:r w:rsidR="00317F32">
        <w:rPr>
          <w:rFonts w:ascii="Arial" w:hAnsi="Arial" w:cs="Arial"/>
          <w:sz w:val="20"/>
          <w:szCs w:val="20"/>
        </w:rPr>
        <w:t>,</w:t>
      </w:r>
      <w:r w:rsidRPr="00322787">
        <w:rPr>
          <w:rFonts w:ascii="Arial" w:hAnsi="Arial" w:cs="Arial"/>
          <w:sz w:val="20"/>
          <w:szCs w:val="20"/>
        </w:rPr>
        <w:t xml:space="preserve"> Srikanth V</w:t>
      </w:r>
      <w:r w:rsidR="00317F32">
        <w:rPr>
          <w:rFonts w:ascii="Arial" w:hAnsi="Arial" w:cs="Arial"/>
          <w:sz w:val="20"/>
          <w:szCs w:val="20"/>
        </w:rPr>
        <w:t>,</w:t>
      </w:r>
      <w:r w:rsidRPr="00322787">
        <w:rPr>
          <w:rFonts w:ascii="Arial" w:hAnsi="Arial" w:cs="Arial"/>
          <w:sz w:val="20"/>
          <w:szCs w:val="20"/>
        </w:rPr>
        <w:t xml:space="preserve"> Trompet S</w:t>
      </w:r>
      <w:r w:rsidR="00317F32">
        <w:rPr>
          <w:rFonts w:ascii="Arial" w:hAnsi="Arial" w:cs="Arial"/>
          <w:sz w:val="20"/>
          <w:szCs w:val="20"/>
        </w:rPr>
        <w:t>,</w:t>
      </w:r>
      <w:r w:rsidRPr="00322787">
        <w:rPr>
          <w:rFonts w:ascii="Arial" w:hAnsi="Arial" w:cs="Arial"/>
          <w:sz w:val="20"/>
          <w:szCs w:val="20"/>
        </w:rPr>
        <w:t xml:space="preserve"> Verhaaren BFJ</w:t>
      </w:r>
      <w:r w:rsidR="00317F32">
        <w:rPr>
          <w:rFonts w:ascii="Arial" w:hAnsi="Arial" w:cs="Arial"/>
          <w:sz w:val="20"/>
          <w:szCs w:val="20"/>
        </w:rPr>
        <w:t>,</w:t>
      </w:r>
      <w:r w:rsidRPr="00322787">
        <w:rPr>
          <w:rFonts w:ascii="Arial" w:hAnsi="Arial" w:cs="Arial"/>
          <w:sz w:val="20"/>
          <w:szCs w:val="20"/>
        </w:rPr>
        <w:t xml:space="preserve"> Wolf C</w:t>
      </w:r>
      <w:r w:rsidR="00317F32">
        <w:rPr>
          <w:rFonts w:ascii="Arial" w:hAnsi="Arial" w:cs="Arial"/>
          <w:sz w:val="20"/>
          <w:szCs w:val="20"/>
        </w:rPr>
        <w:t>,</w:t>
      </w:r>
      <w:r w:rsidRPr="00322787">
        <w:rPr>
          <w:rFonts w:ascii="Arial" w:hAnsi="Arial" w:cs="Arial"/>
          <w:sz w:val="20"/>
          <w:szCs w:val="20"/>
        </w:rPr>
        <w:t xml:space="preserve"> Yang Q</w:t>
      </w:r>
      <w:r w:rsidR="00317F32">
        <w:rPr>
          <w:rFonts w:ascii="Arial" w:hAnsi="Arial" w:cs="Arial"/>
          <w:sz w:val="20"/>
          <w:szCs w:val="20"/>
        </w:rPr>
        <w:t>,</w:t>
      </w:r>
      <w:r w:rsidRPr="00322787">
        <w:rPr>
          <w:rFonts w:ascii="Arial" w:hAnsi="Arial" w:cs="Arial"/>
          <w:sz w:val="20"/>
          <w:szCs w:val="20"/>
        </w:rPr>
        <w:t xml:space="preserve"> Adams HHH</w:t>
      </w:r>
      <w:r w:rsidR="00317F32">
        <w:rPr>
          <w:rFonts w:ascii="Arial" w:hAnsi="Arial" w:cs="Arial"/>
          <w:sz w:val="20"/>
          <w:szCs w:val="20"/>
        </w:rPr>
        <w:t>,</w:t>
      </w:r>
      <w:r w:rsidRPr="00322787">
        <w:rPr>
          <w:rFonts w:ascii="Arial" w:hAnsi="Arial" w:cs="Arial"/>
          <w:sz w:val="20"/>
          <w:szCs w:val="20"/>
        </w:rPr>
        <w:t xml:space="preserve"> Amouyel P</w:t>
      </w:r>
      <w:r w:rsidR="00317F32">
        <w:rPr>
          <w:rFonts w:ascii="Arial" w:hAnsi="Arial" w:cs="Arial"/>
          <w:sz w:val="20"/>
          <w:szCs w:val="20"/>
        </w:rPr>
        <w:t>,</w:t>
      </w:r>
      <w:r w:rsidRPr="00322787">
        <w:rPr>
          <w:rFonts w:ascii="Arial" w:hAnsi="Arial" w:cs="Arial"/>
          <w:sz w:val="20"/>
          <w:szCs w:val="20"/>
        </w:rPr>
        <w:t xml:space="preserve"> Beiser A</w:t>
      </w:r>
      <w:r w:rsidR="00317F32">
        <w:rPr>
          <w:rFonts w:ascii="Arial" w:hAnsi="Arial" w:cs="Arial"/>
          <w:sz w:val="20"/>
          <w:szCs w:val="20"/>
        </w:rPr>
        <w:t>,</w:t>
      </w:r>
      <w:r w:rsidRPr="00322787">
        <w:rPr>
          <w:rFonts w:ascii="Arial" w:hAnsi="Arial" w:cs="Arial"/>
          <w:sz w:val="20"/>
          <w:szCs w:val="20"/>
        </w:rPr>
        <w:t xml:space="preserve"> Buckley BM</w:t>
      </w:r>
      <w:r w:rsidR="00317F32">
        <w:rPr>
          <w:rFonts w:ascii="Arial" w:hAnsi="Arial" w:cs="Arial"/>
          <w:sz w:val="20"/>
          <w:szCs w:val="20"/>
        </w:rPr>
        <w:t>,</w:t>
      </w:r>
      <w:r w:rsidRPr="00322787">
        <w:rPr>
          <w:rFonts w:ascii="Arial" w:hAnsi="Arial" w:cs="Arial"/>
          <w:sz w:val="20"/>
          <w:szCs w:val="20"/>
        </w:rPr>
        <w:t xml:space="preserve"> Callisaya M</w:t>
      </w:r>
      <w:r w:rsidR="00317F32">
        <w:rPr>
          <w:rFonts w:ascii="Arial" w:hAnsi="Arial" w:cs="Arial"/>
          <w:sz w:val="20"/>
          <w:szCs w:val="20"/>
        </w:rPr>
        <w:t>,</w:t>
      </w:r>
      <w:r w:rsidRPr="00322787">
        <w:rPr>
          <w:rFonts w:ascii="Arial" w:hAnsi="Arial" w:cs="Arial"/>
          <w:sz w:val="20"/>
          <w:szCs w:val="20"/>
        </w:rPr>
        <w:t xml:space="preserve"> Chauhan G</w:t>
      </w:r>
      <w:r w:rsidR="00317F32">
        <w:rPr>
          <w:rFonts w:ascii="Arial" w:hAnsi="Arial" w:cs="Arial"/>
          <w:sz w:val="20"/>
          <w:szCs w:val="20"/>
        </w:rPr>
        <w:t>,</w:t>
      </w:r>
      <w:r w:rsidRPr="00322787">
        <w:rPr>
          <w:rFonts w:ascii="Arial" w:hAnsi="Arial" w:cs="Arial"/>
          <w:sz w:val="20"/>
          <w:szCs w:val="20"/>
        </w:rPr>
        <w:t xml:space="preserve"> de Craen AJM</w:t>
      </w:r>
      <w:r w:rsidR="00317F32">
        <w:rPr>
          <w:rFonts w:ascii="Arial" w:hAnsi="Arial" w:cs="Arial"/>
          <w:sz w:val="20"/>
          <w:szCs w:val="20"/>
        </w:rPr>
        <w:t>,</w:t>
      </w:r>
      <w:r w:rsidRPr="00322787">
        <w:rPr>
          <w:rFonts w:ascii="Arial" w:hAnsi="Arial" w:cs="Arial"/>
          <w:sz w:val="20"/>
          <w:szCs w:val="20"/>
        </w:rPr>
        <w:t xml:space="preserve"> Dufouil C</w:t>
      </w:r>
      <w:r w:rsidR="00317F32">
        <w:rPr>
          <w:rFonts w:ascii="Arial" w:hAnsi="Arial" w:cs="Arial"/>
          <w:sz w:val="20"/>
          <w:szCs w:val="20"/>
        </w:rPr>
        <w:t>,</w:t>
      </w:r>
      <w:r w:rsidRPr="00322787">
        <w:rPr>
          <w:rFonts w:ascii="Arial" w:hAnsi="Arial" w:cs="Arial"/>
          <w:sz w:val="20"/>
          <w:szCs w:val="20"/>
        </w:rPr>
        <w:t xml:space="preserve"> Duijn CM</w:t>
      </w:r>
      <w:r w:rsidR="00317F32">
        <w:rPr>
          <w:rFonts w:ascii="Arial" w:hAnsi="Arial" w:cs="Arial"/>
          <w:sz w:val="20"/>
          <w:szCs w:val="20"/>
        </w:rPr>
        <w:t>,</w:t>
      </w:r>
      <w:r w:rsidRPr="00322787">
        <w:rPr>
          <w:rFonts w:ascii="Arial" w:hAnsi="Arial" w:cs="Arial"/>
          <w:sz w:val="20"/>
          <w:szCs w:val="20"/>
        </w:rPr>
        <w:t xml:space="preserve"> Ford I</w:t>
      </w:r>
      <w:r w:rsidR="00317F32">
        <w:rPr>
          <w:rFonts w:ascii="Arial" w:hAnsi="Arial" w:cs="Arial"/>
          <w:sz w:val="20"/>
          <w:szCs w:val="20"/>
        </w:rPr>
        <w:t>,</w:t>
      </w:r>
      <w:r w:rsidRPr="00322787">
        <w:rPr>
          <w:rFonts w:ascii="Arial" w:hAnsi="Arial" w:cs="Arial"/>
          <w:sz w:val="20"/>
          <w:szCs w:val="20"/>
        </w:rPr>
        <w:t xml:space="preserve"> Freudenberger P</w:t>
      </w:r>
      <w:r w:rsidR="00317F32">
        <w:rPr>
          <w:rFonts w:ascii="Arial" w:hAnsi="Arial" w:cs="Arial"/>
          <w:sz w:val="20"/>
          <w:szCs w:val="20"/>
        </w:rPr>
        <w:t>,</w:t>
      </w:r>
      <w:r w:rsidRPr="00322787">
        <w:rPr>
          <w:rFonts w:ascii="Arial" w:hAnsi="Arial" w:cs="Arial"/>
          <w:sz w:val="20"/>
          <w:szCs w:val="20"/>
        </w:rPr>
        <w:t xml:space="preserve"> Gottesman RF</w:t>
      </w:r>
      <w:r w:rsidR="00317F32">
        <w:rPr>
          <w:rFonts w:ascii="Arial" w:hAnsi="Arial" w:cs="Arial"/>
          <w:sz w:val="20"/>
          <w:szCs w:val="20"/>
        </w:rPr>
        <w:t>,</w:t>
      </w:r>
      <w:r w:rsidRPr="00322787">
        <w:rPr>
          <w:rFonts w:ascii="Arial" w:hAnsi="Arial" w:cs="Arial"/>
          <w:sz w:val="20"/>
          <w:szCs w:val="20"/>
        </w:rPr>
        <w:t xml:space="preserve"> Gudnason V</w:t>
      </w:r>
      <w:r w:rsidR="00317F32">
        <w:rPr>
          <w:rFonts w:ascii="Arial" w:hAnsi="Arial" w:cs="Arial"/>
          <w:sz w:val="20"/>
          <w:szCs w:val="20"/>
        </w:rPr>
        <w:t>,</w:t>
      </w:r>
      <w:r w:rsidRPr="00322787">
        <w:rPr>
          <w:rFonts w:ascii="Arial" w:hAnsi="Arial" w:cs="Arial"/>
          <w:sz w:val="20"/>
          <w:szCs w:val="20"/>
        </w:rPr>
        <w:t xml:space="preserve"> Heiss G</w:t>
      </w:r>
      <w:r w:rsidR="00317F32">
        <w:rPr>
          <w:rFonts w:ascii="Arial" w:hAnsi="Arial" w:cs="Arial"/>
          <w:sz w:val="20"/>
          <w:szCs w:val="20"/>
        </w:rPr>
        <w:t>, Hofman</w:t>
      </w:r>
      <w:r w:rsidRPr="00322787">
        <w:rPr>
          <w:rFonts w:ascii="Arial" w:hAnsi="Arial" w:cs="Arial"/>
          <w:sz w:val="20"/>
          <w:szCs w:val="20"/>
        </w:rPr>
        <w:t xml:space="preserve"> A</w:t>
      </w:r>
      <w:r w:rsidR="00317F32">
        <w:rPr>
          <w:rFonts w:ascii="Arial" w:hAnsi="Arial" w:cs="Arial"/>
          <w:sz w:val="20"/>
          <w:szCs w:val="20"/>
        </w:rPr>
        <w:t>,</w:t>
      </w:r>
      <w:r w:rsidRPr="00322787">
        <w:rPr>
          <w:rFonts w:ascii="Arial" w:hAnsi="Arial" w:cs="Arial"/>
          <w:sz w:val="20"/>
          <w:szCs w:val="20"/>
        </w:rPr>
        <w:t xml:space="preserve"> Lumley T</w:t>
      </w:r>
      <w:r w:rsidR="00317F32">
        <w:rPr>
          <w:rFonts w:ascii="Arial" w:hAnsi="Arial" w:cs="Arial"/>
          <w:sz w:val="20"/>
          <w:szCs w:val="20"/>
        </w:rPr>
        <w:t>,</w:t>
      </w:r>
      <w:r w:rsidRPr="00322787">
        <w:rPr>
          <w:rFonts w:ascii="Arial" w:hAnsi="Arial" w:cs="Arial"/>
          <w:sz w:val="20"/>
          <w:szCs w:val="20"/>
        </w:rPr>
        <w:t xml:space="preserve"> Martinez O</w:t>
      </w:r>
      <w:r w:rsidR="00317F32">
        <w:rPr>
          <w:rFonts w:ascii="Arial" w:hAnsi="Arial" w:cs="Arial"/>
          <w:sz w:val="20"/>
          <w:szCs w:val="20"/>
        </w:rPr>
        <w:t>,</w:t>
      </w:r>
      <w:r w:rsidRPr="00322787">
        <w:rPr>
          <w:rFonts w:ascii="Arial" w:hAnsi="Arial" w:cs="Arial"/>
          <w:sz w:val="20"/>
          <w:szCs w:val="20"/>
        </w:rPr>
        <w:t xml:space="preserve"> Mazoyer B</w:t>
      </w:r>
      <w:r w:rsidR="00317F32">
        <w:rPr>
          <w:rFonts w:ascii="Arial" w:hAnsi="Arial" w:cs="Arial"/>
          <w:sz w:val="20"/>
          <w:szCs w:val="20"/>
        </w:rPr>
        <w:t>,</w:t>
      </w:r>
      <w:r w:rsidRPr="00322787">
        <w:rPr>
          <w:rFonts w:ascii="Arial" w:hAnsi="Arial" w:cs="Arial"/>
          <w:sz w:val="20"/>
          <w:szCs w:val="20"/>
        </w:rPr>
        <w:t xml:space="preserve"> Moran C</w:t>
      </w:r>
      <w:r w:rsidR="00317F32">
        <w:rPr>
          <w:rFonts w:ascii="Arial" w:hAnsi="Arial" w:cs="Arial"/>
          <w:sz w:val="20"/>
          <w:szCs w:val="20"/>
        </w:rPr>
        <w:t>,</w:t>
      </w:r>
      <w:r w:rsidRPr="00322787">
        <w:rPr>
          <w:rFonts w:ascii="Arial" w:hAnsi="Arial" w:cs="Arial"/>
          <w:sz w:val="20"/>
          <w:szCs w:val="20"/>
        </w:rPr>
        <w:t xml:space="preserve"> Niessen </w:t>
      </w:r>
      <w:r w:rsidR="00317F32">
        <w:rPr>
          <w:rFonts w:ascii="Arial" w:hAnsi="Arial" w:cs="Arial"/>
          <w:sz w:val="20"/>
          <w:szCs w:val="20"/>
        </w:rPr>
        <w:t>W</w:t>
      </w:r>
      <w:r w:rsidRPr="00322787">
        <w:rPr>
          <w:rFonts w:ascii="Arial" w:hAnsi="Arial" w:cs="Arial"/>
          <w:sz w:val="20"/>
          <w:szCs w:val="20"/>
        </w:rPr>
        <w:t>J</w:t>
      </w:r>
      <w:r w:rsidR="00317F32">
        <w:rPr>
          <w:rFonts w:ascii="Arial" w:hAnsi="Arial" w:cs="Arial"/>
          <w:sz w:val="20"/>
          <w:szCs w:val="20"/>
        </w:rPr>
        <w:t>,</w:t>
      </w:r>
      <w:r w:rsidRPr="00322787">
        <w:rPr>
          <w:rFonts w:ascii="Arial" w:hAnsi="Arial" w:cs="Arial"/>
          <w:sz w:val="20"/>
          <w:szCs w:val="20"/>
        </w:rPr>
        <w:t xml:space="preserve"> Phan T</w:t>
      </w:r>
      <w:r w:rsidR="00317F32">
        <w:rPr>
          <w:rFonts w:ascii="Arial" w:hAnsi="Arial" w:cs="Arial"/>
          <w:sz w:val="20"/>
          <w:szCs w:val="20"/>
        </w:rPr>
        <w:t>,</w:t>
      </w:r>
      <w:r w:rsidRPr="00322787">
        <w:rPr>
          <w:rFonts w:ascii="Arial" w:hAnsi="Arial" w:cs="Arial"/>
          <w:sz w:val="20"/>
          <w:szCs w:val="20"/>
        </w:rPr>
        <w:t xml:space="preserve"> Psaty BM</w:t>
      </w:r>
      <w:r w:rsidR="00317F32">
        <w:rPr>
          <w:rFonts w:ascii="Arial" w:hAnsi="Arial" w:cs="Arial"/>
          <w:sz w:val="20"/>
          <w:szCs w:val="20"/>
        </w:rPr>
        <w:t>,</w:t>
      </w:r>
      <w:r w:rsidRPr="00322787">
        <w:rPr>
          <w:rFonts w:ascii="Arial" w:hAnsi="Arial" w:cs="Arial"/>
          <w:sz w:val="20"/>
          <w:szCs w:val="20"/>
        </w:rPr>
        <w:t xml:space="preserve"> Satizabal CL</w:t>
      </w:r>
      <w:r w:rsidR="00317F32">
        <w:rPr>
          <w:rFonts w:ascii="Arial" w:hAnsi="Arial" w:cs="Arial"/>
          <w:sz w:val="20"/>
          <w:szCs w:val="20"/>
        </w:rPr>
        <w:t>,</w:t>
      </w:r>
      <w:r w:rsidRPr="00322787">
        <w:rPr>
          <w:rFonts w:ascii="Arial" w:hAnsi="Arial" w:cs="Arial"/>
          <w:sz w:val="20"/>
          <w:szCs w:val="20"/>
        </w:rPr>
        <w:t xml:space="preserve"> Sattar N</w:t>
      </w:r>
      <w:r w:rsidR="00317F32">
        <w:rPr>
          <w:rFonts w:ascii="Arial" w:hAnsi="Arial" w:cs="Arial"/>
          <w:sz w:val="20"/>
          <w:szCs w:val="20"/>
        </w:rPr>
        <w:t>,</w:t>
      </w:r>
      <w:r w:rsidRPr="00322787">
        <w:rPr>
          <w:rFonts w:ascii="Arial" w:hAnsi="Arial" w:cs="Arial"/>
          <w:sz w:val="20"/>
          <w:szCs w:val="20"/>
        </w:rPr>
        <w:t xml:space="preserve"> Schilling S</w:t>
      </w:r>
      <w:r w:rsidR="00317F32">
        <w:rPr>
          <w:rFonts w:ascii="Arial" w:hAnsi="Arial" w:cs="Arial"/>
          <w:sz w:val="20"/>
          <w:szCs w:val="20"/>
        </w:rPr>
        <w:t>,</w:t>
      </w:r>
      <w:r w:rsidRPr="00322787">
        <w:rPr>
          <w:rFonts w:ascii="Arial" w:hAnsi="Arial" w:cs="Arial"/>
          <w:sz w:val="20"/>
          <w:szCs w:val="20"/>
        </w:rPr>
        <w:t xml:space="preserve"> Shibata DK</w:t>
      </w:r>
      <w:r w:rsidR="00317F32">
        <w:rPr>
          <w:rFonts w:ascii="Arial" w:hAnsi="Arial" w:cs="Arial"/>
          <w:sz w:val="20"/>
          <w:szCs w:val="20"/>
        </w:rPr>
        <w:t>, Slagboom</w:t>
      </w:r>
      <w:r w:rsidRPr="00322787">
        <w:rPr>
          <w:rFonts w:ascii="Arial" w:hAnsi="Arial" w:cs="Arial"/>
          <w:sz w:val="20"/>
          <w:szCs w:val="20"/>
        </w:rPr>
        <w:t xml:space="preserve"> E</w:t>
      </w:r>
      <w:r w:rsidR="00317F32">
        <w:rPr>
          <w:rFonts w:ascii="Arial" w:hAnsi="Arial" w:cs="Arial"/>
          <w:sz w:val="20"/>
          <w:szCs w:val="20"/>
        </w:rPr>
        <w:t>,</w:t>
      </w:r>
      <w:r w:rsidRPr="00322787">
        <w:rPr>
          <w:rFonts w:ascii="Arial" w:hAnsi="Arial" w:cs="Arial"/>
          <w:sz w:val="20"/>
          <w:szCs w:val="20"/>
        </w:rPr>
        <w:t xml:space="preserve"> Smith A</w:t>
      </w:r>
      <w:r w:rsidR="00317F32">
        <w:rPr>
          <w:rFonts w:ascii="Arial" w:hAnsi="Arial" w:cs="Arial"/>
          <w:sz w:val="20"/>
          <w:szCs w:val="20"/>
        </w:rPr>
        <w:t>,</w:t>
      </w:r>
      <w:r w:rsidRPr="00322787">
        <w:rPr>
          <w:rFonts w:ascii="Arial" w:hAnsi="Arial" w:cs="Arial"/>
          <w:sz w:val="20"/>
          <w:szCs w:val="20"/>
        </w:rPr>
        <w:t xml:space="preserve"> Stott DJ</w:t>
      </w:r>
      <w:r w:rsidR="00317F32">
        <w:rPr>
          <w:rFonts w:ascii="Arial" w:hAnsi="Arial" w:cs="Arial"/>
          <w:sz w:val="20"/>
          <w:szCs w:val="20"/>
        </w:rPr>
        <w:t>,</w:t>
      </w:r>
      <w:r w:rsidRPr="00322787">
        <w:rPr>
          <w:rFonts w:ascii="Arial" w:hAnsi="Arial" w:cs="Arial"/>
          <w:sz w:val="20"/>
          <w:szCs w:val="20"/>
        </w:rPr>
        <w:t xml:space="preserve"> Taylor KD</w:t>
      </w:r>
      <w:r w:rsidR="00317F32">
        <w:rPr>
          <w:rFonts w:ascii="Arial" w:hAnsi="Arial" w:cs="Arial"/>
          <w:sz w:val="20"/>
          <w:szCs w:val="20"/>
        </w:rPr>
        <w:t>, Thomson</w:t>
      </w:r>
      <w:r w:rsidRPr="00322787">
        <w:rPr>
          <w:rFonts w:ascii="Arial" w:hAnsi="Arial" w:cs="Arial"/>
          <w:sz w:val="20"/>
          <w:szCs w:val="20"/>
        </w:rPr>
        <w:t xml:space="preserve"> R</w:t>
      </w:r>
      <w:r w:rsidR="00317F32">
        <w:rPr>
          <w:rFonts w:ascii="Arial" w:hAnsi="Arial" w:cs="Arial"/>
          <w:sz w:val="20"/>
          <w:szCs w:val="20"/>
        </w:rPr>
        <w:t>,</w:t>
      </w:r>
      <w:r w:rsidRPr="00322787">
        <w:rPr>
          <w:rFonts w:ascii="Arial" w:hAnsi="Arial" w:cs="Arial"/>
          <w:sz w:val="20"/>
          <w:szCs w:val="20"/>
        </w:rPr>
        <w:t xml:space="preserve"> Töglhofer</w:t>
      </w:r>
      <w:r w:rsidR="00317F32">
        <w:rPr>
          <w:rFonts w:ascii="Arial" w:hAnsi="Arial" w:cs="Arial"/>
          <w:sz w:val="20"/>
          <w:szCs w:val="20"/>
        </w:rPr>
        <w:t xml:space="preserve"> </w:t>
      </w:r>
      <w:r w:rsidRPr="00322787">
        <w:rPr>
          <w:rFonts w:ascii="Arial" w:hAnsi="Arial" w:cs="Arial"/>
          <w:sz w:val="20"/>
          <w:szCs w:val="20"/>
        </w:rPr>
        <w:t>AM</w:t>
      </w:r>
      <w:r w:rsidR="00317F32">
        <w:rPr>
          <w:rFonts w:ascii="Arial" w:hAnsi="Arial" w:cs="Arial"/>
          <w:sz w:val="20"/>
          <w:szCs w:val="20"/>
        </w:rPr>
        <w:t>,</w:t>
      </w:r>
      <w:r w:rsidRPr="00322787">
        <w:rPr>
          <w:rFonts w:ascii="Arial" w:hAnsi="Arial" w:cs="Arial"/>
          <w:sz w:val="20"/>
          <w:szCs w:val="20"/>
        </w:rPr>
        <w:t xml:space="preserve"> Tzourio C</w:t>
      </w:r>
      <w:r w:rsidR="00317F32">
        <w:rPr>
          <w:rFonts w:ascii="Arial" w:hAnsi="Arial" w:cs="Arial"/>
          <w:sz w:val="20"/>
          <w:szCs w:val="20"/>
        </w:rPr>
        <w:t>, van Buchem</w:t>
      </w:r>
      <w:r w:rsidRPr="00322787">
        <w:rPr>
          <w:rFonts w:ascii="Arial" w:hAnsi="Arial" w:cs="Arial"/>
          <w:sz w:val="20"/>
          <w:szCs w:val="20"/>
        </w:rPr>
        <w:t xml:space="preserve"> M</w:t>
      </w:r>
      <w:r w:rsidR="00317F32">
        <w:rPr>
          <w:rFonts w:ascii="Arial" w:hAnsi="Arial" w:cs="Arial"/>
          <w:sz w:val="20"/>
          <w:szCs w:val="20"/>
        </w:rPr>
        <w:t>,</w:t>
      </w:r>
      <w:r w:rsidRPr="00322787">
        <w:rPr>
          <w:rFonts w:ascii="Arial" w:hAnsi="Arial" w:cs="Arial"/>
          <w:sz w:val="20"/>
          <w:szCs w:val="20"/>
        </w:rPr>
        <w:t xml:space="preserve"> Wang J</w:t>
      </w:r>
      <w:r w:rsidR="00317F32">
        <w:rPr>
          <w:rFonts w:ascii="Arial" w:hAnsi="Arial" w:cs="Arial"/>
          <w:sz w:val="20"/>
          <w:szCs w:val="20"/>
        </w:rPr>
        <w:t>,</w:t>
      </w:r>
      <w:r w:rsidRPr="00322787">
        <w:rPr>
          <w:rFonts w:ascii="Arial" w:hAnsi="Arial" w:cs="Arial"/>
          <w:sz w:val="20"/>
          <w:szCs w:val="20"/>
        </w:rPr>
        <w:t xml:space="preserve"> Westendorp RGJ</w:t>
      </w:r>
      <w:r w:rsidR="00317F32">
        <w:rPr>
          <w:rFonts w:ascii="Arial" w:hAnsi="Arial" w:cs="Arial"/>
          <w:sz w:val="20"/>
          <w:szCs w:val="20"/>
        </w:rPr>
        <w:t>,</w:t>
      </w:r>
      <w:r w:rsidRPr="00322787">
        <w:rPr>
          <w:rFonts w:ascii="Arial" w:hAnsi="Arial" w:cs="Arial"/>
          <w:sz w:val="20"/>
          <w:szCs w:val="20"/>
        </w:rPr>
        <w:t xml:space="preserve"> Windham G</w:t>
      </w:r>
      <w:r w:rsidR="00317F32">
        <w:rPr>
          <w:rFonts w:ascii="Arial" w:hAnsi="Arial" w:cs="Arial"/>
          <w:sz w:val="20"/>
          <w:szCs w:val="20"/>
        </w:rPr>
        <w:t>,</w:t>
      </w:r>
      <w:r w:rsidRPr="00322787">
        <w:rPr>
          <w:rFonts w:ascii="Arial" w:hAnsi="Arial" w:cs="Arial"/>
          <w:sz w:val="20"/>
          <w:szCs w:val="20"/>
        </w:rPr>
        <w:t xml:space="preserve"> Vernooij MW</w:t>
      </w:r>
      <w:r w:rsidR="00317F32">
        <w:rPr>
          <w:rFonts w:ascii="Arial" w:hAnsi="Arial" w:cs="Arial"/>
          <w:sz w:val="20"/>
          <w:szCs w:val="20"/>
        </w:rPr>
        <w:t>,</w:t>
      </w:r>
      <w:r w:rsidRPr="00322787">
        <w:rPr>
          <w:rFonts w:ascii="Arial" w:hAnsi="Arial" w:cs="Arial"/>
          <w:sz w:val="20"/>
          <w:szCs w:val="20"/>
        </w:rPr>
        <w:t xml:space="preserve"> Zijdenbos A</w:t>
      </w:r>
      <w:r w:rsidR="00317F32">
        <w:rPr>
          <w:rFonts w:ascii="Arial" w:hAnsi="Arial" w:cs="Arial"/>
          <w:sz w:val="20"/>
          <w:szCs w:val="20"/>
        </w:rPr>
        <w:t>,</w:t>
      </w:r>
      <w:r w:rsidRPr="00322787">
        <w:rPr>
          <w:rFonts w:ascii="Arial" w:hAnsi="Arial" w:cs="Arial"/>
          <w:sz w:val="20"/>
          <w:szCs w:val="20"/>
        </w:rPr>
        <w:t xml:space="preserve"> Beare R</w:t>
      </w:r>
      <w:r w:rsidR="00317F32">
        <w:rPr>
          <w:rFonts w:ascii="Arial" w:hAnsi="Arial" w:cs="Arial"/>
          <w:sz w:val="20"/>
          <w:szCs w:val="20"/>
        </w:rPr>
        <w:t>,</w:t>
      </w:r>
      <w:r w:rsidRPr="00322787">
        <w:rPr>
          <w:rFonts w:ascii="Arial" w:hAnsi="Arial" w:cs="Arial"/>
          <w:sz w:val="20"/>
          <w:szCs w:val="20"/>
        </w:rPr>
        <w:t xml:space="preserve"> Debette S</w:t>
      </w:r>
      <w:r w:rsidR="00317F32">
        <w:rPr>
          <w:rFonts w:ascii="Arial" w:hAnsi="Arial" w:cs="Arial"/>
          <w:sz w:val="20"/>
          <w:szCs w:val="20"/>
        </w:rPr>
        <w:t>, Ikram</w:t>
      </w:r>
      <w:r w:rsidRPr="00322787">
        <w:rPr>
          <w:rFonts w:ascii="Arial" w:hAnsi="Arial" w:cs="Arial"/>
          <w:sz w:val="20"/>
          <w:szCs w:val="20"/>
        </w:rPr>
        <w:t xml:space="preserve"> AM</w:t>
      </w:r>
      <w:r w:rsidR="00317F32">
        <w:rPr>
          <w:rFonts w:ascii="Arial" w:hAnsi="Arial" w:cs="Arial"/>
          <w:sz w:val="20"/>
          <w:szCs w:val="20"/>
        </w:rPr>
        <w:t>,</w:t>
      </w:r>
      <w:r w:rsidRPr="00322787">
        <w:rPr>
          <w:rFonts w:ascii="Arial" w:hAnsi="Arial" w:cs="Arial"/>
          <w:sz w:val="20"/>
          <w:szCs w:val="20"/>
        </w:rPr>
        <w:t xml:space="preserve"> Jukema W</w:t>
      </w:r>
      <w:r w:rsidR="00317F32">
        <w:rPr>
          <w:rFonts w:ascii="Arial" w:hAnsi="Arial" w:cs="Arial"/>
          <w:sz w:val="20"/>
          <w:szCs w:val="20"/>
        </w:rPr>
        <w:t>,</w:t>
      </w:r>
      <w:r w:rsidRPr="00322787">
        <w:rPr>
          <w:rFonts w:ascii="Arial" w:hAnsi="Arial" w:cs="Arial"/>
          <w:sz w:val="20"/>
          <w:szCs w:val="20"/>
        </w:rPr>
        <w:t xml:space="preserve"> Launer LJ</w:t>
      </w:r>
      <w:r w:rsidR="00317F32">
        <w:rPr>
          <w:rFonts w:ascii="Arial" w:hAnsi="Arial" w:cs="Arial"/>
          <w:sz w:val="20"/>
          <w:szCs w:val="20"/>
        </w:rPr>
        <w:t>,</w:t>
      </w:r>
      <w:r w:rsidRPr="00322787">
        <w:rPr>
          <w:rFonts w:ascii="Arial" w:hAnsi="Arial" w:cs="Arial"/>
          <w:sz w:val="20"/>
          <w:szCs w:val="20"/>
        </w:rPr>
        <w:t xml:space="preserve"> Longstreth WT</w:t>
      </w:r>
      <w:r w:rsidR="00317F32">
        <w:rPr>
          <w:rFonts w:ascii="Arial" w:hAnsi="Arial" w:cs="Arial"/>
          <w:sz w:val="20"/>
          <w:szCs w:val="20"/>
        </w:rPr>
        <w:t>,</w:t>
      </w:r>
      <w:r w:rsidRPr="00322787">
        <w:rPr>
          <w:rFonts w:ascii="Arial" w:hAnsi="Arial" w:cs="Arial"/>
          <w:sz w:val="20"/>
          <w:szCs w:val="20"/>
        </w:rPr>
        <w:t xml:space="preserve"> Mosley TH</w:t>
      </w:r>
      <w:r w:rsidR="00317F32">
        <w:rPr>
          <w:rFonts w:ascii="Arial" w:hAnsi="Arial" w:cs="Arial"/>
          <w:sz w:val="20"/>
          <w:szCs w:val="20"/>
        </w:rPr>
        <w:t>,</w:t>
      </w:r>
      <w:r w:rsidRPr="00322787">
        <w:rPr>
          <w:rFonts w:ascii="Arial" w:hAnsi="Arial" w:cs="Arial"/>
          <w:sz w:val="20"/>
          <w:szCs w:val="20"/>
        </w:rPr>
        <w:t xml:space="preserve"> Seshadri S</w:t>
      </w:r>
      <w:r w:rsidR="00317F32">
        <w:rPr>
          <w:rFonts w:ascii="Arial" w:hAnsi="Arial" w:cs="Arial"/>
          <w:sz w:val="20"/>
          <w:szCs w:val="20"/>
        </w:rPr>
        <w:t>,</w:t>
      </w:r>
      <w:r w:rsidRPr="00322787">
        <w:rPr>
          <w:rFonts w:ascii="Arial" w:hAnsi="Arial" w:cs="Arial"/>
          <w:sz w:val="20"/>
          <w:szCs w:val="20"/>
        </w:rPr>
        <w:t xml:space="preserve"> Schmidt H</w:t>
      </w:r>
      <w:r w:rsidR="00317F32">
        <w:rPr>
          <w:rFonts w:ascii="Arial" w:hAnsi="Arial" w:cs="Arial"/>
          <w:sz w:val="20"/>
          <w:szCs w:val="20"/>
        </w:rPr>
        <w:t>,</w:t>
      </w:r>
      <w:r w:rsidRPr="00322787">
        <w:rPr>
          <w:rFonts w:ascii="Arial" w:hAnsi="Arial" w:cs="Arial"/>
          <w:sz w:val="20"/>
          <w:szCs w:val="20"/>
        </w:rPr>
        <w:t xml:space="preserve"> Schmidt R. </w:t>
      </w:r>
      <w:r w:rsidRPr="00322787">
        <w:rPr>
          <w:rFonts w:ascii="Arial" w:hAnsi="Arial" w:cs="Arial"/>
          <w:b/>
          <w:i/>
          <w:sz w:val="20"/>
          <w:szCs w:val="20"/>
        </w:rPr>
        <w:t>White Matter Lesion Progression: Genome-Wide Search for Genetic Influences.</w:t>
      </w:r>
      <w:r w:rsidRPr="00322787">
        <w:rPr>
          <w:rFonts w:ascii="Arial" w:hAnsi="Arial" w:cs="Arial"/>
          <w:sz w:val="20"/>
          <w:szCs w:val="20"/>
        </w:rPr>
        <w:t xml:space="preserve"> Stroke 2015 Oct 8</w:t>
      </w:r>
      <w:r w:rsidR="00317F32">
        <w:rPr>
          <w:rFonts w:ascii="Arial" w:hAnsi="Arial" w:cs="Arial"/>
          <w:sz w:val="20"/>
          <w:szCs w:val="20"/>
        </w:rPr>
        <w:t>.</w:t>
      </w:r>
      <w:r w:rsidRPr="00322787">
        <w:rPr>
          <w:rFonts w:ascii="Arial" w:hAnsi="Arial" w:cs="Arial"/>
          <w:sz w:val="20"/>
          <w:szCs w:val="20"/>
        </w:rPr>
        <w:t xml:space="preserve"> PM: 26451028.</w:t>
      </w:r>
      <w:r w:rsidR="001E0EC6" w:rsidRPr="00322787">
        <w:rPr>
          <w:rFonts w:ascii="Arial" w:hAnsi="Arial" w:cs="Arial"/>
          <w:sz w:val="20"/>
          <w:szCs w:val="20"/>
        </w:rPr>
        <w:t xml:space="preserve"> </w:t>
      </w:r>
      <w:r w:rsidR="00317F32" w:rsidRPr="00317F32">
        <w:rPr>
          <w:rFonts w:ascii="Arial" w:hAnsi="Arial" w:cs="Arial"/>
          <w:sz w:val="20"/>
          <w:szCs w:val="20"/>
        </w:rPr>
        <w:t>PMC4749149</w:t>
      </w:r>
      <w:r w:rsidR="00746905" w:rsidRPr="00322787">
        <w:rPr>
          <w:rFonts w:ascii="Arial" w:hAnsi="Arial" w:cs="Arial"/>
          <w:sz w:val="20"/>
          <w:szCs w:val="20"/>
        </w:rPr>
        <w:t>.</w:t>
      </w:r>
    </w:p>
    <w:p w14:paraId="65851159"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Holliday EG, Traylor M, Malik R, Bevan S, Falcone G, Hopewell JC, Cheng YC, Cotlarciuc I, Bis JC, Boerwinkle E, Boncoraglio GB, Clarke R, Cole JW, Fornage M, Furie KL, Ikram MA, Jannes J, Kittner SJ, Lincz LF, Maguire JM, Meschia JF, Mosley TH, Nalls MA, Oldmeadow C, Parati EA, Psaty BM, Rothwell PM, Seshadri S, Scott RJ, Sharma P, Sudlow C, Wiggins KL, Worrall BB, Rosand J, Mitchell BD, Dichgans M, Markus</w:t>
      </w:r>
      <w:r w:rsidR="00C54AE7">
        <w:rPr>
          <w:rFonts w:ascii="Arial" w:hAnsi="Arial" w:cs="Arial"/>
          <w:sz w:val="20"/>
          <w:szCs w:val="20"/>
        </w:rPr>
        <w:t xml:space="preserve"> HS, Levi C, Attia J, Wray NR. </w:t>
      </w:r>
      <w:r w:rsidRPr="00322787">
        <w:rPr>
          <w:rFonts w:ascii="Arial" w:hAnsi="Arial" w:cs="Arial"/>
          <w:b/>
          <w:bCs/>
          <w:i/>
          <w:iCs/>
          <w:sz w:val="20"/>
          <w:szCs w:val="20"/>
        </w:rPr>
        <w:t>Genetic overlap between diagnostic subtypes of ischemic stroke</w:t>
      </w:r>
      <w:r w:rsidRPr="00322787">
        <w:rPr>
          <w:rFonts w:ascii="Arial" w:hAnsi="Arial" w:cs="Arial"/>
          <w:b/>
          <w:bCs/>
          <w:sz w:val="20"/>
          <w:szCs w:val="20"/>
        </w:rPr>
        <w:t xml:space="preserve">. </w:t>
      </w:r>
      <w:r w:rsidRPr="00322787">
        <w:rPr>
          <w:rFonts w:ascii="Arial" w:hAnsi="Arial" w:cs="Arial"/>
          <w:sz w:val="20"/>
          <w:szCs w:val="20"/>
        </w:rPr>
        <w:t>Stroke, Mar 2015. Vol. 46, issue 3, pp. 615-619. PM:25613305. PMC4342266.</w:t>
      </w:r>
    </w:p>
    <w:p w14:paraId="3CF7756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Holmes MV, Asselbergs FW, Palmer TM, Drenos F, Lanktree MB, Nelson CP, Dale CE, Padmanabhan S, Finan C, Swerdlow DI, Tragante V, van Iperen EP, Sivapalaratnam S, Shah S, Elbers CC, Shah T, Engmann J, Giambartolomei C, White J, Zabaneh D, Sofat R, McLachlan S, UCLEB consortium, Doevendans PA, Balmforth AJ, Hall AS, North KE, Almoguera B, Hoogeveen RC, Cushman M, Fornage M, Patel SR, Redline S, Siscovick DS, Tsai MY, Karczewski KJ, Hofker MH, Verschuren WM, Bots ML, van der Schouw YT, Melander O, Dominiczak AF, Morris R, Ben-Shlomo Y, Price J, Kumari M, Baumert J, Peters A, Thorand B, Koenig W, Gaunt TR, Humphries SE, Clarke R, Watkins H, Farrall M, Wilson JG, Rich SS, de Bakker PI, Lange LA, Davey SG, Reiner AP, Talmud PJ, Kivimaki M, Lawlor DA, Dudbridge F, Samani NJ, Keating BJ, Hingorani AD, Casas JP. </w:t>
      </w:r>
      <w:r w:rsidRPr="00322787">
        <w:rPr>
          <w:rFonts w:ascii="Arial" w:hAnsi="Arial" w:cs="Arial"/>
          <w:b/>
          <w:bCs/>
          <w:i/>
          <w:iCs/>
          <w:sz w:val="20"/>
          <w:szCs w:val="20"/>
        </w:rPr>
        <w:t>Mendelian randomization of blood lipids for coronary heart disease</w:t>
      </w:r>
      <w:r w:rsidRPr="00322787">
        <w:rPr>
          <w:rFonts w:ascii="Arial" w:hAnsi="Arial" w:cs="Arial"/>
          <w:b/>
          <w:bCs/>
          <w:sz w:val="20"/>
          <w:szCs w:val="20"/>
        </w:rPr>
        <w:t xml:space="preserve">. </w:t>
      </w:r>
      <w:r w:rsidRPr="00322787">
        <w:rPr>
          <w:rFonts w:ascii="Arial" w:hAnsi="Arial" w:cs="Arial"/>
          <w:sz w:val="20"/>
          <w:szCs w:val="20"/>
        </w:rPr>
        <w:t>Eur Heart J, Mar. 1, 2015. Vol. 36, issue 9, pp. 539-550. PM:24474739. PMC4344957.</w:t>
      </w:r>
    </w:p>
    <w:p w14:paraId="7C5EA8E1"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Huffman JE</w:t>
      </w:r>
      <w:r w:rsidR="00C54AE7">
        <w:rPr>
          <w:rFonts w:ascii="Arial" w:hAnsi="Arial" w:cs="Arial"/>
          <w:sz w:val="20"/>
          <w:szCs w:val="20"/>
        </w:rPr>
        <w:t>,</w:t>
      </w:r>
      <w:r w:rsidRPr="00322787">
        <w:rPr>
          <w:rFonts w:ascii="Arial" w:hAnsi="Arial" w:cs="Arial"/>
          <w:sz w:val="20"/>
          <w:szCs w:val="20"/>
        </w:rPr>
        <w:t xml:space="preserve"> de Vries PS</w:t>
      </w:r>
      <w:r w:rsidR="00C54AE7">
        <w:rPr>
          <w:rFonts w:ascii="Arial" w:hAnsi="Arial" w:cs="Arial"/>
          <w:sz w:val="20"/>
          <w:szCs w:val="20"/>
        </w:rPr>
        <w:t>,</w:t>
      </w:r>
      <w:r w:rsidRPr="00322787">
        <w:rPr>
          <w:rFonts w:ascii="Arial" w:hAnsi="Arial" w:cs="Arial"/>
          <w:sz w:val="20"/>
          <w:szCs w:val="20"/>
        </w:rPr>
        <w:t xml:space="preserve"> Morrison AC</w:t>
      </w:r>
      <w:r w:rsidR="00C54AE7">
        <w:rPr>
          <w:rFonts w:ascii="Arial" w:hAnsi="Arial" w:cs="Arial"/>
          <w:sz w:val="20"/>
          <w:szCs w:val="20"/>
        </w:rPr>
        <w:t>,</w:t>
      </w:r>
      <w:r w:rsidRPr="00322787">
        <w:rPr>
          <w:rFonts w:ascii="Arial" w:hAnsi="Arial" w:cs="Arial"/>
          <w:sz w:val="20"/>
          <w:szCs w:val="20"/>
        </w:rPr>
        <w:t xml:space="preserve"> Sabater-Lleal M</w:t>
      </w:r>
      <w:r w:rsidR="00C54AE7">
        <w:rPr>
          <w:rFonts w:ascii="Arial" w:hAnsi="Arial" w:cs="Arial"/>
          <w:sz w:val="20"/>
          <w:szCs w:val="20"/>
        </w:rPr>
        <w:t>,</w:t>
      </w:r>
      <w:r w:rsidRPr="00322787">
        <w:rPr>
          <w:rFonts w:ascii="Arial" w:hAnsi="Arial" w:cs="Arial"/>
          <w:sz w:val="20"/>
          <w:szCs w:val="20"/>
        </w:rPr>
        <w:t xml:space="preserve"> Kacprowski T</w:t>
      </w:r>
      <w:r w:rsidR="00C54AE7">
        <w:rPr>
          <w:rFonts w:ascii="Arial" w:hAnsi="Arial" w:cs="Arial"/>
          <w:sz w:val="20"/>
          <w:szCs w:val="20"/>
        </w:rPr>
        <w:t>, Auer</w:t>
      </w:r>
      <w:r w:rsidRPr="00322787">
        <w:rPr>
          <w:rFonts w:ascii="Arial" w:hAnsi="Arial" w:cs="Arial"/>
          <w:sz w:val="20"/>
          <w:szCs w:val="20"/>
        </w:rPr>
        <w:t xml:space="preserve"> PL</w:t>
      </w:r>
      <w:r w:rsidR="00C54AE7">
        <w:rPr>
          <w:rFonts w:ascii="Arial" w:hAnsi="Arial" w:cs="Arial"/>
          <w:sz w:val="20"/>
          <w:szCs w:val="20"/>
        </w:rPr>
        <w:t>,</w:t>
      </w:r>
      <w:r w:rsidRPr="00322787">
        <w:rPr>
          <w:rFonts w:ascii="Arial" w:hAnsi="Arial" w:cs="Arial"/>
          <w:sz w:val="20"/>
          <w:szCs w:val="20"/>
        </w:rPr>
        <w:t xml:space="preserve"> Brody JA</w:t>
      </w:r>
      <w:r w:rsidR="00C54AE7">
        <w:rPr>
          <w:rFonts w:ascii="Arial" w:hAnsi="Arial" w:cs="Arial"/>
          <w:sz w:val="20"/>
          <w:szCs w:val="20"/>
        </w:rPr>
        <w:t>, Chasman</w:t>
      </w:r>
      <w:r w:rsidRPr="00322787">
        <w:rPr>
          <w:rFonts w:ascii="Arial" w:hAnsi="Arial" w:cs="Arial"/>
          <w:sz w:val="20"/>
          <w:szCs w:val="20"/>
        </w:rPr>
        <w:t xml:space="preserve"> DI</w:t>
      </w:r>
      <w:r w:rsidR="00C54AE7">
        <w:rPr>
          <w:rFonts w:ascii="Arial" w:hAnsi="Arial" w:cs="Arial"/>
          <w:sz w:val="20"/>
          <w:szCs w:val="20"/>
        </w:rPr>
        <w:t>,</w:t>
      </w:r>
      <w:r w:rsidRPr="00322787">
        <w:rPr>
          <w:rFonts w:ascii="Arial" w:hAnsi="Arial" w:cs="Arial"/>
          <w:sz w:val="20"/>
          <w:szCs w:val="20"/>
        </w:rPr>
        <w:t xml:space="preserve"> Chen MH</w:t>
      </w:r>
      <w:r w:rsidR="00C54AE7">
        <w:rPr>
          <w:rFonts w:ascii="Arial" w:hAnsi="Arial" w:cs="Arial"/>
          <w:sz w:val="20"/>
          <w:szCs w:val="20"/>
        </w:rPr>
        <w:t>,</w:t>
      </w:r>
      <w:r w:rsidRPr="00322787">
        <w:rPr>
          <w:rFonts w:ascii="Arial" w:hAnsi="Arial" w:cs="Arial"/>
          <w:sz w:val="20"/>
          <w:szCs w:val="20"/>
        </w:rPr>
        <w:t xml:space="preserve"> Guo X</w:t>
      </w:r>
      <w:r w:rsidR="00C54AE7">
        <w:rPr>
          <w:rFonts w:ascii="Arial" w:hAnsi="Arial" w:cs="Arial"/>
          <w:sz w:val="20"/>
          <w:szCs w:val="20"/>
        </w:rPr>
        <w:t>,</w:t>
      </w:r>
      <w:r w:rsidRPr="00322787">
        <w:rPr>
          <w:rFonts w:ascii="Arial" w:hAnsi="Arial" w:cs="Arial"/>
          <w:sz w:val="20"/>
          <w:szCs w:val="20"/>
        </w:rPr>
        <w:t xml:space="preserve"> Lin LA</w:t>
      </w:r>
      <w:r w:rsidR="00C54AE7">
        <w:rPr>
          <w:rFonts w:ascii="Arial" w:hAnsi="Arial" w:cs="Arial"/>
          <w:sz w:val="20"/>
          <w:szCs w:val="20"/>
        </w:rPr>
        <w:t>,</w:t>
      </w:r>
      <w:r w:rsidRPr="00322787">
        <w:rPr>
          <w:rFonts w:ascii="Arial" w:hAnsi="Arial" w:cs="Arial"/>
          <w:sz w:val="20"/>
          <w:szCs w:val="20"/>
        </w:rPr>
        <w:t xml:space="preserve"> Marioni RE</w:t>
      </w:r>
      <w:r w:rsidR="00C54AE7">
        <w:rPr>
          <w:rFonts w:ascii="Arial" w:hAnsi="Arial" w:cs="Arial"/>
          <w:sz w:val="20"/>
          <w:szCs w:val="20"/>
        </w:rPr>
        <w:t>,</w:t>
      </w:r>
      <w:r w:rsidRPr="00322787">
        <w:rPr>
          <w:rFonts w:ascii="Arial" w:hAnsi="Arial" w:cs="Arial"/>
          <w:sz w:val="20"/>
          <w:szCs w:val="20"/>
        </w:rPr>
        <w:t xml:space="preserve"> Müller-Nurasyid M</w:t>
      </w:r>
      <w:r w:rsidR="00C54AE7">
        <w:rPr>
          <w:rFonts w:ascii="Arial" w:hAnsi="Arial" w:cs="Arial"/>
          <w:sz w:val="20"/>
          <w:szCs w:val="20"/>
        </w:rPr>
        <w:t>,</w:t>
      </w:r>
      <w:r w:rsidRPr="00322787">
        <w:rPr>
          <w:rFonts w:ascii="Arial" w:hAnsi="Arial" w:cs="Arial"/>
          <w:sz w:val="20"/>
          <w:szCs w:val="20"/>
        </w:rPr>
        <w:t xml:space="preserve"> Yanek L</w:t>
      </w:r>
      <w:r w:rsidR="00C54AE7">
        <w:rPr>
          <w:rFonts w:ascii="Arial" w:hAnsi="Arial" w:cs="Arial"/>
          <w:sz w:val="20"/>
          <w:szCs w:val="20"/>
        </w:rPr>
        <w:t>R,</w:t>
      </w:r>
      <w:r w:rsidRPr="00322787">
        <w:rPr>
          <w:rFonts w:ascii="Arial" w:hAnsi="Arial" w:cs="Arial"/>
          <w:sz w:val="20"/>
          <w:szCs w:val="20"/>
        </w:rPr>
        <w:t xml:space="preserve"> Pankratz N</w:t>
      </w:r>
      <w:r w:rsidR="00C54AE7">
        <w:rPr>
          <w:rFonts w:ascii="Arial" w:hAnsi="Arial" w:cs="Arial"/>
          <w:sz w:val="20"/>
          <w:szCs w:val="20"/>
        </w:rPr>
        <w:t>, Grove</w:t>
      </w:r>
      <w:r w:rsidRPr="00322787">
        <w:rPr>
          <w:rFonts w:ascii="Arial" w:hAnsi="Arial" w:cs="Arial"/>
          <w:sz w:val="20"/>
          <w:szCs w:val="20"/>
        </w:rPr>
        <w:t xml:space="preserve"> ML</w:t>
      </w:r>
      <w:r w:rsidR="00C54AE7">
        <w:rPr>
          <w:rFonts w:ascii="Arial" w:hAnsi="Arial" w:cs="Arial"/>
          <w:sz w:val="20"/>
          <w:szCs w:val="20"/>
        </w:rPr>
        <w:t>,</w:t>
      </w:r>
      <w:r w:rsidRPr="00322787">
        <w:rPr>
          <w:rFonts w:ascii="Arial" w:hAnsi="Arial" w:cs="Arial"/>
          <w:sz w:val="20"/>
          <w:szCs w:val="20"/>
        </w:rPr>
        <w:t xml:space="preserve"> de Maat MPM</w:t>
      </w:r>
      <w:r w:rsidR="00C54AE7">
        <w:rPr>
          <w:rFonts w:ascii="Arial" w:hAnsi="Arial" w:cs="Arial"/>
          <w:sz w:val="20"/>
          <w:szCs w:val="20"/>
        </w:rPr>
        <w:t>,</w:t>
      </w:r>
      <w:r w:rsidRPr="00322787">
        <w:rPr>
          <w:rFonts w:ascii="Arial" w:hAnsi="Arial" w:cs="Arial"/>
          <w:sz w:val="20"/>
          <w:szCs w:val="20"/>
        </w:rPr>
        <w:t xml:space="preserve"> Cushman M</w:t>
      </w:r>
      <w:r w:rsidR="00C54AE7">
        <w:rPr>
          <w:rFonts w:ascii="Arial" w:hAnsi="Arial" w:cs="Arial"/>
          <w:sz w:val="20"/>
          <w:szCs w:val="20"/>
        </w:rPr>
        <w:t>,</w:t>
      </w:r>
      <w:r w:rsidRPr="00322787">
        <w:rPr>
          <w:rFonts w:ascii="Arial" w:hAnsi="Arial" w:cs="Arial"/>
          <w:sz w:val="20"/>
          <w:szCs w:val="20"/>
        </w:rPr>
        <w:t xml:space="preserve"> Wiggins KL</w:t>
      </w:r>
      <w:r w:rsidR="00C54AE7">
        <w:rPr>
          <w:rFonts w:ascii="Arial" w:hAnsi="Arial" w:cs="Arial"/>
          <w:sz w:val="20"/>
          <w:szCs w:val="20"/>
        </w:rPr>
        <w:t>,</w:t>
      </w:r>
      <w:r w:rsidRPr="00322787">
        <w:rPr>
          <w:rFonts w:ascii="Arial" w:hAnsi="Arial" w:cs="Arial"/>
          <w:sz w:val="20"/>
          <w:szCs w:val="20"/>
        </w:rPr>
        <w:t xml:space="preserve"> Qi L</w:t>
      </w:r>
      <w:r w:rsidR="00C54AE7">
        <w:rPr>
          <w:rFonts w:ascii="Arial" w:hAnsi="Arial" w:cs="Arial"/>
          <w:sz w:val="20"/>
          <w:szCs w:val="20"/>
        </w:rPr>
        <w:t>,</w:t>
      </w:r>
      <w:r w:rsidRPr="00322787">
        <w:rPr>
          <w:rFonts w:ascii="Arial" w:hAnsi="Arial" w:cs="Arial"/>
          <w:sz w:val="20"/>
          <w:szCs w:val="20"/>
        </w:rPr>
        <w:t xml:space="preserve"> Sennblad B</w:t>
      </w:r>
      <w:r w:rsidR="00C54AE7">
        <w:rPr>
          <w:rFonts w:ascii="Arial" w:hAnsi="Arial" w:cs="Arial"/>
          <w:sz w:val="20"/>
          <w:szCs w:val="20"/>
        </w:rPr>
        <w:t>,</w:t>
      </w:r>
      <w:r w:rsidRPr="00322787">
        <w:rPr>
          <w:rFonts w:ascii="Arial" w:hAnsi="Arial" w:cs="Arial"/>
          <w:sz w:val="20"/>
          <w:szCs w:val="20"/>
        </w:rPr>
        <w:t xml:space="preserve"> Harris SE</w:t>
      </w:r>
      <w:r w:rsidR="00C54AE7">
        <w:rPr>
          <w:rFonts w:ascii="Arial" w:hAnsi="Arial" w:cs="Arial"/>
          <w:sz w:val="20"/>
          <w:szCs w:val="20"/>
        </w:rPr>
        <w:t>,</w:t>
      </w:r>
      <w:r w:rsidRPr="00322787">
        <w:rPr>
          <w:rFonts w:ascii="Arial" w:hAnsi="Arial" w:cs="Arial"/>
          <w:sz w:val="20"/>
          <w:szCs w:val="20"/>
        </w:rPr>
        <w:t xml:space="preserve"> Polasek O</w:t>
      </w:r>
      <w:r w:rsidR="00C54AE7">
        <w:rPr>
          <w:rFonts w:ascii="Arial" w:hAnsi="Arial" w:cs="Arial"/>
          <w:sz w:val="20"/>
          <w:szCs w:val="20"/>
        </w:rPr>
        <w:t>,</w:t>
      </w:r>
      <w:r w:rsidRPr="00322787">
        <w:rPr>
          <w:rFonts w:ascii="Arial" w:hAnsi="Arial" w:cs="Arial"/>
          <w:sz w:val="20"/>
          <w:szCs w:val="20"/>
        </w:rPr>
        <w:t xml:space="preserve"> Riess H</w:t>
      </w:r>
      <w:r w:rsidR="00C54AE7">
        <w:rPr>
          <w:rFonts w:ascii="Arial" w:hAnsi="Arial" w:cs="Arial"/>
          <w:sz w:val="20"/>
          <w:szCs w:val="20"/>
        </w:rPr>
        <w:t>,</w:t>
      </w:r>
      <w:r w:rsidRPr="00322787">
        <w:rPr>
          <w:rFonts w:ascii="Arial" w:hAnsi="Arial" w:cs="Arial"/>
          <w:sz w:val="20"/>
          <w:szCs w:val="20"/>
        </w:rPr>
        <w:t xml:space="preserve"> Rivadeneira F</w:t>
      </w:r>
      <w:r w:rsidR="00C54AE7">
        <w:rPr>
          <w:rFonts w:ascii="Arial" w:hAnsi="Arial" w:cs="Arial"/>
          <w:sz w:val="20"/>
          <w:szCs w:val="20"/>
        </w:rPr>
        <w:t>,</w:t>
      </w:r>
      <w:r w:rsidRPr="00322787">
        <w:rPr>
          <w:rFonts w:ascii="Arial" w:hAnsi="Arial" w:cs="Arial"/>
          <w:sz w:val="20"/>
          <w:szCs w:val="20"/>
        </w:rPr>
        <w:t xml:space="preserve"> Rose LM</w:t>
      </w:r>
      <w:r w:rsidR="00C54AE7">
        <w:rPr>
          <w:rFonts w:ascii="Arial" w:hAnsi="Arial" w:cs="Arial"/>
          <w:sz w:val="20"/>
          <w:szCs w:val="20"/>
        </w:rPr>
        <w:t>,</w:t>
      </w:r>
      <w:r w:rsidRPr="00322787">
        <w:rPr>
          <w:rFonts w:ascii="Arial" w:hAnsi="Arial" w:cs="Arial"/>
          <w:sz w:val="20"/>
          <w:szCs w:val="20"/>
        </w:rPr>
        <w:t xml:space="preserve"> Goel </w:t>
      </w:r>
      <w:r w:rsidR="00C54AE7">
        <w:rPr>
          <w:rFonts w:ascii="Arial" w:hAnsi="Arial" w:cs="Arial"/>
          <w:sz w:val="20"/>
          <w:szCs w:val="20"/>
        </w:rPr>
        <w:t>A,</w:t>
      </w:r>
      <w:r w:rsidRPr="00322787">
        <w:rPr>
          <w:rFonts w:ascii="Arial" w:hAnsi="Arial" w:cs="Arial"/>
          <w:sz w:val="20"/>
          <w:szCs w:val="20"/>
        </w:rPr>
        <w:t xml:space="preserve"> Taylor </w:t>
      </w:r>
      <w:r w:rsidR="00C54AE7">
        <w:rPr>
          <w:rFonts w:ascii="Arial" w:hAnsi="Arial" w:cs="Arial"/>
          <w:sz w:val="20"/>
          <w:szCs w:val="20"/>
        </w:rPr>
        <w:t>K</w:t>
      </w:r>
      <w:r w:rsidRPr="00322787">
        <w:rPr>
          <w:rFonts w:ascii="Arial" w:hAnsi="Arial" w:cs="Arial"/>
          <w:sz w:val="20"/>
          <w:szCs w:val="20"/>
        </w:rPr>
        <w:t>D</w:t>
      </w:r>
      <w:r w:rsidR="00C54AE7">
        <w:rPr>
          <w:rFonts w:ascii="Arial" w:hAnsi="Arial" w:cs="Arial"/>
          <w:sz w:val="20"/>
          <w:szCs w:val="20"/>
        </w:rPr>
        <w:t>,</w:t>
      </w:r>
      <w:r w:rsidRPr="00322787">
        <w:rPr>
          <w:rFonts w:ascii="Arial" w:hAnsi="Arial" w:cs="Arial"/>
          <w:sz w:val="20"/>
          <w:szCs w:val="20"/>
        </w:rPr>
        <w:t xml:space="preserve"> Teumer A</w:t>
      </w:r>
      <w:r w:rsidR="00C54AE7">
        <w:rPr>
          <w:rFonts w:ascii="Arial" w:hAnsi="Arial" w:cs="Arial"/>
          <w:sz w:val="20"/>
          <w:szCs w:val="20"/>
        </w:rPr>
        <w:t>,</w:t>
      </w:r>
      <w:r w:rsidRPr="00322787">
        <w:rPr>
          <w:rFonts w:ascii="Arial" w:hAnsi="Arial" w:cs="Arial"/>
          <w:sz w:val="20"/>
          <w:szCs w:val="20"/>
        </w:rPr>
        <w:t xml:space="preserve"> Uitterlinden AG</w:t>
      </w:r>
      <w:r w:rsidR="00C54AE7">
        <w:rPr>
          <w:rFonts w:ascii="Arial" w:hAnsi="Arial" w:cs="Arial"/>
          <w:sz w:val="20"/>
          <w:szCs w:val="20"/>
        </w:rPr>
        <w:t>,</w:t>
      </w:r>
      <w:r w:rsidRPr="00322787">
        <w:rPr>
          <w:rFonts w:ascii="Arial" w:hAnsi="Arial" w:cs="Arial"/>
          <w:sz w:val="20"/>
          <w:szCs w:val="20"/>
        </w:rPr>
        <w:t xml:space="preserve"> Vaidya D</w:t>
      </w:r>
      <w:r w:rsidR="00C54AE7">
        <w:rPr>
          <w:rFonts w:ascii="Arial" w:hAnsi="Arial" w:cs="Arial"/>
          <w:sz w:val="20"/>
          <w:szCs w:val="20"/>
        </w:rPr>
        <w:t>,</w:t>
      </w:r>
      <w:r w:rsidRPr="00322787">
        <w:rPr>
          <w:rFonts w:ascii="Arial" w:hAnsi="Arial" w:cs="Arial"/>
          <w:sz w:val="20"/>
          <w:szCs w:val="20"/>
        </w:rPr>
        <w:t xml:space="preserve"> Yao J</w:t>
      </w:r>
      <w:r w:rsidR="00C54AE7">
        <w:rPr>
          <w:rFonts w:ascii="Arial" w:hAnsi="Arial" w:cs="Arial"/>
          <w:sz w:val="20"/>
          <w:szCs w:val="20"/>
        </w:rPr>
        <w:t>,</w:t>
      </w:r>
      <w:r w:rsidRPr="00322787">
        <w:rPr>
          <w:rFonts w:ascii="Arial" w:hAnsi="Arial" w:cs="Arial"/>
          <w:sz w:val="20"/>
          <w:szCs w:val="20"/>
        </w:rPr>
        <w:t xml:space="preserve"> Tang W</w:t>
      </w:r>
      <w:r w:rsidR="00C54AE7">
        <w:rPr>
          <w:rFonts w:ascii="Arial" w:hAnsi="Arial" w:cs="Arial"/>
          <w:sz w:val="20"/>
          <w:szCs w:val="20"/>
        </w:rPr>
        <w:t>,</w:t>
      </w:r>
      <w:r w:rsidRPr="00322787">
        <w:rPr>
          <w:rFonts w:ascii="Arial" w:hAnsi="Arial" w:cs="Arial"/>
          <w:sz w:val="20"/>
          <w:szCs w:val="20"/>
        </w:rPr>
        <w:t xml:space="preserve"> Levy D</w:t>
      </w:r>
      <w:r w:rsidR="00C54AE7">
        <w:rPr>
          <w:rFonts w:ascii="Arial" w:hAnsi="Arial" w:cs="Arial"/>
          <w:sz w:val="20"/>
          <w:szCs w:val="20"/>
        </w:rPr>
        <w:t>,</w:t>
      </w:r>
      <w:r w:rsidRPr="00322787">
        <w:rPr>
          <w:rFonts w:ascii="Arial" w:hAnsi="Arial" w:cs="Arial"/>
          <w:sz w:val="20"/>
          <w:szCs w:val="20"/>
        </w:rPr>
        <w:t xml:space="preserve"> Waldenberger M</w:t>
      </w:r>
      <w:r w:rsidR="00C54AE7">
        <w:rPr>
          <w:rFonts w:ascii="Arial" w:hAnsi="Arial" w:cs="Arial"/>
          <w:sz w:val="20"/>
          <w:szCs w:val="20"/>
        </w:rPr>
        <w:t>,</w:t>
      </w:r>
      <w:r w:rsidRPr="00322787">
        <w:rPr>
          <w:rFonts w:ascii="Arial" w:hAnsi="Arial" w:cs="Arial"/>
          <w:sz w:val="20"/>
          <w:szCs w:val="20"/>
        </w:rPr>
        <w:t xml:space="preserve"> Becker DM</w:t>
      </w:r>
      <w:r w:rsidR="00C54AE7">
        <w:rPr>
          <w:rFonts w:ascii="Arial" w:hAnsi="Arial" w:cs="Arial"/>
          <w:sz w:val="20"/>
          <w:szCs w:val="20"/>
        </w:rPr>
        <w:t>,</w:t>
      </w:r>
      <w:r w:rsidRPr="00322787">
        <w:rPr>
          <w:rFonts w:ascii="Arial" w:hAnsi="Arial" w:cs="Arial"/>
          <w:sz w:val="20"/>
          <w:szCs w:val="20"/>
        </w:rPr>
        <w:t xml:space="preserve"> Folsom AR</w:t>
      </w:r>
      <w:r w:rsidR="00C54AE7">
        <w:rPr>
          <w:rFonts w:ascii="Arial" w:hAnsi="Arial" w:cs="Arial"/>
          <w:sz w:val="20"/>
          <w:szCs w:val="20"/>
        </w:rPr>
        <w:t>,</w:t>
      </w:r>
      <w:r w:rsidRPr="00322787">
        <w:rPr>
          <w:rFonts w:ascii="Arial" w:hAnsi="Arial" w:cs="Arial"/>
          <w:sz w:val="20"/>
          <w:szCs w:val="20"/>
        </w:rPr>
        <w:t xml:space="preserve"> Giulianini F</w:t>
      </w:r>
      <w:r w:rsidR="00C54AE7">
        <w:rPr>
          <w:rFonts w:ascii="Arial" w:hAnsi="Arial" w:cs="Arial"/>
          <w:sz w:val="20"/>
          <w:szCs w:val="20"/>
        </w:rPr>
        <w:t>,</w:t>
      </w:r>
      <w:r w:rsidRPr="00322787">
        <w:rPr>
          <w:rFonts w:ascii="Arial" w:hAnsi="Arial" w:cs="Arial"/>
          <w:sz w:val="20"/>
          <w:szCs w:val="20"/>
        </w:rPr>
        <w:t xml:space="preserve"> Greinacher A</w:t>
      </w:r>
      <w:r w:rsidR="00C54AE7">
        <w:rPr>
          <w:rFonts w:ascii="Arial" w:hAnsi="Arial" w:cs="Arial"/>
          <w:sz w:val="20"/>
          <w:szCs w:val="20"/>
        </w:rPr>
        <w:t>,</w:t>
      </w:r>
      <w:r w:rsidRPr="00322787">
        <w:rPr>
          <w:rFonts w:ascii="Arial" w:hAnsi="Arial" w:cs="Arial"/>
          <w:sz w:val="20"/>
          <w:szCs w:val="20"/>
        </w:rPr>
        <w:t xml:space="preserve"> Hofman A</w:t>
      </w:r>
      <w:r w:rsidR="00C54AE7">
        <w:rPr>
          <w:rFonts w:ascii="Arial" w:hAnsi="Arial" w:cs="Arial"/>
          <w:sz w:val="20"/>
          <w:szCs w:val="20"/>
        </w:rPr>
        <w:t>,</w:t>
      </w:r>
      <w:r w:rsidRPr="00322787">
        <w:rPr>
          <w:rFonts w:ascii="Arial" w:hAnsi="Arial" w:cs="Arial"/>
          <w:sz w:val="20"/>
          <w:szCs w:val="20"/>
        </w:rPr>
        <w:t xml:space="preserve"> Huang CC</w:t>
      </w:r>
      <w:r w:rsidR="00C54AE7">
        <w:rPr>
          <w:rFonts w:ascii="Arial" w:hAnsi="Arial" w:cs="Arial"/>
          <w:sz w:val="20"/>
          <w:szCs w:val="20"/>
        </w:rPr>
        <w:t>,</w:t>
      </w:r>
      <w:r w:rsidRPr="00322787">
        <w:rPr>
          <w:rFonts w:ascii="Arial" w:hAnsi="Arial" w:cs="Arial"/>
          <w:sz w:val="20"/>
          <w:szCs w:val="20"/>
        </w:rPr>
        <w:t xml:space="preserve"> Kooperberg C</w:t>
      </w:r>
      <w:r w:rsidR="00C54AE7">
        <w:rPr>
          <w:rFonts w:ascii="Arial" w:hAnsi="Arial" w:cs="Arial"/>
          <w:sz w:val="20"/>
          <w:szCs w:val="20"/>
        </w:rPr>
        <w:t>,</w:t>
      </w:r>
      <w:r w:rsidRPr="00322787">
        <w:rPr>
          <w:rFonts w:ascii="Arial" w:hAnsi="Arial" w:cs="Arial"/>
          <w:sz w:val="20"/>
          <w:szCs w:val="20"/>
        </w:rPr>
        <w:t xml:space="preserve"> Silveira A</w:t>
      </w:r>
      <w:r w:rsidR="00C54AE7">
        <w:rPr>
          <w:rFonts w:ascii="Arial" w:hAnsi="Arial" w:cs="Arial"/>
          <w:sz w:val="20"/>
          <w:szCs w:val="20"/>
        </w:rPr>
        <w:t>,</w:t>
      </w:r>
      <w:r w:rsidRPr="00322787">
        <w:rPr>
          <w:rFonts w:ascii="Arial" w:hAnsi="Arial" w:cs="Arial"/>
          <w:sz w:val="20"/>
          <w:szCs w:val="20"/>
        </w:rPr>
        <w:t xml:space="preserve"> Starr JM</w:t>
      </w:r>
      <w:r w:rsidR="00C54AE7">
        <w:rPr>
          <w:rFonts w:ascii="Arial" w:hAnsi="Arial" w:cs="Arial"/>
          <w:sz w:val="20"/>
          <w:szCs w:val="20"/>
        </w:rPr>
        <w:t>,</w:t>
      </w:r>
      <w:r w:rsidRPr="00322787">
        <w:rPr>
          <w:rFonts w:ascii="Arial" w:hAnsi="Arial" w:cs="Arial"/>
          <w:sz w:val="20"/>
          <w:szCs w:val="20"/>
        </w:rPr>
        <w:t xml:space="preserve"> Strauch K</w:t>
      </w:r>
      <w:r w:rsidR="00C54AE7">
        <w:rPr>
          <w:rFonts w:ascii="Arial" w:hAnsi="Arial" w:cs="Arial"/>
          <w:sz w:val="20"/>
          <w:szCs w:val="20"/>
        </w:rPr>
        <w:t>,</w:t>
      </w:r>
      <w:r w:rsidRPr="00322787">
        <w:rPr>
          <w:rFonts w:ascii="Arial" w:hAnsi="Arial" w:cs="Arial"/>
          <w:sz w:val="20"/>
          <w:szCs w:val="20"/>
        </w:rPr>
        <w:t xml:space="preserve"> Strawbridge RJ</w:t>
      </w:r>
      <w:r w:rsidR="00C54AE7">
        <w:rPr>
          <w:rFonts w:ascii="Arial" w:hAnsi="Arial" w:cs="Arial"/>
          <w:sz w:val="20"/>
          <w:szCs w:val="20"/>
        </w:rPr>
        <w:t>,</w:t>
      </w:r>
      <w:r w:rsidRPr="00322787">
        <w:rPr>
          <w:rFonts w:ascii="Arial" w:hAnsi="Arial" w:cs="Arial"/>
          <w:sz w:val="20"/>
          <w:szCs w:val="20"/>
        </w:rPr>
        <w:t xml:space="preserve"> Wright AF</w:t>
      </w:r>
      <w:r w:rsidR="00C54AE7">
        <w:rPr>
          <w:rFonts w:ascii="Arial" w:hAnsi="Arial" w:cs="Arial"/>
          <w:sz w:val="20"/>
          <w:szCs w:val="20"/>
        </w:rPr>
        <w:t>,</w:t>
      </w:r>
      <w:r w:rsidRPr="00322787">
        <w:rPr>
          <w:rFonts w:ascii="Arial" w:hAnsi="Arial" w:cs="Arial"/>
          <w:sz w:val="20"/>
          <w:szCs w:val="20"/>
        </w:rPr>
        <w:t xml:space="preserve"> McKnight B</w:t>
      </w:r>
      <w:r w:rsidR="00C54AE7">
        <w:rPr>
          <w:rFonts w:ascii="Arial" w:hAnsi="Arial" w:cs="Arial"/>
          <w:sz w:val="20"/>
          <w:szCs w:val="20"/>
        </w:rPr>
        <w:t>,</w:t>
      </w:r>
      <w:r w:rsidRPr="00322787">
        <w:rPr>
          <w:rFonts w:ascii="Arial" w:hAnsi="Arial" w:cs="Arial"/>
          <w:sz w:val="20"/>
          <w:szCs w:val="20"/>
        </w:rPr>
        <w:t xml:space="preserve"> Franco OH</w:t>
      </w:r>
      <w:r w:rsidR="00C54AE7">
        <w:rPr>
          <w:rFonts w:ascii="Arial" w:hAnsi="Arial" w:cs="Arial"/>
          <w:sz w:val="20"/>
          <w:szCs w:val="20"/>
        </w:rPr>
        <w:t>,</w:t>
      </w:r>
      <w:r w:rsidRPr="00322787">
        <w:rPr>
          <w:rFonts w:ascii="Arial" w:hAnsi="Arial" w:cs="Arial"/>
          <w:sz w:val="20"/>
          <w:szCs w:val="20"/>
        </w:rPr>
        <w:t xml:space="preserve"> Zakai N</w:t>
      </w:r>
      <w:r w:rsidR="00C54AE7">
        <w:rPr>
          <w:rFonts w:ascii="Arial" w:hAnsi="Arial" w:cs="Arial"/>
          <w:sz w:val="20"/>
          <w:szCs w:val="20"/>
        </w:rPr>
        <w:t>,</w:t>
      </w:r>
      <w:r w:rsidRPr="00322787">
        <w:rPr>
          <w:rFonts w:ascii="Arial" w:hAnsi="Arial" w:cs="Arial"/>
          <w:sz w:val="20"/>
          <w:szCs w:val="20"/>
        </w:rPr>
        <w:t xml:space="preserve"> Mathias RA</w:t>
      </w:r>
      <w:r w:rsidR="00C54AE7">
        <w:rPr>
          <w:rFonts w:ascii="Arial" w:hAnsi="Arial" w:cs="Arial"/>
          <w:sz w:val="20"/>
          <w:szCs w:val="20"/>
        </w:rPr>
        <w:t>,</w:t>
      </w:r>
      <w:r w:rsidRPr="00322787">
        <w:rPr>
          <w:rFonts w:ascii="Arial" w:hAnsi="Arial" w:cs="Arial"/>
          <w:sz w:val="20"/>
          <w:szCs w:val="20"/>
        </w:rPr>
        <w:t xml:space="preserve"> Psaty BM</w:t>
      </w:r>
      <w:r w:rsidR="00C54AE7">
        <w:rPr>
          <w:rFonts w:ascii="Arial" w:hAnsi="Arial" w:cs="Arial"/>
          <w:sz w:val="20"/>
          <w:szCs w:val="20"/>
        </w:rPr>
        <w:t>,</w:t>
      </w:r>
      <w:r w:rsidRPr="00322787">
        <w:rPr>
          <w:rFonts w:ascii="Arial" w:hAnsi="Arial" w:cs="Arial"/>
          <w:sz w:val="20"/>
          <w:szCs w:val="20"/>
        </w:rPr>
        <w:t xml:space="preserve"> Ridker PM</w:t>
      </w:r>
      <w:r w:rsidR="00C54AE7">
        <w:rPr>
          <w:rFonts w:ascii="Arial" w:hAnsi="Arial" w:cs="Arial"/>
          <w:sz w:val="20"/>
          <w:szCs w:val="20"/>
        </w:rPr>
        <w:t>,</w:t>
      </w:r>
      <w:r w:rsidRPr="00322787">
        <w:rPr>
          <w:rFonts w:ascii="Arial" w:hAnsi="Arial" w:cs="Arial"/>
          <w:sz w:val="20"/>
          <w:szCs w:val="20"/>
        </w:rPr>
        <w:t xml:space="preserve"> Tofler GH</w:t>
      </w:r>
      <w:r w:rsidR="00C54AE7">
        <w:rPr>
          <w:rFonts w:ascii="Arial" w:hAnsi="Arial" w:cs="Arial"/>
          <w:sz w:val="20"/>
          <w:szCs w:val="20"/>
        </w:rPr>
        <w:t>,</w:t>
      </w:r>
      <w:r w:rsidRPr="00322787">
        <w:rPr>
          <w:rFonts w:ascii="Arial" w:hAnsi="Arial" w:cs="Arial"/>
          <w:sz w:val="20"/>
          <w:szCs w:val="20"/>
        </w:rPr>
        <w:t xml:space="preserve"> Völker U</w:t>
      </w:r>
      <w:r w:rsidR="00C54AE7">
        <w:rPr>
          <w:rFonts w:ascii="Arial" w:hAnsi="Arial" w:cs="Arial"/>
          <w:sz w:val="20"/>
          <w:szCs w:val="20"/>
        </w:rPr>
        <w:t>,</w:t>
      </w:r>
      <w:r w:rsidRPr="00322787">
        <w:rPr>
          <w:rFonts w:ascii="Arial" w:hAnsi="Arial" w:cs="Arial"/>
          <w:sz w:val="20"/>
          <w:szCs w:val="20"/>
        </w:rPr>
        <w:t xml:space="preserve"> Watkins H</w:t>
      </w:r>
      <w:r w:rsidR="00C54AE7">
        <w:rPr>
          <w:rFonts w:ascii="Arial" w:hAnsi="Arial" w:cs="Arial"/>
          <w:sz w:val="20"/>
          <w:szCs w:val="20"/>
        </w:rPr>
        <w:t>,</w:t>
      </w:r>
      <w:r w:rsidRPr="00322787">
        <w:rPr>
          <w:rFonts w:ascii="Arial" w:hAnsi="Arial" w:cs="Arial"/>
          <w:sz w:val="20"/>
          <w:szCs w:val="20"/>
        </w:rPr>
        <w:t xml:space="preserve"> Fornage M</w:t>
      </w:r>
      <w:r w:rsidR="00C54AE7">
        <w:rPr>
          <w:rFonts w:ascii="Arial" w:hAnsi="Arial" w:cs="Arial"/>
          <w:sz w:val="20"/>
          <w:szCs w:val="20"/>
        </w:rPr>
        <w:t>, Hamsten</w:t>
      </w:r>
      <w:r w:rsidRPr="00322787">
        <w:rPr>
          <w:rFonts w:ascii="Arial" w:hAnsi="Arial" w:cs="Arial"/>
          <w:sz w:val="20"/>
          <w:szCs w:val="20"/>
        </w:rPr>
        <w:t xml:space="preserve"> A</w:t>
      </w:r>
      <w:r w:rsidR="00C54AE7">
        <w:rPr>
          <w:rFonts w:ascii="Arial" w:hAnsi="Arial" w:cs="Arial"/>
          <w:sz w:val="20"/>
          <w:szCs w:val="20"/>
        </w:rPr>
        <w:t>,</w:t>
      </w:r>
      <w:r w:rsidRPr="00322787">
        <w:rPr>
          <w:rFonts w:ascii="Arial" w:hAnsi="Arial" w:cs="Arial"/>
          <w:sz w:val="20"/>
          <w:szCs w:val="20"/>
        </w:rPr>
        <w:t xml:space="preserve"> Deary IJ</w:t>
      </w:r>
      <w:r w:rsidR="00C54AE7">
        <w:rPr>
          <w:rFonts w:ascii="Arial" w:hAnsi="Arial" w:cs="Arial"/>
          <w:sz w:val="20"/>
          <w:szCs w:val="20"/>
        </w:rPr>
        <w:t>,</w:t>
      </w:r>
      <w:r w:rsidRPr="00322787">
        <w:rPr>
          <w:rFonts w:ascii="Arial" w:hAnsi="Arial" w:cs="Arial"/>
          <w:sz w:val="20"/>
          <w:szCs w:val="20"/>
        </w:rPr>
        <w:t xml:space="preserve"> Boerwinkle E</w:t>
      </w:r>
      <w:r w:rsidR="00C54AE7">
        <w:rPr>
          <w:rFonts w:ascii="Arial" w:hAnsi="Arial" w:cs="Arial"/>
          <w:sz w:val="20"/>
          <w:szCs w:val="20"/>
        </w:rPr>
        <w:t>,</w:t>
      </w:r>
      <w:r w:rsidRPr="00322787">
        <w:rPr>
          <w:rFonts w:ascii="Arial" w:hAnsi="Arial" w:cs="Arial"/>
          <w:sz w:val="20"/>
          <w:szCs w:val="20"/>
        </w:rPr>
        <w:t xml:space="preserve"> Koenig W</w:t>
      </w:r>
      <w:r w:rsidR="00C54AE7">
        <w:rPr>
          <w:rFonts w:ascii="Arial" w:hAnsi="Arial" w:cs="Arial"/>
          <w:sz w:val="20"/>
          <w:szCs w:val="20"/>
        </w:rPr>
        <w:t>,</w:t>
      </w:r>
      <w:r w:rsidRPr="00322787">
        <w:rPr>
          <w:rFonts w:ascii="Arial" w:hAnsi="Arial" w:cs="Arial"/>
          <w:sz w:val="20"/>
          <w:szCs w:val="20"/>
        </w:rPr>
        <w:t xml:space="preserve"> Rotter JI</w:t>
      </w:r>
      <w:r w:rsidR="00C54AE7">
        <w:rPr>
          <w:rFonts w:ascii="Arial" w:hAnsi="Arial" w:cs="Arial"/>
          <w:sz w:val="20"/>
          <w:szCs w:val="20"/>
        </w:rPr>
        <w:t>,</w:t>
      </w:r>
      <w:r w:rsidRPr="00322787">
        <w:rPr>
          <w:rFonts w:ascii="Arial" w:hAnsi="Arial" w:cs="Arial"/>
          <w:sz w:val="20"/>
          <w:szCs w:val="20"/>
        </w:rPr>
        <w:t xml:space="preserve"> Hayward C</w:t>
      </w:r>
      <w:r w:rsidR="00C54AE7">
        <w:rPr>
          <w:rFonts w:ascii="Arial" w:hAnsi="Arial" w:cs="Arial"/>
          <w:sz w:val="20"/>
          <w:szCs w:val="20"/>
        </w:rPr>
        <w:t>,</w:t>
      </w:r>
      <w:r w:rsidRPr="00322787">
        <w:rPr>
          <w:rFonts w:ascii="Arial" w:hAnsi="Arial" w:cs="Arial"/>
          <w:sz w:val="20"/>
          <w:szCs w:val="20"/>
        </w:rPr>
        <w:t xml:space="preserve"> Dehghan A</w:t>
      </w:r>
      <w:r w:rsidR="00C54AE7">
        <w:rPr>
          <w:rFonts w:ascii="Arial" w:hAnsi="Arial" w:cs="Arial"/>
          <w:sz w:val="20"/>
          <w:szCs w:val="20"/>
        </w:rPr>
        <w:t>,</w:t>
      </w:r>
      <w:r w:rsidRPr="00322787">
        <w:rPr>
          <w:rFonts w:ascii="Arial" w:hAnsi="Arial" w:cs="Arial"/>
          <w:sz w:val="20"/>
          <w:szCs w:val="20"/>
        </w:rPr>
        <w:t xml:space="preserve"> Reiner AP</w:t>
      </w:r>
      <w:r w:rsidR="00C54AE7">
        <w:rPr>
          <w:rFonts w:ascii="Arial" w:hAnsi="Arial" w:cs="Arial"/>
          <w:sz w:val="20"/>
          <w:szCs w:val="20"/>
        </w:rPr>
        <w:t>,</w:t>
      </w:r>
      <w:r w:rsidRPr="00322787">
        <w:rPr>
          <w:rFonts w:ascii="Arial" w:hAnsi="Arial" w:cs="Arial"/>
          <w:sz w:val="20"/>
          <w:szCs w:val="20"/>
        </w:rPr>
        <w:t xml:space="preserve"> O'Donnell CJ</w:t>
      </w:r>
      <w:r w:rsidR="00C54AE7">
        <w:rPr>
          <w:rFonts w:ascii="Arial" w:hAnsi="Arial" w:cs="Arial"/>
          <w:sz w:val="20"/>
          <w:szCs w:val="20"/>
        </w:rPr>
        <w:t>,</w:t>
      </w:r>
      <w:r w:rsidRPr="00322787">
        <w:rPr>
          <w:rFonts w:ascii="Arial" w:hAnsi="Arial" w:cs="Arial"/>
          <w:sz w:val="20"/>
          <w:szCs w:val="20"/>
        </w:rPr>
        <w:t xml:space="preserve"> Smith NL. </w:t>
      </w:r>
      <w:r w:rsidRPr="00322787">
        <w:rPr>
          <w:rFonts w:ascii="Arial" w:hAnsi="Arial" w:cs="Arial"/>
          <w:b/>
          <w:i/>
          <w:sz w:val="20"/>
          <w:szCs w:val="20"/>
        </w:rPr>
        <w:t>Rare and low-frequency variants and their association with plasma levels of fibrinogen, FVII, FVIII, and vWF. </w:t>
      </w:r>
      <w:r w:rsidRPr="00322787">
        <w:rPr>
          <w:rFonts w:ascii="Arial" w:hAnsi="Arial" w:cs="Arial"/>
          <w:sz w:val="20"/>
          <w:szCs w:val="20"/>
        </w:rPr>
        <w:t xml:space="preserve">Blood 2015 </w:t>
      </w:r>
      <w:r w:rsidR="008C5A90" w:rsidRPr="00322787">
        <w:rPr>
          <w:rFonts w:ascii="Arial" w:hAnsi="Arial" w:cs="Arial"/>
          <w:sz w:val="20"/>
          <w:szCs w:val="20"/>
        </w:rPr>
        <w:t>Sep 10. Vol. 126, Issue 11, pp. e19-29.</w:t>
      </w:r>
      <w:r w:rsidRPr="00322787">
        <w:rPr>
          <w:rFonts w:ascii="Arial" w:hAnsi="Arial" w:cs="Arial"/>
          <w:sz w:val="20"/>
          <w:szCs w:val="20"/>
        </w:rPr>
        <w:t> PM: 26105150. </w:t>
      </w:r>
      <w:r w:rsidR="001E0EC6" w:rsidRPr="00322787">
        <w:rPr>
          <w:rFonts w:ascii="Arial" w:hAnsi="Arial" w:cs="Arial"/>
          <w:sz w:val="20"/>
          <w:szCs w:val="20"/>
        </w:rPr>
        <w:t>PMC4566813.</w:t>
      </w:r>
    </w:p>
    <w:p w14:paraId="5681CB1B" w14:textId="77777777" w:rsidR="005B784B"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Hussein AA, Bartz TM, Gottdiener JS, Sotoodehnia N, Heckbert SR, Lloyd-Jones D, Kizer JR, Christenson R, Wazni O, Defilippi C.  </w:t>
      </w:r>
      <w:r w:rsidRPr="00322787">
        <w:rPr>
          <w:rFonts w:ascii="Arial" w:hAnsi="Arial" w:cs="Arial"/>
          <w:b/>
          <w:bCs/>
          <w:i/>
          <w:iCs/>
          <w:sz w:val="20"/>
          <w:szCs w:val="20"/>
        </w:rPr>
        <w:t>Serial measures of cardiac troponin T levels by a highly sensitive assay and incident atrial fibrillation in a prospective cohort of ambulatory older adults</w:t>
      </w:r>
      <w:r w:rsidRPr="00322787">
        <w:rPr>
          <w:rFonts w:ascii="Arial" w:hAnsi="Arial" w:cs="Arial"/>
          <w:b/>
          <w:bCs/>
          <w:sz w:val="20"/>
          <w:szCs w:val="20"/>
        </w:rPr>
        <w:t xml:space="preserve">. </w:t>
      </w:r>
      <w:r w:rsidRPr="00322787">
        <w:rPr>
          <w:rFonts w:ascii="Arial" w:hAnsi="Arial" w:cs="Arial"/>
          <w:sz w:val="20"/>
          <w:szCs w:val="20"/>
        </w:rPr>
        <w:t>Heart Rhythm., Jan. 17, 2015. PM:</w:t>
      </w:r>
      <w:r w:rsidR="00975C33" w:rsidRPr="00322787">
        <w:rPr>
          <w:rFonts w:ascii="Arial" w:hAnsi="Arial" w:cs="Arial"/>
          <w:sz w:val="20"/>
          <w:szCs w:val="20"/>
        </w:rPr>
        <w:t xml:space="preserve"> </w:t>
      </w:r>
      <w:r w:rsidRPr="00322787">
        <w:rPr>
          <w:rFonts w:ascii="Arial" w:hAnsi="Arial" w:cs="Arial"/>
          <w:sz w:val="20"/>
          <w:szCs w:val="20"/>
        </w:rPr>
        <w:t xml:space="preserve">25602173. </w:t>
      </w:r>
      <w:r w:rsidR="00C7564A" w:rsidRPr="00322787">
        <w:rPr>
          <w:rFonts w:ascii="Arial" w:hAnsi="Arial" w:cs="Arial"/>
          <w:sz w:val="20"/>
          <w:szCs w:val="20"/>
        </w:rPr>
        <w:t>PMC4546831.</w:t>
      </w:r>
    </w:p>
    <w:p w14:paraId="4C599EF4" w14:textId="77777777" w:rsidR="00CC6A2D" w:rsidRPr="00322787" w:rsidRDefault="00CC6A2D" w:rsidP="00CC6A2D">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International Genomics of Alzheimer’s Disease Consortium (IGAP). </w:t>
      </w:r>
      <w:r w:rsidRPr="00CC6A2D">
        <w:rPr>
          <w:rFonts w:ascii="Arial" w:hAnsi="Arial" w:cs="Arial"/>
          <w:b/>
          <w:i/>
          <w:sz w:val="20"/>
          <w:szCs w:val="20"/>
        </w:rPr>
        <w:t>Convergent genetic and expression data implicate immunity in Alzheimer's disease.</w:t>
      </w:r>
      <w:r w:rsidRPr="00CC6A2D">
        <w:rPr>
          <w:rFonts w:ascii="Arial" w:hAnsi="Arial" w:cs="Arial"/>
          <w:sz w:val="20"/>
          <w:szCs w:val="20"/>
        </w:rPr>
        <w:t xml:space="preserve"> Alzheimers Dement</w:t>
      </w:r>
      <w:r>
        <w:rPr>
          <w:rFonts w:ascii="Arial" w:hAnsi="Arial" w:cs="Arial"/>
          <w:sz w:val="20"/>
          <w:szCs w:val="20"/>
        </w:rPr>
        <w:t>,</w:t>
      </w:r>
      <w:r w:rsidRPr="00CC6A2D">
        <w:rPr>
          <w:rFonts w:ascii="Arial" w:hAnsi="Arial" w:cs="Arial"/>
          <w:sz w:val="20"/>
          <w:szCs w:val="20"/>
        </w:rPr>
        <w:t xml:space="preserve"> 2015 Jun</w:t>
      </w:r>
      <w:r>
        <w:rPr>
          <w:rFonts w:ascii="Arial" w:hAnsi="Arial" w:cs="Arial"/>
          <w:sz w:val="20"/>
          <w:szCs w:val="20"/>
        </w:rPr>
        <w:t>.</w:t>
      </w:r>
      <w:r w:rsidRPr="00CC6A2D">
        <w:rPr>
          <w:rFonts w:ascii="Arial" w:hAnsi="Arial" w:cs="Arial"/>
          <w:sz w:val="20"/>
          <w:szCs w:val="20"/>
        </w:rPr>
        <w:t xml:space="preserve"> PMC4672734</w:t>
      </w:r>
      <w:r>
        <w:rPr>
          <w:rFonts w:ascii="Arial" w:hAnsi="Arial" w:cs="Arial"/>
          <w:sz w:val="20"/>
          <w:szCs w:val="20"/>
        </w:rPr>
        <w:t>.</w:t>
      </w:r>
      <w:r w:rsidRPr="00CC6A2D">
        <w:rPr>
          <w:rFonts w:ascii="Arial" w:hAnsi="Arial" w:cs="Arial"/>
          <w:sz w:val="20"/>
          <w:szCs w:val="20"/>
        </w:rPr>
        <w:t xml:space="preserve"> PM: 25533204.</w:t>
      </w:r>
    </w:p>
    <w:p w14:paraId="2533CFC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Mukamal K, Djousse L, Siscovick D, Tracy R, Katz R, Delaney JA, Chaves P, Rifkin DE, Hughes-Austin JM, Garimella PS, S</w:t>
      </w:r>
      <w:r w:rsidR="00BE14B1">
        <w:rPr>
          <w:rFonts w:ascii="Arial" w:hAnsi="Arial" w:cs="Arial"/>
          <w:sz w:val="20"/>
          <w:szCs w:val="20"/>
        </w:rPr>
        <w:t>arnak MJ, Shlipak MG, Kizer JR.</w:t>
      </w:r>
      <w:r w:rsidRPr="00322787">
        <w:rPr>
          <w:rFonts w:ascii="Arial" w:hAnsi="Arial" w:cs="Arial"/>
          <w:sz w:val="20"/>
          <w:szCs w:val="20"/>
        </w:rPr>
        <w:t xml:space="preserve"> </w:t>
      </w:r>
      <w:r w:rsidRPr="00322787">
        <w:rPr>
          <w:rFonts w:ascii="Arial" w:hAnsi="Arial" w:cs="Arial"/>
          <w:b/>
          <w:bCs/>
          <w:i/>
          <w:iCs/>
          <w:sz w:val="20"/>
          <w:szCs w:val="20"/>
        </w:rPr>
        <w:t>Urine Collagen Fragments and CKD Progression-The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J.Am.Soc.Nephrol., Feb. 5, 2015. PM:25655067. </w:t>
      </w:r>
      <w:r w:rsidR="00C7564A" w:rsidRPr="00322787">
        <w:rPr>
          <w:rFonts w:ascii="Arial" w:hAnsi="Arial" w:cs="Arial"/>
          <w:sz w:val="20"/>
          <w:szCs w:val="20"/>
        </w:rPr>
        <w:t>PMC4587692.</w:t>
      </w:r>
    </w:p>
    <w:p w14:paraId="4FB7F185" w14:textId="77777777" w:rsidR="00EB05F5" w:rsidRPr="00322787" w:rsidRDefault="00B2589F"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James</w:t>
      </w:r>
      <w:r w:rsidR="00EB05F5" w:rsidRPr="00322787">
        <w:rPr>
          <w:rFonts w:ascii="Arial" w:hAnsi="Arial" w:cs="Arial"/>
          <w:sz w:val="20"/>
          <w:szCs w:val="20"/>
        </w:rPr>
        <w:t xml:space="preserve"> MT</w:t>
      </w:r>
      <w:r>
        <w:rPr>
          <w:rFonts w:ascii="Arial" w:hAnsi="Arial" w:cs="Arial"/>
          <w:sz w:val="20"/>
          <w:szCs w:val="20"/>
        </w:rPr>
        <w:t>,</w:t>
      </w:r>
      <w:r w:rsidR="00EB05F5" w:rsidRPr="00322787">
        <w:rPr>
          <w:rFonts w:ascii="Arial" w:hAnsi="Arial" w:cs="Arial"/>
          <w:sz w:val="20"/>
          <w:szCs w:val="20"/>
        </w:rPr>
        <w:t xml:space="preserve"> Grams ME</w:t>
      </w:r>
      <w:r>
        <w:rPr>
          <w:rFonts w:ascii="Arial" w:hAnsi="Arial" w:cs="Arial"/>
          <w:sz w:val="20"/>
          <w:szCs w:val="20"/>
        </w:rPr>
        <w:t>,</w:t>
      </w:r>
      <w:r w:rsidR="00EB05F5" w:rsidRPr="00322787">
        <w:rPr>
          <w:rFonts w:ascii="Arial" w:hAnsi="Arial" w:cs="Arial"/>
          <w:sz w:val="20"/>
          <w:szCs w:val="20"/>
        </w:rPr>
        <w:t xml:space="preserve"> Woodward M</w:t>
      </w:r>
      <w:r>
        <w:rPr>
          <w:rFonts w:ascii="Arial" w:hAnsi="Arial" w:cs="Arial"/>
          <w:sz w:val="20"/>
          <w:szCs w:val="20"/>
        </w:rPr>
        <w:t>,</w:t>
      </w:r>
      <w:r w:rsidR="00EB05F5" w:rsidRPr="00322787">
        <w:rPr>
          <w:rFonts w:ascii="Arial" w:hAnsi="Arial" w:cs="Arial"/>
          <w:sz w:val="20"/>
          <w:szCs w:val="20"/>
        </w:rPr>
        <w:t xml:space="preserve"> Elley R</w:t>
      </w:r>
      <w:r>
        <w:rPr>
          <w:rFonts w:ascii="Arial" w:hAnsi="Arial" w:cs="Arial"/>
          <w:sz w:val="20"/>
          <w:szCs w:val="20"/>
        </w:rPr>
        <w:t>,</w:t>
      </w:r>
      <w:r w:rsidR="00EB05F5" w:rsidRPr="00322787">
        <w:rPr>
          <w:rFonts w:ascii="Arial" w:hAnsi="Arial" w:cs="Arial"/>
          <w:sz w:val="20"/>
          <w:szCs w:val="20"/>
        </w:rPr>
        <w:t xml:space="preserve"> Green JA</w:t>
      </w:r>
      <w:r>
        <w:rPr>
          <w:rFonts w:ascii="Arial" w:hAnsi="Arial" w:cs="Arial"/>
          <w:sz w:val="20"/>
          <w:szCs w:val="20"/>
        </w:rPr>
        <w:t>,</w:t>
      </w:r>
      <w:r w:rsidR="00EB05F5" w:rsidRPr="00322787">
        <w:rPr>
          <w:rFonts w:ascii="Arial" w:hAnsi="Arial" w:cs="Arial"/>
          <w:sz w:val="20"/>
          <w:szCs w:val="20"/>
        </w:rPr>
        <w:t xml:space="preserve"> Wheeler DC</w:t>
      </w:r>
      <w:r>
        <w:rPr>
          <w:rFonts w:ascii="Arial" w:hAnsi="Arial" w:cs="Arial"/>
          <w:sz w:val="20"/>
          <w:szCs w:val="20"/>
        </w:rPr>
        <w:t>,</w:t>
      </w:r>
      <w:r w:rsidR="00EB05F5" w:rsidRPr="00322787">
        <w:rPr>
          <w:rFonts w:ascii="Arial" w:hAnsi="Arial" w:cs="Arial"/>
          <w:sz w:val="20"/>
          <w:szCs w:val="20"/>
        </w:rPr>
        <w:t xml:space="preserve"> de Jong P</w:t>
      </w:r>
      <w:r>
        <w:rPr>
          <w:rFonts w:ascii="Arial" w:hAnsi="Arial" w:cs="Arial"/>
          <w:sz w:val="20"/>
          <w:szCs w:val="20"/>
        </w:rPr>
        <w:t>,</w:t>
      </w:r>
      <w:r w:rsidR="00EB05F5" w:rsidRPr="00322787">
        <w:rPr>
          <w:rFonts w:ascii="Arial" w:hAnsi="Arial" w:cs="Arial"/>
          <w:sz w:val="20"/>
          <w:szCs w:val="20"/>
        </w:rPr>
        <w:t xml:space="preserve"> Gansevoort RT</w:t>
      </w:r>
      <w:r>
        <w:rPr>
          <w:rFonts w:ascii="Arial" w:hAnsi="Arial" w:cs="Arial"/>
          <w:sz w:val="20"/>
          <w:szCs w:val="20"/>
        </w:rPr>
        <w:t>,</w:t>
      </w:r>
      <w:r w:rsidR="00EB05F5" w:rsidRPr="00322787">
        <w:rPr>
          <w:rFonts w:ascii="Arial" w:hAnsi="Arial" w:cs="Arial"/>
          <w:sz w:val="20"/>
          <w:szCs w:val="20"/>
        </w:rPr>
        <w:t xml:space="preserve"> Levey AS</w:t>
      </w:r>
      <w:r>
        <w:rPr>
          <w:rFonts w:ascii="Arial" w:hAnsi="Arial" w:cs="Arial"/>
          <w:sz w:val="20"/>
          <w:szCs w:val="20"/>
        </w:rPr>
        <w:t>, Warnock</w:t>
      </w:r>
      <w:r w:rsidR="00EB05F5" w:rsidRPr="00322787">
        <w:rPr>
          <w:rFonts w:ascii="Arial" w:hAnsi="Arial" w:cs="Arial"/>
          <w:sz w:val="20"/>
          <w:szCs w:val="20"/>
        </w:rPr>
        <w:t xml:space="preserve"> DG</w:t>
      </w:r>
      <w:r>
        <w:rPr>
          <w:rFonts w:ascii="Arial" w:hAnsi="Arial" w:cs="Arial"/>
          <w:sz w:val="20"/>
          <w:szCs w:val="20"/>
        </w:rPr>
        <w:t>,</w:t>
      </w:r>
      <w:r w:rsidR="00EB05F5" w:rsidRPr="00322787">
        <w:rPr>
          <w:rFonts w:ascii="Arial" w:hAnsi="Arial" w:cs="Arial"/>
          <w:sz w:val="20"/>
          <w:szCs w:val="20"/>
        </w:rPr>
        <w:t xml:space="preserve"> Sarnak MJ. </w:t>
      </w:r>
      <w:r w:rsidR="00EB05F5" w:rsidRPr="00322787">
        <w:rPr>
          <w:rFonts w:ascii="Arial" w:hAnsi="Arial" w:cs="Arial"/>
          <w:b/>
          <w:i/>
          <w:sz w:val="20"/>
          <w:szCs w:val="20"/>
        </w:rPr>
        <w:t>A Meta-analysis of the Association of Estimated GFR, Albuminuria, Diabetes Mellitus, and Hypertension With Acute Kidney Injury.</w:t>
      </w:r>
      <w:r w:rsidR="00EB05F5" w:rsidRPr="00322787">
        <w:rPr>
          <w:rFonts w:ascii="Arial" w:hAnsi="Arial" w:cs="Arial"/>
          <w:sz w:val="20"/>
          <w:szCs w:val="20"/>
        </w:rPr>
        <w:t> Am. J. Kidney Dis. 2015 May 6</w:t>
      </w:r>
      <w:r>
        <w:rPr>
          <w:rFonts w:ascii="Arial" w:hAnsi="Arial" w:cs="Arial"/>
          <w:sz w:val="20"/>
          <w:szCs w:val="20"/>
        </w:rPr>
        <w:t>.</w:t>
      </w:r>
      <w:r w:rsidR="00EB05F5" w:rsidRPr="00322787">
        <w:rPr>
          <w:rFonts w:ascii="Arial" w:hAnsi="Arial" w:cs="Arial"/>
          <w:sz w:val="20"/>
          <w:szCs w:val="20"/>
        </w:rPr>
        <w:t> PM: 25975964. </w:t>
      </w:r>
      <w:r w:rsidR="00C7564A" w:rsidRPr="00322787">
        <w:rPr>
          <w:rFonts w:ascii="Arial" w:hAnsi="Arial" w:cs="Arial"/>
          <w:sz w:val="20"/>
          <w:szCs w:val="20"/>
        </w:rPr>
        <w:t>PMC4594211.</w:t>
      </w:r>
    </w:p>
    <w:p w14:paraId="5EB9536E"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Joshi PK, Esko T, Mattsson H, Eklund N, Gandin I, Nutile T, Jackson AU, Schurmann C, Smith AV, Zhang W, Okada Y, Stančáková A, Faul JD, Zhao W, Bartz TM, Concas MP, Franceschini N, Enroth S, Vitart V, Trompet S, Guo X, Chasman DI, O'Connel JR, Corre T, Nongmaithem SS, Chen Y, Mangino M, Ruggiero D, Traglia M, Farmaki AE, Kacprowski T, Bjonnes A, van der Spek A, Wu Y, Giri AK, Yanek LR, Wang L, Hofer E, Rietveld CA, McLeod O, Cornelis MC, Pattaro C, Verweij N, Baumbach C, Abdellaoui A, Warren HR, Vuckovic D, Mei H, Bouchard C, Perry JR, Cappellani S, Mirza SS, Benton MC, Broeckel U, Medland SE, Lind PA, Malerba G, Drong A, Yengo L, Bielak LF, Zhi D, van der Most PJ, Shriner D, Mägi R, Hemani G, Karaderi T, Wang Z, Liu T, Demuth I, Zhao JH, Meng W, Lataniotis L, van der Laan SW, Bradfield JP, Wood AR, Bonnefond A, Ahluwalia TS, Hall LM, Salvi E, Yazar S, Carstensen L, de Haan HG, Abney M, Afzal U, Allison MA, Amin N, Asselbergs FW, Bakker SJ, Barr RG, Baumeister SE, Benjamin DJ, Bergmann S, Boerwinkle E, Bottinger EP, Campbell A, Chakravarti A, Chan Y, Chanock SJ, Chen C, Chen YD, Collins FS, Connell J, Correa A, Cupples LA, Smith GD, Davies G, Dörr M, Ehret G, Ellis SB, Feenstra B, Feitosa MF, Ford I, Fox CS, Frayling TM, Friedrich N, Geller F, Scotland G, Gillham-Nasenya I, Gottesman O, Graff M, Grodstein F, Gu C, Haley C, Hammond CJ, Harris SE, Harris TB, Hastie ND, Heard-Costa NL, Heikkilä K, Hocking LJ, Homuth G, Hottenga JJ, Huang J, Huffman JE, Hysi PG, Ikram MA, Ingelsson E, Joensuu A, Johansson Å, Jousilahti P, Jukema JW, Kähönen M, Kamatani Y, Kanoni S, Kerr SM, Khan NM, Koellinger P, Koistinen HA, Kooner MK, Kubo M,</w:t>
      </w:r>
    </w:p>
    <w:p w14:paraId="06C2942E"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Kuusisto J, Lahti J, Launer LJ, Lea RA, Lehne B, Lehtimäki T, Liewald DC, Lind L, Loh M, Lokki ML, London SJ, Loomis SJ, Loukola A, Lu Y, Lumley T, Lundqvist A, Männistö S, Marques-Vidal P, Masciullo C, Matchan A, Mathias RA, Matsuda K, Meigs JB, Meisinger C, Meitinger T, Menni C, Mentch FD, Mihailov E, Milani L, Montasser ME, Montgomery GW, Morrison A, Myers RH, Nadukuru R, Navarro P, Nelis M, Nieminen MS, Nolte IM, O'Connor GT, Ogunniyi A, Padmanabhan S, Palmas WR, Pankow JS, Patarcic I, Pavani F, Peyser PA, Pietilainen K, Poulter N, Prokopenko I, Ralhan S, Redmond P, Rich SS, Rissanen H, Robino A, Rose LM, Rose R, Sala C, Salako B, Salomaa V, Sarin AP, Saxena R, Schmidt H, Scott LJ, Scott WR, Sennblad B, Seshadri S, Sever P, Shrestha S, Smith BH, Smith JA, Soranzo N, Sotoodehnia N, Southam L, Stanton AV, Stathopoulou MG, Strauch K, Strawbridge RJ, Suderman MJ, Tandon N, Tang ST, Taylor KD, Tayo BO, Töglhofer AM, Tomaszewski M, Tšernikova N, Tuomilehto J, Uitterlinden AG, Vaidya D, van Hylckama Vlieg A, van Setten J, Vasankari T, Vedantam S, Vlachopoulou E, Vozzi D, Vuoksimaa E, Waldenberger M, Ware EB, Wentworth-Shields W, Whitfield JB, Wild S, Willemsen G, Yajnik CS, Yao J, Zaza G, Zhu X</w:t>
      </w:r>
      <w:r w:rsidR="00CB78B5">
        <w:rPr>
          <w:rFonts w:ascii="Arial" w:hAnsi="Arial" w:cs="Arial"/>
          <w:sz w:val="20"/>
          <w:szCs w:val="20"/>
        </w:rPr>
        <w:t>,</w:t>
      </w:r>
      <w:r w:rsidRPr="00322787">
        <w:rPr>
          <w:rFonts w:ascii="Arial" w:hAnsi="Arial" w:cs="Arial"/>
          <w:sz w:val="20"/>
          <w:szCs w:val="20"/>
        </w:rPr>
        <w:t xml:space="preserve"> BioBank Japan Project, Salem RM, Melbye M, Bisgaard H, Samani NJ, Cusi D, Mackey DA, Cooper RS, Froguel P, Pasterkamp G, Grant SF, Hakonarson H, Ferrucci L, Scott RA, Morris AD, Palmer CN, Dedoussis G, Deloukas P, Bertram</w:t>
      </w:r>
    </w:p>
    <w:p w14:paraId="71BB6DCB"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L, Lindenberger U, Berndt SI, Lindgren CM, Timpson NJ, Tönjes A, Munroe PB, Sørensen TI, Rotimi CN, Arnett DK, Oldehinkel AJ, Kardia SL, Balkau B, Gambaro G, Morris AP, Eriksson JG, Wright MJ, Martin NG, Hunt SC, Starr JM, Deary IJ, Griffiths LR, Tiemeier H, Pirastu N, Kaprio J, Wareham NJ, Pérusse L, Wilson JG, Girotto G, Caulfield MJ, Raitakari O, Boomsma DI, Gieger C, van der Harst P, Hicks AA, Kraft P, Sinisalo J, Knekt P, Johannesson M, Magnusson PK, Hamsten A, Schmidt R, Borecki IB, Vartiainen E, Becker DM, Bharadwaj D, Mohlke KL, Boehnke M, van Duijn CM, Sanghera DK, Teumer A, Zeggini E, Metspalu A, Gasparini P, Ulivi S, Ober C, Toniolo D, Rudan I, Porteous DJ, Ciullo M, Spector TD, Hayward C, Dupuis J, Loos RJ, Wright AF, Chandak GR, Vollenweider P, Shuldiner AR, Ridker PM, Rotter JI, Sattar N, Gyllensten U, North KE, Pirastu M, Psaty BM, Weir DR, Laakso M, Gudnason V, Takahashi A, Chambers JC, Kooner JS, Strachan DP, Campbell H, Hirschhorn JN, Perola M, Polašek O, Wilson JF. </w:t>
      </w:r>
      <w:r w:rsidRPr="00322787">
        <w:rPr>
          <w:rFonts w:ascii="Arial" w:hAnsi="Arial" w:cs="Arial"/>
          <w:b/>
          <w:i/>
          <w:sz w:val="20"/>
          <w:szCs w:val="20"/>
        </w:rPr>
        <w:t>Directional dominance on stature and cognition in diverse human populations.</w:t>
      </w:r>
      <w:r w:rsidRPr="00322787">
        <w:rPr>
          <w:rFonts w:ascii="Arial" w:hAnsi="Arial" w:cs="Arial"/>
          <w:sz w:val="20"/>
          <w:szCs w:val="20"/>
        </w:rPr>
        <w:t xml:space="preserve"> Nature. 2015 Jul 23;523(7561):459-62. PM 26131930. PMC4516141.</w:t>
      </w:r>
    </w:p>
    <w:p w14:paraId="3E6FF0B8" w14:textId="77777777" w:rsidR="00EB557F" w:rsidRPr="00322787" w:rsidRDefault="00EB557F" w:rsidP="00EB557F">
      <w:pPr>
        <w:autoSpaceDE w:val="0"/>
        <w:autoSpaceDN w:val="0"/>
        <w:adjustRightInd w:val="0"/>
        <w:spacing w:after="0" w:line="240" w:lineRule="auto"/>
        <w:rPr>
          <w:rFonts w:ascii="Arial" w:hAnsi="Arial" w:cs="Arial"/>
          <w:sz w:val="20"/>
          <w:szCs w:val="20"/>
        </w:rPr>
      </w:pPr>
    </w:p>
    <w:p w14:paraId="677292F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Kamel H, Bartz TM, Longstreth WT, Jr., Okin PM, Thacker EL, Patton KK, Stein PK, Gottesman RF, Heckbert SR, Kron</w:t>
      </w:r>
      <w:r w:rsidR="00B04BF0">
        <w:rPr>
          <w:rFonts w:ascii="Arial" w:hAnsi="Arial" w:cs="Arial"/>
          <w:sz w:val="20"/>
          <w:szCs w:val="20"/>
        </w:rPr>
        <w:t xml:space="preserve">mal RA, Elkind MS, Soliman EZ. </w:t>
      </w:r>
      <w:r w:rsidRPr="00322787">
        <w:rPr>
          <w:rFonts w:ascii="Arial" w:hAnsi="Arial" w:cs="Arial"/>
          <w:b/>
          <w:bCs/>
          <w:i/>
          <w:iCs/>
          <w:sz w:val="20"/>
          <w:szCs w:val="20"/>
        </w:rPr>
        <w:t>Association Between Left Atrial Abnormality on ECG and Vascular Brain Injury on MRI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 Stroke, Mar., 2015. Vol. 46, issue 3, pp. 711-716. PM:25677594. PMC4342300.</w:t>
      </w:r>
    </w:p>
    <w:p w14:paraId="317C080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Khan H, Kunutsor S, Kalogeropoulos AP, Georgiopoulou VV, Newman AB, Harris TB, Bibbins-Domingo K, Kauhanen J, Gheorghiade M, Fonarow GC, Kritchevsky SB, L</w:t>
      </w:r>
      <w:r w:rsidR="00B04BF0">
        <w:rPr>
          <w:rFonts w:ascii="Arial" w:hAnsi="Arial" w:cs="Arial"/>
          <w:sz w:val="20"/>
          <w:szCs w:val="20"/>
        </w:rPr>
        <w:t xml:space="preserve">aukkanen JA, Butler J. </w:t>
      </w:r>
      <w:r w:rsidRPr="00322787">
        <w:rPr>
          <w:rFonts w:ascii="Arial" w:hAnsi="Arial" w:cs="Arial"/>
          <w:b/>
          <w:bCs/>
          <w:i/>
          <w:iCs/>
          <w:sz w:val="20"/>
          <w:szCs w:val="20"/>
        </w:rPr>
        <w:t>Resting heart rate and risk of incident heart failure: three prospective cohort studies and a systematic meta-analysis</w:t>
      </w:r>
      <w:r w:rsidR="00B04BF0">
        <w:rPr>
          <w:rFonts w:ascii="Arial" w:hAnsi="Arial" w:cs="Arial"/>
          <w:b/>
          <w:bCs/>
          <w:sz w:val="20"/>
          <w:szCs w:val="20"/>
        </w:rPr>
        <w:t>.</w:t>
      </w:r>
      <w:r w:rsidRPr="00322787">
        <w:rPr>
          <w:rFonts w:ascii="Arial" w:hAnsi="Arial" w:cs="Arial"/>
          <w:sz w:val="20"/>
          <w:szCs w:val="20"/>
        </w:rPr>
        <w:t xml:space="preserve"> J.Am.Heart Assoc., Jan., 2015. Vol. 4, issue 1, pp. e001364. PM:25589535. PMC4330063.</w:t>
      </w:r>
    </w:p>
    <w:p w14:paraId="7E4DFF7D" w14:textId="77777777" w:rsidR="002B143C" w:rsidRPr="00322787" w:rsidRDefault="00B04BF0"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Kim</w:t>
      </w:r>
      <w:r w:rsidR="002B143C" w:rsidRPr="00322787">
        <w:rPr>
          <w:rFonts w:ascii="Arial" w:hAnsi="Arial" w:cs="Arial"/>
          <w:sz w:val="20"/>
          <w:szCs w:val="20"/>
        </w:rPr>
        <w:t xml:space="preserve"> DH</w:t>
      </w:r>
      <w:r>
        <w:rPr>
          <w:rFonts w:ascii="Arial" w:hAnsi="Arial" w:cs="Arial"/>
          <w:sz w:val="20"/>
          <w:szCs w:val="20"/>
        </w:rPr>
        <w:t>,</w:t>
      </w:r>
      <w:r w:rsidR="002B143C" w:rsidRPr="00322787">
        <w:rPr>
          <w:rFonts w:ascii="Arial" w:hAnsi="Arial" w:cs="Arial"/>
          <w:sz w:val="20"/>
          <w:szCs w:val="20"/>
        </w:rPr>
        <w:t xml:space="preserve"> Grodstein F</w:t>
      </w:r>
      <w:r>
        <w:rPr>
          <w:rFonts w:ascii="Arial" w:hAnsi="Arial" w:cs="Arial"/>
          <w:sz w:val="20"/>
          <w:szCs w:val="20"/>
        </w:rPr>
        <w:t>,</w:t>
      </w:r>
      <w:r w:rsidR="002B143C" w:rsidRPr="00322787">
        <w:rPr>
          <w:rFonts w:ascii="Arial" w:hAnsi="Arial" w:cs="Arial"/>
          <w:sz w:val="20"/>
          <w:szCs w:val="20"/>
        </w:rPr>
        <w:t xml:space="preserve"> Newman AB</w:t>
      </w:r>
      <w:r>
        <w:rPr>
          <w:rFonts w:ascii="Arial" w:hAnsi="Arial" w:cs="Arial"/>
          <w:sz w:val="20"/>
          <w:szCs w:val="20"/>
        </w:rPr>
        <w:t>,</w:t>
      </w:r>
      <w:r w:rsidR="002B143C" w:rsidRPr="00322787">
        <w:rPr>
          <w:rFonts w:ascii="Arial" w:hAnsi="Arial" w:cs="Arial"/>
          <w:sz w:val="20"/>
          <w:szCs w:val="20"/>
        </w:rPr>
        <w:t xml:space="preserve"> Chaves PHM</w:t>
      </w:r>
      <w:r>
        <w:rPr>
          <w:rFonts w:ascii="Arial" w:hAnsi="Arial" w:cs="Arial"/>
          <w:sz w:val="20"/>
          <w:szCs w:val="20"/>
        </w:rPr>
        <w:t>,</w:t>
      </w:r>
      <w:r w:rsidR="002B143C" w:rsidRPr="00322787">
        <w:rPr>
          <w:rFonts w:ascii="Arial" w:hAnsi="Arial" w:cs="Arial"/>
          <w:sz w:val="20"/>
          <w:szCs w:val="20"/>
        </w:rPr>
        <w:t xml:space="preserve"> Odden MC</w:t>
      </w:r>
      <w:r>
        <w:rPr>
          <w:rFonts w:ascii="Arial" w:hAnsi="Arial" w:cs="Arial"/>
          <w:sz w:val="20"/>
          <w:szCs w:val="20"/>
        </w:rPr>
        <w:t>,</w:t>
      </w:r>
      <w:r w:rsidR="002B143C" w:rsidRPr="00322787">
        <w:rPr>
          <w:rFonts w:ascii="Arial" w:hAnsi="Arial" w:cs="Arial"/>
          <w:sz w:val="20"/>
          <w:szCs w:val="20"/>
        </w:rPr>
        <w:t xml:space="preserve"> Klein R</w:t>
      </w:r>
      <w:r>
        <w:rPr>
          <w:rFonts w:ascii="Arial" w:hAnsi="Arial" w:cs="Arial"/>
          <w:sz w:val="20"/>
          <w:szCs w:val="20"/>
        </w:rPr>
        <w:t>,</w:t>
      </w:r>
      <w:r w:rsidR="002B143C" w:rsidRPr="00322787">
        <w:rPr>
          <w:rFonts w:ascii="Arial" w:hAnsi="Arial" w:cs="Arial"/>
          <w:sz w:val="20"/>
          <w:szCs w:val="20"/>
        </w:rPr>
        <w:t xml:space="preserve"> Sarnak MJ</w:t>
      </w:r>
      <w:r>
        <w:rPr>
          <w:rFonts w:ascii="Arial" w:hAnsi="Arial" w:cs="Arial"/>
          <w:sz w:val="20"/>
          <w:szCs w:val="20"/>
        </w:rPr>
        <w:t>,</w:t>
      </w:r>
      <w:r w:rsidR="002B143C" w:rsidRPr="00322787">
        <w:rPr>
          <w:rFonts w:ascii="Arial" w:hAnsi="Arial" w:cs="Arial"/>
          <w:sz w:val="20"/>
          <w:szCs w:val="20"/>
        </w:rPr>
        <w:t xml:space="preserve"> Lipsitz LA</w:t>
      </w:r>
      <w:r>
        <w:rPr>
          <w:rFonts w:ascii="Arial" w:hAnsi="Arial" w:cs="Arial"/>
          <w:sz w:val="20"/>
          <w:szCs w:val="20"/>
        </w:rPr>
        <w:t xml:space="preserve">. </w:t>
      </w:r>
      <w:r w:rsidR="002B143C" w:rsidRPr="00322787">
        <w:rPr>
          <w:rFonts w:ascii="Arial" w:hAnsi="Arial" w:cs="Arial"/>
          <w:b/>
          <w:i/>
          <w:sz w:val="20"/>
          <w:szCs w:val="20"/>
        </w:rPr>
        <w:t>Microvascular and Macrovascular Abnormalities and Cognitive and Physical Function in Older Adults: Cardiovascular Health Study.</w:t>
      </w:r>
      <w:r>
        <w:rPr>
          <w:rFonts w:ascii="Arial" w:hAnsi="Arial" w:cs="Arial"/>
          <w:sz w:val="20"/>
          <w:szCs w:val="20"/>
        </w:rPr>
        <w:t xml:space="preserve"> J Am Geriatr Soc 2015 Sep</w:t>
      </w:r>
      <w:r w:rsidR="00BE14B1">
        <w:rPr>
          <w:rFonts w:ascii="Arial" w:hAnsi="Arial" w:cs="Arial"/>
          <w:sz w:val="20"/>
          <w:szCs w:val="20"/>
        </w:rPr>
        <w:t>.</w:t>
      </w:r>
      <w:r>
        <w:rPr>
          <w:rFonts w:ascii="Arial" w:hAnsi="Arial" w:cs="Arial"/>
          <w:sz w:val="20"/>
          <w:szCs w:val="20"/>
        </w:rPr>
        <w:t xml:space="preserve"> </w:t>
      </w:r>
      <w:r w:rsidR="002B143C" w:rsidRPr="00322787">
        <w:rPr>
          <w:rFonts w:ascii="Arial" w:hAnsi="Arial" w:cs="Arial"/>
          <w:sz w:val="20"/>
          <w:szCs w:val="20"/>
        </w:rPr>
        <w:t>PMC4578971 PM: 26338279.</w:t>
      </w:r>
    </w:p>
    <w:p w14:paraId="114F48A9"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Laugsand LE</w:t>
      </w:r>
      <w:r w:rsidR="00B04BF0">
        <w:rPr>
          <w:rFonts w:ascii="Arial" w:hAnsi="Arial" w:cs="Arial"/>
          <w:sz w:val="20"/>
          <w:szCs w:val="20"/>
        </w:rPr>
        <w:t>,</w:t>
      </w:r>
      <w:r w:rsidRPr="00322787">
        <w:rPr>
          <w:rFonts w:ascii="Arial" w:hAnsi="Arial" w:cs="Arial"/>
          <w:sz w:val="20"/>
          <w:szCs w:val="20"/>
        </w:rPr>
        <w:t xml:space="preserve"> Ix JH</w:t>
      </w:r>
      <w:r w:rsidR="00B04BF0">
        <w:rPr>
          <w:rFonts w:ascii="Arial" w:hAnsi="Arial" w:cs="Arial"/>
          <w:sz w:val="20"/>
          <w:szCs w:val="20"/>
        </w:rPr>
        <w:t>,</w:t>
      </w:r>
      <w:r w:rsidRPr="00322787">
        <w:rPr>
          <w:rFonts w:ascii="Arial" w:hAnsi="Arial" w:cs="Arial"/>
          <w:sz w:val="20"/>
          <w:szCs w:val="20"/>
        </w:rPr>
        <w:t xml:space="preserve"> Bartz TM</w:t>
      </w:r>
      <w:r w:rsidR="00B04BF0">
        <w:rPr>
          <w:rFonts w:ascii="Arial" w:hAnsi="Arial" w:cs="Arial"/>
          <w:sz w:val="20"/>
          <w:szCs w:val="20"/>
        </w:rPr>
        <w:t>,</w:t>
      </w:r>
      <w:r w:rsidRPr="00322787">
        <w:rPr>
          <w:rFonts w:ascii="Arial" w:hAnsi="Arial" w:cs="Arial"/>
          <w:sz w:val="20"/>
          <w:szCs w:val="20"/>
        </w:rPr>
        <w:t xml:space="preserve"> Djoussé L</w:t>
      </w:r>
      <w:r w:rsidR="00B04BF0">
        <w:rPr>
          <w:rFonts w:ascii="Arial" w:hAnsi="Arial" w:cs="Arial"/>
          <w:sz w:val="20"/>
          <w:szCs w:val="20"/>
        </w:rPr>
        <w:t>,</w:t>
      </w:r>
      <w:r w:rsidRPr="00322787">
        <w:rPr>
          <w:rFonts w:ascii="Arial" w:hAnsi="Arial" w:cs="Arial"/>
          <w:sz w:val="20"/>
          <w:szCs w:val="20"/>
        </w:rPr>
        <w:t xml:space="preserve"> Kizer J</w:t>
      </w:r>
      <w:r w:rsidR="00B04BF0">
        <w:rPr>
          <w:rFonts w:ascii="Arial" w:hAnsi="Arial" w:cs="Arial"/>
          <w:sz w:val="20"/>
          <w:szCs w:val="20"/>
        </w:rPr>
        <w:t>R,</w:t>
      </w:r>
      <w:r w:rsidRPr="00322787">
        <w:rPr>
          <w:rFonts w:ascii="Arial" w:hAnsi="Arial" w:cs="Arial"/>
          <w:sz w:val="20"/>
          <w:szCs w:val="20"/>
        </w:rPr>
        <w:t xml:space="preserve"> Tracy RP</w:t>
      </w:r>
      <w:r w:rsidR="00B04BF0">
        <w:rPr>
          <w:rFonts w:ascii="Arial" w:hAnsi="Arial" w:cs="Arial"/>
          <w:sz w:val="20"/>
          <w:szCs w:val="20"/>
        </w:rPr>
        <w:t>,</w:t>
      </w:r>
      <w:r w:rsidRPr="00322787">
        <w:rPr>
          <w:rFonts w:ascii="Arial" w:hAnsi="Arial" w:cs="Arial"/>
          <w:sz w:val="20"/>
          <w:szCs w:val="20"/>
        </w:rPr>
        <w:t xml:space="preserve"> Dehghan A</w:t>
      </w:r>
      <w:r w:rsidR="00B04BF0">
        <w:rPr>
          <w:rFonts w:ascii="Arial" w:hAnsi="Arial" w:cs="Arial"/>
          <w:sz w:val="20"/>
          <w:szCs w:val="20"/>
        </w:rPr>
        <w:t>,</w:t>
      </w:r>
      <w:r w:rsidRPr="00322787">
        <w:rPr>
          <w:rFonts w:ascii="Arial" w:hAnsi="Arial" w:cs="Arial"/>
          <w:sz w:val="20"/>
          <w:szCs w:val="20"/>
        </w:rPr>
        <w:t xml:space="preserve"> Rexrode K</w:t>
      </w:r>
      <w:r w:rsidR="00B04BF0">
        <w:rPr>
          <w:rFonts w:ascii="Arial" w:hAnsi="Arial" w:cs="Arial"/>
          <w:sz w:val="20"/>
          <w:szCs w:val="20"/>
        </w:rPr>
        <w:t>,</w:t>
      </w:r>
      <w:r w:rsidRPr="00322787">
        <w:rPr>
          <w:rFonts w:ascii="Arial" w:hAnsi="Arial" w:cs="Arial"/>
          <w:sz w:val="20"/>
          <w:szCs w:val="20"/>
        </w:rPr>
        <w:t xml:space="preserve"> Lopez OL</w:t>
      </w:r>
      <w:r w:rsidR="00B04BF0">
        <w:rPr>
          <w:rFonts w:ascii="Arial" w:hAnsi="Arial" w:cs="Arial"/>
          <w:sz w:val="20"/>
          <w:szCs w:val="20"/>
        </w:rPr>
        <w:t>,</w:t>
      </w:r>
      <w:r w:rsidRPr="00322787">
        <w:rPr>
          <w:rFonts w:ascii="Arial" w:hAnsi="Arial" w:cs="Arial"/>
          <w:sz w:val="20"/>
          <w:szCs w:val="20"/>
        </w:rPr>
        <w:t xml:space="preserve"> Rimm EB</w:t>
      </w:r>
      <w:r w:rsidR="00B04BF0">
        <w:rPr>
          <w:rFonts w:ascii="Arial" w:hAnsi="Arial" w:cs="Arial"/>
          <w:sz w:val="20"/>
          <w:szCs w:val="20"/>
        </w:rPr>
        <w:t>,</w:t>
      </w:r>
      <w:r w:rsidRPr="00322787">
        <w:rPr>
          <w:rFonts w:ascii="Arial" w:hAnsi="Arial" w:cs="Arial"/>
          <w:sz w:val="20"/>
          <w:szCs w:val="20"/>
        </w:rPr>
        <w:t xml:space="preserve"> Siscovick DS</w:t>
      </w:r>
      <w:r w:rsidR="00B04BF0">
        <w:rPr>
          <w:rFonts w:ascii="Arial" w:hAnsi="Arial" w:cs="Arial"/>
          <w:sz w:val="20"/>
          <w:szCs w:val="20"/>
        </w:rPr>
        <w:t>,</w:t>
      </w:r>
      <w:r w:rsidRPr="00322787">
        <w:rPr>
          <w:rFonts w:ascii="Arial" w:hAnsi="Arial" w:cs="Arial"/>
          <w:sz w:val="20"/>
          <w:szCs w:val="20"/>
        </w:rPr>
        <w:t xml:space="preserve"> O'Donnell CJ</w:t>
      </w:r>
      <w:r w:rsidR="00B04BF0">
        <w:rPr>
          <w:rFonts w:ascii="Arial" w:hAnsi="Arial" w:cs="Arial"/>
          <w:sz w:val="20"/>
          <w:szCs w:val="20"/>
        </w:rPr>
        <w:t>, Newman</w:t>
      </w:r>
      <w:r w:rsidRPr="00322787">
        <w:rPr>
          <w:rFonts w:ascii="Arial" w:hAnsi="Arial" w:cs="Arial"/>
          <w:sz w:val="20"/>
          <w:szCs w:val="20"/>
        </w:rPr>
        <w:t xml:space="preserve"> A</w:t>
      </w:r>
      <w:r w:rsidR="00B04BF0">
        <w:rPr>
          <w:rFonts w:ascii="Arial" w:hAnsi="Arial" w:cs="Arial"/>
          <w:sz w:val="20"/>
          <w:szCs w:val="20"/>
        </w:rPr>
        <w:t>,</w:t>
      </w:r>
      <w:r w:rsidRPr="00322787">
        <w:rPr>
          <w:rFonts w:ascii="Arial" w:hAnsi="Arial" w:cs="Arial"/>
          <w:sz w:val="20"/>
          <w:szCs w:val="20"/>
        </w:rPr>
        <w:t xml:space="preserve"> Mukamal KJ</w:t>
      </w:r>
      <w:r w:rsidR="00B04BF0">
        <w:rPr>
          <w:rFonts w:ascii="Arial" w:hAnsi="Arial" w:cs="Arial"/>
          <w:sz w:val="20"/>
          <w:szCs w:val="20"/>
        </w:rPr>
        <w:t>,</w:t>
      </w:r>
      <w:r w:rsidRPr="00322787">
        <w:rPr>
          <w:rFonts w:ascii="Arial" w:hAnsi="Arial" w:cs="Arial"/>
          <w:sz w:val="20"/>
          <w:szCs w:val="20"/>
        </w:rPr>
        <w:t xml:space="preserve"> Jensen MK. </w:t>
      </w:r>
      <w:r w:rsidRPr="00322787">
        <w:rPr>
          <w:rFonts w:ascii="Arial" w:hAnsi="Arial" w:cs="Arial"/>
          <w:b/>
          <w:i/>
          <w:sz w:val="20"/>
          <w:szCs w:val="20"/>
        </w:rPr>
        <w:t>Fetuin-A and risk of coronary heart disease: A Mendelian randomization analysis and a pooled analysis of AHSG genetic variants in 7 prospective studies.</w:t>
      </w:r>
      <w:r w:rsidRPr="00322787">
        <w:rPr>
          <w:rFonts w:ascii="Arial" w:hAnsi="Arial" w:cs="Arial"/>
          <w:sz w:val="20"/>
          <w:szCs w:val="20"/>
        </w:rPr>
        <w:t xml:space="preserve"> Atherosclerosis 2015 Sep 4</w:t>
      </w:r>
      <w:r w:rsidR="00B04BF0">
        <w:rPr>
          <w:rFonts w:ascii="Arial" w:hAnsi="Arial" w:cs="Arial"/>
          <w:sz w:val="20"/>
          <w:szCs w:val="20"/>
        </w:rPr>
        <w:t>.</w:t>
      </w:r>
      <w:r w:rsidRPr="00322787">
        <w:rPr>
          <w:rFonts w:ascii="Arial" w:hAnsi="Arial" w:cs="Arial"/>
          <w:sz w:val="20"/>
          <w:szCs w:val="20"/>
        </w:rPr>
        <w:t xml:space="preserve"> PM: 26343871.</w:t>
      </w:r>
      <w:r w:rsidR="00CD3A19" w:rsidRPr="00322787">
        <w:rPr>
          <w:rFonts w:ascii="Arial" w:hAnsi="Arial" w:cs="Arial"/>
          <w:sz w:val="20"/>
          <w:szCs w:val="20"/>
        </w:rPr>
        <w:t xml:space="preserve"> PMC4609621.</w:t>
      </w:r>
    </w:p>
    <w:p w14:paraId="29A344C0" w14:textId="77777777"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Lecci F</w:t>
      </w:r>
      <w:r w:rsidR="00B04BF0">
        <w:rPr>
          <w:rFonts w:ascii="Arial" w:hAnsi="Arial" w:cs="Arial"/>
          <w:sz w:val="20"/>
          <w:szCs w:val="20"/>
        </w:rPr>
        <w:t>,</w:t>
      </w:r>
      <w:r w:rsidRPr="00322787">
        <w:rPr>
          <w:rFonts w:ascii="Arial" w:hAnsi="Arial" w:cs="Arial"/>
          <w:sz w:val="20"/>
          <w:szCs w:val="20"/>
        </w:rPr>
        <w:t xml:space="preserve"> Junker B</w:t>
      </w:r>
      <w:r w:rsidR="00B04BF0">
        <w:rPr>
          <w:rFonts w:ascii="Arial" w:hAnsi="Arial" w:cs="Arial"/>
          <w:sz w:val="20"/>
          <w:szCs w:val="20"/>
        </w:rPr>
        <w:t>,</w:t>
      </w:r>
      <w:r w:rsidRPr="00322787">
        <w:rPr>
          <w:rFonts w:ascii="Arial" w:hAnsi="Arial" w:cs="Arial"/>
          <w:sz w:val="20"/>
          <w:szCs w:val="20"/>
        </w:rPr>
        <w:t xml:space="preserve"> Kuller LH</w:t>
      </w:r>
      <w:r w:rsidR="00B04BF0">
        <w:rPr>
          <w:rFonts w:ascii="Arial" w:hAnsi="Arial" w:cs="Arial"/>
          <w:sz w:val="20"/>
          <w:szCs w:val="20"/>
        </w:rPr>
        <w:t>,</w:t>
      </w:r>
      <w:r w:rsidRPr="00322787">
        <w:rPr>
          <w:rFonts w:ascii="Arial" w:hAnsi="Arial" w:cs="Arial"/>
          <w:sz w:val="20"/>
          <w:szCs w:val="20"/>
        </w:rPr>
        <w:t xml:space="preserve"> Lopez OL</w:t>
      </w:r>
      <w:r w:rsidR="00B04BF0">
        <w:rPr>
          <w:rFonts w:ascii="Arial" w:hAnsi="Arial" w:cs="Arial"/>
          <w:sz w:val="20"/>
          <w:szCs w:val="20"/>
        </w:rPr>
        <w:t>,</w:t>
      </w:r>
      <w:r w:rsidRPr="00322787">
        <w:rPr>
          <w:rFonts w:ascii="Arial" w:hAnsi="Arial" w:cs="Arial"/>
          <w:sz w:val="20"/>
          <w:szCs w:val="20"/>
        </w:rPr>
        <w:t xml:space="preserve"> Becker JT. </w:t>
      </w:r>
      <w:r w:rsidRPr="00322787">
        <w:rPr>
          <w:rFonts w:ascii="Arial" w:hAnsi="Arial" w:cs="Arial"/>
          <w:b/>
          <w:i/>
          <w:sz w:val="20"/>
          <w:szCs w:val="20"/>
        </w:rPr>
        <w:t>Empirically Derived Trajectories to Dementia Over 15 Years of Follow-up Identified by Using Mixed Membership Models.</w:t>
      </w:r>
      <w:r w:rsidRPr="00322787">
        <w:rPr>
          <w:rFonts w:ascii="Arial" w:hAnsi="Arial" w:cs="Arial"/>
          <w:sz w:val="20"/>
          <w:szCs w:val="20"/>
        </w:rPr>
        <w:t> A</w:t>
      </w:r>
      <w:r w:rsidR="00B04BF0">
        <w:rPr>
          <w:rFonts w:ascii="Arial" w:hAnsi="Arial" w:cs="Arial"/>
          <w:sz w:val="20"/>
          <w:szCs w:val="20"/>
        </w:rPr>
        <w:t>m. J. Epidemiol. 2015 Aug 15. </w:t>
      </w:r>
      <w:r w:rsidRPr="00322787">
        <w:rPr>
          <w:rFonts w:ascii="Arial" w:hAnsi="Arial" w:cs="Arial"/>
          <w:sz w:val="20"/>
          <w:szCs w:val="20"/>
        </w:rPr>
        <w:t>PMC4528953 PM: 26209524. </w:t>
      </w:r>
    </w:p>
    <w:p w14:paraId="77914CEB"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Fretts AM, Sitlani CM, Biggs ML, Mukamal K, King IB, Song X, Djousse L, Siscovick DS, McKnight B, Sotoodehn</w:t>
      </w:r>
      <w:r w:rsidR="00BE14B1">
        <w:rPr>
          <w:rFonts w:ascii="Arial" w:hAnsi="Arial" w:cs="Arial"/>
          <w:sz w:val="20"/>
          <w:szCs w:val="20"/>
        </w:rPr>
        <w:t xml:space="preserve">ia N, Kizer JR, Mozaffarian D. </w:t>
      </w:r>
      <w:r w:rsidRPr="00322787">
        <w:rPr>
          <w:rFonts w:ascii="Arial" w:hAnsi="Arial" w:cs="Arial"/>
          <w:b/>
          <w:bCs/>
          <w:i/>
          <w:iCs/>
          <w:sz w:val="20"/>
          <w:szCs w:val="20"/>
        </w:rPr>
        <w:t>Plasma phospholipid very-long-chain SFAs and incident diabetes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Am.J.Clin.Nutr., Mar. 18, 2015. PM:25787996. </w:t>
      </w:r>
      <w:r w:rsidR="00CD3A19" w:rsidRPr="00322787">
        <w:rPr>
          <w:rFonts w:ascii="Arial" w:hAnsi="Arial" w:cs="Arial"/>
          <w:sz w:val="20"/>
          <w:szCs w:val="20"/>
        </w:rPr>
        <w:t>PMC4409688.</w:t>
      </w:r>
    </w:p>
    <w:p w14:paraId="1C40C50A"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Ridker PM, Fornage M, Friedlander Y. </w:t>
      </w:r>
      <w:r w:rsidRPr="00322787">
        <w:rPr>
          <w:rFonts w:ascii="Arial" w:hAnsi="Arial" w:cs="Arial"/>
          <w:b/>
          <w:bCs/>
          <w:i/>
          <w:iCs/>
          <w:sz w:val="20"/>
          <w:szCs w:val="20"/>
        </w:rPr>
        <w:t>Genetic loci associated with circulating levels of very long-chain saturated fatty acids</w:t>
      </w:r>
      <w:r w:rsidRPr="00322787">
        <w:rPr>
          <w:rFonts w:ascii="Arial" w:hAnsi="Arial" w:cs="Arial"/>
          <w:b/>
          <w:bCs/>
          <w:sz w:val="20"/>
          <w:szCs w:val="20"/>
        </w:rPr>
        <w:t xml:space="preserve">. </w:t>
      </w:r>
      <w:r w:rsidRPr="00322787">
        <w:rPr>
          <w:rFonts w:ascii="Arial" w:hAnsi="Arial" w:cs="Arial"/>
          <w:sz w:val="20"/>
          <w:szCs w:val="20"/>
        </w:rPr>
        <w:t>J Lipid Res, Jan., 2015. Vol. 56, issue 1, pp. 176-184. PM:25378659. PMC4274065.</w:t>
      </w:r>
    </w:p>
    <w:p w14:paraId="7BD3D93C"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 AX, Donnelly JP, McGwin G, Jr., Bittner V, Ahmed A, Brown CJ. </w:t>
      </w:r>
      <w:r w:rsidRPr="00322787">
        <w:rPr>
          <w:rFonts w:ascii="Arial" w:hAnsi="Arial" w:cs="Arial"/>
          <w:b/>
          <w:bCs/>
          <w:i/>
          <w:iCs/>
          <w:sz w:val="20"/>
          <w:szCs w:val="20"/>
        </w:rPr>
        <w:t>Impact of gait speed and instrumental activities of daily living on all-cause mortality in adults &gt;/=65 years with heart failure</w:t>
      </w:r>
      <w:r w:rsidRPr="00322787">
        <w:rPr>
          <w:rFonts w:ascii="Arial" w:hAnsi="Arial" w:cs="Arial"/>
          <w:b/>
          <w:bCs/>
          <w:sz w:val="20"/>
          <w:szCs w:val="20"/>
        </w:rPr>
        <w:t xml:space="preserve">. </w:t>
      </w:r>
      <w:r w:rsidRPr="00322787">
        <w:rPr>
          <w:rFonts w:ascii="Arial" w:hAnsi="Arial" w:cs="Arial"/>
          <w:sz w:val="20"/>
          <w:szCs w:val="20"/>
        </w:rPr>
        <w:t xml:space="preserve">Am.J.Cardiol., Mar. 15, 2015. Vol. 115, issue 6, pp. 797-801. PM:25655868. </w:t>
      </w:r>
      <w:r w:rsidR="001A42C0" w:rsidRPr="00322787">
        <w:rPr>
          <w:rFonts w:ascii="Arial" w:hAnsi="Arial" w:cs="Arial"/>
          <w:color w:val="000000"/>
          <w:sz w:val="20"/>
          <w:szCs w:val="20"/>
        </w:rPr>
        <w:t>PMC4474480</w:t>
      </w:r>
      <w:r w:rsidRPr="00322787">
        <w:rPr>
          <w:rFonts w:ascii="Arial" w:hAnsi="Arial" w:cs="Arial"/>
          <w:sz w:val="20"/>
          <w:szCs w:val="20"/>
        </w:rPr>
        <w:t>.</w:t>
      </w:r>
    </w:p>
    <w:p w14:paraId="0941D361" w14:textId="77777777" w:rsidR="002B143C" w:rsidRPr="00322787" w:rsidRDefault="00EB557F"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Locke AE, Kahali B, Berndt SI, Justice AE, Pers TH, Day FR, Powell C, Vedantam S, Buchkovich ML, Yang J, Croteau-Chonka DC, Esko T, Fall T, Ferreira T, Gustafsson S, Kutalik Z, Luan J, Mägi R, Randall JC, Winkler TW, Wood AR, Workalemahu T, Faul JD, Smith JA, Hua Zhao J, Zhao W, Chen J, Fehrmann R, Hedman ÅK, Karjalainen J, Schmidt EM, Absher D, Amin N, Anderson D, Beekman M, Bolton JL, Bragg-Gresham JL, Buyske S, Demirkan A, Deng G, Ehret GB, Feenstra B, Feitosa MF, Fischer K, Goel A, Gong J, Jackson AU, Kanoni S, Kleber ME, Kristiansson K, Lim U, Lotay V, Mangino M, Mateo Leach I, Medina-Gomez C, Medland SE, Nalls MA, Palmer CD, Pasko D, Pechlivanis S, Peters MJ, Prokopenko I, Shungin D, Stančáková A, Strawbridge RJ, Ju Sung Y, Tanaka T, Teumer A, Trompet S, van der Laan SW, van Setten J, Van Vliet-Ostaptchouk JV, Wang Z, Yengo L, Zhang W, Isaacs A, Albrecht E, Ärnlöv J, Arscott GM, Attwood AP, Bandinelli S, Barrett A, Bas IN, Bellis C, Bennett AJ, Berne C, Blagieva R, Blüher M, Böhringer S, Bonnycastle LL, Böttcher Y, Boyd HA, Bruinenberg M, Caspersen IH, Ida Chen YD, Clarke R, Daw EW, de Craen AJ, Delgado G, Dimitriou M, Doney AS, Eklund N, Estrada K, Eury E, Folkersen L, Fraser RM, Garcia ME, Geller F, Giedraitis V, Gigante B, Go AS, Golay A, Goodall AH, Gordon SD, Gorski M, Grabe HJ, Grallert H, Grammer TB, Gräßler J, Grönberg H, Groves CJ, Gusto G, Haessler J, Hall P, Haller T, Hallmans G, Hartman CA, Hassinen M, Hayward C, Heard-Costa NL, Helmer Q, Hengstenberg C, Holmen O, Hottenga JJ, James AL, Jeff JM, Johansson Å, Jolley J, Juliusdottir T, Kinnunen L, Koenig W, Koskenvuo M, Kratzer W, Laitinen J, Lamina C, Leander K, Lee NR, Lichtner P, Lind L, Lindström J, Sin Lo K, Lobbens S, Lorbeer R, Lu Y, Mach F, Magnusson PK, Mahajan A, McArdle WL, McLachlan S, Menni C, Merger S, Mihailov E, Milani L, Moayyeri A, Monda KL, Morken MA, Mulas A, Müller G, Müller-Nurasyid M, Musk AW, Nagaraja R, Nöthen MM, Nolte IM, Pilz S, Rayner NW, Renstrom F, Rettig R, Ried JS, Ripke S, Robertson NR, Rose LM, Sanna S, Scharnagl H, Scholtens S, Schumacher FR, Scott WR, Seufferlein T, Shi J, Vernon Smith A, Smolonska J, Stanton AV, Steinthorsdottir V, Stirrups K, Stringham HM, Sundström J, Swertz MA, Swift AJ, Syvänen AC, Tan ST, Tayo BO, Thorand B, Thorleifsson G, Tyrer JP, Uh HW, Vandenput L, Verhulst FC, Vermeulen SH, Verweij N, Vonk JM, Waite LL, Warren HR, Waterworth D, Weedon MN, Wilkens LR, Willenborg C, Wilsgaard T, Wojczynski MK, Wong A, Wright AF, Zhang Q</w:t>
      </w:r>
      <w:r w:rsidR="00CB78B5">
        <w:rPr>
          <w:rFonts w:ascii="Arial" w:hAnsi="Arial" w:cs="Arial"/>
          <w:sz w:val="20"/>
          <w:szCs w:val="20"/>
        </w:rPr>
        <w:t>,</w:t>
      </w:r>
      <w:r w:rsidRPr="00322787">
        <w:rPr>
          <w:rFonts w:ascii="Arial" w:hAnsi="Arial" w:cs="Arial"/>
          <w:sz w:val="20"/>
          <w:szCs w:val="20"/>
        </w:rPr>
        <w:t xml:space="preserve"> LifeLines Cohort Study, Brennan EP, Choi M, Dastani Z, Drong AW, Eriksson P, Franco-Cereceda A, Gådin JR, Gharavi AG, Goddard ME, Handsaker RE, Huang J, Karpe F, Kathiresan S, Keildson S, Kiryluk K, Kubo M, Lee JY, Liang L, Lifton RP, Ma B, McCarroll SA, McKnight AJ, Min JL, Moffatt MF, Montgomery GW, Murabito JM, Nicholson G, Nyholt DR, Okada Y, Perry JR, Dorajoo R, Reinmaa E, Salem RM, Sandholm N, Scott RA, Stolk L, Takahashi A, Tanaka T, Van't Hooft FM, Vinkhuyzen AA, Westra HJ, Zheng W, Zondervan KT</w:t>
      </w:r>
      <w:r w:rsidR="00CB78B5">
        <w:rPr>
          <w:rFonts w:ascii="Arial" w:hAnsi="Arial" w:cs="Arial"/>
          <w:sz w:val="20"/>
          <w:szCs w:val="20"/>
        </w:rPr>
        <w:t>,</w:t>
      </w:r>
      <w:r w:rsidRPr="00322787">
        <w:rPr>
          <w:rFonts w:ascii="Arial" w:hAnsi="Arial" w:cs="Arial"/>
          <w:sz w:val="20"/>
          <w:szCs w:val="20"/>
        </w:rPr>
        <w:t xml:space="preserve"> ADIPOGen Consortium</w:t>
      </w:r>
      <w:r w:rsidR="00CB78B5">
        <w:rPr>
          <w:rFonts w:ascii="Arial" w:hAnsi="Arial" w:cs="Arial"/>
          <w:sz w:val="20"/>
          <w:szCs w:val="20"/>
        </w:rPr>
        <w:t>,</w:t>
      </w:r>
      <w:r w:rsidRPr="00322787">
        <w:rPr>
          <w:rFonts w:ascii="Arial" w:hAnsi="Arial" w:cs="Arial"/>
          <w:sz w:val="20"/>
          <w:szCs w:val="20"/>
        </w:rPr>
        <w:t xml:space="preserve"> AGEN-BMI Working Group; CARDIOGRAMplusC4</w:t>
      </w:r>
      <w:r w:rsidR="00CB78B5">
        <w:rPr>
          <w:rFonts w:ascii="Arial" w:hAnsi="Arial" w:cs="Arial"/>
          <w:sz w:val="20"/>
          <w:szCs w:val="20"/>
        </w:rPr>
        <w:t>D Consortium, CKDGen Consortium,</w:t>
      </w:r>
      <w:r w:rsidRPr="00322787">
        <w:rPr>
          <w:rFonts w:ascii="Arial" w:hAnsi="Arial" w:cs="Arial"/>
          <w:sz w:val="20"/>
          <w:szCs w:val="20"/>
        </w:rPr>
        <w:t xml:space="preserve"> GLGC</w:t>
      </w:r>
      <w:r w:rsidR="00CB78B5">
        <w:rPr>
          <w:rFonts w:ascii="Arial" w:hAnsi="Arial" w:cs="Arial"/>
          <w:sz w:val="20"/>
          <w:szCs w:val="20"/>
        </w:rPr>
        <w:t>,</w:t>
      </w:r>
      <w:r w:rsidRPr="00322787">
        <w:rPr>
          <w:rFonts w:ascii="Arial" w:hAnsi="Arial" w:cs="Arial"/>
          <w:sz w:val="20"/>
          <w:szCs w:val="20"/>
        </w:rPr>
        <w:t xml:space="preserve"> ICBP</w:t>
      </w:r>
      <w:r w:rsidR="00CB78B5">
        <w:rPr>
          <w:rFonts w:ascii="Arial" w:hAnsi="Arial" w:cs="Arial"/>
          <w:sz w:val="20"/>
          <w:szCs w:val="20"/>
        </w:rPr>
        <w:t>,</w:t>
      </w:r>
      <w:r w:rsidRPr="00322787">
        <w:rPr>
          <w:rFonts w:ascii="Arial" w:hAnsi="Arial" w:cs="Arial"/>
          <w:sz w:val="20"/>
          <w:szCs w:val="20"/>
        </w:rPr>
        <w:t xml:space="preserve"> MAGIC Investigators</w:t>
      </w:r>
      <w:r w:rsidR="00CB78B5">
        <w:rPr>
          <w:rFonts w:ascii="Arial" w:hAnsi="Arial" w:cs="Arial"/>
          <w:sz w:val="20"/>
          <w:szCs w:val="20"/>
        </w:rPr>
        <w:t>,</w:t>
      </w:r>
      <w:r w:rsidRPr="00322787">
        <w:rPr>
          <w:rFonts w:ascii="Arial" w:hAnsi="Arial" w:cs="Arial"/>
          <w:sz w:val="20"/>
          <w:szCs w:val="20"/>
        </w:rPr>
        <w:t xml:space="preserve"> MuTHER Consortium</w:t>
      </w:r>
      <w:r w:rsidR="00CB78B5">
        <w:rPr>
          <w:rFonts w:ascii="Arial" w:hAnsi="Arial" w:cs="Arial"/>
          <w:sz w:val="20"/>
          <w:szCs w:val="20"/>
        </w:rPr>
        <w:t>,</w:t>
      </w:r>
      <w:r w:rsidRPr="00322787">
        <w:rPr>
          <w:rFonts w:ascii="Arial" w:hAnsi="Arial" w:cs="Arial"/>
          <w:sz w:val="20"/>
          <w:szCs w:val="20"/>
        </w:rPr>
        <w:t xml:space="preserve"> MIGen Consortium</w:t>
      </w:r>
      <w:r w:rsidR="00CB78B5">
        <w:rPr>
          <w:rFonts w:ascii="Arial" w:hAnsi="Arial" w:cs="Arial"/>
          <w:sz w:val="20"/>
          <w:szCs w:val="20"/>
        </w:rPr>
        <w:t>,</w:t>
      </w:r>
      <w:r w:rsidRPr="00322787">
        <w:rPr>
          <w:rFonts w:ascii="Arial" w:hAnsi="Arial" w:cs="Arial"/>
          <w:sz w:val="20"/>
          <w:szCs w:val="20"/>
        </w:rPr>
        <w:t xml:space="preserve"> PAGE Consortium</w:t>
      </w:r>
      <w:r w:rsidR="00CB78B5">
        <w:rPr>
          <w:rFonts w:ascii="Arial" w:hAnsi="Arial" w:cs="Arial"/>
          <w:sz w:val="20"/>
          <w:szCs w:val="20"/>
        </w:rPr>
        <w:t>,</w:t>
      </w:r>
      <w:r w:rsidRPr="00322787">
        <w:rPr>
          <w:rFonts w:ascii="Arial" w:hAnsi="Arial" w:cs="Arial"/>
          <w:sz w:val="20"/>
          <w:szCs w:val="20"/>
        </w:rPr>
        <w:t xml:space="preserve"> ReproGen Consortium</w:t>
      </w:r>
      <w:r w:rsidR="00CB78B5">
        <w:rPr>
          <w:rFonts w:ascii="Arial" w:hAnsi="Arial" w:cs="Arial"/>
          <w:sz w:val="20"/>
          <w:szCs w:val="20"/>
        </w:rPr>
        <w:t>,</w:t>
      </w:r>
      <w:r w:rsidRPr="00322787">
        <w:rPr>
          <w:rFonts w:ascii="Arial" w:hAnsi="Arial" w:cs="Arial"/>
          <w:sz w:val="20"/>
          <w:szCs w:val="20"/>
        </w:rPr>
        <w:t xml:space="preserve"> GENIE Consortium</w:t>
      </w:r>
      <w:r w:rsidR="00CB78B5">
        <w:rPr>
          <w:rFonts w:ascii="Arial" w:hAnsi="Arial" w:cs="Arial"/>
          <w:sz w:val="20"/>
          <w:szCs w:val="20"/>
        </w:rPr>
        <w:t>,</w:t>
      </w:r>
      <w:r w:rsidRPr="00322787">
        <w:rPr>
          <w:rFonts w:ascii="Arial" w:hAnsi="Arial" w:cs="Arial"/>
          <w:sz w:val="20"/>
          <w:szCs w:val="20"/>
        </w:rPr>
        <w:t xml:space="preserve"> International Endogene Consortium, Heath AC, Arveiler D, Bakker SJ, Beilby J, Bergman RN, Blangero J, Bovet P, Campbell H, Caulfield MJ, Cesana G, Chakravarti A, Chasman DI, Chines PS, Collins FS, Crawford DC, Cupples LA, Cusi D, Danesh J, de Faire U, den Ruijter HM, Dominiczak AF, Erbel R, Erdmann J, Eriksson JG, Farrall M, Felix SB, Ferrannini E, Ferrières J, Ford I, Forouhi NG, Forrester T, Franco OH, Gansevoort RT, Gejman PV, Gieger C, Gottesman O, Gudnason V, Gyllensten U, Hall AS, Harris TB, Hattersley AT, Hicks AA, Hindorff LA, Hingorani AD, Hofman A, Homuth G, Hovingh GK, Humphries SE, Hunt SC, Hyppönen E, Illig T, Jacobs KB, Jarvelin MR, Jöckel KH, Johansen B, Jousilahti P, Jukema JW, Jula AM, Kaprio J, Kastelein JJ, Keinanen-Kiukaanniemi SM, Kiemeney LA, Knekt P, Kooner JS, Kooperberg C, Kovacs P, Kraja AT, Kumari M, Kuusisto J, Lakka TA, Langenberg C, Le Marchand L, Lehtimäki T, Lyssenko V, Männistö S, Marette A, Matise TC, McKenzie CA, McKnight B, Moll FL, Morris AD, Morris AP, Murray JC, Nelis M, Ohlsson C, Oldehinkel AJ, Ong KK, Madden PA, Pasterkamp G, Peden JF, Peters A, Postma DS, Pramstaller PP, Price JF, Qi L, Raitakari OT, Rankinen T, Rao DC, Rice TK, Ridker PM, Rioux JD, Ritchie MD, Rudan I, Salomaa V, Samani NJ, Saramies J, Sarzynski MA, Schunkert H, Schwarz PE, Sever P, Shuldiner AR, Sinisalo J, Stolk RP, Strauch K, Tönjes A, Trégouët DA, Tremblay A, Tremoli E, Virtamo J, Vohl MC, Völker U, Waeber G, Willemsen G, Witteman JC, Zillikens MC, Adair LS, Amouyel P, Asselbergs FW, Assimes TL, Bochud M, Boehm BO, Boerwinkle E, Bornstein SR, Bottinger EP, Bouchard C, Cauchi S, Chambers JC, Chanock SJ, Cooper RS, de Bakker PI, Dedoussis G, Ferrucci L, Franks PW, Froguel P, Groop LC, Haiman CA, Hamsten A, Hui J, Hunter DJ, Hveem K, Kaplan RC, Kivimaki M, Kuh D, Laakso M, Liu Y, Martin NG, März W, Melbye M, Metspalu A, Moebus S, Munroe PB, Njølstad I, Oostra BA, Palmer CN, Pedersen NL, Perola M, Pérusse L, Peters U, Power C, Quertermous T, Rauramaa R, Rivadeneira F, Saaristo TE, Saleheen D, Sattar N, Schadt EE, Schlessinger D, Slagboom PE, Snieder H, Spector TD, Thorsteinsdottir U, Stumvoll M, Tuomilehto J, Uitterlinden AG, Uusitupa M, van der Harst P, Walker M, Wallaschofski H, Wareham NJ, Watkins H, Weir DR, Wichmann HE, Wilson JF, Zanen P, Borecki IB, Deloukas P, Fox CS, Heid IM, O'Connell JR, Strachan DP, Stefansson K, van Duijn CM, Abecasis GR, Franke L, Frayling TM, McCarthy MI, Visscher PM, Scherag A, Willer CJ, Boehnke M, Mohlke KL, Lindgren CM, Beckmann JS, Barroso I, North KE, Ingelsson E, Hirschhorn JN, Loos RJ, Speliotes EK. </w:t>
      </w:r>
      <w:r w:rsidRPr="00322787">
        <w:rPr>
          <w:rFonts w:ascii="Arial" w:hAnsi="Arial" w:cs="Arial"/>
          <w:b/>
          <w:i/>
          <w:sz w:val="20"/>
          <w:szCs w:val="20"/>
        </w:rPr>
        <w:t>Genetic studies of body mass index yield new insights for obesity biology.</w:t>
      </w:r>
      <w:r w:rsidRPr="00322787">
        <w:rPr>
          <w:rFonts w:ascii="Arial" w:hAnsi="Arial" w:cs="Arial"/>
          <w:sz w:val="20"/>
          <w:szCs w:val="20"/>
        </w:rPr>
        <w:t xml:space="preserve"> Nature. 2015 Feb 12;518(7538):197-206. PM</w:t>
      </w:r>
      <w:r w:rsidR="004B0129">
        <w:rPr>
          <w:rFonts w:ascii="Arial" w:hAnsi="Arial" w:cs="Arial"/>
          <w:sz w:val="20"/>
          <w:szCs w:val="20"/>
        </w:rPr>
        <w:t>:</w:t>
      </w:r>
      <w:r w:rsidRPr="00322787">
        <w:rPr>
          <w:rFonts w:ascii="Arial" w:hAnsi="Arial" w:cs="Arial"/>
          <w:sz w:val="20"/>
          <w:szCs w:val="20"/>
        </w:rPr>
        <w:t>25673413. PMC4382211.</w:t>
      </w:r>
    </w:p>
    <w:p w14:paraId="3D56D807"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47AA4954" w14:textId="77777777" w:rsidR="00EB05F5" w:rsidRPr="00322787" w:rsidRDefault="00B04BF0" w:rsidP="002B143C">
      <w:pPr>
        <w:autoSpaceDE w:val="0"/>
        <w:autoSpaceDN w:val="0"/>
        <w:adjustRightInd w:val="0"/>
        <w:spacing w:after="0" w:line="240" w:lineRule="auto"/>
        <w:rPr>
          <w:rFonts w:ascii="Arial" w:hAnsi="Arial" w:cs="Arial"/>
          <w:sz w:val="20"/>
          <w:szCs w:val="20"/>
        </w:rPr>
      </w:pPr>
      <w:r>
        <w:rPr>
          <w:rFonts w:ascii="Arial" w:hAnsi="Arial" w:cs="Arial"/>
          <w:sz w:val="20"/>
          <w:szCs w:val="20"/>
        </w:rPr>
        <w:t>Lopez</w:t>
      </w:r>
      <w:r w:rsidR="00EB05F5" w:rsidRPr="00322787">
        <w:rPr>
          <w:rFonts w:ascii="Arial" w:hAnsi="Arial" w:cs="Arial"/>
          <w:sz w:val="20"/>
          <w:szCs w:val="20"/>
        </w:rPr>
        <w:t xml:space="preserve"> LM</w:t>
      </w:r>
      <w:r>
        <w:rPr>
          <w:rFonts w:ascii="Arial" w:hAnsi="Arial" w:cs="Arial"/>
          <w:sz w:val="20"/>
          <w:szCs w:val="20"/>
        </w:rPr>
        <w:t>,</w:t>
      </w:r>
      <w:r w:rsidR="00EB05F5" w:rsidRPr="00322787">
        <w:rPr>
          <w:rFonts w:ascii="Arial" w:hAnsi="Arial" w:cs="Arial"/>
          <w:sz w:val="20"/>
          <w:szCs w:val="20"/>
        </w:rPr>
        <w:t xml:space="preserve"> Hill D</w:t>
      </w:r>
      <w:r>
        <w:rPr>
          <w:rFonts w:ascii="Arial" w:hAnsi="Arial" w:cs="Arial"/>
          <w:sz w:val="20"/>
          <w:szCs w:val="20"/>
        </w:rPr>
        <w:t>,</w:t>
      </w:r>
      <w:r w:rsidR="00EB05F5" w:rsidRPr="00322787">
        <w:rPr>
          <w:rFonts w:ascii="Arial" w:hAnsi="Arial" w:cs="Arial"/>
          <w:sz w:val="20"/>
          <w:szCs w:val="20"/>
        </w:rPr>
        <w:t xml:space="preserve"> Harris SE</w:t>
      </w:r>
      <w:r>
        <w:rPr>
          <w:rFonts w:ascii="Arial" w:hAnsi="Arial" w:cs="Arial"/>
          <w:sz w:val="20"/>
          <w:szCs w:val="20"/>
        </w:rPr>
        <w:t>,</w:t>
      </w:r>
      <w:r w:rsidR="00EB05F5" w:rsidRPr="00322787">
        <w:rPr>
          <w:rFonts w:ascii="Arial" w:hAnsi="Arial" w:cs="Arial"/>
          <w:sz w:val="20"/>
          <w:szCs w:val="20"/>
        </w:rPr>
        <w:t xml:space="preserve"> Hernandez MV</w:t>
      </w:r>
      <w:r>
        <w:rPr>
          <w:rFonts w:ascii="Arial" w:hAnsi="Arial" w:cs="Arial"/>
          <w:sz w:val="20"/>
          <w:szCs w:val="20"/>
        </w:rPr>
        <w:t>,</w:t>
      </w:r>
      <w:r w:rsidR="00EB05F5" w:rsidRPr="00322787">
        <w:rPr>
          <w:rFonts w:ascii="Arial" w:hAnsi="Arial" w:cs="Arial"/>
          <w:sz w:val="20"/>
          <w:szCs w:val="20"/>
        </w:rPr>
        <w:t xml:space="preserve"> Maniega</w:t>
      </w:r>
      <w:r>
        <w:rPr>
          <w:rFonts w:ascii="Arial" w:hAnsi="Arial" w:cs="Arial"/>
          <w:sz w:val="20"/>
          <w:szCs w:val="20"/>
        </w:rPr>
        <w:t xml:space="preserve"> S</w:t>
      </w:r>
      <w:r w:rsidR="00EB05F5" w:rsidRPr="00322787">
        <w:rPr>
          <w:rFonts w:ascii="Arial" w:hAnsi="Arial" w:cs="Arial"/>
          <w:sz w:val="20"/>
          <w:szCs w:val="20"/>
        </w:rPr>
        <w:t>M</w:t>
      </w:r>
      <w:r>
        <w:rPr>
          <w:rFonts w:ascii="Arial" w:hAnsi="Arial" w:cs="Arial"/>
          <w:sz w:val="20"/>
          <w:szCs w:val="20"/>
        </w:rPr>
        <w:t>,</w:t>
      </w:r>
      <w:r w:rsidR="00EB05F5" w:rsidRPr="00322787">
        <w:rPr>
          <w:rFonts w:ascii="Arial" w:hAnsi="Arial" w:cs="Arial"/>
          <w:sz w:val="20"/>
          <w:szCs w:val="20"/>
        </w:rPr>
        <w:t xml:space="preserve"> Bastin ME</w:t>
      </w:r>
      <w:r>
        <w:rPr>
          <w:rFonts w:ascii="Arial" w:hAnsi="Arial" w:cs="Arial"/>
          <w:sz w:val="20"/>
          <w:szCs w:val="20"/>
        </w:rPr>
        <w:t>,</w:t>
      </w:r>
      <w:r w:rsidR="00EB05F5" w:rsidRPr="00322787">
        <w:rPr>
          <w:rFonts w:ascii="Arial" w:hAnsi="Arial" w:cs="Arial"/>
          <w:sz w:val="20"/>
          <w:szCs w:val="20"/>
        </w:rPr>
        <w:t xml:space="preserve"> Bailey E</w:t>
      </w:r>
      <w:r>
        <w:rPr>
          <w:rFonts w:ascii="Arial" w:hAnsi="Arial" w:cs="Arial"/>
          <w:sz w:val="20"/>
          <w:szCs w:val="20"/>
        </w:rPr>
        <w:t>,</w:t>
      </w:r>
      <w:r w:rsidR="00EB05F5" w:rsidRPr="00322787">
        <w:rPr>
          <w:rFonts w:ascii="Arial" w:hAnsi="Arial" w:cs="Arial"/>
          <w:sz w:val="20"/>
          <w:szCs w:val="20"/>
        </w:rPr>
        <w:t xml:space="preserve"> Smith C</w:t>
      </w:r>
      <w:r>
        <w:rPr>
          <w:rFonts w:ascii="Arial" w:hAnsi="Arial" w:cs="Arial"/>
          <w:sz w:val="20"/>
          <w:szCs w:val="20"/>
        </w:rPr>
        <w:t>,</w:t>
      </w:r>
      <w:r w:rsidR="00EB05F5" w:rsidRPr="00322787">
        <w:rPr>
          <w:rFonts w:ascii="Arial" w:hAnsi="Arial" w:cs="Arial"/>
          <w:sz w:val="20"/>
          <w:szCs w:val="20"/>
        </w:rPr>
        <w:t xml:space="preserve"> McBride M</w:t>
      </w:r>
      <w:r>
        <w:rPr>
          <w:rFonts w:ascii="Arial" w:hAnsi="Arial" w:cs="Arial"/>
          <w:sz w:val="20"/>
          <w:szCs w:val="20"/>
        </w:rPr>
        <w:t>,</w:t>
      </w:r>
      <w:r w:rsidR="00EB05F5" w:rsidRPr="00322787">
        <w:rPr>
          <w:rFonts w:ascii="Arial" w:hAnsi="Arial" w:cs="Arial"/>
          <w:sz w:val="20"/>
          <w:szCs w:val="20"/>
        </w:rPr>
        <w:t xml:space="preserve"> McClure J</w:t>
      </w:r>
      <w:r>
        <w:rPr>
          <w:rFonts w:ascii="Arial" w:hAnsi="Arial" w:cs="Arial"/>
          <w:sz w:val="20"/>
          <w:szCs w:val="20"/>
        </w:rPr>
        <w:t>, Graham</w:t>
      </w:r>
      <w:r w:rsidR="00EB05F5" w:rsidRPr="00322787">
        <w:rPr>
          <w:rFonts w:ascii="Arial" w:hAnsi="Arial" w:cs="Arial"/>
          <w:sz w:val="20"/>
          <w:szCs w:val="20"/>
        </w:rPr>
        <w:t xml:space="preserve"> D</w:t>
      </w:r>
      <w:r>
        <w:rPr>
          <w:rFonts w:ascii="Arial" w:hAnsi="Arial" w:cs="Arial"/>
          <w:sz w:val="20"/>
          <w:szCs w:val="20"/>
        </w:rPr>
        <w:t>,</w:t>
      </w:r>
      <w:r w:rsidR="00EB05F5" w:rsidRPr="00322787">
        <w:rPr>
          <w:rFonts w:ascii="Arial" w:hAnsi="Arial" w:cs="Arial"/>
          <w:sz w:val="20"/>
          <w:szCs w:val="20"/>
        </w:rPr>
        <w:t xml:space="preserve"> Dominiczak A</w:t>
      </w:r>
      <w:r>
        <w:rPr>
          <w:rFonts w:ascii="Arial" w:hAnsi="Arial" w:cs="Arial"/>
          <w:sz w:val="20"/>
          <w:szCs w:val="20"/>
        </w:rPr>
        <w:t>,</w:t>
      </w:r>
      <w:r w:rsidR="00EB05F5" w:rsidRPr="00322787">
        <w:rPr>
          <w:rFonts w:ascii="Arial" w:hAnsi="Arial" w:cs="Arial"/>
          <w:sz w:val="20"/>
          <w:szCs w:val="20"/>
        </w:rPr>
        <w:t xml:space="preserve"> Yang Q</w:t>
      </w:r>
      <w:r>
        <w:rPr>
          <w:rFonts w:ascii="Arial" w:hAnsi="Arial" w:cs="Arial"/>
          <w:sz w:val="20"/>
          <w:szCs w:val="20"/>
        </w:rPr>
        <w:t>,</w:t>
      </w:r>
      <w:r w:rsidR="00EB05F5" w:rsidRPr="00322787">
        <w:rPr>
          <w:rFonts w:ascii="Arial" w:hAnsi="Arial" w:cs="Arial"/>
          <w:sz w:val="20"/>
          <w:szCs w:val="20"/>
        </w:rPr>
        <w:t xml:space="preserve"> Fornage M</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w:t>
      </w:r>
      <w:r w:rsidR="00EB05F5" w:rsidRPr="00322787">
        <w:rPr>
          <w:rFonts w:ascii="Arial" w:hAnsi="Arial" w:cs="Arial"/>
          <w:sz w:val="20"/>
          <w:szCs w:val="20"/>
        </w:rPr>
        <w:t xml:space="preserve"> Debette S</w:t>
      </w:r>
      <w:r>
        <w:rPr>
          <w:rFonts w:ascii="Arial" w:hAnsi="Arial" w:cs="Arial"/>
          <w:sz w:val="20"/>
          <w:szCs w:val="20"/>
        </w:rPr>
        <w:t>,</w:t>
      </w:r>
      <w:r w:rsidR="00EB05F5" w:rsidRPr="00322787">
        <w:rPr>
          <w:rFonts w:ascii="Arial" w:hAnsi="Arial" w:cs="Arial"/>
          <w:sz w:val="20"/>
          <w:szCs w:val="20"/>
        </w:rPr>
        <w:t xml:space="preserve"> Launer L</w:t>
      </w:r>
      <w:r>
        <w:rPr>
          <w:rFonts w:ascii="Arial" w:hAnsi="Arial" w:cs="Arial"/>
          <w:sz w:val="20"/>
          <w:szCs w:val="20"/>
        </w:rPr>
        <w:t>,</w:t>
      </w:r>
      <w:r w:rsidR="00EB05F5" w:rsidRPr="00322787">
        <w:rPr>
          <w:rFonts w:ascii="Arial" w:hAnsi="Arial" w:cs="Arial"/>
          <w:sz w:val="20"/>
          <w:szCs w:val="20"/>
        </w:rPr>
        <w:t xml:space="preserve"> Bis JC</w:t>
      </w:r>
      <w:r>
        <w:rPr>
          <w:rFonts w:ascii="Arial" w:hAnsi="Arial" w:cs="Arial"/>
          <w:sz w:val="20"/>
          <w:szCs w:val="20"/>
        </w:rPr>
        <w:t>,</w:t>
      </w:r>
      <w:r w:rsidR="00EB05F5" w:rsidRPr="00322787">
        <w:rPr>
          <w:rFonts w:ascii="Arial" w:hAnsi="Arial" w:cs="Arial"/>
          <w:sz w:val="20"/>
          <w:szCs w:val="20"/>
        </w:rPr>
        <w:t xml:space="preserve"> Schmidt R</w:t>
      </w:r>
      <w:r>
        <w:rPr>
          <w:rFonts w:ascii="Arial" w:hAnsi="Arial" w:cs="Arial"/>
          <w:sz w:val="20"/>
          <w:szCs w:val="20"/>
        </w:rPr>
        <w:t>,</w:t>
      </w:r>
      <w:r w:rsidR="00EB05F5" w:rsidRPr="00322787">
        <w:rPr>
          <w:rFonts w:ascii="Arial" w:hAnsi="Arial" w:cs="Arial"/>
          <w:sz w:val="20"/>
          <w:szCs w:val="20"/>
        </w:rPr>
        <w:t xml:space="preserve"> Seshadri S</w:t>
      </w:r>
      <w:r>
        <w:rPr>
          <w:rFonts w:ascii="Arial" w:hAnsi="Arial" w:cs="Arial"/>
          <w:sz w:val="20"/>
          <w:szCs w:val="20"/>
        </w:rPr>
        <w:t>,</w:t>
      </w:r>
      <w:r w:rsidR="00EB05F5" w:rsidRPr="00322787">
        <w:rPr>
          <w:rFonts w:ascii="Arial" w:hAnsi="Arial" w:cs="Arial"/>
          <w:sz w:val="20"/>
          <w:szCs w:val="20"/>
        </w:rPr>
        <w:t xml:space="preserve"> Porteous DJ</w:t>
      </w:r>
      <w:r>
        <w:rPr>
          <w:rFonts w:ascii="Arial" w:hAnsi="Arial" w:cs="Arial"/>
          <w:sz w:val="20"/>
          <w:szCs w:val="20"/>
        </w:rPr>
        <w:t>,</w:t>
      </w:r>
      <w:r w:rsidR="00EB05F5" w:rsidRPr="00322787">
        <w:rPr>
          <w:rFonts w:ascii="Arial" w:hAnsi="Arial" w:cs="Arial"/>
          <w:sz w:val="20"/>
          <w:szCs w:val="20"/>
        </w:rPr>
        <w:t xml:space="preserve"> Starr J</w:t>
      </w:r>
      <w:r>
        <w:rPr>
          <w:rFonts w:ascii="Arial" w:hAnsi="Arial" w:cs="Arial"/>
          <w:sz w:val="20"/>
          <w:szCs w:val="20"/>
        </w:rPr>
        <w:t>,</w:t>
      </w:r>
      <w:r w:rsidR="00EB05F5" w:rsidRPr="00322787">
        <w:rPr>
          <w:rFonts w:ascii="Arial" w:hAnsi="Arial" w:cs="Arial"/>
          <w:sz w:val="20"/>
          <w:szCs w:val="20"/>
        </w:rPr>
        <w:t xml:space="preserve"> Deary IJ</w:t>
      </w:r>
      <w:r>
        <w:rPr>
          <w:rFonts w:ascii="Arial" w:hAnsi="Arial" w:cs="Arial"/>
          <w:sz w:val="20"/>
          <w:szCs w:val="20"/>
        </w:rPr>
        <w:t>,</w:t>
      </w:r>
      <w:r w:rsidR="00EB05F5" w:rsidRPr="00322787">
        <w:rPr>
          <w:rFonts w:ascii="Arial" w:hAnsi="Arial" w:cs="Arial"/>
          <w:sz w:val="20"/>
          <w:szCs w:val="20"/>
        </w:rPr>
        <w:t xml:space="preserve"> Wardlaw JM. </w:t>
      </w:r>
      <w:r w:rsidR="00EB05F5" w:rsidRPr="00322787">
        <w:rPr>
          <w:rFonts w:ascii="Arial" w:hAnsi="Arial" w:cs="Arial"/>
          <w:b/>
          <w:i/>
          <w:sz w:val="20"/>
          <w:szCs w:val="20"/>
        </w:rPr>
        <w:t>Genes from a translational analysis support a multifactorial nature of white matter hyperintensities.</w:t>
      </w:r>
      <w:r w:rsidR="00EB05F5" w:rsidRPr="00322787">
        <w:rPr>
          <w:rFonts w:ascii="Arial" w:hAnsi="Arial" w:cs="Arial"/>
          <w:sz w:val="20"/>
          <w:szCs w:val="20"/>
        </w:rPr>
        <w:t> Stroke 2015 Feb</w:t>
      </w:r>
      <w:r>
        <w:rPr>
          <w:rFonts w:ascii="Arial" w:hAnsi="Arial" w:cs="Arial"/>
          <w:sz w:val="20"/>
          <w:szCs w:val="20"/>
        </w:rPr>
        <w:t>. </w:t>
      </w:r>
      <w:r w:rsidR="00EB05F5" w:rsidRPr="00322787">
        <w:rPr>
          <w:rFonts w:ascii="Arial" w:hAnsi="Arial" w:cs="Arial"/>
          <w:sz w:val="20"/>
          <w:szCs w:val="20"/>
        </w:rPr>
        <w:t>PMC4306534</w:t>
      </w:r>
      <w:r>
        <w:rPr>
          <w:rFonts w:ascii="Arial" w:hAnsi="Arial" w:cs="Arial"/>
          <w:sz w:val="20"/>
          <w:szCs w:val="20"/>
        </w:rPr>
        <w:t>.</w:t>
      </w:r>
      <w:r w:rsidR="00C72969">
        <w:rPr>
          <w:rFonts w:ascii="Arial" w:hAnsi="Arial" w:cs="Arial"/>
          <w:sz w:val="20"/>
          <w:szCs w:val="20"/>
        </w:rPr>
        <w:t> PM:25586835.</w:t>
      </w:r>
    </w:p>
    <w:p w14:paraId="6ACBEB9D" w14:textId="77777777" w:rsidR="002F102F" w:rsidRPr="00322787" w:rsidRDefault="002F102F" w:rsidP="002B143C">
      <w:pPr>
        <w:autoSpaceDE w:val="0"/>
        <w:autoSpaceDN w:val="0"/>
        <w:adjustRightInd w:val="0"/>
        <w:spacing w:after="0" w:line="240" w:lineRule="auto"/>
        <w:rPr>
          <w:rFonts w:ascii="Arial" w:hAnsi="Arial" w:cs="Arial"/>
          <w:sz w:val="20"/>
          <w:szCs w:val="20"/>
        </w:rPr>
      </w:pPr>
    </w:p>
    <w:p w14:paraId="2C1AC68B"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 W</w:t>
      </w:r>
      <w:r w:rsidR="00C72969">
        <w:rPr>
          <w:rFonts w:ascii="Arial" w:hAnsi="Arial" w:cs="Arial"/>
          <w:sz w:val="20"/>
          <w:szCs w:val="20"/>
        </w:rPr>
        <w:t>,</w:t>
      </w:r>
      <w:r w:rsidRPr="00322787">
        <w:rPr>
          <w:rFonts w:ascii="Arial" w:hAnsi="Arial" w:cs="Arial"/>
          <w:sz w:val="20"/>
          <w:szCs w:val="20"/>
        </w:rPr>
        <w:t xml:space="preserve"> H Y Wu J</w:t>
      </w:r>
      <w:r w:rsidR="00C72969">
        <w:rPr>
          <w:rFonts w:ascii="Arial" w:hAnsi="Arial" w:cs="Arial"/>
          <w:sz w:val="20"/>
          <w:szCs w:val="20"/>
        </w:rPr>
        <w:t>, Wang</w:t>
      </w:r>
      <w:r w:rsidRPr="00322787">
        <w:rPr>
          <w:rFonts w:ascii="Arial" w:hAnsi="Arial" w:cs="Arial"/>
          <w:sz w:val="20"/>
          <w:szCs w:val="20"/>
        </w:rPr>
        <w:t xml:space="preserve"> Q</w:t>
      </w:r>
      <w:r w:rsidR="00C72969">
        <w:rPr>
          <w:rFonts w:ascii="Arial" w:hAnsi="Arial" w:cs="Arial"/>
          <w:sz w:val="20"/>
          <w:szCs w:val="20"/>
        </w:rPr>
        <w:t>,</w:t>
      </w:r>
      <w:r w:rsidRPr="00322787">
        <w:rPr>
          <w:rFonts w:ascii="Arial" w:hAnsi="Arial" w:cs="Arial"/>
          <w:sz w:val="20"/>
          <w:szCs w:val="20"/>
        </w:rPr>
        <w:t xml:space="preserve"> Lemaitre RN</w:t>
      </w:r>
      <w:r w:rsidR="00C72969">
        <w:rPr>
          <w:rFonts w:ascii="Arial" w:hAnsi="Arial" w:cs="Arial"/>
          <w:sz w:val="20"/>
          <w:szCs w:val="20"/>
        </w:rPr>
        <w:t>,</w:t>
      </w:r>
      <w:r w:rsidRPr="00322787">
        <w:rPr>
          <w:rFonts w:ascii="Arial" w:hAnsi="Arial" w:cs="Arial"/>
          <w:sz w:val="20"/>
          <w:szCs w:val="20"/>
        </w:rPr>
        <w:t xml:space="preserve"> Mukamal KJ</w:t>
      </w:r>
      <w:r w:rsidR="00C72969">
        <w:rPr>
          <w:rFonts w:ascii="Arial" w:hAnsi="Arial" w:cs="Arial"/>
          <w:sz w:val="20"/>
          <w:szCs w:val="20"/>
        </w:rPr>
        <w:t>, Djoussé</w:t>
      </w:r>
      <w:r w:rsidRPr="00322787">
        <w:rPr>
          <w:rFonts w:ascii="Arial" w:hAnsi="Arial" w:cs="Arial"/>
          <w:sz w:val="20"/>
          <w:szCs w:val="20"/>
        </w:rPr>
        <w:t xml:space="preserve"> L</w:t>
      </w:r>
      <w:r w:rsidR="00C72969">
        <w:rPr>
          <w:rFonts w:ascii="Arial" w:hAnsi="Arial" w:cs="Arial"/>
          <w:sz w:val="20"/>
          <w:szCs w:val="20"/>
        </w:rPr>
        <w:t>,</w:t>
      </w:r>
      <w:r w:rsidRPr="00322787">
        <w:rPr>
          <w:rFonts w:ascii="Arial" w:hAnsi="Arial" w:cs="Arial"/>
          <w:sz w:val="20"/>
          <w:szCs w:val="20"/>
        </w:rPr>
        <w:t xml:space="preserve"> King IB</w:t>
      </w:r>
      <w:r w:rsidR="00C72969">
        <w:rPr>
          <w:rFonts w:ascii="Arial" w:hAnsi="Arial" w:cs="Arial"/>
          <w:sz w:val="20"/>
          <w:szCs w:val="20"/>
        </w:rPr>
        <w:t>,</w:t>
      </w:r>
      <w:r w:rsidRPr="00322787">
        <w:rPr>
          <w:rFonts w:ascii="Arial" w:hAnsi="Arial" w:cs="Arial"/>
          <w:sz w:val="20"/>
          <w:szCs w:val="20"/>
        </w:rPr>
        <w:t xml:space="preserve"> Song X</w:t>
      </w:r>
      <w:r w:rsidR="00C72969">
        <w:rPr>
          <w:rFonts w:ascii="Arial" w:hAnsi="Arial" w:cs="Arial"/>
          <w:sz w:val="20"/>
          <w:szCs w:val="20"/>
        </w:rPr>
        <w:t>,</w:t>
      </w:r>
      <w:r w:rsidRPr="00322787">
        <w:rPr>
          <w:rFonts w:ascii="Arial" w:hAnsi="Arial" w:cs="Arial"/>
          <w:sz w:val="20"/>
          <w:szCs w:val="20"/>
        </w:rPr>
        <w:t xml:space="preserve"> Biggs ML</w:t>
      </w:r>
      <w:r w:rsidR="00C72969">
        <w:rPr>
          <w:rFonts w:ascii="Arial" w:hAnsi="Arial" w:cs="Arial"/>
          <w:sz w:val="20"/>
          <w:szCs w:val="20"/>
        </w:rPr>
        <w:t>,</w:t>
      </w:r>
      <w:r w:rsidRPr="00322787">
        <w:rPr>
          <w:rFonts w:ascii="Arial" w:hAnsi="Arial" w:cs="Arial"/>
          <w:sz w:val="20"/>
          <w:szCs w:val="20"/>
        </w:rPr>
        <w:t xml:space="preserve"> Delaney JA</w:t>
      </w:r>
      <w:r w:rsidR="00C72969">
        <w:rPr>
          <w:rFonts w:ascii="Arial" w:hAnsi="Arial" w:cs="Arial"/>
          <w:sz w:val="20"/>
          <w:szCs w:val="20"/>
        </w:rPr>
        <w:t>,</w:t>
      </w:r>
      <w:r w:rsidRPr="00322787">
        <w:rPr>
          <w:rFonts w:ascii="Arial" w:hAnsi="Arial" w:cs="Arial"/>
          <w:sz w:val="20"/>
          <w:szCs w:val="20"/>
        </w:rPr>
        <w:t xml:space="preserve"> Kizer JR</w:t>
      </w:r>
      <w:r w:rsidR="00C72969">
        <w:rPr>
          <w:rFonts w:ascii="Arial" w:hAnsi="Arial" w:cs="Arial"/>
          <w:sz w:val="20"/>
          <w:szCs w:val="20"/>
        </w:rPr>
        <w:t>,</w:t>
      </w:r>
      <w:r w:rsidRPr="00322787">
        <w:rPr>
          <w:rFonts w:ascii="Arial" w:hAnsi="Arial" w:cs="Arial"/>
          <w:sz w:val="20"/>
          <w:szCs w:val="20"/>
        </w:rPr>
        <w:t xml:space="preserve"> Siscovick DS</w:t>
      </w:r>
      <w:r w:rsidR="00C72969">
        <w:rPr>
          <w:rFonts w:ascii="Arial" w:hAnsi="Arial" w:cs="Arial"/>
          <w:sz w:val="20"/>
          <w:szCs w:val="20"/>
        </w:rPr>
        <w:t>,</w:t>
      </w:r>
      <w:r w:rsidRPr="00322787">
        <w:rPr>
          <w:rFonts w:ascii="Arial" w:hAnsi="Arial" w:cs="Arial"/>
          <w:sz w:val="20"/>
          <w:szCs w:val="20"/>
        </w:rPr>
        <w:t xml:space="preserve"> Mozaffarian D. </w:t>
      </w:r>
      <w:r w:rsidRPr="00322787">
        <w:rPr>
          <w:rFonts w:ascii="Arial" w:hAnsi="Arial" w:cs="Arial"/>
          <w:b/>
          <w:i/>
          <w:sz w:val="20"/>
          <w:szCs w:val="20"/>
        </w:rPr>
        <w:t>Prospective association of fatty acids in the de novo lipogenesis pathway with risk of type 2 diabetes: the Cardiovascular Health Study.</w:t>
      </w:r>
      <w:r w:rsidR="00C72969">
        <w:rPr>
          <w:rFonts w:ascii="Arial" w:hAnsi="Arial" w:cs="Arial"/>
          <w:sz w:val="20"/>
          <w:szCs w:val="20"/>
        </w:rPr>
        <w:t xml:space="preserve"> Am. J. Clin. Nutr. 2015 Jan. </w:t>
      </w:r>
      <w:r w:rsidRPr="00322787">
        <w:rPr>
          <w:rFonts w:ascii="Arial" w:hAnsi="Arial" w:cs="Arial"/>
          <w:sz w:val="20"/>
          <w:szCs w:val="20"/>
        </w:rPr>
        <w:t>PMC4266885 PM:25527759.</w:t>
      </w:r>
    </w:p>
    <w:p w14:paraId="1A3F9A8A"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Macheret </w:t>
      </w:r>
      <w:r w:rsidR="00C72969">
        <w:rPr>
          <w:rFonts w:ascii="Arial" w:hAnsi="Arial" w:cs="Arial"/>
          <w:sz w:val="20"/>
          <w:szCs w:val="20"/>
        </w:rPr>
        <w:t>F,</w:t>
      </w:r>
      <w:r w:rsidRPr="00322787">
        <w:rPr>
          <w:rFonts w:ascii="Arial" w:hAnsi="Arial" w:cs="Arial"/>
          <w:sz w:val="20"/>
          <w:szCs w:val="20"/>
        </w:rPr>
        <w:t xml:space="preserve"> Bartz TM</w:t>
      </w:r>
      <w:r w:rsidR="00C72969">
        <w:rPr>
          <w:rFonts w:ascii="Arial" w:hAnsi="Arial" w:cs="Arial"/>
          <w:sz w:val="20"/>
          <w:szCs w:val="20"/>
        </w:rPr>
        <w:t>,</w:t>
      </w:r>
      <w:r w:rsidRPr="00322787">
        <w:rPr>
          <w:rFonts w:ascii="Arial" w:hAnsi="Arial" w:cs="Arial"/>
          <w:sz w:val="20"/>
          <w:szCs w:val="20"/>
        </w:rPr>
        <w:t xml:space="preserve"> Djoussé L</w:t>
      </w:r>
      <w:r w:rsidR="00C72969">
        <w:rPr>
          <w:rFonts w:ascii="Arial" w:hAnsi="Arial" w:cs="Arial"/>
          <w:sz w:val="20"/>
          <w:szCs w:val="20"/>
        </w:rPr>
        <w:t>,</w:t>
      </w:r>
      <w:r w:rsidRPr="00322787">
        <w:rPr>
          <w:rFonts w:ascii="Arial" w:hAnsi="Arial" w:cs="Arial"/>
          <w:sz w:val="20"/>
          <w:szCs w:val="20"/>
        </w:rPr>
        <w:t xml:space="preserve"> Ix JH</w:t>
      </w:r>
      <w:r w:rsidR="00C72969">
        <w:rPr>
          <w:rFonts w:ascii="Arial" w:hAnsi="Arial" w:cs="Arial"/>
          <w:sz w:val="20"/>
          <w:szCs w:val="20"/>
        </w:rPr>
        <w:t>,</w:t>
      </w:r>
      <w:r w:rsidRPr="00322787">
        <w:rPr>
          <w:rFonts w:ascii="Arial" w:hAnsi="Arial" w:cs="Arial"/>
          <w:sz w:val="20"/>
          <w:szCs w:val="20"/>
        </w:rPr>
        <w:t xml:space="preserve"> Mukamal KJ</w:t>
      </w:r>
      <w:r w:rsidR="00C72969">
        <w:rPr>
          <w:rFonts w:ascii="Arial" w:hAnsi="Arial" w:cs="Arial"/>
          <w:sz w:val="20"/>
          <w:szCs w:val="20"/>
        </w:rPr>
        <w:t>,</w:t>
      </w:r>
      <w:r w:rsidRPr="00322787">
        <w:rPr>
          <w:rFonts w:ascii="Arial" w:hAnsi="Arial" w:cs="Arial"/>
          <w:sz w:val="20"/>
          <w:szCs w:val="20"/>
        </w:rPr>
        <w:t xml:space="preserve"> Zieman SJ</w:t>
      </w:r>
      <w:r w:rsidR="00C72969">
        <w:rPr>
          <w:rFonts w:ascii="Arial" w:hAnsi="Arial" w:cs="Arial"/>
          <w:sz w:val="20"/>
          <w:szCs w:val="20"/>
        </w:rPr>
        <w:t>,</w:t>
      </w:r>
      <w:r w:rsidRPr="00322787">
        <w:rPr>
          <w:rFonts w:ascii="Arial" w:hAnsi="Arial" w:cs="Arial"/>
          <w:sz w:val="20"/>
          <w:szCs w:val="20"/>
        </w:rPr>
        <w:t xml:space="preserve"> Siscovick DS</w:t>
      </w:r>
      <w:r w:rsidR="00C72969">
        <w:rPr>
          <w:rFonts w:ascii="Arial" w:hAnsi="Arial" w:cs="Arial"/>
          <w:sz w:val="20"/>
          <w:szCs w:val="20"/>
        </w:rPr>
        <w:t>,</w:t>
      </w:r>
      <w:r w:rsidRPr="00322787">
        <w:rPr>
          <w:rFonts w:ascii="Arial" w:hAnsi="Arial" w:cs="Arial"/>
          <w:sz w:val="20"/>
          <w:szCs w:val="20"/>
        </w:rPr>
        <w:t xml:space="preserve"> Tracy RP</w:t>
      </w:r>
      <w:r w:rsidR="00C72969">
        <w:rPr>
          <w:rFonts w:ascii="Arial" w:hAnsi="Arial" w:cs="Arial"/>
          <w:sz w:val="20"/>
          <w:szCs w:val="20"/>
        </w:rPr>
        <w:t>,</w:t>
      </w:r>
      <w:r w:rsidRPr="00322787">
        <w:rPr>
          <w:rFonts w:ascii="Arial" w:hAnsi="Arial" w:cs="Arial"/>
          <w:sz w:val="20"/>
          <w:szCs w:val="20"/>
        </w:rPr>
        <w:t xml:space="preserve"> Heckbert SR</w:t>
      </w:r>
      <w:r w:rsidR="00C72969">
        <w:rPr>
          <w:rFonts w:ascii="Arial" w:hAnsi="Arial" w:cs="Arial"/>
          <w:sz w:val="20"/>
          <w:szCs w:val="20"/>
        </w:rPr>
        <w:t>,</w:t>
      </w:r>
      <w:r w:rsidRPr="00322787">
        <w:rPr>
          <w:rFonts w:ascii="Arial" w:hAnsi="Arial" w:cs="Arial"/>
          <w:sz w:val="20"/>
          <w:szCs w:val="20"/>
        </w:rPr>
        <w:t xml:space="preserve"> Psaty BM</w:t>
      </w:r>
      <w:r w:rsidR="00C72969">
        <w:rPr>
          <w:rFonts w:ascii="Arial" w:hAnsi="Arial" w:cs="Arial"/>
          <w:sz w:val="20"/>
          <w:szCs w:val="20"/>
        </w:rPr>
        <w:t>,</w:t>
      </w:r>
      <w:r w:rsidRPr="00322787">
        <w:rPr>
          <w:rFonts w:ascii="Arial" w:hAnsi="Arial" w:cs="Arial"/>
          <w:sz w:val="20"/>
          <w:szCs w:val="20"/>
        </w:rPr>
        <w:t xml:space="preserve"> Kizer JR. </w:t>
      </w:r>
      <w:r w:rsidRPr="00322787">
        <w:rPr>
          <w:rFonts w:ascii="Arial" w:hAnsi="Arial" w:cs="Arial"/>
          <w:b/>
          <w:i/>
          <w:sz w:val="20"/>
          <w:szCs w:val="20"/>
        </w:rPr>
        <w:t>Higher circulating adiponectin levels are associated with increased risk of atrial fibrillation in older adults.</w:t>
      </w:r>
      <w:r w:rsidRPr="00322787">
        <w:rPr>
          <w:rFonts w:ascii="Arial" w:hAnsi="Arial" w:cs="Arial"/>
          <w:sz w:val="20"/>
          <w:szCs w:val="20"/>
        </w:rPr>
        <w:t xml:space="preserve"> Heart 2015 Sep 1</w:t>
      </w:r>
      <w:r w:rsidR="004B0129">
        <w:rPr>
          <w:rFonts w:ascii="Arial" w:hAnsi="Arial" w:cs="Arial"/>
          <w:sz w:val="20"/>
          <w:szCs w:val="20"/>
        </w:rPr>
        <w:t>.</w:t>
      </w:r>
      <w:r w:rsidRPr="00322787">
        <w:rPr>
          <w:rFonts w:ascii="Arial" w:hAnsi="Arial" w:cs="Arial"/>
          <w:sz w:val="20"/>
          <w:szCs w:val="20"/>
        </w:rPr>
        <w:t xml:space="preserve"> PM: 25855796.</w:t>
      </w:r>
      <w:r w:rsidR="00CD3A19" w:rsidRPr="00322787">
        <w:rPr>
          <w:rFonts w:ascii="Arial" w:hAnsi="Arial" w:cs="Arial"/>
          <w:sz w:val="20"/>
          <w:szCs w:val="20"/>
        </w:rPr>
        <w:t xml:space="preserve"> </w:t>
      </w:r>
      <w:r w:rsidR="00FB083F" w:rsidRPr="00322787">
        <w:rPr>
          <w:rFonts w:ascii="Arial" w:hAnsi="Arial" w:cs="Arial"/>
          <w:sz w:val="20"/>
          <w:szCs w:val="20"/>
        </w:rPr>
        <w:t>Method C publisher: NIHMSID pending.</w:t>
      </w:r>
    </w:p>
    <w:p w14:paraId="15186405"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Malik R</w:t>
      </w:r>
      <w:r w:rsidR="00C72969">
        <w:rPr>
          <w:rFonts w:ascii="Arial" w:hAnsi="Arial" w:cs="Arial"/>
          <w:sz w:val="20"/>
          <w:szCs w:val="20"/>
        </w:rPr>
        <w:t>,</w:t>
      </w:r>
      <w:r w:rsidRPr="00322787">
        <w:rPr>
          <w:rFonts w:ascii="Arial" w:hAnsi="Arial" w:cs="Arial"/>
          <w:sz w:val="20"/>
          <w:szCs w:val="20"/>
        </w:rPr>
        <w:t xml:space="preserve"> Freilinger T</w:t>
      </w:r>
      <w:r w:rsidR="00C72969">
        <w:rPr>
          <w:rFonts w:ascii="Arial" w:hAnsi="Arial" w:cs="Arial"/>
          <w:sz w:val="20"/>
          <w:szCs w:val="20"/>
        </w:rPr>
        <w:t>,</w:t>
      </w:r>
      <w:r w:rsidRPr="00322787">
        <w:rPr>
          <w:rFonts w:ascii="Arial" w:hAnsi="Arial" w:cs="Arial"/>
          <w:sz w:val="20"/>
          <w:szCs w:val="20"/>
        </w:rPr>
        <w:t xml:space="preserve"> Winsvold BS</w:t>
      </w:r>
      <w:r w:rsidR="00C72969">
        <w:rPr>
          <w:rFonts w:ascii="Arial" w:hAnsi="Arial" w:cs="Arial"/>
          <w:sz w:val="20"/>
          <w:szCs w:val="20"/>
        </w:rPr>
        <w:t>,</w:t>
      </w:r>
      <w:r w:rsidRPr="00322787">
        <w:rPr>
          <w:rFonts w:ascii="Arial" w:hAnsi="Arial" w:cs="Arial"/>
          <w:sz w:val="20"/>
          <w:szCs w:val="20"/>
        </w:rPr>
        <w:t xml:space="preserve"> Anttila V</w:t>
      </w:r>
      <w:r w:rsidR="00C72969">
        <w:rPr>
          <w:rFonts w:ascii="Arial" w:hAnsi="Arial" w:cs="Arial"/>
          <w:sz w:val="20"/>
          <w:szCs w:val="20"/>
        </w:rPr>
        <w:t>,</w:t>
      </w:r>
      <w:r w:rsidRPr="00322787">
        <w:rPr>
          <w:rFonts w:ascii="Arial" w:hAnsi="Arial" w:cs="Arial"/>
          <w:sz w:val="20"/>
          <w:szCs w:val="20"/>
        </w:rPr>
        <w:t xml:space="preserve"> Heiden JV</w:t>
      </w:r>
      <w:r w:rsidR="00C72969">
        <w:rPr>
          <w:rFonts w:ascii="Arial" w:hAnsi="Arial" w:cs="Arial"/>
          <w:sz w:val="20"/>
          <w:szCs w:val="20"/>
        </w:rPr>
        <w:t>,</w:t>
      </w:r>
      <w:r w:rsidRPr="00322787">
        <w:rPr>
          <w:rFonts w:ascii="Arial" w:hAnsi="Arial" w:cs="Arial"/>
          <w:sz w:val="20"/>
          <w:szCs w:val="20"/>
        </w:rPr>
        <w:t xml:space="preserve"> Traylor M</w:t>
      </w:r>
      <w:r w:rsidR="00C72969">
        <w:rPr>
          <w:rFonts w:ascii="Arial" w:hAnsi="Arial" w:cs="Arial"/>
          <w:sz w:val="20"/>
          <w:szCs w:val="20"/>
        </w:rPr>
        <w:t>,</w:t>
      </w:r>
      <w:r w:rsidRPr="00322787">
        <w:rPr>
          <w:rFonts w:ascii="Arial" w:hAnsi="Arial" w:cs="Arial"/>
          <w:sz w:val="20"/>
          <w:szCs w:val="20"/>
        </w:rPr>
        <w:t xml:space="preserve"> de Vries B</w:t>
      </w:r>
      <w:r w:rsidR="00C72969">
        <w:rPr>
          <w:rFonts w:ascii="Arial" w:hAnsi="Arial" w:cs="Arial"/>
          <w:sz w:val="20"/>
          <w:szCs w:val="20"/>
        </w:rPr>
        <w:t>,</w:t>
      </w:r>
      <w:r w:rsidRPr="00322787">
        <w:rPr>
          <w:rFonts w:ascii="Arial" w:hAnsi="Arial" w:cs="Arial"/>
          <w:sz w:val="20"/>
          <w:szCs w:val="20"/>
        </w:rPr>
        <w:t xml:space="preserve"> Holliday EG</w:t>
      </w:r>
      <w:r w:rsidR="00C72969">
        <w:rPr>
          <w:rFonts w:ascii="Arial" w:hAnsi="Arial" w:cs="Arial"/>
          <w:sz w:val="20"/>
          <w:szCs w:val="20"/>
        </w:rPr>
        <w:t>,</w:t>
      </w:r>
      <w:r w:rsidRPr="00322787">
        <w:rPr>
          <w:rFonts w:ascii="Arial" w:hAnsi="Arial" w:cs="Arial"/>
          <w:sz w:val="20"/>
          <w:szCs w:val="20"/>
        </w:rPr>
        <w:t xml:space="preserve"> Terwindt GM</w:t>
      </w:r>
      <w:r w:rsidR="00C72969">
        <w:rPr>
          <w:rFonts w:ascii="Arial" w:hAnsi="Arial" w:cs="Arial"/>
          <w:sz w:val="20"/>
          <w:szCs w:val="20"/>
        </w:rPr>
        <w:t>,</w:t>
      </w:r>
      <w:r w:rsidRPr="00322787">
        <w:rPr>
          <w:rFonts w:ascii="Arial" w:hAnsi="Arial" w:cs="Arial"/>
          <w:sz w:val="20"/>
          <w:szCs w:val="20"/>
        </w:rPr>
        <w:t xml:space="preserve"> Sturm J</w:t>
      </w:r>
      <w:r w:rsidR="00C72969">
        <w:rPr>
          <w:rFonts w:ascii="Arial" w:hAnsi="Arial" w:cs="Arial"/>
          <w:sz w:val="20"/>
          <w:szCs w:val="20"/>
        </w:rPr>
        <w:t>,</w:t>
      </w:r>
      <w:r w:rsidRPr="00322787">
        <w:rPr>
          <w:rFonts w:ascii="Arial" w:hAnsi="Arial" w:cs="Arial"/>
          <w:sz w:val="20"/>
          <w:szCs w:val="20"/>
        </w:rPr>
        <w:t xml:space="preserve"> Bis JC</w:t>
      </w:r>
      <w:r w:rsidR="00C72969">
        <w:rPr>
          <w:rFonts w:ascii="Arial" w:hAnsi="Arial" w:cs="Arial"/>
          <w:sz w:val="20"/>
          <w:szCs w:val="20"/>
        </w:rPr>
        <w:t>,</w:t>
      </w:r>
      <w:r w:rsidRPr="00322787">
        <w:rPr>
          <w:rFonts w:ascii="Arial" w:hAnsi="Arial" w:cs="Arial"/>
          <w:sz w:val="20"/>
          <w:szCs w:val="20"/>
        </w:rPr>
        <w:t xml:space="preserve"> Hopewell JC</w:t>
      </w:r>
      <w:r w:rsidR="00C72969">
        <w:rPr>
          <w:rFonts w:ascii="Arial" w:hAnsi="Arial" w:cs="Arial"/>
          <w:sz w:val="20"/>
          <w:szCs w:val="20"/>
        </w:rPr>
        <w:t>,</w:t>
      </w:r>
      <w:r w:rsidRPr="00322787">
        <w:rPr>
          <w:rFonts w:ascii="Arial" w:hAnsi="Arial" w:cs="Arial"/>
          <w:sz w:val="20"/>
          <w:szCs w:val="20"/>
        </w:rPr>
        <w:t xml:space="preserve"> Ferrari MD</w:t>
      </w:r>
      <w:r w:rsidR="00C72969">
        <w:rPr>
          <w:rFonts w:ascii="Arial" w:hAnsi="Arial" w:cs="Arial"/>
          <w:sz w:val="20"/>
          <w:szCs w:val="20"/>
        </w:rPr>
        <w:t>,</w:t>
      </w:r>
      <w:r w:rsidRPr="00322787">
        <w:rPr>
          <w:rFonts w:ascii="Arial" w:hAnsi="Arial" w:cs="Arial"/>
          <w:sz w:val="20"/>
          <w:szCs w:val="20"/>
        </w:rPr>
        <w:t xml:space="preserve"> Rannikmae K</w:t>
      </w:r>
      <w:r w:rsidR="00C72969">
        <w:rPr>
          <w:rFonts w:ascii="Arial" w:hAnsi="Arial" w:cs="Arial"/>
          <w:sz w:val="20"/>
          <w:szCs w:val="20"/>
        </w:rPr>
        <w:t>,</w:t>
      </w:r>
      <w:r w:rsidRPr="00322787">
        <w:rPr>
          <w:rFonts w:ascii="Arial" w:hAnsi="Arial" w:cs="Arial"/>
          <w:sz w:val="20"/>
          <w:szCs w:val="20"/>
        </w:rPr>
        <w:t xml:space="preserve"> Wessman M</w:t>
      </w:r>
      <w:r w:rsidR="00C72969">
        <w:rPr>
          <w:rFonts w:ascii="Arial" w:hAnsi="Arial" w:cs="Arial"/>
          <w:sz w:val="20"/>
          <w:szCs w:val="20"/>
        </w:rPr>
        <w:t>,</w:t>
      </w:r>
      <w:r w:rsidRPr="00322787">
        <w:rPr>
          <w:rFonts w:ascii="Arial" w:hAnsi="Arial" w:cs="Arial"/>
          <w:sz w:val="20"/>
          <w:szCs w:val="20"/>
        </w:rPr>
        <w:t xml:space="preserve"> Kallela M</w:t>
      </w:r>
      <w:r w:rsidR="00C72969">
        <w:rPr>
          <w:rFonts w:ascii="Arial" w:hAnsi="Arial" w:cs="Arial"/>
          <w:sz w:val="20"/>
          <w:szCs w:val="20"/>
        </w:rPr>
        <w:t>,</w:t>
      </w:r>
      <w:r w:rsidRPr="00322787">
        <w:rPr>
          <w:rFonts w:ascii="Arial" w:hAnsi="Arial" w:cs="Arial"/>
          <w:sz w:val="20"/>
          <w:szCs w:val="20"/>
        </w:rPr>
        <w:t xml:space="preserve"> Kubisch C</w:t>
      </w:r>
      <w:r w:rsidR="00C72969">
        <w:rPr>
          <w:rFonts w:ascii="Arial" w:hAnsi="Arial" w:cs="Arial"/>
          <w:sz w:val="20"/>
          <w:szCs w:val="20"/>
        </w:rPr>
        <w:t>,</w:t>
      </w:r>
      <w:r w:rsidRPr="00322787">
        <w:rPr>
          <w:rFonts w:ascii="Arial" w:hAnsi="Arial" w:cs="Arial"/>
          <w:sz w:val="20"/>
          <w:szCs w:val="20"/>
        </w:rPr>
        <w:t xml:space="preserve"> Fornage M</w:t>
      </w:r>
      <w:r w:rsidR="00C72969">
        <w:rPr>
          <w:rFonts w:ascii="Arial" w:hAnsi="Arial" w:cs="Arial"/>
          <w:sz w:val="20"/>
          <w:szCs w:val="20"/>
        </w:rPr>
        <w:t>,</w:t>
      </w:r>
      <w:r w:rsidRPr="00322787">
        <w:rPr>
          <w:rFonts w:ascii="Arial" w:hAnsi="Arial" w:cs="Arial"/>
          <w:sz w:val="20"/>
          <w:szCs w:val="20"/>
        </w:rPr>
        <w:t xml:space="preserve"> Meschia JF</w:t>
      </w:r>
      <w:r w:rsidR="00C72969">
        <w:rPr>
          <w:rFonts w:ascii="Arial" w:hAnsi="Arial" w:cs="Arial"/>
          <w:sz w:val="20"/>
          <w:szCs w:val="20"/>
        </w:rPr>
        <w:t>,</w:t>
      </w:r>
      <w:r w:rsidRPr="00322787">
        <w:rPr>
          <w:rFonts w:ascii="Arial" w:hAnsi="Arial" w:cs="Arial"/>
          <w:sz w:val="20"/>
          <w:szCs w:val="20"/>
        </w:rPr>
        <w:t xml:space="preserve"> Lehtimäki T</w:t>
      </w:r>
      <w:r w:rsidR="00C72969">
        <w:rPr>
          <w:rFonts w:ascii="Arial" w:hAnsi="Arial" w:cs="Arial"/>
          <w:sz w:val="20"/>
          <w:szCs w:val="20"/>
        </w:rPr>
        <w:t>,</w:t>
      </w:r>
      <w:r w:rsidRPr="00322787">
        <w:rPr>
          <w:rFonts w:ascii="Arial" w:hAnsi="Arial" w:cs="Arial"/>
          <w:sz w:val="20"/>
          <w:szCs w:val="20"/>
        </w:rPr>
        <w:t xml:space="preserve"> Sudlow C</w:t>
      </w:r>
      <w:r w:rsidR="00C72969">
        <w:rPr>
          <w:rFonts w:ascii="Arial" w:hAnsi="Arial" w:cs="Arial"/>
          <w:sz w:val="20"/>
          <w:szCs w:val="20"/>
        </w:rPr>
        <w:t>,</w:t>
      </w:r>
      <w:r w:rsidRPr="00322787">
        <w:rPr>
          <w:rFonts w:ascii="Arial" w:hAnsi="Arial" w:cs="Arial"/>
          <w:sz w:val="20"/>
          <w:szCs w:val="20"/>
        </w:rPr>
        <w:t xml:space="preserve"> Clarke R</w:t>
      </w:r>
      <w:r w:rsidR="00C72969">
        <w:rPr>
          <w:rFonts w:ascii="Arial" w:hAnsi="Arial" w:cs="Arial"/>
          <w:sz w:val="20"/>
          <w:szCs w:val="20"/>
        </w:rPr>
        <w:t>,</w:t>
      </w:r>
      <w:r w:rsidRPr="00322787">
        <w:rPr>
          <w:rFonts w:ascii="Arial" w:hAnsi="Arial" w:cs="Arial"/>
          <w:sz w:val="20"/>
          <w:szCs w:val="20"/>
        </w:rPr>
        <w:t xml:space="preserve"> Chasman DI</w:t>
      </w:r>
      <w:r w:rsidR="00C72969">
        <w:rPr>
          <w:rFonts w:ascii="Arial" w:hAnsi="Arial" w:cs="Arial"/>
          <w:sz w:val="20"/>
          <w:szCs w:val="20"/>
        </w:rPr>
        <w:t>,</w:t>
      </w:r>
      <w:r w:rsidRPr="00322787">
        <w:rPr>
          <w:rFonts w:ascii="Arial" w:hAnsi="Arial" w:cs="Arial"/>
          <w:sz w:val="20"/>
          <w:szCs w:val="20"/>
        </w:rPr>
        <w:t xml:space="preserve"> Mitchell BD</w:t>
      </w:r>
      <w:r w:rsidR="00C72969">
        <w:rPr>
          <w:rFonts w:ascii="Arial" w:hAnsi="Arial" w:cs="Arial"/>
          <w:sz w:val="20"/>
          <w:szCs w:val="20"/>
        </w:rPr>
        <w:t>,</w:t>
      </w:r>
      <w:r w:rsidRPr="00322787">
        <w:rPr>
          <w:rFonts w:ascii="Arial" w:hAnsi="Arial" w:cs="Arial"/>
          <w:sz w:val="20"/>
          <w:szCs w:val="20"/>
        </w:rPr>
        <w:t xml:space="preserve"> Maguire J</w:t>
      </w:r>
      <w:r w:rsidR="00C72969">
        <w:rPr>
          <w:rFonts w:ascii="Arial" w:hAnsi="Arial" w:cs="Arial"/>
          <w:sz w:val="20"/>
          <w:szCs w:val="20"/>
        </w:rPr>
        <w:t>,</w:t>
      </w:r>
      <w:r w:rsidRPr="00322787">
        <w:rPr>
          <w:rFonts w:ascii="Arial" w:hAnsi="Arial" w:cs="Arial"/>
          <w:sz w:val="20"/>
          <w:szCs w:val="20"/>
        </w:rPr>
        <w:t xml:space="preserve"> Kaprio J</w:t>
      </w:r>
      <w:r w:rsidR="00C72969">
        <w:rPr>
          <w:rFonts w:ascii="Arial" w:hAnsi="Arial" w:cs="Arial"/>
          <w:sz w:val="20"/>
          <w:szCs w:val="20"/>
        </w:rPr>
        <w:t>,</w:t>
      </w:r>
      <w:r w:rsidRPr="00322787">
        <w:rPr>
          <w:rFonts w:ascii="Arial" w:hAnsi="Arial" w:cs="Arial"/>
          <w:sz w:val="20"/>
          <w:szCs w:val="20"/>
        </w:rPr>
        <w:t xml:space="preserve"> Farrall M</w:t>
      </w:r>
      <w:r w:rsidR="00C72969">
        <w:rPr>
          <w:rFonts w:ascii="Arial" w:hAnsi="Arial" w:cs="Arial"/>
          <w:sz w:val="20"/>
          <w:szCs w:val="20"/>
        </w:rPr>
        <w:t>,</w:t>
      </w:r>
      <w:r w:rsidRPr="00322787">
        <w:rPr>
          <w:rFonts w:ascii="Arial" w:hAnsi="Arial" w:cs="Arial"/>
          <w:sz w:val="20"/>
          <w:szCs w:val="20"/>
        </w:rPr>
        <w:t xml:space="preserve"> Raitakari OT</w:t>
      </w:r>
      <w:r w:rsidR="00C72969">
        <w:rPr>
          <w:rFonts w:ascii="Arial" w:hAnsi="Arial" w:cs="Arial"/>
          <w:sz w:val="20"/>
          <w:szCs w:val="20"/>
        </w:rPr>
        <w:t>, Kurth</w:t>
      </w:r>
      <w:r w:rsidRPr="00322787">
        <w:rPr>
          <w:rFonts w:ascii="Arial" w:hAnsi="Arial" w:cs="Arial"/>
          <w:sz w:val="20"/>
          <w:szCs w:val="20"/>
        </w:rPr>
        <w:t xml:space="preserve"> T</w:t>
      </w:r>
      <w:r w:rsidR="00C72969">
        <w:rPr>
          <w:rFonts w:ascii="Arial" w:hAnsi="Arial" w:cs="Arial"/>
          <w:sz w:val="20"/>
          <w:szCs w:val="20"/>
        </w:rPr>
        <w:t>,</w:t>
      </w:r>
      <w:r w:rsidRPr="00322787">
        <w:rPr>
          <w:rFonts w:ascii="Arial" w:hAnsi="Arial" w:cs="Arial"/>
          <w:sz w:val="20"/>
          <w:szCs w:val="20"/>
        </w:rPr>
        <w:t xml:space="preserve"> Ikram AM</w:t>
      </w:r>
      <w:r w:rsidR="00C72969">
        <w:rPr>
          <w:rFonts w:ascii="Arial" w:hAnsi="Arial" w:cs="Arial"/>
          <w:sz w:val="20"/>
          <w:szCs w:val="20"/>
        </w:rPr>
        <w:t>,</w:t>
      </w:r>
      <w:r w:rsidRPr="00322787">
        <w:rPr>
          <w:rFonts w:ascii="Arial" w:hAnsi="Arial" w:cs="Arial"/>
          <w:sz w:val="20"/>
          <w:szCs w:val="20"/>
        </w:rPr>
        <w:t xml:space="preserve"> Reiner AP</w:t>
      </w:r>
      <w:r w:rsidR="00C72969">
        <w:rPr>
          <w:rFonts w:ascii="Arial" w:hAnsi="Arial" w:cs="Arial"/>
          <w:sz w:val="20"/>
          <w:szCs w:val="20"/>
        </w:rPr>
        <w:t>,</w:t>
      </w:r>
      <w:r w:rsidRPr="00322787">
        <w:rPr>
          <w:rFonts w:ascii="Arial" w:hAnsi="Arial" w:cs="Arial"/>
          <w:sz w:val="20"/>
          <w:szCs w:val="20"/>
        </w:rPr>
        <w:t xml:space="preserve"> Longstreth WT</w:t>
      </w:r>
      <w:r w:rsidR="00C72969">
        <w:rPr>
          <w:rFonts w:ascii="Arial" w:hAnsi="Arial" w:cs="Arial"/>
          <w:sz w:val="20"/>
          <w:szCs w:val="20"/>
        </w:rPr>
        <w:t>,</w:t>
      </w:r>
      <w:r w:rsidRPr="00322787">
        <w:rPr>
          <w:rFonts w:ascii="Arial" w:hAnsi="Arial" w:cs="Arial"/>
          <w:sz w:val="20"/>
          <w:szCs w:val="20"/>
        </w:rPr>
        <w:t xml:space="preserve"> Rothwell PM</w:t>
      </w:r>
      <w:r w:rsidR="00C72969">
        <w:rPr>
          <w:rFonts w:ascii="Arial" w:hAnsi="Arial" w:cs="Arial"/>
          <w:sz w:val="20"/>
          <w:szCs w:val="20"/>
        </w:rPr>
        <w:t>,</w:t>
      </w:r>
      <w:r w:rsidRPr="00322787">
        <w:rPr>
          <w:rFonts w:ascii="Arial" w:hAnsi="Arial" w:cs="Arial"/>
          <w:sz w:val="20"/>
          <w:szCs w:val="20"/>
        </w:rPr>
        <w:t xml:space="preserve"> Strachan DP</w:t>
      </w:r>
      <w:r w:rsidR="00C72969">
        <w:rPr>
          <w:rFonts w:ascii="Arial" w:hAnsi="Arial" w:cs="Arial"/>
          <w:sz w:val="20"/>
          <w:szCs w:val="20"/>
        </w:rPr>
        <w:t>,</w:t>
      </w:r>
      <w:r w:rsidRPr="00322787">
        <w:rPr>
          <w:rFonts w:ascii="Arial" w:hAnsi="Arial" w:cs="Arial"/>
          <w:sz w:val="20"/>
          <w:szCs w:val="20"/>
        </w:rPr>
        <w:t xml:space="preserve"> Sharma P</w:t>
      </w:r>
      <w:r w:rsidR="00C72969">
        <w:rPr>
          <w:rFonts w:ascii="Arial" w:hAnsi="Arial" w:cs="Arial"/>
          <w:sz w:val="20"/>
          <w:szCs w:val="20"/>
        </w:rPr>
        <w:t>,</w:t>
      </w:r>
      <w:r w:rsidRPr="00322787">
        <w:rPr>
          <w:rFonts w:ascii="Arial" w:hAnsi="Arial" w:cs="Arial"/>
          <w:sz w:val="20"/>
          <w:szCs w:val="20"/>
        </w:rPr>
        <w:t xml:space="preserve"> Seshadri S</w:t>
      </w:r>
      <w:r w:rsidR="00C72969">
        <w:rPr>
          <w:rFonts w:ascii="Arial" w:hAnsi="Arial" w:cs="Arial"/>
          <w:sz w:val="20"/>
          <w:szCs w:val="20"/>
        </w:rPr>
        <w:t>,</w:t>
      </w:r>
      <w:r w:rsidRPr="00322787">
        <w:rPr>
          <w:rFonts w:ascii="Arial" w:hAnsi="Arial" w:cs="Arial"/>
          <w:sz w:val="20"/>
          <w:szCs w:val="20"/>
        </w:rPr>
        <w:t xml:space="preserve"> Quaye L</w:t>
      </w:r>
      <w:r w:rsidR="00C72969">
        <w:rPr>
          <w:rFonts w:ascii="Arial" w:hAnsi="Arial" w:cs="Arial"/>
          <w:sz w:val="20"/>
          <w:szCs w:val="20"/>
        </w:rPr>
        <w:t>,</w:t>
      </w:r>
      <w:r w:rsidRPr="00322787">
        <w:rPr>
          <w:rFonts w:ascii="Arial" w:hAnsi="Arial" w:cs="Arial"/>
          <w:sz w:val="20"/>
          <w:szCs w:val="20"/>
        </w:rPr>
        <w:t xml:space="preserve"> Cherkas L</w:t>
      </w:r>
      <w:r w:rsidR="00C72969">
        <w:rPr>
          <w:rFonts w:ascii="Arial" w:hAnsi="Arial" w:cs="Arial"/>
          <w:sz w:val="20"/>
          <w:szCs w:val="20"/>
        </w:rPr>
        <w:t>,</w:t>
      </w:r>
      <w:r w:rsidRPr="00322787">
        <w:rPr>
          <w:rFonts w:ascii="Arial" w:hAnsi="Arial" w:cs="Arial"/>
          <w:sz w:val="20"/>
          <w:szCs w:val="20"/>
        </w:rPr>
        <w:t xml:space="preserve"> Schürks M</w:t>
      </w:r>
      <w:r w:rsidR="00C72969">
        <w:rPr>
          <w:rFonts w:ascii="Arial" w:hAnsi="Arial" w:cs="Arial"/>
          <w:sz w:val="20"/>
          <w:szCs w:val="20"/>
        </w:rPr>
        <w:t>,</w:t>
      </w:r>
      <w:r w:rsidRPr="00322787">
        <w:rPr>
          <w:rFonts w:ascii="Arial" w:hAnsi="Arial" w:cs="Arial"/>
          <w:sz w:val="20"/>
          <w:szCs w:val="20"/>
        </w:rPr>
        <w:t xml:space="preserve"> Rosand J</w:t>
      </w:r>
      <w:r w:rsidR="00C72969">
        <w:rPr>
          <w:rFonts w:ascii="Arial" w:hAnsi="Arial" w:cs="Arial"/>
          <w:sz w:val="20"/>
          <w:szCs w:val="20"/>
        </w:rPr>
        <w:t>,</w:t>
      </w:r>
      <w:r w:rsidRPr="00322787">
        <w:rPr>
          <w:rFonts w:ascii="Arial" w:hAnsi="Arial" w:cs="Arial"/>
          <w:sz w:val="20"/>
          <w:szCs w:val="20"/>
        </w:rPr>
        <w:t xml:space="preserve"> Ligthart L</w:t>
      </w:r>
      <w:r w:rsidR="00C72969">
        <w:rPr>
          <w:rFonts w:ascii="Arial" w:hAnsi="Arial" w:cs="Arial"/>
          <w:sz w:val="20"/>
          <w:szCs w:val="20"/>
        </w:rPr>
        <w:t>,</w:t>
      </w:r>
      <w:r w:rsidRPr="00322787">
        <w:rPr>
          <w:rFonts w:ascii="Arial" w:hAnsi="Arial" w:cs="Arial"/>
          <w:sz w:val="20"/>
          <w:szCs w:val="20"/>
        </w:rPr>
        <w:t xml:space="preserve"> Boncoraglio G</w:t>
      </w:r>
      <w:r w:rsidR="00C72969">
        <w:rPr>
          <w:rFonts w:ascii="Arial" w:hAnsi="Arial" w:cs="Arial"/>
          <w:sz w:val="20"/>
          <w:szCs w:val="20"/>
        </w:rPr>
        <w:t>B,</w:t>
      </w:r>
      <w:r w:rsidRPr="00322787">
        <w:rPr>
          <w:rFonts w:ascii="Arial" w:hAnsi="Arial" w:cs="Arial"/>
          <w:sz w:val="20"/>
          <w:szCs w:val="20"/>
        </w:rPr>
        <w:t xml:space="preserve"> Smith GD</w:t>
      </w:r>
      <w:r w:rsidR="00C72969">
        <w:rPr>
          <w:rFonts w:ascii="Arial" w:hAnsi="Arial" w:cs="Arial"/>
          <w:sz w:val="20"/>
          <w:szCs w:val="20"/>
        </w:rPr>
        <w:t>,</w:t>
      </w:r>
      <w:r w:rsidRPr="00322787">
        <w:rPr>
          <w:rFonts w:ascii="Arial" w:hAnsi="Arial" w:cs="Arial"/>
          <w:sz w:val="20"/>
          <w:szCs w:val="20"/>
        </w:rPr>
        <w:t xml:space="preserve"> Duijn CM</w:t>
      </w:r>
      <w:r w:rsidR="00C72969">
        <w:rPr>
          <w:rFonts w:ascii="Arial" w:hAnsi="Arial" w:cs="Arial"/>
          <w:sz w:val="20"/>
          <w:szCs w:val="20"/>
        </w:rPr>
        <w:t>,</w:t>
      </w:r>
      <w:r w:rsidRPr="00322787">
        <w:rPr>
          <w:rFonts w:ascii="Arial" w:hAnsi="Arial" w:cs="Arial"/>
          <w:sz w:val="20"/>
          <w:szCs w:val="20"/>
        </w:rPr>
        <w:t xml:space="preserve"> Stefansson K</w:t>
      </w:r>
      <w:r w:rsidR="00C72969">
        <w:rPr>
          <w:rFonts w:ascii="Arial" w:hAnsi="Arial" w:cs="Arial"/>
          <w:sz w:val="20"/>
          <w:szCs w:val="20"/>
        </w:rPr>
        <w:t>,</w:t>
      </w:r>
      <w:r w:rsidRPr="00322787">
        <w:rPr>
          <w:rFonts w:ascii="Arial" w:hAnsi="Arial" w:cs="Arial"/>
          <w:sz w:val="20"/>
          <w:szCs w:val="20"/>
        </w:rPr>
        <w:t xml:space="preserve"> Worrall BB</w:t>
      </w:r>
      <w:r w:rsidR="00C72969">
        <w:rPr>
          <w:rFonts w:ascii="Arial" w:hAnsi="Arial" w:cs="Arial"/>
          <w:sz w:val="20"/>
          <w:szCs w:val="20"/>
        </w:rPr>
        <w:t>,</w:t>
      </w:r>
      <w:r w:rsidRPr="00322787">
        <w:rPr>
          <w:rFonts w:ascii="Arial" w:hAnsi="Arial" w:cs="Arial"/>
          <w:sz w:val="20"/>
          <w:szCs w:val="20"/>
        </w:rPr>
        <w:t xml:space="preserve"> Nyholt DR</w:t>
      </w:r>
      <w:r w:rsidR="00C72969">
        <w:rPr>
          <w:rFonts w:ascii="Arial" w:hAnsi="Arial" w:cs="Arial"/>
          <w:sz w:val="20"/>
          <w:szCs w:val="20"/>
        </w:rPr>
        <w:t>,</w:t>
      </w:r>
      <w:r w:rsidRPr="00322787">
        <w:rPr>
          <w:rFonts w:ascii="Arial" w:hAnsi="Arial" w:cs="Arial"/>
          <w:sz w:val="20"/>
          <w:szCs w:val="20"/>
        </w:rPr>
        <w:t xml:space="preserve"> Markus HS</w:t>
      </w:r>
      <w:r w:rsidR="00C72969">
        <w:rPr>
          <w:rFonts w:ascii="Arial" w:hAnsi="Arial" w:cs="Arial"/>
          <w:sz w:val="20"/>
          <w:szCs w:val="20"/>
        </w:rPr>
        <w:t>,</w:t>
      </w:r>
      <w:r w:rsidRPr="00322787">
        <w:rPr>
          <w:rFonts w:ascii="Arial" w:hAnsi="Arial" w:cs="Arial"/>
          <w:sz w:val="20"/>
          <w:szCs w:val="20"/>
        </w:rPr>
        <w:t xml:space="preserve"> van den Maagdenberg AMJM</w:t>
      </w:r>
      <w:r w:rsidR="00C72969">
        <w:rPr>
          <w:rFonts w:ascii="Arial" w:hAnsi="Arial" w:cs="Arial"/>
          <w:sz w:val="20"/>
          <w:szCs w:val="20"/>
        </w:rPr>
        <w:t>,</w:t>
      </w:r>
      <w:r w:rsidRPr="00322787">
        <w:rPr>
          <w:rFonts w:ascii="Arial" w:hAnsi="Arial" w:cs="Arial"/>
          <w:sz w:val="20"/>
          <w:szCs w:val="20"/>
        </w:rPr>
        <w:t xml:space="preserve"> Cotsapas C</w:t>
      </w:r>
      <w:r w:rsidR="00C72969">
        <w:rPr>
          <w:rFonts w:ascii="Arial" w:hAnsi="Arial" w:cs="Arial"/>
          <w:sz w:val="20"/>
          <w:szCs w:val="20"/>
        </w:rPr>
        <w:t>,</w:t>
      </w:r>
      <w:r w:rsidRPr="00322787">
        <w:rPr>
          <w:rFonts w:ascii="Arial" w:hAnsi="Arial" w:cs="Arial"/>
          <w:sz w:val="20"/>
          <w:szCs w:val="20"/>
        </w:rPr>
        <w:t xml:space="preserve"> Zwart JA</w:t>
      </w:r>
      <w:r w:rsidR="00C72969">
        <w:rPr>
          <w:rFonts w:ascii="Arial" w:hAnsi="Arial" w:cs="Arial"/>
          <w:sz w:val="20"/>
          <w:szCs w:val="20"/>
        </w:rPr>
        <w:t>,</w:t>
      </w:r>
      <w:r w:rsidRPr="00322787">
        <w:rPr>
          <w:rFonts w:ascii="Arial" w:hAnsi="Arial" w:cs="Arial"/>
          <w:sz w:val="20"/>
          <w:szCs w:val="20"/>
        </w:rPr>
        <w:t xml:space="preserve"> Palotie A</w:t>
      </w:r>
      <w:r w:rsidR="00C72969">
        <w:rPr>
          <w:rFonts w:ascii="Arial" w:hAnsi="Arial" w:cs="Arial"/>
          <w:sz w:val="20"/>
          <w:szCs w:val="20"/>
        </w:rPr>
        <w:t>,</w:t>
      </w:r>
      <w:r w:rsidRPr="00322787">
        <w:rPr>
          <w:rFonts w:ascii="Arial" w:hAnsi="Arial" w:cs="Arial"/>
          <w:sz w:val="20"/>
          <w:szCs w:val="20"/>
        </w:rPr>
        <w:t xml:space="preserve"> Dichgans M. </w:t>
      </w:r>
      <w:r w:rsidRPr="00322787">
        <w:rPr>
          <w:rFonts w:ascii="Arial" w:hAnsi="Arial" w:cs="Arial"/>
          <w:b/>
          <w:i/>
          <w:sz w:val="20"/>
          <w:szCs w:val="20"/>
        </w:rPr>
        <w:t>Shared genetic basis for migraine and ischemic stroke: A</w:t>
      </w:r>
      <w:r w:rsidR="00B95F34">
        <w:rPr>
          <w:rFonts w:ascii="Arial" w:hAnsi="Arial" w:cs="Arial"/>
          <w:b/>
          <w:i/>
          <w:sz w:val="20"/>
          <w:szCs w:val="20"/>
        </w:rPr>
        <w:t xml:space="preserve"> genome-wide analysis of common </w:t>
      </w:r>
      <w:r w:rsidRPr="00322787">
        <w:rPr>
          <w:rFonts w:ascii="Arial" w:hAnsi="Arial" w:cs="Arial"/>
          <w:b/>
          <w:i/>
          <w:sz w:val="20"/>
          <w:szCs w:val="20"/>
        </w:rPr>
        <w:t>variants.</w:t>
      </w:r>
      <w:r w:rsidR="00B95F34">
        <w:rPr>
          <w:rFonts w:ascii="Arial" w:hAnsi="Arial" w:cs="Arial"/>
          <w:b/>
          <w:i/>
          <w:sz w:val="20"/>
          <w:szCs w:val="20"/>
        </w:rPr>
        <w:t xml:space="preserve"> </w:t>
      </w:r>
      <w:r w:rsidR="00B95F34">
        <w:rPr>
          <w:rFonts w:ascii="Arial" w:hAnsi="Arial" w:cs="Arial"/>
          <w:sz w:val="20"/>
          <w:szCs w:val="20"/>
        </w:rPr>
        <w:t xml:space="preserve">Neurology 2015 May 26. </w:t>
      </w:r>
      <w:r w:rsidR="00C72969">
        <w:rPr>
          <w:rFonts w:ascii="Arial" w:hAnsi="Arial" w:cs="Arial"/>
          <w:sz w:val="20"/>
          <w:szCs w:val="20"/>
        </w:rPr>
        <w:t>PMC4451048 PM:25934857.</w:t>
      </w:r>
    </w:p>
    <w:p w14:paraId="63C1DD05"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Mangino M</w:t>
      </w:r>
      <w:r w:rsidR="00B95F34">
        <w:rPr>
          <w:rFonts w:ascii="Arial" w:hAnsi="Arial" w:cs="Arial"/>
          <w:sz w:val="20"/>
          <w:szCs w:val="20"/>
        </w:rPr>
        <w:t>,</w:t>
      </w:r>
      <w:r w:rsidRPr="00322787">
        <w:rPr>
          <w:rFonts w:ascii="Arial" w:hAnsi="Arial" w:cs="Arial"/>
          <w:sz w:val="20"/>
          <w:szCs w:val="20"/>
        </w:rPr>
        <w:t xml:space="preserve"> Christiansen L</w:t>
      </w:r>
      <w:r w:rsidR="00B95F34">
        <w:rPr>
          <w:rFonts w:ascii="Arial" w:hAnsi="Arial" w:cs="Arial"/>
          <w:sz w:val="20"/>
          <w:szCs w:val="20"/>
        </w:rPr>
        <w:t>,</w:t>
      </w:r>
      <w:r w:rsidRPr="00322787">
        <w:rPr>
          <w:rFonts w:ascii="Arial" w:hAnsi="Arial" w:cs="Arial"/>
          <w:sz w:val="20"/>
          <w:szCs w:val="20"/>
        </w:rPr>
        <w:t xml:space="preserve"> Stone R</w:t>
      </w:r>
      <w:r w:rsidR="00B95F34">
        <w:rPr>
          <w:rFonts w:ascii="Arial" w:hAnsi="Arial" w:cs="Arial"/>
          <w:sz w:val="20"/>
          <w:szCs w:val="20"/>
        </w:rPr>
        <w:t>,</w:t>
      </w:r>
      <w:r w:rsidRPr="00322787">
        <w:rPr>
          <w:rFonts w:ascii="Arial" w:hAnsi="Arial" w:cs="Arial"/>
          <w:sz w:val="20"/>
          <w:szCs w:val="20"/>
        </w:rPr>
        <w:t xml:space="preserve"> Hunt SC</w:t>
      </w:r>
      <w:r w:rsidR="00B95F34">
        <w:rPr>
          <w:rFonts w:ascii="Arial" w:hAnsi="Arial" w:cs="Arial"/>
          <w:sz w:val="20"/>
          <w:szCs w:val="20"/>
        </w:rPr>
        <w:t>,</w:t>
      </w:r>
      <w:r w:rsidRPr="00322787">
        <w:rPr>
          <w:rFonts w:ascii="Arial" w:hAnsi="Arial" w:cs="Arial"/>
          <w:sz w:val="20"/>
          <w:szCs w:val="20"/>
        </w:rPr>
        <w:t xml:space="preserve"> Horvath K</w:t>
      </w:r>
      <w:r w:rsidR="00B95F34">
        <w:rPr>
          <w:rFonts w:ascii="Arial" w:hAnsi="Arial" w:cs="Arial"/>
          <w:sz w:val="20"/>
          <w:szCs w:val="20"/>
        </w:rPr>
        <w:t>,</w:t>
      </w:r>
      <w:r w:rsidRPr="00322787">
        <w:rPr>
          <w:rFonts w:ascii="Arial" w:hAnsi="Arial" w:cs="Arial"/>
          <w:sz w:val="20"/>
          <w:szCs w:val="20"/>
        </w:rPr>
        <w:t xml:space="preserve"> Eisenberg DTA</w:t>
      </w:r>
      <w:r w:rsidR="00B95F34">
        <w:rPr>
          <w:rFonts w:ascii="Arial" w:hAnsi="Arial" w:cs="Arial"/>
          <w:sz w:val="20"/>
          <w:szCs w:val="20"/>
        </w:rPr>
        <w:t>,</w:t>
      </w:r>
      <w:r w:rsidRPr="00322787">
        <w:rPr>
          <w:rFonts w:ascii="Arial" w:hAnsi="Arial" w:cs="Arial"/>
          <w:sz w:val="20"/>
          <w:szCs w:val="20"/>
        </w:rPr>
        <w:t xml:space="preserve"> Kimura M</w:t>
      </w:r>
      <w:r w:rsidR="00B95F34">
        <w:rPr>
          <w:rFonts w:ascii="Arial" w:hAnsi="Arial" w:cs="Arial"/>
          <w:sz w:val="20"/>
          <w:szCs w:val="20"/>
        </w:rPr>
        <w:t>,</w:t>
      </w:r>
      <w:r w:rsidRPr="00322787">
        <w:rPr>
          <w:rFonts w:ascii="Arial" w:hAnsi="Arial" w:cs="Arial"/>
          <w:sz w:val="20"/>
          <w:szCs w:val="20"/>
        </w:rPr>
        <w:t xml:space="preserve"> Petersen I</w:t>
      </w:r>
      <w:r w:rsidR="00B95F34">
        <w:rPr>
          <w:rFonts w:ascii="Arial" w:hAnsi="Arial" w:cs="Arial"/>
          <w:sz w:val="20"/>
          <w:szCs w:val="20"/>
        </w:rPr>
        <w:t>,</w:t>
      </w:r>
      <w:r w:rsidRPr="00322787">
        <w:rPr>
          <w:rFonts w:ascii="Arial" w:hAnsi="Arial" w:cs="Arial"/>
          <w:sz w:val="20"/>
          <w:szCs w:val="20"/>
        </w:rPr>
        <w:t xml:space="preserve"> Kark JD</w:t>
      </w:r>
      <w:r w:rsidR="00B95F34">
        <w:rPr>
          <w:rFonts w:ascii="Arial" w:hAnsi="Arial" w:cs="Arial"/>
          <w:sz w:val="20"/>
          <w:szCs w:val="20"/>
        </w:rPr>
        <w:t>,</w:t>
      </w:r>
      <w:r w:rsidRPr="00322787">
        <w:rPr>
          <w:rFonts w:ascii="Arial" w:hAnsi="Arial" w:cs="Arial"/>
          <w:sz w:val="20"/>
          <w:szCs w:val="20"/>
        </w:rPr>
        <w:t xml:space="preserve"> Herbig U</w:t>
      </w:r>
      <w:r w:rsidR="00B95F34">
        <w:rPr>
          <w:rFonts w:ascii="Arial" w:hAnsi="Arial" w:cs="Arial"/>
          <w:sz w:val="20"/>
          <w:szCs w:val="20"/>
        </w:rPr>
        <w:t>,</w:t>
      </w:r>
      <w:r w:rsidRPr="00322787">
        <w:rPr>
          <w:rFonts w:ascii="Arial" w:hAnsi="Arial" w:cs="Arial"/>
          <w:sz w:val="20"/>
          <w:szCs w:val="20"/>
        </w:rPr>
        <w:t xml:space="preserve"> Reiner AP</w:t>
      </w:r>
      <w:r w:rsidR="00B95F34">
        <w:rPr>
          <w:rFonts w:ascii="Arial" w:hAnsi="Arial" w:cs="Arial"/>
          <w:sz w:val="20"/>
          <w:szCs w:val="20"/>
        </w:rPr>
        <w:t>,</w:t>
      </w:r>
      <w:r w:rsidRPr="00322787">
        <w:rPr>
          <w:rFonts w:ascii="Arial" w:hAnsi="Arial" w:cs="Arial"/>
          <w:sz w:val="20"/>
          <w:szCs w:val="20"/>
        </w:rPr>
        <w:t xml:space="preserve"> Benetos A</w:t>
      </w:r>
      <w:r w:rsidR="00B95F34">
        <w:rPr>
          <w:rFonts w:ascii="Arial" w:hAnsi="Arial" w:cs="Arial"/>
          <w:sz w:val="20"/>
          <w:szCs w:val="20"/>
        </w:rPr>
        <w:t>,</w:t>
      </w:r>
      <w:r w:rsidRPr="00322787">
        <w:rPr>
          <w:rFonts w:ascii="Arial" w:hAnsi="Arial" w:cs="Arial"/>
          <w:sz w:val="20"/>
          <w:szCs w:val="20"/>
        </w:rPr>
        <w:t xml:space="preserve"> Codd V</w:t>
      </w:r>
      <w:r w:rsidR="00B95F34">
        <w:rPr>
          <w:rFonts w:ascii="Arial" w:hAnsi="Arial" w:cs="Arial"/>
          <w:sz w:val="20"/>
          <w:szCs w:val="20"/>
        </w:rPr>
        <w:t>,</w:t>
      </w:r>
      <w:r w:rsidRPr="00322787">
        <w:rPr>
          <w:rFonts w:ascii="Arial" w:hAnsi="Arial" w:cs="Arial"/>
          <w:sz w:val="20"/>
          <w:szCs w:val="20"/>
        </w:rPr>
        <w:t xml:space="preserve"> Nyholt DR</w:t>
      </w:r>
      <w:r w:rsidR="00B95F34">
        <w:rPr>
          <w:rFonts w:ascii="Arial" w:hAnsi="Arial" w:cs="Arial"/>
          <w:sz w:val="20"/>
          <w:szCs w:val="20"/>
        </w:rPr>
        <w:t>,</w:t>
      </w:r>
      <w:r w:rsidRPr="00322787">
        <w:rPr>
          <w:rFonts w:ascii="Arial" w:hAnsi="Arial" w:cs="Arial"/>
          <w:sz w:val="20"/>
          <w:szCs w:val="20"/>
        </w:rPr>
        <w:t xml:space="preserve"> Sinnreich R</w:t>
      </w:r>
      <w:r w:rsidR="00B95F34">
        <w:rPr>
          <w:rFonts w:ascii="Arial" w:hAnsi="Arial" w:cs="Arial"/>
          <w:sz w:val="20"/>
          <w:szCs w:val="20"/>
        </w:rPr>
        <w:t>,</w:t>
      </w:r>
      <w:r w:rsidRPr="00322787">
        <w:rPr>
          <w:rFonts w:ascii="Arial" w:hAnsi="Arial" w:cs="Arial"/>
          <w:sz w:val="20"/>
          <w:szCs w:val="20"/>
        </w:rPr>
        <w:t xml:space="preserve"> Christensen K</w:t>
      </w:r>
      <w:r w:rsidR="00B95F34">
        <w:rPr>
          <w:rFonts w:ascii="Arial" w:hAnsi="Arial" w:cs="Arial"/>
          <w:sz w:val="20"/>
          <w:szCs w:val="20"/>
        </w:rPr>
        <w:t>,</w:t>
      </w:r>
      <w:r w:rsidRPr="00322787">
        <w:rPr>
          <w:rFonts w:ascii="Arial" w:hAnsi="Arial" w:cs="Arial"/>
          <w:sz w:val="20"/>
          <w:szCs w:val="20"/>
        </w:rPr>
        <w:t xml:space="preserve"> Nassar H</w:t>
      </w:r>
      <w:r w:rsidR="00B95F34">
        <w:rPr>
          <w:rFonts w:ascii="Arial" w:hAnsi="Arial" w:cs="Arial"/>
          <w:sz w:val="20"/>
          <w:szCs w:val="20"/>
        </w:rPr>
        <w:t>,</w:t>
      </w:r>
      <w:r w:rsidRPr="00322787">
        <w:rPr>
          <w:rFonts w:ascii="Arial" w:hAnsi="Arial" w:cs="Arial"/>
          <w:sz w:val="20"/>
          <w:szCs w:val="20"/>
        </w:rPr>
        <w:t xml:space="preserve"> Hwang SJ</w:t>
      </w:r>
      <w:r w:rsidR="00B95F34">
        <w:rPr>
          <w:rFonts w:ascii="Arial" w:hAnsi="Arial" w:cs="Arial"/>
          <w:sz w:val="20"/>
          <w:szCs w:val="20"/>
        </w:rPr>
        <w:t>,</w:t>
      </w:r>
      <w:r w:rsidRPr="00322787">
        <w:rPr>
          <w:rFonts w:ascii="Arial" w:hAnsi="Arial" w:cs="Arial"/>
          <w:sz w:val="20"/>
          <w:szCs w:val="20"/>
        </w:rPr>
        <w:t xml:space="preserve"> Levy D</w:t>
      </w:r>
      <w:r w:rsidR="00B95F34">
        <w:rPr>
          <w:rFonts w:ascii="Arial" w:hAnsi="Arial" w:cs="Arial"/>
          <w:sz w:val="20"/>
          <w:szCs w:val="20"/>
        </w:rPr>
        <w:t>,</w:t>
      </w:r>
      <w:r w:rsidRPr="00322787">
        <w:rPr>
          <w:rFonts w:ascii="Arial" w:hAnsi="Arial" w:cs="Arial"/>
          <w:sz w:val="20"/>
          <w:szCs w:val="20"/>
        </w:rPr>
        <w:t xml:space="preserve"> Bataille V</w:t>
      </w:r>
      <w:r w:rsidR="00B95F34">
        <w:rPr>
          <w:rFonts w:ascii="Arial" w:hAnsi="Arial" w:cs="Arial"/>
          <w:sz w:val="20"/>
          <w:szCs w:val="20"/>
        </w:rPr>
        <w:t>,</w:t>
      </w:r>
      <w:r w:rsidRPr="00322787">
        <w:rPr>
          <w:rFonts w:ascii="Arial" w:hAnsi="Arial" w:cs="Arial"/>
          <w:sz w:val="20"/>
          <w:szCs w:val="20"/>
        </w:rPr>
        <w:t xml:space="preserve"> Fitzpatrick AL</w:t>
      </w:r>
      <w:r w:rsidR="00B95F34">
        <w:rPr>
          <w:rFonts w:ascii="Arial" w:hAnsi="Arial" w:cs="Arial"/>
          <w:sz w:val="20"/>
          <w:szCs w:val="20"/>
        </w:rPr>
        <w:t>,</w:t>
      </w:r>
      <w:r w:rsidRPr="00322787">
        <w:rPr>
          <w:rFonts w:ascii="Arial" w:hAnsi="Arial" w:cs="Arial"/>
          <w:sz w:val="20"/>
          <w:szCs w:val="20"/>
        </w:rPr>
        <w:t xml:space="preserve"> Chen W</w:t>
      </w:r>
      <w:r w:rsidR="00B95F34">
        <w:rPr>
          <w:rFonts w:ascii="Arial" w:hAnsi="Arial" w:cs="Arial"/>
          <w:sz w:val="20"/>
          <w:szCs w:val="20"/>
        </w:rPr>
        <w:t>,</w:t>
      </w:r>
      <w:r w:rsidRPr="00322787">
        <w:rPr>
          <w:rFonts w:ascii="Arial" w:hAnsi="Arial" w:cs="Arial"/>
          <w:sz w:val="20"/>
          <w:szCs w:val="20"/>
        </w:rPr>
        <w:t xml:space="preserve"> Berenson GS</w:t>
      </w:r>
      <w:r w:rsidR="00B95F34">
        <w:rPr>
          <w:rFonts w:ascii="Arial" w:hAnsi="Arial" w:cs="Arial"/>
          <w:sz w:val="20"/>
          <w:szCs w:val="20"/>
        </w:rPr>
        <w:t>,</w:t>
      </w:r>
      <w:r w:rsidRPr="00322787">
        <w:rPr>
          <w:rFonts w:ascii="Arial" w:hAnsi="Arial" w:cs="Arial"/>
          <w:sz w:val="20"/>
          <w:szCs w:val="20"/>
        </w:rPr>
        <w:t xml:space="preserve"> Samani NJ</w:t>
      </w:r>
      <w:r w:rsidR="00B95F34">
        <w:rPr>
          <w:rFonts w:ascii="Arial" w:hAnsi="Arial" w:cs="Arial"/>
          <w:sz w:val="20"/>
          <w:szCs w:val="20"/>
        </w:rPr>
        <w:t>,</w:t>
      </w:r>
      <w:r w:rsidRPr="00322787">
        <w:rPr>
          <w:rFonts w:ascii="Arial" w:hAnsi="Arial" w:cs="Arial"/>
          <w:sz w:val="20"/>
          <w:szCs w:val="20"/>
        </w:rPr>
        <w:t xml:space="preserve"> Martin NG</w:t>
      </w:r>
      <w:r w:rsidR="00B95F34">
        <w:rPr>
          <w:rFonts w:ascii="Arial" w:hAnsi="Arial" w:cs="Arial"/>
          <w:sz w:val="20"/>
          <w:szCs w:val="20"/>
        </w:rPr>
        <w:t>,</w:t>
      </w:r>
      <w:r w:rsidRPr="00322787">
        <w:rPr>
          <w:rFonts w:ascii="Arial" w:hAnsi="Arial" w:cs="Arial"/>
          <w:sz w:val="20"/>
          <w:szCs w:val="20"/>
        </w:rPr>
        <w:t xml:space="preserve"> Tishkoff S</w:t>
      </w:r>
      <w:r w:rsidR="00B95F34">
        <w:rPr>
          <w:rFonts w:ascii="Arial" w:hAnsi="Arial" w:cs="Arial"/>
          <w:sz w:val="20"/>
          <w:szCs w:val="20"/>
        </w:rPr>
        <w:t>, Schork</w:t>
      </w:r>
      <w:r w:rsidRPr="00322787">
        <w:rPr>
          <w:rFonts w:ascii="Arial" w:hAnsi="Arial" w:cs="Arial"/>
          <w:sz w:val="20"/>
          <w:szCs w:val="20"/>
        </w:rPr>
        <w:t xml:space="preserve"> NJ</w:t>
      </w:r>
      <w:r w:rsidR="00B95F34">
        <w:rPr>
          <w:rFonts w:ascii="Arial" w:hAnsi="Arial" w:cs="Arial"/>
          <w:sz w:val="20"/>
          <w:szCs w:val="20"/>
        </w:rPr>
        <w:t>,</w:t>
      </w:r>
      <w:r w:rsidRPr="00322787">
        <w:rPr>
          <w:rFonts w:ascii="Arial" w:hAnsi="Arial" w:cs="Arial"/>
          <w:sz w:val="20"/>
          <w:szCs w:val="20"/>
        </w:rPr>
        <w:t xml:space="preserve"> Kyvik KO</w:t>
      </w:r>
      <w:r w:rsidR="00B95F34">
        <w:rPr>
          <w:rFonts w:ascii="Arial" w:hAnsi="Arial" w:cs="Arial"/>
          <w:sz w:val="20"/>
          <w:szCs w:val="20"/>
        </w:rPr>
        <w:t>,</w:t>
      </w:r>
      <w:r w:rsidRPr="00322787">
        <w:rPr>
          <w:rFonts w:ascii="Arial" w:hAnsi="Arial" w:cs="Arial"/>
          <w:sz w:val="20"/>
          <w:szCs w:val="20"/>
        </w:rPr>
        <w:t xml:space="preserve"> Dalgård C</w:t>
      </w:r>
      <w:r w:rsidR="00B95F34">
        <w:rPr>
          <w:rFonts w:ascii="Arial" w:hAnsi="Arial" w:cs="Arial"/>
          <w:sz w:val="20"/>
          <w:szCs w:val="20"/>
        </w:rPr>
        <w:t>,</w:t>
      </w:r>
      <w:r w:rsidRPr="00322787">
        <w:rPr>
          <w:rFonts w:ascii="Arial" w:hAnsi="Arial" w:cs="Arial"/>
          <w:sz w:val="20"/>
          <w:szCs w:val="20"/>
        </w:rPr>
        <w:t xml:space="preserve"> Spector TD</w:t>
      </w:r>
      <w:r w:rsidR="00B95F34">
        <w:rPr>
          <w:rFonts w:ascii="Arial" w:hAnsi="Arial" w:cs="Arial"/>
          <w:sz w:val="20"/>
          <w:szCs w:val="20"/>
        </w:rPr>
        <w:t>,</w:t>
      </w:r>
      <w:r w:rsidRPr="00322787">
        <w:rPr>
          <w:rFonts w:ascii="Arial" w:hAnsi="Arial" w:cs="Arial"/>
          <w:sz w:val="20"/>
          <w:szCs w:val="20"/>
        </w:rPr>
        <w:t xml:space="preserve"> Aviv A. </w:t>
      </w:r>
      <w:r w:rsidRPr="00322787">
        <w:rPr>
          <w:rFonts w:ascii="Arial" w:hAnsi="Arial" w:cs="Arial"/>
          <w:b/>
          <w:i/>
          <w:sz w:val="20"/>
          <w:szCs w:val="20"/>
        </w:rPr>
        <w:t>DCAF4, a novel gene associated with leucocyte telomere length.</w:t>
      </w:r>
      <w:r w:rsidRPr="00322787">
        <w:rPr>
          <w:rFonts w:ascii="Arial" w:hAnsi="Arial" w:cs="Arial"/>
          <w:sz w:val="20"/>
          <w:szCs w:val="20"/>
        </w:rPr>
        <w:t> J. Med. Genet. 2015 Mar</w:t>
      </w:r>
      <w:r w:rsidR="00B95F34">
        <w:rPr>
          <w:rFonts w:ascii="Arial" w:hAnsi="Arial" w:cs="Arial"/>
          <w:sz w:val="20"/>
          <w:szCs w:val="20"/>
        </w:rPr>
        <w:t>. </w:t>
      </w:r>
      <w:r w:rsidRPr="00322787">
        <w:rPr>
          <w:rFonts w:ascii="Arial" w:hAnsi="Arial" w:cs="Arial"/>
          <w:sz w:val="20"/>
          <w:szCs w:val="20"/>
        </w:rPr>
        <w:t>PMC4345921</w:t>
      </w:r>
      <w:r w:rsidR="00B95F34">
        <w:rPr>
          <w:rFonts w:ascii="Arial" w:hAnsi="Arial" w:cs="Arial"/>
          <w:sz w:val="20"/>
          <w:szCs w:val="20"/>
        </w:rPr>
        <w:t>.</w:t>
      </w:r>
      <w:r w:rsidR="004B0129">
        <w:rPr>
          <w:rFonts w:ascii="Arial" w:hAnsi="Arial" w:cs="Arial"/>
          <w:sz w:val="20"/>
          <w:szCs w:val="20"/>
        </w:rPr>
        <w:t xml:space="preserve"> PM:</w:t>
      </w:r>
      <w:r w:rsidRPr="00322787">
        <w:rPr>
          <w:rFonts w:ascii="Arial" w:hAnsi="Arial" w:cs="Arial"/>
          <w:sz w:val="20"/>
          <w:szCs w:val="20"/>
        </w:rPr>
        <w:t>25624462. </w:t>
      </w:r>
    </w:p>
    <w:p w14:paraId="1F48F46A"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Mehta T, Buzkova P, Sarnak MJ, Chonchol M, Cauley JA, Wallace E, Fink HA, Robbins J, Jalal D.  </w:t>
      </w:r>
      <w:r w:rsidRPr="00322787">
        <w:rPr>
          <w:rFonts w:ascii="Arial" w:hAnsi="Arial" w:cs="Arial"/>
          <w:b/>
          <w:bCs/>
          <w:i/>
          <w:iCs/>
          <w:sz w:val="20"/>
          <w:szCs w:val="20"/>
        </w:rPr>
        <w:t>Serum urate levels and the risk of hip fractures: data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 Metabolism, Mar., 2015. Vol. 64, issue 3, pp. 438-446. PM:25491429. PMC4312534.</w:t>
      </w:r>
    </w:p>
    <w:p w14:paraId="4CD55A0D"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Minster RL, Sanders JL, Singh J, Kammerer CM, Barmada MM, Matteini AM, Zhang Q, Wojczynski MK, Daw EW, Brody JA, Arnold AM, Lunetta KL, Murabito JM, Christensen K, Perls TT, Province MA, Newman AB. </w:t>
      </w:r>
      <w:r w:rsidRPr="00322787">
        <w:rPr>
          <w:rFonts w:ascii="Arial" w:hAnsi="Arial" w:cs="Arial"/>
          <w:b/>
          <w:bCs/>
          <w:i/>
          <w:iCs/>
          <w:sz w:val="20"/>
          <w:szCs w:val="20"/>
        </w:rPr>
        <w:t>Genome-Wide Association Study and Linkage Analysis of the Healthy Aging Index</w:t>
      </w:r>
      <w:r w:rsidRPr="00322787">
        <w:rPr>
          <w:rFonts w:ascii="Arial" w:hAnsi="Arial" w:cs="Arial"/>
          <w:b/>
          <w:bCs/>
          <w:sz w:val="20"/>
          <w:szCs w:val="20"/>
        </w:rPr>
        <w:t>.</w:t>
      </w:r>
      <w:r w:rsidRPr="00322787">
        <w:rPr>
          <w:rFonts w:ascii="Arial" w:hAnsi="Arial" w:cs="Arial"/>
          <w:sz w:val="20"/>
          <w:szCs w:val="20"/>
        </w:rPr>
        <w:t xml:space="preserve"> J.Gerontol.A Bio</w:t>
      </w:r>
      <w:r w:rsidR="00B95F34">
        <w:rPr>
          <w:rFonts w:ascii="Arial" w:hAnsi="Arial" w:cs="Arial"/>
          <w:sz w:val="20"/>
          <w:szCs w:val="20"/>
        </w:rPr>
        <w:t xml:space="preserve">l.Sci.Med.Sci., Mar. 10, 2015. </w:t>
      </w:r>
      <w:r w:rsidRPr="00322787">
        <w:rPr>
          <w:rFonts w:ascii="Arial" w:hAnsi="Arial" w:cs="Arial"/>
          <w:sz w:val="20"/>
          <w:szCs w:val="20"/>
        </w:rPr>
        <w:t xml:space="preserve">PM:25758594. </w:t>
      </w:r>
      <w:r w:rsidR="00CD3A19" w:rsidRPr="00322787">
        <w:rPr>
          <w:rFonts w:ascii="Arial" w:hAnsi="Arial" w:cs="Arial"/>
          <w:sz w:val="20"/>
          <w:szCs w:val="20"/>
        </w:rPr>
        <w:t>PMC4506316.</w:t>
      </w:r>
    </w:p>
    <w:p w14:paraId="2FEC92D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Monin JK, Levy B, Chen B, Fried T, Stahl ST, Schulz R, Doyle M, Kershaw T. </w:t>
      </w:r>
      <w:r w:rsidRPr="00322787">
        <w:rPr>
          <w:rFonts w:ascii="Arial" w:hAnsi="Arial" w:cs="Arial"/>
          <w:b/>
          <w:bCs/>
          <w:i/>
          <w:iCs/>
          <w:sz w:val="20"/>
          <w:szCs w:val="20"/>
        </w:rPr>
        <w:t>Husbands' and Wives' Physical Activity and Depressive Symptoms: Longitudinal Findings from the Cardiovascular Health Study</w:t>
      </w:r>
      <w:r w:rsidRPr="00322787">
        <w:rPr>
          <w:rFonts w:ascii="Arial" w:hAnsi="Arial" w:cs="Arial"/>
          <w:b/>
          <w:bCs/>
          <w:sz w:val="20"/>
          <w:szCs w:val="20"/>
        </w:rPr>
        <w:t>.</w:t>
      </w:r>
      <w:r w:rsidRPr="00322787">
        <w:rPr>
          <w:rFonts w:ascii="Arial" w:hAnsi="Arial" w:cs="Arial"/>
          <w:sz w:val="20"/>
          <w:szCs w:val="20"/>
        </w:rPr>
        <w:t xml:space="preserve"> </w:t>
      </w:r>
      <w:r w:rsidR="00B95F34">
        <w:rPr>
          <w:rFonts w:ascii="Arial" w:hAnsi="Arial" w:cs="Arial"/>
          <w:sz w:val="20"/>
          <w:szCs w:val="20"/>
        </w:rPr>
        <w:t xml:space="preserve">Ann.Behav.Med., Apr. 14, 2015. </w:t>
      </w:r>
      <w:r w:rsidRPr="00322787">
        <w:rPr>
          <w:rFonts w:ascii="Arial" w:hAnsi="Arial" w:cs="Arial"/>
          <w:sz w:val="20"/>
          <w:szCs w:val="20"/>
        </w:rPr>
        <w:t xml:space="preserve">PM:25868508. </w:t>
      </w:r>
      <w:r w:rsidR="00CD3A19" w:rsidRPr="00322787">
        <w:rPr>
          <w:rFonts w:ascii="Arial" w:hAnsi="Arial" w:cs="Arial"/>
          <w:sz w:val="20"/>
          <w:szCs w:val="20"/>
        </w:rPr>
        <w:t>PMC4561211.</w:t>
      </w:r>
    </w:p>
    <w:p w14:paraId="21CB28F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Kabagambe EK, Johnson CO, Lemaitre RN, Manichaikul A, Sun Q, Foy M, Wang L, Wiener H, Irvin MR, Rich SS, Wu H, Jensen MK, Chasman DI, Chu AY, Fornage M, Steffen L, King IB, McKnight B, Psaty BM, Djousse L, Chen IY, Wu JH, Siscovick DS, Ridker PM, Tsai MY, Rimm EB, Hu FB, Arnett DK.  </w:t>
      </w:r>
      <w:r w:rsidRPr="00322787">
        <w:rPr>
          <w:rFonts w:ascii="Arial" w:hAnsi="Arial" w:cs="Arial"/>
          <w:b/>
          <w:bCs/>
          <w:i/>
          <w:iCs/>
          <w:sz w:val="20"/>
          <w:szCs w:val="20"/>
        </w:rPr>
        <w:t>Genetic loci associated with circulating phospholipid trans fatty acids: a meta-analysis of genome-wide association studies from the CHARGE Consortium</w:t>
      </w:r>
      <w:r w:rsidRPr="00322787">
        <w:rPr>
          <w:rFonts w:ascii="Arial" w:hAnsi="Arial" w:cs="Arial"/>
          <w:b/>
          <w:bCs/>
          <w:sz w:val="20"/>
          <w:szCs w:val="20"/>
        </w:rPr>
        <w:t xml:space="preserve">. </w:t>
      </w:r>
      <w:r w:rsidRPr="00322787">
        <w:rPr>
          <w:rFonts w:ascii="Arial" w:hAnsi="Arial" w:cs="Arial"/>
          <w:sz w:val="20"/>
          <w:szCs w:val="20"/>
        </w:rPr>
        <w:t xml:space="preserve"> Am.J.Clin.Nutr., Feb., 2015. Vol. 101, issue 2, pp. 398-406. PM:25646338. PMC4307209.</w:t>
      </w:r>
    </w:p>
    <w:p w14:paraId="09EE544F"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Murad K</w:t>
      </w:r>
      <w:r w:rsidR="00B95F34">
        <w:rPr>
          <w:rFonts w:ascii="Arial" w:hAnsi="Arial" w:cs="Arial"/>
          <w:sz w:val="20"/>
          <w:szCs w:val="20"/>
        </w:rPr>
        <w:t>,</w:t>
      </w:r>
      <w:r w:rsidRPr="00322787">
        <w:rPr>
          <w:rFonts w:ascii="Arial" w:hAnsi="Arial" w:cs="Arial"/>
          <w:sz w:val="20"/>
          <w:szCs w:val="20"/>
        </w:rPr>
        <w:t xml:space="preserve"> Goff DC</w:t>
      </w:r>
      <w:r w:rsidR="00B95F34">
        <w:rPr>
          <w:rFonts w:ascii="Arial" w:hAnsi="Arial" w:cs="Arial"/>
          <w:sz w:val="20"/>
          <w:szCs w:val="20"/>
        </w:rPr>
        <w:t>,</w:t>
      </w:r>
      <w:r w:rsidRPr="00322787">
        <w:rPr>
          <w:rFonts w:ascii="Arial" w:hAnsi="Arial" w:cs="Arial"/>
          <w:sz w:val="20"/>
          <w:szCs w:val="20"/>
        </w:rPr>
        <w:t xml:space="preserve"> Morgan TM</w:t>
      </w:r>
      <w:r w:rsidR="00B95F34">
        <w:rPr>
          <w:rFonts w:ascii="Arial" w:hAnsi="Arial" w:cs="Arial"/>
          <w:sz w:val="20"/>
          <w:szCs w:val="20"/>
        </w:rPr>
        <w:t>,</w:t>
      </w:r>
      <w:r w:rsidRPr="00322787">
        <w:rPr>
          <w:rFonts w:ascii="Arial" w:hAnsi="Arial" w:cs="Arial"/>
          <w:sz w:val="20"/>
          <w:szCs w:val="20"/>
        </w:rPr>
        <w:t xml:space="preserve"> Burke GL</w:t>
      </w:r>
      <w:r w:rsidR="00B95F34">
        <w:rPr>
          <w:rFonts w:ascii="Arial" w:hAnsi="Arial" w:cs="Arial"/>
          <w:sz w:val="20"/>
          <w:szCs w:val="20"/>
        </w:rPr>
        <w:t>,</w:t>
      </w:r>
      <w:r w:rsidRPr="00322787">
        <w:rPr>
          <w:rFonts w:ascii="Arial" w:hAnsi="Arial" w:cs="Arial"/>
          <w:sz w:val="20"/>
          <w:szCs w:val="20"/>
        </w:rPr>
        <w:t xml:space="preserve"> Bartz TM</w:t>
      </w:r>
      <w:r w:rsidR="00B95F34">
        <w:rPr>
          <w:rFonts w:ascii="Arial" w:hAnsi="Arial" w:cs="Arial"/>
          <w:sz w:val="20"/>
          <w:szCs w:val="20"/>
        </w:rPr>
        <w:t>,</w:t>
      </w:r>
      <w:r w:rsidRPr="00322787">
        <w:rPr>
          <w:rFonts w:ascii="Arial" w:hAnsi="Arial" w:cs="Arial"/>
          <w:sz w:val="20"/>
          <w:szCs w:val="20"/>
        </w:rPr>
        <w:t xml:space="preserve"> Kizer JR</w:t>
      </w:r>
      <w:r w:rsidR="00B95F34">
        <w:rPr>
          <w:rFonts w:ascii="Arial" w:hAnsi="Arial" w:cs="Arial"/>
          <w:sz w:val="20"/>
          <w:szCs w:val="20"/>
        </w:rPr>
        <w:t>,</w:t>
      </w:r>
      <w:r w:rsidRPr="00322787">
        <w:rPr>
          <w:rFonts w:ascii="Arial" w:hAnsi="Arial" w:cs="Arial"/>
          <w:sz w:val="20"/>
          <w:szCs w:val="20"/>
        </w:rPr>
        <w:t xml:space="preserve"> Chaudhry SI</w:t>
      </w:r>
      <w:r w:rsidR="00B95F34">
        <w:rPr>
          <w:rFonts w:ascii="Arial" w:hAnsi="Arial" w:cs="Arial"/>
          <w:sz w:val="20"/>
          <w:szCs w:val="20"/>
        </w:rPr>
        <w:t>,</w:t>
      </w:r>
      <w:r w:rsidRPr="00322787">
        <w:rPr>
          <w:rFonts w:ascii="Arial" w:hAnsi="Arial" w:cs="Arial"/>
          <w:sz w:val="20"/>
          <w:szCs w:val="20"/>
        </w:rPr>
        <w:t xml:space="preserve"> Gottdiener JS</w:t>
      </w:r>
      <w:r w:rsidR="00B95F34">
        <w:rPr>
          <w:rFonts w:ascii="Arial" w:hAnsi="Arial" w:cs="Arial"/>
          <w:sz w:val="20"/>
          <w:szCs w:val="20"/>
        </w:rPr>
        <w:t>,</w:t>
      </w:r>
      <w:r w:rsidRPr="00322787">
        <w:rPr>
          <w:rFonts w:ascii="Arial" w:hAnsi="Arial" w:cs="Arial"/>
          <w:sz w:val="20"/>
          <w:szCs w:val="20"/>
        </w:rPr>
        <w:t xml:space="preserve"> Kitzman DW. </w:t>
      </w:r>
      <w:r w:rsidRPr="00322787">
        <w:rPr>
          <w:rFonts w:ascii="Arial" w:hAnsi="Arial" w:cs="Arial"/>
          <w:b/>
          <w:i/>
          <w:sz w:val="20"/>
          <w:szCs w:val="20"/>
        </w:rPr>
        <w:t>Burden of Comorbidities and Functional and Cognitive Impairments in Elderly Patients at the Initial Diagnosis of Heart Failure and Their Impact on Total Mortality: The Cardiovascular Health Study.</w:t>
      </w:r>
      <w:r w:rsidRPr="00322787">
        <w:rPr>
          <w:rFonts w:ascii="Arial" w:hAnsi="Arial" w:cs="Arial"/>
          <w:sz w:val="20"/>
          <w:szCs w:val="20"/>
        </w:rPr>
        <w:t> JACC Heart Fail 2015 Jul</w:t>
      </w:r>
      <w:r w:rsidR="004A5450" w:rsidRPr="00322787">
        <w:rPr>
          <w:rFonts w:ascii="Arial" w:hAnsi="Arial" w:cs="Arial"/>
          <w:sz w:val="20"/>
          <w:szCs w:val="20"/>
        </w:rPr>
        <w:t>.</w:t>
      </w:r>
      <w:r w:rsidRPr="00322787">
        <w:rPr>
          <w:rFonts w:ascii="Arial" w:hAnsi="Arial" w:cs="Arial"/>
          <w:sz w:val="20"/>
          <w:szCs w:val="20"/>
        </w:rPr>
        <w:t> PM: 26160370. </w:t>
      </w:r>
      <w:r w:rsidR="004A5450" w:rsidRPr="00322787">
        <w:rPr>
          <w:rFonts w:ascii="Arial" w:hAnsi="Arial" w:cs="Arial"/>
          <w:sz w:val="20"/>
          <w:szCs w:val="20"/>
        </w:rPr>
        <w:t>PMC4499113.</w:t>
      </w:r>
    </w:p>
    <w:p w14:paraId="17251B5D" w14:textId="77777777" w:rsidR="00EB05F5" w:rsidRPr="00322787" w:rsidRDefault="003C3BA8"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Nettleton</w:t>
      </w:r>
      <w:r w:rsidR="00EB05F5" w:rsidRPr="00322787">
        <w:rPr>
          <w:rFonts w:ascii="Arial" w:hAnsi="Arial" w:cs="Arial"/>
          <w:sz w:val="20"/>
          <w:szCs w:val="20"/>
        </w:rPr>
        <w:t xml:space="preserve"> JA</w:t>
      </w:r>
      <w:r>
        <w:rPr>
          <w:rFonts w:ascii="Arial" w:hAnsi="Arial" w:cs="Arial"/>
          <w:sz w:val="20"/>
          <w:szCs w:val="20"/>
        </w:rPr>
        <w:t>,</w:t>
      </w:r>
      <w:r w:rsidR="00EB05F5" w:rsidRPr="00322787">
        <w:rPr>
          <w:rFonts w:ascii="Arial" w:hAnsi="Arial" w:cs="Arial"/>
          <w:sz w:val="20"/>
          <w:szCs w:val="20"/>
        </w:rPr>
        <w:t xml:space="preserve"> Follis JL</w:t>
      </w:r>
      <w:r>
        <w:rPr>
          <w:rFonts w:ascii="Arial" w:hAnsi="Arial" w:cs="Arial"/>
          <w:sz w:val="20"/>
          <w:szCs w:val="20"/>
        </w:rPr>
        <w:t>,</w:t>
      </w:r>
      <w:r w:rsidR="00EB05F5" w:rsidRPr="00322787">
        <w:rPr>
          <w:rFonts w:ascii="Arial" w:hAnsi="Arial" w:cs="Arial"/>
          <w:sz w:val="20"/>
          <w:szCs w:val="20"/>
        </w:rPr>
        <w:t xml:space="preserve"> Ngwa JS</w:t>
      </w:r>
      <w:r>
        <w:rPr>
          <w:rFonts w:ascii="Arial" w:hAnsi="Arial" w:cs="Arial"/>
          <w:sz w:val="20"/>
          <w:szCs w:val="20"/>
        </w:rPr>
        <w:t>,</w:t>
      </w:r>
      <w:r w:rsidR="00EB05F5" w:rsidRPr="00322787">
        <w:rPr>
          <w:rFonts w:ascii="Arial" w:hAnsi="Arial" w:cs="Arial"/>
          <w:sz w:val="20"/>
          <w:szCs w:val="20"/>
        </w:rPr>
        <w:t xml:space="preserve"> Smith CE</w:t>
      </w:r>
      <w:r>
        <w:rPr>
          <w:rFonts w:ascii="Arial" w:hAnsi="Arial" w:cs="Arial"/>
          <w:sz w:val="20"/>
          <w:szCs w:val="20"/>
        </w:rPr>
        <w:t>,</w:t>
      </w:r>
      <w:r w:rsidR="00EB05F5" w:rsidRPr="00322787">
        <w:rPr>
          <w:rFonts w:ascii="Arial" w:hAnsi="Arial" w:cs="Arial"/>
          <w:sz w:val="20"/>
          <w:szCs w:val="20"/>
        </w:rPr>
        <w:t xml:space="preserve"> Ahmad S</w:t>
      </w:r>
      <w:r>
        <w:rPr>
          <w:rFonts w:ascii="Arial" w:hAnsi="Arial" w:cs="Arial"/>
          <w:sz w:val="20"/>
          <w:szCs w:val="20"/>
        </w:rPr>
        <w:t>,</w:t>
      </w:r>
      <w:r w:rsidR="00EB05F5" w:rsidRPr="00322787">
        <w:rPr>
          <w:rFonts w:ascii="Arial" w:hAnsi="Arial" w:cs="Arial"/>
          <w:sz w:val="20"/>
          <w:szCs w:val="20"/>
        </w:rPr>
        <w:t xml:space="preserve"> Tanaka T</w:t>
      </w:r>
      <w:r>
        <w:rPr>
          <w:rFonts w:ascii="Arial" w:hAnsi="Arial" w:cs="Arial"/>
          <w:sz w:val="20"/>
          <w:szCs w:val="20"/>
        </w:rPr>
        <w:t>,</w:t>
      </w:r>
      <w:r w:rsidR="00EB05F5" w:rsidRPr="00322787">
        <w:rPr>
          <w:rFonts w:ascii="Arial" w:hAnsi="Arial" w:cs="Arial"/>
          <w:sz w:val="20"/>
          <w:szCs w:val="20"/>
        </w:rPr>
        <w:t xml:space="preserve"> Wojczynski MK</w:t>
      </w:r>
      <w:r>
        <w:rPr>
          <w:rFonts w:ascii="Arial" w:hAnsi="Arial" w:cs="Arial"/>
          <w:sz w:val="20"/>
          <w:szCs w:val="20"/>
        </w:rPr>
        <w:t>,</w:t>
      </w:r>
      <w:r w:rsidR="00EB05F5" w:rsidRPr="00322787">
        <w:rPr>
          <w:rFonts w:ascii="Arial" w:hAnsi="Arial" w:cs="Arial"/>
          <w:sz w:val="20"/>
          <w:szCs w:val="20"/>
        </w:rPr>
        <w:t xml:space="preserve"> Voortman T</w:t>
      </w:r>
      <w:r>
        <w:rPr>
          <w:rFonts w:ascii="Arial" w:hAnsi="Arial" w:cs="Arial"/>
          <w:sz w:val="20"/>
          <w:szCs w:val="20"/>
        </w:rPr>
        <w:t>,</w:t>
      </w:r>
      <w:r w:rsidR="00EB05F5" w:rsidRPr="00322787">
        <w:rPr>
          <w:rFonts w:ascii="Arial" w:hAnsi="Arial" w:cs="Arial"/>
          <w:sz w:val="20"/>
          <w:szCs w:val="20"/>
        </w:rPr>
        <w:t xml:space="preserve"> Lemaitre RN</w:t>
      </w:r>
      <w:r>
        <w:rPr>
          <w:rFonts w:ascii="Arial" w:hAnsi="Arial" w:cs="Arial"/>
          <w:sz w:val="20"/>
          <w:szCs w:val="20"/>
        </w:rPr>
        <w:t>,</w:t>
      </w:r>
      <w:r w:rsidR="00EB05F5" w:rsidRPr="00322787">
        <w:rPr>
          <w:rFonts w:ascii="Arial" w:hAnsi="Arial" w:cs="Arial"/>
          <w:sz w:val="20"/>
          <w:szCs w:val="20"/>
        </w:rPr>
        <w:t xml:space="preserve"> Kristiansson K</w:t>
      </w:r>
      <w:r>
        <w:rPr>
          <w:rFonts w:ascii="Arial" w:hAnsi="Arial" w:cs="Arial"/>
          <w:sz w:val="20"/>
          <w:szCs w:val="20"/>
        </w:rPr>
        <w:t>,</w:t>
      </w:r>
      <w:r w:rsidR="00EB05F5" w:rsidRPr="00322787">
        <w:rPr>
          <w:rFonts w:ascii="Arial" w:hAnsi="Arial" w:cs="Arial"/>
          <w:sz w:val="20"/>
          <w:szCs w:val="20"/>
        </w:rPr>
        <w:t xml:space="preserve"> Nuotio ML</w:t>
      </w:r>
      <w:r>
        <w:rPr>
          <w:rFonts w:ascii="Arial" w:hAnsi="Arial" w:cs="Arial"/>
          <w:sz w:val="20"/>
          <w:szCs w:val="20"/>
        </w:rPr>
        <w:t>,</w:t>
      </w:r>
      <w:r w:rsidR="00EB05F5" w:rsidRPr="00322787">
        <w:rPr>
          <w:rFonts w:ascii="Arial" w:hAnsi="Arial" w:cs="Arial"/>
          <w:sz w:val="20"/>
          <w:szCs w:val="20"/>
        </w:rPr>
        <w:t xml:space="preserve"> Houston DK</w:t>
      </w:r>
      <w:r>
        <w:rPr>
          <w:rFonts w:ascii="Arial" w:hAnsi="Arial" w:cs="Arial"/>
          <w:sz w:val="20"/>
          <w:szCs w:val="20"/>
        </w:rPr>
        <w:t>,</w:t>
      </w:r>
      <w:r w:rsidR="00EB05F5" w:rsidRPr="00322787">
        <w:rPr>
          <w:rFonts w:ascii="Arial" w:hAnsi="Arial" w:cs="Arial"/>
          <w:sz w:val="20"/>
          <w:szCs w:val="20"/>
        </w:rPr>
        <w:t xml:space="preserve"> Perälä M</w:t>
      </w:r>
      <w:r>
        <w:rPr>
          <w:rFonts w:ascii="Arial" w:hAnsi="Arial" w:cs="Arial"/>
          <w:sz w:val="20"/>
          <w:szCs w:val="20"/>
        </w:rPr>
        <w:t>M,</w:t>
      </w:r>
      <w:r w:rsidR="00EB05F5" w:rsidRPr="00322787">
        <w:rPr>
          <w:rFonts w:ascii="Arial" w:hAnsi="Arial" w:cs="Arial"/>
          <w:sz w:val="20"/>
          <w:szCs w:val="20"/>
        </w:rPr>
        <w:t xml:space="preserve"> Qi Q</w:t>
      </w:r>
      <w:r>
        <w:rPr>
          <w:rFonts w:ascii="Arial" w:hAnsi="Arial" w:cs="Arial"/>
          <w:sz w:val="20"/>
          <w:szCs w:val="20"/>
        </w:rPr>
        <w:t>,</w:t>
      </w:r>
      <w:r w:rsidR="00EB05F5" w:rsidRPr="00322787">
        <w:rPr>
          <w:rFonts w:ascii="Arial" w:hAnsi="Arial" w:cs="Arial"/>
          <w:sz w:val="20"/>
          <w:szCs w:val="20"/>
        </w:rPr>
        <w:t xml:space="preserve"> Sonestedt E</w:t>
      </w:r>
      <w:r>
        <w:rPr>
          <w:rFonts w:ascii="Arial" w:hAnsi="Arial" w:cs="Arial"/>
          <w:sz w:val="20"/>
          <w:szCs w:val="20"/>
        </w:rPr>
        <w:t>,</w:t>
      </w:r>
      <w:r w:rsidR="00EB05F5" w:rsidRPr="00322787">
        <w:rPr>
          <w:rFonts w:ascii="Arial" w:hAnsi="Arial" w:cs="Arial"/>
          <w:sz w:val="20"/>
          <w:szCs w:val="20"/>
        </w:rPr>
        <w:t xml:space="preserve"> Manichaikul A</w:t>
      </w:r>
      <w:r>
        <w:rPr>
          <w:rFonts w:ascii="Arial" w:hAnsi="Arial" w:cs="Arial"/>
          <w:sz w:val="20"/>
          <w:szCs w:val="20"/>
        </w:rPr>
        <w:t>,</w:t>
      </w:r>
      <w:r w:rsidR="00EB05F5" w:rsidRPr="00322787">
        <w:rPr>
          <w:rFonts w:ascii="Arial" w:hAnsi="Arial" w:cs="Arial"/>
          <w:sz w:val="20"/>
          <w:szCs w:val="20"/>
        </w:rPr>
        <w:t xml:space="preserve"> Kanoni S</w:t>
      </w:r>
      <w:r>
        <w:rPr>
          <w:rFonts w:ascii="Arial" w:hAnsi="Arial" w:cs="Arial"/>
          <w:sz w:val="20"/>
          <w:szCs w:val="20"/>
        </w:rPr>
        <w:t>,</w:t>
      </w:r>
      <w:r w:rsidR="00EB05F5" w:rsidRPr="00322787">
        <w:rPr>
          <w:rFonts w:ascii="Arial" w:hAnsi="Arial" w:cs="Arial"/>
          <w:sz w:val="20"/>
          <w:szCs w:val="20"/>
        </w:rPr>
        <w:t xml:space="preserve"> Ganna A</w:t>
      </w:r>
      <w:r>
        <w:rPr>
          <w:rFonts w:ascii="Arial" w:hAnsi="Arial" w:cs="Arial"/>
          <w:sz w:val="20"/>
          <w:szCs w:val="20"/>
        </w:rPr>
        <w:t>,</w:t>
      </w:r>
      <w:r w:rsidR="00EB05F5" w:rsidRPr="00322787">
        <w:rPr>
          <w:rFonts w:ascii="Arial" w:hAnsi="Arial" w:cs="Arial"/>
          <w:sz w:val="20"/>
          <w:szCs w:val="20"/>
        </w:rPr>
        <w:t xml:space="preserve"> Mikkilä V</w:t>
      </w:r>
      <w:r>
        <w:rPr>
          <w:rFonts w:ascii="Arial" w:hAnsi="Arial" w:cs="Arial"/>
          <w:sz w:val="20"/>
          <w:szCs w:val="20"/>
        </w:rPr>
        <w:t>,</w:t>
      </w:r>
      <w:r w:rsidR="00EB05F5" w:rsidRPr="00322787">
        <w:rPr>
          <w:rFonts w:ascii="Arial" w:hAnsi="Arial" w:cs="Arial"/>
          <w:sz w:val="20"/>
          <w:szCs w:val="20"/>
        </w:rPr>
        <w:t xml:space="preserve"> North KE</w:t>
      </w:r>
      <w:r>
        <w:rPr>
          <w:rFonts w:ascii="Arial" w:hAnsi="Arial" w:cs="Arial"/>
          <w:sz w:val="20"/>
          <w:szCs w:val="20"/>
        </w:rPr>
        <w:t>,</w:t>
      </w:r>
      <w:r w:rsidR="00EB05F5" w:rsidRPr="00322787">
        <w:rPr>
          <w:rFonts w:ascii="Arial" w:hAnsi="Arial" w:cs="Arial"/>
          <w:sz w:val="20"/>
          <w:szCs w:val="20"/>
        </w:rPr>
        <w:t xml:space="preserve"> Siscovick DS</w:t>
      </w:r>
      <w:r>
        <w:rPr>
          <w:rFonts w:ascii="Arial" w:hAnsi="Arial" w:cs="Arial"/>
          <w:sz w:val="20"/>
          <w:szCs w:val="20"/>
        </w:rPr>
        <w:t>,</w:t>
      </w:r>
      <w:r w:rsidR="00EB05F5" w:rsidRPr="00322787">
        <w:rPr>
          <w:rFonts w:ascii="Arial" w:hAnsi="Arial" w:cs="Arial"/>
          <w:sz w:val="20"/>
          <w:szCs w:val="20"/>
        </w:rPr>
        <w:t xml:space="preserve"> Harald K</w:t>
      </w:r>
      <w:r>
        <w:rPr>
          <w:rFonts w:ascii="Arial" w:hAnsi="Arial" w:cs="Arial"/>
          <w:sz w:val="20"/>
          <w:szCs w:val="20"/>
        </w:rPr>
        <w:t>,</w:t>
      </w:r>
      <w:r w:rsidR="00EB05F5" w:rsidRPr="00322787">
        <w:rPr>
          <w:rFonts w:ascii="Arial" w:hAnsi="Arial" w:cs="Arial"/>
          <w:sz w:val="20"/>
          <w:szCs w:val="20"/>
        </w:rPr>
        <w:t xml:space="preserve"> McKeown NM</w:t>
      </w:r>
      <w:r>
        <w:rPr>
          <w:rFonts w:ascii="Arial" w:hAnsi="Arial" w:cs="Arial"/>
          <w:sz w:val="20"/>
          <w:szCs w:val="20"/>
        </w:rPr>
        <w:t>,</w:t>
      </w:r>
      <w:r w:rsidR="00EB05F5" w:rsidRPr="00322787">
        <w:rPr>
          <w:rFonts w:ascii="Arial" w:hAnsi="Arial" w:cs="Arial"/>
          <w:sz w:val="20"/>
          <w:szCs w:val="20"/>
        </w:rPr>
        <w:t xml:space="preserve"> Johansson I</w:t>
      </w:r>
      <w:r>
        <w:rPr>
          <w:rFonts w:ascii="Arial" w:hAnsi="Arial" w:cs="Arial"/>
          <w:sz w:val="20"/>
          <w:szCs w:val="20"/>
        </w:rPr>
        <w:t>,</w:t>
      </w:r>
      <w:r w:rsidR="00EB05F5" w:rsidRPr="00322787">
        <w:rPr>
          <w:rFonts w:ascii="Arial" w:hAnsi="Arial" w:cs="Arial"/>
          <w:sz w:val="20"/>
          <w:szCs w:val="20"/>
        </w:rPr>
        <w:t xml:space="preserve"> Rissanen H</w:t>
      </w:r>
      <w:r>
        <w:rPr>
          <w:rFonts w:ascii="Arial" w:hAnsi="Arial" w:cs="Arial"/>
          <w:sz w:val="20"/>
          <w:szCs w:val="20"/>
        </w:rPr>
        <w:t>,</w:t>
      </w:r>
      <w:r w:rsidR="00EB05F5" w:rsidRPr="00322787">
        <w:rPr>
          <w:rFonts w:ascii="Arial" w:hAnsi="Arial" w:cs="Arial"/>
          <w:sz w:val="20"/>
          <w:szCs w:val="20"/>
        </w:rPr>
        <w:t xml:space="preserve"> Liu Y</w:t>
      </w:r>
      <w:r>
        <w:rPr>
          <w:rFonts w:ascii="Arial" w:hAnsi="Arial" w:cs="Arial"/>
          <w:sz w:val="20"/>
          <w:szCs w:val="20"/>
        </w:rPr>
        <w:t>,</w:t>
      </w:r>
      <w:r w:rsidR="00EB05F5" w:rsidRPr="00322787">
        <w:rPr>
          <w:rFonts w:ascii="Arial" w:hAnsi="Arial" w:cs="Arial"/>
          <w:sz w:val="20"/>
          <w:szCs w:val="20"/>
        </w:rPr>
        <w:t xml:space="preserve"> Lahti J</w:t>
      </w:r>
      <w:r>
        <w:rPr>
          <w:rFonts w:ascii="Arial" w:hAnsi="Arial" w:cs="Arial"/>
          <w:sz w:val="20"/>
          <w:szCs w:val="20"/>
        </w:rPr>
        <w:t>,</w:t>
      </w:r>
      <w:r w:rsidR="00EB05F5" w:rsidRPr="00322787">
        <w:rPr>
          <w:rFonts w:ascii="Arial" w:hAnsi="Arial" w:cs="Arial"/>
          <w:sz w:val="20"/>
          <w:szCs w:val="20"/>
        </w:rPr>
        <w:t xml:space="preserve"> Hu FB</w:t>
      </w:r>
      <w:r>
        <w:rPr>
          <w:rFonts w:ascii="Arial" w:hAnsi="Arial" w:cs="Arial"/>
          <w:sz w:val="20"/>
          <w:szCs w:val="20"/>
        </w:rPr>
        <w:t>,</w:t>
      </w:r>
      <w:r w:rsidR="00EB05F5" w:rsidRPr="00322787">
        <w:rPr>
          <w:rFonts w:ascii="Arial" w:hAnsi="Arial" w:cs="Arial"/>
          <w:sz w:val="20"/>
          <w:szCs w:val="20"/>
        </w:rPr>
        <w:t xml:space="preserve"> Bandinelli S</w:t>
      </w:r>
      <w:r>
        <w:rPr>
          <w:rFonts w:ascii="Arial" w:hAnsi="Arial" w:cs="Arial"/>
          <w:sz w:val="20"/>
          <w:szCs w:val="20"/>
        </w:rPr>
        <w:t>, Rukh</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Rich S</w:t>
      </w:r>
      <w:r>
        <w:rPr>
          <w:rFonts w:ascii="Arial" w:hAnsi="Arial" w:cs="Arial"/>
          <w:sz w:val="20"/>
          <w:szCs w:val="20"/>
        </w:rPr>
        <w:t>,</w:t>
      </w:r>
      <w:r w:rsidR="00EB05F5" w:rsidRPr="00322787">
        <w:rPr>
          <w:rFonts w:ascii="Arial" w:hAnsi="Arial" w:cs="Arial"/>
          <w:sz w:val="20"/>
          <w:szCs w:val="20"/>
        </w:rPr>
        <w:t xml:space="preserve"> Booij L</w:t>
      </w:r>
      <w:r>
        <w:rPr>
          <w:rFonts w:ascii="Arial" w:hAnsi="Arial" w:cs="Arial"/>
          <w:sz w:val="20"/>
          <w:szCs w:val="20"/>
        </w:rPr>
        <w:t>,</w:t>
      </w:r>
      <w:r w:rsidR="00EB05F5" w:rsidRPr="00322787">
        <w:rPr>
          <w:rFonts w:ascii="Arial" w:hAnsi="Arial" w:cs="Arial"/>
          <w:sz w:val="20"/>
          <w:szCs w:val="20"/>
        </w:rPr>
        <w:t xml:space="preserve"> Dmitriou M</w:t>
      </w:r>
      <w:r>
        <w:rPr>
          <w:rFonts w:ascii="Arial" w:hAnsi="Arial" w:cs="Arial"/>
          <w:sz w:val="20"/>
          <w:szCs w:val="20"/>
        </w:rPr>
        <w:t>, Ax</w:t>
      </w:r>
      <w:r w:rsidR="00EB05F5" w:rsidRPr="00322787">
        <w:rPr>
          <w:rFonts w:ascii="Arial" w:hAnsi="Arial" w:cs="Arial"/>
          <w:sz w:val="20"/>
          <w:szCs w:val="20"/>
        </w:rPr>
        <w:t xml:space="preserve"> E</w:t>
      </w:r>
      <w:r>
        <w:rPr>
          <w:rFonts w:ascii="Arial" w:hAnsi="Arial" w:cs="Arial"/>
          <w:sz w:val="20"/>
          <w:szCs w:val="20"/>
        </w:rPr>
        <w:t>,</w:t>
      </w:r>
      <w:r w:rsidR="00EB05F5" w:rsidRPr="00322787">
        <w:rPr>
          <w:rFonts w:ascii="Arial" w:hAnsi="Arial" w:cs="Arial"/>
          <w:sz w:val="20"/>
          <w:szCs w:val="20"/>
        </w:rPr>
        <w:t xml:space="preserve"> Raitakari O</w:t>
      </w:r>
      <w:r>
        <w:rPr>
          <w:rFonts w:ascii="Arial" w:hAnsi="Arial" w:cs="Arial"/>
          <w:sz w:val="20"/>
          <w:szCs w:val="20"/>
        </w:rPr>
        <w:t>,</w:t>
      </w:r>
      <w:r w:rsidR="00EB05F5" w:rsidRPr="00322787">
        <w:rPr>
          <w:rFonts w:ascii="Arial" w:hAnsi="Arial" w:cs="Arial"/>
          <w:sz w:val="20"/>
          <w:szCs w:val="20"/>
        </w:rPr>
        <w:t xml:space="preserve"> Mukamal K</w:t>
      </w:r>
      <w:r>
        <w:rPr>
          <w:rFonts w:ascii="Arial" w:hAnsi="Arial" w:cs="Arial"/>
          <w:sz w:val="20"/>
          <w:szCs w:val="20"/>
        </w:rPr>
        <w:t>,</w:t>
      </w:r>
      <w:r w:rsidR="00EB05F5" w:rsidRPr="00322787">
        <w:rPr>
          <w:rFonts w:ascii="Arial" w:hAnsi="Arial" w:cs="Arial"/>
          <w:sz w:val="20"/>
          <w:szCs w:val="20"/>
        </w:rPr>
        <w:t xml:space="preserve"> Männistö S</w:t>
      </w:r>
      <w:r>
        <w:rPr>
          <w:rFonts w:ascii="Arial" w:hAnsi="Arial" w:cs="Arial"/>
          <w:sz w:val="20"/>
          <w:szCs w:val="20"/>
        </w:rPr>
        <w:t>,</w:t>
      </w:r>
      <w:r w:rsidR="00EB05F5" w:rsidRPr="00322787">
        <w:rPr>
          <w:rFonts w:ascii="Arial" w:hAnsi="Arial" w:cs="Arial"/>
          <w:sz w:val="20"/>
          <w:szCs w:val="20"/>
        </w:rPr>
        <w:t xml:space="preserve"> Hallmans G</w:t>
      </w:r>
      <w:r>
        <w:rPr>
          <w:rFonts w:ascii="Arial" w:hAnsi="Arial" w:cs="Arial"/>
          <w:sz w:val="20"/>
          <w:szCs w:val="20"/>
        </w:rPr>
        <w:t>,</w:t>
      </w:r>
      <w:r w:rsidR="00EB05F5" w:rsidRPr="00322787">
        <w:rPr>
          <w:rFonts w:ascii="Arial" w:hAnsi="Arial" w:cs="Arial"/>
          <w:sz w:val="20"/>
          <w:szCs w:val="20"/>
        </w:rPr>
        <w:t xml:space="preserve"> Jula A</w:t>
      </w:r>
      <w:r>
        <w:rPr>
          <w:rFonts w:ascii="Arial" w:hAnsi="Arial" w:cs="Arial"/>
          <w:sz w:val="20"/>
          <w:szCs w:val="20"/>
        </w:rPr>
        <w:t>,</w:t>
      </w:r>
      <w:r w:rsidR="00EB05F5" w:rsidRPr="00322787">
        <w:rPr>
          <w:rFonts w:ascii="Arial" w:hAnsi="Arial" w:cs="Arial"/>
          <w:sz w:val="20"/>
          <w:szCs w:val="20"/>
        </w:rPr>
        <w:t xml:space="preserve"> Ericson U</w:t>
      </w:r>
      <w:r>
        <w:rPr>
          <w:rFonts w:ascii="Arial" w:hAnsi="Arial" w:cs="Arial"/>
          <w:sz w:val="20"/>
          <w:szCs w:val="20"/>
        </w:rPr>
        <w:t>,</w:t>
      </w:r>
      <w:r w:rsidR="00EB05F5" w:rsidRPr="00322787">
        <w:rPr>
          <w:rFonts w:ascii="Arial" w:hAnsi="Arial" w:cs="Arial"/>
          <w:sz w:val="20"/>
          <w:szCs w:val="20"/>
        </w:rPr>
        <w:t xml:space="preserve"> Jacobs DR</w:t>
      </w:r>
      <w:r>
        <w:rPr>
          <w:rFonts w:ascii="Arial" w:hAnsi="Arial" w:cs="Arial"/>
          <w:sz w:val="20"/>
          <w:szCs w:val="20"/>
        </w:rPr>
        <w:t>,</w:t>
      </w:r>
      <w:r w:rsidR="00EB05F5" w:rsidRPr="00322787">
        <w:rPr>
          <w:rFonts w:ascii="Arial" w:hAnsi="Arial" w:cs="Arial"/>
          <w:sz w:val="20"/>
          <w:szCs w:val="20"/>
        </w:rPr>
        <w:t xml:space="preserve"> van Rooij FJA</w:t>
      </w:r>
      <w:r>
        <w:rPr>
          <w:rFonts w:ascii="Arial" w:hAnsi="Arial" w:cs="Arial"/>
          <w:sz w:val="20"/>
          <w:szCs w:val="20"/>
        </w:rPr>
        <w:t>,</w:t>
      </w:r>
      <w:r w:rsidR="00EB05F5" w:rsidRPr="00322787">
        <w:rPr>
          <w:rFonts w:ascii="Arial" w:hAnsi="Arial" w:cs="Arial"/>
          <w:sz w:val="20"/>
          <w:szCs w:val="20"/>
        </w:rPr>
        <w:t xml:space="preserve"> Deloukas P</w:t>
      </w:r>
      <w:r>
        <w:rPr>
          <w:rFonts w:ascii="Arial" w:hAnsi="Arial" w:cs="Arial"/>
          <w:sz w:val="20"/>
          <w:szCs w:val="20"/>
        </w:rPr>
        <w:t>,</w:t>
      </w:r>
      <w:r w:rsidR="00EB05F5" w:rsidRPr="00322787">
        <w:rPr>
          <w:rFonts w:ascii="Arial" w:hAnsi="Arial" w:cs="Arial"/>
          <w:sz w:val="20"/>
          <w:szCs w:val="20"/>
        </w:rPr>
        <w:t xml:space="preserve"> Sjogren P</w:t>
      </w:r>
      <w:r>
        <w:rPr>
          <w:rFonts w:ascii="Arial" w:hAnsi="Arial" w:cs="Arial"/>
          <w:sz w:val="20"/>
          <w:szCs w:val="20"/>
        </w:rPr>
        <w:t>,</w:t>
      </w:r>
      <w:r w:rsidR="00EB05F5" w:rsidRPr="00322787">
        <w:rPr>
          <w:rFonts w:ascii="Arial" w:hAnsi="Arial" w:cs="Arial"/>
          <w:sz w:val="20"/>
          <w:szCs w:val="20"/>
        </w:rPr>
        <w:t xml:space="preserve"> Kähönen M</w:t>
      </w:r>
      <w:r>
        <w:rPr>
          <w:rFonts w:ascii="Arial" w:hAnsi="Arial" w:cs="Arial"/>
          <w:sz w:val="20"/>
          <w:szCs w:val="20"/>
        </w:rPr>
        <w:t>,</w:t>
      </w:r>
      <w:r w:rsidR="00EB05F5" w:rsidRPr="00322787">
        <w:rPr>
          <w:rFonts w:ascii="Arial" w:hAnsi="Arial" w:cs="Arial"/>
          <w:sz w:val="20"/>
          <w:szCs w:val="20"/>
        </w:rPr>
        <w:t xml:space="preserve"> Djoussé L</w:t>
      </w:r>
      <w:r>
        <w:rPr>
          <w:rFonts w:ascii="Arial" w:hAnsi="Arial" w:cs="Arial"/>
          <w:sz w:val="20"/>
          <w:szCs w:val="20"/>
        </w:rPr>
        <w:t>,</w:t>
      </w:r>
      <w:r w:rsidR="00EB05F5" w:rsidRPr="00322787">
        <w:rPr>
          <w:rFonts w:ascii="Arial" w:hAnsi="Arial" w:cs="Arial"/>
          <w:sz w:val="20"/>
          <w:szCs w:val="20"/>
        </w:rPr>
        <w:t xml:space="preserve"> Perola M</w:t>
      </w:r>
      <w:r>
        <w:rPr>
          <w:rFonts w:ascii="Arial" w:hAnsi="Arial" w:cs="Arial"/>
          <w:sz w:val="20"/>
          <w:szCs w:val="20"/>
        </w:rPr>
        <w:t>,</w:t>
      </w:r>
      <w:r w:rsidR="00EB05F5" w:rsidRPr="00322787">
        <w:rPr>
          <w:rFonts w:ascii="Arial" w:hAnsi="Arial" w:cs="Arial"/>
          <w:sz w:val="20"/>
          <w:szCs w:val="20"/>
        </w:rPr>
        <w:t xml:space="preserve"> Barroso I</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Stirrups K</w:t>
      </w:r>
      <w:r>
        <w:rPr>
          <w:rFonts w:ascii="Arial" w:hAnsi="Arial" w:cs="Arial"/>
          <w:sz w:val="20"/>
          <w:szCs w:val="20"/>
        </w:rPr>
        <w:t>,</w:t>
      </w:r>
      <w:r w:rsidR="00EB05F5" w:rsidRPr="00322787">
        <w:rPr>
          <w:rFonts w:ascii="Arial" w:hAnsi="Arial" w:cs="Arial"/>
          <w:sz w:val="20"/>
          <w:szCs w:val="20"/>
        </w:rPr>
        <w:t xml:space="preserve"> Viikari J</w:t>
      </w:r>
      <w:r>
        <w:rPr>
          <w:rFonts w:ascii="Arial" w:hAnsi="Arial" w:cs="Arial"/>
          <w:sz w:val="20"/>
          <w:szCs w:val="20"/>
        </w:rPr>
        <w:t>,</w:t>
      </w:r>
      <w:r w:rsidR="00EB05F5" w:rsidRPr="00322787">
        <w:rPr>
          <w:rFonts w:ascii="Arial" w:hAnsi="Arial" w:cs="Arial"/>
          <w:sz w:val="20"/>
          <w:szCs w:val="20"/>
        </w:rPr>
        <w:t xml:space="preserve"> Uitterlinden AG</w:t>
      </w:r>
      <w:r>
        <w:rPr>
          <w:rFonts w:ascii="Arial" w:hAnsi="Arial" w:cs="Arial"/>
          <w:sz w:val="20"/>
          <w:szCs w:val="20"/>
        </w:rPr>
        <w:t>,</w:t>
      </w:r>
      <w:r w:rsidR="00EB05F5" w:rsidRPr="00322787">
        <w:rPr>
          <w:rFonts w:ascii="Arial" w:hAnsi="Arial" w:cs="Arial"/>
          <w:sz w:val="20"/>
          <w:szCs w:val="20"/>
        </w:rPr>
        <w:t xml:space="preserve"> Kalafati IP</w:t>
      </w:r>
      <w:r>
        <w:rPr>
          <w:rFonts w:ascii="Arial" w:hAnsi="Arial" w:cs="Arial"/>
          <w:sz w:val="20"/>
          <w:szCs w:val="20"/>
        </w:rPr>
        <w:t>,</w:t>
      </w:r>
      <w:r w:rsidR="00EB05F5" w:rsidRPr="00322787">
        <w:rPr>
          <w:rFonts w:ascii="Arial" w:hAnsi="Arial" w:cs="Arial"/>
          <w:sz w:val="20"/>
          <w:szCs w:val="20"/>
        </w:rPr>
        <w:t xml:space="preserve"> Franco OH</w:t>
      </w:r>
      <w:r>
        <w:rPr>
          <w:rFonts w:ascii="Arial" w:hAnsi="Arial" w:cs="Arial"/>
          <w:sz w:val="20"/>
          <w:szCs w:val="20"/>
        </w:rPr>
        <w:t>,</w:t>
      </w:r>
      <w:r w:rsidR="00EB05F5" w:rsidRPr="00322787">
        <w:rPr>
          <w:rFonts w:ascii="Arial" w:hAnsi="Arial" w:cs="Arial"/>
          <w:sz w:val="20"/>
          <w:szCs w:val="20"/>
        </w:rPr>
        <w:t xml:space="preserve"> Mozaffarian D</w:t>
      </w:r>
      <w:r>
        <w:rPr>
          <w:rFonts w:ascii="Arial" w:hAnsi="Arial" w:cs="Arial"/>
          <w:sz w:val="20"/>
          <w:szCs w:val="20"/>
        </w:rPr>
        <w:t>,</w:t>
      </w:r>
      <w:r w:rsidR="00EB05F5" w:rsidRPr="00322787">
        <w:rPr>
          <w:rFonts w:ascii="Arial" w:hAnsi="Arial" w:cs="Arial"/>
          <w:sz w:val="20"/>
          <w:szCs w:val="20"/>
        </w:rPr>
        <w:t xml:space="preserve"> Salomaa V</w:t>
      </w:r>
      <w:r>
        <w:rPr>
          <w:rFonts w:ascii="Arial" w:hAnsi="Arial" w:cs="Arial"/>
          <w:sz w:val="20"/>
          <w:szCs w:val="20"/>
        </w:rPr>
        <w:t>,</w:t>
      </w:r>
      <w:r w:rsidR="00EB05F5" w:rsidRPr="00322787">
        <w:rPr>
          <w:rFonts w:ascii="Arial" w:hAnsi="Arial" w:cs="Arial"/>
          <w:sz w:val="20"/>
          <w:szCs w:val="20"/>
        </w:rPr>
        <w:t xml:space="preserve"> Borecki IB</w:t>
      </w:r>
      <w:r>
        <w:rPr>
          <w:rFonts w:ascii="Arial" w:hAnsi="Arial" w:cs="Arial"/>
          <w:sz w:val="20"/>
          <w:szCs w:val="20"/>
        </w:rPr>
        <w:t>,</w:t>
      </w:r>
      <w:r w:rsidR="00EB05F5" w:rsidRPr="00322787">
        <w:rPr>
          <w:rFonts w:ascii="Arial" w:hAnsi="Arial" w:cs="Arial"/>
          <w:sz w:val="20"/>
          <w:szCs w:val="20"/>
        </w:rPr>
        <w:t xml:space="preserve"> Knekt P</w:t>
      </w:r>
      <w:r>
        <w:rPr>
          <w:rFonts w:ascii="Arial" w:hAnsi="Arial" w:cs="Arial"/>
          <w:sz w:val="20"/>
          <w:szCs w:val="20"/>
        </w:rPr>
        <w:t>,</w:t>
      </w:r>
      <w:r w:rsidR="00EB05F5" w:rsidRPr="00322787">
        <w:rPr>
          <w:rFonts w:ascii="Arial" w:hAnsi="Arial" w:cs="Arial"/>
          <w:sz w:val="20"/>
          <w:szCs w:val="20"/>
        </w:rPr>
        <w:t xml:space="preserve"> Kritchevsky SB</w:t>
      </w:r>
      <w:r>
        <w:rPr>
          <w:rFonts w:ascii="Arial" w:hAnsi="Arial" w:cs="Arial"/>
          <w:sz w:val="20"/>
          <w:szCs w:val="20"/>
        </w:rPr>
        <w:t>,</w:t>
      </w:r>
      <w:r w:rsidR="00EB05F5" w:rsidRPr="00322787">
        <w:rPr>
          <w:rFonts w:ascii="Arial" w:hAnsi="Arial" w:cs="Arial"/>
          <w:sz w:val="20"/>
          <w:szCs w:val="20"/>
        </w:rPr>
        <w:t xml:space="preserve"> Eriksson JG</w:t>
      </w:r>
      <w:r>
        <w:rPr>
          <w:rFonts w:ascii="Arial" w:hAnsi="Arial" w:cs="Arial"/>
          <w:sz w:val="20"/>
          <w:szCs w:val="20"/>
        </w:rPr>
        <w:t>,</w:t>
      </w:r>
      <w:r w:rsidR="00EB05F5" w:rsidRPr="00322787">
        <w:rPr>
          <w:rFonts w:ascii="Arial" w:hAnsi="Arial" w:cs="Arial"/>
          <w:sz w:val="20"/>
          <w:szCs w:val="20"/>
        </w:rPr>
        <w:t xml:space="preserve"> Dedoussis GV</w:t>
      </w:r>
      <w:r>
        <w:rPr>
          <w:rFonts w:ascii="Arial" w:hAnsi="Arial" w:cs="Arial"/>
          <w:sz w:val="20"/>
          <w:szCs w:val="20"/>
        </w:rPr>
        <w:t>,</w:t>
      </w:r>
      <w:r w:rsidR="00EB05F5" w:rsidRPr="00322787">
        <w:rPr>
          <w:rFonts w:ascii="Arial" w:hAnsi="Arial" w:cs="Arial"/>
          <w:sz w:val="20"/>
          <w:szCs w:val="20"/>
        </w:rPr>
        <w:t xml:space="preserve"> Qi L</w:t>
      </w:r>
      <w:r>
        <w:rPr>
          <w:rFonts w:ascii="Arial" w:hAnsi="Arial" w:cs="Arial"/>
          <w:sz w:val="20"/>
          <w:szCs w:val="20"/>
        </w:rPr>
        <w:t>,</w:t>
      </w:r>
      <w:r w:rsidR="00EB05F5" w:rsidRPr="00322787">
        <w:rPr>
          <w:rFonts w:ascii="Arial" w:hAnsi="Arial" w:cs="Arial"/>
          <w:sz w:val="20"/>
          <w:szCs w:val="20"/>
        </w:rPr>
        <w:t xml:space="preserve"> Ferrucci L</w:t>
      </w:r>
      <w:r>
        <w:rPr>
          <w:rFonts w:ascii="Arial" w:hAnsi="Arial" w:cs="Arial"/>
          <w:sz w:val="20"/>
          <w:szCs w:val="20"/>
        </w:rPr>
        <w:t>,</w:t>
      </w:r>
      <w:r w:rsidR="00EB05F5" w:rsidRPr="00322787">
        <w:rPr>
          <w:rFonts w:ascii="Arial" w:hAnsi="Arial" w:cs="Arial"/>
          <w:sz w:val="20"/>
          <w:szCs w:val="20"/>
        </w:rPr>
        <w:t xml:space="preserve"> Orho-Melander M</w:t>
      </w:r>
      <w:r>
        <w:rPr>
          <w:rFonts w:ascii="Arial" w:hAnsi="Arial" w:cs="Arial"/>
          <w:sz w:val="20"/>
          <w:szCs w:val="20"/>
        </w:rPr>
        <w:t>,</w:t>
      </w:r>
      <w:r w:rsidR="00EB05F5" w:rsidRPr="00322787">
        <w:rPr>
          <w:rFonts w:ascii="Arial" w:hAnsi="Arial" w:cs="Arial"/>
          <w:sz w:val="20"/>
          <w:szCs w:val="20"/>
        </w:rPr>
        <w:t xml:space="preserve"> Zillikens CM</w:t>
      </w:r>
      <w:r>
        <w:rPr>
          <w:rFonts w:ascii="Arial" w:hAnsi="Arial" w:cs="Arial"/>
          <w:sz w:val="20"/>
          <w:szCs w:val="20"/>
        </w:rPr>
        <w:t>,</w:t>
      </w:r>
      <w:r w:rsidR="00EB05F5" w:rsidRPr="00322787">
        <w:rPr>
          <w:rFonts w:ascii="Arial" w:hAnsi="Arial" w:cs="Arial"/>
          <w:sz w:val="20"/>
          <w:szCs w:val="20"/>
        </w:rPr>
        <w:t xml:space="preserve"> Ingelsson E</w:t>
      </w:r>
      <w:r>
        <w:rPr>
          <w:rFonts w:ascii="Arial" w:hAnsi="Arial" w:cs="Arial"/>
          <w:sz w:val="20"/>
          <w:szCs w:val="20"/>
        </w:rPr>
        <w:t>,</w:t>
      </w:r>
      <w:r w:rsidR="00EB05F5" w:rsidRPr="00322787">
        <w:rPr>
          <w:rFonts w:ascii="Arial" w:hAnsi="Arial" w:cs="Arial"/>
          <w:sz w:val="20"/>
          <w:szCs w:val="20"/>
        </w:rPr>
        <w:t xml:space="preserve"> Lehtimäki T</w:t>
      </w:r>
      <w:r>
        <w:rPr>
          <w:rFonts w:ascii="Arial" w:hAnsi="Arial" w:cs="Arial"/>
          <w:sz w:val="20"/>
          <w:szCs w:val="20"/>
        </w:rPr>
        <w:t>,</w:t>
      </w:r>
      <w:r w:rsidR="00EB05F5" w:rsidRPr="00322787">
        <w:rPr>
          <w:rFonts w:ascii="Arial" w:hAnsi="Arial" w:cs="Arial"/>
          <w:sz w:val="20"/>
          <w:szCs w:val="20"/>
        </w:rPr>
        <w:t xml:space="preserve"> Renstrom F</w:t>
      </w:r>
      <w:r>
        <w:rPr>
          <w:rFonts w:ascii="Arial" w:hAnsi="Arial" w:cs="Arial"/>
          <w:sz w:val="20"/>
          <w:szCs w:val="20"/>
        </w:rPr>
        <w:t>,</w:t>
      </w:r>
      <w:r w:rsidR="00EB05F5" w:rsidRPr="00322787">
        <w:rPr>
          <w:rFonts w:ascii="Arial" w:hAnsi="Arial" w:cs="Arial"/>
          <w:sz w:val="20"/>
          <w:szCs w:val="20"/>
        </w:rPr>
        <w:t xml:space="preserve"> Cupples AL</w:t>
      </w:r>
      <w:r>
        <w:rPr>
          <w:rFonts w:ascii="Arial" w:hAnsi="Arial" w:cs="Arial"/>
          <w:sz w:val="20"/>
          <w:szCs w:val="20"/>
        </w:rPr>
        <w:t>,</w:t>
      </w:r>
      <w:r w:rsidR="00EB05F5" w:rsidRPr="00322787">
        <w:rPr>
          <w:rFonts w:ascii="Arial" w:hAnsi="Arial" w:cs="Arial"/>
          <w:sz w:val="20"/>
          <w:szCs w:val="20"/>
        </w:rPr>
        <w:t xml:space="preserve"> Loos RJF</w:t>
      </w:r>
      <w:r>
        <w:rPr>
          <w:rFonts w:ascii="Arial" w:hAnsi="Arial" w:cs="Arial"/>
          <w:sz w:val="20"/>
          <w:szCs w:val="20"/>
        </w:rPr>
        <w:t>,</w:t>
      </w:r>
      <w:r w:rsidR="00EB05F5" w:rsidRPr="00322787">
        <w:rPr>
          <w:rFonts w:ascii="Arial" w:hAnsi="Arial" w:cs="Arial"/>
          <w:sz w:val="20"/>
          <w:szCs w:val="20"/>
        </w:rPr>
        <w:t xml:space="preserve"> Franks PW. </w:t>
      </w:r>
      <w:r w:rsidR="00EB05F5" w:rsidRPr="00322787">
        <w:rPr>
          <w:rFonts w:ascii="Arial" w:hAnsi="Arial" w:cs="Arial"/>
          <w:b/>
          <w:i/>
          <w:sz w:val="20"/>
          <w:szCs w:val="20"/>
        </w:rPr>
        <w:t>Gene × dietary pattern interactions in obesity: analysis of up to 68 317 adults of European ancestry.</w:t>
      </w:r>
      <w:r w:rsidR="00EB05F5" w:rsidRPr="00322787">
        <w:rPr>
          <w:rFonts w:ascii="Arial" w:hAnsi="Arial" w:cs="Arial"/>
          <w:sz w:val="20"/>
          <w:szCs w:val="20"/>
        </w:rPr>
        <w:t> Hum. Mol. Genet. 2015 Aug 15</w:t>
      </w:r>
      <w:r>
        <w:rPr>
          <w:rFonts w:ascii="Arial" w:hAnsi="Arial" w:cs="Arial"/>
          <w:sz w:val="20"/>
          <w:szCs w:val="20"/>
        </w:rPr>
        <w:t>. </w:t>
      </w:r>
      <w:r w:rsidR="004B0129">
        <w:rPr>
          <w:rFonts w:ascii="Arial" w:hAnsi="Arial" w:cs="Arial"/>
          <w:sz w:val="20"/>
          <w:szCs w:val="20"/>
        </w:rPr>
        <w:t>PMC4512626 PM:</w:t>
      </w:r>
      <w:r w:rsidR="00EB05F5" w:rsidRPr="00322787">
        <w:rPr>
          <w:rFonts w:ascii="Arial" w:hAnsi="Arial" w:cs="Arial"/>
          <w:sz w:val="20"/>
          <w:szCs w:val="20"/>
        </w:rPr>
        <w:t>25994509. </w:t>
      </w:r>
    </w:p>
    <w:p w14:paraId="05978F43" w14:textId="77777777" w:rsidR="00EB05F5" w:rsidRPr="00322787" w:rsidRDefault="003C3BA8"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Olfson</w:t>
      </w:r>
      <w:r w:rsidR="00EB05F5" w:rsidRPr="00322787">
        <w:rPr>
          <w:rFonts w:ascii="Arial" w:hAnsi="Arial" w:cs="Arial"/>
          <w:sz w:val="20"/>
          <w:szCs w:val="20"/>
        </w:rPr>
        <w:t xml:space="preserve"> E</w:t>
      </w:r>
      <w:r>
        <w:rPr>
          <w:rFonts w:ascii="Arial" w:hAnsi="Arial" w:cs="Arial"/>
          <w:sz w:val="20"/>
          <w:szCs w:val="20"/>
        </w:rPr>
        <w:t>,</w:t>
      </w:r>
      <w:r w:rsidR="00EB05F5" w:rsidRPr="00322787">
        <w:rPr>
          <w:rFonts w:ascii="Arial" w:hAnsi="Arial" w:cs="Arial"/>
          <w:sz w:val="20"/>
          <w:szCs w:val="20"/>
        </w:rPr>
        <w:t xml:space="preserve"> Saccone NL</w:t>
      </w:r>
      <w:r>
        <w:rPr>
          <w:rFonts w:ascii="Arial" w:hAnsi="Arial" w:cs="Arial"/>
          <w:sz w:val="20"/>
          <w:szCs w:val="20"/>
        </w:rPr>
        <w:t>,</w:t>
      </w:r>
      <w:r w:rsidR="00EB05F5" w:rsidRPr="00322787">
        <w:rPr>
          <w:rFonts w:ascii="Arial" w:hAnsi="Arial" w:cs="Arial"/>
          <w:sz w:val="20"/>
          <w:szCs w:val="20"/>
        </w:rPr>
        <w:t xml:space="preserve"> Johnson EO</w:t>
      </w:r>
      <w:r>
        <w:rPr>
          <w:rFonts w:ascii="Arial" w:hAnsi="Arial" w:cs="Arial"/>
          <w:sz w:val="20"/>
          <w:szCs w:val="20"/>
        </w:rPr>
        <w:t>,</w:t>
      </w:r>
      <w:r w:rsidR="00EB05F5" w:rsidRPr="00322787">
        <w:rPr>
          <w:rFonts w:ascii="Arial" w:hAnsi="Arial" w:cs="Arial"/>
          <w:sz w:val="20"/>
          <w:szCs w:val="20"/>
        </w:rPr>
        <w:t xml:space="preserve"> Chen LS</w:t>
      </w:r>
      <w:r>
        <w:rPr>
          <w:rFonts w:ascii="Arial" w:hAnsi="Arial" w:cs="Arial"/>
          <w:sz w:val="20"/>
          <w:szCs w:val="20"/>
        </w:rPr>
        <w:t>,</w:t>
      </w:r>
      <w:r w:rsidR="00EB05F5" w:rsidRPr="00322787">
        <w:rPr>
          <w:rFonts w:ascii="Arial" w:hAnsi="Arial" w:cs="Arial"/>
          <w:sz w:val="20"/>
          <w:szCs w:val="20"/>
        </w:rPr>
        <w:t xml:space="preserve"> Culverhouse R</w:t>
      </w:r>
      <w:r>
        <w:rPr>
          <w:rFonts w:ascii="Arial" w:hAnsi="Arial" w:cs="Arial"/>
          <w:sz w:val="20"/>
          <w:szCs w:val="20"/>
        </w:rPr>
        <w:t>,</w:t>
      </w:r>
      <w:r w:rsidR="00EB05F5" w:rsidRPr="00322787">
        <w:rPr>
          <w:rFonts w:ascii="Arial" w:hAnsi="Arial" w:cs="Arial"/>
          <w:sz w:val="20"/>
          <w:szCs w:val="20"/>
        </w:rPr>
        <w:t xml:space="preserve"> Doheny K</w:t>
      </w:r>
      <w:r>
        <w:rPr>
          <w:rFonts w:ascii="Arial" w:hAnsi="Arial" w:cs="Arial"/>
          <w:sz w:val="20"/>
          <w:szCs w:val="20"/>
        </w:rPr>
        <w:t>,</w:t>
      </w:r>
      <w:r w:rsidR="00EB05F5" w:rsidRPr="00322787">
        <w:rPr>
          <w:rFonts w:ascii="Arial" w:hAnsi="Arial" w:cs="Arial"/>
          <w:sz w:val="20"/>
          <w:szCs w:val="20"/>
        </w:rPr>
        <w:t xml:space="preserve"> Foltz SM</w:t>
      </w:r>
      <w:r>
        <w:rPr>
          <w:rFonts w:ascii="Arial" w:hAnsi="Arial" w:cs="Arial"/>
          <w:sz w:val="20"/>
          <w:szCs w:val="20"/>
        </w:rPr>
        <w:t>,</w:t>
      </w:r>
      <w:r w:rsidR="00EB05F5" w:rsidRPr="00322787">
        <w:rPr>
          <w:rFonts w:ascii="Arial" w:hAnsi="Arial" w:cs="Arial"/>
          <w:sz w:val="20"/>
          <w:szCs w:val="20"/>
        </w:rPr>
        <w:t xml:space="preserve"> Fox L</w:t>
      </w:r>
      <w:r>
        <w:rPr>
          <w:rFonts w:ascii="Arial" w:hAnsi="Arial" w:cs="Arial"/>
          <w:sz w:val="20"/>
          <w:szCs w:val="20"/>
        </w:rPr>
        <w:t>,</w:t>
      </w:r>
      <w:r w:rsidR="00EB05F5" w:rsidRPr="00322787">
        <w:rPr>
          <w:rFonts w:ascii="Arial" w:hAnsi="Arial" w:cs="Arial"/>
          <w:sz w:val="20"/>
          <w:szCs w:val="20"/>
        </w:rPr>
        <w:t xml:space="preserve"> Gogarten SM</w:t>
      </w:r>
      <w:r>
        <w:rPr>
          <w:rFonts w:ascii="Arial" w:hAnsi="Arial" w:cs="Arial"/>
          <w:sz w:val="20"/>
          <w:szCs w:val="20"/>
        </w:rPr>
        <w:t>,</w:t>
      </w:r>
      <w:r w:rsidR="00EB05F5" w:rsidRPr="00322787">
        <w:rPr>
          <w:rFonts w:ascii="Arial" w:hAnsi="Arial" w:cs="Arial"/>
          <w:sz w:val="20"/>
          <w:szCs w:val="20"/>
        </w:rPr>
        <w:t xml:space="preserve"> Hartz S</w:t>
      </w:r>
      <w:r>
        <w:rPr>
          <w:rFonts w:ascii="Arial" w:hAnsi="Arial" w:cs="Arial"/>
          <w:sz w:val="20"/>
          <w:szCs w:val="20"/>
        </w:rPr>
        <w:t>,</w:t>
      </w:r>
      <w:r w:rsidR="00EB05F5" w:rsidRPr="00322787">
        <w:rPr>
          <w:rFonts w:ascii="Arial" w:hAnsi="Arial" w:cs="Arial"/>
          <w:sz w:val="20"/>
          <w:szCs w:val="20"/>
        </w:rPr>
        <w:t xml:space="preserve"> Hetrick K</w:t>
      </w:r>
      <w:r>
        <w:rPr>
          <w:rFonts w:ascii="Arial" w:hAnsi="Arial" w:cs="Arial"/>
          <w:sz w:val="20"/>
          <w:szCs w:val="20"/>
        </w:rPr>
        <w:t>,</w:t>
      </w:r>
      <w:r w:rsidR="00EB05F5" w:rsidRPr="00322787">
        <w:rPr>
          <w:rFonts w:ascii="Arial" w:hAnsi="Arial" w:cs="Arial"/>
          <w:sz w:val="20"/>
          <w:szCs w:val="20"/>
        </w:rPr>
        <w:t xml:space="preserve"> Laurie CC</w:t>
      </w:r>
      <w:r>
        <w:rPr>
          <w:rFonts w:ascii="Arial" w:hAnsi="Arial" w:cs="Arial"/>
          <w:sz w:val="20"/>
          <w:szCs w:val="20"/>
        </w:rPr>
        <w:t>,</w:t>
      </w:r>
      <w:r w:rsidR="00EB05F5" w:rsidRPr="00322787">
        <w:rPr>
          <w:rFonts w:ascii="Arial" w:hAnsi="Arial" w:cs="Arial"/>
          <w:sz w:val="20"/>
          <w:szCs w:val="20"/>
        </w:rPr>
        <w:t xml:space="preserve"> Marosy B</w:t>
      </w:r>
      <w:r>
        <w:rPr>
          <w:rFonts w:ascii="Arial" w:hAnsi="Arial" w:cs="Arial"/>
          <w:sz w:val="20"/>
          <w:szCs w:val="20"/>
        </w:rPr>
        <w:t>, Amin</w:t>
      </w:r>
      <w:r w:rsidR="00EB05F5" w:rsidRPr="00322787">
        <w:rPr>
          <w:rFonts w:ascii="Arial" w:hAnsi="Arial" w:cs="Arial"/>
          <w:sz w:val="20"/>
          <w:szCs w:val="20"/>
        </w:rPr>
        <w:t xml:space="preserve"> N</w:t>
      </w:r>
      <w:r>
        <w:rPr>
          <w:rFonts w:ascii="Arial" w:hAnsi="Arial" w:cs="Arial"/>
          <w:sz w:val="20"/>
          <w:szCs w:val="20"/>
        </w:rPr>
        <w:t>,</w:t>
      </w:r>
      <w:r w:rsidR="00EB05F5" w:rsidRPr="00322787">
        <w:rPr>
          <w:rFonts w:ascii="Arial" w:hAnsi="Arial" w:cs="Arial"/>
          <w:sz w:val="20"/>
          <w:szCs w:val="20"/>
        </w:rPr>
        <w:t xml:space="preserve"> Arnett D</w:t>
      </w:r>
      <w:r>
        <w:rPr>
          <w:rFonts w:ascii="Arial" w:hAnsi="Arial" w:cs="Arial"/>
          <w:sz w:val="20"/>
          <w:szCs w:val="20"/>
        </w:rPr>
        <w:t>,</w:t>
      </w:r>
      <w:r w:rsidR="00EB05F5" w:rsidRPr="00322787">
        <w:rPr>
          <w:rFonts w:ascii="Arial" w:hAnsi="Arial" w:cs="Arial"/>
          <w:sz w:val="20"/>
          <w:szCs w:val="20"/>
        </w:rPr>
        <w:t xml:space="preserve"> Barr RG</w:t>
      </w:r>
      <w:r>
        <w:rPr>
          <w:rFonts w:ascii="Arial" w:hAnsi="Arial" w:cs="Arial"/>
          <w:sz w:val="20"/>
          <w:szCs w:val="20"/>
        </w:rPr>
        <w:t>,</w:t>
      </w:r>
      <w:r w:rsidR="00EB05F5" w:rsidRPr="00322787">
        <w:rPr>
          <w:rFonts w:ascii="Arial" w:hAnsi="Arial" w:cs="Arial"/>
          <w:sz w:val="20"/>
          <w:szCs w:val="20"/>
        </w:rPr>
        <w:t xml:space="preserve"> Bartz TM</w:t>
      </w:r>
      <w:r>
        <w:rPr>
          <w:rFonts w:ascii="Arial" w:hAnsi="Arial" w:cs="Arial"/>
          <w:sz w:val="20"/>
          <w:szCs w:val="20"/>
        </w:rPr>
        <w:t>,</w:t>
      </w:r>
      <w:r w:rsidR="00EB05F5" w:rsidRPr="00322787">
        <w:rPr>
          <w:rFonts w:ascii="Arial" w:hAnsi="Arial" w:cs="Arial"/>
          <w:sz w:val="20"/>
          <w:szCs w:val="20"/>
        </w:rPr>
        <w:t xml:space="preserve"> Bertelsen S</w:t>
      </w:r>
      <w:r>
        <w:rPr>
          <w:rFonts w:ascii="Arial" w:hAnsi="Arial" w:cs="Arial"/>
          <w:sz w:val="20"/>
          <w:szCs w:val="20"/>
        </w:rPr>
        <w:t>,</w:t>
      </w:r>
      <w:r w:rsidR="00EB05F5" w:rsidRPr="00322787">
        <w:rPr>
          <w:rFonts w:ascii="Arial" w:hAnsi="Arial" w:cs="Arial"/>
          <w:sz w:val="20"/>
          <w:szCs w:val="20"/>
        </w:rPr>
        <w:t xml:space="preserve"> Borecki IB</w:t>
      </w:r>
      <w:r>
        <w:rPr>
          <w:rFonts w:ascii="Arial" w:hAnsi="Arial" w:cs="Arial"/>
          <w:sz w:val="20"/>
          <w:szCs w:val="20"/>
        </w:rPr>
        <w:t>,</w:t>
      </w:r>
      <w:r w:rsidR="00EB05F5" w:rsidRPr="00322787">
        <w:rPr>
          <w:rFonts w:ascii="Arial" w:hAnsi="Arial" w:cs="Arial"/>
          <w:sz w:val="20"/>
          <w:szCs w:val="20"/>
        </w:rPr>
        <w:t xml:space="preserve"> Brown M</w:t>
      </w:r>
      <w:r>
        <w:rPr>
          <w:rFonts w:ascii="Arial" w:hAnsi="Arial" w:cs="Arial"/>
          <w:sz w:val="20"/>
          <w:szCs w:val="20"/>
        </w:rPr>
        <w:t>R,</w:t>
      </w:r>
      <w:r w:rsidR="00EB05F5" w:rsidRPr="00322787">
        <w:rPr>
          <w:rFonts w:ascii="Arial" w:hAnsi="Arial" w:cs="Arial"/>
          <w:sz w:val="20"/>
          <w:szCs w:val="20"/>
        </w:rPr>
        <w:t xml:space="preserve"> Chasman D</w:t>
      </w:r>
      <w:r>
        <w:rPr>
          <w:rFonts w:ascii="Arial" w:hAnsi="Arial" w:cs="Arial"/>
          <w:sz w:val="20"/>
          <w:szCs w:val="20"/>
        </w:rPr>
        <w:t>I,</w:t>
      </w:r>
      <w:r w:rsidR="00EB05F5" w:rsidRPr="00322787">
        <w:rPr>
          <w:rFonts w:ascii="Arial" w:hAnsi="Arial" w:cs="Arial"/>
          <w:sz w:val="20"/>
          <w:szCs w:val="20"/>
        </w:rPr>
        <w:t xml:space="preserve"> Duijn CM</w:t>
      </w:r>
      <w:r>
        <w:rPr>
          <w:rFonts w:ascii="Arial" w:hAnsi="Arial" w:cs="Arial"/>
          <w:sz w:val="20"/>
          <w:szCs w:val="20"/>
        </w:rPr>
        <w:t>,</w:t>
      </w:r>
      <w:r w:rsidR="00EB05F5" w:rsidRPr="00322787">
        <w:rPr>
          <w:rFonts w:ascii="Arial" w:hAnsi="Arial" w:cs="Arial"/>
          <w:sz w:val="20"/>
          <w:szCs w:val="20"/>
        </w:rPr>
        <w:t xml:space="preserve"> Feitosa MF</w:t>
      </w:r>
      <w:r>
        <w:rPr>
          <w:rFonts w:ascii="Arial" w:hAnsi="Arial" w:cs="Arial"/>
          <w:sz w:val="20"/>
          <w:szCs w:val="20"/>
        </w:rPr>
        <w:t>,</w:t>
      </w:r>
      <w:r w:rsidR="00EB05F5" w:rsidRPr="00322787">
        <w:rPr>
          <w:rFonts w:ascii="Arial" w:hAnsi="Arial" w:cs="Arial"/>
          <w:sz w:val="20"/>
          <w:szCs w:val="20"/>
        </w:rPr>
        <w:t xml:space="preserve"> Fox ER</w:t>
      </w:r>
      <w:r>
        <w:rPr>
          <w:rFonts w:ascii="Arial" w:hAnsi="Arial" w:cs="Arial"/>
          <w:sz w:val="20"/>
          <w:szCs w:val="20"/>
        </w:rPr>
        <w:t>,</w:t>
      </w:r>
      <w:r w:rsidR="00EB05F5" w:rsidRPr="00322787">
        <w:rPr>
          <w:rFonts w:ascii="Arial" w:hAnsi="Arial" w:cs="Arial"/>
          <w:sz w:val="20"/>
          <w:szCs w:val="20"/>
        </w:rPr>
        <w:t xml:space="preserve"> Franceschini N</w:t>
      </w:r>
      <w:r>
        <w:rPr>
          <w:rFonts w:ascii="Arial" w:hAnsi="Arial" w:cs="Arial"/>
          <w:sz w:val="20"/>
          <w:szCs w:val="20"/>
        </w:rPr>
        <w:t>,</w:t>
      </w:r>
      <w:r w:rsidR="00EB05F5" w:rsidRPr="00322787">
        <w:rPr>
          <w:rFonts w:ascii="Arial" w:hAnsi="Arial" w:cs="Arial"/>
          <w:sz w:val="20"/>
          <w:szCs w:val="20"/>
        </w:rPr>
        <w:t xml:space="preserve"> Franco OH</w:t>
      </w:r>
      <w:r>
        <w:rPr>
          <w:rFonts w:ascii="Arial" w:hAnsi="Arial" w:cs="Arial"/>
          <w:sz w:val="20"/>
          <w:szCs w:val="20"/>
        </w:rPr>
        <w:t>,</w:t>
      </w:r>
      <w:r w:rsidR="00EB05F5" w:rsidRPr="00322787">
        <w:rPr>
          <w:rFonts w:ascii="Arial" w:hAnsi="Arial" w:cs="Arial"/>
          <w:sz w:val="20"/>
          <w:szCs w:val="20"/>
        </w:rPr>
        <w:t xml:space="preserve"> Grove ML</w:t>
      </w:r>
      <w:r>
        <w:rPr>
          <w:rFonts w:ascii="Arial" w:hAnsi="Arial" w:cs="Arial"/>
          <w:sz w:val="20"/>
          <w:szCs w:val="20"/>
        </w:rPr>
        <w:t>,</w:t>
      </w:r>
      <w:r w:rsidR="00EB05F5" w:rsidRPr="00322787">
        <w:rPr>
          <w:rFonts w:ascii="Arial" w:hAnsi="Arial" w:cs="Arial"/>
          <w:sz w:val="20"/>
          <w:szCs w:val="20"/>
        </w:rPr>
        <w:t xml:space="preserve"> Guo X</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Kardia SLR</w:t>
      </w:r>
      <w:r>
        <w:rPr>
          <w:rFonts w:ascii="Arial" w:hAnsi="Arial" w:cs="Arial"/>
          <w:sz w:val="20"/>
          <w:szCs w:val="20"/>
        </w:rPr>
        <w:t>,</w:t>
      </w:r>
      <w:r w:rsidR="00EB05F5" w:rsidRPr="00322787">
        <w:rPr>
          <w:rFonts w:ascii="Arial" w:hAnsi="Arial" w:cs="Arial"/>
          <w:sz w:val="20"/>
          <w:szCs w:val="20"/>
        </w:rPr>
        <w:t xml:space="preserve"> Morrison AC</w:t>
      </w:r>
      <w:r>
        <w:rPr>
          <w:rFonts w:ascii="Arial" w:hAnsi="Arial" w:cs="Arial"/>
          <w:sz w:val="20"/>
          <w:szCs w:val="20"/>
        </w:rPr>
        <w:t>,</w:t>
      </w:r>
      <w:r w:rsidR="00EB05F5" w:rsidRPr="00322787">
        <w:rPr>
          <w:rFonts w:ascii="Arial" w:hAnsi="Arial" w:cs="Arial"/>
          <w:sz w:val="20"/>
          <w:szCs w:val="20"/>
        </w:rPr>
        <w:t xml:space="preserve"> Musani SK</w:t>
      </w:r>
      <w:r>
        <w:rPr>
          <w:rFonts w:ascii="Arial" w:hAnsi="Arial" w:cs="Arial"/>
          <w:sz w:val="20"/>
          <w:szCs w:val="20"/>
        </w:rPr>
        <w:t>,</w:t>
      </w:r>
      <w:r w:rsidR="00EB05F5" w:rsidRPr="00322787">
        <w:rPr>
          <w:rFonts w:ascii="Arial" w:hAnsi="Arial" w:cs="Arial"/>
          <w:sz w:val="20"/>
          <w:szCs w:val="20"/>
        </w:rPr>
        <w:t xml:space="preserve"> Psaty BM</w:t>
      </w:r>
      <w:r>
        <w:rPr>
          <w:rFonts w:ascii="Arial" w:hAnsi="Arial" w:cs="Arial"/>
          <w:sz w:val="20"/>
          <w:szCs w:val="20"/>
        </w:rPr>
        <w:t>,</w:t>
      </w:r>
      <w:r w:rsidR="00EB05F5" w:rsidRPr="00322787">
        <w:rPr>
          <w:rFonts w:ascii="Arial" w:hAnsi="Arial" w:cs="Arial"/>
          <w:sz w:val="20"/>
          <w:szCs w:val="20"/>
        </w:rPr>
        <w:t xml:space="preserve"> Rao DC</w:t>
      </w:r>
      <w:r>
        <w:rPr>
          <w:rFonts w:ascii="Arial" w:hAnsi="Arial" w:cs="Arial"/>
          <w:sz w:val="20"/>
          <w:szCs w:val="20"/>
        </w:rPr>
        <w:t>,</w:t>
      </w:r>
      <w:r w:rsidR="00EB05F5" w:rsidRPr="00322787">
        <w:rPr>
          <w:rFonts w:ascii="Arial" w:hAnsi="Arial" w:cs="Arial"/>
          <w:sz w:val="20"/>
          <w:szCs w:val="20"/>
        </w:rPr>
        <w:t xml:space="preserve"> Reiner AP</w:t>
      </w:r>
      <w:r>
        <w:rPr>
          <w:rFonts w:ascii="Arial" w:hAnsi="Arial" w:cs="Arial"/>
          <w:sz w:val="20"/>
          <w:szCs w:val="20"/>
        </w:rPr>
        <w:t>,</w:t>
      </w:r>
      <w:r w:rsidR="00EB05F5" w:rsidRPr="00322787">
        <w:rPr>
          <w:rFonts w:ascii="Arial" w:hAnsi="Arial" w:cs="Arial"/>
          <w:sz w:val="20"/>
          <w:szCs w:val="20"/>
        </w:rPr>
        <w:t xml:space="preserve"> Rice K</w:t>
      </w:r>
      <w:r>
        <w:rPr>
          <w:rFonts w:ascii="Arial" w:hAnsi="Arial" w:cs="Arial"/>
          <w:sz w:val="20"/>
          <w:szCs w:val="20"/>
        </w:rPr>
        <w:t>,</w:t>
      </w:r>
      <w:r w:rsidR="00EB05F5" w:rsidRPr="00322787">
        <w:rPr>
          <w:rFonts w:ascii="Arial" w:hAnsi="Arial" w:cs="Arial"/>
          <w:sz w:val="20"/>
          <w:szCs w:val="20"/>
        </w:rPr>
        <w:t xml:space="preserve"> Ridker PM</w:t>
      </w:r>
      <w:r>
        <w:rPr>
          <w:rFonts w:ascii="Arial" w:hAnsi="Arial" w:cs="Arial"/>
          <w:sz w:val="20"/>
          <w:szCs w:val="20"/>
        </w:rPr>
        <w:t>, Rose</w:t>
      </w:r>
      <w:r w:rsidR="00EB05F5" w:rsidRPr="00322787">
        <w:rPr>
          <w:rFonts w:ascii="Arial" w:hAnsi="Arial" w:cs="Arial"/>
          <w:sz w:val="20"/>
          <w:szCs w:val="20"/>
        </w:rPr>
        <w:t xml:space="preserve"> LM</w:t>
      </w:r>
      <w:r>
        <w:rPr>
          <w:rFonts w:ascii="Arial" w:hAnsi="Arial" w:cs="Arial"/>
          <w:sz w:val="20"/>
          <w:szCs w:val="20"/>
        </w:rPr>
        <w:t>,</w:t>
      </w:r>
      <w:r w:rsidR="00EB05F5" w:rsidRPr="00322787">
        <w:rPr>
          <w:rFonts w:ascii="Arial" w:hAnsi="Arial" w:cs="Arial"/>
          <w:sz w:val="20"/>
          <w:szCs w:val="20"/>
        </w:rPr>
        <w:t xml:space="preserve"> Schick UM</w:t>
      </w:r>
      <w:r>
        <w:rPr>
          <w:rFonts w:ascii="Arial" w:hAnsi="Arial" w:cs="Arial"/>
          <w:sz w:val="20"/>
          <w:szCs w:val="20"/>
        </w:rPr>
        <w:t>,</w:t>
      </w:r>
      <w:r w:rsidR="00EB05F5" w:rsidRPr="00322787">
        <w:rPr>
          <w:rFonts w:ascii="Arial" w:hAnsi="Arial" w:cs="Arial"/>
          <w:sz w:val="20"/>
          <w:szCs w:val="20"/>
        </w:rPr>
        <w:t xml:space="preserve"> Schwander K</w:t>
      </w:r>
      <w:r>
        <w:rPr>
          <w:rFonts w:ascii="Arial" w:hAnsi="Arial" w:cs="Arial"/>
          <w:sz w:val="20"/>
          <w:szCs w:val="20"/>
        </w:rPr>
        <w:t>,</w:t>
      </w:r>
      <w:r w:rsidR="00EB05F5" w:rsidRPr="00322787">
        <w:rPr>
          <w:rFonts w:ascii="Arial" w:hAnsi="Arial" w:cs="Arial"/>
          <w:sz w:val="20"/>
          <w:szCs w:val="20"/>
        </w:rPr>
        <w:t xml:space="preserve"> Uitterlinden AG</w:t>
      </w:r>
      <w:r>
        <w:rPr>
          <w:rFonts w:ascii="Arial" w:hAnsi="Arial" w:cs="Arial"/>
          <w:sz w:val="20"/>
          <w:szCs w:val="20"/>
        </w:rPr>
        <w:t>,</w:t>
      </w:r>
      <w:r w:rsidR="00EB05F5" w:rsidRPr="00322787">
        <w:rPr>
          <w:rFonts w:ascii="Arial" w:hAnsi="Arial" w:cs="Arial"/>
          <w:sz w:val="20"/>
          <w:szCs w:val="20"/>
        </w:rPr>
        <w:t xml:space="preserve"> Vojinovic D</w:t>
      </w:r>
      <w:r>
        <w:rPr>
          <w:rFonts w:ascii="Arial" w:hAnsi="Arial" w:cs="Arial"/>
          <w:sz w:val="20"/>
          <w:szCs w:val="20"/>
        </w:rPr>
        <w:t>, Wang</w:t>
      </w:r>
      <w:r w:rsidR="00EB05F5" w:rsidRPr="00322787">
        <w:rPr>
          <w:rFonts w:ascii="Arial" w:hAnsi="Arial" w:cs="Arial"/>
          <w:sz w:val="20"/>
          <w:szCs w:val="20"/>
        </w:rPr>
        <w:t xml:space="preserve"> JC</w:t>
      </w:r>
      <w:r>
        <w:rPr>
          <w:rFonts w:ascii="Arial" w:hAnsi="Arial" w:cs="Arial"/>
          <w:sz w:val="20"/>
          <w:szCs w:val="20"/>
        </w:rPr>
        <w:t>,</w:t>
      </w:r>
      <w:r w:rsidR="00EB05F5" w:rsidRPr="00322787">
        <w:rPr>
          <w:rFonts w:ascii="Arial" w:hAnsi="Arial" w:cs="Arial"/>
          <w:sz w:val="20"/>
          <w:szCs w:val="20"/>
        </w:rPr>
        <w:t xml:space="preserve"> Ware EB</w:t>
      </w:r>
      <w:r>
        <w:rPr>
          <w:rFonts w:ascii="Arial" w:hAnsi="Arial" w:cs="Arial"/>
          <w:sz w:val="20"/>
          <w:szCs w:val="20"/>
        </w:rPr>
        <w:t>,</w:t>
      </w:r>
      <w:r w:rsidR="00EB05F5" w:rsidRPr="00322787">
        <w:rPr>
          <w:rFonts w:ascii="Arial" w:hAnsi="Arial" w:cs="Arial"/>
          <w:sz w:val="20"/>
          <w:szCs w:val="20"/>
        </w:rPr>
        <w:t xml:space="preserve"> Wilson G</w:t>
      </w:r>
      <w:r>
        <w:rPr>
          <w:rFonts w:ascii="Arial" w:hAnsi="Arial" w:cs="Arial"/>
          <w:sz w:val="20"/>
          <w:szCs w:val="20"/>
        </w:rPr>
        <w:t>,</w:t>
      </w:r>
      <w:r w:rsidR="00EB05F5" w:rsidRPr="00322787">
        <w:rPr>
          <w:rFonts w:ascii="Arial" w:hAnsi="Arial" w:cs="Arial"/>
          <w:sz w:val="20"/>
          <w:szCs w:val="20"/>
        </w:rPr>
        <w:t xml:space="preserve"> Yao J</w:t>
      </w:r>
      <w:r>
        <w:rPr>
          <w:rFonts w:ascii="Arial" w:hAnsi="Arial" w:cs="Arial"/>
          <w:sz w:val="20"/>
          <w:szCs w:val="20"/>
        </w:rPr>
        <w:t>,</w:t>
      </w:r>
      <w:r w:rsidR="00EB05F5" w:rsidRPr="00322787">
        <w:rPr>
          <w:rFonts w:ascii="Arial" w:hAnsi="Arial" w:cs="Arial"/>
          <w:sz w:val="20"/>
          <w:szCs w:val="20"/>
        </w:rPr>
        <w:t xml:space="preserve"> Zhao W</w:t>
      </w:r>
      <w:r>
        <w:rPr>
          <w:rFonts w:ascii="Arial" w:hAnsi="Arial" w:cs="Arial"/>
          <w:sz w:val="20"/>
          <w:szCs w:val="20"/>
        </w:rPr>
        <w:t>,</w:t>
      </w:r>
      <w:r w:rsidR="00EB05F5" w:rsidRPr="00322787">
        <w:rPr>
          <w:rFonts w:ascii="Arial" w:hAnsi="Arial" w:cs="Arial"/>
          <w:sz w:val="20"/>
          <w:szCs w:val="20"/>
        </w:rPr>
        <w:t xml:space="preserve"> Breslau N</w:t>
      </w:r>
      <w:r>
        <w:rPr>
          <w:rFonts w:ascii="Arial" w:hAnsi="Arial" w:cs="Arial"/>
          <w:sz w:val="20"/>
          <w:szCs w:val="20"/>
        </w:rPr>
        <w:t>,</w:t>
      </w:r>
      <w:r w:rsidR="00EB05F5" w:rsidRPr="00322787">
        <w:rPr>
          <w:rFonts w:ascii="Arial" w:hAnsi="Arial" w:cs="Arial"/>
          <w:sz w:val="20"/>
          <w:szCs w:val="20"/>
        </w:rPr>
        <w:t xml:space="preserve"> Hatsukami D</w:t>
      </w:r>
      <w:r>
        <w:rPr>
          <w:rFonts w:ascii="Arial" w:hAnsi="Arial" w:cs="Arial"/>
          <w:sz w:val="20"/>
          <w:szCs w:val="20"/>
        </w:rPr>
        <w:t>,</w:t>
      </w:r>
      <w:r w:rsidR="00EB05F5" w:rsidRPr="00322787">
        <w:rPr>
          <w:rFonts w:ascii="Arial" w:hAnsi="Arial" w:cs="Arial"/>
          <w:sz w:val="20"/>
          <w:szCs w:val="20"/>
        </w:rPr>
        <w:t xml:space="preserve"> Stitzel JA</w:t>
      </w:r>
      <w:r>
        <w:rPr>
          <w:rFonts w:ascii="Arial" w:hAnsi="Arial" w:cs="Arial"/>
          <w:sz w:val="20"/>
          <w:szCs w:val="20"/>
        </w:rPr>
        <w:t>, Rice</w:t>
      </w:r>
      <w:r w:rsidR="00EB05F5" w:rsidRPr="00322787">
        <w:rPr>
          <w:rFonts w:ascii="Arial" w:hAnsi="Arial" w:cs="Arial"/>
          <w:sz w:val="20"/>
          <w:szCs w:val="20"/>
        </w:rPr>
        <w:t xml:space="preserve"> J</w:t>
      </w:r>
      <w:r>
        <w:rPr>
          <w:rFonts w:ascii="Arial" w:hAnsi="Arial" w:cs="Arial"/>
          <w:sz w:val="20"/>
          <w:szCs w:val="20"/>
        </w:rPr>
        <w:t>,</w:t>
      </w:r>
      <w:r w:rsidR="00EB05F5" w:rsidRPr="00322787">
        <w:rPr>
          <w:rFonts w:ascii="Arial" w:hAnsi="Arial" w:cs="Arial"/>
          <w:sz w:val="20"/>
          <w:szCs w:val="20"/>
        </w:rPr>
        <w:t xml:space="preserve"> Goate A</w:t>
      </w:r>
      <w:r>
        <w:rPr>
          <w:rFonts w:ascii="Arial" w:hAnsi="Arial" w:cs="Arial"/>
          <w:sz w:val="20"/>
          <w:szCs w:val="20"/>
        </w:rPr>
        <w:t>,</w:t>
      </w:r>
      <w:r w:rsidR="00EB05F5" w:rsidRPr="00322787">
        <w:rPr>
          <w:rFonts w:ascii="Arial" w:hAnsi="Arial" w:cs="Arial"/>
          <w:sz w:val="20"/>
          <w:szCs w:val="20"/>
        </w:rPr>
        <w:t xml:space="preserve"> Bierut LJ</w:t>
      </w:r>
      <w:r>
        <w:rPr>
          <w:rFonts w:ascii="Arial" w:hAnsi="Arial" w:cs="Arial"/>
          <w:sz w:val="20"/>
          <w:szCs w:val="20"/>
        </w:rPr>
        <w:t xml:space="preserve">. </w:t>
      </w:r>
      <w:r w:rsidR="00EB05F5" w:rsidRPr="00322787">
        <w:rPr>
          <w:rFonts w:ascii="Arial" w:hAnsi="Arial" w:cs="Arial"/>
          <w:b/>
          <w:i/>
          <w:sz w:val="20"/>
          <w:szCs w:val="20"/>
        </w:rPr>
        <w:t>Rare, low frequency and common coding variants in CHRNA5 and their contribution to nicotine dependence in European and African Americans.</w:t>
      </w:r>
      <w:r w:rsidR="003921CE" w:rsidRPr="00322787">
        <w:rPr>
          <w:rFonts w:ascii="Arial" w:hAnsi="Arial" w:cs="Arial"/>
          <w:sz w:val="20"/>
          <w:szCs w:val="20"/>
        </w:rPr>
        <w:t xml:space="preserve"> </w:t>
      </w:r>
      <w:r>
        <w:rPr>
          <w:rFonts w:ascii="Arial" w:hAnsi="Arial" w:cs="Arial"/>
          <w:sz w:val="20"/>
          <w:szCs w:val="20"/>
        </w:rPr>
        <w:t xml:space="preserve">Mol. </w:t>
      </w:r>
      <w:r w:rsidR="00EB05F5" w:rsidRPr="00322787">
        <w:rPr>
          <w:rFonts w:ascii="Arial" w:hAnsi="Arial" w:cs="Arial"/>
          <w:sz w:val="20"/>
          <w:szCs w:val="20"/>
        </w:rPr>
        <w:t>Psychiatry</w:t>
      </w:r>
      <w:r>
        <w:rPr>
          <w:rFonts w:ascii="Arial" w:hAnsi="Arial" w:cs="Arial"/>
          <w:sz w:val="20"/>
          <w:szCs w:val="20"/>
        </w:rPr>
        <w:t xml:space="preserve"> </w:t>
      </w:r>
      <w:r w:rsidR="00EB05F5" w:rsidRPr="00322787">
        <w:rPr>
          <w:rFonts w:ascii="Arial" w:hAnsi="Arial" w:cs="Arial"/>
          <w:sz w:val="20"/>
          <w:szCs w:val="20"/>
        </w:rPr>
        <w:t>2015 Aug 4</w:t>
      </w:r>
      <w:r>
        <w:rPr>
          <w:rFonts w:ascii="Arial" w:hAnsi="Arial" w:cs="Arial"/>
          <w:sz w:val="20"/>
          <w:szCs w:val="20"/>
        </w:rPr>
        <w:t>.</w:t>
      </w:r>
      <w:r w:rsidR="004B0129">
        <w:rPr>
          <w:rFonts w:ascii="Arial" w:hAnsi="Arial" w:cs="Arial"/>
          <w:sz w:val="20"/>
          <w:szCs w:val="20"/>
        </w:rPr>
        <w:t> PM:</w:t>
      </w:r>
      <w:r w:rsidR="00EB05F5" w:rsidRPr="00322787">
        <w:rPr>
          <w:rFonts w:ascii="Arial" w:hAnsi="Arial" w:cs="Arial"/>
          <w:sz w:val="20"/>
          <w:szCs w:val="20"/>
        </w:rPr>
        <w:t>26239294. </w:t>
      </w:r>
      <w:r w:rsidR="00CB78B5" w:rsidRPr="00CB78B5">
        <w:rPr>
          <w:rFonts w:ascii="Arial" w:hAnsi="Arial" w:cs="Arial"/>
          <w:sz w:val="20"/>
          <w:szCs w:val="20"/>
        </w:rPr>
        <w:t>PMC4740321</w:t>
      </w:r>
      <w:r w:rsidR="00CB78B5">
        <w:rPr>
          <w:rFonts w:ascii="Arial" w:hAnsi="Arial" w:cs="Arial"/>
          <w:sz w:val="20"/>
          <w:szCs w:val="20"/>
        </w:rPr>
        <w:t>.</w:t>
      </w:r>
    </w:p>
    <w:p w14:paraId="225FB3F7"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NC</w:t>
      </w:r>
      <w:r w:rsidR="00545E23">
        <w:rPr>
          <w:rFonts w:ascii="Arial" w:hAnsi="Arial" w:cs="Arial"/>
          <w:sz w:val="20"/>
          <w:szCs w:val="20"/>
        </w:rPr>
        <w:t>,</w:t>
      </w:r>
      <w:r w:rsidRPr="00322787">
        <w:rPr>
          <w:rFonts w:ascii="Arial" w:hAnsi="Arial" w:cs="Arial"/>
          <w:sz w:val="20"/>
          <w:szCs w:val="20"/>
        </w:rPr>
        <w:t xml:space="preserve"> Butenas S</w:t>
      </w:r>
      <w:r w:rsidR="00545E23">
        <w:rPr>
          <w:rFonts w:ascii="Arial" w:hAnsi="Arial" w:cs="Arial"/>
          <w:sz w:val="20"/>
          <w:szCs w:val="20"/>
        </w:rPr>
        <w:t>, Lange</w:t>
      </w:r>
      <w:r w:rsidRPr="00322787">
        <w:rPr>
          <w:rFonts w:ascii="Arial" w:hAnsi="Arial" w:cs="Arial"/>
          <w:sz w:val="20"/>
          <w:szCs w:val="20"/>
        </w:rPr>
        <w:t xml:space="preserve"> LA</w:t>
      </w:r>
      <w:r w:rsidR="00545E23">
        <w:rPr>
          <w:rFonts w:ascii="Arial" w:hAnsi="Arial" w:cs="Arial"/>
          <w:sz w:val="20"/>
          <w:szCs w:val="20"/>
        </w:rPr>
        <w:t>,</w:t>
      </w:r>
      <w:r w:rsidRPr="00322787">
        <w:rPr>
          <w:rFonts w:ascii="Arial" w:hAnsi="Arial" w:cs="Arial"/>
          <w:sz w:val="20"/>
          <w:szCs w:val="20"/>
        </w:rPr>
        <w:t xml:space="preserve"> Lange EM</w:t>
      </w:r>
      <w:r w:rsidR="00545E23">
        <w:rPr>
          <w:rFonts w:ascii="Arial" w:hAnsi="Arial" w:cs="Arial"/>
          <w:sz w:val="20"/>
          <w:szCs w:val="20"/>
        </w:rPr>
        <w:t>,</w:t>
      </w:r>
      <w:r w:rsidRPr="00322787">
        <w:rPr>
          <w:rFonts w:ascii="Arial" w:hAnsi="Arial" w:cs="Arial"/>
          <w:sz w:val="20"/>
          <w:szCs w:val="20"/>
        </w:rPr>
        <w:t xml:space="preserve"> Cushman M</w:t>
      </w:r>
      <w:r w:rsidR="00545E23">
        <w:rPr>
          <w:rFonts w:ascii="Arial" w:hAnsi="Arial" w:cs="Arial"/>
          <w:sz w:val="20"/>
          <w:szCs w:val="20"/>
        </w:rPr>
        <w:t>,</w:t>
      </w:r>
      <w:r w:rsidRPr="00322787">
        <w:rPr>
          <w:rFonts w:ascii="Arial" w:hAnsi="Arial" w:cs="Arial"/>
          <w:sz w:val="20"/>
          <w:szCs w:val="20"/>
        </w:rPr>
        <w:t xml:space="preserve"> Jenny NS</w:t>
      </w:r>
      <w:r w:rsidR="00545E23">
        <w:rPr>
          <w:rFonts w:ascii="Arial" w:hAnsi="Arial" w:cs="Arial"/>
          <w:sz w:val="20"/>
          <w:szCs w:val="20"/>
        </w:rPr>
        <w:t>,</w:t>
      </w:r>
      <w:r w:rsidRPr="00322787">
        <w:rPr>
          <w:rFonts w:ascii="Arial" w:hAnsi="Arial" w:cs="Arial"/>
          <w:sz w:val="20"/>
          <w:szCs w:val="20"/>
        </w:rPr>
        <w:t xml:space="preserve"> Walston J</w:t>
      </w:r>
      <w:r w:rsidR="00545E23">
        <w:rPr>
          <w:rFonts w:ascii="Arial" w:hAnsi="Arial" w:cs="Arial"/>
          <w:sz w:val="20"/>
          <w:szCs w:val="20"/>
        </w:rPr>
        <w:t>,</w:t>
      </w:r>
      <w:r w:rsidRPr="00322787">
        <w:rPr>
          <w:rFonts w:ascii="Arial" w:hAnsi="Arial" w:cs="Arial"/>
          <w:sz w:val="20"/>
          <w:szCs w:val="20"/>
        </w:rPr>
        <w:t xml:space="preserve"> Souto JC</w:t>
      </w:r>
      <w:r w:rsidR="00545E23">
        <w:rPr>
          <w:rFonts w:ascii="Arial" w:hAnsi="Arial" w:cs="Arial"/>
          <w:sz w:val="20"/>
          <w:szCs w:val="20"/>
        </w:rPr>
        <w:t>,</w:t>
      </w:r>
      <w:r w:rsidRPr="00322787">
        <w:rPr>
          <w:rFonts w:ascii="Arial" w:hAnsi="Arial" w:cs="Arial"/>
          <w:sz w:val="20"/>
          <w:szCs w:val="20"/>
        </w:rPr>
        <w:t xml:space="preserve"> Soria JM</w:t>
      </w:r>
      <w:r w:rsidR="00545E23">
        <w:rPr>
          <w:rFonts w:ascii="Arial" w:hAnsi="Arial" w:cs="Arial"/>
          <w:sz w:val="20"/>
          <w:szCs w:val="20"/>
        </w:rPr>
        <w:t>, Chauhan</w:t>
      </w:r>
      <w:r w:rsidRPr="00322787">
        <w:rPr>
          <w:rFonts w:ascii="Arial" w:hAnsi="Arial" w:cs="Arial"/>
          <w:sz w:val="20"/>
          <w:szCs w:val="20"/>
        </w:rPr>
        <w:t xml:space="preserve"> G</w:t>
      </w:r>
      <w:r w:rsidR="00545E23">
        <w:rPr>
          <w:rFonts w:ascii="Arial" w:hAnsi="Arial" w:cs="Arial"/>
          <w:sz w:val="20"/>
          <w:szCs w:val="20"/>
        </w:rPr>
        <w:t>,</w:t>
      </w:r>
      <w:r w:rsidRPr="00322787">
        <w:rPr>
          <w:rFonts w:ascii="Arial" w:hAnsi="Arial" w:cs="Arial"/>
          <w:sz w:val="20"/>
          <w:szCs w:val="20"/>
        </w:rPr>
        <w:t xml:space="preserve"> Debette S</w:t>
      </w:r>
      <w:r w:rsidR="00545E23">
        <w:rPr>
          <w:rFonts w:ascii="Arial" w:hAnsi="Arial" w:cs="Arial"/>
          <w:sz w:val="20"/>
          <w:szCs w:val="20"/>
        </w:rPr>
        <w:t>,</w:t>
      </w:r>
      <w:r w:rsidRPr="00322787">
        <w:rPr>
          <w:rFonts w:ascii="Arial" w:hAnsi="Arial" w:cs="Arial"/>
          <w:sz w:val="20"/>
          <w:szCs w:val="20"/>
        </w:rPr>
        <w:t xml:space="preserve"> Longstreth WT</w:t>
      </w:r>
      <w:r w:rsidR="00545E23">
        <w:rPr>
          <w:rFonts w:ascii="Arial" w:hAnsi="Arial" w:cs="Arial"/>
          <w:sz w:val="20"/>
          <w:szCs w:val="20"/>
        </w:rPr>
        <w:t>,</w:t>
      </w:r>
      <w:r w:rsidRPr="00322787">
        <w:rPr>
          <w:rFonts w:ascii="Arial" w:hAnsi="Arial" w:cs="Arial"/>
          <w:sz w:val="20"/>
          <w:szCs w:val="20"/>
        </w:rPr>
        <w:t xml:space="preserve"> Seshadri S</w:t>
      </w:r>
      <w:r w:rsidR="00545E23">
        <w:rPr>
          <w:rFonts w:ascii="Arial" w:hAnsi="Arial" w:cs="Arial"/>
          <w:sz w:val="20"/>
          <w:szCs w:val="20"/>
        </w:rPr>
        <w:t>,</w:t>
      </w:r>
      <w:r w:rsidRPr="00322787">
        <w:rPr>
          <w:rFonts w:ascii="Arial" w:hAnsi="Arial" w:cs="Arial"/>
          <w:sz w:val="20"/>
          <w:szCs w:val="20"/>
        </w:rPr>
        <w:t xml:space="preserve"> Reiner AP</w:t>
      </w:r>
      <w:r w:rsidR="00545E23">
        <w:rPr>
          <w:rFonts w:ascii="Arial" w:hAnsi="Arial" w:cs="Arial"/>
          <w:sz w:val="20"/>
          <w:szCs w:val="20"/>
        </w:rPr>
        <w:t>,</w:t>
      </w:r>
      <w:r w:rsidRPr="00322787">
        <w:rPr>
          <w:rFonts w:ascii="Arial" w:hAnsi="Arial" w:cs="Arial"/>
          <w:sz w:val="20"/>
          <w:szCs w:val="20"/>
        </w:rPr>
        <w:t xml:space="preserve"> Tracy RP. </w:t>
      </w:r>
      <w:r w:rsidRPr="00322787">
        <w:rPr>
          <w:rFonts w:ascii="Arial" w:hAnsi="Arial" w:cs="Arial"/>
          <w:b/>
          <w:i/>
          <w:sz w:val="20"/>
          <w:szCs w:val="20"/>
        </w:rPr>
        <w:t>Coagulation factor XII genetic variation, ex vivo thrombin generation, and stroke risk in the elderly: results from the Cardiovascular Health Study.</w:t>
      </w:r>
      <w:r w:rsidRPr="00322787">
        <w:rPr>
          <w:rFonts w:ascii="Arial" w:hAnsi="Arial" w:cs="Arial"/>
          <w:sz w:val="20"/>
          <w:szCs w:val="20"/>
        </w:rPr>
        <w:t> J. T</w:t>
      </w:r>
      <w:r w:rsidR="004B0129">
        <w:rPr>
          <w:rFonts w:ascii="Arial" w:hAnsi="Arial" w:cs="Arial"/>
          <w:sz w:val="20"/>
          <w:szCs w:val="20"/>
        </w:rPr>
        <w:t xml:space="preserve">hromb. Haemost. 2015 Aug 19. PM:26286125. </w:t>
      </w:r>
      <w:r w:rsidR="00FF3916">
        <w:rPr>
          <w:rFonts w:ascii="Arial" w:hAnsi="Arial" w:cs="Arial"/>
          <w:sz w:val="20"/>
          <w:szCs w:val="20"/>
        </w:rPr>
        <w:t>PMC4946166</w:t>
      </w:r>
      <w:r w:rsidR="00CB11AA" w:rsidRPr="00322787">
        <w:rPr>
          <w:rFonts w:ascii="Arial" w:hAnsi="Arial" w:cs="Arial"/>
          <w:sz w:val="20"/>
          <w:szCs w:val="20"/>
        </w:rPr>
        <w:t>.</w:t>
      </w:r>
    </w:p>
    <w:p w14:paraId="4C87CE2A" w14:textId="77777777" w:rsidR="00A46AF7" w:rsidRPr="0032278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Pari</w:t>
      </w:r>
      <w:r w:rsidR="00545E23">
        <w:rPr>
          <w:rFonts w:ascii="Arial" w:hAnsi="Arial" w:cs="Arial"/>
          <w:sz w:val="20"/>
          <w:szCs w:val="20"/>
        </w:rPr>
        <w:t>kh</w:t>
      </w:r>
      <w:r w:rsidRPr="00322787">
        <w:rPr>
          <w:rFonts w:ascii="Arial" w:hAnsi="Arial" w:cs="Arial"/>
          <w:sz w:val="20"/>
          <w:szCs w:val="20"/>
        </w:rPr>
        <w:t xml:space="preserve"> RH</w:t>
      </w:r>
      <w:r w:rsidR="00545E23">
        <w:rPr>
          <w:rFonts w:ascii="Arial" w:hAnsi="Arial" w:cs="Arial"/>
          <w:sz w:val="20"/>
          <w:szCs w:val="20"/>
        </w:rPr>
        <w:t>,</w:t>
      </w:r>
      <w:r w:rsidRPr="00322787">
        <w:rPr>
          <w:rFonts w:ascii="Arial" w:hAnsi="Arial" w:cs="Arial"/>
          <w:sz w:val="20"/>
          <w:szCs w:val="20"/>
        </w:rPr>
        <w:t xml:space="preserve"> Seliger SL</w:t>
      </w:r>
      <w:r w:rsidR="00545E23">
        <w:rPr>
          <w:rFonts w:ascii="Arial" w:hAnsi="Arial" w:cs="Arial"/>
          <w:sz w:val="20"/>
          <w:szCs w:val="20"/>
        </w:rPr>
        <w:t>,</w:t>
      </w:r>
      <w:r w:rsidRPr="00322787">
        <w:rPr>
          <w:rFonts w:ascii="Arial" w:hAnsi="Arial" w:cs="Arial"/>
          <w:sz w:val="20"/>
          <w:szCs w:val="20"/>
        </w:rPr>
        <w:t xml:space="preserve"> de Lemos J</w:t>
      </w:r>
      <w:r w:rsidR="00545E23">
        <w:rPr>
          <w:rFonts w:ascii="Arial" w:hAnsi="Arial" w:cs="Arial"/>
          <w:sz w:val="20"/>
          <w:szCs w:val="20"/>
        </w:rPr>
        <w:t>,</w:t>
      </w:r>
      <w:r w:rsidRPr="00322787">
        <w:rPr>
          <w:rFonts w:ascii="Arial" w:hAnsi="Arial" w:cs="Arial"/>
          <w:sz w:val="20"/>
          <w:szCs w:val="20"/>
        </w:rPr>
        <w:t xml:space="preserve"> Nambi V</w:t>
      </w:r>
      <w:r w:rsidR="00545E23">
        <w:rPr>
          <w:rFonts w:ascii="Arial" w:hAnsi="Arial" w:cs="Arial"/>
          <w:sz w:val="20"/>
          <w:szCs w:val="20"/>
        </w:rPr>
        <w:t>,</w:t>
      </w:r>
      <w:r w:rsidRPr="00322787">
        <w:rPr>
          <w:rFonts w:ascii="Arial" w:hAnsi="Arial" w:cs="Arial"/>
          <w:sz w:val="20"/>
          <w:szCs w:val="20"/>
        </w:rPr>
        <w:t xml:space="preserve"> Christenson R</w:t>
      </w:r>
      <w:r w:rsidR="00545E23">
        <w:rPr>
          <w:rFonts w:ascii="Arial" w:hAnsi="Arial" w:cs="Arial"/>
          <w:sz w:val="20"/>
          <w:szCs w:val="20"/>
        </w:rPr>
        <w:t>,</w:t>
      </w:r>
      <w:r w:rsidRPr="00322787">
        <w:rPr>
          <w:rFonts w:ascii="Arial" w:hAnsi="Arial" w:cs="Arial"/>
          <w:sz w:val="20"/>
          <w:szCs w:val="20"/>
        </w:rPr>
        <w:t xml:space="preserve"> Ayers C</w:t>
      </w:r>
      <w:r w:rsidR="00545E23">
        <w:rPr>
          <w:rFonts w:ascii="Arial" w:hAnsi="Arial" w:cs="Arial"/>
          <w:sz w:val="20"/>
          <w:szCs w:val="20"/>
        </w:rPr>
        <w:t>,</w:t>
      </w:r>
      <w:r w:rsidRPr="00322787">
        <w:rPr>
          <w:rFonts w:ascii="Arial" w:hAnsi="Arial" w:cs="Arial"/>
          <w:sz w:val="20"/>
          <w:szCs w:val="20"/>
        </w:rPr>
        <w:t xml:space="preserve"> Sun W</w:t>
      </w:r>
      <w:r w:rsidR="00545E23">
        <w:rPr>
          <w:rFonts w:ascii="Arial" w:hAnsi="Arial" w:cs="Arial"/>
          <w:sz w:val="20"/>
          <w:szCs w:val="20"/>
        </w:rPr>
        <w:t>,</w:t>
      </w:r>
      <w:r w:rsidRPr="00322787">
        <w:rPr>
          <w:rFonts w:ascii="Arial" w:hAnsi="Arial" w:cs="Arial"/>
          <w:sz w:val="20"/>
          <w:szCs w:val="20"/>
        </w:rPr>
        <w:t xml:space="preserve"> Gottdiener JS</w:t>
      </w:r>
      <w:r w:rsidR="00545E23">
        <w:rPr>
          <w:rFonts w:ascii="Arial" w:hAnsi="Arial" w:cs="Arial"/>
          <w:sz w:val="20"/>
          <w:szCs w:val="20"/>
        </w:rPr>
        <w:t>,</w:t>
      </w:r>
      <w:r w:rsidRPr="00322787">
        <w:rPr>
          <w:rFonts w:ascii="Arial" w:hAnsi="Arial" w:cs="Arial"/>
          <w:sz w:val="20"/>
          <w:szCs w:val="20"/>
        </w:rPr>
        <w:t xml:space="preserve"> Kuller LH</w:t>
      </w:r>
      <w:r w:rsidR="00545E23">
        <w:rPr>
          <w:rFonts w:ascii="Arial" w:hAnsi="Arial" w:cs="Arial"/>
          <w:sz w:val="20"/>
          <w:szCs w:val="20"/>
        </w:rPr>
        <w:t>,</w:t>
      </w:r>
      <w:r w:rsidRPr="00322787">
        <w:rPr>
          <w:rFonts w:ascii="Arial" w:hAnsi="Arial" w:cs="Arial"/>
          <w:sz w:val="20"/>
          <w:szCs w:val="20"/>
        </w:rPr>
        <w:t xml:space="preserve"> Ballantyne C</w:t>
      </w:r>
      <w:r w:rsidR="00545E23">
        <w:rPr>
          <w:rFonts w:ascii="Arial" w:hAnsi="Arial" w:cs="Arial"/>
          <w:sz w:val="20"/>
          <w:szCs w:val="20"/>
        </w:rPr>
        <w:t>,</w:t>
      </w:r>
      <w:r w:rsidRPr="00322787">
        <w:rPr>
          <w:rFonts w:ascii="Arial" w:hAnsi="Arial" w:cs="Arial"/>
          <w:sz w:val="20"/>
          <w:szCs w:val="20"/>
        </w:rPr>
        <w:t xml:space="preserve"> deFilippi CR. </w:t>
      </w:r>
      <w:r w:rsidRPr="00322787">
        <w:rPr>
          <w:rFonts w:ascii="Arial" w:hAnsi="Arial" w:cs="Arial"/>
          <w:b/>
          <w:i/>
          <w:sz w:val="20"/>
          <w:szCs w:val="20"/>
        </w:rPr>
        <w:t>Prognostic Significance of High-Sensitivity Cardiac Troponin T Concentrations between the Limit of Blank and Limit of Detection in Community-Dwelling Adults:</w:t>
      </w:r>
      <w:r w:rsidR="00EC4CFF" w:rsidRPr="00322787">
        <w:rPr>
          <w:rFonts w:ascii="Arial" w:hAnsi="Arial" w:cs="Arial"/>
          <w:b/>
          <w:i/>
          <w:sz w:val="20"/>
          <w:szCs w:val="20"/>
        </w:rPr>
        <w:t xml:space="preserve"> </w:t>
      </w:r>
      <w:r w:rsidRPr="00322787">
        <w:rPr>
          <w:rFonts w:ascii="Arial" w:hAnsi="Arial" w:cs="Arial"/>
          <w:b/>
          <w:i/>
          <w:sz w:val="20"/>
          <w:szCs w:val="20"/>
        </w:rPr>
        <w:t>A Metaanalysis</w:t>
      </w:r>
      <w:r w:rsidRPr="00322787">
        <w:rPr>
          <w:rFonts w:ascii="Arial" w:hAnsi="Arial" w:cs="Arial"/>
          <w:sz w:val="20"/>
          <w:szCs w:val="20"/>
        </w:rPr>
        <w:t>. Clin. Chem. 2015 Oct 27</w:t>
      </w:r>
      <w:r w:rsidR="004B0129">
        <w:rPr>
          <w:rFonts w:ascii="Arial" w:hAnsi="Arial" w:cs="Arial"/>
          <w:sz w:val="20"/>
          <w:szCs w:val="20"/>
        </w:rPr>
        <w:t>.</w:t>
      </w:r>
      <w:r w:rsidRPr="00322787">
        <w:rPr>
          <w:rFonts w:ascii="Arial" w:hAnsi="Arial" w:cs="Arial"/>
          <w:sz w:val="20"/>
          <w:szCs w:val="20"/>
        </w:rPr>
        <w:t xml:space="preserve"> PM:26506994.</w:t>
      </w:r>
      <w:r w:rsidR="00DE621B" w:rsidRPr="00322787">
        <w:rPr>
          <w:rFonts w:ascii="Arial" w:hAnsi="Arial" w:cs="Arial"/>
          <w:sz w:val="20"/>
          <w:szCs w:val="20"/>
        </w:rPr>
        <w:t xml:space="preserve"> </w:t>
      </w:r>
      <w:r w:rsidR="00FB083F" w:rsidRPr="00322787">
        <w:rPr>
          <w:rFonts w:ascii="Arial" w:hAnsi="Arial" w:cs="Arial"/>
          <w:sz w:val="20"/>
          <w:szCs w:val="20"/>
        </w:rPr>
        <w:t>Method C publisher: NIHMSID pending.</w:t>
      </w:r>
    </w:p>
    <w:p w14:paraId="10FD0D62" w14:textId="77777777" w:rsidR="00A46AF7" w:rsidRPr="0032278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Petersen J</w:t>
      </w:r>
      <w:r w:rsidR="00545E23">
        <w:rPr>
          <w:rFonts w:ascii="Arial" w:hAnsi="Arial" w:cs="Arial"/>
          <w:sz w:val="20"/>
          <w:szCs w:val="20"/>
        </w:rPr>
        <w:t>, Kaye</w:t>
      </w:r>
      <w:r w:rsidRPr="00322787">
        <w:rPr>
          <w:rFonts w:ascii="Arial" w:hAnsi="Arial" w:cs="Arial"/>
          <w:sz w:val="20"/>
          <w:szCs w:val="20"/>
        </w:rPr>
        <w:t xml:space="preserve"> J</w:t>
      </w:r>
      <w:r w:rsidR="00545E23">
        <w:rPr>
          <w:rFonts w:ascii="Arial" w:hAnsi="Arial" w:cs="Arial"/>
          <w:sz w:val="20"/>
          <w:szCs w:val="20"/>
        </w:rPr>
        <w:t>, Jacobs</w:t>
      </w:r>
      <w:r w:rsidRPr="00322787">
        <w:rPr>
          <w:rFonts w:ascii="Arial" w:hAnsi="Arial" w:cs="Arial"/>
          <w:sz w:val="20"/>
          <w:szCs w:val="20"/>
        </w:rPr>
        <w:t xml:space="preserve"> PG</w:t>
      </w:r>
      <w:r w:rsidR="00545E23">
        <w:rPr>
          <w:rFonts w:ascii="Arial" w:hAnsi="Arial" w:cs="Arial"/>
          <w:sz w:val="20"/>
          <w:szCs w:val="20"/>
        </w:rPr>
        <w:t>,</w:t>
      </w:r>
      <w:r w:rsidRPr="00322787">
        <w:rPr>
          <w:rFonts w:ascii="Arial" w:hAnsi="Arial" w:cs="Arial"/>
          <w:sz w:val="20"/>
          <w:szCs w:val="20"/>
        </w:rPr>
        <w:t xml:space="preserve"> Quinones A</w:t>
      </w:r>
      <w:r w:rsidR="00545E23">
        <w:rPr>
          <w:rFonts w:ascii="Arial" w:hAnsi="Arial" w:cs="Arial"/>
          <w:sz w:val="20"/>
          <w:szCs w:val="20"/>
        </w:rPr>
        <w:t>,</w:t>
      </w:r>
      <w:r w:rsidRPr="00322787">
        <w:rPr>
          <w:rFonts w:ascii="Arial" w:hAnsi="Arial" w:cs="Arial"/>
          <w:sz w:val="20"/>
          <w:szCs w:val="20"/>
        </w:rPr>
        <w:t xml:space="preserve"> Dodge H</w:t>
      </w:r>
      <w:r w:rsidR="00545E23">
        <w:rPr>
          <w:rFonts w:ascii="Arial" w:hAnsi="Arial" w:cs="Arial"/>
          <w:sz w:val="20"/>
          <w:szCs w:val="20"/>
        </w:rPr>
        <w:t>,</w:t>
      </w:r>
      <w:r w:rsidRPr="00322787">
        <w:rPr>
          <w:rFonts w:ascii="Arial" w:hAnsi="Arial" w:cs="Arial"/>
          <w:sz w:val="20"/>
          <w:szCs w:val="20"/>
        </w:rPr>
        <w:t xml:space="preserve"> Arnold A</w:t>
      </w:r>
      <w:r w:rsidR="00545E23">
        <w:rPr>
          <w:rFonts w:ascii="Arial" w:hAnsi="Arial" w:cs="Arial"/>
          <w:sz w:val="20"/>
          <w:szCs w:val="20"/>
        </w:rPr>
        <w:t>,</w:t>
      </w:r>
      <w:r w:rsidRPr="00322787">
        <w:rPr>
          <w:rFonts w:ascii="Arial" w:hAnsi="Arial" w:cs="Arial"/>
          <w:sz w:val="20"/>
          <w:szCs w:val="20"/>
        </w:rPr>
        <w:t xml:space="preserve"> Thielke S. </w:t>
      </w:r>
      <w:r w:rsidRPr="00322787">
        <w:rPr>
          <w:rFonts w:ascii="Arial" w:hAnsi="Arial" w:cs="Arial"/>
          <w:b/>
          <w:i/>
          <w:sz w:val="20"/>
          <w:szCs w:val="20"/>
        </w:rPr>
        <w:t>Longitudinal Relationship Between Loneliness and Social Isolation in Older Adults: Results From the Cardiovascular Health Study.</w:t>
      </w:r>
      <w:r w:rsidR="004B0129">
        <w:rPr>
          <w:rFonts w:ascii="Arial" w:hAnsi="Arial" w:cs="Arial"/>
          <w:sz w:val="20"/>
          <w:szCs w:val="20"/>
        </w:rPr>
        <w:t xml:space="preserve"> J Aging Health 2015 Oct 21. PM:</w:t>
      </w:r>
      <w:r w:rsidRPr="00322787">
        <w:rPr>
          <w:rFonts w:ascii="Arial" w:hAnsi="Arial" w:cs="Arial"/>
          <w:sz w:val="20"/>
          <w:szCs w:val="20"/>
        </w:rPr>
        <w:t>26491043.</w:t>
      </w:r>
      <w:r w:rsidR="00DE621B" w:rsidRPr="00322787">
        <w:rPr>
          <w:rFonts w:ascii="Arial" w:hAnsi="Arial" w:cs="Arial"/>
          <w:sz w:val="20"/>
          <w:szCs w:val="20"/>
        </w:rPr>
        <w:t xml:space="preserve"> </w:t>
      </w:r>
      <w:r w:rsidR="00FB083F" w:rsidRPr="00322787">
        <w:rPr>
          <w:rFonts w:ascii="Arial" w:hAnsi="Arial" w:cs="Arial"/>
          <w:sz w:val="20"/>
          <w:szCs w:val="20"/>
        </w:rPr>
        <w:t>Method D publisher: NIHMSID pending.</w:t>
      </w:r>
    </w:p>
    <w:p w14:paraId="56F72033" w14:textId="77777777" w:rsidR="00377610" w:rsidRPr="00322787" w:rsidRDefault="0037761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Rannikmae K</w:t>
      </w:r>
      <w:r w:rsidR="00545E23">
        <w:rPr>
          <w:rFonts w:ascii="Arial" w:hAnsi="Arial" w:cs="Arial"/>
          <w:sz w:val="20"/>
          <w:szCs w:val="20"/>
        </w:rPr>
        <w:t>,</w:t>
      </w:r>
      <w:r w:rsidRPr="00322787">
        <w:rPr>
          <w:rFonts w:ascii="Arial" w:hAnsi="Arial" w:cs="Arial"/>
          <w:sz w:val="20"/>
          <w:szCs w:val="20"/>
        </w:rPr>
        <w:t xml:space="preserve"> Davies G</w:t>
      </w:r>
      <w:r w:rsidR="00545E23">
        <w:rPr>
          <w:rFonts w:ascii="Arial" w:hAnsi="Arial" w:cs="Arial"/>
          <w:sz w:val="20"/>
          <w:szCs w:val="20"/>
        </w:rPr>
        <w:t>, Thomson</w:t>
      </w:r>
      <w:r w:rsidRPr="00322787">
        <w:rPr>
          <w:rFonts w:ascii="Arial" w:hAnsi="Arial" w:cs="Arial"/>
          <w:sz w:val="20"/>
          <w:szCs w:val="20"/>
        </w:rPr>
        <w:t xml:space="preserve"> PA</w:t>
      </w:r>
      <w:r w:rsidR="00545E23">
        <w:rPr>
          <w:rFonts w:ascii="Arial" w:hAnsi="Arial" w:cs="Arial"/>
          <w:sz w:val="20"/>
          <w:szCs w:val="20"/>
        </w:rPr>
        <w:t>,</w:t>
      </w:r>
      <w:r w:rsidRPr="00322787">
        <w:rPr>
          <w:rFonts w:ascii="Arial" w:hAnsi="Arial" w:cs="Arial"/>
          <w:sz w:val="20"/>
          <w:szCs w:val="20"/>
        </w:rPr>
        <w:t xml:space="preserve"> Bevan S</w:t>
      </w:r>
      <w:r w:rsidR="00545E23">
        <w:rPr>
          <w:rFonts w:ascii="Arial" w:hAnsi="Arial" w:cs="Arial"/>
          <w:sz w:val="20"/>
          <w:szCs w:val="20"/>
        </w:rPr>
        <w:t>,</w:t>
      </w:r>
      <w:r w:rsidRPr="00322787">
        <w:rPr>
          <w:rFonts w:ascii="Arial" w:hAnsi="Arial" w:cs="Arial"/>
          <w:sz w:val="20"/>
          <w:szCs w:val="20"/>
        </w:rPr>
        <w:t xml:space="preserve"> Devan WJ</w:t>
      </w:r>
      <w:r w:rsidR="00545E23">
        <w:rPr>
          <w:rFonts w:ascii="Arial" w:hAnsi="Arial" w:cs="Arial"/>
          <w:sz w:val="20"/>
          <w:szCs w:val="20"/>
        </w:rPr>
        <w:t>,</w:t>
      </w:r>
      <w:r w:rsidRPr="00322787">
        <w:rPr>
          <w:rFonts w:ascii="Arial" w:hAnsi="Arial" w:cs="Arial"/>
          <w:sz w:val="20"/>
          <w:szCs w:val="20"/>
        </w:rPr>
        <w:t xml:space="preserve"> Falcone GJ</w:t>
      </w:r>
      <w:r w:rsidR="00545E23">
        <w:rPr>
          <w:rFonts w:ascii="Arial" w:hAnsi="Arial" w:cs="Arial"/>
          <w:sz w:val="20"/>
          <w:szCs w:val="20"/>
        </w:rPr>
        <w:t>,</w:t>
      </w:r>
      <w:r w:rsidRPr="00322787">
        <w:rPr>
          <w:rFonts w:ascii="Arial" w:hAnsi="Arial" w:cs="Arial"/>
          <w:sz w:val="20"/>
          <w:szCs w:val="20"/>
        </w:rPr>
        <w:t xml:space="preserve"> Traylor M</w:t>
      </w:r>
      <w:r w:rsidR="00545E23">
        <w:rPr>
          <w:rFonts w:ascii="Arial" w:hAnsi="Arial" w:cs="Arial"/>
          <w:sz w:val="20"/>
          <w:szCs w:val="20"/>
        </w:rPr>
        <w:t>,</w:t>
      </w:r>
      <w:r w:rsidRPr="00322787">
        <w:rPr>
          <w:rFonts w:ascii="Arial" w:hAnsi="Arial" w:cs="Arial"/>
          <w:sz w:val="20"/>
          <w:szCs w:val="20"/>
        </w:rPr>
        <w:t xml:space="preserve"> Anderson CD</w:t>
      </w:r>
      <w:r w:rsidR="00545E23">
        <w:rPr>
          <w:rFonts w:ascii="Arial" w:hAnsi="Arial" w:cs="Arial"/>
          <w:sz w:val="20"/>
          <w:szCs w:val="20"/>
        </w:rPr>
        <w:t>,</w:t>
      </w:r>
      <w:r w:rsidRPr="00322787">
        <w:rPr>
          <w:rFonts w:ascii="Arial" w:hAnsi="Arial" w:cs="Arial"/>
          <w:sz w:val="20"/>
          <w:szCs w:val="20"/>
        </w:rPr>
        <w:t xml:space="preserve"> Battey TWK</w:t>
      </w:r>
      <w:r w:rsidR="00545E23">
        <w:rPr>
          <w:rFonts w:ascii="Arial" w:hAnsi="Arial" w:cs="Arial"/>
          <w:sz w:val="20"/>
          <w:szCs w:val="20"/>
        </w:rPr>
        <w:t>,</w:t>
      </w:r>
      <w:r w:rsidRPr="00322787">
        <w:rPr>
          <w:rFonts w:ascii="Arial" w:hAnsi="Arial" w:cs="Arial"/>
          <w:sz w:val="20"/>
          <w:szCs w:val="20"/>
        </w:rPr>
        <w:t xml:space="preserve"> Radmanesh F</w:t>
      </w:r>
      <w:r w:rsidR="00545E23">
        <w:rPr>
          <w:rFonts w:ascii="Arial" w:hAnsi="Arial" w:cs="Arial"/>
          <w:sz w:val="20"/>
          <w:szCs w:val="20"/>
        </w:rPr>
        <w:t>,</w:t>
      </w:r>
      <w:r w:rsidRPr="00322787">
        <w:rPr>
          <w:rFonts w:ascii="Arial" w:hAnsi="Arial" w:cs="Arial"/>
          <w:sz w:val="20"/>
          <w:szCs w:val="20"/>
        </w:rPr>
        <w:t xml:space="preserve"> Deka R</w:t>
      </w:r>
      <w:r w:rsidR="00545E23">
        <w:rPr>
          <w:rFonts w:ascii="Arial" w:hAnsi="Arial" w:cs="Arial"/>
          <w:sz w:val="20"/>
          <w:szCs w:val="20"/>
        </w:rPr>
        <w:t>,</w:t>
      </w:r>
      <w:r w:rsidRPr="00322787">
        <w:rPr>
          <w:rFonts w:ascii="Arial" w:hAnsi="Arial" w:cs="Arial"/>
          <w:sz w:val="20"/>
          <w:szCs w:val="20"/>
        </w:rPr>
        <w:t xml:space="preserve"> Woo JG</w:t>
      </w:r>
      <w:r w:rsidR="00545E23">
        <w:rPr>
          <w:rFonts w:ascii="Arial" w:hAnsi="Arial" w:cs="Arial"/>
          <w:sz w:val="20"/>
          <w:szCs w:val="20"/>
        </w:rPr>
        <w:t>,</w:t>
      </w:r>
      <w:r w:rsidRPr="00322787">
        <w:rPr>
          <w:rFonts w:ascii="Arial" w:hAnsi="Arial" w:cs="Arial"/>
          <w:sz w:val="20"/>
          <w:szCs w:val="20"/>
        </w:rPr>
        <w:t xml:space="preserve"> Martin LJ</w:t>
      </w:r>
      <w:r w:rsidR="00545E23">
        <w:rPr>
          <w:rFonts w:ascii="Arial" w:hAnsi="Arial" w:cs="Arial"/>
          <w:sz w:val="20"/>
          <w:szCs w:val="20"/>
        </w:rPr>
        <w:t>,</w:t>
      </w:r>
      <w:r w:rsidRPr="00322787">
        <w:rPr>
          <w:rFonts w:ascii="Arial" w:hAnsi="Arial" w:cs="Arial"/>
          <w:sz w:val="20"/>
          <w:szCs w:val="20"/>
        </w:rPr>
        <w:t xml:space="preserve"> Jimenez-Conde J</w:t>
      </w:r>
      <w:r w:rsidR="00545E23">
        <w:rPr>
          <w:rFonts w:ascii="Arial" w:hAnsi="Arial" w:cs="Arial"/>
          <w:sz w:val="20"/>
          <w:szCs w:val="20"/>
        </w:rPr>
        <w:t>,</w:t>
      </w:r>
      <w:r w:rsidRPr="00322787">
        <w:rPr>
          <w:rFonts w:ascii="Arial" w:hAnsi="Arial" w:cs="Arial"/>
          <w:sz w:val="20"/>
          <w:szCs w:val="20"/>
        </w:rPr>
        <w:t xml:space="preserve"> Selim M</w:t>
      </w:r>
      <w:r w:rsidR="00545E23">
        <w:rPr>
          <w:rFonts w:ascii="Arial" w:hAnsi="Arial" w:cs="Arial"/>
          <w:sz w:val="20"/>
          <w:szCs w:val="20"/>
        </w:rPr>
        <w:t>,</w:t>
      </w:r>
      <w:r w:rsidRPr="00322787">
        <w:rPr>
          <w:rFonts w:ascii="Arial" w:hAnsi="Arial" w:cs="Arial"/>
          <w:sz w:val="20"/>
          <w:szCs w:val="20"/>
        </w:rPr>
        <w:t xml:space="preserve"> Brown DL</w:t>
      </w:r>
      <w:r w:rsidR="00545E23">
        <w:rPr>
          <w:rFonts w:ascii="Arial" w:hAnsi="Arial" w:cs="Arial"/>
          <w:sz w:val="20"/>
          <w:szCs w:val="20"/>
        </w:rPr>
        <w:t>,</w:t>
      </w:r>
      <w:r w:rsidRPr="00322787">
        <w:rPr>
          <w:rFonts w:ascii="Arial" w:hAnsi="Arial" w:cs="Arial"/>
          <w:sz w:val="20"/>
          <w:szCs w:val="20"/>
        </w:rPr>
        <w:t xml:space="preserve"> Silliman SL</w:t>
      </w:r>
      <w:r w:rsidR="00545E23">
        <w:rPr>
          <w:rFonts w:ascii="Arial" w:hAnsi="Arial" w:cs="Arial"/>
          <w:sz w:val="20"/>
          <w:szCs w:val="20"/>
        </w:rPr>
        <w:t>,</w:t>
      </w:r>
      <w:r w:rsidRPr="00322787">
        <w:rPr>
          <w:rFonts w:ascii="Arial" w:hAnsi="Arial" w:cs="Arial"/>
          <w:sz w:val="20"/>
          <w:szCs w:val="20"/>
        </w:rPr>
        <w:t xml:space="preserve"> Kidwell CS</w:t>
      </w:r>
      <w:r w:rsidR="00545E23">
        <w:rPr>
          <w:rFonts w:ascii="Arial" w:hAnsi="Arial" w:cs="Arial"/>
          <w:sz w:val="20"/>
          <w:szCs w:val="20"/>
        </w:rPr>
        <w:t>,</w:t>
      </w:r>
      <w:r w:rsidRPr="00322787">
        <w:rPr>
          <w:rFonts w:ascii="Arial" w:hAnsi="Arial" w:cs="Arial"/>
          <w:sz w:val="20"/>
          <w:szCs w:val="20"/>
        </w:rPr>
        <w:t xml:space="preserve"> Montaner J</w:t>
      </w:r>
      <w:r w:rsidR="00545E23">
        <w:rPr>
          <w:rFonts w:ascii="Arial" w:hAnsi="Arial" w:cs="Arial"/>
          <w:sz w:val="20"/>
          <w:szCs w:val="20"/>
        </w:rPr>
        <w:t>,</w:t>
      </w:r>
      <w:r w:rsidRPr="00322787">
        <w:rPr>
          <w:rFonts w:ascii="Arial" w:hAnsi="Arial" w:cs="Arial"/>
          <w:sz w:val="20"/>
          <w:szCs w:val="20"/>
        </w:rPr>
        <w:t xml:space="preserve"> Langefeld CD</w:t>
      </w:r>
      <w:r w:rsidR="00545E23">
        <w:rPr>
          <w:rFonts w:ascii="Arial" w:hAnsi="Arial" w:cs="Arial"/>
          <w:sz w:val="20"/>
          <w:szCs w:val="20"/>
        </w:rPr>
        <w:t>,</w:t>
      </w:r>
      <w:r w:rsidRPr="00322787">
        <w:rPr>
          <w:rFonts w:ascii="Arial" w:hAnsi="Arial" w:cs="Arial"/>
          <w:sz w:val="20"/>
          <w:szCs w:val="20"/>
        </w:rPr>
        <w:t xml:space="preserve"> Slowik </w:t>
      </w:r>
      <w:r w:rsidR="00545E23">
        <w:rPr>
          <w:rFonts w:ascii="Arial" w:hAnsi="Arial" w:cs="Arial"/>
          <w:sz w:val="20"/>
          <w:szCs w:val="20"/>
        </w:rPr>
        <w:t>A,</w:t>
      </w:r>
      <w:r w:rsidRPr="00322787">
        <w:rPr>
          <w:rFonts w:ascii="Arial" w:hAnsi="Arial" w:cs="Arial"/>
          <w:sz w:val="20"/>
          <w:szCs w:val="20"/>
        </w:rPr>
        <w:t xml:space="preserve"> Hansen BM</w:t>
      </w:r>
      <w:r w:rsidR="00545E23">
        <w:rPr>
          <w:rFonts w:ascii="Arial" w:hAnsi="Arial" w:cs="Arial"/>
          <w:sz w:val="20"/>
          <w:szCs w:val="20"/>
        </w:rPr>
        <w:t>,</w:t>
      </w:r>
      <w:r w:rsidRPr="00322787">
        <w:rPr>
          <w:rFonts w:ascii="Arial" w:hAnsi="Arial" w:cs="Arial"/>
          <w:sz w:val="20"/>
          <w:szCs w:val="20"/>
        </w:rPr>
        <w:t xml:space="preserve"> Lindgren AG</w:t>
      </w:r>
      <w:r w:rsidR="00545E23">
        <w:rPr>
          <w:rFonts w:ascii="Arial" w:hAnsi="Arial" w:cs="Arial"/>
          <w:sz w:val="20"/>
          <w:szCs w:val="20"/>
        </w:rPr>
        <w:t>,</w:t>
      </w:r>
      <w:r w:rsidRPr="00322787">
        <w:rPr>
          <w:rFonts w:ascii="Arial" w:hAnsi="Arial" w:cs="Arial"/>
          <w:sz w:val="20"/>
          <w:szCs w:val="20"/>
        </w:rPr>
        <w:t xml:space="preserve"> Meschia JF</w:t>
      </w:r>
      <w:r w:rsidR="00545E23">
        <w:rPr>
          <w:rFonts w:ascii="Arial" w:hAnsi="Arial" w:cs="Arial"/>
          <w:sz w:val="20"/>
          <w:szCs w:val="20"/>
        </w:rPr>
        <w:t>,</w:t>
      </w:r>
      <w:r w:rsidRPr="00322787">
        <w:rPr>
          <w:rFonts w:ascii="Arial" w:hAnsi="Arial" w:cs="Arial"/>
          <w:sz w:val="20"/>
          <w:szCs w:val="20"/>
        </w:rPr>
        <w:t xml:space="preserve"> Fornage M</w:t>
      </w:r>
      <w:r w:rsidR="00545E23">
        <w:rPr>
          <w:rFonts w:ascii="Arial" w:hAnsi="Arial" w:cs="Arial"/>
          <w:sz w:val="20"/>
          <w:szCs w:val="20"/>
        </w:rPr>
        <w:t>,</w:t>
      </w:r>
      <w:r w:rsidRPr="00322787">
        <w:rPr>
          <w:rFonts w:ascii="Arial" w:hAnsi="Arial" w:cs="Arial"/>
          <w:sz w:val="20"/>
          <w:szCs w:val="20"/>
        </w:rPr>
        <w:t xml:space="preserve"> Bis JC</w:t>
      </w:r>
      <w:r w:rsidR="00545E23">
        <w:rPr>
          <w:rFonts w:ascii="Arial" w:hAnsi="Arial" w:cs="Arial"/>
          <w:sz w:val="20"/>
          <w:szCs w:val="20"/>
        </w:rPr>
        <w:t>,</w:t>
      </w:r>
      <w:r w:rsidRPr="00322787">
        <w:rPr>
          <w:rFonts w:ascii="Arial" w:hAnsi="Arial" w:cs="Arial"/>
          <w:sz w:val="20"/>
          <w:szCs w:val="20"/>
        </w:rPr>
        <w:t xml:space="preserve"> Debette S</w:t>
      </w:r>
      <w:r w:rsidR="00545E23">
        <w:rPr>
          <w:rFonts w:ascii="Arial" w:hAnsi="Arial" w:cs="Arial"/>
          <w:sz w:val="20"/>
          <w:szCs w:val="20"/>
        </w:rPr>
        <w:t>,</w:t>
      </w:r>
      <w:r w:rsidRPr="00322787">
        <w:rPr>
          <w:rFonts w:ascii="Arial" w:hAnsi="Arial" w:cs="Arial"/>
          <w:sz w:val="20"/>
          <w:szCs w:val="20"/>
        </w:rPr>
        <w:t xml:space="preserve"> Ikram MA</w:t>
      </w:r>
      <w:r w:rsidR="00545E23">
        <w:rPr>
          <w:rFonts w:ascii="Arial" w:hAnsi="Arial" w:cs="Arial"/>
          <w:sz w:val="20"/>
          <w:szCs w:val="20"/>
        </w:rPr>
        <w:t>,</w:t>
      </w:r>
      <w:r w:rsidRPr="00322787">
        <w:rPr>
          <w:rFonts w:ascii="Arial" w:hAnsi="Arial" w:cs="Arial"/>
          <w:sz w:val="20"/>
          <w:szCs w:val="20"/>
        </w:rPr>
        <w:t xml:space="preserve"> Longstreth WT</w:t>
      </w:r>
      <w:r w:rsidR="00545E23">
        <w:rPr>
          <w:rFonts w:ascii="Arial" w:hAnsi="Arial" w:cs="Arial"/>
          <w:sz w:val="20"/>
          <w:szCs w:val="20"/>
        </w:rPr>
        <w:t>,</w:t>
      </w:r>
      <w:r w:rsidRPr="00322787">
        <w:rPr>
          <w:rFonts w:ascii="Arial" w:hAnsi="Arial" w:cs="Arial"/>
          <w:sz w:val="20"/>
          <w:szCs w:val="20"/>
        </w:rPr>
        <w:t xml:space="preserve"> Schmidt R</w:t>
      </w:r>
      <w:r w:rsidR="00545E23">
        <w:rPr>
          <w:rFonts w:ascii="Arial" w:hAnsi="Arial" w:cs="Arial"/>
          <w:sz w:val="20"/>
          <w:szCs w:val="20"/>
        </w:rPr>
        <w:t>,</w:t>
      </w:r>
      <w:r w:rsidRPr="00322787">
        <w:rPr>
          <w:rFonts w:ascii="Arial" w:hAnsi="Arial" w:cs="Arial"/>
          <w:sz w:val="20"/>
          <w:szCs w:val="20"/>
        </w:rPr>
        <w:t xml:space="preserve"> Zhang CR</w:t>
      </w:r>
      <w:r w:rsidR="00545E23">
        <w:rPr>
          <w:rFonts w:ascii="Arial" w:hAnsi="Arial" w:cs="Arial"/>
          <w:sz w:val="20"/>
          <w:szCs w:val="20"/>
        </w:rPr>
        <w:t>,</w:t>
      </w:r>
      <w:r w:rsidRPr="00322787">
        <w:rPr>
          <w:rFonts w:ascii="Arial" w:hAnsi="Arial" w:cs="Arial"/>
          <w:sz w:val="20"/>
          <w:szCs w:val="20"/>
        </w:rPr>
        <w:t xml:space="preserve"> Yang Q</w:t>
      </w:r>
      <w:r w:rsidR="00545E23">
        <w:rPr>
          <w:rFonts w:ascii="Arial" w:hAnsi="Arial" w:cs="Arial"/>
          <w:sz w:val="20"/>
          <w:szCs w:val="20"/>
        </w:rPr>
        <w:t>,</w:t>
      </w:r>
      <w:r w:rsidRPr="00322787">
        <w:rPr>
          <w:rFonts w:ascii="Arial" w:hAnsi="Arial" w:cs="Arial"/>
          <w:sz w:val="20"/>
          <w:szCs w:val="20"/>
        </w:rPr>
        <w:t xml:space="preserve"> Sharma P</w:t>
      </w:r>
      <w:r w:rsidR="00545E23">
        <w:rPr>
          <w:rFonts w:ascii="Arial" w:hAnsi="Arial" w:cs="Arial"/>
          <w:sz w:val="20"/>
          <w:szCs w:val="20"/>
        </w:rPr>
        <w:t>,</w:t>
      </w:r>
      <w:r w:rsidRPr="00322787">
        <w:rPr>
          <w:rFonts w:ascii="Arial" w:hAnsi="Arial" w:cs="Arial"/>
          <w:sz w:val="20"/>
          <w:szCs w:val="20"/>
        </w:rPr>
        <w:t xml:space="preserve"> Kittner SJ</w:t>
      </w:r>
      <w:r w:rsidR="00545E23">
        <w:rPr>
          <w:rFonts w:ascii="Arial" w:hAnsi="Arial" w:cs="Arial"/>
          <w:sz w:val="20"/>
          <w:szCs w:val="20"/>
        </w:rPr>
        <w:t>,</w:t>
      </w:r>
      <w:r w:rsidRPr="00322787">
        <w:rPr>
          <w:rFonts w:ascii="Arial" w:hAnsi="Arial" w:cs="Arial"/>
          <w:sz w:val="20"/>
          <w:szCs w:val="20"/>
        </w:rPr>
        <w:t xml:space="preserve"> Mitchell BD</w:t>
      </w:r>
      <w:r w:rsidR="00545E23">
        <w:rPr>
          <w:rFonts w:ascii="Arial" w:hAnsi="Arial" w:cs="Arial"/>
          <w:sz w:val="20"/>
          <w:szCs w:val="20"/>
        </w:rPr>
        <w:t>,</w:t>
      </w:r>
      <w:r w:rsidRPr="00322787">
        <w:rPr>
          <w:rFonts w:ascii="Arial" w:hAnsi="Arial" w:cs="Arial"/>
          <w:sz w:val="20"/>
          <w:szCs w:val="20"/>
        </w:rPr>
        <w:t xml:space="preserve"> Holliday EG</w:t>
      </w:r>
      <w:r w:rsidR="00545E23">
        <w:rPr>
          <w:rFonts w:ascii="Arial" w:hAnsi="Arial" w:cs="Arial"/>
          <w:sz w:val="20"/>
          <w:szCs w:val="20"/>
        </w:rPr>
        <w:t>,</w:t>
      </w:r>
      <w:r w:rsidRPr="00322787">
        <w:rPr>
          <w:rFonts w:ascii="Arial" w:hAnsi="Arial" w:cs="Arial"/>
          <w:sz w:val="20"/>
          <w:szCs w:val="20"/>
        </w:rPr>
        <w:t xml:space="preserve"> Levi CR</w:t>
      </w:r>
      <w:r w:rsidR="00545E23">
        <w:rPr>
          <w:rFonts w:ascii="Arial" w:hAnsi="Arial" w:cs="Arial"/>
          <w:sz w:val="20"/>
          <w:szCs w:val="20"/>
        </w:rPr>
        <w:t>,</w:t>
      </w:r>
      <w:r w:rsidRPr="00322787">
        <w:rPr>
          <w:rFonts w:ascii="Arial" w:hAnsi="Arial" w:cs="Arial"/>
          <w:sz w:val="20"/>
          <w:szCs w:val="20"/>
        </w:rPr>
        <w:t xml:space="preserve"> Attia J</w:t>
      </w:r>
      <w:r w:rsidR="00545E23">
        <w:rPr>
          <w:rFonts w:ascii="Arial" w:hAnsi="Arial" w:cs="Arial"/>
          <w:sz w:val="20"/>
          <w:szCs w:val="20"/>
        </w:rPr>
        <w:t>,</w:t>
      </w:r>
      <w:r w:rsidRPr="00322787">
        <w:rPr>
          <w:rFonts w:ascii="Arial" w:hAnsi="Arial" w:cs="Arial"/>
          <w:sz w:val="20"/>
          <w:szCs w:val="20"/>
        </w:rPr>
        <w:t xml:space="preserve"> Rothwell PM</w:t>
      </w:r>
      <w:r w:rsidR="00545E23">
        <w:rPr>
          <w:rFonts w:ascii="Arial" w:hAnsi="Arial" w:cs="Arial"/>
          <w:sz w:val="20"/>
          <w:szCs w:val="20"/>
        </w:rPr>
        <w:t>,</w:t>
      </w:r>
      <w:r w:rsidRPr="00322787">
        <w:rPr>
          <w:rFonts w:ascii="Arial" w:hAnsi="Arial" w:cs="Arial"/>
          <w:sz w:val="20"/>
          <w:szCs w:val="20"/>
        </w:rPr>
        <w:t xml:space="preserve"> Poole DL</w:t>
      </w:r>
      <w:r w:rsidR="00545E23">
        <w:rPr>
          <w:rFonts w:ascii="Arial" w:hAnsi="Arial" w:cs="Arial"/>
          <w:sz w:val="20"/>
          <w:szCs w:val="20"/>
        </w:rPr>
        <w:t>,</w:t>
      </w:r>
      <w:r w:rsidRPr="00322787">
        <w:rPr>
          <w:rFonts w:ascii="Arial" w:hAnsi="Arial" w:cs="Arial"/>
          <w:sz w:val="20"/>
          <w:szCs w:val="20"/>
        </w:rPr>
        <w:t xml:space="preserve"> Boncoraglio GB</w:t>
      </w:r>
      <w:r w:rsidR="00545E23">
        <w:rPr>
          <w:rFonts w:ascii="Arial" w:hAnsi="Arial" w:cs="Arial"/>
          <w:sz w:val="20"/>
          <w:szCs w:val="20"/>
        </w:rPr>
        <w:t>,</w:t>
      </w:r>
      <w:r w:rsidRPr="00322787">
        <w:rPr>
          <w:rFonts w:ascii="Arial" w:hAnsi="Arial" w:cs="Arial"/>
          <w:sz w:val="20"/>
          <w:szCs w:val="20"/>
        </w:rPr>
        <w:t xml:space="preserve"> Psaty BM</w:t>
      </w:r>
      <w:r w:rsidR="00545E23">
        <w:rPr>
          <w:rFonts w:ascii="Arial" w:hAnsi="Arial" w:cs="Arial"/>
          <w:sz w:val="20"/>
          <w:szCs w:val="20"/>
        </w:rPr>
        <w:t>,</w:t>
      </w:r>
      <w:r w:rsidRPr="00322787">
        <w:rPr>
          <w:rFonts w:ascii="Arial" w:hAnsi="Arial" w:cs="Arial"/>
          <w:sz w:val="20"/>
          <w:szCs w:val="20"/>
        </w:rPr>
        <w:t xml:space="preserve"> Malik R</w:t>
      </w:r>
      <w:r w:rsidR="00545E23">
        <w:rPr>
          <w:rFonts w:ascii="Arial" w:hAnsi="Arial" w:cs="Arial"/>
          <w:sz w:val="20"/>
          <w:szCs w:val="20"/>
        </w:rPr>
        <w:t>,</w:t>
      </w:r>
      <w:r w:rsidRPr="00322787">
        <w:rPr>
          <w:rFonts w:ascii="Arial" w:hAnsi="Arial" w:cs="Arial"/>
          <w:sz w:val="20"/>
          <w:szCs w:val="20"/>
        </w:rPr>
        <w:t xml:space="preserve"> Rost N</w:t>
      </w:r>
      <w:r w:rsidR="00545E23">
        <w:rPr>
          <w:rFonts w:ascii="Arial" w:hAnsi="Arial" w:cs="Arial"/>
          <w:sz w:val="20"/>
          <w:szCs w:val="20"/>
        </w:rPr>
        <w:t>,</w:t>
      </w:r>
      <w:r w:rsidRPr="00322787">
        <w:rPr>
          <w:rFonts w:ascii="Arial" w:hAnsi="Arial" w:cs="Arial"/>
          <w:sz w:val="20"/>
          <w:szCs w:val="20"/>
        </w:rPr>
        <w:t xml:space="preserve"> Worrall BB</w:t>
      </w:r>
      <w:r w:rsidR="00545E23">
        <w:rPr>
          <w:rFonts w:ascii="Arial" w:hAnsi="Arial" w:cs="Arial"/>
          <w:sz w:val="20"/>
          <w:szCs w:val="20"/>
        </w:rPr>
        <w:t>, Dichgans</w:t>
      </w:r>
      <w:r w:rsidRPr="00322787">
        <w:rPr>
          <w:rFonts w:ascii="Arial" w:hAnsi="Arial" w:cs="Arial"/>
          <w:sz w:val="20"/>
          <w:szCs w:val="20"/>
        </w:rPr>
        <w:t xml:space="preserve"> M</w:t>
      </w:r>
      <w:r w:rsidR="00545E23">
        <w:rPr>
          <w:rFonts w:ascii="Arial" w:hAnsi="Arial" w:cs="Arial"/>
          <w:sz w:val="20"/>
          <w:szCs w:val="20"/>
        </w:rPr>
        <w:t>,</w:t>
      </w:r>
      <w:r w:rsidRPr="00322787">
        <w:rPr>
          <w:rFonts w:ascii="Arial" w:hAnsi="Arial" w:cs="Arial"/>
          <w:sz w:val="20"/>
          <w:szCs w:val="20"/>
        </w:rPr>
        <w:t xml:space="preserve"> Van Agtmael T</w:t>
      </w:r>
      <w:r w:rsidR="00545E23">
        <w:rPr>
          <w:rFonts w:ascii="Arial" w:hAnsi="Arial" w:cs="Arial"/>
          <w:sz w:val="20"/>
          <w:szCs w:val="20"/>
        </w:rPr>
        <w:t>,</w:t>
      </w:r>
      <w:r w:rsidRPr="00322787">
        <w:rPr>
          <w:rFonts w:ascii="Arial" w:hAnsi="Arial" w:cs="Arial"/>
          <w:sz w:val="20"/>
          <w:szCs w:val="20"/>
        </w:rPr>
        <w:t xml:space="preserve"> Woo D</w:t>
      </w:r>
      <w:r w:rsidR="00545E23">
        <w:rPr>
          <w:rFonts w:ascii="Arial" w:hAnsi="Arial" w:cs="Arial"/>
          <w:sz w:val="20"/>
          <w:szCs w:val="20"/>
        </w:rPr>
        <w:t>,</w:t>
      </w:r>
      <w:r w:rsidRPr="00322787">
        <w:rPr>
          <w:rFonts w:ascii="Arial" w:hAnsi="Arial" w:cs="Arial"/>
          <w:sz w:val="20"/>
          <w:szCs w:val="20"/>
        </w:rPr>
        <w:t xml:space="preserve"> Markus HS</w:t>
      </w:r>
      <w:r w:rsidR="00545E23">
        <w:rPr>
          <w:rFonts w:ascii="Arial" w:hAnsi="Arial" w:cs="Arial"/>
          <w:sz w:val="20"/>
          <w:szCs w:val="20"/>
        </w:rPr>
        <w:t>,</w:t>
      </w:r>
      <w:r w:rsidRPr="00322787">
        <w:rPr>
          <w:rFonts w:ascii="Arial" w:hAnsi="Arial" w:cs="Arial"/>
          <w:sz w:val="20"/>
          <w:szCs w:val="20"/>
        </w:rPr>
        <w:t xml:space="preserve"> Seshadri S</w:t>
      </w:r>
      <w:r w:rsidR="00545E23">
        <w:rPr>
          <w:rFonts w:ascii="Arial" w:hAnsi="Arial" w:cs="Arial"/>
          <w:sz w:val="20"/>
          <w:szCs w:val="20"/>
        </w:rPr>
        <w:t>,</w:t>
      </w:r>
      <w:r w:rsidRPr="00322787">
        <w:rPr>
          <w:rFonts w:ascii="Arial" w:hAnsi="Arial" w:cs="Arial"/>
          <w:sz w:val="20"/>
          <w:szCs w:val="20"/>
        </w:rPr>
        <w:t xml:space="preserve"> Rosand J</w:t>
      </w:r>
      <w:r w:rsidR="00545E23">
        <w:rPr>
          <w:rFonts w:ascii="Arial" w:hAnsi="Arial" w:cs="Arial"/>
          <w:sz w:val="20"/>
          <w:szCs w:val="20"/>
        </w:rPr>
        <w:t>,</w:t>
      </w:r>
      <w:r w:rsidRPr="00322787">
        <w:rPr>
          <w:rFonts w:ascii="Arial" w:hAnsi="Arial" w:cs="Arial"/>
          <w:sz w:val="20"/>
          <w:szCs w:val="20"/>
        </w:rPr>
        <w:t xml:space="preserve"> Sudlow CLM. </w:t>
      </w:r>
      <w:r w:rsidRPr="00322787">
        <w:rPr>
          <w:rFonts w:ascii="Arial" w:hAnsi="Arial" w:cs="Arial"/>
          <w:b/>
          <w:i/>
          <w:sz w:val="20"/>
          <w:szCs w:val="20"/>
        </w:rPr>
        <w:t xml:space="preserve">Common variation in COL4A1/COL4A2 is associated with sporadic cerebral small vessel disease. </w:t>
      </w:r>
      <w:r w:rsidRPr="00322787">
        <w:rPr>
          <w:rFonts w:ascii="Arial" w:hAnsi="Arial" w:cs="Arial"/>
          <w:sz w:val="20"/>
          <w:szCs w:val="20"/>
        </w:rPr>
        <w:t>Neurology 2015 Mar 3</w:t>
      </w:r>
      <w:r w:rsidR="00545E23">
        <w:rPr>
          <w:rFonts w:ascii="Arial" w:hAnsi="Arial" w:cs="Arial"/>
          <w:sz w:val="20"/>
          <w:szCs w:val="20"/>
        </w:rPr>
        <w:t>.</w:t>
      </w:r>
      <w:r w:rsidRPr="00322787">
        <w:rPr>
          <w:rFonts w:ascii="Arial" w:hAnsi="Arial" w:cs="Arial"/>
          <w:sz w:val="20"/>
          <w:szCs w:val="20"/>
        </w:rPr>
        <w:t xml:space="preserve"> PMC4351667</w:t>
      </w:r>
      <w:r w:rsidR="00545E23">
        <w:rPr>
          <w:rFonts w:ascii="Arial" w:hAnsi="Arial" w:cs="Arial"/>
          <w:sz w:val="20"/>
          <w:szCs w:val="20"/>
        </w:rPr>
        <w:t>.</w:t>
      </w:r>
      <w:r w:rsidRPr="00322787">
        <w:rPr>
          <w:rFonts w:ascii="Arial" w:hAnsi="Arial" w:cs="Arial"/>
          <w:sz w:val="20"/>
          <w:szCs w:val="20"/>
        </w:rPr>
        <w:t xml:space="preserve"> PM:25653287.</w:t>
      </w:r>
    </w:p>
    <w:p w14:paraId="619B15D3"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Riverol</w:t>
      </w:r>
      <w:r w:rsidR="00545E23">
        <w:rPr>
          <w:rFonts w:ascii="Arial" w:hAnsi="Arial" w:cs="Arial"/>
          <w:sz w:val="20"/>
          <w:szCs w:val="20"/>
        </w:rPr>
        <w:t xml:space="preserve"> </w:t>
      </w:r>
      <w:r w:rsidRPr="00322787">
        <w:rPr>
          <w:rFonts w:ascii="Arial" w:hAnsi="Arial" w:cs="Arial"/>
          <w:sz w:val="20"/>
          <w:szCs w:val="20"/>
        </w:rPr>
        <w:t>M, Becker JT, Lopez OL,</w:t>
      </w:r>
      <w:r w:rsidR="00545E23">
        <w:rPr>
          <w:rFonts w:ascii="Arial" w:hAnsi="Arial" w:cs="Arial"/>
          <w:sz w:val="20"/>
          <w:szCs w:val="20"/>
        </w:rPr>
        <w:t xml:space="preserve"> </w:t>
      </w:r>
      <w:r w:rsidRPr="00322787">
        <w:rPr>
          <w:rFonts w:ascii="Arial" w:hAnsi="Arial" w:cs="Arial"/>
          <w:sz w:val="20"/>
          <w:szCs w:val="20"/>
        </w:rPr>
        <w:t xml:space="preserve">Raji CA, Thompson PM, Carmichael OT, Gach HM, Longstreth WT, Jr., Fried L, Tracy RP, Kuller LH. </w:t>
      </w:r>
      <w:r w:rsidRPr="00322787">
        <w:rPr>
          <w:rFonts w:ascii="Arial" w:hAnsi="Arial" w:cs="Arial"/>
          <w:b/>
          <w:bCs/>
          <w:i/>
          <w:iCs/>
          <w:sz w:val="20"/>
          <w:szCs w:val="20"/>
        </w:rPr>
        <w:t>Relationship between Systemic and Cerebral Vascular Disease and Brain Structure Integrity in Normal Elderly Individuals</w:t>
      </w:r>
      <w:r w:rsidRPr="00322787">
        <w:rPr>
          <w:rFonts w:ascii="Arial" w:hAnsi="Arial" w:cs="Arial"/>
          <w:b/>
          <w:bCs/>
          <w:sz w:val="20"/>
          <w:szCs w:val="20"/>
        </w:rPr>
        <w:t xml:space="preserve">. </w:t>
      </w:r>
      <w:r w:rsidRPr="00322787">
        <w:rPr>
          <w:rFonts w:ascii="Arial" w:hAnsi="Arial" w:cs="Arial"/>
          <w:sz w:val="20"/>
          <w:szCs w:val="20"/>
        </w:rPr>
        <w:t>J.Alzheimers.Dis., 2015. Vol. 44, issue 1, pp. 319-328. PM:25213770. PMC4297227.</w:t>
      </w:r>
    </w:p>
    <w:p w14:paraId="15A11C9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Rosso AL, Sanders JL, Arnold AM, Boudreau RM, Hirsch CH, Carlson MC, Rosano C, Kritchevsky SB, Newman AB. </w:t>
      </w:r>
      <w:r w:rsidRPr="00322787">
        <w:rPr>
          <w:rFonts w:ascii="Arial" w:hAnsi="Arial" w:cs="Arial"/>
          <w:b/>
          <w:bCs/>
          <w:i/>
          <w:iCs/>
          <w:sz w:val="20"/>
          <w:szCs w:val="20"/>
        </w:rPr>
        <w:t>Multisystem physiologic impairments and changes in gait speed of older adults</w:t>
      </w:r>
      <w:r w:rsidRPr="00322787">
        <w:rPr>
          <w:rFonts w:ascii="Arial" w:hAnsi="Arial" w:cs="Arial"/>
          <w:b/>
          <w:bCs/>
          <w:sz w:val="20"/>
          <w:szCs w:val="20"/>
        </w:rPr>
        <w:t xml:space="preserve">. </w:t>
      </w:r>
      <w:r w:rsidRPr="00322787">
        <w:rPr>
          <w:rFonts w:ascii="Arial" w:hAnsi="Arial" w:cs="Arial"/>
          <w:sz w:val="20"/>
          <w:szCs w:val="20"/>
        </w:rPr>
        <w:t>J.Gerontol.A Biol.Sci.Med.Sci., Mar., 2015. Vol. 70, issue 3, pp. 317-322. PM:25380599. PMC4351395.</w:t>
      </w:r>
    </w:p>
    <w:p w14:paraId="60D1A32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Schick UM</w:t>
      </w:r>
      <w:r w:rsidR="005453FD">
        <w:rPr>
          <w:rFonts w:ascii="Arial" w:hAnsi="Arial" w:cs="Arial"/>
          <w:sz w:val="20"/>
          <w:szCs w:val="20"/>
        </w:rPr>
        <w:t>,</w:t>
      </w:r>
      <w:r w:rsidRPr="00322787">
        <w:rPr>
          <w:rFonts w:ascii="Arial" w:hAnsi="Arial" w:cs="Arial"/>
          <w:sz w:val="20"/>
          <w:szCs w:val="20"/>
        </w:rPr>
        <w:t xml:space="preserve"> Auer PL</w:t>
      </w:r>
      <w:r w:rsidR="005453FD">
        <w:rPr>
          <w:rFonts w:ascii="Arial" w:hAnsi="Arial" w:cs="Arial"/>
          <w:sz w:val="20"/>
          <w:szCs w:val="20"/>
        </w:rPr>
        <w:t>,</w:t>
      </w:r>
      <w:r w:rsidRPr="00322787">
        <w:rPr>
          <w:rFonts w:ascii="Arial" w:hAnsi="Arial" w:cs="Arial"/>
          <w:sz w:val="20"/>
          <w:szCs w:val="20"/>
        </w:rPr>
        <w:t xml:space="preserve"> Bis JC</w:t>
      </w:r>
      <w:r w:rsidR="005453FD">
        <w:rPr>
          <w:rFonts w:ascii="Arial" w:hAnsi="Arial" w:cs="Arial"/>
          <w:sz w:val="20"/>
          <w:szCs w:val="20"/>
        </w:rPr>
        <w:t>,</w:t>
      </w:r>
      <w:r w:rsidRPr="00322787">
        <w:rPr>
          <w:rFonts w:ascii="Arial" w:hAnsi="Arial" w:cs="Arial"/>
          <w:sz w:val="20"/>
          <w:szCs w:val="20"/>
        </w:rPr>
        <w:t xml:space="preserve"> Lin H</w:t>
      </w:r>
      <w:r w:rsidR="005453FD">
        <w:rPr>
          <w:rFonts w:ascii="Arial" w:hAnsi="Arial" w:cs="Arial"/>
          <w:sz w:val="20"/>
          <w:szCs w:val="20"/>
        </w:rPr>
        <w:t>,</w:t>
      </w:r>
      <w:r w:rsidRPr="00322787">
        <w:rPr>
          <w:rFonts w:ascii="Arial" w:hAnsi="Arial" w:cs="Arial"/>
          <w:sz w:val="20"/>
          <w:szCs w:val="20"/>
        </w:rPr>
        <w:t xml:space="preserve"> Wei P</w:t>
      </w:r>
      <w:r w:rsidR="005453FD">
        <w:rPr>
          <w:rFonts w:ascii="Arial" w:hAnsi="Arial" w:cs="Arial"/>
          <w:sz w:val="20"/>
          <w:szCs w:val="20"/>
        </w:rPr>
        <w:t>,</w:t>
      </w:r>
      <w:r w:rsidRPr="00322787">
        <w:rPr>
          <w:rFonts w:ascii="Arial" w:hAnsi="Arial" w:cs="Arial"/>
          <w:sz w:val="20"/>
          <w:szCs w:val="20"/>
        </w:rPr>
        <w:t xml:space="preserve"> Pankratz N</w:t>
      </w:r>
      <w:r w:rsidR="005453FD">
        <w:rPr>
          <w:rFonts w:ascii="Arial" w:hAnsi="Arial" w:cs="Arial"/>
          <w:sz w:val="20"/>
          <w:szCs w:val="20"/>
        </w:rPr>
        <w:t>,</w:t>
      </w:r>
      <w:r w:rsidRPr="00322787">
        <w:rPr>
          <w:rFonts w:ascii="Arial" w:hAnsi="Arial" w:cs="Arial"/>
          <w:sz w:val="20"/>
          <w:szCs w:val="20"/>
        </w:rPr>
        <w:t xml:space="preserve"> Lange LA</w:t>
      </w:r>
      <w:r w:rsidR="005453FD">
        <w:rPr>
          <w:rFonts w:ascii="Arial" w:hAnsi="Arial" w:cs="Arial"/>
          <w:sz w:val="20"/>
          <w:szCs w:val="20"/>
        </w:rPr>
        <w:t>,</w:t>
      </w:r>
      <w:r w:rsidRPr="00322787">
        <w:rPr>
          <w:rFonts w:ascii="Arial" w:hAnsi="Arial" w:cs="Arial"/>
          <w:sz w:val="20"/>
          <w:szCs w:val="20"/>
        </w:rPr>
        <w:t xml:space="preserve"> Brody J</w:t>
      </w:r>
      <w:r w:rsidR="005453FD">
        <w:rPr>
          <w:rFonts w:ascii="Arial" w:hAnsi="Arial" w:cs="Arial"/>
          <w:sz w:val="20"/>
          <w:szCs w:val="20"/>
        </w:rPr>
        <w:t>,</w:t>
      </w:r>
      <w:r w:rsidRPr="00322787">
        <w:rPr>
          <w:rFonts w:ascii="Arial" w:hAnsi="Arial" w:cs="Arial"/>
          <w:sz w:val="20"/>
          <w:szCs w:val="20"/>
        </w:rPr>
        <w:t xml:space="preserve"> Stitziel NO</w:t>
      </w:r>
      <w:r w:rsidR="005453FD">
        <w:rPr>
          <w:rFonts w:ascii="Arial" w:hAnsi="Arial" w:cs="Arial"/>
          <w:sz w:val="20"/>
          <w:szCs w:val="20"/>
        </w:rPr>
        <w:t>,</w:t>
      </w:r>
      <w:r w:rsidRPr="00322787">
        <w:rPr>
          <w:rFonts w:ascii="Arial" w:hAnsi="Arial" w:cs="Arial"/>
          <w:sz w:val="20"/>
          <w:szCs w:val="20"/>
        </w:rPr>
        <w:t xml:space="preserve"> Kim DS</w:t>
      </w:r>
      <w:r w:rsidR="005453FD">
        <w:rPr>
          <w:rFonts w:ascii="Arial" w:hAnsi="Arial" w:cs="Arial"/>
          <w:sz w:val="20"/>
          <w:szCs w:val="20"/>
        </w:rPr>
        <w:t>,</w:t>
      </w:r>
      <w:r w:rsidRPr="00322787">
        <w:rPr>
          <w:rFonts w:ascii="Arial" w:hAnsi="Arial" w:cs="Arial"/>
          <w:sz w:val="20"/>
          <w:szCs w:val="20"/>
        </w:rPr>
        <w:t xml:space="preserve"> Carlson CS</w:t>
      </w:r>
      <w:r w:rsidR="005453FD">
        <w:rPr>
          <w:rFonts w:ascii="Arial" w:hAnsi="Arial" w:cs="Arial"/>
          <w:sz w:val="20"/>
          <w:szCs w:val="20"/>
        </w:rPr>
        <w:t>,</w:t>
      </w:r>
      <w:r w:rsidRPr="00322787">
        <w:rPr>
          <w:rFonts w:ascii="Arial" w:hAnsi="Arial" w:cs="Arial"/>
          <w:sz w:val="20"/>
          <w:szCs w:val="20"/>
        </w:rPr>
        <w:t xml:space="preserve"> Fornage M</w:t>
      </w:r>
      <w:r w:rsidR="005453FD">
        <w:rPr>
          <w:rFonts w:ascii="Arial" w:hAnsi="Arial" w:cs="Arial"/>
          <w:sz w:val="20"/>
          <w:szCs w:val="20"/>
        </w:rPr>
        <w:t>,</w:t>
      </w:r>
      <w:r w:rsidRPr="00322787">
        <w:rPr>
          <w:rFonts w:ascii="Arial" w:hAnsi="Arial" w:cs="Arial"/>
          <w:sz w:val="20"/>
          <w:szCs w:val="20"/>
        </w:rPr>
        <w:t xml:space="preserve"> Haessler J</w:t>
      </w:r>
      <w:r w:rsidR="005453FD">
        <w:rPr>
          <w:rFonts w:ascii="Arial" w:hAnsi="Arial" w:cs="Arial"/>
          <w:sz w:val="20"/>
          <w:szCs w:val="20"/>
        </w:rPr>
        <w:t>,</w:t>
      </w:r>
      <w:r w:rsidRPr="00322787">
        <w:rPr>
          <w:rFonts w:ascii="Arial" w:hAnsi="Arial" w:cs="Arial"/>
          <w:sz w:val="20"/>
          <w:szCs w:val="20"/>
        </w:rPr>
        <w:t xml:space="preserve"> Hsu L</w:t>
      </w:r>
      <w:r w:rsidR="005453FD">
        <w:rPr>
          <w:rFonts w:ascii="Arial" w:hAnsi="Arial" w:cs="Arial"/>
          <w:sz w:val="20"/>
          <w:szCs w:val="20"/>
        </w:rPr>
        <w:t>,</w:t>
      </w:r>
      <w:r w:rsidRPr="00322787">
        <w:rPr>
          <w:rFonts w:ascii="Arial" w:hAnsi="Arial" w:cs="Arial"/>
          <w:sz w:val="20"/>
          <w:szCs w:val="20"/>
        </w:rPr>
        <w:t xml:space="preserve"> Jackson RD</w:t>
      </w:r>
      <w:r w:rsidR="005453FD">
        <w:rPr>
          <w:rFonts w:ascii="Arial" w:hAnsi="Arial" w:cs="Arial"/>
          <w:sz w:val="20"/>
          <w:szCs w:val="20"/>
        </w:rPr>
        <w:t>,</w:t>
      </w:r>
      <w:r w:rsidRPr="00322787">
        <w:rPr>
          <w:rFonts w:ascii="Arial" w:hAnsi="Arial" w:cs="Arial"/>
          <w:sz w:val="20"/>
          <w:szCs w:val="20"/>
        </w:rPr>
        <w:t xml:space="preserve"> Kooperberg C</w:t>
      </w:r>
      <w:r w:rsidR="005453FD">
        <w:rPr>
          <w:rFonts w:ascii="Arial" w:hAnsi="Arial" w:cs="Arial"/>
          <w:sz w:val="20"/>
          <w:szCs w:val="20"/>
        </w:rPr>
        <w:t>,</w:t>
      </w:r>
      <w:r w:rsidRPr="00322787">
        <w:rPr>
          <w:rFonts w:ascii="Arial" w:hAnsi="Arial" w:cs="Arial"/>
          <w:sz w:val="20"/>
          <w:szCs w:val="20"/>
        </w:rPr>
        <w:t xml:space="preserve"> Leal SM</w:t>
      </w:r>
      <w:r w:rsidR="005453FD">
        <w:rPr>
          <w:rFonts w:ascii="Arial" w:hAnsi="Arial" w:cs="Arial"/>
          <w:sz w:val="20"/>
          <w:szCs w:val="20"/>
        </w:rPr>
        <w:t>,</w:t>
      </w:r>
      <w:r w:rsidRPr="00322787">
        <w:rPr>
          <w:rFonts w:ascii="Arial" w:hAnsi="Arial" w:cs="Arial"/>
          <w:sz w:val="20"/>
          <w:szCs w:val="20"/>
        </w:rPr>
        <w:t xml:space="preserve"> Psaty BM</w:t>
      </w:r>
      <w:r w:rsidR="005453FD">
        <w:rPr>
          <w:rFonts w:ascii="Arial" w:hAnsi="Arial" w:cs="Arial"/>
          <w:sz w:val="20"/>
          <w:szCs w:val="20"/>
        </w:rPr>
        <w:t>,</w:t>
      </w:r>
      <w:r w:rsidRPr="00322787">
        <w:rPr>
          <w:rFonts w:ascii="Arial" w:hAnsi="Arial" w:cs="Arial"/>
          <w:sz w:val="20"/>
          <w:szCs w:val="20"/>
        </w:rPr>
        <w:t xml:space="preserve"> Boerwinkle E</w:t>
      </w:r>
      <w:r w:rsidR="005453FD">
        <w:rPr>
          <w:rFonts w:ascii="Arial" w:hAnsi="Arial" w:cs="Arial"/>
          <w:sz w:val="20"/>
          <w:szCs w:val="20"/>
        </w:rPr>
        <w:t>,</w:t>
      </w:r>
      <w:r w:rsidRPr="00322787">
        <w:rPr>
          <w:rFonts w:ascii="Arial" w:hAnsi="Arial" w:cs="Arial"/>
          <w:sz w:val="20"/>
          <w:szCs w:val="20"/>
        </w:rPr>
        <w:t xml:space="preserve"> Tracy R</w:t>
      </w:r>
      <w:r w:rsidR="005453FD">
        <w:rPr>
          <w:rFonts w:ascii="Arial" w:hAnsi="Arial" w:cs="Arial"/>
          <w:sz w:val="20"/>
          <w:szCs w:val="20"/>
        </w:rPr>
        <w:t>,</w:t>
      </w:r>
      <w:r w:rsidRPr="00322787">
        <w:rPr>
          <w:rFonts w:ascii="Arial" w:hAnsi="Arial" w:cs="Arial"/>
          <w:sz w:val="20"/>
          <w:szCs w:val="20"/>
        </w:rPr>
        <w:t xml:space="preserve"> Ardissino D</w:t>
      </w:r>
      <w:r w:rsidR="005453FD">
        <w:rPr>
          <w:rFonts w:ascii="Arial" w:hAnsi="Arial" w:cs="Arial"/>
          <w:sz w:val="20"/>
          <w:szCs w:val="20"/>
        </w:rPr>
        <w:t>,</w:t>
      </w:r>
      <w:r w:rsidRPr="00322787">
        <w:rPr>
          <w:rFonts w:ascii="Arial" w:hAnsi="Arial" w:cs="Arial"/>
          <w:sz w:val="20"/>
          <w:szCs w:val="20"/>
        </w:rPr>
        <w:t xml:space="preserve"> Shah S</w:t>
      </w:r>
      <w:r w:rsidR="005453FD">
        <w:rPr>
          <w:rFonts w:ascii="Arial" w:hAnsi="Arial" w:cs="Arial"/>
          <w:sz w:val="20"/>
          <w:szCs w:val="20"/>
        </w:rPr>
        <w:t>,</w:t>
      </w:r>
      <w:r w:rsidRPr="00322787">
        <w:rPr>
          <w:rFonts w:ascii="Arial" w:hAnsi="Arial" w:cs="Arial"/>
          <w:sz w:val="20"/>
          <w:szCs w:val="20"/>
        </w:rPr>
        <w:t xml:space="preserve"> Willer C</w:t>
      </w:r>
      <w:r w:rsidR="005453FD">
        <w:rPr>
          <w:rFonts w:ascii="Arial" w:hAnsi="Arial" w:cs="Arial"/>
          <w:sz w:val="20"/>
          <w:szCs w:val="20"/>
        </w:rPr>
        <w:t>,</w:t>
      </w:r>
      <w:r w:rsidRPr="00322787">
        <w:rPr>
          <w:rFonts w:ascii="Arial" w:hAnsi="Arial" w:cs="Arial"/>
          <w:sz w:val="20"/>
          <w:szCs w:val="20"/>
        </w:rPr>
        <w:t xml:space="preserve"> Loos R</w:t>
      </w:r>
      <w:r w:rsidR="005453FD">
        <w:rPr>
          <w:rFonts w:ascii="Arial" w:hAnsi="Arial" w:cs="Arial"/>
          <w:sz w:val="20"/>
          <w:szCs w:val="20"/>
        </w:rPr>
        <w:t>,</w:t>
      </w:r>
      <w:r w:rsidRPr="00322787">
        <w:rPr>
          <w:rFonts w:ascii="Arial" w:hAnsi="Arial" w:cs="Arial"/>
          <w:sz w:val="20"/>
          <w:szCs w:val="20"/>
        </w:rPr>
        <w:t xml:space="preserve"> Melander O</w:t>
      </w:r>
      <w:r w:rsidR="005453FD">
        <w:rPr>
          <w:rFonts w:ascii="Arial" w:hAnsi="Arial" w:cs="Arial"/>
          <w:sz w:val="20"/>
          <w:szCs w:val="20"/>
        </w:rPr>
        <w:t>,</w:t>
      </w:r>
      <w:r w:rsidRPr="00322787">
        <w:rPr>
          <w:rFonts w:ascii="Arial" w:hAnsi="Arial" w:cs="Arial"/>
          <w:sz w:val="20"/>
          <w:szCs w:val="20"/>
        </w:rPr>
        <w:t xml:space="preserve"> McPherson R</w:t>
      </w:r>
      <w:r w:rsidR="005453FD">
        <w:rPr>
          <w:rFonts w:ascii="Arial" w:hAnsi="Arial" w:cs="Arial"/>
          <w:sz w:val="20"/>
          <w:szCs w:val="20"/>
        </w:rPr>
        <w:t>,</w:t>
      </w:r>
      <w:r w:rsidRPr="00322787">
        <w:rPr>
          <w:rFonts w:ascii="Arial" w:hAnsi="Arial" w:cs="Arial"/>
          <w:sz w:val="20"/>
          <w:szCs w:val="20"/>
        </w:rPr>
        <w:t xml:space="preserve"> Hovingh K</w:t>
      </w:r>
      <w:r w:rsidR="005453FD">
        <w:rPr>
          <w:rFonts w:ascii="Arial" w:hAnsi="Arial" w:cs="Arial"/>
          <w:sz w:val="20"/>
          <w:szCs w:val="20"/>
        </w:rPr>
        <w:t>,</w:t>
      </w:r>
      <w:r w:rsidRPr="00322787">
        <w:rPr>
          <w:rFonts w:ascii="Arial" w:hAnsi="Arial" w:cs="Arial"/>
          <w:sz w:val="20"/>
          <w:szCs w:val="20"/>
        </w:rPr>
        <w:t xml:space="preserve"> Reilly M</w:t>
      </w:r>
      <w:r w:rsidR="005453FD">
        <w:rPr>
          <w:rFonts w:ascii="Arial" w:hAnsi="Arial" w:cs="Arial"/>
          <w:sz w:val="20"/>
          <w:szCs w:val="20"/>
        </w:rPr>
        <w:t>,</w:t>
      </w:r>
      <w:r w:rsidRPr="00322787">
        <w:rPr>
          <w:rFonts w:ascii="Arial" w:hAnsi="Arial" w:cs="Arial"/>
          <w:sz w:val="20"/>
          <w:szCs w:val="20"/>
        </w:rPr>
        <w:t xml:space="preserve"> Watkins H</w:t>
      </w:r>
      <w:r w:rsidR="005453FD">
        <w:rPr>
          <w:rFonts w:ascii="Arial" w:hAnsi="Arial" w:cs="Arial"/>
          <w:sz w:val="20"/>
          <w:szCs w:val="20"/>
        </w:rPr>
        <w:t>,</w:t>
      </w:r>
      <w:r w:rsidRPr="00322787">
        <w:rPr>
          <w:rFonts w:ascii="Arial" w:hAnsi="Arial" w:cs="Arial"/>
          <w:sz w:val="20"/>
          <w:szCs w:val="20"/>
        </w:rPr>
        <w:t xml:space="preserve"> Girelli D</w:t>
      </w:r>
      <w:r w:rsidR="005453FD">
        <w:rPr>
          <w:rFonts w:ascii="Arial" w:hAnsi="Arial" w:cs="Arial"/>
          <w:sz w:val="20"/>
          <w:szCs w:val="20"/>
        </w:rPr>
        <w:t>,</w:t>
      </w:r>
      <w:r w:rsidRPr="00322787">
        <w:rPr>
          <w:rFonts w:ascii="Arial" w:hAnsi="Arial" w:cs="Arial"/>
          <w:sz w:val="20"/>
          <w:szCs w:val="20"/>
        </w:rPr>
        <w:t xml:space="preserve"> Fontanillas P</w:t>
      </w:r>
      <w:r w:rsidR="005453FD">
        <w:rPr>
          <w:rFonts w:ascii="Arial" w:hAnsi="Arial" w:cs="Arial"/>
          <w:sz w:val="20"/>
          <w:szCs w:val="20"/>
        </w:rPr>
        <w:t>,</w:t>
      </w:r>
      <w:r w:rsidRPr="00322787">
        <w:rPr>
          <w:rFonts w:ascii="Arial" w:hAnsi="Arial" w:cs="Arial"/>
          <w:sz w:val="20"/>
          <w:szCs w:val="20"/>
        </w:rPr>
        <w:t xml:space="preserve"> Chasman DI</w:t>
      </w:r>
      <w:r w:rsidR="005453FD">
        <w:rPr>
          <w:rFonts w:ascii="Arial" w:hAnsi="Arial" w:cs="Arial"/>
          <w:sz w:val="20"/>
          <w:szCs w:val="20"/>
        </w:rPr>
        <w:t>,</w:t>
      </w:r>
      <w:r w:rsidRPr="00322787">
        <w:rPr>
          <w:rFonts w:ascii="Arial" w:hAnsi="Arial" w:cs="Arial"/>
          <w:sz w:val="20"/>
          <w:szCs w:val="20"/>
        </w:rPr>
        <w:t xml:space="preserve"> Gabriel SB</w:t>
      </w:r>
      <w:r w:rsidR="005453FD">
        <w:rPr>
          <w:rFonts w:ascii="Arial" w:hAnsi="Arial" w:cs="Arial"/>
          <w:sz w:val="20"/>
          <w:szCs w:val="20"/>
        </w:rPr>
        <w:t>,</w:t>
      </w:r>
      <w:r w:rsidRPr="00322787">
        <w:rPr>
          <w:rFonts w:ascii="Arial" w:hAnsi="Arial" w:cs="Arial"/>
          <w:sz w:val="20"/>
          <w:szCs w:val="20"/>
        </w:rPr>
        <w:t xml:space="preserve"> Gibbs R</w:t>
      </w:r>
      <w:r w:rsidR="005453FD">
        <w:rPr>
          <w:rFonts w:ascii="Arial" w:hAnsi="Arial" w:cs="Arial"/>
          <w:sz w:val="20"/>
          <w:szCs w:val="20"/>
        </w:rPr>
        <w:t>,</w:t>
      </w:r>
      <w:r w:rsidRPr="00322787">
        <w:rPr>
          <w:rFonts w:ascii="Arial" w:hAnsi="Arial" w:cs="Arial"/>
          <w:sz w:val="20"/>
          <w:szCs w:val="20"/>
        </w:rPr>
        <w:t xml:space="preserve"> Nickerson DA</w:t>
      </w:r>
      <w:r w:rsidR="005453FD">
        <w:rPr>
          <w:rFonts w:ascii="Arial" w:hAnsi="Arial" w:cs="Arial"/>
          <w:sz w:val="20"/>
          <w:szCs w:val="20"/>
        </w:rPr>
        <w:t>,</w:t>
      </w:r>
      <w:r w:rsidRPr="00322787">
        <w:rPr>
          <w:rFonts w:ascii="Arial" w:hAnsi="Arial" w:cs="Arial"/>
          <w:sz w:val="20"/>
          <w:szCs w:val="20"/>
        </w:rPr>
        <w:t xml:space="preserve"> Kathiresan S</w:t>
      </w:r>
      <w:r w:rsidR="005453FD">
        <w:rPr>
          <w:rFonts w:ascii="Arial" w:hAnsi="Arial" w:cs="Arial"/>
          <w:sz w:val="20"/>
          <w:szCs w:val="20"/>
        </w:rPr>
        <w:t>,</w:t>
      </w:r>
      <w:r w:rsidRPr="00322787">
        <w:rPr>
          <w:rFonts w:ascii="Arial" w:hAnsi="Arial" w:cs="Arial"/>
          <w:sz w:val="20"/>
          <w:szCs w:val="20"/>
        </w:rPr>
        <w:t xml:space="preserve"> Peters U</w:t>
      </w:r>
      <w:r w:rsidR="005453FD">
        <w:rPr>
          <w:rFonts w:ascii="Arial" w:hAnsi="Arial" w:cs="Arial"/>
          <w:sz w:val="20"/>
          <w:szCs w:val="20"/>
        </w:rPr>
        <w:t>,</w:t>
      </w:r>
      <w:r w:rsidRPr="00322787">
        <w:rPr>
          <w:rFonts w:ascii="Arial" w:hAnsi="Arial" w:cs="Arial"/>
          <w:sz w:val="20"/>
          <w:szCs w:val="20"/>
        </w:rPr>
        <w:t xml:space="preserve"> Dupuis J</w:t>
      </w:r>
      <w:r w:rsidR="005453FD">
        <w:rPr>
          <w:rFonts w:ascii="Arial" w:hAnsi="Arial" w:cs="Arial"/>
          <w:sz w:val="20"/>
          <w:szCs w:val="20"/>
        </w:rPr>
        <w:t>,</w:t>
      </w:r>
      <w:r w:rsidRPr="00322787">
        <w:rPr>
          <w:rFonts w:ascii="Arial" w:hAnsi="Arial" w:cs="Arial"/>
          <w:sz w:val="20"/>
          <w:szCs w:val="20"/>
        </w:rPr>
        <w:t xml:space="preserve"> Wilson JG</w:t>
      </w:r>
      <w:r w:rsidR="005453FD">
        <w:rPr>
          <w:rFonts w:ascii="Arial" w:hAnsi="Arial" w:cs="Arial"/>
          <w:sz w:val="20"/>
          <w:szCs w:val="20"/>
        </w:rPr>
        <w:t>,</w:t>
      </w:r>
      <w:r w:rsidRPr="00322787">
        <w:rPr>
          <w:rFonts w:ascii="Arial" w:hAnsi="Arial" w:cs="Arial"/>
          <w:sz w:val="20"/>
          <w:szCs w:val="20"/>
        </w:rPr>
        <w:t xml:space="preserve"> Rich SS</w:t>
      </w:r>
      <w:r w:rsidR="005453FD">
        <w:rPr>
          <w:rFonts w:ascii="Arial" w:hAnsi="Arial" w:cs="Arial"/>
          <w:sz w:val="20"/>
          <w:szCs w:val="20"/>
        </w:rPr>
        <w:t>,</w:t>
      </w:r>
      <w:r w:rsidRPr="00322787">
        <w:rPr>
          <w:rFonts w:ascii="Arial" w:hAnsi="Arial" w:cs="Arial"/>
          <w:sz w:val="20"/>
          <w:szCs w:val="20"/>
        </w:rPr>
        <w:t xml:space="preserve"> Morrison AC</w:t>
      </w:r>
      <w:r w:rsidR="005453FD">
        <w:rPr>
          <w:rFonts w:ascii="Arial" w:hAnsi="Arial" w:cs="Arial"/>
          <w:sz w:val="20"/>
          <w:szCs w:val="20"/>
        </w:rPr>
        <w:t>,</w:t>
      </w:r>
      <w:r w:rsidRPr="00322787">
        <w:rPr>
          <w:rFonts w:ascii="Arial" w:hAnsi="Arial" w:cs="Arial"/>
          <w:sz w:val="20"/>
          <w:szCs w:val="20"/>
        </w:rPr>
        <w:t xml:space="preserve"> Benjamin EJ</w:t>
      </w:r>
      <w:r w:rsidR="005453FD">
        <w:rPr>
          <w:rFonts w:ascii="Arial" w:hAnsi="Arial" w:cs="Arial"/>
          <w:sz w:val="20"/>
          <w:szCs w:val="20"/>
        </w:rPr>
        <w:t>,</w:t>
      </w:r>
      <w:r w:rsidRPr="00322787">
        <w:rPr>
          <w:rFonts w:ascii="Arial" w:hAnsi="Arial" w:cs="Arial"/>
          <w:sz w:val="20"/>
          <w:szCs w:val="20"/>
        </w:rPr>
        <w:t xml:space="preserve"> Gross MD</w:t>
      </w:r>
      <w:r w:rsidR="005453FD">
        <w:rPr>
          <w:rFonts w:ascii="Arial" w:hAnsi="Arial" w:cs="Arial"/>
          <w:sz w:val="20"/>
          <w:szCs w:val="20"/>
        </w:rPr>
        <w:t>,</w:t>
      </w:r>
      <w:r w:rsidRPr="00322787">
        <w:rPr>
          <w:rFonts w:ascii="Arial" w:hAnsi="Arial" w:cs="Arial"/>
          <w:sz w:val="20"/>
          <w:szCs w:val="20"/>
        </w:rPr>
        <w:t xml:space="preserve"> Reiner AP. </w:t>
      </w:r>
      <w:r w:rsidRPr="00322787">
        <w:rPr>
          <w:rFonts w:ascii="Arial" w:hAnsi="Arial" w:cs="Arial"/>
          <w:b/>
          <w:i/>
          <w:sz w:val="20"/>
          <w:szCs w:val="20"/>
        </w:rPr>
        <w:t>Association of exome sequences with plasma C-reactive protein levels in &gt;9000 participants.</w:t>
      </w:r>
      <w:r w:rsidRPr="00322787">
        <w:rPr>
          <w:rFonts w:ascii="Arial" w:hAnsi="Arial" w:cs="Arial"/>
          <w:sz w:val="20"/>
          <w:szCs w:val="20"/>
        </w:rPr>
        <w:t> H</w:t>
      </w:r>
      <w:r w:rsidR="004A5450" w:rsidRPr="00322787">
        <w:rPr>
          <w:rFonts w:ascii="Arial" w:hAnsi="Arial" w:cs="Arial"/>
          <w:sz w:val="20"/>
          <w:szCs w:val="20"/>
        </w:rPr>
        <w:t xml:space="preserve">um. Mol. Genet. 2015 Jan 15. </w:t>
      </w:r>
      <w:r w:rsidR="004B0129">
        <w:rPr>
          <w:rFonts w:ascii="Arial" w:hAnsi="Arial" w:cs="Arial"/>
          <w:sz w:val="20"/>
          <w:szCs w:val="20"/>
        </w:rPr>
        <w:t>PM:</w:t>
      </w:r>
      <w:r w:rsidRPr="00322787">
        <w:rPr>
          <w:rFonts w:ascii="Arial" w:hAnsi="Arial" w:cs="Arial"/>
          <w:sz w:val="20"/>
          <w:szCs w:val="20"/>
        </w:rPr>
        <w:t>25187575. </w:t>
      </w:r>
      <w:r w:rsidR="004A5450" w:rsidRPr="00322787">
        <w:rPr>
          <w:rFonts w:ascii="Arial" w:hAnsi="Arial" w:cs="Arial"/>
          <w:sz w:val="20"/>
          <w:szCs w:val="20"/>
        </w:rPr>
        <w:t>PMC4334838.</w:t>
      </w:r>
    </w:p>
    <w:p w14:paraId="656C8C5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w:t>
      </w:r>
      <w:r w:rsidR="005453FD">
        <w:rPr>
          <w:rFonts w:ascii="Arial" w:hAnsi="Arial" w:cs="Arial"/>
          <w:sz w:val="20"/>
          <w:szCs w:val="20"/>
        </w:rPr>
        <w:t>,</w:t>
      </w:r>
      <w:r w:rsidRPr="00322787">
        <w:rPr>
          <w:rFonts w:ascii="Arial" w:hAnsi="Arial" w:cs="Arial"/>
          <w:sz w:val="20"/>
          <w:szCs w:val="20"/>
        </w:rPr>
        <w:t xml:space="preserve"> de Lemos J</w:t>
      </w:r>
      <w:r w:rsidR="005453FD">
        <w:rPr>
          <w:rFonts w:ascii="Arial" w:hAnsi="Arial" w:cs="Arial"/>
          <w:sz w:val="20"/>
          <w:szCs w:val="20"/>
        </w:rPr>
        <w:t>,</w:t>
      </w:r>
      <w:r w:rsidRPr="00322787">
        <w:rPr>
          <w:rFonts w:ascii="Arial" w:hAnsi="Arial" w:cs="Arial"/>
          <w:sz w:val="20"/>
          <w:szCs w:val="20"/>
        </w:rPr>
        <w:t xml:space="preserve"> Neeland IJ</w:t>
      </w:r>
      <w:r w:rsidR="005453FD">
        <w:rPr>
          <w:rFonts w:ascii="Arial" w:hAnsi="Arial" w:cs="Arial"/>
          <w:sz w:val="20"/>
          <w:szCs w:val="20"/>
        </w:rPr>
        <w:t>,</w:t>
      </w:r>
      <w:r w:rsidRPr="00322787">
        <w:rPr>
          <w:rFonts w:ascii="Arial" w:hAnsi="Arial" w:cs="Arial"/>
          <w:sz w:val="20"/>
          <w:szCs w:val="20"/>
        </w:rPr>
        <w:t xml:space="preserve"> Christenson R</w:t>
      </w:r>
      <w:r w:rsidR="005453FD">
        <w:rPr>
          <w:rFonts w:ascii="Arial" w:hAnsi="Arial" w:cs="Arial"/>
          <w:sz w:val="20"/>
          <w:szCs w:val="20"/>
        </w:rPr>
        <w:t>,</w:t>
      </w:r>
      <w:r w:rsidRPr="00322787">
        <w:rPr>
          <w:rFonts w:ascii="Arial" w:hAnsi="Arial" w:cs="Arial"/>
          <w:sz w:val="20"/>
          <w:szCs w:val="20"/>
        </w:rPr>
        <w:t xml:space="preserve"> Gottdiener J</w:t>
      </w:r>
      <w:r w:rsidR="005453FD">
        <w:rPr>
          <w:rFonts w:ascii="Arial" w:hAnsi="Arial" w:cs="Arial"/>
          <w:sz w:val="20"/>
          <w:szCs w:val="20"/>
        </w:rPr>
        <w:t>,</w:t>
      </w:r>
      <w:r w:rsidRPr="00322787">
        <w:rPr>
          <w:rFonts w:ascii="Arial" w:hAnsi="Arial" w:cs="Arial"/>
          <w:sz w:val="20"/>
          <w:szCs w:val="20"/>
        </w:rPr>
        <w:t xml:space="preserve"> Drazner MH</w:t>
      </w:r>
      <w:r w:rsidR="005453FD">
        <w:rPr>
          <w:rFonts w:ascii="Arial" w:hAnsi="Arial" w:cs="Arial"/>
          <w:sz w:val="20"/>
          <w:szCs w:val="20"/>
        </w:rPr>
        <w:t>,</w:t>
      </w:r>
      <w:r w:rsidRPr="00322787">
        <w:rPr>
          <w:rFonts w:ascii="Arial" w:hAnsi="Arial" w:cs="Arial"/>
          <w:sz w:val="20"/>
          <w:szCs w:val="20"/>
        </w:rPr>
        <w:t xml:space="preserve"> Berry J</w:t>
      </w:r>
      <w:r w:rsidR="005453FD">
        <w:rPr>
          <w:rFonts w:ascii="Arial" w:hAnsi="Arial" w:cs="Arial"/>
          <w:sz w:val="20"/>
          <w:szCs w:val="20"/>
        </w:rPr>
        <w:t>,</w:t>
      </w:r>
      <w:r w:rsidRPr="00322787">
        <w:rPr>
          <w:rFonts w:ascii="Arial" w:hAnsi="Arial" w:cs="Arial"/>
          <w:sz w:val="20"/>
          <w:szCs w:val="20"/>
        </w:rPr>
        <w:t xml:space="preserve"> Sorkin J</w:t>
      </w:r>
      <w:r w:rsidR="005453FD">
        <w:rPr>
          <w:rFonts w:ascii="Arial" w:hAnsi="Arial" w:cs="Arial"/>
          <w:sz w:val="20"/>
          <w:szCs w:val="20"/>
        </w:rPr>
        <w:t>,</w:t>
      </w:r>
      <w:r w:rsidRPr="00322787">
        <w:rPr>
          <w:rFonts w:ascii="Arial" w:hAnsi="Arial" w:cs="Arial"/>
          <w:sz w:val="20"/>
          <w:szCs w:val="20"/>
        </w:rPr>
        <w:t xml:space="preserve"> DeFilippi C. </w:t>
      </w:r>
      <w:r w:rsidRPr="00322787">
        <w:rPr>
          <w:rFonts w:ascii="Arial" w:hAnsi="Arial" w:cs="Arial"/>
          <w:b/>
          <w:i/>
          <w:sz w:val="20"/>
          <w:szCs w:val="20"/>
        </w:rPr>
        <w:t>Older Adults, "Malignant" Left Ventricular Hypertrophy, and Associated Cardiac-Specific Biomarker Phenotypes to Identify the Differential Risk of New-Onset Reduced Versus Preserved Ejection Fraction Heart Failure: CHS (Cardiovascular Health Study).</w:t>
      </w:r>
      <w:r w:rsidRPr="00322787">
        <w:rPr>
          <w:rFonts w:ascii="Arial" w:hAnsi="Arial" w:cs="Arial"/>
          <w:sz w:val="20"/>
          <w:szCs w:val="20"/>
        </w:rPr>
        <w:t> JACC Heart Fail 2015 Jun</w:t>
      </w:r>
      <w:r w:rsidR="004A5450" w:rsidRPr="00322787">
        <w:rPr>
          <w:rFonts w:ascii="Arial" w:hAnsi="Arial" w:cs="Arial"/>
          <w:sz w:val="20"/>
          <w:szCs w:val="20"/>
        </w:rPr>
        <w:t>.</w:t>
      </w:r>
      <w:r w:rsidRPr="00322787">
        <w:rPr>
          <w:rFonts w:ascii="Arial" w:hAnsi="Arial" w:cs="Arial"/>
          <w:sz w:val="20"/>
          <w:szCs w:val="20"/>
        </w:rPr>
        <w:t> PM: 25982111. </w:t>
      </w:r>
      <w:r w:rsidR="004A5450" w:rsidRPr="00322787">
        <w:rPr>
          <w:rFonts w:ascii="Arial" w:hAnsi="Arial" w:cs="Arial"/>
          <w:sz w:val="20"/>
          <w:szCs w:val="20"/>
        </w:rPr>
        <w:t>PMC4458213.</w:t>
      </w:r>
    </w:p>
    <w:p w14:paraId="10500361" w14:textId="77777777" w:rsidR="00A659BA" w:rsidRPr="00A659BA" w:rsidRDefault="00136722" w:rsidP="00A659BA">
      <w:pPr>
        <w:autoSpaceDE w:val="0"/>
        <w:autoSpaceDN w:val="0"/>
        <w:adjustRightInd w:val="0"/>
        <w:spacing w:after="0" w:line="240" w:lineRule="auto"/>
        <w:rPr>
          <w:rFonts w:ascii="Arial" w:hAnsi="Arial" w:cs="Arial"/>
          <w:sz w:val="20"/>
          <w:szCs w:val="20"/>
        </w:rPr>
      </w:pPr>
      <w:hyperlink r:id="rId3590" w:history="1">
        <w:r w:rsidR="00A659BA" w:rsidRPr="00A659BA">
          <w:rPr>
            <w:rFonts w:ascii="Arial" w:hAnsi="Arial" w:cs="Arial"/>
            <w:sz w:val="20"/>
            <w:szCs w:val="20"/>
          </w:rPr>
          <w:t>Shetty PB</w:t>
        </w:r>
      </w:hyperlink>
      <w:r w:rsidR="00A659BA" w:rsidRPr="00A659BA">
        <w:rPr>
          <w:rFonts w:ascii="Arial" w:hAnsi="Arial" w:cs="Arial"/>
          <w:sz w:val="20"/>
          <w:szCs w:val="20"/>
        </w:rPr>
        <w:t xml:space="preserve">, </w:t>
      </w:r>
      <w:hyperlink r:id="rId3591" w:history="1">
        <w:r w:rsidR="00A659BA" w:rsidRPr="00A659BA">
          <w:rPr>
            <w:rFonts w:ascii="Arial" w:hAnsi="Arial" w:cs="Arial"/>
            <w:sz w:val="20"/>
            <w:szCs w:val="20"/>
          </w:rPr>
          <w:t>Tang H</w:t>
        </w:r>
      </w:hyperlink>
      <w:r w:rsidR="00A659BA" w:rsidRPr="00A659BA">
        <w:rPr>
          <w:rFonts w:ascii="Arial" w:hAnsi="Arial" w:cs="Arial"/>
          <w:sz w:val="20"/>
          <w:szCs w:val="20"/>
        </w:rPr>
        <w:t xml:space="preserve">, </w:t>
      </w:r>
      <w:hyperlink r:id="rId3592" w:history="1">
        <w:r w:rsidR="00A659BA" w:rsidRPr="00A659BA">
          <w:rPr>
            <w:rFonts w:ascii="Arial" w:hAnsi="Arial" w:cs="Arial"/>
            <w:sz w:val="20"/>
            <w:szCs w:val="20"/>
          </w:rPr>
          <w:t>Feng T</w:t>
        </w:r>
      </w:hyperlink>
      <w:r w:rsidR="00A659BA" w:rsidRPr="00A659BA">
        <w:rPr>
          <w:rFonts w:ascii="Arial" w:hAnsi="Arial" w:cs="Arial"/>
          <w:sz w:val="20"/>
          <w:szCs w:val="20"/>
        </w:rPr>
        <w:t xml:space="preserve">, </w:t>
      </w:r>
      <w:hyperlink r:id="rId3593" w:history="1">
        <w:r w:rsidR="00A659BA" w:rsidRPr="00A659BA">
          <w:rPr>
            <w:rFonts w:ascii="Arial" w:hAnsi="Arial" w:cs="Arial"/>
            <w:sz w:val="20"/>
            <w:szCs w:val="20"/>
          </w:rPr>
          <w:t>Tayo B</w:t>
        </w:r>
      </w:hyperlink>
      <w:r w:rsidR="00A659BA" w:rsidRPr="00A659BA">
        <w:rPr>
          <w:rFonts w:ascii="Arial" w:hAnsi="Arial" w:cs="Arial"/>
          <w:sz w:val="20"/>
          <w:szCs w:val="20"/>
        </w:rPr>
        <w:t xml:space="preserve">, </w:t>
      </w:r>
      <w:hyperlink r:id="rId3594" w:history="1">
        <w:r w:rsidR="00A659BA" w:rsidRPr="00A659BA">
          <w:rPr>
            <w:rFonts w:ascii="Arial" w:hAnsi="Arial" w:cs="Arial"/>
            <w:sz w:val="20"/>
            <w:szCs w:val="20"/>
          </w:rPr>
          <w:t>Morrison AC</w:t>
        </w:r>
      </w:hyperlink>
      <w:r w:rsidR="00A659BA" w:rsidRPr="00A659BA">
        <w:rPr>
          <w:rFonts w:ascii="Arial" w:hAnsi="Arial" w:cs="Arial"/>
          <w:sz w:val="20"/>
          <w:szCs w:val="20"/>
        </w:rPr>
        <w:t xml:space="preserve">, </w:t>
      </w:r>
      <w:hyperlink r:id="rId3595" w:history="1">
        <w:r w:rsidR="00A659BA" w:rsidRPr="00A659BA">
          <w:rPr>
            <w:rFonts w:ascii="Arial" w:hAnsi="Arial" w:cs="Arial"/>
            <w:sz w:val="20"/>
            <w:szCs w:val="20"/>
          </w:rPr>
          <w:t>Kardia SL</w:t>
        </w:r>
      </w:hyperlink>
      <w:r w:rsidR="00A659BA" w:rsidRPr="00A659BA">
        <w:rPr>
          <w:rFonts w:ascii="Arial" w:hAnsi="Arial" w:cs="Arial"/>
          <w:sz w:val="20"/>
          <w:szCs w:val="20"/>
        </w:rPr>
        <w:t xml:space="preserve">, </w:t>
      </w:r>
      <w:hyperlink r:id="rId3596" w:history="1">
        <w:r w:rsidR="00A659BA" w:rsidRPr="00A659BA">
          <w:rPr>
            <w:rFonts w:ascii="Arial" w:hAnsi="Arial" w:cs="Arial"/>
            <w:sz w:val="20"/>
            <w:szCs w:val="20"/>
          </w:rPr>
          <w:t>Hanis CL</w:t>
        </w:r>
      </w:hyperlink>
      <w:r w:rsidR="00A659BA" w:rsidRPr="00A659BA">
        <w:rPr>
          <w:rFonts w:ascii="Arial" w:hAnsi="Arial" w:cs="Arial"/>
          <w:sz w:val="20"/>
          <w:szCs w:val="20"/>
        </w:rPr>
        <w:t xml:space="preserve">, </w:t>
      </w:r>
      <w:hyperlink r:id="rId3597" w:history="1">
        <w:r w:rsidR="00A659BA" w:rsidRPr="00A659BA">
          <w:rPr>
            <w:rFonts w:ascii="Arial" w:hAnsi="Arial" w:cs="Arial"/>
            <w:sz w:val="20"/>
            <w:szCs w:val="20"/>
          </w:rPr>
          <w:t>Arnett DK</w:t>
        </w:r>
      </w:hyperlink>
      <w:r w:rsidR="00A659BA" w:rsidRPr="00A659BA">
        <w:rPr>
          <w:rFonts w:ascii="Arial" w:hAnsi="Arial" w:cs="Arial"/>
          <w:sz w:val="20"/>
          <w:szCs w:val="20"/>
        </w:rPr>
        <w:t xml:space="preserve">, </w:t>
      </w:r>
      <w:hyperlink r:id="rId3598" w:history="1">
        <w:r w:rsidR="00A659BA" w:rsidRPr="00A659BA">
          <w:rPr>
            <w:rFonts w:ascii="Arial" w:hAnsi="Arial" w:cs="Arial"/>
            <w:sz w:val="20"/>
            <w:szCs w:val="20"/>
          </w:rPr>
          <w:t>Hunt SC</w:t>
        </w:r>
      </w:hyperlink>
      <w:r w:rsidR="00A659BA" w:rsidRPr="00A659BA">
        <w:rPr>
          <w:rFonts w:ascii="Arial" w:hAnsi="Arial" w:cs="Arial"/>
          <w:sz w:val="20"/>
          <w:szCs w:val="20"/>
        </w:rPr>
        <w:t xml:space="preserve">, </w:t>
      </w:r>
      <w:hyperlink r:id="rId3599" w:history="1">
        <w:r w:rsidR="00A659BA" w:rsidRPr="00A659BA">
          <w:rPr>
            <w:rFonts w:ascii="Arial" w:hAnsi="Arial" w:cs="Arial"/>
            <w:sz w:val="20"/>
            <w:szCs w:val="20"/>
          </w:rPr>
          <w:t>Boerwinkle E</w:t>
        </w:r>
      </w:hyperlink>
      <w:r w:rsidR="00A659BA">
        <w:rPr>
          <w:rFonts w:ascii="Arial" w:hAnsi="Arial" w:cs="Arial"/>
          <w:sz w:val="20"/>
          <w:szCs w:val="20"/>
        </w:rPr>
        <w:t>,</w:t>
      </w:r>
      <w:r w:rsidR="00A659BA" w:rsidRPr="00A659BA">
        <w:rPr>
          <w:rFonts w:ascii="Arial" w:hAnsi="Arial" w:cs="Arial"/>
          <w:sz w:val="20"/>
          <w:szCs w:val="20"/>
        </w:rPr>
        <w:t xml:space="preserve"> </w:t>
      </w:r>
      <w:hyperlink r:id="rId3600" w:history="1">
        <w:r w:rsidR="00A659BA" w:rsidRPr="00A659BA">
          <w:rPr>
            <w:rFonts w:ascii="Arial" w:hAnsi="Arial" w:cs="Arial"/>
            <w:sz w:val="20"/>
            <w:szCs w:val="20"/>
          </w:rPr>
          <w:t>Candidate Gene Association Resource (CARe) Consortium</w:t>
        </w:r>
      </w:hyperlink>
      <w:r w:rsidR="00A659BA" w:rsidRPr="00A659BA">
        <w:rPr>
          <w:rFonts w:ascii="Arial" w:hAnsi="Arial" w:cs="Arial"/>
          <w:sz w:val="20"/>
          <w:szCs w:val="20"/>
        </w:rPr>
        <w:t xml:space="preserve">, </w:t>
      </w:r>
      <w:hyperlink r:id="rId3601" w:history="1">
        <w:r w:rsidR="00A659BA" w:rsidRPr="00A659BA">
          <w:rPr>
            <w:rFonts w:ascii="Arial" w:hAnsi="Arial" w:cs="Arial"/>
            <w:sz w:val="20"/>
            <w:szCs w:val="20"/>
          </w:rPr>
          <w:t>Rao DC</w:t>
        </w:r>
      </w:hyperlink>
      <w:r w:rsidR="00A659BA" w:rsidRPr="00A659BA">
        <w:rPr>
          <w:rFonts w:ascii="Arial" w:hAnsi="Arial" w:cs="Arial"/>
          <w:sz w:val="20"/>
          <w:szCs w:val="20"/>
        </w:rPr>
        <w:t xml:space="preserve">, </w:t>
      </w:r>
      <w:hyperlink r:id="rId3602" w:history="1">
        <w:r w:rsidR="00A659BA" w:rsidRPr="00A659BA">
          <w:rPr>
            <w:rFonts w:ascii="Arial" w:hAnsi="Arial" w:cs="Arial"/>
            <w:sz w:val="20"/>
            <w:szCs w:val="20"/>
          </w:rPr>
          <w:t>Cooper RS</w:t>
        </w:r>
      </w:hyperlink>
      <w:r w:rsidR="00A659BA" w:rsidRPr="00A659BA">
        <w:rPr>
          <w:rFonts w:ascii="Arial" w:hAnsi="Arial" w:cs="Arial"/>
          <w:sz w:val="20"/>
          <w:szCs w:val="20"/>
        </w:rPr>
        <w:t xml:space="preserve">, </w:t>
      </w:r>
      <w:hyperlink r:id="rId3603" w:history="1">
        <w:r w:rsidR="00A659BA" w:rsidRPr="00A659BA">
          <w:rPr>
            <w:rFonts w:ascii="Arial" w:hAnsi="Arial" w:cs="Arial"/>
            <w:sz w:val="20"/>
            <w:szCs w:val="20"/>
          </w:rPr>
          <w:t>Risch N</w:t>
        </w:r>
      </w:hyperlink>
      <w:r w:rsidR="00A659BA" w:rsidRPr="00A659BA">
        <w:rPr>
          <w:rFonts w:ascii="Arial" w:hAnsi="Arial" w:cs="Arial"/>
          <w:sz w:val="20"/>
          <w:szCs w:val="20"/>
        </w:rPr>
        <w:t xml:space="preserve">, </w:t>
      </w:r>
      <w:hyperlink r:id="rId3604" w:history="1">
        <w:r w:rsidR="00A659BA" w:rsidRPr="00A659BA">
          <w:rPr>
            <w:rFonts w:ascii="Arial" w:hAnsi="Arial" w:cs="Arial"/>
            <w:sz w:val="20"/>
            <w:szCs w:val="20"/>
          </w:rPr>
          <w:t>Zhu X</w:t>
        </w:r>
      </w:hyperlink>
      <w:r w:rsidR="00A659BA" w:rsidRPr="00A659BA">
        <w:rPr>
          <w:rFonts w:ascii="Arial" w:hAnsi="Arial" w:cs="Arial"/>
          <w:sz w:val="20"/>
          <w:szCs w:val="20"/>
        </w:rPr>
        <w:t xml:space="preserve">. </w:t>
      </w:r>
      <w:r w:rsidR="00A659BA" w:rsidRPr="00A659BA">
        <w:rPr>
          <w:rFonts w:ascii="Arial" w:hAnsi="Arial" w:cs="Arial"/>
          <w:b/>
          <w:i/>
          <w:sz w:val="20"/>
          <w:szCs w:val="20"/>
        </w:rPr>
        <w:t>Variants for HDL-C, LDL-C, and triglycerides identified from admixture mapping and fine-mapping analysis in African American families</w:t>
      </w:r>
      <w:r w:rsidR="00A659BA" w:rsidRPr="00A659BA">
        <w:rPr>
          <w:rFonts w:ascii="Arial" w:hAnsi="Arial" w:cs="Arial"/>
          <w:sz w:val="20"/>
          <w:szCs w:val="20"/>
        </w:rPr>
        <w:t xml:space="preserve">. </w:t>
      </w:r>
      <w:hyperlink r:id="rId3605" w:tooltip="Circulation. Cardiovascular genetics." w:history="1">
        <w:r w:rsidR="00A659BA" w:rsidRPr="00A659BA">
          <w:rPr>
            <w:rFonts w:ascii="Arial" w:hAnsi="Arial" w:cs="Arial"/>
            <w:sz w:val="20"/>
            <w:szCs w:val="20"/>
          </w:rPr>
          <w:t>Circ Cardiovasc Genet.</w:t>
        </w:r>
      </w:hyperlink>
      <w:r w:rsidR="00A659BA" w:rsidRPr="00A659BA">
        <w:rPr>
          <w:rFonts w:ascii="Arial" w:hAnsi="Arial" w:cs="Arial"/>
          <w:sz w:val="20"/>
          <w:szCs w:val="20"/>
        </w:rPr>
        <w:t xml:space="preserve"> 2015 Feb</w:t>
      </w:r>
      <w:r w:rsidR="00A659BA">
        <w:rPr>
          <w:rFonts w:ascii="Arial" w:hAnsi="Arial" w:cs="Arial"/>
          <w:sz w:val="20"/>
          <w:szCs w:val="20"/>
        </w:rPr>
        <w:t xml:space="preserve">. Volume </w:t>
      </w:r>
      <w:r w:rsidR="00A659BA" w:rsidRPr="00A659BA">
        <w:rPr>
          <w:rFonts w:ascii="Arial" w:hAnsi="Arial" w:cs="Arial"/>
          <w:sz w:val="20"/>
          <w:szCs w:val="20"/>
        </w:rPr>
        <w:t>8</w:t>
      </w:r>
      <w:r w:rsidR="00A659BA">
        <w:rPr>
          <w:rFonts w:ascii="Arial" w:hAnsi="Arial" w:cs="Arial"/>
          <w:sz w:val="20"/>
          <w:szCs w:val="20"/>
        </w:rPr>
        <w:t xml:space="preserve">, issue </w:t>
      </w:r>
      <w:r w:rsidR="00A659BA" w:rsidRPr="00A659BA">
        <w:rPr>
          <w:rFonts w:ascii="Arial" w:hAnsi="Arial" w:cs="Arial"/>
          <w:sz w:val="20"/>
          <w:szCs w:val="20"/>
        </w:rPr>
        <w:t>1</w:t>
      </w:r>
      <w:r w:rsidR="00A659BA">
        <w:rPr>
          <w:rFonts w:ascii="Arial" w:hAnsi="Arial" w:cs="Arial"/>
          <w:sz w:val="20"/>
          <w:szCs w:val="20"/>
        </w:rPr>
        <w:t xml:space="preserve">, pp. </w:t>
      </w:r>
      <w:r w:rsidR="00A659BA" w:rsidRPr="00A659BA">
        <w:rPr>
          <w:rFonts w:ascii="Arial" w:hAnsi="Arial" w:cs="Arial"/>
          <w:sz w:val="20"/>
          <w:szCs w:val="20"/>
        </w:rPr>
        <w:t>106-</w:t>
      </w:r>
      <w:r w:rsidR="00A659BA">
        <w:rPr>
          <w:rFonts w:ascii="Arial" w:hAnsi="Arial" w:cs="Arial"/>
          <w:sz w:val="20"/>
          <w:szCs w:val="20"/>
        </w:rPr>
        <w:t>1</w:t>
      </w:r>
      <w:r w:rsidR="00A659BA" w:rsidRPr="00A659BA">
        <w:rPr>
          <w:rFonts w:ascii="Arial" w:hAnsi="Arial" w:cs="Arial"/>
          <w:sz w:val="20"/>
          <w:szCs w:val="20"/>
        </w:rPr>
        <w:t xml:space="preserve">13. PM: 25552592. </w:t>
      </w:r>
      <w:hyperlink r:id="rId3606" w:history="1">
        <w:r w:rsidR="00A659BA" w:rsidRPr="00A659BA">
          <w:rPr>
            <w:rFonts w:ascii="Arial" w:hAnsi="Arial" w:cs="Arial"/>
            <w:sz w:val="20"/>
            <w:szCs w:val="20"/>
          </w:rPr>
          <w:t>PMC4378661</w:t>
        </w:r>
      </w:hyperlink>
    </w:p>
    <w:p w14:paraId="689E4EB1" w14:textId="77777777" w:rsidR="00A659BA" w:rsidRDefault="00A659BA" w:rsidP="002B143C">
      <w:pPr>
        <w:autoSpaceDE w:val="0"/>
        <w:autoSpaceDN w:val="0"/>
        <w:adjustRightInd w:val="0"/>
        <w:spacing w:after="0" w:line="240" w:lineRule="auto"/>
        <w:rPr>
          <w:rFonts w:ascii="Arial" w:hAnsi="Arial" w:cs="Arial"/>
          <w:sz w:val="20"/>
          <w:szCs w:val="20"/>
        </w:rPr>
      </w:pPr>
    </w:p>
    <w:p w14:paraId="1C3DCDD2" w14:textId="77777777" w:rsidR="002B143C" w:rsidRPr="00322787" w:rsidRDefault="00EB557F"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Shungin D, Winkler TW, Croteau-Chonka DC, Ferreira T, Locke AE, Mägi R, Strawbridge RJ, Pers TH, Fischer K, Justice AE, Workalemahu T, Wu JM, Buchkovich ML, Heard-Costa NL, Roman TS, Drong AW, Song C, Gustafsson S, Day FR, Esko T, Fall T, Kutalik Z, Luan J, Randall JC, Scherag A, Vedantam S, Wood AR, Chen J, Fehrmann R, Karjalainen J, Kahali B, Liu CT, Schmidt EM, Absher D, Amin N, Anderson D, Beekman M, Bragg-Gresham JL, Buyske S, Demirkan A, Ehret GB, Feitosa MF, Goel A, Jackson AU, Johnson T, Kleber ME, Kristiansson K, Mangino M, Mateo Leach I, Medina-Gomez C, Palmer CD, Pasko D, Pechlivanis S, Peters MJ, Prokopenko I, Stančáková A, Ju Sung Y, Tanaka T, Teumer A, Van Vliet-Ostaptchouk JV, Yengo L, Zhang W, Albrecht E, Ärnlöv J, Arscott GM, Bandinelli S, Barrett A, Bellis C, Bennett AJ, Berne C, Blüher M, Böhringer S, Bonnet F, Böttcher Y, Bruinenberg M, Carba DB, Caspersen IH, Clarke R, Daw EW, Deelen J, Deelman E, Delgado G, Doney AS, Eklund N, Erdos MR, Estrada K, Eury E, Friedrich N, Garcia ME, Giedraitis V, Gigante B, Go AS, Golay A, Grallert H, Grammer TB, Gräßler J, Grewal J, Groves CJ, Haller T, Hallmans G, Hartman CA, Hassinen M, Hayward C, Heikkilä K, Herzig KH, Helmer Q, Hillege HL, Holmen O, Hunt SC, Isaacs A, Ittermann T, James AL, Johansson I, Juliusdottir T, Kalafati IP, Kinnunen L, Koenig W, Kooner IK, Kratzer W, Lamina C, Leander K, Lee NR, Lichtner P, Lind L, Lindström J, Lobbens S, Lorentzon M, Mach F, Magnusson PK, Mahajan A, McArdle WL, Menni C, Merger S, Mihailov E, Milani L, Mills R, Moayyeri A, Monda KL, Mooijaart SP, Mühleisen TW, Mulas A, Müller G, Müller-Nurasyid M, Nagaraja R, Nalls MA, Narisu N, Glorioso N, Nolte IM, Olden M, Rayner NW, Renstrom F, Ried JS, Robertson NR, Rose LM, Sanna S, Scharnagl H, Scholtens S, Sennblad B, Seufferlein T, Sitlani CM, Vernon Smith A, Stirrups K, Stringham HM, Sundström J, Swertz MA, Swift AJ, Syvänen AC, Tayo BO, Thorand B, Thorleifsson G, Tomaschitz A, Troffa C, van Oort FV, Verweij N, Vonk JM, Waite LL, Wennauer R, Wilsgaard T, Wojczynski MK, Wong A, Zhang Q, Hua Zhao J, Brennan EP, Choi M, Eriksson P, Folkersen L, Franco-Cereceda A, Gharavi AG, Hedman ÅK, Hivert MF, Huang J, Kanoni S, Karpe F, Keildson S, Kiryluk K, Liang L, Lifton RP, Ma B, McKnight AJ, McPherson R, Metspalu A, Min JL, Moffatt MF, Montgomery GW, Murabito JM, Nicholson G, Nyholt DR, Olsson C, Perry JR, Reinmaa E, Salem RM, Sandholm N, Schadt EE, Scott RA, Stolk L, Vallejo EE, Westra HJ, Zondervan KT; ADIPOGen Consortium</w:t>
      </w:r>
      <w:r w:rsidR="008B7EDB">
        <w:rPr>
          <w:rFonts w:ascii="Arial" w:hAnsi="Arial" w:cs="Arial"/>
          <w:sz w:val="20"/>
          <w:szCs w:val="20"/>
        </w:rPr>
        <w:t>, CARDIOGRAMplusC4D Consortium,</w:t>
      </w:r>
      <w:r w:rsidRPr="00322787">
        <w:rPr>
          <w:rFonts w:ascii="Arial" w:hAnsi="Arial" w:cs="Arial"/>
          <w:sz w:val="20"/>
          <w:szCs w:val="20"/>
        </w:rPr>
        <w:t xml:space="preserve"> CKDGen Consortium</w:t>
      </w:r>
      <w:r w:rsidR="008B7EDB">
        <w:rPr>
          <w:rFonts w:ascii="Arial" w:hAnsi="Arial" w:cs="Arial"/>
          <w:sz w:val="20"/>
          <w:szCs w:val="20"/>
        </w:rPr>
        <w:t>,</w:t>
      </w:r>
      <w:r w:rsidRPr="00322787">
        <w:rPr>
          <w:rFonts w:ascii="Arial" w:hAnsi="Arial" w:cs="Arial"/>
          <w:sz w:val="20"/>
          <w:szCs w:val="20"/>
        </w:rPr>
        <w:t xml:space="preserve"> GEFOS Consortium</w:t>
      </w:r>
      <w:r w:rsidR="008B7EDB">
        <w:rPr>
          <w:rFonts w:ascii="Arial" w:hAnsi="Arial" w:cs="Arial"/>
          <w:sz w:val="20"/>
          <w:szCs w:val="20"/>
        </w:rPr>
        <w:t>,</w:t>
      </w:r>
      <w:r w:rsidRPr="00322787">
        <w:rPr>
          <w:rFonts w:ascii="Arial" w:hAnsi="Arial" w:cs="Arial"/>
          <w:sz w:val="20"/>
          <w:szCs w:val="20"/>
        </w:rPr>
        <w:t xml:space="preserve"> GENIE Consortium</w:t>
      </w:r>
      <w:r w:rsidR="008B7EDB">
        <w:rPr>
          <w:rFonts w:ascii="Arial" w:hAnsi="Arial" w:cs="Arial"/>
          <w:sz w:val="20"/>
          <w:szCs w:val="20"/>
        </w:rPr>
        <w:t>, GLGC, ICBP,</w:t>
      </w:r>
      <w:r w:rsidRPr="00322787">
        <w:rPr>
          <w:rFonts w:ascii="Arial" w:hAnsi="Arial" w:cs="Arial"/>
          <w:sz w:val="20"/>
          <w:szCs w:val="20"/>
        </w:rPr>
        <w:t xml:space="preserve"> International Endogene Consortium</w:t>
      </w:r>
      <w:r w:rsidR="008B7EDB">
        <w:rPr>
          <w:rFonts w:ascii="Arial" w:hAnsi="Arial" w:cs="Arial"/>
          <w:sz w:val="20"/>
          <w:szCs w:val="20"/>
        </w:rPr>
        <w:t>,</w:t>
      </w:r>
      <w:r w:rsidRPr="00322787">
        <w:rPr>
          <w:rFonts w:ascii="Arial" w:hAnsi="Arial" w:cs="Arial"/>
          <w:sz w:val="20"/>
          <w:szCs w:val="20"/>
        </w:rPr>
        <w:t xml:space="preserve"> LifeLines Cohort Study</w:t>
      </w:r>
      <w:r w:rsidR="008B7EDB">
        <w:rPr>
          <w:rFonts w:ascii="Arial" w:hAnsi="Arial" w:cs="Arial"/>
          <w:sz w:val="20"/>
          <w:szCs w:val="20"/>
        </w:rPr>
        <w:t>,</w:t>
      </w:r>
      <w:r w:rsidRPr="00322787">
        <w:rPr>
          <w:rFonts w:ascii="Arial" w:hAnsi="Arial" w:cs="Arial"/>
          <w:sz w:val="20"/>
          <w:szCs w:val="20"/>
        </w:rPr>
        <w:t xml:space="preserve"> MAGIC Investigators</w:t>
      </w:r>
      <w:r w:rsidR="008B7EDB">
        <w:rPr>
          <w:rFonts w:ascii="Arial" w:hAnsi="Arial" w:cs="Arial"/>
          <w:sz w:val="20"/>
          <w:szCs w:val="20"/>
        </w:rPr>
        <w:t>, MuTHER Consortium, PAGE Consortium,</w:t>
      </w:r>
      <w:r w:rsidRPr="00322787">
        <w:rPr>
          <w:rFonts w:ascii="Arial" w:hAnsi="Arial" w:cs="Arial"/>
          <w:sz w:val="20"/>
          <w:szCs w:val="20"/>
        </w:rPr>
        <w:t xml:space="preserve"> ReproGen Consortium, Amouyel P, Arveiler D, Bakker SJ, Beilby J, Bergman RN, Blangero J, Brown MJ, Burnier M, Campbell H, Chakravarti A, Chines PS, Claudi-Boehm S, Collins FS, Crawford DC, Danesh J, de Faire U, de Geus EJ, Dörr M, Erbel R, Eriksson JG, Farrall M, Ferrannini E, Ferrières J, Forouhi NG, Forrester T, Franco OH, Gansevoort RT, Gieger C, Gudnason V, Haiman CA, Harris TB, Hattersley AT, Heliövaara M, Hicks AA, Hingorani AD, Hoffmann W, Hofman A, Homuth G, Humphries SE, Hyppönen E, Illig T, Jarvelin MR, Johansen B, Jousilahti P, Jula AM, Kaprio J, Kee F, Keinanen-Kiukaanniemi SM, Kooner JS, Kooperberg C, Kovacs P, Kraja AT, Kumari M,  Kuulasmaa K, Kuusisto J, Lakka TA, Langenberg C, Le Marchand L, Lehtimäki T, Lyssenko V, Männistö S, Marette A, Matise TC, McKenzie CA, McKnight B, Musk AW, Möhlenkamp S, Morris AD, Nelis M, Ohlsson C, Oldehinkel AJ, Ong KK, Palmer LJ, Penninx BW, Peters A, Pramstaller PP, Raitakari OT, Rankinen T, Rao DC, Rice TK, Ridker PM, Ritchie MD, Rudan I, Salomaa V, Samani NJ, Saramies J, Sarzynski MA, Schwarz PE, Shuldiner AR, Staessen JA, Steinthorsdottir V, Stolk RP, Strauch K, Tönjes A, Tremblay A, Tremoli E, Vohl MC, Völker U, Vollenweider P, Wilson JF, Witteman JC, Adair LS, Bochud M, Boehm BO, Bornstein SR, Bouchard C, Cauchi S, Caulfield MJ, Chambers JC, Chasman DI, Cooper RS, Dedoussis G, Ferrucci L, Froguel P, Grabe HJ, Hamsten A, Hui J, Hveem K, Jöckel KH, Kivimaki M, Kuh D, Laakso M, Liu Y, März W, Munroe PB, Njølstad I, Oostra BA, Palmer CN, Pedersen NL, Perola M, Pérusse L, Peters U, Power C, Quertermous T, Rauramaa R, Rivadeneira F, Saaristo TE, Saleheen D, Sinisalo J, Slagboom PE, Snieder H, Spector TD, Thorsteinsdottir U, Stumvoll M, Tuomilehto J, Uitterlinden AG, Uusitupa M, van der Harst P, Veronesi G, Walker M, Wareham NJ, Watkins H, Wichmann HE, Abecasis GR, Assimes TL, Berndt SI, Boehnke M, Borecki IB, Deloukas P, Franke L, Frayling TM, Groop LC, Hunter DJ, Kaplan RC, O'Connell JR, Qi L, Schlessinger D, Strachan DP, Stefansson K, van Duijn CM, Willer CJ, Visscher PM, Yang J, Hirschhorn JN, Zillikens MC, McCarthy MI, Speliotes EK, North KE, Fox CS, Barroso I, Franks PW, Ingelsson E, Heid IM, Loos RJ, Cupples LA, Morris AP, Lindgren CM, Mohlke KL. </w:t>
      </w:r>
      <w:r w:rsidRPr="005453FD">
        <w:rPr>
          <w:rFonts w:ascii="Arial" w:hAnsi="Arial" w:cs="Arial"/>
          <w:b/>
          <w:i/>
          <w:sz w:val="20"/>
          <w:szCs w:val="20"/>
        </w:rPr>
        <w:t>New genetic loci link adipose and insulin biology to body fat distribution.</w:t>
      </w:r>
      <w:r w:rsidRPr="00322787">
        <w:rPr>
          <w:rFonts w:ascii="Arial" w:hAnsi="Arial" w:cs="Arial"/>
          <w:sz w:val="20"/>
          <w:szCs w:val="20"/>
        </w:rPr>
        <w:t xml:space="preserve"> Nature. 2015 Feb 12;518(7538):187-96. PM</w:t>
      </w:r>
      <w:r w:rsidR="004B0129">
        <w:rPr>
          <w:rFonts w:ascii="Arial" w:hAnsi="Arial" w:cs="Arial"/>
          <w:sz w:val="20"/>
          <w:szCs w:val="20"/>
        </w:rPr>
        <w:t>:</w:t>
      </w:r>
      <w:r w:rsidRPr="00322787">
        <w:rPr>
          <w:rFonts w:ascii="Arial" w:hAnsi="Arial" w:cs="Arial"/>
          <w:sz w:val="20"/>
          <w:szCs w:val="20"/>
        </w:rPr>
        <w:t>25673412. PMC4338562.</w:t>
      </w:r>
    </w:p>
    <w:p w14:paraId="0A0DABE3"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4987D897" w14:textId="77777777" w:rsidR="002B143C" w:rsidRPr="00322787" w:rsidRDefault="005B784B"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Sitlani CM, Rice KM, Lumley T, McKnight B, Cupples LA, Avery CL, Noordam R, Stricker BH, Whitsel EA, Psaty BM. </w:t>
      </w:r>
      <w:r w:rsidRPr="00322787">
        <w:rPr>
          <w:rFonts w:ascii="Arial" w:hAnsi="Arial" w:cs="Arial"/>
          <w:b/>
          <w:bCs/>
          <w:i/>
          <w:iCs/>
          <w:sz w:val="20"/>
          <w:szCs w:val="20"/>
        </w:rPr>
        <w:t>Generalized estimating equations for genome-wide association studies using longitudinal phenotype data</w:t>
      </w:r>
      <w:r w:rsidRPr="00322787">
        <w:rPr>
          <w:rFonts w:ascii="Arial" w:hAnsi="Arial" w:cs="Arial"/>
          <w:b/>
          <w:bCs/>
          <w:sz w:val="20"/>
          <w:szCs w:val="20"/>
        </w:rPr>
        <w:t xml:space="preserve">. </w:t>
      </w:r>
      <w:r w:rsidRPr="00322787">
        <w:rPr>
          <w:rFonts w:ascii="Arial" w:hAnsi="Arial" w:cs="Arial"/>
          <w:sz w:val="20"/>
          <w:szCs w:val="20"/>
        </w:rPr>
        <w:t>Stat.Med., Jan. 15, 2015. Vol. 34, issue 1, pp. 118-130. PM:25297442. PMC4321952.</w:t>
      </w:r>
    </w:p>
    <w:p w14:paraId="7B8CEA60"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680856B0" w14:textId="77777777" w:rsidR="005B784B" w:rsidRPr="00322787" w:rsidRDefault="005B784B"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Smith CE, Follis JL, Nettleton JA, Foy M, Wu JH, Ma Y, Tanaka T, Manichakul AW, Wu H, Chu AY, Steffen LM, Fornage M, Mozaffarian D, Kabagambe EK, Ferruci L, Chen YI, Rich SS, Djousse L, Ridker PM, Tang W, McKnight B, Tsai MY, Bandinelli S, Rotter JI, Hu FB, Chasman DI, Psaty BM, Arnett DK, King IB, Sun Q, Wang L, Lumley T, Chiuve SE, Siscovick DS, Ordovas JM, Lemaitre RN. </w:t>
      </w:r>
      <w:r w:rsidRPr="00322787">
        <w:rPr>
          <w:rFonts w:ascii="Arial" w:hAnsi="Arial" w:cs="Arial"/>
          <w:b/>
          <w:bCs/>
          <w:i/>
          <w:iCs/>
          <w:sz w:val="20"/>
          <w:szCs w:val="20"/>
        </w:rPr>
        <w:t>Dietary fatty acids modulate associations between genetic variants and circulating fatty acids in plasma and erythrocyte membranes: Meta-analysis of nine studies in the CHARGE consortium</w:t>
      </w:r>
      <w:r w:rsidRPr="00322787">
        <w:rPr>
          <w:rFonts w:ascii="Arial" w:hAnsi="Arial" w:cs="Arial"/>
          <w:b/>
          <w:bCs/>
          <w:sz w:val="20"/>
          <w:szCs w:val="20"/>
        </w:rPr>
        <w:t xml:space="preserve">. </w:t>
      </w:r>
      <w:r w:rsidRPr="00322787">
        <w:rPr>
          <w:rFonts w:ascii="Arial" w:hAnsi="Arial" w:cs="Arial"/>
          <w:sz w:val="20"/>
          <w:szCs w:val="20"/>
        </w:rPr>
        <w:t xml:space="preserve">Mol.Nutr.Food Res., Jan. 27, 2015. PM:25626431. </w:t>
      </w:r>
      <w:r w:rsidR="001A42C0" w:rsidRPr="00322787">
        <w:rPr>
          <w:rFonts w:ascii="Arial" w:hAnsi="Arial" w:cs="Arial"/>
          <w:color w:val="000000"/>
          <w:sz w:val="20"/>
          <w:szCs w:val="20"/>
        </w:rPr>
        <w:t>PMC4491005</w:t>
      </w:r>
      <w:r w:rsidRPr="00322787">
        <w:rPr>
          <w:rFonts w:ascii="Arial" w:hAnsi="Arial" w:cs="Arial"/>
          <w:sz w:val="20"/>
          <w:szCs w:val="20"/>
        </w:rPr>
        <w:t>.</w:t>
      </w:r>
    </w:p>
    <w:p w14:paraId="22F29AD8" w14:textId="77777777" w:rsidR="00F82601" w:rsidRPr="00322787" w:rsidRDefault="00F82601" w:rsidP="002B143C">
      <w:pPr>
        <w:autoSpaceDE w:val="0"/>
        <w:autoSpaceDN w:val="0"/>
        <w:adjustRightInd w:val="0"/>
        <w:spacing w:after="0" w:line="240" w:lineRule="auto"/>
        <w:rPr>
          <w:rFonts w:ascii="Arial" w:hAnsi="Arial" w:cs="Arial"/>
          <w:sz w:val="20"/>
          <w:szCs w:val="20"/>
        </w:rPr>
      </w:pPr>
    </w:p>
    <w:p w14:paraId="502B2271" w14:textId="77777777" w:rsidR="00643BA6" w:rsidRPr="00322787" w:rsidRDefault="005453FD"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Soares-Miranda</w:t>
      </w:r>
      <w:r w:rsidR="00643BA6" w:rsidRPr="00322787">
        <w:rPr>
          <w:rFonts w:ascii="Arial" w:hAnsi="Arial" w:cs="Arial"/>
          <w:sz w:val="20"/>
          <w:szCs w:val="20"/>
        </w:rPr>
        <w:t xml:space="preserve"> L</w:t>
      </w:r>
      <w:r>
        <w:rPr>
          <w:rFonts w:ascii="Arial" w:hAnsi="Arial" w:cs="Arial"/>
          <w:sz w:val="20"/>
          <w:szCs w:val="20"/>
        </w:rPr>
        <w:t>, Imamura</w:t>
      </w:r>
      <w:r w:rsidR="00643BA6" w:rsidRPr="00322787">
        <w:rPr>
          <w:rFonts w:ascii="Arial" w:hAnsi="Arial" w:cs="Arial"/>
          <w:sz w:val="20"/>
          <w:szCs w:val="20"/>
        </w:rPr>
        <w:t xml:space="preserve"> F</w:t>
      </w:r>
      <w:r>
        <w:rPr>
          <w:rFonts w:ascii="Arial" w:hAnsi="Arial" w:cs="Arial"/>
          <w:sz w:val="20"/>
          <w:szCs w:val="20"/>
        </w:rPr>
        <w:t>,</w:t>
      </w:r>
      <w:r w:rsidR="00643BA6" w:rsidRPr="00322787">
        <w:rPr>
          <w:rFonts w:ascii="Arial" w:hAnsi="Arial" w:cs="Arial"/>
          <w:sz w:val="20"/>
          <w:szCs w:val="20"/>
        </w:rPr>
        <w:t xml:space="preserve"> Siscovick D</w:t>
      </w:r>
      <w:r>
        <w:rPr>
          <w:rFonts w:ascii="Arial" w:hAnsi="Arial" w:cs="Arial"/>
          <w:sz w:val="20"/>
          <w:szCs w:val="20"/>
        </w:rPr>
        <w:t>,</w:t>
      </w:r>
      <w:r w:rsidR="00643BA6" w:rsidRPr="00322787">
        <w:rPr>
          <w:rFonts w:ascii="Arial" w:hAnsi="Arial" w:cs="Arial"/>
          <w:sz w:val="20"/>
          <w:szCs w:val="20"/>
        </w:rPr>
        <w:t xml:space="preserve"> Jenny NS</w:t>
      </w:r>
      <w:r>
        <w:rPr>
          <w:rFonts w:ascii="Arial" w:hAnsi="Arial" w:cs="Arial"/>
          <w:sz w:val="20"/>
          <w:szCs w:val="20"/>
        </w:rPr>
        <w:t>,</w:t>
      </w:r>
      <w:r w:rsidR="00643BA6" w:rsidRPr="00322787">
        <w:rPr>
          <w:rFonts w:ascii="Arial" w:hAnsi="Arial" w:cs="Arial"/>
          <w:sz w:val="20"/>
          <w:szCs w:val="20"/>
        </w:rPr>
        <w:t xml:space="preserve"> Fitzpatrick AL</w:t>
      </w:r>
      <w:r>
        <w:rPr>
          <w:rFonts w:ascii="Arial" w:hAnsi="Arial" w:cs="Arial"/>
          <w:sz w:val="20"/>
          <w:szCs w:val="20"/>
        </w:rPr>
        <w:t xml:space="preserve">, Mozaffarian </w:t>
      </w:r>
      <w:r w:rsidR="00643BA6" w:rsidRPr="00322787">
        <w:rPr>
          <w:rFonts w:ascii="Arial" w:hAnsi="Arial" w:cs="Arial"/>
          <w:sz w:val="20"/>
          <w:szCs w:val="20"/>
        </w:rPr>
        <w:t>D. </w:t>
      </w:r>
      <w:r w:rsidR="00643BA6" w:rsidRPr="00322787">
        <w:rPr>
          <w:rFonts w:ascii="Arial" w:hAnsi="Arial" w:cs="Arial"/>
          <w:b/>
          <w:i/>
          <w:sz w:val="20"/>
          <w:szCs w:val="20"/>
        </w:rPr>
        <w:t>Physical Activity, Physical Fitness, and Leukocyte Telomere Length.</w:t>
      </w:r>
      <w:r w:rsidR="001A42C0" w:rsidRPr="00322787">
        <w:rPr>
          <w:rFonts w:ascii="Arial" w:hAnsi="Arial" w:cs="Arial"/>
          <w:sz w:val="20"/>
          <w:szCs w:val="20"/>
        </w:rPr>
        <w:t xml:space="preserve"> </w:t>
      </w:r>
      <w:r w:rsidR="00643BA6" w:rsidRPr="00322787">
        <w:rPr>
          <w:rFonts w:ascii="Arial" w:hAnsi="Arial" w:cs="Arial"/>
          <w:sz w:val="20"/>
          <w:szCs w:val="20"/>
        </w:rPr>
        <w:t>Med Sci Sports Exerc 2015 Jun 16</w:t>
      </w:r>
      <w:r>
        <w:rPr>
          <w:rFonts w:ascii="Arial" w:hAnsi="Arial" w:cs="Arial"/>
          <w:sz w:val="20"/>
          <w:szCs w:val="20"/>
        </w:rPr>
        <w:t>.</w:t>
      </w:r>
      <w:r w:rsidR="00643BA6" w:rsidRPr="00322787">
        <w:rPr>
          <w:rFonts w:ascii="Arial" w:hAnsi="Arial" w:cs="Arial"/>
          <w:sz w:val="20"/>
          <w:szCs w:val="20"/>
        </w:rPr>
        <w:t> PM: 26083773. </w:t>
      </w:r>
      <w:r w:rsidRPr="005453FD">
        <w:rPr>
          <w:rFonts w:ascii="Arial" w:hAnsi="Arial" w:cs="Arial"/>
          <w:sz w:val="20"/>
          <w:szCs w:val="20"/>
        </w:rPr>
        <w:t>PMC4648672</w:t>
      </w:r>
      <w:r>
        <w:rPr>
          <w:rFonts w:ascii="Arial" w:hAnsi="Arial" w:cs="Arial"/>
          <w:sz w:val="20"/>
          <w:szCs w:val="20"/>
        </w:rPr>
        <w:t>.</w:t>
      </w:r>
    </w:p>
    <w:p w14:paraId="21D517F4" w14:textId="77777777" w:rsidR="009E3404" w:rsidRPr="00D20EB6" w:rsidRDefault="009E3404" w:rsidP="00D20EB6">
      <w:pPr>
        <w:autoSpaceDE w:val="0"/>
        <w:autoSpaceDN w:val="0"/>
        <w:adjustRightInd w:val="0"/>
        <w:spacing w:after="240" w:line="240" w:lineRule="auto"/>
        <w:rPr>
          <w:rFonts w:ascii="Arial" w:hAnsi="Arial" w:cs="Arial"/>
          <w:sz w:val="20"/>
          <w:szCs w:val="20"/>
        </w:rPr>
      </w:pPr>
      <w:r w:rsidRPr="00D20EB6">
        <w:rPr>
          <w:rFonts w:ascii="Arial" w:hAnsi="Arial" w:cs="Arial"/>
          <w:sz w:val="20"/>
          <w:szCs w:val="20"/>
        </w:rPr>
        <w:t xml:space="preserve">Steenstrup T, Kark JD, Verhulst S, Thinggaard M, Hjelmborg JVB, Dalgård C, Kyvik KO, Christiansen L, Mangino M, Spector TD, Petersen I, Kimura M, Benetos A, Labat C, Sinnreich R, Hwang SJ, Levy D, Hunt SC, Fitzpatrick AL, Chen W, Berenson GS, Barbieri M, Paolisso G, Gadalla SM, Savage SA, Christensen K, Yashin AI, Arbeev KG, Aviv A. </w:t>
      </w:r>
      <w:hyperlink r:id="rId3607" w:history="1">
        <w:r w:rsidRPr="00D20EB6">
          <w:rPr>
            <w:rFonts w:ascii="Arial" w:hAnsi="Arial" w:cs="Arial"/>
            <w:b/>
            <w:i/>
            <w:sz w:val="20"/>
            <w:szCs w:val="20"/>
          </w:rPr>
          <w:t>Telomeres and the natural lifespan limit in humans.</w:t>
        </w:r>
      </w:hyperlink>
      <w:r w:rsidRPr="00D20EB6">
        <w:rPr>
          <w:rFonts w:ascii="Arial" w:hAnsi="Arial" w:cs="Arial"/>
          <w:b/>
          <w:i/>
          <w:sz w:val="20"/>
          <w:szCs w:val="20"/>
        </w:rPr>
        <w:t xml:space="preserve"> </w:t>
      </w:r>
      <w:r w:rsidR="00D20EB6">
        <w:rPr>
          <w:rFonts w:ascii="Arial" w:hAnsi="Arial" w:cs="Arial"/>
          <w:sz w:val="20"/>
          <w:szCs w:val="20"/>
        </w:rPr>
        <w:t>Aging</w:t>
      </w:r>
      <w:r w:rsidRPr="00D20EB6">
        <w:rPr>
          <w:rFonts w:ascii="Arial" w:hAnsi="Arial" w:cs="Arial"/>
          <w:sz w:val="20"/>
          <w:szCs w:val="20"/>
        </w:rPr>
        <w:t xml:space="preserve"> 2017</w:t>
      </w:r>
      <w:r w:rsidR="00D20EB6">
        <w:rPr>
          <w:rFonts w:ascii="Arial" w:hAnsi="Arial" w:cs="Arial"/>
          <w:sz w:val="20"/>
          <w:szCs w:val="20"/>
        </w:rPr>
        <w:t xml:space="preserve"> Apr. Vol. 9, issue 4, pp. </w:t>
      </w:r>
      <w:r w:rsidRPr="00D20EB6">
        <w:rPr>
          <w:rFonts w:ascii="Arial" w:hAnsi="Arial" w:cs="Arial"/>
          <w:sz w:val="20"/>
          <w:szCs w:val="20"/>
        </w:rPr>
        <w:t xml:space="preserve">1130-1142. PMID: 28394764. </w:t>
      </w:r>
      <w:hyperlink r:id="rId3608" w:history="1">
        <w:r w:rsidRPr="00D20EB6">
          <w:rPr>
            <w:rFonts w:ascii="Arial" w:hAnsi="Arial" w:cs="Arial"/>
            <w:sz w:val="20"/>
            <w:szCs w:val="20"/>
          </w:rPr>
          <w:t>PMC5425118</w:t>
        </w:r>
      </w:hyperlink>
      <w:r w:rsidR="00D20EB6">
        <w:rPr>
          <w:rFonts w:ascii="Arial" w:hAnsi="Arial" w:cs="Arial"/>
          <w:sz w:val="20"/>
          <w:szCs w:val="20"/>
        </w:rPr>
        <w:t>.</w:t>
      </w:r>
    </w:p>
    <w:p w14:paraId="0704A963" w14:textId="77777777" w:rsidR="004F34B3" w:rsidRPr="00322787" w:rsidRDefault="004F34B3"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Strand LB</w:t>
      </w:r>
      <w:r w:rsidR="007E7D74">
        <w:rPr>
          <w:rFonts w:ascii="Arial" w:hAnsi="Arial" w:cs="Arial"/>
          <w:sz w:val="20"/>
          <w:szCs w:val="20"/>
        </w:rPr>
        <w:t>,</w:t>
      </w:r>
      <w:r w:rsidRPr="00322787">
        <w:rPr>
          <w:rFonts w:ascii="Arial" w:hAnsi="Arial" w:cs="Arial"/>
          <w:sz w:val="20"/>
          <w:szCs w:val="20"/>
        </w:rPr>
        <w:t xml:space="preserve"> Carnethon M</w:t>
      </w:r>
      <w:r w:rsidR="007E7D74">
        <w:rPr>
          <w:rFonts w:ascii="Arial" w:hAnsi="Arial" w:cs="Arial"/>
          <w:sz w:val="20"/>
          <w:szCs w:val="20"/>
        </w:rPr>
        <w:t>,</w:t>
      </w:r>
      <w:r w:rsidRPr="00322787">
        <w:rPr>
          <w:rFonts w:ascii="Arial" w:hAnsi="Arial" w:cs="Arial"/>
          <w:sz w:val="20"/>
          <w:szCs w:val="20"/>
        </w:rPr>
        <w:t xml:space="preserve"> Biggs ML</w:t>
      </w:r>
      <w:r w:rsidR="007E7D74">
        <w:rPr>
          <w:rFonts w:ascii="Arial" w:hAnsi="Arial" w:cs="Arial"/>
          <w:sz w:val="20"/>
          <w:szCs w:val="20"/>
        </w:rPr>
        <w:t>,</w:t>
      </w:r>
      <w:r w:rsidRPr="00322787">
        <w:rPr>
          <w:rFonts w:ascii="Arial" w:hAnsi="Arial" w:cs="Arial"/>
          <w:sz w:val="20"/>
          <w:szCs w:val="20"/>
        </w:rPr>
        <w:t xml:space="preserve"> Djoussé L</w:t>
      </w:r>
      <w:r w:rsidR="007E7D74">
        <w:rPr>
          <w:rFonts w:ascii="Arial" w:hAnsi="Arial" w:cs="Arial"/>
          <w:sz w:val="20"/>
          <w:szCs w:val="20"/>
        </w:rPr>
        <w:t>,</w:t>
      </w:r>
      <w:r w:rsidRPr="00322787">
        <w:rPr>
          <w:rFonts w:ascii="Arial" w:hAnsi="Arial" w:cs="Arial"/>
          <w:sz w:val="20"/>
          <w:szCs w:val="20"/>
        </w:rPr>
        <w:t xml:space="preserve"> Kaplan RC</w:t>
      </w:r>
      <w:r w:rsidR="007E7D74">
        <w:rPr>
          <w:rFonts w:ascii="Arial" w:hAnsi="Arial" w:cs="Arial"/>
          <w:sz w:val="20"/>
          <w:szCs w:val="20"/>
        </w:rPr>
        <w:t>,</w:t>
      </w:r>
      <w:r w:rsidRPr="00322787">
        <w:rPr>
          <w:rFonts w:ascii="Arial" w:hAnsi="Arial" w:cs="Arial"/>
          <w:sz w:val="20"/>
          <w:szCs w:val="20"/>
        </w:rPr>
        <w:t xml:space="preserve"> Siscovick DS</w:t>
      </w:r>
      <w:r w:rsidR="007E7D74">
        <w:rPr>
          <w:rFonts w:ascii="Arial" w:hAnsi="Arial" w:cs="Arial"/>
          <w:sz w:val="20"/>
          <w:szCs w:val="20"/>
        </w:rPr>
        <w:t>,</w:t>
      </w:r>
      <w:r w:rsidRPr="00322787">
        <w:rPr>
          <w:rFonts w:ascii="Arial" w:hAnsi="Arial" w:cs="Arial"/>
          <w:sz w:val="20"/>
          <w:szCs w:val="20"/>
        </w:rPr>
        <w:t xml:space="preserve"> Robbins JA</w:t>
      </w:r>
      <w:r w:rsidR="007E7D74">
        <w:rPr>
          <w:rFonts w:ascii="Arial" w:hAnsi="Arial" w:cs="Arial"/>
          <w:sz w:val="20"/>
          <w:szCs w:val="20"/>
        </w:rPr>
        <w:t>,</w:t>
      </w:r>
      <w:r w:rsidRPr="00322787">
        <w:rPr>
          <w:rFonts w:ascii="Arial" w:hAnsi="Arial" w:cs="Arial"/>
          <w:sz w:val="20"/>
          <w:szCs w:val="20"/>
        </w:rPr>
        <w:t xml:space="preserve"> Redline S</w:t>
      </w:r>
      <w:r w:rsidR="007E7D74">
        <w:rPr>
          <w:rFonts w:ascii="Arial" w:hAnsi="Arial" w:cs="Arial"/>
          <w:sz w:val="20"/>
          <w:szCs w:val="20"/>
        </w:rPr>
        <w:t>,</w:t>
      </w:r>
      <w:r w:rsidRPr="00322787">
        <w:rPr>
          <w:rFonts w:ascii="Arial" w:hAnsi="Arial" w:cs="Arial"/>
          <w:sz w:val="20"/>
          <w:szCs w:val="20"/>
        </w:rPr>
        <w:t xml:space="preserve"> Patel SR</w:t>
      </w:r>
      <w:r w:rsidR="007E7D74">
        <w:rPr>
          <w:rFonts w:ascii="Arial" w:hAnsi="Arial" w:cs="Arial"/>
          <w:sz w:val="20"/>
          <w:szCs w:val="20"/>
        </w:rPr>
        <w:t>,</w:t>
      </w:r>
      <w:r w:rsidRPr="00322787">
        <w:rPr>
          <w:rFonts w:ascii="Arial" w:hAnsi="Arial" w:cs="Arial"/>
          <w:sz w:val="20"/>
          <w:szCs w:val="20"/>
        </w:rPr>
        <w:t xml:space="preserve"> Janszky I</w:t>
      </w:r>
      <w:r w:rsidR="007E7D74">
        <w:rPr>
          <w:rFonts w:ascii="Arial" w:hAnsi="Arial" w:cs="Arial"/>
          <w:sz w:val="20"/>
          <w:szCs w:val="20"/>
        </w:rPr>
        <w:t>,</w:t>
      </w:r>
      <w:r w:rsidRPr="00322787">
        <w:rPr>
          <w:rFonts w:ascii="Arial" w:hAnsi="Arial" w:cs="Arial"/>
          <w:sz w:val="20"/>
          <w:szCs w:val="20"/>
        </w:rPr>
        <w:t xml:space="preserve"> Mukamal KJ. </w:t>
      </w:r>
      <w:r w:rsidRPr="00322787">
        <w:rPr>
          <w:rFonts w:ascii="Arial" w:hAnsi="Arial" w:cs="Arial"/>
          <w:b/>
          <w:i/>
          <w:sz w:val="20"/>
          <w:szCs w:val="20"/>
        </w:rPr>
        <w:t>Sleep Disturbances and Glucose Metabolism in Older Adults: The Cardiovascular Health Study.</w:t>
      </w:r>
      <w:r w:rsidRPr="00322787">
        <w:rPr>
          <w:rFonts w:ascii="Arial" w:hAnsi="Arial" w:cs="Arial"/>
          <w:sz w:val="20"/>
          <w:szCs w:val="20"/>
        </w:rPr>
        <w:t xml:space="preserve"> Diabetes Care 2015 Sep 17 PM: 26384390.</w:t>
      </w:r>
      <w:r w:rsidR="00DE621B" w:rsidRPr="00322787">
        <w:rPr>
          <w:rFonts w:ascii="Arial" w:hAnsi="Arial" w:cs="Arial"/>
          <w:sz w:val="20"/>
          <w:szCs w:val="20"/>
        </w:rPr>
        <w:t xml:space="preserve"> PMC4613916.</w:t>
      </w:r>
    </w:p>
    <w:p w14:paraId="58E2E1DA" w14:textId="77777777" w:rsidR="00A01BB5" w:rsidRDefault="007E7D7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Swerdlow </w:t>
      </w:r>
      <w:r w:rsidR="00A01BB5" w:rsidRPr="00322787">
        <w:rPr>
          <w:rFonts w:ascii="Arial" w:hAnsi="Arial" w:cs="Arial"/>
          <w:sz w:val="20"/>
          <w:szCs w:val="20"/>
        </w:rPr>
        <w:t>DI</w:t>
      </w:r>
      <w:r>
        <w:rPr>
          <w:rFonts w:ascii="Arial" w:hAnsi="Arial" w:cs="Arial"/>
          <w:sz w:val="20"/>
          <w:szCs w:val="20"/>
        </w:rPr>
        <w:t>,</w:t>
      </w:r>
      <w:r w:rsidR="00A01BB5" w:rsidRPr="00322787">
        <w:rPr>
          <w:rFonts w:ascii="Arial" w:hAnsi="Arial" w:cs="Arial"/>
          <w:sz w:val="20"/>
          <w:szCs w:val="20"/>
        </w:rPr>
        <w:t xml:space="preserve"> Preiss D</w:t>
      </w:r>
      <w:r>
        <w:rPr>
          <w:rFonts w:ascii="Arial" w:hAnsi="Arial" w:cs="Arial"/>
          <w:sz w:val="20"/>
          <w:szCs w:val="20"/>
        </w:rPr>
        <w:t>,</w:t>
      </w:r>
      <w:r w:rsidR="00A01BB5" w:rsidRPr="00322787">
        <w:rPr>
          <w:rFonts w:ascii="Arial" w:hAnsi="Arial" w:cs="Arial"/>
          <w:sz w:val="20"/>
          <w:szCs w:val="20"/>
        </w:rPr>
        <w:t xml:space="preserve"> Kuchenbaecker KB</w:t>
      </w:r>
      <w:r>
        <w:rPr>
          <w:rFonts w:ascii="Arial" w:hAnsi="Arial" w:cs="Arial"/>
          <w:sz w:val="20"/>
          <w:szCs w:val="20"/>
        </w:rPr>
        <w:t>,</w:t>
      </w:r>
      <w:r w:rsidR="00A01BB5" w:rsidRPr="00322787">
        <w:rPr>
          <w:rFonts w:ascii="Arial" w:hAnsi="Arial" w:cs="Arial"/>
          <w:sz w:val="20"/>
          <w:szCs w:val="20"/>
        </w:rPr>
        <w:t xml:space="preserve"> Holmes MV</w:t>
      </w:r>
      <w:r>
        <w:rPr>
          <w:rFonts w:ascii="Arial" w:hAnsi="Arial" w:cs="Arial"/>
          <w:sz w:val="20"/>
          <w:szCs w:val="20"/>
        </w:rPr>
        <w:t>,</w:t>
      </w:r>
      <w:r w:rsidR="00A01BB5" w:rsidRPr="00322787">
        <w:rPr>
          <w:rFonts w:ascii="Arial" w:hAnsi="Arial" w:cs="Arial"/>
          <w:sz w:val="20"/>
          <w:szCs w:val="20"/>
        </w:rPr>
        <w:t xml:space="preserve"> Engmann JEL</w:t>
      </w:r>
      <w:r>
        <w:rPr>
          <w:rFonts w:ascii="Arial" w:hAnsi="Arial" w:cs="Arial"/>
          <w:sz w:val="20"/>
          <w:szCs w:val="20"/>
        </w:rPr>
        <w:t>,</w:t>
      </w:r>
      <w:r w:rsidR="00A01BB5" w:rsidRPr="00322787">
        <w:rPr>
          <w:rFonts w:ascii="Arial" w:hAnsi="Arial" w:cs="Arial"/>
          <w:sz w:val="20"/>
          <w:szCs w:val="20"/>
        </w:rPr>
        <w:t xml:space="preserve"> Shah T</w:t>
      </w:r>
      <w:r>
        <w:rPr>
          <w:rFonts w:ascii="Arial" w:hAnsi="Arial" w:cs="Arial"/>
          <w:sz w:val="20"/>
          <w:szCs w:val="20"/>
        </w:rPr>
        <w:t>,</w:t>
      </w:r>
      <w:r w:rsidR="00A01BB5" w:rsidRPr="00322787">
        <w:rPr>
          <w:rFonts w:ascii="Arial" w:hAnsi="Arial" w:cs="Arial"/>
          <w:sz w:val="20"/>
          <w:szCs w:val="20"/>
        </w:rPr>
        <w:t xml:space="preserve"> Sofat R</w:t>
      </w:r>
      <w:r>
        <w:rPr>
          <w:rFonts w:ascii="Arial" w:hAnsi="Arial" w:cs="Arial"/>
          <w:sz w:val="20"/>
          <w:szCs w:val="20"/>
        </w:rPr>
        <w:t>,</w:t>
      </w:r>
      <w:r w:rsidR="00A01BB5" w:rsidRPr="00322787">
        <w:rPr>
          <w:rFonts w:ascii="Arial" w:hAnsi="Arial" w:cs="Arial"/>
          <w:sz w:val="20"/>
          <w:szCs w:val="20"/>
        </w:rPr>
        <w:t xml:space="preserve"> Stender S</w:t>
      </w:r>
      <w:r>
        <w:rPr>
          <w:rFonts w:ascii="Arial" w:hAnsi="Arial" w:cs="Arial"/>
          <w:sz w:val="20"/>
          <w:szCs w:val="20"/>
        </w:rPr>
        <w:t>,</w:t>
      </w:r>
      <w:r w:rsidR="00A01BB5" w:rsidRPr="00322787">
        <w:rPr>
          <w:rFonts w:ascii="Arial" w:hAnsi="Arial" w:cs="Arial"/>
          <w:sz w:val="20"/>
          <w:szCs w:val="20"/>
        </w:rPr>
        <w:t xml:space="preserve"> Johnson PCD</w:t>
      </w:r>
      <w:r>
        <w:rPr>
          <w:rFonts w:ascii="Arial" w:hAnsi="Arial" w:cs="Arial"/>
          <w:sz w:val="20"/>
          <w:szCs w:val="20"/>
        </w:rPr>
        <w:t>,</w:t>
      </w:r>
      <w:r w:rsidR="00A01BB5" w:rsidRPr="00322787">
        <w:rPr>
          <w:rFonts w:ascii="Arial" w:hAnsi="Arial" w:cs="Arial"/>
          <w:sz w:val="20"/>
          <w:szCs w:val="20"/>
        </w:rPr>
        <w:t xml:space="preserve"> Scott RA</w:t>
      </w:r>
      <w:r>
        <w:rPr>
          <w:rFonts w:ascii="Arial" w:hAnsi="Arial" w:cs="Arial"/>
          <w:sz w:val="20"/>
          <w:szCs w:val="20"/>
        </w:rPr>
        <w:t>,</w:t>
      </w:r>
      <w:r w:rsidR="00A01BB5" w:rsidRPr="00322787">
        <w:rPr>
          <w:rFonts w:ascii="Arial" w:hAnsi="Arial" w:cs="Arial"/>
          <w:sz w:val="20"/>
          <w:szCs w:val="20"/>
        </w:rPr>
        <w:t xml:space="preserve"> Leusink M</w:t>
      </w:r>
      <w:r>
        <w:rPr>
          <w:rFonts w:ascii="Arial" w:hAnsi="Arial" w:cs="Arial"/>
          <w:sz w:val="20"/>
          <w:szCs w:val="20"/>
        </w:rPr>
        <w:t>,</w:t>
      </w:r>
      <w:r w:rsidR="00A01BB5" w:rsidRPr="00322787">
        <w:rPr>
          <w:rFonts w:ascii="Arial" w:hAnsi="Arial" w:cs="Arial"/>
          <w:sz w:val="20"/>
          <w:szCs w:val="20"/>
        </w:rPr>
        <w:t xml:space="preserve"> Verweij N</w:t>
      </w:r>
      <w:r>
        <w:rPr>
          <w:rFonts w:ascii="Arial" w:hAnsi="Arial" w:cs="Arial"/>
          <w:sz w:val="20"/>
          <w:szCs w:val="20"/>
        </w:rPr>
        <w:t>,</w:t>
      </w:r>
      <w:r w:rsidR="00A01BB5" w:rsidRPr="00322787">
        <w:rPr>
          <w:rFonts w:ascii="Arial" w:hAnsi="Arial" w:cs="Arial"/>
          <w:sz w:val="20"/>
          <w:szCs w:val="20"/>
        </w:rPr>
        <w:t xml:space="preserve"> Sharp SJ</w:t>
      </w:r>
      <w:r>
        <w:rPr>
          <w:rFonts w:ascii="Arial" w:hAnsi="Arial" w:cs="Arial"/>
          <w:sz w:val="20"/>
          <w:szCs w:val="20"/>
        </w:rPr>
        <w:t>,</w:t>
      </w:r>
      <w:r w:rsidR="00A01BB5" w:rsidRPr="00322787">
        <w:rPr>
          <w:rFonts w:ascii="Arial" w:hAnsi="Arial" w:cs="Arial"/>
          <w:sz w:val="20"/>
          <w:szCs w:val="20"/>
        </w:rPr>
        <w:t xml:space="preserve"> Guo Y</w:t>
      </w:r>
      <w:r>
        <w:rPr>
          <w:rFonts w:ascii="Arial" w:hAnsi="Arial" w:cs="Arial"/>
          <w:sz w:val="20"/>
          <w:szCs w:val="20"/>
        </w:rPr>
        <w:t>,</w:t>
      </w:r>
      <w:r w:rsidR="00A01BB5" w:rsidRPr="00322787">
        <w:rPr>
          <w:rFonts w:ascii="Arial" w:hAnsi="Arial" w:cs="Arial"/>
          <w:sz w:val="20"/>
          <w:szCs w:val="20"/>
        </w:rPr>
        <w:t xml:space="preserve"> Giambartolomei C</w:t>
      </w:r>
      <w:r>
        <w:rPr>
          <w:rFonts w:ascii="Arial" w:hAnsi="Arial" w:cs="Arial"/>
          <w:sz w:val="20"/>
          <w:szCs w:val="20"/>
        </w:rPr>
        <w:t>,</w:t>
      </w:r>
      <w:r w:rsidR="00A01BB5" w:rsidRPr="00322787">
        <w:rPr>
          <w:rFonts w:ascii="Arial" w:hAnsi="Arial" w:cs="Arial"/>
          <w:sz w:val="20"/>
          <w:szCs w:val="20"/>
        </w:rPr>
        <w:t xml:space="preserve"> Chung C</w:t>
      </w:r>
      <w:r>
        <w:rPr>
          <w:rFonts w:ascii="Arial" w:hAnsi="Arial" w:cs="Arial"/>
          <w:sz w:val="20"/>
          <w:szCs w:val="20"/>
        </w:rPr>
        <w:t>,</w:t>
      </w:r>
      <w:r w:rsidR="00A01BB5" w:rsidRPr="00322787">
        <w:rPr>
          <w:rFonts w:ascii="Arial" w:hAnsi="Arial" w:cs="Arial"/>
          <w:sz w:val="20"/>
          <w:szCs w:val="20"/>
        </w:rPr>
        <w:t xml:space="preserve"> Peasey A</w:t>
      </w:r>
      <w:r>
        <w:rPr>
          <w:rFonts w:ascii="Arial" w:hAnsi="Arial" w:cs="Arial"/>
          <w:sz w:val="20"/>
          <w:szCs w:val="20"/>
        </w:rPr>
        <w:t>,</w:t>
      </w:r>
      <w:r w:rsidR="00A01BB5" w:rsidRPr="00322787">
        <w:rPr>
          <w:rFonts w:ascii="Arial" w:hAnsi="Arial" w:cs="Arial"/>
          <w:sz w:val="20"/>
          <w:szCs w:val="20"/>
        </w:rPr>
        <w:t xml:space="preserve"> Amuzu A</w:t>
      </w:r>
      <w:r>
        <w:rPr>
          <w:rFonts w:ascii="Arial" w:hAnsi="Arial" w:cs="Arial"/>
          <w:sz w:val="20"/>
          <w:szCs w:val="20"/>
        </w:rPr>
        <w:t>,</w:t>
      </w:r>
      <w:r w:rsidR="00A01BB5" w:rsidRPr="00322787">
        <w:rPr>
          <w:rFonts w:ascii="Arial" w:hAnsi="Arial" w:cs="Arial"/>
          <w:sz w:val="20"/>
          <w:szCs w:val="20"/>
        </w:rPr>
        <w:t xml:space="preserve"> Li KW</w:t>
      </w:r>
      <w:r>
        <w:rPr>
          <w:rFonts w:ascii="Arial" w:hAnsi="Arial" w:cs="Arial"/>
          <w:sz w:val="20"/>
          <w:szCs w:val="20"/>
        </w:rPr>
        <w:t>,</w:t>
      </w:r>
      <w:r w:rsidR="00A01BB5" w:rsidRPr="00322787">
        <w:rPr>
          <w:rFonts w:ascii="Arial" w:hAnsi="Arial" w:cs="Arial"/>
          <w:sz w:val="20"/>
          <w:szCs w:val="20"/>
        </w:rPr>
        <w:t xml:space="preserve"> Palmen J</w:t>
      </w:r>
      <w:r>
        <w:rPr>
          <w:rFonts w:ascii="Arial" w:hAnsi="Arial" w:cs="Arial"/>
          <w:sz w:val="20"/>
          <w:szCs w:val="20"/>
        </w:rPr>
        <w:t>,</w:t>
      </w:r>
      <w:r w:rsidR="00A01BB5" w:rsidRPr="00322787">
        <w:rPr>
          <w:rFonts w:ascii="Arial" w:hAnsi="Arial" w:cs="Arial"/>
          <w:sz w:val="20"/>
          <w:szCs w:val="20"/>
        </w:rPr>
        <w:t xml:space="preserve"> Howard P</w:t>
      </w:r>
      <w:r>
        <w:rPr>
          <w:rFonts w:ascii="Arial" w:hAnsi="Arial" w:cs="Arial"/>
          <w:sz w:val="20"/>
          <w:szCs w:val="20"/>
        </w:rPr>
        <w:t>,</w:t>
      </w:r>
      <w:r w:rsidR="00A01BB5" w:rsidRPr="00322787">
        <w:rPr>
          <w:rFonts w:ascii="Arial" w:hAnsi="Arial" w:cs="Arial"/>
          <w:sz w:val="20"/>
          <w:szCs w:val="20"/>
        </w:rPr>
        <w:t xml:space="preserve"> Cooper JA</w:t>
      </w:r>
      <w:r>
        <w:rPr>
          <w:rFonts w:ascii="Arial" w:hAnsi="Arial" w:cs="Arial"/>
          <w:sz w:val="20"/>
          <w:szCs w:val="20"/>
        </w:rPr>
        <w:t>,</w:t>
      </w:r>
      <w:r w:rsidR="00A01BB5" w:rsidRPr="00322787">
        <w:rPr>
          <w:rFonts w:ascii="Arial" w:hAnsi="Arial" w:cs="Arial"/>
          <w:sz w:val="20"/>
          <w:szCs w:val="20"/>
        </w:rPr>
        <w:t xml:space="preserve"> Drenos F</w:t>
      </w:r>
      <w:r>
        <w:rPr>
          <w:rFonts w:ascii="Arial" w:hAnsi="Arial" w:cs="Arial"/>
          <w:sz w:val="20"/>
          <w:szCs w:val="20"/>
        </w:rPr>
        <w:t>,</w:t>
      </w:r>
      <w:r w:rsidR="00A01BB5" w:rsidRPr="00322787">
        <w:rPr>
          <w:rFonts w:ascii="Arial" w:hAnsi="Arial" w:cs="Arial"/>
          <w:sz w:val="20"/>
          <w:szCs w:val="20"/>
        </w:rPr>
        <w:t xml:space="preserve"> Li YR</w:t>
      </w:r>
      <w:r>
        <w:rPr>
          <w:rFonts w:ascii="Arial" w:hAnsi="Arial" w:cs="Arial"/>
          <w:sz w:val="20"/>
          <w:szCs w:val="20"/>
        </w:rPr>
        <w:t>,</w:t>
      </w:r>
      <w:r w:rsidR="00A01BB5" w:rsidRPr="00322787">
        <w:rPr>
          <w:rFonts w:ascii="Arial" w:hAnsi="Arial" w:cs="Arial"/>
          <w:sz w:val="20"/>
          <w:szCs w:val="20"/>
        </w:rPr>
        <w:t xml:space="preserve"> Lowe G</w:t>
      </w:r>
      <w:r>
        <w:rPr>
          <w:rFonts w:ascii="Arial" w:hAnsi="Arial" w:cs="Arial"/>
          <w:sz w:val="20"/>
          <w:szCs w:val="20"/>
        </w:rPr>
        <w:t>,</w:t>
      </w:r>
      <w:r w:rsidR="00A01BB5" w:rsidRPr="00322787">
        <w:rPr>
          <w:rFonts w:ascii="Arial" w:hAnsi="Arial" w:cs="Arial"/>
          <w:sz w:val="20"/>
          <w:szCs w:val="20"/>
        </w:rPr>
        <w:t xml:space="preserve"> Gallacher J</w:t>
      </w:r>
      <w:r>
        <w:rPr>
          <w:rFonts w:ascii="Arial" w:hAnsi="Arial" w:cs="Arial"/>
          <w:sz w:val="20"/>
          <w:szCs w:val="20"/>
        </w:rPr>
        <w:t>,</w:t>
      </w:r>
      <w:r w:rsidR="00A01BB5" w:rsidRPr="00322787">
        <w:rPr>
          <w:rFonts w:ascii="Arial" w:hAnsi="Arial" w:cs="Arial"/>
          <w:sz w:val="20"/>
          <w:szCs w:val="20"/>
        </w:rPr>
        <w:t xml:space="preserve"> Stewart MCW</w:t>
      </w:r>
      <w:r>
        <w:rPr>
          <w:rFonts w:ascii="Arial" w:hAnsi="Arial" w:cs="Arial"/>
          <w:sz w:val="20"/>
          <w:szCs w:val="20"/>
        </w:rPr>
        <w:t>,</w:t>
      </w:r>
      <w:r w:rsidR="00A01BB5" w:rsidRPr="00322787">
        <w:rPr>
          <w:rFonts w:ascii="Arial" w:hAnsi="Arial" w:cs="Arial"/>
          <w:sz w:val="20"/>
          <w:szCs w:val="20"/>
        </w:rPr>
        <w:t xml:space="preserve"> Tzoulaki I</w:t>
      </w:r>
      <w:r>
        <w:rPr>
          <w:rFonts w:ascii="Arial" w:hAnsi="Arial" w:cs="Arial"/>
          <w:sz w:val="20"/>
          <w:szCs w:val="20"/>
        </w:rPr>
        <w:t>,</w:t>
      </w:r>
      <w:r w:rsidR="00A01BB5" w:rsidRPr="00322787">
        <w:rPr>
          <w:rFonts w:ascii="Arial" w:hAnsi="Arial" w:cs="Arial"/>
          <w:sz w:val="20"/>
          <w:szCs w:val="20"/>
        </w:rPr>
        <w:t xml:space="preserve"> Buxbaum SG</w:t>
      </w:r>
      <w:r>
        <w:rPr>
          <w:rFonts w:ascii="Arial" w:hAnsi="Arial" w:cs="Arial"/>
          <w:sz w:val="20"/>
          <w:szCs w:val="20"/>
        </w:rPr>
        <w:t>,</w:t>
      </w:r>
      <w:r w:rsidR="00A01BB5" w:rsidRPr="00322787">
        <w:rPr>
          <w:rFonts w:ascii="Arial" w:hAnsi="Arial" w:cs="Arial"/>
          <w:sz w:val="20"/>
          <w:szCs w:val="20"/>
        </w:rPr>
        <w:t xml:space="preserve"> van der A DL</w:t>
      </w:r>
      <w:r>
        <w:rPr>
          <w:rFonts w:ascii="Arial" w:hAnsi="Arial" w:cs="Arial"/>
          <w:sz w:val="20"/>
          <w:szCs w:val="20"/>
        </w:rPr>
        <w:t>,</w:t>
      </w:r>
      <w:r w:rsidR="00A01BB5" w:rsidRPr="00322787">
        <w:rPr>
          <w:rFonts w:ascii="Arial" w:hAnsi="Arial" w:cs="Arial"/>
          <w:sz w:val="20"/>
          <w:szCs w:val="20"/>
        </w:rPr>
        <w:t xml:space="preserve"> Forouhi NG</w:t>
      </w:r>
      <w:r>
        <w:rPr>
          <w:rFonts w:ascii="Arial" w:hAnsi="Arial" w:cs="Arial"/>
          <w:sz w:val="20"/>
          <w:szCs w:val="20"/>
        </w:rPr>
        <w:t>,</w:t>
      </w:r>
      <w:r w:rsidR="00A01BB5" w:rsidRPr="00322787">
        <w:rPr>
          <w:rFonts w:ascii="Arial" w:hAnsi="Arial" w:cs="Arial"/>
          <w:sz w:val="20"/>
          <w:szCs w:val="20"/>
        </w:rPr>
        <w:t xml:space="preserve"> Onland-Moret CN</w:t>
      </w:r>
      <w:r>
        <w:rPr>
          <w:rFonts w:ascii="Arial" w:hAnsi="Arial" w:cs="Arial"/>
          <w:sz w:val="20"/>
          <w:szCs w:val="20"/>
        </w:rPr>
        <w:t>,</w:t>
      </w:r>
      <w:r w:rsidR="00A01BB5" w:rsidRPr="00322787">
        <w:rPr>
          <w:rFonts w:ascii="Arial" w:hAnsi="Arial" w:cs="Arial"/>
          <w:sz w:val="20"/>
          <w:szCs w:val="20"/>
        </w:rPr>
        <w:t xml:space="preserve"> Schouw YT</w:t>
      </w:r>
      <w:r>
        <w:rPr>
          <w:rFonts w:ascii="Arial" w:hAnsi="Arial" w:cs="Arial"/>
          <w:sz w:val="20"/>
          <w:szCs w:val="20"/>
        </w:rPr>
        <w:t>,</w:t>
      </w:r>
      <w:r w:rsidR="00A01BB5" w:rsidRPr="00322787">
        <w:rPr>
          <w:rFonts w:ascii="Arial" w:hAnsi="Arial" w:cs="Arial"/>
          <w:sz w:val="20"/>
          <w:szCs w:val="20"/>
        </w:rPr>
        <w:t xml:space="preserve"> Schnabel RB</w:t>
      </w:r>
      <w:r>
        <w:rPr>
          <w:rFonts w:ascii="Arial" w:hAnsi="Arial" w:cs="Arial"/>
          <w:sz w:val="20"/>
          <w:szCs w:val="20"/>
        </w:rPr>
        <w:t>,</w:t>
      </w:r>
      <w:r w:rsidR="00A01BB5" w:rsidRPr="00322787">
        <w:rPr>
          <w:rFonts w:ascii="Arial" w:hAnsi="Arial" w:cs="Arial"/>
          <w:sz w:val="20"/>
          <w:szCs w:val="20"/>
        </w:rPr>
        <w:t xml:space="preserve"> Hubacek JA</w:t>
      </w:r>
      <w:r>
        <w:rPr>
          <w:rFonts w:ascii="Arial" w:hAnsi="Arial" w:cs="Arial"/>
          <w:sz w:val="20"/>
          <w:szCs w:val="20"/>
        </w:rPr>
        <w:t>,</w:t>
      </w:r>
      <w:r w:rsidR="00A01BB5" w:rsidRPr="00322787">
        <w:rPr>
          <w:rFonts w:ascii="Arial" w:hAnsi="Arial" w:cs="Arial"/>
          <w:sz w:val="20"/>
          <w:szCs w:val="20"/>
        </w:rPr>
        <w:t xml:space="preserve"> Kubinova R</w:t>
      </w:r>
      <w:r>
        <w:rPr>
          <w:rFonts w:ascii="Arial" w:hAnsi="Arial" w:cs="Arial"/>
          <w:sz w:val="20"/>
          <w:szCs w:val="20"/>
        </w:rPr>
        <w:t>,</w:t>
      </w:r>
      <w:r w:rsidR="00A01BB5" w:rsidRPr="00322787">
        <w:rPr>
          <w:rFonts w:ascii="Arial" w:hAnsi="Arial" w:cs="Arial"/>
          <w:sz w:val="20"/>
          <w:szCs w:val="20"/>
        </w:rPr>
        <w:t xml:space="preserve"> Baceviciene M</w:t>
      </w:r>
      <w:r>
        <w:rPr>
          <w:rFonts w:ascii="Arial" w:hAnsi="Arial" w:cs="Arial"/>
          <w:sz w:val="20"/>
          <w:szCs w:val="20"/>
        </w:rPr>
        <w:t>,</w:t>
      </w:r>
      <w:r w:rsidR="00A01BB5" w:rsidRPr="00322787">
        <w:rPr>
          <w:rFonts w:ascii="Arial" w:hAnsi="Arial" w:cs="Arial"/>
          <w:sz w:val="20"/>
          <w:szCs w:val="20"/>
        </w:rPr>
        <w:t xml:space="preserve"> Tamosiunas A</w:t>
      </w:r>
      <w:r>
        <w:rPr>
          <w:rFonts w:ascii="Arial" w:hAnsi="Arial" w:cs="Arial"/>
          <w:sz w:val="20"/>
          <w:szCs w:val="20"/>
        </w:rPr>
        <w:t>,</w:t>
      </w:r>
      <w:r w:rsidR="00A01BB5" w:rsidRPr="00322787">
        <w:rPr>
          <w:rFonts w:ascii="Arial" w:hAnsi="Arial" w:cs="Arial"/>
          <w:sz w:val="20"/>
          <w:szCs w:val="20"/>
        </w:rPr>
        <w:t xml:space="preserve"> Pajak A</w:t>
      </w:r>
      <w:r>
        <w:rPr>
          <w:rFonts w:ascii="Arial" w:hAnsi="Arial" w:cs="Arial"/>
          <w:sz w:val="20"/>
          <w:szCs w:val="20"/>
        </w:rPr>
        <w:t>,</w:t>
      </w:r>
      <w:r w:rsidR="00A01BB5" w:rsidRPr="00322787">
        <w:rPr>
          <w:rFonts w:ascii="Arial" w:hAnsi="Arial" w:cs="Arial"/>
          <w:sz w:val="20"/>
          <w:szCs w:val="20"/>
        </w:rPr>
        <w:t xml:space="preserve"> Topor-Madry R</w:t>
      </w:r>
      <w:r>
        <w:rPr>
          <w:rFonts w:ascii="Arial" w:hAnsi="Arial" w:cs="Arial"/>
          <w:sz w:val="20"/>
          <w:szCs w:val="20"/>
        </w:rPr>
        <w:t>,</w:t>
      </w:r>
      <w:r w:rsidR="00A01BB5" w:rsidRPr="00322787">
        <w:rPr>
          <w:rFonts w:ascii="Arial" w:hAnsi="Arial" w:cs="Arial"/>
          <w:sz w:val="20"/>
          <w:szCs w:val="20"/>
        </w:rPr>
        <w:t xml:space="preserve"> Stepaniak U</w:t>
      </w:r>
      <w:r>
        <w:rPr>
          <w:rFonts w:ascii="Arial" w:hAnsi="Arial" w:cs="Arial"/>
          <w:sz w:val="20"/>
          <w:szCs w:val="20"/>
        </w:rPr>
        <w:t>,</w:t>
      </w:r>
      <w:r w:rsidR="00A01BB5" w:rsidRPr="00322787">
        <w:rPr>
          <w:rFonts w:ascii="Arial" w:hAnsi="Arial" w:cs="Arial"/>
          <w:sz w:val="20"/>
          <w:szCs w:val="20"/>
        </w:rPr>
        <w:t xml:space="preserve"> Malyutina S</w:t>
      </w:r>
      <w:r>
        <w:rPr>
          <w:rFonts w:ascii="Arial" w:hAnsi="Arial" w:cs="Arial"/>
          <w:sz w:val="20"/>
          <w:szCs w:val="20"/>
        </w:rPr>
        <w:t>,</w:t>
      </w:r>
      <w:r w:rsidR="00A01BB5" w:rsidRPr="00322787">
        <w:rPr>
          <w:rFonts w:ascii="Arial" w:hAnsi="Arial" w:cs="Arial"/>
          <w:sz w:val="20"/>
          <w:szCs w:val="20"/>
        </w:rPr>
        <w:t xml:space="preserve"> Baldassarre D</w:t>
      </w:r>
      <w:r>
        <w:rPr>
          <w:rFonts w:ascii="Arial" w:hAnsi="Arial" w:cs="Arial"/>
          <w:sz w:val="20"/>
          <w:szCs w:val="20"/>
        </w:rPr>
        <w:t>,</w:t>
      </w:r>
      <w:r w:rsidR="00A01BB5" w:rsidRPr="00322787">
        <w:rPr>
          <w:rFonts w:ascii="Arial" w:hAnsi="Arial" w:cs="Arial"/>
          <w:sz w:val="20"/>
          <w:szCs w:val="20"/>
        </w:rPr>
        <w:t xml:space="preserve"> Sennblad B</w:t>
      </w:r>
      <w:r>
        <w:rPr>
          <w:rFonts w:ascii="Arial" w:hAnsi="Arial" w:cs="Arial"/>
          <w:sz w:val="20"/>
          <w:szCs w:val="20"/>
        </w:rPr>
        <w:t>,</w:t>
      </w:r>
      <w:r w:rsidR="00A01BB5" w:rsidRPr="00322787">
        <w:rPr>
          <w:rFonts w:ascii="Arial" w:hAnsi="Arial" w:cs="Arial"/>
          <w:sz w:val="20"/>
          <w:szCs w:val="20"/>
        </w:rPr>
        <w:t xml:space="preserve"> Tremoli E</w:t>
      </w:r>
      <w:r>
        <w:rPr>
          <w:rFonts w:ascii="Arial" w:hAnsi="Arial" w:cs="Arial"/>
          <w:sz w:val="20"/>
          <w:szCs w:val="20"/>
        </w:rPr>
        <w:t>,</w:t>
      </w:r>
      <w:r w:rsidR="00A01BB5" w:rsidRPr="00322787">
        <w:rPr>
          <w:rFonts w:ascii="Arial" w:hAnsi="Arial" w:cs="Arial"/>
          <w:sz w:val="20"/>
          <w:szCs w:val="20"/>
        </w:rPr>
        <w:t xml:space="preserve"> de Faire U</w:t>
      </w:r>
      <w:r>
        <w:rPr>
          <w:rFonts w:ascii="Arial" w:hAnsi="Arial" w:cs="Arial"/>
          <w:sz w:val="20"/>
          <w:szCs w:val="20"/>
        </w:rPr>
        <w:t>,</w:t>
      </w:r>
      <w:r w:rsidR="00A01BB5" w:rsidRPr="00322787">
        <w:rPr>
          <w:rFonts w:ascii="Arial" w:hAnsi="Arial" w:cs="Arial"/>
          <w:sz w:val="20"/>
          <w:szCs w:val="20"/>
        </w:rPr>
        <w:t xml:space="preserve"> Veglia F</w:t>
      </w:r>
      <w:r>
        <w:rPr>
          <w:rFonts w:ascii="Arial" w:hAnsi="Arial" w:cs="Arial"/>
          <w:sz w:val="20"/>
          <w:szCs w:val="20"/>
        </w:rPr>
        <w:t>,</w:t>
      </w:r>
      <w:r w:rsidR="00A01BB5" w:rsidRPr="00322787">
        <w:rPr>
          <w:rFonts w:ascii="Arial" w:hAnsi="Arial" w:cs="Arial"/>
          <w:sz w:val="20"/>
          <w:szCs w:val="20"/>
        </w:rPr>
        <w:t xml:space="preserve"> Ford I</w:t>
      </w:r>
      <w:r>
        <w:rPr>
          <w:rFonts w:ascii="Arial" w:hAnsi="Arial" w:cs="Arial"/>
          <w:sz w:val="20"/>
          <w:szCs w:val="20"/>
        </w:rPr>
        <w:t>,</w:t>
      </w:r>
      <w:r w:rsidR="00A01BB5" w:rsidRPr="00322787">
        <w:rPr>
          <w:rFonts w:ascii="Arial" w:hAnsi="Arial" w:cs="Arial"/>
          <w:sz w:val="20"/>
          <w:szCs w:val="20"/>
        </w:rPr>
        <w:t xml:space="preserve"> Jukema W</w:t>
      </w:r>
      <w:r>
        <w:rPr>
          <w:rFonts w:ascii="Arial" w:hAnsi="Arial" w:cs="Arial"/>
          <w:sz w:val="20"/>
          <w:szCs w:val="20"/>
        </w:rPr>
        <w:t>,</w:t>
      </w:r>
      <w:r w:rsidR="00A01BB5" w:rsidRPr="00322787">
        <w:rPr>
          <w:rFonts w:ascii="Arial" w:hAnsi="Arial" w:cs="Arial"/>
          <w:sz w:val="20"/>
          <w:szCs w:val="20"/>
        </w:rPr>
        <w:t xml:space="preserve"> Westendorp RGJ</w:t>
      </w:r>
      <w:r>
        <w:rPr>
          <w:rFonts w:ascii="Arial" w:hAnsi="Arial" w:cs="Arial"/>
          <w:sz w:val="20"/>
          <w:szCs w:val="20"/>
        </w:rPr>
        <w:t>,</w:t>
      </w:r>
      <w:r w:rsidR="00A01BB5" w:rsidRPr="00322787">
        <w:rPr>
          <w:rFonts w:ascii="Arial" w:hAnsi="Arial" w:cs="Arial"/>
          <w:sz w:val="20"/>
          <w:szCs w:val="20"/>
        </w:rPr>
        <w:t xml:space="preserve"> de Borst GJ</w:t>
      </w:r>
      <w:r>
        <w:rPr>
          <w:rFonts w:ascii="Arial" w:hAnsi="Arial" w:cs="Arial"/>
          <w:sz w:val="20"/>
          <w:szCs w:val="20"/>
        </w:rPr>
        <w:t>,</w:t>
      </w:r>
      <w:r w:rsidR="00A01BB5" w:rsidRPr="00322787">
        <w:rPr>
          <w:rFonts w:ascii="Arial" w:hAnsi="Arial" w:cs="Arial"/>
          <w:sz w:val="20"/>
          <w:szCs w:val="20"/>
        </w:rPr>
        <w:t xml:space="preserve"> de Jong PA</w:t>
      </w:r>
      <w:r>
        <w:rPr>
          <w:rFonts w:ascii="Arial" w:hAnsi="Arial" w:cs="Arial"/>
          <w:sz w:val="20"/>
          <w:szCs w:val="20"/>
        </w:rPr>
        <w:t>,</w:t>
      </w:r>
      <w:r w:rsidR="00A01BB5" w:rsidRPr="00322787">
        <w:rPr>
          <w:rFonts w:ascii="Arial" w:hAnsi="Arial" w:cs="Arial"/>
          <w:sz w:val="20"/>
          <w:szCs w:val="20"/>
        </w:rPr>
        <w:t xml:space="preserve"> Algra A</w:t>
      </w:r>
      <w:r>
        <w:rPr>
          <w:rFonts w:ascii="Arial" w:hAnsi="Arial" w:cs="Arial"/>
          <w:sz w:val="20"/>
          <w:szCs w:val="20"/>
        </w:rPr>
        <w:t>,</w:t>
      </w:r>
      <w:r w:rsidR="00A01BB5" w:rsidRPr="00322787">
        <w:rPr>
          <w:rFonts w:ascii="Arial" w:hAnsi="Arial" w:cs="Arial"/>
          <w:sz w:val="20"/>
          <w:szCs w:val="20"/>
        </w:rPr>
        <w:t xml:space="preserve"> Spiering W</w:t>
      </w:r>
      <w:r>
        <w:rPr>
          <w:rFonts w:ascii="Arial" w:hAnsi="Arial" w:cs="Arial"/>
          <w:sz w:val="20"/>
          <w:szCs w:val="20"/>
        </w:rPr>
        <w:t>,</w:t>
      </w:r>
      <w:r w:rsidR="00A01BB5" w:rsidRPr="00322787">
        <w:rPr>
          <w:rFonts w:ascii="Arial" w:hAnsi="Arial" w:cs="Arial"/>
          <w:sz w:val="20"/>
          <w:szCs w:val="20"/>
        </w:rPr>
        <w:t xml:space="preserve"> van der Zee AHM</w:t>
      </w:r>
      <w:r>
        <w:rPr>
          <w:rFonts w:ascii="Arial" w:hAnsi="Arial" w:cs="Arial"/>
          <w:sz w:val="20"/>
          <w:szCs w:val="20"/>
        </w:rPr>
        <w:t>,</w:t>
      </w:r>
      <w:r w:rsidR="00A01BB5" w:rsidRPr="00322787">
        <w:rPr>
          <w:rFonts w:ascii="Arial" w:hAnsi="Arial" w:cs="Arial"/>
          <w:sz w:val="20"/>
          <w:szCs w:val="20"/>
        </w:rPr>
        <w:t xml:space="preserve"> Klungel OH</w:t>
      </w:r>
      <w:r>
        <w:rPr>
          <w:rFonts w:ascii="Arial" w:hAnsi="Arial" w:cs="Arial"/>
          <w:sz w:val="20"/>
          <w:szCs w:val="20"/>
        </w:rPr>
        <w:t>,</w:t>
      </w:r>
      <w:r w:rsidR="00A01BB5" w:rsidRPr="00322787">
        <w:rPr>
          <w:rFonts w:ascii="Arial" w:hAnsi="Arial" w:cs="Arial"/>
          <w:sz w:val="20"/>
          <w:szCs w:val="20"/>
        </w:rPr>
        <w:t xml:space="preserve"> de Boer A</w:t>
      </w:r>
      <w:r>
        <w:rPr>
          <w:rFonts w:ascii="Arial" w:hAnsi="Arial" w:cs="Arial"/>
          <w:sz w:val="20"/>
          <w:szCs w:val="20"/>
        </w:rPr>
        <w:t>, Doevendans</w:t>
      </w:r>
      <w:r w:rsidR="00A01BB5" w:rsidRPr="00322787">
        <w:rPr>
          <w:rFonts w:ascii="Arial" w:hAnsi="Arial" w:cs="Arial"/>
          <w:sz w:val="20"/>
          <w:szCs w:val="20"/>
        </w:rPr>
        <w:t xml:space="preserve"> PA</w:t>
      </w:r>
      <w:r>
        <w:rPr>
          <w:rFonts w:ascii="Arial" w:hAnsi="Arial" w:cs="Arial"/>
          <w:sz w:val="20"/>
          <w:szCs w:val="20"/>
        </w:rPr>
        <w:t>,</w:t>
      </w:r>
      <w:r w:rsidR="00A01BB5" w:rsidRPr="00322787">
        <w:rPr>
          <w:rFonts w:ascii="Arial" w:hAnsi="Arial" w:cs="Arial"/>
          <w:sz w:val="20"/>
          <w:szCs w:val="20"/>
        </w:rPr>
        <w:t xml:space="preserve"> Eaton CB</w:t>
      </w:r>
      <w:r>
        <w:rPr>
          <w:rFonts w:ascii="Arial" w:hAnsi="Arial" w:cs="Arial"/>
          <w:sz w:val="20"/>
          <w:szCs w:val="20"/>
        </w:rPr>
        <w:t>,</w:t>
      </w:r>
      <w:r w:rsidR="00A01BB5" w:rsidRPr="00322787">
        <w:rPr>
          <w:rFonts w:ascii="Arial" w:hAnsi="Arial" w:cs="Arial"/>
          <w:sz w:val="20"/>
          <w:szCs w:val="20"/>
        </w:rPr>
        <w:t xml:space="preserve"> Robinson JG</w:t>
      </w:r>
      <w:r>
        <w:rPr>
          <w:rFonts w:ascii="Arial" w:hAnsi="Arial" w:cs="Arial"/>
          <w:sz w:val="20"/>
          <w:szCs w:val="20"/>
        </w:rPr>
        <w:t>,</w:t>
      </w:r>
      <w:r w:rsidR="00A01BB5" w:rsidRPr="00322787">
        <w:rPr>
          <w:rFonts w:ascii="Arial" w:hAnsi="Arial" w:cs="Arial"/>
          <w:sz w:val="20"/>
          <w:szCs w:val="20"/>
        </w:rPr>
        <w:t xml:space="preserve"> Duggan D</w:t>
      </w:r>
      <w:r>
        <w:rPr>
          <w:rFonts w:ascii="Arial" w:hAnsi="Arial" w:cs="Arial"/>
          <w:sz w:val="20"/>
          <w:szCs w:val="20"/>
        </w:rPr>
        <w:t>,</w:t>
      </w:r>
      <w:r w:rsidR="00A01BB5" w:rsidRPr="00322787">
        <w:rPr>
          <w:rFonts w:ascii="Arial" w:hAnsi="Arial" w:cs="Arial"/>
          <w:sz w:val="20"/>
          <w:szCs w:val="20"/>
        </w:rPr>
        <w:t xml:space="preserve"> Kjekshus J</w:t>
      </w:r>
      <w:r>
        <w:rPr>
          <w:rFonts w:ascii="Arial" w:hAnsi="Arial" w:cs="Arial"/>
          <w:sz w:val="20"/>
          <w:szCs w:val="20"/>
        </w:rPr>
        <w:t>,</w:t>
      </w:r>
      <w:r w:rsidR="00A01BB5" w:rsidRPr="00322787">
        <w:rPr>
          <w:rFonts w:ascii="Arial" w:hAnsi="Arial" w:cs="Arial"/>
          <w:sz w:val="20"/>
          <w:szCs w:val="20"/>
        </w:rPr>
        <w:t xml:space="preserve"> Downs JR</w:t>
      </w:r>
      <w:r>
        <w:rPr>
          <w:rFonts w:ascii="Arial" w:hAnsi="Arial" w:cs="Arial"/>
          <w:sz w:val="20"/>
          <w:szCs w:val="20"/>
        </w:rPr>
        <w:t>,</w:t>
      </w:r>
      <w:r w:rsidR="00A01BB5" w:rsidRPr="00322787">
        <w:rPr>
          <w:rFonts w:ascii="Arial" w:hAnsi="Arial" w:cs="Arial"/>
          <w:sz w:val="20"/>
          <w:szCs w:val="20"/>
        </w:rPr>
        <w:t xml:space="preserve"> Gotto AM</w:t>
      </w:r>
      <w:r>
        <w:rPr>
          <w:rFonts w:ascii="Arial" w:hAnsi="Arial" w:cs="Arial"/>
          <w:sz w:val="20"/>
          <w:szCs w:val="20"/>
        </w:rPr>
        <w:t>,</w:t>
      </w:r>
      <w:r w:rsidR="00A01BB5" w:rsidRPr="00322787">
        <w:rPr>
          <w:rFonts w:ascii="Arial" w:hAnsi="Arial" w:cs="Arial"/>
          <w:sz w:val="20"/>
          <w:szCs w:val="20"/>
        </w:rPr>
        <w:t xml:space="preserve"> Keech AC</w:t>
      </w:r>
      <w:r>
        <w:rPr>
          <w:rFonts w:ascii="Arial" w:hAnsi="Arial" w:cs="Arial"/>
          <w:sz w:val="20"/>
          <w:szCs w:val="20"/>
        </w:rPr>
        <w:t>,</w:t>
      </w:r>
      <w:r w:rsidR="00A01BB5" w:rsidRPr="00322787">
        <w:rPr>
          <w:rFonts w:ascii="Arial" w:hAnsi="Arial" w:cs="Arial"/>
          <w:sz w:val="20"/>
          <w:szCs w:val="20"/>
        </w:rPr>
        <w:t xml:space="preserve"> Marchioli R</w:t>
      </w:r>
      <w:r>
        <w:rPr>
          <w:rFonts w:ascii="Arial" w:hAnsi="Arial" w:cs="Arial"/>
          <w:sz w:val="20"/>
          <w:szCs w:val="20"/>
        </w:rPr>
        <w:t>,</w:t>
      </w:r>
      <w:r w:rsidR="00A01BB5" w:rsidRPr="00322787">
        <w:rPr>
          <w:rFonts w:ascii="Arial" w:hAnsi="Arial" w:cs="Arial"/>
          <w:sz w:val="20"/>
          <w:szCs w:val="20"/>
        </w:rPr>
        <w:t xml:space="preserve"> Tognoni G</w:t>
      </w:r>
      <w:r>
        <w:rPr>
          <w:rFonts w:ascii="Arial" w:hAnsi="Arial" w:cs="Arial"/>
          <w:sz w:val="20"/>
          <w:szCs w:val="20"/>
        </w:rPr>
        <w:t>,</w:t>
      </w:r>
      <w:r w:rsidR="00A01BB5" w:rsidRPr="00322787">
        <w:rPr>
          <w:rFonts w:ascii="Arial" w:hAnsi="Arial" w:cs="Arial"/>
          <w:sz w:val="20"/>
          <w:szCs w:val="20"/>
        </w:rPr>
        <w:t xml:space="preserve"> Sever PS</w:t>
      </w:r>
      <w:r>
        <w:rPr>
          <w:rFonts w:ascii="Arial" w:hAnsi="Arial" w:cs="Arial"/>
          <w:sz w:val="20"/>
          <w:szCs w:val="20"/>
        </w:rPr>
        <w:t>,</w:t>
      </w:r>
      <w:r w:rsidR="00A01BB5" w:rsidRPr="00322787">
        <w:rPr>
          <w:rFonts w:ascii="Arial" w:hAnsi="Arial" w:cs="Arial"/>
          <w:sz w:val="20"/>
          <w:szCs w:val="20"/>
        </w:rPr>
        <w:t xml:space="preserve"> Poulter NR</w:t>
      </w:r>
      <w:r>
        <w:rPr>
          <w:rFonts w:ascii="Arial" w:hAnsi="Arial" w:cs="Arial"/>
          <w:sz w:val="20"/>
          <w:szCs w:val="20"/>
        </w:rPr>
        <w:t>,</w:t>
      </w:r>
      <w:r w:rsidR="00A01BB5" w:rsidRPr="00322787">
        <w:rPr>
          <w:rFonts w:ascii="Arial" w:hAnsi="Arial" w:cs="Arial"/>
          <w:sz w:val="20"/>
          <w:szCs w:val="20"/>
        </w:rPr>
        <w:t xml:space="preserve"> Waters DD</w:t>
      </w:r>
      <w:r>
        <w:rPr>
          <w:rFonts w:ascii="Arial" w:hAnsi="Arial" w:cs="Arial"/>
          <w:sz w:val="20"/>
          <w:szCs w:val="20"/>
        </w:rPr>
        <w:t>,</w:t>
      </w:r>
      <w:r w:rsidR="00A01BB5" w:rsidRPr="00322787">
        <w:rPr>
          <w:rFonts w:ascii="Arial" w:hAnsi="Arial" w:cs="Arial"/>
          <w:sz w:val="20"/>
          <w:szCs w:val="20"/>
        </w:rPr>
        <w:t xml:space="preserve"> Pedersen TR</w:t>
      </w:r>
      <w:r>
        <w:rPr>
          <w:rFonts w:ascii="Arial" w:hAnsi="Arial" w:cs="Arial"/>
          <w:sz w:val="20"/>
          <w:szCs w:val="20"/>
        </w:rPr>
        <w:t>,</w:t>
      </w:r>
      <w:r w:rsidR="00A01BB5" w:rsidRPr="00322787">
        <w:rPr>
          <w:rFonts w:ascii="Arial" w:hAnsi="Arial" w:cs="Arial"/>
          <w:sz w:val="20"/>
          <w:szCs w:val="20"/>
        </w:rPr>
        <w:t xml:space="preserve"> Amarenco P</w:t>
      </w:r>
      <w:r>
        <w:rPr>
          <w:rFonts w:ascii="Arial" w:hAnsi="Arial" w:cs="Arial"/>
          <w:sz w:val="20"/>
          <w:szCs w:val="20"/>
        </w:rPr>
        <w:t>,</w:t>
      </w:r>
      <w:r w:rsidR="00A01BB5" w:rsidRPr="00322787">
        <w:rPr>
          <w:rFonts w:ascii="Arial" w:hAnsi="Arial" w:cs="Arial"/>
          <w:sz w:val="20"/>
          <w:szCs w:val="20"/>
        </w:rPr>
        <w:t xml:space="preserve"> Nakamura H</w:t>
      </w:r>
      <w:r>
        <w:rPr>
          <w:rFonts w:ascii="Arial" w:hAnsi="Arial" w:cs="Arial"/>
          <w:sz w:val="20"/>
          <w:szCs w:val="20"/>
        </w:rPr>
        <w:t>,</w:t>
      </w:r>
      <w:r w:rsidR="00A01BB5" w:rsidRPr="00322787">
        <w:rPr>
          <w:rFonts w:ascii="Arial" w:hAnsi="Arial" w:cs="Arial"/>
          <w:sz w:val="20"/>
          <w:szCs w:val="20"/>
        </w:rPr>
        <w:t xml:space="preserve"> McMurray JJV</w:t>
      </w:r>
      <w:r>
        <w:rPr>
          <w:rFonts w:ascii="Arial" w:hAnsi="Arial" w:cs="Arial"/>
          <w:sz w:val="20"/>
          <w:szCs w:val="20"/>
        </w:rPr>
        <w:t>,</w:t>
      </w:r>
      <w:r w:rsidR="00A01BB5" w:rsidRPr="00322787">
        <w:rPr>
          <w:rFonts w:ascii="Arial" w:hAnsi="Arial" w:cs="Arial"/>
          <w:sz w:val="20"/>
          <w:szCs w:val="20"/>
        </w:rPr>
        <w:t xml:space="preserve"> Lewsey JD</w:t>
      </w:r>
      <w:r>
        <w:rPr>
          <w:rFonts w:ascii="Arial" w:hAnsi="Arial" w:cs="Arial"/>
          <w:sz w:val="20"/>
          <w:szCs w:val="20"/>
        </w:rPr>
        <w:t>,</w:t>
      </w:r>
      <w:r w:rsidR="00A01BB5" w:rsidRPr="00322787">
        <w:rPr>
          <w:rFonts w:ascii="Arial" w:hAnsi="Arial" w:cs="Arial"/>
          <w:sz w:val="20"/>
          <w:szCs w:val="20"/>
        </w:rPr>
        <w:t xml:space="preserve"> Chasman DI</w:t>
      </w:r>
      <w:r>
        <w:rPr>
          <w:rFonts w:ascii="Arial" w:hAnsi="Arial" w:cs="Arial"/>
          <w:sz w:val="20"/>
          <w:szCs w:val="20"/>
        </w:rPr>
        <w:t>,</w:t>
      </w:r>
      <w:r w:rsidR="00A01BB5" w:rsidRPr="00322787">
        <w:rPr>
          <w:rFonts w:ascii="Arial" w:hAnsi="Arial" w:cs="Arial"/>
          <w:sz w:val="20"/>
          <w:szCs w:val="20"/>
        </w:rPr>
        <w:t xml:space="preserve"> Ridker PM</w:t>
      </w:r>
      <w:r>
        <w:rPr>
          <w:rFonts w:ascii="Arial" w:hAnsi="Arial" w:cs="Arial"/>
          <w:sz w:val="20"/>
          <w:szCs w:val="20"/>
        </w:rPr>
        <w:t>,</w:t>
      </w:r>
      <w:r w:rsidR="00A01BB5" w:rsidRPr="00322787">
        <w:rPr>
          <w:rFonts w:ascii="Arial" w:hAnsi="Arial" w:cs="Arial"/>
          <w:sz w:val="20"/>
          <w:szCs w:val="20"/>
        </w:rPr>
        <w:t xml:space="preserve"> Maggioni AP</w:t>
      </w:r>
      <w:r>
        <w:rPr>
          <w:rFonts w:ascii="Arial" w:hAnsi="Arial" w:cs="Arial"/>
          <w:sz w:val="20"/>
          <w:szCs w:val="20"/>
        </w:rPr>
        <w:t>,</w:t>
      </w:r>
      <w:r w:rsidR="00A01BB5" w:rsidRPr="00322787">
        <w:rPr>
          <w:rFonts w:ascii="Arial" w:hAnsi="Arial" w:cs="Arial"/>
          <w:sz w:val="20"/>
          <w:szCs w:val="20"/>
        </w:rPr>
        <w:t xml:space="preserve"> Tavazzi L</w:t>
      </w:r>
      <w:r>
        <w:rPr>
          <w:rFonts w:ascii="Arial" w:hAnsi="Arial" w:cs="Arial"/>
          <w:sz w:val="20"/>
          <w:szCs w:val="20"/>
        </w:rPr>
        <w:t>,</w:t>
      </w:r>
      <w:r w:rsidR="00A01BB5" w:rsidRPr="00322787">
        <w:rPr>
          <w:rFonts w:ascii="Arial" w:hAnsi="Arial" w:cs="Arial"/>
          <w:sz w:val="20"/>
          <w:szCs w:val="20"/>
        </w:rPr>
        <w:t xml:space="preserve"> Ray KK</w:t>
      </w:r>
      <w:r>
        <w:rPr>
          <w:rFonts w:ascii="Arial" w:hAnsi="Arial" w:cs="Arial"/>
          <w:sz w:val="20"/>
          <w:szCs w:val="20"/>
        </w:rPr>
        <w:t>,</w:t>
      </w:r>
      <w:r w:rsidR="00A01BB5" w:rsidRPr="00322787">
        <w:rPr>
          <w:rFonts w:ascii="Arial" w:hAnsi="Arial" w:cs="Arial"/>
          <w:sz w:val="20"/>
          <w:szCs w:val="20"/>
        </w:rPr>
        <w:t xml:space="preserve"> Seshasai SRK</w:t>
      </w:r>
      <w:r>
        <w:rPr>
          <w:rFonts w:ascii="Arial" w:hAnsi="Arial" w:cs="Arial"/>
          <w:sz w:val="20"/>
          <w:szCs w:val="20"/>
        </w:rPr>
        <w:t>,</w:t>
      </w:r>
      <w:r w:rsidR="00A01BB5" w:rsidRPr="00322787">
        <w:rPr>
          <w:rFonts w:ascii="Arial" w:hAnsi="Arial" w:cs="Arial"/>
          <w:sz w:val="20"/>
          <w:szCs w:val="20"/>
        </w:rPr>
        <w:t xml:space="preserve"> Manson JAE</w:t>
      </w:r>
      <w:r>
        <w:rPr>
          <w:rFonts w:ascii="Arial" w:hAnsi="Arial" w:cs="Arial"/>
          <w:sz w:val="20"/>
          <w:szCs w:val="20"/>
        </w:rPr>
        <w:t>,</w:t>
      </w:r>
      <w:r w:rsidR="00A01BB5" w:rsidRPr="00322787">
        <w:rPr>
          <w:rFonts w:ascii="Arial" w:hAnsi="Arial" w:cs="Arial"/>
          <w:sz w:val="20"/>
          <w:szCs w:val="20"/>
        </w:rPr>
        <w:t xml:space="preserve"> Price JF</w:t>
      </w:r>
      <w:r>
        <w:rPr>
          <w:rFonts w:ascii="Arial" w:hAnsi="Arial" w:cs="Arial"/>
          <w:sz w:val="20"/>
          <w:szCs w:val="20"/>
        </w:rPr>
        <w:t>,</w:t>
      </w:r>
      <w:r w:rsidR="00A01BB5" w:rsidRPr="00322787">
        <w:rPr>
          <w:rFonts w:ascii="Arial" w:hAnsi="Arial" w:cs="Arial"/>
          <w:sz w:val="20"/>
          <w:szCs w:val="20"/>
        </w:rPr>
        <w:t xml:space="preserve"> Whincup PH</w:t>
      </w:r>
      <w:r>
        <w:rPr>
          <w:rFonts w:ascii="Arial" w:hAnsi="Arial" w:cs="Arial"/>
          <w:sz w:val="20"/>
          <w:szCs w:val="20"/>
        </w:rPr>
        <w:t>,</w:t>
      </w:r>
      <w:r w:rsidR="00A01BB5" w:rsidRPr="00322787">
        <w:rPr>
          <w:rFonts w:ascii="Arial" w:hAnsi="Arial" w:cs="Arial"/>
          <w:sz w:val="20"/>
          <w:szCs w:val="20"/>
        </w:rPr>
        <w:t xml:space="preserve"> Morris RW</w:t>
      </w:r>
      <w:r>
        <w:rPr>
          <w:rFonts w:ascii="Arial" w:hAnsi="Arial" w:cs="Arial"/>
          <w:sz w:val="20"/>
          <w:szCs w:val="20"/>
        </w:rPr>
        <w:t>,</w:t>
      </w:r>
      <w:r w:rsidR="00A01BB5" w:rsidRPr="00322787">
        <w:rPr>
          <w:rFonts w:ascii="Arial" w:hAnsi="Arial" w:cs="Arial"/>
          <w:sz w:val="20"/>
          <w:szCs w:val="20"/>
        </w:rPr>
        <w:t xml:space="preserve"> Lawlor DA</w:t>
      </w:r>
      <w:r>
        <w:rPr>
          <w:rFonts w:ascii="Arial" w:hAnsi="Arial" w:cs="Arial"/>
          <w:sz w:val="20"/>
          <w:szCs w:val="20"/>
        </w:rPr>
        <w:t>,</w:t>
      </w:r>
      <w:r w:rsidR="00A01BB5" w:rsidRPr="00322787">
        <w:rPr>
          <w:rFonts w:ascii="Arial" w:hAnsi="Arial" w:cs="Arial"/>
          <w:sz w:val="20"/>
          <w:szCs w:val="20"/>
        </w:rPr>
        <w:t xml:space="preserve"> Smith GD</w:t>
      </w:r>
      <w:r>
        <w:rPr>
          <w:rFonts w:ascii="Arial" w:hAnsi="Arial" w:cs="Arial"/>
          <w:sz w:val="20"/>
          <w:szCs w:val="20"/>
        </w:rPr>
        <w:t>,</w:t>
      </w:r>
      <w:r w:rsidR="00A01BB5" w:rsidRPr="00322787">
        <w:rPr>
          <w:rFonts w:ascii="Arial" w:hAnsi="Arial" w:cs="Arial"/>
          <w:sz w:val="20"/>
          <w:szCs w:val="20"/>
        </w:rPr>
        <w:t xml:space="preserve"> Ben-Shlomo Y</w:t>
      </w:r>
      <w:r>
        <w:rPr>
          <w:rFonts w:ascii="Arial" w:hAnsi="Arial" w:cs="Arial"/>
          <w:sz w:val="20"/>
          <w:szCs w:val="20"/>
        </w:rPr>
        <w:t>,</w:t>
      </w:r>
      <w:r w:rsidR="00A01BB5" w:rsidRPr="00322787">
        <w:rPr>
          <w:rFonts w:ascii="Arial" w:hAnsi="Arial" w:cs="Arial"/>
          <w:sz w:val="20"/>
          <w:szCs w:val="20"/>
        </w:rPr>
        <w:t xml:space="preserve"> Schreiner PJ</w:t>
      </w:r>
      <w:r>
        <w:rPr>
          <w:rFonts w:ascii="Arial" w:hAnsi="Arial" w:cs="Arial"/>
          <w:sz w:val="20"/>
          <w:szCs w:val="20"/>
        </w:rPr>
        <w:t>,</w:t>
      </w:r>
      <w:r w:rsidR="00A01BB5" w:rsidRPr="00322787">
        <w:rPr>
          <w:rFonts w:ascii="Arial" w:hAnsi="Arial" w:cs="Arial"/>
          <w:sz w:val="20"/>
          <w:szCs w:val="20"/>
        </w:rPr>
        <w:t xml:space="preserve"> Fornage M</w:t>
      </w:r>
      <w:r>
        <w:rPr>
          <w:rFonts w:ascii="Arial" w:hAnsi="Arial" w:cs="Arial"/>
          <w:sz w:val="20"/>
          <w:szCs w:val="20"/>
        </w:rPr>
        <w:t>,</w:t>
      </w:r>
      <w:r w:rsidR="00A01BB5" w:rsidRPr="00322787">
        <w:rPr>
          <w:rFonts w:ascii="Arial" w:hAnsi="Arial" w:cs="Arial"/>
          <w:sz w:val="20"/>
          <w:szCs w:val="20"/>
        </w:rPr>
        <w:t xml:space="preserve"> Siscovick </w:t>
      </w:r>
      <w:r>
        <w:rPr>
          <w:rFonts w:ascii="Arial" w:hAnsi="Arial" w:cs="Arial"/>
          <w:sz w:val="20"/>
          <w:szCs w:val="20"/>
        </w:rPr>
        <w:t>D</w:t>
      </w:r>
      <w:r w:rsidR="00A01BB5" w:rsidRPr="00322787">
        <w:rPr>
          <w:rFonts w:ascii="Arial" w:hAnsi="Arial" w:cs="Arial"/>
          <w:sz w:val="20"/>
          <w:szCs w:val="20"/>
        </w:rPr>
        <w:t>S</w:t>
      </w:r>
      <w:r>
        <w:rPr>
          <w:rFonts w:ascii="Arial" w:hAnsi="Arial" w:cs="Arial"/>
          <w:sz w:val="20"/>
          <w:szCs w:val="20"/>
        </w:rPr>
        <w:t>,</w:t>
      </w:r>
      <w:r w:rsidR="00A01BB5" w:rsidRPr="00322787">
        <w:rPr>
          <w:rFonts w:ascii="Arial" w:hAnsi="Arial" w:cs="Arial"/>
          <w:sz w:val="20"/>
          <w:szCs w:val="20"/>
        </w:rPr>
        <w:t xml:space="preserve"> Cushman M</w:t>
      </w:r>
      <w:r>
        <w:rPr>
          <w:rFonts w:ascii="Arial" w:hAnsi="Arial" w:cs="Arial"/>
          <w:sz w:val="20"/>
          <w:szCs w:val="20"/>
        </w:rPr>
        <w:t>,</w:t>
      </w:r>
      <w:r w:rsidR="00A01BB5" w:rsidRPr="00322787">
        <w:rPr>
          <w:rFonts w:ascii="Arial" w:hAnsi="Arial" w:cs="Arial"/>
          <w:sz w:val="20"/>
          <w:szCs w:val="20"/>
        </w:rPr>
        <w:t xml:space="preserve"> Kumari M</w:t>
      </w:r>
      <w:r>
        <w:rPr>
          <w:rFonts w:ascii="Arial" w:hAnsi="Arial" w:cs="Arial"/>
          <w:sz w:val="20"/>
          <w:szCs w:val="20"/>
        </w:rPr>
        <w:t>,</w:t>
      </w:r>
      <w:r w:rsidR="00A01BB5" w:rsidRPr="00322787">
        <w:rPr>
          <w:rFonts w:ascii="Arial" w:hAnsi="Arial" w:cs="Arial"/>
          <w:sz w:val="20"/>
          <w:szCs w:val="20"/>
        </w:rPr>
        <w:t xml:space="preserve"> Wareham NJ</w:t>
      </w:r>
      <w:r>
        <w:rPr>
          <w:rFonts w:ascii="Arial" w:hAnsi="Arial" w:cs="Arial"/>
          <w:sz w:val="20"/>
          <w:szCs w:val="20"/>
        </w:rPr>
        <w:t>,</w:t>
      </w:r>
      <w:r w:rsidR="00A01BB5" w:rsidRPr="00322787">
        <w:rPr>
          <w:rFonts w:ascii="Arial" w:hAnsi="Arial" w:cs="Arial"/>
          <w:sz w:val="20"/>
          <w:szCs w:val="20"/>
        </w:rPr>
        <w:t xml:space="preserve"> Verschuren WMM</w:t>
      </w:r>
      <w:r>
        <w:rPr>
          <w:rFonts w:ascii="Arial" w:hAnsi="Arial" w:cs="Arial"/>
          <w:sz w:val="20"/>
          <w:szCs w:val="20"/>
        </w:rPr>
        <w:t>,</w:t>
      </w:r>
      <w:r w:rsidR="00A01BB5" w:rsidRPr="00322787">
        <w:rPr>
          <w:rFonts w:ascii="Arial" w:hAnsi="Arial" w:cs="Arial"/>
          <w:sz w:val="20"/>
          <w:szCs w:val="20"/>
        </w:rPr>
        <w:t xml:space="preserve"> Redline S</w:t>
      </w:r>
      <w:r>
        <w:rPr>
          <w:rFonts w:ascii="Arial" w:hAnsi="Arial" w:cs="Arial"/>
          <w:sz w:val="20"/>
          <w:szCs w:val="20"/>
        </w:rPr>
        <w:t>,</w:t>
      </w:r>
      <w:r w:rsidR="00A01BB5" w:rsidRPr="00322787">
        <w:rPr>
          <w:rFonts w:ascii="Arial" w:hAnsi="Arial" w:cs="Arial"/>
          <w:sz w:val="20"/>
          <w:szCs w:val="20"/>
        </w:rPr>
        <w:t xml:space="preserve"> Patel SR</w:t>
      </w:r>
      <w:r>
        <w:rPr>
          <w:rFonts w:ascii="Arial" w:hAnsi="Arial" w:cs="Arial"/>
          <w:sz w:val="20"/>
          <w:szCs w:val="20"/>
        </w:rPr>
        <w:t>,</w:t>
      </w:r>
      <w:r w:rsidR="00A01BB5" w:rsidRPr="00322787">
        <w:rPr>
          <w:rFonts w:ascii="Arial" w:hAnsi="Arial" w:cs="Arial"/>
          <w:sz w:val="20"/>
          <w:szCs w:val="20"/>
        </w:rPr>
        <w:t xml:space="preserve"> Whittaker JC</w:t>
      </w:r>
      <w:r>
        <w:rPr>
          <w:rFonts w:ascii="Arial" w:hAnsi="Arial" w:cs="Arial"/>
          <w:sz w:val="20"/>
          <w:szCs w:val="20"/>
        </w:rPr>
        <w:t>,</w:t>
      </w:r>
      <w:r w:rsidR="00A01BB5" w:rsidRPr="00322787">
        <w:rPr>
          <w:rFonts w:ascii="Arial" w:hAnsi="Arial" w:cs="Arial"/>
          <w:sz w:val="20"/>
          <w:szCs w:val="20"/>
        </w:rPr>
        <w:t xml:space="preserve"> Hamsten A</w:t>
      </w:r>
      <w:r>
        <w:rPr>
          <w:rFonts w:ascii="Arial" w:hAnsi="Arial" w:cs="Arial"/>
          <w:sz w:val="20"/>
          <w:szCs w:val="20"/>
        </w:rPr>
        <w:t>,</w:t>
      </w:r>
      <w:r w:rsidR="00A01BB5" w:rsidRPr="00322787">
        <w:rPr>
          <w:rFonts w:ascii="Arial" w:hAnsi="Arial" w:cs="Arial"/>
          <w:sz w:val="20"/>
          <w:szCs w:val="20"/>
        </w:rPr>
        <w:t xml:space="preserve"> Delaney JA</w:t>
      </w:r>
      <w:r>
        <w:rPr>
          <w:rFonts w:ascii="Arial" w:hAnsi="Arial" w:cs="Arial"/>
          <w:sz w:val="20"/>
          <w:szCs w:val="20"/>
        </w:rPr>
        <w:t>,</w:t>
      </w:r>
      <w:r w:rsidR="00A01BB5" w:rsidRPr="00322787">
        <w:rPr>
          <w:rFonts w:ascii="Arial" w:hAnsi="Arial" w:cs="Arial"/>
          <w:sz w:val="20"/>
          <w:szCs w:val="20"/>
        </w:rPr>
        <w:t xml:space="preserve"> Dale C</w:t>
      </w:r>
      <w:r>
        <w:rPr>
          <w:rFonts w:ascii="Arial" w:hAnsi="Arial" w:cs="Arial"/>
          <w:sz w:val="20"/>
          <w:szCs w:val="20"/>
        </w:rPr>
        <w:t>,</w:t>
      </w:r>
      <w:r w:rsidR="00A01BB5" w:rsidRPr="00322787">
        <w:rPr>
          <w:rFonts w:ascii="Arial" w:hAnsi="Arial" w:cs="Arial"/>
          <w:sz w:val="20"/>
          <w:szCs w:val="20"/>
        </w:rPr>
        <w:t xml:space="preserve"> Gaunt TR</w:t>
      </w:r>
      <w:r>
        <w:rPr>
          <w:rFonts w:ascii="Arial" w:hAnsi="Arial" w:cs="Arial"/>
          <w:sz w:val="20"/>
          <w:szCs w:val="20"/>
        </w:rPr>
        <w:t>,</w:t>
      </w:r>
      <w:r w:rsidR="00A01BB5" w:rsidRPr="00322787">
        <w:rPr>
          <w:rFonts w:ascii="Arial" w:hAnsi="Arial" w:cs="Arial"/>
          <w:sz w:val="20"/>
          <w:szCs w:val="20"/>
        </w:rPr>
        <w:t xml:space="preserve"> Wong </w:t>
      </w:r>
      <w:r>
        <w:rPr>
          <w:rFonts w:ascii="Arial" w:hAnsi="Arial" w:cs="Arial"/>
          <w:sz w:val="20"/>
          <w:szCs w:val="20"/>
        </w:rPr>
        <w:t>A,</w:t>
      </w:r>
      <w:r w:rsidR="00A01BB5" w:rsidRPr="00322787">
        <w:rPr>
          <w:rFonts w:ascii="Arial" w:hAnsi="Arial" w:cs="Arial"/>
          <w:sz w:val="20"/>
          <w:szCs w:val="20"/>
        </w:rPr>
        <w:t xml:space="preserve"> Kuh D</w:t>
      </w:r>
      <w:r>
        <w:rPr>
          <w:rFonts w:ascii="Arial" w:hAnsi="Arial" w:cs="Arial"/>
          <w:sz w:val="20"/>
          <w:szCs w:val="20"/>
        </w:rPr>
        <w:t>,</w:t>
      </w:r>
      <w:r w:rsidR="00A01BB5" w:rsidRPr="00322787">
        <w:rPr>
          <w:rFonts w:ascii="Arial" w:hAnsi="Arial" w:cs="Arial"/>
          <w:sz w:val="20"/>
          <w:szCs w:val="20"/>
        </w:rPr>
        <w:t xml:space="preserve"> Hardy R</w:t>
      </w:r>
      <w:r>
        <w:rPr>
          <w:rFonts w:ascii="Arial" w:hAnsi="Arial" w:cs="Arial"/>
          <w:sz w:val="20"/>
          <w:szCs w:val="20"/>
        </w:rPr>
        <w:t>,</w:t>
      </w:r>
      <w:r w:rsidR="00A01BB5" w:rsidRPr="00322787">
        <w:rPr>
          <w:rFonts w:ascii="Arial" w:hAnsi="Arial" w:cs="Arial"/>
          <w:sz w:val="20"/>
          <w:szCs w:val="20"/>
        </w:rPr>
        <w:t xml:space="preserve"> Kathiresan S</w:t>
      </w:r>
      <w:r>
        <w:rPr>
          <w:rFonts w:ascii="Arial" w:hAnsi="Arial" w:cs="Arial"/>
          <w:sz w:val="20"/>
          <w:szCs w:val="20"/>
        </w:rPr>
        <w:t>,</w:t>
      </w:r>
      <w:r w:rsidR="00A01BB5" w:rsidRPr="00322787">
        <w:rPr>
          <w:rFonts w:ascii="Arial" w:hAnsi="Arial" w:cs="Arial"/>
          <w:sz w:val="20"/>
          <w:szCs w:val="20"/>
        </w:rPr>
        <w:t xml:space="preserve"> Castill</w:t>
      </w:r>
      <w:r>
        <w:rPr>
          <w:rFonts w:ascii="Arial" w:hAnsi="Arial" w:cs="Arial"/>
          <w:sz w:val="20"/>
          <w:szCs w:val="20"/>
        </w:rPr>
        <w:t xml:space="preserve">o, </w:t>
      </w:r>
      <w:r w:rsidR="00A01BB5" w:rsidRPr="00322787">
        <w:rPr>
          <w:rFonts w:ascii="Arial" w:hAnsi="Arial" w:cs="Arial"/>
          <w:sz w:val="20"/>
          <w:szCs w:val="20"/>
        </w:rPr>
        <w:t>BA</w:t>
      </w:r>
      <w:r>
        <w:rPr>
          <w:rFonts w:ascii="Arial" w:hAnsi="Arial" w:cs="Arial"/>
          <w:sz w:val="20"/>
          <w:szCs w:val="20"/>
        </w:rPr>
        <w:t>,</w:t>
      </w:r>
      <w:r w:rsidR="00A01BB5" w:rsidRPr="00322787">
        <w:rPr>
          <w:rFonts w:ascii="Arial" w:hAnsi="Arial" w:cs="Arial"/>
          <w:sz w:val="20"/>
          <w:szCs w:val="20"/>
        </w:rPr>
        <w:t xml:space="preserve"> Harst P</w:t>
      </w:r>
      <w:r>
        <w:rPr>
          <w:rFonts w:ascii="Arial" w:hAnsi="Arial" w:cs="Arial"/>
          <w:sz w:val="20"/>
          <w:szCs w:val="20"/>
        </w:rPr>
        <w:t>,</w:t>
      </w:r>
      <w:r w:rsidR="00A01BB5" w:rsidRPr="00322787">
        <w:rPr>
          <w:rFonts w:ascii="Arial" w:hAnsi="Arial" w:cs="Arial"/>
          <w:sz w:val="20"/>
          <w:szCs w:val="20"/>
        </w:rPr>
        <w:t xml:space="preserve"> Brunner EJ</w:t>
      </w:r>
      <w:r>
        <w:rPr>
          <w:rFonts w:ascii="Arial" w:hAnsi="Arial" w:cs="Arial"/>
          <w:sz w:val="20"/>
          <w:szCs w:val="20"/>
        </w:rPr>
        <w:t>,</w:t>
      </w:r>
      <w:r w:rsidR="00A01BB5" w:rsidRPr="00322787">
        <w:rPr>
          <w:rFonts w:ascii="Arial" w:hAnsi="Arial" w:cs="Arial"/>
          <w:sz w:val="20"/>
          <w:szCs w:val="20"/>
        </w:rPr>
        <w:t xml:space="preserve"> Tybjaerg-Hansen A</w:t>
      </w:r>
      <w:r>
        <w:rPr>
          <w:rFonts w:ascii="Arial" w:hAnsi="Arial" w:cs="Arial"/>
          <w:sz w:val="20"/>
          <w:szCs w:val="20"/>
        </w:rPr>
        <w:t>, Marmot</w:t>
      </w:r>
      <w:r w:rsidR="00A01BB5" w:rsidRPr="00322787">
        <w:rPr>
          <w:rFonts w:ascii="Arial" w:hAnsi="Arial" w:cs="Arial"/>
          <w:sz w:val="20"/>
          <w:szCs w:val="20"/>
        </w:rPr>
        <w:t xml:space="preserve"> MG</w:t>
      </w:r>
      <w:r>
        <w:rPr>
          <w:rFonts w:ascii="Arial" w:hAnsi="Arial" w:cs="Arial"/>
          <w:sz w:val="20"/>
          <w:szCs w:val="20"/>
        </w:rPr>
        <w:t>,</w:t>
      </w:r>
      <w:r w:rsidR="00A01BB5" w:rsidRPr="00322787">
        <w:rPr>
          <w:rFonts w:ascii="Arial" w:hAnsi="Arial" w:cs="Arial"/>
          <w:sz w:val="20"/>
          <w:szCs w:val="20"/>
        </w:rPr>
        <w:t xml:space="preserve"> Krauss RM</w:t>
      </w:r>
      <w:r>
        <w:rPr>
          <w:rFonts w:ascii="Arial" w:hAnsi="Arial" w:cs="Arial"/>
          <w:sz w:val="20"/>
          <w:szCs w:val="20"/>
        </w:rPr>
        <w:t>,</w:t>
      </w:r>
      <w:r w:rsidR="00A01BB5" w:rsidRPr="00322787">
        <w:rPr>
          <w:rFonts w:ascii="Arial" w:hAnsi="Arial" w:cs="Arial"/>
          <w:sz w:val="20"/>
          <w:szCs w:val="20"/>
        </w:rPr>
        <w:t xml:space="preserve"> Tsai M</w:t>
      </w:r>
      <w:r>
        <w:rPr>
          <w:rFonts w:ascii="Arial" w:hAnsi="Arial" w:cs="Arial"/>
          <w:sz w:val="20"/>
          <w:szCs w:val="20"/>
        </w:rPr>
        <w:t>,</w:t>
      </w:r>
      <w:r w:rsidR="00A01BB5" w:rsidRPr="00322787">
        <w:rPr>
          <w:rFonts w:ascii="Arial" w:hAnsi="Arial" w:cs="Arial"/>
          <w:sz w:val="20"/>
          <w:szCs w:val="20"/>
        </w:rPr>
        <w:t xml:space="preserve"> Coresh J</w:t>
      </w:r>
      <w:r>
        <w:rPr>
          <w:rFonts w:ascii="Arial" w:hAnsi="Arial" w:cs="Arial"/>
          <w:sz w:val="20"/>
          <w:szCs w:val="20"/>
        </w:rPr>
        <w:t>,</w:t>
      </w:r>
      <w:r w:rsidR="00A01BB5" w:rsidRPr="00322787">
        <w:rPr>
          <w:rFonts w:ascii="Arial" w:hAnsi="Arial" w:cs="Arial"/>
          <w:sz w:val="20"/>
          <w:szCs w:val="20"/>
        </w:rPr>
        <w:t xml:space="preserve"> Hoogeveen RC</w:t>
      </w:r>
      <w:r>
        <w:rPr>
          <w:rFonts w:ascii="Arial" w:hAnsi="Arial" w:cs="Arial"/>
          <w:sz w:val="20"/>
          <w:szCs w:val="20"/>
        </w:rPr>
        <w:t>,</w:t>
      </w:r>
      <w:r w:rsidR="00A01BB5" w:rsidRPr="00322787">
        <w:rPr>
          <w:rFonts w:ascii="Arial" w:hAnsi="Arial" w:cs="Arial"/>
          <w:sz w:val="20"/>
          <w:szCs w:val="20"/>
        </w:rPr>
        <w:t xml:space="preserve"> Psaty BM</w:t>
      </w:r>
      <w:r>
        <w:rPr>
          <w:rFonts w:ascii="Arial" w:hAnsi="Arial" w:cs="Arial"/>
          <w:sz w:val="20"/>
          <w:szCs w:val="20"/>
        </w:rPr>
        <w:t>,</w:t>
      </w:r>
      <w:r w:rsidR="00A01BB5" w:rsidRPr="00322787">
        <w:rPr>
          <w:rFonts w:ascii="Arial" w:hAnsi="Arial" w:cs="Arial"/>
          <w:sz w:val="20"/>
          <w:szCs w:val="20"/>
        </w:rPr>
        <w:t xml:space="preserve"> Lange LA</w:t>
      </w:r>
      <w:r>
        <w:rPr>
          <w:rFonts w:ascii="Arial" w:hAnsi="Arial" w:cs="Arial"/>
          <w:sz w:val="20"/>
          <w:szCs w:val="20"/>
        </w:rPr>
        <w:t>,</w:t>
      </w:r>
      <w:r w:rsidR="00A01BB5" w:rsidRPr="00322787">
        <w:rPr>
          <w:rFonts w:ascii="Arial" w:hAnsi="Arial" w:cs="Arial"/>
          <w:sz w:val="20"/>
          <w:szCs w:val="20"/>
        </w:rPr>
        <w:t xml:space="preserve"> Hakonarson H</w:t>
      </w:r>
      <w:r>
        <w:rPr>
          <w:rFonts w:ascii="Arial" w:hAnsi="Arial" w:cs="Arial"/>
          <w:sz w:val="20"/>
          <w:szCs w:val="20"/>
        </w:rPr>
        <w:t>,</w:t>
      </w:r>
      <w:r w:rsidR="00A01BB5" w:rsidRPr="00322787">
        <w:rPr>
          <w:rFonts w:ascii="Arial" w:hAnsi="Arial" w:cs="Arial"/>
          <w:sz w:val="20"/>
          <w:szCs w:val="20"/>
        </w:rPr>
        <w:t xml:space="preserve"> Dudbridge F</w:t>
      </w:r>
      <w:r>
        <w:rPr>
          <w:rFonts w:ascii="Arial" w:hAnsi="Arial" w:cs="Arial"/>
          <w:sz w:val="20"/>
          <w:szCs w:val="20"/>
        </w:rPr>
        <w:t>,</w:t>
      </w:r>
      <w:r w:rsidR="00A01BB5" w:rsidRPr="00322787">
        <w:rPr>
          <w:rFonts w:ascii="Arial" w:hAnsi="Arial" w:cs="Arial"/>
          <w:sz w:val="20"/>
          <w:szCs w:val="20"/>
        </w:rPr>
        <w:t xml:space="preserve"> Humphries S</w:t>
      </w:r>
      <w:r>
        <w:rPr>
          <w:rFonts w:ascii="Arial" w:hAnsi="Arial" w:cs="Arial"/>
          <w:sz w:val="20"/>
          <w:szCs w:val="20"/>
        </w:rPr>
        <w:t>E,</w:t>
      </w:r>
      <w:r w:rsidR="00A01BB5" w:rsidRPr="00322787">
        <w:rPr>
          <w:rFonts w:ascii="Arial" w:hAnsi="Arial" w:cs="Arial"/>
          <w:sz w:val="20"/>
          <w:szCs w:val="20"/>
        </w:rPr>
        <w:t xml:space="preserve"> Talmud PJ</w:t>
      </w:r>
      <w:r>
        <w:rPr>
          <w:rFonts w:ascii="Arial" w:hAnsi="Arial" w:cs="Arial"/>
          <w:sz w:val="20"/>
          <w:szCs w:val="20"/>
        </w:rPr>
        <w:t>,</w:t>
      </w:r>
      <w:r w:rsidR="00A01BB5" w:rsidRPr="00322787">
        <w:rPr>
          <w:rFonts w:ascii="Arial" w:hAnsi="Arial" w:cs="Arial"/>
          <w:sz w:val="20"/>
          <w:szCs w:val="20"/>
        </w:rPr>
        <w:t xml:space="preserve"> Kivimaki M</w:t>
      </w:r>
      <w:r>
        <w:rPr>
          <w:rFonts w:ascii="Arial" w:hAnsi="Arial" w:cs="Arial"/>
          <w:sz w:val="20"/>
          <w:szCs w:val="20"/>
        </w:rPr>
        <w:t>,</w:t>
      </w:r>
      <w:r w:rsidR="00A01BB5" w:rsidRPr="00322787">
        <w:rPr>
          <w:rFonts w:ascii="Arial" w:hAnsi="Arial" w:cs="Arial"/>
          <w:sz w:val="20"/>
          <w:szCs w:val="20"/>
        </w:rPr>
        <w:t xml:space="preserve"> Timpson NJ</w:t>
      </w:r>
      <w:r>
        <w:rPr>
          <w:rFonts w:ascii="Arial" w:hAnsi="Arial" w:cs="Arial"/>
          <w:sz w:val="20"/>
          <w:szCs w:val="20"/>
        </w:rPr>
        <w:t>,</w:t>
      </w:r>
      <w:r w:rsidR="00A01BB5" w:rsidRPr="00322787">
        <w:rPr>
          <w:rFonts w:ascii="Arial" w:hAnsi="Arial" w:cs="Arial"/>
          <w:sz w:val="20"/>
          <w:szCs w:val="20"/>
        </w:rPr>
        <w:t xml:space="preserve"> Langenberg C</w:t>
      </w:r>
      <w:r>
        <w:rPr>
          <w:rFonts w:ascii="Arial" w:hAnsi="Arial" w:cs="Arial"/>
          <w:sz w:val="20"/>
          <w:szCs w:val="20"/>
        </w:rPr>
        <w:t>,</w:t>
      </w:r>
      <w:r w:rsidR="00A01BB5" w:rsidRPr="00322787">
        <w:rPr>
          <w:rFonts w:ascii="Arial" w:hAnsi="Arial" w:cs="Arial"/>
          <w:sz w:val="20"/>
          <w:szCs w:val="20"/>
        </w:rPr>
        <w:t xml:space="preserve"> Asselbergs FW</w:t>
      </w:r>
      <w:r>
        <w:rPr>
          <w:rFonts w:ascii="Arial" w:hAnsi="Arial" w:cs="Arial"/>
          <w:sz w:val="20"/>
          <w:szCs w:val="20"/>
        </w:rPr>
        <w:t>,</w:t>
      </w:r>
      <w:r w:rsidR="00A01BB5" w:rsidRPr="00322787">
        <w:rPr>
          <w:rFonts w:ascii="Arial" w:hAnsi="Arial" w:cs="Arial"/>
          <w:sz w:val="20"/>
          <w:szCs w:val="20"/>
        </w:rPr>
        <w:t xml:space="preserve"> Voevoda M</w:t>
      </w:r>
      <w:r>
        <w:rPr>
          <w:rFonts w:ascii="Arial" w:hAnsi="Arial" w:cs="Arial"/>
          <w:sz w:val="20"/>
          <w:szCs w:val="20"/>
        </w:rPr>
        <w:t>,</w:t>
      </w:r>
      <w:r w:rsidR="00A01BB5" w:rsidRPr="00322787">
        <w:rPr>
          <w:rFonts w:ascii="Arial" w:hAnsi="Arial" w:cs="Arial"/>
          <w:sz w:val="20"/>
          <w:szCs w:val="20"/>
        </w:rPr>
        <w:t xml:space="preserve"> Bobak M</w:t>
      </w:r>
      <w:r>
        <w:rPr>
          <w:rFonts w:ascii="Arial" w:hAnsi="Arial" w:cs="Arial"/>
          <w:sz w:val="20"/>
          <w:szCs w:val="20"/>
        </w:rPr>
        <w:t>,</w:t>
      </w:r>
      <w:r w:rsidR="00A01BB5" w:rsidRPr="00322787">
        <w:rPr>
          <w:rFonts w:ascii="Arial" w:hAnsi="Arial" w:cs="Arial"/>
          <w:sz w:val="20"/>
          <w:szCs w:val="20"/>
        </w:rPr>
        <w:t xml:space="preserve"> Pikhart </w:t>
      </w:r>
      <w:r>
        <w:rPr>
          <w:rFonts w:ascii="Arial" w:hAnsi="Arial" w:cs="Arial"/>
          <w:sz w:val="20"/>
          <w:szCs w:val="20"/>
        </w:rPr>
        <w:t>H,</w:t>
      </w:r>
      <w:r w:rsidR="00A01BB5" w:rsidRPr="00322787">
        <w:rPr>
          <w:rFonts w:ascii="Arial" w:hAnsi="Arial" w:cs="Arial"/>
          <w:sz w:val="20"/>
          <w:szCs w:val="20"/>
        </w:rPr>
        <w:t xml:space="preserve"> Wilson JG</w:t>
      </w:r>
      <w:r>
        <w:rPr>
          <w:rFonts w:ascii="Arial" w:hAnsi="Arial" w:cs="Arial"/>
          <w:sz w:val="20"/>
          <w:szCs w:val="20"/>
        </w:rPr>
        <w:t>,</w:t>
      </w:r>
      <w:r w:rsidR="00A01BB5" w:rsidRPr="00322787">
        <w:rPr>
          <w:rFonts w:ascii="Arial" w:hAnsi="Arial" w:cs="Arial"/>
          <w:sz w:val="20"/>
          <w:szCs w:val="20"/>
        </w:rPr>
        <w:t xml:space="preserve"> Reiner AP</w:t>
      </w:r>
      <w:r>
        <w:rPr>
          <w:rFonts w:ascii="Arial" w:hAnsi="Arial" w:cs="Arial"/>
          <w:sz w:val="20"/>
          <w:szCs w:val="20"/>
        </w:rPr>
        <w:t>,</w:t>
      </w:r>
      <w:r w:rsidR="00A01BB5" w:rsidRPr="00322787">
        <w:rPr>
          <w:rFonts w:ascii="Arial" w:hAnsi="Arial" w:cs="Arial"/>
          <w:sz w:val="20"/>
          <w:szCs w:val="20"/>
        </w:rPr>
        <w:t xml:space="preserve"> Keating BJ</w:t>
      </w:r>
      <w:r>
        <w:rPr>
          <w:rFonts w:ascii="Arial" w:hAnsi="Arial" w:cs="Arial"/>
          <w:sz w:val="20"/>
          <w:szCs w:val="20"/>
        </w:rPr>
        <w:t>,</w:t>
      </w:r>
      <w:r w:rsidR="00A01BB5" w:rsidRPr="00322787">
        <w:rPr>
          <w:rFonts w:ascii="Arial" w:hAnsi="Arial" w:cs="Arial"/>
          <w:sz w:val="20"/>
          <w:szCs w:val="20"/>
        </w:rPr>
        <w:t xml:space="preserve"> Hingorani AD</w:t>
      </w:r>
      <w:r>
        <w:rPr>
          <w:rFonts w:ascii="Arial" w:hAnsi="Arial" w:cs="Arial"/>
          <w:sz w:val="20"/>
          <w:szCs w:val="20"/>
        </w:rPr>
        <w:t>,</w:t>
      </w:r>
      <w:r w:rsidR="00A01BB5" w:rsidRPr="00322787">
        <w:rPr>
          <w:rFonts w:ascii="Arial" w:hAnsi="Arial" w:cs="Arial"/>
          <w:sz w:val="20"/>
          <w:szCs w:val="20"/>
        </w:rPr>
        <w:t xml:space="preserve"> Sattar N. </w:t>
      </w:r>
      <w:r w:rsidR="00A01BB5" w:rsidRPr="00322787">
        <w:rPr>
          <w:rFonts w:ascii="Arial" w:hAnsi="Arial" w:cs="Arial"/>
          <w:b/>
          <w:i/>
          <w:sz w:val="20"/>
          <w:szCs w:val="20"/>
        </w:rPr>
        <w:t>HMG-coenzyme A reductase inhibition, type 2 diabetes, and bodyweight: evidence from genetic analysis and randomised trials.</w:t>
      </w:r>
      <w:r w:rsidR="00307E6F">
        <w:rPr>
          <w:rFonts w:ascii="Arial" w:hAnsi="Arial" w:cs="Arial"/>
          <w:sz w:val="20"/>
          <w:szCs w:val="20"/>
        </w:rPr>
        <w:t xml:space="preserve"> Lancet 2015 Jan 24 </w:t>
      </w:r>
      <w:r w:rsidR="00A01BB5" w:rsidRPr="00322787">
        <w:rPr>
          <w:rFonts w:ascii="Arial" w:hAnsi="Arial" w:cs="Arial"/>
          <w:sz w:val="20"/>
          <w:szCs w:val="20"/>
        </w:rPr>
        <w:t>PMC4322187 PM: 25262344.</w:t>
      </w:r>
    </w:p>
    <w:p w14:paraId="12FF4C74" w14:textId="77777777" w:rsidR="006D61A2" w:rsidRPr="00322787" w:rsidRDefault="00136722" w:rsidP="005B784B">
      <w:pPr>
        <w:autoSpaceDE w:val="0"/>
        <w:autoSpaceDN w:val="0"/>
        <w:adjustRightInd w:val="0"/>
        <w:spacing w:after="240" w:line="240" w:lineRule="auto"/>
        <w:rPr>
          <w:rFonts w:ascii="Arial" w:hAnsi="Arial" w:cs="Arial"/>
          <w:sz w:val="20"/>
          <w:szCs w:val="20"/>
        </w:rPr>
      </w:pPr>
      <w:hyperlink r:id="rId3609" w:history="1">
        <w:r w:rsidR="006D61A2" w:rsidRPr="006D61A2">
          <w:rPr>
            <w:rFonts w:ascii="Arial" w:hAnsi="Arial" w:cs="Arial"/>
            <w:sz w:val="20"/>
            <w:szCs w:val="20"/>
          </w:rPr>
          <w:t>Tang W</w:t>
        </w:r>
      </w:hyperlink>
      <w:r w:rsidR="006D61A2" w:rsidRPr="006D61A2">
        <w:rPr>
          <w:rFonts w:ascii="Arial" w:hAnsi="Arial" w:cs="Arial"/>
          <w:sz w:val="20"/>
          <w:szCs w:val="20"/>
        </w:rPr>
        <w:t xml:space="preserve">, </w:t>
      </w:r>
      <w:hyperlink r:id="rId3610" w:history="1">
        <w:r w:rsidR="006D61A2" w:rsidRPr="006D61A2">
          <w:rPr>
            <w:rFonts w:ascii="Arial" w:hAnsi="Arial" w:cs="Arial"/>
            <w:sz w:val="20"/>
            <w:szCs w:val="20"/>
          </w:rPr>
          <w:t>Cushman M</w:t>
        </w:r>
      </w:hyperlink>
      <w:r w:rsidR="006D61A2" w:rsidRPr="006D61A2">
        <w:rPr>
          <w:rFonts w:ascii="Arial" w:hAnsi="Arial" w:cs="Arial"/>
          <w:sz w:val="20"/>
          <w:szCs w:val="20"/>
        </w:rPr>
        <w:t xml:space="preserve">, </w:t>
      </w:r>
      <w:hyperlink r:id="rId3611" w:history="1">
        <w:r w:rsidR="006D61A2" w:rsidRPr="006D61A2">
          <w:rPr>
            <w:rFonts w:ascii="Arial" w:hAnsi="Arial" w:cs="Arial"/>
            <w:sz w:val="20"/>
            <w:szCs w:val="20"/>
          </w:rPr>
          <w:t>Green D</w:t>
        </w:r>
      </w:hyperlink>
      <w:r w:rsidR="006D61A2" w:rsidRPr="006D61A2">
        <w:rPr>
          <w:rFonts w:ascii="Arial" w:hAnsi="Arial" w:cs="Arial"/>
          <w:sz w:val="20"/>
          <w:szCs w:val="20"/>
        </w:rPr>
        <w:t xml:space="preserve">, </w:t>
      </w:r>
      <w:hyperlink r:id="rId3612" w:history="1">
        <w:r w:rsidR="006D61A2" w:rsidRPr="006D61A2">
          <w:rPr>
            <w:rFonts w:ascii="Arial" w:hAnsi="Arial" w:cs="Arial"/>
            <w:sz w:val="20"/>
            <w:szCs w:val="20"/>
          </w:rPr>
          <w:t>Rich SS</w:t>
        </w:r>
      </w:hyperlink>
      <w:r w:rsidR="006D61A2" w:rsidRPr="006D61A2">
        <w:rPr>
          <w:rFonts w:ascii="Arial" w:hAnsi="Arial" w:cs="Arial"/>
          <w:sz w:val="20"/>
          <w:szCs w:val="20"/>
        </w:rPr>
        <w:t xml:space="preserve">, </w:t>
      </w:r>
      <w:hyperlink r:id="rId3613" w:history="1">
        <w:r w:rsidR="006D61A2" w:rsidRPr="006D61A2">
          <w:rPr>
            <w:rFonts w:ascii="Arial" w:hAnsi="Arial" w:cs="Arial"/>
            <w:sz w:val="20"/>
            <w:szCs w:val="20"/>
          </w:rPr>
          <w:t>Lange LA</w:t>
        </w:r>
      </w:hyperlink>
      <w:r w:rsidR="006D61A2" w:rsidRPr="006D61A2">
        <w:rPr>
          <w:rFonts w:ascii="Arial" w:hAnsi="Arial" w:cs="Arial"/>
          <w:sz w:val="20"/>
          <w:szCs w:val="20"/>
        </w:rPr>
        <w:t xml:space="preserve">, </w:t>
      </w:r>
      <w:hyperlink r:id="rId3614" w:history="1">
        <w:r w:rsidR="006D61A2" w:rsidRPr="006D61A2">
          <w:rPr>
            <w:rFonts w:ascii="Arial" w:hAnsi="Arial" w:cs="Arial"/>
            <w:sz w:val="20"/>
            <w:szCs w:val="20"/>
          </w:rPr>
          <w:t>Yang Q</w:t>
        </w:r>
      </w:hyperlink>
      <w:r w:rsidR="006D61A2" w:rsidRPr="006D61A2">
        <w:rPr>
          <w:rFonts w:ascii="Arial" w:hAnsi="Arial" w:cs="Arial"/>
          <w:sz w:val="20"/>
          <w:szCs w:val="20"/>
        </w:rPr>
        <w:t xml:space="preserve">, </w:t>
      </w:r>
      <w:hyperlink r:id="rId3615" w:history="1">
        <w:r w:rsidR="006D61A2" w:rsidRPr="006D61A2">
          <w:rPr>
            <w:rFonts w:ascii="Arial" w:hAnsi="Arial" w:cs="Arial"/>
            <w:sz w:val="20"/>
            <w:szCs w:val="20"/>
          </w:rPr>
          <w:t>Tracy RP</w:t>
        </w:r>
      </w:hyperlink>
      <w:r w:rsidR="006D61A2" w:rsidRPr="006D61A2">
        <w:rPr>
          <w:rFonts w:ascii="Arial" w:hAnsi="Arial" w:cs="Arial"/>
          <w:sz w:val="20"/>
          <w:szCs w:val="20"/>
        </w:rPr>
        <w:t xml:space="preserve">, </w:t>
      </w:r>
      <w:hyperlink r:id="rId3616" w:history="1">
        <w:r w:rsidR="006D61A2" w:rsidRPr="006D61A2">
          <w:rPr>
            <w:rFonts w:ascii="Arial" w:hAnsi="Arial" w:cs="Arial"/>
            <w:sz w:val="20"/>
            <w:szCs w:val="20"/>
          </w:rPr>
          <w:t>Tofler GH</w:t>
        </w:r>
      </w:hyperlink>
      <w:r w:rsidR="006D61A2" w:rsidRPr="006D61A2">
        <w:rPr>
          <w:rFonts w:ascii="Arial" w:hAnsi="Arial" w:cs="Arial"/>
          <w:sz w:val="20"/>
          <w:szCs w:val="20"/>
        </w:rPr>
        <w:t xml:space="preserve">, </w:t>
      </w:r>
      <w:hyperlink r:id="rId3617" w:history="1">
        <w:r w:rsidR="006D61A2" w:rsidRPr="006D61A2">
          <w:rPr>
            <w:rFonts w:ascii="Arial" w:hAnsi="Arial" w:cs="Arial"/>
            <w:sz w:val="20"/>
            <w:szCs w:val="20"/>
          </w:rPr>
          <w:t>Basu S</w:t>
        </w:r>
      </w:hyperlink>
      <w:r w:rsidR="006D61A2" w:rsidRPr="006D61A2">
        <w:rPr>
          <w:rFonts w:ascii="Arial" w:hAnsi="Arial" w:cs="Arial"/>
          <w:sz w:val="20"/>
          <w:szCs w:val="20"/>
        </w:rPr>
        <w:t xml:space="preserve">, </w:t>
      </w:r>
      <w:hyperlink r:id="rId3618" w:history="1">
        <w:r w:rsidR="006D61A2" w:rsidRPr="006D61A2">
          <w:rPr>
            <w:rFonts w:ascii="Arial" w:hAnsi="Arial" w:cs="Arial"/>
            <w:sz w:val="20"/>
            <w:szCs w:val="20"/>
          </w:rPr>
          <w:t>Wilson JG</w:t>
        </w:r>
      </w:hyperlink>
      <w:r w:rsidR="006D61A2" w:rsidRPr="006D61A2">
        <w:rPr>
          <w:rFonts w:ascii="Arial" w:hAnsi="Arial" w:cs="Arial"/>
          <w:sz w:val="20"/>
          <w:szCs w:val="20"/>
        </w:rPr>
        <w:t xml:space="preserve">, </w:t>
      </w:r>
      <w:hyperlink r:id="rId3619" w:history="1">
        <w:r w:rsidR="006D61A2" w:rsidRPr="006D61A2">
          <w:rPr>
            <w:rFonts w:ascii="Arial" w:hAnsi="Arial" w:cs="Arial"/>
            <w:sz w:val="20"/>
            <w:szCs w:val="20"/>
          </w:rPr>
          <w:t>Keating BJ</w:t>
        </w:r>
      </w:hyperlink>
      <w:r w:rsidR="006D61A2" w:rsidRPr="006D61A2">
        <w:rPr>
          <w:rFonts w:ascii="Arial" w:hAnsi="Arial" w:cs="Arial"/>
          <w:sz w:val="20"/>
          <w:szCs w:val="20"/>
        </w:rPr>
        <w:t xml:space="preserve">, </w:t>
      </w:r>
      <w:hyperlink r:id="rId3620" w:history="1">
        <w:r w:rsidR="006D61A2" w:rsidRPr="006D61A2">
          <w:rPr>
            <w:rFonts w:ascii="Arial" w:hAnsi="Arial" w:cs="Arial"/>
            <w:sz w:val="20"/>
            <w:szCs w:val="20"/>
          </w:rPr>
          <w:t>Weng LC</w:t>
        </w:r>
      </w:hyperlink>
      <w:r w:rsidR="006D61A2" w:rsidRPr="006D61A2">
        <w:rPr>
          <w:rFonts w:ascii="Arial" w:hAnsi="Arial" w:cs="Arial"/>
          <w:sz w:val="20"/>
          <w:szCs w:val="20"/>
        </w:rPr>
        <w:t xml:space="preserve">, </w:t>
      </w:r>
      <w:hyperlink r:id="rId3621" w:history="1">
        <w:r w:rsidR="006D61A2" w:rsidRPr="006D61A2">
          <w:rPr>
            <w:rFonts w:ascii="Arial" w:hAnsi="Arial" w:cs="Arial"/>
            <w:sz w:val="20"/>
            <w:szCs w:val="20"/>
          </w:rPr>
          <w:t>Taylor HA</w:t>
        </w:r>
      </w:hyperlink>
      <w:r w:rsidR="006D61A2" w:rsidRPr="006D61A2">
        <w:rPr>
          <w:rFonts w:ascii="Arial" w:hAnsi="Arial" w:cs="Arial"/>
          <w:sz w:val="20"/>
          <w:szCs w:val="20"/>
        </w:rPr>
        <w:t xml:space="preserve">, </w:t>
      </w:r>
      <w:hyperlink r:id="rId3622" w:history="1">
        <w:r w:rsidR="006D61A2" w:rsidRPr="006D61A2">
          <w:rPr>
            <w:rFonts w:ascii="Arial" w:hAnsi="Arial" w:cs="Arial"/>
            <w:sz w:val="20"/>
            <w:szCs w:val="20"/>
          </w:rPr>
          <w:t>Jacobs DR Jr</w:t>
        </w:r>
      </w:hyperlink>
      <w:r w:rsidR="006D61A2" w:rsidRPr="006D61A2">
        <w:rPr>
          <w:rFonts w:ascii="Arial" w:hAnsi="Arial" w:cs="Arial"/>
          <w:sz w:val="20"/>
          <w:szCs w:val="20"/>
        </w:rPr>
        <w:t xml:space="preserve">, </w:t>
      </w:r>
      <w:hyperlink r:id="rId3623" w:history="1">
        <w:r w:rsidR="006D61A2" w:rsidRPr="006D61A2">
          <w:rPr>
            <w:rFonts w:ascii="Arial" w:hAnsi="Arial" w:cs="Arial"/>
            <w:sz w:val="20"/>
            <w:szCs w:val="20"/>
          </w:rPr>
          <w:t>Delaney JA</w:t>
        </w:r>
      </w:hyperlink>
      <w:r w:rsidR="006D61A2" w:rsidRPr="006D61A2">
        <w:rPr>
          <w:rFonts w:ascii="Arial" w:hAnsi="Arial" w:cs="Arial"/>
          <w:sz w:val="20"/>
          <w:szCs w:val="20"/>
        </w:rPr>
        <w:t xml:space="preserve">, </w:t>
      </w:r>
      <w:hyperlink r:id="rId3624" w:history="1">
        <w:r w:rsidR="006D61A2" w:rsidRPr="006D61A2">
          <w:rPr>
            <w:rFonts w:ascii="Arial" w:hAnsi="Arial" w:cs="Arial"/>
            <w:sz w:val="20"/>
            <w:szCs w:val="20"/>
          </w:rPr>
          <w:t>Palmer CD</w:t>
        </w:r>
      </w:hyperlink>
      <w:r w:rsidR="006D61A2" w:rsidRPr="006D61A2">
        <w:rPr>
          <w:rFonts w:ascii="Arial" w:hAnsi="Arial" w:cs="Arial"/>
          <w:sz w:val="20"/>
          <w:szCs w:val="20"/>
        </w:rPr>
        <w:t xml:space="preserve">, </w:t>
      </w:r>
      <w:hyperlink r:id="rId3625" w:history="1">
        <w:r w:rsidR="006D61A2" w:rsidRPr="006D61A2">
          <w:rPr>
            <w:rFonts w:ascii="Arial" w:hAnsi="Arial" w:cs="Arial"/>
            <w:sz w:val="20"/>
            <w:szCs w:val="20"/>
          </w:rPr>
          <w:t>Young T</w:t>
        </w:r>
      </w:hyperlink>
      <w:r w:rsidR="006D61A2" w:rsidRPr="006D61A2">
        <w:rPr>
          <w:rFonts w:ascii="Arial" w:hAnsi="Arial" w:cs="Arial"/>
          <w:sz w:val="20"/>
          <w:szCs w:val="20"/>
        </w:rPr>
        <w:t xml:space="preserve">, </w:t>
      </w:r>
      <w:hyperlink r:id="rId3626" w:history="1">
        <w:r w:rsidR="006D61A2" w:rsidRPr="006D61A2">
          <w:rPr>
            <w:rFonts w:ascii="Arial" w:hAnsi="Arial" w:cs="Arial"/>
            <w:sz w:val="20"/>
            <w:szCs w:val="20"/>
          </w:rPr>
          <w:t>Pankow JS</w:t>
        </w:r>
      </w:hyperlink>
      <w:r w:rsidR="006D61A2" w:rsidRPr="006D61A2">
        <w:rPr>
          <w:rFonts w:ascii="Arial" w:hAnsi="Arial" w:cs="Arial"/>
          <w:sz w:val="20"/>
          <w:szCs w:val="20"/>
        </w:rPr>
        <w:t xml:space="preserve">, </w:t>
      </w:r>
      <w:hyperlink r:id="rId3627" w:history="1">
        <w:r w:rsidR="006D61A2" w:rsidRPr="006D61A2">
          <w:rPr>
            <w:rFonts w:ascii="Arial" w:hAnsi="Arial" w:cs="Arial"/>
            <w:sz w:val="20"/>
            <w:szCs w:val="20"/>
          </w:rPr>
          <w:t>O'Donnell CJ</w:t>
        </w:r>
      </w:hyperlink>
      <w:r w:rsidR="006D61A2" w:rsidRPr="006D61A2">
        <w:rPr>
          <w:rFonts w:ascii="Arial" w:hAnsi="Arial" w:cs="Arial"/>
          <w:sz w:val="20"/>
          <w:szCs w:val="20"/>
        </w:rPr>
        <w:t xml:space="preserve">, </w:t>
      </w:r>
      <w:hyperlink r:id="rId3628" w:history="1">
        <w:r w:rsidR="006D61A2" w:rsidRPr="006D61A2">
          <w:rPr>
            <w:rFonts w:ascii="Arial" w:hAnsi="Arial" w:cs="Arial"/>
            <w:sz w:val="20"/>
            <w:szCs w:val="20"/>
          </w:rPr>
          <w:t>Smith NL</w:t>
        </w:r>
      </w:hyperlink>
      <w:r w:rsidR="006D61A2" w:rsidRPr="006D61A2">
        <w:rPr>
          <w:rFonts w:ascii="Arial" w:hAnsi="Arial" w:cs="Arial"/>
          <w:sz w:val="20"/>
          <w:szCs w:val="20"/>
        </w:rPr>
        <w:t xml:space="preserve">, </w:t>
      </w:r>
      <w:hyperlink r:id="rId3629" w:history="1">
        <w:r w:rsidR="006D61A2" w:rsidRPr="006D61A2">
          <w:rPr>
            <w:rFonts w:ascii="Arial" w:hAnsi="Arial" w:cs="Arial"/>
            <w:sz w:val="20"/>
            <w:szCs w:val="20"/>
          </w:rPr>
          <w:t>Reiner AP</w:t>
        </w:r>
      </w:hyperlink>
      <w:r w:rsidR="006D61A2" w:rsidRPr="006D61A2">
        <w:rPr>
          <w:rFonts w:ascii="Arial" w:hAnsi="Arial" w:cs="Arial"/>
          <w:sz w:val="20"/>
          <w:szCs w:val="20"/>
        </w:rPr>
        <w:t xml:space="preserve">, </w:t>
      </w:r>
      <w:hyperlink r:id="rId3630" w:history="1">
        <w:r w:rsidR="006D61A2" w:rsidRPr="006D61A2">
          <w:rPr>
            <w:rFonts w:ascii="Arial" w:hAnsi="Arial" w:cs="Arial"/>
            <w:sz w:val="20"/>
            <w:szCs w:val="20"/>
          </w:rPr>
          <w:t>Folsom AR</w:t>
        </w:r>
      </w:hyperlink>
      <w:r w:rsidR="006D61A2" w:rsidRPr="006D61A2">
        <w:rPr>
          <w:rFonts w:ascii="Arial" w:hAnsi="Arial" w:cs="Arial"/>
          <w:sz w:val="20"/>
          <w:szCs w:val="20"/>
        </w:rPr>
        <w:t xml:space="preserve">. </w:t>
      </w:r>
      <w:r w:rsidR="006D61A2" w:rsidRPr="006D61A2">
        <w:rPr>
          <w:rFonts w:ascii="Arial" w:hAnsi="Arial" w:cs="Arial"/>
          <w:b/>
          <w:i/>
          <w:sz w:val="20"/>
          <w:szCs w:val="20"/>
        </w:rPr>
        <w:t>Gene-centric approach identifies new and known loci for FVIII activity and VWF antigen levels in European Americans and African Americans.</w:t>
      </w:r>
      <w:r w:rsidR="006D61A2" w:rsidRPr="006D61A2">
        <w:rPr>
          <w:rFonts w:ascii="Arial" w:hAnsi="Arial" w:cs="Arial"/>
          <w:sz w:val="20"/>
          <w:szCs w:val="20"/>
        </w:rPr>
        <w:t xml:space="preserve"> </w:t>
      </w:r>
      <w:hyperlink r:id="rId3631" w:tooltip="American journal of hematology." w:history="1">
        <w:r w:rsidR="006D61A2" w:rsidRPr="006D61A2">
          <w:rPr>
            <w:rFonts w:ascii="Arial" w:hAnsi="Arial" w:cs="Arial"/>
            <w:sz w:val="20"/>
            <w:szCs w:val="20"/>
          </w:rPr>
          <w:t>Am J Hematol.</w:t>
        </w:r>
      </w:hyperlink>
      <w:r w:rsidR="006D61A2">
        <w:rPr>
          <w:rFonts w:ascii="Arial" w:hAnsi="Arial" w:cs="Arial"/>
          <w:sz w:val="20"/>
          <w:szCs w:val="20"/>
        </w:rPr>
        <w:t xml:space="preserve"> 2015 Jun. Volume </w:t>
      </w:r>
      <w:r w:rsidR="006D61A2" w:rsidRPr="006D61A2">
        <w:rPr>
          <w:rFonts w:ascii="Arial" w:hAnsi="Arial" w:cs="Arial"/>
          <w:sz w:val="20"/>
          <w:szCs w:val="20"/>
        </w:rPr>
        <w:t>90</w:t>
      </w:r>
      <w:r w:rsidR="006D61A2">
        <w:rPr>
          <w:rFonts w:ascii="Arial" w:hAnsi="Arial" w:cs="Arial"/>
          <w:sz w:val="20"/>
          <w:szCs w:val="20"/>
        </w:rPr>
        <w:t xml:space="preserve">, issue </w:t>
      </w:r>
      <w:r w:rsidR="006D61A2" w:rsidRPr="006D61A2">
        <w:rPr>
          <w:rFonts w:ascii="Arial" w:hAnsi="Arial" w:cs="Arial"/>
          <w:sz w:val="20"/>
          <w:szCs w:val="20"/>
        </w:rPr>
        <w:t>6</w:t>
      </w:r>
      <w:r w:rsidR="006D61A2">
        <w:rPr>
          <w:rFonts w:ascii="Arial" w:hAnsi="Arial" w:cs="Arial"/>
          <w:sz w:val="20"/>
          <w:szCs w:val="20"/>
        </w:rPr>
        <w:t xml:space="preserve">, pp. </w:t>
      </w:r>
      <w:r w:rsidR="006D61A2" w:rsidRPr="006D61A2">
        <w:rPr>
          <w:rFonts w:ascii="Arial" w:hAnsi="Arial" w:cs="Arial"/>
          <w:sz w:val="20"/>
          <w:szCs w:val="20"/>
        </w:rPr>
        <w:t>534-</w:t>
      </w:r>
      <w:r w:rsidR="006D61A2">
        <w:rPr>
          <w:rFonts w:ascii="Arial" w:hAnsi="Arial" w:cs="Arial"/>
          <w:sz w:val="20"/>
          <w:szCs w:val="20"/>
        </w:rPr>
        <w:t>5</w:t>
      </w:r>
      <w:r w:rsidR="006D61A2" w:rsidRPr="006D61A2">
        <w:rPr>
          <w:rFonts w:ascii="Arial" w:hAnsi="Arial" w:cs="Arial"/>
          <w:sz w:val="20"/>
          <w:szCs w:val="20"/>
        </w:rPr>
        <w:t xml:space="preserve">40. </w:t>
      </w:r>
      <w:r w:rsidR="006D61A2">
        <w:rPr>
          <w:rFonts w:ascii="Arial" w:hAnsi="Arial" w:cs="Arial"/>
          <w:sz w:val="20"/>
          <w:szCs w:val="20"/>
        </w:rPr>
        <w:t>PM</w:t>
      </w:r>
      <w:r w:rsidR="006D61A2" w:rsidRPr="006D61A2">
        <w:rPr>
          <w:rFonts w:ascii="Arial" w:hAnsi="Arial" w:cs="Arial"/>
          <w:sz w:val="20"/>
          <w:szCs w:val="20"/>
        </w:rPr>
        <w:t>:</w:t>
      </w:r>
      <w:r w:rsidR="006D61A2">
        <w:rPr>
          <w:rFonts w:ascii="Arial" w:hAnsi="Arial" w:cs="Arial"/>
          <w:sz w:val="20"/>
          <w:szCs w:val="20"/>
        </w:rPr>
        <w:t xml:space="preserve"> </w:t>
      </w:r>
      <w:r w:rsidR="006D61A2" w:rsidRPr="006D61A2">
        <w:rPr>
          <w:rFonts w:ascii="Arial" w:hAnsi="Arial" w:cs="Arial"/>
          <w:sz w:val="20"/>
          <w:szCs w:val="20"/>
        </w:rPr>
        <w:t>25779970</w:t>
      </w:r>
      <w:r w:rsidR="006D61A2">
        <w:rPr>
          <w:rFonts w:ascii="Arial" w:hAnsi="Arial" w:cs="Arial"/>
          <w:sz w:val="20"/>
          <w:szCs w:val="20"/>
        </w:rPr>
        <w:t xml:space="preserve">. </w:t>
      </w:r>
      <w:hyperlink r:id="rId3632" w:history="1">
        <w:r w:rsidR="006D61A2" w:rsidRPr="006D61A2">
          <w:rPr>
            <w:rFonts w:ascii="Arial" w:hAnsi="Arial" w:cs="Arial"/>
            <w:sz w:val="20"/>
            <w:szCs w:val="20"/>
          </w:rPr>
          <w:t>PMC4747096</w:t>
        </w:r>
      </w:hyperlink>
      <w:r w:rsidR="006D61A2">
        <w:rPr>
          <w:rFonts w:ascii="Arial" w:hAnsi="Arial" w:cs="Arial"/>
          <w:sz w:val="20"/>
          <w:szCs w:val="20"/>
        </w:rPr>
        <w:t>.</w:t>
      </w:r>
    </w:p>
    <w:p w14:paraId="6724B2F7"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Thielke SM</w:t>
      </w:r>
      <w:r w:rsidR="00307E6F">
        <w:rPr>
          <w:rFonts w:ascii="Arial" w:hAnsi="Arial" w:cs="Arial"/>
          <w:sz w:val="20"/>
          <w:szCs w:val="20"/>
        </w:rPr>
        <w:t>,</w:t>
      </w:r>
      <w:r w:rsidRPr="00322787">
        <w:rPr>
          <w:rFonts w:ascii="Arial" w:hAnsi="Arial" w:cs="Arial"/>
          <w:sz w:val="20"/>
          <w:szCs w:val="20"/>
        </w:rPr>
        <w:t xml:space="preserve"> Diehr PH</w:t>
      </w:r>
      <w:r w:rsidR="00307E6F">
        <w:rPr>
          <w:rFonts w:ascii="Arial" w:hAnsi="Arial" w:cs="Arial"/>
          <w:sz w:val="20"/>
          <w:szCs w:val="20"/>
        </w:rPr>
        <w:t>,</w:t>
      </w:r>
      <w:r w:rsidRPr="00322787">
        <w:rPr>
          <w:rFonts w:ascii="Arial" w:hAnsi="Arial" w:cs="Arial"/>
          <w:sz w:val="20"/>
          <w:szCs w:val="20"/>
        </w:rPr>
        <w:t xml:space="preserve"> Yee LM</w:t>
      </w:r>
      <w:r w:rsidR="00307E6F">
        <w:rPr>
          <w:rFonts w:ascii="Arial" w:hAnsi="Arial" w:cs="Arial"/>
          <w:sz w:val="20"/>
          <w:szCs w:val="20"/>
        </w:rPr>
        <w:t>,</w:t>
      </w:r>
      <w:r w:rsidRPr="00322787">
        <w:rPr>
          <w:rFonts w:ascii="Arial" w:hAnsi="Arial" w:cs="Arial"/>
          <w:sz w:val="20"/>
          <w:szCs w:val="20"/>
        </w:rPr>
        <w:t xml:space="preserve"> Arnold AM</w:t>
      </w:r>
      <w:r w:rsidR="00307E6F">
        <w:rPr>
          <w:rFonts w:ascii="Arial" w:hAnsi="Arial" w:cs="Arial"/>
          <w:sz w:val="20"/>
          <w:szCs w:val="20"/>
        </w:rPr>
        <w:t>,</w:t>
      </w:r>
      <w:r w:rsidRPr="00322787">
        <w:rPr>
          <w:rFonts w:ascii="Arial" w:hAnsi="Arial" w:cs="Arial"/>
          <w:sz w:val="20"/>
          <w:szCs w:val="20"/>
        </w:rPr>
        <w:t xml:space="preserve"> Quiñones AR</w:t>
      </w:r>
      <w:r w:rsidR="00307E6F">
        <w:rPr>
          <w:rFonts w:ascii="Arial" w:hAnsi="Arial" w:cs="Arial"/>
          <w:sz w:val="20"/>
          <w:szCs w:val="20"/>
        </w:rPr>
        <w:t>,</w:t>
      </w:r>
      <w:r w:rsidRPr="00322787">
        <w:rPr>
          <w:rFonts w:ascii="Arial" w:hAnsi="Arial" w:cs="Arial"/>
          <w:sz w:val="20"/>
          <w:szCs w:val="20"/>
        </w:rPr>
        <w:t xml:space="preserve"> Whitson HE</w:t>
      </w:r>
      <w:r w:rsidR="00307E6F">
        <w:rPr>
          <w:rFonts w:ascii="Arial" w:hAnsi="Arial" w:cs="Arial"/>
          <w:sz w:val="20"/>
          <w:szCs w:val="20"/>
        </w:rPr>
        <w:t>,</w:t>
      </w:r>
      <w:r w:rsidRPr="00322787">
        <w:rPr>
          <w:rFonts w:ascii="Arial" w:hAnsi="Arial" w:cs="Arial"/>
          <w:sz w:val="20"/>
          <w:szCs w:val="20"/>
        </w:rPr>
        <w:t xml:space="preserve"> Jacob ME</w:t>
      </w:r>
      <w:r w:rsidR="00307E6F">
        <w:rPr>
          <w:rFonts w:ascii="Arial" w:hAnsi="Arial" w:cs="Arial"/>
          <w:sz w:val="20"/>
          <w:szCs w:val="20"/>
        </w:rPr>
        <w:t>,</w:t>
      </w:r>
      <w:r w:rsidRPr="00322787">
        <w:rPr>
          <w:rFonts w:ascii="Arial" w:hAnsi="Arial" w:cs="Arial"/>
          <w:sz w:val="20"/>
          <w:szCs w:val="20"/>
        </w:rPr>
        <w:t xml:space="preserve"> Newman AB</w:t>
      </w:r>
      <w:r w:rsidR="00307E6F">
        <w:rPr>
          <w:rFonts w:ascii="Arial" w:hAnsi="Arial" w:cs="Arial"/>
          <w:sz w:val="20"/>
          <w:szCs w:val="20"/>
        </w:rPr>
        <w:t xml:space="preserve">. </w:t>
      </w:r>
      <w:r w:rsidRPr="00322787">
        <w:rPr>
          <w:rFonts w:ascii="Arial" w:hAnsi="Arial" w:cs="Arial"/>
          <w:b/>
          <w:i/>
          <w:sz w:val="20"/>
          <w:szCs w:val="20"/>
        </w:rPr>
        <w:t xml:space="preserve">Sex, Race, and Age Differences in Observed Years of Life, Healthy Life, and Able Life among Older Adults in The Cardiovascular </w:t>
      </w:r>
      <w:r w:rsidR="002D38B9" w:rsidRPr="00322787">
        <w:rPr>
          <w:rFonts w:ascii="Arial" w:hAnsi="Arial" w:cs="Arial"/>
          <w:b/>
          <w:i/>
          <w:sz w:val="20"/>
          <w:szCs w:val="20"/>
        </w:rPr>
        <w:t>Health Study.</w:t>
      </w:r>
      <w:r w:rsidR="002D38B9" w:rsidRPr="00322787">
        <w:rPr>
          <w:rFonts w:ascii="Arial" w:hAnsi="Arial" w:cs="Arial"/>
          <w:sz w:val="20"/>
          <w:szCs w:val="20"/>
        </w:rPr>
        <w:t xml:space="preserve"> </w:t>
      </w:r>
      <w:r w:rsidR="004B0129">
        <w:rPr>
          <w:rFonts w:ascii="Arial" w:hAnsi="Arial" w:cs="Arial"/>
          <w:sz w:val="20"/>
          <w:szCs w:val="20"/>
        </w:rPr>
        <w:t>J Pers Med 2015 Nov 25</w:t>
      </w:r>
      <w:r w:rsidR="00AB3D10">
        <w:rPr>
          <w:rFonts w:ascii="Arial" w:hAnsi="Arial" w:cs="Arial"/>
          <w:sz w:val="20"/>
          <w:szCs w:val="20"/>
        </w:rPr>
        <w:t>. Vol. 5, issue 4, pp. 440-451.</w:t>
      </w:r>
      <w:r w:rsidR="004B0129">
        <w:rPr>
          <w:rFonts w:ascii="Arial" w:hAnsi="Arial" w:cs="Arial"/>
          <w:sz w:val="20"/>
          <w:szCs w:val="20"/>
        </w:rPr>
        <w:t xml:space="preserve"> PM:</w:t>
      </w:r>
      <w:r w:rsidRPr="00322787">
        <w:rPr>
          <w:rFonts w:ascii="Arial" w:hAnsi="Arial" w:cs="Arial"/>
          <w:sz w:val="20"/>
          <w:szCs w:val="20"/>
        </w:rPr>
        <w:t>26610574.</w:t>
      </w:r>
      <w:r w:rsidR="004B0129">
        <w:rPr>
          <w:rFonts w:ascii="Arial" w:hAnsi="Arial" w:cs="Arial"/>
          <w:sz w:val="20"/>
          <w:szCs w:val="20"/>
        </w:rPr>
        <w:t xml:space="preserve"> </w:t>
      </w:r>
      <w:r w:rsidR="00DE621B" w:rsidRPr="00322787">
        <w:rPr>
          <w:rFonts w:ascii="Arial" w:hAnsi="Arial" w:cs="Arial"/>
          <w:sz w:val="20"/>
          <w:szCs w:val="20"/>
        </w:rPr>
        <w:t>PMC4695864.</w:t>
      </w:r>
    </w:p>
    <w:p w14:paraId="05F289B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Leeuwen EM, Karssen LC, Deelen J, Isaacs A, Medina-Gomez C, Mbarek H, Kanterakis A, Trompet S, Postmus I, Verweij N, van Enckevort DJ, Huffman JE, White CC, Feitosa MF, Bartz TM, Manichaikul A, Joshi PK, Peloso GM, Deelen P, van DF, Willemsen G, de Geus EJ, Milaneschi Y, Penninx BW, Francioli LC, Menelaou A, Pulit SL, Rivadeneira F, Hofman A, Oostra BA, Franco OH, Mateo L, I, Beekman M, de Craen AJ, Uh HW, Trochet H, Hocking LJ, Porteous DJ, Sattar N, Packard CJ, Buckley BM, Brody JA, Bis JC, Rotter JI, Mychaleckyj JC, Campbell H, Duan Q, Lange LA, Wilson JF, Hayward C, Polasek O, Vitart V, Rudan I, Wright AF, Rich SS, Psaty BM, Borecki IB, Kearney PM, Stott DJ, Adrienne CL, Jukema JW, van der HP, Sijbrands EJ, Hottenga JJ, Uitterlinden AG, Swertz MA, van Ommen GJ, de Bakker PI, Eline SP, Boomsma</w:t>
      </w:r>
      <w:r w:rsidR="00307E6F">
        <w:rPr>
          <w:rFonts w:ascii="Arial" w:hAnsi="Arial" w:cs="Arial"/>
          <w:sz w:val="20"/>
          <w:szCs w:val="20"/>
        </w:rPr>
        <w:t xml:space="preserve"> DI, Wijmenga C, van Duijn CM. </w:t>
      </w:r>
      <w:r w:rsidRPr="00322787">
        <w:rPr>
          <w:rFonts w:ascii="Arial" w:hAnsi="Arial" w:cs="Arial"/>
          <w:b/>
          <w:bCs/>
          <w:i/>
          <w:iCs/>
          <w:sz w:val="20"/>
          <w:szCs w:val="20"/>
        </w:rPr>
        <w:t>Genome of The Netherlands population-specific imputations identify an ABCA6 variant associated with cholesterol levels</w:t>
      </w:r>
      <w:r w:rsidR="00307E6F">
        <w:rPr>
          <w:rFonts w:ascii="Arial" w:hAnsi="Arial" w:cs="Arial"/>
          <w:b/>
          <w:bCs/>
          <w:sz w:val="20"/>
          <w:szCs w:val="20"/>
        </w:rPr>
        <w:t>.</w:t>
      </w:r>
      <w:r w:rsidRPr="00322787">
        <w:rPr>
          <w:rFonts w:ascii="Arial" w:hAnsi="Arial" w:cs="Arial"/>
          <w:sz w:val="20"/>
          <w:szCs w:val="20"/>
        </w:rPr>
        <w:t xml:space="preserve"> Nat.Commun., 2015</w:t>
      </w:r>
      <w:r w:rsidR="002F102F" w:rsidRPr="00322787">
        <w:rPr>
          <w:rFonts w:ascii="Arial" w:hAnsi="Arial" w:cs="Arial"/>
          <w:sz w:val="20"/>
          <w:szCs w:val="20"/>
        </w:rPr>
        <w:t xml:space="preserve"> Mar 9</w:t>
      </w:r>
      <w:r w:rsidRPr="00322787">
        <w:rPr>
          <w:rFonts w:ascii="Arial" w:hAnsi="Arial" w:cs="Arial"/>
          <w:sz w:val="20"/>
          <w:szCs w:val="20"/>
        </w:rPr>
        <w:t>. Vol. 6, pp. 6065. PM:25751400. PMC4366498.</w:t>
      </w:r>
    </w:p>
    <w:p w14:paraId="449B19F6"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Verhaaren BF, Debette S, Bis JC, Smith JA, Ikram MK, Adams HH, Beecham AH, Rajan KB, Lopez LM, Barral S, van Buchem MA, van der GJ, Smith AV, Hegenscheid K, Aggarwal NT, de AM, Atkinson EJ, Beekman M, Beiser AS, Blanton SH, Boerwinkle E, Brickman AM, Bryan RN, Chauhan G, Chen CP, Chouraki V, de Craen AJ, Crivello F, Deary IJ, Deelen J, De Jager PL, Dufouil C, Elkind MS, Evans DA, Freudenberger P, Gottesman RF, Guethnason V, Habes M, Heckbert SR, Heiss G, Hilal S, Hofer E, Hofman A, Ibrahim-Verbaas CA, Knopman DS, Lewis CE, Liao J, Liewald DC, Luciano M, van der LA, Martinez OO, Mayeux R, Mazoyer B, Nalls M, Nauck M, Niessen WJ, Oostra BA, Psaty BM, Rice KM, Rotter JI, von SB, Schmidt H, Schreiner PJ, Schuur M, Sidney SS, Sigurdsson S, Slagboom PE, Stott DJ, van Swieten JC, Teumer A, Toglhofer AM, Traylor M, Trompet S, Turner ST, Tzourio C, Uh HW, Uitterlinden AG, Vernooij MW, Wang JJ, Wong TY, Wardlaw JM, Windham BG, Wittfeld K, Wolf C, Wright CB, Yang Q, Zhao W, Zijdenbos A, Jukema JW, Sacco RL, Kardia SL, Amouyel P, Mosley TH, Longstreth WT, Jr., DeCarli CC, van Duijn CM, Schmidt R, Launer LJ, Grabe HJ, Ses</w:t>
      </w:r>
      <w:r w:rsidR="00307E6F">
        <w:rPr>
          <w:rFonts w:ascii="Arial" w:hAnsi="Arial" w:cs="Arial"/>
          <w:sz w:val="20"/>
          <w:szCs w:val="20"/>
        </w:rPr>
        <w:t xml:space="preserve">hadri SS, Ikram MA, Fornage M. </w:t>
      </w:r>
      <w:r w:rsidRPr="00322787">
        <w:rPr>
          <w:rFonts w:ascii="Arial" w:hAnsi="Arial" w:cs="Arial"/>
          <w:b/>
          <w:bCs/>
          <w:i/>
          <w:iCs/>
          <w:sz w:val="20"/>
          <w:szCs w:val="20"/>
        </w:rPr>
        <w:t>Multiethnic Genome-Wide Association Study of Cerebral White Matter Hyperintensities on MRI</w:t>
      </w:r>
      <w:r w:rsidRPr="00322787">
        <w:rPr>
          <w:rFonts w:ascii="Arial" w:hAnsi="Arial" w:cs="Arial"/>
          <w:b/>
          <w:bCs/>
          <w:sz w:val="20"/>
          <w:szCs w:val="20"/>
        </w:rPr>
        <w:t xml:space="preserve">. </w:t>
      </w:r>
      <w:r w:rsidRPr="00322787">
        <w:rPr>
          <w:rFonts w:ascii="Arial" w:hAnsi="Arial" w:cs="Arial"/>
          <w:sz w:val="20"/>
          <w:szCs w:val="20"/>
        </w:rPr>
        <w:t xml:space="preserve"> Circ.Cardiovasc.Genet., Apr., 2015. Vol. 8, issue 2, pp. 398-409. PM:25663218. </w:t>
      </w:r>
      <w:r w:rsidR="001A42C0" w:rsidRPr="00322787">
        <w:rPr>
          <w:rFonts w:ascii="Arial" w:hAnsi="Arial" w:cs="Arial"/>
          <w:color w:val="000000"/>
          <w:sz w:val="20"/>
          <w:szCs w:val="20"/>
        </w:rPr>
        <w:t>PMC4427240</w:t>
      </w:r>
      <w:r w:rsidRPr="00322787">
        <w:rPr>
          <w:rFonts w:ascii="Arial" w:hAnsi="Arial" w:cs="Arial"/>
          <w:sz w:val="20"/>
          <w:szCs w:val="20"/>
        </w:rPr>
        <w:t>.</w:t>
      </w:r>
    </w:p>
    <w:p w14:paraId="0D3FC757"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Waheed S</w:t>
      </w:r>
      <w:r w:rsidR="00307E6F">
        <w:rPr>
          <w:rFonts w:ascii="Arial" w:hAnsi="Arial" w:cs="Arial"/>
          <w:sz w:val="20"/>
          <w:szCs w:val="20"/>
        </w:rPr>
        <w:t>,</w:t>
      </w:r>
      <w:r w:rsidRPr="00322787">
        <w:rPr>
          <w:rFonts w:ascii="Arial" w:hAnsi="Arial" w:cs="Arial"/>
          <w:sz w:val="20"/>
          <w:szCs w:val="20"/>
        </w:rPr>
        <w:t xml:space="preserve"> Chaves PHM</w:t>
      </w:r>
      <w:r w:rsidR="00307E6F">
        <w:rPr>
          <w:rFonts w:ascii="Arial" w:hAnsi="Arial" w:cs="Arial"/>
          <w:sz w:val="20"/>
          <w:szCs w:val="20"/>
        </w:rPr>
        <w:t>,</w:t>
      </w:r>
      <w:r w:rsidRPr="00322787">
        <w:rPr>
          <w:rFonts w:ascii="Arial" w:hAnsi="Arial" w:cs="Arial"/>
          <w:sz w:val="20"/>
          <w:szCs w:val="20"/>
        </w:rPr>
        <w:t xml:space="preserve"> Gardin JM</w:t>
      </w:r>
      <w:r w:rsidR="00307E6F">
        <w:rPr>
          <w:rFonts w:ascii="Arial" w:hAnsi="Arial" w:cs="Arial"/>
          <w:sz w:val="20"/>
          <w:szCs w:val="20"/>
        </w:rPr>
        <w:t>,</w:t>
      </w:r>
      <w:r w:rsidRPr="00322787">
        <w:rPr>
          <w:rFonts w:ascii="Arial" w:hAnsi="Arial" w:cs="Arial"/>
          <w:sz w:val="20"/>
          <w:szCs w:val="20"/>
        </w:rPr>
        <w:t xml:space="preserve"> Cao</w:t>
      </w:r>
      <w:r w:rsidR="00307E6F">
        <w:rPr>
          <w:rFonts w:ascii="Arial" w:hAnsi="Arial" w:cs="Arial"/>
          <w:sz w:val="20"/>
          <w:szCs w:val="20"/>
        </w:rPr>
        <w:t xml:space="preserve"> JJ.</w:t>
      </w:r>
      <w:r w:rsidRPr="00322787">
        <w:rPr>
          <w:rFonts w:ascii="Arial" w:hAnsi="Arial" w:cs="Arial"/>
          <w:sz w:val="20"/>
          <w:szCs w:val="20"/>
        </w:rPr>
        <w:t xml:space="preserve"> </w:t>
      </w:r>
      <w:r w:rsidRPr="00322787">
        <w:rPr>
          <w:rFonts w:ascii="Arial" w:hAnsi="Arial" w:cs="Arial"/>
          <w:b/>
          <w:i/>
          <w:sz w:val="20"/>
          <w:szCs w:val="20"/>
        </w:rPr>
        <w:t>Cardiovascular and Mortality Outcomes in the Elderly With Impaired Cardiac and Pulmonary Function: The Cardiovascular Health Study (CHS).</w:t>
      </w:r>
      <w:r w:rsidRPr="00322787">
        <w:rPr>
          <w:rFonts w:ascii="Arial" w:hAnsi="Arial" w:cs="Arial"/>
          <w:sz w:val="20"/>
          <w:szCs w:val="20"/>
        </w:rPr>
        <w:t xml:space="preserve"> J Am Heart Assoc 2015 Dec 8</w:t>
      </w:r>
      <w:r w:rsidR="008851FB">
        <w:rPr>
          <w:rFonts w:ascii="Arial" w:hAnsi="Arial" w:cs="Arial"/>
          <w:sz w:val="20"/>
          <w:szCs w:val="20"/>
        </w:rPr>
        <w:t>. Vol. 4, issue 12, pii. e002308.</w:t>
      </w:r>
      <w:r w:rsidRPr="00322787">
        <w:rPr>
          <w:rFonts w:ascii="Arial" w:hAnsi="Arial" w:cs="Arial"/>
          <w:sz w:val="20"/>
          <w:szCs w:val="20"/>
        </w:rPr>
        <w:t xml:space="preserve"> PM: 26645833.</w:t>
      </w:r>
      <w:r w:rsidR="00FB083F" w:rsidRPr="00322787">
        <w:rPr>
          <w:rFonts w:ascii="Arial" w:hAnsi="Arial" w:cs="Arial"/>
          <w:sz w:val="20"/>
          <w:szCs w:val="20"/>
        </w:rPr>
        <w:t xml:space="preserve"> </w:t>
      </w:r>
      <w:r w:rsidR="008851FB">
        <w:rPr>
          <w:rFonts w:ascii="Arial" w:hAnsi="Arial" w:cs="Arial"/>
          <w:sz w:val="20"/>
          <w:szCs w:val="20"/>
        </w:rPr>
        <w:t>PMC4845280</w:t>
      </w:r>
      <w:r w:rsidR="00FB083F" w:rsidRPr="00322787">
        <w:rPr>
          <w:rFonts w:ascii="Arial" w:hAnsi="Arial" w:cs="Arial"/>
          <w:sz w:val="20"/>
          <w:szCs w:val="20"/>
        </w:rPr>
        <w:t>.</w:t>
      </w:r>
    </w:p>
    <w:p w14:paraId="62CF0755"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Q, Imamura F, Ma W, Wang M, Lemaitre RN, King IB, Song X, Biggs ML, Delaney JA, Mukamal KJ, Djousse L, Siscovick DS, Mozaffarian D. </w:t>
      </w:r>
      <w:r w:rsidRPr="00322787">
        <w:rPr>
          <w:rFonts w:ascii="Arial" w:hAnsi="Arial" w:cs="Arial"/>
          <w:b/>
          <w:bCs/>
          <w:i/>
          <w:iCs/>
          <w:sz w:val="20"/>
          <w:szCs w:val="20"/>
        </w:rPr>
        <w:t>Circulating and Dietary Trans Fatty Acids and Incident Type 2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Diabetes Care, Mar. 17, 2015. PM:25784660. </w:t>
      </w:r>
      <w:r w:rsidR="009C6335" w:rsidRPr="00322787">
        <w:rPr>
          <w:rFonts w:ascii="Arial" w:hAnsi="Arial" w:cs="Arial"/>
          <w:sz w:val="20"/>
          <w:szCs w:val="20"/>
        </w:rPr>
        <w:t>PMC4439533</w:t>
      </w:r>
      <w:r w:rsidRPr="00322787">
        <w:rPr>
          <w:rFonts w:ascii="Arial" w:hAnsi="Arial" w:cs="Arial"/>
          <w:sz w:val="20"/>
          <w:szCs w:val="20"/>
        </w:rPr>
        <w:t>.</w:t>
      </w:r>
    </w:p>
    <w:p w14:paraId="3B592098"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Wessel J, Chu AY, Willems SM, Wang S, Yaghootkar H, Brody JA, Dauriz M, Hivert MF, Raghavan S, Lipovich L, Hidalgo B, Fox K, Huffman JE, An P, Lu Y, Rasmussen-Torvik LJ, Grarup N, Ehm MG, Li L, Baldridge AS, Stancakova A, Abrol R, Besse C, Boland A, Bork-Jensen J, Fornage M, Freitag DF, Garcia ME, Guo X, Hara K, Isaacs A, Jakobsdottir J, Lange LA, Layton JC, Li M, Hua ZJ, Meidtner K, Morrison AC, Nalls MA, Peters MJ, Sabater-Lleal M, Schurmann C, Silveira A, Smith AV, Southam L, Stoiber MH, Strawbridge RJ, Taylor KD, Varga TV, Allin KH, Amin N, Aponte JL, Aung T, Barbieri C, Bihlmeyer NA, Boehnke M, Bombieri C, Bowden DW, Burns SM, Chen Y, Chen YD, Cheng CY, Correa A, Czajkowski J, Dehghan A, Ehret GB, Eiriksdottir G, Escher SA, Farmaki AE, Franberg M, Gambaro G, Giulianini F, Goddard WA, III, Goel A, Gottesman O, Grove ML, Gustafsson S, Hai Y, Hallmans G, Heo J, Hoffmann P, Ikram MK, Jensen RA, Jorgensen ME, Jorgensen T, Karaleftheri M, Khor CC, Kirkpatrick A, Kraja AT, Kuusisto J, Lange EM, Lee IT, Lee WJ, Leong A, Liao J, Liu C, Liu Y, Lindgren CM, Linneberg A, Malerba G, Mamakou V, Marouli E, Maruthur NM, Matchan A, Kean-Cowdin R, McLeod O, Metcalf GA, Mohlke KL, Muzny DM, Ntalla I, Palmer ND, Pasko D, Peter A, Rayner NW, Renstrom F, Rice K, Sala CF, Sennblad B, Serafetinidis I, Smith JA, Soranzo N, Speliotes EK, Stahl EA, Stirrups K, Tentolouris N, Thanopoulou A, Torres M, Traglia M, Tsafantakis E, Javad S, Yanek LR, Zengini E, Becker DM, Bis JC, Brown JB, Cupples LA, Hansen T, Ingelsson E, Karter AJ, Lorenzo C, Mathias RA, Norris JM, Peloso GM, Sheu WH, Toniolo D, Vaidya D, Varma R, Wagenknecht LE, Boeing H, Bottinger EP, Dedoussis G, Deloukas P, Ferrannini E, Franco OH, Franks PW, Gibbs RA, Gudnason V, Hamsten A, Harris TB, Hattersley AT, Hayward C, Hofman A, Jansson JH, Langenberg C, Launer LJ, Levy D, Oostra BA, O'Donnell CJ, O'Rahilly S, Padmanabhan S, Pankow JS, Polasek O, Province MA, Rich SS, Ridker PM, Rudan I, Schulze MB, Smith BH, Uitterlinden AG, Walker M, Watkins H, Wong TY, Zeggini E, Laakso M, Borecki IB, Chasman DI, Pedersen O, Psaty BM, Tai ES, van Duijn CM, Wareham NJ, Waterworth DM, Boerwinkle E, Kao WH, Florez JC, Loos RJ, Wilson JG, Frayling TM, Siscovick DS, Dupuis J, Rotter JI, Meigs JB, Scott RA, Goodarzi MO.  </w:t>
      </w:r>
      <w:r w:rsidRPr="00322787">
        <w:rPr>
          <w:rFonts w:ascii="Arial" w:hAnsi="Arial" w:cs="Arial"/>
          <w:b/>
          <w:bCs/>
          <w:i/>
          <w:iCs/>
          <w:sz w:val="20"/>
          <w:szCs w:val="20"/>
        </w:rPr>
        <w:t>Low-frequency and rare exome chip variants associate with fasting glucose and type 2 diabetes susceptibility</w:t>
      </w:r>
      <w:r w:rsidRPr="00322787">
        <w:rPr>
          <w:rFonts w:ascii="Arial" w:hAnsi="Arial" w:cs="Arial"/>
          <w:b/>
          <w:bCs/>
          <w:sz w:val="20"/>
          <w:szCs w:val="20"/>
        </w:rPr>
        <w:t xml:space="preserve">. </w:t>
      </w:r>
      <w:r w:rsidRPr="00322787">
        <w:rPr>
          <w:rFonts w:ascii="Arial" w:hAnsi="Arial" w:cs="Arial"/>
          <w:sz w:val="20"/>
          <w:szCs w:val="20"/>
        </w:rPr>
        <w:t xml:space="preserve"> Nat.Commun., 2015</w:t>
      </w:r>
      <w:r w:rsidR="002F102F" w:rsidRPr="00322787">
        <w:rPr>
          <w:rFonts w:ascii="Arial" w:hAnsi="Arial" w:cs="Arial"/>
          <w:sz w:val="20"/>
          <w:szCs w:val="20"/>
        </w:rPr>
        <w:t xml:space="preserve"> Jan 29</w:t>
      </w:r>
      <w:r w:rsidRPr="00322787">
        <w:rPr>
          <w:rFonts w:ascii="Arial" w:hAnsi="Arial" w:cs="Arial"/>
          <w:sz w:val="20"/>
          <w:szCs w:val="20"/>
        </w:rPr>
        <w:t>. Vol. 6, pp. 5897. PM:25631608. PMC4311266.</w:t>
      </w:r>
    </w:p>
    <w:p w14:paraId="65444374" w14:textId="77777777" w:rsidR="00C955BA" w:rsidRPr="00322787" w:rsidRDefault="00C955BA"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Winkler TW, Justice AE, Graff M, Barata L, Feitosa MF, Chu S, Czajkowski J, Esko T, Fall T, Kilpeläinen TO, Lu Y, Mägi R, Mihailov E, Pers TH, Rüeger S, Teumer A, Ehret GB, Ferreira T, Heard-Costa NL, Karjalainen J, Lagou V, Mahajan A, Neinast MD, Prokopenko I, Simino J, Teslovich TM, Jansen R, Westra HJ, White CC, Absher D, Ahluwalia TS, Ahmad S, Albrecht E, Alves AC, Bragg-Gresham JL, de Craen AJ, Bis JC, Bonnefond A, Boucher G, Cadby G, Cheng YC, Chiang CW, Delgado G, Demirkan A, Dueker N, Eklund N, Eiriksdottir G, Eriksson J, Feenstra B, Fischer K, Frau F, Galesloot TE, Geller F, Goel A, Gorski M, Grammer TB, Gustafsson S, Haitjema S, Hottenga JJ, Huffman JE, Jackson AU, Jacobs KB, Johansson Å, Kaakinen M, Kleber ME, Lahti J, Mateo Leach I, Lehne B, Liu Y, Lo KS, Lorentzon M, Luan J, Madden PA, Mangino M, McKnight B, Medina-Gomez C, Monda KL, Montasser ME, Müller G, Müller-Nurasyid M, Nolte IM, Panoutsopoulou K, Pascoe L, Paternoster L, Rayner NW, Renström F, Rizzi F, Rose LM, Ryan KA, Salo P, Sanna S, Scharnagl H, Shi J, Smith AV, Southam L, Stančáková A, Steinthorsdottir V, Strawbridge RJ, Sung YJ, Tachmazidou I, Tanaka T, Thorleifsson G, Trompet S, Pervjakova N, Tyrer JP, Vandenput L, van der Laan SW, van der Velde N, van Setten J, van Vliet-Ostaptchouk JV, Verweij N, Vlachopoulou E, Waite LL, Wang SR, Wang Z, Wild SH, Willenborg C, Wilson JF, Wong A, Yang J, Yengo L, Yerges-Armstrong LM, Yu L, Zhang W, Zhao JH, Andersson EA, Bakker SJ, Baldassarre D, Banasik K, Barcella M, Barlassina C, Bellis C, Benaglio P, Blangero J, Blüher M, Bonnet F, Bonnycastle LL, Boyd HA, Bruinenberg M, Buchman AS, Campbell H, Chen YD, Chines PS, Claudi-Boehm S, Cole J, Collins FS, de Geus EJ, de Groot LC, Dimitriou M, Duan J, Enroth S, Eury E, Farmaki AE, Forouhi NG, Friedrich N, Gejman PV, Gigante B, Glorioso N, Go AS, Gottesman O, Gräßler J, Grallert H, Grarup N, Gu YM, Broer L, Ham AC, Hansen T, Harris TB, Hartman CA, Hassinen M, Hastie N, Hattersley AT, Heath AC, Henders AK, Hernandez D, Hillege H, Holmen O, Hovingh KG, Hui J, Husemoen LL, Hutri-Kähönen N, Hysi PG, Illig T, De Jager PL, Jalilzadeh S, Jørgensen T, Jukema JW, Juonala M, Kanoni S, Karaleftheri M, Khaw KT, Kinnunen L, Kittner SJ, Koenig W, Kolcic I, Kovacs P, Krarup NT, Kratzer W, Krüger J, Kuh D, Kumari M, Kyriakou T, Langenberg C, Lannfelt L, Lanzani C, Lotay V, Launer LJ, Leander K, Lindström J, Linneberg A, Liu YP, Lobbens S, Luben R, Lyssenko V, Männistö S, Magnusson PK, McArdle WL, Menni C, Merger S, Milani L, Montgomery GW, Morris AP, Narisu N, Nelis M, Ong KK, Palotie A, Pérusse L, Pichler I, Pilia MG, Pouta A, Rheinberger M, Ribel-Madsen R, Richards M, Rice KM, Rice TK, Rivolta C, Salomaa V, Sanders AR, Sarzynski MA, Scholtens S, Scott RA, Scott WR, Sebert S, Sengupta S, Sennblad B, Seufferlein T, Silveira A, Slagboom PE, Smit JH, Sparsø TH, Stirrups K, Stolk RP, Stringham HM, Swertz MA, Swift AJ, Syvänen AC, Tan ST, Thorand B, Tönjes A, Tremblay A, Tsafantakis E, van der Most PJ, Völker U, Vohl MC, Vonk JM, Waldenberger M, Walker RW, Wennauer R, Widén E, Willemsen G, Wilsgaard T, Wright AF, Zillikens MC, van Dijk SC, van Schoor NM, Asselbergs FW, de Bakker PI, Beckmann JS, Beilby J, Bennett DA, Bergman RN, Bergmann S, Böger CA, Boehm BO, Boerwinkle E, Boomsma DI, Bornstein SR, Bottinger EP, Bouchard C, Chambers JC, Chanock SJ, Chasman DI, Cucca F, Cusi D, Dedoussis G, Erdmann J, Eriksson JG, Evans DA, de Faire U, Farrall M, Ferrucci L, Ford I, Franke L, Franks PW, Froguel P, Gansevoort RT, Gieger C, Grönberg H, Gudnason V, Gyllensten U, Hall P, Hamsten A, van der Harst P, Hayward C, Heliövaara M, Hengstenberg C, Hicks AA, Hingorani A, Hofman A, Hu F, Huikuri HV, Hveem K, James AL, Jordan JM, Jula A, Kähönen M, Kajantie E, Kathiresan S, Kiemeney LA, Kivimaki M, Knekt PB, Koistinen HA, Kooner JS, Koskinen S, Kuusisto J, Maerz W, Martin NG, Laakso M, Lakka TA, Lehtimäki T, Lettre G, Levinson DF, Lind L, Lokki ML, Mäntyselkä P, Melbye M, Metspalu A, Mitchell BD, Moll FL, Murray JC, Musk AW, Nieminen MS, Njølstad I, Ohlsson C, Oldehinkel AJ, Oostra BA, Palmer LJ, Pankow JS, Pasterkamp G, Pedersen NL, Pedersen O, Penninx BW, Perola M, Peters A, Polašek O, Pramstaller PP, Psaty BM, Qi L, Quertermous T, Raitakari OT, Rankinen T, Rauramaa R, Ridker PM, Rioux JD, Rivadeneira F, Rotter JI, Rudan I, den Ruijter HM, Saltevo J, Sattar N, Schunkert H, Schwarz PE, Shuldiner AR, Sinisalo J, Snieder H, Sørensen TI, Spector TD, Staessen JA, Stefania B, Thorsteinsdottir U, Stumvoll M, Tardif JC, Tremoli E, Tuomilehto J, Uitterlinden AG, Uusitupa M, Verbeek AL, Vermeulen SH, Viikari JS, Vitart V, Völzke H, Vollenweider P, Waeber G, Walker M, Wallaschofski H, Wareham NJ, Watkins H, Zeggini E</w:t>
      </w:r>
      <w:r w:rsidR="00CB78B5">
        <w:rPr>
          <w:rFonts w:ascii="Arial" w:hAnsi="Arial" w:cs="Arial"/>
          <w:sz w:val="20"/>
          <w:szCs w:val="20"/>
        </w:rPr>
        <w:t>, CHARGE Consortium,</w:t>
      </w:r>
      <w:r w:rsidRPr="00322787">
        <w:rPr>
          <w:rFonts w:ascii="Arial" w:hAnsi="Arial" w:cs="Arial"/>
          <w:sz w:val="20"/>
          <w:szCs w:val="20"/>
        </w:rPr>
        <w:t xml:space="preserve"> DIAGRAM Consortium</w:t>
      </w:r>
      <w:r w:rsidR="00CB78B5">
        <w:rPr>
          <w:rFonts w:ascii="Arial" w:hAnsi="Arial" w:cs="Arial"/>
          <w:sz w:val="20"/>
          <w:szCs w:val="20"/>
        </w:rPr>
        <w:t>,</w:t>
      </w:r>
      <w:r w:rsidRPr="00322787">
        <w:rPr>
          <w:rFonts w:ascii="Arial" w:hAnsi="Arial" w:cs="Arial"/>
          <w:sz w:val="20"/>
          <w:szCs w:val="20"/>
        </w:rPr>
        <w:t xml:space="preserve"> GLGC Consortium</w:t>
      </w:r>
      <w:r w:rsidR="00CB78B5">
        <w:rPr>
          <w:rFonts w:ascii="Arial" w:hAnsi="Arial" w:cs="Arial"/>
          <w:sz w:val="20"/>
          <w:szCs w:val="20"/>
        </w:rPr>
        <w:t>,</w:t>
      </w:r>
      <w:r w:rsidRPr="00322787">
        <w:rPr>
          <w:rFonts w:ascii="Arial" w:hAnsi="Arial" w:cs="Arial"/>
          <w:sz w:val="20"/>
          <w:szCs w:val="20"/>
        </w:rPr>
        <w:t xml:space="preserve"> Global-BPGen Consortium</w:t>
      </w:r>
      <w:r w:rsidR="00CB78B5">
        <w:rPr>
          <w:rFonts w:ascii="Arial" w:hAnsi="Arial" w:cs="Arial"/>
          <w:sz w:val="20"/>
          <w:szCs w:val="20"/>
        </w:rPr>
        <w:t>,</w:t>
      </w:r>
      <w:r w:rsidRPr="00322787">
        <w:rPr>
          <w:rFonts w:ascii="Arial" w:hAnsi="Arial" w:cs="Arial"/>
          <w:sz w:val="20"/>
          <w:szCs w:val="20"/>
        </w:rPr>
        <w:t xml:space="preserve"> ICBP Consortium</w:t>
      </w:r>
      <w:r w:rsidR="00CB78B5">
        <w:rPr>
          <w:rFonts w:ascii="Arial" w:hAnsi="Arial" w:cs="Arial"/>
          <w:sz w:val="20"/>
          <w:szCs w:val="20"/>
        </w:rPr>
        <w:t>,</w:t>
      </w:r>
      <w:r w:rsidRPr="00322787">
        <w:rPr>
          <w:rFonts w:ascii="Arial" w:hAnsi="Arial" w:cs="Arial"/>
          <w:sz w:val="20"/>
          <w:szCs w:val="20"/>
        </w:rPr>
        <w:t xml:space="preserve"> MAGIC Consortium, Chakravarti A, Clegg DJ, Cupples LA, Gordon-Larsen P, Jaquish CE, Rao DC, Abecasis GR, Assimes TL, Barroso I, Berndt SI, Boehnke M, Deloukas P, Fox CS, Groop LC, Hunter DJ, Ingelsson E, Kaplan RC, McCarthy MI, Mohlke KL, O'Connell JR, Schlessinger D, Strachan DP, Stefansson K, van Duijn CM, Hirschhorn JN, Lindgren CM, Heid IM, North KE, Borecki IB, Kutalik Z, Loos RJ. </w:t>
      </w:r>
      <w:r w:rsidRPr="00322787">
        <w:rPr>
          <w:rFonts w:ascii="Arial" w:hAnsi="Arial" w:cs="Arial"/>
          <w:b/>
          <w:i/>
          <w:sz w:val="20"/>
          <w:szCs w:val="20"/>
        </w:rPr>
        <w:t>The Influence of Age and Sex on Genetic Associations with Adult Body Size and Shape: A Large-Scale Genome-Wide Interaction Study.</w:t>
      </w:r>
      <w:r w:rsidRPr="00322787">
        <w:rPr>
          <w:rFonts w:ascii="Arial" w:hAnsi="Arial" w:cs="Arial"/>
          <w:sz w:val="20"/>
          <w:szCs w:val="20"/>
        </w:rPr>
        <w:t xml:space="preserve"> PLoS Genet., Oct </w:t>
      </w:r>
      <w:r w:rsidR="00307E6F">
        <w:rPr>
          <w:rFonts w:ascii="Arial" w:hAnsi="Arial" w:cs="Arial"/>
          <w:sz w:val="20"/>
          <w:szCs w:val="20"/>
        </w:rPr>
        <w:t>1, 2015. Vol. 11, issue 10.</w:t>
      </w:r>
      <w:r w:rsidR="004B0129">
        <w:rPr>
          <w:rFonts w:ascii="Arial" w:hAnsi="Arial" w:cs="Arial"/>
          <w:sz w:val="20"/>
          <w:szCs w:val="20"/>
        </w:rPr>
        <w:t xml:space="preserve"> PMC4591371 PM:</w:t>
      </w:r>
      <w:r w:rsidRPr="00322787">
        <w:rPr>
          <w:rFonts w:ascii="Arial" w:hAnsi="Arial" w:cs="Arial"/>
          <w:sz w:val="20"/>
          <w:szCs w:val="20"/>
        </w:rPr>
        <w:t>26426971.</w:t>
      </w:r>
    </w:p>
    <w:p w14:paraId="06DCA9FD"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Yu B, Li AH, Muzny D, Veeraraghavan N, de Vries PS, Bis JC, Musani SK, Alexander D, Morrison AC, Franco OH, Uitterlinden A, Hofman A, Dehghan A, Wilson JG, Psaty BM, Gibbs R, Wei P, Boerwinkle E. </w:t>
      </w:r>
      <w:r w:rsidRPr="00322787">
        <w:rPr>
          <w:rFonts w:ascii="Arial" w:hAnsi="Arial" w:cs="Arial"/>
          <w:b/>
          <w:bCs/>
          <w:i/>
          <w:iCs/>
          <w:sz w:val="20"/>
          <w:szCs w:val="20"/>
        </w:rPr>
        <w:t>Association of Rare Loss-Of-Function Alleles in HAL, Serum Histidine: Levels and Incident Coronary Heart Disease</w:t>
      </w:r>
      <w:r w:rsidRPr="00322787">
        <w:rPr>
          <w:rFonts w:ascii="Arial" w:hAnsi="Arial" w:cs="Arial"/>
          <w:b/>
          <w:bCs/>
          <w:sz w:val="20"/>
          <w:szCs w:val="20"/>
        </w:rPr>
        <w:t>.</w:t>
      </w:r>
      <w:r w:rsidRPr="00322787">
        <w:rPr>
          <w:rFonts w:ascii="Arial" w:hAnsi="Arial" w:cs="Arial"/>
          <w:sz w:val="20"/>
          <w:szCs w:val="20"/>
        </w:rPr>
        <w:t xml:space="preserve"> Circ.Cardiovasc.Genet., Apr., 2015. Vol. 8, issue 2, pp. 351-355. PM:25575548. PMC4406800.</w:t>
      </w:r>
    </w:p>
    <w:p w14:paraId="5A71F127"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 F</w:t>
      </w:r>
      <w:r w:rsidR="00307E6F">
        <w:rPr>
          <w:rFonts w:ascii="Arial" w:hAnsi="Arial" w:cs="Arial"/>
          <w:sz w:val="20"/>
          <w:szCs w:val="20"/>
        </w:rPr>
        <w:t>,</w:t>
      </w:r>
      <w:r w:rsidRPr="00322787">
        <w:rPr>
          <w:rFonts w:ascii="Arial" w:hAnsi="Arial" w:cs="Arial"/>
          <w:sz w:val="20"/>
          <w:szCs w:val="20"/>
        </w:rPr>
        <w:t xml:space="preserve"> Lu J</w:t>
      </w:r>
      <w:r w:rsidR="00307E6F">
        <w:rPr>
          <w:rFonts w:ascii="Arial" w:hAnsi="Arial" w:cs="Arial"/>
          <w:sz w:val="20"/>
          <w:szCs w:val="20"/>
        </w:rPr>
        <w:t>,</w:t>
      </w:r>
      <w:r w:rsidRPr="00322787">
        <w:rPr>
          <w:rFonts w:ascii="Arial" w:hAnsi="Arial" w:cs="Arial"/>
          <w:sz w:val="20"/>
          <w:szCs w:val="20"/>
        </w:rPr>
        <w:t xml:space="preserve"> Liu X</w:t>
      </w:r>
      <w:r w:rsidR="00307E6F">
        <w:rPr>
          <w:rFonts w:ascii="Arial" w:hAnsi="Arial" w:cs="Arial"/>
          <w:sz w:val="20"/>
          <w:szCs w:val="20"/>
        </w:rPr>
        <w:t>,</w:t>
      </w:r>
      <w:r w:rsidRPr="00322787">
        <w:rPr>
          <w:rFonts w:ascii="Arial" w:hAnsi="Arial" w:cs="Arial"/>
          <w:sz w:val="20"/>
          <w:szCs w:val="20"/>
        </w:rPr>
        <w:t xml:space="preserve"> Gazave E</w:t>
      </w:r>
      <w:r w:rsidR="00307E6F">
        <w:rPr>
          <w:rFonts w:ascii="Arial" w:hAnsi="Arial" w:cs="Arial"/>
          <w:sz w:val="20"/>
          <w:szCs w:val="20"/>
        </w:rPr>
        <w:t>,</w:t>
      </w:r>
      <w:r w:rsidRPr="00322787">
        <w:rPr>
          <w:rFonts w:ascii="Arial" w:hAnsi="Arial" w:cs="Arial"/>
          <w:sz w:val="20"/>
          <w:szCs w:val="20"/>
        </w:rPr>
        <w:t xml:space="preserve"> Chang D</w:t>
      </w:r>
      <w:r w:rsidR="00307E6F">
        <w:rPr>
          <w:rFonts w:ascii="Arial" w:hAnsi="Arial" w:cs="Arial"/>
          <w:sz w:val="20"/>
          <w:szCs w:val="20"/>
        </w:rPr>
        <w:t>,</w:t>
      </w:r>
      <w:r w:rsidRPr="00322787">
        <w:rPr>
          <w:rFonts w:ascii="Arial" w:hAnsi="Arial" w:cs="Arial"/>
          <w:sz w:val="20"/>
          <w:szCs w:val="20"/>
        </w:rPr>
        <w:t xml:space="preserve"> Raj S</w:t>
      </w:r>
      <w:r w:rsidR="00307E6F">
        <w:rPr>
          <w:rFonts w:ascii="Arial" w:hAnsi="Arial" w:cs="Arial"/>
          <w:sz w:val="20"/>
          <w:szCs w:val="20"/>
        </w:rPr>
        <w:t>,</w:t>
      </w:r>
      <w:r w:rsidRPr="00322787">
        <w:rPr>
          <w:rFonts w:ascii="Arial" w:hAnsi="Arial" w:cs="Arial"/>
          <w:sz w:val="20"/>
          <w:szCs w:val="20"/>
        </w:rPr>
        <w:t xml:space="preserve"> Hunter-Zinck H</w:t>
      </w:r>
      <w:r w:rsidR="00307E6F">
        <w:rPr>
          <w:rFonts w:ascii="Arial" w:hAnsi="Arial" w:cs="Arial"/>
          <w:sz w:val="20"/>
          <w:szCs w:val="20"/>
        </w:rPr>
        <w:t>,</w:t>
      </w:r>
      <w:r w:rsidRPr="00322787">
        <w:rPr>
          <w:rFonts w:ascii="Arial" w:hAnsi="Arial" w:cs="Arial"/>
          <w:sz w:val="20"/>
          <w:szCs w:val="20"/>
        </w:rPr>
        <w:t xml:space="preserve"> Blekhman R</w:t>
      </w:r>
      <w:r w:rsidR="00307E6F">
        <w:rPr>
          <w:rFonts w:ascii="Arial" w:hAnsi="Arial" w:cs="Arial"/>
          <w:sz w:val="20"/>
          <w:szCs w:val="20"/>
        </w:rPr>
        <w:t>,</w:t>
      </w:r>
      <w:r w:rsidRPr="00322787">
        <w:rPr>
          <w:rFonts w:ascii="Arial" w:hAnsi="Arial" w:cs="Arial"/>
          <w:sz w:val="20"/>
          <w:szCs w:val="20"/>
        </w:rPr>
        <w:t xml:space="preserve"> Arbiza L</w:t>
      </w:r>
      <w:r w:rsidR="00307E6F">
        <w:rPr>
          <w:rFonts w:ascii="Arial" w:hAnsi="Arial" w:cs="Arial"/>
          <w:sz w:val="20"/>
          <w:szCs w:val="20"/>
        </w:rPr>
        <w:t>,</w:t>
      </w:r>
      <w:r w:rsidRPr="00322787">
        <w:rPr>
          <w:rFonts w:ascii="Arial" w:hAnsi="Arial" w:cs="Arial"/>
          <w:sz w:val="20"/>
          <w:szCs w:val="20"/>
        </w:rPr>
        <w:t xml:space="preserve"> Van Hout C</w:t>
      </w:r>
      <w:r w:rsidR="00307E6F">
        <w:rPr>
          <w:rFonts w:ascii="Arial" w:hAnsi="Arial" w:cs="Arial"/>
          <w:sz w:val="20"/>
          <w:szCs w:val="20"/>
        </w:rPr>
        <w:t>,</w:t>
      </w:r>
      <w:r w:rsidRPr="00322787">
        <w:rPr>
          <w:rFonts w:ascii="Arial" w:hAnsi="Arial" w:cs="Arial"/>
          <w:sz w:val="20"/>
          <w:szCs w:val="20"/>
        </w:rPr>
        <w:t xml:space="preserve"> Morrison A</w:t>
      </w:r>
      <w:r w:rsidR="00307E6F">
        <w:rPr>
          <w:rFonts w:ascii="Arial" w:hAnsi="Arial" w:cs="Arial"/>
          <w:sz w:val="20"/>
          <w:szCs w:val="20"/>
        </w:rPr>
        <w:t>,</w:t>
      </w:r>
      <w:r w:rsidRPr="00322787">
        <w:rPr>
          <w:rFonts w:ascii="Arial" w:hAnsi="Arial" w:cs="Arial"/>
          <w:sz w:val="20"/>
          <w:szCs w:val="20"/>
        </w:rPr>
        <w:t xml:space="preserve"> Johnson AD</w:t>
      </w:r>
      <w:r w:rsidR="00307E6F">
        <w:rPr>
          <w:rFonts w:ascii="Arial" w:hAnsi="Arial" w:cs="Arial"/>
          <w:sz w:val="20"/>
          <w:szCs w:val="20"/>
        </w:rPr>
        <w:t>,</w:t>
      </w:r>
      <w:r w:rsidRPr="00322787">
        <w:rPr>
          <w:rFonts w:ascii="Arial" w:hAnsi="Arial" w:cs="Arial"/>
          <w:sz w:val="20"/>
          <w:szCs w:val="20"/>
        </w:rPr>
        <w:t xml:space="preserve"> Bis J</w:t>
      </w:r>
      <w:r w:rsidR="00307E6F">
        <w:rPr>
          <w:rFonts w:ascii="Arial" w:hAnsi="Arial" w:cs="Arial"/>
          <w:sz w:val="20"/>
          <w:szCs w:val="20"/>
        </w:rPr>
        <w:t>,</w:t>
      </w:r>
      <w:r w:rsidRPr="00322787">
        <w:rPr>
          <w:rFonts w:ascii="Arial" w:hAnsi="Arial" w:cs="Arial"/>
          <w:sz w:val="20"/>
          <w:szCs w:val="20"/>
        </w:rPr>
        <w:t xml:space="preserve"> Cupples AL</w:t>
      </w:r>
      <w:r w:rsidR="00307E6F">
        <w:rPr>
          <w:rFonts w:ascii="Arial" w:hAnsi="Arial" w:cs="Arial"/>
          <w:sz w:val="20"/>
          <w:szCs w:val="20"/>
        </w:rPr>
        <w:t>,</w:t>
      </w:r>
      <w:r w:rsidRPr="00322787">
        <w:rPr>
          <w:rFonts w:ascii="Arial" w:hAnsi="Arial" w:cs="Arial"/>
          <w:sz w:val="20"/>
          <w:szCs w:val="20"/>
        </w:rPr>
        <w:t xml:space="preserve"> Psaty BM</w:t>
      </w:r>
      <w:r w:rsidR="00307E6F">
        <w:rPr>
          <w:rFonts w:ascii="Arial" w:hAnsi="Arial" w:cs="Arial"/>
          <w:sz w:val="20"/>
          <w:szCs w:val="20"/>
        </w:rPr>
        <w:t>,</w:t>
      </w:r>
      <w:r w:rsidRPr="00322787">
        <w:rPr>
          <w:rFonts w:ascii="Arial" w:hAnsi="Arial" w:cs="Arial"/>
          <w:sz w:val="20"/>
          <w:szCs w:val="20"/>
        </w:rPr>
        <w:t xml:space="preserve"> Muzny D</w:t>
      </w:r>
      <w:r w:rsidR="00307E6F">
        <w:rPr>
          <w:rFonts w:ascii="Arial" w:hAnsi="Arial" w:cs="Arial"/>
          <w:sz w:val="20"/>
          <w:szCs w:val="20"/>
        </w:rPr>
        <w:t>,</w:t>
      </w:r>
      <w:r w:rsidRPr="00322787">
        <w:rPr>
          <w:rFonts w:ascii="Arial" w:hAnsi="Arial" w:cs="Arial"/>
          <w:sz w:val="20"/>
          <w:szCs w:val="20"/>
        </w:rPr>
        <w:t xml:space="preserve"> Yu J</w:t>
      </w:r>
      <w:r w:rsidR="00307E6F">
        <w:rPr>
          <w:rFonts w:ascii="Arial" w:hAnsi="Arial" w:cs="Arial"/>
          <w:sz w:val="20"/>
          <w:szCs w:val="20"/>
        </w:rPr>
        <w:t>,</w:t>
      </w:r>
      <w:r w:rsidRPr="00322787">
        <w:rPr>
          <w:rFonts w:ascii="Arial" w:hAnsi="Arial" w:cs="Arial"/>
          <w:sz w:val="20"/>
          <w:szCs w:val="20"/>
        </w:rPr>
        <w:t xml:space="preserve"> Gibbs RA</w:t>
      </w:r>
      <w:r w:rsidR="00307E6F">
        <w:rPr>
          <w:rFonts w:ascii="Arial" w:hAnsi="Arial" w:cs="Arial"/>
          <w:sz w:val="20"/>
          <w:szCs w:val="20"/>
        </w:rPr>
        <w:t>,</w:t>
      </w:r>
      <w:r w:rsidRPr="00322787">
        <w:rPr>
          <w:rFonts w:ascii="Arial" w:hAnsi="Arial" w:cs="Arial"/>
          <w:sz w:val="20"/>
          <w:szCs w:val="20"/>
        </w:rPr>
        <w:t xml:space="preserve"> Keinan A</w:t>
      </w:r>
      <w:r w:rsidR="00307E6F">
        <w:rPr>
          <w:rFonts w:ascii="Arial" w:hAnsi="Arial" w:cs="Arial"/>
          <w:sz w:val="20"/>
          <w:szCs w:val="20"/>
        </w:rPr>
        <w:t>,</w:t>
      </w:r>
      <w:r w:rsidRPr="00322787">
        <w:rPr>
          <w:rFonts w:ascii="Arial" w:hAnsi="Arial" w:cs="Arial"/>
          <w:sz w:val="20"/>
          <w:szCs w:val="20"/>
        </w:rPr>
        <w:t xml:space="preserve"> Clark AG</w:t>
      </w:r>
      <w:r w:rsidR="00307E6F">
        <w:rPr>
          <w:rFonts w:ascii="Arial" w:hAnsi="Arial" w:cs="Arial"/>
          <w:sz w:val="20"/>
          <w:szCs w:val="20"/>
        </w:rPr>
        <w:t>,</w:t>
      </w:r>
      <w:r w:rsidRPr="00322787">
        <w:rPr>
          <w:rFonts w:ascii="Arial" w:hAnsi="Arial" w:cs="Arial"/>
          <w:sz w:val="20"/>
          <w:szCs w:val="20"/>
        </w:rPr>
        <w:t xml:space="preserve"> Boerwinkle E. </w:t>
      </w:r>
      <w:r w:rsidRPr="00322787">
        <w:rPr>
          <w:rFonts w:ascii="Arial" w:hAnsi="Arial" w:cs="Arial"/>
          <w:b/>
          <w:i/>
          <w:sz w:val="20"/>
          <w:szCs w:val="20"/>
        </w:rPr>
        <w:t>Population genomic analysis of 962 whole genome sequences of humans reveals natural selection in non-coding regions.</w:t>
      </w:r>
      <w:r w:rsidRPr="00322787">
        <w:rPr>
          <w:rFonts w:ascii="Arial" w:hAnsi="Arial" w:cs="Arial"/>
          <w:sz w:val="20"/>
          <w:szCs w:val="20"/>
        </w:rPr>
        <w:t> PLoS ONE 2015</w:t>
      </w:r>
      <w:r w:rsidR="002F102F" w:rsidRPr="00322787">
        <w:rPr>
          <w:rFonts w:ascii="Arial" w:hAnsi="Arial" w:cs="Arial"/>
          <w:sz w:val="20"/>
          <w:szCs w:val="20"/>
        </w:rPr>
        <w:t xml:space="preserve"> Mar 25.</w:t>
      </w:r>
      <w:r w:rsidR="00F92192" w:rsidRPr="00322787">
        <w:rPr>
          <w:rFonts w:ascii="Arial" w:hAnsi="Arial" w:cs="Arial"/>
          <w:sz w:val="20"/>
          <w:szCs w:val="20"/>
        </w:rPr>
        <w:t xml:space="preserve"> Vol 10, Issue 3</w:t>
      </w:r>
      <w:r w:rsidR="00307E6F">
        <w:rPr>
          <w:rFonts w:ascii="Arial" w:hAnsi="Arial" w:cs="Arial"/>
          <w:sz w:val="20"/>
          <w:szCs w:val="20"/>
        </w:rPr>
        <w:t>.</w:t>
      </w:r>
      <w:r w:rsidRPr="00322787">
        <w:rPr>
          <w:rFonts w:ascii="Arial" w:hAnsi="Arial" w:cs="Arial"/>
          <w:sz w:val="20"/>
          <w:szCs w:val="20"/>
        </w:rPr>
        <w:t> PMC4373932 PM:25807536. </w:t>
      </w:r>
    </w:p>
    <w:p w14:paraId="603D3F6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Zeifman LE, Eddy WF, Lopez OL, Kuller LH, Raji C, Thompson PM, Becker JT. </w:t>
      </w:r>
      <w:r w:rsidRPr="00322787">
        <w:rPr>
          <w:rFonts w:ascii="Arial" w:hAnsi="Arial" w:cs="Arial"/>
          <w:b/>
          <w:bCs/>
          <w:i/>
          <w:iCs/>
          <w:sz w:val="20"/>
          <w:szCs w:val="20"/>
        </w:rPr>
        <w:t>Voxel Level Survival Analysis of Grey Matter Volume and Incident Mild Cognitive Impairment or Alzheimer's Disease</w:t>
      </w:r>
      <w:r w:rsidRPr="00322787">
        <w:rPr>
          <w:rFonts w:ascii="Arial" w:hAnsi="Arial" w:cs="Arial"/>
          <w:b/>
          <w:bCs/>
          <w:sz w:val="20"/>
          <w:szCs w:val="20"/>
        </w:rPr>
        <w:t xml:space="preserve">. </w:t>
      </w:r>
      <w:r w:rsidRPr="00322787">
        <w:rPr>
          <w:rFonts w:ascii="Arial" w:hAnsi="Arial" w:cs="Arial"/>
          <w:sz w:val="20"/>
          <w:szCs w:val="20"/>
        </w:rPr>
        <w:t xml:space="preserve">J.Alzheimers.Dis., Feb. 26, 2015. PM:25720412. </w:t>
      </w:r>
      <w:r w:rsidR="00AA2211" w:rsidRPr="00AA2211">
        <w:rPr>
          <w:rFonts w:ascii="Arial" w:hAnsi="Arial" w:cs="Arial"/>
          <w:sz w:val="20"/>
          <w:szCs w:val="20"/>
        </w:rPr>
        <w:t>PMC4550581</w:t>
      </w:r>
      <w:r w:rsidRPr="00322787">
        <w:rPr>
          <w:rFonts w:ascii="Arial" w:hAnsi="Arial" w:cs="Arial"/>
          <w:sz w:val="20"/>
          <w:szCs w:val="20"/>
        </w:rPr>
        <w:t>.</w:t>
      </w:r>
    </w:p>
    <w:p w14:paraId="191B9BF2" w14:textId="77777777" w:rsidR="002B4AE0" w:rsidRDefault="002B4AE0">
      <w:pPr>
        <w:autoSpaceDE w:val="0"/>
        <w:autoSpaceDN w:val="0"/>
        <w:adjustRightInd w:val="0"/>
        <w:spacing w:after="240" w:line="240" w:lineRule="auto"/>
        <w:rPr>
          <w:rFonts w:ascii="Arial" w:hAnsi="Arial" w:cs="Arial"/>
          <w:sz w:val="20"/>
          <w:szCs w:val="20"/>
        </w:rPr>
      </w:pPr>
    </w:p>
    <w:p w14:paraId="28B560C1" w14:textId="1F22E799"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Glazer NL, Barasch E, Biggs ML, Djousse L, Fitzpatrick AL, Gottdiener JS, Ix JH, Kizer JR, Rimm EB, Siscovick DS, Tracy RP, Zieman SJ, Mukamal KJ. </w:t>
      </w:r>
      <w:r w:rsidRPr="00322787">
        <w:rPr>
          <w:rFonts w:ascii="Arial" w:hAnsi="Arial" w:cs="Arial"/>
          <w:b/>
          <w:bCs/>
          <w:i/>
          <w:iCs/>
          <w:sz w:val="20"/>
          <w:szCs w:val="20"/>
        </w:rPr>
        <w:t>Fibrosis-Related Biomarkers and Risk of Total and Cause-Specific Mortality: The Cardiovascular Health Study</w:t>
      </w:r>
      <w:r w:rsidRPr="00322787">
        <w:rPr>
          <w:rFonts w:ascii="Arial" w:hAnsi="Arial" w:cs="Arial"/>
          <w:b/>
          <w:bCs/>
          <w:sz w:val="20"/>
          <w:szCs w:val="20"/>
        </w:rPr>
        <w:t xml:space="preserve">. </w:t>
      </w:r>
      <w:r w:rsidRPr="00322787">
        <w:rPr>
          <w:rFonts w:ascii="Arial" w:hAnsi="Arial" w:cs="Arial"/>
          <w:sz w:val="20"/>
          <w:szCs w:val="20"/>
        </w:rPr>
        <w:t>Am J Epidemiol, Apr. 25, 2014. PM:24771724. PMC4036218.</w:t>
      </w:r>
    </w:p>
    <w:p w14:paraId="514D90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Glazer NL, Barasch E, Biggs ML, Djousse L, Fitzpatrick AL, Gottdiener JS, Ix JH, Kizer JR, Rimm EB, Sicovick DS, Tracy RP, Mukamal KJ. </w:t>
      </w:r>
      <w:r w:rsidRPr="00322787">
        <w:rPr>
          <w:rFonts w:ascii="Arial" w:hAnsi="Arial" w:cs="Arial"/>
          <w:b/>
          <w:bCs/>
          <w:i/>
          <w:iCs/>
          <w:sz w:val="20"/>
          <w:szCs w:val="20"/>
        </w:rPr>
        <w:t>Fibrosis-related biomarkers and incident cardiovascular disease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 Arrhythm Electrophysiol, Aug., 2014. Vol. 7, issue 4, pp. 583-589. PM:24963008. PMC4140969.</w:t>
      </w:r>
    </w:p>
    <w:p w14:paraId="27BC9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Ageno W, Di Minno MN, Ay C, Jang MJ, Hansen JB, Steffen LM, Vaya A, Rattazzi M, Pabinger I, Oh D, Di MG, Braekkan SK, Cushman M, Bonet E, Paule</w:t>
      </w:r>
      <w:r w:rsidR="00307E6F">
        <w:rPr>
          <w:rFonts w:ascii="Arial" w:hAnsi="Arial" w:cs="Arial"/>
          <w:sz w:val="20"/>
          <w:szCs w:val="20"/>
        </w:rPr>
        <w:t xml:space="preserve">tto P, Squizzato A, Dentali F. </w:t>
      </w:r>
      <w:r w:rsidRPr="00322787">
        <w:rPr>
          <w:rFonts w:ascii="Arial" w:hAnsi="Arial" w:cs="Arial"/>
          <w:b/>
          <w:bCs/>
          <w:i/>
          <w:iCs/>
          <w:sz w:val="20"/>
          <w:szCs w:val="20"/>
        </w:rPr>
        <w:t>Association between the metabolic syndrome, its individual components, and unprovoked venous thromboembolism: results of a patient-level meta-analysis</w:t>
      </w:r>
      <w:r w:rsidRPr="00322787">
        <w:rPr>
          <w:rFonts w:ascii="Arial" w:hAnsi="Arial" w:cs="Arial"/>
          <w:b/>
          <w:bCs/>
          <w:sz w:val="20"/>
          <w:szCs w:val="20"/>
        </w:rPr>
        <w:t xml:space="preserve">. </w:t>
      </w:r>
      <w:r w:rsidRPr="00322787">
        <w:rPr>
          <w:rFonts w:ascii="Arial" w:hAnsi="Arial" w:cs="Arial"/>
          <w:sz w:val="20"/>
          <w:szCs w:val="20"/>
        </w:rPr>
        <w:t>Arterioscler Thromb Vasc Biol, Nov., 2014. Vol. 34, issue 11, pp. 2478-2485. PM:25212233. PMC4322778.</w:t>
      </w:r>
    </w:p>
    <w:p w14:paraId="0912C2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Alonso A, Jensen PN, Lopez FL, Chen LY, Ps</w:t>
      </w:r>
      <w:r w:rsidR="00307E6F">
        <w:rPr>
          <w:rFonts w:ascii="Arial" w:hAnsi="Arial" w:cs="Arial"/>
          <w:sz w:val="20"/>
          <w:szCs w:val="20"/>
        </w:rPr>
        <w:t>aty BM, Folsom AR, Heckbert SR.</w:t>
      </w:r>
      <w:r w:rsidRPr="00322787">
        <w:rPr>
          <w:rFonts w:ascii="Arial" w:hAnsi="Arial" w:cs="Arial"/>
          <w:sz w:val="20"/>
          <w:szCs w:val="20"/>
        </w:rPr>
        <w:t xml:space="preserve"> </w:t>
      </w:r>
      <w:r w:rsidRPr="00322787">
        <w:rPr>
          <w:rFonts w:ascii="Arial" w:hAnsi="Arial" w:cs="Arial"/>
          <w:b/>
          <w:bCs/>
          <w:i/>
          <w:iCs/>
          <w:sz w:val="20"/>
          <w:szCs w:val="20"/>
        </w:rPr>
        <w:t>Association of sick sinus syndrome with incident cardiovascular disease and mortality: the atherosclerosis risk in communities study and cardiovascular health study</w:t>
      </w:r>
      <w:r w:rsidR="00307E6F">
        <w:rPr>
          <w:rFonts w:ascii="Arial" w:hAnsi="Arial" w:cs="Arial"/>
          <w:b/>
          <w:bCs/>
          <w:sz w:val="20"/>
          <w:szCs w:val="20"/>
        </w:rPr>
        <w:t>.</w:t>
      </w:r>
      <w:r w:rsidRPr="00322787">
        <w:rPr>
          <w:rFonts w:ascii="Arial" w:hAnsi="Arial" w:cs="Arial"/>
          <w:sz w:val="20"/>
          <w:szCs w:val="20"/>
        </w:rPr>
        <w:t xml:space="preserve"> PLoS One, 2014. Vol. 9, issue 10, pp. e109662. PM:25285853. PMC4186847.</w:t>
      </w:r>
    </w:p>
    <w:p w14:paraId="7F5D4878" w14:textId="38B21AE1" w:rsidR="002B4AE0" w:rsidRDefault="002B4AE0">
      <w:pPr>
        <w:autoSpaceDE w:val="0"/>
        <w:autoSpaceDN w:val="0"/>
        <w:adjustRightInd w:val="0"/>
        <w:spacing w:after="240" w:line="240" w:lineRule="auto"/>
        <w:rPr>
          <w:rFonts w:ascii="Arial" w:hAnsi="Arial" w:cs="Arial"/>
          <w:sz w:val="20"/>
          <w:szCs w:val="20"/>
        </w:rPr>
      </w:pPr>
      <w:r w:rsidRPr="00CA0D94">
        <w:rPr>
          <w:rFonts w:ascii="Arial" w:hAnsi="Arial" w:cs="Arial"/>
          <w:bCs/>
          <w:iCs/>
          <w:sz w:val="20"/>
          <w:szCs w:val="20"/>
        </w:rPr>
        <w:t>Anstey KJ, Cherbiun N, Herath PM, Qiu C, Kuller LH, Lopez OL, Wilson RS, Fratiglioni L.</w:t>
      </w:r>
      <w:r w:rsidRPr="00CA0D94">
        <w:rPr>
          <w:rFonts w:ascii="Arial" w:hAnsi="Arial" w:cs="Arial"/>
          <w:bCs/>
          <w:i/>
          <w:sz w:val="20"/>
          <w:szCs w:val="20"/>
        </w:rPr>
        <w:t xml:space="preserve"> </w:t>
      </w:r>
      <w:hyperlink r:id="rId3633" w:history="1">
        <w:r w:rsidRPr="00CA0D94">
          <w:rPr>
            <w:rStyle w:val="Hyperlink"/>
            <w:rFonts w:ascii="Arial" w:hAnsi="Arial" w:cs="Arial"/>
            <w:b/>
            <w:i/>
            <w:sz w:val="20"/>
            <w:szCs w:val="20"/>
          </w:rPr>
          <w:t>A self-report risk index to predict occurrence of dementia in three independent cohorts of older adults: the ANU-ADRI.</w:t>
        </w:r>
      </w:hyperlink>
      <w:r w:rsidRPr="00CA0D94">
        <w:rPr>
          <w:rFonts w:ascii="Arial" w:hAnsi="Arial" w:cs="Arial"/>
          <w:b/>
          <w:i/>
          <w:sz w:val="20"/>
          <w:szCs w:val="20"/>
        </w:rPr>
        <w:t xml:space="preserve"> </w:t>
      </w:r>
      <w:r w:rsidRPr="00CA0D94">
        <w:rPr>
          <w:rFonts w:ascii="Arial" w:hAnsi="Arial" w:cs="Arial"/>
          <w:bCs/>
          <w:iCs/>
          <w:sz w:val="20"/>
          <w:szCs w:val="20"/>
        </w:rPr>
        <w:t xml:space="preserve">PLoS One. 2014 Jan 23. Vol. 9, issue 1, e86141. PM: 24465922. </w:t>
      </w:r>
      <w:hyperlink r:id="rId3634" w:tgtFrame="_blank" w:history="1">
        <w:r w:rsidRPr="00CA0D94">
          <w:rPr>
            <w:rFonts w:ascii="Arial" w:hAnsi="Arial" w:cs="Arial"/>
            <w:bCs/>
            <w:iCs/>
            <w:sz w:val="20"/>
            <w:szCs w:val="20"/>
          </w:rPr>
          <w:t>PMC3900468</w:t>
        </w:r>
      </w:hyperlink>
      <w:r w:rsidRPr="00CA0D94">
        <w:rPr>
          <w:rFonts w:ascii="Arial" w:hAnsi="Arial" w:cs="Arial"/>
          <w:bCs/>
          <w:iCs/>
          <w:sz w:val="20"/>
          <w:szCs w:val="20"/>
        </w:rPr>
        <w:t>.</w:t>
      </w:r>
      <w:r>
        <w:rPr>
          <w:rFonts w:ascii="Arial" w:hAnsi="Arial" w:cs="Arial"/>
          <w:bCs/>
          <w:iCs/>
          <w:sz w:val="20"/>
          <w:szCs w:val="20"/>
        </w:rPr>
        <w:t xml:space="preserve">  </w:t>
      </w:r>
    </w:p>
    <w:p w14:paraId="2FB01064" w14:textId="533A51B4"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Arking DE, Pulit SL, Crotti L, van der HP, Munroe PB, Koopmann TT, Sotoodehnia N, Rossin EJ, Morley M, Wang X, Johnson AD, Lundby A, Gudbjartsson DF, Noseworthy PA, Eijgelsheim M, Bradford Y, Tarasov KV, Dorr M, Muller-Nurasyid M, Lahtinen AM, Nolte IM, Smith AV, Bis JC, Isaacs A, Newhouse SJ, Evans DS, Post WS, Waggott D, Lyytikainen LP, Hicks AA, Eisele L, Ellinghaus D, Hayward C, Navarro P, Ulivi S, Tanaka T, Tester DJ, Chatel S, Gustafsson S, Kumari M, Morris RW, Naluai AT, Padmanabhan S, Kluttig A, Strohmer B, Panayiotou AG, Torres M, Knoflach M, Hubacek JA, Slowikowski K, Raychaudhuri S, Kumar RD, Harris TB, Launer LJ, Shuldiner AR, Alonso A, Bader JS, Ehret G, Huang H, Kao WH, Strait JB, Macfarlane PW, Brown M, Caulfield MJ, Samani NJ, Kronenberg F, Willeit J, CARe Consortium, COGENT Consortium, Smith JG, Greiser KH, Meyer Zu SH, Werdan K, Carella M, Zelante L, Heckbert SR, Psaty BM, Rotter JI, Kolcic I, Polasek O, Wright AF, Griffin M, Daly MJ, DCCT/EDIC, Arnar DO, Holm H, Thorsteinsdottir U, eMERGE Consortium, Denny JC, Roden DM, Zuvich RL, Emilsson V, Plump AS, Larson MG, O'Donnell CJ, Yin X, Bobbo M, d'Adamo AP, Iorio A, Sinagra G, Carracedo A, Cummings SR, Nalls MA, Jula A, Kontula KK, Marjamaa A, Oikarinen L, Perola M, Porthan K, Erbel R, Hoffmann P, Jockel KH, Kalsch H, Nothen MM, HRGEN Consortium, den HM, Loos RJ, Thelle DS, Gieger C, Meitinger T, Perz S, Peters A, Prucha H, Sinner MF, Waldenberger M, de Boer RA, Franke L, van d, V, Beckmann BM, Martens E, Bardai A, Hofman N, Wilde AA, Behr ER, Dalageorgou C, Giudicessi JR, Medeiros-Domingo A, Barc J, Kyndt F, Probst V, Ghidoni A, Insolia R, Hamilton RM, Scherer SW, Brandimarto J, Margulies K, Moravec CE, Del Greco MF, Fuchsberger C, O'Connell JR, Lee WK, Watt GC, Campbell H, Wild SH, El Mokhtari NE, Frey N, Asselbergs FW, Mateo L, I, Navis G, van den Berg MP, van Veldhuisen DJ, Kellis M, Krijthe BP, Franco OH, Hofman A, Kors JA, Uitterlinden AG, Witteman JC, Kedenko L, Lamina C, Oostra BA, Abecasis GR, Lakatta EG, Mulas A, Orru M, Schlessinger D, Uda M, Markus MR, Volker U, Snieder H, Spector TD, Arnlov J, Lind L, Sundstrom J, Syvanen AC, Kivimaki M, Kahonen M, Mononen N, Raitakari OT, Viikari JS, Adamkova V, Kiechl S, Brion M, Nicolaides AN, Paulweber B, Haerting J, Dominiczak AF, Nyberg F, Whincup PH, Hingorani AD, Schott JJ, Bezzina CR, Ingelsson E, Ferrucci L, Gasparini P, Wilson JF, Rudan I, Franke A, Muhleisen TW, Pramstaller PP, Lehtimaki TJ, Paterson AD, Parsa A, Liu Y, van Duijn CM, Siscovick DS, Gudnason V, Jamshidi Y, Salomaa V, Felix SB, Sanna S, Ritchie MD, Stricker BH, Stefansson K, Boyer LA, Cappola TP, Olsen JV, Lage K, Schwartz PJ, Kaab S, Chakravarti A, Ackerman MJ, Pfeufer A</w:t>
      </w:r>
      <w:r w:rsidR="00307E6F">
        <w:rPr>
          <w:rFonts w:ascii="Arial" w:hAnsi="Arial" w:cs="Arial"/>
          <w:sz w:val="20"/>
          <w:szCs w:val="20"/>
        </w:rPr>
        <w:t xml:space="preserve">, de Bakker PI, Newton-Cheh C. </w:t>
      </w:r>
      <w:r w:rsidRPr="00322787">
        <w:rPr>
          <w:rFonts w:ascii="Arial" w:hAnsi="Arial" w:cs="Arial"/>
          <w:b/>
          <w:bCs/>
          <w:i/>
          <w:iCs/>
          <w:sz w:val="20"/>
          <w:szCs w:val="20"/>
        </w:rPr>
        <w:t>Genetic association study of QT interval highlights role for calcium signaling pathways in myocardial repolarization</w:t>
      </w:r>
      <w:r w:rsidRPr="00322787">
        <w:rPr>
          <w:rFonts w:ascii="Arial" w:hAnsi="Arial" w:cs="Arial"/>
          <w:b/>
          <w:bCs/>
          <w:sz w:val="20"/>
          <w:szCs w:val="20"/>
        </w:rPr>
        <w:t xml:space="preserve">. </w:t>
      </w:r>
      <w:r w:rsidRPr="00322787">
        <w:rPr>
          <w:rFonts w:ascii="Arial" w:hAnsi="Arial" w:cs="Arial"/>
          <w:sz w:val="20"/>
          <w:szCs w:val="20"/>
        </w:rPr>
        <w:t>Nat Genet, Aug., 2014. Vol. 46, issue 8, pp. 826-836. PM:24952745. PMC4124521.</w:t>
      </w:r>
    </w:p>
    <w:p w14:paraId="10719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Avery CL, Sitlani CM, Arking DE, Arnett DK, Bis JC, Boerwinkle E, Buckley BM, Ida Chen YD, de Craen AJ, Eijgelsheim M, Enquobahrie D, Evans DS, Ford I, Garcia ME, Gudnason V, Harris TB, Heckbert SR, Hochner H, Hofman A, Hsueh WC, Isaacs A, Jukema JW, Knekt P, Kors JA, Krijthe BP, Kristiansson K, Laaksonen M, Liu Y, Li X, Macfarlane PW, Newton-Cheh C, Nieminen MS, Oostra BA, Peloso GM, Porthan K, Rice K, Rivadeneira FF, Rotter JI, Salomaa V, Sattar N, Siscovick DS, Slagboom PE, Smith AV, Sotoodehnia N, Stott DJ, Stricker BH, Sturmer T, Trompet S, Uitterlinden AG, van DC, Westendorp RG, Witteman JC, Whitsel EA, Psaty BM.  </w:t>
      </w:r>
      <w:r w:rsidRPr="00322787">
        <w:rPr>
          <w:rFonts w:ascii="Arial" w:hAnsi="Arial" w:cs="Arial"/>
          <w:b/>
          <w:bCs/>
          <w:i/>
          <w:iCs/>
          <w:sz w:val="20"/>
          <w:szCs w:val="20"/>
        </w:rPr>
        <w:t>Drug-gene interactions and the search for missing heritability: a cross-sectional pharmacogenomics study of the QT interval</w:t>
      </w:r>
      <w:r w:rsidRPr="00322787">
        <w:rPr>
          <w:rFonts w:ascii="Arial" w:hAnsi="Arial" w:cs="Arial"/>
          <w:b/>
          <w:bCs/>
          <w:sz w:val="20"/>
          <w:szCs w:val="20"/>
        </w:rPr>
        <w:t>.</w:t>
      </w:r>
      <w:r w:rsidRPr="00322787">
        <w:rPr>
          <w:rFonts w:ascii="Arial" w:hAnsi="Arial" w:cs="Arial"/>
          <w:sz w:val="20"/>
          <w:szCs w:val="20"/>
        </w:rPr>
        <w:t xml:space="preserve"> Pharmacogenomics.J, Feb., 2014. Vol. 14, issue 1, pp. 6-13. PM:23459443. PMC3766418.</w:t>
      </w:r>
    </w:p>
    <w:p w14:paraId="6FB657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Beiser AS, Lee A, Langa KM, Koyama A, Preis SR, Neuhaus J, McCammon RJ, Yaffe K</w:t>
      </w:r>
      <w:r w:rsidR="00307E6F">
        <w:rPr>
          <w:rFonts w:ascii="Arial" w:hAnsi="Arial" w:cs="Arial"/>
          <w:sz w:val="20"/>
          <w:szCs w:val="20"/>
        </w:rPr>
        <w:t>, Seshadri S, Haan MN, Weir DR.</w:t>
      </w:r>
      <w:r w:rsidRPr="00322787">
        <w:rPr>
          <w:rFonts w:ascii="Arial" w:hAnsi="Arial" w:cs="Arial"/>
          <w:sz w:val="20"/>
          <w:szCs w:val="20"/>
        </w:rPr>
        <w:t xml:space="preserve"> </w:t>
      </w:r>
      <w:r w:rsidRPr="00322787">
        <w:rPr>
          <w:rFonts w:ascii="Arial" w:hAnsi="Arial" w:cs="Arial"/>
          <w:b/>
          <w:bCs/>
          <w:i/>
          <w:iCs/>
          <w:sz w:val="20"/>
          <w:szCs w:val="20"/>
        </w:rPr>
        <w:t>Development and validation of a brief dementia screening indicator for primary care</w:t>
      </w:r>
      <w:r w:rsidRPr="00322787">
        <w:rPr>
          <w:rFonts w:ascii="Arial" w:hAnsi="Arial" w:cs="Arial"/>
          <w:b/>
          <w:bCs/>
          <w:sz w:val="20"/>
          <w:szCs w:val="20"/>
        </w:rPr>
        <w:t xml:space="preserve">. </w:t>
      </w:r>
      <w:r w:rsidRPr="00322787">
        <w:rPr>
          <w:rFonts w:ascii="Arial" w:hAnsi="Arial" w:cs="Arial"/>
          <w:sz w:val="20"/>
          <w:szCs w:val="20"/>
        </w:rPr>
        <w:t>Alzheimers Dement, Feb. 1, 2014. PM:24491321. PMC4119094.</w:t>
      </w:r>
    </w:p>
    <w:p w14:paraId="413B91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Buzkova P, Zieman SJ, Kizer JR, Djousse L, Ix JH, Tracy RP, Siscov</w:t>
      </w:r>
      <w:r w:rsidR="00307E6F">
        <w:rPr>
          <w:rFonts w:ascii="Arial" w:hAnsi="Arial" w:cs="Arial"/>
          <w:sz w:val="20"/>
          <w:szCs w:val="20"/>
        </w:rPr>
        <w:t xml:space="preserve">ick DS, Cauley JA, Mukamal KJ. </w:t>
      </w:r>
      <w:r w:rsidRPr="00322787">
        <w:rPr>
          <w:rFonts w:ascii="Arial" w:hAnsi="Arial" w:cs="Arial"/>
          <w:b/>
          <w:bCs/>
          <w:i/>
          <w:iCs/>
          <w:sz w:val="20"/>
          <w:szCs w:val="20"/>
        </w:rPr>
        <w:t>Circulating levels of carboxy-methyl-lysine (CML) are associated with hip fracture risk: the Cardiovascular Health Study</w:t>
      </w:r>
      <w:r w:rsidRPr="00322787">
        <w:rPr>
          <w:rFonts w:ascii="Arial" w:hAnsi="Arial" w:cs="Arial"/>
          <w:b/>
          <w:bCs/>
          <w:sz w:val="20"/>
          <w:szCs w:val="20"/>
        </w:rPr>
        <w:t>.</w:t>
      </w:r>
      <w:r w:rsidRPr="00322787">
        <w:rPr>
          <w:rFonts w:ascii="Arial" w:hAnsi="Arial" w:cs="Arial"/>
          <w:sz w:val="20"/>
          <w:szCs w:val="20"/>
        </w:rPr>
        <w:t xml:space="preserve"> J Bone Miner Res, May, 2014. Vol. 29, issue 5, pp. 1061-1066. </w:t>
      </w:r>
      <w:r w:rsidRPr="00307E6F">
        <w:rPr>
          <w:rFonts w:ascii="Arial" w:hAnsi="Arial" w:cs="Arial"/>
          <w:sz w:val="20"/>
          <w:szCs w:val="20"/>
        </w:rPr>
        <w:t>PM:24877243</w:t>
      </w:r>
      <w:r w:rsidRPr="00322787">
        <w:rPr>
          <w:rFonts w:ascii="Arial" w:hAnsi="Arial" w:cs="Arial"/>
          <w:sz w:val="20"/>
          <w:szCs w:val="20"/>
        </w:rPr>
        <w:t xml:space="preserve">. </w:t>
      </w:r>
      <w:r w:rsidR="007E56C0" w:rsidRPr="00322787">
        <w:rPr>
          <w:rFonts w:ascii="Arial" w:hAnsi="Arial" w:cs="Arial"/>
          <w:color w:val="000000"/>
          <w:sz w:val="20"/>
          <w:szCs w:val="20"/>
        </w:rPr>
        <w:t>PMC4523135.</w:t>
      </w:r>
    </w:p>
    <w:p w14:paraId="255047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Baumert J, Huang J, McKnight B, Sabater-Lleal M, Steri M, Chu AY, Trompet S, Lopez LM, Fornage M, Teumer A, Tang W, Rudnicka AR, Malarstig A, Hottenga JJ, Kavousi M, Lahti J, Tanaka T, Hayward C, Huffman JE, Morange PE, Rose LM, Basu S, Rumley A, Stott DJ, Buckley BM, de Craen AJ, Sanna S, Masala M, Biffar R, Homuth G, Silveira A, Sennblad B, Goel A, Watkins H, Muller-Nurasyid M, Ruckerl R, Taylor K, Chen MH, de Geus EJ, Hofman A, Witteman JC, de Maat MP, Palotie A, Davies G, Siscovick DS, Kolcic I, Wild SH, Song J, McArdle WL, Ford I, Sattar N, Schlessinger D, Grotevendt A, Franzosi MG, Illig T, Waldenberger M, Lumley T, Tofler GH, Willemsen G, Uitterlinden AG, Rivadeneira F, Raikkonen K, Chasman DI, Folsom AR, Lowe GD, Westendorp RG, Slagboom PE, Cucca F, Wallaschofski H, Strawbridge RJ, Seedorf U, Koenig W, Bis JC, Mukamal KJ, van DJ, Widen E, Franco OH, Starr JM, Liu K, Ferrucci L, Polasek O, Wilson JF, Oudot-Mellakh T, Campbell H, Navarro P, Bandinelli S, Eriksson J, Boomsma DI, Dehghan A, Clarke R, Hamsten A, Boerwinkle E, Jukema JW, Naitza S, Ridker PM, Volzke H, Deary IJ, Reiner AP, Tregouet DA, O'Donnell CJ, Strachan DP, Peters A, Smith NL. </w:t>
      </w:r>
      <w:r w:rsidRPr="00322787">
        <w:rPr>
          <w:rFonts w:ascii="Arial" w:hAnsi="Arial" w:cs="Arial"/>
          <w:b/>
          <w:bCs/>
          <w:i/>
          <w:iCs/>
          <w:sz w:val="20"/>
          <w:szCs w:val="20"/>
        </w:rPr>
        <w:t>No evidence for genome-wide interactions on plasma fibrinogen by smoking, alcohol consumption and body mass index: results from meta-analyses of 80,607 subjects</w:t>
      </w:r>
      <w:r w:rsidRPr="00322787">
        <w:rPr>
          <w:rFonts w:ascii="Arial" w:hAnsi="Arial" w:cs="Arial"/>
          <w:b/>
          <w:bCs/>
          <w:sz w:val="20"/>
          <w:szCs w:val="20"/>
        </w:rPr>
        <w:t xml:space="preserve">. </w:t>
      </w:r>
      <w:r w:rsidRPr="00322787">
        <w:rPr>
          <w:rFonts w:ascii="Arial" w:hAnsi="Arial" w:cs="Arial"/>
          <w:sz w:val="20"/>
          <w:szCs w:val="20"/>
        </w:rPr>
        <w:t>PLoS One, 2014. Vol. 9, issue 12, pp. e111156. PM:25551457. PMC4281156.</w:t>
      </w:r>
    </w:p>
    <w:p w14:paraId="13C1C5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Beasley JM, Katz R, Shlipak M, Rif</w:t>
      </w:r>
      <w:r w:rsidR="00307E6F">
        <w:rPr>
          <w:rFonts w:ascii="Arial" w:hAnsi="Arial" w:cs="Arial"/>
          <w:sz w:val="20"/>
          <w:szCs w:val="20"/>
        </w:rPr>
        <w:t xml:space="preserve">kin DE, Siscovick D, Kaplan R. </w:t>
      </w:r>
      <w:r w:rsidRPr="00322787">
        <w:rPr>
          <w:rFonts w:ascii="Arial" w:hAnsi="Arial" w:cs="Arial"/>
          <w:b/>
          <w:bCs/>
          <w:i/>
          <w:iCs/>
          <w:sz w:val="20"/>
          <w:szCs w:val="20"/>
        </w:rPr>
        <w:t>Dietary protein intake and change in estimated GFR in the Cardiovascular Health Study</w:t>
      </w:r>
      <w:r w:rsidR="00307E6F">
        <w:rPr>
          <w:rFonts w:ascii="Arial" w:hAnsi="Arial" w:cs="Arial"/>
          <w:b/>
          <w:bCs/>
          <w:sz w:val="20"/>
          <w:szCs w:val="20"/>
        </w:rPr>
        <w:t>.</w:t>
      </w:r>
      <w:r w:rsidRPr="00322787">
        <w:rPr>
          <w:rFonts w:ascii="Arial" w:hAnsi="Arial" w:cs="Arial"/>
          <w:sz w:val="20"/>
          <w:szCs w:val="20"/>
        </w:rPr>
        <w:t xml:space="preserve"> Nutrition, July, 2014. Vol. 30, issue 7-8, pp. 794-799. PM:24984995. PMC4082792.</w:t>
      </w:r>
    </w:p>
    <w:p w14:paraId="0BC9CB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Bihlmeyer NA, Brody JA, Smith AV, Lunetta KL, Nalls M, Smith JA, Tanaka T, Davies G, Yu L, Mirza SS, Teumer A, Coresh J, Pankow JS, Franceschini N, Scaria A, Oshima J, Psaty BM, Gudnason V, Eiriksdottir G, Harris TB, Li H, Karasik D, Kiel DP, Garcia M, Liu Y, Faul JD, Kardia SL, Zhao W, Ferrucci L, Allerhand M, Liewald DC, Redmond P, Starr JM, De Jager PL, Evans DA, Direk N, Ikram MA, Uitterlinden A, Homuth G, Lorbeer R, Grabe HJ, Launer L, Murabito JM, Singleton AB, Weir DR, Bandinelli S, Deary IJ, Bennett DA, Tiemeier H, Kocher T, Lumley T, Arking DE. </w:t>
      </w:r>
      <w:r w:rsidRPr="00322787">
        <w:rPr>
          <w:rFonts w:ascii="Arial" w:hAnsi="Arial" w:cs="Arial"/>
          <w:b/>
          <w:bCs/>
          <w:i/>
          <w:iCs/>
          <w:sz w:val="20"/>
          <w:szCs w:val="20"/>
        </w:rPr>
        <w:t>Genetic diversity is a predictor of mortality in humans</w:t>
      </w:r>
      <w:r w:rsidRPr="00322787">
        <w:rPr>
          <w:rFonts w:ascii="Arial" w:hAnsi="Arial" w:cs="Arial"/>
          <w:b/>
          <w:bCs/>
          <w:sz w:val="20"/>
          <w:szCs w:val="20"/>
        </w:rPr>
        <w:t xml:space="preserve">. </w:t>
      </w:r>
      <w:r w:rsidRPr="00322787">
        <w:rPr>
          <w:rFonts w:ascii="Arial" w:hAnsi="Arial" w:cs="Arial"/>
          <w:sz w:val="20"/>
          <w:szCs w:val="20"/>
        </w:rPr>
        <w:t>BMC Genet, 2014. Vol. 15, issue 1, pp. 159. PM:25543667. PMC4301661.</w:t>
      </w:r>
    </w:p>
    <w:p w14:paraId="578645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Bis JC, DeStefano A, Liu X, Brody JA, Choi SH, Verhaaren BF, Debette S, Ikram MA, Shahar E, Butler KR, Jr., Gottesman RF, Muzny D, Kovar CL, Psaty BM, Hofman A, Lumley T, Gupta M, Wolf PA, van DC, Gibbs RA, Mosley TH, Longstreth WT, Jr., Boerwi</w:t>
      </w:r>
      <w:r w:rsidR="00307E6F">
        <w:rPr>
          <w:rFonts w:ascii="Arial" w:hAnsi="Arial" w:cs="Arial"/>
          <w:sz w:val="20"/>
          <w:szCs w:val="20"/>
        </w:rPr>
        <w:t xml:space="preserve">nkle E, Seshadri S, Fornage M. </w:t>
      </w:r>
      <w:r w:rsidRPr="00322787">
        <w:rPr>
          <w:rFonts w:ascii="Arial" w:hAnsi="Arial" w:cs="Arial"/>
          <w:b/>
          <w:bCs/>
          <w:i/>
          <w:iCs/>
          <w:sz w:val="20"/>
          <w:szCs w:val="20"/>
        </w:rPr>
        <w:t>Associations of NINJ2 sequence variants with incident ischemic stroke in the Cohorts for Heart and Aging in Genomic Epidemiology (CHARGE) consortium</w:t>
      </w:r>
      <w:r w:rsidRPr="00322787">
        <w:rPr>
          <w:rFonts w:ascii="Arial" w:hAnsi="Arial" w:cs="Arial"/>
          <w:b/>
          <w:bCs/>
          <w:sz w:val="20"/>
          <w:szCs w:val="20"/>
        </w:rPr>
        <w:t xml:space="preserve">. </w:t>
      </w:r>
      <w:r w:rsidRPr="00322787">
        <w:rPr>
          <w:rFonts w:ascii="Arial" w:hAnsi="Arial" w:cs="Arial"/>
          <w:sz w:val="20"/>
          <w:szCs w:val="20"/>
        </w:rPr>
        <w:t>PLoS One, 2014. Vol. 9, issue 6, pp. e99798. PM:24959832. PMC4069013.</w:t>
      </w:r>
    </w:p>
    <w:p w14:paraId="551929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White CC, Franceschini N, Brody J, Zhang X, Muzny D, Santibanez J, Gibbs R, Liu X, Lin H, Boerwinkle E, Psaty BM, North KE, Cupples LA, O'Donnell CJ, CHARGE Subclinical Atherosclerosis Working Group. </w:t>
      </w:r>
      <w:r w:rsidRPr="00322787">
        <w:rPr>
          <w:rFonts w:ascii="Arial" w:hAnsi="Arial" w:cs="Arial"/>
          <w:b/>
          <w:bCs/>
          <w:i/>
          <w:iCs/>
          <w:sz w:val="20"/>
          <w:szCs w:val="20"/>
        </w:rPr>
        <w:t>Sequencing of 2 subclinical atherosclerosis candidate regions in 3669 individuals: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359-364. PM:24951662. PMC4112104.</w:t>
      </w:r>
    </w:p>
    <w:p w14:paraId="41588A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Bots ML, Groenewegen KA, Anderson TJ, Britton AR, Dekker JM, Engstrom G, Evans GW, de GJ, Grobbee DE, Hedblad B, Hofman A, Holewijn S, Ikeda A, Kavousi M, Kitagawa K, Kitamura A, Ikram MA, Lonn EM, Lorenz MW, Mathiesen EB, Nijpels G, Okazaki S, O'Leary DH, Polak JF, Price JF, Robertson C, Rembold CM, Rosvall M, Rundek T, Salonen JT, Sitzer M, Stehouwer CD, Franco OH, Peters SA, den Ruijter HM. </w:t>
      </w:r>
      <w:r w:rsidRPr="00322787">
        <w:rPr>
          <w:rFonts w:ascii="Arial" w:hAnsi="Arial" w:cs="Arial"/>
          <w:b/>
          <w:bCs/>
          <w:i/>
          <w:iCs/>
          <w:sz w:val="20"/>
          <w:szCs w:val="20"/>
        </w:rPr>
        <w:t>Common carotid intima-media thickness measurements do not improve cardiovascular risk prediction in individuals with elevated blood pressure: the USE-IMT collaboration</w:t>
      </w:r>
      <w:r w:rsidRPr="00322787">
        <w:rPr>
          <w:rFonts w:ascii="Arial" w:hAnsi="Arial" w:cs="Arial"/>
          <w:b/>
          <w:bCs/>
          <w:sz w:val="20"/>
          <w:szCs w:val="20"/>
        </w:rPr>
        <w:t xml:space="preserve">. </w:t>
      </w:r>
      <w:r w:rsidRPr="00322787">
        <w:rPr>
          <w:rFonts w:ascii="Arial" w:hAnsi="Arial" w:cs="Arial"/>
          <w:sz w:val="20"/>
          <w:szCs w:val="20"/>
        </w:rPr>
        <w:t xml:space="preserve">Hypertension, June, 2014. Vol. 63, issue 6, pp. 1173-1181. PM:24614213. </w:t>
      </w:r>
      <w:r w:rsidR="007E56C0" w:rsidRPr="00322787">
        <w:rPr>
          <w:rFonts w:ascii="Arial" w:hAnsi="Arial" w:cs="Arial"/>
          <w:color w:val="000000"/>
          <w:sz w:val="20"/>
          <w:szCs w:val="20"/>
        </w:rPr>
        <w:t>PMC4523133.</w:t>
      </w:r>
    </w:p>
    <w:p w14:paraId="7CCDF8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Braskie MN, Boyle CP, Rajagopalan P, Gutman BA, Toga AW, Raji CA, Tracy RP, Kuller LH, Becker JT, Lopez OL, Thompson PM. </w:t>
      </w:r>
      <w:r w:rsidRPr="00322787">
        <w:rPr>
          <w:rFonts w:ascii="Arial" w:hAnsi="Arial" w:cs="Arial"/>
          <w:b/>
          <w:bCs/>
          <w:i/>
          <w:iCs/>
          <w:sz w:val="20"/>
          <w:szCs w:val="20"/>
        </w:rPr>
        <w:t>Physical activity, inflammation, and volume of the aging brain</w:t>
      </w:r>
      <w:r w:rsidRPr="00322787">
        <w:rPr>
          <w:rFonts w:ascii="Arial" w:hAnsi="Arial" w:cs="Arial"/>
          <w:b/>
          <w:bCs/>
          <w:sz w:val="20"/>
          <w:szCs w:val="20"/>
        </w:rPr>
        <w:t>.</w:t>
      </w:r>
      <w:r w:rsidR="00307E6F">
        <w:rPr>
          <w:rFonts w:ascii="Arial" w:hAnsi="Arial" w:cs="Arial"/>
          <w:sz w:val="20"/>
          <w:szCs w:val="20"/>
        </w:rPr>
        <w:t xml:space="preserve"> Neuroscience, May 14, 2014.</w:t>
      </w:r>
      <w:r w:rsidRPr="00322787">
        <w:rPr>
          <w:rFonts w:ascii="Arial" w:hAnsi="Arial" w:cs="Arial"/>
          <w:sz w:val="20"/>
          <w:szCs w:val="20"/>
        </w:rPr>
        <w:t xml:space="preserve"> PM:24836855. PMC4076831.</w:t>
      </w:r>
    </w:p>
    <w:p w14:paraId="04BE64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JR, Katz R, Ix JH, de B, I, Siscovick DS, G</w:t>
      </w:r>
      <w:r w:rsidR="00307E6F">
        <w:rPr>
          <w:rFonts w:ascii="Arial" w:hAnsi="Arial" w:cs="Arial"/>
          <w:sz w:val="20"/>
          <w:szCs w:val="20"/>
        </w:rPr>
        <w:t xml:space="preserve">rams ME, Shlipak M, Sarnak MJ. </w:t>
      </w:r>
      <w:r w:rsidRPr="00322787">
        <w:rPr>
          <w:rFonts w:ascii="Arial" w:hAnsi="Arial" w:cs="Arial"/>
          <w:b/>
          <w:bCs/>
          <w:i/>
          <w:iCs/>
          <w:sz w:val="20"/>
          <w:szCs w:val="20"/>
        </w:rPr>
        <w:t>Fibroblast growth factor-23 and the long-term risk of hospital-associated AKI among community-dwelling older individuals</w:t>
      </w:r>
      <w:r w:rsidRPr="00322787">
        <w:rPr>
          <w:rFonts w:ascii="Arial" w:hAnsi="Arial" w:cs="Arial"/>
          <w:b/>
          <w:bCs/>
          <w:sz w:val="20"/>
          <w:szCs w:val="20"/>
        </w:rPr>
        <w:t xml:space="preserve">. </w:t>
      </w:r>
      <w:r w:rsidRPr="00322787">
        <w:rPr>
          <w:rFonts w:ascii="Arial" w:hAnsi="Arial" w:cs="Arial"/>
          <w:sz w:val="20"/>
          <w:szCs w:val="20"/>
        </w:rPr>
        <w:t>Clin J Am Soc Nephrol, Feb., 2014. Vol. 9, issue 2, pp. 239-246. PM:24262510. PMC3913242.</w:t>
      </w:r>
    </w:p>
    <w:p w14:paraId="172906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Buzkova P, Barzilay JI, Fink HA, Robbins </w:t>
      </w:r>
      <w:r w:rsidR="00307E6F">
        <w:rPr>
          <w:rFonts w:ascii="Arial" w:hAnsi="Arial" w:cs="Arial"/>
          <w:sz w:val="20"/>
          <w:szCs w:val="20"/>
        </w:rPr>
        <w:t xml:space="preserve">JA, Cauley JA, Fitzpatrick AL. </w:t>
      </w:r>
      <w:r w:rsidRPr="00322787">
        <w:rPr>
          <w:rFonts w:ascii="Arial" w:hAnsi="Arial" w:cs="Arial"/>
          <w:b/>
          <w:bCs/>
          <w:i/>
          <w:iCs/>
          <w:sz w:val="20"/>
          <w:szCs w:val="20"/>
        </w:rPr>
        <w:t>Ratio of urine albumin to creatinine attenuates the association of dementia with hip fracture risk</w:t>
      </w:r>
      <w:r w:rsidRPr="00322787">
        <w:rPr>
          <w:rFonts w:ascii="Arial" w:hAnsi="Arial" w:cs="Arial"/>
          <w:b/>
          <w:bCs/>
          <w:sz w:val="20"/>
          <w:szCs w:val="20"/>
        </w:rPr>
        <w:t xml:space="preserve">. </w:t>
      </w:r>
      <w:r w:rsidR="00970A3D">
        <w:rPr>
          <w:rFonts w:ascii="Arial" w:hAnsi="Arial" w:cs="Arial"/>
          <w:sz w:val="20"/>
          <w:szCs w:val="20"/>
        </w:rPr>
        <w:t>J</w:t>
      </w:r>
      <w:r w:rsidR="00307E6F">
        <w:rPr>
          <w:rFonts w:ascii="Arial" w:hAnsi="Arial" w:cs="Arial"/>
          <w:sz w:val="20"/>
          <w:szCs w:val="20"/>
        </w:rPr>
        <w:t xml:space="preserve"> </w:t>
      </w:r>
      <w:r w:rsidRPr="00322787">
        <w:rPr>
          <w:rFonts w:ascii="Arial" w:hAnsi="Arial" w:cs="Arial"/>
          <w:sz w:val="20"/>
          <w:szCs w:val="20"/>
        </w:rPr>
        <w:t>Clin</w:t>
      </w:r>
      <w:r w:rsidR="00307E6F">
        <w:rPr>
          <w:rFonts w:ascii="Arial" w:hAnsi="Arial" w:cs="Arial"/>
          <w:sz w:val="20"/>
          <w:szCs w:val="20"/>
        </w:rPr>
        <w:t xml:space="preserve"> </w:t>
      </w:r>
      <w:r w:rsidRPr="00322787">
        <w:rPr>
          <w:rFonts w:ascii="Arial" w:hAnsi="Arial" w:cs="Arial"/>
          <w:sz w:val="20"/>
          <w:szCs w:val="20"/>
        </w:rPr>
        <w:t>Endocrinol</w:t>
      </w:r>
      <w:r w:rsidR="00307E6F">
        <w:rPr>
          <w:rFonts w:ascii="Arial" w:hAnsi="Arial" w:cs="Arial"/>
          <w:sz w:val="20"/>
          <w:szCs w:val="20"/>
        </w:rPr>
        <w:t xml:space="preserve"> </w:t>
      </w:r>
      <w:r w:rsidRPr="00322787">
        <w:rPr>
          <w:rFonts w:ascii="Arial" w:hAnsi="Arial" w:cs="Arial"/>
          <w:sz w:val="20"/>
          <w:szCs w:val="20"/>
        </w:rPr>
        <w:t>Metab, Nov., 2014. Vol. 99, issue 11, pp. 4116-4123. PM:25148233. PMC4223436.</w:t>
      </w:r>
    </w:p>
    <w:p w14:paraId="1BEF46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Chen CT, Liu CT, Chen GK, Andrews JS, Arnold AM, Dreyfus J, Franceschini N, Garcia ME, Kerr KF, Li G, Lohman KK, Musani SK, Nalls MA, Raffel LJ, Smith J, Ambrosone CB, Bandera EV, Bernstein L, Britton A, Brzyski RG, Cappola A, Carlson CS, Couper D, Deming SL, Goodarzi MO, Heiss G, John EM, Lu X, Le ML, Marciante K, McKnight B, Millikan R, Nock NL, Olshan AF, Press MF, Vaiyda D, Woods NF, Taylor HA, Zhao W, Zheng W, Evans MK, Harris TB, Henderson BE, Kardia SL, Kooperberg C, Liu Y, Mosley TH, Psaty B, Wellons M, Windham BG, Zonderman AB, Cupples LA, Demerath EW, Haiman C, Murabito JM, Rajkovic A.  </w:t>
      </w:r>
      <w:r w:rsidRPr="00322787">
        <w:rPr>
          <w:rFonts w:ascii="Arial" w:hAnsi="Arial" w:cs="Arial"/>
          <w:b/>
          <w:bCs/>
          <w:i/>
          <w:iCs/>
          <w:sz w:val="20"/>
          <w:szCs w:val="20"/>
        </w:rPr>
        <w:t>Meta-analysis of loci associated with age at natural menopause in African-American women</w:t>
      </w:r>
      <w:r w:rsidRPr="00322787">
        <w:rPr>
          <w:rFonts w:ascii="Arial" w:hAnsi="Arial" w:cs="Arial"/>
          <w:b/>
          <w:bCs/>
          <w:sz w:val="20"/>
          <w:szCs w:val="20"/>
        </w:rPr>
        <w:t xml:space="preserve">. </w:t>
      </w:r>
      <w:r w:rsidRPr="00322787">
        <w:rPr>
          <w:rFonts w:ascii="Arial" w:hAnsi="Arial" w:cs="Arial"/>
          <w:sz w:val="20"/>
          <w:szCs w:val="20"/>
        </w:rPr>
        <w:t xml:space="preserve"> Hum Mol Genet, June 15, 2014. Vol. 23, issue 12, pp. 3327-3342. PM:24493794. PMC4030781.</w:t>
      </w:r>
    </w:p>
    <w:p w14:paraId="456796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Collet TH, Bauer DC, Cappola AR, Asvold BO, Weiler S, Vittinghoff E, Gussekloo J, Bremner A, den Elzen WP, Maciel RM, Vanderpump MP, Cornuz J, Dorr M, Wallaschofski H, Newman AB, Sgarbi JA, Razvi S, Volzke H, Walsh JP, Aujesky D, Rodondi N, Thyroid SC.  </w:t>
      </w:r>
      <w:r w:rsidRPr="00322787">
        <w:rPr>
          <w:rFonts w:ascii="Arial" w:hAnsi="Arial" w:cs="Arial"/>
          <w:b/>
          <w:bCs/>
          <w:i/>
          <w:iCs/>
          <w:sz w:val="20"/>
          <w:szCs w:val="20"/>
        </w:rPr>
        <w:t>Thyroid antibody status, subclinical hypothyroidism, and the risk of coronary heart disease: an individual participant data analysis</w:t>
      </w:r>
      <w:r w:rsidRPr="00322787">
        <w:rPr>
          <w:rFonts w:ascii="Arial" w:hAnsi="Arial" w:cs="Arial"/>
          <w:b/>
          <w:bCs/>
          <w:sz w:val="20"/>
          <w:szCs w:val="20"/>
        </w:rPr>
        <w:t xml:space="preserve">. </w:t>
      </w:r>
      <w:r w:rsidRPr="00322787">
        <w:rPr>
          <w:rFonts w:ascii="Arial" w:hAnsi="Arial" w:cs="Arial"/>
          <w:sz w:val="20"/>
          <w:szCs w:val="20"/>
        </w:rPr>
        <w:t xml:space="preserve"> J Clin Endocrinol Metab, Sept., 2014. Vol. 99, issue 9, pp. 3353-3362. PM:24915118. PMC4154087.</w:t>
      </w:r>
    </w:p>
    <w:p w14:paraId="32004A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Coresh J, Turin TC, Matsushita K, Sang Y, Ballew SH, Appel LJ, Arima H, Chadban SJ, Cirillo M, Djurdjev O, Green JA, Heine GH, Inker LA, Irie F, Ishani A, Ix JH, Kovesdy CP, Marks A, Ohkubo T, Shalev V, Shankar A, Wen CP, de Jong PE, Iseki K, Stengel B, Gansevoort RT, Levey AS, CKD Prognosis Consortium. </w:t>
      </w:r>
      <w:r w:rsidRPr="00322787">
        <w:rPr>
          <w:rFonts w:ascii="Arial" w:hAnsi="Arial" w:cs="Arial"/>
          <w:b/>
          <w:bCs/>
          <w:i/>
          <w:iCs/>
          <w:sz w:val="20"/>
          <w:szCs w:val="20"/>
        </w:rPr>
        <w:t>Decline in estimated glomerular filtration rate and subsequent risk of end-stage renal disease and mortality</w:t>
      </w:r>
      <w:r w:rsidRPr="00322787">
        <w:rPr>
          <w:rFonts w:ascii="Arial" w:hAnsi="Arial" w:cs="Arial"/>
          <w:b/>
          <w:bCs/>
          <w:sz w:val="20"/>
          <w:szCs w:val="20"/>
        </w:rPr>
        <w:t xml:space="preserve">. </w:t>
      </w:r>
      <w:r w:rsidRPr="00322787">
        <w:rPr>
          <w:rFonts w:ascii="Arial" w:hAnsi="Arial" w:cs="Arial"/>
          <w:sz w:val="20"/>
          <w:szCs w:val="20"/>
        </w:rPr>
        <w:t>JAMA, June 25, 2014. Vol. 311, issue 24, pp. 2518-2531. PM:24892770. PMC4172342.</w:t>
      </w:r>
    </w:p>
    <w:p w14:paraId="503E71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Cornes BK, Brody JA, Nikpoor N, Morrison AC, Dang HC, Ahn BS, Wang S, Dauriz M, Barzilay JI, Dupuis J, Florez JC, Coresh J, Gibbs RA, Kao WH, Liu CT, McKnight B, Muzny D, Pankow JS, Reid JG, White CC, Johnson AD, Wong TY, Psaty BM, Boerwinkle E, Rotter JI, Si</w:t>
      </w:r>
      <w:r w:rsidR="00970A3D">
        <w:rPr>
          <w:rFonts w:ascii="Arial" w:hAnsi="Arial" w:cs="Arial"/>
          <w:sz w:val="20"/>
          <w:szCs w:val="20"/>
        </w:rPr>
        <w:t>scovick DS, Sladek R, Meigs JB.</w:t>
      </w:r>
      <w:r w:rsidRPr="00322787">
        <w:rPr>
          <w:rFonts w:ascii="Arial" w:hAnsi="Arial" w:cs="Arial"/>
          <w:sz w:val="20"/>
          <w:szCs w:val="20"/>
        </w:rPr>
        <w:t xml:space="preserve"> </w:t>
      </w:r>
      <w:r w:rsidRPr="00322787">
        <w:rPr>
          <w:rFonts w:ascii="Arial" w:hAnsi="Arial" w:cs="Arial"/>
          <w:b/>
          <w:bCs/>
          <w:i/>
          <w:iCs/>
          <w:sz w:val="20"/>
          <w:szCs w:val="20"/>
        </w:rPr>
        <w:t>Association of levels of fasting glucose and insulin with rare variants at the chromosome 11p11.2-MADD locus: Cohorts for Heart and Aging Research in Genomic Epidemiology (CHARGE) Consortium Targeted Sequencing Study</w:t>
      </w:r>
      <w:r w:rsidRPr="00322787">
        <w:rPr>
          <w:rFonts w:ascii="Arial" w:hAnsi="Arial" w:cs="Arial"/>
          <w:b/>
          <w:bCs/>
          <w:sz w:val="20"/>
          <w:szCs w:val="20"/>
        </w:rPr>
        <w:t>.</w:t>
      </w:r>
      <w:r w:rsidRPr="00322787">
        <w:rPr>
          <w:rFonts w:ascii="Arial" w:hAnsi="Arial" w:cs="Arial"/>
          <w:sz w:val="20"/>
          <w:szCs w:val="20"/>
        </w:rPr>
        <w:t xml:space="preserve"> Circ Cardiovasc Genet, June, 2014. Vol. 7, issue 3, pp. 374-382. PM:24951664. PMC4066205.</w:t>
      </w:r>
    </w:p>
    <w:p w14:paraId="0694DF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Cotlarciuc I, Malik R, Holliday EG, Ahmadi KR, Pare G, Psaty BM, Fornage M, Hasan N, Rinne PE, Ikram MA, Markus HS, Rosand J, Mitchell BD, Kittner SJ, Meschia JF, van Meurs JB, Uitterlinden AG, Worrall BB, Dichgans M, Sharma P, METASTROKE and the International Stroke Genetics Consortium. </w:t>
      </w:r>
      <w:r w:rsidRPr="00322787">
        <w:rPr>
          <w:rFonts w:ascii="Arial" w:hAnsi="Arial" w:cs="Arial"/>
          <w:b/>
          <w:bCs/>
          <w:i/>
          <w:iCs/>
          <w:sz w:val="20"/>
          <w:szCs w:val="20"/>
        </w:rPr>
        <w:t>Effect of genetic variants associated with plasma homocysteine levels on stroke risk</w:t>
      </w:r>
      <w:r w:rsidRPr="00322787">
        <w:rPr>
          <w:rFonts w:ascii="Arial" w:hAnsi="Arial" w:cs="Arial"/>
          <w:b/>
          <w:bCs/>
          <w:sz w:val="20"/>
          <w:szCs w:val="20"/>
        </w:rPr>
        <w:t xml:space="preserve">. </w:t>
      </w:r>
      <w:r w:rsidRPr="00322787">
        <w:rPr>
          <w:rFonts w:ascii="Arial" w:hAnsi="Arial" w:cs="Arial"/>
          <w:sz w:val="20"/>
          <w:szCs w:val="20"/>
        </w:rPr>
        <w:t>Stroke, July, 2014. Vol. 45, issue 7, pp. 1920-1924. PM:24846872. PMC4083192.</w:t>
      </w:r>
    </w:p>
    <w:p w14:paraId="183C7A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Darsie B, Shlipak MG, Sarnak MJ, Katz R, Fitzpatrick AL, Odden MC. </w:t>
      </w:r>
      <w:r w:rsidRPr="00322787">
        <w:rPr>
          <w:rFonts w:ascii="Arial" w:hAnsi="Arial" w:cs="Arial"/>
          <w:b/>
          <w:bCs/>
          <w:i/>
          <w:iCs/>
          <w:sz w:val="20"/>
          <w:szCs w:val="20"/>
        </w:rPr>
        <w:t>Kidney Function and Cognitive Health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Am J Epidemiol, May 20, 2</w:t>
      </w:r>
      <w:r w:rsidR="00970A3D">
        <w:rPr>
          <w:rFonts w:ascii="Arial" w:hAnsi="Arial" w:cs="Arial"/>
          <w:sz w:val="20"/>
          <w:szCs w:val="20"/>
        </w:rPr>
        <w:t xml:space="preserve">014. </w:t>
      </w:r>
      <w:r w:rsidRPr="00322787">
        <w:rPr>
          <w:rFonts w:ascii="Arial" w:hAnsi="Arial" w:cs="Arial"/>
          <w:sz w:val="20"/>
          <w:szCs w:val="20"/>
        </w:rPr>
        <w:t>PM:24844846. PMC4070934.</w:t>
      </w:r>
    </w:p>
    <w:p w14:paraId="6322A6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 Sachs MC, Chonchol M, Himmelfarb J, Hoofnagle AN, Ix JH, Kremsdorf RA, Lin YS, Mehrotra R, Robinson-Cohen C, Siscovick DS, Steffes MW, Thummel KE, T</w:t>
      </w:r>
      <w:r w:rsidR="00970A3D">
        <w:rPr>
          <w:rFonts w:ascii="Arial" w:hAnsi="Arial" w:cs="Arial"/>
          <w:sz w:val="20"/>
          <w:szCs w:val="20"/>
        </w:rPr>
        <w:t xml:space="preserve">racy RP, Wang Z, Kestenbaum B. </w:t>
      </w:r>
      <w:r w:rsidRPr="00322787">
        <w:rPr>
          <w:rFonts w:ascii="Arial" w:hAnsi="Arial" w:cs="Arial"/>
          <w:b/>
          <w:bCs/>
          <w:i/>
          <w:iCs/>
          <w:sz w:val="20"/>
          <w:szCs w:val="20"/>
        </w:rPr>
        <w:t>Estimated GFR and Circulating 24,25-Dihydroxyvitamin D Concentration: A Participant-Level Analysis of 5 Cohort Studies and Clinical Trials</w:t>
      </w:r>
      <w:r w:rsidRPr="00322787">
        <w:rPr>
          <w:rFonts w:ascii="Arial" w:hAnsi="Arial" w:cs="Arial"/>
          <w:b/>
          <w:bCs/>
          <w:sz w:val="20"/>
          <w:szCs w:val="20"/>
        </w:rPr>
        <w:t xml:space="preserve">. </w:t>
      </w:r>
      <w:r w:rsidR="00970A3D">
        <w:rPr>
          <w:rFonts w:ascii="Arial" w:hAnsi="Arial" w:cs="Arial"/>
          <w:sz w:val="20"/>
          <w:szCs w:val="20"/>
        </w:rPr>
        <w:t xml:space="preserve">Am J Kidney Dis, Apr. 3, 2014. </w:t>
      </w:r>
      <w:r w:rsidRPr="00322787">
        <w:rPr>
          <w:rFonts w:ascii="Arial" w:hAnsi="Arial" w:cs="Arial"/>
          <w:sz w:val="20"/>
          <w:szCs w:val="20"/>
        </w:rPr>
        <w:t>PM:24703961. PMC4111986.</w:t>
      </w:r>
    </w:p>
    <w:p w14:paraId="43587B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W</w:t>
      </w:r>
      <w:r w:rsidR="00040E66">
        <w:rPr>
          <w:rFonts w:ascii="Arial" w:hAnsi="Arial" w:cs="Arial"/>
          <w:sz w:val="20"/>
          <w:szCs w:val="20"/>
        </w:rPr>
        <w:t xml:space="preserve">eerd </w:t>
      </w:r>
      <w:r w:rsidRPr="00322787">
        <w:rPr>
          <w:rFonts w:ascii="Arial" w:hAnsi="Arial" w:cs="Arial"/>
          <w:sz w:val="20"/>
          <w:szCs w:val="20"/>
        </w:rPr>
        <w:t xml:space="preserve">M, Greving JP, Hedblad B, Lorenz MW, Mathiesen EB, O'Leary DH, Rosvall M, Sitzer M, de Borst GJ, Buskens E, Bots ML. </w:t>
      </w:r>
      <w:r w:rsidRPr="00322787">
        <w:rPr>
          <w:rFonts w:ascii="Arial" w:hAnsi="Arial" w:cs="Arial"/>
          <w:b/>
          <w:bCs/>
          <w:i/>
          <w:iCs/>
          <w:sz w:val="20"/>
          <w:szCs w:val="20"/>
        </w:rPr>
        <w:t>Prediction of asymptomatic carotid artery stenosis in the general population: identification of high-risk groups</w:t>
      </w:r>
      <w:r w:rsidRPr="00322787">
        <w:rPr>
          <w:rFonts w:ascii="Arial" w:hAnsi="Arial" w:cs="Arial"/>
          <w:b/>
          <w:bCs/>
          <w:sz w:val="20"/>
          <w:szCs w:val="20"/>
        </w:rPr>
        <w:t xml:space="preserve">. </w:t>
      </w:r>
      <w:r w:rsidRPr="00322787">
        <w:rPr>
          <w:rFonts w:ascii="Arial" w:hAnsi="Arial" w:cs="Arial"/>
          <w:sz w:val="20"/>
          <w:szCs w:val="20"/>
        </w:rPr>
        <w:t xml:space="preserve">Stroke, Aug., 2014. Vol. 45, issue 8, pp. 2366-2371. PM:24994719. </w:t>
      </w:r>
      <w:r w:rsidR="007E56C0" w:rsidRPr="00322787">
        <w:rPr>
          <w:rFonts w:ascii="Arial" w:hAnsi="Arial" w:cs="Arial"/>
          <w:color w:val="000000"/>
          <w:sz w:val="20"/>
          <w:szCs w:val="20"/>
        </w:rPr>
        <w:t>PMC</w:t>
      </w:r>
      <w:r w:rsidR="0069381A">
        <w:rPr>
          <w:rFonts w:ascii="Arial" w:hAnsi="Arial" w:cs="Arial"/>
          <w:color w:val="000000"/>
          <w:sz w:val="20"/>
          <w:szCs w:val="20"/>
        </w:rPr>
        <w:t>4763934</w:t>
      </w:r>
      <w:r w:rsidR="007E56C0" w:rsidRPr="00322787">
        <w:rPr>
          <w:rFonts w:ascii="Arial" w:hAnsi="Arial" w:cs="Arial"/>
          <w:color w:val="000000"/>
          <w:sz w:val="20"/>
          <w:szCs w:val="20"/>
        </w:rPr>
        <w:t>.</w:t>
      </w:r>
    </w:p>
    <w:p w14:paraId="347ECD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Dichgans M, Malik R, Konig IR, Rosand J, Clarke R, Gretarsdottir S, Thorleifsson G, Mitchell BD, Assimes TL, Levi C, O'Donnell CJ, Fornage M, Thorsteinsdottir U, Psaty BM, Hengstenberg C, Seshadri S, Erdmann J, Bis JC, Peters A, Boncoraglio GB, Marz W, Meschia JF, Kathiresan S, Ikram MA, McPherson R, Stefansson K, Sudlow C, Reilly MP, Thompson JR, Sharma P, Hopewell JC, Chambers JC, Watkins H, Rothwell PM, Roberts R, Markus HS, Samani NJ, Farrall M, Schunkert H, Gschwendtner A, Bevan S, Chen YC, DeStefano AL, Parati EA, Quertermous T, Ziegler A, Boerwinkle E, Holm H, Fischer M, Kessler T, Willenborg C, Laaksonen R, Voight BF, Stewart AF, Rader DJ, Hall AS, Kooner JS. </w:t>
      </w:r>
      <w:r w:rsidRPr="00322787">
        <w:rPr>
          <w:rFonts w:ascii="Arial" w:hAnsi="Arial" w:cs="Arial"/>
          <w:b/>
          <w:bCs/>
          <w:i/>
          <w:iCs/>
          <w:sz w:val="20"/>
          <w:szCs w:val="20"/>
        </w:rPr>
        <w:t>Shared genetic susceptibility to ischemic stroke and coronary artery disease: a genome-wide analysis of common variants</w:t>
      </w:r>
      <w:r w:rsidR="00970A3D">
        <w:rPr>
          <w:rFonts w:ascii="Arial" w:hAnsi="Arial" w:cs="Arial"/>
          <w:b/>
          <w:bCs/>
          <w:sz w:val="20"/>
          <w:szCs w:val="20"/>
        </w:rPr>
        <w:t>.</w:t>
      </w:r>
      <w:r w:rsidRPr="00322787">
        <w:rPr>
          <w:rFonts w:ascii="Arial" w:hAnsi="Arial" w:cs="Arial"/>
          <w:sz w:val="20"/>
          <w:szCs w:val="20"/>
        </w:rPr>
        <w:t xml:space="preserve"> Stroke, Jan., 2014. Vol. 45, issue 1, pp. 24-36. PM:24262325. PMC4112102.</w:t>
      </w:r>
    </w:p>
    <w:p w14:paraId="7F931F60" w14:textId="77777777" w:rsidR="00EB05F5" w:rsidRPr="00322787" w:rsidRDefault="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 Angelantonio E</w:t>
      </w:r>
      <w:r w:rsidR="00970A3D">
        <w:rPr>
          <w:rFonts w:ascii="Arial" w:hAnsi="Arial" w:cs="Arial"/>
          <w:sz w:val="20"/>
          <w:szCs w:val="20"/>
        </w:rPr>
        <w:t>,</w:t>
      </w:r>
      <w:r w:rsidRPr="00322787">
        <w:rPr>
          <w:rFonts w:ascii="Arial" w:hAnsi="Arial" w:cs="Arial"/>
          <w:sz w:val="20"/>
          <w:szCs w:val="20"/>
        </w:rPr>
        <w:t xml:space="preserve"> Gao P</w:t>
      </w:r>
      <w:r w:rsidR="00970A3D">
        <w:rPr>
          <w:rFonts w:ascii="Arial" w:hAnsi="Arial" w:cs="Arial"/>
          <w:sz w:val="20"/>
          <w:szCs w:val="20"/>
        </w:rPr>
        <w:t>,</w:t>
      </w:r>
      <w:r w:rsidRPr="00322787">
        <w:rPr>
          <w:rFonts w:ascii="Arial" w:hAnsi="Arial" w:cs="Arial"/>
          <w:sz w:val="20"/>
          <w:szCs w:val="20"/>
        </w:rPr>
        <w:t xml:space="preserve"> Khan H</w:t>
      </w:r>
      <w:r w:rsidR="00970A3D">
        <w:rPr>
          <w:rFonts w:ascii="Arial" w:hAnsi="Arial" w:cs="Arial"/>
          <w:sz w:val="20"/>
          <w:szCs w:val="20"/>
        </w:rPr>
        <w:t>,</w:t>
      </w:r>
      <w:r w:rsidRPr="00322787">
        <w:rPr>
          <w:rFonts w:ascii="Arial" w:hAnsi="Arial" w:cs="Arial"/>
          <w:sz w:val="20"/>
          <w:szCs w:val="20"/>
        </w:rPr>
        <w:t xml:space="preserve"> Butterworth AS</w:t>
      </w:r>
      <w:r w:rsidR="00970A3D">
        <w:rPr>
          <w:rFonts w:ascii="Arial" w:hAnsi="Arial" w:cs="Arial"/>
          <w:sz w:val="20"/>
          <w:szCs w:val="20"/>
        </w:rPr>
        <w:t>,</w:t>
      </w:r>
      <w:r w:rsidRPr="00322787">
        <w:rPr>
          <w:rFonts w:ascii="Arial" w:hAnsi="Arial" w:cs="Arial"/>
          <w:sz w:val="20"/>
          <w:szCs w:val="20"/>
        </w:rPr>
        <w:t xml:space="preserve"> Wormser D</w:t>
      </w:r>
      <w:r w:rsidR="00970A3D">
        <w:rPr>
          <w:rFonts w:ascii="Arial" w:hAnsi="Arial" w:cs="Arial"/>
          <w:sz w:val="20"/>
          <w:szCs w:val="20"/>
        </w:rPr>
        <w:t>,</w:t>
      </w:r>
      <w:r w:rsidRPr="00322787">
        <w:rPr>
          <w:rFonts w:ascii="Arial" w:hAnsi="Arial" w:cs="Arial"/>
          <w:sz w:val="20"/>
          <w:szCs w:val="20"/>
        </w:rPr>
        <w:t xml:space="preserve"> Kaptoge S</w:t>
      </w:r>
      <w:r w:rsidR="00970A3D">
        <w:rPr>
          <w:rFonts w:ascii="Arial" w:hAnsi="Arial" w:cs="Arial"/>
          <w:sz w:val="20"/>
          <w:szCs w:val="20"/>
        </w:rPr>
        <w:t>,</w:t>
      </w:r>
      <w:r w:rsidRPr="00322787">
        <w:rPr>
          <w:rFonts w:ascii="Arial" w:hAnsi="Arial" w:cs="Arial"/>
          <w:sz w:val="20"/>
          <w:szCs w:val="20"/>
        </w:rPr>
        <w:t xml:space="preserve"> Seshasai SRK</w:t>
      </w:r>
      <w:r w:rsidR="00970A3D">
        <w:rPr>
          <w:rFonts w:ascii="Arial" w:hAnsi="Arial" w:cs="Arial"/>
          <w:sz w:val="20"/>
          <w:szCs w:val="20"/>
        </w:rPr>
        <w:t>,</w:t>
      </w:r>
      <w:r w:rsidRPr="00322787">
        <w:rPr>
          <w:rFonts w:ascii="Arial" w:hAnsi="Arial" w:cs="Arial"/>
          <w:sz w:val="20"/>
          <w:szCs w:val="20"/>
        </w:rPr>
        <w:t xml:space="preserve"> Thompson A</w:t>
      </w:r>
      <w:r w:rsidR="00970A3D">
        <w:rPr>
          <w:rFonts w:ascii="Arial" w:hAnsi="Arial" w:cs="Arial"/>
          <w:sz w:val="20"/>
          <w:szCs w:val="20"/>
        </w:rPr>
        <w:t>,</w:t>
      </w:r>
      <w:r w:rsidRPr="00322787">
        <w:rPr>
          <w:rFonts w:ascii="Arial" w:hAnsi="Arial" w:cs="Arial"/>
          <w:sz w:val="20"/>
          <w:szCs w:val="20"/>
        </w:rPr>
        <w:t xml:space="preserve"> Sarwar N</w:t>
      </w:r>
      <w:r w:rsidR="00970A3D">
        <w:rPr>
          <w:rFonts w:ascii="Arial" w:hAnsi="Arial" w:cs="Arial"/>
          <w:sz w:val="20"/>
          <w:szCs w:val="20"/>
        </w:rPr>
        <w:t>,</w:t>
      </w:r>
      <w:r w:rsidRPr="00322787">
        <w:rPr>
          <w:rFonts w:ascii="Arial" w:hAnsi="Arial" w:cs="Arial"/>
          <w:sz w:val="20"/>
          <w:szCs w:val="20"/>
        </w:rPr>
        <w:t xml:space="preserve"> Willeit P</w:t>
      </w:r>
      <w:r w:rsidR="00970A3D">
        <w:rPr>
          <w:rFonts w:ascii="Arial" w:hAnsi="Arial" w:cs="Arial"/>
          <w:sz w:val="20"/>
          <w:szCs w:val="20"/>
        </w:rPr>
        <w:t>,</w:t>
      </w:r>
      <w:r w:rsidRPr="00322787">
        <w:rPr>
          <w:rFonts w:ascii="Arial" w:hAnsi="Arial" w:cs="Arial"/>
          <w:sz w:val="20"/>
          <w:szCs w:val="20"/>
        </w:rPr>
        <w:t xml:space="preserve"> Ridker PM</w:t>
      </w:r>
      <w:r w:rsidR="00970A3D">
        <w:rPr>
          <w:rFonts w:ascii="Arial" w:hAnsi="Arial" w:cs="Arial"/>
          <w:sz w:val="20"/>
          <w:szCs w:val="20"/>
        </w:rPr>
        <w:t>,</w:t>
      </w:r>
      <w:r w:rsidRPr="00322787">
        <w:rPr>
          <w:rFonts w:ascii="Arial" w:hAnsi="Arial" w:cs="Arial"/>
          <w:sz w:val="20"/>
          <w:szCs w:val="20"/>
        </w:rPr>
        <w:t xml:space="preserve"> Barr ELM</w:t>
      </w:r>
      <w:r w:rsidR="00970A3D">
        <w:rPr>
          <w:rFonts w:ascii="Arial" w:hAnsi="Arial" w:cs="Arial"/>
          <w:sz w:val="20"/>
          <w:szCs w:val="20"/>
        </w:rPr>
        <w:t>,</w:t>
      </w:r>
      <w:r w:rsidRPr="00322787">
        <w:rPr>
          <w:rFonts w:ascii="Arial" w:hAnsi="Arial" w:cs="Arial"/>
          <w:sz w:val="20"/>
          <w:szCs w:val="20"/>
        </w:rPr>
        <w:t xml:space="preserve"> Khaw KT</w:t>
      </w:r>
      <w:r w:rsidR="00970A3D">
        <w:rPr>
          <w:rFonts w:ascii="Arial" w:hAnsi="Arial" w:cs="Arial"/>
          <w:sz w:val="20"/>
          <w:szCs w:val="20"/>
        </w:rPr>
        <w:t>,</w:t>
      </w:r>
      <w:r w:rsidRPr="00322787">
        <w:rPr>
          <w:rFonts w:ascii="Arial" w:hAnsi="Arial" w:cs="Arial"/>
          <w:sz w:val="20"/>
          <w:szCs w:val="20"/>
        </w:rPr>
        <w:t xml:space="preserve"> Psaty BM</w:t>
      </w:r>
      <w:r w:rsidR="00970A3D">
        <w:rPr>
          <w:rFonts w:ascii="Arial" w:hAnsi="Arial" w:cs="Arial"/>
          <w:sz w:val="20"/>
          <w:szCs w:val="20"/>
        </w:rPr>
        <w:t xml:space="preserve">, Brenner </w:t>
      </w:r>
      <w:r w:rsidRPr="00322787">
        <w:rPr>
          <w:rFonts w:ascii="Arial" w:hAnsi="Arial" w:cs="Arial"/>
          <w:sz w:val="20"/>
          <w:szCs w:val="20"/>
        </w:rPr>
        <w:t>H</w:t>
      </w:r>
      <w:r w:rsidR="00970A3D">
        <w:rPr>
          <w:rFonts w:ascii="Arial" w:hAnsi="Arial" w:cs="Arial"/>
          <w:sz w:val="20"/>
          <w:szCs w:val="20"/>
        </w:rPr>
        <w:t>,</w:t>
      </w:r>
      <w:r w:rsidRPr="00322787">
        <w:rPr>
          <w:rFonts w:ascii="Arial" w:hAnsi="Arial" w:cs="Arial"/>
          <w:sz w:val="20"/>
          <w:szCs w:val="20"/>
        </w:rPr>
        <w:t xml:space="preserve"> Balkau B</w:t>
      </w:r>
      <w:r w:rsidR="00970A3D">
        <w:rPr>
          <w:rFonts w:ascii="Arial" w:hAnsi="Arial" w:cs="Arial"/>
          <w:sz w:val="20"/>
          <w:szCs w:val="20"/>
        </w:rPr>
        <w:t>,</w:t>
      </w:r>
      <w:r w:rsidRPr="00322787">
        <w:rPr>
          <w:rFonts w:ascii="Arial" w:hAnsi="Arial" w:cs="Arial"/>
          <w:sz w:val="20"/>
          <w:szCs w:val="20"/>
        </w:rPr>
        <w:t xml:space="preserve"> Dekker JM</w:t>
      </w:r>
      <w:r w:rsidR="00970A3D">
        <w:rPr>
          <w:rFonts w:ascii="Arial" w:hAnsi="Arial" w:cs="Arial"/>
          <w:sz w:val="20"/>
          <w:szCs w:val="20"/>
        </w:rPr>
        <w:t>,</w:t>
      </w:r>
      <w:r w:rsidRPr="00322787">
        <w:rPr>
          <w:rFonts w:ascii="Arial" w:hAnsi="Arial" w:cs="Arial"/>
          <w:sz w:val="20"/>
          <w:szCs w:val="20"/>
        </w:rPr>
        <w:t xml:space="preserve"> Lawlor DA</w:t>
      </w:r>
      <w:r w:rsidR="00970A3D">
        <w:rPr>
          <w:rFonts w:ascii="Arial" w:hAnsi="Arial" w:cs="Arial"/>
          <w:sz w:val="20"/>
          <w:szCs w:val="20"/>
        </w:rPr>
        <w:t>,</w:t>
      </w:r>
      <w:r w:rsidRPr="00322787">
        <w:rPr>
          <w:rFonts w:ascii="Arial" w:hAnsi="Arial" w:cs="Arial"/>
          <w:sz w:val="20"/>
          <w:szCs w:val="20"/>
        </w:rPr>
        <w:t xml:space="preserve"> Daimon M</w:t>
      </w:r>
      <w:r w:rsidR="00970A3D">
        <w:rPr>
          <w:rFonts w:ascii="Arial" w:hAnsi="Arial" w:cs="Arial"/>
          <w:sz w:val="20"/>
          <w:szCs w:val="20"/>
        </w:rPr>
        <w:t>,</w:t>
      </w:r>
      <w:r w:rsidRPr="00322787">
        <w:rPr>
          <w:rFonts w:ascii="Arial" w:hAnsi="Arial" w:cs="Arial"/>
          <w:sz w:val="20"/>
          <w:szCs w:val="20"/>
        </w:rPr>
        <w:t xml:space="preserve"> Willeit J</w:t>
      </w:r>
      <w:r w:rsidR="00970A3D">
        <w:rPr>
          <w:rFonts w:ascii="Arial" w:hAnsi="Arial" w:cs="Arial"/>
          <w:sz w:val="20"/>
          <w:szCs w:val="20"/>
        </w:rPr>
        <w:t>,</w:t>
      </w:r>
      <w:r w:rsidRPr="00322787">
        <w:rPr>
          <w:rFonts w:ascii="Arial" w:hAnsi="Arial" w:cs="Arial"/>
          <w:sz w:val="20"/>
          <w:szCs w:val="20"/>
        </w:rPr>
        <w:t xml:space="preserve"> Njølstad I</w:t>
      </w:r>
      <w:r w:rsidR="00970A3D">
        <w:rPr>
          <w:rFonts w:ascii="Arial" w:hAnsi="Arial" w:cs="Arial"/>
          <w:sz w:val="20"/>
          <w:szCs w:val="20"/>
        </w:rPr>
        <w:t>,</w:t>
      </w:r>
      <w:r w:rsidRPr="00322787">
        <w:rPr>
          <w:rFonts w:ascii="Arial" w:hAnsi="Arial" w:cs="Arial"/>
          <w:sz w:val="20"/>
          <w:szCs w:val="20"/>
        </w:rPr>
        <w:t xml:space="preserve"> Nissinen A</w:t>
      </w:r>
      <w:r w:rsidR="00970A3D">
        <w:rPr>
          <w:rFonts w:ascii="Arial" w:hAnsi="Arial" w:cs="Arial"/>
          <w:sz w:val="20"/>
          <w:szCs w:val="20"/>
        </w:rPr>
        <w:t>,</w:t>
      </w:r>
      <w:r w:rsidRPr="00322787">
        <w:rPr>
          <w:rFonts w:ascii="Arial" w:hAnsi="Arial" w:cs="Arial"/>
          <w:sz w:val="20"/>
          <w:szCs w:val="20"/>
        </w:rPr>
        <w:t xml:space="preserve"> Brunner EJ</w:t>
      </w:r>
      <w:r w:rsidR="00970A3D">
        <w:rPr>
          <w:rFonts w:ascii="Arial" w:hAnsi="Arial" w:cs="Arial"/>
          <w:sz w:val="20"/>
          <w:szCs w:val="20"/>
        </w:rPr>
        <w:t>,</w:t>
      </w:r>
      <w:r w:rsidRPr="00322787">
        <w:rPr>
          <w:rFonts w:ascii="Arial" w:hAnsi="Arial" w:cs="Arial"/>
          <w:sz w:val="20"/>
          <w:szCs w:val="20"/>
        </w:rPr>
        <w:t xml:space="preserve"> Kuller LH</w:t>
      </w:r>
      <w:r w:rsidR="00970A3D">
        <w:rPr>
          <w:rFonts w:ascii="Arial" w:hAnsi="Arial" w:cs="Arial"/>
          <w:sz w:val="20"/>
          <w:szCs w:val="20"/>
        </w:rPr>
        <w:t>,</w:t>
      </w:r>
      <w:r w:rsidRPr="00322787">
        <w:rPr>
          <w:rFonts w:ascii="Arial" w:hAnsi="Arial" w:cs="Arial"/>
          <w:sz w:val="20"/>
          <w:szCs w:val="20"/>
        </w:rPr>
        <w:t xml:space="preserve"> Price JF</w:t>
      </w:r>
      <w:r w:rsidR="00970A3D">
        <w:rPr>
          <w:rFonts w:ascii="Arial" w:hAnsi="Arial" w:cs="Arial"/>
          <w:sz w:val="20"/>
          <w:szCs w:val="20"/>
        </w:rPr>
        <w:t>,</w:t>
      </w:r>
      <w:r w:rsidRPr="00322787">
        <w:rPr>
          <w:rFonts w:ascii="Arial" w:hAnsi="Arial" w:cs="Arial"/>
          <w:sz w:val="20"/>
          <w:szCs w:val="20"/>
        </w:rPr>
        <w:t xml:space="preserve"> Sundström J</w:t>
      </w:r>
      <w:r w:rsidR="00970A3D">
        <w:rPr>
          <w:rFonts w:ascii="Arial" w:hAnsi="Arial" w:cs="Arial"/>
          <w:sz w:val="20"/>
          <w:szCs w:val="20"/>
        </w:rPr>
        <w:t>,</w:t>
      </w:r>
      <w:r w:rsidRPr="00322787">
        <w:rPr>
          <w:rFonts w:ascii="Arial" w:hAnsi="Arial" w:cs="Arial"/>
          <w:sz w:val="20"/>
          <w:szCs w:val="20"/>
        </w:rPr>
        <w:t xml:space="preserve"> Knuiman MW</w:t>
      </w:r>
      <w:r w:rsidR="00970A3D">
        <w:rPr>
          <w:rFonts w:ascii="Arial" w:hAnsi="Arial" w:cs="Arial"/>
          <w:sz w:val="20"/>
          <w:szCs w:val="20"/>
        </w:rPr>
        <w:t>,</w:t>
      </w:r>
      <w:r w:rsidRPr="00322787">
        <w:rPr>
          <w:rFonts w:ascii="Arial" w:hAnsi="Arial" w:cs="Arial"/>
          <w:sz w:val="20"/>
          <w:szCs w:val="20"/>
        </w:rPr>
        <w:t xml:space="preserve"> Feskens EJM</w:t>
      </w:r>
      <w:r w:rsidR="00970A3D">
        <w:rPr>
          <w:rFonts w:ascii="Arial" w:hAnsi="Arial" w:cs="Arial"/>
          <w:sz w:val="20"/>
          <w:szCs w:val="20"/>
        </w:rPr>
        <w:t>,</w:t>
      </w:r>
      <w:r w:rsidRPr="00322787">
        <w:rPr>
          <w:rFonts w:ascii="Arial" w:hAnsi="Arial" w:cs="Arial"/>
          <w:sz w:val="20"/>
          <w:szCs w:val="20"/>
        </w:rPr>
        <w:t xml:space="preserve"> Verschuren WMM</w:t>
      </w:r>
      <w:r w:rsidR="00970A3D">
        <w:rPr>
          <w:rFonts w:ascii="Arial" w:hAnsi="Arial" w:cs="Arial"/>
          <w:sz w:val="20"/>
          <w:szCs w:val="20"/>
        </w:rPr>
        <w:t>,</w:t>
      </w:r>
      <w:r w:rsidRPr="00322787">
        <w:rPr>
          <w:rFonts w:ascii="Arial" w:hAnsi="Arial" w:cs="Arial"/>
          <w:sz w:val="20"/>
          <w:szCs w:val="20"/>
        </w:rPr>
        <w:t xml:space="preserve"> Wald N</w:t>
      </w:r>
      <w:r w:rsidR="00970A3D">
        <w:rPr>
          <w:rFonts w:ascii="Arial" w:hAnsi="Arial" w:cs="Arial"/>
          <w:sz w:val="20"/>
          <w:szCs w:val="20"/>
        </w:rPr>
        <w:t>,</w:t>
      </w:r>
      <w:r w:rsidRPr="00322787">
        <w:rPr>
          <w:rFonts w:ascii="Arial" w:hAnsi="Arial" w:cs="Arial"/>
          <w:sz w:val="20"/>
          <w:szCs w:val="20"/>
        </w:rPr>
        <w:t xml:space="preserve"> Bakker SJL</w:t>
      </w:r>
      <w:r w:rsidR="00970A3D">
        <w:rPr>
          <w:rFonts w:ascii="Arial" w:hAnsi="Arial" w:cs="Arial"/>
          <w:sz w:val="20"/>
          <w:szCs w:val="20"/>
        </w:rPr>
        <w:t>,</w:t>
      </w:r>
      <w:r w:rsidRPr="00322787">
        <w:rPr>
          <w:rFonts w:ascii="Arial" w:hAnsi="Arial" w:cs="Arial"/>
          <w:sz w:val="20"/>
          <w:szCs w:val="20"/>
        </w:rPr>
        <w:t xml:space="preserve"> Whincup PH</w:t>
      </w:r>
      <w:r w:rsidR="00970A3D">
        <w:rPr>
          <w:rFonts w:ascii="Arial" w:hAnsi="Arial" w:cs="Arial"/>
          <w:sz w:val="20"/>
          <w:szCs w:val="20"/>
        </w:rPr>
        <w:t>,</w:t>
      </w:r>
      <w:r w:rsidRPr="00322787">
        <w:rPr>
          <w:rFonts w:ascii="Arial" w:hAnsi="Arial" w:cs="Arial"/>
          <w:sz w:val="20"/>
          <w:szCs w:val="20"/>
        </w:rPr>
        <w:t xml:space="preserve"> Ford I</w:t>
      </w:r>
      <w:r w:rsidR="00970A3D">
        <w:rPr>
          <w:rFonts w:ascii="Arial" w:hAnsi="Arial" w:cs="Arial"/>
          <w:sz w:val="20"/>
          <w:szCs w:val="20"/>
        </w:rPr>
        <w:t>,</w:t>
      </w:r>
      <w:r w:rsidRPr="00322787">
        <w:rPr>
          <w:rFonts w:ascii="Arial" w:hAnsi="Arial" w:cs="Arial"/>
          <w:sz w:val="20"/>
          <w:szCs w:val="20"/>
        </w:rPr>
        <w:t xml:space="preserve"> Goldbourt U</w:t>
      </w:r>
      <w:r w:rsidR="00970A3D">
        <w:rPr>
          <w:rFonts w:ascii="Arial" w:hAnsi="Arial" w:cs="Arial"/>
          <w:sz w:val="20"/>
          <w:szCs w:val="20"/>
        </w:rPr>
        <w:t>,</w:t>
      </w:r>
      <w:r w:rsidRPr="00322787">
        <w:rPr>
          <w:rFonts w:ascii="Arial" w:hAnsi="Arial" w:cs="Arial"/>
          <w:sz w:val="20"/>
          <w:szCs w:val="20"/>
        </w:rPr>
        <w:t xml:space="preserve"> Gómez-de-la-Cámara A</w:t>
      </w:r>
      <w:r w:rsidR="00970A3D">
        <w:rPr>
          <w:rFonts w:ascii="Arial" w:hAnsi="Arial" w:cs="Arial"/>
          <w:sz w:val="20"/>
          <w:szCs w:val="20"/>
        </w:rPr>
        <w:t>,</w:t>
      </w:r>
      <w:r w:rsidRPr="00322787">
        <w:rPr>
          <w:rFonts w:ascii="Arial" w:hAnsi="Arial" w:cs="Arial"/>
          <w:sz w:val="20"/>
          <w:szCs w:val="20"/>
        </w:rPr>
        <w:t xml:space="preserve"> Gallacher J</w:t>
      </w:r>
      <w:r w:rsidR="00970A3D">
        <w:rPr>
          <w:rFonts w:ascii="Arial" w:hAnsi="Arial" w:cs="Arial"/>
          <w:sz w:val="20"/>
          <w:szCs w:val="20"/>
        </w:rPr>
        <w:t>,</w:t>
      </w:r>
      <w:r w:rsidRPr="00322787">
        <w:rPr>
          <w:rFonts w:ascii="Arial" w:hAnsi="Arial" w:cs="Arial"/>
          <w:sz w:val="20"/>
          <w:szCs w:val="20"/>
        </w:rPr>
        <w:t xml:space="preserve"> Simons LA</w:t>
      </w:r>
      <w:r w:rsidR="00970A3D">
        <w:rPr>
          <w:rFonts w:ascii="Arial" w:hAnsi="Arial" w:cs="Arial"/>
          <w:sz w:val="20"/>
          <w:szCs w:val="20"/>
        </w:rPr>
        <w:t>,</w:t>
      </w:r>
      <w:r w:rsidRPr="00322787">
        <w:rPr>
          <w:rFonts w:ascii="Arial" w:hAnsi="Arial" w:cs="Arial"/>
          <w:sz w:val="20"/>
          <w:szCs w:val="20"/>
        </w:rPr>
        <w:t xml:space="preserve"> Rosengren A</w:t>
      </w:r>
      <w:r w:rsidR="00970A3D">
        <w:rPr>
          <w:rFonts w:ascii="Arial" w:hAnsi="Arial" w:cs="Arial"/>
          <w:sz w:val="20"/>
          <w:szCs w:val="20"/>
        </w:rPr>
        <w:t>,</w:t>
      </w:r>
      <w:r w:rsidRPr="00322787">
        <w:rPr>
          <w:rFonts w:ascii="Arial" w:hAnsi="Arial" w:cs="Arial"/>
          <w:sz w:val="20"/>
          <w:szCs w:val="20"/>
        </w:rPr>
        <w:t xml:space="preserve"> Sutherland SE</w:t>
      </w:r>
      <w:r w:rsidR="00970A3D">
        <w:rPr>
          <w:rFonts w:ascii="Arial" w:hAnsi="Arial" w:cs="Arial"/>
          <w:sz w:val="20"/>
          <w:szCs w:val="20"/>
        </w:rPr>
        <w:t>,</w:t>
      </w:r>
      <w:r w:rsidRPr="00322787">
        <w:rPr>
          <w:rFonts w:ascii="Arial" w:hAnsi="Arial" w:cs="Arial"/>
          <w:sz w:val="20"/>
          <w:szCs w:val="20"/>
        </w:rPr>
        <w:t xml:space="preserve"> Björkelund C</w:t>
      </w:r>
      <w:r w:rsidR="00970A3D">
        <w:rPr>
          <w:rFonts w:ascii="Arial" w:hAnsi="Arial" w:cs="Arial"/>
          <w:sz w:val="20"/>
          <w:szCs w:val="20"/>
        </w:rPr>
        <w:t>,</w:t>
      </w:r>
      <w:r w:rsidRPr="00322787">
        <w:rPr>
          <w:rFonts w:ascii="Arial" w:hAnsi="Arial" w:cs="Arial"/>
          <w:sz w:val="20"/>
          <w:szCs w:val="20"/>
        </w:rPr>
        <w:t xml:space="preserve"> Blazer DG</w:t>
      </w:r>
      <w:r w:rsidR="00970A3D">
        <w:rPr>
          <w:rFonts w:ascii="Arial" w:hAnsi="Arial" w:cs="Arial"/>
          <w:sz w:val="20"/>
          <w:szCs w:val="20"/>
        </w:rPr>
        <w:t>,</w:t>
      </w:r>
      <w:r w:rsidRPr="00322787">
        <w:rPr>
          <w:rFonts w:ascii="Arial" w:hAnsi="Arial" w:cs="Arial"/>
          <w:sz w:val="20"/>
          <w:szCs w:val="20"/>
        </w:rPr>
        <w:t xml:space="preserve"> Wassertheil-Smoller S</w:t>
      </w:r>
      <w:r w:rsidR="00970A3D">
        <w:rPr>
          <w:rFonts w:ascii="Arial" w:hAnsi="Arial" w:cs="Arial"/>
          <w:sz w:val="20"/>
          <w:szCs w:val="20"/>
        </w:rPr>
        <w:t>,</w:t>
      </w:r>
      <w:r w:rsidRPr="00322787">
        <w:rPr>
          <w:rFonts w:ascii="Arial" w:hAnsi="Arial" w:cs="Arial"/>
          <w:sz w:val="20"/>
          <w:szCs w:val="20"/>
        </w:rPr>
        <w:t xml:space="preserve"> Onat A</w:t>
      </w:r>
      <w:r w:rsidR="00970A3D">
        <w:rPr>
          <w:rFonts w:ascii="Arial" w:hAnsi="Arial" w:cs="Arial"/>
          <w:sz w:val="20"/>
          <w:szCs w:val="20"/>
        </w:rPr>
        <w:t>,</w:t>
      </w:r>
      <w:r w:rsidRPr="00322787">
        <w:rPr>
          <w:rFonts w:ascii="Arial" w:hAnsi="Arial" w:cs="Arial"/>
          <w:sz w:val="20"/>
          <w:szCs w:val="20"/>
        </w:rPr>
        <w:t xml:space="preserve"> Ibañez AM</w:t>
      </w:r>
      <w:r w:rsidR="00970A3D">
        <w:rPr>
          <w:rFonts w:ascii="Arial" w:hAnsi="Arial" w:cs="Arial"/>
          <w:sz w:val="20"/>
          <w:szCs w:val="20"/>
        </w:rPr>
        <w:t>,</w:t>
      </w:r>
      <w:r w:rsidRPr="00322787">
        <w:rPr>
          <w:rFonts w:ascii="Arial" w:hAnsi="Arial" w:cs="Arial"/>
          <w:sz w:val="20"/>
          <w:szCs w:val="20"/>
        </w:rPr>
        <w:t xml:space="preserve"> Casiglia E</w:t>
      </w:r>
      <w:r w:rsidR="00970A3D">
        <w:rPr>
          <w:rFonts w:ascii="Arial" w:hAnsi="Arial" w:cs="Arial"/>
          <w:sz w:val="20"/>
          <w:szCs w:val="20"/>
        </w:rPr>
        <w:t>,</w:t>
      </w:r>
      <w:r w:rsidRPr="00322787">
        <w:rPr>
          <w:rFonts w:ascii="Arial" w:hAnsi="Arial" w:cs="Arial"/>
          <w:sz w:val="20"/>
          <w:szCs w:val="20"/>
        </w:rPr>
        <w:t xml:space="preserve"> Jukema W</w:t>
      </w:r>
      <w:r w:rsidR="00970A3D">
        <w:rPr>
          <w:rFonts w:ascii="Arial" w:hAnsi="Arial" w:cs="Arial"/>
          <w:sz w:val="20"/>
          <w:szCs w:val="20"/>
        </w:rPr>
        <w:t>,</w:t>
      </w:r>
      <w:r w:rsidRPr="00322787">
        <w:rPr>
          <w:rFonts w:ascii="Arial" w:hAnsi="Arial" w:cs="Arial"/>
          <w:sz w:val="20"/>
          <w:szCs w:val="20"/>
        </w:rPr>
        <w:t xml:space="preserve"> Simpson LM</w:t>
      </w:r>
      <w:r w:rsidR="00970A3D">
        <w:rPr>
          <w:rFonts w:ascii="Arial" w:hAnsi="Arial" w:cs="Arial"/>
          <w:sz w:val="20"/>
          <w:szCs w:val="20"/>
        </w:rPr>
        <w:t>,</w:t>
      </w:r>
      <w:r w:rsidRPr="00322787">
        <w:rPr>
          <w:rFonts w:ascii="Arial" w:hAnsi="Arial" w:cs="Arial"/>
          <w:sz w:val="20"/>
          <w:szCs w:val="20"/>
        </w:rPr>
        <w:t xml:space="preserve"> Giampaoli S</w:t>
      </w:r>
      <w:r w:rsidR="00970A3D">
        <w:rPr>
          <w:rFonts w:ascii="Arial" w:hAnsi="Arial" w:cs="Arial"/>
          <w:sz w:val="20"/>
          <w:szCs w:val="20"/>
        </w:rPr>
        <w:t>,</w:t>
      </w:r>
      <w:r w:rsidRPr="00322787">
        <w:rPr>
          <w:rFonts w:ascii="Arial" w:hAnsi="Arial" w:cs="Arial"/>
          <w:sz w:val="20"/>
          <w:szCs w:val="20"/>
        </w:rPr>
        <w:t xml:space="preserve"> Nordestgaard BG</w:t>
      </w:r>
      <w:r w:rsidR="00970A3D">
        <w:rPr>
          <w:rFonts w:ascii="Arial" w:hAnsi="Arial" w:cs="Arial"/>
          <w:sz w:val="20"/>
          <w:szCs w:val="20"/>
        </w:rPr>
        <w:t>,</w:t>
      </w:r>
      <w:r w:rsidRPr="00322787">
        <w:rPr>
          <w:rFonts w:ascii="Arial" w:hAnsi="Arial" w:cs="Arial"/>
          <w:sz w:val="20"/>
          <w:szCs w:val="20"/>
        </w:rPr>
        <w:t xml:space="preserve"> Selmer R</w:t>
      </w:r>
      <w:r w:rsidR="00970A3D">
        <w:rPr>
          <w:rFonts w:ascii="Arial" w:hAnsi="Arial" w:cs="Arial"/>
          <w:sz w:val="20"/>
          <w:szCs w:val="20"/>
        </w:rPr>
        <w:t>,</w:t>
      </w:r>
      <w:r w:rsidRPr="00322787">
        <w:rPr>
          <w:rFonts w:ascii="Arial" w:hAnsi="Arial" w:cs="Arial"/>
          <w:sz w:val="20"/>
          <w:szCs w:val="20"/>
        </w:rPr>
        <w:t xml:space="preserve"> Wennberg P</w:t>
      </w:r>
      <w:r w:rsidR="00970A3D">
        <w:rPr>
          <w:rFonts w:ascii="Arial" w:hAnsi="Arial" w:cs="Arial"/>
          <w:sz w:val="20"/>
          <w:szCs w:val="20"/>
        </w:rPr>
        <w:t>,</w:t>
      </w:r>
      <w:r w:rsidRPr="00322787">
        <w:rPr>
          <w:rFonts w:ascii="Arial" w:hAnsi="Arial" w:cs="Arial"/>
          <w:sz w:val="20"/>
          <w:szCs w:val="20"/>
        </w:rPr>
        <w:t xml:space="preserve"> Kauhanen J</w:t>
      </w:r>
      <w:r w:rsidR="00970A3D">
        <w:rPr>
          <w:rFonts w:ascii="Arial" w:hAnsi="Arial" w:cs="Arial"/>
          <w:sz w:val="20"/>
          <w:szCs w:val="20"/>
        </w:rPr>
        <w:t>,</w:t>
      </w:r>
      <w:r w:rsidRPr="00322787">
        <w:rPr>
          <w:rFonts w:ascii="Arial" w:hAnsi="Arial" w:cs="Arial"/>
          <w:sz w:val="20"/>
          <w:szCs w:val="20"/>
        </w:rPr>
        <w:t xml:space="preserve"> Salonen JT</w:t>
      </w:r>
      <w:r w:rsidR="00970A3D">
        <w:rPr>
          <w:rFonts w:ascii="Arial" w:hAnsi="Arial" w:cs="Arial"/>
          <w:sz w:val="20"/>
          <w:szCs w:val="20"/>
        </w:rPr>
        <w:t>, Dankner</w:t>
      </w:r>
      <w:r w:rsidRPr="00322787">
        <w:rPr>
          <w:rFonts w:ascii="Arial" w:hAnsi="Arial" w:cs="Arial"/>
          <w:sz w:val="20"/>
          <w:szCs w:val="20"/>
        </w:rPr>
        <w:t xml:space="preserve"> R</w:t>
      </w:r>
      <w:r w:rsidR="00970A3D">
        <w:rPr>
          <w:rFonts w:ascii="Arial" w:hAnsi="Arial" w:cs="Arial"/>
          <w:sz w:val="20"/>
          <w:szCs w:val="20"/>
        </w:rPr>
        <w:t>,</w:t>
      </w:r>
      <w:r w:rsidRPr="00322787">
        <w:rPr>
          <w:rFonts w:ascii="Arial" w:hAnsi="Arial" w:cs="Arial"/>
          <w:sz w:val="20"/>
          <w:szCs w:val="20"/>
        </w:rPr>
        <w:t xml:space="preserve"> Barrett-Connor E</w:t>
      </w:r>
      <w:r w:rsidR="00970A3D">
        <w:rPr>
          <w:rFonts w:ascii="Arial" w:hAnsi="Arial" w:cs="Arial"/>
          <w:sz w:val="20"/>
          <w:szCs w:val="20"/>
        </w:rPr>
        <w:t>,</w:t>
      </w:r>
      <w:r w:rsidRPr="00322787">
        <w:rPr>
          <w:rFonts w:ascii="Arial" w:hAnsi="Arial" w:cs="Arial"/>
          <w:sz w:val="20"/>
          <w:szCs w:val="20"/>
        </w:rPr>
        <w:t xml:space="preserve"> Kavousi M</w:t>
      </w:r>
      <w:r w:rsidR="00970A3D">
        <w:rPr>
          <w:rFonts w:ascii="Arial" w:hAnsi="Arial" w:cs="Arial"/>
          <w:sz w:val="20"/>
          <w:szCs w:val="20"/>
        </w:rPr>
        <w:t>,</w:t>
      </w:r>
      <w:r w:rsidRPr="00322787">
        <w:rPr>
          <w:rFonts w:ascii="Arial" w:hAnsi="Arial" w:cs="Arial"/>
          <w:sz w:val="20"/>
          <w:szCs w:val="20"/>
        </w:rPr>
        <w:t xml:space="preserve"> Gudnason V</w:t>
      </w:r>
      <w:r w:rsidR="00970A3D">
        <w:rPr>
          <w:rFonts w:ascii="Arial" w:hAnsi="Arial" w:cs="Arial"/>
          <w:sz w:val="20"/>
          <w:szCs w:val="20"/>
        </w:rPr>
        <w:t>,</w:t>
      </w:r>
      <w:r w:rsidRPr="00322787">
        <w:rPr>
          <w:rFonts w:ascii="Arial" w:hAnsi="Arial" w:cs="Arial"/>
          <w:sz w:val="20"/>
          <w:szCs w:val="20"/>
        </w:rPr>
        <w:t xml:space="preserve"> Evans D</w:t>
      </w:r>
      <w:r w:rsidR="00970A3D">
        <w:rPr>
          <w:rFonts w:ascii="Arial" w:hAnsi="Arial" w:cs="Arial"/>
          <w:sz w:val="20"/>
          <w:szCs w:val="20"/>
        </w:rPr>
        <w:t>, Wallace</w:t>
      </w:r>
      <w:r w:rsidRPr="00322787">
        <w:rPr>
          <w:rFonts w:ascii="Arial" w:hAnsi="Arial" w:cs="Arial"/>
          <w:sz w:val="20"/>
          <w:szCs w:val="20"/>
        </w:rPr>
        <w:t xml:space="preserve"> RB</w:t>
      </w:r>
      <w:r w:rsidR="00970A3D">
        <w:rPr>
          <w:rFonts w:ascii="Arial" w:hAnsi="Arial" w:cs="Arial"/>
          <w:sz w:val="20"/>
          <w:szCs w:val="20"/>
        </w:rPr>
        <w:t>,</w:t>
      </w:r>
      <w:r w:rsidRPr="00322787">
        <w:rPr>
          <w:rFonts w:ascii="Arial" w:hAnsi="Arial" w:cs="Arial"/>
          <w:sz w:val="20"/>
          <w:szCs w:val="20"/>
        </w:rPr>
        <w:t xml:space="preserve"> Cushman M</w:t>
      </w:r>
      <w:r w:rsidR="00970A3D">
        <w:rPr>
          <w:rFonts w:ascii="Arial" w:hAnsi="Arial" w:cs="Arial"/>
          <w:sz w:val="20"/>
          <w:szCs w:val="20"/>
        </w:rPr>
        <w:t>,</w:t>
      </w:r>
      <w:r w:rsidRPr="00322787">
        <w:rPr>
          <w:rFonts w:ascii="Arial" w:hAnsi="Arial" w:cs="Arial"/>
          <w:sz w:val="20"/>
          <w:szCs w:val="20"/>
        </w:rPr>
        <w:t xml:space="preserve"> D'Agostino RB</w:t>
      </w:r>
      <w:r w:rsidR="00970A3D">
        <w:rPr>
          <w:rFonts w:ascii="Arial" w:hAnsi="Arial" w:cs="Arial"/>
          <w:sz w:val="20"/>
          <w:szCs w:val="20"/>
        </w:rPr>
        <w:t>,</w:t>
      </w:r>
      <w:r w:rsidRPr="00322787">
        <w:rPr>
          <w:rFonts w:ascii="Arial" w:hAnsi="Arial" w:cs="Arial"/>
          <w:sz w:val="20"/>
          <w:szCs w:val="20"/>
        </w:rPr>
        <w:t xml:space="preserve"> Umans JG</w:t>
      </w:r>
      <w:r w:rsidR="00970A3D">
        <w:rPr>
          <w:rFonts w:ascii="Arial" w:hAnsi="Arial" w:cs="Arial"/>
          <w:sz w:val="20"/>
          <w:szCs w:val="20"/>
        </w:rPr>
        <w:t>,</w:t>
      </w:r>
      <w:r w:rsidRPr="00322787">
        <w:rPr>
          <w:rFonts w:ascii="Arial" w:hAnsi="Arial" w:cs="Arial"/>
          <w:sz w:val="20"/>
          <w:szCs w:val="20"/>
        </w:rPr>
        <w:t xml:space="preserve"> Kiyohara Y</w:t>
      </w:r>
      <w:r w:rsidR="00970A3D">
        <w:rPr>
          <w:rFonts w:ascii="Arial" w:hAnsi="Arial" w:cs="Arial"/>
          <w:sz w:val="20"/>
          <w:szCs w:val="20"/>
        </w:rPr>
        <w:t>,</w:t>
      </w:r>
      <w:r w:rsidRPr="00322787">
        <w:rPr>
          <w:rFonts w:ascii="Arial" w:hAnsi="Arial" w:cs="Arial"/>
          <w:sz w:val="20"/>
          <w:szCs w:val="20"/>
        </w:rPr>
        <w:t xml:space="preserve"> Nakagawa H</w:t>
      </w:r>
      <w:r w:rsidR="00970A3D">
        <w:rPr>
          <w:rFonts w:ascii="Arial" w:hAnsi="Arial" w:cs="Arial"/>
          <w:sz w:val="20"/>
          <w:szCs w:val="20"/>
        </w:rPr>
        <w:t>,</w:t>
      </w:r>
      <w:r w:rsidRPr="00322787">
        <w:rPr>
          <w:rFonts w:ascii="Arial" w:hAnsi="Arial" w:cs="Arial"/>
          <w:sz w:val="20"/>
          <w:szCs w:val="20"/>
        </w:rPr>
        <w:t xml:space="preserve"> Sato S</w:t>
      </w:r>
      <w:r w:rsidR="00970A3D">
        <w:rPr>
          <w:rFonts w:ascii="Arial" w:hAnsi="Arial" w:cs="Arial"/>
          <w:sz w:val="20"/>
          <w:szCs w:val="20"/>
        </w:rPr>
        <w:t>,</w:t>
      </w:r>
      <w:r w:rsidRPr="00322787">
        <w:rPr>
          <w:rFonts w:ascii="Arial" w:hAnsi="Arial" w:cs="Arial"/>
          <w:sz w:val="20"/>
          <w:szCs w:val="20"/>
        </w:rPr>
        <w:t xml:space="preserve"> Gillum RF</w:t>
      </w:r>
      <w:r w:rsidR="00970A3D">
        <w:rPr>
          <w:rFonts w:ascii="Arial" w:hAnsi="Arial" w:cs="Arial"/>
          <w:sz w:val="20"/>
          <w:szCs w:val="20"/>
        </w:rPr>
        <w:t>, Folsom</w:t>
      </w:r>
      <w:r w:rsidRPr="00322787">
        <w:rPr>
          <w:rFonts w:ascii="Arial" w:hAnsi="Arial" w:cs="Arial"/>
          <w:sz w:val="20"/>
          <w:szCs w:val="20"/>
        </w:rPr>
        <w:t xml:space="preserve"> AR</w:t>
      </w:r>
      <w:r w:rsidR="00970A3D">
        <w:rPr>
          <w:rFonts w:ascii="Arial" w:hAnsi="Arial" w:cs="Arial"/>
          <w:sz w:val="20"/>
          <w:szCs w:val="20"/>
        </w:rPr>
        <w:t>, Schouw</w:t>
      </w:r>
      <w:r w:rsidRPr="00322787">
        <w:rPr>
          <w:rFonts w:ascii="Arial" w:hAnsi="Arial" w:cs="Arial"/>
          <w:sz w:val="20"/>
          <w:szCs w:val="20"/>
        </w:rPr>
        <w:t xml:space="preserve"> YT</w:t>
      </w:r>
      <w:r w:rsidR="00970A3D">
        <w:rPr>
          <w:rFonts w:ascii="Arial" w:hAnsi="Arial" w:cs="Arial"/>
          <w:sz w:val="20"/>
          <w:szCs w:val="20"/>
        </w:rPr>
        <w:t>,</w:t>
      </w:r>
      <w:r w:rsidRPr="00322787">
        <w:rPr>
          <w:rFonts w:ascii="Arial" w:hAnsi="Arial" w:cs="Arial"/>
          <w:sz w:val="20"/>
          <w:szCs w:val="20"/>
        </w:rPr>
        <w:t xml:space="preserve"> Moons KG</w:t>
      </w:r>
      <w:r w:rsidR="00970A3D">
        <w:rPr>
          <w:rFonts w:ascii="Arial" w:hAnsi="Arial" w:cs="Arial"/>
          <w:sz w:val="20"/>
          <w:szCs w:val="20"/>
        </w:rPr>
        <w:t>,</w:t>
      </w:r>
      <w:r w:rsidRPr="00322787">
        <w:rPr>
          <w:rFonts w:ascii="Arial" w:hAnsi="Arial" w:cs="Arial"/>
          <w:sz w:val="20"/>
          <w:szCs w:val="20"/>
        </w:rPr>
        <w:t xml:space="preserve"> Griffi</w:t>
      </w:r>
      <w:r w:rsidR="00970A3D">
        <w:rPr>
          <w:rFonts w:ascii="Arial" w:hAnsi="Arial" w:cs="Arial"/>
          <w:sz w:val="20"/>
          <w:szCs w:val="20"/>
        </w:rPr>
        <w:t>n</w:t>
      </w:r>
      <w:r w:rsidRPr="00322787">
        <w:rPr>
          <w:rFonts w:ascii="Arial" w:hAnsi="Arial" w:cs="Arial"/>
          <w:sz w:val="20"/>
          <w:szCs w:val="20"/>
        </w:rPr>
        <w:t xml:space="preserve"> SJ</w:t>
      </w:r>
      <w:r w:rsidR="00970A3D">
        <w:rPr>
          <w:rFonts w:ascii="Arial" w:hAnsi="Arial" w:cs="Arial"/>
          <w:sz w:val="20"/>
          <w:szCs w:val="20"/>
        </w:rPr>
        <w:t>,</w:t>
      </w:r>
      <w:r w:rsidRPr="00322787">
        <w:rPr>
          <w:rFonts w:ascii="Arial" w:hAnsi="Arial" w:cs="Arial"/>
          <w:sz w:val="20"/>
          <w:szCs w:val="20"/>
        </w:rPr>
        <w:t xml:space="preserve"> Sattar N</w:t>
      </w:r>
      <w:r w:rsidR="00970A3D">
        <w:rPr>
          <w:rFonts w:ascii="Arial" w:hAnsi="Arial" w:cs="Arial"/>
          <w:sz w:val="20"/>
          <w:szCs w:val="20"/>
        </w:rPr>
        <w:t>, Wareham</w:t>
      </w:r>
      <w:r w:rsidRPr="00322787">
        <w:rPr>
          <w:rFonts w:ascii="Arial" w:hAnsi="Arial" w:cs="Arial"/>
          <w:sz w:val="20"/>
          <w:szCs w:val="20"/>
        </w:rPr>
        <w:t xml:space="preserve"> NJ</w:t>
      </w:r>
      <w:r w:rsidR="00970A3D">
        <w:rPr>
          <w:rFonts w:ascii="Arial" w:hAnsi="Arial" w:cs="Arial"/>
          <w:sz w:val="20"/>
          <w:szCs w:val="20"/>
        </w:rPr>
        <w:t>,</w:t>
      </w:r>
      <w:r w:rsidRPr="00322787">
        <w:rPr>
          <w:rFonts w:ascii="Arial" w:hAnsi="Arial" w:cs="Arial"/>
          <w:sz w:val="20"/>
          <w:szCs w:val="20"/>
        </w:rPr>
        <w:t xml:space="preserve"> Selvin E</w:t>
      </w:r>
      <w:r w:rsidR="00970A3D">
        <w:rPr>
          <w:rFonts w:ascii="Arial" w:hAnsi="Arial" w:cs="Arial"/>
          <w:sz w:val="20"/>
          <w:szCs w:val="20"/>
        </w:rPr>
        <w:t>,</w:t>
      </w:r>
      <w:r w:rsidRPr="00322787">
        <w:rPr>
          <w:rFonts w:ascii="Arial" w:hAnsi="Arial" w:cs="Arial"/>
          <w:sz w:val="20"/>
          <w:szCs w:val="20"/>
        </w:rPr>
        <w:t xml:space="preserve"> Thompson SG</w:t>
      </w:r>
      <w:r w:rsidR="00970A3D">
        <w:rPr>
          <w:rFonts w:ascii="Arial" w:hAnsi="Arial" w:cs="Arial"/>
          <w:sz w:val="20"/>
          <w:szCs w:val="20"/>
        </w:rPr>
        <w:t>,</w:t>
      </w:r>
      <w:r w:rsidRPr="00322787">
        <w:rPr>
          <w:rFonts w:ascii="Arial" w:hAnsi="Arial" w:cs="Arial"/>
          <w:sz w:val="20"/>
          <w:szCs w:val="20"/>
        </w:rPr>
        <w:t xml:space="preserve"> Danesh J. </w:t>
      </w:r>
      <w:r w:rsidRPr="00322787">
        <w:rPr>
          <w:rFonts w:ascii="Arial" w:hAnsi="Arial" w:cs="Arial"/>
          <w:b/>
          <w:i/>
          <w:sz w:val="20"/>
          <w:szCs w:val="20"/>
        </w:rPr>
        <w:t>Glycated hemoglobin measurement and prediction of cardiovascular disease.</w:t>
      </w:r>
      <w:r w:rsidRPr="00322787">
        <w:rPr>
          <w:rFonts w:ascii="Arial" w:hAnsi="Arial" w:cs="Arial"/>
          <w:sz w:val="20"/>
          <w:szCs w:val="20"/>
        </w:rPr>
        <w:t> JAMA 2014 Mar 26</w:t>
      </w:r>
      <w:r w:rsidR="00970A3D">
        <w:rPr>
          <w:rFonts w:ascii="Arial" w:hAnsi="Arial" w:cs="Arial"/>
          <w:sz w:val="20"/>
          <w:szCs w:val="20"/>
        </w:rPr>
        <w:t xml:space="preserve">. </w:t>
      </w:r>
      <w:r w:rsidRPr="00322787">
        <w:rPr>
          <w:rFonts w:ascii="Arial" w:hAnsi="Arial" w:cs="Arial"/>
          <w:sz w:val="20"/>
          <w:szCs w:val="20"/>
        </w:rPr>
        <w:t>PMC4386007 PM: 24668104. </w:t>
      </w:r>
    </w:p>
    <w:p w14:paraId="4A279D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Ellis J, Lange EM, Li J, Dupuis J, Baumert J, Walston JD, Keating BJ, Durda P, Fox ER, Palmer CD, Meng YA, Young T, Farlow DN, Schnabel RB, Marzi CS, Larkin E, Martin LW, Bis JC, Auer P, Ramachandran VS, Gabriel SB, Willis MS, Pankow JS, Papanicolaou GJ, Rotter JI, Ballantyne CM, Gross MD, Lettre G, Wilson JG, Peters U, Koenig W, Tracy RP, Redline S, Reiner AP, Benjamin EJ, Lange LA. </w:t>
      </w:r>
      <w:r w:rsidRPr="00322787">
        <w:rPr>
          <w:rFonts w:ascii="Arial" w:hAnsi="Arial" w:cs="Arial"/>
          <w:b/>
          <w:bCs/>
          <w:i/>
          <w:iCs/>
          <w:sz w:val="20"/>
          <w:szCs w:val="20"/>
        </w:rPr>
        <w:t>Large multiethnic Candidate Gene Study for C-reactive protein levels: identification of a novel association at CD36 in African Americans</w:t>
      </w:r>
      <w:r w:rsidRPr="00322787">
        <w:rPr>
          <w:rFonts w:ascii="Arial" w:hAnsi="Arial" w:cs="Arial"/>
          <w:b/>
          <w:bCs/>
          <w:sz w:val="20"/>
          <w:szCs w:val="20"/>
        </w:rPr>
        <w:t xml:space="preserve">. </w:t>
      </w:r>
      <w:r w:rsidRPr="00322787">
        <w:rPr>
          <w:rFonts w:ascii="Arial" w:hAnsi="Arial" w:cs="Arial"/>
          <w:sz w:val="20"/>
          <w:szCs w:val="20"/>
        </w:rPr>
        <w:t>Hum Genet, Aug., 2014. Vol. 133, issue 8, pp. 985-995. PM:24643644. PMC4104766.</w:t>
      </w:r>
    </w:p>
    <w:p w14:paraId="6CDC0D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Escott-Price V, Bellenguez C, Wang LS, Choi SH, Harold D, Jones L, Holmans P, Gerrish A, Vedernikov A, Richards A, DeStefano AL, Lambert JC, Ibrahim-Verbaas CA, Naj AC, Sims R, Jun G, Bis JC, Beecham GW, Grenier-Boley B, Russo G, Thornton-Wells TA, Denning N, Smith AV, Chouraki V, Thomas C, Ikram MA, Zelenika D, Vardarajan BN, Kamatani Y, Lin CF, Schmidt H, Kunkle B, Dunstan ML, Vronskaya M, United Kingdom Brain Expression Consortium, Johnson AD, Ruiz A, Bihoreau MT, Reitz C, Pasquier F, Hollingworth P, Hanon O, Fitzpatrick AL, Buxbaum JD, Campion D, Crane PK, Baldwin C, Becker T, Gudnason V, Cruchaga C, Craig D, Amin N, Berr C, Lopez OL, De Jager PL, Deramecourt V, Johnston JA, Evans D, Lovestone S, Letenneur L, Hernandez I, Rubinsztein DC, Eiriksdottir G, Sleegers K, Goate AM, Fievet N, Huentelman MJ, Gill M, Brown K, Kamboh MI, Keller L, Barberger-Gateau P, McGuinness B, Larson EB, Myers AJ, Dufouil C, Todd S, Wallon D, Love S, Rogaeva E, Gallacher J, George-Hyslop PS, Clarimon J, Lleo A, Bayer A, Tsuang DW, Yu L, Tsolaki M, Bossu P, Spalletta G, Proitsi P, Collinge J, Sorbi S, Garcia FS, Fox NC, Hardy J, Naranjo MC, Bosco P, Clarke R, Brayne C, Galimberti D, Scarpini E, Bonuccelli U, Mancuso M, Siciliano G, Moebus S, Mecocci P, Zompo MD, Maier W, Hampel H, Pilotto A, Frank-Garcia A, Panza F, Solfrizzi V, Caffarra P, Nacmias B, Perry W, Mayhaus M, Lannfelt L, Hakonarson H, Pichler S, Carrasquillo MM, Ingelsson M, Beekly D, Alvarez V, Zou F, Valladares O, Younkin SG, Coto E, Hamilton-Nelson KL, Gu W, Razquin C, Pastor P, Mateo I, Owen MJ, Faber KM, Jonsson PV, Combarros O, O'Donovan MC, Cantwell LB, Soininen H, Blacker D, Mead S, Mosley TH, Jr., Bennett DA, Harris TB, Fratiglioni L, Holmes C, de Bruijn RF, Passmore P, Montine TJ, Bettens K, Rotter JI, Brice A, Morgan K, Foroud TM, Kukull WA, Hannequin D, Powell JF, Nalls MA, Ritchie K, Lunetta KL, Kauwe JS, Boerwinkle E, Riemenschneider M, Boada M, Hiltunen M, Martin ER, Schmidt R, Rujescu D, Dartigues JF, Mayeux R, Tzourio C, Hofman A, Nothen MM, Graff C, Psaty BM, Haines JL, Lathrop M, Pericak-Vance MA, Launer LJ, Van BC, Farrer LA, van Duijn CM, Ramirez A, Seshadri S, Schellenberg GD, Amouyel P, Williams J. </w:t>
      </w:r>
      <w:r w:rsidRPr="00322787">
        <w:rPr>
          <w:rFonts w:ascii="Arial" w:hAnsi="Arial" w:cs="Arial"/>
          <w:b/>
          <w:bCs/>
          <w:i/>
          <w:iCs/>
          <w:sz w:val="20"/>
          <w:szCs w:val="20"/>
        </w:rPr>
        <w:t>Gene-wide analysis detects two new susceptibility genes for Alzheimer's disease</w:t>
      </w:r>
      <w:r w:rsidRPr="00322787">
        <w:rPr>
          <w:rFonts w:ascii="Arial" w:hAnsi="Arial" w:cs="Arial"/>
          <w:b/>
          <w:bCs/>
          <w:sz w:val="20"/>
          <w:szCs w:val="20"/>
        </w:rPr>
        <w:t xml:space="preserve">. </w:t>
      </w:r>
      <w:r w:rsidRPr="00322787">
        <w:rPr>
          <w:rFonts w:ascii="Arial" w:hAnsi="Arial" w:cs="Arial"/>
          <w:sz w:val="20"/>
          <w:szCs w:val="20"/>
        </w:rPr>
        <w:t>PLoS One, 2014. Vol. 9, issue 6, pp. e94661. PM:24922517. PMC4055488.</w:t>
      </w:r>
    </w:p>
    <w:p w14:paraId="50F6CC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Fan VS, Locke ER, Diehr P, Wilsdon A, Enright P, Yende S, Avdalovic M, Barr G, Kapur VK, Thomas R, Krishnan JA, L</w:t>
      </w:r>
      <w:r w:rsidR="00970A3D">
        <w:rPr>
          <w:rFonts w:ascii="Arial" w:hAnsi="Arial" w:cs="Arial"/>
          <w:sz w:val="20"/>
          <w:szCs w:val="20"/>
        </w:rPr>
        <w:t xml:space="preserve">ovasi G, Thielke S. </w:t>
      </w:r>
      <w:r w:rsidRPr="00322787">
        <w:rPr>
          <w:rFonts w:ascii="Arial" w:hAnsi="Arial" w:cs="Arial"/>
          <w:b/>
          <w:bCs/>
          <w:i/>
          <w:iCs/>
          <w:sz w:val="20"/>
          <w:szCs w:val="20"/>
        </w:rPr>
        <w:t>Disability and Recovery of Independent Function in Obstructive Lung Disease: The Cardiovascular Health Study</w:t>
      </w:r>
      <w:r w:rsidRPr="00322787">
        <w:rPr>
          <w:rFonts w:ascii="Arial" w:hAnsi="Arial" w:cs="Arial"/>
          <w:b/>
          <w:bCs/>
          <w:sz w:val="20"/>
          <w:szCs w:val="20"/>
        </w:rPr>
        <w:t xml:space="preserve">. </w:t>
      </w:r>
      <w:r w:rsidRPr="00322787">
        <w:rPr>
          <w:rFonts w:ascii="Arial" w:hAnsi="Arial" w:cs="Arial"/>
          <w:sz w:val="20"/>
          <w:szCs w:val="20"/>
        </w:rPr>
        <w:t>Respiration, Sept. 9, 2014.  PM:25228204. PMC4197928.</w:t>
      </w:r>
    </w:p>
    <w:p w14:paraId="271853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Ferket BS, van Kempen BJ, Wieberdink RG, Steyerberg EW, Koudstaal PJ, Hofman A, Shahar E, Gottesman RF, Rosamond W, Kizer JR, Kronmal RA, Psaty BM</w:t>
      </w:r>
      <w:r w:rsidR="004F34B3" w:rsidRPr="00322787">
        <w:rPr>
          <w:rFonts w:ascii="Arial" w:hAnsi="Arial" w:cs="Arial"/>
          <w:sz w:val="20"/>
          <w:szCs w:val="20"/>
        </w:rPr>
        <w:t xml:space="preserve">, Longstreth WT, Jr., Mosley T, </w:t>
      </w:r>
      <w:r w:rsidR="00970A3D">
        <w:rPr>
          <w:rFonts w:ascii="Arial" w:hAnsi="Arial" w:cs="Arial"/>
          <w:sz w:val="20"/>
          <w:szCs w:val="20"/>
        </w:rPr>
        <w:t>Folsom AR, Hunink MG, Ikram MA.</w:t>
      </w:r>
      <w:r w:rsidRPr="00322787">
        <w:rPr>
          <w:rFonts w:ascii="Arial" w:hAnsi="Arial" w:cs="Arial"/>
          <w:sz w:val="20"/>
          <w:szCs w:val="20"/>
        </w:rPr>
        <w:t xml:space="preserve"> </w:t>
      </w:r>
      <w:r w:rsidRPr="00322787">
        <w:rPr>
          <w:rFonts w:ascii="Arial" w:hAnsi="Arial" w:cs="Arial"/>
          <w:b/>
          <w:bCs/>
          <w:i/>
          <w:iCs/>
          <w:sz w:val="20"/>
          <w:szCs w:val="20"/>
        </w:rPr>
        <w:t>Separate prediction of intracerebral hemorrhage and ischemic stroke</w:t>
      </w:r>
      <w:r w:rsidRPr="00322787">
        <w:rPr>
          <w:rFonts w:ascii="Arial" w:hAnsi="Arial" w:cs="Arial"/>
          <w:b/>
          <w:bCs/>
          <w:sz w:val="20"/>
          <w:szCs w:val="20"/>
        </w:rPr>
        <w:t>.</w:t>
      </w:r>
      <w:r w:rsidRPr="00322787">
        <w:rPr>
          <w:rFonts w:ascii="Arial" w:hAnsi="Arial" w:cs="Arial"/>
          <w:sz w:val="20"/>
          <w:szCs w:val="20"/>
        </w:rPr>
        <w:t xml:space="preserve"> Neurology, Apr. 23, 2014. PM:24759844. PMC4035707.</w:t>
      </w:r>
    </w:p>
    <w:p w14:paraId="6B4D4E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Irizarry MC, Cushman M, Jenny NS, Chi GC, Koro C. </w:t>
      </w:r>
      <w:r w:rsidRPr="00322787">
        <w:rPr>
          <w:rFonts w:ascii="Arial" w:hAnsi="Arial" w:cs="Arial"/>
          <w:b/>
          <w:bCs/>
          <w:i/>
          <w:iCs/>
          <w:sz w:val="20"/>
          <w:szCs w:val="20"/>
        </w:rPr>
        <w:t>Lipoprotein-associated phospholipase A and risk of dementia in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May 22, 2014. Vol. 235, issue 2, pp. 384-391. PM:24929287. PMC4096578.</w:t>
      </w:r>
    </w:p>
    <w:p w14:paraId="0FD536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Lutsey PL, Nambi V, deFilippi CR, Heckbert</w:t>
      </w:r>
      <w:r w:rsidR="00970A3D">
        <w:rPr>
          <w:rFonts w:ascii="Arial" w:hAnsi="Arial" w:cs="Arial"/>
          <w:sz w:val="20"/>
          <w:szCs w:val="20"/>
        </w:rPr>
        <w:t xml:space="preserve"> SR, Cushman M, Ballantyne CM. </w:t>
      </w:r>
      <w:r w:rsidRPr="00322787">
        <w:rPr>
          <w:rFonts w:ascii="Arial" w:hAnsi="Arial" w:cs="Arial"/>
          <w:b/>
          <w:bCs/>
          <w:i/>
          <w:iCs/>
          <w:sz w:val="20"/>
          <w:szCs w:val="20"/>
        </w:rPr>
        <w:t>Troponin T, NT-proBNP, and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Vasc Med, Feb., 2014. Vol. 19, issue 1, pp. 33-41. PM:24558027. PMC4006375.</w:t>
      </w:r>
    </w:p>
    <w:p w14:paraId="019FCF8A" w14:textId="77777777" w:rsidR="00EB05F5" w:rsidRPr="00322787" w:rsidRDefault="008B7EDB">
      <w:pPr>
        <w:autoSpaceDE w:val="0"/>
        <w:autoSpaceDN w:val="0"/>
        <w:adjustRightInd w:val="0"/>
        <w:spacing w:after="240" w:line="240" w:lineRule="auto"/>
        <w:rPr>
          <w:rFonts w:ascii="Arial" w:hAnsi="Arial" w:cs="Arial"/>
          <w:sz w:val="20"/>
          <w:szCs w:val="20"/>
        </w:rPr>
      </w:pPr>
      <w:r>
        <w:rPr>
          <w:rFonts w:ascii="Arial" w:hAnsi="Arial" w:cs="Arial"/>
          <w:sz w:val="20"/>
          <w:szCs w:val="20"/>
        </w:rPr>
        <w:t>Fowkes</w:t>
      </w:r>
      <w:r w:rsidR="00EB05F5" w:rsidRPr="00322787">
        <w:rPr>
          <w:rFonts w:ascii="Arial" w:hAnsi="Arial" w:cs="Arial"/>
          <w:sz w:val="20"/>
          <w:szCs w:val="20"/>
        </w:rPr>
        <w:t xml:space="preserve"> FGR</w:t>
      </w:r>
      <w:r>
        <w:rPr>
          <w:rFonts w:ascii="Arial" w:hAnsi="Arial" w:cs="Arial"/>
          <w:sz w:val="20"/>
          <w:szCs w:val="20"/>
        </w:rPr>
        <w:t>,</w:t>
      </w:r>
      <w:r w:rsidR="00EB05F5" w:rsidRPr="00322787">
        <w:rPr>
          <w:rFonts w:ascii="Arial" w:hAnsi="Arial" w:cs="Arial"/>
          <w:sz w:val="20"/>
          <w:szCs w:val="20"/>
        </w:rPr>
        <w:t xml:space="preserve"> Murray GD</w:t>
      </w:r>
      <w:r>
        <w:rPr>
          <w:rFonts w:ascii="Arial" w:hAnsi="Arial" w:cs="Arial"/>
          <w:sz w:val="20"/>
          <w:szCs w:val="20"/>
        </w:rPr>
        <w:t>,</w:t>
      </w:r>
      <w:r w:rsidR="00EB05F5" w:rsidRPr="00322787">
        <w:rPr>
          <w:rFonts w:ascii="Arial" w:hAnsi="Arial" w:cs="Arial"/>
          <w:sz w:val="20"/>
          <w:szCs w:val="20"/>
        </w:rPr>
        <w:t xml:space="preserve"> Butcher I</w:t>
      </w:r>
      <w:r>
        <w:rPr>
          <w:rFonts w:ascii="Arial" w:hAnsi="Arial" w:cs="Arial"/>
          <w:sz w:val="20"/>
          <w:szCs w:val="20"/>
        </w:rPr>
        <w:t>, Folsom</w:t>
      </w:r>
      <w:r w:rsidR="00EB05F5" w:rsidRPr="00322787">
        <w:rPr>
          <w:rFonts w:ascii="Arial" w:hAnsi="Arial" w:cs="Arial"/>
          <w:sz w:val="20"/>
          <w:szCs w:val="20"/>
        </w:rPr>
        <w:t xml:space="preserve"> AR</w:t>
      </w:r>
      <w:r>
        <w:rPr>
          <w:rFonts w:ascii="Arial" w:hAnsi="Arial" w:cs="Arial"/>
          <w:sz w:val="20"/>
          <w:szCs w:val="20"/>
        </w:rPr>
        <w:t>,</w:t>
      </w:r>
      <w:r w:rsidR="00EB05F5" w:rsidRPr="00322787">
        <w:rPr>
          <w:rFonts w:ascii="Arial" w:hAnsi="Arial" w:cs="Arial"/>
          <w:sz w:val="20"/>
          <w:szCs w:val="20"/>
        </w:rPr>
        <w:t xml:space="preserve"> Hirsch AT</w:t>
      </w:r>
      <w:r>
        <w:rPr>
          <w:rFonts w:ascii="Arial" w:hAnsi="Arial" w:cs="Arial"/>
          <w:sz w:val="20"/>
          <w:szCs w:val="20"/>
        </w:rPr>
        <w:t>, Couper</w:t>
      </w:r>
      <w:r w:rsidR="00EB05F5" w:rsidRPr="00322787">
        <w:rPr>
          <w:rFonts w:ascii="Arial" w:hAnsi="Arial" w:cs="Arial"/>
          <w:sz w:val="20"/>
          <w:szCs w:val="20"/>
        </w:rPr>
        <w:t xml:space="preserve"> DJ</w:t>
      </w:r>
      <w:r>
        <w:rPr>
          <w:rFonts w:ascii="Arial" w:hAnsi="Arial" w:cs="Arial"/>
          <w:sz w:val="20"/>
          <w:szCs w:val="20"/>
        </w:rPr>
        <w:t>, deBacker</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Kornitzer M</w:t>
      </w:r>
      <w:r>
        <w:rPr>
          <w:rFonts w:ascii="Arial" w:hAnsi="Arial" w:cs="Arial"/>
          <w:sz w:val="20"/>
          <w:szCs w:val="20"/>
        </w:rPr>
        <w:t>,</w:t>
      </w:r>
      <w:r w:rsidR="00EB05F5" w:rsidRPr="00322787">
        <w:rPr>
          <w:rFonts w:ascii="Arial" w:hAnsi="Arial" w:cs="Arial"/>
          <w:sz w:val="20"/>
          <w:szCs w:val="20"/>
        </w:rPr>
        <w:t xml:space="preserve"> Newman AB</w:t>
      </w:r>
      <w:r>
        <w:rPr>
          <w:rFonts w:ascii="Arial" w:hAnsi="Arial" w:cs="Arial"/>
          <w:sz w:val="20"/>
          <w:szCs w:val="20"/>
        </w:rPr>
        <w:t>,</w:t>
      </w:r>
      <w:r w:rsidR="00EB05F5" w:rsidRPr="00322787">
        <w:rPr>
          <w:rFonts w:ascii="Arial" w:hAnsi="Arial" w:cs="Arial"/>
          <w:sz w:val="20"/>
          <w:szCs w:val="20"/>
        </w:rPr>
        <w:t xml:space="preserve"> Sutton-Tyrrell KC</w:t>
      </w:r>
      <w:r>
        <w:rPr>
          <w:rFonts w:ascii="Arial" w:hAnsi="Arial" w:cs="Arial"/>
          <w:sz w:val="20"/>
          <w:szCs w:val="20"/>
        </w:rPr>
        <w:t>, Cushman</w:t>
      </w:r>
      <w:r w:rsidR="00EB05F5" w:rsidRPr="00322787">
        <w:rPr>
          <w:rFonts w:ascii="Arial" w:hAnsi="Arial" w:cs="Arial"/>
          <w:sz w:val="20"/>
          <w:szCs w:val="20"/>
        </w:rPr>
        <w:t xml:space="preserve"> M</w:t>
      </w:r>
      <w:r>
        <w:rPr>
          <w:rFonts w:ascii="Arial" w:hAnsi="Arial" w:cs="Arial"/>
          <w:sz w:val="20"/>
          <w:szCs w:val="20"/>
        </w:rPr>
        <w:t>, Lee</w:t>
      </w:r>
      <w:r w:rsidR="00EB05F5" w:rsidRPr="00322787">
        <w:rPr>
          <w:rFonts w:ascii="Arial" w:hAnsi="Arial" w:cs="Arial"/>
          <w:sz w:val="20"/>
          <w:szCs w:val="20"/>
        </w:rPr>
        <w:t xml:space="preserve"> AJ</w:t>
      </w:r>
      <w:r>
        <w:rPr>
          <w:rFonts w:ascii="Arial" w:hAnsi="Arial" w:cs="Arial"/>
          <w:sz w:val="20"/>
          <w:szCs w:val="20"/>
        </w:rPr>
        <w:t>,</w:t>
      </w:r>
      <w:r w:rsidR="00EB05F5" w:rsidRPr="00322787">
        <w:rPr>
          <w:rFonts w:ascii="Arial" w:hAnsi="Arial" w:cs="Arial"/>
          <w:sz w:val="20"/>
          <w:szCs w:val="20"/>
        </w:rPr>
        <w:t xml:space="preserve"> Price JF</w:t>
      </w:r>
      <w:r>
        <w:rPr>
          <w:rFonts w:ascii="Arial" w:hAnsi="Arial" w:cs="Arial"/>
          <w:sz w:val="20"/>
          <w:szCs w:val="20"/>
        </w:rPr>
        <w:t>,</w:t>
      </w:r>
      <w:r w:rsidR="00EB05F5" w:rsidRPr="00322787">
        <w:rPr>
          <w:rFonts w:ascii="Arial" w:hAnsi="Arial" w:cs="Arial"/>
          <w:sz w:val="20"/>
          <w:szCs w:val="20"/>
        </w:rPr>
        <w:t xml:space="preserve"> D'Agostino RB</w:t>
      </w:r>
      <w:r>
        <w:rPr>
          <w:rFonts w:ascii="Arial" w:hAnsi="Arial" w:cs="Arial"/>
          <w:sz w:val="20"/>
          <w:szCs w:val="20"/>
        </w:rPr>
        <w:t>,</w:t>
      </w:r>
      <w:r w:rsidR="00EB05F5" w:rsidRPr="00322787">
        <w:rPr>
          <w:rFonts w:ascii="Arial" w:hAnsi="Arial" w:cs="Arial"/>
          <w:sz w:val="20"/>
          <w:szCs w:val="20"/>
        </w:rPr>
        <w:t xml:space="preserve"> Murabito JM</w:t>
      </w:r>
      <w:r>
        <w:rPr>
          <w:rFonts w:ascii="Arial" w:hAnsi="Arial" w:cs="Arial"/>
          <w:sz w:val="20"/>
          <w:szCs w:val="20"/>
        </w:rPr>
        <w:t>,</w:t>
      </w:r>
      <w:r w:rsidR="00EB05F5" w:rsidRPr="00322787">
        <w:rPr>
          <w:rFonts w:ascii="Arial" w:hAnsi="Arial" w:cs="Arial"/>
          <w:sz w:val="20"/>
          <w:szCs w:val="20"/>
        </w:rPr>
        <w:t xml:space="preserve"> Norman P</w:t>
      </w:r>
      <w:r>
        <w:rPr>
          <w:rFonts w:ascii="Arial" w:hAnsi="Arial" w:cs="Arial"/>
          <w:sz w:val="20"/>
          <w:szCs w:val="20"/>
        </w:rPr>
        <w:t>,</w:t>
      </w:r>
      <w:r w:rsidR="00EB05F5" w:rsidRPr="00322787">
        <w:rPr>
          <w:rFonts w:ascii="Arial" w:hAnsi="Arial" w:cs="Arial"/>
          <w:sz w:val="20"/>
          <w:szCs w:val="20"/>
        </w:rPr>
        <w:t xml:space="preserve"> Masaki KH</w:t>
      </w:r>
      <w:r>
        <w:rPr>
          <w:rFonts w:ascii="Arial" w:hAnsi="Arial" w:cs="Arial"/>
          <w:sz w:val="20"/>
          <w:szCs w:val="20"/>
        </w:rPr>
        <w:t>,</w:t>
      </w:r>
      <w:r w:rsidR="00EB05F5" w:rsidRPr="00322787">
        <w:rPr>
          <w:rFonts w:ascii="Arial" w:hAnsi="Arial" w:cs="Arial"/>
          <w:sz w:val="20"/>
          <w:szCs w:val="20"/>
        </w:rPr>
        <w:t xml:space="preserve"> Bouter LM</w:t>
      </w:r>
      <w:r>
        <w:rPr>
          <w:rFonts w:ascii="Arial" w:hAnsi="Arial" w:cs="Arial"/>
          <w:sz w:val="20"/>
          <w:szCs w:val="20"/>
        </w:rPr>
        <w:t>,</w:t>
      </w:r>
      <w:r w:rsidR="00EB05F5" w:rsidRPr="00322787">
        <w:rPr>
          <w:rFonts w:ascii="Arial" w:hAnsi="Arial" w:cs="Arial"/>
          <w:sz w:val="20"/>
          <w:szCs w:val="20"/>
        </w:rPr>
        <w:t xml:space="preserve"> Heine RJ</w:t>
      </w:r>
      <w:r>
        <w:rPr>
          <w:rFonts w:ascii="Arial" w:hAnsi="Arial" w:cs="Arial"/>
          <w:sz w:val="20"/>
          <w:szCs w:val="20"/>
        </w:rPr>
        <w:t>,</w:t>
      </w:r>
      <w:r w:rsidR="00EB05F5" w:rsidRPr="00322787">
        <w:rPr>
          <w:rFonts w:ascii="Arial" w:hAnsi="Arial" w:cs="Arial"/>
          <w:sz w:val="20"/>
          <w:szCs w:val="20"/>
        </w:rPr>
        <w:t xml:space="preserve"> Stehouwer CDA</w:t>
      </w:r>
      <w:r>
        <w:rPr>
          <w:rFonts w:ascii="Arial" w:hAnsi="Arial" w:cs="Arial"/>
          <w:sz w:val="20"/>
          <w:szCs w:val="20"/>
        </w:rPr>
        <w:t>,</w:t>
      </w:r>
      <w:r w:rsidR="00EB05F5" w:rsidRPr="00322787">
        <w:rPr>
          <w:rFonts w:ascii="Arial" w:hAnsi="Arial" w:cs="Arial"/>
          <w:sz w:val="20"/>
          <w:szCs w:val="20"/>
        </w:rPr>
        <w:t xml:space="preserve"> McDermott MM</w:t>
      </w:r>
      <w:r>
        <w:rPr>
          <w:rFonts w:ascii="Arial" w:hAnsi="Arial" w:cs="Arial"/>
          <w:sz w:val="20"/>
          <w:szCs w:val="20"/>
        </w:rPr>
        <w:t>,</w:t>
      </w:r>
      <w:r w:rsidR="00EB05F5" w:rsidRPr="00322787">
        <w:rPr>
          <w:rFonts w:ascii="Arial" w:hAnsi="Arial" w:cs="Arial"/>
          <w:sz w:val="20"/>
          <w:szCs w:val="20"/>
        </w:rPr>
        <w:t xml:space="preserve"> Stoffers HEJH</w:t>
      </w:r>
      <w:r>
        <w:rPr>
          <w:rFonts w:ascii="Arial" w:hAnsi="Arial" w:cs="Arial"/>
          <w:sz w:val="20"/>
          <w:szCs w:val="20"/>
        </w:rPr>
        <w:t>,</w:t>
      </w:r>
      <w:r w:rsidR="00EB05F5" w:rsidRPr="00322787">
        <w:rPr>
          <w:rFonts w:ascii="Arial" w:hAnsi="Arial" w:cs="Arial"/>
          <w:sz w:val="20"/>
          <w:szCs w:val="20"/>
        </w:rPr>
        <w:t xml:space="preserve"> Knottnerus JA</w:t>
      </w:r>
      <w:r>
        <w:rPr>
          <w:rFonts w:ascii="Arial" w:hAnsi="Arial" w:cs="Arial"/>
          <w:sz w:val="20"/>
          <w:szCs w:val="20"/>
        </w:rPr>
        <w:t>,</w:t>
      </w:r>
      <w:r w:rsidR="00EB05F5" w:rsidRPr="00322787">
        <w:rPr>
          <w:rFonts w:ascii="Arial" w:hAnsi="Arial" w:cs="Arial"/>
          <w:sz w:val="20"/>
          <w:szCs w:val="20"/>
        </w:rPr>
        <w:t xml:space="preserve"> Ogren M</w:t>
      </w:r>
      <w:r>
        <w:rPr>
          <w:rFonts w:ascii="Arial" w:hAnsi="Arial" w:cs="Arial"/>
          <w:sz w:val="20"/>
          <w:szCs w:val="20"/>
        </w:rPr>
        <w:t>,</w:t>
      </w:r>
      <w:r w:rsidR="00EB05F5" w:rsidRPr="00322787">
        <w:rPr>
          <w:rFonts w:ascii="Arial" w:hAnsi="Arial" w:cs="Arial"/>
          <w:sz w:val="20"/>
          <w:szCs w:val="20"/>
        </w:rPr>
        <w:t xml:space="preserve"> Hedblad B</w:t>
      </w:r>
      <w:r>
        <w:rPr>
          <w:rFonts w:ascii="Arial" w:hAnsi="Arial" w:cs="Arial"/>
          <w:sz w:val="20"/>
          <w:szCs w:val="20"/>
        </w:rPr>
        <w:t>,</w:t>
      </w:r>
      <w:r w:rsidR="00EB05F5" w:rsidRPr="00322787">
        <w:rPr>
          <w:rFonts w:ascii="Arial" w:hAnsi="Arial" w:cs="Arial"/>
          <w:sz w:val="20"/>
          <w:szCs w:val="20"/>
        </w:rPr>
        <w:t xml:space="preserve"> Koenig W</w:t>
      </w:r>
      <w:r>
        <w:rPr>
          <w:rFonts w:ascii="Arial" w:hAnsi="Arial" w:cs="Arial"/>
          <w:sz w:val="20"/>
          <w:szCs w:val="20"/>
        </w:rPr>
        <w:t>,</w:t>
      </w:r>
      <w:r w:rsidR="00EB05F5" w:rsidRPr="00322787">
        <w:rPr>
          <w:rFonts w:ascii="Arial" w:hAnsi="Arial" w:cs="Arial"/>
          <w:sz w:val="20"/>
          <w:szCs w:val="20"/>
        </w:rPr>
        <w:t xml:space="preserve"> Meisinger C</w:t>
      </w:r>
      <w:r>
        <w:rPr>
          <w:rFonts w:ascii="Arial" w:hAnsi="Arial" w:cs="Arial"/>
          <w:sz w:val="20"/>
          <w:szCs w:val="20"/>
        </w:rPr>
        <w:t>, Cauley</w:t>
      </w:r>
      <w:r w:rsidR="00EB05F5" w:rsidRPr="00322787">
        <w:rPr>
          <w:rFonts w:ascii="Arial" w:hAnsi="Arial" w:cs="Arial"/>
          <w:sz w:val="20"/>
          <w:szCs w:val="20"/>
        </w:rPr>
        <w:t xml:space="preserve"> JA</w:t>
      </w:r>
      <w:r>
        <w:rPr>
          <w:rFonts w:ascii="Arial" w:hAnsi="Arial" w:cs="Arial"/>
          <w:sz w:val="20"/>
          <w:szCs w:val="20"/>
        </w:rPr>
        <w:t>,</w:t>
      </w:r>
      <w:r w:rsidR="00EB05F5" w:rsidRPr="00322787">
        <w:rPr>
          <w:rFonts w:ascii="Arial" w:hAnsi="Arial" w:cs="Arial"/>
          <w:sz w:val="20"/>
          <w:szCs w:val="20"/>
        </w:rPr>
        <w:t xml:space="preserve"> Franco O</w:t>
      </w:r>
      <w:r>
        <w:rPr>
          <w:rFonts w:ascii="Arial" w:hAnsi="Arial" w:cs="Arial"/>
          <w:sz w:val="20"/>
          <w:szCs w:val="20"/>
        </w:rPr>
        <w:t>,</w:t>
      </w:r>
      <w:r w:rsidR="00EB05F5" w:rsidRPr="00322787">
        <w:rPr>
          <w:rFonts w:ascii="Arial" w:hAnsi="Arial" w:cs="Arial"/>
          <w:sz w:val="20"/>
          <w:szCs w:val="20"/>
        </w:rPr>
        <w:t xml:space="preserve"> Hunink MGM</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Witteman JC</w:t>
      </w:r>
      <w:r>
        <w:rPr>
          <w:rFonts w:ascii="Arial" w:hAnsi="Arial" w:cs="Arial"/>
          <w:sz w:val="20"/>
          <w:szCs w:val="20"/>
        </w:rPr>
        <w:t>,</w:t>
      </w:r>
      <w:r w:rsidR="00EB05F5" w:rsidRPr="00322787">
        <w:rPr>
          <w:rFonts w:ascii="Arial" w:hAnsi="Arial" w:cs="Arial"/>
          <w:sz w:val="20"/>
          <w:szCs w:val="20"/>
        </w:rPr>
        <w:t xml:space="preserve"> Criqui MH</w:t>
      </w:r>
      <w:r>
        <w:rPr>
          <w:rFonts w:ascii="Arial" w:hAnsi="Arial" w:cs="Arial"/>
          <w:sz w:val="20"/>
          <w:szCs w:val="20"/>
        </w:rPr>
        <w:t>, Langer</w:t>
      </w:r>
      <w:r w:rsidR="00EB05F5" w:rsidRPr="00322787">
        <w:rPr>
          <w:rFonts w:ascii="Arial" w:hAnsi="Arial" w:cs="Arial"/>
          <w:sz w:val="20"/>
          <w:szCs w:val="20"/>
        </w:rPr>
        <w:t xml:space="preserve"> RD</w:t>
      </w:r>
      <w:r>
        <w:rPr>
          <w:rFonts w:ascii="Arial" w:hAnsi="Arial" w:cs="Arial"/>
          <w:sz w:val="20"/>
          <w:szCs w:val="20"/>
        </w:rPr>
        <w:t>,</w:t>
      </w:r>
      <w:r w:rsidR="00EB05F5" w:rsidRPr="00322787">
        <w:rPr>
          <w:rFonts w:ascii="Arial" w:hAnsi="Arial" w:cs="Arial"/>
          <w:sz w:val="20"/>
          <w:szCs w:val="20"/>
        </w:rPr>
        <w:t xml:space="preserve"> Hiatt WR</w:t>
      </w:r>
      <w:r>
        <w:rPr>
          <w:rFonts w:ascii="Arial" w:hAnsi="Arial" w:cs="Arial"/>
          <w:sz w:val="20"/>
          <w:szCs w:val="20"/>
        </w:rPr>
        <w:t>,</w:t>
      </w:r>
      <w:r w:rsidR="00EB05F5" w:rsidRPr="00322787">
        <w:rPr>
          <w:rFonts w:ascii="Arial" w:hAnsi="Arial" w:cs="Arial"/>
          <w:sz w:val="20"/>
          <w:szCs w:val="20"/>
        </w:rPr>
        <w:t xml:space="preserve"> Hamman RF. </w:t>
      </w:r>
      <w:r w:rsidR="00EB05F5" w:rsidRPr="00322787">
        <w:rPr>
          <w:rFonts w:ascii="Arial" w:hAnsi="Arial" w:cs="Arial"/>
          <w:b/>
          <w:i/>
          <w:sz w:val="20"/>
          <w:szCs w:val="20"/>
        </w:rPr>
        <w:t>Development and validation of an ankle brachial index risk model for the prediction of cardiovascular events.</w:t>
      </w:r>
      <w:r w:rsidR="003921CE" w:rsidRPr="00322787">
        <w:rPr>
          <w:rFonts w:ascii="Arial" w:hAnsi="Arial" w:cs="Arial"/>
          <w:sz w:val="20"/>
          <w:szCs w:val="20"/>
        </w:rPr>
        <w:t> </w:t>
      </w:r>
      <w:r w:rsidR="00EB05F5" w:rsidRPr="00322787">
        <w:rPr>
          <w:rFonts w:ascii="Arial" w:hAnsi="Arial" w:cs="Arial"/>
          <w:sz w:val="20"/>
          <w:szCs w:val="20"/>
        </w:rPr>
        <w:t>Eur J Prev Cardiol 2014 Mar </w:t>
      </w:r>
      <w:r w:rsidR="00AA2211" w:rsidRPr="00AA2211">
        <w:rPr>
          <w:rFonts w:ascii="Arial" w:hAnsi="Arial" w:cs="Arial"/>
          <w:sz w:val="20"/>
          <w:szCs w:val="20"/>
        </w:rPr>
        <w:t xml:space="preserve">PMC4685459 </w:t>
      </w:r>
      <w:r w:rsidR="00EB05F5" w:rsidRPr="00322787">
        <w:rPr>
          <w:rFonts w:ascii="Arial" w:hAnsi="Arial" w:cs="Arial"/>
          <w:sz w:val="20"/>
          <w:szCs w:val="20"/>
        </w:rPr>
        <w:t>PM: 24367001. </w:t>
      </w:r>
    </w:p>
    <w:p w14:paraId="6AE98D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Fowler NR, Barnato AE, Degenholtz HB, Curcio AM, Becke</w:t>
      </w:r>
      <w:r w:rsidR="00970A3D">
        <w:rPr>
          <w:rFonts w:ascii="Arial" w:hAnsi="Arial" w:cs="Arial"/>
          <w:sz w:val="20"/>
          <w:szCs w:val="20"/>
        </w:rPr>
        <w:t xml:space="preserve">r JT, Kuller LH, Lopez OL. </w:t>
      </w:r>
      <w:r w:rsidRPr="00322787">
        <w:rPr>
          <w:rFonts w:ascii="Arial" w:hAnsi="Arial" w:cs="Arial"/>
          <w:b/>
          <w:bCs/>
          <w:i/>
          <w:iCs/>
          <w:sz w:val="20"/>
          <w:szCs w:val="20"/>
        </w:rPr>
        <w:t>Effect of dementia on the use of drugs for secondary prevention of ischemic heart disease</w:t>
      </w:r>
      <w:r w:rsidRPr="00322787">
        <w:rPr>
          <w:rFonts w:ascii="Arial" w:hAnsi="Arial" w:cs="Arial"/>
          <w:b/>
          <w:bCs/>
          <w:sz w:val="20"/>
          <w:szCs w:val="20"/>
        </w:rPr>
        <w:t xml:space="preserve">. </w:t>
      </w:r>
      <w:r w:rsidRPr="00322787">
        <w:rPr>
          <w:rFonts w:ascii="Arial" w:hAnsi="Arial" w:cs="Arial"/>
          <w:sz w:val="20"/>
          <w:szCs w:val="20"/>
        </w:rPr>
        <w:t>J Aging Res, Apr. 1, 2014. Vol. 2014, pp. 897671. PM:24719764. PMC3955600.</w:t>
      </w:r>
    </w:p>
    <w:p w14:paraId="1CDA63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Sitlani C, Psaty BM, Rimm EB, Song X, McKnight B, Spieg</w:t>
      </w:r>
      <w:r w:rsidR="00970A3D">
        <w:rPr>
          <w:rFonts w:ascii="Arial" w:hAnsi="Arial" w:cs="Arial"/>
          <w:sz w:val="20"/>
          <w:szCs w:val="20"/>
        </w:rPr>
        <w:t xml:space="preserve">elman D, King IB, Lemaitre RN. </w:t>
      </w:r>
      <w:r w:rsidRPr="00322787">
        <w:rPr>
          <w:rFonts w:ascii="Arial" w:hAnsi="Arial" w:cs="Arial"/>
          <w:b/>
          <w:bCs/>
          <w:i/>
          <w:iCs/>
          <w:sz w:val="20"/>
          <w:szCs w:val="20"/>
        </w:rPr>
        <w:t>Plasma phospholipid and dietary alpha-linolenic acid, mortality, CHD and stroke: the Cardiovascular Health Study</w:t>
      </w:r>
      <w:r w:rsidRPr="00322787">
        <w:rPr>
          <w:rFonts w:ascii="Arial" w:hAnsi="Arial" w:cs="Arial"/>
          <w:b/>
          <w:bCs/>
          <w:sz w:val="20"/>
          <w:szCs w:val="20"/>
        </w:rPr>
        <w:t xml:space="preserve">. </w:t>
      </w:r>
      <w:r w:rsidRPr="00322787">
        <w:rPr>
          <w:rFonts w:ascii="Arial" w:hAnsi="Arial" w:cs="Arial"/>
          <w:sz w:val="20"/>
          <w:szCs w:val="20"/>
        </w:rPr>
        <w:t>Br J Nutr, Aug. 27, 2014. pp. 1-8. PM:25159901. PMC4192018.</w:t>
      </w:r>
    </w:p>
    <w:p w14:paraId="011A7F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Djousse L, Heckbert SR, King IB, McKnight B, Sitlani C, Sacks FM, Song X, Sotoodehnia N, Spiegelm</w:t>
      </w:r>
      <w:r w:rsidR="00970A3D">
        <w:rPr>
          <w:rFonts w:ascii="Arial" w:hAnsi="Arial" w:cs="Arial"/>
          <w:sz w:val="20"/>
          <w:szCs w:val="20"/>
        </w:rPr>
        <w:t xml:space="preserve">an D, Wallace ER, Lemaitre RN. </w:t>
      </w:r>
      <w:r w:rsidRPr="00322787">
        <w:rPr>
          <w:rFonts w:ascii="Arial" w:hAnsi="Arial" w:cs="Arial"/>
          <w:b/>
          <w:bCs/>
          <w:i/>
          <w:iCs/>
          <w:sz w:val="20"/>
          <w:szCs w:val="20"/>
        </w:rPr>
        <w:t>Plasma phospholipid saturated fatty acids and incident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J Am Heart Assoc, June, 2014. Vol. 3, issue 3, pp. e000889. PM:24970268. PMC4309088.</w:t>
      </w:r>
    </w:p>
    <w:p w14:paraId="70A58A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Ganesh SK, Chasman DI, Larson MG, Guo X, Verwoert G, Bis JC, Gu X, Smith AV, Yang ML, Zhang Y, Ehret G, Rose LM, Hwang SJ, Papanicolau GJ, Sijbrands EJ, Rice K, Eiriksdottir G, Pihur V, Ridker PM, Vasan RS, Newton-Cheh C, Global Blood Pressure Genetics Consortium, Raffel LJ, Amin N, Rotter JI, Liu K, Launer LJ, Xu M, Caulfield M, Morrison AC, Johnson AD, Vaidya D, Dehghan A, Li G, Bouchard C, Harris TB, Zhang H, Boerwinkle E, Siscovick DS, Gao W, Uitterlinden AG, Rivadeneira F, Hofman A, Willer CJ, Franco OH, Huo Y, Witteman JC, Munroe PB, Gudnason V, Palmas W, van DC, Fornage M, Levy D, Psaty BM, Chakravarti A. </w:t>
      </w:r>
      <w:r w:rsidRPr="00322787">
        <w:rPr>
          <w:rFonts w:ascii="Arial" w:hAnsi="Arial" w:cs="Arial"/>
          <w:b/>
          <w:bCs/>
          <w:i/>
          <w:iCs/>
          <w:sz w:val="20"/>
          <w:szCs w:val="20"/>
        </w:rPr>
        <w:t>Effects of long-term averaging of quantitative blood pressure traits on the detection of genetic associations</w:t>
      </w:r>
      <w:r w:rsidRPr="00322787">
        <w:rPr>
          <w:rFonts w:ascii="Arial" w:hAnsi="Arial" w:cs="Arial"/>
          <w:b/>
          <w:bCs/>
          <w:sz w:val="20"/>
          <w:szCs w:val="20"/>
        </w:rPr>
        <w:t>.</w:t>
      </w:r>
      <w:r w:rsidRPr="00322787">
        <w:rPr>
          <w:rFonts w:ascii="Arial" w:hAnsi="Arial" w:cs="Arial"/>
          <w:sz w:val="20"/>
          <w:szCs w:val="20"/>
        </w:rPr>
        <w:t xml:space="preserve"> Am J Hum Genet, July 3, 2014. Vol. 95, issue 1, pp. 49-65. PM:24975945. PMC4085637.</w:t>
      </w:r>
    </w:p>
    <w:p w14:paraId="19C039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Bartz TM, Polak JF, O'Leary DH, Wong ND. </w:t>
      </w:r>
      <w:r w:rsidRPr="00322787">
        <w:rPr>
          <w:rFonts w:ascii="Arial" w:hAnsi="Arial" w:cs="Arial"/>
          <w:b/>
          <w:bCs/>
          <w:i/>
          <w:iCs/>
          <w:sz w:val="20"/>
          <w:szCs w:val="20"/>
        </w:rPr>
        <w:t>What do carotid intima-media thickness and plaque add to the prediction of stroke and cardiovascular disease risk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J Am Soc Echocardiogr, Sept., 2014. Vol. 27, issue 9, pp. 998-1005. PM:25172401. PMC4158921.</w:t>
      </w:r>
    </w:p>
    <w:p w14:paraId="7E6DD4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Gardner M, Bann D, Wiley L, Cooper R, Hardy R, Nitsch D, Martin-Ruiz C, Shiels P, Sayer AA, Barbieri M, Bekaert S, Bischoff C, Brooks-Wilson A, Chen W, Cooper C, Christensen K, de MT, Deary I, Der G, Diez RA, Fitzpatrick A, Hajat A, Halaschek-Wiener J, Harris S, Hunt SC, Jagger C, Jeon HS, Kaplan R, Kimura M, Lansdorp P, Li C, Maeda T, Mangino M, Nawrot TS, Nilsson P, Nordfjall K, Paolisso G, Ren F, Riabowol K, Robertson T, Roos G, Staessen JA, Spector T, Tang N, Unryn B, van der HP, Woo J, Xing C, Yadegarfar ME, Park JY, Young N, Kuh D, von ZT, Ben-Shlomo Y.  </w:t>
      </w:r>
      <w:r w:rsidRPr="00322787">
        <w:rPr>
          <w:rFonts w:ascii="Arial" w:hAnsi="Arial" w:cs="Arial"/>
          <w:b/>
          <w:bCs/>
          <w:i/>
          <w:iCs/>
          <w:sz w:val="20"/>
          <w:szCs w:val="20"/>
        </w:rPr>
        <w:t>Gender and telomere length: systematic review and meta-analysis</w:t>
      </w:r>
      <w:r w:rsidRPr="00322787">
        <w:rPr>
          <w:rFonts w:ascii="Arial" w:hAnsi="Arial" w:cs="Arial"/>
          <w:b/>
          <w:bCs/>
          <w:sz w:val="20"/>
          <w:szCs w:val="20"/>
        </w:rPr>
        <w:t xml:space="preserve">. </w:t>
      </w:r>
      <w:r w:rsidRPr="00322787">
        <w:rPr>
          <w:rFonts w:ascii="Arial" w:hAnsi="Arial" w:cs="Arial"/>
          <w:sz w:val="20"/>
          <w:szCs w:val="20"/>
        </w:rPr>
        <w:t xml:space="preserve"> Exp Gerontol, Mar., 2014. Vol. 51, pp. 15-27. PM:24365661. </w:t>
      </w:r>
      <w:r w:rsidR="00802AC8" w:rsidRPr="00322787">
        <w:rPr>
          <w:rFonts w:ascii="Arial" w:hAnsi="Arial" w:cs="Arial"/>
          <w:color w:val="000000"/>
          <w:sz w:val="20"/>
          <w:szCs w:val="20"/>
        </w:rPr>
        <w:t>PMC4523138.</w:t>
      </w:r>
    </w:p>
    <w:p w14:paraId="5686EE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Garg PK, Biggs ML, Carnethon M, Ix JH, Criqui MH, Britton KA, Djousse L, Sutton-Tyrrell K, Newman AB, Cushman M, Mukamal K</w:t>
      </w:r>
      <w:r w:rsidR="00970A3D">
        <w:rPr>
          <w:rFonts w:ascii="Arial" w:hAnsi="Arial" w:cs="Arial"/>
          <w:sz w:val="20"/>
          <w:szCs w:val="20"/>
        </w:rPr>
        <w:t>J.</w:t>
      </w:r>
      <w:r w:rsidRPr="00322787">
        <w:rPr>
          <w:rFonts w:ascii="Arial" w:hAnsi="Arial" w:cs="Arial"/>
          <w:sz w:val="20"/>
          <w:szCs w:val="20"/>
        </w:rPr>
        <w:t xml:space="preserve"> </w:t>
      </w:r>
      <w:r w:rsidRPr="00322787">
        <w:rPr>
          <w:rFonts w:ascii="Arial" w:hAnsi="Arial" w:cs="Arial"/>
          <w:b/>
          <w:bCs/>
          <w:i/>
          <w:iCs/>
          <w:sz w:val="20"/>
          <w:szCs w:val="20"/>
        </w:rPr>
        <w:t>Metabolic Syndrome and Risk of Incident Peripheral Artery Disease: The Cardiovascular Health Study</w:t>
      </w:r>
      <w:r w:rsidR="00970A3D">
        <w:rPr>
          <w:rFonts w:ascii="Arial" w:hAnsi="Arial" w:cs="Arial"/>
          <w:b/>
          <w:bCs/>
          <w:sz w:val="20"/>
          <w:szCs w:val="20"/>
        </w:rPr>
        <w:t>.</w:t>
      </w:r>
      <w:r w:rsidRPr="00322787">
        <w:rPr>
          <w:rFonts w:ascii="Arial" w:hAnsi="Arial" w:cs="Arial"/>
          <w:sz w:val="20"/>
          <w:szCs w:val="20"/>
        </w:rPr>
        <w:t xml:space="preserve"> Hypertension, Feb. 1, 2014. PM:24191289. PMC3947275.</w:t>
      </w:r>
    </w:p>
    <w:p w14:paraId="117242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Garimella PS, Ix JH, Katz R, Chonchol MB, Kestenbaum BR, de B, I, Siscovick DS, Shastri S, Hiramo</w:t>
      </w:r>
      <w:r w:rsidR="00970A3D">
        <w:rPr>
          <w:rFonts w:ascii="Arial" w:hAnsi="Arial" w:cs="Arial"/>
          <w:sz w:val="20"/>
          <w:szCs w:val="20"/>
        </w:rPr>
        <w:t xml:space="preserve">to JS, Shlipak MG, Sarnak MJ. </w:t>
      </w:r>
      <w:r w:rsidRPr="00322787">
        <w:rPr>
          <w:rFonts w:ascii="Arial" w:hAnsi="Arial" w:cs="Arial"/>
          <w:b/>
          <w:bCs/>
          <w:i/>
          <w:iCs/>
          <w:sz w:val="20"/>
          <w:szCs w:val="20"/>
        </w:rPr>
        <w:t>Fibroblast growth factor 23, the ankle-brachial index, and incident peripheral artery disease in the Cardiovascular Health Study</w:t>
      </w:r>
      <w:r w:rsidR="00970A3D">
        <w:rPr>
          <w:rFonts w:ascii="Arial" w:hAnsi="Arial" w:cs="Arial"/>
          <w:b/>
          <w:bCs/>
          <w:sz w:val="20"/>
          <w:szCs w:val="20"/>
        </w:rPr>
        <w:t>.</w:t>
      </w:r>
      <w:r w:rsidRPr="00322787">
        <w:rPr>
          <w:rFonts w:ascii="Arial" w:hAnsi="Arial" w:cs="Arial"/>
          <w:sz w:val="20"/>
          <w:szCs w:val="20"/>
        </w:rPr>
        <w:t xml:space="preserve"> Atherosclerosis, Mar. 1, 2014. Vol. 233, issue 1, pp. 91-96. PM:24529128. PMC3927151.</w:t>
      </w:r>
    </w:p>
    <w:p w14:paraId="6768E3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Garin MC, Arnold AM, </w:t>
      </w:r>
      <w:r w:rsidR="00970A3D">
        <w:rPr>
          <w:rFonts w:ascii="Arial" w:hAnsi="Arial" w:cs="Arial"/>
          <w:sz w:val="20"/>
          <w:szCs w:val="20"/>
        </w:rPr>
        <w:t xml:space="preserve">Lee JS, Robbins J, Cappola AR. </w:t>
      </w:r>
      <w:r w:rsidRPr="00322787">
        <w:rPr>
          <w:rFonts w:ascii="Arial" w:hAnsi="Arial" w:cs="Arial"/>
          <w:b/>
          <w:bCs/>
          <w:i/>
          <w:iCs/>
          <w:sz w:val="20"/>
          <w:szCs w:val="20"/>
        </w:rPr>
        <w:t>Subclinical thyroid dysfunction and hip fracture and bone mineral density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 Clin Endocrinol Metab, Aug., 2014. Vol. 99, issue 8, pp. 2657-2664. PM:24878045. PMC4121038.</w:t>
      </w:r>
    </w:p>
    <w:p w14:paraId="3DFC8B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Garin MC, Arnold AM, Lee JS, Tracy RP, Cappola AR. </w:t>
      </w:r>
      <w:r w:rsidRPr="00322787">
        <w:rPr>
          <w:rFonts w:ascii="Arial" w:hAnsi="Arial" w:cs="Arial"/>
          <w:b/>
          <w:bCs/>
          <w:i/>
          <w:iCs/>
          <w:sz w:val="20"/>
          <w:szCs w:val="20"/>
        </w:rPr>
        <w:t>Subclinical Hypothyroidism, Weight Change, and Body Composition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 Clin Endocrinol Metab, Jan. 16, 2014. pp. jc20133591. PM:24432998. PMC3973778.</w:t>
      </w:r>
    </w:p>
    <w:p w14:paraId="1C6F8C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Gordon AS, Tabor HK, Johnson AD, Snively BM, Assimes TL, Auer PL, Ioannidis JP, Peters U, Robinson JG, Sucheston LE, Wang D, Sotoodehnia N, Rotter JI, Psaty BM, Jackson RD, Herrington DM, O'Donnell CJ, Reiner AP, Rich SS, Rieder MJ, Bamshad MJ, Nickerson DA, NHLBI GO Exome Sequencing Project. </w:t>
      </w:r>
      <w:r w:rsidRPr="00322787">
        <w:rPr>
          <w:rFonts w:ascii="Arial" w:hAnsi="Arial" w:cs="Arial"/>
          <w:b/>
          <w:bCs/>
          <w:i/>
          <w:iCs/>
          <w:sz w:val="20"/>
          <w:szCs w:val="20"/>
        </w:rPr>
        <w:t>Quantifying rare, deleterious variation in 12 human cytochrome P450 drug-metabolism genes in a large-scale exome dataset</w:t>
      </w:r>
      <w:r w:rsidRPr="00322787">
        <w:rPr>
          <w:rFonts w:ascii="Arial" w:hAnsi="Arial" w:cs="Arial"/>
          <w:b/>
          <w:bCs/>
          <w:sz w:val="20"/>
          <w:szCs w:val="20"/>
        </w:rPr>
        <w:t xml:space="preserve">. </w:t>
      </w:r>
      <w:r w:rsidRPr="00322787">
        <w:rPr>
          <w:rFonts w:ascii="Arial" w:hAnsi="Arial" w:cs="Arial"/>
          <w:sz w:val="20"/>
          <w:szCs w:val="20"/>
        </w:rPr>
        <w:t>Hum Mol Genet, Apr. 15, 2014. Vol. 23, issue 8, pp. 1957-1963. PM:24282029. PMC3959810.</w:t>
      </w:r>
    </w:p>
    <w:p w14:paraId="7E69151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Gore MO, Seliger SL, deFilippi CR, Nambi V, Christenson RH, Hashim IA, Hoogeveen RC, Ayers CR, Sun W, McGuire D</w:t>
      </w:r>
      <w:r w:rsidR="00970A3D">
        <w:rPr>
          <w:rFonts w:ascii="Arial" w:hAnsi="Arial" w:cs="Arial"/>
          <w:sz w:val="20"/>
          <w:szCs w:val="20"/>
        </w:rPr>
        <w:t xml:space="preserve">K, Ballantyne CM, de Lemos JA. </w:t>
      </w:r>
      <w:r w:rsidRPr="00322787">
        <w:rPr>
          <w:rFonts w:ascii="Arial" w:hAnsi="Arial" w:cs="Arial"/>
          <w:b/>
          <w:bCs/>
          <w:i/>
          <w:iCs/>
          <w:sz w:val="20"/>
          <w:szCs w:val="20"/>
        </w:rPr>
        <w:t>Age and Sex Dependent Upper Reference Limits for the High Sensitivity Cardiac Troponin T Assay</w:t>
      </w:r>
      <w:r w:rsidRPr="00322787">
        <w:rPr>
          <w:rFonts w:ascii="Arial" w:hAnsi="Arial" w:cs="Arial"/>
          <w:b/>
          <w:bCs/>
          <w:sz w:val="20"/>
          <w:szCs w:val="20"/>
        </w:rPr>
        <w:t xml:space="preserve">. </w:t>
      </w:r>
      <w:r w:rsidRPr="00322787">
        <w:rPr>
          <w:rFonts w:ascii="Arial" w:hAnsi="Arial" w:cs="Arial"/>
          <w:sz w:val="20"/>
          <w:szCs w:val="20"/>
        </w:rPr>
        <w:t xml:space="preserve">J Am Coll Cardiol, Jan. 30, 2014. </w:t>
      </w:r>
      <w:r w:rsidRPr="00970A3D">
        <w:rPr>
          <w:rFonts w:ascii="Arial" w:hAnsi="Arial" w:cs="Arial"/>
          <w:sz w:val="20"/>
          <w:szCs w:val="20"/>
        </w:rPr>
        <w:t>PM:24530665</w:t>
      </w:r>
      <w:r w:rsidRPr="00322787">
        <w:rPr>
          <w:rFonts w:ascii="Arial" w:hAnsi="Arial" w:cs="Arial"/>
          <w:sz w:val="20"/>
          <w:szCs w:val="20"/>
        </w:rPr>
        <w:t>. PMC3984900.</w:t>
      </w:r>
    </w:p>
    <w:p w14:paraId="205BFC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Gray KE, Schiff MA, Fitzpatrick A</w:t>
      </w:r>
      <w:r w:rsidR="00970A3D">
        <w:rPr>
          <w:rFonts w:ascii="Arial" w:hAnsi="Arial" w:cs="Arial"/>
          <w:sz w:val="20"/>
          <w:szCs w:val="20"/>
        </w:rPr>
        <w:t xml:space="preserve">L, Kimura M, Aviv A, Starr JR. </w:t>
      </w:r>
      <w:r w:rsidRPr="00322787">
        <w:rPr>
          <w:rFonts w:ascii="Arial" w:hAnsi="Arial" w:cs="Arial"/>
          <w:b/>
          <w:bCs/>
          <w:i/>
          <w:iCs/>
          <w:sz w:val="20"/>
          <w:szCs w:val="20"/>
        </w:rPr>
        <w:t>Leukocyte telomere length and age at menopause</w:t>
      </w:r>
      <w:r w:rsidRPr="00322787">
        <w:rPr>
          <w:rFonts w:ascii="Arial" w:hAnsi="Arial" w:cs="Arial"/>
          <w:b/>
          <w:bCs/>
          <w:sz w:val="20"/>
          <w:szCs w:val="20"/>
        </w:rPr>
        <w:t xml:space="preserve">. </w:t>
      </w:r>
      <w:r w:rsidRPr="00322787">
        <w:rPr>
          <w:rFonts w:ascii="Arial" w:hAnsi="Arial" w:cs="Arial"/>
          <w:sz w:val="20"/>
          <w:szCs w:val="20"/>
        </w:rPr>
        <w:t>Epidemiology, Jan., 2014. Vol. 25, issue 1, pp. 139-146. PM:24213145. PMC3926311.</w:t>
      </w:r>
    </w:p>
    <w:p w14:paraId="03ED34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Guan W, Steffen BT, Lemaitre RN, Wu JH, Tanaka T, Manichaikul A, Foy M, Rich SS, Wang L, Nettleton JA, Tang W, Gu X, Bandinelli S, King IB, McKnight B, Psaty BM, Siscovick D, Djousse L, Ida Chen YD, Ferrucci L, Fornage M, Mozaf</w:t>
      </w:r>
      <w:r w:rsidR="00970A3D">
        <w:rPr>
          <w:rFonts w:ascii="Arial" w:hAnsi="Arial" w:cs="Arial"/>
          <w:sz w:val="20"/>
          <w:szCs w:val="20"/>
        </w:rPr>
        <w:t xml:space="preserve">arrian D, Tsai MY, Steffen LM. </w:t>
      </w:r>
      <w:r w:rsidRPr="00322787">
        <w:rPr>
          <w:rFonts w:ascii="Arial" w:hAnsi="Arial" w:cs="Arial"/>
          <w:b/>
          <w:bCs/>
          <w:i/>
          <w:iCs/>
          <w:sz w:val="20"/>
          <w:szCs w:val="20"/>
        </w:rPr>
        <w:t>Genome-wide association study of plasma N6 polyunsaturated fatty acids within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321-331. PM:24823311. PMC4123862.</w:t>
      </w:r>
    </w:p>
    <w:p w14:paraId="3E1565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Holmes MV, Dale CE, Zuccolo L, Silverwood RJ, Guo Y, Ye Z, Prieto-Merino D, Dehghan A, Trompet S, Wong A, Cavadino A, Drogan D, Padmanabhan S, Li S, Yesupriya A, Leusink M, Sundstrom J, Hubacek JA, Pikhart H, Swerdlow DI, Panayiotou AG, Borinskaya SA, Finan C, Shah S, Kuchenbaecker KB, Shah T, Engmann J, Folkersen L, Eriksson P, Ricceri F, Melander O, Sacerdote C, Gamble DM, Rayaprolu S, Ross OA, McLachlan S, Vikhireva O, Sluijs I, Scott RA, Adamkova V, Flicker L, Bockxmeer FM, Power C, Marques-Vidal P, Meade T, Marmot MG, Ferro JM, Paulos-Pinheiro S, Humphries SE, Talmud PJ, Mateo L, I, Verweij N, Linneberg A, Skaaby T, Doevendans PA, Cramer MJ, van der HP, Klungel OH, Dowling NF, Dominiczak AF, Kumari M, Nicolaides AN, Weikert C, Boeing H, Ebrahim S, Gaunt TR, Price JF, Lannfelt L, Peasey A, Kubinova R, Pajak A, Malyutina S, Voevoda MI, Tamosiunas A, Maitland-van der Zee AH, Norman PE, Hankey GJ, Bergmann MM, Hofman A, Franco OH, Cooper J, Palmen J, Spiering W, de Jong PA, Kuh D, Hardy R, Uitterlinden AG, Ikram MA, Ford I, Hypponen E, Almeida OP, Wareham NJ, Khaw KT, Hamsten A, Husemoen LL, Tjonneland A, Tolstrup JS, Rimm E, Beulens JW, Verschuren WM, Onland-Moret NC, Hofker MH, Wannamethee SG, Whincup PH, Morris R, Vicente AM, Watkins H, Farrall M, Jukema JW, Meschia J, Cupples LA, Sharp SJ, Fornage M, Kooperberg C, LaCroix AZ, Dai JY, Lanktree MB, Siscovick DS, Jorgenson E, Spring B, Coresh J, Li YR, Buxbaum SG, Schreiner PJ, Ellison RC, Tsai MY, Patel SR, Redline S, Johnson AD, Hoogeveen RC, Hakonarson H, Rotter JI, Boerwinkle E, de Bakker PI, Kivimaki M, Asselbergs FW, Sattar N, Lawlor DA, Whittaker J, Davey SG, Mukamal K, Psaty BM, Wilson JG, Lange LA, Hamidovic A, Hingorani AD, Nordestgaard BG, Bobak M, Leon DA, Langenberg C, Palmer TM, Reiner AP, Keating BJ, Dudbridge F, Casas JP, InterAct Consortium. </w:t>
      </w:r>
      <w:r w:rsidRPr="00322787">
        <w:rPr>
          <w:rFonts w:ascii="Arial" w:hAnsi="Arial" w:cs="Arial"/>
          <w:b/>
          <w:bCs/>
          <w:i/>
          <w:iCs/>
          <w:sz w:val="20"/>
          <w:szCs w:val="20"/>
        </w:rPr>
        <w:t>Association between alcohol and cardiovascular disease: Mendelian randomisation analysis based on individual participant data</w:t>
      </w:r>
      <w:r w:rsidRPr="00322787">
        <w:rPr>
          <w:rFonts w:ascii="Arial" w:hAnsi="Arial" w:cs="Arial"/>
          <w:b/>
          <w:bCs/>
          <w:sz w:val="20"/>
          <w:szCs w:val="20"/>
        </w:rPr>
        <w:t xml:space="preserve">. </w:t>
      </w:r>
      <w:r w:rsidRPr="00322787">
        <w:rPr>
          <w:rFonts w:ascii="Arial" w:hAnsi="Arial" w:cs="Arial"/>
          <w:sz w:val="20"/>
          <w:szCs w:val="20"/>
        </w:rPr>
        <w:t>BMJ, 2014. Vol. 349, pp. g4164. PM:25011450. PMC4091648.</w:t>
      </w:r>
    </w:p>
    <w:p w14:paraId="55D78F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Huang J, Huffman JE, Yamkauchi M, Trompet S, Asselbergs FW, Sabater-Lleal M, Tregouet DA, Chen WM, Smith NL, Kleber ME, Shin SY, Becker DM, Tang W, Dehghan A, Johnson AD, Truong V, Folkersen L, Yang Q, Oudot-Mellkah T, Buckley BM, Moore JH, Williams FM, Campbell H, Silbernagel G, Vitart V, Rudan I, Tofler GH, Navis GJ, DeStefano A, Wright AF, Chen MH, de Craen AJ, Worrall BB, Rudnicka AR, Rumley A, Bookman EB, Psaty BM, Chen F, Keene KL, Franco OH, Bohm BO, Uitterlinden AG, Carter AM, Jukema JW, Sattar N, Bis JC, Ikram MA, Sale MM, McKnight B, Fornage M, Ford I, Taylor K, Slagboom PE, McArdle WL, Hsu FC, Franco-Cereceda A, Goodall AH, Yanek LR, Furie KL, Cushman M, Hofman A, Witteman JC, Folsom AR, Basu S, Matijevic N, van Gilst WH, Wilson JF, Westendorp RG, Kathiresan S, Reilly MP, Tracy RP, Polasek O, Winkelmann BR, Grant PJ, Hillege HL, Cambien F, Stott DJ, Lowe GD, Spector TD, Meigs JB, Marz W, Eriksson P, Becker LC, Morange PE, Soranzo N, Williams SM, Hayward C, van der HP, Hamsten A, Lowenstein </w:t>
      </w:r>
      <w:r w:rsidR="00970A3D">
        <w:rPr>
          <w:rFonts w:ascii="Arial" w:hAnsi="Arial" w:cs="Arial"/>
          <w:sz w:val="20"/>
          <w:szCs w:val="20"/>
        </w:rPr>
        <w:t xml:space="preserve">CJ, Strachan DP, O'Donnell CJ. </w:t>
      </w:r>
      <w:r w:rsidRPr="00322787">
        <w:rPr>
          <w:rFonts w:ascii="Arial" w:hAnsi="Arial" w:cs="Arial"/>
          <w:b/>
          <w:bCs/>
          <w:i/>
          <w:iCs/>
          <w:sz w:val="20"/>
          <w:szCs w:val="20"/>
        </w:rPr>
        <w:t>Genome-wide association study for circulating tissue plasminogen activator levels and functional follow-up implicates endothelial STXBP5 and STX2</w:t>
      </w:r>
      <w:r w:rsidRPr="00322787">
        <w:rPr>
          <w:rFonts w:ascii="Arial" w:hAnsi="Arial" w:cs="Arial"/>
          <w:b/>
          <w:bCs/>
          <w:sz w:val="20"/>
          <w:szCs w:val="20"/>
        </w:rPr>
        <w:t xml:space="preserve">. </w:t>
      </w:r>
      <w:r w:rsidRPr="00322787">
        <w:rPr>
          <w:rFonts w:ascii="Arial" w:hAnsi="Arial" w:cs="Arial"/>
          <w:sz w:val="20"/>
          <w:szCs w:val="20"/>
        </w:rPr>
        <w:t>Arterioscler Thromb Vasc Biol, May, 2014. Vol. 34, issue 5, pp. 1093-1101. PM:24578379. PMC4009733.</w:t>
      </w:r>
    </w:p>
    <w:p w14:paraId="499C4F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Ibrahim-Verbaas CA, Fornage M, Bis JC, Choi SH, Psaty BM, Meigs JB, Rao M, Nalls M, Fontes JD, O'Donnell CJ, Kathiresan S, Ehret GB, Fox CS, Malik R, Dichgans M, Schmidt H, Lahti J, Heckbert SR, Lumley T, Rice K, Rotter JI, Taylor KD, Folsom AR, Boerwinkle E, Rosamond WD, Shahar E, Gottesman RF, Koudstaal PJ, Amin N, Wieberdink RG, Dehghan A, Hofman A, Uitterlinden AG, DeStefano AL, Debette S, Xue L, Beiser A, Wolf PA, DeCarli C, Ikram MA, Seshadri S, Mosley TH, Jr., Longstreth WT,</w:t>
      </w:r>
      <w:r w:rsidR="00970A3D">
        <w:rPr>
          <w:rFonts w:ascii="Arial" w:hAnsi="Arial" w:cs="Arial"/>
          <w:sz w:val="20"/>
          <w:szCs w:val="20"/>
        </w:rPr>
        <w:t xml:space="preserve"> Jr., van Duijn CM, Launer LJ. </w:t>
      </w:r>
      <w:r w:rsidRPr="00322787">
        <w:rPr>
          <w:rFonts w:ascii="Arial" w:hAnsi="Arial" w:cs="Arial"/>
          <w:b/>
          <w:bCs/>
          <w:i/>
          <w:iCs/>
          <w:sz w:val="20"/>
          <w:szCs w:val="20"/>
        </w:rPr>
        <w:t>Predicting stroke through genetic risk functions: the CHARGE Risk Score Project</w:t>
      </w:r>
      <w:r w:rsidRPr="00322787">
        <w:rPr>
          <w:rFonts w:ascii="Arial" w:hAnsi="Arial" w:cs="Arial"/>
          <w:b/>
          <w:bCs/>
          <w:sz w:val="20"/>
          <w:szCs w:val="20"/>
        </w:rPr>
        <w:t xml:space="preserve">. </w:t>
      </w:r>
      <w:r w:rsidRPr="00322787">
        <w:rPr>
          <w:rFonts w:ascii="Arial" w:hAnsi="Arial" w:cs="Arial"/>
          <w:sz w:val="20"/>
          <w:szCs w:val="20"/>
        </w:rPr>
        <w:t>Stroke, Feb., 2014. Vol. 45, issue 2, pp. 403-412. PM:24436238. PMC3955258.</w:t>
      </w:r>
    </w:p>
    <w:p w14:paraId="0C9BC972" w14:textId="77777777" w:rsidR="000F2BF8" w:rsidRDefault="000F2BF8">
      <w:pPr>
        <w:autoSpaceDE w:val="0"/>
        <w:autoSpaceDN w:val="0"/>
        <w:adjustRightInd w:val="0"/>
        <w:spacing w:after="240" w:line="240" w:lineRule="auto"/>
        <w:rPr>
          <w:rFonts w:ascii="Arial" w:hAnsi="Arial" w:cs="Arial"/>
          <w:color w:val="000000"/>
          <w:sz w:val="20"/>
          <w:szCs w:val="20"/>
        </w:rPr>
      </w:pPr>
      <w:r w:rsidRPr="00322787">
        <w:rPr>
          <w:rFonts w:ascii="Arial" w:hAnsi="Arial" w:cs="Arial"/>
          <w:sz w:val="20"/>
          <w:szCs w:val="20"/>
        </w:rPr>
        <w:t xml:space="preserve">Ilkhanoff L, Arking DE, Lemaitre RN, Alonso A, Chen LY, Durda P, Hesselson SE, Kerr KF, Magnani JW, Marcus GM, Schnabel RB, Smith JG, Soliman EZ, Reiner AP, Sotoodehnia N.  </w:t>
      </w:r>
      <w:r w:rsidRPr="00322787">
        <w:rPr>
          <w:rFonts w:ascii="Arial" w:hAnsi="Arial" w:cs="Arial"/>
          <w:b/>
          <w:bCs/>
          <w:i/>
          <w:iCs/>
          <w:sz w:val="20"/>
          <w:szCs w:val="20"/>
        </w:rPr>
        <w:t>A Common SCN5A Variant Is Associated with PR Interval and Atrial Fibrillation Among African Americans</w:t>
      </w:r>
      <w:r w:rsidRPr="00322787">
        <w:rPr>
          <w:rFonts w:ascii="Arial" w:hAnsi="Arial" w:cs="Arial"/>
          <w:b/>
          <w:bCs/>
          <w:sz w:val="20"/>
          <w:szCs w:val="20"/>
        </w:rPr>
        <w:t xml:space="preserve">. </w:t>
      </w:r>
      <w:r w:rsidRPr="00322787">
        <w:rPr>
          <w:rFonts w:ascii="Arial" w:hAnsi="Arial" w:cs="Arial"/>
          <w:sz w:val="20"/>
          <w:szCs w:val="20"/>
        </w:rPr>
        <w:t>J Cardiovasc Electrophysiol, July 28, 2014. PM:25065297.</w:t>
      </w:r>
      <w:r w:rsidR="00802AC8" w:rsidRPr="00322787">
        <w:rPr>
          <w:rFonts w:ascii="Arial" w:hAnsi="Arial" w:cs="Arial"/>
          <w:sz w:val="20"/>
          <w:szCs w:val="20"/>
        </w:rPr>
        <w:t xml:space="preserve"> </w:t>
      </w:r>
      <w:r w:rsidR="00802AC8" w:rsidRPr="00322787">
        <w:rPr>
          <w:rFonts w:ascii="Arial" w:hAnsi="Arial" w:cs="Arial"/>
          <w:color w:val="000000"/>
          <w:sz w:val="20"/>
          <w:szCs w:val="20"/>
        </w:rPr>
        <w:t>PMC4454499.</w:t>
      </w:r>
    </w:p>
    <w:p w14:paraId="4F8BC6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Jensen PN, Gronroos NN, Chen LY, Folsom AR, Defilippi C, Heckbert SR, Alonso A. </w:t>
      </w:r>
      <w:r w:rsidRPr="00322787">
        <w:rPr>
          <w:rFonts w:ascii="Arial" w:hAnsi="Arial" w:cs="Arial"/>
          <w:b/>
          <w:bCs/>
          <w:i/>
          <w:iCs/>
          <w:sz w:val="20"/>
          <w:szCs w:val="20"/>
        </w:rPr>
        <w:t>Incidence of and risk factors for sick sinus syndrome in the general population</w:t>
      </w:r>
      <w:r w:rsidR="00970A3D">
        <w:rPr>
          <w:rFonts w:ascii="Arial" w:hAnsi="Arial" w:cs="Arial"/>
          <w:b/>
          <w:bCs/>
          <w:sz w:val="20"/>
          <w:szCs w:val="20"/>
        </w:rPr>
        <w:t>.</w:t>
      </w:r>
      <w:r w:rsidRPr="00322787">
        <w:rPr>
          <w:rFonts w:ascii="Arial" w:hAnsi="Arial" w:cs="Arial"/>
          <w:sz w:val="20"/>
          <w:szCs w:val="20"/>
        </w:rPr>
        <w:t xml:space="preserve"> J Am Coll Cardiol, Aug. 12, 2014. Vol. 64, issue 6, pp. 531-538. PM:25104519. PMC4139053.</w:t>
      </w:r>
    </w:p>
    <w:p w14:paraId="405B218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Karas MG, Benkeser D, Arnold AM, Bartz TM, Djousse L, Mukamal KJ, Ix JH, Zieman SJ, Siscovick DS, Tracy RP, Mantzoros CS, Gottdiener JS, deFilippi CR, Kizer JR. </w:t>
      </w:r>
      <w:r w:rsidRPr="00322787">
        <w:rPr>
          <w:rFonts w:ascii="Arial" w:hAnsi="Arial" w:cs="Arial"/>
          <w:b/>
          <w:bCs/>
          <w:i/>
          <w:iCs/>
          <w:sz w:val="20"/>
          <w:szCs w:val="20"/>
        </w:rPr>
        <w:t>Relations of Plasma Total and High-Molecular-Weight Adiponectin to New-Onset Heart Failure in Adults &gt;/=65 Years of Age (from the Cardiovascular Health Study)</w:t>
      </w:r>
      <w:r w:rsidRPr="00322787">
        <w:rPr>
          <w:rFonts w:ascii="Arial" w:hAnsi="Arial" w:cs="Arial"/>
          <w:b/>
          <w:bCs/>
          <w:sz w:val="20"/>
          <w:szCs w:val="20"/>
        </w:rPr>
        <w:t>.</w:t>
      </w:r>
      <w:r w:rsidR="00970A3D">
        <w:rPr>
          <w:rFonts w:ascii="Arial" w:hAnsi="Arial" w:cs="Arial"/>
          <w:sz w:val="20"/>
          <w:szCs w:val="20"/>
        </w:rPr>
        <w:t xml:space="preserve"> Am J Cardiol, Jan. 15, 2014.</w:t>
      </w:r>
      <w:r w:rsidRPr="00322787">
        <w:rPr>
          <w:rFonts w:ascii="Arial" w:hAnsi="Arial" w:cs="Arial"/>
          <w:sz w:val="20"/>
          <w:szCs w:val="20"/>
        </w:rPr>
        <w:t xml:space="preserve"> </w:t>
      </w:r>
      <w:r w:rsidRPr="00970A3D">
        <w:rPr>
          <w:rFonts w:ascii="Arial" w:hAnsi="Arial" w:cs="Arial"/>
          <w:sz w:val="20"/>
          <w:szCs w:val="20"/>
        </w:rPr>
        <w:t>PM:24169012</w:t>
      </w:r>
      <w:r w:rsidRPr="00322787">
        <w:rPr>
          <w:rFonts w:ascii="Arial" w:hAnsi="Arial" w:cs="Arial"/>
          <w:sz w:val="20"/>
          <w:szCs w:val="20"/>
        </w:rPr>
        <w:t>. PMC3968249.</w:t>
      </w:r>
    </w:p>
    <w:p w14:paraId="032211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Keller MF, Reiner AP, Okada Y, van Rooij FJ, Johnson AD, Chen MH, Smith AV, Morris AP, Tanaka T, Ferrucci L, Zonderman AB, Lettre G, Harris T, Garcia M, Bandinelli S, Qayyum R, Yanek LR, Becker DM, Becker LC, Kooperberg C, Keating B, Reis J, Tang H, Boerwinkle E, Kamatani Y, Matsuda K, Kamatani N, Nakamura Y, Kubo M, Liu S, Dehghan A, Felix JF, Hofman A, Uitterlinden AG, van Duijn CM, Franco OH, Longo DL, Singleton AB, Psaty BM, Evans MK, Cupples LA, Rotter JI, O'Donnell CJ, Takahashi A, Wilson JG, Ganesh SK, Nalls MA, for </w:t>
      </w:r>
      <w:r w:rsidR="00970A3D">
        <w:rPr>
          <w:rFonts w:ascii="Arial" w:hAnsi="Arial" w:cs="Arial"/>
          <w:sz w:val="20"/>
          <w:szCs w:val="20"/>
        </w:rPr>
        <w:t xml:space="preserve">the CHARGE Hematology CaBJPRW. </w:t>
      </w:r>
      <w:r w:rsidRPr="00322787">
        <w:rPr>
          <w:rFonts w:ascii="Arial" w:hAnsi="Arial" w:cs="Arial"/>
          <w:b/>
          <w:bCs/>
          <w:i/>
          <w:iCs/>
          <w:sz w:val="20"/>
          <w:szCs w:val="20"/>
        </w:rPr>
        <w:t>Trans-ethnic meta-analysis of white blood cell phenotypes</w:t>
      </w:r>
      <w:r w:rsidRPr="00322787">
        <w:rPr>
          <w:rFonts w:ascii="Arial" w:hAnsi="Arial" w:cs="Arial"/>
          <w:b/>
          <w:bCs/>
          <w:sz w:val="20"/>
          <w:szCs w:val="20"/>
        </w:rPr>
        <w:t xml:space="preserve">. </w:t>
      </w:r>
      <w:r w:rsidR="00970A3D">
        <w:rPr>
          <w:rFonts w:ascii="Arial" w:hAnsi="Arial" w:cs="Arial"/>
          <w:sz w:val="20"/>
          <w:szCs w:val="20"/>
        </w:rPr>
        <w:t xml:space="preserve">Hum Mol Genet, Aug. 5, 2014. </w:t>
      </w:r>
      <w:r w:rsidRPr="00322787">
        <w:rPr>
          <w:rFonts w:ascii="Arial" w:hAnsi="Arial" w:cs="Arial"/>
          <w:sz w:val="20"/>
          <w:szCs w:val="20"/>
        </w:rPr>
        <w:t>PM:25096241. PMC4245044.</w:t>
      </w:r>
    </w:p>
    <w:p w14:paraId="4CF53E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Khawaja O, Maziarz M, Biggs ML, Longstreth WT, Jr., Ix JH, Kizer JR, Zieman S, Tracy RP, Mozaffarian D, Mukama</w:t>
      </w:r>
      <w:r w:rsidR="00F419E9">
        <w:rPr>
          <w:rFonts w:ascii="Arial" w:hAnsi="Arial" w:cs="Arial"/>
          <w:sz w:val="20"/>
          <w:szCs w:val="20"/>
        </w:rPr>
        <w:t xml:space="preserve">l KJ, Siscovick DS, Djousse L. </w:t>
      </w:r>
      <w:r w:rsidRPr="00322787">
        <w:rPr>
          <w:rFonts w:ascii="Arial" w:hAnsi="Arial" w:cs="Arial"/>
          <w:b/>
          <w:bCs/>
          <w:i/>
          <w:iCs/>
          <w:sz w:val="20"/>
          <w:szCs w:val="20"/>
        </w:rPr>
        <w:t>Plasma free fatty acids and risk of stroke in the Cardiovascular Health Study</w:t>
      </w:r>
      <w:r w:rsidRPr="00322787">
        <w:rPr>
          <w:rFonts w:ascii="Arial" w:hAnsi="Arial" w:cs="Arial"/>
          <w:b/>
          <w:bCs/>
          <w:sz w:val="20"/>
          <w:szCs w:val="20"/>
        </w:rPr>
        <w:t xml:space="preserve">. </w:t>
      </w:r>
      <w:r w:rsidRPr="00322787">
        <w:rPr>
          <w:rFonts w:ascii="Arial" w:hAnsi="Arial" w:cs="Arial"/>
          <w:sz w:val="20"/>
          <w:szCs w:val="20"/>
        </w:rPr>
        <w:t>Int J Stroke, Jan. 21, 2014. PM:24447493. PMC4105335.</w:t>
      </w:r>
    </w:p>
    <w:p w14:paraId="775FE4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Kilarski LL, Achterberg S, Devan WJ, Traylor M, Malik R, Lindgren A, Pare G, Sharma P, Slowik A, Thijs V, Walters M, Worrall BB, Sale MM, Algra A, Kappelle LJ, Wijmenga C, Norrving B, Sandling JK, Ronnblom L, Goris A, Franke A, Sudlow C, Rothwell PM, Levi C, Holliday EG, Fornage M, Psaty B, Gretarsdottir S, Thorsteinsdottir U, Seshadri S, Mitchell BD, Kittner S, Clarke R, Hopewell JC, Bis JC, Boncoraglio GB, Meschia J, Ikram MA, Hansen BM, Montaner J, Thorleifsson G, Stefanson K, Rosand J, de Bakker PI, Farrall M, Dichgans M, Markus HS, Bevan S, GARNET Collaborative Research Group WTCCC. </w:t>
      </w:r>
      <w:r w:rsidRPr="00322787">
        <w:rPr>
          <w:rFonts w:ascii="Arial" w:hAnsi="Arial" w:cs="Arial"/>
          <w:b/>
          <w:bCs/>
          <w:i/>
          <w:iCs/>
          <w:sz w:val="20"/>
          <w:szCs w:val="20"/>
        </w:rPr>
        <w:t>Meta-analysis in more than 17,900 cases of ischemic stroke reveals a novel association at 12q24.12</w:t>
      </w:r>
      <w:r w:rsidRPr="00322787">
        <w:rPr>
          <w:rFonts w:ascii="Arial" w:hAnsi="Arial" w:cs="Arial"/>
          <w:b/>
          <w:bCs/>
          <w:sz w:val="20"/>
          <w:szCs w:val="20"/>
        </w:rPr>
        <w:t xml:space="preserve">. </w:t>
      </w:r>
      <w:r w:rsidRPr="00322787">
        <w:rPr>
          <w:rFonts w:ascii="Arial" w:hAnsi="Arial" w:cs="Arial"/>
          <w:sz w:val="20"/>
          <w:szCs w:val="20"/>
        </w:rPr>
        <w:t>Neurology, Aug. 19, 2014. Vol. 83, issue 8, pp. 678-685. PM:25031287. PMC4150131.</w:t>
      </w:r>
    </w:p>
    <w:p w14:paraId="34CEC9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Kim DH, Grodstein F, Newman AB, Chaves PH, Odden MC, Klein R, Sarnak MJ, Patel KV, Lipsitz LA. </w:t>
      </w:r>
      <w:r w:rsidRPr="00322787">
        <w:rPr>
          <w:rFonts w:ascii="Arial" w:hAnsi="Arial" w:cs="Arial"/>
          <w:b/>
          <w:bCs/>
          <w:i/>
          <w:iCs/>
          <w:sz w:val="20"/>
          <w:szCs w:val="20"/>
        </w:rPr>
        <w:t>Prognostic Implications of Microvascular and Macrovascular Abnormalities in Older Adults: Cardiovascular Health Study</w:t>
      </w:r>
      <w:r w:rsidRPr="00322787">
        <w:rPr>
          <w:rFonts w:ascii="Arial" w:hAnsi="Arial" w:cs="Arial"/>
          <w:b/>
          <w:bCs/>
          <w:sz w:val="20"/>
          <w:szCs w:val="20"/>
        </w:rPr>
        <w:t xml:space="preserve">. </w:t>
      </w:r>
      <w:r w:rsidRPr="00322787">
        <w:rPr>
          <w:rFonts w:ascii="Arial" w:hAnsi="Arial" w:cs="Arial"/>
          <w:sz w:val="20"/>
          <w:szCs w:val="20"/>
        </w:rPr>
        <w:t>J Gerontol A Biol Sci Med Sci, May 26, 2014.  PM:24864308. PMC4271022.</w:t>
      </w:r>
    </w:p>
    <w:p w14:paraId="7C200D71" w14:textId="77777777" w:rsidR="000F2BF8" w:rsidRPr="00322787" w:rsidRDefault="00F419E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Kim RS, Kaplan RC. </w:t>
      </w:r>
      <w:r w:rsidR="000F2BF8" w:rsidRPr="00322787">
        <w:rPr>
          <w:rFonts w:ascii="Arial" w:hAnsi="Arial" w:cs="Arial"/>
          <w:b/>
          <w:bCs/>
          <w:i/>
          <w:iCs/>
          <w:sz w:val="20"/>
          <w:szCs w:val="20"/>
        </w:rPr>
        <w:t>Analysis of secondary outcomes in nested case-control study designs</w:t>
      </w:r>
      <w:r w:rsidR="000F2BF8" w:rsidRPr="00322787">
        <w:rPr>
          <w:rFonts w:ascii="Arial" w:hAnsi="Arial" w:cs="Arial"/>
          <w:b/>
          <w:bCs/>
          <w:sz w:val="20"/>
          <w:szCs w:val="20"/>
        </w:rPr>
        <w:t xml:space="preserve">. </w:t>
      </w:r>
      <w:r w:rsidR="000F2BF8" w:rsidRPr="00322787">
        <w:rPr>
          <w:rFonts w:ascii="Arial" w:hAnsi="Arial" w:cs="Arial"/>
          <w:sz w:val="20"/>
          <w:szCs w:val="20"/>
        </w:rPr>
        <w:t>Stat Med, Oct. 30, 2014. Vol. 33, issue 24, pp. 4215-4226. PM:24919979. PMC4184936.</w:t>
      </w:r>
    </w:p>
    <w:p w14:paraId="74B097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Kizer JR, Benkeser D, Arnold AM, Ix JH, Mukamal KJ, Djousse L, Tracy RP, Sisc</w:t>
      </w:r>
      <w:r w:rsidR="00F419E9">
        <w:rPr>
          <w:rFonts w:ascii="Arial" w:hAnsi="Arial" w:cs="Arial"/>
          <w:sz w:val="20"/>
          <w:szCs w:val="20"/>
        </w:rPr>
        <w:t xml:space="preserve">ovick DS, Psaty BM, Zieman SJ. </w:t>
      </w:r>
      <w:r w:rsidRPr="00322787">
        <w:rPr>
          <w:rFonts w:ascii="Arial" w:hAnsi="Arial" w:cs="Arial"/>
          <w:b/>
          <w:bCs/>
          <w:i/>
          <w:iCs/>
          <w:sz w:val="20"/>
          <w:szCs w:val="20"/>
        </w:rPr>
        <w:t>Advanced glycation/glycoxidation endproduct carboxymethyl-lysine and incidence of coronary heart disease and stroke in older adults</w:t>
      </w:r>
      <w:r w:rsidRPr="00322787">
        <w:rPr>
          <w:rFonts w:ascii="Arial" w:hAnsi="Arial" w:cs="Arial"/>
          <w:b/>
          <w:bCs/>
          <w:sz w:val="20"/>
          <w:szCs w:val="20"/>
        </w:rPr>
        <w:t xml:space="preserve">. </w:t>
      </w:r>
      <w:r w:rsidRPr="00322787">
        <w:rPr>
          <w:rFonts w:ascii="Arial" w:hAnsi="Arial" w:cs="Arial"/>
          <w:sz w:val="20"/>
          <w:szCs w:val="20"/>
        </w:rPr>
        <w:t>Atherosclerosis, July, 2014. Vol. 235, issue 1, pp. 116-121. PM:24825341. PMC4169874.</w:t>
      </w:r>
    </w:p>
    <w:p w14:paraId="35B854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Kocarnik JM, Pendergrass SA, Carty CL, Pankow JS, Schumacher FR, Cheng I, Durda P, Ambite JL, Deelman E, Cook NR, Liu S, Wactawski-Wende J, Hutter C, Brown-Gentry K, Wilson S, Best LG, Pankratz N, Hong CP, Cole SA, Voruganti VS, Buzkova P, Jorgensen NW, Jenny NS, Wilkens LR, Haiman CA, Kolonel LN, Lacroix A, North K, Jackson R, Le ML, Hindorff LA, Crawford DC, </w:t>
      </w:r>
      <w:r w:rsidR="00F419E9">
        <w:rPr>
          <w:rFonts w:ascii="Arial" w:hAnsi="Arial" w:cs="Arial"/>
          <w:sz w:val="20"/>
          <w:szCs w:val="20"/>
        </w:rPr>
        <w:t xml:space="preserve">Gross M, Peters U. </w:t>
      </w:r>
      <w:r w:rsidRPr="00322787">
        <w:rPr>
          <w:rFonts w:ascii="Arial" w:hAnsi="Arial" w:cs="Arial"/>
          <w:b/>
          <w:bCs/>
          <w:i/>
          <w:iCs/>
          <w:sz w:val="20"/>
          <w:szCs w:val="20"/>
        </w:rPr>
        <w:t>Multiancestral analysis of inflammation-related genetic variants and C-reactive protein in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Circ Cardiovasc Genet, Apr. 1, 2014. Vol. 7, issue 2, pp. 178-188. PM:24622110. PMC4104750.</w:t>
      </w:r>
    </w:p>
    <w:p w14:paraId="7B7BFA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Lange LA, Hu Y, Zhang H, Xue C, Schmidt EM, Tang ZZ, Bizon C, Lange EM, Smith JD, Turner EH, Jun G, Kang HM, Peloso G, Auer P, Li KP, Flannick J, Zhang J, Fuchsberger C, Gaulton K, Lindgren C, Locke A, Manning A, Sim X, Rivas MA, Holmen OL, Gottesman O, Lu Y, Ruderfer D, Stahl EA, Duan Q, Li Y, Durda P, Jiao S, Isaacs A, Hofman A, Bis JC, Correa A, Griswold ME, Jakobsdottir J, Smith AV, Schreiner PJ, Feitosa MF, Zhang Q, Huffman JE, Crosby J, Wassel CL, Do R, Franceschini N, Martin LW, Robinson JG, Assimes TL, Crosslin DR, Rosenthal EA, Tsai M, Rieder MJ, Farlow DN, Folsom AR, Lumley T, Fox ER, Carlson CS, Peters U, Jackson RD, van Duijn CM, Uitterlinden AG, Levy D, Rotter JI, Taylor HA, Gudnason V, Jr., Siscovick DS, Fornage M, Borecki IB, Hayward C, Rudan I, Chen YE, Bottinger EP, Loos RJ, Saetrom P, Hveem K, Boehnke M, Groop L, McCarthy M, Meitinger T, Ballantyne CM, Gabriel SB, O'Donnell CJ, Post WS, North KE, Reiner AP, Boerwinkle E, Psaty BM, Altshuler D, Kathiresan S, Lin DY, Jarvik GP, Cupples LA, Kooperberg C, Wilson JG, Nickerson DA, Abecasis GR, Rich SS, Tracy RP, Willer CJ, NHLBI Grand Opportu</w:t>
      </w:r>
      <w:r w:rsidR="00F419E9">
        <w:rPr>
          <w:rFonts w:ascii="Arial" w:hAnsi="Arial" w:cs="Arial"/>
          <w:sz w:val="20"/>
          <w:szCs w:val="20"/>
        </w:rPr>
        <w:t xml:space="preserve">nity Exome Sequencing Project. </w:t>
      </w:r>
      <w:r w:rsidRPr="00322787">
        <w:rPr>
          <w:rFonts w:ascii="Arial" w:hAnsi="Arial" w:cs="Arial"/>
          <w:b/>
          <w:bCs/>
          <w:i/>
          <w:iCs/>
          <w:sz w:val="20"/>
          <w:szCs w:val="20"/>
        </w:rPr>
        <w:t>Whole-exome sequencing identifies rare and low-frequency coding variants associated with LDL cholesterol</w:t>
      </w:r>
      <w:r w:rsidRPr="00322787">
        <w:rPr>
          <w:rFonts w:ascii="Arial" w:hAnsi="Arial" w:cs="Arial"/>
          <w:b/>
          <w:bCs/>
          <w:sz w:val="20"/>
          <w:szCs w:val="20"/>
        </w:rPr>
        <w:t xml:space="preserve">. </w:t>
      </w:r>
      <w:r w:rsidRPr="00322787">
        <w:rPr>
          <w:rFonts w:ascii="Arial" w:hAnsi="Arial" w:cs="Arial"/>
          <w:sz w:val="20"/>
          <w:szCs w:val="20"/>
        </w:rPr>
        <w:t>Am J Hum Genet, Feb. 6, 2014. Vol. 94, issue 2, pp. 233-245. PM:24507775. PMC3928660.</w:t>
      </w:r>
    </w:p>
    <w:p w14:paraId="5E54C3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Johnson CO, Hesselson S, Sotoodhenia N, McKnight B, Sitlani CM, Rea TD, King IB, Kwok PY, Mak A, Li G, Brody J, Larson E, Mozaffarian D, Psaty BM, Huertas-Vazquez A, Tardif JC, Albert CM, Lyytikainen LP, Arking DE, Kaab S, Huikuri HV, Krijthe BP, Eijgelsheim M, Wang YA, Reinier K, Lehtimaki T, Pulit SL, Brugada R, Muller-Nurasyid M, Newton-Cheh CH, Karhunen PJ, Stricker BH, Goyette P, Rotter JI, Chugh SS, Chakrava</w:t>
      </w:r>
      <w:r w:rsidR="00F419E9">
        <w:rPr>
          <w:rFonts w:ascii="Arial" w:hAnsi="Arial" w:cs="Arial"/>
          <w:sz w:val="20"/>
          <w:szCs w:val="20"/>
        </w:rPr>
        <w:t xml:space="preserve">rti A, Jouven X, Siscovick DS. </w:t>
      </w:r>
      <w:r w:rsidRPr="00322787">
        <w:rPr>
          <w:rFonts w:ascii="Arial" w:hAnsi="Arial" w:cs="Arial"/>
          <w:b/>
          <w:bCs/>
          <w:i/>
          <w:iCs/>
          <w:sz w:val="20"/>
          <w:szCs w:val="20"/>
        </w:rPr>
        <w:t>Common variation in fatty acid metabolic genes and risk of incident sudden cardiac arrest</w:t>
      </w:r>
      <w:r w:rsidRPr="00322787">
        <w:rPr>
          <w:rFonts w:ascii="Arial" w:hAnsi="Arial" w:cs="Arial"/>
          <w:b/>
          <w:bCs/>
          <w:sz w:val="20"/>
          <w:szCs w:val="20"/>
        </w:rPr>
        <w:t xml:space="preserve">. </w:t>
      </w:r>
      <w:r w:rsidRPr="00322787">
        <w:rPr>
          <w:rFonts w:ascii="Arial" w:hAnsi="Arial" w:cs="Arial"/>
          <w:sz w:val="20"/>
          <w:szCs w:val="20"/>
        </w:rPr>
        <w:t>Heart Rhythm, Mar., 2014. Vol. 11, issue 3, pp. 471-477. PM:24418166. PMC3966996.</w:t>
      </w:r>
    </w:p>
    <w:p w14:paraId="74E4F0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Lin H, Wang M, Brody JA, Bis JC, Dupuis J, Lumley T, McKnight B, Rice KM, Sitlani CM, Reid JG, Bressler J, Liu X, Davis BC, Johnson AD, O'Donnell CJ, Kovar CL, Dinh H, Wu Y, Newsham I, Chen H, Broka A, DeStefano AL, Gupta M, Lunetta KL, Liu CT, White CC, Xing C, Zhou Y, Benjamin EJ, Schnabel RB, Heckbert SR, Psaty BM, Muzny DM, Cupples LA, Morrison AC, Boerwinkle E. </w:t>
      </w:r>
      <w:r w:rsidRPr="00322787">
        <w:rPr>
          <w:rFonts w:ascii="Arial" w:hAnsi="Arial" w:cs="Arial"/>
          <w:b/>
          <w:bCs/>
          <w:i/>
          <w:iCs/>
          <w:sz w:val="20"/>
          <w:szCs w:val="20"/>
        </w:rPr>
        <w:t>Strategies to design and analyze targeted sequencing data: cohorts for Heart and Aging Research in Genomic Epidemiology (CHARGE) Consortium Targeted Sequencing Study</w:t>
      </w:r>
      <w:r w:rsidR="00F419E9">
        <w:rPr>
          <w:rFonts w:ascii="Arial" w:hAnsi="Arial" w:cs="Arial"/>
          <w:b/>
          <w:bCs/>
          <w:sz w:val="20"/>
          <w:szCs w:val="20"/>
        </w:rPr>
        <w:t>.</w:t>
      </w:r>
      <w:r w:rsidRPr="00322787">
        <w:rPr>
          <w:rFonts w:ascii="Arial" w:hAnsi="Arial" w:cs="Arial"/>
          <w:sz w:val="20"/>
          <w:szCs w:val="20"/>
        </w:rPr>
        <w:t xml:space="preserve"> Circ Cardiovasc Genet, June, 2014. Vol. 7, issue 3, pp. 335-343. PM:24951659. PMC4176824.</w:t>
      </w:r>
    </w:p>
    <w:p w14:paraId="0DF1718B"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Lin H, Sinner MF, Brody JA, Arking DE, Lunetta KL, Rienstra M, Lubitz SA, Magnani JW, Sotoodehnia N, McKnight B, McManus DD, Boerwinkle E, Psaty BM, Rotter JI, Bis JC, Gibbs RA, Muzny D, Kovar CL, Morrison AC, Gupta M, Folsom AR, Kaab S, Heckbert SR, Alonso A, Ellinor PT, Benjamin EJ, CHARGE Atri</w:t>
      </w:r>
      <w:r w:rsidR="00F419E9">
        <w:rPr>
          <w:rFonts w:ascii="Arial" w:hAnsi="Arial" w:cs="Arial"/>
          <w:sz w:val="20"/>
          <w:szCs w:val="20"/>
        </w:rPr>
        <w:t xml:space="preserve">al Fibrillation Working Group. </w:t>
      </w:r>
      <w:r w:rsidRPr="00322787">
        <w:rPr>
          <w:rFonts w:ascii="Arial" w:hAnsi="Arial" w:cs="Arial"/>
          <w:b/>
          <w:bCs/>
          <w:i/>
          <w:iCs/>
          <w:sz w:val="20"/>
          <w:szCs w:val="20"/>
        </w:rPr>
        <w:t>Targeted sequencing in candidate genes for atrial fibrillation: The Cohorts for Heart and Aging Research in Genomic Epidemiology (CHARGE) Targeted Sequencing Study</w:t>
      </w:r>
      <w:r w:rsidR="00F419E9">
        <w:rPr>
          <w:rFonts w:ascii="Arial" w:hAnsi="Arial" w:cs="Arial"/>
          <w:b/>
          <w:bCs/>
          <w:sz w:val="20"/>
          <w:szCs w:val="20"/>
        </w:rPr>
        <w:t>.</w:t>
      </w:r>
      <w:r w:rsidRPr="00322787">
        <w:rPr>
          <w:rFonts w:ascii="Arial" w:hAnsi="Arial" w:cs="Arial"/>
          <w:sz w:val="20"/>
          <w:szCs w:val="20"/>
        </w:rPr>
        <w:t xml:space="preserve"> Heart Rhythm, Mar., 2014. Vol. 11, issue 3, pp. 452-457. PM:24239840. PMC3943920.</w:t>
      </w:r>
    </w:p>
    <w:p w14:paraId="029D9593" w14:textId="77777777" w:rsidR="00CC6A2D" w:rsidRPr="00322787" w:rsidRDefault="00CC6A2D">
      <w:pPr>
        <w:autoSpaceDE w:val="0"/>
        <w:autoSpaceDN w:val="0"/>
        <w:adjustRightInd w:val="0"/>
        <w:spacing w:after="240" w:line="240" w:lineRule="auto"/>
        <w:rPr>
          <w:rFonts w:ascii="Arial" w:hAnsi="Arial" w:cs="Arial"/>
          <w:sz w:val="20"/>
          <w:szCs w:val="20"/>
        </w:rPr>
      </w:pPr>
      <w:r>
        <w:rPr>
          <w:rFonts w:ascii="Arial" w:hAnsi="Arial" w:cs="Arial"/>
          <w:sz w:val="20"/>
          <w:szCs w:val="20"/>
        </w:rPr>
        <w:t>Littlejohns</w:t>
      </w:r>
      <w:r w:rsidRPr="00CC6A2D">
        <w:rPr>
          <w:rFonts w:ascii="Arial" w:hAnsi="Arial" w:cs="Arial"/>
          <w:sz w:val="20"/>
          <w:szCs w:val="20"/>
        </w:rPr>
        <w:t xml:space="preserve"> </w:t>
      </w:r>
      <w:r>
        <w:rPr>
          <w:rFonts w:ascii="Arial" w:hAnsi="Arial" w:cs="Arial"/>
          <w:sz w:val="20"/>
          <w:szCs w:val="20"/>
        </w:rPr>
        <w:t>T</w:t>
      </w:r>
      <w:r w:rsidRPr="00CC6A2D">
        <w:rPr>
          <w:rFonts w:ascii="Arial" w:hAnsi="Arial" w:cs="Arial"/>
          <w:sz w:val="20"/>
          <w:szCs w:val="20"/>
        </w:rPr>
        <w:t>J</w:t>
      </w:r>
      <w:r>
        <w:rPr>
          <w:rFonts w:ascii="Arial" w:hAnsi="Arial" w:cs="Arial"/>
          <w:sz w:val="20"/>
          <w:szCs w:val="20"/>
        </w:rPr>
        <w:t>,</w:t>
      </w:r>
      <w:r w:rsidRPr="00CC6A2D">
        <w:rPr>
          <w:rFonts w:ascii="Arial" w:hAnsi="Arial" w:cs="Arial"/>
          <w:sz w:val="20"/>
          <w:szCs w:val="20"/>
        </w:rPr>
        <w:t xml:space="preserve"> Henley WE</w:t>
      </w:r>
      <w:r>
        <w:rPr>
          <w:rFonts w:ascii="Arial" w:hAnsi="Arial" w:cs="Arial"/>
          <w:sz w:val="20"/>
          <w:szCs w:val="20"/>
        </w:rPr>
        <w:t>, Lang</w:t>
      </w:r>
      <w:r w:rsidRPr="00CC6A2D">
        <w:rPr>
          <w:rFonts w:ascii="Arial" w:hAnsi="Arial" w:cs="Arial"/>
          <w:sz w:val="20"/>
          <w:szCs w:val="20"/>
        </w:rPr>
        <w:t xml:space="preserve"> IA</w:t>
      </w:r>
      <w:r>
        <w:rPr>
          <w:rFonts w:ascii="Arial" w:hAnsi="Arial" w:cs="Arial"/>
          <w:sz w:val="20"/>
          <w:szCs w:val="20"/>
        </w:rPr>
        <w:t>,</w:t>
      </w:r>
      <w:r w:rsidRPr="00CC6A2D">
        <w:rPr>
          <w:rFonts w:ascii="Arial" w:hAnsi="Arial" w:cs="Arial"/>
          <w:sz w:val="20"/>
          <w:szCs w:val="20"/>
        </w:rPr>
        <w:t xml:space="preserve"> Annweiler C</w:t>
      </w:r>
      <w:r>
        <w:rPr>
          <w:rFonts w:ascii="Arial" w:hAnsi="Arial" w:cs="Arial"/>
          <w:sz w:val="20"/>
          <w:szCs w:val="20"/>
        </w:rPr>
        <w:t>,</w:t>
      </w:r>
      <w:r w:rsidRPr="00CC6A2D">
        <w:rPr>
          <w:rFonts w:ascii="Arial" w:hAnsi="Arial" w:cs="Arial"/>
          <w:sz w:val="20"/>
          <w:szCs w:val="20"/>
        </w:rPr>
        <w:t xml:space="preserve"> Beauchet O</w:t>
      </w:r>
      <w:r>
        <w:rPr>
          <w:rFonts w:ascii="Arial" w:hAnsi="Arial" w:cs="Arial"/>
          <w:sz w:val="20"/>
          <w:szCs w:val="20"/>
        </w:rPr>
        <w:t>, Chaves</w:t>
      </w:r>
      <w:r w:rsidRPr="00CC6A2D">
        <w:rPr>
          <w:rFonts w:ascii="Arial" w:hAnsi="Arial" w:cs="Arial"/>
          <w:sz w:val="20"/>
          <w:szCs w:val="20"/>
        </w:rPr>
        <w:t xml:space="preserve"> PHM</w:t>
      </w:r>
      <w:r>
        <w:rPr>
          <w:rFonts w:ascii="Arial" w:hAnsi="Arial" w:cs="Arial"/>
          <w:sz w:val="20"/>
          <w:szCs w:val="20"/>
        </w:rPr>
        <w:t>,</w:t>
      </w:r>
      <w:r w:rsidRPr="00CC6A2D">
        <w:rPr>
          <w:rFonts w:ascii="Arial" w:hAnsi="Arial" w:cs="Arial"/>
          <w:sz w:val="20"/>
          <w:szCs w:val="20"/>
        </w:rPr>
        <w:t xml:space="preserve"> Fried L</w:t>
      </w:r>
      <w:r>
        <w:rPr>
          <w:rFonts w:ascii="Arial" w:hAnsi="Arial" w:cs="Arial"/>
          <w:sz w:val="20"/>
          <w:szCs w:val="20"/>
        </w:rPr>
        <w:t>,</w:t>
      </w:r>
      <w:r w:rsidRPr="00CC6A2D">
        <w:rPr>
          <w:rFonts w:ascii="Arial" w:hAnsi="Arial" w:cs="Arial"/>
          <w:sz w:val="20"/>
          <w:szCs w:val="20"/>
        </w:rPr>
        <w:t xml:space="preserve"> Kestenbaum BR</w:t>
      </w:r>
      <w:r>
        <w:rPr>
          <w:rFonts w:ascii="Arial" w:hAnsi="Arial" w:cs="Arial"/>
          <w:sz w:val="20"/>
          <w:szCs w:val="20"/>
        </w:rPr>
        <w:t>,</w:t>
      </w:r>
      <w:r w:rsidRPr="00CC6A2D">
        <w:rPr>
          <w:rFonts w:ascii="Arial" w:hAnsi="Arial" w:cs="Arial"/>
          <w:sz w:val="20"/>
          <w:szCs w:val="20"/>
        </w:rPr>
        <w:t xml:space="preserve"> Kuller LH</w:t>
      </w:r>
      <w:r>
        <w:rPr>
          <w:rFonts w:ascii="Arial" w:hAnsi="Arial" w:cs="Arial"/>
          <w:sz w:val="20"/>
          <w:szCs w:val="20"/>
        </w:rPr>
        <w:t>,</w:t>
      </w:r>
      <w:r w:rsidRPr="00CC6A2D">
        <w:rPr>
          <w:rFonts w:ascii="Arial" w:hAnsi="Arial" w:cs="Arial"/>
          <w:sz w:val="20"/>
          <w:szCs w:val="20"/>
        </w:rPr>
        <w:t xml:space="preserve"> Langa KM</w:t>
      </w:r>
      <w:r>
        <w:rPr>
          <w:rFonts w:ascii="Arial" w:hAnsi="Arial" w:cs="Arial"/>
          <w:sz w:val="20"/>
          <w:szCs w:val="20"/>
        </w:rPr>
        <w:t>,</w:t>
      </w:r>
      <w:r w:rsidRPr="00CC6A2D">
        <w:rPr>
          <w:rFonts w:ascii="Arial" w:hAnsi="Arial" w:cs="Arial"/>
          <w:sz w:val="20"/>
          <w:szCs w:val="20"/>
        </w:rPr>
        <w:t xml:space="preserve"> Lopez OL</w:t>
      </w:r>
      <w:r>
        <w:rPr>
          <w:rFonts w:ascii="Arial" w:hAnsi="Arial" w:cs="Arial"/>
          <w:sz w:val="20"/>
          <w:szCs w:val="20"/>
        </w:rPr>
        <w:t>,</w:t>
      </w:r>
      <w:r w:rsidRPr="00CC6A2D">
        <w:rPr>
          <w:rFonts w:ascii="Arial" w:hAnsi="Arial" w:cs="Arial"/>
          <w:sz w:val="20"/>
          <w:szCs w:val="20"/>
        </w:rPr>
        <w:t xml:space="preserve"> Kos K</w:t>
      </w:r>
      <w:r>
        <w:rPr>
          <w:rFonts w:ascii="Arial" w:hAnsi="Arial" w:cs="Arial"/>
          <w:sz w:val="20"/>
          <w:szCs w:val="20"/>
        </w:rPr>
        <w:t>,</w:t>
      </w:r>
      <w:r w:rsidRPr="00CC6A2D">
        <w:rPr>
          <w:rFonts w:ascii="Arial" w:hAnsi="Arial" w:cs="Arial"/>
          <w:sz w:val="20"/>
          <w:szCs w:val="20"/>
        </w:rPr>
        <w:t xml:space="preserve"> Soni M</w:t>
      </w:r>
      <w:r>
        <w:rPr>
          <w:rFonts w:ascii="Arial" w:hAnsi="Arial" w:cs="Arial"/>
          <w:sz w:val="20"/>
          <w:szCs w:val="20"/>
        </w:rPr>
        <w:t>,</w:t>
      </w:r>
      <w:r w:rsidRPr="00CC6A2D">
        <w:rPr>
          <w:rFonts w:ascii="Arial" w:hAnsi="Arial" w:cs="Arial"/>
          <w:sz w:val="20"/>
          <w:szCs w:val="20"/>
        </w:rPr>
        <w:t xml:space="preserve"> Llewellyn DJ. </w:t>
      </w:r>
      <w:r w:rsidRPr="00CC6A2D">
        <w:rPr>
          <w:rFonts w:ascii="Arial" w:hAnsi="Arial" w:cs="Arial"/>
          <w:b/>
          <w:i/>
          <w:sz w:val="20"/>
          <w:szCs w:val="20"/>
        </w:rPr>
        <w:t>Vitamin D and the risk of dementia and Alzheimer disease.</w:t>
      </w:r>
      <w:r>
        <w:rPr>
          <w:rFonts w:ascii="Arial" w:hAnsi="Arial" w:cs="Arial"/>
          <w:sz w:val="20"/>
          <w:szCs w:val="20"/>
        </w:rPr>
        <w:t xml:space="preserve"> </w:t>
      </w:r>
      <w:r w:rsidRPr="00CC6A2D">
        <w:rPr>
          <w:rFonts w:ascii="Arial" w:hAnsi="Arial" w:cs="Arial"/>
          <w:sz w:val="20"/>
          <w:szCs w:val="20"/>
        </w:rPr>
        <w:t>Neurology</w:t>
      </w:r>
      <w:r>
        <w:rPr>
          <w:rFonts w:ascii="Arial" w:hAnsi="Arial" w:cs="Arial"/>
          <w:sz w:val="20"/>
          <w:szCs w:val="20"/>
        </w:rPr>
        <w:t>,</w:t>
      </w:r>
      <w:r w:rsidRPr="00CC6A2D">
        <w:rPr>
          <w:rFonts w:ascii="Arial" w:hAnsi="Arial" w:cs="Arial"/>
          <w:sz w:val="20"/>
          <w:szCs w:val="20"/>
        </w:rPr>
        <w:t xml:space="preserve"> 2014 Sep 2</w:t>
      </w:r>
      <w:r>
        <w:rPr>
          <w:rFonts w:ascii="Arial" w:hAnsi="Arial" w:cs="Arial"/>
          <w:sz w:val="20"/>
          <w:szCs w:val="20"/>
        </w:rPr>
        <w:t>.</w:t>
      </w:r>
      <w:r w:rsidRPr="00CC6A2D">
        <w:rPr>
          <w:rFonts w:ascii="Arial" w:hAnsi="Arial" w:cs="Arial"/>
          <w:sz w:val="20"/>
          <w:szCs w:val="20"/>
        </w:rPr>
        <w:t xml:space="preserve"> PMC4153851</w:t>
      </w:r>
      <w:r>
        <w:rPr>
          <w:rFonts w:ascii="Arial" w:hAnsi="Arial" w:cs="Arial"/>
          <w:sz w:val="20"/>
          <w:szCs w:val="20"/>
        </w:rPr>
        <w:t>.</w:t>
      </w:r>
      <w:r w:rsidRPr="00CC6A2D">
        <w:rPr>
          <w:rFonts w:ascii="Arial" w:hAnsi="Arial" w:cs="Arial"/>
          <w:sz w:val="20"/>
          <w:szCs w:val="20"/>
        </w:rPr>
        <w:t xml:space="preserve"> PM: 25098535.</w:t>
      </w:r>
    </w:p>
    <w:p w14:paraId="727FE5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Young KL, Brody JA, Olden M, Wojczynski MK, Heard-Costa N, Li G, Morrison AC, Muzny D, Gibbs RA, Reid JG, Shao Y, Zhou Y, Boerwinkle E, Heiss G, Wagenknecht L, McKnight B, Borecki IB, Fox CS, North KE, Cupples LA. </w:t>
      </w:r>
      <w:r w:rsidRPr="00322787">
        <w:rPr>
          <w:rFonts w:ascii="Arial" w:hAnsi="Arial" w:cs="Arial"/>
          <w:b/>
          <w:bCs/>
          <w:i/>
          <w:iCs/>
          <w:sz w:val="20"/>
          <w:szCs w:val="20"/>
        </w:rPr>
        <w:t>Sequence variation in TMEM18 in association with body mass index: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344-349. PM:24951660. PMC4135723.</w:t>
      </w:r>
    </w:p>
    <w:p w14:paraId="2F84A8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London SJ, Gao W, Gharib SA, Hancock DB, Wilk JB, House JS, Gibbs RA, Muzny DM, Lumley T, Franceschini N, North KE, Psaty BM, Kovar CL, Coresh J, Zhou Y, Heckbert SR, Br</w:t>
      </w:r>
      <w:r w:rsidR="00F419E9">
        <w:rPr>
          <w:rFonts w:ascii="Arial" w:hAnsi="Arial" w:cs="Arial"/>
          <w:sz w:val="20"/>
          <w:szCs w:val="20"/>
        </w:rPr>
        <w:t xml:space="preserve">ody JA, Morrison AC, Dupuis J. </w:t>
      </w:r>
      <w:r w:rsidRPr="00322787">
        <w:rPr>
          <w:rFonts w:ascii="Arial" w:hAnsi="Arial" w:cs="Arial"/>
          <w:b/>
          <w:bCs/>
          <w:i/>
          <w:iCs/>
          <w:sz w:val="20"/>
          <w:szCs w:val="20"/>
        </w:rPr>
        <w:t>ADAM19 and HTR4 variants and pulmonary function: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350-358. PM:24951661. PMC4136502.</w:t>
      </w:r>
    </w:p>
    <w:p w14:paraId="0F4145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Diehr PH, Yee LM, Newman AB, Beauchamp NJ. </w:t>
      </w:r>
      <w:r w:rsidRPr="00322787">
        <w:rPr>
          <w:rFonts w:ascii="Arial" w:hAnsi="Arial" w:cs="Arial"/>
          <w:b/>
          <w:bCs/>
          <w:i/>
          <w:iCs/>
          <w:sz w:val="20"/>
          <w:szCs w:val="20"/>
        </w:rPr>
        <w:t>Brain Imaging Findings in Elderly Adults and Years of Life, Healthy Life, and Able Life over the Ensuing 16 Years: The Cardiovascular Health Study</w:t>
      </w:r>
      <w:r w:rsidR="00F419E9">
        <w:rPr>
          <w:rFonts w:ascii="Arial" w:hAnsi="Arial" w:cs="Arial"/>
          <w:b/>
          <w:bCs/>
          <w:sz w:val="20"/>
          <w:szCs w:val="20"/>
        </w:rPr>
        <w:t>.</w:t>
      </w:r>
      <w:r w:rsidRPr="00322787">
        <w:rPr>
          <w:rFonts w:ascii="Arial" w:hAnsi="Arial" w:cs="Arial"/>
          <w:sz w:val="20"/>
          <w:szCs w:val="20"/>
        </w:rPr>
        <w:t xml:space="preserve"> J Am Geriatr Soc, Oct., 2014. Vol. 62, issue 10, pp. 1838-1843. PM:25333525. PMC4205483.</w:t>
      </w:r>
    </w:p>
    <w:p w14:paraId="560450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Loth DW, Artigas MS, Gharib SA, Wain LV, Franceschini N, Koch B, Pottinger TD, Smith AV, Duan Q, Oldmeadow C, Lee MK, Strachan DP, James AL, Huffman JE, Vitart V, Ramasamy A, Wareham NJ, Kaprio J, Wang XQ, Trochet H, Kahonen M, Flexeder C, Albrecht E, Lopez LM, de JK, Thyagarajan B, Alves AC, Enroth S, Omenaas E, Joshi PK, Fall T, Vinuela A, Launer LJ, Loehr LR, Fornage M, Li G, Wilk JB, Tang W, Manichaikul A, Lahousse L, Harris TB, North KE, Rudnicka AR, Hui J, Gu X, Lumley T, Wright AF, Hastie ND, Campbell S, Kumar R, Pin I, Scott RA, Pietilainen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Uitterlinden AG, Garcia M, Joubert BR, McArdle WL, Musk AB, Hansel N, Heckbert SR, Zgaga L, van Meurs JB, Navarro P, Rudan I, Oh YM, Redline S, Jarvis DL, Zhao JH, Rantanen T, O'Connor GT, Ripatti S, Scott RJ, Karrasch S, Grallert H, Gaddis NC, Starr JM, Wijmenga C, Minster RL, Lederer DJ, Pekkanen J, Gyllensten U, Campbell H, Morris AP, Glaser S, Hammond CJ, Burkart KM, Beilby J, Kritchevsky SB, Gudnason V, Hancock DB, Williams OD, Polasek O, Zemunik T, Kolcic I, Petrini MF, Wjst M, Kim WJ, Porteous DJ, Scotland G, Smith BH, Viljanen A, Heliovaara M, Attia JR, Sayers I, Hampel R, Gieger C, Deary IJ, Boezen HM, Newman A, Jarvelin MR, Wilson JF, Lind L, Stricker BH, Teumer A, Spector TD, Melen E, Peters MJ, Lange LA, Barr RG, Bracke KR, Verhamme FM, Sung J, Hiemstra PS, Cassano PA, Sood A, Hayward C, Dupuis J, Hall IP, Brus</w:t>
      </w:r>
      <w:r w:rsidR="00F419E9">
        <w:rPr>
          <w:rFonts w:ascii="Arial" w:hAnsi="Arial" w:cs="Arial"/>
          <w:sz w:val="20"/>
          <w:szCs w:val="20"/>
        </w:rPr>
        <w:t xml:space="preserve">selle GG, Tobin MD, London SJ. </w:t>
      </w:r>
      <w:r w:rsidRPr="00322787">
        <w:rPr>
          <w:rFonts w:ascii="Arial" w:hAnsi="Arial" w:cs="Arial"/>
          <w:b/>
          <w:bCs/>
          <w:i/>
          <w:iCs/>
          <w:sz w:val="20"/>
          <w:szCs w:val="20"/>
        </w:rPr>
        <w:t>Genome-wide association analysis identifies six new loci associated with forced vital capacity</w:t>
      </w:r>
      <w:r w:rsidRPr="00322787">
        <w:rPr>
          <w:rFonts w:ascii="Arial" w:hAnsi="Arial" w:cs="Arial"/>
          <w:b/>
          <w:bCs/>
          <w:sz w:val="20"/>
          <w:szCs w:val="20"/>
        </w:rPr>
        <w:t>.</w:t>
      </w:r>
      <w:r w:rsidRPr="00322787">
        <w:rPr>
          <w:rFonts w:ascii="Arial" w:hAnsi="Arial" w:cs="Arial"/>
          <w:sz w:val="20"/>
          <w:szCs w:val="20"/>
        </w:rPr>
        <w:t xml:space="preserve"> Nat Genet, July, 2014. Vol. 46, issue 7, pp. 669-677. PM:24929828. PMC4140093.</w:t>
      </w:r>
    </w:p>
    <w:p w14:paraId="7E86CF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Lovasi GS, Richardson JM, Rodriguez CJ, Kop WJ, Ahmed A, Brown</w:t>
      </w:r>
      <w:r w:rsidR="00F419E9">
        <w:rPr>
          <w:rFonts w:ascii="Arial" w:hAnsi="Arial" w:cs="Arial"/>
          <w:sz w:val="20"/>
          <w:szCs w:val="20"/>
        </w:rPr>
        <w:t xml:space="preserve"> AF, Greenlee H, Siscovick DS. </w:t>
      </w:r>
      <w:r w:rsidRPr="00322787">
        <w:rPr>
          <w:rFonts w:ascii="Arial" w:hAnsi="Arial" w:cs="Arial"/>
          <w:b/>
          <w:bCs/>
          <w:i/>
          <w:iCs/>
          <w:sz w:val="20"/>
          <w:szCs w:val="20"/>
        </w:rPr>
        <w:t>Residential relocation by older adults in response to incident cardiovascular health events: a case-crossover analysis</w:t>
      </w:r>
      <w:r w:rsidRPr="00322787">
        <w:rPr>
          <w:rFonts w:ascii="Arial" w:hAnsi="Arial" w:cs="Arial"/>
          <w:b/>
          <w:bCs/>
          <w:sz w:val="20"/>
          <w:szCs w:val="20"/>
        </w:rPr>
        <w:t xml:space="preserve">. </w:t>
      </w:r>
      <w:r w:rsidRPr="00322787">
        <w:rPr>
          <w:rFonts w:ascii="Arial" w:hAnsi="Arial" w:cs="Arial"/>
          <w:sz w:val="20"/>
          <w:szCs w:val="20"/>
        </w:rPr>
        <w:t>J Environ.Public Health, Apr. 1, 2014. Vol. 2014, pp. 951971. PM:24782900. PMC3981061.</w:t>
      </w:r>
    </w:p>
    <w:p w14:paraId="14C8140D" w14:textId="77777777" w:rsidR="00F13CD3" w:rsidRPr="00322787" w:rsidRDefault="00F13CD3">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Lubitz SA</w:t>
      </w:r>
      <w:r w:rsidR="008B7EDB">
        <w:rPr>
          <w:rFonts w:ascii="Arial" w:hAnsi="Arial" w:cs="Arial"/>
          <w:sz w:val="20"/>
          <w:szCs w:val="20"/>
        </w:rPr>
        <w:t>,</w:t>
      </w:r>
      <w:r w:rsidRPr="00322787">
        <w:rPr>
          <w:rFonts w:ascii="Arial" w:hAnsi="Arial" w:cs="Arial"/>
          <w:sz w:val="20"/>
          <w:szCs w:val="20"/>
        </w:rPr>
        <w:t xml:space="preserve"> Lunetta KL</w:t>
      </w:r>
      <w:r w:rsidR="008B7EDB">
        <w:rPr>
          <w:rFonts w:ascii="Arial" w:hAnsi="Arial" w:cs="Arial"/>
          <w:sz w:val="20"/>
          <w:szCs w:val="20"/>
        </w:rPr>
        <w:t>,</w:t>
      </w:r>
      <w:r w:rsidRPr="00322787">
        <w:rPr>
          <w:rFonts w:ascii="Arial" w:hAnsi="Arial" w:cs="Arial"/>
          <w:sz w:val="20"/>
          <w:szCs w:val="20"/>
        </w:rPr>
        <w:t xml:space="preserve"> Lin H</w:t>
      </w:r>
      <w:r w:rsidR="008B7EDB">
        <w:rPr>
          <w:rFonts w:ascii="Arial" w:hAnsi="Arial" w:cs="Arial"/>
          <w:sz w:val="20"/>
          <w:szCs w:val="20"/>
        </w:rPr>
        <w:t>,</w:t>
      </w:r>
      <w:r w:rsidRPr="00322787">
        <w:rPr>
          <w:rFonts w:ascii="Arial" w:hAnsi="Arial" w:cs="Arial"/>
          <w:sz w:val="20"/>
          <w:szCs w:val="20"/>
        </w:rPr>
        <w:t xml:space="preserve"> Arking DE</w:t>
      </w:r>
      <w:r w:rsidR="008B7EDB">
        <w:rPr>
          <w:rFonts w:ascii="Arial" w:hAnsi="Arial" w:cs="Arial"/>
          <w:sz w:val="20"/>
          <w:szCs w:val="20"/>
        </w:rPr>
        <w:t>,</w:t>
      </w:r>
      <w:r w:rsidRPr="00322787">
        <w:rPr>
          <w:rFonts w:ascii="Arial" w:hAnsi="Arial" w:cs="Arial"/>
          <w:sz w:val="20"/>
          <w:szCs w:val="20"/>
        </w:rPr>
        <w:t xml:space="preserve"> Trompet S</w:t>
      </w:r>
      <w:r w:rsidR="008B7EDB">
        <w:rPr>
          <w:rFonts w:ascii="Arial" w:hAnsi="Arial" w:cs="Arial"/>
          <w:sz w:val="20"/>
          <w:szCs w:val="20"/>
        </w:rPr>
        <w:t>,</w:t>
      </w:r>
      <w:r w:rsidRPr="00322787">
        <w:rPr>
          <w:rFonts w:ascii="Arial" w:hAnsi="Arial" w:cs="Arial"/>
          <w:sz w:val="20"/>
          <w:szCs w:val="20"/>
        </w:rPr>
        <w:t xml:space="preserve"> Li G</w:t>
      </w:r>
      <w:r w:rsidR="008B7EDB">
        <w:rPr>
          <w:rFonts w:ascii="Arial" w:hAnsi="Arial" w:cs="Arial"/>
          <w:sz w:val="20"/>
          <w:szCs w:val="20"/>
        </w:rPr>
        <w:t>,</w:t>
      </w:r>
      <w:r w:rsidRPr="00322787">
        <w:rPr>
          <w:rFonts w:ascii="Arial" w:hAnsi="Arial" w:cs="Arial"/>
          <w:sz w:val="20"/>
          <w:szCs w:val="20"/>
        </w:rPr>
        <w:t xml:space="preserve"> Krijthe BP</w:t>
      </w:r>
      <w:r w:rsidR="008B7EDB">
        <w:rPr>
          <w:rFonts w:ascii="Arial" w:hAnsi="Arial" w:cs="Arial"/>
          <w:sz w:val="20"/>
          <w:szCs w:val="20"/>
        </w:rPr>
        <w:t>,</w:t>
      </w:r>
      <w:r w:rsidRPr="00322787">
        <w:rPr>
          <w:rFonts w:ascii="Arial" w:hAnsi="Arial" w:cs="Arial"/>
          <w:sz w:val="20"/>
          <w:szCs w:val="20"/>
        </w:rPr>
        <w:t xml:space="preserve"> Chasman DI</w:t>
      </w:r>
      <w:r w:rsidR="008B7EDB">
        <w:rPr>
          <w:rFonts w:ascii="Arial" w:hAnsi="Arial" w:cs="Arial"/>
          <w:sz w:val="20"/>
          <w:szCs w:val="20"/>
        </w:rPr>
        <w:t>,</w:t>
      </w:r>
      <w:r w:rsidRPr="00322787">
        <w:rPr>
          <w:rFonts w:ascii="Arial" w:hAnsi="Arial" w:cs="Arial"/>
          <w:sz w:val="20"/>
          <w:szCs w:val="20"/>
        </w:rPr>
        <w:t xml:space="preserve"> Barnard J</w:t>
      </w:r>
      <w:r w:rsidR="008B7EDB">
        <w:rPr>
          <w:rFonts w:ascii="Arial" w:hAnsi="Arial" w:cs="Arial"/>
          <w:sz w:val="20"/>
          <w:szCs w:val="20"/>
        </w:rPr>
        <w:t>,</w:t>
      </w:r>
      <w:r w:rsidRPr="00322787">
        <w:rPr>
          <w:rFonts w:ascii="Arial" w:hAnsi="Arial" w:cs="Arial"/>
          <w:sz w:val="20"/>
          <w:szCs w:val="20"/>
        </w:rPr>
        <w:t xml:space="preserve"> Kleber ME</w:t>
      </w:r>
      <w:r w:rsidR="008B7EDB">
        <w:rPr>
          <w:rFonts w:ascii="Arial" w:hAnsi="Arial" w:cs="Arial"/>
          <w:sz w:val="20"/>
          <w:szCs w:val="20"/>
        </w:rPr>
        <w:t>,</w:t>
      </w:r>
      <w:r w:rsidRPr="00322787">
        <w:rPr>
          <w:rFonts w:ascii="Arial" w:hAnsi="Arial" w:cs="Arial"/>
          <w:sz w:val="20"/>
          <w:szCs w:val="20"/>
        </w:rPr>
        <w:t xml:space="preserve"> Dörr M</w:t>
      </w:r>
      <w:r w:rsidR="008B7EDB">
        <w:rPr>
          <w:rFonts w:ascii="Arial" w:hAnsi="Arial" w:cs="Arial"/>
          <w:sz w:val="20"/>
          <w:szCs w:val="20"/>
        </w:rPr>
        <w:t>,</w:t>
      </w:r>
      <w:r w:rsidRPr="00322787">
        <w:rPr>
          <w:rFonts w:ascii="Arial" w:hAnsi="Arial" w:cs="Arial"/>
          <w:sz w:val="20"/>
          <w:szCs w:val="20"/>
        </w:rPr>
        <w:t xml:space="preserve"> Ozaki K</w:t>
      </w:r>
      <w:r w:rsidR="008B7EDB">
        <w:rPr>
          <w:rFonts w:ascii="Arial" w:hAnsi="Arial" w:cs="Arial"/>
          <w:sz w:val="20"/>
          <w:szCs w:val="20"/>
        </w:rPr>
        <w:t>,</w:t>
      </w:r>
      <w:r w:rsidRPr="00322787">
        <w:rPr>
          <w:rFonts w:ascii="Arial" w:hAnsi="Arial" w:cs="Arial"/>
          <w:sz w:val="20"/>
          <w:szCs w:val="20"/>
        </w:rPr>
        <w:t xml:space="preserve"> Smith AV</w:t>
      </w:r>
      <w:r w:rsidR="008B7EDB">
        <w:rPr>
          <w:rFonts w:ascii="Arial" w:hAnsi="Arial" w:cs="Arial"/>
          <w:sz w:val="20"/>
          <w:szCs w:val="20"/>
        </w:rPr>
        <w:t>,</w:t>
      </w:r>
      <w:r w:rsidRPr="00322787">
        <w:rPr>
          <w:rFonts w:ascii="Arial" w:hAnsi="Arial" w:cs="Arial"/>
          <w:sz w:val="20"/>
          <w:szCs w:val="20"/>
        </w:rPr>
        <w:t xml:space="preserve"> Müller-Nurasyid M</w:t>
      </w:r>
      <w:r w:rsidR="008B7EDB">
        <w:rPr>
          <w:rFonts w:ascii="Arial" w:hAnsi="Arial" w:cs="Arial"/>
          <w:sz w:val="20"/>
          <w:szCs w:val="20"/>
        </w:rPr>
        <w:t>,</w:t>
      </w:r>
      <w:r w:rsidRPr="00322787">
        <w:rPr>
          <w:rFonts w:ascii="Arial" w:hAnsi="Arial" w:cs="Arial"/>
          <w:sz w:val="20"/>
          <w:szCs w:val="20"/>
        </w:rPr>
        <w:t xml:space="preserve"> Walter S</w:t>
      </w:r>
      <w:r w:rsidR="008B7EDB">
        <w:rPr>
          <w:rFonts w:ascii="Arial" w:hAnsi="Arial" w:cs="Arial"/>
          <w:sz w:val="20"/>
          <w:szCs w:val="20"/>
        </w:rPr>
        <w:t>,</w:t>
      </w:r>
      <w:r w:rsidRPr="00322787">
        <w:rPr>
          <w:rFonts w:ascii="Arial" w:hAnsi="Arial" w:cs="Arial"/>
          <w:sz w:val="20"/>
          <w:szCs w:val="20"/>
        </w:rPr>
        <w:t xml:space="preserve"> Agarwal SK</w:t>
      </w:r>
      <w:r w:rsidR="008B7EDB">
        <w:rPr>
          <w:rFonts w:ascii="Arial" w:hAnsi="Arial" w:cs="Arial"/>
          <w:sz w:val="20"/>
          <w:szCs w:val="20"/>
        </w:rPr>
        <w:t>,</w:t>
      </w:r>
      <w:r w:rsidRPr="00322787">
        <w:rPr>
          <w:rFonts w:ascii="Arial" w:hAnsi="Arial" w:cs="Arial"/>
          <w:sz w:val="20"/>
          <w:szCs w:val="20"/>
        </w:rPr>
        <w:t xml:space="preserve"> Bis JC</w:t>
      </w:r>
      <w:r w:rsidR="008B7EDB">
        <w:rPr>
          <w:rFonts w:ascii="Arial" w:hAnsi="Arial" w:cs="Arial"/>
          <w:sz w:val="20"/>
          <w:szCs w:val="20"/>
        </w:rPr>
        <w:t>,</w:t>
      </w:r>
      <w:r w:rsidRPr="00322787">
        <w:rPr>
          <w:rFonts w:ascii="Arial" w:hAnsi="Arial" w:cs="Arial"/>
          <w:sz w:val="20"/>
          <w:szCs w:val="20"/>
        </w:rPr>
        <w:t xml:space="preserve"> Brody JA</w:t>
      </w:r>
      <w:r w:rsidR="008B7EDB">
        <w:rPr>
          <w:rFonts w:ascii="Arial" w:hAnsi="Arial" w:cs="Arial"/>
          <w:sz w:val="20"/>
          <w:szCs w:val="20"/>
        </w:rPr>
        <w:t>,</w:t>
      </w:r>
      <w:r w:rsidRPr="00322787">
        <w:rPr>
          <w:rFonts w:ascii="Arial" w:hAnsi="Arial" w:cs="Arial"/>
          <w:sz w:val="20"/>
          <w:szCs w:val="20"/>
        </w:rPr>
        <w:t xml:space="preserve"> Chen LY</w:t>
      </w:r>
      <w:r w:rsidR="008B7EDB">
        <w:rPr>
          <w:rFonts w:ascii="Arial" w:hAnsi="Arial" w:cs="Arial"/>
          <w:sz w:val="20"/>
          <w:szCs w:val="20"/>
        </w:rPr>
        <w:t>,</w:t>
      </w:r>
      <w:r w:rsidRPr="00322787">
        <w:rPr>
          <w:rFonts w:ascii="Arial" w:hAnsi="Arial" w:cs="Arial"/>
          <w:sz w:val="20"/>
          <w:szCs w:val="20"/>
        </w:rPr>
        <w:t xml:space="preserve"> Everett BM</w:t>
      </w:r>
      <w:r w:rsidR="008B7EDB">
        <w:rPr>
          <w:rFonts w:ascii="Arial" w:hAnsi="Arial" w:cs="Arial"/>
          <w:sz w:val="20"/>
          <w:szCs w:val="20"/>
        </w:rPr>
        <w:t>,</w:t>
      </w:r>
      <w:r w:rsidRPr="00322787">
        <w:rPr>
          <w:rFonts w:ascii="Arial" w:hAnsi="Arial" w:cs="Arial"/>
          <w:sz w:val="20"/>
          <w:szCs w:val="20"/>
        </w:rPr>
        <w:t xml:space="preserve"> Ford I</w:t>
      </w:r>
      <w:r w:rsidR="008B7EDB">
        <w:rPr>
          <w:rFonts w:ascii="Arial" w:hAnsi="Arial" w:cs="Arial"/>
          <w:sz w:val="20"/>
          <w:szCs w:val="20"/>
        </w:rPr>
        <w:t>,</w:t>
      </w:r>
      <w:r w:rsidRPr="00322787">
        <w:rPr>
          <w:rFonts w:ascii="Arial" w:hAnsi="Arial" w:cs="Arial"/>
          <w:sz w:val="20"/>
          <w:szCs w:val="20"/>
        </w:rPr>
        <w:t xml:space="preserve"> Franco OH</w:t>
      </w:r>
      <w:r w:rsidR="008B7EDB">
        <w:rPr>
          <w:rFonts w:ascii="Arial" w:hAnsi="Arial" w:cs="Arial"/>
          <w:sz w:val="20"/>
          <w:szCs w:val="20"/>
        </w:rPr>
        <w:t>,</w:t>
      </w:r>
      <w:r w:rsidRPr="00322787">
        <w:rPr>
          <w:rFonts w:ascii="Arial" w:hAnsi="Arial" w:cs="Arial"/>
          <w:sz w:val="20"/>
          <w:szCs w:val="20"/>
        </w:rPr>
        <w:t xml:space="preserve"> Harris TB</w:t>
      </w:r>
      <w:r w:rsidR="008B7EDB">
        <w:rPr>
          <w:rFonts w:ascii="Arial" w:hAnsi="Arial" w:cs="Arial"/>
          <w:sz w:val="20"/>
          <w:szCs w:val="20"/>
        </w:rPr>
        <w:t>,</w:t>
      </w:r>
      <w:r w:rsidRPr="00322787">
        <w:rPr>
          <w:rFonts w:ascii="Arial" w:hAnsi="Arial" w:cs="Arial"/>
          <w:sz w:val="20"/>
          <w:szCs w:val="20"/>
        </w:rPr>
        <w:t xml:space="preserve"> Hofman A</w:t>
      </w:r>
      <w:r w:rsidR="008B7EDB">
        <w:rPr>
          <w:rFonts w:ascii="Arial" w:hAnsi="Arial" w:cs="Arial"/>
          <w:sz w:val="20"/>
          <w:szCs w:val="20"/>
        </w:rPr>
        <w:t>,</w:t>
      </w:r>
      <w:r w:rsidRPr="00322787">
        <w:rPr>
          <w:rFonts w:ascii="Arial" w:hAnsi="Arial" w:cs="Arial"/>
          <w:sz w:val="20"/>
          <w:szCs w:val="20"/>
        </w:rPr>
        <w:t xml:space="preserve"> Kääb S</w:t>
      </w:r>
      <w:r w:rsidR="008B7EDB">
        <w:rPr>
          <w:rFonts w:ascii="Arial" w:hAnsi="Arial" w:cs="Arial"/>
          <w:sz w:val="20"/>
          <w:szCs w:val="20"/>
        </w:rPr>
        <w:t>,</w:t>
      </w:r>
      <w:r w:rsidRPr="00322787">
        <w:rPr>
          <w:rFonts w:ascii="Arial" w:hAnsi="Arial" w:cs="Arial"/>
          <w:sz w:val="20"/>
          <w:szCs w:val="20"/>
        </w:rPr>
        <w:t xml:space="preserve"> Mahida S</w:t>
      </w:r>
      <w:r w:rsidR="008B7EDB">
        <w:rPr>
          <w:rFonts w:ascii="Arial" w:hAnsi="Arial" w:cs="Arial"/>
          <w:sz w:val="20"/>
          <w:szCs w:val="20"/>
        </w:rPr>
        <w:t>,</w:t>
      </w:r>
      <w:r w:rsidRPr="00322787">
        <w:rPr>
          <w:rFonts w:ascii="Arial" w:hAnsi="Arial" w:cs="Arial"/>
          <w:sz w:val="20"/>
          <w:szCs w:val="20"/>
        </w:rPr>
        <w:t xml:space="preserve"> Kathiresan S</w:t>
      </w:r>
      <w:r w:rsidR="008B7EDB">
        <w:rPr>
          <w:rFonts w:ascii="Arial" w:hAnsi="Arial" w:cs="Arial"/>
          <w:sz w:val="20"/>
          <w:szCs w:val="20"/>
        </w:rPr>
        <w:t>,</w:t>
      </w:r>
      <w:r w:rsidRPr="00322787">
        <w:rPr>
          <w:rFonts w:ascii="Arial" w:hAnsi="Arial" w:cs="Arial"/>
          <w:sz w:val="20"/>
          <w:szCs w:val="20"/>
        </w:rPr>
        <w:t xml:space="preserve"> Kubo M</w:t>
      </w:r>
      <w:r w:rsidR="008B7EDB">
        <w:rPr>
          <w:rFonts w:ascii="Arial" w:hAnsi="Arial" w:cs="Arial"/>
          <w:sz w:val="20"/>
          <w:szCs w:val="20"/>
        </w:rPr>
        <w:t>,</w:t>
      </w:r>
      <w:r w:rsidRPr="00322787">
        <w:rPr>
          <w:rFonts w:ascii="Arial" w:hAnsi="Arial" w:cs="Arial"/>
          <w:sz w:val="20"/>
          <w:szCs w:val="20"/>
        </w:rPr>
        <w:t xml:space="preserve"> Launer LJ</w:t>
      </w:r>
      <w:r w:rsidR="008B7EDB">
        <w:rPr>
          <w:rFonts w:ascii="Arial" w:hAnsi="Arial" w:cs="Arial"/>
          <w:sz w:val="20"/>
          <w:szCs w:val="20"/>
        </w:rPr>
        <w:t>,</w:t>
      </w:r>
      <w:r w:rsidRPr="00322787">
        <w:rPr>
          <w:rFonts w:ascii="Arial" w:hAnsi="Arial" w:cs="Arial"/>
          <w:sz w:val="20"/>
          <w:szCs w:val="20"/>
        </w:rPr>
        <w:t xml:space="preserve"> Macfarlane PW</w:t>
      </w:r>
      <w:r w:rsidR="008B7EDB">
        <w:rPr>
          <w:rFonts w:ascii="Arial" w:hAnsi="Arial" w:cs="Arial"/>
          <w:sz w:val="20"/>
          <w:szCs w:val="20"/>
        </w:rPr>
        <w:t>,</w:t>
      </w:r>
      <w:r w:rsidRPr="00322787">
        <w:rPr>
          <w:rFonts w:ascii="Arial" w:hAnsi="Arial" w:cs="Arial"/>
          <w:sz w:val="20"/>
          <w:szCs w:val="20"/>
        </w:rPr>
        <w:t xml:space="preserve"> Magnani JW</w:t>
      </w:r>
      <w:r w:rsidR="008B7EDB">
        <w:rPr>
          <w:rFonts w:ascii="Arial" w:hAnsi="Arial" w:cs="Arial"/>
          <w:sz w:val="20"/>
          <w:szCs w:val="20"/>
        </w:rPr>
        <w:t>,</w:t>
      </w:r>
      <w:r w:rsidRPr="00322787">
        <w:rPr>
          <w:rFonts w:ascii="Arial" w:hAnsi="Arial" w:cs="Arial"/>
          <w:sz w:val="20"/>
          <w:szCs w:val="20"/>
        </w:rPr>
        <w:t xml:space="preserve"> McKnight B</w:t>
      </w:r>
      <w:r w:rsidR="008B7EDB">
        <w:rPr>
          <w:rFonts w:ascii="Arial" w:hAnsi="Arial" w:cs="Arial"/>
          <w:sz w:val="20"/>
          <w:szCs w:val="20"/>
        </w:rPr>
        <w:t>, McManus</w:t>
      </w:r>
      <w:r w:rsidRPr="00322787">
        <w:rPr>
          <w:rFonts w:ascii="Arial" w:hAnsi="Arial" w:cs="Arial"/>
          <w:sz w:val="20"/>
          <w:szCs w:val="20"/>
        </w:rPr>
        <w:t xml:space="preserve"> DD</w:t>
      </w:r>
      <w:r w:rsidR="008B7EDB">
        <w:rPr>
          <w:rFonts w:ascii="Arial" w:hAnsi="Arial" w:cs="Arial"/>
          <w:sz w:val="20"/>
          <w:szCs w:val="20"/>
        </w:rPr>
        <w:t>,</w:t>
      </w:r>
      <w:r w:rsidRPr="00322787">
        <w:rPr>
          <w:rFonts w:ascii="Arial" w:hAnsi="Arial" w:cs="Arial"/>
          <w:sz w:val="20"/>
          <w:szCs w:val="20"/>
        </w:rPr>
        <w:t xml:space="preserve"> Peters A</w:t>
      </w:r>
      <w:r w:rsidR="008B7EDB">
        <w:rPr>
          <w:rFonts w:ascii="Arial" w:hAnsi="Arial" w:cs="Arial"/>
          <w:sz w:val="20"/>
          <w:szCs w:val="20"/>
        </w:rPr>
        <w:t>,</w:t>
      </w:r>
      <w:r w:rsidRPr="00322787">
        <w:rPr>
          <w:rFonts w:ascii="Arial" w:hAnsi="Arial" w:cs="Arial"/>
          <w:sz w:val="20"/>
          <w:szCs w:val="20"/>
        </w:rPr>
        <w:t xml:space="preserve"> Psaty BM</w:t>
      </w:r>
      <w:r w:rsidR="008B7EDB">
        <w:rPr>
          <w:rFonts w:ascii="Arial" w:hAnsi="Arial" w:cs="Arial"/>
          <w:sz w:val="20"/>
          <w:szCs w:val="20"/>
        </w:rPr>
        <w:t>,</w:t>
      </w:r>
      <w:r w:rsidRPr="00322787">
        <w:rPr>
          <w:rFonts w:ascii="Arial" w:hAnsi="Arial" w:cs="Arial"/>
          <w:sz w:val="20"/>
          <w:szCs w:val="20"/>
        </w:rPr>
        <w:t xml:space="preserve"> Rose LM</w:t>
      </w:r>
      <w:r w:rsidR="008B7EDB">
        <w:rPr>
          <w:rFonts w:ascii="Arial" w:hAnsi="Arial" w:cs="Arial"/>
          <w:sz w:val="20"/>
          <w:szCs w:val="20"/>
        </w:rPr>
        <w:t>,</w:t>
      </w:r>
      <w:r w:rsidRPr="00322787">
        <w:rPr>
          <w:rFonts w:ascii="Arial" w:hAnsi="Arial" w:cs="Arial"/>
          <w:sz w:val="20"/>
          <w:szCs w:val="20"/>
        </w:rPr>
        <w:t xml:space="preserve"> Rotter JI</w:t>
      </w:r>
      <w:r w:rsidR="008B7EDB">
        <w:rPr>
          <w:rFonts w:ascii="Arial" w:hAnsi="Arial" w:cs="Arial"/>
          <w:sz w:val="20"/>
          <w:szCs w:val="20"/>
        </w:rPr>
        <w:t>,</w:t>
      </w:r>
      <w:r w:rsidRPr="00322787">
        <w:rPr>
          <w:rFonts w:ascii="Arial" w:hAnsi="Arial" w:cs="Arial"/>
          <w:sz w:val="20"/>
          <w:szCs w:val="20"/>
        </w:rPr>
        <w:t xml:space="preserve"> Silbernagel G</w:t>
      </w:r>
      <w:r w:rsidR="008B7EDB">
        <w:rPr>
          <w:rFonts w:ascii="Arial" w:hAnsi="Arial" w:cs="Arial"/>
          <w:sz w:val="20"/>
          <w:szCs w:val="20"/>
        </w:rPr>
        <w:t>,</w:t>
      </w:r>
      <w:r w:rsidRPr="00322787">
        <w:rPr>
          <w:rFonts w:ascii="Arial" w:hAnsi="Arial" w:cs="Arial"/>
          <w:sz w:val="20"/>
          <w:szCs w:val="20"/>
        </w:rPr>
        <w:t xml:space="preserve"> Smith JD</w:t>
      </w:r>
      <w:r w:rsidR="008B7EDB">
        <w:rPr>
          <w:rFonts w:ascii="Arial" w:hAnsi="Arial" w:cs="Arial"/>
          <w:sz w:val="20"/>
          <w:szCs w:val="20"/>
        </w:rPr>
        <w:t>,</w:t>
      </w:r>
      <w:r w:rsidRPr="00322787">
        <w:rPr>
          <w:rFonts w:ascii="Arial" w:hAnsi="Arial" w:cs="Arial"/>
          <w:sz w:val="20"/>
          <w:szCs w:val="20"/>
        </w:rPr>
        <w:t xml:space="preserve"> Sotoodehnia N</w:t>
      </w:r>
      <w:r w:rsidR="008B7EDB">
        <w:rPr>
          <w:rFonts w:ascii="Arial" w:hAnsi="Arial" w:cs="Arial"/>
          <w:sz w:val="20"/>
          <w:szCs w:val="20"/>
        </w:rPr>
        <w:t>,</w:t>
      </w:r>
      <w:r w:rsidRPr="00322787">
        <w:rPr>
          <w:rFonts w:ascii="Arial" w:hAnsi="Arial" w:cs="Arial"/>
          <w:sz w:val="20"/>
          <w:szCs w:val="20"/>
        </w:rPr>
        <w:t xml:space="preserve"> Stott DJ</w:t>
      </w:r>
      <w:r w:rsidR="008B7EDB">
        <w:rPr>
          <w:rFonts w:ascii="Arial" w:hAnsi="Arial" w:cs="Arial"/>
          <w:sz w:val="20"/>
          <w:szCs w:val="20"/>
        </w:rPr>
        <w:t>,</w:t>
      </w:r>
      <w:r w:rsidRPr="00322787">
        <w:rPr>
          <w:rFonts w:ascii="Arial" w:hAnsi="Arial" w:cs="Arial"/>
          <w:sz w:val="20"/>
          <w:szCs w:val="20"/>
        </w:rPr>
        <w:t xml:space="preserve"> Taylor KD</w:t>
      </w:r>
      <w:r w:rsidR="008B7EDB">
        <w:rPr>
          <w:rFonts w:ascii="Arial" w:hAnsi="Arial" w:cs="Arial"/>
          <w:sz w:val="20"/>
          <w:szCs w:val="20"/>
        </w:rPr>
        <w:t>,</w:t>
      </w:r>
      <w:r w:rsidRPr="00322787">
        <w:rPr>
          <w:rFonts w:ascii="Arial" w:hAnsi="Arial" w:cs="Arial"/>
          <w:sz w:val="20"/>
          <w:szCs w:val="20"/>
        </w:rPr>
        <w:t xml:space="preserve"> Tomaschitz A</w:t>
      </w:r>
      <w:r w:rsidR="008B7EDB">
        <w:rPr>
          <w:rFonts w:ascii="Arial" w:hAnsi="Arial" w:cs="Arial"/>
          <w:sz w:val="20"/>
          <w:szCs w:val="20"/>
        </w:rPr>
        <w:t>,</w:t>
      </w:r>
      <w:r w:rsidRPr="00322787">
        <w:rPr>
          <w:rFonts w:ascii="Arial" w:hAnsi="Arial" w:cs="Arial"/>
          <w:sz w:val="20"/>
          <w:szCs w:val="20"/>
        </w:rPr>
        <w:t xml:space="preserve"> Tsunoda T</w:t>
      </w:r>
      <w:r w:rsidR="008B7EDB">
        <w:rPr>
          <w:rFonts w:ascii="Arial" w:hAnsi="Arial" w:cs="Arial"/>
          <w:sz w:val="20"/>
          <w:szCs w:val="20"/>
        </w:rPr>
        <w:t>, Uitterlinden</w:t>
      </w:r>
      <w:r w:rsidRPr="00322787">
        <w:rPr>
          <w:rFonts w:ascii="Arial" w:hAnsi="Arial" w:cs="Arial"/>
          <w:sz w:val="20"/>
          <w:szCs w:val="20"/>
        </w:rPr>
        <w:t xml:space="preserve"> AG</w:t>
      </w:r>
      <w:r w:rsidR="008B7EDB">
        <w:rPr>
          <w:rFonts w:ascii="Arial" w:hAnsi="Arial" w:cs="Arial"/>
          <w:sz w:val="20"/>
          <w:szCs w:val="20"/>
        </w:rPr>
        <w:t>,</w:t>
      </w:r>
      <w:r w:rsidRPr="00322787">
        <w:rPr>
          <w:rFonts w:ascii="Arial" w:hAnsi="Arial" w:cs="Arial"/>
          <w:sz w:val="20"/>
          <w:szCs w:val="20"/>
        </w:rPr>
        <w:t xml:space="preserve"> Van Wagoner DR</w:t>
      </w:r>
      <w:r w:rsidR="008B7EDB">
        <w:rPr>
          <w:rFonts w:ascii="Arial" w:hAnsi="Arial" w:cs="Arial"/>
          <w:sz w:val="20"/>
          <w:szCs w:val="20"/>
        </w:rPr>
        <w:t>,</w:t>
      </w:r>
      <w:r w:rsidRPr="00322787">
        <w:rPr>
          <w:rFonts w:ascii="Arial" w:hAnsi="Arial" w:cs="Arial"/>
          <w:sz w:val="20"/>
          <w:szCs w:val="20"/>
        </w:rPr>
        <w:t xml:space="preserve"> Völker U</w:t>
      </w:r>
      <w:r w:rsidR="008B7EDB">
        <w:rPr>
          <w:rFonts w:ascii="Arial" w:hAnsi="Arial" w:cs="Arial"/>
          <w:sz w:val="20"/>
          <w:szCs w:val="20"/>
        </w:rPr>
        <w:t>, Völzke</w:t>
      </w:r>
      <w:r w:rsidRPr="00322787">
        <w:rPr>
          <w:rFonts w:ascii="Arial" w:hAnsi="Arial" w:cs="Arial"/>
          <w:sz w:val="20"/>
          <w:szCs w:val="20"/>
        </w:rPr>
        <w:t xml:space="preserve"> H</w:t>
      </w:r>
      <w:r w:rsidR="008B7EDB">
        <w:rPr>
          <w:rFonts w:ascii="Arial" w:hAnsi="Arial" w:cs="Arial"/>
          <w:sz w:val="20"/>
          <w:szCs w:val="20"/>
        </w:rPr>
        <w:t>,</w:t>
      </w:r>
      <w:r w:rsidRPr="00322787">
        <w:rPr>
          <w:rFonts w:ascii="Arial" w:hAnsi="Arial" w:cs="Arial"/>
          <w:sz w:val="20"/>
          <w:szCs w:val="20"/>
        </w:rPr>
        <w:t xml:space="preserve"> Murabito JM</w:t>
      </w:r>
      <w:r w:rsidR="008B7EDB">
        <w:rPr>
          <w:rFonts w:ascii="Arial" w:hAnsi="Arial" w:cs="Arial"/>
          <w:sz w:val="20"/>
          <w:szCs w:val="20"/>
        </w:rPr>
        <w:t>,</w:t>
      </w:r>
      <w:r w:rsidRPr="00322787">
        <w:rPr>
          <w:rFonts w:ascii="Arial" w:hAnsi="Arial" w:cs="Arial"/>
          <w:sz w:val="20"/>
          <w:szCs w:val="20"/>
        </w:rPr>
        <w:t xml:space="preserve"> Sinner MF</w:t>
      </w:r>
      <w:r w:rsidR="008B7EDB">
        <w:rPr>
          <w:rFonts w:ascii="Arial" w:hAnsi="Arial" w:cs="Arial"/>
          <w:sz w:val="20"/>
          <w:szCs w:val="20"/>
        </w:rPr>
        <w:t>,</w:t>
      </w:r>
      <w:r w:rsidRPr="00322787">
        <w:rPr>
          <w:rFonts w:ascii="Arial" w:hAnsi="Arial" w:cs="Arial"/>
          <w:sz w:val="20"/>
          <w:szCs w:val="20"/>
        </w:rPr>
        <w:t xml:space="preserve"> Gudnason V</w:t>
      </w:r>
      <w:r w:rsidR="008B7EDB">
        <w:rPr>
          <w:rFonts w:ascii="Arial" w:hAnsi="Arial" w:cs="Arial"/>
          <w:sz w:val="20"/>
          <w:szCs w:val="20"/>
        </w:rPr>
        <w:t>,</w:t>
      </w:r>
      <w:r w:rsidRPr="00322787">
        <w:rPr>
          <w:rFonts w:ascii="Arial" w:hAnsi="Arial" w:cs="Arial"/>
          <w:sz w:val="20"/>
          <w:szCs w:val="20"/>
        </w:rPr>
        <w:t xml:space="preserve"> Felix SB</w:t>
      </w:r>
      <w:r w:rsidR="008B7EDB">
        <w:rPr>
          <w:rFonts w:ascii="Arial" w:hAnsi="Arial" w:cs="Arial"/>
          <w:sz w:val="20"/>
          <w:szCs w:val="20"/>
        </w:rPr>
        <w:t>,</w:t>
      </w:r>
      <w:r w:rsidRPr="00322787">
        <w:rPr>
          <w:rFonts w:ascii="Arial" w:hAnsi="Arial" w:cs="Arial"/>
          <w:sz w:val="20"/>
          <w:szCs w:val="20"/>
        </w:rPr>
        <w:t xml:space="preserve"> März W</w:t>
      </w:r>
      <w:r w:rsidR="008B7EDB">
        <w:rPr>
          <w:rFonts w:ascii="Arial" w:hAnsi="Arial" w:cs="Arial"/>
          <w:sz w:val="20"/>
          <w:szCs w:val="20"/>
        </w:rPr>
        <w:t>,</w:t>
      </w:r>
      <w:r w:rsidRPr="00322787">
        <w:rPr>
          <w:rFonts w:ascii="Arial" w:hAnsi="Arial" w:cs="Arial"/>
          <w:sz w:val="20"/>
          <w:szCs w:val="20"/>
        </w:rPr>
        <w:t xml:space="preserve"> Chung M</w:t>
      </w:r>
      <w:r w:rsidR="008B7EDB">
        <w:rPr>
          <w:rFonts w:ascii="Arial" w:hAnsi="Arial" w:cs="Arial"/>
          <w:sz w:val="20"/>
          <w:szCs w:val="20"/>
        </w:rPr>
        <w:t>,</w:t>
      </w:r>
      <w:r w:rsidRPr="00322787">
        <w:rPr>
          <w:rFonts w:ascii="Arial" w:hAnsi="Arial" w:cs="Arial"/>
          <w:sz w:val="20"/>
          <w:szCs w:val="20"/>
        </w:rPr>
        <w:t xml:space="preserve"> Albert CM</w:t>
      </w:r>
      <w:r w:rsidR="008B7EDB">
        <w:rPr>
          <w:rFonts w:ascii="Arial" w:hAnsi="Arial" w:cs="Arial"/>
          <w:sz w:val="20"/>
          <w:szCs w:val="20"/>
        </w:rPr>
        <w:t>,</w:t>
      </w:r>
      <w:r w:rsidRPr="00322787">
        <w:rPr>
          <w:rFonts w:ascii="Arial" w:hAnsi="Arial" w:cs="Arial"/>
          <w:sz w:val="20"/>
          <w:szCs w:val="20"/>
        </w:rPr>
        <w:t xml:space="preserve"> Stricker BH</w:t>
      </w:r>
      <w:r w:rsidR="008B7EDB">
        <w:rPr>
          <w:rFonts w:ascii="Arial" w:hAnsi="Arial" w:cs="Arial"/>
          <w:sz w:val="20"/>
          <w:szCs w:val="20"/>
        </w:rPr>
        <w:t>,</w:t>
      </w:r>
      <w:r w:rsidRPr="00322787">
        <w:rPr>
          <w:rFonts w:ascii="Arial" w:hAnsi="Arial" w:cs="Arial"/>
          <w:sz w:val="20"/>
          <w:szCs w:val="20"/>
        </w:rPr>
        <w:t xml:space="preserve"> Tanaka T</w:t>
      </w:r>
      <w:r w:rsidR="008B7EDB">
        <w:rPr>
          <w:rFonts w:ascii="Arial" w:hAnsi="Arial" w:cs="Arial"/>
          <w:sz w:val="20"/>
          <w:szCs w:val="20"/>
        </w:rPr>
        <w:t>,</w:t>
      </w:r>
      <w:r w:rsidRPr="00322787">
        <w:rPr>
          <w:rFonts w:ascii="Arial" w:hAnsi="Arial" w:cs="Arial"/>
          <w:sz w:val="20"/>
          <w:szCs w:val="20"/>
        </w:rPr>
        <w:t xml:space="preserve"> Heckbert SR</w:t>
      </w:r>
      <w:r w:rsidR="008B7EDB">
        <w:rPr>
          <w:rFonts w:ascii="Arial" w:hAnsi="Arial" w:cs="Arial"/>
          <w:sz w:val="20"/>
          <w:szCs w:val="20"/>
        </w:rPr>
        <w:t>,</w:t>
      </w:r>
      <w:r w:rsidRPr="00322787">
        <w:rPr>
          <w:rFonts w:ascii="Arial" w:hAnsi="Arial" w:cs="Arial"/>
          <w:sz w:val="20"/>
          <w:szCs w:val="20"/>
        </w:rPr>
        <w:t xml:space="preserve"> Jukema W</w:t>
      </w:r>
      <w:r w:rsidR="008B7EDB">
        <w:rPr>
          <w:rFonts w:ascii="Arial" w:hAnsi="Arial" w:cs="Arial"/>
          <w:sz w:val="20"/>
          <w:szCs w:val="20"/>
        </w:rPr>
        <w:t xml:space="preserve">, Alonso </w:t>
      </w:r>
      <w:r w:rsidRPr="00322787">
        <w:rPr>
          <w:rFonts w:ascii="Arial" w:hAnsi="Arial" w:cs="Arial"/>
          <w:sz w:val="20"/>
          <w:szCs w:val="20"/>
        </w:rPr>
        <w:t>A</w:t>
      </w:r>
      <w:r w:rsidR="008B7EDB">
        <w:rPr>
          <w:rFonts w:ascii="Arial" w:hAnsi="Arial" w:cs="Arial"/>
          <w:sz w:val="20"/>
          <w:szCs w:val="20"/>
        </w:rPr>
        <w:t>,</w:t>
      </w:r>
      <w:r w:rsidRPr="00322787">
        <w:rPr>
          <w:rFonts w:ascii="Arial" w:hAnsi="Arial" w:cs="Arial"/>
          <w:sz w:val="20"/>
          <w:szCs w:val="20"/>
        </w:rPr>
        <w:t xml:space="preserve"> Benjamin EJ</w:t>
      </w:r>
      <w:r w:rsidR="008B7EDB">
        <w:rPr>
          <w:rFonts w:ascii="Arial" w:hAnsi="Arial" w:cs="Arial"/>
          <w:sz w:val="20"/>
          <w:szCs w:val="20"/>
        </w:rPr>
        <w:t>,</w:t>
      </w:r>
      <w:r w:rsidRPr="00322787">
        <w:rPr>
          <w:rFonts w:ascii="Arial" w:hAnsi="Arial" w:cs="Arial"/>
          <w:sz w:val="20"/>
          <w:szCs w:val="20"/>
        </w:rPr>
        <w:t xml:space="preserve"> Ellinor PT. </w:t>
      </w:r>
      <w:r w:rsidRPr="00322787">
        <w:rPr>
          <w:rFonts w:ascii="Arial" w:hAnsi="Arial" w:cs="Arial"/>
          <w:b/>
          <w:i/>
          <w:sz w:val="20"/>
          <w:szCs w:val="20"/>
        </w:rPr>
        <w:t>Novel genetic markers associate with atrial fibrillation risk in Europeans and Japanese.</w:t>
      </w:r>
      <w:r w:rsidRPr="00322787">
        <w:rPr>
          <w:rFonts w:ascii="Arial" w:hAnsi="Arial" w:cs="Arial"/>
          <w:sz w:val="20"/>
          <w:szCs w:val="20"/>
        </w:rPr>
        <w:t> J.</w:t>
      </w:r>
      <w:r w:rsidR="00F419E9">
        <w:rPr>
          <w:rFonts w:ascii="Arial" w:hAnsi="Arial" w:cs="Arial"/>
          <w:sz w:val="20"/>
          <w:szCs w:val="20"/>
        </w:rPr>
        <w:t xml:space="preserve"> Am. Coll. Cardiol. 2014</w:t>
      </w:r>
      <w:r w:rsidR="008B7EDB">
        <w:rPr>
          <w:rFonts w:ascii="Arial" w:hAnsi="Arial" w:cs="Arial"/>
          <w:sz w:val="20"/>
          <w:szCs w:val="20"/>
        </w:rPr>
        <w:t xml:space="preserve"> Apr 1 PMC4009240 PM: 24486271.</w:t>
      </w:r>
    </w:p>
    <w:p w14:paraId="5AB5EA7F" w14:textId="10EA21E7" w:rsidR="00EB05F5" w:rsidRPr="00322787" w:rsidRDefault="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Lüneburg N</w:t>
      </w:r>
      <w:r w:rsidR="008B7EDB">
        <w:rPr>
          <w:rFonts w:ascii="Arial" w:hAnsi="Arial" w:cs="Arial"/>
          <w:sz w:val="20"/>
          <w:szCs w:val="20"/>
        </w:rPr>
        <w:t>,</w:t>
      </w:r>
      <w:r w:rsidRPr="00322787">
        <w:rPr>
          <w:rFonts w:ascii="Arial" w:hAnsi="Arial" w:cs="Arial"/>
          <w:sz w:val="20"/>
          <w:szCs w:val="20"/>
        </w:rPr>
        <w:t xml:space="preserve"> Lieb W</w:t>
      </w:r>
      <w:r w:rsidR="008B7EDB">
        <w:rPr>
          <w:rFonts w:ascii="Arial" w:hAnsi="Arial" w:cs="Arial"/>
          <w:sz w:val="20"/>
          <w:szCs w:val="20"/>
        </w:rPr>
        <w:t>,</w:t>
      </w:r>
      <w:r w:rsidRPr="00322787">
        <w:rPr>
          <w:rFonts w:ascii="Arial" w:hAnsi="Arial" w:cs="Arial"/>
          <w:sz w:val="20"/>
          <w:szCs w:val="20"/>
        </w:rPr>
        <w:t xml:space="preserve"> Zeller </w:t>
      </w:r>
      <w:r w:rsidR="008B7EDB">
        <w:rPr>
          <w:rFonts w:ascii="Arial" w:hAnsi="Arial" w:cs="Arial"/>
          <w:sz w:val="20"/>
          <w:szCs w:val="20"/>
        </w:rPr>
        <w:t>T,</w:t>
      </w:r>
      <w:r w:rsidRPr="00322787">
        <w:rPr>
          <w:rFonts w:ascii="Arial" w:hAnsi="Arial" w:cs="Arial"/>
          <w:sz w:val="20"/>
          <w:szCs w:val="20"/>
        </w:rPr>
        <w:t xml:space="preserve"> Chen MH</w:t>
      </w:r>
      <w:r w:rsidR="008B7EDB">
        <w:rPr>
          <w:rFonts w:ascii="Arial" w:hAnsi="Arial" w:cs="Arial"/>
          <w:sz w:val="20"/>
          <w:szCs w:val="20"/>
        </w:rPr>
        <w:t>,</w:t>
      </w:r>
      <w:r w:rsidRPr="00322787">
        <w:rPr>
          <w:rFonts w:ascii="Arial" w:hAnsi="Arial" w:cs="Arial"/>
          <w:sz w:val="20"/>
          <w:szCs w:val="20"/>
        </w:rPr>
        <w:t xml:space="preserve"> Maas R</w:t>
      </w:r>
      <w:r w:rsidR="008B7EDB">
        <w:rPr>
          <w:rFonts w:ascii="Arial" w:hAnsi="Arial" w:cs="Arial"/>
          <w:sz w:val="20"/>
          <w:szCs w:val="20"/>
        </w:rPr>
        <w:t>,</w:t>
      </w:r>
      <w:r w:rsidRPr="00322787">
        <w:rPr>
          <w:rFonts w:ascii="Arial" w:hAnsi="Arial" w:cs="Arial"/>
          <w:sz w:val="20"/>
          <w:szCs w:val="20"/>
        </w:rPr>
        <w:t xml:space="preserve"> Carter AM</w:t>
      </w:r>
      <w:r w:rsidR="008B7EDB">
        <w:rPr>
          <w:rFonts w:ascii="Arial" w:hAnsi="Arial" w:cs="Arial"/>
          <w:sz w:val="20"/>
          <w:szCs w:val="20"/>
        </w:rPr>
        <w:t>,</w:t>
      </w:r>
      <w:r w:rsidRPr="00322787">
        <w:rPr>
          <w:rFonts w:ascii="Arial" w:hAnsi="Arial" w:cs="Arial"/>
          <w:sz w:val="20"/>
          <w:szCs w:val="20"/>
        </w:rPr>
        <w:t xml:space="preserve"> Xanthakis V</w:t>
      </w:r>
      <w:r w:rsidR="008B7EDB">
        <w:rPr>
          <w:rFonts w:ascii="Arial" w:hAnsi="Arial" w:cs="Arial"/>
          <w:sz w:val="20"/>
          <w:szCs w:val="20"/>
        </w:rPr>
        <w:t>,</w:t>
      </w:r>
      <w:r w:rsidRPr="00322787">
        <w:rPr>
          <w:rFonts w:ascii="Arial" w:hAnsi="Arial" w:cs="Arial"/>
          <w:sz w:val="20"/>
          <w:szCs w:val="20"/>
        </w:rPr>
        <w:t xml:space="preserve"> Glazer NL</w:t>
      </w:r>
      <w:r w:rsidR="008B7EDB">
        <w:rPr>
          <w:rFonts w:ascii="Arial" w:hAnsi="Arial" w:cs="Arial"/>
          <w:sz w:val="20"/>
          <w:szCs w:val="20"/>
        </w:rPr>
        <w:t>,</w:t>
      </w:r>
      <w:r w:rsidRPr="00322787">
        <w:rPr>
          <w:rFonts w:ascii="Arial" w:hAnsi="Arial" w:cs="Arial"/>
          <w:sz w:val="20"/>
          <w:szCs w:val="20"/>
        </w:rPr>
        <w:t xml:space="preserve"> Schwedhelm E</w:t>
      </w:r>
      <w:r w:rsidR="008B7EDB">
        <w:rPr>
          <w:rFonts w:ascii="Arial" w:hAnsi="Arial" w:cs="Arial"/>
          <w:sz w:val="20"/>
          <w:szCs w:val="20"/>
        </w:rPr>
        <w:t>,</w:t>
      </w:r>
      <w:r w:rsidRPr="00322787">
        <w:rPr>
          <w:rFonts w:ascii="Arial" w:hAnsi="Arial" w:cs="Arial"/>
          <w:sz w:val="20"/>
          <w:szCs w:val="20"/>
        </w:rPr>
        <w:t xml:space="preserve"> Seshadri S</w:t>
      </w:r>
      <w:r w:rsidR="008B7EDB">
        <w:rPr>
          <w:rFonts w:ascii="Arial" w:hAnsi="Arial" w:cs="Arial"/>
          <w:sz w:val="20"/>
          <w:szCs w:val="20"/>
        </w:rPr>
        <w:t>,</w:t>
      </w:r>
      <w:r w:rsidRPr="00322787">
        <w:rPr>
          <w:rFonts w:ascii="Arial" w:hAnsi="Arial" w:cs="Arial"/>
          <w:sz w:val="20"/>
          <w:szCs w:val="20"/>
        </w:rPr>
        <w:t xml:space="preserve"> Ikram MA</w:t>
      </w:r>
      <w:r w:rsidR="008B7EDB">
        <w:rPr>
          <w:rFonts w:ascii="Arial" w:hAnsi="Arial" w:cs="Arial"/>
          <w:sz w:val="20"/>
          <w:szCs w:val="20"/>
        </w:rPr>
        <w:t>,</w:t>
      </w:r>
      <w:r w:rsidRPr="00322787">
        <w:rPr>
          <w:rFonts w:ascii="Arial" w:hAnsi="Arial" w:cs="Arial"/>
          <w:sz w:val="20"/>
          <w:szCs w:val="20"/>
        </w:rPr>
        <w:t xml:space="preserve"> Longstreth WT</w:t>
      </w:r>
      <w:r w:rsidR="008B7EDB">
        <w:rPr>
          <w:rFonts w:ascii="Arial" w:hAnsi="Arial" w:cs="Arial"/>
          <w:sz w:val="20"/>
          <w:szCs w:val="20"/>
        </w:rPr>
        <w:t>,</w:t>
      </w:r>
      <w:r w:rsidRPr="00322787">
        <w:rPr>
          <w:rFonts w:ascii="Arial" w:hAnsi="Arial" w:cs="Arial"/>
          <w:sz w:val="20"/>
          <w:szCs w:val="20"/>
        </w:rPr>
        <w:t xml:space="preserve"> Fornage M</w:t>
      </w:r>
      <w:r w:rsidR="008B7EDB">
        <w:rPr>
          <w:rFonts w:ascii="Arial" w:hAnsi="Arial" w:cs="Arial"/>
          <w:sz w:val="20"/>
          <w:szCs w:val="20"/>
        </w:rPr>
        <w:t>,</w:t>
      </w:r>
      <w:r w:rsidRPr="00322787">
        <w:rPr>
          <w:rFonts w:ascii="Arial" w:hAnsi="Arial" w:cs="Arial"/>
          <w:sz w:val="20"/>
          <w:szCs w:val="20"/>
        </w:rPr>
        <w:t xml:space="preserve"> König IR</w:t>
      </w:r>
      <w:r w:rsidR="008B7EDB">
        <w:rPr>
          <w:rFonts w:ascii="Arial" w:hAnsi="Arial" w:cs="Arial"/>
          <w:sz w:val="20"/>
          <w:szCs w:val="20"/>
        </w:rPr>
        <w:t>,</w:t>
      </w:r>
      <w:r w:rsidRPr="00322787">
        <w:rPr>
          <w:rFonts w:ascii="Arial" w:hAnsi="Arial" w:cs="Arial"/>
          <w:sz w:val="20"/>
          <w:szCs w:val="20"/>
        </w:rPr>
        <w:t xml:space="preserve"> Loley C</w:t>
      </w:r>
      <w:r w:rsidR="008B7EDB">
        <w:rPr>
          <w:rFonts w:ascii="Arial" w:hAnsi="Arial" w:cs="Arial"/>
          <w:sz w:val="20"/>
          <w:szCs w:val="20"/>
        </w:rPr>
        <w:t>,</w:t>
      </w:r>
      <w:r w:rsidRPr="00322787">
        <w:rPr>
          <w:rFonts w:ascii="Arial" w:hAnsi="Arial" w:cs="Arial"/>
          <w:sz w:val="20"/>
          <w:szCs w:val="20"/>
        </w:rPr>
        <w:t xml:space="preserve"> Ojeda FM</w:t>
      </w:r>
      <w:r w:rsidR="008B7EDB">
        <w:rPr>
          <w:rFonts w:ascii="Arial" w:hAnsi="Arial" w:cs="Arial"/>
          <w:sz w:val="20"/>
          <w:szCs w:val="20"/>
        </w:rPr>
        <w:t>,</w:t>
      </w:r>
      <w:r w:rsidRPr="00322787">
        <w:rPr>
          <w:rFonts w:ascii="Arial" w:hAnsi="Arial" w:cs="Arial"/>
          <w:sz w:val="20"/>
          <w:szCs w:val="20"/>
        </w:rPr>
        <w:t xml:space="preserve"> Schillert A</w:t>
      </w:r>
      <w:r w:rsidR="008B7EDB">
        <w:rPr>
          <w:rFonts w:ascii="Arial" w:hAnsi="Arial" w:cs="Arial"/>
          <w:sz w:val="20"/>
          <w:szCs w:val="20"/>
        </w:rPr>
        <w:t>,</w:t>
      </w:r>
      <w:r w:rsidRPr="00322787">
        <w:rPr>
          <w:rFonts w:ascii="Arial" w:hAnsi="Arial" w:cs="Arial"/>
          <w:sz w:val="20"/>
          <w:szCs w:val="20"/>
        </w:rPr>
        <w:t xml:space="preserve"> Wang TJ</w:t>
      </w:r>
      <w:r w:rsidR="008B7EDB">
        <w:rPr>
          <w:rFonts w:ascii="Arial" w:hAnsi="Arial" w:cs="Arial"/>
          <w:sz w:val="20"/>
          <w:szCs w:val="20"/>
        </w:rPr>
        <w:t>,</w:t>
      </w:r>
      <w:r w:rsidRPr="00322787">
        <w:rPr>
          <w:rFonts w:ascii="Arial" w:hAnsi="Arial" w:cs="Arial"/>
          <w:sz w:val="20"/>
          <w:szCs w:val="20"/>
        </w:rPr>
        <w:t xml:space="preserve"> Sticht H</w:t>
      </w:r>
      <w:r w:rsidR="008B7EDB">
        <w:rPr>
          <w:rFonts w:ascii="Arial" w:hAnsi="Arial" w:cs="Arial"/>
          <w:sz w:val="20"/>
          <w:szCs w:val="20"/>
        </w:rPr>
        <w:t>,</w:t>
      </w:r>
      <w:r w:rsidRPr="00322787">
        <w:rPr>
          <w:rFonts w:ascii="Arial" w:hAnsi="Arial" w:cs="Arial"/>
          <w:sz w:val="20"/>
          <w:szCs w:val="20"/>
        </w:rPr>
        <w:t xml:space="preserve"> Kittel A</w:t>
      </w:r>
      <w:r w:rsidR="008B7EDB">
        <w:rPr>
          <w:rFonts w:ascii="Arial" w:hAnsi="Arial" w:cs="Arial"/>
          <w:sz w:val="20"/>
          <w:szCs w:val="20"/>
        </w:rPr>
        <w:t>,</w:t>
      </w:r>
      <w:r w:rsidRPr="00322787">
        <w:rPr>
          <w:rFonts w:ascii="Arial" w:hAnsi="Arial" w:cs="Arial"/>
          <w:sz w:val="20"/>
          <w:szCs w:val="20"/>
        </w:rPr>
        <w:t xml:space="preserve"> König J</w:t>
      </w:r>
      <w:r w:rsidR="008B7EDB">
        <w:rPr>
          <w:rFonts w:ascii="Arial" w:hAnsi="Arial" w:cs="Arial"/>
          <w:sz w:val="20"/>
          <w:szCs w:val="20"/>
        </w:rPr>
        <w:t>,</w:t>
      </w:r>
      <w:r w:rsidRPr="00322787">
        <w:rPr>
          <w:rFonts w:ascii="Arial" w:hAnsi="Arial" w:cs="Arial"/>
          <w:sz w:val="20"/>
          <w:szCs w:val="20"/>
        </w:rPr>
        <w:t xml:space="preserve"> Benjamin EJ</w:t>
      </w:r>
      <w:r w:rsidR="008B7EDB">
        <w:rPr>
          <w:rFonts w:ascii="Arial" w:hAnsi="Arial" w:cs="Arial"/>
          <w:sz w:val="20"/>
          <w:szCs w:val="20"/>
        </w:rPr>
        <w:t>,</w:t>
      </w:r>
      <w:r w:rsidRPr="00322787">
        <w:rPr>
          <w:rFonts w:ascii="Arial" w:hAnsi="Arial" w:cs="Arial"/>
          <w:sz w:val="20"/>
          <w:szCs w:val="20"/>
        </w:rPr>
        <w:t xml:space="preserve"> Sullivan LM</w:t>
      </w:r>
      <w:r w:rsidR="008B7EDB">
        <w:rPr>
          <w:rFonts w:ascii="Arial" w:hAnsi="Arial" w:cs="Arial"/>
          <w:sz w:val="20"/>
          <w:szCs w:val="20"/>
        </w:rPr>
        <w:t>,</w:t>
      </w:r>
      <w:r w:rsidRPr="00322787">
        <w:rPr>
          <w:rFonts w:ascii="Arial" w:hAnsi="Arial" w:cs="Arial"/>
          <w:sz w:val="20"/>
          <w:szCs w:val="20"/>
        </w:rPr>
        <w:t xml:space="preserve"> Bernges I</w:t>
      </w:r>
      <w:r w:rsidR="008B7EDB">
        <w:rPr>
          <w:rFonts w:ascii="Arial" w:hAnsi="Arial" w:cs="Arial"/>
          <w:sz w:val="20"/>
          <w:szCs w:val="20"/>
        </w:rPr>
        <w:t>,</w:t>
      </w:r>
      <w:r w:rsidRPr="00322787">
        <w:rPr>
          <w:rFonts w:ascii="Arial" w:hAnsi="Arial" w:cs="Arial"/>
          <w:sz w:val="20"/>
          <w:szCs w:val="20"/>
        </w:rPr>
        <w:t xml:space="preserve"> Anderssohn M</w:t>
      </w:r>
      <w:r w:rsidR="008B7EDB">
        <w:rPr>
          <w:rFonts w:ascii="Arial" w:hAnsi="Arial" w:cs="Arial"/>
          <w:sz w:val="20"/>
          <w:szCs w:val="20"/>
        </w:rPr>
        <w:t>,</w:t>
      </w:r>
      <w:r w:rsidRPr="00322787">
        <w:rPr>
          <w:rFonts w:ascii="Arial" w:hAnsi="Arial" w:cs="Arial"/>
          <w:sz w:val="20"/>
          <w:szCs w:val="20"/>
        </w:rPr>
        <w:t xml:space="preserve"> Ziegler A</w:t>
      </w:r>
      <w:r w:rsidR="008B7EDB">
        <w:rPr>
          <w:rFonts w:ascii="Arial" w:hAnsi="Arial" w:cs="Arial"/>
          <w:sz w:val="20"/>
          <w:szCs w:val="20"/>
        </w:rPr>
        <w:t>,</w:t>
      </w:r>
      <w:r w:rsidRPr="00322787">
        <w:rPr>
          <w:rFonts w:ascii="Arial" w:hAnsi="Arial" w:cs="Arial"/>
          <w:sz w:val="20"/>
          <w:szCs w:val="20"/>
        </w:rPr>
        <w:t xml:space="preserve"> Gieger C</w:t>
      </w:r>
      <w:r w:rsidR="008B7EDB">
        <w:rPr>
          <w:rFonts w:ascii="Arial" w:hAnsi="Arial" w:cs="Arial"/>
          <w:sz w:val="20"/>
          <w:szCs w:val="20"/>
        </w:rPr>
        <w:t>,</w:t>
      </w:r>
      <w:r w:rsidRPr="00322787">
        <w:rPr>
          <w:rFonts w:ascii="Arial" w:hAnsi="Arial" w:cs="Arial"/>
          <w:sz w:val="20"/>
          <w:szCs w:val="20"/>
        </w:rPr>
        <w:t xml:space="preserve"> Illig T</w:t>
      </w:r>
      <w:r w:rsidR="008B7EDB">
        <w:rPr>
          <w:rFonts w:ascii="Arial" w:hAnsi="Arial" w:cs="Arial"/>
          <w:sz w:val="20"/>
          <w:szCs w:val="20"/>
        </w:rPr>
        <w:t>,</w:t>
      </w:r>
      <w:r w:rsidRPr="00322787">
        <w:rPr>
          <w:rFonts w:ascii="Arial" w:hAnsi="Arial" w:cs="Arial"/>
          <w:sz w:val="20"/>
          <w:szCs w:val="20"/>
        </w:rPr>
        <w:t xml:space="preserve"> Meisinger C</w:t>
      </w:r>
      <w:r w:rsidR="008B7EDB">
        <w:rPr>
          <w:rFonts w:ascii="Arial" w:hAnsi="Arial" w:cs="Arial"/>
          <w:sz w:val="20"/>
          <w:szCs w:val="20"/>
        </w:rPr>
        <w:t>,</w:t>
      </w:r>
      <w:r w:rsidRPr="00322787">
        <w:rPr>
          <w:rFonts w:ascii="Arial" w:hAnsi="Arial" w:cs="Arial"/>
          <w:sz w:val="20"/>
          <w:szCs w:val="20"/>
        </w:rPr>
        <w:t xml:space="preserve"> Wichmann HE</w:t>
      </w:r>
      <w:r w:rsidR="008B7EDB">
        <w:rPr>
          <w:rFonts w:ascii="Arial" w:hAnsi="Arial" w:cs="Arial"/>
          <w:sz w:val="20"/>
          <w:szCs w:val="20"/>
        </w:rPr>
        <w:t>,</w:t>
      </w:r>
      <w:r w:rsidRPr="00322787">
        <w:rPr>
          <w:rFonts w:ascii="Arial" w:hAnsi="Arial" w:cs="Arial"/>
          <w:sz w:val="20"/>
          <w:szCs w:val="20"/>
        </w:rPr>
        <w:t xml:space="preserve"> Wild PS</w:t>
      </w:r>
      <w:r w:rsidR="008B7EDB">
        <w:rPr>
          <w:rFonts w:ascii="Arial" w:hAnsi="Arial" w:cs="Arial"/>
          <w:sz w:val="20"/>
          <w:szCs w:val="20"/>
        </w:rPr>
        <w:t>,</w:t>
      </w:r>
      <w:r w:rsidRPr="00322787">
        <w:rPr>
          <w:rFonts w:ascii="Arial" w:hAnsi="Arial" w:cs="Arial"/>
          <w:sz w:val="20"/>
          <w:szCs w:val="20"/>
        </w:rPr>
        <w:t xml:space="preserve"> Schunkert H</w:t>
      </w:r>
      <w:r w:rsidR="008B7EDB">
        <w:rPr>
          <w:rFonts w:ascii="Arial" w:hAnsi="Arial" w:cs="Arial"/>
          <w:sz w:val="20"/>
          <w:szCs w:val="20"/>
        </w:rPr>
        <w:t>,</w:t>
      </w:r>
      <w:r w:rsidRPr="00322787">
        <w:rPr>
          <w:rFonts w:ascii="Arial" w:hAnsi="Arial" w:cs="Arial"/>
          <w:sz w:val="20"/>
          <w:szCs w:val="20"/>
        </w:rPr>
        <w:t xml:space="preserve"> Psaty BM</w:t>
      </w:r>
      <w:r w:rsidR="008B7EDB">
        <w:rPr>
          <w:rFonts w:ascii="Arial" w:hAnsi="Arial" w:cs="Arial"/>
          <w:sz w:val="20"/>
          <w:szCs w:val="20"/>
        </w:rPr>
        <w:t>,</w:t>
      </w:r>
      <w:r w:rsidRPr="00322787">
        <w:rPr>
          <w:rFonts w:ascii="Arial" w:hAnsi="Arial" w:cs="Arial"/>
          <w:sz w:val="20"/>
          <w:szCs w:val="20"/>
        </w:rPr>
        <w:t xml:space="preserve"> Wiggins KL</w:t>
      </w:r>
      <w:r w:rsidR="008B7EDB">
        <w:rPr>
          <w:rFonts w:ascii="Arial" w:hAnsi="Arial" w:cs="Arial"/>
          <w:sz w:val="20"/>
          <w:szCs w:val="20"/>
        </w:rPr>
        <w:t>,</w:t>
      </w:r>
      <w:r w:rsidRPr="00322787">
        <w:rPr>
          <w:rFonts w:ascii="Arial" w:hAnsi="Arial" w:cs="Arial"/>
          <w:sz w:val="20"/>
          <w:szCs w:val="20"/>
        </w:rPr>
        <w:t xml:space="preserve"> Heckbert SR</w:t>
      </w:r>
      <w:r w:rsidR="008B7EDB">
        <w:rPr>
          <w:rFonts w:ascii="Arial" w:hAnsi="Arial" w:cs="Arial"/>
          <w:sz w:val="20"/>
          <w:szCs w:val="20"/>
        </w:rPr>
        <w:t>,</w:t>
      </w:r>
      <w:r w:rsidRPr="00322787">
        <w:rPr>
          <w:rFonts w:ascii="Arial" w:hAnsi="Arial" w:cs="Arial"/>
          <w:sz w:val="20"/>
          <w:szCs w:val="20"/>
        </w:rPr>
        <w:t xml:space="preserve"> Smith N</w:t>
      </w:r>
      <w:r w:rsidR="008B7EDB">
        <w:rPr>
          <w:rFonts w:ascii="Arial" w:hAnsi="Arial" w:cs="Arial"/>
          <w:sz w:val="20"/>
          <w:szCs w:val="20"/>
        </w:rPr>
        <w:t>,</w:t>
      </w:r>
      <w:r w:rsidRPr="00322787">
        <w:rPr>
          <w:rFonts w:ascii="Arial" w:hAnsi="Arial" w:cs="Arial"/>
          <w:sz w:val="20"/>
          <w:szCs w:val="20"/>
        </w:rPr>
        <w:t xml:space="preserve"> Lackner K</w:t>
      </w:r>
      <w:r w:rsidR="008B7EDB">
        <w:rPr>
          <w:rFonts w:ascii="Arial" w:hAnsi="Arial" w:cs="Arial"/>
          <w:sz w:val="20"/>
          <w:szCs w:val="20"/>
        </w:rPr>
        <w:t>,</w:t>
      </w:r>
      <w:r w:rsidRPr="00322787">
        <w:rPr>
          <w:rFonts w:ascii="Arial" w:hAnsi="Arial" w:cs="Arial"/>
          <w:sz w:val="20"/>
          <w:szCs w:val="20"/>
        </w:rPr>
        <w:t xml:space="preserve"> Lunetta KL</w:t>
      </w:r>
      <w:r w:rsidR="008B7EDB">
        <w:rPr>
          <w:rFonts w:ascii="Arial" w:hAnsi="Arial" w:cs="Arial"/>
          <w:sz w:val="20"/>
          <w:szCs w:val="20"/>
        </w:rPr>
        <w:t>,</w:t>
      </w:r>
      <w:r w:rsidRPr="00322787">
        <w:rPr>
          <w:rFonts w:ascii="Arial" w:hAnsi="Arial" w:cs="Arial"/>
          <w:sz w:val="20"/>
          <w:szCs w:val="20"/>
        </w:rPr>
        <w:t xml:space="preserve"> Blankenberg S</w:t>
      </w:r>
      <w:r w:rsidR="008B7EDB">
        <w:rPr>
          <w:rFonts w:ascii="Arial" w:hAnsi="Arial" w:cs="Arial"/>
          <w:sz w:val="20"/>
          <w:szCs w:val="20"/>
        </w:rPr>
        <w:t>,</w:t>
      </w:r>
      <w:r w:rsidRPr="00322787">
        <w:rPr>
          <w:rFonts w:ascii="Arial" w:hAnsi="Arial" w:cs="Arial"/>
          <w:sz w:val="20"/>
          <w:szCs w:val="20"/>
        </w:rPr>
        <w:t xml:space="preserve"> Erdmann J</w:t>
      </w:r>
      <w:r w:rsidR="008B7EDB">
        <w:rPr>
          <w:rFonts w:ascii="Arial" w:hAnsi="Arial" w:cs="Arial"/>
          <w:sz w:val="20"/>
          <w:szCs w:val="20"/>
        </w:rPr>
        <w:t>,</w:t>
      </w:r>
      <w:r w:rsidRPr="00322787">
        <w:rPr>
          <w:rFonts w:ascii="Arial" w:hAnsi="Arial" w:cs="Arial"/>
          <w:sz w:val="20"/>
          <w:szCs w:val="20"/>
        </w:rPr>
        <w:t xml:space="preserve"> Münzel T</w:t>
      </w:r>
      <w:r w:rsidR="008B7EDB">
        <w:rPr>
          <w:rFonts w:ascii="Arial" w:hAnsi="Arial" w:cs="Arial"/>
          <w:sz w:val="20"/>
          <w:szCs w:val="20"/>
        </w:rPr>
        <w:t>,</w:t>
      </w:r>
      <w:r w:rsidRPr="00322787">
        <w:rPr>
          <w:rFonts w:ascii="Arial" w:hAnsi="Arial" w:cs="Arial"/>
          <w:sz w:val="20"/>
          <w:szCs w:val="20"/>
        </w:rPr>
        <w:t xml:space="preserve"> Grant PJ</w:t>
      </w:r>
      <w:r w:rsidR="008B7EDB">
        <w:rPr>
          <w:rFonts w:ascii="Arial" w:hAnsi="Arial" w:cs="Arial"/>
          <w:sz w:val="20"/>
          <w:szCs w:val="20"/>
        </w:rPr>
        <w:t>,</w:t>
      </w:r>
      <w:r w:rsidRPr="00322787">
        <w:rPr>
          <w:rFonts w:ascii="Arial" w:hAnsi="Arial" w:cs="Arial"/>
          <w:sz w:val="20"/>
          <w:szCs w:val="20"/>
        </w:rPr>
        <w:t xml:space="preserve"> Vasan RS</w:t>
      </w:r>
      <w:r w:rsidR="008B7EDB">
        <w:rPr>
          <w:rFonts w:ascii="Arial" w:hAnsi="Arial" w:cs="Arial"/>
          <w:sz w:val="20"/>
          <w:szCs w:val="20"/>
        </w:rPr>
        <w:t>,</w:t>
      </w:r>
      <w:r w:rsidRPr="00322787">
        <w:rPr>
          <w:rFonts w:ascii="Arial" w:hAnsi="Arial" w:cs="Arial"/>
          <w:sz w:val="20"/>
          <w:szCs w:val="20"/>
        </w:rPr>
        <w:t xml:space="preserve"> Böger RH. </w:t>
      </w:r>
      <w:r w:rsidRPr="00322787">
        <w:rPr>
          <w:rFonts w:ascii="Arial" w:hAnsi="Arial" w:cs="Arial"/>
          <w:b/>
          <w:i/>
          <w:sz w:val="20"/>
          <w:szCs w:val="20"/>
        </w:rPr>
        <w:t>Genome-wide association study of L-arginine and dimethylarginines reveals novel metabolic pathway for symmetric dimethylarginine.</w:t>
      </w:r>
      <w:r w:rsidRPr="00322787">
        <w:rPr>
          <w:rFonts w:ascii="Arial" w:hAnsi="Arial" w:cs="Arial"/>
          <w:sz w:val="20"/>
          <w:szCs w:val="20"/>
        </w:rPr>
        <w:t> Circ Cardiovasc Genet 2014 Dec</w:t>
      </w:r>
      <w:r w:rsidR="004C2473">
        <w:rPr>
          <w:rFonts w:ascii="Arial" w:hAnsi="Arial" w:cs="Arial"/>
          <w:sz w:val="20"/>
          <w:szCs w:val="20"/>
        </w:rPr>
        <w:t>.</w:t>
      </w:r>
      <w:r w:rsidRPr="00322787">
        <w:rPr>
          <w:rFonts w:ascii="Arial" w:hAnsi="Arial" w:cs="Arial"/>
          <w:sz w:val="20"/>
          <w:szCs w:val="20"/>
        </w:rPr>
        <w:t> PM: 25245031. </w:t>
      </w:r>
      <w:r w:rsidR="00CB11AA" w:rsidRPr="00322787">
        <w:rPr>
          <w:rFonts w:ascii="Arial" w:hAnsi="Arial" w:cs="Arial"/>
          <w:sz w:val="20"/>
          <w:szCs w:val="20"/>
        </w:rPr>
        <w:t>Method B Publisher - NIHMSID pending.</w:t>
      </w:r>
    </w:p>
    <w:p w14:paraId="0FF1F7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Magnani JW, Brody JA, Prins BP, Arking DE, Lin H, Yin X, Liu CT, Morrison AC, Zhang F, Spector TD, Alonso A, Bis JC, Heckbert SR, Lumley T, Sitlani CM, Cupples LA, Lubitz SA, Soliman EZ, Pulit SL, Newton-Cheh C, O'Donnell CJ, Ellinor PT, Benjamin EJ, Muzny DM, Gibbs RA, Santibanez J, Taylor HA, Rotter JI, Lange LA, Psaty BM, Jackson R, Rich SS, Boerwinkle E, Jamshidi Y, Sotoodehnia N, CHARGE Consortium, NHLBI Exome Se</w:t>
      </w:r>
      <w:r w:rsidR="00F419E9">
        <w:rPr>
          <w:rFonts w:ascii="Arial" w:hAnsi="Arial" w:cs="Arial"/>
          <w:sz w:val="20"/>
          <w:szCs w:val="20"/>
        </w:rPr>
        <w:t xml:space="preserve">quencing Project (ESP), UK10K. </w:t>
      </w:r>
      <w:r w:rsidRPr="00322787">
        <w:rPr>
          <w:rFonts w:ascii="Arial" w:hAnsi="Arial" w:cs="Arial"/>
          <w:b/>
          <w:bCs/>
          <w:i/>
          <w:iCs/>
          <w:sz w:val="20"/>
          <w:szCs w:val="20"/>
        </w:rPr>
        <w:t>Sequencing of SCN5A identifies rare and common variants associated with cardiac conduction: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365-373. PM:24951663. PMC4177904.</w:t>
      </w:r>
    </w:p>
    <w:p w14:paraId="50B7BD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Mahmoodi BK, Yatsuya H, Matsushita K, Sang Y, Gottesman RF, Astor BC, Woodward M, Longstreth WT, Jr., Psaty BM, Shlipak MG, Folsom</w:t>
      </w:r>
      <w:r w:rsidR="00F419E9">
        <w:rPr>
          <w:rFonts w:ascii="Arial" w:hAnsi="Arial" w:cs="Arial"/>
          <w:sz w:val="20"/>
          <w:szCs w:val="20"/>
        </w:rPr>
        <w:t xml:space="preserve"> AR, Gansevoort RT, Coresh J. </w:t>
      </w:r>
      <w:r w:rsidRPr="00322787">
        <w:rPr>
          <w:rFonts w:ascii="Arial" w:hAnsi="Arial" w:cs="Arial"/>
          <w:b/>
          <w:bCs/>
          <w:i/>
          <w:iCs/>
          <w:sz w:val="20"/>
          <w:szCs w:val="20"/>
        </w:rPr>
        <w:t>Association of kidney disease measures with ischemic versus hemorrhagic strokes: pooled analyses of 4 prospective community-based cohorts</w:t>
      </w:r>
      <w:r w:rsidRPr="00322787">
        <w:rPr>
          <w:rFonts w:ascii="Arial" w:hAnsi="Arial" w:cs="Arial"/>
          <w:b/>
          <w:bCs/>
          <w:sz w:val="20"/>
          <w:szCs w:val="20"/>
        </w:rPr>
        <w:t xml:space="preserve">. </w:t>
      </w:r>
      <w:r w:rsidRPr="00322787">
        <w:rPr>
          <w:rFonts w:ascii="Arial" w:hAnsi="Arial" w:cs="Arial"/>
          <w:sz w:val="20"/>
          <w:szCs w:val="20"/>
        </w:rPr>
        <w:t xml:space="preserve">Stroke, July, 2014. Vol. 45, issue 7, pp. 1925-1931. PM:24876078. </w:t>
      </w:r>
      <w:r w:rsidR="00802AC8" w:rsidRPr="00322787">
        <w:rPr>
          <w:rFonts w:ascii="Arial" w:hAnsi="Arial" w:cs="Arial"/>
          <w:color w:val="000000"/>
          <w:sz w:val="20"/>
          <w:szCs w:val="20"/>
        </w:rPr>
        <w:t>PMC4517673.</w:t>
      </w:r>
    </w:p>
    <w:p w14:paraId="33ECE7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Malik R, Bevan S, Nalls MA, Holliday EG, Devan WJ, Cheng YC, Ibrahim-Verbaas CA, Verhaaren BF, Bis JC, Joon AY, de Stefano AL, Fornage M, Psaty BM, Ikram MA, Launer LJ, van Duijn CM, Sharma P, Mitchell BD, Rosand J, Meschia JF, Levi C, Rothwell PM, Sudlow C, Markus HS, Seshadri S, Dichgans M. </w:t>
      </w:r>
      <w:r w:rsidRPr="00322787">
        <w:rPr>
          <w:rFonts w:ascii="Arial" w:hAnsi="Arial" w:cs="Arial"/>
          <w:b/>
          <w:bCs/>
          <w:i/>
          <w:iCs/>
          <w:sz w:val="20"/>
          <w:szCs w:val="20"/>
        </w:rPr>
        <w:t>Multilocus genetic risk score associates with ischemic stroke in case-control and prospective cohort studies</w:t>
      </w:r>
      <w:r w:rsidRPr="00322787">
        <w:rPr>
          <w:rFonts w:ascii="Arial" w:hAnsi="Arial" w:cs="Arial"/>
          <w:b/>
          <w:bCs/>
          <w:sz w:val="20"/>
          <w:szCs w:val="20"/>
        </w:rPr>
        <w:t>.</w:t>
      </w:r>
      <w:r w:rsidRPr="00322787">
        <w:rPr>
          <w:rFonts w:ascii="Arial" w:hAnsi="Arial" w:cs="Arial"/>
          <w:sz w:val="20"/>
          <w:szCs w:val="20"/>
        </w:rPr>
        <w:t xml:space="preserve"> Stroke, Feb., 2014. Vol. 45, issue 2, pp. 394-402. PM:24436234. PMC4006951.</w:t>
      </w:r>
    </w:p>
    <w:p w14:paraId="227664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Mathew JS, Sachs MC, Katz R, Patton KK, Heckbert SR, Hoofnagle AN, Alonso A, Chonchol M, Deo R, Ix JH, Siscov</w:t>
      </w:r>
      <w:r w:rsidR="00F419E9">
        <w:rPr>
          <w:rFonts w:ascii="Arial" w:hAnsi="Arial" w:cs="Arial"/>
          <w:sz w:val="20"/>
          <w:szCs w:val="20"/>
        </w:rPr>
        <w:t xml:space="preserve">ick DS, Kestenbaum B, de B, I. </w:t>
      </w:r>
      <w:r w:rsidRPr="00322787">
        <w:rPr>
          <w:rFonts w:ascii="Arial" w:hAnsi="Arial" w:cs="Arial"/>
          <w:b/>
          <w:bCs/>
          <w:i/>
          <w:iCs/>
          <w:sz w:val="20"/>
          <w:szCs w:val="20"/>
        </w:rPr>
        <w:t>Fibroblast growth factor-23 and incident atrial fibrillation: the Multi-Ethnic Study of Atherosclerosis (MESA) and the Cardiovascular Health Study (CHS)</w:t>
      </w:r>
      <w:r w:rsidRPr="00322787">
        <w:rPr>
          <w:rFonts w:ascii="Arial" w:hAnsi="Arial" w:cs="Arial"/>
          <w:b/>
          <w:bCs/>
          <w:sz w:val="20"/>
          <w:szCs w:val="20"/>
        </w:rPr>
        <w:t xml:space="preserve">. </w:t>
      </w:r>
      <w:r w:rsidRPr="00322787">
        <w:rPr>
          <w:rFonts w:ascii="Arial" w:hAnsi="Arial" w:cs="Arial"/>
          <w:sz w:val="20"/>
          <w:szCs w:val="20"/>
        </w:rPr>
        <w:t>Circulation, July 22, 2014. Vol. 130, issue 4, pp. 298-307. PM:24920722. PMC4108550.</w:t>
      </w:r>
    </w:p>
    <w:p w14:paraId="330645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Matteini AM, Li J, Lange EM, Tanaka T, Lange LA, Tracy RP, Wang Y, Biggs ML, Arking DE, Fallin MD, Chakravarti A, Psaty BM, Bandinelli S, Ferrucci L, Reiner AP, Walston</w:t>
      </w:r>
      <w:r w:rsidR="00F419E9">
        <w:rPr>
          <w:rFonts w:ascii="Arial" w:hAnsi="Arial" w:cs="Arial"/>
          <w:sz w:val="20"/>
          <w:szCs w:val="20"/>
        </w:rPr>
        <w:t xml:space="preserve"> JD. </w:t>
      </w:r>
      <w:r w:rsidRPr="00322787">
        <w:rPr>
          <w:rFonts w:ascii="Arial" w:hAnsi="Arial" w:cs="Arial"/>
          <w:b/>
          <w:bCs/>
          <w:i/>
          <w:iCs/>
          <w:sz w:val="20"/>
          <w:szCs w:val="20"/>
        </w:rPr>
        <w:t>Novel gene variants predict serum levels of the cytokines IL-18 and IL-1ra in older adults</w:t>
      </w:r>
      <w:r w:rsidRPr="00322787">
        <w:rPr>
          <w:rFonts w:ascii="Arial" w:hAnsi="Arial" w:cs="Arial"/>
          <w:b/>
          <w:bCs/>
          <w:sz w:val="20"/>
          <w:szCs w:val="20"/>
        </w:rPr>
        <w:t xml:space="preserve">. </w:t>
      </w:r>
      <w:r w:rsidRPr="00322787">
        <w:rPr>
          <w:rFonts w:ascii="Arial" w:hAnsi="Arial" w:cs="Arial"/>
          <w:sz w:val="20"/>
          <w:szCs w:val="20"/>
        </w:rPr>
        <w:t>Cytokine, Jan. 1, 2014. PM:24182552. PMC4060632.</w:t>
      </w:r>
    </w:p>
    <w:p w14:paraId="12B257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Medici M, Porcu E, Pistis G, Teumer A, Brown SJ, Jensen RA, Rawal R, Roef GL, Plantinga TS, Vermeulen SH, Lahti J, Simmonds MJ, Husemoen LL, Freathy RM, Shields BM, Pietzner D, Nagy R, Broer L, Chaker L, Korevaar TI, Plia MG, Sala C, Volker U, Richards JB, Sweep FC, Gieger C, Corre T, Kajantie E, Thuesen B, Taes YE, Visser WE, Hattersley AT, Kratzsch J, Hamilton A, Li W, Homuth G, Lobina M, Mariotti S, Soranzo N, Cocca M, Nauck M, Spielhagen C, Ross A, Arnold A, van de BM, Liyanarachchi S, Heier M, Grabe HJ, Masciullo C, Galesloot TE, Lim EM, Reischl E, Leedman PJ, Lai S, Delitala A, Bremner AP, Philips DI, Beilby JP, Mulas A, Vocale M, Abecasis G, Forsen T, James A, Widen E, Hui J, Prokisch H, Rietzschel EE, Palotie A, Feddema P, Fletcher SJ, Schramm K, Rotter JI, Kluttig A, Radke D, Traglia M, Surdulescu GL, He H, Franklyn JA, Tiller D, Vaidya B, de MT, Jorgensen T, Eriksson JG, O'Leary PC, Wichmann E, Hermus AR, Psaty BM, Ittermann T, Hofman A, Bosi E, Schlessinger D, Wallaschofski H, Pirastu N, Aulchenko YS, de la CA, Netea-Maier RT, Gough SC, Meyer Zu SH, Frayling TM, Kaufman JM, Linneberg A, Raikkonen K, Smit JW, Kiemeney LA, Rivadeneira F, Uitterlinden AG, Walsh JP, Meisinger C, den HM, Visser TJ, Spector TD, Wilson SG, Volzke H, Cappola A, Toniolo D, </w:t>
      </w:r>
      <w:r w:rsidR="00F419E9">
        <w:rPr>
          <w:rFonts w:ascii="Arial" w:hAnsi="Arial" w:cs="Arial"/>
          <w:sz w:val="20"/>
          <w:szCs w:val="20"/>
        </w:rPr>
        <w:t xml:space="preserve">Sanna S, Naitza S, Peeters RP. </w:t>
      </w:r>
      <w:r w:rsidRPr="00322787">
        <w:rPr>
          <w:rFonts w:ascii="Arial" w:hAnsi="Arial" w:cs="Arial"/>
          <w:b/>
          <w:bCs/>
          <w:i/>
          <w:iCs/>
          <w:sz w:val="20"/>
          <w:szCs w:val="20"/>
        </w:rPr>
        <w:t>Identification of novel genetic Loci associated with thyroid peroxidase antibodies and clinical thyroid disease</w:t>
      </w:r>
      <w:r w:rsidR="00F419E9">
        <w:rPr>
          <w:rFonts w:ascii="Arial" w:hAnsi="Arial" w:cs="Arial"/>
          <w:b/>
          <w:bCs/>
          <w:sz w:val="20"/>
          <w:szCs w:val="20"/>
        </w:rPr>
        <w:t>.</w:t>
      </w:r>
      <w:r w:rsidRPr="00322787">
        <w:rPr>
          <w:rFonts w:ascii="Arial" w:hAnsi="Arial" w:cs="Arial"/>
          <w:sz w:val="20"/>
          <w:szCs w:val="20"/>
        </w:rPr>
        <w:t xml:space="preserve"> PLoS Genet, Feb., 2014. Vol. 10, issue 2, pp. e1004123. PM:24586183. PMC3937134.</w:t>
      </w:r>
    </w:p>
    <w:p w14:paraId="5EE0D4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Miedema MD, Maziarz M, Biggs ML, Zieman SJ, Kizer JR, Ix JH, Mozaffarian D, Tracy RP, Psaty BM, Siscovick DS, Mukamal KJ, Djousse L. </w:t>
      </w:r>
      <w:r w:rsidRPr="00322787">
        <w:rPr>
          <w:rFonts w:ascii="Arial" w:hAnsi="Arial" w:cs="Arial"/>
          <w:b/>
          <w:bCs/>
          <w:i/>
          <w:iCs/>
          <w:sz w:val="20"/>
          <w:szCs w:val="20"/>
        </w:rPr>
        <w:t>Plasma-Free Fatty Acids, Fatty Acid-Binding Protein 4, and Mortality in Older Adults (from the Cardiovascular Health Study)</w:t>
      </w:r>
      <w:r w:rsidR="00F419E9">
        <w:rPr>
          <w:rFonts w:ascii="Arial" w:hAnsi="Arial" w:cs="Arial"/>
          <w:b/>
          <w:bCs/>
          <w:sz w:val="20"/>
          <w:szCs w:val="20"/>
        </w:rPr>
        <w:t>.</w:t>
      </w:r>
      <w:r w:rsidRPr="00322787">
        <w:rPr>
          <w:rFonts w:ascii="Arial" w:hAnsi="Arial" w:cs="Arial"/>
          <w:sz w:val="20"/>
          <w:szCs w:val="20"/>
        </w:rPr>
        <w:t xml:space="preserve"> Am J Cardiol, Sept. 15, 2014. Vol. 114, issue 6, pp. 843-848. PM:25073566. PMC4162821.</w:t>
      </w:r>
    </w:p>
    <w:p w14:paraId="723CA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Bis JC, Hwang SJ, Ehret GB, Lumley T, Rice K, Muzny D, Gibbs RA, Boerwinkle E, Psaty BM, Chakravarti A, Levy D. </w:t>
      </w:r>
      <w:r w:rsidRPr="00322787">
        <w:rPr>
          <w:rFonts w:ascii="Arial" w:hAnsi="Arial" w:cs="Arial"/>
          <w:b/>
          <w:bCs/>
          <w:i/>
          <w:iCs/>
          <w:sz w:val="20"/>
          <w:szCs w:val="20"/>
        </w:rPr>
        <w:t>Sequence analysis of six blood pressure candidate regions in 4,178 individuals: the Cohorts for Heart and Aging Research in Genomic Epidemiology (CHARGE) targeted sequencing study</w:t>
      </w:r>
      <w:r w:rsidRPr="00322787">
        <w:rPr>
          <w:rFonts w:ascii="Arial" w:hAnsi="Arial" w:cs="Arial"/>
          <w:b/>
          <w:bCs/>
          <w:sz w:val="20"/>
          <w:szCs w:val="20"/>
        </w:rPr>
        <w:t xml:space="preserve">. </w:t>
      </w:r>
      <w:r w:rsidRPr="00322787">
        <w:rPr>
          <w:rFonts w:ascii="Arial" w:hAnsi="Arial" w:cs="Arial"/>
          <w:sz w:val="20"/>
          <w:szCs w:val="20"/>
        </w:rPr>
        <w:t>PLoS One, 2014. Vol. 9, issue 10, pp. e109155. PM:25275628. PMC4183565.</w:t>
      </w:r>
    </w:p>
    <w:p w14:paraId="1CE0297B" w14:textId="77777777" w:rsidR="00EB05F5" w:rsidRPr="00322787" w:rsidRDefault="00F419E9">
      <w:pPr>
        <w:autoSpaceDE w:val="0"/>
        <w:autoSpaceDN w:val="0"/>
        <w:adjustRightInd w:val="0"/>
        <w:spacing w:after="240" w:line="240" w:lineRule="auto"/>
        <w:rPr>
          <w:rFonts w:ascii="Arial" w:hAnsi="Arial" w:cs="Arial"/>
          <w:sz w:val="20"/>
          <w:szCs w:val="20"/>
        </w:rPr>
      </w:pPr>
      <w:r>
        <w:rPr>
          <w:rFonts w:ascii="Arial" w:hAnsi="Arial" w:cs="Arial"/>
          <w:sz w:val="20"/>
          <w:szCs w:val="20"/>
        </w:rPr>
        <w:t>Nalls</w:t>
      </w:r>
      <w:r w:rsidR="00EB05F5" w:rsidRPr="00322787">
        <w:rPr>
          <w:rFonts w:ascii="Arial" w:hAnsi="Arial" w:cs="Arial"/>
          <w:sz w:val="20"/>
          <w:szCs w:val="20"/>
        </w:rPr>
        <w:t xml:space="preserve"> MA</w:t>
      </w:r>
      <w:r>
        <w:rPr>
          <w:rFonts w:ascii="Arial" w:hAnsi="Arial" w:cs="Arial"/>
          <w:sz w:val="20"/>
          <w:szCs w:val="20"/>
        </w:rPr>
        <w:t>,</w:t>
      </w:r>
      <w:r w:rsidR="00EB05F5" w:rsidRPr="00322787">
        <w:rPr>
          <w:rFonts w:ascii="Arial" w:hAnsi="Arial" w:cs="Arial"/>
          <w:sz w:val="20"/>
          <w:szCs w:val="20"/>
        </w:rPr>
        <w:t xml:space="preserve"> Pankratz N</w:t>
      </w:r>
      <w:r>
        <w:rPr>
          <w:rFonts w:ascii="Arial" w:hAnsi="Arial" w:cs="Arial"/>
          <w:sz w:val="20"/>
          <w:szCs w:val="20"/>
        </w:rPr>
        <w:t>,</w:t>
      </w:r>
      <w:r w:rsidR="00EB05F5" w:rsidRPr="00322787">
        <w:rPr>
          <w:rFonts w:ascii="Arial" w:hAnsi="Arial" w:cs="Arial"/>
          <w:sz w:val="20"/>
          <w:szCs w:val="20"/>
        </w:rPr>
        <w:t xml:space="preserve"> Lill CM</w:t>
      </w:r>
      <w:r>
        <w:rPr>
          <w:rFonts w:ascii="Arial" w:hAnsi="Arial" w:cs="Arial"/>
          <w:sz w:val="20"/>
          <w:szCs w:val="20"/>
        </w:rPr>
        <w:t>,</w:t>
      </w:r>
      <w:r w:rsidR="00EB05F5" w:rsidRPr="00322787">
        <w:rPr>
          <w:rFonts w:ascii="Arial" w:hAnsi="Arial" w:cs="Arial"/>
          <w:sz w:val="20"/>
          <w:szCs w:val="20"/>
        </w:rPr>
        <w:t xml:space="preserve"> Do CB</w:t>
      </w:r>
      <w:r>
        <w:rPr>
          <w:rFonts w:ascii="Arial" w:hAnsi="Arial" w:cs="Arial"/>
          <w:sz w:val="20"/>
          <w:szCs w:val="20"/>
        </w:rPr>
        <w:t>,</w:t>
      </w:r>
      <w:r w:rsidR="00EB05F5" w:rsidRPr="00322787">
        <w:rPr>
          <w:rFonts w:ascii="Arial" w:hAnsi="Arial" w:cs="Arial"/>
          <w:sz w:val="20"/>
          <w:szCs w:val="20"/>
        </w:rPr>
        <w:t xml:space="preserve"> Hernandez DG</w:t>
      </w:r>
      <w:r>
        <w:rPr>
          <w:rFonts w:ascii="Arial" w:hAnsi="Arial" w:cs="Arial"/>
          <w:sz w:val="20"/>
          <w:szCs w:val="20"/>
        </w:rPr>
        <w:t>,</w:t>
      </w:r>
      <w:r w:rsidR="00EB05F5" w:rsidRPr="00322787">
        <w:rPr>
          <w:rFonts w:ascii="Arial" w:hAnsi="Arial" w:cs="Arial"/>
          <w:sz w:val="20"/>
          <w:szCs w:val="20"/>
        </w:rPr>
        <w:t xml:space="preserve"> Saad M</w:t>
      </w:r>
      <w:r>
        <w:rPr>
          <w:rFonts w:ascii="Arial" w:hAnsi="Arial" w:cs="Arial"/>
          <w:sz w:val="20"/>
          <w:szCs w:val="20"/>
        </w:rPr>
        <w:t>,</w:t>
      </w:r>
      <w:r w:rsidR="00EB05F5" w:rsidRPr="00322787">
        <w:rPr>
          <w:rFonts w:ascii="Arial" w:hAnsi="Arial" w:cs="Arial"/>
          <w:sz w:val="20"/>
          <w:szCs w:val="20"/>
        </w:rPr>
        <w:t xml:space="preserve"> DeStefano AL</w:t>
      </w:r>
      <w:r>
        <w:rPr>
          <w:rFonts w:ascii="Arial" w:hAnsi="Arial" w:cs="Arial"/>
          <w:sz w:val="20"/>
          <w:szCs w:val="20"/>
        </w:rPr>
        <w:t>,</w:t>
      </w:r>
      <w:r w:rsidR="00EB05F5" w:rsidRPr="00322787">
        <w:rPr>
          <w:rFonts w:ascii="Arial" w:hAnsi="Arial" w:cs="Arial"/>
          <w:sz w:val="20"/>
          <w:szCs w:val="20"/>
        </w:rPr>
        <w:t xml:space="preserve"> Kara E</w:t>
      </w:r>
      <w:r>
        <w:rPr>
          <w:rFonts w:ascii="Arial" w:hAnsi="Arial" w:cs="Arial"/>
          <w:sz w:val="20"/>
          <w:szCs w:val="20"/>
        </w:rPr>
        <w:t>,</w:t>
      </w:r>
      <w:r w:rsidR="00EB05F5" w:rsidRPr="00322787">
        <w:rPr>
          <w:rFonts w:ascii="Arial" w:hAnsi="Arial" w:cs="Arial"/>
          <w:sz w:val="20"/>
          <w:szCs w:val="20"/>
        </w:rPr>
        <w:t xml:space="preserve"> Bras J</w:t>
      </w:r>
      <w:r>
        <w:rPr>
          <w:rFonts w:ascii="Arial" w:hAnsi="Arial" w:cs="Arial"/>
          <w:sz w:val="20"/>
          <w:szCs w:val="20"/>
        </w:rPr>
        <w:t>,</w:t>
      </w:r>
      <w:r w:rsidR="00EB05F5" w:rsidRPr="00322787">
        <w:rPr>
          <w:rFonts w:ascii="Arial" w:hAnsi="Arial" w:cs="Arial"/>
          <w:sz w:val="20"/>
          <w:szCs w:val="20"/>
        </w:rPr>
        <w:t xml:space="preserve"> Sharma M</w:t>
      </w:r>
      <w:r>
        <w:rPr>
          <w:rFonts w:ascii="Arial" w:hAnsi="Arial" w:cs="Arial"/>
          <w:sz w:val="20"/>
          <w:szCs w:val="20"/>
        </w:rPr>
        <w:t>,</w:t>
      </w:r>
      <w:r w:rsidR="00EB05F5" w:rsidRPr="00322787">
        <w:rPr>
          <w:rFonts w:ascii="Arial" w:hAnsi="Arial" w:cs="Arial"/>
          <w:sz w:val="20"/>
          <w:szCs w:val="20"/>
        </w:rPr>
        <w:t xml:space="preserve"> Schulte C</w:t>
      </w:r>
      <w:r>
        <w:rPr>
          <w:rFonts w:ascii="Arial" w:hAnsi="Arial" w:cs="Arial"/>
          <w:sz w:val="20"/>
          <w:szCs w:val="20"/>
        </w:rPr>
        <w:t>,</w:t>
      </w:r>
      <w:r w:rsidR="00EB05F5" w:rsidRPr="00322787">
        <w:rPr>
          <w:rFonts w:ascii="Arial" w:hAnsi="Arial" w:cs="Arial"/>
          <w:sz w:val="20"/>
          <w:szCs w:val="20"/>
        </w:rPr>
        <w:t xml:space="preserve"> Keller MF</w:t>
      </w:r>
      <w:r>
        <w:rPr>
          <w:rFonts w:ascii="Arial" w:hAnsi="Arial" w:cs="Arial"/>
          <w:sz w:val="20"/>
          <w:szCs w:val="20"/>
        </w:rPr>
        <w:t>,</w:t>
      </w:r>
      <w:r w:rsidR="00EB05F5" w:rsidRPr="00322787">
        <w:rPr>
          <w:rFonts w:ascii="Arial" w:hAnsi="Arial" w:cs="Arial"/>
          <w:sz w:val="20"/>
          <w:szCs w:val="20"/>
        </w:rPr>
        <w:t xml:space="preserve"> Arepalli S</w:t>
      </w:r>
      <w:r>
        <w:rPr>
          <w:rFonts w:ascii="Arial" w:hAnsi="Arial" w:cs="Arial"/>
          <w:sz w:val="20"/>
          <w:szCs w:val="20"/>
        </w:rPr>
        <w:t>,</w:t>
      </w:r>
      <w:r w:rsidR="00EB05F5" w:rsidRPr="00322787">
        <w:rPr>
          <w:rFonts w:ascii="Arial" w:hAnsi="Arial" w:cs="Arial"/>
          <w:sz w:val="20"/>
          <w:szCs w:val="20"/>
        </w:rPr>
        <w:t xml:space="preserve"> Letson C</w:t>
      </w:r>
      <w:r>
        <w:rPr>
          <w:rFonts w:ascii="Arial" w:hAnsi="Arial" w:cs="Arial"/>
          <w:sz w:val="20"/>
          <w:szCs w:val="20"/>
        </w:rPr>
        <w:t>,</w:t>
      </w:r>
      <w:r w:rsidR="00EB05F5" w:rsidRPr="00322787">
        <w:rPr>
          <w:rFonts w:ascii="Arial" w:hAnsi="Arial" w:cs="Arial"/>
          <w:sz w:val="20"/>
          <w:szCs w:val="20"/>
        </w:rPr>
        <w:t xml:space="preserve"> Edsall C</w:t>
      </w:r>
      <w:r>
        <w:rPr>
          <w:rFonts w:ascii="Arial" w:hAnsi="Arial" w:cs="Arial"/>
          <w:sz w:val="20"/>
          <w:szCs w:val="20"/>
        </w:rPr>
        <w:t>,</w:t>
      </w:r>
      <w:r w:rsidR="00EB05F5" w:rsidRPr="00322787">
        <w:rPr>
          <w:rFonts w:ascii="Arial" w:hAnsi="Arial" w:cs="Arial"/>
          <w:sz w:val="20"/>
          <w:szCs w:val="20"/>
        </w:rPr>
        <w:t xml:space="preserve"> Stefansson H</w:t>
      </w:r>
      <w:r>
        <w:rPr>
          <w:rFonts w:ascii="Arial" w:hAnsi="Arial" w:cs="Arial"/>
          <w:sz w:val="20"/>
          <w:szCs w:val="20"/>
        </w:rPr>
        <w:t>,</w:t>
      </w:r>
      <w:r w:rsidR="00EB05F5" w:rsidRPr="00322787">
        <w:rPr>
          <w:rFonts w:ascii="Arial" w:hAnsi="Arial" w:cs="Arial"/>
          <w:sz w:val="20"/>
          <w:szCs w:val="20"/>
        </w:rPr>
        <w:t xml:space="preserve"> Liu X</w:t>
      </w:r>
      <w:r>
        <w:rPr>
          <w:rFonts w:ascii="Arial" w:hAnsi="Arial" w:cs="Arial"/>
          <w:sz w:val="20"/>
          <w:szCs w:val="20"/>
        </w:rPr>
        <w:t>,</w:t>
      </w:r>
      <w:r w:rsidR="00EB05F5" w:rsidRPr="00322787">
        <w:rPr>
          <w:rFonts w:ascii="Arial" w:hAnsi="Arial" w:cs="Arial"/>
          <w:sz w:val="20"/>
          <w:szCs w:val="20"/>
        </w:rPr>
        <w:t xml:space="preserve"> Pliner H</w:t>
      </w:r>
      <w:r>
        <w:rPr>
          <w:rFonts w:ascii="Arial" w:hAnsi="Arial" w:cs="Arial"/>
          <w:sz w:val="20"/>
          <w:szCs w:val="20"/>
        </w:rPr>
        <w:t>,</w:t>
      </w:r>
      <w:r w:rsidR="00EB05F5" w:rsidRPr="00322787">
        <w:rPr>
          <w:rFonts w:ascii="Arial" w:hAnsi="Arial" w:cs="Arial"/>
          <w:sz w:val="20"/>
          <w:szCs w:val="20"/>
        </w:rPr>
        <w:t xml:space="preserve"> Lee JH</w:t>
      </w:r>
      <w:r>
        <w:rPr>
          <w:rFonts w:ascii="Arial" w:hAnsi="Arial" w:cs="Arial"/>
          <w:sz w:val="20"/>
          <w:szCs w:val="20"/>
        </w:rPr>
        <w:t>,</w:t>
      </w:r>
      <w:r w:rsidR="00EB05F5" w:rsidRPr="00322787">
        <w:rPr>
          <w:rFonts w:ascii="Arial" w:hAnsi="Arial" w:cs="Arial"/>
          <w:sz w:val="20"/>
          <w:szCs w:val="20"/>
        </w:rPr>
        <w:t xml:space="preserve"> Cheng R</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w:t>
      </w:r>
      <w:r w:rsidR="00EB05F5" w:rsidRPr="00322787">
        <w:rPr>
          <w:rFonts w:ascii="Arial" w:hAnsi="Arial" w:cs="Arial"/>
          <w:sz w:val="20"/>
          <w:szCs w:val="20"/>
        </w:rPr>
        <w:t xml:space="preserve"> Ioannidis JP</w:t>
      </w:r>
      <w:r>
        <w:rPr>
          <w:rFonts w:ascii="Arial" w:hAnsi="Arial" w:cs="Arial"/>
          <w:sz w:val="20"/>
          <w:szCs w:val="20"/>
        </w:rPr>
        <w:t>A,</w:t>
      </w:r>
      <w:r w:rsidR="00EB05F5" w:rsidRPr="00322787">
        <w:rPr>
          <w:rFonts w:ascii="Arial" w:hAnsi="Arial" w:cs="Arial"/>
          <w:sz w:val="20"/>
          <w:szCs w:val="20"/>
        </w:rPr>
        <w:t xml:space="preserve"> Hadjigeorgiou GM</w:t>
      </w:r>
      <w:r>
        <w:rPr>
          <w:rFonts w:ascii="Arial" w:hAnsi="Arial" w:cs="Arial"/>
          <w:sz w:val="20"/>
          <w:szCs w:val="20"/>
        </w:rPr>
        <w:t>,</w:t>
      </w:r>
      <w:r w:rsidR="00EB05F5" w:rsidRPr="00322787">
        <w:rPr>
          <w:rFonts w:ascii="Arial" w:hAnsi="Arial" w:cs="Arial"/>
          <w:sz w:val="20"/>
          <w:szCs w:val="20"/>
        </w:rPr>
        <w:t xml:space="preserve"> Bis JC</w:t>
      </w:r>
      <w:r>
        <w:rPr>
          <w:rFonts w:ascii="Arial" w:hAnsi="Arial" w:cs="Arial"/>
          <w:sz w:val="20"/>
          <w:szCs w:val="20"/>
        </w:rPr>
        <w:t>,</w:t>
      </w:r>
      <w:r w:rsidR="00EB05F5" w:rsidRPr="00322787">
        <w:rPr>
          <w:rFonts w:ascii="Arial" w:hAnsi="Arial" w:cs="Arial"/>
          <w:sz w:val="20"/>
          <w:szCs w:val="20"/>
        </w:rPr>
        <w:t xml:space="preserve"> Martinez M</w:t>
      </w:r>
      <w:r>
        <w:rPr>
          <w:rFonts w:ascii="Arial" w:hAnsi="Arial" w:cs="Arial"/>
          <w:sz w:val="20"/>
          <w:szCs w:val="20"/>
        </w:rPr>
        <w:t>,</w:t>
      </w:r>
      <w:r w:rsidR="00EB05F5" w:rsidRPr="00322787">
        <w:rPr>
          <w:rFonts w:ascii="Arial" w:hAnsi="Arial" w:cs="Arial"/>
          <w:sz w:val="20"/>
          <w:szCs w:val="20"/>
        </w:rPr>
        <w:t xml:space="preserve"> Perlmutter JS</w:t>
      </w:r>
      <w:r>
        <w:rPr>
          <w:rFonts w:ascii="Arial" w:hAnsi="Arial" w:cs="Arial"/>
          <w:sz w:val="20"/>
          <w:szCs w:val="20"/>
        </w:rPr>
        <w:t>,</w:t>
      </w:r>
      <w:r w:rsidR="00EB05F5" w:rsidRPr="00322787">
        <w:rPr>
          <w:rFonts w:ascii="Arial" w:hAnsi="Arial" w:cs="Arial"/>
          <w:sz w:val="20"/>
          <w:szCs w:val="20"/>
        </w:rPr>
        <w:t xml:space="preserve"> Goate A</w:t>
      </w:r>
      <w:r>
        <w:rPr>
          <w:rFonts w:ascii="Arial" w:hAnsi="Arial" w:cs="Arial"/>
          <w:sz w:val="20"/>
          <w:szCs w:val="20"/>
        </w:rPr>
        <w:t>,</w:t>
      </w:r>
      <w:r w:rsidR="00EB05F5" w:rsidRPr="00322787">
        <w:rPr>
          <w:rFonts w:ascii="Arial" w:hAnsi="Arial" w:cs="Arial"/>
          <w:sz w:val="20"/>
          <w:szCs w:val="20"/>
        </w:rPr>
        <w:t xml:space="preserve"> Marder K</w:t>
      </w:r>
      <w:r>
        <w:rPr>
          <w:rFonts w:ascii="Arial" w:hAnsi="Arial" w:cs="Arial"/>
          <w:sz w:val="20"/>
          <w:szCs w:val="20"/>
        </w:rPr>
        <w:t>,</w:t>
      </w:r>
      <w:r w:rsidR="00EB05F5" w:rsidRPr="00322787">
        <w:rPr>
          <w:rFonts w:ascii="Arial" w:hAnsi="Arial" w:cs="Arial"/>
          <w:sz w:val="20"/>
          <w:szCs w:val="20"/>
        </w:rPr>
        <w:t xml:space="preserve"> Fiske B</w:t>
      </w:r>
      <w:r>
        <w:rPr>
          <w:rFonts w:ascii="Arial" w:hAnsi="Arial" w:cs="Arial"/>
          <w:sz w:val="20"/>
          <w:szCs w:val="20"/>
        </w:rPr>
        <w:t>,</w:t>
      </w:r>
      <w:r w:rsidR="00EB05F5" w:rsidRPr="00322787">
        <w:rPr>
          <w:rFonts w:ascii="Arial" w:hAnsi="Arial" w:cs="Arial"/>
          <w:sz w:val="20"/>
          <w:szCs w:val="20"/>
        </w:rPr>
        <w:t xml:space="preserve"> Sutherland M</w:t>
      </w:r>
      <w:r>
        <w:rPr>
          <w:rFonts w:ascii="Arial" w:hAnsi="Arial" w:cs="Arial"/>
          <w:sz w:val="20"/>
          <w:szCs w:val="20"/>
        </w:rPr>
        <w:t>, Xiromerisiou</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Myers RH</w:t>
      </w:r>
      <w:r>
        <w:rPr>
          <w:rFonts w:ascii="Arial" w:hAnsi="Arial" w:cs="Arial"/>
          <w:sz w:val="20"/>
          <w:szCs w:val="20"/>
        </w:rPr>
        <w:t>,</w:t>
      </w:r>
      <w:r w:rsidR="00EB05F5" w:rsidRPr="00322787">
        <w:rPr>
          <w:rFonts w:ascii="Arial" w:hAnsi="Arial" w:cs="Arial"/>
          <w:sz w:val="20"/>
          <w:szCs w:val="20"/>
        </w:rPr>
        <w:t xml:space="preserve"> Clark LN</w:t>
      </w:r>
      <w:r>
        <w:rPr>
          <w:rFonts w:ascii="Arial" w:hAnsi="Arial" w:cs="Arial"/>
          <w:sz w:val="20"/>
          <w:szCs w:val="20"/>
        </w:rPr>
        <w:t>,</w:t>
      </w:r>
      <w:r w:rsidR="00EB05F5" w:rsidRPr="00322787">
        <w:rPr>
          <w:rFonts w:ascii="Arial" w:hAnsi="Arial" w:cs="Arial"/>
          <w:sz w:val="20"/>
          <w:szCs w:val="20"/>
        </w:rPr>
        <w:t xml:space="preserve"> Stefansson K</w:t>
      </w:r>
      <w:r>
        <w:rPr>
          <w:rFonts w:ascii="Arial" w:hAnsi="Arial" w:cs="Arial"/>
          <w:sz w:val="20"/>
          <w:szCs w:val="20"/>
        </w:rPr>
        <w:t>,</w:t>
      </w:r>
      <w:r w:rsidR="00EB05F5" w:rsidRPr="00322787">
        <w:rPr>
          <w:rFonts w:ascii="Arial" w:hAnsi="Arial" w:cs="Arial"/>
          <w:sz w:val="20"/>
          <w:szCs w:val="20"/>
        </w:rPr>
        <w:t xml:space="preserve"> Hardy JA</w:t>
      </w:r>
      <w:r>
        <w:rPr>
          <w:rFonts w:ascii="Arial" w:hAnsi="Arial" w:cs="Arial"/>
          <w:sz w:val="20"/>
          <w:szCs w:val="20"/>
        </w:rPr>
        <w:t>, Heutink</w:t>
      </w:r>
      <w:r w:rsidR="00EB05F5" w:rsidRPr="00322787">
        <w:rPr>
          <w:rFonts w:ascii="Arial" w:hAnsi="Arial" w:cs="Arial"/>
          <w:sz w:val="20"/>
          <w:szCs w:val="20"/>
        </w:rPr>
        <w:t xml:space="preserve"> P</w:t>
      </w:r>
      <w:r>
        <w:rPr>
          <w:rFonts w:ascii="Arial" w:hAnsi="Arial" w:cs="Arial"/>
          <w:sz w:val="20"/>
          <w:szCs w:val="20"/>
        </w:rPr>
        <w:t>, Chen</w:t>
      </w:r>
      <w:r w:rsidR="00EB05F5" w:rsidRPr="00322787">
        <w:rPr>
          <w:rFonts w:ascii="Arial" w:hAnsi="Arial" w:cs="Arial"/>
          <w:sz w:val="20"/>
          <w:szCs w:val="20"/>
        </w:rPr>
        <w:t xml:space="preserve"> H</w:t>
      </w:r>
      <w:r>
        <w:rPr>
          <w:rFonts w:ascii="Arial" w:hAnsi="Arial" w:cs="Arial"/>
          <w:sz w:val="20"/>
          <w:szCs w:val="20"/>
        </w:rPr>
        <w:t>,</w:t>
      </w:r>
      <w:r w:rsidR="00EB05F5" w:rsidRPr="00322787">
        <w:rPr>
          <w:rFonts w:ascii="Arial" w:hAnsi="Arial" w:cs="Arial"/>
          <w:sz w:val="20"/>
          <w:szCs w:val="20"/>
        </w:rPr>
        <w:t xml:space="preserve"> Wood NW</w:t>
      </w:r>
      <w:r>
        <w:rPr>
          <w:rFonts w:ascii="Arial" w:hAnsi="Arial" w:cs="Arial"/>
          <w:sz w:val="20"/>
          <w:szCs w:val="20"/>
        </w:rPr>
        <w:t>,</w:t>
      </w:r>
      <w:r w:rsidR="00EB05F5" w:rsidRPr="00322787">
        <w:rPr>
          <w:rFonts w:ascii="Arial" w:hAnsi="Arial" w:cs="Arial"/>
          <w:sz w:val="20"/>
          <w:szCs w:val="20"/>
        </w:rPr>
        <w:t xml:space="preserve"> Houlden H</w:t>
      </w:r>
      <w:r>
        <w:rPr>
          <w:rFonts w:ascii="Arial" w:hAnsi="Arial" w:cs="Arial"/>
          <w:sz w:val="20"/>
          <w:szCs w:val="20"/>
        </w:rPr>
        <w:t>,</w:t>
      </w:r>
      <w:r w:rsidR="00EB05F5" w:rsidRPr="00322787">
        <w:rPr>
          <w:rFonts w:ascii="Arial" w:hAnsi="Arial" w:cs="Arial"/>
          <w:sz w:val="20"/>
          <w:szCs w:val="20"/>
        </w:rPr>
        <w:t xml:space="preserve"> Payami H</w:t>
      </w:r>
      <w:r>
        <w:rPr>
          <w:rFonts w:ascii="Arial" w:hAnsi="Arial" w:cs="Arial"/>
          <w:sz w:val="20"/>
          <w:szCs w:val="20"/>
        </w:rPr>
        <w:t>,</w:t>
      </w:r>
      <w:r w:rsidR="00EB05F5" w:rsidRPr="00322787">
        <w:rPr>
          <w:rFonts w:ascii="Arial" w:hAnsi="Arial" w:cs="Arial"/>
          <w:sz w:val="20"/>
          <w:szCs w:val="20"/>
        </w:rPr>
        <w:t xml:space="preserve"> Brice A</w:t>
      </w:r>
      <w:r>
        <w:rPr>
          <w:rFonts w:ascii="Arial" w:hAnsi="Arial" w:cs="Arial"/>
          <w:sz w:val="20"/>
          <w:szCs w:val="20"/>
        </w:rPr>
        <w:t>,</w:t>
      </w:r>
      <w:r w:rsidR="00EB05F5" w:rsidRPr="00322787">
        <w:rPr>
          <w:rFonts w:ascii="Arial" w:hAnsi="Arial" w:cs="Arial"/>
          <w:sz w:val="20"/>
          <w:szCs w:val="20"/>
        </w:rPr>
        <w:t xml:space="preserve"> Scott WK</w:t>
      </w:r>
      <w:r>
        <w:rPr>
          <w:rFonts w:ascii="Arial" w:hAnsi="Arial" w:cs="Arial"/>
          <w:sz w:val="20"/>
          <w:szCs w:val="20"/>
        </w:rPr>
        <w:t>, Gasser</w:t>
      </w:r>
      <w:r w:rsidR="00EB05F5" w:rsidRPr="00322787">
        <w:rPr>
          <w:rFonts w:ascii="Arial" w:hAnsi="Arial" w:cs="Arial"/>
          <w:sz w:val="20"/>
          <w:szCs w:val="20"/>
        </w:rPr>
        <w:t xml:space="preserve"> T</w:t>
      </w:r>
      <w:r>
        <w:rPr>
          <w:rFonts w:ascii="Arial" w:hAnsi="Arial" w:cs="Arial"/>
          <w:sz w:val="20"/>
          <w:szCs w:val="20"/>
        </w:rPr>
        <w:t>,</w:t>
      </w:r>
      <w:r w:rsidR="00EB05F5" w:rsidRPr="00322787">
        <w:rPr>
          <w:rFonts w:ascii="Arial" w:hAnsi="Arial" w:cs="Arial"/>
          <w:sz w:val="20"/>
          <w:szCs w:val="20"/>
        </w:rPr>
        <w:t xml:space="preserve"> Bertram L</w:t>
      </w:r>
      <w:r>
        <w:rPr>
          <w:rFonts w:ascii="Arial" w:hAnsi="Arial" w:cs="Arial"/>
          <w:sz w:val="20"/>
          <w:szCs w:val="20"/>
        </w:rPr>
        <w:t>,</w:t>
      </w:r>
      <w:r w:rsidR="00EB05F5" w:rsidRPr="00322787">
        <w:rPr>
          <w:rFonts w:ascii="Arial" w:hAnsi="Arial" w:cs="Arial"/>
          <w:sz w:val="20"/>
          <w:szCs w:val="20"/>
        </w:rPr>
        <w:t xml:space="preserve"> Eriksson N</w:t>
      </w:r>
      <w:r>
        <w:rPr>
          <w:rFonts w:ascii="Arial" w:hAnsi="Arial" w:cs="Arial"/>
          <w:sz w:val="20"/>
          <w:szCs w:val="20"/>
        </w:rPr>
        <w:t>,</w:t>
      </w:r>
      <w:r w:rsidR="00EB05F5" w:rsidRPr="00322787">
        <w:rPr>
          <w:rFonts w:ascii="Arial" w:hAnsi="Arial" w:cs="Arial"/>
          <w:sz w:val="20"/>
          <w:szCs w:val="20"/>
        </w:rPr>
        <w:t xml:space="preserve"> Foroud T</w:t>
      </w:r>
      <w:r>
        <w:rPr>
          <w:rFonts w:ascii="Arial" w:hAnsi="Arial" w:cs="Arial"/>
          <w:sz w:val="20"/>
          <w:szCs w:val="20"/>
        </w:rPr>
        <w:t>,</w:t>
      </w:r>
      <w:r w:rsidR="00EB05F5" w:rsidRPr="00322787">
        <w:rPr>
          <w:rFonts w:ascii="Arial" w:hAnsi="Arial" w:cs="Arial"/>
          <w:sz w:val="20"/>
          <w:szCs w:val="20"/>
        </w:rPr>
        <w:t xml:space="preserve"> Singleton AB. </w:t>
      </w:r>
      <w:r w:rsidR="00EB05F5" w:rsidRPr="00322787">
        <w:rPr>
          <w:rFonts w:ascii="Arial" w:hAnsi="Arial" w:cs="Arial"/>
          <w:b/>
          <w:i/>
          <w:sz w:val="20"/>
          <w:szCs w:val="20"/>
        </w:rPr>
        <w:t>Large-scale meta-analysis of genome-wide association data identifies six new risk loci for Parkinson's disease.</w:t>
      </w:r>
      <w:r w:rsidR="00EB05F5" w:rsidRPr="00322787">
        <w:rPr>
          <w:rFonts w:ascii="Arial" w:hAnsi="Arial" w:cs="Arial"/>
          <w:sz w:val="20"/>
          <w:szCs w:val="20"/>
        </w:rPr>
        <w:t> Nat. Genet. 2014 Sep PMC4146673 PM: 25064009. </w:t>
      </w:r>
    </w:p>
    <w:p w14:paraId="5EA426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Doumatey A, Chen G, Mathias RA, Vaidya D, Singleton AB, Zonderman AB, Igo RP, Jr., Sedor JR, FIND Consortium, Kabagambe EK, Siscovick DS, McKnight B, Rice K, Liu Y, Hsueh WC, Zhao W, Bielak LF, Kraja A, Province MA, Bottinger EP, Gottesman O, Cai Q, Zheng W, Blot WJ, Lowe WL, Pacheco JA, Crawford DC, eMERGE Consortium, DIAGRAM Consortium, Grundberg E, MuTHER Consortium, Rich SS, Hayes MG, Shu XO, Loos RJ, Borecki IB, Peyser PA, Cummings SR, Psaty BM, Fornage M, Iyengar SK, Evans MK, Becker DM, Kao WH, Wilson JG, Rotter JI, Sale MM, Liu S, Rotimi CN, Bow</w:t>
      </w:r>
      <w:r w:rsidR="00F419E9">
        <w:rPr>
          <w:rFonts w:ascii="Arial" w:hAnsi="Arial" w:cs="Arial"/>
          <w:sz w:val="20"/>
          <w:szCs w:val="20"/>
        </w:rPr>
        <w:t xml:space="preserve">den DW, MEta-analysis of type. </w:t>
      </w:r>
      <w:r w:rsidRPr="00322787">
        <w:rPr>
          <w:rFonts w:ascii="Arial" w:hAnsi="Arial" w:cs="Arial"/>
          <w:b/>
          <w:bCs/>
          <w:i/>
          <w:iCs/>
          <w:sz w:val="20"/>
          <w:szCs w:val="20"/>
        </w:rPr>
        <w:t>Meta-analysis of genome-wide association studies in african americans provides insights into the genetic architecture of type 2 diabetes</w:t>
      </w:r>
      <w:r w:rsidR="00F419E9">
        <w:rPr>
          <w:rFonts w:ascii="Arial" w:hAnsi="Arial" w:cs="Arial"/>
          <w:b/>
          <w:bCs/>
          <w:sz w:val="20"/>
          <w:szCs w:val="20"/>
        </w:rPr>
        <w:t>.</w:t>
      </w:r>
      <w:r w:rsidRPr="00322787">
        <w:rPr>
          <w:rFonts w:ascii="Arial" w:hAnsi="Arial" w:cs="Arial"/>
          <w:sz w:val="20"/>
          <w:szCs w:val="20"/>
        </w:rPr>
        <w:t xml:space="preserve"> PLoS Genet, Aug., 2014. Vol. 10, issue 8, pp. e1004517. PM:25102180. PMC4125087.</w:t>
      </w:r>
    </w:p>
    <w:p w14:paraId="5A764AB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Nyquist PA, Bilgel MS, Gottesman R, Yanek LR, Moy TF, Becker LC, Cuzzocreo J, Prince J, Yousem DM</w:t>
      </w:r>
      <w:r w:rsidR="00F419E9">
        <w:rPr>
          <w:rFonts w:ascii="Arial" w:hAnsi="Arial" w:cs="Arial"/>
          <w:sz w:val="20"/>
          <w:szCs w:val="20"/>
        </w:rPr>
        <w:t>, Becker DM, Kral BG, Vaidya D.</w:t>
      </w:r>
      <w:r w:rsidRPr="00322787">
        <w:rPr>
          <w:rFonts w:ascii="Arial" w:hAnsi="Arial" w:cs="Arial"/>
          <w:sz w:val="20"/>
          <w:szCs w:val="20"/>
        </w:rPr>
        <w:t xml:space="preserve"> </w:t>
      </w:r>
      <w:r w:rsidRPr="00322787">
        <w:rPr>
          <w:rFonts w:ascii="Arial" w:hAnsi="Arial" w:cs="Arial"/>
          <w:b/>
          <w:bCs/>
          <w:i/>
          <w:iCs/>
          <w:sz w:val="20"/>
          <w:szCs w:val="20"/>
        </w:rPr>
        <w:t>Extreme deep white matter hyperintensity volumes are associated with African American race</w:t>
      </w:r>
      <w:r w:rsidRPr="00322787">
        <w:rPr>
          <w:rFonts w:ascii="Arial" w:hAnsi="Arial" w:cs="Arial"/>
          <w:b/>
          <w:bCs/>
          <w:sz w:val="20"/>
          <w:szCs w:val="20"/>
        </w:rPr>
        <w:t xml:space="preserve">. </w:t>
      </w:r>
      <w:r w:rsidRPr="00322787">
        <w:rPr>
          <w:rFonts w:ascii="Arial" w:hAnsi="Arial" w:cs="Arial"/>
          <w:sz w:val="20"/>
          <w:szCs w:val="20"/>
        </w:rPr>
        <w:t>Cerebrovasc Dis, 2014. Vol. 37, issue 4, pp. 244-250. PM:24686322. PMC4054819.</w:t>
      </w:r>
    </w:p>
    <w:p w14:paraId="071DD2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O'Seaghdha CM, Tin A, Yang Q, Katz R, Liu Y, Harris T, Astor B, Coresh </w:t>
      </w:r>
      <w:r w:rsidR="00F419E9">
        <w:rPr>
          <w:rFonts w:ascii="Arial" w:hAnsi="Arial" w:cs="Arial"/>
          <w:sz w:val="20"/>
          <w:szCs w:val="20"/>
        </w:rPr>
        <w:t xml:space="preserve">J, Fox CS, Kao WH, Shlipak MG. </w:t>
      </w:r>
      <w:r w:rsidRPr="00322787">
        <w:rPr>
          <w:rFonts w:ascii="Arial" w:hAnsi="Arial" w:cs="Arial"/>
          <w:b/>
          <w:bCs/>
          <w:i/>
          <w:iCs/>
          <w:sz w:val="20"/>
          <w:szCs w:val="20"/>
        </w:rPr>
        <w:t>Association of a cystatin C gene variant with cystatin C levels, CKD, and risk of incident cardiovascular disease and mortality</w:t>
      </w:r>
      <w:r w:rsidRPr="00322787">
        <w:rPr>
          <w:rFonts w:ascii="Arial" w:hAnsi="Arial" w:cs="Arial"/>
          <w:b/>
          <w:bCs/>
          <w:sz w:val="20"/>
          <w:szCs w:val="20"/>
        </w:rPr>
        <w:t xml:space="preserve">. </w:t>
      </w:r>
      <w:r w:rsidRPr="00322787">
        <w:rPr>
          <w:rFonts w:ascii="Arial" w:hAnsi="Arial" w:cs="Arial"/>
          <w:sz w:val="20"/>
          <w:szCs w:val="20"/>
        </w:rPr>
        <w:t>Am J Kidney Dis, Jan., 2014. Vol. 63, issue 1, pp. 16-22. PM:23932088. PMC3872167.</w:t>
      </w:r>
    </w:p>
    <w:p w14:paraId="1E293D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Odden MC, Yee LM, Arnold AM, Sanders JL, Hirsch C, Defilippi C, Ki</w:t>
      </w:r>
      <w:r w:rsidR="00F419E9">
        <w:rPr>
          <w:rFonts w:ascii="Arial" w:hAnsi="Arial" w:cs="Arial"/>
          <w:sz w:val="20"/>
          <w:szCs w:val="20"/>
        </w:rPr>
        <w:t xml:space="preserve">zer JR, Inzitari M, Newman AB. </w:t>
      </w:r>
      <w:r w:rsidRPr="00322787">
        <w:rPr>
          <w:rFonts w:ascii="Arial" w:hAnsi="Arial" w:cs="Arial"/>
          <w:b/>
          <w:bCs/>
          <w:i/>
          <w:iCs/>
          <w:sz w:val="20"/>
          <w:szCs w:val="20"/>
        </w:rPr>
        <w:t>Subclinical vascular disease burden and longer survival</w:t>
      </w:r>
      <w:r w:rsidRPr="00322787">
        <w:rPr>
          <w:rFonts w:ascii="Arial" w:hAnsi="Arial" w:cs="Arial"/>
          <w:b/>
          <w:bCs/>
          <w:sz w:val="20"/>
          <w:szCs w:val="20"/>
        </w:rPr>
        <w:t xml:space="preserve">. </w:t>
      </w:r>
      <w:r w:rsidRPr="00322787">
        <w:rPr>
          <w:rFonts w:ascii="Arial" w:hAnsi="Arial" w:cs="Arial"/>
          <w:sz w:val="20"/>
          <w:szCs w:val="20"/>
        </w:rPr>
        <w:t>J Am Geriatr Soc, Sept., 2014. Vol. 62, issue 9, pp. 1692-1698. PM:25243681. PMC4176817.</w:t>
      </w:r>
    </w:p>
    <w:p w14:paraId="2F245A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Shlipak MG, Whitson HE, Katz R, Kearney PM, Defilippi C, Shastri S, Sarnak MJ, Siscovick DS, Cushman M, Psaty BM, Newman AB. </w:t>
      </w:r>
      <w:r w:rsidRPr="00322787">
        <w:rPr>
          <w:rFonts w:ascii="Arial" w:hAnsi="Arial" w:cs="Arial"/>
          <w:b/>
          <w:bCs/>
          <w:i/>
          <w:iCs/>
          <w:sz w:val="20"/>
          <w:szCs w:val="20"/>
        </w:rPr>
        <w:t>Risk factors for cardiovascular disease across the spectrum of older age: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Nov., 2014. Vol. 237, issue 1, pp. 336-342. PM:25303772. PMC4254262.</w:t>
      </w:r>
    </w:p>
    <w:p w14:paraId="20B582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Hunt MJ, Weissfeld L, Boudreau RM, Aizenstein H, Newman AB, Simonsick EM, Van Domelen D</w:t>
      </w:r>
      <w:r w:rsidR="00F419E9">
        <w:rPr>
          <w:rFonts w:ascii="Arial" w:hAnsi="Arial" w:cs="Arial"/>
          <w:sz w:val="20"/>
          <w:szCs w:val="20"/>
        </w:rPr>
        <w:t>R, Thomas F, Yaffe K, Rosano C.</w:t>
      </w:r>
      <w:r w:rsidRPr="00322787">
        <w:rPr>
          <w:rFonts w:ascii="Arial" w:hAnsi="Arial" w:cs="Arial"/>
          <w:sz w:val="20"/>
          <w:szCs w:val="20"/>
        </w:rPr>
        <w:t xml:space="preserve"> </w:t>
      </w:r>
      <w:r w:rsidRPr="00322787">
        <w:rPr>
          <w:rFonts w:ascii="Arial" w:hAnsi="Arial" w:cs="Arial"/>
          <w:b/>
          <w:bCs/>
          <w:i/>
          <w:iCs/>
          <w:sz w:val="20"/>
          <w:szCs w:val="20"/>
        </w:rPr>
        <w:t>A variant of sparse partial least squares for variable selection and data exploration</w:t>
      </w:r>
      <w:r w:rsidR="00F419E9">
        <w:rPr>
          <w:rFonts w:ascii="Arial" w:hAnsi="Arial" w:cs="Arial"/>
          <w:b/>
          <w:bCs/>
          <w:sz w:val="20"/>
          <w:szCs w:val="20"/>
        </w:rPr>
        <w:t>.</w:t>
      </w:r>
      <w:r w:rsidRPr="00322787">
        <w:rPr>
          <w:rFonts w:ascii="Arial" w:hAnsi="Arial" w:cs="Arial"/>
          <w:sz w:val="20"/>
          <w:szCs w:val="20"/>
        </w:rPr>
        <w:t xml:space="preserve"> Front Neuroinform., 2014. Vol. 8, pp. 18. PM:24624079. PMC3939647.</w:t>
      </w:r>
    </w:p>
    <w:p w14:paraId="6E544C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Peloso GM, Auer PL, Bis JC, Voorman A, Morrison AC, Stitziel NO, Brody JA, Khetarpal SA, Crosby JR, Fornage M, Isaacs A, Jakobsdottir J, Feitosa MF, Davies G, Huffman JE, Manichaikul A, Davis B, Lohman K, Joon AY, Smith AV, Grove ML, Zanoni P, Redon V, Demissie S, Lawson K, Peters U, Carlson C, Jackson RD, Ryckman KK, Mackey RH, Robinson JG, Siscovick DS, Schreiner PJ, Mychaleckyj JC, Pankow JS, Hofman A, Uitterlinden AG, Harris TB, Taylor KD, Stafford JM, Reynolds LM, Marioni RE, Dehghan A, Franco OH, Patel AP, Lu Y, Hindy G, Gottesman O, Bottinger EP, Melander O, Orho-Melander M, Loos RJ, Duga S, Merlini PA, Farrall M, Goel A, Asselta R, Girelli D, Martinelli N, Shah SH, Kraus WE, Li M, Rader DJ, Reilly MP, McPherson R, Watkins H, Ardissino D, Zhang Q, Wang J, Tsai MY, Taylor HA, Correa A, Griswold ME, Lange LA, Starr JM, Rudan I, Eiriksdottir G, Launer LJ, Ordovas JM, Levy D, Chen YD, Reiner AP, Hayward C, Polasek O, Deary IJ, Borecki IB, Liu Y, Gudnason V, Wilson JG, van Duijn CM, Kooperberg C, Rich SS, Psaty BM, Rotter JI, O'Donnell CJ, Rice K, Boerwinkle E, Kathiresan S, Cupples LA. </w:t>
      </w:r>
      <w:r w:rsidRPr="00322787">
        <w:rPr>
          <w:rFonts w:ascii="Arial" w:hAnsi="Arial" w:cs="Arial"/>
          <w:b/>
          <w:bCs/>
          <w:i/>
          <w:iCs/>
          <w:sz w:val="20"/>
          <w:szCs w:val="20"/>
        </w:rPr>
        <w:t>Association of low-frequency and rare coding-sequence variants with blood lipids and coronary heart disease in 56,000 whites and blacks</w:t>
      </w:r>
      <w:r w:rsidRPr="00322787">
        <w:rPr>
          <w:rFonts w:ascii="Arial" w:hAnsi="Arial" w:cs="Arial"/>
          <w:b/>
          <w:bCs/>
          <w:sz w:val="20"/>
          <w:szCs w:val="20"/>
        </w:rPr>
        <w:t>.</w:t>
      </w:r>
      <w:r w:rsidRPr="00322787">
        <w:rPr>
          <w:rFonts w:ascii="Arial" w:hAnsi="Arial" w:cs="Arial"/>
          <w:sz w:val="20"/>
          <w:szCs w:val="20"/>
        </w:rPr>
        <w:t xml:space="preserve"> Am J Hum Genet, Feb. 6, 2014. Vol. 94, issue 2, pp. 223-232. PM:24507774. PMC3928662.</w:t>
      </w:r>
    </w:p>
    <w:p w14:paraId="3310D2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Peralta CA, Katz R, Newman AB, Psaty BM, Odden MC. </w:t>
      </w:r>
      <w:r w:rsidRPr="00322787">
        <w:rPr>
          <w:rFonts w:ascii="Arial" w:hAnsi="Arial" w:cs="Arial"/>
          <w:b/>
          <w:bCs/>
          <w:i/>
          <w:iCs/>
          <w:sz w:val="20"/>
          <w:szCs w:val="20"/>
        </w:rPr>
        <w:t>Systolic and diastolic blood pressure, incident cardiovascular events, and death in elderly persons: the role of functional limitation in the Cardiovascular Health Study</w:t>
      </w:r>
      <w:r w:rsidRPr="00322787">
        <w:rPr>
          <w:rFonts w:ascii="Arial" w:hAnsi="Arial" w:cs="Arial"/>
          <w:b/>
          <w:bCs/>
          <w:sz w:val="20"/>
          <w:szCs w:val="20"/>
        </w:rPr>
        <w:t xml:space="preserve">. </w:t>
      </w:r>
      <w:r w:rsidRPr="00322787">
        <w:rPr>
          <w:rFonts w:ascii="Arial" w:hAnsi="Arial" w:cs="Arial"/>
          <w:sz w:val="20"/>
          <w:szCs w:val="20"/>
        </w:rPr>
        <w:t>Hypertension, Sept., 2014. Vol. 64, issue 3, pp. 472-480. PM:24935945. PMC4134400.</w:t>
      </w:r>
    </w:p>
    <w:p w14:paraId="275B77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Postmus I, Trompet S, Deshmukh HA, Barnes MR, Li X, Warren HR, Chasman DI, Zhou K, Arsenault BJ, Donnelly LA, Wiggins KL, Avery CL, Griffin P, Feng Q, Taylor KD, Li G, Evans DS, Smith AV, de Keyser CE, Johnson AD, de Craen AJ, Stott DJ, Buckley BM, Ford I, Westendorp RG, Slagboom PE, Sattar N, Munroe PB, Sever P, Poulter N, Stanton A, Shields DC, O'Brien E, Shaw-Hawkins S, Chen YD, Nickerson DA, Smith JD, Dube MP, Boekholdt SM, Hovingh GK, Kastelein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Kritchevsky SB, Eiriksdottir G, Launer LJ, Harris TB, Chu AY, Giulianini F, MacFadyen JG, Barratt BJ, Nyberg F, Stricker BH, Uitterlinden AG, Hofman A, Rivadeneira F, Emilsson V, Franco OH, Ridker PM, Gudnason V, Liu Y, Denny JC, Ballantyne CM, Rotter JI, Adrienne CL, Psaty BM, Palmer CN, Tardif JC, Colhoun HM, Hitman G, Krauss RM, Wouter JJ, Caulfie</w:t>
      </w:r>
      <w:r w:rsidR="00F419E9">
        <w:rPr>
          <w:rFonts w:ascii="Arial" w:hAnsi="Arial" w:cs="Arial"/>
          <w:sz w:val="20"/>
          <w:szCs w:val="20"/>
        </w:rPr>
        <w:t xml:space="preserve">ld MJ. </w:t>
      </w:r>
      <w:r w:rsidRPr="00322787">
        <w:rPr>
          <w:rFonts w:ascii="Arial" w:hAnsi="Arial" w:cs="Arial"/>
          <w:b/>
          <w:bCs/>
          <w:i/>
          <w:iCs/>
          <w:sz w:val="20"/>
          <w:szCs w:val="20"/>
        </w:rPr>
        <w:t>Pharmacogenetic meta-analysis of genome-wide association studies of LDL cholesterol response to statins</w:t>
      </w:r>
      <w:r w:rsidRPr="00322787">
        <w:rPr>
          <w:rFonts w:ascii="Arial" w:hAnsi="Arial" w:cs="Arial"/>
          <w:b/>
          <w:bCs/>
          <w:sz w:val="20"/>
          <w:szCs w:val="20"/>
        </w:rPr>
        <w:t xml:space="preserve">. </w:t>
      </w:r>
      <w:r w:rsidRPr="00322787">
        <w:rPr>
          <w:rFonts w:ascii="Arial" w:hAnsi="Arial" w:cs="Arial"/>
          <w:sz w:val="20"/>
          <w:szCs w:val="20"/>
        </w:rPr>
        <w:t>Nat Commun., 2014. Vol. 5, pp. 5068. PM:25350695. PMC4220464.</w:t>
      </w:r>
    </w:p>
    <w:p w14:paraId="7B03D544" w14:textId="77777777" w:rsidR="00D7058F" w:rsidRPr="00322787" w:rsidRDefault="00D7058F">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Qi Q., Kilpeläinen TO, Downer MK, Tanaka T, Smith CE, Sluijs I, Sonestedt E, Chu AY, Renstrom F, Lin X, Ängquist LH, Huang J, Liu Z, Li Y, Ali M.Asif, Xu M, Ahluwalia T.Singh, Boer JMA, Chen P, Daimon M, Eriksson J, Perola M, Friedlander Y, Gao YT, Heppe DHM, Holloway JW, Houston DK, Kanoni S, Kim YM, Laaksonen MA, Jääskeläinen T, Lee NR, Lehtimäki T, Lemaitre RN, Lu W, Luben RN, Manichaikul A, Männistö S, Marques-Vidal P, Monda KL, Ngwa JS, Perusse L, van Rooij FJA, Xiang YB, Wen W, Wojczynski MK, Zhu J, Borecki IB, Bouchard C, Cai Q, Cooper C, Dedoussis GV, Deloukas P, Ferrucci L, Forouhi NG, Hansen T, Christiansen L, Hofman A, Johansson I, Jørgensen T, Karasawa S, Khaw KT, Kim MK, Kristiansson K, Li H, Lin X, Liu Y, Lohman KK, Long J, Mikkilä V, Mozaffarian D, North K, Pedersen O, Raitakari O, Rissanen H, Tuomilehto J, Schouw YT, Uitterlinden AG, Zillikens CM, Franco OH, Tai S, Shu X.Ou, Siscovick DS, Toft U, Verschuren W</w:t>
      </w:r>
      <w:r w:rsidR="002A1858" w:rsidRPr="00322787">
        <w:rPr>
          <w:rFonts w:ascii="Arial" w:hAnsi="Arial" w:cs="Arial"/>
          <w:sz w:val="20"/>
          <w:szCs w:val="20"/>
        </w:rPr>
        <w:t>.</w:t>
      </w:r>
      <w:r w:rsidRPr="00322787">
        <w:rPr>
          <w:rFonts w:ascii="Arial" w:hAnsi="Arial" w:cs="Arial"/>
          <w:sz w:val="20"/>
          <w:szCs w:val="20"/>
        </w:rPr>
        <w:t>M.Monique</w:t>
      </w:r>
      <w:r w:rsidR="002A1858" w:rsidRPr="00322787">
        <w:rPr>
          <w:rFonts w:ascii="Arial" w:hAnsi="Arial" w:cs="Arial"/>
          <w:sz w:val="20"/>
          <w:szCs w:val="20"/>
        </w:rPr>
        <w:t>,</w:t>
      </w:r>
      <w:r w:rsidRPr="00322787">
        <w:rPr>
          <w:rFonts w:ascii="Arial" w:hAnsi="Arial" w:cs="Arial"/>
          <w:sz w:val="20"/>
          <w:szCs w:val="20"/>
        </w:rPr>
        <w:t xml:space="preserve"> Vollenweider </w:t>
      </w:r>
      <w:r w:rsidR="002A1858" w:rsidRPr="00322787">
        <w:rPr>
          <w:rFonts w:ascii="Arial" w:hAnsi="Arial" w:cs="Arial"/>
          <w:sz w:val="20"/>
          <w:szCs w:val="20"/>
        </w:rPr>
        <w:t>P,</w:t>
      </w:r>
      <w:r w:rsidRPr="00322787">
        <w:rPr>
          <w:rFonts w:ascii="Arial" w:hAnsi="Arial" w:cs="Arial"/>
          <w:sz w:val="20"/>
          <w:szCs w:val="20"/>
        </w:rPr>
        <w:t xml:space="preserve"> Wareham NJ</w:t>
      </w:r>
      <w:r w:rsidR="002A1858" w:rsidRPr="00322787">
        <w:rPr>
          <w:rFonts w:ascii="Arial" w:hAnsi="Arial" w:cs="Arial"/>
          <w:sz w:val="20"/>
          <w:szCs w:val="20"/>
        </w:rPr>
        <w:t>,</w:t>
      </w:r>
      <w:r w:rsidRPr="00322787">
        <w:rPr>
          <w:rFonts w:ascii="Arial" w:hAnsi="Arial" w:cs="Arial"/>
          <w:sz w:val="20"/>
          <w:szCs w:val="20"/>
        </w:rPr>
        <w:t xml:space="preserve"> Witteman JCM</w:t>
      </w:r>
      <w:r w:rsidR="002A1858" w:rsidRPr="00322787">
        <w:rPr>
          <w:rFonts w:ascii="Arial" w:hAnsi="Arial" w:cs="Arial"/>
          <w:sz w:val="20"/>
          <w:szCs w:val="20"/>
        </w:rPr>
        <w:t>,</w:t>
      </w:r>
      <w:r w:rsidRPr="00322787">
        <w:rPr>
          <w:rFonts w:ascii="Arial" w:hAnsi="Arial" w:cs="Arial"/>
          <w:sz w:val="20"/>
          <w:szCs w:val="20"/>
        </w:rPr>
        <w:t xml:space="preserve"> Zheng W</w:t>
      </w:r>
      <w:r w:rsidR="002A1858" w:rsidRPr="00322787">
        <w:rPr>
          <w:rFonts w:ascii="Arial" w:hAnsi="Arial" w:cs="Arial"/>
          <w:sz w:val="20"/>
          <w:szCs w:val="20"/>
        </w:rPr>
        <w:t>,</w:t>
      </w:r>
      <w:r w:rsidRPr="00322787">
        <w:rPr>
          <w:rFonts w:ascii="Arial" w:hAnsi="Arial" w:cs="Arial"/>
          <w:sz w:val="20"/>
          <w:szCs w:val="20"/>
        </w:rPr>
        <w:t xml:space="preserve"> Ridker PM</w:t>
      </w:r>
      <w:r w:rsidR="002A1858" w:rsidRPr="00322787">
        <w:rPr>
          <w:rFonts w:ascii="Arial" w:hAnsi="Arial" w:cs="Arial"/>
          <w:sz w:val="20"/>
          <w:szCs w:val="20"/>
        </w:rPr>
        <w:t>,</w:t>
      </w:r>
      <w:r w:rsidRPr="00322787">
        <w:rPr>
          <w:rFonts w:ascii="Arial" w:hAnsi="Arial" w:cs="Arial"/>
          <w:sz w:val="20"/>
          <w:szCs w:val="20"/>
        </w:rPr>
        <w:t xml:space="preserve"> Kang JH</w:t>
      </w:r>
      <w:r w:rsidR="002A1858" w:rsidRPr="00322787">
        <w:rPr>
          <w:rFonts w:ascii="Arial" w:hAnsi="Arial" w:cs="Arial"/>
          <w:sz w:val="20"/>
          <w:szCs w:val="20"/>
        </w:rPr>
        <w:t>,</w:t>
      </w:r>
      <w:r w:rsidRPr="00322787">
        <w:rPr>
          <w:rFonts w:ascii="Arial" w:hAnsi="Arial" w:cs="Arial"/>
          <w:sz w:val="20"/>
          <w:szCs w:val="20"/>
        </w:rPr>
        <w:t xml:space="preserve"> Liang L</w:t>
      </w:r>
      <w:r w:rsidR="002A1858" w:rsidRPr="00322787">
        <w:rPr>
          <w:rFonts w:ascii="Arial" w:hAnsi="Arial" w:cs="Arial"/>
          <w:sz w:val="20"/>
          <w:szCs w:val="20"/>
        </w:rPr>
        <w:t>,</w:t>
      </w:r>
      <w:r w:rsidRPr="00322787">
        <w:rPr>
          <w:rFonts w:ascii="Arial" w:hAnsi="Arial" w:cs="Arial"/>
          <w:sz w:val="20"/>
          <w:szCs w:val="20"/>
        </w:rPr>
        <w:t xml:space="preserve"> Jensen MK</w:t>
      </w:r>
      <w:r w:rsidR="002A1858" w:rsidRPr="00322787">
        <w:rPr>
          <w:rFonts w:ascii="Arial" w:hAnsi="Arial" w:cs="Arial"/>
          <w:sz w:val="20"/>
          <w:szCs w:val="20"/>
        </w:rPr>
        <w:t>,</w:t>
      </w:r>
      <w:r w:rsidRPr="00322787">
        <w:rPr>
          <w:rFonts w:ascii="Arial" w:hAnsi="Arial" w:cs="Arial"/>
          <w:sz w:val="20"/>
          <w:szCs w:val="20"/>
        </w:rPr>
        <w:t xml:space="preserve"> Curhan GC</w:t>
      </w:r>
      <w:r w:rsidR="002A1858" w:rsidRPr="00322787">
        <w:rPr>
          <w:rFonts w:ascii="Arial" w:hAnsi="Arial" w:cs="Arial"/>
          <w:sz w:val="20"/>
          <w:szCs w:val="20"/>
        </w:rPr>
        <w:t>,</w:t>
      </w:r>
      <w:r w:rsidRPr="00322787">
        <w:rPr>
          <w:rFonts w:ascii="Arial" w:hAnsi="Arial" w:cs="Arial"/>
          <w:sz w:val="20"/>
          <w:szCs w:val="20"/>
        </w:rPr>
        <w:t xml:space="preserve"> Pasquale LR</w:t>
      </w:r>
      <w:r w:rsidR="002A1858" w:rsidRPr="00322787">
        <w:rPr>
          <w:rFonts w:ascii="Arial" w:hAnsi="Arial" w:cs="Arial"/>
          <w:sz w:val="20"/>
          <w:szCs w:val="20"/>
        </w:rPr>
        <w:t>,</w:t>
      </w:r>
      <w:r w:rsidRPr="00322787">
        <w:rPr>
          <w:rFonts w:ascii="Arial" w:hAnsi="Arial" w:cs="Arial"/>
          <w:sz w:val="20"/>
          <w:szCs w:val="20"/>
        </w:rPr>
        <w:t xml:space="preserve"> Hunter DJ</w:t>
      </w:r>
      <w:r w:rsidR="002A1858" w:rsidRPr="00322787">
        <w:rPr>
          <w:rFonts w:ascii="Arial" w:hAnsi="Arial" w:cs="Arial"/>
          <w:sz w:val="20"/>
          <w:szCs w:val="20"/>
        </w:rPr>
        <w:t>,</w:t>
      </w:r>
      <w:r w:rsidRPr="00322787">
        <w:rPr>
          <w:rFonts w:ascii="Arial" w:hAnsi="Arial" w:cs="Arial"/>
          <w:sz w:val="20"/>
          <w:szCs w:val="20"/>
        </w:rPr>
        <w:t xml:space="preserve"> Mohlke KL</w:t>
      </w:r>
      <w:r w:rsidR="002A1858" w:rsidRPr="00322787">
        <w:rPr>
          <w:rFonts w:ascii="Arial" w:hAnsi="Arial" w:cs="Arial"/>
          <w:sz w:val="20"/>
          <w:szCs w:val="20"/>
        </w:rPr>
        <w:t>,</w:t>
      </w:r>
      <w:r w:rsidRPr="00322787">
        <w:rPr>
          <w:rFonts w:ascii="Arial" w:hAnsi="Arial" w:cs="Arial"/>
          <w:sz w:val="20"/>
          <w:szCs w:val="20"/>
        </w:rPr>
        <w:t xml:space="preserve"> Uusitupa M</w:t>
      </w:r>
      <w:r w:rsidR="002A1858" w:rsidRPr="00322787">
        <w:rPr>
          <w:rFonts w:ascii="Arial" w:hAnsi="Arial" w:cs="Arial"/>
          <w:sz w:val="20"/>
          <w:szCs w:val="20"/>
        </w:rPr>
        <w:t>,</w:t>
      </w:r>
      <w:r w:rsidRPr="00322787">
        <w:rPr>
          <w:rFonts w:ascii="Arial" w:hAnsi="Arial" w:cs="Arial"/>
          <w:sz w:val="20"/>
          <w:szCs w:val="20"/>
        </w:rPr>
        <w:t xml:space="preserve"> Cupples AL</w:t>
      </w:r>
      <w:r w:rsidR="002A1858" w:rsidRPr="00322787">
        <w:rPr>
          <w:rFonts w:ascii="Arial" w:hAnsi="Arial" w:cs="Arial"/>
          <w:sz w:val="20"/>
          <w:szCs w:val="20"/>
        </w:rPr>
        <w:t>,</w:t>
      </w:r>
      <w:r w:rsidRPr="00322787">
        <w:rPr>
          <w:rFonts w:ascii="Arial" w:hAnsi="Arial" w:cs="Arial"/>
          <w:sz w:val="20"/>
          <w:szCs w:val="20"/>
        </w:rPr>
        <w:t xml:space="preserve"> Rankinen T</w:t>
      </w:r>
      <w:r w:rsidR="002A1858" w:rsidRPr="00322787">
        <w:rPr>
          <w:rFonts w:ascii="Arial" w:hAnsi="Arial" w:cs="Arial"/>
          <w:sz w:val="20"/>
          <w:szCs w:val="20"/>
        </w:rPr>
        <w:t>,</w:t>
      </w:r>
      <w:r w:rsidRPr="00322787">
        <w:rPr>
          <w:rFonts w:ascii="Arial" w:hAnsi="Arial" w:cs="Arial"/>
          <w:sz w:val="20"/>
          <w:szCs w:val="20"/>
        </w:rPr>
        <w:t xml:space="preserve"> Orho-Melander M</w:t>
      </w:r>
      <w:r w:rsidR="002A1858" w:rsidRPr="00322787">
        <w:rPr>
          <w:rFonts w:ascii="Arial" w:hAnsi="Arial" w:cs="Arial"/>
          <w:sz w:val="20"/>
          <w:szCs w:val="20"/>
        </w:rPr>
        <w:t>,</w:t>
      </w:r>
      <w:r w:rsidRPr="00322787">
        <w:rPr>
          <w:rFonts w:ascii="Arial" w:hAnsi="Arial" w:cs="Arial"/>
          <w:sz w:val="20"/>
          <w:szCs w:val="20"/>
        </w:rPr>
        <w:t xml:space="preserve"> Wang T</w:t>
      </w:r>
      <w:r w:rsidR="002A1858" w:rsidRPr="00322787">
        <w:rPr>
          <w:rFonts w:ascii="Arial" w:hAnsi="Arial" w:cs="Arial"/>
          <w:sz w:val="20"/>
          <w:szCs w:val="20"/>
        </w:rPr>
        <w:t>,</w:t>
      </w:r>
      <w:r w:rsidRPr="00322787">
        <w:rPr>
          <w:rFonts w:ascii="Arial" w:hAnsi="Arial" w:cs="Arial"/>
          <w:sz w:val="20"/>
          <w:szCs w:val="20"/>
        </w:rPr>
        <w:t xml:space="preserve"> Chasma</w:t>
      </w:r>
      <w:r w:rsidR="002A1858" w:rsidRPr="00322787">
        <w:rPr>
          <w:rFonts w:ascii="Arial" w:hAnsi="Arial" w:cs="Arial"/>
          <w:sz w:val="20"/>
          <w:szCs w:val="20"/>
        </w:rPr>
        <w:t xml:space="preserve">n </w:t>
      </w:r>
      <w:r w:rsidRPr="00322787">
        <w:rPr>
          <w:rFonts w:ascii="Arial" w:hAnsi="Arial" w:cs="Arial"/>
          <w:sz w:val="20"/>
          <w:szCs w:val="20"/>
        </w:rPr>
        <w:t>DI</w:t>
      </w:r>
      <w:r w:rsidR="002A1858" w:rsidRPr="00322787">
        <w:rPr>
          <w:rFonts w:ascii="Arial" w:hAnsi="Arial" w:cs="Arial"/>
          <w:sz w:val="20"/>
          <w:szCs w:val="20"/>
        </w:rPr>
        <w:t>,</w:t>
      </w:r>
      <w:r w:rsidRPr="00322787">
        <w:rPr>
          <w:rFonts w:ascii="Arial" w:hAnsi="Arial" w:cs="Arial"/>
          <w:sz w:val="20"/>
          <w:szCs w:val="20"/>
        </w:rPr>
        <w:t xml:space="preserve"> Franks PW</w:t>
      </w:r>
      <w:r w:rsidR="002A1858" w:rsidRPr="00322787">
        <w:rPr>
          <w:rFonts w:ascii="Arial" w:hAnsi="Arial" w:cs="Arial"/>
          <w:sz w:val="20"/>
          <w:szCs w:val="20"/>
        </w:rPr>
        <w:t>,</w:t>
      </w:r>
      <w:r w:rsidRPr="00322787">
        <w:rPr>
          <w:rFonts w:ascii="Arial" w:hAnsi="Arial" w:cs="Arial"/>
          <w:sz w:val="20"/>
          <w:szCs w:val="20"/>
        </w:rPr>
        <w:t xml:space="preserve"> Sørensen TIA</w:t>
      </w:r>
      <w:r w:rsidR="002A1858" w:rsidRPr="00322787">
        <w:rPr>
          <w:rFonts w:ascii="Arial" w:hAnsi="Arial" w:cs="Arial"/>
          <w:sz w:val="20"/>
          <w:szCs w:val="20"/>
        </w:rPr>
        <w:t>,</w:t>
      </w:r>
      <w:r w:rsidRPr="00322787">
        <w:rPr>
          <w:rFonts w:ascii="Arial" w:hAnsi="Arial" w:cs="Arial"/>
          <w:sz w:val="20"/>
          <w:szCs w:val="20"/>
        </w:rPr>
        <w:t xml:space="preserve"> Hu FB</w:t>
      </w:r>
      <w:r w:rsidR="002A1858" w:rsidRPr="00322787">
        <w:rPr>
          <w:rFonts w:ascii="Arial" w:hAnsi="Arial" w:cs="Arial"/>
          <w:sz w:val="20"/>
          <w:szCs w:val="20"/>
        </w:rPr>
        <w:t>,</w:t>
      </w:r>
      <w:r w:rsidRPr="00322787">
        <w:rPr>
          <w:rFonts w:ascii="Arial" w:hAnsi="Arial" w:cs="Arial"/>
          <w:sz w:val="20"/>
          <w:szCs w:val="20"/>
        </w:rPr>
        <w:t xml:space="preserve"> Loos RJF</w:t>
      </w:r>
      <w:r w:rsidR="002A1858" w:rsidRPr="00322787">
        <w:rPr>
          <w:rFonts w:ascii="Arial" w:hAnsi="Arial" w:cs="Arial"/>
          <w:sz w:val="20"/>
          <w:szCs w:val="20"/>
        </w:rPr>
        <w:t>,</w:t>
      </w:r>
      <w:r w:rsidRPr="00322787">
        <w:rPr>
          <w:rFonts w:ascii="Arial" w:hAnsi="Arial" w:cs="Arial"/>
          <w:sz w:val="20"/>
          <w:szCs w:val="20"/>
        </w:rPr>
        <w:t xml:space="preserve"> Nettleton JA</w:t>
      </w:r>
      <w:r w:rsidR="002A1858" w:rsidRPr="00322787">
        <w:rPr>
          <w:rFonts w:ascii="Arial" w:hAnsi="Arial" w:cs="Arial"/>
          <w:sz w:val="20"/>
          <w:szCs w:val="20"/>
        </w:rPr>
        <w:t>,</w:t>
      </w:r>
      <w:r w:rsidRPr="00322787">
        <w:rPr>
          <w:rFonts w:ascii="Arial" w:hAnsi="Arial" w:cs="Arial"/>
          <w:sz w:val="20"/>
          <w:szCs w:val="20"/>
        </w:rPr>
        <w:t xml:space="preserve"> Qi L. </w:t>
      </w:r>
      <w:r w:rsidRPr="00AA2211">
        <w:rPr>
          <w:rFonts w:ascii="Arial" w:hAnsi="Arial" w:cs="Arial"/>
          <w:b/>
          <w:i/>
          <w:sz w:val="20"/>
          <w:szCs w:val="20"/>
        </w:rPr>
        <w:t>FTO genetic variants, dietary intake and body mass index: insights from 177,330 individuals.</w:t>
      </w:r>
      <w:r w:rsidRPr="00322787">
        <w:rPr>
          <w:rFonts w:ascii="Arial" w:hAnsi="Arial" w:cs="Arial"/>
          <w:sz w:val="20"/>
          <w:szCs w:val="20"/>
        </w:rPr>
        <w:t xml:space="preserve"> Hum. Mol. Genet. 2014 Dec 20 PMC:PMC4271061 PM: 25104851.</w:t>
      </w:r>
    </w:p>
    <w:p w14:paraId="5D19904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Raji CA, Erickson KI, Lopez OL, Kuller LH, Gach HM, Thom</w:t>
      </w:r>
      <w:r w:rsidR="00F419E9">
        <w:rPr>
          <w:rFonts w:ascii="Arial" w:hAnsi="Arial" w:cs="Arial"/>
          <w:sz w:val="20"/>
          <w:szCs w:val="20"/>
        </w:rPr>
        <w:t xml:space="preserve">pson PM, Riverol M, Becker JT. </w:t>
      </w:r>
      <w:r w:rsidRPr="00322787">
        <w:rPr>
          <w:rFonts w:ascii="Arial" w:hAnsi="Arial" w:cs="Arial"/>
          <w:b/>
          <w:bCs/>
          <w:i/>
          <w:iCs/>
          <w:sz w:val="20"/>
          <w:szCs w:val="20"/>
        </w:rPr>
        <w:t>Regular Fish Consumption and Age-Related Brain Gray Matter Loss</w:t>
      </w:r>
      <w:r w:rsidRPr="00322787">
        <w:rPr>
          <w:rFonts w:ascii="Arial" w:hAnsi="Arial" w:cs="Arial"/>
          <w:b/>
          <w:bCs/>
          <w:sz w:val="20"/>
          <w:szCs w:val="20"/>
        </w:rPr>
        <w:t>.</w:t>
      </w:r>
      <w:r w:rsidRPr="00322787">
        <w:rPr>
          <w:rFonts w:ascii="Arial" w:hAnsi="Arial" w:cs="Arial"/>
          <w:sz w:val="20"/>
          <w:szCs w:val="20"/>
        </w:rPr>
        <w:t xml:space="preserve"> Am J Prev Med, July 29, 2014.  PM:25084680. PMC4171345.</w:t>
      </w:r>
    </w:p>
    <w:p w14:paraId="38C005E0" w14:textId="77777777" w:rsidR="002405CC" w:rsidRPr="00322787" w:rsidRDefault="002405CC">
      <w:pPr>
        <w:autoSpaceDE w:val="0"/>
        <w:autoSpaceDN w:val="0"/>
        <w:adjustRightInd w:val="0"/>
        <w:spacing w:after="240" w:line="240" w:lineRule="auto"/>
        <w:rPr>
          <w:rFonts w:ascii="Arial" w:hAnsi="Arial" w:cs="Arial"/>
          <w:sz w:val="20"/>
          <w:szCs w:val="20"/>
        </w:rPr>
      </w:pPr>
      <w:r w:rsidRPr="002405CC">
        <w:rPr>
          <w:rFonts w:ascii="Arial" w:hAnsi="Arial" w:cs="Arial"/>
          <w:sz w:val="20"/>
          <w:szCs w:val="20"/>
        </w:rPr>
        <w:t>Restrepo NA</w:t>
      </w:r>
      <w:r>
        <w:rPr>
          <w:rFonts w:ascii="Arial" w:hAnsi="Arial" w:cs="Arial"/>
          <w:sz w:val="20"/>
          <w:szCs w:val="20"/>
        </w:rPr>
        <w:t>,</w:t>
      </w:r>
      <w:r w:rsidRPr="002405CC">
        <w:rPr>
          <w:rFonts w:ascii="Arial" w:hAnsi="Arial" w:cs="Arial"/>
          <w:sz w:val="20"/>
          <w:szCs w:val="20"/>
        </w:rPr>
        <w:t xml:space="preserve"> Spencer KL</w:t>
      </w:r>
      <w:r>
        <w:rPr>
          <w:rFonts w:ascii="Arial" w:hAnsi="Arial" w:cs="Arial"/>
          <w:sz w:val="20"/>
          <w:szCs w:val="20"/>
        </w:rPr>
        <w:t>,</w:t>
      </w:r>
      <w:r w:rsidRPr="002405CC">
        <w:rPr>
          <w:rFonts w:ascii="Arial" w:hAnsi="Arial" w:cs="Arial"/>
          <w:sz w:val="20"/>
          <w:szCs w:val="20"/>
        </w:rPr>
        <w:t xml:space="preserve"> Goodloe </w:t>
      </w:r>
      <w:r>
        <w:rPr>
          <w:rFonts w:ascii="Arial" w:hAnsi="Arial" w:cs="Arial"/>
          <w:sz w:val="20"/>
          <w:szCs w:val="20"/>
        </w:rPr>
        <w:t>R,</w:t>
      </w:r>
      <w:r w:rsidRPr="002405CC">
        <w:rPr>
          <w:rFonts w:ascii="Arial" w:hAnsi="Arial" w:cs="Arial"/>
          <w:sz w:val="20"/>
          <w:szCs w:val="20"/>
        </w:rPr>
        <w:t xml:space="preserve"> Garrett TA</w:t>
      </w:r>
      <w:r>
        <w:rPr>
          <w:rFonts w:ascii="Arial" w:hAnsi="Arial" w:cs="Arial"/>
          <w:sz w:val="20"/>
          <w:szCs w:val="20"/>
        </w:rPr>
        <w:t>,</w:t>
      </w:r>
      <w:r w:rsidRPr="002405CC">
        <w:rPr>
          <w:rFonts w:ascii="Arial" w:hAnsi="Arial" w:cs="Arial"/>
          <w:sz w:val="20"/>
          <w:szCs w:val="20"/>
        </w:rPr>
        <w:t xml:space="preserve"> Heiss G</w:t>
      </w:r>
      <w:r>
        <w:rPr>
          <w:rFonts w:ascii="Arial" w:hAnsi="Arial" w:cs="Arial"/>
          <w:sz w:val="20"/>
          <w:szCs w:val="20"/>
        </w:rPr>
        <w:t>,</w:t>
      </w:r>
      <w:r w:rsidRPr="002405CC">
        <w:rPr>
          <w:rFonts w:ascii="Arial" w:hAnsi="Arial" w:cs="Arial"/>
          <w:sz w:val="20"/>
          <w:szCs w:val="20"/>
        </w:rPr>
        <w:t xml:space="preserve"> Bůzková P</w:t>
      </w:r>
      <w:r>
        <w:rPr>
          <w:rFonts w:ascii="Arial" w:hAnsi="Arial" w:cs="Arial"/>
          <w:sz w:val="20"/>
          <w:szCs w:val="20"/>
        </w:rPr>
        <w:t>, Jorgensen</w:t>
      </w:r>
      <w:r w:rsidRPr="002405CC">
        <w:rPr>
          <w:rFonts w:ascii="Arial" w:hAnsi="Arial" w:cs="Arial"/>
          <w:sz w:val="20"/>
          <w:szCs w:val="20"/>
        </w:rPr>
        <w:t xml:space="preserve"> N</w:t>
      </w:r>
      <w:r>
        <w:rPr>
          <w:rFonts w:ascii="Arial" w:hAnsi="Arial" w:cs="Arial"/>
          <w:sz w:val="20"/>
          <w:szCs w:val="20"/>
        </w:rPr>
        <w:t>,</w:t>
      </w:r>
      <w:r w:rsidRPr="002405CC">
        <w:rPr>
          <w:rFonts w:ascii="Arial" w:hAnsi="Arial" w:cs="Arial"/>
          <w:sz w:val="20"/>
          <w:szCs w:val="20"/>
        </w:rPr>
        <w:t xml:space="preserve"> Jensen RA</w:t>
      </w:r>
      <w:r>
        <w:rPr>
          <w:rFonts w:ascii="Arial" w:hAnsi="Arial" w:cs="Arial"/>
          <w:sz w:val="20"/>
          <w:szCs w:val="20"/>
        </w:rPr>
        <w:t>,</w:t>
      </w:r>
      <w:r w:rsidRPr="002405CC">
        <w:rPr>
          <w:rFonts w:ascii="Arial" w:hAnsi="Arial" w:cs="Arial"/>
          <w:sz w:val="20"/>
          <w:szCs w:val="20"/>
        </w:rPr>
        <w:t xml:space="preserve"> Matise TC</w:t>
      </w:r>
      <w:r>
        <w:rPr>
          <w:rFonts w:ascii="Arial" w:hAnsi="Arial" w:cs="Arial"/>
          <w:sz w:val="20"/>
          <w:szCs w:val="20"/>
        </w:rPr>
        <w:t>, Hindorff</w:t>
      </w:r>
      <w:r w:rsidRPr="002405CC">
        <w:rPr>
          <w:rFonts w:ascii="Arial" w:hAnsi="Arial" w:cs="Arial"/>
          <w:sz w:val="20"/>
          <w:szCs w:val="20"/>
        </w:rPr>
        <w:t xml:space="preserve"> LA</w:t>
      </w:r>
      <w:r>
        <w:rPr>
          <w:rFonts w:ascii="Arial" w:hAnsi="Arial" w:cs="Arial"/>
          <w:sz w:val="20"/>
          <w:szCs w:val="20"/>
        </w:rPr>
        <w:t>,</w:t>
      </w:r>
      <w:r w:rsidRPr="002405CC">
        <w:rPr>
          <w:rFonts w:ascii="Arial" w:hAnsi="Arial" w:cs="Arial"/>
          <w:sz w:val="20"/>
          <w:szCs w:val="20"/>
        </w:rPr>
        <w:t xml:space="preserve"> Klein BEK</w:t>
      </w:r>
      <w:r>
        <w:rPr>
          <w:rFonts w:ascii="Arial" w:hAnsi="Arial" w:cs="Arial"/>
          <w:sz w:val="20"/>
          <w:szCs w:val="20"/>
        </w:rPr>
        <w:t>,</w:t>
      </w:r>
      <w:r w:rsidRPr="002405CC">
        <w:rPr>
          <w:rFonts w:ascii="Arial" w:hAnsi="Arial" w:cs="Arial"/>
          <w:sz w:val="20"/>
          <w:szCs w:val="20"/>
        </w:rPr>
        <w:t xml:space="preserve"> Klein R</w:t>
      </w:r>
      <w:r>
        <w:rPr>
          <w:rFonts w:ascii="Arial" w:hAnsi="Arial" w:cs="Arial"/>
          <w:sz w:val="20"/>
          <w:szCs w:val="20"/>
        </w:rPr>
        <w:t>, Wong</w:t>
      </w:r>
      <w:r w:rsidRPr="002405CC">
        <w:rPr>
          <w:rFonts w:ascii="Arial" w:hAnsi="Arial" w:cs="Arial"/>
          <w:sz w:val="20"/>
          <w:szCs w:val="20"/>
        </w:rPr>
        <w:t xml:space="preserve"> TY</w:t>
      </w:r>
      <w:r>
        <w:rPr>
          <w:rFonts w:ascii="Arial" w:hAnsi="Arial" w:cs="Arial"/>
          <w:sz w:val="20"/>
          <w:szCs w:val="20"/>
        </w:rPr>
        <w:t>, Cheng</w:t>
      </w:r>
      <w:r w:rsidRPr="002405CC">
        <w:rPr>
          <w:rFonts w:ascii="Arial" w:hAnsi="Arial" w:cs="Arial"/>
          <w:sz w:val="20"/>
          <w:szCs w:val="20"/>
        </w:rPr>
        <w:t xml:space="preserve"> CY</w:t>
      </w:r>
      <w:r>
        <w:rPr>
          <w:rFonts w:ascii="Arial" w:hAnsi="Arial" w:cs="Arial"/>
          <w:sz w:val="20"/>
          <w:szCs w:val="20"/>
        </w:rPr>
        <w:t>,</w:t>
      </w:r>
      <w:r w:rsidRPr="002405CC">
        <w:rPr>
          <w:rFonts w:ascii="Arial" w:hAnsi="Arial" w:cs="Arial"/>
          <w:sz w:val="20"/>
          <w:szCs w:val="20"/>
        </w:rPr>
        <w:t xml:space="preserve"> Cornes BK</w:t>
      </w:r>
      <w:r>
        <w:rPr>
          <w:rFonts w:ascii="Arial" w:hAnsi="Arial" w:cs="Arial"/>
          <w:sz w:val="20"/>
          <w:szCs w:val="20"/>
        </w:rPr>
        <w:t>,</w:t>
      </w:r>
      <w:r w:rsidRPr="002405CC">
        <w:rPr>
          <w:rFonts w:ascii="Arial" w:hAnsi="Arial" w:cs="Arial"/>
          <w:sz w:val="20"/>
          <w:szCs w:val="20"/>
        </w:rPr>
        <w:t xml:space="preserve"> Tai ES</w:t>
      </w:r>
      <w:r>
        <w:rPr>
          <w:rFonts w:ascii="Arial" w:hAnsi="Arial" w:cs="Arial"/>
          <w:sz w:val="20"/>
          <w:szCs w:val="20"/>
        </w:rPr>
        <w:t>,</w:t>
      </w:r>
      <w:r w:rsidRPr="002405CC">
        <w:rPr>
          <w:rFonts w:ascii="Arial" w:hAnsi="Arial" w:cs="Arial"/>
          <w:sz w:val="20"/>
          <w:szCs w:val="20"/>
        </w:rPr>
        <w:t xml:space="preserve"> Ritchie MD</w:t>
      </w:r>
      <w:r>
        <w:rPr>
          <w:rFonts w:ascii="Arial" w:hAnsi="Arial" w:cs="Arial"/>
          <w:sz w:val="20"/>
          <w:szCs w:val="20"/>
        </w:rPr>
        <w:t>,</w:t>
      </w:r>
      <w:r w:rsidRPr="002405CC">
        <w:rPr>
          <w:rFonts w:ascii="Arial" w:hAnsi="Arial" w:cs="Arial"/>
          <w:sz w:val="20"/>
          <w:szCs w:val="20"/>
        </w:rPr>
        <w:t xml:space="preserve"> Haines JL</w:t>
      </w:r>
      <w:r>
        <w:rPr>
          <w:rFonts w:ascii="Arial" w:hAnsi="Arial" w:cs="Arial"/>
          <w:sz w:val="20"/>
          <w:szCs w:val="20"/>
        </w:rPr>
        <w:t>, Crawford</w:t>
      </w:r>
      <w:r w:rsidRPr="002405CC">
        <w:rPr>
          <w:rFonts w:ascii="Arial" w:hAnsi="Arial" w:cs="Arial"/>
          <w:sz w:val="20"/>
          <w:szCs w:val="20"/>
        </w:rPr>
        <w:t xml:space="preserve"> DC. </w:t>
      </w:r>
      <w:r w:rsidRPr="002405CC">
        <w:rPr>
          <w:rFonts w:ascii="Arial" w:hAnsi="Arial" w:cs="Arial"/>
          <w:b/>
          <w:i/>
          <w:sz w:val="20"/>
          <w:szCs w:val="20"/>
        </w:rPr>
        <w:t>Genetic determinants of age-related macular degeneration in diverse populations from the PAGE study.</w:t>
      </w:r>
      <w:r w:rsidRPr="002405CC">
        <w:rPr>
          <w:rFonts w:ascii="Arial" w:hAnsi="Arial" w:cs="Arial"/>
          <w:sz w:val="20"/>
          <w:szCs w:val="20"/>
        </w:rPr>
        <w:t xml:space="preserve"> Invest. Ophthalmol. Vis. Sci. 2014 Oct</w:t>
      </w:r>
      <w:r>
        <w:rPr>
          <w:rFonts w:ascii="Arial" w:hAnsi="Arial" w:cs="Arial"/>
          <w:sz w:val="20"/>
          <w:szCs w:val="20"/>
        </w:rPr>
        <w:t xml:space="preserve">. </w:t>
      </w:r>
      <w:r w:rsidRPr="002405CC">
        <w:rPr>
          <w:rFonts w:ascii="Arial" w:hAnsi="Arial" w:cs="Arial"/>
          <w:sz w:val="20"/>
          <w:szCs w:val="20"/>
        </w:rPr>
        <w:t>PMC4214207</w:t>
      </w:r>
      <w:r>
        <w:rPr>
          <w:rFonts w:ascii="Arial" w:hAnsi="Arial" w:cs="Arial"/>
          <w:sz w:val="20"/>
          <w:szCs w:val="20"/>
        </w:rPr>
        <w:t>.</w:t>
      </w:r>
      <w:r w:rsidRPr="002405CC">
        <w:rPr>
          <w:rFonts w:ascii="Arial" w:hAnsi="Arial" w:cs="Arial"/>
          <w:sz w:val="20"/>
          <w:szCs w:val="20"/>
        </w:rPr>
        <w:t xml:space="preserve"> PM: 25205864.</w:t>
      </w:r>
    </w:p>
    <w:p w14:paraId="39AE2A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Roberts JD, Dewland TA, Longoria J, Fitzpatrick AL, Ziv E, Hu D, Lin J, Glidden DV, Psaty BM, Burchard EG, Blackburn EH, Olg</w:t>
      </w:r>
      <w:r w:rsidR="00F419E9">
        <w:rPr>
          <w:rFonts w:ascii="Arial" w:hAnsi="Arial" w:cs="Arial"/>
          <w:sz w:val="20"/>
          <w:szCs w:val="20"/>
        </w:rPr>
        <w:t xml:space="preserve">in JE, Heckbert SR, Marcus GM. </w:t>
      </w:r>
      <w:r w:rsidRPr="00322787">
        <w:rPr>
          <w:rFonts w:ascii="Arial" w:hAnsi="Arial" w:cs="Arial"/>
          <w:b/>
          <w:bCs/>
          <w:i/>
          <w:iCs/>
          <w:sz w:val="20"/>
          <w:szCs w:val="20"/>
        </w:rPr>
        <w:t>Telomere length and the risk of atrial fibrillation: insights into the role of biological versus chronological aging</w:t>
      </w:r>
      <w:r w:rsidRPr="00322787">
        <w:rPr>
          <w:rFonts w:ascii="Arial" w:hAnsi="Arial" w:cs="Arial"/>
          <w:b/>
          <w:bCs/>
          <w:sz w:val="20"/>
          <w:szCs w:val="20"/>
        </w:rPr>
        <w:t xml:space="preserve">. </w:t>
      </w:r>
      <w:r w:rsidRPr="00322787">
        <w:rPr>
          <w:rFonts w:ascii="Arial" w:hAnsi="Arial" w:cs="Arial"/>
          <w:sz w:val="20"/>
          <w:szCs w:val="20"/>
        </w:rPr>
        <w:t>Circ Arrhythm Electrophysiol, Dec., 2014. Vol. 7, issue 6, pp. 1026-1032. PM:25381796. PMC4294941.</w:t>
      </w:r>
    </w:p>
    <w:p w14:paraId="6999DA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Lopez FL, Buzkova P, Adabag S, Chen LY, Sotoodehnia N, Kronmal RA, Siscovick DS, Alonso A, Buxton A, Folsom AR, Mukamal KJ. </w:t>
      </w:r>
      <w:r w:rsidRPr="00322787">
        <w:rPr>
          <w:rFonts w:ascii="Arial" w:hAnsi="Arial" w:cs="Arial"/>
          <w:b/>
          <w:bCs/>
          <w:i/>
          <w:iCs/>
          <w:sz w:val="20"/>
          <w:szCs w:val="20"/>
        </w:rPr>
        <w:t>Height and risk of sudden cardiac death: the Atherosclerosis Risk in Communities and Cardiovascular Health Studies</w:t>
      </w:r>
      <w:r w:rsidRPr="00322787">
        <w:rPr>
          <w:rFonts w:ascii="Arial" w:hAnsi="Arial" w:cs="Arial"/>
          <w:b/>
          <w:bCs/>
          <w:sz w:val="20"/>
          <w:szCs w:val="20"/>
        </w:rPr>
        <w:t xml:space="preserve">. </w:t>
      </w:r>
      <w:r w:rsidRPr="00322787">
        <w:rPr>
          <w:rFonts w:ascii="Arial" w:hAnsi="Arial" w:cs="Arial"/>
          <w:sz w:val="20"/>
          <w:szCs w:val="20"/>
        </w:rPr>
        <w:t>Ann Epidemiol, Mar., 2014. Vol. 24, issue 3, pp. 174-179. PM:24360853. PMC3945001.</w:t>
      </w:r>
    </w:p>
    <w:p w14:paraId="4E6293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Kaplan RC, Siscovick DS, Psaty BM, Heckbert SR, Newton-Cheh C, Mukamal KJ. </w:t>
      </w:r>
      <w:r w:rsidRPr="00322787">
        <w:rPr>
          <w:rFonts w:ascii="Arial" w:hAnsi="Arial" w:cs="Arial"/>
          <w:b/>
          <w:bCs/>
          <w:i/>
          <w:iCs/>
          <w:sz w:val="20"/>
          <w:szCs w:val="20"/>
        </w:rPr>
        <w:t>Genetic variants related to height and risk of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Am J Epidemiol, July 15, 2014. Vol. 180, issue 2, pp. 215-222. PM:24944287. PMC4082343.</w:t>
      </w:r>
    </w:p>
    <w:p w14:paraId="36B58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Maziarz M, Tan AY, Glazer NL, Zieman SJ, Kizer JR, Ix JH, Djousse L, Siscovick DS, Heckbert SR, Mukamal KJ. </w:t>
      </w:r>
      <w:r w:rsidRPr="00322787">
        <w:rPr>
          <w:rFonts w:ascii="Arial" w:hAnsi="Arial" w:cs="Arial"/>
          <w:b/>
          <w:bCs/>
          <w:i/>
          <w:iCs/>
          <w:sz w:val="20"/>
          <w:szCs w:val="20"/>
        </w:rPr>
        <w:t>Circulating fibrosis biomarkers and risk of atrial fibrillation: The Cardiovascular Health Study (CHS)</w:t>
      </w:r>
      <w:r w:rsidRPr="00322787">
        <w:rPr>
          <w:rFonts w:ascii="Arial" w:hAnsi="Arial" w:cs="Arial"/>
          <w:b/>
          <w:bCs/>
          <w:sz w:val="20"/>
          <w:szCs w:val="20"/>
        </w:rPr>
        <w:t xml:space="preserve">. </w:t>
      </w:r>
      <w:r w:rsidRPr="00322787">
        <w:rPr>
          <w:rFonts w:ascii="Arial" w:hAnsi="Arial" w:cs="Arial"/>
          <w:sz w:val="20"/>
          <w:szCs w:val="20"/>
        </w:rPr>
        <w:t>Am Heart J, May 1, 2014. Vol. 167, issue 5, pp. 723-728. PM:24766983. PMC4060155.</w:t>
      </w:r>
    </w:p>
    <w:p w14:paraId="6C0487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Sanders JL, Ding V, Arnold AM, Kaplan RC, Cappola AR, Kizer JR, Boudreau RM, Cushman M, Newman AB. </w:t>
      </w:r>
      <w:r w:rsidRPr="00322787">
        <w:rPr>
          <w:rFonts w:ascii="Arial" w:hAnsi="Arial" w:cs="Arial"/>
          <w:b/>
          <w:bCs/>
          <w:i/>
          <w:iCs/>
          <w:sz w:val="20"/>
          <w:szCs w:val="20"/>
        </w:rPr>
        <w:t>Do changes in circulating biomarkers track with each other and with functional changes in older adults?</w:t>
      </w:r>
      <w:r w:rsidRPr="00322787">
        <w:rPr>
          <w:rFonts w:ascii="Arial" w:hAnsi="Arial" w:cs="Arial"/>
          <w:b/>
          <w:bCs/>
          <w:sz w:val="20"/>
          <w:szCs w:val="20"/>
        </w:rPr>
        <w:t xml:space="preserve"> </w:t>
      </w:r>
      <w:r w:rsidRPr="00322787">
        <w:rPr>
          <w:rFonts w:ascii="Arial" w:hAnsi="Arial" w:cs="Arial"/>
          <w:sz w:val="20"/>
          <w:szCs w:val="20"/>
        </w:rPr>
        <w:t>J Gerontol A Biol Sci Med Sci, Feb. 1, 2014. Vol. 69, issue 2, pp. 174-181. PM:23811185. PMC4038245.</w:t>
      </w:r>
    </w:p>
    <w:p w14:paraId="04CBA1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Minster RL, Barmada MM, Matteini AM, Boudreau RM, Christensen K, Mayeux R, Borecki I</w:t>
      </w:r>
      <w:r w:rsidR="00F419E9">
        <w:rPr>
          <w:rFonts w:ascii="Arial" w:hAnsi="Arial" w:cs="Arial"/>
          <w:sz w:val="20"/>
          <w:szCs w:val="20"/>
        </w:rPr>
        <w:t>B, Zhang Q, Perls T, Newman AB.</w:t>
      </w:r>
      <w:r w:rsidRPr="00322787">
        <w:rPr>
          <w:rFonts w:ascii="Arial" w:hAnsi="Arial" w:cs="Arial"/>
          <w:sz w:val="20"/>
          <w:szCs w:val="20"/>
        </w:rPr>
        <w:t xml:space="preserve"> </w:t>
      </w:r>
      <w:r w:rsidRPr="00322787">
        <w:rPr>
          <w:rFonts w:ascii="Arial" w:hAnsi="Arial" w:cs="Arial"/>
          <w:b/>
          <w:bCs/>
          <w:i/>
          <w:iCs/>
          <w:sz w:val="20"/>
          <w:szCs w:val="20"/>
        </w:rPr>
        <w:t>Heritability of and mortality prediction with a longevity phenotype: the healthy aging index</w:t>
      </w:r>
      <w:r w:rsidRPr="00322787">
        <w:rPr>
          <w:rFonts w:ascii="Arial" w:hAnsi="Arial" w:cs="Arial"/>
          <w:b/>
          <w:bCs/>
          <w:sz w:val="20"/>
          <w:szCs w:val="20"/>
        </w:rPr>
        <w:t xml:space="preserve">. </w:t>
      </w:r>
      <w:r w:rsidRPr="00322787">
        <w:rPr>
          <w:rFonts w:ascii="Arial" w:hAnsi="Arial" w:cs="Arial"/>
          <w:sz w:val="20"/>
          <w:szCs w:val="20"/>
        </w:rPr>
        <w:t>J Gerontol A Biol Sci Med Sci, Apr. 1, 2014. Vol. 69, issue 4, pp. 479-485. PM:23913930. PMC3968826.</w:t>
      </w:r>
    </w:p>
    <w:p w14:paraId="12F734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Seyerle AA, Young AM, Jeff JM, Melton PE, Jorgensen NW, Lin Y, Carty CL, Deelman E, Heckbert SR, Hindorff LA, Jackson RD, Martin LW, Okin PM, Perez MV, Psaty BM, Soliman EZ, Whitsel EA, North KE, Laston S, Kooperberg C, Avery CL. </w:t>
      </w:r>
      <w:r w:rsidRPr="00322787">
        <w:rPr>
          <w:rFonts w:ascii="Arial" w:hAnsi="Arial" w:cs="Arial"/>
          <w:b/>
          <w:bCs/>
          <w:i/>
          <w:iCs/>
          <w:sz w:val="20"/>
          <w:szCs w:val="20"/>
        </w:rPr>
        <w:t>Evidence of Heterogeneity by Race/Ethnicity in Genetic Determinants of QT Interval</w:t>
      </w:r>
      <w:r w:rsidRPr="00322787">
        <w:rPr>
          <w:rFonts w:ascii="Arial" w:hAnsi="Arial" w:cs="Arial"/>
          <w:b/>
          <w:bCs/>
          <w:sz w:val="20"/>
          <w:szCs w:val="20"/>
        </w:rPr>
        <w:t xml:space="preserve">. </w:t>
      </w:r>
      <w:r w:rsidRPr="00322787">
        <w:rPr>
          <w:rFonts w:ascii="Arial" w:hAnsi="Arial" w:cs="Arial"/>
          <w:sz w:val="20"/>
          <w:szCs w:val="20"/>
        </w:rPr>
        <w:t>Epidemiology, Aug. 27, 2014. PM:25166880. PMC4380285.</w:t>
      </w:r>
    </w:p>
    <w:p w14:paraId="30B086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Shores MM, Biggs ML, Arnold AM, Smith NL, Longstreth WT, Jr., Kizer JR, Hirsch CH, Cappola AR, Matsumoto AM. </w:t>
      </w:r>
      <w:r w:rsidRPr="00322787">
        <w:rPr>
          <w:rFonts w:ascii="Arial" w:hAnsi="Arial" w:cs="Arial"/>
          <w:b/>
          <w:bCs/>
          <w:i/>
          <w:iCs/>
          <w:sz w:val="20"/>
          <w:szCs w:val="20"/>
        </w:rPr>
        <w:t>Testosterone, Dihydrotestosterone and Incident Cardiovascular Disease and Mortality in the Cardiovascular Health Study</w:t>
      </w:r>
      <w:r w:rsidRPr="00322787">
        <w:rPr>
          <w:rFonts w:ascii="Arial" w:hAnsi="Arial" w:cs="Arial"/>
          <w:b/>
          <w:bCs/>
          <w:sz w:val="20"/>
          <w:szCs w:val="20"/>
        </w:rPr>
        <w:t xml:space="preserve">. </w:t>
      </w:r>
      <w:r w:rsidRPr="00322787">
        <w:rPr>
          <w:rFonts w:ascii="Arial" w:hAnsi="Arial" w:cs="Arial"/>
          <w:sz w:val="20"/>
          <w:szCs w:val="20"/>
        </w:rPr>
        <w:t>J Clin E</w:t>
      </w:r>
      <w:r w:rsidR="00F419E9">
        <w:rPr>
          <w:rFonts w:ascii="Arial" w:hAnsi="Arial" w:cs="Arial"/>
          <w:sz w:val="20"/>
          <w:szCs w:val="20"/>
        </w:rPr>
        <w:t>ndocrinol Metab, Mar. 14, 2014.</w:t>
      </w:r>
      <w:r w:rsidRPr="00322787">
        <w:rPr>
          <w:rFonts w:ascii="Arial" w:hAnsi="Arial" w:cs="Arial"/>
          <w:sz w:val="20"/>
          <w:szCs w:val="20"/>
        </w:rPr>
        <w:t xml:space="preserve"> </w:t>
      </w:r>
      <w:r w:rsidR="00F419E9">
        <w:rPr>
          <w:rFonts w:ascii="Arial" w:hAnsi="Arial" w:cs="Arial"/>
          <w:sz w:val="20"/>
          <w:szCs w:val="20"/>
        </w:rPr>
        <w:t>p</w:t>
      </w:r>
      <w:r w:rsidRPr="00322787">
        <w:rPr>
          <w:rFonts w:ascii="Arial" w:hAnsi="Arial" w:cs="Arial"/>
          <w:sz w:val="20"/>
          <w:szCs w:val="20"/>
        </w:rPr>
        <w:t>p. jc20133576. PM:24628549. PMC4037728.</w:t>
      </w:r>
    </w:p>
    <w:p w14:paraId="7F17EB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Shores MM, Arnold AM, Biggs ML, Longstreth WT, Jr., Smith NL, Kizer JR, Cappola AR, Hirsch CH, Marck BT, Matsumoto AM. </w:t>
      </w:r>
      <w:r w:rsidRPr="00322787">
        <w:rPr>
          <w:rFonts w:ascii="Arial" w:hAnsi="Arial" w:cs="Arial"/>
          <w:b/>
          <w:bCs/>
          <w:i/>
          <w:iCs/>
          <w:sz w:val="20"/>
          <w:szCs w:val="20"/>
        </w:rPr>
        <w:t>Testosterone and dihydrotestosterone and incident ischaemic stroke in men in the Cardiovascular Health Study</w:t>
      </w:r>
      <w:r w:rsidRPr="00322787">
        <w:rPr>
          <w:rFonts w:ascii="Arial" w:hAnsi="Arial" w:cs="Arial"/>
          <w:b/>
          <w:bCs/>
          <w:sz w:val="20"/>
          <w:szCs w:val="20"/>
        </w:rPr>
        <w:t xml:space="preserve">. </w:t>
      </w:r>
      <w:r w:rsidRPr="00322787">
        <w:rPr>
          <w:rFonts w:ascii="Arial" w:hAnsi="Arial" w:cs="Arial"/>
          <w:sz w:val="20"/>
          <w:szCs w:val="20"/>
        </w:rPr>
        <w:t>Clin Endocrinol (Oxf), Mar. 19, 2014. PM:24645738. PMC4169352.</w:t>
      </w:r>
    </w:p>
    <w:p w14:paraId="53A7CE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Simino J, Shi G, Bis JC, Chasman DI, Ehret GB, Gu X, Guo X, Hwang SJ, Sijbrands E, Smith AV, Verwoert GC, Bragg-Gresham JL, Cadby G, Chen P, Cheng CY, Corre T, de Boer RA, Goel A, Johnson T, Khor CC, LifeLines CS, Lluis-Ganella C, Luan J, Lyytikainen LP, Nolte IM, Sim X, Sober S, van der Most PJ, Verweij N, Zhao JH, Amin N, Boerwinkle E, Bouchard C, Dehghan A, Eiriksdottir G, Elosua R, Franco OH, Gieger C, Harris TB, Hercberg S, Hofman A, James AL, Johnson AD, Kahonen M, Khaw KT, Kutalik Z, Larson MG, Launer LJ, Li G, Liu J, Liu K, Morrison AC, Navis G, Ong RT, Papanicolau GJ, Penninx BW, Psaty BM, Raffel LJ, Raitakari OT, Rice K, Rivadeneira F, Rose LM, Sanna S, Scott RA, Siscovick DS, Stolk RP, Uitterlinden AG, Vaidya D, van der Klauw MM, Vasan RS, Vithana EN, Volker U, Volzke H, Watkins H, Young TL, Aung T, Bochud M, Farrall M, Hartman CA, Laan M, Lakatta EG, Lehtimaki T, Loos RJ, Lucas G, Meneton P, Palmer LJ, Rettig R, Snieder H, Tai ES, Teo YY, van der HP, Wareham NJ, Wijmenga C, Wong TY, Fornage M, Gudnason V, Levy D, Palmas W, Ridker PM, Rotter JI, van Duijn CM, Witte</w:t>
      </w:r>
      <w:r w:rsidR="00F419E9">
        <w:rPr>
          <w:rFonts w:ascii="Arial" w:hAnsi="Arial" w:cs="Arial"/>
          <w:sz w:val="20"/>
          <w:szCs w:val="20"/>
        </w:rPr>
        <w:t xml:space="preserve">man JC, Chakravarti A, Rao DC. </w:t>
      </w:r>
      <w:r w:rsidRPr="00322787">
        <w:rPr>
          <w:rFonts w:ascii="Arial" w:hAnsi="Arial" w:cs="Arial"/>
          <w:b/>
          <w:bCs/>
          <w:i/>
          <w:iCs/>
          <w:sz w:val="20"/>
          <w:szCs w:val="20"/>
        </w:rPr>
        <w:t>Gene-age interactions in blood pressure regulation: a large-scale investigation with the CHARGE, Global BPgen, and ICBP Consortia</w:t>
      </w:r>
      <w:r w:rsidRPr="00322787">
        <w:rPr>
          <w:rFonts w:ascii="Arial" w:hAnsi="Arial" w:cs="Arial"/>
          <w:b/>
          <w:bCs/>
          <w:sz w:val="20"/>
          <w:szCs w:val="20"/>
        </w:rPr>
        <w:t xml:space="preserve">. </w:t>
      </w:r>
      <w:r w:rsidRPr="00322787">
        <w:rPr>
          <w:rFonts w:ascii="Arial" w:hAnsi="Arial" w:cs="Arial"/>
          <w:sz w:val="20"/>
          <w:szCs w:val="20"/>
        </w:rPr>
        <w:t>Am J Hum Genet, July 3, 2014. Vol. 95, issue 1, pp. 24-38. PM:24954895. PMC4085636.</w:t>
      </w:r>
    </w:p>
    <w:p w14:paraId="679AF1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Sinner MF, Tucker NR, Lunetta KL, Ozaki K, Smith JG, Trompet S, Bis JC, Lin H, Chung MK, Nielsen JB, Lubitz SA, Krijthe BP, Magnani JW, Ye J, Gollob MH, Tsunoda T, Muller-Nurasyid M, Lichtner P, Peters A, Dolmatova E, Kubo M, Smith JD, Psaty BM, Smith NL, Jukema JW, Chasman DI, Albert CM, Ebana Y, Furukawa T, Macfarlane PW, Harris TB, Darbar D, Dorr M, Holst AG, Svendsen JH, Hofman A, Uitterlinden AG, Gudnason V, Isobe M, Malik R, Dichgans M, Rosand J, Van Wagoner DR, METASTROKE Consortium, AFGen Consortium, Benjamin EJ, Milan DJ, Melander O, Heckbert SR, Ford I, Liu Y, Barnard J, Olesen MS, Stricker BH, Tanaka T, Kaab S, Ellinor PT. </w:t>
      </w:r>
      <w:r w:rsidRPr="00322787">
        <w:rPr>
          <w:rFonts w:ascii="Arial" w:hAnsi="Arial" w:cs="Arial"/>
          <w:b/>
          <w:bCs/>
          <w:i/>
          <w:iCs/>
          <w:sz w:val="20"/>
          <w:szCs w:val="20"/>
        </w:rPr>
        <w:t>Integrating genetic, transcriptional, and functional analyses to identify 5 novel genes for atrial fibrillation</w:t>
      </w:r>
      <w:r w:rsidRPr="00322787">
        <w:rPr>
          <w:rFonts w:ascii="Arial" w:hAnsi="Arial" w:cs="Arial"/>
          <w:b/>
          <w:bCs/>
          <w:sz w:val="20"/>
          <w:szCs w:val="20"/>
        </w:rPr>
        <w:t xml:space="preserve">. </w:t>
      </w:r>
      <w:r w:rsidRPr="00322787">
        <w:rPr>
          <w:rFonts w:ascii="Arial" w:hAnsi="Arial" w:cs="Arial"/>
          <w:sz w:val="20"/>
          <w:szCs w:val="20"/>
        </w:rPr>
        <w:t>Circulation, Oct. 7, 2014. Vol. 130, issue 15, pp. 1225-1235. PM:25124494. PMC4190011.</w:t>
      </w:r>
    </w:p>
    <w:p w14:paraId="3E27C4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Sinner MF, Stepas KA, Moser CB, Krijthe BP, Aspelund T, Sotoodehnia N, Fontes JD, Janssens AC, Kronmal RA, Magnani JW, Witteman JC, Chamberlain AM, Lubitz SA, Schnabel RB, Vasan RS, Wang TJ, Agarwal SK, McManus DD, Franco OH, Yin X, Larson MG, Burke GL, Launer LJ, Hofman A, Levy D, Gottdiener JS, Kaab S, Couper D, Harris TB, Astor BC, Ballantyne CM, Hoogeveen RC, Arai AE, Soliman EZ, Ellinor PT, Stricker BH, Gudnason V, Heckbert SR, Pencina MJ, Benjamin EJ, Alonso A. </w:t>
      </w:r>
      <w:r w:rsidRPr="00322787">
        <w:rPr>
          <w:rFonts w:ascii="Arial" w:hAnsi="Arial" w:cs="Arial"/>
          <w:b/>
          <w:bCs/>
          <w:i/>
          <w:iCs/>
          <w:sz w:val="20"/>
          <w:szCs w:val="20"/>
        </w:rPr>
        <w:t>B-type natriuretic peptide and C-reactive protein in the prediction of atrial fibrillation risk: the CHARGE-AF Consortium of community-based cohort studies</w:t>
      </w:r>
      <w:r w:rsidRPr="00322787">
        <w:rPr>
          <w:rFonts w:ascii="Arial" w:hAnsi="Arial" w:cs="Arial"/>
          <w:b/>
          <w:bCs/>
          <w:sz w:val="20"/>
          <w:szCs w:val="20"/>
        </w:rPr>
        <w:t xml:space="preserve">. </w:t>
      </w:r>
      <w:r w:rsidRPr="00322787">
        <w:rPr>
          <w:rFonts w:ascii="Arial" w:hAnsi="Arial" w:cs="Arial"/>
          <w:sz w:val="20"/>
          <w:szCs w:val="20"/>
        </w:rPr>
        <w:t>Europace., July 18, 2014. PM:25037055. PMC4197895.</w:t>
      </w:r>
    </w:p>
    <w:p w14:paraId="16A599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Soares-Miranda L, Sattelmair J, Chaves P, Duncan GE, Siscovick DS, Stein PK, Mozaffarian D. </w:t>
      </w:r>
      <w:r w:rsidRPr="00322787">
        <w:rPr>
          <w:rFonts w:ascii="Arial" w:hAnsi="Arial" w:cs="Arial"/>
          <w:b/>
          <w:bCs/>
          <w:i/>
          <w:iCs/>
          <w:sz w:val="20"/>
          <w:szCs w:val="20"/>
        </w:rPr>
        <w:t>Physical activity and heart rate variability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Circulation, May 27, 2014. Vol. 129, issue 21, pp. 2100-2110. PM:24799513. PMC4038662.</w:t>
      </w:r>
    </w:p>
    <w:p w14:paraId="6A0EE7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Stahl ST, Schulz R. </w:t>
      </w:r>
      <w:r w:rsidRPr="00322787">
        <w:rPr>
          <w:rFonts w:ascii="Arial" w:hAnsi="Arial" w:cs="Arial"/>
          <w:b/>
          <w:bCs/>
          <w:i/>
          <w:iCs/>
          <w:sz w:val="20"/>
          <w:szCs w:val="20"/>
        </w:rPr>
        <w:t>The effect of widowhood on husbands' and wives' physical activity: the cardiovascular health study</w:t>
      </w:r>
      <w:r w:rsidRPr="00322787">
        <w:rPr>
          <w:rFonts w:ascii="Arial" w:hAnsi="Arial" w:cs="Arial"/>
          <w:b/>
          <w:bCs/>
          <w:sz w:val="20"/>
          <w:szCs w:val="20"/>
        </w:rPr>
        <w:t xml:space="preserve">. </w:t>
      </w:r>
      <w:r w:rsidRPr="00322787">
        <w:rPr>
          <w:rFonts w:ascii="Arial" w:hAnsi="Arial" w:cs="Arial"/>
          <w:sz w:val="20"/>
          <w:szCs w:val="20"/>
        </w:rPr>
        <w:t>J Behav Med, Aug., 2014. Vol. 37, issue 4, pp. 806-817. PM:23975417. PMC3932151.</w:t>
      </w:r>
    </w:p>
    <w:p w14:paraId="58C1A7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 Heckbert SR, Smith NL, McKnight B, Rotter JI, Chen YI, Psaty BM, Enquobahrie DA. </w:t>
      </w:r>
      <w:r w:rsidRPr="00322787">
        <w:rPr>
          <w:rFonts w:ascii="Arial" w:hAnsi="Arial" w:cs="Arial"/>
          <w:b/>
          <w:bCs/>
          <w:i/>
          <w:iCs/>
          <w:sz w:val="20"/>
          <w:szCs w:val="20"/>
        </w:rPr>
        <w:t>Gene expression in thiazide diuretic or statin users in relation to incident type 2 diabetes</w:t>
      </w:r>
      <w:r w:rsidRPr="00322787">
        <w:rPr>
          <w:rFonts w:ascii="Arial" w:hAnsi="Arial" w:cs="Arial"/>
          <w:b/>
          <w:bCs/>
          <w:sz w:val="20"/>
          <w:szCs w:val="20"/>
        </w:rPr>
        <w:t xml:space="preserve">. </w:t>
      </w:r>
      <w:r w:rsidRPr="00322787">
        <w:rPr>
          <w:rFonts w:ascii="Arial" w:hAnsi="Arial" w:cs="Arial"/>
          <w:sz w:val="20"/>
          <w:szCs w:val="20"/>
        </w:rPr>
        <w:t>Int J Mol Epidemiol Genet, 2014. Vol. 5, issue 1, pp. 22-30. PM:24596594. PMC3939004.</w:t>
      </w:r>
    </w:p>
    <w:p w14:paraId="1840B6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Tang W, Kowgier M, Loth DW, Soler AM, Joubert BR, Hodge E, Gharib SA, Smith AV, Ruczinski I, Gudnason V, Mathias RA, Harris TB, Hansel NN, Launer LJ, Barnes KC, Hansen JG, Albrecht E, Aldrich MC, Allerhand M, Barr RG, Brusselle GG, Couper DJ, Curjuric I, Davies G, Deary IJ, Dupuis J, Fall T, Foy M, Franceschini N, Gao W, Glaser S, Gu X, Hancock DB, Heinrich J, Hofman A, Imboden M, Ingelsson E, James A, Karrasch S, Koch B, Kritchevsky SB, Kumar A, Lahousse L, Li G, Lind L, Lindgren C, Liu Y, Lohman K, Lumley T, McArdle WL, Meibohm B, Morris AP, Morrison AC, Musk B, North KE, Palmer LJ, Probst-Hensch NM, Psaty BM, Rivadeneira F, Rotter JI, Schulz H, Smith LJ, Sood A, Starr JM, Strachan DP, Teumer A, Uitterlinden AG, Volzke H, Voorman A, Wain LV, Wells MT, Wilk JB, Williams OD, Heckbert SR, Stricker BH, London SJ, Fornage M, Tobin MD, O'Connor GT, Hall IP, Cassano PA</w:t>
      </w:r>
      <w:r w:rsidR="00542758">
        <w:rPr>
          <w:rFonts w:ascii="Arial" w:hAnsi="Arial" w:cs="Arial"/>
          <w:sz w:val="20"/>
          <w:szCs w:val="20"/>
        </w:rPr>
        <w:t xml:space="preserve">. </w:t>
      </w:r>
      <w:r w:rsidRPr="00322787">
        <w:rPr>
          <w:rFonts w:ascii="Arial" w:hAnsi="Arial" w:cs="Arial"/>
          <w:b/>
          <w:bCs/>
          <w:i/>
          <w:iCs/>
          <w:sz w:val="20"/>
          <w:szCs w:val="20"/>
        </w:rPr>
        <w:t>Large-scale genome-wide association studies and meta-analyses of longitudinal change in adult lung function</w:t>
      </w:r>
      <w:r w:rsidRPr="00322787">
        <w:rPr>
          <w:rFonts w:ascii="Arial" w:hAnsi="Arial" w:cs="Arial"/>
          <w:b/>
          <w:bCs/>
          <w:sz w:val="20"/>
          <w:szCs w:val="20"/>
        </w:rPr>
        <w:t xml:space="preserve">. </w:t>
      </w:r>
      <w:r w:rsidRPr="00322787">
        <w:rPr>
          <w:rFonts w:ascii="Arial" w:hAnsi="Arial" w:cs="Arial"/>
          <w:sz w:val="20"/>
          <w:szCs w:val="20"/>
        </w:rPr>
        <w:t>PLoS One, 2014. Vol. 9, issue 7, pp. e100776. PM:24983941. PMC4077649.</w:t>
      </w:r>
    </w:p>
    <w:p w14:paraId="05ADAA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Tare A, Lane JM, Cade BE, Grant SF, Chen TH, Punjabi NM, Lauderdale DS, Zee PC, Gharib SA, Gottlieb DJ, Scheer FA, Redline S, Saxena R. </w:t>
      </w:r>
      <w:r w:rsidRPr="00322787">
        <w:rPr>
          <w:rFonts w:ascii="Arial" w:hAnsi="Arial" w:cs="Arial"/>
          <w:b/>
          <w:bCs/>
          <w:i/>
          <w:iCs/>
          <w:sz w:val="20"/>
          <w:szCs w:val="20"/>
        </w:rPr>
        <w:t>Sleep duration does not mediate or modify association of common genetic variants with type 2 diabetes</w:t>
      </w:r>
      <w:r w:rsidRPr="00322787">
        <w:rPr>
          <w:rFonts w:ascii="Arial" w:hAnsi="Arial" w:cs="Arial"/>
          <w:b/>
          <w:bCs/>
          <w:sz w:val="20"/>
          <w:szCs w:val="20"/>
        </w:rPr>
        <w:t xml:space="preserve">. </w:t>
      </w:r>
      <w:r w:rsidRPr="00322787">
        <w:rPr>
          <w:rFonts w:ascii="Arial" w:hAnsi="Arial" w:cs="Arial"/>
          <w:sz w:val="20"/>
          <w:szCs w:val="20"/>
        </w:rPr>
        <w:t>Diabetologia, Feb., 2014. Vol. 57, issue 2, pp. 339-346. PM:24280871. PMC4006271.</w:t>
      </w:r>
    </w:p>
    <w:p w14:paraId="726170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TG and HDL Working Group of the Exome Sequencing Project NHL, 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Robinson J, North KE, Martin LW, DePristo M, Gupta N, Escher SA, Jansson JH, Van ZN,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w:t>
      </w:r>
      <w:r w:rsidR="00542758">
        <w:rPr>
          <w:rFonts w:ascii="Arial" w:hAnsi="Arial" w:cs="Arial"/>
          <w:sz w:val="20"/>
          <w:szCs w:val="20"/>
        </w:rPr>
        <w:t>AP, Boerwinkle E, Kathiresan S.</w:t>
      </w:r>
      <w:r w:rsidRPr="00322787">
        <w:rPr>
          <w:rFonts w:ascii="Arial" w:hAnsi="Arial" w:cs="Arial"/>
          <w:sz w:val="20"/>
          <w:szCs w:val="20"/>
        </w:rPr>
        <w:t xml:space="preserve"> </w:t>
      </w:r>
      <w:r w:rsidRPr="00322787">
        <w:rPr>
          <w:rFonts w:ascii="Arial" w:hAnsi="Arial" w:cs="Arial"/>
          <w:b/>
          <w:bCs/>
          <w:i/>
          <w:iCs/>
          <w:sz w:val="20"/>
          <w:szCs w:val="20"/>
        </w:rPr>
        <w:t>Loss-of-function mutations in APOC3, triglycerides, and coronary disease</w:t>
      </w:r>
      <w:r w:rsidR="00542758">
        <w:rPr>
          <w:rFonts w:ascii="Arial" w:hAnsi="Arial" w:cs="Arial"/>
          <w:b/>
          <w:bCs/>
          <w:sz w:val="20"/>
          <w:szCs w:val="20"/>
        </w:rPr>
        <w:t>.</w:t>
      </w:r>
      <w:r w:rsidRPr="00322787">
        <w:rPr>
          <w:rFonts w:ascii="Arial" w:hAnsi="Arial" w:cs="Arial"/>
          <w:sz w:val="20"/>
          <w:szCs w:val="20"/>
        </w:rPr>
        <w:t xml:space="preserve"> N Engl J Med, July 3, 2014. Vol. 371, issue 1, pp. 22-31. </w:t>
      </w:r>
      <w:r w:rsidRPr="00542758">
        <w:rPr>
          <w:rFonts w:ascii="Arial" w:hAnsi="Arial" w:cs="Arial"/>
          <w:sz w:val="20"/>
          <w:szCs w:val="20"/>
        </w:rPr>
        <w:t>PM:24941081</w:t>
      </w:r>
      <w:r w:rsidRPr="00322787">
        <w:rPr>
          <w:rFonts w:ascii="Arial" w:hAnsi="Arial" w:cs="Arial"/>
          <w:sz w:val="20"/>
          <w:szCs w:val="20"/>
        </w:rPr>
        <w:t>. PMC4180269.</w:t>
      </w:r>
    </w:p>
    <w:p w14:paraId="1F378F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Ton TG, Biggs ML, Comer D, Curtis L, Hu SC, Thacker EL, Searles NS, Delaney JA, Landsittel D, Longstreth WT, Jr., Checkoway H, Jain</w:t>
      </w:r>
      <w:r w:rsidR="00542758">
        <w:rPr>
          <w:rFonts w:ascii="Arial" w:hAnsi="Arial" w:cs="Arial"/>
          <w:sz w:val="20"/>
          <w:szCs w:val="20"/>
        </w:rPr>
        <w:t xml:space="preserve"> S. </w:t>
      </w:r>
      <w:r w:rsidRPr="00322787">
        <w:rPr>
          <w:rFonts w:ascii="Arial" w:hAnsi="Arial" w:cs="Arial"/>
          <w:b/>
          <w:bCs/>
          <w:i/>
          <w:iCs/>
          <w:sz w:val="20"/>
          <w:szCs w:val="20"/>
        </w:rPr>
        <w:t>Enhancing case ascertainment of Parkinson's disease using Medicare claims data in a population-based cohort: the Cardiovascular Health Study</w:t>
      </w:r>
      <w:r w:rsidRPr="00322787">
        <w:rPr>
          <w:rFonts w:ascii="Arial" w:hAnsi="Arial" w:cs="Arial"/>
          <w:b/>
          <w:bCs/>
          <w:sz w:val="20"/>
          <w:szCs w:val="20"/>
        </w:rPr>
        <w:t xml:space="preserve">. </w:t>
      </w:r>
      <w:r w:rsidRPr="00322787">
        <w:rPr>
          <w:rFonts w:ascii="Arial" w:hAnsi="Arial" w:cs="Arial"/>
          <w:sz w:val="20"/>
          <w:szCs w:val="20"/>
        </w:rPr>
        <w:t>Pharmacoep</w:t>
      </w:r>
      <w:r w:rsidR="00542758">
        <w:rPr>
          <w:rFonts w:ascii="Arial" w:hAnsi="Arial" w:cs="Arial"/>
          <w:sz w:val="20"/>
          <w:szCs w:val="20"/>
        </w:rPr>
        <w:t>idemiol.Drug Saf, Feb. 1, 2014.</w:t>
      </w:r>
      <w:r w:rsidRPr="00322787">
        <w:rPr>
          <w:rFonts w:ascii="Arial" w:hAnsi="Arial" w:cs="Arial"/>
          <w:sz w:val="20"/>
          <w:szCs w:val="20"/>
        </w:rPr>
        <w:t xml:space="preserve"> </w:t>
      </w:r>
      <w:r w:rsidRPr="00542758">
        <w:rPr>
          <w:rFonts w:ascii="Arial" w:hAnsi="Arial" w:cs="Arial"/>
          <w:sz w:val="20"/>
          <w:szCs w:val="20"/>
        </w:rPr>
        <w:t>PM:24357102</w:t>
      </w:r>
      <w:r w:rsidRPr="00322787">
        <w:rPr>
          <w:rFonts w:ascii="Arial" w:hAnsi="Arial" w:cs="Arial"/>
          <w:sz w:val="20"/>
          <w:szCs w:val="20"/>
        </w:rPr>
        <w:t>. PMC3923620.</w:t>
      </w:r>
    </w:p>
    <w:p w14:paraId="317869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Leeuwen EM, Smouter FA, Kam-Thong T, Karbalai N, Smith AV, Harris TB, Launer LJ, Sitlani CM, Li G, Brody JA, Bis JC, White CC, Jaiswal A, Oostra BA, Hofman A, Rivadeneira F, Uitterlinden AG, Boerwinkle E, Ballantyne CM, Gudnason V, Psaty BM, Cupples LA, Jarvelin MR, Ripatti S, Isaacs A, Muller-Myhso</w:t>
      </w:r>
      <w:r w:rsidR="00542758">
        <w:rPr>
          <w:rFonts w:ascii="Arial" w:hAnsi="Arial" w:cs="Arial"/>
          <w:sz w:val="20"/>
          <w:szCs w:val="20"/>
        </w:rPr>
        <w:t xml:space="preserve">k B, Karssen LC, van Duijn CM. </w:t>
      </w:r>
      <w:r w:rsidRPr="00322787">
        <w:rPr>
          <w:rFonts w:ascii="Arial" w:hAnsi="Arial" w:cs="Arial"/>
          <w:b/>
          <w:bCs/>
          <w:i/>
          <w:iCs/>
          <w:sz w:val="20"/>
          <w:szCs w:val="20"/>
        </w:rPr>
        <w:t>The challenges of genome-wide interaction studies: lessons to learn from the analysis of HDL blood levels</w:t>
      </w:r>
      <w:r w:rsidRPr="00322787">
        <w:rPr>
          <w:rFonts w:ascii="Arial" w:hAnsi="Arial" w:cs="Arial"/>
          <w:b/>
          <w:bCs/>
          <w:sz w:val="20"/>
          <w:szCs w:val="20"/>
        </w:rPr>
        <w:t xml:space="preserve">. </w:t>
      </w:r>
      <w:r w:rsidRPr="00322787">
        <w:rPr>
          <w:rFonts w:ascii="Arial" w:hAnsi="Arial" w:cs="Arial"/>
          <w:sz w:val="20"/>
          <w:szCs w:val="20"/>
        </w:rPr>
        <w:t>PLoS One, 2014. Vol. 9, issue 10, pp. e109290. PM:25329471. PMC4203717.</w:t>
      </w:r>
    </w:p>
    <w:p w14:paraId="7368A4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Varadhan R, Yao W, Matteini A, Beamer BA, Xue QL, Yang H, Manwani B, Reiner A, Jenny N, Parekh N, Fallin MD, Newman A, Bandeen-Roche K, </w:t>
      </w:r>
      <w:r w:rsidR="00542758">
        <w:rPr>
          <w:rFonts w:ascii="Arial" w:hAnsi="Arial" w:cs="Arial"/>
          <w:sz w:val="20"/>
          <w:szCs w:val="20"/>
        </w:rPr>
        <w:t>Tracy R, Ferrucci L, Walston J.</w:t>
      </w:r>
      <w:r w:rsidRPr="00322787">
        <w:rPr>
          <w:rFonts w:ascii="Arial" w:hAnsi="Arial" w:cs="Arial"/>
          <w:sz w:val="20"/>
          <w:szCs w:val="20"/>
        </w:rPr>
        <w:t xml:space="preserve"> </w:t>
      </w:r>
      <w:r w:rsidRPr="00322787">
        <w:rPr>
          <w:rFonts w:ascii="Arial" w:hAnsi="Arial" w:cs="Arial"/>
          <w:b/>
          <w:bCs/>
          <w:i/>
          <w:iCs/>
          <w:sz w:val="20"/>
          <w:szCs w:val="20"/>
        </w:rPr>
        <w:t>Simple Biologically Informed Inflammatory Index of Two Serum Cytokines Predicts 10 Year All-Cause Mortality in Older Adults</w:t>
      </w:r>
      <w:r w:rsidR="00542758">
        <w:rPr>
          <w:rFonts w:ascii="Arial" w:hAnsi="Arial" w:cs="Arial"/>
          <w:b/>
          <w:bCs/>
          <w:sz w:val="20"/>
          <w:szCs w:val="20"/>
        </w:rPr>
        <w:t>.</w:t>
      </w:r>
      <w:r w:rsidRPr="00322787">
        <w:rPr>
          <w:rFonts w:ascii="Arial" w:hAnsi="Arial" w:cs="Arial"/>
          <w:sz w:val="20"/>
          <w:szCs w:val="20"/>
        </w:rPr>
        <w:t xml:space="preserve"> J Gerontol A Biol Sci Med Sci, Feb. 1, 2014.  PM:23689826. PMC4038244.</w:t>
      </w:r>
    </w:p>
    <w:p w14:paraId="106FBD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Vimalananda VG, Biggs ML, Rosenzweig JL, Carnethon MR, Meigs JB, Thacke</w:t>
      </w:r>
      <w:r w:rsidR="00542758">
        <w:rPr>
          <w:rFonts w:ascii="Arial" w:hAnsi="Arial" w:cs="Arial"/>
          <w:sz w:val="20"/>
          <w:szCs w:val="20"/>
        </w:rPr>
        <w:t>r EL, Siscovick DS, Mukamal KJ.</w:t>
      </w:r>
      <w:r w:rsidRPr="00322787">
        <w:rPr>
          <w:rFonts w:ascii="Arial" w:hAnsi="Arial" w:cs="Arial"/>
          <w:sz w:val="20"/>
          <w:szCs w:val="20"/>
        </w:rPr>
        <w:t xml:space="preserve"> </w:t>
      </w:r>
      <w:r w:rsidRPr="00322787">
        <w:rPr>
          <w:rFonts w:ascii="Arial" w:hAnsi="Arial" w:cs="Arial"/>
          <w:b/>
          <w:bCs/>
          <w:i/>
          <w:iCs/>
          <w:sz w:val="20"/>
          <w:szCs w:val="20"/>
        </w:rPr>
        <w:t>The influence of sex on cardiovascular outcomes associated with diabetes among older black and white adults</w:t>
      </w:r>
      <w:r w:rsidRPr="00322787">
        <w:rPr>
          <w:rFonts w:ascii="Arial" w:hAnsi="Arial" w:cs="Arial"/>
          <w:b/>
          <w:bCs/>
          <w:sz w:val="20"/>
          <w:szCs w:val="20"/>
        </w:rPr>
        <w:t>.</w:t>
      </w:r>
      <w:r w:rsidRPr="00322787">
        <w:rPr>
          <w:rFonts w:ascii="Arial" w:hAnsi="Arial" w:cs="Arial"/>
          <w:sz w:val="20"/>
          <w:szCs w:val="20"/>
        </w:rPr>
        <w:t xml:space="preserve"> J Diabetes Complications, May, 2014. Vol. 28, issue 3, pp. 316-322. PM:24461547. PMC4004690.</w:t>
      </w:r>
    </w:p>
    <w:p w14:paraId="29C1C4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Q, Imamura F, Lemaitre RN, Rimm EB, Wang M, King IB, Song X, Siscovick D, Mozaffarian D. </w:t>
      </w:r>
      <w:r w:rsidRPr="00322787">
        <w:rPr>
          <w:rFonts w:ascii="Arial" w:hAnsi="Arial" w:cs="Arial"/>
          <w:b/>
          <w:bCs/>
          <w:i/>
          <w:iCs/>
          <w:sz w:val="20"/>
          <w:szCs w:val="20"/>
        </w:rPr>
        <w:t>Plasma phospholipid trans-fatty acids levels, cardiovascular diseases,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J Am Heart Assoc, Aug., 2014. Vol. 3, issue 4 PM:25164946. PMC4310377.</w:t>
      </w:r>
    </w:p>
    <w:p w14:paraId="099E2E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T, Zhou B, Guo T, Bidlingmaier M, Wallaschofski H, Teumer A, Vasan RS, Kaplan RC. </w:t>
      </w:r>
      <w:r w:rsidRPr="00322787">
        <w:rPr>
          <w:rFonts w:ascii="Arial" w:hAnsi="Arial" w:cs="Arial"/>
          <w:b/>
          <w:bCs/>
          <w:i/>
          <w:iCs/>
          <w:sz w:val="20"/>
          <w:szCs w:val="20"/>
        </w:rPr>
        <w:t>A robust method for genome-wide association meta-analysis with the application to circulating insulin-like growth factor I concentrations</w:t>
      </w:r>
      <w:r w:rsidR="00542758">
        <w:rPr>
          <w:rFonts w:ascii="Arial" w:hAnsi="Arial" w:cs="Arial"/>
          <w:b/>
          <w:bCs/>
          <w:sz w:val="20"/>
          <w:szCs w:val="20"/>
        </w:rPr>
        <w:t>.</w:t>
      </w:r>
      <w:r w:rsidRPr="00322787">
        <w:rPr>
          <w:rFonts w:ascii="Arial" w:hAnsi="Arial" w:cs="Arial"/>
          <w:sz w:val="20"/>
          <w:szCs w:val="20"/>
        </w:rPr>
        <w:t xml:space="preserve"> Genet Epidemiol, Feb., 2014. Vol. 38, issue 2, pp. 162-171. PM:24446417. PMC4049273.</w:t>
      </w:r>
    </w:p>
    <w:p w14:paraId="146C2B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Waterworth DM, Li L, Scott R, Warren L, Gillson C, Aponte J, Sarov-Blat L, Sprecher D, Dupuis J, Reiner A, Psaty BM, Tracy RP, Lin H, McPherson R,</w:t>
      </w:r>
      <w:r w:rsidR="00542758">
        <w:rPr>
          <w:rFonts w:ascii="Arial" w:hAnsi="Arial" w:cs="Arial"/>
          <w:sz w:val="20"/>
          <w:szCs w:val="20"/>
        </w:rPr>
        <w:t xml:space="preserve"> Chissoe S, Wareham N, Ehm MG. </w:t>
      </w:r>
      <w:r w:rsidRPr="00322787">
        <w:rPr>
          <w:rFonts w:ascii="Arial" w:hAnsi="Arial" w:cs="Arial"/>
          <w:b/>
          <w:bCs/>
          <w:i/>
          <w:iCs/>
          <w:sz w:val="20"/>
          <w:szCs w:val="20"/>
        </w:rPr>
        <w:t>A low-frequency variant in MAPK14 provides mechanistic evidence of a link with myeloperoxidase: a prognostic cardiovascular risk marker</w:t>
      </w:r>
      <w:r w:rsidRPr="00322787">
        <w:rPr>
          <w:rFonts w:ascii="Arial" w:hAnsi="Arial" w:cs="Arial"/>
          <w:b/>
          <w:bCs/>
          <w:sz w:val="20"/>
          <w:szCs w:val="20"/>
        </w:rPr>
        <w:t xml:space="preserve">. </w:t>
      </w:r>
      <w:r w:rsidRPr="00322787">
        <w:rPr>
          <w:rFonts w:ascii="Arial" w:hAnsi="Arial" w:cs="Arial"/>
          <w:sz w:val="20"/>
          <w:szCs w:val="20"/>
        </w:rPr>
        <w:t>J Am Heart Assoc, Aug., 2014. Vol. 3, issue 4 PM:25164947. PMC</w:t>
      </w:r>
      <w:r w:rsidR="00F95FF3" w:rsidRPr="00F95FF3">
        <w:rPr>
          <w:rFonts w:ascii="Arial" w:hAnsi="Arial" w:cs="Arial"/>
          <w:sz w:val="20"/>
          <w:szCs w:val="20"/>
        </w:rPr>
        <w:t>4310399</w:t>
      </w:r>
      <w:r w:rsidRPr="00322787">
        <w:rPr>
          <w:rFonts w:ascii="Arial" w:hAnsi="Arial" w:cs="Arial"/>
          <w:sz w:val="20"/>
          <w:szCs w:val="20"/>
        </w:rPr>
        <w:t>.</w:t>
      </w:r>
    </w:p>
    <w:p w14:paraId="14C96B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Wen CP, Matsushita K, Coresh J, Iseki K, Islam M, Katz R, McClellan W, Peralta CA, Wang H, de ZD, Astor BC, Gan</w:t>
      </w:r>
      <w:r w:rsidR="00542758">
        <w:rPr>
          <w:rFonts w:ascii="Arial" w:hAnsi="Arial" w:cs="Arial"/>
          <w:sz w:val="20"/>
          <w:szCs w:val="20"/>
        </w:rPr>
        <w:t xml:space="preserve">sevoort RT, Levey AS, Levin A. </w:t>
      </w:r>
      <w:r w:rsidRPr="00322787">
        <w:rPr>
          <w:rFonts w:ascii="Arial" w:hAnsi="Arial" w:cs="Arial"/>
          <w:b/>
          <w:bCs/>
          <w:i/>
          <w:iCs/>
          <w:sz w:val="20"/>
          <w:szCs w:val="20"/>
        </w:rPr>
        <w:t>Relative risks of chronic kidney disease for mortality and end-stage renal disease across races are similar</w:t>
      </w:r>
      <w:r w:rsidR="00542758">
        <w:rPr>
          <w:rFonts w:ascii="Arial" w:hAnsi="Arial" w:cs="Arial"/>
          <w:b/>
          <w:bCs/>
          <w:sz w:val="20"/>
          <w:szCs w:val="20"/>
        </w:rPr>
        <w:t>.</w:t>
      </w:r>
      <w:r w:rsidRPr="00322787">
        <w:rPr>
          <w:rFonts w:ascii="Arial" w:hAnsi="Arial" w:cs="Arial"/>
          <w:sz w:val="20"/>
          <w:szCs w:val="20"/>
        </w:rPr>
        <w:t xml:space="preserve"> Kidney Int, Feb. 12, 2014. PM:24522492. PMC4048178.</w:t>
      </w:r>
    </w:p>
    <w:p w14:paraId="0E22757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Weng LC, Tang W, Rich SS, Smith NL, Redline S, O'Donnell CJ, Basu S, Reiner AP, Delaney JA, Tracy RP, Palmer CD, Young T, Yang Q, Folsom AR, Cushman M. </w:t>
      </w:r>
      <w:r w:rsidRPr="00322787">
        <w:rPr>
          <w:rFonts w:ascii="Arial" w:hAnsi="Arial" w:cs="Arial"/>
          <w:b/>
          <w:bCs/>
          <w:i/>
          <w:iCs/>
          <w:sz w:val="20"/>
          <w:szCs w:val="20"/>
        </w:rPr>
        <w:t>A genetic association study of D-dimer levels with 50K SNPs from a candidate gene chip in four ethnic groups</w:t>
      </w:r>
      <w:r w:rsidRPr="00322787">
        <w:rPr>
          <w:rFonts w:ascii="Arial" w:hAnsi="Arial" w:cs="Arial"/>
          <w:b/>
          <w:bCs/>
          <w:sz w:val="20"/>
          <w:szCs w:val="20"/>
        </w:rPr>
        <w:t xml:space="preserve">. </w:t>
      </w:r>
      <w:r w:rsidRPr="00322787">
        <w:rPr>
          <w:rFonts w:ascii="Arial" w:hAnsi="Arial" w:cs="Arial"/>
          <w:sz w:val="20"/>
          <w:szCs w:val="20"/>
        </w:rPr>
        <w:t>Thromb Res, Aug., 2014. Vol. 134, issue 2, pp. 462-467. PM:24908450. PMC4111961.</w:t>
      </w:r>
    </w:p>
    <w:p w14:paraId="5B0247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Whitson HE, Arnold AM, Yee LM, Mukamal KJ, Kizer JR, Djousse L, Ix JH, Siscovick D, Tracy RP, Thielke SM, Hirsch C, Newman AB, Zieman S. </w:t>
      </w:r>
      <w:r w:rsidRPr="00322787">
        <w:rPr>
          <w:rFonts w:ascii="Arial" w:hAnsi="Arial" w:cs="Arial"/>
          <w:b/>
          <w:bCs/>
          <w:i/>
          <w:iCs/>
          <w:sz w:val="20"/>
          <w:szCs w:val="20"/>
        </w:rPr>
        <w:t>Serum carboxymethyl-lysine, disability, and frailty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J Gerontol A Biol Sci Med Sci, June, 2014. Vol. 69, issue 6, pp. 710-716. PM:24127427. PMC4022092.</w:t>
      </w:r>
    </w:p>
    <w:p w14:paraId="017172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Wilkins JT, Ning H, Stone NJ, Criqui MH, Zhao L, Greenland P, Lloyd-Jones DM. </w:t>
      </w:r>
      <w:r w:rsidRPr="00322787">
        <w:rPr>
          <w:rFonts w:ascii="Arial" w:hAnsi="Arial" w:cs="Arial"/>
          <w:b/>
          <w:bCs/>
          <w:i/>
          <w:iCs/>
          <w:sz w:val="20"/>
          <w:szCs w:val="20"/>
        </w:rPr>
        <w:t>Coronary heart disease risks associated with high levels of HDL cholesterol</w:t>
      </w:r>
      <w:r w:rsidRPr="00322787">
        <w:rPr>
          <w:rFonts w:ascii="Arial" w:hAnsi="Arial" w:cs="Arial"/>
          <w:b/>
          <w:bCs/>
          <w:sz w:val="20"/>
          <w:szCs w:val="20"/>
        </w:rPr>
        <w:t xml:space="preserve">. </w:t>
      </w:r>
      <w:r w:rsidRPr="00322787">
        <w:rPr>
          <w:rFonts w:ascii="Arial" w:hAnsi="Arial" w:cs="Arial"/>
          <w:sz w:val="20"/>
          <w:szCs w:val="20"/>
        </w:rPr>
        <w:t>J Am Heart Assoc, Mar., 2014. Vol. 3, issue 2, pp. e000519. PM:24627418. PMC4187512.</w:t>
      </w:r>
    </w:p>
    <w:p w14:paraId="78415F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King IB, Song X, Psaty BM</w:t>
      </w:r>
      <w:r w:rsidR="00542758">
        <w:rPr>
          <w:rFonts w:ascii="Arial" w:hAnsi="Arial" w:cs="Arial"/>
          <w:sz w:val="20"/>
          <w:szCs w:val="20"/>
        </w:rPr>
        <w:t xml:space="preserve">, Siscovick DS, Mozaffarian D. </w:t>
      </w:r>
      <w:r w:rsidRPr="00322787">
        <w:rPr>
          <w:rFonts w:ascii="Arial" w:hAnsi="Arial" w:cs="Arial"/>
          <w:b/>
          <w:bCs/>
          <w:i/>
          <w:iCs/>
          <w:sz w:val="20"/>
          <w:szCs w:val="20"/>
        </w:rPr>
        <w:t>Circulating Omega-6 Polyunsaturated Fatty Acids and Total and Cause-Specific Mortality: The Cardiovascular Health Study</w:t>
      </w:r>
      <w:r w:rsidRPr="00322787">
        <w:rPr>
          <w:rFonts w:ascii="Arial" w:hAnsi="Arial" w:cs="Arial"/>
          <w:b/>
          <w:bCs/>
          <w:sz w:val="20"/>
          <w:szCs w:val="20"/>
        </w:rPr>
        <w:t xml:space="preserve">. </w:t>
      </w:r>
      <w:r w:rsidRPr="00322787">
        <w:rPr>
          <w:rFonts w:ascii="Arial" w:hAnsi="Arial" w:cs="Arial"/>
          <w:sz w:val="20"/>
          <w:szCs w:val="20"/>
        </w:rPr>
        <w:t>Circulation, Aug. 14, 2014. PM:25124495. PMC4189990.</w:t>
      </w:r>
    </w:p>
    <w:p w14:paraId="7F023F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Yazdanyar A, Aziz MM, Enright PL, Edmundowicz D, Boudreau R, Sutton-Tyrell K, Kuller L, Newman AB. </w:t>
      </w:r>
      <w:r w:rsidRPr="00322787">
        <w:rPr>
          <w:rFonts w:ascii="Arial" w:hAnsi="Arial" w:cs="Arial"/>
          <w:b/>
          <w:bCs/>
          <w:i/>
          <w:iCs/>
          <w:sz w:val="20"/>
          <w:szCs w:val="20"/>
        </w:rPr>
        <w:t>Association Between 6-Minute Walk Test and All-Cause Mortality, Coronary Heart Disease-Specific Mortality, and Incident Coronary Heart Disease</w:t>
      </w:r>
      <w:r w:rsidRPr="00322787">
        <w:rPr>
          <w:rFonts w:ascii="Arial" w:hAnsi="Arial" w:cs="Arial"/>
          <w:b/>
          <w:bCs/>
          <w:sz w:val="20"/>
          <w:szCs w:val="20"/>
        </w:rPr>
        <w:t xml:space="preserve">. </w:t>
      </w:r>
      <w:r w:rsidRPr="00322787">
        <w:rPr>
          <w:rFonts w:ascii="Arial" w:hAnsi="Arial" w:cs="Arial"/>
          <w:sz w:val="20"/>
          <w:szCs w:val="20"/>
        </w:rPr>
        <w:t xml:space="preserve">J Aging Health, Apr. 2, 2014. PM:24695552. </w:t>
      </w:r>
      <w:r w:rsidR="00802AC8" w:rsidRPr="00322787">
        <w:rPr>
          <w:rFonts w:ascii="Arial" w:hAnsi="Arial" w:cs="Arial"/>
          <w:color w:val="000000"/>
          <w:sz w:val="20"/>
          <w:szCs w:val="20"/>
        </w:rPr>
        <w:t>PMC4485950.</w:t>
      </w:r>
    </w:p>
    <w:p w14:paraId="1441A0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Yoneyama S, Guo Y, Lanktree MB, Barnes MR, Elbers CC, Karczewski KJ, Padmanabhan S, Bauer F, Baumert J, Beitelshees A, Berenson GS, Boer JM, Burke G, Cade B, Chen W, Cooper-Dehoff RM, Gaunt TR, Gieger C, Gong Y, Gorski M, Heard-Costa N, Johnson T, Lamonte MJ, McDonough C, Monda KL, Onland-Moret NC, Nelson CP, O'Connell JR, Ordovas J, Peter I, Peters A, Shaffer J, Shen H, Smith E, Speilotes L, Thomas F, Thorand B, Monique Verschuren WM, Anand SS, Dominiczak A, Davidson KW, Hegele RA, Heid I, Hofker MH, Huggins GS, Illig T, Johnson JA, Kirkland S, Konig W, Langaee TY, McCaffery J, Melander O, Mitchell BD, Munroe P, Murray SS, Papanicolaou G, Redline S, Reilly M, Samani NJ, Schork NJ, Van Der Schouw YT, Shimbo D, Shuldiner AR, Tobin MD, Wijmenga C, Yusuf S, Hakonarson H, Lange LA, Demerath EW, Fox CS, North KE, Reiner AP, Keating B, Tay</w:t>
      </w:r>
      <w:r w:rsidR="00542758">
        <w:rPr>
          <w:rFonts w:ascii="Arial" w:hAnsi="Arial" w:cs="Arial"/>
          <w:sz w:val="20"/>
          <w:szCs w:val="20"/>
        </w:rPr>
        <w:t>lor KC.</w:t>
      </w:r>
      <w:r w:rsidRPr="00322787">
        <w:rPr>
          <w:rFonts w:ascii="Arial" w:hAnsi="Arial" w:cs="Arial"/>
          <w:sz w:val="20"/>
          <w:szCs w:val="20"/>
        </w:rPr>
        <w:t xml:space="preserve"> </w:t>
      </w:r>
      <w:r w:rsidRPr="00322787">
        <w:rPr>
          <w:rFonts w:ascii="Arial" w:hAnsi="Arial" w:cs="Arial"/>
          <w:b/>
          <w:bCs/>
          <w:i/>
          <w:iCs/>
          <w:sz w:val="20"/>
          <w:szCs w:val="20"/>
        </w:rPr>
        <w:t>Gene-centric meta-analyses for central adiposity traits in up to 57,412 individuals of European descent confirm known loci and reveal several novel associations</w:t>
      </w:r>
      <w:r w:rsidR="00542758">
        <w:rPr>
          <w:rFonts w:ascii="Arial" w:hAnsi="Arial" w:cs="Arial"/>
          <w:b/>
          <w:bCs/>
          <w:sz w:val="20"/>
          <w:szCs w:val="20"/>
        </w:rPr>
        <w:t>.</w:t>
      </w:r>
      <w:r w:rsidRPr="00322787">
        <w:rPr>
          <w:rFonts w:ascii="Arial" w:hAnsi="Arial" w:cs="Arial"/>
          <w:sz w:val="20"/>
          <w:szCs w:val="20"/>
        </w:rPr>
        <w:t xml:space="preserve"> Hum Mol Genet, May 1, 2014. Vol. 23, issue 9, pp. 2498-2510. PM:24345515. PMC3988452.</w:t>
      </w:r>
    </w:p>
    <w:p w14:paraId="34B7C4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Zakai NA, McClure LA, Judd SE, Safford MM, Folsom AR, Lutsey PL, Cushman M. </w:t>
      </w:r>
      <w:r w:rsidRPr="00322787">
        <w:rPr>
          <w:rFonts w:ascii="Arial" w:hAnsi="Arial" w:cs="Arial"/>
          <w:b/>
          <w:bCs/>
          <w:i/>
          <w:iCs/>
          <w:sz w:val="20"/>
          <w:szCs w:val="20"/>
        </w:rPr>
        <w:t>Racial and Regional Differences in Venous Thromboembolism in the United States in Three Cohorts</w:t>
      </w:r>
      <w:r w:rsidRPr="00322787">
        <w:rPr>
          <w:rFonts w:ascii="Arial" w:hAnsi="Arial" w:cs="Arial"/>
          <w:b/>
          <w:bCs/>
          <w:sz w:val="20"/>
          <w:szCs w:val="20"/>
        </w:rPr>
        <w:t xml:space="preserve">. </w:t>
      </w:r>
      <w:r w:rsidRPr="00322787">
        <w:rPr>
          <w:rFonts w:ascii="Arial" w:hAnsi="Arial" w:cs="Arial"/>
          <w:sz w:val="20"/>
          <w:szCs w:val="20"/>
        </w:rPr>
        <w:t xml:space="preserve"> Circulation, Apr. 8, 2014. </w:t>
      </w:r>
      <w:r w:rsidRPr="00542758">
        <w:rPr>
          <w:rFonts w:ascii="Arial" w:hAnsi="Arial" w:cs="Arial"/>
          <w:sz w:val="20"/>
          <w:szCs w:val="20"/>
        </w:rPr>
        <w:t>PM:24508826</w:t>
      </w:r>
      <w:r w:rsidRPr="00322787">
        <w:rPr>
          <w:rFonts w:ascii="Arial" w:hAnsi="Arial" w:cs="Arial"/>
          <w:sz w:val="20"/>
          <w:szCs w:val="20"/>
        </w:rPr>
        <w:t>. PMC4098668.</w:t>
      </w:r>
    </w:p>
    <w:p w14:paraId="08EE56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Alonso A, Krijthe BP, Aspelund T, Stepas KA, Pencina MJ, Moser CB, Sinner MF, Sotoodehnia N, Fontes JD, Janssens AC, Kronmal RA, Magnani JW, Witteman JC, Chamberlain AM, Lubitz SA, Schnabel RB, Agarwal SK, McManus DD, Ellinor PT, Larson MG, Burke GL, Launer LJ, Hofman A, Levy D, Gottdiener JS, Kaab S, Couper D, Harris TB, Soliman EZ, Stricker BH, Gudnason V, Heckbert SR, Benjamin EJ. </w:t>
      </w:r>
      <w:r w:rsidRPr="00322787">
        <w:rPr>
          <w:rFonts w:ascii="Arial" w:hAnsi="Arial" w:cs="Arial"/>
          <w:b/>
          <w:bCs/>
          <w:i/>
          <w:iCs/>
          <w:sz w:val="20"/>
          <w:szCs w:val="20"/>
        </w:rPr>
        <w:t>Simple Risk Model Predicts Incidence of Atrial Fibrillation in a Racially and Geographically Diverse Population: the CHARGE-AF Consortium</w:t>
      </w:r>
      <w:r w:rsidRPr="00322787">
        <w:rPr>
          <w:rFonts w:ascii="Arial" w:hAnsi="Arial" w:cs="Arial"/>
          <w:b/>
          <w:bCs/>
          <w:sz w:val="20"/>
          <w:szCs w:val="20"/>
        </w:rPr>
        <w:t xml:space="preserve">. </w:t>
      </w:r>
      <w:r w:rsidRPr="00322787">
        <w:rPr>
          <w:rFonts w:ascii="Arial" w:hAnsi="Arial" w:cs="Arial"/>
          <w:sz w:val="20"/>
          <w:szCs w:val="20"/>
        </w:rPr>
        <w:t>J.Am.Heart Assoc., Mar. 18, 2013. Vol. 2, issue 2, pp. e000102. PM:23537808. PMC3647274.</w:t>
      </w:r>
    </w:p>
    <w:p w14:paraId="3A70D0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Banerjee D, Biggs ML, Mercer L, Mukamal K, Kaplan R, Barzilay J, Kuller L, Kizer JR, Djousse L, Tracy R, Zieman S, Lloyd-Jones D, Siscovick D, Carnethon M. </w:t>
      </w:r>
      <w:r w:rsidRPr="00322787">
        <w:rPr>
          <w:rFonts w:ascii="Arial" w:hAnsi="Arial" w:cs="Arial"/>
          <w:b/>
          <w:bCs/>
          <w:i/>
          <w:iCs/>
          <w:sz w:val="20"/>
          <w:szCs w:val="20"/>
        </w:rPr>
        <w:t>Insulin Resistance and Risk of Incident Heart Failure: Cardiovascular Health Study</w:t>
      </w:r>
      <w:r w:rsidRPr="00322787">
        <w:rPr>
          <w:rFonts w:ascii="Arial" w:hAnsi="Arial" w:cs="Arial"/>
          <w:b/>
          <w:bCs/>
          <w:sz w:val="20"/>
          <w:szCs w:val="20"/>
        </w:rPr>
        <w:t>.</w:t>
      </w:r>
      <w:r w:rsidRPr="00322787">
        <w:rPr>
          <w:rFonts w:ascii="Arial" w:hAnsi="Arial" w:cs="Arial"/>
          <w:sz w:val="20"/>
          <w:szCs w:val="20"/>
        </w:rPr>
        <w:t xml:space="preserve"> Circ.Heart Fail., Apr. 10, 2013.  </w:t>
      </w:r>
      <w:r w:rsidRPr="00542758">
        <w:rPr>
          <w:rFonts w:ascii="Arial" w:hAnsi="Arial" w:cs="Arial"/>
          <w:sz w:val="20"/>
          <w:szCs w:val="20"/>
        </w:rPr>
        <w:t>PM:23575256</w:t>
      </w:r>
      <w:r w:rsidRPr="00322787">
        <w:rPr>
          <w:rFonts w:ascii="Arial" w:hAnsi="Arial" w:cs="Arial"/>
          <w:sz w:val="20"/>
          <w:szCs w:val="20"/>
        </w:rPr>
        <w:t>. PMC3888807.</w:t>
      </w:r>
    </w:p>
    <w:p w14:paraId="1505A30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Buzkova P, Chen Z, de B, I, Carbone L, Ras</w:t>
      </w:r>
      <w:r w:rsidR="00542758">
        <w:rPr>
          <w:rFonts w:ascii="Arial" w:hAnsi="Arial" w:cs="Arial"/>
          <w:sz w:val="20"/>
          <w:szCs w:val="20"/>
        </w:rPr>
        <w:t xml:space="preserve">souli NN, Fink HA, Robbins JA. </w:t>
      </w:r>
      <w:r w:rsidRPr="00322787">
        <w:rPr>
          <w:rFonts w:ascii="Arial" w:hAnsi="Arial" w:cs="Arial"/>
          <w:b/>
          <w:bCs/>
          <w:i/>
          <w:iCs/>
          <w:sz w:val="20"/>
          <w:szCs w:val="20"/>
        </w:rPr>
        <w:t>Albuminuria is associated with hip fracture risk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Osteoporos Int, Dec., 2013. Vol. 24, issue 12, pp. 2</w:t>
      </w:r>
      <w:r w:rsidR="00542758">
        <w:rPr>
          <w:rFonts w:ascii="Arial" w:hAnsi="Arial" w:cs="Arial"/>
          <w:sz w:val="20"/>
          <w:szCs w:val="20"/>
        </w:rPr>
        <w:t xml:space="preserve">993-3000. PM:23702700. </w:t>
      </w:r>
      <w:r w:rsidR="007E56C0" w:rsidRPr="00322787">
        <w:rPr>
          <w:rFonts w:ascii="Arial" w:hAnsi="Arial" w:cs="Arial"/>
          <w:color w:val="000000"/>
          <w:sz w:val="20"/>
          <w:szCs w:val="20"/>
        </w:rPr>
        <w:t>PMC4504691.</w:t>
      </w:r>
    </w:p>
    <w:p w14:paraId="144D1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Benke KS, Wu Y, </w:t>
      </w:r>
      <w:r w:rsidR="00542758">
        <w:rPr>
          <w:rFonts w:ascii="Arial" w:hAnsi="Arial" w:cs="Arial"/>
          <w:sz w:val="20"/>
          <w:szCs w:val="20"/>
        </w:rPr>
        <w:t xml:space="preserve">Fallin DM, Maher B, Palmer LJ. </w:t>
      </w:r>
      <w:r w:rsidRPr="00322787">
        <w:rPr>
          <w:rFonts w:ascii="Arial" w:hAnsi="Arial" w:cs="Arial"/>
          <w:b/>
          <w:bCs/>
          <w:i/>
          <w:iCs/>
          <w:sz w:val="20"/>
          <w:szCs w:val="20"/>
        </w:rPr>
        <w:t>Strategy to control type I error increases power to identify genetic variation using the full biological trajectory</w:t>
      </w:r>
      <w:r w:rsidR="00542758">
        <w:rPr>
          <w:rFonts w:ascii="Arial" w:hAnsi="Arial" w:cs="Arial"/>
          <w:b/>
          <w:bCs/>
          <w:sz w:val="20"/>
          <w:szCs w:val="20"/>
        </w:rPr>
        <w:t>.</w:t>
      </w:r>
      <w:r w:rsidRPr="00322787">
        <w:rPr>
          <w:rFonts w:ascii="Arial" w:hAnsi="Arial" w:cs="Arial"/>
          <w:sz w:val="20"/>
          <w:szCs w:val="20"/>
        </w:rPr>
        <w:t xml:space="preserve"> Genet Epidemiol, July, 2013. Vol. 37, issue 5, pp. 419-430. PM:23633177. PMC3877575.</w:t>
      </w:r>
    </w:p>
    <w:p w14:paraId="6D8DCE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Berndt SI, Gustafsson S, Magi R, Ganna A, Wheeler E, Feitosa MF, Justice AE, Monda KL, Croteau-Chonka DC, Day FR, Esko T, Fall T, Ferreira T, Gentilini D, Jackson AU, Luan J, Randall JC, Vedantam S, Willer CJ, Winkler TW, Wood AR, Workalemahu T, Hu YJ, Lee SH, Liang L, Lin DY, Min JL, Neale BM, Thorleifsson G, Yang J, Albrecht E, Amin N, Bragg-Gresham JL, Cadby G, den HM, Eklund N, Fischer K, Goel A, Hottenga JJ, Huffman JE, Jarick I, Johansson A, Johnson T, Kanoni S, Kleber ME, Konig IR, Kristiansson K, Kutalik Z, Lamina C, Lecoeur C, Li G, Mangino M, McArdle WL, Medina-Gomez C, Muller-Nurasyid M, Ngwa JS, Nolte IM, Paternoster L, Pechlivanis S, Perola M, Peters MJ, Preuss M, Rose LM, Shi J, Shungin D, Smith AV, Strawbridge RJ, Surakka I, Teumer A, Trip MD, Tyrer J, Van Vliet-Ostaptchouk JV, Vandenput L, Waite LL, Zhao JH, Absher D, Asselbergs FW, Atalay M, Attwood AP, Balmforth AJ, Basart H, Beilby J, Bonnycastle LL, Brambilla P, Bruinenberg M, Campbell H, Chasman DI, Chines PS, Collins FS, Connell JM, Cookson WO, de FU, de VF, Dei M, Dimitriou M, Edkins S, Estrada K, Evans DM, Farrall M, Ferrario MM, Ferrieres J, Franke L, Frau F, Gejman PV, Grallert H, Gronberg H, Gudnason V, Hall AS, Hall P, Hartikainen AL, Hayward C, Heard-Costa NL, Heath AC, Hebebrand J, Homuth G, Hu FB, Hunt SE, Hypponen E, Iribarren C, Jacobs KB, Jansson JO, Jula A, Kahonen M, Kathiresan S, Kee F, Khaw KT, Kivimaki M, Koenig W, Kraja AT, Kumari M, Kuulasmaa K, Kuusisto J, Laitinen JH, Lakka TA, Langenberg C, Launer LJ, Lind L, Lindstrom J, Liu J, Liuzzi A, Lokki ML, Lorentzon M, Madden PA, Magnusson PK, Manunta P, Marek D, Marz W, Mateo L, I, McKnight B, Medland SE, Mihailov E, Milani L, Montgomery GW, Mooser V, Muhleisen TW, Munroe PB, Musk AW, Narisu N, Navis G, Nicholson G, Nohr EA, Ong KK, Oostra BA, Palmer CN, Palotie A, Peden JF, Pedersen N, Peters A, Polasek O, Pouta A, Pramstaller PP, Prokopenko I, Putter C, Radhakrishnan A, Raitakari O, Rendon A, Rivadeneira F, Rudan I, Saaristo TE, Sambrook JG, Sanders AR, Sanna S, Saramies J, Schipf S, Schreiber S, Schunkert H, Shin SY, Signorini S, Sinisalo J, Skrobek B, Soranzo N, Stancakova A, Stark K, Stephens JC, Stirrups K, Stolk RP, Stumvoll M, Swift AJ, Theodoraki EV, Thorand B, Tregouet DA, Tremoli E, van der Klauw MM, van Meurs JB, Vermeulen SH, Viikari J, Virtamo J, Vitart V, Waeber G, Wang Z, Widen E, Wild SH, Willemsen G, Winkelmann BR, Witteman JC, Wolffenbuttel BH, Wong A, Wright AF, Zillikens MC, Amouyel P, Boehm BO, Boerwinkle E, Boomsma DI, Caulfield MJ, Chanock SJ, Cupples LA, Cusi D, Dedoussis GV, Erdmann J, Eriksson JG, Franks PW, Froguel P, Gieger C, Gyllensten U, Hamsten A, Harris TB, Hengstenberg C, Hicks AA, Hingorani A, Hinney A, Hofman A, Hovingh KG, Hveem K, Illig T, Jarvelin MR, Jockel KH, Keinanen-Kiukaanniemi SM, Kiemeney LA, Kuh D, Laakso M, Lehtimaki T, Levinson DF, Mar</w:t>
      </w:r>
      <w:r w:rsidR="00542758">
        <w:rPr>
          <w:rFonts w:ascii="Arial" w:hAnsi="Arial" w:cs="Arial"/>
          <w:sz w:val="20"/>
          <w:szCs w:val="20"/>
        </w:rPr>
        <w:t xml:space="preserve">tin NG, Metspalu A, Morris AD. </w:t>
      </w:r>
      <w:r w:rsidRPr="00322787">
        <w:rPr>
          <w:rFonts w:ascii="Arial" w:hAnsi="Arial" w:cs="Arial"/>
          <w:b/>
          <w:bCs/>
          <w:i/>
          <w:iCs/>
          <w:sz w:val="20"/>
          <w:szCs w:val="20"/>
        </w:rPr>
        <w:t>Genome-wide meta-analysis identifies 11 new loci for anthropometric traits and provides insights into genetic architecture</w:t>
      </w:r>
      <w:r w:rsidRPr="00322787">
        <w:rPr>
          <w:rFonts w:ascii="Arial" w:hAnsi="Arial" w:cs="Arial"/>
          <w:b/>
          <w:bCs/>
          <w:sz w:val="20"/>
          <w:szCs w:val="20"/>
        </w:rPr>
        <w:t xml:space="preserve">. </w:t>
      </w:r>
      <w:r w:rsidRPr="00322787">
        <w:rPr>
          <w:rFonts w:ascii="Arial" w:hAnsi="Arial" w:cs="Arial"/>
          <w:sz w:val="20"/>
          <w:szCs w:val="20"/>
        </w:rPr>
        <w:t>Nat Genet, Apr. 26, 2013. Vol. 45, issue 5, pp. 501-512. PM:23563607. PMC3973018.</w:t>
      </w:r>
    </w:p>
    <w:p w14:paraId="7448EA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Broer L, Demerath EW, Garcia ME, Homuth G, Kaplan RC, Lunetta KL, Tanaka T, Tranah GJ, Walter S, Arnold AM, Atzmon G, Harris TB, Hoffmann W, Karasik D, Kiel DP, Kocher T, Launer LJ, Lohman KK, Rotter JI, Tiemeier H, Uitterlinden AG, Wallaschofski H, Bandinelli S, Dorr M, Ferrucci L, Franceschini N, Gudnason V, Hofman A, Liu Y, Murabito JM, Newman AB, Oostra BA, Ps</w:t>
      </w:r>
      <w:r w:rsidR="00542758">
        <w:rPr>
          <w:rFonts w:ascii="Arial" w:hAnsi="Arial" w:cs="Arial"/>
          <w:sz w:val="20"/>
          <w:szCs w:val="20"/>
        </w:rPr>
        <w:t>aty BM, Smith AV, van Duijn CM.</w:t>
      </w:r>
      <w:r w:rsidRPr="00322787">
        <w:rPr>
          <w:rFonts w:ascii="Arial" w:hAnsi="Arial" w:cs="Arial"/>
          <w:sz w:val="20"/>
          <w:szCs w:val="20"/>
        </w:rPr>
        <w:t xml:space="preserve"> </w:t>
      </w:r>
      <w:r w:rsidRPr="00322787">
        <w:rPr>
          <w:rFonts w:ascii="Arial" w:hAnsi="Arial" w:cs="Arial"/>
          <w:b/>
          <w:bCs/>
          <w:i/>
          <w:iCs/>
          <w:sz w:val="20"/>
          <w:szCs w:val="20"/>
        </w:rPr>
        <w:t>Association of heat shock proteins with all-cause mortality</w:t>
      </w:r>
      <w:r w:rsidRPr="00322787">
        <w:rPr>
          <w:rFonts w:ascii="Arial" w:hAnsi="Arial" w:cs="Arial"/>
          <w:b/>
          <w:bCs/>
          <w:sz w:val="20"/>
          <w:szCs w:val="20"/>
        </w:rPr>
        <w:t xml:space="preserve">. </w:t>
      </w:r>
      <w:r w:rsidRPr="00322787">
        <w:rPr>
          <w:rFonts w:ascii="Arial" w:hAnsi="Arial" w:cs="Arial"/>
          <w:sz w:val="20"/>
          <w:szCs w:val="20"/>
        </w:rPr>
        <w:t>Age (Dordr.), Aug., 2013. Vol. 35, issue 4, pp. 1367-1376. PM:22555621. PMC3705092.</w:t>
      </w:r>
    </w:p>
    <w:p w14:paraId="2C4655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AF, Liang LJ, Vassar SD, Merkin SS, Longstreth WT, Jr., O</w:t>
      </w:r>
      <w:r w:rsidR="00542758">
        <w:rPr>
          <w:rFonts w:ascii="Arial" w:hAnsi="Arial" w:cs="Arial"/>
          <w:sz w:val="20"/>
          <w:szCs w:val="20"/>
        </w:rPr>
        <w:t xml:space="preserve">vbiagele B, Yan T, Escarce JJ. </w:t>
      </w:r>
      <w:r w:rsidRPr="00322787">
        <w:rPr>
          <w:rFonts w:ascii="Arial" w:hAnsi="Arial" w:cs="Arial"/>
          <w:b/>
          <w:bCs/>
          <w:i/>
          <w:iCs/>
          <w:sz w:val="20"/>
          <w:szCs w:val="20"/>
        </w:rPr>
        <w:t>Neighborhood socioeconomic disadvantage and mortality after stroke</w:t>
      </w:r>
      <w:r w:rsidRPr="00322787">
        <w:rPr>
          <w:rFonts w:ascii="Arial" w:hAnsi="Arial" w:cs="Arial"/>
          <w:b/>
          <w:bCs/>
          <w:sz w:val="20"/>
          <w:szCs w:val="20"/>
        </w:rPr>
        <w:t xml:space="preserve">. </w:t>
      </w:r>
      <w:r w:rsidRPr="00322787">
        <w:rPr>
          <w:rFonts w:ascii="Arial" w:hAnsi="Arial" w:cs="Arial"/>
          <w:sz w:val="20"/>
          <w:szCs w:val="20"/>
        </w:rPr>
        <w:t>Neurology, Feb. 5, 2013. Vol. 80, issue 6, pp. 520-527. PM:23284071. PMC3589286.</w:t>
      </w:r>
    </w:p>
    <w:p w14:paraId="215186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Cai T, Tian L, Lloyd-Jones D, Wei LJ</w:t>
      </w:r>
      <w:r w:rsidR="00542758">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Evaluating subject-level incremental values of new markers for risk classification rule</w:t>
      </w:r>
      <w:r w:rsidRPr="00322787">
        <w:rPr>
          <w:rFonts w:ascii="Arial" w:hAnsi="Arial" w:cs="Arial"/>
          <w:b/>
          <w:bCs/>
          <w:sz w:val="20"/>
          <w:szCs w:val="20"/>
        </w:rPr>
        <w:t xml:space="preserve">. </w:t>
      </w:r>
      <w:r w:rsidRPr="00322787">
        <w:rPr>
          <w:rFonts w:ascii="Arial" w:hAnsi="Arial" w:cs="Arial"/>
          <w:sz w:val="20"/>
          <w:szCs w:val="20"/>
        </w:rPr>
        <w:t xml:space="preserve">Lifetime.Data Anal., Oct., 2013. Vol. 19, issue 4, pp. 547-567. PM:23807696. </w:t>
      </w:r>
      <w:r w:rsidR="007E56C0" w:rsidRPr="00322787">
        <w:rPr>
          <w:rFonts w:ascii="Arial" w:hAnsi="Arial" w:cs="Arial"/>
          <w:color w:val="000000"/>
          <w:sz w:val="20"/>
          <w:szCs w:val="20"/>
        </w:rPr>
        <w:t>PMC4527584.</w:t>
      </w:r>
    </w:p>
    <w:p w14:paraId="4FA455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Carlson CS, Matise TC, North KE, Haiman CA, Fesinmeyer MD, Buyske S, Schumacher FR, Peters U, Franceschini N, Ritchie MD, Duggan DJ, Spencer KL, Dumitrescu L, Eaton CB, Thomas F, Young A, Carty C, Heiss G, Le ML, Crawford D</w:t>
      </w:r>
      <w:r w:rsidR="00542758">
        <w:rPr>
          <w:rFonts w:ascii="Arial" w:hAnsi="Arial" w:cs="Arial"/>
          <w:sz w:val="20"/>
          <w:szCs w:val="20"/>
        </w:rPr>
        <w:t xml:space="preserve">C, Hindorff LA, Kooperberg CL. </w:t>
      </w:r>
      <w:r w:rsidRPr="00322787">
        <w:rPr>
          <w:rFonts w:ascii="Arial" w:hAnsi="Arial" w:cs="Arial"/>
          <w:b/>
          <w:bCs/>
          <w:i/>
          <w:iCs/>
          <w:sz w:val="20"/>
          <w:szCs w:val="20"/>
        </w:rPr>
        <w:t>Generalization and dilution of association results from European GWAS in populations of non-European ancestry: the PAGE study</w:t>
      </w:r>
      <w:r w:rsidR="00542758">
        <w:rPr>
          <w:rFonts w:ascii="Arial" w:hAnsi="Arial" w:cs="Arial"/>
          <w:b/>
          <w:bCs/>
          <w:sz w:val="20"/>
          <w:szCs w:val="20"/>
        </w:rPr>
        <w:t>.</w:t>
      </w:r>
      <w:r w:rsidRPr="00322787">
        <w:rPr>
          <w:rFonts w:ascii="Arial" w:hAnsi="Arial" w:cs="Arial"/>
          <w:sz w:val="20"/>
          <w:szCs w:val="20"/>
        </w:rPr>
        <w:t xml:space="preserve"> PLoS Biol, Sept., 2013. Vol. 11, issue 9, pp. e1001661. PM:24068893. PMC3775722.</w:t>
      </w:r>
    </w:p>
    <w:p w14:paraId="6E7B52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Spencer KL, Setiawan VW, Fernandez-Rhodes L, Malinowski J, Buyske S, Young A, Jorgensen NW, Cheng I, Carlson CS, Brown-Gentry K, Goodloe R, Park A, Parikh NI, Henderson B, Le ML, Wactawski-Wende J, Fornage M, Matise TC, Hindorff LA, Arnold AM, Haiman CA, Francesc</w:t>
      </w:r>
      <w:r w:rsidR="00542758">
        <w:rPr>
          <w:rFonts w:ascii="Arial" w:hAnsi="Arial" w:cs="Arial"/>
          <w:sz w:val="20"/>
          <w:szCs w:val="20"/>
        </w:rPr>
        <w:t xml:space="preserve">hini N, Peters U, Crawford DC. </w:t>
      </w:r>
      <w:r w:rsidRPr="00322787">
        <w:rPr>
          <w:rFonts w:ascii="Arial" w:hAnsi="Arial" w:cs="Arial"/>
          <w:b/>
          <w:bCs/>
          <w:i/>
          <w:iCs/>
          <w:sz w:val="20"/>
          <w:szCs w:val="20"/>
        </w:rPr>
        <w:t>Replication of genetic loci for ages at menarche and menopause in the multi-ethnic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Hum Reprod., June, 2013. Vol. 28, issue 6, pp. 1695-1706. PM:23508249. PMC3657124.</w:t>
      </w:r>
    </w:p>
    <w:p w14:paraId="0C14886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Chaudhry SI, McAvay G, Chen S, Whitson H, Ne</w:t>
      </w:r>
      <w:r w:rsidR="00542758">
        <w:rPr>
          <w:rFonts w:ascii="Arial" w:hAnsi="Arial" w:cs="Arial"/>
          <w:sz w:val="20"/>
          <w:szCs w:val="20"/>
        </w:rPr>
        <w:t xml:space="preserve">wman AB, Krumholz HM, Gill TM. </w:t>
      </w:r>
      <w:r w:rsidRPr="00322787">
        <w:rPr>
          <w:rFonts w:ascii="Arial" w:hAnsi="Arial" w:cs="Arial"/>
          <w:b/>
          <w:bCs/>
          <w:i/>
          <w:iCs/>
          <w:sz w:val="20"/>
          <w:szCs w:val="20"/>
        </w:rPr>
        <w:t>Risk factors for hospital admission among older persons with newly diagnosed heart failure: findings from the cardiovascular health study</w:t>
      </w:r>
      <w:r w:rsidRPr="00322787">
        <w:rPr>
          <w:rFonts w:ascii="Arial" w:hAnsi="Arial" w:cs="Arial"/>
          <w:b/>
          <w:bCs/>
          <w:sz w:val="20"/>
          <w:szCs w:val="20"/>
        </w:rPr>
        <w:t xml:space="preserve">. </w:t>
      </w:r>
      <w:r w:rsidRPr="00322787">
        <w:rPr>
          <w:rFonts w:ascii="Arial" w:hAnsi="Arial" w:cs="Arial"/>
          <w:sz w:val="20"/>
          <w:szCs w:val="20"/>
        </w:rPr>
        <w:t>J.Am.Coll.Cardiol., Feb. 12, 2013. Vol. 61, issue 6, pp. 635-642. PM:23391194. PMC3576871.</w:t>
      </w:r>
    </w:p>
    <w:p w14:paraId="0AC22C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Chen LY, Sotoodehnia N, Buzkova P, Lopez FL, Yee LM, Heckbert SR, Prineas R, Soliman EZ, Adabag S, Konety S, Fo</w:t>
      </w:r>
      <w:r w:rsidR="00542758">
        <w:rPr>
          <w:rFonts w:ascii="Arial" w:hAnsi="Arial" w:cs="Arial"/>
          <w:sz w:val="20"/>
          <w:szCs w:val="20"/>
        </w:rPr>
        <w:t>lsom AR, Siscovick D, Alonso A.</w:t>
      </w:r>
      <w:r w:rsidRPr="00322787">
        <w:rPr>
          <w:rFonts w:ascii="Arial" w:hAnsi="Arial" w:cs="Arial"/>
          <w:sz w:val="20"/>
          <w:szCs w:val="20"/>
        </w:rPr>
        <w:t xml:space="preserve"> </w:t>
      </w:r>
      <w:r w:rsidRPr="00322787">
        <w:rPr>
          <w:rFonts w:ascii="Arial" w:hAnsi="Arial" w:cs="Arial"/>
          <w:b/>
          <w:bCs/>
          <w:i/>
          <w:iCs/>
          <w:sz w:val="20"/>
          <w:szCs w:val="20"/>
        </w:rPr>
        <w:t>Atrial fibrillation and the risk of sudden cardiac death: the atherosclerosis risk in communities study and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Intern.Med., Jan. 14, 2013. Vol. 173, issue 1, pp. 29-35. </w:t>
      </w:r>
      <w:r w:rsidRPr="00542758">
        <w:rPr>
          <w:rFonts w:ascii="Arial" w:hAnsi="Arial" w:cs="Arial"/>
          <w:sz w:val="20"/>
          <w:szCs w:val="20"/>
        </w:rPr>
        <w:t>PM:23404043</w:t>
      </w:r>
      <w:r w:rsidRPr="00322787">
        <w:rPr>
          <w:rFonts w:ascii="Arial" w:hAnsi="Arial" w:cs="Arial"/>
          <w:sz w:val="20"/>
          <w:szCs w:val="20"/>
        </w:rPr>
        <w:t>. PMC3578214.</w:t>
      </w:r>
    </w:p>
    <w:p w14:paraId="562FAE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Rifkin DE, Siscovick D, Newman AB, Fried LF, Sarnak MJ, Odden MC, Shlipak MG. </w:t>
      </w:r>
      <w:r w:rsidRPr="00322787">
        <w:rPr>
          <w:rFonts w:ascii="Arial" w:hAnsi="Arial" w:cs="Arial"/>
          <w:b/>
          <w:bCs/>
          <w:i/>
          <w:iCs/>
          <w:sz w:val="20"/>
          <w:szCs w:val="20"/>
        </w:rPr>
        <w:t>Kidney Function and Prevalent and Incident Frailty</w:t>
      </w:r>
      <w:r w:rsidR="00542758">
        <w:rPr>
          <w:rFonts w:ascii="Arial" w:hAnsi="Arial" w:cs="Arial"/>
          <w:b/>
          <w:bCs/>
          <w:sz w:val="20"/>
          <w:szCs w:val="20"/>
        </w:rPr>
        <w:t>.</w:t>
      </w:r>
      <w:r w:rsidRPr="00322787">
        <w:rPr>
          <w:rFonts w:ascii="Arial" w:hAnsi="Arial" w:cs="Arial"/>
          <w:sz w:val="20"/>
          <w:szCs w:val="20"/>
        </w:rPr>
        <w:t xml:space="preserve"> Clin J Am Soc Nephrol, Oct. 3</w:t>
      </w:r>
      <w:r w:rsidR="00542758">
        <w:rPr>
          <w:rFonts w:ascii="Arial" w:hAnsi="Arial" w:cs="Arial"/>
          <w:sz w:val="20"/>
          <w:szCs w:val="20"/>
        </w:rPr>
        <w:t>1, 2013.</w:t>
      </w:r>
      <w:r w:rsidRPr="00322787">
        <w:rPr>
          <w:rFonts w:ascii="Arial" w:hAnsi="Arial" w:cs="Arial"/>
          <w:sz w:val="20"/>
          <w:szCs w:val="20"/>
        </w:rPr>
        <w:t xml:space="preserve"> </w:t>
      </w:r>
      <w:r w:rsidRPr="00542758">
        <w:rPr>
          <w:rFonts w:ascii="Arial" w:hAnsi="Arial" w:cs="Arial"/>
          <w:sz w:val="20"/>
          <w:szCs w:val="20"/>
        </w:rPr>
        <w:t>PM:24178972</w:t>
      </w:r>
      <w:r w:rsidRPr="00322787">
        <w:rPr>
          <w:rFonts w:ascii="Arial" w:hAnsi="Arial" w:cs="Arial"/>
          <w:sz w:val="20"/>
          <w:szCs w:val="20"/>
        </w:rPr>
        <w:t>. PMC3848393.</w:t>
      </w:r>
    </w:p>
    <w:p w14:paraId="7E3477F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Danziger J, Biggs ML, Niemi M, Ix JH, Kizer JR, Djousse L, de B, I, Siscovick DS, Kestenbaum B, Mukamal KJ. </w:t>
      </w:r>
      <w:r w:rsidRPr="00322787">
        <w:rPr>
          <w:rFonts w:ascii="Arial" w:hAnsi="Arial" w:cs="Arial"/>
          <w:b/>
          <w:bCs/>
          <w:i/>
          <w:iCs/>
          <w:sz w:val="20"/>
          <w:szCs w:val="20"/>
        </w:rPr>
        <w:t>Circulating 25-hydroxyvitamin D is associated with insulin resistance cross-sectionally but not longitudinally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Metabolism, Aug. 26, 2013. PM:23987236. PMC4159161.</w:t>
      </w:r>
    </w:p>
    <w:p w14:paraId="3DEA4F3D" w14:textId="77777777" w:rsidR="00AC0EB2" w:rsidRPr="00322787" w:rsidRDefault="00AC0EB2">
      <w:pPr>
        <w:autoSpaceDE w:val="0"/>
        <w:autoSpaceDN w:val="0"/>
        <w:adjustRightInd w:val="0"/>
        <w:spacing w:after="240" w:line="240" w:lineRule="auto"/>
        <w:rPr>
          <w:rFonts w:ascii="Arial" w:hAnsi="Arial" w:cs="Arial"/>
          <w:sz w:val="20"/>
          <w:szCs w:val="20"/>
        </w:rPr>
      </w:pPr>
      <w:r w:rsidRPr="00AC0EB2">
        <w:rPr>
          <w:rFonts w:ascii="Arial" w:hAnsi="Arial" w:cs="Arial"/>
          <w:sz w:val="20"/>
          <w:szCs w:val="20"/>
        </w:rPr>
        <w:t>den Hoed M, Eijgelsheim M, Esko T, Brundel BJ, Peal DS, Evans DM, Nolte IM,</w:t>
      </w:r>
      <w:r>
        <w:rPr>
          <w:rFonts w:ascii="Arial" w:hAnsi="Arial" w:cs="Arial"/>
          <w:sz w:val="20"/>
          <w:szCs w:val="20"/>
        </w:rPr>
        <w:t xml:space="preserve"> </w:t>
      </w:r>
      <w:r w:rsidRPr="00AC0EB2">
        <w:rPr>
          <w:rFonts w:ascii="Arial" w:hAnsi="Arial" w:cs="Arial"/>
          <w:sz w:val="20"/>
          <w:szCs w:val="20"/>
        </w:rPr>
        <w:t>Segrè AV, Holm H, Handsaker RE, Westra HJ, Johnson T, Isaacs A, Yang J, Lundby A,</w:t>
      </w:r>
      <w:r>
        <w:rPr>
          <w:rFonts w:ascii="Arial" w:hAnsi="Arial" w:cs="Arial"/>
          <w:sz w:val="20"/>
          <w:szCs w:val="20"/>
        </w:rPr>
        <w:t xml:space="preserve"> </w:t>
      </w:r>
      <w:r w:rsidRPr="00AC0EB2">
        <w:rPr>
          <w:rFonts w:ascii="Arial" w:hAnsi="Arial" w:cs="Arial"/>
          <w:sz w:val="20"/>
          <w:szCs w:val="20"/>
        </w:rPr>
        <w:t>Zhao JH, Kim YJ, Go MJ, Almgren P, Bochud M, Boucher G, Cornelis MC, Gudbjartsson</w:t>
      </w:r>
      <w:r>
        <w:rPr>
          <w:rFonts w:ascii="Arial" w:hAnsi="Arial" w:cs="Arial"/>
          <w:sz w:val="20"/>
          <w:szCs w:val="20"/>
        </w:rPr>
        <w:t xml:space="preserve"> </w:t>
      </w:r>
      <w:r w:rsidRPr="00AC0EB2">
        <w:rPr>
          <w:rFonts w:ascii="Arial" w:hAnsi="Arial" w:cs="Arial"/>
          <w:sz w:val="20"/>
          <w:szCs w:val="20"/>
        </w:rPr>
        <w:t>D, Hadley D, van der Harst P, Hayward C, den Heijer M, Igl W, Jackson AU, Kutalik</w:t>
      </w:r>
      <w:r>
        <w:rPr>
          <w:rFonts w:ascii="Arial" w:hAnsi="Arial" w:cs="Arial"/>
          <w:sz w:val="20"/>
          <w:szCs w:val="20"/>
        </w:rPr>
        <w:t xml:space="preserve"> </w:t>
      </w:r>
      <w:r w:rsidRPr="00AC0EB2">
        <w:rPr>
          <w:rFonts w:ascii="Arial" w:hAnsi="Arial" w:cs="Arial"/>
          <w:sz w:val="20"/>
          <w:szCs w:val="20"/>
        </w:rPr>
        <w:t>Z, Luan J, Kemp JP, Kristiansson K, Ladenvall C, Lorentzon M, Montasser ME,</w:t>
      </w:r>
      <w:r>
        <w:rPr>
          <w:rFonts w:ascii="Arial" w:hAnsi="Arial" w:cs="Arial"/>
          <w:sz w:val="20"/>
          <w:szCs w:val="20"/>
        </w:rPr>
        <w:t xml:space="preserve"> </w:t>
      </w:r>
      <w:r w:rsidRPr="00AC0EB2">
        <w:rPr>
          <w:rFonts w:ascii="Arial" w:hAnsi="Arial" w:cs="Arial"/>
          <w:sz w:val="20"/>
          <w:szCs w:val="20"/>
        </w:rPr>
        <w:t>Njajou OT, O'Reilly PF, Padmanabhan S, St Pourcain B, Rankinen T, Salo P, Tanaka T, Timpson NJ, Vitart V, Waite L, Wheeler W, Zhang W, Draisma HH, Feitosa MF,</w:t>
      </w:r>
      <w:r>
        <w:rPr>
          <w:rFonts w:ascii="Arial" w:hAnsi="Arial" w:cs="Arial"/>
          <w:sz w:val="20"/>
          <w:szCs w:val="20"/>
        </w:rPr>
        <w:t xml:space="preserve"> </w:t>
      </w:r>
      <w:r w:rsidRPr="00AC0EB2">
        <w:rPr>
          <w:rFonts w:ascii="Arial" w:hAnsi="Arial" w:cs="Arial"/>
          <w:sz w:val="20"/>
          <w:szCs w:val="20"/>
        </w:rPr>
        <w:t>Kerr KF, Lind PA, Mihailov E, Onland-Moret NC, Song C, Weedon MN, Xie W, Yengo L,</w:t>
      </w:r>
      <w:r>
        <w:rPr>
          <w:rFonts w:ascii="Arial" w:hAnsi="Arial" w:cs="Arial"/>
          <w:sz w:val="20"/>
          <w:szCs w:val="20"/>
        </w:rPr>
        <w:t xml:space="preserve"> </w:t>
      </w:r>
      <w:r w:rsidRPr="00AC0EB2">
        <w:rPr>
          <w:rFonts w:ascii="Arial" w:hAnsi="Arial" w:cs="Arial"/>
          <w:sz w:val="20"/>
          <w:szCs w:val="20"/>
        </w:rPr>
        <w:t>Absher D, Albert CM, Alonso A, Arking DE, de Bakker PI, Balkau B, Barlassina C,</w:t>
      </w:r>
      <w:r>
        <w:rPr>
          <w:rFonts w:ascii="Arial" w:hAnsi="Arial" w:cs="Arial"/>
          <w:sz w:val="20"/>
          <w:szCs w:val="20"/>
        </w:rPr>
        <w:t xml:space="preserve"> </w:t>
      </w:r>
      <w:r w:rsidRPr="00AC0EB2">
        <w:rPr>
          <w:rFonts w:ascii="Arial" w:hAnsi="Arial" w:cs="Arial"/>
          <w:sz w:val="20"/>
          <w:szCs w:val="20"/>
        </w:rPr>
        <w:t>Benaglio P, Bis JC, Bouatia-Naji N, Brage S, Chanock SJ, Chines PS, Chung M,</w:t>
      </w:r>
      <w:r>
        <w:rPr>
          <w:rFonts w:ascii="Arial" w:hAnsi="Arial" w:cs="Arial"/>
          <w:sz w:val="20"/>
          <w:szCs w:val="20"/>
        </w:rPr>
        <w:t xml:space="preserve"> </w:t>
      </w:r>
      <w:r w:rsidRPr="00AC0EB2">
        <w:rPr>
          <w:rFonts w:ascii="Arial" w:hAnsi="Arial" w:cs="Arial"/>
          <w:sz w:val="20"/>
          <w:szCs w:val="20"/>
        </w:rPr>
        <w:t>Darbar D, Dina C, Dörr M, Elliott P, Felix SB, Fischer K, Fuchsberger C, de Geus EJ, Goyette P, Gudnason V, Harris TB, Hartikainen AL, Havulinna AS, Heckbert SR, Hicks AA, Hofman A, Holewijn S, Hoogstra-Berends F, Hottenga JJ, Jensen MK,</w:t>
      </w:r>
      <w:r>
        <w:rPr>
          <w:rFonts w:ascii="Arial" w:hAnsi="Arial" w:cs="Arial"/>
          <w:sz w:val="20"/>
          <w:szCs w:val="20"/>
        </w:rPr>
        <w:t xml:space="preserve"> </w:t>
      </w:r>
      <w:r w:rsidRPr="00AC0EB2">
        <w:rPr>
          <w:rFonts w:ascii="Arial" w:hAnsi="Arial" w:cs="Arial"/>
          <w:sz w:val="20"/>
          <w:szCs w:val="20"/>
        </w:rPr>
        <w:t>Johansson A, Junttila J, Kääb S, Kanon B, Ketkar S, Khaw KT, Knowles JW, Kooner</w:t>
      </w:r>
      <w:r>
        <w:rPr>
          <w:rFonts w:ascii="Arial" w:hAnsi="Arial" w:cs="Arial"/>
          <w:sz w:val="20"/>
          <w:szCs w:val="20"/>
        </w:rPr>
        <w:t xml:space="preserve"> </w:t>
      </w:r>
      <w:r w:rsidRPr="00AC0EB2">
        <w:rPr>
          <w:rFonts w:ascii="Arial" w:hAnsi="Arial" w:cs="Arial"/>
          <w:sz w:val="20"/>
          <w:szCs w:val="20"/>
        </w:rPr>
        <w:t>AS, Kors JA, Kumari M, Milani L, Laiho P, Lakatta EG, Langenberg C, Leusink M,</w:t>
      </w:r>
      <w:r>
        <w:rPr>
          <w:rFonts w:ascii="Arial" w:hAnsi="Arial" w:cs="Arial"/>
          <w:sz w:val="20"/>
          <w:szCs w:val="20"/>
        </w:rPr>
        <w:t xml:space="preserve"> </w:t>
      </w:r>
      <w:r w:rsidRPr="00AC0EB2">
        <w:rPr>
          <w:rFonts w:ascii="Arial" w:hAnsi="Arial" w:cs="Arial"/>
          <w:sz w:val="20"/>
          <w:szCs w:val="20"/>
        </w:rPr>
        <w:t>Liu Y, Luben RN, Lunetta KL, Lynch SN, Markus MR, Marques-Vidal P, Mateo Leach I,</w:t>
      </w:r>
      <w:r>
        <w:rPr>
          <w:rFonts w:ascii="Arial" w:hAnsi="Arial" w:cs="Arial"/>
          <w:sz w:val="20"/>
          <w:szCs w:val="20"/>
        </w:rPr>
        <w:t xml:space="preserve"> </w:t>
      </w:r>
      <w:r w:rsidRPr="00AC0EB2">
        <w:rPr>
          <w:rFonts w:ascii="Arial" w:hAnsi="Arial" w:cs="Arial"/>
          <w:sz w:val="20"/>
          <w:szCs w:val="20"/>
        </w:rPr>
        <w:t>McArdle WL, McCarroll SA, Medland SE, Miller KA, Montgomery GW, Morrison AC,</w:t>
      </w:r>
      <w:r>
        <w:rPr>
          <w:rFonts w:ascii="Arial" w:hAnsi="Arial" w:cs="Arial"/>
          <w:sz w:val="20"/>
          <w:szCs w:val="20"/>
        </w:rPr>
        <w:t xml:space="preserve"> </w:t>
      </w:r>
      <w:r w:rsidRPr="00AC0EB2">
        <w:rPr>
          <w:rFonts w:ascii="Arial" w:hAnsi="Arial" w:cs="Arial"/>
          <w:sz w:val="20"/>
          <w:szCs w:val="20"/>
        </w:rPr>
        <w:t>Müller-Nurasyid M, Navarro P, Nelis M, O'Connell JR, O'Donnell CJ, Ong KK, Newman</w:t>
      </w:r>
      <w:r>
        <w:rPr>
          <w:rFonts w:ascii="Arial" w:hAnsi="Arial" w:cs="Arial"/>
          <w:sz w:val="20"/>
          <w:szCs w:val="20"/>
        </w:rPr>
        <w:t xml:space="preserve"> </w:t>
      </w:r>
      <w:r w:rsidRPr="00AC0EB2">
        <w:rPr>
          <w:rFonts w:ascii="Arial" w:hAnsi="Arial" w:cs="Arial"/>
          <w:sz w:val="20"/>
          <w:szCs w:val="20"/>
        </w:rPr>
        <w:t>AB, Peters A, Polasek O, Pouta A, Pramstaller PP, Psaty BM, Rao DC, Ring SM,</w:t>
      </w:r>
      <w:r>
        <w:rPr>
          <w:rFonts w:ascii="Arial" w:hAnsi="Arial" w:cs="Arial"/>
          <w:sz w:val="20"/>
          <w:szCs w:val="20"/>
        </w:rPr>
        <w:t xml:space="preserve"> </w:t>
      </w:r>
      <w:r w:rsidRPr="00AC0EB2">
        <w:rPr>
          <w:rFonts w:ascii="Arial" w:hAnsi="Arial" w:cs="Arial"/>
          <w:sz w:val="20"/>
          <w:szCs w:val="20"/>
        </w:rPr>
        <w:t>Rossin EJ, Rudan D, Sanna S, Scott RA, Sehmi JS, Sharp S, Shin JT, Singleton AB, Smith AV, Soranzo N, Spector TD, Stewart C, Stringham HM, Tarasov KV,</w:t>
      </w:r>
      <w:r>
        <w:rPr>
          <w:rFonts w:ascii="Arial" w:hAnsi="Arial" w:cs="Arial"/>
          <w:sz w:val="20"/>
          <w:szCs w:val="20"/>
        </w:rPr>
        <w:t xml:space="preserve"> </w:t>
      </w:r>
      <w:r w:rsidRPr="00AC0EB2">
        <w:rPr>
          <w:rFonts w:ascii="Arial" w:hAnsi="Arial" w:cs="Arial"/>
          <w:sz w:val="20"/>
          <w:szCs w:val="20"/>
        </w:rPr>
        <w:t>Uitterlinden AG, Vandenput L, Hwang SJ, Whitfield JB, Wijmenga C, Wild SH,</w:t>
      </w:r>
      <w:r>
        <w:rPr>
          <w:rFonts w:ascii="Arial" w:hAnsi="Arial" w:cs="Arial"/>
          <w:sz w:val="20"/>
          <w:szCs w:val="20"/>
        </w:rPr>
        <w:t xml:space="preserve"> </w:t>
      </w:r>
      <w:r w:rsidRPr="00AC0EB2">
        <w:rPr>
          <w:rFonts w:ascii="Arial" w:hAnsi="Arial" w:cs="Arial"/>
          <w:sz w:val="20"/>
          <w:szCs w:val="20"/>
        </w:rPr>
        <w:t>Willemsen G, Wilson JF, Witteman JC, Wong A, Wong Q, Jamshidi Y, Zitting P, Boer JM, Boomsma DI, Borecki IB, van Duijn CM, Ekelund U, Forouhi NG, Froguel P,</w:t>
      </w:r>
      <w:r>
        <w:rPr>
          <w:rFonts w:ascii="Arial" w:hAnsi="Arial" w:cs="Arial"/>
          <w:sz w:val="20"/>
          <w:szCs w:val="20"/>
        </w:rPr>
        <w:t xml:space="preserve"> </w:t>
      </w:r>
      <w:r w:rsidRPr="00AC0EB2">
        <w:rPr>
          <w:rFonts w:ascii="Arial" w:hAnsi="Arial" w:cs="Arial"/>
          <w:sz w:val="20"/>
          <w:szCs w:val="20"/>
        </w:rPr>
        <w:t>Hingorani A, Ingelsson E, Kivimaki M, Kronmal RA, Kuh D, Lind L, Martin NG,</w:t>
      </w:r>
      <w:r>
        <w:rPr>
          <w:rFonts w:ascii="Arial" w:hAnsi="Arial" w:cs="Arial"/>
          <w:sz w:val="20"/>
          <w:szCs w:val="20"/>
        </w:rPr>
        <w:t xml:space="preserve"> </w:t>
      </w:r>
      <w:r w:rsidRPr="00AC0EB2">
        <w:rPr>
          <w:rFonts w:ascii="Arial" w:hAnsi="Arial" w:cs="Arial"/>
          <w:sz w:val="20"/>
          <w:szCs w:val="20"/>
        </w:rPr>
        <w:t>Oostra BA, Pedersen NL, Quertermous T, Rotter JI, van der Schouw YT, Verschuren</w:t>
      </w:r>
      <w:r>
        <w:rPr>
          <w:rFonts w:ascii="Arial" w:hAnsi="Arial" w:cs="Arial"/>
          <w:sz w:val="20"/>
          <w:szCs w:val="20"/>
        </w:rPr>
        <w:t xml:space="preserve"> </w:t>
      </w:r>
      <w:r w:rsidRPr="00AC0EB2">
        <w:rPr>
          <w:rFonts w:ascii="Arial" w:hAnsi="Arial" w:cs="Arial"/>
          <w:sz w:val="20"/>
          <w:szCs w:val="20"/>
        </w:rPr>
        <w:t>WM, Walker M, Albanes D, Arnar DO, Assimes TL, Bandinelli S, Boehnke M, de Boer</w:t>
      </w:r>
      <w:r>
        <w:rPr>
          <w:rFonts w:ascii="Arial" w:hAnsi="Arial" w:cs="Arial"/>
          <w:sz w:val="20"/>
          <w:szCs w:val="20"/>
        </w:rPr>
        <w:t xml:space="preserve"> </w:t>
      </w:r>
      <w:r w:rsidRPr="00AC0EB2">
        <w:rPr>
          <w:rFonts w:ascii="Arial" w:hAnsi="Arial" w:cs="Arial"/>
          <w:sz w:val="20"/>
          <w:szCs w:val="20"/>
        </w:rPr>
        <w:t>RA, Bouchard C, Caulfield WL, Chambers JC, Curhan G, Cusi D, Eriksson J, Ferrucci</w:t>
      </w:r>
      <w:r>
        <w:rPr>
          <w:rFonts w:ascii="Arial" w:hAnsi="Arial" w:cs="Arial"/>
          <w:sz w:val="20"/>
          <w:szCs w:val="20"/>
        </w:rPr>
        <w:t xml:space="preserve"> </w:t>
      </w:r>
      <w:r w:rsidRPr="00AC0EB2">
        <w:rPr>
          <w:rFonts w:ascii="Arial" w:hAnsi="Arial" w:cs="Arial"/>
          <w:sz w:val="20"/>
          <w:szCs w:val="20"/>
        </w:rPr>
        <w:t>L, van Gilst WH, Glorioso N, de Graaf J, Groop L, Gyllensten U, Hsueh WC, Hu FB, Huikuri HV, Hunter DJ, Iribarren C, Isomaa B, Jarvelin MR, Jula A, Kähönen M,</w:t>
      </w:r>
      <w:r>
        <w:rPr>
          <w:rFonts w:ascii="Arial" w:hAnsi="Arial" w:cs="Arial"/>
          <w:sz w:val="20"/>
          <w:szCs w:val="20"/>
        </w:rPr>
        <w:t xml:space="preserve"> </w:t>
      </w:r>
      <w:r w:rsidRPr="00AC0EB2">
        <w:rPr>
          <w:rFonts w:ascii="Arial" w:hAnsi="Arial" w:cs="Arial"/>
          <w:sz w:val="20"/>
          <w:szCs w:val="20"/>
        </w:rPr>
        <w:t>Kiemeney LA, van der Klauw MM, Kooner JS, Kraft P, Iacoviello L, Lehtimäki T,</w:t>
      </w:r>
      <w:r>
        <w:rPr>
          <w:rFonts w:ascii="Arial" w:hAnsi="Arial" w:cs="Arial"/>
          <w:sz w:val="20"/>
          <w:szCs w:val="20"/>
        </w:rPr>
        <w:t xml:space="preserve"> </w:t>
      </w:r>
      <w:r w:rsidRPr="00AC0EB2">
        <w:rPr>
          <w:rFonts w:ascii="Arial" w:hAnsi="Arial" w:cs="Arial"/>
          <w:sz w:val="20"/>
          <w:szCs w:val="20"/>
        </w:rPr>
        <w:t>Lokki ML, Mitchell BD, Navis G, Nieminen MS, Ohlsson C, Poulter NR, Qi L,</w:t>
      </w:r>
      <w:r>
        <w:rPr>
          <w:rFonts w:ascii="Arial" w:hAnsi="Arial" w:cs="Arial"/>
          <w:sz w:val="20"/>
          <w:szCs w:val="20"/>
        </w:rPr>
        <w:t xml:space="preserve"> </w:t>
      </w:r>
      <w:r w:rsidRPr="00AC0EB2">
        <w:rPr>
          <w:rFonts w:ascii="Arial" w:hAnsi="Arial" w:cs="Arial"/>
          <w:sz w:val="20"/>
          <w:szCs w:val="20"/>
        </w:rPr>
        <w:t>Raitakari OT, Rimm EB, Rioux JD, Rizzi F, Rudan I, Salomaa V, Sever PS, Shields</w:t>
      </w:r>
      <w:r>
        <w:rPr>
          <w:rFonts w:ascii="Arial" w:hAnsi="Arial" w:cs="Arial"/>
          <w:sz w:val="20"/>
          <w:szCs w:val="20"/>
        </w:rPr>
        <w:t xml:space="preserve"> </w:t>
      </w:r>
      <w:r w:rsidRPr="00AC0EB2">
        <w:rPr>
          <w:rFonts w:ascii="Arial" w:hAnsi="Arial" w:cs="Arial"/>
          <w:sz w:val="20"/>
          <w:szCs w:val="20"/>
        </w:rPr>
        <w:t>DC, Shuldiner AR, Sinisalo J, Stanton AV, Stolk RP, Strachan DP, Tardif JC,</w:t>
      </w:r>
      <w:r>
        <w:rPr>
          <w:rFonts w:ascii="Arial" w:hAnsi="Arial" w:cs="Arial"/>
          <w:sz w:val="20"/>
          <w:szCs w:val="20"/>
        </w:rPr>
        <w:t xml:space="preserve"> </w:t>
      </w:r>
      <w:r w:rsidRPr="00AC0EB2">
        <w:rPr>
          <w:rFonts w:ascii="Arial" w:hAnsi="Arial" w:cs="Arial"/>
          <w:sz w:val="20"/>
          <w:szCs w:val="20"/>
        </w:rPr>
        <w:t>Thorsteinsdottir U, Tuomilehto J, van Veldhuisen DJ, Virtamo J, Viikari J,</w:t>
      </w:r>
      <w:r>
        <w:rPr>
          <w:rFonts w:ascii="Arial" w:hAnsi="Arial" w:cs="Arial"/>
          <w:sz w:val="20"/>
          <w:szCs w:val="20"/>
        </w:rPr>
        <w:t xml:space="preserve"> </w:t>
      </w:r>
      <w:r w:rsidRPr="00AC0EB2">
        <w:rPr>
          <w:rFonts w:ascii="Arial" w:hAnsi="Arial" w:cs="Arial"/>
          <w:sz w:val="20"/>
          <w:szCs w:val="20"/>
        </w:rPr>
        <w:t>Vollenweider P, Waeber G, Widen E, Cho YS, Olsen JV, Visscher PM, Willer C,</w:t>
      </w:r>
      <w:r>
        <w:rPr>
          <w:rFonts w:ascii="Arial" w:hAnsi="Arial" w:cs="Arial"/>
          <w:sz w:val="20"/>
          <w:szCs w:val="20"/>
        </w:rPr>
        <w:t xml:space="preserve"> </w:t>
      </w:r>
      <w:r w:rsidRPr="00AC0EB2">
        <w:rPr>
          <w:rFonts w:ascii="Arial" w:hAnsi="Arial" w:cs="Arial"/>
          <w:sz w:val="20"/>
          <w:szCs w:val="20"/>
        </w:rPr>
        <w:t>Franke L; Global BPgen Consortium; CARDIoGRAM Consortium, Erdmann J, Thompson JR;</w:t>
      </w:r>
      <w:r>
        <w:rPr>
          <w:rFonts w:ascii="Arial" w:hAnsi="Arial" w:cs="Arial"/>
          <w:sz w:val="20"/>
          <w:szCs w:val="20"/>
        </w:rPr>
        <w:t xml:space="preserve"> </w:t>
      </w:r>
      <w:r w:rsidRPr="00AC0EB2">
        <w:rPr>
          <w:rFonts w:ascii="Arial" w:hAnsi="Arial" w:cs="Arial"/>
          <w:sz w:val="20"/>
          <w:szCs w:val="20"/>
        </w:rPr>
        <w:t>PR GWAS Consortium, Pfeufer A; QRS GWAS Consortium, Sotoodehnia N; QT-IGC</w:t>
      </w:r>
      <w:r>
        <w:rPr>
          <w:rFonts w:ascii="Arial" w:hAnsi="Arial" w:cs="Arial"/>
          <w:sz w:val="20"/>
          <w:szCs w:val="20"/>
        </w:rPr>
        <w:t xml:space="preserve"> </w:t>
      </w:r>
      <w:r w:rsidRPr="00AC0EB2">
        <w:rPr>
          <w:rFonts w:ascii="Arial" w:hAnsi="Arial" w:cs="Arial"/>
          <w:sz w:val="20"/>
          <w:szCs w:val="20"/>
        </w:rPr>
        <w:t>Consortium, Newton-Cheh C</w:t>
      </w:r>
      <w:r>
        <w:rPr>
          <w:rFonts w:ascii="Arial" w:hAnsi="Arial" w:cs="Arial"/>
          <w:sz w:val="20"/>
          <w:szCs w:val="20"/>
        </w:rPr>
        <w:t>,</w:t>
      </w:r>
      <w:r w:rsidRPr="00AC0EB2">
        <w:rPr>
          <w:rFonts w:ascii="Arial" w:hAnsi="Arial" w:cs="Arial"/>
          <w:sz w:val="20"/>
          <w:szCs w:val="20"/>
        </w:rPr>
        <w:t xml:space="preserve"> CHARGE-AF Consortium, Ellinor PT, Stricker BH,</w:t>
      </w:r>
      <w:r>
        <w:rPr>
          <w:rFonts w:ascii="Arial" w:hAnsi="Arial" w:cs="Arial"/>
          <w:sz w:val="20"/>
          <w:szCs w:val="20"/>
        </w:rPr>
        <w:t xml:space="preserve"> </w:t>
      </w:r>
      <w:r w:rsidRPr="00AC0EB2">
        <w:rPr>
          <w:rFonts w:ascii="Arial" w:hAnsi="Arial" w:cs="Arial"/>
          <w:sz w:val="20"/>
          <w:szCs w:val="20"/>
        </w:rPr>
        <w:t>Metspalu A, Perola M, Beckmann JS, Smith GD, Stefansson K, Wareham NJ, Munroe PB, Sibon OC, Milan DJ, Snieder H, Samani NJ, Loos RJ.</w:t>
      </w:r>
      <w:r w:rsidRPr="00AC0EB2">
        <w:rPr>
          <w:rFonts w:ascii="Arial" w:hAnsi="Arial" w:cs="Arial"/>
          <w:b/>
          <w:i/>
          <w:sz w:val="20"/>
          <w:szCs w:val="20"/>
        </w:rPr>
        <w:t xml:space="preserve"> Identification of heart rate-associated loci and their effects on cardiac conduction and rhythm disorders.</w:t>
      </w:r>
      <w:r w:rsidRPr="00AC0EB2">
        <w:rPr>
          <w:rFonts w:ascii="Arial" w:hAnsi="Arial" w:cs="Arial"/>
          <w:sz w:val="20"/>
          <w:szCs w:val="20"/>
        </w:rPr>
        <w:t xml:space="preserve"> Nat Genet. 2013 Jun</w:t>
      </w:r>
      <w:r>
        <w:rPr>
          <w:rFonts w:ascii="Arial" w:hAnsi="Arial" w:cs="Arial"/>
          <w:sz w:val="20"/>
          <w:szCs w:val="20"/>
        </w:rPr>
        <w:t xml:space="preserve">. </w:t>
      </w:r>
      <w:r w:rsidRPr="00AC0EB2">
        <w:rPr>
          <w:rFonts w:ascii="Arial" w:hAnsi="Arial" w:cs="Arial"/>
          <w:sz w:val="20"/>
          <w:szCs w:val="20"/>
        </w:rPr>
        <w:t>45</w:t>
      </w:r>
      <w:r>
        <w:rPr>
          <w:rFonts w:ascii="Arial" w:hAnsi="Arial" w:cs="Arial"/>
          <w:sz w:val="20"/>
          <w:szCs w:val="20"/>
        </w:rPr>
        <w:t xml:space="preserve">, issue </w:t>
      </w:r>
      <w:r w:rsidRPr="00AC0EB2">
        <w:rPr>
          <w:rFonts w:ascii="Arial" w:hAnsi="Arial" w:cs="Arial"/>
          <w:sz w:val="20"/>
          <w:szCs w:val="20"/>
        </w:rPr>
        <w:t>6</w:t>
      </w:r>
      <w:r>
        <w:rPr>
          <w:rFonts w:ascii="Arial" w:hAnsi="Arial" w:cs="Arial"/>
          <w:sz w:val="20"/>
          <w:szCs w:val="20"/>
        </w:rPr>
        <w:t xml:space="preserve">, pp. </w:t>
      </w:r>
      <w:r w:rsidRPr="00AC0EB2">
        <w:rPr>
          <w:rFonts w:ascii="Arial" w:hAnsi="Arial" w:cs="Arial"/>
          <w:sz w:val="20"/>
          <w:szCs w:val="20"/>
        </w:rPr>
        <w:t>621-</w:t>
      </w:r>
      <w:r>
        <w:rPr>
          <w:rFonts w:ascii="Arial" w:hAnsi="Arial" w:cs="Arial"/>
          <w:sz w:val="20"/>
          <w:szCs w:val="20"/>
        </w:rPr>
        <w:t>6</w:t>
      </w:r>
      <w:r w:rsidRPr="00AC0EB2">
        <w:rPr>
          <w:rFonts w:ascii="Arial" w:hAnsi="Arial" w:cs="Arial"/>
          <w:sz w:val="20"/>
          <w:szCs w:val="20"/>
        </w:rPr>
        <w:t>31. PM: 23583979</w:t>
      </w:r>
      <w:r>
        <w:rPr>
          <w:rFonts w:ascii="Arial" w:hAnsi="Arial" w:cs="Arial"/>
          <w:sz w:val="20"/>
          <w:szCs w:val="20"/>
        </w:rPr>
        <w:t>.</w:t>
      </w:r>
      <w:r w:rsidRPr="00AC0EB2">
        <w:rPr>
          <w:rFonts w:ascii="Arial" w:hAnsi="Arial" w:cs="Arial"/>
          <w:sz w:val="20"/>
          <w:szCs w:val="20"/>
        </w:rPr>
        <w:t xml:space="preserve"> PMC3696959.</w:t>
      </w:r>
    </w:p>
    <w:p w14:paraId="60EEA6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den Ruijter HM, Peters SA, Groenewegen KA, Anderson TJ, Britton AR, Dekker JM, Engstrom G, Eijkemans MJ, Evans GW, de GJ, Grobbee DE, Hedblad B, Hofman A, Holewijn S, Ikeda A, Kavousi M, Kitagawa K, Kitamura A, Koffijberg H, Ikram MA, Lonn EM, Lorenz MW, Mathiesen EB, Nijpels G, Okazaki S, O'Leary DH, Polak JF, Price JF, Robertson C, Rembold CM, Rosvall M, Rundek T, Salonen JT, Sitzer M, Stehouwer CD, Witt</w:t>
      </w:r>
      <w:r w:rsidR="00542758">
        <w:rPr>
          <w:rFonts w:ascii="Arial" w:hAnsi="Arial" w:cs="Arial"/>
          <w:sz w:val="20"/>
          <w:szCs w:val="20"/>
        </w:rPr>
        <w:t xml:space="preserve">eman JC, Moons KG, Bots ML. </w:t>
      </w:r>
      <w:r w:rsidRPr="00322787">
        <w:rPr>
          <w:rFonts w:ascii="Arial" w:hAnsi="Arial" w:cs="Arial"/>
          <w:b/>
          <w:bCs/>
          <w:i/>
          <w:iCs/>
          <w:sz w:val="20"/>
          <w:szCs w:val="20"/>
        </w:rPr>
        <w:t>Common carotid intima-media thickness does not add to Framingham risk score in individuals with diabetes mellitus: the USE-IMT initiative</w:t>
      </w:r>
      <w:r w:rsidRPr="00322787">
        <w:rPr>
          <w:rFonts w:ascii="Arial" w:hAnsi="Arial" w:cs="Arial"/>
          <w:b/>
          <w:bCs/>
          <w:sz w:val="20"/>
          <w:szCs w:val="20"/>
        </w:rPr>
        <w:t xml:space="preserve">. </w:t>
      </w:r>
      <w:r w:rsidRPr="00322787">
        <w:rPr>
          <w:rFonts w:ascii="Arial" w:hAnsi="Arial" w:cs="Arial"/>
          <w:sz w:val="20"/>
          <w:szCs w:val="20"/>
        </w:rPr>
        <w:t>Diabetologia, July, 2013. Vol. 56, issue</w:t>
      </w:r>
      <w:r w:rsidR="00542758">
        <w:rPr>
          <w:rFonts w:ascii="Arial" w:hAnsi="Arial" w:cs="Arial"/>
          <w:sz w:val="20"/>
          <w:szCs w:val="20"/>
        </w:rPr>
        <w:t xml:space="preserve"> 7, pp. 1494-1502. PM:23568273.</w:t>
      </w:r>
    </w:p>
    <w:p w14:paraId="3E6B31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Deo R, Nalls MA, Avery CL, Smith JG, Evans DS, Keller MF, Butler AM, Buxbaum SG, Li G, Miguel QP, Smith EN, Tanaka T, Akylbekova EL, Alonso A, Arking DE, Benjamin EJ, Berenson GS, Bis JC, Chen LY, Chen W, Cummings SR, Ellinor PT, Evans MK, Ferrucci L, Fox ER, Heckbert SR, Heiss G, Hsueh WC, Kerr KF, Limacher MC, Liu Y, Lubitz SA, Magnani JW, Mehra R, Marcus GM, Murray SS, Newman AB, Njajou O, North KE, Paltoo DN, Psaty BM, Redline SS, Reiner AP, Robinson JG, Rotter JI, Samdarshi TE, Schnabel RB, Schork NJ, Singleton AB, Siscovick D, Soliman EZ, Sotoodehnia N, Srinivasan SR, Taylor HA, Trevisan M, Zhang Z, Zonderman </w:t>
      </w:r>
      <w:r w:rsidR="00542758">
        <w:rPr>
          <w:rFonts w:ascii="Arial" w:hAnsi="Arial" w:cs="Arial"/>
          <w:sz w:val="20"/>
          <w:szCs w:val="20"/>
        </w:rPr>
        <w:t xml:space="preserve">AB, Newton-Cheh C, Whitsel EA. </w:t>
      </w:r>
      <w:r w:rsidRPr="00322787">
        <w:rPr>
          <w:rFonts w:ascii="Arial" w:hAnsi="Arial" w:cs="Arial"/>
          <w:b/>
          <w:bCs/>
          <w:i/>
          <w:iCs/>
          <w:sz w:val="20"/>
          <w:szCs w:val="20"/>
        </w:rPr>
        <w:t>Common genetic variation near the connexin-43 gene is associated with resting heart rate in African Americans: a genome-wide association study of 13,372 participants</w:t>
      </w:r>
      <w:r w:rsidRPr="00322787">
        <w:rPr>
          <w:rFonts w:ascii="Arial" w:hAnsi="Arial" w:cs="Arial"/>
          <w:b/>
          <w:bCs/>
          <w:sz w:val="20"/>
          <w:szCs w:val="20"/>
        </w:rPr>
        <w:t xml:space="preserve">. </w:t>
      </w:r>
      <w:r w:rsidRPr="00322787">
        <w:rPr>
          <w:rFonts w:ascii="Arial" w:hAnsi="Arial" w:cs="Arial"/>
          <w:sz w:val="20"/>
          <w:szCs w:val="20"/>
        </w:rPr>
        <w:t>Heart Rhythm, Mar., 2013. Vol. 10, issue 3, pp. 401-408. PM:23183192. PMC3718037.</w:t>
      </w:r>
    </w:p>
    <w:p w14:paraId="314EF59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Dewland TA, Vittinghoff E, Mandyam MC, Heckbert SR, Siscovick DS, Stein PK, Psaty BM, Sotoodehni</w:t>
      </w:r>
      <w:r w:rsidR="00542758">
        <w:rPr>
          <w:rFonts w:ascii="Arial" w:hAnsi="Arial" w:cs="Arial"/>
          <w:sz w:val="20"/>
          <w:szCs w:val="20"/>
        </w:rPr>
        <w:t xml:space="preserve">a N, Gottdiener JS, Marcus GM. </w:t>
      </w:r>
      <w:r w:rsidRPr="00322787">
        <w:rPr>
          <w:rFonts w:ascii="Arial" w:hAnsi="Arial" w:cs="Arial"/>
          <w:b/>
          <w:bCs/>
          <w:i/>
          <w:iCs/>
          <w:sz w:val="20"/>
          <w:szCs w:val="20"/>
        </w:rPr>
        <w:t>Atrial ectopy as a predictor of incident atrial fibrillation: a cohort study</w:t>
      </w:r>
      <w:r w:rsidRPr="00322787">
        <w:rPr>
          <w:rFonts w:ascii="Arial" w:hAnsi="Arial" w:cs="Arial"/>
          <w:b/>
          <w:bCs/>
          <w:sz w:val="20"/>
          <w:szCs w:val="20"/>
        </w:rPr>
        <w:t xml:space="preserve">. </w:t>
      </w:r>
      <w:r w:rsidRPr="00322787">
        <w:rPr>
          <w:rFonts w:ascii="Arial" w:hAnsi="Arial" w:cs="Arial"/>
          <w:sz w:val="20"/>
          <w:szCs w:val="20"/>
        </w:rPr>
        <w:t>Ann Intern Med, Dec. 3, 2013. Vol. 159, issue 11, pp. 721-728. PM:24297188. PMC4115459.</w:t>
      </w:r>
    </w:p>
    <w:p w14:paraId="3D319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PH, Thielke SM,</w:t>
      </w:r>
      <w:r w:rsidR="00542758">
        <w:rPr>
          <w:rFonts w:ascii="Arial" w:hAnsi="Arial" w:cs="Arial"/>
          <w:sz w:val="20"/>
          <w:szCs w:val="20"/>
        </w:rPr>
        <w:t xml:space="preserve"> Newman AB, Hirsch C, Tracy R. </w:t>
      </w:r>
      <w:r w:rsidRPr="00322787">
        <w:rPr>
          <w:rFonts w:ascii="Arial" w:hAnsi="Arial" w:cs="Arial"/>
          <w:b/>
          <w:bCs/>
          <w:i/>
          <w:iCs/>
          <w:sz w:val="20"/>
          <w:szCs w:val="20"/>
        </w:rPr>
        <w:t>Decline in Health for Older Adults: Five-Year Change in 13 Key Measures of Standardized Health</w:t>
      </w:r>
      <w:r w:rsidRPr="00322787">
        <w:rPr>
          <w:rFonts w:ascii="Arial" w:hAnsi="Arial" w:cs="Arial"/>
          <w:b/>
          <w:bCs/>
          <w:sz w:val="20"/>
          <w:szCs w:val="20"/>
        </w:rPr>
        <w:t xml:space="preserve">. </w:t>
      </w:r>
      <w:r w:rsidRPr="00322787">
        <w:rPr>
          <w:rFonts w:ascii="Arial" w:hAnsi="Arial" w:cs="Arial"/>
          <w:sz w:val="20"/>
          <w:szCs w:val="20"/>
        </w:rPr>
        <w:t>J Gerontol.A B</w:t>
      </w:r>
      <w:r w:rsidR="00542758">
        <w:rPr>
          <w:rFonts w:ascii="Arial" w:hAnsi="Arial" w:cs="Arial"/>
          <w:sz w:val="20"/>
          <w:szCs w:val="20"/>
        </w:rPr>
        <w:t>iol.Sci.Med.Sci., May 10, 2013.</w:t>
      </w:r>
      <w:r w:rsidRPr="00322787">
        <w:rPr>
          <w:rFonts w:ascii="Arial" w:hAnsi="Arial" w:cs="Arial"/>
          <w:sz w:val="20"/>
          <w:szCs w:val="20"/>
        </w:rPr>
        <w:t xml:space="preserve"> PM:23666944. PMC3738029.</w:t>
      </w:r>
    </w:p>
    <w:p w14:paraId="31F0AA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Benkeser D, Arnold A, Kizer JR, Zieman SJ, Lemaitre RN, Tracy RP, Gottdiener JS, Mozaffarian D, Siscovick DS, Mukamal KJ, Ix JH. </w:t>
      </w:r>
      <w:r w:rsidRPr="00322787">
        <w:rPr>
          <w:rFonts w:ascii="Arial" w:hAnsi="Arial" w:cs="Arial"/>
          <w:b/>
          <w:bCs/>
          <w:i/>
          <w:iCs/>
          <w:sz w:val="20"/>
          <w:szCs w:val="20"/>
        </w:rPr>
        <w:t>Plasma free Fatty acids and risk of heart failure: the cardiovascular health study</w:t>
      </w:r>
      <w:r w:rsidRPr="00322787">
        <w:rPr>
          <w:rFonts w:ascii="Arial" w:hAnsi="Arial" w:cs="Arial"/>
          <w:b/>
          <w:bCs/>
          <w:sz w:val="20"/>
          <w:szCs w:val="20"/>
        </w:rPr>
        <w:t xml:space="preserve">. </w:t>
      </w:r>
      <w:r w:rsidRPr="00322787">
        <w:rPr>
          <w:rFonts w:ascii="Arial" w:hAnsi="Arial" w:cs="Arial"/>
          <w:sz w:val="20"/>
          <w:szCs w:val="20"/>
        </w:rPr>
        <w:t>Circ Heart Fail, Sept. 1, 2013. Vol. 6, issue 5, pp. 964-969. PM:23926204. PMC3884584.</w:t>
      </w:r>
    </w:p>
    <w:p w14:paraId="78CC2F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Maziarz M, Biggs ML, Ix JH, Zieman SJ, Kizer JR, Lemaitre RN, Mozaffarian D, Tracy RP, Mukamal KJ</w:t>
      </w:r>
      <w:r w:rsidR="00D66B4E">
        <w:rPr>
          <w:rFonts w:ascii="Arial" w:hAnsi="Arial" w:cs="Arial"/>
          <w:sz w:val="20"/>
          <w:szCs w:val="20"/>
        </w:rPr>
        <w:t xml:space="preserve">, Siscovick DS, Sotoodehnia N. </w:t>
      </w:r>
      <w:r w:rsidRPr="00322787">
        <w:rPr>
          <w:rFonts w:ascii="Arial" w:hAnsi="Arial" w:cs="Arial"/>
          <w:b/>
          <w:bCs/>
          <w:i/>
          <w:iCs/>
          <w:sz w:val="20"/>
          <w:szCs w:val="20"/>
        </w:rPr>
        <w:t>Plasma Fatty Acid binding protein 4 and risk of sudden cardiac death in older adults</w:t>
      </w:r>
      <w:r w:rsidR="00D66B4E">
        <w:rPr>
          <w:rFonts w:ascii="Arial" w:hAnsi="Arial" w:cs="Arial"/>
          <w:b/>
          <w:bCs/>
          <w:sz w:val="20"/>
          <w:szCs w:val="20"/>
        </w:rPr>
        <w:t>.</w:t>
      </w:r>
      <w:r w:rsidRPr="00322787">
        <w:rPr>
          <w:rFonts w:ascii="Arial" w:hAnsi="Arial" w:cs="Arial"/>
          <w:sz w:val="20"/>
          <w:szCs w:val="20"/>
        </w:rPr>
        <w:t xml:space="preserve"> Cardiol Res Pract, 2013. Vol. 2013, pp. 181054. PM:24455402. PMC3888692.</w:t>
      </w:r>
    </w:p>
    <w:p w14:paraId="4C463B0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Bartz TM, Ix JH, Kochar J, Kizer JR, Gottdiener JS, Tracy RP, Mozaffarian D, Siscov</w:t>
      </w:r>
      <w:r w:rsidR="00D66B4E">
        <w:rPr>
          <w:rFonts w:ascii="Arial" w:hAnsi="Arial" w:cs="Arial"/>
          <w:sz w:val="20"/>
          <w:szCs w:val="20"/>
        </w:rPr>
        <w:t xml:space="preserve">ick DS, Mukamal KJ, Zieman SJ. </w:t>
      </w:r>
      <w:r w:rsidRPr="00322787">
        <w:rPr>
          <w:rFonts w:ascii="Arial" w:hAnsi="Arial" w:cs="Arial"/>
          <w:b/>
          <w:bCs/>
          <w:i/>
          <w:iCs/>
          <w:sz w:val="20"/>
          <w:szCs w:val="20"/>
        </w:rPr>
        <w:t>Fatty acid-binding protein 4 and incident heart failure: the Cardiovascular Health Study</w:t>
      </w:r>
      <w:r w:rsidRPr="00322787">
        <w:rPr>
          <w:rFonts w:ascii="Arial" w:hAnsi="Arial" w:cs="Arial"/>
          <w:b/>
          <w:bCs/>
          <w:sz w:val="20"/>
          <w:szCs w:val="20"/>
        </w:rPr>
        <w:t xml:space="preserve">. </w:t>
      </w:r>
      <w:r w:rsidRPr="00322787">
        <w:rPr>
          <w:rFonts w:ascii="Arial" w:hAnsi="Arial" w:cs="Arial"/>
          <w:sz w:val="20"/>
          <w:szCs w:val="20"/>
        </w:rPr>
        <w:t>Eur.J.Heart Fail., Apr., 2013. Vol. 15, issue 4, pp. 394-399. PM:23223158. PMC3707430.</w:t>
      </w:r>
    </w:p>
    <w:p w14:paraId="3D526D8E" w14:textId="77777777" w:rsidR="005063C9" w:rsidRPr="00322787" w:rsidRDefault="005063C9">
      <w:pPr>
        <w:autoSpaceDE w:val="0"/>
        <w:autoSpaceDN w:val="0"/>
        <w:adjustRightInd w:val="0"/>
        <w:spacing w:after="240" w:line="240" w:lineRule="auto"/>
        <w:rPr>
          <w:rFonts w:ascii="Arial" w:hAnsi="Arial" w:cs="Arial"/>
          <w:sz w:val="20"/>
          <w:szCs w:val="20"/>
        </w:rPr>
      </w:pPr>
      <w:r w:rsidRPr="005063C9">
        <w:rPr>
          <w:rFonts w:ascii="Arial" w:hAnsi="Arial" w:cs="Arial"/>
          <w:sz w:val="20"/>
          <w:szCs w:val="20"/>
        </w:rPr>
        <w:t>Do R, Willer CJ, Schmidt EM, Sengupta S, Gao C, Peloso GM, Gustafsson S,</w:t>
      </w:r>
      <w:r>
        <w:rPr>
          <w:rFonts w:ascii="Arial" w:hAnsi="Arial" w:cs="Arial"/>
          <w:sz w:val="20"/>
          <w:szCs w:val="20"/>
        </w:rPr>
        <w:t xml:space="preserve"> </w:t>
      </w:r>
      <w:r w:rsidRPr="005063C9">
        <w:rPr>
          <w:rFonts w:ascii="Arial" w:hAnsi="Arial" w:cs="Arial"/>
          <w:sz w:val="20"/>
          <w:szCs w:val="20"/>
        </w:rPr>
        <w:t>Kanoni S, Ganna A, Chen J, Buchkovich ML, Mora S, Beckmann JS, Bragg-Gresham JL,</w:t>
      </w:r>
      <w:r>
        <w:rPr>
          <w:rFonts w:ascii="Arial" w:hAnsi="Arial" w:cs="Arial"/>
          <w:sz w:val="20"/>
          <w:szCs w:val="20"/>
        </w:rPr>
        <w:t xml:space="preserve"> </w:t>
      </w:r>
      <w:r w:rsidRPr="005063C9">
        <w:rPr>
          <w:rFonts w:ascii="Arial" w:hAnsi="Arial" w:cs="Arial"/>
          <w:sz w:val="20"/>
          <w:szCs w:val="20"/>
        </w:rPr>
        <w:t>Chang HY, Demirkan A, Den Hertog HM, Donnelly LA, Ehret GB, Esko T, Feitosa MF,</w:t>
      </w:r>
      <w:r>
        <w:rPr>
          <w:rFonts w:ascii="Arial" w:hAnsi="Arial" w:cs="Arial"/>
          <w:sz w:val="20"/>
          <w:szCs w:val="20"/>
        </w:rPr>
        <w:t xml:space="preserve"> </w:t>
      </w:r>
      <w:r w:rsidRPr="005063C9">
        <w:rPr>
          <w:rFonts w:ascii="Arial" w:hAnsi="Arial" w:cs="Arial"/>
          <w:sz w:val="20"/>
          <w:szCs w:val="20"/>
        </w:rPr>
        <w:t>Ferreira T, Fischer K, Fontanillas P, Fraser RM, Freitag DF, Gurdasani D,</w:t>
      </w:r>
      <w:r>
        <w:rPr>
          <w:rFonts w:ascii="Arial" w:hAnsi="Arial" w:cs="Arial"/>
          <w:sz w:val="20"/>
          <w:szCs w:val="20"/>
        </w:rPr>
        <w:t xml:space="preserve"> </w:t>
      </w:r>
      <w:r w:rsidRPr="005063C9">
        <w:rPr>
          <w:rFonts w:ascii="Arial" w:hAnsi="Arial" w:cs="Arial"/>
          <w:sz w:val="20"/>
          <w:szCs w:val="20"/>
        </w:rPr>
        <w:t>Heikkilä K, Hyppönen E, Isaacs A, Jackson AU, Johansson A, Johnson T, Kaakinen M,</w:t>
      </w:r>
      <w:r>
        <w:rPr>
          <w:rFonts w:ascii="Arial" w:hAnsi="Arial" w:cs="Arial"/>
          <w:sz w:val="20"/>
          <w:szCs w:val="20"/>
        </w:rPr>
        <w:t xml:space="preserve"> </w:t>
      </w:r>
      <w:r w:rsidRPr="005063C9">
        <w:rPr>
          <w:rFonts w:ascii="Arial" w:hAnsi="Arial" w:cs="Arial"/>
          <w:sz w:val="20"/>
          <w:szCs w:val="20"/>
        </w:rPr>
        <w:t>Kettunen J, Kleber ME, Li X, Luan J, Lyytikäinen LP, Magnusson PK, Mangino M,</w:t>
      </w:r>
      <w:r>
        <w:rPr>
          <w:rFonts w:ascii="Arial" w:hAnsi="Arial" w:cs="Arial"/>
          <w:sz w:val="20"/>
          <w:szCs w:val="20"/>
        </w:rPr>
        <w:t xml:space="preserve"> </w:t>
      </w:r>
      <w:r w:rsidRPr="005063C9">
        <w:rPr>
          <w:rFonts w:ascii="Arial" w:hAnsi="Arial" w:cs="Arial"/>
          <w:sz w:val="20"/>
          <w:szCs w:val="20"/>
        </w:rPr>
        <w:t>Mihailov E, Montasser ME, Müller-Nurasyid M, Nolte IM, O'Connell JR, Palmer CD,</w:t>
      </w:r>
      <w:r>
        <w:rPr>
          <w:rFonts w:ascii="Arial" w:hAnsi="Arial" w:cs="Arial"/>
          <w:sz w:val="20"/>
          <w:szCs w:val="20"/>
        </w:rPr>
        <w:t xml:space="preserve"> </w:t>
      </w:r>
      <w:r w:rsidRPr="005063C9">
        <w:rPr>
          <w:rFonts w:ascii="Arial" w:hAnsi="Arial" w:cs="Arial"/>
          <w:sz w:val="20"/>
          <w:szCs w:val="20"/>
        </w:rPr>
        <w:t>Perola M, Petersen AK, Sanna S, Saxena R, Service SK, Shah S, Shungin D, Sidore</w:t>
      </w:r>
      <w:r>
        <w:rPr>
          <w:rFonts w:ascii="Arial" w:hAnsi="Arial" w:cs="Arial"/>
          <w:sz w:val="20"/>
          <w:szCs w:val="20"/>
        </w:rPr>
        <w:t xml:space="preserve"> </w:t>
      </w:r>
      <w:r w:rsidRPr="005063C9">
        <w:rPr>
          <w:rFonts w:ascii="Arial" w:hAnsi="Arial" w:cs="Arial"/>
          <w:sz w:val="20"/>
          <w:szCs w:val="20"/>
        </w:rPr>
        <w:t>C, Song C, Strawbridge RJ, Surakka I, Tanaka T, Teslovich TM, Thorleifsson G, Van</w:t>
      </w:r>
      <w:r>
        <w:rPr>
          <w:rFonts w:ascii="Arial" w:hAnsi="Arial" w:cs="Arial"/>
          <w:sz w:val="20"/>
          <w:szCs w:val="20"/>
        </w:rPr>
        <w:t xml:space="preserve"> </w:t>
      </w:r>
      <w:r w:rsidRPr="005063C9">
        <w:rPr>
          <w:rFonts w:ascii="Arial" w:hAnsi="Arial" w:cs="Arial"/>
          <w:sz w:val="20"/>
          <w:szCs w:val="20"/>
        </w:rPr>
        <w:t>den Herik EG, Voight BF, Volcik KA, Waite LL, Wong A, Wu Y, Zhang W, Absher D,</w:t>
      </w:r>
      <w:r>
        <w:rPr>
          <w:rFonts w:ascii="Arial" w:hAnsi="Arial" w:cs="Arial"/>
          <w:sz w:val="20"/>
          <w:szCs w:val="20"/>
        </w:rPr>
        <w:t xml:space="preserve"> </w:t>
      </w:r>
      <w:r w:rsidRPr="005063C9">
        <w:rPr>
          <w:rFonts w:ascii="Arial" w:hAnsi="Arial" w:cs="Arial"/>
          <w:sz w:val="20"/>
          <w:szCs w:val="20"/>
        </w:rPr>
        <w:t>Asiki G, Barroso I, Been LF, Bolton JL, Bonnycastle LL, Brambilla P, Burnett MS,</w:t>
      </w:r>
      <w:r>
        <w:rPr>
          <w:rFonts w:ascii="Arial" w:hAnsi="Arial" w:cs="Arial"/>
          <w:sz w:val="20"/>
          <w:szCs w:val="20"/>
        </w:rPr>
        <w:t xml:space="preserve"> </w:t>
      </w:r>
      <w:r w:rsidRPr="005063C9">
        <w:rPr>
          <w:rFonts w:ascii="Arial" w:hAnsi="Arial" w:cs="Arial"/>
          <w:sz w:val="20"/>
          <w:szCs w:val="20"/>
        </w:rPr>
        <w:t>Cesana G, Dimitriou M, Doney AS, Döring A, Elliott P, Epstein SE, Eyjolfsson GI, Gigante B, Goodarzi MO, Grallert H, Gravito ML, Groves CJ, Hallmans G,</w:t>
      </w:r>
      <w:r>
        <w:rPr>
          <w:rFonts w:ascii="Arial" w:hAnsi="Arial" w:cs="Arial"/>
          <w:sz w:val="20"/>
          <w:szCs w:val="20"/>
        </w:rPr>
        <w:t xml:space="preserve"> </w:t>
      </w:r>
      <w:r w:rsidRPr="005063C9">
        <w:rPr>
          <w:rFonts w:ascii="Arial" w:hAnsi="Arial" w:cs="Arial"/>
          <w:sz w:val="20"/>
          <w:szCs w:val="20"/>
        </w:rPr>
        <w:t>Hartikainen AL, Hayward C, Hernandez D, Hicks AA, Holm H, Hung YJ, Illig T, Jones</w:t>
      </w:r>
      <w:r>
        <w:rPr>
          <w:rFonts w:ascii="Arial" w:hAnsi="Arial" w:cs="Arial"/>
          <w:sz w:val="20"/>
          <w:szCs w:val="20"/>
        </w:rPr>
        <w:t xml:space="preserve"> </w:t>
      </w:r>
      <w:r w:rsidRPr="005063C9">
        <w:rPr>
          <w:rFonts w:ascii="Arial" w:hAnsi="Arial" w:cs="Arial"/>
          <w:sz w:val="20"/>
          <w:szCs w:val="20"/>
        </w:rPr>
        <w:t>MR, Kaleebu P, Kastelein JJ, Khaw KT, Kim E, Klopp N, Komulainen P, Kumari M,</w:t>
      </w:r>
      <w:r>
        <w:rPr>
          <w:rFonts w:ascii="Arial" w:hAnsi="Arial" w:cs="Arial"/>
          <w:sz w:val="20"/>
          <w:szCs w:val="20"/>
        </w:rPr>
        <w:t xml:space="preserve"> </w:t>
      </w:r>
      <w:r w:rsidRPr="005063C9">
        <w:rPr>
          <w:rFonts w:ascii="Arial" w:hAnsi="Arial" w:cs="Arial"/>
          <w:sz w:val="20"/>
          <w:szCs w:val="20"/>
        </w:rPr>
        <w:t>Langenberg C, Lehtimäki T, Lin SY, Lindström J, Loos RJ, Mach F, McArdle WL,</w:t>
      </w:r>
      <w:r>
        <w:rPr>
          <w:rFonts w:ascii="Arial" w:hAnsi="Arial" w:cs="Arial"/>
          <w:sz w:val="20"/>
          <w:szCs w:val="20"/>
        </w:rPr>
        <w:t xml:space="preserve"> </w:t>
      </w:r>
      <w:r w:rsidRPr="005063C9">
        <w:rPr>
          <w:rFonts w:ascii="Arial" w:hAnsi="Arial" w:cs="Arial"/>
          <w:sz w:val="20"/>
          <w:szCs w:val="20"/>
        </w:rPr>
        <w:t>Meisinger C, Mitchell BD, Müller G, Nagaraja R, Narisu N, Nieminen TV, Nsubuga</w:t>
      </w:r>
      <w:r>
        <w:rPr>
          <w:rFonts w:ascii="Arial" w:hAnsi="Arial" w:cs="Arial"/>
          <w:sz w:val="20"/>
          <w:szCs w:val="20"/>
        </w:rPr>
        <w:t xml:space="preserve"> </w:t>
      </w:r>
      <w:r w:rsidRPr="005063C9">
        <w:rPr>
          <w:rFonts w:ascii="Arial" w:hAnsi="Arial" w:cs="Arial"/>
          <w:sz w:val="20"/>
          <w:szCs w:val="20"/>
        </w:rPr>
        <w:t>RN, Olafsson I, Ong KK, Palotie A, Papamarkou T, Pomilla C, Pouta A, Rader DJ,</w:t>
      </w:r>
      <w:r>
        <w:rPr>
          <w:rFonts w:ascii="Arial" w:hAnsi="Arial" w:cs="Arial"/>
          <w:sz w:val="20"/>
          <w:szCs w:val="20"/>
        </w:rPr>
        <w:t xml:space="preserve"> </w:t>
      </w:r>
      <w:r w:rsidRPr="005063C9">
        <w:rPr>
          <w:rFonts w:ascii="Arial" w:hAnsi="Arial" w:cs="Arial"/>
          <w:sz w:val="20"/>
          <w:szCs w:val="20"/>
        </w:rPr>
        <w:t>Reilly MP, Ridker PM, Rivadeneira F, Rudan I, Ruokonen A, Samani N, Scharnagl H, Seeley J, Silander K, Stančáková A, Stirrups K, Swift AJ, Tiret L, Uitterlinden</w:t>
      </w:r>
      <w:r>
        <w:rPr>
          <w:rFonts w:ascii="Arial" w:hAnsi="Arial" w:cs="Arial"/>
          <w:sz w:val="20"/>
          <w:szCs w:val="20"/>
        </w:rPr>
        <w:t xml:space="preserve"> </w:t>
      </w:r>
      <w:r w:rsidRPr="005063C9">
        <w:rPr>
          <w:rFonts w:ascii="Arial" w:hAnsi="Arial" w:cs="Arial"/>
          <w:sz w:val="20"/>
          <w:szCs w:val="20"/>
        </w:rPr>
        <w:t>AG, van Pelt LJ, Vedantam S, Wainwright N, Wijmenga C, Wild SH, Willemsen G,</w:t>
      </w:r>
      <w:r>
        <w:rPr>
          <w:rFonts w:ascii="Arial" w:hAnsi="Arial" w:cs="Arial"/>
          <w:sz w:val="20"/>
          <w:szCs w:val="20"/>
        </w:rPr>
        <w:t xml:space="preserve"> </w:t>
      </w:r>
      <w:r w:rsidRPr="005063C9">
        <w:rPr>
          <w:rFonts w:ascii="Arial" w:hAnsi="Arial" w:cs="Arial"/>
          <w:sz w:val="20"/>
          <w:szCs w:val="20"/>
        </w:rPr>
        <w:t>Wilsgaard T, Wilson JF, Young EH, Zhao JH, Adair LS, Arveiler D, Assimes TL,</w:t>
      </w:r>
      <w:r>
        <w:rPr>
          <w:rFonts w:ascii="Arial" w:hAnsi="Arial" w:cs="Arial"/>
          <w:sz w:val="20"/>
          <w:szCs w:val="20"/>
        </w:rPr>
        <w:t xml:space="preserve"> </w:t>
      </w:r>
      <w:r w:rsidRPr="005063C9">
        <w:rPr>
          <w:rFonts w:ascii="Arial" w:hAnsi="Arial" w:cs="Arial"/>
          <w:sz w:val="20"/>
          <w:szCs w:val="20"/>
        </w:rPr>
        <w:t>Bandinelli S, Bennett F, Bochud M, Boehm BO, Boomsma DI, Borecki IB, Bornstein</w:t>
      </w:r>
      <w:r w:rsidR="00AC0EB2">
        <w:rPr>
          <w:rFonts w:ascii="Arial" w:hAnsi="Arial" w:cs="Arial"/>
          <w:sz w:val="20"/>
          <w:szCs w:val="20"/>
        </w:rPr>
        <w:t xml:space="preserve"> </w:t>
      </w:r>
      <w:r w:rsidRPr="005063C9">
        <w:rPr>
          <w:rFonts w:ascii="Arial" w:hAnsi="Arial" w:cs="Arial"/>
          <w:sz w:val="20"/>
          <w:szCs w:val="20"/>
        </w:rPr>
        <w:t>SR, Bovet P, Burnier M, Campbell H, Chakravarti A, Chambers JC, Chen YD, Collins FS, Cooper RS, Danesh J, Dedoussis G, de Faire U, Feranil AB, Ferrières J,</w:t>
      </w:r>
      <w:r w:rsidR="00AC0EB2">
        <w:rPr>
          <w:rFonts w:ascii="Arial" w:hAnsi="Arial" w:cs="Arial"/>
          <w:sz w:val="20"/>
          <w:szCs w:val="20"/>
        </w:rPr>
        <w:t xml:space="preserve"> </w:t>
      </w:r>
      <w:r w:rsidRPr="005063C9">
        <w:rPr>
          <w:rFonts w:ascii="Arial" w:hAnsi="Arial" w:cs="Arial"/>
          <w:sz w:val="20"/>
          <w:szCs w:val="20"/>
        </w:rPr>
        <w:t>Ferrucci L, Freimer NB, Gieger C, Groop LC, Gudnason V, Gyllensten U, Hamsten A, Harris TB, Hingorani A, Hirschhorn JN, Hofman A, Hovingh GK, Hsiung CA, Humphries</w:t>
      </w:r>
      <w:r w:rsidR="00AC0EB2">
        <w:rPr>
          <w:rFonts w:ascii="Arial" w:hAnsi="Arial" w:cs="Arial"/>
          <w:sz w:val="20"/>
          <w:szCs w:val="20"/>
        </w:rPr>
        <w:t xml:space="preserve"> </w:t>
      </w:r>
      <w:r w:rsidRPr="005063C9">
        <w:rPr>
          <w:rFonts w:ascii="Arial" w:hAnsi="Arial" w:cs="Arial"/>
          <w:sz w:val="20"/>
          <w:szCs w:val="20"/>
        </w:rPr>
        <w:t>SE, Hunt SC, Hveem K, Iribarren C, Järvelin MR, Jula A, Kähönen M, Kaprio J,</w:t>
      </w:r>
      <w:r w:rsidR="00AC0EB2">
        <w:rPr>
          <w:rFonts w:ascii="Arial" w:hAnsi="Arial" w:cs="Arial"/>
          <w:sz w:val="20"/>
          <w:szCs w:val="20"/>
        </w:rPr>
        <w:t xml:space="preserve"> </w:t>
      </w:r>
      <w:r w:rsidRPr="005063C9">
        <w:rPr>
          <w:rFonts w:ascii="Arial" w:hAnsi="Arial" w:cs="Arial"/>
          <w:sz w:val="20"/>
          <w:szCs w:val="20"/>
        </w:rPr>
        <w:t>Kesäniemi A, Kivimaki M, Kooner JS, Koudstaal PJ, Krauss RM, Kuh D, Kuusisto J,</w:t>
      </w:r>
      <w:r w:rsidR="00AC0EB2">
        <w:rPr>
          <w:rFonts w:ascii="Arial" w:hAnsi="Arial" w:cs="Arial"/>
          <w:sz w:val="20"/>
          <w:szCs w:val="20"/>
        </w:rPr>
        <w:t xml:space="preserve"> </w:t>
      </w:r>
      <w:r w:rsidRPr="005063C9">
        <w:rPr>
          <w:rFonts w:ascii="Arial" w:hAnsi="Arial" w:cs="Arial"/>
          <w:sz w:val="20"/>
          <w:szCs w:val="20"/>
        </w:rPr>
        <w:t>Kyvik KO, Laakso M, Lakka TA, Lind L, Lindgren CM, Martin NG, März W, McCarthy</w:t>
      </w:r>
      <w:r w:rsidR="00AC0EB2">
        <w:rPr>
          <w:rFonts w:ascii="Arial" w:hAnsi="Arial" w:cs="Arial"/>
          <w:sz w:val="20"/>
          <w:szCs w:val="20"/>
        </w:rPr>
        <w:t xml:space="preserve"> </w:t>
      </w:r>
      <w:r w:rsidRPr="005063C9">
        <w:rPr>
          <w:rFonts w:ascii="Arial" w:hAnsi="Arial" w:cs="Arial"/>
          <w:sz w:val="20"/>
          <w:szCs w:val="20"/>
        </w:rPr>
        <w:t>MI, McKenzie CA, Meneton P, Metspalu A, Moilanen L, Morris AD, Munroe PB,</w:t>
      </w:r>
      <w:r w:rsidR="00AC0EB2">
        <w:rPr>
          <w:rFonts w:ascii="Arial" w:hAnsi="Arial" w:cs="Arial"/>
          <w:sz w:val="20"/>
          <w:szCs w:val="20"/>
        </w:rPr>
        <w:t xml:space="preserve"> </w:t>
      </w:r>
      <w:r w:rsidRPr="005063C9">
        <w:rPr>
          <w:rFonts w:ascii="Arial" w:hAnsi="Arial" w:cs="Arial"/>
          <w:sz w:val="20"/>
          <w:szCs w:val="20"/>
        </w:rPr>
        <w:t>Njølstad I, Pedersen NL, Power C, Pramstaller PP, Price JF, Psaty BM, Quertermous</w:t>
      </w:r>
      <w:r w:rsidR="00AC0EB2">
        <w:rPr>
          <w:rFonts w:ascii="Arial" w:hAnsi="Arial" w:cs="Arial"/>
          <w:sz w:val="20"/>
          <w:szCs w:val="20"/>
        </w:rPr>
        <w:t xml:space="preserve"> </w:t>
      </w:r>
      <w:r w:rsidRPr="005063C9">
        <w:rPr>
          <w:rFonts w:ascii="Arial" w:hAnsi="Arial" w:cs="Arial"/>
          <w:sz w:val="20"/>
          <w:szCs w:val="20"/>
        </w:rPr>
        <w:t>T, Rauramaa R, Saleheen D, Salomaa V, Sanghera DK, Saramies J, Schwarz PE, Sheu</w:t>
      </w:r>
      <w:r w:rsidR="00AC0EB2">
        <w:rPr>
          <w:rFonts w:ascii="Arial" w:hAnsi="Arial" w:cs="Arial"/>
          <w:sz w:val="20"/>
          <w:szCs w:val="20"/>
        </w:rPr>
        <w:t xml:space="preserve"> </w:t>
      </w:r>
      <w:r w:rsidRPr="005063C9">
        <w:rPr>
          <w:rFonts w:ascii="Arial" w:hAnsi="Arial" w:cs="Arial"/>
          <w:sz w:val="20"/>
          <w:szCs w:val="20"/>
        </w:rPr>
        <w:t>WH, Shuldiner AR, Siegbahn A, Spector TD, Stefansson K, Strachan DP, Tayo BO,</w:t>
      </w:r>
      <w:r w:rsidR="00AC0EB2">
        <w:rPr>
          <w:rFonts w:ascii="Arial" w:hAnsi="Arial" w:cs="Arial"/>
          <w:sz w:val="20"/>
          <w:szCs w:val="20"/>
        </w:rPr>
        <w:t xml:space="preserve"> </w:t>
      </w:r>
      <w:r w:rsidRPr="005063C9">
        <w:rPr>
          <w:rFonts w:ascii="Arial" w:hAnsi="Arial" w:cs="Arial"/>
          <w:sz w:val="20"/>
          <w:szCs w:val="20"/>
        </w:rPr>
        <w:t>Tremoli E, Tuomilehto J, Uusitupa M, van Duijn CM, Vollenweider P, Wallentin L,</w:t>
      </w:r>
      <w:r w:rsidR="00AC0EB2">
        <w:rPr>
          <w:rFonts w:ascii="Arial" w:hAnsi="Arial" w:cs="Arial"/>
          <w:sz w:val="20"/>
          <w:szCs w:val="20"/>
        </w:rPr>
        <w:t xml:space="preserve"> </w:t>
      </w:r>
      <w:r w:rsidRPr="005063C9">
        <w:rPr>
          <w:rFonts w:ascii="Arial" w:hAnsi="Arial" w:cs="Arial"/>
          <w:sz w:val="20"/>
          <w:szCs w:val="20"/>
        </w:rPr>
        <w:t>Wareham NJ, Whitfield JB, Wolffenbuttel BH, Altshuler D, Ordovas JM, Boerwinkle</w:t>
      </w:r>
      <w:r w:rsidR="00AC0EB2">
        <w:rPr>
          <w:rFonts w:ascii="Arial" w:hAnsi="Arial" w:cs="Arial"/>
          <w:sz w:val="20"/>
          <w:szCs w:val="20"/>
        </w:rPr>
        <w:t xml:space="preserve"> </w:t>
      </w:r>
      <w:r w:rsidRPr="005063C9">
        <w:rPr>
          <w:rFonts w:ascii="Arial" w:hAnsi="Arial" w:cs="Arial"/>
          <w:sz w:val="20"/>
          <w:szCs w:val="20"/>
        </w:rPr>
        <w:t>E, Palmer CN, Thorsteinsdottir U, Chasman DI, Rotter JI, Franks PW, Ripatti S,</w:t>
      </w:r>
      <w:r w:rsidR="00AC0EB2">
        <w:rPr>
          <w:rFonts w:ascii="Arial" w:hAnsi="Arial" w:cs="Arial"/>
          <w:sz w:val="20"/>
          <w:szCs w:val="20"/>
        </w:rPr>
        <w:t xml:space="preserve"> </w:t>
      </w:r>
      <w:r w:rsidRPr="005063C9">
        <w:rPr>
          <w:rFonts w:ascii="Arial" w:hAnsi="Arial" w:cs="Arial"/>
          <w:sz w:val="20"/>
          <w:szCs w:val="20"/>
        </w:rPr>
        <w:t>Cupples LA, Sandhu MS, Rich SS, Boehnke M, Deloukas P, Mohlke KL, Ingelsson E,</w:t>
      </w:r>
      <w:r w:rsidR="00AC0EB2">
        <w:rPr>
          <w:rFonts w:ascii="Arial" w:hAnsi="Arial" w:cs="Arial"/>
          <w:sz w:val="20"/>
          <w:szCs w:val="20"/>
        </w:rPr>
        <w:t xml:space="preserve"> </w:t>
      </w:r>
      <w:r w:rsidRPr="005063C9">
        <w:rPr>
          <w:rFonts w:ascii="Arial" w:hAnsi="Arial" w:cs="Arial"/>
          <w:sz w:val="20"/>
          <w:szCs w:val="20"/>
        </w:rPr>
        <w:t xml:space="preserve">Abecasis GR, Daly MJ, Neale BM, Kathiresan S. </w:t>
      </w:r>
      <w:r w:rsidRPr="00AC0EB2">
        <w:rPr>
          <w:rFonts w:ascii="Arial" w:hAnsi="Arial" w:cs="Arial"/>
          <w:b/>
          <w:i/>
          <w:sz w:val="20"/>
          <w:szCs w:val="20"/>
        </w:rPr>
        <w:t>Common variants associated with</w:t>
      </w:r>
      <w:r w:rsidR="00AC0EB2" w:rsidRPr="00AC0EB2">
        <w:rPr>
          <w:rFonts w:ascii="Arial" w:hAnsi="Arial" w:cs="Arial"/>
          <w:b/>
          <w:i/>
          <w:sz w:val="20"/>
          <w:szCs w:val="20"/>
        </w:rPr>
        <w:t xml:space="preserve"> </w:t>
      </w:r>
      <w:r w:rsidRPr="00AC0EB2">
        <w:rPr>
          <w:rFonts w:ascii="Arial" w:hAnsi="Arial" w:cs="Arial"/>
          <w:b/>
          <w:i/>
          <w:sz w:val="20"/>
          <w:szCs w:val="20"/>
        </w:rPr>
        <w:t>plasma triglycerides and risk for coronary artery disease</w:t>
      </w:r>
      <w:r w:rsidRPr="005063C9">
        <w:rPr>
          <w:rFonts w:ascii="Arial" w:hAnsi="Arial" w:cs="Arial"/>
          <w:sz w:val="20"/>
          <w:szCs w:val="20"/>
        </w:rPr>
        <w:t>. Nat Genet. 2013</w:t>
      </w:r>
      <w:r w:rsidR="00AC0EB2">
        <w:rPr>
          <w:rFonts w:ascii="Arial" w:hAnsi="Arial" w:cs="Arial"/>
          <w:sz w:val="20"/>
          <w:szCs w:val="20"/>
        </w:rPr>
        <w:t xml:space="preserve"> </w:t>
      </w:r>
      <w:r w:rsidRPr="005063C9">
        <w:rPr>
          <w:rFonts w:ascii="Arial" w:hAnsi="Arial" w:cs="Arial"/>
          <w:sz w:val="20"/>
          <w:szCs w:val="20"/>
        </w:rPr>
        <w:t>Nov</w:t>
      </w:r>
      <w:r w:rsidR="00AC0EB2">
        <w:rPr>
          <w:rFonts w:ascii="Arial" w:hAnsi="Arial" w:cs="Arial"/>
          <w:sz w:val="20"/>
          <w:szCs w:val="20"/>
        </w:rPr>
        <w:t xml:space="preserve">. </w:t>
      </w:r>
      <w:r w:rsidRPr="005063C9">
        <w:rPr>
          <w:rFonts w:ascii="Arial" w:hAnsi="Arial" w:cs="Arial"/>
          <w:sz w:val="20"/>
          <w:szCs w:val="20"/>
        </w:rPr>
        <w:t>45</w:t>
      </w:r>
      <w:r w:rsidR="00AC0EB2">
        <w:rPr>
          <w:rFonts w:ascii="Arial" w:hAnsi="Arial" w:cs="Arial"/>
          <w:sz w:val="20"/>
          <w:szCs w:val="20"/>
        </w:rPr>
        <w:t xml:space="preserve">, issue </w:t>
      </w:r>
      <w:r w:rsidRPr="005063C9">
        <w:rPr>
          <w:rFonts w:ascii="Arial" w:hAnsi="Arial" w:cs="Arial"/>
          <w:sz w:val="20"/>
          <w:szCs w:val="20"/>
        </w:rPr>
        <w:t>11</w:t>
      </w:r>
      <w:r w:rsidR="00AC0EB2">
        <w:rPr>
          <w:rFonts w:ascii="Arial" w:hAnsi="Arial" w:cs="Arial"/>
          <w:sz w:val="20"/>
          <w:szCs w:val="20"/>
        </w:rPr>
        <w:t xml:space="preserve">, pp. </w:t>
      </w:r>
      <w:r w:rsidRPr="005063C9">
        <w:rPr>
          <w:rFonts w:ascii="Arial" w:hAnsi="Arial" w:cs="Arial"/>
          <w:sz w:val="20"/>
          <w:szCs w:val="20"/>
        </w:rPr>
        <w:t>1345-</w:t>
      </w:r>
      <w:r w:rsidR="00AC0EB2">
        <w:rPr>
          <w:rFonts w:ascii="Arial" w:hAnsi="Arial" w:cs="Arial"/>
          <w:sz w:val="20"/>
          <w:szCs w:val="20"/>
        </w:rPr>
        <w:t>13</w:t>
      </w:r>
      <w:r w:rsidRPr="005063C9">
        <w:rPr>
          <w:rFonts w:ascii="Arial" w:hAnsi="Arial" w:cs="Arial"/>
          <w:sz w:val="20"/>
          <w:szCs w:val="20"/>
        </w:rPr>
        <w:t>52. PM: 24097064</w:t>
      </w:r>
      <w:r w:rsidR="00AC0EB2">
        <w:rPr>
          <w:rFonts w:ascii="Arial" w:hAnsi="Arial" w:cs="Arial"/>
          <w:sz w:val="20"/>
          <w:szCs w:val="20"/>
        </w:rPr>
        <w:t xml:space="preserve">. </w:t>
      </w:r>
      <w:r w:rsidRPr="005063C9">
        <w:rPr>
          <w:rFonts w:ascii="Arial" w:hAnsi="Arial" w:cs="Arial"/>
          <w:sz w:val="20"/>
          <w:szCs w:val="20"/>
        </w:rPr>
        <w:t>PMC3904346.</w:t>
      </w:r>
    </w:p>
    <w:p w14:paraId="1E41B2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Dumitrescu L, Carty CL, Franceschini N, Hindorff LA, Cole SA, Buzkova P, Schumacher FR, Eaton CB, Goodloe RJ, Duggan DJ, Haessler J, Cochran B, Henderson BE, Cheng I, Johnson KC, Carlson CS, Love SA, Brown-Gentry K, Nato AQ, Jr., Quibrera M, Anderson G, Shohet RV, Ambite JL, Wilkens LR, Marchand LL, Haiman CA, Buyske S, Kooperberg C, Nor</w:t>
      </w:r>
      <w:r w:rsidR="00D66B4E">
        <w:rPr>
          <w:rFonts w:ascii="Arial" w:hAnsi="Arial" w:cs="Arial"/>
          <w:sz w:val="20"/>
          <w:szCs w:val="20"/>
        </w:rPr>
        <w:t xml:space="preserve">th KE, Fornage M, Crawford DC. </w:t>
      </w:r>
      <w:r w:rsidRPr="00322787">
        <w:rPr>
          <w:rFonts w:ascii="Arial" w:hAnsi="Arial" w:cs="Arial"/>
          <w:b/>
          <w:bCs/>
          <w:i/>
          <w:iCs/>
          <w:sz w:val="20"/>
          <w:szCs w:val="20"/>
        </w:rPr>
        <w:t>Post-genome-wide association study challenges for lipid traits: describing age as a modifier of gene-lipid associations in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Ann Hum Genet, Sept., 2013. Vol. 77, issue 5, pp. 416-425. PM:23808484. PMC3796061.</w:t>
      </w:r>
    </w:p>
    <w:p w14:paraId="596627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Dumitrescu L, Carty CL, Franceschini N, Hindorff LA, Cole SA, Buzkova P, Schumacher FR, Eaton CB, Goodloe RJ, Duggan DJ, Haessler J, Cochran B, Henderson BE, Cheng I, Johnson KC, Carlson CS, Love SA, Brown-Gentry K, Nato AQ, Quibrera M, Shohet RV, Ambite JL, Wilkens LR, Le ML, Haiman CA, Buyske S, Kooperberg C, North KE, Fornage M, Crawford DC. </w:t>
      </w:r>
      <w:r w:rsidRPr="00322787">
        <w:rPr>
          <w:rFonts w:ascii="Arial" w:hAnsi="Arial" w:cs="Arial"/>
          <w:b/>
          <w:bCs/>
          <w:i/>
          <w:iCs/>
          <w:sz w:val="20"/>
          <w:szCs w:val="20"/>
        </w:rPr>
        <w:t>No evidence of interaction between known lipid-associated genetic variants and smoking in the multi-ethnic PAGE population</w:t>
      </w:r>
      <w:r w:rsidRPr="00322787">
        <w:rPr>
          <w:rFonts w:ascii="Arial" w:hAnsi="Arial" w:cs="Arial"/>
          <w:b/>
          <w:bCs/>
          <w:sz w:val="20"/>
          <w:szCs w:val="20"/>
        </w:rPr>
        <w:t xml:space="preserve">. </w:t>
      </w:r>
      <w:r w:rsidRPr="00322787">
        <w:rPr>
          <w:rFonts w:ascii="Arial" w:hAnsi="Arial" w:cs="Arial"/>
          <w:sz w:val="20"/>
          <w:szCs w:val="20"/>
        </w:rPr>
        <w:t>Hum Genet, Dec., 2013. Vol. 132, issue 12, pp. 1427-1431. PM:24100633. PMC3895337.</w:t>
      </w:r>
    </w:p>
    <w:p w14:paraId="3EF723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European Alzheimer's Disease Initiative (EADI), Genetic and Environmental Risk in Alzheimer's Disease, Alzheimer's Disease Genetic Consortium, Cohorts for Heart and Aging Res</w:t>
      </w:r>
      <w:r w:rsidR="00D66B4E">
        <w:rPr>
          <w:rFonts w:ascii="Arial" w:hAnsi="Arial" w:cs="Arial"/>
          <w:sz w:val="20"/>
          <w:szCs w:val="20"/>
        </w:rPr>
        <w:t xml:space="preserve">earch in Genomic Epidemiology. </w:t>
      </w:r>
      <w:r w:rsidRPr="00322787">
        <w:rPr>
          <w:rFonts w:ascii="Arial" w:hAnsi="Arial" w:cs="Arial"/>
          <w:b/>
          <w:bCs/>
          <w:i/>
          <w:iCs/>
          <w:sz w:val="20"/>
          <w:szCs w:val="20"/>
        </w:rPr>
        <w:t>Meta-analysis of 74,046 individuals identifies 11 new susceptibility loci for Alzheimer's disease</w:t>
      </w:r>
      <w:r w:rsidRPr="00322787">
        <w:rPr>
          <w:rFonts w:ascii="Arial" w:hAnsi="Arial" w:cs="Arial"/>
          <w:b/>
          <w:bCs/>
          <w:sz w:val="20"/>
          <w:szCs w:val="20"/>
        </w:rPr>
        <w:t>.</w:t>
      </w:r>
      <w:r w:rsidRPr="00322787">
        <w:rPr>
          <w:rFonts w:ascii="Arial" w:hAnsi="Arial" w:cs="Arial"/>
          <w:sz w:val="20"/>
          <w:szCs w:val="20"/>
        </w:rPr>
        <w:t xml:space="preserve"> Nat Genet, Dec., 2013. Vol. 45, issue 12, pp. 1452-1458. PM:24162737. PMC3896259.</w:t>
      </w:r>
    </w:p>
    <w:p w14:paraId="2A0C82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Fesinmeyer MD, North KE, Lim U, Buzkova P, Crawford DC, Haessler J, Gross MD, Fowke JH, Goodloe R, Love SA, Graff M, Carlson CS, Kuller LH, Matise TC, Hong CP, Henderson BE, Allen M, Rohde RR, Mayo P, Schnetz-Boutaud N, Monroe KR, Ritchie MD, Prentice RL, Kolonel LN, Manson JE, Pankow J, Hindorff LA, Franceschini N, Wilkens L</w:t>
      </w:r>
      <w:r w:rsidR="00E06F27">
        <w:rPr>
          <w:rFonts w:ascii="Arial" w:hAnsi="Arial" w:cs="Arial"/>
          <w:sz w:val="20"/>
          <w:szCs w:val="20"/>
        </w:rPr>
        <w:t xml:space="preserve">R, Haiman CA, Le ML, Peters U. </w:t>
      </w:r>
      <w:r w:rsidRPr="00322787">
        <w:rPr>
          <w:rFonts w:ascii="Arial" w:hAnsi="Arial" w:cs="Arial"/>
          <w:b/>
          <w:bCs/>
          <w:i/>
          <w:iCs/>
          <w:sz w:val="20"/>
          <w:szCs w:val="20"/>
        </w:rPr>
        <w:t>Effects of smoking on the genetic risk of obesity: the population architecture using genomics and epidemiology study</w:t>
      </w:r>
      <w:r w:rsidRPr="00322787">
        <w:rPr>
          <w:rFonts w:ascii="Arial" w:hAnsi="Arial" w:cs="Arial"/>
          <w:b/>
          <w:bCs/>
          <w:sz w:val="20"/>
          <w:szCs w:val="20"/>
        </w:rPr>
        <w:t>.</w:t>
      </w:r>
      <w:r w:rsidRPr="00322787">
        <w:rPr>
          <w:rFonts w:ascii="Arial" w:hAnsi="Arial" w:cs="Arial"/>
          <w:sz w:val="20"/>
          <w:szCs w:val="20"/>
        </w:rPr>
        <w:t xml:space="preserve"> BMC Med Genet, 2013. Vol. 14, pp. 6. PM:23311614. PMC3564691.</w:t>
      </w:r>
    </w:p>
    <w:p w14:paraId="3CE558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Fesinmeyer MD, Meigs JB, North KE, Schumacher FR, Buzkova P, Franceschini N, Haessler J, Goodloe R, Spencer KL, Voruganti VS, Howard BV, Jackson R, Kolonel LN, Liu S, Manson JE, Monroe KR, Mukamal K, Dilks HH, Pendergrass SA, Nato A, Wan P, Wilkens LR, Le ML, Ambite JL, Buyske S, Florez JC, Crawford DC, Hindorff LA, H</w:t>
      </w:r>
      <w:r w:rsidR="00E06F27">
        <w:rPr>
          <w:rFonts w:ascii="Arial" w:hAnsi="Arial" w:cs="Arial"/>
          <w:sz w:val="20"/>
          <w:szCs w:val="20"/>
        </w:rPr>
        <w:t xml:space="preserve">aiman CA, Peters U, Pankow JS. </w:t>
      </w:r>
      <w:r w:rsidRPr="00322787">
        <w:rPr>
          <w:rFonts w:ascii="Arial" w:hAnsi="Arial" w:cs="Arial"/>
          <w:b/>
          <w:bCs/>
          <w:i/>
          <w:iCs/>
          <w:sz w:val="20"/>
          <w:szCs w:val="20"/>
        </w:rPr>
        <w:t>Genetic variants associated with fasting glucose and insulin concentrations in an ethnically diverse population: results from the Population Architecture using Genomics and Epidemiology (PAGE) study</w:t>
      </w:r>
      <w:r w:rsidR="00E06F27">
        <w:rPr>
          <w:rFonts w:ascii="Arial" w:hAnsi="Arial" w:cs="Arial"/>
          <w:b/>
          <w:bCs/>
          <w:sz w:val="20"/>
          <w:szCs w:val="20"/>
        </w:rPr>
        <w:t>.</w:t>
      </w:r>
      <w:r w:rsidRPr="00322787">
        <w:rPr>
          <w:rFonts w:ascii="Arial" w:hAnsi="Arial" w:cs="Arial"/>
          <w:sz w:val="20"/>
          <w:szCs w:val="20"/>
        </w:rPr>
        <w:t xml:space="preserve"> BMC Med Genet, Sept. 25, 2013. Vol. 14, pp. 98. PM:24063630. PMC3849560.</w:t>
      </w:r>
    </w:p>
    <w:p w14:paraId="4575A0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Fesinmeyer MD, North KE, Ritchie MD, Lim U, Franceschini N, Wilkens LR, Gross MD, Buzkova P, Glenn K, Quibrera PM, Fernandez-Rhodes L, Li Q, Fowke JH, Li R, Carlson CS, Prentice RL, Kuller LH, Manson JE, Matise TC, Cole SA, Chen CT, Howard BV, Kolonel LN, Henderson BE, Monroe KR, Crawford DC, Hindorff LA, Buyske </w:t>
      </w:r>
      <w:r w:rsidR="00E06F27">
        <w:rPr>
          <w:rFonts w:ascii="Arial" w:hAnsi="Arial" w:cs="Arial"/>
          <w:sz w:val="20"/>
          <w:szCs w:val="20"/>
        </w:rPr>
        <w:t xml:space="preserve">S, Haiman CA, Le ML, Peters U. </w:t>
      </w:r>
      <w:r w:rsidRPr="00322787">
        <w:rPr>
          <w:rFonts w:ascii="Arial" w:hAnsi="Arial" w:cs="Arial"/>
          <w:b/>
          <w:bCs/>
          <w:i/>
          <w:iCs/>
          <w:sz w:val="20"/>
          <w:szCs w:val="20"/>
        </w:rPr>
        <w:t>Genetic risk factors for BMI and obesity in an ethnically diverse population: results from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Obesity.(Silver.Spring), Apr., 2013. Vol. 21, issue 4, pp. 835-846. PM:23712987. PMC3482415.</w:t>
      </w:r>
    </w:p>
    <w:p w14:paraId="4CAB7C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Fox ER, Musani SK, Barbalic M, Lin H, Yu B, Ogunyankin KO, Smith NL, Kutlar A, Glazer NL, Post WS, Paltoo DN, Dries DL, Farlow DN, Duarte CW, Kardia SL, Meyers KJ, Sun YV, Arnett DK, Patki AA, Sha J, Cui X, Samdarshi TE, Penman AD, Bibbins-Domingo K, Buzkova P, Benjamin EJ, Bluemke DA, Morrison AC, Heiss G, Carr JJ, Tracy RP, Mosley TH, Taylor HA, Psaty BM, Heck</w:t>
      </w:r>
      <w:r w:rsidR="00E06F27">
        <w:rPr>
          <w:rFonts w:ascii="Arial" w:hAnsi="Arial" w:cs="Arial"/>
          <w:sz w:val="20"/>
          <w:szCs w:val="20"/>
        </w:rPr>
        <w:t xml:space="preserve">bert SR, Cappola TP, Vasan RS. </w:t>
      </w:r>
      <w:r w:rsidRPr="00322787">
        <w:rPr>
          <w:rFonts w:ascii="Arial" w:hAnsi="Arial" w:cs="Arial"/>
          <w:b/>
          <w:bCs/>
          <w:i/>
          <w:iCs/>
          <w:sz w:val="20"/>
          <w:szCs w:val="20"/>
        </w:rPr>
        <w:t>Genome-wide association study of cardiac structure and systolic function in African Americans: the Candidate Gene Association Resource (CARe) study</w:t>
      </w:r>
      <w:r w:rsidR="00E06F27">
        <w:rPr>
          <w:rFonts w:ascii="Arial" w:hAnsi="Arial" w:cs="Arial"/>
          <w:b/>
          <w:bCs/>
          <w:sz w:val="20"/>
          <w:szCs w:val="20"/>
        </w:rPr>
        <w:t>.</w:t>
      </w:r>
      <w:r w:rsidRPr="00322787">
        <w:rPr>
          <w:rFonts w:ascii="Arial" w:hAnsi="Arial" w:cs="Arial"/>
          <w:sz w:val="20"/>
          <w:szCs w:val="20"/>
        </w:rPr>
        <w:t xml:space="preserve"> Circ.Cardiovasc.Genet., Feb., 2013. Vol. 6, issue 1, pp. 37-46. PM:23275298. PMC3591479.</w:t>
      </w:r>
    </w:p>
    <w:p w14:paraId="69CED4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Heckbert SR, McKnight B, King IB, Rimm EB, Psaty BM, Sacks FM, Son</w:t>
      </w:r>
      <w:r w:rsidR="00E06F27">
        <w:rPr>
          <w:rFonts w:ascii="Arial" w:hAnsi="Arial" w:cs="Arial"/>
          <w:sz w:val="20"/>
          <w:szCs w:val="20"/>
        </w:rPr>
        <w:t>g X, Spiegelman D, Lemaitre RN.</w:t>
      </w:r>
      <w:r w:rsidRPr="00322787">
        <w:rPr>
          <w:rFonts w:ascii="Arial" w:hAnsi="Arial" w:cs="Arial"/>
          <w:sz w:val="20"/>
          <w:szCs w:val="20"/>
        </w:rPr>
        <w:t xml:space="preserve"> </w:t>
      </w:r>
      <w:r w:rsidRPr="00322787">
        <w:rPr>
          <w:rFonts w:ascii="Arial" w:hAnsi="Arial" w:cs="Arial"/>
          <w:b/>
          <w:bCs/>
          <w:i/>
          <w:iCs/>
          <w:sz w:val="20"/>
          <w:szCs w:val="20"/>
        </w:rPr>
        <w:t>Associations of plasma phospholipid and dietary alpha linolenic Acid with incident atrial fibrillation in older adults: the cardiovascular health study</w:t>
      </w:r>
      <w:r w:rsidR="00E06F27">
        <w:rPr>
          <w:rFonts w:ascii="Arial" w:hAnsi="Arial" w:cs="Arial"/>
          <w:b/>
          <w:bCs/>
          <w:sz w:val="20"/>
          <w:szCs w:val="20"/>
        </w:rPr>
        <w:t>.</w:t>
      </w:r>
      <w:r w:rsidRPr="00322787">
        <w:rPr>
          <w:rFonts w:ascii="Arial" w:hAnsi="Arial" w:cs="Arial"/>
          <w:sz w:val="20"/>
          <w:szCs w:val="20"/>
        </w:rPr>
        <w:t xml:space="preserve"> J.Am.Heart Assoc., 2013. Vol. 2, issue 1, pp. e003814. PM:23525429. PMC3603242.</w:t>
      </w:r>
    </w:p>
    <w:p w14:paraId="3EBDE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Glick D, deFilippi CR, Christenson R, Gottdiener JS, Seliger SL. </w:t>
      </w:r>
      <w:r w:rsidRPr="00322787">
        <w:rPr>
          <w:rFonts w:ascii="Arial" w:hAnsi="Arial" w:cs="Arial"/>
          <w:b/>
          <w:bCs/>
          <w:i/>
          <w:iCs/>
          <w:sz w:val="20"/>
          <w:szCs w:val="20"/>
        </w:rPr>
        <w:t>Long-term trajectory of two unique cardiac biomarkers and subsequent left ventricular structural pathology and risk of incident heart failure in community-dwelling older adults at low baseline risk</w:t>
      </w:r>
      <w:r w:rsidRPr="00322787">
        <w:rPr>
          <w:rFonts w:ascii="Arial" w:hAnsi="Arial" w:cs="Arial"/>
          <w:b/>
          <w:bCs/>
          <w:sz w:val="20"/>
          <w:szCs w:val="20"/>
        </w:rPr>
        <w:t xml:space="preserve">. </w:t>
      </w:r>
      <w:r w:rsidRPr="00322787">
        <w:rPr>
          <w:rFonts w:ascii="Arial" w:hAnsi="Arial" w:cs="Arial"/>
          <w:sz w:val="20"/>
          <w:szCs w:val="20"/>
        </w:rPr>
        <w:t>JACC Heart Fail, Aug., 2013. Vol. 1, issue 4, pp. 353-360. PM:24621939. PMC4089856.</w:t>
      </w:r>
    </w:p>
    <w:p w14:paraId="17779D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Global Lipids Genetics Consortium Willer CJ, Schmidt EM, Sengupta S, Peloso GM, Gustafsson S, Kanoni S, Ganna A, Chen J, Buchkovich ML, Mora S, Beckmann JS, Bragg-Gresham JL, Chang HY, Demirkan A, Den Hertog HM, Do R, Donnelly LA, Ehret GB, Esko T, Feitosa MF, Ferreira T, Fischer K, Fontanillas P, Fraser RM, Freitag DF, Gurdasani D, Heikkila K, Hypponen E, Isaacs A, Jackson AU, Johansson A, Johnson T, Kaakinen M, Kettunen J, Kleber ME, Li X, Luan J, Lyytikainen LP, Magnusson PK, Mangino M, Mihailov E, Montasser ME, Muller-Nurasyid M, Nolte IM, O'Connell JR, Palmer CD, Perola M, Petersen AK, Sanna S, Saxena R, Service SK, Shah S, Shungin D, Sidore C, Song C, Strawbridge RJ, Surakka I, Tanaka T, Teslovich TM, Thorleifsson G, van den Herik EG, Voight BF, Volcik KA, Waite LL, Wong A, Wu Y, Zhang W, Absher D, Asiki G, Barroso I, Been LF, Bolton JL, Bonnycastle LL, Brambilla P, Burnett MS, Cesana G, Dimitriou M, Doney AS, Doring A, Elliott P, Epstein SE, Eyjolfsson GI, Gigante B, Goodarzi MO, Grallert H, Gravito ML, Groves CJ, Hallmans G, Hartikainen AL, Hayward C, Hernandez D, Hicks AA, Holm H, Hung YJ, Illig T, Jones MR, Kaleebu P, Kastelein JJ, Khaw KT, Kim E, Klopp N, Komulainen P, Kumari M, Langenberg C, Lehtimaki T, Lin SY, Lindstrom J, Loos RJ, Mach F, McArdle WL, Meisinger C, Mitchell BD, Muller G, Nagaraja R, Narisu N, Nieminen TV, Nsubuga RN, Olafsson I, Ong KK, Palotie A, Papamarkou T, Pomilla C, Pouta A, Rader DJ, Reilly MP, Ridker PM, Rivadeneira F, Rudan I, Ruokonen A, Samani N, Scharnagl H, Seeley J, Silander K, Stancakova A, Stirrups K, Swift AJ, Tiret L, Uitterlinden AG, van Pelt LJ, Vedantam S, Wainwright N, Wijmenga C, Wild SH, Willemsen G, Wilsgaard T, Wilson JF, Young EH, Zhao JH, Adair LS, Arveiler D, Assimes TL, Bandinelli S, Bennett F, Bochud M, Boehm BO, Boomsma DI, Borecki IB, Bornstein SR, Bovet P, Burnier M, Campbell H, Chakravarti A, Chambers JC, Chen YD, Collins FS, Cooper RS, Danesh J, Dedoussis G, de FU, Feranil AB, Ferrieres J, Ferrucci L, Freimer NB, Gieger C, Groop LC, Gudnason V, Gyllensten U, Hamsten A, Harris TB, Hingorani A, Hirschhorn JN, Hofman A, Hovingh GK, Hsiung CA, Humphries SE, Hunt SC, Hveem K, Iribarren C, Jarvelin MR, Jula A, Kahonen M, Kaprio J, Kesaniemi A, Kivimaki M, Kooner JS, Koudstaal PJ, Krauss RM, Kuh D, Kuusisto J, Kyvik KO, Laakso M, Lakka TA, Lind L, Lindgren CM, Martin NG, Marz W, McCarthy MI, McKenzie CA, Meneton P, Metspalu A, Moilanen L, Morris AD, Munroe PB, Njolstad I, Pedersen NL, Power C, Pramstaller PP, Price JF, Psaty BM, Quertermous T, Rauramaa R, Saleheen D, Salomaa V, Sanghera DK, Saramies J, Schwarz PE, Sheu WH, Shuldiner AR, Siegbahn A, Spector TD, Stefansson K, Strachan DP, Tayo BO, Tremoli E, Tuomilehto J, Uusitupa M, van Duijn CM, Vollenweider P, Wallentin L, Wareham NJ, Whitfield JB, Wolffenbuttel BH, Ordovas JM, Boerwinkle E, Palmer CN, Thorsteinsdottir U, Chasman DI, Rotter JI, Franks PW, Ripatti S, Cupples LA, Sandhu MS, Rich SS, Boehnke M, Deloukas P. </w:t>
      </w:r>
      <w:r w:rsidRPr="00322787">
        <w:rPr>
          <w:rFonts w:ascii="Arial" w:hAnsi="Arial" w:cs="Arial"/>
          <w:b/>
          <w:bCs/>
          <w:i/>
          <w:iCs/>
          <w:sz w:val="20"/>
          <w:szCs w:val="20"/>
        </w:rPr>
        <w:t>Discovery and refinement of loci associated with lipid levels</w:t>
      </w:r>
      <w:r w:rsidRPr="00322787">
        <w:rPr>
          <w:rFonts w:ascii="Arial" w:hAnsi="Arial" w:cs="Arial"/>
          <w:b/>
          <w:bCs/>
          <w:sz w:val="20"/>
          <w:szCs w:val="20"/>
        </w:rPr>
        <w:t xml:space="preserve">. </w:t>
      </w:r>
      <w:r w:rsidRPr="00322787">
        <w:rPr>
          <w:rFonts w:ascii="Arial" w:hAnsi="Arial" w:cs="Arial"/>
          <w:sz w:val="20"/>
          <w:szCs w:val="20"/>
        </w:rPr>
        <w:t>Nat Genet, Nov., 2013. Vol. 45, issue 11, pp. 1274-1283. PM:24097068. PMC3838666.</w:t>
      </w:r>
    </w:p>
    <w:p w14:paraId="62D004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Gong J, Schumacher F, Lim U, Hindorff LA, Haessler J, Buyske S, Carlson CS, Rosse S, Buzkova P, Fornage M, Gross M, Pankratz N, Pankow JS, Schreiner PJ, Cooper R, Ehret G, Gu CC, Houston D, Irvin MR, Jackson R, Kuller L, Henderson B, Cheng I, Wilkens L, Leppert M, Lewis CE, Li R, Nguyen KD, Goodloe R, Farber-Eger E, Boston J, Dilks HH, Ritchie MD, Fowke J, Pooler L, Graff M, Fernandez-Rhodes L, Cochrane B, Boerwinkle E, Kooperberg C, Matise TC, Le ML, Crawford DC,</w:t>
      </w:r>
      <w:r w:rsidR="00E06F27">
        <w:rPr>
          <w:rFonts w:ascii="Arial" w:hAnsi="Arial" w:cs="Arial"/>
          <w:sz w:val="20"/>
          <w:szCs w:val="20"/>
        </w:rPr>
        <w:t xml:space="preserve"> Haiman CA, North KE, Peters U.</w:t>
      </w:r>
      <w:r w:rsidRPr="00322787">
        <w:rPr>
          <w:rFonts w:ascii="Arial" w:hAnsi="Arial" w:cs="Arial"/>
          <w:sz w:val="20"/>
          <w:szCs w:val="20"/>
        </w:rPr>
        <w:t xml:space="preserve"> </w:t>
      </w:r>
      <w:r w:rsidRPr="00322787">
        <w:rPr>
          <w:rFonts w:ascii="Arial" w:hAnsi="Arial" w:cs="Arial"/>
          <w:b/>
          <w:bCs/>
          <w:i/>
          <w:iCs/>
          <w:sz w:val="20"/>
          <w:szCs w:val="20"/>
        </w:rPr>
        <w:t>Fine Mapping and Identification of BMI Loci in African Americans</w:t>
      </w:r>
      <w:r w:rsidRPr="00322787">
        <w:rPr>
          <w:rFonts w:ascii="Arial" w:hAnsi="Arial" w:cs="Arial"/>
          <w:b/>
          <w:bCs/>
          <w:sz w:val="20"/>
          <w:szCs w:val="20"/>
        </w:rPr>
        <w:t xml:space="preserve">. </w:t>
      </w:r>
      <w:r w:rsidRPr="00322787">
        <w:rPr>
          <w:rFonts w:ascii="Arial" w:hAnsi="Arial" w:cs="Arial"/>
          <w:sz w:val="20"/>
          <w:szCs w:val="20"/>
        </w:rPr>
        <w:t>Am.J.Hum.Genet., Oct. 3, 2013. Vol. 93, issue 4, pp. 661-671. PM:24094743. PMC3791273.</w:t>
      </w:r>
    </w:p>
    <w:p w14:paraId="61584F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Graff M, Gordon-Larsen P, Lim U, Fowke JH, Love SA, Fesinmeyer M, Wilkens LR, Vertilus S, Ritchie MD, Prentice RL, Pankow J, Monroe K, Manson JE, Le ML, Kuller LH, Kolonel LN, Hong CP, Henderson BE, Haessler J, Gross MD, Goodloe R, Franceschini N, Carlson CS, Buyske S, Buzkova P, Hindorff LA, Matise TC, Crawford DC, Haiman CA, Peters U, North KE. </w:t>
      </w:r>
      <w:r w:rsidRPr="00322787">
        <w:rPr>
          <w:rFonts w:ascii="Arial" w:hAnsi="Arial" w:cs="Arial"/>
          <w:b/>
          <w:bCs/>
          <w:i/>
          <w:iCs/>
          <w:sz w:val="20"/>
          <w:szCs w:val="20"/>
        </w:rPr>
        <w:t>The influence of obesity-related single nucleotide polymorphisms on BMI across the life course: the PAGE study</w:t>
      </w:r>
      <w:r w:rsidRPr="00322787">
        <w:rPr>
          <w:rFonts w:ascii="Arial" w:hAnsi="Arial" w:cs="Arial"/>
          <w:b/>
          <w:bCs/>
          <w:sz w:val="20"/>
          <w:szCs w:val="20"/>
        </w:rPr>
        <w:t xml:space="preserve">. </w:t>
      </w:r>
      <w:r w:rsidRPr="00322787">
        <w:rPr>
          <w:rFonts w:ascii="Arial" w:hAnsi="Arial" w:cs="Arial"/>
          <w:sz w:val="20"/>
          <w:szCs w:val="20"/>
        </w:rPr>
        <w:t>Diabetes, May, 2013. Vol. 62, issue 5, pp. 1763-1767. PM:23300277. PMC3636619.</w:t>
      </w:r>
    </w:p>
    <w:p w14:paraId="13E191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Grove ML, Yu B, Cochran BJ, Haritunians T, Bis JC, Taylor KD, Hansen M, Borecki IB, Cupples LA, Fornage M, Gudnason V, Harris TB, Kathiresan S, Kraaij R, Launer LJ, Levy D, Liu Y, Mosley T, Peloso GM, Psaty BM, Rich SS, Rivadeneira F, Siscovick DS, Smith AV, Uitterlinden A, van Duijn CM, Wilson JG, O'Donnell CJ, Rotter JI, Boerwinkle E. </w:t>
      </w:r>
      <w:r w:rsidRPr="00322787">
        <w:rPr>
          <w:rFonts w:ascii="Arial" w:hAnsi="Arial" w:cs="Arial"/>
          <w:b/>
          <w:bCs/>
          <w:i/>
          <w:iCs/>
          <w:sz w:val="20"/>
          <w:szCs w:val="20"/>
        </w:rPr>
        <w:t>Best practices and joint calling of the HumanExome BeadChip: the CHARGE Consortium</w:t>
      </w:r>
      <w:r w:rsidRPr="00322787">
        <w:rPr>
          <w:rFonts w:ascii="Arial" w:hAnsi="Arial" w:cs="Arial"/>
          <w:b/>
          <w:bCs/>
          <w:sz w:val="20"/>
          <w:szCs w:val="20"/>
        </w:rPr>
        <w:t xml:space="preserve">. </w:t>
      </w:r>
      <w:r w:rsidRPr="00322787">
        <w:rPr>
          <w:rFonts w:ascii="Arial" w:hAnsi="Arial" w:cs="Arial"/>
          <w:sz w:val="20"/>
          <w:szCs w:val="20"/>
        </w:rPr>
        <w:t>PLoS One, July, 2013. Vol. 8, issue 7, pp. e68095. PM:23874508. PMC3709915.</w:t>
      </w:r>
    </w:p>
    <w:p w14:paraId="4F9562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Guo Y, Lanktree MB, Taylor KC, Hakonarson H, Lange LA, Keating BJ, Consortium KSaB.  </w:t>
      </w:r>
      <w:r w:rsidRPr="00322787">
        <w:rPr>
          <w:rFonts w:ascii="Arial" w:hAnsi="Arial" w:cs="Arial"/>
          <w:b/>
          <w:bCs/>
          <w:i/>
          <w:iCs/>
          <w:sz w:val="20"/>
          <w:szCs w:val="20"/>
        </w:rPr>
        <w:t>Gene-centric meta-analyses of 108 912 individuals confirm known body mass index loci and reveal three novel signals</w:t>
      </w:r>
      <w:r w:rsidRPr="00322787">
        <w:rPr>
          <w:rFonts w:ascii="Arial" w:hAnsi="Arial" w:cs="Arial"/>
          <w:b/>
          <w:bCs/>
          <w:sz w:val="20"/>
          <w:szCs w:val="20"/>
        </w:rPr>
        <w:t xml:space="preserve">. </w:t>
      </w:r>
      <w:r w:rsidRPr="00322787">
        <w:rPr>
          <w:rFonts w:ascii="Arial" w:hAnsi="Arial" w:cs="Arial"/>
          <w:sz w:val="20"/>
          <w:szCs w:val="20"/>
        </w:rPr>
        <w:t xml:space="preserve">Hum Mol Genet, Jan. 1, 2013. Vol. 22, issue 1, pp. 184-201. </w:t>
      </w:r>
      <w:r w:rsidRPr="00E06F27">
        <w:rPr>
          <w:rFonts w:ascii="Arial" w:hAnsi="Arial" w:cs="Arial"/>
          <w:sz w:val="20"/>
          <w:szCs w:val="20"/>
        </w:rPr>
        <w:t>PM:23001569</w:t>
      </w:r>
      <w:r w:rsidRPr="00322787">
        <w:rPr>
          <w:rFonts w:ascii="Arial" w:hAnsi="Arial" w:cs="Arial"/>
          <w:sz w:val="20"/>
          <w:szCs w:val="20"/>
        </w:rPr>
        <w:t>. PMC3522401.</w:t>
      </w:r>
    </w:p>
    <w:p w14:paraId="30F89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Hamidovic A, Goodloe RJ, Young TR, Styn MA, Mukamal KJ, Choquet H, Kasberger JL, Buxbaum SG, Papanicolaou GJ, White W, Volcik K, Spring B, Hitsman B, Levy D, Jorgenson E. </w:t>
      </w:r>
      <w:r w:rsidRPr="00322787">
        <w:rPr>
          <w:rFonts w:ascii="Arial" w:hAnsi="Arial" w:cs="Arial"/>
          <w:b/>
          <w:bCs/>
          <w:i/>
          <w:iCs/>
          <w:sz w:val="20"/>
          <w:szCs w:val="20"/>
        </w:rPr>
        <w:t>Genetic Analysis of a Population Heavy Drinking Phenotype Identifies Risk Variants in Whites</w:t>
      </w:r>
      <w:r w:rsidRPr="00322787">
        <w:rPr>
          <w:rFonts w:ascii="Arial" w:hAnsi="Arial" w:cs="Arial"/>
          <w:b/>
          <w:bCs/>
          <w:sz w:val="20"/>
          <w:szCs w:val="20"/>
        </w:rPr>
        <w:t xml:space="preserve">. </w:t>
      </w:r>
      <w:r w:rsidRPr="00322787">
        <w:rPr>
          <w:rFonts w:ascii="Arial" w:hAnsi="Arial" w:cs="Arial"/>
          <w:sz w:val="20"/>
          <w:szCs w:val="20"/>
        </w:rPr>
        <w:t>J.Clin.</w:t>
      </w:r>
      <w:r w:rsidR="00E06F27">
        <w:rPr>
          <w:rFonts w:ascii="Arial" w:hAnsi="Arial" w:cs="Arial"/>
          <w:sz w:val="20"/>
          <w:szCs w:val="20"/>
        </w:rPr>
        <w:t>Psychopharmacol., Apr. 1, 2013.</w:t>
      </w:r>
      <w:r w:rsidRPr="00322787">
        <w:rPr>
          <w:rFonts w:ascii="Arial" w:hAnsi="Arial" w:cs="Arial"/>
          <w:sz w:val="20"/>
          <w:szCs w:val="20"/>
        </w:rPr>
        <w:t xml:space="preserve"> PM:23422394. PMC4339794.</w:t>
      </w:r>
    </w:p>
    <w:p w14:paraId="4CE98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Hansel NN, Ruczinski I, Rafaels N, Sin DD, Daley D, Malinina A, Huang L, Sandford A, Murray T, Kim Y, Vergara C, Heckbert SR, Psaty BM, Li G, Elliott WM, Aminuddin F, Dupuis J, O'Connor GT, Doheny K, Scott AF, Boezen HM, Postma DS, Smolonska J, Zanen P, Mohamed Hoesein FA, de Koning HJ, Crystal RG, Tanaka T, Ferrucci L, Silverman E, Wan E, Vestbo J, Lomas DA, Connett J, Wise RA, Neptune ER, Mathias RA, Pare PD, Beaty TH, Barnes KC. </w:t>
      </w:r>
      <w:r w:rsidRPr="00322787">
        <w:rPr>
          <w:rFonts w:ascii="Arial" w:hAnsi="Arial" w:cs="Arial"/>
          <w:b/>
          <w:bCs/>
          <w:i/>
          <w:iCs/>
          <w:sz w:val="20"/>
          <w:szCs w:val="20"/>
        </w:rPr>
        <w:t>Genome-wide study identifies two loci associated with lung function decline in mild to moderate COPD</w:t>
      </w:r>
      <w:r w:rsidR="00E06F27">
        <w:rPr>
          <w:rFonts w:ascii="Arial" w:hAnsi="Arial" w:cs="Arial"/>
          <w:b/>
          <w:bCs/>
          <w:sz w:val="20"/>
          <w:szCs w:val="20"/>
        </w:rPr>
        <w:t>.</w:t>
      </w:r>
      <w:r w:rsidRPr="00322787">
        <w:rPr>
          <w:rFonts w:ascii="Arial" w:hAnsi="Arial" w:cs="Arial"/>
          <w:sz w:val="20"/>
          <w:szCs w:val="20"/>
        </w:rPr>
        <w:t xml:space="preserve"> Hum Genet, Jan., 2013. Vol. 132, issue 1, pp. 79-90. PM:22986903. PMC3536920.</w:t>
      </w:r>
    </w:p>
    <w:p w14:paraId="36CE75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Hek K, Demirkan A, Lahti J, Terracciano A, Teumer A, Cornelis MC, Amin N, Bakshis E, Baumert J, Ding J, Liu Y, Marciante K, Meirelles O, Nalls MA, Sun YV, Vogelzangs N, Yu L, Bandinelli S, Benjamin EJ, Bennett DA, Boomsma D, Cannas A, Coker LH, de GE, De Jager PL, ez-Roux AV, Purcell S, Hu FB, Rimm EB, Hunter DJ, Jensen MK, Curhan G, Rice K, Penman AD, Rotter JI, Sotoodehnia N, Emeny R, Eriksson JG, Evans DA, Ferrucci L, Fornage M, Gudnason V, Hofman A, Illig T, Kardia S, Kelly-Hayes M, Koenen K, Kraft P, Kuningas M, Massaro JM, Melzer D, Mulas A, Mulder CL, Murray A, Oostra BA, Palotie A, Penninx B, Petersmann A, Pilling LC, Psaty B, Rawal R, Reiman EM, Schulz A, Shulman JM, Singleton AB, Smith AV, Sutin AR, Uitterlinden AG, Volzke H, Widen E, Yaffe K, Zonderman AB, Cucca F, Harris T, Ladwig KH, Llewellyn DJ, Raikkonen K, Tanaka T, van Duijn CM, Grabe HJ, Launer LJ, Lunetta KL, Mosley TH, Jr., New</w:t>
      </w:r>
      <w:r w:rsidR="00E06F27">
        <w:rPr>
          <w:rFonts w:ascii="Arial" w:hAnsi="Arial" w:cs="Arial"/>
          <w:sz w:val="20"/>
          <w:szCs w:val="20"/>
        </w:rPr>
        <w:t>man AB, Tiemeier H, Murabito J.</w:t>
      </w:r>
      <w:r w:rsidRPr="00322787">
        <w:rPr>
          <w:rFonts w:ascii="Arial" w:hAnsi="Arial" w:cs="Arial"/>
          <w:sz w:val="20"/>
          <w:szCs w:val="20"/>
        </w:rPr>
        <w:t xml:space="preserve"> </w:t>
      </w:r>
      <w:r w:rsidRPr="00322787">
        <w:rPr>
          <w:rFonts w:ascii="Arial" w:hAnsi="Arial" w:cs="Arial"/>
          <w:b/>
          <w:bCs/>
          <w:i/>
          <w:iCs/>
          <w:sz w:val="20"/>
          <w:szCs w:val="20"/>
        </w:rPr>
        <w:t>A genome-wide association study of depressive symptoms</w:t>
      </w:r>
      <w:r w:rsidRPr="00322787">
        <w:rPr>
          <w:rFonts w:ascii="Arial" w:hAnsi="Arial" w:cs="Arial"/>
          <w:b/>
          <w:bCs/>
          <w:sz w:val="20"/>
          <w:szCs w:val="20"/>
        </w:rPr>
        <w:t xml:space="preserve">. </w:t>
      </w:r>
      <w:r w:rsidRPr="00322787">
        <w:rPr>
          <w:rFonts w:ascii="Arial" w:hAnsi="Arial" w:cs="Arial"/>
          <w:sz w:val="20"/>
          <w:szCs w:val="20"/>
        </w:rPr>
        <w:t>Biol Psychiatry, Apr. 1, 2013. Vol. 73, issue 7, pp. 667-678. PM:23290196. PMC3845085.</w:t>
      </w:r>
    </w:p>
    <w:p w14:paraId="2970EB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Holliday EG, Smith AV, Cornes BK, Buitendijk GH, Jensen RA, Sim X, Aspelund T, Aung T, Baird PN, Boerwinkle E, Cheng CY, van Duijn CM, Eiriksdottir G, Gudnason V, Harris T, Hewitt AW, Inouye M, Jonasson F, Klein BE, Launer L, Li X, Liew G, Lumley T, McElduff P, McKnight B, Mitchell P, Psaty BM, Rochtchina E, Rotter JI, Scott RJ, Tay W, Taylor K, Teo YY, Uitterlinden AG, Viswanathan A, Xie S, Vingerling JR, Klaver CC, Tai ES, Siscovick D, Klein R, Cotch</w:t>
      </w:r>
      <w:r w:rsidR="00E06F27">
        <w:rPr>
          <w:rFonts w:ascii="Arial" w:hAnsi="Arial" w:cs="Arial"/>
          <w:sz w:val="20"/>
          <w:szCs w:val="20"/>
        </w:rPr>
        <w:t xml:space="preserve"> MF, Wong TY, Attia J, Wang JJ.</w:t>
      </w:r>
      <w:r w:rsidRPr="00322787">
        <w:rPr>
          <w:rFonts w:ascii="Arial" w:hAnsi="Arial" w:cs="Arial"/>
          <w:sz w:val="20"/>
          <w:szCs w:val="20"/>
        </w:rPr>
        <w:t xml:space="preserve"> </w:t>
      </w:r>
      <w:r w:rsidRPr="00322787">
        <w:rPr>
          <w:rFonts w:ascii="Arial" w:hAnsi="Arial" w:cs="Arial"/>
          <w:b/>
          <w:bCs/>
          <w:i/>
          <w:iCs/>
          <w:sz w:val="20"/>
          <w:szCs w:val="20"/>
        </w:rPr>
        <w:t>Insights into the genetic architecture of early stage age-related macular degeneration: a genome-wide association study meta-analysis</w:t>
      </w:r>
      <w:r w:rsidRPr="00322787">
        <w:rPr>
          <w:rFonts w:ascii="Arial" w:hAnsi="Arial" w:cs="Arial"/>
          <w:b/>
          <w:bCs/>
          <w:sz w:val="20"/>
          <w:szCs w:val="20"/>
        </w:rPr>
        <w:t xml:space="preserve">. </w:t>
      </w:r>
      <w:r w:rsidRPr="00322787">
        <w:rPr>
          <w:rFonts w:ascii="Arial" w:hAnsi="Arial" w:cs="Arial"/>
          <w:sz w:val="20"/>
          <w:szCs w:val="20"/>
        </w:rPr>
        <w:t>PLoS One., Aug., 2013. Vol. 8, issue 1, pp. e53830. PM:23326517. PMC3543264.</w:t>
      </w:r>
    </w:p>
    <w:p w14:paraId="6C02A1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Hruby A, Ngwa JS, Renstrom F, Wojczynski MK, Ganna A, Hallmans G, Houston DK, Jacques PF, Kanoni S, Lehtimaki T, Lemaitre RN, Manichaikul A, North KE, Ntalla I, Sonestedt E, Tanaka T, van Rooij FJ, Bandinelli S, Djousse L, Grigoriou E, Johansson I, Lohman KK, Pankow JS, Raitakari OT, Riserus U, Yannakoulia M, Zillikens MC, Hassanali N, Liu Y, Mozaffarian D, Papoutsakis C, Syvanen AC, Uitterlinden AG, Viikari J, Groves CJ, Hofman A, Lind L, McCarthy MI, Mikkila V, Mukamal K, Franco OH, Borecki IB, Cupples LA, Dedoussis GV, Ferrucci L, Hu FB, Ingelsson E, Kahonen M, Kao WH, Kritchevsky SB, Orho-Melander M, Prokopenko I, Rotter JI, Siscovick DS, Witteman JC, Franks PW, Meigs JB, McKeown NM, Nettleton JA. </w:t>
      </w:r>
      <w:r w:rsidRPr="00322787">
        <w:rPr>
          <w:rFonts w:ascii="Arial" w:hAnsi="Arial" w:cs="Arial"/>
          <w:b/>
          <w:bCs/>
          <w:i/>
          <w:iCs/>
          <w:sz w:val="20"/>
          <w:szCs w:val="20"/>
        </w:rPr>
        <w:t>Higher Magnesium Intake Is Associated with Lower Fasting Glucose and Insulin, with No Evidence of Interaction with Select Genetic Loci, in a Meta-Analysis of 15 CHARGE Consortium Studies</w:t>
      </w:r>
      <w:r w:rsidRPr="00322787">
        <w:rPr>
          <w:rFonts w:ascii="Arial" w:hAnsi="Arial" w:cs="Arial"/>
          <w:b/>
          <w:bCs/>
          <w:sz w:val="20"/>
          <w:szCs w:val="20"/>
        </w:rPr>
        <w:t xml:space="preserve">. </w:t>
      </w:r>
      <w:r w:rsidRPr="00322787">
        <w:rPr>
          <w:rFonts w:ascii="Arial" w:hAnsi="Arial" w:cs="Arial"/>
          <w:sz w:val="20"/>
          <w:szCs w:val="20"/>
        </w:rPr>
        <w:t>J Nutr., Jan. 23, 2013. PM:23343670. PMC3713023.</w:t>
      </w:r>
    </w:p>
    <w:p w14:paraId="3BE8A3F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Huffman MD, Berry JD, Ning H, Dyer AR, Garside DB, Cai X, Daviglus ML, Lloyd-Jones DM.  </w:t>
      </w:r>
      <w:r w:rsidRPr="00322787">
        <w:rPr>
          <w:rFonts w:ascii="Arial" w:hAnsi="Arial" w:cs="Arial"/>
          <w:b/>
          <w:bCs/>
          <w:i/>
          <w:iCs/>
          <w:sz w:val="20"/>
          <w:szCs w:val="20"/>
        </w:rPr>
        <w:t>Lifetime risk for heart failure among white and black americans: cardiovascular lifetime risk pooling project</w:t>
      </w:r>
      <w:r w:rsidR="00E06F27">
        <w:rPr>
          <w:rFonts w:ascii="Arial" w:hAnsi="Arial" w:cs="Arial"/>
          <w:b/>
          <w:bCs/>
          <w:sz w:val="20"/>
          <w:szCs w:val="20"/>
        </w:rPr>
        <w:t>.</w:t>
      </w:r>
      <w:r w:rsidRPr="00322787">
        <w:rPr>
          <w:rFonts w:ascii="Arial" w:hAnsi="Arial" w:cs="Arial"/>
          <w:sz w:val="20"/>
          <w:szCs w:val="20"/>
        </w:rPr>
        <w:t xml:space="preserve"> J.Am.Coll.Cardiol., Apr. 9, 2013. Vol. 61, issue 14, pp. 1510-1517. PM:23500287. PMC3618527.</w:t>
      </w:r>
    </w:p>
    <w:p w14:paraId="66E748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Hussein AA, Gottdiener JS, Bartz TM, Sotoodehnia N, Defilippi C, See V, Deo R, Siscov</w:t>
      </w:r>
      <w:r w:rsidR="00E06F27">
        <w:rPr>
          <w:rFonts w:ascii="Arial" w:hAnsi="Arial" w:cs="Arial"/>
          <w:sz w:val="20"/>
          <w:szCs w:val="20"/>
        </w:rPr>
        <w:t>ick D, Stein PK, Lloyd-Jones D.</w:t>
      </w:r>
      <w:r w:rsidRPr="00322787">
        <w:rPr>
          <w:rFonts w:ascii="Arial" w:hAnsi="Arial" w:cs="Arial"/>
          <w:sz w:val="20"/>
          <w:szCs w:val="20"/>
        </w:rPr>
        <w:t xml:space="preserve"> </w:t>
      </w:r>
      <w:r w:rsidRPr="00322787">
        <w:rPr>
          <w:rFonts w:ascii="Arial" w:hAnsi="Arial" w:cs="Arial"/>
          <w:b/>
          <w:bCs/>
          <w:i/>
          <w:iCs/>
          <w:sz w:val="20"/>
          <w:szCs w:val="20"/>
        </w:rPr>
        <w:t>Inflammation and Sudden Cardiac Death in a Community-based Population of Older Adults: The Cardiovascular Health Study</w:t>
      </w:r>
      <w:r w:rsidRPr="00322787">
        <w:rPr>
          <w:rFonts w:ascii="Arial" w:hAnsi="Arial" w:cs="Arial"/>
          <w:b/>
          <w:bCs/>
          <w:sz w:val="20"/>
          <w:szCs w:val="20"/>
        </w:rPr>
        <w:t xml:space="preserve">. </w:t>
      </w:r>
      <w:r w:rsidRPr="00322787">
        <w:rPr>
          <w:rFonts w:ascii="Arial" w:hAnsi="Arial" w:cs="Arial"/>
          <w:sz w:val="20"/>
          <w:szCs w:val="20"/>
        </w:rPr>
        <w:t>Heart Rhythm, Oct. 1, 2013. Vol. 10, issue 10, pp. 1425-1432. PM:23906927.</w:t>
      </w:r>
    </w:p>
    <w:p w14:paraId="51E35C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Hussein AA, Gottdiener JS, Bartz TM, Sotoodehnia N, Defilippi C, Dickfeld T, Deo R, Siscovi</w:t>
      </w:r>
      <w:r w:rsidR="00E06F27">
        <w:rPr>
          <w:rFonts w:ascii="Arial" w:hAnsi="Arial" w:cs="Arial"/>
          <w:sz w:val="20"/>
          <w:szCs w:val="20"/>
        </w:rPr>
        <w:t xml:space="preserve">ck D, Stein PK, Lloyd-Jones D. </w:t>
      </w:r>
      <w:r w:rsidRPr="00322787">
        <w:rPr>
          <w:rFonts w:ascii="Arial" w:hAnsi="Arial" w:cs="Arial"/>
          <w:b/>
          <w:bCs/>
          <w:i/>
          <w:iCs/>
          <w:sz w:val="20"/>
          <w:szCs w:val="20"/>
        </w:rPr>
        <w:t>Cardiomyocyte Injury Assessed by a Highly Sensitive Troponin Assay and Sudden Cardiac Death in the Community: The Cardiovascular Health Study</w:t>
      </w:r>
      <w:r w:rsidR="00E06F27">
        <w:rPr>
          <w:rFonts w:ascii="Arial" w:hAnsi="Arial" w:cs="Arial"/>
          <w:b/>
          <w:bCs/>
          <w:sz w:val="20"/>
          <w:szCs w:val="20"/>
        </w:rPr>
        <w:t>.</w:t>
      </w:r>
      <w:r w:rsidRPr="00322787">
        <w:rPr>
          <w:rFonts w:ascii="Arial" w:hAnsi="Arial" w:cs="Arial"/>
          <w:sz w:val="20"/>
          <w:szCs w:val="20"/>
        </w:rPr>
        <w:t xml:space="preserve"> J </w:t>
      </w:r>
      <w:r w:rsidR="00E06F27">
        <w:rPr>
          <w:rFonts w:ascii="Arial" w:hAnsi="Arial" w:cs="Arial"/>
          <w:sz w:val="20"/>
          <w:szCs w:val="20"/>
        </w:rPr>
        <w:t xml:space="preserve">Am Coll Cardiol, Aug. 7, 2013. </w:t>
      </w:r>
      <w:r w:rsidRPr="00322787">
        <w:rPr>
          <w:rFonts w:ascii="Arial" w:hAnsi="Arial" w:cs="Arial"/>
          <w:sz w:val="20"/>
          <w:szCs w:val="20"/>
        </w:rPr>
        <w:t>PM:23973690. PMC4157919.</w:t>
      </w:r>
    </w:p>
    <w:p w14:paraId="1A5E35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Hyland KA, </w:t>
      </w:r>
      <w:r w:rsidR="00E06F27">
        <w:rPr>
          <w:rFonts w:ascii="Arial" w:hAnsi="Arial" w:cs="Arial"/>
          <w:sz w:val="20"/>
          <w:szCs w:val="20"/>
        </w:rPr>
        <w:t xml:space="preserve">Arnold AM, Lee JS, Cappola AR. </w:t>
      </w:r>
      <w:r w:rsidRPr="00322787">
        <w:rPr>
          <w:rFonts w:ascii="Arial" w:hAnsi="Arial" w:cs="Arial"/>
          <w:b/>
          <w:bCs/>
          <w:i/>
          <w:iCs/>
          <w:sz w:val="20"/>
          <w:szCs w:val="20"/>
        </w:rPr>
        <w:t>Persistent subclinical hypothyroidism and cardiovascular risk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Feb., 2013. Vol. 98, issue 2, pp. 533-540. PM:23162099. PMC3565111.</w:t>
      </w:r>
    </w:p>
    <w:p w14:paraId="2B2B5F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Imamura F, Mukamal KJ, Meigs JB, Luchsinger JA, Ix JH</w:t>
      </w:r>
      <w:r w:rsidR="00E06F27">
        <w:rPr>
          <w:rFonts w:ascii="Arial" w:hAnsi="Arial" w:cs="Arial"/>
          <w:sz w:val="20"/>
          <w:szCs w:val="20"/>
        </w:rPr>
        <w:t xml:space="preserve">, Siscovick DS, Mozaffarian D. </w:t>
      </w:r>
      <w:r w:rsidRPr="00322787">
        <w:rPr>
          <w:rFonts w:ascii="Arial" w:hAnsi="Arial" w:cs="Arial"/>
          <w:b/>
          <w:bCs/>
          <w:i/>
          <w:iCs/>
          <w:sz w:val="20"/>
          <w:szCs w:val="20"/>
        </w:rPr>
        <w:t>Risk Factors for Type 2 Diabetes Mellitus Preceded by beta-Cell Dysfunction, Insulin Resistance, or Both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Epidemiol, June 15, 2013. Vol. 177, issue 12, pp. 1418-1429. </w:t>
      </w:r>
      <w:r w:rsidRPr="00E06F27">
        <w:rPr>
          <w:rFonts w:ascii="Arial" w:hAnsi="Arial" w:cs="Arial"/>
          <w:sz w:val="20"/>
          <w:szCs w:val="20"/>
        </w:rPr>
        <w:t>PM:23707958</w:t>
      </w:r>
      <w:r w:rsidRPr="00322787">
        <w:rPr>
          <w:rFonts w:ascii="Arial" w:hAnsi="Arial" w:cs="Arial"/>
          <w:sz w:val="20"/>
          <w:szCs w:val="20"/>
        </w:rPr>
        <w:t>. PMC3707407.</w:t>
      </w:r>
    </w:p>
    <w:p w14:paraId="3A0E0F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Imamura F, Lemaitre RN, King IB, Song X, Steffen LM, Folsom AR, Siscovick DS, Mozaffarian D. </w:t>
      </w:r>
      <w:r w:rsidRPr="00322787">
        <w:rPr>
          <w:rFonts w:ascii="Arial" w:hAnsi="Arial" w:cs="Arial"/>
          <w:b/>
          <w:bCs/>
          <w:i/>
          <w:iCs/>
          <w:sz w:val="20"/>
          <w:szCs w:val="20"/>
        </w:rPr>
        <w:t>Long-chain monounsaturated Fatty acids and incidence of congestive heart failure in 2 prospective cohorts</w:t>
      </w:r>
      <w:r w:rsidRPr="00322787">
        <w:rPr>
          <w:rFonts w:ascii="Arial" w:hAnsi="Arial" w:cs="Arial"/>
          <w:b/>
          <w:bCs/>
          <w:sz w:val="20"/>
          <w:szCs w:val="20"/>
        </w:rPr>
        <w:t xml:space="preserve">. </w:t>
      </w:r>
      <w:r w:rsidRPr="00322787">
        <w:rPr>
          <w:rFonts w:ascii="Arial" w:hAnsi="Arial" w:cs="Arial"/>
          <w:sz w:val="20"/>
          <w:szCs w:val="20"/>
        </w:rPr>
        <w:t>Circulation, Apr. 9, 2013. Vol. 127, issue 14, pp. 1512-1521. PM:23487436. PMC3717970.</w:t>
      </w:r>
    </w:p>
    <w:p w14:paraId="4873A4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MK, Bartz TM, Djousse L, Kizer JR, Zieman SJ, Rimm EB, Siscovick DS</w:t>
      </w:r>
      <w:r w:rsidR="00E06F27">
        <w:rPr>
          <w:rFonts w:ascii="Arial" w:hAnsi="Arial" w:cs="Arial"/>
          <w:sz w:val="20"/>
          <w:szCs w:val="20"/>
        </w:rPr>
        <w:t xml:space="preserve">, Psaty BM, Ix JH, Mukamal KJ. </w:t>
      </w:r>
      <w:r w:rsidRPr="00322787">
        <w:rPr>
          <w:rFonts w:ascii="Arial" w:hAnsi="Arial" w:cs="Arial"/>
          <w:b/>
          <w:bCs/>
          <w:i/>
          <w:iCs/>
          <w:sz w:val="20"/>
          <w:szCs w:val="20"/>
        </w:rPr>
        <w:t>Genetically Elevated Fetuin-A Levels, Fasting Glucose Levels, and Risk of Type 2 Diabetes: The Cardiovascular Health Study</w:t>
      </w:r>
      <w:r w:rsidR="00E06F27">
        <w:rPr>
          <w:rFonts w:ascii="Arial" w:hAnsi="Arial" w:cs="Arial"/>
          <w:b/>
          <w:bCs/>
          <w:sz w:val="20"/>
          <w:szCs w:val="20"/>
        </w:rPr>
        <w:t>.</w:t>
      </w:r>
      <w:r w:rsidRPr="00322787">
        <w:rPr>
          <w:rFonts w:ascii="Arial" w:hAnsi="Arial" w:cs="Arial"/>
          <w:sz w:val="20"/>
          <w:szCs w:val="20"/>
        </w:rPr>
        <w:t xml:space="preserve"> Diabetes Care, June 25, 2013.  PM:23801724. PMC3781539.</w:t>
      </w:r>
    </w:p>
    <w:p w14:paraId="178896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MK, Bartz TM, Mukamal KJ, Djousse L, Kizer JR, Tracy RP, Zieman SJ, Rimm EB, S</w:t>
      </w:r>
      <w:r w:rsidR="00E06F27">
        <w:rPr>
          <w:rFonts w:ascii="Arial" w:hAnsi="Arial" w:cs="Arial"/>
          <w:sz w:val="20"/>
          <w:szCs w:val="20"/>
        </w:rPr>
        <w:t xml:space="preserve">iscovick DS, Shlipak M, Ix JH. </w:t>
      </w:r>
      <w:r w:rsidRPr="00322787">
        <w:rPr>
          <w:rFonts w:ascii="Arial" w:hAnsi="Arial" w:cs="Arial"/>
          <w:b/>
          <w:bCs/>
          <w:i/>
          <w:iCs/>
          <w:sz w:val="20"/>
          <w:szCs w:val="20"/>
        </w:rPr>
        <w:t>Fetuin-A, type 2 diabetes, and risk of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Diabetes Care, May, 2013. Vol. 36, issue 5, pp. 1222-1228. </w:t>
      </w:r>
      <w:r w:rsidRPr="00E06F27">
        <w:rPr>
          <w:rFonts w:ascii="Arial" w:hAnsi="Arial" w:cs="Arial"/>
          <w:sz w:val="20"/>
          <w:szCs w:val="20"/>
        </w:rPr>
        <w:t>PM:23250801</w:t>
      </w:r>
      <w:r w:rsidRPr="00322787">
        <w:rPr>
          <w:rFonts w:ascii="Arial" w:hAnsi="Arial" w:cs="Arial"/>
          <w:sz w:val="20"/>
          <w:szCs w:val="20"/>
        </w:rPr>
        <w:t>. PMC3631840.</w:t>
      </w:r>
    </w:p>
    <w:p w14:paraId="6DFB67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PN, Thacker EL, D</w:t>
      </w:r>
      <w:r w:rsidR="00E06F27">
        <w:rPr>
          <w:rFonts w:ascii="Arial" w:hAnsi="Arial" w:cs="Arial"/>
          <w:sz w:val="20"/>
          <w:szCs w:val="20"/>
        </w:rPr>
        <w:t>ublin S, Psaty BM, Heckbert SR.</w:t>
      </w:r>
      <w:r w:rsidRPr="00322787">
        <w:rPr>
          <w:rFonts w:ascii="Arial" w:hAnsi="Arial" w:cs="Arial"/>
          <w:sz w:val="20"/>
          <w:szCs w:val="20"/>
        </w:rPr>
        <w:t xml:space="preserve"> </w:t>
      </w:r>
      <w:r w:rsidRPr="00322787">
        <w:rPr>
          <w:rFonts w:ascii="Arial" w:hAnsi="Arial" w:cs="Arial"/>
          <w:b/>
          <w:bCs/>
          <w:i/>
          <w:iCs/>
          <w:sz w:val="20"/>
          <w:szCs w:val="20"/>
        </w:rPr>
        <w:t>Racial differences in the incidence of and risk factors for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J.Am.Geriatr.Soc., Feb., 2013. Vol. 61, issue 2, pp. 276-280. PM:23320758. PMC3878638.</w:t>
      </w:r>
    </w:p>
    <w:p w14:paraId="60C673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Jensen RA, Sim X, Li X, Cotch MF, Ikram MK, Holliday EG, Eiriksdottir G, Harris TB, Jonasson F, Klein BE, Launer LJ, Smith AV, Boerwinkle E, Cheung N, Hewitt AW, Liew G, Mitchell P, Wang JJ, Attia J, Scott R, Glazer NL, Lumley T, McKnight B, Psaty BM, Taylor K, Hofman A, de Jong PT, Rivadeneira F, Uitterlinden AG, Tay WT, Teo YY, Seielstad M, Liu J, Cheng CY, Saw SM, Aung T, Ganesh SK, O'Donnell CJ, Nalls MA, Wiggins KL, Kuo JZ, Blue Mountains Eye Study GWAS Team, CKDGen consortium, van Duijn CM, Gudnason V, Klein R, Siscovick DS, Rotter JI, Tai ES, Vingerling J, Wong TY. </w:t>
      </w:r>
      <w:r w:rsidRPr="00322787">
        <w:rPr>
          <w:rFonts w:ascii="Arial" w:hAnsi="Arial" w:cs="Arial"/>
          <w:b/>
          <w:bCs/>
          <w:i/>
          <w:iCs/>
          <w:sz w:val="20"/>
          <w:szCs w:val="20"/>
        </w:rPr>
        <w:t>Genome-wide association study of retinopathy in individuals without diabetes</w:t>
      </w:r>
      <w:r w:rsidR="00E06F27">
        <w:rPr>
          <w:rFonts w:ascii="Arial" w:hAnsi="Arial" w:cs="Arial"/>
          <w:b/>
          <w:bCs/>
          <w:sz w:val="20"/>
          <w:szCs w:val="20"/>
        </w:rPr>
        <w:t>.</w:t>
      </w:r>
      <w:r w:rsidRPr="00322787">
        <w:rPr>
          <w:rFonts w:ascii="Arial" w:hAnsi="Arial" w:cs="Arial"/>
          <w:sz w:val="20"/>
          <w:szCs w:val="20"/>
        </w:rPr>
        <w:t xml:space="preserve"> PLoS One, Aug., 2013. Vol. 8, issue 2, pp. e54232. PM:23393555. PMC3564946.</w:t>
      </w:r>
    </w:p>
    <w:p w14:paraId="383B93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Johnson AD, Hwang SJ, Voorman A, Morrison A, Peloso GM, Hsu YH, Thanassoulis G, Newton-Cheh C, Rogers IS, Hoffmann U, Freedman JE, Fox CS, Psaty BM, Boerwinkle E, Cupples LA, O'Donnell CJ. </w:t>
      </w:r>
      <w:r w:rsidRPr="00322787">
        <w:rPr>
          <w:rFonts w:ascii="Arial" w:hAnsi="Arial" w:cs="Arial"/>
          <w:b/>
          <w:bCs/>
          <w:i/>
          <w:iCs/>
          <w:sz w:val="20"/>
          <w:szCs w:val="20"/>
        </w:rPr>
        <w:t>Resequencing and clinical associations of the 9p21.3 region: a comprehensive investigation in the Framingham heart study</w:t>
      </w:r>
      <w:r w:rsidRPr="00322787">
        <w:rPr>
          <w:rFonts w:ascii="Arial" w:hAnsi="Arial" w:cs="Arial"/>
          <w:b/>
          <w:bCs/>
          <w:sz w:val="20"/>
          <w:szCs w:val="20"/>
        </w:rPr>
        <w:t xml:space="preserve">. </w:t>
      </w:r>
      <w:r w:rsidRPr="00322787">
        <w:rPr>
          <w:rFonts w:ascii="Arial" w:hAnsi="Arial" w:cs="Arial"/>
          <w:sz w:val="20"/>
          <w:szCs w:val="20"/>
        </w:rPr>
        <w:t xml:space="preserve">Circulation, Feb. 19, 2013. Vol. 127, issue 7, pp. 799-810. </w:t>
      </w:r>
      <w:r w:rsidRPr="00E06F27">
        <w:rPr>
          <w:rFonts w:ascii="Arial" w:hAnsi="Arial" w:cs="Arial"/>
          <w:sz w:val="20"/>
          <w:szCs w:val="20"/>
        </w:rPr>
        <w:t>PM:23315372</w:t>
      </w:r>
      <w:r w:rsidRPr="00322787">
        <w:rPr>
          <w:rFonts w:ascii="Arial" w:hAnsi="Arial" w:cs="Arial"/>
          <w:sz w:val="20"/>
          <w:szCs w:val="20"/>
        </w:rPr>
        <w:t>. PMC3686634.</w:t>
      </w:r>
    </w:p>
    <w:p w14:paraId="60A4DEE0"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Jovanovich A, Buzkova P, Chonchol M, Robbins J, Fink HA, de B, I, Kestenbaum B, Katz R, Carbone L, Lee J, Laughlin GA, Mukamal KJ, Fried LF, Shlipak MG, Ix JH. </w:t>
      </w:r>
      <w:r w:rsidRPr="00322787">
        <w:rPr>
          <w:rFonts w:ascii="Arial" w:hAnsi="Arial" w:cs="Arial"/>
          <w:b/>
          <w:bCs/>
          <w:i/>
          <w:iCs/>
          <w:sz w:val="20"/>
          <w:szCs w:val="20"/>
        </w:rPr>
        <w:t>Fibroblast Growth Factor 23, Bone Mineral Density, and Risk of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 Clin.Endocrinol.Metab, June 14, 2013. PM:23771921. PMC3733860.</w:t>
      </w:r>
    </w:p>
    <w:p w14:paraId="300723CC" w14:textId="77777777" w:rsidR="00537C9C" w:rsidRPr="00537C9C" w:rsidRDefault="00136722" w:rsidP="00537C9C">
      <w:pPr>
        <w:autoSpaceDE w:val="0"/>
        <w:autoSpaceDN w:val="0"/>
        <w:adjustRightInd w:val="0"/>
        <w:spacing w:after="240" w:line="240" w:lineRule="auto"/>
        <w:rPr>
          <w:rFonts w:ascii="Arial" w:hAnsi="Arial" w:cs="Arial"/>
          <w:sz w:val="20"/>
          <w:szCs w:val="20"/>
        </w:rPr>
      </w:pPr>
      <w:hyperlink r:id="rId3635" w:history="1">
        <w:r w:rsidR="00537C9C" w:rsidRPr="00537C9C">
          <w:rPr>
            <w:rFonts w:ascii="Arial" w:hAnsi="Arial" w:cs="Arial"/>
            <w:sz w:val="20"/>
            <w:szCs w:val="20"/>
          </w:rPr>
          <w:t>Jovanovich A</w:t>
        </w:r>
      </w:hyperlink>
      <w:r w:rsidR="00537C9C" w:rsidRPr="00537C9C">
        <w:rPr>
          <w:rFonts w:ascii="Arial" w:hAnsi="Arial" w:cs="Arial"/>
          <w:sz w:val="20"/>
          <w:szCs w:val="20"/>
        </w:rPr>
        <w:t xml:space="preserve">, </w:t>
      </w:r>
      <w:hyperlink r:id="rId3636" w:history="1">
        <w:r w:rsidR="00537C9C" w:rsidRPr="00537C9C">
          <w:rPr>
            <w:rFonts w:ascii="Arial" w:hAnsi="Arial" w:cs="Arial"/>
            <w:sz w:val="20"/>
            <w:szCs w:val="20"/>
          </w:rPr>
          <w:t>Ix JH</w:t>
        </w:r>
      </w:hyperlink>
      <w:r w:rsidR="00537C9C" w:rsidRPr="00537C9C">
        <w:rPr>
          <w:rFonts w:ascii="Arial" w:hAnsi="Arial" w:cs="Arial"/>
          <w:sz w:val="20"/>
          <w:szCs w:val="20"/>
        </w:rPr>
        <w:t xml:space="preserve">, </w:t>
      </w:r>
      <w:hyperlink r:id="rId3637" w:history="1">
        <w:r w:rsidR="00537C9C" w:rsidRPr="00537C9C">
          <w:rPr>
            <w:rFonts w:ascii="Arial" w:hAnsi="Arial" w:cs="Arial"/>
            <w:sz w:val="20"/>
            <w:szCs w:val="20"/>
          </w:rPr>
          <w:t>Gottdiener J</w:t>
        </w:r>
      </w:hyperlink>
      <w:r w:rsidR="00537C9C" w:rsidRPr="00537C9C">
        <w:rPr>
          <w:rFonts w:ascii="Arial" w:hAnsi="Arial" w:cs="Arial"/>
          <w:sz w:val="20"/>
          <w:szCs w:val="20"/>
        </w:rPr>
        <w:t xml:space="preserve">, </w:t>
      </w:r>
      <w:hyperlink r:id="rId3638" w:history="1">
        <w:r w:rsidR="00537C9C" w:rsidRPr="00537C9C">
          <w:rPr>
            <w:rFonts w:ascii="Arial" w:hAnsi="Arial" w:cs="Arial"/>
            <w:sz w:val="20"/>
            <w:szCs w:val="20"/>
          </w:rPr>
          <w:t>McFann K</w:t>
        </w:r>
      </w:hyperlink>
      <w:r w:rsidR="00537C9C" w:rsidRPr="00537C9C">
        <w:rPr>
          <w:rFonts w:ascii="Arial" w:hAnsi="Arial" w:cs="Arial"/>
          <w:sz w:val="20"/>
          <w:szCs w:val="20"/>
        </w:rPr>
        <w:t xml:space="preserve">, </w:t>
      </w:r>
      <w:hyperlink r:id="rId3639" w:history="1">
        <w:r w:rsidR="00537C9C" w:rsidRPr="00537C9C">
          <w:rPr>
            <w:rFonts w:ascii="Arial" w:hAnsi="Arial" w:cs="Arial"/>
            <w:sz w:val="20"/>
            <w:szCs w:val="20"/>
          </w:rPr>
          <w:t>Katz R</w:t>
        </w:r>
      </w:hyperlink>
      <w:r w:rsidR="00537C9C" w:rsidRPr="00537C9C">
        <w:rPr>
          <w:rFonts w:ascii="Arial" w:hAnsi="Arial" w:cs="Arial"/>
          <w:sz w:val="20"/>
          <w:szCs w:val="20"/>
        </w:rPr>
        <w:t xml:space="preserve">, </w:t>
      </w:r>
      <w:hyperlink r:id="rId3640" w:history="1">
        <w:r w:rsidR="00537C9C" w:rsidRPr="00537C9C">
          <w:rPr>
            <w:rFonts w:ascii="Arial" w:hAnsi="Arial" w:cs="Arial"/>
            <w:sz w:val="20"/>
            <w:szCs w:val="20"/>
          </w:rPr>
          <w:t>Kestenbaum B</w:t>
        </w:r>
      </w:hyperlink>
      <w:r w:rsidR="00537C9C" w:rsidRPr="00537C9C">
        <w:rPr>
          <w:rFonts w:ascii="Arial" w:hAnsi="Arial" w:cs="Arial"/>
          <w:sz w:val="20"/>
          <w:szCs w:val="20"/>
        </w:rPr>
        <w:t xml:space="preserve">, </w:t>
      </w:r>
      <w:hyperlink r:id="rId3641" w:history="1">
        <w:r w:rsidR="00537C9C" w:rsidRPr="00537C9C">
          <w:rPr>
            <w:rFonts w:ascii="Arial" w:hAnsi="Arial" w:cs="Arial"/>
            <w:sz w:val="20"/>
            <w:szCs w:val="20"/>
          </w:rPr>
          <w:t>de Boer IH</w:t>
        </w:r>
      </w:hyperlink>
      <w:r w:rsidR="00537C9C" w:rsidRPr="00537C9C">
        <w:rPr>
          <w:rFonts w:ascii="Arial" w:hAnsi="Arial" w:cs="Arial"/>
          <w:sz w:val="20"/>
          <w:szCs w:val="20"/>
        </w:rPr>
        <w:t xml:space="preserve">, </w:t>
      </w:r>
      <w:hyperlink r:id="rId3642" w:history="1">
        <w:r w:rsidR="00537C9C" w:rsidRPr="00537C9C">
          <w:rPr>
            <w:rFonts w:ascii="Arial" w:hAnsi="Arial" w:cs="Arial"/>
            <w:sz w:val="20"/>
            <w:szCs w:val="20"/>
          </w:rPr>
          <w:t>Sarnak M</w:t>
        </w:r>
      </w:hyperlink>
      <w:r w:rsidR="00537C9C" w:rsidRPr="00537C9C">
        <w:rPr>
          <w:rFonts w:ascii="Arial" w:hAnsi="Arial" w:cs="Arial"/>
          <w:sz w:val="20"/>
          <w:szCs w:val="20"/>
        </w:rPr>
        <w:t xml:space="preserve">, </w:t>
      </w:r>
      <w:hyperlink r:id="rId3643" w:history="1">
        <w:r w:rsidR="00537C9C" w:rsidRPr="00537C9C">
          <w:rPr>
            <w:rFonts w:ascii="Arial" w:hAnsi="Arial" w:cs="Arial"/>
            <w:sz w:val="20"/>
            <w:szCs w:val="20"/>
          </w:rPr>
          <w:t>Shlipak MG</w:t>
        </w:r>
      </w:hyperlink>
      <w:r w:rsidR="00537C9C" w:rsidRPr="00537C9C">
        <w:rPr>
          <w:rFonts w:ascii="Arial" w:hAnsi="Arial" w:cs="Arial"/>
          <w:sz w:val="20"/>
          <w:szCs w:val="20"/>
        </w:rPr>
        <w:t xml:space="preserve">, </w:t>
      </w:r>
      <w:hyperlink r:id="rId3644" w:history="1">
        <w:r w:rsidR="00537C9C" w:rsidRPr="00537C9C">
          <w:rPr>
            <w:rFonts w:ascii="Arial" w:hAnsi="Arial" w:cs="Arial"/>
            <w:sz w:val="20"/>
            <w:szCs w:val="20"/>
          </w:rPr>
          <w:t>Mukamal KJ</w:t>
        </w:r>
      </w:hyperlink>
      <w:r w:rsidR="00537C9C" w:rsidRPr="00537C9C">
        <w:rPr>
          <w:rFonts w:ascii="Arial" w:hAnsi="Arial" w:cs="Arial"/>
          <w:sz w:val="20"/>
          <w:szCs w:val="20"/>
        </w:rPr>
        <w:t xml:space="preserve">, </w:t>
      </w:r>
      <w:hyperlink r:id="rId3645" w:history="1">
        <w:r w:rsidR="00537C9C" w:rsidRPr="00537C9C">
          <w:rPr>
            <w:rFonts w:ascii="Arial" w:hAnsi="Arial" w:cs="Arial"/>
            <w:sz w:val="20"/>
            <w:szCs w:val="20"/>
          </w:rPr>
          <w:t>Siscovick D</w:t>
        </w:r>
      </w:hyperlink>
      <w:r w:rsidR="00537C9C" w:rsidRPr="00537C9C">
        <w:rPr>
          <w:rFonts w:ascii="Arial" w:hAnsi="Arial" w:cs="Arial"/>
          <w:sz w:val="20"/>
          <w:szCs w:val="20"/>
        </w:rPr>
        <w:t xml:space="preserve">, </w:t>
      </w:r>
      <w:hyperlink r:id="rId3646" w:history="1">
        <w:r w:rsidR="00537C9C" w:rsidRPr="00537C9C">
          <w:rPr>
            <w:rFonts w:ascii="Arial" w:hAnsi="Arial" w:cs="Arial"/>
            <w:sz w:val="20"/>
            <w:szCs w:val="20"/>
          </w:rPr>
          <w:t>Chonchol M</w:t>
        </w:r>
      </w:hyperlink>
      <w:r w:rsidR="00537C9C" w:rsidRPr="00537C9C">
        <w:rPr>
          <w:rFonts w:ascii="Arial" w:hAnsi="Arial" w:cs="Arial"/>
          <w:sz w:val="20"/>
          <w:szCs w:val="20"/>
        </w:rPr>
        <w:t xml:space="preserve">. </w:t>
      </w:r>
      <w:r w:rsidR="00537C9C" w:rsidRPr="00537C9C">
        <w:rPr>
          <w:rFonts w:ascii="Arial" w:hAnsi="Arial" w:cs="Arial"/>
          <w:b/>
          <w:i/>
          <w:sz w:val="20"/>
          <w:szCs w:val="20"/>
        </w:rPr>
        <w:t>Fibroblast growth factor 23, left ventricular mass, and left ventricular hypertrophy in community-dwelling older adults</w:t>
      </w:r>
      <w:r w:rsidR="00537C9C" w:rsidRPr="00537C9C">
        <w:rPr>
          <w:rFonts w:ascii="Arial" w:hAnsi="Arial" w:cs="Arial"/>
          <w:sz w:val="20"/>
          <w:szCs w:val="20"/>
        </w:rPr>
        <w:t xml:space="preserve">. </w:t>
      </w:r>
      <w:hyperlink r:id="rId3647" w:tooltip="Atherosclerosis." w:history="1">
        <w:r w:rsidR="00537C9C" w:rsidRPr="00537C9C">
          <w:rPr>
            <w:rFonts w:ascii="Arial" w:hAnsi="Arial" w:cs="Arial"/>
            <w:sz w:val="20"/>
            <w:szCs w:val="20"/>
          </w:rPr>
          <w:t>Atherosclerosis</w:t>
        </w:r>
      </w:hyperlink>
      <w:r w:rsidR="00537C9C" w:rsidRPr="00537C9C">
        <w:rPr>
          <w:rFonts w:ascii="Arial" w:hAnsi="Arial" w:cs="Arial"/>
          <w:sz w:val="20"/>
          <w:szCs w:val="20"/>
        </w:rPr>
        <w:t xml:space="preserve"> 2013 Nov</w:t>
      </w:r>
      <w:r w:rsidR="00537C9C">
        <w:rPr>
          <w:rFonts w:ascii="Arial" w:hAnsi="Arial" w:cs="Arial"/>
          <w:sz w:val="20"/>
          <w:szCs w:val="20"/>
        </w:rPr>
        <w:t xml:space="preserve">. Volume </w:t>
      </w:r>
      <w:r w:rsidR="00537C9C" w:rsidRPr="00537C9C">
        <w:rPr>
          <w:rFonts w:ascii="Arial" w:hAnsi="Arial" w:cs="Arial"/>
          <w:sz w:val="20"/>
          <w:szCs w:val="20"/>
        </w:rPr>
        <w:t>231</w:t>
      </w:r>
      <w:r w:rsidR="00537C9C">
        <w:rPr>
          <w:rFonts w:ascii="Arial" w:hAnsi="Arial" w:cs="Arial"/>
          <w:sz w:val="20"/>
          <w:szCs w:val="20"/>
        </w:rPr>
        <w:t xml:space="preserve">, issue </w:t>
      </w:r>
      <w:r w:rsidR="00537C9C" w:rsidRPr="00537C9C">
        <w:rPr>
          <w:rFonts w:ascii="Arial" w:hAnsi="Arial" w:cs="Arial"/>
          <w:sz w:val="20"/>
          <w:szCs w:val="20"/>
        </w:rPr>
        <w:t>1</w:t>
      </w:r>
      <w:r w:rsidR="00537C9C">
        <w:rPr>
          <w:rFonts w:ascii="Arial" w:hAnsi="Arial" w:cs="Arial"/>
          <w:sz w:val="20"/>
          <w:szCs w:val="20"/>
        </w:rPr>
        <w:t xml:space="preserve">, pp. </w:t>
      </w:r>
      <w:r w:rsidR="00537C9C" w:rsidRPr="00537C9C">
        <w:rPr>
          <w:rFonts w:ascii="Arial" w:hAnsi="Arial" w:cs="Arial"/>
          <w:sz w:val="20"/>
          <w:szCs w:val="20"/>
        </w:rPr>
        <w:t>114-</w:t>
      </w:r>
      <w:r w:rsidR="00537C9C">
        <w:rPr>
          <w:rFonts w:ascii="Arial" w:hAnsi="Arial" w:cs="Arial"/>
          <w:sz w:val="20"/>
          <w:szCs w:val="20"/>
        </w:rPr>
        <w:t>11</w:t>
      </w:r>
      <w:r w:rsidR="00537C9C" w:rsidRPr="00537C9C">
        <w:rPr>
          <w:rFonts w:ascii="Arial" w:hAnsi="Arial" w:cs="Arial"/>
          <w:sz w:val="20"/>
          <w:szCs w:val="20"/>
        </w:rPr>
        <w:t>9. PM:</w:t>
      </w:r>
      <w:r w:rsidR="00537C9C">
        <w:rPr>
          <w:rFonts w:ascii="Arial" w:hAnsi="Arial" w:cs="Arial"/>
          <w:sz w:val="20"/>
          <w:szCs w:val="20"/>
        </w:rPr>
        <w:t xml:space="preserve"> </w:t>
      </w:r>
      <w:r w:rsidR="00537C9C" w:rsidRPr="00537C9C">
        <w:rPr>
          <w:rFonts w:ascii="Arial" w:hAnsi="Arial" w:cs="Arial"/>
          <w:sz w:val="20"/>
          <w:szCs w:val="20"/>
        </w:rPr>
        <w:t>24125420</w:t>
      </w:r>
      <w:r w:rsidR="00537C9C">
        <w:rPr>
          <w:rFonts w:ascii="Arial" w:hAnsi="Arial" w:cs="Arial"/>
          <w:sz w:val="20"/>
          <w:szCs w:val="20"/>
        </w:rPr>
        <w:t xml:space="preserve">. </w:t>
      </w:r>
      <w:hyperlink r:id="rId3648" w:history="1">
        <w:r w:rsidR="00537C9C" w:rsidRPr="00537C9C">
          <w:rPr>
            <w:rFonts w:ascii="Arial" w:hAnsi="Arial" w:cs="Arial"/>
            <w:sz w:val="20"/>
            <w:szCs w:val="20"/>
          </w:rPr>
          <w:t>PMC3840534</w:t>
        </w:r>
      </w:hyperlink>
      <w:r w:rsidR="00537C9C">
        <w:rPr>
          <w:rFonts w:ascii="Arial" w:hAnsi="Arial" w:cs="Arial"/>
          <w:sz w:val="20"/>
          <w:szCs w:val="20"/>
        </w:rPr>
        <w:t>.</w:t>
      </w:r>
    </w:p>
    <w:p w14:paraId="1CF51C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Kapur VK, Wilsdon AG, Au D, Avdalovic M, Enright P, Fan VS, Hansel NN, Heckbert SR, Jiang R, Krishnan JA</w:t>
      </w:r>
      <w:r w:rsidR="00E06F27">
        <w:rPr>
          <w:rFonts w:ascii="Arial" w:hAnsi="Arial" w:cs="Arial"/>
          <w:sz w:val="20"/>
          <w:szCs w:val="20"/>
        </w:rPr>
        <w:t xml:space="preserve">, Mukamal K, Yende S, Barr RG. </w:t>
      </w:r>
      <w:r w:rsidRPr="00322787">
        <w:rPr>
          <w:rFonts w:ascii="Arial" w:hAnsi="Arial" w:cs="Arial"/>
          <w:b/>
          <w:bCs/>
          <w:i/>
          <w:iCs/>
          <w:sz w:val="20"/>
          <w:szCs w:val="20"/>
        </w:rPr>
        <w:t>Obesity is associated with a lower resting oxygen saturation in the ambulatory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Respir.Care, May, 2013. Vol. 58, issue 5, pp. 831-837. PM:23107018. PMC3885157.</w:t>
      </w:r>
    </w:p>
    <w:p w14:paraId="025640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Kizer JR, Benkeser D, Arnold AM, Djousse L, Zieman SJ, Mukamal KJ, Tracy RP, Mantzoros CS, Siscovick D</w:t>
      </w:r>
      <w:r w:rsidR="00E06F27">
        <w:rPr>
          <w:rFonts w:ascii="Arial" w:hAnsi="Arial" w:cs="Arial"/>
          <w:sz w:val="20"/>
          <w:szCs w:val="20"/>
        </w:rPr>
        <w:t xml:space="preserve">S, Gottdiener JS, Ix JH. </w:t>
      </w:r>
      <w:r w:rsidRPr="00322787">
        <w:rPr>
          <w:rFonts w:ascii="Arial" w:hAnsi="Arial" w:cs="Arial"/>
          <w:b/>
          <w:bCs/>
          <w:i/>
          <w:iCs/>
          <w:sz w:val="20"/>
          <w:szCs w:val="20"/>
        </w:rPr>
        <w:t>Total and high-molecular-weight adiponectin and risk of coronary heart disease and ischemic stroke in older adults</w:t>
      </w:r>
      <w:r w:rsidRPr="00322787">
        <w:rPr>
          <w:rFonts w:ascii="Arial" w:hAnsi="Arial" w:cs="Arial"/>
          <w:b/>
          <w:bCs/>
          <w:sz w:val="20"/>
          <w:szCs w:val="20"/>
        </w:rPr>
        <w:t xml:space="preserve">. </w:t>
      </w:r>
      <w:r w:rsidRPr="00322787">
        <w:rPr>
          <w:rFonts w:ascii="Arial" w:hAnsi="Arial" w:cs="Arial"/>
          <w:sz w:val="20"/>
          <w:szCs w:val="20"/>
        </w:rPr>
        <w:t>J Clin Endocrinol Metab, Jan., 2013. Vol. 98, issue 1, pp. 255-263. PM:23162097. PMC3537098.</w:t>
      </w:r>
    </w:p>
    <w:p w14:paraId="42063B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Kottgen A, Albrecht E, Teumer A, Vitart V, Krumsiek J, Hundertmark C, Pistis G, Ruggiero D, O'Seaghdha CM, Haller T, Yang Q, Tanaka T, Johnson AD, Kutalik Z, Smith AV, Shi J, Struchalin M, Middelberg RP, Brown MJ, Gaffo AL, Pirastu N, Li G, Hayward C, Zemunik T, Huffman J, Yengo L, Zhao JH, Demirkan A, Feitosa MF, Liu X, Malerba G, Lopez LM, van der HP, Li X, Kleber ME, Hicks AA, Nolte IM, Johansson A, Murgia F, Wild SH, Bakker SJ, Peden JF, Dehghan A, Steri M, Tenesa A, Lagou V, Salo P, Mangino M, Rose LM, Lehtimaki T, Woodward OM, Okada Y, Tin A, Muller C, Oldmeadow C, Putku M, Czamara D, Kraft P, Frogheri L, Thun GA, Grotevendt A, Gislason GK, Harris TB, Launer LJ, McArdle P, Shuldiner AR, Boerwinkle E, Coresh J, Schmidt H, Schallert M, Martin NG, Montgomery GW, Kubo M, Nakamura Y, Tanaka T, Munroe PB, Samani NJ, Jacobs DR, Jr., Liu K, D'Adamo P, Ulivi S, Rotter JI, Psaty BM, Vollenweider P, Waeber G, Campbell S, Devuyst O, Navarro P, Kolcic I, Hastie N, Balkau B, Froguel P, Esko T, Salumets A, Khaw KT, Langenberg C, Wareham NJ, Isaacs A, Kraja A, Zhang Q, Wild PS, Scott RJ, Holliday EG, Org E, Viigimaa M, Bandinelli S, Metter JE, Lupo A, Trabetti E, Sorice R, Doring A, Lattka E, Strauch K, Theis F, Waldenberger M, Wichmann HE, Davies G, Gow AJ, Bruinenberg M, LifeLines CS, Stolk RP, Kooner JS, Zhang W, Winkelmann BR, Boehm BO, Lucae S, Penninx BW, Smit JH, Curhan G, Mudgal P, Plenge RM, Portas L, Persico I, Kirin M, Wilson JF, Mateo L, I, van Gilst WH, Goel A, Ongen H, Hofman A, Rivadeneira F, Uitterlinden AG, Imboden M, von EA, Cucca F, Nagaraja R, Piras MG, Nauck M, Schurmann C, Budde K, Ernst F, Farrington SM, Theodoratou E, Prokopenko I, Stumvoll M, Jula A, Perola M, Salomaa V, Shin SY, Spector TD, Sala C, Ridker PM, Kahonen M, Viikari J, Hengstenberg C, Nelson CP, CARDIoGRAM Consortium, DIAGRAM Consortium, ICBP Consortium, MAGIC Consortium, Meschia JF, Nalls MA, Sharma P, Singleton AB, Kamatani N, Zeller T, Burnier M, Attia J, Laan M, Klopp N, Hillege HL, Kloiber S, Choi H, Pirastu M, Tore S, Probst-Hensch NM, Volzke H, Gudnason V, Parsa A, Schmidt R, Whitfield JB, Fornage M, Gasparini P, Siscovick DS, Polasek O, Campbell H, Rudan I, Bouatia-Naji N, Metspalu A, Loos RJ, van Duijn CM, Borecki IB, Ferrucci L, Gambaro G, Deary IJ, Wolffenbuttel BH, Chambers JC, Marz W, Pramstaller PP, Snieder H, Gyllensten U, Wright AF, Navis G, Watkins H, Witteman JC, Sanna S, Schipf S, Dunlop MG, Tonjes A, Ripatti S, Soranzo N, Toniolo D, Chasman DI, Raitakari O, Kao WH, Ciullo M, Fox CS, Ca</w:t>
      </w:r>
      <w:r w:rsidR="00E06F27">
        <w:rPr>
          <w:rFonts w:ascii="Arial" w:hAnsi="Arial" w:cs="Arial"/>
          <w:sz w:val="20"/>
          <w:szCs w:val="20"/>
        </w:rPr>
        <w:t xml:space="preserve">ulfield M, Bochud M, Gieger C. </w:t>
      </w:r>
      <w:r w:rsidRPr="00322787">
        <w:rPr>
          <w:rFonts w:ascii="Arial" w:hAnsi="Arial" w:cs="Arial"/>
          <w:b/>
          <w:bCs/>
          <w:i/>
          <w:iCs/>
          <w:sz w:val="20"/>
          <w:szCs w:val="20"/>
        </w:rPr>
        <w:t>Genome-wide association analyses identify 18 new loci associated with serum urate concentrations</w:t>
      </w:r>
      <w:r w:rsidRPr="00322787">
        <w:rPr>
          <w:rFonts w:ascii="Arial" w:hAnsi="Arial" w:cs="Arial"/>
          <w:b/>
          <w:bCs/>
          <w:sz w:val="20"/>
          <w:szCs w:val="20"/>
        </w:rPr>
        <w:t>.</w:t>
      </w:r>
      <w:r w:rsidRPr="00322787">
        <w:rPr>
          <w:rFonts w:ascii="Arial" w:hAnsi="Arial" w:cs="Arial"/>
          <w:sz w:val="20"/>
          <w:szCs w:val="20"/>
        </w:rPr>
        <w:t xml:space="preserve"> Nat Genet, Feb., 2013. Vol. 45, issue 2, pp. 145-154. PM:23263486. PMC3663712.</w:t>
      </w:r>
    </w:p>
    <w:p w14:paraId="043721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 X, Bykhovskaya Y, Canedo AL, Haritunians T, Siscovick D, Aldave AJ, Szczotka-Flynn L, Iyengar SK, Rotter JI, Taylor KD, Rabinowitz YS. </w:t>
      </w:r>
      <w:r w:rsidRPr="00322787">
        <w:rPr>
          <w:rFonts w:ascii="Arial" w:hAnsi="Arial" w:cs="Arial"/>
          <w:b/>
          <w:bCs/>
          <w:i/>
          <w:iCs/>
          <w:sz w:val="20"/>
          <w:szCs w:val="20"/>
        </w:rPr>
        <w:t>Genetic association of COL5A1 variants in keratoconus patients suggests a complex connection between corneal thinning and keratoconus</w:t>
      </w:r>
      <w:r w:rsidRPr="00322787">
        <w:rPr>
          <w:rFonts w:ascii="Arial" w:hAnsi="Arial" w:cs="Arial"/>
          <w:b/>
          <w:bCs/>
          <w:sz w:val="20"/>
          <w:szCs w:val="20"/>
        </w:rPr>
        <w:t xml:space="preserve">. </w:t>
      </w:r>
      <w:r w:rsidRPr="00322787">
        <w:rPr>
          <w:rFonts w:ascii="Arial" w:hAnsi="Arial" w:cs="Arial"/>
          <w:sz w:val="20"/>
          <w:szCs w:val="20"/>
        </w:rPr>
        <w:t>Invest Ophthalmol Vis Sci, Apr., 2013. Vol. 54, issue 4, pp. 2696-2704. PM:23513063. PMC3630822.</w:t>
      </w:r>
    </w:p>
    <w:p w14:paraId="51FE30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Liu CT, Monda KL, Taylor KC, Lange L, Demerath EW, Palmas W, Wojczynski MK, Ellis JC, Vitolins MZ, Liu S, Papanicolaou GJ, Irvin MR, Xue L, Griffin PJ, Nalls MA, Adeyemo A, Liu J, Li G, Ruiz-Narvaez EA, Chen WM, Chen F, Henderson BE, Millikan RC, Ambrosone CB, Strom SS, Guo X, Andrews JS, Sun YV, Mosley TH, Yanek LR, Shriner D, Haritunians T, Rotter JI, Speliotes EK, Smith M, Rosenberg L, Mychaleckyj J, Nayak U, Spruill I, Garvey WT, Pettaway C, Nyante S, Bandera EV, Britton AF, Zonderman AB, Rasmussen-Torvik LJ, Chen YD, Ding J, Lohman K, Kritchevsky SB, Zhao W, Peyser PA, Kardia SL, Kabagambe E, Broeckel U, Chen G, Zhou J, Wassertheil-Smoller S, Neuhouser ML, Rampersaud E, Psaty B, Kooperberg C, Manson JE, Kuller LH, Ochs-Balcom HM, Johnson KC, Sucheston L, Ordovas JM, Palmer JR, Haiman CA, McKnight B, Howard BV, Becker DM, Bielak LF, Liu Y, Allison MA, Grant SF, Burke GL, Patel SR, Schreiner PJ, Borecki IB, Evans MK, Taylor H, Sale MM, Howard V, Carlson CS, Rotimi CN, Cushman M, Harris TB, Reiner AP,</w:t>
      </w:r>
      <w:r w:rsidR="00E06F27">
        <w:rPr>
          <w:rFonts w:ascii="Arial" w:hAnsi="Arial" w:cs="Arial"/>
          <w:sz w:val="20"/>
          <w:szCs w:val="20"/>
        </w:rPr>
        <w:t xml:space="preserve"> Cupples LA, North KE, Fox CS. </w:t>
      </w:r>
      <w:r w:rsidRPr="00322787">
        <w:rPr>
          <w:rFonts w:ascii="Arial" w:hAnsi="Arial" w:cs="Arial"/>
          <w:b/>
          <w:bCs/>
          <w:i/>
          <w:iCs/>
          <w:sz w:val="20"/>
          <w:szCs w:val="20"/>
        </w:rPr>
        <w:t>Genome-wide association of body fat distribution in African ancestry populations suggests new loci</w:t>
      </w:r>
      <w:r w:rsidR="00E06F27">
        <w:rPr>
          <w:rFonts w:ascii="Arial" w:hAnsi="Arial" w:cs="Arial"/>
          <w:b/>
          <w:bCs/>
          <w:sz w:val="20"/>
          <w:szCs w:val="20"/>
        </w:rPr>
        <w:t>.</w:t>
      </w:r>
      <w:r w:rsidRPr="00322787">
        <w:rPr>
          <w:rFonts w:ascii="Arial" w:hAnsi="Arial" w:cs="Arial"/>
          <w:sz w:val="20"/>
          <w:szCs w:val="20"/>
        </w:rPr>
        <w:t xml:space="preserve"> PLoS Genet, Aug. 15, 2013. Vol. 9, issue 8, pp. e1003681. PM:23966867. PMC3744443.</w:t>
      </w:r>
    </w:p>
    <w:p w14:paraId="1FA005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Locke E, Thielke S, Diehr P, Wilsdon AG, Graham BR, Hansel N, Kapur VK, Krishnan J, Enright P, H</w:t>
      </w:r>
      <w:r w:rsidR="00E06F27">
        <w:rPr>
          <w:rFonts w:ascii="Arial" w:hAnsi="Arial" w:cs="Arial"/>
          <w:sz w:val="20"/>
          <w:szCs w:val="20"/>
        </w:rPr>
        <w:t>eckbert SR, Kronmal RA, Fan VS.</w:t>
      </w:r>
      <w:r w:rsidRPr="00322787">
        <w:rPr>
          <w:rFonts w:ascii="Arial" w:hAnsi="Arial" w:cs="Arial"/>
          <w:sz w:val="20"/>
          <w:szCs w:val="20"/>
        </w:rPr>
        <w:t xml:space="preserve"> </w:t>
      </w:r>
      <w:r w:rsidRPr="00322787">
        <w:rPr>
          <w:rFonts w:ascii="Arial" w:hAnsi="Arial" w:cs="Arial"/>
          <w:b/>
          <w:bCs/>
          <w:i/>
          <w:iCs/>
          <w:sz w:val="20"/>
          <w:szCs w:val="20"/>
        </w:rPr>
        <w:t>Effects of respiratory and non-respiratory factors on disability among older adults with airway obstruction: The Cardiovascular Health Study</w:t>
      </w:r>
      <w:r w:rsidRPr="00322787">
        <w:rPr>
          <w:rFonts w:ascii="Arial" w:hAnsi="Arial" w:cs="Arial"/>
          <w:b/>
          <w:bCs/>
          <w:sz w:val="20"/>
          <w:szCs w:val="20"/>
        </w:rPr>
        <w:t xml:space="preserve">. </w:t>
      </w:r>
      <w:r w:rsidRPr="00322787">
        <w:rPr>
          <w:rFonts w:ascii="Arial" w:hAnsi="Arial" w:cs="Arial"/>
          <w:sz w:val="20"/>
          <w:szCs w:val="20"/>
        </w:rPr>
        <w:t>COPD., July 2</w:t>
      </w:r>
      <w:r w:rsidR="00E06F27">
        <w:rPr>
          <w:rFonts w:ascii="Arial" w:hAnsi="Arial" w:cs="Arial"/>
          <w:sz w:val="20"/>
          <w:szCs w:val="20"/>
        </w:rPr>
        <w:t>, 2013.</w:t>
      </w:r>
      <w:r w:rsidRPr="00322787">
        <w:rPr>
          <w:rFonts w:ascii="Arial" w:hAnsi="Arial" w:cs="Arial"/>
          <w:sz w:val="20"/>
          <w:szCs w:val="20"/>
        </w:rPr>
        <w:t xml:space="preserve"> </w:t>
      </w:r>
      <w:r w:rsidRPr="00E06F27">
        <w:rPr>
          <w:rFonts w:ascii="Arial" w:hAnsi="Arial" w:cs="Arial"/>
          <w:sz w:val="20"/>
          <w:szCs w:val="20"/>
        </w:rPr>
        <w:t>PM:23819728</w:t>
      </w:r>
      <w:r w:rsidRPr="00322787">
        <w:rPr>
          <w:rFonts w:ascii="Arial" w:hAnsi="Arial" w:cs="Arial"/>
          <w:sz w:val="20"/>
          <w:szCs w:val="20"/>
        </w:rPr>
        <w:t>. PMC3903127.</w:t>
      </w:r>
    </w:p>
    <w:p w14:paraId="58F511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Luchsinger JA, Biggs ML, Kizer JR, Barzilay J, Fitzpatrick A, Newman A, Longstreth WT, Lopez O, Siscovick D, Kuller L. </w:t>
      </w:r>
      <w:r w:rsidRPr="00322787">
        <w:rPr>
          <w:rFonts w:ascii="Arial" w:hAnsi="Arial" w:cs="Arial"/>
          <w:b/>
          <w:bCs/>
          <w:i/>
          <w:iCs/>
          <w:sz w:val="20"/>
          <w:szCs w:val="20"/>
        </w:rPr>
        <w:t>Adiposity and Cognitive Decline in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Feb. 23, 2013. Vol. 40, issue 4, pp. 274-281. PM:23445925. PMC4044822.</w:t>
      </w:r>
    </w:p>
    <w:p w14:paraId="4CA4C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Mandyam MC, Soliman EZ, Heckber</w:t>
      </w:r>
      <w:r w:rsidR="00E06F27">
        <w:rPr>
          <w:rFonts w:ascii="Arial" w:hAnsi="Arial" w:cs="Arial"/>
          <w:sz w:val="20"/>
          <w:szCs w:val="20"/>
        </w:rPr>
        <w:t>t SR, Vittinghoff E, Marcus GM.</w:t>
      </w:r>
      <w:r w:rsidRPr="00322787">
        <w:rPr>
          <w:rFonts w:ascii="Arial" w:hAnsi="Arial" w:cs="Arial"/>
          <w:sz w:val="20"/>
          <w:szCs w:val="20"/>
        </w:rPr>
        <w:t xml:space="preserve"> </w:t>
      </w:r>
      <w:r w:rsidRPr="00322787">
        <w:rPr>
          <w:rFonts w:ascii="Arial" w:hAnsi="Arial" w:cs="Arial"/>
          <w:b/>
          <w:bCs/>
          <w:i/>
          <w:iCs/>
          <w:sz w:val="20"/>
          <w:szCs w:val="20"/>
        </w:rPr>
        <w:t>Long-term outcomes of left anterior fascicular block in the absence of overt cardiovascular disease</w:t>
      </w:r>
      <w:r w:rsidRPr="00322787">
        <w:rPr>
          <w:rFonts w:ascii="Arial" w:hAnsi="Arial" w:cs="Arial"/>
          <w:b/>
          <w:bCs/>
          <w:sz w:val="20"/>
          <w:szCs w:val="20"/>
        </w:rPr>
        <w:t xml:space="preserve">. </w:t>
      </w:r>
      <w:r w:rsidRPr="00322787">
        <w:rPr>
          <w:rFonts w:ascii="Arial" w:hAnsi="Arial" w:cs="Arial"/>
          <w:sz w:val="20"/>
          <w:szCs w:val="20"/>
        </w:rPr>
        <w:t>JAMA, Apr. 17, 2013. Vol. 309, issue 15, pp. 1587-1588. PM:23592102. PMC3955600.</w:t>
      </w:r>
    </w:p>
    <w:p w14:paraId="6937C0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Mandyam MC, Soliman EZ, Alonso A, Dewland TA, Heckbert SR, Vittinghoff E, Cummings SR, Ellinor PT, Chaitman BR, Stocke K, Applegate WB, Arking DE, Butler J, Loehr LR, Magnani JW, Murphy RA, Satterfield S, New</w:t>
      </w:r>
      <w:r w:rsidR="00E06F27">
        <w:rPr>
          <w:rFonts w:ascii="Arial" w:hAnsi="Arial" w:cs="Arial"/>
          <w:sz w:val="20"/>
          <w:szCs w:val="20"/>
        </w:rPr>
        <w:t xml:space="preserve">man AB, Marcus GM. </w:t>
      </w:r>
      <w:r w:rsidRPr="00322787">
        <w:rPr>
          <w:rFonts w:ascii="Arial" w:hAnsi="Arial" w:cs="Arial"/>
          <w:b/>
          <w:bCs/>
          <w:i/>
          <w:iCs/>
          <w:sz w:val="20"/>
          <w:szCs w:val="20"/>
        </w:rPr>
        <w:t>The QT Interval and Risk of Incident Atrial Fibrillation</w:t>
      </w:r>
      <w:r w:rsidR="00E06F27">
        <w:rPr>
          <w:rFonts w:ascii="Arial" w:hAnsi="Arial" w:cs="Arial"/>
          <w:b/>
          <w:bCs/>
          <w:sz w:val="20"/>
          <w:szCs w:val="20"/>
        </w:rPr>
        <w:t>.</w:t>
      </w:r>
      <w:r w:rsidRPr="00322787">
        <w:rPr>
          <w:rFonts w:ascii="Arial" w:hAnsi="Arial" w:cs="Arial"/>
          <w:sz w:val="20"/>
          <w:szCs w:val="20"/>
        </w:rPr>
        <w:t xml:space="preserve"> Heart Rhythm, July 18, 2013. PM:23872693. PMC378797</w:t>
      </w:r>
      <w:r w:rsidR="00F95FF3">
        <w:rPr>
          <w:rFonts w:ascii="Arial" w:hAnsi="Arial" w:cs="Arial"/>
          <w:sz w:val="20"/>
          <w:szCs w:val="20"/>
        </w:rPr>
        <w:t>4</w:t>
      </w:r>
      <w:r w:rsidRPr="00322787">
        <w:rPr>
          <w:rFonts w:ascii="Arial" w:hAnsi="Arial" w:cs="Arial"/>
          <w:sz w:val="20"/>
          <w:szCs w:val="20"/>
        </w:rPr>
        <w:t>.</w:t>
      </w:r>
    </w:p>
    <w:p w14:paraId="1AE905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Monda KL, Chen GK, Taylor KC, Palmer C, Edwards TL, Lange LA, Ng MC, Adeyemo AA, Allison MA, Bielak LF, Chen G, Graff M, Irvin MR, Rhie SK, Li G, Liu Y, Liu Y, Lu Y, Nalls MA, Sun YV, Wojczynski MK, Yanek LR, Aldrich MC, Ademola A, Amos CI, Bandera EV, Bock CH, Britton A, Broeckel U, Cai Q, Caporaso NE, Carlson CS, Carpten J, Casey G, Chen WM, Chen F, Chen YD, Chiang CW, Coetzee GA, Demerath E, ming-Halverson SL, Driver RW, Dubbert P, Feitosa MF, Feng Y, Freedman BI, Gillanders EM, Gottesman O, Guo X, Haritunians T, Harris T, Harris CC, Hennis AJ, Hernandez DG, McNeill LH, Howard TD, Howard BV, Howard VJ, Johnson KC, Kang SJ, Keating BJ, Kolb S, Kuller LH, Kutlar A, Langefeld CD, Lettre G, Lohman K, Lotay V, Lyon H, Manson JE, Maixner W, Meng YA, Monroe KR, Morhason-Bello I, Murphy AB, Mychaleckyj JC, Nadukuru R, Nathanson KL, Nayak U, N'diaye A, Nemesure B, Wu SY, Leske MC, Neslund-Dudas C, Neuhouser M, Nyante S, Ochs-Balcom H, Ogunniyi A, Ogundiran TO, Ojengbede O, Olopade OI, Palmer JR, Ruiz-Narvaez EA, Palmer ND, Press MF, Rampersaud E, Rasmussen-Torvik LJ, Rodriguez-Gil JL, Salako B, Schadt EE, Schwartz AG, Shriner DA, Siscovick D, Smith SB, Wassertheil-Smoller S, Speliotes EK, Spitz MR, Sucheston L, Taylor H, Tayo BO, Tucker MA, Van Den Berg DJ, Edwards DR, Wang Z, Wiencke JK, Winkler TW, Witte JS, Wrensch M, Wu X, Yang JJ, Levin AM, Young TR, Zakai NA, Cushman M, Zanetti KA, Zhao JH, Zhao W, Zheng Y, Zhou J, Ziegler RG, Zmuda JM, Fernandes JK, Gilkeson GS, Kamen DL, Hunt KJ, Spruill IJ, Ambrosone CB, Ambs S, Arnett DK, Atwood L, Becker DM, Berndt SI, Bernstein L, Blot WJ, Borecki IB, Bottinger EP, Bowden DW, Burke G, Chanock SJ, Cooper RS, Ding J, Duggan D, Evans MK, Fox C, Garvey WT, Bradfield JP, Hakonarson H, Grant SF, Hsing A, Chu L, Hu JJ, Huo D, Ingles SA, John EM, Jordan JM, Kabagambe EK, Kardia SL, Kittles RA, Goodman PJ, Klein EA, Kolonel LN, Le ML, Liu S, McKnight B, Millikan RC, Mosley TH, Padhukasahasram B, Williams LK, Patel SR, Peters U, Pettaway CA, Peyser PA, Psaty BM, Redline S, Rotimi CN, Rybicki BA, Sale MM, Schreiner PJ, Signorello LB, Singleton AB, Stanford JL, Strom SS, Thun MJ, Vitolins M, Zheng W, Moore JH, Williams SM, Ketkar S, Zhu X, Zonderman AB, NABEC Consortium, UKBEC Consortium, BioBank JP, AGEN Consortium, Kooperberg C, Papanicolaou GJ, Henderson BE, Reiner AP, Hirschhorn JN</w:t>
      </w:r>
      <w:r w:rsidR="00E06F27">
        <w:rPr>
          <w:rFonts w:ascii="Arial" w:hAnsi="Arial" w:cs="Arial"/>
          <w:sz w:val="20"/>
          <w:szCs w:val="20"/>
        </w:rPr>
        <w:t>, Loos RJ, North KE, Haiman CA.</w:t>
      </w:r>
      <w:r w:rsidRPr="00322787">
        <w:rPr>
          <w:rFonts w:ascii="Arial" w:hAnsi="Arial" w:cs="Arial"/>
          <w:sz w:val="20"/>
          <w:szCs w:val="20"/>
        </w:rPr>
        <w:t xml:space="preserve"> </w:t>
      </w:r>
      <w:r w:rsidRPr="00322787">
        <w:rPr>
          <w:rFonts w:ascii="Arial" w:hAnsi="Arial" w:cs="Arial"/>
          <w:b/>
          <w:bCs/>
          <w:i/>
          <w:iCs/>
          <w:sz w:val="20"/>
          <w:szCs w:val="20"/>
        </w:rPr>
        <w:t>A meta-analysis identifies new loci associated with body mass index in individuals of African ancestry</w:t>
      </w:r>
      <w:r w:rsidRPr="00322787">
        <w:rPr>
          <w:rFonts w:ascii="Arial" w:hAnsi="Arial" w:cs="Arial"/>
          <w:b/>
          <w:bCs/>
          <w:sz w:val="20"/>
          <w:szCs w:val="20"/>
        </w:rPr>
        <w:t xml:space="preserve">. </w:t>
      </w:r>
      <w:r w:rsidRPr="00322787">
        <w:rPr>
          <w:rFonts w:ascii="Arial" w:hAnsi="Arial" w:cs="Arial"/>
          <w:sz w:val="20"/>
          <w:szCs w:val="20"/>
        </w:rPr>
        <w:t>Nat Genet, June, 2013. Vol. 45, issue 6, pp. 690-696. PM:23583978. PMC3694490.</w:t>
      </w:r>
    </w:p>
    <w:p w14:paraId="78792B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Voorman A, Johnson AD, Liu X, Yu J, Li A, Muzny D, Yu F, Rice K, Zhu C, Bis J, Heiss G, O'Donnell CJ, Psaty BM, Cupples LA, Gibbs R, Boerwinkle E. </w:t>
      </w:r>
      <w:r w:rsidRPr="00322787">
        <w:rPr>
          <w:rFonts w:ascii="Arial" w:hAnsi="Arial" w:cs="Arial"/>
          <w:b/>
          <w:bCs/>
          <w:i/>
          <w:iCs/>
          <w:sz w:val="20"/>
          <w:szCs w:val="20"/>
        </w:rPr>
        <w:t>Whole-genome sequence-based analysis of high-density lipoprotein cholesterol</w:t>
      </w:r>
      <w:r w:rsidRPr="00322787">
        <w:rPr>
          <w:rFonts w:ascii="Arial" w:hAnsi="Arial" w:cs="Arial"/>
          <w:b/>
          <w:bCs/>
          <w:sz w:val="20"/>
          <w:szCs w:val="20"/>
        </w:rPr>
        <w:t xml:space="preserve">. </w:t>
      </w:r>
      <w:r w:rsidRPr="00322787">
        <w:rPr>
          <w:rFonts w:ascii="Arial" w:hAnsi="Arial" w:cs="Arial"/>
          <w:sz w:val="20"/>
          <w:szCs w:val="20"/>
        </w:rPr>
        <w:t>Nat Genet, Aug., 2013. Vol. 45, issue 8, pp. 899-901. PM:23770607. PMC4030301.</w:t>
      </w:r>
    </w:p>
    <w:p w14:paraId="5B82D8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Lemaitre RN, King IB, Song X, Huang H, Sacks FM, Rimm EB, Wang M, Siscovick DS. </w:t>
      </w:r>
      <w:r w:rsidRPr="00322787">
        <w:rPr>
          <w:rFonts w:ascii="Arial" w:hAnsi="Arial" w:cs="Arial"/>
          <w:b/>
          <w:bCs/>
          <w:i/>
          <w:iCs/>
          <w:sz w:val="20"/>
          <w:szCs w:val="20"/>
        </w:rPr>
        <w:t>Plasma phospholipid long-chain omega-3 fatty acids and total and cause-specific mortality in older adults: a cohort study</w:t>
      </w:r>
      <w:r w:rsidRPr="00322787">
        <w:rPr>
          <w:rFonts w:ascii="Arial" w:hAnsi="Arial" w:cs="Arial"/>
          <w:b/>
          <w:bCs/>
          <w:sz w:val="20"/>
          <w:szCs w:val="20"/>
        </w:rPr>
        <w:t>.</w:t>
      </w:r>
      <w:r w:rsidRPr="00322787">
        <w:rPr>
          <w:rFonts w:ascii="Arial" w:hAnsi="Arial" w:cs="Arial"/>
          <w:sz w:val="20"/>
          <w:szCs w:val="20"/>
        </w:rPr>
        <w:t xml:space="preserve"> Ann Intern Med, Apr. 2, 2013. Vol. 158, issue 7, pp. 515-525. PM:23546563. PMC3698844.</w:t>
      </w:r>
    </w:p>
    <w:p w14:paraId="45C7B8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Kizer JR, Djousse L, Ix JH, Zieman S, Siscovick DS, S</w:t>
      </w:r>
      <w:r w:rsidR="00E06F27">
        <w:rPr>
          <w:rFonts w:ascii="Arial" w:hAnsi="Arial" w:cs="Arial"/>
          <w:sz w:val="20"/>
          <w:szCs w:val="20"/>
        </w:rPr>
        <w:t xml:space="preserve">ibley CT, Tracy RP, Arnold AM. </w:t>
      </w:r>
      <w:r w:rsidRPr="00322787">
        <w:rPr>
          <w:rFonts w:ascii="Arial" w:hAnsi="Arial" w:cs="Arial"/>
          <w:b/>
          <w:bCs/>
          <w:i/>
          <w:iCs/>
          <w:sz w:val="20"/>
          <w:szCs w:val="20"/>
        </w:rPr>
        <w:t>Prediction and classification of cardiovascular disease risk in older adults with diabetes</w:t>
      </w:r>
      <w:r w:rsidRPr="00322787">
        <w:rPr>
          <w:rFonts w:ascii="Arial" w:hAnsi="Arial" w:cs="Arial"/>
          <w:b/>
          <w:bCs/>
          <w:sz w:val="20"/>
          <w:szCs w:val="20"/>
        </w:rPr>
        <w:t xml:space="preserve">. </w:t>
      </w:r>
      <w:r w:rsidRPr="00322787">
        <w:rPr>
          <w:rFonts w:ascii="Arial" w:hAnsi="Arial" w:cs="Arial"/>
          <w:sz w:val="20"/>
          <w:szCs w:val="20"/>
        </w:rPr>
        <w:t xml:space="preserve">Diabetologia, Feb., 2013. Vol. 56, issue 2, pp. 275-283. </w:t>
      </w:r>
      <w:r w:rsidRPr="00E06F27">
        <w:rPr>
          <w:rFonts w:ascii="Arial" w:hAnsi="Arial" w:cs="Arial"/>
          <w:sz w:val="20"/>
          <w:szCs w:val="20"/>
        </w:rPr>
        <w:t>PM:23143166</w:t>
      </w:r>
      <w:r w:rsidRPr="00322787">
        <w:rPr>
          <w:rFonts w:ascii="Arial" w:hAnsi="Arial" w:cs="Arial"/>
          <w:sz w:val="20"/>
          <w:szCs w:val="20"/>
        </w:rPr>
        <w:t>. PMC3537882.</w:t>
      </w:r>
    </w:p>
    <w:p w14:paraId="19F696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Wilk JB, Biggs ML, Jensen MK, Ix JH, Kizer JR, Tracy RP, Zieman SJ, Mozaffarian D, Psat</w:t>
      </w:r>
      <w:r w:rsidR="00E06F27">
        <w:rPr>
          <w:rFonts w:ascii="Arial" w:hAnsi="Arial" w:cs="Arial"/>
          <w:sz w:val="20"/>
          <w:szCs w:val="20"/>
        </w:rPr>
        <w:t xml:space="preserve">y BM, Siscovick DS, Djousse L. </w:t>
      </w:r>
      <w:r w:rsidRPr="00322787">
        <w:rPr>
          <w:rFonts w:ascii="Arial" w:hAnsi="Arial" w:cs="Arial"/>
          <w:b/>
          <w:bCs/>
          <w:i/>
          <w:iCs/>
          <w:sz w:val="20"/>
          <w:szCs w:val="20"/>
        </w:rPr>
        <w:t>Common FABP4 Genetic Variants and Plasma Levels of Fatty Acid Binding Protein 4 in Older Adults</w:t>
      </w:r>
      <w:r w:rsidR="00E06F27">
        <w:rPr>
          <w:rFonts w:ascii="Arial" w:hAnsi="Arial" w:cs="Arial"/>
          <w:b/>
          <w:bCs/>
          <w:sz w:val="20"/>
          <w:szCs w:val="20"/>
        </w:rPr>
        <w:t>.</w:t>
      </w:r>
      <w:r w:rsidRPr="00322787">
        <w:rPr>
          <w:rFonts w:ascii="Arial" w:hAnsi="Arial" w:cs="Arial"/>
          <w:sz w:val="20"/>
          <w:szCs w:val="20"/>
        </w:rPr>
        <w:t xml:space="preserve"> Lipids, </w:t>
      </w:r>
      <w:r w:rsidR="00E06F27">
        <w:rPr>
          <w:rFonts w:ascii="Arial" w:hAnsi="Arial" w:cs="Arial"/>
          <w:sz w:val="20"/>
          <w:szCs w:val="20"/>
        </w:rPr>
        <w:t xml:space="preserve">Sept. 17, 2013. </w:t>
      </w:r>
      <w:r w:rsidRPr="00322787">
        <w:rPr>
          <w:rFonts w:ascii="Arial" w:hAnsi="Arial" w:cs="Arial"/>
          <w:sz w:val="20"/>
          <w:szCs w:val="20"/>
          <w:u w:val="single"/>
        </w:rPr>
        <w:t>PM:24043587</w:t>
      </w:r>
      <w:r w:rsidR="00E06F27">
        <w:rPr>
          <w:rFonts w:ascii="Arial" w:hAnsi="Arial" w:cs="Arial"/>
          <w:sz w:val="20"/>
          <w:szCs w:val="20"/>
        </w:rPr>
        <w:t xml:space="preserve">. </w:t>
      </w:r>
      <w:r w:rsidRPr="00322787">
        <w:rPr>
          <w:rFonts w:ascii="Arial" w:hAnsi="Arial" w:cs="Arial"/>
          <w:sz w:val="20"/>
          <w:szCs w:val="20"/>
        </w:rPr>
        <w:t>PMC3883501.</w:t>
      </w:r>
    </w:p>
    <w:p w14:paraId="2405EF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Ning Y, McAvay G, Chaudhry SI, Arnold AM, Allore HG. </w:t>
      </w:r>
      <w:r w:rsidRPr="00322787">
        <w:rPr>
          <w:rFonts w:ascii="Arial" w:hAnsi="Arial" w:cs="Arial"/>
          <w:b/>
          <w:bCs/>
          <w:i/>
          <w:iCs/>
          <w:sz w:val="20"/>
          <w:szCs w:val="20"/>
        </w:rPr>
        <w:t>Results differ by applying distinctive multiple imputation approaches on the longitudinal cardiovascular health study data</w:t>
      </w:r>
      <w:r w:rsidRPr="00322787">
        <w:rPr>
          <w:rFonts w:ascii="Arial" w:hAnsi="Arial" w:cs="Arial"/>
          <w:b/>
          <w:bCs/>
          <w:sz w:val="20"/>
          <w:szCs w:val="20"/>
        </w:rPr>
        <w:t xml:space="preserve">. </w:t>
      </w:r>
      <w:r w:rsidRPr="00322787">
        <w:rPr>
          <w:rFonts w:ascii="Arial" w:hAnsi="Arial" w:cs="Arial"/>
          <w:sz w:val="20"/>
          <w:szCs w:val="20"/>
        </w:rPr>
        <w:t>Exp.Aging Res., Jan., 2013. Vol. 39, issue 1, pp. 27-43. PM:23316735. PMC3547387.</w:t>
      </w:r>
    </w:p>
    <w:p w14:paraId="12B2A4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Norton N, Li D, Rampersaud E, Morales A, Martin ER, Zuchner S, Guo S, Gonzalez M, Hedges DJ, Robertson PD, Krumm N, Nickerson DA, Hershberger RE. </w:t>
      </w:r>
      <w:r w:rsidRPr="00322787">
        <w:rPr>
          <w:rFonts w:ascii="Arial" w:hAnsi="Arial" w:cs="Arial"/>
          <w:b/>
          <w:bCs/>
          <w:i/>
          <w:iCs/>
          <w:sz w:val="20"/>
          <w:szCs w:val="20"/>
        </w:rPr>
        <w:t>Exome sequencing and genome-wide linkage analysis in 17 families illustrate the complex contribution of TTN truncating variants to dilated cardiomyopathy</w:t>
      </w:r>
      <w:r w:rsidRPr="00322787">
        <w:rPr>
          <w:rFonts w:ascii="Arial" w:hAnsi="Arial" w:cs="Arial"/>
          <w:b/>
          <w:bCs/>
          <w:sz w:val="20"/>
          <w:szCs w:val="20"/>
        </w:rPr>
        <w:t xml:space="preserve">. </w:t>
      </w:r>
      <w:r w:rsidRPr="00322787">
        <w:rPr>
          <w:rFonts w:ascii="Arial" w:hAnsi="Arial" w:cs="Arial"/>
          <w:sz w:val="20"/>
          <w:szCs w:val="20"/>
        </w:rPr>
        <w:t>Circ Cardiovasc Genet, Apr., 2013. Vol. 6, issue 2, pp. 144-153. PM:23418287. PMC3815606.</w:t>
      </w:r>
    </w:p>
    <w:p w14:paraId="6A578D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O'Seaghdha CM, Wu H, Yang Q, Kapur K, Guessous I, Zuber AM, Kottgen A, Stoudmann C, Teumer A, Kutalik Z, Mangino M, Dehghan A, Zhang W, Eiriksdottir G, Li G, Tanaka T, Portas L, Lopez LM, Hayward C, Lohman K, Matsuda K, Padmanabhan S, Firsov D, Sorice R, Ulivi S, Brockhaus AC, Kleber ME, Mahajan A, Ernst FD, Gudnason V, Launer LJ, Mace A, Boerwinckle E, Arking DE, Tanikawa C, Nakamura Y, Brown MJ, Gaspoz JM, Theler JM, Siscovick DS, Psaty BM, Bergmann S, Vollenweider P, Vitart V, Wright AF, Zemunik T, Boban M, Kolcic I, Navarro P, Brown EM, Estrada K, Ding J, Harris TB, Bandinelli S, Hernandez D, Singleton AB, Girotto G, Ruggiero D, d'Adamo AP, Robino A, Meitinger T, Meisinger C, Davies G, Starr JM, Chambers JC, Boehm BO, Winkelmann BR, Huang J, Murgia F, Wild SH, Campbell H, Morris AP, Franco OH, Hofman A, Uitterlinden AG, Rivadeneira F, Volker U, Hannemann A, Biffar R, Hoffmann W, Shin SY, Lescuyer P, Henry H, Schurmann C, Munroe PB, Gasparini P, Pirastu N, Ciullo M, Gieger C, Marz W, Lind L, Spector TD, Smith AV, Rudan I, Wilson JF, Polasek O, Deary IJ, Pirastu M, Ferrucci L, Liu Y, Kestenbaum B, Kooner JS, Witteman JC, Nauck M, Kao WH, Wallaschofski</w:t>
      </w:r>
      <w:r w:rsidR="00E06F27">
        <w:rPr>
          <w:rFonts w:ascii="Arial" w:hAnsi="Arial" w:cs="Arial"/>
          <w:sz w:val="20"/>
          <w:szCs w:val="20"/>
        </w:rPr>
        <w:t xml:space="preserve"> H, Bonny O, Fox CS, Bochud M. </w:t>
      </w:r>
      <w:r w:rsidRPr="00322787">
        <w:rPr>
          <w:rFonts w:ascii="Arial" w:hAnsi="Arial" w:cs="Arial"/>
          <w:b/>
          <w:bCs/>
          <w:i/>
          <w:iCs/>
          <w:sz w:val="20"/>
          <w:szCs w:val="20"/>
        </w:rPr>
        <w:t>Meta-analysis of genome-wide association studies identifies six new Loci for serum calcium concentrations</w:t>
      </w:r>
      <w:r w:rsidRPr="00322787">
        <w:rPr>
          <w:rFonts w:ascii="Arial" w:hAnsi="Arial" w:cs="Arial"/>
          <w:b/>
          <w:bCs/>
          <w:sz w:val="20"/>
          <w:szCs w:val="20"/>
        </w:rPr>
        <w:t>.</w:t>
      </w:r>
      <w:r w:rsidRPr="00322787">
        <w:rPr>
          <w:rFonts w:ascii="Arial" w:hAnsi="Arial" w:cs="Arial"/>
          <w:sz w:val="20"/>
          <w:szCs w:val="20"/>
        </w:rPr>
        <w:t xml:space="preserve"> PLoS Genet, Sept., 2013. Vol. 9, issue 9, pp. e1003796. PM:24068962. PMC3778004.</w:t>
      </w:r>
    </w:p>
    <w:p w14:paraId="3BC9FC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Odden MC, Tager IB, Gansevoort RT, Bakker SJ, Fried LF, Newman AB, Katz R, Satterfield S, Harris TB, Sarna</w:t>
      </w:r>
      <w:r w:rsidR="00E06F27">
        <w:rPr>
          <w:rFonts w:ascii="Arial" w:hAnsi="Arial" w:cs="Arial"/>
          <w:sz w:val="20"/>
          <w:szCs w:val="20"/>
        </w:rPr>
        <w:t xml:space="preserve">k MJ, Siscovick D, Shlipak MG. </w:t>
      </w:r>
      <w:r w:rsidRPr="00322787">
        <w:rPr>
          <w:rFonts w:ascii="Arial" w:hAnsi="Arial" w:cs="Arial"/>
          <w:b/>
          <w:bCs/>
          <w:i/>
          <w:iCs/>
          <w:sz w:val="20"/>
          <w:szCs w:val="20"/>
        </w:rPr>
        <w:t>Hypertension and low HDL cholesterol were associated with reduced kidney function across the age spectrum: a collaborative study</w:t>
      </w:r>
      <w:r w:rsidRPr="00322787">
        <w:rPr>
          <w:rFonts w:ascii="Arial" w:hAnsi="Arial" w:cs="Arial"/>
          <w:b/>
          <w:bCs/>
          <w:sz w:val="20"/>
          <w:szCs w:val="20"/>
        </w:rPr>
        <w:t xml:space="preserve">. </w:t>
      </w:r>
      <w:r w:rsidRPr="00322787">
        <w:rPr>
          <w:rFonts w:ascii="Arial" w:hAnsi="Arial" w:cs="Arial"/>
          <w:sz w:val="20"/>
          <w:szCs w:val="20"/>
        </w:rPr>
        <w:t>Ann.Epidemiol, Mar., 2013. Vol. 23, issue 3, pp. 106-111. PM:23313266. PMC3570601.</w:t>
      </w:r>
    </w:p>
    <w:p w14:paraId="4EF59F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Oelsner EC, Pottinger TD, Burkart KM, Allison M, Buxbaum SG, Hansel NN, Kumar R, Larkin EK, Lange LA, Loehr LR, London SJ, O'Connor GT, Papanicolaou G, Petrini MF, Rabinowitz D, Raghavan S, Redline S, Thyagarajan B, Tracy RP, Wilk JB, White WB, Rich SS, Barr RG. </w:t>
      </w:r>
      <w:r w:rsidRPr="00322787">
        <w:rPr>
          <w:rFonts w:ascii="Arial" w:hAnsi="Arial" w:cs="Arial"/>
          <w:b/>
          <w:bCs/>
          <w:i/>
          <w:iCs/>
          <w:sz w:val="20"/>
          <w:szCs w:val="20"/>
        </w:rPr>
        <w:t>Adhesion molecules, endothelin-1 and lung function in seven population-based cohorts</w:t>
      </w:r>
      <w:r w:rsidRPr="00322787">
        <w:rPr>
          <w:rFonts w:ascii="Arial" w:hAnsi="Arial" w:cs="Arial"/>
          <w:b/>
          <w:bCs/>
          <w:sz w:val="20"/>
          <w:szCs w:val="20"/>
        </w:rPr>
        <w:t xml:space="preserve">. </w:t>
      </w:r>
      <w:r w:rsidRPr="00322787">
        <w:rPr>
          <w:rFonts w:ascii="Arial" w:hAnsi="Arial" w:cs="Arial"/>
          <w:sz w:val="20"/>
          <w:szCs w:val="20"/>
        </w:rPr>
        <w:t xml:space="preserve">Biomarkers, May, 2013. Vol. 18, issue 3, pp. 196-203. </w:t>
      </w:r>
      <w:r w:rsidRPr="00E06F27">
        <w:rPr>
          <w:rFonts w:ascii="Arial" w:hAnsi="Arial" w:cs="Arial"/>
          <w:sz w:val="20"/>
          <w:szCs w:val="20"/>
        </w:rPr>
        <w:t>PM:23557128</w:t>
      </w:r>
      <w:r w:rsidRPr="00322787">
        <w:rPr>
          <w:rFonts w:ascii="Arial" w:hAnsi="Arial" w:cs="Arial"/>
          <w:sz w:val="20"/>
          <w:szCs w:val="20"/>
        </w:rPr>
        <w:t>. PMC3890095.</w:t>
      </w:r>
    </w:p>
    <w:p w14:paraId="4003DB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Parsa A, Fuchsberger C, Kottgen A, O'Seaghdha CM, Pattaro C, de AM, Chasman DI, Teumer A, Endlich K, Olden M, Chen MH, Tin A, Kim YJ, Taliun D, Li M, Feitosa M, Gorski M, Yang Q, Hundertmark C, Foster MC, Glazer N, Isaacs A, Rao M, Smith AV, O'Connell JR, Struchalin M, Tanaka T, Li G, Hwang SJ, Atkinson EJ, Lohman K, Cornelis MC, Johansson A, Tonjes A, Dehghan A, Couraki V, Holliday EG, Sorice R, Kutalik Z, Lehtimaki T, Esko T, Deshmukh H, Ulivi S, Chu AY, Murgia F, Trompet S, Imboden M, Kollerits B, Pistis G, Harris TB, Launer LJ, Aspelund T, Eiriksdottir G, Mitchell BD, Boerwinkle E, Schmidt H, Hofer E, Hu F, Demirkan A, Oostra BA, Turner ST, Ding J, Andrews JS, Freedman BI, Giulianini F, Koenig W, Illig T, Doring A, Wichmann HE, Zgaga L, Zemunik T, Boban M, Minelli C, Wheeler HE, Igl W, Zaboli G, Wild SH, Wright AF, Campbell H, Ellinghaus D, Nothlings U, Jacobs G, Biffar R, Ernst F, Homuth G, Kroemer HK, Nauck M, Stracke S, Volker U, Volzke H, Kovacs P, Stumvoll M, Magi R, Hofman A, Uitterlinden AG, Rivadeneira F, Aulchenko YS, Polasek O, Hastie N, Vitart V, Helmer C, Wang JJ, Stengel B, Ruggiero D, Bergmann S, Kahonen M, Viikari J, Nikopensius T, Province M, Colhoun H, Doney A, Robino A, Kramer BK, Portas L, Ford I, Buckley BM, Adam M, Thun GA, Paulweber B, Haun M, Sala C, Mitchell P, Ciullo M, Vollenweider P, Raitakari O, Metspalu A, Palmer C, Gasparini P, Pirastu M, Jukema JW, Probst-Hensch NM, Kronenberg F, Toniolo D, Gudnason V, Shuldiner AR, Coresh J, Schmidt R, Ferrucci L, van Duijn CM, Borecki I, Kardia SL, Liu Y, Curhan GC, Rudan I, Gyllensten U, Wilson JF, Franke A, Pramstaller PP, Rettig R, Prokopenko I, Witteman J, Hayward C, Ridker PM, Bochud M, Heid IM, Siscovick DS, Fox CS, Kao WL, Boger CA. </w:t>
      </w:r>
      <w:r w:rsidR="00E06F27" w:rsidRPr="00E06F27">
        <w:rPr>
          <w:rFonts w:ascii="Arial" w:hAnsi="Arial" w:cs="Arial"/>
          <w:b/>
          <w:i/>
          <w:sz w:val="20"/>
          <w:szCs w:val="20"/>
        </w:rPr>
        <w:t>Common variants</w:t>
      </w:r>
      <w:r w:rsidRPr="00E06F27">
        <w:rPr>
          <w:rFonts w:ascii="Arial" w:hAnsi="Arial" w:cs="Arial"/>
          <w:b/>
          <w:bCs/>
          <w:i/>
          <w:iCs/>
          <w:sz w:val="20"/>
          <w:szCs w:val="20"/>
        </w:rPr>
        <w:t xml:space="preserve"> </w:t>
      </w:r>
      <w:r w:rsidRPr="00322787">
        <w:rPr>
          <w:rFonts w:ascii="Arial" w:hAnsi="Arial" w:cs="Arial"/>
          <w:b/>
          <w:bCs/>
          <w:i/>
          <w:iCs/>
          <w:sz w:val="20"/>
          <w:szCs w:val="20"/>
        </w:rPr>
        <w:t>in Mendelian kidney disease genes and their association with renal function</w:t>
      </w:r>
      <w:r w:rsidRPr="00322787">
        <w:rPr>
          <w:rFonts w:ascii="Arial" w:hAnsi="Arial" w:cs="Arial"/>
          <w:b/>
          <w:bCs/>
          <w:sz w:val="20"/>
          <w:szCs w:val="20"/>
        </w:rPr>
        <w:t xml:space="preserve">. </w:t>
      </w:r>
      <w:r w:rsidRPr="00322787">
        <w:rPr>
          <w:rFonts w:ascii="Arial" w:hAnsi="Arial" w:cs="Arial"/>
          <w:sz w:val="20"/>
          <w:szCs w:val="20"/>
        </w:rPr>
        <w:t>J Am Soc Nephrol, Dec., 2013. Vol. 24, issue 12, pp. 2105-2117. PM:24029420. PMC3839542.</w:t>
      </w:r>
    </w:p>
    <w:p w14:paraId="6EFDFB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Perry JR, Corre T, Esko T, Chasman DI, Fischer K, Franceschini N, He C, Kutalik Z, Mangino M, Rose LM, Vernon SA, Stolk L, Sulem P, Weedon MN, Zhuang WV, Arnold A, Ashworth A, Bergmann S, Buring JE, Burri A, Chen C, Cornelis MC, Couper DJ, Goodarzi MO, Gudnason V, Harris T, Hofman A, Jones M, Kraft P, Launer L, Laven JS, Li G, McKnight B, Masciullo C, Milani L, Orr N, Psaty BM, ReproGen Consortium, Ridker PM, Rivadeneira F, Sala C, Salumets A, Schoemaker M, Traglia M, Waeber G, Chanock SJ, Demerath EW, Garcia M, Hankinson SE, Hu FB, Hunter DJ, Lunetta KL, Metspalu A, Montgomery GW, Murabito JM, Newman AB, Ong KK, Spector TD, Stefansson K, Swerdlow AJ, Thorsteinsdottir U, van Dam RM, Uitterlinden AG, Visser JA, Vollenweider P, Toniolo D, Murray A. </w:t>
      </w:r>
      <w:r w:rsidRPr="00322787">
        <w:rPr>
          <w:rFonts w:ascii="Arial" w:hAnsi="Arial" w:cs="Arial"/>
          <w:b/>
          <w:bCs/>
          <w:i/>
          <w:iCs/>
          <w:sz w:val="20"/>
          <w:szCs w:val="20"/>
        </w:rPr>
        <w:t>A genome-wide association study of early menopause and the combined impact of identified variants</w:t>
      </w:r>
      <w:r w:rsidRPr="00322787">
        <w:rPr>
          <w:rFonts w:ascii="Arial" w:hAnsi="Arial" w:cs="Arial"/>
          <w:b/>
          <w:bCs/>
          <w:sz w:val="20"/>
          <w:szCs w:val="20"/>
        </w:rPr>
        <w:t xml:space="preserve">. </w:t>
      </w:r>
      <w:r w:rsidRPr="00322787">
        <w:rPr>
          <w:rFonts w:ascii="Arial" w:hAnsi="Arial" w:cs="Arial"/>
          <w:sz w:val="20"/>
          <w:szCs w:val="20"/>
        </w:rPr>
        <w:t>Hum.Mol.Genet., Apr. 1, 2013. Vol. 22, issue 7, pp. 1465-1472. PM:23307926. PMC3596848.</w:t>
      </w:r>
    </w:p>
    <w:p w14:paraId="209486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Peters U, North KE, Sethupathy P, Buyske S, Haessler J, Jiao S, Fesinmeyer MD, Jackson RD, Kuller LH, Rajkovic A, Lim U, Cheng I, Schumacher F, Wilkens L, Li R, Monda K, Ehret G, Nguyen KD, Cooper R, Lewis CE, Leppert M, Irvin MR, Gu CC, Houston D, Buzkova P, Ritchie M, Matise TC, Le ML, Hindorff LA, Crawford DC, Haiman CA, Kooperberg C. </w:t>
      </w:r>
      <w:r w:rsidRPr="00322787">
        <w:rPr>
          <w:rFonts w:ascii="Arial" w:hAnsi="Arial" w:cs="Arial"/>
          <w:b/>
          <w:bCs/>
          <w:i/>
          <w:iCs/>
          <w:sz w:val="20"/>
          <w:szCs w:val="20"/>
        </w:rPr>
        <w:t>A systematic mapping approach of 16q12.2/FTO and BMI in more than 20,000 African Americans narrows in on the underlying functional variation: results from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PLoS.Genet., 2013. Vol. 9, issue 1, pp. e1003171. PM:23341774. PMC3547789.</w:t>
      </w:r>
    </w:p>
    <w:p w14:paraId="7CFC7F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Porcu E, Medici M, Pistis G, Volpato CB, Wilson SG, Cappola AR, Bos SD, Deelen J, den HM, Freathy RM, Lahti J, Liu C, Lopez LM, Nolte IM, O'Connell JR, Tanaka T, Trompet S, Arnold A, Bandinelli S, Beekman M, Bohringer S, Brown SJ, Buckley BM, Camaschella C, de Craen AJ, Davies G, de Visser MC, Ford I, Forsen T, Frayling TM, Fugazzola L, Gogele M, Hattersley AT, Hermus AR, Hofman A, Houwing-Duistermaat JJ, Jensen RA, Kajantie E, Kloppenburg M, Lim EM, Masciullo C, Mariotti S, Minelli C, Mitchell BD, Nagaraja R, Netea-Maier RT, Palotie A, Persani L, Piras MG, Psaty BM, Raikkonen K, Richards JB, Rivadeneira F, Sala C, Sabra MM, Sattar N, Shields BM, Soranzo N, Starr JM, Stott DJ, Sweep FC, Usala G, van der Klauw MM, van HD, van MA, Vermeulen H, Visser WE, Walsh JP, Westendorp RG, Widen E, Zhai G, Cucca F, Deary IJ, Eriksson JG, Ferrucci L, Fox CS, Jukema JW, Kiemeney LA, Pramstaller PP, Schlessinger D, Shuldiner AR, Slagboom EP, Uitterlinden AG, Vaidya B, Visser TJ, Wolffenbuttel BH, Meulenbelt I, Rotter JI, Spector TD, Hicks AA, Toniolo D, Sanna S, Peeters RP, Naitza S. </w:t>
      </w:r>
      <w:r w:rsidRPr="00322787">
        <w:rPr>
          <w:rFonts w:ascii="Arial" w:hAnsi="Arial" w:cs="Arial"/>
          <w:b/>
          <w:bCs/>
          <w:i/>
          <w:iCs/>
          <w:sz w:val="20"/>
          <w:szCs w:val="20"/>
        </w:rPr>
        <w:t>A meta-analysis of thyroid-related traits reveals novel Loci and gender-specific differences in the regulation of thyroid function</w:t>
      </w:r>
      <w:r w:rsidRPr="00322787">
        <w:rPr>
          <w:rFonts w:ascii="Arial" w:hAnsi="Arial" w:cs="Arial"/>
          <w:b/>
          <w:bCs/>
          <w:sz w:val="20"/>
          <w:szCs w:val="20"/>
        </w:rPr>
        <w:t xml:space="preserve">. </w:t>
      </w:r>
      <w:r w:rsidRPr="00322787">
        <w:rPr>
          <w:rFonts w:ascii="Arial" w:hAnsi="Arial" w:cs="Arial"/>
          <w:sz w:val="20"/>
          <w:szCs w:val="20"/>
        </w:rPr>
        <w:t>PLoS Genet, Feb., 2013. Vol. 9, issue 2, pp. e1003266. PM:23408906. PMC3567175.</w:t>
      </w:r>
    </w:p>
    <w:p w14:paraId="7DA171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Sitlani C. </w:t>
      </w:r>
      <w:r w:rsidRPr="00322787">
        <w:rPr>
          <w:rFonts w:ascii="Arial" w:hAnsi="Arial" w:cs="Arial"/>
          <w:b/>
          <w:bCs/>
          <w:i/>
          <w:iCs/>
          <w:sz w:val="20"/>
          <w:szCs w:val="20"/>
        </w:rPr>
        <w:t>The Cohorts for Heart and Aging Research in Genomic Epidemiology (CHARGE)</w:t>
      </w:r>
      <w:r w:rsidR="004A4F7D" w:rsidRPr="00322787">
        <w:rPr>
          <w:rFonts w:ascii="Arial" w:hAnsi="Arial" w:cs="Arial"/>
          <w:b/>
          <w:bCs/>
          <w:i/>
          <w:iCs/>
          <w:sz w:val="20"/>
          <w:szCs w:val="20"/>
        </w:rPr>
        <w:t xml:space="preserve"> </w:t>
      </w:r>
      <w:r w:rsidRPr="00322787">
        <w:rPr>
          <w:rFonts w:ascii="Arial" w:hAnsi="Arial" w:cs="Arial"/>
          <w:b/>
          <w:bCs/>
          <w:i/>
          <w:iCs/>
          <w:sz w:val="20"/>
          <w:szCs w:val="20"/>
        </w:rPr>
        <w:t>Consortium as a model of collaborative science</w:t>
      </w:r>
      <w:r w:rsidRPr="00322787">
        <w:rPr>
          <w:rFonts w:ascii="Arial" w:hAnsi="Arial" w:cs="Arial"/>
          <w:b/>
          <w:bCs/>
          <w:sz w:val="20"/>
          <w:szCs w:val="20"/>
        </w:rPr>
        <w:t xml:space="preserve">. </w:t>
      </w:r>
      <w:r w:rsidRPr="00322787">
        <w:rPr>
          <w:rFonts w:ascii="Arial" w:hAnsi="Arial" w:cs="Arial"/>
          <w:sz w:val="20"/>
          <w:szCs w:val="20"/>
        </w:rPr>
        <w:t xml:space="preserve">Epidemiology, May, 2013. Vol. 24, issue 3, pp. 346-348. PM:23549178. </w:t>
      </w:r>
      <w:r w:rsidRPr="00E06F27">
        <w:rPr>
          <w:rFonts w:ascii="Arial" w:hAnsi="Arial" w:cs="Arial"/>
          <w:sz w:val="20"/>
          <w:szCs w:val="20"/>
        </w:rPr>
        <w:t>PMC: n/a (editorial).</w:t>
      </w:r>
    </w:p>
    <w:p w14:paraId="35866C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Randall JC, Winkler TW, Kutalik Z, Berndt SI, Jackson AU, Monda KL, Kilpelainen TO, Esko T, Magi R, Li S, Workalemahu T, Feitosa MF, Croteau-Chonka DC, Day FR, Fall T, Ferreira T, Gustafsson S, Locke AE, Mathieson I, Scherag A, Vedantam S, Wood AR, Liang L, Steinthorsdottir V, Thorleifsson G, Dermitzakis ET, Dimas AS, Karpe F, Min JL, Nicholson G, Clegg DJ, Person T, Krohn JP, Bauer S, Buechler C, Eisinger K, DIAGRAM Consortium, Bonnefond A, Froguel P, MAGIC I, Hottenga JJ, Prokopenko I, Waite LL, Harris TB, Smith AV, Shuldiner AR, McArdle WL, Caulfield MJ, Munroe PB, Gronberg H, Chen YD, Li G, Beckmann JS, Johnson T, Thorsteinsdottir U, Teder-Laving M, Khaw KT, Wareham NJ, Zhao JH, Amin N, Oostra BA, Kraja AT, Province MA, Cupples LA, Heard-Costa NL, Kaprio J, Ripatti S, Surakka I, Collins FS, Saramies J, Tuomilehto J, Jula A, Salomaa V, Erdmann J, Hengstenberg C, Loley C, Schunkert H, Lamina C, Wichmann HE, Albrecht E, Gieger C, Hicks AA, Johansson A, Pramstaller PP, Kathiresan S, Speliotes EK, Penninx B, Hartikainen AL, Jarvelin MR, Gyllensten U, Boomsma DI, Campbell H, Wilson JF, Chanock SJ, Farrall M, Goel A, Medina-Gomez C, Rivadeneira F, Estrada K, Uitterlinden AG, Hofman A, Zillikens MC, den HM, Kiemeney LA, Maschio A, Hall P, Tyrer J, Teumer A, Volzke H, Kovacs P, Tonjes A, Mangino M, Spector TD, Hayward C, Rudan I, Hall AS, Samani NJ, Attwood AP, Sambrook JG, Hung J, Palmer LJ, Lokki ML, Sinisalo J, Boucher G, Huikuri H, Lorentzon M, Ohlsson C, Eklund N, Eriksson JG, Barlassina C, Rivolta C, Nolte IM, Snieder H, van der Klauw MM, Van Vliet-Ostaptchouk JV, Gejman PV, Shi J, Jacobs KB, Wang Z, Bakker SJ, Mateo L, I, Navis G, van der HP, Martin NG, Medland SE, Montgomery GW, Yang J, Chasman DI, Ridker PM, Rose LM, Lehtimaki T, Raitakari O, Absher D, Iribarren C, Basart H, Hovingh KG, Hypponen E, Power C, Anderson D, Beilby JP, Hui J, Jolley J, Sager H, Bornstein SR, Schwarz PE, Kristiansson K, Perola M, Lindstrom J, Swift AJ, Uusitupa M, Atalay M, Lakka TA, Rauramaa R, Bolton JL, Fowkes G, Fraser RM, Price JF, Fischer K, Krjuta KK, Metspalu A, Mihailov E, Langenberg C, Luan J, Ong KK, Chines PS, Keinanen-Kiukaanniemi SM, Saaristo TE, Edkins S, Franks PW, Hallmans G, Shungin D, Morris AD, Palmer CN, Erbel R, Moebus S, Nothen MM, Pechlivanis S, Hveem K, Narisu N, Hamsten A, Humphries SE, Strawbridge RJ, Tremoli E, Grallert H, Thorand B, Illig T, Koenig W, Muller-Nurasyid M, Peters A, Boehm BO, Kleber ME, Marz W, Winkelmann BR, Kuusisto J, Laakso M, Arveiler D, Cesana G, Kuulasmaa K, Virtamo J, Yarnell JW, Kuh D, Wong A, Lind L, de FU, Gigante B, Magnusson PK, Pedersen NL, Dedoussis G, Dimitriou M, Kolovou G, Kanoni S, Stirrups K, Bonnycastle LL, Njolstad I, Wilsgaard T, Ganna A, Rehnberg E, Hingorani A, Kivimaki M, Kumari M, Assimes TL, Barroso I, Boehnke M, Borecki IB, Deloukas P, Fox CS, Frayling T, Groop LC, Haritunians T, Hunter D, Ingelsson E, Kaplan R, Mohlke KL, O'Connell JR, Schlessinger D. </w:t>
      </w:r>
      <w:r w:rsidRPr="00322787">
        <w:rPr>
          <w:rFonts w:ascii="Arial" w:hAnsi="Arial" w:cs="Arial"/>
          <w:b/>
          <w:bCs/>
          <w:i/>
          <w:iCs/>
          <w:sz w:val="20"/>
          <w:szCs w:val="20"/>
        </w:rPr>
        <w:t>Sex-stratified genome-wide association studies including 270,000 individuals show sexual dimorphism in genetic loci for anthropometric traits</w:t>
      </w:r>
      <w:r w:rsidRPr="00322787">
        <w:rPr>
          <w:rFonts w:ascii="Arial" w:hAnsi="Arial" w:cs="Arial"/>
          <w:b/>
          <w:bCs/>
          <w:sz w:val="20"/>
          <w:szCs w:val="20"/>
        </w:rPr>
        <w:t xml:space="preserve">. </w:t>
      </w:r>
      <w:r w:rsidRPr="00322787">
        <w:rPr>
          <w:rFonts w:ascii="Arial" w:hAnsi="Arial" w:cs="Arial"/>
          <w:sz w:val="20"/>
          <w:szCs w:val="20"/>
        </w:rPr>
        <w:t>PLoS Genet, June, 2013. Vol. 9, issue 6, pp. e1003500. PM:23754948. PMC3674993.</w:t>
      </w:r>
    </w:p>
    <w:p w14:paraId="0109C0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Reiner AP, Hartiala J, Zeller T, Bis JC, Dupuis J, Fornage M, Baumert J, Kleber ME, Wild PS, Baldus S, Bielinski SJ, Fontes JD, Illig T, Keating BJ, Lange LA, Ojeda F, Muller-Nurasyid M, Munzel TF, Psaty BM, Rice K, Rotter JI, Schnabel RB, Tang WH, Thorand B, Erdmann J, Jacobs DR, Jr., Wilson JG, Koenig W, Tracy RP, Blankenberg S, Marz W, Gross MD, Benjamin EJ, Hazen SL, Allayee H</w:t>
      </w:r>
      <w:r w:rsidR="00E06F27">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Genome-wide and gene-centric analyses of circulating myeloperoxidase levels in the charge and care consortia</w:t>
      </w:r>
      <w:r w:rsidRPr="00322787">
        <w:rPr>
          <w:rFonts w:ascii="Arial" w:hAnsi="Arial" w:cs="Arial"/>
          <w:b/>
          <w:bCs/>
          <w:sz w:val="20"/>
          <w:szCs w:val="20"/>
        </w:rPr>
        <w:t xml:space="preserve">. </w:t>
      </w:r>
      <w:r w:rsidRPr="00322787">
        <w:rPr>
          <w:rFonts w:ascii="Arial" w:hAnsi="Arial" w:cs="Arial"/>
          <w:sz w:val="20"/>
          <w:szCs w:val="20"/>
        </w:rPr>
        <w:t>Hum Mol Genet, Aug. 15, 2013. Vol. 22, issue 16, pp. 3381-3393. PM:23620142. PMC3723315.</w:t>
      </w:r>
    </w:p>
    <w:p w14:paraId="6E2A02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Lange EM, Jenny NS, Chaves PH, Ellis J, Li J, Walston J, Lange LA, Cushman M, Tracy RP. </w:t>
      </w:r>
      <w:r w:rsidRPr="00322787">
        <w:rPr>
          <w:rFonts w:ascii="Arial" w:hAnsi="Arial" w:cs="Arial"/>
          <w:b/>
          <w:bCs/>
          <w:i/>
          <w:iCs/>
          <w:sz w:val="20"/>
          <w:szCs w:val="20"/>
        </w:rPr>
        <w:t>Soluble CD14: Genomewide Association Analysis and Relationship to Cardiovascular Risk and Mortality in Older Adults</w:t>
      </w:r>
      <w:r w:rsidRPr="00322787">
        <w:rPr>
          <w:rFonts w:ascii="Arial" w:hAnsi="Arial" w:cs="Arial"/>
          <w:b/>
          <w:bCs/>
          <w:sz w:val="20"/>
          <w:szCs w:val="20"/>
        </w:rPr>
        <w:t>.</w:t>
      </w:r>
      <w:r w:rsidRPr="00322787">
        <w:rPr>
          <w:rFonts w:ascii="Arial" w:hAnsi="Arial" w:cs="Arial"/>
          <w:sz w:val="20"/>
          <w:szCs w:val="20"/>
        </w:rPr>
        <w:t xml:space="preserve"> Arterioscler.Thromb.Vasc.Biol., Jan., 2013. Vol. 33, issue 1, pp. 158-164. </w:t>
      </w:r>
      <w:r w:rsidRPr="00E06F27">
        <w:rPr>
          <w:rFonts w:ascii="Arial" w:hAnsi="Arial" w:cs="Arial"/>
          <w:sz w:val="20"/>
          <w:szCs w:val="20"/>
        </w:rPr>
        <w:t>PM:23162014</w:t>
      </w:r>
      <w:r w:rsidRPr="00322787">
        <w:rPr>
          <w:rFonts w:ascii="Arial" w:hAnsi="Arial" w:cs="Arial"/>
          <w:sz w:val="20"/>
          <w:szCs w:val="20"/>
        </w:rPr>
        <w:t>. PMC3826541.</w:t>
      </w:r>
    </w:p>
    <w:p w14:paraId="5CB878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Katz R, Chonchol M, Shlipak MG, Sarnak MJ, Fried LF, Newman AB, Siscovick DS, Peralta CA. </w:t>
      </w:r>
      <w:r w:rsidRPr="00322787">
        <w:rPr>
          <w:rFonts w:ascii="Arial" w:hAnsi="Arial" w:cs="Arial"/>
          <w:b/>
          <w:bCs/>
          <w:i/>
          <w:iCs/>
          <w:sz w:val="20"/>
          <w:szCs w:val="20"/>
        </w:rPr>
        <w:t>Blood pressure components and decline in kidney function in community-living older adults: the cardiovascular health study</w:t>
      </w:r>
      <w:r w:rsidRPr="00322787">
        <w:rPr>
          <w:rFonts w:ascii="Arial" w:hAnsi="Arial" w:cs="Arial"/>
          <w:b/>
          <w:bCs/>
          <w:sz w:val="20"/>
          <w:szCs w:val="20"/>
        </w:rPr>
        <w:t>.</w:t>
      </w:r>
      <w:r w:rsidRPr="00322787">
        <w:rPr>
          <w:rFonts w:ascii="Arial" w:hAnsi="Arial" w:cs="Arial"/>
          <w:sz w:val="20"/>
          <w:szCs w:val="20"/>
        </w:rPr>
        <w:t xml:space="preserve"> Am J Hypertens, Aug., 2013. Vol. 26, issue 8, pp. 1037-1044. PM:23709568. PMC3816322.</w:t>
      </w:r>
    </w:p>
    <w:p w14:paraId="2BEC5E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Chang YF, Kuller LH, Guralnik JM, Studenski SA, Aizenstein HJ, Gianaros PJ, Lopez OL,</w:t>
      </w:r>
      <w:r w:rsidR="00E06F27">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Long-term survival in adults 65 years and older with white matter hyperintensity: association with performance on the digit symbol substitution test</w:t>
      </w:r>
      <w:r w:rsidRPr="00322787">
        <w:rPr>
          <w:rFonts w:ascii="Arial" w:hAnsi="Arial" w:cs="Arial"/>
          <w:b/>
          <w:bCs/>
          <w:sz w:val="20"/>
          <w:szCs w:val="20"/>
        </w:rPr>
        <w:t xml:space="preserve">. </w:t>
      </w:r>
      <w:r w:rsidRPr="00322787">
        <w:rPr>
          <w:rFonts w:ascii="Arial" w:hAnsi="Arial" w:cs="Arial"/>
          <w:sz w:val="20"/>
          <w:szCs w:val="20"/>
        </w:rPr>
        <w:t>Psychosom Med, Sept., 2013. Vol. 75, issue 7, pp. 624-631. PM:23886735. PMC3809761.</w:t>
      </w:r>
    </w:p>
    <w:p w14:paraId="25E38290"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Sabater-Lleal M, Huang J, Chasman D, Naitza S, Dehghan A, Johnson AD, Teumer A, Reiner AP, Folkersen L, Basu S, Rudnicka AR, Trompet S, Malarstig A, Baumert J, Bis JC, Guo X, Hottenga JJ, Shin SY, Lopez LM, Lahti J, Tanaka T, Yanek LR, Oudot-Mellakh T, Wilson JF, Navarro P, Huffman JE, Zemunik T, Redline S, Mehra R, Pulanic D, Rudan I, Wright AF, Kolcic I, Polasek O, Wild SH, Campbell H, Curb JD, Wallace R, Liu S, Eaton CB, Becker DM, Becker LC, Bandinelli S, Raikkonen K, Widen E, Palotie A, Fornage M, Green D, Gross M, Davies G, Harris SE, Liewald DC, Starr JM, Williams FM, Grant PJ, Spector TD, Strawbridge RJ, Silveira A, Sennblad B, Rivadeneira F, Uitterlinden AG, Franco OH, Hofman A, van DJ, Willemsen G, Boomsma DI, Yao J, Swords JN, Haritunians T, McKnight B, Lumley T, Taylor KD, Rotter JI, Psaty BM, Peters A, Gieger C, Illig T, Grotevendt A, Homuth G, Volzke H, Kocher T, Goel A, Franzosi MG, Seedorf U, Clarke R, Steri M, Tarasov KV, Sanna S, Schlessinger D, Stott DJ, Sattar N, Buckley BM, Rumley A, Lowe GD, McArdle WL, Chen MH, Tofler GH, Song J, Boerwinkle E, Folsom AR, Rose LM, Franco-Cereceda A, Teichert M, Ikram MA, Mosley TH, Bevan S, Dichgans M, Rothwell PM, Sudlow CL, Hopewell JC, Chambers JC, Saleheen D, Kooner JS, Danesh J, Nelson CP, Erdmann J, Reilly MP, Kathiresan S, Schunkert H, Morange PE, Ferrucci L, Eriksson JG, Jacobs D, Deary IJ, Soranzo N, Witteman JC, de Geus EJ, Tracy RP, Hayward C, Koenig W, Cucca F, Jukema JW, Eriksson P, Seshadri S, Markus HS, Watkins H, Samani NJ, Wallaschofski H, Smith NL, Tregouet D, Ridker PM, Tang W, Stracha</w:t>
      </w:r>
      <w:r w:rsidR="00E06F27">
        <w:rPr>
          <w:rFonts w:ascii="Arial" w:hAnsi="Arial" w:cs="Arial"/>
          <w:sz w:val="20"/>
          <w:szCs w:val="20"/>
        </w:rPr>
        <w:t xml:space="preserve">n DP, Hamsten A, O'Donnell CJ. </w:t>
      </w:r>
      <w:r w:rsidRPr="00322787">
        <w:rPr>
          <w:rFonts w:ascii="Arial" w:hAnsi="Arial" w:cs="Arial"/>
          <w:b/>
          <w:bCs/>
          <w:i/>
          <w:iCs/>
          <w:sz w:val="20"/>
          <w:szCs w:val="20"/>
        </w:rPr>
        <w:t>Multiethnic meta-analysis of genome-wide association studies in &gt;100 000 subjects identifies 23 fibrinogen-associated Loci but no strong evidence of a causal association between circulating fibrinogen and cardiovascular disease</w:t>
      </w:r>
      <w:r w:rsidRPr="00322787">
        <w:rPr>
          <w:rFonts w:ascii="Arial" w:hAnsi="Arial" w:cs="Arial"/>
          <w:b/>
          <w:bCs/>
          <w:sz w:val="20"/>
          <w:szCs w:val="20"/>
        </w:rPr>
        <w:t xml:space="preserve">. </w:t>
      </w:r>
      <w:r w:rsidRPr="00322787">
        <w:rPr>
          <w:rFonts w:ascii="Arial" w:hAnsi="Arial" w:cs="Arial"/>
          <w:sz w:val="20"/>
          <w:szCs w:val="20"/>
        </w:rPr>
        <w:t>Circulation, Sept. 17, 2013. Vol. 128, issue 12, pp. 1310-1324. PM:23969696. PMC3842025.</w:t>
      </w:r>
    </w:p>
    <w:p w14:paraId="241483BD" w14:textId="77777777" w:rsidR="0024402F" w:rsidRPr="0024402F" w:rsidRDefault="00136722" w:rsidP="0024402F">
      <w:pPr>
        <w:autoSpaceDE w:val="0"/>
        <w:autoSpaceDN w:val="0"/>
        <w:adjustRightInd w:val="0"/>
        <w:spacing w:after="240" w:line="240" w:lineRule="auto"/>
        <w:rPr>
          <w:rFonts w:ascii="Arial" w:hAnsi="Arial" w:cs="Arial"/>
          <w:sz w:val="20"/>
          <w:szCs w:val="20"/>
        </w:rPr>
      </w:pPr>
      <w:hyperlink r:id="rId3649" w:history="1">
        <w:r w:rsidR="0024402F" w:rsidRPr="0024402F">
          <w:rPr>
            <w:rFonts w:ascii="Arial" w:hAnsi="Arial" w:cs="Arial"/>
            <w:sz w:val="20"/>
            <w:szCs w:val="20"/>
          </w:rPr>
          <w:t>Saltzman BS</w:t>
        </w:r>
      </w:hyperlink>
      <w:r w:rsidR="0024402F" w:rsidRPr="0024402F">
        <w:rPr>
          <w:rFonts w:ascii="Arial" w:hAnsi="Arial" w:cs="Arial"/>
          <w:sz w:val="20"/>
          <w:szCs w:val="20"/>
        </w:rPr>
        <w:t xml:space="preserve">, </w:t>
      </w:r>
      <w:hyperlink r:id="rId3650" w:history="1">
        <w:r w:rsidR="0024402F" w:rsidRPr="0024402F">
          <w:rPr>
            <w:rFonts w:ascii="Arial" w:hAnsi="Arial" w:cs="Arial"/>
            <w:sz w:val="20"/>
            <w:szCs w:val="20"/>
          </w:rPr>
          <w:t>Weiss NS</w:t>
        </w:r>
      </w:hyperlink>
      <w:r w:rsidR="0024402F" w:rsidRPr="0024402F">
        <w:rPr>
          <w:rFonts w:ascii="Arial" w:hAnsi="Arial" w:cs="Arial"/>
          <w:sz w:val="20"/>
          <w:szCs w:val="20"/>
        </w:rPr>
        <w:t xml:space="preserve">, </w:t>
      </w:r>
      <w:hyperlink r:id="rId3651" w:history="1">
        <w:r w:rsidR="0024402F" w:rsidRPr="0024402F">
          <w:rPr>
            <w:rFonts w:ascii="Arial" w:hAnsi="Arial" w:cs="Arial"/>
            <w:sz w:val="20"/>
            <w:szCs w:val="20"/>
          </w:rPr>
          <w:t>Sieh W</w:t>
        </w:r>
      </w:hyperlink>
      <w:r w:rsidR="0024402F" w:rsidRPr="0024402F">
        <w:rPr>
          <w:rFonts w:ascii="Arial" w:hAnsi="Arial" w:cs="Arial"/>
          <w:sz w:val="20"/>
          <w:szCs w:val="20"/>
        </w:rPr>
        <w:t xml:space="preserve">, </w:t>
      </w:r>
      <w:hyperlink r:id="rId3652" w:history="1">
        <w:r w:rsidR="0024402F" w:rsidRPr="0024402F">
          <w:rPr>
            <w:rFonts w:ascii="Arial" w:hAnsi="Arial" w:cs="Arial"/>
            <w:sz w:val="20"/>
            <w:szCs w:val="20"/>
          </w:rPr>
          <w:t>Fitzpatrick AL</w:t>
        </w:r>
      </w:hyperlink>
      <w:r w:rsidR="0024402F" w:rsidRPr="0024402F">
        <w:rPr>
          <w:rFonts w:ascii="Arial" w:hAnsi="Arial" w:cs="Arial"/>
          <w:sz w:val="20"/>
          <w:szCs w:val="20"/>
        </w:rPr>
        <w:t xml:space="preserve">, </w:t>
      </w:r>
      <w:hyperlink r:id="rId3653" w:history="1">
        <w:r w:rsidR="0024402F" w:rsidRPr="0024402F">
          <w:rPr>
            <w:rFonts w:ascii="Arial" w:hAnsi="Arial" w:cs="Arial"/>
            <w:sz w:val="20"/>
            <w:szCs w:val="20"/>
          </w:rPr>
          <w:t>McTiernan A</w:t>
        </w:r>
      </w:hyperlink>
      <w:r w:rsidR="0024402F" w:rsidRPr="0024402F">
        <w:rPr>
          <w:rFonts w:ascii="Arial" w:hAnsi="Arial" w:cs="Arial"/>
          <w:sz w:val="20"/>
          <w:szCs w:val="20"/>
        </w:rPr>
        <w:t xml:space="preserve">, </w:t>
      </w:r>
      <w:hyperlink r:id="rId3654" w:history="1">
        <w:r w:rsidR="0024402F" w:rsidRPr="0024402F">
          <w:rPr>
            <w:rFonts w:ascii="Arial" w:hAnsi="Arial" w:cs="Arial"/>
            <w:sz w:val="20"/>
            <w:szCs w:val="20"/>
          </w:rPr>
          <w:t>Daling JR</w:t>
        </w:r>
      </w:hyperlink>
      <w:r w:rsidR="0024402F" w:rsidRPr="0024402F">
        <w:rPr>
          <w:rFonts w:ascii="Arial" w:hAnsi="Arial" w:cs="Arial"/>
          <w:sz w:val="20"/>
          <w:szCs w:val="20"/>
        </w:rPr>
        <w:t xml:space="preserve">, </w:t>
      </w:r>
      <w:hyperlink r:id="rId3655" w:history="1">
        <w:r w:rsidR="0024402F" w:rsidRPr="0024402F">
          <w:rPr>
            <w:rFonts w:ascii="Arial" w:hAnsi="Arial" w:cs="Arial"/>
            <w:sz w:val="20"/>
            <w:szCs w:val="20"/>
          </w:rPr>
          <w:t>Li CI</w:t>
        </w:r>
      </w:hyperlink>
      <w:r w:rsidR="0024402F" w:rsidRPr="0024402F">
        <w:rPr>
          <w:rFonts w:ascii="Arial" w:hAnsi="Arial" w:cs="Arial"/>
          <w:sz w:val="20"/>
          <w:szCs w:val="20"/>
        </w:rPr>
        <w:t xml:space="preserve">. </w:t>
      </w:r>
      <w:r w:rsidR="0024402F" w:rsidRPr="0024402F">
        <w:rPr>
          <w:rFonts w:ascii="Arial" w:hAnsi="Arial" w:cs="Arial"/>
          <w:b/>
          <w:i/>
          <w:sz w:val="20"/>
          <w:szCs w:val="20"/>
        </w:rPr>
        <w:t>Use of antihypertensive medications and breast cancer risk.</w:t>
      </w:r>
      <w:r w:rsidR="0024402F" w:rsidRPr="0024402F">
        <w:rPr>
          <w:rFonts w:ascii="Arial" w:hAnsi="Arial" w:cs="Arial"/>
          <w:sz w:val="20"/>
          <w:szCs w:val="20"/>
        </w:rPr>
        <w:t xml:space="preserve"> </w:t>
      </w:r>
      <w:hyperlink r:id="rId3656" w:tooltip="Cancer causes &amp; control : CCC." w:history="1">
        <w:r w:rsidR="0024402F" w:rsidRPr="0024402F">
          <w:rPr>
            <w:rFonts w:ascii="Arial" w:hAnsi="Arial" w:cs="Arial"/>
            <w:sz w:val="20"/>
            <w:szCs w:val="20"/>
          </w:rPr>
          <w:t>Cancer Causes Control</w:t>
        </w:r>
      </w:hyperlink>
      <w:r w:rsidR="0024402F">
        <w:rPr>
          <w:rFonts w:ascii="Arial" w:hAnsi="Arial" w:cs="Arial"/>
          <w:sz w:val="20"/>
          <w:szCs w:val="20"/>
        </w:rPr>
        <w:t xml:space="preserve"> 2013 Feb. Vol. 24, issue 2, pp. </w:t>
      </w:r>
      <w:r w:rsidR="0024402F" w:rsidRPr="0024402F">
        <w:rPr>
          <w:rFonts w:ascii="Arial" w:hAnsi="Arial" w:cs="Arial"/>
          <w:sz w:val="20"/>
          <w:szCs w:val="20"/>
        </w:rPr>
        <w:t>365-</w:t>
      </w:r>
      <w:r w:rsidR="0024402F">
        <w:rPr>
          <w:rFonts w:ascii="Arial" w:hAnsi="Arial" w:cs="Arial"/>
          <w:sz w:val="20"/>
          <w:szCs w:val="20"/>
        </w:rPr>
        <w:t>3</w:t>
      </w:r>
      <w:r w:rsidR="0024402F" w:rsidRPr="0024402F">
        <w:rPr>
          <w:rFonts w:ascii="Arial" w:hAnsi="Arial" w:cs="Arial"/>
          <w:sz w:val="20"/>
          <w:szCs w:val="20"/>
        </w:rPr>
        <w:t>71. PM:</w:t>
      </w:r>
      <w:r w:rsidR="0024402F">
        <w:rPr>
          <w:rFonts w:ascii="Arial" w:hAnsi="Arial" w:cs="Arial"/>
          <w:sz w:val="20"/>
          <w:szCs w:val="20"/>
        </w:rPr>
        <w:t xml:space="preserve"> </w:t>
      </w:r>
      <w:r w:rsidR="0024402F" w:rsidRPr="0024402F">
        <w:rPr>
          <w:rFonts w:ascii="Arial" w:hAnsi="Arial" w:cs="Arial"/>
          <w:sz w:val="20"/>
          <w:szCs w:val="20"/>
        </w:rPr>
        <w:t>23224328</w:t>
      </w:r>
      <w:r w:rsidR="0024402F">
        <w:rPr>
          <w:rFonts w:ascii="Arial" w:hAnsi="Arial" w:cs="Arial"/>
          <w:sz w:val="20"/>
          <w:szCs w:val="20"/>
        </w:rPr>
        <w:t>.</w:t>
      </w:r>
    </w:p>
    <w:p w14:paraId="420EB0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 FA, Pike F, Alvarez K, Angus D, Newman AB, Lopez O, Tate J, Kapur V, Wilsdon A, Krishnan JA, Hansel N, Au D, Avdalovic M, Fan VS, Barr RG, Yende S. </w:t>
      </w:r>
      <w:r w:rsidRPr="00322787">
        <w:rPr>
          <w:rFonts w:ascii="Arial" w:hAnsi="Arial" w:cs="Arial"/>
          <w:b/>
          <w:bCs/>
          <w:i/>
          <w:iCs/>
          <w:sz w:val="20"/>
          <w:szCs w:val="20"/>
        </w:rPr>
        <w:t>Bidirectional relationship between cognitive function and pneumonia</w:t>
      </w:r>
      <w:r w:rsidRPr="00322787">
        <w:rPr>
          <w:rFonts w:ascii="Arial" w:hAnsi="Arial" w:cs="Arial"/>
          <w:b/>
          <w:bCs/>
          <w:sz w:val="20"/>
          <w:szCs w:val="20"/>
        </w:rPr>
        <w:t xml:space="preserve">. </w:t>
      </w:r>
      <w:r w:rsidRPr="00322787">
        <w:rPr>
          <w:rFonts w:ascii="Arial" w:hAnsi="Arial" w:cs="Arial"/>
          <w:sz w:val="20"/>
          <w:szCs w:val="20"/>
        </w:rPr>
        <w:t>Am J Respir Crit Care Med, Dec. 12, 2013. Vol. 188, issue 5, pp. 586-592. PM:23848267. PMC3827700.</w:t>
      </w:r>
    </w:p>
    <w:p w14:paraId="489D57A2"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 N, Rice T, Tracy D, Rohan T, </w:t>
      </w:r>
      <w:r w:rsidR="00E06F27">
        <w:rPr>
          <w:rFonts w:ascii="Arial" w:hAnsi="Arial" w:cs="Arial"/>
          <w:sz w:val="20"/>
          <w:szCs w:val="20"/>
        </w:rPr>
        <w:t>Buzkova P, Newman A, Kaplan RC.</w:t>
      </w:r>
      <w:r w:rsidRPr="00322787">
        <w:rPr>
          <w:rFonts w:ascii="Arial" w:hAnsi="Arial" w:cs="Arial"/>
          <w:sz w:val="20"/>
          <w:szCs w:val="20"/>
        </w:rPr>
        <w:t xml:space="preserve"> </w:t>
      </w:r>
      <w:r w:rsidRPr="00322787">
        <w:rPr>
          <w:rFonts w:ascii="Arial" w:hAnsi="Arial" w:cs="Arial"/>
          <w:b/>
          <w:bCs/>
          <w:i/>
          <w:iCs/>
          <w:sz w:val="20"/>
          <w:szCs w:val="20"/>
        </w:rPr>
        <w:t>Sleep and insulin-like growth factors in the cardiovascular health study</w:t>
      </w:r>
      <w:r w:rsidRPr="00322787">
        <w:rPr>
          <w:rFonts w:ascii="Arial" w:hAnsi="Arial" w:cs="Arial"/>
          <w:b/>
          <w:bCs/>
          <w:sz w:val="20"/>
          <w:szCs w:val="20"/>
        </w:rPr>
        <w:t xml:space="preserve">. </w:t>
      </w:r>
      <w:r w:rsidRPr="00322787">
        <w:rPr>
          <w:rFonts w:ascii="Arial" w:hAnsi="Arial" w:cs="Arial"/>
          <w:sz w:val="20"/>
          <w:szCs w:val="20"/>
        </w:rPr>
        <w:t>J Clin Sleep Med, 2013. Vol. 9, issue 12, pp. 1245-1251. PM:24340285. PMC3836334.</w:t>
      </w:r>
    </w:p>
    <w:p w14:paraId="5737B9D1" w14:textId="77777777" w:rsidR="007453F0" w:rsidRPr="00322787" w:rsidRDefault="00136722">
      <w:pPr>
        <w:autoSpaceDE w:val="0"/>
        <w:autoSpaceDN w:val="0"/>
        <w:adjustRightInd w:val="0"/>
        <w:spacing w:after="240" w:line="240" w:lineRule="auto"/>
        <w:rPr>
          <w:rFonts w:ascii="Arial" w:hAnsi="Arial" w:cs="Arial"/>
          <w:sz w:val="20"/>
          <w:szCs w:val="20"/>
        </w:rPr>
      </w:pPr>
      <w:hyperlink r:id="rId3657" w:history="1">
        <w:r w:rsidR="007453F0" w:rsidRPr="007453F0">
          <w:rPr>
            <w:rFonts w:ascii="Arial" w:hAnsi="Arial" w:cs="Arial"/>
            <w:sz w:val="20"/>
            <w:szCs w:val="20"/>
          </w:rPr>
          <w:t>Shlipak MG</w:t>
        </w:r>
      </w:hyperlink>
      <w:r w:rsidR="007453F0" w:rsidRPr="007453F0">
        <w:rPr>
          <w:rFonts w:ascii="Arial" w:hAnsi="Arial" w:cs="Arial"/>
          <w:sz w:val="20"/>
          <w:szCs w:val="20"/>
        </w:rPr>
        <w:t xml:space="preserve">, </w:t>
      </w:r>
      <w:hyperlink r:id="rId3658" w:history="1">
        <w:r w:rsidR="007453F0" w:rsidRPr="007453F0">
          <w:rPr>
            <w:rFonts w:ascii="Arial" w:hAnsi="Arial" w:cs="Arial"/>
            <w:sz w:val="20"/>
            <w:szCs w:val="20"/>
          </w:rPr>
          <w:t>Matsushita K</w:t>
        </w:r>
      </w:hyperlink>
      <w:r w:rsidR="007453F0" w:rsidRPr="007453F0">
        <w:rPr>
          <w:rFonts w:ascii="Arial" w:hAnsi="Arial" w:cs="Arial"/>
          <w:sz w:val="20"/>
          <w:szCs w:val="20"/>
        </w:rPr>
        <w:t xml:space="preserve">, </w:t>
      </w:r>
      <w:hyperlink r:id="rId3659" w:history="1">
        <w:r w:rsidR="007453F0" w:rsidRPr="007453F0">
          <w:rPr>
            <w:rFonts w:ascii="Arial" w:hAnsi="Arial" w:cs="Arial"/>
            <w:sz w:val="20"/>
            <w:szCs w:val="20"/>
          </w:rPr>
          <w:t>Ärnlöv J</w:t>
        </w:r>
      </w:hyperlink>
      <w:r w:rsidR="007453F0" w:rsidRPr="007453F0">
        <w:rPr>
          <w:rFonts w:ascii="Arial" w:hAnsi="Arial" w:cs="Arial"/>
          <w:sz w:val="20"/>
          <w:szCs w:val="20"/>
        </w:rPr>
        <w:t xml:space="preserve">, </w:t>
      </w:r>
      <w:hyperlink r:id="rId3660" w:history="1">
        <w:r w:rsidR="007453F0" w:rsidRPr="007453F0">
          <w:rPr>
            <w:rFonts w:ascii="Arial" w:hAnsi="Arial" w:cs="Arial"/>
            <w:sz w:val="20"/>
            <w:szCs w:val="20"/>
          </w:rPr>
          <w:t>Inker LA</w:t>
        </w:r>
      </w:hyperlink>
      <w:r w:rsidR="007453F0" w:rsidRPr="007453F0">
        <w:rPr>
          <w:rFonts w:ascii="Arial" w:hAnsi="Arial" w:cs="Arial"/>
          <w:sz w:val="20"/>
          <w:szCs w:val="20"/>
        </w:rPr>
        <w:t xml:space="preserve">, </w:t>
      </w:r>
      <w:hyperlink r:id="rId3661" w:history="1">
        <w:r w:rsidR="007453F0" w:rsidRPr="007453F0">
          <w:rPr>
            <w:rFonts w:ascii="Arial" w:hAnsi="Arial" w:cs="Arial"/>
            <w:sz w:val="20"/>
            <w:szCs w:val="20"/>
          </w:rPr>
          <w:t>Katz R</w:t>
        </w:r>
      </w:hyperlink>
      <w:r w:rsidR="007453F0" w:rsidRPr="007453F0">
        <w:rPr>
          <w:rFonts w:ascii="Arial" w:hAnsi="Arial" w:cs="Arial"/>
          <w:sz w:val="20"/>
          <w:szCs w:val="20"/>
        </w:rPr>
        <w:t xml:space="preserve">, </w:t>
      </w:r>
      <w:hyperlink r:id="rId3662" w:history="1">
        <w:r w:rsidR="007453F0" w:rsidRPr="007453F0">
          <w:rPr>
            <w:rFonts w:ascii="Arial" w:hAnsi="Arial" w:cs="Arial"/>
            <w:sz w:val="20"/>
            <w:szCs w:val="20"/>
          </w:rPr>
          <w:t>Polkinghorne KR</w:t>
        </w:r>
      </w:hyperlink>
      <w:r w:rsidR="007453F0" w:rsidRPr="007453F0">
        <w:rPr>
          <w:rFonts w:ascii="Arial" w:hAnsi="Arial" w:cs="Arial"/>
          <w:sz w:val="20"/>
          <w:szCs w:val="20"/>
        </w:rPr>
        <w:t xml:space="preserve">, </w:t>
      </w:r>
      <w:hyperlink r:id="rId3663" w:history="1">
        <w:r w:rsidR="007453F0" w:rsidRPr="007453F0">
          <w:rPr>
            <w:rFonts w:ascii="Arial" w:hAnsi="Arial" w:cs="Arial"/>
            <w:sz w:val="20"/>
            <w:szCs w:val="20"/>
          </w:rPr>
          <w:t>Rothenbacher D</w:t>
        </w:r>
      </w:hyperlink>
      <w:r w:rsidR="007453F0" w:rsidRPr="007453F0">
        <w:rPr>
          <w:rFonts w:ascii="Arial" w:hAnsi="Arial" w:cs="Arial"/>
          <w:sz w:val="20"/>
          <w:szCs w:val="20"/>
        </w:rPr>
        <w:t xml:space="preserve">, </w:t>
      </w:r>
      <w:hyperlink r:id="rId3664" w:history="1">
        <w:r w:rsidR="007453F0" w:rsidRPr="007453F0">
          <w:rPr>
            <w:rFonts w:ascii="Arial" w:hAnsi="Arial" w:cs="Arial"/>
            <w:sz w:val="20"/>
            <w:szCs w:val="20"/>
          </w:rPr>
          <w:t>Sarnak MJ</w:t>
        </w:r>
      </w:hyperlink>
      <w:r w:rsidR="007453F0" w:rsidRPr="007453F0">
        <w:rPr>
          <w:rFonts w:ascii="Arial" w:hAnsi="Arial" w:cs="Arial"/>
          <w:sz w:val="20"/>
          <w:szCs w:val="20"/>
        </w:rPr>
        <w:t xml:space="preserve">, </w:t>
      </w:r>
      <w:hyperlink r:id="rId3665" w:history="1">
        <w:r w:rsidR="007453F0" w:rsidRPr="007453F0">
          <w:rPr>
            <w:rFonts w:ascii="Arial" w:hAnsi="Arial" w:cs="Arial"/>
            <w:sz w:val="20"/>
            <w:szCs w:val="20"/>
          </w:rPr>
          <w:t>Astor BC</w:t>
        </w:r>
      </w:hyperlink>
      <w:r w:rsidR="007453F0" w:rsidRPr="007453F0">
        <w:rPr>
          <w:rFonts w:ascii="Arial" w:hAnsi="Arial" w:cs="Arial"/>
          <w:sz w:val="20"/>
          <w:szCs w:val="20"/>
        </w:rPr>
        <w:t xml:space="preserve">, </w:t>
      </w:r>
      <w:hyperlink r:id="rId3666" w:history="1">
        <w:r w:rsidR="007453F0" w:rsidRPr="007453F0">
          <w:rPr>
            <w:rFonts w:ascii="Arial" w:hAnsi="Arial" w:cs="Arial"/>
            <w:sz w:val="20"/>
            <w:szCs w:val="20"/>
          </w:rPr>
          <w:t>Coresh J</w:t>
        </w:r>
      </w:hyperlink>
      <w:r w:rsidR="007453F0" w:rsidRPr="007453F0">
        <w:rPr>
          <w:rFonts w:ascii="Arial" w:hAnsi="Arial" w:cs="Arial"/>
          <w:sz w:val="20"/>
          <w:szCs w:val="20"/>
        </w:rPr>
        <w:t xml:space="preserve">, </w:t>
      </w:r>
      <w:hyperlink r:id="rId3667" w:history="1">
        <w:r w:rsidR="007453F0" w:rsidRPr="007453F0">
          <w:rPr>
            <w:rFonts w:ascii="Arial" w:hAnsi="Arial" w:cs="Arial"/>
            <w:sz w:val="20"/>
            <w:szCs w:val="20"/>
          </w:rPr>
          <w:t>Levey AS</w:t>
        </w:r>
      </w:hyperlink>
      <w:r w:rsidR="007453F0" w:rsidRPr="007453F0">
        <w:rPr>
          <w:rFonts w:ascii="Arial" w:hAnsi="Arial" w:cs="Arial"/>
          <w:sz w:val="20"/>
          <w:szCs w:val="20"/>
        </w:rPr>
        <w:t xml:space="preserve">, </w:t>
      </w:r>
      <w:hyperlink r:id="rId3668" w:history="1">
        <w:r w:rsidR="007453F0" w:rsidRPr="007453F0">
          <w:rPr>
            <w:rFonts w:ascii="Arial" w:hAnsi="Arial" w:cs="Arial"/>
            <w:sz w:val="20"/>
            <w:szCs w:val="20"/>
          </w:rPr>
          <w:t>Gansevoort RT</w:t>
        </w:r>
      </w:hyperlink>
      <w:r w:rsidR="007453F0">
        <w:rPr>
          <w:rFonts w:ascii="Arial" w:hAnsi="Arial" w:cs="Arial"/>
          <w:sz w:val="20"/>
          <w:szCs w:val="20"/>
        </w:rPr>
        <w:t>,</w:t>
      </w:r>
      <w:r w:rsidR="007453F0" w:rsidRPr="007453F0">
        <w:rPr>
          <w:rFonts w:ascii="Arial" w:hAnsi="Arial" w:cs="Arial"/>
          <w:sz w:val="20"/>
          <w:szCs w:val="20"/>
        </w:rPr>
        <w:t xml:space="preserve"> </w:t>
      </w:r>
      <w:hyperlink r:id="rId3669" w:history="1">
        <w:r w:rsidR="007453F0" w:rsidRPr="007453F0">
          <w:rPr>
            <w:rFonts w:ascii="Arial" w:hAnsi="Arial" w:cs="Arial"/>
            <w:sz w:val="20"/>
            <w:szCs w:val="20"/>
          </w:rPr>
          <w:t>CKD Prognosis Consortium</w:t>
        </w:r>
      </w:hyperlink>
      <w:r w:rsidR="007453F0" w:rsidRPr="007453F0">
        <w:rPr>
          <w:rFonts w:ascii="Arial" w:hAnsi="Arial" w:cs="Arial"/>
          <w:sz w:val="20"/>
          <w:szCs w:val="20"/>
        </w:rPr>
        <w:t xml:space="preserve">. </w:t>
      </w:r>
      <w:r w:rsidR="007453F0" w:rsidRPr="007453F0">
        <w:rPr>
          <w:rFonts w:ascii="Arial" w:hAnsi="Arial" w:cs="Arial"/>
          <w:b/>
          <w:i/>
          <w:sz w:val="20"/>
          <w:szCs w:val="20"/>
        </w:rPr>
        <w:t>Cystatin C versus creatinine in determining risk based on kidney function.</w:t>
      </w:r>
      <w:r w:rsidR="007453F0" w:rsidRPr="007453F0">
        <w:rPr>
          <w:rFonts w:ascii="Arial" w:hAnsi="Arial" w:cs="Arial"/>
          <w:sz w:val="20"/>
          <w:szCs w:val="20"/>
        </w:rPr>
        <w:t xml:space="preserve"> </w:t>
      </w:r>
      <w:hyperlink r:id="rId3670" w:tooltip="The New England journal of medicine." w:history="1">
        <w:r w:rsidR="007453F0" w:rsidRPr="007453F0">
          <w:rPr>
            <w:rFonts w:ascii="Arial" w:hAnsi="Arial" w:cs="Arial"/>
            <w:sz w:val="20"/>
            <w:szCs w:val="20"/>
          </w:rPr>
          <w:t>N Engl J Med</w:t>
        </w:r>
      </w:hyperlink>
      <w:r w:rsidR="007453F0">
        <w:rPr>
          <w:rFonts w:ascii="Arial" w:hAnsi="Arial" w:cs="Arial"/>
          <w:sz w:val="20"/>
          <w:szCs w:val="20"/>
        </w:rPr>
        <w:t xml:space="preserve"> 2013 Sep 5. Volume </w:t>
      </w:r>
      <w:r w:rsidR="007453F0" w:rsidRPr="007453F0">
        <w:rPr>
          <w:rFonts w:ascii="Arial" w:hAnsi="Arial" w:cs="Arial"/>
          <w:sz w:val="20"/>
          <w:szCs w:val="20"/>
        </w:rPr>
        <w:t>369</w:t>
      </w:r>
      <w:r w:rsidR="007453F0">
        <w:rPr>
          <w:rFonts w:ascii="Arial" w:hAnsi="Arial" w:cs="Arial"/>
          <w:sz w:val="20"/>
          <w:szCs w:val="20"/>
        </w:rPr>
        <w:t xml:space="preserve">, issue </w:t>
      </w:r>
      <w:r w:rsidR="007453F0" w:rsidRPr="007453F0">
        <w:rPr>
          <w:rFonts w:ascii="Arial" w:hAnsi="Arial" w:cs="Arial"/>
          <w:sz w:val="20"/>
          <w:szCs w:val="20"/>
        </w:rPr>
        <w:t>10</w:t>
      </w:r>
      <w:r w:rsidR="007453F0">
        <w:rPr>
          <w:rFonts w:ascii="Arial" w:hAnsi="Arial" w:cs="Arial"/>
          <w:sz w:val="20"/>
          <w:szCs w:val="20"/>
        </w:rPr>
        <w:t xml:space="preserve">, pp. </w:t>
      </w:r>
      <w:r w:rsidR="007453F0" w:rsidRPr="007453F0">
        <w:rPr>
          <w:rFonts w:ascii="Arial" w:hAnsi="Arial" w:cs="Arial"/>
          <w:sz w:val="20"/>
          <w:szCs w:val="20"/>
        </w:rPr>
        <w:t xml:space="preserve">932-43. </w:t>
      </w:r>
      <w:r w:rsidR="007453F0">
        <w:rPr>
          <w:rFonts w:ascii="Arial" w:hAnsi="Arial" w:cs="Arial"/>
          <w:sz w:val="20"/>
          <w:szCs w:val="20"/>
        </w:rPr>
        <w:t>PM</w:t>
      </w:r>
      <w:r w:rsidR="007453F0" w:rsidRPr="007453F0">
        <w:rPr>
          <w:rFonts w:ascii="Arial" w:hAnsi="Arial" w:cs="Arial"/>
          <w:sz w:val="20"/>
          <w:szCs w:val="20"/>
        </w:rPr>
        <w:t>:</w:t>
      </w:r>
      <w:r w:rsidR="007453F0">
        <w:rPr>
          <w:rFonts w:ascii="Arial" w:hAnsi="Arial" w:cs="Arial"/>
          <w:sz w:val="20"/>
          <w:szCs w:val="20"/>
        </w:rPr>
        <w:t xml:space="preserve"> </w:t>
      </w:r>
      <w:r w:rsidR="007453F0" w:rsidRPr="007453F0">
        <w:rPr>
          <w:rFonts w:ascii="Arial" w:hAnsi="Arial" w:cs="Arial"/>
          <w:sz w:val="20"/>
          <w:szCs w:val="20"/>
        </w:rPr>
        <w:t>24004120</w:t>
      </w:r>
      <w:r w:rsidR="007453F0">
        <w:rPr>
          <w:rFonts w:ascii="Arial" w:hAnsi="Arial" w:cs="Arial"/>
          <w:sz w:val="20"/>
          <w:szCs w:val="20"/>
        </w:rPr>
        <w:t xml:space="preserve">. </w:t>
      </w:r>
      <w:hyperlink r:id="rId3671" w:history="1">
        <w:r w:rsidR="007453F0" w:rsidRPr="007453F0">
          <w:rPr>
            <w:rFonts w:ascii="Arial" w:hAnsi="Arial" w:cs="Arial"/>
            <w:sz w:val="20"/>
            <w:szCs w:val="20"/>
          </w:rPr>
          <w:t>PMC3993094</w:t>
        </w:r>
      </w:hyperlink>
      <w:r w:rsidR="007453F0">
        <w:rPr>
          <w:rFonts w:ascii="Arial" w:hAnsi="Arial" w:cs="Arial"/>
          <w:sz w:val="20"/>
          <w:szCs w:val="20"/>
        </w:rPr>
        <w:t>.</w:t>
      </w:r>
    </w:p>
    <w:p w14:paraId="0FE06A3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Sim X, Jensen RA, Ikram MK, Cotch MF, Li X, Macgregor S, Xie J, Smith AV, Boerwinkle E, Mitchell P, Klein R, Klein BE, Glazer NL, Lumley T, McKnight B, Psaty BM, de Jong PT, Hofman A, Rivadeneira F, Uitterlinden AG, van Duijn CM, Aspelund T, Eiriksdottir G, Harris TB, Jonasson F, Launer LJ, Wellcome Trust Case Control Consortium, Attia J, Baird PN, Harrap S, Holliday EG, Inouye M, Rochtchina E, Scott RJ, Viswanathan A, Global BPgen Consortium, Li G, Smith NL, Wiggins KL, Kuo JZ, Taylor KD, Hewitt AW, Martin NG, Montgomery GW, Sun C, Young TL, Mackey DA, van Zuydam NR, Doney AS, Palmer CN, Morris AD, Rotter JI, Tai ES, Gudnason V, Vingerling JR, </w:t>
      </w:r>
      <w:r w:rsidR="00E06F27">
        <w:rPr>
          <w:rFonts w:ascii="Arial" w:hAnsi="Arial" w:cs="Arial"/>
          <w:sz w:val="20"/>
          <w:szCs w:val="20"/>
        </w:rPr>
        <w:t>Siscovick DS, Wang JJ, Wong TY.</w:t>
      </w:r>
      <w:r w:rsidRPr="00322787">
        <w:rPr>
          <w:rFonts w:ascii="Arial" w:hAnsi="Arial" w:cs="Arial"/>
          <w:sz w:val="20"/>
          <w:szCs w:val="20"/>
        </w:rPr>
        <w:t xml:space="preserve"> </w:t>
      </w:r>
      <w:r w:rsidRPr="00322787">
        <w:rPr>
          <w:rFonts w:ascii="Arial" w:hAnsi="Arial" w:cs="Arial"/>
          <w:b/>
          <w:bCs/>
          <w:i/>
          <w:iCs/>
          <w:sz w:val="20"/>
          <w:szCs w:val="20"/>
        </w:rPr>
        <w:t>Genetic loci for retinal arteriolar microcirculation</w:t>
      </w:r>
      <w:r w:rsidRPr="00322787">
        <w:rPr>
          <w:rFonts w:ascii="Arial" w:hAnsi="Arial" w:cs="Arial"/>
          <w:b/>
          <w:bCs/>
          <w:sz w:val="20"/>
          <w:szCs w:val="20"/>
        </w:rPr>
        <w:t xml:space="preserve">. </w:t>
      </w:r>
      <w:r w:rsidRPr="00322787">
        <w:rPr>
          <w:rFonts w:ascii="Arial" w:hAnsi="Arial" w:cs="Arial"/>
          <w:sz w:val="20"/>
          <w:szCs w:val="20"/>
        </w:rPr>
        <w:t>PLoS One, June, 2013. Vol. 8, issue 6, pp. e65804. PM:23776548. PMC3680438.</w:t>
      </w:r>
    </w:p>
    <w:p w14:paraId="2F5740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Simone B, De S, V, Leoncini E, Zacho J, Martinelli I, Emmerich J, Rossi E, Folsom AR, Almawi WY, Scarabin PY, den HM, Cushman M, Penco S, Vaya A, Angchaisuksiri P, Okumus G, Gemmati D, Cima S, Akar N, Oguzulgen KI, Ducros V, Lichy C, Fernandez-Miranda C, Szczeklik A, Nieto JA, Torres JD, Le Cam-Duchez V, Ivanov P, Cantu-Brito C, Shmeleva VM, Stegnar M, Ogunyemi D, Eid SS, Nicolotti N, De FE, Ricciardi W, Boccia</w:t>
      </w:r>
      <w:r w:rsidR="00E06F27">
        <w:rPr>
          <w:rFonts w:ascii="Arial" w:hAnsi="Arial" w:cs="Arial"/>
          <w:sz w:val="20"/>
          <w:szCs w:val="20"/>
        </w:rPr>
        <w:t xml:space="preserve"> S. </w:t>
      </w:r>
      <w:r w:rsidRPr="00322787">
        <w:rPr>
          <w:rFonts w:ascii="Arial" w:hAnsi="Arial" w:cs="Arial"/>
          <w:b/>
          <w:bCs/>
          <w:i/>
          <w:iCs/>
          <w:sz w:val="20"/>
          <w:szCs w:val="20"/>
        </w:rPr>
        <w:t>Risk of venous thromboembolism associated with single and combined effects of Factor V Leiden, Prothrombin 20210A and Methylenetethraydrofolate reductase C677T: a meta-analysis involving over 11,000 cases and 21,000 controls</w:t>
      </w:r>
      <w:r w:rsidRPr="00322787">
        <w:rPr>
          <w:rFonts w:ascii="Arial" w:hAnsi="Arial" w:cs="Arial"/>
          <w:b/>
          <w:bCs/>
          <w:sz w:val="20"/>
          <w:szCs w:val="20"/>
        </w:rPr>
        <w:t xml:space="preserve">. </w:t>
      </w:r>
      <w:r w:rsidRPr="00322787">
        <w:rPr>
          <w:rFonts w:ascii="Arial" w:hAnsi="Arial" w:cs="Arial"/>
          <w:sz w:val="20"/>
          <w:szCs w:val="20"/>
        </w:rPr>
        <w:t>Eur J Epidemiol, July 31</w:t>
      </w:r>
      <w:r w:rsidR="00E06F27">
        <w:rPr>
          <w:rFonts w:ascii="Arial" w:hAnsi="Arial" w:cs="Arial"/>
          <w:sz w:val="20"/>
          <w:szCs w:val="20"/>
        </w:rPr>
        <w:t xml:space="preserve">, 2013. </w:t>
      </w:r>
      <w:r w:rsidRPr="00322787">
        <w:rPr>
          <w:rFonts w:ascii="Arial" w:hAnsi="Arial" w:cs="Arial"/>
          <w:sz w:val="20"/>
          <w:szCs w:val="20"/>
        </w:rPr>
        <w:t>PM:23900608. PMC3935237.</w:t>
      </w:r>
    </w:p>
    <w:p w14:paraId="415558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CE, Ngwa J, Tanaka T, Qi Q, Wojczynski MK, Lemaitre RN, Anderson JS, Manichaikul A, Mikkila V, van Rooij FJ, Ye Z, Bandinelli S, Frazier-Wood AC, Houston DK, Hu F, Langenberg C, McKeown NM, Mozaffarian D, North KE, Viikari J, Zillikens MC, Djousse L, Hofman A, Kahonen M, Kabagambe EK, Loos RJ, Saylor GB, Forouhi NG, Liu Y, Mukamal KJ, Chen YD, Tsai MY, Uitterlinden AG, Raitakari O, van Duijn CM, Arnett DK, Borecki IB, Cupples LA, Ferrucci L, Kritchevsky SB, Lehtimaki T, Qi L, Rotter JI, Siscovick DS, Wareham NJ, Witteman JC, Ordovas JM, Nettleton JA. </w:t>
      </w:r>
      <w:r w:rsidRPr="00322787">
        <w:rPr>
          <w:rFonts w:ascii="Arial" w:hAnsi="Arial" w:cs="Arial"/>
          <w:b/>
          <w:bCs/>
          <w:i/>
          <w:iCs/>
          <w:sz w:val="20"/>
          <w:szCs w:val="20"/>
        </w:rPr>
        <w:t>Lipoprotein receptor-related protein 1 variants and dietary fatty acids: meta-analysis of European origin and African American studies</w:t>
      </w:r>
      <w:r w:rsidRPr="00322787">
        <w:rPr>
          <w:rFonts w:ascii="Arial" w:hAnsi="Arial" w:cs="Arial"/>
          <w:b/>
          <w:bCs/>
          <w:sz w:val="20"/>
          <w:szCs w:val="20"/>
        </w:rPr>
        <w:t xml:space="preserve">. </w:t>
      </w:r>
      <w:r w:rsidRPr="00322787">
        <w:rPr>
          <w:rFonts w:ascii="Arial" w:hAnsi="Arial" w:cs="Arial"/>
          <w:sz w:val="20"/>
          <w:szCs w:val="20"/>
        </w:rPr>
        <w:t>Int J Obes (Lond), Sept., 2013. Vol. 37, issue 9, pp. 1211-1220. PM:23357958. PMC3770755.</w:t>
      </w:r>
    </w:p>
    <w:p w14:paraId="0243B8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LG, Yatsuya H, Psaty BM, Longstreth WT, Jr., Folsom AR. </w:t>
      </w:r>
      <w:r w:rsidRPr="00322787">
        <w:rPr>
          <w:rFonts w:ascii="Arial" w:hAnsi="Arial" w:cs="Arial"/>
          <w:b/>
          <w:bCs/>
          <w:i/>
          <w:iCs/>
          <w:sz w:val="20"/>
          <w:szCs w:val="20"/>
        </w:rPr>
        <w:t>Height and risk of incident intraparenchymal hemorrhage: atherosclerosis risk in communities and cardiovascular health study cohorts</w:t>
      </w:r>
      <w:r w:rsidRPr="00322787">
        <w:rPr>
          <w:rFonts w:ascii="Arial" w:hAnsi="Arial" w:cs="Arial"/>
          <w:b/>
          <w:bCs/>
          <w:sz w:val="20"/>
          <w:szCs w:val="20"/>
        </w:rPr>
        <w:t xml:space="preserve">. </w:t>
      </w:r>
      <w:r w:rsidRPr="00322787">
        <w:rPr>
          <w:rFonts w:ascii="Arial" w:hAnsi="Arial" w:cs="Arial"/>
          <w:sz w:val="20"/>
          <w:szCs w:val="20"/>
        </w:rPr>
        <w:t>J Stroke Cerebrovasc Dis, May, 2013. Vol. 22, issue 4, pp. 323-328. PM:22177930. PMC3310942.</w:t>
      </w:r>
    </w:p>
    <w:p w14:paraId="7B1C2B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AM, Wallace ER, Elkind SV, Aguilar M, Gottesman RF, Rice K, Kronmal R, Psaty BM, Longstreth WT, Jr. </w:t>
      </w:r>
      <w:r w:rsidRPr="00322787">
        <w:rPr>
          <w:rFonts w:ascii="Arial" w:hAnsi="Arial" w:cs="Arial"/>
          <w:b/>
          <w:bCs/>
          <w:i/>
          <w:iCs/>
          <w:sz w:val="20"/>
          <w:szCs w:val="20"/>
        </w:rPr>
        <w:t>Blood Pressure Variability and the Risk of All-Cause Mortality, Incident Myocardial Infarction, and Incident Stroke in the Cardiovascular Health Study</w:t>
      </w:r>
      <w:r w:rsidRPr="00322787">
        <w:rPr>
          <w:rFonts w:ascii="Arial" w:hAnsi="Arial" w:cs="Arial"/>
          <w:b/>
          <w:bCs/>
          <w:sz w:val="20"/>
          <w:szCs w:val="20"/>
        </w:rPr>
        <w:t xml:space="preserve">. </w:t>
      </w:r>
      <w:r w:rsidRPr="00322787">
        <w:rPr>
          <w:rFonts w:ascii="Arial" w:hAnsi="Arial" w:cs="Arial"/>
          <w:sz w:val="20"/>
          <w:szCs w:val="20"/>
        </w:rPr>
        <w:t>Am J Hypertens., June 6, 2013. PM:23744496. PMC3773571.</w:t>
      </w:r>
    </w:p>
    <w:p w14:paraId="02B268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Tanaka T, Ngwa JS, van Rooij FJ, Zillikens MC, Wojczynski MK, Frazier-Wood AC, Houston DK, Kanoni S, Lemaitre RN, Luan J, Mikkila V, Renstrom F, Sonestedt E, Zhao JH, Chu AY, Qi L, Chasman DI, de Oliveira Otto MC, Dhurandhar EJ, Feitosa MF, Johansson I, Khaw KT, Lohman KK, Manichaikul A, McKeown NM, Mozaffarian D, Singleton A, Stirrups K, Viikari J, Ye Z, Bandinelli S, Barroso I, Deloukas P, Forouhi NG, Hofman A, Liu Y, Lyytikainen LP, North KE, Dimitriou M, Hallmans G, Kahonen M, Langenberg C, Ordovas JM, Uitterlinden AG, Hu FB, Kalafati IP, Raitakari O, Franco OH, Johnson A, Emilsson V, Schrack JA, Semba RD, Siscovick DS, Arnett DK, Borecki IB, Franks PW, Kritchevsky SB, Lehtimaki T, Loos RJ, Orho-Melander M, Rotter JI, Wareham NJ, Witteman JC, Ferrucci L, Dedoussis G, Cupples LA, Nettleton JA. </w:t>
      </w:r>
      <w:r w:rsidRPr="00322787">
        <w:rPr>
          <w:rFonts w:ascii="Arial" w:hAnsi="Arial" w:cs="Arial"/>
          <w:b/>
          <w:bCs/>
          <w:i/>
          <w:iCs/>
          <w:sz w:val="20"/>
          <w:szCs w:val="20"/>
        </w:rPr>
        <w:t>Genome-wide meta-analysis of observational studies shows common genetic variants associated with macronutrient intake</w:t>
      </w:r>
      <w:r w:rsidRPr="00322787">
        <w:rPr>
          <w:rFonts w:ascii="Arial" w:hAnsi="Arial" w:cs="Arial"/>
          <w:b/>
          <w:bCs/>
          <w:sz w:val="20"/>
          <w:szCs w:val="20"/>
        </w:rPr>
        <w:t xml:space="preserve">. </w:t>
      </w:r>
      <w:r w:rsidRPr="00322787">
        <w:rPr>
          <w:rFonts w:ascii="Arial" w:hAnsi="Arial" w:cs="Arial"/>
          <w:sz w:val="20"/>
          <w:szCs w:val="20"/>
        </w:rPr>
        <w:t>Am J Clin Nutr, June, 2013. Vol. 97, issue 6, pp. 1395-1402. PM:23636237. PMC3652928.</w:t>
      </w:r>
    </w:p>
    <w:p w14:paraId="116665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Tang W, Teichert M, Chasman DI, Heit JA, Morange PE, Li G, Pankratz N, Leebeek FW, Pare G, de AM, Tzourio C, Psaty BM, Basu S, Ruiter R, Rose L, Armasu SM, Lumley T, Heckbert SR, Uitterlinden AG, Lathrop M, Rice KM, Cushman M, Hofman A, Lambert JC, Glazer NL, Pankow JS, Witteman JC, Amouyel P, Bis JC, Bovill EG, Kong X, Tracy RP, Boerwinkle E, Rotter JI, Tregouet DA, Loth DW, Stricker BH, R</w:t>
      </w:r>
      <w:r w:rsidR="00406977">
        <w:rPr>
          <w:rFonts w:ascii="Arial" w:hAnsi="Arial" w:cs="Arial"/>
          <w:sz w:val="20"/>
          <w:szCs w:val="20"/>
        </w:rPr>
        <w:t xml:space="preserve">idker PM, Folsom AR, Smith NL. </w:t>
      </w:r>
      <w:r w:rsidRPr="00322787">
        <w:rPr>
          <w:rFonts w:ascii="Arial" w:hAnsi="Arial" w:cs="Arial"/>
          <w:b/>
          <w:bCs/>
          <w:i/>
          <w:iCs/>
          <w:sz w:val="20"/>
          <w:szCs w:val="20"/>
        </w:rPr>
        <w:t>A genome-wide association study for venous thromboembolism: the extended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Genet Epidemiol, July, 2013. Vol. 37, issue 5, pp. 512-521. PM:23650146. PMC3990406.</w:t>
      </w:r>
    </w:p>
    <w:p w14:paraId="20610DF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Taylor KC, Carty CL, Dumitrescu L, Buzkova P, Cole SA, Hindorff L, Schumacher FR, Wilkens LR, Shohet RV, Quibrera PM, Johnson KC, Henderson BE, Haessler J, Franceschini N, Eaton CB, Duggan DJ, Cochran B, Cheng I, Carlson CS, Brown-Gentry K, Anderson G, Ambite JL, Haiman C, Le ML, Kooperberg C, Crawford DC, Buyske S, North KE, Fornage M. </w:t>
      </w:r>
      <w:r w:rsidRPr="00322787">
        <w:rPr>
          <w:rFonts w:ascii="Arial" w:hAnsi="Arial" w:cs="Arial"/>
          <w:b/>
          <w:bCs/>
          <w:i/>
          <w:iCs/>
          <w:sz w:val="20"/>
          <w:szCs w:val="20"/>
        </w:rPr>
        <w:t>Investigation of gene-by-sex interactions for lipid traits in diverse populations from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BMC.Genet., 2013. Vol. 14, pp. 33. PM:23634756. PMC3669109.</w:t>
      </w:r>
    </w:p>
    <w:p w14:paraId="466197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Tehrani DM, Gardin JM, Yanez D, Hirsch CH, Lloyd-Jones DM, Stein PK, Wong ND. </w:t>
      </w:r>
      <w:r w:rsidRPr="00322787">
        <w:rPr>
          <w:rFonts w:ascii="Arial" w:hAnsi="Arial" w:cs="Arial"/>
          <w:b/>
          <w:bCs/>
          <w:i/>
          <w:iCs/>
          <w:sz w:val="20"/>
          <w:szCs w:val="20"/>
        </w:rPr>
        <w:t>Impact of inflammatory biomarkers on relation of high density lipoprotein-cholesterol with incident coronary heart disease: Cardiovascular Health Study</w:t>
      </w:r>
      <w:r w:rsidRPr="00322787">
        <w:rPr>
          <w:rFonts w:ascii="Arial" w:hAnsi="Arial" w:cs="Arial"/>
          <w:b/>
          <w:bCs/>
          <w:sz w:val="20"/>
          <w:szCs w:val="20"/>
        </w:rPr>
        <w:t xml:space="preserve">. </w:t>
      </w:r>
      <w:r w:rsidRPr="00322787">
        <w:rPr>
          <w:rFonts w:ascii="Arial" w:hAnsi="Arial" w:cs="Arial"/>
          <w:sz w:val="20"/>
          <w:szCs w:val="20"/>
        </w:rPr>
        <w:t>Atherosclerosis, Dec., 2013. Vol. 231, issue 2, pp. 246-251. PM:24267235. PMC3858257.</w:t>
      </w:r>
    </w:p>
    <w:p w14:paraId="28FF8F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Thacker EL, McKnight B, Psaty BM, Longstreth WT, Jr., Sitlani CM, Dublin S, Arnold AM, Fitzpatrick AL,</w:t>
      </w:r>
      <w:r w:rsidR="00406977">
        <w:rPr>
          <w:rFonts w:ascii="Arial" w:hAnsi="Arial" w:cs="Arial"/>
          <w:sz w:val="20"/>
          <w:szCs w:val="20"/>
        </w:rPr>
        <w:t xml:space="preserve"> Gottesman RF, Heckbert SR.</w:t>
      </w:r>
      <w:r w:rsidRPr="00322787">
        <w:rPr>
          <w:rFonts w:ascii="Arial" w:hAnsi="Arial" w:cs="Arial"/>
          <w:sz w:val="20"/>
          <w:szCs w:val="20"/>
        </w:rPr>
        <w:t xml:space="preserve"> </w:t>
      </w:r>
      <w:r w:rsidRPr="00322787">
        <w:rPr>
          <w:rFonts w:ascii="Arial" w:hAnsi="Arial" w:cs="Arial"/>
          <w:b/>
          <w:bCs/>
          <w:i/>
          <w:iCs/>
          <w:sz w:val="20"/>
          <w:szCs w:val="20"/>
        </w:rPr>
        <w:t>Atrial fibrillation and cognitive decline: A longitudinal cohort study</w:t>
      </w:r>
      <w:r w:rsidRPr="00322787">
        <w:rPr>
          <w:rFonts w:ascii="Arial" w:hAnsi="Arial" w:cs="Arial"/>
          <w:b/>
          <w:bCs/>
          <w:sz w:val="20"/>
          <w:szCs w:val="20"/>
        </w:rPr>
        <w:t xml:space="preserve">. </w:t>
      </w:r>
      <w:r w:rsidRPr="00322787">
        <w:rPr>
          <w:rFonts w:ascii="Arial" w:hAnsi="Arial" w:cs="Arial"/>
          <w:sz w:val="20"/>
          <w:szCs w:val="20"/>
        </w:rPr>
        <w:t>Neurology, July 9, 2013. Vol. 81, issue 2, pp. 119-125. PM:23739229. PMC3770176.</w:t>
      </w:r>
    </w:p>
    <w:p w14:paraId="6F1EF0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Ballegooijen AJ, Visser M, Kestenbaum B, Siscovick DS, de B, I, Gottdiener</w:t>
      </w:r>
      <w:r w:rsidR="00406977">
        <w:rPr>
          <w:rFonts w:ascii="Arial" w:hAnsi="Arial" w:cs="Arial"/>
          <w:sz w:val="20"/>
          <w:szCs w:val="20"/>
        </w:rPr>
        <w:t xml:space="preserve"> JS, deFilippi CR, Brouwer IA. </w:t>
      </w:r>
      <w:r w:rsidRPr="00322787">
        <w:rPr>
          <w:rFonts w:ascii="Arial" w:hAnsi="Arial" w:cs="Arial"/>
          <w:b/>
          <w:bCs/>
          <w:i/>
          <w:iCs/>
          <w:sz w:val="20"/>
          <w:szCs w:val="20"/>
        </w:rPr>
        <w:t>Relation of vitamin D and parathyroid hormone to cardiac biomarkers and to left ventricular mass (from the Cardiovascular Health Study)</w:t>
      </w:r>
      <w:r w:rsidR="00406977">
        <w:rPr>
          <w:rFonts w:ascii="Arial" w:hAnsi="Arial" w:cs="Arial"/>
          <w:b/>
          <w:bCs/>
          <w:sz w:val="20"/>
          <w:szCs w:val="20"/>
        </w:rPr>
        <w:t>.</w:t>
      </w:r>
      <w:r w:rsidRPr="00322787">
        <w:rPr>
          <w:rFonts w:ascii="Arial" w:hAnsi="Arial" w:cs="Arial"/>
          <w:sz w:val="20"/>
          <w:szCs w:val="20"/>
        </w:rPr>
        <w:t xml:space="preserve"> Am J Cardiol, Feb. 1, 2013. Vol. 111, issue 3, pp. 418-424. </w:t>
      </w:r>
      <w:r w:rsidRPr="00406977">
        <w:rPr>
          <w:rFonts w:ascii="Arial" w:hAnsi="Arial" w:cs="Arial"/>
          <w:sz w:val="20"/>
          <w:szCs w:val="20"/>
        </w:rPr>
        <w:t>PM:23168286</w:t>
      </w:r>
      <w:r w:rsidRPr="00322787">
        <w:rPr>
          <w:rFonts w:ascii="Arial" w:hAnsi="Arial" w:cs="Arial"/>
          <w:sz w:val="20"/>
          <w:szCs w:val="20"/>
        </w:rPr>
        <w:t>. PMC3546140.</w:t>
      </w:r>
    </w:p>
    <w:p w14:paraId="10ED4F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Meurs JB, Pare G, Schwartz SM, Hazra A, Tanaka T, Vermeulen SH, Cotlarciuc I, Yuan X, Malarstig A, Bandinelli S, Bis JC, Blom H, Brown MJ, Chen C, Chen YD, Clarke RJ, Dehghan A, Erdmann J, Ferrucci L, Hamsten A, Hofman A, Hunter DJ, Goel A, Johnson AD, Kathiresan S, Kampman E, Kiel DP, Kiemeney LA, Chambers JC, Kraft P, Lindemans J, McKnight B, Nelson CP, O'Donnell CJ, Psaty BM, Ridker PM, Rivadeneira F, Rose LM, Seedorf U, Siscovick DS, Schunkert H, Selhub J, Ueland PM, Vollenweider P, Waeber G, Waterworth DM, Watkins H, Witteman JC, den HM, Jacques P, Uitterlinden AG, Kooner JS, Rader DJ, Reilly MP, Mooser V, Chasman DI, Samani NJ, Ahmadi KR. </w:t>
      </w:r>
      <w:r w:rsidRPr="00322787">
        <w:rPr>
          <w:rFonts w:ascii="Arial" w:hAnsi="Arial" w:cs="Arial"/>
          <w:b/>
          <w:bCs/>
          <w:i/>
          <w:iCs/>
          <w:sz w:val="20"/>
          <w:szCs w:val="20"/>
        </w:rPr>
        <w:t>Common genetic loci influencing plasma homocysteine concentrations and their effect on risk of coronary artery disease</w:t>
      </w:r>
      <w:r w:rsidR="00406977">
        <w:rPr>
          <w:rFonts w:ascii="Arial" w:hAnsi="Arial" w:cs="Arial"/>
          <w:b/>
          <w:bCs/>
          <w:sz w:val="20"/>
          <w:szCs w:val="20"/>
        </w:rPr>
        <w:t>.</w:t>
      </w:r>
      <w:r w:rsidRPr="00322787">
        <w:rPr>
          <w:rFonts w:ascii="Arial" w:hAnsi="Arial" w:cs="Arial"/>
          <w:sz w:val="20"/>
          <w:szCs w:val="20"/>
        </w:rPr>
        <w:t xml:space="preserve"> Am J Clin Nutr, Sept., 2013. Vol. 98, issue 3, pp. 668-676. PM:23824729. PMC4321227.</w:t>
      </w:r>
    </w:p>
    <w:p w14:paraId="7AFFE9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Siscovick DS, Lemaitre RN, Longstreth WT, Spiegelman D, Rimm EB, King IB, Mozaffarian D. </w:t>
      </w:r>
      <w:r w:rsidRPr="00322787">
        <w:rPr>
          <w:rFonts w:ascii="Arial" w:hAnsi="Arial" w:cs="Arial"/>
          <w:b/>
          <w:bCs/>
          <w:i/>
          <w:iCs/>
          <w:sz w:val="20"/>
          <w:szCs w:val="20"/>
        </w:rPr>
        <w:t>Circulating Omega-3 Polyunsaturated Fatty Acids and Subclinical Brain Abnormalities on MRI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J Am Heart Assoc, Oct., 2013. Vol. 2, issue 5, pp. e000305. PM:24113325. PMC3835236.</w:t>
      </w:r>
    </w:p>
    <w:p w14:paraId="46B7D7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Williams FM, Carter AM, Hysi PG, Surdulescu G, Hodgkiss D, Soranzo N, Traylor M, Bevan S, Dichgans M, Rothwell PM, Sudlow C, Farrall M, Silander K, Kaunisto M, Wagner P, Saarela O, Kuulasmaa K, Virtamo J, Salomaa V, Amouyel P, Arveiler D, Ferrieres J, Wiklund PG, Ikram MA, Hofman A, Boncoraglio GB, Parati EA, Helgadottir A, Gretarsdottir S, Thorsteinsdottir U, Thorleifsson G, Stefansson K, Seshadri S, DeStefano A, Gschwendtner A, Psaty B, Longstreth W, Mitchell BD, Cheng YC, Clarke R, Ferrario M, Bis JC, Levi C, Attia J, Holliday EG, Scott RJ, Fornage M, Sharma P, Furie KL, Rosand J, Nalls M, Meschia J, Mosely TH, Evans A, Palotie A, Markus HS, Grant PJ, Spector TD, EuroCLOT I, Wellcome Trust Case Control Consortium, MOnica Risk GAaM, MetaStroke, International Stroke Genetics Consortium. </w:t>
      </w:r>
      <w:r w:rsidRPr="00322787">
        <w:rPr>
          <w:rFonts w:ascii="Arial" w:hAnsi="Arial" w:cs="Arial"/>
          <w:b/>
          <w:bCs/>
          <w:i/>
          <w:iCs/>
          <w:sz w:val="20"/>
          <w:szCs w:val="20"/>
        </w:rPr>
        <w:t>Ischemic stroke is associated with the ABO locus: the EuroCLOT study</w:t>
      </w:r>
      <w:r w:rsidRPr="00322787">
        <w:rPr>
          <w:rFonts w:ascii="Arial" w:hAnsi="Arial" w:cs="Arial"/>
          <w:b/>
          <w:bCs/>
          <w:sz w:val="20"/>
          <w:szCs w:val="20"/>
        </w:rPr>
        <w:t xml:space="preserve">. </w:t>
      </w:r>
      <w:r w:rsidRPr="00322787">
        <w:rPr>
          <w:rFonts w:ascii="Arial" w:hAnsi="Arial" w:cs="Arial"/>
          <w:sz w:val="20"/>
          <w:szCs w:val="20"/>
        </w:rPr>
        <w:t>Ann Neurol, Jan., 2013. Vol. 73, issue 1, pp. 16-31. PM:23381943. PMC3582024.</w:t>
      </w:r>
    </w:p>
    <w:p w14:paraId="15DF88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Wu JH, Lemaitre RN, Manichaikul A, Guan W, Tanaka T, Foy M, Kabagambe EK, Djousse L, Siscovick D, Fretts AM, Johnson C, King IB, Psaty BM, McKnight B, Rich SS, Chen YD, Nettleton JA, Tang W, Bandinelli S, Jacobs DR, Jr., Browning BL, Laurie CC, Gu X, Tsai MY, Steffen LM, Ferrucci L, Fornage M, Mozaffarian D. </w:t>
      </w:r>
      <w:r w:rsidRPr="00322787">
        <w:rPr>
          <w:rFonts w:ascii="Arial" w:hAnsi="Arial" w:cs="Arial"/>
          <w:b/>
          <w:bCs/>
          <w:i/>
          <w:iCs/>
          <w:sz w:val="20"/>
          <w:szCs w:val="20"/>
        </w:rPr>
        <w:t>Genome-Wide Association Study Identifies Novel Loci Associated With Concentrations of Four Plasma Phospholipid Fatty Acids in the De Novo Lipogenesis Pathway: Results from the CHARGE Consortium</w:t>
      </w:r>
      <w:r w:rsidRPr="00322787">
        <w:rPr>
          <w:rFonts w:ascii="Arial" w:hAnsi="Arial" w:cs="Arial"/>
          <w:b/>
          <w:bCs/>
          <w:sz w:val="20"/>
          <w:szCs w:val="20"/>
        </w:rPr>
        <w:t xml:space="preserve">. </w:t>
      </w:r>
      <w:r w:rsidRPr="00322787">
        <w:rPr>
          <w:rFonts w:ascii="Arial" w:hAnsi="Arial" w:cs="Arial"/>
          <w:sz w:val="20"/>
          <w:szCs w:val="20"/>
        </w:rPr>
        <w:t>Circ.Cardiovasc.Genet., Jan. 29, 2013. PM:23362303. PMC</w:t>
      </w:r>
      <w:r w:rsidR="00655E00" w:rsidRPr="00655E00">
        <w:rPr>
          <w:rFonts w:ascii="Arial" w:hAnsi="Arial" w:cs="Arial"/>
          <w:sz w:val="20"/>
          <w:szCs w:val="20"/>
        </w:rPr>
        <w:t>3891054</w:t>
      </w:r>
      <w:r w:rsidRPr="00322787">
        <w:rPr>
          <w:rFonts w:ascii="Arial" w:hAnsi="Arial" w:cs="Arial"/>
          <w:sz w:val="20"/>
          <w:szCs w:val="20"/>
        </w:rPr>
        <w:t>.</w:t>
      </w:r>
    </w:p>
    <w:p w14:paraId="3B80A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Wu Y, Waite LL, Jackson AU, Sheu WH, Buyske S, Absher D, Arnett DK, Boerwinkle E, Bonnycastle LL, Carty CL, Cheng I, Cochran B, Croteau-Chonka DC, Dumitrescu L, Eaton CB, Franceschini N, Guo X, Henderson BE, Hindorff LA, Kim E, Kinnunen L, Komulainen P, Lee WJ, Le ML, Lin Y, Lindstrom J, Lingaas-Holmen O, Mitchell SL, Narisu N, Robinson JG, Schumacher F, Stancakova A, Sundvall J, Sung YJ, Swift AJ, Wang WC, Wilkens L, Wilsgaard T, Young AM, Adair LS, Ballantyne CM, Buzkova P, Chakravarti A, Collins FS, Duggan D, Feranil AB, Ho LT, Hung YJ, Hunt SC, Hveem K, Juang JM, Kesaniemi AY, Kuusisto J, Laakso M, Lakka TA, Lee IT, Leppert MF, Matise TC, Moilanen L, Njolstad I, Peters U, Quertermous T, Rauramaa R, Rotter JI, Saramies J, Tuomilehto J, Uusitupa M, Wang TD, Boehnke M, Haiman CA, Chen YD, Kooperberg C, Assimes TL, Crawford DC, Hsiung CA, North KE, Mohlke KL. </w:t>
      </w:r>
      <w:r w:rsidRPr="00322787">
        <w:rPr>
          <w:rFonts w:ascii="Arial" w:hAnsi="Arial" w:cs="Arial"/>
          <w:b/>
          <w:bCs/>
          <w:i/>
          <w:iCs/>
          <w:sz w:val="20"/>
          <w:szCs w:val="20"/>
        </w:rPr>
        <w:t>Trans-ethnic fine-mapping of lipid loci identifies population-specific signals and allelic heterogeneity that increases the trait variance explained</w:t>
      </w:r>
      <w:r w:rsidRPr="00322787">
        <w:rPr>
          <w:rFonts w:ascii="Arial" w:hAnsi="Arial" w:cs="Arial"/>
          <w:b/>
          <w:bCs/>
          <w:sz w:val="20"/>
          <w:szCs w:val="20"/>
        </w:rPr>
        <w:t xml:space="preserve">. </w:t>
      </w:r>
      <w:r w:rsidRPr="00322787">
        <w:rPr>
          <w:rFonts w:ascii="Arial" w:hAnsi="Arial" w:cs="Arial"/>
          <w:sz w:val="20"/>
          <w:szCs w:val="20"/>
        </w:rPr>
        <w:t>PLoS.Genet., Mar., 2013. Vol. 9, issue 3, pp. e1003379. PM:23555291. PMC3605054.</w:t>
      </w:r>
    </w:p>
    <w:p w14:paraId="529028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 T, Escarce JJ, Liang LJ, Longstreth WT, Jr., Merkin SS, Ovbiagele B, Vassar SD, Seeman T, Sarkisian C, Brown AF. </w:t>
      </w:r>
      <w:r w:rsidRPr="00322787">
        <w:rPr>
          <w:rFonts w:ascii="Arial" w:hAnsi="Arial" w:cs="Arial"/>
          <w:b/>
          <w:bCs/>
          <w:i/>
          <w:iCs/>
          <w:sz w:val="20"/>
          <w:szCs w:val="20"/>
        </w:rPr>
        <w:t>Exploring psychosocial pathways between neighbourhood characteristics and stroke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Age Ageing, May, 2013. Vol. 42, issue 3, pp. 391-397. PM:23264005. PMC3633364.</w:t>
      </w:r>
    </w:p>
    <w:p w14:paraId="7F812F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Yende S, Alvarez K, Loehr L, Folsom AR, Newman AB, Weissfeld LA, Wunderink RG, Kritchevsky SB, Mukamal KJ, London SJ, Harris TB, Bauer DC, Angus DC. </w:t>
      </w:r>
      <w:r w:rsidRPr="00322787">
        <w:rPr>
          <w:rFonts w:ascii="Arial" w:hAnsi="Arial" w:cs="Arial"/>
          <w:b/>
          <w:bCs/>
          <w:i/>
          <w:iCs/>
          <w:sz w:val="20"/>
          <w:szCs w:val="20"/>
        </w:rPr>
        <w:t>Epidemiology and long-term clinical and biologic risk factors for pneumonia in community-dwelling older Americans: analysis of three cohorts</w:t>
      </w:r>
      <w:r w:rsidRPr="00322787">
        <w:rPr>
          <w:rFonts w:ascii="Arial" w:hAnsi="Arial" w:cs="Arial"/>
          <w:b/>
          <w:bCs/>
          <w:sz w:val="20"/>
          <w:szCs w:val="20"/>
        </w:rPr>
        <w:t xml:space="preserve">. </w:t>
      </w:r>
      <w:r w:rsidRPr="00322787">
        <w:rPr>
          <w:rFonts w:ascii="Arial" w:hAnsi="Arial" w:cs="Arial"/>
          <w:sz w:val="20"/>
          <w:szCs w:val="20"/>
        </w:rPr>
        <w:t>Chest, Sept., 2013. Vol. 144, issue 3, pp. 1008-1017. PM:23744106. PMC3760741.</w:t>
      </w:r>
    </w:p>
    <w:p w14:paraId="19F6E7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Yu B, Barbalic M, Brautbar A, Nambi V, Hoogeveen RC, Tang W, Mosley TH, Rotter JI, deFilippi CR, O'Donnell CJ, Kathiresan S, Rice K, Heckbert SR, Ballantyne CM, Psaty BM, Boerwinkle E, CARDIoGRAM Consortium. </w:t>
      </w:r>
      <w:r w:rsidRPr="00322787">
        <w:rPr>
          <w:rFonts w:ascii="Arial" w:hAnsi="Arial" w:cs="Arial"/>
          <w:b/>
          <w:bCs/>
          <w:i/>
          <w:iCs/>
          <w:sz w:val="20"/>
          <w:szCs w:val="20"/>
        </w:rPr>
        <w:t>Association of genome-wide variation with highly sensitive cardiac troponin-T levels in European Americans and Blacks: a meta-analysis from atherosclerosis risk in communities and cardiovascular health studies</w:t>
      </w:r>
      <w:r w:rsidRPr="00322787">
        <w:rPr>
          <w:rFonts w:ascii="Arial" w:hAnsi="Arial" w:cs="Arial"/>
          <w:b/>
          <w:bCs/>
          <w:sz w:val="20"/>
          <w:szCs w:val="20"/>
        </w:rPr>
        <w:t xml:space="preserve">. </w:t>
      </w:r>
      <w:r w:rsidRPr="00322787">
        <w:rPr>
          <w:rFonts w:ascii="Arial" w:hAnsi="Arial" w:cs="Arial"/>
          <w:sz w:val="20"/>
          <w:szCs w:val="20"/>
        </w:rPr>
        <w:t>Circ.Cardiovasc.Genet., Feb., 2013. Vol. 6, issue 1, pp. 82-88. PM:23247143. PMC3693561.</w:t>
      </w:r>
    </w:p>
    <w:p w14:paraId="302D5A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French B, Arnold AM, Newman AB, Fried LF, R</w:t>
      </w:r>
      <w:r w:rsidR="00406977">
        <w:rPr>
          <w:rFonts w:ascii="Arial" w:hAnsi="Arial" w:cs="Arial"/>
          <w:sz w:val="20"/>
          <w:szCs w:val="20"/>
        </w:rPr>
        <w:t xml:space="preserve">obbins J, Chaves P, Cushman M. </w:t>
      </w:r>
      <w:r w:rsidRPr="00322787">
        <w:rPr>
          <w:rFonts w:ascii="Arial" w:hAnsi="Arial" w:cs="Arial"/>
          <w:b/>
          <w:bCs/>
          <w:i/>
          <w:iCs/>
          <w:sz w:val="20"/>
          <w:szCs w:val="20"/>
        </w:rPr>
        <w:t>Hemoglobin decline, function, and mortality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Am.J.Hematol., Jan., 2013. Vol. 88, issue 1, pp. 5-9. PM:23044913. PMC3860593.</w:t>
      </w:r>
    </w:p>
    <w:p w14:paraId="56F8988F"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L, Buzkova P, Wassel CL, Roman MJ, North KE, Crawford DC, Boston J, Brown-Gentry KD, Cole SA, Deelman E, Goodloe R, Wilson S, Heiss G, Jenny NS, Jorgensen NW, Matise TC, McClellan BE, Jr., Nato AQ, Jr., Ritchie MD, Franceschini N, Kao WH. </w:t>
      </w:r>
      <w:r w:rsidRPr="00322787">
        <w:rPr>
          <w:rFonts w:ascii="Arial" w:hAnsi="Arial" w:cs="Arial"/>
          <w:b/>
          <w:bCs/>
          <w:i/>
          <w:iCs/>
          <w:sz w:val="20"/>
          <w:szCs w:val="20"/>
        </w:rPr>
        <w:t>Lack of associations of ten candidate coronary heart disease risk genetic variants and subclinical atherosclerosis in four US populations: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Atherosclerosis, June, 2013. Vol. 228, issue 2, pp. 390-399. PM:23587283. PMC3717342.</w:t>
      </w:r>
    </w:p>
    <w:p w14:paraId="1A019A04" w14:textId="77777777" w:rsidR="00462BCB" w:rsidRPr="00322787" w:rsidRDefault="00462BCB">
      <w:pPr>
        <w:autoSpaceDE w:val="0"/>
        <w:autoSpaceDN w:val="0"/>
        <w:adjustRightInd w:val="0"/>
        <w:spacing w:after="240" w:line="240" w:lineRule="auto"/>
        <w:rPr>
          <w:rFonts w:ascii="Arial" w:hAnsi="Arial" w:cs="Arial"/>
          <w:sz w:val="20"/>
          <w:szCs w:val="20"/>
        </w:rPr>
      </w:pPr>
      <w:r>
        <w:rPr>
          <w:rFonts w:ascii="Arial" w:hAnsi="Arial" w:cs="Arial"/>
          <w:sz w:val="20"/>
          <w:szCs w:val="20"/>
        </w:rPr>
        <w:t>Zhang</w:t>
      </w:r>
      <w:r w:rsidRPr="00462BCB">
        <w:rPr>
          <w:rFonts w:ascii="Arial" w:hAnsi="Arial" w:cs="Arial"/>
          <w:sz w:val="20"/>
          <w:szCs w:val="20"/>
        </w:rPr>
        <w:t xml:space="preserve"> L</w:t>
      </w:r>
      <w:r>
        <w:rPr>
          <w:rFonts w:ascii="Arial" w:hAnsi="Arial" w:cs="Arial"/>
          <w:sz w:val="20"/>
          <w:szCs w:val="20"/>
        </w:rPr>
        <w:t>,</w:t>
      </w:r>
      <w:r w:rsidRPr="00462BCB">
        <w:rPr>
          <w:rFonts w:ascii="Arial" w:hAnsi="Arial" w:cs="Arial"/>
          <w:sz w:val="20"/>
          <w:szCs w:val="20"/>
        </w:rPr>
        <w:t xml:space="preserve"> Spencer KL</w:t>
      </w:r>
      <w:r>
        <w:rPr>
          <w:rFonts w:ascii="Arial" w:hAnsi="Arial" w:cs="Arial"/>
          <w:sz w:val="20"/>
          <w:szCs w:val="20"/>
        </w:rPr>
        <w:t>,</w:t>
      </w:r>
      <w:r w:rsidRPr="00462BCB">
        <w:rPr>
          <w:rFonts w:ascii="Arial" w:hAnsi="Arial" w:cs="Arial"/>
          <w:sz w:val="20"/>
          <w:szCs w:val="20"/>
        </w:rPr>
        <w:t xml:space="preserve"> Voruganti S</w:t>
      </w:r>
      <w:r>
        <w:rPr>
          <w:rFonts w:ascii="Arial" w:hAnsi="Arial" w:cs="Arial"/>
          <w:sz w:val="20"/>
          <w:szCs w:val="20"/>
        </w:rPr>
        <w:t>, Jorgensen</w:t>
      </w:r>
      <w:r w:rsidRPr="00462BCB">
        <w:rPr>
          <w:rFonts w:ascii="Arial" w:hAnsi="Arial" w:cs="Arial"/>
          <w:sz w:val="20"/>
          <w:szCs w:val="20"/>
        </w:rPr>
        <w:t xml:space="preserve"> NW</w:t>
      </w:r>
      <w:r>
        <w:rPr>
          <w:rFonts w:ascii="Arial" w:hAnsi="Arial" w:cs="Arial"/>
          <w:sz w:val="20"/>
          <w:szCs w:val="20"/>
        </w:rPr>
        <w:t>,</w:t>
      </w:r>
      <w:r w:rsidRPr="00462BCB">
        <w:rPr>
          <w:rFonts w:ascii="Arial" w:hAnsi="Arial" w:cs="Arial"/>
          <w:sz w:val="20"/>
          <w:szCs w:val="20"/>
        </w:rPr>
        <w:t xml:space="preserve"> Fornage M</w:t>
      </w:r>
      <w:r>
        <w:rPr>
          <w:rFonts w:ascii="Arial" w:hAnsi="Arial" w:cs="Arial"/>
          <w:sz w:val="20"/>
          <w:szCs w:val="20"/>
        </w:rPr>
        <w:t>,</w:t>
      </w:r>
      <w:r w:rsidRPr="00462BCB">
        <w:rPr>
          <w:rFonts w:ascii="Arial" w:hAnsi="Arial" w:cs="Arial"/>
          <w:sz w:val="20"/>
          <w:szCs w:val="20"/>
        </w:rPr>
        <w:t xml:space="preserve"> Best LG</w:t>
      </w:r>
      <w:r>
        <w:rPr>
          <w:rFonts w:ascii="Arial" w:hAnsi="Arial" w:cs="Arial"/>
          <w:sz w:val="20"/>
          <w:szCs w:val="20"/>
        </w:rPr>
        <w:t>,</w:t>
      </w:r>
      <w:r w:rsidRPr="00462BCB">
        <w:rPr>
          <w:rFonts w:ascii="Arial" w:hAnsi="Arial" w:cs="Arial"/>
          <w:sz w:val="20"/>
          <w:szCs w:val="20"/>
        </w:rPr>
        <w:t xml:space="preserve"> Brown-Gentry KD</w:t>
      </w:r>
      <w:r>
        <w:rPr>
          <w:rFonts w:ascii="Arial" w:hAnsi="Arial" w:cs="Arial"/>
          <w:sz w:val="20"/>
          <w:szCs w:val="20"/>
        </w:rPr>
        <w:t>,</w:t>
      </w:r>
      <w:r w:rsidRPr="00462BCB">
        <w:rPr>
          <w:rFonts w:ascii="Arial" w:hAnsi="Arial" w:cs="Arial"/>
          <w:sz w:val="20"/>
          <w:szCs w:val="20"/>
        </w:rPr>
        <w:t xml:space="preserve"> Cole</w:t>
      </w:r>
      <w:r>
        <w:rPr>
          <w:rFonts w:ascii="Arial" w:hAnsi="Arial" w:cs="Arial"/>
          <w:sz w:val="20"/>
          <w:szCs w:val="20"/>
        </w:rPr>
        <w:t xml:space="preserve"> S</w:t>
      </w:r>
      <w:r w:rsidRPr="00462BCB">
        <w:rPr>
          <w:rFonts w:ascii="Arial" w:hAnsi="Arial" w:cs="Arial"/>
          <w:sz w:val="20"/>
          <w:szCs w:val="20"/>
        </w:rPr>
        <w:t>A</w:t>
      </w:r>
      <w:r>
        <w:rPr>
          <w:rFonts w:ascii="Arial" w:hAnsi="Arial" w:cs="Arial"/>
          <w:sz w:val="20"/>
          <w:szCs w:val="20"/>
        </w:rPr>
        <w:t>,</w:t>
      </w:r>
      <w:r w:rsidRPr="00462BCB">
        <w:rPr>
          <w:rFonts w:ascii="Arial" w:hAnsi="Arial" w:cs="Arial"/>
          <w:sz w:val="20"/>
          <w:szCs w:val="20"/>
        </w:rPr>
        <w:t xml:space="preserve"> Crawford DC</w:t>
      </w:r>
      <w:r>
        <w:rPr>
          <w:rFonts w:ascii="Arial" w:hAnsi="Arial" w:cs="Arial"/>
          <w:sz w:val="20"/>
          <w:szCs w:val="20"/>
        </w:rPr>
        <w:t>, Deelman</w:t>
      </w:r>
      <w:r w:rsidRPr="00462BCB">
        <w:rPr>
          <w:rFonts w:ascii="Arial" w:hAnsi="Arial" w:cs="Arial"/>
          <w:sz w:val="20"/>
          <w:szCs w:val="20"/>
        </w:rPr>
        <w:t xml:space="preserve"> E</w:t>
      </w:r>
      <w:r>
        <w:rPr>
          <w:rFonts w:ascii="Arial" w:hAnsi="Arial" w:cs="Arial"/>
          <w:sz w:val="20"/>
          <w:szCs w:val="20"/>
        </w:rPr>
        <w:t>,</w:t>
      </w:r>
      <w:r w:rsidRPr="00462BCB">
        <w:rPr>
          <w:rFonts w:ascii="Arial" w:hAnsi="Arial" w:cs="Arial"/>
          <w:sz w:val="20"/>
          <w:szCs w:val="20"/>
        </w:rPr>
        <w:t xml:space="preserve"> Franceschini N</w:t>
      </w:r>
      <w:r>
        <w:rPr>
          <w:rFonts w:ascii="Arial" w:hAnsi="Arial" w:cs="Arial"/>
          <w:sz w:val="20"/>
          <w:szCs w:val="20"/>
        </w:rPr>
        <w:t>,</w:t>
      </w:r>
      <w:r w:rsidRPr="00462BCB">
        <w:rPr>
          <w:rFonts w:ascii="Arial" w:hAnsi="Arial" w:cs="Arial"/>
          <w:sz w:val="20"/>
          <w:szCs w:val="20"/>
        </w:rPr>
        <w:t xml:space="preserve"> Gaffo </w:t>
      </w:r>
      <w:r>
        <w:rPr>
          <w:rFonts w:ascii="Arial" w:hAnsi="Arial" w:cs="Arial"/>
          <w:sz w:val="20"/>
          <w:szCs w:val="20"/>
        </w:rPr>
        <w:t>A</w:t>
      </w:r>
      <w:r w:rsidRPr="00462BCB">
        <w:rPr>
          <w:rFonts w:ascii="Arial" w:hAnsi="Arial" w:cs="Arial"/>
          <w:sz w:val="20"/>
          <w:szCs w:val="20"/>
        </w:rPr>
        <w:t>L</w:t>
      </w:r>
      <w:r>
        <w:rPr>
          <w:rFonts w:ascii="Arial" w:hAnsi="Arial" w:cs="Arial"/>
          <w:sz w:val="20"/>
          <w:szCs w:val="20"/>
        </w:rPr>
        <w:t>,</w:t>
      </w:r>
      <w:r w:rsidRPr="00462BCB">
        <w:rPr>
          <w:rFonts w:ascii="Arial" w:hAnsi="Arial" w:cs="Arial"/>
          <w:sz w:val="20"/>
          <w:szCs w:val="20"/>
        </w:rPr>
        <w:t xml:space="preserve"> Glenn KR</w:t>
      </w:r>
      <w:r>
        <w:rPr>
          <w:rFonts w:ascii="Arial" w:hAnsi="Arial" w:cs="Arial"/>
          <w:sz w:val="20"/>
          <w:szCs w:val="20"/>
        </w:rPr>
        <w:t>,</w:t>
      </w:r>
      <w:r w:rsidRPr="00462BCB">
        <w:rPr>
          <w:rFonts w:ascii="Arial" w:hAnsi="Arial" w:cs="Arial"/>
          <w:sz w:val="20"/>
          <w:szCs w:val="20"/>
        </w:rPr>
        <w:t xml:space="preserve"> Heiss G</w:t>
      </w:r>
      <w:r>
        <w:rPr>
          <w:rFonts w:ascii="Arial" w:hAnsi="Arial" w:cs="Arial"/>
          <w:sz w:val="20"/>
          <w:szCs w:val="20"/>
        </w:rPr>
        <w:t>,</w:t>
      </w:r>
      <w:r w:rsidRPr="00462BCB">
        <w:rPr>
          <w:rFonts w:ascii="Arial" w:hAnsi="Arial" w:cs="Arial"/>
          <w:sz w:val="20"/>
          <w:szCs w:val="20"/>
        </w:rPr>
        <w:t xml:space="preserve"> Jenny NS</w:t>
      </w:r>
      <w:r>
        <w:rPr>
          <w:rFonts w:ascii="Arial" w:hAnsi="Arial" w:cs="Arial"/>
          <w:sz w:val="20"/>
          <w:szCs w:val="20"/>
        </w:rPr>
        <w:t>, Köttgen</w:t>
      </w:r>
      <w:r w:rsidRPr="00462BCB">
        <w:rPr>
          <w:rFonts w:ascii="Arial" w:hAnsi="Arial" w:cs="Arial"/>
          <w:sz w:val="20"/>
          <w:szCs w:val="20"/>
        </w:rPr>
        <w:t xml:space="preserve"> A</w:t>
      </w:r>
      <w:r>
        <w:rPr>
          <w:rFonts w:ascii="Arial" w:hAnsi="Arial" w:cs="Arial"/>
          <w:sz w:val="20"/>
          <w:szCs w:val="20"/>
        </w:rPr>
        <w:t>,</w:t>
      </w:r>
      <w:r w:rsidRPr="00462BCB">
        <w:rPr>
          <w:rFonts w:ascii="Arial" w:hAnsi="Arial" w:cs="Arial"/>
          <w:sz w:val="20"/>
          <w:szCs w:val="20"/>
        </w:rPr>
        <w:t xml:space="preserve"> Li Q</w:t>
      </w:r>
      <w:r>
        <w:rPr>
          <w:rFonts w:ascii="Arial" w:hAnsi="Arial" w:cs="Arial"/>
          <w:sz w:val="20"/>
          <w:szCs w:val="20"/>
        </w:rPr>
        <w:t>,</w:t>
      </w:r>
      <w:r w:rsidRPr="00462BCB">
        <w:rPr>
          <w:rFonts w:ascii="Arial" w:hAnsi="Arial" w:cs="Arial"/>
          <w:sz w:val="20"/>
          <w:szCs w:val="20"/>
        </w:rPr>
        <w:t xml:space="preserve"> Liu K</w:t>
      </w:r>
      <w:r>
        <w:rPr>
          <w:rFonts w:ascii="Arial" w:hAnsi="Arial" w:cs="Arial"/>
          <w:sz w:val="20"/>
          <w:szCs w:val="20"/>
        </w:rPr>
        <w:t>,</w:t>
      </w:r>
      <w:r w:rsidRPr="00462BCB">
        <w:rPr>
          <w:rFonts w:ascii="Arial" w:hAnsi="Arial" w:cs="Arial"/>
          <w:sz w:val="20"/>
          <w:szCs w:val="20"/>
        </w:rPr>
        <w:t xml:space="preserve"> Matise TC</w:t>
      </w:r>
      <w:r>
        <w:rPr>
          <w:rFonts w:ascii="Arial" w:hAnsi="Arial" w:cs="Arial"/>
          <w:sz w:val="20"/>
          <w:szCs w:val="20"/>
        </w:rPr>
        <w:t>, North</w:t>
      </w:r>
      <w:r w:rsidRPr="00462BCB">
        <w:rPr>
          <w:rFonts w:ascii="Arial" w:hAnsi="Arial" w:cs="Arial"/>
          <w:sz w:val="20"/>
          <w:szCs w:val="20"/>
        </w:rPr>
        <w:t xml:space="preserve"> KE</w:t>
      </w:r>
      <w:r>
        <w:rPr>
          <w:rFonts w:ascii="Arial" w:hAnsi="Arial" w:cs="Arial"/>
          <w:sz w:val="20"/>
          <w:szCs w:val="20"/>
        </w:rPr>
        <w:t>,</w:t>
      </w:r>
      <w:r w:rsidRPr="00462BCB">
        <w:rPr>
          <w:rFonts w:ascii="Arial" w:hAnsi="Arial" w:cs="Arial"/>
          <w:sz w:val="20"/>
          <w:szCs w:val="20"/>
        </w:rPr>
        <w:t xml:space="preserve"> Umans JG</w:t>
      </w:r>
      <w:r>
        <w:rPr>
          <w:rFonts w:ascii="Arial" w:hAnsi="Arial" w:cs="Arial"/>
          <w:sz w:val="20"/>
          <w:szCs w:val="20"/>
        </w:rPr>
        <w:t>,</w:t>
      </w:r>
      <w:r w:rsidRPr="00462BCB">
        <w:rPr>
          <w:rFonts w:ascii="Arial" w:hAnsi="Arial" w:cs="Arial"/>
          <w:sz w:val="20"/>
          <w:szCs w:val="20"/>
        </w:rPr>
        <w:t xml:space="preserve"> Kao LWH</w:t>
      </w:r>
      <w:r>
        <w:rPr>
          <w:rFonts w:ascii="Arial" w:hAnsi="Arial" w:cs="Arial"/>
          <w:sz w:val="20"/>
          <w:szCs w:val="20"/>
        </w:rPr>
        <w:t>.</w:t>
      </w:r>
      <w:r w:rsidRPr="00462BCB">
        <w:rPr>
          <w:rFonts w:ascii="Arial" w:hAnsi="Arial" w:cs="Arial"/>
          <w:sz w:val="20"/>
          <w:szCs w:val="20"/>
        </w:rPr>
        <w:t xml:space="preserve"> </w:t>
      </w:r>
      <w:r w:rsidRPr="00716829">
        <w:rPr>
          <w:rFonts w:ascii="Arial" w:hAnsi="Arial" w:cs="Arial"/>
          <w:b/>
          <w:i/>
          <w:sz w:val="20"/>
          <w:szCs w:val="20"/>
        </w:rPr>
        <w:t>Association of functional polymorphism rs2231142 (Q141K) in the ABCG2 gene with serum uric acid and gout in 4 US populations: the PAGE S</w:t>
      </w:r>
      <w:r w:rsidR="00716829" w:rsidRPr="00716829">
        <w:rPr>
          <w:rFonts w:ascii="Arial" w:hAnsi="Arial" w:cs="Arial"/>
          <w:b/>
          <w:i/>
          <w:sz w:val="20"/>
          <w:szCs w:val="20"/>
        </w:rPr>
        <w:t>tudy.</w:t>
      </w:r>
      <w:r w:rsidR="00716829">
        <w:rPr>
          <w:rFonts w:ascii="Arial" w:hAnsi="Arial" w:cs="Arial"/>
          <w:sz w:val="20"/>
          <w:szCs w:val="20"/>
        </w:rPr>
        <w:t xml:space="preserve"> </w:t>
      </w:r>
      <w:r w:rsidRPr="00462BCB">
        <w:rPr>
          <w:rFonts w:ascii="Arial" w:hAnsi="Arial" w:cs="Arial"/>
          <w:sz w:val="20"/>
          <w:szCs w:val="20"/>
        </w:rPr>
        <w:t>Am. J. Epidemiol. 2013 May 1</w:t>
      </w:r>
      <w:r w:rsidR="00406977">
        <w:rPr>
          <w:rFonts w:ascii="Arial" w:hAnsi="Arial" w:cs="Arial"/>
          <w:sz w:val="20"/>
          <w:szCs w:val="20"/>
        </w:rPr>
        <w:t>.</w:t>
      </w:r>
      <w:r w:rsidRPr="00462BCB">
        <w:rPr>
          <w:rFonts w:ascii="Arial" w:hAnsi="Arial" w:cs="Arial"/>
          <w:sz w:val="20"/>
          <w:szCs w:val="20"/>
        </w:rPr>
        <w:t xml:space="preserve"> PMC4023295 PM: 23552988.</w:t>
      </w:r>
    </w:p>
    <w:p w14:paraId="4A7E4C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Al-Angari HM, Sahakian AV. </w:t>
      </w:r>
      <w:r w:rsidRPr="00322787">
        <w:rPr>
          <w:rFonts w:ascii="Arial" w:hAnsi="Arial" w:cs="Arial"/>
          <w:b/>
          <w:bCs/>
          <w:i/>
          <w:iCs/>
          <w:sz w:val="20"/>
          <w:szCs w:val="20"/>
        </w:rPr>
        <w:t>Automated recognition of obstructive sleep apnea syndrome using support vector machine classifier</w:t>
      </w:r>
      <w:r w:rsidRPr="00322787">
        <w:rPr>
          <w:rFonts w:ascii="Arial" w:hAnsi="Arial" w:cs="Arial"/>
          <w:b/>
          <w:bCs/>
          <w:sz w:val="20"/>
          <w:szCs w:val="20"/>
        </w:rPr>
        <w:t xml:space="preserve">. </w:t>
      </w:r>
      <w:r w:rsidRPr="00322787">
        <w:rPr>
          <w:rFonts w:ascii="Arial" w:hAnsi="Arial" w:cs="Arial"/>
          <w:sz w:val="20"/>
          <w:szCs w:val="20"/>
        </w:rPr>
        <w:t xml:space="preserve">IEEE Trans.Inf.Technol.Biomed., May, 2012. Vol. 16, issue 3, pp. 463-468. PM:22287247. </w:t>
      </w:r>
      <w:r w:rsidR="007E56C0" w:rsidRPr="00322787">
        <w:rPr>
          <w:rFonts w:ascii="Arial" w:hAnsi="Arial" w:cs="Arial"/>
          <w:color w:val="000000"/>
          <w:sz w:val="20"/>
          <w:szCs w:val="20"/>
        </w:rPr>
        <w:t>PMC4487628.</w:t>
      </w:r>
    </w:p>
    <w:p w14:paraId="6A54CA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Allen N, Berry JD, Ning H, Van HL, Dyer A, Lloyd-Jones DM. </w:t>
      </w:r>
      <w:r w:rsidRPr="00322787">
        <w:rPr>
          <w:rFonts w:ascii="Arial" w:hAnsi="Arial" w:cs="Arial"/>
          <w:b/>
          <w:bCs/>
          <w:i/>
          <w:iCs/>
          <w:sz w:val="20"/>
          <w:szCs w:val="20"/>
        </w:rPr>
        <w:t>Impact of blood pressure and blood pressure change during middle age on the remaining lifetime risk for cardiovascular disease: the cardiovascular lifetime risk pooling project</w:t>
      </w:r>
      <w:r w:rsidRPr="00322787">
        <w:rPr>
          <w:rFonts w:ascii="Arial" w:hAnsi="Arial" w:cs="Arial"/>
          <w:b/>
          <w:bCs/>
          <w:sz w:val="20"/>
          <w:szCs w:val="20"/>
        </w:rPr>
        <w:t xml:space="preserve">. </w:t>
      </w:r>
      <w:r w:rsidRPr="00322787">
        <w:rPr>
          <w:rFonts w:ascii="Arial" w:hAnsi="Arial" w:cs="Arial"/>
          <w:sz w:val="20"/>
          <w:szCs w:val="20"/>
        </w:rPr>
        <w:t>Circulation, Jan. 3, 2012. Vol. 125, issue 1, pp. 37-44. PM:22184621. PMC3310202.</w:t>
      </w:r>
    </w:p>
    <w:p w14:paraId="51DE31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Aurora RN, Crainiceanu C, Caffo B, Punjabi NM. </w:t>
      </w:r>
      <w:r w:rsidRPr="00322787">
        <w:rPr>
          <w:rFonts w:ascii="Arial" w:hAnsi="Arial" w:cs="Arial"/>
          <w:b/>
          <w:bCs/>
          <w:i/>
          <w:iCs/>
          <w:sz w:val="20"/>
          <w:szCs w:val="20"/>
        </w:rPr>
        <w:t>Sleep-disordered breathing and caffeine consumption: results of a community-based study</w:t>
      </w:r>
      <w:r w:rsidRPr="00322787">
        <w:rPr>
          <w:rFonts w:ascii="Arial" w:hAnsi="Arial" w:cs="Arial"/>
          <w:b/>
          <w:bCs/>
          <w:sz w:val="20"/>
          <w:szCs w:val="20"/>
        </w:rPr>
        <w:t xml:space="preserve">. </w:t>
      </w:r>
      <w:r w:rsidRPr="00322787">
        <w:rPr>
          <w:rFonts w:ascii="Arial" w:hAnsi="Arial" w:cs="Arial"/>
          <w:sz w:val="20"/>
          <w:szCs w:val="20"/>
        </w:rPr>
        <w:t>Chest, Sept., 2012. Vol. 142, issue 3, pp. 631-638. PM:22459776. PMC: 3435136.</w:t>
      </w:r>
    </w:p>
    <w:p w14:paraId="541E5B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Avery CL, Sethupathy P, Buyske S, He Q, Lin DY, Arking DE, Carty CL, Duggan D, Fesinmeyer MD, Hindorff LA, Jeff JM, Klein L, Patton KK, Peters U, Shohet RV, Sotoodehnia N, Young AM, Kooperberg C, Haiman CA, Mohlke KL, Whitsel EA, North KE. </w:t>
      </w:r>
      <w:r w:rsidRPr="00322787">
        <w:rPr>
          <w:rFonts w:ascii="Arial" w:hAnsi="Arial" w:cs="Arial"/>
          <w:b/>
          <w:bCs/>
          <w:i/>
          <w:iCs/>
          <w:sz w:val="20"/>
          <w:szCs w:val="20"/>
        </w:rPr>
        <w:t>Fine-mapping and initial characterization of QT interval loci in African Americans</w:t>
      </w:r>
      <w:r w:rsidRPr="00322787">
        <w:rPr>
          <w:rFonts w:ascii="Arial" w:hAnsi="Arial" w:cs="Arial"/>
          <w:b/>
          <w:bCs/>
          <w:sz w:val="20"/>
          <w:szCs w:val="20"/>
        </w:rPr>
        <w:t xml:space="preserve">. </w:t>
      </w:r>
      <w:r w:rsidRPr="00322787">
        <w:rPr>
          <w:rFonts w:ascii="Arial" w:hAnsi="Arial" w:cs="Arial"/>
          <w:sz w:val="20"/>
          <w:szCs w:val="20"/>
        </w:rPr>
        <w:t>PLoS Genet, 2012. Vol. 8, issue 8, pp. e1002870. PM:22912591. PMC3415454.</w:t>
      </w:r>
    </w:p>
    <w:p w14:paraId="2BB314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Berry JD, Dyer A, Cai X, Garside DB, Ning H, Thomas A, Greenland P, Van</w:t>
      </w:r>
      <w:r w:rsidR="00406977">
        <w:rPr>
          <w:rFonts w:ascii="Arial" w:hAnsi="Arial" w:cs="Arial"/>
          <w:sz w:val="20"/>
          <w:szCs w:val="20"/>
        </w:rPr>
        <w:t xml:space="preserve"> HL, Tracy RP, Lloyd-Jones DM. </w:t>
      </w:r>
      <w:r w:rsidRPr="00322787">
        <w:rPr>
          <w:rFonts w:ascii="Arial" w:hAnsi="Arial" w:cs="Arial"/>
          <w:b/>
          <w:bCs/>
          <w:i/>
          <w:iCs/>
          <w:sz w:val="20"/>
          <w:szCs w:val="20"/>
        </w:rPr>
        <w:t>Lifetime risks of cardiovascular disease</w:t>
      </w:r>
      <w:r w:rsidRPr="00322787">
        <w:rPr>
          <w:rFonts w:ascii="Arial" w:hAnsi="Arial" w:cs="Arial"/>
          <w:b/>
          <w:bCs/>
          <w:sz w:val="20"/>
          <w:szCs w:val="20"/>
        </w:rPr>
        <w:t xml:space="preserve">. </w:t>
      </w:r>
      <w:r w:rsidRPr="00322787">
        <w:rPr>
          <w:rFonts w:ascii="Arial" w:hAnsi="Arial" w:cs="Arial"/>
          <w:sz w:val="20"/>
          <w:szCs w:val="20"/>
        </w:rPr>
        <w:t>N.Engl.J Med., Jan. 26, 2012. Vol. 366, issue 4, pp. 321-329. PM:22276822. PMC: 3336876.</w:t>
      </w:r>
    </w:p>
    <w:p w14:paraId="101D59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Bianchi MT, Eiseman NA, Cash SS,</w:t>
      </w:r>
      <w:r w:rsidR="00406977">
        <w:rPr>
          <w:rFonts w:ascii="Arial" w:hAnsi="Arial" w:cs="Arial"/>
          <w:sz w:val="20"/>
          <w:szCs w:val="20"/>
        </w:rPr>
        <w:t xml:space="preserve"> Mietus J, Peng CK, Thomas RJ. </w:t>
      </w:r>
      <w:r w:rsidRPr="00322787">
        <w:rPr>
          <w:rFonts w:ascii="Arial" w:hAnsi="Arial" w:cs="Arial"/>
          <w:b/>
          <w:bCs/>
          <w:i/>
          <w:iCs/>
          <w:sz w:val="20"/>
          <w:szCs w:val="20"/>
        </w:rPr>
        <w:t>Probabilistic sleep architecture models in patients with and without sleep apnea</w:t>
      </w:r>
      <w:r w:rsidRPr="00322787">
        <w:rPr>
          <w:rFonts w:ascii="Arial" w:hAnsi="Arial" w:cs="Arial"/>
          <w:b/>
          <w:bCs/>
          <w:sz w:val="20"/>
          <w:szCs w:val="20"/>
        </w:rPr>
        <w:t xml:space="preserve">. </w:t>
      </w:r>
      <w:r w:rsidRPr="00322787">
        <w:rPr>
          <w:rFonts w:ascii="Arial" w:hAnsi="Arial" w:cs="Arial"/>
          <w:sz w:val="20"/>
          <w:szCs w:val="20"/>
        </w:rPr>
        <w:t xml:space="preserve">J Sleep Res., June, 2012. Vol. 21, issue 3, pp. 330-341. PM:21955148. </w:t>
      </w:r>
      <w:r w:rsidR="007E56C0" w:rsidRPr="00322787">
        <w:rPr>
          <w:rFonts w:ascii="Arial" w:hAnsi="Arial" w:cs="Arial"/>
          <w:color w:val="000000"/>
          <w:sz w:val="20"/>
          <w:szCs w:val="20"/>
        </w:rPr>
        <w:t>PMC4487658.</w:t>
      </w:r>
    </w:p>
    <w:p w14:paraId="50ED6A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Wert D, VanSwearingen JM, Newman AB, Studenski SA. </w:t>
      </w:r>
      <w:r w:rsidRPr="00322787">
        <w:rPr>
          <w:rFonts w:ascii="Arial" w:hAnsi="Arial" w:cs="Arial"/>
          <w:b/>
          <w:bCs/>
          <w:i/>
          <w:iCs/>
          <w:sz w:val="20"/>
          <w:szCs w:val="20"/>
        </w:rPr>
        <w:t>Use of Stance Time Variability for Predicting Mobility Disability in Community-Dwelling Older Persons: A Prospective Study</w:t>
      </w:r>
      <w:r w:rsidRPr="00322787">
        <w:rPr>
          <w:rFonts w:ascii="Arial" w:hAnsi="Arial" w:cs="Arial"/>
          <w:b/>
          <w:bCs/>
          <w:sz w:val="20"/>
          <w:szCs w:val="20"/>
        </w:rPr>
        <w:t xml:space="preserve">. </w:t>
      </w:r>
      <w:r w:rsidRPr="00322787">
        <w:rPr>
          <w:rFonts w:ascii="Arial" w:hAnsi="Arial" w:cs="Arial"/>
          <w:sz w:val="20"/>
          <w:szCs w:val="20"/>
        </w:rPr>
        <w:t>J.Ger</w:t>
      </w:r>
      <w:r w:rsidR="00406977">
        <w:rPr>
          <w:rFonts w:ascii="Arial" w:hAnsi="Arial" w:cs="Arial"/>
          <w:sz w:val="20"/>
          <w:szCs w:val="20"/>
        </w:rPr>
        <w:t xml:space="preserve">iatr.Phys.Ther., Feb. 6, 2012. </w:t>
      </w:r>
      <w:r w:rsidRPr="00322787">
        <w:rPr>
          <w:rFonts w:ascii="Arial" w:hAnsi="Arial" w:cs="Arial"/>
          <w:sz w:val="20"/>
          <w:szCs w:val="20"/>
        </w:rPr>
        <w:t>PM:22314273. PMC3349774.</w:t>
      </w:r>
    </w:p>
    <w:p w14:paraId="3F0ABF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Britton KA, Mukamal KJ, Ix JH, Siscovick DS, Newman AB, de Boer IH, Thacker EL, B</w:t>
      </w:r>
      <w:r w:rsidR="00406977">
        <w:rPr>
          <w:rFonts w:ascii="Arial" w:hAnsi="Arial" w:cs="Arial"/>
          <w:sz w:val="20"/>
          <w:szCs w:val="20"/>
        </w:rPr>
        <w:t>iggs ML, Gaziano JM, Djoussé L.</w:t>
      </w:r>
      <w:r w:rsidRPr="00322787">
        <w:rPr>
          <w:rFonts w:ascii="Arial" w:hAnsi="Arial" w:cs="Arial"/>
          <w:sz w:val="20"/>
          <w:szCs w:val="20"/>
        </w:rPr>
        <w:t xml:space="preserve"> </w:t>
      </w:r>
      <w:r w:rsidRPr="00322787">
        <w:rPr>
          <w:rFonts w:ascii="Arial" w:hAnsi="Arial" w:cs="Arial"/>
          <w:b/>
          <w:bCs/>
          <w:i/>
          <w:iCs/>
          <w:sz w:val="20"/>
          <w:szCs w:val="20"/>
        </w:rPr>
        <w:t>Insulin resistance and incident peripheral artery disease in the Cardiovascular Health Study</w:t>
      </w:r>
      <w:r w:rsidRPr="00322787">
        <w:rPr>
          <w:rFonts w:ascii="Arial" w:hAnsi="Arial" w:cs="Arial"/>
          <w:b/>
          <w:bCs/>
          <w:sz w:val="20"/>
          <w:szCs w:val="20"/>
        </w:rPr>
        <w:t xml:space="preserve">. </w:t>
      </w:r>
      <w:r w:rsidRPr="00322787">
        <w:rPr>
          <w:rFonts w:ascii="Arial" w:hAnsi="Arial" w:cs="Arial"/>
          <w:sz w:val="20"/>
          <w:szCs w:val="20"/>
        </w:rPr>
        <w:t>Vascular Medicine, Apr. 17, 2012. Vol. 17, issue 2, pp. 85-83. PM:22402937. PMC3563259.</w:t>
      </w:r>
    </w:p>
    <w:p w14:paraId="1A6938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Burnett-Hartman AN, Fitzpatrick AL, Kronmal RA, Psaty BM, Jenny NS, Bis </w:t>
      </w:r>
      <w:r w:rsidR="00406977">
        <w:rPr>
          <w:rFonts w:ascii="Arial" w:hAnsi="Arial" w:cs="Arial"/>
          <w:sz w:val="20"/>
          <w:szCs w:val="20"/>
        </w:rPr>
        <w:t>JC, Tracy RP, Kimura M, Aviv A.</w:t>
      </w:r>
      <w:r w:rsidRPr="00322787">
        <w:rPr>
          <w:rFonts w:ascii="Arial" w:hAnsi="Arial" w:cs="Arial"/>
          <w:sz w:val="20"/>
          <w:szCs w:val="20"/>
        </w:rPr>
        <w:t xml:space="preserve"> </w:t>
      </w:r>
      <w:r w:rsidRPr="00322787">
        <w:rPr>
          <w:rFonts w:ascii="Arial" w:hAnsi="Arial" w:cs="Arial"/>
          <w:b/>
          <w:bCs/>
          <w:i/>
          <w:iCs/>
          <w:sz w:val="20"/>
          <w:szCs w:val="20"/>
        </w:rPr>
        <w:t>Telomere-associated polymorphisms correlate with cardiovascular disease mortality in Caucasian women: The Cardiovascular Health Study</w:t>
      </w:r>
      <w:r w:rsidR="00406977">
        <w:rPr>
          <w:rFonts w:ascii="Arial" w:hAnsi="Arial" w:cs="Arial"/>
          <w:b/>
          <w:bCs/>
          <w:sz w:val="20"/>
          <w:szCs w:val="20"/>
        </w:rPr>
        <w:t>.</w:t>
      </w:r>
      <w:r w:rsidRPr="00322787">
        <w:rPr>
          <w:rFonts w:ascii="Arial" w:hAnsi="Arial" w:cs="Arial"/>
          <w:sz w:val="20"/>
          <w:szCs w:val="20"/>
        </w:rPr>
        <w:t xml:space="preserve"> Mech.Ageing Dev., May, 2012. Vol. 133, issue 5, pp. 275-281. PM:22449406. PMC3391009.</w:t>
      </w:r>
    </w:p>
    <w:p w14:paraId="51B122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Butler AM, Yin X, Evans DS, Nalls MA, Smith EN, Tanaka T, Li G, Buxbaum SG, Whitsel EA, Alonso A, Arking DE, Benjamin EJ, Berenson GS, Bis JC, Chen W, Deo R, Ellinor PT, Heckbert SR, Heiss G, Hsueh WC, Keating BJ, Kerr KF, Li Y, Limacher MC, Liu Y, Lubitz SA, Marciante KD, Mehra R, Meng YA, Newman AB, Newton-Cheh C, North KE, Palmer CD, Psaty BM, Quibrera PM, Redline S, Reiner AP, Rotter JI, Schnabel RB, Schork NJ, Singleton AB, Smith JG, Soliman EZ, Srinivasan SR, Zhang ZM, Zonderman AB, Ferrucci L, Murray SS, Evans MK, Sotoodehnia N, Magnani JW, Avery CL. </w:t>
      </w:r>
      <w:r w:rsidRPr="00322787">
        <w:rPr>
          <w:rFonts w:ascii="Arial" w:hAnsi="Arial" w:cs="Arial"/>
          <w:b/>
          <w:bCs/>
          <w:i/>
          <w:iCs/>
          <w:sz w:val="20"/>
          <w:szCs w:val="20"/>
        </w:rPr>
        <w:t>Novel loci associated with PR interval in a genome-wide association study of 10 African American cohorts</w:t>
      </w:r>
      <w:r w:rsidRPr="00322787">
        <w:rPr>
          <w:rFonts w:ascii="Arial" w:hAnsi="Arial" w:cs="Arial"/>
          <w:b/>
          <w:bCs/>
          <w:sz w:val="20"/>
          <w:szCs w:val="20"/>
        </w:rPr>
        <w:t xml:space="preserve">. </w:t>
      </w:r>
      <w:r w:rsidRPr="00322787">
        <w:rPr>
          <w:rFonts w:ascii="Arial" w:hAnsi="Arial" w:cs="Arial"/>
          <w:sz w:val="20"/>
          <w:szCs w:val="20"/>
        </w:rPr>
        <w:t>Circ Cardiovasc Genet, Dec., 2012. Vol. 5, issue 6, pp. 639-646. PM:23139255. PMC3560365.</w:t>
      </w:r>
    </w:p>
    <w:p w14:paraId="139256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Buyske S, Wu Y, Carty CL, Cheng I, Assimes TL, Dumitrescu L, Hindorff LA, Mitchell S, Ambite JL, Boerwinkle E, Buzkova P, Carlson CS, Cochran B, Duggan D, Eaton CB, Fesinmeyer MD, Franceschini N, Haessler J, Jenny N, Kang HM, Kooperberg C, Lin Y, Le ML, Matise TC, Robinson JG, Rodriguez C, Schumacher FR, Voight BF, Young A, Manolio TA, Mohlke KL, Haiman CA, P</w:t>
      </w:r>
      <w:r w:rsidR="00406977">
        <w:rPr>
          <w:rFonts w:ascii="Arial" w:hAnsi="Arial" w:cs="Arial"/>
          <w:sz w:val="20"/>
          <w:szCs w:val="20"/>
        </w:rPr>
        <w:t>eters U, Crawford DC, North KE.</w:t>
      </w:r>
      <w:r w:rsidRPr="00322787">
        <w:rPr>
          <w:rFonts w:ascii="Arial" w:hAnsi="Arial" w:cs="Arial"/>
          <w:sz w:val="20"/>
          <w:szCs w:val="20"/>
        </w:rPr>
        <w:t xml:space="preserve"> </w:t>
      </w:r>
      <w:r w:rsidRPr="00322787">
        <w:rPr>
          <w:rFonts w:ascii="Arial" w:hAnsi="Arial" w:cs="Arial"/>
          <w:b/>
          <w:bCs/>
          <w:i/>
          <w:iCs/>
          <w:sz w:val="20"/>
          <w:szCs w:val="20"/>
        </w:rPr>
        <w:t>Evaluation of the metabochip genotyping array in African Americans and implications for fine mapping of GWAS-identified loci: the PAGE study</w:t>
      </w:r>
      <w:r w:rsidRPr="00322787">
        <w:rPr>
          <w:rFonts w:ascii="Arial" w:hAnsi="Arial" w:cs="Arial"/>
          <w:b/>
          <w:bCs/>
          <w:sz w:val="20"/>
          <w:szCs w:val="20"/>
        </w:rPr>
        <w:t xml:space="preserve">. </w:t>
      </w:r>
      <w:r w:rsidRPr="00322787">
        <w:rPr>
          <w:rFonts w:ascii="Arial" w:hAnsi="Arial" w:cs="Arial"/>
          <w:sz w:val="20"/>
          <w:szCs w:val="20"/>
        </w:rPr>
        <w:t>PLoS.ONE., 2012. Vol. 7, issue 4, pp. e35651. PM:22539988. PMC3335090.</w:t>
      </w:r>
    </w:p>
    <w:p w14:paraId="7010B9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Bykhovskaya Y, Li X, Epifantseva I, Haritunians T, Siscovick D, Aldave A, Szczotka-Flynn L, Iyengar SK, Taylo</w:t>
      </w:r>
      <w:r w:rsidR="00406977">
        <w:rPr>
          <w:rFonts w:ascii="Arial" w:hAnsi="Arial" w:cs="Arial"/>
          <w:sz w:val="20"/>
          <w:szCs w:val="20"/>
        </w:rPr>
        <w:t>r KD, Rotter JI, Rabinowitz YS.</w:t>
      </w:r>
      <w:r w:rsidRPr="00322787">
        <w:rPr>
          <w:rFonts w:ascii="Arial" w:hAnsi="Arial" w:cs="Arial"/>
          <w:sz w:val="20"/>
          <w:szCs w:val="20"/>
        </w:rPr>
        <w:t xml:space="preserve"> </w:t>
      </w:r>
      <w:r w:rsidRPr="00322787">
        <w:rPr>
          <w:rFonts w:ascii="Arial" w:hAnsi="Arial" w:cs="Arial"/>
          <w:b/>
          <w:bCs/>
          <w:i/>
          <w:iCs/>
          <w:sz w:val="20"/>
          <w:szCs w:val="20"/>
        </w:rPr>
        <w:t>Variation in the lysyl oxidase (LOX) gene is associated with keratoconus in family-based and case-control studies</w:t>
      </w:r>
      <w:r w:rsidRPr="00322787">
        <w:rPr>
          <w:rFonts w:ascii="Arial" w:hAnsi="Arial" w:cs="Arial"/>
          <w:b/>
          <w:bCs/>
          <w:sz w:val="20"/>
          <w:szCs w:val="20"/>
        </w:rPr>
        <w:t>.</w:t>
      </w:r>
      <w:r w:rsidRPr="00322787">
        <w:rPr>
          <w:rFonts w:ascii="Arial" w:hAnsi="Arial" w:cs="Arial"/>
          <w:sz w:val="20"/>
          <w:szCs w:val="20"/>
        </w:rPr>
        <w:t xml:space="preserve"> Invest Ophthalmol.Vis.Sci., 2012. Vol. 53, issue 7, pp. 4152-4157. PM:22661479. PMC3760233.</w:t>
      </w:r>
    </w:p>
    <w:p w14:paraId="4CA715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Carnethon MR, De Chavez PJ, Biggs ML, Lewis CE, Pankow JS, Bertoni AG, Golden SH, Liu K, Mukamal KJ, Campbell-Jenkins B, Dyer AR. </w:t>
      </w:r>
      <w:r w:rsidRPr="00322787">
        <w:rPr>
          <w:rFonts w:ascii="Arial" w:hAnsi="Arial" w:cs="Arial"/>
          <w:b/>
          <w:bCs/>
          <w:i/>
          <w:iCs/>
          <w:sz w:val="20"/>
          <w:szCs w:val="20"/>
        </w:rPr>
        <w:t>Association of weight status with mortality in adults with incident diabetes</w:t>
      </w:r>
      <w:r w:rsidRPr="00322787">
        <w:rPr>
          <w:rFonts w:ascii="Arial" w:hAnsi="Arial" w:cs="Arial"/>
          <w:b/>
          <w:bCs/>
          <w:sz w:val="20"/>
          <w:szCs w:val="20"/>
        </w:rPr>
        <w:t xml:space="preserve">. </w:t>
      </w:r>
      <w:r w:rsidRPr="00322787">
        <w:rPr>
          <w:rFonts w:ascii="Arial" w:hAnsi="Arial" w:cs="Arial"/>
          <w:sz w:val="20"/>
          <w:szCs w:val="20"/>
        </w:rPr>
        <w:t>JAMA, Aug. 8, 2012. Vol. 308, issue 6, pp. 581-590. PM:22871870. PMC3467944.</w:t>
      </w:r>
    </w:p>
    <w:p w14:paraId="40DF1D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Buzkova P, Fornage M, Franceschini N, Cole S, Heiss G, Hindorff LA, Howard BV, Mann S, Martin LW, Zhang Y, Matise TC, Prentice R, Reiner AP, Kooperberg C. </w:t>
      </w:r>
      <w:r w:rsidRPr="00322787">
        <w:rPr>
          <w:rFonts w:ascii="Arial" w:hAnsi="Arial" w:cs="Arial"/>
          <w:b/>
          <w:bCs/>
          <w:i/>
          <w:iCs/>
          <w:sz w:val="20"/>
          <w:szCs w:val="20"/>
        </w:rPr>
        <w:t>Associations between incident ischemic stroke events and stroke and cardiovascular disease-related genome-wide association studies single nucleotide polymorphisms in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Circ.Cardiovasc.Genet., Apr. 1, 2012. Vol. 5, issue 2, pp. 210-216. PM:22403240. PMC3402178.</w:t>
      </w:r>
    </w:p>
    <w:p w14:paraId="4A7D09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Chiang CW, Liu CT, Lettre G, Lange LA, Jorgensen NW, Keating BJ, Vedantam S, Nock NL, Franceschini N, Reiner AP, Demerath EW, Boerwinkle E, Rotter JI, Wilson JG, North KE, Papanicolaou GJ, Cupples LA, Murabito JM, Hirschhorn JN. </w:t>
      </w:r>
      <w:r w:rsidRPr="00322787">
        <w:rPr>
          <w:rFonts w:ascii="Arial" w:hAnsi="Arial" w:cs="Arial"/>
          <w:b/>
          <w:bCs/>
          <w:i/>
          <w:iCs/>
          <w:sz w:val="20"/>
          <w:szCs w:val="20"/>
        </w:rPr>
        <w:t>Ultraconserved elements in the human genome: association and transmission analyses of highly constrained single-nucleotide polymorphisms</w:t>
      </w:r>
      <w:r w:rsidRPr="00322787">
        <w:rPr>
          <w:rFonts w:ascii="Arial" w:hAnsi="Arial" w:cs="Arial"/>
          <w:b/>
          <w:bCs/>
          <w:sz w:val="20"/>
          <w:szCs w:val="20"/>
        </w:rPr>
        <w:t xml:space="preserve">. </w:t>
      </w:r>
      <w:r w:rsidRPr="00322787">
        <w:rPr>
          <w:rFonts w:ascii="Arial" w:hAnsi="Arial" w:cs="Arial"/>
          <w:sz w:val="20"/>
          <w:szCs w:val="20"/>
        </w:rPr>
        <w:t>Genetics, Sept., 2012. Vol. 192, issue 1, pp. 253-266. PM:22714408. PMC: 3430540.</w:t>
      </w:r>
    </w:p>
    <w:p w14:paraId="39D31F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Collet TH, Gussekloo J, Bauer DC, den Elzen WP, Cappola AR, Balmer P, Iervasi G, Asvold BO, Sgarbi JA, Volzke H, Gencer B, Maciel RM, Molinaro S, Bremner A, Luben RN, Maisonneuve P, Cornuz J, Newman AB, Khaw KT, Westendorp RG, Franklyn JA, Vittinghoff E, Walsh JP, Rodondi N. </w:t>
      </w:r>
      <w:r w:rsidRPr="00322787">
        <w:rPr>
          <w:rFonts w:ascii="Arial" w:hAnsi="Arial" w:cs="Arial"/>
          <w:b/>
          <w:bCs/>
          <w:i/>
          <w:iCs/>
          <w:sz w:val="20"/>
          <w:szCs w:val="20"/>
        </w:rPr>
        <w:t>Subclinical hyperthyroidism and the risk of coronary heart disease and mortality</w:t>
      </w:r>
      <w:r w:rsidRPr="00322787">
        <w:rPr>
          <w:rFonts w:ascii="Arial" w:hAnsi="Arial" w:cs="Arial"/>
          <w:b/>
          <w:bCs/>
          <w:sz w:val="20"/>
          <w:szCs w:val="20"/>
        </w:rPr>
        <w:t xml:space="preserve">. </w:t>
      </w:r>
      <w:r w:rsidRPr="00322787">
        <w:rPr>
          <w:rFonts w:ascii="Arial" w:hAnsi="Arial" w:cs="Arial"/>
          <w:sz w:val="20"/>
          <w:szCs w:val="20"/>
        </w:rPr>
        <w:t>Arch.Intern.Med., May 28, 2012. Vol. 172, issue 10, pp. 799-809. PM:22529182. PMC3872478.</w:t>
      </w:r>
    </w:p>
    <w:p w14:paraId="737446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Crainiceanu C</w:t>
      </w:r>
      <w:r w:rsidR="00406977">
        <w:rPr>
          <w:rFonts w:ascii="Arial" w:hAnsi="Arial" w:cs="Arial"/>
          <w:sz w:val="20"/>
          <w:szCs w:val="20"/>
        </w:rPr>
        <w:t>M, Staicu AM, Ray S, Punjabi N.</w:t>
      </w:r>
      <w:r w:rsidRPr="00322787">
        <w:rPr>
          <w:rFonts w:ascii="Arial" w:hAnsi="Arial" w:cs="Arial"/>
          <w:sz w:val="20"/>
          <w:szCs w:val="20"/>
        </w:rPr>
        <w:t xml:space="preserve"> </w:t>
      </w:r>
      <w:r w:rsidRPr="00322787">
        <w:rPr>
          <w:rFonts w:ascii="Arial" w:hAnsi="Arial" w:cs="Arial"/>
          <w:b/>
          <w:bCs/>
          <w:i/>
          <w:iCs/>
          <w:sz w:val="20"/>
          <w:szCs w:val="20"/>
        </w:rPr>
        <w:t>Bootstrap-based inference on the difference in the means of two correlated functional processes</w:t>
      </w:r>
      <w:r w:rsidR="00406977">
        <w:rPr>
          <w:rFonts w:ascii="Arial" w:hAnsi="Arial" w:cs="Arial"/>
          <w:b/>
          <w:bCs/>
          <w:sz w:val="20"/>
          <w:szCs w:val="20"/>
        </w:rPr>
        <w:t>.</w:t>
      </w:r>
      <w:r w:rsidRPr="00322787">
        <w:rPr>
          <w:rFonts w:ascii="Arial" w:hAnsi="Arial" w:cs="Arial"/>
          <w:sz w:val="20"/>
          <w:szCs w:val="20"/>
        </w:rPr>
        <w:t xml:space="preserve"> Stat.Med., Nov. 20, 2012. Vol. 31, issue 26, pp. 3223-3240. PM:22855258. PMC3966027.</w:t>
      </w:r>
    </w:p>
    <w:p w14:paraId="4ECF332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Kestenbaum B, de Boer IH, Fried L, Sarnak MJ, Shlipak MG. </w:t>
      </w:r>
      <w:r w:rsidRPr="00322787">
        <w:rPr>
          <w:rFonts w:ascii="Arial" w:hAnsi="Arial" w:cs="Arial"/>
          <w:b/>
          <w:bCs/>
          <w:i/>
          <w:iCs/>
          <w:sz w:val="20"/>
          <w:szCs w:val="20"/>
        </w:rPr>
        <w:t>The risk of infection-related hospitalization with decreased kidney function</w:t>
      </w:r>
      <w:r w:rsidRPr="00322787">
        <w:rPr>
          <w:rFonts w:ascii="Arial" w:hAnsi="Arial" w:cs="Arial"/>
          <w:b/>
          <w:bCs/>
          <w:sz w:val="20"/>
          <w:szCs w:val="20"/>
        </w:rPr>
        <w:t xml:space="preserve">. </w:t>
      </w:r>
      <w:r w:rsidRPr="00322787">
        <w:rPr>
          <w:rFonts w:ascii="Arial" w:hAnsi="Arial" w:cs="Arial"/>
          <w:sz w:val="20"/>
          <w:szCs w:val="20"/>
        </w:rPr>
        <w:t>Am.J Kidney Dis., Mar., 2012. Vol. 59, issue 3, pp. 356-363. PM:21906862. PMC3288732.</w:t>
      </w:r>
    </w:p>
    <w:p w14:paraId="7DEB034F"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Dastani Z, Hivert MF, Timpson N, Perry JR, Yuan X, Scott RA, Henneman P, Heid IM, Kizer JR, Lyytikainen LP, Fuchsberger C, Tanaka T, Morris AP, Small K, Isaacs A, Beekman M, Coassin S, Lohman K, Qi L, Kanoni S, Pankow JS, Uh HW, Wu Y, Bidulescu A, Rasmussen-Torvik LJ, Greenwood CM, Ladouceur M, Grimsby J, Manning AK, Liu CT, Kooner J, Mooser VE, Vollenweider P, Kapur KA, Chambers J, Wareham NJ, Langenberg C, Frants R, Willems-Vandijk K, Oostra BA, Willems SM, Lamina C, Winkler TW, Psaty BM, Tracy RP, Brody J, Chen I, Viikari J, Kahonen M, Pramstaller PP, Evans DM, St Pourcain B, Sattar N, Wood AR, Bandinelli S, Carlson OD, Egan JM, Bohringer S, van Heemst D, Kedenko L, Kristiansson K, Nuotio ML, Loo BM, Harris T, Garcia M, Kanaya A, Haun M, Klopp N, Wichmann HE, Deloukas P, Katsareli E, Couper DJ, Duncan BB, Kloppenburg M, Adair LS, Borja JB, DIAGRAM+ Consortium, MAGIC Consortium, Investigators GLGC, MuTHER Consortium, Wilson JG, Musani S, Guo X, Johnson T, Semple R, Teslovich TM, Allison MA, Redline S, Buxbaum SG, Mohlke KL, Meulenbelt I, Ballantyne CM, Dedoussis GV, Hu FB, Liu Y, Paulweber B, Spector TD, Slagboom PE, Ferrucci L, Jula A, Perola M, Raitakari O, Florez JC, Salomaa V, Eriksson JG, Frayling TM, Hicks AA, Lehtimaki T, Smith GD, Siscovick DS, Kronenberg F, van Duijn C, Loos RJ, Waterworth DM, Me</w:t>
      </w:r>
      <w:r w:rsidR="00406977">
        <w:rPr>
          <w:rFonts w:ascii="Arial" w:hAnsi="Arial" w:cs="Arial"/>
          <w:sz w:val="20"/>
          <w:szCs w:val="20"/>
        </w:rPr>
        <w:t xml:space="preserve">igs JB, Dupuis J, Richards JB. </w:t>
      </w:r>
      <w:r w:rsidRPr="00322787">
        <w:rPr>
          <w:rFonts w:ascii="Arial" w:hAnsi="Arial" w:cs="Arial"/>
          <w:b/>
          <w:bCs/>
          <w:i/>
          <w:iCs/>
          <w:sz w:val="20"/>
          <w:szCs w:val="20"/>
        </w:rPr>
        <w:t>Novel Loci for adiponectin levels and their influence on type 2 diabetes and metabolic traits: a multi-ethnic meta-analysis of 45,891 individuals</w:t>
      </w:r>
      <w:r w:rsidR="00406977">
        <w:rPr>
          <w:rFonts w:ascii="Arial" w:hAnsi="Arial" w:cs="Arial"/>
          <w:b/>
          <w:bCs/>
          <w:sz w:val="20"/>
          <w:szCs w:val="20"/>
        </w:rPr>
        <w:t>.</w:t>
      </w:r>
      <w:r w:rsidRPr="00322787">
        <w:rPr>
          <w:rFonts w:ascii="Arial" w:hAnsi="Arial" w:cs="Arial"/>
          <w:sz w:val="20"/>
          <w:szCs w:val="20"/>
        </w:rPr>
        <w:t xml:space="preserve"> PLoS Genet., Mar., 2012. Vol. 8, issue 3, pp. e1002607. PM:22479202. PMC3315470.</w:t>
      </w:r>
    </w:p>
    <w:p w14:paraId="3BEAF638" w14:textId="77777777" w:rsidR="00C6321E" w:rsidRPr="00322787" w:rsidRDefault="00716829">
      <w:pPr>
        <w:autoSpaceDE w:val="0"/>
        <w:autoSpaceDN w:val="0"/>
        <w:adjustRightInd w:val="0"/>
        <w:spacing w:after="240" w:line="240" w:lineRule="auto"/>
        <w:rPr>
          <w:rFonts w:ascii="Arial" w:hAnsi="Arial" w:cs="Arial"/>
          <w:sz w:val="20"/>
          <w:szCs w:val="20"/>
        </w:rPr>
      </w:pPr>
      <w:r>
        <w:rPr>
          <w:rFonts w:ascii="Arial" w:hAnsi="Arial" w:cs="Arial"/>
          <w:sz w:val="20"/>
          <w:szCs w:val="20"/>
        </w:rPr>
        <w:t>David</w:t>
      </w:r>
      <w:r w:rsidR="00C6321E" w:rsidRPr="00C6321E">
        <w:rPr>
          <w:rFonts w:ascii="Arial" w:hAnsi="Arial" w:cs="Arial"/>
          <w:sz w:val="20"/>
          <w:szCs w:val="20"/>
        </w:rPr>
        <w:t xml:space="preserve"> SP</w:t>
      </w:r>
      <w:r>
        <w:rPr>
          <w:rFonts w:ascii="Arial" w:hAnsi="Arial" w:cs="Arial"/>
          <w:sz w:val="20"/>
          <w:szCs w:val="20"/>
        </w:rPr>
        <w:t>,</w:t>
      </w:r>
      <w:r w:rsidR="00C6321E" w:rsidRPr="00C6321E">
        <w:rPr>
          <w:rFonts w:ascii="Arial" w:hAnsi="Arial" w:cs="Arial"/>
          <w:sz w:val="20"/>
          <w:szCs w:val="20"/>
        </w:rPr>
        <w:t xml:space="preserve"> Hamidovic A</w:t>
      </w:r>
      <w:r>
        <w:rPr>
          <w:rFonts w:ascii="Arial" w:hAnsi="Arial" w:cs="Arial"/>
          <w:sz w:val="20"/>
          <w:szCs w:val="20"/>
        </w:rPr>
        <w:t>, Chen</w:t>
      </w:r>
      <w:r w:rsidR="00C6321E" w:rsidRPr="00C6321E">
        <w:rPr>
          <w:rFonts w:ascii="Arial" w:hAnsi="Arial" w:cs="Arial"/>
          <w:sz w:val="20"/>
          <w:szCs w:val="20"/>
        </w:rPr>
        <w:t xml:space="preserve"> GK</w:t>
      </w:r>
      <w:r>
        <w:rPr>
          <w:rFonts w:ascii="Arial" w:hAnsi="Arial" w:cs="Arial"/>
          <w:sz w:val="20"/>
          <w:szCs w:val="20"/>
        </w:rPr>
        <w:t>, Bergen</w:t>
      </w:r>
      <w:r w:rsidR="00C6321E" w:rsidRPr="00C6321E">
        <w:rPr>
          <w:rFonts w:ascii="Arial" w:hAnsi="Arial" w:cs="Arial"/>
          <w:sz w:val="20"/>
          <w:szCs w:val="20"/>
        </w:rPr>
        <w:t xml:space="preserve"> AW</w:t>
      </w:r>
      <w:r>
        <w:rPr>
          <w:rFonts w:ascii="Arial" w:hAnsi="Arial" w:cs="Arial"/>
          <w:sz w:val="20"/>
          <w:szCs w:val="20"/>
        </w:rPr>
        <w:t>,</w:t>
      </w:r>
      <w:r w:rsidR="00C6321E" w:rsidRPr="00C6321E">
        <w:rPr>
          <w:rFonts w:ascii="Arial" w:hAnsi="Arial" w:cs="Arial"/>
          <w:sz w:val="20"/>
          <w:szCs w:val="20"/>
        </w:rPr>
        <w:t xml:space="preserve"> Wessel J</w:t>
      </w:r>
      <w:r>
        <w:rPr>
          <w:rFonts w:ascii="Arial" w:hAnsi="Arial" w:cs="Arial"/>
          <w:sz w:val="20"/>
          <w:szCs w:val="20"/>
        </w:rPr>
        <w:t>,</w:t>
      </w:r>
      <w:r w:rsidR="00C6321E" w:rsidRPr="00C6321E">
        <w:rPr>
          <w:rFonts w:ascii="Arial" w:hAnsi="Arial" w:cs="Arial"/>
          <w:sz w:val="20"/>
          <w:szCs w:val="20"/>
        </w:rPr>
        <w:t xml:space="preserve"> Kasberger JL</w:t>
      </w:r>
      <w:r>
        <w:rPr>
          <w:rFonts w:ascii="Arial" w:hAnsi="Arial" w:cs="Arial"/>
          <w:sz w:val="20"/>
          <w:szCs w:val="20"/>
        </w:rPr>
        <w:t>,</w:t>
      </w:r>
      <w:r w:rsidR="00C6321E" w:rsidRPr="00C6321E">
        <w:rPr>
          <w:rFonts w:ascii="Arial" w:hAnsi="Arial" w:cs="Arial"/>
          <w:sz w:val="20"/>
          <w:szCs w:val="20"/>
        </w:rPr>
        <w:t xml:space="preserve"> Brown WM</w:t>
      </w:r>
      <w:r>
        <w:rPr>
          <w:rFonts w:ascii="Arial" w:hAnsi="Arial" w:cs="Arial"/>
          <w:sz w:val="20"/>
          <w:szCs w:val="20"/>
        </w:rPr>
        <w:t>,</w:t>
      </w:r>
      <w:r w:rsidR="00C6321E" w:rsidRPr="00C6321E">
        <w:rPr>
          <w:rFonts w:ascii="Arial" w:hAnsi="Arial" w:cs="Arial"/>
          <w:sz w:val="20"/>
          <w:szCs w:val="20"/>
        </w:rPr>
        <w:t xml:space="preserve"> Petruzella S</w:t>
      </w:r>
      <w:r>
        <w:rPr>
          <w:rFonts w:ascii="Arial" w:hAnsi="Arial" w:cs="Arial"/>
          <w:sz w:val="20"/>
          <w:szCs w:val="20"/>
        </w:rPr>
        <w:t>,</w:t>
      </w:r>
      <w:r w:rsidR="00C6321E" w:rsidRPr="00C6321E">
        <w:rPr>
          <w:rFonts w:ascii="Arial" w:hAnsi="Arial" w:cs="Arial"/>
          <w:sz w:val="20"/>
          <w:szCs w:val="20"/>
        </w:rPr>
        <w:t xml:space="preserve"> Thacker EL</w:t>
      </w:r>
      <w:r>
        <w:rPr>
          <w:rFonts w:ascii="Arial" w:hAnsi="Arial" w:cs="Arial"/>
          <w:sz w:val="20"/>
          <w:szCs w:val="20"/>
        </w:rPr>
        <w:t>, Kim</w:t>
      </w:r>
      <w:r w:rsidR="00C6321E" w:rsidRPr="00C6321E">
        <w:rPr>
          <w:rFonts w:ascii="Arial" w:hAnsi="Arial" w:cs="Arial"/>
          <w:sz w:val="20"/>
          <w:szCs w:val="20"/>
        </w:rPr>
        <w:t xml:space="preserve"> Y</w:t>
      </w:r>
      <w:r>
        <w:rPr>
          <w:rFonts w:ascii="Arial" w:hAnsi="Arial" w:cs="Arial"/>
          <w:sz w:val="20"/>
          <w:szCs w:val="20"/>
        </w:rPr>
        <w:t>,</w:t>
      </w:r>
      <w:r w:rsidR="00C6321E" w:rsidRPr="00C6321E">
        <w:rPr>
          <w:rFonts w:ascii="Arial" w:hAnsi="Arial" w:cs="Arial"/>
          <w:sz w:val="20"/>
          <w:szCs w:val="20"/>
        </w:rPr>
        <w:t xml:space="preserve"> Nalls MA</w:t>
      </w:r>
      <w:r>
        <w:rPr>
          <w:rFonts w:ascii="Arial" w:hAnsi="Arial" w:cs="Arial"/>
          <w:sz w:val="20"/>
          <w:szCs w:val="20"/>
        </w:rPr>
        <w:t>,</w:t>
      </w:r>
      <w:r w:rsidR="00C6321E" w:rsidRPr="00C6321E">
        <w:rPr>
          <w:rFonts w:ascii="Arial" w:hAnsi="Arial" w:cs="Arial"/>
          <w:sz w:val="20"/>
          <w:szCs w:val="20"/>
        </w:rPr>
        <w:t xml:space="preserve"> Tranah GJ</w:t>
      </w:r>
      <w:r>
        <w:rPr>
          <w:rFonts w:ascii="Arial" w:hAnsi="Arial" w:cs="Arial"/>
          <w:sz w:val="20"/>
          <w:szCs w:val="20"/>
        </w:rPr>
        <w:t>,</w:t>
      </w:r>
      <w:r w:rsidR="00C6321E" w:rsidRPr="00C6321E">
        <w:rPr>
          <w:rFonts w:ascii="Arial" w:hAnsi="Arial" w:cs="Arial"/>
          <w:sz w:val="20"/>
          <w:szCs w:val="20"/>
        </w:rPr>
        <w:t xml:space="preserve"> Sung YJ</w:t>
      </w:r>
      <w:r>
        <w:rPr>
          <w:rFonts w:ascii="Arial" w:hAnsi="Arial" w:cs="Arial"/>
          <w:sz w:val="20"/>
          <w:szCs w:val="20"/>
        </w:rPr>
        <w:t>,</w:t>
      </w:r>
      <w:r w:rsidR="00C6321E" w:rsidRPr="00C6321E">
        <w:rPr>
          <w:rFonts w:ascii="Arial" w:hAnsi="Arial" w:cs="Arial"/>
          <w:sz w:val="20"/>
          <w:szCs w:val="20"/>
        </w:rPr>
        <w:t xml:space="preserve"> Ambrosone CB</w:t>
      </w:r>
      <w:r>
        <w:rPr>
          <w:rFonts w:ascii="Arial" w:hAnsi="Arial" w:cs="Arial"/>
          <w:sz w:val="20"/>
          <w:szCs w:val="20"/>
        </w:rPr>
        <w:t>,</w:t>
      </w:r>
      <w:r w:rsidR="00C6321E" w:rsidRPr="00C6321E">
        <w:rPr>
          <w:rFonts w:ascii="Arial" w:hAnsi="Arial" w:cs="Arial"/>
          <w:sz w:val="20"/>
          <w:szCs w:val="20"/>
        </w:rPr>
        <w:t xml:space="preserve"> Arnett D</w:t>
      </w:r>
      <w:r>
        <w:rPr>
          <w:rFonts w:ascii="Arial" w:hAnsi="Arial" w:cs="Arial"/>
          <w:sz w:val="20"/>
          <w:szCs w:val="20"/>
        </w:rPr>
        <w:t>,</w:t>
      </w:r>
      <w:r w:rsidR="00C6321E" w:rsidRPr="00C6321E">
        <w:rPr>
          <w:rFonts w:ascii="Arial" w:hAnsi="Arial" w:cs="Arial"/>
          <w:sz w:val="20"/>
          <w:szCs w:val="20"/>
        </w:rPr>
        <w:t xml:space="preserve"> Bandera EV</w:t>
      </w:r>
      <w:r>
        <w:rPr>
          <w:rFonts w:ascii="Arial" w:hAnsi="Arial" w:cs="Arial"/>
          <w:sz w:val="20"/>
          <w:szCs w:val="20"/>
        </w:rPr>
        <w:t>, Becker</w:t>
      </w:r>
      <w:r w:rsidR="00C6321E" w:rsidRPr="00C6321E">
        <w:rPr>
          <w:rFonts w:ascii="Arial" w:hAnsi="Arial" w:cs="Arial"/>
          <w:sz w:val="20"/>
          <w:szCs w:val="20"/>
        </w:rPr>
        <w:t xml:space="preserve"> DM</w:t>
      </w:r>
      <w:r w:rsidR="00406977">
        <w:rPr>
          <w:rFonts w:ascii="Arial" w:hAnsi="Arial" w:cs="Arial"/>
          <w:sz w:val="20"/>
          <w:szCs w:val="20"/>
        </w:rPr>
        <w:t>,</w:t>
      </w:r>
      <w:r w:rsidR="00C6321E" w:rsidRPr="00C6321E">
        <w:rPr>
          <w:rFonts w:ascii="Arial" w:hAnsi="Arial" w:cs="Arial"/>
          <w:sz w:val="20"/>
          <w:szCs w:val="20"/>
        </w:rPr>
        <w:t xml:space="preserve"> Becker L</w:t>
      </w:r>
      <w:r w:rsidR="00406977">
        <w:rPr>
          <w:rFonts w:ascii="Arial" w:hAnsi="Arial" w:cs="Arial"/>
          <w:sz w:val="20"/>
          <w:szCs w:val="20"/>
        </w:rPr>
        <w:t>,</w:t>
      </w:r>
      <w:r w:rsidR="00C6321E" w:rsidRPr="00C6321E">
        <w:rPr>
          <w:rFonts w:ascii="Arial" w:hAnsi="Arial" w:cs="Arial"/>
          <w:sz w:val="20"/>
          <w:szCs w:val="20"/>
        </w:rPr>
        <w:t xml:space="preserve"> Berndt SI</w:t>
      </w:r>
      <w:r w:rsidR="00406977">
        <w:rPr>
          <w:rFonts w:ascii="Arial" w:hAnsi="Arial" w:cs="Arial"/>
          <w:sz w:val="20"/>
          <w:szCs w:val="20"/>
        </w:rPr>
        <w:t>,</w:t>
      </w:r>
      <w:r w:rsidR="00C6321E" w:rsidRPr="00C6321E">
        <w:rPr>
          <w:rFonts w:ascii="Arial" w:hAnsi="Arial" w:cs="Arial"/>
          <w:sz w:val="20"/>
          <w:szCs w:val="20"/>
        </w:rPr>
        <w:t xml:space="preserve"> Bernstein L</w:t>
      </w:r>
      <w:r w:rsidR="00406977">
        <w:rPr>
          <w:rFonts w:ascii="Arial" w:hAnsi="Arial" w:cs="Arial"/>
          <w:sz w:val="20"/>
          <w:szCs w:val="20"/>
        </w:rPr>
        <w:t>,</w:t>
      </w:r>
      <w:r w:rsidR="00C6321E" w:rsidRPr="00C6321E">
        <w:rPr>
          <w:rFonts w:ascii="Arial" w:hAnsi="Arial" w:cs="Arial"/>
          <w:sz w:val="20"/>
          <w:szCs w:val="20"/>
        </w:rPr>
        <w:t xml:space="preserve"> Blot WJ</w:t>
      </w:r>
      <w:r w:rsidR="00406977">
        <w:rPr>
          <w:rFonts w:ascii="Arial" w:hAnsi="Arial" w:cs="Arial"/>
          <w:sz w:val="20"/>
          <w:szCs w:val="20"/>
        </w:rPr>
        <w:t>,</w:t>
      </w:r>
      <w:r w:rsidR="00C6321E" w:rsidRPr="00C6321E">
        <w:rPr>
          <w:rFonts w:ascii="Arial" w:hAnsi="Arial" w:cs="Arial"/>
          <w:sz w:val="20"/>
          <w:szCs w:val="20"/>
        </w:rPr>
        <w:t xml:space="preserve"> Broeckel U</w:t>
      </w:r>
      <w:r w:rsidR="00406977">
        <w:rPr>
          <w:rFonts w:ascii="Arial" w:hAnsi="Arial" w:cs="Arial"/>
          <w:sz w:val="20"/>
          <w:szCs w:val="20"/>
        </w:rPr>
        <w:t>, Buxbaum</w:t>
      </w:r>
      <w:r w:rsidR="00C6321E" w:rsidRPr="00C6321E">
        <w:rPr>
          <w:rFonts w:ascii="Arial" w:hAnsi="Arial" w:cs="Arial"/>
          <w:sz w:val="20"/>
          <w:szCs w:val="20"/>
        </w:rPr>
        <w:t xml:space="preserve"> </w:t>
      </w:r>
      <w:r w:rsidR="00406977">
        <w:rPr>
          <w:rFonts w:ascii="Arial" w:hAnsi="Arial" w:cs="Arial"/>
          <w:sz w:val="20"/>
          <w:szCs w:val="20"/>
        </w:rPr>
        <w:t>S</w:t>
      </w:r>
      <w:r w:rsidR="00C6321E" w:rsidRPr="00C6321E">
        <w:rPr>
          <w:rFonts w:ascii="Arial" w:hAnsi="Arial" w:cs="Arial"/>
          <w:sz w:val="20"/>
          <w:szCs w:val="20"/>
        </w:rPr>
        <w:t>G</w:t>
      </w:r>
      <w:r w:rsidR="00406977">
        <w:rPr>
          <w:rFonts w:ascii="Arial" w:hAnsi="Arial" w:cs="Arial"/>
          <w:sz w:val="20"/>
          <w:szCs w:val="20"/>
        </w:rPr>
        <w:t>,</w:t>
      </w:r>
      <w:r w:rsidR="00C6321E" w:rsidRPr="00C6321E">
        <w:rPr>
          <w:rFonts w:ascii="Arial" w:hAnsi="Arial" w:cs="Arial"/>
          <w:sz w:val="20"/>
          <w:szCs w:val="20"/>
        </w:rPr>
        <w:t xml:space="preserve"> Caporaso N</w:t>
      </w:r>
      <w:r w:rsidR="00406977">
        <w:rPr>
          <w:rFonts w:ascii="Arial" w:hAnsi="Arial" w:cs="Arial"/>
          <w:sz w:val="20"/>
          <w:szCs w:val="20"/>
        </w:rPr>
        <w:t>,</w:t>
      </w:r>
      <w:r w:rsidR="00C6321E" w:rsidRPr="00C6321E">
        <w:rPr>
          <w:rFonts w:ascii="Arial" w:hAnsi="Arial" w:cs="Arial"/>
          <w:sz w:val="20"/>
          <w:szCs w:val="20"/>
        </w:rPr>
        <w:t xml:space="preserve"> Casey G</w:t>
      </w:r>
      <w:r w:rsidR="00406977">
        <w:rPr>
          <w:rFonts w:ascii="Arial" w:hAnsi="Arial" w:cs="Arial"/>
          <w:sz w:val="20"/>
          <w:szCs w:val="20"/>
        </w:rPr>
        <w:t>, Chanock</w:t>
      </w:r>
      <w:r w:rsidR="00C6321E" w:rsidRPr="00C6321E">
        <w:rPr>
          <w:rFonts w:ascii="Arial" w:hAnsi="Arial" w:cs="Arial"/>
          <w:sz w:val="20"/>
          <w:szCs w:val="20"/>
        </w:rPr>
        <w:t xml:space="preserve"> SJ</w:t>
      </w:r>
      <w:r w:rsidR="00406977">
        <w:rPr>
          <w:rFonts w:ascii="Arial" w:hAnsi="Arial" w:cs="Arial"/>
          <w:sz w:val="20"/>
          <w:szCs w:val="20"/>
        </w:rPr>
        <w:t>,</w:t>
      </w:r>
      <w:r w:rsidR="00C6321E" w:rsidRPr="00C6321E">
        <w:rPr>
          <w:rFonts w:ascii="Arial" w:hAnsi="Arial" w:cs="Arial"/>
          <w:sz w:val="20"/>
          <w:szCs w:val="20"/>
        </w:rPr>
        <w:t xml:space="preserve"> Deming SL</w:t>
      </w:r>
      <w:r w:rsidR="00406977">
        <w:rPr>
          <w:rFonts w:ascii="Arial" w:hAnsi="Arial" w:cs="Arial"/>
          <w:sz w:val="20"/>
          <w:szCs w:val="20"/>
        </w:rPr>
        <w:t>,</w:t>
      </w:r>
      <w:r w:rsidR="00C6321E" w:rsidRPr="00C6321E">
        <w:rPr>
          <w:rFonts w:ascii="Arial" w:hAnsi="Arial" w:cs="Arial"/>
          <w:sz w:val="20"/>
          <w:szCs w:val="20"/>
        </w:rPr>
        <w:t xml:space="preserve"> Diver WR</w:t>
      </w:r>
      <w:r w:rsidR="00406977">
        <w:rPr>
          <w:rFonts w:ascii="Arial" w:hAnsi="Arial" w:cs="Arial"/>
          <w:sz w:val="20"/>
          <w:szCs w:val="20"/>
        </w:rPr>
        <w:t>,</w:t>
      </w:r>
      <w:r w:rsidR="00C6321E" w:rsidRPr="00C6321E">
        <w:rPr>
          <w:rFonts w:ascii="Arial" w:hAnsi="Arial" w:cs="Arial"/>
          <w:sz w:val="20"/>
          <w:szCs w:val="20"/>
        </w:rPr>
        <w:t xml:space="preserve"> Eaton CB</w:t>
      </w:r>
      <w:r w:rsidR="00406977">
        <w:rPr>
          <w:rFonts w:ascii="Arial" w:hAnsi="Arial" w:cs="Arial"/>
          <w:sz w:val="20"/>
          <w:szCs w:val="20"/>
        </w:rPr>
        <w:t>,</w:t>
      </w:r>
      <w:r w:rsidR="00C6321E" w:rsidRPr="00C6321E">
        <w:rPr>
          <w:rFonts w:ascii="Arial" w:hAnsi="Arial" w:cs="Arial"/>
          <w:sz w:val="20"/>
          <w:szCs w:val="20"/>
        </w:rPr>
        <w:t xml:space="preserve"> Evans DS</w:t>
      </w:r>
      <w:r w:rsidR="00406977">
        <w:rPr>
          <w:rFonts w:ascii="Arial" w:hAnsi="Arial" w:cs="Arial"/>
          <w:sz w:val="20"/>
          <w:szCs w:val="20"/>
        </w:rPr>
        <w:t>,</w:t>
      </w:r>
      <w:r w:rsidR="00C6321E" w:rsidRPr="00C6321E">
        <w:rPr>
          <w:rFonts w:ascii="Arial" w:hAnsi="Arial" w:cs="Arial"/>
          <w:sz w:val="20"/>
          <w:szCs w:val="20"/>
        </w:rPr>
        <w:t xml:space="preserve"> Evans MK</w:t>
      </w:r>
      <w:r w:rsidR="00406977">
        <w:rPr>
          <w:rFonts w:ascii="Arial" w:hAnsi="Arial" w:cs="Arial"/>
          <w:sz w:val="20"/>
          <w:szCs w:val="20"/>
        </w:rPr>
        <w:t>,</w:t>
      </w:r>
      <w:r w:rsidR="00C6321E" w:rsidRPr="00C6321E">
        <w:rPr>
          <w:rFonts w:ascii="Arial" w:hAnsi="Arial" w:cs="Arial"/>
          <w:sz w:val="20"/>
          <w:szCs w:val="20"/>
        </w:rPr>
        <w:t xml:space="preserve"> Fornage M</w:t>
      </w:r>
      <w:r w:rsidR="00406977">
        <w:rPr>
          <w:rFonts w:ascii="Arial" w:hAnsi="Arial" w:cs="Arial"/>
          <w:sz w:val="20"/>
          <w:szCs w:val="20"/>
        </w:rPr>
        <w:t>,</w:t>
      </w:r>
      <w:r w:rsidR="00C6321E" w:rsidRPr="00C6321E">
        <w:rPr>
          <w:rFonts w:ascii="Arial" w:hAnsi="Arial" w:cs="Arial"/>
          <w:sz w:val="20"/>
          <w:szCs w:val="20"/>
        </w:rPr>
        <w:t xml:space="preserve"> Franceschini N</w:t>
      </w:r>
      <w:r w:rsidR="00406977">
        <w:rPr>
          <w:rFonts w:ascii="Arial" w:hAnsi="Arial" w:cs="Arial"/>
          <w:sz w:val="20"/>
          <w:szCs w:val="20"/>
        </w:rPr>
        <w:t>,</w:t>
      </w:r>
      <w:r w:rsidR="00C6321E" w:rsidRPr="00C6321E">
        <w:rPr>
          <w:rFonts w:ascii="Arial" w:hAnsi="Arial" w:cs="Arial"/>
          <w:sz w:val="20"/>
          <w:szCs w:val="20"/>
        </w:rPr>
        <w:t xml:space="preserve"> Harris TB</w:t>
      </w:r>
      <w:r w:rsidR="00406977">
        <w:rPr>
          <w:rFonts w:ascii="Arial" w:hAnsi="Arial" w:cs="Arial"/>
          <w:sz w:val="20"/>
          <w:szCs w:val="20"/>
        </w:rPr>
        <w:t>,</w:t>
      </w:r>
      <w:r w:rsidR="00C6321E" w:rsidRPr="00C6321E">
        <w:rPr>
          <w:rFonts w:ascii="Arial" w:hAnsi="Arial" w:cs="Arial"/>
          <w:sz w:val="20"/>
          <w:szCs w:val="20"/>
        </w:rPr>
        <w:t xml:space="preserve"> Henderson BE</w:t>
      </w:r>
      <w:r w:rsidR="00406977">
        <w:rPr>
          <w:rFonts w:ascii="Arial" w:hAnsi="Arial" w:cs="Arial"/>
          <w:sz w:val="20"/>
          <w:szCs w:val="20"/>
        </w:rPr>
        <w:t>,</w:t>
      </w:r>
      <w:r w:rsidR="00C6321E" w:rsidRPr="00C6321E">
        <w:rPr>
          <w:rFonts w:ascii="Arial" w:hAnsi="Arial" w:cs="Arial"/>
          <w:sz w:val="20"/>
          <w:szCs w:val="20"/>
        </w:rPr>
        <w:t xml:space="preserve"> Hernandez DG</w:t>
      </w:r>
      <w:r w:rsidR="00406977">
        <w:rPr>
          <w:rFonts w:ascii="Arial" w:hAnsi="Arial" w:cs="Arial"/>
          <w:sz w:val="20"/>
          <w:szCs w:val="20"/>
        </w:rPr>
        <w:t>,</w:t>
      </w:r>
      <w:r w:rsidR="00C6321E" w:rsidRPr="00C6321E">
        <w:rPr>
          <w:rFonts w:ascii="Arial" w:hAnsi="Arial" w:cs="Arial"/>
          <w:sz w:val="20"/>
          <w:szCs w:val="20"/>
        </w:rPr>
        <w:t xml:space="preserve"> Hitsman B</w:t>
      </w:r>
      <w:r w:rsidR="00406977">
        <w:rPr>
          <w:rFonts w:ascii="Arial" w:hAnsi="Arial" w:cs="Arial"/>
          <w:sz w:val="20"/>
          <w:szCs w:val="20"/>
        </w:rPr>
        <w:t>, Hu</w:t>
      </w:r>
      <w:r w:rsidR="00C6321E" w:rsidRPr="00C6321E">
        <w:rPr>
          <w:rFonts w:ascii="Arial" w:hAnsi="Arial" w:cs="Arial"/>
          <w:sz w:val="20"/>
          <w:szCs w:val="20"/>
        </w:rPr>
        <w:t xml:space="preserve"> JJ</w:t>
      </w:r>
      <w:r w:rsidR="00406977">
        <w:rPr>
          <w:rFonts w:ascii="Arial" w:hAnsi="Arial" w:cs="Arial"/>
          <w:sz w:val="20"/>
          <w:szCs w:val="20"/>
        </w:rPr>
        <w:t>,</w:t>
      </w:r>
      <w:r w:rsidR="00C6321E" w:rsidRPr="00C6321E">
        <w:rPr>
          <w:rFonts w:ascii="Arial" w:hAnsi="Arial" w:cs="Arial"/>
          <w:sz w:val="20"/>
          <w:szCs w:val="20"/>
        </w:rPr>
        <w:t xml:space="preserve"> Hunt SC</w:t>
      </w:r>
      <w:r w:rsidR="00406977">
        <w:rPr>
          <w:rFonts w:ascii="Arial" w:hAnsi="Arial" w:cs="Arial"/>
          <w:sz w:val="20"/>
          <w:szCs w:val="20"/>
        </w:rPr>
        <w:t>,</w:t>
      </w:r>
      <w:r w:rsidR="00C6321E" w:rsidRPr="00C6321E">
        <w:rPr>
          <w:rFonts w:ascii="Arial" w:hAnsi="Arial" w:cs="Arial"/>
          <w:sz w:val="20"/>
          <w:szCs w:val="20"/>
        </w:rPr>
        <w:t xml:space="preserve"> Ingles SA</w:t>
      </w:r>
      <w:r w:rsidR="00406977">
        <w:rPr>
          <w:rFonts w:ascii="Arial" w:hAnsi="Arial" w:cs="Arial"/>
          <w:sz w:val="20"/>
          <w:szCs w:val="20"/>
        </w:rPr>
        <w:t>,</w:t>
      </w:r>
      <w:r w:rsidR="00C6321E" w:rsidRPr="00C6321E">
        <w:rPr>
          <w:rFonts w:ascii="Arial" w:hAnsi="Arial" w:cs="Arial"/>
          <w:sz w:val="20"/>
          <w:szCs w:val="20"/>
        </w:rPr>
        <w:t xml:space="preserve"> John EM</w:t>
      </w:r>
      <w:r w:rsidR="00406977">
        <w:rPr>
          <w:rFonts w:ascii="Arial" w:hAnsi="Arial" w:cs="Arial"/>
          <w:sz w:val="20"/>
          <w:szCs w:val="20"/>
        </w:rPr>
        <w:t>,</w:t>
      </w:r>
      <w:r w:rsidR="00C6321E" w:rsidRPr="00C6321E">
        <w:rPr>
          <w:rFonts w:ascii="Arial" w:hAnsi="Arial" w:cs="Arial"/>
          <w:sz w:val="20"/>
          <w:szCs w:val="20"/>
        </w:rPr>
        <w:t xml:space="preserve"> Kittles R</w:t>
      </w:r>
      <w:r w:rsidR="00406977">
        <w:rPr>
          <w:rFonts w:ascii="Arial" w:hAnsi="Arial" w:cs="Arial"/>
          <w:sz w:val="20"/>
          <w:szCs w:val="20"/>
        </w:rPr>
        <w:t>,</w:t>
      </w:r>
      <w:r w:rsidR="00C6321E" w:rsidRPr="00C6321E">
        <w:rPr>
          <w:rFonts w:ascii="Arial" w:hAnsi="Arial" w:cs="Arial"/>
          <w:sz w:val="20"/>
          <w:szCs w:val="20"/>
        </w:rPr>
        <w:t xml:space="preserve"> Kolb S</w:t>
      </w:r>
      <w:r w:rsidR="00406977">
        <w:rPr>
          <w:rFonts w:ascii="Arial" w:hAnsi="Arial" w:cs="Arial"/>
          <w:sz w:val="20"/>
          <w:szCs w:val="20"/>
        </w:rPr>
        <w:t>,</w:t>
      </w:r>
      <w:r w:rsidR="00C6321E" w:rsidRPr="00C6321E">
        <w:rPr>
          <w:rFonts w:ascii="Arial" w:hAnsi="Arial" w:cs="Arial"/>
          <w:sz w:val="20"/>
          <w:szCs w:val="20"/>
        </w:rPr>
        <w:t xml:space="preserve"> Kolonel LN</w:t>
      </w:r>
      <w:r w:rsidR="00406977">
        <w:rPr>
          <w:rFonts w:ascii="Arial" w:hAnsi="Arial" w:cs="Arial"/>
          <w:sz w:val="20"/>
          <w:szCs w:val="20"/>
        </w:rPr>
        <w:t>, Le Marchand</w:t>
      </w:r>
      <w:r w:rsidR="00C6321E" w:rsidRPr="00C6321E">
        <w:rPr>
          <w:rFonts w:ascii="Arial" w:hAnsi="Arial" w:cs="Arial"/>
          <w:sz w:val="20"/>
          <w:szCs w:val="20"/>
        </w:rPr>
        <w:t xml:space="preserve"> L</w:t>
      </w:r>
      <w:r w:rsidR="00406977">
        <w:rPr>
          <w:rFonts w:ascii="Arial" w:hAnsi="Arial" w:cs="Arial"/>
          <w:sz w:val="20"/>
          <w:szCs w:val="20"/>
        </w:rPr>
        <w:t>,</w:t>
      </w:r>
      <w:r w:rsidR="00C6321E" w:rsidRPr="00C6321E">
        <w:rPr>
          <w:rFonts w:ascii="Arial" w:hAnsi="Arial" w:cs="Arial"/>
          <w:sz w:val="20"/>
          <w:szCs w:val="20"/>
        </w:rPr>
        <w:t xml:space="preserve"> Liu Y</w:t>
      </w:r>
      <w:r w:rsidR="00406977">
        <w:rPr>
          <w:rFonts w:ascii="Arial" w:hAnsi="Arial" w:cs="Arial"/>
          <w:sz w:val="20"/>
          <w:szCs w:val="20"/>
        </w:rPr>
        <w:t>,</w:t>
      </w:r>
      <w:r w:rsidR="00C6321E" w:rsidRPr="00C6321E">
        <w:rPr>
          <w:rFonts w:ascii="Arial" w:hAnsi="Arial" w:cs="Arial"/>
          <w:sz w:val="20"/>
          <w:szCs w:val="20"/>
        </w:rPr>
        <w:t xml:space="preserve"> Lohman KK</w:t>
      </w:r>
      <w:r w:rsidR="00406977">
        <w:rPr>
          <w:rFonts w:ascii="Arial" w:hAnsi="Arial" w:cs="Arial"/>
          <w:sz w:val="20"/>
          <w:szCs w:val="20"/>
        </w:rPr>
        <w:t>,</w:t>
      </w:r>
      <w:r w:rsidR="00C6321E" w:rsidRPr="00C6321E">
        <w:rPr>
          <w:rFonts w:ascii="Arial" w:hAnsi="Arial" w:cs="Arial"/>
          <w:sz w:val="20"/>
          <w:szCs w:val="20"/>
        </w:rPr>
        <w:t xml:space="preserve"> McKnight B</w:t>
      </w:r>
      <w:r w:rsidR="00406977">
        <w:rPr>
          <w:rFonts w:ascii="Arial" w:hAnsi="Arial" w:cs="Arial"/>
          <w:sz w:val="20"/>
          <w:szCs w:val="20"/>
        </w:rPr>
        <w:t>,</w:t>
      </w:r>
      <w:r w:rsidR="00C6321E" w:rsidRPr="00C6321E">
        <w:rPr>
          <w:rFonts w:ascii="Arial" w:hAnsi="Arial" w:cs="Arial"/>
          <w:sz w:val="20"/>
          <w:szCs w:val="20"/>
        </w:rPr>
        <w:t xml:space="preserve"> Millikan RC</w:t>
      </w:r>
      <w:r w:rsidR="00406977">
        <w:rPr>
          <w:rFonts w:ascii="Arial" w:hAnsi="Arial" w:cs="Arial"/>
          <w:sz w:val="20"/>
          <w:szCs w:val="20"/>
        </w:rPr>
        <w:t>,</w:t>
      </w:r>
      <w:r w:rsidR="00C6321E" w:rsidRPr="00C6321E">
        <w:rPr>
          <w:rFonts w:ascii="Arial" w:hAnsi="Arial" w:cs="Arial"/>
          <w:sz w:val="20"/>
          <w:szCs w:val="20"/>
        </w:rPr>
        <w:t xml:space="preserve"> Murphy A</w:t>
      </w:r>
      <w:r w:rsidR="00406977">
        <w:rPr>
          <w:rFonts w:ascii="Arial" w:hAnsi="Arial" w:cs="Arial"/>
          <w:sz w:val="20"/>
          <w:szCs w:val="20"/>
        </w:rPr>
        <w:t>,</w:t>
      </w:r>
      <w:r w:rsidR="00C6321E" w:rsidRPr="00C6321E">
        <w:rPr>
          <w:rFonts w:ascii="Arial" w:hAnsi="Arial" w:cs="Arial"/>
          <w:sz w:val="20"/>
          <w:szCs w:val="20"/>
        </w:rPr>
        <w:t xml:space="preserve"> Neslund-Dudas C</w:t>
      </w:r>
      <w:r w:rsidR="00406977">
        <w:rPr>
          <w:rFonts w:ascii="Arial" w:hAnsi="Arial" w:cs="Arial"/>
          <w:sz w:val="20"/>
          <w:szCs w:val="20"/>
        </w:rPr>
        <w:t>,</w:t>
      </w:r>
      <w:r w:rsidR="00C6321E" w:rsidRPr="00C6321E">
        <w:rPr>
          <w:rFonts w:ascii="Arial" w:hAnsi="Arial" w:cs="Arial"/>
          <w:sz w:val="20"/>
          <w:szCs w:val="20"/>
        </w:rPr>
        <w:t xml:space="preserve"> Nyante S</w:t>
      </w:r>
      <w:r w:rsidR="00406977">
        <w:rPr>
          <w:rFonts w:ascii="Arial" w:hAnsi="Arial" w:cs="Arial"/>
          <w:sz w:val="20"/>
          <w:szCs w:val="20"/>
        </w:rPr>
        <w:t>,</w:t>
      </w:r>
      <w:r w:rsidR="00C6321E" w:rsidRPr="00C6321E">
        <w:rPr>
          <w:rFonts w:ascii="Arial" w:hAnsi="Arial" w:cs="Arial"/>
          <w:sz w:val="20"/>
          <w:szCs w:val="20"/>
        </w:rPr>
        <w:t xml:space="preserve"> Press M</w:t>
      </w:r>
      <w:r w:rsidR="00406977">
        <w:rPr>
          <w:rFonts w:ascii="Arial" w:hAnsi="Arial" w:cs="Arial"/>
          <w:sz w:val="20"/>
          <w:szCs w:val="20"/>
        </w:rPr>
        <w:t>,</w:t>
      </w:r>
      <w:r w:rsidR="00C6321E" w:rsidRPr="00C6321E">
        <w:rPr>
          <w:rFonts w:ascii="Arial" w:hAnsi="Arial" w:cs="Arial"/>
          <w:sz w:val="20"/>
          <w:szCs w:val="20"/>
        </w:rPr>
        <w:t xml:space="preserve"> Psaty BM</w:t>
      </w:r>
      <w:r w:rsidR="00406977">
        <w:rPr>
          <w:rFonts w:ascii="Arial" w:hAnsi="Arial" w:cs="Arial"/>
          <w:sz w:val="20"/>
          <w:szCs w:val="20"/>
        </w:rPr>
        <w:t>,</w:t>
      </w:r>
      <w:r w:rsidR="00C6321E" w:rsidRPr="00C6321E">
        <w:rPr>
          <w:rFonts w:ascii="Arial" w:hAnsi="Arial" w:cs="Arial"/>
          <w:sz w:val="20"/>
          <w:szCs w:val="20"/>
        </w:rPr>
        <w:t xml:space="preserve"> Rao DC</w:t>
      </w:r>
      <w:r w:rsidR="00406977">
        <w:rPr>
          <w:rFonts w:ascii="Arial" w:hAnsi="Arial" w:cs="Arial"/>
          <w:sz w:val="20"/>
          <w:szCs w:val="20"/>
        </w:rPr>
        <w:t>,</w:t>
      </w:r>
      <w:r w:rsidR="00C6321E" w:rsidRPr="00C6321E">
        <w:rPr>
          <w:rFonts w:ascii="Arial" w:hAnsi="Arial" w:cs="Arial"/>
          <w:sz w:val="20"/>
          <w:szCs w:val="20"/>
        </w:rPr>
        <w:t xml:space="preserve"> Redline S</w:t>
      </w:r>
      <w:r w:rsidR="00406977">
        <w:rPr>
          <w:rFonts w:ascii="Arial" w:hAnsi="Arial" w:cs="Arial"/>
          <w:sz w:val="20"/>
          <w:szCs w:val="20"/>
        </w:rPr>
        <w:t>,</w:t>
      </w:r>
      <w:r w:rsidR="00C6321E" w:rsidRPr="00C6321E">
        <w:rPr>
          <w:rFonts w:ascii="Arial" w:hAnsi="Arial" w:cs="Arial"/>
          <w:sz w:val="20"/>
          <w:szCs w:val="20"/>
        </w:rPr>
        <w:t xml:space="preserve"> Rodriguez-Gil JL</w:t>
      </w:r>
      <w:r w:rsidR="00406977">
        <w:rPr>
          <w:rFonts w:ascii="Arial" w:hAnsi="Arial" w:cs="Arial"/>
          <w:sz w:val="20"/>
          <w:szCs w:val="20"/>
        </w:rPr>
        <w:t>,</w:t>
      </w:r>
      <w:r w:rsidR="00C6321E" w:rsidRPr="00C6321E">
        <w:rPr>
          <w:rFonts w:ascii="Arial" w:hAnsi="Arial" w:cs="Arial"/>
          <w:sz w:val="20"/>
          <w:szCs w:val="20"/>
        </w:rPr>
        <w:t xml:space="preserve"> Rybicki BA</w:t>
      </w:r>
      <w:r w:rsidR="00406977">
        <w:rPr>
          <w:rFonts w:ascii="Arial" w:hAnsi="Arial" w:cs="Arial"/>
          <w:sz w:val="20"/>
          <w:szCs w:val="20"/>
        </w:rPr>
        <w:t>,</w:t>
      </w:r>
      <w:r w:rsidR="00C6321E" w:rsidRPr="00C6321E">
        <w:rPr>
          <w:rFonts w:ascii="Arial" w:hAnsi="Arial" w:cs="Arial"/>
          <w:sz w:val="20"/>
          <w:szCs w:val="20"/>
        </w:rPr>
        <w:t xml:space="preserve"> Signorello LB</w:t>
      </w:r>
      <w:r w:rsidR="00406977">
        <w:rPr>
          <w:rFonts w:ascii="Arial" w:hAnsi="Arial" w:cs="Arial"/>
          <w:sz w:val="20"/>
          <w:szCs w:val="20"/>
        </w:rPr>
        <w:t>,</w:t>
      </w:r>
      <w:r w:rsidR="00C6321E" w:rsidRPr="00C6321E">
        <w:rPr>
          <w:rFonts w:ascii="Arial" w:hAnsi="Arial" w:cs="Arial"/>
          <w:sz w:val="20"/>
          <w:szCs w:val="20"/>
        </w:rPr>
        <w:t xml:space="preserve"> Singleton AB</w:t>
      </w:r>
      <w:r w:rsidR="00406977">
        <w:rPr>
          <w:rFonts w:ascii="Arial" w:hAnsi="Arial" w:cs="Arial"/>
          <w:sz w:val="20"/>
          <w:szCs w:val="20"/>
        </w:rPr>
        <w:t>,</w:t>
      </w:r>
      <w:r w:rsidR="00C6321E" w:rsidRPr="00C6321E">
        <w:rPr>
          <w:rFonts w:ascii="Arial" w:hAnsi="Arial" w:cs="Arial"/>
          <w:sz w:val="20"/>
          <w:szCs w:val="20"/>
        </w:rPr>
        <w:t xml:space="preserve"> Smoller J</w:t>
      </w:r>
      <w:r w:rsidR="00406977">
        <w:rPr>
          <w:rFonts w:ascii="Arial" w:hAnsi="Arial" w:cs="Arial"/>
          <w:sz w:val="20"/>
          <w:szCs w:val="20"/>
        </w:rPr>
        <w:t>,</w:t>
      </w:r>
      <w:r w:rsidR="00C6321E" w:rsidRPr="00C6321E">
        <w:rPr>
          <w:rFonts w:ascii="Arial" w:hAnsi="Arial" w:cs="Arial"/>
          <w:sz w:val="20"/>
          <w:szCs w:val="20"/>
        </w:rPr>
        <w:t xml:space="preserve"> Snively B</w:t>
      </w:r>
      <w:r w:rsidR="00406977">
        <w:rPr>
          <w:rFonts w:ascii="Arial" w:hAnsi="Arial" w:cs="Arial"/>
          <w:sz w:val="20"/>
          <w:szCs w:val="20"/>
        </w:rPr>
        <w:t>,</w:t>
      </w:r>
      <w:r w:rsidR="00C6321E" w:rsidRPr="00C6321E">
        <w:rPr>
          <w:rFonts w:ascii="Arial" w:hAnsi="Arial" w:cs="Arial"/>
          <w:sz w:val="20"/>
          <w:szCs w:val="20"/>
        </w:rPr>
        <w:t xml:space="preserve"> Spring B</w:t>
      </w:r>
      <w:r w:rsidR="00406977">
        <w:rPr>
          <w:rFonts w:ascii="Arial" w:hAnsi="Arial" w:cs="Arial"/>
          <w:sz w:val="20"/>
          <w:szCs w:val="20"/>
        </w:rPr>
        <w:t>,</w:t>
      </w:r>
      <w:r w:rsidR="00C6321E" w:rsidRPr="00C6321E">
        <w:rPr>
          <w:rFonts w:ascii="Arial" w:hAnsi="Arial" w:cs="Arial"/>
          <w:sz w:val="20"/>
          <w:szCs w:val="20"/>
        </w:rPr>
        <w:t xml:space="preserve"> Stanford JL</w:t>
      </w:r>
      <w:r w:rsidR="00406977">
        <w:rPr>
          <w:rFonts w:ascii="Arial" w:hAnsi="Arial" w:cs="Arial"/>
          <w:sz w:val="20"/>
          <w:szCs w:val="20"/>
        </w:rPr>
        <w:t>,</w:t>
      </w:r>
      <w:r w:rsidR="00C6321E" w:rsidRPr="00C6321E">
        <w:rPr>
          <w:rFonts w:ascii="Arial" w:hAnsi="Arial" w:cs="Arial"/>
          <w:sz w:val="20"/>
          <w:szCs w:val="20"/>
        </w:rPr>
        <w:t xml:space="preserve"> Strom SS</w:t>
      </w:r>
      <w:r w:rsidR="00406977">
        <w:rPr>
          <w:rFonts w:ascii="Arial" w:hAnsi="Arial" w:cs="Arial"/>
          <w:sz w:val="20"/>
          <w:szCs w:val="20"/>
        </w:rPr>
        <w:t>,</w:t>
      </w:r>
      <w:r w:rsidR="00C6321E" w:rsidRPr="00C6321E">
        <w:rPr>
          <w:rFonts w:ascii="Arial" w:hAnsi="Arial" w:cs="Arial"/>
          <w:sz w:val="20"/>
          <w:szCs w:val="20"/>
        </w:rPr>
        <w:t xml:space="preserve"> Swan GE</w:t>
      </w:r>
      <w:r w:rsidR="00406977">
        <w:rPr>
          <w:rFonts w:ascii="Arial" w:hAnsi="Arial" w:cs="Arial"/>
          <w:sz w:val="20"/>
          <w:szCs w:val="20"/>
        </w:rPr>
        <w:t>,</w:t>
      </w:r>
      <w:r w:rsidR="00C6321E" w:rsidRPr="00C6321E">
        <w:rPr>
          <w:rFonts w:ascii="Arial" w:hAnsi="Arial" w:cs="Arial"/>
          <w:sz w:val="20"/>
          <w:szCs w:val="20"/>
        </w:rPr>
        <w:t xml:space="preserve"> Taylor KD</w:t>
      </w:r>
      <w:r w:rsidR="00406977">
        <w:rPr>
          <w:rFonts w:ascii="Arial" w:hAnsi="Arial" w:cs="Arial"/>
          <w:sz w:val="20"/>
          <w:szCs w:val="20"/>
        </w:rPr>
        <w:t>,</w:t>
      </w:r>
      <w:r w:rsidR="00C6321E" w:rsidRPr="00C6321E">
        <w:rPr>
          <w:rFonts w:ascii="Arial" w:hAnsi="Arial" w:cs="Arial"/>
          <w:sz w:val="20"/>
          <w:szCs w:val="20"/>
        </w:rPr>
        <w:t xml:space="preserve"> Thun MJ</w:t>
      </w:r>
      <w:r w:rsidR="00406977">
        <w:rPr>
          <w:rFonts w:ascii="Arial" w:hAnsi="Arial" w:cs="Arial"/>
          <w:sz w:val="20"/>
          <w:szCs w:val="20"/>
        </w:rPr>
        <w:t>,</w:t>
      </w:r>
      <w:r w:rsidR="00C6321E" w:rsidRPr="00C6321E">
        <w:rPr>
          <w:rFonts w:ascii="Arial" w:hAnsi="Arial" w:cs="Arial"/>
          <w:sz w:val="20"/>
          <w:szCs w:val="20"/>
        </w:rPr>
        <w:t xml:space="preserve"> Wilson AF</w:t>
      </w:r>
      <w:r w:rsidR="00406977">
        <w:rPr>
          <w:rFonts w:ascii="Arial" w:hAnsi="Arial" w:cs="Arial"/>
          <w:sz w:val="20"/>
          <w:szCs w:val="20"/>
        </w:rPr>
        <w:t>,</w:t>
      </w:r>
      <w:r w:rsidR="00C6321E" w:rsidRPr="00C6321E">
        <w:rPr>
          <w:rFonts w:ascii="Arial" w:hAnsi="Arial" w:cs="Arial"/>
          <w:sz w:val="20"/>
          <w:szCs w:val="20"/>
        </w:rPr>
        <w:t xml:space="preserve"> Witte JS</w:t>
      </w:r>
      <w:r w:rsidR="00406977">
        <w:rPr>
          <w:rFonts w:ascii="Arial" w:hAnsi="Arial" w:cs="Arial"/>
          <w:sz w:val="20"/>
          <w:szCs w:val="20"/>
        </w:rPr>
        <w:t>,</w:t>
      </w:r>
      <w:r w:rsidR="00C6321E" w:rsidRPr="00C6321E">
        <w:rPr>
          <w:rFonts w:ascii="Arial" w:hAnsi="Arial" w:cs="Arial"/>
          <w:sz w:val="20"/>
          <w:szCs w:val="20"/>
        </w:rPr>
        <w:t xml:space="preserve"> Yamamura Y</w:t>
      </w:r>
      <w:r w:rsidR="00406977">
        <w:rPr>
          <w:rFonts w:ascii="Arial" w:hAnsi="Arial" w:cs="Arial"/>
          <w:sz w:val="20"/>
          <w:szCs w:val="20"/>
        </w:rPr>
        <w:t>,</w:t>
      </w:r>
      <w:r w:rsidR="00C6321E" w:rsidRPr="00C6321E">
        <w:rPr>
          <w:rFonts w:ascii="Arial" w:hAnsi="Arial" w:cs="Arial"/>
          <w:sz w:val="20"/>
          <w:szCs w:val="20"/>
        </w:rPr>
        <w:t xml:space="preserve"> Yanek LR</w:t>
      </w:r>
      <w:r w:rsidR="00406977">
        <w:rPr>
          <w:rFonts w:ascii="Arial" w:hAnsi="Arial" w:cs="Arial"/>
          <w:sz w:val="20"/>
          <w:szCs w:val="20"/>
        </w:rPr>
        <w:t>,</w:t>
      </w:r>
      <w:r w:rsidR="00C6321E" w:rsidRPr="00C6321E">
        <w:rPr>
          <w:rFonts w:ascii="Arial" w:hAnsi="Arial" w:cs="Arial"/>
          <w:sz w:val="20"/>
          <w:szCs w:val="20"/>
        </w:rPr>
        <w:t xml:space="preserve"> Yu K</w:t>
      </w:r>
      <w:r w:rsidR="000148D4">
        <w:rPr>
          <w:rFonts w:ascii="Arial" w:hAnsi="Arial" w:cs="Arial"/>
          <w:sz w:val="20"/>
          <w:szCs w:val="20"/>
        </w:rPr>
        <w:t>,</w:t>
      </w:r>
      <w:r w:rsidR="00C6321E" w:rsidRPr="00C6321E">
        <w:rPr>
          <w:rFonts w:ascii="Arial" w:hAnsi="Arial" w:cs="Arial"/>
          <w:sz w:val="20"/>
          <w:szCs w:val="20"/>
        </w:rPr>
        <w:t xml:space="preserve"> Zheng W</w:t>
      </w:r>
      <w:r w:rsidR="000148D4">
        <w:rPr>
          <w:rFonts w:ascii="Arial" w:hAnsi="Arial" w:cs="Arial"/>
          <w:sz w:val="20"/>
          <w:szCs w:val="20"/>
        </w:rPr>
        <w:t>,</w:t>
      </w:r>
      <w:r w:rsidR="00C6321E" w:rsidRPr="00C6321E">
        <w:rPr>
          <w:rFonts w:ascii="Arial" w:hAnsi="Arial" w:cs="Arial"/>
          <w:sz w:val="20"/>
          <w:szCs w:val="20"/>
        </w:rPr>
        <w:t xml:space="preserve"> Ziegler RG</w:t>
      </w:r>
      <w:r w:rsidR="000148D4">
        <w:rPr>
          <w:rFonts w:ascii="Arial" w:hAnsi="Arial" w:cs="Arial"/>
          <w:sz w:val="20"/>
          <w:szCs w:val="20"/>
        </w:rPr>
        <w:t>,</w:t>
      </w:r>
      <w:r w:rsidR="00C6321E" w:rsidRPr="00C6321E">
        <w:rPr>
          <w:rFonts w:ascii="Arial" w:hAnsi="Arial" w:cs="Arial"/>
          <w:sz w:val="20"/>
          <w:szCs w:val="20"/>
        </w:rPr>
        <w:t xml:space="preserve"> Zonderman AB</w:t>
      </w:r>
      <w:r w:rsidR="000148D4">
        <w:rPr>
          <w:rFonts w:ascii="Arial" w:hAnsi="Arial" w:cs="Arial"/>
          <w:sz w:val="20"/>
          <w:szCs w:val="20"/>
        </w:rPr>
        <w:t>,</w:t>
      </w:r>
      <w:r w:rsidR="00C6321E" w:rsidRPr="00C6321E">
        <w:rPr>
          <w:rFonts w:ascii="Arial" w:hAnsi="Arial" w:cs="Arial"/>
          <w:sz w:val="20"/>
          <w:szCs w:val="20"/>
        </w:rPr>
        <w:t xml:space="preserve"> Jorgenson E</w:t>
      </w:r>
      <w:r w:rsidR="000148D4">
        <w:rPr>
          <w:rFonts w:ascii="Arial" w:hAnsi="Arial" w:cs="Arial"/>
          <w:sz w:val="20"/>
          <w:szCs w:val="20"/>
        </w:rPr>
        <w:t>,</w:t>
      </w:r>
      <w:r w:rsidR="00C6321E" w:rsidRPr="00C6321E">
        <w:rPr>
          <w:rFonts w:ascii="Arial" w:hAnsi="Arial" w:cs="Arial"/>
          <w:sz w:val="20"/>
          <w:szCs w:val="20"/>
        </w:rPr>
        <w:t xml:space="preserve"> Haiman CA</w:t>
      </w:r>
      <w:r w:rsidR="000148D4">
        <w:rPr>
          <w:rFonts w:ascii="Arial" w:hAnsi="Arial" w:cs="Arial"/>
          <w:sz w:val="20"/>
          <w:szCs w:val="20"/>
        </w:rPr>
        <w:t>,</w:t>
      </w:r>
      <w:r w:rsidR="00C6321E" w:rsidRPr="00C6321E">
        <w:rPr>
          <w:rFonts w:ascii="Arial" w:hAnsi="Arial" w:cs="Arial"/>
          <w:sz w:val="20"/>
          <w:szCs w:val="20"/>
        </w:rPr>
        <w:t xml:space="preserve"> Furberg H. </w:t>
      </w:r>
      <w:r w:rsidR="00C6321E" w:rsidRPr="00716829">
        <w:rPr>
          <w:rFonts w:ascii="Arial" w:hAnsi="Arial" w:cs="Arial"/>
          <w:b/>
          <w:i/>
          <w:sz w:val="20"/>
          <w:szCs w:val="20"/>
        </w:rPr>
        <w:t>Genome-wide meta-analyses of smoking behaviors in African Americans.</w:t>
      </w:r>
      <w:r w:rsidR="00C6321E" w:rsidRPr="00C6321E">
        <w:rPr>
          <w:rFonts w:ascii="Arial" w:hAnsi="Arial" w:cs="Arial"/>
          <w:sz w:val="20"/>
          <w:szCs w:val="20"/>
        </w:rPr>
        <w:t xml:space="preserve"> Transl Psychiatry 2012</w:t>
      </w:r>
      <w:r w:rsidR="000148D4">
        <w:rPr>
          <w:rFonts w:ascii="Arial" w:hAnsi="Arial" w:cs="Arial"/>
          <w:sz w:val="20"/>
          <w:szCs w:val="20"/>
        </w:rPr>
        <w:t>.</w:t>
      </w:r>
      <w:r w:rsidR="00C6321E" w:rsidRPr="00C6321E">
        <w:rPr>
          <w:rFonts w:ascii="Arial" w:hAnsi="Arial" w:cs="Arial"/>
          <w:sz w:val="20"/>
          <w:szCs w:val="20"/>
        </w:rPr>
        <w:t xml:space="preserve"> PMC3365260</w:t>
      </w:r>
      <w:r w:rsidR="000148D4">
        <w:rPr>
          <w:rFonts w:ascii="Arial" w:hAnsi="Arial" w:cs="Arial"/>
          <w:sz w:val="20"/>
          <w:szCs w:val="20"/>
        </w:rPr>
        <w:t>.</w:t>
      </w:r>
      <w:r w:rsidR="00C6321E" w:rsidRPr="00C6321E">
        <w:rPr>
          <w:rFonts w:ascii="Arial" w:hAnsi="Arial" w:cs="Arial"/>
          <w:sz w:val="20"/>
          <w:szCs w:val="20"/>
        </w:rPr>
        <w:t xml:space="preserve"> PM: 22832964.</w:t>
      </w:r>
    </w:p>
    <w:p w14:paraId="3FF49A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IH, Levin G, Robinson-Cohen C, Biggs ML, Hoofnagle A</w:t>
      </w:r>
      <w:r w:rsidR="000148D4">
        <w:rPr>
          <w:rFonts w:ascii="Arial" w:hAnsi="Arial" w:cs="Arial"/>
          <w:sz w:val="20"/>
          <w:szCs w:val="20"/>
        </w:rPr>
        <w:t xml:space="preserve">N, Siscovick DS, Kestenbaum B. </w:t>
      </w:r>
      <w:r w:rsidRPr="00322787">
        <w:rPr>
          <w:rFonts w:ascii="Arial" w:hAnsi="Arial" w:cs="Arial"/>
          <w:b/>
          <w:bCs/>
          <w:i/>
          <w:iCs/>
          <w:sz w:val="20"/>
          <w:szCs w:val="20"/>
        </w:rPr>
        <w:t>Serum 25-hydroxyvitamin d concentration and risk for major clinical disease events in a community-based population of older adults: a cohort study</w:t>
      </w:r>
      <w:r w:rsidRPr="00322787">
        <w:rPr>
          <w:rFonts w:ascii="Arial" w:hAnsi="Arial" w:cs="Arial"/>
          <w:b/>
          <w:bCs/>
          <w:sz w:val="20"/>
          <w:szCs w:val="20"/>
        </w:rPr>
        <w:t xml:space="preserve">. </w:t>
      </w:r>
      <w:r w:rsidRPr="00322787">
        <w:rPr>
          <w:rFonts w:ascii="Arial" w:hAnsi="Arial" w:cs="Arial"/>
          <w:sz w:val="20"/>
          <w:szCs w:val="20"/>
        </w:rPr>
        <w:t>Ann.Intern.Med., May 1, 2012. Vol. 156, issue 9, pp. 627-634. PM:22547472. PMC3632351.</w:t>
      </w:r>
    </w:p>
    <w:p w14:paraId="25D38B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IH, Katz R, Chonchol MB, Fried LF, Ix JH, Kestenbaum B, Mukama</w:t>
      </w:r>
      <w:r w:rsidR="000148D4">
        <w:rPr>
          <w:rFonts w:ascii="Arial" w:hAnsi="Arial" w:cs="Arial"/>
          <w:sz w:val="20"/>
          <w:szCs w:val="20"/>
        </w:rPr>
        <w:t>l KJ, Peralta CA, Siscovick DS.</w:t>
      </w:r>
      <w:r w:rsidRPr="00322787">
        <w:rPr>
          <w:rFonts w:ascii="Arial" w:hAnsi="Arial" w:cs="Arial"/>
          <w:sz w:val="20"/>
          <w:szCs w:val="20"/>
        </w:rPr>
        <w:t xml:space="preserve"> </w:t>
      </w:r>
      <w:r w:rsidRPr="00322787">
        <w:rPr>
          <w:rFonts w:ascii="Arial" w:hAnsi="Arial" w:cs="Arial"/>
          <w:b/>
          <w:bCs/>
          <w:i/>
          <w:iCs/>
          <w:sz w:val="20"/>
          <w:szCs w:val="20"/>
        </w:rPr>
        <w:t>Insulin resistance, cystatin C, and mortality among older adults</w:t>
      </w:r>
      <w:r w:rsidRPr="00322787">
        <w:rPr>
          <w:rFonts w:ascii="Arial" w:hAnsi="Arial" w:cs="Arial"/>
          <w:b/>
          <w:bCs/>
          <w:sz w:val="20"/>
          <w:szCs w:val="20"/>
        </w:rPr>
        <w:t xml:space="preserve">. </w:t>
      </w:r>
      <w:r w:rsidRPr="00322787">
        <w:rPr>
          <w:rFonts w:ascii="Arial" w:hAnsi="Arial" w:cs="Arial"/>
          <w:sz w:val="20"/>
          <w:szCs w:val="20"/>
        </w:rPr>
        <w:t>Diabetes Care, June, 2012. Vol. 35, issue 6, pp. 1355-1360. PM:22432118. PMC3357240.</w:t>
      </w:r>
    </w:p>
    <w:p w14:paraId="3FA8F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Hollander EL, Bemelmans WJ, Boshuizen HC, Friedrich N, Wallaschofski H, Guallar-Castillon P, Walter S, Zillikens MC, Rosengren A, Lissner L, Bassett JK, Giles GG, Orsini N, Heim N, Visser M, de Groot LC, WC e</w:t>
      </w:r>
      <w:r w:rsidR="000148D4">
        <w:rPr>
          <w:rFonts w:ascii="Arial" w:hAnsi="Arial" w:cs="Arial"/>
          <w:sz w:val="20"/>
          <w:szCs w:val="20"/>
        </w:rPr>
        <w:t xml:space="preserve">lderly </w:t>
      </w:r>
      <w:r w:rsidRPr="00322787">
        <w:rPr>
          <w:rFonts w:ascii="Arial" w:hAnsi="Arial" w:cs="Arial"/>
          <w:sz w:val="20"/>
          <w:szCs w:val="20"/>
        </w:rPr>
        <w:t>c</w:t>
      </w:r>
      <w:r w:rsidR="000148D4">
        <w:rPr>
          <w:rFonts w:ascii="Arial" w:hAnsi="Arial" w:cs="Arial"/>
          <w:sz w:val="20"/>
          <w:szCs w:val="20"/>
        </w:rPr>
        <w:t>ollaborators</w:t>
      </w:r>
      <w:r w:rsidRPr="00322787">
        <w:rPr>
          <w:rFonts w:ascii="Arial" w:hAnsi="Arial" w:cs="Arial"/>
          <w:sz w:val="20"/>
          <w:szCs w:val="20"/>
        </w:rPr>
        <w:t xml:space="preserve">. </w:t>
      </w:r>
      <w:r w:rsidRPr="00322787">
        <w:rPr>
          <w:rFonts w:ascii="Arial" w:hAnsi="Arial" w:cs="Arial"/>
          <w:b/>
          <w:bCs/>
          <w:i/>
          <w:iCs/>
          <w:sz w:val="20"/>
          <w:szCs w:val="20"/>
        </w:rPr>
        <w:t>The association between waist circumference and risk of mortality considering body mass index in 65- to 74-year-olds: a meta-analysis of 29 cohorts involving more than 58 000 elderly persons</w:t>
      </w:r>
      <w:r w:rsidRPr="00322787">
        <w:rPr>
          <w:rFonts w:ascii="Arial" w:hAnsi="Arial" w:cs="Arial"/>
          <w:b/>
          <w:bCs/>
          <w:sz w:val="20"/>
          <w:szCs w:val="20"/>
        </w:rPr>
        <w:t xml:space="preserve">. </w:t>
      </w:r>
      <w:r w:rsidRPr="00322787">
        <w:rPr>
          <w:rFonts w:ascii="Arial" w:hAnsi="Arial" w:cs="Arial"/>
          <w:sz w:val="20"/>
          <w:szCs w:val="20"/>
        </w:rPr>
        <w:t xml:space="preserve">Int J Epidemiol, June, 2012. Vol. 41, issue 3, pp. 805-817. PM:22467292. </w:t>
      </w:r>
      <w:r w:rsidR="007E56C0" w:rsidRPr="00322787">
        <w:rPr>
          <w:rFonts w:ascii="Arial" w:hAnsi="Arial" w:cs="Arial"/>
          <w:color w:val="000000"/>
          <w:sz w:val="20"/>
          <w:szCs w:val="20"/>
        </w:rPr>
        <w:t>PMC4492417.</w:t>
      </w:r>
    </w:p>
    <w:p w14:paraId="4F8E7B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deFilippi CR, de Lemos JA, Tkaczuk AT, Christenson RH, Carnethon MR, Siscovick DS, Gottdiener JS, Seliger SL. </w:t>
      </w:r>
      <w:r w:rsidRPr="00322787">
        <w:rPr>
          <w:rFonts w:ascii="Arial" w:hAnsi="Arial" w:cs="Arial"/>
          <w:b/>
          <w:bCs/>
          <w:i/>
          <w:iCs/>
          <w:sz w:val="20"/>
          <w:szCs w:val="20"/>
        </w:rPr>
        <w:t>Physical activity, change in biomarkers of myocardial stress and injury, and subsequent heart failure risk in older adults</w:t>
      </w:r>
      <w:r w:rsidRPr="00322787">
        <w:rPr>
          <w:rFonts w:ascii="Arial" w:hAnsi="Arial" w:cs="Arial"/>
          <w:b/>
          <w:bCs/>
          <w:sz w:val="20"/>
          <w:szCs w:val="20"/>
        </w:rPr>
        <w:t xml:space="preserve">. </w:t>
      </w:r>
      <w:r w:rsidRPr="00322787">
        <w:rPr>
          <w:rFonts w:ascii="Arial" w:hAnsi="Arial" w:cs="Arial"/>
          <w:sz w:val="20"/>
          <w:szCs w:val="20"/>
        </w:rPr>
        <w:t>J Am Coll.Cardiol., Dec. 18, 2012. Vol. 60, issue 24, pp. 2539-2547. PM:23158528. PMC3591516.</w:t>
      </w:r>
    </w:p>
    <w:p w14:paraId="282A89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Thielke S, O'Meara E, Fitzpatrick AL, Newman A. </w:t>
      </w:r>
      <w:r w:rsidRPr="00322787">
        <w:rPr>
          <w:rFonts w:ascii="Arial" w:hAnsi="Arial" w:cs="Arial"/>
          <w:b/>
          <w:bCs/>
          <w:i/>
          <w:iCs/>
          <w:sz w:val="20"/>
          <w:szCs w:val="20"/>
        </w:rPr>
        <w:t>Comparing years of healthy life, measured in 16 ways, for normal weight and overweight older adults</w:t>
      </w:r>
      <w:r w:rsidRPr="00322787">
        <w:rPr>
          <w:rFonts w:ascii="Arial" w:hAnsi="Arial" w:cs="Arial"/>
          <w:b/>
          <w:bCs/>
          <w:sz w:val="20"/>
          <w:szCs w:val="20"/>
        </w:rPr>
        <w:t xml:space="preserve">. </w:t>
      </w:r>
      <w:r w:rsidRPr="00322787">
        <w:rPr>
          <w:rFonts w:ascii="Arial" w:hAnsi="Arial" w:cs="Arial"/>
          <w:sz w:val="20"/>
          <w:szCs w:val="20"/>
        </w:rPr>
        <w:t>J.Obes., 2012. Vol. 2012, pp. 894894. PM:22778920. PMC3388309.</w:t>
      </w:r>
    </w:p>
    <w:p w14:paraId="02DECA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Bartz TM, Ix JH, Zieman SJ, Delaney JA, Mukamal KJ, Gottdien</w:t>
      </w:r>
      <w:r w:rsidR="00E7581F">
        <w:rPr>
          <w:rFonts w:ascii="Arial" w:hAnsi="Arial" w:cs="Arial"/>
          <w:sz w:val="20"/>
          <w:szCs w:val="20"/>
        </w:rPr>
        <w:t xml:space="preserve">er JS, Siscovick DS, Kizer JR. </w:t>
      </w:r>
      <w:r w:rsidRPr="00322787">
        <w:rPr>
          <w:rFonts w:ascii="Arial" w:hAnsi="Arial" w:cs="Arial"/>
          <w:b/>
          <w:bCs/>
          <w:i/>
          <w:iCs/>
          <w:sz w:val="20"/>
          <w:szCs w:val="20"/>
        </w:rPr>
        <w:t>Adiposity and incident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Obesity (Silver Spring), Sept., 2012. Vol. 20, issue 9, pp. 1936-1941. PM:22016094. PMC3429627.</w:t>
      </w:r>
    </w:p>
    <w:p w14:paraId="381575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Khawaja O, Bartz TM, Biggs ML, Ix JH, Zieman SJ, Kizer JR, Tracy RP, Siscovick DS, Mukamal KJ. </w:t>
      </w:r>
      <w:r w:rsidRPr="00322787">
        <w:rPr>
          <w:rFonts w:ascii="Arial" w:hAnsi="Arial" w:cs="Arial"/>
          <w:b/>
          <w:bCs/>
          <w:i/>
          <w:iCs/>
          <w:sz w:val="20"/>
          <w:szCs w:val="20"/>
        </w:rPr>
        <w:t>Plasma Fatty Acid-Binding Protein 4, Nonesterified Fatty Acids, and Incident Diabetes in Older Adults</w:t>
      </w:r>
      <w:r w:rsidRPr="00322787">
        <w:rPr>
          <w:rFonts w:ascii="Arial" w:hAnsi="Arial" w:cs="Arial"/>
          <w:b/>
          <w:bCs/>
          <w:sz w:val="20"/>
          <w:szCs w:val="20"/>
        </w:rPr>
        <w:t xml:space="preserve">. </w:t>
      </w:r>
      <w:r w:rsidR="00E7581F">
        <w:rPr>
          <w:rFonts w:ascii="Arial" w:hAnsi="Arial" w:cs="Arial"/>
          <w:sz w:val="20"/>
          <w:szCs w:val="20"/>
        </w:rPr>
        <w:t xml:space="preserve">Diabetes Care, May 14, 2012. </w:t>
      </w:r>
      <w:r w:rsidRPr="00322787">
        <w:rPr>
          <w:rFonts w:ascii="Arial" w:hAnsi="Arial" w:cs="Arial"/>
          <w:sz w:val="20"/>
          <w:szCs w:val="20"/>
        </w:rPr>
        <w:t>PM:22584136. PMC3402261.</w:t>
      </w:r>
    </w:p>
    <w:p w14:paraId="2A3B48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Biggs ML, Ix JH, Kizer JR, Lemaitre RN, Sotoodehnia N, Zieman SJ, Mozaffarian D, Tracy RP, Mukamal KJ, Siscovick DS. </w:t>
      </w:r>
      <w:r w:rsidRPr="00322787">
        <w:rPr>
          <w:rFonts w:ascii="Arial" w:hAnsi="Arial" w:cs="Arial"/>
          <w:b/>
          <w:bCs/>
          <w:i/>
          <w:iCs/>
          <w:sz w:val="20"/>
          <w:szCs w:val="20"/>
        </w:rPr>
        <w:t>Nonesterified fatty acids and risk of sudden cardiac death in older adults</w:t>
      </w:r>
      <w:r w:rsidRPr="00322787">
        <w:rPr>
          <w:rFonts w:ascii="Arial" w:hAnsi="Arial" w:cs="Arial"/>
          <w:b/>
          <w:bCs/>
          <w:sz w:val="20"/>
          <w:szCs w:val="20"/>
        </w:rPr>
        <w:t xml:space="preserve">. </w:t>
      </w:r>
      <w:r w:rsidRPr="00322787">
        <w:rPr>
          <w:rFonts w:ascii="Arial" w:hAnsi="Arial" w:cs="Arial"/>
          <w:sz w:val="20"/>
          <w:szCs w:val="20"/>
        </w:rPr>
        <w:t>Circ.Arrhythm.Electrophysiol., Apr., 2012. Vol. 5, issue 2, pp. 273-278. PM:22281952. PMC3329563.</w:t>
      </w:r>
    </w:p>
    <w:p w14:paraId="3F4A31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Eckel SP, Louis TA, Chaves PH, Fried LP, Margolis AH. </w:t>
      </w:r>
      <w:r w:rsidRPr="00322787">
        <w:rPr>
          <w:rFonts w:ascii="Arial" w:hAnsi="Arial" w:cs="Arial"/>
          <w:b/>
          <w:bCs/>
          <w:i/>
          <w:iCs/>
          <w:sz w:val="20"/>
          <w:szCs w:val="20"/>
        </w:rPr>
        <w:t>Modification of the association between ambient air pollution and lung function by frailty status among older adults in the Cardiovascular Health Study</w:t>
      </w:r>
      <w:r w:rsidR="00E7581F">
        <w:rPr>
          <w:rFonts w:ascii="Arial" w:hAnsi="Arial" w:cs="Arial"/>
          <w:b/>
          <w:bCs/>
          <w:sz w:val="20"/>
          <w:szCs w:val="20"/>
        </w:rPr>
        <w:t>.</w:t>
      </w:r>
      <w:r w:rsidRPr="00322787">
        <w:rPr>
          <w:rFonts w:ascii="Arial" w:hAnsi="Arial" w:cs="Arial"/>
          <w:sz w:val="20"/>
          <w:szCs w:val="20"/>
        </w:rPr>
        <w:t xml:space="preserve"> Am.J.Epidemiol., Aug. 1, 2012. Vol. 176, issue 3, pp. 214-223. PM:22811494. PMC: 3491964.</w:t>
      </w:r>
    </w:p>
    <w:p w14:paraId="1C66CC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Eiseman NA, Westover MB, Mi</w:t>
      </w:r>
      <w:r w:rsidR="00E7581F">
        <w:rPr>
          <w:rFonts w:ascii="Arial" w:hAnsi="Arial" w:cs="Arial"/>
          <w:sz w:val="20"/>
          <w:szCs w:val="20"/>
        </w:rPr>
        <w:t>etus JE, Thomas RJ, Bianchi MT.</w:t>
      </w:r>
      <w:r w:rsidRPr="00322787">
        <w:rPr>
          <w:rFonts w:ascii="Arial" w:hAnsi="Arial" w:cs="Arial"/>
          <w:sz w:val="20"/>
          <w:szCs w:val="20"/>
        </w:rPr>
        <w:t xml:space="preserve"> </w:t>
      </w:r>
      <w:r w:rsidRPr="00322787">
        <w:rPr>
          <w:rFonts w:ascii="Arial" w:hAnsi="Arial" w:cs="Arial"/>
          <w:b/>
          <w:bCs/>
          <w:i/>
          <w:iCs/>
          <w:sz w:val="20"/>
          <w:szCs w:val="20"/>
        </w:rPr>
        <w:t>Classification algorithms for predicting sleepiness and sleep apnea severity</w:t>
      </w:r>
      <w:r w:rsidR="00E7581F">
        <w:rPr>
          <w:rFonts w:ascii="Arial" w:hAnsi="Arial" w:cs="Arial"/>
          <w:b/>
          <w:bCs/>
          <w:sz w:val="20"/>
          <w:szCs w:val="20"/>
        </w:rPr>
        <w:t>.</w:t>
      </w:r>
      <w:r w:rsidRPr="00322787">
        <w:rPr>
          <w:rFonts w:ascii="Arial" w:hAnsi="Arial" w:cs="Arial"/>
          <w:sz w:val="20"/>
          <w:szCs w:val="20"/>
        </w:rPr>
        <w:t xml:space="preserve"> J Sleep Res., Feb., 2012. Vol. 21, issue 1, pp. 101-112. PM:21752133. PMC3698244.</w:t>
      </w:r>
    </w:p>
    <w:p w14:paraId="2EC09B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Ellinor PT, Lunetta KL, Albert CM, Glazer NL, Ritchie MD, Smith AV, Arking DE, Muller-Nurasyid M, Krijthe BP, Lubitz SA, Bis JC, Chung MK, Dorr M, Ozaki K, Roberts JD, Smith JG, Pfeufer A, Sinner MF, Lohman K, Ding J, Smith NL, Smith JD, Rienstra M, Rice KM, Van Wagoner DR, Magnani JW, Wakili R, Clauss S, Rotter JI, Steinbeck G, Launer LJ, Davies RW, Borkovich M, Harris TB, Lin H, Volker U, Volzke H, Milan DJ, Hofman A, Boerwinkle E, Chen LY, Soliman EZ, Voight BF, Li G, Chakravarti A, Kubo M, Tedrow UB, Rose LM, Ridker PM, Conen D, Tsunoda T, Furukawa T, Sotoodehnia N, Xu S, Kamatani N, Levy D, Nakamura Y, Parvez B, Mahida S, Furie KL, Rosand J, Muhammad R, Psaty BM, Meitinger T, Perz S, Wichmann HE, Witteman JC, Kao WH, Kathiresan S, Roden DM, Uitterlinden AG, Rivadeneira F, McKnight B, Sjogren M, Newman AB, Liu Y, Gollob MH, Melander O, Tanaka T, Stricker BH, Felix SB, Alonso A, Darbar D, Barnard J, Chasman DI, Heckbert SR, B</w:t>
      </w:r>
      <w:r w:rsidR="00E7581F">
        <w:rPr>
          <w:rFonts w:ascii="Arial" w:hAnsi="Arial" w:cs="Arial"/>
          <w:sz w:val="20"/>
          <w:szCs w:val="20"/>
        </w:rPr>
        <w:t>enjamin EJ, Gudnason V, Kaab S.</w:t>
      </w:r>
      <w:r w:rsidRPr="00322787">
        <w:rPr>
          <w:rFonts w:ascii="Arial" w:hAnsi="Arial" w:cs="Arial"/>
          <w:sz w:val="20"/>
          <w:szCs w:val="20"/>
        </w:rPr>
        <w:t xml:space="preserve"> </w:t>
      </w:r>
      <w:r w:rsidRPr="00322787">
        <w:rPr>
          <w:rFonts w:ascii="Arial" w:hAnsi="Arial" w:cs="Arial"/>
          <w:b/>
          <w:bCs/>
          <w:i/>
          <w:iCs/>
          <w:sz w:val="20"/>
          <w:szCs w:val="20"/>
        </w:rPr>
        <w:t>Meta-analysis identifies six new susceptibility loci for atrial fibrillation</w:t>
      </w:r>
      <w:r w:rsidR="00E7581F">
        <w:rPr>
          <w:rFonts w:ascii="Arial" w:hAnsi="Arial" w:cs="Arial"/>
          <w:b/>
          <w:bCs/>
          <w:sz w:val="20"/>
          <w:szCs w:val="20"/>
        </w:rPr>
        <w:t>.</w:t>
      </w:r>
      <w:r w:rsidRPr="00322787">
        <w:rPr>
          <w:rFonts w:ascii="Arial" w:hAnsi="Arial" w:cs="Arial"/>
          <w:sz w:val="20"/>
          <w:szCs w:val="20"/>
        </w:rPr>
        <w:t xml:space="preserve"> Nat.Genet., Apr. 29, 2012. PM:22544366. PMC3366038.</w:t>
      </w:r>
    </w:p>
    <w:p w14:paraId="2E1681C8"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Di AE, Gao P, Pennells L, Kaptoge S, Caslake M, Thompson A, Butterworth AS, Sarwar N, Wormser D, Saleheen D, Ballantyne CM, Psaty BM, Sundstrom J, Ridker PM, Nagel D, Gillum RF, Ford I, Ducimetiere P, Kiechl S, Koenig W, Dullaart RP, Assmann G, D'Agostino RB, Sr., Dagenais GR, Cooper JA, Kromhout D, Onat A, Tipping RW, Gomez-de-la-Camara A, Rosengren A, Sutherland SE, Gallacher J, Fowkes FG, Casiglia E, Hofman A, Salomaa V, Barrett-Connor E, Clarke R, Brunner E, Jukema JW, Simons LA, Sandhu M, Wareham NJ, Khaw KT, Kauhanen J, Salonen JT, Howard WJ, Nordestgaard BG, Wood AM, Thompson SG, Boekholdt SM, Sattar N, Packard C, Gudnason V, Danesh J. </w:t>
      </w:r>
      <w:r w:rsidRPr="00322787">
        <w:rPr>
          <w:rFonts w:ascii="Arial" w:hAnsi="Arial" w:cs="Arial"/>
          <w:b/>
          <w:bCs/>
          <w:i/>
          <w:iCs/>
          <w:sz w:val="20"/>
          <w:szCs w:val="20"/>
        </w:rPr>
        <w:t>Lipid-related markers and cardiovascular disease prediction</w:t>
      </w:r>
      <w:r w:rsidRPr="00322787">
        <w:rPr>
          <w:rFonts w:ascii="Arial" w:hAnsi="Arial" w:cs="Arial"/>
          <w:b/>
          <w:bCs/>
          <w:sz w:val="20"/>
          <w:szCs w:val="20"/>
        </w:rPr>
        <w:t xml:space="preserve">. </w:t>
      </w:r>
      <w:r w:rsidRPr="00322787">
        <w:rPr>
          <w:rFonts w:ascii="Arial" w:hAnsi="Arial" w:cs="Arial"/>
          <w:sz w:val="20"/>
          <w:szCs w:val="20"/>
        </w:rPr>
        <w:t>JAMA, June 20, 2012. Vol. 307, issue 23, pp. 2499-2506. PM:22797450. PMC4211641.</w:t>
      </w:r>
    </w:p>
    <w:p w14:paraId="307D9473" w14:textId="77777777" w:rsidR="00B270AD" w:rsidRPr="00322787" w:rsidRDefault="00B270AD">
      <w:pPr>
        <w:autoSpaceDE w:val="0"/>
        <w:autoSpaceDN w:val="0"/>
        <w:adjustRightInd w:val="0"/>
        <w:spacing w:after="240" w:line="240" w:lineRule="auto"/>
        <w:rPr>
          <w:rFonts w:ascii="Arial" w:hAnsi="Arial" w:cs="Arial"/>
          <w:sz w:val="20"/>
          <w:szCs w:val="20"/>
        </w:rPr>
      </w:pPr>
      <w:r w:rsidRPr="00B270AD">
        <w:rPr>
          <w:rFonts w:ascii="Arial" w:hAnsi="Arial" w:cs="Arial"/>
          <w:sz w:val="20"/>
          <w:szCs w:val="20"/>
        </w:rPr>
        <w:t>Estrada K, Styrkarsdottir U, Evangelou E, Hsu YH, Duncan EL, Ntzani EE, Oei</w:t>
      </w:r>
      <w:r>
        <w:rPr>
          <w:rFonts w:ascii="Arial" w:hAnsi="Arial" w:cs="Arial"/>
          <w:sz w:val="20"/>
          <w:szCs w:val="20"/>
        </w:rPr>
        <w:t xml:space="preserve"> </w:t>
      </w:r>
      <w:r w:rsidRPr="00B270AD">
        <w:rPr>
          <w:rFonts w:ascii="Arial" w:hAnsi="Arial" w:cs="Arial"/>
          <w:sz w:val="20"/>
          <w:szCs w:val="20"/>
        </w:rPr>
        <w:t>L, Albagha OM, Amin N, Kemp JP, Koller DL, Li G, Liu CT, Minster RL, Moayyeri A, Vandenput L, Willner D, Xiao SM, Yerges-Armstrong LM, Zheng HF, Alonso N,</w:t>
      </w:r>
      <w:r>
        <w:rPr>
          <w:rFonts w:ascii="Arial" w:hAnsi="Arial" w:cs="Arial"/>
          <w:sz w:val="20"/>
          <w:szCs w:val="20"/>
        </w:rPr>
        <w:t xml:space="preserve"> </w:t>
      </w:r>
      <w:r w:rsidRPr="00B270AD">
        <w:rPr>
          <w:rFonts w:ascii="Arial" w:hAnsi="Arial" w:cs="Arial"/>
          <w:sz w:val="20"/>
          <w:szCs w:val="20"/>
        </w:rPr>
        <w:t>Eriksson J, Kammerer CM, Kaptoge SK, Leo PJ, Thorleifsson G, Wilson SG, Wilson</w:t>
      </w:r>
      <w:r>
        <w:rPr>
          <w:rFonts w:ascii="Arial" w:hAnsi="Arial" w:cs="Arial"/>
          <w:sz w:val="20"/>
          <w:szCs w:val="20"/>
        </w:rPr>
        <w:t xml:space="preserve"> </w:t>
      </w:r>
      <w:r w:rsidRPr="00B270AD">
        <w:rPr>
          <w:rFonts w:ascii="Arial" w:hAnsi="Arial" w:cs="Arial"/>
          <w:sz w:val="20"/>
          <w:szCs w:val="20"/>
        </w:rPr>
        <w:t>JF, Aalto V, Alen M, Aragaki AK, Aspelund T, Center JR, Dailiana Z, Duggan DJ,</w:t>
      </w:r>
      <w:r>
        <w:rPr>
          <w:rFonts w:ascii="Arial" w:hAnsi="Arial" w:cs="Arial"/>
          <w:sz w:val="20"/>
          <w:szCs w:val="20"/>
        </w:rPr>
        <w:t xml:space="preserve"> </w:t>
      </w:r>
      <w:r w:rsidRPr="00B270AD">
        <w:rPr>
          <w:rFonts w:ascii="Arial" w:hAnsi="Arial" w:cs="Arial"/>
          <w:sz w:val="20"/>
          <w:szCs w:val="20"/>
        </w:rPr>
        <w:t>Garcia M, Garcia-Giralt N, Giroux S, Hallmans G, Hocking LJ, Husted LB, Jameson</w:t>
      </w:r>
      <w:r>
        <w:rPr>
          <w:rFonts w:ascii="Arial" w:hAnsi="Arial" w:cs="Arial"/>
          <w:sz w:val="20"/>
          <w:szCs w:val="20"/>
        </w:rPr>
        <w:t xml:space="preserve"> </w:t>
      </w:r>
      <w:r w:rsidRPr="00B270AD">
        <w:rPr>
          <w:rFonts w:ascii="Arial" w:hAnsi="Arial" w:cs="Arial"/>
          <w:sz w:val="20"/>
          <w:szCs w:val="20"/>
        </w:rPr>
        <w:t>KA, Khusainova R, Kim GS, Kooperberg C, Koromila T, Kruk M, Laaksonen M, Lacroix</w:t>
      </w:r>
      <w:r>
        <w:rPr>
          <w:rFonts w:ascii="Arial" w:hAnsi="Arial" w:cs="Arial"/>
          <w:sz w:val="20"/>
          <w:szCs w:val="20"/>
        </w:rPr>
        <w:t xml:space="preserve"> </w:t>
      </w:r>
      <w:r w:rsidRPr="00B270AD">
        <w:rPr>
          <w:rFonts w:ascii="Arial" w:hAnsi="Arial" w:cs="Arial"/>
          <w:sz w:val="20"/>
          <w:szCs w:val="20"/>
        </w:rPr>
        <w:t>AZ, Lee SH, Leung PC, Lewis JR, Masi L, Mencej-Bedrac S, Nguyen TV, Nogues X,</w:t>
      </w:r>
      <w:r>
        <w:rPr>
          <w:rFonts w:ascii="Arial" w:hAnsi="Arial" w:cs="Arial"/>
          <w:sz w:val="20"/>
          <w:szCs w:val="20"/>
        </w:rPr>
        <w:t xml:space="preserve"> </w:t>
      </w:r>
      <w:r w:rsidRPr="00B270AD">
        <w:rPr>
          <w:rFonts w:ascii="Arial" w:hAnsi="Arial" w:cs="Arial"/>
          <w:sz w:val="20"/>
          <w:szCs w:val="20"/>
        </w:rPr>
        <w:t>Patel MS, Prezelj J, Rose LM, Scollen S, Siggeirsdottir K, Smith AV, Svensson O, Trompet S, Trummer O, van Schoor NM, Woo J, Zhu K, Balcells S, Brandi ML, Buckley</w:t>
      </w:r>
      <w:r>
        <w:rPr>
          <w:rFonts w:ascii="Arial" w:hAnsi="Arial" w:cs="Arial"/>
          <w:sz w:val="20"/>
          <w:szCs w:val="20"/>
        </w:rPr>
        <w:t xml:space="preserve"> </w:t>
      </w:r>
      <w:r w:rsidRPr="00B270AD">
        <w:rPr>
          <w:rFonts w:ascii="Arial" w:hAnsi="Arial" w:cs="Arial"/>
          <w:sz w:val="20"/>
          <w:szCs w:val="20"/>
        </w:rPr>
        <w:t>BM, Cheng S, Christiansen C, Cooper C, Dedoussis G, Ford I, Frost M, Goltzman D, González-Macías J, Kähönen M, Karlsson M, Khusnutdinova E, Koh JM, Kollia P,</w:t>
      </w:r>
      <w:r>
        <w:rPr>
          <w:rFonts w:ascii="Arial" w:hAnsi="Arial" w:cs="Arial"/>
          <w:sz w:val="20"/>
          <w:szCs w:val="20"/>
        </w:rPr>
        <w:t xml:space="preserve"> </w:t>
      </w:r>
      <w:r w:rsidRPr="00B270AD">
        <w:rPr>
          <w:rFonts w:ascii="Arial" w:hAnsi="Arial" w:cs="Arial"/>
          <w:sz w:val="20"/>
          <w:szCs w:val="20"/>
        </w:rPr>
        <w:t>Langdahl BL, Leslie WD, Lips P, Ljunggren Ö, Lorenc RS, Marc J, Mellström D,</w:t>
      </w:r>
      <w:r>
        <w:rPr>
          <w:rFonts w:ascii="Arial" w:hAnsi="Arial" w:cs="Arial"/>
          <w:sz w:val="20"/>
          <w:szCs w:val="20"/>
        </w:rPr>
        <w:t xml:space="preserve"> </w:t>
      </w:r>
      <w:r w:rsidRPr="00B270AD">
        <w:rPr>
          <w:rFonts w:ascii="Arial" w:hAnsi="Arial" w:cs="Arial"/>
          <w:sz w:val="20"/>
          <w:szCs w:val="20"/>
        </w:rPr>
        <w:t>Obermayer-Pietsch B, Olmos JM, Pettersson-Kymmer U, Reid DM, Riancho JA, Ridker</w:t>
      </w:r>
      <w:r>
        <w:rPr>
          <w:rFonts w:ascii="Arial" w:hAnsi="Arial" w:cs="Arial"/>
          <w:sz w:val="20"/>
          <w:szCs w:val="20"/>
        </w:rPr>
        <w:t xml:space="preserve"> </w:t>
      </w:r>
      <w:r w:rsidRPr="00B270AD">
        <w:rPr>
          <w:rFonts w:ascii="Arial" w:hAnsi="Arial" w:cs="Arial"/>
          <w:sz w:val="20"/>
          <w:szCs w:val="20"/>
        </w:rPr>
        <w:t>PM, Rousseau F, Slagboom PE, Tang NL, Urreizti R, Van Hul W, Viikari J,</w:t>
      </w:r>
      <w:r>
        <w:rPr>
          <w:rFonts w:ascii="Arial" w:hAnsi="Arial" w:cs="Arial"/>
          <w:sz w:val="20"/>
          <w:szCs w:val="20"/>
        </w:rPr>
        <w:t xml:space="preserve"> </w:t>
      </w:r>
      <w:r w:rsidRPr="00B270AD">
        <w:rPr>
          <w:rFonts w:ascii="Arial" w:hAnsi="Arial" w:cs="Arial"/>
          <w:sz w:val="20"/>
          <w:szCs w:val="20"/>
        </w:rPr>
        <w:t>Zarrabeitia MT, Aulchenko YS, Castano-Betancourt M, Grundberg E, Herrera L,</w:t>
      </w:r>
      <w:r>
        <w:rPr>
          <w:rFonts w:ascii="Arial" w:hAnsi="Arial" w:cs="Arial"/>
          <w:sz w:val="20"/>
          <w:szCs w:val="20"/>
        </w:rPr>
        <w:t xml:space="preserve"> </w:t>
      </w:r>
      <w:r w:rsidRPr="00B270AD">
        <w:rPr>
          <w:rFonts w:ascii="Arial" w:hAnsi="Arial" w:cs="Arial"/>
          <w:sz w:val="20"/>
          <w:szCs w:val="20"/>
        </w:rPr>
        <w:t>Ingvarsson T, Johannsdottir H, Kwan T, Li R, Luben R, Medina-Gómez C, Palsson ST,</w:t>
      </w:r>
      <w:r>
        <w:rPr>
          <w:rFonts w:ascii="Arial" w:hAnsi="Arial" w:cs="Arial"/>
          <w:sz w:val="20"/>
          <w:szCs w:val="20"/>
        </w:rPr>
        <w:t xml:space="preserve"> </w:t>
      </w:r>
      <w:r w:rsidRPr="00B270AD">
        <w:rPr>
          <w:rFonts w:ascii="Arial" w:hAnsi="Arial" w:cs="Arial"/>
          <w:sz w:val="20"/>
          <w:szCs w:val="20"/>
        </w:rPr>
        <w:t>Reppe S, Rotter JI, Sigurdsson G, van Meurs JB, Verlaan D, Williams FM, Wood AR, Zhou Y, Gautvik KM, Pastinen T, Raychaudhuri S, Cauley JA, Chasman DI, Clark GR, Cummings SR, Danoy P, Dennison EM, Eastell R, Eisman JA, Gudnason V, Hofman A,</w:t>
      </w:r>
      <w:r>
        <w:rPr>
          <w:rFonts w:ascii="Arial" w:hAnsi="Arial" w:cs="Arial"/>
          <w:sz w:val="20"/>
          <w:szCs w:val="20"/>
        </w:rPr>
        <w:t xml:space="preserve"> </w:t>
      </w:r>
      <w:r w:rsidRPr="00B270AD">
        <w:rPr>
          <w:rFonts w:ascii="Arial" w:hAnsi="Arial" w:cs="Arial"/>
          <w:sz w:val="20"/>
          <w:szCs w:val="20"/>
        </w:rPr>
        <w:t>Jackson RD, Jones G, Jukema JW, Khaw KT, Lehtimäki T, Liu Y, Lorentzon M,</w:t>
      </w:r>
      <w:r>
        <w:rPr>
          <w:rFonts w:ascii="Arial" w:hAnsi="Arial" w:cs="Arial"/>
          <w:sz w:val="20"/>
          <w:szCs w:val="20"/>
        </w:rPr>
        <w:t xml:space="preserve"> </w:t>
      </w:r>
      <w:r w:rsidRPr="00B270AD">
        <w:rPr>
          <w:rFonts w:ascii="Arial" w:hAnsi="Arial" w:cs="Arial"/>
          <w:sz w:val="20"/>
          <w:szCs w:val="20"/>
        </w:rPr>
        <w:t>McCloskey E, Mitchell BD, Nandakumar K, Nicholson GC, Oostra BA, Peacock M, Pols HA, Prince RL, Raitakari O, Reid IR, Robbins J, Sambrook PN, Sham PC, Shuldiner</w:t>
      </w:r>
      <w:r>
        <w:rPr>
          <w:rFonts w:ascii="Arial" w:hAnsi="Arial" w:cs="Arial"/>
          <w:sz w:val="20"/>
          <w:szCs w:val="20"/>
        </w:rPr>
        <w:t xml:space="preserve"> </w:t>
      </w:r>
      <w:r w:rsidRPr="00B270AD">
        <w:rPr>
          <w:rFonts w:ascii="Arial" w:hAnsi="Arial" w:cs="Arial"/>
          <w:sz w:val="20"/>
          <w:szCs w:val="20"/>
        </w:rPr>
        <w:t>AR, Tylavsky FA, van Duijn CM, Wareham NJ, Cupples LA, Econs MJ, Evans DM, Harris</w:t>
      </w:r>
      <w:r>
        <w:rPr>
          <w:rFonts w:ascii="Arial" w:hAnsi="Arial" w:cs="Arial"/>
          <w:sz w:val="20"/>
          <w:szCs w:val="20"/>
        </w:rPr>
        <w:t xml:space="preserve"> </w:t>
      </w:r>
      <w:r w:rsidRPr="00B270AD">
        <w:rPr>
          <w:rFonts w:ascii="Arial" w:hAnsi="Arial" w:cs="Arial"/>
          <w:sz w:val="20"/>
          <w:szCs w:val="20"/>
        </w:rPr>
        <w:t>TB, Kung AW, Psaty BM, Reeve J, Spector TD, Streeten EA, Zillikens MC,</w:t>
      </w:r>
      <w:r>
        <w:rPr>
          <w:rFonts w:ascii="Arial" w:hAnsi="Arial" w:cs="Arial"/>
          <w:sz w:val="20"/>
          <w:szCs w:val="20"/>
        </w:rPr>
        <w:t xml:space="preserve"> </w:t>
      </w:r>
      <w:r w:rsidRPr="00B270AD">
        <w:rPr>
          <w:rFonts w:ascii="Arial" w:hAnsi="Arial" w:cs="Arial"/>
          <w:sz w:val="20"/>
          <w:szCs w:val="20"/>
        </w:rPr>
        <w:t>Thorsteinsdottir U, Ohlsson C, Karasik D, Richards JB, Brown MA, Stefansson K,</w:t>
      </w:r>
      <w:r>
        <w:rPr>
          <w:rFonts w:ascii="Arial" w:hAnsi="Arial" w:cs="Arial"/>
          <w:sz w:val="20"/>
          <w:szCs w:val="20"/>
        </w:rPr>
        <w:t xml:space="preserve"> </w:t>
      </w:r>
      <w:r w:rsidRPr="00B270AD">
        <w:rPr>
          <w:rFonts w:ascii="Arial" w:hAnsi="Arial" w:cs="Arial"/>
          <w:sz w:val="20"/>
          <w:szCs w:val="20"/>
        </w:rPr>
        <w:t xml:space="preserve">Uitterlinden AG, Ralston SH, Ioannidis JP, Kiel DP, Rivadeneira F. </w:t>
      </w:r>
      <w:r w:rsidRPr="00B270AD">
        <w:rPr>
          <w:rFonts w:ascii="Arial" w:hAnsi="Arial" w:cs="Arial"/>
          <w:b/>
          <w:i/>
          <w:sz w:val="20"/>
          <w:szCs w:val="20"/>
        </w:rPr>
        <w:t>Genome-wide meta-analysis identifies 56 bone mineral density loci and reveals 14 loci associated with risk of fracture</w:t>
      </w:r>
      <w:r w:rsidRPr="00B270AD">
        <w:rPr>
          <w:rFonts w:ascii="Arial" w:hAnsi="Arial" w:cs="Arial"/>
          <w:sz w:val="20"/>
          <w:szCs w:val="20"/>
        </w:rPr>
        <w:t>. Nat Genet. 2012 Apr 15</w:t>
      </w:r>
      <w:r>
        <w:rPr>
          <w:rFonts w:ascii="Arial" w:hAnsi="Arial" w:cs="Arial"/>
          <w:sz w:val="20"/>
          <w:szCs w:val="20"/>
        </w:rPr>
        <w:t xml:space="preserve">. Vol. </w:t>
      </w:r>
      <w:r w:rsidRPr="00B270AD">
        <w:rPr>
          <w:rFonts w:ascii="Arial" w:hAnsi="Arial" w:cs="Arial"/>
          <w:sz w:val="20"/>
          <w:szCs w:val="20"/>
        </w:rPr>
        <w:t>44</w:t>
      </w:r>
      <w:r>
        <w:rPr>
          <w:rFonts w:ascii="Arial" w:hAnsi="Arial" w:cs="Arial"/>
          <w:sz w:val="20"/>
          <w:szCs w:val="20"/>
        </w:rPr>
        <w:t xml:space="preserve">, issue </w:t>
      </w:r>
      <w:r w:rsidRPr="00B270AD">
        <w:rPr>
          <w:rFonts w:ascii="Arial" w:hAnsi="Arial" w:cs="Arial"/>
          <w:sz w:val="20"/>
          <w:szCs w:val="20"/>
        </w:rPr>
        <w:t>5</w:t>
      </w:r>
      <w:r>
        <w:rPr>
          <w:rFonts w:ascii="Arial" w:hAnsi="Arial" w:cs="Arial"/>
          <w:sz w:val="20"/>
          <w:szCs w:val="20"/>
        </w:rPr>
        <w:t xml:space="preserve">, pp. </w:t>
      </w:r>
      <w:r w:rsidRPr="00B270AD">
        <w:rPr>
          <w:rFonts w:ascii="Arial" w:hAnsi="Arial" w:cs="Arial"/>
          <w:sz w:val="20"/>
          <w:szCs w:val="20"/>
        </w:rPr>
        <w:t>491-501. PM: 22504420</w:t>
      </w:r>
      <w:r>
        <w:rPr>
          <w:rFonts w:ascii="Arial" w:hAnsi="Arial" w:cs="Arial"/>
          <w:sz w:val="20"/>
          <w:szCs w:val="20"/>
        </w:rPr>
        <w:t>.</w:t>
      </w:r>
      <w:r w:rsidRPr="00B270AD">
        <w:rPr>
          <w:rFonts w:ascii="Arial" w:hAnsi="Arial" w:cs="Arial"/>
          <w:sz w:val="20"/>
          <w:szCs w:val="20"/>
        </w:rPr>
        <w:t xml:space="preserve"> PMC3338864.</w:t>
      </w:r>
    </w:p>
    <w:p w14:paraId="5CB4BB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Feinstein M, Ning H, Kang J, Bertoni </w:t>
      </w:r>
      <w:r w:rsidR="00E7581F">
        <w:rPr>
          <w:rFonts w:ascii="Arial" w:hAnsi="Arial" w:cs="Arial"/>
          <w:sz w:val="20"/>
          <w:szCs w:val="20"/>
        </w:rPr>
        <w:t>A, Carnethon M, Lloyd-Jones DM.</w:t>
      </w:r>
      <w:r w:rsidRPr="00322787">
        <w:rPr>
          <w:rFonts w:ascii="Arial" w:hAnsi="Arial" w:cs="Arial"/>
          <w:sz w:val="20"/>
          <w:szCs w:val="20"/>
        </w:rPr>
        <w:t xml:space="preserve"> </w:t>
      </w:r>
      <w:r w:rsidRPr="00322787">
        <w:rPr>
          <w:rFonts w:ascii="Arial" w:hAnsi="Arial" w:cs="Arial"/>
          <w:b/>
          <w:bCs/>
          <w:i/>
          <w:iCs/>
          <w:sz w:val="20"/>
          <w:szCs w:val="20"/>
        </w:rPr>
        <w:t>Racial Differences in Risks for First Cardiovascular Events and Non-Cardiovascular Death: The Atherosclerosis Risk in Communities Study (ARIC), the Cardiovascular Health Study (CHS), and the Multi-Ethnic Study of Atherosclerosis (MESA)</w:t>
      </w:r>
      <w:r w:rsidR="00E7581F">
        <w:rPr>
          <w:rFonts w:ascii="Arial" w:hAnsi="Arial" w:cs="Arial"/>
          <w:b/>
          <w:bCs/>
          <w:sz w:val="20"/>
          <w:szCs w:val="20"/>
        </w:rPr>
        <w:t>.</w:t>
      </w:r>
      <w:r w:rsidR="00E7581F">
        <w:rPr>
          <w:rFonts w:ascii="Arial" w:hAnsi="Arial" w:cs="Arial"/>
          <w:sz w:val="20"/>
          <w:szCs w:val="20"/>
        </w:rPr>
        <w:t xml:space="preserve"> Circulation, June 12, 2012.</w:t>
      </w:r>
      <w:r w:rsidRPr="00322787">
        <w:rPr>
          <w:rFonts w:ascii="Arial" w:hAnsi="Arial" w:cs="Arial"/>
          <w:sz w:val="20"/>
          <w:szCs w:val="20"/>
        </w:rPr>
        <w:t xml:space="preserve"> PM:22693351. PMC3437934.</w:t>
      </w:r>
    </w:p>
    <w:p w14:paraId="1C89C8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Floyd JS, Kaspera R, Marciante KD, Weiss NS, Heckbert SR, Lumley T, Wiggins KL, Tamraz </w:t>
      </w:r>
      <w:r w:rsidR="00E7581F">
        <w:rPr>
          <w:rFonts w:ascii="Arial" w:hAnsi="Arial" w:cs="Arial"/>
          <w:sz w:val="20"/>
          <w:szCs w:val="20"/>
        </w:rPr>
        <w:t>B, Kwok PY, Totah RA, Psaty BM.</w:t>
      </w:r>
      <w:r w:rsidRPr="00322787">
        <w:rPr>
          <w:rFonts w:ascii="Arial" w:hAnsi="Arial" w:cs="Arial"/>
          <w:sz w:val="20"/>
          <w:szCs w:val="20"/>
        </w:rPr>
        <w:t xml:space="preserve"> </w:t>
      </w:r>
      <w:r w:rsidRPr="00322787">
        <w:rPr>
          <w:rFonts w:ascii="Arial" w:hAnsi="Arial" w:cs="Arial"/>
          <w:b/>
          <w:bCs/>
          <w:i/>
          <w:iCs/>
          <w:sz w:val="20"/>
          <w:szCs w:val="20"/>
        </w:rPr>
        <w:t>A screening study of drug-drug interactions in cerivastatin users: an adverse effect of clopidogrel</w:t>
      </w:r>
      <w:r w:rsidRPr="00322787">
        <w:rPr>
          <w:rFonts w:ascii="Arial" w:hAnsi="Arial" w:cs="Arial"/>
          <w:b/>
          <w:bCs/>
          <w:sz w:val="20"/>
          <w:szCs w:val="20"/>
        </w:rPr>
        <w:t>.</w:t>
      </w:r>
      <w:r w:rsidRPr="00322787">
        <w:rPr>
          <w:rFonts w:ascii="Arial" w:hAnsi="Arial" w:cs="Arial"/>
          <w:sz w:val="20"/>
          <w:szCs w:val="20"/>
        </w:rPr>
        <w:t xml:space="preserve"> Clin.Pharmacol.Ther., May, 2012. Vol. 91, issue 5, pp. 896-904. PM:22419147. PMC3597449.</w:t>
      </w:r>
    </w:p>
    <w:p w14:paraId="6CCCC7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Yatsuya H, Mosley TH, Jr</w:t>
      </w:r>
      <w:r w:rsidR="00E7581F">
        <w:rPr>
          <w:rFonts w:ascii="Arial" w:hAnsi="Arial" w:cs="Arial"/>
          <w:sz w:val="20"/>
          <w:szCs w:val="20"/>
        </w:rPr>
        <w:t>., Psaty BM, Longstreth WT, Jr.</w:t>
      </w:r>
      <w:r w:rsidRPr="00322787">
        <w:rPr>
          <w:rFonts w:ascii="Arial" w:hAnsi="Arial" w:cs="Arial"/>
          <w:sz w:val="20"/>
          <w:szCs w:val="20"/>
        </w:rPr>
        <w:t xml:space="preserve"> </w:t>
      </w:r>
      <w:r w:rsidRPr="00322787">
        <w:rPr>
          <w:rFonts w:ascii="Arial" w:hAnsi="Arial" w:cs="Arial"/>
          <w:b/>
          <w:bCs/>
          <w:i/>
          <w:iCs/>
          <w:sz w:val="20"/>
          <w:szCs w:val="20"/>
        </w:rPr>
        <w:t>Risk of intraparenchymal hemorrhage with magnetic resonance imaging-defined leukoaraiosis and brain infarcts</w:t>
      </w:r>
      <w:r w:rsidRPr="00322787">
        <w:rPr>
          <w:rFonts w:ascii="Arial" w:hAnsi="Arial" w:cs="Arial"/>
          <w:b/>
          <w:bCs/>
          <w:sz w:val="20"/>
          <w:szCs w:val="20"/>
        </w:rPr>
        <w:t xml:space="preserve">. </w:t>
      </w:r>
      <w:r w:rsidRPr="00322787">
        <w:rPr>
          <w:rFonts w:ascii="Arial" w:hAnsi="Arial" w:cs="Arial"/>
          <w:sz w:val="20"/>
          <w:szCs w:val="20"/>
        </w:rPr>
        <w:t>Ann.Neurol., Apr., 2012. Vol. 71, issue 4, pp. 552-559. PM:22522444. PMC3377969.</w:t>
      </w:r>
    </w:p>
    <w:p w14:paraId="071CFA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Fox CS, Matsushita K, Woodward M, Bilo HJ, Chalmers J, Heerspink HJ, Lee BJ, Perkins RM, Rossing P, Sairenchi T, Tonelli M, Vassalotti JA, Yamagishi K, Coresh J, de Jong PE, Wen CP, Nelson RG, Chronic Kidney Disease Prognos</w:t>
      </w:r>
      <w:r w:rsidR="00E7581F">
        <w:rPr>
          <w:rFonts w:ascii="Arial" w:hAnsi="Arial" w:cs="Arial"/>
          <w:sz w:val="20"/>
          <w:szCs w:val="20"/>
        </w:rPr>
        <w:t xml:space="preserve">is Consortium. </w:t>
      </w:r>
      <w:r w:rsidRPr="00322787">
        <w:rPr>
          <w:rFonts w:ascii="Arial" w:hAnsi="Arial" w:cs="Arial"/>
          <w:b/>
          <w:bCs/>
          <w:i/>
          <w:iCs/>
          <w:sz w:val="20"/>
          <w:szCs w:val="20"/>
        </w:rPr>
        <w:t>Associations of kidney disease measures with mortality and end-stage renal disease in individuals with and without diabetes: a meta-analysis</w:t>
      </w:r>
      <w:r w:rsidRPr="00322787">
        <w:rPr>
          <w:rFonts w:ascii="Arial" w:hAnsi="Arial" w:cs="Arial"/>
          <w:b/>
          <w:bCs/>
          <w:sz w:val="20"/>
          <w:szCs w:val="20"/>
        </w:rPr>
        <w:t xml:space="preserve">. </w:t>
      </w:r>
      <w:r w:rsidRPr="00322787">
        <w:rPr>
          <w:rFonts w:ascii="Arial" w:hAnsi="Arial" w:cs="Arial"/>
          <w:sz w:val="20"/>
          <w:szCs w:val="20"/>
        </w:rPr>
        <w:t>Lancet, Nov. 10, 2012. Vol. 380, issue 9854, pp. 1662-1673. PM:23013602. PMC3771350.</w:t>
      </w:r>
    </w:p>
    <w:p w14:paraId="7DB658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Gencer B, Collet TH, Virgini V, Bauer DC, Gussekloo J, Cappola AR, Nanchen D, den Elzen WP, Balmer P, Luben RN, Iacoviello M, Triggiani V, Cornuz J, Newman AB, Khaw KT, Jukema JW, Westendorp RG, Vittinghoff E, Aujesky D, Rodondi N, Thyroid SC. </w:t>
      </w:r>
      <w:r w:rsidRPr="00322787">
        <w:rPr>
          <w:rFonts w:ascii="Arial" w:hAnsi="Arial" w:cs="Arial"/>
          <w:b/>
          <w:bCs/>
          <w:i/>
          <w:iCs/>
          <w:sz w:val="20"/>
          <w:szCs w:val="20"/>
        </w:rPr>
        <w:t>Subclinical thyroid dysfunction and the risk of heart failure events: an individual participant data analysis from 6 prospective cohorts</w:t>
      </w:r>
      <w:r w:rsidRPr="00322787">
        <w:rPr>
          <w:rFonts w:ascii="Arial" w:hAnsi="Arial" w:cs="Arial"/>
          <w:b/>
          <w:bCs/>
          <w:sz w:val="20"/>
          <w:szCs w:val="20"/>
        </w:rPr>
        <w:t>.</w:t>
      </w:r>
      <w:r w:rsidRPr="00322787">
        <w:rPr>
          <w:rFonts w:ascii="Arial" w:hAnsi="Arial" w:cs="Arial"/>
          <w:sz w:val="20"/>
          <w:szCs w:val="20"/>
        </w:rPr>
        <w:t xml:space="preserve"> Circulation, Aug. 28, 2012. Vol. 126, issue 9, pp. 1040-1049. PM:22821943. PMC3884576.</w:t>
      </w:r>
    </w:p>
    <w:p w14:paraId="576E23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Girotra S, Kitzman DW, Kop WJ, Stein PK, Gottdiener JS, Mukamal KJ. </w:t>
      </w:r>
      <w:r w:rsidRPr="00322787">
        <w:rPr>
          <w:rFonts w:ascii="Arial" w:hAnsi="Arial" w:cs="Arial"/>
          <w:b/>
          <w:bCs/>
          <w:i/>
          <w:iCs/>
          <w:sz w:val="20"/>
          <w:szCs w:val="20"/>
        </w:rPr>
        <w:t>Heart rate response to a timed walk and cardiovascular outcomes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Cardiology, 2012. Vol. 122, issue 2, pp. 69-75. PM:22722364. PMC: 3516408.</w:t>
      </w:r>
    </w:p>
    <w:p w14:paraId="3759BE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Glazer NL, Macy EM, Lumley T, Smith NL, Reiner AP, Psaty BM, Ki</w:t>
      </w:r>
      <w:r w:rsidR="00E7581F">
        <w:rPr>
          <w:rFonts w:ascii="Arial" w:hAnsi="Arial" w:cs="Arial"/>
          <w:sz w:val="20"/>
          <w:szCs w:val="20"/>
        </w:rPr>
        <w:t xml:space="preserve">ng GL, Tracy RP, Siscovick DS. </w:t>
      </w:r>
      <w:r w:rsidRPr="00322787">
        <w:rPr>
          <w:rFonts w:ascii="Arial" w:hAnsi="Arial" w:cs="Arial"/>
          <w:b/>
          <w:bCs/>
          <w:i/>
          <w:iCs/>
          <w:sz w:val="20"/>
          <w:szCs w:val="20"/>
        </w:rPr>
        <w:t>Transforming growth factor beta-1 and incidence of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Cytokine, Nov., 2012. Vol. 60, issue 2, pp. 341-345. PM:22878343. PMC4143419.</w:t>
      </w:r>
    </w:p>
    <w:p w14:paraId="08EE9E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Grallert H, Dupuis J, Bis JC, Dehghan A, Barbalic M, Baumert J, Lu C, Smith NL, Uitterlinden AG, Roberts R, Khuseyinova N, Schnabel RB, Rice KM, Rivadeneira F, Hoogeveen RC, Fontes JD, Meisinger C, Keaney JF, Jr., Lemaitre R, Aulchenko YS, Vasan RS, Ellis S, Hazen SL, van Duijn CM, Nelson JJ, Marz W, Schunkert H, McPherson RM, Stirnadel-Farrant HA, Psaty BM, Gieger C, Siscovick D, Hofman A, Illig T, Cushman M, Yamamoto JF, Rotter JI, Larson MG, Stewart AF, Boerwinkle E, Witteman JC, Tracy RP, Koenig W, Benjamin EJ, Ballantyne CM. </w:t>
      </w:r>
      <w:r w:rsidRPr="00322787">
        <w:rPr>
          <w:rFonts w:ascii="Arial" w:hAnsi="Arial" w:cs="Arial"/>
          <w:b/>
          <w:bCs/>
          <w:i/>
          <w:iCs/>
          <w:sz w:val="20"/>
          <w:szCs w:val="20"/>
        </w:rPr>
        <w:t>Eight genetic loci associated with variation in lipoprotein-associated phospholipase A2 mass and activity and coronary heart disease: meta-analysis of genome-wide association studies from five community-based studies</w:t>
      </w:r>
      <w:r w:rsidRPr="00322787">
        <w:rPr>
          <w:rFonts w:ascii="Arial" w:hAnsi="Arial" w:cs="Arial"/>
          <w:b/>
          <w:bCs/>
          <w:sz w:val="20"/>
          <w:szCs w:val="20"/>
        </w:rPr>
        <w:t xml:space="preserve">. </w:t>
      </w:r>
      <w:r w:rsidRPr="00322787">
        <w:rPr>
          <w:rFonts w:ascii="Arial" w:hAnsi="Arial" w:cs="Arial"/>
          <w:sz w:val="20"/>
          <w:szCs w:val="20"/>
        </w:rPr>
        <w:t>Eur.Heart J., Jan., 2012. Vol. 33, issue 2, pp. 238-251. PM:22003152. PMC3258449.</w:t>
      </w:r>
    </w:p>
    <w:p w14:paraId="45409895"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Haiman CA, Fesinmeyer MD, Spencer KL, Buzkova P, Voruganti VS, Wan P, Haessler J, Franceschini N, Monroe KR, Howard BV, Jackson RD, Florez JC, Kolonel LN, Buyske S, Goodloe RJ, Liu S, Manson JE, Meigs JB, Waters K, Mukamal KJ, Pendergrass SA, Shrader P, Wilkens LR, Hindorff LA, Ambite JL, North KE, Peters U, Crawford DC, Le ML, Pankow JS. </w:t>
      </w:r>
      <w:r w:rsidRPr="00322787">
        <w:rPr>
          <w:rFonts w:ascii="Arial" w:hAnsi="Arial" w:cs="Arial"/>
          <w:b/>
          <w:bCs/>
          <w:i/>
          <w:iCs/>
          <w:sz w:val="20"/>
          <w:szCs w:val="20"/>
        </w:rPr>
        <w:t>Consistent directions of effect for established type 2 diabetes risk variants across populations: the population architecture using Genomics and Epidemiology (PAGE) Consortium</w:t>
      </w:r>
      <w:r w:rsidRPr="00322787">
        <w:rPr>
          <w:rFonts w:ascii="Arial" w:hAnsi="Arial" w:cs="Arial"/>
          <w:b/>
          <w:bCs/>
          <w:sz w:val="20"/>
          <w:szCs w:val="20"/>
        </w:rPr>
        <w:t xml:space="preserve">. </w:t>
      </w:r>
      <w:r w:rsidRPr="00322787">
        <w:rPr>
          <w:rFonts w:ascii="Arial" w:hAnsi="Arial" w:cs="Arial"/>
          <w:sz w:val="20"/>
          <w:szCs w:val="20"/>
        </w:rPr>
        <w:t>Diabetes, June, 2012. Vol. 61, issue 6, pp. 1642-1647. PM:22474029. PMC3357304.</w:t>
      </w:r>
    </w:p>
    <w:p w14:paraId="5A2A75ED" w14:textId="77777777" w:rsidR="00AB45CB" w:rsidRPr="00AB45CB" w:rsidRDefault="00136722" w:rsidP="00AB45CB">
      <w:pPr>
        <w:autoSpaceDE w:val="0"/>
        <w:autoSpaceDN w:val="0"/>
        <w:adjustRightInd w:val="0"/>
        <w:spacing w:after="240" w:line="240" w:lineRule="auto"/>
        <w:rPr>
          <w:rFonts w:ascii="Arial" w:hAnsi="Arial" w:cs="Arial"/>
          <w:sz w:val="20"/>
          <w:szCs w:val="20"/>
        </w:rPr>
      </w:pPr>
      <w:hyperlink r:id="rId3672" w:history="1">
        <w:r w:rsidR="00AB45CB" w:rsidRPr="00AB45CB">
          <w:rPr>
            <w:rFonts w:ascii="Arial" w:hAnsi="Arial" w:cs="Arial"/>
            <w:sz w:val="20"/>
            <w:szCs w:val="20"/>
          </w:rPr>
          <w:t>Hallan SI</w:t>
        </w:r>
      </w:hyperlink>
      <w:r w:rsidR="00AB45CB" w:rsidRPr="00AB45CB">
        <w:rPr>
          <w:rFonts w:ascii="Arial" w:hAnsi="Arial" w:cs="Arial"/>
          <w:sz w:val="20"/>
          <w:szCs w:val="20"/>
        </w:rPr>
        <w:t xml:space="preserve">, </w:t>
      </w:r>
      <w:hyperlink r:id="rId3673" w:history="1">
        <w:r w:rsidR="00AB45CB" w:rsidRPr="00AB45CB">
          <w:rPr>
            <w:rFonts w:ascii="Arial" w:hAnsi="Arial" w:cs="Arial"/>
            <w:sz w:val="20"/>
            <w:szCs w:val="20"/>
          </w:rPr>
          <w:t>Matsushita K</w:t>
        </w:r>
      </w:hyperlink>
      <w:r w:rsidR="00AB45CB" w:rsidRPr="00AB45CB">
        <w:rPr>
          <w:rFonts w:ascii="Arial" w:hAnsi="Arial" w:cs="Arial"/>
          <w:sz w:val="20"/>
          <w:szCs w:val="20"/>
        </w:rPr>
        <w:t xml:space="preserve">, </w:t>
      </w:r>
      <w:hyperlink r:id="rId3674" w:history="1">
        <w:r w:rsidR="00AB45CB" w:rsidRPr="00AB45CB">
          <w:rPr>
            <w:rFonts w:ascii="Arial" w:hAnsi="Arial" w:cs="Arial"/>
            <w:sz w:val="20"/>
            <w:szCs w:val="20"/>
          </w:rPr>
          <w:t>Sang Y</w:t>
        </w:r>
      </w:hyperlink>
      <w:r w:rsidR="00AB45CB" w:rsidRPr="00AB45CB">
        <w:rPr>
          <w:rFonts w:ascii="Arial" w:hAnsi="Arial" w:cs="Arial"/>
          <w:sz w:val="20"/>
          <w:szCs w:val="20"/>
        </w:rPr>
        <w:t xml:space="preserve">, </w:t>
      </w:r>
      <w:hyperlink r:id="rId3675" w:history="1">
        <w:r w:rsidR="00AB45CB" w:rsidRPr="00AB45CB">
          <w:rPr>
            <w:rFonts w:ascii="Arial" w:hAnsi="Arial" w:cs="Arial"/>
            <w:sz w:val="20"/>
            <w:szCs w:val="20"/>
          </w:rPr>
          <w:t>Mahmoodi BK</w:t>
        </w:r>
      </w:hyperlink>
      <w:r w:rsidR="00AB45CB" w:rsidRPr="00AB45CB">
        <w:rPr>
          <w:rFonts w:ascii="Arial" w:hAnsi="Arial" w:cs="Arial"/>
          <w:sz w:val="20"/>
          <w:szCs w:val="20"/>
        </w:rPr>
        <w:t xml:space="preserve">, </w:t>
      </w:r>
      <w:hyperlink r:id="rId3676" w:history="1">
        <w:r w:rsidR="00AB45CB" w:rsidRPr="00AB45CB">
          <w:rPr>
            <w:rFonts w:ascii="Arial" w:hAnsi="Arial" w:cs="Arial"/>
            <w:sz w:val="20"/>
            <w:szCs w:val="20"/>
          </w:rPr>
          <w:t>Black C</w:t>
        </w:r>
      </w:hyperlink>
      <w:r w:rsidR="00AB45CB" w:rsidRPr="00AB45CB">
        <w:rPr>
          <w:rFonts w:ascii="Arial" w:hAnsi="Arial" w:cs="Arial"/>
          <w:sz w:val="20"/>
          <w:szCs w:val="20"/>
        </w:rPr>
        <w:t xml:space="preserve">, </w:t>
      </w:r>
      <w:hyperlink r:id="rId3677" w:history="1">
        <w:r w:rsidR="00AB45CB" w:rsidRPr="00AB45CB">
          <w:rPr>
            <w:rFonts w:ascii="Arial" w:hAnsi="Arial" w:cs="Arial"/>
            <w:sz w:val="20"/>
            <w:szCs w:val="20"/>
          </w:rPr>
          <w:t>Ishani A</w:t>
        </w:r>
      </w:hyperlink>
      <w:r w:rsidR="00AB45CB" w:rsidRPr="00AB45CB">
        <w:rPr>
          <w:rFonts w:ascii="Arial" w:hAnsi="Arial" w:cs="Arial"/>
          <w:sz w:val="20"/>
          <w:szCs w:val="20"/>
        </w:rPr>
        <w:t xml:space="preserve">, </w:t>
      </w:r>
      <w:hyperlink r:id="rId3678" w:history="1">
        <w:r w:rsidR="00AB45CB" w:rsidRPr="00AB45CB">
          <w:rPr>
            <w:rFonts w:ascii="Arial" w:hAnsi="Arial" w:cs="Arial"/>
            <w:sz w:val="20"/>
            <w:szCs w:val="20"/>
          </w:rPr>
          <w:t>Kleefstra N</w:t>
        </w:r>
      </w:hyperlink>
      <w:r w:rsidR="00AB45CB" w:rsidRPr="00AB45CB">
        <w:rPr>
          <w:rFonts w:ascii="Arial" w:hAnsi="Arial" w:cs="Arial"/>
          <w:sz w:val="20"/>
          <w:szCs w:val="20"/>
        </w:rPr>
        <w:t xml:space="preserve">, </w:t>
      </w:r>
      <w:hyperlink r:id="rId3679" w:history="1">
        <w:r w:rsidR="00AB45CB" w:rsidRPr="00AB45CB">
          <w:rPr>
            <w:rFonts w:ascii="Arial" w:hAnsi="Arial" w:cs="Arial"/>
            <w:sz w:val="20"/>
            <w:szCs w:val="20"/>
          </w:rPr>
          <w:t>Naimark D</w:t>
        </w:r>
      </w:hyperlink>
      <w:r w:rsidR="00AB45CB" w:rsidRPr="00AB45CB">
        <w:rPr>
          <w:rFonts w:ascii="Arial" w:hAnsi="Arial" w:cs="Arial"/>
          <w:sz w:val="20"/>
          <w:szCs w:val="20"/>
        </w:rPr>
        <w:t xml:space="preserve">, </w:t>
      </w:r>
      <w:hyperlink r:id="rId3680" w:history="1">
        <w:r w:rsidR="00AB45CB" w:rsidRPr="00AB45CB">
          <w:rPr>
            <w:rFonts w:ascii="Arial" w:hAnsi="Arial" w:cs="Arial"/>
            <w:sz w:val="20"/>
            <w:szCs w:val="20"/>
          </w:rPr>
          <w:t>Roderick P</w:t>
        </w:r>
      </w:hyperlink>
      <w:r w:rsidR="00AB45CB" w:rsidRPr="00AB45CB">
        <w:rPr>
          <w:rFonts w:ascii="Arial" w:hAnsi="Arial" w:cs="Arial"/>
          <w:sz w:val="20"/>
          <w:szCs w:val="20"/>
        </w:rPr>
        <w:t xml:space="preserve">, </w:t>
      </w:r>
      <w:hyperlink r:id="rId3681" w:history="1">
        <w:r w:rsidR="00AB45CB" w:rsidRPr="00AB45CB">
          <w:rPr>
            <w:rFonts w:ascii="Arial" w:hAnsi="Arial" w:cs="Arial"/>
            <w:sz w:val="20"/>
            <w:szCs w:val="20"/>
          </w:rPr>
          <w:t>Tonelli M</w:t>
        </w:r>
      </w:hyperlink>
      <w:r w:rsidR="00AB45CB" w:rsidRPr="00AB45CB">
        <w:rPr>
          <w:rFonts w:ascii="Arial" w:hAnsi="Arial" w:cs="Arial"/>
          <w:sz w:val="20"/>
          <w:szCs w:val="20"/>
        </w:rPr>
        <w:t xml:space="preserve">, </w:t>
      </w:r>
      <w:hyperlink r:id="rId3682" w:history="1">
        <w:r w:rsidR="00AB45CB" w:rsidRPr="00AB45CB">
          <w:rPr>
            <w:rFonts w:ascii="Arial" w:hAnsi="Arial" w:cs="Arial"/>
            <w:sz w:val="20"/>
            <w:szCs w:val="20"/>
          </w:rPr>
          <w:t>Wetzels JF</w:t>
        </w:r>
      </w:hyperlink>
      <w:r w:rsidR="00AB45CB" w:rsidRPr="00AB45CB">
        <w:rPr>
          <w:rFonts w:ascii="Arial" w:hAnsi="Arial" w:cs="Arial"/>
          <w:sz w:val="20"/>
          <w:szCs w:val="20"/>
        </w:rPr>
        <w:t xml:space="preserve">, </w:t>
      </w:r>
      <w:hyperlink r:id="rId3683" w:history="1">
        <w:r w:rsidR="00AB45CB" w:rsidRPr="00AB45CB">
          <w:rPr>
            <w:rFonts w:ascii="Arial" w:hAnsi="Arial" w:cs="Arial"/>
            <w:sz w:val="20"/>
            <w:szCs w:val="20"/>
          </w:rPr>
          <w:t>Astor BC</w:t>
        </w:r>
      </w:hyperlink>
      <w:r w:rsidR="00AB45CB" w:rsidRPr="00AB45CB">
        <w:rPr>
          <w:rFonts w:ascii="Arial" w:hAnsi="Arial" w:cs="Arial"/>
          <w:sz w:val="20"/>
          <w:szCs w:val="20"/>
        </w:rPr>
        <w:t xml:space="preserve">, </w:t>
      </w:r>
      <w:hyperlink r:id="rId3684" w:history="1">
        <w:r w:rsidR="00AB45CB" w:rsidRPr="00AB45CB">
          <w:rPr>
            <w:rFonts w:ascii="Arial" w:hAnsi="Arial" w:cs="Arial"/>
            <w:sz w:val="20"/>
            <w:szCs w:val="20"/>
          </w:rPr>
          <w:t>Gansevoort RT</w:t>
        </w:r>
      </w:hyperlink>
      <w:r w:rsidR="00AB45CB" w:rsidRPr="00AB45CB">
        <w:rPr>
          <w:rFonts w:ascii="Arial" w:hAnsi="Arial" w:cs="Arial"/>
          <w:sz w:val="20"/>
          <w:szCs w:val="20"/>
        </w:rPr>
        <w:t xml:space="preserve">, </w:t>
      </w:r>
      <w:hyperlink r:id="rId3685" w:history="1">
        <w:r w:rsidR="00AB45CB" w:rsidRPr="00AB45CB">
          <w:rPr>
            <w:rFonts w:ascii="Arial" w:hAnsi="Arial" w:cs="Arial"/>
            <w:sz w:val="20"/>
            <w:szCs w:val="20"/>
          </w:rPr>
          <w:t>Levin A</w:t>
        </w:r>
      </w:hyperlink>
      <w:r w:rsidR="00AB45CB" w:rsidRPr="00AB45CB">
        <w:rPr>
          <w:rFonts w:ascii="Arial" w:hAnsi="Arial" w:cs="Arial"/>
          <w:sz w:val="20"/>
          <w:szCs w:val="20"/>
        </w:rPr>
        <w:t xml:space="preserve">, </w:t>
      </w:r>
      <w:hyperlink r:id="rId3686" w:history="1">
        <w:r w:rsidR="00AB45CB" w:rsidRPr="00AB45CB">
          <w:rPr>
            <w:rFonts w:ascii="Arial" w:hAnsi="Arial" w:cs="Arial"/>
            <w:sz w:val="20"/>
            <w:szCs w:val="20"/>
          </w:rPr>
          <w:t>Wen CP</w:t>
        </w:r>
      </w:hyperlink>
      <w:r w:rsidR="00AB45CB" w:rsidRPr="00AB45CB">
        <w:rPr>
          <w:rFonts w:ascii="Arial" w:hAnsi="Arial" w:cs="Arial"/>
          <w:sz w:val="20"/>
          <w:szCs w:val="20"/>
        </w:rPr>
        <w:t xml:space="preserve">, </w:t>
      </w:r>
      <w:hyperlink r:id="rId3687" w:history="1">
        <w:r w:rsidR="00AB45CB" w:rsidRPr="00AB45CB">
          <w:rPr>
            <w:rFonts w:ascii="Arial" w:hAnsi="Arial" w:cs="Arial"/>
            <w:sz w:val="20"/>
            <w:szCs w:val="20"/>
          </w:rPr>
          <w:t>Coresh J</w:t>
        </w:r>
      </w:hyperlink>
      <w:r w:rsidR="00AB45CB">
        <w:rPr>
          <w:rFonts w:ascii="Arial" w:hAnsi="Arial" w:cs="Arial"/>
          <w:sz w:val="20"/>
          <w:szCs w:val="20"/>
        </w:rPr>
        <w:t>,</w:t>
      </w:r>
      <w:r w:rsidR="00AB45CB" w:rsidRPr="00AB45CB">
        <w:rPr>
          <w:rFonts w:ascii="Arial" w:hAnsi="Arial" w:cs="Arial"/>
          <w:sz w:val="20"/>
          <w:szCs w:val="20"/>
        </w:rPr>
        <w:t xml:space="preserve"> </w:t>
      </w:r>
      <w:hyperlink r:id="rId3688" w:history="1">
        <w:r w:rsidR="00AB45CB" w:rsidRPr="00AB45CB">
          <w:rPr>
            <w:rFonts w:ascii="Arial" w:hAnsi="Arial" w:cs="Arial"/>
            <w:sz w:val="20"/>
            <w:szCs w:val="20"/>
          </w:rPr>
          <w:t>Chronic Kidney Disease Prognosis Consortium</w:t>
        </w:r>
      </w:hyperlink>
      <w:r w:rsidR="00AB45CB" w:rsidRPr="00AB45CB">
        <w:rPr>
          <w:rFonts w:ascii="Arial" w:hAnsi="Arial" w:cs="Arial"/>
          <w:sz w:val="20"/>
          <w:szCs w:val="20"/>
        </w:rPr>
        <w:t xml:space="preserve">. </w:t>
      </w:r>
      <w:r w:rsidR="00AB45CB" w:rsidRPr="00AB45CB">
        <w:rPr>
          <w:rFonts w:ascii="Arial" w:hAnsi="Arial" w:cs="Arial"/>
          <w:b/>
          <w:i/>
          <w:sz w:val="20"/>
          <w:szCs w:val="20"/>
        </w:rPr>
        <w:t>Age and association of kidney measures with mortality and end-stage renal disease</w:t>
      </w:r>
      <w:r w:rsidR="00AB45CB" w:rsidRPr="00AB45CB">
        <w:rPr>
          <w:rFonts w:ascii="Arial" w:hAnsi="Arial" w:cs="Arial"/>
          <w:sz w:val="20"/>
          <w:szCs w:val="20"/>
        </w:rPr>
        <w:t xml:space="preserve">. </w:t>
      </w:r>
      <w:hyperlink r:id="rId3689" w:tooltip="JAMA." w:history="1">
        <w:r w:rsidR="00AB45CB" w:rsidRPr="00AB45CB">
          <w:rPr>
            <w:rFonts w:ascii="Arial" w:hAnsi="Arial" w:cs="Arial"/>
            <w:sz w:val="20"/>
            <w:szCs w:val="20"/>
          </w:rPr>
          <w:t>JAMA</w:t>
        </w:r>
      </w:hyperlink>
      <w:r w:rsidR="00AB45CB" w:rsidRPr="00AB45CB">
        <w:rPr>
          <w:rFonts w:ascii="Arial" w:hAnsi="Arial" w:cs="Arial"/>
          <w:sz w:val="20"/>
          <w:szCs w:val="20"/>
        </w:rPr>
        <w:t xml:space="preserve"> 2012 Dec 12</w:t>
      </w:r>
      <w:r w:rsidR="00AB45CB">
        <w:rPr>
          <w:rFonts w:ascii="Arial" w:hAnsi="Arial" w:cs="Arial"/>
          <w:sz w:val="20"/>
          <w:szCs w:val="20"/>
        </w:rPr>
        <w:t xml:space="preserve">. Volume </w:t>
      </w:r>
      <w:r w:rsidR="00AB45CB" w:rsidRPr="00AB45CB">
        <w:rPr>
          <w:rFonts w:ascii="Arial" w:hAnsi="Arial" w:cs="Arial"/>
          <w:sz w:val="20"/>
          <w:szCs w:val="20"/>
        </w:rPr>
        <w:t>308</w:t>
      </w:r>
      <w:r w:rsidR="00AB45CB">
        <w:rPr>
          <w:rFonts w:ascii="Arial" w:hAnsi="Arial" w:cs="Arial"/>
          <w:sz w:val="20"/>
          <w:szCs w:val="20"/>
        </w:rPr>
        <w:t xml:space="preserve">, issue </w:t>
      </w:r>
      <w:r w:rsidR="00AB45CB" w:rsidRPr="00AB45CB">
        <w:rPr>
          <w:rFonts w:ascii="Arial" w:hAnsi="Arial" w:cs="Arial"/>
          <w:sz w:val="20"/>
          <w:szCs w:val="20"/>
        </w:rPr>
        <w:t>22</w:t>
      </w:r>
      <w:r w:rsidR="00AB45CB">
        <w:rPr>
          <w:rFonts w:ascii="Arial" w:hAnsi="Arial" w:cs="Arial"/>
          <w:sz w:val="20"/>
          <w:szCs w:val="20"/>
        </w:rPr>
        <w:t xml:space="preserve">, pp. </w:t>
      </w:r>
      <w:r w:rsidR="00AB45CB" w:rsidRPr="00AB45CB">
        <w:rPr>
          <w:rFonts w:ascii="Arial" w:hAnsi="Arial" w:cs="Arial"/>
          <w:sz w:val="20"/>
          <w:szCs w:val="20"/>
        </w:rPr>
        <w:t>2349-</w:t>
      </w:r>
      <w:r w:rsidR="00AB45CB">
        <w:rPr>
          <w:rFonts w:ascii="Arial" w:hAnsi="Arial" w:cs="Arial"/>
          <w:sz w:val="20"/>
          <w:szCs w:val="20"/>
        </w:rPr>
        <w:t>23</w:t>
      </w:r>
      <w:r w:rsidR="00AB45CB" w:rsidRPr="00AB45CB">
        <w:rPr>
          <w:rFonts w:ascii="Arial" w:hAnsi="Arial" w:cs="Arial"/>
          <w:sz w:val="20"/>
          <w:szCs w:val="20"/>
        </w:rPr>
        <w:t xml:space="preserve">60. </w:t>
      </w:r>
      <w:r w:rsidR="00AB45CB">
        <w:rPr>
          <w:rFonts w:ascii="Arial" w:hAnsi="Arial" w:cs="Arial"/>
          <w:sz w:val="20"/>
          <w:szCs w:val="20"/>
        </w:rPr>
        <w:t>PM</w:t>
      </w:r>
      <w:r w:rsidR="00AB45CB" w:rsidRPr="00AB45CB">
        <w:rPr>
          <w:rFonts w:ascii="Arial" w:hAnsi="Arial" w:cs="Arial"/>
          <w:sz w:val="20"/>
          <w:szCs w:val="20"/>
        </w:rPr>
        <w:t>:</w:t>
      </w:r>
      <w:r w:rsidR="00AB45CB">
        <w:rPr>
          <w:rFonts w:ascii="Arial" w:hAnsi="Arial" w:cs="Arial"/>
          <w:sz w:val="20"/>
          <w:szCs w:val="20"/>
        </w:rPr>
        <w:t xml:space="preserve"> </w:t>
      </w:r>
      <w:r w:rsidR="00AB45CB" w:rsidRPr="00AB45CB">
        <w:rPr>
          <w:rFonts w:ascii="Arial" w:hAnsi="Arial" w:cs="Arial"/>
          <w:sz w:val="20"/>
          <w:szCs w:val="20"/>
        </w:rPr>
        <w:t>23111824</w:t>
      </w:r>
      <w:r w:rsidR="00AB45CB">
        <w:rPr>
          <w:rFonts w:ascii="Arial" w:hAnsi="Arial" w:cs="Arial"/>
          <w:sz w:val="20"/>
          <w:szCs w:val="20"/>
        </w:rPr>
        <w:t xml:space="preserve">. </w:t>
      </w:r>
      <w:hyperlink r:id="rId3690" w:history="1">
        <w:r w:rsidR="00AB45CB" w:rsidRPr="00AB45CB">
          <w:rPr>
            <w:rFonts w:ascii="Arial" w:hAnsi="Arial" w:cs="Arial"/>
            <w:sz w:val="20"/>
            <w:szCs w:val="20"/>
          </w:rPr>
          <w:t>PMC3936348</w:t>
        </w:r>
      </w:hyperlink>
      <w:r w:rsidR="00AB45CB">
        <w:rPr>
          <w:rFonts w:ascii="Arial" w:hAnsi="Arial" w:cs="Arial"/>
          <w:sz w:val="20"/>
          <w:szCs w:val="20"/>
        </w:rPr>
        <w:t>.</w:t>
      </w:r>
    </w:p>
    <w:p w14:paraId="29FAF1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Hancock DB, Artigas MS, Gharib SA, Henry A, Manichaikul A, Ramasamy A, Loth DW, Imboden M, Koch B, McArdle WL, Smith AV, Smolonska J, Sood A, Tang W, Wilk JB, Zhai G, Zhao JH, Aschard H, Burkart KM, Curjuric I, Eijgelsheim M, Elliott P, Gu X, Harris TB, Janson C, Homuth G, Hysi PG, Liu JZ, Loehr LR, Lohman K, Loos RJ, Manning AK, Marciante KD, Obeidat M, Postma DS, Aldrich MC, Brusselle GG, Chen TH, Eiriksdottir G, Franceschini N, Heinrich J, Rotter JI, Wijmenga C, Williams OD, Bentley AR, Hofman A, Laurie CC, Lumley T, Morrison AC, Joubert BR, Rivadeneira F, Couper DJ, Kritchevsky SB, Liu Y, Wjst M, Wain LV, Vonk JM, Uitterlinden AG, Rochat T, Rich SS, Psaty BM, O'Connor GT, North KE, Mirel DB, Meibohm B, Launer LJ, Khaw KT, Hartikainen AL, Hammond CJ, Glaser S, Marchini J, Kraft P, Wareham NJ, Volzke H, Stricker BH, Spector TD, Probst-Hensch NM, Jarvis D, Jarvelin MR, Heckbert SR, Gudnason V, Boezen HM, Barr RG, Cassano PA, Strachan DP, Fornage M, Hall IP, Dupuis J, Tobin MD, London SJ. </w:t>
      </w:r>
      <w:r w:rsidRPr="00322787">
        <w:rPr>
          <w:rFonts w:ascii="Arial" w:hAnsi="Arial" w:cs="Arial"/>
          <w:b/>
          <w:bCs/>
          <w:i/>
          <w:iCs/>
          <w:sz w:val="20"/>
          <w:szCs w:val="20"/>
        </w:rPr>
        <w:t>Genome-wide joint meta-analysis of SNP and SNP-by-smoking interaction identifies novel loci for pulmonary function</w:t>
      </w:r>
      <w:r w:rsidRPr="00322787">
        <w:rPr>
          <w:rFonts w:ascii="Arial" w:hAnsi="Arial" w:cs="Arial"/>
          <w:b/>
          <w:bCs/>
          <w:sz w:val="20"/>
          <w:szCs w:val="20"/>
        </w:rPr>
        <w:t xml:space="preserve">. </w:t>
      </w:r>
      <w:r w:rsidRPr="00322787">
        <w:rPr>
          <w:rFonts w:ascii="Arial" w:hAnsi="Arial" w:cs="Arial"/>
          <w:sz w:val="20"/>
          <w:szCs w:val="20"/>
        </w:rPr>
        <w:t>PLoS Genet, 2012. Vol. 8, issue 12, pp. e1003098. PM:23284291. PMC3527213.</w:t>
      </w:r>
    </w:p>
    <w:p w14:paraId="1B04CF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Hirsch CH, Buzkova P, Ro</w:t>
      </w:r>
      <w:r w:rsidR="00E7581F">
        <w:rPr>
          <w:rFonts w:ascii="Arial" w:hAnsi="Arial" w:cs="Arial"/>
          <w:sz w:val="20"/>
          <w:szCs w:val="20"/>
        </w:rPr>
        <w:t>bbins JA, Patel KV, Newman AB.</w:t>
      </w:r>
      <w:r w:rsidRPr="00322787">
        <w:rPr>
          <w:rFonts w:ascii="Arial" w:hAnsi="Arial" w:cs="Arial"/>
          <w:sz w:val="20"/>
          <w:szCs w:val="20"/>
        </w:rPr>
        <w:t xml:space="preserve"> </w:t>
      </w:r>
      <w:r w:rsidRPr="00322787">
        <w:rPr>
          <w:rFonts w:ascii="Arial" w:hAnsi="Arial" w:cs="Arial"/>
          <w:b/>
          <w:bCs/>
          <w:i/>
          <w:iCs/>
          <w:sz w:val="20"/>
          <w:szCs w:val="20"/>
        </w:rPr>
        <w:t>Predicting late-life disability and death by the rate of decline in physical performance measures</w:t>
      </w:r>
      <w:r w:rsidRPr="00322787">
        <w:rPr>
          <w:rFonts w:ascii="Arial" w:hAnsi="Arial" w:cs="Arial"/>
          <w:b/>
          <w:bCs/>
          <w:sz w:val="20"/>
          <w:szCs w:val="20"/>
        </w:rPr>
        <w:t>.</w:t>
      </w:r>
      <w:r w:rsidRPr="00322787">
        <w:rPr>
          <w:rFonts w:ascii="Arial" w:hAnsi="Arial" w:cs="Arial"/>
          <w:sz w:val="20"/>
          <w:szCs w:val="20"/>
        </w:rPr>
        <w:t xml:space="preserve"> Age Ageing, Mar., 2012. Vol. 41, issue 2, pp. 155-161. PM:22156556. PMC3280678.</w:t>
      </w:r>
    </w:p>
    <w:p w14:paraId="2291B4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J, Sabater-Lleal M, Asselbergs FW, Tregouet D, Shin SY, Ding J, Baumert J, Oudot-Mellakh T, Folkersen L, Johnson AD, Smith NL, Williams SM, Ikram MA, Kleber ME, Becker DM, Truong V, Mychaleckyj JC, Tang W, Yang Q, Sennblad B, Moore JH, Williams FM, Dehghan A, Silbernagel G, Schrijvers EM, Smith S, Karakas M, Tofler GH, Silveira A, Navis GJ, Lohman K, Chen MH, Peters A, Goel A, Hopewell JC, Chambers JC, Saleheen D, Lundmark P, Psaty BM, Strawbridge RJ, Boehm BO, Carter AM, Meisinger C, Peden JF, Bis JC, McKnight B, Ohrvik J, Taylor K, Franzosi MG, Seedorf U, Collins R, Franco-Cereceda A, Syvanen AC, Goodall AH, Yanek LR, Cushman M, Muller-Nurasyid M, Folsom AR, Basu S, Matijevic N, van Gilst WH, Kooner JS, Hofman A, Danesh J, Clarke R, Meigs JB, DIAGRAM Consortium, Kathiresan S, Reilly MP, CARDIoGRAM Consortium, Klopp N, Harris TB, Winkelmann BR, Grant PJ, Hillege HL, Watkins H, Consortium D, Spector TD, Becker LC, Tracy RP, Marz W, Uitterlinden AG, Eriksson P, Cambien F, Cardiogenics consortium, Morange PE, Koenig W, Soranzo N, van der HP, L</w:t>
      </w:r>
      <w:r w:rsidR="00E7581F">
        <w:rPr>
          <w:rFonts w:ascii="Arial" w:hAnsi="Arial" w:cs="Arial"/>
          <w:sz w:val="20"/>
          <w:szCs w:val="20"/>
        </w:rPr>
        <w:t xml:space="preserve">iu Y, O'Donnell CJ, Hamsten A. </w:t>
      </w:r>
      <w:r w:rsidRPr="00322787">
        <w:rPr>
          <w:rFonts w:ascii="Arial" w:hAnsi="Arial" w:cs="Arial"/>
          <w:b/>
          <w:bCs/>
          <w:i/>
          <w:iCs/>
          <w:sz w:val="20"/>
          <w:szCs w:val="20"/>
        </w:rPr>
        <w:t>Genome-wide association study for circulating levels of PAI-1 provides novel insights into its regulation</w:t>
      </w:r>
      <w:r w:rsidRPr="00322787">
        <w:rPr>
          <w:rFonts w:ascii="Arial" w:hAnsi="Arial" w:cs="Arial"/>
          <w:b/>
          <w:bCs/>
          <w:sz w:val="20"/>
          <w:szCs w:val="20"/>
        </w:rPr>
        <w:t xml:space="preserve">. </w:t>
      </w:r>
      <w:r w:rsidRPr="00322787">
        <w:rPr>
          <w:rFonts w:ascii="Arial" w:hAnsi="Arial" w:cs="Arial"/>
          <w:sz w:val="20"/>
          <w:szCs w:val="20"/>
        </w:rPr>
        <w:t>Blood, Dec. 6, 2012. Vol. 120, issue 24, pp. 4873-4881. PM:22990020. PMC3520624.</w:t>
      </w:r>
    </w:p>
    <w:p w14:paraId="4ACB87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Hughes TM, Kuller LH, Lopez OL, Becker JT, Evans </w:t>
      </w:r>
      <w:r w:rsidR="00E7581F">
        <w:rPr>
          <w:rFonts w:ascii="Arial" w:hAnsi="Arial" w:cs="Arial"/>
          <w:sz w:val="20"/>
          <w:szCs w:val="20"/>
        </w:rPr>
        <w:t>RW, Sutton-Tyrrell K, Rosano C.</w:t>
      </w:r>
      <w:r w:rsidRPr="00322787">
        <w:rPr>
          <w:rFonts w:ascii="Arial" w:hAnsi="Arial" w:cs="Arial"/>
          <w:sz w:val="20"/>
          <w:szCs w:val="20"/>
        </w:rPr>
        <w:t xml:space="preserve"> </w:t>
      </w:r>
      <w:r w:rsidRPr="00322787">
        <w:rPr>
          <w:rFonts w:ascii="Arial" w:hAnsi="Arial" w:cs="Arial"/>
          <w:b/>
          <w:bCs/>
          <w:i/>
          <w:iCs/>
          <w:sz w:val="20"/>
          <w:szCs w:val="20"/>
        </w:rPr>
        <w:t>Markers of cholesterol metabolism in the brain show stronger associations with cerebrovascular disease than Alzheimer's disease</w:t>
      </w:r>
      <w:r w:rsidR="00E7581F">
        <w:rPr>
          <w:rFonts w:ascii="Arial" w:hAnsi="Arial" w:cs="Arial"/>
          <w:b/>
          <w:bCs/>
          <w:sz w:val="20"/>
          <w:szCs w:val="20"/>
        </w:rPr>
        <w:t>.</w:t>
      </w:r>
      <w:r w:rsidRPr="00322787">
        <w:rPr>
          <w:rFonts w:ascii="Arial" w:hAnsi="Arial" w:cs="Arial"/>
          <w:sz w:val="20"/>
          <w:szCs w:val="20"/>
        </w:rPr>
        <w:t xml:space="preserve"> J.Alzheimers.Dis., Jan. 1, 2012. Vol. 30, issue 1, pp. 53-61. PM:22377780. PMC3348402.</w:t>
      </w:r>
    </w:p>
    <w:p w14:paraId="7D2426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Imamura F, Lemaitre RN, King IB, Song X, Lichtenstein AH, Matthan NR, Herrington DM, Siscovick DS, Mozaffarian D. </w:t>
      </w:r>
      <w:r w:rsidRPr="00322787">
        <w:rPr>
          <w:rFonts w:ascii="Arial" w:hAnsi="Arial" w:cs="Arial"/>
          <w:b/>
          <w:bCs/>
          <w:i/>
          <w:iCs/>
          <w:sz w:val="20"/>
          <w:szCs w:val="20"/>
        </w:rPr>
        <w:t>Novel circulating fatty acid patterns and risk of cardiovascular disease: the Cardiovascular Health Study</w:t>
      </w:r>
      <w:r w:rsidR="00E7581F">
        <w:rPr>
          <w:rFonts w:ascii="Arial" w:hAnsi="Arial" w:cs="Arial"/>
          <w:b/>
          <w:bCs/>
          <w:sz w:val="20"/>
          <w:szCs w:val="20"/>
        </w:rPr>
        <w:t>.</w:t>
      </w:r>
      <w:r w:rsidRPr="00322787">
        <w:rPr>
          <w:rFonts w:ascii="Arial" w:hAnsi="Arial" w:cs="Arial"/>
          <w:sz w:val="20"/>
          <w:szCs w:val="20"/>
        </w:rPr>
        <w:t xml:space="preserve"> Am.J.Clin.Nutr., Oct. 24, 2012. PM:23097270. PMC: 3497922.</w:t>
      </w:r>
    </w:p>
    <w:p w14:paraId="6EEC5E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Mukamal KJ, Kizer JR, Zieman SJ, Siscovick DS, Mozzaffarian D, Jensen MK, N</w:t>
      </w:r>
      <w:r w:rsidR="00E7581F">
        <w:rPr>
          <w:rFonts w:ascii="Arial" w:hAnsi="Arial" w:cs="Arial"/>
          <w:sz w:val="20"/>
          <w:szCs w:val="20"/>
        </w:rPr>
        <w:t>elson L, Ruderman N, Djousse L.</w:t>
      </w:r>
      <w:r w:rsidRPr="00322787">
        <w:rPr>
          <w:rFonts w:ascii="Arial" w:hAnsi="Arial" w:cs="Arial"/>
          <w:sz w:val="20"/>
          <w:szCs w:val="20"/>
        </w:rPr>
        <w:t xml:space="preserve"> </w:t>
      </w:r>
      <w:r w:rsidRPr="00322787">
        <w:rPr>
          <w:rFonts w:ascii="Arial" w:hAnsi="Arial" w:cs="Arial"/>
          <w:b/>
          <w:bCs/>
          <w:i/>
          <w:iCs/>
          <w:sz w:val="20"/>
          <w:szCs w:val="20"/>
        </w:rPr>
        <w:t>Association of fetuin-a with incident diabetes mellitus in community-living older adults: the cardiovascular health study</w:t>
      </w:r>
      <w:r w:rsidR="00E7581F">
        <w:rPr>
          <w:rFonts w:ascii="Arial" w:hAnsi="Arial" w:cs="Arial"/>
          <w:b/>
          <w:bCs/>
          <w:sz w:val="20"/>
          <w:szCs w:val="20"/>
        </w:rPr>
        <w:t>.</w:t>
      </w:r>
      <w:r w:rsidRPr="00322787">
        <w:rPr>
          <w:rFonts w:ascii="Arial" w:hAnsi="Arial" w:cs="Arial"/>
          <w:sz w:val="20"/>
          <w:szCs w:val="20"/>
        </w:rPr>
        <w:t xml:space="preserve"> Circulation, May 15, 2012. Vol. 125, issue 19, pp. 2316-2322. PM:22511752. PMC3390925.</w:t>
      </w:r>
    </w:p>
    <w:p w14:paraId="7CECF3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Ix JH, Katz R, Kestenbaum BR, de B, I, Chonchol M, Mukamal KJ, Rifkin D, Siscovick DS, Sarnak MJ, Shlipak MG. </w:t>
      </w:r>
      <w:r w:rsidRPr="00322787">
        <w:rPr>
          <w:rFonts w:ascii="Arial" w:hAnsi="Arial" w:cs="Arial"/>
          <w:b/>
          <w:bCs/>
          <w:i/>
          <w:iCs/>
          <w:sz w:val="20"/>
          <w:szCs w:val="20"/>
        </w:rPr>
        <w:t>Fibroblast growth factor-23 and death, heart failure, and cardiovascular events in community-living individuals: CHS (Cardiovascular Health Study)</w:t>
      </w:r>
      <w:r w:rsidR="00E7581F">
        <w:rPr>
          <w:rFonts w:ascii="Arial" w:hAnsi="Arial" w:cs="Arial"/>
          <w:b/>
          <w:bCs/>
          <w:sz w:val="20"/>
          <w:szCs w:val="20"/>
        </w:rPr>
        <w:t>.</w:t>
      </w:r>
      <w:r w:rsidRPr="00322787">
        <w:rPr>
          <w:rFonts w:ascii="Arial" w:hAnsi="Arial" w:cs="Arial"/>
          <w:sz w:val="20"/>
          <w:szCs w:val="20"/>
        </w:rPr>
        <w:t xml:space="preserve"> J Am Coll.Cardiol., July 17, 2012. Vol. 60, issue 3, pp. 200-207. PM:22703926. PMC3396791.</w:t>
      </w:r>
    </w:p>
    <w:p w14:paraId="294718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Jain S, Ton TG, Perera S, Zheng Y, Stein PK, Thacker E, Strotmeyer ES, Newman AB, Longstreth WT, Jr. </w:t>
      </w:r>
      <w:r w:rsidRPr="00322787">
        <w:rPr>
          <w:rFonts w:ascii="Arial" w:hAnsi="Arial" w:cs="Arial"/>
          <w:b/>
          <w:bCs/>
          <w:i/>
          <w:iCs/>
          <w:sz w:val="20"/>
          <w:szCs w:val="20"/>
        </w:rPr>
        <w:t>Cardiovascular physiology in premotor Parkinson's disease: a neuroepidemiologic study</w:t>
      </w:r>
      <w:r w:rsidRPr="00322787">
        <w:rPr>
          <w:rFonts w:ascii="Arial" w:hAnsi="Arial" w:cs="Arial"/>
          <w:b/>
          <w:bCs/>
          <w:sz w:val="20"/>
          <w:szCs w:val="20"/>
        </w:rPr>
        <w:t xml:space="preserve">. </w:t>
      </w:r>
      <w:r w:rsidRPr="00322787">
        <w:rPr>
          <w:rFonts w:ascii="Arial" w:hAnsi="Arial" w:cs="Arial"/>
          <w:sz w:val="20"/>
          <w:szCs w:val="20"/>
        </w:rPr>
        <w:t>Mov Disord., July, 2012. Vol. 27, issue 8, pp. 988-995. PM:22700356. PMC3652377.</w:t>
      </w:r>
    </w:p>
    <w:p w14:paraId="277633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French B, Arnold AM, Strotmeyer ES, Cushman M, Chaves PH, Ding J, Fried LP, Kritchevsky SB, Ri</w:t>
      </w:r>
      <w:r w:rsidR="00E7581F">
        <w:rPr>
          <w:rFonts w:ascii="Arial" w:hAnsi="Arial" w:cs="Arial"/>
          <w:sz w:val="20"/>
          <w:szCs w:val="20"/>
        </w:rPr>
        <w:t xml:space="preserve">fkin DE, Sarnak MJ, Newman AB. </w:t>
      </w:r>
      <w:r w:rsidRPr="00322787">
        <w:rPr>
          <w:rFonts w:ascii="Arial" w:hAnsi="Arial" w:cs="Arial"/>
          <w:b/>
          <w:bCs/>
          <w:i/>
          <w:iCs/>
          <w:sz w:val="20"/>
          <w:szCs w:val="20"/>
        </w:rPr>
        <w:t>Long-term Assessment of Inflammation and Healthy Aging in Late Life: The Cardiovascular Health Study All Stars</w:t>
      </w:r>
      <w:r w:rsidRPr="00322787">
        <w:rPr>
          <w:rFonts w:ascii="Arial" w:hAnsi="Arial" w:cs="Arial"/>
          <w:b/>
          <w:bCs/>
          <w:sz w:val="20"/>
          <w:szCs w:val="20"/>
        </w:rPr>
        <w:t xml:space="preserve">. </w:t>
      </w:r>
      <w:r w:rsidRPr="00322787">
        <w:rPr>
          <w:rFonts w:ascii="Arial" w:hAnsi="Arial" w:cs="Arial"/>
          <w:sz w:val="20"/>
          <w:szCs w:val="20"/>
        </w:rPr>
        <w:t>J.Gerontol.A Bio</w:t>
      </w:r>
      <w:r w:rsidR="00E7581F">
        <w:rPr>
          <w:rFonts w:ascii="Arial" w:hAnsi="Arial" w:cs="Arial"/>
          <w:sz w:val="20"/>
          <w:szCs w:val="20"/>
        </w:rPr>
        <w:t xml:space="preserve">l.Sci.Med.Sci., Feb. 24, 2012. </w:t>
      </w:r>
      <w:r w:rsidRPr="00322787">
        <w:rPr>
          <w:rFonts w:ascii="Arial" w:hAnsi="Arial" w:cs="Arial"/>
          <w:sz w:val="20"/>
          <w:szCs w:val="20"/>
        </w:rPr>
        <w:t>PM:22367431. PMC3436091.</w:t>
      </w:r>
    </w:p>
    <w:p w14:paraId="7CAC7E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Kalogeropoulos AP, Georgiopoulou VV, deFilippi CR, Gottdiener JS, Butler J, Cardiovascular HS. </w:t>
      </w:r>
      <w:r w:rsidRPr="00322787">
        <w:rPr>
          <w:rFonts w:ascii="Arial" w:hAnsi="Arial" w:cs="Arial"/>
          <w:b/>
          <w:bCs/>
          <w:i/>
          <w:iCs/>
          <w:sz w:val="20"/>
          <w:szCs w:val="20"/>
        </w:rPr>
        <w:t>Echocardiography, natriuretic peptides, and risk for incident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JACC.Cardiovasc.Imaging, Feb., 2012. Vol. 5, issue 2, pp. 131-140. PM:22340818. PMC3293933.</w:t>
      </w:r>
    </w:p>
    <w:p w14:paraId="006BC9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Buzkova P, Cappola AR, Strickler HD, McGinn AP, Mercer LD, Arnold AM,</w:t>
      </w:r>
      <w:r w:rsidR="00E7581F">
        <w:rPr>
          <w:rFonts w:ascii="Arial" w:hAnsi="Arial" w:cs="Arial"/>
          <w:sz w:val="20"/>
          <w:szCs w:val="20"/>
        </w:rPr>
        <w:t xml:space="preserve"> Pollak MN, Newman AB. </w:t>
      </w:r>
      <w:r w:rsidRPr="00322787">
        <w:rPr>
          <w:rFonts w:ascii="Arial" w:hAnsi="Arial" w:cs="Arial"/>
          <w:b/>
          <w:bCs/>
          <w:i/>
          <w:iCs/>
          <w:sz w:val="20"/>
          <w:szCs w:val="20"/>
        </w:rPr>
        <w:t>Decline in Circulating Insulin-Like Growth Factors and Mortality in Older Adults: Cardiovascular Health Study All-Stars Study</w:t>
      </w:r>
      <w:r w:rsidRPr="00322787">
        <w:rPr>
          <w:rFonts w:ascii="Arial" w:hAnsi="Arial" w:cs="Arial"/>
          <w:b/>
          <w:bCs/>
          <w:sz w:val="20"/>
          <w:szCs w:val="20"/>
        </w:rPr>
        <w:t xml:space="preserve">. </w:t>
      </w:r>
      <w:r w:rsidRPr="00322787">
        <w:rPr>
          <w:rFonts w:ascii="Arial" w:hAnsi="Arial" w:cs="Arial"/>
          <w:sz w:val="20"/>
          <w:szCs w:val="20"/>
        </w:rPr>
        <w:t>J.Clin.Endocrinol.Metab, Mar. 22, 2012.  PM:22442270. PMC3387428.</w:t>
      </w:r>
    </w:p>
    <w:p w14:paraId="42220A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Khawaja O, Bartz TM, Ix JH, Heckbert SR, Kizer JR, Zieman SJ, Mukamal KJ, Trac</w:t>
      </w:r>
      <w:r w:rsidR="00E7581F">
        <w:rPr>
          <w:rFonts w:ascii="Arial" w:hAnsi="Arial" w:cs="Arial"/>
          <w:sz w:val="20"/>
          <w:szCs w:val="20"/>
        </w:rPr>
        <w:t xml:space="preserve">y RP, Siscovick DS, Djousse L. </w:t>
      </w:r>
      <w:r w:rsidRPr="00322787">
        <w:rPr>
          <w:rFonts w:ascii="Arial" w:hAnsi="Arial" w:cs="Arial"/>
          <w:b/>
          <w:bCs/>
          <w:i/>
          <w:iCs/>
          <w:sz w:val="20"/>
          <w:szCs w:val="20"/>
        </w:rPr>
        <w:t>Plasma Free Fatty Acids and Risk of Atrial Fibrillation (from the Cardiovascular Health Study)</w:t>
      </w:r>
      <w:r w:rsidRPr="00322787">
        <w:rPr>
          <w:rFonts w:ascii="Arial" w:hAnsi="Arial" w:cs="Arial"/>
          <w:b/>
          <w:bCs/>
          <w:sz w:val="20"/>
          <w:szCs w:val="20"/>
        </w:rPr>
        <w:t xml:space="preserve">. </w:t>
      </w:r>
      <w:r w:rsidR="00E7581F">
        <w:rPr>
          <w:rFonts w:ascii="Arial" w:hAnsi="Arial" w:cs="Arial"/>
          <w:sz w:val="20"/>
          <w:szCs w:val="20"/>
        </w:rPr>
        <w:t>Am.J.Cardiol., Apr. 12, 2012. P</w:t>
      </w:r>
      <w:r w:rsidRPr="00322787">
        <w:rPr>
          <w:rFonts w:ascii="Arial" w:hAnsi="Arial" w:cs="Arial"/>
          <w:sz w:val="20"/>
          <w:szCs w:val="20"/>
        </w:rPr>
        <w:t>M:22503582. PMC3383877.</w:t>
      </w:r>
    </w:p>
    <w:p w14:paraId="2F0971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Kim DH, Chaves PH, Newman AB, Klein R, Sarnak MJ, Newton E, Strotmeyer ES, Burke GL, Lipsitz LA. </w:t>
      </w:r>
      <w:r w:rsidRPr="00322787">
        <w:rPr>
          <w:rFonts w:ascii="Arial" w:hAnsi="Arial" w:cs="Arial"/>
          <w:b/>
          <w:bCs/>
          <w:i/>
          <w:iCs/>
          <w:sz w:val="20"/>
          <w:szCs w:val="20"/>
        </w:rPr>
        <w:t>Retinal microvascular signs and disability in the cardiovascular health study</w:t>
      </w:r>
      <w:r w:rsidRPr="00322787">
        <w:rPr>
          <w:rFonts w:ascii="Arial" w:hAnsi="Arial" w:cs="Arial"/>
          <w:b/>
          <w:bCs/>
          <w:sz w:val="20"/>
          <w:szCs w:val="20"/>
        </w:rPr>
        <w:t xml:space="preserve">. </w:t>
      </w:r>
      <w:r w:rsidRPr="00322787">
        <w:rPr>
          <w:rFonts w:ascii="Arial" w:hAnsi="Arial" w:cs="Arial"/>
          <w:sz w:val="20"/>
          <w:szCs w:val="20"/>
        </w:rPr>
        <w:t>Arch.Ophthalmol., Mar., 2012. Vol. 130, issue 3, pp. 350-356. PM:22084159. PMC3520093.</w:t>
      </w:r>
    </w:p>
    <w:p w14:paraId="1842CD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Benkeser D, Ix JH, Djousse L, Zieman SJ, Barzilay JI, Tracy RP, Mantzoros CS, Siscovick DS, Mukamal KJ. </w:t>
      </w:r>
      <w:r w:rsidRPr="00322787">
        <w:rPr>
          <w:rFonts w:ascii="Arial" w:hAnsi="Arial" w:cs="Arial"/>
          <w:b/>
          <w:bCs/>
          <w:i/>
          <w:iCs/>
          <w:sz w:val="20"/>
          <w:szCs w:val="20"/>
        </w:rPr>
        <w:t>Total and high-molecular-weight adiponectin and risk of incident diabetes in older people</w:t>
      </w:r>
      <w:r w:rsidRPr="00322787">
        <w:rPr>
          <w:rFonts w:ascii="Arial" w:hAnsi="Arial" w:cs="Arial"/>
          <w:b/>
          <w:bCs/>
          <w:sz w:val="20"/>
          <w:szCs w:val="20"/>
        </w:rPr>
        <w:t xml:space="preserve">. </w:t>
      </w:r>
      <w:r w:rsidRPr="00322787">
        <w:rPr>
          <w:rFonts w:ascii="Arial" w:hAnsi="Arial" w:cs="Arial"/>
          <w:sz w:val="20"/>
          <w:szCs w:val="20"/>
        </w:rPr>
        <w:t>Diabetes Care, Feb., 2012. Vol. 35, issue 2, pp. 415-423. PM:22148099. PMC3263897.</w:t>
      </w:r>
    </w:p>
    <w:p w14:paraId="55E3AF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Benkeser D, Arnold AM, Mukamal KJ, Ix JH, Zieman SJ, Siscovick DS, Tracy RP, Mantzoros CS, deFilippi CR, Newman AB, Djousse L. </w:t>
      </w:r>
      <w:r w:rsidRPr="00322787">
        <w:rPr>
          <w:rFonts w:ascii="Arial" w:hAnsi="Arial" w:cs="Arial"/>
          <w:b/>
          <w:bCs/>
          <w:i/>
          <w:iCs/>
          <w:sz w:val="20"/>
          <w:szCs w:val="20"/>
        </w:rPr>
        <w:t>Associations of total and high-molecular-weight adiponectin with all-cause and cardiovascular mortality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Circulation, Dec. 18, 2012. Vol. 126, issue 25, pp. 2951-2961. PM:23159554. PMC3968250.</w:t>
      </w:r>
    </w:p>
    <w:p w14:paraId="1ABE91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Koller MT, Leening MJ, Wolbers M, Steyerberg EW, Hunink MG, Schoop R, Hofman A, Bucher HC, Psaty BM, Lloyd-Jones DM, Witteman JC. </w:t>
      </w:r>
      <w:r w:rsidRPr="00322787">
        <w:rPr>
          <w:rFonts w:ascii="Arial" w:hAnsi="Arial" w:cs="Arial"/>
          <w:b/>
          <w:bCs/>
          <w:i/>
          <w:iCs/>
          <w:sz w:val="20"/>
          <w:szCs w:val="20"/>
        </w:rPr>
        <w:t>Development and validation of a coronary risk prediction model for older U.S. and European persons in the cardiovascular health study and the rotterdam study</w:t>
      </w:r>
      <w:r w:rsidRPr="00322787">
        <w:rPr>
          <w:rFonts w:ascii="Arial" w:hAnsi="Arial" w:cs="Arial"/>
          <w:b/>
          <w:bCs/>
          <w:sz w:val="20"/>
          <w:szCs w:val="20"/>
        </w:rPr>
        <w:t xml:space="preserve">. </w:t>
      </w:r>
      <w:r w:rsidRPr="00322787">
        <w:rPr>
          <w:rFonts w:ascii="Arial" w:hAnsi="Arial" w:cs="Arial"/>
          <w:sz w:val="20"/>
          <w:szCs w:val="20"/>
        </w:rPr>
        <w:t>Ann.Intern.Med., Sept. 18, 2012. Vol. 157, issue 6, pp. 389-397. PM:22986376. PMC3644640.</w:t>
      </w:r>
    </w:p>
    <w:p w14:paraId="1BEF6B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Gottdiener JS, deFilippi CR, Barasch E, Seliger SL, Jenny NS, Christenson RH. </w:t>
      </w:r>
      <w:r w:rsidRPr="00322787">
        <w:rPr>
          <w:rFonts w:ascii="Arial" w:hAnsi="Arial" w:cs="Arial"/>
          <w:b/>
          <w:bCs/>
          <w:i/>
          <w:iCs/>
          <w:sz w:val="20"/>
          <w:szCs w:val="20"/>
        </w:rPr>
        <w:t>Cardiac Micro-Injury Measured by Troponin T Predicts Collagen Metabolism in Adults Aged &gt;= 65 Years with Heart Failure</w:t>
      </w:r>
      <w:r w:rsidRPr="00322787">
        <w:rPr>
          <w:rFonts w:ascii="Arial" w:hAnsi="Arial" w:cs="Arial"/>
          <w:b/>
          <w:bCs/>
          <w:sz w:val="20"/>
          <w:szCs w:val="20"/>
        </w:rPr>
        <w:t xml:space="preserve">. </w:t>
      </w:r>
      <w:r w:rsidRPr="00322787">
        <w:rPr>
          <w:rFonts w:ascii="Arial" w:hAnsi="Arial" w:cs="Arial"/>
          <w:sz w:val="20"/>
          <w:szCs w:val="20"/>
        </w:rPr>
        <w:t xml:space="preserve">Circ.Heart Fail., June 8, 2012.  PM:22685114. </w:t>
      </w:r>
      <w:r w:rsidR="007E56C0" w:rsidRPr="00322787">
        <w:rPr>
          <w:rFonts w:ascii="Arial" w:hAnsi="Arial" w:cs="Arial"/>
          <w:color w:val="000000"/>
          <w:sz w:val="20"/>
          <w:szCs w:val="20"/>
        </w:rPr>
        <w:t>PMC4479498.</w:t>
      </w:r>
    </w:p>
    <w:p w14:paraId="4B0E77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Sitlani C, Song X, King IB, McKnight B, Spiegelman D, Sacks FM, Djousse L, Rimm EB, Siscovick DS, Mozaffarian D. </w:t>
      </w:r>
      <w:r w:rsidRPr="00322787">
        <w:rPr>
          <w:rFonts w:ascii="Arial" w:hAnsi="Arial" w:cs="Arial"/>
          <w:b/>
          <w:bCs/>
          <w:i/>
          <w:iCs/>
          <w:sz w:val="20"/>
          <w:szCs w:val="20"/>
        </w:rPr>
        <w:t>Circulating and dietary alpha-linolenic acid and incidence of congestive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Am.J.Clin.Nutr., Aug., 2012. Vol. 96, issue 2, pp. 269-274. PM:22743310. PMC3396442.</w:t>
      </w:r>
    </w:p>
    <w:p w14:paraId="04FA9C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Levin GP, Robinson-Cohen C, de B, I, Houston DK, Lohman K, Liu Y, Kritchevsky SB, Cauley JA, Tanaka T, Ferrucci L, Bandinelli S, Patel KV, Hagstrom E, Michaelsson K, Melhus H, Wang T, Wolf M, Psaty BM, Siscovick D, Kestenbaum B. </w:t>
      </w:r>
      <w:r w:rsidRPr="00322787">
        <w:rPr>
          <w:rFonts w:ascii="Arial" w:hAnsi="Arial" w:cs="Arial"/>
          <w:b/>
          <w:bCs/>
          <w:i/>
          <w:iCs/>
          <w:sz w:val="20"/>
          <w:szCs w:val="20"/>
        </w:rPr>
        <w:t>Genetic variants and associations of 25-hydroxyvitamin D concentrations with major clinical outcomes</w:t>
      </w:r>
      <w:r w:rsidRPr="00322787">
        <w:rPr>
          <w:rFonts w:ascii="Arial" w:hAnsi="Arial" w:cs="Arial"/>
          <w:b/>
          <w:bCs/>
          <w:sz w:val="20"/>
          <w:szCs w:val="20"/>
        </w:rPr>
        <w:t xml:space="preserve">. </w:t>
      </w:r>
      <w:r w:rsidRPr="00322787">
        <w:rPr>
          <w:rFonts w:ascii="Arial" w:hAnsi="Arial" w:cs="Arial"/>
          <w:sz w:val="20"/>
          <w:szCs w:val="20"/>
        </w:rPr>
        <w:t>JAMA, Nov. 14, 2012. Vol. 308, issue 18, pp. 1898-1905. PM:23150009. PMC3645444.</w:t>
      </w:r>
    </w:p>
    <w:p w14:paraId="1D5EEF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 X, Bykhovskaya Y, Haritunians T, Siscovick D, Aldave A, Szczotka-Flynn L, Iyengar SK, Rotter</w:t>
      </w:r>
      <w:r w:rsidR="00E7581F">
        <w:rPr>
          <w:rFonts w:ascii="Arial" w:hAnsi="Arial" w:cs="Arial"/>
          <w:sz w:val="20"/>
          <w:szCs w:val="20"/>
        </w:rPr>
        <w:t xml:space="preserve"> JI, Taylor KD, Rabinowitz YS. </w:t>
      </w:r>
      <w:r w:rsidRPr="00322787">
        <w:rPr>
          <w:rFonts w:ascii="Arial" w:hAnsi="Arial" w:cs="Arial"/>
          <w:b/>
          <w:bCs/>
          <w:i/>
          <w:iCs/>
          <w:sz w:val="20"/>
          <w:szCs w:val="20"/>
        </w:rPr>
        <w:t>A genome-wide association study identifies a potential novel gene locus for keratoconus, one of the commonest causes for corneal transplantation in developed countries</w:t>
      </w:r>
      <w:r w:rsidR="00E7581F">
        <w:rPr>
          <w:rFonts w:ascii="Arial" w:hAnsi="Arial" w:cs="Arial"/>
          <w:b/>
          <w:bCs/>
          <w:sz w:val="20"/>
          <w:szCs w:val="20"/>
        </w:rPr>
        <w:t>.</w:t>
      </w:r>
      <w:r w:rsidRPr="00322787">
        <w:rPr>
          <w:rFonts w:ascii="Arial" w:hAnsi="Arial" w:cs="Arial"/>
          <w:sz w:val="20"/>
          <w:szCs w:val="20"/>
        </w:rPr>
        <w:t xml:space="preserve"> Hum Mol Genet, Jan. 15, 2012. Vol. 21, issue 2, pp. 421-429. PM:21979947. </w:t>
      </w:r>
      <w:r w:rsidRPr="00E7581F">
        <w:rPr>
          <w:rFonts w:ascii="Arial" w:hAnsi="Arial" w:cs="Arial"/>
          <w:sz w:val="20"/>
          <w:szCs w:val="20"/>
        </w:rPr>
        <w:t>PMC: 3276283</w:t>
      </w:r>
      <w:r w:rsidRPr="00322787">
        <w:rPr>
          <w:rFonts w:ascii="Arial" w:hAnsi="Arial" w:cs="Arial"/>
          <w:sz w:val="20"/>
          <w:szCs w:val="20"/>
        </w:rPr>
        <w:t>.</w:t>
      </w:r>
    </w:p>
    <w:p w14:paraId="5E11C3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Estrada K, Yerges-Armstrong LM, Amin N, Evangelou E, Li G, Minster RL, Carless MA, Kammerer CM, Oei L, Zhou Y, Alonso N, Dailiana Z, Eriksson J, Garcia-Giralt N, Giroux S, Husted LB, Khusainova RI, Koromila T, Kung AW, Lewis JR, Masi L, Mencej-Bedrac S, Nogues X, Patel MS, Prezelj J, Richards JB, Sham PC, Spector T, Vandenput L, Xiao SM, Zheng HF, Zhu K, Balcells S, Brandi ML, Frost M, Goltzman D, Gonzalez-Macias J, Karlsson M, Khusnutdinova EK, Kollia P, Langdahl BL, Ljunggren O, Lorentzon M, Marc J, Mellstrom D, Ohlsson C, Olmos JM, Ralston SH, Riancho JA, Rousseau F, Urreizti R, Van HW, Zarrabeitia MT, Castano-Betancourt M, Demissie S, Grundberg E, Herrera L, Kwan T, Medina-Gomez C, Pastinen T, Sigurdsson G, Thorleifsson G, Vanmeurs JB, Blangero J, Hofman A, Liu Y, Mitchell BD, O'Connell JR, Oostra BA, Rotter JI, Stefansson K, Streeten EA, Styrkarsdottir U, Thorsteinsdottir U, Tylavsky FA, Uitterlinden A, Cauley JA, Harris TB, Ioannidis JP, Psaty BM, Robbins JA, Zillikens MC, Vanduijn CM, Prince RL, Karasik D, Rivadeneira F, Kiel DP, Cupples LA, Hsu YH. </w:t>
      </w:r>
      <w:r w:rsidRPr="00322787">
        <w:rPr>
          <w:rFonts w:ascii="Arial" w:hAnsi="Arial" w:cs="Arial"/>
          <w:b/>
          <w:bCs/>
          <w:i/>
          <w:iCs/>
          <w:sz w:val="20"/>
          <w:szCs w:val="20"/>
        </w:rPr>
        <w:t>Assessment of gene-by-sex interaction effect on bone mineral density</w:t>
      </w:r>
      <w:r w:rsidRPr="00322787">
        <w:rPr>
          <w:rFonts w:ascii="Arial" w:hAnsi="Arial" w:cs="Arial"/>
          <w:b/>
          <w:bCs/>
          <w:sz w:val="20"/>
          <w:szCs w:val="20"/>
        </w:rPr>
        <w:t xml:space="preserve">. </w:t>
      </w:r>
      <w:r w:rsidRPr="00322787">
        <w:rPr>
          <w:rFonts w:ascii="Arial" w:hAnsi="Arial" w:cs="Arial"/>
          <w:sz w:val="20"/>
          <w:szCs w:val="20"/>
        </w:rPr>
        <w:t>J Bone Miner.Res., Oct., 2012. Vol. 27, issue 10, pp. 2051-2064. PM:22692763. PMC: 3447125.</w:t>
      </w:r>
    </w:p>
    <w:p w14:paraId="6A77F5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Becker JT, Chang YF, Sweet RA, DeKosky ST, Gach MH, Carmi</w:t>
      </w:r>
      <w:r w:rsidR="00E7581F">
        <w:rPr>
          <w:rFonts w:ascii="Arial" w:hAnsi="Arial" w:cs="Arial"/>
          <w:sz w:val="20"/>
          <w:szCs w:val="20"/>
        </w:rPr>
        <w:t xml:space="preserve">chael OT, McDade E, Kuller LH. </w:t>
      </w:r>
      <w:r w:rsidRPr="00322787">
        <w:rPr>
          <w:rFonts w:ascii="Arial" w:hAnsi="Arial" w:cs="Arial"/>
          <w:b/>
          <w:bCs/>
          <w:i/>
          <w:iCs/>
          <w:sz w:val="20"/>
          <w:szCs w:val="20"/>
        </w:rPr>
        <w:t>Incidence of mild cognitive impairment in the Pittsburgh Cardiovascular Health Study-Cognition Study</w:t>
      </w:r>
      <w:r w:rsidRPr="00322787">
        <w:rPr>
          <w:rFonts w:ascii="Arial" w:hAnsi="Arial" w:cs="Arial"/>
          <w:b/>
          <w:bCs/>
          <w:sz w:val="20"/>
          <w:szCs w:val="20"/>
        </w:rPr>
        <w:t xml:space="preserve">. </w:t>
      </w:r>
      <w:r w:rsidRPr="00322787">
        <w:rPr>
          <w:rFonts w:ascii="Arial" w:hAnsi="Arial" w:cs="Arial"/>
          <w:sz w:val="20"/>
          <w:szCs w:val="20"/>
        </w:rPr>
        <w:t>Neurology, Oct. 9, 2012. Vo</w:t>
      </w:r>
      <w:r w:rsidR="00E7581F">
        <w:rPr>
          <w:rFonts w:ascii="Arial" w:hAnsi="Arial" w:cs="Arial"/>
          <w:sz w:val="20"/>
          <w:szCs w:val="20"/>
        </w:rPr>
        <w:t xml:space="preserve">l. 79, issue 15, pp. 1599-1606. </w:t>
      </w:r>
      <w:r w:rsidRPr="00322787">
        <w:rPr>
          <w:rFonts w:ascii="Arial" w:hAnsi="Arial" w:cs="Arial"/>
          <w:sz w:val="20"/>
          <w:szCs w:val="20"/>
        </w:rPr>
        <w:t>PM:23019262. PMC: 3475628.</w:t>
      </w:r>
    </w:p>
    <w:p w14:paraId="170B42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Lorenz MW, Polak JF, Kavousi M, Mathiesen EB, Volzke H, Tuomainen TP, Sander D, Plichart M, Catapano AL, Robertson CM, Kiechl S, Rundek T, Desvarieux M, Lind L, Schmid C, DasMahapatra P, Gao L, Ziegelbauer K, Bots ML, Thom</w:t>
      </w:r>
      <w:r w:rsidR="00E7581F">
        <w:rPr>
          <w:rFonts w:ascii="Arial" w:hAnsi="Arial" w:cs="Arial"/>
          <w:sz w:val="20"/>
          <w:szCs w:val="20"/>
        </w:rPr>
        <w:t xml:space="preserve">pson SG, PROG-IMT Study Group. </w:t>
      </w:r>
      <w:r w:rsidRPr="00322787">
        <w:rPr>
          <w:rFonts w:ascii="Arial" w:hAnsi="Arial" w:cs="Arial"/>
          <w:b/>
          <w:bCs/>
          <w:i/>
          <w:iCs/>
          <w:sz w:val="20"/>
          <w:szCs w:val="20"/>
        </w:rPr>
        <w:t>Carotid intima-media thickness progression to predict cardiovascular events in the general population (the PROG-IMT collaborative project): a meta-analysis of individual participant data</w:t>
      </w:r>
      <w:r w:rsidR="00E7581F">
        <w:rPr>
          <w:rFonts w:ascii="Arial" w:hAnsi="Arial" w:cs="Arial"/>
          <w:b/>
          <w:bCs/>
          <w:sz w:val="20"/>
          <w:szCs w:val="20"/>
        </w:rPr>
        <w:t>.</w:t>
      </w:r>
      <w:r w:rsidRPr="00322787">
        <w:rPr>
          <w:rFonts w:ascii="Arial" w:hAnsi="Arial" w:cs="Arial"/>
          <w:sz w:val="20"/>
          <w:szCs w:val="20"/>
        </w:rPr>
        <w:t xml:space="preserve"> Lancet, June 2, 2012. Vol. 379, issue 9831, pp. 2053-2062. PM:22541275. PMC3918517.</w:t>
      </w:r>
    </w:p>
    <w:p w14:paraId="25FB52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Mahmoodi BK, Gansevoort RT, Naess IA, Lutsey PL, Braekkan SK, Veeger NJ, Brodin EE, Meijer K, Sang Y, Matsushita K, Hallan SI, Hammerstrom J, Cannegieter SC, Astor BC, Coresh J, Fo</w:t>
      </w:r>
      <w:r w:rsidR="00E7581F">
        <w:rPr>
          <w:rFonts w:ascii="Arial" w:hAnsi="Arial" w:cs="Arial"/>
          <w:sz w:val="20"/>
          <w:szCs w:val="20"/>
        </w:rPr>
        <w:t>lsom AR, Hansen JB, Cushman M.</w:t>
      </w:r>
      <w:r w:rsidRPr="00322787">
        <w:rPr>
          <w:rFonts w:ascii="Arial" w:hAnsi="Arial" w:cs="Arial"/>
          <w:b/>
          <w:bCs/>
          <w:i/>
          <w:iCs/>
          <w:sz w:val="20"/>
          <w:szCs w:val="20"/>
        </w:rPr>
        <w:t xml:space="preserve"> Association of mild to moderate chronic kidney disease with venous thromboembolism: pooled analysis of five prospective general population cohorts</w:t>
      </w:r>
      <w:r w:rsidRPr="00322787">
        <w:rPr>
          <w:rFonts w:ascii="Arial" w:hAnsi="Arial" w:cs="Arial"/>
          <w:b/>
          <w:bCs/>
          <w:sz w:val="20"/>
          <w:szCs w:val="20"/>
        </w:rPr>
        <w:t xml:space="preserve">. </w:t>
      </w:r>
      <w:r w:rsidRPr="00322787">
        <w:rPr>
          <w:rFonts w:ascii="Arial" w:hAnsi="Arial" w:cs="Arial"/>
          <w:sz w:val="20"/>
          <w:szCs w:val="20"/>
        </w:rPr>
        <w:t>Circulation, Oct. 16, 2012. Vol. 126, issue 16, pp. 1964-1971. PM:22977129. PMC: 3520022.</w:t>
      </w:r>
    </w:p>
    <w:p w14:paraId="35A9F8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Mangino M, Hwang SJ, Spector TD, Hunt SC, Kimura M, Fitzpatrick AL, Christiansen L, Petersen I, Elbers CC, Harris T, Chen W, Srinivasan SR, Kark JD, Benetos A, El SS, Visvikis-Siest S, Christensen K, Berenson GS, Valdes AM, Vinuela A, Garcia M, Arnett DK, Broeckel U, Province MA, Pankow JS, Kammerer C, Liu Y, Nalls M, Tishkoff S, Thomas F, Ziv E, Psaty BM, Bis JC, Rotter JI, Taylor KD, Smith E, Schork N</w:t>
      </w:r>
      <w:r w:rsidR="00E7581F">
        <w:rPr>
          <w:rFonts w:ascii="Arial" w:hAnsi="Arial" w:cs="Arial"/>
          <w:sz w:val="20"/>
          <w:szCs w:val="20"/>
        </w:rPr>
        <w:t>J, Levy D, Aviv A.</w:t>
      </w:r>
      <w:r w:rsidRPr="00322787">
        <w:rPr>
          <w:rFonts w:ascii="Arial" w:hAnsi="Arial" w:cs="Arial"/>
          <w:sz w:val="20"/>
          <w:szCs w:val="20"/>
        </w:rPr>
        <w:t xml:space="preserve"> </w:t>
      </w:r>
      <w:r w:rsidRPr="00322787">
        <w:rPr>
          <w:rFonts w:ascii="Arial" w:hAnsi="Arial" w:cs="Arial"/>
          <w:b/>
          <w:bCs/>
          <w:i/>
          <w:iCs/>
          <w:sz w:val="20"/>
          <w:szCs w:val="20"/>
        </w:rPr>
        <w:t>Genome-wide meta-analysis points to CTC1 and ZNF676 as genes regulating telomere homeostasis in humans</w:t>
      </w:r>
      <w:r w:rsidRPr="00322787">
        <w:rPr>
          <w:rFonts w:ascii="Arial" w:hAnsi="Arial" w:cs="Arial"/>
          <w:b/>
          <w:bCs/>
          <w:sz w:val="20"/>
          <w:szCs w:val="20"/>
        </w:rPr>
        <w:t xml:space="preserve">. </w:t>
      </w:r>
      <w:r w:rsidRPr="00322787">
        <w:rPr>
          <w:rFonts w:ascii="Arial" w:hAnsi="Arial" w:cs="Arial"/>
          <w:sz w:val="20"/>
          <w:szCs w:val="20"/>
        </w:rPr>
        <w:t>Hum Mol Genet, Dec. 15, 2012. Vol. 21, issue 24, pp. 5385-5394. PM:23001564. PMC3510758.</w:t>
      </w:r>
    </w:p>
    <w:p w14:paraId="54C1CB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Matsushita K, Bakhtawar K.Mahmoodi, Mark Woodward, Jonathan R.Emberson, Tazeen H.Jafar, Sun Ha Jee, Kevan R.Polkinghorne, Anoop Shankar, David H.Smith, Marcello Tonelli, David G.Warnock, Josef Coresh, Ron T.Gansevoort, Brenda R.Hemmelgarn, Andrew S.Levey for the Chronic Kidney DiseasePrognosis Consortium. </w:t>
      </w:r>
      <w:r w:rsidRPr="00322787">
        <w:rPr>
          <w:rFonts w:ascii="Arial" w:hAnsi="Arial" w:cs="Arial"/>
          <w:b/>
          <w:bCs/>
          <w:i/>
          <w:iCs/>
          <w:sz w:val="20"/>
          <w:szCs w:val="20"/>
        </w:rPr>
        <w:t>Comparison of risk prediction using the ckd-epi equation and the mdrd study equation for estimated glomerular filtration rate</w:t>
      </w:r>
      <w:r w:rsidRPr="00322787">
        <w:rPr>
          <w:rFonts w:ascii="Arial" w:hAnsi="Arial" w:cs="Arial"/>
          <w:b/>
          <w:bCs/>
          <w:sz w:val="20"/>
          <w:szCs w:val="20"/>
        </w:rPr>
        <w:t xml:space="preserve">. </w:t>
      </w:r>
      <w:r w:rsidRPr="00322787">
        <w:rPr>
          <w:rFonts w:ascii="Arial" w:hAnsi="Arial" w:cs="Arial"/>
          <w:sz w:val="20"/>
          <w:szCs w:val="20"/>
        </w:rPr>
        <w:t>JAMA: The Journal of the American Medical Association, May 9, 2012. Vol. 307, issue 18, pp. 1941-1951. PM:22570462. PMC: 3837430.</w:t>
      </w:r>
    </w:p>
    <w:p w14:paraId="299723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Murabito JM, White CC, Kavousi M, Sun YV, Feitosa MF, Nambi V, Lamina C, Schillert A, Coassin S, Bis JC, Broer L, Crawford DC, Franceschini N, Frikke-Schmidt R, Haun M, Holewijn S, Huffman JE, Hwang SJ, Kiechl S, Kollerits B, Montasser ME, Nolte IM, Rudock ME, Senft A, Teumer A, van der HP, Vitart V, Waite LL, Wood AR, Wassel CL, Absher DM, Allison MA, Amin N, Arnold A, Asselbergs FW, Aulchenko Y, Bandinelli S, Barbalic M, Boban M, Brown-Gentry K, Couper DJ, Criqui MH, Dehghan A, den Heijer M, Dieplinger B, Ding J, Dorr M, Espinola-Klein C, Felix SB, Ferrucci L, Folsom AR, Fraedrich G, Gibson Q, Goodloe R, Gunjaca G, Haltmayer M, Heiss G, Hofman A, Kieback A, Kiemeney LA, Kolcic I, Kullo IJ, Kritchevsky SB, Lackner KJ, Li X, Lieb W, Lohman K, Meisinger C, Melzer D, Mohler ER, III, Mudnic I, Mueller T, Navis G, Oberhollenzer F, Olin JW, O'Connell J, O'Donnell CJ, Palmas W, Penninx BW, Petersmann A, Polasek O, Psaty BM, Rantner B, Rice K, Rivadeneira F, Rotter JI, Seldenrijk A, Stadler M, Summerer M, Tanaka T, Tybjaerg-Hansen A, Uitterlinden AG, van Gilst WH, Vermeulen SH, Wild SH, Wild PS, Willeit J, Zeller T, Zemunik T, Zgaga L, Assimes TL, Blankenberg S, Boerwinkle E, Campbell H, Cooke JP, de Graaf J, Herrington D, Kardia SL, Mitchell BD, Murray A, Munzel T, Newman AB, Oostra BA, Rudan I, Shuldiner AR, Snieder H, van Duijn CM, Volker U, Wright AF, Wichmann HE, Wilson JF, Witteman JC, Liu Y, Hayward C, Borecki IB, Ziegler A, North</w:t>
      </w:r>
      <w:r w:rsidR="00E7581F">
        <w:rPr>
          <w:rFonts w:ascii="Arial" w:hAnsi="Arial" w:cs="Arial"/>
          <w:sz w:val="20"/>
          <w:szCs w:val="20"/>
        </w:rPr>
        <w:t xml:space="preserve"> KE, Cupples LA, Kronenberg F. </w:t>
      </w:r>
      <w:r w:rsidRPr="00322787">
        <w:rPr>
          <w:rFonts w:ascii="Arial" w:hAnsi="Arial" w:cs="Arial"/>
          <w:b/>
          <w:bCs/>
          <w:i/>
          <w:iCs/>
          <w:sz w:val="20"/>
          <w:szCs w:val="20"/>
        </w:rPr>
        <w:t>Association between chromosome 9p21 variants and the ankle-brachial index identified by a meta-analysis of 21 genome-wide association studies</w:t>
      </w:r>
      <w:r w:rsidR="00E7581F">
        <w:rPr>
          <w:rFonts w:ascii="Arial" w:hAnsi="Arial" w:cs="Arial"/>
          <w:b/>
          <w:bCs/>
          <w:sz w:val="20"/>
          <w:szCs w:val="20"/>
        </w:rPr>
        <w:t>.</w:t>
      </w:r>
      <w:r w:rsidRPr="00322787">
        <w:rPr>
          <w:rFonts w:ascii="Arial" w:hAnsi="Arial" w:cs="Arial"/>
          <w:sz w:val="20"/>
          <w:szCs w:val="20"/>
        </w:rPr>
        <w:t xml:space="preserve"> Circ.Cardiovasc.Genet., Feb. 1, 2012. Vol. 5, issue 1, pp. 100-112. PM:22199011. PMC3303225.</w:t>
      </w:r>
    </w:p>
    <w:p w14:paraId="263099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Musunuru K, Romaine SP, Lettre G, Wilson JG, Volcik KA, Tsai MY, Taylor HA, Jr., Schreiner PJ, Rotter JI, Rich SS, Redline S, Psaty BM, Papanicolaou GJ, Ordovas JM, Liu K, Krauss RM, Glazer NL, Gabriel SB, Fornage M, Cupples LA, Buxbaum SG, Boerwinkle E, Ballanty</w:t>
      </w:r>
      <w:r w:rsidR="00E7581F">
        <w:rPr>
          <w:rFonts w:ascii="Arial" w:hAnsi="Arial" w:cs="Arial"/>
          <w:sz w:val="20"/>
          <w:szCs w:val="20"/>
        </w:rPr>
        <w:t xml:space="preserve">ne CM, Kathiresan S, Rader DJ. </w:t>
      </w:r>
      <w:r w:rsidRPr="00322787">
        <w:rPr>
          <w:rFonts w:ascii="Arial" w:hAnsi="Arial" w:cs="Arial"/>
          <w:b/>
          <w:bCs/>
          <w:i/>
          <w:iCs/>
          <w:sz w:val="20"/>
          <w:szCs w:val="20"/>
        </w:rPr>
        <w:t>Multi-ethnic analysis of lipid-associated loci: the NHLBI CARe project</w:t>
      </w:r>
      <w:r w:rsidRPr="00322787">
        <w:rPr>
          <w:rFonts w:ascii="Arial" w:hAnsi="Arial" w:cs="Arial"/>
          <w:b/>
          <w:bCs/>
          <w:sz w:val="20"/>
          <w:szCs w:val="20"/>
        </w:rPr>
        <w:t xml:space="preserve">. </w:t>
      </w:r>
      <w:r w:rsidRPr="00322787">
        <w:rPr>
          <w:rFonts w:ascii="Arial" w:hAnsi="Arial" w:cs="Arial"/>
          <w:sz w:val="20"/>
          <w:szCs w:val="20"/>
        </w:rPr>
        <w:t>PLoS.ONE., 2012. Vol. 7, issue 5, pp. e36473. PM:22629316. PMC3357427.</w:t>
      </w:r>
    </w:p>
    <w:p w14:paraId="316AA9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Nelson TL, Biggs ML, Kizer JR, Cushman M, Hokans</w:t>
      </w:r>
      <w:r w:rsidR="00E7581F">
        <w:rPr>
          <w:rFonts w:ascii="Arial" w:hAnsi="Arial" w:cs="Arial"/>
          <w:sz w:val="20"/>
          <w:szCs w:val="20"/>
        </w:rPr>
        <w:t xml:space="preserve">on JE, Furberg CD, Mukamal KJ. </w:t>
      </w:r>
      <w:r w:rsidRPr="00322787">
        <w:rPr>
          <w:rFonts w:ascii="Arial" w:hAnsi="Arial" w:cs="Arial"/>
          <w:b/>
          <w:bCs/>
          <w:i/>
          <w:iCs/>
          <w:sz w:val="20"/>
          <w:szCs w:val="20"/>
        </w:rPr>
        <w:t>Lipoprotein-associated phospholipase A2 (Lp-PLA2) and future risk of type 2 diabetes: results from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May, 2012. Vol. 97, issue 5, pp. 1695-1701. PM:22399516. PMC3339885.</w:t>
      </w:r>
    </w:p>
    <w:p w14:paraId="63E75B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Parthasarathy S, Fitzgerald M, Goodwin JL, Unruh M, Guerra S, Quan SF. </w:t>
      </w:r>
      <w:r w:rsidRPr="00322787">
        <w:rPr>
          <w:rFonts w:ascii="Arial" w:hAnsi="Arial" w:cs="Arial"/>
          <w:b/>
          <w:bCs/>
          <w:i/>
          <w:iCs/>
          <w:sz w:val="20"/>
          <w:szCs w:val="20"/>
        </w:rPr>
        <w:t>Nocturia, sleep-disordered breathing, and cardiovascular morbidity in a community-based cohort</w:t>
      </w:r>
      <w:r w:rsidRPr="00322787">
        <w:rPr>
          <w:rFonts w:ascii="Arial" w:hAnsi="Arial" w:cs="Arial"/>
          <w:b/>
          <w:bCs/>
          <w:sz w:val="20"/>
          <w:szCs w:val="20"/>
        </w:rPr>
        <w:t xml:space="preserve">. </w:t>
      </w:r>
      <w:r w:rsidRPr="00322787">
        <w:rPr>
          <w:rFonts w:ascii="Arial" w:hAnsi="Arial" w:cs="Arial"/>
          <w:sz w:val="20"/>
          <w:szCs w:val="20"/>
        </w:rPr>
        <w:t>PLoS One., 2012. Vol. 7, issue 2, pp. e30969. PM:22328924. PMC: 3273490.</w:t>
      </w:r>
    </w:p>
    <w:p w14:paraId="3DA11D9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Patel SR, Goodloe R, De G, Kowgier M, Weng J, Buxbaum SG, Cade B, Fulop T, Gharib SA, Gottlieb DJ, Hillman D, Larkin EK, Lauderdale DS, Li L, Mukherjee S, Palm</w:t>
      </w:r>
      <w:r w:rsidR="00E7581F">
        <w:rPr>
          <w:rFonts w:ascii="Arial" w:hAnsi="Arial" w:cs="Arial"/>
          <w:sz w:val="20"/>
          <w:szCs w:val="20"/>
        </w:rPr>
        <w:t xml:space="preserve">er L, Zee P, Zhu X, Redline S. </w:t>
      </w:r>
      <w:r w:rsidRPr="00322787">
        <w:rPr>
          <w:rFonts w:ascii="Arial" w:hAnsi="Arial" w:cs="Arial"/>
          <w:b/>
          <w:bCs/>
          <w:i/>
          <w:iCs/>
          <w:sz w:val="20"/>
          <w:szCs w:val="20"/>
        </w:rPr>
        <w:t>Association of genetic loci with sleep apnea in European Americans and African-Americans: the Candidate Gene Association Resource (CARe)</w:t>
      </w:r>
      <w:r w:rsidRPr="00322787">
        <w:rPr>
          <w:rFonts w:ascii="Arial" w:hAnsi="Arial" w:cs="Arial"/>
          <w:b/>
          <w:bCs/>
          <w:sz w:val="20"/>
          <w:szCs w:val="20"/>
        </w:rPr>
        <w:t xml:space="preserve">. </w:t>
      </w:r>
      <w:r w:rsidRPr="00322787">
        <w:rPr>
          <w:rFonts w:ascii="Arial" w:hAnsi="Arial" w:cs="Arial"/>
          <w:sz w:val="20"/>
          <w:szCs w:val="20"/>
        </w:rPr>
        <w:t>PLoS One, 2012. Vol. 7, issue 11, pp. e48836. PM:23155414. PMC3498243.</w:t>
      </w:r>
    </w:p>
    <w:p w14:paraId="68FA1B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Pattaro C, Kottgen A, Teumer A, Garnaas M, Boger CA, Fuchsberger C, Olden M, Chen MH, Tin A, Taliun D, Li M, Gao X, Gorski M, Yang Q, Hundertmark C, Foster MC, O'Seaghdha CM, Glazer N, Isaacs A, Liu CT, Smith AV, O'Connell JR, Struchalin M, Tanaka T, Li G, Johnson AD, Gierman HJ, Feitosa M, Hwang SJ, Atkinson EJ, Lohman K, Cornelis MC, Johansson A, Tonjes A, Dehghan A, Chouraki V, Holliday EG, Sorice R, Kutalik Z, Lehtimaki T, Esko T, Deshmukh H, Ulivi S, Chu AY, Murgia F, Trompet S, Imboden M, Kollerits B, Pistis G, Harris TB, Launer LJ, Aspelund T, Eiriksdottir G, Mitchell BD, Boerwinkle E, Schmidt H, Cavalieri M, Rao M, Hu FB, Demirkan A, Oostra BA, de AM, Turner ST, Ding J, Andrews JS, Freedman BI, Koenig W, Illig T, Doring A, Wichmann HE, Kolcic I, Zemunik T, Boban M, Minelli C, Wheeler HE, Igl W, Zaboli G, Wild SH, Wright AF, Campbell H, Ellinghaus D, Nothlings U, Jacobs G, Biffar R, Endlich K, Ernst F, Homuth G, Kroemer HK, Nauck M, Stracke S, Volker U, Volzke H, Kovacs P, Stumvoll M, Magi R, Hofman A, Uitterlinden AG, Rivadeneira F, Aulchenko YS, Polasek O, Hastie N, Vitart V, Helmer C, Wang JJ, Ruggiero D, Bergmann S, Kahonen M, Viikari J, Nikopensius T, Province M, Ketkar S, Colhoun H, Doney A, Robino A, Giulianini F, Kramer BK, Portas L, Ford I, Buckley BM, Adam M, Thun GA, Paulweber B, Haun M, Sala C, Metzger M, Mitchell P, Ciullo M, Kim SK, Vollenweider P, Raitakari O, Metspalu A, Palmer C, Gasparini P, Pirastu M, Jukema JW, Probst-Hensch NM, Kronenberg F, Toniolo D, Gudnason V, Shuldiner AR, Coresh J, Schmidt R, Ferrucci L, Siscovick DS, van Duijn CM, Borecki I, Kardia SL, Liu Y, Curhan GC, Rudan I, Gyllensten U, Wilson JF, Franke A, Pramstaller PP, Rettig R, Prokopenko I, Witteman JC, Hayward C, Ridker P, Parsa A, Bochud M, Heid IM, Goessling W, Chasman DI, Kao WH, Fox CS. </w:t>
      </w:r>
      <w:r w:rsidRPr="00322787">
        <w:rPr>
          <w:rFonts w:ascii="Arial" w:hAnsi="Arial" w:cs="Arial"/>
          <w:b/>
          <w:bCs/>
          <w:i/>
          <w:iCs/>
          <w:sz w:val="20"/>
          <w:szCs w:val="20"/>
        </w:rPr>
        <w:t>Genome-wide association and functional follow-up reveals new loci for kidney function</w:t>
      </w:r>
      <w:r w:rsidRPr="00322787">
        <w:rPr>
          <w:rFonts w:ascii="Arial" w:hAnsi="Arial" w:cs="Arial"/>
          <w:b/>
          <w:bCs/>
          <w:sz w:val="20"/>
          <w:szCs w:val="20"/>
        </w:rPr>
        <w:t xml:space="preserve">. </w:t>
      </w:r>
      <w:r w:rsidRPr="00322787">
        <w:rPr>
          <w:rFonts w:ascii="Arial" w:hAnsi="Arial" w:cs="Arial"/>
          <w:sz w:val="20"/>
          <w:szCs w:val="20"/>
        </w:rPr>
        <w:t>PLoS.Genet, 2012. Vol. 8, issue 3, pp. e1002584. PM:22479191. PMC3315455.</w:t>
      </w:r>
    </w:p>
    <w:p w14:paraId="5DFFD24D"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Pham H, Robinson-Cohen C, Biggs ML, Ix JH, Mukamal KJ, Fried LF, Kestenbaum B, Siscovick DS, de B, I. </w:t>
      </w:r>
      <w:r w:rsidRPr="00322787">
        <w:rPr>
          <w:rFonts w:ascii="Arial" w:hAnsi="Arial" w:cs="Arial"/>
          <w:b/>
          <w:bCs/>
          <w:i/>
          <w:iCs/>
          <w:sz w:val="20"/>
          <w:szCs w:val="20"/>
        </w:rPr>
        <w:t>Chronic kidney disease, insulin resistance, and incident diabetes in older adults</w:t>
      </w:r>
      <w:r w:rsidRPr="00322787">
        <w:rPr>
          <w:rFonts w:ascii="Arial" w:hAnsi="Arial" w:cs="Arial"/>
          <w:b/>
          <w:bCs/>
          <w:sz w:val="20"/>
          <w:szCs w:val="20"/>
        </w:rPr>
        <w:t xml:space="preserve">. </w:t>
      </w:r>
      <w:r w:rsidRPr="00322787">
        <w:rPr>
          <w:rFonts w:ascii="Arial" w:hAnsi="Arial" w:cs="Arial"/>
          <w:sz w:val="20"/>
          <w:szCs w:val="20"/>
        </w:rPr>
        <w:t>Clin.J.Am.Soc.Nephrol., Apr., 2012. Vol. 7, issue 4, pp. 588-594. PM:22383749. PMC3315343.</w:t>
      </w:r>
    </w:p>
    <w:p w14:paraId="3A33CB42" w14:textId="77777777" w:rsidR="00E56C2F" w:rsidRPr="00E56C2F" w:rsidRDefault="00136722" w:rsidP="00E56C2F">
      <w:pPr>
        <w:autoSpaceDE w:val="0"/>
        <w:autoSpaceDN w:val="0"/>
        <w:adjustRightInd w:val="0"/>
        <w:spacing w:after="240" w:line="240" w:lineRule="auto"/>
        <w:rPr>
          <w:rFonts w:ascii="Arial" w:hAnsi="Arial" w:cs="Arial"/>
          <w:sz w:val="20"/>
          <w:szCs w:val="20"/>
        </w:rPr>
      </w:pPr>
      <w:hyperlink r:id="rId3691" w:history="1">
        <w:r w:rsidR="00E56C2F" w:rsidRPr="00E56C2F">
          <w:rPr>
            <w:rFonts w:ascii="Arial" w:hAnsi="Arial" w:cs="Arial"/>
            <w:sz w:val="20"/>
            <w:szCs w:val="20"/>
          </w:rPr>
          <w:t>Puhan MA</w:t>
        </w:r>
      </w:hyperlink>
      <w:r w:rsidR="00E56C2F" w:rsidRPr="00E56C2F">
        <w:rPr>
          <w:rFonts w:ascii="Arial" w:hAnsi="Arial" w:cs="Arial"/>
          <w:sz w:val="20"/>
          <w:szCs w:val="20"/>
        </w:rPr>
        <w:t xml:space="preserve">, </w:t>
      </w:r>
      <w:hyperlink r:id="rId3692" w:history="1">
        <w:r w:rsidR="00E56C2F" w:rsidRPr="00E56C2F">
          <w:rPr>
            <w:rFonts w:ascii="Arial" w:hAnsi="Arial" w:cs="Arial"/>
            <w:sz w:val="20"/>
            <w:szCs w:val="20"/>
          </w:rPr>
          <w:t>Hansel NN</w:t>
        </w:r>
      </w:hyperlink>
      <w:r w:rsidR="00E56C2F" w:rsidRPr="00E56C2F">
        <w:rPr>
          <w:rFonts w:ascii="Arial" w:hAnsi="Arial" w:cs="Arial"/>
          <w:sz w:val="20"/>
          <w:szCs w:val="20"/>
        </w:rPr>
        <w:t xml:space="preserve">, </w:t>
      </w:r>
      <w:hyperlink r:id="rId3693" w:history="1">
        <w:r w:rsidR="00E56C2F" w:rsidRPr="00E56C2F">
          <w:rPr>
            <w:rFonts w:ascii="Arial" w:hAnsi="Arial" w:cs="Arial"/>
            <w:sz w:val="20"/>
            <w:szCs w:val="20"/>
          </w:rPr>
          <w:t>Sobradillo P</w:t>
        </w:r>
      </w:hyperlink>
      <w:r w:rsidR="00E56C2F" w:rsidRPr="00E56C2F">
        <w:rPr>
          <w:rFonts w:ascii="Arial" w:hAnsi="Arial" w:cs="Arial"/>
          <w:sz w:val="20"/>
          <w:szCs w:val="20"/>
        </w:rPr>
        <w:t xml:space="preserve">, </w:t>
      </w:r>
      <w:hyperlink r:id="rId3694" w:history="1">
        <w:r w:rsidR="00E56C2F" w:rsidRPr="00E56C2F">
          <w:rPr>
            <w:rFonts w:ascii="Arial" w:hAnsi="Arial" w:cs="Arial"/>
            <w:sz w:val="20"/>
            <w:szCs w:val="20"/>
          </w:rPr>
          <w:t>Enright P</w:t>
        </w:r>
      </w:hyperlink>
      <w:r w:rsidR="00E56C2F" w:rsidRPr="00E56C2F">
        <w:rPr>
          <w:rFonts w:ascii="Arial" w:hAnsi="Arial" w:cs="Arial"/>
          <w:sz w:val="20"/>
          <w:szCs w:val="20"/>
        </w:rPr>
        <w:t xml:space="preserve">, </w:t>
      </w:r>
      <w:hyperlink r:id="rId3695" w:history="1">
        <w:r w:rsidR="00E56C2F" w:rsidRPr="00E56C2F">
          <w:rPr>
            <w:rFonts w:ascii="Arial" w:hAnsi="Arial" w:cs="Arial"/>
            <w:sz w:val="20"/>
            <w:szCs w:val="20"/>
          </w:rPr>
          <w:t>Lange P</w:t>
        </w:r>
      </w:hyperlink>
      <w:r w:rsidR="00E56C2F" w:rsidRPr="00E56C2F">
        <w:rPr>
          <w:rFonts w:ascii="Arial" w:hAnsi="Arial" w:cs="Arial"/>
          <w:sz w:val="20"/>
          <w:szCs w:val="20"/>
        </w:rPr>
        <w:t xml:space="preserve">, </w:t>
      </w:r>
      <w:hyperlink r:id="rId3696" w:history="1">
        <w:r w:rsidR="00E56C2F" w:rsidRPr="00E56C2F">
          <w:rPr>
            <w:rFonts w:ascii="Arial" w:hAnsi="Arial" w:cs="Arial"/>
            <w:sz w:val="20"/>
            <w:szCs w:val="20"/>
          </w:rPr>
          <w:t>Hickson D</w:t>
        </w:r>
      </w:hyperlink>
      <w:r w:rsidR="00E56C2F" w:rsidRPr="00E56C2F">
        <w:rPr>
          <w:rFonts w:ascii="Arial" w:hAnsi="Arial" w:cs="Arial"/>
          <w:sz w:val="20"/>
          <w:szCs w:val="20"/>
        </w:rPr>
        <w:t xml:space="preserve">, </w:t>
      </w:r>
      <w:hyperlink r:id="rId3697" w:history="1">
        <w:r w:rsidR="00E56C2F" w:rsidRPr="00E56C2F">
          <w:rPr>
            <w:rFonts w:ascii="Arial" w:hAnsi="Arial" w:cs="Arial"/>
            <w:sz w:val="20"/>
            <w:szCs w:val="20"/>
          </w:rPr>
          <w:t>Menezes AM</w:t>
        </w:r>
      </w:hyperlink>
      <w:r w:rsidR="00E56C2F" w:rsidRPr="00E56C2F">
        <w:rPr>
          <w:rFonts w:ascii="Arial" w:hAnsi="Arial" w:cs="Arial"/>
          <w:sz w:val="20"/>
          <w:szCs w:val="20"/>
        </w:rPr>
        <w:t xml:space="preserve">, </w:t>
      </w:r>
      <w:hyperlink r:id="rId3698" w:history="1">
        <w:r w:rsidR="00E56C2F" w:rsidRPr="00E56C2F">
          <w:rPr>
            <w:rFonts w:ascii="Arial" w:hAnsi="Arial" w:cs="Arial"/>
            <w:sz w:val="20"/>
            <w:szCs w:val="20"/>
          </w:rPr>
          <w:t>ter Riet G</w:t>
        </w:r>
      </w:hyperlink>
      <w:r w:rsidR="00E56C2F" w:rsidRPr="00E56C2F">
        <w:rPr>
          <w:rFonts w:ascii="Arial" w:hAnsi="Arial" w:cs="Arial"/>
          <w:sz w:val="20"/>
          <w:szCs w:val="20"/>
        </w:rPr>
        <w:t xml:space="preserve">, </w:t>
      </w:r>
      <w:hyperlink r:id="rId3699" w:history="1">
        <w:r w:rsidR="00E56C2F" w:rsidRPr="00E56C2F">
          <w:rPr>
            <w:rFonts w:ascii="Arial" w:hAnsi="Arial" w:cs="Arial"/>
            <w:sz w:val="20"/>
            <w:szCs w:val="20"/>
          </w:rPr>
          <w:t>Held U</w:t>
        </w:r>
      </w:hyperlink>
      <w:r w:rsidR="00E56C2F" w:rsidRPr="00E56C2F">
        <w:rPr>
          <w:rFonts w:ascii="Arial" w:hAnsi="Arial" w:cs="Arial"/>
          <w:sz w:val="20"/>
          <w:szCs w:val="20"/>
        </w:rPr>
        <w:t xml:space="preserve">, </w:t>
      </w:r>
      <w:hyperlink r:id="rId3700" w:history="1">
        <w:r w:rsidR="00E56C2F" w:rsidRPr="00E56C2F">
          <w:rPr>
            <w:rFonts w:ascii="Arial" w:hAnsi="Arial" w:cs="Arial"/>
            <w:sz w:val="20"/>
            <w:szCs w:val="20"/>
          </w:rPr>
          <w:t>Domingo-Salvany A</w:t>
        </w:r>
      </w:hyperlink>
      <w:r w:rsidR="00E56C2F" w:rsidRPr="00E56C2F">
        <w:rPr>
          <w:rFonts w:ascii="Arial" w:hAnsi="Arial" w:cs="Arial"/>
          <w:sz w:val="20"/>
          <w:szCs w:val="20"/>
        </w:rPr>
        <w:t xml:space="preserve">, </w:t>
      </w:r>
      <w:hyperlink r:id="rId3701" w:history="1">
        <w:r w:rsidR="00E56C2F" w:rsidRPr="00E56C2F">
          <w:rPr>
            <w:rFonts w:ascii="Arial" w:hAnsi="Arial" w:cs="Arial"/>
            <w:sz w:val="20"/>
            <w:szCs w:val="20"/>
          </w:rPr>
          <w:t>Mosenifar Z</w:t>
        </w:r>
      </w:hyperlink>
      <w:r w:rsidR="00E56C2F" w:rsidRPr="00E56C2F">
        <w:rPr>
          <w:rFonts w:ascii="Arial" w:hAnsi="Arial" w:cs="Arial"/>
          <w:sz w:val="20"/>
          <w:szCs w:val="20"/>
        </w:rPr>
        <w:t xml:space="preserve">, </w:t>
      </w:r>
      <w:hyperlink r:id="rId3702" w:history="1">
        <w:r w:rsidR="00E56C2F" w:rsidRPr="00E56C2F">
          <w:rPr>
            <w:rFonts w:ascii="Arial" w:hAnsi="Arial" w:cs="Arial"/>
            <w:sz w:val="20"/>
            <w:szCs w:val="20"/>
          </w:rPr>
          <w:t>Antó JM</w:t>
        </w:r>
      </w:hyperlink>
      <w:r w:rsidR="00E56C2F" w:rsidRPr="00E56C2F">
        <w:rPr>
          <w:rFonts w:ascii="Arial" w:hAnsi="Arial" w:cs="Arial"/>
          <w:sz w:val="20"/>
          <w:szCs w:val="20"/>
        </w:rPr>
        <w:t xml:space="preserve">, </w:t>
      </w:r>
      <w:hyperlink r:id="rId3703" w:history="1">
        <w:r w:rsidR="00E56C2F" w:rsidRPr="00E56C2F">
          <w:rPr>
            <w:rFonts w:ascii="Arial" w:hAnsi="Arial" w:cs="Arial"/>
            <w:sz w:val="20"/>
            <w:szCs w:val="20"/>
          </w:rPr>
          <w:t>Moons KG</w:t>
        </w:r>
      </w:hyperlink>
      <w:r w:rsidR="00E56C2F" w:rsidRPr="00E56C2F">
        <w:rPr>
          <w:rFonts w:ascii="Arial" w:hAnsi="Arial" w:cs="Arial"/>
          <w:sz w:val="20"/>
          <w:szCs w:val="20"/>
        </w:rPr>
        <w:t xml:space="preserve">, </w:t>
      </w:r>
      <w:hyperlink r:id="rId3704" w:history="1">
        <w:r w:rsidR="00E56C2F" w:rsidRPr="00E56C2F">
          <w:rPr>
            <w:rFonts w:ascii="Arial" w:hAnsi="Arial" w:cs="Arial"/>
            <w:sz w:val="20"/>
            <w:szCs w:val="20"/>
          </w:rPr>
          <w:t>Kessels A</w:t>
        </w:r>
      </w:hyperlink>
      <w:r w:rsidR="00E56C2F" w:rsidRPr="00E56C2F">
        <w:rPr>
          <w:rFonts w:ascii="Arial" w:hAnsi="Arial" w:cs="Arial"/>
          <w:sz w:val="20"/>
          <w:szCs w:val="20"/>
        </w:rPr>
        <w:t xml:space="preserve">, </w:t>
      </w:r>
      <w:hyperlink r:id="rId3705" w:history="1">
        <w:r w:rsidR="00E56C2F" w:rsidRPr="00E56C2F">
          <w:rPr>
            <w:rFonts w:ascii="Arial" w:hAnsi="Arial" w:cs="Arial"/>
            <w:sz w:val="20"/>
            <w:szCs w:val="20"/>
          </w:rPr>
          <w:t>Garcia-Aymerich J</w:t>
        </w:r>
      </w:hyperlink>
      <w:r w:rsidR="00E56C2F">
        <w:rPr>
          <w:rFonts w:ascii="Arial" w:hAnsi="Arial" w:cs="Arial"/>
          <w:sz w:val="20"/>
          <w:szCs w:val="20"/>
        </w:rPr>
        <w:t>,</w:t>
      </w:r>
      <w:r w:rsidR="00E56C2F" w:rsidRPr="00E56C2F">
        <w:rPr>
          <w:rFonts w:ascii="Arial" w:hAnsi="Arial" w:cs="Arial"/>
          <w:sz w:val="20"/>
          <w:szCs w:val="20"/>
        </w:rPr>
        <w:t xml:space="preserve"> </w:t>
      </w:r>
      <w:hyperlink r:id="rId3706" w:history="1">
        <w:r w:rsidR="00E56C2F" w:rsidRPr="00E56C2F">
          <w:rPr>
            <w:rFonts w:ascii="Arial" w:hAnsi="Arial" w:cs="Arial"/>
            <w:sz w:val="20"/>
            <w:szCs w:val="20"/>
          </w:rPr>
          <w:t>International COPD Cohorts Collaboration Working Group</w:t>
        </w:r>
      </w:hyperlink>
      <w:r w:rsidR="00E56C2F" w:rsidRPr="00E56C2F">
        <w:rPr>
          <w:rFonts w:ascii="Arial" w:hAnsi="Arial" w:cs="Arial"/>
          <w:sz w:val="20"/>
          <w:szCs w:val="20"/>
        </w:rPr>
        <w:t xml:space="preserve">. </w:t>
      </w:r>
      <w:r w:rsidR="00E56C2F" w:rsidRPr="00E56C2F">
        <w:rPr>
          <w:rFonts w:ascii="Arial" w:hAnsi="Arial" w:cs="Arial"/>
          <w:b/>
          <w:i/>
          <w:sz w:val="20"/>
          <w:szCs w:val="20"/>
        </w:rPr>
        <w:t>Large-scale international validation of the ADO index in subjects with COPD: an individual subject data analysis of 10 cohorts</w:t>
      </w:r>
      <w:r w:rsidR="00E56C2F" w:rsidRPr="00E56C2F">
        <w:rPr>
          <w:rFonts w:ascii="Arial" w:hAnsi="Arial" w:cs="Arial"/>
          <w:sz w:val="20"/>
          <w:szCs w:val="20"/>
        </w:rPr>
        <w:t xml:space="preserve">. </w:t>
      </w:r>
      <w:hyperlink r:id="rId3707" w:tooltip="BMJ open." w:history="1">
        <w:r w:rsidR="00E56C2F" w:rsidRPr="00E56C2F">
          <w:rPr>
            <w:rFonts w:ascii="Arial" w:hAnsi="Arial" w:cs="Arial"/>
            <w:sz w:val="20"/>
            <w:szCs w:val="20"/>
          </w:rPr>
          <w:t>BMJ Open</w:t>
        </w:r>
      </w:hyperlink>
      <w:r w:rsidR="00E56C2F" w:rsidRPr="00E56C2F">
        <w:rPr>
          <w:rFonts w:ascii="Arial" w:hAnsi="Arial" w:cs="Arial"/>
          <w:sz w:val="20"/>
          <w:szCs w:val="20"/>
        </w:rPr>
        <w:t xml:space="preserve"> 2012 Dec 12</w:t>
      </w:r>
      <w:r w:rsidR="00E56C2F">
        <w:rPr>
          <w:rFonts w:ascii="Arial" w:hAnsi="Arial" w:cs="Arial"/>
          <w:sz w:val="20"/>
          <w:szCs w:val="20"/>
        </w:rPr>
        <w:t xml:space="preserve">. Volume </w:t>
      </w:r>
      <w:r w:rsidR="00E56C2F" w:rsidRPr="00E56C2F">
        <w:rPr>
          <w:rFonts w:ascii="Arial" w:hAnsi="Arial" w:cs="Arial"/>
          <w:sz w:val="20"/>
          <w:szCs w:val="20"/>
        </w:rPr>
        <w:t>2</w:t>
      </w:r>
      <w:r w:rsidR="00E56C2F">
        <w:rPr>
          <w:rFonts w:ascii="Arial" w:hAnsi="Arial" w:cs="Arial"/>
          <w:sz w:val="20"/>
          <w:szCs w:val="20"/>
        </w:rPr>
        <w:t xml:space="preserve">, issue </w:t>
      </w:r>
      <w:r w:rsidR="00E56C2F" w:rsidRPr="00E56C2F">
        <w:rPr>
          <w:rFonts w:ascii="Arial" w:hAnsi="Arial" w:cs="Arial"/>
          <w:sz w:val="20"/>
          <w:szCs w:val="20"/>
        </w:rPr>
        <w:t>6</w:t>
      </w:r>
      <w:r w:rsidR="00E56C2F">
        <w:rPr>
          <w:rFonts w:ascii="Arial" w:hAnsi="Arial" w:cs="Arial"/>
          <w:sz w:val="20"/>
          <w:szCs w:val="20"/>
        </w:rPr>
        <w:t xml:space="preserve">, </w:t>
      </w:r>
      <w:r w:rsidR="00E56C2F" w:rsidRPr="00E56C2F">
        <w:rPr>
          <w:rFonts w:ascii="Arial" w:hAnsi="Arial" w:cs="Arial"/>
          <w:sz w:val="20"/>
          <w:szCs w:val="20"/>
        </w:rPr>
        <w:t xml:space="preserve">pii: e002152. </w:t>
      </w:r>
      <w:r w:rsidR="00E56C2F">
        <w:rPr>
          <w:rFonts w:ascii="Arial" w:hAnsi="Arial" w:cs="Arial"/>
          <w:sz w:val="20"/>
          <w:szCs w:val="20"/>
        </w:rPr>
        <w:t>PM</w:t>
      </w:r>
      <w:r w:rsidR="00E56C2F" w:rsidRPr="00E56C2F">
        <w:rPr>
          <w:rFonts w:ascii="Arial" w:hAnsi="Arial" w:cs="Arial"/>
          <w:sz w:val="20"/>
          <w:szCs w:val="20"/>
        </w:rPr>
        <w:t>:</w:t>
      </w:r>
      <w:r w:rsidR="00E56C2F">
        <w:rPr>
          <w:rFonts w:ascii="Arial" w:hAnsi="Arial" w:cs="Arial"/>
          <w:sz w:val="20"/>
          <w:szCs w:val="20"/>
        </w:rPr>
        <w:t xml:space="preserve"> </w:t>
      </w:r>
      <w:r w:rsidR="00E56C2F" w:rsidRPr="00E56C2F">
        <w:rPr>
          <w:rFonts w:ascii="Arial" w:hAnsi="Arial" w:cs="Arial"/>
          <w:sz w:val="20"/>
          <w:szCs w:val="20"/>
        </w:rPr>
        <w:t>23242246</w:t>
      </w:r>
      <w:r w:rsidR="00E56C2F">
        <w:rPr>
          <w:rFonts w:ascii="Arial" w:hAnsi="Arial" w:cs="Arial"/>
          <w:sz w:val="20"/>
          <w:szCs w:val="20"/>
        </w:rPr>
        <w:t xml:space="preserve">. </w:t>
      </w:r>
      <w:hyperlink r:id="rId3708" w:history="1">
        <w:r w:rsidR="00E56C2F" w:rsidRPr="00E56C2F">
          <w:rPr>
            <w:rFonts w:ascii="Arial" w:hAnsi="Arial" w:cs="Arial"/>
            <w:sz w:val="20"/>
            <w:szCs w:val="20"/>
          </w:rPr>
          <w:t>PMC3533065</w:t>
        </w:r>
      </w:hyperlink>
      <w:r w:rsidR="00E56C2F">
        <w:rPr>
          <w:rFonts w:ascii="Arial" w:hAnsi="Arial" w:cs="Arial"/>
          <w:sz w:val="20"/>
          <w:szCs w:val="20"/>
        </w:rPr>
        <w:t>.</w:t>
      </w:r>
    </w:p>
    <w:p w14:paraId="700983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Rajagopalan P, Jahanshad N, Stein JL, Hua X, Madsen SK, Kohannim O, Hibar DP, Toga AW, Jack CR, Jr., Saykin AJ, Green RC, Weiner MW, Bis JC, Kuller LH, Riverol M, Bec</w:t>
      </w:r>
      <w:r w:rsidR="00E7581F">
        <w:rPr>
          <w:rFonts w:ascii="Arial" w:hAnsi="Arial" w:cs="Arial"/>
          <w:sz w:val="20"/>
          <w:szCs w:val="20"/>
        </w:rPr>
        <w:t xml:space="preserve">ker JT, Lopez OL, Thompson PM. </w:t>
      </w:r>
      <w:r w:rsidRPr="00322787">
        <w:rPr>
          <w:rFonts w:ascii="Arial" w:hAnsi="Arial" w:cs="Arial"/>
          <w:b/>
          <w:bCs/>
          <w:i/>
          <w:iCs/>
          <w:sz w:val="20"/>
          <w:szCs w:val="20"/>
        </w:rPr>
        <w:t>Common folate gene variant, MTHFR C677T, is associated with brain structure in two independent cohorts of people with mild cognitive impairment</w:t>
      </w:r>
      <w:r w:rsidRPr="00322787">
        <w:rPr>
          <w:rFonts w:ascii="Arial" w:hAnsi="Arial" w:cs="Arial"/>
          <w:b/>
          <w:bCs/>
          <w:sz w:val="20"/>
          <w:szCs w:val="20"/>
        </w:rPr>
        <w:t xml:space="preserve">. </w:t>
      </w:r>
      <w:r w:rsidRPr="00322787">
        <w:rPr>
          <w:rFonts w:ascii="Arial" w:hAnsi="Arial" w:cs="Arial"/>
          <w:sz w:val="20"/>
          <w:szCs w:val="20"/>
        </w:rPr>
        <w:t>Neuroimage.(Amst), 2012. Vol. 1, issue 1, pp. 179-187. PM:24179750. PMC: 3757723.</w:t>
      </w:r>
    </w:p>
    <w:p w14:paraId="380324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Raji CA, Lopez OL, Kuller LH, Carmichael OT, Longstreth WT, Jr., Gach HM, Boardman J, Berni</w:t>
      </w:r>
      <w:r w:rsidR="00E7581F">
        <w:rPr>
          <w:rFonts w:ascii="Arial" w:hAnsi="Arial" w:cs="Arial"/>
          <w:sz w:val="20"/>
          <w:szCs w:val="20"/>
        </w:rPr>
        <w:t xml:space="preserve">ck CB, Thompson PM, Becker JT. </w:t>
      </w:r>
      <w:r w:rsidRPr="00322787">
        <w:rPr>
          <w:rFonts w:ascii="Arial" w:hAnsi="Arial" w:cs="Arial"/>
          <w:b/>
          <w:bCs/>
          <w:i/>
          <w:iCs/>
          <w:sz w:val="20"/>
          <w:szCs w:val="20"/>
        </w:rPr>
        <w:t>White matter lesions and brain gray matter volume in cognitively normal elders</w:t>
      </w:r>
      <w:r w:rsidR="00E7581F">
        <w:rPr>
          <w:rFonts w:ascii="Arial" w:hAnsi="Arial" w:cs="Arial"/>
          <w:b/>
          <w:bCs/>
          <w:sz w:val="20"/>
          <w:szCs w:val="20"/>
        </w:rPr>
        <w:t>.</w:t>
      </w:r>
      <w:r w:rsidRPr="00322787">
        <w:rPr>
          <w:rFonts w:ascii="Arial" w:hAnsi="Arial" w:cs="Arial"/>
          <w:sz w:val="20"/>
          <w:szCs w:val="20"/>
        </w:rPr>
        <w:t xml:space="preserve"> Neurobiol Aging, Apr., 2012. Vol. 33, issue 4, pp. 834-16. PM:21943959. PMC3248984.</w:t>
      </w:r>
    </w:p>
    <w:p w14:paraId="6B91407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Studenski SA, Aizenstein HJ, Boudreau RM, Longstreth WT, Jr., Newman AB. </w:t>
      </w:r>
      <w:r w:rsidRPr="00322787">
        <w:rPr>
          <w:rFonts w:ascii="Arial" w:hAnsi="Arial" w:cs="Arial"/>
          <w:b/>
          <w:bCs/>
          <w:i/>
          <w:iCs/>
          <w:sz w:val="20"/>
          <w:szCs w:val="20"/>
        </w:rPr>
        <w:t>Slower gait, slower information processing and smaller prefrontal area in older adults</w:t>
      </w:r>
      <w:r w:rsidRPr="00322787">
        <w:rPr>
          <w:rFonts w:ascii="Arial" w:hAnsi="Arial" w:cs="Arial"/>
          <w:b/>
          <w:bCs/>
          <w:sz w:val="20"/>
          <w:szCs w:val="20"/>
        </w:rPr>
        <w:t xml:space="preserve">. </w:t>
      </w:r>
      <w:r w:rsidRPr="00322787">
        <w:rPr>
          <w:rFonts w:ascii="Arial" w:hAnsi="Arial" w:cs="Arial"/>
          <w:sz w:val="20"/>
          <w:szCs w:val="20"/>
        </w:rPr>
        <w:t>Age Ageing, Jan., 2012. Vol. 41, issue 1, pp. 58-64. PM:21965414. PMC3234076.</w:t>
      </w:r>
    </w:p>
    <w:p w14:paraId="3E6445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Rosenberg MA, Gottdiener JS, Heckbert SR, Mukamal K</w:t>
      </w:r>
      <w:r w:rsidR="00E7581F">
        <w:rPr>
          <w:rFonts w:ascii="Arial" w:hAnsi="Arial" w:cs="Arial"/>
          <w:sz w:val="20"/>
          <w:szCs w:val="20"/>
        </w:rPr>
        <w:t xml:space="preserve">J. </w:t>
      </w:r>
      <w:r w:rsidRPr="00322787">
        <w:rPr>
          <w:rFonts w:ascii="Arial" w:hAnsi="Arial" w:cs="Arial"/>
          <w:b/>
          <w:bCs/>
          <w:i/>
          <w:iCs/>
          <w:sz w:val="20"/>
          <w:szCs w:val="20"/>
        </w:rPr>
        <w:t>Echocardiographic diastolic parameters and risk of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Eur.Heart J, Apr., 2012. Vol. 33, issue 7, pp. 904-912. PM:21990265. PMC3345546.</w:t>
      </w:r>
    </w:p>
    <w:p w14:paraId="27C228B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Rosenberg MA, Patton KK, Sotoodehnia N, Karas MG, Kizer JR, Zimetbaum PJ, Chang JD, Siscovick D, Gottdiener JS, Kronma</w:t>
      </w:r>
      <w:r w:rsidR="00E7581F">
        <w:rPr>
          <w:rFonts w:ascii="Arial" w:hAnsi="Arial" w:cs="Arial"/>
          <w:sz w:val="20"/>
          <w:szCs w:val="20"/>
        </w:rPr>
        <w:t xml:space="preserve">l RA, Heckbert SR, Mukamal KJ. </w:t>
      </w:r>
      <w:r w:rsidRPr="00322787">
        <w:rPr>
          <w:rFonts w:ascii="Arial" w:hAnsi="Arial" w:cs="Arial"/>
          <w:b/>
          <w:bCs/>
          <w:i/>
          <w:iCs/>
          <w:sz w:val="20"/>
          <w:szCs w:val="20"/>
        </w:rPr>
        <w:t>The impact of height on the risk of atrial fibrillation: the Cardiovascular Health Study</w:t>
      </w:r>
      <w:r w:rsidRPr="00322787">
        <w:rPr>
          <w:rFonts w:ascii="Arial" w:hAnsi="Arial" w:cs="Arial"/>
          <w:b/>
          <w:bCs/>
          <w:sz w:val="20"/>
          <w:szCs w:val="20"/>
        </w:rPr>
        <w:t>.</w:t>
      </w:r>
      <w:r w:rsidRPr="00322787">
        <w:rPr>
          <w:rFonts w:ascii="Arial" w:hAnsi="Arial" w:cs="Arial"/>
          <w:sz w:val="20"/>
          <w:szCs w:val="20"/>
        </w:rPr>
        <w:t xml:space="preserve"> Eur.Heart J., Sept. 12, 2012.  PM:22977225. PMC3681530.</w:t>
      </w:r>
    </w:p>
    <w:p w14:paraId="5EA15E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Sanders JL, Fitzpatrick AL, Boudreau RM, Arnold AM, Aviv A, Kimura M, Fried LF, Harris TB, Newman AB. </w:t>
      </w:r>
      <w:r w:rsidRPr="00322787">
        <w:rPr>
          <w:rFonts w:ascii="Arial" w:hAnsi="Arial" w:cs="Arial"/>
          <w:b/>
          <w:bCs/>
          <w:i/>
          <w:iCs/>
          <w:sz w:val="20"/>
          <w:szCs w:val="20"/>
        </w:rPr>
        <w:t>Leukocyte telomere length is associated with noninvasively measured age-related disease: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Apr., 2012. Vol. 67, issue 4, pp. 409-416. PM:21934123. PMC3309872.</w:t>
      </w:r>
    </w:p>
    <w:p w14:paraId="6FAF98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Scott RA, Lagou V, Welch RP, Wheeler E, Montasser ME, Luan J, Magi R, Strawbridge RJ, Rehnberg E, Gustafsson S, Kanoni S, Rasmussen-Torvik LJ, Yengo L, Lecoeur C, Shungin D, Sanna S, Sidore C, Johnson PC, Jukema JW, Johnson T, Mahajan A, Verweij N, Thorleifsson G, Hottenga JJ, Shah S, Smith AV, Sennblad B, Gieger C, Salo P, Perola M, Timpson NJ, Evans DM, Pourcain BS, Wu Y, Andrews JS, Hui J, Bielak LF, Zhao W, Horikoshi M, Navarro P, Isaacs A, O'Connell JR, Stirrups K, Vitart V, Hayward C, Esko T, Mihailov E, Fraser RM, Fall T, Voight BF, Raychaudhuri S, Chen H, Lindgren CM, Morris AP, Rayner NW, Robertson N, Rybin D, Liu CT, Beckmann JS, Willems SM, Chines PS, Jackson AU, Kang HM, Stringham HM, Song K, Tanaka T, Peden JF, Goel A, Hicks AA, An P, Muller-Nurasyid M, Franco-Cereceda A, Folkersen L, Marullo L, Jansen H, Oldehinkel AJ, Bruinenberg M, Pankow JS, North KE, Forouhi NG, Loos RJ, Edkins S, Varga TV, Hallmans G, Oksa H, Antonella M, Nagaraja R, Trompet S, Ford I, Bakker SJ, Kong A, Kumari M, Gigante B, Herder C, Munroe PB, Caulfield M, Antti J, Mangino M, Small K, Miljkovic I, Liu Y, Atalay M, Kiess W, James AL, Rivadeneira F, Uitterlinden AG, Palmer CN, Doney AS, Willemsen G, Smit JH, Campbell S, Polasek O, Bonnycastle LL, Hercberg S, Dimitriou M, Bolton JL, Fowkes GR, Kovacs P, Lindstrom J, Zemunik T, Bandinelli S, Wild SH, Basart HV, Rathmann W, Grallert H, DIAbetes Genetics Replication and Meta-analysis (DIAGRAM) Consortium, Maerz W, Kleber ME, Boehm BO, Peters A, Pramstaller PP, Province MA, Borecki IB, Hastie ND, Rudan I, Campbell H, Watkins H, Farrall M, Stumvoll M, Ferrucci L, Waterworth DM, Bergman RN, Collins FS, Tuomilehto J, Watanabe RM, de Geus EJ, Penninx BW, Hofman A, Oostra BA, Psaty BM, Vollenweider P, Wilson JF, Wright AF, Hovingh GK, Metspalu A, Uusitupa M, Magnusson PK, Kyvik KO, Kaprio J, Price JF, Dedoussis GV, Deloukas P, Meneton P, Lind L, Boehnke M, Shuldiner AR, van Duijn CM, Morris AD, Toenjes A, Peyser PA, Beilby JP, Korner A, Kuusisto J, Laakso M, Bornstein SR, Schwarz PE, Lakka TA, Rauramaa R, Adair LS, Smith GD, Spector TD, Illig T, de FU, Hamsten A, Gudnason V, Kivimaki M, Hingorani A, Keinanen-Kiukaanniemi SM, Saaristo TE, Boomsma DI, Stefansson K, van der HP, Dupuis J, Pedersen NL, Sattar N, Harris TB, Cucca F, Ripatti S, Salomaa V, Mohlke KL, Balkau B, Froguel P, Pouta A, Jarvelin MR, Wareham NJ, Bouatia-Naji N, McCarthy MI, Franks PW, Meigs JB, Teslovich TM, Florez JC, Langenberg C, Ingelsson E, Prokopenko I, Barroso I. </w:t>
      </w:r>
      <w:r w:rsidRPr="00322787">
        <w:rPr>
          <w:rFonts w:ascii="Arial" w:hAnsi="Arial" w:cs="Arial"/>
          <w:b/>
          <w:bCs/>
          <w:i/>
          <w:iCs/>
          <w:sz w:val="20"/>
          <w:szCs w:val="20"/>
        </w:rPr>
        <w:t>Large-scale association analyses identify new loci influencing glycemic traits and provide insight into the underlying biological pathways</w:t>
      </w:r>
      <w:r w:rsidRPr="00322787">
        <w:rPr>
          <w:rFonts w:ascii="Arial" w:hAnsi="Arial" w:cs="Arial"/>
          <w:b/>
          <w:bCs/>
          <w:sz w:val="20"/>
          <w:szCs w:val="20"/>
        </w:rPr>
        <w:t xml:space="preserve">. </w:t>
      </w:r>
      <w:r w:rsidRPr="00322787">
        <w:rPr>
          <w:rFonts w:ascii="Arial" w:hAnsi="Arial" w:cs="Arial"/>
          <w:sz w:val="20"/>
          <w:szCs w:val="20"/>
        </w:rPr>
        <w:t>Nat Genet, Sept., 2012. Vol. 44, issue 9, pp. 991-1005. PM:22885924. PMC3433394.</w:t>
      </w:r>
    </w:p>
    <w:p w14:paraId="3E84810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Seshasai RK, Katz R, de B, I, Siscovick D, Shl</w:t>
      </w:r>
      <w:r w:rsidR="00E7581F">
        <w:rPr>
          <w:rFonts w:ascii="Arial" w:hAnsi="Arial" w:cs="Arial"/>
          <w:sz w:val="20"/>
          <w:szCs w:val="20"/>
        </w:rPr>
        <w:t xml:space="preserve">ipak MG, Rifkin DE, Sarnak MJ. </w:t>
      </w:r>
      <w:r w:rsidRPr="00322787">
        <w:rPr>
          <w:rFonts w:ascii="Arial" w:hAnsi="Arial" w:cs="Arial"/>
          <w:b/>
          <w:bCs/>
          <w:i/>
          <w:iCs/>
          <w:sz w:val="20"/>
          <w:szCs w:val="20"/>
        </w:rPr>
        <w:t>Apolipoprotein E and kidney function in older adults</w:t>
      </w:r>
      <w:r w:rsidRPr="00322787">
        <w:rPr>
          <w:rFonts w:ascii="Arial" w:hAnsi="Arial" w:cs="Arial"/>
          <w:b/>
          <w:bCs/>
          <w:sz w:val="20"/>
          <w:szCs w:val="20"/>
        </w:rPr>
        <w:t xml:space="preserve">. </w:t>
      </w:r>
      <w:r w:rsidRPr="00322787">
        <w:rPr>
          <w:rFonts w:ascii="Arial" w:hAnsi="Arial" w:cs="Arial"/>
          <w:sz w:val="20"/>
          <w:szCs w:val="20"/>
        </w:rPr>
        <w:t>Clin.Nephrol., Sept., 2012. Vol. 78, issue 3, pp. 174-180. PM:22874105. PMC3874583.</w:t>
      </w:r>
    </w:p>
    <w:p w14:paraId="7C55C9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Shastri S, Katz R, Rifkin DE, Fried L, Odden MC, Peralta CA, Chonchol M, Siscovick DS, Shli</w:t>
      </w:r>
      <w:r w:rsidR="00E7581F">
        <w:rPr>
          <w:rFonts w:ascii="Arial" w:hAnsi="Arial" w:cs="Arial"/>
          <w:sz w:val="20"/>
          <w:szCs w:val="20"/>
        </w:rPr>
        <w:t xml:space="preserve">pak M, Newman A.B., Sarnak MJ. </w:t>
      </w:r>
      <w:r w:rsidRPr="00322787">
        <w:rPr>
          <w:rFonts w:ascii="Arial" w:hAnsi="Arial" w:cs="Arial"/>
          <w:b/>
          <w:bCs/>
          <w:i/>
          <w:iCs/>
          <w:sz w:val="20"/>
          <w:szCs w:val="20"/>
        </w:rPr>
        <w:t>Kidney Function and Mortality in Octogenarians: Cardiovascular Health Study All Stars.</w:t>
      </w:r>
      <w:r w:rsidRPr="00322787">
        <w:rPr>
          <w:rFonts w:ascii="Arial" w:hAnsi="Arial" w:cs="Arial"/>
          <w:b/>
          <w:bCs/>
          <w:sz w:val="20"/>
          <w:szCs w:val="20"/>
        </w:rPr>
        <w:t xml:space="preserve"> </w:t>
      </w:r>
      <w:r w:rsidRPr="00322787">
        <w:rPr>
          <w:rFonts w:ascii="Arial" w:hAnsi="Arial" w:cs="Arial"/>
          <w:sz w:val="20"/>
          <w:szCs w:val="20"/>
        </w:rPr>
        <w:t>J Am Geriatr Soc, June 21, 2012. Vol. 60, issue 6, pp. 1532. PM:22724391. PMC3902776.</w:t>
      </w:r>
    </w:p>
    <w:p w14:paraId="021188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JG, Avery CL, Evans DS, Nalls MA, Meng YA, Smith EN, Palmer C, Tanaka T, Mehra R, Butler AM, Young T, Buxbaum SG, Kerr KF, Berenson GS, Schnabel RB, Li G, Ellinor PT, Magnani JW, Chen W, Bis JC, Curb JD, Hsueh WC, Rotter JI, Liu Y, Newman AB, Limacher MC, North KE, Reiner AP, Quibrera PM, Schork NJ, Singleton AB, Psaty BM, Soliman EZ, Solomon AJ, Srinivasan SR, Alonso A, Wallace R, Redline S, Zhang ZM, Post WS, Zonderman AB, Taylor HA, Murray SS, Ferrucci L, Arking DE, Evans MK, Fox ER, Sotoodehnia N, Heckbert SR, Whitsel EA, Newton-Cheh</w:t>
      </w:r>
      <w:r w:rsidR="00E7581F">
        <w:rPr>
          <w:rFonts w:ascii="Arial" w:hAnsi="Arial" w:cs="Arial"/>
          <w:sz w:val="20"/>
          <w:szCs w:val="20"/>
        </w:rPr>
        <w:t xml:space="preserve"> C, CARe and COGENT consortia. </w:t>
      </w:r>
      <w:r w:rsidRPr="00322787">
        <w:rPr>
          <w:rFonts w:ascii="Arial" w:hAnsi="Arial" w:cs="Arial"/>
          <w:b/>
          <w:bCs/>
          <w:i/>
          <w:iCs/>
          <w:sz w:val="20"/>
          <w:szCs w:val="20"/>
        </w:rPr>
        <w:t>Impact of ancestry and common genetic variants on QT interval in African Americans</w:t>
      </w:r>
      <w:r w:rsidRPr="00322787">
        <w:rPr>
          <w:rFonts w:ascii="Arial" w:hAnsi="Arial" w:cs="Arial"/>
          <w:b/>
          <w:bCs/>
          <w:sz w:val="20"/>
          <w:szCs w:val="20"/>
        </w:rPr>
        <w:t xml:space="preserve">. </w:t>
      </w:r>
      <w:r w:rsidRPr="00322787">
        <w:rPr>
          <w:rFonts w:ascii="Arial" w:hAnsi="Arial" w:cs="Arial"/>
          <w:sz w:val="20"/>
          <w:szCs w:val="20"/>
        </w:rPr>
        <w:t>Circ Cardiovasc Genet, Dec., 2012. Vol. 5, issue 6, pp. 647-655. PM:23166209. PMC3568265.</w:t>
      </w:r>
    </w:p>
    <w:p w14:paraId="75A3C4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Heit JA, Tang W, Teichert M, Chasman DI, Morange PE. </w:t>
      </w:r>
      <w:r w:rsidRPr="00322787">
        <w:rPr>
          <w:rFonts w:ascii="Arial" w:hAnsi="Arial" w:cs="Arial"/>
          <w:b/>
          <w:bCs/>
          <w:i/>
          <w:iCs/>
          <w:sz w:val="20"/>
          <w:szCs w:val="20"/>
        </w:rPr>
        <w:t>Genetic variation in F3 (tissue factor) and the risk of incident venous thrombosis: meta-analysis of eight studies</w:t>
      </w:r>
      <w:r w:rsidRPr="00322787">
        <w:rPr>
          <w:rFonts w:ascii="Arial" w:hAnsi="Arial" w:cs="Arial"/>
          <w:b/>
          <w:bCs/>
          <w:sz w:val="20"/>
          <w:szCs w:val="20"/>
        </w:rPr>
        <w:t xml:space="preserve">. </w:t>
      </w:r>
      <w:r w:rsidRPr="00322787">
        <w:rPr>
          <w:rFonts w:ascii="Arial" w:hAnsi="Arial" w:cs="Arial"/>
          <w:sz w:val="20"/>
          <w:szCs w:val="20"/>
        </w:rPr>
        <w:t>J Thromb.Haemost., Apr., 2012. Vol. 10, issue 4, pp. 719-722. PM:22340074. PMC3397243.</w:t>
      </w:r>
    </w:p>
    <w:p w14:paraId="26A8F7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Soares-Miranda L, Stein PK, Imamura F, Sattelmair J, Lemaitre RN, Siscovick DS, Mota J, Mozaffarian D. </w:t>
      </w:r>
      <w:r w:rsidRPr="00322787">
        <w:rPr>
          <w:rFonts w:ascii="Arial" w:hAnsi="Arial" w:cs="Arial"/>
          <w:b/>
          <w:bCs/>
          <w:i/>
          <w:iCs/>
          <w:sz w:val="20"/>
          <w:szCs w:val="20"/>
        </w:rPr>
        <w:t>Trans-fatty acid consumption and heart rate variability in 2 separate cohorts of older and younger adults</w:t>
      </w:r>
      <w:r w:rsidRPr="00322787">
        <w:rPr>
          <w:rFonts w:ascii="Arial" w:hAnsi="Arial" w:cs="Arial"/>
          <w:b/>
          <w:bCs/>
          <w:sz w:val="20"/>
          <w:szCs w:val="20"/>
        </w:rPr>
        <w:t xml:space="preserve">. </w:t>
      </w:r>
      <w:r w:rsidRPr="00322787">
        <w:rPr>
          <w:rFonts w:ascii="Arial" w:hAnsi="Arial" w:cs="Arial"/>
          <w:sz w:val="20"/>
          <w:szCs w:val="20"/>
        </w:rPr>
        <w:t>Circ.Arrhythm.Electrophysiol., Aug. 1, 2012. Vol. 5, issue 4, pp. 728-738. PM:22772898. PMC3967844.</w:t>
      </w:r>
    </w:p>
    <w:p w14:paraId="3B1946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Rariy CM, Arnold AM, Cappola AR. </w:t>
      </w:r>
      <w:r w:rsidRPr="00322787">
        <w:rPr>
          <w:rFonts w:ascii="Arial" w:hAnsi="Arial" w:cs="Arial"/>
          <w:b/>
          <w:bCs/>
          <w:i/>
          <w:iCs/>
          <w:sz w:val="20"/>
          <w:szCs w:val="20"/>
        </w:rPr>
        <w:t>The natural history of subclinical hypothyroidism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June, 2012. Vol. 97, issue 6, pp. 1962-1969. PM:22438233. PMC3387427.</w:t>
      </w:r>
    </w:p>
    <w:p w14:paraId="53A3DB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Stolk L, Perr</w:t>
      </w:r>
      <w:r w:rsidR="007160D6">
        <w:rPr>
          <w:rFonts w:ascii="Arial" w:hAnsi="Arial" w:cs="Arial"/>
          <w:sz w:val="20"/>
          <w:szCs w:val="20"/>
        </w:rPr>
        <w:t>y</w:t>
      </w:r>
      <w:r w:rsidRPr="00322787">
        <w:rPr>
          <w:rFonts w:ascii="Arial" w:hAnsi="Arial" w:cs="Arial"/>
          <w:sz w:val="20"/>
          <w:szCs w:val="20"/>
        </w:rPr>
        <w:t xml:space="preserve"> JRB, Chasman DI, He C, Mangino M, Sulem P, Barbalic M, Broer L, Byrne EM, Ernst F, Esko T, Franceschini N, Gudbjartsson DF, Hottenga J, Kraft P, McArdle PF, Porcu E, Shin S, Smith AV, van Wingerden S, Ahai G, Zhuang WV, Albrecht E. </w:t>
      </w:r>
      <w:r w:rsidRPr="00322787">
        <w:rPr>
          <w:rFonts w:ascii="Arial" w:hAnsi="Arial" w:cs="Arial"/>
          <w:b/>
          <w:bCs/>
          <w:i/>
          <w:iCs/>
          <w:sz w:val="20"/>
          <w:szCs w:val="20"/>
        </w:rPr>
        <w:t>Meta-analyses identify 13 loci associated with age at menopause and highlight DNA repair and immune pathways</w:t>
      </w:r>
      <w:r w:rsidRPr="00322787">
        <w:rPr>
          <w:rFonts w:ascii="Arial" w:hAnsi="Arial" w:cs="Arial"/>
          <w:b/>
          <w:bCs/>
          <w:sz w:val="20"/>
          <w:szCs w:val="20"/>
        </w:rPr>
        <w:t xml:space="preserve">. </w:t>
      </w:r>
      <w:r w:rsidRPr="00322787">
        <w:rPr>
          <w:rFonts w:ascii="Arial" w:hAnsi="Arial" w:cs="Arial"/>
          <w:sz w:val="20"/>
          <w:szCs w:val="20"/>
        </w:rPr>
        <w:t>Nature Genetics, Mar. 2, 2012. Vol. 44, issue 3, pp. 260-268. PMID:22267201. PMC3288642.</w:t>
      </w:r>
    </w:p>
    <w:p w14:paraId="5033CD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 Daniel A Enquobahrie, Susan R Heckbert, Jerome I Rotter, BruceM Psaty, Barbara McKnight. </w:t>
      </w:r>
      <w:r w:rsidRPr="00322787">
        <w:rPr>
          <w:rFonts w:ascii="Arial" w:hAnsi="Arial" w:cs="Arial"/>
          <w:b/>
          <w:bCs/>
          <w:i/>
          <w:iCs/>
          <w:sz w:val="20"/>
          <w:szCs w:val="20"/>
        </w:rPr>
        <w:t>Hemodynamic fluid shear stress response genes and carotid intima-media thickness: a candidate gene association analysis in the cardiovascular health study</w:t>
      </w:r>
      <w:r w:rsidRPr="00322787">
        <w:rPr>
          <w:rFonts w:ascii="Arial" w:hAnsi="Arial" w:cs="Arial"/>
          <w:b/>
          <w:bCs/>
          <w:sz w:val="20"/>
          <w:szCs w:val="20"/>
        </w:rPr>
        <w:t xml:space="preserve">. </w:t>
      </w:r>
      <w:r w:rsidRPr="00322787">
        <w:rPr>
          <w:rFonts w:ascii="Arial" w:hAnsi="Arial" w:cs="Arial"/>
          <w:sz w:val="20"/>
          <w:szCs w:val="20"/>
        </w:rPr>
        <w:t>Int J Mol Epidemiol Genet, Mar. 2, 2012. Vol. 2, issue 3, pp. 174-178. PM:22724054. PMC3376916.</w:t>
      </w:r>
    </w:p>
    <w:p w14:paraId="6E725B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Sweet RA, Seltman H, Emanuel JE, Lopez OL, Becker JT, Bis JC, Weamer EA</w:t>
      </w:r>
      <w:r w:rsidR="00E7581F">
        <w:rPr>
          <w:rFonts w:ascii="Arial" w:hAnsi="Arial" w:cs="Arial"/>
          <w:sz w:val="20"/>
          <w:szCs w:val="20"/>
        </w:rPr>
        <w:t xml:space="preserve">, michele-Sweet MA, Kuller LH. </w:t>
      </w:r>
      <w:r w:rsidRPr="00322787">
        <w:rPr>
          <w:rFonts w:ascii="Arial" w:hAnsi="Arial" w:cs="Arial"/>
          <w:b/>
          <w:bCs/>
          <w:i/>
          <w:iCs/>
          <w:sz w:val="20"/>
          <w:szCs w:val="20"/>
        </w:rPr>
        <w:t>Effect of Alzheimer's disease risk genes on trajectories of cognitive function in the cardiovascular health study</w:t>
      </w:r>
      <w:r w:rsidRPr="00322787">
        <w:rPr>
          <w:rFonts w:ascii="Arial" w:hAnsi="Arial" w:cs="Arial"/>
          <w:b/>
          <w:bCs/>
          <w:sz w:val="20"/>
          <w:szCs w:val="20"/>
        </w:rPr>
        <w:t>.</w:t>
      </w:r>
      <w:r w:rsidRPr="00322787">
        <w:rPr>
          <w:rFonts w:ascii="Arial" w:hAnsi="Arial" w:cs="Arial"/>
          <w:sz w:val="20"/>
          <w:szCs w:val="20"/>
        </w:rPr>
        <w:t xml:space="preserve"> Am.J.Psychiatry, Sept. 1, 2012. Vol. 169, issue 9, pp. 954-962. PM:22952074. PMC3610571.</w:t>
      </w:r>
    </w:p>
    <w:p w14:paraId="342ECE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Tennessen JA, Bigham AW, O'Connor TD, Fu W, Kenny EE, Gravel S, McGee S, Do R, Liu X, Jun G, Kang HM, Jordan D, Leal SM, Gabriel S, Rieder MJ, Abecasis G, Altshuler D, Nickerson DA, Boerwinkle E, Sunyaev S, Busta</w:t>
      </w:r>
      <w:r w:rsidR="00E7581F">
        <w:rPr>
          <w:rFonts w:ascii="Arial" w:hAnsi="Arial" w:cs="Arial"/>
          <w:sz w:val="20"/>
          <w:szCs w:val="20"/>
        </w:rPr>
        <w:t xml:space="preserve">mante CD, Bamshad MJ, Akey JM. </w:t>
      </w:r>
      <w:r w:rsidRPr="00322787">
        <w:rPr>
          <w:rFonts w:ascii="Arial" w:hAnsi="Arial" w:cs="Arial"/>
          <w:b/>
          <w:bCs/>
          <w:i/>
          <w:iCs/>
          <w:sz w:val="20"/>
          <w:szCs w:val="20"/>
        </w:rPr>
        <w:t>Evolution and functional impact of rare coding variation from deep sequencing of human exomes</w:t>
      </w:r>
      <w:r w:rsidRPr="00322787">
        <w:rPr>
          <w:rFonts w:ascii="Arial" w:hAnsi="Arial" w:cs="Arial"/>
          <w:b/>
          <w:bCs/>
          <w:sz w:val="20"/>
          <w:szCs w:val="20"/>
        </w:rPr>
        <w:t xml:space="preserve">. </w:t>
      </w:r>
      <w:r w:rsidRPr="00322787">
        <w:rPr>
          <w:rFonts w:ascii="Arial" w:hAnsi="Arial" w:cs="Arial"/>
          <w:sz w:val="20"/>
          <w:szCs w:val="20"/>
        </w:rPr>
        <w:t>Science, July 6, 2012. Vol. 337, issue 6090, pp. 64-69. PM:22604720. PMC3708544.</w:t>
      </w:r>
    </w:p>
    <w:p w14:paraId="02AC00C4" w14:textId="77777777" w:rsidR="000F2BF8" w:rsidRPr="00322787" w:rsidRDefault="00E7581F">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Thielke S, Diehr P. </w:t>
      </w:r>
      <w:r w:rsidR="000F2BF8" w:rsidRPr="00322787">
        <w:rPr>
          <w:rFonts w:ascii="Arial" w:hAnsi="Arial" w:cs="Arial"/>
          <w:b/>
          <w:bCs/>
          <w:i/>
          <w:iCs/>
          <w:sz w:val="20"/>
          <w:szCs w:val="20"/>
        </w:rPr>
        <w:t>Transitions among Health States Using 12 Measures of Successful Aging in Men and Women: Results from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 Aging Res, 2012. Vol. 2012, pp. 243263. PM:23193476. </w:t>
      </w:r>
      <w:r w:rsidR="000F2BF8" w:rsidRPr="00E7581F">
        <w:rPr>
          <w:rFonts w:ascii="Arial" w:hAnsi="Arial" w:cs="Arial"/>
          <w:sz w:val="20"/>
          <w:szCs w:val="20"/>
        </w:rPr>
        <w:t>PMC:3485538</w:t>
      </w:r>
      <w:r w:rsidR="000F2BF8" w:rsidRPr="00322787">
        <w:rPr>
          <w:rFonts w:ascii="Arial" w:hAnsi="Arial" w:cs="Arial"/>
          <w:sz w:val="20"/>
          <w:szCs w:val="20"/>
        </w:rPr>
        <w:t>.</w:t>
      </w:r>
    </w:p>
    <w:p w14:paraId="1BA60E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Thielke SM, Whitson H, Diehr P, O'Hare A, Kearney PM, Chaudhry SI, Zakai NA, Kim D, Sekaran N, Sale JE, Arnold AM, Chaves P, Newman A. </w:t>
      </w:r>
      <w:r w:rsidRPr="00322787">
        <w:rPr>
          <w:rFonts w:ascii="Arial" w:hAnsi="Arial" w:cs="Arial"/>
          <w:b/>
          <w:bCs/>
          <w:i/>
          <w:iCs/>
          <w:sz w:val="20"/>
          <w:szCs w:val="20"/>
        </w:rPr>
        <w:t>Persistence and remission of musculoskeletal pain in community-dwelling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J.Am.Geriatr.Soc., Aug., 2012. Vol. 60, issue 8, pp. 1393-1400. PM:22861385. PMC3633775.</w:t>
      </w:r>
    </w:p>
    <w:p w14:paraId="4C8955F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Ton TG, Jain S, Biggs ML, Thacker EL, Strotmeyer ES, Boudreau R, Newman AB, Lo</w:t>
      </w:r>
      <w:r w:rsidR="00E7581F">
        <w:rPr>
          <w:rFonts w:ascii="Arial" w:hAnsi="Arial" w:cs="Arial"/>
          <w:sz w:val="20"/>
          <w:szCs w:val="20"/>
        </w:rPr>
        <w:t xml:space="preserve">ngstreth WT, Jr., Checkoway H. </w:t>
      </w:r>
      <w:r w:rsidRPr="00322787">
        <w:rPr>
          <w:rFonts w:ascii="Arial" w:hAnsi="Arial" w:cs="Arial"/>
          <w:b/>
          <w:bCs/>
          <w:i/>
          <w:iCs/>
          <w:sz w:val="20"/>
          <w:szCs w:val="20"/>
        </w:rPr>
        <w:t>Markers of inflammation in prevalent and incident Parkinson's disease in the Cardiovascular Health Study</w:t>
      </w:r>
      <w:r w:rsidRPr="00322787">
        <w:rPr>
          <w:rFonts w:ascii="Arial" w:hAnsi="Arial" w:cs="Arial"/>
          <w:b/>
          <w:bCs/>
          <w:sz w:val="20"/>
          <w:szCs w:val="20"/>
        </w:rPr>
        <w:t xml:space="preserve">. </w:t>
      </w:r>
      <w:r w:rsidRPr="00322787">
        <w:rPr>
          <w:rFonts w:ascii="Arial" w:hAnsi="Arial" w:cs="Arial"/>
          <w:sz w:val="20"/>
          <w:szCs w:val="20"/>
        </w:rPr>
        <w:t>Parkinsonism.Relat Disord., Mar., 2012. Vol. 18, issue 3, pp. 274-278. PM:22119505. PMC3288759.</w:t>
      </w:r>
    </w:p>
    <w:p w14:paraId="4BB504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Traylor M, Farrall M, Holliday EG, Sudlow C, Hopewell JC, Cheng YC, Fornage M, Ikram MA, Malik R, Bevan S, Thorsteinsdottir U, Nalls MA, Longstreth W, Wiggins KL, Yadav S, Parati EA, DeStefano AL, Worrall BB, Kittner SJ, Khan MS, Reiner AP, Helgadottir A, Achterberg S, Fernandez-Cadenas I, Abboud S, Schmidt R, Walters M, Chen WM, Ringelstein EB, O'Donnell M, Ho WK, Pera J, Lemmens R, Norrving B, Higgins P, Benn M, Sale M, Kuhlenbaumer G, Doney AS, Vicente AM, Delavaran H, Algra A, Davies G, Oliveira SA, Palmer CN, Deary I, Schmidt H, Pandolfo M, Montaner J, Carty C, de Bakker PI, Kostulas K, Ferro JM, van Zuydam NR, Valdimarsson E, Nordestgaard BG, Lindgren A, Thijs V, Slowik A, Saleheen D, Pare G, Berger K, Thorleifsson G, Hofman A, Mosley TH, Mitchell BD, Furie K, Clarke R, Levi C, Seshadri S, Gschwendtner A, Boncoraglio GB, Sharma P, Bis JC, Gretarsdottir S, Psaty BM, Rothwell PM, Rosand J, Meschia JF, Stefansson K, Dichgans M, Markus HS. </w:t>
      </w:r>
      <w:r w:rsidRPr="00322787">
        <w:rPr>
          <w:rFonts w:ascii="Arial" w:hAnsi="Arial" w:cs="Arial"/>
          <w:b/>
          <w:bCs/>
          <w:i/>
          <w:iCs/>
          <w:sz w:val="20"/>
          <w:szCs w:val="20"/>
        </w:rPr>
        <w:t>Genetic risk factors for ischaemic stroke and its subtypes (the METASTROKE collaboration): a meta-analysis of genome-wide association studies</w:t>
      </w:r>
      <w:r w:rsidRPr="00322787">
        <w:rPr>
          <w:rFonts w:ascii="Arial" w:hAnsi="Arial" w:cs="Arial"/>
          <w:b/>
          <w:bCs/>
          <w:sz w:val="20"/>
          <w:szCs w:val="20"/>
        </w:rPr>
        <w:t xml:space="preserve">. </w:t>
      </w:r>
      <w:r w:rsidRPr="00322787">
        <w:rPr>
          <w:rFonts w:ascii="Arial" w:hAnsi="Arial" w:cs="Arial"/>
          <w:sz w:val="20"/>
          <w:szCs w:val="20"/>
        </w:rPr>
        <w:t>Lancet Neurol., Nov., 2012. Vol. 11, issue 11, pp. 951-962. PM:23041239. PMC3490334.</w:t>
      </w:r>
    </w:p>
    <w:p w14:paraId="7A7AC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Walford GA, Green T, Neale B, Isakova T, Rotter JI, Grant SF, Fox CS, Pankow JS, Wilson JG, Meigs JB, Siscovick DS, </w:t>
      </w:r>
      <w:r w:rsidR="00E7581F">
        <w:rPr>
          <w:rFonts w:ascii="Arial" w:hAnsi="Arial" w:cs="Arial"/>
          <w:sz w:val="20"/>
          <w:szCs w:val="20"/>
        </w:rPr>
        <w:t xml:space="preserve">Bowden DW, Daly MJ, Florez JC. </w:t>
      </w:r>
      <w:r w:rsidRPr="00322787">
        <w:rPr>
          <w:rFonts w:ascii="Arial" w:hAnsi="Arial" w:cs="Arial"/>
          <w:b/>
          <w:bCs/>
          <w:i/>
          <w:iCs/>
          <w:sz w:val="20"/>
          <w:szCs w:val="20"/>
        </w:rPr>
        <w:t>Common genetic variants differentially influence the transition from clinically defined states of fasting glucose metabolism</w:t>
      </w:r>
      <w:r w:rsidRPr="00322787">
        <w:rPr>
          <w:rFonts w:ascii="Arial" w:hAnsi="Arial" w:cs="Arial"/>
          <w:b/>
          <w:bCs/>
          <w:sz w:val="20"/>
          <w:szCs w:val="20"/>
        </w:rPr>
        <w:t xml:space="preserve">. </w:t>
      </w:r>
      <w:r w:rsidRPr="00322787">
        <w:rPr>
          <w:rFonts w:ascii="Arial" w:hAnsi="Arial" w:cs="Arial"/>
          <w:sz w:val="20"/>
          <w:szCs w:val="20"/>
        </w:rPr>
        <w:t>Diabetologia, Feb., 2012. Vol. 55, iss</w:t>
      </w:r>
      <w:r w:rsidR="00E7581F">
        <w:rPr>
          <w:rFonts w:ascii="Arial" w:hAnsi="Arial" w:cs="Arial"/>
          <w:sz w:val="20"/>
          <w:szCs w:val="20"/>
        </w:rPr>
        <w:t xml:space="preserve">ue 2, pp. 331-339. PM:22038522. </w:t>
      </w:r>
      <w:r w:rsidRPr="00322787">
        <w:rPr>
          <w:rFonts w:ascii="Arial" w:hAnsi="Arial" w:cs="Arial"/>
          <w:sz w:val="20"/>
          <w:szCs w:val="20"/>
        </w:rPr>
        <w:t>PMC3589986.</w:t>
      </w:r>
    </w:p>
    <w:p w14:paraId="531047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Waring AC, Arnold AM, Newman AB, Bu</w:t>
      </w:r>
      <w:r w:rsidR="00E7581F">
        <w:rPr>
          <w:rFonts w:ascii="Arial" w:hAnsi="Arial" w:cs="Arial"/>
          <w:sz w:val="20"/>
          <w:szCs w:val="20"/>
        </w:rPr>
        <w:t xml:space="preserve">zkova P, Hirsch C, Cappola AR. </w:t>
      </w:r>
      <w:r w:rsidRPr="00322787">
        <w:rPr>
          <w:rFonts w:ascii="Arial" w:hAnsi="Arial" w:cs="Arial"/>
          <w:b/>
          <w:bCs/>
          <w:i/>
          <w:iCs/>
          <w:sz w:val="20"/>
          <w:szCs w:val="20"/>
        </w:rPr>
        <w:t>Longitudinal Changes in Thyroid Function in the Oldest Old and Survival: The Cardiovascular Health Study All-Stars Study</w:t>
      </w:r>
      <w:r w:rsidR="00E7581F">
        <w:rPr>
          <w:rFonts w:ascii="Arial" w:hAnsi="Arial" w:cs="Arial"/>
          <w:b/>
          <w:bCs/>
          <w:sz w:val="20"/>
          <w:szCs w:val="20"/>
        </w:rPr>
        <w:t>.</w:t>
      </w:r>
      <w:r w:rsidRPr="00322787">
        <w:rPr>
          <w:rFonts w:ascii="Arial" w:hAnsi="Arial" w:cs="Arial"/>
          <w:sz w:val="20"/>
          <w:szCs w:val="20"/>
        </w:rPr>
        <w:t xml:space="preserve"> J.Clin.E</w:t>
      </w:r>
      <w:r w:rsidR="00E7581F">
        <w:rPr>
          <w:rFonts w:ascii="Arial" w:hAnsi="Arial" w:cs="Arial"/>
          <w:sz w:val="20"/>
          <w:szCs w:val="20"/>
        </w:rPr>
        <w:t xml:space="preserve">ndocrinol.Metab, Aug. 9, 2012. </w:t>
      </w:r>
      <w:r w:rsidRPr="00322787">
        <w:rPr>
          <w:rFonts w:ascii="Arial" w:hAnsi="Arial" w:cs="Arial"/>
          <w:sz w:val="20"/>
          <w:szCs w:val="20"/>
        </w:rPr>
        <w:t>PM:22879629. PMC: 3485600.</w:t>
      </w:r>
    </w:p>
    <w:p w14:paraId="32A2D6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Wassel CL, Lamina C, Nambi V, Coassin S, Mukamal KJ, Ganesh SK, Jacobs DR, Jr., Franceschini N, Papanicolaou GJ, Gibson Q, Yanek LR, van der HP, Ferguson JF, Crawford DC, Waite LL, Allison MA, Criqui MH, McDermott MM, Mehra R, Cupples LA, Hwang SJ, Redline S, Kaplan RC, Heiss G, Rotter JI, Boerwinkle E, Taylor HA, Eraso LH, Haun M, Li M, Meisinger C, O'Connell JR, Shuldiner AR, Tybjaerg-Hansen A, Frikke-Schmidt R, Kollerits B, Rantner B, Dieplinger B, Stadler M, Mueller T, Haltmayer M, Klein-Weigel P, Summerer M, Wichmann HE, Asselbergs FW, Navis G, Leach IM, Brown-Gentry K, Goodloe R, Assimes TL, Becker DM, Cooke JP, Absher DM, Olin JW, Mitchell BD, Reilly MP, Mohler ER, III, North KE, Reiner</w:t>
      </w:r>
      <w:r w:rsidR="00E7581F">
        <w:rPr>
          <w:rFonts w:ascii="Arial" w:hAnsi="Arial" w:cs="Arial"/>
          <w:sz w:val="20"/>
          <w:szCs w:val="20"/>
        </w:rPr>
        <w:t xml:space="preserve"> AP, Kronenberg F, Murabito JM.</w:t>
      </w:r>
      <w:r w:rsidRPr="00322787">
        <w:rPr>
          <w:rFonts w:ascii="Arial" w:hAnsi="Arial" w:cs="Arial"/>
          <w:sz w:val="20"/>
          <w:szCs w:val="20"/>
        </w:rPr>
        <w:t xml:space="preserve"> </w:t>
      </w:r>
      <w:r w:rsidRPr="00322787">
        <w:rPr>
          <w:rFonts w:ascii="Arial" w:hAnsi="Arial" w:cs="Arial"/>
          <w:b/>
          <w:bCs/>
          <w:i/>
          <w:iCs/>
          <w:sz w:val="20"/>
          <w:szCs w:val="20"/>
        </w:rPr>
        <w:t>Genetic determinants of the ankle-brachial index: a meta-analysis of a cardiovascular candidate gene 50K SNP panel in the candidate gene association resource (CARe) consortium</w:t>
      </w:r>
      <w:r w:rsidR="00E7581F">
        <w:rPr>
          <w:rFonts w:ascii="Arial" w:hAnsi="Arial" w:cs="Arial"/>
          <w:b/>
          <w:bCs/>
          <w:sz w:val="20"/>
          <w:szCs w:val="20"/>
        </w:rPr>
        <w:t>.</w:t>
      </w:r>
      <w:r w:rsidRPr="00322787">
        <w:rPr>
          <w:rFonts w:ascii="Arial" w:hAnsi="Arial" w:cs="Arial"/>
          <w:sz w:val="20"/>
          <w:szCs w:val="20"/>
        </w:rPr>
        <w:t xml:space="preserve"> Atherosclerosis, May, 2012. Vol. 222, issue 1, pp. 138-147. PM:22361517. PMC3596171.</w:t>
      </w:r>
    </w:p>
    <w:p w14:paraId="2C0E18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Wilk JB, Shrine NR, Loehr LR, Zhao JH, Manichaikul A, Lopez LM, Smith AV, Heckbert SR, Smolonska J, Tang W, Loth DW, Curjuric I, Hui J, Cho MH, Latourelle JC, Henry AP, Aldrich M, Bakke P, Beaty TH, Bentley AR, Borecki IB, Brusselle GG, Burkart KM, Chen TH, Couper D, Crapo JD, Davies G, Dupuis J, Franceschini N, Gulsvik A, Hancock DB, Harris TB, Hofman A, Imboden M, James AL, Khaw KT, Lahousse L, Launer LJ, Litonjua A, Liu Y, Lohman KK, Lomas DA, Lumley T, Marciante KD, McArdle WL, Meibohm B, Morrison AC, Musk AW, Myers RH, North KE, Postma DS, Psaty BM, Rich SS, Rivadeneira F, Rochat T, Rotter JI, Artigas MS, Starr JM, Uitterlinden AG, Wareham NJ, Wijmenga C, Zanen P, Province MA, Silverman EK, Deary IJ, Palmer LJ, Cassano PA, Gudnason V, Barr RG, Loos RJ, Strachan DP, London SJ, Boezen HM, Probst-Hensch N, Gharib SA, Hall IP, O'Con</w:t>
      </w:r>
      <w:r w:rsidR="00E7581F">
        <w:rPr>
          <w:rFonts w:ascii="Arial" w:hAnsi="Arial" w:cs="Arial"/>
          <w:sz w:val="20"/>
          <w:szCs w:val="20"/>
        </w:rPr>
        <w:t xml:space="preserve">nor GT, Tobin MD, Stricker BH. </w:t>
      </w:r>
      <w:r w:rsidRPr="00322787">
        <w:rPr>
          <w:rFonts w:ascii="Arial" w:hAnsi="Arial" w:cs="Arial"/>
          <w:b/>
          <w:bCs/>
          <w:i/>
          <w:iCs/>
          <w:sz w:val="20"/>
          <w:szCs w:val="20"/>
        </w:rPr>
        <w:t>Genome-wide association studies identify CHRNA5/3 and HTR4 in the development of airflow obstruction</w:t>
      </w:r>
      <w:r w:rsidRPr="00322787">
        <w:rPr>
          <w:rFonts w:ascii="Arial" w:hAnsi="Arial" w:cs="Arial"/>
          <w:b/>
          <w:bCs/>
          <w:sz w:val="20"/>
          <w:szCs w:val="20"/>
        </w:rPr>
        <w:t xml:space="preserve">. </w:t>
      </w:r>
      <w:r w:rsidRPr="00322787">
        <w:rPr>
          <w:rFonts w:ascii="Arial" w:hAnsi="Arial" w:cs="Arial"/>
          <w:sz w:val="20"/>
          <w:szCs w:val="20"/>
        </w:rPr>
        <w:t>Am J Respir Crit Care Med, Oct. 1, 2012. Vol. 186, issue 7, pp. 622-632. PM:22837378. PMC3480517.</w:t>
      </w:r>
    </w:p>
    <w:p w14:paraId="33DDE7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Wilkins JT, Ning H, Berry J, Zh</w:t>
      </w:r>
      <w:r w:rsidR="00E7581F">
        <w:rPr>
          <w:rFonts w:ascii="Arial" w:hAnsi="Arial" w:cs="Arial"/>
          <w:sz w:val="20"/>
          <w:szCs w:val="20"/>
        </w:rPr>
        <w:t xml:space="preserve">ao L, Dyer AR, Lloyd-Jones DM. </w:t>
      </w:r>
      <w:r w:rsidRPr="00322787">
        <w:rPr>
          <w:rFonts w:ascii="Arial" w:hAnsi="Arial" w:cs="Arial"/>
          <w:b/>
          <w:bCs/>
          <w:i/>
          <w:iCs/>
          <w:sz w:val="20"/>
          <w:szCs w:val="20"/>
        </w:rPr>
        <w:t>Lifetime risk and years lived free of total cardiovascular disease</w:t>
      </w:r>
      <w:r w:rsidR="00E7581F">
        <w:rPr>
          <w:rFonts w:ascii="Arial" w:hAnsi="Arial" w:cs="Arial"/>
          <w:b/>
          <w:bCs/>
          <w:sz w:val="20"/>
          <w:szCs w:val="20"/>
        </w:rPr>
        <w:t>.</w:t>
      </w:r>
      <w:r w:rsidRPr="00322787">
        <w:rPr>
          <w:rFonts w:ascii="Arial" w:hAnsi="Arial" w:cs="Arial"/>
          <w:sz w:val="20"/>
          <w:szCs w:val="20"/>
        </w:rPr>
        <w:t xml:space="preserve"> JAMA, Nov. 7, 2012. Vol. 308, issue 17, pp. 1795-1801. PM:23117780. PMC3748966.</w:t>
      </w:r>
    </w:p>
    <w:p w14:paraId="62F6B4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Williams JM, Johnson AC, Stelloh C, Dreisbach AW, Franceschini N, Regner KR, Town</w:t>
      </w:r>
      <w:r w:rsidR="00E7581F">
        <w:rPr>
          <w:rFonts w:ascii="Arial" w:hAnsi="Arial" w:cs="Arial"/>
          <w:sz w:val="20"/>
          <w:szCs w:val="20"/>
        </w:rPr>
        <w:t xml:space="preserve">send RR, Roman RJ, Garrett MR. </w:t>
      </w:r>
      <w:r w:rsidRPr="00322787">
        <w:rPr>
          <w:rFonts w:ascii="Arial" w:hAnsi="Arial" w:cs="Arial"/>
          <w:b/>
          <w:bCs/>
          <w:i/>
          <w:iCs/>
          <w:sz w:val="20"/>
          <w:szCs w:val="20"/>
        </w:rPr>
        <w:t>Genetic variants in Arhgef11 are associated with kidney injury in the Dahl salt-sensitive rat</w:t>
      </w:r>
      <w:r w:rsidRPr="00322787">
        <w:rPr>
          <w:rFonts w:ascii="Arial" w:hAnsi="Arial" w:cs="Arial"/>
          <w:b/>
          <w:bCs/>
          <w:sz w:val="20"/>
          <w:szCs w:val="20"/>
        </w:rPr>
        <w:t xml:space="preserve">. </w:t>
      </w:r>
      <w:r w:rsidRPr="00322787">
        <w:rPr>
          <w:rFonts w:ascii="Arial" w:hAnsi="Arial" w:cs="Arial"/>
          <w:sz w:val="20"/>
          <w:szCs w:val="20"/>
        </w:rPr>
        <w:t>Hypertension, Nov., 2012. Vol. 60, issue 5, pp. 1157-1168. PM:22987919. PMC3505884.</w:t>
      </w:r>
    </w:p>
    <w:p w14:paraId="2D7B0C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King IB, Song X, Sacks FM, Rimm EB, Heckbert S</w:t>
      </w:r>
      <w:r w:rsidR="00E7581F">
        <w:rPr>
          <w:rFonts w:ascii="Arial" w:hAnsi="Arial" w:cs="Arial"/>
          <w:sz w:val="20"/>
          <w:szCs w:val="20"/>
        </w:rPr>
        <w:t>R, Siscovick DS, Mozaffarian D.</w:t>
      </w:r>
      <w:r w:rsidRPr="00322787">
        <w:rPr>
          <w:rFonts w:ascii="Arial" w:hAnsi="Arial" w:cs="Arial"/>
          <w:sz w:val="20"/>
          <w:szCs w:val="20"/>
        </w:rPr>
        <w:t xml:space="preserve"> </w:t>
      </w:r>
      <w:r w:rsidRPr="00322787">
        <w:rPr>
          <w:rFonts w:ascii="Arial" w:hAnsi="Arial" w:cs="Arial"/>
          <w:b/>
          <w:bCs/>
          <w:i/>
          <w:iCs/>
          <w:sz w:val="20"/>
          <w:szCs w:val="20"/>
        </w:rPr>
        <w:t>Association of plasma phospholipid long-chain omega-3 Fatty acids with incident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Circulation, Mar. 6, 2012. Vol. 125, issue 9, pp. 1084-1093. PM:22282329. PMC3302663.</w:t>
      </w:r>
    </w:p>
    <w:p w14:paraId="6491D5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Yang J, Loos RJ, Powell JE, Medland SE, Speliotes EK, Chasman DI, Rose LM, Thorleifsson G, Steinthorsdottir V, Magi R, Waite L, Smith AV, Yerges-Armstrong LM, Monda KL, Hadley D, Mahajan A, Li G, Kapur K, Vitart V, Huffman JE, Wang SR, Palmer C, Esko T, Fischer K, Zhao JH, Demirkan A, Isaacs A, Feitosa MF, Luan J, Heard-Costa NL, White C, Jackson AU, Preuss M, Ziegler A, Eriksson J, Kutalik Z, Frau F, Nolte IM, Van Vliet-Ostaptchouk JV, Hottenga JJ, Jacobs KB, Verweij N, Goel A, Medina-Gomez C, Estrada K, Bragg-Gresham JL, Sanna S, Sidore C, Tyrer J, Teumer A, Prokopenko I, Mangino M, Lindgren CM, Assimes TL, Shuldiner AR, Hui J, Beilby JP, McArdle WL, Hall P, Haritunians T, Zgaga L, Kolcic I, Polasek O, Zemunik T, Oostra BA, Junttila MJ, Gronberg H, Schreiber S, Peters A, Hicks AA, Stephens J, Foad NS, Laitinen J, Pouta A, Kaakinen M, Willemsen G, Vink JM, Wild SH, Navis G, Asselbergs FW, Homuth G, John U, Iribarren C, Harris T, Launer L, Gudnason V, O'Connell JR, Boerwinkle E, Cadby G, Palmer LJ, James AL, Musk AW, Ingelsson E, Psaty BM, Beckmann JS, Waeber G, Vollenweider P, Hayward C, Wright AF, Rudan I, Groop LC, Metspalu A, Khaw KT, van Duijn CM, Borecki IB, Province MA, Wareham NJ, Tardif JC, Huikuri HV, Cupples LA, Atwood LD, Fox CS, Boehnke M, Collins FS, Mohlke KL, Erdmann J, Schunkert H, Hengstenberg C, Stark K, Lorentzon M, Ohlsson C, Cusi D, Staessen JA, van der Klauw MM, Pramstaller PP, Kathiresan S, Jolley JD, Ripatti S, Jarvelin MR, de Geus EJ, Boomsma DI, Penninx B, Wilson JF, Campbell H, Chanock SJ, van der HP, Hamsten A, Watkins H, Hofman A, Witteman JC, Zillikens MC, Uitterlinden AG, Rivadeneira F, Zillikens MC, Kiemeney LA, Vermeulen SH, Abecasis GR, Schlessinger D, Schipf S, Stumvoll M, Tonjes A, Spector TD, North KE, Lettre G, McCarthy MI, Berndt SI, Heath AC, Madden PA, Nyholt DR, Montgomery GW, Martin NG, McKnight B, Strachan DP, Hill WG, Snieder H, Ridker PM, Thorsteinsdottir U, Stefansson K, Frayling TM, Hirschho</w:t>
      </w:r>
      <w:r w:rsidR="00E7581F">
        <w:rPr>
          <w:rFonts w:ascii="Arial" w:hAnsi="Arial" w:cs="Arial"/>
          <w:sz w:val="20"/>
          <w:szCs w:val="20"/>
        </w:rPr>
        <w:t>rn JN, Goddard ME, Visscher PM.</w:t>
      </w:r>
      <w:r w:rsidRPr="00322787">
        <w:rPr>
          <w:rFonts w:ascii="Arial" w:hAnsi="Arial" w:cs="Arial"/>
          <w:sz w:val="20"/>
          <w:szCs w:val="20"/>
        </w:rPr>
        <w:t xml:space="preserve"> </w:t>
      </w:r>
      <w:r w:rsidRPr="00322787">
        <w:rPr>
          <w:rFonts w:ascii="Arial" w:hAnsi="Arial" w:cs="Arial"/>
          <w:b/>
          <w:bCs/>
          <w:i/>
          <w:iCs/>
          <w:sz w:val="20"/>
          <w:szCs w:val="20"/>
        </w:rPr>
        <w:t>FTO genotype is associated with phenotypic variability of body mass index</w:t>
      </w:r>
      <w:r w:rsidR="00E7581F">
        <w:rPr>
          <w:rFonts w:ascii="Arial" w:hAnsi="Arial" w:cs="Arial"/>
          <w:b/>
          <w:bCs/>
          <w:sz w:val="20"/>
          <w:szCs w:val="20"/>
        </w:rPr>
        <w:t>.</w:t>
      </w:r>
      <w:r w:rsidRPr="00322787">
        <w:rPr>
          <w:rFonts w:ascii="Arial" w:hAnsi="Arial" w:cs="Arial"/>
          <w:sz w:val="20"/>
          <w:szCs w:val="20"/>
        </w:rPr>
        <w:t xml:space="preserve"> Nature, Oct. 11, 2012. Vol. 490, issue 7419, pp. 267-272. PM:22982992. PMC3564953.</w:t>
      </w:r>
    </w:p>
    <w:p w14:paraId="49C04E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Zieman SJ, Kamineni A, Ix JH, Barzilay J, Djousse L, Kizer JR, Biggs ML, de B, I, Chonchol M, Gottdiener JS, Selvin E, Newman AB, Kuller LH, Siscovick DS, Mu</w:t>
      </w:r>
      <w:r w:rsidR="00E7581F">
        <w:rPr>
          <w:rFonts w:ascii="Arial" w:hAnsi="Arial" w:cs="Arial"/>
          <w:sz w:val="20"/>
          <w:szCs w:val="20"/>
        </w:rPr>
        <w:t xml:space="preserve">kamal KJ. </w:t>
      </w:r>
      <w:r w:rsidRPr="00322787">
        <w:rPr>
          <w:rFonts w:ascii="Arial" w:hAnsi="Arial" w:cs="Arial"/>
          <w:b/>
          <w:bCs/>
          <w:i/>
          <w:iCs/>
          <w:sz w:val="20"/>
          <w:szCs w:val="20"/>
        </w:rPr>
        <w:t>Hemoglobin A1c and arterial and ventricular stiffness in older adults</w:t>
      </w:r>
      <w:r w:rsidRPr="00322787">
        <w:rPr>
          <w:rFonts w:ascii="Arial" w:hAnsi="Arial" w:cs="Arial"/>
          <w:b/>
          <w:bCs/>
          <w:sz w:val="20"/>
          <w:szCs w:val="20"/>
        </w:rPr>
        <w:t xml:space="preserve">. </w:t>
      </w:r>
      <w:r w:rsidRPr="00322787">
        <w:rPr>
          <w:rFonts w:ascii="Arial" w:hAnsi="Arial" w:cs="Arial"/>
          <w:sz w:val="20"/>
          <w:szCs w:val="20"/>
        </w:rPr>
        <w:t>PLoS One., 2012. Vol. 7, issue 10, pp. e47941. PM:23118911. PMC3484154.</w:t>
      </w:r>
    </w:p>
    <w:p w14:paraId="718320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Arab L, Biggs ML, O'Meara ES, Longstreth WT, Crane PK, Fitzpatrick AL. </w:t>
      </w:r>
      <w:r w:rsidRPr="00322787">
        <w:rPr>
          <w:rFonts w:ascii="Arial" w:hAnsi="Arial" w:cs="Arial"/>
          <w:b/>
          <w:bCs/>
          <w:i/>
          <w:iCs/>
          <w:sz w:val="20"/>
          <w:szCs w:val="20"/>
        </w:rPr>
        <w:t>Gender Differences in Tea, Coffee, and Cognitive Decline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J.A</w:t>
      </w:r>
      <w:r w:rsidR="00E7581F">
        <w:rPr>
          <w:rFonts w:ascii="Arial" w:hAnsi="Arial" w:cs="Arial"/>
          <w:sz w:val="20"/>
          <w:szCs w:val="20"/>
        </w:rPr>
        <w:t xml:space="preserve">lzheimers.Dis., Aug. 12, 2011. </w:t>
      </w:r>
      <w:r w:rsidRPr="00322787">
        <w:rPr>
          <w:rFonts w:ascii="Arial" w:hAnsi="Arial" w:cs="Arial"/>
          <w:sz w:val="20"/>
          <w:szCs w:val="20"/>
        </w:rPr>
        <w:t>PM:21841254. PMC3577072.</w:t>
      </w:r>
    </w:p>
    <w:p w14:paraId="4E7D3C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Junttila MJ, Goyette P, Huertas-Vazquez A, Eijgelsheim M, Blom MT, Newton-Cheh C, Reinier K, Teodorescu C, Uy-Evanado A, Carter-Monroe N, Kaikkonen KS, Kortelainen ML, Boucher G, Lagace C, Moes A, Zhao X, Kolodgie F, Rivadeneira F, Hofman A, Witteman JC, Uitterlinden AG, Marsman RF, Pazoki R, Bardai A, Koster RW, Dehghan A, Hwang SJ, Bhatnagar P, Post W, Hilton G, Prineas RJ, Li M, Kottgen A, Ehret G, Boerwinkle E, Coresh J, Kao WH, Psaty BM, Tomaselli GF, Sotoodehnia N, Siscovick DS, Burke GL, Marban E, Spooner PM, Cupples LA, Jui J, Gunson K, Kesaniemi YA, Wilde AA, Tardif JC, O'Donnell CJ, Bezzina CR, Virmani R, Stricker BH, Tan HL, Albert CM, Chakravarti A, Rioux JD, Huikuri HV, Chugh SS. </w:t>
      </w:r>
      <w:r w:rsidRPr="00322787">
        <w:rPr>
          <w:rFonts w:ascii="Arial" w:hAnsi="Arial" w:cs="Arial"/>
          <w:b/>
          <w:bCs/>
          <w:i/>
          <w:iCs/>
          <w:sz w:val="20"/>
          <w:szCs w:val="20"/>
        </w:rPr>
        <w:t>Identification of a sudden cardiac death susceptibility locus at 2q24.2 through genome-wide association in European ancestry individuals</w:t>
      </w:r>
      <w:r w:rsidRPr="00322787">
        <w:rPr>
          <w:rFonts w:ascii="Arial" w:hAnsi="Arial" w:cs="Arial"/>
          <w:b/>
          <w:bCs/>
          <w:sz w:val="20"/>
          <w:szCs w:val="20"/>
        </w:rPr>
        <w:t xml:space="preserve">. </w:t>
      </w:r>
      <w:r w:rsidRPr="00322787">
        <w:rPr>
          <w:rFonts w:ascii="Arial" w:hAnsi="Arial" w:cs="Arial"/>
          <w:sz w:val="20"/>
          <w:szCs w:val="20"/>
        </w:rPr>
        <w:t>PLoS.Genet, June, 2011. Vol. 7, issue 6, pp. e1002158. PM:21738491. PMC3128111.</w:t>
      </w:r>
    </w:p>
    <w:p w14:paraId="3581BE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Avery CL, He Q, North KE, Ambite JL, Boerwinkle E, Fornage M, Hindorff LA, Kooperberg C, Meigs JB, Pankow JS, Pendergrass SA, Psaty BM, Ritchie MD, Rotter JI, Taylor KD</w:t>
      </w:r>
      <w:r w:rsidR="00E7581F">
        <w:rPr>
          <w:rFonts w:ascii="Arial" w:hAnsi="Arial" w:cs="Arial"/>
          <w:sz w:val="20"/>
          <w:szCs w:val="20"/>
        </w:rPr>
        <w:t xml:space="preserve">, Wilkens LR, Heiss G, Lin DY. </w:t>
      </w:r>
      <w:r w:rsidRPr="00322787">
        <w:rPr>
          <w:rFonts w:ascii="Arial" w:hAnsi="Arial" w:cs="Arial"/>
          <w:b/>
          <w:bCs/>
          <w:i/>
          <w:iCs/>
          <w:sz w:val="20"/>
          <w:szCs w:val="20"/>
        </w:rPr>
        <w:t>A phenomics-based strategy identifies loci on APOC1, BRAP, and PLCG1 associated with metabolic syndrome phenotype domains</w:t>
      </w:r>
      <w:r w:rsidR="00E7581F">
        <w:rPr>
          <w:rFonts w:ascii="Arial" w:hAnsi="Arial" w:cs="Arial"/>
          <w:b/>
          <w:bCs/>
          <w:sz w:val="20"/>
          <w:szCs w:val="20"/>
        </w:rPr>
        <w:t>.</w:t>
      </w:r>
      <w:r w:rsidRPr="00322787">
        <w:rPr>
          <w:rFonts w:ascii="Arial" w:hAnsi="Arial" w:cs="Arial"/>
          <w:sz w:val="20"/>
          <w:szCs w:val="20"/>
        </w:rPr>
        <w:t xml:space="preserve"> PLoS.Genet, Oct., 2011. Vol. 7, issue 10, pp. e1002322. PM:22022282. PMC3192835.</w:t>
      </w:r>
    </w:p>
    <w:p w14:paraId="4D88A5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Aurigemma G, Kitzman DW, Han J, Ko</w:t>
      </w:r>
      <w:r w:rsidR="00E7581F">
        <w:rPr>
          <w:rFonts w:ascii="Arial" w:hAnsi="Arial" w:cs="Arial"/>
          <w:sz w:val="20"/>
          <w:szCs w:val="20"/>
        </w:rPr>
        <w:t>p WJ, Tracy RP.</w:t>
      </w:r>
      <w:r w:rsidRPr="00322787">
        <w:rPr>
          <w:rFonts w:ascii="Arial" w:hAnsi="Arial" w:cs="Arial"/>
          <w:sz w:val="20"/>
          <w:szCs w:val="20"/>
        </w:rPr>
        <w:t xml:space="preserve"> </w:t>
      </w:r>
      <w:r w:rsidRPr="00322787">
        <w:rPr>
          <w:rFonts w:ascii="Arial" w:hAnsi="Arial" w:cs="Arial"/>
          <w:b/>
          <w:bCs/>
          <w:i/>
          <w:iCs/>
          <w:sz w:val="20"/>
          <w:szCs w:val="20"/>
        </w:rPr>
        <w:t>The Relationship between Serum Markers of Collagen Turnover and Cardiovascular Outcome in the Elderly: The Cardiovascular Health Study</w:t>
      </w:r>
      <w:r w:rsidR="00E7581F">
        <w:rPr>
          <w:rFonts w:ascii="Arial" w:hAnsi="Arial" w:cs="Arial"/>
          <w:b/>
          <w:bCs/>
          <w:sz w:val="20"/>
          <w:szCs w:val="20"/>
        </w:rPr>
        <w:t>.</w:t>
      </w:r>
      <w:r w:rsidRPr="00322787">
        <w:rPr>
          <w:rFonts w:ascii="Arial" w:hAnsi="Arial" w:cs="Arial"/>
          <w:sz w:val="20"/>
          <w:szCs w:val="20"/>
        </w:rPr>
        <w:t xml:space="preserve"> C</w:t>
      </w:r>
      <w:r w:rsidR="00E7581F">
        <w:rPr>
          <w:rFonts w:ascii="Arial" w:hAnsi="Arial" w:cs="Arial"/>
          <w:sz w:val="20"/>
          <w:szCs w:val="20"/>
        </w:rPr>
        <w:t>irc.Heart Fail., Sept. 7, 2011.</w:t>
      </w:r>
      <w:r w:rsidRPr="00322787">
        <w:rPr>
          <w:rFonts w:ascii="Arial" w:hAnsi="Arial" w:cs="Arial"/>
          <w:sz w:val="20"/>
          <w:szCs w:val="20"/>
        </w:rPr>
        <w:t xml:space="preserve"> PM:21900186. PMC3263368.</w:t>
      </w:r>
    </w:p>
    <w:p w14:paraId="0E3E7B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Benke KS, Carlson MC, Doan BQ, Walston JD, Xue QL, Reiner AP, Fried LP, Arking</w:t>
      </w:r>
      <w:r w:rsidR="00E7581F">
        <w:rPr>
          <w:rFonts w:ascii="Arial" w:hAnsi="Arial" w:cs="Arial"/>
          <w:sz w:val="20"/>
          <w:szCs w:val="20"/>
        </w:rPr>
        <w:t xml:space="preserve"> DE, Chakravarti A, Fallin MD. </w:t>
      </w:r>
      <w:r w:rsidRPr="00322787">
        <w:rPr>
          <w:rFonts w:ascii="Arial" w:hAnsi="Arial" w:cs="Arial"/>
          <w:b/>
          <w:bCs/>
          <w:i/>
          <w:iCs/>
          <w:sz w:val="20"/>
          <w:szCs w:val="20"/>
        </w:rPr>
        <w:t>The association of genetic variants in interleukin-1 genes with cognition: Findings from the cardiovascular health study</w:t>
      </w:r>
      <w:r w:rsidRPr="00322787">
        <w:rPr>
          <w:rFonts w:ascii="Arial" w:hAnsi="Arial" w:cs="Arial"/>
          <w:b/>
          <w:bCs/>
          <w:sz w:val="20"/>
          <w:szCs w:val="20"/>
        </w:rPr>
        <w:t>.</w:t>
      </w:r>
      <w:r w:rsidRPr="00322787">
        <w:rPr>
          <w:rFonts w:ascii="Arial" w:hAnsi="Arial" w:cs="Arial"/>
          <w:sz w:val="20"/>
          <w:szCs w:val="20"/>
        </w:rPr>
        <w:t xml:space="preserve"> Exp.Gerontol., Dec., 2011. Vol. 46, issue 12, pp. 1010-1019. PM:21968104. PMC3689225.</w:t>
      </w:r>
    </w:p>
    <w:p w14:paraId="0E071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Kavousi M, Franceschini N, Isaacs A, Abecasis GR, Schminke U, Post WS, Smith AV, Cupples LA, Markus HS, Schmidt R, Huffman JE, Lehtimaki T, Baumert J, Munzel T, Heckbert SR, Dehghan A, North K, Oostra B, Bevan S, Stoegerer EM, Hayward C, Raitakari O, Meisinger C, Schillert A, Sanna S, Volzke H, Cheng YC, Thorsson B, Fox CS, Rice K, Rivadeneira F, Nambi V, Halperin E, Petrovic KE, Peltonen L, Wichmann HE, Schnabel RB, Dorr M, Parsa A, Aspelund T, Demissie S, Kathiresan S, Reilly MP, the CARDIoGRAM Consortium, Taylor K, Uitterlinden A, Couper DJ, Sitzer M, Kahonen M, Illig T, Wild PS, Orru M, Ludemann J, Shuldiner AR, Eiriksdottir G, White CC, Rotter JI, Hofman A, Seissler J, Zeller T, Usala G, Ernst F, Launer LJ, D'Agostino RB, Sr., O'Leary DH, Ballantyne C, Thiery J, Ziegler A, Lakatta EG, Chilukoti RK, Harris TB, Wolf PA, Psaty BM, Polak JF, Li X, Rathmann W, Uda M, Boerwinkle E, Klopp N, Schmidt H, Wilson JF, Viikari J, Koenig W, Blankenberg S, Newman AB, Witteman J, Heiss G, Duijn CV, Scuteri A, Homuth G, Mitchell BD, Gudnason V, O'Donnell CJ. </w:t>
      </w:r>
      <w:r w:rsidRPr="00322787">
        <w:rPr>
          <w:rFonts w:ascii="Arial" w:hAnsi="Arial" w:cs="Arial"/>
          <w:b/>
          <w:bCs/>
          <w:i/>
          <w:iCs/>
          <w:sz w:val="20"/>
          <w:szCs w:val="20"/>
        </w:rPr>
        <w:t>Meta-analysis of genome-wide association studies from the CHARGE consortium identifies common variants associated with carotid intima media thickness and plaque</w:t>
      </w:r>
      <w:r w:rsidRPr="00322787">
        <w:rPr>
          <w:rFonts w:ascii="Arial" w:hAnsi="Arial" w:cs="Arial"/>
          <w:b/>
          <w:bCs/>
          <w:sz w:val="20"/>
          <w:szCs w:val="20"/>
        </w:rPr>
        <w:t xml:space="preserve">. </w:t>
      </w:r>
      <w:r w:rsidRPr="00322787">
        <w:rPr>
          <w:rFonts w:ascii="Arial" w:hAnsi="Arial" w:cs="Arial"/>
          <w:sz w:val="20"/>
          <w:szCs w:val="20"/>
        </w:rPr>
        <w:t xml:space="preserve"> Nat.Genet., Sept. 11, 2011. PM:</w:t>
      </w:r>
      <w:r w:rsidR="004D7D97">
        <w:rPr>
          <w:rFonts w:ascii="Arial" w:hAnsi="Arial" w:cs="Arial"/>
          <w:sz w:val="20"/>
          <w:szCs w:val="20"/>
        </w:rPr>
        <w:t xml:space="preserve"> </w:t>
      </w:r>
      <w:r w:rsidRPr="00322787">
        <w:rPr>
          <w:rFonts w:ascii="Arial" w:hAnsi="Arial" w:cs="Arial"/>
          <w:sz w:val="20"/>
          <w:szCs w:val="20"/>
        </w:rPr>
        <w:t>21909108. PMC3257519.</w:t>
      </w:r>
    </w:p>
    <w:p w14:paraId="41233A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Boger CA, Gorski M, Li M, Hoffmann MM, Huang C, Yang Q, Teumer A, Krane V, O'Seaghdha CM, Kutalik Z, Wichmann HE, Haak T, Boes E, Coassin S, Coresh J, Kollerits B, Haun M, Paulweber B, Kottgen A, Li G, Shlipak MG, Powe N, Hwang SJ, Dehghan A, Rivadeneira F, Uitterlinden A, Hofman A, Beckmann JS, Kramer BK, Witteman J, Bochud M, Siscovick D, Rettig R, Kronenberg F, Wanner C, Thadhani RI, Heid IM, Fox CS, Kao WH, CKDGen consortium. </w:t>
      </w:r>
      <w:r w:rsidRPr="00322787">
        <w:rPr>
          <w:rFonts w:ascii="Arial" w:hAnsi="Arial" w:cs="Arial"/>
          <w:b/>
          <w:bCs/>
          <w:i/>
          <w:iCs/>
          <w:sz w:val="20"/>
          <w:szCs w:val="20"/>
        </w:rPr>
        <w:t>Association of eGFR-Related Loci Identified by GWAS with Incident CKD and ESRD</w:t>
      </w:r>
      <w:r w:rsidRPr="00322787">
        <w:rPr>
          <w:rFonts w:ascii="Arial" w:hAnsi="Arial" w:cs="Arial"/>
          <w:b/>
          <w:bCs/>
          <w:sz w:val="20"/>
          <w:szCs w:val="20"/>
        </w:rPr>
        <w:t xml:space="preserve">. </w:t>
      </w:r>
      <w:r w:rsidRPr="00322787">
        <w:rPr>
          <w:rFonts w:ascii="Arial" w:hAnsi="Arial" w:cs="Arial"/>
          <w:sz w:val="20"/>
          <w:szCs w:val="20"/>
        </w:rPr>
        <w:t>PLoS.Genet, Sept., 2011. Vol. 7, issue 9, pp. e1002292. PM:21980298. PMC3183079.</w:t>
      </w:r>
    </w:p>
    <w:p w14:paraId="7F753E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Boger CA, Chen MH, Tin A, Olden M, Kottgen A, de Boer IH, Fuchsberger C, O'Seaghdha CM, Pattaro C, Teumer A, Liu CT, Glazer NL, Li M, O'Connell JR, Tanaka T, Peralta CA, Kutalik Z, Luan J, Zhao JH, Hwang SJ, Akylbekova E, Kramer H, van der HP, Smith AV, Lohman K, de Andrade M, Hayward C, Kollerits B, Tonjes A, Aspelund T, Ingelsson E, Eiriksdottir G, Launer LJ, Harris TB, Shuldiner AR, Mitchell BD, Arking DE, Franceschini N, Boerwinkle E, Egan J, Hernandez D, Reilly M, Townsend RR, Lumley T, Siscovick DS, Psaty BM, Kestenbaum B, Haritunians T, Bergmann S, Vollenweider P, Waeber G, Mooser V, Waterworth D, Johnson AD, Florez JC, Meigs JB, Lu X, Turner ST, Atkinson EJ, Leak TS, Aasarod K, Skorpen F, Syvanen AC, Illig T, Baumert J, Koenig W, Kramer BK, Devuyst O, Mychaleckyj JC, Minelli C, Bakker SJ, Kedenko L, Paulweber B, Coassin S, Endlich K, Kroemer HK, Biffar R, Stracke S, Volzke H, Stumvoll M, Magi R, Campbell H, Vitart V, Hastie ND, Gudnason V, Kardia SL, Liu Y, Polasek O, Curhan G, Kronenberg F, Prokopenko I, Rudan I, Arnlov J, Hallan S, Navis G, Parsa A, Ferrucci L, Coresh J, Shlipak MG, Bull SB, Paterson NJ, Wichmann HE, Wareham NJ, Loos RJ, Rotter JI, Pramstaller PP, Cupples LA, Beckmann JS, Yang Q, Heid IM, Rettig R, Dreisbach</w:t>
      </w:r>
      <w:r w:rsidR="00D90CA6">
        <w:rPr>
          <w:rFonts w:ascii="Arial" w:hAnsi="Arial" w:cs="Arial"/>
          <w:sz w:val="20"/>
          <w:szCs w:val="20"/>
        </w:rPr>
        <w:t xml:space="preserve"> AW, Bochud M, Fox CS, Kao WH. </w:t>
      </w:r>
      <w:r w:rsidRPr="00322787">
        <w:rPr>
          <w:rFonts w:ascii="Arial" w:hAnsi="Arial" w:cs="Arial"/>
          <w:b/>
          <w:bCs/>
          <w:i/>
          <w:iCs/>
          <w:sz w:val="20"/>
          <w:szCs w:val="20"/>
        </w:rPr>
        <w:t>CUBN is a gene locus for albuminuria</w:t>
      </w:r>
      <w:r w:rsidRPr="00322787">
        <w:rPr>
          <w:rFonts w:ascii="Arial" w:hAnsi="Arial" w:cs="Arial"/>
          <w:b/>
          <w:bCs/>
          <w:sz w:val="20"/>
          <w:szCs w:val="20"/>
        </w:rPr>
        <w:t xml:space="preserve">. </w:t>
      </w:r>
      <w:r w:rsidRPr="00322787">
        <w:rPr>
          <w:rFonts w:ascii="Arial" w:hAnsi="Arial" w:cs="Arial"/>
          <w:sz w:val="20"/>
          <w:szCs w:val="20"/>
        </w:rPr>
        <w:t>J.Am.Soc.Nephrol., Mar., 2011. Vol. 22, issue 3, pp. 555-570. PM:21355061. PMC3060449.</w:t>
      </w:r>
    </w:p>
    <w:p w14:paraId="4FEAFA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Broer L, Ikram MA, Schuur M, DeStefano AL, Bis JC, Liu F, Rivadeneira F, Uitterlinden AG, Beiser AS, Longstreth WT, Hofman A, Aulchenko Y, Seshadri S, Fitzpatrick AL, Oostra BA, Breteler MM, van Duijn CM. </w:t>
      </w:r>
      <w:r w:rsidRPr="00322787">
        <w:rPr>
          <w:rFonts w:ascii="Arial" w:hAnsi="Arial" w:cs="Arial"/>
          <w:b/>
          <w:bCs/>
          <w:i/>
          <w:iCs/>
          <w:sz w:val="20"/>
          <w:szCs w:val="20"/>
        </w:rPr>
        <w:t>Association of HSP70 and its co-chaperones with Alzheimer's disease</w:t>
      </w:r>
      <w:r w:rsidRPr="00322787">
        <w:rPr>
          <w:rFonts w:ascii="Arial" w:hAnsi="Arial" w:cs="Arial"/>
          <w:b/>
          <w:bCs/>
          <w:sz w:val="20"/>
          <w:szCs w:val="20"/>
        </w:rPr>
        <w:t>.</w:t>
      </w:r>
      <w:r w:rsidRPr="00322787">
        <w:rPr>
          <w:rFonts w:ascii="Arial" w:hAnsi="Arial" w:cs="Arial"/>
          <w:sz w:val="20"/>
          <w:szCs w:val="20"/>
        </w:rPr>
        <w:t xml:space="preserve"> J Alzheimers.Dis., 2011. Vol. 25, issue 1, pp. 93-102. PM:21403392. PMC3483142.</w:t>
      </w:r>
    </w:p>
    <w:p w14:paraId="048AB1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AF, Liang LJ, Vassar SD, Stein-Merkin S, Longstreth WT, Jr., Ov</w:t>
      </w:r>
      <w:r w:rsidR="00D90CA6">
        <w:rPr>
          <w:rFonts w:ascii="Arial" w:hAnsi="Arial" w:cs="Arial"/>
          <w:sz w:val="20"/>
          <w:szCs w:val="20"/>
        </w:rPr>
        <w:t>biagele B, Yan T, Escarce JJ.</w:t>
      </w:r>
      <w:r w:rsidRPr="00322787">
        <w:rPr>
          <w:rFonts w:ascii="Arial" w:hAnsi="Arial" w:cs="Arial"/>
          <w:sz w:val="20"/>
          <w:szCs w:val="20"/>
        </w:rPr>
        <w:t xml:space="preserve"> </w:t>
      </w:r>
      <w:r w:rsidRPr="00322787">
        <w:rPr>
          <w:rFonts w:ascii="Arial" w:hAnsi="Arial" w:cs="Arial"/>
          <w:b/>
          <w:bCs/>
          <w:i/>
          <w:iCs/>
          <w:sz w:val="20"/>
          <w:szCs w:val="20"/>
        </w:rPr>
        <w:t>Neighborhood Disadvantage and Ischemic Stroke: The Cardiovascular Health Study (CHS)</w:t>
      </w:r>
      <w:r w:rsidRPr="00322787">
        <w:rPr>
          <w:rFonts w:ascii="Arial" w:hAnsi="Arial" w:cs="Arial"/>
          <w:b/>
          <w:bCs/>
          <w:sz w:val="20"/>
          <w:szCs w:val="20"/>
        </w:rPr>
        <w:t xml:space="preserve">. </w:t>
      </w:r>
      <w:r w:rsidRPr="00322787">
        <w:rPr>
          <w:rFonts w:ascii="Arial" w:hAnsi="Arial" w:cs="Arial"/>
          <w:sz w:val="20"/>
          <w:szCs w:val="20"/>
        </w:rPr>
        <w:t>Stroke, Dec., 2011. Vol. 42, issue 12, pp. 3363-3368. PM:21940966. PMC3781011.</w:t>
      </w:r>
    </w:p>
    <w:p w14:paraId="57BB3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Brown MA, Goodwin JL, Silva GE, Behari A, Newman AB, Punjabi NM, Resnick HE, Robbins JA, Quan SF. </w:t>
      </w:r>
      <w:r w:rsidRPr="00322787">
        <w:rPr>
          <w:rFonts w:ascii="Arial" w:hAnsi="Arial" w:cs="Arial"/>
          <w:b/>
          <w:bCs/>
          <w:i/>
          <w:iCs/>
          <w:sz w:val="20"/>
          <w:szCs w:val="20"/>
        </w:rPr>
        <w:t>The Impact of Sleep-Disordered Breathing on Body Mass Index (BMI): The Sleep Heart Health Study (SHHS)</w:t>
      </w:r>
      <w:r w:rsidRPr="00322787">
        <w:rPr>
          <w:rFonts w:ascii="Arial" w:hAnsi="Arial" w:cs="Arial"/>
          <w:b/>
          <w:bCs/>
          <w:sz w:val="20"/>
          <w:szCs w:val="20"/>
        </w:rPr>
        <w:t xml:space="preserve">. </w:t>
      </w:r>
      <w:r w:rsidRPr="00322787">
        <w:rPr>
          <w:rFonts w:ascii="Arial" w:hAnsi="Arial" w:cs="Arial"/>
          <w:sz w:val="20"/>
          <w:szCs w:val="20"/>
        </w:rPr>
        <w:t>Southwest.J Pulm.Crit Care, Dec. 8, 2011. Vol. 3, pp. 159-168. PM:22288025. PMC: 3266949.</w:t>
      </w:r>
    </w:p>
    <w:p w14:paraId="4552B4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Burdon KP, Macgregor S, Bykhovskaya Y, Javadiyan S, Li X, Laurie KJ, Muszynska D, Lindsay R, Lechner J, Haritunians T, Henders AK, Dash D, Siscovick D, Anand S, Aldave A, Coster DJ, Szczotka-Flynn L, Mills RA, Iyengar SK, Taylor KD, Phillips T, Montgomery GW, Rotter JI, Hewitt AW, Sharma S, Rabinowitz YS, Willoughby C, Craig JE. </w:t>
      </w:r>
      <w:r w:rsidRPr="00322787">
        <w:rPr>
          <w:rFonts w:ascii="Arial" w:hAnsi="Arial" w:cs="Arial"/>
          <w:b/>
          <w:bCs/>
          <w:i/>
          <w:iCs/>
          <w:sz w:val="20"/>
          <w:szCs w:val="20"/>
        </w:rPr>
        <w:t>Association of polymorphisms in the hepatocyte growth factor gene promoter with keratoconus</w:t>
      </w:r>
      <w:r w:rsidRPr="00322787">
        <w:rPr>
          <w:rFonts w:ascii="Arial" w:hAnsi="Arial" w:cs="Arial"/>
          <w:b/>
          <w:bCs/>
          <w:sz w:val="20"/>
          <w:szCs w:val="20"/>
        </w:rPr>
        <w:t xml:space="preserve">. </w:t>
      </w:r>
      <w:r w:rsidRPr="00322787">
        <w:rPr>
          <w:rFonts w:ascii="Arial" w:hAnsi="Arial" w:cs="Arial"/>
          <w:sz w:val="20"/>
          <w:szCs w:val="20"/>
        </w:rPr>
        <w:t>Invest Ophthalmol.Vis.Sci., Oct., 2011. Vol. 52, issue 11, pp. 8514-8519. PM:22003120. PMC3208191.</w:t>
      </w:r>
    </w:p>
    <w:p w14:paraId="10D4C5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Butler J, Kalogeropoulos AP, Georgiopoulou VV, Bibbins-Domingo K, Najjar SS, Sutton-Tyrrell KC, Harris TB, Kritchevsky SB, Lloyd-Jones DM, Newman AB, Psaty BM. </w:t>
      </w:r>
      <w:r w:rsidRPr="00322787">
        <w:rPr>
          <w:rFonts w:ascii="Arial" w:hAnsi="Arial" w:cs="Arial"/>
          <w:b/>
          <w:bCs/>
          <w:i/>
          <w:iCs/>
          <w:sz w:val="20"/>
          <w:szCs w:val="20"/>
        </w:rPr>
        <w:t>Systolic blood pressure and incident heart failure in the elderly. The Cardiovascular Health Study and the Health, Ageing and Body Composition Study</w:t>
      </w:r>
      <w:r w:rsidRPr="00322787">
        <w:rPr>
          <w:rFonts w:ascii="Arial" w:hAnsi="Arial" w:cs="Arial"/>
          <w:b/>
          <w:bCs/>
          <w:sz w:val="20"/>
          <w:szCs w:val="20"/>
        </w:rPr>
        <w:t xml:space="preserve">. </w:t>
      </w:r>
      <w:r w:rsidRPr="00322787">
        <w:rPr>
          <w:rFonts w:ascii="Arial" w:hAnsi="Arial" w:cs="Arial"/>
          <w:sz w:val="20"/>
          <w:szCs w:val="20"/>
        </w:rPr>
        <w:t>Heart, Aug., 2011. Vol. 97, issue 16, pp. 1304-1311. PM:21636845. PMC3652313.</w:t>
      </w:r>
    </w:p>
    <w:p w14:paraId="4D9881FA" w14:textId="77777777" w:rsidR="000F2BF8" w:rsidRPr="00322787" w:rsidRDefault="00D90CA6">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Cai T, Tian L, Lloyd-Jones DM. </w:t>
      </w:r>
      <w:r w:rsidR="000F2BF8" w:rsidRPr="00322787">
        <w:rPr>
          <w:rFonts w:ascii="Arial" w:hAnsi="Arial" w:cs="Arial"/>
          <w:b/>
          <w:bCs/>
          <w:i/>
          <w:iCs/>
          <w:sz w:val="20"/>
          <w:szCs w:val="20"/>
        </w:rPr>
        <w:t>Comparing costs associated with risk stratification rules for t-year survival</w:t>
      </w:r>
      <w:r w:rsidR="000F2BF8" w:rsidRPr="00322787">
        <w:rPr>
          <w:rFonts w:ascii="Arial" w:hAnsi="Arial" w:cs="Arial"/>
          <w:b/>
          <w:bCs/>
          <w:sz w:val="20"/>
          <w:szCs w:val="20"/>
        </w:rPr>
        <w:t xml:space="preserve">. </w:t>
      </w:r>
      <w:r w:rsidR="000F2BF8" w:rsidRPr="00322787">
        <w:rPr>
          <w:rFonts w:ascii="Arial" w:hAnsi="Arial" w:cs="Arial"/>
          <w:sz w:val="20"/>
          <w:szCs w:val="20"/>
        </w:rPr>
        <w:t>Biostatistics., Oct., 2011. Vol. 12, issue 4, pp. 597-609. PM:21415016. PMC3169667.</w:t>
      </w:r>
    </w:p>
    <w:p w14:paraId="6EBF30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Chami HA, Resnick HE, Quan SF, Gottlieb DJ. </w:t>
      </w:r>
      <w:r w:rsidRPr="00322787">
        <w:rPr>
          <w:rFonts w:ascii="Arial" w:hAnsi="Arial" w:cs="Arial"/>
          <w:b/>
          <w:bCs/>
          <w:i/>
          <w:iCs/>
          <w:sz w:val="20"/>
          <w:szCs w:val="20"/>
        </w:rPr>
        <w:t>Association of incident cardiovascular disease with progression of sleep-disordered breathing</w:t>
      </w:r>
      <w:r w:rsidRPr="00322787">
        <w:rPr>
          <w:rFonts w:ascii="Arial" w:hAnsi="Arial" w:cs="Arial"/>
          <w:b/>
          <w:bCs/>
          <w:sz w:val="20"/>
          <w:szCs w:val="20"/>
        </w:rPr>
        <w:t xml:space="preserve">. </w:t>
      </w:r>
      <w:r w:rsidRPr="00322787">
        <w:rPr>
          <w:rFonts w:ascii="Arial" w:hAnsi="Arial" w:cs="Arial"/>
          <w:sz w:val="20"/>
          <w:szCs w:val="20"/>
        </w:rPr>
        <w:t>Circulation, Mar. 29, 2011. Vol. 123, issue 12, pp. 1280-1286. PM:21403097. PMC3707123.</w:t>
      </w:r>
    </w:p>
    <w:p w14:paraId="37A659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Chaudhry SI, McAvay G, Ning Y, Allore HG, Newman AB, Gill TM. </w:t>
      </w:r>
      <w:r w:rsidRPr="00322787">
        <w:rPr>
          <w:rFonts w:ascii="Arial" w:hAnsi="Arial" w:cs="Arial"/>
          <w:b/>
          <w:bCs/>
          <w:i/>
          <w:iCs/>
          <w:sz w:val="20"/>
          <w:szCs w:val="20"/>
        </w:rPr>
        <w:t>Risk factors for onset of disability among older persons newly diagnosed with heart failure: the cardiovascular health study</w:t>
      </w:r>
      <w:r w:rsidRPr="00322787">
        <w:rPr>
          <w:rFonts w:ascii="Arial" w:hAnsi="Arial" w:cs="Arial"/>
          <w:b/>
          <w:bCs/>
          <w:sz w:val="20"/>
          <w:szCs w:val="20"/>
        </w:rPr>
        <w:t xml:space="preserve">. </w:t>
      </w:r>
      <w:r w:rsidRPr="00322787">
        <w:rPr>
          <w:rFonts w:ascii="Arial" w:hAnsi="Arial" w:cs="Arial"/>
          <w:sz w:val="20"/>
          <w:szCs w:val="20"/>
        </w:rPr>
        <w:t>J.Card Fail., Sept., 2011. Vol. 17, issue 9, pp. 764-770. PM:21872147. PMC3164529.</w:t>
      </w:r>
    </w:p>
    <w:p w14:paraId="03CFD2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Kestenbaum B, Shlipak MG, Sarnak MJ, Stehman-Breen C, Seliger S, Siscovick D, Newman AB, Fried L. </w:t>
      </w:r>
      <w:r w:rsidRPr="00322787">
        <w:rPr>
          <w:rFonts w:ascii="Arial" w:hAnsi="Arial" w:cs="Arial"/>
          <w:b/>
          <w:bCs/>
          <w:i/>
          <w:iCs/>
          <w:sz w:val="20"/>
          <w:szCs w:val="20"/>
        </w:rPr>
        <w:t>Chronic kidney disease and the risk of end-stage renal disease versus death</w:t>
      </w:r>
      <w:r w:rsidRPr="00322787">
        <w:rPr>
          <w:rFonts w:ascii="Arial" w:hAnsi="Arial" w:cs="Arial"/>
          <w:b/>
          <w:bCs/>
          <w:sz w:val="20"/>
          <w:szCs w:val="20"/>
        </w:rPr>
        <w:t xml:space="preserve">. </w:t>
      </w:r>
      <w:r w:rsidRPr="00322787">
        <w:rPr>
          <w:rFonts w:ascii="Arial" w:hAnsi="Arial" w:cs="Arial"/>
          <w:sz w:val="20"/>
          <w:szCs w:val="20"/>
        </w:rPr>
        <w:t>J Gen Intern Med, Apr., 2011. Vol. 26, issue 4, pp. 379-385. PM:20853156. PMC3055978.</w:t>
      </w:r>
    </w:p>
    <w:p w14:paraId="56B95E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Chonchol M, Ix JH, Sarnak MJ, Shlipak MG, Siscovick DS, Kestenbaum B. </w:t>
      </w:r>
      <w:r w:rsidRPr="00322787">
        <w:rPr>
          <w:rFonts w:ascii="Arial" w:hAnsi="Arial" w:cs="Arial"/>
          <w:b/>
          <w:bCs/>
          <w:i/>
          <w:iCs/>
          <w:sz w:val="20"/>
          <w:szCs w:val="20"/>
        </w:rPr>
        <w:t>Serum 25-hydroxyvitamin d and change in estimated glomerular filtration rate</w:t>
      </w:r>
      <w:r w:rsidR="00D90CA6">
        <w:rPr>
          <w:rFonts w:ascii="Arial" w:hAnsi="Arial" w:cs="Arial"/>
          <w:b/>
          <w:bCs/>
          <w:sz w:val="20"/>
          <w:szCs w:val="20"/>
        </w:rPr>
        <w:t>.</w:t>
      </w:r>
      <w:r w:rsidRPr="00322787">
        <w:rPr>
          <w:rFonts w:ascii="Arial" w:hAnsi="Arial" w:cs="Arial"/>
          <w:sz w:val="20"/>
          <w:szCs w:val="20"/>
        </w:rPr>
        <w:t xml:space="preserve"> Clin.J.Am.Soc.Nephrol., Sept., 2011. Vol. 6, issue 9, pp. 2141-2149. PM:21836148. PMC3359004.</w:t>
      </w:r>
    </w:p>
    <w:p w14:paraId="2069C1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deFilippi CR, Christenson RH, Kop WJ, Got</w:t>
      </w:r>
      <w:r w:rsidR="00D90CA6">
        <w:rPr>
          <w:rFonts w:ascii="Arial" w:hAnsi="Arial" w:cs="Arial"/>
          <w:sz w:val="20"/>
          <w:szCs w:val="20"/>
        </w:rPr>
        <w:t>tdiener JS, Zhan M, Seliger SL.</w:t>
      </w:r>
      <w:r w:rsidRPr="00322787">
        <w:rPr>
          <w:rFonts w:ascii="Arial" w:hAnsi="Arial" w:cs="Arial"/>
          <w:sz w:val="20"/>
          <w:szCs w:val="20"/>
        </w:rPr>
        <w:t xml:space="preserve"> </w:t>
      </w:r>
      <w:r w:rsidRPr="00322787">
        <w:rPr>
          <w:rFonts w:ascii="Arial" w:hAnsi="Arial" w:cs="Arial"/>
          <w:b/>
          <w:bCs/>
          <w:i/>
          <w:iCs/>
          <w:sz w:val="20"/>
          <w:szCs w:val="20"/>
        </w:rPr>
        <w:t>Left ventricular ejection fraction assessment in older adults: an adjunct to natriuretic peptide testing to identify risk of new-onset heart failure and cardiovascular death?</w:t>
      </w:r>
      <w:r w:rsidRPr="00322787">
        <w:rPr>
          <w:rFonts w:ascii="Arial" w:hAnsi="Arial" w:cs="Arial"/>
          <w:sz w:val="20"/>
          <w:szCs w:val="20"/>
        </w:rPr>
        <w:t xml:space="preserve"> J.Am.Coll.Cardiol., Sept. 27, 2011. Vol. 58, issue 14, pp. 1497-1506. PM:21939835. PMC3540778.</w:t>
      </w:r>
    </w:p>
    <w:p w14:paraId="143A46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Dehghan A, Dupuis J, Barbalic M, Bis JC, Eiriksdottir G, Lu C, Pellikka N, Wallaschofski H, Kettunen J, Henneman P, Baumert J, Strachan DP, Fuchsberger C, Vitart V, Wilson JF, Pare G, Naitza S, Rudock ME, Surakka I, de Geus EJ, Alizadeh BZ, Guralnik J, Shuldiner A, Tanaka T, Zee RY, Schnabel RB, Nambi V, Kavousi M, Ripatti S, Nauck M, Smith NL, Smith AV, Sundvall J, Scheet P, Liu Y, Ruokonen A, Rose LM, Larson MG, Hoogeveen RC, Freimer NB, Teumer A, Tracy RP, Launer LJ, Buring JE, Yamamoto JF, Folsom AR, Sijbrands EJ, Pankow J, Elliott P, Keaney JF, Sun W, Sarin AP, Fontes JD, Badola S, Astor BC, Hofman A, Pouta A, Werdan K, Greiser KH, Kuss O, Meyer zu Schwabedissen HE, Thiery J, Jamshidi Y, Nolte IM, Soranzo N, Spector TD, Volzke H, Parker AN, Aspelund T, Bates D, Young L, Tsui K, Siscovick DS, Guo X, Rotter JI, Uda M, Schlessinger D, Rudan I, Hicks AA, Penninx BW, Thorand B, Gieger C, Coresh J, Willemsen G, Harris TB, Uitterlinden AG, Jarvelin MR, Rice K, Radke D, Salomaa V, Willems vD, Boerwinkle E, Vasan RS, Ferrucci L, Gibson QD, Bandinelli S, Snieder H, Boomsma DI, Xiao X, Campbell H, Hayward C, Pramstaller PP, van Duijn CM, Peltonen L, Psaty BM, Gudnason V, Ridker PM, Homuth G, Koenig W, Ballantyne CM, Witteman JC, Benj</w:t>
      </w:r>
      <w:r w:rsidR="00D90CA6">
        <w:rPr>
          <w:rFonts w:ascii="Arial" w:hAnsi="Arial" w:cs="Arial"/>
          <w:sz w:val="20"/>
          <w:szCs w:val="20"/>
        </w:rPr>
        <w:t xml:space="preserve">amin EJ, Perola M, Chasman DI. </w:t>
      </w:r>
      <w:r w:rsidRPr="00322787">
        <w:rPr>
          <w:rFonts w:ascii="Arial" w:hAnsi="Arial" w:cs="Arial"/>
          <w:b/>
          <w:bCs/>
          <w:i/>
          <w:iCs/>
          <w:sz w:val="20"/>
          <w:szCs w:val="20"/>
        </w:rPr>
        <w:t>Meta-analysis of genome-wide association studies in &gt;80 000 subjects identifies multiple loci for C-reactive protein levels</w:t>
      </w:r>
      <w:r w:rsidRPr="00322787">
        <w:rPr>
          <w:rFonts w:ascii="Arial" w:hAnsi="Arial" w:cs="Arial"/>
          <w:b/>
          <w:bCs/>
          <w:sz w:val="20"/>
          <w:szCs w:val="20"/>
        </w:rPr>
        <w:t xml:space="preserve">. </w:t>
      </w:r>
      <w:r w:rsidRPr="00322787">
        <w:rPr>
          <w:rFonts w:ascii="Arial" w:hAnsi="Arial" w:cs="Arial"/>
          <w:sz w:val="20"/>
          <w:szCs w:val="20"/>
        </w:rPr>
        <w:t>Circulation, Feb. 22, 2011. Vol. 123, issue 7, pp. 731-738. PM:21300955. PMC3147232.</w:t>
      </w:r>
    </w:p>
    <w:p w14:paraId="1AB26A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Katz R, Shlipak MG, Sotoodehnia N, Psaty BM, Sarnak MJ, Fried LF, Chonchol M, de Boer IH, Enquobahrie D, Siscovic</w:t>
      </w:r>
      <w:r w:rsidR="00D90CA6">
        <w:rPr>
          <w:rFonts w:ascii="Arial" w:hAnsi="Arial" w:cs="Arial"/>
          <w:sz w:val="20"/>
          <w:szCs w:val="20"/>
        </w:rPr>
        <w:t xml:space="preserve">k D, Kestenbaum B. </w:t>
      </w:r>
      <w:r w:rsidRPr="00322787">
        <w:rPr>
          <w:rFonts w:ascii="Arial" w:hAnsi="Arial" w:cs="Arial"/>
          <w:b/>
          <w:bCs/>
          <w:i/>
          <w:iCs/>
          <w:sz w:val="20"/>
          <w:szCs w:val="20"/>
        </w:rPr>
        <w:t>Vitamin d, parathyroid hormone, and sudden cardiac death: results from the cardiovascular health study</w:t>
      </w:r>
      <w:r w:rsidR="00D90CA6">
        <w:rPr>
          <w:rFonts w:ascii="Arial" w:hAnsi="Arial" w:cs="Arial"/>
          <w:b/>
          <w:bCs/>
          <w:sz w:val="20"/>
          <w:szCs w:val="20"/>
        </w:rPr>
        <w:t>.</w:t>
      </w:r>
      <w:r w:rsidRPr="00322787">
        <w:rPr>
          <w:rFonts w:ascii="Arial" w:hAnsi="Arial" w:cs="Arial"/>
          <w:sz w:val="20"/>
          <w:szCs w:val="20"/>
        </w:rPr>
        <w:t xml:space="preserve"> Hypertension, Dec., 2011. Vol. 58, issue 6, pp. 1021-1028. PM:22068871. PMC3337033.</w:t>
      </w:r>
    </w:p>
    <w:p w14:paraId="49A1A0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Biggs ML, Lemaitre RN, King IB, Song X, Ix JH, Mukamal K</w:t>
      </w:r>
      <w:r w:rsidR="00D90CA6">
        <w:rPr>
          <w:rFonts w:ascii="Arial" w:hAnsi="Arial" w:cs="Arial"/>
          <w:sz w:val="20"/>
          <w:szCs w:val="20"/>
        </w:rPr>
        <w:t>J, Siscovick DS, Mozaffarian D.</w:t>
      </w:r>
      <w:r w:rsidRPr="00322787">
        <w:rPr>
          <w:rFonts w:ascii="Arial" w:hAnsi="Arial" w:cs="Arial"/>
          <w:sz w:val="20"/>
          <w:szCs w:val="20"/>
        </w:rPr>
        <w:t xml:space="preserve"> </w:t>
      </w:r>
      <w:r w:rsidRPr="00322787">
        <w:rPr>
          <w:rFonts w:ascii="Arial" w:hAnsi="Arial" w:cs="Arial"/>
          <w:b/>
          <w:bCs/>
          <w:i/>
          <w:iCs/>
          <w:sz w:val="20"/>
          <w:szCs w:val="20"/>
        </w:rPr>
        <w:t>Plasma omega-3 fatty acids and incident diabetes in older adults</w:t>
      </w:r>
      <w:r w:rsidRPr="00322787">
        <w:rPr>
          <w:rFonts w:ascii="Arial" w:hAnsi="Arial" w:cs="Arial"/>
          <w:b/>
          <w:bCs/>
          <w:sz w:val="20"/>
          <w:szCs w:val="20"/>
        </w:rPr>
        <w:t>.</w:t>
      </w:r>
      <w:r w:rsidRPr="00322787">
        <w:rPr>
          <w:rFonts w:ascii="Arial" w:hAnsi="Arial" w:cs="Arial"/>
          <w:sz w:val="20"/>
          <w:szCs w:val="20"/>
        </w:rPr>
        <w:t xml:space="preserve"> Am.J Clin.Nutr., Aug., 2011. Vol. 94, issue 2, pp. 527-533. PM:21593500. PMC3142727.</w:t>
      </w:r>
    </w:p>
    <w:p w14:paraId="589C73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Dumitrescu L, Carty CL, Taylor K, Schumacher FR, Hindorff LA, Ambite JL, Anderson G, Best LG, Brown-Gentry K, Buzkova P, Carlson CS, Cochran B, Cole SA, Devereux RB, Duggan D, Eaton CB, Fornage M, Franceschini N, Haessler J, Howard BV, Johnson KC, Laston S, Kolonel LN, Lee ET, MacCluer JW, Manolio TA, Pendergrass SA, Quibrera M, Shohet RV, Wilkens LR, Haiman CA, Le Marchand L, Buyske S, Kooperberg C, North KE, Crawford DC. </w:t>
      </w:r>
      <w:r w:rsidRPr="00322787">
        <w:rPr>
          <w:rFonts w:ascii="Arial" w:hAnsi="Arial" w:cs="Arial"/>
          <w:b/>
          <w:bCs/>
          <w:i/>
          <w:iCs/>
          <w:sz w:val="20"/>
          <w:szCs w:val="20"/>
        </w:rPr>
        <w:t>Genetic determinants of lipid traits in diverse populations from the population architecture using genomics and epidemiology (PAGE) study</w:t>
      </w:r>
      <w:r w:rsidRPr="00322787">
        <w:rPr>
          <w:rFonts w:ascii="Arial" w:hAnsi="Arial" w:cs="Arial"/>
          <w:b/>
          <w:bCs/>
          <w:sz w:val="20"/>
          <w:szCs w:val="20"/>
        </w:rPr>
        <w:t>.</w:t>
      </w:r>
      <w:r w:rsidRPr="00322787">
        <w:rPr>
          <w:rFonts w:ascii="Arial" w:hAnsi="Arial" w:cs="Arial"/>
          <w:sz w:val="20"/>
          <w:szCs w:val="20"/>
        </w:rPr>
        <w:t xml:space="preserve"> PLoS.Genet., June, 2011. Vol. 7, issue 6, pp. e1002138. PM:21738485. PMC3128106.</w:t>
      </w:r>
    </w:p>
    <w:p w14:paraId="04FC00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Eckel SP, Bandeen-Roche K, Chaves PH, Fried LP, Louis TA. </w:t>
      </w:r>
      <w:r w:rsidRPr="00322787">
        <w:rPr>
          <w:rFonts w:ascii="Arial" w:hAnsi="Arial" w:cs="Arial"/>
          <w:b/>
          <w:bCs/>
          <w:i/>
          <w:iCs/>
          <w:sz w:val="20"/>
          <w:szCs w:val="20"/>
        </w:rPr>
        <w:t>Surrogate screening models for the low physical activity criterion of frailty</w:t>
      </w:r>
      <w:r w:rsidRPr="00322787">
        <w:rPr>
          <w:rFonts w:ascii="Arial" w:hAnsi="Arial" w:cs="Arial"/>
          <w:b/>
          <w:bCs/>
          <w:sz w:val="20"/>
          <w:szCs w:val="20"/>
        </w:rPr>
        <w:t>.</w:t>
      </w:r>
      <w:r w:rsidRPr="00322787">
        <w:rPr>
          <w:rFonts w:ascii="Arial" w:hAnsi="Arial" w:cs="Arial"/>
          <w:sz w:val="20"/>
          <w:szCs w:val="20"/>
        </w:rPr>
        <w:t xml:space="preserve"> Aging Clin.Exp.Res., June, 2011. Vol. 23, issue 3, pp. 209-216. PM:21993168. PMC3351838.</w:t>
      </w:r>
    </w:p>
    <w:p w14:paraId="52B7CF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Elkind MS, Carty CL, O'Meara ES, Lumley T, Lefkowitz D, Kronmal RA, Longstreth WT, Jr. </w:t>
      </w:r>
      <w:r w:rsidRPr="00322787">
        <w:rPr>
          <w:rFonts w:ascii="Arial" w:hAnsi="Arial" w:cs="Arial"/>
          <w:b/>
          <w:bCs/>
          <w:i/>
          <w:iCs/>
          <w:sz w:val="20"/>
          <w:szCs w:val="20"/>
        </w:rPr>
        <w:t>Hospitalization for Infection and Risk of Acute Ischemic Stroke: The Cardiovascular Health Study</w:t>
      </w:r>
      <w:r w:rsidRPr="00322787">
        <w:rPr>
          <w:rFonts w:ascii="Arial" w:hAnsi="Arial" w:cs="Arial"/>
          <w:b/>
          <w:bCs/>
          <w:sz w:val="20"/>
          <w:szCs w:val="20"/>
        </w:rPr>
        <w:t xml:space="preserve">. </w:t>
      </w:r>
      <w:r w:rsidRPr="00322787">
        <w:rPr>
          <w:rFonts w:ascii="Arial" w:hAnsi="Arial" w:cs="Arial"/>
          <w:sz w:val="20"/>
          <w:szCs w:val="20"/>
        </w:rPr>
        <w:t>Stroke, May 5, 2011. PM:21546476. PMC3125478.</w:t>
      </w:r>
    </w:p>
    <w:p w14:paraId="7092EFB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Emanuel JE, Lopez OL, Houck PR, Becker JT, Weamer EA, Demichele-Sweet MA, Kuller L, Sweet RA. </w:t>
      </w:r>
      <w:r w:rsidRPr="00322787">
        <w:rPr>
          <w:rFonts w:ascii="Arial" w:hAnsi="Arial" w:cs="Arial"/>
          <w:b/>
          <w:bCs/>
          <w:i/>
          <w:iCs/>
          <w:sz w:val="20"/>
          <w:szCs w:val="20"/>
        </w:rPr>
        <w:t>Trajectory of cognitive decline as a predictor of psychosis in early Alzheimer disease in the cardiovascular health study</w:t>
      </w:r>
      <w:r w:rsidRPr="00322787">
        <w:rPr>
          <w:rFonts w:ascii="Arial" w:hAnsi="Arial" w:cs="Arial"/>
          <w:b/>
          <w:bCs/>
          <w:sz w:val="20"/>
          <w:szCs w:val="20"/>
        </w:rPr>
        <w:t xml:space="preserve">. </w:t>
      </w:r>
      <w:r w:rsidRPr="00322787">
        <w:rPr>
          <w:rFonts w:ascii="Arial" w:hAnsi="Arial" w:cs="Arial"/>
          <w:sz w:val="20"/>
          <w:szCs w:val="20"/>
        </w:rPr>
        <w:t>Am.J.Geriatr.Psychiatry, Feb., 2011. Vol. 19, issue 2, pp. 160-168. PM:20808116. PMC3000865.</w:t>
      </w:r>
    </w:p>
    <w:p w14:paraId="50035C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Seshasai SR, Kaptoge S, Thompson A, Di AE, Gao P, Sarwar N, Whincup PH, Mukamal KJ, Gillum RF, Holme I, Njolstad I, Fletcher A, Nilsson P, Lewington S, Collins R, Gudnason V, Thompson SG, Sattar N, Selvin E, Hu FB, Danesh J. </w:t>
      </w:r>
      <w:r w:rsidRPr="00322787">
        <w:rPr>
          <w:rFonts w:ascii="Arial" w:hAnsi="Arial" w:cs="Arial"/>
          <w:b/>
          <w:bCs/>
          <w:i/>
          <w:iCs/>
          <w:sz w:val="20"/>
          <w:szCs w:val="20"/>
        </w:rPr>
        <w:t>Diabetes mellitus, fasting glucose, and risk of cause-specific death</w:t>
      </w:r>
      <w:r w:rsidRPr="00322787">
        <w:rPr>
          <w:rFonts w:ascii="Arial" w:hAnsi="Arial" w:cs="Arial"/>
          <w:b/>
          <w:bCs/>
          <w:sz w:val="20"/>
          <w:szCs w:val="20"/>
        </w:rPr>
        <w:t xml:space="preserve">. </w:t>
      </w:r>
      <w:r w:rsidRPr="00322787">
        <w:rPr>
          <w:rFonts w:ascii="Arial" w:hAnsi="Arial" w:cs="Arial"/>
          <w:sz w:val="20"/>
          <w:szCs w:val="20"/>
        </w:rPr>
        <w:t>N.Engl.J.Med., Mar. 3, 2011. Vol. 364, issue 9, pp. 829-841. PM:21366474. PMC4109980.</w:t>
      </w:r>
    </w:p>
    <w:p w14:paraId="2C0FFB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Wormser D, Kaptoge S, Di AE, Wood AM, Pennells L, Thompson A, Sarwar N, Kizer JR, Lawlor DA, Nordestgaard BG, Ridker P, Salomaa V, Stevens J, Woodward M, Sattar N, Collins R, Thompson SG, Whitlock G, Danesh J. </w:t>
      </w:r>
      <w:r w:rsidRPr="00322787">
        <w:rPr>
          <w:rFonts w:ascii="Arial" w:hAnsi="Arial" w:cs="Arial"/>
          <w:b/>
          <w:bCs/>
          <w:i/>
          <w:iCs/>
          <w:sz w:val="20"/>
          <w:szCs w:val="20"/>
        </w:rPr>
        <w:t>Separate and combined associations of body-mass index and abdominal adiposity with cardiovascular disease: collaborative analysis of 58 prospective studies</w:t>
      </w:r>
      <w:r w:rsidR="00D90CA6">
        <w:rPr>
          <w:rFonts w:ascii="Arial" w:hAnsi="Arial" w:cs="Arial"/>
          <w:b/>
          <w:bCs/>
          <w:sz w:val="20"/>
          <w:szCs w:val="20"/>
        </w:rPr>
        <w:t>.</w:t>
      </w:r>
      <w:r w:rsidRPr="00322787">
        <w:rPr>
          <w:rFonts w:ascii="Arial" w:hAnsi="Arial" w:cs="Arial"/>
          <w:sz w:val="20"/>
          <w:szCs w:val="20"/>
        </w:rPr>
        <w:t xml:space="preserve"> Lancet, Mar. 26, 2011. Vol. 377, issue 9771, pp. 1085-1095. PM:21397319. PMC3145074.</w:t>
      </w:r>
    </w:p>
    <w:p w14:paraId="7C3EF1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Kronmal RA, Kimura M, Gardner JP, Psaty BM, Jenny NS,</w:t>
      </w:r>
      <w:r w:rsidR="00D90CA6">
        <w:rPr>
          <w:rFonts w:ascii="Arial" w:hAnsi="Arial" w:cs="Arial"/>
          <w:sz w:val="20"/>
          <w:szCs w:val="20"/>
        </w:rPr>
        <w:t xml:space="preserve"> Tracy RP, Hardikar S, Aviv A. </w:t>
      </w:r>
      <w:r w:rsidRPr="00322787">
        <w:rPr>
          <w:rFonts w:ascii="Arial" w:hAnsi="Arial" w:cs="Arial"/>
          <w:b/>
          <w:bCs/>
          <w:i/>
          <w:iCs/>
          <w:sz w:val="20"/>
          <w:szCs w:val="20"/>
        </w:rPr>
        <w:t>Leukocyte telomere length and mortality in the Cardiovascular Health Study</w:t>
      </w:r>
      <w:r w:rsidR="00D90CA6">
        <w:rPr>
          <w:rFonts w:ascii="Arial" w:hAnsi="Arial" w:cs="Arial"/>
          <w:b/>
          <w:bCs/>
          <w:sz w:val="20"/>
          <w:szCs w:val="20"/>
        </w:rPr>
        <w:t>.</w:t>
      </w:r>
      <w:r w:rsidRPr="00322787">
        <w:rPr>
          <w:rFonts w:ascii="Arial" w:hAnsi="Arial" w:cs="Arial"/>
          <w:sz w:val="20"/>
          <w:szCs w:val="20"/>
        </w:rPr>
        <w:t xml:space="preserve"> J Gerontol.A Biol.Sci.Med.Sci., Apr., 2011. Vol. 66, issue 4, pp. 421-429. PM:21289018. PMC3055278.</w:t>
      </w:r>
    </w:p>
    <w:p w14:paraId="15C3CA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Yatsuya H, Psaty BM, Shahar E, Longstreth WT, Jr. </w:t>
      </w:r>
      <w:r w:rsidRPr="00322787">
        <w:rPr>
          <w:rFonts w:ascii="Arial" w:hAnsi="Arial" w:cs="Arial"/>
          <w:b/>
          <w:bCs/>
          <w:i/>
          <w:iCs/>
          <w:sz w:val="20"/>
          <w:szCs w:val="20"/>
        </w:rPr>
        <w:t>Carotid intima-media thickness, electrocardiographic left ventricular hypertrophy, and incidence of intracerebral hemorrhage</w:t>
      </w:r>
      <w:r w:rsidRPr="00322787">
        <w:rPr>
          <w:rFonts w:ascii="Arial" w:hAnsi="Arial" w:cs="Arial"/>
          <w:b/>
          <w:bCs/>
          <w:sz w:val="20"/>
          <w:szCs w:val="20"/>
        </w:rPr>
        <w:t>.</w:t>
      </w:r>
      <w:r w:rsidRPr="00322787">
        <w:rPr>
          <w:rFonts w:ascii="Arial" w:hAnsi="Arial" w:cs="Arial"/>
          <w:sz w:val="20"/>
          <w:szCs w:val="20"/>
        </w:rPr>
        <w:t xml:space="preserve"> Stroke, Nov., 2011. Vol. 42, issue 11, pp. 3075-3079. PM:21940954. PMC3202073.</w:t>
      </w:r>
    </w:p>
    <w:p w14:paraId="134F1F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Fornage M, Debette S, Bis JC, Schmidt H, Ikram MA, Dufouil C, Sigurdsson S, Lumley T, DeStefano AL, Fazekas F, Vrooman HA, Shibata DK, Maillard P, Zijdenbos A, Smith AV, Gudnason H, de Boer R, Cushman M, Mazoyer B, Heiss G, Vernooij MW, Enzinger C, Glazer NL, Beiser A, Knopman DS, Cavalieri M, Niessen WJ, Harris TB, Petrovic K, Lopez OL, Au R, Lambert JC, Hofman A, Gottesman RF, Garcia M, Heckbert SR, Atwood LD, Catellier DJ, Uitterlinden AG, Yang Q, Smith NL, Aspelund T, Romero JR, Rice K, Taylor KD, Nalls MA, Rotter JI, Sharrett R, van Duijn CM, Amouyel P, Wolf PA, Gudnason V, van der LA, Boerwinkle E, Psaty BM, Seshadri S, Tzourio C, Breteler MM, Mosley TH, Schmidt R, Longst</w:t>
      </w:r>
      <w:r w:rsidR="00D90CA6">
        <w:rPr>
          <w:rFonts w:ascii="Arial" w:hAnsi="Arial" w:cs="Arial"/>
          <w:sz w:val="20"/>
          <w:szCs w:val="20"/>
        </w:rPr>
        <w:t xml:space="preserve">reth WT, DeCarli C, Launer LJ. </w:t>
      </w:r>
      <w:r w:rsidRPr="00322787">
        <w:rPr>
          <w:rFonts w:ascii="Arial" w:hAnsi="Arial" w:cs="Arial"/>
          <w:b/>
          <w:bCs/>
          <w:i/>
          <w:iCs/>
          <w:sz w:val="20"/>
          <w:szCs w:val="20"/>
        </w:rPr>
        <w:t>Genome-wide association studies of cerebral white matter lesion burden: The CHARGE consortium</w:t>
      </w:r>
      <w:r w:rsidR="00D90CA6">
        <w:rPr>
          <w:rFonts w:ascii="Arial" w:hAnsi="Arial" w:cs="Arial"/>
          <w:b/>
          <w:bCs/>
          <w:sz w:val="20"/>
          <w:szCs w:val="20"/>
        </w:rPr>
        <w:t>.</w:t>
      </w:r>
      <w:r w:rsidRPr="00322787">
        <w:rPr>
          <w:rFonts w:ascii="Arial" w:hAnsi="Arial" w:cs="Arial"/>
          <w:sz w:val="20"/>
          <w:szCs w:val="20"/>
        </w:rPr>
        <w:t xml:space="preserve"> Ann.Neurol., June, 2011. Vol. 69, issue 6, pp. 928-939. PM:21681796. PMC3122147.</w:t>
      </w:r>
    </w:p>
    <w:p w14:paraId="5D8212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Fox ER, Young JH, Li Y, Dreisbach AW, Keating BJ, Musani SK, Liu K, Morrison AC, Ganesh S, Kutlar A, Ramachandran VS, Polak JF, Fabsitz RR, Dries DL, Farlow DN, Redline S, Adeyemo A, Hirschorn JN, Sun YV, Wyatt SB, Penman AD, Palmas W, Rotter JI, Townsend RR, Doumatey AP, Tayo BO, Mosley TH, Jr., Lyon HN, Kang SJ, Rotimi CN, Cooper RS, Franceschini N, Curb JD, Martin LW, Eaton CB, Kardia SL, Taylor HA, Caulfield MJ, Ehret GB, Johnson T, International Consortium for Blood Pressure Genome-wide Association Studies,</w:t>
      </w:r>
      <w:r w:rsidR="00D90CA6">
        <w:rPr>
          <w:rFonts w:ascii="Arial" w:hAnsi="Arial" w:cs="Arial"/>
          <w:sz w:val="20"/>
          <w:szCs w:val="20"/>
        </w:rPr>
        <w:t xml:space="preserve"> Chakravarti A, Zhu X, Levy D. </w:t>
      </w:r>
      <w:r w:rsidRPr="00322787">
        <w:rPr>
          <w:rFonts w:ascii="Arial" w:hAnsi="Arial" w:cs="Arial"/>
          <w:b/>
          <w:bCs/>
          <w:i/>
          <w:iCs/>
          <w:sz w:val="20"/>
          <w:szCs w:val="20"/>
        </w:rPr>
        <w:t>Association of genetic variation with systolic and diastolic blood pressure among African Americans: the Candidate Gene Association Resource study</w:t>
      </w:r>
      <w:r w:rsidR="00D90CA6">
        <w:rPr>
          <w:rFonts w:ascii="Arial" w:hAnsi="Arial" w:cs="Arial"/>
          <w:b/>
          <w:bCs/>
          <w:sz w:val="20"/>
          <w:szCs w:val="20"/>
        </w:rPr>
        <w:t>.</w:t>
      </w:r>
      <w:r w:rsidRPr="00322787">
        <w:rPr>
          <w:rFonts w:ascii="Arial" w:hAnsi="Arial" w:cs="Arial"/>
          <w:sz w:val="20"/>
          <w:szCs w:val="20"/>
        </w:rPr>
        <w:t xml:space="preserve"> Hum.Mol Genet, June 1, 2011. Vol. 20, issue 11, pp. 2273-2284. PM:21378095. PMC3090190.</w:t>
      </w:r>
    </w:p>
    <w:p w14:paraId="6216D9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Franceschini N, Carty C, Buzkova P, Reiner AP, Garrett T, Lin Y, Vockler JS, Hindorff LA, Cole SA, Boerwinkle E, Lin DY, Bookman E, Best LG, Bella JN, Eaton C, Greenland P, Jenny N, North KE, Taverna D, Young AM, Deelman E, Kooperberg C, Psaty B, Heiss G. </w:t>
      </w:r>
      <w:r w:rsidRPr="00322787">
        <w:rPr>
          <w:rFonts w:ascii="Arial" w:hAnsi="Arial" w:cs="Arial"/>
          <w:b/>
          <w:bCs/>
          <w:i/>
          <w:iCs/>
          <w:sz w:val="20"/>
          <w:szCs w:val="20"/>
        </w:rPr>
        <w:t>Association of genetic variants and incident coronary heart disease in multiethnic cohorts: the PAGE study</w:t>
      </w:r>
      <w:r w:rsidRPr="00322787">
        <w:rPr>
          <w:rFonts w:ascii="Arial" w:hAnsi="Arial" w:cs="Arial"/>
          <w:b/>
          <w:bCs/>
          <w:sz w:val="20"/>
          <w:szCs w:val="20"/>
        </w:rPr>
        <w:t xml:space="preserve">. </w:t>
      </w:r>
      <w:r w:rsidRPr="00322787">
        <w:rPr>
          <w:rFonts w:ascii="Arial" w:hAnsi="Arial" w:cs="Arial"/>
          <w:sz w:val="20"/>
          <w:szCs w:val="20"/>
        </w:rPr>
        <w:t>Circ.Cardiovasc.Genet., Dec., 2011. Vol. 4, issue 6, pp. 661-672. PM:22042884. PMC3293207.</w:t>
      </w:r>
    </w:p>
    <w:p w14:paraId="219DE8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Gansevoort RT, Matsushita K, van d, V, Astor BC, Woodward M, Levey AS, de Jong PE, Coresh J, Chronic Kidney Disease Prognosis Consortium. </w:t>
      </w:r>
      <w:r w:rsidRPr="00322787">
        <w:rPr>
          <w:rFonts w:ascii="Arial" w:hAnsi="Arial" w:cs="Arial"/>
          <w:b/>
          <w:bCs/>
          <w:i/>
          <w:iCs/>
          <w:sz w:val="20"/>
          <w:szCs w:val="20"/>
        </w:rPr>
        <w:t>Lower estimated GFR and higher albuminuria are associated with adverse kidney outcomes. A collaborative meta-analysis of general and high-risk population cohorts</w:t>
      </w:r>
      <w:r w:rsidRPr="00322787">
        <w:rPr>
          <w:rFonts w:ascii="Arial" w:hAnsi="Arial" w:cs="Arial"/>
          <w:b/>
          <w:bCs/>
          <w:sz w:val="20"/>
          <w:szCs w:val="20"/>
        </w:rPr>
        <w:t xml:space="preserve">. </w:t>
      </w:r>
      <w:r w:rsidRPr="00322787">
        <w:rPr>
          <w:rFonts w:ascii="Arial" w:hAnsi="Arial" w:cs="Arial"/>
          <w:sz w:val="20"/>
          <w:szCs w:val="20"/>
        </w:rPr>
        <w:t>Kidney Int, July, 2011. Vol. 80, issue 1, pp. 93-104. PM:21289597. PMC3959732.</w:t>
      </w:r>
    </w:p>
    <w:p w14:paraId="41DF12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Gieger C, Radhakrishnan A, Cvejic A, Tang W, Porcu E, Pistis G, Serbanovic-Canic J, Elling U, Goodall AH, Labrune Y, Lopez LM, Magi R, Meacham S, Okada Y, Pirastu N, Sorice R, Teumer A, Voss K, Zhang W, Ramirez-Solis R, Bis JC, Ellinghaus D, Gogele M, Hottenga JJ, Langenberg C, Kovacs P, O'Reilly PF, Shin SY, Esko T, Hartiala J, Kanoni S, Murgia F, Parsa A, Stephens J, van der HP, Ellen vdS, Allayee H, Attwood A, Balkau B, Bastardot F, Basu S, Baumeister SE, Biino G, Bomba L, Bonnefond A, Cambien F, Chambers JC, Cucca F, D'Adamo P, Davies G, de Boer RA, de Geus EJ, Doring A, Elliott P, Erdmann J, Evans DM, Falchi M, Feng W, Folsom AR, Frazer IH, Gibson QD, Glazer NL, Hammond C, Hartikainen AL, Heckbert SR, Hengstenberg C, Hersch M, Illig T, Loos RJ, Jolley J, Tee KK, Kuhnel B, Kyrtsonis MC, Lagou V, Lloyd-Jones H, Lumley T, Mangino M, Maschio A, Mateo L, I, McKnight B, Memari Y, Mitchell BD, Montgomery GW, Nakamura Y, Nauck M, Navis G, Nothlings U, Nolte IM, Porteous DJ, Pouta A, Pramstaller PP, Pullat J, Ring SM, Rotter JI, Ruggiero D, Ruokonen A, Sala C, Samani NJ, Sambrook J, Schlessinger D, Schreiber S, Schunkert H, Scott J, Smith NL, Snieder H, Starr JM, Stumvoll M, Takahashi A, Tang WH, Taylor K, Tenesa A, Lay TS, Tonjes A, Uda M, Ulivi S, van Veldhuisen DJ, Visscher PM, Volker U, Wichmann HE, Wiggins KL, Willemsen G, Yang TP, Hua ZJ, Zitting P, Bradley JR, Dedoussis GV, Gasparini P, Hazen SL, Metspalu A, Pirastu M, Shuldiner AR, Joost vP, Zwaginga JJ, Boomsma DI, Deary IJ, Franke A, Froguel P, Ganesh SK, Jarvelin MR, Martin NG, Meisinger C, Psaty BM, Spector TD, Wareham NJ, Akkerman JW, Ciullo M, Deloukas P, Greinacher A, Jupe S, Kamatani N, Khadake J, Kooner JS, Penninger J, Prokopenko I, Stemple D, Toniolo D, Wernisch L, Sanna S, Hicks AA, Rendon A, Ferreira MA, Ouwehand WH, Sora</w:t>
      </w:r>
      <w:r w:rsidR="00D90CA6">
        <w:rPr>
          <w:rFonts w:ascii="Arial" w:hAnsi="Arial" w:cs="Arial"/>
          <w:sz w:val="20"/>
          <w:szCs w:val="20"/>
        </w:rPr>
        <w:t xml:space="preserve">nzo N. </w:t>
      </w:r>
      <w:r w:rsidRPr="00322787">
        <w:rPr>
          <w:rFonts w:ascii="Arial" w:hAnsi="Arial" w:cs="Arial"/>
          <w:b/>
          <w:bCs/>
          <w:i/>
          <w:iCs/>
          <w:sz w:val="20"/>
          <w:szCs w:val="20"/>
        </w:rPr>
        <w:t>New gene functions in megakaryopoiesis and platelet formation</w:t>
      </w:r>
      <w:r w:rsidRPr="00322787">
        <w:rPr>
          <w:rFonts w:ascii="Arial" w:hAnsi="Arial" w:cs="Arial"/>
          <w:b/>
          <w:bCs/>
          <w:sz w:val="20"/>
          <w:szCs w:val="20"/>
        </w:rPr>
        <w:t xml:space="preserve">. </w:t>
      </w:r>
      <w:r w:rsidRPr="00322787">
        <w:rPr>
          <w:rFonts w:ascii="Arial" w:hAnsi="Arial" w:cs="Arial"/>
          <w:sz w:val="20"/>
          <w:szCs w:val="20"/>
        </w:rPr>
        <w:t>Nature, Dec. 8, 2011. Vol. 480, issue 7376, pp. 201-208. PM:22139419. PMC3335296.</w:t>
      </w:r>
    </w:p>
    <w:p w14:paraId="25E5FF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Hajjar I, Quach L, Yang F, Chaves PH, Newman AB, Mukamal K, Longstreth W, Jr., Inzitari M, Lipsitz LA. </w:t>
      </w:r>
      <w:r w:rsidRPr="00322787">
        <w:rPr>
          <w:rFonts w:ascii="Arial" w:hAnsi="Arial" w:cs="Arial"/>
          <w:b/>
          <w:bCs/>
          <w:i/>
          <w:iCs/>
          <w:sz w:val="20"/>
          <w:szCs w:val="20"/>
        </w:rPr>
        <w:t>Hypertension, white matter hyperintensities, and concurrent impairments in mobility, cognition, and mood: the cardiovascular health study</w:t>
      </w:r>
      <w:r w:rsidRPr="00322787">
        <w:rPr>
          <w:rFonts w:ascii="Arial" w:hAnsi="Arial" w:cs="Arial"/>
          <w:b/>
          <w:bCs/>
          <w:sz w:val="20"/>
          <w:szCs w:val="20"/>
        </w:rPr>
        <w:t xml:space="preserve">. </w:t>
      </w:r>
      <w:r w:rsidRPr="00322787">
        <w:rPr>
          <w:rFonts w:ascii="Arial" w:hAnsi="Arial" w:cs="Arial"/>
          <w:sz w:val="20"/>
          <w:szCs w:val="20"/>
        </w:rPr>
        <w:t>Circulation, Mar. 1, 2011. Vol. 123, issue 8, pp. 858-865. PM:21321150. PMC3081662.</w:t>
      </w:r>
    </w:p>
    <w:p w14:paraId="037DAB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 AJ, Raji CA, Becker JT, Lopez OL, Kuller LH, Hua X, Dinov ID, Stein JL, Rosano C, Toga AW, Thompson PM. </w:t>
      </w:r>
      <w:r w:rsidRPr="00322787">
        <w:rPr>
          <w:rFonts w:ascii="Arial" w:hAnsi="Arial" w:cs="Arial"/>
          <w:b/>
          <w:bCs/>
          <w:i/>
          <w:iCs/>
          <w:sz w:val="20"/>
          <w:szCs w:val="20"/>
        </w:rPr>
        <w:t>The effects of physical activity, education, and body mass index on the aging brain</w:t>
      </w:r>
      <w:r w:rsidR="00D90CA6">
        <w:rPr>
          <w:rFonts w:ascii="Arial" w:hAnsi="Arial" w:cs="Arial"/>
          <w:b/>
          <w:bCs/>
          <w:sz w:val="20"/>
          <w:szCs w:val="20"/>
        </w:rPr>
        <w:t>.</w:t>
      </w:r>
      <w:r w:rsidRPr="00322787">
        <w:rPr>
          <w:rFonts w:ascii="Arial" w:hAnsi="Arial" w:cs="Arial"/>
          <w:sz w:val="20"/>
          <w:szCs w:val="20"/>
        </w:rPr>
        <w:t xml:space="preserve"> Hum.Brain Mapp., Sept., 2011. Vol. 32, issue 9, pp. 1371-1382. PM:20715081. PMC3184838.</w:t>
      </w:r>
    </w:p>
    <w:p w14:paraId="072E7C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Houston DK, Tooze J.A., Davis C.C., Chaves P.H.M., Hirsch C., Robbins J., Arnold A.M., Newman A.B., Kritchevsky SB. </w:t>
      </w:r>
      <w:r w:rsidRPr="00322787">
        <w:rPr>
          <w:rFonts w:ascii="Arial" w:hAnsi="Arial" w:cs="Arial"/>
          <w:b/>
          <w:bCs/>
          <w:i/>
          <w:iCs/>
          <w:sz w:val="20"/>
          <w:szCs w:val="20"/>
        </w:rPr>
        <w:t>Serum 25-hydroxyvitamin D and physical function in adults of advanced age: the CHS All Stars</w:t>
      </w:r>
      <w:r w:rsidRPr="00322787">
        <w:rPr>
          <w:rFonts w:ascii="Arial" w:hAnsi="Arial" w:cs="Arial"/>
          <w:b/>
          <w:bCs/>
          <w:sz w:val="20"/>
          <w:szCs w:val="20"/>
        </w:rPr>
        <w:t xml:space="preserve">. </w:t>
      </w:r>
      <w:r w:rsidRPr="00322787">
        <w:rPr>
          <w:rFonts w:ascii="Arial" w:hAnsi="Arial" w:cs="Arial"/>
          <w:sz w:val="20"/>
          <w:szCs w:val="20"/>
        </w:rPr>
        <w:t xml:space="preserve">J.Am.Geriatr.Soc., 2011. </w:t>
      </w:r>
      <w:r w:rsidRPr="00D90CA6">
        <w:rPr>
          <w:rFonts w:ascii="Arial" w:hAnsi="Arial" w:cs="Arial"/>
          <w:sz w:val="20"/>
          <w:szCs w:val="20"/>
        </w:rPr>
        <w:t>PMID:22091492</w:t>
      </w:r>
      <w:r w:rsidRPr="00322787">
        <w:rPr>
          <w:rFonts w:ascii="Arial" w:hAnsi="Arial" w:cs="Arial"/>
          <w:sz w:val="20"/>
          <w:szCs w:val="20"/>
        </w:rPr>
        <w:t>. PMC3228270.</w:t>
      </w:r>
    </w:p>
    <w:p w14:paraId="1D63B25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International Consortium for Blood Pressure Genome-Wide Association Studies: Ehret G, Munroe PB, Rice KM, Bochud M, Johnson AD, Chasman DI, Smith AV, Tobin MD, Verwoert GC, Hwang SJ, Pihur V, Vollenweider P, O'Reilly PF, Amin N, Bragg-Gresham JL, Teumer A, Glazer NL, Launer L, Hua ZJ, Aulchenko Y, Heath S, Sober S, Parsa A, Luan J, Arora P, Dehghan A, Zhang F, Lucas G, Hicks AA, Jackson AU, Peden JF, Tanaka T, Wild SH, Rudan I, Igl W, Milaneschi Y, Parker AN, Fava C, Chambers JC, Fox ER, Kumari M, Jin GM, van der HP, Hong Linda KW, Sjogren M, Vinay DG, Alexander M, Tabara Y, Shaw-Hawkins S, Whincup PH, Liu Y, Shi G, Kuusisto J, Tayo B, Seielstad M, Sim X, Hoang Nguyen KD, Lehtimaki T, Matullo G, Wu Y, Gaunt TR, Charlotte Onland-Moret N, Cooper MN, Platou CG, Org E, Hardy R, Dahgam S, Palmen J, Vitart V, Braund PS, Kuznetsova T, Uiterwaal CS, Adeyemo A, Palmas W, Campbell H, Ludwig B, Tomaszewski M, Tzoulaki I, Palmer ND, Aspelund T, Garcia M, Chang YP, O'Connell JR, Steinle NI, Grobbee DE, Arking DE, Kardia SL, Morrison AC, Hernandez D, Najjar S, McArdle WL, Hadley D, Brown MJ, Connell JM, Hingorani AD, Day IN, Lawlor DA, Beilby JP, Lawrence RW, Clarke R, Hopewell JC, Ongen H, Dreisbach AW, Li Y, Hunter YJ, Bis JC, Kahonen M, Viikari J, Adair LS, Lee NR, Chen MH, Olden M, Pattaro C, Hoffman Bolton JA, Kottgen A, Bergmann S, Mooser V, Chaturvedi N, Frayling TM, Islam M, Jafar TH, Erdmann J, Kulkarni SR, Bornstein SR, Grassler J, Groop L, Voight BF, Kettunen J, Howard P, Taylor A, Guarrera S, Ricceri F, Emilsson V, Plump A, Barroso I, Khaw KT, Weder AB, Hunt SC, Sun YV, Bergman RN, Collins FS, Bonnycastle LL, Scott LJ, Stringham HM, Peltonen L, Perola M, Vartiainen E, Brand SM, Staessen JA, Wang TJ, Burton PR, Soler AM, Dong Y, Snieder H, Wang X, Zhu H, Lohman KK, Rudock ME, Heckbert SR, Smith NL, Wiggins KL, Doumatey A, Shriner D, Veldre G, Viigimaa M, Kinra S, Prabhakaran D, Tripathy V, Langefeld CD, Rosengren A, Thelle DS, Maria CA, Singleton A, Forrester T, Hilton G, McKenzie CA, Salako T, Iwai N, Kita Y, Ogihara T, Ohkubo T, Okamura T, Ueshima H, Umemura S, Eyheramendy S, Meitinger T, Wichmann HE, Shin CY, Kim HL, Lee JY, Scott J, Sehmi JS, Zhang W, Hedblad B, Nilsson P, Davey SG, Wong A, Narisu N, Stancakova A, Raffel LJ, Yao J, Kathiresan S, O'Donnell CJ, Schwartz SM, Arfan IM, Longstreth Jr WT, Mosley TH, Seshadri S, Shrine NR, Wain LV, Morken MA, Swift AJ, Laitinen J, Prokopenko I, Zitting P, Cooper JA, Humphries SE, Danesh J, Rasheed A, Goel A, Hamsten A, Watkins H, Bakker SJ, van Gilst WH, Janipalli CS, Radha MK, Yajnik CS, Hofman A, Mattace-Raso FU, Oostra BA, Demirkan A, Isaacs A, Rivadeneira F, Lakatta EG, Orru M, Scuteri A, Ala-Korpela M, Kangas AJ, Lyytikainen LP, Soininen P, Tukiainen T, Wurtz P, Twee-Hee OR, Dorr M, Kroemer HK, Volker U, Volzke H, Galan P, Hercberg S, Lathrop M, Zelenika D, Deloukas P, Mangino M, Spector TD, Zhai G. </w:t>
      </w:r>
      <w:r w:rsidRPr="00322787">
        <w:rPr>
          <w:rFonts w:ascii="Arial" w:hAnsi="Arial" w:cs="Arial"/>
          <w:b/>
          <w:bCs/>
          <w:i/>
          <w:iCs/>
          <w:sz w:val="20"/>
          <w:szCs w:val="20"/>
        </w:rPr>
        <w:t>Genetic variants in novel pathways influence blood pressure and cardiovascular disease risk</w:t>
      </w:r>
      <w:r w:rsidRPr="00322787">
        <w:rPr>
          <w:rFonts w:ascii="Arial" w:hAnsi="Arial" w:cs="Arial"/>
          <w:b/>
          <w:bCs/>
          <w:sz w:val="20"/>
          <w:szCs w:val="20"/>
        </w:rPr>
        <w:t xml:space="preserve">. </w:t>
      </w:r>
      <w:r w:rsidR="00D90CA6">
        <w:rPr>
          <w:rFonts w:ascii="Arial" w:hAnsi="Arial" w:cs="Arial"/>
          <w:sz w:val="20"/>
          <w:szCs w:val="20"/>
        </w:rPr>
        <w:t xml:space="preserve"> Nature, Sept. 11, 2011. </w:t>
      </w:r>
      <w:r w:rsidRPr="00322787">
        <w:rPr>
          <w:rFonts w:ascii="Arial" w:hAnsi="Arial" w:cs="Arial"/>
          <w:sz w:val="20"/>
          <w:szCs w:val="20"/>
        </w:rPr>
        <w:t>PM:21909115. PMC3340926.</w:t>
      </w:r>
    </w:p>
    <w:p w14:paraId="14BDDD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Inzitari M, Arnold AM, Patel KV, Mercer LD, Karlamangla A, Ding J, Psaty BM, Willia</w:t>
      </w:r>
      <w:r w:rsidR="00D90CA6">
        <w:rPr>
          <w:rFonts w:ascii="Arial" w:hAnsi="Arial" w:cs="Arial"/>
          <w:sz w:val="20"/>
          <w:szCs w:val="20"/>
        </w:rPr>
        <w:t xml:space="preserve">mson JD, Kuller LH, Newman AB. </w:t>
      </w:r>
      <w:r w:rsidRPr="00322787">
        <w:rPr>
          <w:rFonts w:ascii="Arial" w:hAnsi="Arial" w:cs="Arial"/>
          <w:b/>
          <w:bCs/>
          <w:i/>
          <w:iCs/>
          <w:sz w:val="20"/>
          <w:szCs w:val="20"/>
        </w:rPr>
        <w:t>Subclinical Vascular Disease Burden and Risk for Death and Cardiovascular Events in Older Community Dwellers</w:t>
      </w:r>
      <w:r w:rsidRPr="00322787">
        <w:rPr>
          <w:rFonts w:ascii="Arial" w:hAnsi="Arial" w:cs="Arial"/>
          <w:b/>
          <w:bCs/>
          <w:sz w:val="20"/>
          <w:szCs w:val="20"/>
        </w:rPr>
        <w:t xml:space="preserve">. </w:t>
      </w:r>
      <w:r w:rsidRPr="00322787">
        <w:rPr>
          <w:rFonts w:ascii="Arial" w:hAnsi="Arial" w:cs="Arial"/>
          <w:sz w:val="20"/>
          <w:szCs w:val="20"/>
        </w:rPr>
        <w:t>J.Gerontol.A Bio</w:t>
      </w:r>
      <w:r w:rsidR="00D90CA6">
        <w:rPr>
          <w:rFonts w:ascii="Arial" w:hAnsi="Arial" w:cs="Arial"/>
          <w:sz w:val="20"/>
          <w:szCs w:val="20"/>
        </w:rPr>
        <w:t xml:space="preserve">l.Sci.Med.Sci., June 24, 2011. </w:t>
      </w:r>
      <w:r w:rsidRPr="00322787">
        <w:rPr>
          <w:rFonts w:ascii="Arial" w:hAnsi="Arial" w:cs="Arial"/>
          <w:sz w:val="20"/>
          <w:szCs w:val="20"/>
        </w:rPr>
        <w:t>PM:21705627. PMC3202905.</w:t>
      </w:r>
    </w:p>
    <w:p w14:paraId="52E336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Kizer JR, Mukamal KJ, Djousse L, Zieman SJ, de Boer IH, Nelson TL, Newma</w:t>
      </w:r>
      <w:r w:rsidR="00D90CA6">
        <w:rPr>
          <w:rFonts w:ascii="Arial" w:hAnsi="Arial" w:cs="Arial"/>
          <w:sz w:val="20"/>
          <w:szCs w:val="20"/>
        </w:rPr>
        <w:t xml:space="preserve">n AB, Criqui MH, Siscovick DS. </w:t>
      </w:r>
      <w:r w:rsidRPr="00322787">
        <w:rPr>
          <w:rFonts w:ascii="Arial" w:hAnsi="Arial" w:cs="Arial"/>
          <w:b/>
          <w:bCs/>
          <w:i/>
          <w:iCs/>
          <w:sz w:val="20"/>
          <w:szCs w:val="20"/>
        </w:rPr>
        <w:t>Association of Body Mass Index With Peripheral Arterial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Am.J.Epidemiol., Sept. 20, 2011.  PM:21920948. PMC3243937.</w:t>
      </w:r>
    </w:p>
    <w:p w14:paraId="719F1EB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Jain S, Ton TG, Boudreau RM, Yang M, Thacker EL, Studenski S, Longstreth WT, Jr., Strotmeyer ES, Newman AB. </w:t>
      </w:r>
      <w:r w:rsidRPr="00322787">
        <w:rPr>
          <w:rFonts w:ascii="Arial" w:hAnsi="Arial" w:cs="Arial"/>
          <w:b/>
          <w:bCs/>
          <w:i/>
          <w:iCs/>
          <w:sz w:val="20"/>
          <w:szCs w:val="20"/>
        </w:rPr>
        <w:t>The Risk of Parkinson Disease Assoc</w:t>
      </w:r>
      <w:r w:rsidR="00D90CA6">
        <w:rPr>
          <w:rFonts w:ascii="Arial" w:hAnsi="Arial" w:cs="Arial"/>
          <w:b/>
          <w:bCs/>
          <w:i/>
          <w:iCs/>
          <w:sz w:val="20"/>
          <w:szCs w:val="20"/>
        </w:rPr>
        <w:t>iated with Urate in a Community-</w:t>
      </w:r>
      <w:r w:rsidRPr="00322787">
        <w:rPr>
          <w:rFonts w:ascii="Arial" w:hAnsi="Arial" w:cs="Arial"/>
          <w:b/>
          <w:bCs/>
          <w:i/>
          <w:iCs/>
          <w:sz w:val="20"/>
          <w:szCs w:val="20"/>
        </w:rPr>
        <w:t>Based</w:t>
      </w:r>
      <w:r w:rsidR="00D90CA6">
        <w:rPr>
          <w:rFonts w:ascii="Arial" w:hAnsi="Arial" w:cs="Arial"/>
          <w:b/>
          <w:bCs/>
          <w:i/>
          <w:iCs/>
          <w:sz w:val="20"/>
          <w:szCs w:val="20"/>
        </w:rPr>
        <w:t xml:space="preserve"> </w:t>
      </w:r>
      <w:r w:rsidRPr="00322787">
        <w:rPr>
          <w:rFonts w:ascii="Arial" w:hAnsi="Arial" w:cs="Arial"/>
          <w:b/>
          <w:bCs/>
          <w:i/>
          <w:iCs/>
          <w:sz w:val="20"/>
          <w:szCs w:val="20"/>
        </w:rPr>
        <w:t>Cohort of Older Adults</w:t>
      </w:r>
      <w:r w:rsidRPr="00322787">
        <w:rPr>
          <w:rFonts w:ascii="Arial" w:hAnsi="Arial" w:cs="Arial"/>
          <w:b/>
          <w:bCs/>
          <w:sz w:val="20"/>
          <w:szCs w:val="20"/>
        </w:rPr>
        <w:t xml:space="preserve">. </w:t>
      </w:r>
      <w:r w:rsidRPr="00322787">
        <w:rPr>
          <w:rFonts w:ascii="Arial" w:hAnsi="Arial" w:cs="Arial"/>
          <w:sz w:val="20"/>
          <w:szCs w:val="20"/>
        </w:rPr>
        <w:t>Neuroepidemiology, June 16, 2011. Vol. 36, issue 4, pp. 223-229. PM:21677446. PMC3124452.</w:t>
      </w:r>
    </w:p>
    <w:p w14:paraId="006A57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Johnson AD, Newton-Cheh C, Chasman DI, Ehret GB, Johnson T, Rose L, Rice K, Verwoert GC, Launer LJ, Gudnason V, Larson MG, Chakravarti A, Psaty BM, Caulfield M, van Duijn CM, Ridker PM, Munroe PB, Levy D, Cohorts for Heart and Aging Research in Genomic Epidemiology Consortium, Global BPgen Consortium, Women's Genome Health Study. </w:t>
      </w:r>
      <w:r w:rsidRPr="00322787">
        <w:rPr>
          <w:rFonts w:ascii="Arial" w:hAnsi="Arial" w:cs="Arial"/>
          <w:b/>
          <w:bCs/>
          <w:i/>
          <w:iCs/>
          <w:sz w:val="20"/>
          <w:szCs w:val="20"/>
        </w:rPr>
        <w:t>Association of hypertension drug target genes with blood pressure and hyperte</w:t>
      </w:r>
      <w:r w:rsidR="00D90CA6">
        <w:rPr>
          <w:rFonts w:ascii="Arial" w:hAnsi="Arial" w:cs="Arial"/>
          <w:b/>
          <w:bCs/>
          <w:i/>
          <w:iCs/>
          <w:sz w:val="20"/>
          <w:szCs w:val="20"/>
        </w:rPr>
        <w:t xml:space="preserve">nsion in 86,588 </w:t>
      </w:r>
      <w:r w:rsidRPr="00322787">
        <w:rPr>
          <w:rFonts w:ascii="Arial" w:hAnsi="Arial" w:cs="Arial"/>
          <w:b/>
          <w:bCs/>
          <w:i/>
          <w:iCs/>
          <w:sz w:val="20"/>
          <w:szCs w:val="20"/>
        </w:rPr>
        <w:t>individuals</w:t>
      </w:r>
      <w:r w:rsidRPr="00322787">
        <w:rPr>
          <w:rFonts w:ascii="Arial" w:hAnsi="Arial" w:cs="Arial"/>
          <w:b/>
          <w:bCs/>
          <w:sz w:val="20"/>
          <w:szCs w:val="20"/>
        </w:rPr>
        <w:t>.</w:t>
      </w:r>
      <w:r w:rsidRPr="00322787">
        <w:rPr>
          <w:rFonts w:ascii="Arial" w:hAnsi="Arial" w:cs="Arial"/>
          <w:sz w:val="20"/>
          <w:szCs w:val="20"/>
        </w:rPr>
        <w:t xml:space="preserve"> Hypertension, May, 2011. Vol. 57, issue 5, pp. 903-910. </w:t>
      </w:r>
      <w:r w:rsidRPr="00322787">
        <w:rPr>
          <w:rFonts w:ascii="Arial" w:hAnsi="Arial" w:cs="Arial"/>
          <w:sz w:val="20"/>
          <w:szCs w:val="20"/>
          <w:u w:val="single"/>
        </w:rPr>
        <w:t>PM:21444836</w:t>
      </w:r>
      <w:r w:rsidRPr="00322787">
        <w:rPr>
          <w:rFonts w:ascii="Arial" w:hAnsi="Arial" w:cs="Arial"/>
          <w:sz w:val="20"/>
          <w:szCs w:val="20"/>
        </w:rPr>
        <w:t>. PMC3099407.</w:t>
      </w:r>
    </w:p>
    <w:p w14:paraId="0A9F4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Kanoni S, Nettleton JA, Hivert MF, Ye Z, van Rooij FJ, Shungin D, Sonestedt E, Ngwa JS, Wojczynski MK, Lemaitre RN, Gustafsson S, Anderson JS, Tanaka T, Hindy G, Saylor G, Renstrom F, Bennett AJ, van Duijn CM, Florez JC, Fox CS, Hofman A, Hoogeveen RC, Houston DK, Hu FB, Jacques PF, Johansson I, Lind L, Liu Y, McKeown N, Ordovas J, Pankow JS, Sijbrands EJ, Syvanen AC, Uitterlinden AG, Yannakoulia M, Zillikens MC, the M, I, Wareham NJ, Prokopenko I, Bandinelli S, Forouhi NG, Cupples LA, Loos RJ, Hallmans G, Dupuis J, Langenberg C, Ferrucci L, Kritchevsky SB, McCarthy MI, Ingelsson E, Borecki IB, Witteman JC, Orho-Melander M, Siscovick DS, Meigs JB, Franks PW, Dedoussis GV. </w:t>
      </w:r>
      <w:r w:rsidRPr="00322787">
        <w:rPr>
          <w:rFonts w:ascii="Arial" w:hAnsi="Arial" w:cs="Arial"/>
          <w:b/>
          <w:bCs/>
          <w:i/>
          <w:iCs/>
          <w:sz w:val="20"/>
          <w:szCs w:val="20"/>
        </w:rPr>
        <w:t>Total Zinc Intake May Modify the Glucose-Raising Effect of a Zinc Transporter (SLC30A8) Variant: A 14-Cohort Meta-analysis</w:t>
      </w:r>
      <w:r w:rsidRPr="00322787">
        <w:rPr>
          <w:rFonts w:ascii="Arial" w:hAnsi="Arial" w:cs="Arial"/>
          <w:b/>
          <w:bCs/>
          <w:sz w:val="20"/>
          <w:szCs w:val="20"/>
        </w:rPr>
        <w:t xml:space="preserve">. </w:t>
      </w:r>
      <w:r w:rsidRPr="00322787">
        <w:rPr>
          <w:rFonts w:ascii="Arial" w:hAnsi="Arial" w:cs="Arial"/>
          <w:sz w:val="20"/>
          <w:szCs w:val="20"/>
        </w:rPr>
        <w:t>Diabetes, Sept., 2011. Vol. 60, issue 9, pp. 2407-2416. PM:21810599. PMC3161318.</w:t>
      </w:r>
    </w:p>
    <w:p w14:paraId="1C6F5C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Petersen AK, Chen MH, Teumer A, Glazer NL, Doring A, Lam CS, Friedrich N, Newman A, Muller M, Yang Q, Homuth G, Cappola A, Klopp N, Smith H, Ernst F, Psaty BM, Wichmann HE, Sawyer DB, Biffar R, Rotter JI, Gieger C, Sullivan LS, Volzke H, Rice K, Spyroglou A, Kroemer HK, Ida Chen YD, Manolopoulou J, Nauck M, Strickler HD, Goodarzi MO, Reincke M, Pollak MN, Bidlingmaier M, Vasan RS, Wallaschofski H. </w:t>
      </w:r>
      <w:r w:rsidRPr="00322787">
        <w:rPr>
          <w:rFonts w:ascii="Arial" w:hAnsi="Arial" w:cs="Arial"/>
          <w:b/>
          <w:bCs/>
          <w:i/>
          <w:iCs/>
          <w:sz w:val="20"/>
          <w:szCs w:val="20"/>
        </w:rPr>
        <w:t>A genome-wide association study identifies novel loci associated with circulating IGF-I and IGFBP-3</w:t>
      </w:r>
      <w:r w:rsidRPr="00322787">
        <w:rPr>
          <w:rFonts w:ascii="Arial" w:hAnsi="Arial" w:cs="Arial"/>
          <w:b/>
          <w:bCs/>
          <w:sz w:val="20"/>
          <w:szCs w:val="20"/>
        </w:rPr>
        <w:t xml:space="preserve">. </w:t>
      </w:r>
      <w:r w:rsidRPr="00322787">
        <w:rPr>
          <w:rFonts w:ascii="Arial" w:hAnsi="Arial" w:cs="Arial"/>
          <w:sz w:val="20"/>
          <w:szCs w:val="20"/>
        </w:rPr>
        <w:t>Hum.Mol.Genet., Mar. 15, 2011. Vol. 20, issue 6, pp. 1241-1251. PM:21216879. PMC3043664.</w:t>
      </w:r>
    </w:p>
    <w:p w14:paraId="773FD2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Kestenbaum B, Katz R, de B, I, Hoofnagle A, Sarnak MJ, Shlip</w:t>
      </w:r>
      <w:r w:rsidR="00D90CA6">
        <w:rPr>
          <w:rFonts w:ascii="Arial" w:hAnsi="Arial" w:cs="Arial"/>
          <w:sz w:val="20"/>
          <w:szCs w:val="20"/>
        </w:rPr>
        <w:t xml:space="preserve">ak MG, Jenny NS, Siscovick DS. </w:t>
      </w:r>
      <w:r w:rsidRPr="00322787">
        <w:rPr>
          <w:rFonts w:ascii="Arial" w:hAnsi="Arial" w:cs="Arial"/>
          <w:b/>
          <w:bCs/>
          <w:i/>
          <w:iCs/>
          <w:sz w:val="20"/>
          <w:szCs w:val="20"/>
        </w:rPr>
        <w:t>Vitamin D, parathyroid hormone, and cardiovascular events among older adults</w:t>
      </w:r>
      <w:r w:rsidRPr="00322787">
        <w:rPr>
          <w:rFonts w:ascii="Arial" w:hAnsi="Arial" w:cs="Arial"/>
          <w:b/>
          <w:bCs/>
          <w:sz w:val="20"/>
          <w:szCs w:val="20"/>
        </w:rPr>
        <w:t xml:space="preserve">. </w:t>
      </w:r>
      <w:r w:rsidRPr="00322787">
        <w:rPr>
          <w:rFonts w:ascii="Arial" w:hAnsi="Arial" w:cs="Arial"/>
          <w:sz w:val="20"/>
          <w:szCs w:val="20"/>
        </w:rPr>
        <w:t>J Am.Coll.Cardiol., Sept. 27, 2011. Vol. 58, issue 14, pp. 1433-1441. PM:21939825. PMC3210558.</w:t>
      </w:r>
    </w:p>
    <w:p w14:paraId="667E3F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Kilpelainen TO, Zillikens MC, Stancakova A, Finucane FM, Ried JS, Langenberg C, Zhang W, Beckmann JS, Luan J, Vandenput L, Styrkarsdottir U, Zhou Y, Smith AV, Zhao JH, Amin N, Vedantam S, Shin SY, Haritunians T, Fu M, Feitosa MF, Kumari M, Halldorsson BV, Tikkanen E, Mangino M, Hayward C, Song C, Arnold AM, Aulchenko YS, Oostra BA, Campbell H, Cupples LA, Davis KE, Doring A, Eiriksdottir G, Estrada K, Fernandez-Real JM, Garcia M, Gieger C, Glazer NL, Guiducci C, Hofman A, Humphries SE, Isomaa B, Jacobs LC, Jula A, Karasik D, Karlsson MK, Khaw KT, Kim LJ, Kivimaki M, Klopp N, Kuhnel B, Kuusisto J, Liu Y, Ljunggren O, Lorentzon M, Luben RN, McKnight B, Mellstrom D, Mitchell BD, Mooser V, Moreno JM, Mannisto S, O'Connell JR, Pascoe L, Peltonen L, Peral B, Perola M, Psaty BM, Salomaa V, Savage DB, Semple RK, Skaric-Juric T, Sigurdsson G, Song KS, Spector TD, Syvanen AC, Talmud PJ, Thorleifsson G, Thorsteinsdottir U, Uitterlinden AG, van Duijn CM, Vidal-Puig A, Wild SH, Wright AF, Clegg DJ, Schadt E, Wilson JF, Rudan I, Ripatti S, Borecki IB, Shuldiner AR, Ingelsson E, Jansson JO, Kaplan RC, Gudnason V, Harris TB, Groop L, Kiel DP, Rivadeneira F, Walker M, Barroso I, Vollenweider P, Waeber G, Chambers JC, Kooner JS, Soranzo N, Hirschhorn JN, Stefansson K, Wichmann HE, Ohlsson C, O'Rahilly S, Wareham NJ, Speliotes </w:t>
      </w:r>
      <w:r w:rsidR="00D90CA6">
        <w:rPr>
          <w:rFonts w:ascii="Arial" w:hAnsi="Arial" w:cs="Arial"/>
          <w:sz w:val="20"/>
          <w:szCs w:val="20"/>
        </w:rPr>
        <w:t xml:space="preserve">EK, Fox CS, Laakso M, Loos RJ. </w:t>
      </w:r>
      <w:r w:rsidRPr="00322787">
        <w:rPr>
          <w:rFonts w:ascii="Arial" w:hAnsi="Arial" w:cs="Arial"/>
          <w:b/>
          <w:bCs/>
          <w:i/>
          <w:iCs/>
          <w:sz w:val="20"/>
          <w:szCs w:val="20"/>
        </w:rPr>
        <w:t>Genetic variation near IRS1 associates with reduced adiposity and an impaired metabolic profile</w:t>
      </w:r>
      <w:r w:rsidRPr="00322787">
        <w:rPr>
          <w:rFonts w:ascii="Arial" w:hAnsi="Arial" w:cs="Arial"/>
          <w:b/>
          <w:bCs/>
          <w:sz w:val="20"/>
          <w:szCs w:val="20"/>
        </w:rPr>
        <w:t>.</w:t>
      </w:r>
      <w:r w:rsidRPr="00322787">
        <w:rPr>
          <w:rFonts w:ascii="Arial" w:hAnsi="Arial" w:cs="Arial"/>
          <w:sz w:val="20"/>
          <w:szCs w:val="20"/>
        </w:rPr>
        <w:t xml:space="preserve"> Nat.Genet., Aug., 2011. Vol. 43, issue 8, pp. 753-760. PM:21706003. PMC3262230.</w:t>
      </w:r>
    </w:p>
    <w:p w14:paraId="144609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Kim DH, Newman AB, Hajjar I, Strotmeyer ES, Klein R, Newton E, Sa</w:t>
      </w:r>
      <w:r w:rsidR="00D90CA6">
        <w:rPr>
          <w:rFonts w:ascii="Arial" w:hAnsi="Arial" w:cs="Arial"/>
          <w:sz w:val="20"/>
          <w:szCs w:val="20"/>
        </w:rPr>
        <w:t xml:space="preserve">rnak MJ, Burke GL, Lipsitz LA. </w:t>
      </w:r>
      <w:r w:rsidRPr="00322787">
        <w:rPr>
          <w:rFonts w:ascii="Arial" w:hAnsi="Arial" w:cs="Arial"/>
          <w:b/>
          <w:bCs/>
          <w:i/>
          <w:iCs/>
          <w:sz w:val="20"/>
          <w:szCs w:val="20"/>
        </w:rPr>
        <w:t>Retinal microvascular signs and functional loss in older persons: the cardiovascular health study</w:t>
      </w:r>
      <w:r w:rsidR="00D90CA6">
        <w:rPr>
          <w:rFonts w:ascii="Arial" w:hAnsi="Arial" w:cs="Arial"/>
          <w:b/>
          <w:bCs/>
          <w:sz w:val="20"/>
          <w:szCs w:val="20"/>
        </w:rPr>
        <w:t>.</w:t>
      </w:r>
      <w:r w:rsidRPr="00322787">
        <w:rPr>
          <w:rFonts w:ascii="Arial" w:hAnsi="Arial" w:cs="Arial"/>
          <w:sz w:val="20"/>
          <w:szCs w:val="20"/>
        </w:rPr>
        <w:t xml:space="preserve"> Stroke, June, 2011. Vol. 42, issue 6, pp. 1589-1595. PM:21493913. PMC3127407.</w:t>
      </w:r>
    </w:p>
    <w:p w14:paraId="5DD51E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Jenny NS, Cushman M, Strotmeyer ES, Ives DG, Ding J, Kritchevsky SB, Chaves PH, Hirsch CH, Newman AB. </w:t>
      </w:r>
      <w:r w:rsidRPr="00322787">
        <w:rPr>
          <w:rFonts w:ascii="Arial" w:hAnsi="Arial" w:cs="Arial"/>
          <w:b/>
          <w:bCs/>
          <w:i/>
          <w:iCs/>
          <w:sz w:val="20"/>
          <w:szCs w:val="20"/>
        </w:rPr>
        <w:t>Longitudinal Changes in Adiponectin and Inflammatory Markers and Relation to Survival in the Oldest Old: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 xml:space="preserve"> J.Gerontol.A Biol.Sci.Med.Sci., June 9, 2011. </w:t>
      </w:r>
      <w:r w:rsidRPr="00D90CA6">
        <w:rPr>
          <w:rFonts w:ascii="Arial" w:hAnsi="Arial" w:cs="Arial"/>
          <w:sz w:val="20"/>
          <w:szCs w:val="20"/>
        </w:rPr>
        <w:t>PM:21659339</w:t>
      </w:r>
      <w:r w:rsidRPr="00322787">
        <w:rPr>
          <w:rFonts w:ascii="Arial" w:hAnsi="Arial" w:cs="Arial"/>
          <w:sz w:val="20"/>
          <w:szCs w:val="20"/>
        </w:rPr>
        <w:t>. PMC3172562.</w:t>
      </w:r>
    </w:p>
    <w:p w14:paraId="540296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Biggs ML, Ix JH, Mukamal KJ, Zieman SJ, de B, I, Mozaffarian D, Barzilay JI, Strotmeyer ES, Luchsinger JA, Elkind MS, Longstreth WT, Jr., Kuller LH, Siscovick DS. </w:t>
      </w:r>
      <w:r w:rsidRPr="00322787">
        <w:rPr>
          <w:rFonts w:ascii="Arial" w:hAnsi="Arial" w:cs="Arial"/>
          <w:b/>
          <w:bCs/>
          <w:i/>
          <w:iCs/>
          <w:sz w:val="20"/>
          <w:szCs w:val="20"/>
        </w:rPr>
        <w:t>Measures of adiposity and future risk of ischemic stroke and coronary heart disease in older men and women</w:t>
      </w:r>
      <w:r w:rsidRPr="00322787">
        <w:rPr>
          <w:rFonts w:ascii="Arial" w:hAnsi="Arial" w:cs="Arial"/>
          <w:b/>
          <w:bCs/>
          <w:sz w:val="20"/>
          <w:szCs w:val="20"/>
        </w:rPr>
        <w:t xml:space="preserve">. </w:t>
      </w:r>
      <w:r w:rsidRPr="00322787">
        <w:rPr>
          <w:rFonts w:ascii="Arial" w:hAnsi="Arial" w:cs="Arial"/>
          <w:sz w:val="20"/>
          <w:szCs w:val="20"/>
        </w:rPr>
        <w:t>Am.J.Epidemiol., Jan. 1, 2011. Vol. 173, issue 1, pp. 10-25. PM:21123850. PMC3025638.</w:t>
      </w:r>
    </w:p>
    <w:p w14:paraId="02503B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Kop WJ, Seliger SL, Fink JC, Katz R, Odden MC, Fried LF, Rifkin</w:t>
      </w:r>
      <w:r w:rsidR="00D90CA6">
        <w:rPr>
          <w:rFonts w:ascii="Arial" w:hAnsi="Arial" w:cs="Arial"/>
          <w:sz w:val="20"/>
          <w:szCs w:val="20"/>
        </w:rPr>
        <w:t xml:space="preserve"> DE, Sarnak MJ, Gottdiener JS. </w:t>
      </w:r>
      <w:r w:rsidRPr="00322787">
        <w:rPr>
          <w:rFonts w:ascii="Arial" w:hAnsi="Arial" w:cs="Arial"/>
          <w:b/>
          <w:bCs/>
          <w:i/>
          <w:iCs/>
          <w:sz w:val="20"/>
          <w:szCs w:val="20"/>
        </w:rPr>
        <w:t>Longitudinal Association of Depressive Symptoms with Rapid Kidney Function Decline and Adverse Clinical Renal Disease Outcomes</w:t>
      </w:r>
      <w:r w:rsidRPr="00322787">
        <w:rPr>
          <w:rFonts w:ascii="Arial" w:hAnsi="Arial" w:cs="Arial"/>
          <w:b/>
          <w:bCs/>
          <w:sz w:val="20"/>
          <w:szCs w:val="20"/>
        </w:rPr>
        <w:t xml:space="preserve">. </w:t>
      </w:r>
      <w:r w:rsidRPr="00322787">
        <w:rPr>
          <w:rFonts w:ascii="Arial" w:hAnsi="Arial" w:cs="Arial"/>
          <w:sz w:val="20"/>
          <w:szCs w:val="20"/>
        </w:rPr>
        <w:t>Clin.J.Am.Soc.Nephrol., Mar. 10, 2011.  PM:21393483. PMC3069377.</w:t>
      </w:r>
    </w:p>
    <w:p w14:paraId="5B0811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Kraja AT, Vaidya D, Pankow JS, Goodarzi MO, Assimes TL, Kullo IJ, Sovio U, Mathias RA, Sun YV, Franceschini N, Absher D, Li G, Zhang Q, Feitosa MF, Glazer NL, Haritunians T, Hartikainen AL, Knowles JW, North KE, Iribarren C, Kral B, Yanek L, O'Reilly PF, McCarthy MI, Jaquish C, Couper DJ, Chakravarti A, Psaty BM, Becker LC, Province MA, Boerwinkle E, Quertermous T, Palotie L, Jarvelin MR, Becker DM, Kardia SL, Rotter JI, Chen YD, Borecki IB. </w:t>
      </w:r>
      <w:r w:rsidRPr="00322787">
        <w:rPr>
          <w:rFonts w:ascii="Arial" w:hAnsi="Arial" w:cs="Arial"/>
          <w:b/>
          <w:bCs/>
          <w:i/>
          <w:iCs/>
          <w:sz w:val="20"/>
          <w:szCs w:val="20"/>
        </w:rPr>
        <w:t>A bivariate genome-wide approach to metabolic syndrome: STAMPEED consortium</w:t>
      </w:r>
      <w:r w:rsidRPr="00322787">
        <w:rPr>
          <w:rFonts w:ascii="Arial" w:hAnsi="Arial" w:cs="Arial"/>
          <w:b/>
          <w:bCs/>
          <w:sz w:val="20"/>
          <w:szCs w:val="20"/>
        </w:rPr>
        <w:t xml:space="preserve">. </w:t>
      </w:r>
      <w:r w:rsidRPr="00322787">
        <w:rPr>
          <w:rFonts w:ascii="Arial" w:hAnsi="Arial" w:cs="Arial"/>
          <w:sz w:val="20"/>
          <w:szCs w:val="20"/>
        </w:rPr>
        <w:t>Diabetes, Apr., 2011. Vol. 60, issue 4, pp. 1329-1339. PM:21386085. PMC3064107.</w:t>
      </w:r>
    </w:p>
    <w:p w14:paraId="5FA14B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Uitterlinden AG, Arnett DK, Ferrucci L, Fornage M, Tsai </w:t>
      </w:r>
      <w:r w:rsidR="00D90CA6">
        <w:rPr>
          <w:rFonts w:ascii="Arial" w:hAnsi="Arial" w:cs="Arial"/>
          <w:sz w:val="20"/>
          <w:szCs w:val="20"/>
        </w:rPr>
        <w:t xml:space="preserve">MY, Mozaffarian D, Steffen LM. </w:t>
      </w:r>
      <w:r w:rsidRPr="00322787">
        <w:rPr>
          <w:rFonts w:ascii="Arial" w:hAnsi="Arial" w:cs="Arial"/>
          <w:b/>
          <w:bCs/>
          <w:i/>
          <w:iCs/>
          <w:sz w:val="20"/>
          <w:szCs w:val="20"/>
        </w:rPr>
        <w:t>Genetic loci associated with plasma phospholipid n-3 fatty acids: a meta-analysis of genome-wide association studies from the CHARGE Consortium</w:t>
      </w:r>
      <w:r w:rsidRPr="00322787">
        <w:rPr>
          <w:rFonts w:ascii="Arial" w:hAnsi="Arial" w:cs="Arial"/>
          <w:b/>
          <w:bCs/>
          <w:sz w:val="20"/>
          <w:szCs w:val="20"/>
        </w:rPr>
        <w:t xml:space="preserve">. </w:t>
      </w:r>
      <w:r w:rsidRPr="00322787">
        <w:rPr>
          <w:rFonts w:ascii="Arial" w:hAnsi="Arial" w:cs="Arial"/>
          <w:sz w:val="20"/>
          <w:szCs w:val="20"/>
        </w:rPr>
        <w:t>PLoS.Genet., July, 2011. Vol. 7, issue 7, pp. e1002193. PM:21829377. PMC3145614.</w:t>
      </w:r>
    </w:p>
    <w:p w14:paraId="49DE7C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Linefsky JP, O'Brien KD, Katz R, de Boer IH, Barasch E, Jenny N</w:t>
      </w:r>
      <w:r w:rsidR="00D90CA6">
        <w:rPr>
          <w:rFonts w:ascii="Arial" w:hAnsi="Arial" w:cs="Arial"/>
          <w:sz w:val="20"/>
          <w:szCs w:val="20"/>
        </w:rPr>
        <w:t xml:space="preserve">S, Siscovick DS, Kestenbaum B. </w:t>
      </w:r>
      <w:r w:rsidRPr="00322787">
        <w:rPr>
          <w:rFonts w:ascii="Arial" w:hAnsi="Arial" w:cs="Arial"/>
          <w:b/>
          <w:bCs/>
          <w:i/>
          <w:iCs/>
          <w:sz w:val="20"/>
          <w:szCs w:val="20"/>
        </w:rPr>
        <w:t>Association of serum phosphate levels with aortic valve sclerosis and annular calcification: the cardiovascular health study</w:t>
      </w:r>
      <w:r w:rsidRPr="00322787">
        <w:rPr>
          <w:rFonts w:ascii="Arial" w:hAnsi="Arial" w:cs="Arial"/>
          <w:b/>
          <w:bCs/>
          <w:sz w:val="20"/>
          <w:szCs w:val="20"/>
        </w:rPr>
        <w:t>.</w:t>
      </w:r>
      <w:r w:rsidRPr="00322787">
        <w:rPr>
          <w:rFonts w:ascii="Arial" w:hAnsi="Arial" w:cs="Arial"/>
          <w:sz w:val="20"/>
          <w:szCs w:val="20"/>
        </w:rPr>
        <w:t xml:space="preserve"> J.Am.Coll.Cardiol., July 12, 2011. Vol. 58, issue 3, pp. 291-297. PM:21737022. PMC3147295.</w:t>
      </w:r>
    </w:p>
    <w:p w14:paraId="776402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Garnaas MK, Tin A, Kottgen A, Franceschini N, Peralta CA, de B, I, Lu X, Atkinson E, Ding J, Nalls M, Shriner D, Coresh J, Kutlar A, Bibbins-Domingo K, Siscovick D, Akylbekova E, Wyatt S, Astor B, Mychaleckjy J, Li M, Reilly MP, Townsend RR, Adeyemo A, Zonderman AB, de AM, Turner ST, Mosley TH, Harris TB, CKDGen consortium, Rotimi CN, Liu Y, Kardia SL, Evans MK, Shlipak MG, Kramer H, Flessner MF, Dreisbach AW, Goessling </w:t>
      </w:r>
      <w:r w:rsidR="00D90CA6">
        <w:rPr>
          <w:rFonts w:ascii="Arial" w:hAnsi="Arial" w:cs="Arial"/>
          <w:sz w:val="20"/>
          <w:szCs w:val="20"/>
        </w:rPr>
        <w:t xml:space="preserve">W, Cupples LA, Kao WL, Fox CS. </w:t>
      </w:r>
      <w:r w:rsidRPr="00322787">
        <w:rPr>
          <w:rFonts w:ascii="Arial" w:hAnsi="Arial" w:cs="Arial"/>
          <w:b/>
          <w:bCs/>
          <w:i/>
          <w:iCs/>
          <w:sz w:val="20"/>
          <w:szCs w:val="20"/>
        </w:rPr>
        <w:t>Genetic association for renal traits among participants of African ancestry reveals new loci for renal function</w:t>
      </w:r>
      <w:r w:rsidRPr="00322787">
        <w:rPr>
          <w:rFonts w:ascii="Arial" w:hAnsi="Arial" w:cs="Arial"/>
          <w:b/>
          <w:bCs/>
          <w:sz w:val="20"/>
          <w:szCs w:val="20"/>
        </w:rPr>
        <w:t>.</w:t>
      </w:r>
      <w:r w:rsidRPr="00322787">
        <w:rPr>
          <w:rFonts w:ascii="Arial" w:hAnsi="Arial" w:cs="Arial"/>
          <w:sz w:val="20"/>
          <w:szCs w:val="20"/>
        </w:rPr>
        <w:t xml:space="preserve"> PLoS.Genet, Sept., 2011. Vol. 7, issue 9, pp. e1002264. PM:21931561. PMC3169523.</w:t>
      </w:r>
    </w:p>
    <w:p w14:paraId="52C875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Arnold AM, Kuller LH, Bernick C, Lefkowitz DS, </w:t>
      </w:r>
      <w:r w:rsidR="00D90CA6">
        <w:rPr>
          <w:rFonts w:ascii="Arial" w:hAnsi="Arial" w:cs="Arial"/>
          <w:sz w:val="20"/>
          <w:szCs w:val="20"/>
        </w:rPr>
        <w:t xml:space="preserve">Beauchamp NJ, Jr., Manolio TA. </w:t>
      </w:r>
      <w:r w:rsidRPr="00322787">
        <w:rPr>
          <w:rFonts w:ascii="Arial" w:hAnsi="Arial" w:cs="Arial"/>
          <w:b/>
          <w:bCs/>
          <w:i/>
          <w:iCs/>
          <w:sz w:val="20"/>
          <w:szCs w:val="20"/>
        </w:rPr>
        <w:t>Progression of magnetic resonance imaging-defined brain vascular disease predicts vascular events in elderly: the Cardiovascular Health Study</w:t>
      </w:r>
      <w:r w:rsidRPr="00322787">
        <w:rPr>
          <w:rFonts w:ascii="Arial" w:hAnsi="Arial" w:cs="Arial"/>
          <w:b/>
          <w:bCs/>
          <w:sz w:val="20"/>
          <w:szCs w:val="20"/>
        </w:rPr>
        <w:t xml:space="preserve">. </w:t>
      </w:r>
      <w:r w:rsidRPr="00322787">
        <w:rPr>
          <w:rFonts w:ascii="Arial" w:hAnsi="Arial" w:cs="Arial"/>
          <w:sz w:val="20"/>
          <w:szCs w:val="20"/>
        </w:rPr>
        <w:t>Stroke, Oct., 2011. Vol. 42, issue 10, pp. 2970-2972. PM:21817135. PMC3183167.</w:t>
      </w:r>
    </w:p>
    <w:p w14:paraId="6F3E6B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Lutsey PL, Cushman M, Heckbert SR, Tang W, Folsom AR. </w:t>
      </w:r>
      <w:r w:rsidRPr="00322787">
        <w:rPr>
          <w:rFonts w:ascii="Arial" w:hAnsi="Arial" w:cs="Arial"/>
          <w:b/>
          <w:bCs/>
          <w:i/>
          <w:iCs/>
          <w:sz w:val="20"/>
          <w:szCs w:val="20"/>
        </w:rPr>
        <w:t>Longer legs are associated with greater risk of incident venous thromboembolism independent of total body height. The Longitudinal Study of Thromboembolism Etiology (LITE)</w:t>
      </w:r>
      <w:r w:rsidRPr="00322787">
        <w:rPr>
          <w:rFonts w:ascii="Arial" w:hAnsi="Arial" w:cs="Arial"/>
          <w:b/>
          <w:bCs/>
          <w:sz w:val="20"/>
          <w:szCs w:val="20"/>
        </w:rPr>
        <w:t xml:space="preserve">. </w:t>
      </w:r>
      <w:r w:rsidRPr="00322787">
        <w:rPr>
          <w:rFonts w:ascii="Arial" w:hAnsi="Arial" w:cs="Arial"/>
          <w:sz w:val="20"/>
          <w:szCs w:val="20"/>
        </w:rPr>
        <w:t>Thromb.Haemost., July 4, 2011. Vol. 106, issue 1, pp. 113-120. PM:21655679. PMC3180885.</w:t>
      </w:r>
    </w:p>
    <w:p w14:paraId="48BD64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Manning AK, LaValley M, Liu CT, Rice K, An P, Liu Y, Miljkovic I, Rasmussen-Torvik L, Harris TB, Province MA, Borecki IB, Florez JC, Meigs JB, Cu</w:t>
      </w:r>
      <w:r w:rsidR="00D90CA6">
        <w:rPr>
          <w:rFonts w:ascii="Arial" w:hAnsi="Arial" w:cs="Arial"/>
          <w:sz w:val="20"/>
          <w:szCs w:val="20"/>
        </w:rPr>
        <w:t>pples LA, Dupuis J.</w:t>
      </w:r>
      <w:r w:rsidRPr="00322787">
        <w:rPr>
          <w:rFonts w:ascii="Arial" w:hAnsi="Arial" w:cs="Arial"/>
          <w:sz w:val="20"/>
          <w:szCs w:val="20"/>
        </w:rPr>
        <w:t xml:space="preserve"> </w:t>
      </w:r>
      <w:r w:rsidRPr="00322787">
        <w:rPr>
          <w:rFonts w:ascii="Arial" w:hAnsi="Arial" w:cs="Arial"/>
          <w:b/>
          <w:bCs/>
          <w:i/>
          <w:iCs/>
          <w:sz w:val="20"/>
          <w:szCs w:val="20"/>
        </w:rPr>
        <w:t>Meta-analysis of gene-environment interaction: joint estimation of SNP and SNP x environment regression coefficients</w:t>
      </w:r>
      <w:r w:rsidR="00D90CA6">
        <w:rPr>
          <w:rFonts w:ascii="Arial" w:hAnsi="Arial" w:cs="Arial"/>
          <w:b/>
          <w:bCs/>
          <w:sz w:val="20"/>
          <w:szCs w:val="20"/>
        </w:rPr>
        <w:t>.</w:t>
      </w:r>
      <w:r w:rsidRPr="00322787">
        <w:rPr>
          <w:rFonts w:ascii="Arial" w:hAnsi="Arial" w:cs="Arial"/>
          <w:sz w:val="20"/>
          <w:szCs w:val="20"/>
        </w:rPr>
        <w:t xml:space="preserve"> Genet.Epidemiol., Jan., 2011. Vol. 35, issue 1, pp. 11-18. PM:21181894. PMC3312394.</w:t>
      </w:r>
    </w:p>
    <w:p w14:paraId="24C5E4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Marciante KD, Durda JP, Heckbert SR, Lumley T, Rice K, McKnight B, Totah RA, Tamraz B, Kroetz DL, Fukushima H, Kaspera R, Bis JC, Glazer NL, Li G, Austin TR, Taylor KD, Rotter JI, Jaquish CE</w:t>
      </w:r>
      <w:r w:rsidR="00D90CA6">
        <w:rPr>
          <w:rFonts w:ascii="Arial" w:hAnsi="Arial" w:cs="Arial"/>
          <w:sz w:val="20"/>
          <w:szCs w:val="20"/>
        </w:rPr>
        <w:t xml:space="preserve">, Kwok PY, Tracy RP, Psaty BM. </w:t>
      </w:r>
      <w:r w:rsidRPr="00322787">
        <w:rPr>
          <w:rFonts w:ascii="Arial" w:hAnsi="Arial" w:cs="Arial"/>
          <w:b/>
          <w:bCs/>
          <w:i/>
          <w:iCs/>
          <w:sz w:val="20"/>
          <w:szCs w:val="20"/>
        </w:rPr>
        <w:t>Cerivastatin, genetic variants, and the risk of rhabdomyolysis</w:t>
      </w:r>
      <w:r w:rsidRPr="00322787">
        <w:rPr>
          <w:rFonts w:ascii="Arial" w:hAnsi="Arial" w:cs="Arial"/>
          <w:b/>
          <w:bCs/>
          <w:sz w:val="20"/>
          <w:szCs w:val="20"/>
        </w:rPr>
        <w:t xml:space="preserve">. </w:t>
      </w:r>
      <w:r w:rsidRPr="00322787">
        <w:rPr>
          <w:rFonts w:ascii="Arial" w:hAnsi="Arial" w:cs="Arial"/>
          <w:sz w:val="20"/>
          <w:szCs w:val="20"/>
        </w:rPr>
        <w:t>Pharmacogenet.Genomics, May, 2011. Vol. 21, issue 5, pp. 280-288. PM:21386754. PMC3076530.</w:t>
      </w:r>
    </w:p>
    <w:p w14:paraId="56D85C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Matise TC, Ambite JL, Buyske S, Carlson CS, Cole SA, Crawford DC, Haiman CA, Heiss G, Kooperberg C, Marchand LL, Manolio TA, North KE, Peters U, Ritchie MD, Hindorff LA, Haines JL, for the PAGE Study. </w:t>
      </w:r>
      <w:r w:rsidRPr="00322787">
        <w:rPr>
          <w:rFonts w:ascii="Arial" w:hAnsi="Arial" w:cs="Arial"/>
          <w:b/>
          <w:bCs/>
          <w:i/>
          <w:iCs/>
          <w:sz w:val="20"/>
          <w:szCs w:val="20"/>
        </w:rPr>
        <w:t>The Next PAGE in Understanding Complex Traits: Design for the Analysis of Population Architecture Using Genetics and Epidemiology (PAGE) Study</w:t>
      </w:r>
      <w:r w:rsidRPr="00322787">
        <w:rPr>
          <w:rFonts w:ascii="Arial" w:hAnsi="Arial" w:cs="Arial"/>
          <w:b/>
          <w:bCs/>
          <w:sz w:val="20"/>
          <w:szCs w:val="20"/>
        </w:rPr>
        <w:t xml:space="preserve">. </w:t>
      </w:r>
      <w:r w:rsidRPr="00322787">
        <w:rPr>
          <w:rFonts w:ascii="Arial" w:hAnsi="Arial" w:cs="Arial"/>
          <w:sz w:val="20"/>
          <w:szCs w:val="20"/>
        </w:rPr>
        <w:t>Am.J.Epidemiol., Oct. 1, 2011. Vol. 174, issue 7, pp. 849-859. PM:21836165. PMC3176830.</w:t>
      </w:r>
    </w:p>
    <w:p w14:paraId="455E71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Lemaitre RN, King IB, Song X, Spiegelman D, Sa</w:t>
      </w:r>
      <w:r w:rsidR="00D90CA6">
        <w:rPr>
          <w:rFonts w:ascii="Arial" w:hAnsi="Arial" w:cs="Arial"/>
          <w:sz w:val="20"/>
          <w:szCs w:val="20"/>
        </w:rPr>
        <w:t xml:space="preserve">cks FM, Rimm EB, Siscovick DS. </w:t>
      </w:r>
      <w:r w:rsidRPr="00322787">
        <w:rPr>
          <w:rFonts w:ascii="Arial" w:hAnsi="Arial" w:cs="Arial"/>
          <w:b/>
          <w:bCs/>
          <w:i/>
          <w:iCs/>
          <w:sz w:val="20"/>
          <w:szCs w:val="20"/>
        </w:rPr>
        <w:t>Circulating Long-Chain {omega}-3 Fatty Acids and Incidence of Congestive Heart Failure in Older Adults: The Cardiovascular Health Study: A Cohort Study</w:t>
      </w:r>
      <w:r w:rsidRPr="00322787">
        <w:rPr>
          <w:rFonts w:ascii="Arial" w:hAnsi="Arial" w:cs="Arial"/>
          <w:b/>
          <w:bCs/>
          <w:sz w:val="20"/>
          <w:szCs w:val="20"/>
        </w:rPr>
        <w:t xml:space="preserve">. </w:t>
      </w:r>
      <w:r w:rsidRPr="00322787">
        <w:rPr>
          <w:rFonts w:ascii="Arial" w:hAnsi="Arial" w:cs="Arial"/>
          <w:sz w:val="20"/>
          <w:szCs w:val="20"/>
        </w:rPr>
        <w:t>Ann.Intern.Med., Aug. 2, 2011. Vol. 155, issue 3, pp. 160-170. PM:21810709. PMC3371768.</w:t>
      </w:r>
    </w:p>
    <w:p w14:paraId="5339F1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Nelson TL, Kamineni A, Psaty B, Cushman M, Jenny NS, Hoka</w:t>
      </w:r>
      <w:r w:rsidR="00D90CA6">
        <w:rPr>
          <w:rFonts w:ascii="Arial" w:hAnsi="Arial" w:cs="Arial"/>
          <w:sz w:val="20"/>
          <w:szCs w:val="20"/>
        </w:rPr>
        <w:t xml:space="preserve">nson J, Furberg C, Mukamal KJ. </w:t>
      </w:r>
      <w:r w:rsidRPr="00322787">
        <w:rPr>
          <w:rFonts w:ascii="Arial" w:hAnsi="Arial" w:cs="Arial"/>
          <w:b/>
          <w:bCs/>
          <w:i/>
          <w:iCs/>
          <w:sz w:val="20"/>
          <w:szCs w:val="20"/>
        </w:rPr>
        <w:t>Lipoprotein-associated phospholipase A(2) and future risk of subclinical disease and cardiovascular events in individuals with type 2 diabetes: the Cardiovascular Health Study</w:t>
      </w:r>
      <w:r w:rsidRPr="00322787">
        <w:rPr>
          <w:rFonts w:ascii="Arial" w:hAnsi="Arial" w:cs="Arial"/>
          <w:b/>
          <w:bCs/>
          <w:sz w:val="20"/>
          <w:szCs w:val="20"/>
        </w:rPr>
        <w:t xml:space="preserve">. </w:t>
      </w:r>
      <w:r w:rsidRPr="00322787">
        <w:rPr>
          <w:rFonts w:ascii="Arial" w:hAnsi="Arial" w:cs="Arial"/>
          <w:sz w:val="20"/>
          <w:szCs w:val="20"/>
        </w:rPr>
        <w:t>Diabetologia, Feb., 2011. Vol. 54, issue 2, pp. 329-333. PM:21103980. PMC3489174.</w:t>
      </w:r>
    </w:p>
    <w:p w14:paraId="70F378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Glynn NW, Taylor CA, Sebastiani P, Perls TT, Mayeux R, Christensen K, Zmuda JM, Barral S, Lee JH, Simonsick EM, Walston JD, Yashin AI, Hadley E. </w:t>
      </w:r>
      <w:r w:rsidRPr="00322787">
        <w:rPr>
          <w:rFonts w:ascii="Arial" w:hAnsi="Arial" w:cs="Arial"/>
          <w:b/>
          <w:bCs/>
          <w:i/>
          <w:iCs/>
          <w:sz w:val="20"/>
          <w:szCs w:val="20"/>
        </w:rPr>
        <w:t>Health and function of participants in the Long Life Family Study: A comparison with other cohorts</w:t>
      </w:r>
      <w:r w:rsidRPr="00322787">
        <w:rPr>
          <w:rFonts w:ascii="Arial" w:hAnsi="Arial" w:cs="Arial"/>
          <w:b/>
          <w:bCs/>
          <w:sz w:val="20"/>
          <w:szCs w:val="20"/>
        </w:rPr>
        <w:t xml:space="preserve">. </w:t>
      </w:r>
      <w:r w:rsidRPr="00322787">
        <w:rPr>
          <w:rFonts w:ascii="Arial" w:hAnsi="Arial" w:cs="Arial"/>
          <w:sz w:val="20"/>
          <w:szCs w:val="20"/>
        </w:rPr>
        <w:t>Aging (Albany.NY), Jan., 2011. Vol. 3, issue 1, pp. 63-76. PM:21258136. PMC3047140.</w:t>
      </w:r>
    </w:p>
    <w:p w14:paraId="476EF3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Tager IB, van der Laan MJ, Delaney JA, Peralta CA, Katz R, Sarnak MJ, Psaty BM, Shlipak MG. </w:t>
      </w:r>
      <w:r w:rsidRPr="00322787">
        <w:rPr>
          <w:rFonts w:ascii="Arial" w:hAnsi="Arial" w:cs="Arial"/>
          <w:b/>
          <w:bCs/>
          <w:i/>
          <w:iCs/>
          <w:sz w:val="20"/>
          <w:szCs w:val="20"/>
        </w:rPr>
        <w:t>Antihypertensive medication use and change in kidney function in elderly adults: a marginal structural model analysis</w:t>
      </w:r>
      <w:r w:rsidRPr="00322787">
        <w:rPr>
          <w:rFonts w:ascii="Arial" w:hAnsi="Arial" w:cs="Arial"/>
          <w:b/>
          <w:bCs/>
          <w:sz w:val="20"/>
          <w:szCs w:val="20"/>
        </w:rPr>
        <w:t xml:space="preserve">. </w:t>
      </w:r>
      <w:r w:rsidRPr="00322787">
        <w:rPr>
          <w:rFonts w:ascii="Arial" w:hAnsi="Arial" w:cs="Arial"/>
          <w:sz w:val="20"/>
          <w:szCs w:val="20"/>
        </w:rPr>
        <w:t>Int.J Biostat., Jan. 1, 2011. Vol. 7, issue 1 PM:22049266. PMC3204667.</w:t>
      </w:r>
    </w:p>
    <w:p w14:paraId="0685D56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Pandhi J, Gottdiener JS, Bartz TM, Kop WJ, Mehra MR. </w:t>
      </w:r>
      <w:r w:rsidRPr="00322787">
        <w:rPr>
          <w:rFonts w:ascii="Arial" w:hAnsi="Arial" w:cs="Arial"/>
          <w:b/>
          <w:bCs/>
          <w:i/>
          <w:iCs/>
          <w:sz w:val="20"/>
          <w:szCs w:val="20"/>
        </w:rPr>
        <w:t>Comparison of Characteristics and Outcomes of Asymptomatic Versus Symptomatic Left Ventricular Dysfunction in Subjects 65 Years Old or Older (from the Cardiovascular Health Study)</w:t>
      </w:r>
      <w:r w:rsidRPr="00322787">
        <w:rPr>
          <w:rFonts w:ascii="Arial" w:hAnsi="Arial" w:cs="Arial"/>
          <w:b/>
          <w:bCs/>
          <w:sz w:val="20"/>
          <w:szCs w:val="20"/>
        </w:rPr>
        <w:t xml:space="preserve">. </w:t>
      </w:r>
      <w:r w:rsidRPr="00322787">
        <w:rPr>
          <w:rFonts w:ascii="Arial" w:hAnsi="Arial" w:cs="Arial"/>
          <w:sz w:val="20"/>
          <w:szCs w:val="20"/>
        </w:rPr>
        <w:t>Am.J.Cardiol., June 1, 2011. Vol. 107, issue 11, pp. 1667-1674. PM:21575752. PMC4143416.</w:t>
      </w:r>
    </w:p>
    <w:p w14:paraId="575805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Pare G, Ridker PM, Rose L, Barbalic M, Dupuis J, Dehghan A, Bis JC, Benjamin EJ, Shi</w:t>
      </w:r>
      <w:r w:rsidR="00D90CA6">
        <w:rPr>
          <w:rFonts w:ascii="Arial" w:hAnsi="Arial" w:cs="Arial"/>
          <w:sz w:val="20"/>
          <w:szCs w:val="20"/>
        </w:rPr>
        <w:t>ffman D, Parker AN, Chasman DI.</w:t>
      </w:r>
      <w:r w:rsidRPr="00322787">
        <w:rPr>
          <w:rFonts w:ascii="Arial" w:hAnsi="Arial" w:cs="Arial"/>
          <w:sz w:val="20"/>
          <w:szCs w:val="20"/>
        </w:rPr>
        <w:t xml:space="preserve"> </w:t>
      </w:r>
      <w:r w:rsidRPr="00322787">
        <w:rPr>
          <w:rFonts w:ascii="Arial" w:hAnsi="Arial" w:cs="Arial"/>
          <w:b/>
          <w:bCs/>
          <w:i/>
          <w:iCs/>
          <w:sz w:val="20"/>
          <w:szCs w:val="20"/>
        </w:rPr>
        <w:t>Genome-wide association analysis of soluble ICAM-1 concentration reveals novel associations at the NFKBIK, PNPLA3, RELA, and SH2B3 loci</w:t>
      </w:r>
      <w:r w:rsidRPr="00322787">
        <w:rPr>
          <w:rFonts w:ascii="Arial" w:hAnsi="Arial" w:cs="Arial"/>
          <w:b/>
          <w:bCs/>
          <w:sz w:val="20"/>
          <w:szCs w:val="20"/>
        </w:rPr>
        <w:t xml:space="preserve">. </w:t>
      </w:r>
      <w:r w:rsidRPr="00322787">
        <w:rPr>
          <w:rFonts w:ascii="Arial" w:hAnsi="Arial" w:cs="Arial"/>
          <w:sz w:val="20"/>
          <w:szCs w:val="20"/>
        </w:rPr>
        <w:t>PLoS.Genet., Apr., 2011. Vol. 7, issue 4, pp. e1001374. PM:21533024. PMC3080865.</w:t>
      </w:r>
    </w:p>
    <w:p w14:paraId="66DD33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Pasaniuc B, Zaitlen N, Lettre G, Chen GK, Tandon A, Kao WH, Ruczinski I, Fornage M, Siscovick DS, Zhu X, Larkin E, Lange LA, Cupples LA, Yang Q, Akylbekova EL, Musani SK, Divers J, Mychaleckyj J, Li M, Papanicolaou GJ, Millikan RC, Ambrosone CB, John EM, Bernstein L, Zheng W, Hu JJ, Ziegler RG, Nyante SJ, Bandera EV, Ingles SA, Press MF, Chanock SJ, Deming SL, Rodriguez-Gil JL, Palmer CD, Buxbaum S, Ekunwe L, Hirschhorn JN, Henderson BE, Myers S, Haiman CA, Reich D, Pat</w:t>
      </w:r>
      <w:r w:rsidR="00D90CA6">
        <w:rPr>
          <w:rFonts w:ascii="Arial" w:hAnsi="Arial" w:cs="Arial"/>
          <w:sz w:val="20"/>
          <w:szCs w:val="20"/>
        </w:rPr>
        <w:t xml:space="preserve">terson N, Wilson JG, Price AL. </w:t>
      </w:r>
      <w:r w:rsidRPr="00322787">
        <w:rPr>
          <w:rFonts w:ascii="Arial" w:hAnsi="Arial" w:cs="Arial"/>
          <w:b/>
          <w:bCs/>
          <w:i/>
          <w:iCs/>
          <w:sz w:val="20"/>
          <w:szCs w:val="20"/>
        </w:rPr>
        <w:t>Enhanced statistical tests for GWAS in admixed populations: assessment using African Americans from CARe and a Breast Cancer Consortium</w:t>
      </w:r>
      <w:r w:rsidR="00D90CA6">
        <w:rPr>
          <w:rFonts w:ascii="Arial" w:hAnsi="Arial" w:cs="Arial"/>
          <w:b/>
          <w:bCs/>
          <w:sz w:val="20"/>
          <w:szCs w:val="20"/>
        </w:rPr>
        <w:t>.</w:t>
      </w:r>
      <w:r w:rsidRPr="00322787">
        <w:rPr>
          <w:rFonts w:ascii="Arial" w:hAnsi="Arial" w:cs="Arial"/>
          <w:sz w:val="20"/>
          <w:szCs w:val="20"/>
        </w:rPr>
        <w:t xml:space="preserve"> PLoS.Genet, Apr., 2011. Vol. 7, issue 4, pp. e1001371. PM:21541012. PMC3080860.</w:t>
      </w:r>
    </w:p>
    <w:p w14:paraId="4F1832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Patton KK, Sotoodehnia N, Defilippi C, Siscovick</w:t>
      </w:r>
      <w:r w:rsidR="00D90CA6">
        <w:rPr>
          <w:rFonts w:ascii="Arial" w:hAnsi="Arial" w:cs="Arial"/>
          <w:sz w:val="20"/>
          <w:szCs w:val="20"/>
        </w:rPr>
        <w:t xml:space="preserve"> DS, Gottdiener JS, Kronmal RA.</w:t>
      </w:r>
      <w:r w:rsidRPr="00322787">
        <w:rPr>
          <w:rFonts w:ascii="Arial" w:hAnsi="Arial" w:cs="Arial"/>
          <w:sz w:val="20"/>
          <w:szCs w:val="20"/>
        </w:rPr>
        <w:t xml:space="preserve"> </w:t>
      </w:r>
      <w:r w:rsidRPr="00322787">
        <w:rPr>
          <w:rFonts w:ascii="Arial" w:hAnsi="Arial" w:cs="Arial"/>
          <w:b/>
          <w:bCs/>
          <w:i/>
          <w:iCs/>
          <w:sz w:val="20"/>
          <w:szCs w:val="20"/>
        </w:rPr>
        <w:t>N-terminal pro-B-type natriuretic peptide is associated with sudden cardiac death risk: the Cardiovascular Health Study</w:t>
      </w:r>
      <w:r w:rsidRPr="00322787">
        <w:rPr>
          <w:rFonts w:ascii="Arial" w:hAnsi="Arial" w:cs="Arial"/>
          <w:b/>
          <w:bCs/>
          <w:sz w:val="20"/>
          <w:szCs w:val="20"/>
        </w:rPr>
        <w:t xml:space="preserve">. </w:t>
      </w:r>
      <w:r w:rsidRPr="00322787">
        <w:rPr>
          <w:rFonts w:ascii="Arial" w:hAnsi="Arial" w:cs="Arial"/>
          <w:sz w:val="20"/>
          <w:szCs w:val="20"/>
        </w:rPr>
        <w:t>Heart Rhythm., Feb., 2011. Vol. 8, issue 2, pp. 228-233. PM:21044699. PMC3826546.</w:t>
      </w:r>
    </w:p>
    <w:p w14:paraId="6E65D1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Peralta CA, Katz R, Sarnak MJ, Ix J, Fried LF, de B, I, Palmas W, Sisc</w:t>
      </w:r>
      <w:r w:rsidR="00D90CA6">
        <w:rPr>
          <w:rFonts w:ascii="Arial" w:hAnsi="Arial" w:cs="Arial"/>
          <w:sz w:val="20"/>
          <w:szCs w:val="20"/>
        </w:rPr>
        <w:t xml:space="preserve">ovick D, Levey AS, Shlipak MG. </w:t>
      </w:r>
      <w:r w:rsidRPr="00322787">
        <w:rPr>
          <w:rFonts w:ascii="Arial" w:hAnsi="Arial" w:cs="Arial"/>
          <w:b/>
          <w:bCs/>
          <w:i/>
          <w:iCs/>
          <w:sz w:val="20"/>
          <w:szCs w:val="20"/>
        </w:rPr>
        <w:t>Cystatin C identifies chronic kidney disease patients at higher risk for complications</w:t>
      </w:r>
      <w:r w:rsidRPr="00322787">
        <w:rPr>
          <w:rFonts w:ascii="Arial" w:hAnsi="Arial" w:cs="Arial"/>
          <w:b/>
          <w:bCs/>
          <w:sz w:val="20"/>
          <w:szCs w:val="20"/>
        </w:rPr>
        <w:t xml:space="preserve">. </w:t>
      </w:r>
      <w:r w:rsidRPr="00322787">
        <w:rPr>
          <w:rFonts w:ascii="Arial" w:hAnsi="Arial" w:cs="Arial"/>
          <w:sz w:val="20"/>
          <w:szCs w:val="20"/>
        </w:rPr>
        <w:t>J.Am.Soc.Nephrol., Jan., 2011. Vol. 22, issue 1, pp. 147-155. PM:21164029. PMC3014043.</w:t>
      </w:r>
    </w:p>
    <w:p w14:paraId="531F8E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Peralta CA, Katz R, Shlipak M, Dubin R, Deboer I, Jenny N, Fitzpatrick A, Koro C, Kestenbau</w:t>
      </w:r>
      <w:r w:rsidR="00D90CA6">
        <w:rPr>
          <w:rFonts w:ascii="Arial" w:hAnsi="Arial" w:cs="Arial"/>
          <w:sz w:val="20"/>
          <w:szCs w:val="20"/>
        </w:rPr>
        <w:t>m B, Ix J, Sarnak M, Cushman M.</w:t>
      </w:r>
      <w:r w:rsidRPr="00322787">
        <w:rPr>
          <w:rFonts w:ascii="Arial" w:hAnsi="Arial" w:cs="Arial"/>
          <w:sz w:val="20"/>
          <w:szCs w:val="20"/>
        </w:rPr>
        <w:t xml:space="preserve"> </w:t>
      </w:r>
      <w:r w:rsidRPr="00322787">
        <w:rPr>
          <w:rFonts w:ascii="Arial" w:hAnsi="Arial" w:cs="Arial"/>
          <w:b/>
          <w:bCs/>
          <w:i/>
          <w:iCs/>
          <w:sz w:val="20"/>
          <w:szCs w:val="20"/>
        </w:rPr>
        <w:t>Kidney Function Decline in the Elderly: Impact of Lipoprotein-Associated Phospholipase A2</w:t>
      </w:r>
      <w:r w:rsidRPr="00322787">
        <w:rPr>
          <w:rFonts w:ascii="Arial" w:hAnsi="Arial" w:cs="Arial"/>
          <w:b/>
          <w:bCs/>
          <w:sz w:val="20"/>
          <w:szCs w:val="20"/>
        </w:rPr>
        <w:t xml:space="preserve">. </w:t>
      </w:r>
      <w:r w:rsidRPr="00322787">
        <w:rPr>
          <w:rFonts w:ascii="Arial" w:hAnsi="Arial" w:cs="Arial"/>
          <w:sz w:val="20"/>
          <w:szCs w:val="20"/>
        </w:rPr>
        <w:t>Am.J Nephrol., Nov. 1, 2011. Vol. 34, issue 6, pp. 512-518. PM:22056971. PMC3225232.</w:t>
      </w:r>
    </w:p>
    <w:p w14:paraId="7CB9DA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Rariy CM, Ratcliffe SJ, Weinstein R, Bhasin S, Blackman MR, Cauley JA, Robbins J, Zmuda JM, Harris TB, Cappola AR. </w:t>
      </w:r>
      <w:r w:rsidRPr="00322787">
        <w:rPr>
          <w:rFonts w:ascii="Arial" w:hAnsi="Arial" w:cs="Arial"/>
          <w:b/>
          <w:bCs/>
          <w:i/>
          <w:iCs/>
          <w:sz w:val="20"/>
          <w:szCs w:val="20"/>
        </w:rPr>
        <w:t>Higher Serum Free Testosterone Concentration in Older Women Is Associated with Greater Bone Mineral Density, Lean Body Mass, and Total Fat Mass: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Feb. 2, 2011.  PM:21289255. PMC3070250.</w:t>
      </w:r>
    </w:p>
    <w:p w14:paraId="010BF5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Reshef S, Fried L, Beauchamp N, Schar</w:t>
      </w:r>
      <w:r w:rsidR="00D90CA6">
        <w:rPr>
          <w:rFonts w:ascii="Arial" w:hAnsi="Arial" w:cs="Arial"/>
          <w:sz w:val="20"/>
          <w:szCs w:val="20"/>
        </w:rPr>
        <w:t xml:space="preserve">fstein D, Reshef D, Goodman S. </w:t>
      </w:r>
      <w:r w:rsidRPr="00322787">
        <w:rPr>
          <w:rFonts w:ascii="Arial" w:hAnsi="Arial" w:cs="Arial"/>
          <w:b/>
          <w:bCs/>
          <w:i/>
          <w:iCs/>
          <w:sz w:val="20"/>
          <w:szCs w:val="20"/>
        </w:rPr>
        <w:t>Diastolic blood pressure levels and ischemic stroke incidence in older adults with white matter lesions</w:t>
      </w:r>
      <w:r w:rsidRPr="00322787">
        <w:rPr>
          <w:rFonts w:ascii="Arial" w:hAnsi="Arial" w:cs="Arial"/>
          <w:b/>
          <w:bCs/>
          <w:sz w:val="20"/>
          <w:szCs w:val="20"/>
        </w:rPr>
        <w:t xml:space="preserve">. </w:t>
      </w:r>
      <w:r w:rsidRPr="00322787">
        <w:rPr>
          <w:rFonts w:ascii="Arial" w:hAnsi="Arial" w:cs="Arial"/>
          <w:sz w:val="20"/>
          <w:szCs w:val="20"/>
        </w:rPr>
        <w:t>J.Gerontol.A Biol.Sci.Med.Sci., Jan., 2011. Vol. 66, issue 1, pp. 74-81. PM:21030465. PMC3032431 .</w:t>
      </w:r>
    </w:p>
    <w:p w14:paraId="42C64E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Robinson-Cohen C, Katz R, Hoofnagle AN, Cauley JA, Furberg CD, Robbins JA, Chen Z, Siscovick</w:t>
      </w:r>
      <w:r w:rsidR="00D90CA6">
        <w:rPr>
          <w:rFonts w:ascii="Arial" w:hAnsi="Arial" w:cs="Arial"/>
          <w:sz w:val="20"/>
          <w:szCs w:val="20"/>
        </w:rPr>
        <w:t xml:space="preserve"> DS, de Boer IH, Kestenbaum B. </w:t>
      </w:r>
      <w:r w:rsidRPr="00322787">
        <w:rPr>
          <w:rFonts w:ascii="Arial" w:hAnsi="Arial" w:cs="Arial"/>
          <w:b/>
          <w:bCs/>
          <w:i/>
          <w:iCs/>
          <w:sz w:val="20"/>
          <w:szCs w:val="20"/>
        </w:rPr>
        <w:t>Mineral metabolism markers and the long-term risk of hip fracture: the cardiovascular health study</w:t>
      </w:r>
      <w:r w:rsidRPr="00322787">
        <w:rPr>
          <w:rFonts w:ascii="Arial" w:hAnsi="Arial" w:cs="Arial"/>
          <w:b/>
          <w:bCs/>
          <w:sz w:val="20"/>
          <w:szCs w:val="20"/>
        </w:rPr>
        <w:t xml:space="preserve">. </w:t>
      </w:r>
      <w:r w:rsidRPr="00322787">
        <w:rPr>
          <w:rFonts w:ascii="Arial" w:hAnsi="Arial" w:cs="Arial"/>
          <w:sz w:val="20"/>
          <w:szCs w:val="20"/>
        </w:rPr>
        <w:t>J Clin.Endocrinol.Metab, July, 2011. Vol. 96, issue 7, pp. 2186-2193. PM:21508146. PMC3135189.</w:t>
      </w:r>
    </w:p>
    <w:p w14:paraId="4CC5C6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Rodriguez CJ, Bartz TM, Longstreth WT, Jr., Kizer JR, Barasch E, Lloyd-J</w:t>
      </w:r>
      <w:r w:rsidR="00D90CA6">
        <w:rPr>
          <w:rFonts w:ascii="Arial" w:hAnsi="Arial" w:cs="Arial"/>
          <w:sz w:val="20"/>
          <w:szCs w:val="20"/>
        </w:rPr>
        <w:t xml:space="preserve">ones DM, Gottdiener JS. </w:t>
      </w:r>
      <w:r w:rsidRPr="00322787">
        <w:rPr>
          <w:rFonts w:ascii="Arial" w:hAnsi="Arial" w:cs="Arial"/>
          <w:b/>
          <w:bCs/>
          <w:i/>
          <w:iCs/>
          <w:sz w:val="20"/>
          <w:szCs w:val="20"/>
        </w:rPr>
        <w:t>Association of annular calcification and aortic valve sclerosis with brain findings on magnetic resonance imaging in community dwelling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J.Am.Coll.Cardiol., May 24, 2011. Vol. 57, issue 21, pp. 2172-2180. PM:21596233. PMC4104125.</w:t>
      </w:r>
    </w:p>
    <w:p w14:paraId="5A5364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Longstreth WT, Jr., Boudreau R, Taylor C</w:t>
      </w:r>
      <w:r w:rsidR="00D90CA6">
        <w:rPr>
          <w:rFonts w:ascii="Arial" w:hAnsi="Arial" w:cs="Arial"/>
          <w:sz w:val="20"/>
          <w:szCs w:val="20"/>
        </w:rPr>
        <w:t xml:space="preserve">A, Du Y, Kuller LH, Newman AB. </w:t>
      </w:r>
      <w:r w:rsidRPr="00322787">
        <w:rPr>
          <w:rFonts w:ascii="Arial" w:hAnsi="Arial" w:cs="Arial"/>
          <w:b/>
          <w:bCs/>
          <w:i/>
          <w:iCs/>
          <w:sz w:val="20"/>
          <w:szCs w:val="20"/>
        </w:rPr>
        <w:t>High blood pressure accelerates gait slowing in well-functioning older adults over 18-years of follow-up</w:t>
      </w:r>
      <w:r w:rsidRPr="00322787">
        <w:rPr>
          <w:rFonts w:ascii="Arial" w:hAnsi="Arial" w:cs="Arial"/>
          <w:b/>
          <w:bCs/>
          <w:sz w:val="20"/>
          <w:szCs w:val="20"/>
        </w:rPr>
        <w:t>.</w:t>
      </w:r>
      <w:r w:rsidRPr="00322787">
        <w:rPr>
          <w:rFonts w:ascii="Arial" w:hAnsi="Arial" w:cs="Arial"/>
          <w:sz w:val="20"/>
          <w:szCs w:val="20"/>
        </w:rPr>
        <w:t xml:space="preserve"> J.Am.Geriatr.Soc., Mar., 2011. Vol. 59, issue 3, pp. 390-397. PM:21391929. PMC3637929.</w:t>
      </w:r>
    </w:p>
    <w:p w14:paraId="4C3FDDD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Boudreau RM, Fried LP, Wal</w:t>
      </w:r>
      <w:r w:rsidR="00D90CA6">
        <w:rPr>
          <w:rFonts w:ascii="Arial" w:hAnsi="Arial" w:cs="Arial"/>
          <w:sz w:val="20"/>
          <w:szCs w:val="20"/>
        </w:rPr>
        <w:t xml:space="preserve">ston JD, Harris TB, Newman AB. </w:t>
      </w:r>
      <w:r w:rsidRPr="00322787">
        <w:rPr>
          <w:rFonts w:ascii="Arial" w:hAnsi="Arial" w:cs="Arial"/>
          <w:b/>
          <w:bCs/>
          <w:i/>
          <w:iCs/>
          <w:sz w:val="20"/>
          <w:szCs w:val="20"/>
        </w:rPr>
        <w:t>Measurement of Organ Structure and Function Enhances Understanding of the Physiological Basis of Frailty: The Cardiovascular Health Study</w:t>
      </w:r>
      <w:r w:rsidRPr="00322787">
        <w:rPr>
          <w:rFonts w:ascii="Arial" w:hAnsi="Arial" w:cs="Arial"/>
          <w:b/>
          <w:bCs/>
          <w:sz w:val="20"/>
          <w:szCs w:val="20"/>
        </w:rPr>
        <w:t>.</w:t>
      </w:r>
      <w:r w:rsidRPr="00322787">
        <w:rPr>
          <w:rFonts w:ascii="Arial" w:hAnsi="Arial" w:cs="Arial"/>
          <w:sz w:val="20"/>
          <w:szCs w:val="20"/>
        </w:rPr>
        <w:t xml:space="preserve"> J.Am.Geriatr.Soc., Aug. 24, 2011. PM:21883106. PMC3282048.</w:t>
      </w:r>
    </w:p>
    <w:p w14:paraId="492E8F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Schmidt H, Zeginigg M, Wiltgen M, Freudenberger P, Petrovic K, Cavalieri M, Gider P, Enzinger C, Fornage M, Debette S, Rotter JI, Ikram MA, Launer LJ, Schmidt R, CHARGE consort</w:t>
      </w:r>
      <w:r w:rsidR="00D90CA6">
        <w:rPr>
          <w:rFonts w:ascii="Arial" w:hAnsi="Arial" w:cs="Arial"/>
          <w:sz w:val="20"/>
          <w:szCs w:val="20"/>
        </w:rPr>
        <w:t xml:space="preserve">ium Neurology working group. </w:t>
      </w:r>
      <w:r w:rsidRPr="00322787">
        <w:rPr>
          <w:rFonts w:ascii="Arial" w:hAnsi="Arial" w:cs="Arial"/>
          <w:b/>
          <w:bCs/>
          <w:i/>
          <w:iCs/>
          <w:sz w:val="20"/>
          <w:szCs w:val="20"/>
        </w:rPr>
        <w:t>Genetic variants of the NOTCH3 gene in the elderly and magnetic resonance imaging correlates of age-related cerebral small vessel disease</w:t>
      </w:r>
      <w:r w:rsidRPr="00322787">
        <w:rPr>
          <w:rFonts w:ascii="Arial" w:hAnsi="Arial" w:cs="Arial"/>
          <w:b/>
          <w:bCs/>
          <w:sz w:val="20"/>
          <w:szCs w:val="20"/>
        </w:rPr>
        <w:t xml:space="preserve">. </w:t>
      </w:r>
      <w:r w:rsidRPr="00322787">
        <w:rPr>
          <w:rFonts w:ascii="Arial" w:hAnsi="Arial" w:cs="Arial"/>
          <w:sz w:val="20"/>
          <w:szCs w:val="20"/>
        </w:rPr>
        <w:t>Brain, Nov., 2011. Vol. 134, issue Pt 11, pp. 3384-3397. PM:22006983. PMC3212720.</w:t>
      </w:r>
    </w:p>
    <w:p w14:paraId="1A374D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Schnabel RB, Kerr KF, Lubitz SA, Alkylbekova EL, Marcus GM, Sinner MF, Magnani JW, Wolf PA, Deo R, Lloyd-Jones DM, Lunetta KL, Mehra R, Levy D, Fox ER, Arking DE, Mosley TH, Muller-Nurasyid M, Young TR, Wichmann HE, Seshadri S, Farlow DN, Rotter JI, Soliman EZ, Glazer NL, Wilson JG, Breteler MM, Sotoodehnia N, Newton-Cheh C, Kaab S, Ellinor PT, Alonso A, Benjamin EJ, Heckbert SR, Candidate Gene Association. </w:t>
      </w:r>
      <w:r w:rsidRPr="00322787">
        <w:rPr>
          <w:rFonts w:ascii="Arial" w:hAnsi="Arial" w:cs="Arial"/>
          <w:b/>
          <w:bCs/>
          <w:i/>
          <w:iCs/>
          <w:sz w:val="20"/>
          <w:szCs w:val="20"/>
        </w:rPr>
        <w:t>Large-scale candidate gene analysis in whites and African Americans identifies IL6R polymorphism in relation to atrial fibrillation: the National Heart, Lung, and Blood Institute's Candidate Gene Association Resource (CARe) project</w:t>
      </w:r>
      <w:r w:rsidRPr="00322787">
        <w:rPr>
          <w:rFonts w:ascii="Arial" w:hAnsi="Arial" w:cs="Arial"/>
          <w:b/>
          <w:bCs/>
          <w:sz w:val="20"/>
          <w:szCs w:val="20"/>
        </w:rPr>
        <w:t>.</w:t>
      </w:r>
      <w:r w:rsidRPr="00322787">
        <w:rPr>
          <w:rFonts w:ascii="Arial" w:hAnsi="Arial" w:cs="Arial"/>
          <w:sz w:val="20"/>
          <w:szCs w:val="20"/>
        </w:rPr>
        <w:t xml:space="preserve"> Circ.Cardiovasc.Genet, Oct., 2011. Vol. 4, issue 5, pp. 557-564. PM:21846873. PMC3224824.</w:t>
      </w:r>
    </w:p>
    <w:p w14:paraId="56A2EC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Shastri S, Tighiouart H, Katz R, Rifkin DE, Fried LF, Shl</w:t>
      </w:r>
      <w:r w:rsidR="00D90CA6">
        <w:rPr>
          <w:rFonts w:ascii="Arial" w:hAnsi="Arial" w:cs="Arial"/>
          <w:sz w:val="20"/>
          <w:szCs w:val="20"/>
        </w:rPr>
        <w:t xml:space="preserve">ipak MG, Newman AB, Sarnak MJ. </w:t>
      </w:r>
      <w:r w:rsidRPr="00322787">
        <w:rPr>
          <w:rFonts w:ascii="Arial" w:hAnsi="Arial" w:cs="Arial"/>
          <w:b/>
          <w:bCs/>
          <w:i/>
          <w:iCs/>
          <w:sz w:val="20"/>
          <w:szCs w:val="20"/>
        </w:rPr>
        <w:t>Chronic kidney disease in octogenarians</w:t>
      </w:r>
      <w:r w:rsidRPr="00322787">
        <w:rPr>
          <w:rFonts w:ascii="Arial" w:hAnsi="Arial" w:cs="Arial"/>
          <w:b/>
          <w:bCs/>
          <w:sz w:val="20"/>
          <w:szCs w:val="20"/>
        </w:rPr>
        <w:t xml:space="preserve">. </w:t>
      </w:r>
      <w:r w:rsidRPr="00322787">
        <w:rPr>
          <w:rFonts w:ascii="Arial" w:hAnsi="Arial" w:cs="Arial"/>
          <w:sz w:val="20"/>
          <w:szCs w:val="20"/>
        </w:rPr>
        <w:t>Clin.J Am.Soc.Nephrol., June, 2011. Vol. 6, issue 6, pp. 1410-1417. PM:21511839. PMC3109939.</w:t>
      </w:r>
    </w:p>
    <w:p w14:paraId="435E6F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Shiffman D, O'Meara ES, Rowland CM, Louie JZ, Cushman M, Tracy RP, D</w:t>
      </w:r>
      <w:r w:rsidR="00D90CA6">
        <w:rPr>
          <w:rFonts w:ascii="Arial" w:hAnsi="Arial" w:cs="Arial"/>
          <w:sz w:val="20"/>
          <w:szCs w:val="20"/>
        </w:rPr>
        <w:t xml:space="preserve">evlin JJ, Psaty BM. </w:t>
      </w:r>
      <w:r w:rsidRPr="00322787">
        <w:rPr>
          <w:rFonts w:ascii="Arial" w:hAnsi="Arial" w:cs="Arial"/>
          <w:b/>
          <w:bCs/>
          <w:i/>
          <w:iCs/>
          <w:sz w:val="20"/>
          <w:szCs w:val="20"/>
        </w:rPr>
        <w:t>The contribution of a 9p21.3 variant, a KIF6 variant, and C-reactive protein to predicting risk of myocardial infarction in a prospective study</w:t>
      </w:r>
      <w:r w:rsidRPr="00322787">
        <w:rPr>
          <w:rFonts w:ascii="Arial" w:hAnsi="Arial" w:cs="Arial"/>
          <w:b/>
          <w:bCs/>
          <w:sz w:val="20"/>
          <w:szCs w:val="20"/>
        </w:rPr>
        <w:t xml:space="preserve">. </w:t>
      </w:r>
      <w:r w:rsidRPr="00322787">
        <w:rPr>
          <w:rFonts w:ascii="Arial" w:hAnsi="Arial" w:cs="Arial"/>
          <w:sz w:val="20"/>
          <w:szCs w:val="20"/>
        </w:rPr>
        <w:t>BMC.Cardiovasc.Disord., 2011. Vol. 11, pp. 10. PM:21406102. PMC3066109.</w:t>
      </w:r>
    </w:p>
    <w:p w14:paraId="18EE4C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Shoben AB, Kestenbaum B, Levin G, Hoofnagle AN, Psaty</w:t>
      </w:r>
      <w:r w:rsidR="00D90CA6">
        <w:rPr>
          <w:rFonts w:ascii="Arial" w:hAnsi="Arial" w:cs="Arial"/>
          <w:sz w:val="20"/>
          <w:szCs w:val="20"/>
        </w:rPr>
        <w:t xml:space="preserve"> BM, Siscovick DS, de Boer IH. </w:t>
      </w:r>
      <w:r w:rsidRPr="00322787">
        <w:rPr>
          <w:rFonts w:ascii="Arial" w:hAnsi="Arial" w:cs="Arial"/>
          <w:b/>
          <w:bCs/>
          <w:i/>
          <w:iCs/>
          <w:sz w:val="20"/>
          <w:szCs w:val="20"/>
        </w:rPr>
        <w:t>Seasonal Variation in 25-Hydroxyvitamin D Concentrations in the Cardiovascular Health Study</w:t>
      </w:r>
      <w:r w:rsidRPr="00322787">
        <w:rPr>
          <w:rFonts w:ascii="Arial" w:hAnsi="Arial" w:cs="Arial"/>
          <w:b/>
          <w:bCs/>
          <w:sz w:val="20"/>
          <w:szCs w:val="20"/>
        </w:rPr>
        <w:t xml:space="preserve">. </w:t>
      </w:r>
      <w:r w:rsidRPr="00322787">
        <w:rPr>
          <w:rFonts w:ascii="Arial" w:hAnsi="Arial" w:cs="Arial"/>
          <w:sz w:val="20"/>
          <w:szCs w:val="20"/>
        </w:rPr>
        <w:t>Am.J Epidemiol., Nov. 23, 2011. PM:22112344. PMC3276302.</w:t>
      </w:r>
    </w:p>
    <w:p w14:paraId="08F808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Silva GE, Vana KD, Goodwin JL, Sherr</w:t>
      </w:r>
      <w:r w:rsidR="00D90CA6">
        <w:rPr>
          <w:rFonts w:ascii="Arial" w:hAnsi="Arial" w:cs="Arial"/>
          <w:sz w:val="20"/>
          <w:szCs w:val="20"/>
        </w:rPr>
        <w:t xml:space="preserve">ill DL, Quan SF. </w:t>
      </w:r>
      <w:r w:rsidRPr="00322787">
        <w:rPr>
          <w:rFonts w:ascii="Arial" w:hAnsi="Arial" w:cs="Arial"/>
          <w:b/>
          <w:bCs/>
          <w:i/>
          <w:iCs/>
          <w:sz w:val="20"/>
          <w:szCs w:val="20"/>
        </w:rPr>
        <w:t>Identification of patients with sleep disordered breathing: comparing the four-variable screening tool, STOP, STOP-Bang, and Epworth Sleepiness Scales</w:t>
      </w:r>
      <w:r w:rsidRPr="00322787">
        <w:rPr>
          <w:rFonts w:ascii="Arial" w:hAnsi="Arial" w:cs="Arial"/>
          <w:b/>
          <w:bCs/>
          <w:sz w:val="20"/>
          <w:szCs w:val="20"/>
        </w:rPr>
        <w:t xml:space="preserve">. </w:t>
      </w:r>
      <w:r w:rsidRPr="00322787">
        <w:rPr>
          <w:rFonts w:ascii="Arial" w:hAnsi="Arial" w:cs="Arial"/>
          <w:sz w:val="20"/>
          <w:szCs w:val="20"/>
        </w:rPr>
        <w:t>J.Clin.Sleep Med., Oct. 15, 2011. Vol. 7, issue 5, pp. 467-472. PM:22003341. PMC3190845.</w:t>
      </w:r>
    </w:p>
    <w:p w14:paraId="2E77B5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Huffman JE, Strachan DP, Huang J, Dehghan A, Trompet S, Lopez LM, Shin SY, Baumert J, Vitart V, Bis JC, Wild SH, Rumley A, Yang Q, Uitterlinden AG, Stott DJ, Davies G, Carter AM, Thorand B, Polasek O, McKnight B, Campbell H, Rudnicka AR, Chen MH, Buckley BM, Harris SE, Peters A, Pulanic D, Lumley T, de Craen AJ, Liewald DC, Gieger C, Campbell S, Ford I, Gow AJ, Luciano M, Porteous DJ, Guo X, Sattar N, Tenesa A, Cushman M, Slagboom PE, Visscher PM, Spector TD, Illig T, Rudan I, Bovill EG, Wright AF, McArdle WL, Tofler G, Hofman A, Westendorp RG, Starr JM, Grant PJ, Karakas M, Hastie ND, Psaty BM, Wilson JF, Lowe GD, O'Donnell CJ, Witteman JC, Jukema JW, Deary IJ, Soranzo N, Koenig W, Hayward C. </w:t>
      </w:r>
      <w:r w:rsidRPr="00322787">
        <w:rPr>
          <w:rFonts w:ascii="Arial" w:hAnsi="Arial" w:cs="Arial"/>
          <w:b/>
          <w:bCs/>
          <w:i/>
          <w:iCs/>
          <w:sz w:val="20"/>
          <w:szCs w:val="20"/>
        </w:rPr>
        <w:t>Genetic predictors of fibrin D-dimer levels in healthy adults</w:t>
      </w:r>
      <w:r w:rsidRPr="00322787">
        <w:rPr>
          <w:rFonts w:ascii="Arial" w:hAnsi="Arial" w:cs="Arial"/>
          <w:b/>
          <w:bCs/>
          <w:sz w:val="20"/>
          <w:szCs w:val="20"/>
        </w:rPr>
        <w:t xml:space="preserve">. </w:t>
      </w:r>
      <w:r w:rsidRPr="00322787">
        <w:rPr>
          <w:rFonts w:ascii="Arial" w:hAnsi="Arial" w:cs="Arial"/>
          <w:sz w:val="20"/>
          <w:szCs w:val="20"/>
        </w:rPr>
        <w:t>Circulation, May 3, 2011. Vol. 123, issue 17, pp. 1864-1872. PM:21502573. PMC3095913.</w:t>
      </w:r>
    </w:p>
    <w:p w14:paraId="417C20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Sobrin L, Green T, Sim X, Jensen RA, Tai ES, Tay WT, Wang JJ, Mitchell P, Sandholm N, Liu Y, Hietala K, Iyengar SK, Brooks M, Buraczynska M, Van ZN, Smith AV, Gudnason V, Doney AS, Morris AD, Leese GP, Palmer CN, Swaroop A, Taylor HA, Jr., Wilson JG, Penman A, Chen CJ, Groop PH, Saw SM, Aung T, Klein BE, Rotter JI, Siscovick DS, Cotch </w:t>
      </w:r>
      <w:r w:rsidR="00D90CA6">
        <w:rPr>
          <w:rFonts w:ascii="Arial" w:hAnsi="Arial" w:cs="Arial"/>
          <w:sz w:val="20"/>
          <w:szCs w:val="20"/>
        </w:rPr>
        <w:t xml:space="preserve">MF, Klein R, Daly MJ, Wong TY. </w:t>
      </w:r>
      <w:r w:rsidRPr="00322787">
        <w:rPr>
          <w:rFonts w:ascii="Arial" w:hAnsi="Arial" w:cs="Arial"/>
          <w:b/>
          <w:bCs/>
          <w:i/>
          <w:iCs/>
          <w:sz w:val="20"/>
          <w:szCs w:val="20"/>
        </w:rPr>
        <w:t>Candidate gene association study for diabetic retinopathy in persons with type 2 diabetes: the Candidate gene Association Resource (CARe)</w:t>
      </w:r>
      <w:r w:rsidRPr="00322787">
        <w:rPr>
          <w:rFonts w:ascii="Arial" w:hAnsi="Arial" w:cs="Arial"/>
          <w:b/>
          <w:bCs/>
          <w:sz w:val="20"/>
          <w:szCs w:val="20"/>
        </w:rPr>
        <w:t>.</w:t>
      </w:r>
      <w:r w:rsidRPr="00322787">
        <w:rPr>
          <w:rFonts w:ascii="Arial" w:hAnsi="Arial" w:cs="Arial"/>
          <w:sz w:val="20"/>
          <w:szCs w:val="20"/>
        </w:rPr>
        <w:t xml:space="preserve"> Invest Ophthalmol.Vis.Sci., Sept., 2011. Vol. 52, issue 10, pp. 7593-7602. PM:21873659. </w:t>
      </w:r>
      <w:r w:rsidRPr="00D90CA6">
        <w:rPr>
          <w:rFonts w:ascii="Arial" w:hAnsi="Arial" w:cs="Arial"/>
          <w:sz w:val="20"/>
          <w:szCs w:val="20"/>
        </w:rPr>
        <w:t>PMC: 3183981</w:t>
      </w:r>
      <w:r w:rsidRPr="00322787">
        <w:rPr>
          <w:rFonts w:ascii="Arial" w:hAnsi="Arial" w:cs="Arial"/>
          <w:sz w:val="20"/>
          <w:szCs w:val="20"/>
        </w:rPr>
        <w:t>.</w:t>
      </w:r>
    </w:p>
    <w:p w14:paraId="51FDCF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Soler-Artigas M., Loth DW, Wain LV, Gharib SA, Obeidat M, Tang W, Zhai G, Zhao JH, Smith AV, Huffman JE, Albrecht E, Jackson CM, Evans DM, Cadby G, Fornage M, Manichaikul A, Lopez LM, Johnson T, Aldrich MC, Aspelund T, Barroso I, Campbell H, Cassano PA, Couper DJ, Eiriksdottir G, Franceschini N, Garcia M, Gieger C, Gislason GK, Grkovic I, Hammond CJ, Hancock DB, Harris TB, Ramasamy A, Heckbert SR, Heliovaara M, Homuth G, Hysi PG, James AL, Jankovic S, Joubert BR, Karrasch S, Klopp N, Koch B, Kritchevsky SB, Launer LJ, Liu Y, Loehr LR, Lohman K, Loos RJ, Lumley T, Al Balushi KA, Ang WQ, Barr RG, Beilby J, Blakey JD, Boban M, Boraska V, Brisman J, Britton JR, Brusselle GG, Cooper C, Curjuric I, Dahgam S, Deary IJ, Ebrahim S, Eijgelsheim M, Francks C, Gaysina D, Granell R, Gu X, Hankinson JL, Hardy R, Harris SE, Henderson J, Henry A, Hingorani AD, Hofman A, Holt PG, Hui J, Hunter ML, Imboden M, Jameson KA, Kerr SM, Kolcic I, Kronenberg F, Liu JZ, Marchini J, McKeever T, Morris AD, Olin AC, Porteous DJ, Postma DS, Rich SS, Ring SM, Rivadeneira F, Rochat T, Sayer AA, Sayers I, Sly PD, Smith GD, Sood A, Starr JM, Uitterlinden AG, Vonk JM, Wannamethee SG, Whincup PH, Wijmenga C, Williams OD, Wong A, Mangino M, Marciante KD, McArdle WL, Meibohm B, Morrison AC, North KE, Omenaas E, Palmer LJ, Pietilainen KH, Pin I, Pola Sbreve EO, Pouta A, Psaty BM, Hartikainen AL, Rantanen T, Ripatti S, Rotter JI, Rudan I, Rudnicka AR, Schulz H, Shin SY, Spector TD, Surakka I, Vitart V, Volzke H, Wareham NJ, Warrington NM, Wichmann HE, Wild SH, Wilk JB, Wjst M, Wright AF, Zgaga L, Zemunik T, Pennell CE, Nyberg F, Kuh D, Holloway JW, Boezen HM, Lawlor DA, Morris RW, Probst-Hensch N, International Lung Cancer Consortium, GIANT consortium, Kaprio J, Wilson JF, Hayward C, Kahonen M, Heinrich J, Musk AW, Jarvis DL, Glaser S, Jarvelin MR, Ch Stricker BH, Elliott P, O'Connor GT, Strachan DP, London SJ, Hall IP, Gudnason V, Tobin MD. </w:t>
      </w:r>
      <w:r w:rsidRPr="00322787">
        <w:rPr>
          <w:rFonts w:ascii="Arial" w:hAnsi="Arial" w:cs="Arial"/>
          <w:b/>
          <w:bCs/>
          <w:i/>
          <w:iCs/>
          <w:sz w:val="20"/>
          <w:szCs w:val="20"/>
        </w:rPr>
        <w:t>Genome-wide association and large-scale follow up identifies 16 new loci influencing lung function</w:t>
      </w:r>
      <w:r w:rsidRPr="00322787">
        <w:rPr>
          <w:rFonts w:ascii="Arial" w:hAnsi="Arial" w:cs="Arial"/>
          <w:b/>
          <w:bCs/>
          <w:sz w:val="20"/>
          <w:szCs w:val="20"/>
        </w:rPr>
        <w:t xml:space="preserve">. </w:t>
      </w:r>
      <w:r w:rsidRPr="00322787">
        <w:rPr>
          <w:rFonts w:ascii="Arial" w:hAnsi="Arial" w:cs="Arial"/>
          <w:sz w:val="20"/>
          <w:szCs w:val="20"/>
        </w:rPr>
        <w:t>Nat Genet, Nov., 2011. Vol. 43, issue 11, pp. 1082-1090. PM:21946350. PMC3267376.</w:t>
      </w:r>
    </w:p>
    <w:p w14:paraId="111624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Soliman EZ, Prineas RJ, Case LD, Russell G, Rosamond W, Rea T, Sotoodehnia N, Post WS, Siscovick D, Psaty BM, Burke GL. </w:t>
      </w:r>
      <w:r w:rsidRPr="00322787">
        <w:rPr>
          <w:rFonts w:ascii="Arial" w:hAnsi="Arial" w:cs="Arial"/>
          <w:b/>
          <w:bCs/>
          <w:i/>
          <w:iCs/>
          <w:sz w:val="20"/>
          <w:szCs w:val="20"/>
        </w:rPr>
        <w:t>Electrocardiographic and clinical predictors separating atherosclerotic sudden cardiac death from incident coronary heart disease</w:t>
      </w:r>
      <w:r w:rsidRPr="00322787">
        <w:rPr>
          <w:rFonts w:ascii="Arial" w:hAnsi="Arial" w:cs="Arial"/>
          <w:b/>
          <w:bCs/>
          <w:sz w:val="20"/>
          <w:szCs w:val="20"/>
        </w:rPr>
        <w:t xml:space="preserve">. </w:t>
      </w:r>
      <w:r w:rsidRPr="00322787">
        <w:rPr>
          <w:rFonts w:ascii="Arial" w:hAnsi="Arial" w:cs="Arial"/>
          <w:sz w:val="20"/>
          <w:szCs w:val="20"/>
        </w:rPr>
        <w:t>Heart, Oct., 2011. Vol. 97, issue 19, pp. 1597-1601. PM:21775508. PMC3638973.</w:t>
      </w:r>
    </w:p>
    <w:p w14:paraId="1977A3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Arnold AM, Cappola AR. </w:t>
      </w:r>
      <w:r w:rsidRPr="00322787">
        <w:rPr>
          <w:rFonts w:ascii="Arial" w:hAnsi="Arial" w:cs="Arial"/>
          <w:b/>
          <w:bCs/>
          <w:i/>
          <w:iCs/>
          <w:sz w:val="20"/>
          <w:szCs w:val="20"/>
        </w:rPr>
        <w:t>Predictors of Thyroid Hormone Initiation in Older Adults: Results From the Cardiovascular Health Study</w:t>
      </w:r>
      <w:r w:rsidRPr="00322787">
        <w:rPr>
          <w:rFonts w:ascii="Arial" w:hAnsi="Arial" w:cs="Arial"/>
          <w:b/>
          <w:bCs/>
          <w:sz w:val="20"/>
          <w:szCs w:val="20"/>
        </w:rPr>
        <w:t>.</w:t>
      </w:r>
      <w:r w:rsidRPr="00322787">
        <w:rPr>
          <w:rFonts w:ascii="Arial" w:hAnsi="Arial" w:cs="Arial"/>
          <w:sz w:val="20"/>
          <w:szCs w:val="20"/>
        </w:rPr>
        <w:t xml:space="preserve"> J.Gerontol.A Biol.Sci.Med.Sci., May 31, 2011.  PM:21628677. PMC3143350.</w:t>
      </w:r>
    </w:p>
    <w:p w14:paraId="1DC374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w:t>
      </w:r>
      <w:r w:rsidRPr="00322787">
        <w:rPr>
          <w:rFonts w:ascii="Arial" w:hAnsi="Arial" w:cs="Arial"/>
          <w:b/>
          <w:bCs/>
          <w:i/>
          <w:iCs/>
          <w:sz w:val="20"/>
          <w:szCs w:val="20"/>
        </w:rPr>
        <w:t>Relationship of abnormal heart rate turbulence and elevated CRP to cardiac mortality in low, intermediate, and high-risk older adults</w:t>
      </w:r>
      <w:r w:rsidRPr="00322787">
        <w:rPr>
          <w:rFonts w:ascii="Arial" w:hAnsi="Arial" w:cs="Arial"/>
          <w:b/>
          <w:bCs/>
          <w:sz w:val="20"/>
          <w:szCs w:val="20"/>
        </w:rPr>
        <w:t xml:space="preserve">. </w:t>
      </w:r>
      <w:r w:rsidRPr="00322787">
        <w:rPr>
          <w:rFonts w:ascii="Arial" w:hAnsi="Arial" w:cs="Arial"/>
          <w:sz w:val="20"/>
          <w:szCs w:val="20"/>
        </w:rPr>
        <w:t>J Cardiovasc.</w:t>
      </w:r>
      <w:r w:rsidR="00D90CA6">
        <w:rPr>
          <w:rFonts w:ascii="Arial" w:hAnsi="Arial" w:cs="Arial"/>
          <w:sz w:val="20"/>
          <w:szCs w:val="20"/>
        </w:rPr>
        <w:t xml:space="preserve"> </w:t>
      </w:r>
      <w:r w:rsidRPr="00322787">
        <w:rPr>
          <w:rFonts w:ascii="Arial" w:hAnsi="Arial" w:cs="Arial"/>
          <w:sz w:val="20"/>
          <w:szCs w:val="20"/>
        </w:rPr>
        <w:t>Electrophysiol., Feb., 2011. Vol. 22, issue 2, pp. 122-127. PM:21134026. PMC3058947.</w:t>
      </w:r>
    </w:p>
    <w:p w14:paraId="6E57C3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Strotmeyer ES, Kamineni A, Cauley JA, Robbins JA, Fried LF, Siscovick DS, Harris TB, Newman AB. </w:t>
      </w:r>
      <w:r w:rsidRPr="00322787">
        <w:rPr>
          <w:rFonts w:ascii="Arial" w:hAnsi="Arial" w:cs="Arial"/>
          <w:b/>
          <w:bCs/>
          <w:i/>
          <w:iCs/>
          <w:sz w:val="20"/>
          <w:szCs w:val="20"/>
        </w:rPr>
        <w:t>Potential explanatory factors for higher incident hip fracture risk in older diabetic adults</w:t>
      </w:r>
      <w:r w:rsidRPr="00322787">
        <w:rPr>
          <w:rFonts w:ascii="Arial" w:hAnsi="Arial" w:cs="Arial"/>
          <w:b/>
          <w:bCs/>
          <w:sz w:val="20"/>
          <w:szCs w:val="20"/>
        </w:rPr>
        <w:t xml:space="preserve">. </w:t>
      </w:r>
      <w:r w:rsidRPr="00322787">
        <w:rPr>
          <w:rFonts w:ascii="Arial" w:hAnsi="Arial" w:cs="Arial"/>
          <w:sz w:val="20"/>
          <w:szCs w:val="20"/>
        </w:rPr>
        <w:t>Curr.Gerontol.Geriatr.Res., 2011. Vol. 2011, pp. 979270. PM:21837239. PMC3152969.</w:t>
      </w:r>
    </w:p>
    <w:p w14:paraId="3801A5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Studenski S, Perera S, Patel K, Rosano C, Faulkner K, Inzitari M, Brach J, Chandler J, Cawthon P, Connor EB, Nevitt M, Visser M, Kritchevsky S, Badinelli S, Harris T, Newman AB, Cauley J, Ferrucci L, Guralnik J. </w:t>
      </w:r>
      <w:r w:rsidRPr="00322787">
        <w:rPr>
          <w:rFonts w:ascii="Arial" w:hAnsi="Arial" w:cs="Arial"/>
          <w:b/>
          <w:bCs/>
          <w:i/>
          <w:iCs/>
          <w:sz w:val="20"/>
          <w:szCs w:val="20"/>
        </w:rPr>
        <w:t>Gait speed and survival in older adults</w:t>
      </w:r>
      <w:r w:rsidRPr="00322787">
        <w:rPr>
          <w:rFonts w:ascii="Arial" w:hAnsi="Arial" w:cs="Arial"/>
          <w:b/>
          <w:bCs/>
          <w:sz w:val="20"/>
          <w:szCs w:val="20"/>
        </w:rPr>
        <w:t xml:space="preserve">. </w:t>
      </w:r>
      <w:r w:rsidRPr="00322787">
        <w:rPr>
          <w:rFonts w:ascii="Arial" w:hAnsi="Arial" w:cs="Arial"/>
          <w:sz w:val="20"/>
          <w:szCs w:val="20"/>
        </w:rPr>
        <w:t>JAMA, Jan. 5, 2011. Vol. 305, issue 1, pp. 50-58. PM:21205966. PMC3080184.</w:t>
      </w:r>
    </w:p>
    <w:p w14:paraId="3235984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Taylor KC, Lange LA, Zabaneh D, Lange E, Keating BJ, Tang W, Smith NL, Delaney JA, Kumari M, Hingorani A, North KE, Kivimaki M, Tracy RP, O'Donnell CJ, Folsom AR, Green D, Humphries SE, Reiner AP. </w:t>
      </w:r>
      <w:r w:rsidRPr="00322787">
        <w:rPr>
          <w:rFonts w:ascii="Arial" w:hAnsi="Arial" w:cs="Arial"/>
          <w:b/>
          <w:bCs/>
          <w:i/>
          <w:iCs/>
          <w:sz w:val="20"/>
          <w:szCs w:val="20"/>
        </w:rPr>
        <w:t>A gene-centric association scan for Coagulation Factor VII levels in European and African Americans: the Candidate Gene Association Resource (CARe) Consortium</w:t>
      </w:r>
      <w:r w:rsidRPr="00322787">
        <w:rPr>
          <w:rFonts w:ascii="Arial" w:hAnsi="Arial" w:cs="Arial"/>
          <w:b/>
          <w:bCs/>
          <w:sz w:val="20"/>
          <w:szCs w:val="20"/>
        </w:rPr>
        <w:t xml:space="preserve">. </w:t>
      </w:r>
      <w:r w:rsidRPr="00322787">
        <w:rPr>
          <w:rFonts w:ascii="Arial" w:hAnsi="Arial" w:cs="Arial"/>
          <w:sz w:val="20"/>
          <w:szCs w:val="20"/>
        </w:rPr>
        <w:t xml:space="preserve">Hum Mol Genet, Sept. 1, 2011. Vol. 20, issue 17, pp. 3525-3534. PM:21676895. </w:t>
      </w:r>
      <w:r w:rsidRPr="00D90CA6">
        <w:rPr>
          <w:rFonts w:ascii="Arial" w:hAnsi="Arial" w:cs="Arial"/>
          <w:sz w:val="20"/>
          <w:szCs w:val="20"/>
        </w:rPr>
        <w:t>PMC: 3153310</w:t>
      </w:r>
      <w:r w:rsidRPr="00322787">
        <w:rPr>
          <w:rFonts w:ascii="Arial" w:hAnsi="Arial" w:cs="Arial"/>
          <w:sz w:val="20"/>
          <w:szCs w:val="20"/>
        </w:rPr>
        <w:t>.</w:t>
      </w:r>
    </w:p>
    <w:p w14:paraId="4D1FB1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Thacker EL, Psaty BM, McKnight B, Heckbert SR, Longstreth WT, Jr., Mukamal KJ, Meigs JB, de Boer IH, Boyko EJ, Carnethon MR, Kizer JR, Tra</w:t>
      </w:r>
      <w:r w:rsidR="00D90CA6">
        <w:rPr>
          <w:rFonts w:ascii="Arial" w:hAnsi="Arial" w:cs="Arial"/>
          <w:sz w:val="20"/>
          <w:szCs w:val="20"/>
        </w:rPr>
        <w:t xml:space="preserve">cy RP, Smith NL, Siscovick DS. </w:t>
      </w:r>
      <w:r w:rsidRPr="00322787">
        <w:rPr>
          <w:rFonts w:ascii="Arial" w:hAnsi="Arial" w:cs="Arial"/>
          <w:b/>
          <w:bCs/>
          <w:i/>
          <w:iCs/>
          <w:sz w:val="20"/>
          <w:szCs w:val="20"/>
        </w:rPr>
        <w:t>Fasting and post-glucose load measures of insulin resistance and risk of ischemic stroke in older adults</w:t>
      </w:r>
      <w:r w:rsidRPr="00322787">
        <w:rPr>
          <w:rFonts w:ascii="Arial" w:hAnsi="Arial" w:cs="Arial"/>
          <w:b/>
          <w:bCs/>
          <w:sz w:val="20"/>
          <w:szCs w:val="20"/>
        </w:rPr>
        <w:t xml:space="preserve">. </w:t>
      </w:r>
      <w:r w:rsidRPr="00322787">
        <w:rPr>
          <w:rFonts w:ascii="Arial" w:hAnsi="Arial" w:cs="Arial"/>
          <w:sz w:val="20"/>
          <w:szCs w:val="20"/>
        </w:rPr>
        <w:t>Stroke, Dec., 2011. Vol. 42, issue 12, pp. 3347-3351. PM:21998054. PMC3226936.</w:t>
      </w:r>
    </w:p>
    <w:p w14:paraId="53EF80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Tin A, Woodward OM, Kao WH, Liu CT, Lu X, Nalls MA, Shriner D, Semmo M, Akylbekova EL, Wyatt SB, Hwang SJ, Yang Q, Zonderman AB, Adeyemo AA, Palmer C, Meng Y, Reilly M, Shlipak MG, Siscovick D, Evans MK, Rotimi CN, Flessner MF, Kottgen M, Cupples LA, Fox CS, Kottgen A, CARe and CHARGE Consortia. </w:t>
      </w:r>
      <w:r w:rsidRPr="00322787">
        <w:rPr>
          <w:rFonts w:ascii="Arial" w:hAnsi="Arial" w:cs="Arial"/>
          <w:b/>
          <w:bCs/>
          <w:i/>
          <w:iCs/>
          <w:sz w:val="20"/>
          <w:szCs w:val="20"/>
        </w:rPr>
        <w:t>Genome-wide association study for serum urate concentrations and gout among African Americans identifies genomic risk loci and a novel URAT1 loss-of-function allele</w:t>
      </w:r>
      <w:r w:rsidRPr="00322787">
        <w:rPr>
          <w:rFonts w:ascii="Arial" w:hAnsi="Arial" w:cs="Arial"/>
          <w:b/>
          <w:bCs/>
          <w:sz w:val="20"/>
          <w:szCs w:val="20"/>
        </w:rPr>
        <w:t xml:space="preserve">. </w:t>
      </w:r>
      <w:r w:rsidRPr="00322787">
        <w:rPr>
          <w:rFonts w:ascii="Arial" w:hAnsi="Arial" w:cs="Arial"/>
          <w:sz w:val="20"/>
          <w:szCs w:val="20"/>
        </w:rPr>
        <w:t>Hum.Mol Genet, Oct. 15, 2011. Vol. 20, issue 20, pp. 4056-4068. PM:21768215. PMC3177647.</w:t>
      </w:r>
    </w:p>
    <w:p w14:paraId="261CD6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Vallejo AN, Hamel DL, Jr., Mueller RG, Ives DG, Michel JJ, Boudreau RM, Newman AB. </w:t>
      </w:r>
      <w:r w:rsidRPr="00322787">
        <w:rPr>
          <w:rFonts w:ascii="Arial" w:hAnsi="Arial" w:cs="Arial"/>
          <w:b/>
          <w:bCs/>
          <w:i/>
          <w:iCs/>
          <w:sz w:val="20"/>
          <w:szCs w:val="20"/>
        </w:rPr>
        <w:t>NK-Like T Cells and Plasma Cytokines, but Not Anti-Viral Serology, Define Immune Fingerprints of Resilience and Mild Disability in Exceptional Aging</w:t>
      </w:r>
      <w:r w:rsidRPr="00322787">
        <w:rPr>
          <w:rFonts w:ascii="Arial" w:hAnsi="Arial" w:cs="Arial"/>
          <w:b/>
          <w:bCs/>
          <w:sz w:val="20"/>
          <w:szCs w:val="20"/>
        </w:rPr>
        <w:t xml:space="preserve">. </w:t>
      </w:r>
      <w:r w:rsidRPr="00322787">
        <w:rPr>
          <w:rFonts w:ascii="Arial" w:hAnsi="Arial" w:cs="Arial"/>
          <w:sz w:val="20"/>
          <w:szCs w:val="20"/>
        </w:rPr>
        <w:t>PLoS One, 2011. Vol. 6, issue 10, pp. e26558. PM:22028907. PMC3197651.</w:t>
      </w:r>
    </w:p>
    <w:p w14:paraId="3B6BBD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den Broek KC, deFilippi CR, Christenson RH, Seliger SL, Gottdiener JS, Kop WJ. </w:t>
      </w:r>
      <w:r w:rsidRPr="00322787">
        <w:rPr>
          <w:rFonts w:ascii="Arial" w:hAnsi="Arial" w:cs="Arial"/>
          <w:b/>
          <w:bCs/>
          <w:i/>
          <w:iCs/>
          <w:sz w:val="20"/>
          <w:szCs w:val="20"/>
        </w:rPr>
        <w:t>Predictive value of depressive symptoms and B-type natriuretic Peptide for new-onset heart failure and mortality</w:t>
      </w:r>
      <w:r w:rsidR="004C1599">
        <w:rPr>
          <w:rFonts w:ascii="Arial" w:hAnsi="Arial" w:cs="Arial"/>
          <w:b/>
          <w:bCs/>
          <w:sz w:val="20"/>
          <w:szCs w:val="20"/>
        </w:rPr>
        <w:t>.</w:t>
      </w:r>
      <w:r w:rsidRPr="00322787">
        <w:rPr>
          <w:rFonts w:ascii="Arial" w:hAnsi="Arial" w:cs="Arial"/>
          <w:sz w:val="20"/>
          <w:szCs w:val="20"/>
        </w:rPr>
        <w:t xml:space="preserve"> Am.J.Cardiol., Mar. 1, 2011. Vol. 107, issue 5, pp. 723-729. PM:21316507. PMC3061261.</w:t>
      </w:r>
    </w:p>
    <w:p w14:paraId="2F3F2F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Wain LV, Verwoert GC, O'Reilly PF, Shi G, Johnson T, Johnson AD, Bochud M, Rice KM, Henneman P, Smith AV, Ehret GB, Amin N, Larson MG, Mooser V, Hadley D, Dorr M, Bis JC, Aspelund T, Esko T, Janssens AC, Zhao JH, Heath S, Laan M, Fu J, Pistis G, Luan J, Arora P, Lucas G, Pirastu N, Pichler I, Jackson AU, Webster RJ, Zhang F, Peden JF, Schmidt H, Tanaka T, Campbell H, Igl W, Milaneschi Y, Hottenga JJ, Vitart V, Chasman DI, Trompet S, Bragg-Gresham JL, Alizadeh BZ, Chambers JC, Guo X, Lehtimaki T, Kuhnel B, Lopez LM, Polasek O, Boban M, Nelson CP, Morrison AC, Pihur V, Ganesh SK, Hofman A, Kundu S, Mattace-Raso FU, Rivadeneira F, Sijbrands EJ, Uitterlinden AG, Hwang SJ, Vasan RS, Wang TJ, Bergmann S, Vollenweider P, Waeber G, Laitinen J, Pouta A, Zitting P, McArdle WL, Kroemer HK, Volker U, Volzke H, Glazer NL, Taylor KD, Harris TB, Alavere H, Haller T, Keis A, Tammesoo ML, Aulchenko Y, Barroso I, Khaw KT, Galan P, Hercberg S, Lathrop M, Eyheramendy S, Org E, Sober S, Lu X, Nolte IM, Penninx BW, Corre T, Masciullo C, Sala C, Groop L, Voight BF, Melander O, O'Donnell CJ, Salomaa V, d'Adamo AP, Fabretto A, Faletra F, Ulivi S, Del Greco MF, Facheris M, Collins FS, Bergman RN, Beilby JP, Hung J, Musk AW, Mangino M, Shin SY, Soranzo N, Watkins H, Goel A, Hamsten A, Gider P, Loitfelder M, Zeginigg M, Hernandez D, Najjar SS, Navarro P, Wild SH, Corsi AM, Singleton A, de Geus EJ, Willemsen G, Parker AN, Rose LM, Buckley B, Stott D, Orru M, Uda M, LifeLines CS, van der Klauw MM, Zhang W, Li X, Scott J, Chen YD, Burke GL, Kahonen M, Viikari J, Doring A, Meitinger T, Davies G, Starr JM, Emilsson V, Plump A, Lindeman JH, Hoen PA, Konig IR, EchoGen consortium, Felix JF, Clarke R, Hopewell JC, Ongen H, Breteler M, Debette S, DeStefano AL, Fornage M, AortaGen Consortium, Mitchell GF, CHARGE Consortium Heart Failure Working Group, Smith NL, KidneyGen consortium, Holm H, Stefansson K, Thorleifsson G, Thorsteinsdottir U, CKDGen consortium, Cardiogenics consortium, CardioGram, Samani NJ, Preuss M, Rudan I, Hayward C, Deary IJ, Wichmann HE, Raitakari OT, Palmas W, Kooner JS, Stolk RP, Jukema JW, Wright AF, Boomsma DI, Bandinelli S, Gyllensten UB, Wilson JF, Ferrucci L, Schmidt R, Farrall M, Spector TD, Palmer LJ, Tuomilehto J, Pfeufer A, Gasparini P, Siscovick D, Altshuler D, Loos RJ, Toniolo D, Snieder H, Gieger C, Meneton P, Wareham NJ, Oostra BA, Metspalu A, Launer L, Rettig R, Strachan DP, Beckmann JS, Witteman JC, Erdmann J, van Dijk KW, Boerwinkle E, Boehnke M, Ridker PM, Jarvelin MR, Chakravarti A, Abecasis GR, Gudnason V, Newton-Cheh C, Levy D, Munroe PB, Psaty BM, Caulfield MJ, Rao DC, Tobi</w:t>
      </w:r>
      <w:r w:rsidR="004C1599">
        <w:rPr>
          <w:rFonts w:ascii="Arial" w:hAnsi="Arial" w:cs="Arial"/>
          <w:sz w:val="20"/>
          <w:szCs w:val="20"/>
        </w:rPr>
        <w:t xml:space="preserve">n MD, Elliott P, van Duijn CM. </w:t>
      </w:r>
      <w:r w:rsidRPr="00322787">
        <w:rPr>
          <w:rFonts w:ascii="Arial" w:hAnsi="Arial" w:cs="Arial"/>
          <w:b/>
          <w:bCs/>
          <w:i/>
          <w:iCs/>
          <w:sz w:val="20"/>
          <w:szCs w:val="20"/>
        </w:rPr>
        <w:t>Genome-wide association study identifies six new loci influencing pulse pressure and mean arterial pressure</w:t>
      </w:r>
      <w:r w:rsidRPr="00322787">
        <w:rPr>
          <w:rFonts w:ascii="Arial" w:hAnsi="Arial" w:cs="Arial"/>
          <w:b/>
          <w:bCs/>
          <w:sz w:val="20"/>
          <w:szCs w:val="20"/>
        </w:rPr>
        <w:t>.</w:t>
      </w:r>
      <w:r w:rsidRPr="00322787">
        <w:rPr>
          <w:rFonts w:ascii="Arial" w:hAnsi="Arial" w:cs="Arial"/>
          <w:sz w:val="20"/>
          <w:szCs w:val="20"/>
        </w:rPr>
        <w:t xml:space="preserve"> Nat.Genet., Sept. 11, 2011. PM:21909110. PMC3445021.</w:t>
      </w:r>
    </w:p>
    <w:p w14:paraId="260A39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Walter S, Atzmon G, Demerath EW, Garcia ME, Kaplan RC, Kumari M, Lunetta KL, Milaneschi Y, Tanaka T, Tranah GJ, Volker U, Yu L, Arnold A, Benjamin EJ, Biffar R, Buchman AS, Boerwinkle E, Couper D, De Jager PL, Evans DA, Harris TB, Hoffmann W, Hofman A, Karasik D, Kiel DP, Kocher T, Kuningas M, Launer LJ, Lohman KK, Lutsey PL, Mackenbach J, Marciante K, Psaty BM, Reiman EM, Rotter JI, Seshadri S, Shardell MD, Smith AV, van Duijn C, Walston J, Zillikens MC, Bandinelli S, Baumeister SE, Bennett DA, Ferrucci L, Gudnason V, Kivimaki M, Liu Y, Murabito JM, Newman AB, Tiemeier H, Franceschini N. </w:t>
      </w:r>
      <w:r w:rsidRPr="00322787">
        <w:rPr>
          <w:rFonts w:ascii="Arial" w:hAnsi="Arial" w:cs="Arial"/>
          <w:b/>
          <w:bCs/>
          <w:i/>
          <w:iCs/>
          <w:sz w:val="20"/>
          <w:szCs w:val="20"/>
        </w:rPr>
        <w:t>A genome-wide association study of aging</w:t>
      </w:r>
      <w:r w:rsidRPr="00322787">
        <w:rPr>
          <w:rFonts w:ascii="Arial" w:hAnsi="Arial" w:cs="Arial"/>
          <w:b/>
          <w:bCs/>
          <w:sz w:val="20"/>
          <w:szCs w:val="20"/>
        </w:rPr>
        <w:t xml:space="preserve">. </w:t>
      </w:r>
      <w:r w:rsidRPr="00322787">
        <w:rPr>
          <w:rFonts w:ascii="Arial" w:hAnsi="Arial" w:cs="Arial"/>
          <w:sz w:val="20"/>
          <w:szCs w:val="20"/>
        </w:rPr>
        <w:t>Neurobiol.Aging, Nov., 2011. Vol. 32, issue 11, pp. 2109-2128. PM:21782286. PMC3193030.</w:t>
      </w:r>
    </w:p>
    <w:p w14:paraId="715D9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Wassel CL, Lange LA, Keating BJ, Taylor KC, Johnson AD, Palmer C, Ho LA, Smith NL, Lange EM, Li Y, Yang Q, Delaney JA, Tang W, Tofler G, Redline S, Taylor HA, Jr., Wilson JG, Tracy RP, Jacobs DR, Jr., Folsom AR, Gre</w:t>
      </w:r>
      <w:r w:rsidR="004C1599">
        <w:rPr>
          <w:rFonts w:ascii="Arial" w:hAnsi="Arial" w:cs="Arial"/>
          <w:sz w:val="20"/>
          <w:szCs w:val="20"/>
        </w:rPr>
        <w:t xml:space="preserve">en D, O'Donnell CJ, Reiner AP. </w:t>
      </w:r>
      <w:r w:rsidRPr="00322787">
        <w:rPr>
          <w:rFonts w:ascii="Arial" w:hAnsi="Arial" w:cs="Arial"/>
          <w:b/>
          <w:bCs/>
          <w:i/>
          <w:iCs/>
          <w:sz w:val="20"/>
          <w:szCs w:val="20"/>
        </w:rPr>
        <w:t>Association of genomic loci from a cardiovascular gene SNP array with fibrinogen levels in European Americans and African-Americans from six cohort studies: the Candidate Gene Association Resource (CARe)</w:t>
      </w:r>
      <w:r w:rsidR="004C1599">
        <w:rPr>
          <w:rFonts w:ascii="Arial" w:hAnsi="Arial" w:cs="Arial"/>
          <w:b/>
          <w:bCs/>
          <w:sz w:val="20"/>
          <w:szCs w:val="20"/>
        </w:rPr>
        <w:t>.</w:t>
      </w:r>
      <w:r w:rsidRPr="00322787">
        <w:rPr>
          <w:rFonts w:ascii="Arial" w:hAnsi="Arial" w:cs="Arial"/>
          <w:sz w:val="20"/>
          <w:szCs w:val="20"/>
        </w:rPr>
        <w:t xml:space="preserve"> Blood, Jan. 6, 2011. Vol. 117, issue 1, pp. 268-275. PM:20978265. </w:t>
      </w:r>
      <w:r w:rsidRPr="004C1599">
        <w:rPr>
          <w:rFonts w:ascii="Arial" w:hAnsi="Arial" w:cs="Arial"/>
          <w:sz w:val="20"/>
          <w:szCs w:val="20"/>
        </w:rPr>
        <w:t>PMC: 3037748</w:t>
      </w:r>
      <w:r w:rsidRPr="00322787">
        <w:rPr>
          <w:rFonts w:ascii="Arial" w:hAnsi="Arial" w:cs="Arial"/>
          <w:sz w:val="20"/>
          <w:szCs w:val="20"/>
        </w:rPr>
        <w:t>.</w:t>
      </w:r>
    </w:p>
    <w:p w14:paraId="2F5844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Whitson HE, Thielke S, Diehr P, O'Hare AM, Chaves PH, Zakai NA, Arnold A, </w:t>
      </w:r>
      <w:r w:rsidR="004C1599">
        <w:rPr>
          <w:rFonts w:ascii="Arial" w:hAnsi="Arial" w:cs="Arial"/>
          <w:sz w:val="20"/>
          <w:szCs w:val="20"/>
        </w:rPr>
        <w:t xml:space="preserve">Chaudhry S, Ives D, Newman AB. </w:t>
      </w:r>
      <w:r w:rsidRPr="00322787">
        <w:rPr>
          <w:rFonts w:ascii="Arial" w:hAnsi="Arial" w:cs="Arial"/>
          <w:b/>
          <w:bCs/>
          <w:i/>
          <w:iCs/>
          <w:sz w:val="20"/>
          <w:szCs w:val="20"/>
        </w:rPr>
        <w:t>Patterns and Predictors of Recovery from Exhaustion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J.Am.Geriatr.Soc., Feb., 2011. Vol. 59, issue 2, pp. 207-213. PM:21288229. PMC3059104.</w:t>
      </w:r>
    </w:p>
    <w:p w14:paraId="68531C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 S, Parakh K, Eze-Nliam CM, Gottdien</w:t>
      </w:r>
      <w:r w:rsidR="004C1599">
        <w:rPr>
          <w:rFonts w:ascii="Arial" w:hAnsi="Arial" w:cs="Arial"/>
          <w:sz w:val="20"/>
          <w:szCs w:val="20"/>
        </w:rPr>
        <w:t xml:space="preserve">er JS, Kop WJ, Ziegelstein RC. </w:t>
      </w:r>
      <w:r w:rsidRPr="00322787">
        <w:rPr>
          <w:rFonts w:ascii="Arial" w:hAnsi="Arial" w:cs="Arial"/>
          <w:b/>
          <w:bCs/>
          <w:i/>
          <w:iCs/>
          <w:sz w:val="20"/>
          <w:szCs w:val="20"/>
        </w:rPr>
        <w:t>Depressive symptoms, physical inactivity and risk of cardiovascular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Heart, Mar., 2011. Vol. 97, issue 6, pp. 500-505. PM:21339320. PMC3044493.</w:t>
      </w:r>
    </w:p>
    <w:p w14:paraId="5769BF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Imamura F, King IB, Song X, Spiegelman D</w:t>
      </w:r>
      <w:r w:rsidR="004C1599">
        <w:rPr>
          <w:rFonts w:ascii="Arial" w:hAnsi="Arial" w:cs="Arial"/>
          <w:sz w:val="20"/>
          <w:szCs w:val="20"/>
        </w:rPr>
        <w:t xml:space="preserve">, Siscovick DS, Mozaffarian D. </w:t>
      </w:r>
      <w:r w:rsidRPr="00322787">
        <w:rPr>
          <w:rFonts w:ascii="Arial" w:hAnsi="Arial" w:cs="Arial"/>
          <w:b/>
          <w:bCs/>
          <w:i/>
          <w:iCs/>
          <w:sz w:val="20"/>
          <w:szCs w:val="20"/>
        </w:rPr>
        <w:t>Fatty acids in the de novo lipogenesis pathway and risk of coronary heart disease: the Cardiovascular Health Study</w:t>
      </w:r>
      <w:r w:rsidRPr="00322787">
        <w:rPr>
          <w:rFonts w:ascii="Arial" w:hAnsi="Arial" w:cs="Arial"/>
          <w:b/>
          <w:bCs/>
          <w:sz w:val="20"/>
          <w:szCs w:val="20"/>
        </w:rPr>
        <w:t xml:space="preserve">. </w:t>
      </w:r>
      <w:r w:rsidRPr="00322787">
        <w:rPr>
          <w:rFonts w:ascii="Arial" w:hAnsi="Arial" w:cs="Arial"/>
          <w:sz w:val="20"/>
          <w:szCs w:val="20"/>
        </w:rPr>
        <w:t>Am.J Clin.Nutr., Aug., 2011. Vol. 94, issue 2, pp. 431-438. PM:21697077. PMC3142722.</w:t>
      </w:r>
    </w:p>
    <w:p w14:paraId="0EE28C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Zakai NA, Lange L, Longstreth WT, Jr., O'Meara ES, Kelley JL, Fornage M, Nikerson D, Cushman M, Reiner AP. </w:t>
      </w:r>
      <w:r w:rsidRPr="00322787">
        <w:rPr>
          <w:rFonts w:ascii="Arial" w:hAnsi="Arial" w:cs="Arial"/>
          <w:b/>
          <w:bCs/>
          <w:i/>
          <w:iCs/>
          <w:sz w:val="20"/>
          <w:szCs w:val="20"/>
        </w:rPr>
        <w:t>Association of coagulation-related and inflammation-related genes and factor VIIc levels with stroke: the Cardiovascular Health Study</w:t>
      </w:r>
      <w:r w:rsidRPr="00322787">
        <w:rPr>
          <w:rFonts w:ascii="Arial" w:hAnsi="Arial" w:cs="Arial"/>
          <w:b/>
          <w:bCs/>
          <w:sz w:val="20"/>
          <w:szCs w:val="20"/>
        </w:rPr>
        <w:t>.</w:t>
      </w:r>
      <w:r w:rsidRPr="00322787">
        <w:rPr>
          <w:rFonts w:ascii="Arial" w:hAnsi="Arial" w:cs="Arial"/>
          <w:sz w:val="20"/>
          <w:szCs w:val="20"/>
        </w:rPr>
        <w:t xml:space="preserve"> J.Thromb.Haemost., Feb., 2011. Vol. 9, issue 2, pp. 267-274. PM:21114618. PMC3030667.</w:t>
      </w:r>
    </w:p>
    <w:p w14:paraId="244234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ZM, Prineas RJ, Case D, Psaty BM, Suzuki T, Burke GL. </w:t>
      </w:r>
      <w:r w:rsidRPr="00322787">
        <w:rPr>
          <w:rFonts w:ascii="Arial" w:hAnsi="Arial" w:cs="Arial"/>
          <w:b/>
          <w:bCs/>
          <w:i/>
          <w:iCs/>
          <w:sz w:val="20"/>
          <w:szCs w:val="20"/>
        </w:rPr>
        <w:t>Gender differences between the Minnesota code and novacode electrocardiographic prognostication of coronary heart disease in the cardiovascular health study</w:t>
      </w:r>
      <w:r w:rsidRPr="00322787">
        <w:rPr>
          <w:rFonts w:ascii="Arial" w:hAnsi="Arial" w:cs="Arial"/>
          <w:b/>
          <w:bCs/>
          <w:sz w:val="20"/>
          <w:szCs w:val="20"/>
        </w:rPr>
        <w:t xml:space="preserve">. </w:t>
      </w:r>
      <w:r w:rsidRPr="00322787">
        <w:rPr>
          <w:rFonts w:ascii="Arial" w:hAnsi="Arial" w:cs="Arial"/>
          <w:sz w:val="20"/>
          <w:szCs w:val="20"/>
        </w:rPr>
        <w:t>Am.J.Cardiol., Mar. 15, 2011. Vol. 107, issue 6, pp. 817-820. PM:21247534. PMC3673724.</w:t>
      </w:r>
    </w:p>
    <w:p w14:paraId="1AD795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Aguilar MI, O'Meara ES, Seliger S, Longstreth WT, Jr., Hart RG, Pergola PE, Shlipak MG, Katz R, Sarnak MJ, Rifkin DE. </w:t>
      </w:r>
      <w:r w:rsidRPr="00322787">
        <w:rPr>
          <w:rFonts w:ascii="Arial" w:hAnsi="Arial" w:cs="Arial"/>
          <w:b/>
          <w:bCs/>
          <w:i/>
          <w:iCs/>
          <w:sz w:val="20"/>
          <w:szCs w:val="20"/>
        </w:rPr>
        <w:t>Albuminuria and the risk of incident stroke and stroke types in older adults</w:t>
      </w:r>
      <w:r w:rsidRPr="00322787">
        <w:rPr>
          <w:rFonts w:ascii="Arial" w:hAnsi="Arial" w:cs="Arial"/>
          <w:b/>
          <w:bCs/>
          <w:sz w:val="20"/>
          <w:szCs w:val="20"/>
        </w:rPr>
        <w:t xml:space="preserve">. </w:t>
      </w:r>
      <w:r w:rsidRPr="00322787">
        <w:rPr>
          <w:rFonts w:ascii="Arial" w:hAnsi="Arial" w:cs="Arial"/>
          <w:sz w:val="20"/>
          <w:szCs w:val="20"/>
        </w:rPr>
        <w:t>Neurology, Oct. 12, 2010. Vol. 75, issue 15, pp. 1343-1350. PM:20810996. PMC3013484.</w:t>
      </w:r>
    </w:p>
    <w:p w14:paraId="5B8B9D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Reinier K, Post W, Jui J, Hilton G, O'Connor A, Prineas RJ, Boerwinkle E, Psaty BM, Tomaselli GF, Rea T, Sotoodehnia N, Siscovick DS, Burke GL, Marban E, Spooner PM, Chakravarti A, Chugh SS. </w:t>
      </w:r>
      <w:r w:rsidRPr="00322787">
        <w:rPr>
          <w:rFonts w:ascii="Arial" w:hAnsi="Arial" w:cs="Arial"/>
          <w:b/>
          <w:bCs/>
          <w:i/>
          <w:iCs/>
          <w:sz w:val="20"/>
          <w:szCs w:val="20"/>
        </w:rPr>
        <w:t>Genome-wide association study identifies GPC5 as a novel genetic locus protective against sudden cardiac arrest</w:t>
      </w:r>
      <w:r w:rsidRPr="00322787">
        <w:rPr>
          <w:rFonts w:ascii="Arial" w:hAnsi="Arial" w:cs="Arial"/>
          <w:b/>
          <w:bCs/>
          <w:sz w:val="20"/>
          <w:szCs w:val="20"/>
        </w:rPr>
        <w:t xml:space="preserve">. </w:t>
      </w:r>
      <w:r w:rsidRPr="00322787">
        <w:rPr>
          <w:rFonts w:ascii="Arial" w:hAnsi="Arial" w:cs="Arial"/>
          <w:sz w:val="20"/>
          <w:szCs w:val="20"/>
        </w:rPr>
        <w:t>PLoS.ONE., Mar. 25, 2010. Vol. 5, issue 3, pp. e9879. PM:20360844. PMC:2845611.</w:t>
      </w:r>
    </w:p>
    <w:p w14:paraId="16237F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Arnold AM, Newman AB, Cushman M, Ding J, Kritchevsky S. </w:t>
      </w:r>
      <w:r w:rsidRPr="00322787">
        <w:rPr>
          <w:rFonts w:ascii="Arial" w:hAnsi="Arial" w:cs="Arial"/>
          <w:b/>
          <w:bCs/>
          <w:i/>
          <w:iCs/>
          <w:sz w:val="20"/>
          <w:szCs w:val="20"/>
        </w:rPr>
        <w:t>Body weight dynamics and their association with physical function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Jan., 2010. Vol. 65, issue 1, pp. 63-70. PM:19386574. PMC:2796878.</w:t>
      </w:r>
    </w:p>
    <w:p w14:paraId="6AD838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Baldwin CM, Ervin AM, Mays MZ, Robbins J, Shafazand S, Walsleb</w:t>
      </w:r>
      <w:r w:rsidR="004C1599">
        <w:rPr>
          <w:rFonts w:ascii="Arial" w:hAnsi="Arial" w:cs="Arial"/>
          <w:sz w:val="20"/>
          <w:szCs w:val="20"/>
        </w:rPr>
        <w:t xml:space="preserve">en J, Weaver T. </w:t>
      </w:r>
      <w:r w:rsidRPr="00322787">
        <w:rPr>
          <w:rFonts w:ascii="Arial" w:hAnsi="Arial" w:cs="Arial"/>
          <w:b/>
          <w:bCs/>
          <w:i/>
          <w:iCs/>
          <w:sz w:val="20"/>
          <w:szCs w:val="20"/>
        </w:rPr>
        <w:t>Sleep disturbances, quality of life, and ethnicity: the Sleep Heart Health Study</w:t>
      </w:r>
      <w:r w:rsidRPr="00322787">
        <w:rPr>
          <w:rFonts w:ascii="Arial" w:hAnsi="Arial" w:cs="Arial"/>
          <w:b/>
          <w:bCs/>
          <w:sz w:val="20"/>
          <w:szCs w:val="20"/>
        </w:rPr>
        <w:t>.</w:t>
      </w:r>
      <w:r w:rsidRPr="00322787">
        <w:rPr>
          <w:rFonts w:ascii="Arial" w:hAnsi="Arial" w:cs="Arial"/>
          <w:sz w:val="20"/>
          <w:szCs w:val="20"/>
        </w:rPr>
        <w:t xml:space="preserve"> J.Clin.Sleep Med., Apr. 15, 2010. Vol. 6, issue 2, pp. 176-183. PM:20411696. PMC2854706.</w:t>
      </w:r>
    </w:p>
    <w:p w14:paraId="03E9D9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Barbalic M, Dupuis J, Dehghan A, Bis JC, Hoogeveen RC, Schnabel RB, Nambi V, Bretler M, Smith NL, Peters A, Lu C, Tracy RP, Aleksic N, Heeriga J, Keaney JF, Jr., Rice K, Lip GY, Vasan RS, Glazer NL, Larson MG, Uitterlinden AG, Yamamoto J, Durda P, Haritunians T, Psaty BM, Boerwinkle E, Hofman A, Koenig W, Jenny NS, Witteman </w:t>
      </w:r>
      <w:r w:rsidR="004C1599">
        <w:rPr>
          <w:rFonts w:ascii="Arial" w:hAnsi="Arial" w:cs="Arial"/>
          <w:sz w:val="20"/>
          <w:szCs w:val="20"/>
        </w:rPr>
        <w:t xml:space="preserve">JC, Ballantyne C, Benjamin EJ. </w:t>
      </w:r>
      <w:r w:rsidRPr="00322787">
        <w:rPr>
          <w:rFonts w:ascii="Arial" w:hAnsi="Arial" w:cs="Arial"/>
          <w:b/>
          <w:bCs/>
          <w:i/>
          <w:iCs/>
          <w:sz w:val="20"/>
          <w:szCs w:val="20"/>
        </w:rPr>
        <w:t>Large-scale genomic studies reveal central role of ABO in sP-selectin and sICAM-1 levels</w:t>
      </w:r>
      <w:r w:rsidRPr="00322787">
        <w:rPr>
          <w:rFonts w:ascii="Arial" w:hAnsi="Arial" w:cs="Arial"/>
          <w:b/>
          <w:bCs/>
          <w:sz w:val="20"/>
          <w:szCs w:val="20"/>
        </w:rPr>
        <w:t xml:space="preserve">. </w:t>
      </w:r>
      <w:r w:rsidRPr="00322787">
        <w:rPr>
          <w:rFonts w:ascii="Arial" w:hAnsi="Arial" w:cs="Arial"/>
          <w:sz w:val="20"/>
          <w:szCs w:val="20"/>
        </w:rPr>
        <w:t>Hum.Mol.Genet., May 1, 2010. Vol. 19, issue 9, pp. 1863-1872. PM:20167578. PMC2850624.</w:t>
      </w:r>
    </w:p>
    <w:p w14:paraId="3D4535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Barnes DE, Covinsky KE, Whitmer RA, Kuller </w:t>
      </w:r>
      <w:r w:rsidR="004C1599">
        <w:rPr>
          <w:rFonts w:ascii="Arial" w:hAnsi="Arial" w:cs="Arial"/>
          <w:sz w:val="20"/>
          <w:szCs w:val="20"/>
        </w:rPr>
        <w:t>LH, Lopez OL, Yaffe K.</w:t>
      </w:r>
      <w:r w:rsidRPr="00322787">
        <w:rPr>
          <w:rFonts w:ascii="Arial" w:hAnsi="Arial" w:cs="Arial"/>
          <w:sz w:val="20"/>
          <w:szCs w:val="20"/>
        </w:rPr>
        <w:t xml:space="preserve"> </w:t>
      </w:r>
      <w:r w:rsidRPr="00322787">
        <w:rPr>
          <w:rFonts w:ascii="Arial" w:hAnsi="Arial" w:cs="Arial"/>
          <w:b/>
          <w:bCs/>
          <w:i/>
          <w:iCs/>
          <w:sz w:val="20"/>
          <w:szCs w:val="20"/>
        </w:rPr>
        <w:t>Commentary on "Developing a national strategy to prevent dementia: Leon Thal Symposium 2009." Dementia risk indices: A framework for identifying individuals with a high dementia risk</w:t>
      </w:r>
      <w:r w:rsidRPr="00322787">
        <w:rPr>
          <w:rFonts w:ascii="Arial" w:hAnsi="Arial" w:cs="Arial"/>
          <w:b/>
          <w:bCs/>
          <w:sz w:val="20"/>
          <w:szCs w:val="20"/>
        </w:rPr>
        <w:t xml:space="preserve">. </w:t>
      </w:r>
      <w:r w:rsidRPr="00322787">
        <w:rPr>
          <w:rFonts w:ascii="Arial" w:hAnsi="Arial" w:cs="Arial"/>
          <w:sz w:val="20"/>
          <w:szCs w:val="20"/>
        </w:rPr>
        <w:t>Alzheimers.Dement., Mar., 2010. Vol. 6, issue 2, pp. 138-141. PM:20298975. PMC2909695 .</w:t>
      </w:r>
    </w:p>
    <w:p w14:paraId="23292D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Barnes DE, Haight TJ, Mehta KM, Carlson MC, Kuller LH, Tager IB. </w:t>
      </w:r>
      <w:r w:rsidRPr="00322787">
        <w:rPr>
          <w:rFonts w:ascii="Arial" w:hAnsi="Arial" w:cs="Arial"/>
          <w:b/>
          <w:bCs/>
          <w:i/>
          <w:iCs/>
          <w:sz w:val="20"/>
          <w:szCs w:val="20"/>
        </w:rPr>
        <w:t>Secondhand smoke, vascular disease, and dementia incidence: findings from the cardiovascular health cognition study</w:t>
      </w:r>
      <w:r w:rsidRPr="00322787">
        <w:rPr>
          <w:rFonts w:ascii="Arial" w:hAnsi="Arial" w:cs="Arial"/>
          <w:b/>
          <w:bCs/>
          <w:sz w:val="20"/>
          <w:szCs w:val="20"/>
        </w:rPr>
        <w:t xml:space="preserve">. </w:t>
      </w:r>
      <w:r w:rsidRPr="00322787">
        <w:rPr>
          <w:rFonts w:ascii="Arial" w:hAnsi="Arial" w:cs="Arial"/>
          <w:sz w:val="20"/>
          <w:szCs w:val="20"/>
        </w:rPr>
        <w:t>Am.J.Epidemiol., Feb. 1, 2010. Vol. 171, issue 3, pp. 292-302. PM:20051462. PMC2878108.</w:t>
      </w:r>
    </w:p>
    <w:p w14:paraId="7DB31C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Biggs ML, Mukamal KJ, Luchsinger JA, Ix JH, Carnethon MR, Newman AB, de Boer IH, Strotmeyer ES, Mozaffarian D, Siscovick DS. </w:t>
      </w:r>
      <w:r w:rsidRPr="00322787">
        <w:rPr>
          <w:rFonts w:ascii="Arial" w:hAnsi="Arial" w:cs="Arial"/>
          <w:b/>
          <w:bCs/>
          <w:i/>
          <w:iCs/>
          <w:sz w:val="20"/>
          <w:szCs w:val="20"/>
        </w:rPr>
        <w:t>Association between adiposity in midlife and older age and risk of diabetes in older adults</w:t>
      </w:r>
      <w:r w:rsidRPr="00322787">
        <w:rPr>
          <w:rFonts w:ascii="Arial" w:hAnsi="Arial" w:cs="Arial"/>
          <w:b/>
          <w:bCs/>
          <w:sz w:val="20"/>
          <w:szCs w:val="20"/>
        </w:rPr>
        <w:t xml:space="preserve">. </w:t>
      </w:r>
      <w:r w:rsidRPr="00322787">
        <w:rPr>
          <w:rFonts w:ascii="Arial" w:hAnsi="Arial" w:cs="Arial"/>
          <w:sz w:val="20"/>
          <w:szCs w:val="20"/>
        </w:rPr>
        <w:t>JAMA, June 23, 2010. Vol. 303, issue 24, pp. 2504-2512. PM:20571017. PMC3047456.</w:t>
      </w:r>
    </w:p>
    <w:p w14:paraId="5B48ED80" w14:textId="77777777" w:rsidR="000F2BF8" w:rsidRPr="00322787" w:rsidRDefault="004C159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Burgess S, Thompson SG. </w:t>
      </w:r>
      <w:r w:rsidR="000F2BF8" w:rsidRPr="00322787">
        <w:rPr>
          <w:rFonts w:ascii="Arial" w:hAnsi="Arial" w:cs="Arial"/>
          <w:b/>
          <w:bCs/>
          <w:i/>
          <w:iCs/>
          <w:sz w:val="20"/>
          <w:szCs w:val="20"/>
        </w:rPr>
        <w:t>Bayesian methods for meta-analysis of causal relationships estimated using genetic instrumental variables</w:t>
      </w:r>
      <w:r w:rsidR="000F2BF8" w:rsidRPr="00322787">
        <w:rPr>
          <w:rFonts w:ascii="Arial" w:hAnsi="Arial" w:cs="Arial"/>
          <w:b/>
          <w:bCs/>
          <w:sz w:val="20"/>
          <w:szCs w:val="20"/>
        </w:rPr>
        <w:t xml:space="preserve">. </w:t>
      </w:r>
      <w:r w:rsidR="000F2BF8" w:rsidRPr="00322787">
        <w:rPr>
          <w:rFonts w:ascii="Arial" w:hAnsi="Arial" w:cs="Arial"/>
          <w:sz w:val="20"/>
          <w:szCs w:val="20"/>
        </w:rPr>
        <w:t>Stat.Med., Mar. 8, 2010. PM:20209660. PMC3648673.</w:t>
      </w:r>
    </w:p>
    <w:p w14:paraId="17CC37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Buxbaum J, Alexander A, Koziol J, Tagoe C, Fox E, Kitzman D. </w:t>
      </w:r>
      <w:r w:rsidRPr="00322787">
        <w:rPr>
          <w:rFonts w:ascii="Arial" w:hAnsi="Arial" w:cs="Arial"/>
          <w:b/>
          <w:bCs/>
          <w:i/>
          <w:iCs/>
          <w:sz w:val="20"/>
          <w:szCs w:val="20"/>
        </w:rPr>
        <w:t>Significance of the amyloidogenic transthyretin Val 122 Ile allele in African Americans in the Arteriosclerosis Risk in Communities (ARIC) and Cardiovascular Health (CHS) Studies</w:t>
      </w:r>
      <w:r w:rsidRPr="00322787">
        <w:rPr>
          <w:rFonts w:ascii="Arial" w:hAnsi="Arial" w:cs="Arial"/>
          <w:b/>
          <w:bCs/>
          <w:sz w:val="20"/>
          <w:szCs w:val="20"/>
        </w:rPr>
        <w:t>.</w:t>
      </w:r>
      <w:r w:rsidRPr="00322787">
        <w:rPr>
          <w:rFonts w:ascii="Arial" w:hAnsi="Arial" w:cs="Arial"/>
          <w:sz w:val="20"/>
          <w:szCs w:val="20"/>
        </w:rPr>
        <w:t xml:space="preserve"> Am.Heart J., May, 2010. Vol. 159, issue 5, pp. 864-870. PM:20435197. PMC2865207.</w:t>
      </w:r>
    </w:p>
    <w:p w14:paraId="106F32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Caffo B, Diener-West M, Punjabi NM, Samet J. </w:t>
      </w:r>
      <w:r w:rsidRPr="00322787">
        <w:rPr>
          <w:rFonts w:ascii="Arial" w:hAnsi="Arial" w:cs="Arial"/>
          <w:b/>
          <w:bCs/>
          <w:i/>
          <w:iCs/>
          <w:sz w:val="20"/>
          <w:szCs w:val="20"/>
        </w:rPr>
        <w:t>A novel approach to prediction of mild obstructive sleep disordered breathing in a population-based sample: the Sleep Heart Health Study</w:t>
      </w:r>
      <w:r w:rsidRPr="00322787">
        <w:rPr>
          <w:rFonts w:ascii="Arial" w:hAnsi="Arial" w:cs="Arial"/>
          <w:b/>
          <w:bCs/>
          <w:sz w:val="20"/>
          <w:szCs w:val="20"/>
        </w:rPr>
        <w:t xml:space="preserve">. </w:t>
      </w:r>
      <w:r w:rsidRPr="00322787">
        <w:rPr>
          <w:rFonts w:ascii="Arial" w:hAnsi="Arial" w:cs="Arial"/>
          <w:sz w:val="20"/>
          <w:szCs w:val="20"/>
        </w:rPr>
        <w:t>Sleep, Dec., 2010. Vol. 33, issue 12, pp. 1641-1648. PM:21120126. PMC2982734.</w:t>
      </w:r>
    </w:p>
    <w:p w14:paraId="14F1BD4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Carbone L, Buzkova P, Fink HA, Lee JS, Chen Z, Ahmed A, Parashar S, Robbins JR. </w:t>
      </w:r>
      <w:r w:rsidRPr="00322787">
        <w:rPr>
          <w:rFonts w:ascii="Arial" w:hAnsi="Arial" w:cs="Arial"/>
          <w:b/>
          <w:bCs/>
          <w:i/>
          <w:iCs/>
          <w:sz w:val="20"/>
          <w:szCs w:val="20"/>
        </w:rPr>
        <w:t>Hip fractures and heart failure: findings from the Cardiovascular Health Study</w:t>
      </w:r>
      <w:r w:rsidRPr="00322787">
        <w:rPr>
          <w:rFonts w:ascii="Arial" w:hAnsi="Arial" w:cs="Arial"/>
          <w:b/>
          <w:bCs/>
          <w:sz w:val="20"/>
          <w:szCs w:val="20"/>
        </w:rPr>
        <w:t xml:space="preserve">. </w:t>
      </w:r>
      <w:r w:rsidRPr="00322787">
        <w:rPr>
          <w:rFonts w:ascii="Arial" w:hAnsi="Arial" w:cs="Arial"/>
          <w:sz w:val="20"/>
          <w:szCs w:val="20"/>
        </w:rPr>
        <w:t>Eur.Heart J., Jan., 2010. Vol. 31, issue 1, pp. 77-84. PM:19892715. PMC:2800922.</w:t>
      </w:r>
    </w:p>
    <w:p w14:paraId="18F655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Carnethon MR, Biggs ML, Barzilay J, Kuller LH, Mozaffarian D, Muk</w:t>
      </w:r>
      <w:r w:rsidR="004C1599">
        <w:rPr>
          <w:rFonts w:ascii="Arial" w:hAnsi="Arial" w:cs="Arial"/>
          <w:sz w:val="20"/>
          <w:szCs w:val="20"/>
        </w:rPr>
        <w:t xml:space="preserve">amal K, Smith NL, Siscovick D. </w:t>
      </w:r>
      <w:r w:rsidRPr="00322787">
        <w:rPr>
          <w:rFonts w:ascii="Arial" w:hAnsi="Arial" w:cs="Arial"/>
          <w:b/>
          <w:bCs/>
          <w:i/>
          <w:iCs/>
          <w:sz w:val="20"/>
          <w:szCs w:val="20"/>
        </w:rPr>
        <w:t>Diabetes and coronary heart disease as risk factors for mortality in older adults</w:t>
      </w:r>
      <w:r w:rsidRPr="00322787">
        <w:rPr>
          <w:rFonts w:ascii="Arial" w:hAnsi="Arial" w:cs="Arial"/>
          <w:b/>
          <w:bCs/>
          <w:sz w:val="20"/>
          <w:szCs w:val="20"/>
        </w:rPr>
        <w:t xml:space="preserve">. </w:t>
      </w:r>
      <w:r w:rsidRPr="00322787">
        <w:rPr>
          <w:rFonts w:ascii="Arial" w:hAnsi="Arial" w:cs="Arial"/>
          <w:sz w:val="20"/>
          <w:szCs w:val="20"/>
        </w:rPr>
        <w:t>Am.J.Med., June, 2010. Vol. 123, issue 6, pp. 556-559. PM:20569763. PMC3145803.</w:t>
      </w:r>
    </w:p>
    <w:p w14:paraId="3D3B2F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Heagerty P, Heckbert SR, Jarvik GP, Lange LA, C</w:t>
      </w:r>
      <w:r w:rsidR="004C1599">
        <w:rPr>
          <w:rFonts w:ascii="Arial" w:hAnsi="Arial" w:cs="Arial"/>
          <w:sz w:val="20"/>
          <w:szCs w:val="20"/>
        </w:rPr>
        <w:t xml:space="preserve">ushman M, Tracy RP, Reiner AP. </w:t>
      </w:r>
      <w:r w:rsidRPr="00322787">
        <w:rPr>
          <w:rFonts w:ascii="Arial" w:hAnsi="Arial" w:cs="Arial"/>
          <w:b/>
          <w:bCs/>
          <w:i/>
          <w:iCs/>
          <w:sz w:val="20"/>
          <w:szCs w:val="20"/>
        </w:rPr>
        <w:t>Interaction between fibrinogen and IL-6 genetic variants and associations with cardiovascular disease risk in the Cardiovascular Health Study</w:t>
      </w:r>
      <w:r w:rsidRPr="00322787">
        <w:rPr>
          <w:rFonts w:ascii="Arial" w:hAnsi="Arial" w:cs="Arial"/>
          <w:b/>
          <w:bCs/>
          <w:sz w:val="20"/>
          <w:szCs w:val="20"/>
        </w:rPr>
        <w:t xml:space="preserve">. </w:t>
      </w:r>
      <w:r w:rsidRPr="00322787">
        <w:rPr>
          <w:rFonts w:ascii="Arial" w:hAnsi="Arial" w:cs="Arial"/>
          <w:sz w:val="20"/>
          <w:szCs w:val="20"/>
        </w:rPr>
        <w:t>Ann.Hum.Genet., Jan., 2010. Vol. 74, issue 1, pp. 1-10. PM:20059469. PMC2946374.</w:t>
      </w:r>
    </w:p>
    <w:p w14:paraId="229907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Chami HA, Baldwin CM, Silverman A, Zhang Y, Rapopo</w:t>
      </w:r>
      <w:r w:rsidR="004C1599">
        <w:rPr>
          <w:rFonts w:ascii="Arial" w:hAnsi="Arial" w:cs="Arial"/>
          <w:sz w:val="20"/>
          <w:szCs w:val="20"/>
        </w:rPr>
        <w:t xml:space="preserve">rt D, Punjabi NM, Gottlieb DJ. </w:t>
      </w:r>
      <w:r w:rsidRPr="00322787">
        <w:rPr>
          <w:rFonts w:ascii="Arial" w:hAnsi="Arial" w:cs="Arial"/>
          <w:b/>
          <w:bCs/>
          <w:i/>
          <w:iCs/>
          <w:sz w:val="20"/>
          <w:szCs w:val="20"/>
        </w:rPr>
        <w:t>Sleepiness, quality of life, and sleep maintenance in REM versus non-REM sleep-disordered breathing</w:t>
      </w:r>
      <w:r w:rsidRPr="00322787">
        <w:rPr>
          <w:rFonts w:ascii="Arial" w:hAnsi="Arial" w:cs="Arial"/>
          <w:b/>
          <w:bCs/>
          <w:sz w:val="20"/>
          <w:szCs w:val="20"/>
        </w:rPr>
        <w:t xml:space="preserve">. </w:t>
      </w:r>
      <w:r w:rsidRPr="00322787">
        <w:rPr>
          <w:rFonts w:ascii="Arial" w:hAnsi="Arial" w:cs="Arial"/>
          <w:sz w:val="20"/>
          <w:szCs w:val="20"/>
        </w:rPr>
        <w:t>Am.J.Respir.Crit Care Med., May 1, 2010. Vol. 181, issue 9, pp. 997-1002. PM:20093641. PMC3269234.</w:t>
      </w:r>
    </w:p>
    <w:p w14:paraId="63B726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Chaudhry SI, McAvay G, Ning Y, Allore HG, Newman AB, Gill TM. </w:t>
      </w:r>
      <w:r w:rsidRPr="00322787">
        <w:rPr>
          <w:rFonts w:ascii="Arial" w:hAnsi="Arial" w:cs="Arial"/>
          <w:b/>
          <w:bCs/>
          <w:i/>
          <w:iCs/>
          <w:sz w:val="20"/>
          <w:szCs w:val="20"/>
        </w:rPr>
        <w:t>Geriatric impairments and disability: the cardiovascular health study</w:t>
      </w:r>
      <w:r w:rsidRPr="00322787">
        <w:rPr>
          <w:rFonts w:ascii="Arial" w:hAnsi="Arial" w:cs="Arial"/>
          <w:b/>
          <w:bCs/>
          <w:sz w:val="20"/>
          <w:szCs w:val="20"/>
        </w:rPr>
        <w:t xml:space="preserve">. </w:t>
      </w:r>
      <w:r w:rsidRPr="00322787">
        <w:rPr>
          <w:rFonts w:ascii="Arial" w:hAnsi="Arial" w:cs="Arial"/>
          <w:sz w:val="20"/>
          <w:szCs w:val="20"/>
        </w:rPr>
        <w:t>J.Am.Geriatr.Soc., Sept., 2010. Vol. 58, issue 9, pp. 1686-1692. PM:20863328. PMC2946108.</w:t>
      </w:r>
    </w:p>
    <w:p w14:paraId="045A00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Chonchol M, Katz R, Fried LF, Sarnak MJ, Siscovick DS, Newman AB, Strotmeyer ES, Bertoni A, Shlipak MG. </w:t>
      </w:r>
      <w:r w:rsidRPr="00322787">
        <w:rPr>
          <w:rFonts w:ascii="Arial" w:hAnsi="Arial" w:cs="Arial"/>
          <w:b/>
          <w:bCs/>
          <w:i/>
          <w:iCs/>
          <w:sz w:val="20"/>
          <w:szCs w:val="20"/>
        </w:rPr>
        <w:t>Glycosylated hemoglobin and the risk of death and cardiovascular mortality in the elderly</w:t>
      </w:r>
      <w:r w:rsidRPr="00322787">
        <w:rPr>
          <w:rFonts w:ascii="Arial" w:hAnsi="Arial" w:cs="Arial"/>
          <w:b/>
          <w:bCs/>
          <w:sz w:val="20"/>
          <w:szCs w:val="20"/>
        </w:rPr>
        <w:t xml:space="preserve">. </w:t>
      </w:r>
      <w:r w:rsidRPr="00322787">
        <w:rPr>
          <w:rFonts w:ascii="Arial" w:hAnsi="Arial" w:cs="Arial"/>
          <w:sz w:val="20"/>
          <w:szCs w:val="20"/>
        </w:rPr>
        <w:t>Nutr.Metab Cardiovasc.Dis., Jan., 2010. Vol. 20, issue 1, pp. 15-21. PM:19364638. PMC2888268.</w:t>
      </w:r>
    </w:p>
    <w:p w14:paraId="0BC241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Weerd M, Greving JP, Hedblad B, Lorenz MW, Mathiesen EB, O'Leary DH, Rosvall M,</w:t>
      </w:r>
      <w:r w:rsidR="004C1599">
        <w:rPr>
          <w:rFonts w:ascii="Arial" w:hAnsi="Arial" w:cs="Arial"/>
          <w:sz w:val="20"/>
          <w:szCs w:val="20"/>
        </w:rPr>
        <w:t xml:space="preserve"> Sitzer M, Buskens E, Bots ML. </w:t>
      </w:r>
      <w:r w:rsidRPr="00322787">
        <w:rPr>
          <w:rFonts w:ascii="Arial" w:hAnsi="Arial" w:cs="Arial"/>
          <w:b/>
          <w:bCs/>
          <w:i/>
          <w:iCs/>
          <w:sz w:val="20"/>
          <w:szCs w:val="20"/>
        </w:rPr>
        <w:t>Prevalence of Asymptomatic Carotid Artery Stenosis in the General Population. An Individual Participant Data Meta-Analysis</w:t>
      </w:r>
      <w:r w:rsidRPr="00322787">
        <w:rPr>
          <w:rFonts w:ascii="Arial" w:hAnsi="Arial" w:cs="Arial"/>
          <w:b/>
          <w:bCs/>
          <w:sz w:val="20"/>
          <w:szCs w:val="20"/>
        </w:rPr>
        <w:t xml:space="preserve">. </w:t>
      </w:r>
      <w:r w:rsidRPr="00322787">
        <w:rPr>
          <w:rFonts w:ascii="Arial" w:hAnsi="Arial" w:cs="Arial"/>
          <w:sz w:val="20"/>
          <w:szCs w:val="20"/>
        </w:rPr>
        <w:t>Stroke, Apr. 29, 2010.  PM:20431077. PMC4254855.</w:t>
      </w:r>
    </w:p>
    <w:p w14:paraId="36487E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Debette S, Bis JC, Fornage M, Schmidt H, Ikram MA, Sigurdsson S, Heiss G, Struchalin M, Smith AV, van der LA, DeCarli C, Lumley T, Knopman DS, Enzinger C, Eiriksdottir G, Koudstaal PJ, DeStefano AL, Psaty BM, Dufouil C, Catellier DJ, Fazekas F, Aspelund T, Aulchenko YS, Beiser A, Rotter JI, Tzourio C, Shibata DK, Tscherner M, Harris TB, Rivadeneira F, Atwood LD, Rice K, Gottesman RF, van Buchem MA, Uitterlinden AG, Kelly-Hayes M, Cushman M, Zhu Y, Boerwinkle E, Gudnason V, Hofman A, Romero JR, Lopez O, van Duijn CM, Au R, Heckbert SR, Wolf PA, Mosley TH, Seshadri S, Breteler MM, Schmidt R, Launer LJ, Longstreth WT, Jr. </w:t>
      </w:r>
      <w:r w:rsidRPr="00322787">
        <w:rPr>
          <w:rFonts w:ascii="Arial" w:hAnsi="Arial" w:cs="Arial"/>
          <w:b/>
          <w:bCs/>
          <w:i/>
          <w:iCs/>
          <w:sz w:val="20"/>
          <w:szCs w:val="20"/>
        </w:rPr>
        <w:t>Genome-wide association studies of MRI-defined brain infarcts: meta-analysis from the CHARGE Consortium</w:t>
      </w:r>
      <w:r w:rsidRPr="00322787">
        <w:rPr>
          <w:rFonts w:ascii="Arial" w:hAnsi="Arial" w:cs="Arial"/>
          <w:b/>
          <w:bCs/>
          <w:sz w:val="20"/>
          <w:szCs w:val="20"/>
        </w:rPr>
        <w:t xml:space="preserve">. </w:t>
      </w:r>
      <w:r w:rsidRPr="00322787">
        <w:rPr>
          <w:rFonts w:ascii="Arial" w:hAnsi="Arial" w:cs="Arial"/>
          <w:sz w:val="20"/>
          <w:szCs w:val="20"/>
        </w:rPr>
        <w:t>Stroke, Feb., 2010. Vol. 41, issue 2, pp. 210-217. PM:20044523. PMC2923092.</w:t>
      </w:r>
    </w:p>
    <w:p w14:paraId="163C12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deFilippi CR, de Lemos JA, Christenson RH, Gottdiener J</w:t>
      </w:r>
      <w:r w:rsidR="004C1599">
        <w:rPr>
          <w:rFonts w:ascii="Arial" w:hAnsi="Arial" w:cs="Arial"/>
          <w:sz w:val="20"/>
          <w:szCs w:val="20"/>
        </w:rPr>
        <w:t xml:space="preserve">S, Kop WJ, Zhan M, Seliger SL. </w:t>
      </w:r>
      <w:r w:rsidRPr="00322787">
        <w:rPr>
          <w:rFonts w:ascii="Arial" w:hAnsi="Arial" w:cs="Arial"/>
          <w:b/>
          <w:bCs/>
          <w:i/>
          <w:iCs/>
          <w:sz w:val="20"/>
          <w:szCs w:val="20"/>
        </w:rPr>
        <w:t>Association of serial measures of cardiac troponin T using a sensitive assay with incident heart failure and cardiovascular mortality in older adults</w:t>
      </w:r>
      <w:r w:rsidRPr="00322787">
        <w:rPr>
          <w:rFonts w:ascii="Arial" w:hAnsi="Arial" w:cs="Arial"/>
          <w:b/>
          <w:bCs/>
          <w:sz w:val="20"/>
          <w:szCs w:val="20"/>
        </w:rPr>
        <w:t xml:space="preserve">. </w:t>
      </w:r>
      <w:r w:rsidRPr="00322787">
        <w:rPr>
          <w:rFonts w:ascii="Arial" w:hAnsi="Arial" w:cs="Arial"/>
          <w:sz w:val="20"/>
          <w:szCs w:val="20"/>
        </w:rPr>
        <w:t>JAMA, Dec. 8, 2010. Vol. 304, issue 22, pp. 2494-2502. PM:21078811. PMC3559101.</w:t>
      </w:r>
    </w:p>
    <w:p w14:paraId="19976A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deFilippi CR, Christenson RH, Gottdiener JS, Kop WJ, Seliger SL. </w:t>
      </w:r>
      <w:r w:rsidRPr="00322787">
        <w:rPr>
          <w:rFonts w:ascii="Arial" w:hAnsi="Arial" w:cs="Arial"/>
          <w:b/>
          <w:bCs/>
          <w:i/>
          <w:iCs/>
          <w:sz w:val="20"/>
          <w:szCs w:val="20"/>
        </w:rPr>
        <w:t>Dynamic cardiovascular risk assessment in elderly people. The role of repeated N-terminal pro-B-type natriuretic peptide testing</w:t>
      </w:r>
      <w:r w:rsidRPr="00322787">
        <w:rPr>
          <w:rFonts w:ascii="Arial" w:hAnsi="Arial" w:cs="Arial"/>
          <w:b/>
          <w:bCs/>
          <w:sz w:val="20"/>
          <w:szCs w:val="20"/>
        </w:rPr>
        <w:t xml:space="preserve">. </w:t>
      </w:r>
      <w:r w:rsidRPr="00322787">
        <w:rPr>
          <w:rFonts w:ascii="Arial" w:hAnsi="Arial" w:cs="Arial"/>
          <w:sz w:val="20"/>
          <w:szCs w:val="20"/>
        </w:rPr>
        <w:t>J.Am.Coll.Cardiol., Feb. 2, 2010. Vol. 55, issue 5, pp. 441-450. PM:20117457. PMC:2840257.</w:t>
      </w:r>
    </w:p>
    <w:p w14:paraId="60E01E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Katz R, Kestenbaum B, Fried L, Sarnak MJ, Psaty</w:t>
      </w:r>
      <w:r w:rsidR="004C1599">
        <w:rPr>
          <w:rFonts w:ascii="Arial" w:hAnsi="Arial" w:cs="Arial"/>
          <w:sz w:val="20"/>
          <w:szCs w:val="20"/>
        </w:rPr>
        <w:t xml:space="preserve"> BM, Siscovick DS, Shlipak MG. </w:t>
      </w:r>
      <w:r w:rsidRPr="00322787">
        <w:rPr>
          <w:rFonts w:ascii="Arial" w:hAnsi="Arial" w:cs="Arial"/>
          <w:b/>
          <w:bCs/>
          <w:i/>
          <w:iCs/>
          <w:sz w:val="20"/>
          <w:szCs w:val="20"/>
        </w:rPr>
        <w:t>Impaired kidney function and atrial fibrillation in elderly subjects</w:t>
      </w:r>
      <w:r w:rsidRPr="00322787">
        <w:rPr>
          <w:rFonts w:ascii="Arial" w:hAnsi="Arial" w:cs="Arial"/>
          <w:b/>
          <w:bCs/>
          <w:sz w:val="20"/>
          <w:szCs w:val="20"/>
        </w:rPr>
        <w:t xml:space="preserve">. </w:t>
      </w:r>
      <w:r w:rsidRPr="00322787">
        <w:rPr>
          <w:rFonts w:ascii="Arial" w:hAnsi="Arial" w:cs="Arial"/>
          <w:sz w:val="20"/>
          <w:szCs w:val="20"/>
        </w:rPr>
        <w:t>J.Card Fail., Jan., 2010. Vol. 16, issue 1, pp. 55-60. PM:20123319. PMC:2818049.</w:t>
      </w:r>
    </w:p>
    <w:p w14:paraId="110E89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Sotoodehnia N, Katz R, Sarnak MJ, Fried LF, Chonchol M, Kestenbaum B, Psaty</w:t>
      </w:r>
      <w:r w:rsidR="004C1599">
        <w:rPr>
          <w:rFonts w:ascii="Arial" w:hAnsi="Arial" w:cs="Arial"/>
          <w:sz w:val="20"/>
          <w:szCs w:val="20"/>
        </w:rPr>
        <w:t xml:space="preserve"> BM, Siscovick DS, Shlipak MG. </w:t>
      </w:r>
      <w:r w:rsidRPr="00322787">
        <w:rPr>
          <w:rFonts w:ascii="Arial" w:hAnsi="Arial" w:cs="Arial"/>
          <w:b/>
          <w:bCs/>
          <w:i/>
          <w:iCs/>
          <w:sz w:val="20"/>
          <w:szCs w:val="20"/>
        </w:rPr>
        <w:t>Cystatin C and sudden cardiac death risk in the elderly</w:t>
      </w:r>
      <w:r w:rsidRPr="00322787">
        <w:rPr>
          <w:rFonts w:ascii="Arial" w:hAnsi="Arial" w:cs="Arial"/>
          <w:b/>
          <w:bCs/>
          <w:sz w:val="20"/>
          <w:szCs w:val="20"/>
        </w:rPr>
        <w:t xml:space="preserve">. </w:t>
      </w:r>
      <w:r w:rsidRPr="00322787">
        <w:rPr>
          <w:rFonts w:ascii="Arial" w:hAnsi="Arial" w:cs="Arial"/>
          <w:sz w:val="20"/>
          <w:szCs w:val="20"/>
        </w:rPr>
        <w:t>Circ.</w:t>
      </w:r>
      <w:r w:rsidR="004C1599">
        <w:rPr>
          <w:rFonts w:ascii="Arial" w:hAnsi="Arial" w:cs="Arial"/>
          <w:sz w:val="20"/>
          <w:szCs w:val="20"/>
        </w:rPr>
        <w:t xml:space="preserve"> </w:t>
      </w:r>
      <w:r w:rsidRPr="00322787">
        <w:rPr>
          <w:rFonts w:ascii="Arial" w:hAnsi="Arial" w:cs="Arial"/>
          <w:sz w:val="20"/>
          <w:szCs w:val="20"/>
        </w:rPr>
        <w:t>Cardiovasc.Qual.Outcomes., Mar., 2010. Vol. 3, issue 2, pp. 159-164. PM:20233980. PMC2871673.</w:t>
      </w:r>
    </w:p>
    <w:p w14:paraId="75B00244" w14:textId="77777777" w:rsidR="000F2BF8" w:rsidRPr="00322787" w:rsidRDefault="004C159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Hirsch C. </w:t>
      </w:r>
      <w:r w:rsidR="000F2BF8" w:rsidRPr="00322787">
        <w:rPr>
          <w:rFonts w:ascii="Arial" w:hAnsi="Arial" w:cs="Arial"/>
          <w:b/>
          <w:bCs/>
          <w:i/>
          <w:iCs/>
          <w:sz w:val="20"/>
          <w:szCs w:val="20"/>
        </w:rPr>
        <w:t>Health benefits of increased walking for sedentary, generally healthy older adults: using longitudinal data to approximate an intervention trial</w:t>
      </w:r>
      <w:r w:rsidR="000F2BF8" w:rsidRPr="00322787">
        <w:rPr>
          <w:rFonts w:ascii="Arial" w:hAnsi="Arial" w:cs="Arial"/>
          <w:b/>
          <w:bCs/>
          <w:sz w:val="20"/>
          <w:szCs w:val="20"/>
        </w:rPr>
        <w:t xml:space="preserve">. </w:t>
      </w:r>
      <w:r w:rsidR="000F2BF8" w:rsidRPr="00322787">
        <w:rPr>
          <w:rFonts w:ascii="Arial" w:hAnsi="Arial" w:cs="Arial"/>
          <w:sz w:val="20"/>
          <w:szCs w:val="20"/>
        </w:rPr>
        <w:t>J.Gerontol.A Biol.Sci.Med.Sci., Sept., 2010. Vol. 65, issue 9, pp. 982-989. PM:20484337. PMC2920578.</w:t>
      </w:r>
    </w:p>
    <w:p w14:paraId="7C53E2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Kamineni A, Nelson TL, Carnethon M, Mozaffarian D, Siscovick D, Mukamal KJ. </w:t>
      </w:r>
      <w:r w:rsidRPr="00322787">
        <w:rPr>
          <w:rFonts w:ascii="Arial" w:hAnsi="Arial" w:cs="Arial"/>
          <w:b/>
          <w:bCs/>
          <w:i/>
          <w:iCs/>
          <w:sz w:val="20"/>
          <w:szCs w:val="20"/>
        </w:rPr>
        <w:t>Egg consumption and risk of type 2 diabetes in older adults</w:t>
      </w:r>
      <w:r w:rsidRPr="00322787">
        <w:rPr>
          <w:rFonts w:ascii="Arial" w:hAnsi="Arial" w:cs="Arial"/>
          <w:b/>
          <w:bCs/>
          <w:sz w:val="20"/>
          <w:szCs w:val="20"/>
        </w:rPr>
        <w:t xml:space="preserve">. </w:t>
      </w:r>
      <w:r w:rsidRPr="00322787">
        <w:rPr>
          <w:rFonts w:ascii="Arial" w:hAnsi="Arial" w:cs="Arial"/>
          <w:sz w:val="20"/>
          <w:szCs w:val="20"/>
        </w:rPr>
        <w:t xml:space="preserve">Am.J.Clin.Nutr., Aug., 2010. Vol. 92, issue 2, pp. 422-427. </w:t>
      </w:r>
      <w:r w:rsidRPr="004C1599">
        <w:rPr>
          <w:rFonts w:ascii="Arial" w:hAnsi="Arial" w:cs="Arial"/>
          <w:sz w:val="20"/>
          <w:szCs w:val="20"/>
        </w:rPr>
        <w:t>PM:20534749</w:t>
      </w:r>
      <w:r w:rsidRPr="00322787">
        <w:rPr>
          <w:rFonts w:ascii="Arial" w:hAnsi="Arial" w:cs="Arial"/>
          <w:sz w:val="20"/>
          <w:szCs w:val="20"/>
        </w:rPr>
        <w:t>. PMC2904037.</w:t>
      </w:r>
    </w:p>
    <w:p w14:paraId="393405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Dupuis J, Langenberg C, Prokopenko I, Saxena R, Soranzo N, Jackson AU, Wheeler E, Glazer NL, Bouatia-Naji N, Gloyn AL, Lindgren CM, Magi R, Morris AP, Randall J, Johnson T, Elliott P, Rybin D, Thorleifsson G, Steinthorsdottir V, Henneman P, Grallert H, Dehghan A, Hottenga JJ, Franklin CS, Navarro P, Song K, Goel A, Perry JR, Egan JM, Lajunen T, Grarup N, Sparso T, Doney A, Voight BF, Stringham HM, Li M, Kanoni S, Shrader P, Cavalcanti-Proenca C, Kumari M, Qi L, Timpson NJ, Gieger C, Zabena C, Rocheleau G, Ingelsson E, An P, O'Connell J, Luan J, Elliott A, McCarroll SA, Payne F, Roccasecca RM, Pattou F, Sethupathy P, Ardlie K, Ariyurek Y, Balkau B, Barter P, Beilby JP, Ben Shlomo Y, Benediktsson R, Bennett AJ, Bergmann S, Bochud M, Boerwinkle E, Bonnefond A, Bonnycastle LL, Borch-Johnsen K, Bottcher Y, Brunner E, Bumpstead SJ, Charpentier G, Chen YD, Chines P, Clarke R, Coin LJ, Cooper MN, Cornelis M, Crawford G, Crisponi L, Day IN, de Geus EJ, Delplanque J, Dina C, Erdos MR, Fedson AC, Fischer-Rosinsky A, Forouhi NG, Fox CS, Frants R, Franzosi MG, Galan P, Goodarzi MO, Graessler J, Groves CJ, Grundy S, Gwilliam R, Gyllensten U, Hadjadj S, Hallmans G, Hammond N, Han X, Hartikainen AL, Hassanali N, Hayward C, Heath SC, Hercberg S, Herder C, Hicks AA, Hillman DR, Hingorani AD, Hofman A, Hui J, Hung J, Isomaa B, Johnson PR, Jorgensen T, Jula A, Kaakinen M, Kaprio J, Kesaniemi YA, Kivimaki M, Knight B, Koskinen S, Kovacs P, Kyvik KO, Lathrop GM, Lawlor DA, Le Bacquer O, Lecoeur C, Li Y, Lyssenko V, Mahley R, Mangino M, Manning AK, Martinez-Larrad MT, McAteer JB, McCulloch LJ, McPherson R, Meisinger C, Melzer D, Meyre D, Mitchell BD, Morken MA, Mukherjee S, Naitza S, Narisu N, Neville MJ, Oostra BA, Orru M, Pakyz R, Palmer CN, Paolisso G, Pattaro C, Pearson D, Peden JF, Pedersen NL, Perola M, Pfeiffer AF, Pichler I, Polasek O, Posthuma D, Potter SC, Pouta A, Province MA, Psaty BM, Rathmann W, Rayner NW, Rice K, Ripatti S, Rivadeneira F, Roden M, Rolandsson O, Sandbaek A, Sandhu M, Sanna S, Sayer AA, Scheet P, Scott LJ, Seedorf U, Sharp SJ, Shields B, Sigurethsson G, Sijbrands EJ, Silveira A, Simpson L, Singleton A, Smith NL, Sovio U, Swift A, Syddall H, Syvanen AC, Tanaka T, Thorand B, Tichet J, Tonjes A, Tuomi T, Uitterlinden AG, van Dijk KW, van Hoek M, Varma D, Visvikis-Siest S, Vitart V, Vogelzangs N, Waeber G, Wagner PJ, Walley A, Walters GB, Ward KL, Watkins H, Weedon MN, Wild SH, Willemsen G, Witteman JC, Yarnell JW, Zeggini E, Zelenika D, Zethelius B, Zhai G, Zhao JH, Zillikens MC, Borecki IB, Loos RJ, Meneton P, Magnusson PK, Nathan DM, Williams GH, Hattersley AT, Silander K, Salomaa V, Smith GD, Bornstein SR, Schwarz P, Spranger J, Karpe F, Shuldiner AR, Cooper C, Dedoussis GV, Serrano-Rios M, Morris AD, Lind L, Palmer LJ, Hu FB, Franks PW, Ebrahim S, Marmot M, Kao WH, Pankow JS, Sampson MJ, Kuusisto J, Laakso M, Hansen T, Pedersen O, Pramstaller PP. </w:t>
      </w:r>
      <w:r w:rsidRPr="00322787">
        <w:rPr>
          <w:rFonts w:ascii="Arial" w:hAnsi="Arial" w:cs="Arial"/>
          <w:b/>
          <w:bCs/>
          <w:i/>
          <w:iCs/>
          <w:sz w:val="20"/>
          <w:szCs w:val="20"/>
        </w:rPr>
        <w:t>New genetic loci implicated in fasting glucose homeostasis and their impact on type 2 diabetes risk</w:t>
      </w:r>
      <w:r w:rsidRPr="00322787">
        <w:rPr>
          <w:rFonts w:ascii="Arial" w:hAnsi="Arial" w:cs="Arial"/>
          <w:b/>
          <w:bCs/>
          <w:sz w:val="20"/>
          <w:szCs w:val="20"/>
        </w:rPr>
        <w:t xml:space="preserve">. </w:t>
      </w:r>
      <w:r w:rsidRPr="00322787">
        <w:rPr>
          <w:rFonts w:ascii="Arial" w:hAnsi="Arial" w:cs="Arial"/>
          <w:sz w:val="20"/>
          <w:szCs w:val="20"/>
        </w:rPr>
        <w:t>Nat.Genet., Feb., 2010. Vol. 42, issue 2, pp. 105-116. PM:20081858. PMC3018764.</w:t>
      </w:r>
    </w:p>
    <w:p w14:paraId="1BCF02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Eijgelsheim M, Newton-Cheh C, Sotoodehnia N, de Bakker PI, Muller M, Morrison AC, Smith AV, Isaacs A, Sanna S, Dorr M, Navarro P, Fuchsberger C, Nolte IM, de Geus EJ, Estrada K, Hwang SJ, Bis JC, Ruckert IM, Alonso A, Launer LJ, Hottenga JJ, Rivadeneira F, Noseworthy PA, Rice KM, Perz S, Arking DE, Spector TD, Kors JA, Aulchenko YS, Tarasov KV, Homuth G, Wild SH, Marroni F, Gieger C, Licht CM, Prineas RJ, Hofman A, Rotter JI, Hicks AA, Ernst F, Najjar SS, Wright AF, Peters A, Fox ER, Oostra BA, Kroemer HK, Couper D, Volzke H, Campbell H, Meitinger T, Uda M, Witteman JC, Psaty BM, Wichmann HE, Harris TB, Kaab S, Siscovick DS, Jamshidi Y, Uitterlinden AG, Folsom AR, Larson MG, Wilson JF, Penninx BW, Snieder H, Pramstaller PP, van Duijn CM, Lakatta EG, Felix SB, Gudnason V, Pfeufer A, Heckbert SR, Stricker B</w:t>
      </w:r>
      <w:r w:rsidR="004C1599">
        <w:rPr>
          <w:rFonts w:ascii="Arial" w:hAnsi="Arial" w:cs="Arial"/>
          <w:sz w:val="20"/>
          <w:szCs w:val="20"/>
        </w:rPr>
        <w:t xml:space="preserve">H, Boerwinkle E, O'Donnell CJ. </w:t>
      </w:r>
      <w:r w:rsidRPr="00322787">
        <w:rPr>
          <w:rFonts w:ascii="Arial" w:hAnsi="Arial" w:cs="Arial"/>
          <w:b/>
          <w:bCs/>
          <w:i/>
          <w:iCs/>
          <w:sz w:val="20"/>
          <w:szCs w:val="20"/>
        </w:rPr>
        <w:t>Genome-wide association analysis identifies multiple loci related to resting heart rate</w:t>
      </w:r>
      <w:r w:rsidR="004C1599">
        <w:rPr>
          <w:rFonts w:ascii="Arial" w:hAnsi="Arial" w:cs="Arial"/>
          <w:b/>
          <w:bCs/>
          <w:sz w:val="20"/>
          <w:szCs w:val="20"/>
        </w:rPr>
        <w:t>.</w:t>
      </w:r>
      <w:r w:rsidRPr="00322787">
        <w:rPr>
          <w:rFonts w:ascii="Arial" w:hAnsi="Arial" w:cs="Arial"/>
          <w:sz w:val="20"/>
          <w:szCs w:val="20"/>
        </w:rPr>
        <w:t xml:space="preserve"> Hum.Mol.Genet., Oct. 1, 2010. Vol. 19, issue 19, pp. 3885-3894. PM:20639392. PMC3657480.</w:t>
      </w:r>
    </w:p>
    <w:p w14:paraId="6FAB6C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Ellinor PT, Lunetta KL, Glazer NL, Pfeufer A, Alonso A, Chung MK, Sinner MF, de Bakker PI, Mueller M, Lubitz SA, Fox E, Darbar D, Smith NL, Smith JD, Schnabel RB, Soliman EZ, Rice KM, Van Wagoner DR, Beckmann BM, van Noord C, Wang K, Ehret GB, Rotter JI, Hazen SL, Steinbeck G, Smith AV, Launer LJ, Harris TB, Makino S, Nelis M, Milan DJ, Perz S, Esko T, Kottgen A, Moebus S, Newton-Cheh C, Li M, Mohlenkamp S, Wang TJ, Kao WH, Vasan RS, Nothen MM, MacRae CA, Stricker BH, Hofman A, Uitterlinden AG, Levy D, Boerwinkle E, Metspalu A, Topol EJ, Chakravarti A, Gudnason V, Psaty BM, Roden DM, Meitinger T, Wichmann HE, Witteman JC, Barnard J, Arking DE, Benjami</w:t>
      </w:r>
      <w:r w:rsidR="004C1599">
        <w:rPr>
          <w:rFonts w:ascii="Arial" w:hAnsi="Arial" w:cs="Arial"/>
          <w:sz w:val="20"/>
          <w:szCs w:val="20"/>
        </w:rPr>
        <w:t xml:space="preserve">n EJ, Heckbert SR, Kaab S. </w:t>
      </w:r>
      <w:r w:rsidRPr="00322787">
        <w:rPr>
          <w:rFonts w:ascii="Arial" w:hAnsi="Arial" w:cs="Arial"/>
          <w:b/>
          <w:bCs/>
          <w:i/>
          <w:iCs/>
          <w:sz w:val="20"/>
          <w:szCs w:val="20"/>
        </w:rPr>
        <w:t>Common variants in KCNN3 are associated with lone atrial fibrillation</w:t>
      </w:r>
      <w:r w:rsidR="004C1599">
        <w:rPr>
          <w:rFonts w:ascii="Arial" w:hAnsi="Arial" w:cs="Arial"/>
          <w:b/>
          <w:bCs/>
          <w:sz w:val="20"/>
          <w:szCs w:val="20"/>
        </w:rPr>
        <w:t>.</w:t>
      </w:r>
      <w:r w:rsidRPr="00322787">
        <w:rPr>
          <w:rFonts w:ascii="Arial" w:hAnsi="Arial" w:cs="Arial"/>
          <w:sz w:val="20"/>
          <w:szCs w:val="20"/>
        </w:rPr>
        <w:t xml:space="preserve"> Nat.Genet., Mar., 2010. Vol. 42, issue 3, pp. 240-244. PM:20173747. PMC2871387.</w:t>
      </w:r>
    </w:p>
    <w:p w14:paraId="1E66D3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Sarwar N, Gao P, Seshasai SR, Gobin R, Kaptoge S, Di Angelantonio E, Ingelsson E, Lawlor DA, Selvin E, Stampfer M, Stehouwer CD, Lewington S, Pennells L, Thompson A, Sattar N, White IR, Ray KK, Danesh J. </w:t>
      </w:r>
      <w:r w:rsidRPr="00322787">
        <w:rPr>
          <w:rFonts w:ascii="Arial" w:hAnsi="Arial" w:cs="Arial"/>
          <w:b/>
          <w:bCs/>
          <w:i/>
          <w:iCs/>
          <w:sz w:val="20"/>
          <w:szCs w:val="20"/>
        </w:rPr>
        <w:t>Diabetes mellitus, fasting blood glucose concentration, and risk of vascular disease: a collaborative meta-analysis of 102 prospective studies</w:t>
      </w:r>
      <w:r w:rsidRPr="00322787">
        <w:rPr>
          <w:rFonts w:ascii="Arial" w:hAnsi="Arial" w:cs="Arial"/>
          <w:b/>
          <w:bCs/>
          <w:sz w:val="20"/>
          <w:szCs w:val="20"/>
        </w:rPr>
        <w:t xml:space="preserve">. </w:t>
      </w:r>
      <w:r w:rsidRPr="00322787">
        <w:rPr>
          <w:rFonts w:ascii="Arial" w:hAnsi="Arial" w:cs="Arial"/>
          <w:sz w:val="20"/>
          <w:szCs w:val="20"/>
        </w:rPr>
        <w:t>Lancet, June 26, 2010. Vol. 375, issue 9733, pp. 2215-2222. PM:20609967. PMC2904878.</w:t>
      </w:r>
    </w:p>
    <w:p w14:paraId="69CD27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Kaptoge S, Di Angelantonio E, Lowe G, Pepys MB, Thompson SG, Collins R, Danesh </w:t>
      </w:r>
      <w:r w:rsidR="004C1599">
        <w:rPr>
          <w:rFonts w:ascii="Arial" w:hAnsi="Arial" w:cs="Arial"/>
          <w:sz w:val="20"/>
          <w:szCs w:val="20"/>
        </w:rPr>
        <w:t xml:space="preserve">J. </w:t>
      </w:r>
      <w:r w:rsidRPr="00322787">
        <w:rPr>
          <w:rFonts w:ascii="Arial" w:hAnsi="Arial" w:cs="Arial"/>
          <w:b/>
          <w:bCs/>
          <w:i/>
          <w:iCs/>
          <w:sz w:val="20"/>
          <w:szCs w:val="20"/>
        </w:rPr>
        <w:t>C-reactive protein concentration and risk of coronary heart disease, stroke, and mortality: an individual participant meta-analysis</w:t>
      </w:r>
      <w:r w:rsidRPr="00322787">
        <w:rPr>
          <w:rFonts w:ascii="Arial" w:hAnsi="Arial" w:cs="Arial"/>
          <w:b/>
          <w:bCs/>
          <w:sz w:val="20"/>
          <w:szCs w:val="20"/>
        </w:rPr>
        <w:t>.</w:t>
      </w:r>
      <w:r w:rsidRPr="00322787">
        <w:rPr>
          <w:rFonts w:ascii="Arial" w:hAnsi="Arial" w:cs="Arial"/>
          <w:sz w:val="20"/>
          <w:szCs w:val="20"/>
        </w:rPr>
        <w:t xml:space="preserve"> Lancet, Jan. 9, 2010. Vol. 375, issue 9709, pp. 132-140. PM:20031199. PMC3162187.</w:t>
      </w:r>
    </w:p>
    <w:p w14:paraId="7E60DF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Erickson KI, Raji CA, Lopez OL, Becker JT, Rosano C, Newman AB, Gach HM, </w:t>
      </w:r>
      <w:r w:rsidR="004C1599">
        <w:rPr>
          <w:rFonts w:ascii="Arial" w:hAnsi="Arial" w:cs="Arial"/>
          <w:sz w:val="20"/>
          <w:szCs w:val="20"/>
        </w:rPr>
        <w:t xml:space="preserve">Thompson PM, Ho AJ, Kuller LH. </w:t>
      </w:r>
      <w:r w:rsidRPr="00322787">
        <w:rPr>
          <w:rFonts w:ascii="Arial" w:hAnsi="Arial" w:cs="Arial"/>
          <w:b/>
          <w:bCs/>
          <w:i/>
          <w:iCs/>
          <w:sz w:val="20"/>
          <w:szCs w:val="20"/>
        </w:rPr>
        <w:t>Physical activity predicts gray matter volume in late adulthood: The Cardiovascular Health Study</w:t>
      </w:r>
      <w:r w:rsidRPr="00322787">
        <w:rPr>
          <w:rFonts w:ascii="Arial" w:hAnsi="Arial" w:cs="Arial"/>
          <w:b/>
          <w:bCs/>
          <w:sz w:val="20"/>
          <w:szCs w:val="20"/>
        </w:rPr>
        <w:t xml:space="preserve">. </w:t>
      </w:r>
      <w:r w:rsidRPr="00322787">
        <w:rPr>
          <w:rFonts w:ascii="Arial" w:hAnsi="Arial" w:cs="Arial"/>
          <w:sz w:val="20"/>
          <w:szCs w:val="20"/>
        </w:rPr>
        <w:t>Neurology, Oct. 19, 2010. Vol. 75, issue 16, pp. 1415-1422. PM:20944075. PMC3039208.</w:t>
      </w:r>
    </w:p>
    <w:p w14:paraId="656F70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Lutsey PL, Heckbert SR, Cushman M. </w:t>
      </w:r>
      <w:r w:rsidRPr="00322787">
        <w:rPr>
          <w:rFonts w:ascii="Arial" w:hAnsi="Arial" w:cs="Arial"/>
          <w:b/>
          <w:bCs/>
          <w:i/>
          <w:iCs/>
          <w:sz w:val="20"/>
          <w:szCs w:val="20"/>
        </w:rPr>
        <w:t>Serum albumin and risk of venous thromboembolism</w:t>
      </w:r>
      <w:r w:rsidRPr="00322787">
        <w:rPr>
          <w:rFonts w:ascii="Arial" w:hAnsi="Arial" w:cs="Arial"/>
          <w:b/>
          <w:bCs/>
          <w:sz w:val="20"/>
          <w:szCs w:val="20"/>
        </w:rPr>
        <w:t xml:space="preserve">. </w:t>
      </w:r>
      <w:r w:rsidRPr="00322787">
        <w:rPr>
          <w:rFonts w:ascii="Arial" w:hAnsi="Arial" w:cs="Arial"/>
          <w:sz w:val="20"/>
          <w:szCs w:val="20"/>
        </w:rPr>
        <w:t>Thromb.Haemost., July 5, 2010. Vol. 104, issue 1, pp. 100-104. PM:20390234. PMC2902783.</w:t>
      </w:r>
    </w:p>
    <w:p w14:paraId="7F3A446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Fowler-Brown AG, de Boer IH, Catov JM, Carnethon MR, Kamineni A, Kuller L</w:t>
      </w:r>
      <w:r w:rsidR="004C1599">
        <w:rPr>
          <w:rFonts w:ascii="Arial" w:hAnsi="Arial" w:cs="Arial"/>
          <w:sz w:val="20"/>
          <w:szCs w:val="20"/>
        </w:rPr>
        <w:t xml:space="preserve">H, Siscovick DS, Mukamal KJ. </w:t>
      </w:r>
      <w:r w:rsidRPr="00322787">
        <w:rPr>
          <w:rFonts w:ascii="Arial" w:hAnsi="Arial" w:cs="Arial"/>
          <w:b/>
          <w:bCs/>
          <w:i/>
          <w:iCs/>
          <w:sz w:val="20"/>
          <w:szCs w:val="20"/>
        </w:rPr>
        <w:t>Parity and the association with diabetes in older women</w:t>
      </w:r>
      <w:r w:rsidRPr="00322787">
        <w:rPr>
          <w:rFonts w:ascii="Arial" w:hAnsi="Arial" w:cs="Arial"/>
          <w:b/>
          <w:bCs/>
          <w:sz w:val="20"/>
          <w:szCs w:val="20"/>
        </w:rPr>
        <w:t>.</w:t>
      </w:r>
      <w:r w:rsidRPr="00322787">
        <w:rPr>
          <w:rFonts w:ascii="Arial" w:hAnsi="Arial" w:cs="Arial"/>
          <w:sz w:val="20"/>
          <w:szCs w:val="20"/>
        </w:rPr>
        <w:t xml:space="preserve"> Diabetes Care, Aug., 2010. Vol. 33, issue 8, pp. 1778-1782. PM:20424225. PMC2909061 .</w:t>
      </w:r>
    </w:p>
    <w:p w14:paraId="795EB5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Franke A, McGovern DP, Barrett JC, Wang K, Radford-Smith GL, Ahmad T, Lees CW, Balschun T, Lee J, Roberts R, Anderson CA, Bis JC, Bumpstead S, Ellinghaus D, Festen EM, Georges M, Green T, Haritunians T, Jostins L, Latiano A, Mathew CG, Montgomery GW, Prescott NJ, Raychaudhuri S, Rotter JI, Schumm P, Sharma Y, Simms LA, Taylor KD, Whiteman D, Wijmenga C, Baldassano RN, Barclay M, Bayless TM, Brand S, Buning C, Cohen A, Colombel JF, Cottone M, Stronati L, Denson T, De Vos M, D'Inca R, Dubinsky M, Edwards C, Florin T, Franchimont D, Gearry R, Glas J, Van Gossum A, Guthery SL, Halfvarson J, Verspaget HW, Hugot JP, Karban A, Laukens D, Lawrance I, Lemann M, Levine A, Libioulle C, Louis E, Mowat C, Newman W, Panes J, Phillips A, Proctor DD, Regueiro M, Russell R, Rutgeerts P, Sanderson J, Sans M, Seibold F, Steinhart AH, Stokkers PC, Torkvist L, Kullak-Ublick G, Wilson D, Walters T, Targan SR, Brant SR, Rioux JD, D'Amato M, Weersma RK, Kugathasan S, Griffiths AM, Mansfield JC, Vermeire S, Duerr RH, Silverberg MS, Satsangi J, Schreiber S, Cho JH, Annese V, Ha</w:t>
      </w:r>
      <w:r w:rsidR="004C1599">
        <w:rPr>
          <w:rFonts w:ascii="Arial" w:hAnsi="Arial" w:cs="Arial"/>
          <w:sz w:val="20"/>
          <w:szCs w:val="20"/>
        </w:rPr>
        <w:t xml:space="preserve">konarson H, Daly MJ, Parkes M. </w:t>
      </w:r>
      <w:r w:rsidRPr="00322787">
        <w:rPr>
          <w:rFonts w:ascii="Arial" w:hAnsi="Arial" w:cs="Arial"/>
          <w:b/>
          <w:bCs/>
          <w:i/>
          <w:iCs/>
          <w:sz w:val="20"/>
          <w:szCs w:val="20"/>
        </w:rPr>
        <w:t>Genome-wide meta-analysis increases to 71 the number of confirmed Crohn's disease susceptibility loci</w:t>
      </w:r>
      <w:r w:rsidR="004C1599">
        <w:rPr>
          <w:rFonts w:ascii="Arial" w:hAnsi="Arial" w:cs="Arial"/>
          <w:b/>
          <w:bCs/>
          <w:sz w:val="20"/>
          <w:szCs w:val="20"/>
        </w:rPr>
        <w:t>.</w:t>
      </w:r>
      <w:r w:rsidRPr="00322787">
        <w:rPr>
          <w:rFonts w:ascii="Arial" w:hAnsi="Arial" w:cs="Arial"/>
          <w:sz w:val="20"/>
          <w:szCs w:val="20"/>
        </w:rPr>
        <w:t xml:space="preserve"> Nat.Genet., Dec., 2010. Vol. 42, issue 12, pp. 1118-1125. PM:21102463. PMC3299551.</w:t>
      </w:r>
    </w:p>
    <w:p w14:paraId="415C3B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Gkrania-Klotsas E, Ye Z, Cooper AJ, Sharp SJ, Luben R, Biggs ML, Chen LK, Gokulakrishnan K, Hanefeld M, Ingelsson E, Lai WA, Lin SY, Lind L, Lohsoonthorn V, Mohan V, Muscari A, Nilsson G, Ohrvik J, Chao QJ, Jenny NS, Tamakoshi K, Temelkova-Kurktschiev T, Wang YY, Yajnik CS, Zoli M, Khaw KT, Forouhi NG, Wareham NJ, Langenberg C. </w:t>
      </w:r>
      <w:r w:rsidRPr="00322787">
        <w:rPr>
          <w:rFonts w:ascii="Arial" w:hAnsi="Arial" w:cs="Arial"/>
          <w:b/>
          <w:bCs/>
          <w:i/>
          <w:iCs/>
          <w:sz w:val="20"/>
          <w:szCs w:val="20"/>
        </w:rPr>
        <w:t>Differential white blood cell count and type 2 diabetes: systematic review and meta-analysis of cross-sectional and prospective studies</w:t>
      </w:r>
      <w:r w:rsidRPr="00322787">
        <w:rPr>
          <w:rFonts w:ascii="Arial" w:hAnsi="Arial" w:cs="Arial"/>
          <w:b/>
          <w:bCs/>
          <w:sz w:val="20"/>
          <w:szCs w:val="20"/>
        </w:rPr>
        <w:t xml:space="preserve">. </w:t>
      </w:r>
      <w:r w:rsidRPr="00322787">
        <w:rPr>
          <w:rFonts w:ascii="Arial" w:hAnsi="Arial" w:cs="Arial"/>
          <w:sz w:val="20"/>
          <w:szCs w:val="20"/>
        </w:rPr>
        <w:t xml:space="preserve">PLoS.ONE., 2010. Vol. 5, issue 10, pp. e13405. </w:t>
      </w:r>
      <w:r w:rsidRPr="004C1599">
        <w:rPr>
          <w:rFonts w:ascii="Arial" w:hAnsi="Arial" w:cs="Arial"/>
          <w:sz w:val="20"/>
          <w:szCs w:val="20"/>
        </w:rPr>
        <w:t>PM:20976133</w:t>
      </w:r>
      <w:r w:rsidRPr="00322787">
        <w:rPr>
          <w:rFonts w:ascii="Arial" w:hAnsi="Arial" w:cs="Arial"/>
          <w:sz w:val="20"/>
          <w:szCs w:val="20"/>
        </w:rPr>
        <w:t>. PMC2956635.</w:t>
      </w:r>
    </w:p>
    <w:p w14:paraId="0A535E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Yenokyan G, Newman AB, O'Connor GT, Punjabi NM, Quan SF, Redline S, Resnick HE, Tong EK, Diener-West M, Shahar E. </w:t>
      </w:r>
      <w:r w:rsidRPr="00322787">
        <w:rPr>
          <w:rFonts w:ascii="Arial" w:hAnsi="Arial" w:cs="Arial"/>
          <w:b/>
          <w:bCs/>
          <w:i/>
          <w:iCs/>
          <w:sz w:val="20"/>
          <w:szCs w:val="20"/>
        </w:rPr>
        <w:t>Prospective study of obstructive sleep apnea and incident coronary heart disease and heart failure: the sleep heart health study</w:t>
      </w:r>
      <w:r w:rsidRPr="00322787">
        <w:rPr>
          <w:rFonts w:ascii="Arial" w:hAnsi="Arial" w:cs="Arial"/>
          <w:b/>
          <w:bCs/>
          <w:sz w:val="20"/>
          <w:szCs w:val="20"/>
        </w:rPr>
        <w:t xml:space="preserve">. </w:t>
      </w:r>
      <w:r w:rsidRPr="00322787">
        <w:rPr>
          <w:rFonts w:ascii="Arial" w:hAnsi="Arial" w:cs="Arial"/>
          <w:sz w:val="20"/>
          <w:szCs w:val="20"/>
        </w:rPr>
        <w:t>Circulation, July 27, 2010. Vol. 122, issue 4, pp. 352-360. PM:20625114. PMC3117288.</w:t>
      </w:r>
    </w:p>
    <w:p w14:paraId="3B605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Hancock DB, Eijgelsheim M, Wilk JB, Gharib SA, Loehr LR, Marciante KD, Franceschini N, van Durme YM, Chen TH, Barr RG, Schabath MB, Couper DJ, Brusselle GG, Psaty BM, van Duijn CM, Rotter JI, Uitterlinden AG, Hofman A, Punjabi NM, Rivadeneira F, Morrison AC, Enright PL, North KE, Heckbert SR, Lumley T, Stricker BH, O'Connor GT, London SJ. </w:t>
      </w:r>
      <w:r w:rsidRPr="00322787">
        <w:rPr>
          <w:rFonts w:ascii="Arial" w:hAnsi="Arial" w:cs="Arial"/>
          <w:b/>
          <w:bCs/>
          <w:i/>
          <w:iCs/>
          <w:sz w:val="20"/>
          <w:szCs w:val="20"/>
        </w:rPr>
        <w:t>Meta-analyses of genome-wide association studies identify multiple loci associated with pulmonary function</w:t>
      </w:r>
      <w:r w:rsidRPr="00322787">
        <w:rPr>
          <w:rFonts w:ascii="Arial" w:hAnsi="Arial" w:cs="Arial"/>
          <w:b/>
          <w:bCs/>
          <w:sz w:val="20"/>
          <w:szCs w:val="20"/>
        </w:rPr>
        <w:t xml:space="preserve">. </w:t>
      </w:r>
      <w:r w:rsidRPr="00322787">
        <w:rPr>
          <w:rFonts w:ascii="Arial" w:hAnsi="Arial" w:cs="Arial"/>
          <w:sz w:val="20"/>
          <w:szCs w:val="20"/>
        </w:rPr>
        <w:t>Nat.Genet., Jan., 2010. Vol. 42, issue 1, pp. 45-52. PM:20010835. PMC:2832852.</w:t>
      </w:r>
    </w:p>
    <w:p w14:paraId="7B1D30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Haritunians T, Taylor KD, Targan SR, Dubinsky M, Ippoliti A, Kwon S, Guo X, Melmed GY, Berel D, Mengesha E, Psaty BM, Glazer NL, Vasiliauskas EA, Rotter</w:t>
      </w:r>
      <w:r w:rsidR="004C1599">
        <w:rPr>
          <w:rFonts w:ascii="Arial" w:hAnsi="Arial" w:cs="Arial"/>
          <w:sz w:val="20"/>
          <w:szCs w:val="20"/>
        </w:rPr>
        <w:t xml:space="preserve"> JI, Fleshner PR, McGovern DP. </w:t>
      </w:r>
      <w:r w:rsidRPr="00322787">
        <w:rPr>
          <w:rFonts w:ascii="Arial" w:hAnsi="Arial" w:cs="Arial"/>
          <w:b/>
          <w:bCs/>
          <w:i/>
          <w:iCs/>
          <w:sz w:val="20"/>
          <w:szCs w:val="20"/>
        </w:rPr>
        <w:t>Genetic predictors of medically refractory ulcerative colitis</w:t>
      </w:r>
      <w:r w:rsidRPr="00322787">
        <w:rPr>
          <w:rFonts w:ascii="Arial" w:hAnsi="Arial" w:cs="Arial"/>
          <w:b/>
          <w:bCs/>
          <w:sz w:val="20"/>
          <w:szCs w:val="20"/>
        </w:rPr>
        <w:t xml:space="preserve">. </w:t>
      </w:r>
      <w:r w:rsidRPr="00322787">
        <w:rPr>
          <w:rFonts w:ascii="Arial" w:hAnsi="Arial" w:cs="Arial"/>
          <w:sz w:val="20"/>
          <w:szCs w:val="20"/>
        </w:rPr>
        <w:t>Inflamm.Bowel.Dis., Nov., 2010. Vol. 16, issue 11, pp. 1830-1840. PM:20848476. PMC2959149.</w:t>
      </w:r>
    </w:p>
    <w:p w14:paraId="29D1B8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Heid IM, Jackson AU, Randall JC, Winkler TW, Qi L, Steinthorsdottir V, Thorleifsson G, Zillikens MC, Speliotes EK, Magi R, Workalemahu T, White CC, Bouatia-Naji N, Harris TB, Berndt SI, Ingelsson E, Willer CJ, Weedon MN, Luan J, Vedantam S, Esko T, Kilpelainen TO, Kutalik Z, Li S, Monda KL, Dixon AL, Holmes CC, Kaplan LM, Liang L, Min JL, Moffatt MF, Molony C, Nicholson G, Schadt EE, Zondervan KT, Feitosa MF, Ferreira T, Allen HL, Weyant RJ, Wheeler E, Wood AR, MAGIC, Estrada K, Goddard ME, Lettre G, Mangino M, Nyholt DR, Purcell S, Smith AV, Visscher PM, Yang J, McCarroll SA, Nemesh J, Voight BF, Absher D, Amin N, Aspelund T, Coin L, Glazer NL, Hayward C, Heard-Costa NL, Hottenga JJ, Johansson A, Johnson T, Kaakinen M, Kapur K, Ketkar S, Knowles JW, Kraft P, Kraja AT, Lamina C, Leitzmann MF, McKnight B, Morris AP, Ong KK, Perry JR, Peters MJ, Polasek O, Prokopenko I, Rayner NW, Ripatti S, Rivadeneira F, Robertson NR, Sanna S, Sovio U, Surakka I, Teumer A, van Wingerden S, Vitart V, Zhao JH, Cavalcanti-Proenca C, Chines PS, Fisher E, Kulzer JR, Lecoeur C, Narisu N, Sandholt C, Scott LJ, Silander K, Stark K, Tammesoo ML, Teslovich TM, Timpson NJ, Watanabe RM, Welch R, Chasman DI, Cooper MN, Jansson JO, Kettunen J, Lawrence RW, Pellikka N, Perola M, Vandenput L, Alavere H, Almgren P, Atwood LD, Bennett AJ, Biffar R, Bonnycastle LL, Bornstein SR, Buchanan TA, Campbell H, Day IN, Dei M, Dorr M, Elliott P, Erdos MR, Eriksson JG, Freimer NB, Fu M, Gaget S, Geus EJ, Gjesing AP, Grallert H, Grassler J, Groves CJ, Guiducci C, Hartikainen AL, Hassanali N, Havulinna AS, Herzig KH, Hicks AA, Hui J, Igl W, Jousilahti P, Jula A, Kajantie E, Kinnunen L, Kolcic I, Koskinen S, Kovacs P, Kroemer HK, Krzelj V, Kuusisto J, Kvaloy K, Laitinen J, Lantieri O, Lathrop GM, Lokki ML, Luben RN, Ludwig B, McArdle WL, McCarthy A, Morken MA, Nelis M, Neville MJ, Pare G, Parker AN, Peden JF, Pichler I, Pietilainen KH, Platou CG, Pouta A, Ridderstrale M, Samani NJ, Saramies J, Sinisalo J, Smit JH, Strawbridge RJ, Stringham HM, Swift AJ, Teder-Laving M, Thomson B, Usala G, van Meurs JB, van Ommen GJ, Vatin V, Volpato CB, Wallaschofski H, Walters GB, Widen E, Wild SH, Willemsen G, Witte DR, Zgaga L, Zitting P, Beilby JP, James AL, Kahonen M, Lehtimaki T, Nieminen MS, Ohlsson C, Palmer LJ, Raitakari O, Ridker PM, Stumvoll M, Tonjes A, Viikari J, Balkau B, Ben Shlomo Y, Bergman RN, Boeing H, Smith GD, Ebrahim S, Froguel P, Hansen T, Hengstenberg C, Hveem K, Isomaa B, Jorgensen T, Karpe F, Khaw KT, Laakso M, Lawlor DA, Marre M, Meitinger T, Metspalu A, Midthjell K, Pedersen O, Salomaa V, Schwarz PE, Tuomi T, Tuomilehto J, Valle TT, Wareham NJ, Arnold AM, Beckmann JS, Bergmann S, Boerwinkle E, Boomsma DI, Caulfield MJ, Collins FS, Eiriksdottir G, Gudnason V, Gyllensten U, Hamsten A, Hattersley AT, Hofman A, Hu FB, Illig T, Iribarren C, Jarvelin MR, Kao WH, Kaprio J, Launer LJ. </w:t>
      </w:r>
      <w:r w:rsidRPr="00322787">
        <w:rPr>
          <w:rFonts w:ascii="Arial" w:hAnsi="Arial" w:cs="Arial"/>
          <w:b/>
          <w:bCs/>
          <w:i/>
          <w:iCs/>
          <w:sz w:val="20"/>
          <w:szCs w:val="20"/>
        </w:rPr>
        <w:t>Meta-analysis identifies 13 new loci associated with waist-hip ratio and reveals sexual dimorphism in the genetic basis of fat distribution</w:t>
      </w:r>
      <w:r w:rsidRPr="00322787">
        <w:rPr>
          <w:rFonts w:ascii="Arial" w:hAnsi="Arial" w:cs="Arial"/>
          <w:b/>
          <w:bCs/>
          <w:sz w:val="20"/>
          <w:szCs w:val="20"/>
        </w:rPr>
        <w:t xml:space="preserve">. </w:t>
      </w:r>
      <w:r w:rsidRPr="00322787">
        <w:rPr>
          <w:rFonts w:ascii="Arial" w:hAnsi="Arial" w:cs="Arial"/>
          <w:sz w:val="20"/>
          <w:szCs w:val="20"/>
        </w:rPr>
        <w:t>Nat.Genet., Nov., 2010. Vol. 42, issue 11, pp. 949-960. PM:20935629. PMC3000924.</w:t>
      </w:r>
    </w:p>
    <w:p w14:paraId="6DB16C7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Hirsch CH, Diehr P, Newman AB, Gerrior SA, Pratt C, Lebowitz MD, Jackson SA. </w:t>
      </w:r>
      <w:r w:rsidRPr="00322787">
        <w:rPr>
          <w:rFonts w:ascii="Arial" w:hAnsi="Arial" w:cs="Arial"/>
          <w:b/>
          <w:bCs/>
          <w:i/>
          <w:iCs/>
          <w:sz w:val="20"/>
          <w:szCs w:val="20"/>
        </w:rPr>
        <w:t>Physical activity and years of healthy life in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J.Aging Phys.Act., July, 2010. Vol. 18, issue 3, pp. 313-334. PM:20651417. PMC3978479.</w:t>
      </w:r>
    </w:p>
    <w:p w14:paraId="4A99F1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 AJ, Raji CA, Becker JT, Lopez OL, Kuller LH, Hua X, Lee S, Hibar D, Dinov ID, Stein JL, Jack CR, Jr., We</w:t>
      </w:r>
      <w:r w:rsidR="004C1599">
        <w:rPr>
          <w:rFonts w:ascii="Arial" w:hAnsi="Arial" w:cs="Arial"/>
          <w:sz w:val="20"/>
          <w:szCs w:val="20"/>
        </w:rPr>
        <w:t xml:space="preserve">iner MW, Toga AW, Thompson PM. </w:t>
      </w:r>
      <w:r w:rsidRPr="00322787">
        <w:rPr>
          <w:rFonts w:ascii="Arial" w:hAnsi="Arial" w:cs="Arial"/>
          <w:b/>
          <w:bCs/>
          <w:i/>
          <w:iCs/>
          <w:sz w:val="20"/>
          <w:szCs w:val="20"/>
        </w:rPr>
        <w:t>Obesity is linked with lower brain volume in 700 AD and MCI patients</w:t>
      </w:r>
      <w:r w:rsidRPr="00322787">
        <w:rPr>
          <w:rFonts w:ascii="Arial" w:hAnsi="Arial" w:cs="Arial"/>
          <w:b/>
          <w:bCs/>
          <w:sz w:val="20"/>
          <w:szCs w:val="20"/>
        </w:rPr>
        <w:t xml:space="preserve">. </w:t>
      </w:r>
      <w:r w:rsidRPr="00322787">
        <w:rPr>
          <w:rFonts w:ascii="Arial" w:hAnsi="Arial" w:cs="Arial"/>
          <w:sz w:val="20"/>
          <w:szCs w:val="20"/>
        </w:rPr>
        <w:t>Neurobiol.Aging, Aug., 2010. Vol. 31, issue 8, pp. 1326-1339. PM:20570405. PMC3197833.</w:t>
      </w:r>
    </w:p>
    <w:p w14:paraId="0EE331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Ikram MK, Sim X, Jensen RA, Cotch MF, Hewitt AW, Ikram MA, Wang JJ, Klein R, Klein BE, Breteler MM, Cheung N, Liew G, Mitchell P, Uitterlinden AG, Rivadeneira F, Hofman A, de Jong PT, van Duijn CM, Kao L, Cheng CY, Smith AV, Glazer NL, Lumley T, McKnight B, Psaty BM, Jonasson F, Eiriksdottir G, Aspelund T, Global BPgen Consortium, Harris TB, Launer LJ, Taylor KD, Li X, Iyengar SK, Xi Q, Sivakumaran TA, Mackey DA, Macgregor S, Martin NG, Young TL, Bis JC, Wiggins KL, Heckbert SR, Hammond CJ, Andrew T, Fahy S, Attia J, Holliday EG, Scott RJ, Islam FM, Rotter JI, McAuley AK, Boerwinkle E, Tai ES, Gudnason V, Siscovi</w:t>
      </w:r>
      <w:r w:rsidR="004C1599">
        <w:rPr>
          <w:rFonts w:ascii="Arial" w:hAnsi="Arial" w:cs="Arial"/>
          <w:sz w:val="20"/>
          <w:szCs w:val="20"/>
        </w:rPr>
        <w:t xml:space="preserve">ck DS, Vingerling JR, Wong TY. </w:t>
      </w:r>
      <w:r w:rsidRPr="00322787">
        <w:rPr>
          <w:rFonts w:ascii="Arial" w:hAnsi="Arial" w:cs="Arial"/>
          <w:b/>
          <w:bCs/>
          <w:i/>
          <w:iCs/>
          <w:sz w:val="20"/>
          <w:szCs w:val="20"/>
        </w:rPr>
        <w:t>Four novel Loci (19q13, 6q24, 12q24, and 5q14) influence the microcirculation in vivo</w:t>
      </w:r>
      <w:r w:rsidRPr="00322787">
        <w:rPr>
          <w:rFonts w:ascii="Arial" w:hAnsi="Arial" w:cs="Arial"/>
          <w:b/>
          <w:bCs/>
          <w:sz w:val="20"/>
          <w:szCs w:val="20"/>
        </w:rPr>
        <w:t>.</w:t>
      </w:r>
      <w:r w:rsidRPr="00322787">
        <w:rPr>
          <w:rFonts w:ascii="Arial" w:hAnsi="Arial" w:cs="Arial"/>
          <w:sz w:val="20"/>
          <w:szCs w:val="20"/>
        </w:rPr>
        <w:t xml:space="preserve"> PLoS.Genet., Oct., 2010. Vol. 6, issue 10, pp. e1001184. PM:21060863. PMC2965750.</w:t>
      </w:r>
    </w:p>
    <w:p w14:paraId="3CE9D1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Solomon C, Cushman M, Tracy RP, Ne</w:t>
      </w:r>
      <w:r w:rsidR="004C1599">
        <w:rPr>
          <w:rFonts w:ascii="Arial" w:hAnsi="Arial" w:cs="Arial"/>
          <w:sz w:val="20"/>
          <w:szCs w:val="20"/>
        </w:rPr>
        <w:t xml:space="preserve">lson JJ, Psaty BM, Furberg CD. </w:t>
      </w:r>
      <w:r w:rsidRPr="00322787">
        <w:rPr>
          <w:rFonts w:ascii="Arial" w:hAnsi="Arial" w:cs="Arial"/>
          <w:b/>
          <w:bCs/>
          <w:i/>
          <w:iCs/>
          <w:sz w:val="20"/>
          <w:szCs w:val="20"/>
        </w:rPr>
        <w:t>Lipoprotein-associated phospholipase A(2) (Lp-PLA(2)) and risk of cardiovascular disease in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Apr., 2010. Vol. 209, issue 2, pp. 528-532. PM:19804884. PMC:2846186.</w:t>
      </w:r>
    </w:p>
    <w:p w14:paraId="710F04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Kalogeropoulos A, Psaty BM, Vasan RS, Georgiopoulou V, Smith AL, Smith NL, Kritchevsky SB, Wilson PW, N</w:t>
      </w:r>
      <w:r w:rsidR="004C1599">
        <w:rPr>
          <w:rFonts w:ascii="Arial" w:hAnsi="Arial" w:cs="Arial"/>
          <w:sz w:val="20"/>
          <w:szCs w:val="20"/>
        </w:rPr>
        <w:t xml:space="preserve">ewman AB, Harris TB, Butler J. </w:t>
      </w:r>
      <w:r w:rsidRPr="00322787">
        <w:rPr>
          <w:rFonts w:ascii="Arial" w:hAnsi="Arial" w:cs="Arial"/>
          <w:b/>
          <w:bCs/>
          <w:i/>
          <w:iCs/>
          <w:sz w:val="20"/>
          <w:szCs w:val="20"/>
        </w:rPr>
        <w:t>Validation of the health ABC heart failure model for incident heart failure risk prediction: the Cardiovascular Health Study</w:t>
      </w:r>
      <w:r w:rsidRPr="00322787">
        <w:rPr>
          <w:rFonts w:ascii="Arial" w:hAnsi="Arial" w:cs="Arial"/>
          <w:b/>
          <w:bCs/>
          <w:sz w:val="20"/>
          <w:szCs w:val="20"/>
        </w:rPr>
        <w:t xml:space="preserve">. </w:t>
      </w:r>
      <w:r w:rsidRPr="00322787">
        <w:rPr>
          <w:rFonts w:ascii="Arial" w:hAnsi="Arial" w:cs="Arial"/>
          <w:sz w:val="20"/>
          <w:szCs w:val="20"/>
        </w:rPr>
        <w:t>Circ.Heart Fail., July 1, 2010. Vol. 3, issue 4, pp. 495-502. PM:20427700. PMC3285297.</w:t>
      </w:r>
    </w:p>
    <w:p w14:paraId="682DD0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Keller C, Katz R, Sarnak MJ, Fried LF, Kestenbaum B, Cushman M, Shlipak MG. </w:t>
      </w:r>
      <w:r w:rsidRPr="00322787">
        <w:rPr>
          <w:rFonts w:ascii="Arial" w:hAnsi="Arial" w:cs="Arial"/>
          <w:b/>
          <w:bCs/>
          <w:i/>
          <w:iCs/>
          <w:sz w:val="20"/>
          <w:szCs w:val="20"/>
        </w:rPr>
        <w:t>Inflammatory biomarkers and decline in kidney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Nephrol.Dial.Transplant., Jan., 2010. Vol. 25, issue 1, pp. 119-124. PM:19734138. PMC2910326 .</w:t>
      </w:r>
    </w:p>
    <w:p w14:paraId="40B37B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Kestenbaum B, Glazer NL, Kottgen A, Felix JF, Hwang SJ, Liu Y, Lohman K, Kritchevsky SB, Hausman DB, Petersen AK, Gieger C, Ried JS, Meitinger T, Strom TM, Wichmann HE, Campbell H, Hayward C, Rudan I, de B, I, Psaty BM, Rice KM, Chen YD, Li M, Arking DE, Boerwinkle E, Coresh J, Yang Q, Levy D, van Rooij FJ, Dehghan A, Rivadeneira F, Uitterlinden AG, Hofman A, van Duijn CM, Shlipak MG, Kao WH, Witteman JC, Siscovick DS, Fox CS. </w:t>
      </w:r>
      <w:r w:rsidRPr="00322787">
        <w:rPr>
          <w:rFonts w:ascii="Arial" w:hAnsi="Arial" w:cs="Arial"/>
          <w:b/>
          <w:bCs/>
          <w:i/>
          <w:iCs/>
          <w:sz w:val="20"/>
          <w:szCs w:val="20"/>
        </w:rPr>
        <w:t>Common genetic variants associated with serum phosphorus concentration</w:t>
      </w:r>
      <w:r w:rsidRPr="00322787">
        <w:rPr>
          <w:rFonts w:ascii="Arial" w:hAnsi="Arial" w:cs="Arial"/>
          <w:b/>
          <w:bCs/>
          <w:sz w:val="20"/>
          <w:szCs w:val="20"/>
        </w:rPr>
        <w:t xml:space="preserve">. </w:t>
      </w:r>
      <w:r w:rsidRPr="00322787">
        <w:rPr>
          <w:rFonts w:ascii="Arial" w:hAnsi="Arial" w:cs="Arial"/>
          <w:sz w:val="20"/>
          <w:szCs w:val="20"/>
        </w:rPr>
        <w:t xml:space="preserve">J.Am.Soc.Nephrol., July, 2010. Vol. 21, issue 7, pp. 1223-1232. </w:t>
      </w:r>
      <w:r w:rsidRPr="004C1599">
        <w:rPr>
          <w:rFonts w:ascii="Arial" w:hAnsi="Arial" w:cs="Arial"/>
          <w:sz w:val="20"/>
          <w:szCs w:val="20"/>
        </w:rPr>
        <w:t>PM:20558539</w:t>
      </w:r>
      <w:r w:rsidRPr="00322787">
        <w:rPr>
          <w:rFonts w:ascii="Arial" w:hAnsi="Arial" w:cs="Arial"/>
          <w:sz w:val="20"/>
          <w:szCs w:val="20"/>
        </w:rPr>
        <w:t>. PMC3152230.</w:t>
      </w:r>
    </w:p>
    <w:p w14:paraId="409561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Strotmeyer ES, Ives DG, Cushman M, Ding J, Kritchevsky SB, Chaves PH, Hirsch CH, Newman AB. </w:t>
      </w:r>
      <w:r w:rsidRPr="00322787">
        <w:rPr>
          <w:rFonts w:ascii="Arial" w:hAnsi="Arial" w:cs="Arial"/>
          <w:b/>
          <w:bCs/>
          <w:i/>
          <w:iCs/>
          <w:sz w:val="20"/>
          <w:szCs w:val="20"/>
        </w:rPr>
        <w:t>Change in Circulating Adiponectin in Advanced Old Age: Determinants and Impact on Physical Function and Mortality. The Cardiovascular Health Study All Stars Study</w:t>
      </w:r>
      <w:r w:rsidRPr="00322787">
        <w:rPr>
          <w:rFonts w:ascii="Arial" w:hAnsi="Arial" w:cs="Arial"/>
          <w:b/>
          <w:bCs/>
          <w:sz w:val="20"/>
          <w:szCs w:val="20"/>
        </w:rPr>
        <w:t>.</w:t>
      </w:r>
      <w:r w:rsidRPr="00322787">
        <w:rPr>
          <w:rFonts w:ascii="Arial" w:hAnsi="Arial" w:cs="Arial"/>
          <w:sz w:val="20"/>
          <w:szCs w:val="20"/>
        </w:rPr>
        <w:t xml:space="preserve"> J.Gerontol.A Biol.Sci.Med.Sci., July 8, 2010. PM:20616148. PMC2954239.</w:t>
      </w:r>
    </w:p>
    <w:p w14:paraId="3DC08A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Kuhl EA, Barasch E, Jenny NS, Gottlieb SS, Gottdiener JS. </w:t>
      </w:r>
      <w:r w:rsidRPr="00322787">
        <w:rPr>
          <w:rFonts w:ascii="Arial" w:hAnsi="Arial" w:cs="Arial"/>
          <w:b/>
          <w:bCs/>
          <w:i/>
          <w:iCs/>
          <w:sz w:val="20"/>
          <w:szCs w:val="20"/>
        </w:rPr>
        <w:t>Association between depressive symptoms and fibrosis markers: the Cardiovascular Health Study</w:t>
      </w:r>
      <w:r w:rsidRPr="00322787">
        <w:rPr>
          <w:rFonts w:ascii="Arial" w:hAnsi="Arial" w:cs="Arial"/>
          <w:b/>
          <w:bCs/>
          <w:sz w:val="20"/>
          <w:szCs w:val="20"/>
        </w:rPr>
        <w:t xml:space="preserve">. </w:t>
      </w:r>
      <w:r w:rsidRPr="00322787">
        <w:rPr>
          <w:rFonts w:ascii="Arial" w:hAnsi="Arial" w:cs="Arial"/>
          <w:sz w:val="20"/>
          <w:szCs w:val="20"/>
        </w:rPr>
        <w:t>Brain Behav.Immun., Feb., 2010. Vol. 24, issue 2, pp. 229-235. PM:19800964. PMC:2818449.</w:t>
      </w:r>
    </w:p>
    <w:p w14:paraId="1E9C76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Stein PK, Tracy RP, Barzilay JI, Schulz R, Gottdiener JS. </w:t>
      </w:r>
      <w:r w:rsidRPr="00322787">
        <w:rPr>
          <w:rFonts w:ascii="Arial" w:hAnsi="Arial" w:cs="Arial"/>
          <w:b/>
          <w:bCs/>
          <w:i/>
          <w:iCs/>
          <w:sz w:val="20"/>
          <w:szCs w:val="20"/>
        </w:rPr>
        <w:t>Autonomic Nervous System Dysfunction and Inflammation Contribute to the Increased Cardiovascular Mortality Risk Associated With Depression</w:t>
      </w:r>
      <w:r w:rsidRPr="00322787">
        <w:rPr>
          <w:rFonts w:ascii="Arial" w:hAnsi="Arial" w:cs="Arial"/>
          <w:b/>
          <w:bCs/>
          <w:sz w:val="20"/>
          <w:szCs w:val="20"/>
        </w:rPr>
        <w:t xml:space="preserve">. </w:t>
      </w:r>
      <w:r w:rsidRPr="00322787">
        <w:rPr>
          <w:rFonts w:ascii="Arial" w:hAnsi="Arial" w:cs="Arial"/>
          <w:sz w:val="20"/>
          <w:szCs w:val="20"/>
        </w:rPr>
        <w:t>Psychosom.Med., July 16, 2010.  PM:20639389. PMC3059072.</w:t>
      </w:r>
    </w:p>
    <w:p w14:paraId="7386CF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Kottgen A, Pattaro C, Boger CA, Fuchsberger C, Olden M, Glazer NL, Parsa A, Gao X, Yang Q, Smith AV, O'Connell JR, Li M, Schmidt H, Tanaka T, Isaacs A, Ketkar S, Hwang SJ, Johnson AD, Dehghan A, Teumer A, Pare G, Atkinson EJ, Zeller T, Lohman K, Cornelis MC, Probst-Hensch NM, Kronenberg F, Tonjes A, Hayward C, Aspelund T, Eiriksdottir G, Launer LJ, Harris TB, Rampersaud E, Mitchell BD, Arking DE, Boerwinkle E, Struchalin M, Cavalieri M, Singleton A, Giallauria F, Metter J, de Boer IH, Haritunians T, Lumley T, Siscovick D, Psaty BM, Zillikens MC, Oostra BA, Feitosa M, Province M, de Andrade M, Turner ST, Schillert A, Ziegler A, Wild PS, Schnabel RB, Wilde S, Munzel TF, Leak TS, Illig T, Klopp N, Meisinger C, Wichmann HE, Koenig W, Zgaga L, Zemunik T, Kolcic I, Minelli C, Hu FB, Johansson A, Igl W, Zaboli G, Wild SH, Wright AF, Campbell H, Ellinghaus D, Schreiber S, Aulchenko YS, Felix JF, Rivadeneira F, Uitterlinden AG, Hofman A, Imboden M, Nitsch D, Brandstatter A, Kollerits B, Kedenko L, Magi R, Stumvoll M, Kovacs P, Boban M, Campbell S, Endlich K, Volzke H, Kroemer HK, Nauck M, Volker U, Polasek O, Vitart V, Badola S, Parker AN, Ridker PM, Kardia SL, Blankenberg S, Liu Y, Curhan GC, Franke A, Rochat T, Paulweber B, Prokopenko I, Wang W, Gudnason V, Shuldiner AR, Coresh J, Schmidt R, Ferrucci L, Shlipak MG, van Duijn CM, Borecki I, Kramer BK, Rudan I, Gyllensten U, Wilson JF, Witteman JC, Pramstaller PP, Rettig R, Hastie N, Chasman DI, Kao WH, Heid IM, Fox CS. </w:t>
      </w:r>
      <w:r w:rsidRPr="00322787">
        <w:rPr>
          <w:rFonts w:ascii="Arial" w:hAnsi="Arial" w:cs="Arial"/>
          <w:b/>
          <w:bCs/>
          <w:i/>
          <w:iCs/>
          <w:sz w:val="20"/>
          <w:szCs w:val="20"/>
        </w:rPr>
        <w:t>New loci associated with kidney function and chronic kidney disease</w:t>
      </w:r>
      <w:r w:rsidRPr="00322787">
        <w:rPr>
          <w:rFonts w:ascii="Arial" w:hAnsi="Arial" w:cs="Arial"/>
          <w:b/>
          <w:bCs/>
          <w:sz w:val="20"/>
          <w:szCs w:val="20"/>
        </w:rPr>
        <w:t xml:space="preserve">. </w:t>
      </w:r>
      <w:r w:rsidRPr="00322787">
        <w:rPr>
          <w:rFonts w:ascii="Arial" w:hAnsi="Arial" w:cs="Arial"/>
          <w:sz w:val="20"/>
          <w:szCs w:val="20"/>
        </w:rPr>
        <w:t>Nat.Genet., May, 2010. Vol. 42, issue 5, pp. 376-384. PM:20383146. PMC2997674.</w:t>
      </w:r>
    </w:p>
    <w:p w14:paraId="15CC5A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Kumar R, Seibold MA, Aldrich MC, Williams LK, Reiner AP, Colangelo L, Galanter J, Gignoux C, Hu D, Sen S, Choudhry S, Peterson EL, Rodriguez-Santana J, Rodriguez-Cintron W, Nalls MA, Leak TS, O'Meara E, Meibohm B, Kritchevsky SB, Li R, Harris TB, Nickerson DA, Fornage M, Enright P, Ziv E, Smith LJ, Liu K, Burchard EG. </w:t>
      </w:r>
      <w:r w:rsidRPr="00322787">
        <w:rPr>
          <w:rFonts w:ascii="Arial" w:hAnsi="Arial" w:cs="Arial"/>
          <w:b/>
          <w:bCs/>
          <w:i/>
          <w:iCs/>
          <w:sz w:val="20"/>
          <w:szCs w:val="20"/>
        </w:rPr>
        <w:t>Genetic ancestry in lung-function predictions</w:t>
      </w:r>
      <w:r w:rsidRPr="00322787">
        <w:rPr>
          <w:rFonts w:ascii="Arial" w:hAnsi="Arial" w:cs="Arial"/>
          <w:b/>
          <w:bCs/>
          <w:sz w:val="20"/>
          <w:szCs w:val="20"/>
        </w:rPr>
        <w:t xml:space="preserve">. </w:t>
      </w:r>
      <w:r w:rsidRPr="00322787">
        <w:rPr>
          <w:rFonts w:ascii="Arial" w:hAnsi="Arial" w:cs="Arial"/>
          <w:sz w:val="20"/>
          <w:szCs w:val="20"/>
        </w:rPr>
        <w:t>N.Engl.J.Med., July 22, 2010. Vol. 363, issue 4, pp. 321-330. PM:20647190. PMC2922981.</w:t>
      </w:r>
    </w:p>
    <w:p w14:paraId="5BC249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Laffan A, Caffo B, Swihart BJ, Punjabi NM. </w:t>
      </w:r>
      <w:r w:rsidRPr="00322787">
        <w:rPr>
          <w:rFonts w:ascii="Arial" w:hAnsi="Arial" w:cs="Arial"/>
          <w:b/>
          <w:bCs/>
          <w:i/>
          <w:iCs/>
          <w:sz w:val="20"/>
          <w:szCs w:val="20"/>
        </w:rPr>
        <w:t>Utility of sleep stage transitions in assessing sleep continuity</w:t>
      </w:r>
      <w:r w:rsidR="004C1599">
        <w:rPr>
          <w:rFonts w:ascii="Arial" w:hAnsi="Arial" w:cs="Arial"/>
          <w:b/>
          <w:bCs/>
          <w:sz w:val="20"/>
          <w:szCs w:val="20"/>
        </w:rPr>
        <w:t>.</w:t>
      </w:r>
      <w:r w:rsidRPr="00322787">
        <w:rPr>
          <w:rFonts w:ascii="Arial" w:hAnsi="Arial" w:cs="Arial"/>
          <w:sz w:val="20"/>
          <w:szCs w:val="20"/>
        </w:rPr>
        <w:t xml:space="preserve"> Sleep, Dec., 2010. Vol. 33, issue 12, pp. 1681-1686. PM:21120130. PMC2982738.</w:t>
      </w:r>
    </w:p>
    <w:p w14:paraId="477EEE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Lango AH, Estrada K, Lettre G, Berndt SI, Weedon MN, Rivadeneira F, Willer CJ, Jackson AU, Vedantam S, Raychaudhuri S, Ferreira T, Wood AR, Weyant RJ, Segre AV, Speliotes EK, Wheeler E, Soranzo N, Park JH, Yang J, Gudbjartsson D, Heard-Costa NL, Randall JC, Qi L, Vernon SA, Magi R, Pastinen T, Liang L, Heid IM, Luan J, Thorleifsson G, Winkler TW, Goddard ME, Sin LK, Palmer C, Workalemahu T, Aulchenko YS, Johansson A, Zillikens MC, Feitosa MF, Esko T, Johnson T, Ketkar S, Kraft P, Mangino M, Prokopenko I, Absher D, Albrecht E, Ernst F, Glazer NL, Hayward C, Hottenga JJ, Jacobs KB, Knowles JW, Kutalik Z, Monda KL, Polasek O, Preuss M, Rayner NW, Robertson NR, Steinthorsdottir V, Tyrer JP, Voight BF, Wiklund F, Xu J, Zhao JH, Nyholt DR, Pellikka N, Perola M, Perry JR, Surakka I, Tammesoo ML, Altmaier EL, Amin N, Aspelund T, Bhangale T, Boucher G, Chasman DI, Chen C, Coin L, Cooper MN, Dixon AL, Gibson Q, Grundberg E, Hao K, Juhani JM, Kaplan LM, Kettunen J, Konig IR, Kwan T, Lawrence RW, Levinson DF, Lorentzon M, McKnight B, Morris AP, Muller M, Suh NJ, Purcell S, Rafelt S, Salem RM, Salvi E, Sanna S, Shi J, Sovio U, Thompson JR, Turchin MC, Vandenput L, Verlaan DJ, Vitart V, White CC, Ziegler A, Almgren P, Balmforth AJ, Campbell H, Citterio L, De Grandi A, Dominiczak A, Duan J, Elliott P, Elosua R, Eriksson JG, Freimer NB, Geus EJ, Glorioso N, Haiqing S, Hartikainen AL, Havulinna AS, Hicks AA, Hui J, Igl W, Illig T, Jula A, Kajantie E, Kilpelainen TO, Koiranen M, Kolcic I, Koskinen S, Kovacs P, Laitinen J, Liu J, Lokki ML, Marusic A, Maschio A, Meitinger T, Mulas A, Pare G, Parker AN, Peden JF, Petersmann A, Pichler I, Pietilainen KH, Pouta A, Ridderstrale M, Rotter JI, Sambrook JG, Sanders AR, Schmidt CO, Sinisalo J, Smit JH, Stringham HM, Bragi WG, Widen E, Wild SH, Willemsen G, Zagato L, Zgaga L, Zitting P, Alavere H, Farrall M, McArdle WL, Nelis M, Peters MJ, Ripatti S, van Meurs JB, Aben KK, Ardlie KG, Beckmann JS, Beilby JP, Bergman RN, Bergmann S, Collins FS, Cusi D, den Heijer M, Eiriksdottir G, Gejman PV, Hall AS, Hamsten A, Huikuri HV, Iribarren C, Kahonen M, Kaprio J, Kathiresan S, Kiemeney L, Kocher T, Launer LJ, Lehtimaki T, Melander O, Mosley TH, Jr., Musk AW, Nieminen MS, O'Donnell CJ, Ohlsson C, Oostra B, Palmer LJ, Raitakari O, Ridker PM, Rioux JD, Rissanen A, Rivolta C, Schunkert H, Shuldiner AR, Siscovick DS, Stumvoll M, Tonjes A, Tuomilehto J, van Ommen GJ, Viikari J, Heath AC, Martin NG, Montgomery GW, Province MA, Kayser M, Arnold AM, Atwood LD, Boerwinkle E, Chanock SJ, Deloukas P, Gieger C, Gronberg H, Hall P, Hattersley AT, Hengstenberg C, Hoffman W, Lathrop GM, Salomaa V, Schreiber S, Uda M, Waterworth D, Wright AF, Assimes TL, Barroso I, Hofman A, Mohlke KL, Boomsma DI, Caulfield MJ, Cupples LA, Erdmann J, Fox CS, Gudnason V, Gyllensten U, Harris TB, Hayes RB, Jarvelin MR, Mooser V, Munroe PB, Ouwehand WH. </w:t>
      </w:r>
      <w:r w:rsidRPr="00322787">
        <w:rPr>
          <w:rFonts w:ascii="Arial" w:hAnsi="Arial" w:cs="Arial"/>
          <w:b/>
          <w:bCs/>
          <w:i/>
          <w:iCs/>
          <w:sz w:val="20"/>
          <w:szCs w:val="20"/>
        </w:rPr>
        <w:t>Hundreds of variants clustered in genomic loci and biological pathways affect human height</w:t>
      </w:r>
      <w:r w:rsidR="004C1599">
        <w:rPr>
          <w:rFonts w:ascii="Arial" w:hAnsi="Arial" w:cs="Arial"/>
          <w:b/>
          <w:bCs/>
          <w:sz w:val="20"/>
          <w:szCs w:val="20"/>
        </w:rPr>
        <w:t>.</w:t>
      </w:r>
      <w:r w:rsidRPr="00322787">
        <w:rPr>
          <w:rFonts w:ascii="Arial" w:hAnsi="Arial" w:cs="Arial"/>
          <w:sz w:val="20"/>
          <w:szCs w:val="20"/>
        </w:rPr>
        <w:t xml:space="preserve"> Nature, Oct. 14, 2010. Vol. 467, issue 7317, pp. 832-838. PM:20881960. PMC2955183.</w:t>
      </w:r>
    </w:p>
    <w:p w14:paraId="6B7DC3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Larkin EK, Patel SR, Zhu X, Tracy RP, Jenny NS, Re</w:t>
      </w:r>
      <w:r w:rsidR="004C1599">
        <w:rPr>
          <w:rFonts w:ascii="Arial" w:hAnsi="Arial" w:cs="Arial"/>
          <w:sz w:val="20"/>
          <w:szCs w:val="20"/>
        </w:rPr>
        <w:t xml:space="preserve">iner AP, Walston J, Redline S. </w:t>
      </w:r>
      <w:r w:rsidRPr="00322787">
        <w:rPr>
          <w:rFonts w:ascii="Arial" w:hAnsi="Arial" w:cs="Arial"/>
          <w:b/>
          <w:bCs/>
          <w:i/>
          <w:iCs/>
          <w:sz w:val="20"/>
          <w:szCs w:val="20"/>
        </w:rPr>
        <w:t>Study of the relationship between the interleukin-6 gene and obstructive sleep apnea</w:t>
      </w:r>
      <w:r w:rsidRPr="00322787">
        <w:rPr>
          <w:rFonts w:ascii="Arial" w:hAnsi="Arial" w:cs="Arial"/>
          <w:b/>
          <w:bCs/>
          <w:sz w:val="20"/>
          <w:szCs w:val="20"/>
        </w:rPr>
        <w:t>.</w:t>
      </w:r>
      <w:r w:rsidRPr="00322787">
        <w:rPr>
          <w:rFonts w:ascii="Arial" w:hAnsi="Arial" w:cs="Arial"/>
          <w:sz w:val="20"/>
          <w:szCs w:val="20"/>
        </w:rPr>
        <w:t xml:space="preserve"> Clin.Transl.Sci., Dec., 2010. Vol. 3, issue 6, pp. 337-339. PM:21207764. PMC3078635.</w:t>
      </w:r>
    </w:p>
    <w:p w14:paraId="52C8B4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Lee JS, Buzkova P, Fink HA, Vu J, Carbone L, Chen Z, Cauley J, Ba</w:t>
      </w:r>
      <w:r w:rsidR="004C1599">
        <w:rPr>
          <w:rFonts w:ascii="Arial" w:hAnsi="Arial" w:cs="Arial"/>
          <w:sz w:val="20"/>
          <w:szCs w:val="20"/>
        </w:rPr>
        <w:t xml:space="preserve">uer DC, Cappola AR, Robbins J. </w:t>
      </w:r>
      <w:r w:rsidRPr="00322787">
        <w:rPr>
          <w:rFonts w:ascii="Arial" w:hAnsi="Arial" w:cs="Arial"/>
          <w:b/>
          <w:bCs/>
          <w:i/>
          <w:iCs/>
          <w:sz w:val="20"/>
          <w:szCs w:val="20"/>
        </w:rPr>
        <w:t>Subclinical thyroid dysfunction and incident hip fracture in older adults</w:t>
      </w:r>
      <w:r w:rsidRPr="00322787">
        <w:rPr>
          <w:rFonts w:ascii="Arial" w:hAnsi="Arial" w:cs="Arial"/>
          <w:b/>
          <w:bCs/>
          <w:sz w:val="20"/>
          <w:szCs w:val="20"/>
        </w:rPr>
        <w:t xml:space="preserve">. </w:t>
      </w:r>
      <w:r w:rsidRPr="00322787">
        <w:rPr>
          <w:rFonts w:ascii="Arial" w:hAnsi="Arial" w:cs="Arial"/>
          <w:sz w:val="20"/>
          <w:szCs w:val="20"/>
        </w:rPr>
        <w:t>Arch.Intern.Med., Nov. 22, 2010. Vol. 170, issue 21, pp. 1876-1883. PM:21098345. PMC4122328.</w:t>
      </w:r>
    </w:p>
    <w:p w14:paraId="78CE72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D, Neuhausen SL, Hunt SC, Kimura M, Hwang SJ, Chen W, Bis JC, Fitzpatrick AL, Smith E, Johnson AD, Gardner JP, Srinivasan SR, Schork N, Rotter JI, Herbig U, Psaty BM, Sastrasinh M, Murray SS, Vasan RS, Province MA, Glazer NL, Lu X, Cao X, Kronmal R, Mangino M, Soranzo N, Spector TD, Berenson GS, Aviv A. </w:t>
      </w:r>
      <w:r w:rsidRPr="00322787">
        <w:rPr>
          <w:rFonts w:ascii="Arial" w:hAnsi="Arial" w:cs="Arial"/>
          <w:b/>
          <w:bCs/>
          <w:i/>
          <w:iCs/>
          <w:sz w:val="20"/>
          <w:szCs w:val="20"/>
        </w:rPr>
        <w:t>Genome-wide association identifies OBFC1 as a locus involved in human leukocyte telomere biology</w:t>
      </w:r>
      <w:r w:rsidRPr="00322787">
        <w:rPr>
          <w:rFonts w:ascii="Arial" w:hAnsi="Arial" w:cs="Arial"/>
          <w:b/>
          <w:bCs/>
          <w:sz w:val="20"/>
          <w:szCs w:val="20"/>
        </w:rPr>
        <w:t xml:space="preserve">. </w:t>
      </w:r>
      <w:r w:rsidRPr="00322787">
        <w:rPr>
          <w:rFonts w:ascii="Arial" w:hAnsi="Arial" w:cs="Arial"/>
          <w:sz w:val="20"/>
          <w:szCs w:val="20"/>
        </w:rPr>
        <w:t>Proc.Natl.Acad.Sci.U.S.A, May 18, 2010. Vol. 107, issue 20, pp. 9293-9298. PM:20421499. PMC2889047.</w:t>
      </w:r>
    </w:p>
    <w:p w14:paraId="23111C4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Katz R, Tirschwell DL, Cushman M, Psaty BM. </w:t>
      </w:r>
      <w:r w:rsidRPr="00322787">
        <w:rPr>
          <w:rFonts w:ascii="Arial" w:hAnsi="Arial" w:cs="Arial"/>
          <w:b/>
          <w:bCs/>
          <w:i/>
          <w:iCs/>
          <w:sz w:val="20"/>
          <w:szCs w:val="20"/>
        </w:rPr>
        <w:t>Intravenous tissue plasminogen activator and stroke in the elderly</w:t>
      </w:r>
      <w:r w:rsidRPr="00322787">
        <w:rPr>
          <w:rFonts w:ascii="Arial" w:hAnsi="Arial" w:cs="Arial"/>
          <w:b/>
          <w:bCs/>
          <w:sz w:val="20"/>
          <w:szCs w:val="20"/>
        </w:rPr>
        <w:t>.</w:t>
      </w:r>
      <w:r w:rsidRPr="00322787">
        <w:rPr>
          <w:rFonts w:ascii="Arial" w:hAnsi="Arial" w:cs="Arial"/>
          <w:sz w:val="20"/>
          <w:szCs w:val="20"/>
        </w:rPr>
        <w:t xml:space="preserve"> Am.J.Emerg.Med., Mar., 2010. Vol. 28, issue 3, pp. 359-363. PM:20223397. PMC:2837849.</w:t>
      </w:r>
    </w:p>
    <w:p w14:paraId="62769E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Lp-PLA(2) Studies Collaboration, Thompson A, Gao P, Orfei L, Watson S, Di Angelantonio E, Kaptoge S, Ballantyne C, Cannon CP, Criqui M, Cushman M, Hofman A, Packard C, Thompson </w:t>
      </w:r>
      <w:r w:rsidR="004C1599">
        <w:rPr>
          <w:rFonts w:ascii="Arial" w:hAnsi="Arial" w:cs="Arial"/>
          <w:sz w:val="20"/>
          <w:szCs w:val="20"/>
        </w:rPr>
        <w:t xml:space="preserve">SG, Collins R, Danesh J. </w:t>
      </w:r>
      <w:r w:rsidRPr="00322787">
        <w:rPr>
          <w:rFonts w:ascii="Arial" w:hAnsi="Arial" w:cs="Arial"/>
          <w:b/>
          <w:bCs/>
          <w:i/>
          <w:iCs/>
          <w:sz w:val="20"/>
          <w:szCs w:val="20"/>
        </w:rPr>
        <w:t>Lipoprotein-associated phospholipase A(2) and risk of coronary disease, stroke, and mortality: collaborative analysis of 32 prospective studies</w:t>
      </w:r>
      <w:r w:rsidRPr="00322787">
        <w:rPr>
          <w:rFonts w:ascii="Arial" w:hAnsi="Arial" w:cs="Arial"/>
          <w:b/>
          <w:bCs/>
          <w:sz w:val="20"/>
          <w:szCs w:val="20"/>
        </w:rPr>
        <w:t xml:space="preserve">. </w:t>
      </w:r>
      <w:r w:rsidRPr="00322787">
        <w:rPr>
          <w:rFonts w:ascii="Arial" w:hAnsi="Arial" w:cs="Arial"/>
          <w:sz w:val="20"/>
          <w:szCs w:val="20"/>
        </w:rPr>
        <w:t xml:space="preserve">Lancet, May 1, 2010. Vol. 375, issue 9725, pp. 1536-1544. </w:t>
      </w:r>
      <w:r w:rsidRPr="004C1599">
        <w:rPr>
          <w:rFonts w:ascii="Arial" w:hAnsi="Arial" w:cs="Arial"/>
          <w:sz w:val="20"/>
          <w:szCs w:val="20"/>
        </w:rPr>
        <w:t>PMID:20435228</w:t>
      </w:r>
      <w:r w:rsidRPr="00322787">
        <w:rPr>
          <w:rFonts w:ascii="Arial" w:hAnsi="Arial" w:cs="Arial"/>
          <w:sz w:val="20"/>
          <w:szCs w:val="20"/>
        </w:rPr>
        <w:t>. PMC2864403.</w:t>
      </w:r>
    </w:p>
    <w:p w14:paraId="7BB890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Lubitz SA, Sinner MF, Lunetta KL, Makino S, Pfeufer A, Rahman R, Veltman CE, Barnard J, Bis JC, Danik SP, Sonni A, Shea MA, Del Monte F, Perz S, Muller M, Peters A, Greenberg SM, Furie KL, van Noord C, Boerwinkle E, Stricker BH, Witteman J, Smith JD, Chung MK, Heckbert SR, Benjamin EJ, Rosand J, Arking DE, Alonso A, Kaab S, Ellinor PT. </w:t>
      </w:r>
      <w:r w:rsidRPr="00322787">
        <w:rPr>
          <w:rFonts w:ascii="Arial" w:hAnsi="Arial" w:cs="Arial"/>
          <w:b/>
          <w:bCs/>
          <w:i/>
          <w:iCs/>
          <w:sz w:val="20"/>
          <w:szCs w:val="20"/>
        </w:rPr>
        <w:t>Independent susceptibility markers for atrial fibrillation on chromosome 4q25</w:t>
      </w:r>
      <w:r w:rsidRPr="00322787">
        <w:rPr>
          <w:rFonts w:ascii="Arial" w:hAnsi="Arial" w:cs="Arial"/>
          <w:b/>
          <w:bCs/>
          <w:sz w:val="20"/>
          <w:szCs w:val="20"/>
        </w:rPr>
        <w:t xml:space="preserve">. </w:t>
      </w:r>
      <w:r w:rsidRPr="00322787">
        <w:rPr>
          <w:rFonts w:ascii="Arial" w:hAnsi="Arial" w:cs="Arial"/>
          <w:sz w:val="20"/>
          <w:szCs w:val="20"/>
        </w:rPr>
        <w:t>Circulation, Sept. 7, 2010. Vol. 122, issue 10, pp. 976-984. PM:20733104. PMC2978508.</w:t>
      </w:r>
    </w:p>
    <w:p w14:paraId="727EC6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Marcus GM, Alonso A, Peralta CA, Lettre G, Vittinghoff E, Lubitz SA, Fox ER, Levitzky YS, Mehra R, Kerr KF, Deo R, Sotoodehnia N, Akylbekova M, Ellinor PT, Paltoo DN, Soliman EZ, Benjamin EJ, Heckbert S</w:t>
      </w:r>
      <w:r w:rsidR="004C1599">
        <w:rPr>
          <w:rFonts w:ascii="Arial" w:hAnsi="Arial" w:cs="Arial"/>
          <w:sz w:val="20"/>
          <w:szCs w:val="20"/>
        </w:rPr>
        <w:t xml:space="preserve">R, Candidate-Gene Association. </w:t>
      </w:r>
      <w:r w:rsidRPr="00322787">
        <w:rPr>
          <w:rFonts w:ascii="Arial" w:hAnsi="Arial" w:cs="Arial"/>
          <w:b/>
          <w:bCs/>
          <w:i/>
          <w:iCs/>
          <w:sz w:val="20"/>
          <w:szCs w:val="20"/>
        </w:rPr>
        <w:t>European ancestry as a risk factor for atrial fibrillation in African Americans</w:t>
      </w:r>
      <w:r w:rsidR="004C1599">
        <w:rPr>
          <w:rFonts w:ascii="Arial" w:hAnsi="Arial" w:cs="Arial"/>
          <w:b/>
          <w:bCs/>
          <w:sz w:val="20"/>
          <w:szCs w:val="20"/>
        </w:rPr>
        <w:t>.</w:t>
      </w:r>
      <w:r w:rsidRPr="00322787">
        <w:rPr>
          <w:rFonts w:ascii="Arial" w:hAnsi="Arial" w:cs="Arial"/>
          <w:sz w:val="20"/>
          <w:szCs w:val="20"/>
        </w:rPr>
        <w:t xml:space="preserve"> Circulation, Nov. 16, 2010. Vol. 122, issue 20, pp. 2009-2015. PM:21098467. PMC3058884.</w:t>
      </w:r>
    </w:p>
    <w:p w14:paraId="049DFE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McGovern DP, Jones MR, Taylor KD, Marciante K, Yan X, Dubinsky M, Ippoliti A, Vasiliauskas E, Berel D, Derkowski C, Dutridge D, Fleshner P, Shih DQ, Melmed G, Mengesha E, King L, Pressman S, Haritunians </w:t>
      </w:r>
      <w:r w:rsidR="004C1599">
        <w:rPr>
          <w:rFonts w:ascii="Arial" w:hAnsi="Arial" w:cs="Arial"/>
          <w:sz w:val="20"/>
          <w:szCs w:val="20"/>
        </w:rPr>
        <w:t>T, Guo X, Targan SR, Rotter JI.</w:t>
      </w:r>
      <w:r w:rsidRPr="00322787">
        <w:rPr>
          <w:rFonts w:ascii="Arial" w:hAnsi="Arial" w:cs="Arial"/>
          <w:sz w:val="20"/>
          <w:szCs w:val="20"/>
        </w:rPr>
        <w:t xml:space="preserve"> </w:t>
      </w:r>
      <w:r w:rsidRPr="00322787">
        <w:rPr>
          <w:rFonts w:ascii="Arial" w:hAnsi="Arial" w:cs="Arial"/>
          <w:b/>
          <w:bCs/>
          <w:i/>
          <w:iCs/>
          <w:sz w:val="20"/>
          <w:szCs w:val="20"/>
        </w:rPr>
        <w:t>Fucosyltransferase 2 (FUT2) non-secretor status is associated with Crohn's disease</w:t>
      </w:r>
      <w:r w:rsidRPr="00322787">
        <w:rPr>
          <w:rFonts w:ascii="Arial" w:hAnsi="Arial" w:cs="Arial"/>
          <w:b/>
          <w:bCs/>
          <w:sz w:val="20"/>
          <w:szCs w:val="20"/>
        </w:rPr>
        <w:t xml:space="preserve">. </w:t>
      </w:r>
      <w:r w:rsidRPr="00322787">
        <w:rPr>
          <w:rFonts w:ascii="Arial" w:hAnsi="Arial" w:cs="Arial"/>
          <w:sz w:val="20"/>
          <w:szCs w:val="20"/>
        </w:rPr>
        <w:t>Hum.Mol.Genet., Sept. 1, 2010. Vol. 19, issue 17, pp. 3468-3476. PM:20570966. PMC2916706.</w:t>
      </w:r>
    </w:p>
    <w:p w14:paraId="3C3EB4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McGovern DP, Gardet A, Torkvist L, Goyette P, Essers J, Taylor KD, Neale BM, Ong RT, Lagace C, Li C, Green T, Stevens CR, Beauchamp C, Fleshner PR, Carlson M, D'Amato M, Halfvarson J, Hibberd ML, Lordal M, Padyukov L, Andriulli A, Colombo E, Latiano A, Palmieri O, Bernard EJ, Deslandres C, Hommes DW, de Jong DJ, Stokkers PC, Weersma RK, NIDDK IBD Genetics Consortium, Sharma Y, Silverberg MS, Cho JH, Wu J, Roeder K, Brant SR, Schumm LP, Duerr RH, Dubinsky MC, Glazer NL, Haritunians T, Ippoliti A, Melmed GY, Siscovick DS, Vasiliauskas EA, Targan SR, Annese V, Wijmenga C, Pettersson S, Rotter JI, Xavier RJ, Daly MJ, Rioux JD, Seielstad M. </w:t>
      </w:r>
      <w:r w:rsidRPr="00322787">
        <w:rPr>
          <w:rFonts w:ascii="Arial" w:hAnsi="Arial" w:cs="Arial"/>
          <w:b/>
          <w:bCs/>
          <w:i/>
          <w:iCs/>
          <w:sz w:val="20"/>
          <w:szCs w:val="20"/>
        </w:rPr>
        <w:t>Genome-wide association identifies multiple ulcerative colitis susceptibility loci</w:t>
      </w:r>
      <w:r w:rsidRPr="00322787">
        <w:rPr>
          <w:rFonts w:ascii="Arial" w:hAnsi="Arial" w:cs="Arial"/>
          <w:b/>
          <w:bCs/>
          <w:sz w:val="20"/>
          <w:szCs w:val="20"/>
        </w:rPr>
        <w:t xml:space="preserve">. </w:t>
      </w:r>
      <w:r w:rsidRPr="00322787">
        <w:rPr>
          <w:rFonts w:ascii="Arial" w:hAnsi="Arial" w:cs="Arial"/>
          <w:sz w:val="20"/>
          <w:szCs w:val="20"/>
        </w:rPr>
        <w:t>Nat.Genet., Apr., 2010. Vol. 42, issue 4, pp. 332-337. PM:20228799. PMC3087600.</w:t>
      </w:r>
    </w:p>
    <w:p w14:paraId="4CA99F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Menon V, Katz R, Mukamal K, Kestenbaum B, de Boer IH, Siscovick DS, Sarnak MJ, Shlipak MG.  </w:t>
      </w:r>
      <w:r w:rsidRPr="00322787">
        <w:rPr>
          <w:rFonts w:ascii="Arial" w:hAnsi="Arial" w:cs="Arial"/>
          <w:b/>
          <w:bCs/>
          <w:i/>
          <w:iCs/>
          <w:sz w:val="20"/>
          <w:szCs w:val="20"/>
        </w:rPr>
        <w:t>Alcohol consumption and kidney function decline in the elderly: Alcohol and Kidney Disease</w:t>
      </w:r>
      <w:r w:rsidRPr="00322787">
        <w:rPr>
          <w:rFonts w:ascii="Arial" w:hAnsi="Arial" w:cs="Arial"/>
          <w:b/>
          <w:bCs/>
          <w:sz w:val="20"/>
          <w:szCs w:val="20"/>
        </w:rPr>
        <w:t xml:space="preserve">. </w:t>
      </w:r>
      <w:r w:rsidRPr="00322787">
        <w:rPr>
          <w:rFonts w:ascii="Arial" w:hAnsi="Arial" w:cs="Arial"/>
          <w:sz w:val="20"/>
          <w:szCs w:val="20"/>
        </w:rPr>
        <w:t>Nephrol.Dial.Transplant., Apr. 15, 2010. PM:20400446. PMC2948837.</w:t>
      </w:r>
    </w:p>
    <w:p w14:paraId="224DDC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Meyer TE, Verwoert GC, Hwang SJ, Glazer NL, Smith AV, van Rooij FJ, Ehret GB, Boerwinkle E, Felix JF, Leak TS, Harris TB, Yang Q, Dehghan A, Aspelund T, Katz R, Homuth G, Kocher T, Rettig R, Ried JS, Gieger C, Prucha H, Pfeufer A, Meitinger T, Coresh J, Hofman A, Sarnak MJ, Chen YD, Uitterlinden AG, Chakravarti A, Psaty BM, van Duijn CM, Kao WH, Witteman JC, Gudnason V, Siscovick DS, Fox CS, Kottgen A, Genetic Factors for Osteoporosis Consortium, Meta Analysis of Glucose and Insulin Related Traits Consortium. </w:t>
      </w:r>
      <w:r w:rsidRPr="00322787">
        <w:rPr>
          <w:rFonts w:ascii="Arial" w:hAnsi="Arial" w:cs="Arial"/>
          <w:b/>
          <w:bCs/>
          <w:i/>
          <w:iCs/>
          <w:sz w:val="20"/>
          <w:szCs w:val="20"/>
        </w:rPr>
        <w:t>Genome-wide association studies of serum magnesium, potassium, and sodium concentrations identify six Loci influencing serum magnesium levels</w:t>
      </w:r>
      <w:r w:rsidRPr="00322787">
        <w:rPr>
          <w:rFonts w:ascii="Arial" w:hAnsi="Arial" w:cs="Arial"/>
          <w:b/>
          <w:bCs/>
          <w:sz w:val="20"/>
          <w:szCs w:val="20"/>
        </w:rPr>
        <w:t>.</w:t>
      </w:r>
      <w:r w:rsidRPr="00322787">
        <w:rPr>
          <w:rFonts w:ascii="Arial" w:hAnsi="Arial" w:cs="Arial"/>
          <w:sz w:val="20"/>
          <w:szCs w:val="20"/>
        </w:rPr>
        <w:t xml:space="preserve"> PLoS.Genet., Aug., 2010. Vol. 6, issue 8 PM:20700443. PMC2916845.</w:t>
      </w:r>
    </w:p>
    <w:p w14:paraId="2020F8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Micha R, King IB, Lemaitre RN, Rimm EB, Sacks F, Song X, Siscovick DS, Mozaffarian D. </w:t>
      </w:r>
      <w:r w:rsidRPr="00322787">
        <w:rPr>
          <w:rFonts w:ascii="Arial" w:hAnsi="Arial" w:cs="Arial"/>
          <w:b/>
          <w:bCs/>
          <w:i/>
          <w:iCs/>
          <w:sz w:val="20"/>
          <w:szCs w:val="20"/>
        </w:rPr>
        <w:t>Food sources of individual plasma phospholipid trans fatty acid isomers: the Cardiovascular Health Study</w:t>
      </w:r>
      <w:r w:rsidRPr="00322787">
        <w:rPr>
          <w:rFonts w:ascii="Arial" w:hAnsi="Arial" w:cs="Arial"/>
          <w:b/>
          <w:bCs/>
          <w:sz w:val="20"/>
          <w:szCs w:val="20"/>
        </w:rPr>
        <w:t>.</w:t>
      </w:r>
      <w:r w:rsidRPr="00322787">
        <w:rPr>
          <w:rFonts w:ascii="Arial" w:hAnsi="Arial" w:cs="Arial"/>
          <w:sz w:val="20"/>
          <w:szCs w:val="20"/>
        </w:rPr>
        <w:t xml:space="preserve"> Am.J.Clin.Nutr., Apr., 2010. Vol. 91, issue 4, pp. 883-893. PM:20219966. PMC:2844676.</w:t>
      </w:r>
    </w:p>
    <w:p w14:paraId="2BE3FA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Moore AZ, Biggs ML, Matteini A, O'Connor A, McGuire S, Beamer BA, Fallin MD, Fried LP, Walston J, Chakravarti A, Arking DE. </w:t>
      </w:r>
      <w:r w:rsidRPr="00322787">
        <w:rPr>
          <w:rFonts w:ascii="Arial" w:hAnsi="Arial" w:cs="Arial"/>
          <w:b/>
          <w:bCs/>
          <w:i/>
          <w:iCs/>
          <w:sz w:val="20"/>
          <w:szCs w:val="20"/>
        </w:rPr>
        <w:t>Polymorphisms in the mitochondrial DNA control region and frailty in older adults</w:t>
      </w:r>
      <w:r w:rsidRPr="00322787">
        <w:rPr>
          <w:rFonts w:ascii="Arial" w:hAnsi="Arial" w:cs="Arial"/>
          <w:b/>
          <w:bCs/>
          <w:sz w:val="20"/>
          <w:szCs w:val="20"/>
        </w:rPr>
        <w:t xml:space="preserve">. </w:t>
      </w:r>
      <w:r w:rsidRPr="00322787">
        <w:rPr>
          <w:rFonts w:ascii="Arial" w:hAnsi="Arial" w:cs="Arial"/>
          <w:sz w:val="20"/>
          <w:szCs w:val="20"/>
        </w:rPr>
        <w:t xml:space="preserve">PLoS.ONE., June 10, 2010. Vol. 5, issue 6, pp. e11069. </w:t>
      </w:r>
      <w:r w:rsidRPr="004C1599">
        <w:rPr>
          <w:rFonts w:ascii="Arial" w:hAnsi="Arial" w:cs="Arial"/>
          <w:sz w:val="20"/>
          <w:szCs w:val="20"/>
        </w:rPr>
        <w:t>PM:20548781</w:t>
      </w:r>
      <w:r w:rsidRPr="00322787">
        <w:rPr>
          <w:rFonts w:ascii="Arial" w:hAnsi="Arial" w:cs="Arial"/>
          <w:sz w:val="20"/>
          <w:szCs w:val="20"/>
        </w:rPr>
        <w:t>. PMC2883558.</w:t>
      </w:r>
    </w:p>
    <w:p w14:paraId="64155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Felix JF, Cupples LA, Glazer NL, Loehr LR, Dehghan A, Demissie S, Bis JC, Rosamond WD, Aulchenko YS, Wang YA, Haritunians T, Folsom AR, Rivadeneira F, Benjamin EJ, Lumley T, Couper D, Stricker BH, O'Donnell CJ, Rice KM, Chang PP, Hofman A, Levy D, Rotter JI, Fox ER, Uitterlinden AG, Wang TJ, Psaty BM, Willerson JT, Vanduijn CM, Boerwinkle E, Witteman JC, Vasan RS, Smith NL. </w:t>
      </w:r>
      <w:r w:rsidRPr="00322787">
        <w:rPr>
          <w:rFonts w:ascii="Arial" w:hAnsi="Arial" w:cs="Arial"/>
          <w:b/>
          <w:bCs/>
          <w:i/>
          <w:iCs/>
          <w:sz w:val="20"/>
          <w:szCs w:val="20"/>
        </w:rPr>
        <w:t>Genomic Variation Associated with Mortality among Adults of European and African Ancestry with Heart Failure: The CHARGE Consortium</w:t>
      </w:r>
      <w:r w:rsidRPr="00322787">
        <w:rPr>
          <w:rFonts w:ascii="Arial" w:hAnsi="Arial" w:cs="Arial"/>
          <w:b/>
          <w:bCs/>
          <w:sz w:val="20"/>
          <w:szCs w:val="20"/>
        </w:rPr>
        <w:t xml:space="preserve">. </w:t>
      </w:r>
      <w:r w:rsidRPr="00322787">
        <w:rPr>
          <w:rFonts w:ascii="Arial" w:hAnsi="Arial" w:cs="Arial"/>
          <w:sz w:val="20"/>
          <w:szCs w:val="20"/>
        </w:rPr>
        <w:t>Circ.Cardiovasc.Genet., Apr. 17, 2010. PM:20400778. PMC3033765.</w:t>
      </w:r>
    </w:p>
    <w:p w14:paraId="21C600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Cao H, King IB, Lemaitre RN, Song X, Siscovick DS, Hotamisligil GS. </w:t>
      </w:r>
      <w:r w:rsidRPr="00322787">
        <w:rPr>
          <w:rFonts w:ascii="Arial" w:hAnsi="Arial" w:cs="Arial"/>
          <w:b/>
          <w:bCs/>
          <w:i/>
          <w:iCs/>
          <w:sz w:val="20"/>
          <w:szCs w:val="20"/>
        </w:rPr>
        <w:t>Trans-palmitoleic acid, metabolic risk factors, and new-onset diabetes in U.S. adults: a cohort study</w:t>
      </w:r>
      <w:r w:rsidRPr="00322787">
        <w:rPr>
          <w:rFonts w:ascii="Arial" w:hAnsi="Arial" w:cs="Arial"/>
          <w:b/>
          <w:bCs/>
          <w:sz w:val="20"/>
          <w:szCs w:val="20"/>
        </w:rPr>
        <w:t xml:space="preserve">. </w:t>
      </w:r>
      <w:r w:rsidRPr="00322787">
        <w:rPr>
          <w:rFonts w:ascii="Arial" w:hAnsi="Arial" w:cs="Arial"/>
          <w:sz w:val="20"/>
          <w:szCs w:val="20"/>
        </w:rPr>
        <w:t>Ann.Intern.Med., Dec. 21, 2010. Vol. 153, issue 12, pp. 790-799. PM:21173413. PMC3056495.</w:t>
      </w:r>
    </w:p>
    <w:p w14:paraId="440D12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Cao H, King IB, Lemaitre RN, Song X, Siscovic</w:t>
      </w:r>
      <w:r w:rsidR="004C1599">
        <w:rPr>
          <w:rFonts w:ascii="Arial" w:hAnsi="Arial" w:cs="Arial"/>
          <w:sz w:val="20"/>
          <w:szCs w:val="20"/>
        </w:rPr>
        <w:t>k DS, Hotamisligil GS.</w:t>
      </w:r>
      <w:r w:rsidRPr="00322787">
        <w:rPr>
          <w:rFonts w:ascii="Arial" w:hAnsi="Arial" w:cs="Arial"/>
          <w:sz w:val="20"/>
          <w:szCs w:val="20"/>
        </w:rPr>
        <w:t xml:space="preserve"> </w:t>
      </w:r>
      <w:r w:rsidRPr="00322787">
        <w:rPr>
          <w:rFonts w:ascii="Arial" w:hAnsi="Arial" w:cs="Arial"/>
          <w:b/>
          <w:bCs/>
          <w:i/>
          <w:iCs/>
          <w:sz w:val="20"/>
          <w:szCs w:val="20"/>
        </w:rPr>
        <w:t>Circulating palmitoleic acid and risk of metabolic abnormalities and new-onset diabetes</w:t>
      </w:r>
      <w:r w:rsidRPr="00322787">
        <w:rPr>
          <w:rFonts w:ascii="Arial" w:hAnsi="Arial" w:cs="Arial"/>
          <w:b/>
          <w:bCs/>
          <w:sz w:val="20"/>
          <w:szCs w:val="20"/>
        </w:rPr>
        <w:t xml:space="preserve">. </w:t>
      </w:r>
      <w:r w:rsidRPr="00322787">
        <w:rPr>
          <w:rFonts w:ascii="Arial" w:hAnsi="Arial" w:cs="Arial"/>
          <w:sz w:val="20"/>
          <w:szCs w:val="20"/>
        </w:rPr>
        <w:t>Am.J.Clin.Nutr., Oct. 13, 2010. PM:20943795. PMC2980960.</w:t>
      </w:r>
    </w:p>
    <w:p w14:paraId="44970B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Pai JK, O'Meara ES, Tracy RP, Psaty BM, Kuller LH, Newman AB, Yende S, Curhan GC, Siscovick DS, Rimm EB. </w:t>
      </w:r>
      <w:r w:rsidRPr="00322787">
        <w:rPr>
          <w:rFonts w:ascii="Arial" w:hAnsi="Arial" w:cs="Arial"/>
          <w:b/>
          <w:bCs/>
          <w:i/>
          <w:iCs/>
          <w:sz w:val="20"/>
          <w:szCs w:val="20"/>
        </w:rPr>
        <w:t>CRP gene variation and risk of community-acquired pneumonia</w:t>
      </w:r>
      <w:r w:rsidRPr="00322787">
        <w:rPr>
          <w:rFonts w:ascii="Arial" w:hAnsi="Arial" w:cs="Arial"/>
          <w:b/>
          <w:bCs/>
          <w:sz w:val="20"/>
          <w:szCs w:val="20"/>
        </w:rPr>
        <w:t xml:space="preserve">. </w:t>
      </w:r>
      <w:r w:rsidRPr="00322787">
        <w:rPr>
          <w:rFonts w:ascii="Arial" w:hAnsi="Arial" w:cs="Arial"/>
          <w:sz w:val="20"/>
          <w:szCs w:val="20"/>
        </w:rPr>
        <w:t>Respirology., Jan., 2010. Vol. 15, issue 1, pp. 1</w:t>
      </w:r>
      <w:r w:rsidR="004C1599">
        <w:rPr>
          <w:rFonts w:ascii="Arial" w:hAnsi="Arial" w:cs="Arial"/>
          <w:sz w:val="20"/>
          <w:szCs w:val="20"/>
        </w:rPr>
        <w:t>60-164. PM:19947988. PMC2869386</w:t>
      </w:r>
      <w:r w:rsidRPr="00322787">
        <w:rPr>
          <w:rFonts w:ascii="Arial" w:hAnsi="Arial" w:cs="Arial"/>
          <w:sz w:val="20"/>
          <w:szCs w:val="20"/>
        </w:rPr>
        <w:t>.</w:t>
      </w:r>
    </w:p>
    <w:p w14:paraId="7190D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Musunuru K, Lettre G, Young T, Farlow DN, Pirruccello JP, Ejebe KG, Keating BJ, Yang Q, Chen MH, Lapchyk N, Crenshaw A, Ziaugra L, Rachupka A, Benjamin EJ, Cupples LA, Fornage M, Fox ER, Heckbert SR, Hirschhorn JN, Newton-Cheh C, Nizzari MM, Paltoo DN, Papanicolaou GJ, Patel SR, Psaty BM, Rader DJ, Redline S, Rich SS, Rotter JI, Taylor HA, Jr., Tracy RP, Vasan RS, Wilson JG, Kathiresan S, Fabsitz RR, Boerwinkle E, Gabriel SB, NHLBI Candidate Gene Association. </w:t>
      </w:r>
      <w:r w:rsidRPr="00322787">
        <w:rPr>
          <w:rFonts w:ascii="Arial" w:hAnsi="Arial" w:cs="Arial"/>
          <w:b/>
          <w:bCs/>
          <w:i/>
          <w:iCs/>
          <w:sz w:val="20"/>
          <w:szCs w:val="20"/>
        </w:rPr>
        <w:t>Candidate gene association resource (CARe): design, methods, and proof of concept</w:t>
      </w:r>
      <w:r w:rsidR="004C1599">
        <w:rPr>
          <w:rFonts w:ascii="Arial" w:hAnsi="Arial" w:cs="Arial"/>
          <w:b/>
          <w:bCs/>
          <w:sz w:val="20"/>
          <w:szCs w:val="20"/>
        </w:rPr>
        <w:t>.</w:t>
      </w:r>
      <w:r w:rsidRPr="00322787">
        <w:rPr>
          <w:rFonts w:ascii="Arial" w:hAnsi="Arial" w:cs="Arial"/>
          <w:sz w:val="20"/>
          <w:szCs w:val="20"/>
        </w:rPr>
        <w:t xml:space="preserve"> Circ.Cardiovasc.Genet, June, 2010. Vol. 3, issue 3, pp. 267-275. PM:20400780. PMC3048024.</w:t>
      </w:r>
    </w:p>
    <w:p w14:paraId="5CCDB4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Nettleton JA, McKeown NM, Kanoni S, Lemaitre RN, Hivert MF, Ngwa J, van Rooij FJ, Sonestedt E, Wojczynski MK, Ye Z, Tanaka T, Garcia M, Anderson JS, Follis JL, Djousse L, Mukamal K, Papoutsakis C, Mozaffarian D, Zillikens MC, Bandinelli S, Bennett AJ, Borecki IB, Feitosa MF, Ferrucci L, Forouhi NG, Groves CJ, Hallmans G, Harris T, Hofman A, Houston DK, Hu FB, Johansson I, Kritchevsky SB, Langenberg C, Launer L, Liu Y, Loos RJ, Nalls M, Orho-Melander M, Renstrom F, Rice K, Riserus U, Rolandsson O, Rotter JI, Saylor G, Sijbrands EJ, Sjogren P, Smith A, Steingrimsdottir L, Uitterlinden AG, Wareham NJ, Prokopenko I, Pankow JS, van Duijn CM, Florez JC, Witteman JC, Dupuis J, Dedoussis GV, Ordovas JM, Ingelsson E, Cupples LA, Siscovick DS, Franks PW, Meigs JB. </w:t>
      </w:r>
      <w:r w:rsidRPr="00322787">
        <w:rPr>
          <w:rFonts w:ascii="Arial" w:hAnsi="Arial" w:cs="Arial"/>
          <w:b/>
          <w:bCs/>
          <w:i/>
          <w:iCs/>
          <w:sz w:val="20"/>
          <w:szCs w:val="20"/>
        </w:rPr>
        <w:t>Interactions of dietary whole-grain intake with fasting glucose- and insulin-related genetic loci in individuals of European descent: a meta-analysis of 14 cohort studies</w:t>
      </w:r>
      <w:r w:rsidRPr="00322787">
        <w:rPr>
          <w:rFonts w:ascii="Arial" w:hAnsi="Arial" w:cs="Arial"/>
          <w:b/>
          <w:bCs/>
          <w:sz w:val="20"/>
          <w:szCs w:val="20"/>
        </w:rPr>
        <w:t xml:space="preserve">. </w:t>
      </w:r>
      <w:r w:rsidRPr="00322787">
        <w:rPr>
          <w:rFonts w:ascii="Arial" w:hAnsi="Arial" w:cs="Arial"/>
          <w:sz w:val="20"/>
          <w:szCs w:val="20"/>
        </w:rPr>
        <w:t>Diabetes Care, Dec., 2010. Vol. 33, issue 12, pp. 2684-2691. PM:20693352. PMC299221.</w:t>
      </w:r>
    </w:p>
    <w:p w14:paraId="5A9F3A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Walter S, Lunetta KL, Garcia ME, Slagboom PE, Christensen K, Arnold AM, Aspelund T, Aulchenko YS, Benjamin EJ, Christiansen L, D'Agostino RB, Sr., Fitzpatrick AL, Franceschini N, Glazer NL, Gudnason V, Hofman A, Kaplan R, Karasik D, Kelly-Hayes M, Kiel DP, Launer LJ, Marciante KD, Massaro JM, Miljkovic I, Nalls MA, Hernandez D, Psaty BM, Rivadeneira F, Rotter J, Seshadri S, Smith AV, Taylor KD, Tiemeier H, Uh HW, Uitterlinden AG, Vaupel JW, Walston J, Westendorp RG, Harris TB, Lumley T, van Duijn CM, Murabito JM. </w:t>
      </w:r>
      <w:r w:rsidRPr="00322787">
        <w:rPr>
          <w:rFonts w:ascii="Arial" w:hAnsi="Arial" w:cs="Arial"/>
          <w:b/>
          <w:bCs/>
          <w:i/>
          <w:iCs/>
          <w:sz w:val="20"/>
          <w:szCs w:val="20"/>
        </w:rPr>
        <w:t>A meta-analysis of four genome-wide association studies of survival to age 90 years or older: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J.Gerontol.A Biol.Sci.Med.Sci., May, 2010. Vol. 65, issue 5, pp. 478-487. PM:20304771. PMC:2854887.</w:t>
      </w:r>
    </w:p>
    <w:p w14:paraId="2997FD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O'Seaghdha CM, Yang Q, Glazer NL, Leak TS, Dehghan A, Smith AV, Kao WH, Lohman K, Hwang SJ, Johnson AD, Hofman A, Uitterlinden AG, Chen YD, Brown EM, Siscovick DS, Harris TB, Psaty BM, Coresh J, Gudnason V, Witteman JC, Liu YM, Kes</w:t>
      </w:r>
      <w:r w:rsidR="004C1599">
        <w:rPr>
          <w:rFonts w:ascii="Arial" w:hAnsi="Arial" w:cs="Arial"/>
          <w:sz w:val="20"/>
          <w:szCs w:val="20"/>
        </w:rPr>
        <w:t xml:space="preserve">tenbaum BR, Fox CS, Kottgen A. </w:t>
      </w:r>
      <w:r w:rsidRPr="00322787">
        <w:rPr>
          <w:rFonts w:ascii="Arial" w:hAnsi="Arial" w:cs="Arial"/>
          <w:b/>
          <w:bCs/>
          <w:i/>
          <w:iCs/>
          <w:sz w:val="20"/>
          <w:szCs w:val="20"/>
        </w:rPr>
        <w:t>Common variants in the calcium-sensing receptor gene are associated with total serum calcium levels</w:t>
      </w:r>
      <w:r w:rsidRPr="00322787">
        <w:rPr>
          <w:rFonts w:ascii="Arial" w:hAnsi="Arial" w:cs="Arial"/>
          <w:b/>
          <w:bCs/>
          <w:sz w:val="20"/>
          <w:szCs w:val="20"/>
        </w:rPr>
        <w:t xml:space="preserve">. </w:t>
      </w:r>
      <w:r w:rsidRPr="00322787">
        <w:rPr>
          <w:rFonts w:ascii="Arial" w:hAnsi="Arial" w:cs="Arial"/>
          <w:sz w:val="20"/>
          <w:szCs w:val="20"/>
        </w:rPr>
        <w:t>Hum.Mol.Genet., Nov. 1, 2010. Vol. 19, issue 21, pp. 4296-4303. PM:20705733. PMC2951868.</w:t>
      </w:r>
    </w:p>
    <w:p w14:paraId="46D23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Tager IB, Gansevoort RT, Bakker SJ, Katz R, Fried LF, Newman AB, Canada RB, Harris T, Sarnak MJ, Siscovick D, Shlipak MG. </w:t>
      </w:r>
      <w:r w:rsidRPr="00322787">
        <w:rPr>
          <w:rFonts w:ascii="Arial" w:hAnsi="Arial" w:cs="Arial"/>
          <w:b/>
          <w:bCs/>
          <w:i/>
          <w:iCs/>
          <w:sz w:val="20"/>
          <w:szCs w:val="20"/>
        </w:rPr>
        <w:t>Age and cystatin C in healthy adults: a collaborative study</w:t>
      </w:r>
      <w:r w:rsidRPr="00322787">
        <w:rPr>
          <w:rFonts w:ascii="Arial" w:hAnsi="Arial" w:cs="Arial"/>
          <w:b/>
          <w:bCs/>
          <w:sz w:val="20"/>
          <w:szCs w:val="20"/>
        </w:rPr>
        <w:t xml:space="preserve">. </w:t>
      </w:r>
      <w:r w:rsidRPr="00322787">
        <w:rPr>
          <w:rFonts w:ascii="Arial" w:hAnsi="Arial" w:cs="Arial"/>
          <w:sz w:val="20"/>
          <w:szCs w:val="20"/>
        </w:rPr>
        <w:t>Nephrol.Dial.Transplant., Feb., 2010. Vol. 25, issue 2, pp. 463-469. PM:19749145. PMC2904248.</w:t>
      </w:r>
    </w:p>
    <w:p w14:paraId="09CD78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Ohira T, Folsom AR, Cushman M, White RH, Hannan</w:t>
      </w:r>
      <w:r w:rsidR="004C1599">
        <w:rPr>
          <w:rFonts w:ascii="Arial" w:hAnsi="Arial" w:cs="Arial"/>
          <w:sz w:val="20"/>
          <w:szCs w:val="20"/>
        </w:rPr>
        <w:t xml:space="preserve"> PJ, Rosamond WD, Heckbert SR. </w:t>
      </w:r>
      <w:r w:rsidRPr="00322787">
        <w:rPr>
          <w:rFonts w:ascii="Arial" w:hAnsi="Arial" w:cs="Arial"/>
          <w:b/>
          <w:bCs/>
          <w:i/>
          <w:iCs/>
          <w:sz w:val="20"/>
          <w:szCs w:val="20"/>
        </w:rPr>
        <w:t>Reproductive history, hormone replacement, and incidence of venous thromboembolism: the Longitudinal Investigation of Thromboembolism Etiology</w:t>
      </w:r>
      <w:r w:rsidRPr="00322787">
        <w:rPr>
          <w:rFonts w:ascii="Arial" w:hAnsi="Arial" w:cs="Arial"/>
          <w:b/>
          <w:bCs/>
          <w:sz w:val="20"/>
          <w:szCs w:val="20"/>
        </w:rPr>
        <w:t xml:space="preserve">. </w:t>
      </w:r>
      <w:r w:rsidRPr="00322787">
        <w:rPr>
          <w:rFonts w:ascii="Arial" w:hAnsi="Arial" w:cs="Arial"/>
          <w:sz w:val="20"/>
          <w:szCs w:val="20"/>
        </w:rPr>
        <w:t>Br.J.Haematol., Mar. 3, 2010.  PM:20230397. PMC2864348.</w:t>
      </w:r>
    </w:p>
    <w:p w14:paraId="2A9DAB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Pearce JD, Craven TE, Edwards MS, Corriere MA, Crutch</w:t>
      </w:r>
      <w:r w:rsidR="004C1599">
        <w:rPr>
          <w:rFonts w:ascii="Arial" w:hAnsi="Arial" w:cs="Arial"/>
          <w:sz w:val="20"/>
          <w:szCs w:val="20"/>
        </w:rPr>
        <w:t xml:space="preserve">ley TA, Fleming SH, Hansen KJ. </w:t>
      </w:r>
      <w:r w:rsidRPr="00322787">
        <w:rPr>
          <w:rFonts w:ascii="Arial" w:hAnsi="Arial" w:cs="Arial"/>
          <w:b/>
          <w:bCs/>
          <w:i/>
          <w:iCs/>
          <w:sz w:val="20"/>
          <w:szCs w:val="20"/>
        </w:rPr>
        <w:t>Associations between renal duplex parameters and adverse cardiovascular events in the elderly: a prospective cohort study</w:t>
      </w:r>
      <w:r w:rsidRPr="00322787">
        <w:rPr>
          <w:rFonts w:ascii="Arial" w:hAnsi="Arial" w:cs="Arial"/>
          <w:b/>
          <w:bCs/>
          <w:sz w:val="20"/>
          <w:szCs w:val="20"/>
        </w:rPr>
        <w:t xml:space="preserve">. </w:t>
      </w:r>
      <w:r w:rsidRPr="00322787">
        <w:rPr>
          <w:rFonts w:ascii="Arial" w:hAnsi="Arial" w:cs="Arial"/>
          <w:sz w:val="20"/>
          <w:szCs w:val="20"/>
        </w:rPr>
        <w:t>Am.J.Kidney Dis., Feb., 2010. Vol. 55, issue 2, pp. 281-290. PM:20116688. PMC2933103.</w:t>
      </w:r>
    </w:p>
    <w:p w14:paraId="7DB6E0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Pfeufer A, van Noord C, Marciante KD, Arking DE, Larson MG, Smith AV, Tarasov KV, Muller M, Sotoodehnia N, Sinner MF, Verwoert GC, Li M, Kao WH, Kottgen A, Coresh J, Bis JC, Psaty BM, Rice K, Rotter JI, Rivadeneira F, Hofman A, Kors JA, Stricker BH, Uitterlinden AG, van Duijn CM, Beckmann BM, Sauter W, Gieger C, Lubitz SA, Newton-Cheh C, Wang TJ, Magnani JW, Schnabel RB, Chung MK, Barnard J, Smith JD, Van Wagoner DR, Vasan RS, Aspelund T, Eiriksdottir G, Harris TB, Launer LJ, Najjar SS, Lakatta E, Schlessinger D, Uda M, Abecasis GR, Muller-Myhsok B, Ehret GB, Boerwinkle E, Chakravarti A, Soliman EZ, Lunetta KL, Perz S, Wichmann HE, Meitinger T, Levy D, Gudnason V, Ellinor PT, Sanna S, Kaab S, Witteman JC, Alonso A, Benjamin EJ, Heckbert SR. </w:t>
      </w:r>
      <w:r w:rsidRPr="00322787">
        <w:rPr>
          <w:rFonts w:ascii="Arial" w:hAnsi="Arial" w:cs="Arial"/>
          <w:b/>
          <w:bCs/>
          <w:i/>
          <w:iCs/>
          <w:sz w:val="20"/>
          <w:szCs w:val="20"/>
        </w:rPr>
        <w:t>Genome-wide association study of PR interval</w:t>
      </w:r>
      <w:r w:rsidRPr="00322787">
        <w:rPr>
          <w:rFonts w:ascii="Arial" w:hAnsi="Arial" w:cs="Arial"/>
          <w:b/>
          <w:bCs/>
          <w:sz w:val="20"/>
          <w:szCs w:val="20"/>
        </w:rPr>
        <w:t xml:space="preserve">. </w:t>
      </w:r>
      <w:r w:rsidRPr="00322787">
        <w:rPr>
          <w:rFonts w:ascii="Arial" w:hAnsi="Arial" w:cs="Arial"/>
          <w:sz w:val="20"/>
          <w:szCs w:val="20"/>
        </w:rPr>
        <w:t>Nat.Genet., Feb., 2010. Vol. 42, issue 2, pp. 153-159. PM:20062060. PMC:2850197.</w:t>
      </w:r>
    </w:p>
    <w:p w14:paraId="6BC1B28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Raji CA, Ho AJ, Parikshak NN, Becker JT, Lopez OL, Kuller LH, Hua X, Leow AD, Toga AW, Thompson PM. </w:t>
      </w:r>
      <w:r w:rsidRPr="00322787">
        <w:rPr>
          <w:rFonts w:ascii="Arial" w:hAnsi="Arial" w:cs="Arial"/>
          <w:b/>
          <w:bCs/>
          <w:i/>
          <w:iCs/>
          <w:sz w:val="20"/>
          <w:szCs w:val="20"/>
        </w:rPr>
        <w:t>Brain structure and obesity</w:t>
      </w:r>
      <w:r w:rsidRPr="00322787">
        <w:rPr>
          <w:rFonts w:ascii="Arial" w:hAnsi="Arial" w:cs="Arial"/>
          <w:b/>
          <w:bCs/>
          <w:sz w:val="20"/>
          <w:szCs w:val="20"/>
        </w:rPr>
        <w:t>.</w:t>
      </w:r>
      <w:r w:rsidRPr="00322787">
        <w:rPr>
          <w:rFonts w:ascii="Arial" w:hAnsi="Arial" w:cs="Arial"/>
          <w:sz w:val="20"/>
          <w:szCs w:val="20"/>
        </w:rPr>
        <w:t xml:space="preserve"> Hum.Brain Mapp., Mar., 2010. Vol. 31, issue 3, pp. 353-364. PM:19662657. PMC2826530.</w:t>
      </w:r>
    </w:p>
    <w:p w14:paraId="00EB8D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Yenokyan G, Gottlieb DJ, Shahar E, O'Connor GT, Resnick HE, Diener-West M, Sanders MH, Wolf PA, Geraghty EM, Ali T, Lebowitz M, Punjabi NM. </w:t>
      </w:r>
      <w:r w:rsidRPr="00322787">
        <w:rPr>
          <w:rFonts w:ascii="Arial" w:hAnsi="Arial" w:cs="Arial"/>
          <w:b/>
          <w:bCs/>
          <w:i/>
          <w:iCs/>
          <w:sz w:val="20"/>
          <w:szCs w:val="20"/>
        </w:rPr>
        <w:t>Obstructive sleep apnea-hypopnea and incident stroke: the sleep heart health study</w:t>
      </w:r>
      <w:r w:rsidRPr="00322787">
        <w:rPr>
          <w:rFonts w:ascii="Arial" w:hAnsi="Arial" w:cs="Arial"/>
          <w:b/>
          <w:bCs/>
          <w:sz w:val="20"/>
          <w:szCs w:val="20"/>
        </w:rPr>
        <w:t xml:space="preserve">. </w:t>
      </w:r>
      <w:r w:rsidRPr="00322787">
        <w:rPr>
          <w:rFonts w:ascii="Arial" w:hAnsi="Arial" w:cs="Arial"/>
          <w:sz w:val="20"/>
          <w:szCs w:val="20"/>
        </w:rPr>
        <w:t>Am.J.Respir.Crit Care Med., July 15, 2010. Vol. 182, issue 2, pp. 269-277. PM:20339144. PMC2913239.</w:t>
      </w:r>
    </w:p>
    <w:p w14:paraId="679611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Katz R, Fried LF, Kestenbaum B, Jenny NS, Newman AB, Siscovick DS, Shlipak MG, Sarnak MJ. </w:t>
      </w:r>
      <w:r w:rsidRPr="00322787">
        <w:rPr>
          <w:rFonts w:ascii="Arial" w:hAnsi="Arial" w:cs="Arial"/>
          <w:b/>
          <w:bCs/>
          <w:i/>
          <w:iCs/>
          <w:sz w:val="20"/>
          <w:szCs w:val="20"/>
        </w:rPr>
        <w:t>Association between Baseline Kidney Function and Change in CRP: An Analysis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Nephron Clin.Pract., Apr. 22, 2010. Vol. 115, issue 2, pp. c114-c121. </w:t>
      </w:r>
      <w:r w:rsidRPr="004C1599">
        <w:rPr>
          <w:rFonts w:ascii="Arial" w:hAnsi="Arial" w:cs="Arial"/>
          <w:sz w:val="20"/>
          <w:szCs w:val="20"/>
        </w:rPr>
        <w:t>PM:20413990</w:t>
      </w:r>
      <w:r w:rsidRPr="00322787">
        <w:rPr>
          <w:rFonts w:ascii="Arial" w:hAnsi="Arial" w:cs="Arial"/>
          <w:sz w:val="20"/>
          <w:szCs w:val="20"/>
        </w:rPr>
        <w:t>. PMC2892648.</w:t>
      </w:r>
    </w:p>
    <w:p w14:paraId="03314D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Rifkin DE, Katz R, Chonchol M, Fried LF, Cao J, de Boer IH, Siscov</w:t>
      </w:r>
      <w:r w:rsidR="004C1599">
        <w:rPr>
          <w:rFonts w:ascii="Arial" w:hAnsi="Arial" w:cs="Arial"/>
          <w:sz w:val="20"/>
          <w:szCs w:val="20"/>
        </w:rPr>
        <w:t xml:space="preserve">ick DS, Shlipak MG, Sarnak MJ. </w:t>
      </w:r>
      <w:r w:rsidRPr="00322787">
        <w:rPr>
          <w:rFonts w:ascii="Arial" w:hAnsi="Arial" w:cs="Arial"/>
          <w:b/>
          <w:bCs/>
          <w:i/>
          <w:iCs/>
          <w:sz w:val="20"/>
          <w:szCs w:val="20"/>
        </w:rPr>
        <w:t>Albuminuria, impaired kidney function and cardiovascular outcomes or mortality in the elderly</w:t>
      </w:r>
      <w:r w:rsidRPr="00322787">
        <w:rPr>
          <w:rFonts w:ascii="Arial" w:hAnsi="Arial" w:cs="Arial"/>
          <w:b/>
          <w:bCs/>
          <w:sz w:val="20"/>
          <w:szCs w:val="20"/>
        </w:rPr>
        <w:t xml:space="preserve">. </w:t>
      </w:r>
      <w:r w:rsidRPr="00322787">
        <w:rPr>
          <w:rFonts w:ascii="Arial" w:hAnsi="Arial" w:cs="Arial"/>
          <w:sz w:val="20"/>
          <w:szCs w:val="20"/>
        </w:rPr>
        <w:t>Nephrol.Dial.Transplant., May, 2010. Vol. 25, issue 5, pp. 1560-1567. PM:20008829. PMC3307251.</w:t>
      </w:r>
    </w:p>
    <w:p w14:paraId="1566C9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Rodondi N, den Elzen WP, Bauer DC, Cappola AR, Razvi S, Walsh JP, Asvold BO, Iervasi G, Imaizumi M, Collet TH, Bremner A, Maisonneuve P, Sgarbi JA, Khaw KT, Vanderpump MP, Newman AB, Cornuz J, Franklyn JA, Westendorp RG, Vittinghoff E, Gussekloo J. </w:t>
      </w:r>
      <w:r w:rsidRPr="00322787">
        <w:rPr>
          <w:rFonts w:ascii="Arial" w:hAnsi="Arial" w:cs="Arial"/>
          <w:b/>
          <w:bCs/>
          <w:i/>
          <w:iCs/>
          <w:sz w:val="20"/>
          <w:szCs w:val="20"/>
        </w:rPr>
        <w:t>Subclinical hypothyroidism and the risk of coronary heart disease and mortality</w:t>
      </w:r>
      <w:r w:rsidRPr="00322787">
        <w:rPr>
          <w:rFonts w:ascii="Arial" w:hAnsi="Arial" w:cs="Arial"/>
          <w:b/>
          <w:bCs/>
          <w:sz w:val="20"/>
          <w:szCs w:val="20"/>
        </w:rPr>
        <w:t xml:space="preserve">. </w:t>
      </w:r>
      <w:r w:rsidRPr="00322787">
        <w:rPr>
          <w:rFonts w:ascii="Arial" w:hAnsi="Arial" w:cs="Arial"/>
          <w:sz w:val="20"/>
          <w:szCs w:val="20"/>
        </w:rPr>
        <w:t>JAMA, Sept. 22, 2010. Vol. 304, issue 12, pp. 1365-1374. PM:20858880. PMC3923470.</w:t>
      </w:r>
    </w:p>
    <w:p w14:paraId="235815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Roe CM, Fitzpatrick AL, Xiong C, Sieh W, Kuller L, Miller JP, Williams MM, Kopan R, Behrens MI, Morris JC. </w:t>
      </w:r>
      <w:r w:rsidRPr="00322787">
        <w:rPr>
          <w:rFonts w:ascii="Arial" w:hAnsi="Arial" w:cs="Arial"/>
          <w:b/>
          <w:bCs/>
          <w:i/>
          <w:iCs/>
          <w:sz w:val="20"/>
          <w:szCs w:val="20"/>
        </w:rPr>
        <w:t>Cancer linked to Alzheimer disease but not vascular dementia</w:t>
      </w:r>
      <w:r w:rsidRPr="00322787">
        <w:rPr>
          <w:rFonts w:ascii="Arial" w:hAnsi="Arial" w:cs="Arial"/>
          <w:b/>
          <w:bCs/>
          <w:sz w:val="20"/>
          <w:szCs w:val="20"/>
        </w:rPr>
        <w:t>.</w:t>
      </w:r>
      <w:r w:rsidRPr="00322787">
        <w:rPr>
          <w:rFonts w:ascii="Arial" w:hAnsi="Arial" w:cs="Arial"/>
          <w:sz w:val="20"/>
          <w:szCs w:val="20"/>
        </w:rPr>
        <w:t xml:space="preserve"> Neurology, Jan. 12, 2010. Vol. 74, issue 2, pp. 106-112. PM:20032288. PMC:2809029 .</w:t>
      </w:r>
    </w:p>
    <w:p w14:paraId="054AA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Boudreau RM, Cappola AR, Arnold AM, Ro</w:t>
      </w:r>
      <w:r w:rsidR="004C1599">
        <w:rPr>
          <w:rFonts w:ascii="Arial" w:hAnsi="Arial" w:cs="Arial"/>
          <w:sz w:val="20"/>
          <w:szCs w:val="20"/>
        </w:rPr>
        <w:t xml:space="preserve">bbins J, Cushman M, Newman AB. </w:t>
      </w:r>
      <w:r w:rsidRPr="00322787">
        <w:rPr>
          <w:rFonts w:ascii="Arial" w:hAnsi="Arial" w:cs="Arial"/>
          <w:b/>
          <w:bCs/>
          <w:i/>
          <w:iCs/>
          <w:sz w:val="20"/>
          <w:szCs w:val="20"/>
        </w:rPr>
        <w:t>Cardiovascular Disease Is Associated with Greater Incident Dehydroepiandrosterone Sulfate Decline in the Oldest Old: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J.Am.Geriatr.Soc., Feb. 16, 2010.  PM:20163485. PMC2880808.</w:t>
      </w:r>
    </w:p>
    <w:p w14:paraId="1AF11FEC"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Cappola AR, Arnold AM, Boudreau RM, Chaves PH, Ro</w:t>
      </w:r>
      <w:r w:rsidR="004C1599">
        <w:rPr>
          <w:rFonts w:ascii="Arial" w:hAnsi="Arial" w:cs="Arial"/>
          <w:sz w:val="20"/>
          <w:szCs w:val="20"/>
        </w:rPr>
        <w:t xml:space="preserve">bbins J, Cushman M, Newman AB. </w:t>
      </w:r>
      <w:r w:rsidRPr="00322787">
        <w:rPr>
          <w:rFonts w:ascii="Arial" w:hAnsi="Arial" w:cs="Arial"/>
          <w:b/>
          <w:bCs/>
          <w:i/>
          <w:iCs/>
          <w:sz w:val="20"/>
          <w:szCs w:val="20"/>
        </w:rPr>
        <w:t>Concurrent change in dehydroepiandrosterone sulfate and functional performance in the oldest old: results from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 xml:space="preserve"> J.Gerontol.A Biol.Sci.Med.Sci., Sept., 2010. Vol. 65, issue 9, pp. 976-981. PM:20466773. PMC2920580.</w:t>
      </w:r>
    </w:p>
    <w:p w14:paraId="2F624E38" w14:textId="77777777" w:rsidR="00DA2D44" w:rsidRPr="00322787" w:rsidRDefault="00DA2D44">
      <w:pPr>
        <w:autoSpaceDE w:val="0"/>
        <w:autoSpaceDN w:val="0"/>
        <w:adjustRightInd w:val="0"/>
        <w:spacing w:after="240" w:line="240" w:lineRule="auto"/>
        <w:rPr>
          <w:rFonts w:ascii="Arial" w:hAnsi="Arial" w:cs="Arial"/>
          <w:sz w:val="20"/>
          <w:szCs w:val="20"/>
        </w:rPr>
      </w:pPr>
      <w:r w:rsidRPr="00DA2D44">
        <w:rPr>
          <w:rFonts w:ascii="Arial" w:hAnsi="Arial" w:cs="Arial"/>
          <w:sz w:val="20"/>
          <w:szCs w:val="20"/>
        </w:rPr>
        <w:t>Saxena R, Hivert MF, Langenberg C, Tanaka T, Pankow JS, Vollenweider P,</w:t>
      </w:r>
      <w:r>
        <w:rPr>
          <w:rFonts w:ascii="Arial" w:hAnsi="Arial" w:cs="Arial"/>
          <w:sz w:val="20"/>
          <w:szCs w:val="20"/>
        </w:rPr>
        <w:t xml:space="preserve"> </w:t>
      </w:r>
      <w:r w:rsidRPr="00DA2D44">
        <w:rPr>
          <w:rFonts w:ascii="Arial" w:hAnsi="Arial" w:cs="Arial"/>
          <w:sz w:val="20"/>
          <w:szCs w:val="20"/>
        </w:rPr>
        <w:t>Lyssenko V, Bouatia-Naji N, Dupuis J, Jackson AU, Kao WH, Li M, Glazer NL,</w:t>
      </w:r>
      <w:r>
        <w:rPr>
          <w:rFonts w:ascii="Arial" w:hAnsi="Arial" w:cs="Arial"/>
          <w:sz w:val="20"/>
          <w:szCs w:val="20"/>
        </w:rPr>
        <w:t xml:space="preserve"> </w:t>
      </w:r>
      <w:r w:rsidRPr="00DA2D44">
        <w:rPr>
          <w:rFonts w:ascii="Arial" w:hAnsi="Arial" w:cs="Arial"/>
          <w:sz w:val="20"/>
          <w:szCs w:val="20"/>
        </w:rPr>
        <w:t>Manning AK, Luan J, Stringham HM, Prokopenko I, Johnson T, Grarup N, Boesgaard</w:t>
      </w:r>
      <w:r>
        <w:rPr>
          <w:rFonts w:ascii="Arial" w:hAnsi="Arial" w:cs="Arial"/>
          <w:sz w:val="20"/>
          <w:szCs w:val="20"/>
        </w:rPr>
        <w:t xml:space="preserve"> </w:t>
      </w:r>
      <w:r w:rsidRPr="00DA2D44">
        <w:rPr>
          <w:rFonts w:ascii="Arial" w:hAnsi="Arial" w:cs="Arial"/>
          <w:sz w:val="20"/>
          <w:szCs w:val="20"/>
        </w:rPr>
        <w:t>TW, Lecoeur C, Shrader P, O'Connell J, Ingelsson E, Couper DJ, Rice K, Song K,</w:t>
      </w:r>
      <w:r>
        <w:rPr>
          <w:rFonts w:ascii="Arial" w:hAnsi="Arial" w:cs="Arial"/>
          <w:sz w:val="20"/>
          <w:szCs w:val="20"/>
        </w:rPr>
        <w:t xml:space="preserve"> </w:t>
      </w:r>
      <w:r w:rsidRPr="00DA2D44">
        <w:rPr>
          <w:rFonts w:ascii="Arial" w:hAnsi="Arial" w:cs="Arial"/>
          <w:sz w:val="20"/>
          <w:szCs w:val="20"/>
        </w:rPr>
        <w:t>Andreasen CH, Dina C, Köttgen A, Le Bacquer O, Pattou F, Taneera J,</w:t>
      </w:r>
      <w:r>
        <w:rPr>
          <w:rFonts w:ascii="Arial" w:hAnsi="Arial" w:cs="Arial"/>
          <w:sz w:val="20"/>
          <w:szCs w:val="20"/>
        </w:rPr>
        <w:t xml:space="preserve"> </w:t>
      </w:r>
      <w:r w:rsidRPr="00DA2D44">
        <w:rPr>
          <w:rFonts w:ascii="Arial" w:hAnsi="Arial" w:cs="Arial"/>
          <w:sz w:val="20"/>
          <w:szCs w:val="20"/>
        </w:rPr>
        <w:t>Steinthorsdottir V, Rybin D, Ardlie K, Sampson M, Qi L, van Hoek M, Weedon MN,</w:t>
      </w:r>
      <w:r>
        <w:rPr>
          <w:rFonts w:ascii="Arial" w:hAnsi="Arial" w:cs="Arial"/>
          <w:sz w:val="20"/>
          <w:szCs w:val="20"/>
        </w:rPr>
        <w:t xml:space="preserve"> </w:t>
      </w:r>
      <w:r w:rsidRPr="00DA2D44">
        <w:rPr>
          <w:rFonts w:ascii="Arial" w:hAnsi="Arial" w:cs="Arial"/>
          <w:sz w:val="20"/>
          <w:szCs w:val="20"/>
        </w:rPr>
        <w:t>Aulchenko YS, Voight BF, Grallert H, Balkau B, Bergman RN, Bielinski SJ,</w:t>
      </w:r>
      <w:r>
        <w:rPr>
          <w:rFonts w:ascii="Arial" w:hAnsi="Arial" w:cs="Arial"/>
          <w:sz w:val="20"/>
          <w:szCs w:val="20"/>
        </w:rPr>
        <w:t xml:space="preserve"> </w:t>
      </w:r>
      <w:r w:rsidRPr="00DA2D44">
        <w:rPr>
          <w:rFonts w:ascii="Arial" w:hAnsi="Arial" w:cs="Arial"/>
          <w:sz w:val="20"/>
          <w:szCs w:val="20"/>
        </w:rPr>
        <w:t>Bonnefond A, Bonnycastle LL, Borch-Johnsen K, Böttcher Y, Brunner E, Buchanan TA,</w:t>
      </w:r>
      <w:r>
        <w:rPr>
          <w:rFonts w:ascii="Arial" w:hAnsi="Arial" w:cs="Arial"/>
          <w:sz w:val="20"/>
          <w:szCs w:val="20"/>
        </w:rPr>
        <w:t xml:space="preserve"> </w:t>
      </w:r>
      <w:r w:rsidRPr="00DA2D44">
        <w:rPr>
          <w:rFonts w:ascii="Arial" w:hAnsi="Arial" w:cs="Arial"/>
          <w:sz w:val="20"/>
          <w:szCs w:val="20"/>
        </w:rPr>
        <w:t>Bumpstead SJ, Cavalcanti-Proença C, Charpentier G, Chen YD, Chines PS, Collins</w:t>
      </w:r>
      <w:r>
        <w:rPr>
          <w:rFonts w:ascii="Arial" w:hAnsi="Arial" w:cs="Arial"/>
          <w:sz w:val="20"/>
          <w:szCs w:val="20"/>
        </w:rPr>
        <w:t xml:space="preserve"> </w:t>
      </w:r>
      <w:r w:rsidRPr="00DA2D44">
        <w:rPr>
          <w:rFonts w:ascii="Arial" w:hAnsi="Arial" w:cs="Arial"/>
          <w:sz w:val="20"/>
          <w:szCs w:val="20"/>
        </w:rPr>
        <w:t>FS, Cornelis M, J Crawford G, Delplanque J, Doney A, Egan JM, Erdos MR, Firmann</w:t>
      </w:r>
      <w:r>
        <w:rPr>
          <w:rFonts w:ascii="Arial" w:hAnsi="Arial" w:cs="Arial"/>
          <w:sz w:val="20"/>
          <w:szCs w:val="20"/>
        </w:rPr>
        <w:t xml:space="preserve"> </w:t>
      </w:r>
      <w:r w:rsidRPr="00DA2D44">
        <w:rPr>
          <w:rFonts w:ascii="Arial" w:hAnsi="Arial" w:cs="Arial"/>
          <w:sz w:val="20"/>
          <w:szCs w:val="20"/>
        </w:rPr>
        <w:t>M, Forouhi NG, Fox CS, Goodarzi MO, Graessler J, Hingorani A, Isomaa B, Jørgensen</w:t>
      </w:r>
      <w:r>
        <w:rPr>
          <w:rFonts w:ascii="Arial" w:hAnsi="Arial" w:cs="Arial"/>
          <w:sz w:val="20"/>
          <w:szCs w:val="20"/>
        </w:rPr>
        <w:t xml:space="preserve"> </w:t>
      </w:r>
      <w:r w:rsidRPr="00DA2D44">
        <w:rPr>
          <w:rFonts w:ascii="Arial" w:hAnsi="Arial" w:cs="Arial"/>
          <w:sz w:val="20"/>
          <w:szCs w:val="20"/>
        </w:rPr>
        <w:t>T, Kivimaki M, Kovacs P, Krohn K, Kumari M, Lauritzen T, Lévy-Marchal C, Mayor V,</w:t>
      </w:r>
      <w:r>
        <w:rPr>
          <w:rFonts w:ascii="Arial" w:hAnsi="Arial" w:cs="Arial"/>
          <w:sz w:val="20"/>
          <w:szCs w:val="20"/>
        </w:rPr>
        <w:t xml:space="preserve"> </w:t>
      </w:r>
      <w:r w:rsidRPr="00DA2D44">
        <w:rPr>
          <w:rFonts w:ascii="Arial" w:hAnsi="Arial" w:cs="Arial"/>
          <w:sz w:val="20"/>
          <w:szCs w:val="20"/>
        </w:rPr>
        <w:t>McAteer JB, Meyre D, Mitchell BD, Mohlke KL, Morken MA, Narisu N, Palmer CN,</w:t>
      </w:r>
      <w:r>
        <w:rPr>
          <w:rFonts w:ascii="Arial" w:hAnsi="Arial" w:cs="Arial"/>
          <w:sz w:val="20"/>
          <w:szCs w:val="20"/>
        </w:rPr>
        <w:t xml:space="preserve"> </w:t>
      </w:r>
      <w:r w:rsidRPr="00DA2D44">
        <w:rPr>
          <w:rFonts w:ascii="Arial" w:hAnsi="Arial" w:cs="Arial"/>
          <w:sz w:val="20"/>
          <w:szCs w:val="20"/>
        </w:rPr>
        <w:t>Pakyz R, Pascoe L, Payne F, Pearson D, Rathmann W, Sandbaek A, Sayer AA, Scott</w:t>
      </w:r>
      <w:r>
        <w:rPr>
          <w:rFonts w:ascii="Arial" w:hAnsi="Arial" w:cs="Arial"/>
          <w:sz w:val="20"/>
          <w:szCs w:val="20"/>
        </w:rPr>
        <w:t xml:space="preserve"> </w:t>
      </w:r>
      <w:r w:rsidRPr="00DA2D44">
        <w:rPr>
          <w:rFonts w:ascii="Arial" w:hAnsi="Arial" w:cs="Arial"/>
          <w:sz w:val="20"/>
          <w:szCs w:val="20"/>
        </w:rPr>
        <w:t>LJ, Sharp SJ, Sijbrands E, Singleton A, Siscovick DS, Smith NL, Sparsø T, Swift</w:t>
      </w:r>
      <w:r>
        <w:rPr>
          <w:rFonts w:ascii="Arial" w:hAnsi="Arial" w:cs="Arial"/>
          <w:sz w:val="20"/>
          <w:szCs w:val="20"/>
        </w:rPr>
        <w:t xml:space="preserve"> </w:t>
      </w:r>
      <w:r w:rsidRPr="00DA2D44">
        <w:rPr>
          <w:rFonts w:ascii="Arial" w:hAnsi="Arial" w:cs="Arial"/>
          <w:sz w:val="20"/>
          <w:szCs w:val="20"/>
        </w:rPr>
        <w:t>AJ, Syddall H, Thorleifsson G, Tönjes A, Tuomi T, Tuomilehto J, Valle TT, Waeber G, Walley A, Waterworth DM, Zeggini E, Zhao JH; GIANT consortium; MAGIC</w:t>
      </w:r>
      <w:r>
        <w:rPr>
          <w:rFonts w:ascii="Arial" w:hAnsi="Arial" w:cs="Arial"/>
          <w:sz w:val="20"/>
          <w:szCs w:val="20"/>
        </w:rPr>
        <w:t xml:space="preserve"> </w:t>
      </w:r>
      <w:r w:rsidRPr="00DA2D44">
        <w:rPr>
          <w:rFonts w:ascii="Arial" w:hAnsi="Arial" w:cs="Arial"/>
          <w:sz w:val="20"/>
          <w:szCs w:val="20"/>
        </w:rPr>
        <w:t>investigators, Illig T, Wichmann HE, Wilson JF, van Duijn C, Hu FB, Morris AD,</w:t>
      </w:r>
      <w:r>
        <w:rPr>
          <w:rFonts w:ascii="Arial" w:hAnsi="Arial" w:cs="Arial"/>
          <w:sz w:val="20"/>
          <w:szCs w:val="20"/>
        </w:rPr>
        <w:t xml:space="preserve"> </w:t>
      </w:r>
      <w:r w:rsidRPr="00DA2D44">
        <w:rPr>
          <w:rFonts w:ascii="Arial" w:hAnsi="Arial" w:cs="Arial"/>
          <w:sz w:val="20"/>
          <w:szCs w:val="20"/>
        </w:rPr>
        <w:t>Frayling TM, Hattersley AT, Thorsteinsdottir U, Stefansson K, Nilsson P, Syvänen AC, Shuldiner AR, Walker M, Bornstein SR, Schwarz P, Williams GH, Nathan DM,</w:t>
      </w:r>
      <w:r>
        <w:rPr>
          <w:rFonts w:ascii="Arial" w:hAnsi="Arial" w:cs="Arial"/>
          <w:sz w:val="20"/>
          <w:szCs w:val="20"/>
        </w:rPr>
        <w:t xml:space="preserve"> </w:t>
      </w:r>
      <w:r w:rsidRPr="00DA2D44">
        <w:rPr>
          <w:rFonts w:ascii="Arial" w:hAnsi="Arial" w:cs="Arial"/>
          <w:sz w:val="20"/>
          <w:szCs w:val="20"/>
        </w:rPr>
        <w:t>Kuusisto J, Laakso M, Cooper C, Marmot M, Ferrucci L, Mooser V, Stumvoll M, Loos RJ, Altshuler D, Psaty BM, Rotter JI, Boerwinkle E, Hansen T, Pedersen O, Florez JC, McCarthy MI, Boehnke M, Barroso I, Sladek R, Froguel P, Meigs JB, Groop L,</w:t>
      </w:r>
      <w:r>
        <w:rPr>
          <w:rFonts w:ascii="Arial" w:hAnsi="Arial" w:cs="Arial"/>
          <w:sz w:val="20"/>
          <w:szCs w:val="20"/>
        </w:rPr>
        <w:t xml:space="preserve"> </w:t>
      </w:r>
      <w:r w:rsidRPr="00DA2D44">
        <w:rPr>
          <w:rFonts w:ascii="Arial" w:hAnsi="Arial" w:cs="Arial"/>
          <w:sz w:val="20"/>
          <w:szCs w:val="20"/>
        </w:rPr>
        <w:t xml:space="preserve">Wareham NJ, Watanabe RM. </w:t>
      </w:r>
      <w:r w:rsidRPr="00DA2D44">
        <w:rPr>
          <w:rFonts w:ascii="Arial" w:hAnsi="Arial" w:cs="Arial"/>
          <w:b/>
          <w:i/>
          <w:sz w:val="20"/>
          <w:szCs w:val="20"/>
        </w:rPr>
        <w:t>Genetic variation in GIPR influences the glucose and insulin responses to an oral glucose challenge.</w:t>
      </w:r>
      <w:r w:rsidRPr="00DA2D44">
        <w:rPr>
          <w:rFonts w:ascii="Arial" w:hAnsi="Arial" w:cs="Arial"/>
          <w:sz w:val="20"/>
          <w:szCs w:val="20"/>
        </w:rPr>
        <w:t xml:space="preserve"> Nat Genet. 2010 Feb</w:t>
      </w:r>
      <w:r>
        <w:rPr>
          <w:rFonts w:ascii="Arial" w:hAnsi="Arial" w:cs="Arial"/>
          <w:sz w:val="20"/>
          <w:szCs w:val="20"/>
        </w:rPr>
        <w:t xml:space="preserve">. Vol. </w:t>
      </w:r>
      <w:r w:rsidRPr="00DA2D44">
        <w:rPr>
          <w:rFonts w:ascii="Arial" w:hAnsi="Arial" w:cs="Arial"/>
          <w:sz w:val="20"/>
          <w:szCs w:val="20"/>
        </w:rPr>
        <w:t>42</w:t>
      </w:r>
      <w:r>
        <w:rPr>
          <w:rFonts w:ascii="Arial" w:hAnsi="Arial" w:cs="Arial"/>
          <w:sz w:val="20"/>
          <w:szCs w:val="20"/>
        </w:rPr>
        <w:t xml:space="preserve">, issue </w:t>
      </w:r>
      <w:r w:rsidRPr="00DA2D44">
        <w:rPr>
          <w:rFonts w:ascii="Arial" w:hAnsi="Arial" w:cs="Arial"/>
          <w:sz w:val="20"/>
          <w:szCs w:val="20"/>
        </w:rPr>
        <w:t>2</w:t>
      </w:r>
      <w:r>
        <w:rPr>
          <w:rFonts w:ascii="Arial" w:hAnsi="Arial" w:cs="Arial"/>
          <w:sz w:val="20"/>
          <w:szCs w:val="20"/>
        </w:rPr>
        <w:t xml:space="preserve">, pp. </w:t>
      </w:r>
      <w:r w:rsidRPr="00DA2D44">
        <w:rPr>
          <w:rFonts w:ascii="Arial" w:hAnsi="Arial" w:cs="Arial"/>
          <w:sz w:val="20"/>
          <w:szCs w:val="20"/>
        </w:rPr>
        <w:t>142-</w:t>
      </w:r>
      <w:r>
        <w:rPr>
          <w:rFonts w:ascii="Arial" w:hAnsi="Arial" w:cs="Arial"/>
          <w:sz w:val="20"/>
          <w:szCs w:val="20"/>
        </w:rPr>
        <w:t>14</w:t>
      </w:r>
      <w:r w:rsidRPr="00DA2D44">
        <w:rPr>
          <w:rFonts w:ascii="Arial" w:hAnsi="Arial" w:cs="Arial"/>
          <w:sz w:val="20"/>
          <w:szCs w:val="20"/>
        </w:rPr>
        <w:t>8. PM: 20081857; PMC2922003.</w:t>
      </w:r>
    </w:p>
    <w:p w14:paraId="695F77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Scherer ML, Nalls MA, Pawlikowska L, Ziv E, Mitchell G, Huntsman S, Hu D, Sutton-Tyrrell K, Lakatta EG, Hsueh WC, Newman AB, Tandon A, Kim L, Kwok PY, Sung A, Li R</w:t>
      </w:r>
      <w:r w:rsidR="00A84DDE">
        <w:rPr>
          <w:rFonts w:ascii="Arial" w:hAnsi="Arial" w:cs="Arial"/>
          <w:sz w:val="20"/>
          <w:szCs w:val="20"/>
        </w:rPr>
        <w:t>, Psaty B, Reiner AP, Harris T.</w:t>
      </w:r>
      <w:r w:rsidRPr="00322787">
        <w:rPr>
          <w:rFonts w:ascii="Arial" w:hAnsi="Arial" w:cs="Arial"/>
          <w:sz w:val="20"/>
          <w:szCs w:val="20"/>
        </w:rPr>
        <w:t xml:space="preserve"> </w:t>
      </w:r>
      <w:r w:rsidRPr="00322787">
        <w:rPr>
          <w:rFonts w:ascii="Arial" w:hAnsi="Arial" w:cs="Arial"/>
          <w:b/>
          <w:bCs/>
          <w:i/>
          <w:iCs/>
          <w:sz w:val="20"/>
          <w:szCs w:val="20"/>
        </w:rPr>
        <w:t>Admixture mapping of ankle-arm index: identification of a candidate locus associated with peripheral arterial disease</w:t>
      </w:r>
      <w:r w:rsidR="00A84DDE">
        <w:rPr>
          <w:rFonts w:ascii="Arial" w:hAnsi="Arial" w:cs="Arial"/>
          <w:b/>
          <w:bCs/>
          <w:sz w:val="20"/>
          <w:szCs w:val="20"/>
        </w:rPr>
        <w:t>.</w:t>
      </w:r>
      <w:r w:rsidRPr="00322787">
        <w:rPr>
          <w:rFonts w:ascii="Arial" w:hAnsi="Arial" w:cs="Arial"/>
          <w:sz w:val="20"/>
          <w:szCs w:val="20"/>
        </w:rPr>
        <w:t xml:space="preserve"> J.Med.Genet., Jan., 2010. Vol. 47, issue 1, pp. 1-7. PM:19586928. PMC:2805758.</w:t>
      </w:r>
    </w:p>
    <w:p w14:paraId="0E7D72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Schnabel RB, Aspelund T, Li G, Sullivan LM, Suchy-Dicey A, Harris TB, Pencina MJ, D'Agostino RB, Sr., Levy D, Kannel WB, Wang TJ, Kronmal RA, Wolf PA, Burke GL, Launer LJ, Vasan RS, Psaty BM, Benjamin EJ, Gudnason V, Heckbert SR. </w:t>
      </w:r>
      <w:r w:rsidRPr="00322787">
        <w:rPr>
          <w:rFonts w:ascii="Arial" w:hAnsi="Arial" w:cs="Arial"/>
          <w:b/>
          <w:bCs/>
          <w:i/>
          <w:iCs/>
          <w:sz w:val="20"/>
          <w:szCs w:val="20"/>
        </w:rPr>
        <w:t>Validation of an atrial fibrillation risk algorithm in whites and African Americans</w:t>
      </w:r>
      <w:r w:rsidRPr="00322787">
        <w:rPr>
          <w:rFonts w:ascii="Arial" w:hAnsi="Arial" w:cs="Arial"/>
          <w:b/>
          <w:bCs/>
          <w:sz w:val="20"/>
          <w:szCs w:val="20"/>
        </w:rPr>
        <w:t xml:space="preserve">. </w:t>
      </w:r>
      <w:r w:rsidRPr="00322787">
        <w:rPr>
          <w:rFonts w:ascii="Arial" w:hAnsi="Arial" w:cs="Arial"/>
          <w:sz w:val="20"/>
          <w:szCs w:val="20"/>
        </w:rPr>
        <w:t>Arch.Intern.Med., Nov. 22, 2010. Vol. 170, issue 21, pp. 1909-1917. PM:21098350. PMC3021784.</w:t>
      </w:r>
    </w:p>
    <w:p w14:paraId="7D8C00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Seshadri S, Fitzpatrick AL, Ikram MA, DeStefano AL, Gudnason V, Boada M, Bis JC, Smith AV, Carassquillo MM, Lambert JC, Harold D, Schrijvers EM, Ramirez-Lorca R, Debette S, Longstreth WT, Jr., Janssens AC, Pankratz VS, Dartigues JF, Hollingworth P, Aspelund T, Hernandez I, Beiser A, Kuller LH, Koudstaal PJ, Dickson DW, Tzourio C, Abraham R, Antunez C, Du Y, Rotter JI, Aulchenko YS, Harris TB, Petersen RC, Berr C, Owen MJ, Lopez-Arrieta J, Varadarajan BN, Becker JT, Rivadeneira F, Nalls MA, Graff-Radford NR, Campion D, Auerbach S, Rice K, Hofman A, Jonsson PV, Schmidt H, Lathrop M, Mosley TH, Au R, Psaty BM, Uitterlinden AG, Farrer LA, Lumley T, Ruiz A, Williams J, Amouyel P, Younkin SG, Wolf PA, Launer LJ, Lopez OL, van Duijn CM, Breteler MM. </w:t>
      </w:r>
      <w:r w:rsidRPr="00322787">
        <w:rPr>
          <w:rFonts w:ascii="Arial" w:hAnsi="Arial" w:cs="Arial"/>
          <w:b/>
          <w:bCs/>
          <w:i/>
          <w:iCs/>
          <w:sz w:val="20"/>
          <w:szCs w:val="20"/>
        </w:rPr>
        <w:t>Genome-wide analysis of genetic loci associated with Alzheimer disease</w:t>
      </w:r>
      <w:r w:rsidRPr="00322787">
        <w:rPr>
          <w:rFonts w:ascii="Arial" w:hAnsi="Arial" w:cs="Arial"/>
          <w:b/>
          <w:bCs/>
          <w:sz w:val="20"/>
          <w:szCs w:val="20"/>
        </w:rPr>
        <w:t xml:space="preserve">. </w:t>
      </w:r>
      <w:r w:rsidRPr="00322787">
        <w:rPr>
          <w:rFonts w:ascii="Arial" w:hAnsi="Arial" w:cs="Arial"/>
          <w:sz w:val="20"/>
          <w:szCs w:val="20"/>
        </w:rPr>
        <w:t>JAMA, May 12, 2010. Vol. 303, issue 18, pp. 1832-1840. PM:20460622. PMC2989531.</w:t>
      </w:r>
    </w:p>
    <w:p w14:paraId="7EF97B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Chen MH, Dehghan A, Strachan DP, Basu S, Soranzo N, Hayward C, Rudan I, Sabater-Lleal M, Bis JC, de Maat MP, Rumley A, Kong X, Yang Q, Williams FM, Vitart V, Campbell H, Malarstig A, Wiggins KL, van Duijn CM, McArdle WL, Pankow JS, Johnson AD, Silveira A, McKnight B, Uitterlinden AG, Aleksic N, Meigs JB, Peters A, Koenig W, Cushman M, Kathiresan S, Rotter JI, Bovill EG, Hofman A, Boerwinkle E, Tofler GH, Peden JF, Psaty BM, Leebeek F, Folsom AR, Larson MG, Spector TD, Wright AF, Wilson JF, Hamsten A, Lumley T, Witteman JC, Tang W, O'Donnell CJ. </w:t>
      </w:r>
      <w:r w:rsidRPr="00322787">
        <w:rPr>
          <w:rFonts w:ascii="Arial" w:hAnsi="Arial" w:cs="Arial"/>
          <w:b/>
          <w:bCs/>
          <w:i/>
          <w:iCs/>
          <w:sz w:val="20"/>
          <w:szCs w:val="20"/>
        </w:rPr>
        <w:t>Novel associations of multiple genetic loci with plasma levels of factor VII, factor VIII, and von Willebrand factor: The CHARGE (Cohorts for Heart and Aging Research in Genome Epidemiology) Consortium</w:t>
      </w:r>
      <w:r w:rsidRPr="00322787">
        <w:rPr>
          <w:rFonts w:ascii="Arial" w:hAnsi="Arial" w:cs="Arial"/>
          <w:b/>
          <w:bCs/>
          <w:sz w:val="20"/>
          <w:szCs w:val="20"/>
        </w:rPr>
        <w:t xml:space="preserve">. </w:t>
      </w:r>
      <w:r w:rsidRPr="00322787">
        <w:rPr>
          <w:rFonts w:ascii="Arial" w:hAnsi="Arial" w:cs="Arial"/>
          <w:sz w:val="20"/>
          <w:szCs w:val="20"/>
        </w:rPr>
        <w:t xml:space="preserve">Circulation, Mar. 30, 2010. Vol. 121, issue 12, pp. 1382-1392. </w:t>
      </w:r>
      <w:r w:rsidRPr="00A84DDE">
        <w:rPr>
          <w:rFonts w:ascii="Arial" w:hAnsi="Arial" w:cs="Arial"/>
          <w:sz w:val="20"/>
          <w:szCs w:val="20"/>
        </w:rPr>
        <w:t>PM:20231535</w:t>
      </w:r>
      <w:r w:rsidRPr="00322787">
        <w:rPr>
          <w:rFonts w:ascii="Arial" w:hAnsi="Arial" w:cs="Arial"/>
          <w:sz w:val="20"/>
          <w:szCs w:val="20"/>
        </w:rPr>
        <w:t>. PMC:2861278.</w:t>
      </w:r>
    </w:p>
    <w:p w14:paraId="43FAAA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Felix JF, Morrison AC, Demissie S, Glazer NL, Loehr LR, Cupples LA, Dehghan A, Lumley T, Rosamond WD, Lieb W, Rivadeneira F, Bis JC, Folsom AR, Benjamin E, Aulchenko YS, Haritunians T, Couper D, Murabito J, Wang YA, Stricker BH, Gottdiener JS, Chang PP, Wang TJ, Rice KM, Hofman A, Heckbert SR, Fox ER, O'Donnell CJ, Uitterlinden AG, Rotter JI, Willerson JT, Levy D, van Duijn CM, Psaty BM, Witteman JC, Boerwinkle E, Vasan RS. </w:t>
      </w:r>
      <w:r w:rsidRPr="00322787">
        <w:rPr>
          <w:rFonts w:ascii="Arial" w:hAnsi="Arial" w:cs="Arial"/>
          <w:b/>
          <w:bCs/>
          <w:i/>
          <w:iCs/>
          <w:sz w:val="20"/>
          <w:szCs w:val="20"/>
        </w:rPr>
        <w:t>Association of genome-wide variation with the risk of incident heart failure in adults of European and African ancestry: a prospective meta-analysis from the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Circ.Cardiovasc.Genet., June 1, 2010. Vol. 3, issue 3, pp. 256-266. PM:20445134. PMC3025695.</w:t>
      </w:r>
    </w:p>
    <w:p w14:paraId="026DF51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Sotoodehnia N, Isaacs A, de Bakker PI, Dorr M, Newton-Cheh C, Nolte IM, van der HP, Muller M, Eijgelsheim M, Alonso A, Hicks AA, Padmanabhan S, Hayward C, Smith AV, Polasek O, Giovannone S, Fu J, Magnani JW, Marciante KD, Pfeufer A, Gharib SA, Teumer A, Li M, Bis JC, Rivadeneira F, Aspelund T, Kottgen A, Johnson T, Rice K, Sie MP, Wang YA, Klopp N, Fuchsberger C, Wild SH, Mateo L, I, Estrada K, Volker U, Wright AF, Asselbergs FW, Qu J, Chakravarti A, Sinner MF, Kors JA, Petersmann A, Harris TB, Soliman EZ, Munroe PB, Psaty BM, Oostra BA, Cupples LA, Perz S, de Boer RA, Uitterlinden AG, Volzke H, Spector TD, Liu FY, Boerwinkle E, Dominiczak AF, Rotter JI, van Herpen G, Levy D, Wichmann HE, van Gilst WH, Witteman JC, Kroemer HK, Kao WH, Heckbert SR, Meitinger T, Hofman A, Campbell H, Folsom AR, van Veldhuisen DJ, Schwienbacher C, O'Donnell CJ, Volpato CB, Caulfield MJ, Connell JM, Launer L, Lu X, Franke L, Fehrmann RS, te MG, Groen HJ, Weersma RK, van den Berg LH, Wijmenga C, Ophoff RA, Navis G, Rudan I, Snieder H, Wilson JF, Pramstaller PP, Siscovick DS, Wang TJ, Gudnason V, van Duijn CM, Felix SB, Fishman GI, Jamshidi Y, Stricker BH, Samani NJ, Kaab S, Arking DE. </w:t>
      </w:r>
      <w:r w:rsidRPr="00322787">
        <w:rPr>
          <w:rFonts w:ascii="Arial" w:hAnsi="Arial" w:cs="Arial"/>
          <w:b/>
          <w:bCs/>
          <w:i/>
          <w:iCs/>
          <w:sz w:val="20"/>
          <w:szCs w:val="20"/>
        </w:rPr>
        <w:t>Common variants in 22 loci are associated with QRS duration and cardiac ventricular conduction</w:t>
      </w:r>
      <w:r w:rsidRPr="00322787">
        <w:rPr>
          <w:rFonts w:ascii="Arial" w:hAnsi="Arial" w:cs="Arial"/>
          <w:b/>
          <w:bCs/>
          <w:sz w:val="20"/>
          <w:szCs w:val="20"/>
        </w:rPr>
        <w:t xml:space="preserve">. </w:t>
      </w:r>
      <w:r w:rsidRPr="00322787">
        <w:rPr>
          <w:rFonts w:ascii="Arial" w:hAnsi="Arial" w:cs="Arial"/>
          <w:sz w:val="20"/>
          <w:szCs w:val="20"/>
        </w:rPr>
        <w:t>Nat.Genet., Dec., 2010. Vol. 42, issue 12, pp. 1068-1076. PM:21076409. PMC3338195.</w:t>
      </w:r>
    </w:p>
    <w:p w14:paraId="4F60FF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Speliotes EK, Willer CJ, Berndt SI, Monda KL, Thorleifsson G, Jackson AU, Allen HL, Lindgren CM, Luan J, Magi R, Randall JC, Vedantam S, Winkler TW, Qi L, Workalemahu T, Heid IM, Steinthorsdottir V, Stringham HM, Weedon MN, Wheeler E, Wood AR, Ferreira T, Weyant RJ, Segre AV, Estrada K, Liang L, Nemesh J, Park JH, Gustafsson S, Kilpelainen TO, Yang J, Bouatia-Naji N, Esko T, Feitosa MF, Kutalik Z, Mangino M, Raychaudhuri S, Scherag A, Smith AV, Welch R, Zhao JH, Aben KK, Absher DM, Amin N, Dixon AL, Fisher E, Glazer NL, Goddard ME, Heard-Costa NL, Hoesel V, Hottenga JJ, Johansson A, Johnson T, Ketkar S, Lamina C, Li S, Moffatt MF, Myers RH, Narisu N, Perry JR, Peters MJ, Preuss M, Ripatti S, Rivadeneira F, Sandholt C, Scott LJ, Timpson NJ, Tyrer JP, van Wingerden S, Watanabe RM, White CC, Wiklund F, Barlassina C, Chasman DI, Cooper MN, Jansson JO, Lawrence RW, Pellikka N, Prokopenko I, Shi J, Thiering E, Alavere H, Alibrandi MT, Almgren P, Arnold AM, Aspelund T, Atwood LD, Balkau B, Balmforth AJ, Bennett AJ, Ben Shlomo Y, Bergman RN, Bergmann S, Biebermann H, Blakemore AI, Boes T, Bonnycastle LL, Bornstein SR, Brown MJ, Buchanan TA, Busonero F, Campbell H, Cappuccio FP, Cavalcanti-Proenca C, Chen YD, Chen CM, Chines PS, Clarke R, Coin L, Connell J, Day IN, den Heijer M, Duan J, Ebrahim S, Elliott P, Elosua R, Eiriksdottir G, Erdos MR, Eriksson JG, Facheris MF, Felix SB, Fischer-Posovszky P, Folsom AR, Friedrich N, Freimer NB, Fu M, Gaget S, Gejman PV, Geus EJ, Gieger C, Gjesing AP, Goel A, Goyette P, Grallert H, Grassler J, Greenawalt DM, Groves CJ, Gudnason V, Guiducci C, Hartikainen AL, Hassanali N, Hall AS, Havulinna AS, Hayward C, Heath AC, Hengstenberg C, Hicks AA, Hinney A, Hofman A, Homuth G, Hui J, Igl W, Iribarren C, Isomaa B, Jacobs KB, Jarick I, Jewell E, John U, Jorgensen T, Jousilahti P, Jula A, Kaakinen M, Kajantie E, Kaplan LM, Kathiresan S, Kettunen J, Kinnunen L, Knowles JW, Kolcic I, Konig IR, Koskinen S, Kovacs P, Kuusisto J, Kraft P, Kvaloy K, Laitinen J, Lantieri O, Lanzani C, Launer LJ, Lecoeur C, Lehtimaki T, Lettre G, Liu J, Lokki ML, Lorentzon M, Luben RN, Ludwig B, MAGIC, Manunta P, Marek D, Marre M, Martin NG, McArdle WL, McCarthy A, McKnight B, Meitinger T, Melander O, Meyre D, Midthjell K, Montgomery GW, Morken MA, Morris AP, Mulic R, Ngwa JS, Nelis M, Neville MJ, Nyholt DR, O'Donnell CJ, O'Rahilly S, Ong KK, Oostra B, Pare G, Parker AN, Perola M, Pichler I, Pietilainen KH, Platou CG, Polasek O, Pouta A, Rafelt S, Raitakari O, Rayner NW, Ridderstrale M, Rief W, Ruokonen A, Robertson NR, Rzehak P, Salomaa V, Sanders AR, Sandhu MS, Sanna S, Saramies J, Savolainen MJ, Scherag S, Schipf S, Schreiber S, Schunkert H, Silander K, Sinisalo J, Siscovick DS, Smit JH, Soranzo N, Sovio U, Stephens J, Surakka I, Swift AJ, Tammesoo ML, Tardif JC, Teder-Laving M, Teslovich TM, Thompson JR, Thomson B, To</w:t>
      </w:r>
      <w:r w:rsidR="00A84DDE">
        <w:rPr>
          <w:rFonts w:ascii="Arial" w:hAnsi="Arial" w:cs="Arial"/>
          <w:sz w:val="20"/>
          <w:szCs w:val="20"/>
        </w:rPr>
        <w:t xml:space="preserve">njes A, Tuomi T, van Meurs JB. </w:t>
      </w:r>
      <w:r w:rsidRPr="00322787">
        <w:rPr>
          <w:rFonts w:ascii="Arial" w:hAnsi="Arial" w:cs="Arial"/>
          <w:b/>
          <w:bCs/>
          <w:i/>
          <w:iCs/>
          <w:sz w:val="20"/>
          <w:szCs w:val="20"/>
        </w:rPr>
        <w:t>Association analyses of 249,796 individuals reveal 18 new loci associated with body mass index</w:t>
      </w:r>
      <w:r w:rsidRPr="00322787">
        <w:rPr>
          <w:rFonts w:ascii="Arial" w:hAnsi="Arial" w:cs="Arial"/>
          <w:b/>
          <w:bCs/>
          <w:sz w:val="20"/>
          <w:szCs w:val="20"/>
        </w:rPr>
        <w:t xml:space="preserve">. </w:t>
      </w:r>
      <w:r w:rsidRPr="00322787">
        <w:rPr>
          <w:rFonts w:ascii="Arial" w:hAnsi="Arial" w:cs="Arial"/>
          <w:sz w:val="20"/>
          <w:szCs w:val="20"/>
        </w:rPr>
        <w:t>Nat.Genet., Nov., 2010. Vol. 42, issue 11, pp. 937-948. PM:20935630. PMC3014648.</w:t>
      </w:r>
    </w:p>
    <w:p w14:paraId="574034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Sanghavi D, Sotoodehnia </w:t>
      </w:r>
      <w:r w:rsidR="00A84DDE">
        <w:rPr>
          <w:rFonts w:ascii="Arial" w:hAnsi="Arial" w:cs="Arial"/>
          <w:sz w:val="20"/>
          <w:szCs w:val="20"/>
        </w:rPr>
        <w:t xml:space="preserve">N, Siscovick DS, Gottdiener J. </w:t>
      </w:r>
      <w:r w:rsidRPr="00322787">
        <w:rPr>
          <w:rFonts w:ascii="Arial" w:hAnsi="Arial" w:cs="Arial"/>
          <w:b/>
          <w:bCs/>
          <w:i/>
          <w:iCs/>
          <w:sz w:val="20"/>
          <w:szCs w:val="20"/>
        </w:rPr>
        <w:t>Association of Holter-based measures including T-wave alternans with risk of sudden cardiac death in the community-dwelling elderly: the Cardiovascular Health Study</w:t>
      </w:r>
      <w:r w:rsidRPr="00322787">
        <w:rPr>
          <w:rFonts w:ascii="Arial" w:hAnsi="Arial" w:cs="Arial"/>
          <w:b/>
          <w:bCs/>
          <w:sz w:val="20"/>
          <w:szCs w:val="20"/>
        </w:rPr>
        <w:t xml:space="preserve">. </w:t>
      </w:r>
      <w:r w:rsidRPr="00322787">
        <w:rPr>
          <w:rFonts w:ascii="Arial" w:hAnsi="Arial" w:cs="Arial"/>
          <w:sz w:val="20"/>
          <w:szCs w:val="20"/>
        </w:rPr>
        <w:t>J.Electrocardiol., Jan. 22, 2010. PM:20096853. PMC2856790.</w:t>
      </w:r>
    </w:p>
    <w:p w14:paraId="5530DB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Strotmeyer ES, Arnold AM, Boudreau RM, Ives DG, Cushman M, Robbins JA, Harris TB, Newman AB. </w:t>
      </w:r>
      <w:r w:rsidRPr="00322787">
        <w:rPr>
          <w:rFonts w:ascii="Arial" w:hAnsi="Arial" w:cs="Arial"/>
          <w:b/>
          <w:bCs/>
          <w:i/>
          <w:iCs/>
          <w:sz w:val="20"/>
          <w:szCs w:val="20"/>
        </w:rPr>
        <w:t>Long-term retention of older adults in the cardiovascular health study: implications for studies of the oldest old</w:t>
      </w:r>
      <w:r w:rsidRPr="00322787">
        <w:rPr>
          <w:rFonts w:ascii="Arial" w:hAnsi="Arial" w:cs="Arial"/>
          <w:b/>
          <w:bCs/>
          <w:sz w:val="20"/>
          <w:szCs w:val="20"/>
        </w:rPr>
        <w:t xml:space="preserve">. </w:t>
      </w:r>
      <w:r w:rsidRPr="00322787">
        <w:rPr>
          <w:rFonts w:ascii="Arial" w:hAnsi="Arial" w:cs="Arial"/>
          <w:sz w:val="20"/>
          <w:szCs w:val="20"/>
        </w:rPr>
        <w:t>J.Am.Geriatr.Soc., Apr., 2010. Vol. 58, issue 4, pp. 696-701. PM:20398149. PMC2903735.</w:t>
      </w:r>
    </w:p>
    <w:p w14:paraId="4E64D9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Teslovich TM, Musunuru K, Smith AV, Edmondson AC, Stylianou IM, Koseki M, Pirruccello JP, Ripatti S, Chasman DI, Willer CJ, Johansen CT, Fouchier SW, Isaacs A, Peloso GM, Barbalic M, Ricketts SL, Bis JC, Aulchenko YS, Thorleifsson G, Feitosa MF, Chambers J, Orho-Melander M, Melander O, Johnson T, Li X, Guo X, Li M, Shin CY, Jin GM, Jin KY, Lee JY, Park T, Kim K, Sim X, Twee-Hee OR, Croteau-Chonka DC, Lange LA, Smith JD, Song K, Hua ZJ, Yuan X, Luan J, Lamina C, Ziegler A, Zhang W, Zee RY, Wright AF, Witteman JC, Wilson JF, Willemsen G, Wichmann HE, Whitfield JB, Waterworth DM, Wareham NJ, Waeber G, Vollenweider P, Voight BF, Vitart V, Uitterlinden AG, Uda M, Tuomilehto J, Thompson JR, Tanaka T, Surakka I, Stringham HM, Spector TD, Soranzo N, Smit JH, Sinisalo J, Silander K, Sijbrands EJ, Scuteri A, Scott J, Schlessinger D, Sanna S, Salomaa V, Saharinen J, Sabatti C, Ruokonen A, Rudan I, Rose LM, Roberts R, Rieder M, Psaty BM, Pramstaller PP, Pichler I, Perola M, Penninx BW, Pedersen NL, Pattaro C, Parker AN, Pare G, Oostra BA, O'Donnell CJ, Nieminen MS, Nickerson DA, Montgomery GW, Meitinger T, McPherson R, McCarthy MI, McArdle W, Masson D, Martin NG, Marroni F, Mangino M, Magnusson PK, Lucas G, Luben R, Loos RJ, Lokki ML, Lettre G, Langenberg C, Launer LJ, Lakatta EG, Laaksonen R, Kyvik KO, Kronenberg F, Konig IR, Khaw KT, Kaprio J, Kaplan LM, Johansson A, Jarvelin MR, Janssens AC, Ingelsson E, Igl W, Kees HG, Hottenga JJ, Hofman A, Hicks AA, Hengstenberg C, Heid IM, Hayward C, Havulinna AS, Hastie ND, Harris TB, Haritunians T, Hall AS, Gyllensten U, Guiducci C, Groop LC, Gonzalez E, Gieger C, Freimer NB, Ferrucci L, Erdmann J, Elliott P, Ejebe KG, Doring A, Dominiczak AF, Demissie S, Deloukas P, de Geus EJ, de Faire U, Crawford G, Collins FS, Chen YD, Caulfield MJ, Campbell H, Burtt NP, Bonnycastle LL, Boomsma DI, Boekholdt SM, Bergman RN, Barroso I, Bandinelli S, Ballantyne CM, Assimes TL, Quertermous T, Altshuler D, Seielstad M, Wong TY, Tai ES, Feranil AB, Kuzawa CW, Adair LS, Taylor HA, Jr., Borecki IB, Gabriel SB, Wilson JG, Holm H, Thorsteinsdottir U, Gudnason V, Krauss RM, Mohlke KL, Ordovas JM, Munroe PB, Kooner JS, Tall AR, Hegele RA, Kastelein JJ, Schadt EE, Rotter JI, Boerwinkle E, Strachan DP, Mooser V, Stefansson K, Reilly MP, Samani NJ, Schunkert H, Cupples LA, Sandhu MS, Ridker PM, Rader DJ, van Duijn CM, Peltonen L, Abecasis GR, Boehnke M, Kathiresan S. </w:t>
      </w:r>
      <w:r w:rsidRPr="00322787">
        <w:rPr>
          <w:rFonts w:ascii="Arial" w:hAnsi="Arial" w:cs="Arial"/>
          <w:b/>
          <w:bCs/>
          <w:i/>
          <w:iCs/>
          <w:sz w:val="20"/>
          <w:szCs w:val="20"/>
        </w:rPr>
        <w:t>Biological, clinical and population relevance of 95 loci for blood lipids</w:t>
      </w:r>
      <w:r w:rsidRPr="00322787">
        <w:rPr>
          <w:rFonts w:ascii="Arial" w:hAnsi="Arial" w:cs="Arial"/>
          <w:b/>
          <w:bCs/>
          <w:sz w:val="20"/>
          <w:szCs w:val="20"/>
        </w:rPr>
        <w:t xml:space="preserve">. </w:t>
      </w:r>
      <w:r w:rsidRPr="00322787">
        <w:rPr>
          <w:rFonts w:ascii="Arial" w:hAnsi="Arial" w:cs="Arial"/>
          <w:sz w:val="20"/>
          <w:szCs w:val="20"/>
        </w:rPr>
        <w:t>Nature, Aug. 5, 2010. Vol. 466, issue 7307, pp. 707-713. PM:20686565. PMC3039276.</w:t>
      </w:r>
    </w:p>
    <w:p w14:paraId="0DE837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Thielke SM, Diehr P, Unutzer J. </w:t>
      </w:r>
      <w:r w:rsidRPr="00322787">
        <w:rPr>
          <w:rFonts w:ascii="Arial" w:hAnsi="Arial" w:cs="Arial"/>
          <w:b/>
          <w:bCs/>
          <w:i/>
          <w:iCs/>
          <w:sz w:val="20"/>
          <w:szCs w:val="20"/>
        </w:rPr>
        <w:t>Prevalence, incidence, and persistence of major depressive symptoms in the Cardiovascular Health Study</w:t>
      </w:r>
      <w:r w:rsidRPr="00322787">
        <w:rPr>
          <w:rFonts w:ascii="Arial" w:hAnsi="Arial" w:cs="Arial"/>
          <w:b/>
          <w:bCs/>
          <w:sz w:val="20"/>
          <w:szCs w:val="20"/>
        </w:rPr>
        <w:t xml:space="preserve">. </w:t>
      </w:r>
      <w:r w:rsidRPr="00322787">
        <w:rPr>
          <w:rFonts w:ascii="Arial" w:hAnsi="Arial" w:cs="Arial"/>
          <w:sz w:val="20"/>
          <w:szCs w:val="20"/>
        </w:rPr>
        <w:t>Aging Ment.Health, Mar., 2010. Vol. 14, issue 2, pp. 168-176. PM:20336548. PMC3622544.</w:t>
      </w:r>
    </w:p>
    <w:p w14:paraId="209D20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Tobacco and Genetics Consortium. </w:t>
      </w:r>
      <w:r w:rsidRPr="00322787">
        <w:rPr>
          <w:rFonts w:ascii="Arial" w:hAnsi="Arial" w:cs="Arial"/>
          <w:b/>
          <w:bCs/>
          <w:i/>
          <w:iCs/>
          <w:sz w:val="20"/>
          <w:szCs w:val="20"/>
        </w:rPr>
        <w:t>Genome-wide meta-analyses identify multiple loci associated with smoking behavior</w:t>
      </w:r>
      <w:r w:rsidRPr="00322787">
        <w:rPr>
          <w:rFonts w:ascii="Arial" w:hAnsi="Arial" w:cs="Arial"/>
          <w:b/>
          <w:bCs/>
          <w:sz w:val="20"/>
          <w:szCs w:val="20"/>
        </w:rPr>
        <w:t>.</w:t>
      </w:r>
      <w:r w:rsidRPr="00322787">
        <w:rPr>
          <w:rFonts w:ascii="Arial" w:hAnsi="Arial" w:cs="Arial"/>
          <w:sz w:val="20"/>
          <w:szCs w:val="20"/>
        </w:rPr>
        <w:t xml:space="preserve"> Nat Genet, May, 2010. Vol. 42, issue 5, pp. 441-447. PM:20418890. PMC2914600.</w:t>
      </w:r>
    </w:p>
    <w:p w14:paraId="46F828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Ton TG, Jain S, Boudreau R, Thacker EL, Strotmeyer ES, Newman AB, Longstreth WT, Checkoway H. </w:t>
      </w:r>
      <w:r w:rsidRPr="00322787">
        <w:rPr>
          <w:rFonts w:ascii="Arial" w:hAnsi="Arial" w:cs="Arial"/>
          <w:b/>
          <w:bCs/>
          <w:i/>
          <w:iCs/>
          <w:sz w:val="20"/>
          <w:szCs w:val="20"/>
        </w:rPr>
        <w:t>Post hoc Parkinson's disease: identifying an uncommon disease in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2010. Vol. 35, issue 4, pp. 241-249. PM:20881426. PMC2978249.</w:t>
      </w:r>
    </w:p>
    <w:p w14:paraId="3935D8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Triglyceride Coronary Disease Genetics Consortium and Emerging Risk Factors Collaboration, Sarwar N, Sandhu MS, Ricketts SL, Butterworth AS, Di Angelantonio E, Boekholdt SM, Ouwehand W, Watkins H, Samani NJ, Saleheen D, Lawlor D, Reilly MP, Hing</w:t>
      </w:r>
      <w:r w:rsidR="00A84DDE">
        <w:rPr>
          <w:rFonts w:ascii="Arial" w:hAnsi="Arial" w:cs="Arial"/>
          <w:sz w:val="20"/>
          <w:szCs w:val="20"/>
        </w:rPr>
        <w:t xml:space="preserve">orani AD, Talmud PJ, Danesh J. </w:t>
      </w:r>
      <w:r w:rsidRPr="00322787">
        <w:rPr>
          <w:rFonts w:ascii="Arial" w:hAnsi="Arial" w:cs="Arial"/>
          <w:b/>
          <w:bCs/>
          <w:i/>
          <w:iCs/>
          <w:sz w:val="20"/>
          <w:szCs w:val="20"/>
        </w:rPr>
        <w:t>Triglyceride-mediated pathways and coronary disease: collaborative analysis of 101 studies</w:t>
      </w:r>
      <w:r w:rsidRPr="00322787">
        <w:rPr>
          <w:rFonts w:ascii="Arial" w:hAnsi="Arial" w:cs="Arial"/>
          <w:b/>
          <w:bCs/>
          <w:sz w:val="20"/>
          <w:szCs w:val="20"/>
        </w:rPr>
        <w:t xml:space="preserve">. </w:t>
      </w:r>
      <w:r w:rsidRPr="00322787">
        <w:rPr>
          <w:rFonts w:ascii="Arial" w:hAnsi="Arial" w:cs="Arial"/>
          <w:sz w:val="20"/>
          <w:szCs w:val="20"/>
        </w:rPr>
        <w:t>Lancet, May 8, 2010. Vol. 375, issue 9726, pp. 1634-1639. PM:20452521. PMC2867029.</w:t>
      </w:r>
    </w:p>
    <w:p w14:paraId="61C108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Mozaffarian D, Cauley JA, Mukamal KJ, Robbins J, Siscovick DS. </w:t>
      </w:r>
      <w:r w:rsidRPr="00322787">
        <w:rPr>
          <w:rFonts w:ascii="Arial" w:hAnsi="Arial" w:cs="Arial"/>
          <w:b/>
          <w:bCs/>
          <w:i/>
          <w:iCs/>
          <w:sz w:val="20"/>
          <w:szCs w:val="20"/>
        </w:rPr>
        <w:t>Fish consumption, bone mineral density, and risk of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J.B</w:t>
      </w:r>
      <w:r w:rsidR="00A84DDE">
        <w:rPr>
          <w:rFonts w:ascii="Arial" w:hAnsi="Arial" w:cs="Arial"/>
          <w:sz w:val="20"/>
          <w:szCs w:val="20"/>
        </w:rPr>
        <w:t xml:space="preserve">one Miner.Res., June 23, 2010. </w:t>
      </w:r>
      <w:r w:rsidRPr="00322787">
        <w:rPr>
          <w:rFonts w:ascii="Arial" w:hAnsi="Arial" w:cs="Arial"/>
          <w:sz w:val="20"/>
          <w:szCs w:val="20"/>
        </w:rPr>
        <w:t>PM:20572022. PMC3153402.</w:t>
      </w:r>
    </w:p>
    <w:p w14:paraId="457076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TJ, Zhang F, Richards JB, Kestenbaum B, van Meurs JB, Berry D, Kiel DP, Streeten EA, Ohlsson C, Koller DL, Peltonen L, Cooper JD, O'Reilly PF, Houston DK, Glazer NL, Vandenput L, Peacock M, Shi J, Rivadeneira F, McCarthy MI, Anneli P, de Boer IH, Mangino M, Kato B, Smyth DJ, Booth SL, Jacques PF, Burke GL, Goodarzi M, Cheung CL, Wolf M, Rice K, Goltzman D, Hidiroglou N, Ladouceur M, Wareham NJ, Hocking LJ, Hart D, Arden NK, Cooper C, Malik S, Fraser WD, Hartikainen AL, Zhai G, Macdonald HM, Forouhi NG, Loos RJ, Reid DM, Hakim A, Dennison E, Liu Y, Power C, Stevens HE, Jaana L, Vasan RS, Soranzo N, Bojunga J, Psaty BM, Lorentzon M, Foroud T, Harris TB, Hofman A, Jansson JO, Cauley JA, Uitterlinden AG, Gibson Q, Jarvelin MR, Karasik D, Siscovick DS, Econs MJ, Kritchevsky SB, Florez JC, Todd JA, Dupuis J, Hypponen E, Spector TD. </w:t>
      </w:r>
      <w:r w:rsidRPr="00322787">
        <w:rPr>
          <w:rFonts w:ascii="Arial" w:hAnsi="Arial" w:cs="Arial"/>
          <w:b/>
          <w:bCs/>
          <w:i/>
          <w:iCs/>
          <w:sz w:val="20"/>
          <w:szCs w:val="20"/>
        </w:rPr>
        <w:t>Common genetic determinants of vitamin D insufficiency: a genome-wide association study</w:t>
      </w:r>
      <w:r w:rsidRPr="00322787">
        <w:rPr>
          <w:rFonts w:ascii="Arial" w:hAnsi="Arial" w:cs="Arial"/>
          <w:b/>
          <w:bCs/>
          <w:sz w:val="20"/>
          <w:szCs w:val="20"/>
        </w:rPr>
        <w:t xml:space="preserve">. </w:t>
      </w:r>
      <w:r w:rsidRPr="00322787">
        <w:rPr>
          <w:rFonts w:ascii="Arial" w:hAnsi="Arial" w:cs="Arial"/>
          <w:sz w:val="20"/>
          <w:szCs w:val="20"/>
        </w:rPr>
        <w:t>Lancet, July 17, 2010. Vol. 376, issue 9736, pp. 180-188. PM:20541252. PMC3086761.</w:t>
      </w:r>
    </w:p>
    <w:p w14:paraId="067A83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Welmerink DB, Longstreth WT, Jr., Lyles MF, Fitzpatrick AL. </w:t>
      </w:r>
      <w:r w:rsidRPr="00322787">
        <w:rPr>
          <w:rFonts w:ascii="Arial" w:hAnsi="Arial" w:cs="Arial"/>
          <w:b/>
          <w:bCs/>
          <w:i/>
          <w:iCs/>
          <w:sz w:val="20"/>
          <w:szCs w:val="20"/>
        </w:rPr>
        <w:t>Cognition and the Risk of Hospitalization for Serious Falls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June 28, 2010. PM:20584769. PMC2954237.</w:t>
      </w:r>
    </w:p>
    <w:p w14:paraId="25237A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Whitson HE, Landerman LR, Newman AB, Fr</w:t>
      </w:r>
      <w:r w:rsidR="00A84DDE">
        <w:rPr>
          <w:rFonts w:ascii="Arial" w:hAnsi="Arial" w:cs="Arial"/>
          <w:sz w:val="20"/>
          <w:szCs w:val="20"/>
        </w:rPr>
        <w:t xml:space="preserve">ied LP, Pieper CF, Cohen HJ. </w:t>
      </w:r>
      <w:r w:rsidRPr="00322787">
        <w:rPr>
          <w:rFonts w:ascii="Arial" w:hAnsi="Arial" w:cs="Arial"/>
          <w:b/>
          <w:bCs/>
          <w:i/>
          <w:iCs/>
          <w:sz w:val="20"/>
          <w:szCs w:val="20"/>
        </w:rPr>
        <w:t>Chronic Medical Conditions and the Sex-based Disparity in Disability: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July 30, 2010. PM:20675619. PMC2990264 .</w:t>
      </w:r>
    </w:p>
    <w:p w14:paraId="5D2260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ND, Lopez VA, Roberts CS, Solomon HA, Burke GL, Kuller </w:t>
      </w:r>
      <w:r w:rsidR="00A84DDE">
        <w:rPr>
          <w:rFonts w:ascii="Arial" w:hAnsi="Arial" w:cs="Arial"/>
          <w:sz w:val="20"/>
          <w:szCs w:val="20"/>
        </w:rPr>
        <w:t xml:space="preserve">L, Tracy R, Yanez D, Psaty BM. </w:t>
      </w:r>
      <w:r w:rsidRPr="00322787">
        <w:rPr>
          <w:rFonts w:ascii="Arial" w:hAnsi="Arial" w:cs="Arial"/>
          <w:b/>
          <w:bCs/>
          <w:i/>
          <w:iCs/>
          <w:sz w:val="20"/>
          <w:szCs w:val="20"/>
        </w:rPr>
        <w:t>Combined association of lipids and blood pressure in relation to incident cardiovascular disease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Am.J.Hypertens., Feb., 2010. Vol. 23, issue 2, pp. 161-167. PM:19927131. PMC3803135.</w:t>
      </w:r>
    </w:p>
    <w:p w14:paraId="0ACB95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Yang Q, Kottgen A, Dehghan A, Smith AV, Glazer NL, Chen MH, Chasman DI, Aspelund T, Eiriksdottir G, Harris TB, Launer L, Nalls M, Hernandez D, Arking DE, Boerwinkle E, Grove ML, Li M, Linda Kao WH, Chonchol M, Haritunians T, Li G, Lumley T, Psaty BM, Shlipak M, Hwang SJ, Larson MG, O'Donnell CJ, Upadhyay A, van Duijn CM, Hofman A, Rivadeneira F, Stricker B, Uitterlinden AG, Pare G, Parker AN, Ridker PM, Siscovick DS, Gudnason V, Witteman JC, Fox CS, Coresh J. </w:t>
      </w:r>
      <w:r w:rsidRPr="00322787">
        <w:rPr>
          <w:rFonts w:ascii="Arial" w:hAnsi="Arial" w:cs="Arial"/>
          <w:b/>
          <w:bCs/>
          <w:i/>
          <w:iCs/>
          <w:sz w:val="20"/>
          <w:szCs w:val="20"/>
        </w:rPr>
        <w:t>Multiple genetic loci influence serum urate levels and their relationship with gout and cardiovascular disease risk factors</w:t>
      </w:r>
      <w:r w:rsidRPr="00322787">
        <w:rPr>
          <w:rFonts w:ascii="Arial" w:hAnsi="Arial" w:cs="Arial"/>
          <w:b/>
          <w:bCs/>
          <w:sz w:val="20"/>
          <w:szCs w:val="20"/>
        </w:rPr>
        <w:t xml:space="preserve">. </w:t>
      </w:r>
      <w:r w:rsidRPr="00322787">
        <w:rPr>
          <w:rFonts w:ascii="Arial" w:hAnsi="Arial" w:cs="Arial"/>
          <w:sz w:val="20"/>
          <w:szCs w:val="20"/>
        </w:rPr>
        <w:t>Circ.Cardiovasc.Genet., Dec., 2010. Vol. 3, issue 6, pp. 523-530. PM:20884846. PMC3371395.</w:t>
      </w:r>
    </w:p>
    <w:p w14:paraId="3F40E92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Zanobetti A, Redline S, Schwartz J, Rosen D, Patel S, O'Connor GT, </w:t>
      </w:r>
      <w:r w:rsidR="00A84DDE">
        <w:rPr>
          <w:rFonts w:ascii="Arial" w:hAnsi="Arial" w:cs="Arial"/>
          <w:sz w:val="20"/>
          <w:szCs w:val="20"/>
        </w:rPr>
        <w:t xml:space="preserve">Lebowitz M, Coull BA, Gold DR. </w:t>
      </w:r>
      <w:r w:rsidRPr="00322787">
        <w:rPr>
          <w:rFonts w:ascii="Arial" w:hAnsi="Arial" w:cs="Arial"/>
          <w:b/>
          <w:bCs/>
          <w:i/>
          <w:iCs/>
          <w:sz w:val="20"/>
          <w:szCs w:val="20"/>
        </w:rPr>
        <w:t>Associations of PM10 with sleep and sleep-disordered breathing in adults from seven U.S. urban areas</w:t>
      </w:r>
      <w:r w:rsidRPr="00322787">
        <w:rPr>
          <w:rFonts w:ascii="Arial" w:hAnsi="Arial" w:cs="Arial"/>
          <w:b/>
          <w:bCs/>
          <w:sz w:val="20"/>
          <w:szCs w:val="20"/>
        </w:rPr>
        <w:t>.</w:t>
      </w:r>
      <w:r w:rsidRPr="00322787">
        <w:rPr>
          <w:rFonts w:ascii="Arial" w:hAnsi="Arial" w:cs="Arial"/>
          <w:sz w:val="20"/>
          <w:szCs w:val="20"/>
        </w:rPr>
        <w:t xml:space="preserve"> Am.J.Respir.Crit Care Med., Sept. 15, 2010. Vol. 182, issue 6, pp. 819-825. PM:20508218. PMC2949406.</w:t>
      </w:r>
    </w:p>
    <w:p w14:paraId="383E05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Khera A, Xing C, Kao WH, Post W, Boerwinkle E, Chakravarti A. </w:t>
      </w:r>
      <w:r w:rsidRPr="00322787">
        <w:rPr>
          <w:rFonts w:ascii="Arial" w:hAnsi="Arial" w:cs="Arial"/>
          <w:b/>
          <w:bCs/>
          <w:i/>
          <w:iCs/>
          <w:sz w:val="20"/>
          <w:szCs w:val="20"/>
        </w:rPr>
        <w:t>Multiple independent genetic factors at NOS1AP modulate the QT interval in a multi-ethnic population</w:t>
      </w:r>
      <w:r w:rsidRPr="00322787">
        <w:rPr>
          <w:rFonts w:ascii="Arial" w:hAnsi="Arial" w:cs="Arial"/>
          <w:b/>
          <w:bCs/>
          <w:sz w:val="20"/>
          <w:szCs w:val="20"/>
        </w:rPr>
        <w:t xml:space="preserve">. </w:t>
      </w:r>
      <w:r w:rsidRPr="00322787">
        <w:rPr>
          <w:rFonts w:ascii="Arial" w:hAnsi="Arial" w:cs="Arial"/>
          <w:sz w:val="20"/>
          <w:szCs w:val="20"/>
        </w:rPr>
        <w:t xml:space="preserve">PLoS.ONE., Jan., 2009. Vol. 4, issue 1, pp. e4333. </w:t>
      </w:r>
      <w:r w:rsidRPr="00A84DDE">
        <w:rPr>
          <w:rFonts w:ascii="Arial" w:hAnsi="Arial" w:cs="Arial"/>
          <w:sz w:val="20"/>
          <w:szCs w:val="20"/>
        </w:rPr>
        <w:t>PM:19180230</w:t>
      </w:r>
      <w:r w:rsidRPr="00322787">
        <w:rPr>
          <w:rFonts w:ascii="Arial" w:hAnsi="Arial" w:cs="Arial"/>
          <w:sz w:val="20"/>
          <w:szCs w:val="20"/>
        </w:rPr>
        <w:t>. PMC:2628730.</w:t>
      </w:r>
    </w:p>
    <w:p w14:paraId="3E552C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Arnold AM, Newman AB, Der</w:t>
      </w:r>
      <w:r w:rsidR="00A84DDE">
        <w:rPr>
          <w:rFonts w:ascii="Arial" w:hAnsi="Arial" w:cs="Arial"/>
          <w:sz w:val="20"/>
          <w:szCs w:val="20"/>
        </w:rPr>
        <w:t xml:space="preserve">mond N, Haan M, Fitzpatrick A. </w:t>
      </w:r>
      <w:r w:rsidRPr="00322787">
        <w:rPr>
          <w:rFonts w:ascii="Arial" w:hAnsi="Arial" w:cs="Arial"/>
          <w:b/>
          <w:bCs/>
          <w:i/>
          <w:iCs/>
          <w:sz w:val="20"/>
          <w:szCs w:val="20"/>
        </w:rPr>
        <w:t>Using telephone and informant assessments to estimate missing Modified Mini-Mental State Exam scores and rates of cognitive decline. The cardiovascular health study</w:t>
      </w:r>
      <w:r w:rsidR="00A84DDE">
        <w:rPr>
          <w:rFonts w:ascii="Arial" w:hAnsi="Arial" w:cs="Arial"/>
          <w:b/>
          <w:bCs/>
          <w:sz w:val="20"/>
          <w:szCs w:val="20"/>
        </w:rPr>
        <w:t>.</w:t>
      </w:r>
      <w:r w:rsidRPr="00322787">
        <w:rPr>
          <w:rFonts w:ascii="Arial" w:hAnsi="Arial" w:cs="Arial"/>
          <w:sz w:val="20"/>
          <w:szCs w:val="20"/>
        </w:rPr>
        <w:t xml:space="preserve"> Neuroepidemiology, Apr. 28, 2009. Vol. 33, issue 1, pp. 55-65. PM:19407461. PMC:2826441.</w:t>
      </w:r>
    </w:p>
    <w:p w14:paraId="64AB37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Asselbergs FW, Mozaffarian D, Katz R, Kestenbaum B, Fried LF, Gottdiener JS, Shlipak MG, Siscovick DS. </w:t>
      </w:r>
      <w:r w:rsidRPr="00322787">
        <w:rPr>
          <w:rFonts w:ascii="Arial" w:hAnsi="Arial" w:cs="Arial"/>
          <w:b/>
          <w:bCs/>
          <w:i/>
          <w:iCs/>
          <w:sz w:val="20"/>
          <w:szCs w:val="20"/>
        </w:rPr>
        <w:t>Association of renal function with cardiac calcifications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Nephrol.Dial.Transplant., 2009. PM:18840892. PMC: 2721419.</w:t>
      </w:r>
    </w:p>
    <w:p w14:paraId="177B45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Aurigemma GP, Gottdiener JS, Arnold AM,</w:t>
      </w:r>
      <w:r w:rsidR="00A84DDE">
        <w:rPr>
          <w:rFonts w:ascii="Arial" w:hAnsi="Arial" w:cs="Arial"/>
          <w:sz w:val="20"/>
          <w:szCs w:val="20"/>
        </w:rPr>
        <w:t xml:space="preserve"> Chinali M, Hill JC, Kitzman D.</w:t>
      </w:r>
      <w:r w:rsidRPr="00322787">
        <w:rPr>
          <w:rFonts w:ascii="Arial" w:hAnsi="Arial" w:cs="Arial"/>
          <w:sz w:val="20"/>
          <w:szCs w:val="20"/>
        </w:rPr>
        <w:t xml:space="preserve"> </w:t>
      </w:r>
      <w:r w:rsidRPr="00322787">
        <w:rPr>
          <w:rFonts w:ascii="Arial" w:hAnsi="Arial" w:cs="Arial"/>
          <w:b/>
          <w:bCs/>
          <w:i/>
          <w:iCs/>
          <w:sz w:val="20"/>
          <w:szCs w:val="20"/>
        </w:rPr>
        <w:t>Left atrial volume and geometry in healthy aging: the cardiovascular health study</w:t>
      </w:r>
      <w:r w:rsidRPr="00322787">
        <w:rPr>
          <w:rFonts w:ascii="Arial" w:hAnsi="Arial" w:cs="Arial"/>
          <w:b/>
          <w:bCs/>
          <w:sz w:val="20"/>
          <w:szCs w:val="20"/>
        </w:rPr>
        <w:t xml:space="preserve">. </w:t>
      </w:r>
      <w:r w:rsidRPr="00322787">
        <w:rPr>
          <w:rFonts w:ascii="Arial" w:hAnsi="Arial" w:cs="Arial"/>
          <w:sz w:val="20"/>
          <w:szCs w:val="20"/>
        </w:rPr>
        <w:t>Circ.Cardiovasc.Imaging, July, 2009. Vol. 2, issue 4, pp. 282-289. PM:19808608. PMC4156514.</w:t>
      </w:r>
    </w:p>
    <w:p w14:paraId="6F2C73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Baker ML, Wang JJ, Rogers S, Klein R, Kuller LH, Larsen EK, Wong TY. </w:t>
      </w:r>
      <w:r w:rsidRPr="00322787">
        <w:rPr>
          <w:rFonts w:ascii="Arial" w:hAnsi="Arial" w:cs="Arial"/>
          <w:b/>
          <w:bCs/>
          <w:i/>
          <w:iCs/>
          <w:sz w:val="20"/>
          <w:szCs w:val="20"/>
        </w:rPr>
        <w:t>Early age-related macular degeneration, cognitive function, and dementia: the Cardiovascular Health Study</w:t>
      </w:r>
      <w:r w:rsidRPr="00322787">
        <w:rPr>
          <w:rFonts w:ascii="Arial" w:hAnsi="Arial" w:cs="Arial"/>
          <w:b/>
          <w:bCs/>
          <w:sz w:val="20"/>
          <w:szCs w:val="20"/>
        </w:rPr>
        <w:t xml:space="preserve">. </w:t>
      </w:r>
      <w:r w:rsidRPr="00322787">
        <w:rPr>
          <w:rFonts w:ascii="Arial" w:hAnsi="Arial" w:cs="Arial"/>
          <w:sz w:val="20"/>
          <w:szCs w:val="20"/>
        </w:rPr>
        <w:t>Arch.Ophthalmol., May, 2009. Vol. 127, issue 5, pp. 667-673. PM:19433718. PMC3001290.</w:t>
      </w:r>
    </w:p>
    <w:p w14:paraId="175819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Barasch E, Gottdiener JS, Aurigemma G, Kitzman DW, Han J, Kop WJ, Tracy RP. </w:t>
      </w:r>
      <w:r w:rsidRPr="00322787">
        <w:rPr>
          <w:rFonts w:ascii="Arial" w:hAnsi="Arial" w:cs="Arial"/>
          <w:b/>
          <w:bCs/>
          <w:i/>
          <w:iCs/>
          <w:sz w:val="20"/>
          <w:szCs w:val="20"/>
        </w:rPr>
        <w:t>Association between elevated fibrosis markers and heart failure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Circ.Heart Fail., July, 2009. Vol. 2, issue 4, pp. 303-310. PM:19808353. PMC2993567.</w:t>
      </w:r>
    </w:p>
    <w:p w14:paraId="29D7C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Covinsky KE, Whitmer RA,</w:t>
      </w:r>
      <w:r w:rsidR="00A84DDE">
        <w:rPr>
          <w:rFonts w:ascii="Arial" w:hAnsi="Arial" w:cs="Arial"/>
          <w:sz w:val="20"/>
          <w:szCs w:val="20"/>
        </w:rPr>
        <w:t xml:space="preserve"> Kuller LH, Lopez OL, Yaffe K. </w:t>
      </w:r>
      <w:r w:rsidRPr="00322787">
        <w:rPr>
          <w:rFonts w:ascii="Arial" w:hAnsi="Arial" w:cs="Arial"/>
          <w:b/>
          <w:bCs/>
          <w:i/>
          <w:iCs/>
          <w:sz w:val="20"/>
          <w:szCs w:val="20"/>
        </w:rPr>
        <w:t>Predicting risk of dementia in older adults: The late-life dementia risk index</w:t>
      </w:r>
      <w:r w:rsidRPr="00322787">
        <w:rPr>
          <w:rFonts w:ascii="Arial" w:hAnsi="Arial" w:cs="Arial"/>
          <w:b/>
          <w:bCs/>
          <w:sz w:val="20"/>
          <w:szCs w:val="20"/>
        </w:rPr>
        <w:t xml:space="preserve">. </w:t>
      </w:r>
      <w:r w:rsidRPr="00322787">
        <w:rPr>
          <w:rFonts w:ascii="Arial" w:hAnsi="Arial" w:cs="Arial"/>
          <w:sz w:val="20"/>
          <w:szCs w:val="20"/>
        </w:rPr>
        <w:t>Neurology, July 21, 2009. Vol. 73, issue 3, pp. 173-179. PM:19439724. PMC:2715571.</w:t>
      </w:r>
    </w:p>
    <w:p w14:paraId="5712F2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Becker JT, Chang YF, Lopez OL, Dew MA, Sweet RA, Barnes D, Yaffe K, Young </w:t>
      </w:r>
      <w:r w:rsidR="00A84DDE">
        <w:rPr>
          <w:rFonts w:ascii="Arial" w:hAnsi="Arial" w:cs="Arial"/>
          <w:sz w:val="20"/>
          <w:szCs w:val="20"/>
        </w:rPr>
        <w:t xml:space="preserve">J, Kuller L, Reynolds CF, III. </w:t>
      </w:r>
      <w:r w:rsidRPr="00322787">
        <w:rPr>
          <w:rFonts w:ascii="Arial" w:hAnsi="Arial" w:cs="Arial"/>
          <w:b/>
          <w:bCs/>
          <w:i/>
          <w:iCs/>
          <w:sz w:val="20"/>
          <w:szCs w:val="20"/>
        </w:rPr>
        <w:t>Depressed mood is not a risk factor for incident dementia in a community-based cohort</w:t>
      </w:r>
      <w:r w:rsidRPr="00322787">
        <w:rPr>
          <w:rFonts w:ascii="Arial" w:hAnsi="Arial" w:cs="Arial"/>
          <w:b/>
          <w:bCs/>
          <w:sz w:val="20"/>
          <w:szCs w:val="20"/>
        </w:rPr>
        <w:t xml:space="preserve">. </w:t>
      </w:r>
      <w:r w:rsidRPr="00322787">
        <w:rPr>
          <w:rFonts w:ascii="Arial" w:hAnsi="Arial" w:cs="Arial"/>
          <w:sz w:val="20"/>
          <w:szCs w:val="20"/>
        </w:rPr>
        <w:t>Am.J.Geriatr.Psychiatry, Aug., 2009. Vol. 17, issue 8, pp. 653-663. PM:19634208. PMC: 2714703.</w:t>
      </w:r>
    </w:p>
    <w:p w14:paraId="0CF9D2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Benjamin EJ, Rice KM, Arking DE, Pfeufer A, van Noord C, Smith AV, Schnabel RB, Bis JC, Boerwinkle E, Sinner MF, Dehghan A, Lubitz SA, D'Agostino Sr RB, Lumley T, Ehret GB, Heeringa J, Aspelund T, Newton-Cheh C, Larson MG, Marciante KD, Soliman EZ, Rivadeneira F, Wang TJ, Eiriksdottir G, Levy D, Psaty BM, Li M, Chamberlain AM, Hofman A, Vasan RS, Harris TB, Rotter JI, Kao WH, Agarwal SK, Stricker BH, Wang K, Launer LJ, Smith NL, Chakravarti A, Uitterlinden AG, Wolf PA, Sotoodehnia N, Kottgen A, van Duijn CM, Meitinger T, Mueller M, Perz S, Steinbeck G, Wichmann HE, Lunetta KL, Heckbert SR, Gudnason V, Alonso A, Ka</w:t>
      </w:r>
      <w:r w:rsidR="00A84DDE">
        <w:rPr>
          <w:rFonts w:ascii="Arial" w:hAnsi="Arial" w:cs="Arial"/>
          <w:sz w:val="20"/>
          <w:szCs w:val="20"/>
        </w:rPr>
        <w:t xml:space="preserve">ab S, Ellinor PT, Witteman JC. </w:t>
      </w:r>
      <w:r w:rsidRPr="00322787">
        <w:rPr>
          <w:rFonts w:ascii="Arial" w:hAnsi="Arial" w:cs="Arial"/>
          <w:b/>
          <w:bCs/>
          <w:i/>
          <w:iCs/>
          <w:sz w:val="20"/>
          <w:szCs w:val="20"/>
        </w:rPr>
        <w:t>Variants in ZFHX3 are associated with atrial fibrillation in individuals of European ancestry</w:t>
      </w:r>
      <w:r w:rsidRPr="00322787">
        <w:rPr>
          <w:rFonts w:ascii="Arial" w:hAnsi="Arial" w:cs="Arial"/>
          <w:b/>
          <w:bCs/>
          <w:sz w:val="20"/>
          <w:szCs w:val="20"/>
        </w:rPr>
        <w:t xml:space="preserve">. </w:t>
      </w:r>
      <w:r w:rsidRPr="00322787">
        <w:rPr>
          <w:rFonts w:ascii="Arial" w:hAnsi="Arial" w:cs="Arial"/>
          <w:sz w:val="20"/>
          <w:szCs w:val="20"/>
        </w:rPr>
        <w:t>Nat.Genet., July 13, 2009. PM:19597492. PMC: 2761746.</w:t>
      </w:r>
    </w:p>
    <w:p w14:paraId="671DC5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Glazer NL, Psaty BM. </w:t>
      </w:r>
      <w:r w:rsidRPr="00322787">
        <w:rPr>
          <w:rFonts w:ascii="Arial" w:hAnsi="Arial" w:cs="Arial"/>
          <w:b/>
          <w:bCs/>
          <w:i/>
          <w:iCs/>
          <w:sz w:val="20"/>
          <w:szCs w:val="20"/>
        </w:rPr>
        <w:t>Genome-wide association studies of cardiovascular risk factors: design, conduct and interpretation</w:t>
      </w:r>
      <w:r w:rsidRPr="00322787">
        <w:rPr>
          <w:rFonts w:ascii="Arial" w:hAnsi="Arial" w:cs="Arial"/>
          <w:b/>
          <w:bCs/>
          <w:sz w:val="20"/>
          <w:szCs w:val="20"/>
        </w:rPr>
        <w:t xml:space="preserve">. </w:t>
      </w:r>
      <w:r w:rsidRPr="00322787">
        <w:rPr>
          <w:rFonts w:ascii="Arial" w:hAnsi="Arial" w:cs="Arial"/>
          <w:sz w:val="20"/>
          <w:szCs w:val="20"/>
        </w:rPr>
        <w:t xml:space="preserve">J.Thromb.Haemost., July, 2009. Vol. 7 Suppl 1, pp. 308-311. PM:19630823. </w:t>
      </w:r>
      <w:r w:rsidRPr="00A84DDE">
        <w:rPr>
          <w:rFonts w:ascii="Arial" w:hAnsi="Arial" w:cs="Arial"/>
          <w:sz w:val="20"/>
          <w:szCs w:val="20"/>
        </w:rPr>
        <w:t>PMC: n/a</w:t>
      </w:r>
      <w:r w:rsidRPr="00322787">
        <w:rPr>
          <w:rFonts w:ascii="Arial" w:hAnsi="Arial" w:cs="Arial"/>
          <w:sz w:val="20"/>
          <w:szCs w:val="20"/>
        </w:rPr>
        <w:t>.</w:t>
      </w:r>
    </w:p>
    <w:p w14:paraId="7C2461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O'Meara ES, Guo W, Bartz TM, Fried LP, Newman AB. </w:t>
      </w:r>
      <w:r w:rsidRPr="00322787">
        <w:rPr>
          <w:rFonts w:ascii="Arial" w:hAnsi="Arial" w:cs="Arial"/>
          <w:b/>
          <w:bCs/>
          <w:i/>
          <w:iCs/>
          <w:sz w:val="20"/>
          <w:szCs w:val="20"/>
        </w:rPr>
        <w:t>Trajectories of Dehydroepiandrosterone Sulfate Predict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Aug. 27, 2009. PM:19713299. PMC: 2773814.</w:t>
      </w:r>
    </w:p>
    <w:p w14:paraId="1AB553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Heagerty P, Heckbert SR, Enquobahrie DA, Jarvik GP,</w:t>
      </w:r>
      <w:r w:rsidR="00A84DDE">
        <w:rPr>
          <w:rFonts w:ascii="Arial" w:hAnsi="Arial" w:cs="Arial"/>
          <w:sz w:val="20"/>
          <w:szCs w:val="20"/>
        </w:rPr>
        <w:t xml:space="preserve"> Davis S, Tracy RP, Reiner AP. </w:t>
      </w:r>
      <w:r w:rsidRPr="00322787">
        <w:rPr>
          <w:rFonts w:ascii="Arial" w:hAnsi="Arial" w:cs="Arial"/>
          <w:b/>
          <w:bCs/>
          <w:i/>
          <w:iCs/>
          <w:sz w:val="20"/>
          <w:szCs w:val="20"/>
        </w:rPr>
        <w:t>Association of genetic variation in serum amyloid-A with cardiovascular disease and interactions with IL6, IL1RN, IL1beta and TNF genes in the Cardiovascular Health Study</w:t>
      </w:r>
      <w:r w:rsidRPr="00322787">
        <w:rPr>
          <w:rFonts w:ascii="Arial" w:hAnsi="Arial" w:cs="Arial"/>
          <w:b/>
          <w:bCs/>
          <w:sz w:val="20"/>
          <w:szCs w:val="20"/>
        </w:rPr>
        <w:t xml:space="preserve">. </w:t>
      </w:r>
      <w:r w:rsidRPr="00322787">
        <w:rPr>
          <w:rFonts w:ascii="Arial" w:hAnsi="Arial" w:cs="Arial"/>
          <w:sz w:val="20"/>
          <w:szCs w:val="20"/>
        </w:rPr>
        <w:t>J.Atheroscler.Thromb., Aug., 2009. Vol. 16, issue 4, pp. 419-430. PM:19729864. PMC2890297.</w:t>
      </w:r>
    </w:p>
    <w:p w14:paraId="395382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Chami HA, Keyes MJ, Vita JA, Mitchell GF, Larson MG, Fan S, Vasan RS, O'Connor GT, Benjamin EJ, Gottlieb DJ. </w:t>
      </w:r>
      <w:r w:rsidRPr="00322787">
        <w:rPr>
          <w:rFonts w:ascii="Arial" w:hAnsi="Arial" w:cs="Arial"/>
          <w:b/>
          <w:bCs/>
          <w:i/>
          <w:iCs/>
          <w:sz w:val="20"/>
          <w:szCs w:val="20"/>
        </w:rPr>
        <w:t>Brachial artery diameter, blood flow and flow-mediated dilation in sleep-disordered breathing</w:t>
      </w:r>
      <w:r w:rsidRPr="00322787">
        <w:rPr>
          <w:rFonts w:ascii="Arial" w:hAnsi="Arial" w:cs="Arial"/>
          <w:b/>
          <w:bCs/>
          <w:sz w:val="20"/>
          <w:szCs w:val="20"/>
        </w:rPr>
        <w:t xml:space="preserve">. </w:t>
      </w:r>
      <w:r w:rsidRPr="00322787">
        <w:rPr>
          <w:rFonts w:ascii="Arial" w:hAnsi="Arial" w:cs="Arial"/>
          <w:sz w:val="20"/>
          <w:szCs w:val="20"/>
        </w:rPr>
        <w:t>Vasc.Med., Nov., 2009. Vol. 14, issue 4, pp. 351-360. PM:19808720. PMC2956304.</w:t>
      </w:r>
    </w:p>
    <w:p w14:paraId="53C4EA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O'Meara ES, Folsom AR, Heckbert SR. </w:t>
      </w:r>
      <w:r w:rsidRPr="00322787">
        <w:rPr>
          <w:rFonts w:ascii="Arial" w:hAnsi="Arial" w:cs="Arial"/>
          <w:b/>
          <w:bCs/>
          <w:i/>
          <w:iCs/>
          <w:sz w:val="20"/>
          <w:szCs w:val="20"/>
        </w:rPr>
        <w:t>Coagulation factors IX through XIII and the risk of future venous thrombosis: the longitudinal investigation of thromboembolism etiology</w:t>
      </w:r>
      <w:r w:rsidRPr="00322787">
        <w:rPr>
          <w:rFonts w:ascii="Arial" w:hAnsi="Arial" w:cs="Arial"/>
          <w:b/>
          <w:bCs/>
          <w:sz w:val="20"/>
          <w:szCs w:val="20"/>
        </w:rPr>
        <w:t>.</w:t>
      </w:r>
      <w:r w:rsidRPr="00322787">
        <w:rPr>
          <w:rFonts w:ascii="Arial" w:hAnsi="Arial" w:cs="Arial"/>
          <w:sz w:val="20"/>
          <w:szCs w:val="20"/>
        </w:rPr>
        <w:t xml:space="preserve"> Blood, July 17, 2009. PM:19617576. PMC: 2756198.</w:t>
      </w:r>
    </w:p>
    <w:p w14:paraId="4474D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Dai W, Lopez OL, Carmichael OT, Becker JT, Kuller LH, Gach HM. </w:t>
      </w:r>
      <w:r w:rsidRPr="00322787">
        <w:rPr>
          <w:rFonts w:ascii="Arial" w:hAnsi="Arial" w:cs="Arial"/>
          <w:b/>
          <w:bCs/>
          <w:i/>
          <w:iCs/>
          <w:sz w:val="20"/>
          <w:szCs w:val="20"/>
        </w:rPr>
        <w:t>Mild cognitive impairment and alzheimer disease: patterns of altered cerebral blood flow at MR imaging</w:t>
      </w:r>
      <w:r w:rsidRPr="00322787">
        <w:rPr>
          <w:rFonts w:ascii="Arial" w:hAnsi="Arial" w:cs="Arial"/>
          <w:b/>
          <w:bCs/>
          <w:sz w:val="20"/>
          <w:szCs w:val="20"/>
        </w:rPr>
        <w:t xml:space="preserve">. </w:t>
      </w:r>
      <w:r w:rsidRPr="00322787">
        <w:rPr>
          <w:rFonts w:ascii="Arial" w:hAnsi="Arial" w:cs="Arial"/>
          <w:sz w:val="20"/>
          <w:szCs w:val="20"/>
        </w:rPr>
        <w:t>Radiology, Mar., 2009. Vol. 250, issue 3, pp. 856-866. PM:19164119. PMC2680168.</w:t>
      </w:r>
    </w:p>
    <w:p w14:paraId="528CEB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Fried LF, Ix JH, Luchsinger J, Sarnak MJ, Shlipak MG, Siscovick DS, Kestenbaum B. </w:t>
      </w:r>
      <w:r w:rsidRPr="00322787">
        <w:rPr>
          <w:rFonts w:ascii="Arial" w:hAnsi="Arial" w:cs="Arial"/>
          <w:b/>
          <w:bCs/>
          <w:i/>
          <w:iCs/>
          <w:sz w:val="20"/>
          <w:szCs w:val="20"/>
        </w:rPr>
        <w:t>Obesity and Change in Estimated GFR Among Older Adults</w:t>
      </w:r>
      <w:r w:rsidRPr="00322787">
        <w:rPr>
          <w:rFonts w:ascii="Arial" w:hAnsi="Arial" w:cs="Arial"/>
          <w:b/>
          <w:bCs/>
          <w:sz w:val="20"/>
          <w:szCs w:val="20"/>
        </w:rPr>
        <w:t xml:space="preserve">. </w:t>
      </w:r>
      <w:r w:rsidRPr="00322787">
        <w:rPr>
          <w:rFonts w:ascii="Arial" w:hAnsi="Arial" w:cs="Arial"/>
          <w:sz w:val="20"/>
          <w:szCs w:val="20"/>
        </w:rPr>
        <w:t>Am.J.Kidney Dis., Sept. 24, 2009. PM:19782454. PMC:2787647.</w:t>
      </w:r>
    </w:p>
    <w:p w14:paraId="032321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Cao JJ, Fried LF, Kestenbaum B, Mukamal K, Rifkin DE, Sarnak MJ, Shlipak MG, Siscovick DS. </w:t>
      </w:r>
      <w:r w:rsidRPr="00322787">
        <w:rPr>
          <w:rFonts w:ascii="Arial" w:hAnsi="Arial" w:cs="Arial"/>
          <w:b/>
          <w:bCs/>
          <w:i/>
          <w:iCs/>
          <w:sz w:val="20"/>
          <w:szCs w:val="20"/>
        </w:rPr>
        <w:t>Cystatin C, albuminuria, and mortality among older adults with diabetes mellitus</w:t>
      </w:r>
      <w:r w:rsidRPr="00322787">
        <w:rPr>
          <w:rFonts w:ascii="Arial" w:hAnsi="Arial" w:cs="Arial"/>
          <w:b/>
          <w:bCs/>
          <w:sz w:val="20"/>
          <w:szCs w:val="20"/>
        </w:rPr>
        <w:t xml:space="preserve">. </w:t>
      </w:r>
      <w:r w:rsidRPr="00322787">
        <w:rPr>
          <w:rFonts w:ascii="Arial" w:hAnsi="Arial" w:cs="Arial"/>
          <w:sz w:val="20"/>
          <w:szCs w:val="20"/>
        </w:rPr>
        <w:t>Diabetes Care, July 8, 2009. PM:19587367. PMC: 2752913.</w:t>
      </w:r>
    </w:p>
    <w:p w14:paraId="75B6DD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Dehghan A, Yang Q, Peters A, Basu S, Bis JC, Rudnicka AR, Kavousi M, Chen MH, Baumert J, Lowe GD, McKnight B, Tang W, de Maat M, Larson MG, Eyhermendy S, McArdle WL, Lumley T, Pankow JS, Hofman A, Massaro JM, Rivadeneira F, Kolz M, Taylor KD, van Duijn CM, Kathiresan S, Illig T, Aulchenko YS, Volcik KA, Johnson AD, Uitterlinden AG, Tofler GH, Gieger C, Psaty BM, Couper DJ, Boerwinkle E, Koenig W, O'Donnell CJ, Witteman JC, Strachan DP, Smith NL, Folsom AR. </w:t>
      </w:r>
      <w:r w:rsidRPr="00322787">
        <w:rPr>
          <w:rFonts w:ascii="Arial" w:hAnsi="Arial" w:cs="Arial"/>
          <w:b/>
          <w:bCs/>
          <w:i/>
          <w:iCs/>
          <w:sz w:val="20"/>
          <w:szCs w:val="20"/>
        </w:rPr>
        <w:t>Association of novel genetic Loci with circulating fibrinogen levels: a genome-wide association study in 6 population-based cohorts</w:t>
      </w:r>
      <w:r w:rsidRPr="00322787">
        <w:rPr>
          <w:rFonts w:ascii="Arial" w:hAnsi="Arial" w:cs="Arial"/>
          <w:b/>
          <w:bCs/>
          <w:sz w:val="20"/>
          <w:szCs w:val="20"/>
        </w:rPr>
        <w:t xml:space="preserve">. </w:t>
      </w:r>
      <w:r w:rsidRPr="00322787">
        <w:rPr>
          <w:rFonts w:ascii="Arial" w:hAnsi="Arial" w:cs="Arial"/>
          <w:sz w:val="20"/>
          <w:szCs w:val="20"/>
        </w:rPr>
        <w:t>Circ.Cardiovasc.Genet., Apr., 2009. Vol. 2, issue 2, pp. 12</w:t>
      </w:r>
      <w:r w:rsidR="00A84DDE">
        <w:rPr>
          <w:rFonts w:ascii="Arial" w:hAnsi="Arial" w:cs="Arial"/>
          <w:sz w:val="20"/>
          <w:szCs w:val="20"/>
        </w:rPr>
        <w:t>5-133. PM:20031576. PMC:2764985</w:t>
      </w:r>
      <w:r w:rsidRPr="00322787">
        <w:rPr>
          <w:rFonts w:ascii="Arial" w:hAnsi="Arial" w:cs="Arial"/>
          <w:sz w:val="20"/>
          <w:szCs w:val="20"/>
        </w:rPr>
        <w:t>.</w:t>
      </w:r>
    </w:p>
    <w:p w14:paraId="035522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Dimartino LD, Hammill BG, Curtis LH, Gottdiener JS, Man</w:t>
      </w:r>
      <w:r w:rsidR="00A84DDE">
        <w:rPr>
          <w:rFonts w:ascii="Arial" w:hAnsi="Arial" w:cs="Arial"/>
          <w:sz w:val="20"/>
          <w:szCs w:val="20"/>
        </w:rPr>
        <w:t xml:space="preserve">olio TA, Powe NR, Schulman KA. </w:t>
      </w:r>
      <w:r w:rsidRPr="00322787">
        <w:rPr>
          <w:rFonts w:ascii="Arial" w:hAnsi="Arial" w:cs="Arial"/>
          <w:b/>
          <w:bCs/>
          <w:i/>
          <w:iCs/>
          <w:sz w:val="20"/>
          <w:szCs w:val="20"/>
        </w:rPr>
        <w:t>External Validity of the Cardiovascular Health Study: A Comparison With the Medicare Population</w:t>
      </w:r>
      <w:r w:rsidRPr="00322787">
        <w:rPr>
          <w:rFonts w:ascii="Arial" w:hAnsi="Arial" w:cs="Arial"/>
          <w:b/>
          <w:bCs/>
          <w:sz w:val="20"/>
          <w:szCs w:val="20"/>
        </w:rPr>
        <w:t xml:space="preserve">. </w:t>
      </w:r>
      <w:r w:rsidRPr="00322787">
        <w:rPr>
          <w:rFonts w:ascii="Arial" w:hAnsi="Arial" w:cs="Arial"/>
          <w:sz w:val="20"/>
          <w:szCs w:val="20"/>
        </w:rPr>
        <w:t xml:space="preserve">Med.Care, </w:t>
      </w:r>
      <w:r w:rsidR="00A84DDE">
        <w:rPr>
          <w:rFonts w:ascii="Arial" w:hAnsi="Arial" w:cs="Arial"/>
          <w:sz w:val="20"/>
          <w:szCs w:val="20"/>
        </w:rPr>
        <w:t>July 10, 2009.</w:t>
      </w:r>
      <w:r w:rsidRPr="00322787">
        <w:rPr>
          <w:rFonts w:ascii="Arial" w:hAnsi="Arial" w:cs="Arial"/>
          <w:sz w:val="20"/>
          <w:szCs w:val="20"/>
        </w:rPr>
        <w:t xml:space="preserve"> PM:19597373. PMC: 2716425.</w:t>
      </w:r>
    </w:p>
    <w:p w14:paraId="742304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Erqou S, Kaptoge S, Perry PL, Di Angelantonio E, Thompson A, White IR, Marcovina SM, Collins R, Thompson SG, Danesh J. </w:t>
      </w:r>
      <w:r w:rsidRPr="00322787">
        <w:rPr>
          <w:rFonts w:ascii="Arial" w:hAnsi="Arial" w:cs="Arial"/>
          <w:b/>
          <w:bCs/>
          <w:i/>
          <w:iCs/>
          <w:sz w:val="20"/>
          <w:szCs w:val="20"/>
        </w:rPr>
        <w:t>Lipoprotein(a) concentration and the risk of coronary heart disease, stroke, and nonvascular mortality</w:t>
      </w:r>
      <w:r w:rsidRPr="00322787">
        <w:rPr>
          <w:rFonts w:ascii="Arial" w:hAnsi="Arial" w:cs="Arial"/>
          <w:b/>
          <w:bCs/>
          <w:sz w:val="20"/>
          <w:szCs w:val="20"/>
        </w:rPr>
        <w:t xml:space="preserve">. </w:t>
      </w:r>
      <w:r w:rsidRPr="00322787">
        <w:rPr>
          <w:rFonts w:ascii="Arial" w:hAnsi="Arial" w:cs="Arial"/>
          <w:sz w:val="20"/>
          <w:szCs w:val="20"/>
        </w:rPr>
        <w:t>JAMA, July 22, 2009. Vol. 302, issue 4, pp. 412-423. PM:19622820. PMC3272390.</w:t>
      </w:r>
    </w:p>
    <w:p w14:paraId="7E7754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Endeshaw YW, Unruh ML, Kutner M, Newman AB, Bliwise DL. </w:t>
      </w:r>
      <w:r w:rsidRPr="00322787">
        <w:rPr>
          <w:rFonts w:ascii="Arial" w:hAnsi="Arial" w:cs="Arial"/>
          <w:b/>
          <w:bCs/>
          <w:i/>
          <w:iCs/>
          <w:sz w:val="20"/>
          <w:szCs w:val="20"/>
        </w:rPr>
        <w:t>Sleep-disordered Breathing and Frailty in the Cardiovascular Health Study Cohort</w:t>
      </w:r>
      <w:r w:rsidRPr="00322787">
        <w:rPr>
          <w:rFonts w:ascii="Arial" w:hAnsi="Arial" w:cs="Arial"/>
          <w:b/>
          <w:bCs/>
          <w:sz w:val="20"/>
          <w:szCs w:val="20"/>
        </w:rPr>
        <w:t xml:space="preserve">. </w:t>
      </w:r>
      <w:r w:rsidRPr="00322787">
        <w:rPr>
          <w:rFonts w:ascii="Arial" w:hAnsi="Arial" w:cs="Arial"/>
          <w:sz w:val="20"/>
          <w:szCs w:val="20"/>
        </w:rPr>
        <w:t>Am.J.Epidemiol., May 22, 2009.  PM:19465743. PMC: 2727272.</w:t>
      </w:r>
    </w:p>
    <w:p w14:paraId="42ED4E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w:t>
      </w:r>
      <w:r w:rsidR="00A84DDE">
        <w:rPr>
          <w:rFonts w:ascii="Arial" w:hAnsi="Arial" w:cs="Arial"/>
          <w:sz w:val="20"/>
          <w:szCs w:val="20"/>
        </w:rPr>
        <w:t xml:space="preserve">rinogen Studies Collaboration. </w:t>
      </w:r>
      <w:r w:rsidRPr="00322787">
        <w:rPr>
          <w:rFonts w:ascii="Arial" w:hAnsi="Arial" w:cs="Arial"/>
          <w:b/>
          <w:bCs/>
          <w:i/>
          <w:iCs/>
          <w:sz w:val="20"/>
          <w:szCs w:val="20"/>
        </w:rPr>
        <w:t>Correcting for multivariate measurement error by regression calibration in meta-analyses of epidemiological studies</w:t>
      </w:r>
      <w:r w:rsidRPr="00322787">
        <w:rPr>
          <w:rFonts w:ascii="Arial" w:hAnsi="Arial" w:cs="Arial"/>
          <w:b/>
          <w:bCs/>
          <w:sz w:val="20"/>
          <w:szCs w:val="20"/>
        </w:rPr>
        <w:t>.</w:t>
      </w:r>
      <w:r w:rsidRPr="00322787">
        <w:rPr>
          <w:rFonts w:ascii="Arial" w:hAnsi="Arial" w:cs="Arial"/>
          <w:sz w:val="20"/>
          <w:szCs w:val="20"/>
        </w:rPr>
        <w:t xml:space="preserve"> Stat.Med., Feb. 16, 2009. Vol. 28, issue 7, pp. 1067-1092. PM:19222086. PMC2930206.</w:t>
      </w:r>
    </w:p>
    <w:p w14:paraId="24E2C9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w:t>
      </w:r>
      <w:r w:rsidR="00A84DDE">
        <w:rPr>
          <w:rFonts w:ascii="Arial" w:hAnsi="Arial" w:cs="Arial"/>
          <w:sz w:val="20"/>
          <w:szCs w:val="20"/>
        </w:rPr>
        <w:t xml:space="preserve">rinogen Studies Collaboration. </w:t>
      </w:r>
      <w:r w:rsidRPr="00322787">
        <w:rPr>
          <w:rFonts w:ascii="Arial" w:hAnsi="Arial" w:cs="Arial"/>
          <w:b/>
          <w:bCs/>
          <w:i/>
          <w:iCs/>
          <w:sz w:val="20"/>
          <w:szCs w:val="20"/>
        </w:rPr>
        <w:t>Systematically missing confounders in individual participant data meta-analysis of observational cohort studies</w:t>
      </w:r>
      <w:r w:rsidRPr="00322787">
        <w:rPr>
          <w:rFonts w:ascii="Arial" w:hAnsi="Arial" w:cs="Arial"/>
          <w:b/>
          <w:bCs/>
          <w:sz w:val="20"/>
          <w:szCs w:val="20"/>
        </w:rPr>
        <w:t xml:space="preserve">. </w:t>
      </w:r>
      <w:r w:rsidRPr="00322787">
        <w:rPr>
          <w:rFonts w:ascii="Arial" w:hAnsi="Arial" w:cs="Arial"/>
          <w:sz w:val="20"/>
          <w:szCs w:val="20"/>
        </w:rPr>
        <w:t>Stat.Med., Feb. 16, 2009.  PM:19222087. PMC2922684.</w:t>
      </w:r>
    </w:p>
    <w:p w14:paraId="2B649C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Kuller LH, Lopez OL, Diehr P, O'Meara ES, Long</w:t>
      </w:r>
      <w:r w:rsidR="00A84DDE">
        <w:rPr>
          <w:rFonts w:ascii="Arial" w:hAnsi="Arial" w:cs="Arial"/>
          <w:sz w:val="20"/>
          <w:szCs w:val="20"/>
        </w:rPr>
        <w:t xml:space="preserve">streth WT, Jr., Luchsinger JA. </w:t>
      </w:r>
      <w:r w:rsidRPr="00322787">
        <w:rPr>
          <w:rFonts w:ascii="Arial" w:hAnsi="Arial" w:cs="Arial"/>
          <w:b/>
          <w:bCs/>
          <w:i/>
          <w:iCs/>
          <w:sz w:val="20"/>
          <w:szCs w:val="20"/>
        </w:rPr>
        <w:t>Midlife and late-life obesity and the risk of dementia: cardiovascular health study</w:t>
      </w:r>
      <w:r w:rsidRPr="00322787">
        <w:rPr>
          <w:rFonts w:ascii="Arial" w:hAnsi="Arial" w:cs="Arial"/>
          <w:b/>
          <w:bCs/>
          <w:sz w:val="20"/>
          <w:szCs w:val="20"/>
        </w:rPr>
        <w:t xml:space="preserve">. </w:t>
      </w:r>
      <w:r w:rsidRPr="00322787">
        <w:rPr>
          <w:rFonts w:ascii="Arial" w:hAnsi="Arial" w:cs="Arial"/>
          <w:sz w:val="20"/>
          <w:szCs w:val="20"/>
        </w:rPr>
        <w:t>Arch.Neurol., Mar., 2009. Vol. 66, issue 3, pp. 336-342. PM:19273752. PMC3513375.</w:t>
      </w:r>
    </w:p>
    <w:p w14:paraId="4DDF80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LF, Katz R, Cushman M, Sarnak M, Sh</w:t>
      </w:r>
      <w:r w:rsidR="00A84DDE">
        <w:rPr>
          <w:rFonts w:ascii="Arial" w:hAnsi="Arial" w:cs="Arial"/>
          <w:sz w:val="20"/>
          <w:szCs w:val="20"/>
        </w:rPr>
        <w:t xml:space="preserve">lipak MG, Kuller L, Newman AB. </w:t>
      </w:r>
      <w:r w:rsidRPr="00322787">
        <w:rPr>
          <w:rFonts w:ascii="Arial" w:hAnsi="Arial" w:cs="Arial"/>
          <w:b/>
          <w:bCs/>
          <w:i/>
          <w:iCs/>
          <w:sz w:val="20"/>
          <w:szCs w:val="20"/>
        </w:rPr>
        <w:t>Change in cardiovascular risk factors with progression of kidney disease</w:t>
      </w:r>
      <w:r w:rsidR="00A84DDE">
        <w:rPr>
          <w:rFonts w:ascii="Arial" w:hAnsi="Arial" w:cs="Arial"/>
          <w:b/>
          <w:bCs/>
          <w:sz w:val="20"/>
          <w:szCs w:val="20"/>
        </w:rPr>
        <w:t>.</w:t>
      </w:r>
      <w:r w:rsidRPr="00322787">
        <w:rPr>
          <w:rFonts w:ascii="Arial" w:hAnsi="Arial" w:cs="Arial"/>
          <w:sz w:val="20"/>
          <w:szCs w:val="20"/>
        </w:rPr>
        <w:t xml:space="preserve"> Am.J.Nephrol., 2009. Vol. 29, issue 4, pp. 334-341. PM:18948687. PMC2786019.</w:t>
      </w:r>
    </w:p>
    <w:p w14:paraId="12499C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Ganesh SK, Zakai NA, van Rooij FJ, Soranzo N, Smith AV, Nalls MA, Chen MH, Kottgen A, Glazer NL, Dehghan A, Kuhnel B, Aspelund T, Yang Q, Tanaka T, Jaffe A, Bis JC, Verwoert GC, Teumer A, Fox CS, Guralnik JM, Ehret GB, Rice K, Felix JF, Rendon A, Eiriksdottir G, Levy D, Patel KV, Boerwinkle E, Rotter JI, Hofman A, Sambrook JG, Hernandez DG, Zheng G, Bandinelli S, Singleton AB, Coresh J, Lumley T, Uitterlinden AG, Vangils JM, Launer LJ, Cupples LA, Oostra BA, Zwaginga JJ, Ouwehand WH, Thein SL, Meisinger C, Deloukas P, Nauck M, Spector TD, Gieger C, Gudnason V, van Duijn CM, Psaty BM, Ferrucci L, Chakravarti A, Greinacher A, O'Donnell CJ, Witteman JC, Furth S</w:t>
      </w:r>
      <w:r w:rsidR="00A84DDE">
        <w:rPr>
          <w:rFonts w:ascii="Arial" w:hAnsi="Arial" w:cs="Arial"/>
          <w:sz w:val="20"/>
          <w:szCs w:val="20"/>
        </w:rPr>
        <w:t>, Cushman M, Harris TB, Lin JP.</w:t>
      </w:r>
      <w:r w:rsidRPr="00322787">
        <w:rPr>
          <w:rFonts w:ascii="Arial" w:hAnsi="Arial" w:cs="Arial"/>
          <w:sz w:val="20"/>
          <w:szCs w:val="20"/>
        </w:rPr>
        <w:t xml:space="preserve"> </w:t>
      </w:r>
      <w:r w:rsidRPr="00322787">
        <w:rPr>
          <w:rFonts w:ascii="Arial" w:hAnsi="Arial" w:cs="Arial"/>
          <w:b/>
          <w:bCs/>
          <w:i/>
          <w:iCs/>
          <w:sz w:val="20"/>
          <w:szCs w:val="20"/>
        </w:rPr>
        <w:t>Multiple loci influence erythrocyte phenotypes in the CHARGE Consortium</w:t>
      </w:r>
      <w:r w:rsidRPr="00322787">
        <w:rPr>
          <w:rFonts w:ascii="Arial" w:hAnsi="Arial" w:cs="Arial"/>
          <w:b/>
          <w:bCs/>
          <w:sz w:val="20"/>
          <w:szCs w:val="20"/>
        </w:rPr>
        <w:t xml:space="preserve">. </w:t>
      </w:r>
      <w:r w:rsidRPr="00322787">
        <w:rPr>
          <w:rFonts w:ascii="Arial" w:hAnsi="Arial" w:cs="Arial"/>
          <w:sz w:val="20"/>
          <w:szCs w:val="20"/>
        </w:rPr>
        <w:t>Nat.Genet., Nov., 2009. Vol. 41, issue 11, pp. 1191-1198. PM:19862010. PMC2778265.</w:t>
      </w:r>
    </w:p>
    <w:p w14:paraId="2D0D8EF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Heard-Costa NL, Zillikens MC, Monda KL, Johansson A, Harris TB, Fu M, Haritunians T, Feitosa MF, Aspelund T, Eiriksdottir G, Garcia M, Launer LJ, Smith AV, Mitchell BD, McArdle PF, Shuldiner AR, Bielinski SJ, Boerwinkle E, Brancati F, Demerath EW, Pankow JS, Arnold AM, Chen YD, Glazer NL, McKnight B, Psaty BM, Rotter JI, Amin N, Campbell H, Gyllensten U, Pattaro C, Pramstaller PP, Rudan I, Struchalin M, Vitart V, Gao X, Kraja A, Province MA, Zhang Q, Atwood LD, Dupuis J, Hirschhorn JN, Jaquish CE, O'Donnell CJ, Vasan RS, White CC, Aulchenko YS, Estrada K, Hofman A, Rivadeneira F, Uitterlinden AG, Witteman JC, Oostra BA, Kaplan RC, Gudnason V, O'Connell JR, Borecki IB, van Duijn CM, Cupples LA, Fox CS, North KE. </w:t>
      </w:r>
      <w:r w:rsidRPr="00322787">
        <w:rPr>
          <w:rFonts w:ascii="Arial" w:hAnsi="Arial" w:cs="Arial"/>
          <w:b/>
          <w:bCs/>
          <w:i/>
          <w:iCs/>
          <w:sz w:val="20"/>
          <w:szCs w:val="20"/>
        </w:rPr>
        <w:t>NRXN3 is a novel locus for waist circumference: a genome-wide association study from the CHARGE Consortium</w:t>
      </w:r>
      <w:r w:rsidRPr="00322787">
        <w:rPr>
          <w:rFonts w:ascii="Arial" w:hAnsi="Arial" w:cs="Arial"/>
          <w:b/>
          <w:bCs/>
          <w:sz w:val="20"/>
          <w:szCs w:val="20"/>
        </w:rPr>
        <w:t xml:space="preserve">. </w:t>
      </w:r>
      <w:r w:rsidRPr="00322787">
        <w:rPr>
          <w:rFonts w:ascii="Arial" w:hAnsi="Arial" w:cs="Arial"/>
          <w:sz w:val="20"/>
          <w:szCs w:val="20"/>
        </w:rPr>
        <w:t>PLoS.Genet., June, 2009. Vol. 5, issue 6, pp. e1000539. PM:19557197. PMC: 2695005.</w:t>
      </w:r>
    </w:p>
    <w:p w14:paraId="7C3270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Hubbard RA, Inoue LY, Diehr P. </w:t>
      </w:r>
      <w:r w:rsidRPr="00322787">
        <w:rPr>
          <w:rFonts w:ascii="Arial" w:hAnsi="Arial" w:cs="Arial"/>
          <w:b/>
          <w:bCs/>
          <w:i/>
          <w:iCs/>
          <w:sz w:val="20"/>
          <w:szCs w:val="20"/>
        </w:rPr>
        <w:t>Joint modeling of self-rated health and changes in physical functioning</w:t>
      </w:r>
      <w:r w:rsidRPr="00322787">
        <w:rPr>
          <w:rFonts w:ascii="Arial" w:hAnsi="Arial" w:cs="Arial"/>
          <w:b/>
          <w:bCs/>
          <w:sz w:val="20"/>
          <w:szCs w:val="20"/>
        </w:rPr>
        <w:t xml:space="preserve">. </w:t>
      </w:r>
      <w:r w:rsidRPr="00322787">
        <w:rPr>
          <w:rFonts w:ascii="Arial" w:hAnsi="Arial" w:cs="Arial"/>
          <w:sz w:val="20"/>
          <w:szCs w:val="20"/>
        </w:rPr>
        <w:t>J.Am.Stat.Assoc., Sept. 1, 2009. Vol. 104, issue 487, pp. 912. PM:20151036. PMC:2819480.</w:t>
      </w:r>
    </w:p>
    <w:p w14:paraId="3623D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Ikram MA, Seshadri S, Bis JC, Fornage M, DeStefano AL, Aulchenko YS, Debette S, Lumley T, Folsom AR, van den Herik EG, Bos MJ, Beiser A, Cushman M, Launer LJ, Shahar E, Struchalin M, Du Y, Glazer NL, Rosamond WD, Rivadeneira F, Kelly-Hayes M, Lopez OL, Coresh J, Hofman A, DeCarli C, Heckbert SR, Koudstaal PJ, Yang Q, Smith NL, Kase CS, Rice K, Haritunians T, Roks G, de Kort PL, Taylor KD, de Lau LM, Oostra BA, Uitterlinden AG, Rotter JI, Boerwinkle E, Psaty BM, Mosley TH, van Duijn CM, Breteler MM</w:t>
      </w:r>
      <w:r w:rsidR="00A84DDE">
        <w:rPr>
          <w:rFonts w:ascii="Arial" w:hAnsi="Arial" w:cs="Arial"/>
          <w:sz w:val="20"/>
          <w:szCs w:val="20"/>
        </w:rPr>
        <w:t xml:space="preserve">, Longstreth WT, Jr., Wolf PA. </w:t>
      </w:r>
      <w:r w:rsidRPr="00322787">
        <w:rPr>
          <w:rFonts w:ascii="Arial" w:hAnsi="Arial" w:cs="Arial"/>
          <w:b/>
          <w:bCs/>
          <w:i/>
          <w:iCs/>
          <w:sz w:val="20"/>
          <w:szCs w:val="20"/>
        </w:rPr>
        <w:t>Genomewide association studies of stroke</w:t>
      </w:r>
      <w:r w:rsidRPr="00322787">
        <w:rPr>
          <w:rFonts w:ascii="Arial" w:hAnsi="Arial" w:cs="Arial"/>
          <w:b/>
          <w:bCs/>
          <w:sz w:val="20"/>
          <w:szCs w:val="20"/>
        </w:rPr>
        <w:t xml:space="preserve">. </w:t>
      </w:r>
      <w:r w:rsidRPr="00322787">
        <w:rPr>
          <w:rFonts w:ascii="Arial" w:hAnsi="Arial" w:cs="Arial"/>
          <w:sz w:val="20"/>
          <w:szCs w:val="20"/>
        </w:rPr>
        <w:t>N.Engl.J.Med., Apr. 23, 2009. Vol. 360, issue 17, pp. 1718-1728. PM:19369658. PMC: 2768348.</w:t>
      </w:r>
    </w:p>
    <w:p w14:paraId="19119A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Ives DG, </w:t>
      </w:r>
      <w:r w:rsidR="00A84DDE">
        <w:rPr>
          <w:rFonts w:ascii="Arial" w:hAnsi="Arial" w:cs="Arial"/>
          <w:sz w:val="20"/>
          <w:szCs w:val="20"/>
        </w:rPr>
        <w:t xml:space="preserve">Samuel P, Psaty BM, Kuller LH. </w:t>
      </w:r>
      <w:r w:rsidRPr="00322787">
        <w:rPr>
          <w:rFonts w:ascii="Arial" w:hAnsi="Arial" w:cs="Arial"/>
          <w:b/>
          <w:bCs/>
          <w:i/>
          <w:iCs/>
          <w:sz w:val="20"/>
          <w:szCs w:val="20"/>
        </w:rPr>
        <w:t>Agreement Between Nosologist and Cardiovascular Health Study Review of Deaths: Implications of Coding Differences</w:t>
      </w:r>
      <w:r w:rsidR="00A84DDE">
        <w:rPr>
          <w:rFonts w:ascii="Arial" w:hAnsi="Arial" w:cs="Arial"/>
          <w:b/>
          <w:bCs/>
          <w:sz w:val="20"/>
          <w:szCs w:val="20"/>
        </w:rPr>
        <w:t>.</w:t>
      </w:r>
      <w:r w:rsidRPr="00322787">
        <w:rPr>
          <w:rFonts w:ascii="Arial" w:hAnsi="Arial" w:cs="Arial"/>
          <w:sz w:val="20"/>
          <w:szCs w:val="20"/>
        </w:rPr>
        <w:t xml:space="preserve"> J Am Geriatr Soc., 2009. PM:19016930. PMC: 2631612.</w:t>
      </w:r>
    </w:p>
    <w:p w14:paraId="535D76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Katz R, de Boer IH, Kestenbaum BR, Allison MA, Siscovick DS, Newman AB, Sa</w:t>
      </w:r>
      <w:r w:rsidR="00A84DDE">
        <w:rPr>
          <w:rFonts w:ascii="Arial" w:hAnsi="Arial" w:cs="Arial"/>
          <w:sz w:val="20"/>
          <w:szCs w:val="20"/>
        </w:rPr>
        <w:t>rnak MJ, Shlipak MG, Criqui MH.</w:t>
      </w:r>
      <w:r w:rsidRPr="00322787">
        <w:rPr>
          <w:rFonts w:ascii="Arial" w:hAnsi="Arial" w:cs="Arial"/>
          <w:sz w:val="20"/>
          <w:szCs w:val="20"/>
        </w:rPr>
        <w:t xml:space="preserve"> </w:t>
      </w:r>
      <w:r w:rsidRPr="00322787">
        <w:rPr>
          <w:rFonts w:ascii="Arial" w:hAnsi="Arial" w:cs="Arial"/>
          <w:b/>
          <w:bCs/>
          <w:i/>
          <w:iCs/>
          <w:sz w:val="20"/>
          <w:szCs w:val="20"/>
        </w:rPr>
        <w:t>Association of chronic kidney disease with the spectrum of ankle brachial index the CHS (Cardiovascular Health Study)</w:t>
      </w:r>
      <w:r w:rsidRPr="00322787">
        <w:rPr>
          <w:rFonts w:ascii="Arial" w:hAnsi="Arial" w:cs="Arial"/>
          <w:b/>
          <w:bCs/>
          <w:sz w:val="20"/>
          <w:szCs w:val="20"/>
        </w:rPr>
        <w:t xml:space="preserve">. </w:t>
      </w:r>
      <w:r w:rsidRPr="00322787">
        <w:rPr>
          <w:rFonts w:ascii="Arial" w:hAnsi="Arial" w:cs="Arial"/>
          <w:sz w:val="20"/>
          <w:szCs w:val="20"/>
        </w:rPr>
        <w:t>J.Am.Coll.Cardiol., Sept. 22, 2009. Vol. 54, issue 13, pp. 1176-1184. PM:19761940. PMC:2799242.</w:t>
      </w:r>
    </w:p>
    <w:p w14:paraId="438D5E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Arnold AM, Kuller LH, Tracy RP, Psaty BM. </w:t>
      </w:r>
      <w:r w:rsidRPr="00322787">
        <w:rPr>
          <w:rFonts w:ascii="Arial" w:hAnsi="Arial" w:cs="Arial"/>
          <w:b/>
          <w:bCs/>
          <w:i/>
          <w:iCs/>
          <w:sz w:val="20"/>
          <w:szCs w:val="20"/>
        </w:rPr>
        <w:t>Associations of Pentraxin 3 With Cardiovascular Disease and All-Cause Death.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Jan. 22, 2009. PM:19164811. PMC: 2661204.</w:t>
      </w:r>
    </w:p>
    <w:p w14:paraId="217D55A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Kao WH, Arking DE, Post W, Rea TD, Sotoodehnia N, Prineas RJ, Bishe B, Doan BQ, Boerwinkle E, Psaty BM, Tomaselli GF, Coresh J, Siscovick DS, Marban E, Spooner PM, Burke GL, Chakravarti A. </w:t>
      </w:r>
      <w:r w:rsidRPr="00322787">
        <w:rPr>
          <w:rFonts w:ascii="Arial" w:hAnsi="Arial" w:cs="Arial"/>
          <w:b/>
          <w:bCs/>
          <w:i/>
          <w:iCs/>
          <w:sz w:val="20"/>
          <w:szCs w:val="20"/>
        </w:rPr>
        <w:t>Genetic variations in nitric oxide synthase 1 adaptor protein are associated with sudden cardiac death in US white community-based populations</w:t>
      </w:r>
      <w:r w:rsidRPr="00322787">
        <w:rPr>
          <w:rFonts w:ascii="Arial" w:hAnsi="Arial" w:cs="Arial"/>
          <w:b/>
          <w:bCs/>
          <w:sz w:val="20"/>
          <w:szCs w:val="20"/>
        </w:rPr>
        <w:t xml:space="preserve">. </w:t>
      </w:r>
      <w:r w:rsidRPr="00322787">
        <w:rPr>
          <w:rFonts w:ascii="Arial" w:hAnsi="Arial" w:cs="Arial"/>
          <w:sz w:val="20"/>
          <w:szCs w:val="20"/>
        </w:rPr>
        <w:t>Circulation, Feb. 24, 2009. Vol. 119, issue 7, pp. 940-951. PM:19204306. PMC:2782762.</w:t>
      </w:r>
    </w:p>
    <w:p w14:paraId="604B83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Fitzpatrick AL, Pollak MN, Gardner JP, Jenny NS, McGinn AP, Kuller LH, Strickler HD, Kimura M, Psaty BM, Aviv A. </w:t>
      </w:r>
      <w:r w:rsidRPr="00322787">
        <w:rPr>
          <w:rFonts w:ascii="Arial" w:hAnsi="Arial" w:cs="Arial"/>
          <w:b/>
          <w:bCs/>
          <w:i/>
          <w:iCs/>
          <w:sz w:val="20"/>
          <w:szCs w:val="20"/>
        </w:rPr>
        <w:t>Insulin-Like Growth Factors and Leukocyte Telomere Length: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Apr. 6, 2009. PM:19349587. PMC4396504.</w:t>
      </w:r>
    </w:p>
    <w:p w14:paraId="4BFF54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Kottgen A, Glazer NL, Dehghan A, Hwang SJ, Katz R, Li M, Yang Q, Gudnason V, Launer LJ, Harris TB, Smith AV, Arking DE, Astor BC, Boerwinkle E, Ehret GB, Ruczinski I, Scharpf RB, Ida Chen YD, de Boer IH, Haritunians T, Lumley T, Sarnak M, Siscovick D, Benjamin EJ, Levy D, Upadhyay A, Aulchenko YS, Hofman A, Rivadeneira F, Uitterlinden AG, van Duijn CM, Chasman DI, Pare G, Ridker PM, Kao WH, Witteman JC, Coresh J, Shlipak MG, Fox CS. </w:t>
      </w:r>
      <w:r w:rsidRPr="00322787">
        <w:rPr>
          <w:rFonts w:ascii="Arial" w:hAnsi="Arial" w:cs="Arial"/>
          <w:b/>
          <w:bCs/>
          <w:i/>
          <w:iCs/>
          <w:sz w:val="20"/>
          <w:szCs w:val="20"/>
        </w:rPr>
        <w:t>Multiple loci associated with indices of renal function and chronic kidney disease</w:t>
      </w:r>
      <w:r w:rsidRPr="00322787">
        <w:rPr>
          <w:rFonts w:ascii="Arial" w:hAnsi="Arial" w:cs="Arial"/>
          <w:b/>
          <w:bCs/>
          <w:sz w:val="20"/>
          <w:szCs w:val="20"/>
        </w:rPr>
        <w:t xml:space="preserve">. </w:t>
      </w:r>
      <w:r w:rsidRPr="00322787">
        <w:rPr>
          <w:rFonts w:ascii="Arial" w:hAnsi="Arial" w:cs="Arial"/>
          <w:sz w:val="20"/>
          <w:szCs w:val="20"/>
        </w:rPr>
        <w:t>Nat.Genet., May 10, 2009. PM:19430482. PMC3039280.</w:t>
      </w:r>
    </w:p>
    <w:p w14:paraId="1D6BF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Kurland BF, Johnson LL, Egleston BL, Diehr PH. </w:t>
      </w:r>
      <w:r w:rsidRPr="00322787">
        <w:rPr>
          <w:rFonts w:ascii="Arial" w:hAnsi="Arial" w:cs="Arial"/>
          <w:b/>
          <w:bCs/>
          <w:i/>
          <w:iCs/>
          <w:sz w:val="20"/>
          <w:szCs w:val="20"/>
        </w:rPr>
        <w:t>Longitudinal Data with Follow-up Truncated by Death: Match the Analysis Method to Research Aims</w:t>
      </w:r>
      <w:r w:rsidRPr="00322787">
        <w:rPr>
          <w:rFonts w:ascii="Arial" w:hAnsi="Arial" w:cs="Arial"/>
          <w:b/>
          <w:bCs/>
          <w:sz w:val="20"/>
          <w:szCs w:val="20"/>
        </w:rPr>
        <w:t>.</w:t>
      </w:r>
      <w:r w:rsidRPr="00322787">
        <w:rPr>
          <w:rFonts w:ascii="Arial" w:hAnsi="Arial" w:cs="Arial"/>
          <w:sz w:val="20"/>
          <w:szCs w:val="20"/>
        </w:rPr>
        <w:t xml:space="preserve"> Stat.Sci., 2009. Vol. 24, issue 2, pp. 211. PM:20119502. PMC:2812934.</w:t>
      </w:r>
    </w:p>
    <w:p w14:paraId="52282B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Lee C, Lopez OL, Becker JT, Raji C, Dai W, Kuller LH, Gach HM. </w:t>
      </w:r>
      <w:r w:rsidRPr="00322787">
        <w:rPr>
          <w:rFonts w:ascii="Arial" w:hAnsi="Arial" w:cs="Arial"/>
          <w:b/>
          <w:bCs/>
          <w:i/>
          <w:iCs/>
          <w:sz w:val="20"/>
          <w:szCs w:val="20"/>
        </w:rPr>
        <w:t>Imaging cerebral blood flow in the cognitively normal aging brain with arterial spin labeling: implications for imaging of neurodegenerative disease</w:t>
      </w:r>
      <w:r w:rsidRPr="00322787">
        <w:rPr>
          <w:rFonts w:ascii="Arial" w:hAnsi="Arial" w:cs="Arial"/>
          <w:b/>
          <w:bCs/>
          <w:sz w:val="20"/>
          <w:szCs w:val="20"/>
        </w:rPr>
        <w:t xml:space="preserve">. </w:t>
      </w:r>
      <w:r w:rsidRPr="00322787">
        <w:rPr>
          <w:rFonts w:ascii="Arial" w:hAnsi="Arial" w:cs="Arial"/>
          <w:sz w:val="20"/>
          <w:szCs w:val="20"/>
        </w:rPr>
        <w:t>J.Neuroimaging, Oct., 2009. Vol. 19, issue 4, pp. 344-352. PM:19292827. PMC2755631.</w:t>
      </w:r>
    </w:p>
    <w:p w14:paraId="6A1002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D, Ehret GB, Rice K, Verwoert GC, Launer LJ, Dehghan A, Glazer NL, Morrison AC, Johnson AD, Aspelund T, Aulchenko Y, Lumley T, Kottgen A, Vasan RS, Rivadeneira F, Eiriksdottir G, Guo X, Arking DE, Mitchell GF, Mattace-Raso FU, Smith AV, Taylor K, Scharpf RB, Hwang SJ, Sijbrands EJ, Bis J, Harris TB, Ganesh SK, O'Donnell CJ, Hofman A, Rotter JI, Coresh J, Benjamin EJ, Uitterlinden AG, Heiss G, Fox CS, Witteman JC, Boerwinkle E, Wang TJ, Gudnason V, Larson MG, Chakravarti A, Psaty BM, van Duijn CM. </w:t>
      </w:r>
      <w:r w:rsidRPr="00322787">
        <w:rPr>
          <w:rFonts w:ascii="Arial" w:hAnsi="Arial" w:cs="Arial"/>
          <w:b/>
          <w:bCs/>
          <w:i/>
          <w:iCs/>
          <w:sz w:val="20"/>
          <w:szCs w:val="20"/>
        </w:rPr>
        <w:t>Genome-wide association study of blood pressure and hypertension</w:t>
      </w:r>
      <w:r w:rsidRPr="00322787">
        <w:rPr>
          <w:rFonts w:ascii="Arial" w:hAnsi="Arial" w:cs="Arial"/>
          <w:b/>
          <w:bCs/>
          <w:sz w:val="20"/>
          <w:szCs w:val="20"/>
        </w:rPr>
        <w:t xml:space="preserve">. </w:t>
      </w:r>
      <w:r w:rsidR="00A84DDE">
        <w:rPr>
          <w:rFonts w:ascii="Arial" w:hAnsi="Arial" w:cs="Arial"/>
          <w:sz w:val="20"/>
          <w:szCs w:val="20"/>
        </w:rPr>
        <w:t>Nat.Genet., May 10, 2009.</w:t>
      </w:r>
      <w:r w:rsidRPr="00322787">
        <w:rPr>
          <w:rFonts w:ascii="Arial" w:hAnsi="Arial" w:cs="Arial"/>
          <w:sz w:val="20"/>
          <w:szCs w:val="20"/>
        </w:rPr>
        <w:t xml:space="preserve"> </w:t>
      </w:r>
      <w:r w:rsidRPr="00A84DDE">
        <w:rPr>
          <w:rFonts w:ascii="Arial" w:hAnsi="Arial" w:cs="Arial"/>
          <w:sz w:val="20"/>
          <w:szCs w:val="20"/>
        </w:rPr>
        <w:t>PM:19430479</w:t>
      </w:r>
      <w:r w:rsidRPr="00322787">
        <w:rPr>
          <w:rFonts w:ascii="Arial" w:hAnsi="Arial" w:cs="Arial"/>
          <w:sz w:val="20"/>
          <w:szCs w:val="20"/>
        </w:rPr>
        <w:t>. PMC2998712.</w:t>
      </w:r>
    </w:p>
    <w:p w14:paraId="03352B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Luke MM, O'Meara ES, Rowland CM, Shiffman D, Bare LA, Arellano AR, Longstreth WT, Jr., Lumley T, Rice K, </w:t>
      </w:r>
      <w:r w:rsidR="00A84DDE">
        <w:rPr>
          <w:rFonts w:ascii="Arial" w:hAnsi="Arial" w:cs="Arial"/>
          <w:sz w:val="20"/>
          <w:szCs w:val="20"/>
        </w:rPr>
        <w:t xml:space="preserve">Tracy RP, Devlin JJ, Psaty BM. </w:t>
      </w:r>
      <w:r w:rsidRPr="00322787">
        <w:rPr>
          <w:rFonts w:ascii="Arial" w:hAnsi="Arial" w:cs="Arial"/>
          <w:b/>
          <w:bCs/>
          <w:i/>
          <w:iCs/>
          <w:sz w:val="20"/>
          <w:szCs w:val="20"/>
        </w:rPr>
        <w:t>Gene Variants Associated With Ischemic Stroke. The Cardiovascular Health Study</w:t>
      </w:r>
      <w:r w:rsidRPr="00322787">
        <w:rPr>
          <w:rFonts w:ascii="Arial" w:hAnsi="Arial" w:cs="Arial"/>
          <w:b/>
          <w:bCs/>
          <w:sz w:val="20"/>
          <w:szCs w:val="20"/>
        </w:rPr>
        <w:t>.</w:t>
      </w:r>
      <w:r w:rsidR="00A84DDE">
        <w:rPr>
          <w:rFonts w:ascii="Arial" w:hAnsi="Arial" w:cs="Arial"/>
          <w:sz w:val="20"/>
          <w:szCs w:val="20"/>
        </w:rPr>
        <w:t xml:space="preserve"> Stroke, 2009.</w:t>
      </w:r>
      <w:r w:rsidRPr="00322787">
        <w:rPr>
          <w:rFonts w:ascii="Arial" w:hAnsi="Arial" w:cs="Arial"/>
          <w:sz w:val="20"/>
          <w:szCs w:val="20"/>
        </w:rPr>
        <w:t xml:space="preserve"> PM:19023099. PMC2881155.</w:t>
      </w:r>
    </w:p>
    <w:p w14:paraId="29DF0E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Lutsey PL, Folsom AR, Heckbert SR, Cushman M. </w:t>
      </w:r>
      <w:r w:rsidRPr="00322787">
        <w:rPr>
          <w:rFonts w:ascii="Arial" w:hAnsi="Arial" w:cs="Arial"/>
          <w:b/>
          <w:bCs/>
          <w:i/>
          <w:iCs/>
          <w:sz w:val="20"/>
          <w:szCs w:val="20"/>
        </w:rPr>
        <w:t>Peak thrombin generation and subsequent venous thromboembolism: the Longitudinal Investigation of Thromboembolism Etiology (LITE) study</w:t>
      </w:r>
      <w:r w:rsidR="00A84DDE">
        <w:rPr>
          <w:rFonts w:ascii="Arial" w:hAnsi="Arial" w:cs="Arial"/>
          <w:b/>
          <w:bCs/>
          <w:sz w:val="20"/>
          <w:szCs w:val="20"/>
        </w:rPr>
        <w:t>.</w:t>
      </w:r>
      <w:r w:rsidRPr="00322787">
        <w:rPr>
          <w:rFonts w:ascii="Arial" w:hAnsi="Arial" w:cs="Arial"/>
          <w:sz w:val="20"/>
          <w:szCs w:val="20"/>
        </w:rPr>
        <w:t xml:space="preserve"> J.Thromb.Haemost., Oct., 2009. Vol. 7, issue 10, pp. 1639-1648. PM:19656279. PMC: 2763356.</w:t>
      </w:r>
    </w:p>
    <w:p w14:paraId="6D2ADE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McGeechan K, Liew G, Macaskill P, Irwig L, Klein R, Klein BE, Wang JJ, Mitchell P, Vingerling JR, Dejong PT, Witteman JC, Breteler MM, Shaw J, Zimmet P, Wong TY. </w:t>
      </w:r>
      <w:r w:rsidRPr="00322787">
        <w:rPr>
          <w:rFonts w:ascii="Arial" w:hAnsi="Arial" w:cs="Arial"/>
          <w:b/>
          <w:bCs/>
          <w:i/>
          <w:iCs/>
          <w:sz w:val="20"/>
          <w:szCs w:val="20"/>
        </w:rPr>
        <w:t>Retinal vessel caliber and risk for coronary heart disease</w:t>
      </w:r>
      <w:r w:rsidRPr="00322787">
        <w:rPr>
          <w:rFonts w:ascii="Arial" w:hAnsi="Arial" w:cs="Arial"/>
          <w:b/>
          <w:bCs/>
          <w:sz w:val="20"/>
          <w:szCs w:val="20"/>
        </w:rPr>
        <w:t xml:space="preserve">. </w:t>
      </w:r>
      <w:r w:rsidRPr="00322787">
        <w:rPr>
          <w:rFonts w:ascii="Arial" w:hAnsi="Arial" w:cs="Arial"/>
          <w:sz w:val="20"/>
          <w:szCs w:val="20"/>
        </w:rPr>
        <w:t xml:space="preserve">Ann.Intern.Med., Sept. 15, 2009. Vol. 151, issue 6, pp. 404-413. </w:t>
      </w:r>
      <w:r w:rsidRPr="00A84DDE">
        <w:rPr>
          <w:rFonts w:ascii="Arial" w:hAnsi="Arial" w:cs="Arial"/>
          <w:sz w:val="20"/>
          <w:szCs w:val="20"/>
        </w:rPr>
        <w:t>PM:19755365</w:t>
      </w:r>
      <w:r w:rsidRPr="00322787">
        <w:rPr>
          <w:rFonts w:ascii="Arial" w:hAnsi="Arial" w:cs="Arial"/>
          <w:sz w:val="20"/>
          <w:szCs w:val="20"/>
        </w:rPr>
        <w:t>. PMC2887687.</w:t>
      </w:r>
    </w:p>
    <w:p w14:paraId="20AFF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McGeechan K, Liew G, Macaskill P, Irwig L, Klein R, Klein BE, Wang JJ, Mitchell P, Vingerling JR, de Jong PT, Witteman JC, Breteler MM, Shaw J, Zimmet P, Wong TY. </w:t>
      </w:r>
      <w:r w:rsidRPr="00322787">
        <w:rPr>
          <w:rFonts w:ascii="Arial" w:hAnsi="Arial" w:cs="Arial"/>
          <w:b/>
          <w:bCs/>
          <w:i/>
          <w:iCs/>
          <w:sz w:val="20"/>
          <w:szCs w:val="20"/>
        </w:rPr>
        <w:t>Prediction of incident stroke events based on retinal vessel caliber: a systematic review and individual-participant meta-analysis</w:t>
      </w:r>
      <w:r w:rsidRPr="00322787">
        <w:rPr>
          <w:rFonts w:ascii="Arial" w:hAnsi="Arial" w:cs="Arial"/>
          <w:b/>
          <w:bCs/>
          <w:sz w:val="20"/>
          <w:szCs w:val="20"/>
        </w:rPr>
        <w:t xml:space="preserve">. </w:t>
      </w:r>
      <w:r w:rsidRPr="00322787">
        <w:rPr>
          <w:rFonts w:ascii="Arial" w:hAnsi="Arial" w:cs="Arial"/>
          <w:sz w:val="20"/>
          <w:szCs w:val="20"/>
        </w:rPr>
        <w:t>Am.J.Epidemiol., Dec. 1, 2009. Vol. 170, issue 11, pp. 1323-1332. PM:19884126. PMC:2800263.</w:t>
      </w:r>
    </w:p>
    <w:p w14:paraId="1AA01F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Kamineni A, Carnethon M, Djousse L, Mukamal KJ, Siscovick D. </w:t>
      </w:r>
      <w:r w:rsidRPr="00322787">
        <w:rPr>
          <w:rFonts w:ascii="Arial" w:hAnsi="Arial" w:cs="Arial"/>
          <w:b/>
          <w:bCs/>
          <w:i/>
          <w:iCs/>
          <w:sz w:val="20"/>
          <w:szCs w:val="20"/>
        </w:rPr>
        <w:t>Lifestyle risk factors and new-onset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Arch.Intern.Med., Apr. 27, 2009. Vol. 169, issue 8, pp. 798-807. PM:19398692. PMC:2828342 .</w:t>
      </w:r>
    </w:p>
    <w:p w14:paraId="0BF6EA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Arnold AM, Sachs MC, Ives DG, Cushman M, Strotmeyer ES, Ding J, Kritchevsky SB, Chaves P</w:t>
      </w:r>
      <w:r w:rsidR="00A84DDE">
        <w:rPr>
          <w:rFonts w:ascii="Arial" w:hAnsi="Arial" w:cs="Arial"/>
          <w:sz w:val="20"/>
          <w:szCs w:val="20"/>
        </w:rPr>
        <w:t xml:space="preserve">H, Fried LP, Robbins J. </w:t>
      </w:r>
      <w:r w:rsidRPr="00322787">
        <w:rPr>
          <w:rFonts w:ascii="Arial" w:hAnsi="Arial" w:cs="Arial"/>
          <w:b/>
          <w:bCs/>
          <w:i/>
          <w:iCs/>
          <w:sz w:val="20"/>
          <w:szCs w:val="20"/>
        </w:rPr>
        <w:t>Long-Term Function in an Older Cohort-The Cardiovascular Health Study All Stars Study</w:t>
      </w:r>
      <w:r w:rsidRPr="00322787">
        <w:rPr>
          <w:rFonts w:ascii="Arial" w:hAnsi="Arial" w:cs="Arial"/>
          <w:b/>
          <w:bCs/>
          <w:sz w:val="20"/>
          <w:szCs w:val="20"/>
        </w:rPr>
        <w:t xml:space="preserve">. </w:t>
      </w:r>
      <w:r w:rsidRPr="00322787">
        <w:rPr>
          <w:rFonts w:ascii="Arial" w:hAnsi="Arial" w:cs="Arial"/>
          <w:sz w:val="20"/>
          <w:szCs w:val="20"/>
        </w:rPr>
        <w:t>J.A</w:t>
      </w:r>
      <w:r w:rsidR="00A84DDE">
        <w:rPr>
          <w:rFonts w:ascii="Arial" w:hAnsi="Arial" w:cs="Arial"/>
          <w:sz w:val="20"/>
          <w:szCs w:val="20"/>
        </w:rPr>
        <w:t xml:space="preserve">m.Geriatr.Soc., Jan. 29, 2009. </w:t>
      </w:r>
      <w:r w:rsidRPr="00322787">
        <w:rPr>
          <w:rFonts w:ascii="Arial" w:hAnsi="Arial" w:cs="Arial"/>
          <w:sz w:val="20"/>
          <w:szCs w:val="20"/>
        </w:rPr>
        <w:t>PM:19187412. PMC: 2736556.</w:t>
      </w:r>
    </w:p>
    <w:p w14:paraId="1A8550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Sachs MC, Arnold AM, Fried LP, Kronmal R, Cushman M, Psaty BM, Harris TB, Robbins JA, </w:t>
      </w:r>
      <w:r w:rsidR="00A84DDE">
        <w:rPr>
          <w:rFonts w:ascii="Arial" w:hAnsi="Arial" w:cs="Arial"/>
          <w:sz w:val="20"/>
          <w:szCs w:val="20"/>
        </w:rPr>
        <w:t xml:space="preserve">Burke GL, Kuller LH, Lumley T. </w:t>
      </w:r>
      <w:r w:rsidRPr="00322787">
        <w:rPr>
          <w:rFonts w:ascii="Arial" w:hAnsi="Arial" w:cs="Arial"/>
          <w:b/>
          <w:bCs/>
          <w:i/>
          <w:iCs/>
          <w:sz w:val="20"/>
          <w:szCs w:val="20"/>
        </w:rPr>
        <w:t>Total and Cause-Specific Mortality in the Cardiovascular Health Study</w:t>
      </w:r>
      <w:r w:rsidR="00A84DDE">
        <w:rPr>
          <w:rFonts w:ascii="Arial" w:hAnsi="Arial" w:cs="Arial"/>
          <w:b/>
          <w:bCs/>
          <w:sz w:val="20"/>
          <w:szCs w:val="20"/>
        </w:rPr>
        <w:t>.</w:t>
      </w:r>
      <w:r w:rsidRPr="00322787">
        <w:rPr>
          <w:rFonts w:ascii="Arial" w:hAnsi="Arial" w:cs="Arial"/>
          <w:sz w:val="20"/>
          <w:szCs w:val="20"/>
        </w:rPr>
        <w:t xml:space="preserve"> J.Gerontol.A Biol.Sci.Med.Sci., Sept. 1, 2009.  PM:19723772. PMC: 2773812.</w:t>
      </w:r>
    </w:p>
    <w:p w14:paraId="076D06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Newton-Cheh C, Eijgelsheim M, Rice KM, de Bakker PI, Yin X, Estrada K, Bis JC, Marciante K, Rivadeneira F, Noseworthy PA, Sotoodehnia N, Smith NL, Rotter JI, Kors JA, Witteman JC, Hofman A, Heckbert SR, O'Donnell CJ, Uitterlinden AG, Psaty BM, Lumley T, Larson MG, Stricker BH. </w:t>
      </w:r>
      <w:r w:rsidRPr="00322787">
        <w:rPr>
          <w:rFonts w:ascii="Arial" w:hAnsi="Arial" w:cs="Arial"/>
          <w:b/>
          <w:bCs/>
          <w:i/>
          <w:iCs/>
          <w:sz w:val="20"/>
          <w:szCs w:val="20"/>
        </w:rPr>
        <w:t>Common variants at ten loci influence QT interval duration in the QTGEN Study</w:t>
      </w:r>
      <w:r w:rsidRPr="00322787">
        <w:rPr>
          <w:rFonts w:ascii="Arial" w:hAnsi="Arial" w:cs="Arial"/>
          <w:b/>
          <w:bCs/>
          <w:sz w:val="20"/>
          <w:szCs w:val="20"/>
        </w:rPr>
        <w:t xml:space="preserve">. </w:t>
      </w:r>
      <w:r w:rsidRPr="00322787">
        <w:rPr>
          <w:rFonts w:ascii="Arial" w:hAnsi="Arial" w:cs="Arial"/>
          <w:sz w:val="20"/>
          <w:szCs w:val="20"/>
        </w:rPr>
        <w:t>Nat.Genet., Apr., 2009. Vol. 41, issue 4, pp. 399-406. PM:19305408. PMC: 2701449.</w:t>
      </w:r>
    </w:p>
    <w:p w14:paraId="7CA9CB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O'Connor GT, Caffo B, Newman AB, Quan SF, Rapoport DM, Redline S, </w:t>
      </w:r>
      <w:r w:rsidR="00A84DDE">
        <w:rPr>
          <w:rFonts w:ascii="Arial" w:hAnsi="Arial" w:cs="Arial"/>
          <w:sz w:val="20"/>
          <w:szCs w:val="20"/>
        </w:rPr>
        <w:t xml:space="preserve">Resnick HE, Samet J, Shahar E. </w:t>
      </w:r>
      <w:r w:rsidRPr="00322787">
        <w:rPr>
          <w:rFonts w:ascii="Arial" w:hAnsi="Arial" w:cs="Arial"/>
          <w:b/>
          <w:bCs/>
          <w:i/>
          <w:iCs/>
          <w:sz w:val="20"/>
          <w:szCs w:val="20"/>
        </w:rPr>
        <w:t>Prospective study of sleep-disordered breathing and hypertension: the Sleep Heart Health Study</w:t>
      </w:r>
      <w:r w:rsidRPr="00322787">
        <w:rPr>
          <w:rFonts w:ascii="Arial" w:hAnsi="Arial" w:cs="Arial"/>
          <w:b/>
          <w:bCs/>
          <w:sz w:val="20"/>
          <w:szCs w:val="20"/>
        </w:rPr>
        <w:t xml:space="preserve">. </w:t>
      </w:r>
      <w:r w:rsidRPr="00322787">
        <w:rPr>
          <w:rFonts w:ascii="Arial" w:hAnsi="Arial" w:cs="Arial"/>
          <w:sz w:val="20"/>
          <w:szCs w:val="20"/>
        </w:rPr>
        <w:t>Am.J.Respir.Crit Care Med., June 15, 2009. Vol. 179, issue 12, pp. 1159-1164. PM:19264976. PMC2695498.</w:t>
      </w:r>
    </w:p>
    <w:p w14:paraId="18EEB5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Parashar S, Katz R, Smith NL, Arnold AM, Vaccarino V, Wenger NK, Gottdiener JS. </w:t>
      </w:r>
      <w:r w:rsidRPr="00322787">
        <w:rPr>
          <w:rFonts w:ascii="Arial" w:hAnsi="Arial" w:cs="Arial"/>
          <w:b/>
          <w:bCs/>
          <w:i/>
          <w:iCs/>
          <w:sz w:val="20"/>
          <w:szCs w:val="20"/>
        </w:rPr>
        <w:t>Race, gender, and mortality in adults &gt; or =65 years of age with incident heart failure (from the Cardiovascular Health Study)</w:t>
      </w:r>
      <w:r w:rsidRPr="00322787">
        <w:rPr>
          <w:rFonts w:ascii="Arial" w:hAnsi="Arial" w:cs="Arial"/>
          <w:b/>
          <w:bCs/>
          <w:sz w:val="20"/>
          <w:szCs w:val="20"/>
        </w:rPr>
        <w:t xml:space="preserve">. </w:t>
      </w:r>
      <w:r w:rsidRPr="00322787">
        <w:rPr>
          <w:rFonts w:ascii="Arial" w:hAnsi="Arial" w:cs="Arial"/>
          <w:sz w:val="20"/>
          <w:szCs w:val="20"/>
        </w:rPr>
        <w:t>Am.J.Cardiol., Apr. 15, 2009. Vol. 103, issue 8, pp. 1120-1127. PM:19361600. PMC4122325.</w:t>
      </w:r>
    </w:p>
    <w:p w14:paraId="18B0D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Patel SM, Ratcliffe SJ, Reilly MP, Weinstein R, Bhasin S, Blackman MR, Cauley JA, Sutton-Tyrrell K, Ro</w:t>
      </w:r>
      <w:r w:rsidR="00A84DDE">
        <w:rPr>
          <w:rFonts w:ascii="Arial" w:hAnsi="Arial" w:cs="Arial"/>
          <w:sz w:val="20"/>
          <w:szCs w:val="20"/>
        </w:rPr>
        <w:t xml:space="preserve">bbins J, Fried LP, Cappola AR. </w:t>
      </w:r>
      <w:r w:rsidRPr="00322787">
        <w:rPr>
          <w:rFonts w:ascii="Arial" w:hAnsi="Arial" w:cs="Arial"/>
          <w:b/>
          <w:bCs/>
          <w:i/>
          <w:iCs/>
          <w:sz w:val="20"/>
          <w:szCs w:val="20"/>
        </w:rPr>
        <w:t>Higher serum testosterone concentration in older women is associated with insulin resistance, metabolic syndrome, and cardiovascular disease</w:t>
      </w:r>
      <w:r w:rsidRPr="00322787">
        <w:rPr>
          <w:rFonts w:ascii="Arial" w:hAnsi="Arial" w:cs="Arial"/>
          <w:b/>
          <w:bCs/>
          <w:sz w:val="20"/>
          <w:szCs w:val="20"/>
        </w:rPr>
        <w:t xml:space="preserve">. </w:t>
      </w:r>
      <w:r w:rsidRPr="00322787">
        <w:rPr>
          <w:rFonts w:ascii="Arial" w:hAnsi="Arial" w:cs="Arial"/>
          <w:sz w:val="20"/>
          <w:szCs w:val="20"/>
        </w:rPr>
        <w:t>J.Clin.Endocrinol.Metab, Dec., 2009. Vol. 94, issue 12, pp. 4776-4784. PM:19846742. PMC:2795656.</w:t>
      </w:r>
    </w:p>
    <w:p w14:paraId="538766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Patton KK, Ellinor PT, Heckbert SR, Christenson RH, Defilippi</w:t>
      </w:r>
      <w:r w:rsidR="00A84DDE">
        <w:rPr>
          <w:rFonts w:ascii="Arial" w:hAnsi="Arial" w:cs="Arial"/>
          <w:sz w:val="20"/>
          <w:szCs w:val="20"/>
        </w:rPr>
        <w:t xml:space="preserve"> C, Gottdiener JS, Kronmal RA. </w:t>
      </w:r>
      <w:r w:rsidRPr="00322787">
        <w:rPr>
          <w:rFonts w:ascii="Arial" w:hAnsi="Arial" w:cs="Arial"/>
          <w:b/>
          <w:bCs/>
          <w:i/>
          <w:iCs/>
          <w:sz w:val="20"/>
          <w:szCs w:val="20"/>
        </w:rPr>
        <w:t>N-Terminal Pro-B-Type Natriuretic Peptide Is a Major Predictor of the Development of Atrial Fibrillation. The Cardiovascular Health Study</w:t>
      </w:r>
      <w:r w:rsidRPr="00322787">
        <w:rPr>
          <w:rFonts w:ascii="Arial" w:hAnsi="Arial" w:cs="Arial"/>
          <w:b/>
          <w:bCs/>
          <w:sz w:val="20"/>
          <w:szCs w:val="20"/>
        </w:rPr>
        <w:t>.</w:t>
      </w:r>
      <w:r w:rsidRPr="00322787">
        <w:rPr>
          <w:rFonts w:ascii="Arial" w:hAnsi="Arial" w:cs="Arial"/>
          <w:sz w:val="20"/>
          <w:szCs w:val="20"/>
        </w:rPr>
        <w:t xml:space="preserve"> Circulation, Oct. 19, 2009.  PM:19841297. PMC4132053.</w:t>
      </w:r>
    </w:p>
    <w:p w14:paraId="0C6B01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Pawlikowska L, Hu D, Huntsman S, Sung A, Chu C, Chen J, Joyner A, Schork NJ, Hsueh WC, Reiner AP, Psaty BM, Atzmon G, Barzilai N, Cummings SR, Browner WS,</w:t>
      </w:r>
      <w:r w:rsidR="00A84DDE">
        <w:rPr>
          <w:rFonts w:ascii="Arial" w:hAnsi="Arial" w:cs="Arial"/>
          <w:sz w:val="20"/>
          <w:szCs w:val="20"/>
        </w:rPr>
        <w:t xml:space="preserve"> Kwok PY, Ziv E. </w:t>
      </w:r>
      <w:r w:rsidRPr="00322787">
        <w:rPr>
          <w:rFonts w:ascii="Arial" w:hAnsi="Arial" w:cs="Arial"/>
          <w:b/>
          <w:bCs/>
          <w:i/>
          <w:iCs/>
          <w:sz w:val="20"/>
          <w:szCs w:val="20"/>
        </w:rPr>
        <w:t>Association of common genetic variation in the insulin/IGF1 signaling pathway with human longevity</w:t>
      </w:r>
      <w:r w:rsidRPr="00322787">
        <w:rPr>
          <w:rFonts w:ascii="Arial" w:hAnsi="Arial" w:cs="Arial"/>
          <w:b/>
          <w:bCs/>
          <w:sz w:val="20"/>
          <w:szCs w:val="20"/>
        </w:rPr>
        <w:t>.</w:t>
      </w:r>
      <w:r w:rsidRPr="00322787">
        <w:rPr>
          <w:rFonts w:ascii="Arial" w:hAnsi="Arial" w:cs="Arial"/>
          <w:sz w:val="20"/>
          <w:szCs w:val="20"/>
        </w:rPr>
        <w:t xml:space="preserve"> Aging Cell, May 31, 2009. PM:19489743. PMC:3644640</w:t>
      </w:r>
    </w:p>
    <w:p w14:paraId="003545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Phillips B, Buzkova P, Enright P. </w:t>
      </w:r>
      <w:r w:rsidRPr="00322787">
        <w:rPr>
          <w:rFonts w:ascii="Arial" w:hAnsi="Arial" w:cs="Arial"/>
          <w:b/>
          <w:bCs/>
          <w:i/>
          <w:iCs/>
          <w:sz w:val="20"/>
          <w:szCs w:val="20"/>
        </w:rPr>
        <w:t>Insomnia did not predict incident hypertension in older adults in the cardiovascular health study</w:t>
      </w:r>
      <w:r w:rsidRPr="00322787">
        <w:rPr>
          <w:rFonts w:ascii="Arial" w:hAnsi="Arial" w:cs="Arial"/>
          <w:b/>
          <w:bCs/>
          <w:sz w:val="20"/>
          <w:szCs w:val="20"/>
        </w:rPr>
        <w:t>.</w:t>
      </w:r>
      <w:r w:rsidRPr="00322787">
        <w:rPr>
          <w:rFonts w:ascii="Arial" w:hAnsi="Arial" w:cs="Arial"/>
          <w:sz w:val="20"/>
          <w:szCs w:val="20"/>
        </w:rPr>
        <w:t xml:space="preserve"> Sleep, Jan. 1, 2009. Vol. 32, issue 1, pp. 65-72. PM:19189780. PMC: 2625325.</w:t>
      </w:r>
    </w:p>
    <w:p w14:paraId="16AD86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Pierce BL, Biggs ML, Decambre M, Reiner AP, Li C, Fitzpatrick A, Carlson CS, Stanford JL, Austin MA. </w:t>
      </w:r>
      <w:r w:rsidRPr="00322787">
        <w:rPr>
          <w:rFonts w:ascii="Arial" w:hAnsi="Arial" w:cs="Arial"/>
          <w:b/>
          <w:bCs/>
          <w:i/>
          <w:iCs/>
          <w:sz w:val="20"/>
          <w:szCs w:val="20"/>
        </w:rPr>
        <w:t>C-reactive protein, interleukin-6, and prostate cancer risk in men aged 65 years and older</w:t>
      </w:r>
      <w:r w:rsidRPr="00322787">
        <w:rPr>
          <w:rFonts w:ascii="Arial" w:hAnsi="Arial" w:cs="Arial"/>
          <w:b/>
          <w:bCs/>
          <w:sz w:val="20"/>
          <w:szCs w:val="20"/>
        </w:rPr>
        <w:t xml:space="preserve">. </w:t>
      </w:r>
      <w:r w:rsidRPr="00322787">
        <w:rPr>
          <w:rFonts w:ascii="Arial" w:hAnsi="Arial" w:cs="Arial"/>
          <w:sz w:val="20"/>
          <w:szCs w:val="20"/>
        </w:rPr>
        <w:t>Cancer</w:t>
      </w:r>
      <w:r w:rsidR="00A84DDE">
        <w:rPr>
          <w:rFonts w:ascii="Arial" w:hAnsi="Arial" w:cs="Arial"/>
          <w:sz w:val="20"/>
          <w:szCs w:val="20"/>
        </w:rPr>
        <w:t xml:space="preserve"> Causes Control, Mar. 8, 2009. </w:t>
      </w:r>
      <w:r w:rsidRPr="00322787">
        <w:rPr>
          <w:rFonts w:ascii="Arial" w:hAnsi="Arial" w:cs="Arial"/>
          <w:sz w:val="20"/>
          <w:szCs w:val="20"/>
        </w:rPr>
        <w:t>PM:19267250. PMC:2846958.</w:t>
      </w:r>
    </w:p>
    <w:p w14:paraId="19FBB1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Pratt SR, Kuller L, Talbott EO, McHugh-Pemu K, Buhari AM, Xu X. </w:t>
      </w:r>
      <w:r w:rsidRPr="00322787">
        <w:rPr>
          <w:rFonts w:ascii="Arial" w:hAnsi="Arial" w:cs="Arial"/>
          <w:b/>
          <w:bCs/>
          <w:i/>
          <w:iCs/>
          <w:sz w:val="20"/>
          <w:szCs w:val="20"/>
        </w:rPr>
        <w:t>Prevalence of Hearing Loss in Black and White Elders: Results of the Cardiovascular Health Study</w:t>
      </w:r>
      <w:r w:rsidRPr="00322787">
        <w:rPr>
          <w:rFonts w:ascii="Arial" w:hAnsi="Arial" w:cs="Arial"/>
          <w:b/>
          <w:bCs/>
          <w:sz w:val="20"/>
          <w:szCs w:val="20"/>
        </w:rPr>
        <w:t xml:space="preserve">. </w:t>
      </w:r>
      <w:r w:rsidRPr="00322787">
        <w:rPr>
          <w:rFonts w:ascii="Arial" w:hAnsi="Arial" w:cs="Arial"/>
          <w:sz w:val="20"/>
          <w:szCs w:val="20"/>
        </w:rPr>
        <w:t>J.Speech Lang Hear.Res., Apr. 20, 2009. PM:19380605. PMC: 2719023.</w:t>
      </w:r>
    </w:p>
    <w:p w14:paraId="67C542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O'Donnell CJ, Gudnason V, Lunetta KL, Folsom AR, Rotter JI, Uitterlinden AG, Harris TB, Witteman JC, Boerwinkle E. </w:t>
      </w:r>
      <w:r w:rsidRPr="00322787">
        <w:rPr>
          <w:rFonts w:ascii="Arial" w:hAnsi="Arial" w:cs="Arial"/>
          <w:b/>
          <w:bCs/>
          <w:i/>
          <w:iCs/>
          <w:sz w:val="20"/>
          <w:szCs w:val="20"/>
        </w:rPr>
        <w:t>Cohorts for Heart and Aging Research in Genomic Epidemiology (CHARGE) Consortium: Design of prospective meta-analyses of genome-wide association studies from 5 cohorts</w:t>
      </w:r>
      <w:r w:rsidRPr="00322787">
        <w:rPr>
          <w:rFonts w:ascii="Arial" w:hAnsi="Arial" w:cs="Arial"/>
          <w:b/>
          <w:bCs/>
          <w:sz w:val="20"/>
          <w:szCs w:val="20"/>
        </w:rPr>
        <w:t xml:space="preserve">. </w:t>
      </w:r>
      <w:r w:rsidRPr="00322787">
        <w:rPr>
          <w:rFonts w:ascii="Arial" w:hAnsi="Arial" w:cs="Arial"/>
          <w:sz w:val="20"/>
          <w:szCs w:val="20"/>
        </w:rPr>
        <w:t>Circ.Cardiovasc.Genet., Feb., 2009. Vol. 2, issue 1, pp. 73-80. PM:20031568. PMC2875693.</w:t>
      </w:r>
    </w:p>
    <w:p w14:paraId="158603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Punjabi NM, Caffo BS, Goodwin JL, Gottlieb DJ, Newman AB, O'Connor GT, Rapoport DM, Redline S, Resnick HE, Robbins JA</w:t>
      </w:r>
      <w:r w:rsidR="00A84DDE">
        <w:rPr>
          <w:rFonts w:ascii="Arial" w:hAnsi="Arial" w:cs="Arial"/>
          <w:sz w:val="20"/>
          <w:szCs w:val="20"/>
        </w:rPr>
        <w:t>, Shahar E, Unruh ML, Samet JM.</w:t>
      </w:r>
      <w:r w:rsidRPr="00322787">
        <w:rPr>
          <w:rFonts w:ascii="Arial" w:hAnsi="Arial" w:cs="Arial"/>
          <w:sz w:val="20"/>
          <w:szCs w:val="20"/>
        </w:rPr>
        <w:t xml:space="preserve"> </w:t>
      </w:r>
      <w:r w:rsidRPr="00322787">
        <w:rPr>
          <w:rFonts w:ascii="Arial" w:hAnsi="Arial" w:cs="Arial"/>
          <w:b/>
          <w:bCs/>
          <w:i/>
          <w:iCs/>
          <w:sz w:val="20"/>
          <w:szCs w:val="20"/>
        </w:rPr>
        <w:t>Sleep-disordered breathing and mortality: a prospective cohort study</w:t>
      </w:r>
      <w:r w:rsidRPr="00322787">
        <w:rPr>
          <w:rFonts w:ascii="Arial" w:hAnsi="Arial" w:cs="Arial"/>
          <w:b/>
          <w:bCs/>
          <w:sz w:val="20"/>
          <w:szCs w:val="20"/>
        </w:rPr>
        <w:t xml:space="preserve">. </w:t>
      </w:r>
      <w:r w:rsidRPr="00322787">
        <w:rPr>
          <w:rFonts w:ascii="Arial" w:hAnsi="Arial" w:cs="Arial"/>
          <w:sz w:val="20"/>
          <w:szCs w:val="20"/>
        </w:rPr>
        <w:t>PLoS.Med., Aug., 2009. Vol. 6, issue 8, pp. e1000132. PM:19688045. PMC2722083.</w:t>
      </w:r>
    </w:p>
    <w:p w14:paraId="51337F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Raji CA, Lopez OL, Kuller LH, Carmichael OT, Becker JT. </w:t>
      </w:r>
      <w:r w:rsidRPr="00322787">
        <w:rPr>
          <w:rFonts w:ascii="Arial" w:hAnsi="Arial" w:cs="Arial"/>
          <w:b/>
          <w:bCs/>
          <w:i/>
          <w:iCs/>
          <w:sz w:val="20"/>
          <w:szCs w:val="20"/>
        </w:rPr>
        <w:t>Age, Alzheimer disease, and brain structure</w:t>
      </w:r>
      <w:r w:rsidR="00A84DDE">
        <w:rPr>
          <w:rFonts w:ascii="Arial" w:hAnsi="Arial" w:cs="Arial"/>
          <w:b/>
          <w:bCs/>
          <w:sz w:val="20"/>
          <w:szCs w:val="20"/>
        </w:rPr>
        <w:t>.</w:t>
      </w:r>
      <w:r w:rsidRPr="00322787">
        <w:rPr>
          <w:rFonts w:ascii="Arial" w:hAnsi="Arial" w:cs="Arial"/>
          <w:sz w:val="20"/>
          <w:szCs w:val="20"/>
        </w:rPr>
        <w:t xml:space="preserve"> Neurology, Dec. 1, 2009. Vol. 73, issue 22, pp. 1899-1905. </w:t>
      </w:r>
      <w:r w:rsidRPr="00A84DDE">
        <w:rPr>
          <w:rFonts w:ascii="Arial" w:hAnsi="Arial" w:cs="Arial"/>
          <w:sz w:val="20"/>
          <w:szCs w:val="20"/>
        </w:rPr>
        <w:t>PM:19846828</w:t>
      </w:r>
      <w:r w:rsidRPr="00322787">
        <w:rPr>
          <w:rFonts w:ascii="Arial" w:hAnsi="Arial" w:cs="Arial"/>
          <w:sz w:val="20"/>
          <w:szCs w:val="20"/>
        </w:rPr>
        <w:t>. PMC:2788799.</w:t>
      </w:r>
    </w:p>
    <w:p w14:paraId="3FB7E1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Lange LA, Smith NL, Zakai NA, Cushman M, Folsom AR. </w:t>
      </w:r>
      <w:r w:rsidRPr="00322787">
        <w:rPr>
          <w:rFonts w:ascii="Arial" w:hAnsi="Arial" w:cs="Arial"/>
          <w:b/>
          <w:bCs/>
          <w:i/>
          <w:iCs/>
          <w:sz w:val="20"/>
          <w:szCs w:val="20"/>
        </w:rPr>
        <w:t>Common hemostasis and inflammation gene variants and venous thrombosis in older adults from the Cardiovascular Health Study</w:t>
      </w:r>
      <w:r w:rsidRPr="00322787">
        <w:rPr>
          <w:rFonts w:ascii="Arial" w:hAnsi="Arial" w:cs="Arial"/>
          <w:b/>
          <w:bCs/>
          <w:sz w:val="20"/>
          <w:szCs w:val="20"/>
        </w:rPr>
        <w:t xml:space="preserve">. </w:t>
      </w:r>
      <w:r w:rsidRPr="00322787">
        <w:rPr>
          <w:rFonts w:ascii="Arial" w:hAnsi="Arial" w:cs="Arial"/>
          <w:sz w:val="20"/>
          <w:szCs w:val="20"/>
        </w:rPr>
        <w:t>J.Thromb.Haemost., June 22, 2009.  PM:19552680. PMC:2853009</w:t>
      </w:r>
      <w:r w:rsidRPr="00322787">
        <w:rPr>
          <w:rFonts w:ascii="Arial" w:hAnsi="Arial" w:cs="Arial"/>
          <w:sz w:val="20"/>
          <w:szCs w:val="20"/>
        </w:rPr>
        <w:tab/>
        <w:t>.</w:t>
      </w:r>
    </w:p>
    <w:p w14:paraId="0C6150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Gross MD, Carlson CS, Bielinski SJ, Lange LA, Fornage M, Jenny NS, Walston J, Tracy RP, Williams OD, Jacobs DR, Jr., Nickerson DA. </w:t>
      </w:r>
      <w:r w:rsidRPr="00322787">
        <w:rPr>
          <w:rFonts w:ascii="Arial" w:hAnsi="Arial" w:cs="Arial"/>
          <w:b/>
          <w:bCs/>
          <w:i/>
          <w:iCs/>
          <w:sz w:val="20"/>
          <w:szCs w:val="20"/>
        </w:rPr>
        <w:t>Common coding variants of the HNF1A gene are associated with multiple cardiovascular risk phenotypes in community-based samples of younger and older European-American adults: the Coronary Artery Risk Development in Young Adults Study and The Cardiovascular Health Study</w:t>
      </w:r>
      <w:r w:rsidRPr="00322787">
        <w:rPr>
          <w:rFonts w:ascii="Arial" w:hAnsi="Arial" w:cs="Arial"/>
          <w:b/>
          <w:bCs/>
          <w:sz w:val="20"/>
          <w:szCs w:val="20"/>
        </w:rPr>
        <w:t xml:space="preserve">. </w:t>
      </w:r>
      <w:r w:rsidRPr="00322787">
        <w:rPr>
          <w:rFonts w:ascii="Arial" w:hAnsi="Arial" w:cs="Arial"/>
          <w:sz w:val="20"/>
          <w:szCs w:val="20"/>
        </w:rPr>
        <w:t>Circ.Cardiovasc.Genet., June, 2009. Vol. 2, issue 3, pp. 244-254</w:t>
      </w:r>
      <w:r w:rsidRPr="00A84DDE">
        <w:rPr>
          <w:rFonts w:ascii="Arial" w:hAnsi="Arial" w:cs="Arial"/>
          <w:sz w:val="20"/>
          <w:szCs w:val="20"/>
        </w:rPr>
        <w:t>. PM:20031592</w:t>
      </w:r>
      <w:r w:rsidRPr="00322787">
        <w:rPr>
          <w:rFonts w:ascii="Arial" w:hAnsi="Arial" w:cs="Arial"/>
          <w:sz w:val="20"/>
          <w:szCs w:val="20"/>
        </w:rPr>
        <w:t>. PMC:2841292.</w:t>
      </w:r>
    </w:p>
    <w:p w14:paraId="0C5552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Robinson-Cohen C, Katz R, Mozaffarian D, Dalrymple LS, de B, I, Sarnak M, Shlipak M, Siscovick D, Kestenbaum B. </w:t>
      </w:r>
      <w:r w:rsidRPr="00322787">
        <w:rPr>
          <w:rFonts w:ascii="Arial" w:hAnsi="Arial" w:cs="Arial"/>
          <w:b/>
          <w:bCs/>
          <w:i/>
          <w:iCs/>
          <w:sz w:val="20"/>
          <w:szCs w:val="20"/>
        </w:rPr>
        <w:t>Physical activity and rapid decline in kidney function among older adults</w:t>
      </w:r>
      <w:r w:rsidRPr="00322787">
        <w:rPr>
          <w:rFonts w:ascii="Arial" w:hAnsi="Arial" w:cs="Arial"/>
          <w:b/>
          <w:bCs/>
          <w:sz w:val="20"/>
          <w:szCs w:val="20"/>
        </w:rPr>
        <w:t xml:space="preserve">. </w:t>
      </w:r>
      <w:r w:rsidRPr="00322787">
        <w:rPr>
          <w:rFonts w:ascii="Arial" w:hAnsi="Arial" w:cs="Arial"/>
          <w:sz w:val="20"/>
          <w:szCs w:val="20"/>
        </w:rPr>
        <w:t>Arch.Intern.Med., Dec. 14, 2009. Vol. 169, issue 22, pp. 2116-2123. PM:20008696. PMC2878734.</w:t>
      </w:r>
    </w:p>
    <w:p w14:paraId="404470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Schulz R, Beach SR, Hebert RS, Martire LM, Mon</w:t>
      </w:r>
      <w:r w:rsidR="00A84DDE">
        <w:rPr>
          <w:rFonts w:ascii="Arial" w:hAnsi="Arial" w:cs="Arial"/>
          <w:sz w:val="20"/>
          <w:szCs w:val="20"/>
        </w:rPr>
        <w:t xml:space="preserve">in JK, Tompkins CA, Albert SM. </w:t>
      </w:r>
      <w:r w:rsidRPr="00322787">
        <w:rPr>
          <w:rFonts w:ascii="Arial" w:hAnsi="Arial" w:cs="Arial"/>
          <w:b/>
          <w:bCs/>
          <w:i/>
          <w:iCs/>
          <w:sz w:val="20"/>
          <w:szCs w:val="20"/>
        </w:rPr>
        <w:t>Spousal suffering and partner's depression and cardiovascular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Am.J.Geriatr.Psychiatry, Mar., 2009. Vol. 17, issue 3, pp. 246-254. </w:t>
      </w:r>
      <w:r w:rsidRPr="00A84DDE">
        <w:rPr>
          <w:rFonts w:ascii="Arial" w:hAnsi="Arial" w:cs="Arial"/>
          <w:sz w:val="20"/>
          <w:szCs w:val="20"/>
        </w:rPr>
        <w:t>PM:19454851</w:t>
      </w:r>
      <w:r w:rsidRPr="00322787">
        <w:rPr>
          <w:rFonts w:ascii="Arial" w:hAnsi="Arial" w:cs="Arial"/>
          <w:sz w:val="20"/>
          <w:szCs w:val="20"/>
        </w:rPr>
        <w:t>. PMC: 2697395.</w:t>
      </w:r>
    </w:p>
    <w:p w14:paraId="1C9AE9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Katz R, Kestenbaum B, Siscovick D, Fried L, Newman A, Rifkin D, Sarnak MJ. </w:t>
      </w:r>
      <w:r w:rsidRPr="00322787">
        <w:rPr>
          <w:rFonts w:ascii="Arial" w:hAnsi="Arial" w:cs="Arial"/>
          <w:b/>
          <w:bCs/>
          <w:i/>
          <w:iCs/>
          <w:sz w:val="20"/>
          <w:szCs w:val="20"/>
        </w:rPr>
        <w:t>Rapid decline of kidney function increases cardiovascular risk in the elderly</w:t>
      </w:r>
      <w:r w:rsidRPr="00322787">
        <w:rPr>
          <w:rFonts w:ascii="Arial" w:hAnsi="Arial" w:cs="Arial"/>
          <w:b/>
          <w:bCs/>
          <w:sz w:val="20"/>
          <w:szCs w:val="20"/>
        </w:rPr>
        <w:t xml:space="preserve">. </w:t>
      </w:r>
      <w:r w:rsidRPr="00322787">
        <w:rPr>
          <w:rFonts w:ascii="Arial" w:hAnsi="Arial" w:cs="Arial"/>
          <w:sz w:val="20"/>
          <w:szCs w:val="20"/>
        </w:rPr>
        <w:t>J.Am.Soc.Nephrol., Dec., 2009. Vol. 20, issue 12, pp. 2625-2630. PM:19892934. PMC:2794238.</w:t>
      </w:r>
    </w:p>
    <w:p w14:paraId="7DF732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Katz R, Kestenbaum B, Fried LF, Siscovick D, Sarnak MJ. </w:t>
      </w:r>
      <w:r w:rsidRPr="00322787">
        <w:rPr>
          <w:rFonts w:ascii="Arial" w:hAnsi="Arial" w:cs="Arial"/>
          <w:b/>
          <w:bCs/>
          <w:i/>
          <w:iCs/>
          <w:sz w:val="20"/>
          <w:szCs w:val="20"/>
        </w:rPr>
        <w:t>Clinical and subclinical cardiovascular disease and kidney function decline in the elderly</w:t>
      </w:r>
      <w:r w:rsidRPr="00322787">
        <w:rPr>
          <w:rFonts w:ascii="Arial" w:hAnsi="Arial" w:cs="Arial"/>
          <w:b/>
          <w:bCs/>
          <w:sz w:val="20"/>
          <w:szCs w:val="20"/>
        </w:rPr>
        <w:t xml:space="preserve">. </w:t>
      </w:r>
      <w:r w:rsidRPr="00322787">
        <w:rPr>
          <w:rFonts w:ascii="Arial" w:hAnsi="Arial" w:cs="Arial"/>
          <w:sz w:val="20"/>
          <w:szCs w:val="20"/>
        </w:rPr>
        <w:t>Atherosclerosis, 2009.  PM:18848325. PMC: 2696894.</w:t>
      </w:r>
    </w:p>
    <w:p w14:paraId="0F54A9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Kestenbaum B, Fried LF, Newman AB, Sisco</w:t>
      </w:r>
      <w:r w:rsidR="00A84DDE">
        <w:rPr>
          <w:rFonts w:ascii="Arial" w:hAnsi="Arial" w:cs="Arial"/>
          <w:sz w:val="20"/>
          <w:szCs w:val="20"/>
        </w:rPr>
        <w:t xml:space="preserve">vick DS, Stevens L, Sarnak MJ. </w:t>
      </w:r>
      <w:r w:rsidRPr="00322787">
        <w:rPr>
          <w:rFonts w:ascii="Arial" w:hAnsi="Arial" w:cs="Arial"/>
          <w:b/>
          <w:bCs/>
          <w:i/>
          <w:iCs/>
          <w:sz w:val="20"/>
          <w:szCs w:val="20"/>
        </w:rPr>
        <w:t>Rate of Kidney Function Decline in Older Adults: A Comparison Using Creatinine and Cystatin C</w:t>
      </w:r>
      <w:r w:rsidRPr="00322787">
        <w:rPr>
          <w:rFonts w:ascii="Arial" w:hAnsi="Arial" w:cs="Arial"/>
          <w:b/>
          <w:bCs/>
          <w:sz w:val="20"/>
          <w:szCs w:val="20"/>
        </w:rPr>
        <w:t xml:space="preserve">. </w:t>
      </w:r>
      <w:r w:rsidRPr="00322787">
        <w:rPr>
          <w:rFonts w:ascii="Arial" w:hAnsi="Arial" w:cs="Arial"/>
          <w:sz w:val="20"/>
          <w:szCs w:val="20"/>
        </w:rPr>
        <w:t>Am.J.Nephrol., Apr. 7, 2009. Vol. 30, issue 3, pp. 171-178. PM:19349699. PMC:2820322.</w:t>
      </w:r>
    </w:p>
    <w:p w14:paraId="3E01F8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Silva GE, An MW, Goodwin JL, Shahar E, Redline S, R</w:t>
      </w:r>
      <w:r w:rsidR="00A84DDE">
        <w:rPr>
          <w:rFonts w:ascii="Arial" w:hAnsi="Arial" w:cs="Arial"/>
          <w:sz w:val="20"/>
          <w:szCs w:val="20"/>
        </w:rPr>
        <w:t xml:space="preserve">esnick H, Baldwin CM, Quan SF. </w:t>
      </w:r>
      <w:r w:rsidRPr="00322787">
        <w:rPr>
          <w:rFonts w:ascii="Arial" w:hAnsi="Arial" w:cs="Arial"/>
          <w:b/>
          <w:bCs/>
          <w:i/>
          <w:iCs/>
          <w:sz w:val="20"/>
          <w:szCs w:val="20"/>
        </w:rPr>
        <w:t>Longitudinal evaluation of sleep-disordered breathing and sleep symptoms with change in quality of life: the Sleep Heart Health Study (SHHS)</w:t>
      </w:r>
      <w:r w:rsidRPr="00322787">
        <w:rPr>
          <w:rFonts w:ascii="Arial" w:hAnsi="Arial" w:cs="Arial"/>
          <w:b/>
          <w:bCs/>
          <w:sz w:val="20"/>
          <w:szCs w:val="20"/>
        </w:rPr>
        <w:t xml:space="preserve">. </w:t>
      </w:r>
      <w:r w:rsidRPr="00322787">
        <w:rPr>
          <w:rFonts w:ascii="Arial" w:hAnsi="Arial" w:cs="Arial"/>
          <w:sz w:val="20"/>
          <w:szCs w:val="20"/>
        </w:rPr>
        <w:t>Sleep, Aug., 2009. Vol. 32, issue 8, pp. 1049-1057. PM:19725256. PMC2717195.</w:t>
      </w:r>
    </w:p>
    <w:p w14:paraId="6CA941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Sink KM, Leng X, Williamson J, Kritchevsky SB, Yaffe K, Kuller L, Yasar S, Atkinson H, Ro</w:t>
      </w:r>
      <w:r w:rsidR="00A84DDE">
        <w:rPr>
          <w:rFonts w:ascii="Arial" w:hAnsi="Arial" w:cs="Arial"/>
          <w:sz w:val="20"/>
          <w:szCs w:val="20"/>
        </w:rPr>
        <w:t xml:space="preserve">bbins M, Psaty B, Goff DC, Jr. </w:t>
      </w:r>
      <w:r w:rsidRPr="00322787">
        <w:rPr>
          <w:rFonts w:ascii="Arial" w:hAnsi="Arial" w:cs="Arial"/>
          <w:b/>
          <w:bCs/>
          <w:i/>
          <w:iCs/>
          <w:sz w:val="20"/>
          <w:szCs w:val="20"/>
        </w:rPr>
        <w:t>Angiotensin-converting enzyme inhibitors and cognitive decline in older adults with hypertension: results from the cardiovascular health study</w:t>
      </w:r>
      <w:r w:rsidRPr="00322787">
        <w:rPr>
          <w:rFonts w:ascii="Arial" w:hAnsi="Arial" w:cs="Arial"/>
          <w:b/>
          <w:bCs/>
          <w:sz w:val="20"/>
          <w:szCs w:val="20"/>
        </w:rPr>
        <w:t xml:space="preserve">. </w:t>
      </w:r>
      <w:r w:rsidRPr="00322787">
        <w:rPr>
          <w:rFonts w:ascii="Arial" w:hAnsi="Arial" w:cs="Arial"/>
          <w:sz w:val="20"/>
          <w:szCs w:val="20"/>
        </w:rPr>
        <w:t>Arch.Intern.Med., July 13, 2009. Vol. 169, issue 13, pp. 1195-1202. PM:19597068. PMC2881686.</w:t>
      </w:r>
    </w:p>
    <w:p w14:paraId="34406E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Wiggins KL, Reiner AP, Lange LA, Cushman M, Heckbert SR, Lumley T</w:t>
      </w:r>
      <w:r w:rsidR="00A84DDE">
        <w:rPr>
          <w:rFonts w:ascii="Arial" w:hAnsi="Arial" w:cs="Arial"/>
          <w:sz w:val="20"/>
          <w:szCs w:val="20"/>
        </w:rPr>
        <w:t>, Rice KM, Folsom AR, Psaty BM.</w:t>
      </w:r>
      <w:r w:rsidRPr="00322787">
        <w:rPr>
          <w:rFonts w:ascii="Arial" w:hAnsi="Arial" w:cs="Arial"/>
          <w:sz w:val="20"/>
          <w:szCs w:val="20"/>
        </w:rPr>
        <w:t xml:space="preserve"> </w:t>
      </w:r>
      <w:r w:rsidRPr="00322787">
        <w:rPr>
          <w:rFonts w:ascii="Arial" w:hAnsi="Arial" w:cs="Arial"/>
          <w:b/>
          <w:bCs/>
          <w:i/>
          <w:iCs/>
          <w:sz w:val="20"/>
          <w:szCs w:val="20"/>
        </w:rPr>
        <w:t>Replication of findings on the association of genetic variation in 24 hemostasis genes and risk of incident venous thrombosis</w:t>
      </w:r>
      <w:r w:rsidR="00A84DDE">
        <w:rPr>
          <w:rFonts w:ascii="Arial" w:hAnsi="Arial" w:cs="Arial"/>
          <w:b/>
          <w:bCs/>
          <w:sz w:val="20"/>
          <w:szCs w:val="20"/>
        </w:rPr>
        <w:t>.</w:t>
      </w:r>
      <w:r w:rsidRPr="00322787">
        <w:rPr>
          <w:rFonts w:ascii="Arial" w:hAnsi="Arial" w:cs="Arial"/>
          <w:sz w:val="20"/>
          <w:szCs w:val="20"/>
        </w:rPr>
        <w:t xml:space="preserve"> J.Thromb.Haemost., Oct., 2009. Vol. 7, issue 10, pp. 1743-1746. </w:t>
      </w:r>
      <w:r w:rsidRPr="00A84DDE">
        <w:rPr>
          <w:rFonts w:ascii="Arial" w:hAnsi="Arial" w:cs="Arial"/>
          <w:sz w:val="20"/>
          <w:szCs w:val="20"/>
        </w:rPr>
        <w:t>PM:19682239</w:t>
      </w:r>
      <w:r w:rsidRPr="00322787">
        <w:rPr>
          <w:rFonts w:ascii="Arial" w:hAnsi="Arial" w:cs="Arial"/>
          <w:sz w:val="20"/>
          <w:szCs w:val="20"/>
        </w:rPr>
        <w:t>. PMC2896383 .</w:t>
      </w:r>
    </w:p>
    <w:p w14:paraId="26D95E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Arnold AM, Joshi N, Fried LP, Cappola AR. </w:t>
      </w:r>
      <w:r w:rsidRPr="00322787">
        <w:rPr>
          <w:rFonts w:ascii="Arial" w:hAnsi="Arial" w:cs="Arial"/>
          <w:b/>
          <w:bCs/>
          <w:i/>
          <w:iCs/>
          <w:sz w:val="20"/>
          <w:szCs w:val="20"/>
        </w:rPr>
        <w:t>High Frequency of and Factors Associated with Thyroid Hormone Over-replacement and Under-replacement in Men and Women Aged 65 and Over</w:t>
      </w:r>
      <w:r w:rsidRPr="00322787">
        <w:rPr>
          <w:rFonts w:ascii="Arial" w:hAnsi="Arial" w:cs="Arial"/>
          <w:b/>
          <w:bCs/>
          <w:sz w:val="20"/>
          <w:szCs w:val="20"/>
        </w:rPr>
        <w:t xml:space="preserve">. </w:t>
      </w:r>
      <w:r w:rsidRPr="00322787">
        <w:rPr>
          <w:rFonts w:ascii="Arial" w:hAnsi="Arial" w:cs="Arial"/>
          <w:sz w:val="20"/>
          <w:szCs w:val="20"/>
        </w:rPr>
        <w:t xml:space="preserve">J.Clin.Endocrinol.Metab, Jan. 6, 2009. </w:t>
      </w:r>
      <w:r w:rsidR="00A84DDE">
        <w:rPr>
          <w:rFonts w:ascii="Arial" w:hAnsi="Arial" w:cs="Arial"/>
          <w:sz w:val="20"/>
          <w:szCs w:val="20"/>
        </w:rPr>
        <w:t>PM:19126628. PMC</w:t>
      </w:r>
      <w:r w:rsidRPr="00322787">
        <w:rPr>
          <w:rFonts w:ascii="Arial" w:hAnsi="Arial" w:cs="Arial"/>
          <w:sz w:val="20"/>
          <w:szCs w:val="20"/>
        </w:rPr>
        <w:t>2682480.</w:t>
      </w:r>
    </w:p>
    <w:p w14:paraId="7C17E8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Steffen LM, Cushman M, Peacock JM, Heckbert SR, Jacobs DR, Jr</w:t>
      </w:r>
      <w:r w:rsidR="00A84DDE">
        <w:rPr>
          <w:rFonts w:ascii="Arial" w:hAnsi="Arial" w:cs="Arial"/>
          <w:sz w:val="20"/>
          <w:szCs w:val="20"/>
        </w:rPr>
        <w:t xml:space="preserve">., Rosamond WD, Folsom AR. </w:t>
      </w:r>
      <w:r w:rsidRPr="00322787">
        <w:rPr>
          <w:rFonts w:ascii="Arial" w:hAnsi="Arial" w:cs="Arial"/>
          <w:b/>
          <w:bCs/>
          <w:i/>
          <w:iCs/>
          <w:sz w:val="20"/>
          <w:szCs w:val="20"/>
        </w:rPr>
        <w:t>Metabolic syndrome and risk of venous thromboembolism: Longitudinal Investigation of Thromboembolism Etiology</w:t>
      </w:r>
      <w:r w:rsidRPr="00322787">
        <w:rPr>
          <w:rFonts w:ascii="Arial" w:hAnsi="Arial" w:cs="Arial"/>
          <w:b/>
          <w:bCs/>
          <w:sz w:val="20"/>
          <w:szCs w:val="20"/>
        </w:rPr>
        <w:t xml:space="preserve">. </w:t>
      </w:r>
      <w:r w:rsidRPr="00322787">
        <w:rPr>
          <w:rFonts w:ascii="Arial" w:hAnsi="Arial" w:cs="Arial"/>
          <w:sz w:val="20"/>
          <w:szCs w:val="20"/>
        </w:rPr>
        <w:t>J.Thromb.Haemost., May, 2009. Vol. 7, issue 5, pp. 746-751. PM:19175496. PMC2810102.</w:t>
      </w:r>
    </w:p>
    <w:p w14:paraId="3C377A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Chaves PH, Domitrovich PP, Gottdiener JS. </w:t>
      </w:r>
      <w:r w:rsidRPr="00322787">
        <w:rPr>
          <w:rFonts w:ascii="Arial" w:hAnsi="Arial" w:cs="Arial"/>
          <w:b/>
          <w:bCs/>
          <w:i/>
          <w:iCs/>
          <w:sz w:val="20"/>
          <w:szCs w:val="20"/>
        </w:rPr>
        <w:t>Heart rate variability and its changes over 5 years in older adults</w:t>
      </w:r>
      <w:r w:rsidRPr="00322787">
        <w:rPr>
          <w:rFonts w:ascii="Arial" w:hAnsi="Arial" w:cs="Arial"/>
          <w:b/>
          <w:bCs/>
          <w:sz w:val="20"/>
          <w:szCs w:val="20"/>
        </w:rPr>
        <w:t xml:space="preserve">. </w:t>
      </w:r>
      <w:r w:rsidRPr="00322787">
        <w:rPr>
          <w:rFonts w:ascii="Arial" w:hAnsi="Arial" w:cs="Arial"/>
          <w:sz w:val="20"/>
          <w:szCs w:val="20"/>
        </w:rPr>
        <w:t>Age Ageing, Mar., 2009. Vol. 38, issue 2, pp. 212-218. PM:19147739. PMC2724889.</w:t>
      </w:r>
    </w:p>
    <w:p w14:paraId="375272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Klein R, Wong TY. </w:t>
      </w:r>
      <w:r w:rsidRPr="00322787">
        <w:rPr>
          <w:rFonts w:ascii="Arial" w:hAnsi="Arial" w:cs="Arial"/>
          <w:b/>
          <w:bCs/>
          <w:i/>
          <w:iCs/>
          <w:sz w:val="20"/>
          <w:szCs w:val="20"/>
        </w:rPr>
        <w:t>Age-related Macular Degeneration and Risk of Coronary Heart Disease and Stroke: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Ophthalmology, July 8, 2009. PM:19592102. </w:t>
      </w:r>
      <w:r w:rsidRPr="00AE4FD8">
        <w:rPr>
          <w:rFonts w:ascii="Arial" w:hAnsi="Arial" w:cs="Arial"/>
          <w:sz w:val="20"/>
          <w:szCs w:val="20"/>
        </w:rPr>
        <w:t>PMC3818148</w:t>
      </w:r>
      <w:r w:rsidRPr="00322787">
        <w:rPr>
          <w:rFonts w:ascii="Arial" w:hAnsi="Arial" w:cs="Arial"/>
          <w:sz w:val="20"/>
          <w:szCs w:val="20"/>
        </w:rPr>
        <w:t>.</w:t>
      </w:r>
    </w:p>
    <w:p w14:paraId="70F33B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Wang JJ, Islam FM, Heckbert SR, Klein R, Siscovick DS, Klein BE, Wong TY. </w:t>
      </w:r>
      <w:r w:rsidRPr="00322787">
        <w:rPr>
          <w:rFonts w:ascii="Arial" w:hAnsi="Arial" w:cs="Arial"/>
          <w:b/>
          <w:bCs/>
          <w:i/>
          <w:iCs/>
          <w:sz w:val="20"/>
          <w:szCs w:val="20"/>
        </w:rPr>
        <w:t>Hypertension genes and retinal vascular calibre: the Cardiovascular Health Study</w:t>
      </w:r>
      <w:r w:rsidRPr="00322787">
        <w:rPr>
          <w:rFonts w:ascii="Arial" w:hAnsi="Arial" w:cs="Arial"/>
          <w:b/>
          <w:bCs/>
          <w:sz w:val="20"/>
          <w:szCs w:val="20"/>
        </w:rPr>
        <w:t xml:space="preserve">. </w:t>
      </w:r>
      <w:r w:rsidRPr="00322787">
        <w:rPr>
          <w:rFonts w:ascii="Arial" w:hAnsi="Arial" w:cs="Arial"/>
          <w:sz w:val="20"/>
          <w:szCs w:val="20"/>
        </w:rPr>
        <w:t>J.Hum.Hypertens., Jan. 15, 2009. PM:19148102. PMC2888043.</w:t>
      </w:r>
    </w:p>
    <w:p w14:paraId="3E4479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Suzuki T, Solomon C, Jenny NS, Tracy R, Nelson JJ, P</w:t>
      </w:r>
      <w:r w:rsidR="00AE4FD8">
        <w:rPr>
          <w:rFonts w:ascii="Arial" w:hAnsi="Arial" w:cs="Arial"/>
          <w:sz w:val="20"/>
          <w:szCs w:val="20"/>
        </w:rPr>
        <w:t xml:space="preserve">saty BM, Furberg C, Cushman M. </w:t>
      </w:r>
      <w:r w:rsidRPr="00322787">
        <w:rPr>
          <w:rFonts w:ascii="Arial" w:hAnsi="Arial" w:cs="Arial"/>
          <w:b/>
          <w:bCs/>
          <w:i/>
          <w:iCs/>
          <w:sz w:val="20"/>
          <w:szCs w:val="20"/>
        </w:rPr>
        <w:t>Lipoprotein-associated phospholipase A(2) and risk of congestive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Circ.Heart Fail., Sept., 2009. Vol. 2, issue 5, pp. 429-436. PM:19808373. PMC2756764.</w:t>
      </w:r>
    </w:p>
    <w:p w14:paraId="6405F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Tang WH, Katz R, Brennan ML, Aviles RJ, Tracy RP, Psaty BM, Hazen SL. </w:t>
      </w:r>
      <w:r w:rsidRPr="00322787">
        <w:rPr>
          <w:rFonts w:ascii="Arial" w:hAnsi="Arial" w:cs="Arial"/>
          <w:b/>
          <w:bCs/>
          <w:i/>
          <w:iCs/>
          <w:sz w:val="20"/>
          <w:szCs w:val="20"/>
        </w:rPr>
        <w:t>Usefulness of myeloperoxidase levels in healthy elderly subjects to predict risk of developing heart failure</w:t>
      </w:r>
      <w:r w:rsidR="00AE4FD8">
        <w:rPr>
          <w:rFonts w:ascii="Arial" w:hAnsi="Arial" w:cs="Arial"/>
          <w:b/>
          <w:bCs/>
          <w:sz w:val="20"/>
          <w:szCs w:val="20"/>
        </w:rPr>
        <w:t>.</w:t>
      </w:r>
      <w:r w:rsidRPr="00322787">
        <w:rPr>
          <w:rFonts w:ascii="Arial" w:hAnsi="Arial" w:cs="Arial"/>
          <w:sz w:val="20"/>
          <w:szCs w:val="20"/>
        </w:rPr>
        <w:t xml:space="preserve"> Am.J.Cardiol., May 1, 2009. Vol. 103, issue 9, p</w:t>
      </w:r>
      <w:r w:rsidR="00AE4FD8">
        <w:rPr>
          <w:rFonts w:ascii="Arial" w:hAnsi="Arial" w:cs="Arial"/>
          <w:sz w:val="20"/>
          <w:szCs w:val="20"/>
        </w:rPr>
        <w:t>p. 1269-1274. PM:19406270. PMC</w:t>
      </w:r>
      <w:r w:rsidRPr="00322787">
        <w:rPr>
          <w:rFonts w:ascii="Arial" w:hAnsi="Arial" w:cs="Arial"/>
          <w:sz w:val="20"/>
          <w:szCs w:val="20"/>
        </w:rPr>
        <w:t>2714047.</w:t>
      </w:r>
    </w:p>
    <w:p w14:paraId="53D8F1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Bom JG, Heckbert SR, Lumley T, Holmes CE, Cushman M, Fols</w:t>
      </w:r>
      <w:r w:rsidR="00AE4FD8">
        <w:rPr>
          <w:rFonts w:ascii="Arial" w:hAnsi="Arial" w:cs="Arial"/>
          <w:sz w:val="20"/>
          <w:szCs w:val="20"/>
        </w:rPr>
        <w:t xml:space="preserve">om AR, Rosendaal FR, Psaty BM. </w:t>
      </w:r>
      <w:r w:rsidRPr="00322787">
        <w:rPr>
          <w:rFonts w:ascii="Arial" w:hAnsi="Arial" w:cs="Arial"/>
          <w:b/>
          <w:bCs/>
          <w:i/>
          <w:iCs/>
          <w:sz w:val="20"/>
          <w:szCs w:val="20"/>
        </w:rPr>
        <w:t>Platelet count and the risk for thrombosis and death in the elderly</w:t>
      </w:r>
      <w:r w:rsidR="00AE4FD8">
        <w:rPr>
          <w:rFonts w:ascii="Arial" w:hAnsi="Arial" w:cs="Arial"/>
          <w:b/>
          <w:bCs/>
          <w:sz w:val="20"/>
          <w:szCs w:val="20"/>
        </w:rPr>
        <w:t>.</w:t>
      </w:r>
      <w:r w:rsidRPr="00322787">
        <w:rPr>
          <w:rFonts w:ascii="Arial" w:hAnsi="Arial" w:cs="Arial"/>
          <w:sz w:val="20"/>
          <w:szCs w:val="20"/>
        </w:rPr>
        <w:t xml:space="preserve"> J.Thromb.Haemost., Mar., 2009. Vol. 7, issue 3, pp. 399-405. PM:19143922. PMC2652240.</w:t>
      </w:r>
    </w:p>
    <w:p w14:paraId="44C615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Vasan RS, Glazer NL, Felix JF, Lieb W, Wild PS, Felix SB, Watzinger N, Larson MG, Smith NL, Dehghan A, Grosshennig A, Schillert A, Teumer A, Schmidt R, Kathiresan S, Lumley T, Aulchenko YS, Konig IR, Zeller T, Homuth G, Struchalin M, Aragam J, Bis JC, Rivadeneira F, Erdmann J, Schnabel RB, Dorr M, Zweiker R, Lind L, Rodeheffer RJ, Greiser KH, Levy D, Haritunians T, Deckers JW, Stritzke J, Lackner KJ, Volker U, Ingelsson E, Kullo I, Haerting J, O'Donnell CJ, Heckbert SR, Stricker BH, Ziegler A, Reffelmann T, Redfield MM, Werdan K, Mitchell GF, Rice K, Arnett DK, Hofman A, Gottdiener JS, Uitterlinden AG, Meitinger T, Blettner M, Friedrich N, Wang TJ, Psaty BM, van Duijn CM, Wichmann HE, Munzel TF, Kroemer HK, Benjamin EJ, Rotter JI, Witteman JC, Schunkert H, Schmidt H, Volzke H, Blankenberg S. </w:t>
      </w:r>
      <w:r w:rsidRPr="00322787">
        <w:rPr>
          <w:rFonts w:ascii="Arial" w:hAnsi="Arial" w:cs="Arial"/>
          <w:b/>
          <w:bCs/>
          <w:i/>
          <w:iCs/>
          <w:sz w:val="20"/>
          <w:szCs w:val="20"/>
        </w:rPr>
        <w:t>Genetic variants associated with cardiac structure and function: a meta-analysis and replication of genome-wide association data</w:t>
      </w:r>
      <w:r w:rsidRPr="00322787">
        <w:rPr>
          <w:rFonts w:ascii="Arial" w:hAnsi="Arial" w:cs="Arial"/>
          <w:b/>
          <w:bCs/>
          <w:sz w:val="20"/>
          <w:szCs w:val="20"/>
        </w:rPr>
        <w:t xml:space="preserve">. </w:t>
      </w:r>
      <w:r w:rsidRPr="00322787">
        <w:rPr>
          <w:rFonts w:ascii="Arial" w:hAnsi="Arial" w:cs="Arial"/>
          <w:sz w:val="20"/>
          <w:szCs w:val="20"/>
        </w:rPr>
        <w:t>JAMA, July 8, 2009. Vol. 302, issue 2, pp. 168-178. PM:19584346. PMC2975567.</w:t>
      </w:r>
    </w:p>
    <w:p w14:paraId="7E3F00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Walston JD, Matteini AM, Nievergelt C, Lange LA, Fallin DM, Barzilai N, Ziv E, Pawlikowska L, Kwok P, Cummings SR, Kooperberg C, Lacroix A, Tracy RP, </w:t>
      </w:r>
      <w:r w:rsidR="00AE4FD8">
        <w:rPr>
          <w:rFonts w:ascii="Arial" w:hAnsi="Arial" w:cs="Arial"/>
          <w:sz w:val="20"/>
          <w:szCs w:val="20"/>
        </w:rPr>
        <w:t xml:space="preserve">Atzmon G, Lange EM, Reiner AP. </w:t>
      </w:r>
      <w:r w:rsidRPr="00322787">
        <w:rPr>
          <w:rFonts w:ascii="Arial" w:hAnsi="Arial" w:cs="Arial"/>
          <w:b/>
          <w:bCs/>
          <w:i/>
          <w:iCs/>
          <w:sz w:val="20"/>
          <w:szCs w:val="20"/>
        </w:rPr>
        <w:t>Inflammation And Stress-Related Candidate Genes, Plasma Interleukin-6 Levels, And Longevity In Older Adults</w:t>
      </w:r>
      <w:r w:rsidRPr="00322787">
        <w:rPr>
          <w:rFonts w:ascii="Arial" w:hAnsi="Arial" w:cs="Arial"/>
          <w:b/>
          <w:bCs/>
          <w:sz w:val="20"/>
          <w:szCs w:val="20"/>
        </w:rPr>
        <w:t xml:space="preserve">. </w:t>
      </w:r>
      <w:r w:rsidR="00AE4FD8">
        <w:rPr>
          <w:rFonts w:ascii="Arial" w:hAnsi="Arial" w:cs="Arial"/>
          <w:sz w:val="20"/>
          <w:szCs w:val="20"/>
        </w:rPr>
        <w:t>Exp.Gerontol., Feb. 25, 2009. PM:19249341. PMC</w:t>
      </w:r>
      <w:r w:rsidRPr="00322787">
        <w:rPr>
          <w:rFonts w:ascii="Arial" w:hAnsi="Arial" w:cs="Arial"/>
          <w:sz w:val="20"/>
          <w:szCs w:val="20"/>
        </w:rPr>
        <w:t>2791897.</w:t>
      </w:r>
    </w:p>
    <w:p w14:paraId="5211CC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Winkelman JW, Redline S, Baldwin CM, Resni</w:t>
      </w:r>
      <w:r w:rsidR="00AE4FD8">
        <w:rPr>
          <w:rFonts w:ascii="Arial" w:hAnsi="Arial" w:cs="Arial"/>
          <w:sz w:val="20"/>
          <w:szCs w:val="20"/>
        </w:rPr>
        <w:t xml:space="preserve">ck HE, Newman AB, Gottlieb DJ. </w:t>
      </w:r>
      <w:r w:rsidRPr="00322787">
        <w:rPr>
          <w:rFonts w:ascii="Arial" w:hAnsi="Arial" w:cs="Arial"/>
          <w:b/>
          <w:bCs/>
          <w:i/>
          <w:iCs/>
          <w:sz w:val="20"/>
          <w:szCs w:val="20"/>
        </w:rPr>
        <w:t>Polysomnographic</w:t>
      </w:r>
      <w:r w:rsidR="00AE4FD8">
        <w:rPr>
          <w:rFonts w:ascii="Arial" w:hAnsi="Arial" w:cs="Arial"/>
          <w:b/>
          <w:bCs/>
          <w:i/>
          <w:iCs/>
          <w:sz w:val="20"/>
          <w:szCs w:val="20"/>
        </w:rPr>
        <w:t xml:space="preserve"> </w:t>
      </w:r>
      <w:r w:rsidRPr="00322787">
        <w:rPr>
          <w:rFonts w:ascii="Arial" w:hAnsi="Arial" w:cs="Arial"/>
          <w:b/>
          <w:bCs/>
          <w:i/>
          <w:iCs/>
          <w:sz w:val="20"/>
          <w:szCs w:val="20"/>
        </w:rPr>
        <w:t>and health-related quality of life correlates of restless legs syndrome in the Sleep Heart Health Study</w:t>
      </w:r>
      <w:r w:rsidRPr="00322787">
        <w:rPr>
          <w:rFonts w:ascii="Arial" w:hAnsi="Arial" w:cs="Arial"/>
          <w:b/>
          <w:bCs/>
          <w:sz w:val="20"/>
          <w:szCs w:val="20"/>
        </w:rPr>
        <w:t xml:space="preserve">. </w:t>
      </w:r>
      <w:r w:rsidRPr="00322787">
        <w:rPr>
          <w:rFonts w:ascii="Arial" w:hAnsi="Arial" w:cs="Arial"/>
          <w:sz w:val="20"/>
          <w:szCs w:val="20"/>
        </w:rPr>
        <w:t>Sleep, June, 2009. Vol. 32, issue 6, pp. 772-778. PM:19544754. PMC2690565.</w:t>
      </w:r>
    </w:p>
    <w:p w14:paraId="0FE986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Yamagishi K, Cushman M, Heckbert SR, Tsai MY, Folsom AR. </w:t>
      </w:r>
      <w:r w:rsidRPr="00322787">
        <w:rPr>
          <w:rFonts w:ascii="Arial" w:hAnsi="Arial" w:cs="Arial"/>
          <w:b/>
          <w:bCs/>
          <w:i/>
          <w:iCs/>
          <w:sz w:val="20"/>
          <w:szCs w:val="20"/>
        </w:rPr>
        <w:t>Lack of association of soluble endothelial protein C receptor and PROCR 6936A/G polymorphism with the risk of venous thromboembolism in a prospective study</w:t>
      </w:r>
      <w:r w:rsidRPr="00322787">
        <w:rPr>
          <w:rFonts w:ascii="Arial" w:hAnsi="Arial" w:cs="Arial"/>
          <w:b/>
          <w:bCs/>
          <w:sz w:val="20"/>
          <w:szCs w:val="20"/>
        </w:rPr>
        <w:t xml:space="preserve">. </w:t>
      </w:r>
      <w:r w:rsidRPr="00322787">
        <w:rPr>
          <w:rFonts w:ascii="Arial" w:hAnsi="Arial" w:cs="Arial"/>
          <w:sz w:val="20"/>
          <w:szCs w:val="20"/>
        </w:rPr>
        <w:t>Br.J.Haematol., Feb. 16, 2009. PM:19222470.</w:t>
      </w:r>
      <w:r w:rsidR="00AE4FD8">
        <w:rPr>
          <w:rFonts w:ascii="Arial" w:hAnsi="Arial" w:cs="Arial"/>
          <w:sz w:val="20"/>
          <w:szCs w:val="20"/>
        </w:rPr>
        <w:t xml:space="preserve"> PMC</w:t>
      </w:r>
      <w:r w:rsidRPr="00322787">
        <w:rPr>
          <w:rFonts w:ascii="Arial" w:hAnsi="Arial" w:cs="Arial"/>
          <w:sz w:val="20"/>
          <w:szCs w:val="20"/>
        </w:rPr>
        <w:t>2752823.</w:t>
      </w:r>
    </w:p>
    <w:p w14:paraId="0CD3C3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Yanez ND, Burke GL, </w:t>
      </w:r>
      <w:r w:rsidR="00AE4FD8">
        <w:rPr>
          <w:rFonts w:ascii="Arial" w:hAnsi="Arial" w:cs="Arial"/>
          <w:sz w:val="20"/>
          <w:szCs w:val="20"/>
        </w:rPr>
        <w:t xml:space="preserve">Manolio T, Gardin JM, Polak J. </w:t>
      </w:r>
      <w:r w:rsidRPr="00322787">
        <w:rPr>
          <w:rFonts w:ascii="Arial" w:hAnsi="Arial" w:cs="Arial"/>
          <w:b/>
          <w:bCs/>
          <w:i/>
          <w:iCs/>
          <w:sz w:val="20"/>
          <w:szCs w:val="20"/>
        </w:rPr>
        <w:t>Sibling history of myocardial infarction or stroke and risk of cardiovascular disease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Ann.Epidemiol., Dec., 2009. Vol. 19, issue 12, pp. 8</w:t>
      </w:r>
      <w:r w:rsidR="00AE4FD8">
        <w:rPr>
          <w:rFonts w:ascii="Arial" w:hAnsi="Arial" w:cs="Arial"/>
          <w:sz w:val="20"/>
          <w:szCs w:val="20"/>
        </w:rPr>
        <w:t>58-866. PM:19944349. PMC</w:t>
      </w:r>
      <w:r w:rsidRPr="00322787">
        <w:rPr>
          <w:rFonts w:ascii="Arial" w:hAnsi="Arial" w:cs="Arial"/>
          <w:sz w:val="20"/>
          <w:szCs w:val="20"/>
        </w:rPr>
        <w:t>2806844.</w:t>
      </w:r>
    </w:p>
    <w:p w14:paraId="33029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Ankle Brachial Index Collaboration: Fowkes FG, Murray GD, Butcher I, Heald CL, Lee RJ, Chambless LE, Folsom AR, Hirsch AT, Dramaix M, deBacker G, Wautrecht JC, Kornitzer M, Newman AB, Cushman M, Sutton-Tyrrell K, Fowkes FG, Lee AJ, Price JF, D'Agostino RB, Murabito JM, Norman PE, Jamrozik K, Curb JD, Masaki KH, Rodriguez BL, Dekker JM, Bouter LM, Heine RJ, Nijpels G, Stehouwer CD, Ferrucci L, McDermott MM, Stoffers HE, Hooi JD, Knottnerus JA, Ogren M, Hedblad B, Witteman JC, Breteler MM, Hunink MG, Hofman A, Criqui MH, Langer RD, Fronek A, Hiatt WR, Hamman R, Resnick HE, Guralnik J, McDermott MM. </w:t>
      </w:r>
      <w:r w:rsidRPr="00322787">
        <w:rPr>
          <w:rFonts w:ascii="Arial" w:hAnsi="Arial" w:cs="Arial"/>
          <w:b/>
          <w:bCs/>
          <w:i/>
          <w:iCs/>
          <w:sz w:val="20"/>
          <w:szCs w:val="20"/>
        </w:rPr>
        <w:t>Ankle brachial index combined with Framingham Risk Score to predict cardiovascular events and mortality: a meta-analysis</w:t>
      </w:r>
      <w:r w:rsidR="00AE4FD8">
        <w:rPr>
          <w:rFonts w:ascii="Arial" w:hAnsi="Arial" w:cs="Arial"/>
          <w:b/>
          <w:bCs/>
          <w:sz w:val="20"/>
          <w:szCs w:val="20"/>
        </w:rPr>
        <w:t>.</w:t>
      </w:r>
      <w:r w:rsidRPr="00322787">
        <w:rPr>
          <w:rFonts w:ascii="Arial" w:hAnsi="Arial" w:cs="Arial"/>
          <w:sz w:val="20"/>
          <w:szCs w:val="20"/>
        </w:rPr>
        <w:t xml:space="preserve"> JAMA, July 9, 2008. Vol. 300, issue 2, pp. 197-208. </w:t>
      </w:r>
      <w:r w:rsidRPr="00AE4FD8">
        <w:rPr>
          <w:rFonts w:ascii="Arial" w:hAnsi="Arial" w:cs="Arial"/>
          <w:sz w:val="20"/>
          <w:szCs w:val="20"/>
        </w:rPr>
        <w:t>PM:18612117</w:t>
      </w:r>
      <w:r w:rsidRPr="00322787">
        <w:rPr>
          <w:rFonts w:ascii="Arial" w:hAnsi="Arial" w:cs="Arial"/>
          <w:sz w:val="20"/>
          <w:szCs w:val="20"/>
        </w:rPr>
        <w:t>. PMC2932628.</w:t>
      </w:r>
    </w:p>
    <w:p w14:paraId="0663A2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Fitzpatrick AL, Luchsinger J, Yasar S, Bernick C, Jenny NS, Kuller LH. </w:t>
      </w:r>
      <w:r w:rsidRPr="00322787">
        <w:rPr>
          <w:rFonts w:ascii="Arial" w:hAnsi="Arial" w:cs="Arial"/>
          <w:b/>
          <w:bCs/>
          <w:i/>
          <w:iCs/>
          <w:sz w:val="20"/>
          <w:szCs w:val="20"/>
        </w:rPr>
        <w:t>Albuminuria and dementia in the elderly: a community study</w:t>
      </w:r>
      <w:r w:rsidRPr="00322787">
        <w:rPr>
          <w:rFonts w:ascii="Arial" w:hAnsi="Arial" w:cs="Arial"/>
          <w:b/>
          <w:bCs/>
          <w:sz w:val="20"/>
          <w:szCs w:val="20"/>
        </w:rPr>
        <w:t xml:space="preserve">. </w:t>
      </w:r>
      <w:r w:rsidRPr="00322787">
        <w:rPr>
          <w:rFonts w:ascii="Arial" w:hAnsi="Arial" w:cs="Arial"/>
          <w:sz w:val="20"/>
          <w:szCs w:val="20"/>
        </w:rPr>
        <w:t>Am.J.Kidney Dis., Aug., 2008. Vol. 52, issue 2,</w:t>
      </w:r>
      <w:r w:rsidR="00AE4FD8">
        <w:rPr>
          <w:rFonts w:ascii="Arial" w:hAnsi="Arial" w:cs="Arial"/>
          <w:sz w:val="20"/>
          <w:szCs w:val="20"/>
        </w:rPr>
        <w:t xml:space="preserve"> pp. 216-226. PM:18468749. PMC</w:t>
      </w:r>
      <w:r w:rsidRPr="00322787">
        <w:rPr>
          <w:rFonts w:ascii="Arial" w:hAnsi="Arial" w:cs="Arial"/>
          <w:sz w:val="20"/>
          <w:szCs w:val="20"/>
        </w:rPr>
        <w:t>2607238.</w:t>
      </w:r>
    </w:p>
    <w:p w14:paraId="3753BA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Studenski S, Perera S, VanSwearingen JM, Newman AB. </w:t>
      </w:r>
      <w:r w:rsidRPr="00322787">
        <w:rPr>
          <w:rFonts w:ascii="Arial" w:hAnsi="Arial" w:cs="Arial"/>
          <w:b/>
          <w:bCs/>
          <w:i/>
          <w:iCs/>
          <w:sz w:val="20"/>
          <w:szCs w:val="20"/>
        </w:rPr>
        <w:t>Stance time and step width variability have unique contributing impairments in older persons</w:t>
      </w:r>
      <w:r w:rsidRPr="00322787">
        <w:rPr>
          <w:rFonts w:ascii="Arial" w:hAnsi="Arial" w:cs="Arial"/>
          <w:b/>
          <w:bCs/>
          <w:sz w:val="20"/>
          <w:szCs w:val="20"/>
        </w:rPr>
        <w:t xml:space="preserve">. </w:t>
      </w:r>
      <w:r w:rsidRPr="00322787">
        <w:rPr>
          <w:rFonts w:ascii="Arial" w:hAnsi="Arial" w:cs="Arial"/>
          <w:sz w:val="20"/>
          <w:szCs w:val="20"/>
        </w:rPr>
        <w:t>Gait.Posture., Apr., 2008. Vol. 27, issue 3, pp. 431-439. PM:17632004. PMC2276116.</w:t>
      </w:r>
    </w:p>
    <w:p w14:paraId="2225BC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Perera S, Studenski S, Newman AB. </w:t>
      </w:r>
      <w:r w:rsidRPr="00322787">
        <w:rPr>
          <w:rFonts w:ascii="Arial" w:hAnsi="Arial" w:cs="Arial"/>
          <w:b/>
          <w:bCs/>
          <w:i/>
          <w:iCs/>
          <w:sz w:val="20"/>
          <w:szCs w:val="20"/>
        </w:rPr>
        <w:t>The reliability and validity of measures of gait variability in community-dwelling older adults</w:t>
      </w:r>
      <w:r w:rsidRPr="00322787">
        <w:rPr>
          <w:rFonts w:ascii="Arial" w:hAnsi="Arial" w:cs="Arial"/>
          <w:b/>
          <w:bCs/>
          <w:sz w:val="20"/>
          <w:szCs w:val="20"/>
        </w:rPr>
        <w:t xml:space="preserve">. </w:t>
      </w:r>
      <w:r w:rsidRPr="00322787">
        <w:rPr>
          <w:rFonts w:ascii="Arial" w:hAnsi="Arial" w:cs="Arial"/>
          <w:sz w:val="20"/>
          <w:szCs w:val="20"/>
        </w:rPr>
        <w:t>Arch.Phys.Med.Rehabil., Dec., 2008. Vol. 89, issue 12, pp. 2293-2296. PM:19061</w:t>
      </w:r>
      <w:r w:rsidR="00AE4FD8">
        <w:rPr>
          <w:rFonts w:ascii="Arial" w:hAnsi="Arial" w:cs="Arial"/>
          <w:sz w:val="20"/>
          <w:szCs w:val="20"/>
        </w:rPr>
        <w:t>741. PMC</w:t>
      </w:r>
      <w:r w:rsidRPr="00322787">
        <w:rPr>
          <w:rFonts w:ascii="Arial" w:hAnsi="Arial" w:cs="Arial"/>
          <w:sz w:val="20"/>
          <w:szCs w:val="20"/>
        </w:rPr>
        <w:t>2705958.</w:t>
      </w:r>
    </w:p>
    <w:p w14:paraId="1CC22B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Talkowski JB, Strotmeyer ES, Newman AB. </w:t>
      </w:r>
      <w:r w:rsidRPr="00322787">
        <w:rPr>
          <w:rFonts w:ascii="Arial" w:hAnsi="Arial" w:cs="Arial"/>
          <w:b/>
          <w:bCs/>
          <w:i/>
          <w:iCs/>
          <w:sz w:val="20"/>
          <w:szCs w:val="20"/>
        </w:rPr>
        <w:t>Diabetes Mellitus and Gait Dysfunction: Possible Explanatory Factors</w:t>
      </w:r>
      <w:r w:rsidRPr="00322787">
        <w:rPr>
          <w:rFonts w:ascii="Arial" w:hAnsi="Arial" w:cs="Arial"/>
          <w:b/>
          <w:bCs/>
          <w:sz w:val="20"/>
          <w:szCs w:val="20"/>
        </w:rPr>
        <w:t xml:space="preserve">. </w:t>
      </w:r>
      <w:r w:rsidR="00AE4FD8">
        <w:rPr>
          <w:rFonts w:ascii="Arial" w:hAnsi="Arial" w:cs="Arial"/>
          <w:sz w:val="20"/>
          <w:szCs w:val="20"/>
        </w:rPr>
        <w:t xml:space="preserve">Phys.Ther., Sept. 18, 2008. </w:t>
      </w:r>
      <w:r w:rsidRPr="00322787">
        <w:rPr>
          <w:rFonts w:ascii="Arial" w:hAnsi="Arial" w:cs="Arial"/>
          <w:sz w:val="20"/>
          <w:szCs w:val="20"/>
        </w:rPr>
        <w:t>PM:18801861. PMC2579906.</w:t>
      </w:r>
    </w:p>
    <w:p w14:paraId="601D03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Solomon C, Naydeck BL, Sutton-Tyrrell K, Enright PL, </w:t>
      </w:r>
      <w:r w:rsidR="00AE4FD8">
        <w:rPr>
          <w:rFonts w:ascii="Arial" w:hAnsi="Arial" w:cs="Arial"/>
          <w:sz w:val="20"/>
          <w:szCs w:val="20"/>
        </w:rPr>
        <w:t>Jenny NS, Chaves PM, Newman AB.</w:t>
      </w:r>
      <w:r w:rsidRPr="00322787">
        <w:rPr>
          <w:rFonts w:ascii="Arial" w:hAnsi="Arial" w:cs="Arial"/>
          <w:sz w:val="20"/>
          <w:szCs w:val="20"/>
        </w:rPr>
        <w:t xml:space="preserve"> </w:t>
      </w:r>
      <w:r w:rsidRPr="00322787">
        <w:rPr>
          <w:rFonts w:ascii="Arial" w:hAnsi="Arial" w:cs="Arial"/>
          <w:b/>
          <w:bCs/>
          <w:i/>
          <w:iCs/>
          <w:sz w:val="20"/>
          <w:szCs w:val="20"/>
        </w:rPr>
        <w:t>Incident Physical Disability in People with Lower Extremity Peripheral Arterial Disease: The Role of Cardiovascular Disease</w:t>
      </w:r>
      <w:r w:rsidRPr="00322787">
        <w:rPr>
          <w:rFonts w:ascii="Arial" w:hAnsi="Arial" w:cs="Arial"/>
          <w:b/>
          <w:bCs/>
          <w:sz w:val="20"/>
          <w:szCs w:val="20"/>
        </w:rPr>
        <w:t xml:space="preserve">. </w:t>
      </w:r>
      <w:r w:rsidRPr="00322787">
        <w:rPr>
          <w:rFonts w:ascii="Arial" w:hAnsi="Arial" w:cs="Arial"/>
          <w:sz w:val="20"/>
          <w:szCs w:val="20"/>
        </w:rPr>
        <w:t xml:space="preserve">J Am Geriatr Soc., Apr. 1, 2008. PM:18384579. </w:t>
      </w:r>
      <w:r w:rsidR="00AE4FD8" w:rsidRPr="00AE4FD8">
        <w:rPr>
          <w:rFonts w:ascii="Arial" w:hAnsi="Arial" w:cs="Arial"/>
          <w:sz w:val="20"/>
          <w:szCs w:val="20"/>
        </w:rPr>
        <w:t>PMC4509641</w:t>
      </w:r>
      <w:r w:rsidR="00AE4FD8">
        <w:rPr>
          <w:rFonts w:ascii="Arial" w:hAnsi="Arial" w:cs="Arial"/>
          <w:sz w:val="20"/>
          <w:szCs w:val="20"/>
        </w:rPr>
        <w:t>.</w:t>
      </w:r>
    </w:p>
    <w:p w14:paraId="54242F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Cai L, Schenker N, Lubitz J, Diehr P, Arnold A, Fried LP. </w:t>
      </w:r>
      <w:r w:rsidRPr="00322787">
        <w:rPr>
          <w:rFonts w:ascii="Arial" w:hAnsi="Arial" w:cs="Arial"/>
          <w:b/>
          <w:bCs/>
          <w:i/>
          <w:iCs/>
          <w:sz w:val="20"/>
          <w:szCs w:val="20"/>
        </w:rPr>
        <w:t>Evaluation of a method for fitting a semi-Markov process model in the presence of left-censored spells using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Stat.Med, Aug. 19, 2008. </w:t>
      </w:r>
      <w:r w:rsidRPr="00AE4FD8">
        <w:rPr>
          <w:rFonts w:ascii="Arial" w:hAnsi="Arial" w:cs="Arial"/>
          <w:sz w:val="20"/>
          <w:szCs w:val="20"/>
        </w:rPr>
        <w:t>PM:18712777</w:t>
      </w:r>
      <w:r w:rsidRPr="00322787">
        <w:rPr>
          <w:rFonts w:ascii="Arial" w:hAnsi="Arial" w:cs="Arial"/>
          <w:sz w:val="20"/>
          <w:szCs w:val="20"/>
        </w:rPr>
        <w:t>. PMC2878178.</w:t>
      </w:r>
    </w:p>
    <w:p w14:paraId="0B37F3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Biggs ML, Barzilay J, Konen J, Psaty BM, Kuller L, Bleyer AJ, Olson J, Wexler J, Summerson J, Cushman M. </w:t>
      </w:r>
      <w:r w:rsidRPr="00322787">
        <w:rPr>
          <w:rFonts w:ascii="Arial" w:hAnsi="Arial" w:cs="Arial"/>
          <w:b/>
          <w:bCs/>
          <w:i/>
          <w:iCs/>
          <w:sz w:val="20"/>
          <w:szCs w:val="20"/>
        </w:rPr>
        <w:t>Cardiovascular and mortality risk prediction and stratification using urinary albumin excretion in older adults ages 68-102: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Apr., 2008. Vol. 197, issue 2, pp. 806-813. PM:17875308. </w:t>
      </w:r>
      <w:r w:rsidRPr="00AE4FD8">
        <w:rPr>
          <w:rFonts w:ascii="Arial" w:hAnsi="Arial" w:cs="Arial"/>
          <w:sz w:val="20"/>
          <w:szCs w:val="20"/>
        </w:rPr>
        <w:t>PMC: n/a</w:t>
      </w:r>
      <w:r w:rsidRPr="00322787">
        <w:rPr>
          <w:rFonts w:ascii="Arial" w:hAnsi="Arial" w:cs="Arial"/>
          <w:sz w:val="20"/>
          <w:szCs w:val="20"/>
        </w:rPr>
        <w:t>.</w:t>
      </w:r>
    </w:p>
    <w:p w14:paraId="7C9363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Cushman M, Jones D, Lange LA, Hindorff LA, Rice K, Jenny NS, Durda JP, Walston J, Carlson CS, Nickerson D, Tracy RP, Reiner AP. </w:t>
      </w:r>
      <w:r w:rsidRPr="00322787">
        <w:rPr>
          <w:rFonts w:ascii="Arial" w:hAnsi="Arial" w:cs="Arial"/>
          <w:b/>
          <w:bCs/>
          <w:i/>
          <w:iCs/>
          <w:sz w:val="20"/>
          <w:szCs w:val="20"/>
        </w:rPr>
        <w:t>Associations between common fibrinogen gene polymorphisms and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Thromb.Haemost., Feb., 2008. Vol. 99, issue 2, pp. 388-395. PM:18278190. PMC: n/a.</w:t>
      </w:r>
    </w:p>
    <w:p w14:paraId="3D58C1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Chamberlain AM, Folsom AR, Heckbert SR, Rosamond WD, Cushman M. </w:t>
      </w:r>
      <w:r w:rsidRPr="00322787">
        <w:rPr>
          <w:rFonts w:ascii="Arial" w:hAnsi="Arial" w:cs="Arial"/>
          <w:b/>
          <w:bCs/>
          <w:i/>
          <w:iCs/>
          <w:sz w:val="20"/>
          <w:szCs w:val="20"/>
        </w:rPr>
        <w:t>High-Density Lipoprotein Cholesterol and Venous Thromboembolism in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Blood, July 9, 2008. </w:t>
      </w:r>
      <w:r w:rsidRPr="00AE4FD8">
        <w:rPr>
          <w:rFonts w:ascii="Arial" w:hAnsi="Arial" w:cs="Arial"/>
          <w:sz w:val="20"/>
          <w:szCs w:val="20"/>
        </w:rPr>
        <w:t>PM:18614761</w:t>
      </w:r>
      <w:r w:rsidR="00AE4FD8">
        <w:rPr>
          <w:rFonts w:ascii="Arial" w:hAnsi="Arial" w:cs="Arial"/>
          <w:sz w:val="20"/>
          <w:szCs w:val="20"/>
        </w:rPr>
        <w:t>. PMC</w:t>
      </w:r>
      <w:r w:rsidRPr="00322787">
        <w:rPr>
          <w:rFonts w:ascii="Arial" w:hAnsi="Arial" w:cs="Arial"/>
          <w:sz w:val="20"/>
          <w:szCs w:val="20"/>
        </w:rPr>
        <w:t>2556604.</w:t>
      </w:r>
    </w:p>
    <w:p w14:paraId="110BF03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Chami HA, Devereux RB, Gottdiener JS, Mehra R, Roman</w:t>
      </w:r>
      <w:r w:rsidR="00AE4FD8">
        <w:rPr>
          <w:rFonts w:ascii="Arial" w:hAnsi="Arial" w:cs="Arial"/>
          <w:sz w:val="20"/>
          <w:szCs w:val="20"/>
        </w:rPr>
        <w:t xml:space="preserve"> MJ, Benjamin EJ, Gottlieb DJ. </w:t>
      </w:r>
      <w:r w:rsidRPr="00322787">
        <w:rPr>
          <w:rFonts w:ascii="Arial" w:hAnsi="Arial" w:cs="Arial"/>
          <w:b/>
          <w:bCs/>
          <w:i/>
          <w:iCs/>
          <w:sz w:val="20"/>
          <w:szCs w:val="20"/>
        </w:rPr>
        <w:t>Left ventricular morphology and systolic function in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Circulation, May 20, 2008. Vol. 117, issue 20, pp. 2599-2607. PM:18458174. PMC2813728.</w:t>
      </w:r>
    </w:p>
    <w:p w14:paraId="120BD9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Crane PK, Narasimhalu K, Gibbons LE, Mungas DM, Haneuse S, Larson EB, Kuller L, Hall K, van Belle G. </w:t>
      </w:r>
      <w:r w:rsidRPr="00322787">
        <w:rPr>
          <w:rFonts w:ascii="Arial" w:hAnsi="Arial" w:cs="Arial"/>
          <w:b/>
          <w:bCs/>
          <w:i/>
          <w:iCs/>
          <w:sz w:val="20"/>
          <w:szCs w:val="20"/>
        </w:rPr>
        <w:t>Item response theory facilitated cocalibrating cognitive tests and reduced bias in estimated rates of decline</w:t>
      </w:r>
      <w:r w:rsidRPr="00322787">
        <w:rPr>
          <w:rFonts w:ascii="Arial" w:hAnsi="Arial" w:cs="Arial"/>
          <w:b/>
          <w:bCs/>
          <w:sz w:val="20"/>
          <w:szCs w:val="20"/>
        </w:rPr>
        <w:t xml:space="preserve">. </w:t>
      </w:r>
      <w:r w:rsidRPr="00322787">
        <w:rPr>
          <w:rFonts w:ascii="Arial" w:hAnsi="Arial" w:cs="Arial"/>
          <w:sz w:val="20"/>
          <w:szCs w:val="20"/>
        </w:rPr>
        <w:t>J.Clin.Epidemiol., Oct., 2008. Vol. 61, issue 10, pp. 1018-1027. PM:18455909. PMC2762121.</w:t>
      </w:r>
    </w:p>
    <w:p w14:paraId="6B94BA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CRP CHD Genetics Collaboration. </w:t>
      </w:r>
      <w:r w:rsidRPr="00322787">
        <w:rPr>
          <w:rFonts w:ascii="Arial" w:hAnsi="Arial" w:cs="Arial"/>
          <w:b/>
          <w:bCs/>
          <w:i/>
          <w:iCs/>
          <w:sz w:val="20"/>
          <w:szCs w:val="20"/>
        </w:rPr>
        <w:t>Collaborative pooled analysis of data on C-reactive protein gene variants and coronary disease: judging causality by Mendelian randomisation</w:t>
      </w:r>
      <w:r w:rsidRPr="00322787">
        <w:rPr>
          <w:rFonts w:ascii="Arial" w:hAnsi="Arial" w:cs="Arial"/>
          <w:b/>
          <w:bCs/>
          <w:sz w:val="20"/>
          <w:szCs w:val="20"/>
        </w:rPr>
        <w:t xml:space="preserve">. </w:t>
      </w:r>
      <w:r w:rsidRPr="00322787">
        <w:rPr>
          <w:rFonts w:ascii="Arial" w:hAnsi="Arial" w:cs="Arial"/>
          <w:sz w:val="20"/>
          <w:szCs w:val="20"/>
        </w:rPr>
        <w:t>Eur.J Epidemiol., 2008. Vol. 23, issue 8, pp. 531-540. PM:18425592. PMC: n/a.</w:t>
      </w:r>
    </w:p>
    <w:p w14:paraId="43B804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Curtis LH, Hammill BG, Bethel MA, Anstrom KJ, Liao </w:t>
      </w:r>
      <w:r w:rsidR="00AE4FD8">
        <w:rPr>
          <w:rFonts w:ascii="Arial" w:hAnsi="Arial" w:cs="Arial"/>
          <w:sz w:val="20"/>
          <w:szCs w:val="20"/>
        </w:rPr>
        <w:t xml:space="preserve">L, Gottdiener JS, Schulman KA. </w:t>
      </w:r>
      <w:r w:rsidRPr="00322787">
        <w:rPr>
          <w:rFonts w:ascii="Arial" w:hAnsi="Arial" w:cs="Arial"/>
          <w:b/>
          <w:bCs/>
          <w:i/>
          <w:iCs/>
          <w:sz w:val="20"/>
          <w:szCs w:val="20"/>
        </w:rPr>
        <w:t>Pancreatic beta-cell function as a predictor of cardiovascular outcomes and costs: findings from the Cardiovascular Health Study</w:t>
      </w:r>
      <w:r w:rsidRPr="00322787">
        <w:rPr>
          <w:rFonts w:ascii="Arial" w:hAnsi="Arial" w:cs="Arial"/>
          <w:b/>
          <w:bCs/>
          <w:sz w:val="20"/>
          <w:szCs w:val="20"/>
        </w:rPr>
        <w:t xml:space="preserve">. </w:t>
      </w:r>
      <w:r w:rsidRPr="00322787">
        <w:rPr>
          <w:rFonts w:ascii="Arial" w:hAnsi="Arial" w:cs="Arial"/>
          <w:sz w:val="20"/>
          <w:szCs w:val="20"/>
        </w:rPr>
        <w:t>Curr.Med Res.Opin., Jan., 2008. Vol. 24, issue 1, pp. 41-50. PM:18021490. PMC: n/a.</w:t>
      </w:r>
    </w:p>
    <w:p w14:paraId="059B2B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Dai W, Lopez OL, Carmichael OT, Becker JT, Kuller LH, Gach HM. </w:t>
      </w:r>
      <w:r w:rsidRPr="00322787">
        <w:rPr>
          <w:rFonts w:ascii="Arial" w:hAnsi="Arial" w:cs="Arial"/>
          <w:b/>
          <w:bCs/>
          <w:i/>
          <w:iCs/>
          <w:sz w:val="20"/>
          <w:szCs w:val="20"/>
        </w:rPr>
        <w:t>Abnormal regional cerebral blood flow in cognitively normal elderly subjects with hypertension</w:t>
      </w:r>
      <w:r w:rsidRPr="00322787">
        <w:rPr>
          <w:rFonts w:ascii="Arial" w:hAnsi="Arial" w:cs="Arial"/>
          <w:b/>
          <w:bCs/>
          <w:sz w:val="20"/>
          <w:szCs w:val="20"/>
        </w:rPr>
        <w:t xml:space="preserve">. </w:t>
      </w:r>
      <w:r w:rsidRPr="00322787">
        <w:rPr>
          <w:rFonts w:ascii="Arial" w:hAnsi="Arial" w:cs="Arial"/>
          <w:sz w:val="20"/>
          <w:szCs w:val="20"/>
        </w:rPr>
        <w:t>Stroke, Feb., 2008. Vol. 39, issue 2, pp. 349-354. PM:18174483. PMC: 2701215.</w:t>
      </w:r>
    </w:p>
    <w:p w14:paraId="2CEEAF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Simone G, Gottdi</w:t>
      </w:r>
      <w:r w:rsidR="00AE4FD8">
        <w:rPr>
          <w:rFonts w:ascii="Arial" w:hAnsi="Arial" w:cs="Arial"/>
          <w:sz w:val="20"/>
          <w:szCs w:val="20"/>
        </w:rPr>
        <w:t xml:space="preserve">ener JS, Chinali M, Maurer MS. </w:t>
      </w:r>
      <w:r w:rsidRPr="00322787">
        <w:rPr>
          <w:rFonts w:ascii="Arial" w:hAnsi="Arial" w:cs="Arial"/>
          <w:b/>
          <w:bCs/>
          <w:i/>
          <w:iCs/>
          <w:sz w:val="20"/>
          <w:szCs w:val="20"/>
        </w:rPr>
        <w:t>Left ventricular mass predicts heart failure not related to previous myocardial infarction: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Eur.Heart J, Mar., 2008. Vol. 29, issue 6, pp. 741-747. </w:t>
      </w:r>
      <w:r w:rsidRPr="00AE4FD8">
        <w:rPr>
          <w:rFonts w:ascii="Arial" w:hAnsi="Arial" w:cs="Arial"/>
          <w:sz w:val="20"/>
          <w:szCs w:val="20"/>
        </w:rPr>
        <w:t>PM:18204091</w:t>
      </w:r>
      <w:r w:rsidRPr="00322787">
        <w:rPr>
          <w:rFonts w:ascii="Arial" w:hAnsi="Arial" w:cs="Arial"/>
          <w:sz w:val="20"/>
          <w:szCs w:val="20"/>
        </w:rPr>
        <w:t>. PMC: n/a.</w:t>
      </w:r>
    </w:p>
    <w:p w14:paraId="5BD46E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O'Meara ES, Fitzpatrick A, Newman AB, Kuller L, Burke G. </w:t>
      </w:r>
      <w:r w:rsidRPr="00322787">
        <w:rPr>
          <w:rFonts w:ascii="Arial" w:hAnsi="Arial" w:cs="Arial"/>
          <w:b/>
          <w:bCs/>
          <w:i/>
          <w:iCs/>
          <w:sz w:val="20"/>
          <w:szCs w:val="20"/>
        </w:rPr>
        <w:t>Weight, mortality, years of healthy life, and active life expectancy in older adults</w:t>
      </w:r>
      <w:r w:rsidRPr="00322787">
        <w:rPr>
          <w:rFonts w:ascii="Arial" w:hAnsi="Arial" w:cs="Arial"/>
          <w:b/>
          <w:bCs/>
          <w:sz w:val="20"/>
          <w:szCs w:val="20"/>
        </w:rPr>
        <w:t xml:space="preserve">. </w:t>
      </w:r>
      <w:r w:rsidRPr="00322787">
        <w:rPr>
          <w:rFonts w:ascii="Arial" w:hAnsi="Arial" w:cs="Arial"/>
          <w:sz w:val="20"/>
          <w:szCs w:val="20"/>
        </w:rPr>
        <w:t xml:space="preserve">J Am Geriatr Soc., Jan., 2008. Vol. 56, issue 1, pp. 76-83. PM:18031486. </w:t>
      </w:r>
      <w:r w:rsidR="00AE4FD8" w:rsidRPr="00AE4FD8">
        <w:rPr>
          <w:rFonts w:ascii="Arial" w:hAnsi="Arial" w:cs="Arial"/>
          <w:sz w:val="20"/>
          <w:szCs w:val="20"/>
        </w:rPr>
        <w:t>PMC3865852</w:t>
      </w:r>
      <w:r w:rsidRPr="00322787">
        <w:rPr>
          <w:rFonts w:ascii="Arial" w:hAnsi="Arial" w:cs="Arial"/>
          <w:sz w:val="20"/>
          <w:szCs w:val="20"/>
        </w:rPr>
        <w:t>.</w:t>
      </w:r>
    </w:p>
    <w:p w14:paraId="7F8D17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Yanez D, </w:t>
      </w:r>
      <w:r w:rsidR="00AE4FD8">
        <w:rPr>
          <w:rFonts w:ascii="Arial" w:hAnsi="Arial" w:cs="Arial"/>
          <w:sz w:val="20"/>
          <w:szCs w:val="20"/>
        </w:rPr>
        <w:t xml:space="preserve">Derleth A, Newman AB. </w:t>
      </w:r>
      <w:r w:rsidRPr="00322787">
        <w:rPr>
          <w:rFonts w:ascii="Arial" w:hAnsi="Arial" w:cs="Arial"/>
          <w:b/>
          <w:bCs/>
          <w:i/>
          <w:iCs/>
          <w:sz w:val="20"/>
          <w:szCs w:val="20"/>
        </w:rPr>
        <w:t>Age-specific prevalence and years of healthy life in a system with three health states</w:t>
      </w:r>
      <w:r w:rsidRPr="00322787">
        <w:rPr>
          <w:rFonts w:ascii="Arial" w:hAnsi="Arial" w:cs="Arial"/>
          <w:b/>
          <w:bCs/>
          <w:sz w:val="20"/>
          <w:szCs w:val="20"/>
        </w:rPr>
        <w:t>.</w:t>
      </w:r>
      <w:r w:rsidRPr="00322787">
        <w:rPr>
          <w:rFonts w:ascii="Arial" w:hAnsi="Arial" w:cs="Arial"/>
          <w:sz w:val="20"/>
          <w:szCs w:val="20"/>
        </w:rPr>
        <w:t xml:space="preserve"> Stat.Med, Apr. 30, 2008. Vol. 27, issue 9, pp. 1371-86. PM:17847058. PMC:1199287.</w:t>
      </w:r>
    </w:p>
    <w:p w14:paraId="62C1A18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Fornage M, Chiang YA, O'Meara ES, Psaty BM, Reiner AP, Siscovick DS</w:t>
      </w:r>
      <w:r w:rsidR="00AE4FD8">
        <w:rPr>
          <w:rFonts w:ascii="Arial" w:hAnsi="Arial" w:cs="Arial"/>
          <w:sz w:val="20"/>
          <w:szCs w:val="20"/>
        </w:rPr>
        <w:t xml:space="preserve">, Tracy RP, Longstreth WT, Jr. </w:t>
      </w:r>
      <w:r w:rsidRPr="00322787">
        <w:rPr>
          <w:rFonts w:ascii="Arial" w:hAnsi="Arial" w:cs="Arial"/>
          <w:b/>
          <w:bCs/>
          <w:i/>
          <w:iCs/>
          <w:sz w:val="20"/>
          <w:szCs w:val="20"/>
        </w:rPr>
        <w:t>Biomarkers of Inflammation and MRI-Defined Small Vessel Disease of the Brain: The Cardiovascular Health Study</w:t>
      </w:r>
      <w:r w:rsidRPr="00322787">
        <w:rPr>
          <w:rFonts w:ascii="Arial" w:hAnsi="Arial" w:cs="Arial"/>
          <w:b/>
          <w:bCs/>
          <w:sz w:val="20"/>
          <w:szCs w:val="20"/>
        </w:rPr>
        <w:t xml:space="preserve">. </w:t>
      </w:r>
      <w:r w:rsidRPr="00322787">
        <w:rPr>
          <w:rFonts w:ascii="Arial" w:hAnsi="Arial" w:cs="Arial"/>
          <w:sz w:val="20"/>
          <w:szCs w:val="20"/>
        </w:rPr>
        <w:t>Stroke, July, 2008. Vol. 39, issue 7, pp. 1952-1959. PM:18436879. PMC2888487.</w:t>
      </w:r>
    </w:p>
    <w:p w14:paraId="395EA9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Freiberg MS, Arnold AM, Newman AB, Edwards MS, Kraemer KL, Kuller LH. </w:t>
      </w:r>
      <w:r w:rsidRPr="00322787">
        <w:rPr>
          <w:rFonts w:ascii="Arial" w:hAnsi="Arial" w:cs="Arial"/>
          <w:b/>
          <w:bCs/>
          <w:i/>
          <w:iCs/>
          <w:sz w:val="20"/>
          <w:szCs w:val="20"/>
        </w:rPr>
        <w:t>Abdominal aortic aneurysms, increasing infrarenal aortic diameter, and risk of total mortality and incident cardiovascular disease events: 10-year follow-up data from the Cardiovascular Health Study</w:t>
      </w:r>
      <w:r w:rsidR="00AE4FD8">
        <w:rPr>
          <w:rFonts w:ascii="Arial" w:hAnsi="Arial" w:cs="Arial"/>
          <w:b/>
          <w:bCs/>
          <w:sz w:val="20"/>
          <w:szCs w:val="20"/>
        </w:rPr>
        <w:t>.</w:t>
      </w:r>
      <w:r w:rsidRPr="00322787">
        <w:rPr>
          <w:rFonts w:ascii="Arial" w:hAnsi="Arial" w:cs="Arial"/>
          <w:sz w:val="20"/>
          <w:szCs w:val="20"/>
        </w:rPr>
        <w:t xml:space="preserve"> Circulation, Feb. 26, 2008. Vol. 117, issue 8, pp. 1010-1017. PM:18268154. PMC: n/a.</w:t>
      </w:r>
    </w:p>
    <w:p w14:paraId="7F9BB3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Furberg CD, Nelson JJ, Solomon C, </w:t>
      </w:r>
      <w:r w:rsidR="00AE4FD8">
        <w:rPr>
          <w:rFonts w:ascii="Arial" w:hAnsi="Arial" w:cs="Arial"/>
          <w:sz w:val="20"/>
          <w:szCs w:val="20"/>
        </w:rPr>
        <w:t xml:space="preserve">Cushman M, Jenny NS, Psaty BM. </w:t>
      </w:r>
      <w:r w:rsidRPr="00322787">
        <w:rPr>
          <w:rFonts w:ascii="Arial" w:hAnsi="Arial" w:cs="Arial"/>
          <w:b/>
          <w:bCs/>
          <w:i/>
          <w:iCs/>
          <w:sz w:val="20"/>
          <w:szCs w:val="20"/>
        </w:rPr>
        <w:t>Distribution and correlates of lipoprotein-associated phospholipase A2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J Am Geriatr Soc., May, 2008. Vol. 56, issue 5, pp. 792-799. PM:18363676. PMC: n/a.</w:t>
      </w:r>
    </w:p>
    <w:p w14:paraId="1351A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Hindorff LA, Rice KM, Lange LA, Diehr P, Halder I, Walston J, Kwok P, Ziv E, Nievergelt C, Cummings SR, Newman AB, Tracy RP, Psaty BM, Reiner AP. </w:t>
      </w:r>
      <w:r w:rsidRPr="00322787">
        <w:rPr>
          <w:rFonts w:ascii="Arial" w:hAnsi="Arial" w:cs="Arial"/>
          <w:b/>
          <w:bCs/>
          <w:i/>
          <w:iCs/>
          <w:sz w:val="20"/>
          <w:szCs w:val="20"/>
        </w:rPr>
        <w:t>Common variants in the CRP gene in relation to longevity and cause-specific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Apr., 2008. Vol. 197, issue 2, pp. 922-930. PM:17888441. PMC: 2362133.</w:t>
      </w:r>
    </w:p>
    <w:p w14:paraId="3E77A5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TL, Carlson MC, Fitzpatrick AL, Kuller LH</w:t>
      </w:r>
      <w:r w:rsidR="00AE4FD8">
        <w:rPr>
          <w:rFonts w:ascii="Arial" w:hAnsi="Arial" w:cs="Arial"/>
          <w:sz w:val="20"/>
          <w:szCs w:val="20"/>
        </w:rPr>
        <w:t xml:space="preserve">, Fried LP, Zandi PP. </w:t>
      </w:r>
      <w:r w:rsidRPr="00322787">
        <w:rPr>
          <w:rFonts w:ascii="Arial" w:hAnsi="Arial" w:cs="Arial"/>
          <w:b/>
          <w:bCs/>
          <w:i/>
          <w:iCs/>
          <w:sz w:val="20"/>
          <w:szCs w:val="20"/>
        </w:rPr>
        <w:t>Knee height and arm span: a reflection of early life environment and risk of dementia</w:t>
      </w:r>
      <w:r w:rsidRPr="00322787">
        <w:rPr>
          <w:rFonts w:ascii="Arial" w:hAnsi="Arial" w:cs="Arial"/>
          <w:b/>
          <w:bCs/>
          <w:sz w:val="20"/>
          <w:szCs w:val="20"/>
        </w:rPr>
        <w:t xml:space="preserve">. </w:t>
      </w:r>
      <w:r w:rsidRPr="00322787">
        <w:rPr>
          <w:rFonts w:ascii="Arial" w:hAnsi="Arial" w:cs="Arial"/>
          <w:sz w:val="20"/>
          <w:szCs w:val="20"/>
        </w:rPr>
        <w:t>Neurology, May 6, 2008. Vol. 70, issue 19 Pt 2, pp. 1818-1826. PM:18458216. PMC: n/a.</w:t>
      </w:r>
    </w:p>
    <w:p w14:paraId="0F080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Inzitari M, Naydeck BL, Newman AB. </w:t>
      </w:r>
      <w:r w:rsidRPr="00322787">
        <w:rPr>
          <w:rFonts w:ascii="Arial" w:hAnsi="Arial" w:cs="Arial"/>
          <w:b/>
          <w:bCs/>
          <w:i/>
          <w:iCs/>
          <w:sz w:val="20"/>
          <w:szCs w:val="20"/>
        </w:rPr>
        <w:t>Coronary artery calcium and physical function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Gerontol.A Biol.Sci.Med Sci., Oct., 2008. Vol. 63, issue 10, pp. 1112-1118. PM:18948563. </w:t>
      </w:r>
      <w:r w:rsidRPr="00AE4FD8">
        <w:rPr>
          <w:rFonts w:ascii="Arial" w:hAnsi="Arial" w:cs="Arial"/>
          <w:sz w:val="20"/>
          <w:szCs w:val="20"/>
        </w:rPr>
        <w:t>PMC: n/a.</w:t>
      </w:r>
    </w:p>
    <w:p w14:paraId="4327FB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Inzitari M, Studenski S, Rosano C, Zakai NA, Longstreth WT, Jr., Cushman M, Newma</w:t>
      </w:r>
      <w:r w:rsidR="0086384D">
        <w:rPr>
          <w:rFonts w:ascii="Arial" w:hAnsi="Arial" w:cs="Arial"/>
          <w:sz w:val="20"/>
          <w:szCs w:val="20"/>
        </w:rPr>
        <w:t xml:space="preserve">n AB. </w:t>
      </w:r>
      <w:r w:rsidRPr="00322787">
        <w:rPr>
          <w:rFonts w:ascii="Arial" w:hAnsi="Arial" w:cs="Arial"/>
          <w:b/>
          <w:bCs/>
          <w:i/>
          <w:iCs/>
          <w:sz w:val="20"/>
          <w:szCs w:val="20"/>
        </w:rPr>
        <w:t>Anemia Is Associated with the Progression of White Matter Disease in Older Adults with High Blood Pressure: The Cardiovascular Health Study</w:t>
      </w:r>
      <w:r w:rsidRPr="00322787">
        <w:rPr>
          <w:rFonts w:ascii="Arial" w:hAnsi="Arial" w:cs="Arial"/>
          <w:b/>
          <w:bCs/>
          <w:sz w:val="20"/>
          <w:szCs w:val="20"/>
        </w:rPr>
        <w:t>.</w:t>
      </w:r>
      <w:r w:rsidRPr="00322787">
        <w:rPr>
          <w:rFonts w:ascii="Arial" w:hAnsi="Arial" w:cs="Arial"/>
          <w:sz w:val="20"/>
          <w:szCs w:val="20"/>
        </w:rPr>
        <w:t xml:space="preserve"> J Am Geriatr Soc., Sept. 22, 2008.  PM:18811608. PMC2897005.</w:t>
      </w:r>
    </w:p>
    <w:p w14:paraId="6FEA68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Irie F, Fitzpatrick AL, Lopez OL, Kuller LH, Peila R, Newman AB, Launer LJ. </w:t>
      </w:r>
      <w:r w:rsidRPr="00322787">
        <w:rPr>
          <w:rFonts w:ascii="Arial" w:hAnsi="Arial" w:cs="Arial"/>
          <w:b/>
          <w:bCs/>
          <w:i/>
          <w:iCs/>
          <w:sz w:val="20"/>
          <w:szCs w:val="20"/>
        </w:rPr>
        <w:t>Enhanced risk for Alzheimer disease in persons with type 2 diabetes and APOE epsilon4: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Arch.Neurol., Jan., 2008. Vol. 65, issue 1, pp. 89-93. PM:18195144. PMC: n/a.</w:t>
      </w:r>
    </w:p>
    <w:p w14:paraId="0EB12E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Jiang R, Burke GL, Enright PL, Newman AB, Margolis HG, Cushman M, Tracy RP</w:t>
      </w:r>
      <w:r w:rsidR="0086384D">
        <w:rPr>
          <w:rFonts w:ascii="Arial" w:hAnsi="Arial" w:cs="Arial"/>
          <w:sz w:val="20"/>
          <w:szCs w:val="20"/>
        </w:rPr>
        <w:t xml:space="preserve">, Wang Y, Kronmal RA, Barr RG. </w:t>
      </w:r>
      <w:r w:rsidRPr="00322787">
        <w:rPr>
          <w:rFonts w:ascii="Arial" w:hAnsi="Arial" w:cs="Arial"/>
          <w:b/>
          <w:bCs/>
          <w:i/>
          <w:iCs/>
          <w:sz w:val="20"/>
          <w:szCs w:val="20"/>
        </w:rPr>
        <w:t>Inflammatory Markers and Longitudinal Lung Function Decline in the Elderly</w:t>
      </w:r>
      <w:r w:rsidR="0086384D">
        <w:rPr>
          <w:rFonts w:ascii="Arial" w:hAnsi="Arial" w:cs="Arial"/>
          <w:b/>
          <w:bCs/>
          <w:sz w:val="20"/>
          <w:szCs w:val="20"/>
        </w:rPr>
        <w:t>.</w:t>
      </w:r>
      <w:r w:rsidR="0086384D">
        <w:rPr>
          <w:rFonts w:ascii="Arial" w:hAnsi="Arial" w:cs="Arial"/>
          <w:sz w:val="20"/>
          <w:szCs w:val="20"/>
        </w:rPr>
        <w:t xml:space="preserve"> Am J Epidemiol., Aug. 6, 2008.</w:t>
      </w:r>
      <w:r w:rsidRPr="00322787">
        <w:rPr>
          <w:rFonts w:ascii="Arial" w:hAnsi="Arial" w:cs="Arial"/>
          <w:sz w:val="20"/>
          <w:szCs w:val="20"/>
        </w:rPr>
        <w:t xml:space="preserve"> PM:18687665. PMC: 2727196.</w:t>
      </w:r>
    </w:p>
    <w:p w14:paraId="3E3F1E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McGinn AP, Pollak MN, Kuller L, Strickler HD, Rohan TE, Xue X, Kritchevsky SB, Newman AB, Psaty BM. </w:t>
      </w:r>
      <w:r w:rsidRPr="00322787">
        <w:rPr>
          <w:rFonts w:ascii="Arial" w:hAnsi="Arial" w:cs="Arial"/>
          <w:b/>
          <w:bCs/>
          <w:i/>
          <w:iCs/>
          <w:sz w:val="20"/>
          <w:szCs w:val="20"/>
        </w:rPr>
        <w:t>Total insulinlike growth factor 1 and insulinlike growth factor binding protein levels, functional status, and mortality in older adults</w:t>
      </w:r>
      <w:r w:rsidRPr="00322787">
        <w:rPr>
          <w:rFonts w:ascii="Arial" w:hAnsi="Arial" w:cs="Arial"/>
          <w:b/>
          <w:bCs/>
          <w:sz w:val="20"/>
          <w:szCs w:val="20"/>
        </w:rPr>
        <w:t xml:space="preserve">. </w:t>
      </w:r>
      <w:r w:rsidRPr="00322787">
        <w:rPr>
          <w:rFonts w:ascii="Arial" w:hAnsi="Arial" w:cs="Arial"/>
          <w:sz w:val="20"/>
          <w:szCs w:val="20"/>
        </w:rPr>
        <w:t>J Am Geriatr Soc., Apr., 2008. Vol. 56, issue 4, pp. 652-660. PM:18312313. PMC: n/a.</w:t>
      </w:r>
    </w:p>
    <w:p w14:paraId="1687C6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McGinn AP, Pollak MN, Kuller L, Strickler HD, Rohan TE, Cappola AR, Xue X, Psaty BM. </w:t>
      </w:r>
      <w:r w:rsidRPr="00322787">
        <w:rPr>
          <w:rFonts w:ascii="Arial" w:hAnsi="Arial" w:cs="Arial"/>
          <w:b/>
          <w:bCs/>
          <w:i/>
          <w:iCs/>
          <w:sz w:val="20"/>
          <w:szCs w:val="20"/>
        </w:rPr>
        <w:t>High insulinlike growth factor binding protein 1 level predicts incident congestive heart failure in the elderly</w:t>
      </w:r>
      <w:r w:rsidRPr="00322787">
        <w:rPr>
          <w:rFonts w:ascii="Arial" w:hAnsi="Arial" w:cs="Arial"/>
          <w:b/>
          <w:bCs/>
          <w:sz w:val="20"/>
          <w:szCs w:val="20"/>
        </w:rPr>
        <w:t xml:space="preserve">. </w:t>
      </w:r>
      <w:r w:rsidRPr="00322787">
        <w:rPr>
          <w:rFonts w:ascii="Arial" w:hAnsi="Arial" w:cs="Arial"/>
          <w:sz w:val="20"/>
          <w:szCs w:val="20"/>
        </w:rPr>
        <w:t xml:space="preserve">Am Heart J, June, 2008. Vol. 155, issue 6, pp. 1006-1012. PM:18513511. </w:t>
      </w:r>
      <w:r w:rsidR="0086384D" w:rsidRPr="0086384D">
        <w:rPr>
          <w:rFonts w:ascii="Arial" w:hAnsi="Arial" w:cs="Arial"/>
          <w:sz w:val="20"/>
          <w:szCs w:val="20"/>
        </w:rPr>
        <w:t>PMC3286655</w:t>
      </w:r>
      <w:r w:rsidR="0086384D">
        <w:rPr>
          <w:rFonts w:ascii="Arial" w:hAnsi="Arial" w:cs="Arial"/>
          <w:sz w:val="20"/>
          <w:szCs w:val="20"/>
        </w:rPr>
        <w:t>.</w:t>
      </w:r>
    </w:p>
    <w:p w14:paraId="71CE9B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Resnick HE, Gottlieb DJ. </w:t>
      </w:r>
      <w:r w:rsidRPr="00322787">
        <w:rPr>
          <w:rFonts w:ascii="Arial" w:hAnsi="Arial" w:cs="Arial"/>
          <w:b/>
          <w:bCs/>
          <w:i/>
          <w:iCs/>
          <w:sz w:val="20"/>
          <w:szCs w:val="20"/>
        </w:rPr>
        <w:t>Sleep disordered breathing and hypertension: does self-reported sleepiness modify the association?</w:t>
      </w:r>
      <w:r w:rsidRPr="00322787">
        <w:rPr>
          <w:rFonts w:ascii="Arial" w:hAnsi="Arial" w:cs="Arial"/>
          <w:b/>
          <w:bCs/>
          <w:sz w:val="20"/>
          <w:szCs w:val="20"/>
        </w:rPr>
        <w:t xml:space="preserve"> </w:t>
      </w:r>
      <w:r w:rsidRPr="00322787">
        <w:rPr>
          <w:rFonts w:ascii="Arial" w:hAnsi="Arial" w:cs="Arial"/>
          <w:sz w:val="20"/>
          <w:szCs w:val="20"/>
        </w:rPr>
        <w:t>Sleep, Aug., 2008. Vol. 31, issue 8, pp. 1127-1132. PM:18714785. PMC2542959.</w:t>
      </w:r>
    </w:p>
    <w:p w14:paraId="1E2825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Barzilay JI, Kuller LH, Gottdiener JS. </w:t>
      </w:r>
      <w:r w:rsidRPr="00322787">
        <w:rPr>
          <w:rFonts w:ascii="Arial" w:hAnsi="Arial" w:cs="Arial"/>
          <w:b/>
          <w:bCs/>
          <w:i/>
          <w:iCs/>
          <w:sz w:val="20"/>
          <w:szCs w:val="20"/>
        </w:rPr>
        <w:t>Adiponectin and Risk of Coronary Heart Disease in Older Men and Women</w:t>
      </w:r>
      <w:r w:rsidRPr="00322787">
        <w:rPr>
          <w:rFonts w:ascii="Arial" w:hAnsi="Arial" w:cs="Arial"/>
          <w:b/>
          <w:bCs/>
          <w:sz w:val="20"/>
          <w:szCs w:val="20"/>
        </w:rPr>
        <w:t xml:space="preserve">. </w:t>
      </w:r>
      <w:r w:rsidRPr="00322787">
        <w:rPr>
          <w:rFonts w:ascii="Arial" w:hAnsi="Arial" w:cs="Arial"/>
          <w:sz w:val="20"/>
          <w:szCs w:val="20"/>
        </w:rPr>
        <w:t xml:space="preserve">J Clin.Endocrinol.Metab, July 1, 2008. </w:t>
      </w:r>
      <w:r w:rsidR="0086384D">
        <w:rPr>
          <w:rFonts w:ascii="Arial" w:hAnsi="Arial" w:cs="Arial"/>
          <w:sz w:val="20"/>
          <w:szCs w:val="20"/>
        </w:rPr>
        <w:t>PM:18593765. PMC</w:t>
      </w:r>
      <w:r w:rsidRPr="00322787">
        <w:rPr>
          <w:rFonts w:ascii="Arial" w:hAnsi="Arial" w:cs="Arial"/>
          <w:sz w:val="20"/>
          <w:szCs w:val="20"/>
        </w:rPr>
        <w:t>2567853.</w:t>
      </w:r>
    </w:p>
    <w:p w14:paraId="052ABB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Kumar A, Prineas RJ, Arnold AM, Psaty BM, Furberg </w:t>
      </w:r>
      <w:r w:rsidR="0086384D">
        <w:rPr>
          <w:rFonts w:ascii="Arial" w:hAnsi="Arial" w:cs="Arial"/>
          <w:sz w:val="20"/>
          <w:szCs w:val="20"/>
        </w:rPr>
        <w:t xml:space="preserve">CD, Robbins J, Lloyd-Jones DM. </w:t>
      </w:r>
      <w:r w:rsidRPr="00322787">
        <w:rPr>
          <w:rFonts w:ascii="Arial" w:hAnsi="Arial" w:cs="Arial"/>
          <w:b/>
          <w:bCs/>
          <w:i/>
          <w:iCs/>
          <w:sz w:val="20"/>
          <w:szCs w:val="20"/>
        </w:rPr>
        <w:t>Prevalence, prognosis, and implications of isolated minor nonspecific ST-segment and T-wave abnormalities in older adults: Cardiovascular Health Study</w:t>
      </w:r>
      <w:r w:rsidRPr="00322787">
        <w:rPr>
          <w:rFonts w:ascii="Arial" w:hAnsi="Arial" w:cs="Arial"/>
          <w:b/>
          <w:bCs/>
          <w:sz w:val="20"/>
          <w:szCs w:val="20"/>
        </w:rPr>
        <w:t xml:space="preserve">. </w:t>
      </w:r>
      <w:r w:rsidRPr="00322787">
        <w:rPr>
          <w:rFonts w:ascii="Arial" w:hAnsi="Arial" w:cs="Arial"/>
          <w:sz w:val="20"/>
          <w:szCs w:val="20"/>
        </w:rPr>
        <w:t>Circulation, Dec. 16, 2008. Vol. 118, issue 25, pp. 2790-2796. PM:19064684. PMC2729590.</w:t>
      </w:r>
    </w:p>
    <w:p w14:paraId="536EE6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Lange LA, Reiner AP, Carty CL, </w:t>
      </w:r>
      <w:r w:rsidR="0086384D">
        <w:rPr>
          <w:rFonts w:ascii="Arial" w:hAnsi="Arial" w:cs="Arial"/>
          <w:sz w:val="20"/>
          <w:szCs w:val="20"/>
        </w:rPr>
        <w:t xml:space="preserve">Jenny NS, Cushman M, Lange EM. </w:t>
      </w:r>
      <w:r w:rsidRPr="00322787">
        <w:rPr>
          <w:rFonts w:ascii="Arial" w:hAnsi="Arial" w:cs="Arial"/>
          <w:b/>
          <w:bCs/>
          <w:i/>
          <w:iCs/>
          <w:sz w:val="20"/>
          <w:szCs w:val="20"/>
        </w:rPr>
        <w:t>Common genetic variants associated with plasma fibrin D-dimer concentration in older European- and African-American adults</w:t>
      </w:r>
      <w:r w:rsidRPr="00322787">
        <w:rPr>
          <w:rFonts w:ascii="Arial" w:hAnsi="Arial" w:cs="Arial"/>
          <w:b/>
          <w:bCs/>
          <w:sz w:val="20"/>
          <w:szCs w:val="20"/>
        </w:rPr>
        <w:t>.</w:t>
      </w:r>
      <w:r w:rsidRPr="00322787">
        <w:rPr>
          <w:rFonts w:ascii="Arial" w:hAnsi="Arial" w:cs="Arial"/>
          <w:sz w:val="20"/>
          <w:szCs w:val="20"/>
        </w:rPr>
        <w:t xml:space="preserve"> J Thromb.Haemost., Apr., 2008. Vol. 6, issue 4, pp. 654-659. PM:18208536. PMC: n/a.</w:t>
      </w:r>
    </w:p>
    <w:p w14:paraId="608C3E6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Kuller LH, Mehta PD, Becker JT, Gach HM, Sweet RA,</w:t>
      </w:r>
      <w:r w:rsidR="0086384D">
        <w:rPr>
          <w:rFonts w:ascii="Arial" w:hAnsi="Arial" w:cs="Arial"/>
          <w:sz w:val="20"/>
          <w:szCs w:val="20"/>
        </w:rPr>
        <w:t xml:space="preserve"> Chang YF, Tracy R, DeKosky ST.</w:t>
      </w:r>
      <w:r w:rsidRPr="00322787">
        <w:rPr>
          <w:rFonts w:ascii="Arial" w:hAnsi="Arial" w:cs="Arial"/>
          <w:sz w:val="20"/>
          <w:szCs w:val="20"/>
        </w:rPr>
        <w:t xml:space="preserve"> </w:t>
      </w:r>
      <w:r w:rsidRPr="00322787">
        <w:rPr>
          <w:rFonts w:ascii="Arial" w:hAnsi="Arial" w:cs="Arial"/>
          <w:b/>
          <w:bCs/>
          <w:i/>
          <w:iCs/>
          <w:sz w:val="20"/>
          <w:szCs w:val="20"/>
        </w:rPr>
        <w:t>Plasma amyloid levels and the risk of AD in normal subjects in the Cardiovascular Health Study</w:t>
      </w:r>
      <w:r w:rsidRPr="00322787">
        <w:rPr>
          <w:rFonts w:ascii="Arial" w:hAnsi="Arial" w:cs="Arial"/>
          <w:b/>
          <w:bCs/>
          <w:sz w:val="20"/>
          <w:szCs w:val="20"/>
        </w:rPr>
        <w:t xml:space="preserve">. </w:t>
      </w:r>
      <w:r w:rsidRPr="00322787">
        <w:rPr>
          <w:rFonts w:ascii="Arial" w:hAnsi="Arial" w:cs="Arial"/>
          <w:sz w:val="20"/>
          <w:szCs w:val="20"/>
        </w:rPr>
        <w:t>Neurology, May 6, 2008. Vol. 70, issue 19, p</w:t>
      </w:r>
      <w:r w:rsidR="0086384D">
        <w:rPr>
          <w:rFonts w:ascii="Arial" w:hAnsi="Arial" w:cs="Arial"/>
          <w:sz w:val="20"/>
          <w:szCs w:val="20"/>
        </w:rPr>
        <w:t>p. 1664-1671. PM:18401021. PMC</w:t>
      </w:r>
      <w:r w:rsidRPr="00322787">
        <w:rPr>
          <w:rFonts w:ascii="Arial" w:hAnsi="Arial" w:cs="Arial"/>
          <w:sz w:val="20"/>
          <w:szCs w:val="20"/>
        </w:rPr>
        <w:t>2670993.</w:t>
      </w:r>
    </w:p>
    <w:p w14:paraId="7F436A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Mittalhenkle A, Stehman-Breen CO, Shlipak MG, Fried LF, Katz R, Young BA, Seliger S, Gillen D, Newman AB, Psaty BM, Siscovick D. </w:t>
      </w:r>
      <w:r w:rsidRPr="00322787">
        <w:rPr>
          <w:rFonts w:ascii="Arial" w:hAnsi="Arial" w:cs="Arial"/>
          <w:b/>
          <w:bCs/>
          <w:i/>
          <w:iCs/>
          <w:sz w:val="20"/>
          <w:szCs w:val="20"/>
        </w:rPr>
        <w:t>Cardiovascular risk factors and incident acute renal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Clin.J Am Soc.Nephrol., Mar., 2008. Vol. 3, issue 2</w:t>
      </w:r>
      <w:r w:rsidR="0086384D">
        <w:rPr>
          <w:rFonts w:ascii="Arial" w:hAnsi="Arial" w:cs="Arial"/>
          <w:sz w:val="20"/>
          <w:szCs w:val="20"/>
        </w:rPr>
        <w:t>, pp. 450-456. PM:18256380. PMC</w:t>
      </w:r>
      <w:r w:rsidRPr="00322787">
        <w:rPr>
          <w:rFonts w:ascii="Arial" w:hAnsi="Arial" w:cs="Arial"/>
          <w:sz w:val="20"/>
          <w:szCs w:val="20"/>
        </w:rPr>
        <w:t>2390946.</w:t>
      </w:r>
    </w:p>
    <w:p w14:paraId="58683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Moran A, Katz R, Smith NL, Fried LF, Sarnak MJ, Seliger SL, Psaty B, Siscovick DS, Gottdiener JS, Shlipak MG. </w:t>
      </w:r>
      <w:r w:rsidRPr="00322787">
        <w:rPr>
          <w:rFonts w:ascii="Arial" w:hAnsi="Arial" w:cs="Arial"/>
          <w:b/>
          <w:bCs/>
          <w:i/>
          <w:iCs/>
          <w:sz w:val="20"/>
          <w:szCs w:val="20"/>
        </w:rPr>
        <w:t>Cystatin C concentration as a predictor of systolic and diastolic heart failure</w:t>
      </w:r>
      <w:r w:rsidRPr="00322787">
        <w:rPr>
          <w:rFonts w:ascii="Arial" w:hAnsi="Arial" w:cs="Arial"/>
          <w:b/>
          <w:bCs/>
          <w:sz w:val="20"/>
          <w:szCs w:val="20"/>
        </w:rPr>
        <w:t xml:space="preserve">. </w:t>
      </w:r>
      <w:r w:rsidRPr="00322787">
        <w:rPr>
          <w:rFonts w:ascii="Arial" w:hAnsi="Arial" w:cs="Arial"/>
          <w:sz w:val="20"/>
          <w:szCs w:val="20"/>
        </w:rPr>
        <w:t>J Card Fail., Feb., 2008. Vol. 14, issue 1, pp. 19-26. PM:18226769. PMC2258307.</w:t>
      </w:r>
    </w:p>
    <w:p w14:paraId="31D420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Kaminen</w:t>
      </w:r>
      <w:r w:rsidR="0086384D">
        <w:rPr>
          <w:rFonts w:ascii="Arial" w:hAnsi="Arial" w:cs="Arial"/>
          <w:sz w:val="20"/>
          <w:szCs w:val="20"/>
        </w:rPr>
        <w:t xml:space="preserve">i A, Prineas RJ, Siscovick DS. </w:t>
      </w:r>
      <w:r w:rsidRPr="00322787">
        <w:rPr>
          <w:rFonts w:ascii="Arial" w:hAnsi="Arial" w:cs="Arial"/>
          <w:b/>
          <w:bCs/>
          <w:i/>
          <w:iCs/>
          <w:sz w:val="20"/>
          <w:szCs w:val="20"/>
        </w:rPr>
        <w:t>Metabolic syndrome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Arch.Intern.Med, May 12, 2008. Vol. 168, issue 9, pp. 969-978. PM:18474761. PMC: n/a.</w:t>
      </w:r>
    </w:p>
    <w:p w14:paraId="31F66C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Furberg CD, Psaty BM, Siscovick D. </w:t>
      </w:r>
      <w:r w:rsidRPr="00322787">
        <w:rPr>
          <w:rFonts w:ascii="Arial" w:hAnsi="Arial" w:cs="Arial"/>
          <w:b/>
          <w:bCs/>
          <w:i/>
          <w:iCs/>
          <w:sz w:val="20"/>
          <w:szCs w:val="20"/>
        </w:rPr>
        <w:t>Physical activity and incidence of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Aug. 19, 2008. Vol. 118, issue 8, pp. 800-807. </w:t>
      </w:r>
      <w:r w:rsidRPr="0086384D">
        <w:rPr>
          <w:rFonts w:ascii="Arial" w:hAnsi="Arial" w:cs="Arial"/>
          <w:sz w:val="20"/>
          <w:szCs w:val="20"/>
        </w:rPr>
        <w:t>PM:18678768</w:t>
      </w:r>
      <w:r w:rsidRPr="00322787">
        <w:rPr>
          <w:rFonts w:ascii="Arial" w:hAnsi="Arial" w:cs="Arial"/>
          <w:sz w:val="20"/>
          <w:szCs w:val="20"/>
        </w:rPr>
        <w:t>. PMC3133958.</w:t>
      </w:r>
    </w:p>
    <w:p w14:paraId="55BCD4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Stein</w:t>
      </w:r>
      <w:r w:rsidR="0086384D">
        <w:rPr>
          <w:rFonts w:ascii="Arial" w:hAnsi="Arial" w:cs="Arial"/>
          <w:sz w:val="20"/>
          <w:szCs w:val="20"/>
        </w:rPr>
        <w:t xml:space="preserve"> PK, Prineas RJ, Siscovick DS. </w:t>
      </w:r>
      <w:r w:rsidRPr="00322787">
        <w:rPr>
          <w:rFonts w:ascii="Arial" w:hAnsi="Arial" w:cs="Arial"/>
          <w:b/>
          <w:bCs/>
          <w:i/>
          <w:iCs/>
          <w:sz w:val="20"/>
          <w:szCs w:val="20"/>
        </w:rPr>
        <w:t>Dietary fish and omega-3 fatty acid consumption and heart rate variability in US adults</w:t>
      </w:r>
      <w:r w:rsidRPr="00322787">
        <w:rPr>
          <w:rFonts w:ascii="Arial" w:hAnsi="Arial" w:cs="Arial"/>
          <w:b/>
          <w:bCs/>
          <w:sz w:val="20"/>
          <w:szCs w:val="20"/>
        </w:rPr>
        <w:t xml:space="preserve">. </w:t>
      </w:r>
      <w:r w:rsidRPr="00322787">
        <w:rPr>
          <w:rFonts w:ascii="Arial" w:hAnsi="Arial" w:cs="Arial"/>
          <w:sz w:val="20"/>
          <w:szCs w:val="20"/>
        </w:rPr>
        <w:t>Circulation, Mar. 4, 2008. Vol. 117, issue 9, pp. 1130-1137. PM:18285566. PMC: n/a.</w:t>
      </w:r>
    </w:p>
    <w:p w14:paraId="483F71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Kennedy M, Cushman M, Kuller LH, Newman AB, Pol</w:t>
      </w:r>
      <w:r w:rsidR="0086384D">
        <w:rPr>
          <w:rFonts w:ascii="Arial" w:hAnsi="Arial" w:cs="Arial"/>
          <w:sz w:val="20"/>
          <w:szCs w:val="20"/>
        </w:rPr>
        <w:t xml:space="preserve">ak J, Criqui MH, Siscovick DS. </w:t>
      </w:r>
      <w:r w:rsidRPr="00322787">
        <w:rPr>
          <w:rFonts w:ascii="Arial" w:hAnsi="Arial" w:cs="Arial"/>
          <w:b/>
          <w:bCs/>
          <w:i/>
          <w:iCs/>
          <w:sz w:val="20"/>
          <w:szCs w:val="20"/>
        </w:rPr>
        <w:t>Alcohol consumption and lower extremity arterial disease among older adults: the cardiovascular health study</w:t>
      </w:r>
      <w:r w:rsidR="0086384D">
        <w:rPr>
          <w:rFonts w:ascii="Arial" w:hAnsi="Arial" w:cs="Arial"/>
          <w:b/>
          <w:bCs/>
          <w:sz w:val="20"/>
          <w:szCs w:val="20"/>
        </w:rPr>
        <w:t>.</w:t>
      </w:r>
      <w:r w:rsidRPr="00322787">
        <w:rPr>
          <w:rFonts w:ascii="Arial" w:hAnsi="Arial" w:cs="Arial"/>
          <w:sz w:val="20"/>
          <w:szCs w:val="20"/>
        </w:rPr>
        <w:t xml:space="preserve"> Am J Epidemiol., Jan. 1, 2008. Vol. 167, issue 1, pp. 34-41. </w:t>
      </w:r>
      <w:r w:rsidRPr="0086384D">
        <w:rPr>
          <w:rFonts w:ascii="Arial" w:hAnsi="Arial" w:cs="Arial"/>
          <w:sz w:val="20"/>
          <w:szCs w:val="20"/>
        </w:rPr>
        <w:t>PM:17971339</w:t>
      </w:r>
      <w:r w:rsidRPr="00322787">
        <w:rPr>
          <w:rFonts w:ascii="Arial" w:hAnsi="Arial" w:cs="Arial"/>
          <w:sz w:val="20"/>
          <w:szCs w:val="20"/>
        </w:rPr>
        <w:t>. PMC: n/a.</w:t>
      </w:r>
    </w:p>
    <w:p w14:paraId="4504BD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Naydeck BL, Ives DG, Boudreau RM, Sutton-Tyr</w:t>
      </w:r>
      <w:r w:rsidR="0086384D">
        <w:rPr>
          <w:rFonts w:ascii="Arial" w:hAnsi="Arial" w:cs="Arial"/>
          <w:sz w:val="20"/>
          <w:szCs w:val="20"/>
        </w:rPr>
        <w:t xml:space="preserve">rell K, O'Leary DH, Kuller LH. </w:t>
      </w:r>
      <w:r w:rsidRPr="00322787">
        <w:rPr>
          <w:rFonts w:ascii="Arial" w:hAnsi="Arial" w:cs="Arial"/>
          <w:b/>
          <w:bCs/>
          <w:i/>
          <w:iCs/>
          <w:sz w:val="20"/>
          <w:szCs w:val="20"/>
        </w:rPr>
        <w:t>Coronary artery calcium, carotid artery wall thickness, and cardiovascular disease outcomes in adults 70 to 99 years old</w:t>
      </w:r>
      <w:r w:rsidRPr="00322787">
        <w:rPr>
          <w:rFonts w:ascii="Arial" w:hAnsi="Arial" w:cs="Arial"/>
          <w:b/>
          <w:bCs/>
          <w:sz w:val="20"/>
          <w:szCs w:val="20"/>
        </w:rPr>
        <w:t xml:space="preserve">. </w:t>
      </w:r>
      <w:r w:rsidRPr="00322787">
        <w:rPr>
          <w:rFonts w:ascii="Arial" w:hAnsi="Arial" w:cs="Arial"/>
          <w:sz w:val="20"/>
          <w:szCs w:val="20"/>
        </w:rPr>
        <w:t>Am J Cardiol., Jan. 15, 2008. Vol. 101, issue 2, pp. 186-192. PM:18178404. PMC2213559.</w:t>
      </w:r>
    </w:p>
    <w:p w14:paraId="61F4C8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Boudreau RM, Naydeck BL, Fried LF, Harris TB. </w:t>
      </w:r>
      <w:r w:rsidRPr="00322787">
        <w:rPr>
          <w:rFonts w:ascii="Arial" w:hAnsi="Arial" w:cs="Arial"/>
          <w:b/>
          <w:bCs/>
          <w:i/>
          <w:iCs/>
          <w:sz w:val="20"/>
          <w:szCs w:val="20"/>
        </w:rPr>
        <w:t>A physiologic index of comorbidity: relationship to mortality and disability</w:t>
      </w:r>
      <w:r w:rsidRPr="00322787">
        <w:rPr>
          <w:rFonts w:ascii="Arial" w:hAnsi="Arial" w:cs="Arial"/>
          <w:b/>
          <w:bCs/>
          <w:sz w:val="20"/>
          <w:szCs w:val="20"/>
        </w:rPr>
        <w:t xml:space="preserve">. </w:t>
      </w:r>
      <w:r w:rsidRPr="00322787">
        <w:rPr>
          <w:rFonts w:ascii="Arial" w:hAnsi="Arial" w:cs="Arial"/>
          <w:sz w:val="20"/>
          <w:szCs w:val="20"/>
        </w:rPr>
        <w:t>J Gerontol.A Biol.Sci.Med Sci., June, 2008. Vol. 63, issue 6, pp. 603-609. PM:18559635. PM</w:t>
      </w:r>
      <w:r w:rsidR="0086384D">
        <w:rPr>
          <w:rFonts w:ascii="Arial" w:hAnsi="Arial" w:cs="Arial"/>
          <w:sz w:val="20"/>
          <w:szCs w:val="20"/>
        </w:rPr>
        <w:t>C</w:t>
      </w:r>
      <w:r w:rsidRPr="00322787">
        <w:rPr>
          <w:rFonts w:ascii="Arial" w:hAnsi="Arial" w:cs="Arial"/>
          <w:sz w:val="20"/>
          <w:szCs w:val="20"/>
        </w:rPr>
        <w:t>2496995.</w:t>
      </w:r>
    </w:p>
    <w:p w14:paraId="06A9F7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N, O'Meara ES, Jenny NS, Folsom AR, Bovill EG, Furberg CD, Heckbert SR, Psaty BM, Cush</w:t>
      </w:r>
      <w:r w:rsidR="0086384D">
        <w:rPr>
          <w:rFonts w:ascii="Arial" w:hAnsi="Arial" w:cs="Arial"/>
          <w:sz w:val="20"/>
          <w:szCs w:val="20"/>
        </w:rPr>
        <w:t xml:space="preserve">man M. </w:t>
      </w:r>
      <w:r w:rsidRPr="00322787">
        <w:rPr>
          <w:rFonts w:ascii="Arial" w:hAnsi="Arial" w:cs="Arial"/>
          <w:b/>
          <w:bCs/>
          <w:i/>
          <w:iCs/>
          <w:sz w:val="20"/>
          <w:szCs w:val="20"/>
        </w:rPr>
        <w:t>Lipoprotein-associated phospholipase A(2) and risk of venous thrombosis in older adults</w:t>
      </w:r>
      <w:r w:rsidR="0086384D">
        <w:rPr>
          <w:rFonts w:ascii="Arial" w:hAnsi="Arial" w:cs="Arial"/>
          <w:b/>
          <w:bCs/>
          <w:sz w:val="20"/>
          <w:szCs w:val="20"/>
        </w:rPr>
        <w:t>.</w:t>
      </w:r>
      <w:r w:rsidR="0086384D">
        <w:rPr>
          <w:rFonts w:ascii="Arial" w:hAnsi="Arial" w:cs="Arial"/>
          <w:sz w:val="20"/>
          <w:szCs w:val="20"/>
        </w:rPr>
        <w:t xml:space="preserve"> Am J Hematol., Feb. 27, 2008. PM:18383322. PMC</w:t>
      </w:r>
      <w:r w:rsidRPr="00322787">
        <w:rPr>
          <w:rFonts w:ascii="Arial" w:hAnsi="Arial" w:cs="Arial"/>
          <w:sz w:val="20"/>
          <w:szCs w:val="20"/>
        </w:rPr>
        <w:t>2596953.</w:t>
      </w:r>
    </w:p>
    <w:p w14:paraId="417C5C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Punjabi NM, Newman AB, Yo</w:t>
      </w:r>
      <w:r w:rsidR="0086384D">
        <w:rPr>
          <w:rFonts w:ascii="Arial" w:hAnsi="Arial" w:cs="Arial"/>
          <w:sz w:val="20"/>
          <w:szCs w:val="20"/>
        </w:rPr>
        <w:t>ung TB, Resnick HE, Sanders MH.</w:t>
      </w:r>
      <w:r w:rsidRPr="00322787">
        <w:rPr>
          <w:rFonts w:ascii="Arial" w:hAnsi="Arial" w:cs="Arial"/>
          <w:sz w:val="20"/>
          <w:szCs w:val="20"/>
        </w:rPr>
        <w:t xml:space="preserve"> </w:t>
      </w:r>
      <w:r w:rsidRPr="00322787">
        <w:rPr>
          <w:rFonts w:ascii="Arial" w:hAnsi="Arial" w:cs="Arial"/>
          <w:b/>
          <w:bCs/>
          <w:i/>
          <w:iCs/>
          <w:sz w:val="20"/>
          <w:szCs w:val="20"/>
        </w:rPr>
        <w:t>Sleep-disordered breathing and cardiovascular disease: an outcome-based definition of hypopneas</w:t>
      </w:r>
      <w:r w:rsidRPr="00322787">
        <w:rPr>
          <w:rFonts w:ascii="Arial" w:hAnsi="Arial" w:cs="Arial"/>
          <w:b/>
          <w:bCs/>
          <w:sz w:val="20"/>
          <w:szCs w:val="20"/>
        </w:rPr>
        <w:t xml:space="preserve">. </w:t>
      </w:r>
      <w:r w:rsidRPr="00322787">
        <w:rPr>
          <w:rFonts w:ascii="Arial" w:hAnsi="Arial" w:cs="Arial"/>
          <w:sz w:val="20"/>
          <w:szCs w:val="20"/>
        </w:rPr>
        <w:t>Am.J.Respir.Crit Care Med., May 15, 2008. Vol. 177, issue 10, pp. 1150-1155. PM:18276938. PMC2383996.</w:t>
      </w:r>
    </w:p>
    <w:p w14:paraId="5AEBFA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Rajpathak SN, McGinn AP, Strickler HD, Rohan TE, Pollak M, Cappola AR, Kuller L, Xue X, Newman AB, Stro</w:t>
      </w:r>
      <w:r w:rsidR="0086384D">
        <w:rPr>
          <w:rFonts w:ascii="Arial" w:hAnsi="Arial" w:cs="Arial"/>
          <w:sz w:val="20"/>
          <w:szCs w:val="20"/>
        </w:rPr>
        <w:t>tmeyer ES, Psaty BM, Kaplan RC.</w:t>
      </w:r>
      <w:r w:rsidRPr="00322787">
        <w:rPr>
          <w:rFonts w:ascii="Arial" w:hAnsi="Arial" w:cs="Arial"/>
          <w:sz w:val="20"/>
          <w:szCs w:val="20"/>
        </w:rPr>
        <w:t xml:space="preserve"> </w:t>
      </w:r>
      <w:r w:rsidRPr="00322787">
        <w:rPr>
          <w:rFonts w:ascii="Arial" w:hAnsi="Arial" w:cs="Arial"/>
          <w:b/>
          <w:bCs/>
          <w:i/>
          <w:iCs/>
          <w:sz w:val="20"/>
          <w:szCs w:val="20"/>
        </w:rPr>
        <w:t>Insulin-like growth factor-(IGF)-axis, inflammation, and glucose intolerance among older adults</w:t>
      </w:r>
      <w:r w:rsidRPr="00322787">
        <w:rPr>
          <w:rFonts w:ascii="Arial" w:hAnsi="Arial" w:cs="Arial"/>
          <w:b/>
          <w:bCs/>
          <w:sz w:val="20"/>
          <w:szCs w:val="20"/>
        </w:rPr>
        <w:t xml:space="preserve">. </w:t>
      </w:r>
      <w:r w:rsidRPr="00322787">
        <w:rPr>
          <w:rFonts w:ascii="Arial" w:hAnsi="Arial" w:cs="Arial"/>
          <w:sz w:val="20"/>
          <w:szCs w:val="20"/>
        </w:rPr>
        <w:t xml:space="preserve">Growth Horm.IGF.Res., Apr., 2008. Vol. 18, issue 2, pp. 166-173. </w:t>
      </w:r>
      <w:r w:rsidRPr="0086384D">
        <w:rPr>
          <w:rFonts w:ascii="Arial" w:hAnsi="Arial" w:cs="Arial"/>
          <w:sz w:val="20"/>
          <w:szCs w:val="20"/>
        </w:rPr>
        <w:t>PM:17904401</w:t>
      </w:r>
      <w:r w:rsidR="0086384D">
        <w:rPr>
          <w:rFonts w:ascii="Arial" w:hAnsi="Arial" w:cs="Arial"/>
          <w:sz w:val="20"/>
          <w:szCs w:val="20"/>
        </w:rPr>
        <w:t>. PMC</w:t>
      </w:r>
      <w:r w:rsidRPr="00322787">
        <w:rPr>
          <w:rFonts w:ascii="Arial" w:hAnsi="Arial" w:cs="Arial"/>
          <w:sz w:val="20"/>
          <w:szCs w:val="20"/>
        </w:rPr>
        <w:t>2492581.</w:t>
      </w:r>
    </w:p>
    <w:p w14:paraId="29F45A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Barber MJ, Guan Y, Ridker PM, Lange LA, Chasman DI, Walston JD, Cooper GM, Jenny NS, Rieder MJ, Durda JP, Smith JD, Novembre J, Tracy RP, Rotter JI, Stephens M, Nickerson DA, Krauss RM. </w:t>
      </w:r>
      <w:r w:rsidRPr="00322787">
        <w:rPr>
          <w:rFonts w:ascii="Arial" w:hAnsi="Arial" w:cs="Arial"/>
          <w:b/>
          <w:bCs/>
          <w:i/>
          <w:iCs/>
          <w:sz w:val="20"/>
          <w:szCs w:val="20"/>
        </w:rPr>
        <w:t>Polymorphisms of the HNF1A gene encoding hepatocyte nuclear factor-1 alpha are associated with C-reactive protein</w:t>
      </w:r>
      <w:r w:rsidRPr="00322787">
        <w:rPr>
          <w:rFonts w:ascii="Arial" w:hAnsi="Arial" w:cs="Arial"/>
          <w:b/>
          <w:bCs/>
          <w:sz w:val="20"/>
          <w:szCs w:val="20"/>
        </w:rPr>
        <w:t xml:space="preserve">. </w:t>
      </w:r>
      <w:r w:rsidRPr="00322787">
        <w:rPr>
          <w:rFonts w:ascii="Arial" w:hAnsi="Arial" w:cs="Arial"/>
          <w:sz w:val="20"/>
          <w:szCs w:val="20"/>
        </w:rPr>
        <w:t>Am J Hum.Genet., May, 2008. Vol. 82, issue 5, pp. 1193-1201. PM:18439552. PMC2427318.</w:t>
      </w:r>
    </w:p>
    <w:p w14:paraId="1E3A44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Reiner AP, Carty CL, Jenny NS, Nievergelt C, Cushman M, Stearns-Kurosawa DJ, Ku</w:t>
      </w:r>
      <w:r w:rsidR="0086384D">
        <w:rPr>
          <w:rFonts w:ascii="Arial" w:hAnsi="Arial" w:cs="Arial"/>
          <w:sz w:val="20"/>
          <w:szCs w:val="20"/>
        </w:rPr>
        <w:t xml:space="preserve">rosawa S, Kuller LH, Lange LA. </w:t>
      </w:r>
      <w:r w:rsidRPr="00322787">
        <w:rPr>
          <w:rFonts w:ascii="Arial" w:hAnsi="Arial" w:cs="Arial"/>
          <w:b/>
          <w:bCs/>
          <w:i/>
          <w:iCs/>
          <w:sz w:val="20"/>
          <w:szCs w:val="20"/>
        </w:rPr>
        <w:t>PROC, PROCR, and PROS1 polymorphisms, plasma anticoagulant phenotypes, and risk of cardiovascular disease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 Thromb.Haemost., Aug. 1, 2008.  PM:18680534. PMC2856703.</w:t>
      </w:r>
    </w:p>
    <w:p w14:paraId="3C5254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Rifkin DE, Shlipak MG, Katz R, Fried LF, Siscovick D, Cho</w:t>
      </w:r>
      <w:r w:rsidR="0086384D">
        <w:rPr>
          <w:rFonts w:ascii="Arial" w:hAnsi="Arial" w:cs="Arial"/>
          <w:sz w:val="20"/>
          <w:szCs w:val="20"/>
        </w:rPr>
        <w:t xml:space="preserve">nchol M, Newman AB, Sarnak MJ. </w:t>
      </w:r>
      <w:r w:rsidRPr="00322787">
        <w:rPr>
          <w:rFonts w:ascii="Arial" w:hAnsi="Arial" w:cs="Arial"/>
          <w:b/>
          <w:bCs/>
          <w:i/>
          <w:iCs/>
          <w:sz w:val="20"/>
          <w:szCs w:val="20"/>
        </w:rPr>
        <w:t>Rapid kidney function decline and mortality risk in older adults</w:t>
      </w:r>
      <w:r w:rsidR="0086384D">
        <w:rPr>
          <w:rFonts w:ascii="Arial" w:hAnsi="Arial" w:cs="Arial"/>
          <w:b/>
          <w:bCs/>
          <w:sz w:val="20"/>
          <w:szCs w:val="20"/>
        </w:rPr>
        <w:t>.</w:t>
      </w:r>
      <w:r w:rsidRPr="00322787">
        <w:rPr>
          <w:rFonts w:ascii="Arial" w:hAnsi="Arial" w:cs="Arial"/>
          <w:sz w:val="20"/>
          <w:szCs w:val="20"/>
        </w:rPr>
        <w:t xml:space="preserve"> Arch.Intern.Med, Nov. 10, 2008. Vol. 168, issue 20, pp. 2212-2218. PM:19001197. PMC2879064.</w:t>
      </w:r>
    </w:p>
    <w:p w14:paraId="3D81D8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Roddam AW, Allen NE, Appleby P, Key TJ, Ferrucci L, Carter HB, Metter EJ, Chen C, Weiss NS, Fitzpatrick A, Hsing AW, Lacey JV, Jr., Helzlsouer K, Rinaldi S, Riboli E, Kaaks R, Janssen JA, Wildhagen MF, Schroder FH, Platz EA, Pollak M, Giovannucci E, Schaefer C, Quesenberry CP, Jr., Vogelman JH, Severi G, English DR, Giles GG, Stattin P, Hallmans G, Johansson M, Chan JM, Gann P, Oliver SE, Holly JM, Donovan J, Meyer F, Bairati I, Galan P. </w:t>
      </w:r>
      <w:r w:rsidRPr="00322787">
        <w:rPr>
          <w:rFonts w:ascii="Arial" w:hAnsi="Arial" w:cs="Arial"/>
          <w:b/>
          <w:bCs/>
          <w:i/>
          <w:iCs/>
          <w:sz w:val="20"/>
          <w:szCs w:val="20"/>
        </w:rPr>
        <w:t>Insulin-like growth factors, their binding proteins, and prostate cancer risk: analysis of individual patient data from 12 prospective studies</w:t>
      </w:r>
      <w:r w:rsidRPr="00322787">
        <w:rPr>
          <w:rFonts w:ascii="Arial" w:hAnsi="Arial" w:cs="Arial"/>
          <w:b/>
          <w:bCs/>
          <w:sz w:val="20"/>
          <w:szCs w:val="20"/>
        </w:rPr>
        <w:t>.</w:t>
      </w:r>
      <w:r w:rsidRPr="00322787">
        <w:rPr>
          <w:rFonts w:ascii="Arial" w:hAnsi="Arial" w:cs="Arial"/>
          <w:sz w:val="20"/>
          <w:szCs w:val="20"/>
        </w:rPr>
        <w:t xml:space="preserve"> Ann.Intern.Med., Oct. 7, 2008. Vol. 149, issue 7, pp. 461-468. PM:18838726. PMC2584869.</w:t>
      </w:r>
    </w:p>
    <w:p w14:paraId="394CFA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Rodondi N, Bauer DC, Cappola AR, Cornuz J, Robbins J, Fried LP, Ladenson PW, Vittinghoff E, Gottdiener JS, Newman AB. </w:t>
      </w:r>
      <w:r w:rsidRPr="00322787">
        <w:rPr>
          <w:rFonts w:ascii="Arial" w:hAnsi="Arial" w:cs="Arial"/>
          <w:b/>
          <w:bCs/>
          <w:i/>
          <w:iCs/>
          <w:sz w:val="20"/>
          <w:szCs w:val="20"/>
        </w:rPr>
        <w:t>Subclinical thyroid dysfunction, cardiac function, and the risk of heart failure. The Cardiovascular Health study</w:t>
      </w:r>
      <w:r w:rsidRPr="00322787">
        <w:rPr>
          <w:rFonts w:ascii="Arial" w:hAnsi="Arial" w:cs="Arial"/>
          <w:b/>
          <w:bCs/>
          <w:sz w:val="20"/>
          <w:szCs w:val="20"/>
        </w:rPr>
        <w:t xml:space="preserve">. </w:t>
      </w:r>
      <w:r w:rsidRPr="00322787">
        <w:rPr>
          <w:rFonts w:ascii="Arial" w:hAnsi="Arial" w:cs="Arial"/>
          <w:sz w:val="20"/>
          <w:szCs w:val="20"/>
        </w:rPr>
        <w:t>J Am Coll.Cardiol., Sept. 30, 2008. Vol. 52, issue 14, pp. 1152-1159. PM:18804743. PMC2874755.</w:t>
      </w:r>
    </w:p>
    <w:p w14:paraId="59378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Newman AB,</w:t>
      </w:r>
      <w:r w:rsidR="0086384D">
        <w:rPr>
          <w:rFonts w:ascii="Arial" w:hAnsi="Arial" w:cs="Arial"/>
          <w:sz w:val="20"/>
          <w:szCs w:val="20"/>
        </w:rPr>
        <w:t xml:space="preserve"> Katz R, Hirsch CH, Kuller LH.</w:t>
      </w:r>
      <w:r w:rsidRPr="00322787">
        <w:rPr>
          <w:rFonts w:ascii="Arial" w:hAnsi="Arial" w:cs="Arial"/>
          <w:b/>
          <w:bCs/>
          <w:i/>
          <w:iCs/>
          <w:sz w:val="20"/>
          <w:szCs w:val="20"/>
        </w:rPr>
        <w:t xml:space="preserve"> Association Between Lower Digit Symbol Substitution Test Score and Slower Gait and Greater Risk of Mortality and of Developing Incident Disability in Well-Functioning Older Adults</w:t>
      </w:r>
      <w:r w:rsidRPr="00322787">
        <w:rPr>
          <w:rFonts w:ascii="Arial" w:hAnsi="Arial" w:cs="Arial"/>
          <w:b/>
          <w:bCs/>
          <w:sz w:val="20"/>
          <w:szCs w:val="20"/>
        </w:rPr>
        <w:t>.</w:t>
      </w:r>
      <w:r w:rsidRPr="00322787">
        <w:rPr>
          <w:rFonts w:ascii="Arial" w:hAnsi="Arial" w:cs="Arial"/>
          <w:sz w:val="20"/>
          <w:szCs w:val="20"/>
        </w:rPr>
        <w:t xml:space="preserve"> J Am Geriatr Soc., </w:t>
      </w:r>
      <w:r w:rsidR="0086384D">
        <w:rPr>
          <w:rFonts w:ascii="Arial" w:hAnsi="Arial" w:cs="Arial"/>
          <w:sz w:val="20"/>
          <w:szCs w:val="20"/>
        </w:rPr>
        <w:t>Aug. 5, 2008.  PM:18691275. PMC</w:t>
      </w:r>
      <w:r w:rsidRPr="00322787">
        <w:rPr>
          <w:rFonts w:ascii="Arial" w:hAnsi="Arial" w:cs="Arial"/>
          <w:sz w:val="20"/>
          <w:szCs w:val="20"/>
        </w:rPr>
        <w:t>2631090.</w:t>
      </w:r>
    </w:p>
    <w:p w14:paraId="430433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Sarnak MJ, Katz R, Fried LF, Siscovick D, Kestenbaum B, Seliger S, Rifkin D, Tracy R, Newman AB, Shlipak MG. </w:t>
      </w:r>
      <w:r w:rsidRPr="00322787">
        <w:rPr>
          <w:rFonts w:ascii="Arial" w:hAnsi="Arial" w:cs="Arial"/>
          <w:b/>
          <w:bCs/>
          <w:i/>
          <w:iCs/>
          <w:sz w:val="20"/>
          <w:szCs w:val="20"/>
        </w:rPr>
        <w:t>Cystatin C and aging success</w:t>
      </w:r>
      <w:r w:rsidRPr="00322787">
        <w:rPr>
          <w:rFonts w:ascii="Arial" w:hAnsi="Arial" w:cs="Arial"/>
          <w:b/>
          <w:bCs/>
          <w:sz w:val="20"/>
          <w:szCs w:val="20"/>
        </w:rPr>
        <w:t xml:space="preserve">. </w:t>
      </w:r>
      <w:r w:rsidRPr="00322787">
        <w:rPr>
          <w:rFonts w:ascii="Arial" w:hAnsi="Arial" w:cs="Arial"/>
          <w:sz w:val="20"/>
          <w:szCs w:val="20"/>
        </w:rPr>
        <w:t xml:space="preserve">Arch.Intern.Med, Jan. 28, 2008. Vol. 168, issue 2, pp. 147-153. PM:18227360. </w:t>
      </w:r>
      <w:r w:rsidR="0086384D" w:rsidRPr="0086384D">
        <w:rPr>
          <w:rFonts w:ascii="Arial" w:hAnsi="Arial" w:cs="Arial"/>
          <w:sz w:val="20"/>
          <w:szCs w:val="20"/>
        </w:rPr>
        <w:t>PMC2871318</w:t>
      </w:r>
      <w:r w:rsidR="0086384D">
        <w:rPr>
          <w:rFonts w:ascii="Arial" w:hAnsi="Arial" w:cs="Arial"/>
          <w:sz w:val="20"/>
          <w:szCs w:val="20"/>
        </w:rPr>
        <w:t>.</w:t>
      </w:r>
    </w:p>
    <w:p w14:paraId="132B18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Seicean S, Kirchner HL, Gottlieb DJ, Punjabi NM, Resnick H, Sanders M, Bud</w:t>
      </w:r>
      <w:r w:rsidR="0086384D">
        <w:rPr>
          <w:rFonts w:ascii="Arial" w:hAnsi="Arial" w:cs="Arial"/>
          <w:sz w:val="20"/>
          <w:szCs w:val="20"/>
        </w:rPr>
        <w:t xml:space="preserve">hiraja R, Singer M, Redline S. </w:t>
      </w:r>
      <w:r w:rsidRPr="00322787">
        <w:rPr>
          <w:rFonts w:ascii="Arial" w:hAnsi="Arial" w:cs="Arial"/>
          <w:b/>
          <w:bCs/>
          <w:i/>
          <w:iCs/>
          <w:sz w:val="20"/>
          <w:szCs w:val="20"/>
        </w:rPr>
        <w:t>Sleep-disordered breathing and impaired glucose metabolism in normal-weight and overweight/obese individuals: the Sleep Heart Health Study</w:t>
      </w:r>
      <w:r w:rsidRPr="00322787">
        <w:rPr>
          <w:rFonts w:ascii="Arial" w:hAnsi="Arial" w:cs="Arial"/>
          <w:b/>
          <w:bCs/>
          <w:sz w:val="20"/>
          <w:szCs w:val="20"/>
        </w:rPr>
        <w:t>.</w:t>
      </w:r>
      <w:r w:rsidRPr="00322787">
        <w:rPr>
          <w:rFonts w:ascii="Arial" w:hAnsi="Arial" w:cs="Arial"/>
          <w:sz w:val="20"/>
          <w:szCs w:val="20"/>
        </w:rPr>
        <w:t xml:space="preserve"> Diabetes Care, May, 2008. Vol. 31, issue 5, pp. 1001-1006. PM:18268072. </w:t>
      </w:r>
      <w:r w:rsidRPr="0086384D">
        <w:rPr>
          <w:rFonts w:ascii="Arial" w:hAnsi="Arial" w:cs="Arial"/>
          <w:sz w:val="20"/>
          <w:szCs w:val="20"/>
        </w:rPr>
        <w:t>PMC: n/a</w:t>
      </w:r>
      <w:r w:rsidRPr="00322787">
        <w:rPr>
          <w:rFonts w:ascii="Arial" w:hAnsi="Arial" w:cs="Arial"/>
          <w:sz w:val="20"/>
          <w:szCs w:val="20"/>
        </w:rPr>
        <w:t>.</w:t>
      </w:r>
    </w:p>
    <w:p w14:paraId="775D0B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Sharief I, Silva GE, Goodwin JL, Quan SF. </w:t>
      </w:r>
      <w:r w:rsidRPr="00322787">
        <w:rPr>
          <w:rFonts w:ascii="Arial" w:hAnsi="Arial" w:cs="Arial"/>
          <w:b/>
          <w:bCs/>
          <w:i/>
          <w:iCs/>
          <w:sz w:val="20"/>
          <w:szCs w:val="20"/>
        </w:rPr>
        <w:t>Effect of sleep disordered breathing on the sleep of bed partners in the Sleep Heart Health Study</w:t>
      </w:r>
      <w:r w:rsidRPr="00322787">
        <w:rPr>
          <w:rFonts w:ascii="Arial" w:hAnsi="Arial" w:cs="Arial"/>
          <w:b/>
          <w:bCs/>
          <w:sz w:val="20"/>
          <w:szCs w:val="20"/>
        </w:rPr>
        <w:t xml:space="preserve">. </w:t>
      </w:r>
      <w:r w:rsidRPr="00322787">
        <w:rPr>
          <w:rFonts w:ascii="Arial" w:hAnsi="Arial" w:cs="Arial"/>
          <w:sz w:val="20"/>
          <w:szCs w:val="20"/>
        </w:rPr>
        <w:t>Sleep, Oct., 2008. Vol. 31, issue 10, pp. 1449-1456. PM:18853943. PMC2572736.</w:t>
      </w:r>
    </w:p>
    <w:p w14:paraId="478618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Shiffman D, O'Meara ES, Bare LA, Rowland CM, Louie JZ, Arellano AR, Lumley T, Rice K, Iakoubova O, Luke MM, Young BA, Malloy MJ, Kane JP, Ellis SG, </w:t>
      </w:r>
      <w:r w:rsidR="0086384D">
        <w:rPr>
          <w:rFonts w:ascii="Arial" w:hAnsi="Arial" w:cs="Arial"/>
          <w:sz w:val="20"/>
          <w:szCs w:val="20"/>
        </w:rPr>
        <w:t xml:space="preserve">Tracy RP, Devlin JJ, Psaty BM. </w:t>
      </w:r>
      <w:r w:rsidRPr="00322787">
        <w:rPr>
          <w:rFonts w:ascii="Arial" w:hAnsi="Arial" w:cs="Arial"/>
          <w:b/>
          <w:bCs/>
          <w:i/>
          <w:iCs/>
          <w:sz w:val="20"/>
          <w:szCs w:val="20"/>
        </w:rPr>
        <w:t>Association of gene variants with incident myocardial infarction in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Jan., 2008. Vol. 28, issue 1,</w:t>
      </w:r>
      <w:r w:rsidR="0086384D">
        <w:rPr>
          <w:rFonts w:ascii="Arial" w:hAnsi="Arial" w:cs="Arial"/>
          <w:sz w:val="20"/>
          <w:szCs w:val="20"/>
        </w:rPr>
        <w:t xml:space="preserve"> pp. 173-179. PM:17975119. PMC</w:t>
      </w:r>
      <w:r w:rsidRPr="00322787">
        <w:rPr>
          <w:rFonts w:ascii="Arial" w:hAnsi="Arial" w:cs="Arial"/>
          <w:sz w:val="20"/>
          <w:szCs w:val="20"/>
        </w:rPr>
        <w:t>2636623.</w:t>
      </w:r>
    </w:p>
    <w:p w14:paraId="7E6D91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Stamatakis K, Sanders MH, Caffo B, Resnick HE, Gottlieb DJ, Mehra R, Punjabi NM. </w:t>
      </w:r>
      <w:r w:rsidRPr="00322787">
        <w:rPr>
          <w:rFonts w:ascii="Arial" w:hAnsi="Arial" w:cs="Arial"/>
          <w:b/>
          <w:bCs/>
          <w:i/>
          <w:iCs/>
          <w:sz w:val="20"/>
          <w:szCs w:val="20"/>
        </w:rPr>
        <w:t>Fasting glycemia in sleep disordered breathing: lowering the threshold on oxyhemoglobin desaturation</w:t>
      </w:r>
      <w:r w:rsidRPr="00322787">
        <w:rPr>
          <w:rFonts w:ascii="Arial" w:hAnsi="Arial" w:cs="Arial"/>
          <w:b/>
          <w:bCs/>
          <w:sz w:val="20"/>
          <w:szCs w:val="20"/>
        </w:rPr>
        <w:t xml:space="preserve">. </w:t>
      </w:r>
      <w:r w:rsidRPr="00322787">
        <w:rPr>
          <w:rFonts w:ascii="Arial" w:hAnsi="Arial" w:cs="Arial"/>
          <w:sz w:val="20"/>
          <w:szCs w:val="20"/>
        </w:rPr>
        <w:t>Sleep, July, 2008. Vol. 31, issue 7, pp. 1018-1024. PM:18652097. PMC2491502.</w:t>
      </w:r>
    </w:p>
    <w:p w14:paraId="4C6517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Chung H, Krishnan KR, Longstreth WT, Jr., Carlson M, Burke GL. </w:t>
      </w:r>
      <w:r w:rsidRPr="00322787">
        <w:rPr>
          <w:rFonts w:ascii="Arial" w:hAnsi="Arial" w:cs="Arial"/>
          <w:b/>
          <w:bCs/>
          <w:i/>
          <w:iCs/>
          <w:sz w:val="20"/>
          <w:szCs w:val="20"/>
        </w:rPr>
        <w:t>Antidepressant treatment and worsening white matter on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Stroke, Mar., 2008. Vol. 39, issue 3, pp. 857-862. PM:18239166. PMC: n/a.</w:t>
      </w:r>
    </w:p>
    <w:p w14:paraId="5D4EB6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Stein PK, Barzilay JI, Chaves PH, Mistretta SQ, Domitrovich PP, Gottd</w:t>
      </w:r>
      <w:r w:rsidR="0086384D">
        <w:rPr>
          <w:rFonts w:ascii="Arial" w:hAnsi="Arial" w:cs="Arial"/>
          <w:sz w:val="20"/>
          <w:szCs w:val="20"/>
        </w:rPr>
        <w:t xml:space="preserve">iener JS, Rich MW, Kleiger RE. </w:t>
      </w:r>
      <w:r w:rsidRPr="00322787">
        <w:rPr>
          <w:rFonts w:ascii="Arial" w:hAnsi="Arial" w:cs="Arial"/>
          <w:b/>
          <w:bCs/>
          <w:i/>
          <w:iCs/>
          <w:sz w:val="20"/>
          <w:szCs w:val="20"/>
        </w:rPr>
        <w:t>Novel Measures of Heart Rate Variability Predict Cardiovascular Mortality in Older Adults Independent of Traditional Cardiovascular Risk Factors: The Cardiovascular Health Study (CHS)</w:t>
      </w:r>
      <w:r w:rsidRPr="00322787">
        <w:rPr>
          <w:rFonts w:ascii="Arial" w:hAnsi="Arial" w:cs="Arial"/>
          <w:b/>
          <w:bCs/>
          <w:sz w:val="20"/>
          <w:szCs w:val="20"/>
        </w:rPr>
        <w:t xml:space="preserve">. </w:t>
      </w:r>
      <w:r w:rsidRPr="00322787">
        <w:rPr>
          <w:rFonts w:ascii="Arial" w:hAnsi="Arial" w:cs="Arial"/>
          <w:sz w:val="20"/>
          <w:szCs w:val="20"/>
        </w:rPr>
        <w:t>J Cardiovasc.Electrophysiol., July 3, 2008. PM:18631274. PMC3638897.</w:t>
      </w:r>
    </w:p>
    <w:p w14:paraId="2FAF46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Chaves PH, Traber J, Domitrovich PP, Heckbert SR, Gottdiener JS. </w:t>
      </w:r>
      <w:r w:rsidRPr="00322787">
        <w:rPr>
          <w:rFonts w:ascii="Arial" w:hAnsi="Arial" w:cs="Arial"/>
          <w:b/>
          <w:bCs/>
          <w:i/>
          <w:iCs/>
          <w:sz w:val="20"/>
          <w:szCs w:val="20"/>
        </w:rPr>
        <w:t>Higher levels of inflammation factors and greater insulin resistance are independently associated with higher heart rate and lower heart rate variability in normoglycemic older individuals: the Cardiovascular Health Study</w:t>
      </w:r>
      <w:r w:rsidRPr="00322787">
        <w:rPr>
          <w:rFonts w:ascii="Arial" w:hAnsi="Arial" w:cs="Arial"/>
          <w:b/>
          <w:bCs/>
          <w:sz w:val="20"/>
          <w:szCs w:val="20"/>
        </w:rPr>
        <w:t>.</w:t>
      </w:r>
      <w:r w:rsidRPr="00322787">
        <w:rPr>
          <w:rFonts w:ascii="Arial" w:hAnsi="Arial" w:cs="Arial"/>
          <w:sz w:val="20"/>
          <w:szCs w:val="20"/>
        </w:rPr>
        <w:t xml:space="preserve"> J Am Geriatr Soc., Feb., 2008. Vol. 56, issue 2, pp. 315-321. PM:18179502. PMC: n/a.</w:t>
      </w:r>
    </w:p>
    <w:p w14:paraId="724081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Sturgeon JD, Folsom AR, Longstreth WT, Jr., Sha</w:t>
      </w:r>
      <w:r w:rsidR="00974221">
        <w:rPr>
          <w:rFonts w:ascii="Arial" w:hAnsi="Arial" w:cs="Arial"/>
          <w:sz w:val="20"/>
          <w:szCs w:val="20"/>
        </w:rPr>
        <w:t xml:space="preserve">har E, Rosamond WD, Cushman M. </w:t>
      </w:r>
      <w:r w:rsidRPr="00322787">
        <w:rPr>
          <w:rFonts w:ascii="Arial" w:hAnsi="Arial" w:cs="Arial"/>
          <w:b/>
          <w:bCs/>
          <w:i/>
          <w:iCs/>
          <w:sz w:val="20"/>
          <w:szCs w:val="20"/>
        </w:rPr>
        <w:t>Hemostatic and Inflammatory Risk Factors for Intracerebral Hemorrhage in a Pooled Cohort</w:t>
      </w:r>
      <w:r w:rsidRPr="00322787">
        <w:rPr>
          <w:rFonts w:ascii="Arial" w:hAnsi="Arial" w:cs="Arial"/>
          <w:b/>
          <w:bCs/>
          <w:sz w:val="20"/>
          <w:szCs w:val="20"/>
        </w:rPr>
        <w:t xml:space="preserve">. </w:t>
      </w:r>
      <w:r w:rsidRPr="00322787">
        <w:rPr>
          <w:rFonts w:ascii="Arial" w:hAnsi="Arial" w:cs="Arial"/>
          <w:sz w:val="20"/>
          <w:szCs w:val="20"/>
        </w:rPr>
        <w:t xml:space="preserve">Stroke, </w:t>
      </w:r>
      <w:r w:rsidR="00974221">
        <w:rPr>
          <w:rFonts w:ascii="Arial" w:hAnsi="Arial" w:cs="Arial"/>
          <w:sz w:val="20"/>
          <w:szCs w:val="20"/>
        </w:rPr>
        <w:t>June 5, 2008.  PM:18535282. PMC</w:t>
      </w:r>
      <w:r w:rsidRPr="00322787">
        <w:rPr>
          <w:rFonts w:ascii="Arial" w:hAnsi="Arial" w:cs="Arial"/>
          <w:sz w:val="20"/>
          <w:szCs w:val="20"/>
        </w:rPr>
        <w:t>2578823.</w:t>
      </w:r>
    </w:p>
    <w:p w14:paraId="2FA7C8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Suzuki T, Hirata K, Elkind MS, Jin Z, Rundek T, Miyake Y, Boden-Albala B, Di Tullio MR, Sacco R, Homma S. </w:t>
      </w:r>
      <w:r w:rsidRPr="00322787">
        <w:rPr>
          <w:rFonts w:ascii="Arial" w:hAnsi="Arial" w:cs="Arial"/>
          <w:b/>
          <w:bCs/>
          <w:i/>
          <w:iCs/>
          <w:sz w:val="20"/>
          <w:szCs w:val="20"/>
        </w:rPr>
        <w:t>Metabolic syndrome, endothelial dysfunction, and risk of cardiovascular events: the Northern Manhattan Study (NOMAS)</w:t>
      </w:r>
      <w:r w:rsidRPr="00322787">
        <w:rPr>
          <w:rFonts w:ascii="Arial" w:hAnsi="Arial" w:cs="Arial"/>
          <w:b/>
          <w:bCs/>
          <w:sz w:val="20"/>
          <w:szCs w:val="20"/>
        </w:rPr>
        <w:t xml:space="preserve">. </w:t>
      </w:r>
      <w:r w:rsidRPr="00322787">
        <w:rPr>
          <w:rFonts w:ascii="Arial" w:hAnsi="Arial" w:cs="Arial"/>
          <w:sz w:val="20"/>
          <w:szCs w:val="20"/>
        </w:rPr>
        <w:t>Am Heart J, Aug., 2008. Vol. 156, issue 2, pp. 405-410. PM:18657678. PMC2597726.</w:t>
      </w:r>
    </w:p>
    <w:p w14:paraId="52D40D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Szekely CA, Breitner JC, Fitzpatrick AL, Rea TD, </w:t>
      </w:r>
      <w:r w:rsidR="00974221">
        <w:rPr>
          <w:rFonts w:ascii="Arial" w:hAnsi="Arial" w:cs="Arial"/>
          <w:sz w:val="20"/>
          <w:szCs w:val="20"/>
        </w:rPr>
        <w:t xml:space="preserve">Psaty BM, Kuller LH, Zandi PP. </w:t>
      </w:r>
      <w:r w:rsidRPr="00322787">
        <w:rPr>
          <w:rFonts w:ascii="Arial" w:hAnsi="Arial" w:cs="Arial"/>
          <w:b/>
          <w:bCs/>
          <w:i/>
          <w:iCs/>
          <w:sz w:val="20"/>
          <w:szCs w:val="20"/>
        </w:rPr>
        <w:t>NSAID use and dementia risk in the Cardiovascular Health Study: role of APOE and NSAID type</w:t>
      </w:r>
      <w:r w:rsidRPr="00322787">
        <w:rPr>
          <w:rFonts w:ascii="Arial" w:hAnsi="Arial" w:cs="Arial"/>
          <w:b/>
          <w:bCs/>
          <w:sz w:val="20"/>
          <w:szCs w:val="20"/>
        </w:rPr>
        <w:t xml:space="preserve">. </w:t>
      </w:r>
      <w:r w:rsidRPr="00322787">
        <w:rPr>
          <w:rFonts w:ascii="Arial" w:hAnsi="Arial" w:cs="Arial"/>
          <w:sz w:val="20"/>
          <w:szCs w:val="20"/>
        </w:rPr>
        <w:t xml:space="preserve">Neurology, Jan. 1, 2008. Vol. 70, issue 1, pp. 17-24. PM:18003940. </w:t>
      </w:r>
      <w:r w:rsidR="00974221" w:rsidRPr="00974221">
        <w:rPr>
          <w:rFonts w:ascii="Arial" w:hAnsi="Arial" w:cs="Arial"/>
          <w:sz w:val="20"/>
          <w:szCs w:val="20"/>
        </w:rPr>
        <w:t>PMC2877629</w:t>
      </w:r>
      <w:r w:rsidR="00974221">
        <w:rPr>
          <w:rFonts w:ascii="Arial" w:hAnsi="Arial" w:cs="Arial"/>
          <w:sz w:val="20"/>
          <w:szCs w:val="20"/>
        </w:rPr>
        <w:t>.</w:t>
      </w:r>
    </w:p>
    <w:p w14:paraId="2C140C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Szekely CA, Green RC, Breitner JC, Ostbye T, Beiser AS, Corrada MM, Dodge HH, Ganguli M, Kawas CH, Kuller LH, Psaty BM, Resnick SM, Wolf PA, Zonderman </w:t>
      </w:r>
      <w:r w:rsidR="00974221">
        <w:rPr>
          <w:rFonts w:ascii="Arial" w:hAnsi="Arial" w:cs="Arial"/>
          <w:sz w:val="20"/>
          <w:szCs w:val="20"/>
        </w:rPr>
        <w:t xml:space="preserve">AB, Welsh-Bohmer KA, Zandi PP. </w:t>
      </w:r>
      <w:r w:rsidRPr="00322787">
        <w:rPr>
          <w:rFonts w:ascii="Arial" w:hAnsi="Arial" w:cs="Arial"/>
          <w:b/>
          <w:bCs/>
          <w:i/>
          <w:iCs/>
          <w:sz w:val="20"/>
          <w:szCs w:val="20"/>
        </w:rPr>
        <w:t>No advantage of A beta 42-lowering NSAIDs for prevention of Alzheimer dementia in six pooled cohort studies</w:t>
      </w:r>
      <w:r w:rsidRPr="00322787">
        <w:rPr>
          <w:rFonts w:ascii="Arial" w:hAnsi="Arial" w:cs="Arial"/>
          <w:b/>
          <w:bCs/>
          <w:sz w:val="20"/>
          <w:szCs w:val="20"/>
        </w:rPr>
        <w:t xml:space="preserve">. </w:t>
      </w:r>
      <w:r w:rsidRPr="00322787">
        <w:rPr>
          <w:rFonts w:ascii="Arial" w:hAnsi="Arial" w:cs="Arial"/>
          <w:sz w:val="20"/>
          <w:szCs w:val="20"/>
        </w:rPr>
        <w:t>Neurology, June 10, 2008. Vol. 70, issue 24, pp. 2291-2298. PM:18509093. PMC2755238.</w:t>
      </w:r>
    </w:p>
    <w:p w14:paraId="1840C3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Talkowski JB, Br</w:t>
      </w:r>
      <w:r w:rsidR="00974221">
        <w:rPr>
          <w:rFonts w:ascii="Arial" w:hAnsi="Arial" w:cs="Arial"/>
          <w:sz w:val="20"/>
          <w:szCs w:val="20"/>
        </w:rPr>
        <w:t>ach JS, Studenski S, Newman AB.</w:t>
      </w:r>
      <w:r w:rsidRPr="00322787">
        <w:rPr>
          <w:rFonts w:ascii="Arial" w:hAnsi="Arial" w:cs="Arial"/>
          <w:sz w:val="20"/>
          <w:szCs w:val="20"/>
        </w:rPr>
        <w:t xml:space="preserve"> </w:t>
      </w:r>
      <w:r w:rsidRPr="00322787">
        <w:rPr>
          <w:rFonts w:ascii="Arial" w:hAnsi="Arial" w:cs="Arial"/>
          <w:b/>
          <w:bCs/>
          <w:i/>
          <w:iCs/>
          <w:sz w:val="20"/>
          <w:szCs w:val="20"/>
        </w:rPr>
        <w:t>Impact of health perception, balance perception, fall history, balance performance, and gait speed on walking activity in older adults</w:t>
      </w:r>
      <w:r w:rsidRPr="00322787">
        <w:rPr>
          <w:rFonts w:ascii="Arial" w:hAnsi="Arial" w:cs="Arial"/>
          <w:b/>
          <w:bCs/>
          <w:sz w:val="20"/>
          <w:szCs w:val="20"/>
        </w:rPr>
        <w:t xml:space="preserve">. </w:t>
      </w:r>
      <w:r w:rsidRPr="00322787">
        <w:rPr>
          <w:rFonts w:ascii="Arial" w:hAnsi="Arial" w:cs="Arial"/>
          <w:sz w:val="20"/>
          <w:szCs w:val="20"/>
        </w:rPr>
        <w:t>Phys.Ther., Dec., 2008. Vol. 88, issue 12, pp. 1474-1481. PM:18849479. PMC2599793.</w:t>
      </w:r>
    </w:p>
    <w:p w14:paraId="07942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Unruh ML, Sanders MH, Redline S, Piraino BM, Umans JG, Chami H, Budhiraja R, Punjabi NM, Buysse D, Newman AB. </w:t>
      </w:r>
      <w:r w:rsidRPr="00322787">
        <w:rPr>
          <w:rFonts w:ascii="Arial" w:hAnsi="Arial" w:cs="Arial"/>
          <w:b/>
          <w:bCs/>
          <w:i/>
          <w:iCs/>
          <w:sz w:val="20"/>
          <w:szCs w:val="20"/>
        </w:rPr>
        <w:t>Subjective and objective sleep quality in patients on conventional thrice-weekly hemodialysis: comparison with matched controls from the sleep heart health study</w:t>
      </w:r>
      <w:r w:rsidRPr="00322787">
        <w:rPr>
          <w:rFonts w:ascii="Arial" w:hAnsi="Arial" w:cs="Arial"/>
          <w:b/>
          <w:bCs/>
          <w:sz w:val="20"/>
          <w:szCs w:val="20"/>
        </w:rPr>
        <w:t xml:space="preserve">. </w:t>
      </w:r>
      <w:r w:rsidRPr="00322787">
        <w:rPr>
          <w:rFonts w:ascii="Arial" w:hAnsi="Arial" w:cs="Arial"/>
          <w:sz w:val="20"/>
          <w:szCs w:val="20"/>
        </w:rPr>
        <w:t>Am.J.Kidney Dis., Aug., 2008. Vol. 52, issue 2, pp. 305-313. PM:18617308. PMC2582326.</w:t>
      </w:r>
    </w:p>
    <w:p w14:paraId="5AA4D8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Stralen KJ, Doggen CJ, Lumley T, Cushman M, Folsom AR, Psaty BM, Siscovick D, Rosendaal FR, Heckbert SR. </w:t>
      </w:r>
      <w:r w:rsidRPr="00322787">
        <w:rPr>
          <w:rFonts w:ascii="Arial" w:hAnsi="Arial" w:cs="Arial"/>
          <w:b/>
          <w:bCs/>
          <w:i/>
          <w:iCs/>
          <w:sz w:val="20"/>
          <w:szCs w:val="20"/>
        </w:rPr>
        <w:t>The relationship between exercise and risk of venous thrombosis in elderly people</w:t>
      </w:r>
      <w:r w:rsidRPr="00322787">
        <w:rPr>
          <w:rFonts w:ascii="Arial" w:hAnsi="Arial" w:cs="Arial"/>
          <w:b/>
          <w:bCs/>
          <w:sz w:val="20"/>
          <w:szCs w:val="20"/>
        </w:rPr>
        <w:t xml:space="preserve">. </w:t>
      </w:r>
      <w:r w:rsidRPr="00322787">
        <w:rPr>
          <w:rFonts w:ascii="Arial" w:hAnsi="Arial" w:cs="Arial"/>
          <w:sz w:val="20"/>
          <w:szCs w:val="20"/>
        </w:rPr>
        <w:t>J Am Geriatr Soc., Mar., 2008. Vol. 56, issue 3, pp. 517-522. PM:18179500. PMC: n/a.</w:t>
      </w:r>
    </w:p>
    <w:p w14:paraId="0113D6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Siscovick DS, Longstreth WT, Jr., Kuller LH, Mozaffarian D. </w:t>
      </w:r>
      <w:r w:rsidRPr="00322787">
        <w:rPr>
          <w:rFonts w:ascii="Arial" w:hAnsi="Arial" w:cs="Arial"/>
          <w:b/>
          <w:bCs/>
          <w:i/>
          <w:iCs/>
          <w:sz w:val="20"/>
          <w:szCs w:val="20"/>
        </w:rPr>
        <w:t>Fish consumption and risk of subclinical brain abnormalities on MRI in older adults</w:t>
      </w:r>
      <w:r w:rsidRPr="00322787">
        <w:rPr>
          <w:rFonts w:ascii="Arial" w:hAnsi="Arial" w:cs="Arial"/>
          <w:b/>
          <w:bCs/>
          <w:sz w:val="20"/>
          <w:szCs w:val="20"/>
        </w:rPr>
        <w:t xml:space="preserve">. </w:t>
      </w:r>
      <w:r w:rsidRPr="00322787">
        <w:rPr>
          <w:rFonts w:ascii="Arial" w:hAnsi="Arial" w:cs="Arial"/>
          <w:sz w:val="20"/>
          <w:szCs w:val="20"/>
        </w:rPr>
        <w:t>Neurology, Aug. 5, 2008. Vol. 71, issue 6,</w:t>
      </w:r>
      <w:r w:rsidR="00974221">
        <w:rPr>
          <w:rFonts w:ascii="Arial" w:hAnsi="Arial" w:cs="Arial"/>
          <w:sz w:val="20"/>
          <w:szCs w:val="20"/>
        </w:rPr>
        <w:t xml:space="preserve"> pp. 439-446. PM:18678827. PMC</w:t>
      </w:r>
      <w:r w:rsidRPr="00322787">
        <w:rPr>
          <w:rFonts w:ascii="Arial" w:hAnsi="Arial" w:cs="Arial"/>
          <w:sz w:val="20"/>
          <w:szCs w:val="20"/>
        </w:rPr>
        <w:t>2676980.</w:t>
      </w:r>
    </w:p>
    <w:p w14:paraId="7125A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Wattanakit K, Cushman M, Stehman-Br</w:t>
      </w:r>
      <w:r w:rsidR="00974221">
        <w:rPr>
          <w:rFonts w:ascii="Arial" w:hAnsi="Arial" w:cs="Arial"/>
          <w:sz w:val="20"/>
          <w:szCs w:val="20"/>
        </w:rPr>
        <w:t xml:space="preserve">een C, Heckbert SR, Folsom AR. </w:t>
      </w:r>
      <w:r w:rsidRPr="00322787">
        <w:rPr>
          <w:rFonts w:ascii="Arial" w:hAnsi="Arial" w:cs="Arial"/>
          <w:b/>
          <w:bCs/>
          <w:i/>
          <w:iCs/>
          <w:sz w:val="20"/>
          <w:szCs w:val="20"/>
        </w:rPr>
        <w:t>Chronic kidney disease increases risk for venous thromboembolism</w:t>
      </w:r>
      <w:r w:rsidRPr="00322787">
        <w:rPr>
          <w:rFonts w:ascii="Arial" w:hAnsi="Arial" w:cs="Arial"/>
          <w:b/>
          <w:bCs/>
          <w:sz w:val="20"/>
          <w:szCs w:val="20"/>
        </w:rPr>
        <w:t xml:space="preserve">. </w:t>
      </w:r>
      <w:r w:rsidRPr="00322787">
        <w:rPr>
          <w:rFonts w:ascii="Arial" w:hAnsi="Arial" w:cs="Arial"/>
          <w:sz w:val="20"/>
          <w:szCs w:val="20"/>
        </w:rPr>
        <w:t>J Am.Soc.Nephrol., Jan., 2008. Vol. 19, issue 1, pp. 135-140. PM:18032796. PMC2391038.</w:t>
      </w:r>
    </w:p>
    <w:p w14:paraId="4D4946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Wattanakit K, </w:t>
      </w:r>
      <w:r w:rsidR="00974221">
        <w:rPr>
          <w:rFonts w:ascii="Arial" w:hAnsi="Arial" w:cs="Arial"/>
          <w:sz w:val="20"/>
          <w:szCs w:val="20"/>
        </w:rPr>
        <w:t>Boland L, Punjabi NM, Shahar E.</w:t>
      </w:r>
      <w:r w:rsidRPr="00322787">
        <w:rPr>
          <w:rFonts w:ascii="Arial" w:hAnsi="Arial" w:cs="Arial"/>
          <w:sz w:val="20"/>
          <w:szCs w:val="20"/>
        </w:rPr>
        <w:t xml:space="preserve"> </w:t>
      </w:r>
      <w:r w:rsidRPr="00322787">
        <w:rPr>
          <w:rFonts w:ascii="Arial" w:hAnsi="Arial" w:cs="Arial"/>
          <w:b/>
          <w:bCs/>
          <w:i/>
          <w:iCs/>
          <w:sz w:val="20"/>
          <w:szCs w:val="20"/>
        </w:rPr>
        <w:t>Relation of sleep-disordered breathing to carotid plaque and intima-media thickness</w:t>
      </w:r>
      <w:r w:rsidR="00974221">
        <w:rPr>
          <w:rFonts w:ascii="Arial" w:hAnsi="Arial" w:cs="Arial"/>
          <w:b/>
          <w:bCs/>
          <w:sz w:val="20"/>
          <w:szCs w:val="20"/>
        </w:rPr>
        <w:t>.</w:t>
      </w:r>
      <w:r w:rsidRPr="00322787">
        <w:rPr>
          <w:rFonts w:ascii="Arial" w:hAnsi="Arial" w:cs="Arial"/>
          <w:sz w:val="20"/>
          <w:szCs w:val="20"/>
        </w:rPr>
        <w:t xml:space="preserve"> Atherosclerosis, Mar., 2008. Vol. 197, issue 1, pp. 125-131. PM:17433330. PMC: n/a.</w:t>
      </w:r>
    </w:p>
    <w:p w14:paraId="0F1ECF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Winkelman JW, Sha</w:t>
      </w:r>
      <w:r w:rsidR="00974221">
        <w:rPr>
          <w:rFonts w:ascii="Arial" w:hAnsi="Arial" w:cs="Arial"/>
          <w:sz w:val="20"/>
          <w:szCs w:val="20"/>
        </w:rPr>
        <w:t xml:space="preserve">har E, Sharief I, Gottlieb DJ. </w:t>
      </w:r>
      <w:r w:rsidRPr="00322787">
        <w:rPr>
          <w:rFonts w:ascii="Arial" w:hAnsi="Arial" w:cs="Arial"/>
          <w:b/>
          <w:bCs/>
          <w:i/>
          <w:iCs/>
          <w:sz w:val="20"/>
          <w:szCs w:val="20"/>
        </w:rPr>
        <w:t>Association of restless legs syndrome and cardiovascular disease in the Sleep Heart Health Study</w:t>
      </w:r>
      <w:r w:rsidR="00974221">
        <w:rPr>
          <w:rFonts w:ascii="Arial" w:hAnsi="Arial" w:cs="Arial"/>
          <w:b/>
          <w:bCs/>
          <w:sz w:val="20"/>
          <w:szCs w:val="20"/>
        </w:rPr>
        <w:t>.</w:t>
      </w:r>
      <w:r w:rsidRPr="00322787">
        <w:rPr>
          <w:rFonts w:ascii="Arial" w:hAnsi="Arial" w:cs="Arial"/>
          <w:sz w:val="20"/>
          <w:szCs w:val="20"/>
        </w:rPr>
        <w:t xml:space="preserve"> Neurology, Jan. 1, 2008. Vol. 70, issue 1, pp. 35-42. PM:18166705. PMC: n/a.</w:t>
      </w:r>
    </w:p>
    <w:p w14:paraId="2C1246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Yeboah J, Sutton-Tyrrell K, McBurnie MA, Burke</w:t>
      </w:r>
      <w:r w:rsidR="00974221">
        <w:rPr>
          <w:rFonts w:ascii="Arial" w:hAnsi="Arial" w:cs="Arial"/>
          <w:sz w:val="20"/>
          <w:szCs w:val="20"/>
        </w:rPr>
        <w:t xml:space="preserve"> GL, Herrington DM, Crouse JR. </w:t>
      </w:r>
      <w:r w:rsidRPr="00322787">
        <w:rPr>
          <w:rFonts w:ascii="Arial" w:hAnsi="Arial" w:cs="Arial"/>
          <w:b/>
          <w:bCs/>
          <w:i/>
          <w:iCs/>
          <w:sz w:val="20"/>
          <w:szCs w:val="20"/>
        </w:rPr>
        <w:t>Association between brachial artery reactivity and cardiovascular disease status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Apr., 2008. Vol. 197, issue 2, pp. 768-776. PM:17714717. </w:t>
      </w:r>
      <w:r w:rsidR="00974221" w:rsidRPr="00974221">
        <w:rPr>
          <w:rFonts w:ascii="Arial" w:hAnsi="Arial" w:cs="Arial"/>
          <w:sz w:val="20"/>
          <w:szCs w:val="20"/>
        </w:rPr>
        <w:t>PMC4115610</w:t>
      </w:r>
      <w:r w:rsidRPr="00322787">
        <w:rPr>
          <w:rFonts w:ascii="Arial" w:hAnsi="Arial" w:cs="Arial"/>
          <w:sz w:val="20"/>
          <w:szCs w:val="20"/>
        </w:rPr>
        <w:t>.</w:t>
      </w:r>
    </w:p>
    <w:p w14:paraId="542702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Yeboah J, Burke GL, Crouse JR, Herrington DM. </w:t>
      </w:r>
      <w:r w:rsidRPr="00322787">
        <w:rPr>
          <w:rFonts w:ascii="Arial" w:hAnsi="Arial" w:cs="Arial"/>
          <w:b/>
          <w:bCs/>
          <w:i/>
          <w:iCs/>
          <w:sz w:val="20"/>
          <w:szCs w:val="20"/>
        </w:rPr>
        <w:t>Relationship between brachial flow-mediated dilation and carotid intima-media thickness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Apr., 2008. Vol. 197, issue 2, pp. 840-845. PM:17804000. </w:t>
      </w:r>
      <w:r w:rsidR="00974221" w:rsidRPr="00974221">
        <w:rPr>
          <w:rFonts w:ascii="Arial" w:hAnsi="Arial" w:cs="Arial"/>
          <w:sz w:val="20"/>
          <w:szCs w:val="20"/>
        </w:rPr>
        <w:t>PMC4115586</w:t>
      </w:r>
      <w:r w:rsidR="00974221">
        <w:rPr>
          <w:rFonts w:ascii="Arial" w:hAnsi="Arial" w:cs="Arial"/>
          <w:sz w:val="20"/>
          <w:szCs w:val="20"/>
        </w:rPr>
        <w:t>.</w:t>
      </w:r>
    </w:p>
    <w:p w14:paraId="778681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Zhang L, Samet J, C</w:t>
      </w:r>
      <w:r w:rsidR="00974221">
        <w:rPr>
          <w:rFonts w:ascii="Arial" w:hAnsi="Arial" w:cs="Arial"/>
          <w:sz w:val="20"/>
          <w:szCs w:val="20"/>
        </w:rPr>
        <w:t xml:space="preserve">affo B, Bankman I, Punjabi NM. </w:t>
      </w:r>
      <w:r w:rsidRPr="00322787">
        <w:rPr>
          <w:rFonts w:ascii="Arial" w:hAnsi="Arial" w:cs="Arial"/>
          <w:b/>
          <w:bCs/>
          <w:i/>
          <w:iCs/>
          <w:sz w:val="20"/>
          <w:szCs w:val="20"/>
        </w:rPr>
        <w:t>Power spectral analysis of EEG activity during sleep in cigarette smokers</w:t>
      </w:r>
      <w:r w:rsidRPr="00322787">
        <w:rPr>
          <w:rFonts w:ascii="Arial" w:hAnsi="Arial" w:cs="Arial"/>
          <w:b/>
          <w:bCs/>
          <w:sz w:val="20"/>
          <w:szCs w:val="20"/>
        </w:rPr>
        <w:t xml:space="preserve">. </w:t>
      </w:r>
      <w:r w:rsidRPr="00322787">
        <w:rPr>
          <w:rFonts w:ascii="Arial" w:hAnsi="Arial" w:cs="Arial"/>
          <w:sz w:val="20"/>
          <w:szCs w:val="20"/>
        </w:rPr>
        <w:t>Chest, Feb., 2008. Vol. 133, issue 2, pp. 427-432. PM:17925420. PMC2818322.</w:t>
      </w:r>
    </w:p>
    <w:p w14:paraId="7E35BB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Allison MA, Ho E, Denenberg JO, Langer RD, New</w:t>
      </w:r>
      <w:r w:rsidR="00974221">
        <w:rPr>
          <w:rFonts w:ascii="Arial" w:hAnsi="Arial" w:cs="Arial"/>
          <w:sz w:val="20"/>
          <w:szCs w:val="20"/>
        </w:rPr>
        <w:t xml:space="preserve">man AB, Fabsitz RR, Criqui MH. </w:t>
      </w:r>
      <w:r w:rsidRPr="00322787">
        <w:rPr>
          <w:rFonts w:ascii="Arial" w:hAnsi="Arial" w:cs="Arial"/>
          <w:b/>
          <w:bCs/>
          <w:i/>
          <w:iCs/>
          <w:sz w:val="20"/>
          <w:szCs w:val="20"/>
        </w:rPr>
        <w:t>Ethnic-specific prevalence of peripheral arterial disease in the United States</w:t>
      </w:r>
      <w:r w:rsidRPr="00322787">
        <w:rPr>
          <w:rFonts w:ascii="Arial" w:hAnsi="Arial" w:cs="Arial"/>
          <w:b/>
          <w:bCs/>
          <w:sz w:val="20"/>
          <w:szCs w:val="20"/>
        </w:rPr>
        <w:t xml:space="preserve">. </w:t>
      </w:r>
      <w:r w:rsidRPr="00322787">
        <w:rPr>
          <w:rFonts w:ascii="Arial" w:hAnsi="Arial" w:cs="Arial"/>
          <w:sz w:val="20"/>
          <w:szCs w:val="20"/>
        </w:rPr>
        <w:t xml:space="preserve">Am.J Prev.Med., Apr., 2007. Vol. 32, issue 4, pp. 328-333. PM:17383564. </w:t>
      </w:r>
      <w:r w:rsidR="00974221">
        <w:rPr>
          <w:rFonts w:ascii="Arial" w:hAnsi="Arial" w:cs="Arial"/>
          <w:sz w:val="20"/>
          <w:szCs w:val="20"/>
        </w:rPr>
        <w:t>PMC: n/a.</w:t>
      </w:r>
    </w:p>
    <w:p w14:paraId="6E7548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Arbelaez JJ, Ariyo AA, Crum RM, Fried LP, Ford DE.</w:t>
      </w:r>
      <w:r w:rsidRPr="00322787">
        <w:rPr>
          <w:rFonts w:ascii="Arial" w:hAnsi="Arial" w:cs="Arial"/>
          <w:b/>
          <w:bCs/>
          <w:i/>
          <w:iCs/>
          <w:sz w:val="20"/>
          <w:szCs w:val="20"/>
        </w:rPr>
        <w:t xml:space="preserve"> Depressive Symptoms, Inflammation, and Ischemic Stroke in Older Adults: A Prospective Analysis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Geriatr Soc., 2007. Vol. 55, issue 11, pp. 1825-1830. PM:17916124. </w:t>
      </w:r>
    </w:p>
    <w:p w14:paraId="24721F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Baker ML, Marino Larsen EK, Kuller LH, Klein R, Klein BE, Siscovick DS, B</w:t>
      </w:r>
      <w:r w:rsidR="000B330D">
        <w:rPr>
          <w:rFonts w:ascii="Arial" w:hAnsi="Arial" w:cs="Arial"/>
          <w:sz w:val="20"/>
          <w:szCs w:val="20"/>
        </w:rPr>
        <w:t xml:space="preserve">ernick C, Manolio TA, Wong TY. </w:t>
      </w:r>
      <w:r w:rsidRPr="00322787">
        <w:rPr>
          <w:rFonts w:ascii="Arial" w:hAnsi="Arial" w:cs="Arial"/>
          <w:b/>
          <w:bCs/>
          <w:i/>
          <w:iCs/>
          <w:sz w:val="20"/>
          <w:szCs w:val="20"/>
        </w:rPr>
        <w:t>Retinal microvascular signs, cognitive function, and dementia in older persons: the Cardiovascular Health Study</w:t>
      </w:r>
      <w:r w:rsidR="000B330D">
        <w:rPr>
          <w:rFonts w:ascii="Arial" w:hAnsi="Arial" w:cs="Arial"/>
          <w:b/>
          <w:bCs/>
          <w:sz w:val="20"/>
          <w:szCs w:val="20"/>
        </w:rPr>
        <w:t>.</w:t>
      </w:r>
      <w:r w:rsidRPr="00322787">
        <w:rPr>
          <w:rFonts w:ascii="Arial" w:hAnsi="Arial" w:cs="Arial"/>
          <w:sz w:val="20"/>
          <w:szCs w:val="20"/>
        </w:rPr>
        <w:t xml:space="preserve"> Stroke, July, 2007. Vol. 38, issue 7, pp. 2041-2047. PM:17525385. </w:t>
      </w:r>
    </w:p>
    <w:p w14:paraId="494212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Blaum C, Moore T, Xue QL, Hirsch CH, Walston JD, Fried LP. </w:t>
      </w:r>
      <w:r w:rsidRPr="00322787">
        <w:rPr>
          <w:rFonts w:ascii="Arial" w:hAnsi="Arial" w:cs="Arial"/>
          <w:b/>
          <w:bCs/>
          <w:i/>
          <w:iCs/>
          <w:sz w:val="20"/>
          <w:szCs w:val="20"/>
        </w:rPr>
        <w:t>Insulin resistance and inflammation as precursors of frailty: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Apr. 9, 2007. Vol. 167, issue 7, pp. 635-641. PM:17420420. </w:t>
      </w:r>
    </w:p>
    <w:p w14:paraId="06CFF0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Studenski SA, Perera S, VanSwearingen JM, Newman AB. </w:t>
      </w:r>
      <w:r w:rsidRPr="00322787">
        <w:rPr>
          <w:rFonts w:ascii="Arial" w:hAnsi="Arial" w:cs="Arial"/>
          <w:b/>
          <w:bCs/>
          <w:i/>
          <w:iCs/>
          <w:sz w:val="20"/>
          <w:szCs w:val="20"/>
        </w:rPr>
        <w:t>Gait variability and the risk of incident mobility disability in community-dwelling older adults</w:t>
      </w:r>
      <w:r w:rsidRPr="00322787">
        <w:rPr>
          <w:rFonts w:ascii="Arial" w:hAnsi="Arial" w:cs="Arial"/>
          <w:b/>
          <w:bCs/>
          <w:sz w:val="20"/>
          <w:szCs w:val="20"/>
        </w:rPr>
        <w:t>.</w:t>
      </w:r>
      <w:r w:rsidRPr="00322787">
        <w:rPr>
          <w:rFonts w:ascii="Arial" w:hAnsi="Arial" w:cs="Arial"/>
          <w:sz w:val="20"/>
          <w:szCs w:val="20"/>
        </w:rPr>
        <w:t xml:space="preserve"> J Gerontol.A Biol.Sci.Med Sci., Sept., 2007. Vol. 62, issue 9, pp. 983-988. PM:17895436. </w:t>
      </w:r>
      <w:r w:rsidRPr="00974221">
        <w:rPr>
          <w:rFonts w:ascii="Arial" w:hAnsi="Arial" w:cs="Arial"/>
          <w:sz w:val="20"/>
          <w:szCs w:val="20"/>
        </w:rPr>
        <w:t>PMC: 2858390</w:t>
      </w:r>
      <w:r w:rsidRPr="00322787">
        <w:rPr>
          <w:rFonts w:ascii="Arial" w:hAnsi="Arial" w:cs="Arial"/>
          <w:sz w:val="20"/>
          <w:szCs w:val="20"/>
        </w:rPr>
        <w:t>.</w:t>
      </w:r>
    </w:p>
    <w:p w14:paraId="725CF4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Cao JJ, Arnold AM, Manolio TA, Polak JF, Psaty BM, Hi</w:t>
      </w:r>
      <w:r w:rsidR="000B330D">
        <w:rPr>
          <w:rFonts w:ascii="Arial" w:hAnsi="Arial" w:cs="Arial"/>
          <w:sz w:val="20"/>
          <w:szCs w:val="20"/>
        </w:rPr>
        <w:t xml:space="preserve">rsch CH, Kuller LH, Cushman M. </w:t>
      </w:r>
      <w:r w:rsidRPr="00322787">
        <w:rPr>
          <w:rFonts w:ascii="Arial" w:hAnsi="Arial" w:cs="Arial"/>
          <w:b/>
          <w:bCs/>
          <w:i/>
          <w:iCs/>
          <w:sz w:val="20"/>
          <w:szCs w:val="20"/>
        </w:rPr>
        <w:t>Association of carotid artery intima-media thickness, plaques, and C-reactive protein with future cardiovascular disease and all-cause mortality: the Cardiovascular Health Study</w:t>
      </w:r>
      <w:r w:rsidRPr="00322787">
        <w:rPr>
          <w:rFonts w:ascii="Arial" w:hAnsi="Arial" w:cs="Arial"/>
          <w:b/>
          <w:bCs/>
          <w:sz w:val="20"/>
          <w:szCs w:val="20"/>
        </w:rPr>
        <w:t xml:space="preserve">. </w:t>
      </w:r>
      <w:r w:rsidR="000B330D">
        <w:rPr>
          <w:rFonts w:ascii="Arial" w:hAnsi="Arial" w:cs="Arial"/>
          <w:sz w:val="20"/>
          <w:szCs w:val="20"/>
        </w:rPr>
        <w:t xml:space="preserve"> </w:t>
      </w:r>
      <w:r w:rsidRPr="00322787">
        <w:rPr>
          <w:rFonts w:ascii="Arial" w:hAnsi="Arial" w:cs="Arial"/>
          <w:sz w:val="20"/>
          <w:szCs w:val="20"/>
        </w:rPr>
        <w:t xml:space="preserve">Circulation, July 3, 2007. Vol. 116, issue 1, pp. 32-38. PM:17576871. </w:t>
      </w:r>
    </w:p>
    <w:p w14:paraId="7316DD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Ratcliffe SJ, Bhasin S, Blackman MR, Cauley J, Robbins J, Zmuda JM, Harris T, Fried LP. </w:t>
      </w:r>
      <w:r w:rsidRPr="00322787">
        <w:rPr>
          <w:rFonts w:ascii="Arial" w:hAnsi="Arial" w:cs="Arial"/>
          <w:b/>
          <w:bCs/>
          <w:i/>
          <w:iCs/>
          <w:sz w:val="20"/>
          <w:szCs w:val="20"/>
        </w:rPr>
        <w:t>Determinants of serum total and free testosterone levels in women over the age of 65 years</w:t>
      </w:r>
      <w:r w:rsidRPr="00322787">
        <w:rPr>
          <w:rFonts w:ascii="Arial" w:hAnsi="Arial" w:cs="Arial"/>
          <w:b/>
          <w:bCs/>
          <w:sz w:val="20"/>
          <w:szCs w:val="20"/>
        </w:rPr>
        <w:t xml:space="preserve">. </w:t>
      </w:r>
      <w:r w:rsidRPr="00322787">
        <w:rPr>
          <w:rFonts w:ascii="Arial" w:hAnsi="Arial" w:cs="Arial"/>
          <w:sz w:val="20"/>
          <w:szCs w:val="20"/>
        </w:rPr>
        <w:t xml:space="preserve">J Clin.Endocrinol.Metab, Feb., 2007. Vol. 92, issue 2, pp. 509-516. PM:17090636. </w:t>
      </w:r>
    </w:p>
    <w:p w14:paraId="4F37FD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Carmichael OT, Kuller LH, Lopez OL, Thompson PM, Dutton RA, Lu A, Lee SE, Lee JY, Aizenstein HJ, Meltzer CC, Liu Y</w:t>
      </w:r>
      <w:r w:rsidR="000B330D">
        <w:rPr>
          <w:rFonts w:ascii="Arial" w:hAnsi="Arial" w:cs="Arial"/>
          <w:sz w:val="20"/>
          <w:szCs w:val="20"/>
        </w:rPr>
        <w:t xml:space="preserve">, Toga AW, Becker JT. </w:t>
      </w:r>
      <w:r w:rsidRPr="00322787">
        <w:rPr>
          <w:rFonts w:ascii="Arial" w:hAnsi="Arial" w:cs="Arial"/>
          <w:b/>
          <w:bCs/>
          <w:i/>
          <w:iCs/>
          <w:sz w:val="20"/>
          <w:szCs w:val="20"/>
        </w:rPr>
        <w:t>Cerebral ventricular changes associated with transitions between normal cognitive function, mild cognitive impairment, and dementia</w:t>
      </w:r>
      <w:r w:rsidRPr="00322787">
        <w:rPr>
          <w:rFonts w:ascii="Arial" w:hAnsi="Arial" w:cs="Arial"/>
          <w:b/>
          <w:bCs/>
          <w:sz w:val="20"/>
          <w:szCs w:val="20"/>
        </w:rPr>
        <w:t xml:space="preserve">. </w:t>
      </w:r>
      <w:r w:rsidRPr="00322787">
        <w:rPr>
          <w:rFonts w:ascii="Arial" w:hAnsi="Arial" w:cs="Arial"/>
          <w:sz w:val="20"/>
          <w:szCs w:val="20"/>
        </w:rPr>
        <w:t xml:space="preserve">Alzheimer Dis.Assoc.Disord., Jan., 2007. Vol. 21, issue 1, pp. 14-24. PM:17334268. </w:t>
      </w:r>
      <w:r w:rsidRPr="00974221">
        <w:rPr>
          <w:rFonts w:ascii="Arial" w:hAnsi="Arial" w:cs="Arial"/>
          <w:sz w:val="20"/>
          <w:szCs w:val="20"/>
        </w:rPr>
        <w:t>PMC: 2879163</w:t>
      </w:r>
      <w:r w:rsidRPr="00322787">
        <w:rPr>
          <w:rFonts w:ascii="Arial" w:hAnsi="Arial" w:cs="Arial"/>
          <w:sz w:val="20"/>
          <w:szCs w:val="20"/>
        </w:rPr>
        <w:t>.</w:t>
      </w:r>
    </w:p>
    <w:p w14:paraId="32143F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Carmichael OT, Kuller LH, Lopez OL, Thompson PM, Dutton RA, Lu A, Lee SE, Lee JY, Aizenstein HJ, Meltzer CC, Liu Y, Toga AW, Becker JT. </w:t>
      </w:r>
      <w:r w:rsidRPr="00322787">
        <w:rPr>
          <w:rFonts w:ascii="Arial" w:hAnsi="Arial" w:cs="Arial"/>
          <w:b/>
          <w:bCs/>
          <w:i/>
          <w:iCs/>
          <w:sz w:val="20"/>
          <w:szCs w:val="20"/>
        </w:rPr>
        <w:t>Acceleration of cerebral ventricular expansion in the Cardiovascular Health Study</w:t>
      </w:r>
      <w:r w:rsidRPr="00322787">
        <w:rPr>
          <w:rFonts w:ascii="Arial" w:hAnsi="Arial" w:cs="Arial"/>
          <w:b/>
          <w:bCs/>
          <w:sz w:val="20"/>
          <w:szCs w:val="20"/>
        </w:rPr>
        <w:t xml:space="preserve">. </w:t>
      </w:r>
      <w:r w:rsidRPr="00322787">
        <w:rPr>
          <w:rFonts w:ascii="Arial" w:hAnsi="Arial" w:cs="Arial"/>
          <w:sz w:val="20"/>
          <w:szCs w:val="20"/>
        </w:rPr>
        <w:t>Neurobiol.Aging, Sept., 2007. Vol. 28, issue 9, pp. 1316-1321. PM:16875759. PMC2877585.</w:t>
      </w:r>
    </w:p>
    <w:p w14:paraId="4DDFFD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Carmichael OT, Kuller LH, Lopez OL, Thompson PM, Dutton RA, Lu A, Lee SE, Lee JY, Aizenstein HJ, Meltzer </w:t>
      </w:r>
      <w:r w:rsidR="000B330D">
        <w:rPr>
          <w:rFonts w:ascii="Arial" w:hAnsi="Arial" w:cs="Arial"/>
          <w:sz w:val="20"/>
          <w:szCs w:val="20"/>
        </w:rPr>
        <w:t xml:space="preserve">CC, Liu Y, Toga AW, Becker JT. </w:t>
      </w:r>
      <w:r w:rsidRPr="00322787">
        <w:rPr>
          <w:rFonts w:ascii="Arial" w:hAnsi="Arial" w:cs="Arial"/>
          <w:b/>
          <w:bCs/>
          <w:i/>
          <w:iCs/>
          <w:sz w:val="20"/>
          <w:szCs w:val="20"/>
        </w:rPr>
        <w:t>Ventricular volume and dementia progression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Neurobiol.Aging, 2007. PM:16504345. </w:t>
      </w:r>
      <w:r w:rsidR="00974221">
        <w:rPr>
          <w:rFonts w:ascii="Arial" w:hAnsi="Arial" w:cs="Arial"/>
          <w:sz w:val="20"/>
          <w:szCs w:val="20"/>
        </w:rPr>
        <w:t>PMC2866509</w:t>
      </w:r>
      <w:r w:rsidR="000B330D">
        <w:rPr>
          <w:rFonts w:ascii="Arial" w:hAnsi="Arial" w:cs="Arial"/>
          <w:sz w:val="20"/>
          <w:szCs w:val="20"/>
        </w:rPr>
        <w:t>.</w:t>
      </w:r>
    </w:p>
    <w:p w14:paraId="24FBBF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Carnethon MR, Biggs ML, Barzilay JI, Smith NL, Vaccarino V, Bert</w:t>
      </w:r>
      <w:r w:rsidR="000B330D">
        <w:rPr>
          <w:rFonts w:ascii="Arial" w:hAnsi="Arial" w:cs="Arial"/>
          <w:sz w:val="20"/>
          <w:szCs w:val="20"/>
        </w:rPr>
        <w:t xml:space="preserve">oni AG, Arnold A, Siscovick D. </w:t>
      </w:r>
      <w:r w:rsidRPr="00322787">
        <w:rPr>
          <w:rFonts w:ascii="Arial" w:hAnsi="Arial" w:cs="Arial"/>
          <w:b/>
          <w:bCs/>
          <w:i/>
          <w:iCs/>
          <w:sz w:val="20"/>
          <w:szCs w:val="20"/>
        </w:rPr>
        <w:t>Longitudinal association between depressive symptoms and incident type 2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Apr. 23, 2007. Vol. 167, issue 8, pp. 802-807. </w:t>
      </w:r>
      <w:r w:rsidRPr="000B330D">
        <w:rPr>
          <w:rFonts w:ascii="Arial" w:hAnsi="Arial" w:cs="Arial"/>
          <w:sz w:val="20"/>
          <w:szCs w:val="20"/>
        </w:rPr>
        <w:t>PM:17452543</w:t>
      </w:r>
      <w:r w:rsidRPr="00322787">
        <w:rPr>
          <w:rFonts w:ascii="Arial" w:hAnsi="Arial" w:cs="Arial"/>
          <w:sz w:val="20"/>
          <w:szCs w:val="20"/>
        </w:rPr>
        <w:t xml:space="preserve">. </w:t>
      </w:r>
    </w:p>
    <w:p w14:paraId="68E6D6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Chonchol M, Shlipak MG, Katz R, Sarnak MJ, Newman AB, Siscovick DS, Kestenbaum B, Carney JK, Fried LF. </w:t>
      </w:r>
      <w:r w:rsidRPr="00322787">
        <w:rPr>
          <w:rFonts w:ascii="Arial" w:hAnsi="Arial" w:cs="Arial"/>
          <w:b/>
          <w:bCs/>
          <w:i/>
          <w:iCs/>
          <w:sz w:val="20"/>
          <w:szCs w:val="20"/>
        </w:rPr>
        <w:t>Relationship of uric acid with progression of kidney disease</w:t>
      </w:r>
      <w:r w:rsidRPr="00322787">
        <w:rPr>
          <w:rFonts w:ascii="Arial" w:hAnsi="Arial" w:cs="Arial"/>
          <w:b/>
          <w:bCs/>
          <w:sz w:val="20"/>
          <w:szCs w:val="20"/>
        </w:rPr>
        <w:t>.</w:t>
      </w:r>
      <w:r w:rsidRPr="00322787">
        <w:rPr>
          <w:rFonts w:ascii="Arial" w:hAnsi="Arial" w:cs="Arial"/>
          <w:sz w:val="20"/>
          <w:szCs w:val="20"/>
        </w:rPr>
        <w:t xml:space="preserve"> Am J Kidney Dis., Aug., 2007. Vol. 50, issue 2, pp. 239-247. PM:17660025. </w:t>
      </w:r>
    </w:p>
    <w:p w14:paraId="7AB330B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Curtis LH, Hammill BG, Bethel MA, Anstrom KJ, Gottdiener JS, Schulman KA. </w:t>
      </w:r>
      <w:r w:rsidRPr="00322787">
        <w:rPr>
          <w:rFonts w:ascii="Arial" w:hAnsi="Arial" w:cs="Arial"/>
          <w:b/>
          <w:bCs/>
          <w:i/>
          <w:iCs/>
          <w:sz w:val="20"/>
          <w:szCs w:val="20"/>
        </w:rPr>
        <w:t>Costs of the Metabolic Syndrome in the Elderly: Findings From the Cardiovascular Health Study</w:t>
      </w:r>
      <w:r w:rsidRPr="00322787">
        <w:rPr>
          <w:rFonts w:ascii="Arial" w:hAnsi="Arial" w:cs="Arial"/>
          <w:b/>
          <w:bCs/>
          <w:sz w:val="20"/>
          <w:szCs w:val="20"/>
        </w:rPr>
        <w:t xml:space="preserve">. </w:t>
      </w:r>
      <w:r w:rsidR="000B330D">
        <w:rPr>
          <w:rFonts w:ascii="Arial" w:hAnsi="Arial" w:cs="Arial"/>
          <w:sz w:val="20"/>
          <w:szCs w:val="20"/>
        </w:rPr>
        <w:t>Diabetes Care, July 10, 2007.</w:t>
      </w:r>
      <w:r w:rsidRPr="00322787">
        <w:rPr>
          <w:rFonts w:ascii="Arial" w:hAnsi="Arial" w:cs="Arial"/>
          <w:sz w:val="20"/>
          <w:szCs w:val="20"/>
        </w:rPr>
        <w:t xml:space="preserve"> PM:17623825. </w:t>
      </w:r>
    </w:p>
    <w:p w14:paraId="476101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w:t>
      </w:r>
      <w:r w:rsidR="000B330D">
        <w:rPr>
          <w:rFonts w:ascii="Arial" w:hAnsi="Arial" w:cs="Arial"/>
          <w:sz w:val="20"/>
          <w:szCs w:val="20"/>
        </w:rPr>
        <w:t xml:space="preserve">, Derleth A, Newman AB, Cai L. </w:t>
      </w:r>
      <w:r w:rsidRPr="00322787">
        <w:rPr>
          <w:rFonts w:ascii="Arial" w:hAnsi="Arial" w:cs="Arial"/>
          <w:b/>
          <w:bCs/>
          <w:i/>
          <w:iCs/>
          <w:sz w:val="20"/>
          <w:szCs w:val="20"/>
        </w:rPr>
        <w:t>The number of sick persons in a cohort.</w:t>
      </w:r>
      <w:r w:rsidRPr="00322787">
        <w:rPr>
          <w:rFonts w:ascii="Arial" w:hAnsi="Arial" w:cs="Arial"/>
          <w:b/>
          <w:bCs/>
          <w:sz w:val="20"/>
          <w:szCs w:val="20"/>
        </w:rPr>
        <w:t xml:space="preserve"> </w:t>
      </w:r>
      <w:r w:rsidRPr="00322787">
        <w:rPr>
          <w:rFonts w:ascii="Arial" w:hAnsi="Arial" w:cs="Arial"/>
          <w:sz w:val="20"/>
          <w:szCs w:val="20"/>
        </w:rPr>
        <w:t xml:space="preserve">Research on aging 2007; 29:555-575., 2007. </w:t>
      </w:r>
    </w:p>
    <w:p w14:paraId="6F8DD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Derleth A, Cai L, Newman AB. </w:t>
      </w:r>
      <w:r w:rsidRPr="00322787">
        <w:rPr>
          <w:rFonts w:ascii="Arial" w:hAnsi="Arial" w:cs="Arial"/>
          <w:b/>
          <w:bCs/>
          <w:i/>
          <w:iCs/>
          <w:sz w:val="20"/>
          <w:szCs w:val="20"/>
        </w:rPr>
        <w:t>The effect of different public health interventions on longevity, morbidity, and years of healthy life</w:t>
      </w:r>
      <w:r w:rsidRPr="00322787">
        <w:rPr>
          <w:rFonts w:ascii="Arial" w:hAnsi="Arial" w:cs="Arial"/>
          <w:b/>
          <w:bCs/>
          <w:sz w:val="20"/>
          <w:szCs w:val="20"/>
        </w:rPr>
        <w:t xml:space="preserve">. </w:t>
      </w:r>
      <w:r w:rsidRPr="00322787">
        <w:rPr>
          <w:rFonts w:ascii="Arial" w:hAnsi="Arial" w:cs="Arial"/>
          <w:sz w:val="20"/>
          <w:szCs w:val="20"/>
        </w:rPr>
        <w:t>BMC.Public Health, Apr. 5, 2007. Vol. 7, issue 1, pp. 52. PM:17411436. PMC1853080.</w:t>
      </w:r>
    </w:p>
    <w:p w14:paraId="2F8C84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Biggs</w:t>
      </w:r>
      <w:r w:rsidR="000B330D">
        <w:rPr>
          <w:rFonts w:ascii="Arial" w:hAnsi="Arial" w:cs="Arial"/>
          <w:sz w:val="20"/>
          <w:szCs w:val="20"/>
        </w:rPr>
        <w:t xml:space="preserve"> ML, Mukamal KJ, Siscovick DS. </w:t>
      </w:r>
      <w:r w:rsidRPr="00322787">
        <w:rPr>
          <w:rFonts w:ascii="Arial" w:hAnsi="Arial" w:cs="Arial"/>
          <w:b/>
          <w:bCs/>
          <w:i/>
          <w:iCs/>
          <w:sz w:val="20"/>
          <w:szCs w:val="20"/>
        </w:rPr>
        <w:t>Alcohol Consumption and Type 2 Diabetes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Obesity.(Silver.Spring), July, 2007. Vol. 15, issue 7, pp. 1758-1765. PM:17636094. </w:t>
      </w:r>
    </w:p>
    <w:p w14:paraId="3CD32B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Elmer GW, Lafferty WE, Tyree PT, Lind BK. </w:t>
      </w:r>
      <w:r w:rsidRPr="00322787">
        <w:rPr>
          <w:rFonts w:ascii="Arial" w:hAnsi="Arial" w:cs="Arial"/>
          <w:b/>
          <w:bCs/>
          <w:i/>
          <w:iCs/>
          <w:sz w:val="20"/>
          <w:szCs w:val="20"/>
        </w:rPr>
        <w:t>Potential Interactions Between Complementary/Alternative Products and Conventional Medicines in a Medicare Population (October)</w:t>
      </w:r>
      <w:r w:rsidRPr="00322787">
        <w:rPr>
          <w:rFonts w:ascii="Arial" w:hAnsi="Arial" w:cs="Arial"/>
          <w:b/>
          <w:bCs/>
          <w:sz w:val="20"/>
          <w:szCs w:val="20"/>
        </w:rPr>
        <w:t xml:space="preserve">. </w:t>
      </w:r>
      <w:r w:rsidRPr="00322787">
        <w:rPr>
          <w:rFonts w:ascii="Arial" w:hAnsi="Arial" w:cs="Arial"/>
          <w:sz w:val="20"/>
          <w:szCs w:val="20"/>
        </w:rPr>
        <w:t xml:space="preserve">Ann.Pharmacother., Sept. 4, 2007. PM:17785609. </w:t>
      </w:r>
      <w:r w:rsidRPr="000B330D">
        <w:rPr>
          <w:rFonts w:ascii="Arial" w:hAnsi="Arial" w:cs="Arial"/>
          <w:sz w:val="20"/>
          <w:szCs w:val="20"/>
        </w:rPr>
        <w:t>PMC: 2864004</w:t>
      </w:r>
      <w:r w:rsidRPr="00322787">
        <w:rPr>
          <w:rFonts w:ascii="Arial" w:hAnsi="Arial" w:cs="Arial"/>
          <w:sz w:val="20"/>
          <w:szCs w:val="20"/>
        </w:rPr>
        <w:t>.</w:t>
      </w:r>
    </w:p>
    <w:p w14:paraId="0C31B2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Emerg</w:t>
      </w:r>
      <w:r w:rsidR="000B330D">
        <w:rPr>
          <w:rFonts w:ascii="Arial" w:hAnsi="Arial" w:cs="Arial"/>
          <w:sz w:val="20"/>
          <w:szCs w:val="20"/>
        </w:rPr>
        <w:t>ing Risk Factors Collaboration.</w:t>
      </w:r>
      <w:r w:rsidRPr="00322787">
        <w:rPr>
          <w:rFonts w:ascii="Arial" w:hAnsi="Arial" w:cs="Arial"/>
          <w:sz w:val="20"/>
          <w:szCs w:val="20"/>
        </w:rPr>
        <w:t xml:space="preserve"> </w:t>
      </w:r>
      <w:r w:rsidRPr="00322787">
        <w:rPr>
          <w:rFonts w:ascii="Arial" w:hAnsi="Arial" w:cs="Arial"/>
          <w:b/>
          <w:bCs/>
          <w:i/>
          <w:iCs/>
          <w:sz w:val="20"/>
          <w:szCs w:val="20"/>
        </w:rPr>
        <w:t>The Emerging Risk Factors Collaboration: analysis of individual data on lipid, inflammatory and other markers in over 1.1 million participants in 104 prospective studies of cardiovascular diseases</w:t>
      </w:r>
      <w:r w:rsidRPr="00322787">
        <w:rPr>
          <w:rFonts w:ascii="Arial" w:hAnsi="Arial" w:cs="Arial"/>
          <w:b/>
          <w:bCs/>
          <w:sz w:val="20"/>
          <w:szCs w:val="20"/>
        </w:rPr>
        <w:t xml:space="preserve">. </w:t>
      </w:r>
      <w:r w:rsidRPr="00322787">
        <w:rPr>
          <w:rFonts w:ascii="Arial" w:hAnsi="Arial" w:cs="Arial"/>
          <w:sz w:val="20"/>
          <w:szCs w:val="20"/>
        </w:rPr>
        <w:t>Eur.J Epidemiol.</w:t>
      </w:r>
      <w:r w:rsidR="000B330D">
        <w:rPr>
          <w:rFonts w:ascii="Arial" w:hAnsi="Arial" w:cs="Arial"/>
          <w:sz w:val="20"/>
          <w:szCs w:val="20"/>
        </w:rPr>
        <w:t>, Sept. 18, 2007. PM:17876711.</w:t>
      </w:r>
    </w:p>
    <w:p w14:paraId="6994A8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Fibrinogen Studies Collaboration, Kaptoge S, White IR, Thompson SG, Wood AM, L</w:t>
      </w:r>
      <w:r w:rsidR="000B330D">
        <w:rPr>
          <w:rFonts w:ascii="Arial" w:hAnsi="Arial" w:cs="Arial"/>
          <w:sz w:val="20"/>
          <w:szCs w:val="20"/>
        </w:rPr>
        <w:t xml:space="preserve">ewington S, Lowe GD, Danesh J. </w:t>
      </w:r>
      <w:r w:rsidRPr="00322787">
        <w:rPr>
          <w:rFonts w:ascii="Arial" w:hAnsi="Arial" w:cs="Arial"/>
          <w:b/>
          <w:bCs/>
          <w:i/>
          <w:iCs/>
          <w:sz w:val="20"/>
          <w:szCs w:val="20"/>
        </w:rPr>
        <w:t>Associations of plasma fibrinogen levels with established cardiovascular disease risk factors, inflammatory markers, and other characteristics: individual participant meta-analysis of 154,211 adults in 31 prospective studies: the fibrinogen studies collaboration</w:t>
      </w:r>
      <w:r w:rsidR="000B330D">
        <w:rPr>
          <w:rFonts w:ascii="Arial" w:hAnsi="Arial" w:cs="Arial"/>
          <w:b/>
          <w:bCs/>
          <w:sz w:val="20"/>
          <w:szCs w:val="20"/>
        </w:rPr>
        <w:t>.</w:t>
      </w:r>
      <w:r w:rsidRPr="00322787">
        <w:rPr>
          <w:rFonts w:ascii="Arial" w:hAnsi="Arial" w:cs="Arial"/>
          <w:sz w:val="20"/>
          <w:szCs w:val="20"/>
        </w:rPr>
        <w:t xml:space="preserve"> Am.J Epidemiol., Oct. 15, 2007. Vol. 166, issue 8, pp. 867-879. PM:17785713. </w:t>
      </w:r>
    </w:p>
    <w:p w14:paraId="070678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Kronmal RA, Gardner JP, Psaty BM, Jenny NS, Tracy RP</w:t>
      </w:r>
      <w:r w:rsidR="000B330D">
        <w:rPr>
          <w:rFonts w:ascii="Arial" w:hAnsi="Arial" w:cs="Arial"/>
          <w:sz w:val="20"/>
          <w:szCs w:val="20"/>
        </w:rPr>
        <w:t xml:space="preserve">, Walston J, Kimura M, Aviv A. </w:t>
      </w:r>
      <w:r w:rsidRPr="00322787">
        <w:rPr>
          <w:rFonts w:ascii="Arial" w:hAnsi="Arial" w:cs="Arial"/>
          <w:b/>
          <w:bCs/>
          <w:i/>
          <w:iCs/>
          <w:sz w:val="20"/>
          <w:szCs w:val="20"/>
        </w:rPr>
        <w:t>Leukocyte telomere length and cardiovascular disease in the cardiovascular health study</w:t>
      </w:r>
      <w:r w:rsidR="000B330D">
        <w:rPr>
          <w:rFonts w:ascii="Arial" w:hAnsi="Arial" w:cs="Arial"/>
          <w:b/>
          <w:bCs/>
          <w:sz w:val="20"/>
          <w:szCs w:val="20"/>
        </w:rPr>
        <w:t>.</w:t>
      </w:r>
      <w:r w:rsidRPr="00322787">
        <w:rPr>
          <w:rFonts w:ascii="Arial" w:hAnsi="Arial" w:cs="Arial"/>
          <w:sz w:val="20"/>
          <w:szCs w:val="20"/>
        </w:rPr>
        <w:t xml:space="preserve"> Am J Epidemiol., Jan. 1, 2007. Vol. 165, issue 1, pp. 14-21. PM:17043079. </w:t>
      </w:r>
    </w:p>
    <w:p w14:paraId="1E36D4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Boland LL, Cushman M, Heckbert SR, Rosamond WD, Walston JD. </w:t>
      </w:r>
      <w:r w:rsidRPr="00322787">
        <w:rPr>
          <w:rFonts w:ascii="Arial" w:hAnsi="Arial" w:cs="Arial"/>
          <w:b/>
          <w:bCs/>
          <w:i/>
          <w:iCs/>
          <w:sz w:val="20"/>
          <w:szCs w:val="20"/>
        </w:rPr>
        <w:t>Frailty and risk of venous thromboembolism in older adults</w:t>
      </w:r>
      <w:r w:rsidRPr="00322787">
        <w:rPr>
          <w:rFonts w:ascii="Arial" w:hAnsi="Arial" w:cs="Arial"/>
          <w:b/>
          <w:bCs/>
          <w:sz w:val="20"/>
          <w:szCs w:val="20"/>
        </w:rPr>
        <w:t xml:space="preserve">. </w:t>
      </w:r>
      <w:r w:rsidRPr="00322787">
        <w:rPr>
          <w:rFonts w:ascii="Arial" w:hAnsi="Arial" w:cs="Arial"/>
          <w:sz w:val="20"/>
          <w:szCs w:val="20"/>
        </w:rPr>
        <w:t xml:space="preserve">J Gerontol.A Biol.Sci.Med.Sci., Jan., 2007. Vol. 62, issue 1, pp. 79-82. PM:17301042. </w:t>
      </w:r>
    </w:p>
    <w:p w14:paraId="388C6C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Heckbert SR, Ohira T, Rasmussen-Torvik L, Tsai MY. </w:t>
      </w:r>
      <w:r w:rsidRPr="00322787">
        <w:rPr>
          <w:rFonts w:ascii="Arial" w:hAnsi="Arial" w:cs="Arial"/>
          <w:b/>
          <w:bCs/>
          <w:i/>
          <w:iCs/>
          <w:sz w:val="20"/>
          <w:szCs w:val="20"/>
        </w:rPr>
        <w:t>Factor VII coagulant activity, factor VII -670A/C and -402G/A polymorphisms, and risk of venous thromboembolism</w:t>
      </w:r>
      <w:r w:rsidRPr="00322787">
        <w:rPr>
          <w:rFonts w:ascii="Arial" w:hAnsi="Arial" w:cs="Arial"/>
          <w:b/>
          <w:bCs/>
          <w:sz w:val="20"/>
          <w:szCs w:val="20"/>
        </w:rPr>
        <w:t xml:space="preserve">. </w:t>
      </w:r>
      <w:r w:rsidRPr="00322787">
        <w:rPr>
          <w:rFonts w:ascii="Arial" w:hAnsi="Arial" w:cs="Arial"/>
          <w:sz w:val="20"/>
          <w:szCs w:val="20"/>
        </w:rPr>
        <w:t xml:space="preserve">J Thromb.Haemost., Aug., 2007. Vol. 5, issue 8, pp. 1674-1678. PM:17663738. </w:t>
      </w:r>
    </w:p>
    <w:p w14:paraId="7E1AA9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Biggs ML, Shlipak MG, Seliger S, Kestenbaum B, Stehman-Breen C, Sarnak M, Siscovick D, Harris T, Cauley J, Newman AB, Robbins J. </w:t>
      </w:r>
      <w:r w:rsidRPr="00322787">
        <w:rPr>
          <w:rFonts w:ascii="Arial" w:hAnsi="Arial" w:cs="Arial"/>
          <w:b/>
          <w:bCs/>
          <w:i/>
          <w:iCs/>
          <w:sz w:val="20"/>
          <w:szCs w:val="20"/>
        </w:rPr>
        <w:t>Association of Kidney Function with Incident Hip Fracture in Older Adults</w:t>
      </w:r>
      <w:r w:rsidRPr="00322787">
        <w:rPr>
          <w:rFonts w:ascii="Arial" w:hAnsi="Arial" w:cs="Arial"/>
          <w:b/>
          <w:bCs/>
          <w:sz w:val="20"/>
          <w:szCs w:val="20"/>
        </w:rPr>
        <w:t xml:space="preserve">. </w:t>
      </w:r>
      <w:r w:rsidRPr="00322787">
        <w:rPr>
          <w:rFonts w:ascii="Arial" w:hAnsi="Arial" w:cs="Arial"/>
          <w:sz w:val="20"/>
          <w:szCs w:val="20"/>
        </w:rPr>
        <w:t xml:space="preserve">J Am Soc.Nephrol., 2007. PM:17167115. </w:t>
      </w:r>
    </w:p>
    <w:p w14:paraId="5FDFF8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O'Connor GT, Wilk JB. </w:t>
      </w:r>
      <w:r w:rsidRPr="00322787">
        <w:rPr>
          <w:rFonts w:ascii="Arial" w:hAnsi="Arial" w:cs="Arial"/>
          <w:b/>
          <w:bCs/>
          <w:i/>
          <w:iCs/>
          <w:sz w:val="20"/>
          <w:szCs w:val="20"/>
        </w:rPr>
        <w:t>Genome-wide association of sleep and circadian phenotypes</w:t>
      </w:r>
      <w:r w:rsidRPr="00322787">
        <w:rPr>
          <w:rFonts w:ascii="Arial" w:hAnsi="Arial" w:cs="Arial"/>
          <w:b/>
          <w:bCs/>
          <w:sz w:val="20"/>
          <w:szCs w:val="20"/>
        </w:rPr>
        <w:t>.</w:t>
      </w:r>
      <w:r w:rsidRPr="00322787">
        <w:rPr>
          <w:rFonts w:ascii="Arial" w:hAnsi="Arial" w:cs="Arial"/>
          <w:sz w:val="20"/>
          <w:szCs w:val="20"/>
        </w:rPr>
        <w:t xml:space="preserve"> BMC.Med Genet., 2007. Vol. 8 Suppl 1, pp. S9. PM:17903308. </w:t>
      </w:r>
      <w:r w:rsidRPr="000B330D">
        <w:rPr>
          <w:rFonts w:ascii="Arial" w:hAnsi="Arial" w:cs="Arial"/>
          <w:sz w:val="20"/>
          <w:szCs w:val="20"/>
        </w:rPr>
        <w:t>PMC: 1995620.</w:t>
      </w:r>
    </w:p>
    <w:p w14:paraId="2E4B3F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Yanez ND, Psaty BM, Kul</w:t>
      </w:r>
      <w:r w:rsidR="000B330D">
        <w:rPr>
          <w:rFonts w:ascii="Arial" w:hAnsi="Arial" w:cs="Arial"/>
          <w:sz w:val="20"/>
          <w:szCs w:val="20"/>
        </w:rPr>
        <w:t xml:space="preserve">ler LH, Hirsch CH, Tracy RP. </w:t>
      </w:r>
      <w:r w:rsidRPr="00322787">
        <w:rPr>
          <w:rFonts w:ascii="Arial" w:hAnsi="Arial" w:cs="Arial"/>
          <w:b/>
          <w:bCs/>
          <w:i/>
          <w:iCs/>
          <w:sz w:val="20"/>
          <w:szCs w:val="20"/>
        </w:rPr>
        <w:t>Inflammation biomarkers and near-term death in older men</w:t>
      </w:r>
      <w:r w:rsidRPr="00322787">
        <w:rPr>
          <w:rFonts w:ascii="Arial" w:hAnsi="Arial" w:cs="Arial"/>
          <w:b/>
          <w:bCs/>
          <w:sz w:val="20"/>
          <w:szCs w:val="20"/>
        </w:rPr>
        <w:t xml:space="preserve">. </w:t>
      </w:r>
      <w:r w:rsidRPr="00322787">
        <w:rPr>
          <w:rFonts w:ascii="Arial" w:hAnsi="Arial" w:cs="Arial"/>
          <w:sz w:val="20"/>
          <w:szCs w:val="20"/>
        </w:rPr>
        <w:t xml:space="preserve">Am J Epidemiol., Mar. 15, 2007. Vol. 165, issue 6, pp. 684-695. PM:17215383. </w:t>
      </w:r>
    </w:p>
    <w:p w14:paraId="17C839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Arnold AM, Kuller LH, Tracy RP, Psaty BM. </w:t>
      </w:r>
      <w:r w:rsidRPr="00322787">
        <w:rPr>
          <w:rFonts w:ascii="Arial" w:hAnsi="Arial" w:cs="Arial"/>
          <w:b/>
          <w:bCs/>
          <w:i/>
          <w:iCs/>
          <w:sz w:val="20"/>
          <w:szCs w:val="20"/>
        </w:rPr>
        <w:t>Serum Amyloid P and Cardiovascular Disease in Older Men and Women.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2007. PM:17138933. </w:t>
      </w:r>
    </w:p>
    <w:p w14:paraId="7754A2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McGinn AP, Pollak MN, Kuller LH, Strickler HD, Rohan TE, Cappola AR, Xue X, Psaty BM.</w:t>
      </w:r>
      <w:r w:rsidR="000B330D">
        <w:rPr>
          <w:rFonts w:ascii="Arial" w:hAnsi="Arial" w:cs="Arial"/>
          <w:sz w:val="20"/>
          <w:szCs w:val="20"/>
        </w:rPr>
        <w:t xml:space="preserve"> </w:t>
      </w:r>
      <w:r w:rsidRPr="00322787">
        <w:rPr>
          <w:rFonts w:ascii="Arial" w:hAnsi="Arial" w:cs="Arial"/>
          <w:b/>
          <w:bCs/>
          <w:i/>
          <w:iCs/>
          <w:sz w:val="20"/>
          <w:szCs w:val="20"/>
        </w:rPr>
        <w:t>Association of total IGF-I, IGFBP-1 and IGFBP-3 levels with incident coronary events and ischemic stroke</w:t>
      </w:r>
      <w:r w:rsidRPr="00322787">
        <w:rPr>
          <w:rFonts w:ascii="Arial" w:hAnsi="Arial" w:cs="Arial"/>
          <w:b/>
          <w:bCs/>
          <w:sz w:val="20"/>
          <w:szCs w:val="20"/>
        </w:rPr>
        <w:t xml:space="preserve">. </w:t>
      </w:r>
      <w:r w:rsidRPr="00322787">
        <w:rPr>
          <w:rFonts w:ascii="Arial" w:hAnsi="Arial" w:cs="Arial"/>
          <w:sz w:val="20"/>
          <w:szCs w:val="20"/>
        </w:rPr>
        <w:t xml:space="preserve">J Clin.Endocrinol.Metab, Jan. 30, 2007. PM:17264182. </w:t>
      </w:r>
    </w:p>
    <w:p w14:paraId="04DC7F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Kestenbaum B, Rudser KD, Shlipak MG, Fried LF, Newman AB, Katz R, Sarnak MJ, Seliger S, Stehman-Breen C, Prineas R, Siscovick DS. </w:t>
      </w:r>
      <w:r w:rsidRPr="00322787">
        <w:rPr>
          <w:rFonts w:ascii="Arial" w:hAnsi="Arial" w:cs="Arial"/>
          <w:b/>
          <w:bCs/>
          <w:i/>
          <w:iCs/>
          <w:sz w:val="20"/>
          <w:szCs w:val="20"/>
        </w:rPr>
        <w:t>Kidney function, electrocardiographic findings, and cardiovascular events among older adults</w:t>
      </w:r>
      <w:r w:rsidRPr="00322787">
        <w:rPr>
          <w:rFonts w:ascii="Arial" w:hAnsi="Arial" w:cs="Arial"/>
          <w:b/>
          <w:bCs/>
          <w:sz w:val="20"/>
          <w:szCs w:val="20"/>
        </w:rPr>
        <w:t xml:space="preserve">. </w:t>
      </w:r>
      <w:r w:rsidRPr="00322787">
        <w:rPr>
          <w:rFonts w:ascii="Arial" w:hAnsi="Arial" w:cs="Arial"/>
          <w:sz w:val="20"/>
          <w:szCs w:val="20"/>
        </w:rPr>
        <w:t>Clin.J Am Soc.Nephrol., May, 2007. Vol. 2, iss</w:t>
      </w:r>
      <w:r w:rsidR="000B330D">
        <w:rPr>
          <w:rFonts w:ascii="Arial" w:hAnsi="Arial" w:cs="Arial"/>
          <w:sz w:val="20"/>
          <w:szCs w:val="20"/>
        </w:rPr>
        <w:t>ue 3, pp. 501-508. PM:17699457.</w:t>
      </w:r>
    </w:p>
    <w:p w14:paraId="1A15A9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Arnold AM, Longstreth WT, Jr., Manolio TA, O'Leary DH, Burke GL, Fried LP, Newman AB. </w:t>
      </w:r>
      <w:r w:rsidRPr="00322787">
        <w:rPr>
          <w:rFonts w:ascii="Arial" w:hAnsi="Arial" w:cs="Arial"/>
          <w:b/>
          <w:bCs/>
          <w:i/>
          <w:iCs/>
          <w:sz w:val="20"/>
          <w:szCs w:val="20"/>
        </w:rPr>
        <w:t>White matter grade and ventricular volume on brain MRI as markers of longevity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Neurobiol.Aging, Sept., 2007. Vol. 28, issue 9, pp. 1307-1315. PM:16857296. </w:t>
      </w:r>
    </w:p>
    <w:p w14:paraId="4C1EE6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Liao L, Anstrom KJ, Gottdiener JS, Pappas PA, Whellan DJ, Kitzman DW, Aurigemma GP, Mark DB, Schulman KA, Jollis JG. </w:t>
      </w:r>
      <w:r w:rsidRPr="00322787">
        <w:rPr>
          <w:rFonts w:ascii="Arial" w:hAnsi="Arial" w:cs="Arial"/>
          <w:b/>
          <w:bCs/>
          <w:i/>
          <w:iCs/>
          <w:sz w:val="20"/>
          <w:szCs w:val="20"/>
        </w:rPr>
        <w:t>Long-term costs and resource use in elderly participants with congestive heart failure in the Cardiovascular Health Study</w:t>
      </w:r>
      <w:r w:rsidRPr="00322787">
        <w:rPr>
          <w:rFonts w:ascii="Arial" w:hAnsi="Arial" w:cs="Arial"/>
          <w:b/>
          <w:bCs/>
          <w:sz w:val="20"/>
          <w:szCs w:val="20"/>
        </w:rPr>
        <w:t>.</w:t>
      </w:r>
      <w:r w:rsidRPr="00322787">
        <w:rPr>
          <w:rFonts w:ascii="Arial" w:hAnsi="Arial" w:cs="Arial"/>
          <w:sz w:val="20"/>
          <w:szCs w:val="20"/>
        </w:rPr>
        <w:t xml:space="preserve"> Am Heart J, Feb., 2007. Vol. 153, issue 2, pp. 245-252. PM:17239685.</w:t>
      </w:r>
    </w:p>
    <w:p w14:paraId="587201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Larsen EK, Klein R, Wong TY, Sharret</w:t>
      </w:r>
      <w:r w:rsidR="000B330D">
        <w:rPr>
          <w:rFonts w:ascii="Arial" w:hAnsi="Arial" w:cs="Arial"/>
          <w:sz w:val="20"/>
          <w:szCs w:val="20"/>
        </w:rPr>
        <w:t xml:space="preserve">t AR, Lefkowitz D, Manolio TA. </w:t>
      </w:r>
      <w:r w:rsidRPr="00322787">
        <w:rPr>
          <w:rFonts w:ascii="Arial" w:hAnsi="Arial" w:cs="Arial"/>
          <w:b/>
          <w:bCs/>
          <w:i/>
          <w:iCs/>
          <w:sz w:val="20"/>
          <w:szCs w:val="20"/>
        </w:rPr>
        <w:t>Associations between Findings on Cranial Magnetic Resonance Imaging and Retinal Photography in the Elderly</w:t>
      </w:r>
      <w:r w:rsidR="000B330D">
        <w:rPr>
          <w:rFonts w:ascii="Arial" w:hAnsi="Arial" w:cs="Arial"/>
          <w:b/>
          <w:bCs/>
          <w:sz w:val="20"/>
          <w:szCs w:val="20"/>
        </w:rPr>
        <w:t>.</w:t>
      </w:r>
      <w:r w:rsidRPr="00322787">
        <w:rPr>
          <w:rFonts w:ascii="Arial" w:hAnsi="Arial" w:cs="Arial"/>
          <w:sz w:val="20"/>
          <w:szCs w:val="20"/>
        </w:rPr>
        <w:t xml:space="preserve"> Am J Epidemiol., 2007. PM:17041135. </w:t>
      </w:r>
    </w:p>
    <w:p w14:paraId="28A217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Kuller LH, Becker JT, Dulberg C, </w:t>
      </w:r>
      <w:r w:rsidR="000B330D">
        <w:rPr>
          <w:rFonts w:ascii="Arial" w:hAnsi="Arial" w:cs="Arial"/>
          <w:sz w:val="20"/>
          <w:szCs w:val="20"/>
        </w:rPr>
        <w:t xml:space="preserve">Sweet RA, Gach HM, DeKosky ST. </w:t>
      </w:r>
      <w:r w:rsidRPr="00322787">
        <w:rPr>
          <w:rFonts w:ascii="Arial" w:hAnsi="Arial" w:cs="Arial"/>
          <w:b/>
          <w:bCs/>
          <w:i/>
          <w:iCs/>
          <w:sz w:val="20"/>
          <w:szCs w:val="20"/>
        </w:rPr>
        <w:t>Incidence of dementia in mild cognitive impairment in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 xml:space="preserve">Arch.Neurol., Mar., 2007. Vol. 64, issue 3, pp. 416-420. PM:17353386. </w:t>
      </w:r>
    </w:p>
    <w:p w14:paraId="6D619D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Lp-PLA(2)Studies Collaboration, Ballantyne C, Cushman M, Psaty B, Furberg C, Khaw KT, Sandhu M, Oldgren J, Rossi GP, Maiolino G, Cesari M, Lenzini L, James SK, Rimm E, Collins R, Anderson J, Koenig W, Brenner H, Rothenbacher D, Berglund G, Persson M, Berger P, Brilakis E, McConnell JP, Koenig W, Sacco R, Elkind M, Talmud P, Rimm E, Cannon CP, Packard C, Barrett-Connor E, Hofman A, Kardys I, Witteman JC, Criqui M, Corsetti JP, Rainwater DL, Moss AJ, Robins S, Bloomfield H, Collins D, Packard C, Wassertheil-Smoller S, Ridker P, Ballantyne C, Cannon CP, Cushman M, Danesh J, Gu D, Hofman A, Nelson JJ, Thompson S, Zalewski A, Zariffa N, Di Angelantonio E, Kaptoge S, Thompson A, Thompson </w:t>
      </w:r>
      <w:r w:rsidR="000B330D">
        <w:rPr>
          <w:rFonts w:ascii="Arial" w:hAnsi="Arial" w:cs="Arial"/>
          <w:sz w:val="20"/>
          <w:szCs w:val="20"/>
        </w:rPr>
        <w:t xml:space="preserve">S, Walker M, Watson S, Wood A. </w:t>
      </w:r>
      <w:r w:rsidRPr="00322787">
        <w:rPr>
          <w:rFonts w:ascii="Arial" w:hAnsi="Arial" w:cs="Arial"/>
          <w:b/>
          <w:bCs/>
          <w:i/>
          <w:iCs/>
          <w:sz w:val="20"/>
          <w:szCs w:val="20"/>
        </w:rPr>
        <w:t>Collaborative meta-analysis of individual participant data from observational studies of Lp-PLA2 and cardiovascular diseases</w:t>
      </w:r>
      <w:r w:rsidRPr="00322787">
        <w:rPr>
          <w:rFonts w:ascii="Arial" w:hAnsi="Arial" w:cs="Arial"/>
          <w:b/>
          <w:bCs/>
          <w:sz w:val="20"/>
          <w:szCs w:val="20"/>
        </w:rPr>
        <w:t>.</w:t>
      </w:r>
      <w:r w:rsidRPr="00322787">
        <w:rPr>
          <w:rFonts w:ascii="Arial" w:hAnsi="Arial" w:cs="Arial"/>
          <w:sz w:val="20"/>
          <w:szCs w:val="20"/>
        </w:rPr>
        <w:t xml:space="preserve"> Eur.J Cardiovasc.Prev.Rehabil., Feb., 2007. Vol. 14, issue 1, pp. 3-11. PM:17301621. </w:t>
      </w:r>
    </w:p>
    <w:p w14:paraId="54D3EB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Maurer MS, Burkhoff D, Fried LP, Gottdiener J, King DL, Kitzman DW. </w:t>
      </w:r>
      <w:r w:rsidRPr="00322787">
        <w:rPr>
          <w:rFonts w:ascii="Arial" w:hAnsi="Arial" w:cs="Arial"/>
          <w:b/>
          <w:bCs/>
          <w:i/>
          <w:iCs/>
          <w:sz w:val="20"/>
          <w:szCs w:val="20"/>
        </w:rPr>
        <w:t>Ventricular structure and function in hypertensive participants with heart failure and a normal ejection fraction: the Cardiovascular Health Study</w:t>
      </w:r>
      <w:r w:rsidRPr="00322787">
        <w:rPr>
          <w:rFonts w:ascii="Arial" w:hAnsi="Arial" w:cs="Arial"/>
          <w:b/>
          <w:bCs/>
          <w:sz w:val="20"/>
          <w:szCs w:val="20"/>
        </w:rPr>
        <w:t>.</w:t>
      </w:r>
      <w:r w:rsidRPr="00322787">
        <w:rPr>
          <w:rFonts w:ascii="Arial" w:hAnsi="Arial" w:cs="Arial"/>
          <w:sz w:val="20"/>
          <w:szCs w:val="20"/>
        </w:rPr>
        <w:t xml:space="preserve"> J Am Coll.Cardiol., Mar. 6, 2007. Vol. 49, issue 9, pp. 972-981. PM:17336721.</w:t>
      </w:r>
    </w:p>
    <w:p w14:paraId="60EC08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Merkin SS, Diez Roux AV, Coresh J, Fried LF, Jackson SA, Powe NR. </w:t>
      </w:r>
      <w:r w:rsidRPr="00322787">
        <w:rPr>
          <w:rFonts w:ascii="Arial" w:hAnsi="Arial" w:cs="Arial"/>
          <w:b/>
          <w:bCs/>
          <w:i/>
          <w:iCs/>
          <w:sz w:val="20"/>
          <w:szCs w:val="20"/>
        </w:rPr>
        <w:t>Individual and neighborhood socioeconomic status and progressive chronic kidney disease in an elderly population: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Soc.Sci.Med, May 10, 2007. PM:17499411. </w:t>
      </w:r>
    </w:p>
    <w:p w14:paraId="5A04FB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Robbins JA, Cauley JA, Kern LM, Siscovick DS. </w:t>
      </w:r>
      <w:r w:rsidRPr="00322787">
        <w:rPr>
          <w:rFonts w:ascii="Arial" w:hAnsi="Arial" w:cs="Arial"/>
          <w:b/>
          <w:bCs/>
          <w:i/>
          <w:iCs/>
          <w:sz w:val="20"/>
          <w:szCs w:val="20"/>
        </w:rPr>
        <w:t>Alcohol consumption, bone density, and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Osteoporos.Int., May, 2007. Vol. 18, issue 5, pp. 593-602. PM:17318666. </w:t>
      </w:r>
    </w:p>
    <w:p w14:paraId="0C3CDA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Jenny NS, Tracy RP, Siscovick DS. </w:t>
      </w:r>
      <w:r w:rsidRPr="00322787">
        <w:rPr>
          <w:rFonts w:ascii="Arial" w:hAnsi="Arial" w:cs="Arial"/>
          <w:b/>
          <w:bCs/>
          <w:i/>
          <w:iCs/>
          <w:sz w:val="20"/>
          <w:szCs w:val="20"/>
        </w:rPr>
        <w:t>Alcohol consumption, interleukin-6 and apolipoprotein E genotypes, and concentrations of interleukin-6 and serum amyloid P in older adults</w:t>
      </w:r>
      <w:r w:rsidRPr="00322787">
        <w:rPr>
          <w:rFonts w:ascii="Arial" w:hAnsi="Arial" w:cs="Arial"/>
          <w:b/>
          <w:bCs/>
          <w:sz w:val="20"/>
          <w:szCs w:val="20"/>
        </w:rPr>
        <w:t xml:space="preserve">. </w:t>
      </w:r>
      <w:r w:rsidRPr="00322787">
        <w:rPr>
          <w:rFonts w:ascii="Arial" w:hAnsi="Arial" w:cs="Arial"/>
          <w:sz w:val="20"/>
          <w:szCs w:val="20"/>
        </w:rPr>
        <w:t xml:space="preserve">Am J Clin.Nutr., Aug., 2007. Vol. 86, issue 2, pp. 444-450. PM:17684217. </w:t>
      </w:r>
      <w:r w:rsidRPr="000B330D">
        <w:rPr>
          <w:rFonts w:ascii="Arial" w:hAnsi="Arial" w:cs="Arial"/>
          <w:sz w:val="20"/>
          <w:szCs w:val="20"/>
        </w:rPr>
        <w:t>PMC: 2128737.</w:t>
      </w:r>
    </w:p>
    <w:p w14:paraId="158581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Mackey RH, Kuller LH, Tracy RP, Kronmal R</w:t>
      </w:r>
      <w:r w:rsidR="000B330D">
        <w:rPr>
          <w:rFonts w:ascii="Arial" w:hAnsi="Arial" w:cs="Arial"/>
          <w:sz w:val="20"/>
          <w:szCs w:val="20"/>
        </w:rPr>
        <w:t xml:space="preserve">A, Mittleman MA, Siscovick DS. </w:t>
      </w:r>
      <w:r w:rsidRPr="00322787">
        <w:rPr>
          <w:rFonts w:ascii="Arial" w:hAnsi="Arial" w:cs="Arial"/>
          <w:b/>
          <w:bCs/>
          <w:i/>
          <w:iCs/>
          <w:sz w:val="20"/>
          <w:szCs w:val="20"/>
        </w:rPr>
        <w:t>Alcohol consumption and lipoprotein subclasses in older adults</w:t>
      </w:r>
      <w:r w:rsidRPr="00322787">
        <w:rPr>
          <w:rFonts w:ascii="Arial" w:hAnsi="Arial" w:cs="Arial"/>
          <w:b/>
          <w:bCs/>
          <w:sz w:val="20"/>
          <w:szCs w:val="20"/>
        </w:rPr>
        <w:t xml:space="preserve">. </w:t>
      </w:r>
      <w:r w:rsidRPr="00322787">
        <w:rPr>
          <w:rFonts w:ascii="Arial" w:hAnsi="Arial" w:cs="Arial"/>
          <w:sz w:val="20"/>
          <w:szCs w:val="20"/>
        </w:rPr>
        <w:t xml:space="preserve">J Clin.Endocrinol.Metab, July, 2007. Vol. 92, issue 7, pp. 2559-2566. PM:17440017. </w:t>
      </w:r>
    </w:p>
    <w:p w14:paraId="3DB4E49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Psaty BM, Rautaharju PM, Furberg CD, Kuller LH, Mittleman MA, Gottdiener JS, Siscovick DS. </w:t>
      </w:r>
      <w:r w:rsidRPr="00322787">
        <w:rPr>
          <w:rFonts w:ascii="Arial" w:hAnsi="Arial" w:cs="Arial"/>
          <w:b/>
          <w:bCs/>
          <w:i/>
          <w:iCs/>
          <w:sz w:val="20"/>
          <w:szCs w:val="20"/>
        </w:rPr>
        <w:t>Alcohol consumption and risk and prognosis of atrial fibrillation among older adults: the Cardiovascular Health Study</w:t>
      </w:r>
      <w:r w:rsidRPr="00322787">
        <w:rPr>
          <w:rFonts w:ascii="Arial" w:hAnsi="Arial" w:cs="Arial"/>
          <w:b/>
          <w:bCs/>
          <w:sz w:val="20"/>
          <w:szCs w:val="20"/>
        </w:rPr>
        <w:t>.</w:t>
      </w:r>
      <w:r w:rsidRPr="00322787">
        <w:rPr>
          <w:rFonts w:ascii="Arial" w:hAnsi="Arial" w:cs="Arial"/>
          <w:sz w:val="20"/>
          <w:szCs w:val="20"/>
        </w:rPr>
        <w:t xml:space="preserve"> Am Heart J, Feb., 2007. Vol. 153, issue 2, pp. 260-266. PM:17239687. </w:t>
      </w:r>
    </w:p>
    <w:p w14:paraId="5FB2E5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Nordstrom CK, Diez Roux AV, Schulz R, Ha</w:t>
      </w:r>
      <w:r w:rsidR="000B330D">
        <w:rPr>
          <w:rFonts w:ascii="Arial" w:hAnsi="Arial" w:cs="Arial"/>
          <w:sz w:val="20"/>
          <w:szCs w:val="20"/>
        </w:rPr>
        <w:t xml:space="preserve">an MN, Jackson SA, Balfour JL. </w:t>
      </w:r>
      <w:r w:rsidRPr="00322787">
        <w:rPr>
          <w:rFonts w:ascii="Arial" w:hAnsi="Arial" w:cs="Arial"/>
          <w:b/>
          <w:bCs/>
          <w:i/>
          <w:iCs/>
          <w:sz w:val="20"/>
          <w:szCs w:val="20"/>
        </w:rPr>
        <w:t>Socioeconomic position and incident mobility impairment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BMC.Geriatr, 2007. Vol. 7, pp. 11. PM:17493275. </w:t>
      </w:r>
      <w:r w:rsidRPr="000B330D">
        <w:rPr>
          <w:rFonts w:ascii="Arial" w:hAnsi="Arial" w:cs="Arial"/>
          <w:sz w:val="20"/>
          <w:szCs w:val="20"/>
        </w:rPr>
        <w:t>PMC:1884157</w:t>
      </w:r>
      <w:r w:rsidRPr="00322787">
        <w:rPr>
          <w:rFonts w:ascii="Arial" w:hAnsi="Arial" w:cs="Arial"/>
          <w:sz w:val="20"/>
          <w:szCs w:val="20"/>
        </w:rPr>
        <w:t>.</w:t>
      </w:r>
    </w:p>
    <w:p w14:paraId="6D0AF0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Novaro GM, Katz R, Aviles RJ, Gottdiener JS, Cushman M, Psaty BM, O</w:t>
      </w:r>
      <w:r w:rsidR="000B330D">
        <w:rPr>
          <w:rFonts w:ascii="Arial" w:hAnsi="Arial" w:cs="Arial"/>
          <w:sz w:val="20"/>
          <w:szCs w:val="20"/>
        </w:rPr>
        <w:t xml:space="preserve">tto CM, Griffin BP. </w:t>
      </w:r>
      <w:r w:rsidRPr="00322787">
        <w:rPr>
          <w:rFonts w:ascii="Arial" w:hAnsi="Arial" w:cs="Arial"/>
          <w:b/>
          <w:bCs/>
          <w:i/>
          <w:iCs/>
          <w:sz w:val="20"/>
          <w:szCs w:val="20"/>
        </w:rPr>
        <w:t>Clinical factors, but not C-reactive protein, predict progression of calcific aortic-valve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Coll.Cardiol., Nov. 13, 2007. Vol. 50, issue 20, pp. 1992-1998. PM:17996566. </w:t>
      </w:r>
    </w:p>
    <w:p w14:paraId="57C3EB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Ohira T, Cushman M, Tsai MY, Zhang Y, Heckbert SR, Zak</w:t>
      </w:r>
      <w:r w:rsidR="000B330D">
        <w:rPr>
          <w:rFonts w:ascii="Arial" w:hAnsi="Arial" w:cs="Arial"/>
          <w:sz w:val="20"/>
          <w:szCs w:val="20"/>
        </w:rPr>
        <w:t xml:space="preserve">ai NA, Rosamond WD, Folsom AR. </w:t>
      </w:r>
      <w:r w:rsidRPr="00322787">
        <w:rPr>
          <w:rFonts w:ascii="Arial" w:hAnsi="Arial" w:cs="Arial"/>
          <w:b/>
          <w:bCs/>
          <w:i/>
          <w:iCs/>
          <w:sz w:val="20"/>
          <w:szCs w:val="20"/>
        </w:rPr>
        <w:t>ABO blood group, other risk factors and incidence of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J Thromb.Haemost., Apr. 9, 2007.  PM:17425663. </w:t>
      </w:r>
    </w:p>
    <w:p w14:paraId="12229C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Podewils LJ, Guallar E, Beauchamp N, Lyket</w:t>
      </w:r>
      <w:r w:rsidR="000B330D">
        <w:rPr>
          <w:rFonts w:ascii="Arial" w:hAnsi="Arial" w:cs="Arial"/>
          <w:sz w:val="20"/>
          <w:szCs w:val="20"/>
        </w:rPr>
        <w:t>sos CG, Kuller LH, Scheltens P.</w:t>
      </w:r>
      <w:r w:rsidRPr="00322787">
        <w:rPr>
          <w:rFonts w:ascii="Arial" w:hAnsi="Arial" w:cs="Arial"/>
          <w:sz w:val="20"/>
          <w:szCs w:val="20"/>
        </w:rPr>
        <w:t xml:space="preserve"> </w:t>
      </w:r>
      <w:r w:rsidRPr="00322787">
        <w:rPr>
          <w:rFonts w:ascii="Arial" w:hAnsi="Arial" w:cs="Arial"/>
          <w:b/>
          <w:bCs/>
          <w:i/>
          <w:iCs/>
          <w:sz w:val="20"/>
          <w:szCs w:val="20"/>
        </w:rPr>
        <w:t>Physical activity and white matter lesion progression: assessment using MRI</w:t>
      </w:r>
      <w:r w:rsidRPr="00322787">
        <w:rPr>
          <w:rFonts w:ascii="Arial" w:hAnsi="Arial" w:cs="Arial"/>
          <w:b/>
          <w:bCs/>
          <w:sz w:val="20"/>
          <w:szCs w:val="20"/>
        </w:rPr>
        <w:t xml:space="preserve">. </w:t>
      </w:r>
      <w:r w:rsidRPr="00322787">
        <w:rPr>
          <w:rFonts w:ascii="Arial" w:hAnsi="Arial" w:cs="Arial"/>
          <w:sz w:val="20"/>
          <w:szCs w:val="20"/>
        </w:rPr>
        <w:t xml:space="preserve">Neurology, Apr. 10, 2007. Vol. 68, issue 15, pp. 1223-1226. PM:17420407. </w:t>
      </w:r>
    </w:p>
    <w:p w14:paraId="54C8A1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O'Connor GT, Quan JS, Redline S, Resnick HE, Shaha</w:t>
      </w:r>
      <w:r w:rsidR="000B330D">
        <w:rPr>
          <w:rFonts w:ascii="Arial" w:hAnsi="Arial" w:cs="Arial"/>
          <w:sz w:val="20"/>
          <w:szCs w:val="20"/>
        </w:rPr>
        <w:t xml:space="preserve">r E, Siscovick D, Sherrill DL. </w:t>
      </w:r>
      <w:r w:rsidRPr="00322787">
        <w:rPr>
          <w:rFonts w:ascii="Arial" w:hAnsi="Arial" w:cs="Arial"/>
          <w:b/>
          <w:bCs/>
          <w:i/>
          <w:iCs/>
          <w:sz w:val="20"/>
          <w:szCs w:val="20"/>
        </w:rPr>
        <w:t>Association of physical activity with sleep-disordered breathing</w:t>
      </w:r>
      <w:r w:rsidR="000B330D">
        <w:rPr>
          <w:rFonts w:ascii="Arial" w:hAnsi="Arial" w:cs="Arial"/>
          <w:b/>
          <w:bCs/>
          <w:sz w:val="20"/>
          <w:szCs w:val="20"/>
        </w:rPr>
        <w:t>.</w:t>
      </w:r>
      <w:r w:rsidR="000B330D">
        <w:rPr>
          <w:rFonts w:ascii="Arial" w:hAnsi="Arial" w:cs="Arial"/>
          <w:sz w:val="20"/>
          <w:szCs w:val="20"/>
        </w:rPr>
        <w:t xml:space="preserve"> Sleep Breath., Jan. 13, 2007. </w:t>
      </w:r>
      <w:r w:rsidRPr="00322787">
        <w:rPr>
          <w:rFonts w:ascii="Arial" w:hAnsi="Arial" w:cs="Arial"/>
          <w:sz w:val="20"/>
          <w:szCs w:val="20"/>
        </w:rPr>
        <w:t xml:space="preserve">PM:17221274. </w:t>
      </w:r>
    </w:p>
    <w:p w14:paraId="2FEC11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Rasmussen-Torvik LJ, Cushman M, Tsai MY, Zhang Y, Heckbert SR, Rosamond WD, F</w:t>
      </w:r>
      <w:r w:rsidR="000B330D">
        <w:rPr>
          <w:rFonts w:ascii="Arial" w:hAnsi="Arial" w:cs="Arial"/>
          <w:sz w:val="20"/>
          <w:szCs w:val="20"/>
        </w:rPr>
        <w:t xml:space="preserve">olsom AR. </w:t>
      </w:r>
      <w:r w:rsidRPr="00322787">
        <w:rPr>
          <w:rFonts w:ascii="Arial" w:hAnsi="Arial" w:cs="Arial"/>
          <w:b/>
          <w:bCs/>
          <w:i/>
          <w:iCs/>
          <w:sz w:val="20"/>
          <w:szCs w:val="20"/>
        </w:rPr>
        <w:t>The association of alpha-fibrinogen Thr312Ala polymorphism and venous thromboembolism in the LITE study</w:t>
      </w:r>
      <w:r w:rsidRPr="00322787">
        <w:rPr>
          <w:rFonts w:ascii="Arial" w:hAnsi="Arial" w:cs="Arial"/>
          <w:b/>
          <w:bCs/>
          <w:sz w:val="20"/>
          <w:szCs w:val="20"/>
        </w:rPr>
        <w:t xml:space="preserve">. </w:t>
      </w:r>
      <w:r w:rsidRPr="00322787">
        <w:rPr>
          <w:rFonts w:ascii="Arial" w:hAnsi="Arial" w:cs="Arial"/>
          <w:sz w:val="20"/>
          <w:szCs w:val="20"/>
        </w:rPr>
        <w:t>Thromb.Res., 2007. Vol. 121, issue 1, pp. 1-7. PM:17433418. PMC2679171.</w:t>
      </w:r>
    </w:p>
    <w:p w14:paraId="0E55CD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Carlson CS, Jenny NS, Durda JP, Siscovick DS, Nickerson DA, Tracy RP. </w:t>
      </w:r>
      <w:r w:rsidRPr="00322787">
        <w:rPr>
          <w:rFonts w:ascii="Arial" w:hAnsi="Arial" w:cs="Arial"/>
          <w:b/>
          <w:bCs/>
          <w:i/>
          <w:iCs/>
          <w:sz w:val="20"/>
          <w:szCs w:val="20"/>
        </w:rPr>
        <w:t>USF1 Gene Variants, Cardiovascular Risk, and Mortality in European-Americans. Analysis of Two U.S. Cohort Studies</w:t>
      </w:r>
      <w:r w:rsidRPr="00322787">
        <w:rPr>
          <w:rFonts w:ascii="Arial" w:hAnsi="Arial" w:cs="Arial"/>
          <w:b/>
          <w:bCs/>
          <w:sz w:val="20"/>
          <w:szCs w:val="20"/>
        </w:rPr>
        <w:t xml:space="preserve">. </w:t>
      </w:r>
      <w:r w:rsidRPr="00322787">
        <w:rPr>
          <w:rFonts w:ascii="Arial" w:hAnsi="Arial" w:cs="Arial"/>
          <w:sz w:val="20"/>
          <w:szCs w:val="20"/>
        </w:rPr>
        <w:t xml:space="preserve">Arterioscler.Thromb.Vasc.Biol., Dec., 2007. Vol. 27, issue 12, pp. 2736-2742. PM:17885212. </w:t>
      </w:r>
    </w:p>
    <w:p w14:paraId="0CBE40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Aizenstein HJ, Wu M, Newman AB, B</w:t>
      </w:r>
      <w:r w:rsidR="006E487A">
        <w:rPr>
          <w:rFonts w:ascii="Arial" w:hAnsi="Arial" w:cs="Arial"/>
          <w:sz w:val="20"/>
          <w:szCs w:val="20"/>
        </w:rPr>
        <w:t xml:space="preserve">ecker JT, Lopez OL, Kuller LH. </w:t>
      </w:r>
      <w:r w:rsidRPr="00322787">
        <w:rPr>
          <w:rFonts w:ascii="Arial" w:hAnsi="Arial" w:cs="Arial"/>
          <w:b/>
          <w:bCs/>
          <w:i/>
          <w:iCs/>
          <w:sz w:val="20"/>
          <w:szCs w:val="20"/>
        </w:rPr>
        <w:t>Focal atrophy and cerebrovascular disease increase dementia risk among cognitively normal older adults</w:t>
      </w:r>
      <w:r w:rsidRPr="00322787">
        <w:rPr>
          <w:rFonts w:ascii="Arial" w:hAnsi="Arial" w:cs="Arial"/>
          <w:b/>
          <w:bCs/>
          <w:sz w:val="20"/>
          <w:szCs w:val="20"/>
        </w:rPr>
        <w:t xml:space="preserve">. </w:t>
      </w:r>
      <w:r w:rsidRPr="00322787">
        <w:rPr>
          <w:rFonts w:ascii="Arial" w:hAnsi="Arial" w:cs="Arial"/>
          <w:sz w:val="20"/>
          <w:szCs w:val="20"/>
        </w:rPr>
        <w:t xml:space="preserve">J Neuroimaging, Apr., 2007. Vol. 17, issue 2, pp. 148-155. PM:17441836. </w:t>
      </w:r>
    </w:p>
    <w:p w14:paraId="79C406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Aizenstein HJ, Studenski S</w:t>
      </w:r>
      <w:r w:rsidR="006E487A">
        <w:rPr>
          <w:rFonts w:ascii="Arial" w:hAnsi="Arial" w:cs="Arial"/>
          <w:sz w:val="20"/>
          <w:szCs w:val="20"/>
        </w:rPr>
        <w:t>, Newman AB.</w:t>
      </w:r>
      <w:r w:rsidRPr="00322787">
        <w:rPr>
          <w:rFonts w:ascii="Arial" w:hAnsi="Arial" w:cs="Arial"/>
          <w:sz w:val="20"/>
          <w:szCs w:val="20"/>
        </w:rPr>
        <w:t xml:space="preserve"> </w:t>
      </w:r>
      <w:r w:rsidRPr="00322787">
        <w:rPr>
          <w:rFonts w:ascii="Arial" w:hAnsi="Arial" w:cs="Arial"/>
          <w:b/>
          <w:bCs/>
          <w:i/>
          <w:iCs/>
          <w:sz w:val="20"/>
          <w:szCs w:val="20"/>
        </w:rPr>
        <w:t>A regions-of-interest volumetric analysis of mobility limitations in community-dwelling older adults</w:t>
      </w:r>
      <w:r w:rsidRPr="00322787">
        <w:rPr>
          <w:rFonts w:ascii="Arial" w:hAnsi="Arial" w:cs="Arial"/>
          <w:b/>
          <w:bCs/>
          <w:sz w:val="20"/>
          <w:szCs w:val="20"/>
        </w:rPr>
        <w:t xml:space="preserve">. </w:t>
      </w:r>
      <w:r w:rsidRPr="00322787">
        <w:rPr>
          <w:rFonts w:ascii="Arial" w:hAnsi="Arial" w:cs="Arial"/>
          <w:sz w:val="20"/>
          <w:szCs w:val="20"/>
        </w:rPr>
        <w:t xml:space="preserve">J Gerontol.A Biol.Sci.Med Sci., Sept., 2007. Vol. 62, issue 9, pp. 1048-1055. PM:17895446. </w:t>
      </w:r>
    </w:p>
    <w:p w14:paraId="703E7F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Brach J, Studenski S, Longstreth WT, Jr., Newman AB. </w:t>
      </w:r>
      <w:r w:rsidRPr="00322787">
        <w:rPr>
          <w:rFonts w:ascii="Arial" w:hAnsi="Arial" w:cs="Arial"/>
          <w:b/>
          <w:bCs/>
          <w:i/>
          <w:iCs/>
          <w:sz w:val="20"/>
          <w:szCs w:val="20"/>
        </w:rPr>
        <w:t>Gait variability is associated with subclinical brain vascular abnormalities in high-functioning older adults</w:t>
      </w:r>
      <w:r w:rsidRPr="00322787">
        <w:rPr>
          <w:rFonts w:ascii="Arial" w:hAnsi="Arial" w:cs="Arial"/>
          <w:b/>
          <w:bCs/>
          <w:sz w:val="20"/>
          <w:szCs w:val="20"/>
        </w:rPr>
        <w:t xml:space="preserve">. </w:t>
      </w:r>
      <w:r w:rsidRPr="00322787">
        <w:rPr>
          <w:rFonts w:ascii="Arial" w:hAnsi="Arial" w:cs="Arial"/>
          <w:sz w:val="20"/>
          <w:szCs w:val="20"/>
        </w:rPr>
        <w:t>Neuroepidemiology, 2007. Vol. 29, issue 3-4, pp. 193-200. PM:18043004. PMC2824582.</w:t>
      </w:r>
    </w:p>
    <w:p w14:paraId="28B7533F" w14:textId="77777777" w:rsidR="000F2BF8" w:rsidRPr="006E487A"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Silva GE, Goodwin JL, Sherrill DL, Arnold JL, Bootzin RR, Smith T, Walsleben JA, Baldwin CM, Quan SF. </w:t>
      </w:r>
      <w:r w:rsidRPr="00322787">
        <w:rPr>
          <w:rFonts w:ascii="Arial" w:hAnsi="Arial" w:cs="Arial"/>
          <w:b/>
          <w:bCs/>
          <w:i/>
          <w:iCs/>
          <w:sz w:val="20"/>
          <w:szCs w:val="20"/>
        </w:rPr>
        <w:t>Relationship between reported and measured sleep times: the sleep heart health study (SHHS)</w:t>
      </w:r>
      <w:r w:rsidRPr="00322787">
        <w:rPr>
          <w:rFonts w:ascii="Arial" w:hAnsi="Arial" w:cs="Arial"/>
          <w:b/>
          <w:bCs/>
          <w:sz w:val="20"/>
          <w:szCs w:val="20"/>
        </w:rPr>
        <w:t>.</w:t>
      </w:r>
      <w:r w:rsidRPr="00322787">
        <w:rPr>
          <w:rFonts w:ascii="Arial" w:hAnsi="Arial" w:cs="Arial"/>
          <w:sz w:val="20"/>
          <w:szCs w:val="20"/>
        </w:rPr>
        <w:t xml:space="preserve"> J Clin.Sleep Med, Oct. 15, 2007. Vol. 3, issue 6, pp. 622-630. PM:17993045</w:t>
      </w:r>
      <w:r w:rsidRPr="006E487A">
        <w:rPr>
          <w:rFonts w:ascii="Arial" w:hAnsi="Arial" w:cs="Arial"/>
          <w:sz w:val="20"/>
          <w:szCs w:val="20"/>
        </w:rPr>
        <w:t>. PMC: 2045712.</w:t>
      </w:r>
    </w:p>
    <w:p w14:paraId="1C016C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Stein PK, Barzilay JI, Domitrovich PP, Chaves PM, Gottdiene</w:t>
      </w:r>
      <w:r w:rsidR="006E487A">
        <w:rPr>
          <w:rFonts w:ascii="Arial" w:hAnsi="Arial" w:cs="Arial"/>
          <w:sz w:val="20"/>
          <w:szCs w:val="20"/>
        </w:rPr>
        <w:t xml:space="preserve">r JS, Heckbert SR, Kronmal RA. </w:t>
      </w:r>
      <w:r w:rsidRPr="00322787">
        <w:rPr>
          <w:rFonts w:ascii="Arial" w:hAnsi="Arial" w:cs="Arial"/>
          <w:b/>
          <w:bCs/>
          <w:i/>
          <w:iCs/>
          <w:sz w:val="20"/>
          <w:szCs w:val="20"/>
        </w:rPr>
        <w:t>The relationship of heart rate and heart rate variability to non-diabetic fasting glucose levels and the metabolic syndrome: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Diabet.Med, Apr. 2, 2007.  PM:17403115. </w:t>
      </w:r>
    </w:p>
    <w:p w14:paraId="7DB70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Sturgeon JD, Folsom AR, Longstreth WT, Jr., Sha</w:t>
      </w:r>
      <w:r w:rsidR="006E487A">
        <w:rPr>
          <w:rFonts w:ascii="Arial" w:hAnsi="Arial" w:cs="Arial"/>
          <w:sz w:val="20"/>
          <w:szCs w:val="20"/>
        </w:rPr>
        <w:t xml:space="preserve">har E, Rosamond WD, Cushman M. </w:t>
      </w:r>
      <w:r w:rsidRPr="00322787">
        <w:rPr>
          <w:rFonts w:ascii="Arial" w:hAnsi="Arial" w:cs="Arial"/>
          <w:b/>
          <w:bCs/>
          <w:i/>
          <w:iCs/>
          <w:sz w:val="20"/>
          <w:szCs w:val="20"/>
        </w:rPr>
        <w:t>Risk Factors for Intracerebral Hemorrhage in a Pooled Prospective Study</w:t>
      </w:r>
      <w:r w:rsidRPr="00322787">
        <w:rPr>
          <w:rFonts w:ascii="Arial" w:hAnsi="Arial" w:cs="Arial"/>
          <w:b/>
          <w:bCs/>
          <w:sz w:val="20"/>
          <w:szCs w:val="20"/>
        </w:rPr>
        <w:t xml:space="preserve">. </w:t>
      </w:r>
      <w:r w:rsidRPr="00322787">
        <w:rPr>
          <w:rFonts w:ascii="Arial" w:hAnsi="Arial" w:cs="Arial"/>
          <w:sz w:val="20"/>
          <w:szCs w:val="20"/>
        </w:rPr>
        <w:t xml:space="preserve">Stroke, Aug. 30, 2007.  PM:17761915. </w:t>
      </w:r>
    </w:p>
    <w:p w14:paraId="718BDD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Tikellis G, Klein R, Steffens DC, Larsen EK, Siscovick DS, Klein BE, Wong TY. </w:t>
      </w:r>
      <w:r w:rsidRPr="00322787">
        <w:rPr>
          <w:rFonts w:ascii="Arial" w:hAnsi="Arial" w:cs="Arial"/>
          <w:b/>
          <w:bCs/>
          <w:i/>
          <w:iCs/>
          <w:sz w:val="20"/>
          <w:szCs w:val="20"/>
        </w:rPr>
        <w:t>Are Microvascular Abnormalities in the Retina Associated With Depression Symptoms? The Cardiovascular Health Study</w:t>
      </w:r>
      <w:r w:rsidRPr="00322787">
        <w:rPr>
          <w:rFonts w:ascii="Arial" w:hAnsi="Arial" w:cs="Arial"/>
          <w:b/>
          <w:bCs/>
          <w:sz w:val="20"/>
          <w:szCs w:val="20"/>
        </w:rPr>
        <w:t xml:space="preserve">. </w:t>
      </w:r>
      <w:r w:rsidRPr="00322787">
        <w:rPr>
          <w:rFonts w:ascii="Arial" w:hAnsi="Arial" w:cs="Arial"/>
          <w:sz w:val="20"/>
          <w:szCs w:val="20"/>
        </w:rPr>
        <w:t>Am J Geriatr Psychiatry, Apr., 2007. Vol. 15, iss</w:t>
      </w:r>
      <w:r w:rsidR="006E487A">
        <w:rPr>
          <w:rFonts w:ascii="Arial" w:hAnsi="Arial" w:cs="Arial"/>
          <w:sz w:val="20"/>
          <w:szCs w:val="20"/>
        </w:rPr>
        <w:t>ue 4, pp. 335-343. PM:17384316.</w:t>
      </w:r>
    </w:p>
    <w:p w14:paraId="1DAF16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Sun C, Tikellis G, Liew G</w:t>
      </w:r>
      <w:r w:rsidR="006E487A">
        <w:rPr>
          <w:rFonts w:ascii="Arial" w:hAnsi="Arial" w:cs="Arial"/>
          <w:sz w:val="20"/>
          <w:szCs w:val="20"/>
        </w:rPr>
        <w:t xml:space="preserve">, Klein R, Larsen EK, Wong TY. </w:t>
      </w:r>
      <w:r w:rsidRPr="00322787">
        <w:rPr>
          <w:rFonts w:ascii="Arial" w:hAnsi="Arial" w:cs="Arial"/>
          <w:b/>
          <w:bCs/>
          <w:i/>
          <w:iCs/>
          <w:sz w:val="20"/>
          <w:szCs w:val="20"/>
        </w:rPr>
        <w:t>Apolipoprotein E gene and retinal microvascular signs in older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Mol.Vis., 2007. Vol. 13, pp. 2105-2111. PM:18079687. </w:t>
      </w:r>
    </w:p>
    <w:p w14:paraId="610F57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Tikellis G, Klein R, Steffens DC, Larsen EK, Wong TY. </w:t>
      </w:r>
      <w:r w:rsidRPr="00322787">
        <w:rPr>
          <w:rFonts w:ascii="Arial" w:hAnsi="Arial" w:cs="Arial"/>
          <w:b/>
          <w:bCs/>
          <w:i/>
          <w:iCs/>
          <w:sz w:val="20"/>
          <w:szCs w:val="20"/>
        </w:rPr>
        <w:t>Depressive symptoms and age-related macular degeneration in older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Ophthalmic Epidemiol., May, 2007. Vol. 14, issue 3, pp. 127-133. PM:17613847. </w:t>
      </w:r>
    </w:p>
    <w:p w14:paraId="248EE0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Tikellis G, Sun C, Gorin MB, Klein R, Klein BE, Larsen EK, Sisc</w:t>
      </w:r>
      <w:r w:rsidR="006E487A">
        <w:rPr>
          <w:rFonts w:ascii="Arial" w:hAnsi="Arial" w:cs="Arial"/>
          <w:sz w:val="20"/>
          <w:szCs w:val="20"/>
        </w:rPr>
        <w:t xml:space="preserve">ovick DS, Hubbard LD, Wong TY. </w:t>
      </w:r>
      <w:r w:rsidRPr="00322787">
        <w:rPr>
          <w:rFonts w:ascii="Arial" w:hAnsi="Arial" w:cs="Arial"/>
          <w:b/>
          <w:bCs/>
          <w:i/>
          <w:iCs/>
          <w:sz w:val="20"/>
          <w:szCs w:val="20"/>
        </w:rPr>
        <w:t>Apolipoprotein e gene and age-related maculopathy in older individuals: the cardiovascular health study</w:t>
      </w:r>
      <w:r w:rsidRPr="00322787">
        <w:rPr>
          <w:rFonts w:ascii="Arial" w:hAnsi="Arial" w:cs="Arial"/>
          <w:b/>
          <w:bCs/>
          <w:sz w:val="20"/>
          <w:szCs w:val="20"/>
        </w:rPr>
        <w:t>.</w:t>
      </w:r>
      <w:r w:rsidRPr="00322787">
        <w:rPr>
          <w:rFonts w:ascii="Arial" w:hAnsi="Arial" w:cs="Arial"/>
          <w:sz w:val="20"/>
          <w:szCs w:val="20"/>
        </w:rPr>
        <w:t xml:space="preserve"> Arch.Ophthalmol., Jan., 2007. Vol. 125, issue 1, pp. 68-73. </w:t>
      </w:r>
      <w:r w:rsidRPr="006E487A">
        <w:rPr>
          <w:rFonts w:ascii="Arial" w:hAnsi="Arial" w:cs="Arial"/>
          <w:sz w:val="20"/>
          <w:szCs w:val="20"/>
        </w:rPr>
        <w:t>PM:17210854</w:t>
      </w:r>
      <w:r w:rsidRPr="00322787">
        <w:rPr>
          <w:rFonts w:ascii="Arial" w:hAnsi="Arial" w:cs="Arial"/>
          <w:sz w:val="20"/>
          <w:szCs w:val="20"/>
        </w:rPr>
        <w:t xml:space="preserve">. </w:t>
      </w:r>
    </w:p>
    <w:p w14:paraId="183973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Walston JD, Fallin MD, Cushman M, Lange L, Psaty B, Jenny N, Browner </w:t>
      </w:r>
      <w:r w:rsidR="006E487A">
        <w:rPr>
          <w:rFonts w:ascii="Arial" w:hAnsi="Arial" w:cs="Arial"/>
          <w:sz w:val="20"/>
          <w:szCs w:val="20"/>
        </w:rPr>
        <w:t xml:space="preserve">W, Tracy R, Durda P, Reiner A. </w:t>
      </w:r>
      <w:r w:rsidRPr="00322787">
        <w:rPr>
          <w:rFonts w:ascii="Arial" w:hAnsi="Arial" w:cs="Arial"/>
          <w:b/>
          <w:bCs/>
          <w:i/>
          <w:iCs/>
          <w:sz w:val="20"/>
          <w:szCs w:val="20"/>
        </w:rPr>
        <w:t>IL-6 gene variation is associated with IL-6 and C-reactive protein levels but not cardiovascular outcomes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Hum.Genet., Sept. 13, 2007.  PM:17851695. </w:t>
      </w:r>
    </w:p>
    <w:p w14:paraId="6F097A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Yeboah J, Crouse JR, H</w:t>
      </w:r>
      <w:r w:rsidR="006E487A">
        <w:rPr>
          <w:rFonts w:ascii="Arial" w:hAnsi="Arial" w:cs="Arial"/>
          <w:sz w:val="20"/>
          <w:szCs w:val="20"/>
        </w:rPr>
        <w:t>su FC, Burke GL, Herrington DM.</w:t>
      </w:r>
      <w:r w:rsidRPr="00322787">
        <w:rPr>
          <w:rFonts w:ascii="Arial" w:hAnsi="Arial" w:cs="Arial"/>
          <w:sz w:val="20"/>
          <w:szCs w:val="20"/>
        </w:rPr>
        <w:t xml:space="preserve"> </w:t>
      </w:r>
      <w:r w:rsidRPr="00322787">
        <w:rPr>
          <w:rFonts w:ascii="Arial" w:hAnsi="Arial" w:cs="Arial"/>
          <w:b/>
          <w:bCs/>
          <w:i/>
          <w:iCs/>
          <w:sz w:val="20"/>
          <w:szCs w:val="20"/>
        </w:rPr>
        <w:t>Brachial Flow-Mediated Dilation Predicts Incident Cardiovascular Events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Apr. 23, 2007. PM:17452608. </w:t>
      </w:r>
    </w:p>
    <w:p w14:paraId="59A616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Katz R, Jenny NS, Psaty BM, Reiner A</w:t>
      </w:r>
      <w:r w:rsidR="006E487A">
        <w:rPr>
          <w:rFonts w:ascii="Arial" w:hAnsi="Arial" w:cs="Arial"/>
          <w:sz w:val="20"/>
          <w:szCs w:val="20"/>
        </w:rPr>
        <w:t>P, Schwartz SM, Cushman M.</w:t>
      </w:r>
      <w:r w:rsidRPr="00322787">
        <w:rPr>
          <w:rFonts w:ascii="Arial" w:hAnsi="Arial" w:cs="Arial"/>
          <w:sz w:val="20"/>
          <w:szCs w:val="20"/>
        </w:rPr>
        <w:t xml:space="preserve"> </w:t>
      </w:r>
      <w:r w:rsidRPr="00322787">
        <w:rPr>
          <w:rFonts w:ascii="Arial" w:hAnsi="Arial" w:cs="Arial"/>
          <w:b/>
          <w:bCs/>
          <w:i/>
          <w:iCs/>
          <w:sz w:val="20"/>
          <w:szCs w:val="20"/>
        </w:rPr>
        <w:t>Inflammation and hemostasis biomarkers and cardiovascular risk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 Thromb.Haemost., Mar. 21, 2007. PM:17388967. </w:t>
      </w:r>
    </w:p>
    <w:p w14:paraId="53A798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Marino L</w:t>
      </w:r>
      <w:r w:rsidR="006E487A">
        <w:rPr>
          <w:rFonts w:ascii="Arial" w:hAnsi="Arial" w:cs="Arial"/>
          <w:sz w:val="20"/>
          <w:szCs w:val="20"/>
        </w:rPr>
        <w:t>arsen EK, Chaves PH, Newman AB.</w:t>
      </w:r>
      <w:r w:rsidRPr="00322787">
        <w:rPr>
          <w:rFonts w:ascii="Arial" w:hAnsi="Arial" w:cs="Arial"/>
          <w:sz w:val="20"/>
          <w:szCs w:val="20"/>
        </w:rPr>
        <w:t xml:space="preserve"> </w:t>
      </w:r>
      <w:r w:rsidRPr="00322787">
        <w:rPr>
          <w:rFonts w:ascii="Arial" w:hAnsi="Arial" w:cs="Arial"/>
          <w:b/>
          <w:bCs/>
          <w:i/>
          <w:iCs/>
          <w:sz w:val="20"/>
          <w:szCs w:val="20"/>
        </w:rPr>
        <w:t>Cardiovascular morbidity and mortality in community-dwelling elderly individuals with calcification of the fibrous skeleton of the base of the heart and aortosclerosis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Cardiol., May 1, 2006. Vol. 97, issue 9, pp. 1281-1286. PM:16635596. </w:t>
      </w:r>
    </w:p>
    <w:p w14:paraId="5F88D8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Larsen EK, Cha</w:t>
      </w:r>
      <w:r w:rsidR="006E487A">
        <w:rPr>
          <w:rFonts w:ascii="Arial" w:hAnsi="Arial" w:cs="Arial"/>
          <w:sz w:val="20"/>
          <w:szCs w:val="20"/>
        </w:rPr>
        <w:t xml:space="preserve">ves PH, Newman AB, Manolio TA. </w:t>
      </w:r>
      <w:r w:rsidRPr="00322787">
        <w:rPr>
          <w:rFonts w:ascii="Arial" w:hAnsi="Arial" w:cs="Arial"/>
          <w:b/>
          <w:bCs/>
          <w:i/>
          <w:iCs/>
          <w:sz w:val="20"/>
          <w:szCs w:val="20"/>
        </w:rPr>
        <w:t>Clinical significance of calcification of the fibrous skeleton of the heart and aortosclerosis in community dwelling elderly.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Am Heart J, Jan., 2006. Vol. 151, issue 1, pp. 39-47. PM:16368289. </w:t>
      </w:r>
    </w:p>
    <w:p w14:paraId="1FECF6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Barinas-Mitchell E, Kuller LH, Pietropaolo S, Zhang Y</w:t>
      </w:r>
      <w:r w:rsidR="006E487A">
        <w:rPr>
          <w:rFonts w:ascii="Arial" w:hAnsi="Arial" w:cs="Arial"/>
          <w:sz w:val="20"/>
          <w:szCs w:val="20"/>
        </w:rPr>
        <w:t xml:space="preserve">J, Henderson T, Pietropaolo M. </w:t>
      </w:r>
      <w:r w:rsidRPr="00322787">
        <w:rPr>
          <w:rFonts w:ascii="Arial" w:hAnsi="Arial" w:cs="Arial"/>
          <w:b/>
          <w:bCs/>
          <w:i/>
          <w:iCs/>
          <w:sz w:val="20"/>
          <w:szCs w:val="20"/>
        </w:rPr>
        <w:t>The Prevalence of GAD65 Autoantibodies by Glucose Tolerance Status in Elderly Patients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Clin.Endocrinol.Metab, May 23, 2006. PM:16720660. </w:t>
      </w:r>
    </w:p>
    <w:p w14:paraId="60C8F3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Alexopoulos GS, Lop</w:t>
      </w:r>
      <w:r w:rsidR="006E487A">
        <w:rPr>
          <w:rFonts w:ascii="Arial" w:hAnsi="Arial" w:cs="Arial"/>
          <w:sz w:val="20"/>
          <w:szCs w:val="20"/>
        </w:rPr>
        <w:t xml:space="preserve">ez OL, Williamson JD, Yaffe K. </w:t>
      </w:r>
      <w:r w:rsidRPr="00322787">
        <w:rPr>
          <w:rFonts w:ascii="Arial" w:hAnsi="Arial" w:cs="Arial"/>
          <w:b/>
          <w:bCs/>
          <w:i/>
          <w:iCs/>
          <w:sz w:val="20"/>
          <w:szCs w:val="20"/>
        </w:rPr>
        <w:t>Depressive symptoms, vascular disease, and mild cognitive impairment: findings from the cardiovascular health study</w:t>
      </w:r>
      <w:r w:rsidR="006E487A">
        <w:rPr>
          <w:rFonts w:ascii="Arial" w:hAnsi="Arial" w:cs="Arial"/>
          <w:b/>
          <w:bCs/>
          <w:sz w:val="20"/>
          <w:szCs w:val="20"/>
        </w:rPr>
        <w:t>.</w:t>
      </w:r>
      <w:r w:rsidRPr="00322787">
        <w:rPr>
          <w:rFonts w:ascii="Arial" w:hAnsi="Arial" w:cs="Arial"/>
          <w:sz w:val="20"/>
          <w:szCs w:val="20"/>
        </w:rPr>
        <w:t xml:space="preserve"> Arch.Gen.Psychiatry, Mar., 2006. Vol. 63, issue 3, pp. 273-279. PM:16520432. </w:t>
      </w:r>
    </w:p>
    <w:p w14:paraId="183271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Forsberg C, Heck</w:t>
      </w:r>
      <w:r w:rsidR="006E487A">
        <w:rPr>
          <w:rFonts w:ascii="Arial" w:hAnsi="Arial" w:cs="Arial"/>
          <w:sz w:val="20"/>
          <w:szCs w:val="20"/>
        </w:rPr>
        <w:t xml:space="preserve">bert SR, Cushman M, Newman AB. </w:t>
      </w:r>
      <w:r w:rsidRPr="00322787">
        <w:rPr>
          <w:rFonts w:ascii="Arial" w:hAnsi="Arial" w:cs="Arial"/>
          <w:b/>
          <w:bCs/>
          <w:i/>
          <w:iCs/>
          <w:sz w:val="20"/>
          <w:szCs w:val="20"/>
        </w:rPr>
        <w:t>The association of markers of inflammation with weight change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Int.J Obes.(Lond), Mar. 14, 2006. PM:16534520. </w:t>
      </w:r>
    </w:p>
    <w:p w14:paraId="6244D2C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Bryson CL, Mukamal KJ, Mittleman MA, Fried LP, Hirsc</w:t>
      </w:r>
      <w:r w:rsidR="006E487A">
        <w:rPr>
          <w:rFonts w:ascii="Arial" w:hAnsi="Arial" w:cs="Arial"/>
          <w:sz w:val="20"/>
          <w:szCs w:val="20"/>
        </w:rPr>
        <w:t>h CH, Kitzman DW, Siscovick DS.</w:t>
      </w:r>
      <w:r w:rsidRPr="00322787">
        <w:rPr>
          <w:rFonts w:ascii="Arial" w:hAnsi="Arial" w:cs="Arial"/>
          <w:sz w:val="20"/>
          <w:szCs w:val="20"/>
        </w:rPr>
        <w:t xml:space="preserve"> </w:t>
      </w:r>
      <w:r w:rsidRPr="00322787">
        <w:rPr>
          <w:rFonts w:ascii="Arial" w:hAnsi="Arial" w:cs="Arial"/>
          <w:b/>
          <w:bCs/>
          <w:i/>
          <w:iCs/>
          <w:sz w:val="20"/>
          <w:szCs w:val="20"/>
        </w:rPr>
        <w:t>The association of alcohol consumption and incident heart failure: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Coll.Cardiol., July 18, 2006. Vol. 48, issue 2, pp. 305-311. PM:16843180. </w:t>
      </w:r>
    </w:p>
    <w:p w14:paraId="055758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Buxbaum J, Jacobson DR, Tagoe C, Alexander A, Kitzman DW, Greenberg B, Thaneemit-Chen S, Lavori P. </w:t>
      </w:r>
      <w:r w:rsidRPr="00322787">
        <w:rPr>
          <w:rFonts w:ascii="Arial" w:hAnsi="Arial" w:cs="Arial"/>
          <w:b/>
          <w:bCs/>
          <w:i/>
          <w:iCs/>
          <w:sz w:val="20"/>
          <w:szCs w:val="20"/>
        </w:rPr>
        <w:t>Transthyretin V122I in African Americans with congestive heart failure</w:t>
      </w:r>
      <w:r w:rsidRPr="00322787">
        <w:rPr>
          <w:rFonts w:ascii="Arial" w:hAnsi="Arial" w:cs="Arial"/>
          <w:b/>
          <w:bCs/>
          <w:sz w:val="20"/>
          <w:szCs w:val="20"/>
        </w:rPr>
        <w:t xml:space="preserve">. </w:t>
      </w:r>
      <w:r w:rsidRPr="00322787">
        <w:rPr>
          <w:rFonts w:ascii="Arial" w:hAnsi="Arial" w:cs="Arial"/>
          <w:sz w:val="20"/>
          <w:szCs w:val="20"/>
        </w:rPr>
        <w:t xml:space="preserve">J Am Coll.Cardiol., Apr. 18, 2006. Vol. 47, issue 8, pp. 1724-1725. PM:16631014. </w:t>
      </w:r>
    </w:p>
    <w:p w14:paraId="02F9DD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Cai T, Pepe MS, Zheng Y, Lumley T, Swords JN. </w:t>
      </w:r>
      <w:r w:rsidRPr="00322787">
        <w:rPr>
          <w:rFonts w:ascii="Arial" w:hAnsi="Arial" w:cs="Arial"/>
          <w:b/>
          <w:bCs/>
          <w:i/>
          <w:iCs/>
          <w:sz w:val="20"/>
          <w:szCs w:val="20"/>
        </w:rPr>
        <w:t>The Sensitivity and Specificity of Markers for Event Times</w:t>
      </w:r>
      <w:r w:rsidRPr="00322787">
        <w:rPr>
          <w:rFonts w:ascii="Arial" w:hAnsi="Arial" w:cs="Arial"/>
          <w:b/>
          <w:bCs/>
          <w:sz w:val="20"/>
          <w:szCs w:val="20"/>
        </w:rPr>
        <w:t xml:space="preserve">. </w:t>
      </w:r>
      <w:r w:rsidRPr="00322787">
        <w:rPr>
          <w:rFonts w:ascii="Arial" w:hAnsi="Arial" w:cs="Arial"/>
          <w:sz w:val="20"/>
          <w:szCs w:val="20"/>
        </w:rPr>
        <w:t xml:space="preserve"> Biostatistics., 2006. </w:t>
      </w:r>
      <w:r w:rsidRPr="006E487A">
        <w:rPr>
          <w:rFonts w:ascii="Arial" w:hAnsi="Arial" w:cs="Arial"/>
          <w:sz w:val="20"/>
          <w:szCs w:val="20"/>
        </w:rPr>
        <w:t>PM:16079162</w:t>
      </w:r>
      <w:r w:rsidR="006E487A">
        <w:rPr>
          <w:rFonts w:ascii="Arial" w:hAnsi="Arial" w:cs="Arial"/>
          <w:sz w:val="20"/>
          <w:szCs w:val="20"/>
        </w:rPr>
        <w:t>.</w:t>
      </w:r>
    </w:p>
    <w:p w14:paraId="46B613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Cao JJ, Barzilay JI, Peterson D, Manolio TA, Psaty BM, Kuller L, W</w:t>
      </w:r>
      <w:r w:rsidR="006E487A">
        <w:rPr>
          <w:rFonts w:ascii="Arial" w:hAnsi="Arial" w:cs="Arial"/>
          <w:sz w:val="20"/>
          <w:szCs w:val="20"/>
        </w:rPr>
        <w:t xml:space="preserve">exler J, Bleyer AJ, Cushman M. </w:t>
      </w:r>
      <w:r w:rsidRPr="00322787">
        <w:rPr>
          <w:rFonts w:ascii="Arial" w:hAnsi="Arial" w:cs="Arial"/>
          <w:b/>
          <w:bCs/>
          <w:i/>
          <w:iCs/>
          <w:sz w:val="20"/>
          <w:szCs w:val="20"/>
        </w:rPr>
        <w:t>The association of microalbuminuria with clinical cardiovascular disease and subclinical atherosclerosis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2006.  PM:16242696. </w:t>
      </w:r>
    </w:p>
    <w:p w14:paraId="521585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Cappola AR, Fried LP, Arnold AM, Danese MD, Kuller LH, Bu</w:t>
      </w:r>
      <w:r w:rsidR="006E487A">
        <w:rPr>
          <w:rFonts w:ascii="Arial" w:hAnsi="Arial" w:cs="Arial"/>
          <w:sz w:val="20"/>
          <w:szCs w:val="20"/>
        </w:rPr>
        <w:t xml:space="preserve">rke GL, Tracy RP, Ladenson PW. </w:t>
      </w:r>
      <w:r w:rsidRPr="00322787">
        <w:rPr>
          <w:rFonts w:ascii="Arial" w:hAnsi="Arial" w:cs="Arial"/>
          <w:b/>
          <w:bCs/>
          <w:i/>
          <w:iCs/>
          <w:sz w:val="20"/>
          <w:szCs w:val="20"/>
        </w:rPr>
        <w:t>Thyroid status, cardiovascular risk, and mortality in older adults</w:t>
      </w:r>
      <w:r w:rsidR="006E487A">
        <w:rPr>
          <w:rFonts w:ascii="Arial" w:hAnsi="Arial" w:cs="Arial"/>
          <w:b/>
          <w:bCs/>
          <w:sz w:val="20"/>
          <w:szCs w:val="20"/>
        </w:rPr>
        <w:t>.</w:t>
      </w:r>
      <w:r w:rsidRPr="00322787">
        <w:rPr>
          <w:rFonts w:ascii="Arial" w:hAnsi="Arial" w:cs="Arial"/>
          <w:sz w:val="20"/>
          <w:szCs w:val="20"/>
        </w:rPr>
        <w:t xml:space="preserve"> JAMA, Mar. 1, 2006. Vol. 295, issue 9, pp. 1033-1041. PM:16507804. PMC:1387822.</w:t>
      </w:r>
    </w:p>
    <w:p w14:paraId="1EAFD5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Conley YP, Jakobsdottir J, Mah T, Weeks DE, Klein R, Kuller L, Ferrell RE, Gorin MB. </w:t>
      </w:r>
      <w:r w:rsidRPr="00322787">
        <w:rPr>
          <w:rFonts w:ascii="Arial" w:hAnsi="Arial" w:cs="Arial"/>
          <w:b/>
          <w:bCs/>
          <w:i/>
          <w:iCs/>
          <w:sz w:val="20"/>
          <w:szCs w:val="20"/>
        </w:rPr>
        <w:t>CFH, ELOVL4, PLEKHA1, and LOC387715 genes and susceptibility to Age-Related Maculopathy: AREDS and CHS cohorts and meta-analyses</w:t>
      </w:r>
      <w:r w:rsidRPr="00322787">
        <w:rPr>
          <w:rFonts w:ascii="Arial" w:hAnsi="Arial" w:cs="Arial"/>
          <w:b/>
          <w:bCs/>
          <w:sz w:val="20"/>
          <w:szCs w:val="20"/>
        </w:rPr>
        <w:t xml:space="preserve">. </w:t>
      </w:r>
      <w:r w:rsidRPr="00322787">
        <w:rPr>
          <w:rFonts w:ascii="Arial" w:hAnsi="Arial" w:cs="Arial"/>
          <w:sz w:val="20"/>
          <w:szCs w:val="20"/>
        </w:rPr>
        <w:t>H</w:t>
      </w:r>
      <w:r w:rsidR="006E487A">
        <w:rPr>
          <w:rFonts w:ascii="Arial" w:hAnsi="Arial" w:cs="Arial"/>
          <w:sz w:val="20"/>
          <w:szCs w:val="20"/>
        </w:rPr>
        <w:t xml:space="preserve">um.Mol.Genet., Sept. 25, 2006. </w:t>
      </w:r>
      <w:r w:rsidRPr="00322787">
        <w:rPr>
          <w:rFonts w:ascii="Arial" w:hAnsi="Arial" w:cs="Arial"/>
          <w:sz w:val="20"/>
          <w:szCs w:val="20"/>
        </w:rPr>
        <w:t xml:space="preserve">PM:17000705. </w:t>
      </w:r>
    </w:p>
    <w:p w14:paraId="5AA9B9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 Saed A, Kuller LH, Newman AB, Lopez O, Costantino J, Mc</w:t>
      </w:r>
      <w:r w:rsidR="006E487A">
        <w:rPr>
          <w:rFonts w:ascii="Arial" w:hAnsi="Arial" w:cs="Arial"/>
          <w:sz w:val="20"/>
          <w:szCs w:val="20"/>
        </w:rPr>
        <w:t xml:space="preserve">Tigue K, Cushman M, Kronmal R. </w:t>
      </w:r>
      <w:r w:rsidRPr="00322787">
        <w:rPr>
          <w:rFonts w:ascii="Arial" w:hAnsi="Arial" w:cs="Arial"/>
          <w:b/>
          <w:bCs/>
          <w:i/>
          <w:iCs/>
          <w:sz w:val="20"/>
          <w:szCs w:val="20"/>
        </w:rPr>
        <w:t>Geographic Variations in Stroke Incidence and Mortality Among Older Populations in Four US Communities</w:t>
      </w:r>
      <w:r w:rsidRPr="00322787">
        <w:rPr>
          <w:rFonts w:ascii="Arial" w:hAnsi="Arial" w:cs="Arial"/>
          <w:b/>
          <w:bCs/>
          <w:sz w:val="20"/>
          <w:szCs w:val="20"/>
        </w:rPr>
        <w:t xml:space="preserve">. </w:t>
      </w:r>
      <w:r w:rsidRPr="00322787">
        <w:rPr>
          <w:rFonts w:ascii="Arial" w:hAnsi="Arial" w:cs="Arial"/>
          <w:sz w:val="20"/>
          <w:szCs w:val="20"/>
        </w:rPr>
        <w:t xml:space="preserve">Stroke, June 22, 2006. PM:16794205. </w:t>
      </w:r>
    </w:p>
    <w:p w14:paraId="3C3CF9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 Saed A, Kuller LH, Newman AB, Lopez O, Costantino J, Mc</w:t>
      </w:r>
      <w:r w:rsidR="006E487A">
        <w:rPr>
          <w:rFonts w:ascii="Arial" w:hAnsi="Arial" w:cs="Arial"/>
          <w:sz w:val="20"/>
          <w:szCs w:val="20"/>
        </w:rPr>
        <w:t xml:space="preserve">Tigue K, Cushman M, Kronmal R. </w:t>
      </w:r>
      <w:r w:rsidRPr="00322787">
        <w:rPr>
          <w:rFonts w:ascii="Arial" w:hAnsi="Arial" w:cs="Arial"/>
          <w:b/>
          <w:bCs/>
          <w:i/>
          <w:iCs/>
          <w:sz w:val="20"/>
          <w:szCs w:val="20"/>
        </w:rPr>
        <w:t>Factors Associated With Geographic Variations in Stroke Incidence Among Older Populations in Four US Communities</w:t>
      </w:r>
      <w:r w:rsidR="006E487A">
        <w:rPr>
          <w:rFonts w:ascii="Arial" w:hAnsi="Arial" w:cs="Arial"/>
          <w:b/>
          <w:bCs/>
          <w:sz w:val="20"/>
          <w:szCs w:val="20"/>
        </w:rPr>
        <w:t>.</w:t>
      </w:r>
      <w:r w:rsidRPr="00322787">
        <w:rPr>
          <w:rFonts w:ascii="Arial" w:hAnsi="Arial" w:cs="Arial"/>
          <w:sz w:val="20"/>
          <w:szCs w:val="20"/>
        </w:rPr>
        <w:t xml:space="preserve"> Stroke, June 22, 2006. PM:16794204. </w:t>
      </w:r>
    </w:p>
    <w:p w14:paraId="0A3F53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Elkins JS, Longstreth WT, Jr., Manolio TA, Newman AB, Bhadelia RA, Johnston SC. </w:t>
      </w:r>
      <w:r w:rsidRPr="00322787">
        <w:rPr>
          <w:rFonts w:ascii="Arial" w:hAnsi="Arial" w:cs="Arial"/>
          <w:b/>
          <w:bCs/>
          <w:i/>
          <w:iCs/>
          <w:sz w:val="20"/>
          <w:szCs w:val="20"/>
        </w:rPr>
        <w:t>Education and the cognitive decline associated with MRI-defined brain infarct</w:t>
      </w:r>
      <w:r w:rsidRPr="00322787">
        <w:rPr>
          <w:rFonts w:ascii="Arial" w:hAnsi="Arial" w:cs="Arial"/>
          <w:b/>
          <w:bCs/>
          <w:sz w:val="20"/>
          <w:szCs w:val="20"/>
        </w:rPr>
        <w:t xml:space="preserve">. </w:t>
      </w:r>
      <w:r w:rsidRPr="00322787">
        <w:rPr>
          <w:rFonts w:ascii="Arial" w:hAnsi="Arial" w:cs="Arial"/>
          <w:sz w:val="20"/>
          <w:szCs w:val="20"/>
        </w:rPr>
        <w:t>Neurology, Aug. 8, 2006. Vol. 67, iss</w:t>
      </w:r>
      <w:r w:rsidR="006E487A">
        <w:rPr>
          <w:rFonts w:ascii="Arial" w:hAnsi="Arial" w:cs="Arial"/>
          <w:sz w:val="20"/>
          <w:szCs w:val="20"/>
        </w:rPr>
        <w:t>ue 3, pp. 435-440. PM:16894104.</w:t>
      </w:r>
    </w:p>
    <w:p w14:paraId="3A639F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Fibrinogen Studies Collaboration, Wood AM, White I, Thompson SG, Lewington S, Danesh J</w:t>
      </w:r>
      <w:r w:rsidR="006E487A">
        <w:rPr>
          <w:rFonts w:ascii="Arial" w:hAnsi="Arial" w:cs="Arial"/>
          <w:sz w:val="20"/>
          <w:szCs w:val="20"/>
        </w:rPr>
        <w:t xml:space="preserve">. </w:t>
      </w:r>
      <w:r w:rsidRPr="00322787">
        <w:rPr>
          <w:rFonts w:ascii="Arial" w:hAnsi="Arial" w:cs="Arial"/>
          <w:b/>
          <w:bCs/>
          <w:i/>
          <w:iCs/>
          <w:sz w:val="20"/>
          <w:szCs w:val="20"/>
        </w:rPr>
        <w:t>Regression dilution methods for meta-analysis: assessing long-term variability in plasma fibrinogen among 27,247 adults in 15 prospective studies</w:t>
      </w:r>
      <w:r w:rsidRPr="00322787">
        <w:rPr>
          <w:rFonts w:ascii="Arial" w:hAnsi="Arial" w:cs="Arial"/>
          <w:b/>
          <w:bCs/>
          <w:sz w:val="20"/>
          <w:szCs w:val="20"/>
        </w:rPr>
        <w:t>.</w:t>
      </w:r>
      <w:r w:rsidRPr="00322787">
        <w:rPr>
          <w:rFonts w:ascii="Arial" w:hAnsi="Arial" w:cs="Arial"/>
          <w:sz w:val="20"/>
          <w:szCs w:val="20"/>
        </w:rPr>
        <w:t xml:space="preserve"> Int.J.Epidemiol., Dec., 2006. Vol. 35, issue 6, pp. 1570-1578. PM:17148467. </w:t>
      </w:r>
    </w:p>
    <w:p w14:paraId="1AEFAA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Shlipak MG, Stehman-Breen C, Mittalhenkle A, Seliger S, Sarnak M, Robbins J, Siscovick D, Harris TB, Newman AB, Cauley JA. </w:t>
      </w:r>
      <w:r w:rsidRPr="00322787">
        <w:rPr>
          <w:rFonts w:ascii="Arial" w:hAnsi="Arial" w:cs="Arial"/>
          <w:b/>
          <w:bCs/>
          <w:i/>
          <w:iCs/>
          <w:sz w:val="20"/>
          <w:szCs w:val="20"/>
        </w:rPr>
        <w:t>Kidney function predicts the rate of bone loss in older individuals: the cardiovascular health study</w:t>
      </w:r>
      <w:r w:rsidRPr="00322787">
        <w:rPr>
          <w:rFonts w:ascii="Arial" w:hAnsi="Arial" w:cs="Arial"/>
          <w:b/>
          <w:bCs/>
          <w:sz w:val="20"/>
          <w:szCs w:val="20"/>
        </w:rPr>
        <w:t xml:space="preserve">. </w:t>
      </w:r>
      <w:r w:rsidRPr="00322787">
        <w:rPr>
          <w:rFonts w:ascii="Arial" w:hAnsi="Arial" w:cs="Arial"/>
          <w:sz w:val="20"/>
          <w:szCs w:val="20"/>
        </w:rPr>
        <w:t>J Gerontol.A Biol.Sci.Med Sci., July, 2006. Vol. 61, iss</w:t>
      </w:r>
      <w:r w:rsidR="006E487A">
        <w:rPr>
          <w:rFonts w:ascii="Arial" w:hAnsi="Arial" w:cs="Arial"/>
          <w:sz w:val="20"/>
          <w:szCs w:val="20"/>
        </w:rPr>
        <w:t>ue 7, pp. 743-748. PM:16870638.</w:t>
      </w:r>
    </w:p>
    <w:p w14:paraId="775F32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AM, Polak J, Jackson S, Smith V, Gottdiener J. </w:t>
      </w:r>
      <w:r w:rsidRPr="00322787">
        <w:rPr>
          <w:rFonts w:ascii="Arial" w:hAnsi="Arial" w:cs="Arial"/>
          <w:b/>
          <w:bCs/>
          <w:i/>
          <w:iCs/>
          <w:sz w:val="20"/>
          <w:szCs w:val="20"/>
        </w:rPr>
        <w:t>Usefulness of aortic root dimension in persons &gt; or = 65 years of age in predicting heart failure, stroke, cardiovascular mortality, all-cause mortality and acute myocardial infarction (from the Cardiovascular Health Study)</w:t>
      </w:r>
      <w:r w:rsidR="006E487A">
        <w:rPr>
          <w:rFonts w:ascii="Arial" w:hAnsi="Arial" w:cs="Arial"/>
          <w:b/>
          <w:bCs/>
          <w:sz w:val="20"/>
          <w:szCs w:val="20"/>
        </w:rPr>
        <w:t>.</w:t>
      </w:r>
      <w:r w:rsidRPr="00322787">
        <w:rPr>
          <w:rFonts w:ascii="Arial" w:hAnsi="Arial" w:cs="Arial"/>
          <w:sz w:val="20"/>
          <w:szCs w:val="20"/>
        </w:rPr>
        <w:t xml:space="preserve"> Am J Cardiol., Jan. 15, 2006. Vol. 97, issue 2, pp. 270-275. PM:16442377. </w:t>
      </w:r>
    </w:p>
    <w:p w14:paraId="1A1953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Kitzman DW, Aurigemma GP, Arnold AM, Manolio TA. </w:t>
      </w:r>
      <w:r w:rsidRPr="00322787">
        <w:rPr>
          <w:rFonts w:ascii="Arial" w:hAnsi="Arial" w:cs="Arial"/>
          <w:b/>
          <w:bCs/>
          <w:i/>
          <w:iCs/>
          <w:sz w:val="20"/>
          <w:szCs w:val="20"/>
        </w:rPr>
        <w:t>Left atrial volume, geometry, and function in systolic and diastolic heart failure of persons &gt;/=65 years of age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Jan. 1, 2006. Vol. 97, issue 1, pp. 83-89. PM:16377289. </w:t>
      </w:r>
    </w:p>
    <w:p w14:paraId="58B15A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Redline S, Nieto FJ, Baldwin CM, Newman AB, Resnick HE, Punj</w:t>
      </w:r>
      <w:r w:rsidR="006E487A">
        <w:rPr>
          <w:rFonts w:ascii="Arial" w:hAnsi="Arial" w:cs="Arial"/>
          <w:sz w:val="20"/>
          <w:szCs w:val="20"/>
        </w:rPr>
        <w:t xml:space="preserve">abi NM. </w:t>
      </w:r>
      <w:r w:rsidRPr="00322787">
        <w:rPr>
          <w:rFonts w:ascii="Arial" w:hAnsi="Arial" w:cs="Arial"/>
          <w:b/>
          <w:bCs/>
          <w:i/>
          <w:iCs/>
          <w:sz w:val="20"/>
          <w:szCs w:val="20"/>
        </w:rPr>
        <w:t>Association of usual sleep duration with hypertension: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Aug. 1, 2006. Vol. 29, issue 8, pp. 1009-1014. PM:16944668. </w:t>
      </w:r>
    </w:p>
    <w:p w14:paraId="26E62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Hirsch C, Anderson ML, Newman A, Kop W, Jackson S, Gottdiener J, Tracy R, Fried LP. </w:t>
      </w:r>
      <w:r w:rsidRPr="00322787">
        <w:rPr>
          <w:rFonts w:ascii="Arial" w:hAnsi="Arial" w:cs="Arial"/>
          <w:b/>
          <w:bCs/>
          <w:i/>
          <w:iCs/>
          <w:sz w:val="20"/>
          <w:szCs w:val="20"/>
        </w:rPr>
        <w:t>The Association of Race With Frailty: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2006. Vol. 16, issue 7, pp. 545-53. PM:16388967. </w:t>
      </w:r>
    </w:p>
    <w:p w14:paraId="67736D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Arnold AM, Kuller LH, Sharrett AR,</w:t>
      </w:r>
      <w:r w:rsidR="006E487A">
        <w:rPr>
          <w:rFonts w:ascii="Arial" w:hAnsi="Arial" w:cs="Arial"/>
          <w:sz w:val="20"/>
          <w:szCs w:val="20"/>
        </w:rPr>
        <w:t xml:space="preserve"> Fried LP, Psaty BM, Tracy RP. </w:t>
      </w:r>
      <w:r w:rsidRPr="00322787">
        <w:rPr>
          <w:rFonts w:ascii="Arial" w:hAnsi="Arial" w:cs="Arial"/>
          <w:b/>
          <w:bCs/>
          <w:i/>
          <w:iCs/>
          <w:sz w:val="20"/>
          <w:szCs w:val="20"/>
        </w:rPr>
        <w:t>Soluble intracellular adhesion molecule-1 is associated with cardiovascular disease risk and mortality in older adults</w:t>
      </w:r>
      <w:r w:rsidRPr="00322787">
        <w:rPr>
          <w:rFonts w:ascii="Arial" w:hAnsi="Arial" w:cs="Arial"/>
          <w:b/>
          <w:bCs/>
          <w:sz w:val="20"/>
          <w:szCs w:val="20"/>
        </w:rPr>
        <w:t>.</w:t>
      </w:r>
      <w:r w:rsidRPr="00322787">
        <w:rPr>
          <w:rFonts w:ascii="Arial" w:hAnsi="Arial" w:cs="Arial"/>
          <w:sz w:val="20"/>
          <w:szCs w:val="20"/>
        </w:rPr>
        <w:t xml:space="preserve"> J Thromb.Haemost., Jan., 2006. Vol. 4, issue 1, pp. 107-113. PM:16409459. </w:t>
      </w:r>
    </w:p>
    <w:p w14:paraId="5240EE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Tirschwell DL, Longstreth WT, Jr., Manolio TA, Heckbert SR, LeValley AJ, Lefkowitz D, El Saed</w:t>
      </w:r>
      <w:r w:rsidR="006E487A">
        <w:rPr>
          <w:rFonts w:ascii="Arial" w:hAnsi="Arial" w:cs="Arial"/>
          <w:sz w:val="20"/>
          <w:szCs w:val="20"/>
        </w:rPr>
        <w:t xml:space="preserve"> A, Psaty BM. </w:t>
      </w:r>
      <w:r w:rsidRPr="00322787">
        <w:rPr>
          <w:rFonts w:ascii="Arial" w:hAnsi="Arial" w:cs="Arial"/>
          <w:b/>
          <w:bCs/>
          <w:i/>
          <w:iCs/>
          <w:sz w:val="20"/>
          <w:szCs w:val="20"/>
        </w:rPr>
        <w:t>Blood pressure level and outcomes in adults aged 65 and older with prior ischemic stroke</w:t>
      </w:r>
      <w:r w:rsidRPr="00322787">
        <w:rPr>
          <w:rFonts w:ascii="Arial" w:hAnsi="Arial" w:cs="Arial"/>
          <w:b/>
          <w:bCs/>
          <w:sz w:val="20"/>
          <w:szCs w:val="20"/>
        </w:rPr>
        <w:t>.</w:t>
      </w:r>
      <w:r w:rsidRPr="00322787">
        <w:rPr>
          <w:rFonts w:ascii="Arial" w:hAnsi="Arial" w:cs="Arial"/>
          <w:sz w:val="20"/>
          <w:szCs w:val="20"/>
        </w:rPr>
        <w:t xml:space="preserve"> J Am Geriatr Soc., Sept., 2006. Vol. 54, issue 9, pp. 1309-1316. PM:16970636. </w:t>
      </w:r>
    </w:p>
    <w:p w14:paraId="1FFB8C5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Barzilay JI, Smith NL, Psaty BM, Kuller LH, Burke GL, Furbe</w:t>
      </w:r>
      <w:r w:rsidR="006E487A">
        <w:rPr>
          <w:rFonts w:ascii="Arial" w:hAnsi="Arial" w:cs="Arial"/>
          <w:sz w:val="20"/>
          <w:szCs w:val="20"/>
        </w:rPr>
        <w:t>rg C.</w:t>
      </w:r>
      <w:r w:rsidRPr="00322787">
        <w:rPr>
          <w:rFonts w:ascii="Arial" w:hAnsi="Arial" w:cs="Arial"/>
          <w:sz w:val="20"/>
          <w:szCs w:val="20"/>
        </w:rPr>
        <w:t xml:space="preserve"> </w:t>
      </w:r>
      <w:r w:rsidRPr="00322787">
        <w:rPr>
          <w:rFonts w:ascii="Arial" w:hAnsi="Arial" w:cs="Arial"/>
          <w:b/>
          <w:bCs/>
          <w:i/>
          <w:iCs/>
          <w:sz w:val="20"/>
          <w:szCs w:val="20"/>
        </w:rPr>
        <w:t>Mortality in Pharmacologically Treated Older Adults with Diabetes: The Cardiovascular Health Study, 1989-2001</w:t>
      </w:r>
      <w:r w:rsidRPr="00322787">
        <w:rPr>
          <w:rFonts w:ascii="Arial" w:hAnsi="Arial" w:cs="Arial"/>
          <w:b/>
          <w:bCs/>
          <w:sz w:val="20"/>
          <w:szCs w:val="20"/>
        </w:rPr>
        <w:t xml:space="preserve">. </w:t>
      </w:r>
      <w:r w:rsidRPr="00322787">
        <w:rPr>
          <w:rFonts w:ascii="Arial" w:hAnsi="Arial" w:cs="Arial"/>
          <w:sz w:val="20"/>
          <w:szCs w:val="20"/>
        </w:rPr>
        <w:t xml:space="preserve">PLoS.Med, Oct. 17, 2006. Vol. 3, issue 10 PM:17048978. </w:t>
      </w:r>
    </w:p>
    <w:p w14:paraId="10442C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LH, Arnold AM, Psaty BM, Robbins JA, O'Leary DH, Tracy RP, Burke GL, Manol</w:t>
      </w:r>
      <w:r w:rsidR="006E487A">
        <w:rPr>
          <w:rFonts w:ascii="Arial" w:hAnsi="Arial" w:cs="Arial"/>
          <w:sz w:val="20"/>
          <w:szCs w:val="20"/>
        </w:rPr>
        <w:t xml:space="preserve">io TA, Chaves PH. </w:t>
      </w:r>
      <w:r w:rsidRPr="00322787">
        <w:rPr>
          <w:rFonts w:ascii="Arial" w:hAnsi="Arial" w:cs="Arial"/>
          <w:b/>
          <w:bCs/>
          <w:i/>
          <w:iCs/>
          <w:sz w:val="20"/>
          <w:szCs w:val="20"/>
        </w:rPr>
        <w:t>10-year follow-up of subclinical cardiovascular disease and risk of coronary heart disease in the Cardiovascular Health Study</w:t>
      </w:r>
      <w:r w:rsidRPr="00322787">
        <w:rPr>
          <w:rFonts w:ascii="Arial" w:hAnsi="Arial" w:cs="Arial"/>
          <w:b/>
          <w:bCs/>
          <w:sz w:val="20"/>
          <w:szCs w:val="20"/>
        </w:rPr>
        <w:t>.</w:t>
      </w:r>
      <w:r w:rsidRPr="00322787">
        <w:rPr>
          <w:rFonts w:ascii="Arial" w:hAnsi="Arial" w:cs="Arial"/>
          <w:sz w:val="20"/>
          <w:szCs w:val="20"/>
        </w:rPr>
        <w:t xml:space="preserve"> Arch.Intern.Med, Jan. 9, 2006. Vol. 166, issue 1, pp. 71-78. PM:16401813. </w:t>
      </w:r>
    </w:p>
    <w:p w14:paraId="227BED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Lange LA, Carlson CS, Hindorff LA, Lange EM, Walston J, Durda JP, Cushman M, Bis JC, Zeng D, Lin D, Kuller LH, Nickerson DA, Psaty BM, Tracy RP, Reiner AP. </w:t>
      </w:r>
      <w:r w:rsidRPr="00322787">
        <w:rPr>
          <w:rFonts w:ascii="Arial" w:hAnsi="Arial" w:cs="Arial"/>
          <w:b/>
          <w:bCs/>
          <w:i/>
          <w:iCs/>
          <w:sz w:val="20"/>
          <w:szCs w:val="20"/>
        </w:rPr>
        <w:t>Association of polymorphisms in the CRP gene with circulating C-reactive protein levels and cardiovascular events</w:t>
      </w:r>
      <w:r w:rsidRPr="00322787">
        <w:rPr>
          <w:rFonts w:ascii="Arial" w:hAnsi="Arial" w:cs="Arial"/>
          <w:b/>
          <w:bCs/>
          <w:sz w:val="20"/>
          <w:szCs w:val="20"/>
        </w:rPr>
        <w:t xml:space="preserve">. </w:t>
      </w:r>
      <w:r w:rsidRPr="00322787">
        <w:rPr>
          <w:rFonts w:ascii="Arial" w:hAnsi="Arial" w:cs="Arial"/>
          <w:sz w:val="20"/>
          <w:szCs w:val="20"/>
        </w:rPr>
        <w:t xml:space="preserve">JAMA, Dec. 13, 2006. Vol. 296, issue 22, pp. 2703-2711. PM:17164456. </w:t>
      </w:r>
    </w:p>
    <w:p w14:paraId="074559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King IB, Mozaffarian D, Sotoodehnia N, Rea TD, Kull</w:t>
      </w:r>
      <w:r w:rsidR="006E487A">
        <w:rPr>
          <w:rFonts w:ascii="Arial" w:hAnsi="Arial" w:cs="Arial"/>
          <w:sz w:val="20"/>
          <w:szCs w:val="20"/>
        </w:rPr>
        <w:t xml:space="preserve">er LH, Tracy RP, Siscovick DS. </w:t>
      </w:r>
      <w:r w:rsidRPr="00322787">
        <w:rPr>
          <w:rFonts w:ascii="Arial" w:hAnsi="Arial" w:cs="Arial"/>
          <w:b/>
          <w:bCs/>
          <w:i/>
          <w:iCs/>
          <w:sz w:val="20"/>
          <w:szCs w:val="20"/>
        </w:rPr>
        <w:t>Plasma phospholipid trans fatty acids, fatal ischemic heart disease, and sudden cardiac death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July 18, 2006. Vol. 114, issue 3, pp. 209-215. PM:16818809. </w:t>
      </w:r>
    </w:p>
    <w:p w14:paraId="0A8CC1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Liao L, Jollis JG, Anstrom KJ, Whellan DJ, Kitzman DW, Aurigemma GP, Mark DB, Schulman KA, Gottdiener JS. </w:t>
      </w:r>
      <w:r w:rsidRPr="00322787">
        <w:rPr>
          <w:rFonts w:ascii="Arial" w:hAnsi="Arial" w:cs="Arial"/>
          <w:b/>
          <w:bCs/>
          <w:i/>
          <w:iCs/>
          <w:sz w:val="20"/>
          <w:szCs w:val="20"/>
        </w:rPr>
        <w:t>Costs for heart failure with normal vs reduced ejection fraction</w:t>
      </w:r>
      <w:r w:rsidRPr="00322787">
        <w:rPr>
          <w:rFonts w:ascii="Arial" w:hAnsi="Arial" w:cs="Arial"/>
          <w:b/>
          <w:bCs/>
          <w:sz w:val="20"/>
          <w:szCs w:val="20"/>
        </w:rPr>
        <w:t xml:space="preserve">. </w:t>
      </w:r>
      <w:r w:rsidRPr="00322787">
        <w:rPr>
          <w:rFonts w:ascii="Arial" w:hAnsi="Arial" w:cs="Arial"/>
          <w:sz w:val="20"/>
          <w:szCs w:val="20"/>
        </w:rPr>
        <w:t xml:space="preserve">Arch.Intern.Med, Jan. 9, 2006. Vol. 166, issue 1, pp. 112-118. PM:16401819. </w:t>
      </w:r>
    </w:p>
    <w:p w14:paraId="54D796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Becker JT, Jagust W, Fitzpatrick A, Carlson M, DU T, Breitner J, Lyketsos C, Jones B, Kawas C, Kuller LH. </w:t>
      </w:r>
      <w:r w:rsidRPr="00322787">
        <w:rPr>
          <w:rFonts w:ascii="Arial" w:hAnsi="Arial" w:cs="Arial"/>
          <w:b/>
          <w:bCs/>
          <w:i/>
          <w:iCs/>
          <w:sz w:val="20"/>
          <w:szCs w:val="20"/>
        </w:rPr>
        <w:t>Neuropsychological characteristics of mild cognitive impairment subgroups</w:t>
      </w:r>
      <w:r w:rsidRPr="00322787">
        <w:rPr>
          <w:rFonts w:ascii="Arial" w:hAnsi="Arial" w:cs="Arial"/>
          <w:b/>
          <w:bCs/>
          <w:sz w:val="20"/>
          <w:szCs w:val="20"/>
        </w:rPr>
        <w:t xml:space="preserve">. </w:t>
      </w:r>
      <w:r w:rsidRPr="00322787">
        <w:rPr>
          <w:rFonts w:ascii="Arial" w:hAnsi="Arial" w:cs="Arial"/>
          <w:sz w:val="20"/>
          <w:szCs w:val="20"/>
        </w:rPr>
        <w:t xml:space="preserve">J.Neurol.Neurosurg.Psychiatry, 2006. PM:16103044. </w:t>
      </w:r>
    </w:p>
    <w:p w14:paraId="6DC3BF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McNeill AM, Katz R, Girman CJ, Rosamond WD, Wagenknecht LE, Barzilay JI, Tracy RP, Savage PJ, Jackson SA. </w:t>
      </w:r>
      <w:r w:rsidRPr="00322787">
        <w:rPr>
          <w:rFonts w:ascii="Arial" w:hAnsi="Arial" w:cs="Arial"/>
          <w:b/>
          <w:bCs/>
          <w:i/>
          <w:iCs/>
          <w:sz w:val="20"/>
          <w:szCs w:val="20"/>
        </w:rPr>
        <w:t>Metabolic syndrome and cardiovascular disease in older people: The cardiovascular health study</w:t>
      </w:r>
      <w:r w:rsidRPr="00322787">
        <w:rPr>
          <w:rFonts w:ascii="Arial" w:hAnsi="Arial" w:cs="Arial"/>
          <w:b/>
          <w:bCs/>
          <w:sz w:val="20"/>
          <w:szCs w:val="20"/>
        </w:rPr>
        <w:t>.</w:t>
      </w:r>
      <w:r w:rsidRPr="00322787">
        <w:rPr>
          <w:rFonts w:ascii="Arial" w:hAnsi="Arial" w:cs="Arial"/>
          <w:sz w:val="20"/>
          <w:szCs w:val="20"/>
        </w:rPr>
        <w:t xml:space="preserve"> J Am Geriatr Soc., Sept., 2006. Vol. 54, issue 9, pp. 1317-1324. PM:16970637. </w:t>
      </w:r>
    </w:p>
    <w:p w14:paraId="09A3FC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Mehra R, Benjamin EJ, Shahar E, Gottlieb DJ, Nawabit R, Kirchn</w:t>
      </w:r>
      <w:r w:rsidR="006E487A">
        <w:rPr>
          <w:rFonts w:ascii="Arial" w:hAnsi="Arial" w:cs="Arial"/>
          <w:sz w:val="20"/>
          <w:szCs w:val="20"/>
        </w:rPr>
        <w:t xml:space="preserve">er HL, Sahadevan J, Redline S. </w:t>
      </w:r>
      <w:r w:rsidRPr="00322787">
        <w:rPr>
          <w:rFonts w:ascii="Arial" w:hAnsi="Arial" w:cs="Arial"/>
          <w:b/>
          <w:bCs/>
          <w:i/>
          <w:iCs/>
          <w:sz w:val="20"/>
          <w:szCs w:val="20"/>
        </w:rPr>
        <w:t>Association of nocturnal arrhythmias with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 J Respir.Crit Care Med, Apr. 15, 2006. Vol. 173, issue 8, pp. 910-916. PM:16424443. </w:t>
      </w:r>
    </w:p>
    <w:p w14:paraId="7308F0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Miljkovic-Gacic I, Bunker CH, Ferrell RE, Kammerer CM, Ev</w:t>
      </w:r>
      <w:r w:rsidR="006E487A">
        <w:rPr>
          <w:rFonts w:ascii="Arial" w:hAnsi="Arial" w:cs="Arial"/>
          <w:sz w:val="20"/>
          <w:szCs w:val="20"/>
        </w:rPr>
        <w:t xml:space="preserve">ans RW, Patrick AL, Kuller LH. </w:t>
      </w:r>
      <w:r w:rsidRPr="00322787">
        <w:rPr>
          <w:rFonts w:ascii="Arial" w:hAnsi="Arial" w:cs="Arial"/>
          <w:b/>
          <w:bCs/>
          <w:i/>
          <w:iCs/>
          <w:sz w:val="20"/>
          <w:szCs w:val="20"/>
        </w:rPr>
        <w:t>Lipoprotein subclass and particle size differences in Afro-Caribbeans, African Americans, and white Americans: associations with hepatic lipase gene variation</w:t>
      </w:r>
      <w:r w:rsidRPr="00322787">
        <w:rPr>
          <w:rFonts w:ascii="Arial" w:hAnsi="Arial" w:cs="Arial"/>
          <w:b/>
          <w:bCs/>
          <w:sz w:val="20"/>
          <w:szCs w:val="20"/>
        </w:rPr>
        <w:t xml:space="preserve">. </w:t>
      </w:r>
      <w:r w:rsidRPr="00322787">
        <w:rPr>
          <w:rFonts w:ascii="Arial" w:hAnsi="Arial" w:cs="Arial"/>
          <w:sz w:val="20"/>
          <w:szCs w:val="20"/>
        </w:rPr>
        <w:t xml:space="preserve">Metabolism, Jan., 2006. Vol. 55, issue 1, pp. 96-102. PM:16324926. </w:t>
      </w:r>
    </w:p>
    <w:p w14:paraId="390191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Prineas RJ, Stein PK, Siscovick DS. </w:t>
      </w:r>
      <w:r w:rsidRPr="00322787">
        <w:rPr>
          <w:rFonts w:ascii="Arial" w:hAnsi="Arial" w:cs="Arial"/>
          <w:b/>
          <w:bCs/>
          <w:i/>
          <w:iCs/>
          <w:sz w:val="20"/>
          <w:szCs w:val="20"/>
        </w:rPr>
        <w:t>Dietary fish and n-3 fatty acid intake and cardiac electrocardiographic parameters in humans</w:t>
      </w:r>
      <w:r w:rsidR="006E487A">
        <w:rPr>
          <w:rFonts w:ascii="Arial" w:hAnsi="Arial" w:cs="Arial"/>
          <w:b/>
          <w:bCs/>
          <w:sz w:val="20"/>
          <w:szCs w:val="20"/>
        </w:rPr>
        <w:t>.</w:t>
      </w:r>
      <w:r w:rsidRPr="00322787">
        <w:rPr>
          <w:rFonts w:ascii="Arial" w:hAnsi="Arial" w:cs="Arial"/>
          <w:sz w:val="20"/>
          <w:szCs w:val="20"/>
        </w:rPr>
        <w:t xml:space="preserve"> J.Am.Coll.Cardiol., Aug. 1, 2006. Vol. 48, iss</w:t>
      </w:r>
      <w:r w:rsidR="006E487A">
        <w:rPr>
          <w:rFonts w:ascii="Arial" w:hAnsi="Arial" w:cs="Arial"/>
          <w:sz w:val="20"/>
          <w:szCs w:val="20"/>
        </w:rPr>
        <w:t>ue 3, pp. 478-484. PM:16875972.</w:t>
      </w:r>
    </w:p>
    <w:p w14:paraId="0C3745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Gottdiener JS, Siscovick DS. </w:t>
      </w:r>
      <w:r w:rsidRPr="00322787">
        <w:rPr>
          <w:rFonts w:ascii="Arial" w:hAnsi="Arial" w:cs="Arial"/>
          <w:b/>
          <w:bCs/>
          <w:i/>
          <w:iCs/>
          <w:sz w:val="20"/>
          <w:szCs w:val="20"/>
        </w:rPr>
        <w:t>Intake of tuna or other broiled or baked fish versus fried fish and cardiac structure, function, and hemodynamics</w:t>
      </w:r>
      <w:r w:rsidRPr="00322787">
        <w:rPr>
          <w:rFonts w:ascii="Arial" w:hAnsi="Arial" w:cs="Arial"/>
          <w:b/>
          <w:bCs/>
          <w:sz w:val="20"/>
          <w:szCs w:val="20"/>
        </w:rPr>
        <w:t>.</w:t>
      </w:r>
      <w:r w:rsidRPr="00322787">
        <w:rPr>
          <w:rFonts w:ascii="Arial" w:hAnsi="Arial" w:cs="Arial"/>
          <w:sz w:val="20"/>
          <w:szCs w:val="20"/>
        </w:rPr>
        <w:t xml:space="preserve"> Am J Cardiol., Jan. 15, 2006. Vol. 97, issue 2, pp. 216-222. PM:16442366. </w:t>
      </w:r>
    </w:p>
    <w:p w14:paraId="3F7F5CB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Lumley T, Luepker RV, Lapin P, Mittleman MA, McBean AM, Crum RM, Siscovick DS. </w:t>
      </w:r>
      <w:r w:rsidRPr="00322787">
        <w:rPr>
          <w:rFonts w:ascii="Arial" w:hAnsi="Arial" w:cs="Arial"/>
          <w:b/>
          <w:bCs/>
          <w:i/>
          <w:iCs/>
          <w:sz w:val="20"/>
          <w:szCs w:val="20"/>
        </w:rPr>
        <w:t>Alcohol consumption in older adults and Medicare costs</w:t>
      </w:r>
      <w:r w:rsidRPr="00322787">
        <w:rPr>
          <w:rFonts w:ascii="Arial" w:hAnsi="Arial" w:cs="Arial"/>
          <w:b/>
          <w:bCs/>
          <w:sz w:val="20"/>
          <w:szCs w:val="20"/>
        </w:rPr>
        <w:t xml:space="preserve">. </w:t>
      </w:r>
      <w:r w:rsidRPr="00322787">
        <w:rPr>
          <w:rFonts w:ascii="Arial" w:hAnsi="Arial" w:cs="Arial"/>
          <w:sz w:val="20"/>
          <w:szCs w:val="20"/>
        </w:rPr>
        <w:t xml:space="preserve">Health Care Financ.Rev., 2006. Vol. 27, issue 3, pp. 49-61. PM:17290648. </w:t>
      </w:r>
    </w:p>
    <w:p w14:paraId="1414AB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Chung H, Jenny NS, Kuller LH, Longstreth WT, Jr., Mittleman MA, Burke GL, Cushman M, Psaty BM, Siscovick DS. </w:t>
      </w:r>
      <w:r w:rsidRPr="00322787">
        <w:rPr>
          <w:rFonts w:ascii="Arial" w:hAnsi="Arial" w:cs="Arial"/>
          <w:b/>
          <w:bCs/>
          <w:i/>
          <w:iCs/>
          <w:sz w:val="20"/>
          <w:szCs w:val="20"/>
        </w:rPr>
        <w:t>Alcohol consumption and risk of coronary heart disease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Geriatr Soc., Jan., 2006. Vol. 54, issue 1, pp. 30-37. PM:16420195. </w:t>
      </w:r>
    </w:p>
    <w:p w14:paraId="781290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O'Hare AM, Katz R, Shl</w:t>
      </w:r>
      <w:r w:rsidR="006E487A">
        <w:rPr>
          <w:rFonts w:ascii="Arial" w:hAnsi="Arial" w:cs="Arial"/>
          <w:sz w:val="20"/>
          <w:szCs w:val="20"/>
        </w:rPr>
        <w:t xml:space="preserve">ipak MG, Cushman M, Newman AB. </w:t>
      </w:r>
      <w:r w:rsidRPr="00322787">
        <w:rPr>
          <w:rFonts w:ascii="Arial" w:hAnsi="Arial" w:cs="Arial"/>
          <w:b/>
          <w:bCs/>
          <w:i/>
          <w:iCs/>
          <w:sz w:val="20"/>
          <w:szCs w:val="20"/>
        </w:rPr>
        <w:t>Mortality and cardiovascular risk across the ankle-arm index spectrum: results from the Cardiovascular Health Study</w:t>
      </w:r>
      <w:r w:rsidR="006E487A">
        <w:rPr>
          <w:rFonts w:ascii="Arial" w:hAnsi="Arial" w:cs="Arial"/>
          <w:b/>
          <w:bCs/>
          <w:sz w:val="20"/>
          <w:szCs w:val="20"/>
        </w:rPr>
        <w:t>.</w:t>
      </w:r>
      <w:r w:rsidRPr="00322787">
        <w:rPr>
          <w:rFonts w:ascii="Arial" w:hAnsi="Arial" w:cs="Arial"/>
          <w:sz w:val="20"/>
          <w:szCs w:val="20"/>
        </w:rPr>
        <w:t xml:space="preserve"> Circulation, Jan. 24, 2006. Vol. 113, issue 3, pp. 388-393. PM:16432070. </w:t>
      </w:r>
    </w:p>
    <w:p w14:paraId="7B4186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Patwardhan AA, Larson MG, Levy D, Benjamin EJ, Leip EP, Keyes MJ, Wang TJ, Gottlieb DJ, Vasan RS. </w:t>
      </w:r>
      <w:r w:rsidRPr="00322787">
        <w:rPr>
          <w:rFonts w:ascii="Arial" w:hAnsi="Arial" w:cs="Arial"/>
          <w:b/>
          <w:bCs/>
          <w:i/>
          <w:iCs/>
          <w:sz w:val="20"/>
          <w:szCs w:val="20"/>
        </w:rPr>
        <w:t>Obstructive sleep apnea and plasma natriuretic peptide levels in a community-based sample</w:t>
      </w:r>
      <w:r w:rsidRPr="00322787">
        <w:rPr>
          <w:rFonts w:ascii="Arial" w:hAnsi="Arial" w:cs="Arial"/>
          <w:b/>
          <w:bCs/>
          <w:sz w:val="20"/>
          <w:szCs w:val="20"/>
        </w:rPr>
        <w:t xml:space="preserve">. </w:t>
      </w:r>
      <w:r w:rsidRPr="00322787">
        <w:rPr>
          <w:rFonts w:ascii="Arial" w:hAnsi="Arial" w:cs="Arial"/>
          <w:sz w:val="20"/>
          <w:szCs w:val="20"/>
        </w:rPr>
        <w:t xml:space="preserve">Sleep, Oct. 1, 2006. Vol. 29, issue 10, pp. 1301-1306. PM:17068983. </w:t>
      </w:r>
    </w:p>
    <w:p w14:paraId="1BD7D5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Pearce JD, Craven BL, Craven TE, Piercy KT, Stafford JM, Edwards MS, Hansen KJ.  </w:t>
      </w:r>
      <w:r w:rsidRPr="00322787">
        <w:rPr>
          <w:rFonts w:ascii="Arial" w:hAnsi="Arial" w:cs="Arial"/>
          <w:b/>
          <w:bCs/>
          <w:i/>
          <w:iCs/>
          <w:sz w:val="20"/>
          <w:szCs w:val="20"/>
        </w:rPr>
        <w:t>Progression of atherosclerotic renovascular disease: A prospective population-based study</w:t>
      </w:r>
      <w:r w:rsidRPr="00322787">
        <w:rPr>
          <w:rFonts w:ascii="Arial" w:hAnsi="Arial" w:cs="Arial"/>
          <w:b/>
          <w:bCs/>
          <w:sz w:val="20"/>
          <w:szCs w:val="20"/>
        </w:rPr>
        <w:t xml:space="preserve">. </w:t>
      </w:r>
      <w:r w:rsidR="006E487A">
        <w:rPr>
          <w:rFonts w:ascii="Arial" w:hAnsi="Arial" w:cs="Arial"/>
          <w:sz w:val="20"/>
          <w:szCs w:val="20"/>
        </w:rPr>
        <w:t xml:space="preserve">J Vasc.Surg., Sept. 16, 2006. </w:t>
      </w:r>
      <w:r w:rsidRPr="00322787">
        <w:rPr>
          <w:rFonts w:ascii="Arial" w:hAnsi="Arial" w:cs="Arial"/>
          <w:sz w:val="20"/>
          <w:szCs w:val="20"/>
        </w:rPr>
        <w:t xml:space="preserve">PM:16982169. </w:t>
      </w:r>
    </w:p>
    <w:p w14:paraId="423367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Pearte CA, Furberg CD, O'Meara ES, Psaty BM</w:t>
      </w:r>
      <w:r w:rsidR="006E487A">
        <w:rPr>
          <w:rFonts w:ascii="Arial" w:hAnsi="Arial" w:cs="Arial"/>
          <w:sz w:val="20"/>
          <w:szCs w:val="20"/>
        </w:rPr>
        <w:t>, Kuller L, Powe NR, Manolio T.</w:t>
      </w:r>
      <w:r w:rsidRPr="00322787">
        <w:rPr>
          <w:rFonts w:ascii="Arial" w:hAnsi="Arial" w:cs="Arial"/>
          <w:sz w:val="20"/>
          <w:szCs w:val="20"/>
        </w:rPr>
        <w:t xml:space="preserve"> </w:t>
      </w:r>
      <w:r w:rsidRPr="00322787">
        <w:rPr>
          <w:rFonts w:ascii="Arial" w:hAnsi="Arial" w:cs="Arial"/>
          <w:b/>
          <w:bCs/>
          <w:i/>
          <w:iCs/>
          <w:sz w:val="20"/>
          <w:szCs w:val="20"/>
        </w:rPr>
        <w:t>Characteristics and Baseline Clinical Predictors of Future Fatal Versus Nonfatal Coronary Heart Disease Events in Older Adults. The Cardiovascular Health Study</w:t>
      </w:r>
      <w:r w:rsidR="006E487A">
        <w:rPr>
          <w:rFonts w:ascii="Arial" w:hAnsi="Arial" w:cs="Arial"/>
          <w:b/>
          <w:bCs/>
          <w:sz w:val="20"/>
          <w:szCs w:val="20"/>
        </w:rPr>
        <w:t>.</w:t>
      </w:r>
      <w:r w:rsidRPr="00322787">
        <w:rPr>
          <w:rFonts w:ascii="Arial" w:hAnsi="Arial" w:cs="Arial"/>
          <w:sz w:val="20"/>
          <w:szCs w:val="20"/>
        </w:rPr>
        <w:t xml:space="preserve"> Circulation, May 1, 2006.  PM:16651468. </w:t>
      </w:r>
    </w:p>
    <w:p w14:paraId="492412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Peralta CA, Ziv E, Katz R, Reiner A, Burchard EG, Fried L, Kwok PY, Psaty B, Shlipak M. </w:t>
      </w:r>
      <w:r w:rsidRPr="00322787">
        <w:rPr>
          <w:rFonts w:ascii="Arial" w:hAnsi="Arial" w:cs="Arial"/>
          <w:b/>
          <w:bCs/>
          <w:i/>
          <w:iCs/>
          <w:sz w:val="20"/>
          <w:szCs w:val="20"/>
        </w:rPr>
        <w:t>African Ancestry, Socioeconomic Status, and Kidney Function in Elderly African Americans: A Genetic Admixture Analysis</w:t>
      </w:r>
      <w:r w:rsidR="006E487A">
        <w:rPr>
          <w:rFonts w:ascii="Arial" w:hAnsi="Arial" w:cs="Arial"/>
          <w:b/>
          <w:bCs/>
          <w:sz w:val="20"/>
          <w:szCs w:val="20"/>
        </w:rPr>
        <w:t>.</w:t>
      </w:r>
      <w:r w:rsidRPr="00322787">
        <w:rPr>
          <w:rFonts w:ascii="Arial" w:hAnsi="Arial" w:cs="Arial"/>
          <w:sz w:val="20"/>
          <w:szCs w:val="20"/>
        </w:rPr>
        <w:t xml:space="preserve"> J Am Soc.Nephrol., Nov. 2, 2006.  PM:17082243. </w:t>
      </w:r>
    </w:p>
    <w:p w14:paraId="07EF3F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Wright R, Baldwin CM, Kaemingk KL, Goodwin JL, Kuo TF, Kaszniak A, Boland LL, Caccappolo E</w:t>
      </w:r>
      <w:r w:rsidR="006E487A">
        <w:rPr>
          <w:rFonts w:ascii="Arial" w:hAnsi="Arial" w:cs="Arial"/>
          <w:sz w:val="20"/>
          <w:szCs w:val="20"/>
        </w:rPr>
        <w:t xml:space="preserve">, Bootzin RR. </w:t>
      </w:r>
      <w:r w:rsidRPr="00322787">
        <w:rPr>
          <w:rFonts w:ascii="Arial" w:hAnsi="Arial" w:cs="Arial"/>
          <w:b/>
          <w:bCs/>
          <w:i/>
          <w:iCs/>
          <w:sz w:val="20"/>
          <w:szCs w:val="20"/>
        </w:rPr>
        <w:t>Obstructive sleep apnea-hypopnea and neurocognitive functioning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Med, Sept., 2006. Vol. 7, issue 6, pp. 498-507. PM:16815753. </w:t>
      </w:r>
    </w:p>
    <w:p w14:paraId="00532C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Ge S, Nelson JC, Marino Larsen EK, Psaty BM, Furberg CD, Zhang ZM, Robbin</w:t>
      </w:r>
      <w:r w:rsidR="006E487A">
        <w:rPr>
          <w:rFonts w:ascii="Arial" w:hAnsi="Arial" w:cs="Arial"/>
          <w:sz w:val="20"/>
          <w:szCs w:val="20"/>
        </w:rPr>
        <w:t xml:space="preserve">s J, Gottdiener JS, Chaves PH. </w:t>
      </w:r>
      <w:r w:rsidRPr="00322787">
        <w:rPr>
          <w:rFonts w:ascii="Arial" w:hAnsi="Arial" w:cs="Arial"/>
          <w:b/>
          <w:bCs/>
          <w:i/>
          <w:iCs/>
          <w:sz w:val="20"/>
          <w:szCs w:val="20"/>
        </w:rPr>
        <w:t>Comparison of mortality risk for electrocardiographic abnormalities in men and women with and without coronary heart disease (from the Cardiovascular Health Study)</w:t>
      </w:r>
      <w:r w:rsidR="006E487A">
        <w:rPr>
          <w:rFonts w:ascii="Arial" w:hAnsi="Arial" w:cs="Arial"/>
          <w:b/>
          <w:bCs/>
          <w:sz w:val="20"/>
          <w:szCs w:val="20"/>
        </w:rPr>
        <w:t>.</w:t>
      </w:r>
      <w:r w:rsidRPr="00322787">
        <w:rPr>
          <w:rFonts w:ascii="Arial" w:hAnsi="Arial" w:cs="Arial"/>
          <w:sz w:val="20"/>
          <w:szCs w:val="20"/>
        </w:rPr>
        <w:t xml:space="preserve"> Am J Cardiol., Feb. 1, 2006. Vol. 97, issue 3, pp. 309-315. PM:16442387. </w:t>
      </w:r>
    </w:p>
    <w:p w14:paraId="11D801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w:t>
      </w:r>
      <w:r w:rsidR="006E487A">
        <w:rPr>
          <w:rFonts w:ascii="Arial" w:hAnsi="Arial" w:cs="Arial"/>
          <w:sz w:val="20"/>
          <w:szCs w:val="20"/>
        </w:rPr>
        <w:t xml:space="preserve">Schott AM, Azari R, Kronmal R. </w:t>
      </w:r>
      <w:r w:rsidRPr="00322787">
        <w:rPr>
          <w:rFonts w:ascii="Arial" w:hAnsi="Arial" w:cs="Arial"/>
          <w:b/>
          <w:bCs/>
          <w:i/>
          <w:iCs/>
          <w:sz w:val="20"/>
          <w:szCs w:val="20"/>
        </w:rPr>
        <w:t>Body Mass Index Is Not a Good Predictor of Bone Density: Results From WHI, CHS, and EPIDOS</w:t>
      </w:r>
      <w:r w:rsidRPr="00322787">
        <w:rPr>
          <w:rFonts w:ascii="Arial" w:hAnsi="Arial" w:cs="Arial"/>
          <w:b/>
          <w:bCs/>
          <w:sz w:val="20"/>
          <w:szCs w:val="20"/>
        </w:rPr>
        <w:t xml:space="preserve">. </w:t>
      </w:r>
      <w:r w:rsidRPr="00322787">
        <w:rPr>
          <w:rFonts w:ascii="Arial" w:hAnsi="Arial" w:cs="Arial"/>
          <w:sz w:val="20"/>
          <w:szCs w:val="20"/>
        </w:rPr>
        <w:t xml:space="preserve">J Clin.Densitom., July, 2006. Vol. 9, issue 3, pp. 329-334. PM:16931352. </w:t>
      </w:r>
    </w:p>
    <w:p w14:paraId="26C468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Robbins JA, Biggs</w:t>
      </w:r>
      <w:r w:rsidR="006E487A">
        <w:rPr>
          <w:rFonts w:ascii="Arial" w:hAnsi="Arial" w:cs="Arial"/>
          <w:sz w:val="20"/>
          <w:szCs w:val="20"/>
        </w:rPr>
        <w:t xml:space="preserve"> ML, Cauley J. </w:t>
      </w:r>
      <w:r w:rsidRPr="00322787">
        <w:rPr>
          <w:rFonts w:ascii="Arial" w:hAnsi="Arial" w:cs="Arial"/>
          <w:b/>
          <w:bCs/>
          <w:i/>
          <w:iCs/>
          <w:sz w:val="20"/>
          <w:szCs w:val="20"/>
        </w:rPr>
        <w:t>Adjusted mortality after hip fracture: From the cardiovascular health study</w:t>
      </w:r>
      <w:r w:rsidR="006E487A">
        <w:rPr>
          <w:rFonts w:ascii="Arial" w:hAnsi="Arial" w:cs="Arial"/>
          <w:b/>
          <w:bCs/>
          <w:sz w:val="20"/>
          <w:szCs w:val="20"/>
        </w:rPr>
        <w:t>.</w:t>
      </w:r>
      <w:r w:rsidRPr="00322787">
        <w:rPr>
          <w:rFonts w:ascii="Arial" w:hAnsi="Arial" w:cs="Arial"/>
          <w:sz w:val="20"/>
          <w:szCs w:val="20"/>
        </w:rPr>
        <w:t xml:space="preserve"> J Am Geriatr Soc., Dec., 2006. Vol. 54, issue 12, pp. 1885-1891. PM:17198494. </w:t>
      </w:r>
    </w:p>
    <w:p w14:paraId="57F8D9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Brach J, Longstreth Jr WT, Newman AB. </w:t>
      </w:r>
      <w:r w:rsidRPr="00322787">
        <w:rPr>
          <w:rFonts w:ascii="Arial" w:hAnsi="Arial" w:cs="Arial"/>
          <w:b/>
          <w:bCs/>
          <w:i/>
          <w:iCs/>
          <w:sz w:val="20"/>
          <w:szCs w:val="20"/>
        </w:rPr>
        <w:t>Quantitative Measures of Gait Characteristics Indicate Prevalence of Underlying Subclinical Structural Brain Abnormalities in High-Functioning Older Adults</w:t>
      </w:r>
      <w:r w:rsidRPr="00322787">
        <w:rPr>
          <w:rFonts w:ascii="Arial" w:hAnsi="Arial" w:cs="Arial"/>
          <w:b/>
          <w:bCs/>
          <w:sz w:val="20"/>
          <w:szCs w:val="20"/>
        </w:rPr>
        <w:t xml:space="preserve">. </w:t>
      </w:r>
      <w:r w:rsidRPr="00322787">
        <w:rPr>
          <w:rFonts w:ascii="Arial" w:hAnsi="Arial" w:cs="Arial"/>
          <w:sz w:val="20"/>
          <w:szCs w:val="20"/>
        </w:rPr>
        <w:t xml:space="preserve">Neuroepidemiology, 2006. Vol. 26, issue 1, pp. 52-60. PM:16254454. </w:t>
      </w:r>
    </w:p>
    <w:p w14:paraId="00B87F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Sato R, Helzlsouer KJ, Comstock GW, Hoffman SC, Norkus EP, Fried LP. </w:t>
      </w:r>
      <w:r w:rsidRPr="00322787">
        <w:rPr>
          <w:rFonts w:ascii="Arial" w:hAnsi="Arial" w:cs="Arial"/>
          <w:b/>
          <w:bCs/>
          <w:i/>
          <w:iCs/>
          <w:sz w:val="20"/>
          <w:szCs w:val="20"/>
        </w:rPr>
        <w:t>A cross-sectional study of vitamin C and cognitive function in older adults: the differential effects of gender</w:t>
      </w:r>
      <w:r w:rsidRPr="00322787">
        <w:rPr>
          <w:rFonts w:ascii="Arial" w:hAnsi="Arial" w:cs="Arial"/>
          <w:b/>
          <w:bCs/>
          <w:sz w:val="20"/>
          <w:szCs w:val="20"/>
        </w:rPr>
        <w:t xml:space="preserve">. </w:t>
      </w:r>
      <w:r w:rsidRPr="00322787">
        <w:rPr>
          <w:rFonts w:ascii="Arial" w:hAnsi="Arial" w:cs="Arial"/>
          <w:sz w:val="20"/>
          <w:szCs w:val="20"/>
        </w:rPr>
        <w:t xml:space="preserve">J Nutr.Health Aging, Jan., 2006. Vol. 10, issue 1, pp. 37-44. PM:16453056. </w:t>
      </w:r>
    </w:p>
    <w:p w14:paraId="410DED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Schellenbaum GD, Heckbert SR, Smith NL, Rea TD, Lumley T, Kitzman DW, Roger VL, Taylor HA, Psaty BM. </w:t>
      </w:r>
      <w:r w:rsidRPr="00322787">
        <w:rPr>
          <w:rFonts w:ascii="Arial" w:hAnsi="Arial" w:cs="Arial"/>
          <w:b/>
          <w:bCs/>
          <w:i/>
          <w:iCs/>
          <w:sz w:val="20"/>
          <w:szCs w:val="20"/>
        </w:rPr>
        <w:t>Congestive Heart Failure Incidence and Prognosis: Case Identification Using Central Adjudication Versus Hospital Discharge Diagnoses</w:t>
      </w:r>
      <w:r w:rsidRPr="00322787">
        <w:rPr>
          <w:rFonts w:ascii="Arial" w:hAnsi="Arial" w:cs="Arial"/>
          <w:b/>
          <w:bCs/>
          <w:sz w:val="20"/>
          <w:szCs w:val="20"/>
        </w:rPr>
        <w:t xml:space="preserve">. </w:t>
      </w:r>
      <w:r w:rsidRPr="00322787">
        <w:rPr>
          <w:rFonts w:ascii="Arial" w:hAnsi="Arial" w:cs="Arial"/>
          <w:sz w:val="20"/>
          <w:szCs w:val="20"/>
        </w:rPr>
        <w:t xml:space="preserve">Ann.Epidemiol., 2006.  PM:15964203. </w:t>
      </w:r>
    </w:p>
    <w:p w14:paraId="4E4B9B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Shadlen MF, Siscovick D, Fitzpatrick AL, Du</w:t>
      </w:r>
      <w:r w:rsidR="006E487A">
        <w:rPr>
          <w:rFonts w:ascii="Arial" w:hAnsi="Arial" w:cs="Arial"/>
          <w:sz w:val="20"/>
          <w:szCs w:val="20"/>
        </w:rPr>
        <w:t xml:space="preserve">lberg C, Kuller LH, Jackson S. </w:t>
      </w:r>
      <w:r w:rsidRPr="00322787">
        <w:rPr>
          <w:rFonts w:ascii="Arial" w:hAnsi="Arial" w:cs="Arial"/>
          <w:b/>
          <w:bCs/>
          <w:i/>
          <w:iCs/>
          <w:sz w:val="20"/>
          <w:szCs w:val="20"/>
        </w:rPr>
        <w:t>Education, cognitive test scores, and black-white differences in dementia risk</w:t>
      </w:r>
      <w:r w:rsidR="006E487A">
        <w:rPr>
          <w:rFonts w:ascii="Arial" w:hAnsi="Arial" w:cs="Arial"/>
          <w:b/>
          <w:bCs/>
          <w:sz w:val="20"/>
          <w:szCs w:val="20"/>
        </w:rPr>
        <w:t>.</w:t>
      </w:r>
      <w:r w:rsidRPr="00322787">
        <w:rPr>
          <w:rFonts w:ascii="Arial" w:hAnsi="Arial" w:cs="Arial"/>
          <w:sz w:val="20"/>
          <w:szCs w:val="20"/>
        </w:rPr>
        <w:t xml:space="preserve"> J Am Geriatr Soc., June, 2006. Vol. 54, issue 6, pp. 898-905. PM:16776783. </w:t>
      </w:r>
    </w:p>
    <w:p w14:paraId="45A621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Sarnak MJ, Fried LF, Newman AB, Stehman-Breen C, Seliger SL, Kestenbaum B, Ps</w:t>
      </w:r>
      <w:r w:rsidR="006E487A">
        <w:rPr>
          <w:rFonts w:ascii="Arial" w:hAnsi="Arial" w:cs="Arial"/>
          <w:sz w:val="20"/>
          <w:szCs w:val="20"/>
        </w:rPr>
        <w:t xml:space="preserve">aty B, Tracy RP, Siscovick DS. </w:t>
      </w:r>
      <w:r w:rsidRPr="00322787">
        <w:rPr>
          <w:rFonts w:ascii="Arial" w:hAnsi="Arial" w:cs="Arial"/>
          <w:b/>
          <w:bCs/>
          <w:i/>
          <w:iCs/>
          <w:sz w:val="20"/>
          <w:szCs w:val="20"/>
        </w:rPr>
        <w:t>Cystatin C and prognosis for cardiovascular and kidney outcomes in elderly persons without chronic kidney disease</w:t>
      </w:r>
      <w:r w:rsidRPr="00322787">
        <w:rPr>
          <w:rFonts w:ascii="Arial" w:hAnsi="Arial" w:cs="Arial"/>
          <w:b/>
          <w:bCs/>
          <w:sz w:val="20"/>
          <w:szCs w:val="20"/>
        </w:rPr>
        <w:t xml:space="preserve">. </w:t>
      </w:r>
      <w:r w:rsidRPr="00322787">
        <w:rPr>
          <w:rFonts w:ascii="Arial" w:hAnsi="Arial" w:cs="Arial"/>
          <w:sz w:val="20"/>
          <w:szCs w:val="20"/>
        </w:rPr>
        <w:t xml:space="preserve">Ann.Intern.Med, Aug. 15, 2006. Vol. 145, issue 4, pp. 237-246. PM:16908914. </w:t>
      </w:r>
    </w:p>
    <w:p w14:paraId="1167E2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Sieh W, Edwards KL, Fitzpatrick AL, Srinouanprachanh SL, Farin FM, Monks SA, Kronmal RA, Eaton DL. </w:t>
      </w:r>
      <w:r w:rsidRPr="00322787">
        <w:rPr>
          <w:rFonts w:ascii="Arial" w:hAnsi="Arial" w:cs="Arial"/>
          <w:b/>
          <w:bCs/>
          <w:i/>
          <w:iCs/>
          <w:sz w:val="20"/>
          <w:szCs w:val="20"/>
        </w:rPr>
        <w:t>Genetic Susceptibility to Prostate Cancer: Prostate-specific Antigen and its Interaction with the Androgen Receptor (United States)</w:t>
      </w:r>
      <w:r w:rsidR="006E487A">
        <w:rPr>
          <w:rFonts w:ascii="Arial" w:hAnsi="Arial" w:cs="Arial"/>
          <w:b/>
          <w:bCs/>
          <w:sz w:val="20"/>
          <w:szCs w:val="20"/>
        </w:rPr>
        <w:t>.</w:t>
      </w:r>
      <w:r w:rsidRPr="00322787">
        <w:rPr>
          <w:rFonts w:ascii="Arial" w:hAnsi="Arial" w:cs="Arial"/>
          <w:sz w:val="20"/>
          <w:szCs w:val="20"/>
        </w:rPr>
        <w:t xml:space="preserve"> Cancer Causes Control, Mar., 2006. Vol. 17, issue 2, pp. 187-197. PM:16425097. </w:t>
      </w:r>
    </w:p>
    <w:p w14:paraId="597239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Barzilay JI, Kronmal R, Lum</w:t>
      </w:r>
      <w:r w:rsidR="006E487A">
        <w:rPr>
          <w:rFonts w:ascii="Arial" w:hAnsi="Arial" w:cs="Arial"/>
          <w:sz w:val="20"/>
          <w:szCs w:val="20"/>
        </w:rPr>
        <w:t>ley T, Enquobahrie D, Psaty BM.</w:t>
      </w:r>
      <w:r w:rsidRPr="00322787">
        <w:rPr>
          <w:rFonts w:ascii="Arial" w:hAnsi="Arial" w:cs="Arial"/>
          <w:sz w:val="20"/>
          <w:szCs w:val="20"/>
        </w:rPr>
        <w:t xml:space="preserve"> </w:t>
      </w:r>
      <w:r w:rsidRPr="00322787">
        <w:rPr>
          <w:rFonts w:ascii="Arial" w:hAnsi="Arial" w:cs="Arial"/>
          <w:b/>
          <w:bCs/>
          <w:i/>
          <w:iCs/>
          <w:sz w:val="20"/>
          <w:szCs w:val="20"/>
        </w:rPr>
        <w:t>New-onset diabetes and risk of all-cause and cardiovascular mortality: the cardiovascular health study</w:t>
      </w:r>
      <w:r w:rsidRPr="00322787">
        <w:rPr>
          <w:rFonts w:ascii="Arial" w:hAnsi="Arial" w:cs="Arial"/>
          <w:b/>
          <w:bCs/>
          <w:sz w:val="20"/>
          <w:szCs w:val="20"/>
        </w:rPr>
        <w:t>.</w:t>
      </w:r>
      <w:r w:rsidRPr="00322787">
        <w:rPr>
          <w:rFonts w:ascii="Arial" w:hAnsi="Arial" w:cs="Arial"/>
          <w:sz w:val="20"/>
          <w:szCs w:val="20"/>
        </w:rPr>
        <w:t xml:space="preserve"> Diabetes Care, Sept., 2006. Vol. 29, issue 9, pp. 2012-2017. PM:16936145. </w:t>
      </w:r>
    </w:p>
    <w:p w14:paraId="0E07C5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Sotoodehnia N, Siscovick DS, Vatta M, Psaty BM, Tracy RP, Towbin JA, Lemaitre RN, Rea TD, Durda JP, Chang JM, Lumley TS, Kuller LH, Burke GL, Heckbert SR. </w:t>
      </w:r>
      <w:r w:rsidRPr="00322787">
        <w:rPr>
          <w:rFonts w:ascii="Arial" w:hAnsi="Arial" w:cs="Arial"/>
          <w:b/>
          <w:bCs/>
          <w:i/>
          <w:iCs/>
          <w:sz w:val="20"/>
          <w:szCs w:val="20"/>
        </w:rPr>
        <w:t>Beta2-adrenergic receptor genetic variants and risk of sudden cardiac death</w:t>
      </w:r>
      <w:r w:rsidRPr="00322787">
        <w:rPr>
          <w:rFonts w:ascii="Arial" w:hAnsi="Arial" w:cs="Arial"/>
          <w:b/>
          <w:bCs/>
          <w:sz w:val="20"/>
          <w:szCs w:val="20"/>
        </w:rPr>
        <w:t xml:space="preserve">. </w:t>
      </w:r>
      <w:r w:rsidRPr="00322787">
        <w:rPr>
          <w:rFonts w:ascii="Arial" w:hAnsi="Arial" w:cs="Arial"/>
          <w:sz w:val="20"/>
          <w:szCs w:val="20"/>
        </w:rPr>
        <w:t xml:space="preserve">Circulation, Apr. 18, 2006. Vol. 113, issue 15, pp. 1842-1848. PM:16618831. </w:t>
      </w:r>
    </w:p>
    <w:p w14:paraId="5B24C6D6" w14:textId="77777777" w:rsidR="000F2BF8" w:rsidRPr="00322787" w:rsidRDefault="006E487A">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Sullivan MD, O'Meara ES. </w:t>
      </w:r>
      <w:r w:rsidR="000F2BF8" w:rsidRPr="00322787">
        <w:rPr>
          <w:rFonts w:ascii="Arial" w:hAnsi="Arial" w:cs="Arial"/>
          <w:b/>
          <w:bCs/>
          <w:i/>
          <w:iCs/>
          <w:sz w:val="20"/>
          <w:szCs w:val="20"/>
        </w:rPr>
        <w:t>Heart failure at the end of life: symptoms, function, and medical care in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 J Geriatr Cardiol., July, 2006. Vol. 15, issue 4, pp. 217-225. PM:16849887. </w:t>
      </w:r>
    </w:p>
    <w:p w14:paraId="2CECD8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Unruh ML, Sanders MH, Redline S, Piraino BM, Umans JG, Hammond TC, Sharief I, Punjabi NM, Newman AB. </w:t>
      </w:r>
      <w:r w:rsidRPr="00322787">
        <w:rPr>
          <w:rFonts w:ascii="Arial" w:hAnsi="Arial" w:cs="Arial"/>
          <w:b/>
          <w:bCs/>
          <w:i/>
          <w:iCs/>
          <w:sz w:val="20"/>
          <w:szCs w:val="20"/>
        </w:rPr>
        <w:t>Sleep apnea in patients on conventional thrice-weekly hemodialysis: comparison with matched controls from the sleep heart health study</w:t>
      </w:r>
      <w:r w:rsidRPr="00322787">
        <w:rPr>
          <w:rFonts w:ascii="Arial" w:hAnsi="Arial" w:cs="Arial"/>
          <w:b/>
          <w:bCs/>
          <w:sz w:val="20"/>
          <w:szCs w:val="20"/>
        </w:rPr>
        <w:t xml:space="preserve">. </w:t>
      </w:r>
      <w:r w:rsidRPr="00322787">
        <w:rPr>
          <w:rFonts w:ascii="Arial" w:hAnsi="Arial" w:cs="Arial"/>
          <w:sz w:val="20"/>
          <w:szCs w:val="20"/>
        </w:rPr>
        <w:t xml:space="preserve">J Am Soc.Nephrol., Dec., 2006. Vol. 17, issue 12, pp. 3503-3509. PM:17082238. </w:t>
      </w:r>
    </w:p>
    <w:p w14:paraId="15279D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Hagen PB, Folsom AR, Jenny NS, Heckbert SR, O'Meara ES, Reic</w:t>
      </w:r>
      <w:r w:rsidR="006E487A">
        <w:rPr>
          <w:rFonts w:ascii="Arial" w:hAnsi="Arial" w:cs="Arial"/>
          <w:sz w:val="20"/>
          <w:szCs w:val="20"/>
        </w:rPr>
        <w:t xml:space="preserve">h LM, Rosendaal FR, Cushman M. </w:t>
      </w:r>
      <w:r w:rsidRPr="00322787">
        <w:rPr>
          <w:rFonts w:ascii="Arial" w:hAnsi="Arial" w:cs="Arial"/>
          <w:b/>
          <w:bCs/>
          <w:i/>
          <w:iCs/>
          <w:sz w:val="20"/>
          <w:szCs w:val="20"/>
        </w:rPr>
        <w:t>Subclinical atherosclerosis and the risk of future venous thrombosis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Thromb.Haemost., Sept., 2006. Vol. 4, issue 9, pp. 1903-1908. PM:16961598. </w:t>
      </w:r>
    </w:p>
    <w:p w14:paraId="2BD2B4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Wilson DB, Mostafavi K, Craven TE, Ayerdi J, Edwards MS, Hansen KJ. </w:t>
      </w:r>
      <w:r w:rsidRPr="00322787">
        <w:rPr>
          <w:rFonts w:ascii="Arial" w:hAnsi="Arial" w:cs="Arial"/>
          <w:b/>
          <w:bCs/>
          <w:i/>
          <w:iCs/>
          <w:sz w:val="20"/>
          <w:szCs w:val="20"/>
        </w:rPr>
        <w:t>Clinical course of mesenteric artery stenosis in elderly americans</w:t>
      </w:r>
      <w:r w:rsidRPr="00322787">
        <w:rPr>
          <w:rFonts w:ascii="Arial" w:hAnsi="Arial" w:cs="Arial"/>
          <w:b/>
          <w:bCs/>
          <w:sz w:val="20"/>
          <w:szCs w:val="20"/>
        </w:rPr>
        <w:t xml:space="preserve">. </w:t>
      </w:r>
      <w:r w:rsidRPr="00322787">
        <w:rPr>
          <w:rFonts w:ascii="Arial" w:hAnsi="Arial" w:cs="Arial"/>
          <w:sz w:val="20"/>
          <w:szCs w:val="20"/>
        </w:rPr>
        <w:t xml:space="preserve">Arch.Intern.Med, Oct. 23, 2006. Vol. 166, issue 19, pp. 2095-2100. PM:17060539. </w:t>
      </w:r>
    </w:p>
    <w:p w14:paraId="4D564F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Wong TY, Kamineni A, Klein R, Sharrett AR, Klein BE, Sisco</w:t>
      </w:r>
      <w:r w:rsidR="006E487A">
        <w:rPr>
          <w:rFonts w:ascii="Arial" w:hAnsi="Arial" w:cs="Arial"/>
          <w:sz w:val="20"/>
          <w:szCs w:val="20"/>
        </w:rPr>
        <w:t xml:space="preserve">vick DS, Cushman M, Duncan BB. </w:t>
      </w:r>
      <w:r w:rsidRPr="00322787">
        <w:rPr>
          <w:rFonts w:ascii="Arial" w:hAnsi="Arial" w:cs="Arial"/>
          <w:b/>
          <w:bCs/>
          <w:i/>
          <w:iCs/>
          <w:sz w:val="20"/>
          <w:szCs w:val="20"/>
        </w:rPr>
        <w:t>Quantitative retinal venular caliber and risk of cardiovascular disease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Nov. 27, 2006. Vol. 166, issue 21, pp. 2388-2394. PM:17130394. </w:t>
      </w:r>
    </w:p>
    <w:p w14:paraId="032B39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L, Samet J, Caffo B, Punjabi NM. </w:t>
      </w:r>
      <w:r w:rsidRPr="00322787">
        <w:rPr>
          <w:rFonts w:ascii="Arial" w:hAnsi="Arial" w:cs="Arial"/>
          <w:b/>
          <w:bCs/>
          <w:i/>
          <w:iCs/>
          <w:sz w:val="20"/>
          <w:szCs w:val="20"/>
        </w:rPr>
        <w:t>Cigarette smoking and nocturnal sleep architecture</w:t>
      </w:r>
      <w:r w:rsidRPr="00322787">
        <w:rPr>
          <w:rFonts w:ascii="Arial" w:hAnsi="Arial" w:cs="Arial"/>
          <w:b/>
          <w:bCs/>
          <w:sz w:val="20"/>
          <w:szCs w:val="20"/>
        </w:rPr>
        <w:t xml:space="preserve">. </w:t>
      </w:r>
      <w:r w:rsidRPr="00322787">
        <w:rPr>
          <w:rFonts w:ascii="Arial" w:hAnsi="Arial" w:cs="Arial"/>
          <w:sz w:val="20"/>
          <w:szCs w:val="20"/>
        </w:rPr>
        <w:t xml:space="preserve">Am J Epidemiol., Sept. 15, 2006. Vol. 164, issue 6, pp. 529-537. PM:16829553. </w:t>
      </w:r>
    </w:p>
    <w:p w14:paraId="2C4D52E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Arnold AM, Psaty BM, Kuller LH, Burke GL, Manolio TA, Fri</w:t>
      </w:r>
      <w:r w:rsidR="006E487A">
        <w:rPr>
          <w:rFonts w:ascii="Arial" w:hAnsi="Arial" w:cs="Arial"/>
          <w:sz w:val="20"/>
          <w:szCs w:val="20"/>
        </w:rPr>
        <w:t xml:space="preserve">ed LP, Robbins JA, Kronmal RA. </w:t>
      </w:r>
      <w:r w:rsidRPr="00322787">
        <w:rPr>
          <w:rFonts w:ascii="Arial" w:hAnsi="Arial" w:cs="Arial"/>
          <w:b/>
          <w:bCs/>
          <w:i/>
          <w:iCs/>
          <w:sz w:val="20"/>
          <w:szCs w:val="20"/>
        </w:rPr>
        <w:t>Incidence of cardiovascular disease in older americans: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Feb., 2005. Vol. 53, issue 2, pp. 211-218. PM:15673343. </w:t>
      </w:r>
    </w:p>
    <w:p w14:paraId="2D7294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Bernick C, Katz R, Smith NL, Rapp S, Bh</w:t>
      </w:r>
      <w:r w:rsidR="006E487A">
        <w:rPr>
          <w:rFonts w:ascii="Arial" w:hAnsi="Arial" w:cs="Arial"/>
          <w:sz w:val="20"/>
          <w:szCs w:val="20"/>
        </w:rPr>
        <w:t xml:space="preserve">adelia R, Carlson M, Kuller L. </w:t>
      </w:r>
      <w:r w:rsidRPr="00322787">
        <w:rPr>
          <w:rFonts w:ascii="Arial" w:hAnsi="Arial" w:cs="Arial"/>
          <w:b/>
          <w:bCs/>
          <w:i/>
          <w:iCs/>
          <w:sz w:val="20"/>
          <w:szCs w:val="20"/>
        </w:rPr>
        <w:t>Statins and cognitive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Neurology, Nov. 8, 2005. Vol. 65, issue 9, pp. 1388-1394. PM:16275825. </w:t>
      </w:r>
    </w:p>
    <w:p w14:paraId="1FB9E9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Berlin J, Vanswearingen JM, Newman AB, Studenski SA. </w:t>
      </w:r>
      <w:r w:rsidRPr="00322787">
        <w:rPr>
          <w:rFonts w:ascii="Arial" w:hAnsi="Arial" w:cs="Arial"/>
          <w:b/>
          <w:bCs/>
          <w:i/>
          <w:iCs/>
          <w:sz w:val="20"/>
          <w:szCs w:val="20"/>
        </w:rPr>
        <w:t>Too Much or Too Little Step Width Variability is Associated With a Fall History in Older Persons who Walk at or Near Normal Gait Speed</w:t>
      </w:r>
      <w:r w:rsidRPr="00322787">
        <w:rPr>
          <w:rFonts w:ascii="Arial" w:hAnsi="Arial" w:cs="Arial"/>
          <w:b/>
          <w:bCs/>
          <w:sz w:val="20"/>
          <w:szCs w:val="20"/>
        </w:rPr>
        <w:t xml:space="preserve">. </w:t>
      </w:r>
      <w:r w:rsidRPr="00322787">
        <w:rPr>
          <w:rFonts w:ascii="Arial" w:hAnsi="Arial" w:cs="Arial"/>
          <w:sz w:val="20"/>
          <w:szCs w:val="20"/>
        </w:rPr>
        <w:t xml:space="preserve">J.Neuroengineering.Rehabil., July 26, 2005. Vol. 2, issue 1, pp. 21. PM:16042812. </w:t>
      </w:r>
    </w:p>
    <w:p w14:paraId="3A35F1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Chan JD, Rea TD, Smith NL, Siscovick D, Heckbert SR, Lumley T, Chaves P, Furberg CD, Kuller L, Psaty BM. </w:t>
      </w:r>
      <w:r w:rsidRPr="00322787">
        <w:rPr>
          <w:rFonts w:ascii="Arial" w:hAnsi="Arial" w:cs="Arial"/>
          <w:b/>
          <w:bCs/>
          <w:i/>
          <w:iCs/>
          <w:sz w:val="20"/>
          <w:szCs w:val="20"/>
        </w:rPr>
        <w:t>Association of beta-blocker use with mortality among patients with congestive heart failure in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Am.Heart J., Sept., 2005. Vol. 150, issue 3, pp. 464-470. PM:16169325. </w:t>
      </w:r>
    </w:p>
    <w:p w14:paraId="428540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Chen C, Lewis SK, Voigt L, Fitzpatrick A, Plymate SR, Weiss NS. </w:t>
      </w:r>
      <w:r w:rsidRPr="00322787">
        <w:rPr>
          <w:rFonts w:ascii="Arial" w:hAnsi="Arial" w:cs="Arial"/>
          <w:b/>
          <w:bCs/>
          <w:i/>
          <w:iCs/>
          <w:sz w:val="20"/>
          <w:szCs w:val="20"/>
        </w:rPr>
        <w:t>Prostate carcinoma incidence in relation to prediagnostic circulating levels of insulin-like growth factor I, insulin-like growth factor binding protein 3, and insulin</w:t>
      </w:r>
      <w:r w:rsidRPr="00322787">
        <w:rPr>
          <w:rFonts w:ascii="Arial" w:hAnsi="Arial" w:cs="Arial"/>
          <w:b/>
          <w:bCs/>
          <w:sz w:val="20"/>
          <w:szCs w:val="20"/>
        </w:rPr>
        <w:t xml:space="preserve">. </w:t>
      </w:r>
      <w:r w:rsidRPr="00322787">
        <w:rPr>
          <w:rFonts w:ascii="Arial" w:hAnsi="Arial" w:cs="Arial"/>
          <w:sz w:val="20"/>
          <w:szCs w:val="20"/>
        </w:rPr>
        <w:t xml:space="preserve">Cancer, Jan. 1, 2005. Vol. 103, issue 1, pp. 76-84. PM:15540247. </w:t>
      </w:r>
    </w:p>
    <w:p w14:paraId="0D16D9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Arnold AM, Psaty BM, Manolio TA, Kuller LH,</w:t>
      </w:r>
      <w:r w:rsidR="006E487A">
        <w:rPr>
          <w:rFonts w:ascii="Arial" w:hAnsi="Arial" w:cs="Arial"/>
          <w:sz w:val="20"/>
          <w:szCs w:val="20"/>
        </w:rPr>
        <w:t xml:space="preserve"> Burke GL, Polak JF, Tracy RP. </w:t>
      </w:r>
      <w:r w:rsidRPr="00322787">
        <w:rPr>
          <w:rFonts w:ascii="Arial" w:hAnsi="Arial" w:cs="Arial"/>
          <w:b/>
          <w:bCs/>
          <w:i/>
          <w:iCs/>
          <w:sz w:val="20"/>
          <w:szCs w:val="20"/>
        </w:rPr>
        <w:t>C-reactive protein and the 10-year incidence of coronary heart disease in older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July 5, 2005. Vol. 112, issue 1, pp. 25-31. PM:15983251. </w:t>
      </w:r>
    </w:p>
    <w:p w14:paraId="40925F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Johnson LL, Patrick DL, Psaty B. </w:t>
      </w:r>
      <w:r w:rsidRPr="00322787">
        <w:rPr>
          <w:rFonts w:ascii="Arial" w:hAnsi="Arial" w:cs="Arial"/>
          <w:b/>
          <w:bCs/>
          <w:i/>
          <w:iCs/>
          <w:sz w:val="20"/>
          <w:szCs w:val="20"/>
        </w:rPr>
        <w:t>Methods for incorporating death into health-related variables in longitudinal studies</w:t>
      </w:r>
      <w:r w:rsidR="006E487A">
        <w:rPr>
          <w:rFonts w:ascii="Arial" w:hAnsi="Arial" w:cs="Arial"/>
          <w:b/>
          <w:bCs/>
          <w:sz w:val="20"/>
          <w:szCs w:val="20"/>
        </w:rPr>
        <w:t>.</w:t>
      </w:r>
      <w:r w:rsidRPr="00322787">
        <w:rPr>
          <w:rFonts w:ascii="Arial" w:hAnsi="Arial" w:cs="Arial"/>
          <w:sz w:val="20"/>
          <w:szCs w:val="20"/>
        </w:rPr>
        <w:t xml:space="preserve"> J.Clin.Epidemiol., Nov., 2005. Vol. 58, issue 11, pp. 1115-1124. PM:16223654. </w:t>
      </w:r>
    </w:p>
    <w:p w14:paraId="4A66BB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Edwards MS, Craven TE</w:t>
      </w:r>
      <w:r w:rsidR="006E487A">
        <w:rPr>
          <w:rFonts w:ascii="Arial" w:hAnsi="Arial" w:cs="Arial"/>
          <w:sz w:val="20"/>
          <w:szCs w:val="20"/>
        </w:rPr>
        <w:t>, Burke GL, Dean RH, Hansen KJ.</w:t>
      </w:r>
      <w:r w:rsidRPr="00322787">
        <w:rPr>
          <w:rFonts w:ascii="Arial" w:hAnsi="Arial" w:cs="Arial"/>
          <w:sz w:val="20"/>
          <w:szCs w:val="20"/>
        </w:rPr>
        <w:t xml:space="preserve"> </w:t>
      </w:r>
      <w:r w:rsidRPr="00322787">
        <w:rPr>
          <w:rFonts w:ascii="Arial" w:hAnsi="Arial" w:cs="Arial"/>
          <w:b/>
          <w:bCs/>
          <w:i/>
          <w:iCs/>
          <w:sz w:val="20"/>
          <w:szCs w:val="20"/>
        </w:rPr>
        <w:t>Renovascular disease and the risk of adverse coronary events in the elderly: a prospective, population-based study</w:t>
      </w:r>
      <w:r w:rsidRPr="00322787">
        <w:rPr>
          <w:rFonts w:ascii="Arial" w:hAnsi="Arial" w:cs="Arial"/>
          <w:b/>
          <w:bCs/>
          <w:sz w:val="20"/>
          <w:szCs w:val="20"/>
        </w:rPr>
        <w:t xml:space="preserve">. </w:t>
      </w:r>
      <w:r w:rsidRPr="00322787">
        <w:rPr>
          <w:rFonts w:ascii="Arial" w:hAnsi="Arial" w:cs="Arial"/>
          <w:sz w:val="20"/>
          <w:szCs w:val="20"/>
        </w:rPr>
        <w:t xml:space="preserve">Arch.Intern.Med., Jan. 24, 2005. Vol. 165, issue 2, pp. 207-213. PM:15668368. </w:t>
      </w:r>
    </w:p>
    <w:p w14:paraId="622647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Edwards MS, Wilson DB, Craven TE, Stafford J, Fried LF, Wong TY,</w:t>
      </w:r>
      <w:r w:rsidR="006E487A">
        <w:rPr>
          <w:rFonts w:ascii="Arial" w:hAnsi="Arial" w:cs="Arial"/>
          <w:sz w:val="20"/>
          <w:szCs w:val="20"/>
        </w:rPr>
        <w:t xml:space="preserve"> Klein R, Burke GL, Hansen KJ. </w:t>
      </w:r>
      <w:r w:rsidRPr="00322787">
        <w:rPr>
          <w:rFonts w:ascii="Arial" w:hAnsi="Arial" w:cs="Arial"/>
          <w:b/>
          <w:bCs/>
          <w:i/>
          <w:iCs/>
          <w:sz w:val="20"/>
          <w:szCs w:val="20"/>
        </w:rPr>
        <w:t>Associations between retinal microvascular abnormalities and declining renal function in the elderly population: the Cardiovascular Health Study</w:t>
      </w:r>
      <w:r w:rsidRPr="00322787">
        <w:rPr>
          <w:rFonts w:ascii="Arial" w:hAnsi="Arial" w:cs="Arial"/>
          <w:b/>
          <w:bCs/>
          <w:sz w:val="20"/>
          <w:szCs w:val="20"/>
        </w:rPr>
        <w:t>.</w:t>
      </w:r>
      <w:r w:rsidRPr="00322787">
        <w:rPr>
          <w:rFonts w:ascii="Arial" w:hAnsi="Arial" w:cs="Arial"/>
          <w:sz w:val="20"/>
          <w:szCs w:val="20"/>
        </w:rPr>
        <w:t xml:space="preserve"> Am.J.Kidney Dis., Aug., 2005. Vol. 46, issue 2, pp. 214-224. PM:16112039. </w:t>
      </w:r>
    </w:p>
    <w:p w14:paraId="719C15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Fass R, Quan SF, O'Connor GT, Ervin A, Iber C. </w:t>
      </w:r>
      <w:r w:rsidRPr="00322787">
        <w:rPr>
          <w:rFonts w:ascii="Arial" w:hAnsi="Arial" w:cs="Arial"/>
          <w:b/>
          <w:bCs/>
          <w:i/>
          <w:iCs/>
          <w:sz w:val="20"/>
          <w:szCs w:val="20"/>
        </w:rPr>
        <w:t>Predictors of heartburn during sleep in a large prospective cohort study</w:t>
      </w:r>
      <w:r w:rsidRPr="00322787">
        <w:rPr>
          <w:rFonts w:ascii="Arial" w:hAnsi="Arial" w:cs="Arial"/>
          <w:b/>
          <w:bCs/>
          <w:sz w:val="20"/>
          <w:szCs w:val="20"/>
        </w:rPr>
        <w:t xml:space="preserve">. </w:t>
      </w:r>
      <w:r w:rsidRPr="00322787">
        <w:rPr>
          <w:rFonts w:ascii="Arial" w:hAnsi="Arial" w:cs="Arial"/>
          <w:sz w:val="20"/>
          <w:szCs w:val="20"/>
        </w:rPr>
        <w:t xml:space="preserve">Chest, May, 2005. Vol. 127, issue 5, pp. 1658-1666. PM:15888843. </w:t>
      </w:r>
    </w:p>
    <w:p w14:paraId="0BEECD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Kuller LH, Lopez OL, Kawas CH, Jagust W. </w:t>
      </w:r>
      <w:r w:rsidRPr="00322787">
        <w:rPr>
          <w:rFonts w:ascii="Arial" w:hAnsi="Arial" w:cs="Arial"/>
          <w:b/>
          <w:bCs/>
          <w:i/>
          <w:iCs/>
          <w:sz w:val="20"/>
          <w:szCs w:val="20"/>
        </w:rPr>
        <w:t>Survival following dementia onset: Alzheimer's disease and vascular dementia</w:t>
      </w:r>
      <w:r w:rsidRPr="00322787">
        <w:rPr>
          <w:rFonts w:ascii="Arial" w:hAnsi="Arial" w:cs="Arial"/>
          <w:b/>
          <w:bCs/>
          <w:sz w:val="20"/>
          <w:szCs w:val="20"/>
        </w:rPr>
        <w:t xml:space="preserve">. </w:t>
      </w:r>
      <w:r w:rsidRPr="00322787">
        <w:rPr>
          <w:rFonts w:ascii="Arial" w:hAnsi="Arial" w:cs="Arial"/>
          <w:sz w:val="20"/>
          <w:szCs w:val="20"/>
        </w:rPr>
        <w:t xml:space="preserve">J.Neurol.Sci., Mar. 15, 2005. Vol. 229-230, pp. 43-49. PM:15760618. </w:t>
      </w:r>
    </w:p>
    <w:p w14:paraId="6354CF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Katz R, Sarnak MJ, Shlipak MG, Chaves PH, Jenny NS, Stehman-Breen C, Gillen D, Bleyer AJ, Hirsch C, Siscovick D, Newman AB. </w:t>
      </w:r>
      <w:r w:rsidRPr="00322787">
        <w:rPr>
          <w:rFonts w:ascii="Arial" w:hAnsi="Arial" w:cs="Arial"/>
          <w:b/>
          <w:bCs/>
          <w:i/>
          <w:iCs/>
          <w:sz w:val="20"/>
          <w:szCs w:val="20"/>
        </w:rPr>
        <w:t>Kidney Function as a Predictor of Noncardiovascular Mortality</w:t>
      </w:r>
      <w:r w:rsidRPr="00322787">
        <w:rPr>
          <w:rFonts w:ascii="Arial" w:hAnsi="Arial" w:cs="Arial"/>
          <w:b/>
          <w:bCs/>
          <w:sz w:val="20"/>
          <w:szCs w:val="20"/>
        </w:rPr>
        <w:t xml:space="preserve">. </w:t>
      </w:r>
      <w:r w:rsidRPr="00322787">
        <w:rPr>
          <w:rFonts w:ascii="Arial" w:hAnsi="Arial" w:cs="Arial"/>
          <w:sz w:val="20"/>
          <w:szCs w:val="20"/>
        </w:rPr>
        <w:t xml:space="preserve">J.Am.Soc.Nephrol., Oct. 26, 2005. PM:16251239. </w:t>
      </w:r>
    </w:p>
    <w:p w14:paraId="47A156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Punjabi NM, Newman AB, Resnick HE, Re</w:t>
      </w:r>
      <w:r w:rsidR="006E487A">
        <w:rPr>
          <w:rFonts w:ascii="Arial" w:hAnsi="Arial" w:cs="Arial"/>
          <w:sz w:val="20"/>
          <w:szCs w:val="20"/>
        </w:rPr>
        <w:t xml:space="preserve">dline S, Baldwin CM, Nieto FJ. </w:t>
      </w:r>
      <w:r w:rsidRPr="00322787">
        <w:rPr>
          <w:rFonts w:ascii="Arial" w:hAnsi="Arial" w:cs="Arial"/>
          <w:b/>
          <w:bCs/>
          <w:i/>
          <w:iCs/>
          <w:sz w:val="20"/>
          <w:szCs w:val="20"/>
        </w:rPr>
        <w:t>Association of sleep time with diabetes mellitus and impaired glucose tolerance</w:t>
      </w:r>
      <w:r w:rsidRPr="00322787">
        <w:rPr>
          <w:rFonts w:ascii="Arial" w:hAnsi="Arial" w:cs="Arial"/>
          <w:b/>
          <w:bCs/>
          <w:sz w:val="20"/>
          <w:szCs w:val="20"/>
        </w:rPr>
        <w:t xml:space="preserve">. </w:t>
      </w:r>
      <w:r w:rsidRPr="00322787">
        <w:rPr>
          <w:rFonts w:ascii="Arial" w:hAnsi="Arial" w:cs="Arial"/>
          <w:sz w:val="20"/>
          <w:szCs w:val="20"/>
        </w:rPr>
        <w:t xml:space="preserve">Arch.Intern.Med, Apr. 25, 2005. Vol. 165, issue 8, pp. 863-867. PM:15851636. </w:t>
      </w:r>
    </w:p>
    <w:p w14:paraId="13840A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Haas DC, Foster GL, Nieto FJ, Redline S, Resnick HE, Robb</w:t>
      </w:r>
      <w:r w:rsidR="006E487A">
        <w:rPr>
          <w:rFonts w:ascii="Arial" w:hAnsi="Arial" w:cs="Arial"/>
          <w:sz w:val="20"/>
          <w:szCs w:val="20"/>
        </w:rPr>
        <w:t xml:space="preserve">ins JA, Young T, Pickering TG. </w:t>
      </w:r>
      <w:r w:rsidRPr="00322787">
        <w:rPr>
          <w:rFonts w:ascii="Arial" w:hAnsi="Arial" w:cs="Arial"/>
          <w:b/>
          <w:bCs/>
          <w:i/>
          <w:iCs/>
          <w:sz w:val="20"/>
          <w:szCs w:val="20"/>
        </w:rPr>
        <w:t>Age-dependent associations between sleep-disordered breathing and hypertension: importance of discriminating between systolic/diastolic hypertension and isolated systolic hypertension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Circulation, Feb. 8, 2005. Vol. 111, issue 5, pp. 614-621. PM:15699282. </w:t>
      </w:r>
    </w:p>
    <w:p w14:paraId="4B8309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Hindorff LA, Heckbert SR, Psaty BM, Lumley T, Siscovick DS, Herrin</w:t>
      </w:r>
      <w:r w:rsidR="006E487A">
        <w:rPr>
          <w:rFonts w:ascii="Arial" w:hAnsi="Arial" w:cs="Arial"/>
          <w:sz w:val="20"/>
          <w:szCs w:val="20"/>
        </w:rPr>
        <w:t xml:space="preserve">gton DM, Edwards KL, Tracy RP. </w:t>
      </w:r>
      <w:r w:rsidRPr="00322787">
        <w:rPr>
          <w:rFonts w:ascii="Arial" w:hAnsi="Arial" w:cs="Arial"/>
          <w:b/>
          <w:bCs/>
          <w:i/>
          <w:iCs/>
          <w:sz w:val="20"/>
          <w:szCs w:val="20"/>
        </w:rPr>
        <w:t>beta(2)-Adrenergic receptor polymorphisms and determinants of cardiovascular risk: the Cardiovascular Health Study</w:t>
      </w:r>
      <w:r w:rsidR="006E487A">
        <w:rPr>
          <w:rFonts w:ascii="Arial" w:hAnsi="Arial" w:cs="Arial"/>
          <w:b/>
          <w:bCs/>
          <w:sz w:val="20"/>
          <w:szCs w:val="20"/>
        </w:rPr>
        <w:t>.</w:t>
      </w:r>
      <w:r w:rsidRPr="00322787">
        <w:rPr>
          <w:rFonts w:ascii="Arial" w:hAnsi="Arial" w:cs="Arial"/>
          <w:sz w:val="20"/>
          <w:szCs w:val="20"/>
        </w:rPr>
        <w:t xml:space="preserve"> Am.J.Hypertens., Mar., 2005. Vol. 18, issue 3, pp. 392-397. PM:15797659. </w:t>
      </w:r>
    </w:p>
    <w:p w14:paraId="7D1F2F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TL, Zandi PP, Tucker KL, Fitzpatrick AL, Kuller LH, F</w:t>
      </w:r>
      <w:r w:rsidR="006E487A">
        <w:rPr>
          <w:rFonts w:ascii="Arial" w:hAnsi="Arial" w:cs="Arial"/>
          <w:sz w:val="20"/>
          <w:szCs w:val="20"/>
        </w:rPr>
        <w:t xml:space="preserve">ried LP, Burke GL, Carlson MC. </w:t>
      </w:r>
      <w:r w:rsidRPr="00322787">
        <w:rPr>
          <w:rFonts w:ascii="Arial" w:hAnsi="Arial" w:cs="Arial"/>
          <w:b/>
          <w:bCs/>
          <w:i/>
          <w:iCs/>
          <w:sz w:val="20"/>
          <w:szCs w:val="20"/>
        </w:rPr>
        <w:t>Benefits of fatty fish on dementia risk are stronger for those without APOE epsilon4</w:t>
      </w:r>
      <w:r w:rsidRPr="00322787">
        <w:rPr>
          <w:rFonts w:ascii="Arial" w:hAnsi="Arial" w:cs="Arial"/>
          <w:b/>
          <w:bCs/>
          <w:sz w:val="20"/>
          <w:szCs w:val="20"/>
        </w:rPr>
        <w:t xml:space="preserve">. </w:t>
      </w:r>
      <w:r w:rsidRPr="00322787">
        <w:rPr>
          <w:rFonts w:ascii="Arial" w:hAnsi="Arial" w:cs="Arial"/>
          <w:sz w:val="20"/>
          <w:szCs w:val="20"/>
        </w:rPr>
        <w:t xml:space="preserve">Neurology, Nov. 8, 2005. Vol. 65, issue 9, pp. 1409-1414. PM:16275829. </w:t>
      </w:r>
    </w:p>
    <w:p w14:paraId="307D23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Tirschwell DL, Longstreth WT, Jr., Manolio TA, Heckbert SR, Lef</w:t>
      </w:r>
      <w:r w:rsidR="006E487A">
        <w:rPr>
          <w:rFonts w:ascii="Arial" w:hAnsi="Arial" w:cs="Arial"/>
          <w:sz w:val="20"/>
          <w:szCs w:val="20"/>
        </w:rPr>
        <w:t xml:space="preserve">kowitz D, El Saed A, Psaty BM. </w:t>
      </w:r>
      <w:r w:rsidRPr="00322787">
        <w:rPr>
          <w:rFonts w:ascii="Arial" w:hAnsi="Arial" w:cs="Arial"/>
          <w:b/>
          <w:bCs/>
          <w:i/>
          <w:iCs/>
          <w:sz w:val="20"/>
          <w:szCs w:val="20"/>
        </w:rPr>
        <w:t>Vascular events, mortality, and preventive therapy following ischemic stroke in the elderly</w:t>
      </w:r>
      <w:r w:rsidRPr="00322787">
        <w:rPr>
          <w:rFonts w:ascii="Arial" w:hAnsi="Arial" w:cs="Arial"/>
          <w:b/>
          <w:bCs/>
          <w:sz w:val="20"/>
          <w:szCs w:val="20"/>
        </w:rPr>
        <w:t xml:space="preserve">. </w:t>
      </w:r>
      <w:r w:rsidRPr="00322787">
        <w:rPr>
          <w:rFonts w:ascii="Arial" w:hAnsi="Arial" w:cs="Arial"/>
          <w:sz w:val="20"/>
          <w:szCs w:val="20"/>
        </w:rPr>
        <w:t>Neurology, Sept. 27, 2005. Vol. 65, iss</w:t>
      </w:r>
      <w:r w:rsidR="006E487A">
        <w:rPr>
          <w:rFonts w:ascii="Arial" w:hAnsi="Arial" w:cs="Arial"/>
          <w:sz w:val="20"/>
          <w:szCs w:val="20"/>
        </w:rPr>
        <w:t>ue 6, pp. 835-842. PM:16186519.</w:t>
      </w:r>
    </w:p>
    <w:p w14:paraId="4BBF58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Kapur VK, Baldwin CM, Resn</w:t>
      </w:r>
      <w:r w:rsidR="006E487A">
        <w:rPr>
          <w:rFonts w:ascii="Arial" w:hAnsi="Arial" w:cs="Arial"/>
          <w:sz w:val="20"/>
          <w:szCs w:val="20"/>
        </w:rPr>
        <w:t xml:space="preserve">ick HE, Gottlieb DJ, Nieto FJ. </w:t>
      </w:r>
      <w:r w:rsidRPr="00322787">
        <w:rPr>
          <w:rFonts w:ascii="Arial" w:hAnsi="Arial" w:cs="Arial"/>
          <w:b/>
          <w:bCs/>
          <w:i/>
          <w:iCs/>
          <w:sz w:val="20"/>
          <w:szCs w:val="20"/>
        </w:rPr>
        <w:t>Sleepiness in patients with moderate to severe sleep-disordered breathing</w:t>
      </w:r>
      <w:r w:rsidRPr="00322787">
        <w:rPr>
          <w:rFonts w:ascii="Arial" w:hAnsi="Arial" w:cs="Arial"/>
          <w:b/>
          <w:bCs/>
          <w:sz w:val="20"/>
          <w:szCs w:val="20"/>
        </w:rPr>
        <w:t>.</w:t>
      </w:r>
      <w:r w:rsidRPr="00322787">
        <w:rPr>
          <w:rFonts w:ascii="Arial" w:hAnsi="Arial" w:cs="Arial"/>
          <w:sz w:val="20"/>
          <w:szCs w:val="20"/>
        </w:rPr>
        <w:t xml:space="preserve"> Sleep, Apr. 1, 2005. Vol. 28, issue 4, pp. 472-477. PM:16171292. </w:t>
      </w:r>
    </w:p>
    <w:p w14:paraId="06C23D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Kennedy M, Solomon C, Manolio TA, Criqui MH, Newman AB, Polak JF, Burke </w:t>
      </w:r>
      <w:r w:rsidR="006E487A">
        <w:rPr>
          <w:rFonts w:ascii="Arial" w:hAnsi="Arial" w:cs="Arial"/>
          <w:sz w:val="20"/>
          <w:szCs w:val="20"/>
        </w:rPr>
        <w:t xml:space="preserve">GL, Enright P, Cushman M. </w:t>
      </w:r>
      <w:r w:rsidRPr="00322787">
        <w:rPr>
          <w:rFonts w:ascii="Arial" w:hAnsi="Arial" w:cs="Arial"/>
          <w:b/>
          <w:bCs/>
          <w:i/>
          <w:iCs/>
          <w:sz w:val="20"/>
          <w:szCs w:val="20"/>
        </w:rPr>
        <w:t>Risk factors for declining ankle-brachial index in men and women 65 years or older: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Sept. 12, 2005. Vol. 165, issue 16, pp. 1896-1902. PM:16157835. </w:t>
      </w:r>
    </w:p>
    <w:p w14:paraId="64CEAD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Kern LM, Powe NR, Levine MA, Fitzpatrick AL, Harris TB, Robbins J, Fried LP. </w:t>
      </w:r>
      <w:r w:rsidRPr="00322787">
        <w:rPr>
          <w:rFonts w:ascii="Arial" w:hAnsi="Arial" w:cs="Arial"/>
          <w:b/>
          <w:bCs/>
          <w:i/>
          <w:iCs/>
          <w:sz w:val="20"/>
          <w:szCs w:val="20"/>
        </w:rPr>
        <w:t>Association between screening for osteoporosis and the incidence of hip fracture</w:t>
      </w:r>
      <w:r w:rsidRPr="00322787">
        <w:rPr>
          <w:rFonts w:ascii="Arial" w:hAnsi="Arial" w:cs="Arial"/>
          <w:b/>
          <w:bCs/>
          <w:sz w:val="20"/>
          <w:szCs w:val="20"/>
        </w:rPr>
        <w:t xml:space="preserve">. </w:t>
      </w:r>
      <w:r w:rsidRPr="00322787">
        <w:rPr>
          <w:rFonts w:ascii="Arial" w:hAnsi="Arial" w:cs="Arial"/>
          <w:sz w:val="20"/>
          <w:szCs w:val="20"/>
        </w:rPr>
        <w:t xml:space="preserve">Ann.Intern.Med., Feb. 1, 2005. Vol. 142, issue 3, pp. 173-181. PM:15684205. </w:t>
      </w:r>
    </w:p>
    <w:p w14:paraId="67D574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LH, Lopez OL, Jagust WJ, Becker JT, DeKosky ST, Lyketsos C, Kawas C, Breitner</w:t>
      </w:r>
      <w:r w:rsidR="006E487A">
        <w:rPr>
          <w:rFonts w:ascii="Arial" w:hAnsi="Arial" w:cs="Arial"/>
          <w:sz w:val="20"/>
          <w:szCs w:val="20"/>
        </w:rPr>
        <w:t xml:space="preserve"> JC, Fitzpatrick A, Dulberg C. </w:t>
      </w:r>
      <w:r w:rsidRPr="00322787">
        <w:rPr>
          <w:rFonts w:ascii="Arial" w:hAnsi="Arial" w:cs="Arial"/>
          <w:b/>
          <w:bCs/>
          <w:i/>
          <w:iCs/>
          <w:sz w:val="20"/>
          <w:szCs w:val="20"/>
        </w:rPr>
        <w:t>Determinants of vascular dementia in the Cardiovascular Health Cognition Study</w:t>
      </w:r>
      <w:r w:rsidRPr="00322787">
        <w:rPr>
          <w:rFonts w:ascii="Arial" w:hAnsi="Arial" w:cs="Arial"/>
          <w:b/>
          <w:bCs/>
          <w:sz w:val="20"/>
          <w:szCs w:val="20"/>
        </w:rPr>
        <w:t>.</w:t>
      </w:r>
      <w:r w:rsidRPr="00322787">
        <w:rPr>
          <w:rFonts w:ascii="Arial" w:hAnsi="Arial" w:cs="Arial"/>
          <w:sz w:val="20"/>
          <w:szCs w:val="20"/>
        </w:rPr>
        <w:t xml:space="preserve"> Neurology, May 10, 2005. Vol. 64, issue 9, pp. 1548-1552. </w:t>
      </w:r>
      <w:r w:rsidRPr="006E487A">
        <w:rPr>
          <w:rFonts w:ascii="Arial" w:hAnsi="Arial" w:cs="Arial"/>
          <w:sz w:val="20"/>
          <w:szCs w:val="20"/>
        </w:rPr>
        <w:t>PM:15883315</w:t>
      </w:r>
      <w:r w:rsidRPr="00322787">
        <w:rPr>
          <w:rFonts w:ascii="Arial" w:hAnsi="Arial" w:cs="Arial"/>
          <w:sz w:val="20"/>
          <w:szCs w:val="20"/>
        </w:rPr>
        <w:t xml:space="preserve">. </w:t>
      </w:r>
    </w:p>
    <w:p w14:paraId="02F2A3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Lenze EJ, Schulz R, Martire LM, Zdaniuk B, Glass T, Kop WJ, Jackson SA, Reynolds CF, III. </w:t>
      </w:r>
      <w:r w:rsidRPr="00322787">
        <w:rPr>
          <w:rFonts w:ascii="Arial" w:hAnsi="Arial" w:cs="Arial"/>
          <w:b/>
          <w:bCs/>
          <w:i/>
          <w:iCs/>
          <w:sz w:val="20"/>
          <w:szCs w:val="20"/>
        </w:rPr>
        <w:t>The course of functional decline in older people with persistently elevated depressive symptoms: longitudinal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Apr., 2005. Vol. 53, issue 4, pp. 569-575. PM:15817000. </w:t>
      </w:r>
    </w:p>
    <w:p w14:paraId="317925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AP. </w:t>
      </w:r>
      <w:r w:rsidRPr="00322787">
        <w:rPr>
          <w:rFonts w:ascii="Arial" w:hAnsi="Arial" w:cs="Arial"/>
          <w:b/>
          <w:bCs/>
          <w:i/>
          <w:iCs/>
          <w:sz w:val="20"/>
          <w:szCs w:val="20"/>
        </w:rPr>
        <w:t>Haptoglobin Phentoype, Sleep-Disordered Breathing, and the Prevalence of Cardiovascular Disease: The Sleep Heart Health Study</w:t>
      </w:r>
      <w:r w:rsidRPr="00322787">
        <w:rPr>
          <w:rFonts w:ascii="Arial" w:hAnsi="Arial" w:cs="Arial"/>
          <w:b/>
          <w:bCs/>
          <w:sz w:val="20"/>
          <w:szCs w:val="20"/>
        </w:rPr>
        <w:t xml:space="preserve">. </w:t>
      </w:r>
      <w:r w:rsidR="0062479A">
        <w:rPr>
          <w:rFonts w:ascii="Arial" w:hAnsi="Arial" w:cs="Arial"/>
          <w:sz w:val="20"/>
          <w:szCs w:val="20"/>
        </w:rPr>
        <w:t xml:space="preserve">Sleep, 2005. Vol. 28, issue 2. </w:t>
      </w:r>
      <w:r w:rsidRPr="0062479A">
        <w:rPr>
          <w:rFonts w:ascii="Arial" w:hAnsi="Arial" w:cs="Arial"/>
          <w:sz w:val="20"/>
          <w:szCs w:val="20"/>
        </w:rPr>
        <w:t>PM:16171245.</w:t>
      </w:r>
      <w:r w:rsidRPr="00322787">
        <w:rPr>
          <w:rFonts w:ascii="Arial" w:hAnsi="Arial" w:cs="Arial"/>
          <w:sz w:val="20"/>
          <w:szCs w:val="20"/>
        </w:rPr>
        <w:t xml:space="preserve"> </w:t>
      </w:r>
    </w:p>
    <w:p w14:paraId="0FA816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Arnold AM, Beauchamp NJ, Jr., Manolio TA, Lefkowitz D, Jungreis C, Hir</w:t>
      </w:r>
      <w:r w:rsidR="0062479A">
        <w:rPr>
          <w:rFonts w:ascii="Arial" w:hAnsi="Arial" w:cs="Arial"/>
          <w:sz w:val="20"/>
          <w:szCs w:val="20"/>
        </w:rPr>
        <w:t>sch CH, O'Leary DH, Furberg CD.</w:t>
      </w:r>
      <w:r w:rsidRPr="00322787">
        <w:rPr>
          <w:rFonts w:ascii="Arial" w:hAnsi="Arial" w:cs="Arial"/>
          <w:sz w:val="20"/>
          <w:szCs w:val="20"/>
        </w:rPr>
        <w:t xml:space="preserve"> </w:t>
      </w:r>
      <w:r w:rsidRPr="00322787">
        <w:rPr>
          <w:rFonts w:ascii="Arial" w:hAnsi="Arial" w:cs="Arial"/>
          <w:b/>
          <w:bCs/>
          <w:i/>
          <w:iCs/>
          <w:sz w:val="20"/>
          <w:szCs w:val="20"/>
        </w:rPr>
        <w:t>Incidence, manifestations, and predictors of worsening white matter on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Jan., 2005. Vol. 36, issue 1, pp. 56-61. PM:15569873. </w:t>
      </w:r>
    </w:p>
    <w:p w14:paraId="3E8082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Kuller LH, Becker JT, Jagust WJ, DeKosky ST, Fitzpatrick A, Breitner J, L</w:t>
      </w:r>
      <w:r w:rsidR="0062479A">
        <w:rPr>
          <w:rFonts w:ascii="Arial" w:hAnsi="Arial" w:cs="Arial"/>
          <w:sz w:val="20"/>
          <w:szCs w:val="20"/>
        </w:rPr>
        <w:t xml:space="preserve">yketsos C, Kawas C, Carlson M. </w:t>
      </w:r>
      <w:r w:rsidRPr="00322787">
        <w:rPr>
          <w:rFonts w:ascii="Arial" w:hAnsi="Arial" w:cs="Arial"/>
          <w:b/>
          <w:bCs/>
          <w:i/>
          <w:iCs/>
          <w:sz w:val="20"/>
          <w:szCs w:val="20"/>
        </w:rPr>
        <w:t>Classification of vascular dementia in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 xml:space="preserve">Neurology, May 10, 2005. Vol. 64, issue 9, pp. 1539-1547. PM:15883314. </w:t>
      </w:r>
    </w:p>
    <w:p w14:paraId="631A7C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Longstreth WT, Jr., Lemaitre RN, Manolio TA, Kull</w:t>
      </w:r>
      <w:r w:rsidR="0062479A">
        <w:rPr>
          <w:rFonts w:ascii="Arial" w:hAnsi="Arial" w:cs="Arial"/>
          <w:sz w:val="20"/>
          <w:szCs w:val="20"/>
        </w:rPr>
        <w:t xml:space="preserve">er LH, Burke GL, Siscovick DS. </w:t>
      </w:r>
      <w:r w:rsidRPr="00322787">
        <w:rPr>
          <w:rFonts w:ascii="Arial" w:hAnsi="Arial" w:cs="Arial"/>
          <w:b/>
          <w:bCs/>
          <w:i/>
          <w:iCs/>
          <w:sz w:val="20"/>
          <w:szCs w:val="20"/>
        </w:rPr>
        <w:t>Fish consumption and stroke risk in elderly individuals: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Jan. 24, 2005. Vol. 165, issue 2, pp. 200-206. PM:15668367. </w:t>
      </w:r>
    </w:p>
    <w:p w14:paraId="0A30CA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Bryson CL, Lemait</w:t>
      </w:r>
      <w:r w:rsidR="0062479A">
        <w:rPr>
          <w:rFonts w:ascii="Arial" w:hAnsi="Arial" w:cs="Arial"/>
          <w:sz w:val="20"/>
          <w:szCs w:val="20"/>
        </w:rPr>
        <w:t xml:space="preserve">re RN, Burke GL, Siscovick DS. </w:t>
      </w:r>
      <w:r w:rsidRPr="00322787">
        <w:rPr>
          <w:rFonts w:ascii="Arial" w:hAnsi="Arial" w:cs="Arial"/>
          <w:b/>
          <w:bCs/>
          <w:i/>
          <w:iCs/>
          <w:sz w:val="20"/>
          <w:szCs w:val="20"/>
        </w:rPr>
        <w:t>Fish intake and risk of incident heart failure</w:t>
      </w:r>
      <w:r w:rsidRPr="00322787">
        <w:rPr>
          <w:rFonts w:ascii="Arial" w:hAnsi="Arial" w:cs="Arial"/>
          <w:b/>
          <w:bCs/>
          <w:sz w:val="20"/>
          <w:szCs w:val="20"/>
        </w:rPr>
        <w:t xml:space="preserve">. </w:t>
      </w:r>
      <w:r w:rsidRPr="00322787">
        <w:rPr>
          <w:rFonts w:ascii="Arial" w:hAnsi="Arial" w:cs="Arial"/>
          <w:sz w:val="20"/>
          <w:szCs w:val="20"/>
        </w:rPr>
        <w:t xml:space="preserve">J Am.Coll.Cardiol., June 21, 2005. Vol. 45, issue 12, pp. 2015-2021. PM:15963403. </w:t>
      </w:r>
    </w:p>
    <w:p w14:paraId="0CCE1C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Chung H, Jenny NS, Kuller LH, Longstreth WT, Jr., Mittleman MA, Burke GL, Cushman M, B</w:t>
      </w:r>
      <w:r w:rsidR="0062479A">
        <w:rPr>
          <w:rFonts w:ascii="Arial" w:hAnsi="Arial" w:cs="Arial"/>
          <w:sz w:val="20"/>
          <w:szCs w:val="20"/>
        </w:rPr>
        <w:t>eauchamp NJ, Jr., Siscovick DS.</w:t>
      </w:r>
      <w:r w:rsidRPr="00322787">
        <w:rPr>
          <w:rFonts w:ascii="Arial" w:hAnsi="Arial" w:cs="Arial"/>
          <w:sz w:val="20"/>
          <w:szCs w:val="20"/>
        </w:rPr>
        <w:t xml:space="preserve"> </w:t>
      </w:r>
      <w:r w:rsidRPr="00322787">
        <w:rPr>
          <w:rFonts w:ascii="Arial" w:hAnsi="Arial" w:cs="Arial"/>
          <w:b/>
          <w:bCs/>
          <w:i/>
          <w:iCs/>
          <w:sz w:val="20"/>
          <w:szCs w:val="20"/>
        </w:rPr>
        <w:t>Alcohol Use and Risk of Ischemic Stroke Among Older Adults. The Cardiovascular Health Study</w:t>
      </w:r>
      <w:r w:rsidR="0062479A">
        <w:rPr>
          <w:rFonts w:ascii="Arial" w:hAnsi="Arial" w:cs="Arial"/>
          <w:b/>
          <w:bCs/>
          <w:sz w:val="20"/>
          <w:szCs w:val="20"/>
        </w:rPr>
        <w:t>.</w:t>
      </w:r>
      <w:r w:rsidRPr="00322787">
        <w:rPr>
          <w:rFonts w:ascii="Arial" w:hAnsi="Arial" w:cs="Arial"/>
          <w:sz w:val="20"/>
          <w:szCs w:val="20"/>
        </w:rPr>
        <w:t xml:space="preserve"> Stro</w:t>
      </w:r>
      <w:r w:rsidR="0062479A">
        <w:rPr>
          <w:rFonts w:ascii="Arial" w:hAnsi="Arial" w:cs="Arial"/>
          <w:sz w:val="20"/>
          <w:szCs w:val="20"/>
        </w:rPr>
        <w:t xml:space="preserve">ke, Aug. 4, 2005. </w:t>
      </w:r>
      <w:r w:rsidRPr="00322787">
        <w:rPr>
          <w:rFonts w:ascii="Arial" w:hAnsi="Arial" w:cs="Arial"/>
          <w:sz w:val="20"/>
          <w:szCs w:val="20"/>
        </w:rPr>
        <w:t xml:space="preserve">PM:16081863. </w:t>
      </w:r>
    </w:p>
    <w:p w14:paraId="5A2858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Fitzpatrick AL, Lopez O, Jackson S, Lyketsos C, Jagust W, Ives D, DeKosky ST, Kuller LH. </w:t>
      </w:r>
      <w:r w:rsidRPr="00322787">
        <w:rPr>
          <w:rFonts w:ascii="Arial" w:hAnsi="Arial" w:cs="Arial"/>
          <w:b/>
          <w:bCs/>
          <w:i/>
          <w:iCs/>
          <w:sz w:val="20"/>
          <w:szCs w:val="20"/>
        </w:rPr>
        <w:t>Dementia and Alzheimer's disease incidence in relationship to cardiovascular disease in the cardiovascular health study cohort</w:t>
      </w:r>
      <w:r w:rsidRPr="00322787">
        <w:rPr>
          <w:rFonts w:ascii="Arial" w:hAnsi="Arial" w:cs="Arial"/>
          <w:b/>
          <w:bCs/>
          <w:sz w:val="20"/>
          <w:szCs w:val="20"/>
        </w:rPr>
        <w:t xml:space="preserve">. </w:t>
      </w:r>
      <w:r w:rsidRPr="00322787">
        <w:rPr>
          <w:rFonts w:ascii="Arial" w:hAnsi="Arial" w:cs="Arial"/>
          <w:sz w:val="20"/>
          <w:szCs w:val="20"/>
        </w:rPr>
        <w:t xml:space="preserve">J.Am.Geriatr.Soc., July, 2005. Vol. 53, issue 7, pp. 1101-1107. PM:16108925. </w:t>
      </w:r>
    </w:p>
    <w:p w14:paraId="58DC00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Foster G, Givelber R, Nieto FJ, Redline S, Young T. </w:t>
      </w:r>
      <w:r w:rsidRPr="00322787">
        <w:rPr>
          <w:rFonts w:ascii="Arial" w:hAnsi="Arial" w:cs="Arial"/>
          <w:b/>
          <w:bCs/>
          <w:i/>
          <w:iCs/>
          <w:sz w:val="20"/>
          <w:szCs w:val="20"/>
        </w:rPr>
        <w:t>Progression and Regression of Sleep-Disordered Breathing With Changes in Weight: The Sleep Heart Health Study</w:t>
      </w:r>
      <w:r w:rsidRPr="00322787">
        <w:rPr>
          <w:rFonts w:ascii="Arial" w:hAnsi="Arial" w:cs="Arial"/>
          <w:b/>
          <w:bCs/>
          <w:sz w:val="20"/>
          <w:szCs w:val="20"/>
        </w:rPr>
        <w:t xml:space="preserve">. </w:t>
      </w:r>
      <w:r w:rsidRPr="00322787">
        <w:rPr>
          <w:rFonts w:ascii="Arial" w:hAnsi="Arial" w:cs="Arial"/>
          <w:sz w:val="20"/>
          <w:szCs w:val="20"/>
        </w:rPr>
        <w:t xml:space="preserve">Arch.Intern.Med, Nov. 14, 2005. Vol. 165, issue 20, pp. 2408-2413. PM:16287771. </w:t>
      </w:r>
    </w:p>
    <w:p w14:paraId="0B1313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O'Hare AM, Newman AB, Katz R, Fried LF, Stehman-Breen CO, Seliger</w:t>
      </w:r>
      <w:r w:rsidR="0062479A">
        <w:rPr>
          <w:rFonts w:ascii="Arial" w:hAnsi="Arial" w:cs="Arial"/>
          <w:sz w:val="20"/>
          <w:szCs w:val="20"/>
        </w:rPr>
        <w:t xml:space="preserve"> SL, Siscovick DS, Shlipak MG. </w:t>
      </w:r>
      <w:r w:rsidRPr="00322787">
        <w:rPr>
          <w:rFonts w:ascii="Arial" w:hAnsi="Arial" w:cs="Arial"/>
          <w:b/>
          <w:bCs/>
          <w:i/>
          <w:iCs/>
          <w:sz w:val="20"/>
          <w:szCs w:val="20"/>
        </w:rPr>
        <w:t>Cystatin C and incident peripheral arterial disease events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Dec. 12, 2005. Vol. 165, issue 22, pp. 2666-2670. PM:16344426. </w:t>
      </w:r>
    </w:p>
    <w:p w14:paraId="75D6DB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O'Meara ES, White M, Siscovick DS, Lyles MF, Kuller LH. </w:t>
      </w:r>
      <w:r w:rsidRPr="00322787">
        <w:rPr>
          <w:rFonts w:ascii="Arial" w:hAnsi="Arial" w:cs="Arial"/>
          <w:b/>
          <w:bCs/>
          <w:i/>
          <w:iCs/>
          <w:sz w:val="20"/>
          <w:szCs w:val="20"/>
        </w:rPr>
        <w:t>Hospitalization for pneumonia in the cardiovascular health study: incidence, mortality, and influence on longer-term survival</w:t>
      </w:r>
      <w:r w:rsidRPr="00322787">
        <w:rPr>
          <w:rFonts w:ascii="Arial" w:hAnsi="Arial" w:cs="Arial"/>
          <w:b/>
          <w:bCs/>
          <w:sz w:val="20"/>
          <w:szCs w:val="20"/>
        </w:rPr>
        <w:t xml:space="preserve">. </w:t>
      </w:r>
      <w:r w:rsidRPr="00322787">
        <w:rPr>
          <w:rFonts w:ascii="Arial" w:hAnsi="Arial" w:cs="Arial"/>
          <w:sz w:val="20"/>
          <w:szCs w:val="20"/>
        </w:rPr>
        <w:t xml:space="preserve">J.Am.Geriatr.Soc., July, 2005. Vol. 53, issue 7, pp. 1108-1116. </w:t>
      </w:r>
      <w:r w:rsidRPr="0062479A">
        <w:rPr>
          <w:rFonts w:ascii="Arial" w:hAnsi="Arial" w:cs="Arial"/>
          <w:sz w:val="20"/>
          <w:szCs w:val="20"/>
        </w:rPr>
        <w:t>PM:16108926</w:t>
      </w:r>
      <w:r w:rsidRPr="00322787">
        <w:rPr>
          <w:rFonts w:ascii="Arial" w:hAnsi="Arial" w:cs="Arial"/>
          <w:sz w:val="20"/>
          <w:szCs w:val="20"/>
        </w:rPr>
        <w:t xml:space="preserve">. </w:t>
      </w:r>
    </w:p>
    <w:p w14:paraId="4EAD39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Pearce JD, Edwards MS, Craven TE, English WP, Mondi MM, Reavis SW, Hansen KJ. </w:t>
      </w:r>
      <w:r w:rsidRPr="00322787">
        <w:rPr>
          <w:rFonts w:ascii="Arial" w:hAnsi="Arial" w:cs="Arial"/>
          <w:b/>
          <w:bCs/>
          <w:i/>
          <w:iCs/>
          <w:sz w:val="20"/>
          <w:szCs w:val="20"/>
        </w:rPr>
        <w:t>Renal duplex parameters, blood pressure, and renal function in elderly people</w:t>
      </w:r>
      <w:r w:rsidRPr="00322787">
        <w:rPr>
          <w:rFonts w:ascii="Arial" w:hAnsi="Arial" w:cs="Arial"/>
          <w:b/>
          <w:bCs/>
          <w:sz w:val="20"/>
          <w:szCs w:val="20"/>
        </w:rPr>
        <w:t xml:space="preserve">. </w:t>
      </w:r>
      <w:r w:rsidRPr="00322787">
        <w:rPr>
          <w:rFonts w:ascii="Arial" w:hAnsi="Arial" w:cs="Arial"/>
          <w:sz w:val="20"/>
          <w:szCs w:val="20"/>
        </w:rPr>
        <w:t xml:space="preserve">Am.J.Kidney Dis., May, 2005. Vol. 45, issue 5, pp. 842-850. PM:15861349. </w:t>
      </w:r>
    </w:p>
    <w:p w14:paraId="667CCC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Podewils LJ, Guallar E, Kuller LH, Fried LP, Lopez OL, Carlson M, Lyketsos CG. </w:t>
      </w:r>
      <w:r w:rsidRPr="00322787">
        <w:rPr>
          <w:rFonts w:ascii="Arial" w:hAnsi="Arial" w:cs="Arial"/>
          <w:b/>
          <w:bCs/>
          <w:i/>
          <w:iCs/>
          <w:sz w:val="20"/>
          <w:szCs w:val="20"/>
        </w:rPr>
        <w:t>Physical activity, APOE genotype, and dementia risk: findings from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Am.J Epidemiol., Apr. 1, 2005. Vol. 161, issue 7, pp. 639-651. PM:15781953. </w:t>
      </w:r>
    </w:p>
    <w:p w14:paraId="5CB7FF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Quan SF, Katz R, Olson J, Bonekat W, </w:t>
      </w:r>
      <w:r w:rsidR="0062479A">
        <w:rPr>
          <w:rFonts w:ascii="Arial" w:hAnsi="Arial" w:cs="Arial"/>
          <w:sz w:val="20"/>
          <w:szCs w:val="20"/>
        </w:rPr>
        <w:t xml:space="preserve">Enright PL, Young T, Newman A. </w:t>
      </w:r>
      <w:r w:rsidRPr="00322787">
        <w:rPr>
          <w:rFonts w:ascii="Arial" w:hAnsi="Arial" w:cs="Arial"/>
          <w:b/>
          <w:bCs/>
          <w:i/>
          <w:iCs/>
          <w:sz w:val="20"/>
          <w:szCs w:val="20"/>
        </w:rPr>
        <w:t>Factors associated with incidence and persistence of symptoms of disturbed sleep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Am.J.Med.Sci., Apr., 2005. Vol. 329, issue 4, pp. 163-172. PM:15832098. </w:t>
      </w:r>
    </w:p>
    <w:p w14:paraId="19CCAA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Rea TD, Breitner JC, Psaty BM, Fitzpatrick AL, Lopez OL, Newman AB, Hazzard WR, Zandi PP, Burke GL, Lyketso</w:t>
      </w:r>
      <w:r w:rsidR="0062479A">
        <w:rPr>
          <w:rFonts w:ascii="Arial" w:hAnsi="Arial" w:cs="Arial"/>
          <w:sz w:val="20"/>
          <w:szCs w:val="20"/>
        </w:rPr>
        <w:t xml:space="preserve">s CG, Bernick C, Kuller LH. </w:t>
      </w:r>
      <w:r w:rsidRPr="00322787">
        <w:rPr>
          <w:rFonts w:ascii="Arial" w:hAnsi="Arial" w:cs="Arial"/>
          <w:b/>
          <w:bCs/>
          <w:i/>
          <w:iCs/>
          <w:sz w:val="20"/>
          <w:szCs w:val="20"/>
        </w:rPr>
        <w:t>Statin use and the risk of incident dementia: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Arch.Neurol., July, 2005. Vol. 62, issue 7, pp. 1047-1051. PM:16009757. </w:t>
      </w:r>
    </w:p>
    <w:p w14:paraId="5BAADD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Min NI, Shahar E, Rapoport D, O'Connor G. </w:t>
      </w:r>
      <w:r w:rsidRPr="00322787">
        <w:rPr>
          <w:rFonts w:ascii="Arial" w:hAnsi="Arial" w:cs="Arial"/>
          <w:b/>
          <w:bCs/>
          <w:i/>
          <w:iCs/>
          <w:sz w:val="20"/>
          <w:szCs w:val="20"/>
        </w:rPr>
        <w:t>Polysomnographic predictors of blood pressure and hypertension: is one index best?</w:t>
      </w:r>
      <w:r w:rsidRPr="00322787">
        <w:rPr>
          <w:rFonts w:ascii="Arial" w:hAnsi="Arial" w:cs="Arial"/>
          <w:b/>
          <w:bCs/>
          <w:sz w:val="20"/>
          <w:szCs w:val="20"/>
        </w:rPr>
        <w:t xml:space="preserve"> </w:t>
      </w:r>
      <w:r w:rsidRPr="00322787">
        <w:rPr>
          <w:rFonts w:ascii="Arial" w:hAnsi="Arial" w:cs="Arial"/>
          <w:sz w:val="20"/>
          <w:szCs w:val="20"/>
        </w:rPr>
        <w:t xml:space="preserve">Sleep, Sept. 1, 2005. Vol. 28, issue 9, pp. 1122-1130. PM:16268382. </w:t>
      </w:r>
    </w:p>
    <w:p w14:paraId="44FFF8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Diehr P, Browner WS, Humphries SE, Jenny NS, Cushman M, Tracy RP, Walston J, Lumley T, Newman AB, Kuller LH, Psaty BM. </w:t>
      </w:r>
      <w:r w:rsidRPr="00322787">
        <w:rPr>
          <w:rFonts w:ascii="Arial" w:hAnsi="Arial" w:cs="Arial"/>
          <w:b/>
          <w:bCs/>
          <w:i/>
          <w:iCs/>
          <w:sz w:val="20"/>
          <w:szCs w:val="20"/>
        </w:rPr>
        <w:t>Common promoter polymorphisms of inflammation and thrombosis genes and longevity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July, 2005. Vol. 181, issue 1, pp. 175-183. PM:15939070. </w:t>
      </w:r>
    </w:p>
    <w:p w14:paraId="2AF1E1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Ziv E, Lind DL, Nievergelt CM, Schork NJ, Cummings SR, Phong A, Burchard EG, Harris TB, Psaty BM, Kwok PY. </w:t>
      </w:r>
      <w:r w:rsidRPr="00322787">
        <w:rPr>
          <w:rFonts w:ascii="Arial" w:hAnsi="Arial" w:cs="Arial"/>
          <w:b/>
          <w:bCs/>
          <w:i/>
          <w:iCs/>
          <w:sz w:val="20"/>
          <w:szCs w:val="20"/>
        </w:rPr>
        <w:t>Population structure, admixture, and aging-related phenotypes in african american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Am.J.Hum.Genet., Mar., 2005. Vol. 76, issue 3, pp. 463-477. PM:15660291. </w:t>
      </w:r>
    </w:p>
    <w:p w14:paraId="1C60E6A4" w14:textId="77777777" w:rsidR="000F2BF8" w:rsidRPr="00322787" w:rsidRDefault="0062479A">
      <w:pPr>
        <w:autoSpaceDE w:val="0"/>
        <w:autoSpaceDN w:val="0"/>
        <w:adjustRightInd w:val="0"/>
        <w:spacing w:after="240" w:line="240" w:lineRule="auto"/>
        <w:rPr>
          <w:rFonts w:ascii="Arial" w:hAnsi="Arial" w:cs="Arial"/>
          <w:sz w:val="20"/>
          <w:szCs w:val="20"/>
        </w:rPr>
      </w:pPr>
      <w:r>
        <w:rPr>
          <w:rFonts w:ascii="Arial" w:hAnsi="Arial" w:cs="Arial"/>
          <w:sz w:val="20"/>
          <w:szCs w:val="20"/>
        </w:rPr>
        <w:t>Robbins J, Redline S EAWJDJNJ.</w:t>
      </w:r>
      <w:r w:rsidR="000F2BF8" w:rsidRPr="00322787">
        <w:rPr>
          <w:rFonts w:ascii="Arial" w:hAnsi="Arial" w:cs="Arial"/>
          <w:sz w:val="20"/>
          <w:szCs w:val="20"/>
        </w:rPr>
        <w:t xml:space="preserve"> </w:t>
      </w:r>
      <w:r w:rsidR="000F2BF8" w:rsidRPr="00322787">
        <w:rPr>
          <w:rFonts w:ascii="Arial" w:hAnsi="Arial" w:cs="Arial"/>
          <w:b/>
          <w:bCs/>
          <w:i/>
          <w:iCs/>
          <w:sz w:val="20"/>
          <w:szCs w:val="20"/>
        </w:rPr>
        <w:t>Associations of Sleep-Disordered Breathing and Cerebral Changes on MRI</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Journal of Clinical Sleep Medicine, Feb., 2005. Vol. 1, issue 2, pp. 159-165. </w:t>
      </w:r>
      <w:r w:rsidR="000F2BF8" w:rsidRPr="0062479A">
        <w:rPr>
          <w:rFonts w:ascii="Arial" w:hAnsi="Arial" w:cs="Arial"/>
          <w:sz w:val="20"/>
          <w:szCs w:val="20"/>
        </w:rPr>
        <w:t>PMID:17561631.</w:t>
      </w:r>
      <w:r w:rsidR="000F2BF8" w:rsidRPr="00322787">
        <w:rPr>
          <w:rFonts w:ascii="Arial" w:hAnsi="Arial" w:cs="Arial"/>
          <w:sz w:val="20"/>
          <w:szCs w:val="20"/>
        </w:rPr>
        <w:t xml:space="preserve"> </w:t>
      </w:r>
    </w:p>
    <w:p w14:paraId="4C7CDA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Kuller LH, Chung H, Arnold AM,</w:t>
      </w:r>
      <w:r w:rsidR="0062479A">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Subclinical brain magnetic resonance imaging abnormalities predict physical functional decline in high-functioning older adults</w:t>
      </w:r>
      <w:r w:rsidR="0062479A">
        <w:rPr>
          <w:rFonts w:ascii="Arial" w:hAnsi="Arial" w:cs="Arial"/>
          <w:b/>
          <w:bCs/>
          <w:sz w:val="20"/>
          <w:szCs w:val="20"/>
        </w:rPr>
        <w:t>.</w:t>
      </w:r>
      <w:r w:rsidRPr="00322787">
        <w:rPr>
          <w:rFonts w:ascii="Arial" w:hAnsi="Arial" w:cs="Arial"/>
          <w:sz w:val="20"/>
          <w:szCs w:val="20"/>
        </w:rPr>
        <w:t xml:space="preserve"> J.Am.Geriatr.Soc., Apr., 2005. Vol. 53, issue 4, pp. 649-654. PM:15817012. </w:t>
      </w:r>
    </w:p>
    <w:p w14:paraId="6CCCA2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Naydeck B, Kuller LH,</w:t>
      </w:r>
      <w:r w:rsidR="0062479A">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Coronary artery calcium: associations with brain magnetic resonance imaging abnormalities and cognitive status</w:t>
      </w:r>
      <w:r w:rsidRPr="00322787">
        <w:rPr>
          <w:rFonts w:ascii="Arial" w:hAnsi="Arial" w:cs="Arial"/>
          <w:b/>
          <w:bCs/>
          <w:sz w:val="20"/>
          <w:szCs w:val="20"/>
        </w:rPr>
        <w:t xml:space="preserve">. </w:t>
      </w:r>
      <w:r w:rsidRPr="00322787">
        <w:rPr>
          <w:rFonts w:ascii="Arial" w:hAnsi="Arial" w:cs="Arial"/>
          <w:sz w:val="20"/>
          <w:szCs w:val="20"/>
        </w:rPr>
        <w:t xml:space="preserve">J.Am.Geriatr.Soc., Apr., 2005. Vol. 53, issue 4, pp. 609-615. PM:15817006. </w:t>
      </w:r>
    </w:p>
    <w:p w14:paraId="018FB5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Becker J, Lopez O, Lopez-Garcia P, Carter CS, New</w:t>
      </w:r>
      <w:r w:rsidR="0062479A">
        <w:rPr>
          <w:rFonts w:ascii="Arial" w:hAnsi="Arial" w:cs="Arial"/>
          <w:sz w:val="20"/>
          <w:szCs w:val="20"/>
        </w:rPr>
        <w:t xml:space="preserve">man A, Kuller L, Aizenstein H. </w:t>
      </w:r>
      <w:r w:rsidRPr="00322787">
        <w:rPr>
          <w:rFonts w:ascii="Arial" w:hAnsi="Arial" w:cs="Arial"/>
          <w:b/>
          <w:bCs/>
          <w:i/>
          <w:iCs/>
          <w:sz w:val="20"/>
          <w:szCs w:val="20"/>
        </w:rPr>
        <w:t>Morphometric Analysis of Gray Matter Volume in Demented Older Adults: Exploratory Analysis of the Cardiovascular Health Study Brain MRI Database</w:t>
      </w:r>
      <w:r w:rsidRPr="00322787">
        <w:rPr>
          <w:rFonts w:ascii="Arial" w:hAnsi="Arial" w:cs="Arial"/>
          <w:b/>
          <w:bCs/>
          <w:sz w:val="20"/>
          <w:szCs w:val="20"/>
        </w:rPr>
        <w:t>.</w:t>
      </w:r>
      <w:r w:rsidRPr="00322787">
        <w:rPr>
          <w:rFonts w:ascii="Arial" w:hAnsi="Arial" w:cs="Arial"/>
          <w:sz w:val="20"/>
          <w:szCs w:val="20"/>
        </w:rPr>
        <w:t xml:space="preserve"> Neuroepidemiology, Apr. 12, 2005. Vol. 24, issue 4, pp. 221-229. PM:15832060. </w:t>
      </w:r>
    </w:p>
    <w:p w14:paraId="012BF3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Sarnak MJ, Katz R, Stehman-Breen CO, Fried LF, Jenny NS, Psaty BM, Newman AB, Siscovick D, Shlipak MG. </w:t>
      </w:r>
      <w:r w:rsidRPr="00322787">
        <w:rPr>
          <w:rFonts w:ascii="Arial" w:hAnsi="Arial" w:cs="Arial"/>
          <w:b/>
          <w:bCs/>
          <w:i/>
          <w:iCs/>
          <w:sz w:val="20"/>
          <w:szCs w:val="20"/>
        </w:rPr>
        <w:t>Cystatin C concentration as a risk factor for heart failure in older adults</w:t>
      </w:r>
      <w:r w:rsidRPr="00322787">
        <w:rPr>
          <w:rFonts w:ascii="Arial" w:hAnsi="Arial" w:cs="Arial"/>
          <w:b/>
          <w:bCs/>
          <w:sz w:val="20"/>
          <w:szCs w:val="20"/>
        </w:rPr>
        <w:t xml:space="preserve">. </w:t>
      </w:r>
      <w:r w:rsidRPr="00322787">
        <w:rPr>
          <w:rFonts w:ascii="Arial" w:hAnsi="Arial" w:cs="Arial"/>
          <w:sz w:val="20"/>
          <w:szCs w:val="20"/>
        </w:rPr>
        <w:t xml:space="preserve">Ann.Intern.Med., Apr. 5, 2005. Vol. 142, issue 7, pp. 497-505. PM:15809461. </w:t>
      </w:r>
    </w:p>
    <w:p w14:paraId="0E16AD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Schellenbaum GD, Smith NL, Heckbert SR, Lumley T, Rea TD, F</w:t>
      </w:r>
      <w:r w:rsidR="0062479A">
        <w:rPr>
          <w:rFonts w:ascii="Arial" w:hAnsi="Arial" w:cs="Arial"/>
          <w:sz w:val="20"/>
          <w:szCs w:val="20"/>
        </w:rPr>
        <w:t xml:space="preserve">urberg CD, Lyles MF, Psaty BM. </w:t>
      </w:r>
      <w:r w:rsidRPr="00322787">
        <w:rPr>
          <w:rFonts w:ascii="Arial" w:hAnsi="Arial" w:cs="Arial"/>
          <w:b/>
          <w:bCs/>
          <w:i/>
          <w:iCs/>
          <w:sz w:val="20"/>
          <w:szCs w:val="20"/>
        </w:rPr>
        <w:t>Weight loss, muscle strength, and Angiotensin-converting enzyme inhibitors in older adults with congestive heart failure or hypertension</w:t>
      </w:r>
      <w:r w:rsidRPr="00322787">
        <w:rPr>
          <w:rFonts w:ascii="Arial" w:hAnsi="Arial" w:cs="Arial"/>
          <w:b/>
          <w:bCs/>
          <w:sz w:val="20"/>
          <w:szCs w:val="20"/>
        </w:rPr>
        <w:t>.</w:t>
      </w:r>
      <w:r w:rsidRPr="00322787">
        <w:rPr>
          <w:rFonts w:ascii="Arial" w:hAnsi="Arial" w:cs="Arial"/>
          <w:sz w:val="20"/>
          <w:szCs w:val="20"/>
        </w:rPr>
        <w:t xml:space="preserve"> J.Am.Geriatr.Soc., Nov., 2005. Vol. 53, issue 11, pp. 1996-2000. PM:16274385. </w:t>
      </w:r>
    </w:p>
    <w:p w14:paraId="170462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 Longstreth WT, Jr., Katz R, Manolio T, Fried LF, Shlipak M, Stehman-Breen CO, Newman A, Sarnak M, Gill</w:t>
      </w:r>
      <w:r w:rsidR="0062479A">
        <w:rPr>
          <w:rFonts w:ascii="Arial" w:hAnsi="Arial" w:cs="Arial"/>
          <w:sz w:val="20"/>
          <w:szCs w:val="20"/>
        </w:rPr>
        <w:t xml:space="preserve">en DL, Bleyer A, Siscovick DS. </w:t>
      </w:r>
      <w:r w:rsidRPr="00322787">
        <w:rPr>
          <w:rFonts w:ascii="Arial" w:hAnsi="Arial" w:cs="Arial"/>
          <w:b/>
          <w:bCs/>
          <w:i/>
          <w:iCs/>
          <w:sz w:val="20"/>
          <w:szCs w:val="20"/>
        </w:rPr>
        <w:t>Cystatin C and Subclinical Brain Infarction</w:t>
      </w:r>
      <w:r w:rsidR="0062479A">
        <w:rPr>
          <w:rFonts w:ascii="Arial" w:hAnsi="Arial" w:cs="Arial"/>
          <w:b/>
          <w:bCs/>
          <w:sz w:val="20"/>
          <w:szCs w:val="20"/>
        </w:rPr>
        <w:t>.</w:t>
      </w:r>
      <w:r w:rsidRPr="00322787">
        <w:rPr>
          <w:rFonts w:ascii="Arial" w:hAnsi="Arial" w:cs="Arial"/>
          <w:sz w:val="20"/>
          <w:szCs w:val="20"/>
        </w:rPr>
        <w:t xml:space="preserve"> J.</w:t>
      </w:r>
      <w:r w:rsidR="0062479A">
        <w:rPr>
          <w:rFonts w:ascii="Arial" w:hAnsi="Arial" w:cs="Arial"/>
          <w:sz w:val="20"/>
          <w:szCs w:val="20"/>
        </w:rPr>
        <w:t>Am.Soc.Nephrol., Oct. 19, 2005.</w:t>
      </w:r>
      <w:r w:rsidRPr="00322787">
        <w:rPr>
          <w:rFonts w:ascii="Arial" w:hAnsi="Arial" w:cs="Arial"/>
          <w:sz w:val="20"/>
          <w:szCs w:val="20"/>
        </w:rPr>
        <w:t xml:space="preserve"> PM:16236809. </w:t>
      </w:r>
    </w:p>
    <w:p w14:paraId="1E4EC6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Shaffer D, Nicholas Smith JBPSLKGB. </w:t>
      </w:r>
      <w:r w:rsidRPr="00322787">
        <w:rPr>
          <w:rFonts w:ascii="Arial" w:hAnsi="Arial" w:cs="Arial"/>
          <w:b/>
          <w:bCs/>
          <w:i/>
          <w:iCs/>
          <w:sz w:val="20"/>
          <w:szCs w:val="20"/>
        </w:rPr>
        <w:t>Utility of 2-Hour Postchallenge Glucose in Predicting Incident Diabetes in Older Adults with Normal Fastng Glucose: 9-Year Follow-up of the Cardiovascular Health Study.</w:t>
      </w:r>
      <w:r w:rsidRPr="00322787">
        <w:rPr>
          <w:rFonts w:ascii="Arial" w:hAnsi="Arial" w:cs="Arial"/>
          <w:sz w:val="20"/>
          <w:szCs w:val="20"/>
        </w:rPr>
        <w:t xml:space="preserve"> Diab.Med 2-05; </w:t>
      </w:r>
      <w:r w:rsidR="0062479A">
        <w:rPr>
          <w:rFonts w:ascii="Arial" w:hAnsi="Arial" w:cs="Arial"/>
          <w:sz w:val="20"/>
          <w:szCs w:val="20"/>
        </w:rPr>
        <w:t xml:space="preserve">vol 12 no.2 83-87, Feb., 2005. </w:t>
      </w:r>
      <w:r w:rsidRPr="0062479A">
        <w:rPr>
          <w:rFonts w:ascii="Arial" w:hAnsi="Arial" w:cs="Arial"/>
          <w:sz w:val="20"/>
          <w:szCs w:val="20"/>
        </w:rPr>
        <w:t>PMID:11802755</w:t>
      </w:r>
      <w:r w:rsidRPr="00322787">
        <w:rPr>
          <w:rFonts w:ascii="Arial" w:hAnsi="Arial" w:cs="Arial"/>
          <w:sz w:val="20"/>
          <w:szCs w:val="20"/>
        </w:rPr>
        <w:t xml:space="preserve">. </w:t>
      </w:r>
    </w:p>
    <w:p w14:paraId="4F2E49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Fried LF, Cushman M, Manolio TA, Peterson D, Stehman-Breen C, Bleyer A, N</w:t>
      </w:r>
      <w:r w:rsidR="0062479A">
        <w:rPr>
          <w:rFonts w:ascii="Arial" w:hAnsi="Arial" w:cs="Arial"/>
          <w:sz w:val="20"/>
          <w:szCs w:val="20"/>
        </w:rPr>
        <w:t xml:space="preserve">ewman A, Siscovick D, Psaty B. </w:t>
      </w:r>
      <w:r w:rsidRPr="00322787">
        <w:rPr>
          <w:rFonts w:ascii="Arial" w:hAnsi="Arial" w:cs="Arial"/>
          <w:b/>
          <w:bCs/>
          <w:i/>
          <w:iCs/>
          <w:sz w:val="20"/>
          <w:szCs w:val="20"/>
        </w:rPr>
        <w:t>Cardiovascular mortality risk in chronic kidney disease: comparison of traditional and novel risk factors</w:t>
      </w:r>
      <w:r w:rsidRPr="00322787">
        <w:rPr>
          <w:rFonts w:ascii="Arial" w:hAnsi="Arial" w:cs="Arial"/>
          <w:b/>
          <w:bCs/>
          <w:sz w:val="20"/>
          <w:szCs w:val="20"/>
        </w:rPr>
        <w:t xml:space="preserve">. </w:t>
      </w:r>
      <w:r w:rsidRPr="00322787">
        <w:rPr>
          <w:rFonts w:ascii="Arial" w:hAnsi="Arial" w:cs="Arial"/>
          <w:sz w:val="20"/>
          <w:szCs w:val="20"/>
        </w:rPr>
        <w:t xml:space="preserve">JAMA, Apr. 13, 2005. Vol. 293, issue 14, pp. 1737-1745. </w:t>
      </w:r>
      <w:r w:rsidRPr="0062479A">
        <w:rPr>
          <w:rFonts w:ascii="Arial" w:hAnsi="Arial" w:cs="Arial"/>
          <w:sz w:val="20"/>
          <w:szCs w:val="20"/>
        </w:rPr>
        <w:t>PM:15827312.</w:t>
      </w:r>
    </w:p>
    <w:p w14:paraId="3DD622C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Cushman M, Sarnak MJ, Stehman-Breen C, Psaty BM, Siscovick D</w:t>
      </w:r>
      <w:r w:rsidR="0062479A">
        <w:rPr>
          <w:rFonts w:ascii="Arial" w:hAnsi="Arial" w:cs="Arial"/>
          <w:sz w:val="20"/>
          <w:szCs w:val="20"/>
        </w:rPr>
        <w:t xml:space="preserve">, Tracy RP, Newman A, Fried L. </w:t>
      </w:r>
      <w:r w:rsidRPr="00322787">
        <w:rPr>
          <w:rFonts w:ascii="Arial" w:hAnsi="Arial" w:cs="Arial"/>
          <w:b/>
          <w:bCs/>
          <w:i/>
          <w:iCs/>
          <w:sz w:val="20"/>
          <w:szCs w:val="20"/>
        </w:rPr>
        <w:t>Cystatin-C and inflammatory markers in the ambulatory elderly</w:t>
      </w:r>
      <w:r w:rsidRPr="00322787">
        <w:rPr>
          <w:rFonts w:ascii="Arial" w:hAnsi="Arial" w:cs="Arial"/>
          <w:b/>
          <w:bCs/>
          <w:sz w:val="20"/>
          <w:szCs w:val="20"/>
        </w:rPr>
        <w:t xml:space="preserve">. </w:t>
      </w:r>
      <w:r w:rsidRPr="00322787">
        <w:rPr>
          <w:rFonts w:ascii="Arial" w:hAnsi="Arial" w:cs="Arial"/>
          <w:sz w:val="20"/>
          <w:szCs w:val="20"/>
        </w:rPr>
        <w:t>Am.J.Med, Dec., 2005. Vol. 118, i</w:t>
      </w:r>
      <w:r w:rsidR="0062479A">
        <w:rPr>
          <w:rFonts w:ascii="Arial" w:hAnsi="Arial" w:cs="Arial"/>
          <w:sz w:val="20"/>
          <w:szCs w:val="20"/>
        </w:rPr>
        <w:t>ssue 12, pp. 1416. PM:16378798.</w:t>
      </w:r>
    </w:p>
    <w:p w14:paraId="5B013E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Sarnak MJ, Katz R, Fried LF, Seliger SL, Newman AB, Siscovick DS, Stehman-Breen C. </w:t>
      </w:r>
      <w:r w:rsidRPr="00322787">
        <w:rPr>
          <w:rFonts w:ascii="Arial" w:hAnsi="Arial" w:cs="Arial"/>
          <w:b/>
          <w:bCs/>
          <w:i/>
          <w:iCs/>
          <w:sz w:val="20"/>
          <w:szCs w:val="20"/>
        </w:rPr>
        <w:t>Cystatin C and the risk of death and cardiovascular events among elderly persons</w:t>
      </w:r>
      <w:r w:rsidRPr="00322787">
        <w:rPr>
          <w:rFonts w:ascii="Arial" w:hAnsi="Arial" w:cs="Arial"/>
          <w:b/>
          <w:bCs/>
          <w:sz w:val="20"/>
          <w:szCs w:val="20"/>
        </w:rPr>
        <w:t xml:space="preserve">. </w:t>
      </w:r>
      <w:r w:rsidRPr="00322787">
        <w:rPr>
          <w:rFonts w:ascii="Arial" w:hAnsi="Arial" w:cs="Arial"/>
          <w:sz w:val="20"/>
          <w:szCs w:val="20"/>
        </w:rPr>
        <w:t>N.Engl.J.Med., May 19, 2005. Vol. 352, issue 20, pp. 2049-2060</w:t>
      </w:r>
      <w:r w:rsidRPr="0062479A">
        <w:rPr>
          <w:rFonts w:ascii="Arial" w:hAnsi="Arial" w:cs="Arial"/>
          <w:sz w:val="20"/>
          <w:szCs w:val="20"/>
        </w:rPr>
        <w:t>. PM:15901858</w:t>
      </w:r>
      <w:r w:rsidR="0062479A">
        <w:rPr>
          <w:rFonts w:ascii="Arial" w:hAnsi="Arial" w:cs="Arial"/>
          <w:sz w:val="20"/>
          <w:szCs w:val="20"/>
        </w:rPr>
        <w:t>.</w:t>
      </w:r>
    </w:p>
    <w:p w14:paraId="59C996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Sarnak MJ, Katz R, Fried L, Seliger S, Newman A,</w:t>
      </w:r>
      <w:r w:rsidR="0062479A">
        <w:rPr>
          <w:rFonts w:ascii="Arial" w:hAnsi="Arial" w:cs="Arial"/>
          <w:sz w:val="20"/>
          <w:szCs w:val="20"/>
        </w:rPr>
        <w:t xml:space="preserve"> Siscovick D, Stehman-Breen C. </w:t>
      </w:r>
      <w:r w:rsidRPr="00322787">
        <w:rPr>
          <w:rFonts w:ascii="Arial" w:hAnsi="Arial" w:cs="Arial"/>
          <w:b/>
          <w:bCs/>
          <w:i/>
          <w:iCs/>
          <w:sz w:val="20"/>
          <w:szCs w:val="20"/>
        </w:rPr>
        <w:t>Cystatin-C and mortality in elderly persons with heart failure</w:t>
      </w:r>
      <w:r w:rsidRPr="00322787">
        <w:rPr>
          <w:rFonts w:ascii="Arial" w:hAnsi="Arial" w:cs="Arial"/>
          <w:b/>
          <w:bCs/>
          <w:sz w:val="20"/>
          <w:szCs w:val="20"/>
        </w:rPr>
        <w:t xml:space="preserve">. </w:t>
      </w:r>
      <w:r w:rsidRPr="00322787">
        <w:rPr>
          <w:rFonts w:ascii="Arial" w:hAnsi="Arial" w:cs="Arial"/>
          <w:sz w:val="20"/>
          <w:szCs w:val="20"/>
        </w:rPr>
        <w:t xml:space="preserve">J.Am.Coll.Cardiol., Jan. 18, 2005. Vol. 45, issue 2, pp. 268-271. PM:15653026. </w:t>
      </w:r>
    </w:p>
    <w:p w14:paraId="25A4EF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Domitrovich PP, Hui N, Rautaharju P, Gottdiener J. </w:t>
      </w:r>
      <w:r w:rsidRPr="00322787">
        <w:rPr>
          <w:rFonts w:ascii="Arial" w:hAnsi="Arial" w:cs="Arial"/>
          <w:b/>
          <w:bCs/>
          <w:i/>
          <w:iCs/>
          <w:sz w:val="20"/>
          <w:szCs w:val="20"/>
        </w:rPr>
        <w:t>Sometimes higher heart rate variability is not better heart rate variability: results of graphical and nonlinear analyses</w:t>
      </w:r>
      <w:r w:rsidR="0062479A">
        <w:rPr>
          <w:rFonts w:ascii="Arial" w:hAnsi="Arial" w:cs="Arial"/>
          <w:b/>
          <w:bCs/>
          <w:sz w:val="20"/>
          <w:szCs w:val="20"/>
        </w:rPr>
        <w:t>.</w:t>
      </w:r>
      <w:r w:rsidRPr="00322787">
        <w:rPr>
          <w:rFonts w:ascii="Arial" w:hAnsi="Arial" w:cs="Arial"/>
          <w:sz w:val="20"/>
          <w:szCs w:val="20"/>
        </w:rPr>
        <w:t xml:space="preserve"> J.Cardiovasc.Electrophysiol., Sept., 2005. Vol. 16, issue 9, pp. 954-959. PM:16174015. </w:t>
      </w:r>
    </w:p>
    <w:p w14:paraId="437AD2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TY, Larsen EK, Klein R, Mitchell P, Couper DJ, Klein BE, Hubbard </w:t>
      </w:r>
      <w:r w:rsidR="0062479A">
        <w:rPr>
          <w:rFonts w:ascii="Arial" w:hAnsi="Arial" w:cs="Arial"/>
          <w:sz w:val="20"/>
          <w:szCs w:val="20"/>
        </w:rPr>
        <w:t xml:space="preserve">LD, Siscovick DS, Sharrett AR. </w:t>
      </w:r>
      <w:r w:rsidRPr="00322787">
        <w:rPr>
          <w:rFonts w:ascii="Arial" w:hAnsi="Arial" w:cs="Arial"/>
          <w:b/>
          <w:bCs/>
          <w:i/>
          <w:iCs/>
          <w:sz w:val="20"/>
          <w:szCs w:val="20"/>
        </w:rPr>
        <w:t>Cardiovascular risk factors for retinal vein occlusion and arteriolar emboli: the Atherosclerosis Risk in Communities &amp; Cardiovascular Health studies</w:t>
      </w:r>
      <w:r w:rsidRPr="00322787">
        <w:rPr>
          <w:rFonts w:ascii="Arial" w:hAnsi="Arial" w:cs="Arial"/>
          <w:b/>
          <w:bCs/>
          <w:sz w:val="20"/>
          <w:szCs w:val="20"/>
        </w:rPr>
        <w:t xml:space="preserve">. </w:t>
      </w:r>
      <w:r w:rsidRPr="00322787">
        <w:rPr>
          <w:rFonts w:ascii="Arial" w:hAnsi="Arial" w:cs="Arial"/>
          <w:sz w:val="20"/>
          <w:szCs w:val="20"/>
        </w:rPr>
        <w:t xml:space="preserve">Ophthalmology, Apr., 2005. Vol. 112, issue 4, pp. 540-547. PM:15808241. </w:t>
      </w:r>
    </w:p>
    <w:p w14:paraId="59FB7B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Katz R, Hirsch C, Shlipak MG, Chaves PH, Newman AB</w:t>
      </w:r>
      <w:r w:rsidR="0062479A">
        <w:rPr>
          <w:rFonts w:ascii="Arial" w:hAnsi="Arial" w:cs="Arial"/>
          <w:sz w:val="20"/>
          <w:szCs w:val="20"/>
        </w:rPr>
        <w:t>, Cushman M.</w:t>
      </w:r>
      <w:r w:rsidRPr="00322787">
        <w:rPr>
          <w:rFonts w:ascii="Arial" w:hAnsi="Arial" w:cs="Arial"/>
          <w:sz w:val="20"/>
          <w:szCs w:val="20"/>
        </w:rPr>
        <w:t xml:space="preserve"> </w:t>
      </w:r>
      <w:r w:rsidRPr="00322787">
        <w:rPr>
          <w:rFonts w:ascii="Arial" w:hAnsi="Arial" w:cs="Arial"/>
          <w:b/>
          <w:bCs/>
          <w:i/>
          <w:iCs/>
          <w:sz w:val="20"/>
          <w:szCs w:val="20"/>
        </w:rPr>
        <w:t>A prospective study of anemia status, hemoglobin concentration, and mortality in an elderly cohort: the Cardiovascular Health Study</w:t>
      </w:r>
      <w:r w:rsidRPr="00322787">
        <w:rPr>
          <w:rFonts w:ascii="Arial" w:hAnsi="Arial" w:cs="Arial"/>
          <w:b/>
          <w:bCs/>
          <w:sz w:val="20"/>
          <w:szCs w:val="20"/>
        </w:rPr>
        <w:t>.</w:t>
      </w:r>
      <w:r w:rsidRPr="00322787">
        <w:rPr>
          <w:rFonts w:ascii="Arial" w:hAnsi="Arial" w:cs="Arial"/>
          <w:sz w:val="20"/>
          <w:szCs w:val="20"/>
        </w:rPr>
        <w:t xml:space="preserve"> Arch.Intern.Med, Oct. 24, 2005. Vol. 165, issue 19, pp. 2214-2220. PM:16246985. </w:t>
      </w:r>
    </w:p>
    <w:p w14:paraId="1FB667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Baldwin CM, Kapur VK, Holberg CJ, Rosen C, Nieto FJ. </w:t>
      </w:r>
      <w:r w:rsidRPr="00322787">
        <w:rPr>
          <w:rFonts w:ascii="Arial" w:hAnsi="Arial" w:cs="Arial"/>
          <w:b/>
          <w:bCs/>
          <w:i/>
          <w:iCs/>
          <w:sz w:val="20"/>
          <w:szCs w:val="20"/>
        </w:rPr>
        <w:t>Associations between gender and measures of daytime somnolence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Mar. 15, 2004. Vol. 27, issue 2, pp. 305-311. PM:15124727. </w:t>
      </w:r>
    </w:p>
    <w:p w14:paraId="339B75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Kronmal RA, Gottdiener JS, Smith NL, Burke GL, Tracy</w:t>
      </w:r>
      <w:r w:rsidR="0062479A">
        <w:rPr>
          <w:rFonts w:ascii="Arial" w:hAnsi="Arial" w:cs="Arial"/>
          <w:sz w:val="20"/>
          <w:szCs w:val="20"/>
        </w:rPr>
        <w:t xml:space="preserve"> R, Savage PJ, Carlson M. </w:t>
      </w:r>
      <w:r w:rsidRPr="00322787">
        <w:rPr>
          <w:rFonts w:ascii="Arial" w:hAnsi="Arial" w:cs="Arial"/>
          <w:b/>
          <w:bCs/>
          <w:i/>
          <w:iCs/>
          <w:sz w:val="20"/>
          <w:szCs w:val="20"/>
        </w:rPr>
        <w:t>The association of fasting glucose levels with congestive heart failure in diabetic adults &gt;/=65 years;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June 16, 2004. Vol. 43, issue 12, pp. 2236-2241. PM:15193686. </w:t>
      </w:r>
    </w:p>
    <w:p w14:paraId="6E05CF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Peterson D, Cushman M, Heckbert SR, Cao JJ, Blaum C, Tra</w:t>
      </w:r>
      <w:r w:rsidR="0062479A">
        <w:rPr>
          <w:rFonts w:ascii="Arial" w:hAnsi="Arial" w:cs="Arial"/>
          <w:sz w:val="20"/>
          <w:szCs w:val="20"/>
        </w:rPr>
        <w:t xml:space="preserve">cy RP, Klein R, Herrington DM. </w:t>
      </w:r>
      <w:r w:rsidRPr="00322787">
        <w:rPr>
          <w:rFonts w:ascii="Arial" w:hAnsi="Arial" w:cs="Arial"/>
          <w:b/>
          <w:bCs/>
          <w:i/>
          <w:iCs/>
          <w:sz w:val="20"/>
          <w:szCs w:val="20"/>
        </w:rPr>
        <w:t>The relationship of cardiovascular risk factors to microalbuminuria in older adults with or without diabetes mellitus or hypertension: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Am.J.Kidney Dis., July, 2004. Vol. 44, issue 1, pp. 25-34. PM:15211434. </w:t>
      </w:r>
    </w:p>
    <w:p w14:paraId="6FEE3D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Boland LL, Shahar E, Wong TY, Klein R, Pu</w:t>
      </w:r>
      <w:r w:rsidR="0062479A">
        <w:rPr>
          <w:rFonts w:ascii="Arial" w:hAnsi="Arial" w:cs="Arial"/>
          <w:sz w:val="20"/>
          <w:szCs w:val="20"/>
        </w:rPr>
        <w:t>njabi N, Robbins JA, Newman AB.</w:t>
      </w:r>
      <w:r w:rsidRPr="00322787">
        <w:rPr>
          <w:rFonts w:ascii="Arial" w:hAnsi="Arial" w:cs="Arial"/>
          <w:sz w:val="20"/>
          <w:szCs w:val="20"/>
        </w:rPr>
        <w:t xml:space="preserve"> </w:t>
      </w:r>
      <w:r w:rsidRPr="00322787">
        <w:rPr>
          <w:rFonts w:ascii="Arial" w:hAnsi="Arial" w:cs="Arial"/>
          <w:b/>
          <w:bCs/>
          <w:i/>
          <w:iCs/>
          <w:sz w:val="20"/>
          <w:szCs w:val="20"/>
        </w:rPr>
        <w:t>Sleep-disordered breathing is not associated with the presence of retinal microvascular abnormalities: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467-473. PM:15164900. </w:t>
      </w:r>
    </w:p>
    <w:p w14:paraId="21BCF5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Bookwala J, Zdaniuk B, Burton L, Lind B, Jackson S, Schulz R. </w:t>
      </w:r>
      <w:r w:rsidRPr="00322787">
        <w:rPr>
          <w:rFonts w:ascii="Arial" w:hAnsi="Arial" w:cs="Arial"/>
          <w:b/>
          <w:bCs/>
          <w:i/>
          <w:iCs/>
          <w:sz w:val="20"/>
          <w:szCs w:val="20"/>
        </w:rPr>
        <w:t>Concurrent and long-term predictors of older adults' use of community-based long-term care services: the Caregiver Health Effects Study</w:t>
      </w:r>
      <w:r w:rsidRPr="00322787">
        <w:rPr>
          <w:rFonts w:ascii="Arial" w:hAnsi="Arial" w:cs="Arial"/>
          <w:b/>
          <w:bCs/>
          <w:sz w:val="20"/>
          <w:szCs w:val="20"/>
        </w:rPr>
        <w:t>.</w:t>
      </w:r>
      <w:r w:rsidRPr="00322787">
        <w:rPr>
          <w:rFonts w:ascii="Arial" w:hAnsi="Arial" w:cs="Arial"/>
          <w:sz w:val="20"/>
          <w:szCs w:val="20"/>
        </w:rPr>
        <w:t xml:space="preserve"> J.Aging Health, Feb., 2004. Vol. 16, issue 1, pp. 88-115. PM:14979312. </w:t>
      </w:r>
    </w:p>
    <w:p w14:paraId="6919E2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Bryson CL, Smith NL, Kuller LH, Chaves PH, Manolio TA, Lewis W, </w:t>
      </w:r>
      <w:r w:rsidR="0062479A">
        <w:rPr>
          <w:rFonts w:ascii="Arial" w:hAnsi="Arial" w:cs="Arial"/>
          <w:sz w:val="20"/>
          <w:szCs w:val="20"/>
        </w:rPr>
        <w:t>Boyko EJ, Furberg CD, Psaty BM.</w:t>
      </w:r>
      <w:r w:rsidRPr="00322787">
        <w:rPr>
          <w:rFonts w:ascii="Arial" w:hAnsi="Arial" w:cs="Arial"/>
          <w:sz w:val="20"/>
          <w:szCs w:val="20"/>
        </w:rPr>
        <w:t xml:space="preserve"> </w:t>
      </w:r>
      <w:r w:rsidRPr="00322787">
        <w:rPr>
          <w:rFonts w:ascii="Arial" w:hAnsi="Arial" w:cs="Arial"/>
          <w:b/>
          <w:bCs/>
          <w:i/>
          <w:iCs/>
          <w:sz w:val="20"/>
          <w:szCs w:val="20"/>
        </w:rPr>
        <w:t>Risk of congestive heart failure in an elderly population treated with peripheral alpha-1 antagonists</w:t>
      </w:r>
      <w:r w:rsidR="0062479A">
        <w:rPr>
          <w:rFonts w:ascii="Arial" w:hAnsi="Arial" w:cs="Arial"/>
          <w:b/>
          <w:bCs/>
          <w:sz w:val="20"/>
          <w:szCs w:val="20"/>
        </w:rPr>
        <w:t>.</w:t>
      </w:r>
      <w:r w:rsidRPr="00322787">
        <w:rPr>
          <w:rFonts w:ascii="Arial" w:hAnsi="Arial" w:cs="Arial"/>
          <w:sz w:val="20"/>
          <w:szCs w:val="20"/>
        </w:rPr>
        <w:t xml:space="preserve"> J.Am.Geriatr.Soc., Oct., 2004. Vol. 52, issue 10, pp. 1648-1654. PM:15450040. </w:t>
      </w:r>
    </w:p>
    <w:p w14:paraId="21126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Chaves PH, Kuller LH, O'Leary DH, Manolio TA, Newman AB. </w:t>
      </w:r>
      <w:r w:rsidRPr="00322787">
        <w:rPr>
          <w:rFonts w:ascii="Arial" w:hAnsi="Arial" w:cs="Arial"/>
          <w:b/>
          <w:bCs/>
          <w:i/>
          <w:iCs/>
          <w:sz w:val="20"/>
          <w:szCs w:val="20"/>
        </w:rPr>
        <w:t>Subclinical cardiovascular disease in older adults: insights from the Cardiovascular Health Study</w:t>
      </w:r>
      <w:r w:rsidR="0062479A">
        <w:rPr>
          <w:rFonts w:ascii="Arial" w:hAnsi="Arial" w:cs="Arial"/>
          <w:b/>
          <w:bCs/>
          <w:sz w:val="20"/>
          <w:szCs w:val="20"/>
        </w:rPr>
        <w:t>.</w:t>
      </w:r>
      <w:r w:rsidRPr="00322787">
        <w:rPr>
          <w:rFonts w:ascii="Arial" w:hAnsi="Arial" w:cs="Arial"/>
          <w:sz w:val="20"/>
          <w:szCs w:val="20"/>
        </w:rPr>
        <w:t xml:space="preserve"> Am.J.Geriatr.Cardiol., May, 2004. Vol. 13, issue 3, pp. 137-151. PM:15133417. </w:t>
      </w:r>
    </w:p>
    <w:p w14:paraId="5AC78F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Tsai AW, White RH, Heckbert SR, Rosamond WD, Enright P, Folsom AR. </w:t>
      </w:r>
      <w:r w:rsidRPr="00322787">
        <w:rPr>
          <w:rFonts w:ascii="Arial" w:hAnsi="Arial" w:cs="Arial"/>
          <w:b/>
          <w:bCs/>
          <w:i/>
          <w:iCs/>
          <w:sz w:val="20"/>
          <w:szCs w:val="20"/>
        </w:rPr>
        <w:t>Deep vein thrombosis and pulmonary embolism in two cohorts: the longitudinal investigation of thromboembolism etiology</w:t>
      </w:r>
      <w:r w:rsidRPr="00322787">
        <w:rPr>
          <w:rFonts w:ascii="Arial" w:hAnsi="Arial" w:cs="Arial"/>
          <w:b/>
          <w:bCs/>
          <w:sz w:val="20"/>
          <w:szCs w:val="20"/>
        </w:rPr>
        <w:t>.</w:t>
      </w:r>
      <w:r w:rsidRPr="00322787">
        <w:rPr>
          <w:rFonts w:ascii="Arial" w:hAnsi="Arial" w:cs="Arial"/>
          <w:sz w:val="20"/>
          <w:szCs w:val="20"/>
        </w:rPr>
        <w:t xml:space="preserve"> Am.J.Med., July 1, 2004. Vol. 117, issue 1, pp. 19-25. PM:15210384. </w:t>
      </w:r>
    </w:p>
    <w:p w14:paraId="34E95E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Diez Roux AV, Borrell LN, Haan M, Jackson SA, Schultz R. </w:t>
      </w:r>
      <w:r w:rsidRPr="00322787">
        <w:rPr>
          <w:rFonts w:ascii="Arial" w:hAnsi="Arial" w:cs="Arial"/>
          <w:b/>
          <w:bCs/>
          <w:i/>
          <w:iCs/>
          <w:sz w:val="20"/>
          <w:szCs w:val="20"/>
        </w:rPr>
        <w:t>Neighbourhood environments and mortality in an elderly cohort: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J.Epidemiol.Community Health, Nov., 2004. Vol. 58, issue 11, pp. 917-923. PM:15483307. </w:t>
      </w:r>
    </w:p>
    <w:p w14:paraId="77CFA1F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Ding J, Nieto FJ, Beauchamp NJ, Jr., Harris TB, Robbins JA, Hetm</w:t>
      </w:r>
      <w:r w:rsidR="0062479A">
        <w:rPr>
          <w:rFonts w:ascii="Arial" w:hAnsi="Arial" w:cs="Arial"/>
          <w:sz w:val="20"/>
          <w:szCs w:val="20"/>
        </w:rPr>
        <w:t xml:space="preserve">anski JB, Fried LP, Redline S. </w:t>
      </w:r>
      <w:r w:rsidRPr="00322787">
        <w:rPr>
          <w:rFonts w:ascii="Arial" w:hAnsi="Arial" w:cs="Arial"/>
          <w:b/>
          <w:bCs/>
          <w:i/>
          <w:iCs/>
          <w:sz w:val="20"/>
          <w:szCs w:val="20"/>
        </w:rPr>
        <w:t>Sleep-disordered breathing and white matter disease in the brainstem in older adults</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474-479. PM:15164901. </w:t>
      </w:r>
    </w:p>
    <w:p w14:paraId="73857F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Drazner MH, Rame JE, Marino EK, Gottdiener JS, Kitzman DW, Gardin JM, Manolio TA, Dries DL, Siscovick DS. </w:t>
      </w:r>
      <w:r w:rsidRPr="00322787">
        <w:rPr>
          <w:rFonts w:ascii="Arial" w:hAnsi="Arial" w:cs="Arial"/>
          <w:b/>
          <w:bCs/>
          <w:i/>
          <w:iCs/>
          <w:sz w:val="20"/>
          <w:szCs w:val="20"/>
        </w:rPr>
        <w:t>Increased left ventricular mass is a risk factor for the development of a depressed left ventricular ejection fraction within five years: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June 16, 2004. Vol. 43, issue 12, pp. 2207-2215. </w:t>
      </w:r>
      <w:r w:rsidRPr="0062479A">
        <w:rPr>
          <w:rFonts w:ascii="Arial" w:hAnsi="Arial" w:cs="Arial"/>
          <w:sz w:val="20"/>
          <w:szCs w:val="20"/>
        </w:rPr>
        <w:t>PM:15193681</w:t>
      </w:r>
      <w:r w:rsidRPr="00322787">
        <w:rPr>
          <w:rFonts w:ascii="Arial" w:hAnsi="Arial" w:cs="Arial"/>
          <w:sz w:val="20"/>
          <w:szCs w:val="20"/>
        </w:rPr>
        <w:t xml:space="preserve">. </w:t>
      </w:r>
    </w:p>
    <w:p w14:paraId="638AC4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Edwards MS, Hansen KJ, Craven TE, Bleyer AJ, Burke GL, Levy PJ, Dean RH. </w:t>
      </w:r>
      <w:r w:rsidRPr="00322787">
        <w:rPr>
          <w:rFonts w:ascii="Arial" w:hAnsi="Arial" w:cs="Arial"/>
          <w:b/>
          <w:bCs/>
          <w:i/>
          <w:iCs/>
          <w:sz w:val="20"/>
          <w:szCs w:val="20"/>
        </w:rPr>
        <w:t>Associations between renovascular disease and prevalent cardiovascular disease in the elderly: a population-based study</w:t>
      </w:r>
      <w:r w:rsidRPr="00322787">
        <w:rPr>
          <w:rFonts w:ascii="Arial" w:hAnsi="Arial" w:cs="Arial"/>
          <w:b/>
          <w:bCs/>
          <w:sz w:val="20"/>
          <w:szCs w:val="20"/>
        </w:rPr>
        <w:t>.</w:t>
      </w:r>
      <w:r w:rsidRPr="00322787">
        <w:rPr>
          <w:rFonts w:ascii="Arial" w:hAnsi="Arial" w:cs="Arial"/>
          <w:sz w:val="20"/>
          <w:szCs w:val="20"/>
        </w:rPr>
        <w:t xml:space="preserve"> Vasc.Endovascular.Surg., Jan., 2004. Vol. 38, issue 1, pp. 25-35. PM:14760474. </w:t>
      </w:r>
    </w:p>
    <w:p w14:paraId="5D9A9A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Elkins JS, O'Meara ES, Longstreth WT, Jr., Carlson MC, Manolio TA, Johnston SC. </w:t>
      </w:r>
      <w:r w:rsidRPr="00322787">
        <w:rPr>
          <w:rFonts w:ascii="Arial" w:hAnsi="Arial" w:cs="Arial"/>
          <w:b/>
          <w:bCs/>
          <w:i/>
          <w:iCs/>
          <w:sz w:val="20"/>
          <w:szCs w:val="20"/>
        </w:rPr>
        <w:t>Stroke risk factors and loss of high cognitive function</w:t>
      </w:r>
      <w:r w:rsidRPr="00322787">
        <w:rPr>
          <w:rFonts w:ascii="Arial" w:hAnsi="Arial" w:cs="Arial"/>
          <w:b/>
          <w:bCs/>
          <w:sz w:val="20"/>
          <w:szCs w:val="20"/>
        </w:rPr>
        <w:t>.</w:t>
      </w:r>
      <w:r w:rsidRPr="00322787">
        <w:rPr>
          <w:rFonts w:ascii="Arial" w:hAnsi="Arial" w:cs="Arial"/>
          <w:sz w:val="20"/>
          <w:szCs w:val="20"/>
        </w:rPr>
        <w:t xml:space="preserve"> Neurology, Sept. 14, 2004. Vol. 63, issue 5, pp. 793-799. </w:t>
      </w:r>
      <w:r w:rsidRPr="0062479A">
        <w:rPr>
          <w:rFonts w:ascii="Arial" w:hAnsi="Arial" w:cs="Arial"/>
          <w:sz w:val="20"/>
          <w:szCs w:val="20"/>
        </w:rPr>
        <w:t>PM:15365125</w:t>
      </w:r>
      <w:r w:rsidRPr="00322787">
        <w:rPr>
          <w:rFonts w:ascii="Arial" w:hAnsi="Arial" w:cs="Arial"/>
          <w:sz w:val="20"/>
          <w:szCs w:val="20"/>
        </w:rPr>
        <w:t xml:space="preserve">. </w:t>
      </w:r>
    </w:p>
    <w:p w14:paraId="0F3019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Fibrinogen Studies Collaboration. </w:t>
      </w:r>
      <w:r w:rsidRPr="00322787">
        <w:rPr>
          <w:rFonts w:ascii="Arial" w:hAnsi="Arial" w:cs="Arial"/>
          <w:b/>
          <w:bCs/>
          <w:i/>
          <w:iCs/>
          <w:sz w:val="20"/>
          <w:szCs w:val="20"/>
        </w:rPr>
        <w:t>Collaborative meta-analysis of prospective studies of plasma fibrinogen and cardiovascular disease</w:t>
      </w:r>
      <w:r w:rsidRPr="00322787">
        <w:rPr>
          <w:rFonts w:ascii="Arial" w:hAnsi="Arial" w:cs="Arial"/>
          <w:b/>
          <w:bCs/>
          <w:sz w:val="20"/>
          <w:szCs w:val="20"/>
        </w:rPr>
        <w:t xml:space="preserve">. </w:t>
      </w:r>
      <w:r w:rsidRPr="00322787">
        <w:rPr>
          <w:rFonts w:ascii="Arial" w:hAnsi="Arial" w:cs="Arial"/>
          <w:sz w:val="20"/>
          <w:szCs w:val="20"/>
        </w:rPr>
        <w:t xml:space="preserve">Eur.J.Cardiovasc.Prev.Rehabil., Feb., 2004. Vol. 11, issue 1, pp. 9-17. PM:15167201. </w:t>
      </w:r>
    </w:p>
    <w:p w14:paraId="4346D5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Kuller LH, Ives DG, Lopez OL, Jagust W, Breitner JC, Jones B, Lyketsos C, Dulberg C. </w:t>
      </w:r>
      <w:r w:rsidRPr="00322787">
        <w:rPr>
          <w:rFonts w:ascii="Arial" w:hAnsi="Arial" w:cs="Arial"/>
          <w:b/>
          <w:bCs/>
          <w:i/>
          <w:iCs/>
          <w:sz w:val="20"/>
          <w:szCs w:val="20"/>
        </w:rPr>
        <w:t>Incidence and Prevalence of Dementia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Feb., 2004. Vol. 52, issue 2, pp. 195-204. PM:14728627. </w:t>
      </w:r>
    </w:p>
    <w:p w14:paraId="0F726F6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Powe NR, Cooper LS, Ives DG, Robbins JA. </w:t>
      </w:r>
      <w:r w:rsidRPr="00322787">
        <w:rPr>
          <w:rFonts w:ascii="Arial" w:hAnsi="Arial" w:cs="Arial"/>
          <w:b/>
          <w:bCs/>
          <w:i/>
          <w:iCs/>
          <w:sz w:val="20"/>
          <w:szCs w:val="20"/>
        </w:rPr>
        <w:t>Barriers to health care access among the elderly and who perceives them</w:t>
      </w:r>
      <w:r w:rsidRPr="00322787">
        <w:rPr>
          <w:rFonts w:ascii="Arial" w:hAnsi="Arial" w:cs="Arial"/>
          <w:b/>
          <w:bCs/>
          <w:sz w:val="20"/>
          <w:szCs w:val="20"/>
        </w:rPr>
        <w:t xml:space="preserve">. </w:t>
      </w:r>
      <w:r w:rsidRPr="00322787">
        <w:rPr>
          <w:rFonts w:ascii="Arial" w:hAnsi="Arial" w:cs="Arial"/>
          <w:sz w:val="20"/>
          <w:szCs w:val="20"/>
        </w:rPr>
        <w:t xml:space="preserve">Am.J.Public Health, Oct., 2004. Vol. 94, issue 10, pp. 1788-1794. PM:15451751. </w:t>
      </w:r>
    </w:p>
    <w:p w14:paraId="34296A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 Solomon C, Shlipak M, Seliger S, Stehman-Breen C, Bleyer AJ, Chaves P, Furberg C, Kuller L, Newman A. </w:t>
      </w:r>
      <w:r w:rsidRPr="00322787">
        <w:rPr>
          <w:rFonts w:ascii="Arial" w:hAnsi="Arial" w:cs="Arial"/>
          <w:b/>
          <w:bCs/>
          <w:i/>
          <w:iCs/>
          <w:sz w:val="20"/>
          <w:szCs w:val="20"/>
        </w:rPr>
        <w:t>Inflammatory and prothrombotic markers and the progression of renal disease in elderly individuals</w:t>
      </w:r>
      <w:r w:rsidRPr="00322787">
        <w:rPr>
          <w:rFonts w:ascii="Arial" w:hAnsi="Arial" w:cs="Arial"/>
          <w:b/>
          <w:bCs/>
          <w:sz w:val="20"/>
          <w:szCs w:val="20"/>
        </w:rPr>
        <w:t>.</w:t>
      </w:r>
      <w:r w:rsidRPr="00322787">
        <w:rPr>
          <w:rFonts w:ascii="Arial" w:hAnsi="Arial" w:cs="Arial"/>
          <w:sz w:val="20"/>
          <w:szCs w:val="20"/>
        </w:rPr>
        <w:t xml:space="preserve"> J.Am.Soc.Nephrol., Dec., 2004. Vol. 15, issue 12, pp. 3184-3191. PM:15579522. </w:t>
      </w:r>
    </w:p>
    <w:p w14:paraId="33F17D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DeStefano AL, Foley DJ, Mignot E, Redline S, Givelber RJ, Young T. </w:t>
      </w:r>
      <w:r w:rsidRPr="00322787">
        <w:rPr>
          <w:rFonts w:ascii="Arial" w:hAnsi="Arial" w:cs="Arial"/>
          <w:b/>
          <w:bCs/>
          <w:i/>
          <w:iCs/>
          <w:sz w:val="20"/>
          <w:szCs w:val="20"/>
        </w:rPr>
        <w:t>APOE epsilon4 is associated with obstructive sleep apnea/hypopnea: the Sleep Heart Health Study</w:t>
      </w:r>
      <w:r w:rsidRPr="00322787">
        <w:rPr>
          <w:rFonts w:ascii="Arial" w:hAnsi="Arial" w:cs="Arial"/>
          <w:b/>
          <w:bCs/>
          <w:sz w:val="20"/>
          <w:szCs w:val="20"/>
        </w:rPr>
        <w:t xml:space="preserve">. </w:t>
      </w:r>
      <w:r w:rsidRPr="00322787">
        <w:rPr>
          <w:rFonts w:ascii="Arial" w:hAnsi="Arial" w:cs="Arial"/>
          <w:sz w:val="20"/>
          <w:szCs w:val="20"/>
        </w:rPr>
        <w:t xml:space="preserve">Neurology, Aug. 24, 2004. Vol. 63, issue 4, pp. 664-668. PM:15326239. </w:t>
      </w:r>
    </w:p>
    <w:p w14:paraId="525DF1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Hansen KJ, Wilson DB, Craven TE, Pearce JD, English WP, E</w:t>
      </w:r>
      <w:r w:rsidR="0062479A">
        <w:rPr>
          <w:rFonts w:ascii="Arial" w:hAnsi="Arial" w:cs="Arial"/>
          <w:sz w:val="20"/>
          <w:szCs w:val="20"/>
        </w:rPr>
        <w:t xml:space="preserve">dwards MS, Ayerdi J, Burke GL. </w:t>
      </w:r>
      <w:r w:rsidRPr="00322787">
        <w:rPr>
          <w:rFonts w:ascii="Arial" w:hAnsi="Arial" w:cs="Arial"/>
          <w:b/>
          <w:bCs/>
          <w:i/>
          <w:iCs/>
          <w:sz w:val="20"/>
          <w:szCs w:val="20"/>
        </w:rPr>
        <w:t>Mesenteric artery disease in the elderly</w:t>
      </w:r>
      <w:r w:rsidRPr="00322787">
        <w:rPr>
          <w:rFonts w:ascii="Arial" w:hAnsi="Arial" w:cs="Arial"/>
          <w:b/>
          <w:bCs/>
          <w:sz w:val="20"/>
          <w:szCs w:val="20"/>
        </w:rPr>
        <w:t xml:space="preserve">. </w:t>
      </w:r>
      <w:r w:rsidRPr="00322787">
        <w:rPr>
          <w:rFonts w:ascii="Arial" w:hAnsi="Arial" w:cs="Arial"/>
          <w:sz w:val="20"/>
          <w:szCs w:val="20"/>
        </w:rPr>
        <w:t xml:space="preserve">J.Vasc.Surg., July, 2004. Vol. 40, issue 1, pp. 45-52. PM:15218461. </w:t>
      </w:r>
    </w:p>
    <w:p w14:paraId="790147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Iber C, Redline S, Kaplan Gilpin AM, Quan SF, Zhang L, Gottlieb DJ, Rapoport D, R</w:t>
      </w:r>
      <w:r w:rsidR="0062479A">
        <w:rPr>
          <w:rFonts w:ascii="Arial" w:hAnsi="Arial" w:cs="Arial"/>
          <w:sz w:val="20"/>
          <w:szCs w:val="20"/>
        </w:rPr>
        <w:t xml:space="preserve">esnick HE, Sanders M, Smith P. </w:t>
      </w:r>
      <w:r w:rsidRPr="00322787">
        <w:rPr>
          <w:rFonts w:ascii="Arial" w:hAnsi="Arial" w:cs="Arial"/>
          <w:b/>
          <w:bCs/>
          <w:i/>
          <w:iCs/>
          <w:sz w:val="20"/>
          <w:szCs w:val="20"/>
        </w:rPr>
        <w:t>Polysomnography performed in the unattended home versus the attended laboratory setting--Sleep Heart Health Study methodology</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536-540. PM:15164911. </w:t>
      </w:r>
    </w:p>
    <w:p w14:paraId="412903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Johnston SC, O'Meara ES, Manolio TA, Lefkowitz D, O'Leary DH, Goldstein S, Carlson MC, Fried LP, Longstreth </w:t>
      </w:r>
      <w:r w:rsidR="0062479A">
        <w:rPr>
          <w:rFonts w:ascii="Arial" w:hAnsi="Arial" w:cs="Arial"/>
          <w:sz w:val="20"/>
          <w:szCs w:val="20"/>
        </w:rPr>
        <w:t xml:space="preserve">WT, Jr. </w:t>
      </w:r>
      <w:r w:rsidRPr="00322787">
        <w:rPr>
          <w:rFonts w:ascii="Arial" w:hAnsi="Arial" w:cs="Arial"/>
          <w:b/>
          <w:bCs/>
          <w:i/>
          <w:iCs/>
          <w:sz w:val="20"/>
          <w:szCs w:val="20"/>
        </w:rPr>
        <w:t>Cognitive impairment and decline are associated with carotid artery disease in patients without clinically evident cerebrovascular disease</w:t>
      </w:r>
      <w:r w:rsidRPr="00322787">
        <w:rPr>
          <w:rFonts w:ascii="Arial" w:hAnsi="Arial" w:cs="Arial"/>
          <w:b/>
          <w:bCs/>
          <w:sz w:val="20"/>
          <w:szCs w:val="20"/>
        </w:rPr>
        <w:t>.</w:t>
      </w:r>
      <w:r w:rsidRPr="00322787">
        <w:rPr>
          <w:rFonts w:ascii="Arial" w:hAnsi="Arial" w:cs="Arial"/>
          <w:sz w:val="20"/>
          <w:szCs w:val="20"/>
        </w:rPr>
        <w:t xml:space="preserve"> Ann.Intern.Med., Feb. 17, 2004. Vol. 140, issue 4, pp. 237-247. PM:14970146. </w:t>
      </w:r>
    </w:p>
    <w:p w14:paraId="5D7960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Barzilay JI, Tracy RP, Sa</w:t>
      </w:r>
      <w:r w:rsidR="0062479A">
        <w:rPr>
          <w:rFonts w:ascii="Arial" w:hAnsi="Arial" w:cs="Arial"/>
          <w:sz w:val="20"/>
          <w:szCs w:val="20"/>
        </w:rPr>
        <w:t xml:space="preserve">vage PJ, Orchard TJ, Burke GL. </w:t>
      </w:r>
      <w:r w:rsidRPr="00322787">
        <w:rPr>
          <w:rFonts w:ascii="Arial" w:hAnsi="Arial" w:cs="Arial"/>
          <w:b/>
          <w:bCs/>
          <w:i/>
          <w:iCs/>
          <w:sz w:val="20"/>
          <w:szCs w:val="20"/>
        </w:rPr>
        <w:t>The relationship of fasting serum radioimmune insulin levels to incident coronary heart disease in an insulin-treated diabetic cohort</w:t>
      </w:r>
      <w:r w:rsidRPr="00322787">
        <w:rPr>
          <w:rFonts w:ascii="Arial" w:hAnsi="Arial" w:cs="Arial"/>
          <w:b/>
          <w:bCs/>
          <w:sz w:val="20"/>
          <w:szCs w:val="20"/>
        </w:rPr>
        <w:t xml:space="preserve">. </w:t>
      </w:r>
      <w:r w:rsidRPr="00322787">
        <w:rPr>
          <w:rFonts w:ascii="Arial" w:hAnsi="Arial" w:cs="Arial"/>
          <w:sz w:val="20"/>
          <w:szCs w:val="20"/>
        </w:rPr>
        <w:t xml:space="preserve">J.Clin.Endocrinol.Metab, June, 2004. Vol. 89, issue 6, pp. 2852-2858. PM:15181068. </w:t>
      </w:r>
    </w:p>
    <w:p w14:paraId="147174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Longstreth WT, Jr., Arnold AM, Bernick </w:t>
      </w:r>
      <w:r w:rsidR="0062479A">
        <w:rPr>
          <w:rFonts w:ascii="Arial" w:hAnsi="Arial" w:cs="Arial"/>
          <w:sz w:val="20"/>
          <w:szCs w:val="20"/>
        </w:rPr>
        <w:t xml:space="preserve">C, Bryan RN, Beauchamp NJ, Jr. </w:t>
      </w:r>
      <w:r w:rsidRPr="00322787">
        <w:rPr>
          <w:rFonts w:ascii="Arial" w:hAnsi="Arial" w:cs="Arial"/>
          <w:b/>
          <w:bCs/>
          <w:i/>
          <w:iCs/>
          <w:sz w:val="20"/>
          <w:szCs w:val="20"/>
        </w:rPr>
        <w:t>White matter hyperintensity on cranial magnetic resonance imaging: a predictor of stroke</w:t>
      </w:r>
      <w:r w:rsidRPr="00322787">
        <w:rPr>
          <w:rFonts w:ascii="Arial" w:hAnsi="Arial" w:cs="Arial"/>
          <w:b/>
          <w:bCs/>
          <w:sz w:val="20"/>
          <w:szCs w:val="20"/>
        </w:rPr>
        <w:t xml:space="preserve">. </w:t>
      </w:r>
      <w:r w:rsidRPr="00322787">
        <w:rPr>
          <w:rFonts w:ascii="Arial" w:hAnsi="Arial" w:cs="Arial"/>
          <w:sz w:val="20"/>
          <w:szCs w:val="20"/>
        </w:rPr>
        <w:t xml:space="preserve">Stroke, Aug., 2004. Vol. 35, issue 8, pp. 1821-1825. PM:15178824. </w:t>
      </w:r>
    </w:p>
    <w:p w14:paraId="5F8566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Loehr LR, Espeland MA, Sutton-Tyrrell K, Burke GL, Crouse JR, III, Herrington DM. </w:t>
      </w:r>
      <w:r w:rsidRPr="00322787">
        <w:rPr>
          <w:rFonts w:ascii="Arial" w:hAnsi="Arial" w:cs="Arial"/>
          <w:b/>
          <w:bCs/>
          <w:i/>
          <w:iCs/>
          <w:sz w:val="20"/>
          <w:szCs w:val="20"/>
        </w:rPr>
        <w:t>Racial differences in endothelial function in postmenopausal women</w:t>
      </w:r>
      <w:r w:rsidRPr="00322787">
        <w:rPr>
          <w:rFonts w:ascii="Arial" w:hAnsi="Arial" w:cs="Arial"/>
          <w:b/>
          <w:bCs/>
          <w:sz w:val="20"/>
          <w:szCs w:val="20"/>
        </w:rPr>
        <w:t>.</w:t>
      </w:r>
      <w:r w:rsidRPr="00322787">
        <w:rPr>
          <w:rFonts w:ascii="Arial" w:hAnsi="Arial" w:cs="Arial"/>
          <w:sz w:val="20"/>
          <w:szCs w:val="20"/>
        </w:rPr>
        <w:t xml:space="preserve"> Am.Heart J., Oct., 2004. Vol. 148, iss</w:t>
      </w:r>
      <w:r w:rsidR="00F07B28">
        <w:rPr>
          <w:rFonts w:ascii="Arial" w:hAnsi="Arial" w:cs="Arial"/>
          <w:sz w:val="20"/>
          <w:szCs w:val="20"/>
        </w:rPr>
        <w:t>ue 4, pp. 606-611. PM:15459590.</w:t>
      </w:r>
    </w:p>
    <w:p w14:paraId="1BC4F4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Katz R, Olson J, Bernick C, Carr JJ, Malinow MR, Hess DL, Cushman M, Schwartz SM. </w:t>
      </w:r>
      <w:r w:rsidRPr="00322787">
        <w:rPr>
          <w:rFonts w:ascii="Arial" w:hAnsi="Arial" w:cs="Arial"/>
          <w:b/>
          <w:bCs/>
          <w:i/>
          <w:iCs/>
          <w:sz w:val="20"/>
          <w:szCs w:val="20"/>
        </w:rPr>
        <w:t>Plasma total homocysteine levels and cranial magnetic resonance imaging findings in elderly persons: the Cardiovascular Health Study</w:t>
      </w:r>
      <w:r w:rsidRPr="00322787">
        <w:rPr>
          <w:rFonts w:ascii="Arial" w:hAnsi="Arial" w:cs="Arial"/>
          <w:b/>
          <w:bCs/>
          <w:sz w:val="20"/>
          <w:szCs w:val="20"/>
        </w:rPr>
        <w:t>.</w:t>
      </w:r>
      <w:r w:rsidRPr="00322787">
        <w:rPr>
          <w:rFonts w:ascii="Arial" w:hAnsi="Arial" w:cs="Arial"/>
          <w:sz w:val="20"/>
          <w:szCs w:val="20"/>
        </w:rPr>
        <w:t xml:space="preserve"> Arch.Neurol., Jan., 2004. Vol. 61, issue 1, pp. 67-72. PM:1473</w:t>
      </w:r>
      <w:r w:rsidR="00F07B28">
        <w:rPr>
          <w:rFonts w:ascii="Arial" w:hAnsi="Arial" w:cs="Arial"/>
          <w:sz w:val="20"/>
          <w:szCs w:val="20"/>
        </w:rPr>
        <w:t>2622.</w:t>
      </w:r>
    </w:p>
    <w:p w14:paraId="6DF5F6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Cushman M, Gottdiener JS, Dobs A, Kuller LH, Kronmal RA. </w:t>
      </w:r>
      <w:r w:rsidRPr="00322787">
        <w:rPr>
          <w:rFonts w:ascii="Arial" w:hAnsi="Arial" w:cs="Arial"/>
          <w:b/>
          <w:bCs/>
          <w:i/>
          <w:iCs/>
          <w:sz w:val="20"/>
          <w:szCs w:val="20"/>
        </w:rPr>
        <w:t>Predictors of falling cholesterol levels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Ann.Epidemiol., May, 2004. Vol. 14, issue 5, pp. 325-331. </w:t>
      </w:r>
      <w:r w:rsidRPr="00F07B28">
        <w:rPr>
          <w:rFonts w:ascii="Arial" w:hAnsi="Arial" w:cs="Arial"/>
          <w:sz w:val="20"/>
          <w:szCs w:val="20"/>
        </w:rPr>
        <w:t>PM:15177271</w:t>
      </w:r>
      <w:r w:rsidRPr="00322787">
        <w:rPr>
          <w:rFonts w:ascii="Arial" w:hAnsi="Arial" w:cs="Arial"/>
          <w:sz w:val="20"/>
          <w:szCs w:val="20"/>
        </w:rPr>
        <w:t>.</w:t>
      </w:r>
    </w:p>
    <w:p w14:paraId="0FFE7F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Mathew ST, Gottdiener JS, Kitzman D, Aurigemma G. </w:t>
      </w:r>
      <w:r w:rsidRPr="00322787">
        <w:rPr>
          <w:rFonts w:ascii="Arial" w:hAnsi="Arial" w:cs="Arial"/>
          <w:b/>
          <w:bCs/>
          <w:i/>
          <w:iCs/>
          <w:sz w:val="20"/>
          <w:szCs w:val="20"/>
        </w:rPr>
        <w:t>Congestive heart failure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Am.J.Geriatr.Cardiol., Mar., 2004. Vol. 13, i</w:t>
      </w:r>
      <w:r w:rsidR="00F07B28">
        <w:rPr>
          <w:rFonts w:ascii="Arial" w:hAnsi="Arial" w:cs="Arial"/>
          <w:sz w:val="20"/>
          <w:szCs w:val="20"/>
        </w:rPr>
        <w:t>ssue 2, pp. 61-68. PM:15010652.</w:t>
      </w:r>
    </w:p>
    <w:p w14:paraId="31775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Psaty BM, Rimm EB, Lemaitre RN, Burke GL, Lyles MF, Lefkowitz D, Siscovick DS.  </w:t>
      </w:r>
      <w:r w:rsidRPr="00322787">
        <w:rPr>
          <w:rFonts w:ascii="Arial" w:hAnsi="Arial" w:cs="Arial"/>
          <w:b/>
          <w:bCs/>
          <w:i/>
          <w:iCs/>
          <w:sz w:val="20"/>
          <w:szCs w:val="20"/>
        </w:rPr>
        <w:t>Fish intake and risk of incident atrial fibrillation</w:t>
      </w:r>
      <w:r w:rsidRPr="00322787">
        <w:rPr>
          <w:rFonts w:ascii="Arial" w:hAnsi="Arial" w:cs="Arial"/>
          <w:b/>
          <w:bCs/>
          <w:sz w:val="20"/>
          <w:szCs w:val="20"/>
        </w:rPr>
        <w:t xml:space="preserve">. </w:t>
      </w:r>
      <w:r w:rsidRPr="00322787">
        <w:rPr>
          <w:rFonts w:ascii="Arial" w:hAnsi="Arial" w:cs="Arial"/>
          <w:sz w:val="20"/>
          <w:szCs w:val="20"/>
        </w:rPr>
        <w:t xml:space="preserve">Circulation, July 27, 2004. Vol. 110, issue 4, pp. 368-373. </w:t>
      </w:r>
      <w:r w:rsidRPr="00F07B28">
        <w:rPr>
          <w:rFonts w:ascii="Arial" w:hAnsi="Arial" w:cs="Arial"/>
          <w:sz w:val="20"/>
          <w:szCs w:val="20"/>
        </w:rPr>
        <w:t>PM:15262826</w:t>
      </w:r>
      <w:r w:rsidRPr="00322787">
        <w:rPr>
          <w:rFonts w:ascii="Arial" w:hAnsi="Arial" w:cs="Arial"/>
          <w:sz w:val="20"/>
          <w:szCs w:val="20"/>
        </w:rPr>
        <w:t xml:space="preserve">. </w:t>
      </w:r>
    </w:p>
    <w:p w14:paraId="4B4E1A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Fried LP, Burke GL, Fitzpatrick A, Siscovick DS. </w:t>
      </w:r>
      <w:r w:rsidRPr="00322787">
        <w:rPr>
          <w:rFonts w:ascii="Arial" w:hAnsi="Arial" w:cs="Arial"/>
          <w:b/>
          <w:bCs/>
          <w:i/>
          <w:iCs/>
          <w:sz w:val="20"/>
          <w:szCs w:val="20"/>
        </w:rPr>
        <w:t>Lifestyles of older adults: can we influence cardiovascular risk in older adults?</w:t>
      </w:r>
      <w:r w:rsidRPr="00322787">
        <w:rPr>
          <w:rFonts w:ascii="Arial" w:hAnsi="Arial" w:cs="Arial"/>
          <w:b/>
          <w:bCs/>
          <w:sz w:val="20"/>
          <w:szCs w:val="20"/>
        </w:rPr>
        <w:t xml:space="preserve"> </w:t>
      </w:r>
      <w:r w:rsidRPr="00322787">
        <w:rPr>
          <w:rFonts w:ascii="Arial" w:hAnsi="Arial" w:cs="Arial"/>
          <w:sz w:val="20"/>
          <w:szCs w:val="20"/>
        </w:rPr>
        <w:t xml:space="preserve">Am.J.Geriatr.Cardiol., May, 2004. Vol. 13, issue 3, pp. 153-160. PM:15133418. </w:t>
      </w:r>
    </w:p>
    <w:p w14:paraId="0E693B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Mittleman MA, Longstreth WT, Jr., Newm</w:t>
      </w:r>
      <w:r w:rsidR="00F07B28">
        <w:rPr>
          <w:rFonts w:ascii="Arial" w:hAnsi="Arial" w:cs="Arial"/>
          <w:sz w:val="20"/>
          <w:szCs w:val="20"/>
        </w:rPr>
        <w:t xml:space="preserve">an AB, Fried LP, Siscovick DS. </w:t>
      </w:r>
      <w:r w:rsidRPr="00322787">
        <w:rPr>
          <w:rFonts w:ascii="Arial" w:hAnsi="Arial" w:cs="Arial"/>
          <w:b/>
          <w:bCs/>
          <w:i/>
          <w:iCs/>
          <w:sz w:val="20"/>
          <w:szCs w:val="20"/>
        </w:rPr>
        <w:t>Self-reported alcohol consumption and falls in older adults: cross-sectional and longitudinal analyses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July, 2004. Vol. 52, issue 7, pp. 1174-1179. PM:15209658. </w:t>
      </w:r>
    </w:p>
    <w:p w14:paraId="7628AF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Cushman M, Mittleman MA, Tracy RP, Siscovick DS. </w:t>
      </w:r>
      <w:r w:rsidRPr="00322787">
        <w:rPr>
          <w:rFonts w:ascii="Arial" w:hAnsi="Arial" w:cs="Arial"/>
          <w:b/>
          <w:bCs/>
          <w:i/>
          <w:iCs/>
          <w:sz w:val="20"/>
          <w:szCs w:val="20"/>
        </w:rPr>
        <w:t>Alcohol consumption and inflammatory markers in older adults: the Cardiovascular Health Study</w:t>
      </w:r>
      <w:r w:rsidR="00F07B28">
        <w:rPr>
          <w:rFonts w:ascii="Arial" w:hAnsi="Arial" w:cs="Arial"/>
          <w:b/>
          <w:bCs/>
          <w:sz w:val="20"/>
          <w:szCs w:val="20"/>
        </w:rPr>
        <w:t>.</w:t>
      </w:r>
      <w:r w:rsidRPr="00322787">
        <w:rPr>
          <w:rFonts w:ascii="Arial" w:hAnsi="Arial" w:cs="Arial"/>
          <w:sz w:val="20"/>
          <w:szCs w:val="20"/>
        </w:rPr>
        <w:t xml:space="preserve"> Atherosclerosis, Mar., 2004. Vol. 173, issue 1, pp. 79-87. PM:15177126. </w:t>
      </w:r>
    </w:p>
    <w:p w14:paraId="11D6DF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Kronmal RA, Tracy RP, Cushman M, Siscovick DS. </w:t>
      </w:r>
      <w:r w:rsidRPr="00322787">
        <w:rPr>
          <w:rFonts w:ascii="Arial" w:hAnsi="Arial" w:cs="Arial"/>
          <w:b/>
          <w:bCs/>
          <w:i/>
          <w:iCs/>
          <w:sz w:val="20"/>
          <w:szCs w:val="20"/>
        </w:rPr>
        <w:t>Traditional and novel risk factors in older adults: cardiovascular risk assessment late in life</w:t>
      </w:r>
      <w:r w:rsidRPr="00322787">
        <w:rPr>
          <w:rFonts w:ascii="Arial" w:hAnsi="Arial" w:cs="Arial"/>
          <w:b/>
          <w:bCs/>
          <w:sz w:val="20"/>
          <w:szCs w:val="20"/>
        </w:rPr>
        <w:t xml:space="preserve">. </w:t>
      </w:r>
      <w:r w:rsidRPr="00322787">
        <w:rPr>
          <w:rFonts w:ascii="Arial" w:hAnsi="Arial" w:cs="Arial"/>
          <w:sz w:val="20"/>
          <w:szCs w:val="20"/>
        </w:rPr>
        <w:t xml:space="preserve">Am.J.Geriatr.Cardiol., Mar., 2004. Vol. 13, issue 2, pp. 69-80. PM:15010653. </w:t>
      </w:r>
    </w:p>
    <w:p w14:paraId="7B4BB0FD"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Siscovick D. </w:t>
      </w:r>
      <w:r w:rsidR="000F2BF8" w:rsidRPr="00322787">
        <w:rPr>
          <w:rFonts w:ascii="Arial" w:hAnsi="Arial" w:cs="Arial"/>
          <w:b/>
          <w:bCs/>
          <w:i/>
          <w:iCs/>
          <w:sz w:val="20"/>
          <w:szCs w:val="20"/>
        </w:rPr>
        <w:t xml:space="preserve">The Cardiovascular Health Study: risk factors, subclinical disease, and clinical cardiovascular disease </w:t>
      </w:r>
      <w:r>
        <w:rPr>
          <w:rFonts w:ascii="Arial" w:hAnsi="Arial" w:cs="Arial"/>
          <w:b/>
          <w:bCs/>
          <w:i/>
          <w:iCs/>
          <w:sz w:val="20"/>
          <w:szCs w:val="20"/>
        </w:rPr>
        <w:t>in older adults</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Am.J.Geriatr.Cardiol., Mar., 2004. Vol. 13, issue 2, pp. 59-60. </w:t>
      </w:r>
      <w:r w:rsidR="000F2BF8" w:rsidRPr="00F07B28">
        <w:rPr>
          <w:rFonts w:ascii="Arial" w:hAnsi="Arial" w:cs="Arial"/>
          <w:sz w:val="20"/>
          <w:szCs w:val="20"/>
        </w:rPr>
        <w:t>PM:15010651</w:t>
      </w:r>
      <w:r w:rsidR="000F2BF8" w:rsidRPr="00322787">
        <w:rPr>
          <w:rFonts w:ascii="Arial" w:hAnsi="Arial" w:cs="Arial"/>
          <w:sz w:val="20"/>
          <w:szCs w:val="20"/>
        </w:rPr>
        <w:t>.</w:t>
      </w:r>
    </w:p>
    <w:p w14:paraId="21D1C8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Nieto FJ, Herrington DM, Redli</w:t>
      </w:r>
      <w:r w:rsidR="00F07B28">
        <w:rPr>
          <w:rFonts w:ascii="Arial" w:hAnsi="Arial" w:cs="Arial"/>
          <w:sz w:val="20"/>
          <w:szCs w:val="20"/>
        </w:rPr>
        <w:t xml:space="preserve">ne S, Benjamin EJ, Robbins JA. </w:t>
      </w:r>
      <w:r w:rsidRPr="00322787">
        <w:rPr>
          <w:rFonts w:ascii="Arial" w:hAnsi="Arial" w:cs="Arial"/>
          <w:b/>
          <w:bCs/>
          <w:i/>
          <w:iCs/>
          <w:sz w:val="20"/>
          <w:szCs w:val="20"/>
        </w:rPr>
        <w:t>Sleep apnea and markers of vascular endothelial function in a large community sample of older adults</w:t>
      </w:r>
      <w:r w:rsidRPr="00322787">
        <w:rPr>
          <w:rFonts w:ascii="Arial" w:hAnsi="Arial" w:cs="Arial"/>
          <w:b/>
          <w:bCs/>
          <w:sz w:val="20"/>
          <w:szCs w:val="20"/>
        </w:rPr>
        <w:t>.</w:t>
      </w:r>
      <w:r w:rsidRPr="00322787">
        <w:rPr>
          <w:rFonts w:ascii="Arial" w:hAnsi="Arial" w:cs="Arial"/>
          <w:sz w:val="20"/>
          <w:szCs w:val="20"/>
        </w:rPr>
        <w:t xml:space="preserve"> Am.J.Respir.Crit Care Med., Feb. 1, 2004. Vol. 169, issue 3, pp. 354-360. PM:14551166. </w:t>
      </w:r>
    </w:p>
    <w:p w14:paraId="080B9A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Nordstrom CK, Diez R</w:t>
      </w:r>
      <w:r w:rsidR="00F07B28">
        <w:rPr>
          <w:rFonts w:ascii="Arial" w:hAnsi="Arial" w:cs="Arial"/>
          <w:sz w:val="20"/>
          <w:szCs w:val="20"/>
        </w:rPr>
        <w:t xml:space="preserve">oux AV, Jackson SA, Gardin JM. </w:t>
      </w:r>
      <w:r w:rsidRPr="00322787">
        <w:rPr>
          <w:rFonts w:ascii="Arial" w:hAnsi="Arial" w:cs="Arial"/>
          <w:b/>
          <w:bCs/>
          <w:i/>
          <w:iCs/>
          <w:sz w:val="20"/>
          <w:szCs w:val="20"/>
        </w:rPr>
        <w:t>The association of personal and neighborhood socioeconomic indicators with subclinical cardiovascular disease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Soc.Sci.Med., Nov., 2004. Vol. 59, issue 10, pp. 2139-2147. </w:t>
      </w:r>
      <w:r w:rsidRPr="00F07B28">
        <w:rPr>
          <w:rFonts w:ascii="Arial" w:hAnsi="Arial" w:cs="Arial"/>
          <w:sz w:val="20"/>
          <w:szCs w:val="20"/>
        </w:rPr>
        <w:t>PM:15351479</w:t>
      </w:r>
      <w:r w:rsidRPr="00322787">
        <w:rPr>
          <w:rFonts w:ascii="Arial" w:hAnsi="Arial" w:cs="Arial"/>
          <w:sz w:val="20"/>
          <w:szCs w:val="20"/>
        </w:rPr>
        <w:t xml:space="preserve">. </w:t>
      </w:r>
    </w:p>
    <w:p w14:paraId="403295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Anderson M, Kronmal RA, Tracy RP, Orchard T, Fried LP, Lumley T, Robbins J, B</w:t>
      </w:r>
      <w:r w:rsidR="00F07B28">
        <w:rPr>
          <w:rFonts w:ascii="Arial" w:hAnsi="Arial" w:cs="Arial"/>
          <w:sz w:val="20"/>
          <w:szCs w:val="20"/>
        </w:rPr>
        <w:t xml:space="preserve">urke G, Newman AB, Furberg CD. </w:t>
      </w:r>
      <w:r w:rsidRPr="00322787">
        <w:rPr>
          <w:rFonts w:ascii="Arial" w:hAnsi="Arial" w:cs="Arial"/>
          <w:b/>
          <w:bCs/>
          <w:i/>
          <w:iCs/>
          <w:sz w:val="20"/>
          <w:szCs w:val="20"/>
        </w:rPr>
        <w:t>The association between lipid levels and the risks of incident myocardial infarction, stroke,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Oct., 2004. Vol. 52, issue 10, pp. 1639-1647. PM:15450039. </w:t>
      </w:r>
    </w:p>
    <w:p w14:paraId="6FABFA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Punjabi NM, Shahar E, Redline S, Gottlieb DJ, Givelber R, Resnick HE. </w:t>
      </w:r>
      <w:r w:rsidRPr="00322787">
        <w:rPr>
          <w:rFonts w:ascii="Arial" w:hAnsi="Arial" w:cs="Arial"/>
          <w:b/>
          <w:bCs/>
          <w:i/>
          <w:iCs/>
          <w:sz w:val="20"/>
          <w:szCs w:val="20"/>
        </w:rPr>
        <w:t>Sleep-disordered breathing, glucose intolerance, and insulin resistance: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Am.J.Epidemiol., Sept. 15, 2004. Vol. 160, issue 6, pp. 521-530. PM:15353412. </w:t>
      </w:r>
    </w:p>
    <w:p w14:paraId="33BDA6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Zhang ZM, Prineas R,</w:t>
      </w:r>
      <w:r w:rsidR="00F07B28">
        <w:rPr>
          <w:rFonts w:ascii="Arial" w:hAnsi="Arial" w:cs="Arial"/>
          <w:sz w:val="20"/>
          <w:szCs w:val="20"/>
        </w:rPr>
        <w:t xml:space="preserve"> Heiss G.</w:t>
      </w:r>
      <w:r w:rsidRPr="00322787">
        <w:rPr>
          <w:rFonts w:ascii="Arial" w:hAnsi="Arial" w:cs="Arial"/>
          <w:sz w:val="20"/>
          <w:szCs w:val="20"/>
        </w:rPr>
        <w:t xml:space="preserve"> </w:t>
      </w:r>
      <w:r w:rsidRPr="00322787">
        <w:rPr>
          <w:rFonts w:ascii="Arial" w:hAnsi="Arial" w:cs="Arial"/>
          <w:b/>
          <w:bCs/>
          <w:i/>
          <w:iCs/>
          <w:sz w:val="20"/>
          <w:szCs w:val="20"/>
        </w:rPr>
        <w:t>Assessment of prolonged QT and JT intervals in ventricular conduction defects</w:t>
      </w:r>
      <w:r w:rsidRPr="00322787">
        <w:rPr>
          <w:rFonts w:ascii="Arial" w:hAnsi="Arial" w:cs="Arial"/>
          <w:b/>
          <w:bCs/>
          <w:sz w:val="20"/>
          <w:szCs w:val="20"/>
        </w:rPr>
        <w:t xml:space="preserve">. </w:t>
      </w:r>
      <w:r w:rsidRPr="00322787">
        <w:rPr>
          <w:rFonts w:ascii="Arial" w:hAnsi="Arial" w:cs="Arial"/>
          <w:sz w:val="20"/>
          <w:szCs w:val="20"/>
        </w:rPr>
        <w:t xml:space="preserve">Am.J Cardiol., Apr. 15, 2004. Vol. 93, issue 8, pp. 1017-1021. PM:15081446. </w:t>
      </w:r>
    </w:p>
    <w:p w14:paraId="0DB4F7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Kirchner HL, Quan SF, Gottlieb DJ, Kapur V, Newman A. </w:t>
      </w:r>
      <w:r w:rsidRPr="00322787">
        <w:rPr>
          <w:rFonts w:ascii="Arial" w:hAnsi="Arial" w:cs="Arial"/>
          <w:b/>
          <w:bCs/>
          <w:i/>
          <w:iCs/>
          <w:sz w:val="20"/>
          <w:szCs w:val="20"/>
        </w:rPr>
        <w:t>The effects of age, sex, ethnicity, and sleep-disordered breathing on sleep architecture</w:t>
      </w:r>
      <w:r w:rsidRPr="00322787">
        <w:rPr>
          <w:rFonts w:ascii="Arial" w:hAnsi="Arial" w:cs="Arial"/>
          <w:b/>
          <w:bCs/>
          <w:sz w:val="20"/>
          <w:szCs w:val="20"/>
        </w:rPr>
        <w:t xml:space="preserve">. </w:t>
      </w:r>
      <w:r w:rsidRPr="00322787">
        <w:rPr>
          <w:rFonts w:ascii="Arial" w:hAnsi="Arial" w:cs="Arial"/>
          <w:sz w:val="20"/>
          <w:szCs w:val="20"/>
        </w:rPr>
        <w:t xml:space="preserve">Arch.Intern.Med., Feb. 23, 2004. Vol. 164, issue 4, pp. 406-418. PM:14980992. </w:t>
      </w:r>
    </w:p>
    <w:p w14:paraId="728386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Rhoads CS, </w:t>
      </w:r>
      <w:r w:rsidR="00F07B28">
        <w:rPr>
          <w:rFonts w:ascii="Arial" w:hAnsi="Arial" w:cs="Arial"/>
          <w:sz w:val="20"/>
          <w:szCs w:val="20"/>
        </w:rPr>
        <w:t>Psaty BM, Olson JL, Furberg CD.</w:t>
      </w:r>
      <w:r w:rsidRPr="00322787">
        <w:rPr>
          <w:rFonts w:ascii="Arial" w:hAnsi="Arial" w:cs="Arial"/>
          <w:sz w:val="20"/>
          <w:szCs w:val="20"/>
        </w:rPr>
        <w:t xml:space="preserve"> </w:t>
      </w:r>
      <w:r w:rsidRPr="00322787">
        <w:rPr>
          <w:rFonts w:ascii="Arial" w:hAnsi="Arial" w:cs="Arial"/>
          <w:b/>
          <w:bCs/>
          <w:i/>
          <w:iCs/>
          <w:sz w:val="20"/>
          <w:szCs w:val="20"/>
        </w:rPr>
        <w:t>Medications and cardiovascular health in older adults: room for improvement in prevention and treatment</w:t>
      </w:r>
      <w:r w:rsidRPr="00322787">
        <w:rPr>
          <w:rFonts w:ascii="Arial" w:hAnsi="Arial" w:cs="Arial"/>
          <w:b/>
          <w:bCs/>
          <w:sz w:val="20"/>
          <w:szCs w:val="20"/>
        </w:rPr>
        <w:t>.</w:t>
      </w:r>
      <w:r w:rsidRPr="00322787">
        <w:rPr>
          <w:rFonts w:ascii="Arial" w:hAnsi="Arial" w:cs="Arial"/>
          <w:sz w:val="20"/>
          <w:szCs w:val="20"/>
        </w:rPr>
        <w:t xml:space="preserve"> Am.J.Geriatr.Cardiol., May, 2004. Vol. 13, issue 3, pp. 161-167. PM:15133419. </w:t>
      </w:r>
    </w:p>
    <w:p w14:paraId="3ADB2203"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Hirsch C, Cauley J. </w:t>
      </w:r>
      <w:r w:rsidR="000F2BF8" w:rsidRPr="00322787">
        <w:rPr>
          <w:rFonts w:ascii="Arial" w:hAnsi="Arial" w:cs="Arial"/>
          <w:b/>
          <w:bCs/>
          <w:i/>
          <w:iCs/>
          <w:sz w:val="20"/>
          <w:szCs w:val="20"/>
        </w:rPr>
        <w:t>Associates of bone mineral density in older African Americans</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J.Natl.Med.Assoc., Dec., 2004. Vol. 96, issue 12, pp. 1609-1615. PM:15622691. </w:t>
      </w:r>
    </w:p>
    <w:p w14:paraId="03B49B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Saxton J, Lopez OL, Ratcliff G, Dulberg C, Fried LP, Ca</w:t>
      </w:r>
      <w:r w:rsidR="00F07B28">
        <w:rPr>
          <w:rFonts w:ascii="Arial" w:hAnsi="Arial" w:cs="Arial"/>
          <w:sz w:val="20"/>
          <w:szCs w:val="20"/>
        </w:rPr>
        <w:t xml:space="preserve">rlson MC, Newman AB, Kuller L. </w:t>
      </w:r>
      <w:r w:rsidRPr="00322787">
        <w:rPr>
          <w:rFonts w:ascii="Arial" w:hAnsi="Arial" w:cs="Arial"/>
          <w:b/>
          <w:bCs/>
          <w:i/>
          <w:iCs/>
          <w:sz w:val="20"/>
          <w:szCs w:val="20"/>
        </w:rPr>
        <w:t>Preclinical Alzheimer disease: neuropsychological test performance 1.5 to 8 years prior to onset</w:t>
      </w:r>
      <w:r w:rsidRPr="00322787">
        <w:rPr>
          <w:rFonts w:ascii="Arial" w:hAnsi="Arial" w:cs="Arial"/>
          <w:b/>
          <w:bCs/>
          <w:sz w:val="20"/>
          <w:szCs w:val="20"/>
        </w:rPr>
        <w:t xml:space="preserve">. </w:t>
      </w:r>
      <w:r w:rsidRPr="00322787">
        <w:rPr>
          <w:rFonts w:ascii="Arial" w:hAnsi="Arial" w:cs="Arial"/>
          <w:sz w:val="20"/>
          <w:szCs w:val="20"/>
        </w:rPr>
        <w:t xml:space="preserve">Neurology, Dec. 28, 2004. Vol. 63, issue 12, pp. 2341-2347. PM:15623697. </w:t>
      </w:r>
    </w:p>
    <w:p w14:paraId="42C59D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Schellenbaum GD, Rea TD, Heckbert SR, Smith NL, Lumley T, Roger VL, Kitzman DW</w:t>
      </w:r>
      <w:r w:rsidR="00F07B28">
        <w:rPr>
          <w:rFonts w:ascii="Arial" w:hAnsi="Arial" w:cs="Arial"/>
          <w:sz w:val="20"/>
          <w:szCs w:val="20"/>
        </w:rPr>
        <w:t xml:space="preserve">, Taylor HA, Levy D, Psaty BM. </w:t>
      </w:r>
      <w:r w:rsidRPr="00322787">
        <w:rPr>
          <w:rFonts w:ascii="Arial" w:hAnsi="Arial" w:cs="Arial"/>
          <w:b/>
          <w:bCs/>
          <w:i/>
          <w:iCs/>
          <w:sz w:val="20"/>
          <w:szCs w:val="20"/>
        </w:rPr>
        <w:t>Survival associated with two sets of diagnostic criteria for congestive heart failure</w:t>
      </w:r>
      <w:r w:rsidRPr="00322787">
        <w:rPr>
          <w:rFonts w:ascii="Arial" w:hAnsi="Arial" w:cs="Arial"/>
          <w:b/>
          <w:bCs/>
          <w:sz w:val="20"/>
          <w:szCs w:val="20"/>
        </w:rPr>
        <w:t>.</w:t>
      </w:r>
      <w:r w:rsidRPr="00322787">
        <w:rPr>
          <w:rFonts w:ascii="Arial" w:hAnsi="Arial" w:cs="Arial"/>
          <w:sz w:val="20"/>
          <w:szCs w:val="20"/>
        </w:rPr>
        <w:t xml:space="preserve"> Am.J.Epidemiol., Oct. 1, 2004. Vol. 160, issue 7, pp. 628-635. PM:15383406. </w:t>
      </w:r>
    </w:p>
    <w:p w14:paraId="323948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Scuteri A, Manolio TA, Marino EK, Arnold AM, Lakatta EG. </w:t>
      </w:r>
      <w:r w:rsidRPr="00322787">
        <w:rPr>
          <w:rFonts w:ascii="Arial" w:hAnsi="Arial" w:cs="Arial"/>
          <w:b/>
          <w:bCs/>
          <w:i/>
          <w:iCs/>
          <w:sz w:val="20"/>
          <w:szCs w:val="20"/>
        </w:rPr>
        <w:t>Prevalence of specific variant carotid geometric patterns and incidence of cardiovascular events in older persons. The Cardiovascular Health Study (CHS E-131)</w:t>
      </w:r>
      <w:r w:rsidRPr="00322787">
        <w:rPr>
          <w:rFonts w:ascii="Arial" w:hAnsi="Arial" w:cs="Arial"/>
          <w:b/>
          <w:bCs/>
          <w:sz w:val="20"/>
          <w:szCs w:val="20"/>
        </w:rPr>
        <w:t xml:space="preserve">. </w:t>
      </w:r>
      <w:r w:rsidRPr="00322787">
        <w:rPr>
          <w:rFonts w:ascii="Arial" w:hAnsi="Arial" w:cs="Arial"/>
          <w:sz w:val="20"/>
          <w:szCs w:val="20"/>
        </w:rPr>
        <w:t xml:space="preserve">J.Am.Coll.Cardiol., Jan. 21, 2004. Vol. 43, issue 2, pp. 187-193. PM:14736436. </w:t>
      </w:r>
    </w:p>
    <w:p w14:paraId="5A916F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 Siscovick DS, Stehman-Breen CO, Gillen DL, Fitzp</w:t>
      </w:r>
      <w:r w:rsidR="00F07B28">
        <w:rPr>
          <w:rFonts w:ascii="Arial" w:hAnsi="Arial" w:cs="Arial"/>
          <w:sz w:val="20"/>
          <w:szCs w:val="20"/>
        </w:rPr>
        <w:t xml:space="preserve">atrick A, Bleyer A, Kuller LH. </w:t>
      </w:r>
      <w:r w:rsidRPr="00322787">
        <w:rPr>
          <w:rFonts w:ascii="Arial" w:hAnsi="Arial" w:cs="Arial"/>
          <w:b/>
          <w:bCs/>
          <w:i/>
          <w:iCs/>
          <w:sz w:val="20"/>
          <w:szCs w:val="20"/>
        </w:rPr>
        <w:t>Moderate renal impairment and risk of dementia among older adults: the Cardiovascular Health Cognition Study</w:t>
      </w:r>
      <w:r w:rsidRPr="00322787">
        <w:rPr>
          <w:rFonts w:ascii="Arial" w:hAnsi="Arial" w:cs="Arial"/>
          <w:b/>
          <w:bCs/>
          <w:sz w:val="20"/>
          <w:szCs w:val="20"/>
        </w:rPr>
        <w:t>.</w:t>
      </w:r>
      <w:r w:rsidRPr="00322787">
        <w:rPr>
          <w:rFonts w:ascii="Arial" w:hAnsi="Arial" w:cs="Arial"/>
          <w:sz w:val="20"/>
          <w:szCs w:val="20"/>
        </w:rPr>
        <w:t xml:space="preserve"> J.Am.Soc.Nephrol., July, 2004. Vol. 15, issue 7, pp. 1904-1911. PM:15213280. </w:t>
      </w:r>
    </w:p>
    <w:p w14:paraId="187C2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Fried LF, Stehman-Breen C, Siscovick D, Newman AB. </w:t>
      </w:r>
      <w:r w:rsidRPr="00322787">
        <w:rPr>
          <w:rFonts w:ascii="Arial" w:hAnsi="Arial" w:cs="Arial"/>
          <w:b/>
          <w:bCs/>
          <w:i/>
          <w:iCs/>
          <w:sz w:val="20"/>
          <w:szCs w:val="20"/>
        </w:rPr>
        <w:t>Chronic renal insufficiency and cardiovascular events in the elderly: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Am.J.Geriatr.Cardiol., Mar., 2004. Vol. 13, issue 2, pp. 81-90. PM:15010654. </w:t>
      </w:r>
    </w:p>
    <w:p w14:paraId="6E0A13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Stehman-Breen C, Fried LF, Song X, Siscovick D, </w:t>
      </w:r>
      <w:r w:rsidR="00F07B28">
        <w:rPr>
          <w:rFonts w:ascii="Arial" w:hAnsi="Arial" w:cs="Arial"/>
          <w:sz w:val="20"/>
          <w:szCs w:val="20"/>
        </w:rPr>
        <w:t xml:space="preserve">Fried LP, Psaty BM, Newman AB. </w:t>
      </w:r>
      <w:r w:rsidRPr="00322787">
        <w:rPr>
          <w:rFonts w:ascii="Arial" w:hAnsi="Arial" w:cs="Arial"/>
          <w:b/>
          <w:bCs/>
          <w:i/>
          <w:iCs/>
          <w:sz w:val="20"/>
          <w:szCs w:val="20"/>
        </w:rPr>
        <w:t>The presence of frailty in elderly persons with chronic renal insufficiency</w:t>
      </w:r>
      <w:r w:rsidRPr="00322787">
        <w:rPr>
          <w:rFonts w:ascii="Arial" w:hAnsi="Arial" w:cs="Arial"/>
          <w:b/>
          <w:bCs/>
          <w:sz w:val="20"/>
          <w:szCs w:val="20"/>
        </w:rPr>
        <w:t xml:space="preserve">. </w:t>
      </w:r>
      <w:r w:rsidRPr="00322787">
        <w:rPr>
          <w:rFonts w:ascii="Arial" w:hAnsi="Arial" w:cs="Arial"/>
          <w:sz w:val="20"/>
          <w:szCs w:val="20"/>
        </w:rPr>
        <w:t xml:space="preserve">Am.J.Kidney Dis., May, 2004. Vol. 43, issue 5, pp. 861-867. </w:t>
      </w:r>
      <w:r w:rsidRPr="00F07B28">
        <w:rPr>
          <w:rFonts w:ascii="Arial" w:hAnsi="Arial" w:cs="Arial"/>
          <w:sz w:val="20"/>
          <w:szCs w:val="20"/>
        </w:rPr>
        <w:t>PM:15112177</w:t>
      </w:r>
      <w:r w:rsidRPr="00322787">
        <w:rPr>
          <w:rFonts w:ascii="Arial" w:hAnsi="Arial" w:cs="Arial"/>
          <w:sz w:val="20"/>
          <w:szCs w:val="20"/>
        </w:rPr>
        <w:t xml:space="preserve">. </w:t>
      </w:r>
    </w:p>
    <w:p w14:paraId="13961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Chan JD, Rea TD, Wiggins KL, Got</w:t>
      </w:r>
      <w:r w:rsidR="00F07B28">
        <w:rPr>
          <w:rFonts w:ascii="Arial" w:hAnsi="Arial" w:cs="Arial"/>
          <w:sz w:val="20"/>
          <w:szCs w:val="20"/>
        </w:rPr>
        <w:t>tdiener JS, Lumley T, Psaty BM.</w:t>
      </w:r>
      <w:r w:rsidRPr="00322787">
        <w:rPr>
          <w:rFonts w:ascii="Arial" w:hAnsi="Arial" w:cs="Arial"/>
          <w:sz w:val="20"/>
          <w:szCs w:val="20"/>
        </w:rPr>
        <w:t xml:space="preserve"> </w:t>
      </w:r>
      <w:r w:rsidRPr="00322787">
        <w:rPr>
          <w:rFonts w:ascii="Arial" w:hAnsi="Arial" w:cs="Arial"/>
          <w:b/>
          <w:bCs/>
          <w:i/>
          <w:iCs/>
          <w:sz w:val="20"/>
          <w:szCs w:val="20"/>
        </w:rPr>
        <w:t>Time trends in the use of beta-blockers and other pharmacotherapies in older adults with congestive heart failure</w:t>
      </w:r>
      <w:r w:rsidRPr="00322787">
        <w:rPr>
          <w:rFonts w:ascii="Arial" w:hAnsi="Arial" w:cs="Arial"/>
          <w:b/>
          <w:bCs/>
          <w:sz w:val="20"/>
          <w:szCs w:val="20"/>
        </w:rPr>
        <w:t xml:space="preserve">. </w:t>
      </w:r>
      <w:r w:rsidRPr="00322787">
        <w:rPr>
          <w:rFonts w:ascii="Arial" w:hAnsi="Arial" w:cs="Arial"/>
          <w:sz w:val="20"/>
          <w:szCs w:val="20"/>
        </w:rPr>
        <w:t xml:space="preserve">Am.Heart J., Oct., 2004. Vol. 148, issue 4, pp. 710-717. </w:t>
      </w:r>
      <w:r w:rsidRPr="00F07B28">
        <w:rPr>
          <w:rFonts w:ascii="Arial" w:hAnsi="Arial" w:cs="Arial"/>
          <w:sz w:val="20"/>
          <w:szCs w:val="20"/>
        </w:rPr>
        <w:t>PM:15459605</w:t>
      </w:r>
      <w:r w:rsidR="00F07B28">
        <w:rPr>
          <w:rFonts w:ascii="Arial" w:hAnsi="Arial" w:cs="Arial"/>
          <w:sz w:val="20"/>
          <w:szCs w:val="20"/>
        </w:rPr>
        <w:t>.</w:t>
      </w:r>
    </w:p>
    <w:p w14:paraId="0115FE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Toole JF, Bhadeli</w:t>
      </w:r>
      <w:r w:rsidR="00F07B28">
        <w:rPr>
          <w:rFonts w:ascii="Arial" w:hAnsi="Arial" w:cs="Arial"/>
          <w:sz w:val="20"/>
          <w:szCs w:val="20"/>
        </w:rPr>
        <w:t>a R, Williamson JD, Veltkamp R.</w:t>
      </w:r>
      <w:r w:rsidRPr="00322787">
        <w:rPr>
          <w:rFonts w:ascii="Arial" w:hAnsi="Arial" w:cs="Arial"/>
          <w:sz w:val="20"/>
          <w:szCs w:val="20"/>
        </w:rPr>
        <w:t xml:space="preserve"> </w:t>
      </w:r>
      <w:r w:rsidRPr="00322787">
        <w:rPr>
          <w:rFonts w:ascii="Arial" w:hAnsi="Arial" w:cs="Arial"/>
          <w:b/>
          <w:bCs/>
          <w:i/>
          <w:iCs/>
          <w:sz w:val="20"/>
          <w:szCs w:val="20"/>
        </w:rPr>
        <w:t>Progressive cognitive impairment after stroke</w:t>
      </w:r>
      <w:r w:rsidRPr="00322787">
        <w:rPr>
          <w:rFonts w:ascii="Arial" w:hAnsi="Arial" w:cs="Arial"/>
          <w:b/>
          <w:bCs/>
          <w:sz w:val="20"/>
          <w:szCs w:val="20"/>
        </w:rPr>
        <w:t xml:space="preserve">. </w:t>
      </w:r>
      <w:r w:rsidRPr="00322787">
        <w:rPr>
          <w:rFonts w:ascii="Arial" w:hAnsi="Arial" w:cs="Arial"/>
          <w:sz w:val="20"/>
          <w:szCs w:val="20"/>
        </w:rPr>
        <w:t xml:space="preserve">J.Stroke Cerebrovasc.Dis., May, 2004. Vol. 13, issue 3, pp. 99-103. PM:17903958. </w:t>
      </w:r>
    </w:p>
    <w:p w14:paraId="43D2CA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PJ, Rea TD, Manolio TA, Lumley T, Newman AB, T</w:t>
      </w:r>
      <w:r w:rsidR="00F07B28">
        <w:rPr>
          <w:rFonts w:ascii="Arial" w:hAnsi="Arial" w:cs="Arial"/>
          <w:sz w:val="20"/>
          <w:szCs w:val="20"/>
        </w:rPr>
        <w:t xml:space="preserve">racy RP, Enright PL, Psaty BM. </w:t>
      </w:r>
      <w:r w:rsidRPr="00322787">
        <w:rPr>
          <w:rFonts w:ascii="Arial" w:hAnsi="Arial" w:cs="Arial"/>
          <w:b/>
          <w:bCs/>
          <w:i/>
          <w:iCs/>
          <w:sz w:val="20"/>
          <w:szCs w:val="20"/>
        </w:rPr>
        <w:t>Respiratory muscle strength and the risk of incident cardiovascular events</w:t>
      </w:r>
      <w:r w:rsidRPr="00322787">
        <w:rPr>
          <w:rFonts w:ascii="Arial" w:hAnsi="Arial" w:cs="Arial"/>
          <w:b/>
          <w:bCs/>
          <w:sz w:val="20"/>
          <w:szCs w:val="20"/>
        </w:rPr>
        <w:t xml:space="preserve">. </w:t>
      </w:r>
      <w:r w:rsidRPr="00322787">
        <w:rPr>
          <w:rFonts w:ascii="Arial" w:hAnsi="Arial" w:cs="Arial"/>
          <w:sz w:val="20"/>
          <w:szCs w:val="20"/>
        </w:rPr>
        <w:t xml:space="preserve">Thorax, Dec., 2004. Vol. 59, issue 12, pp. 1063-1067. PM:15563706. </w:t>
      </w:r>
    </w:p>
    <w:p w14:paraId="08A7C1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Walsleben JA, Kapur VK, Newman AB, Shahar E, Bootzin RR, Rosen</w:t>
      </w:r>
      <w:r w:rsidR="00F07B28">
        <w:rPr>
          <w:rFonts w:ascii="Arial" w:hAnsi="Arial" w:cs="Arial"/>
          <w:sz w:val="20"/>
          <w:szCs w:val="20"/>
        </w:rPr>
        <w:t xml:space="preserve">berg CE, O'Connor G, Nieto FJ. </w:t>
      </w:r>
      <w:r w:rsidRPr="00322787">
        <w:rPr>
          <w:rFonts w:ascii="Arial" w:hAnsi="Arial" w:cs="Arial"/>
          <w:b/>
          <w:bCs/>
          <w:i/>
          <w:iCs/>
          <w:sz w:val="20"/>
          <w:szCs w:val="20"/>
        </w:rPr>
        <w:t>Sleep and reported daytime sleepiness in normal subjects: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Mar. 15, 2004. Vol. 27, issue 2, pp. 293-298. PM:15124725. </w:t>
      </w:r>
    </w:p>
    <w:p w14:paraId="26B5E1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w:t>
      </w:r>
      <w:r w:rsidR="00F07B28">
        <w:rPr>
          <w:rFonts w:ascii="Arial" w:hAnsi="Arial" w:cs="Arial"/>
          <w:sz w:val="20"/>
          <w:szCs w:val="20"/>
        </w:rPr>
        <w:t xml:space="preserve">enger NK, Weber MA, Scheidt S. </w:t>
      </w:r>
      <w:r w:rsidRPr="00322787">
        <w:rPr>
          <w:rFonts w:ascii="Arial" w:hAnsi="Arial" w:cs="Arial"/>
          <w:b/>
          <w:bCs/>
          <w:i/>
          <w:iCs/>
          <w:sz w:val="20"/>
          <w:szCs w:val="20"/>
        </w:rPr>
        <w:t>The Cardiovascular Health Study: a national treasure of cardiovascular information about the elderly</w:t>
      </w:r>
      <w:r w:rsidRPr="00322787">
        <w:rPr>
          <w:rFonts w:ascii="Arial" w:hAnsi="Arial" w:cs="Arial"/>
          <w:b/>
          <w:bCs/>
          <w:sz w:val="20"/>
          <w:szCs w:val="20"/>
        </w:rPr>
        <w:t xml:space="preserve">. </w:t>
      </w:r>
      <w:r w:rsidRPr="00322787">
        <w:rPr>
          <w:rFonts w:ascii="Arial" w:hAnsi="Arial" w:cs="Arial"/>
          <w:sz w:val="20"/>
          <w:szCs w:val="20"/>
        </w:rPr>
        <w:t xml:space="preserve">Am.J.Geriatr.Cardiol., Mar., 2004. Vol. 13, issue 2, pp. 57-58. PM:15010650. </w:t>
      </w:r>
    </w:p>
    <w:p w14:paraId="2A8D3B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Aleksic N, Folsom AR, Cushman </w:t>
      </w:r>
      <w:r w:rsidR="00F07B28">
        <w:rPr>
          <w:rFonts w:ascii="Arial" w:hAnsi="Arial" w:cs="Arial"/>
          <w:sz w:val="20"/>
          <w:szCs w:val="20"/>
        </w:rPr>
        <w:t>M, Heckbert SR, Tsai MY, Wu KK.</w:t>
      </w:r>
      <w:r w:rsidRPr="00322787">
        <w:rPr>
          <w:rFonts w:ascii="Arial" w:hAnsi="Arial" w:cs="Arial"/>
          <w:sz w:val="20"/>
          <w:szCs w:val="20"/>
        </w:rPr>
        <w:t xml:space="preserve"> </w:t>
      </w:r>
      <w:r w:rsidRPr="00322787">
        <w:rPr>
          <w:rFonts w:ascii="Arial" w:hAnsi="Arial" w:cs="Arial"/>
          <w:b/>
          <w:bCs/>
          <w:i/>
          <w:iCs/>
          <w:sz w:val="20"/>
          <w:szCs w:val="20"/>
        </w:rPr>
        <w:t>Prospective study of the A455V polymorphism in the thrombomodulin gene, plasma thrombomodulin, and incidence of venous thromboembolism: the LITE Study</w:t>
      </w:r>
      <w:r w:rsidRPr="00322787">
        <w:rPr>
          <w:rFonts w:ascii="Arial" w:hAnsi="Arial" w:cs="Arial"/>
          <w:b/>
          <w:bCs/>
          <w:sz w:val="20"/>
          <w:szCs w:val="20"/>
        </w:rPr>
        <w:t xml:space="preserve">. </w:t>
      </w:r>
      <w:r w:rsidRPr="00322787">
        <w:rPr>
          <w:rFonts w:ascii="Arial" w:hAnsi="Arial" w:cs="Arial"/>
          <w:sz w:val="20"/>
          <w:szCs w:val="20"/>
        </w:rPr>
        <w:t xml:space="preserve">J.Thromb.Haemost., Jan., 2003. Vol. 1, issue 1, pp. 88-94. PM:12871544. </w:t>
      </w:r>
    </w:p>
    <w:p w14:paraId="0739B62D"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Ariyo AA, Thach C, Tracy R. </w:t>
      </w:r>
      <w:r w:rsidR="000F2BF8" w:rsidRPr="00322787">
        <w:rPr>
          <w:rFonts w:ascii="Arial" w:hAnsi="Arial" w:cs="Arial"/>
          <w:b/>
          <w:bCs/>
          <w:i/>
          <w:iCs/>
          <w:sz w:val="20"/>
          <w:szCs w:val="20"/>
        </w:rPr>
        <w:t>Lp(a) lipoprotein, vascular disease, and mortality in the elderly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N.Engl.J.Med., Nov. 27, 2003. Vol. 349, issue 22, pp. 2108-2115. PM:14645638. </w:t>
      </w:r>
    </w:p>
    <w:p w14:paraId="4C0EA122"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Arnold AM, Kronmal RA. </w:t>
      </w:r>
      <w:r w:rsidR="000F2BF8" w:rsidRPr="00322787">
        <w:rPr>
          <w:rFonts w:ascii="Arial" w:hAnsi="Arial" w:cs="Arial"/>
          <w:b/>
          <w:bCs/>
          <w:i/>
          <w:iCs/>
          <w:sz w:val="20"/>
          <w:szCs w:val="20"/>
        </w:rPr>
        <w:t>Multiple imputation of baseline data in the cardiovascular health study</w:t>
      </w:r>
      <w:r>
        <w:rPr>
          <w:rFonts w:ascii="Arial" w:hAnsi="Arial" w:cs="Arial"/>
          <w:b/>
          <w:bCs/>
          <w:sz w:val="20"/>
          <w:szCs w:val="20"/>
        </w:rPr>
        <w:t>.</w:t>
      </w:r>
      <w:r w:rsidR="000F2BF8" w:rsidRPr="00322787">
        <w:rPr>
          <w:rFonts w:ascii="Arial" w:hAnsi="Arial" w:cs="Arial"/>
          <w:sz w:val="20"/>
          <w:szCs w:val="20"/>
        </w:rPr>
        <w:t xml:space="preserve"> Am.J.Epidemiol., Jan. 1, 2003. Vol. 157, issue 1, pp. 74-84. PM:12505893. </w:t>
      </w:r>
    </w:p>
    <w:p w14:paraId="684865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Aviles RJ, Martin DO, Apperson-Hansen C, Houghtaling PL, Rautaharju P, Kronmal RA, Tracy RP, Van Wagoner DR,</w:t>
      </w:r>
      <w:r w:rsidR="00F07B28">
        <w:rPr>
          <w:rFonts w:ascii="Arial" w:hAnsi="Arial" w:cs="Arial"/>
          <w:sz w:val="20"/>
          <w:szCs w:val="20"/>
        </w:rPr>
        <w:t xml:space="preserve"> Psaty BM, Lauer MS, Chung MK. </w:t>
      </w:r>
      <w:r w:rsidRPr="00322787">
        <w:rPr>
          <w:rFonts w:ascii="Arial" w:hAnsi="Arial" w:cs="Arial"/>
          <w:b/>
          <w:bCs/>
          <w:i/>
          <w:iCs/>
          <w:sz w:val="20"/>
          <w:szCs w:val="20"/>
        </w:rPr>
        <w:t>Inflammation as a risk factor for atrial fibrillation</w:t>
      </w:r>
      <w:r w:rsidRPr="00322787">
        <w:rPr>
          <w:rFonts w:ascii="Arial" w:hAnsi="Arial" w:cs="Arial"/>
          <w:b/>
          <w:bCs/>
          <w:sz w:val="20"/>
          <w:szCs w:val="20"/>
        </w:rPr>
        <w:t>.</w:t>
      </w:r>
      <w:r w:rsidRPr="00322787">
        <w:rPr>
          <w:rFonts w:ascii="Arial" w:hAnsi="Arial" w:cs="Arial"/>
          <w:sz w:val="20"/>
          <w:szCs w:val="20"/>
        </w:rPr>
        <w:t xml:space="preserve"> Circulation, Dec. 16, 2003. Vol. 108, issue 24, pp. 3006-3010. PM:14623805. </w:t>
      </w:r>
    </w:p>
    <w:p w14:paraId="3C68CD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Burton LC, Zdaniuk B, Schulz R, Jackson S, Hirsch C. </w:t>
      </w:r>
      <w:r w:rsidRPr="00322787">
        <w:rPr>
          <w:rFonts w:ascii="Arial" w:hAnsi="Arial" w:cs="Arial"/>
          <w:b/>
          <w:bCs/>
          <w:i/>
          <w:iCs/>
          <w:sz w:val="20"/>
          <w:szCs w:val="20"/>
        </w:rPr>
        <w:t>Transitions in spousal caregiving</w:t>
      </w:r>
      <w:r w:rsidRPr="00322787">
        <w:rPr>
          <w:rFonts w:ascii="Arial" w:hAnsi="Arial" w:cs="Arial"/>
          <w:b/>
          <w:bCs/>
          <w:sz w:val="20"/>
          <w:szCs w:val="20"/>
        </w:rPr>
        <w:t xml:space="preserve">. </w:t>
      </w:r>
      <w:r w:rsidRPr="00322787">
        <w:rPr>
          <w:rFonts w:ascii="Arial" w:hAnsi="Arial" w:cs="Arial"/>
          <w:sz w:val="20"/>
          <w:szCs w:val="20"/>
        </w:rPr>
        <w:t xml:space="preserve">Gerontologist, Apr., 2003. Vol. 43, issue 2, pp. 230-241. PM:12677080. </w:t>
      </w:r>
    </w:p>
    <w:p w14:paraId="1B9841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Thach C, Manolio TA, Psaty BM, Kuller LH, Chaves PH, Polak JF, Sutton-Tyrrell K, Herrington DM, Price TR, Cushman M. </w:t>
      </w:r>
      <w:r w:rsidRPr="00322787">
        <w:rPr>
          <w:rFonts w:ascii="Arial" w:hAnsi="Arial" w:cs="Arial"/>
          <w:b/>
          <w:bCs/>
          <w:i/>
          <w:iCs/>
          <w:sz w:val="20"/>
          <w:szCs w:val="20"/>
        </w:rPr>
        <w:t>C-reactive protein, carotid intima-media thickness, and incidence of ischemic stroke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Circulation, July 15, 2003. Vol. 108, iss</w:t>
      </w:r>
      <w:r w:rsidR="00F07B28">
        <w:rPr>
          <w:rFonts w:ascii="Arial" w:hAnsi="Arial" w:cs="Arial"/>
          <w:sz w:val="20"/>
          <w:szCs w:val="20"/>
        </w:rPr>
        <w:t>ue 2, pp. 166-170. PM:12821545.</w:t>
      </w:r>
    </w:p>
    <w:p w14:paraId="3B17F5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Crainich P, Jenny NS, Tang Z, Arnold AM, Kuller LH, Manolio T, Sharrett AR, Tracy RP. </w:t>
      </w:r>
      <w:r w:rsidRPr="00322787">
        <w:rPr>
          <w:rFonts w:ascii="Arial" w:hAnsi="Arial" w:cs="Arial"/>
          <w:b/>
          <w:bCs/>
          <w:i/>
          <w:iCs/>
          <w:sz w:val="20"/>
          <w:szCs w:val="20"/>
        </w:rPr>
        <w:t>Lack of association of the plasminogen activator inhibitor-1 4G/5G promoter polymorphism with cardiovascular disease in the elderly</w:t>
      </w:r>
      <w:r w:rsidRPr="00322787">
        <w:rPr>
          <w:rFonts w:ascii="Arial" w:hAnsi="Arial" w:cs="Arial"/>
          <w:b/>
          <w:bCs/>
          <w:sz w:val="20"/>
          <w:szCs w:val="20"/>
        </w:rPr>
        <w:t xml:space="preserve">. </w:t>
      </w:r>
      <w:r w:rsidRPr="00322787">
        <w:rPr>
          <w:rFonts w:ascii="Arial" w:hAnsi="Arial" w:cs="Arial"/>
          <w:sz w:val="20"/>
          <w:szCs w:val="20"/>
        </w:rPr>
        <w:t>J.Thromb.Haemost., Aug., 2003. Vol. 1, issue</w:t>
      </w:r>
      <w:r w:rsidR="00F07B28">
        <w:rPr>
          <w:rFonts w:ascii="Arial" w:hAnsi="Arial" w:cs="Arial"/>
          <w:sz w:val="20"/>
          <w:szCs w:val="20"/>
        </w:rPr>
        <w:t xml:space="preserve"> 8, pp. 1799-1804. PM:12911596.</w:t>
      </w:r>
    </w:p>
    <w:p w14:paraId="21266E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Folsom AR, Wang L, Aleksic N, Rosamond WD, Tracy RP, Heckbert SR. </w:t>
      </w:r>
      <w:r w:rsidRPr="00322787">
        <w:rPr>
          <w:rFonts w:ascii="Arial" w:hAnsi="Arial" w:cs="Arial"/>
          <w:b/>
          <w:bCs/>
          <w:i/>
          <w:iCs/>
          <w:sz w:val="20"/>
          <w:szCs w:val="20"/>
        </w:rPr>
        <w:t>Fibrin fragment D-dimer and the risk of future venous thrombosis</w:t>
      </w:r>
      <w:r w:rsidRPr="00322787">
        <w:rPr>
          <w:rFonts w:ascii="Arial" w:hAnsi="Arial" w:cs="Arial"/>
          <w:b/>
          <w:bCs/>
          <w:sz w:val="20"/>
          <w:szCs w:val="20"/>
        </w:rPr>
        <w:t xml:space="preserve">. </w:t>
      </w:r>
      <w:r w:rsidRPr="00322787">
        <w:rPr>
          <w:rFonts w:ascii="Arial" w:hAnsi="Arial" w:cs="Arial"/>
          <w:sz w:val="20"/>
          <w:szCs w:val="20"/>
        </w:rPr>
        <w:t>Blood, Feb. 15, 2003. Vol. 101, issue</w:t>
      </w:r>
      <w:r w:rsidR="00F07B28">
        <w:rPr>
          <w:rFonts w:ascii="Arial" w:hAnsi="Arial" w:cs="Arial"/>
          <w:sz w:val="20"/>
          <w:szCs w:val="20"/>
        </w:rPr>
        <w:t xml:space="preserve"> 4, pp. 1243-1248. PM:12393393.</w:t>
      </w:r>
    </w:p>
    <w:p w14:paraId="5A72E788"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Patrick DL. </w:t>
      </w:r>
      <w:r w:rsidR="000F2BF8" w:rsidRPr="00322787">
        <w:rPr>
          <w:rFonts w:ascii="Arial" w:hAnsi="Arial" w:cs="Arial"/>
          <w:b/>
          <w:bCs/>
          <w:i/>
          <w:iCs/>
          <w:sz w:val="20"/>
          <w:szCs w:val="20"/>
        </w:rPr>
        <w:t>Trajectories of health for older adults over time: accounting fully for death</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Ann.Intern.Med., Sept. 2, 2003. Vol. 139, issue 5 Pt 2, pp. 416-420. PM:12965968. </w:t>
      </w:r>
    </w:p>
    <w:p w14:paraId="05291F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Beresford SA. </w:t>
      </w:r>
      <w:r w:rsidRPr="00322787">
        <w:rPr>
          <w:rFonts w:ascii="Arial" w:hAnsi="Arial" w:cs="Arial"/>
          <w:b/>
          <w:bCs/>
          <w:i/>
          <w:iCs/>
          <w:sz w:val="20"/>
          <w:szCs w:val="20"/>
        </w:rPr>
        <w:t>The relation of dietary patterns to future survival, health, and cardiovascular events in older adults</w:t>
      </w:r>
      <w:r w:rsidRPr="00322787">
        <w:rPr>
          <w:rFonts w:ascii="Arial" w:hAnsi="Arial" w:cs="Arial"/>
          <w:b/>
          <w:bCs/>
          <w:sz w:val="20"/>
          <w:szCs w:val="20"/>
        </w:rPr>
        <w:t xml:space="preserve">. </w:t>
      </w:r>
      <w:r w:rsidRPr="00322787">
        <w:rPr>
          <w:rFonts w:ascii="Arial" w:hAnsi="Arial" w:cs="Arial"/>
          <w:sz w:val="20"/>
          <w:szCs w:val="20"/>
        </w:rPr>
        <w:t xml:space="preserve">J.Clin.Epidemiol., Dec., 2003. Vol. 56, issue </w:t>
      </w:r>
      <w:r w:rsidR="002D5988">
        <w:rPr>
          <w:rFonts w:ascii="Arial" w:hAnsi="Arial" w:cs="Arial"/>
          <w:sz w:val="20"/>
          <w:szCs w:val="20"/>
        </w:rPr>
        <w:t>12, pp. 1224-1235. PM:14680674.</w:t>
      </w:r>
    </w:p>
    <w:p w14:paraId="15BB9B6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Ding J, Nieto FJ, Beauchamp NJ, Longstreth WT, Jr., Manolio TA, Hetmanski JB, Fried LP. </w:t>
      </w:r>
      <w:r w:rsidRPr="00322787">
        <w:rPr>
          <w:rFonts w:ascii="Arial" w:hAnsi="Arial" w:cs="Arial"/>
          <w:b/>
          <w:bCs/>
          <w:i/>
          <w:iCs/>
          <w:sz w:val="20"/>
          <w:szCs w:val="20"/>
        </w:rPr>
        <w:t>A prospective analysis of risk factors for white matter disease in the brain stem: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Sept., 2003. Vol. 22, issue 5, pp. 275-28</w:t>
      </w:r>
      <w:r w:rsidR="002D5988">
        <w:rPr>
          <w:rFonts w:ascii="Arial" w:hAnsi="Arial" w:cs="Arial"/>
          <w:sz w:val="20"/>
          <w:szCs w:val="20"/>
        </w:rPr>
        <w:t>2. PM:12902622.</w:t>
      </w:r>
    </w:p>
    <w:p w14:paraId="594658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Edwards MS, Hansen KJ, Craven TE, Cherr GS, Bleyer AJ, Burke GL, Dean RH. </w:t>
      </w:r>
      <w:r w:rsidRPr="00322787">
        <w:rPr>
          <w:rFonts w:ascii="Arial" w:hAnsi="Arial" w:cs="Arial"/>
          <w:b/>
          <w:bCs/>
          <w:i/>
          <w:iCs/>
          <w:sz w:val="20"/>
          <w:szCs w:val="20"/>
        </w:rPr>
        <w:t>Relationships between renovascular disease, blood pressure, and renal function in the elderly: A population-based study</w:t>
      </w:r>
      <w:r w:rsidRPr="00322787">
        <w:rPr>
          <w:rFonts w:ascii="Arial" w:hAnsi="Arial" w:cs="Arial"/>
          <w:b/>
          <w:bCs/>
          <w:sz w:val="20"/>
          <w:szCs w:val="20"/>
        </w:rPr>
        <w:t xml:space="preserve">. </w:t>
      </w:r>
      <w:r w:rsidRPr="00322787">
        <w:rPr>
          <w:rFonts w:ascii="Arial" w:hAnsi="Arial" w:cs="Arial"/>
          <w:sz w:val="20"/>
          <w:szCs w:val="20"/>
        </w:rPr>
        <w:t>Am.J.Kidney Dis., May, 2003. Vol. 41, issu</w:t>
      </w:r>
      <w:r w:rsidR="002D5988">
        <w:rPr>
          <w:rFonts w:ascii="Arial" w:hAnsi="Arial" w:cs="Arial"/>
          <w:sz w:val="20"/>
          <w:szCs w:val="20"/>
        </w:rPr>
        <w:t>e 5, pp. 990-996. PM:12722033.</w:t>
      </w:r>
    </w:p>
    <w:p w14:paraId="7ABEE1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Engels JM, Diehr P. </w:t>
      </w:r>
      <w:r w:rsidRPr="00322787">
        <w:rPr>
          <w:rFonts w:ascii="Arial" w:hAnsi="Arial" w:cs="Arial"/>
          <w:b/>
          <w:bCs/>
          <w:i/>
          <w:iCs/>
          <w:sz w:val="20"/>
          <w:szCs w:val="20"/>
        </w:rPr>
        <w:t>Imputation of missing longitudinal data: a comparison of methods</w:t>
      </w:r>
      <w:r w:rsidRPr="00322787">
        <w:rPr>
          <w:rFonts w:ascii="Arial" w:hAnsi="Arial" w:cs="Arial"/>
          <w:b/>
          <w:bCs/>
          <w:sz w:val="20"/>
          <w:szCs w:val="20"/>
        </w:rPr>
        <w:t>.</w:t>
      </w:r>
      <w:r w:rsidRPr="00322787">
        <w:rPr>
          <w:rFonts w:ascii="Arial" w:hAnsi="Arial" w:cs="Arial"/>
          <w:sz w:val="20"/>
          <w:szCs w:val="20"/>
        </w:rPr>
        <w:t xml:space="preserve"> J.Clin.Epidemiol., Oct., 2003. Vol. 56, issue 10, pp. 968-976. PM:14568628. </w:t>
      </w:r>
    </w:p>
    <w:p w14:paraId="07E93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McBurnie MA, Bittner V, Tracy RP, McNamara R, Arnold A, Newman AB. </w:t>
      </w:r>
      <w:r w:rsidRPr="00322787">
        <w:rPr>
          <w:rFonts w:ascii="Arial" w:hAnsi="Arial" w:cs="Arial"/>
          <w:b/>
          <w:bCs/>
          <w:i/>
          <w:iCs/>
          <w:sz w:val="20"/>
          <w:szCs w:val="20"/>
        </w:rPr>
        <w:t>The 6-min Walk Test: A Quick Measure of Functional Status in Elderly Adults</w:t>
      </w:r>
      <w:r w:rsidRPr="00322787">
        <w:rPr>
          <w:rFonts w:ascii="Arial" w:hAnsi="Arial" w:cs="Arial"/>
          <w:b/>
          <w:bCs/>
          <w:sz w:val="20"/>
          <w:szCs w:val="20"/>
        </w:rPr>
        <w:t xml:space="preserve">. </w:t>
      </w:r>
      <w:r w:rsidRPr="00322787">
        <w:rPr>
          <w:rFonts w:ascii="Arial" w:hAnsi="Arial" w:cs="Arial"/>
          <w:sz w:val="20"/>
          <w:szCs w:val="20"/>
        </w:rPr>
        <w:t>Chest, Feb., 2003. Vol. 123, iss</w:t>
      </w:r>
      <w:r w:rsidR="002D5988">
        <w:rPr>
          <w:rFonts w:ascii="Arial" w:hAnsi="Arial" w:cs="Arial"/>
          <w:sz w:val="20"/>
          <w:szCs w:val="20"/>
        </w:rPr>
        <w:t>ue 2, pp. 387-398. PM:12576356.</w:t>
      </w:r>
    </w:p>
    <w:p w14:paraId="18CEAD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Cushman M, Heckbe</w:t>
      </w:r>
      <w:r w:rsidR="002D5988">
        <w:rPr>
          <w:rFonts w:ascii="Arial" w:hAnsi="Arial" w:cs="Arial"/>
          <w:sz w:val="20"/>
          <w:szCs w:val="20"/>
        </w:rPr>
        <w:t xml:space="preserve">rt SR, Rosamond WD, Aleksic N. </w:t>
      </w:r>
      <w:r w:rsidRPr="00322787">
        <w:rPr>
          <w:rFonts w:ascii="Arial" w:hAnsi="Arial" w:cs="Arial"/>
          <w:b/>
          <w:bCs/>
          <w:i/>
          <w:iCs/>
          <w:sz w:val="20"/>
          <w:szCs w:val="20"/>
        </w:rPr>
        <w:t>Prospective study of fibrinolytic markers and venous thromboembolism</w:t>
      </w:r>
      <w:r w:rsidRPr="00322787">
        <w:rPr>
          <w:rFonts w:ascii="Arial" w:hAnsi="Arial" w:cs="Arial"/>
          <w:b/>
          <w:bCs/>
          <w:sz w:val="20"/>
          <w:szCs w:val="20"/>
        </w:rPr>
        <w:t xml:space="preserve">. </w:t>
      </w:r>
      <w:r w:rsidRPr="00322787">
        <w:rPr>
          <w:rFonts w:ascii="Arial" w:hAnsi="Arial" w:cs="Arial"/>
          <w:sz w:val="20"/>
          <w:szCs w:val="20"/>
        </w:rPr>
        <w:t>J.Clin.Epidemiol., June, 2003. Vol. 56, iss</w:t>
      </w:r>
      <w:r w:rsidR="002D5988">
        <w:rPr>
          <w:rFonts w:ascii="Arial" w:hAnsi="Arial" w:cs="Arial"/>
          <w:sz w:val="20"/>
          <w:szCs w:val="20"/>
        </w:rPr>
        <w:t>ue 6, pp. 598-603. PM:12873656.</w:t>
      </w:r>
    </w:p>
    <w:p w14:paraId="4BD9C7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LF, Shlipak MG, Crump C, Bleyer AJ, Gottdiener JS, Kro</w:t>
      </w:r>
      <w:r w:rsidR="002D5988">
        <w:rPr>
          <w:rFonts w:ascii="Arial" w:hAnsi="Arial" w:cs="Arial"/>
          <w:sz w:val="20"/>
          <w:szCs w:val="20"/>
        </w:rPr>
        <w:t xml:space="preserve">nmal RA, Kuller LH, Newman AB. </w:t>
      </w:r>
      <w:r w:rsidRPr="00322787">
        <w:rPr>
          <w:rFonts w:ascii="Arial" w:hAnsi="Arial" w:cs="Arial"/>
          <w:b/>
          <w:bCs/>
          <w:i/>
          <w:iCs/>
          <w:sz w:val="20"/>
          <w:szCs w:val="20"/>
        </w:rPr>
        <w:t>Renal insufficiency as a predictor of cardiovascular outcomes and mortality in elderly individuals</w:t>
      </w:r>
      <w:r w:rsidRPr="00322787">
        <w:rPr>
          <w:rFonts w:ascii="Arial" w:hAnsi="Arial" w:cs="Arial"/>
          <w:b/>
          <w:bCs/>
          <w:sz w:val="20"/>
          <w:szCs w:val="20"/>
        </w:rPr>
        <w:t xml:space="preserve">. </w:t>
      </w:r>
      <w:r w:rsidRPr="00322787">
        <w:rPr>
          <w:rFonts w:ascii="Arial" w:hAnsi="Arial" w:cs="Arial"/>
          <w:sz w:val="20"/>
          <w:szCs w:val="20"/>
        </w:rPr>
        <w:t>J.Am.Coll.Cardiol., Apr. 16, 2003. Vol. 41, issue</w:t>
      </w:r>
      <w:r w:rsidR="002D5988">
        <w:rPr>
          <w:rFonts w:ascii="Arial" w:hAnsi="Arial" w:cs="Arial"/>
          <w:sz w:val="20"/>
          <w:szCs w:val="20"/>
        </w:rPr>
        <w:t xml:space="preserve"> 8, pp. 1364-1372. PM:12706933.</w:t>
      </w:r>
    </w:p>
    <w:p w14:paraId="7CBF6D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Heckbert SR, Hindorff LA, Edwards KL, Psaty BM, Lumley T, Siscovick DS, Tang Z, Durda JP, Kronmal RA, Tracy RP. </w:t>
      </w:r>
      <w:r w:rsidRPr="00322787">
        <w:rPr>
          <w:rFonts w:ascii="Arial" w:hAnsi="Arial" w:cs="Arial"/>
          <w:b/>
          <w:bCs/>
          <w:i/>
          <w:iCs/>
          <w:sz w:val="20"/>
          <w:szCs w:val="20"/>
        </w:rPr>
        <w:t>Beta2-adrenergic receptor polymorphisms and risk of incident cardiovascular events in the elderly</w:t>
      </w:r>
      <w:r w:rsidRPr="00322787">
        <w:rPr>
          <w:rFonts w:ascii="Arial" w:hAnsi="Arial" w:cs="Arial"/>
          <w:b/>
          <w:bCs/>
          <w:sz w:val="20"/>
          <w:szCs w:val="20"/>
        </w:rPr>
        <w:t>.</w:t>
      </w:r>
      <w:r w:rsidRPr="00322787">
        <w:rPr>
          <w:rFonts w:ascii="Arial" w:hAnsi="Arial" w:cs="Arial"/>
          <w:sz w:val="20"/>
          <w:szCs w:val="20"/>
        </w:rPr>
        <w:t xml:space="preserve"> Circulation, Apr. 22, 2003. Vol. 107, issue </w:t>
      </w:r>
      <w:r w:rsidR="002D5988">
        <w:rPr>
          <w:rFonts w:ascii="Arial" w:hAnsi="Arial" w:cs="Arial"/>
          <w:sz w:val="20"/>
          <w:szCs w:val="20"/>
        </w:rPr>
        <w:t>15, pp. 2021-2024. PM:12682000.</w:t>
      </w:r>
    </w:p>
    <w:p w14:paraId="56E8E3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Klein R, Klein BE, Marino EK, Kuller LH, Furberg C, Burke GL, Hubbard LD. </w:t>
      </w:r>
      <w:r w:rsidRPr="00322787">
        <w:rPr>
          <w:rFonts w:ascii="Arial" w:hAnsi="Arial" w:cs="Arial"/>
          <w:b/>
          <w:bCs/>
          <w:i/>
          <w:iCs/>
          <w:sz w:val="20"/>
          <w:szCs w:val="20"/>
        </w:rPr>
        <w:t>Early age-related maculopathy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Ophthalmology, Jan., 2003. Vol. 110, issue 1, pp. 25-33. PM:12511342. </w:t>
      </w:r>
    </w:p>
    <w:p w14:paraId="3F6228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Lopez OL, Newman A, Beauchamp NJ, Burke G, Dulberg C, Fitzpatrick A, Fried L, Haan MN. </w:t>
      </w:r>
      <w:r w:rsidRPr="00322787">
        <w:rPr>
          <w:rFonts w:ascii="Arial" w:hAnsi="Arial" w:cs="Arial"/>
          <w:b/>
          <w:bCs/>
          <w:i/>
          <w:iCs/>
          <w:sz w:val="20"/>
          <w:szCs w:val="20"/>
        </w:rPr>
        <w:t>Risk factors for dementia in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Neuroepidemiology, Jan., 2003. Vol. 22, issue 1, pp. 13-22. PM:12566949. </w:t>
      </w:r>
    </w:p>
    <w:p w14:paraId="33C6D6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King IB, Mozaffarian D, Kul</w:t>
      </w:r>
      <w:r w:rsidR="002D5988">
        <w:rPr>
          <w:rFonts w:ascii="Arial" w:hAnsi="Arial" w:cs="Arial"/>
          <w:sz w:val="20"/>
          <w:szCs w:val="20"/>
        </w:rPr>
        <w:t>ler LH, Tracy RP, Siscovick DS.</w:t>
      </w:r>
      <w:r w:rsidRPr="00322787">
        <w:rPr>
          <w:rFonts w:ascii="Arial" w:hAnsi="Arial" w:cs="Arial"/>
          <w:sz w:val="20"/>
          <w:szCs w:val="20"/>
        </w:rPr>
        <w:t xml:space="preserve"> </w:t>
      </w:r>
      <w:r w:rsidRPr="00322787">
        <w:rPr>
          <w:rFonts w:ascii="Arial" w:hAnsi="Arial" w:cs="Arial"/>
          <w:b/>
          <w:bCs/>
          <w:i/>
          <w:iCs/>
          <w:sz w:val="20"/>
          <w:szCs w:val="20"/>
        </w:rPr>
        <w:t>n-3 Polyunsaturated fatty acids, fatal ischemic heart disease, and nonfatal myocardial infarction in older adults: the Cardiovascular Health Study</w:t>
      </w:r>
      <w:r w:rsidR="002D5988">
        <w:rPr>
          <w:rFonts w:ascii="Arial" w:hAnsi="Arial" w:cs="Arial"/>
          <w:b/>
          <w:bCs/>
          <w:sz w:val="20"/>
          <w:szCs w:val="20"/>
        </w:rPr>
        <w:t>.</w:t>
      </w:r>
      <w:r w:rsidRPr="00322787">
        <w:rPr>
          <w:rFonts w:ascii="Arial" w:hAnsi="Arial" w:cs="Arial"/>
          <w:sz w:val="20"/>
          <w:szCs w:val="20"/>
        </w:rPr>
        <w:t xml:space="preserve"> Am.J.Clin.Nutr., Feb., 2003. Vol. 77, issue 2, pp. 319-325. </w:t>
      </w:r>
      <w:r w:rsidRPr="002D5988">
        <w:rPr>
          <w:rFonts w:ascii="Arial" w:hAnsi="Arial" w:cs="Arial"/>
          <w:sz w:val="20"/>
          <w:szCs w:val="20"/>
        </w:rPr>
        <w:t>PM:12540389</w:t>
      </w:r>
      <w:r w:rsidRPr="00322787">
        <w:rPr>
          <w:rFonts w:ascii="Arial" w:hAnsi="Arial" w:cs="Arial"/>
          <w:sz w:val="20"/>
          <w:szCs w:val="20"/>
        </w:rPr>
        <w:t xml:space="preserve">. </w:t>
      </w:r>
    </w:p>
    <w:p w14:paraId="6E0F28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Lind BK, Goodwin JL, Hill JG, Ali T, Redline S, Quan SF. </w:t>
      </w:r>
      <w:r w:rsidRPr="00322787">
        <w:rPr>
          <w:rFonts w:ascii="Arial" w:hAnsi="Arial" w:cs="Arial"/>
          <w:b/>
          <w:bCs/>
          <w:i/>
          <w:iCs/>
          <w:sz w:val="20"/>
          <w:szCs w:val="20"/>
        </w:rPr>
        <w:t>Recruitment of healthy adults into a study of overnight sleep monitoring in the home: experience of the Sleep Heart Health Study</w:t>
      </w:r>
      <w:r w:rsidRPr="00322787">
        <w:rPr>
          <w:rFonts w:ascii="Arial" w:hAnsi="Arial" w:cs="Arial"/>
          <w:b/>
          <w:bCs/>
          <w:sz w:val="20"/>
          <w:szCs w:val="20"/>
        </w:rPr>
        <w:t>.</w:t>
      </w:r>
      <w:r w:rsidRPr="00322787">
        <w:rPr>
          <w:rFonts w:ascii="Arial" w:hAnsi="Arial" w:cs="Arial"/>
          <w:sz w:val="20"/>
          <w:szCs w:val="20"/>
        </w:rPr>
        <w:t xml:space="preserve"> Sleep Breath., Mar., 2003. Vol. 7, i</w:t>
      </w:r>
      <w:r w:rsidR="002D5988">
        <w:rPr>
          <w:rFonts w:ascii="Arial" w:hAnsi="Arial" w:cs="Arial"/>
          <w:sz w:val="20"/>
          <w:szCs w:val="20"/>
        </w:rPr>
        <w:t>ssue 1, pp. 13-24. PM:12712393.</w:t>
      </w:r>
    </w:p>
    <w:p w14:paraId="56A336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Jagust WJ, DeKosky ST, Becker JT, Fitzpatrick A, Dulberg C, Breitner J, Lyketsos C, Jones B, Kawas C, Carlson M, Kuller LH. </w:t>
      </w:r>
      <w:r w:rsidRPr="00322787">
        <w:rPr>
          <w:rFonts w:ascii="Arial" w:hAnsi="Arial" w:cs="Arial"/>
          <w:b/>
          <w:bCs/>
          <w:i/>
          <w:iCs/>
          <w:sz w:val="20"/>
          <w:szCs w:val="20"/>
        </w:rPr>
        <w:t>Prevalence and classification of mild cognitive impairment in the Cardiovascular Health Study Cognition Study: part 1</w:t>
      </w:r>
      <w:r w:rsidRPr="00322787">
        <w:rPr>
          <w:rFonts w:ascii="Arial" w:hAnsi="Arial" w:cs="Arial"/>
          <w:b/>
          <w:bCs/>
          <w:sz w:val="20"/>
          <w:szCs w:val="20"/>
        </w:rPr>
        <w:t xml:space="preserve">. </w:t>
      </w:r>
      <w:r w:rsidRPr="00322787">
        <w:rPr>
          <w:rFonts w:ascii="Arial" w:hAnsi="Arial" w:cs="Arial"/>
          <w:sz w:val="20"/>
          <w:szCs w:val="20"/>
        </w:rPr>
        <w:t xml:space="preserve">Arch.Neurol., Oct., 2003. Vol. 60, issue 10, pp. 1385-1389. PM:14568808. </w:t>
      </w:r>
    </w:p>
    <w:p w14:paraId="4E7214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Jagust WJ, Dulberg C, Becker JT, DeKosky ST, Fitzpatrick A, Breitner J, Lyketsos C, Jones B, Kawas C, Carlson M, Kuller LH. </w:t>
      </w:r>
      <w:r w:rsidRPr="00322787">
        <w:rPr>
          <w:rFonts w:ascii="Arial" w:hAnsi="Arial" w:cs="Arial"/>
          <w:b/>
          <w:bCs/>
          <w:i/>
          <w:iCs/>
          <w:sz w:val="20"/>
          <w:szCs w:val="20"/>
        </w:rPr>
        <w:t>Risk factors for mild cognitive impairment in the Cardiovascular Health Study Cognition Study: part 2</w:t>
      </w:r>
      <w:r w:rsidRPr="00322787">
        <w:rPr>
          <w:rFonts w:ascii="Arial" w:hAnsi="Arial" w:cs="Arial"/>
          <w:b/>
          <w:bCs/>
          <w:sz w:val="20"/>
          <w:szCs w:val="20"/>
        </w:rPr>
        <w:t>.</w:t>
      </w:r>
      <w:r w:rsidRPr="00322787">
        <w:rPr>
          <w:rFonts w:ascii="Arial" w:hAnsi="Arial" w:cs="Arial"/>
          <w:sz w:val="20"/>
          <w:szCs w:val="20"/>
        </w:rPr>
        <w:t xml:space="preserve"> Arch.Neurol., Oct., 2003. Vol. 60, issue 10</w:t>
      </w:r>
      <w:r w:rsidR="002D5988">
        <w:rPr>
          <w:rFonts w:ascii="Arial" w:hAnsi="Arial" w:cs="Arial"/>
          <w:sz w:val="20"/>
          <w:szCs w:val="20"/>
        </w:rPr>
        <w:t>, pp. 1394-1399. PM:14568809.</w:t>
      </w:r>
    </w:p>
    <w:p w14:paraId="0994BD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Kuller LH, Fitzpatrick A, Ives D, Becker JT, Beauchamp N. </w:t>
      </w:r>
      <w:r w:rsidRPr="00322787">
        <w:rPr>
          <w:rFonts w:ascii="Arial" w:hAnsi="Arial" w:cs="Arial"/>
          <w:b/>
          <w:bCs/>
          <w:i/>
          <w:iCs/>
          <w:sz w:val="20"/>
          <w:szCs w:val="20"/>
        </w:rPr>
        <w:t>Evaluation of dementia in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Neuroepidemiology, Jan., 2003. Vol. 22, </w:t>
      </w:r>
      <w:r w:rsidR="002D5988">
        <w:rPr>
          <w:rFonts w:ascii="Arial" w:hAnsi="Arial" w:cs="Arial"/>
          <w:sz w:val="20"/>
          <w:szCs w:val="20"/>
        </w:rPr>
        <w:t>issue 1, pp. 1-12. PM:12566948.</w:t>
      </w:r>
    </w:p>
    <w:p w14:paraId="2A25D8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Louis ED, Fried LP, Fitzpatrick AL, Longstreth WT, Jr., Newman AB. </w:t>
      </w:r>
      <w:r w:rsidRPr="00322787">
        <w:rPr>
          <w:rFonts w:ascii="Arial" w:hAnsi="Arial" w:cs="Arial"/>
          <w:b/>
          <w:bCs/>
          <w:i/>
          <w:iCs/>
          <w:sz w:val="20"/>
          <w:szCs w:val="20"/>
        </w:rPr>
        <w:t>Regional and racial differences in the prevalence of physician-diagnosed essential tremor in the United States</w:t>
      </w:r>
      <w:r w:rsidRPr="00322787">
        <w:rPr>
          <w:rFonts w:ascii="Arial" w:hAnsi="Arial" w:cs="Arial"/>
          <w:b/>
          <w:bCs/>
          <w:sz w:val="20"/>
          <w:szCs w:val="20"/>
        </w:rPr>
        <w:t xml:space="preserve">. </w:t>
      </w:r>
      <w:r w:rsidRPr="00322787">
        <w:rPr>
          <w:rFonts w:ascii="Arial" w:hAnsi="Arial" w:cs="Arial"/>
          <w:sz w:val="20"/>
          <w:szCs w:val="20"/>
        </w:rPr>
        <w:t>Mov Disord., Sept., 2003. Vol. 18, issue</w:t>
      </w:r>
      <w:r w:rsidR="002D5988">
        <w:rPr>
          <w:rFonts w:ascii="Arial" w:hAnsi="Arial" w:cs="Arial"/>
          <w:sz w:val="20"/>
          <w:szCs w:val="20"/>
        </w:rPr>
        <w:t xml:space="preserve"> 9, pp. 1035-1040. PM:14502671.</w:t>
      </w:r>
    </w:p>
    <w:p w14:paraId="08E87C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Martire LM, Schulz R, Wrosch C, Newsom JT. </w:t>
      </w:r>
      <w:r w:rsidRPr="00322787">
        <w:rPr>
          <w:rFonts w:ascii="Arial" w:hAnsi="Arial" w:cs="Arial"/>
          <w:b/>
          <w:bCs/>
          <w:i/>
          <w:iCs/>
          <w:sz w:val="20"/>
          <w:szCs w:val="20"/>
        </w:rPr>
        <w:t>Perceptions and implications of received spousal care: evidence from the Caregiver Health Effects Study</w:t>
      </w:r>
      <w:r w:rsidRPr="00322787">
        <w:rPr>
          <w:rFonts w:ascii="Arial" w:hAnsi="Arial" w:cs="Arial"/>
          <w:b/>
          <w:bCs/>
          <w:sz w:val="20"/>
          <w:szCs w:val="20"/>
        </w:rPr>
        <w:t xml:space="preserve">. </w:t>
      </w:r>
      <w:r w:rsidRPr="00322787">
        <w:rPr>
          <w:rFonts w:ascii="Arial" w:hAnsi="Arial" w:cs="Arial"/>
          <w:sz w:val="20"/>
          <w:szCs w:val="20"/>
        </w:rPr>
        <w:t xml:space="preserve">Psychol.Aging, Sept., 2003. Vol. 18, issue 3, pp. 593-601. PM:14518818. </w:t>
      </w:r>
    </w:p>
    <w:p w14:paraId="59FE56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Mitchell D, Haan MN, Steinberg FM, Visser M. </w:t>
      </w:r>
      <w:r w:rsidRPr="00322787">
        <w:rPr>
          <w:rFonts w:ascii="Arial" w:hAnsi="Arial" w:cs="Arial"/>
          <w:b/>
          <w:bCs/>
          <w:i/>
          <w:iCs/>
          <w:sz w:val="20"/>
          <w:szCs w:val="20"/>
        </w:rPr>
        <w:t>Body composition in the elderly: the influence of nutritional factors and physical activity</w:t>
      </w:r>
      <w:r w:rsidRPr="00322787">
        <w:rPr>
          <w:rFonts w:ascii="Arial" w:hAnsi="Arial" w:cs="Arial"/>
          <w:b/>
          <w:bCs/>
          <w:sz w:val="20"/>
          <w:szCs w:val="20"/>
        </w:rPr>
        <w:t xml:space="preserve">. </w:t>
      </w:r>
      <w:r w:rsidRPr="00322787">
        <w:rPr>
          <w:rFonts w:ascii="Arial" w:hAnsi="Arial" w:cs="Arial"/>
          <w:sz w:val="20"/>
          <w:szCs w:val="20"/>
        </w:rPr>
        <w:t xml:space="preserve">J.Nutr.Health Aging, 2003. Vol. 7, issue 3, pp. 130-139. PM:12766789. </w:t>
      </w:r>
    </w:p>
    <w:p w14:paraId="0D55F2A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Lemaitre RN, Kuller LH, Bur</w:t>
      </w:r>
      <w:r w:rsidR="002D5988">
        <w:rPr>
          <w:rFonts w:ascii="Arial" w:hAnsi="Arial" w:cs="Arial"/>
          <w:sz w:val="20"/>
          <w:szCs w:val="20"/>
        </w:rPr>
        <w:t xml:space="preserve">ke GL, Tracy RP, Siscovick DS. </w:t>
      </w:r>
      <w:r w:rsidRPr="00322787">
        <w:rPr>
          <w:rFonts w:ascii="Arial" w:hAnsi="Arial" w:cs="Arial"/>
          <w:b/>
          <w:bCs/>
          <w:i/>
          <w:iCs/>
          <w:sz w:val="20"/>
          <w:szCs w:val="20"/>
        </w:rPr>
        <w:t>Cardiac benefits of fish consumption may depend on the type of fish meal consumed: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18, 2003. Vol. 107, issue 10, pp. 1372-1377. PM:12642356. </w:t>
      </w:r>
    </w:p>
    <w:p w14:paraId="354B09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Kumanyika SK, Lemaitre RN, Olson JL, Burke GL, Siscovick DS. </w:t>
      </w:r>
      <w:r w:rsidRPr="00322787">
        <w:rPr>
          <w:rFonts w:ascii="Arial" w:hAnsi="Arial" w:cs="Arial"/>
          <w:b/>
          <w:bCs/>
          <w:i/>
          <w:iCs/>
          <w:sz w:val="20"/>
          <w:szCs w:val="20"/>
        </w:rPr>
        <w:t>Cereal, fruit, and vegetable fiber intake and the risk of cardiovascular disease in elderly individuals</w:t>
      </w:r>
      <w:r w:rsidRPr="00322787">
        <w:rPr>
          <w:rFonts w:ascii="Arial" w:hAnsi="Arial" w:cs="Arial"/>
          <w:b/>
          <w:bCs/>
          <w:sz w:val="20"/>
          <w:szCs w:val="20"/>
        </w:rPr>
        <w:t xml:space="preserve">. </w:t>
      </w:r>
      <w:r w:rsidRPr="00322787">
        <w:rPr>
          <w:rFonts w:ascii="Arial" w:hAnsi="Arial" w:cs="Arial"/>
          <w:sz w:val="20"/>
          <w:szCs w:val="20"/>
        </w:rPr>
        <w:t xml:space="preserve">JAMA, Apr. 2, 2003. Vol. 289, issue 13, pp. 1659-1666. PM:12672734. </w:t>
      </w:r>
    </w:p>
    <w:p w14:paraId="1ABC02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Kuller LH, Fitzpatrick AL, Longstreth WT, Jr., Mittleman MA, Siscovick DS</w:t>
      </w:r>
      <w:r w:rsidR="002D5988">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Prospective study of alcohol consumption and risk of dementia in older adults</w:t>
      </w:r>
      <w:r w:rsidR="002D5988">
        <w:rPr>
          <w:rFonts w:ascii="Arial" w:hAnsi="Arial" w:cs="Arial"/>
          <w:b/>
          <w:bCs/>
          <w:sz w:val="20"/>
          <w:szCs w:val="20"/>
        </w:rPr>
        <w:t>.</w:t>
      </w:r>
      <w:r w:rsidRPr="00322787">
        <w:rPr>
          <w:rFonts w:ascii="Arial" w:hAnsi="Arial" w:cs="Arial"/>
          <w:sz w:val="20"/>
          <w:szCs w:val="20"/>
        </w:rPr>
        <w:t xml:space="preserve"> JAMA, Mar. 19, 2003. Vol. 289, issue 11, pp. 1405-1413. </w:t>
      </w:r>
      <w:r w:rsidRPr="002D5988">
        <w:rPr>
          <w:rFonts w:ascii="Arial" w:hAnsi="Arial" w:cs="Arial"/>
          <w:sz w:val="20"/>
          <w:szCs w:val="20"/>
        </w:rPr>
        <w:t>PM:12636463</w:t>
      </w:r>
      <w:r w:rsidRPr="00322787">
        <w:rPr>
          <w:rFonts w:ascii="Arial" w:hAnsi="Arial" w:cs="Arial"/>
          <w:sz w:val="20"/>
          <w:szCs w:val="20"/>
        </w:rPr>
        <w:t xml:space="preserve">. </w:t>
      </w:r>
    </w:p>
    <w:p w14:paraId="39A5CE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Kronmal RA, Mittleman MA, O'Leary DH, Pola</w:t>
      </w:r>
      <w:r w:rsidR="002D5988">
        <w:rPr>
          <w:rFonts w:ascii="Arial" w:hAnsi="Arial" w:cs="Arial"/>
          <w:sz w:val="20"/>
          <w:szCs w:val="20"/>
        </w:rPr>
        <w:t xml:space="preserve">k JF, Cushman M, Siscovick DS. </w:t>
      </w:r>
      <w:r w:rsidRPr="00322787">
        <w:rPr>
          <w:rFonts w:ascii="Arial" w:hAnsi="Arial" w:cs="Arial"/>
          <w:b/>
          <w:bCs/>
          <w:i/>
          <w:iCs/>
          <w:sz w:val="20"/>
          <w:szCs w:val="20"/>
        </w:rPr>
        <w:t>Alcohol consumption and carotid atherosclerosis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Dec., 2003. V</w:t>
      </w:r>
      <w:r w:rsidR="002D5988">
        <w:rPr>
          <w:rFonts w:ascii="Arial" w:hAnsi="Arial" w:cs="Arial"/>
          <w:sz w:val="20"/>
          <w:szCs w:val="20"/>
        </w:rPr>
        <w:t>ol. 23, issue 12, pp. 2252-2259.</w:t>
      </w:r>
      <w:r w:rsidRPr="00322787">
        <w:rPr>
          <w:rFonts w:ascii="Arial" w:hAnsi="Arial" w:cs="Arial"/>
          <w:sz w:val="20"/>
          <w:szCs w:val="20"/>
        </w:rPr>
        <w:t xml:space="preserve"> PM:14563651. </w:t>
      </w:r>
    </w:p>
    <w:p w14:paraId="28FE8A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Arnold AM, Naydeck BL, Fried LP, Burke GL, Enright P, Gottdiener J, Hirsch C, O'Leary D, Tracy R. </w:t>
      </w:r>
      <w:r w:rsidRPr="00322787">
        <w:rPr>
          <w:rFonts w:ascii="Arial" w:hAnsi="Arial" w:cs="Arial"/>
          <w:b/>
          <w:bCs/>
          <w:i/>
          <w:iCs/>
          <w:sz w:val="20"/>
          <w:szCs w:val="20"/>
        </w:rPr>
        <w:t>Successful aging: effect of subclinical cardiovascular disease</w:t>
      </w:r>
      <w:r w:rsidRPr="00322787">
        <w:rPr>
          <w:rFonts w:ascii="Arial" w:hAnsi="Arial" w:cs="Arial"/>
          <w:b/>
          <w:bCs/>
          <w:sz w:val="20"/>
          <w:szCs w:val="20"/>
        </w:rPr>
        <w:t xml:space="preserve">. </w:t>
      </w:r>
      <w:r w:rsidRPr="00322787">
        <w:rPr>
          <w:rFonts w:ascii="Arial" w:hAnsi="Arial" w:cs="Arial"/>
          <w:sz w:val="20"/>
          <w:szCs w:val="20"/>
        </w:rPr>
        <w:t xml:space="preserve">Arch.Intern.Med., Oct. 27, 2003. Vol. 163, issue </w:t>
      </w:r>
      <w:r w:rsidR="002D5988">
        <w:rPr>
          <w:rFonts w:ascii="Arial" w:hAnsi="Arial" w:cs="Arial"/>
          <w:sz w:val="20"/>
          <w:szCs w:val="20"/>
        </w:rPr>
        <w:t>19, pp. 2315-2322. PM:14581251.</w:t>
      </w:r>
    </w:p>
    <w:p w14:paraId="48224D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O'Connor GT, Lind BK, Lee ET, Nieto FJ, Redline S, Samet JM, Boland LL, Walsleben JA, Foster GL. </w:t>
      </w:r>
      <w:r w:rsidRPr="00322787">
        <w:rPr>
          <w:rFonts w:ascii="Arial" w:hAnsi="Arial" w:cs="Arial"/>
          <w:b/>
          <w:bCs/>
          <w:i/>
          <w:iCs/>
          <w:sz w:val="20"/>
          <w:szCs w:val="20"/>
        </w:rPr>
        <w:t>Variation in symptoms of sleep-disordered breathing with race and ethnicity: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Feb. 1, 2003. Vol. 26, issue 1, pp. 74-79. PM:12627736. </w:t>
      </w:r>
    </w:p>
    <w:p w14:paraId="6704F6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Rea TD, Psaty BM, Heckbert SR, Cushman M, Meilahn E, Olson JL, Lemaitre RN, Smith</w:t>
      </w:r>
      <w:r w:rsidR="002D5988">
        <w:rPr>
          <w:rFonts w:ascii="Arial" w:hAnsi="Arial" w:cs="Arial"/>
          <w:sz w:val="20"/>
          <w:szCs w:val="20"/>
        </w:rPr>
        <w:t xml:space="preserve"> NL, Sotoodehnia N, Chaves PH. </w:t>
      </w:r>
      <w:r w:rsidRPr="00322787">
        <w:rPr>
          <w:rFonts w:ascii="Arial" w:hAnsi="Arial" w:cs="Arial"/>
          <w:b/>
          <w:bCs/>
          <w:i/>
          <w:iCs/>
          <w:sz w:val="20"/>
          <w:szCs w:val="20"/>
        </w:rPr>
        <w:t>Hormone replacement therapy and the risk of incident congestive heart failure: the Cardiovascular Health Study</w:t>
      </w:r>
      <w:r w:rsidRPr="00322787">
        <w:rPr>
          <w:rFonts w:ascii="Arial" w:hAnsi="Arial" w:cs="Arial"/>
          <w:b/>
          <w:bCs/>
          <w:sz w:val="20"/>
          <w:szCs w:val="20"/>
        </w:rPr>
        <w:t xml:space="preserve">. </w:t>
      </w:r>
      <w:r w:rsidRPr="00322787">
        <w:rPr>
          <w:rFonts w:ascii="Arial" w:hAnsi="Arial" w:cs="Arial"/>
          <w:sz w:val="20"/>
          <w:szCs w:val="20"/>
        </w:rPr>
        <w:t>J.Womens Health (Larchmt.), May, 2003. Vol. 12, iss</w:t>
      </w:r>
      <w:r w:rsidR="002D5988">
        <w:rPr>
          <w:rFonts w:ascii="Arial" w:hAnsi="Arial" w:cs="Arial"/>
          <w:sz w:val="20"/>
          <w:szCs w:val="20"/>
        </w:rPr>
        <w:t>ue 4, pp. 341-350. PM:12804341.</w:t>
      </w:r>
    </w:p>
    <w:p w14:paraId="447470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Resnick HE, Redline S, Shahar E, Gilpin A, Newman A, Walter R,</w:t>
      </w:r>
      <w:r w:rsidR="002D5988">
        <w:rPr>
          <w:rFonts w:ascii="Arial" w:hAnsi="Arial" w:cs="Arial"/>
          <w:sz w:val="20"/>
          <w:szCs w:val="20"/>
        </w:rPr>
        <w:t xml:space="preserve"> Ewy GA, Howard BV, Punjabi NM.</w:t>
      </w:r>
      <w:r w:rsidRPr="00322787">
        <w:rPr>
          <w:rFonts w:ascii="Arial" w:hAnsi="Arial" w:cs="Arial"/>
          <w:sz w:val="20"/>
          <w:szCs w:val="20"/>
        </w:rPr>
        <w:t xml:space="preserve"> </w:t>
      </w:r>
      <w:r w:rsidRPr="00322787">
        <w:rPr>
          <w:rFonts w:ascii="Arial" w:hAnsi="Arial" w:cs="Arial"/>
          <w:b/>
          <w:bCs/>
          <w:i/>
          <w:iCs/>
          <w:sz w:val="20"/>
          <w:szCs w:val="20"/>
        </w:rPr>
        <w:t>Diabetes and sleep disturbances: findings from the Sleep Heart Health Study</w:t>
      </w:r>
      <w:r w:rsidRPr="00322787">
        <w:rPr>
          <w:rFonts w:ascii="Arial" w:hAnsi="Arial" w:cs="Arial"/>
          <w:b/>
          <w:bCs/>
          <w:sz w:val="20"/>
          <w:szCs w:val="20"/>
        </w:rPr>
        <w:t xml:space="preserve">. </w:t>
      </w:r>
      <w:r w:rsidRPr="00322787">
        <w:rPr>
          <w:rFonts w:ascii="Arial" w:hAnsi="Arial" w:cs="Arial"/>
          <w:sz w:val="20"/>
          <w:szCs w:val="20"/>
        </w:rPr>
        <w:t>Diabetes Care, Mar., 2003. Vol. 26, iss</w:t>
      </w:r>
      <w:r w:rsidR="002D5988">
        <w:rPr>
          <w:rFonts w:ascii="Arial" w:hAnsi="Arial" w:cs="Arial"/>
          <w:sz w:val="20"/>
          <w:szCs w:val="20"/>
        </w:rPr>
        <w:t>ue 3, pp. 702-709. PM:12610025.</w:t>
      </w:r>
    </w:p>
    <w:p w14:paraId="421FA9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Nelson JC, </w:t>
      </w:r>
      <w:r w:rsidR="002D5988">
        <w:rPr>
          <w:rFonts w:ascii="Arial" w:hAnsi="Arial" w:cs="Arial"/>
          <w:sz w:val="20"/>
          <w:szCs w:val="20"/>
        </w:rPr>
        <w:t xml:space="preserve">Rautaharju PM, Gottdiener JS. </w:t>
      </w:r>
      <w:r w:rsidRPr="00322787">
        <w:rPr>
          <w:rFonts w:ascii="Arial" w:hAnsi="Arial" w:cs="Arial"/>
          <w:b/>
          <w:bCs/>
          <w:i/>
          <w:iCs/>
          <w:sz w:val="20"/>
          <w:szCs w:val="20"/>
        </w:rPr>
        <w:t>The association between the length of the QT interval and mortality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Am.J.Med., Dec. 15, 2003. Vol. 115, issue 9, pp. 689-694. PM:14693320. </w:t>
      </w:r>
    </w:p>
    <w:p w14:paraId="53AFA1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MH, Newman AB, Haggerty CL, Redline S, Lebowitz M, Samet J, O'Co</w:t>
      </w:r>
      <w:r w:rsidR="002D5988">
        <w:rPr>
          <w:rFonts w:ascii="Arial" w:hAnsi="Arial" w:cs="Arial"/>
          <w:sz w:val="20"/>
          <w:szCs w:val="20"/>
        </w:rPr>
        <w:t>nnor GT, Punjabi NM, Shahar E.</w:t>
      </w:r>
      <w:r w:rsidRPr="00322787">
        <w:rPr>
          <w:rFonts w:ascii="Arial" w:hAnsi="Arial" w:cs="Arial"/>
          <w:sz w:val="20"/>
          <w:szCs w:val="20"/>
        </w:rPr>
        <w:t xml:space="preserve"> </w:t>
      </w:r>
      <w:r w:rsidRPr="00322787">
        <w:rPr>
          <w:rFonts w:ascii="Arial" w:hAnsi="Arial" w:cs="Arial"/>
          <w:b/>
          <w:bCs/>
          <w:i/>
          <w:iCs/>
          <w:sz w:val="20"/>
          <w:szCs w:val="20"/>
        </w:rPr>
        <w:t>Sleep and sleep-disordered breathing in adults with predominantly mild obstructive airway disease</w:t>
      </w:r>
      <w:r w:rsidRPr="00322787">
        <w:rPr>
          <w:rFonts w:ascii="Arial" w:hAnsi="Arial" w:cs="Arial"/>
          <w:b/>
          <w:bCs/>
          <w:sz w:val="20"/>
          <w:szCs w:val="20"/>
        </w:rPr>
        <w:t>.</w:t>
      </w:r>
      <w:r w:rsidRPr="00322787">
        <w:rPr>
          <w:rFonts w:ascii="Arial" w:hAnsi="Arial" w:cs="Arial"/>
          <w:sz w:val="20"/>
          <w:szCs w:val="20"/>
        </w:rPr>
        <w:t xml:space="preserve"> Am.J.Respir.Crit Care Med., Jan. 1, 2003. Vol. 167, issue 1, pp. 7-14. PM:12502472. </w:t>
      </w:r>
    </w:p>
    <w:p w14:paraId="13E4EE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Shahar E, Redline S, Young T, Boland LL, Baldwin CM, Nieto FJ, O'Connor GT, Rapoport DM, Robbins JA. </w:t>
      </w:r>
      <w:r w:rsidRPr="00322787">
        <w:rPr>
          <w:rFonts w:ascii="Arial" w:hAnsi="Arial" w:cs="Arial"/>
          <w:b/>
          <w:bCs/>
          <w:i/>
          <w:iCs/>
          <w:sz w:val="20"/>
          <w:szCs w:val="20"/>
        </w:rPr>
        <w:t>Hormone replacement therapy and sleep-disordered breathing</w:t>
      </w:r>
      <w:r w:rsidR="002D5988">
        <w:rPr>
          <w:rFonts w:ascii="Arial" w:hAnsi="Arial" w:cs="Arial"/>
          <w:b/>
          <w:bCs/>
          <w:sz w:val="20"/>
          <w:szCs w:val="20"/>
        </w:rPr>
        <w:t>.</w:t>
      </w:r>
      <w:r w:rsidRPr="00322787">
        <w:rPr>
          <w:rFonts w:ascii="Arial" w:hAnsi="Arial" w:cs="Arial"/>
          <w:sz w:val="20"/>
          <w:szCs w:val="20"/>
        </w:rPr>
        <w:t xml:space="preserve"> Am.J.Respir.Crit Care Med., May 1, 2003. Vol. 167, issue 9, pp. 1186-1192. PM:12531779. </w:t>
      </w:r>
    </w:p>
    <w:p w14:paraId="509C7F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Fried LF, Crump C, Bleyer AJ, Manolio TA, T</w:t>
      </w:r>
      <w:r w:rsidR="002D5988">
        <w:rPr>
          <w:rFonts w:ascii="Arial" w:hAnsi="Arial" w:cs="Arial"/>
          <w:sz w:val="20"/>
          <w:szCs w:val="20"/>
        </w:rPr>
        <w:t xml:space="preserve">racy RP, Furberg CD, Psaty BM. </w:t>
      </w:r>
      <w:r w:rsidRPr="00322787">
        <w:rPr>
          <w:rFonts w:ascii="Arial" w:hAnsi="Arial" w:cs="Arial"/>
          <w:b/>
          <w:bCs/>
          <w:i/>
          <w:iCs/>
          <w:sz w:val="20"/>
          <w:szCs w:val="20"/>
        </w:rPr>
        <w:t>Elevations of inflammatory and procoagulant biomarkers in elderly persons with renal insufficiency</w:t>
      </w:r>
      <w:r w:rsidR="002D5988">
        <w:rPr>
          <w:rFonts w:ascii="Arial" w:hAnsi="Arial" w:cs="Arial"/>
          <w:b/>
          <w:bCs/>
          <w:sz w:val="20"/>
          <w:szCs w:val="20"/>
        </w:rPr>
        <w:t>.</w:t>
      </w:r>
      <w:r w:rsidRPr="00322787">
        <w:rPr>
          <w:rFonts w:ascii="Arial" w:hAnsi="Arial" w:cs="Arial"/>
          <w:sz w:val="20"/>
          <w:szCs w:val="20"/>
        </w:rPr>
        <w:t xml:space="preserve"> Circulation, Jan. 7, 2003. Vol. 107, issue 1, pp. 87-92. PM:12515748. </w:t>
      </w:r>
    </w:p>
    <w:p w14:paraId="1ECD93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Rutan GH, Lumley T, Yanez D, Chaves PH, Kronmal RA. </w:t>
      </w:r>
      <w:r w:rsidRPr="00322787">
        <w:rPr>
          <w:rFonts w:ascii="Arial" w:hAnsi="Arial" w:cs="Arial"/>
          <w:b/>
          <w:bCs/>
          <w:i/>
          <w:iCs/>
          <w:sz w:val="20"/>
          <w:szCs w:val="20"/>
        </w:rPr>
        <w:t>The association between time since last meal and blood pressure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J.Am.Geriatr.Soc., June, 2003. Vol. 51, iss</w:t>
      </w:r>
      <w:r w:rsidR="002D5988">
        <w:rPr>
          <w:rFonts w:ascii="Arial" w:hAnsi="Arial" w:cs="Arial"/>
          <w:sz w:val="20"/>
          <w:szCs w:val="20"/>
        </w:rPr>
        <w:t>ue 6, pp. 824-828. PM:12757570.</w:t>
      </w:r>
    </w:p>
    <w:p w14:paraId="4F97FB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Tsai AW, Cushman M, Tsai MY, Heckbert SR, Rosamond WD, Aleksic N, Yanez ND, Psaty BM, Folsom AR. </w:t>
      </w:r>
      <w:r w:rsidRPr="00322787">
        <w:rPr>
          <w:rFonts w:ascii="Arial" w:hAnsi="Arial" w:cs="Arial"/>
          <w:b/>
          <w:bCs/>
          <w:i/>
          <w:iCs/>
          <w:sz w:val="20"/>
          <w:szCs w:val="20"/>
        </w:rPr>
        <w:t>Serum homocysteine, thermolabile variant of methylene tetrahydrofolate reductase (MTHFR), and venous thromboembolism: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Am.J.Hematol., Mar., 2003. Vol. 72, iss</w:t>
      </w:r>
      <w:r w:rsidR="002D5988">
        <w:rPr>
          <w:rFonts w:ascii="Arial" w:hAnsi="Arial" w:cs="Arial"/>
          <w:sz w:val="20"/>
          <w:szCs w:val="20"/>
        </w:rPr>
        <w:t>ue 3, pp. 192-200. PM:12605391.</w:t>
      </w:r>
    </w:p>
    <w:p w14:paraId="14A604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TY, Klein R, Sharrett AR, Manolio TA, Hubbard LD, Marino EK, Kuller L, Burke G, Tracy RP, Polak JF, Gottdiener JS, Siscovick DS. </w:t>
      </w:r>
      <w:r w:rsidRPr="00322787">
        <w:rPr>
          <w:rFonts w:ascii="Arial" w:hAnsi="Arial" w:cs="Arial"/>
          <w:b/>
          <w:bCs/>
          <w:i/>
          <w:iCs/>
          <w:sz w:val="20"/>
          <w:szCs w:val="20"/>
        </w:rPr>
        <w:t>The prevalence and risk factors of retinal microvascular abnormalities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Ophthalmology, Apr., 2003. Vol. 110, iss</w:t>
      </w:r>
      <w:r w:rsidR="002D5988">
        <w:rPr>
          <w:rFonts w:ascii="Arial" w:hAnsi="Arial" w:cs="Arial"/>
          <w:sz w:val="20"/>
          <w:szCs w:val="20"/>
        </w:rPr>
        <w:t>ue 4, pp. 658-666. PM:12689883.</w:t>
      </w:r>
    </w:p>
    <w:p w14:paraId="4004E4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Boland LL, Shahar E, Iber C, Knopman DS, Kuo TF, Nieto FJ. </w:t>
      </w:r>
      <w:r w:rsidRPr="00322787">
        <w:rPr>
          <w:rFonts w:ascii="Arial" w:hAnsi="Arial" w:cs="Arial"/>
          <w:b/>
          <w:bCs/>
          <w:i/>
          <w:iCs/>
          <w:sz w:val="20"/>
          <w:szCs w:val="20"/>
        </w:rPr>
        <w:t>Measures of cognitive function in persons with varying degrees of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J.Sleep Res., Sept., 2002. Vol. 11, iss</w:t>
      </w:r>
      <w:r w:rsidR="002D5988">
        <w:rPr>
          <w:rFonts w:ascii="Arial" w:hAnsi="Arial" w:cs="Arial"/>
          <w:sz w:val="20"/>
          <w:szCs w:val="20"/>
        </w:rPr>
        <w:t>ue 3, pp. 265-272. PM:12220323.</w:t>
      </w:r>
    </w:p>
    <w:p w14:paraId="16B261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Crum RM. </w:t>
      </w:r>
      <w:r w:rsidRPr="00322787">
        <w:rPr>
          <w:rFonts w:ascii="Arial" w:hAnsi="Arial" w:cs="Arial"/>
          <w:b/>
          <w:bCs/>
          <w:i/>
          <w:iCs/>
          <w:sz w:val="20"/>
          <w:szCs w:val="20"/>
        </w:rPr>
        <w:t>Reproducibility of two approaches for assessing alcohol consumption among older adults.</w:t>
      </w:r>
      <w:r w:rsidRPr="00322787">
        <w:rPr>
          <w:rFonts w:ascii="Arial" w:hAnsi="Arial" w:cs="Arial"/>
          <w:sz w:val="20"/>
          <w:szCs w:val="20"/>
        </w:rPr>
        <w:t xml:space="preserve"> 2002. Addiction Research 10:373-385. </w:t>
      </w:r>
      <w:r w:rsidR="000C26E4">
        <w:rPr>
          <w:rFonts w:ascii="Arial" w:hAnsi="Arial" w:cs="Arial"/>
          <w:sz w:val="20"/>
          <w:szCs w:val="20"/>
        </w:rPr>
        <w:t>PM:</w:t>
      </w:r>
      <w:r w:rsidRPr="00322787">
        <w:rPr>
          <w:rFonts w:ascii="Arial" w:hAnsi="Arial" w:cs="Arial"/>
          <w:sz w:val="20"/>
          <w:szCs w:val="20"/>
        </w:rPr>
        <w:t xml:space="preserve">n/a. </w:t>
      </w:r>
    </w:p>
    <w:p w14:paraId="5457F1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Newman AB, Jackson SA, Kuller L, Powe N. </w:t>
      </w:r>
      <w:r w:rsidRPr="00322787">
        <w:rPr>
          <w:rFonts w:ascii="Arial" w:hAnsi="Arial" w:cs="Arial"/>
          <w:b/>
          <w:bCs/>
          <w:i/>
          <w:iCs/>
          <w:sz w:val="20"/>
          <w:szCs w:val="20"/>
        </w:rPr>
        <w:t>Weight-modification trials in older adults: what should the outcome measure be?</w:t>
      </w:r>
      <w:r w:rsidRPr="00322787">
        <w:rPr>
          <w:rFonts w:ascii="Arial" w:hAnsi="Arial" w:cs="Arial"/>
          <w:b/>
          <w:bCs/>
          <w:sz w:val="20"/>
          <w:szCs w:val="20"/>
        </w:rPr>
        <w:t xml:space="preserve"> </w:t>
      </w:r>
      <w:r w:rsidRPr="00322787">
        <w:rPr>
          <w:rFonts w:ascii="Arial" w:hAnsi="Arial" w:cs="Arial"/>
          <w:sz w:val="20"/>
          <w:szCs w:val="20"/>
        </w:rPr>
        <w:t xml:space="preserve">Curr.Control Trials Cardiovasc.Med., Jan. 7, 2002. Vol. 3, issue 1, pp. 1. PM:11985775. </w:t>
      </w:r>
    </w:p>
    <w:p w14:paraId="4CD29B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Williamson J, Burke GL, Psaty BM. </w:t>
      </w:r>
      <w:r w:rsidRPr="00322787">
        <w:rPr>
          <w:rFonts w:ascii="Arial" w:hAnsi="Arial" w:cs="Arial"/>
          <w:b/>
          <w:bCs/>
          <w:i/>
          <w:iCs/>
          <w:sz w:val="20"/>
          <w:szCs w:val="20"/>
        </w:rPr>
        <w:t>The aging and dying processes and the health of older adults</w:t>
      </w:r>
      <w:r w:rsidRPr="00322787">
        <w:rPr>
          <w:rFonts w:ascii="Arial" w:hAnsi="Arial" w:cs="Arial"/>
          <w:b/>
          <w:bCs/>
          <w:sz w:val="20"/>
          <w:szCs w:val="20"/>
        </w:rPr>
        <w:t xml:space="preserve">. </w:t>
      </w:r>
      <w:r w:rsidRPr="00322787">
        <w:rPr>
          <w:rFonts w:ascii="Arial" w:hAnsi="Arial" w:cs="Arial"/>
          <w:sz w:val="20"/>
          <w:szCs w:val="20"/>
        </w:rPr>
        <w:t xml:space="preserve">J.Clin.Epidemiol., Mar., 2002. Vol. 55, issue 3, pp. 269-278. PM:11864798. </w:t>
      </w:r>
    </w:p>
    <w:p w14:paraId="46B6AB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Tsai MY, Aleksic N, Heckbert SR, Boland LL, Tsai AW, Yanez ND, Rosamond WD. </w:t>
      </w:r>
      <w:r w:rsidRPr="00322787">
        <w:rPr>
          <w:rFonts w:ascii="Arial" w:hAnsi="Arial" w:cs="Arial"/>
          <w:b/>
          <w:bCs/>
          <w:i/>
          <w:iCs/>
          <w:sz w:val="20"/>
          <w:szCs w:val="20"/>
        </w:rPr>
        <w:t>A prospective study of venous thromboembolism in relation to factor V Leiden and related factors</w:t>
      </w:r>
      <w:r w:rsidRPr="00322787">
        <w:rPr>
          <w:rFonts w:ascii="Arial" w:hAnsi="Arial" w:cs="Arial"/>
          <w:b/>
          <w:bCs/>
          <w:sz w:val="20"/>
          <w:szCs w:val="20"/>
        </w:rPr>
        <w:t xml:space="preserve">. </w:t>
      </w:r>
      <w:r w:rsidRPr="00322787">
        <w:rPr>
          <w:rFonts w:ascii="Arial" w:hAnsi="Arial" w:cs="Arial"/>
          <w:sz w:val="20"/>
          <w:szCs w:val="20"/>
        </w:rPr>
        <w:t xml:space="preserve">Blood, Apr. 15, 2002. Vol. 99, issue 8, pp. 2720-2725. PM:11929758. </w:t>
      </w:r>
    </w:p>
    <w:p w14:paraId="68EF52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Aleksic N, Wang L, Cushman M, Wu KK, White RH. </w:t>
      </w:r>
      <w:r w:rsidRPr="00322787">
        <w:rPr>
          <w:rFonts w:ascii="Arial" w:hAnsi="Arial" w:cs="Arial"/>
          <w:b/>
          <w:bCs/>
          <w:i/>
          <w:iCs/>
          <w:sz w:val="20"/>
          <w:szCs w:val="20"/>
        </w:rPr>
        <w:t>Protein C, antithrombin, and venous thromboembolism incidence: a prospective population-based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June 1, 2002. Vol. 22, issue 6, pp. 1018-1022. PM:12067914. </w:t>
      </w:r>
    </w:p>
    <w:p w14:paraId="404A83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Tsai MY, Heckbert SR, Aleksic N. </w:t>
      </w:r>
      <w:r w:rsidRPr="00322787">
        <w:rPr>
          <w:rFonts w:ascii="Arial" w:hAnsi="Arial" w:cs="Arial"/>
          <w:b/>
          <w:bCs/>
          <w:i/>
          <w:iCs/>
          <w:sz w:val="20"/>
          <w:szCs w:val="20"/>
        </w:rPr>
        <w:t>Prospective study of the G20210A polymorphism in the prothrombin gene, plasma prothrombin concentration, and incidence of venous thromboembolism</w:t>
      </w:r>
      <w:r w:rsidRPr="00322787">
        <w:rPr>
          <w:rFonts w:ascii="Arial" w:hAnsi="Arial" w:cs="Arial"/>
          <w:b/>
          <w:bCs/>
          <w:sz w:val="20"/>
          <w:szCs w:val="20"/>
        </w:rPr>
        <w:t xml:space="preserve">. </w:t>
      </w:r>
      <w:r w:rsidRPr="00322787">
        <w:rPr>
          <w:rFonts w:ascii="Arial" w:hAnsi="Arial" w:cs="Arial"/>
          <w:sz w:val="20"/>
          <w:szCs w:val="20"/>
        </w:rPr>
        <w:t>Am.J.Hematol., Dec., 2002. Vol. 71, iss</w:t>
      </w:r>
      <w:r w:rsidR="002D5988">
        <w:rPr>
          <w:rFonts w:ascii="Arial" w:hAnsi="Arial" w:cs="Arial"/>
          <w:sz w:val="20"/>
          <w:szCs w:val="20"/>
        </w:rPr>
        <w:t>ue 4, pp. 285-290. PM:12447958.</w:t>
      </w:r>
    </w:p>
    <w:p w14:paraId="05A8C3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Gottdiener JS, McClelland RL, Marshall R, Shemanski L, Furberg CD, Kitzman DW, Cushman M, Polak J, Gardin JM, Gersh</w:t>
      </w:r>
      <w:r w:rsidR="002D5988">
        <w:rPr>
          <w:rFonts w:ascii="Arial" w:hAnsi="Arial" w:cs="Arial"/>
          <w:sz w:val="20"/>
          <w:szCs w:val="20"/>
        </w:rPr>
        <w:t xml:space="preserve"> BJ, Aurigemma GP, Manolio TA. </w:t>
      </w:r>
      <w:r w:rsidRPr="00322787">
        <w:rPr>
          <w:rFonts w:ascii="Arial" w:hAnsi="Arial" w:cs="Arial"/>
          <w:b/>
          <w:bCs/>
          <w:i/>
          <w:iCs/>
          <w:sz w:val="20"/>
          <w:szCs w:val="20"/>
        </w:rPr>
        <w:t>Outcome of Congestive Heart Failure in Elderly Persons: Influence of Left Ventricular Systolic Function. The Cardiovascular Health Study</w:t>
      </w:r>
      <w:r w:rsidR="002D5988">
        <w:rPr>
          <w:rFonts w:ascii="Arial" w:hAnsi="Arial" w:cs="Arial"/>
          <w:b/>
          <w:bCs/>
          <w:sz w:val="20"/>
          <w:szCs w:val="20"/>
        </w:rPr>
        <w:t>.</w:t>
      </w:r>
      <w:r w:rsidRPr="00322787">
        <w:rPr>
          <w:rFonts w:ascii="Arial" w:hAnsi="Arial" w:cs="Arial"/>
          <w:sz w:val="20"/>
          <w:szCs w:val="20"/>
        </w:rPr>
        <w:t xml:space="preserve"> Ann.Intern.Med., Oct. 15, 2002. Vol. 137, issue 8, pp. 631-639. </w:t>
      </w:r>
      <w:r w:rsidRPr="002D5988">
        <w:rPr>
          <w:rFonts w:ascii="Arial" w:hAnsi="Arial" w:cs="Arial"/>
          <w:sz w:val="20"/>
          <w:szCs w:val="20"/>
        </w:rPr>
        <w:t>PM:12379062</w:t>
      </w:r>
      <w:r w:rsidR="002D5988">
        <w:rPr>
          <w:rFonts w:ascii="Arial" w:hAnsi="Arial" w:cs="Arial"/>
          <w:sz w:val="20"/>
          <w:szCs w:val="20"/>
        </w:rPr>
        <w:t>.</w:t>
      </w:r>
    </w:p>
    <w:p w14:paraId="36539F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Green DM, Ropper AH, </w:t>
      </w:r>
      <w:r w:rsidR="002D5988">
        <w:rPr>
          <w:rFonts w:ascii="Arial" w:hAnsi="Arial" w:cs="Arial"/>
          <w:sz w:val="20"/>
          <w:szCs w:val="20"/>
        </w:rPr>
        <w:t>Kronmal RA, Psaty BM, Burke GL.</w:t>
      </w:r>
      <w:r w:rsidRPr="00322787">
        <w:rPr>
          <w:rFonts w:ascii="Arial" w:hAnsi="Arial" w:cs="Arial"/>
          <w:sz w:val="20"/>
          <w:szCs w:val="20"/>
        </w:rPr>
        <w:t xml:space="preserve"> </w:t>
      </w:r>
      <w:r w:rsidRPr="00322787">
        <w:rPr>
          <w:rFonts w:ascii="Arial" w:hAnsi="Arial" w:cs="Arial"/>
          <w:b/>
          <w:bCs/>
          <w:i/>
          <w:iCs/>
          <w:sz w:val="20"/>
          <w:szCs w:val="20"/>
        </w:rPr>
        <w:t>Serum potassium level and dietary potassium intake as risk factors for stroke</w:t>
      </w:r>
      <w:r w:rsidRPr="00322787">
        <w:rPr>
          <w:rFonts w:ascii="Arial" w:hAnsi="Arial" w:cs="Arial"/>
          <w:b/>
          <w:bCs/>
          <w:sz w:val="20"/>
          <w:szCs w:val="20"/>
        </w:rPr>
        <w:t xml:space="preserve">. </w:t>
      </w:r>
      <w:r w:rsidRPr="00322787">
        <w:rPr>
          <w:rFonts w:ascii="Arial" w:hAnsi="Arial" w:cs="Arial"/>
          <w:sz w:val="20"/>
          <w:szCs w:val="20"/>
        </w:rPr>
        <w:t>Neurology, Aug. 13, 2002. Vol. 59, iss</w:t>
      </w:r>
      <w:r w:rsidR="002D5988">
        <w:rPr>
          <w:rFonts w:ascii="Arial" w:hAnsi="Arial" w:cs="Arial"/>
          <w:sz w:val="20"/>
          <w:szCs w:val="20"/>
        </w:rPr>
        <w:t>ue 3, pp. 314-320. PM:12177362.</w:t>
      </w:r>
    </w:p>
    <w:p w14:paraId="410EBD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Hansen KJ, Edwards MS, Craven TE, Cherr GS, Jackson SA</w:t>
      </w:r>
      <w:r w:rsidR="002D5988">
        <w:rPr>
          <w:rFonts w:ascii="Arial" w:hAnsi="Arial" w:cs="Arial"/>
          <w:sz w:val="20"/>
          <w:szCs w:val="20"/>
        </w:rPr>
        <w:t xml:space="preserve">, Appel RG, Burke GL, Dean RH. </w:t>
      </w:r>
      <w:r w:rsidRPr="00322787">
        <w:rPr>
          <w:rFonts w:ascii="Arial" w:hAnsi="Arial" w:cs="Arial"/>
          <w:b/>
          <w:bCs/>
          <w:i/>
          <w:iCs/>
          <w:sz w:val="20"/>
          <w:szCs w:val="20"/>
        </w:rPr>
        <w:t>Prevalence of renovascular disease in the elderly: a population-based study</w:t>
      </w:r>
      <w:r w:rsidR="002D5988">
        <w:rPr>
          <w:rFonts w:ascii="Arial" w:hAnsi="Arial" w:cs="Arial"/>
          <w:b/>
          <w:bCs/>
          <w:sz w:val="20"/>
          <w:szCs w:val="20"/>
        </w:rPr>
        <w:t>.</w:t>
      </w:r>
      <w:r w:rsidRPr="00322787">
        <w:rPr>
          <w:rFonts w:ascii="Arial" w:hAnsi="Arial" w:cs="Arial"/>
          <w:sz w:val="20"/>
          <w:szCs w:val="20"/>
        </w:rPr>
        <w:t xml:space="preserve"> J.Vasc.Surg., Sept., 2002. Vol. 36, issue 3, pp. 443-451. </w:t>
      </w:r>
      <w:r w:rsidRPr="002D5988">
        <w:rPr>
          <w:rFonts w:ascii="Arial" w:hAnsi="Arial" w:cs="Arial"/>
          <w:sz w:val="20"/>
          <w:szCs w:val="20"/>
        </w:rPr>
        <w:t>PMID:12218965</w:t>
      </w:r>
      <w:r w:rsidRPr="00322787">
        <w:rPr>
          <w:rFonts w:ascii="Arial" w:hAnsi="Arial" w:cs="Arial"/>
          <w:sz w:val="20"/>
          <w:szCs w:val="20"/>
        </w:rPr>
        <w:t xml:space="preserve">. </w:t>
      </w:r>
    </w:p>
    <w:p w14:paraId="6D7A09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Hindorff LA, Heckbert SR, Tracy R, Tang Z, Psaty BM, Edwards KL, Siscovick DS, Kronmal RA, Nazar-Stewart V. </w:t>
      </w:r>
      <w:r w:rsidRPr="00322787">
        <w:rPr>
          <w:rFonts w:ascii="Arial" w:hAnsi="Arial" w:cs="Arial"/>
          <w:b/>
          <w:bCs/>
          <w:i/>
          <w:iCs/>
          <w:sz w:val="20"/>
          <w:szCs w:val="20"/>
        </w:rPr>
        <w:t>Angiotensin II type 1 receptor polymorphisms in the cardiovascular health study: relation to blood pressure, ethnicity, and cardiovascular events</w:t>
      </w:r>
      <w:r w:rsidRPr="00322787">
        <w:rPr>
          <w:rFonts w:ascii="Arial" w:hAnsi="Arial" w:cs="Arial"/>
          <w:b/>
          <w:bCs/>
          <w:sz w:val="20"/>
          <w:szCs w:val="20"/>
        </w:rPr>
        <w:t xml:space="preserve">. </w:t>
      </w:r>
      <w:r w:rsidRPr="00322787">
        <w:rPr>
          <w:rFonts w:ascii="Arial" w:hAnsi="Arial" w:cs="Arial"/>
          <w:sz w:val="20"/>
          <w:szCs w:val="20"/>
        </w:rPr>
        <w:t xml:space="preserve">Am.J.Hypertens., Dec., 2002. Vol. 15, issue 12, pp. 1050-1056. </w:t>
      </w:r>
      <w:r w:rsidRPr="002D5988">
        <w:rPr>
          <w:rFonts w:ascii="Arial" w:hAnsi="Arial" w:cs="Arial"/>
          <w:sz w:val="20"/>
          <w:szCs w:val="20"/>
        </w:rPr>
        <w:t>PM:12460700</w:t>
      </w:r>
      <w:r w:rsidRPr="00322787">
        <w:rPr>
          <w:rFonts w:ascii="Arial" w:hAnsi="Arial" w:cs="Arial"/>
          <w:sz w:val="20"/>
          <w:szCs w:val="20"/>
        </w:rPr>
        <w:t xml:space="preserve">. </w:t>
      </w:r>
    </w:p>
    <w:p w14:paraId="7DBB34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Tracy RP, Ogg MS, Luong lA, Kuller LH, Arnold AM, Sharrett AR, Humphries SE. </w:t>
      </w:r>
      <w:r w:rsidRPr="00322787">
        <w:rPr>
          <w:rFonts w:ascii="Arial" w:hAnsi="Arial" w:cs="Arial"/>
          <w:b/>
          <w:bCs/>
          <w:i/>
          <w:iCs/>
          <w:sz w:val="20"/>
          <w:szCs w:val="20"/>
        </w:rPr>
        <w:t>In the elderly, interleukin-6 plasma levels and the -174G&gt;C polymorphism are associated with the development of cardiovascular disease</w:t>
      </w:r>
      <w:r w:rsidR="002D5988">
        <w:rPr>
          <w:rFonts w:ascii="Arial" w:hAnsi="Arial" w:cs="Arial"/>
          <w:b/>
          <w:bCs/>
          <w:sz w:val="20"/>
          <w:szCs w:val="20"/>
        </w:rPr>
        <w:t>.</w:t>
      </w:r>
      <w:r w:rsidRPr="00322787">
        <w:rPr>
          <w:rFonts w:ascii="Arial" w:hAnsi="Arial" w:cs="Arial"/>
          <w:sz w:val="20"/>
          <w:szCs w:val="20"/>
        </w:rPr>
        <w:t xml:space="preserve"> Arterioscler.Thromb.Vasc.Biol., Dec. 1, 2002. Vol. 22, issue 12, pp. 2066-2071. </w:t>
      </w:r>
      <w:r w:rsidRPr="002D5988">
        <w:rPr>
          <w:rFonts w:ascii="Arial" w:hAnsi="Arial" w:cs="Arial"/>
          <w:sz w:val="20"/>
          <w:szCs w:val="20"/>
        </w:rPr>
        <w:t>PM:12482836</w:t>
      </w:r>
      <w:r w:rsidRPr="00322787">
        <w:rPr>
          <w:rFonts w:ascii="Arial" w:hAnsi="Arial" w:cs="Arial"/>
          <w:sz w:val="20"/>
          <w:szCs w:val="20"/>
        </w:rPr>
        <w:t xml:space="preserve">. </w:t>
      </w:r>
    </w:p>
    <w:p w14:paraId="11DFFC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Heckbert SR, Koepsell TD, Rosendaal FR, Fu</w:t>
      </w:r>
      <w:r w:rsidR="002D5988">
        <w:rPr>
          <w:rFonts w:ascii="Arial" w:hAnsi="Arial" w:cs="Arial"/>
          <w:sz w:val="20"/>
          <w:szCs w:val="20"/>
        </w:rPr>
        <w:t xml:space="preserve">rberg CD, Cooper LS, Psaty BM. </w:t>
      </w:r>
      <w:r w:rsidRPr="00322787">
        <w:rPr>
          <w:rFonts w:ascii="Arial" w:hAnsi="Arial" w:cs="Arial"/>
          <w:b/>
          <w:bCs/>
          <w:i/>
          <w:iCs/>
          <w:sz w:val="20"/>
          <w:szCs w:val="20"/>
        </w:rPr>
        <w:t>Calcium channel blocker use and gastrointestinal tract bleeding among older adults</w:t>
      </w:r>
      <w:r w:rsidRPr="00322787">
        <w:rPr>
          <w:rFonts w:ascii="Arial" w:hAnsi="Arial" w:cs="Arial"/>
          <w:b/>
          <w:bCs/>
          <w:sz w:val="20"/>
          <w:szCs w:val="20"/>
        </w:rPr>
        <w:t>.</w:t>
      </w:r>
      <w:r w:rsidRPr="00322787">
        <w:rPr>
          <w:rFonts w:ascii="Arial" w:hAnsi="Arial" w:cs="Arial"/>
          <w:sz w:val="20"/>
          <w:szCs w:val="20"/>
        </w:rPr>
        <w:t xml:space="preserve"> Age Ageing, May, 2002. Vol. 31, issue 3, pp. 217-218. PM:12006312. </w:t>
      </w:r>
    </w:p>
    <w:p w14:paraId="58E8A0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 Strohl KP, Redline S, Iber C, O'Connor G, Nieto J. </w:t>
      </w:r>
      <w:r w:rsidRPr="00322787">
        <w:rPr>
          <w:rFonts w:ascii="Arial" w:hAnsi="Arial" w:cs="Arial"/>
          <w:b/>
          <w:bCs/>
          <w:i/>
          <w:iCs/>
          <w:sz w:val="20"/>
          <w:szCs w:val="20"/>
        </w:rPr>
        <w:t>Underdiagnosis of sleep apnea syndrome in U.S. communities</w:t>
      </w:r>
      <w:r w:rsidRPr="00322787">
        <w:rPr>
          <w:rFonts w:ascii="Arial" w:hAnsi="Arial" w:cs="Arial"/>
          <w:b/>
          <w:bCs/>
          <w:sz w:val="20"/>
          <w:szCs w:val="20"/>
        </w:rPr>
        <w:t xml:space="preserve">. </w:t>
      </w:r>
      <w:r w:rsidRPr="00322787">
        <w:rPr>
          <w:rFonts w:ascii="Arial" w:hAnsi="Arial" w:cs="Arial"/>
          <w:sz w:val="20"/>
          <w:szCs w:val="20"/>
        </w:rPr>
        <w:t xml:space="preserve">Sleep Breath., June, 2002. Vol. 6, issue 2, pp. 49-54. PM:12075479. </w:t>
      </w:r>
    </w:p>
    <w:p w14:paraId="6F5817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Redline S, Nieto FJ, Young TB, Newman AB, Henderson JA. </w:t>
      </w:r>
      <w:r w:rsidRPr="00322787">
        <w:rPr>
          <w:rFonts w:ascii="Arial" w:hAnsi="Arial" w:cs="Arial"/>
          <w:b/>
          <w:bCs/>
          <w:i/>
          <w:iCs/>
          <w:sz w:val="20"/>
          <w:szCs w:val="20"/>
        </w:rPr>
        <w:t>The relationship between chronically disrupted sleep and healthcare use</w:t>
      </w:r>
      <w:r w:rsidRPr="00322787">
        <w:rPr>
          <w:rFonts w:ascii="Arial" w:hAnsi="Arial" w:cs="Arial"/>
          <w:b/>
          <w:bCs/>
          <w:sz w:val="20"/>
          <w:szCs w:val="20"/>
        </w:rPr>
        <w:t xml:space="preserve">. </w:t>
      </w:r>
      <w:r w:rsidRPr="00322787">
        <w:rPr>
          <w:rFonts w:ascii="Arial" w:hAnsi="Arial" w:cs="Arial"/>
          <w:sz w:val="20"/>
          <w:szCs w:val="20"/>
        </w:rPr>
        <w:t xml:space="preserve">Sleep, May 1, 2002. Vol. 25, issue 3, pp. 289-296. PM:12003159. </w:t>
      </w:r>
    </w:p>
    <w:p w14:paraId="217863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Klein R, Marino EK, Kuller LH, Polak JF, Tracy RP, Gottdiener JS, Bu</w:t>
      </w:r>
      <w:r w:rsidR="00094CD0">
        <w:rPr>
          <w:rFonts w:ascii="Arial" w:hAnsi="Arial" w:cs="Arial"/>
          <w:sz w:val="20"/>
          <w:szCs w:val="20"/>
        </w:rPr>
        <w:t xml:space="preserve">rke GL, Hubbard LD, Boineau R. </w:t>
      </w:r>
      <w:r w:rsidRPr="00322787">
        <w:rPr>
          <w:rFonts w:ascii="Arial" w:hAnsi="Arial" w:cs="Arial"/>
          <w:b/>
          <w:bCs/>
          <w:i/>
          <w:iCs/>
          <w:sz w:val="20"/>
          <w:szCs w:val="20"/>
        </w:rPr>
        <w:t>The relation of atherosclerotic cardiovascular disease to retinopathy in people with diabetes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Br.J.Ophthalmol., Jan., 2002. Vol. 86, issue 1, pp. 84-90. PM:11801510. </w:t>
      </w:r>
    </w:p>
    <w:p w14:paraId="2295A3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Gottdiener JS, Tangen CM, Fried LP, McBurnie MA, Walston J, Newman A, Hirsch C, Tracy RP. </w:t>
      </w:r>
      <w:r w:rsidRPr="00322787">
        <w:rPr>
          <w:rFonts w:ascii="Arial" w:hAnsi="Arial" w:cs="Arial"/>
          <w:b/>
          <w:bCs/>
          <w:i/>
          <w:iCs/>
          <w:sz w:val="20"/>
          <w:szCs w:val="20"/>
        </w:rPr>
        <w:t>Inflammation and coagulation factors in persons &gt; 65 years of age with symptoms of depression but without evidence of myocardial ischemia</w:t>
      </w:r>
      <w:r w:rsidRPr="00322787">
        <w:rPr>
          <w:rFonts w:ascii="Arial" w:hAnsi="Arial" w:cs="Arial"/>
          <w:b/>
          <w:bCs/>
          <w:sz w:val="20"/>
          <w:szCs w:val="20"/>
        </w:rPr>
        <w:t>.</w:t>
      </w:r>
      <w:r w:rsidRPr="00322787">
        <w:rPr>
          <w:rFonts w:ascii="Arial" w:hAnsi="Arial" w:cs="Arial"/>
          <w:sz w:val="20"/>
          <w:szCs w:val="20"/>
        </w:rPr>
        <w:t xml:space="preserve"> Am.J.Cardiol., Feb. 15, 2002. Vol. 89, iss</w:t>
      </w:r>
      <w:r w:rsidR="00E6382B">
        <w:rPr>
          <w:rFonts w:ascii="Arial" w:hAnsi="Arial" w:cs="Arial"/>
          <w:sz w:val="20"/>
          <w:szCs w:val="20"/>
        </w:rPr>
        <w:t>ue 4, pp. 419-424. PM:11835923.</w:t>
      </w:r>
    </w:p>
    <w:p w14:paraId="619F8E9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Arnold A, Tracy R, Otvos J, Burke G, Psaty B, Siscov</w:t>
      </w:r>
      <w:r w:rsidR="00E6382B">
        <w:rPr>
          <w:rFonts w:ascii="Arial" w:hAnsi="Arial" w:cs="Arial"/>
          <w:sz w:val="20"/>
          <w:szCs w:val="20"/>
        </w:rPr>
        <w:t xml:space="preserve">ick D, Freedman DS, Kronmal R. </w:t>
      </w:r>
      <w:r w:rsidRPr="00322787">
        <w:rPr>
          <w:rFonts w:ascii="Arial" w:hAnsi="Arial" w:cs="Arial"/>
          <w:b/>
          <w:bCs/>
          <w:i/>
          <w:iCs/>
          <w:sz w:val="20"/>
          <w:szCs w:val="20"/>
        </w:rPr>
        <w:t>Nuclear magnetic resonance spectroscopy of lipoproteins and risk of coronary heart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July 1, 2002. Vol. 22, issue 7, pp. 1175-1180. PM:12117734. </w:t>
      </w:r>
    </w:p>
    <w:p w14:paraId="412EF9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Psaty BM, Heckbert SR, Kronmal RA, Newman AB, Burke GL. </w:t>
      </w:r>
      <w:r w:rsidRPr="00322787">
        <w:rPr>
          <w:rFonts w:ascii="Arial" w:hAnsi="Arial" w:cs="Arial"/>
          <w:b/>
          <w:bCs/>
          <w:i/>
          <w:iCs/>
          <w:sz w:val="20"/>
          <w:szCs w:val="20"/>
        </w:rPr>
        <w:t>Therapy with hydroxymethylglutaryl coenzyme a reductase inhibitors (statins) and associated risk of incident cardiovascular events in older adults: evidence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June 24, 2002. Vol. 162, issue 12, pp. 1395-1400. PM:12076239. </w:t>
      </w:r>
    </w:p>
    <w:p w14:paraId="421DBC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Dulberg C, Manolio TA, Lewis MR, Beauchamp NJ, Jr., O'Leary D, Carr J, Furberg CD. </w:t>
      </w:r>
      <w:r w:rsidRPr="00322787">
        <w:rPr>
          <w:rFonts w:ascii="Arial" w:hAnsi="Arial" w:cs="Arial"/>
          <w:b/>
          <w:bCs/>
          <w:i/>
          <w:iCs/>
          <w:sz w:val="20"/>
          <w:szCs w:val="20"/>
        </w:rPr>
        <w:t>Incidence, manifestations, and predictors of brain infarcts defined by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Oct., 2002. Vol. 33, issue 10, pp. 2376-2382. PM:12364724. </w:t>
      </w:r>
    </w:p>
    <w:p w14:paraId="09E4FF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Lumley T, Kronmal RA, Cushman M, Manolio TA, Goldstein S. </w:t>
      </w:r>
      <w:r w:rsidRPr="00322787">
        <w:rPr>
          <w:rFonts w:ascii="Arial" w:hAnsi="Arial" w:cs="Arial"/>
          <w:b/>
          <w:bCs/>
          <w:i/>
          <w:iCs/>
          <w:sz w:val="20"/>
          <w:szCs w:val="20"/>
        </w:rPr>
        <w:t>A stroke prediction score in the elderly. validation and Web-based application</w:t>
      </w:r>
      <w:r w:rsidRPr="00322787">
        <w:rPr>
          <w:rFonts w:ascii="Arial" w:hAnsi="Arial" w:cs="Arial"/>
          <w:b/>
          <w:bCs/>
          <w:sz w:val="20"/>
          <w:szCs w:val="20"/>
        </w:rPr>
        <w:t xml:space="preserve">. </w:t>
      </w:r>
      <w:r w:rsidRPr="00322787">
        <w:rPr>
          <w:rFonts w:ascii="Arial" w:hAnsi="Arial" w:cs="Arial"/>
          <w:sz w:val="20"/>
          <w:szCs w:val="20"/>
        </w:rPr>
        <w:t xml:space="preserve">J.Clin.Epidemiol., Feb., 2002. Vol. 55, issue 2, pp. 129-136. PM:11809350. </w:t>
      </w:r>
    </w:p>
    <w:p w14:paraId="312114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Lyketsos CG, Lopez O, Jones B, Fitzpatr</w:t>
      </w:r>
      <w:r w:rsidR="00E6382B">
        <w:rPr>
          <w:rFonts w:ascii="Arial" w:hAnsi="Arial" w:cs="Arial"/>
          <w:sz w:val="20"/>
          <w:szCs w:val="20"/>
        </w:rPr>
        <w:t xml:space="preserve">ick AL, Breitner J, DeKosky S. </w:t>
      </w:r>
      <w:r w:rsidRPr="00322787">
        <w:rPr>
          <w:rFonts w:ascii="Arial" w:hAnsi="Arial" w:cs="Arial"/>
          <w:b/>
          <w:bCs/>
          <w:i/>
          <w:iCs/>
          <w:sz w:val="20"/>
          <w:szCs w:val="20"/>
        </w:rPr>
        <w:t>Prevalence of neuropsychiatric symptoms in dementia and mild cognitive impairment: results from the cardiovascular health study</w:t>
      </w:r>
      <w:r w:rsidR="00E6382B">
        <w:rPr>
          <w:rFonts w:ascii="Arial" w:hAnsi="Arial" w:cs="Arial"/>
          <w:b/>
          <w:bCs/>
          <w:sz w:val="20"/>
          <w:szCs w:val="20"/>
        </w:rPr>
        <w:t>.</w:t>
      </w:r>
      <w:r w:rsidRPr="00322787">
        <w:rPr>
          <w:rFonts w:ascii="Arial" w:hAnsi="Arial" w:cs="Arial"/>
          <w:sz w:val="20"/>
          <w:szCs w:val="20"/>
        </w:rPr>
        <w:t xml:space="preserve"> JAMA, Sept. 25, 2002. Vol. 288, issue 12, pp. 1475-1483. </w:t>
      </w:r>
      <w:r w:rsidRPr="00E6382B">
        <w:rPr>
          <w:rFonts w:ascii="Arial" w:hAnsi="Arial" w:cs="Arial"/>
          <w:sz w:val="20"/>
          <w:szCs w:val="20"/>
        </w:rPr>
        <w:t>PMID:12243634.</w:t>
      </w:r>
      <w:r w:rsidRPr="00322787">
        <w:rPr>
          <w:rFonts w:ascii="Arial" w:hAnsi="Arial" w:cs="Arial"/>
          <w:sz w:val="20"/>
          <w:szCs w:val="20"/>
        </w:rPr>
        <w:t xml:space="preserve"> </w:t>
      </w:r>
    </w:p>
    <w:p w14:paraId="5D1AE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Mackey RH, Sutton-Tyrrell K, Vaitkevicius PV, Sakkinen PA, Lyles MF, Spurgeon HA, Lakatta EG, Kuller LH. </w:t>
      </w:r>
      <w:r w:rsidRPr="00322787">
        <w:rPr>
          <w:rFonts w:ascii="Arial" w:hAnsi="Arial" w:cs="Arial"/>
          <w:b/>
          <w:bCs/>
          <w:i/>
          <w:iCs/>
          <w:sz w:val="20"/>
          <w:szCs w:val="20"/>
        </w:rPr>
        <w:t>Correlates of aortic stiffness in elderly individuals: a subgroup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Am.J.Hypertens., Jan., 2002. Vol. 15, issue </w:t>
      </w:r>
      <w:r w:rsidR="00E6382B">
        <w:rPr>
          <w:rFonts w:ascii="Arial" w:hAnsi="Arial" w:cs="Arial"/>
          <w:sz w:val="20"/>
          <w:szCs w:val="20"/>
        </w:rPr>
        <w:t>1 Pt 1, pp. 16-23. PM:11824854.</w:t>
      </w:r>
    </w:p>
    <w:p w14:paraId="6C2B5F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Gottdiener JS, Tsang TS, Gardin JM. </w:t>
      </w:r>
      <w:r w:rsidRPr="00322787">
        <w:rPr>
          <w:rFonts w:ascii="Arial" w:hAnsi="Arial" w:cs="Arial"/>
          <w:b/>
          <w:bCs/>
          <w:i/>
          <w:iCs/>
          <w:sz w:val="20"/>
          <w:szCs w:val="20"/>
        </w:rPr>
        <w:t>Left atrial dimensions determined by M-mode echocardiography in black and white older (&gt;/=65 years)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Nov. 1, 2002. Vol. 90, issue 9, pp. 983-987. </w:t>
      </w:r>
      <w:r w:rsidRPr="00E6382B">
        <w:rPr>
          <w:rFonts w:ascii="Arial" w:hAnsi="Arial" w:cs="Arial"/>
          <w:sz w:val="20"/>
          <w:szCs w:val="20"/>
        </w:rPr>
        <w:t>PMID:12398966.</w:t>
      </w:r>
    </w:p>
    <w:p w14:paraId="56F729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McClelland RL, Kronmal RA. </w:t>
      </w:r>
      <w:r w:rsidRPr="00322787">
        <w:rPr>
          <w:rFonts w:ascii="Arial" w:hAnsi="Arial" w:cs="Arial"/>
          <w:b/>
          <w:bCs/>
          <w:i/>
          <w:iCs/>
          <w:sz w:val="20"/>
          <w:szCs w:val="20"/>
        </w:rPr>
        <w:t>Regression-based variable clustering for data reduction</w:t>
      </w:r>
      <w:r w:rsidRPr="00322787">
        <w:rPr>
          <w:rFonts w:ascii="Arial" w:hAnsi="Arial" w:cs="Arial"/>
          <w:b/>
          <w:bCs/>
          <w:sz w:val="20"/>
          <w:szCs w:val="20"/>
        </w:rPr>
        <w:t xml:space="preserve">. </w:t>
      </w:r>
      <w:r w:rsidRPr="00322787">
        <w:rPr>
          <w:rFonts w:ascii="Arial" w:hAnsi="Arial" w:cs="Arial"/>
          <w:sz w:val="20"/>
          <w:szCs w:val="20"/>
        </w:rPr>
        <w:t xml:space="preserve">Stat.Med., Mar. 30, 2002. Vol. 21, issue 6, pp. 921-941. PM:11870825. </w:t>
      </w:r>
    </w:p>
    <w:p w14:paraId="62EF2B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Naydeck BL, Whittle J, Sutton-Tyrrel</w:t>
      </w:r>
      <w:r w:rsidR="00E6382B">
        <w:rPr>
          <w:rFonts w:ascii="Arial" w:hAnsi="Arial" w:cs="Arial"/>
          <w:sz w:val="20"/>
          <w:szCs w:val="20"/>
        </w:rPr>
        <w:t xml:space="preserve">l K, Edmundowicz D, Kuller LH. </w:t>
      </w:r>
      <w:r w:rsidRPr="00322787">
        <w:rPr>
          <w:rFonts w:ascii="Arial" w:hAnsi="Arial" w:cs="Arial"/>
          <w:b/>
          <w:bCs/>
          <w:i/>
          <w:iCs/>
          <w:sz w:val="20"/>
          <w:szCs w:val="20"/>
        </w:rPr>
        <w:t>Racial differences in coronary artery calcification in older adults</w:t>
      </w:r>
      <w:r w:rsidRPr="00322787">
        <w:rPr>
          <w:rFonts w:ascii="Arial" w:hAnsi="Arial" w:cs="Arial"/>
          <w:b/>
          <w:bCs/>
          <w:sz w:val="20"/>
          <w:szCs w:val="20"/>
        </w:rPr>
        <w:t>.</w:t>
      </w:r>
      <w:r w:rsidRPr="00322787">
        <w:rPr>
          <w:rFonts w:ascii="Arial" w:hAnsi="Arial" w:cs="Arial"/>
          <w:sz w:val="20"/>
          <w:szCs w:val="20"/>
        </w:rPr>
        <w:t xml:space="preserve"> Arterioscler.Thromb.Vasc.Biol., Mar. 1, 2002. Vol. 22, iss</w:t>
      </w:r>
      <w:r w:rsidR="00E6382B">
        <w:rPr>
          <w:rFonts w:ascii="Arial" w:hAnsi="Arial" w:cs="Arial"/>
          <w:sz w:val="20"/>
          <w:szCs w:val="20"/>
        </w:rPr>
        <w:t>ue 3, pp. 424-430. PM:11884285.</w:t>
      </w:r>
    </w:p>
    <w:p w14:paraId="0C60A0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Naydeck BL, Sutton-Tyrrell K, Edmundowicz D, O'Leary D, </w:t>
      </w:r>
      <w:r w:rsidR="00E6382B">
        <w:rPr>
          <w:rFonts w:ascii="Arial" w:hAnsi="Arial" w:cs="Arial"/>
          <w:sz w:val="20"/>
          <w:szCs w:val="20"/>
        </w:rPr>
        <w:t>Kronmal R, Burke GL, Kuller LH.</w:t>
      </w:r>
      <w:r w:rsidRPr="00322787">
        <w:rPr>
          <w:rFonts w:ascii="Arial" w:hAnsi="Arial" w:cs="Arial"/>
          <w:sz w:val="20"/>
          <w:szCs w:val="20"/>
        </w:rPr>
        <w:t xml:space="preserve"> </w:t>
      </w:r>
      <w:r w:rsidRPr="00322787">
        <w:rPr>
          <w:rFonts w:ascii="Arial" w:hAnsi="Arial" w:cs="Arial"/>
          <w:b/>
          <w:bCs/>
          <w:i/>
          <w:iCs/>
          <w:sz w:val="20"/>
          <w:szCs w:val="20"/>
        </w:rPr>
        <w:t>Relationship between coronary artery calcification and other measures of subclinical cardiovascular disease in older adults</w:t>
      </w:r>
      <w:r w:rsidR="00E6382B">
        <w:rPr>
          <w:rFonts w:ascii="Arial" w:hAnsi="Arial" w:cs="Arial"/>
          <w:b/>
          <w:bCs/>
          <w:sz w:val="20"/>
          <w:szCs w:val="20"/>
        </w:rPr>
        <w:t>.</w:t>
      </w:r>
      <w:r w:rsidRPr="00322787">
        <w:rPr>
          <w:rFonts w:ascii="Arial" w:hAnsi="Arial" w:cs="Arial"/>
          <w:sz w:val="20"/>
          <w:szCs w:val="20"/>
        </w:rPr>
        <w:t xml:space="preserve"> Arterioscler.Thromb.Vasc.Biol., Oct. 1, 2002. Vol. 22, issue </w:t>
      </w:r>
      <w:r w:rsidR="00E6382B">
        <w:rPr>
          <w:rFonts w:ascii="Arial" w:hAnsi="Arial" w:cs="Arial"/>
          <w:sz w:val="20"/>
          <w:szCs w:val="20"/>
        </w:rPr>
        <w:t>10, pp. 1674-1679. PM:12377748.</w:t>
      </w:r>
    </w:p>
    <w:p w14:paraId="7201D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Manolio TA, Smith NL, Heckbert SR, Gottdiener JS, Burke GL, Weissfeld J, Enright P, Lumley T, Powe N, Furberg CD. </w:t>
      </w:r>
      <w:r w:rsidRPr="00322787">
        <w:rPr>
          <w:rFonts w:ascii="Arial" w:hAnsi="Arial" w:cs="Arial"/>
          <w:b/>
          <w:bCs/>
          <w:i/>
          <w:iCs/>
          <w:sz w:val="20"/>
          <w:szCs w:val="20"/>
        </w:rPr>
        <w:t>Time trends in high blood pressure control and the use of antihypertensive medications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Nov. 11, 2002. Vol. 162, issue 20, pp. 2325-2332. </w:t>
      </w:r>
      <w:r w:rsidRPr="00E6382B">
        <w:rPr>
          <w:rFonts w:ascii="Arial" w:hAnsi="Arial" w:cs="Arial"/>
          <w:sz w:val="20"/>
          <w:szCs w:val="20"/>
        </w:rPr>
        <w:t>PM:12418946</w:t>
      </w:r>
      <w:r w:rsidRPr="00322787">
        <w:rPr>
          <w:rFonts w:ascii="Arial" w:hAnsi="Arial" w:cs="Arial"/>
          <w:sz w:val="20"/>
          <w:szCs w:val="20"/>
        </w:rPr>
        <w:t xml:space="preserve">. </w:t>
      </w:r>
    </w:p>
    <w:p w14:paraId="4BF49D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Quan SF, Griswold ME, Iber C, Nieto FJ, Rapoport DM, </w:t>
      </w:r>
      <w:r w:rsidR="00E6382B">
        <w:rPr>
          <w:rFonts w:ascii="Arial" w:hAnsi="Arial" w:cs="Arial"/>
          <w:sz w:val="20"/>
          <w:szCs w:val="20"/>
        </w:rPr>
        <w:t xml:space="preserve">Redline S, Sanders M, Young T. </w:t>
      </w:r>
      <w:r w:rsidRPr="00322787">
        <w:rPr>
          <w:rFonts w:ascii="Arial" w:hAnsi="Arial" w:cs="Arial"/>
          <w:b/>
          <w:bCs/>
          <w:i/>
          <w:iCs/>
          <w:sz w:val="20"/>
          <w:szCs w:val="20"/>
        </w:rPr>
        <w:t>Short-term variablility of respiration and sleep during unattended nonlaboratory polysomnogaphy--the Sleep Heart Health Study</w:t>
      </w:r>
      <w:r w:rsidRPr="00322787">
        <w:rPr>
          <w:rFonts w:ascii="Arial" w:hAnsi="Arial" w:cs="Arial"/>
          <w:b/>
          <w:bCs/>
          <w:sz w:val="20"/>
          <w:szCs w:val="20"/>
        </w:rPr>
        <w:t>.</w:t>
      </w:r>
      <w:r w:rsidRPr="00322787">
        <w:rPr>
          <w:rFonts w:ascii="Arial" w:hAnsi="Arial" w:cs="Arial"/>
          <w:sz w:val="20"/>
          <w:szCs w:val="20"/>
        </w:rPr>
        <w:t xml:space="preserve"> Sleep, Dec., 2002. Vol. 25, iss</w:t>
      </w:r>
      <w:r w:rsidR="00E6382B">
        <w:rPr>
          <w:rFonts w:ascii="Arial" w:hAnsi="Arial" w:cs="Arial"/>
          <w:sz w:val="20"/>
          <w:szCs w:val="20"/>
        </w:rPr>
        <w:t>ue 8, pp. 843-849. PM:12489889.</w:t>
      </w:r>
    </w:p>
    <w:p w14:paraId="023C2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Zhang ZM</w:t>
      </w:r>
      <w:r w:rsidR="00E6382B">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Linearly scaled, rate-invariant normal limits for QT interval: eight decades of incorrect application of power functions</w:t>
      </w:r>
      <w:r w:rsidRPr="00322787">
        <w:rPr>
          <w:rFonts w:ascii="Arial" w:hAnsi="Arial" w:cs="Arial"/>
          <w:b/>
          <w:bCs/>
          <w:sz w:val="20"/>
          <w:szCs w:val="20"/>
        </w:rPr>
        <w:t xml:space="preserve">. </w:t>
      </w:r>
      <w:r w:rsidRPr="00322787">
        <w:rPr>
          <w:rFonts w:ascii="Arial" w:hAnsi="Arial" w:cs="Arial"/>
          <w:sz w:val="20"/>
          <w:szCs w:val="20"/>
        </w:rPr>
        <w:t xml:space="preserve">J.Cardiovasc.Electrophysiol., Dec., 2002. Vol. 13, issue 12, pp. 1211-1218. PM:12521335. </w:t>
      </w:r>
    </w:p>
    <w:p w14:paraId="5826CC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Runchey SS, Folsom AR, Tsai MY, Cushman M, McGovern PD. </w:t>
      </w:r>
      <w:r w:rsidRPr="00322787">
        <w:rPr>
          <w:rFonts w:ascii="Arial" w:hAnsi="Arial" w:cs="Arial"/>
          <w:b/>
          <w:bCs/>
          <w:i/>
          <w:iCs/>
          <w:sz w:val="20"/>
          <w:szCs w:val="20"/>
        </w:rPr>
        <w:t>Anticardiolipin antibodies as a risk factor for venous thromboembolism in a population-based prospective study</w:t>
      </w:r>
      <w:r w:rsidRPr="00322787">
        <w:rPr>
          <w:rFonts w:ascii="Arial" w:hAnsi="Arial" w:cs="Arial"/>
          <w:b/>
          <w:bCs/>
          <w:sz w:val="20"/>
          <w:szCs w:val="20"/>
        </w:rPr>
        <w:t xml:space="preserve">. </w:t>
      </w:r>
      <w:r w:rsidRPr="00322787">
        <w:rPr>
          <w:rFonts w:ascii="Arial" w:hAnsi="Arial" w:cs="Arial"/>
          <w:sz w:val="20"/>
          <w:szCs w:val="20"/>
        </w:rPr>
        <w:t xml:space="preserve">Br.J.Haematol., Dec., 2002. Vol. 119, issue 4, pp. 1005-1010. PM:12472581. </w:t>
      </w:r>
    </w:p>
    <w:p w14:paraId="6390A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Fried LF, Crump C, Bleyer AJ, Manolio TA, T</w:t>
      </w:r>
      <w:r w:rsidR="00E6382B">
        <w:rPr>
          <w:rFonts w:ascii="Arial" w:hAnsi="Arial" w:cs="Arial"/>
          <w:sz w:val="20"/>
          <w:szCs w:val="20"/>
        </w:rPr>
        <w:t xml:space="preserve">racy RP, Furberg CD, Psaty BM. </w:t>
      </w:r>
      <w:r w:rsidRPr="00322787">
        <w:rPr>
          <w:rFonts w:ascii="Arial" w:hAnsi="Arial" w:cs="Arial"/>
          <w:b/>
          <w:bCs/>
          <w:i/>
          <w:iCs/>
          <w:sz w:val="20"/>
          <w:szCs w:val="20"/>
        </w:rPr>
        <w:t>Cardiovascular disease risk status in elderly persons with renal insufficiency</w:t>
      </w:r>
      <w:r w:rsidRPr="00322787">
        <w:rPr>
          <w:rFonts w:ascii="Arial" w:hAnsi="Arial" w:cs="Arial"/>
          <w:b/>
          <w:bCs/>
          <w:sz w:val="20"/>
          <w:szCs w:val="20"/>
        </w:rPr>
        <w:t xml:space="preserve">. </w:t>
      </w:r>
      <w:r w:rsidRPr="00322787">
        <w:rPr>
          <w:rFonts w:ascii="Arial" w:hAnsi="Arial" w:cs="Arial"/>
          <w:sz w:val="20"/>
          <w:szCs w:val="20"/>
        </w:rPr>
        <w:t>Kidney Int., Sept., 2002. Vol. 62, issu</w:t>
      </w:r>
      <w:r w:rsidR="00E6382B">
        <w:rPr>
          <w:rFonts w:ascii="Arial" w:hAnsi="Arial" w:cs="Arial"/>
          <w:sz w:val="20"/>
          <w:szCs w:val="20"/>
        </w:rPr>
        <w:t>e 3, pp. 997-1004. PM:12164883.</w:t>
      </w:r>
    </w:p>
    <w:p w14:paraId="40793A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Smiles AM, Jenny NS, Tang Z, Arnold A, Cushman M, Tracy RP. </w:t>
      </w:r>
      <w:r w:rsidRPr="00322787">
        <w:rPr>
          <w:rFonts w:ascii="Arial" w:hAnsi="Arial" w:cs="Arial"/>
          <w:b/>
          <w:bCs/>
          <w:i/>
          <w:iCs/>
          <w:sz w:val="20"/>
          <w:szCs w:val="20"/>
        </w:rPr>
        <w:t>No association of plasma prothrombin concentration or the G20210A mutation with incident cardiovascular disease: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Thromb.Haemost., Apr., 2002. Vol. 87, issue 4, pp. 614-621. PM:12008943. </w:t>
      </w:r>
    </w:p>
    <w:p w14:paraId="05C9AA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Savage PJ, Heckbert SR, Barzilay JI, Bittner VA, Kuller LH, Psaty BM. </w:t>
      </w:r>
      <w:r w:rsidRPr="00322787">
        <w:rPr>
          <w:rFonts w:ascii="Arial" w:hAnsi="Arial" w:cs="Arial"/>
          <w:b/>
          <w:bCs/>
          <w:i/>
          <w:iCs/>
          <w:sz w:val="20"/>
          <w:szCs w:val="20"/>
        </w:rPr>
        <w:t>Glucose, blood pressure, and lipid control in older people with and without diabetes mellitus: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Mar., 2002. Vol. 50, issue 3, pp. 416-423. PM:11943034. </w:t>
      </w:r>
    </w:p>
    <w:p w14:paraId="2496C7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Barzilay JI, Shaffer D, Savage PJ, Heckbert SR, Kuller LH, Kro</w:t>
      </w:r>
      <w:r w:rsidR="00E6382B">
        <w:rPr>
          <w:rFonts w:ascii="Arial" w:hAnsi="Arial" w:cs="Arial"/>
          <w:sz w:val="20"/>
          <w:szCs w:val="20"/>
        </w:rPr>
        <w:t xml:space="preserve">nmal RA, Resnick HE, Psaty BM. </w:t>
      </w:r>
      <w:r w:rsidRPr="00322787">
        <w:rPr>
          <w:rFonts w:ascii="Arial" w:hAnsi="Arial" w:cs="Arial"/>
          <w:b/>
          <w:bCs/>
          <w:i/>
          <w:iCs/>
          <w:sz w:val="20"/>
          <w:szCs w:val="20"/>
        </w:rPr>
        <w:t>Fasting and 2-hour postchallenge serum glucose measures and risk of incident cardiovascular events in the elderly: the Cardiovascular Health Study</w:t>
      </w:r>
      <w:r w:rsidR="00E6382B">
        <w:rPr>
          <w:rFonts w:ascii="Arial" w:hAnsi="Arial" w:cs="Arial"/>
          <w:b/>
          <w:bCs/>
          <w:sz w:val="20"/>
          <w:szCs w:val="20"/>
        </w:rPr>
        <w:t>.</w:t>
      </w:r>
      <w:r w:rsidRPr="00322787">
        <w:rPr>
          <w:rFonts w:ascii="Arial" w:hAnsi="Arial" w:cs="Arial"/>
          <w:sz w:val="20"/>
          <w:szCs w:val="20"/>
        </w:rPr>
        <w:t xml:space="preserve"> Arch.Intern.Med., Jan. 28, 2002. Vol. 162, issue 2, pp. 209-216. PM:11802755. </w:t>
      </w:r>
    </w:p>
    <w:p w14:paraId="4766D17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w:t>
      </w:r>
      <w:r w:rsidR="00E6382B">
        <w:rPr>
          <w:rFonts w:ascii="Arial" w:hAnsi="Arial" w:cs="Arial"/>
          <w:sz w:val="20"/>
          <w:szCs w:val="20"/>
        </w:rPr>
        <w:t>Krishnan KR, Crump C, Burke GL.</w:t>
      </w:r>
      <w:r w:rsidRPr="00322787">
        <w:rPr>
          <w:rFonts w:ascii="Arial" w:hAnsi="Arial" w:cs="Arial"/>
          <w:sz w:val="20"/>
          <w:szCs w:val="20"/>
        </w:rPr>
        <w:t xml:space="preserve"> </w:t>
      </w:r>
      <w:r w:rsidRPr="00322787">
        <w:rPr>
          <w:rFonts w:ascii="Arial" w:hAnsi="Arial" w:cs="Arial"/>
          <w:b/>
          <w:bCs/>
          <w:i/>
          <w:iCs/>
          <w:sz w:val="20"/>
          <w:szCs w:val="20"/>
        </w:rPr>
        <w:t>Cerebrovascular disease and evolution of depressive symptoms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June, 2002. Vol. 33, issue 6, pp. 1636-1644. PM:12053004. </w:t>
      </w:r>
    </w:p>
    <w:p w14:paraId="4E7DCB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Tsai AW, Cushman M, Rosamond WD, He</w:t>
      </w:r>
      <w:r w:rsidR="00E6382B">
        <w:rPr>
          <w:rFonts w:ascii="Arial" w:hAnsi="Arial" w:cs="Arial"/>
          <w:sz w:val="20"/>
          <w:szCs w:val="20"/>
        </w:rPr>
        <w:t>ckbert SR, Polak JF, Folsom AR.</w:t>
      </w:r>
      <w:r w:rsidRPr="00322787">
        <w:rPr>
          <w:rFonts w:ascii="Arial" w:hAnsi="Arial" w:cs="Arial"/>
          <w:sz w:val="20"/>
          <w:szCs w:val="20"/>
        </w:rPr>
        <w:t xml:space="preserve"> </w:t>
      </w:r>
      <w:r w:rsidRPr="00322787">
        <w:rPr>
          <w:rFonts w:ascii="Arial" w:hAnsi="Arial" w:cs="Arial"/>
          <w:b/>
          <w:bCs/>
          <w:i/>
          <w:iCs/>
          <w:sz w:val="20"/>
          <w:szCs w:val="20"/>
        </w:rPr>
        <w:t>Cardiovascular risk factors and venous thromboembolism incidence: the longitudinal investigation of thromboembolism etiology</w:t>
      </w:r>
      <w:r w:rsidR="00E6382B">
        <w:rPr>
          <w:rFonts w:ascii="Arial" w:hAnsi="Arial" w:cs="Arial"/>
          <w:b/>
          <w:bCs/>
          <w:sz w:val="20"/>
          <w:szCs w:val="20"/>
        </w:rPr>
        <w:t>.</w:t>
      </w:r>
      <w:r w:rsidRPr="00322787">
        <w:rPr>
          <w:rFonts w:ascii="Arial" w:hAnsi="Arial" w:cs="Arial"/>
          <w:sz w:val="20"/>
          <w:szCs w:val="20"/>
        </w:rPr>
        <w:t xml:space="preserve"> Arch.Intern.Med., May 27, 2002. Vol. 162, issue 10, pp. 1182-1189. PM:12020191. </w:t>
      </w:r>
    </w:p>
    <w:p w14:paraId="4AE818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Tsai AW, Cushman M, Rosamond WD, Heckbert SR, T</w:t>
      </w:r>
      <w:r w:rsidR="00E6382B">
        <w:rPr>
          <w:rFonts w:ascii="Arial" w:hAnsi="Arial" w:cs="Arial"/>
          <w:sz w:val="20"/>
          <w:szCs w:val="20"/>
        </w:rPr>
        <w:t xml:space="preserve">racy RP, Aleksic N, Folsom AR. </w:t>
      </w:r>
      <w:r w:rsidRPr="00322787">
        <w:rPr>
          <w:rFonts w:ascii="Arial" w:hAnsi="Arial" w:cs="Arial"/>
          <w:b/>
          <w:bCs/>
          <w:i/>
          <w:iCs/>
          <w:sz w:val="20"/>
          <w:szCs w:val="20"/>
        </w:rPr>
        <w:t>Coagulation factors, inflammation markers, and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Am.J.Med., Dec. 1, 2002. Vol. 113, issue 8, pp. 636-642. PM:12505113. </w:t>
      </w:r>
    </w:p>
    <w:p w14:paraId="450B29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Walston J, McBurnie MA, Newman A, Tracy RP, Kop WJ, Hirs</w:t>
      </w:r>
      <w:r w:rsidR="00E6382B">
        <w:rPr>
          <w:rFonts w:ascii="Arial" w:hAnsi="Arial" w:cs="Arial"/>
          <w:sz w:val="20"/>
          <w:szCs w:val="20"/>
        </w:rPr>
        <w:t xml:space="preserve">ch CH, Gottdiener J, Fried LP. </w:t>
      </w:r>
      <w:r w:rsidRPr="00322787">
        <w:rPr>
          <w:rFonts w:ascii="Arial" w:hAnsi="Arial" w:cs="Arial"/>
          <w:b/>
          <w:bCs/>
          <w:i/>
          <w:iCs/>
          <w:sz w:val="20"/>
          <w:szCs w:val="20"/>
        </w:rPr>
        <w:t>Frailty and activation of the inflammation and coagulation systems with and without clinical comorbidities: results from the Cardiovascular Health Study</w:t>
      </w:r>
      <w:r w:rsidR="00E6382B">
        <w:rPr>
          <w:rFonts w:ascii="Arial" w:hAnsi="Arial" w:cs="Arial"/>
          <w:b/>
          <w:bCs/>
          <w:sz w:val="20"/>
          <w:szCs w:val="20"/>
        </w:rPr>
        <w:t>.</w:t>
      </w:r>
      <w:r w:rsidRPr="00322787">
        <w:rPr>
          <w:rFonts w:ascii="Arial" w:hAnsi="Arial" w:cs="Arial"/>
          <w:sz w:val="20"/>
          <w:szCs w:val="20"/>
        </w:rPr>
        <w:t xml:space="preserve"> Arch.Intern.Med., Nov. 11, 2002. Vol. 162, issue 20, pp. 2333-2341. PM:12418947. </w:t>
      </w:r>
    </w:p>
    <w:p w14:paraId="5850E2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Wong TY, Hubbard LD, Klein R, Marino EK, Kronmal R, Sharrett AR, Sis</w:t>
      </w:r>
      <w:r w:rsidR="00E6382B">
        <w:rPr>
          <w:rFonts w:ascii="Arial" w:hAnsi="Arial" w:cs="Arial"/>
          <w:sz w:val="20"/>
          <w:szCs w:val="20"/>
        </w:rPr>
        <w:t>covick DS, Burke G, Tielsch JM.</w:t>
      </w:r>
      <w:r w:rsidRPr="00322787">
        <w:rPr>
          <w:rFonts w:ascii="Arial" w:hAnsi="Arial" w:cs="Arial"/>
          <w:sz w:val="20"/>
          <w:szCs w:val="20"/>
        </w:rPr>
        <w:t xml:space="preserve"> </w:t>
      </w:r>
      <w:r w:rsidRPr="00322787">
        <w:rPr>
          <w:rFonts w:ascii="Arial" w:hAnsi="Arial" w:cs="Arial"/>
          <w:b/>
          <w:bCs/>
          <w:i/>
          <w:iCs/>
          <w:sz w:val="20"/>
          <w:szCs w:val="20"/>
        </w:rPr>
        <w:t>Retinal microvascular abnormalities and blood pressure in older people: the Cardiovascular Health Study</w:t>
      </w:r>
      <w:r w:rsidR="00E6382B">
        <w:rPr>
          <w:rFonts w:ascii="Arial" w:hAnsi="Arial" w:cs="Arial"/>
          <w:b/>
          <w:bCs/>
          <w:sz w:val="20"/>
          <w:szCs w:val="20"/>
        </w:rPr>
        <w:t>.</w:t>
      </w:r>
      <w:r w:rsidRPr="00322787">
        <w:rPr>
          <w:rFonts w:ascii="Arial" w:hAnsi="Arial" w:cs="Arial"/>
          <w:sz w:val="20"/>
          <w:szCs w:val="20"/>
        </w:rPr>
        <w:t xml:space="preserve"> Br.J.Ophthalmol., Sept., 2002. Vol. 86, issue 9, pp. 1007-1013. PM:12185128. </w:t>
      </w:r>
    </w:p>
    <w:p w14:paraId="321376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Yanez ND, III, Kronm</w:t>
      </w:r>
      <w:r w:rsidR="00E6382B">
        <w:rPr>
          <w:rFonts w:ascii="Arial" w:hAnsi="Arial" w:cs="Arial"/>
          <w:sz w:val="20"/>
          <w:szCs w:val="20"/>
        </w:rPr>
        <w:t>al RA, Shemanski LR, Psaty BM.</w:t>
      </w:r>
      <w:r w:rsidRPr="00322787">
        <w:rPr>
          <w:rFonts w:ascii="Arial" w:hAnsi="Arial" w:cs="Arial"/>
          <w:b/>
          <w:bCs/>
          <w:i/>
          <w:iCs/>
          <w:sz w:val="20"/>
          <w:szCs w:val="20"/>
        </w:rPr>
        <w:t xml:space="preserve"> A regression model for longitudinal change in the presence of measurement error</w:t>
      </w:r>
      <w:r w:rsidRPr="00322787">
        <w:rPr>
          <w:rFonts w:ascii="Arial" w:hAnsi="Arial" w:cs="Arial"/>
          <w:b/>
          <w:bCs/>
          <w:sz w:val="20"/>
          <w:szCs w:val="20"/>
        </w:rPr>
        <w:t xml:space="preserve">. </w:t>
      </w:r>
      <w:r w:rsidRPr="00322787">
        <w:rPr>
          <w:rFonts w:ascii="Arial" w:hAnsi="Arial" w:cs="Arial"/>
          <w:sz w:val="20"/>
          <w:szCs w:val="20"/>
        </w:rPr>
        <w:t xml:space="preserve">Ann.Epidemiol., Jan., 2002. Vol. 12, issue 1, pp. 34-38. PM:11750238. </w:t>
      </w:r>
    </w:p>
    <w:p w14:paraId="2FBB02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Young T, Shahar E, Nieto FJ, Redline S, Newman AB, Gottlieb DJ, Walsleben JA, Finn L, Enright P, Samet JM. </w:t>
      </w:r>
      <w:r w:rsidRPr="00322787">
        <w:rPr>
          <w:rFonts w:ascii="Arial" w:hAnsi="Arial" w:cs="Arial"/>
          <w:b/>
          <w:bCs/>
          <w:i/>
          <w:iCs/>
          <w:sz w:val="20"/>
          <w:szCs w:val="20"/>
        </w:rPr>
        <w:t>Predictors of sleep-disordered breathing in community-dwelling adults: the Sleep Heart Health Study</w:t>
      </w:r>
      <w:r w:rsidRPr="00322787">
        <w:rPr>
          <w:rFonts w:ascii="Arial" w:hAnsi="Arial" w:cs="Arial"/>
          <w:b/>
          <w:bCs/>
          <w:sz w:val="20"/>
          <w:szCs w:val="20"/>
        </w:rPr>
        <w:t xml:space="preserve">. </w:t>
      </w:r>
      <w:r w:rsidRPr="00322787">
        <w:rPr>
          <w:rFonts w:ascii="Arial" w:hAnsi="Arial" w:cs="Arial"/>
          <w:sz w:val="20"/>
          <w:szCs w:val="20"/>
        </w:rPr>
        <w:t xml:space="preserve">Arch.Intern.Med., Apr. 22, 2002. Vol. 162, issue 8, pp. 893-900. PM:11966340. </w:t>
      </w:r>
    </w:p>
    <w:p w14:paraId="345C3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Aurigemma GP, Gottdiener JS, Shemanski L, Gardin J, Kitzman D. </w:t>
      </w:r>
      <w:r w:rsidRPr="00322787">
        <w:rPr>
          <w:rFonts w:ascii="Arial" w:hAnsi="Arial" w:cs="Arial"/>
          <w:b/>
          <w:bCs/>
          <w:i/>
          <w:iCs/>
          <w:sz w:val="20"/>
          <w:szCs w:val="20"/>
        </w:rPr>
        <w:t>Predictive value of systolic and diastolic function for incident congestive heart failure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J.Am.Coll.Cardiol., Mar. 15, 2001. Vol. 37, issue 4, pp. 1042-1048. PM:1126</w:t>
      </w:r>
      <w:r w:rsidR="00E6382B">
        <w:rPr>
          <w:rFonts w:ascii="Arial" w:hAnsi="Arial" w:cs="Arial"/>
          <w:sz w:val="20"/>
          <w:szCs w:val="20"/>
        </w:rPr>
        <w:t>3606.</w:t>
      </w:r>
    </w:p>
    <w:p w14:paraId="50C54B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Baldwin CM, Griffith KA, Nieto FJ, O'Connor GT, Walsleben JA, Redline S. </w:t>
      </w:r>
      <w:r w:rsidRPr="00322787">
        <w:rPr>
          <w:rFonts w:ascii="Arial" w:hAnsi="Arial" w:cs="Arial"/>
          <w:b/>
          <w:bCs/>
          <w:i/>
          <w:iCs/>
          <w:sz w:val="20"/>
          <w:szCs w:val="20"/>
        </w:rPr>
        <w:t>The association of sleep-disordered breathing and sleep symptoms with quality of life in the Sleep Heart Health Study</w:t>
      </w:r>
      <w:r w:rsidRPr="00322787">
        <w:rPr>
          <w:rFonts w:ascii="Arial" w:hAnsi="Arial" w:cs="Arial"/>
          <w:b/>
          <w:bCs/>
          <w:sz w:val="20"/>
          <w:szCs w:val="20"/>
        </w:rPr>
        <w:t xml:space="preserve">. </w:t>
      </w:r>
      <w:r w:rsidRPr="00322787">
        <w:rPr>
          <w:rFonts w:ascii="Arial" w:hAnsi="Arial" w:cs="Arial"/>
          <w:sz w:val="20"/>
          <w:szCs w:val="20"/>
        </w:rPr>
        <w:t>Sleep, Feb. 1, 2001. Vol. 24, issue 1, pp. 96-105. PM:1</w:t>
      </w:r>
      <w:r w:rsidR="00E6382B">
        <w:rPr>
          <w:rFonts w:ascii="Arial" w:hAnsi="Arial" w:cs="Arial"/>
          <w:sz w:val="20"/>
          <w:szCs w:val="20"/>
        </w:rPr>
        <w:t>1204058.</w:t>
      </w:r>
    </w:p>
    <w:p w14:paraId="3BE577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Spiekerman CF, Kuller LH, Burke GL, Bittner V, Gottdiener JS, Brancati FL, Orchard TJ, O'Leary DH, Savage PJ. </w:t>
      </w:r>
      <w:r w:rsidRPr="00322787">
        <w:rPr>
          <w:rFonts w:ascii="Arial" w:hAnsi="Arial" w:cs="Arial"/>
          <w:b/>
          <w:bCs/>
          <w:i/>
          <w:iCs/>
          <w:sz w:val="20"/>
          <w:szCs w:val="20"/>
        </w:rPr>
        <w:t>Prevalence of clinical and isolated subclinical cardiovascular disease in older adults with glucose disorders: the Cardiovascular Health Study</w:t>
      </w:r>
      <w:r w:rsidRPr="00322787">
        <w:rPr>
          <w:rFonts w:ascii="Arial" w:hAnsi="Arial" w:cs="Arial"/>
          <w:b/>
          <w:bCs/>
          <w:sz w:val="20"/>
          <w:szCs w:val="20"/>
        </w:rPr>
        <w:t>.</w:t>
      </w:r>
      <w:r w:rsidRPr="00322787">
        <w:rPr>
          <w:rFonts w:ascii="Arial" w:hAnsi="Arial" w:cs="Arial"/>
          <w:sz w:val="20"/>
          <w:szCs w:val="20"/>
        </w:rPr>
        <w:t xml:space="preserve"> Diabetes Care, July, 2001. Vol. 24, issue</w:t>
      </w:r>
      <w:r w:rsidR="00E6382B">
        <w:rPr>
          <w:rFonts w:ascii="Arial" w:hAnsi="Arial" w:cs="Arial"/>
          <w:sz w:val="20"/>
          <w:szCs w:val="20"/>
        </w:rPr>
        <w:t xml:space="preserve"> 7, pp. 1233-1239. PM:11423508.</w:t>
      </w:r>
    </w:p>
    <w:p w14:paraId="6D225C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Abraham L, Heckbert SR, Cushman M, Kuller LH, Resnick HE, Tracy RP. </w:t>
      </w:r>
      <w:r w:rsidRPr="00322787">
        <w:rPr>
          <w:rFonts w:ascii="Arial" w:hAnsi="Arial" w:cs="Arial"/>
          <w:b/>
          <w:bCs/>
          <w:i/>
          <w:iCs/>
          <w:sz w:val="20"/>
          <w:szCs w:val="20"/>
        </w:rPr>
        <w:t>The relation of markers of inflammation to the development of glucose disorders in the elderly: the Cardiovascular Health Study</w:t>
      </w:r>
      <w:r w:rsidR="00E6382B">
        <w:rPr>
          <w:rFonts w:ascii="Arial" w:hAnsi="Arial" w:cs="Arial"/>
          <w:b/>
          <w:bCs/>
          <w:sz w:val="20"/>
          <w:szCs w:val="20"/>
        </w:rPr>
        <w:t>.</w:t>
      </w:r>
      <w:r w:rsidRPr="00322787">
        <w:rPr>
          <w:rFonts w:ascii="Arial" w:hAnsi="Arial" w:cs="Arial"/>
          <w:sz w:val="20"/>
          <w:szCs w:val="20"/>
        </w:rPr>
        <w:t xml:space="preserve"> Diabetes, Oct., 2001. Vol. 50, issue </w:t>
      </w:r>
      <w:r w:rsidR="00E6382B">
        <w:rPr>
          <w:rFonts w:ascii="Arial" w:hAnsi="Arial" w:cs="Arial"/>
          <w:sz w:val="20"/>
          <w:szCs w:val="20"/>
        </w:rPr>
        <w:t>10, pp. 2384-2389. PM:11574423.</w:t>
      </w:r>
    </w:p>
    <w:p w14:paraId="5A310F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Bernick C, Kuller L, Dulberg C, Longstreth WT, Jr., Manolio T, Beauchamp N, Price T. </w:t>
      </w:r>
      <w:r w:rsidRPr="00322787">
        <w:rPr>
          <w:rFonts w:ascii="Arial" w:hAnsi="Arial" w:cs="Arial"/>
          <w:b/>
          <w:bCs/>
          <w:i/>
          <w:iCs/>
          <w:sz w:val="20"/>
          <w:szCs w:val="20"/>
        </w:rPr>
        <w:t>Silent MRI infarcts and the risk of future stroke: the cardiovascular health study</w:t>
      </w:r>
      <w:r w:rsidRPr="00322787">
        <w:rPr>
          <w:rFonts w:ascii="Arial" w:hAnsi="Arial" w:cs="Arial"/>
          <w:b/>
          <w:bCs/>
          <w:sz w:val="20"/>
          <w:szCs w:val="20"/>
        </w:rPr>
        <w:t>.</w:t>
      </w:r>
      <w:r w:rsidRPr="00322787">
        <w:rPr>
          <w:rFonts w:ascii="Arial" w:hAnsi="Arial" w:cs="Arial"/>
          <w:sz w:val="20"/>
          <w:szCs w:val="20"/>
        </w:rPr>
        <w:t xml:space="preserve"> Neurology, Oct. 9, 2001. Vol. 57, issue</w:t>
      </w:r>
      <w:r w:rsidR="00E6382B">
        <w:rPr>
          <w:rFonts w:ascii="Arial" w:hAnsi="Arial" w:cs="Arial"/>
          <w:sz w:val="20"/>
          <w:szCs w:val="20"/>
        </w:rPr>
        <w:t xml:space="preserve"> 7, pp. 1222-1229. PM:11591840.</w:t>
      </w:r>
    </w:p>
    <w:p w14:paraId="271CFF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Brach JS, Berthold R, Craik R</w:t>
      </w:r>
      <w:r w:rsidR="00E6382B">
        <w:rPr>
          <w:rFonts w:ascii="Arial" w:hAnsi="Arial" w:cs="Arial"/>
          <w:sz w:val="20"/>
          <w:szCs w:val="20"/>
        </w:rPr>
        <w:t xml:space="preserve">, VanSwearingen JM, Newman AB. </w:t>
      </w:r>
      <w:r w:rsidRPr="00322787">
        <w:rPr>
          <w:rFonts w:ascii="Arial" w:hAnsi="Arial" w:cs="Arial"/>
          <w:b/>
          <w:bCs/>
          <w:i/>
          <w:iCs/>
          <w:sz w:val="20"/>
          <w:szCs w:val="20"/>
        </w:rPr>
        <w:t>Gait variability in community-dwelling older adults</w:t>
      </w:r>
      <w:r w:rsidRPr="00322787">
        <w:rPr>
          <w:rFonts w:ascii="Arial" w:hAnsi="Arial" w:cs="Arial"/>
          <w:b/>
          <w:bCs/>
          <w:sz w:val="20"/>
          <w:szCs w:val="20"/>
        </w:rPr>
        <w:t xml:space="preserve">. </w:t>
      </w:r>
      <w:r w:rsidRPr="00322787">
        <w:rPr>
          <w:rFonts w:ascii="Arial" w:hAnsi="Arial" w:cs="Arial"/>
          <w:sz w:val="20"/>
          <w:szCs w:val="20"/>
        </w:rPr>
        <w:t xml:space="preserve">J.Am.Geriatr.Soc., Dec., 2001. Vol. 49, issue </w:t>
      </w:r>
      <w:r w:rsidR="00E6382B">
        <w:rPr>
          <w:rFonts w:ascii="Arial" w:hAnsi="Arial" w:cs="Arial"/>
          <w:sz w:val="20"/>
          <w:szCs w:val="20"/>
        </w:rPr>
        <w:t>12, pp. 1646-1650. PM:11843998.</w:t>
      </w:r>
    </w:p>
    <w:p w14:paraId="1E8203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Burke GL, Arnold AM, Bild DE, Cushman M, Fried L</w:t>
      </w:r>
      <w:r w:rsidR="00E6382B">
        <w:rPr>
          <w:rFonts w:ascii="Arial" w:hAnsi="Arial" w:cs="Arial"/>
          <w:sz w:val="20"/>
          <w:szCs w:val="20"/>
        </w:rPr>
        <w:t>P, Newman A, Nunn C, Robbins J.</w:t>
      </w:r>
      <w:r w:rsidRPr="00322787">
        <w:rPr>
          <w:rFonts w:ascii="Arial" w:hAnsi="Arial" w:cs="Arial"/>
          <w:sz w:val="20"/>
          <w:szCs w:val="20"/>
        </w:rPr>
        <w:t xml:space="preserve"> </w:t>
      </w:r>
      <w:r w:rsidRPr="00322787">
        <w:rPr>
          <w:rFonts w:ascii="Arial" w:hAnsi="Arial" w:cs="Arial"/>
          <w:b/>
          <w:bCs/>
          <w:i/>
          <w:iCs/>
          <w:sz w:val="20"/>
          <w:szCs w:val="20"/>
        </w:rPr>
        <w:t>Factors associated with healthy aging: the cardiovascular health study</w:t>
      </w:r>
      <w:r w:rsidRPr="00322787">
        <w:rPr>
          <w:rFonts w:ascii="Arial" w:hAnsi="Arial" w:cs="Arial"/>
          <w:b/>
          <w:bCs/>
          <w:sz w:val="20"/>
          <w:szCs w:val="20"/>
        </w:rPr>
        <w:t xml:space="preserve">. </w:t>
      </w:r>
      <w:r w:rsidRPr="00322787">
        <w:rPr>
          <w:rFonts w:ascii="Arial" w:hAnsi="Arial" w:cs="Arial"/>
          <w:sz w:val="20"/>
          <w:szCs w:val="20"/>
        </w:rPr>
        <w:t>J.Am.Geriatr.Soc., Mar., 2001. Vol. 49, issue 3, pp. 2</w:t>
      </w:r>
      <w:r w:rsidR="00E6382B">
        <w:rPr>
          <w:rFonts w:ascii="Arial" w:hAnsi="Arial" w:cs="Arial"/>
          <w:sz w:val="20"/>
          <w:szCs w:val="20"/>
        </w:rPr>
        <w:t>54-262. PM:11300235.</w:t>
      </w:r>
    </w:p>
    <w:p w14:paraId="7CDB7B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Carlson CL, Cushman M, En</w:t>
      </w:r>
      <w:r w:rsidR="00E6382B">
        <w:rPr>
          <w:rFonts w:ascii="Arial" w:hAnsi="Arial" w:cs="Arial"/>
          <w:sz w:val="20"/>
          <w:szCs w:val="20"/>
        </w:rPr>
        <w:t>right PL, Cauley JA, Newman AB.</w:t>
      </w:r>
      <w:r w:rsidRPr="00322787">
        <w:rPr>
          <w:rFonts w:ascii="Arial" w:hAnsi="Arial" w:cs="Arial"/>
          <w:sz w:val="20"/>
          <w:szCs w:val="20"/>
        </w:rPr>
        <w:t xml:space="preserve"> </w:t>
      </w:r>
      <w:r w:rsidRPr="00322787">
        <w:rPr>
          <w:rFonts w:ascii="Arial" w:hAnsi="Arial" w:cs="Arial"/>
          <w:b/>
          <w:bCs/>
          <w:i/>
          <w:iCs/>
          <w:sz w:val="20"/>
          <w:szCs w:val="20"/>
        </w:rPr>
        <w:t>Hormone replacement therapy is associated with higher FEV1 in elderly women</w:t>
      </w:r>
      <w:r w:rsidRPr="00322787">
        <w:rPr>
          <w:rFonts w:ascii="Arial" w:hAnsi="Arial" w:cs="Arial"/>
          <w:b/>
          <w:bCs/>
          <w:sz w:val="20"/>
          <w:szCs w:val="20"/>
        </w:rPr>
        <w:t xml:space="preserve">. </w:t>
      </w:r>
      <w:r w:rsidRPr="00322787">
        <w:rPr>
          <w:rFonts w:ascii="Arial" w:hAnsi="Arial" w:cs="Arial"/>
          <w:sz w:val="20"/>
          <w:szCs w:val="20"/>
        </w:rPr>
        <w:t>Am.J.Respir.Crit Care Med., Feb., 2001. Vol. 163, iss</w:t>
      </w:r>
      <w:r w:rsidR="00E6382B">
        <w:rPr>
          <w:rFonts w:ascii="Arial" w:hAnsi="Arial" w:cs="Arial"/>
          <w:sz w:val="20"/>
          <w:szCs w:val="20"/>
        </w:rPr>
        <w:t>ue 2, pp. 423-428. PM:11179117.</w:t>
      </w:r>
    </w:p>
    <w:p w14:paraId="0B16D5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Psaty BM, Meilahn EN, Dobs AS, Kuller LH. </w:t>
      </w:r>
      <w:r w:rsidRPr="00322787">
        <w:rPr>
          <w:rFonts w:ascii="Arial" w:hAnsi="Arial" w:cs="Arial"/>
          <w:b/>
          <w:bCs/>
          <w:i/>
          <w:iCs/>
          <w:sz w:val="20"/>
          <w:szCs w:val="20"/>
        </w:rPr>
        <w:t>Post-menopausal hormone therapy and concentrations of protein C and antithrombin in elderly women</w:t>
      </w:r>
      <w:r w:rsidRPr="00322787">
        <w:rPr>
          <w:rFonts w:ascii="Arial" w:hAnsi="Arial" w:cs="Arial"/>
          <w:b/>
          <w:bCs/>
          <w:sz w:val="20"/>
          <w:szCs w:val="20"/>
        </w:rPr>
        <w:t xml:space="preserve">. </w:t>
      </w:r>
      <w:r w:rsidRPr="00322787">
        <w:rPr>
          <w:rFonts w:ascii="Arial" w:hAnsi="Arial" w:cs="Arial"/>
          <w:sz w:val="20"/>
          <w:szCs w:val="20"/>
        </w:rPr>
        <w:t>Br.J.Haematol., July, 2001. Vol. 114, iss</w:t>
      </w:r>
      <w:r w:rsidR="00E6382B">
        <w:rPr>
          <w:rFonts w:ascii="Arial" w:hAnsi="Arial" w:cs="Arial"/>
          <w:sz w:val="20"/>
          <w:szCs w:val="20"/>
        </w:rPr>
        <w:t>ue 1, pp. 162-168. PM:11472362.</w:t>
      </w:r>
    </w:p>
    <w:p w14:paraId="060B57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Simone G, McClelland R, Gottdiener JS, Celen</w:t>
      </w:r>
      <w:r w:rsidR="00E6382B">
        <w:rPr>
          <w:rFonts w:ascii="Arial" w:hAnsi="Arial" w:cs="Arial"/>
          <w:sz w:val="20"/>
          <w:szCs w:val="20"/>
        </w:rPr>
        <w:t xml:space="preserve">tano A, Kronmal RA, Gardin JM. </w:t>
      </w:r>
      <w:r w:rsidRPr="00322787">
        <w:rPr>
          <w:rFonts w:ascii="Arial" w:hAnsi="Arial" w:cs="Arial"/>
          <w:b/>
          <w:bCs/>
          <w:i/>
          <w:iCs/>
          <w:sz w:val="20"/>
          <w:szCs w:val="20"/>
        </w:rPr>
        <w:t>Relation of hemodynamics and risk factors to ventricular-vascular interactions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J.Hypertens., Oct., 2001. Vol. 19, issue </w:t>
      </w:r>
      <w:r w:rsidR="00E6382B">
        <w:rPr>
          <w:rFonts w:ascii="Arial" w:hAnsi="Arial" w:cs="Arial"/>
          <w:sz w:val="20"/>
          <w:szCs w:val="20"/>
        </w:rPr>
        <w:t>10, pp. 1893-1903. PM:11593112.</w:t>
      </w:r>
    </w:p>
    <w:p w14:paraId="7C1FAB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Patrick DL, Spertus J, </w:t>
      </w:r>
      <w:r w:rsidR="00E6382B">
        <w:rPr>
          <w:rFonts w:ascii="Arial" w:hAnsi="Arial" w:cs="Arial"/>
          <w:sz w:val="20"/>
          <w:szCs w:val="20"/>
        </w:rPr>
        <w:t xml:space="preserve">Kiefe CI, McDonell M, Fihn SD. </w:t>
      </w:r>
      <w:r w:rsidRPr="00322787">
        <w:rPr>
          <w:rFonts w:ascii="Arial" w:hAnsi="Arial" w:cs="Arial"/>
          <w:b/>
          <w:bCs/>
          <w:i/>
          <w:iCs/>
          <w:sz w:val="20"/>
          <w:szCs w:val="20"/>
        </w:rPr>
        <w:t>Transforming self-rated health and the sf-36 scales to include death and improve interpretability</w:t>
      </w:r>
      <w:r w:rsidRPr="00322787">
        <w:rPr>
          <w:rFonts w:ascii="Arial" w:hAnsi="Arial" w:cs="Arial"/>
          <w:b/>
          <w:bCs/>
          <w:sz w:val="20"/>
          <w:szCs w:val="20"/>
        </w:rPr>
        <w:t xml:space="preserve">. </w:t>
      </w:r>
      <w:r w:rsidRPr="00322787">
        <w:rPr>
          <w:rFonts w:ascii="Arial" w:hAnsi="Arial" w:cs="Arial"/>
          <w:sz w:val="20"/>
          <w:szCs w:val="20"/>
        </w:rPr>
        <w:t>Med.Care, July, 2001. Vol. 39, iss</w:t>
      </w:r>
      <w:r w:rsidR="00E6382B">
        <w:rPr>
          <w:rFonts w:ascii="Arial" w:hAnsi="Arial" w:cs="Arial"/>
          <w:sz w:val="20"/>
          <w:szCs w:val="20"/>
        </w:rPr>
        <w:t>ue 7, pp. 670-680. PM:11458132.</w:t>
      </w:r>
    </w:p>
    <w:p w14:paraId="660D2C6F"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Diehr P, Patrick DL.</w:t>
      </w:r>
      <w:r w:rsidR="000F2BF8" w:rsidRPr="00322787">
        <w:rPr>
          <w:rFonts w:ascii="Arial" w:hAnsi="Arial" w:cs="Arial"/>
          <w:sz w:val="20"/>
          <w:szCs w:val="20"/>
        </w:rPr>
        <w:t xml:space="preserve"> </w:t>
      </w:r>
      <w:r w:rsidR="000F2BF8" w:rsidRPr="00322787">
        <w:rPr>
          <w:rFonts w:ascii="Arial" w:hAnsi="Arial" w:cs="Arial"/>
          <w:b/>
          <w:bCs/>
          <w:i/>
          <w:iCs/>
          <w:sz w:val="20"/>
          <w:szCs w:val="20"/>
        </w:rPr>
        <w:t>Probabilities of transition among health states for older adults</w:t>
      </w:r>
      <w:r w:rsidR="000F2BF8" w:rsidRPr="00322787">
        <w:rPr>
          <w:rFonts w:ascii="Arial" w:hAnsi="Arial" w:cs="Arial"/>
          <w:b/>
          <w:bCs/>
          <w:sz w:val="20"/>
          <w:szCs w:val="20"/>
        </w:rPr>
        <w:t xml:space="preserve">. </w:t>
      </w:r>
      <w:r w:rsidR="000F2BF8" w:rsidRPr="00322787">
        <w:rPr>
          <w:rFonts w:ascii="Arial" w:hAnsi="Arial" w:cs="Arial"/>
          <w:sz w:val="20"/>
          <w:szCs w:val="20"/>
        </w:rPr>
        <w:t>Qual.Life Res., 2001. Vol. 10, iss</w:t>
      </w:r>
      <w:r>
        <w:rPr>
          <w:rFonts w:ascii="Arial" w:hAnsi="Arial" w:cs="Arial"/>
          <w:sz w:val="20"/>
          <w:szCs w:val="20"/>
        </w:rPr>
        <w:t>ue 5, pp. 431-442. PM:11763205.</w:t>
      </w:r>
    </w:p>
    <w:p w14:paraId="226E7B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Williamson J, Patrick DL, Bild DE, Burke GL. </w:t>
      </w:r>
      <w:r w:rsidRPr="00322787">
        <w:rPr>
          <w:rFonts w:ascii="Arial" w:hAnsi="Arial" w:cs="Arial"/>
          <w:b/>
          <w:bCs/>
          <w:i/>
          <w:iCs/>
          <w:sz w:val="20"/>
          <w:szCs w:val="20"/>
        </w:rPr>
        <w:t>Patterns of self-rated health in older adults before and after sentinel health events</w:t>
      </w:r>
      <w:r w:rsidRPr="00322787">
        <w:rPr>
          <w:rFonts w:ascii="Arial" w:hAnsi="Arial" w:cs="Arial"/>
          <w:b/>
          <w:bCs/>
          <w:sz w:val="20"/>
          <w:szCs w:val="20"/>
        </w:rPr>
        <w:t xml:space="preserve">. </w:t>
      </w:r>
      <w:r w:rsidRPr="00322787">
        <w:rPr>
          <w:rFonts w:ascii="Arial" w:hAnsi="Arial" w:cs="Arial"/>
          <w:sz w:val="20"/>
          <w:szCs w:val="20"/>
        </w:rPr>
        <w:t xml:space="preserve">J.Am.Geriatr.Soc., Jan., 2001. Vol. 49, issue 1, pp. 36-44. PM:11207840. </w:t>
      </w:r>
    </w:p>
    <w:p w14:paraId="0371F0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Diez-Roux AV, Kiefe CI, Jacobs DR, Jr., Haan M, Jackson SA,</w:t>
      </w:r>
      <w:r w:rsidR="00E6382B">
        <w:rPr>
          <w:rFonts w:ascii="Arial" w:hAnsi="Arial" w:cs="Arial"/>
          <w:sz w:val="20"/>
          <w:szCs w:val="20"/>
        </w:rPr>
        <w:t xml:space="preserve"> Nieto FJ, Paton CC, Schulz R. </w:t>
      </w:r>
      <w:r w:rsidRPr="00322787">
        <w:rPr>
          <w:rFonts w:ascii="Arial" w:hAnsi="Arial" w:cs="Arial"/>
          <w:b/>
          <w:bCs/>
          <w:i/>
          <w:iCs/>
          <w:sz w:val="20"/>
          <w:szCs w:val="20"/>
        </w:rPr>
        <w:t>Area characteristics and individual-level socioeconomic position indicators in three population-based epidemiologic studies</w:t>
      </w:r>
      <w:r w:rsidRPr="00322787">
        <w:rPr>
          <w:rFonts w:ascii="Arial" w:hAnsi="Arial" w:cs="Arial"/>
          <w:b/>
          <w:bCs/>
          <w:sz w:val="20"/>
          <w:szCs w:val="20"/>
        </w:rPr>
        <w:t>.</w:t>
      </w:r>
      <w:r w:rsidRPr="00322787">
        <w:rPr>
          <w:rFonts w:ascii="Arial" w:hAnsi="Arial" w:cs="Arial"/>
          <w:sz w:val="20"/>
          <w:szCs w:val="20"/>
        </w:rPr>
        <w:t xml:space="preserve"> Ann.Epidemiol., Aug., 2001. Vol. 11, iss</w:t>
      </w:r>
      <w:r w:rsidR="00E6382B">
        <w:rPr>
          <w:rFonts w:ascii="Arial" w:hAnsi="Arial" w:cs="Arial"/>
          <w:sz w:val="20"/>
          <w:szCs w:val="20"/>
        </w:rPr>
        <w:t>ue 6, pp. 395-405. PM:11454499.</w:t>
      </w:r>
    </w:p>
    <w:p w14:paraId="45119F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McClell</w:t>
      </w:r>
      <w:r w:rsidR="00E6382B">
        <w:rPr>
          <w:rFonts w:ascii="Arial" w:hAnsi="Arial" w:cs="Arial"/>
          <w:sz w:val="20"/>
          <w:szCs w:val="20"/>
        </w:rPr>
        <w:t xml:space="preserve">and RL, Buist AS, Lebowitz MD. </w:t>
      </w:r>
      <w:r w:rsidRPr="00322787">
        <w:rPr>
          <w:rFonts w:ascii="Arial" w:hAnsi="Arial" w:cs="Arial"/>
          <w:b/>
          <w:bCs/>
          <w:i/>
          <w:iCs/>
          <w:sz w:val="20"/>
          <w:szCs w:val="20"/>
        </w:rPr>
        <w:t>Correlates of peak expiratory flow lability in elderly persons</w:t>
      </w:r>
      <w:r w:rsidR="00E6382B">
        <w:rPr>
          <w:rFonts w:ascii="Arial" w:hAnsi="Arial" w:cs="Arial"/>
          <w:b/>
          <w:bCs/>
          <w:sz w:val="20"/>
          <w:szCs w:val="20"/>
        </w:rPr>
        <w:t>.</w:t>
      </w:r>
      <w:r w:rsidRPr="00322787">
        <w:rPr>
          <w:rFonts w:ascii="Arial" w:hAnsi="Arial" w:cs="Arial"/>
          <w:sz w:val="20"/>
          <w:szCs w:val="20"/>
        </w:rPr>
        <w:t xml:space="preserve"> Chest, Dec., 2001. Vol. 120, issue</w:t>
      </w:r>
      <w:r w:rsidR="00E6382B">
        <w:rPr>
          <w:rFonts w:ascii="Arial" w:hAnsi="Arial" w:cs="Arial"/>
          <w:sz w:val="20"/>
          <w:szCs w:val="20"/>
        </w:rPr>
        <w:t xml:space="preserve"> 6, pp. 1861-1868. PM:11742914.</w:t>
      </w:r>
    </w:p>
    <w:p w14:paraId="50284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Daling JR, Furberg</w:t>
      </w:r>
      <w:r w:rsidR="00E6382B">
        <w:rPr>
          <w:rFonts w:ascii="Arial" w:hAnsi="Arial" w:cs="Arial"/>
          <w:sz w:val="20"/>
          <w:szCs w:val="20"/>
        </w:rPr>
        <w:t xml:space="preserve"> CD, Kronmal RA, Weissfeld JL. </w:t>
      </w:r>
      <w:r w:rsidRPr="00322787">
        <w:rPr>
          <w:rFonts w:ascii="Arial" w:hAnsi="Arial" w:cs="Arial"/>
          <w:b/>
          <w:bCs/>
          <w:i/>
          <w:iCs/>
          <w:sz w:val="20"/>
          <w:szCs w:val="20"/>
        </w:rPr>
        <w:t>Hypertension, heart rate, use of antihypertensives, and incident prostate cancer</w:t>
      </w:r>
      <w:r w:rsidR="00E6382B">
        <w:rPr>
          <w:rFonts w:ascii="Arial" w:hAnsi="Arial" w:cs="Arial"/>
          <w:b/>
          <w:bCs/>
          <w:sz w:val="20"/>
          <w:szCs w:val="20"/>
        </w:rPr>
        <w:t>.</w:t>
      </w:r>
      <w:r w:rsidRPr="00322787">
        <w:rPr>
          <w:rFonts w:ascii="Arial" w:hAnsi="Arial" w:cs="Arial"/>
          <w:sz w:val="20"/>
          <w:szCs w:val="20"/>
        </w:rPr>
        <w:t xml:space="preserve"> Ann.Epidemiol., Nov., 2001. Vol. 11, issue 8, pp. 534-542. PM:117092</w:t>
      </w:r>
      <w:r w:rsidR="00E6382B">
        <w:rPr>
          <w:rFonts w:ascii="Arial" w:hAnsi="Arial" w:cs="Arial"/>
          <w:sz w:val="20"/>
          <w:szCs w:val="20"/>
        </w:rPr>
        <w:t>72.</w:t>
      </w:r>
    </w:p>
    <w:p w14:paraId="34FD47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LP, Tangen CM, Walston J, Newman AB, Hirsch C, Gottdiener J, Seeman T, Tracy R, Kop WJ, Burke G, McBurnie MA. </w:t>
      </w:r>
      <w:r w:rsidRPr="00322787">
        <w:rPr>
          <w:rFonts w:ascii="Arial" w:hAnsi="Arial" w:cs="Arial"/>
          <w:b/>
          <w:bCs/>
          <w:i/>
          <w:iCs/>
          <w:sz w:val="20"/>
          <w:szCs w:val="20"/>
        </w:rPr>
        <w:t>Frailty in older adults: evidence for a phenotype</w:t>
      </w:r>
      <w:r w:rsidR="00E6382B">
        <w:rPr>
          <w:rFonts w:ascii="Arial" w:hAnsi="Arial" w:cs="Arial"/>
          <w:b/>
          <w:bCs/>
          <w:sz w:val="20"/>
          <w:szCs w:val="20"/>
        </w:rPr>
        <w:t>.</w:t>
      </w:r>
      <w:r w:rsidRPr="00322787">
        <w:rPr>
          <w:rFonts w:ascii="Arial" w:hAnsi="Arial" w:cs="Arial"/>
          <w:sz w:val="20"/>
          <w:szCs w:val="20"/>
        </w:rPr>
        <w:t xml:space="preserve"> J.Gerontol.A Biol.Sci.Med.Sci., Mar., 2001. Vol. 56, issue 3, pp. M146-M156. PM:11</w:t>
      </w:r>
      <w:r w:rsidR="00E6382B">
        <w:rPr>
          <w:rFonts w:ascii="Arial" w:hAnsi="Arial" w:cs="Arial"/>
          <w:sz w:val="20"/>
          <w:szCs w:val="20"/>
        </w:rPr>
        <w:t>253156.</w:t>
      </w:r>
    </w:p>
    <w:p w14:paraId="7399FA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McClelland R, Kitzman D, Lima JA, Bommer W, Klopfenstein HS, Wong ND, Smith V, Gottdiener J. </w:t>
      </w:r>
      <w:r w:rsidRPr="00322787">
        <w:rPr>
          <w:rFonts w:ascii="Arial" w:hAnsi="Arial" w:cs="Arial"/>
          <w:b/>
          <w:bCs/>
          <w:i/>
          <w:iCs/>
          <w:sz w:val="20"/>
          <w:szCs w:val="20"/>
        </w:rPr>
        <w:t>M-Mode echocardiographic predictors of six- to seven-year incidence of coronary heart disease, stroke, congestive heart failure, and mortality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Am.J.Cardiol., May 1, 2001. Vol. 87, issue</w:t>
      </w:r>
      <w:r w:rsidR="00E6382B">
        <w:rPr>
          <w:rFonts w:ascii="Arial" w:hAnsi="Arial" w:cs="Arial"/>
          <w:sz w:val="20"/>
          <w:szCs w:val="20"/>
        </w:rPr>
        <w:t xml:space="preserve"> 9, pp. 1051-1057. PM:11348601.</w:t>
      </w:r>
    </w:p>
    <w:p w14:paraId="75256A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Geffken DF, Cushman M, Burke GL, Po</w:t>
      </w:r>
      <w:r w:rsidR="00E6382B">
        <w:rPr>
          <w:rFonts w:ascii="Arial" w:hAnsi="Arial" w:cs="Arial"/>
          <w:sz w:val="20"/>
          <w:szCs w:val="20"/>
        </w:rPr>
        <w:t xml:space="preserve">lak JF, Sakkinen PA, Tracy RP. </w:t>
      </w:r>
      <w:r w:rsidRPr="00322787">
        <w:rPr>
          <w:rFonts w:ascii="Arial" w:hAnsi="Arial" w:cs="Arial"/>
          <w:b/>
          <w:bCs/>
          <w:i/>
          <w:iCs/>
          <w:sz w:val="20"/>
          <w:szCs w:val="20"/>
        </w:rPr>
        <w:t>Association between Physical Activity and Markers of Inflammation in a Healthy Elderly Population</w:t>
      </w:r>
      <w:r w:rsidRPr="00322787">
        <w:rPr>
          <w:rFonts w:ascii="Arial" w:hAnsi="Arial" w:cs="Arial"/>
          <w:b/>
          <w:bCs/>
          <w:sz w:val="20"/>
          <w:szCs w:val="20"/>
        </w:rPr>
        <w:t xml:space="preserve">. </w:t>
      </w:r>
      <w:r w:rsidRPr="00322787">
        <w:rPr>
          <w:rFonts w:ascii="Arial" w:hAnsi="Arial" w:cs="Arial"/>
          <w:sz w:val="20"/>
          <w:szCs w:val="20"/>
        </w:rPr>
        <w:t xml:space="preserve">Am.J.Epidemiol., Feb. 1, 2001. Vol. 153, issue 3, pp. 242-250. PM:11157411. </w:t>
      </w:r>
    </w:p>
    <w:p w14:paraId="3768AA0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Griffith KA, Sherrill DL, Siegel EM, Manol</w:t>
      </w:r>
      <w:r w:rsidR="00E6382B">
        <w:rPr>
          <w:rFonts w:ascii="Arial" w:hAnsi="Arial" w:cs="Arial"/>
          <w:sz w:val="20"/>
          <w:szCs w:val="20"/>
        </w:rPr>
        <w:t xml:space="preserve">io TA, Bonekat HW, Enright PL. </w:t>
      </w:r>
      <w:r w:rsidRPr="00322787">
        <w:rPr>
          <w:rFonts w:ascii="Arial" w:hAnsi="Arial" w:cs="Arial"/>
          <w:b/>
          <w:bCs/>
          <w:i/>
          <w:iCs/>
          <w:sz w:val="20"/>
          <w:szCs w:val="20"/>
        </w:rPr>
        <w:t>Predictors of loss of lung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Am.J.Respir.Crit Care Med., Jan., 2001. Vol. 163, issue 1, pp. 61-68. PM:11208627. </w:t>
      </w:r>
    </w:p>
    <w:p w14:paraId="454EC31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Guidry UC, Mendes LA, Evans JC, Levy D, O'Connor GT, Larson</w:t>
      </w:r>
      <w:r w:rsidR="00E6382B">
        <w:rPr>
          <w:rFonts w:ascii="Arial" w:hAnsi="Arial" w:cs="Arial"/>
          <w:sz w:val="20"/>
          <w:szCs w:val="20"/>
        </w:rPr>
        <w:t xml:space="preserve"> MG, Gottlieb DJ, Benjamin EJ. </w:t>
      </w:r>
      <w:r w:rsidRPr="00322787">
        <w:rPr>
          <w:rFonts w:ascii="Arial" w:hAnsi="Arial" w:cs="Arial"/>
          <w:b/>
          <w:bCs/>
          <w:i/>
          <w:iCs/>
          <w:sz w:val="20"/>
          <w:szCs w:val="20"/>
        </w:rPr>
        <w:t>Echocardiographic features of the right heart in sleep-disordered breathing: the Framingham Heart Study</w:t>
      </w:r>
      <w:r w:rsidRPr="00322787">
        <w:rPr>
          <w:rFonts w:ascii="Arial" w:hAnsi="Arial" w:cs="Arial"/>
          <w:b/>
          <w:bCs/>
          <w:sz w:val="20"/>
          <w:szCs w:val="20"/>
        </w:rPr>
        <w:t>.</w:t>
      </w:r>
      <w:r w:rsidRPr="00322787">
        <w:rPr>
          <w:rFonts w:ascii="Arial" w:hAnsi="Arial" w:cs="Arial"/>
          <w:sz w:val="20"/>
          <w:szCs w:val="20"/>
        </w:rPr>
        <w:t xml:space="preserve"> Am.J.Respir.Crit Care Med., Sept. 15, 2001. Vol. 164, issue 6, pp. 933-938. PM:11587973. </w:t>
      </w:r>
    </w:p>
    <w:p w14:paraId="799F95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Herrington DM, Espeland MA, Crouse JR, III, Robertson J, Ri</w:t>
      </w:r>
      <w:r w:rsidR="00E6382B">
        <w:rPr>
          <w:rFonts w:ascii="Arial" w:hAnsi="Arial" w:cs="Arial"/>
          <w:sz w:val="20"/>
          <w:szCs w:val="20"/>
        </w:rPr>
        <w:t xml:space="preserve">ley WA, McBurnie MA, Burke GL. </w:t>
      </w:r>
      <w:r w:rsidRPr="00322787">
        <w:rPr>
          <w:rFonts w:ascii="Arial" w:hAnsi="Arial" w:cs="Arial"/>
          <w:b/>
          <w:bCs/>
          <w:i/>
          <w:iCs/>
          <w:sz w:val="20"/>
          <w:szCs w:val="20"/>
        </w:rPr>
        <w:t>Estrogen Replacement and Brachial Artery Flow-Mediated Vasodilation in Older Women</w:t>
      </w:r>
      <w:r w:rsidRPr="00322787">
        <w:rPr>
          <w:rFonts w:ascii="Arial" w:hAnsi="Arial" w:cs="Arial"/>
          <w:b/>
          <w:bCs/>
          <w:sz w:val="20"/>
          <w:szCs w:val="20"/>
        </w:rPr>
        <w:t xml:space="preserve">. </w:t>
      </w:r>
      <w:r w:rsidRPr="00322787">
        <w:rPr>
          <w:rFonts w:ascii="Arial" w:hAnsi="Arial" w:cs="Arial"/>
          <w:sz w:val="20"/>
          <w:szCs w:val="20"/>
        </w:rPr>
        <w:t xml:space="preserve">Arterioscler.Thromb.Vasc.Biol., Dec. 1, 2001. Vol. 21, issue 12, pp. 1955-1961. PM:11742870. </w:t>
      </w:r>
    </w:p>
    <w:p w14:paraId="7A2462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Herrington DM, Fan L, Drum M, Riley WA, Pusser BE, Crouse JR, Burke GL, McBurnie MA, Morgan TM, Espeland MA. </w:t>
      </w:r>
      <w:r w:rsidRPr="00322787">
        <w:rPr>
          <w:rFonts w:ascii="Arial" w:hAnsi="Arial" w:cs="Arial"/>
          <w:b/>
          <w:bCs/>
          <w:i/>
          <w:iCs/>
          <w:sz w:val="20"/>
          <w:szCs w:val="20"/>
        </w:rPr>
        <w:t>Brachial flow-mediated vasodilator responses in population-based research: methods, reproducibility and effects of age, gender and baseline diameter</w:t>
      </w:r>
      <w:r w:rsidRPr="00322787">
        <w:rPr>
          <w:rFonts w:ascii="Arial" w:hAnsi="Arial" w:cs="Arial"/>
          <w:b/>
          <w:bCs/>
          <w:sz w:val="20"/>
          <w:szCs w:val="20"/>
        </w:rPr>
        <w:t>.</w:t>
      </w:r>
      <w:r w:rsidRPr="00322787">
        <w:rPr>
          <w:rFonts w:ascii="Arial" w:hAnsi="Arial" w:cs="Arial"/>
          <w:sz w:val="20"/>
          <w:szCs w:val="20"/>
        </w:rPr>
        <w:t xml:space="preserve"> J.Cardiovasc.Risk, Oct., 2001. Vol. 8, issue 5, pp. 319-328. PM:11702039. </w:t>
      </w:r>
    </w:p>
    <w:p w14:paraId="60DF69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Jackson SA, Burke GL, Thach C, Cushman M, Ives D, Powe N, Manolio TA. </w:t>
      </w:r>
      <w:r w:rsidRPr="00322787">
        <w:rPr>
          <w:rFonts w:ascii="Arial" w:hAnsi="Arial" w:cs="Arial"/>
          <w:b/>
          <w:bCs/>
          <w:i/>
          <w:iCs/>
          <w:sz w:val="20"/>
          <w:szCs w:val="20"/>
        </w:rPr>
        <w:t>Incidence and predictors of coronary heart disease among older African Americans--the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J.Natl.Med.Assoc., Nov., 2001. Vol. 93, issue 11, pp. 423-429. PM:11730114. </w:t>
      </w:r>
    </w:p>
    <w:p w14:paraId="75D0BF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Heckbert SR, Koepsell TD, Furberg CD, Polak JF, Schoen RE, Psaty BM. </w:t>
      </w:r>
      <w:r w:rsidRPr="00322787">
        <w:rPr>
          <w:rFonts w:ascii="Arial" w:hAnsi="Arial" w:cs="Arial"/>
          <w:b/>
          <w:bCs/>
          <w:i/>
          <w:iCs/>
          <w:sz w:val="20"/>
          <w:szCs w:val="20"/>
        </w:rPr>
        <w:t>Risk factors for hospitalized gastrointestinal bleeding among older persons. Cardiovascular Health Study Investigators</w:t>
      </w:r>
      <w:r w:rsidRPr="00322787">
        <w:rPr>
          <w:rFonts w:ascii="Arial" w:hAnsi="Arial" w:cs="Arial"/>
          <w:b/>
          <w:bCs/>
          <w:sz w:val="20"/>
          <w:szCs w:val="20"/>
        </w:rPr>
        <w:t xml:space="preserve">. </w:t>
      </w:r>
      <w:r w:rsidRPr="00322787">
        <w:rPr>
          <w:rFonts w:ascii="Arial" w:hAnsi="Arial" w:cs="Arial"/>
          <w:sz w:val="20"/>
          <w:szCs w:val="20"/>
        </w:rPr>
        <w:t xml:space="preserve">J.Am.Geriatr.Soc., Feb., 2001. Vol. 49, issue 2, pp. 126-133. PM:11207865. </w:t>
      </w:r>
    </w:p>
    <w:p w14:paraId="64505B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Kitzman DW, Gardin JM, Gottdiener JS, Arnold A, Boineau R, Aurigemma G, Marino EK, Lyles M, Cushman M, Enright PL. </w:t>
      </w:r>
      <w:r w:rsidRPr="00322787">
        <w:rPr>
          <w:rFonts w:ascii="Arial" w:hAnsi="Arial" w:cs="Arial"/>
          <w:b/>
          <w:bCs/>
          <w:i/>
          <w:iCs/>
          <w:sz w:val="20"/>
          <w:szCs w:val="20"/>
        </w:rPr>
        <w:t>Importance of heart failure with preserved systolic function in patients &gt; or = 65 years of age. CHS Research Group.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Feb. 15, 2001. Vol. 87, issue 4, pp. 413-419. PM:11179524. </w:t>
      </w:r>
    </w:p>
    <w:p w14:paraId="79DDFB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Diehr P, Manolio TA, Beauchamp NJ, Jungreis CA, Lefkowitz D. </w:t>
      </w:r>
      <w:r w:rsidRPr="00322787">
        <w:rPr>
          <w:rFonts w:ascii="Arial" w:hAnsi="Arial" w:cs="Arial"/>
          <w:b/>
          <w:bCs/>
          <w:i/>
          <w:iCs/>
          <w:sz w:val="20"/>
          <w:szCs w:val="20"/>
        </w:rPr>
        <w:t>Cluster analysis and patterns of findings on cranial magnetic resonance imaging of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Arch.Neurol., Apr., 2001. Vol. 58, issue 4, pp. 635-640. PM:11295995. </w:t>
      </w:r>
    </w:p>
    <w:p w14:paraId="53FD6A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Dieh</w:t>
      </w:r>
      <w:r w:rsidR="00E6382B">
        <w:rPr>
          <w:rFonts w:ascii="Arial" w:hAnsi="Arial" w:cs="Arial"/>
          <w:sz w:val="20"/>
          <w:szCs w:val="20"/>
        </w:rPr>
        <w:t xml:space="preserve">r P, Beauchamp NJ, Manolio TA. </w:t>
      </w:r>
      <w:r w:rsidRPr="00322787">
        <w:rPr>
          <w:rFonts w:ascii="Arial" w:hAnsi="Arial" w:cs="Arial"/>
          <w:b/>
          <w:bCs/>
          <w:i/>
          <w:iCs/>
          <w:sz w:val="20"/>
          <w:szCs w:val="20"/>
        </w:rPr>
        <w:t>Patterns on cranial magnetic resonance imaging in elderly people and vascular disease outcomes</w:t>
      </w:r>
      <w:r w:rsidRPr="00322787">
        <w:rPr>
          <w:rFonts w:ascii="Arial" w:hAnsi="Arial" w:cs="Arial"/>
          <w:b/>
          <w:bCs/>
          <w:sz w:val="20"/>
          <w:szCs w:val="20"/>
        </w:rPr>
        <w:t>.</w:t>
      </w:r>
      <w:r w:rsidRPr="00322787">
        <w:rPr>
          <w:rFonts w:ascii="Arial" w:hAnsi="Arial" w:cs="Arial"/>
          <w:sz w:val="20"/>
          <w:szCs w:val="20"/>
        </w:rPr>
        <w:t xml:space="preserve"> Arch.Neurol., Dec., 2001. Vol. 58, issue 12, pp. 2074. PM:11735783. </w:t>
      </w:r>
    </w:p>
    <w:p w14:paraId="3BE4A7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Bernick C, Fitzpatrick A, Cushman M, </w:t>
      </w:r>
      <w:r w:rsidR="00E6382B">
        <w:rPr>
          <w:rFonts w:ascii="Arial" w:hAnsi="Arial" w:cs="Arial"/>
          <w:sz w:val="20"/>
          <w:szCs w:val="20"/>
        </w:rPr>
        <w:t xml:space="preserve">Knepper L, Lima J, Furberg CD. </w:t>
      </w:r>
      <w:r w:rsidRPr="00322787">
        <w:rPr>
          <w:rFonts w:ascii="Arial" w:hAnsi="Arial" w:cs="Arial"/>
          <w:b/>
          <w:bCs/>
          <w:i/>
          <w:iCs/>
          <w:sz w:val="20"/>
          <w:szCs w:val="20"/>
        </w:rPr>
        <w:t>Frequency and predictors of stroke death in 5,888 participants in the Cardiovascular Health Study</w:t>
      </w:r>
      <w:r w:rsidR="00E6382B">
        <w:rPr>
          <w:rFonts w:ascii="Arial" w:hAnsi="Arial" w:cs="Arial"/>
          <w:b/>
          <w:bCs/>
          <w:sz w:val="20"/>
          <w:szCs w:val="20"/>
        </w:rPr>
        <w:t>.</w:t>
      </w:r>
      <w:r w:rsidRPr="00322787">
        <w:rPr>
          <w:rFonts w:ascii="Arial" w:hAnsi="Arial" w:cs="Arial"/>
          <w:sz w:val="20"/>
          <w:szCs w:val="20"/>
        </w:rPr>
        <w:t xml:space="preserve"> Neurology, Feb. 13, 2001. Vol. 56, issue 3, pp. 368-375. PM:11171903. </w:t>
      </w:r>
    </w:p>
    <w:p w14:paraId="4DEC60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Longstreth JW, Jr., Mittleman MA, Crum RM, Siscovick DS. </w:t>
      </w:r>
      <w:r w:rsidRPr="00322787">
        <w:rPr>
          <w:rFonts w:ascii="Arial" w:hAnsi="Arial" w:cs="Arial"/>
          <w:b/>
          <w:bCs/>
          <w:i/>
          <w:iCs/>
          <w:sz w:val="20"/>
          <w:szCs w:val="20"/>
        </w:rPr>
        <w:t>Alcohol consumption and subclinical findings on magnetic resonance imaging of the brain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Sept., 2001. Vol. 32, issue 9, pp. 1939-1946. PM:11546878. </w:t>
      </w:r>
    </w:p>
    <w:p w14:paraId="0041BB1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Yanez D, Harris T, Duxbury A, Enright PL, Fried LP. </w:t>
      </w:r>
      <w:r w:rsidRPr="00322787">
        <w:rPr>
          <w:rFonts w:ascii="Arial" w:hAnsi="Arial" w:cs="Arial"/>
          <w:b/>
          <w:bCs/>
          <w:i/>
          <w:iCs/>
          <w:sz w:val="20"/>
          <w:szCs w:val="20"/>
        </w:rPr>
        <w:t>Weight change in old age and its association with mortality</w:t>
      </w:r>
      <w:r w:rsidRPr="00322787">
        <w:rPr>
          <w:rFonts w:ascii="Arial" w:hAnsi="Arial" w:cs="Arial"/>
          <w:b/>
          <w:bCs/>
          <w:sz w:val="20"/>
          <w:szCs w:val="20"/>
        </w:rPr>
        <w:t xml:space="preserve">. </w:t>
      </w:r>
      <w:r w:rsidRPr="00322787">
        <w:rPr>
          <w:rFonts w:ascii="Arial" w:hAnsi="Arial" w:cs="Arial"/>
          <w:sz w:val="20"/>
          <w:szCs w:val="20"/>
        </w:rPr>
        <w:t xml:space="preserve">J.Am.Geriatr.Soc., Oct., 2001. Vol. 49, issue 10, pp. 1309-1318. PM:11890489. </w:t>
      </w:r>
    </w:p>
    <w:p w14:paraId="74B383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Arnold AM, Bur</w:t>
      </w:r>
      <w:r w:rsidR="00E6382B">
        <w:rPr>
          <w:rFonts w:ascii="Arial" w:hAnsi="Arial" w:cs="Arial"/>
          <w:sz w:val="20"/>
          <w:szCs w:val="20"/>
        </w:rPr>
        <w:t xml:space="preserve">ke GL, O'Leary DH, Manolio TA. </w:t>
      </w:r>
      <w:r w:rsidRPr="00322787">
        <w:rPr>
          <w:rFonts w:ascii="Arial" w:hAnsi="Arial" w:cs="Arial"/>
          <w:b/>
          <w:bCs/>
          <w:i/>
          <w:iCs/>
          <w:sz w:val="20"/>
          <w:szCs w:val="20"/>
        </w:rPr>
        <w:t>Cardiovascular disease and mortality in older adults with small abdominal aortic aneurysms detected by ultrasonography: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Ann.Intern.Med., Feb. 6, 2001. Vol. 134, issue 3, pp. 182-190. PM:11177330. </w:t>
      </w:r>
    </w:p>
    <w:p w14:paraId="25D421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Nieto FJ, Guidry U, Lind BK, Red</w:t>
      </w:r>
      <w:r w:rsidR="00E6382B">
        <w:rPr>
          <w:rFonts w:ascii="Arial" w:hAnsi="Arial" w:cs="Arial"/>
          <w:sz w:val="20"/>
          <w:szCs w:val="20"/>
        </w:rPr>
        <w:t xml:space="preserve">line S, Pickering TG, Quan SF. </w:t>
      </w:r>
      <w:r w:rsidRPr="00322787">
        <w:rPr>
          <w:rFonts w:ascii="Arial" w:hAnsi="Arial" w:cs="Arial"/>
          <w:b/>
          <w:bCs/>
          <w:i/>
          <w:iCs/>
          <w:sz w:val="20"/>
          <w:szCs w:val="20"/>
        </w:rPr>
        <w:t>Relation of sleep-disordered breathing to cardiovascular disease risk factors: the Sleep Heart Health Study</w:t>
      </w:r>
      <w:r w:rsidRPr="00322787">
        <w:rPr>
          <w:rFonts w:ascii="Arial" w:hAnsi="Arial" w:cs="Arial"/>
          <w:b/>
          <w:bCs/>
          <w:sz w:val="20"/>
          <w:szCs w:val="20"/>
        </w:rPr>
        <w:t>.</w:t>
      </w:r>
      <w:r w:rsidRPr="00322787">
        <w:rPr>
          <w:rFonts w:ascii="Arial" w:hAnsi="Arial" w:cs="Arial"/>
          <w:sz w:val="20"/>
          <w:szCs w:val="20"/>
        </w:rPr>
        <w:t xml:space="preserve"> Am.J.Epidemiol., July 1, 2001. Vol. 154, issue 1, pp. 50-59. PM:11434366. </w:t>
      </w:r>
    </w:p>
    <w:p w14:paraId="5616CF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Naydeck BL, Sutton-Tyrrell K, Feldman A, Edmundowicz D, Kuller LH. </w:t>
      </w:r>
      <w:r w:rsidRPr="00322787">
        <w:rPr>
          <w:rFonts w:ascii="Arial" w:hAnsi="Arial" w:cs="Arial"/>
          <w:b/>
          <w:bCs/>
          <w:i/>
          <w:iCs/>
          <w:sz w:val="20"/>
          <w:szCs w:val="20"/>
        </w:rPr>
        <w:t>Coronary artery calcification in older adults to age 99: prevalence and risk factors</w:t>
      </w:r>
      <w:r w:rsidRPr="00322787">
        <w:rPr>
          <w:rFonts w:ascii="Arial" w:hAnsi="Arial" w:cs="Arial"/>
          <w:b/>
          <w:bCs/>
          <w:sz w:val="20"/>
          <w:szCs w:val="20"/>
        </w:rPr>
        <w:t xml:space="preserve">. </w:t>
      </w:r>
      <w:r w:rsidRPr="00322787">
        <w:rPr>
          <w:rFonts w:ascii="Arial" w:hAnsi="Arial" w:cs="Arial"/>
          <w:sz w:val="20"/>
          <w:szCs w:val="20"/>
        </w:rPr>
        <w:t xml:space="preserve">Circulation, Nov. 27, 2001. Vol. 104, issue 22, pp. 2679-2684. PM:11723018. </w:t>
      </w:r>
    </w:p>
    <w:p w14:paraId="4428CF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Naydeck BL, Sutton-T</w:t>
      </w:r>
      <w:r w:rsidR="00E6382B">
        <w:rPr>
          <w:rFonts w:ascii="Arial" w:hAnsi="Arial" w:cs="Arial"/>
          <w:sz w:val="20"/>
          <w:szCs w:val="20"/>
        </w:rPr>
        <w:t xml:space="preserve">yrrell K, Polak JF, Kuller LH. </w:t>
      </w:r>
      <w:r w:rsidRPr="00322787">
        <w:rPr>
          <w:rFonts w:ascii="Arial" w:hAnsi="Arial" w:cs="Arial"/>
          <w:b/>
          <w:bCs/>
          <w:i/>
          <w:iCs/>
          <w:sz w:val="20"/>
          <w:szCs w:val="20"/>
        </w:rPr>
        <w:t>The role of comorbidity in the assessment of intermittent claudication in older adults</w:t>
      </w:r>
      <w:r w:rsidR="00E6382B">
        <w:rPr>
          <w:rFonts w:ascii="Arial" w:hAnsi="Arial" w:cs="Arial"/>
          <w:b/>
          <w:bCs/>
          <w:sz w:val="20"/>
          <w:szCs w:val="20"/>
        </w:rPr>
        <w:t>.</w:t>
      </w:r>
      <w:r w:rsidRPr="00322787">
        <w:rPr>
          <w:rFonts w:ascii="Arial" w:hAnsi="Arial" w:cs="Arial"/>
          <w:sz w:val="20"/>
          <w:szCs w:val="20"/>
        </w:rPr>
        <w:t xml:space="preserve"> J.Clin.Epidemiol., Mar., 2001. Vol. 54, issue 3, pp. 294-300. PM:11223327. </w:t>
      </w:r>
    </w:p>
    <w:p w14:paraId="6C9DC9F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Gottdiener JS, McBurnie MA, Hirsch CH, Kop WJ, </w:t>
      </w:r>
      <w:r w:rsidR="00E6382B">
        <w:rPr>
          <w:rFonts w:ascii="Arial" w:hAnsi="Arial" w:cs="Arial"/>
          <w:sz w:val="20"/>
          <w:szCs w:val="20"/>
        </w:rPr>
        <w:t xml:space="preserve">Tracy R, Walston JD, Fried LP. </w:t>
      </w:r>
      <w:r w:rsidRPr="00322787">
        <w:rPr>
          <w:rFonts w:ascii="Arial" w:hAnsi="Arial" w:cs="Arial"/>
          <w:b/>
          <w:bCs/>
          <w:i/>
          <w:iCs/>
          <w:sz w:val="20"/>
          <w:szCs w:val="20"/>
        </w:rPr>
        <w:t>Associations of subclinical cardiovascular disease with frailty</w:t>
      </w:r>
      <w:r w:rsidR="00E6382B">
        <w:rPr>
          <w:rFonts w:ascii="Arial" w:hAnsi="Arial" w:cs="Arial"/>
          <w:b/>
          <w:bCs/>
          <w:sz w:val="20"/>
          <w:szCs w:val="20"/>
        </w:rPr>
        <w:t>.</w:t>
      </w:r>
      <w:r w:rsidRPr="00322787">
        <w:rPr>
          <w:rFonts w:ascii="Arial" w:hAnsi="Arial" w:cs="Arial"/>
          <w:sz w:val="20"/>
          <w:szCs w:val="20"/>
        </w:rPr>
        <w:t xml:space="preserve"> J.Gerontol.A Biol.Sci.Med.Sci., Mar., 2001. Vol. 56, issue 3, pp. M158-M166. PM:11253157. </w:t>
      </w:r>
    </w:p>
    <w:p w14:paraId="7C5A31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Furberg CD, Kuller LH, Cushman M, Savage PJ, Levine D, O'Leary DH, Bryan RN, Anderson M, Lumley T. </w:t>
      </w:r>
      <w:r w:rsidRPr="00322787">
        <w:rPr>
          <w:rFonts w:ascii="Arial" w:hAnsi="Arial" w:cs="Arial"/>
          <w:b/>
          <w:bCs/>
          <w:i/>
          <w:iCs/>
          <w:sz w:val="20"/>
          <w:szCs w:val="20"/>
        </w:rPr>
        <w:t>Association between blood pressure level and the risk of myocardial infarction, stroke,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May 14, 2001. Vol. 161, issue 9, pp. 1183-1192. </w:t>
      </w:r>
      <w:r w:rsidRPr="00E6382B">
        <w:rPr>
          <w:rFonts w:ascii="Arial" w:hAnsi="Arial" w:cs="Arial"/>
          <w:sz w:val="20"/>
          <w:szCs w:val="20"/>
        </w:rPr>
        <w:t>PM:11343441</w:t>
      </w:r>
      <w:r w:rsidRPr="00322787">
        <w:rPr>
          <w:rFonts w:ascii="Arial" w:hAnsi="Arial" w:cs="Arial"/>
          <w:sz w:val="20"/>
          <w:szCs w:val="20"/>
        </w:rPr>
        <w:t xml:space="preserve">. </w:t>
      </w:r>
    </w:p>
    <w:p w14:paraId="2B3424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Rautaharju PM, Nelson JC, Kronmal RA, Zhang ZM, Robbins J, Gottdiener JS, Furberg CD, Manolio T, Fried L. </w:t>
      </w:r>
      <w:r w:rsidRPr="00322787">
        <w:rPr>
          <w:rFonts w:ascii="Arial" w:hAnsi="Arial" w:cs="Arial"/>
          <w:b/>
          <w:bCs/>
          <w:i/>
          <w:iCs/>
          <w:sz w:val="20"/>
          <w:szCs w:val="20"/>
        </w:rPr>
        <w:t>Usefulness of T-axis deviation as an independent risk indicator for incident cardiac events in older men and women free from coronary heart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July 15, 2001. Vol. 88, issue 2, pp. 118-123. PM:11448406. </w:t>
      </w:r>
    </w:p>
    <w:p w14:paraId="0A5672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Hirsch C, Whitmer R, Cauley J, Harris T. </w:t>
      </w:r>
      <w:r w:rsidRPr="00322787">
        <w:rPr>
          <w:rFonts w:ascii="Arial" w:hAnsi="Arial" w:cs="Arial"/>
          <w:b/>
          <w:bCs/>
          <w:i/>
          <w:iCs/>
          <w:sz w:val="20"/>
          <w:szCs w:val="20"/>
        </w:rPr>
        <w:t>The Association of Bone Mineral Density and Depression in an Older Population</w:t>
      </w:r>
      <w:r w:rsidRPr="00322787">
        <w:rPr>
          <w:rFonts w:ascii="Arial" w:hAnsi="Arial" w:cs="Arial"/>
          <w:b/>
          <w:bCs/>
          <w:sz w:val="20"/>
          <w:szCs w:val="20"/>
        </w:rPr>
        <w:t xml:space="preserve">. </w:t>
      </w:r>
      <w:r w:rsidRPr="00322787">
        <w:rPr>
          <w:rFonts w:ascii="Arial" w:hAnsi="Arial" w:cs="Arial"/>
          <w:sz w:val="20"/>
          <w:szCs w:val="20"/>
        </w:rPr>
        <w:t>J.Am.Geriatr.Soc., June, 2001. Vol. 49, iss</w:t>
      </w:r>
      <w:r w:rsidR="00E6382B">
        <w:rPr>
          <w:rFonts w:ascii="Arial" w:hAnsi="Arial" w:cs="Arial"/>
          <w:sz w:val="20"/>
          <w:szCs w:val="20"/>
        </w:rPr>
        <w:t>ue 6, pp. 732-736. PM:11454111.</w:t>
      </w:r>
    </w:p>
    <w:p w14:paraId="3160BEA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Beach SR, Lind B, Martire LM, Zdaniuk B, Hirsch C, Jackson S, </w:t>
      </w:r>
      <w:r w:rsidR="00E6382B">
        <w:rPr>
          <w:rFonts w:ascii="Arial" w:hAnsi="Arial" w:cs="Arial"/>
          <w:sz w:val="20"/>
          <w:szCs w:val="20"/>
        </w:rPr>
        <w:t>Burton L.</w:t>
      </w:r>
      <w:r w:rsidRPr="00322787">
        <w:rPr>
          <w:rFonts w:ascii="Arial" w:hAnsi="Arial" w:cs="Arial"/>
          <w:sz w:val="20"/>
          <w:szCs w:val="20"/>
        </w:rPr>
        <w:t xml:space="preserve"> </w:t>
      </w:r>
      <w:r w:rsidRPr="00322787">
        <w:rPr>
          <w:rFonts w:ascii="Arial" w:hAnsi="Arial" w:cs="Arial"/>
          <w:b/>
          <w:bCs/>
          <w:i/>
          <w:iCs/>
          <w:sz w:val="20"/>
          <w:szCs w:val="20"/>
        </w:rPr>
        <w:t>Involvement in caregiving and adjustment to death of a spouse: findings from the caregiver health effects study</w:t>
      </w:r>
      <w:r w:rsidR="00E6382B">
        <w:rPr>
          <w:rFonts w:ascii="Arial" w:hAnsi="Arial" w:cs="Arial"/>
          <w:b/>
          <w:bCs/>
          <w:sz w:val="20"/>
          <w:szCs w:val="20"/>
        </w:rPr>
        <w:t>.</w:t>
      </w:r>
      <w:r w:rsidRPr="00322787">
        <w:rPr>
          <w:rFonts w:ascii="Arial" w:hAnsi="Arial" w:cs="Arial"/>
          <w:sz w:val="20"/>
          <w:szCs w:val="20"/>
        </w:rPr>
        <w:t xml:space="preserve"> JAMA, June 27, 2001. Vol. 285, issue </w:t>
      </w:r>
      <w:r w:rsidR="00E6382B">
        <w:rPr>
          <w:rFonts w:ascii="Arial" w:hAnsi="Arial" w:cs="Arial"/>
          <w:sz w:val="20"/>
          <w:szCs w:val="20"/>
        </w:rPr>
        <w:t>24, pp. 3123-3129. PM:11427141.</w:t>
      </w:r>
    </w:p>
    <w:p w14:paraId="677EAC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Shahar E, Whitney CW, Redline S, Lee ET, Newman AB, Javier NF, O'Connor GT, Boland LL, Schwartz JE, Samet JM. </w:t>
      </w:r>
      <w:r w:rsidRPr="00322787">
        <w:rPr>
          <w:rFonts w:ascii="Arial" w:hAnsi="Arial" w:cs="Arial"/>
          <w:b/>
          <w:bCs/>
          <w:i/>
          <w:iCs/>
          <w:sz w:val="20"/>
          <w:szCs w:val="20"/>
        </w:rPr>
        <w:t>Sleep-disordered breathing and cardiovascular disease: cross-sectional results of the Sleep Heart Health Study</w:t>
      </w:r>
      <w:r w:rsidR="00E6382B">
        <w:rPr>
          <w:rFonts w:ascii="Arial" w:hAnsi="Arial" w:cs="Arial"/>
          <w:b/>
          <w:bCs/>
          <w:sz w:val="20"/>
          <w:szCs w:val="20"/>
        </w:rPr>
        <w:t>.</w:t>
      </w:r>
      <w:r w:rsidRPr="00322787">
        <w:rPr>
          <w:rFonts w:ascii="Arial" w:hAnsi="Arial" w:cs="Arial"/>
          <w:sz w:val="20"/>
          <w:szCs w:val="20"/>
        </w:rPr>
        <w:t xml:space="preserve"> Am.J.Respir.Crit Care Med., Jan., 2001. Vol. 163, i</w:t>
      </w:r>
      <w:r w:rsidR="00E6382B">
        <w:rPr>
          <w:rFonts w:ascii="Arial" w:hAnsi="Arial" w:cs="Arial"/>
          <w:sz w:val="20"/>
          <w:szCs w:val="20"/>
        </w:rPr>
        <w:t>ssue 1, pp. 19-25. PM:11208620.</w:t>
      </w:r>
    </w:p>
    <w:p w14:paraId="01B87E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Ariyo AA, Haan M, Tangen CM, Rutledge JC, </w:t>
      </w:r>
      <w:r w:rsidR="00E6382B">
        <w:rPr>
          <w:rFonts w:ascii="Arial" w:hAnsi="Arial" w:cs="Arial"/>
          <w:sz w:val="20"/>
          <w:szCs w:val="20"/>
        </w:rPr>
        <w:t xml:space="preserve">Cushman M, Dobs A, Furberg CD. </w:t>
      </w:r>
      <w:r w:rsidRPr="00322787">
        <w:rPr>
          <w:rFonts w:ascii="Arial" w:hAnsi="Arial" w:cs="Arial"/>
          <w:b/>
          <w:bCs/>
          <w:i/>
          <w:iCs/>
          <w:sz w:val="20"/>
          <w:szCs w:val="20"/>
        </w:rPr>
        <w:t>Depressive symptoms and risks of coronary heart disease and mortality in elderly Americans. Cardiovascular Health Study Collaborative Research Group</w:t>
      </w:r>
      <w:r w:rsidR="00E6382B">
        <w:rPr>
          <w:rFonts w:ascii="Arial" w:hAnsi="Arial" w:cs="Arial"/>
          <w:b/>
          <w:bCs/>
          <w:sz w:val="20"/>
          <w:szCs w:val="20"/>
        </w:rPr>
        <w:t>.</w:t>
      </w:r>
      <w:r w:rsidRPr="00322787">
        <w:rPr>
          <w:rFonts w:ascii="Arial" w:hAnsi="Arial" w:cs="Arial"/>
          <w:sz w:val="20"/>
          <w:szCs w:val="20"/>
        </w:rPr>
        <w:t xml:space="preserve"> Circulation, Oct. 10, 2000. Vol. 102, issue 15, pp. 1773-1779. PM:11023931. </w:t>
      </w:r>
    </w:p>
    <w:p w14:paraId="1DD903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Beach S</w:t>
      </w:r>
      <w:r w:rsidR="00E6382B">
        <w:rPr>
          <w:rFonts w:ascii="Arial" w:hAnsi="Arial" w:cs="Arial"/>
          <w:sz w:val="20"/>
          <w:szCs w:val="20"/>
        </w:rPr>
        <w:t>R, Schulz R, Yee JL, Jackson S.</w:t>
      </w:r>
      <w:r w:rsidRPr="00322787">
        <w:rPr>
          <w:rFonts w:ascii="Arial" w:hAnsi="Arial" w:cs="Arial"/>
          <w:sz w:val="20"/>
          <w:szCs w:val="20"/>
        </w:rPr>
        <w:t xml:space="preserve"> </w:t>
      </w:r>
      <w:r w:rsidRPr="00322787">
        <w:rPr>
          <w:rFonts w:ascii="Arial" w:hAnsi="Arial" w:cs="Arial"/>
          <w:b/>
          <w:bCs/>
          <w:i/>
          <w:iCs/>
          <w:sz w:val="20"/>
          <w:szCs w:val="20"/>
        </w:rPr>
        <w:t>Negative and positive health effects of caring for a disabled spouse: longitudinal findings from the caregiver health effects study</w:t>
      </w:r>
      <w:r w:rsidRPr="00322787">
        <w:rPr>
          <w:rFonts w:ascii="Arial" w:hAnsi="Arial" w:cs="Arial"/>
          <w:b/>
          <w:bCs/>
          <w:sz w:val="20"/>
          <w:szCs w:val="20"/>
        </w:rPr>
        <w:t xml:space="preserve">. </w:t>
      </w:r>
      <w:r w:rsidRPr="00322787">
        <w:rPr>
          <w:rFonts w:ascii="Arial" w:hAnsi="Arial" w:cs="Arial"/>
          <w:sz w:val="20"/>
          <w:szCs w:val="20"/>
        </w:rPr>
        <w:t xml:space="preserve">Psychol.Aging, June, 2000. Vol. 15, issue 2, pp. 259-271. PM:10879581. </w:t>
      </w:r>
    </w:p>
    <w:p w14:paraId="295A10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Bleyer AJ, Shemanski LR, </w:t>
      </w:r>
      <w:r w:rsidR="00E6382B">
        <w:rPr>
          <w:rFonts w:ascii="Arial" w:hAnsi="Arial" w:cs="Arial"/>
          <w:sz w:val="20"/>
          <w:szCs w:val="20"/>
        </w:rPr>
        <w:t xml:space="preserve">Burke GL, Hansen KJ, Appel RG. </w:t>
      </w:r>
      <w:r w:rsidRPr="00322787">
        <w:rPr>
          <w:rFonts w:ascii="Arial" w:hAnsi="Arial" w:cs="Arial"/>
          <w:b/>
          <w:bCs/>
          <w:i/>
          <w:iCs/>
          <w:sz w:val="20"/>
          <w:szCs w:val="20"/>
        </w:rPr>
        <w:t>Tobacco, hypertension, and vascular disease: risk factors for renal functional decline in an older population</w:t>
      </w:r>
      <w:r w:rsidRPr="00322787">
        <w:rPr>
          <w:rFonts w:ascii="Arial" w:hAnsi="Arial" w:cs="Arial"/>
          <w:b/>
          <w:bCs/>
          <w:sz w:val="20"/>
          <w:szCs w:val="20"/>
        </w:rPr>
        <w:t xml:space="preserve">. </w:t>
      </w:r>
      <w:r w:rsidRPr="00322787">
        <w:rPr>
          <w:rFonts w:ascii="Arial" w:hAnsi="Arial" w:cs="Arial"/>
          <w:sz w:val="20"/>
          <w:szCs w:val="20"/>
        </w:rPr>
        <w:t xml:space="preserve">Kidney Int., May, 2000. Vol. 57, issue 5, pp. 2072-2079. PM:10792626. </w:t>
      </w:r>
    </w:p>
    <w:p w14:paraId="7F2519B4"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Bookwala J, Schulz R. </w:t>
      </w:r>
      <w:r w:rsidR="000F2BF8" w:rsidRPr="00322787">
        <w:rPr>
          <w:rFonts w:ascii="Arial" w:hAnsi="Arial" w:cs="Arial"/>
          <w:b/>
          <w:bCs/>
          <w:i/>
          <w:iCs/>
          <w:sz w:val="20"/>
          <w:szCs w:val="20"/>
        </w:rPr>
        <w:t>A comparison of primary stressors, secondary stressors, and depressive symptoms between elderly caregiving husbands and wives: the Caregiver Health Effects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Psychol.Aging, Dec., 2000. Vol. 15, issue 4, pp. 607-616. PM:11144320. </w:t>
      </w:r>
    </w:p>
    <w:p w14:paraId="4D580D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Yanez D, Rautaharju P, Gardin JM, Bild DE, Lima J, Newman AB. </w:t>
      </w:r>
      <w:r w:rsidRPr="00322787">
        <w:rPr>
          <w:rFonts w:ascii="Arial" w:hAnsi="Arial" w:cs="Arial"/>
          <w:b/>
          <w:bCs/>
          <w:i/>
          <w:iCs/>
          <w:sz w:val="20"/>
          <w:szCs w:val="20"/>
        </w:rPr>
        <w:t>Orthostatic Hypotension in the Elderly: Contributions of Impaired LV Filling and Altered Sympathovagal Balance</w:t>
      </w:r>
      <w:r w:rsidRPr="00322787">
        <w:rPr>
          <w:rFonts w:ascii="Arial" w:hAnsi="Arial" w:cs="Arial"/>
          <w:b/>
          <w:bCs/>
          <w:sz w:val="20"/>
          <w:szCs w:val="20"/>
        </w:rPr>
        <w:t xml:space="preserve">. </w:t>
      </w:r>
      <w:r w:rsidRPr="00322787">
        <w:rPr>
          <w:rFonts w:ascii="Arial" w:hAnsi="Arial" w:cs="Arial"/>
          <w:sz w:val="20"/>
          <w:szCs w:val="20"/>
        </w:rPr>
        <w:t xml:space="preserve">Am.J.Geriatr.Cardiol., Oct., 2000. Vol. 9, issue 5, pp. 273-280. PM:11416580. </w:t>
      </w:r>
    </w:p>
    <w:p w14:paraId="461230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Arnold AM, Aurigemma GP, Polak JF, Tracy RP, Kitzman DW, Gardin JM, Rutledge JE, Boineau RC. </w:t>
      </w:r>
      <w:r w:rsidRPr="00322787">
        <w:rPr>
          <w:rFonts w:ascii="Arial" w:hAnsi="Arial" w:cs="Arial"/>
          <w:b/>
          <w:bCs/>
          <w:i/>
          <w:iCs/>
          <w:sz w:val="20"/>
          <w:szCs w:val="20"/>
        </w:rPr>
        <w:t>Predictors of congestive heart failure in the elderly: the Cardiovascular Health Study</w:t>
      </w:r>
      <w:r w:rsidR="00E6382B">
        <w:rPr>
          <w:rFonts w:ascii="Arial" w:hAnsi="Arial" w:cs="Arial"/>
          <w:b/>
          <w:bCs/>
          <w:sz w:val="20"/>
          <w:szCs w:val="20"/>
        </w:rPr>
        <w:t>.</w:t>
      </w:r>
      <w:r w:rsidRPr="00322787">
        <w:rPr>
          <w:rFonts w:ascii="Arial" w:hAnsi="Arial" w:cs="Arial"/>
          <w:sz w:val="20"/>
          <w:szCs w:val="20"/>
        </w:rPr>
        <w:t xml:space="preserve"> J.Am.Coll.Cardiol., May, 2000. Vol. 35, issue 6, pp. 1628-1637. PM:10807470. </w:t>
      </w:r>
    </w:p>
    <w:p w14:paraId="42DC2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Yao Q, </w:t>
      </w:r>
      <w:r w:rsidR="00E6382B">
        <w:rPr>
          <w:rFonts w:ascii="Arial" w:hAnsi="Arial" w:cs="Arial"/>
          <w:sz w:val="20"/>
          <w:szCs w:val="20"/>
        </w:rPr>
        <w:t xml:space="preserve">Redline S, Ali T, Mahowald MW. </w:t>
      </w:r>
      <w:r w:rsidRPr="00322787">
        <w:rPr>
          <w:rFonts w:ascii="Arial" w:hAnsi="Arial" w:cs="Arial"/>
          <w:b/>
          <w:bCs/>
          <w:i/>
          <w:iCs/>
          <w:sz w:val="20"/>
          <w:szCs w:val="20"/>
        </w:rPr>
        <w:t xml:space="preserve"> Does snoring predict sleepiness independently of apnea and hypopnea frequency?</w:t>
      </w:r>
      <w:r w:rsidRPr="00322787">
        <w:rPr>
          <w:rFonts w:ascii="Arial" w:hAnsi="Arial" w:cs="Arial"/>
          <w:sz w:val="20"/>
          <w:szCs w:val="20"/>
        </w:rPr>
        <w:t xml:space="preserve"> Am.J.Respir.Crit Care Med., Oct., 2000. Vol. 162, issue 4 Pt 1, pp. 1512-1517. PM:11029370. </w:t>
      </w:r>
    </w:p>
    <w:p w14:paraId="1246EC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Rapoport DM, Sanders MH, Enright </w:t>
      </w:r>
      <w:r w:rsidR="00E6382B">
        <w:rPr>
          <w:rFonts w:ascii="Arial" w:hAnsi="Arial" w:cs="Arial"/>
          <w:sz w:val="20"/>
          <w:szCs w:val="20"/>
        </w:rPr>
        <w:t xml:space="preserve">P, Hill J, Iber C, Romaniuk J. </w:t>
      </w:r>
      <w:r w:rsidRPr="00322787">
        <w:rPr>
          <w:rFonts w:ascii="Arial" w:hAnsi="Arial" w:cs="Arial"/>
          <w:b/>
          <w:bCs/>
          <w:i/>
          <w:iCs/>
          <w:sz w:val="20"/>
          <w:szCs w:val="20"/>
        </w:rPr>
        <w:t>Rates of sensor loss in unattended home polysomnography: the influence of age, gender, obesity, and sleep-disordered breathing</w:t>
      </w:r>
      <w:r w:rsidR="00E6382B">
        <w:rPr>
          <w:rFonts w:ascii="Arial" w:hAnsi="Arial" w:cs="Arial"/>
          <w:b/>
          <w:bCs/>
          <w:sz w:val="20"/>
          <w:szCs w:val="20"/>
        </w:rPr>
        <w:t>.</w:t>
      </w:r>
      <w:r w:rsidRPr="00322787">
        <w:rPr>
          <w:rFonts w:ascii="Arial" w:hAnsi="Arial" w:cs="Arial"/>
          <w:sz w:val="20"/>
          <w:szCs w:val="20"/>
        </w:rPr>
        <w:t xml:space="preserve"> Sleep, Aug. 1, 2000. Vol. 23, issue 5, pp. 682-688. PM:10947036. </w:t>
      </w:r>
    </w:p>
    <w:p w14:paraId="45D998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Velentgas P, Barzilay J, Beauchamp NJ, O'Leary DH, Savage PJ. </w:t>
      </w:r>
      <w:r w:rsidRPr="00322787">
        <w:rPr>
          <w:rFonts w:ascii="Arial" w:hAnsi="Arial" w:cs="Arial"/>
          <w:b/>
          <w:bCs/>
          <w:i/>
          <w:iCs/>
          <w:sz w:val="20"/>
          <w:szCs w:val="20"/>
        </w:rPr>
        <w:t>Diabetes mellitus: subclinical cardiovascular disease and risk of incident cardiovascular disease and all-cause mortality</w:t>
      </w:r>
      <w:r w:rsidRPr="00322787">
        <w:rPr>
          <w:rFonts w:ascii="Arial" w:hAnsi="Arial" w:cs="Arial"/>
          <w:b/>
          <w:bCs/>
          <w:sz w:val="20"/>
          <w:szCs w:val="20"/>
        </w:rPr>
        <w:t xml:space="preserve">. </w:t>
      </w:r>
      <w:r w:rsidRPr="00322787">
        <w:rPr>
          <w:rFonts w:ascii="Arial" w:hAnsi="Arial" w:cs="Arial"/>
          <w:sz w:val="20"/>
          <w:szCs w:val="20"/>
        </w:rPr>
        <w:t xml:space="preserve">Arterioscler.Thromb.Vasc.Biol., Mar., 2000. Vol. 20, issue 3, pp. 823-829. PM:10712409. </w:t>
      </w:r>
    </w:p>
    <w:p w14:paraId="47BECC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Arnold AM, Manolio TA, Burke GL, Bryan N, Jungreis CA, O</w:t>
      </w:r>
      <w:r w:rsidR="00E6382B">
        <w:rPr>
          <w:rFonts w:ascii="Arial" w:hAnsi="Arial" w:cs="Arial"/>
          <w:sz w:val="20"/>
          <w:szCs w:val="20"/>
        </w:rPr>
        <w:t xml:space="preserve">'Leary D, Enright PL, Fried L. </w:t>
      </w:r>
      <w:r w:rsidRPr="00322787">
        <w:rPr>
          <w:rFonts w:ascii="Arial" w:hAnsi="Arial" w:cs="Arial"/>
          <w:b/>
          <w:bCs/>
          <w:i/>
          <w:iCs/>
          <w:sz w:val="20"/>
          <w:szCs w:val="20"/>
        </w:rPr>
        <w:t>Clinical correlates of ventricular and sulcal size on cranial magnetic resonance imaging of 3,301 elderly people.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Neuroepidemiology, Jan., 2000. Vol. 19, i</w:t>
      </w:r>
      <w:r w:rsidR="00E6382B">
        <w:rPr>
          <w:rFonts w:ascii="Arial" w:hAnsi="Arial" w:cs="Arial"/>
          <w:sz w:val="20"/>
          <w:szCs w:val="20"/>
        </w:rPr>
        <w:t>ssue 1, pp. 30-42. PM:10654286.</w:t>
      </w:r>
    </w:p>
    <w:p w14:paraId="7DAD3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Luoto R, Manolio T, Meilahn E, Bhadelia R, Furberg C, Cooper L, Kraut M. </w:t>
      </w:r>
      <w:r w:rsidRPr="00322787">
        <w:rPr>
          <w:rFonts w:ascii="Arial" w:hAnsi="Arial" w:cs="Arial"/>
          <w:b/>
          <w:bCs/>
          <w:i/>
          <w:iCs/>
          <w:sz w:val="20"/>
          <w:szCs w:val="20"/>
        </w:rPr>
        <w:t>Estrogen replacement therapy and MRI-demonstrated cerebral infarcts, white matter changes, and brain atrophy in older women: the Cardiovascular Health Study</w:t>
      </w:r>
      <w:r w:rsidRPr="00322787">
        <w:rPr>
          <w:rFonts w:ascii="Arial" w:hAnsi="Arial" w:cs="Arial"/>
          <w:b/>
          <w:bCs/>
          <w:sz w:val="20"/>
          <w:szCs w:val="20"/>
        </w:rPr>
        <w:t xml:space="preserve">. </w:t>
      </w:r>
      <w:r w:rsidRPr="00322787">
        <w:rPr>
          <w:rFonts w:ascii="Arial" w:hAnsi="Arial" w:cs="Arial"/>
          <w:sz w:val="20"/>
          <w:szCs w:val="20"/>
        </w:rPr>
        <w:t>J.Am.Geriatr.Soc., May, 2000. Vol. 48, iss</w:t>
      </w:r>
      <w:r w:rsidR="00E6382B">
        <w:rPr>
          <w:rFonts w:ascii="Arial" w:hAnsi="Arial" w:cs="Arial"/>
          <w:sz w:val="20"/>
          <w:szCs w:val="20"/>
        </w:rPr>
        <w:t>ue 5, pp. 467-472. PM:10811537.</w:t>
      </w:r>
    </w:p>
    <w:p w14:paraId="7902EC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McClelland RL, Kronmal RA, Bryan RN, Manolio TA, Herskov</w:t>
      </w:r>
      <w:r w:rsidR="00E6382B">
        <w:rPr>
          <w:rFonts w:ascii="Arial" w:hAnsi="Arial" w:cs="Arial"/>
          <w:sz w:val="20"/>
          <w:szCs w:val="20"/>
        </w:rPr>
        <w:t xml:space="preserve">its EH, Kuller LH, O'Leary DH. </w:t>
      </w:r>
      <w:r w:rsidRPr="00322787">
        <w:rPr>
          <w:rFonts w:ascii="Arial" w:hAnsi="Arial" w:cs="Arial"/>
          <w:b/>
          <w:bCs/>
          <w:i/>
          <w:iCs/>
          <w:sz w:val="20"/>
          <w:szCs w:val="20"/>
        </w:rPr>
        <w:t>Neurologic correlates of infarction-like lesion location on magnetic resonance imaging in the cardiovascular health study</w:t>
      </w:r>
      <w:r w:rsidRPr="00322787">
        <w:rPr>
          <w:rFonts w:ascii="Arial" w:hAnsi="Arial" w:cs="Arial"/>
          <w:b/>
          <w:bCs/>
          <w:sz w:val="20"/>
          <w:szCs w:val="20"/>
        </w:rPr>
        <w:t xml:space="preserve">. </w:t>
      </w:r>
      <w:r w:rsidRPr="00322787">
        <w:rPr>
          <w:rFonts w:ascii="Arial" w:hAnsi="Arial" w:cs="Arial"/>
          <w:sz w:val="20"/>
          <w:szCs w:val="20"/>
        </w:rPr>
        <w:t>Journal of Stroke and Cerebrovascular Disease, 2000. Vol. 9, issue 5, pp. 218-228</w:t>
      </w:r>
      <w:r w:rsidR="00E6382B">
        <w:rPr>
          <w:rFonts w:ascii="Arial" w:hAnsi="Arial" w:cs="Arial"/>
          <w:sz w:val="20"/>
          <w:szCs w:val="20"/>
        </w:rPr>
        <w:t xml:space="preserve">. </w:t>
      </w:r>
      <w:r w:rsidR="003A7D27">
        <w:rPr>
          <w:rFonts w:ascii="Arial" w:hAnsi="Arial" w:cs="Arial"/>
          <w:sz w:val="20"/>
          <w:szCs w:val="20"/>
        </w:rPr>
        <w:t>PM:</w:t>
      </w:r>
      <w:r w:rsidR="00E6382B">
        <w:rPr>
          <w:rFonts w:ascii="Arial" w:hAnsi="Arial" w:cs="Arial"/>
          <w:sz w:val="20"/>
          <w:szCs w:val="20"/>
        </w:rPr>
        <w:t>n/a.</w:t>
      </w:r>
    </w:p>
    <w:p w14:paraId="0049197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Naydeck B, Sutton-Tyrrell K, Edmundowicz D, Gottdiener J, Kuller LH. </w:t>
      </w:r>
      <w:r w:rsidRPr="00322787">
        <w:rPr>
          <w:rFonts w:ascii="Arial" w:hAnsi="Arial" w:cs="Arial"/>
          <w:b/>
          <w:bCs/>
          <w:i/>
          <w:iCs/>
          <w:sz w:val="20"/>
          <w:szCs w:val="20"/>
        </w:rPr>
        <w:t>Coronary artery calcification in older adults with minimal clinical or subclinical cardiovascular disease</w:t>
      </w:r>
      <w:r w:rsidR="00E6382B">
        <w:rPr>
          <w:rFonts w:ascii="Arial" w:hAnsi="Arial" w:cs="Arial"/>
          <w:b/>
          <w:bCs/>
          <w:sz w:val="20"/>
          <w:szCs w:val="20"/>
        </w:rPr>
        <w:t>.</w:t>
      </w:r>
      <w:r w:rsidRPr="00322787">
        <w:rPr>
          <w:rFonts w:ascii="Arial" w:hAnsi="Arial" w:cs="Arial"/>
          <w:sz w:val="20"/>
          <w:szCs w:val="20"/>
        </w:rPr>
        <w:t xml:space="preserve"> J.Am.Geriatr.Soc., Mar., 2000. Vol. 48, issue 3, pp. 256-26</w:t>
      </w:r>
      <w:r w:rsidR="00E6382B">
        <w:rPr>
          <w:rFonts w:ascii="Arial" w:hAnsi="Arial" w:cs="Arial"/>
          <w:sz w:val="20"/>
          <w:szCs w:val="20"/>
        </w:rPr>
        <w:t>3. PM:10733050.</w:t>
      </w:r>
    </w:p>
    <w:p w14:paraId="0F61E4F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Spiekerman CF, Enright P, Lefkowitz D, Mano</w:t>
      </w:r>
      <w:r w:rsidR="00E6382B">
        <w:rPr>
          <w:rFonts w:ascii="Arial" w:hAnsi="Arial" w:cs="Arial"/>
          <w:sz w:val="20"/>
          <w:szCs w:val="20"/>
        </w:rPr>
        <w:t xml:space="preserve">lio T, Reynolds CF, Robbins J. </w:t>
      </w:r>
      <w:r w:rsidRPr="00322787">
        <w:rPr>
          <w:rFonts w:ascii="Arial" w:hAnsi="Arial" w:cs="Arial"/>
          <w:b/>
          <w:bCs/>
          <w:i/>
          <w:iCs/>
          <w:sz w:val="20"/>
          <w:szCs w:val="20"/>
        </w:rPr>
        <w:t>Daytime sleepiness predicts mortality and cardiovascular disease in older adults. The Cardiovascular Health Study Research Group</w:t>
      </w:r>
      <w:r w:rsidRPr="00322787">
        <w:rPr>
          <w:rFonts w:ascii="Arial" w:hAnsi="Arial" w:cs="Arial"/>
          <w:b/>
          <w:bCs/>
          <w:sz w:val="20"/>
          <w:szCs w:val="20"/>
        </w:rPr>
        <w:t xml:space="preserve">. </w:t>
      </w:r>
      <w:r w:rsidRPr="00322787">
        <w:rPr>
          <w:rFonts w:ascii="Arial" w:hAnsi="Arial" w:cs="Arial"/>
          <w:sz w:val="20"/>
          <w:szCs w:val="20"/>
        </w:rPr>
        <w:t>J.Am.Geriatr.Soc., Feb., 2000. Vol. 48, iss</w:t>
      </w:r>
      <w:r w:rsidR="00E6382B">
        <w:rPr>
          <w:rFonts w:ascii="Arial" w:hAnsi="Arial" w:cs="Arial"/>
          <w:sz w:val="20"/>
          <w:szCs w:val="20"/>
        </w:rPr>
        <w:t>ue 2, pp. 115-123. PM:10682939.</w:t>
      </w:r>
    </w:p>
    <w:p w14:paraId="399879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Nieto FJ, Young TB, Lind BK, Shahar E, Samet JM, Redline S, D'Agostino RB, Newman </w:t>
      </w:r>
      <w:r w:rsidR="00E6382B">
        <w:rPr>
          <w:rFonts w:ascii="Arial" w:hAnsi="Arial" w:cs="Arial"/>
          <w:sz w:val="20"/>
          <w:szCs w:val="20"/>
        </w:rPr>
        <w:t xml:space="preserve">AB, Lebowitz MD, Pickering TG. </w:t>
      </w:r>
      <w:r w:rsidRPr="00322787">
        <w:rPr>
          <w:rFonts w:ascii="Arial" w:hAnsi="Arial" w:cs="Arial"/>
          <w:b/>
          <w:bCs/>
          <w:i/>
          <w:iCs/>
          <w:sz w:val="20"/>
          <w:szCs w:val="20"/>
        </w:rPr>
        <w:t>Association of sleep-disordered breathing, sleep apnea, and hypertension in a large community-based study. Sleep Heart Health Study</w:t>
      </w:r>
      <w:r w:rsidRPr="00322787">
        <w:rPr>
          <w:rFonts w:ascii="Arial" w:hAnsi="Arial" w:cs="Arial"/>
          <w:b/>
          <w:bCs/>
          <w:sz w:val="20"/>
          <w:szCs w:val="20"/>
        </w:rPr>
        <w:t xml:space="preserve">. </w:t>
      </w:r>
      <w:r w:rsidRPr="00322787">
        <w:rPr>
          <w:rFonts w:ascii="Arial" w:hAnsi="Arial" w:cs="Arial"/>
          <w:sz w:val="20"/>
          <w:szCs w:val="20"/>
        </w:rPr>
        <w:t xml:space="preserve">JAMA, Apr. 12, 2000. Vol. 283, issue </w:t>
      </w:r>
      <w:r w:rsidR="00E6382B">
        <w:rPr>
          <w:rFonts w:ascii="Arial" w:hAnsi="Arial" w:cs="Arial"/>
          <w:sz w:val="20"/>
          <w:szCs w:val="20"/>
        </w:rPr>
        <w:t>14, pp. 1829-1836. PM:10770144.</w:t>
      </w:r>
    </w:p>
    <w:p w14:paraId="297408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Pietropaolo M, Barinas-Mitchell E, Pietropaolo SL, Kuller LH, Trucco M. </w:t>
      </w:r>
      <w:r w:rsidRPr="00322787">
        <w:rPr>
          <w:rFonts w:ascii="Arial" w:hAnsi="Arial" w:cs="Arial"/>
          <w:b/>
          <w:bCs/>
          <w:i/>
          <w:iCs/>
          <w:sz w:val="20"/>
          <w:szCs w:val="20"/>
        </w:rPr>
        <w:t>Evidence of islet cell autoimmunity in elderly patients with type 2 diabetes</w:t>
      </w:r>
      <w:r w:rsidRPr="00322787">
        <w:rPr>
          <w:rFonts w:ascii="Arial" w:hAnsi="Arial" w:cs="Arial"/>
          <w:b/>
          <w:bCs/>
          <w:sz w:val="20"/>
          <w:szCs w:val="20"/>
        </w:rPr>
        <w:t xml:space="preserve">. </w:t>
      </w:r>
      <w:r w:rsidRPr="00322787">
        <w:rPr>
          <w:rFonts w:ascii="Arial" w:hAnsi="Arial" w:cs="Arial"/>
          <w:sz w:val="20"/>
          <w:szCs w:val="20"/>
        </w:rPr>
        <w:t>Diabetes, Jan., 2000. Vol. 49, i</w:t>
      </w:r>
      <w:r w:rsidR="00E6382B">
        <w:rPr>
          <w:rFonts w:ascii="Arial" w:hAnsi="Arial" w:cs="Arial"/>
          <w:sz w:val="20"/>
          <w:szCs w:val="20"/>
        </w:rPr>
        <w:t>ssue 1, pp. 32-38. PM:10615947.</w:t>
      </w:r>
    </w:p>
    <w:p w14:paraId="638953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Rautaharju PM, Park LP, Gottdiener JS, Siscovick D, Boineau R, Smith V, Powe NR. </w:t>
      </w:r>
      <w:r w:rsidRPr="00322787">
        <w:rPr>
          <w:rFonts w:ascii="Arial" w:hAnsi="Arial" w:cs="Arial"/>
          <w:b/>
          <w:bCs/>
          <w:i/>
          <w:iCs/>
          <w:sz w:val="20"/>
          <w:szCs w:val="20"/>
        </w:rPr>
        <w:t>Race- and sex-specific ECG models for left ventricular mass in older populations. Factors influencing overestimation of left ventricular hypertrophy prevalence by ECG criteria in African-Americans</w:t>
      </w:r>
      <w:r w:rsidRPr="00322787">
        <w:rPr>
          <w:rFonts w:ascii="Arial" w:hAnsi="Arial" w:cs="Arial"/>
          <w:b/>
          <w:bCs/>
          <w:sz w:val="20"/>
          <w:szCs w:val="20"/>
        </w:rPr>
        <w:t>.</w:t>
      </w:r>
      <w:r w:rsidRPr="00322787">
        <w:rPr>
          <w:rFonts w:ascii="Arial" w:hAnsi="Arial" w:cs="Arial"/>
          <w:sz w:val="20"/>
          <w:szCs w:val="20"/>
        </w:rPr>
        <w:t xml:space="preserve"> J.Electrocardiol., July, 2000. Vol. 33, issue 3, pp. 205-218. PM:10954373. </w:t>
      </w:r>
    </w:p>
    <w:p w14:paraId="264ECF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Redline S, Kapur VK, Sanders MH, Quan SF, Gottlieb DJ, Rapoport DM, Bonekat WH</w:t>
      </w:r>
      <w:r w:rsidR="00E6382B">
        <w:rPr>
          <w:rFonts w:ascii="Arial" w:hAnsi="Arial" w:cs="Arial"/>
          <w:sz w:val="20"/>
          <w:szCs w:val="20"/>
        </w:rPr>
        <w:t xml:space="preserve">, Smith PL, Kiley JP, Iber C. </w:t>
      </w:r>
      <w:r w:rsidRPr="00322787">
        <w:rPr>
          <w:rFonts w:ascii="Arial" w:hAnsi="Arial" w:cs="Arial"/>
          <w:b/>
          <w:bCs/>
          <w:i/>
          <w:iCs/>
          <w:sz w:val="20"/>
          <w:szCs w:val="20"/>
        </w:rPr>
        <w:t>Effects of varying approaches for identifying respiratory disturbances on sleep apnea assessment</w:t>
      </w:r>
      <w:r w:rsidRPr="00322787">
        <w:rPr>
          <w:rFonts w:ascii="Arial" w:hAnsi="Arial" w:cs="Arial"/>
          <w:b/>
          <w:bCs/>
          <w:sz w:val="20"/>
          <w:szCs w:val="20"/>
        </w:rPr>
        <w:t xml:space="preserve">. </w:t>
      </w:r>
      <w:r w:rsidRPr="00322787">
        <w:rPr>
          <w:rFonts w:ascii="Arial" w:hAnsi="Arial" w:cs="Arial"/>
          <w:sz w:val="20"/>
          <w:szCs w:val="20"/>
        </w:rPr>
        <w:t xml:space="preserve">Am.J.Respir.Crit Care Med., Feb., 2000. Vol. 161, issue 2 Pt 1, pp. 369-374. PM:10673173. </w:t>
      </w:r>
    </w:p>
    <w:p w14:paraId="38690F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Sakkinen PA, Wahl P, Cushman M, Lewis MR, Tracy RP. </w:t>
      </w:r>
      <w:r w:rsidRPr="00322787">
        <w:rPr>
          <w:rFonts w:ascii="Arial" w:hAnsi="Arial" w:cs="Arial"/>
          <w:b/>
          <w:bCs/>
          <w:i/>
          <w:iCs/>
          <w:sz w:val="20"/>
          <w:szCs w:val="20"/>
        </w:rPr>
        <w:t>Clustering of procoagulation, inflammation, and fibrinolysis variables with metabolic factors in insulin resistance syndrome</w:t>
      </w:r>
      <w:r w:rsidRPr="00322787">
        <w:rPr>
          <w:rFonts w:ascii="Arial" w:hAnsi="Arial" w:cs="Arial"/>
          <w:b/>
          <w:bCs/>
          <w:sz w:val="20"/>
          <w:szCs w:val="20"/>
        </w:rPr>
        <w:t xml:space="preserve">. </w:t>
      </w:r>
      <w:r w:rsidRPr="00322787">
        <w:rPr>
          <w:rFonts w:ascii="Arial" w:hAnsi="Arial" w:cs="Arial"/>
          <w:sz w:val="20"/>
          <w:szCs w:val="20"/>
        </w:rPr>
        <w:t xml:space="preserve">Am.J.Epidemiol., Nov. 15, 2000. Vol. 152, issue 10, pp. 897-907. </w:t>
      </w:r>
      <w:r w:rsidRPr="000C26E4">
        <w:rPr>
          <w:rFonts w:ascii="Arial" w:hAnsi="Arial" w:cs="Arial"/>
          <w:sz w:val="20"/>
          <w:szCs w:val="20"/>
        </w:rPr>
        <w:t>PM:11092431</w:t>
      </w:r>
      <w:r w:rsidRPr="00322787">
        <w:rPr>
          <w:rFonts w:ascii="Arial" w:hAnsi="Arial" w:cs="Arial"/>
          <w:sz w:val="20"/>
          <w:szCs w:val="20"/>
        </w:rPr>
        <w:t xml:space="preserve">. </w:t>
      </w:r>
    </w:p>
    <w:p w14:paraId="3189E71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Saxton J, Ratcliff G, Newman A, Bell</w:t>
      </w:r>
      <w:r w:rsidR="00E6382B">
        <w:rPr>
          <w:rFonts w:ascii="Arial" w:hAnsi="Arial" w:cs="Arial"/>
          <w:sz w:val="20"/>
          <w:szCs w:val="20"/>
        </w:rPr>
        <w:t xml:space="preserve">e S, Fried L, Yee J, Kuller L. </w:t>
      </w:r>
      <w:r w:rsidRPr="00322787">
        <w:rPr>
          <w:rFonts w:ascii="Arial" w:hAnsi="Arial" w:cs="Arial"/>
          <w:b/>
          <w:bCs/>
          <w:i/>
          <w:iCs/>
          <w:sz w:val="20"/>
          <w:szCs w:val="20"/>
        </w:rPr>
        <w:t>Cognitive test performance and presence of subclinical cardiovascular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Neuroepidemiology, Nov., 2000. Vol. 19, issue 6, pp. 312-319. PM:11060505. </w:t>
      </w:r>
    </w:p>
    <w:p w14:paraId="12730F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Saxton J, Ratcliff G, Munro CA, Coffey EC, Becker JT, Fried L, Kuller L. </w:t>
      </w:r>
      <w:r w:rsidRPr="00322787">
        <w:rPr>
          <w:rFonts w:ascii="Arial" w:hAnsi="Arial" w:cs="Arial"/>
          <w:b/>
          <w:bCs/>
          <w:i/>
          <w:iCs/>
          <w:sz w:val="20"/>
          <w:szCs w:val="20"/>
        </w:rPr>
        <w:t>Normative data on the boston naming test and two equivalent 30-item short forms</w:t>
      </w:r>
      <w:r w:rsidRPr="00322787">
        <w:rPr>
          <w:rFonts w:ascii="Arial" w:hAnsi="Arial" w:cs="Arial"/>
          <w:b/>
          <w:bCs/>
          <w:sz w:val="20"/>
          <w:szCs w:val="20"/>
        </w:rPr>
        <w:t xml:space="preserve">. </w:t>
      </w:r>
      <w:r w:rsidRPr="00322787">
        <w:rPr>
          <w:rFonts w:ascii="Arial" w:hAnsi="Arial" w:cs="Arial"/>
          <w:sz w:val="20"/>
          <w:szCs w:val="20"/>
        </w:rPr>
        <w:t>Clin.Neuropsychol., Nov., 2000. Vol. 14, iss</w:t>
      </w:r>
      <w:r w:rsidR="00E6382B">
        <w:rPr>
          <w:rFonts w:ascii="Arial" w:hAnsi="Arial" w:cs="Arial"/>
          <w:sz w:val="20"/>
          <w:szCs w:val="20"/>
        </w:rPr>
        <w:t>ue 4, pp. 526-534. PM:11262721.</w:t>
      </w:r>
    </w:p>
    <w:p w14:paraId="631490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Beach SR, Ives DG, Martire LM, Ariyo AA, Kop WJ. </w:t>
      </w:r>
      <w:r w:rsidRPr="00322787">
        <w:rPr>
          <w:rFonts w:ascii="Arial" w:hAnsi="Arial" w:cs="Arial"/>
          <w:b/>
          <w:bCs/>
          <w:i/>
          <w:iCs/>
          <w:sz w:val="20"/>
          <w:szCs w:val="20"/>
        </w:rPr>
        <w:t>Association between depression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June 26, 2000. Vol. 160, issue </w:t>
      </w:r>
      <w:r w:rsidR="00E6382B">
        <w:rPr>
          <w:rFonts w:ascii="Arial" w:hAnsi="Arial" w:cs="Arial"/>
          <w:sz w:val="20"/>
          <w:szCs w:val="20"/>
        </w:rPr>
        <w:t>12, pp. 1761-1768. PM:10871968.</w:t>
      </w:r>
    </w:p>
    <w:p w14:paraId="26EB17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Sheifer SE, Gersh BJ, Yanez ND, III, </w:t>
      </w:r>
      <w:r w:rsidR="00E6382B">
        <w:rPr>
          <w:rFonts w:ascii="Arial" w:hAnsi="Arial" w:cs="Arial"/>
          <w:sz w:val="20"/>
          <w:szCs w:val="20"/>
        </w:rPr>
        <w:t xml:space="preserve">Ades PA, Burke GL, Manolio TA. </w:t>
      </w:r>
      <w:r w:rsidRPr="00322787">
        <w:rPr>
          <w:rFonts w:ascii="Arial" w:hAnsi="Arial" w:cs="Arial"/>
          <w:b/>
          <w:bCs/>
          <w:i/>
          <w:iCs/>
          <w:sz w:val="20"/>
          <w:szCs w:val="20"/>
        </w:rPr>
        <w:t>Prevalence, predisposing factors, and prognosis of clinically unrecognized myocardial infarction in the elderly</w:t>
      </w:r>
      <w:r w:rsidRPr="00322787">
        <w:rPr>
          <w:rFonts w:ascii="Arial" w:hAnsi="Arial" w:cs="Arial"/>
          <w:b/>
          <w:bCs/>
          <w:sz w:val="20"/>
          <w:szCs w:val="20"/>
        </w:rPr>
        <w:t xml:space="preserve">. </w:t>
      </w:r>
      <w:r w:rsidRPr="00322787">
        <w:rPr>
          <w:rFonts w:ascii="Arial" w:hAnsi="Arial" w:cs="Arial"/>
          <w:sz w:val="20"/>
          <w:szCs w:val="20"/>
        </w:rPr>
        <w:t xml:space="preserve">J.Am.Coll.Cardiol., Jan., 2000. Vol. 35, issue 1, pp. 119-126. PM:10636269. </w:t>
      </w:r>
    </w:p>
    <w:p w14:paraId="23FA72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Siscovick DS, Schwartz SM, Corey L, Grayston JT, Ashley R, Wang SP, Psaty BM, Tr</w:t>
      </w:r>
      <w:r w:rsidR="00E6382B">
        <w:rPr>
          <w:rFonts w:ascii="Arial" w:hAnsi="Arial" w:cs="Arial"/>
          <w:sz w:val="20"/>
          <w:szCs w:val="20"/>
        </w:rPr>
        <w:t xml:space="preserve">acy RP, Kuller LH, Kronmal RA. </w:t>
      </w:r>
      <w:r w:rsidRPr="00322787">
        <w:rPr>
          <w:rFonts w:ascii="Arial" w:hAnsi="Arial" w:cs="Arial"/>
          <w:b/>
          <w:bCs/>
          <w:i/>
          <w:iCs/>
          <w:sz w:val="20"/>
          <w:szCs w:val="20"/>
        </w:rPr>
        <w:t>Chlamydia pneumoniae, herpes simplex virus type 1, and cytomegalovirus and incident myocardial infarction and coronary heart disease death in older adults : the Cardiovascular Health Study</w:t>
      </w:r>
      <w:r w:rsidRPr="00322787">
        <w:rPr>
          <w:rFonts w:ascii="Arial" w:hAnsi="Arial" w:cs="Arial"/>
          <w:b/>
          <w:bCs/>
          <w:sz w:val="20"/>
          <w:szCs w:val="20"/>
        </w:rPr>
        <w:t>.</w:t>
      </w:r>
      <w:r w:rsidRPr="00322787">
        <w:rPr>
          <w:rFonts w:ascii="Arial" w:hAnsi="Arial" w:cs="Arial"/>
          <w:sz w:val="20"/>
          <w:szCs w:val="20"/>
        </w:rPr>
        <w:t xml:space="preserve"> Circulation, Nov. 7, 2000. Vol. 102, issue </w:t>
      </w:r>
      <w:r w:rsidR="00E6382B">
        <w:rPr>
          <w:rFonts w:ascii="Arial" w:hAnsi="Arial" w:cs="Arial"/>
          <w:sz w:val="20"/>
          <w:szCs w:val="20"/>
        </w:rPr>
        <w:t>19, pp. 2335-2340. PM:11067785.</w:t>
      </w:r>
    </w:p>
    <w:p w14:paraId="5A168E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Yaffe K, Haan M, Byers A, Tangen C, Kuller L. </w:t>
      </w:r>
      <w:r w:rsidRPr="00322787">
        <w:rPr>
          <w:rFonts w:ascii="Arial" w:hAnsi="Arial" w:cs="Arial"/>
          <w:b/>
          <w:bCs/>
          <w:i/>
          <w:iCs/>
          <w:sz w:val="20"/>
          <w:szCs w:val="20"/>
        </w:rPr>
        <w:t>Estrogen use, APOE, and cognitive decline: evidence of gene-environment interaction</w:t>
      </w:r>
      <w:r w:rsidRPr="00322787">
        <w:rPr>
          <w:rFonts w:ascii="Arial" w:hAnsi="Arial" w:cs="Arial"/>
          <w:b/>
          <w:bCs/>
          <w:sz w:val="20"/>
          <w:szCs w:val="20"/>
        </w:rPr>
        <w:t xml:space="preserve">. </w:t>
      </w:r>
      <w:r w:rsidRPr="00322787">
        <w:rPr>
          <w:rFonts w:ascii="Arial" w:hAnsi="Arial" w:cs="Arial"/>
          <w:sz w:val="20"/>
          <w:szCs w:val="20"/>
        </w:rPr>
        <w:t>Neurology, May 23, 2000. Vol. 54, issue 10, pp. 1949-1954. PM:1082</w:t>
      </w:r>
      <w:r w:rsidR="00E6382B">
        <w:rPr>
          <w:rFonts w:ascii="Arial" w:hAnsi="Arial" w:cs="Arial"/>
          <w:sz w:val="20"/>
          <w:szCs w:val="20"/>
        </w:rPr>
        <w:t>2435.</w:t>
      </w:r>
    </w:p>
    <w:p w14:paraId="2E6EB0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Spiekerman CF, Wahl PW, Kuller LH, Cushman M, Furberg CD</w:t>
      </w:r>
      <w:r w:rsidR="00E6382B">
        <w:rPr>
          <w:rFonts w:ascii="Arial" w:hAnsi="Arial" w:cs="Arial"/>
          <w:sz w:val="20"/>
          <w:szCs w:val="20"/>
        </w:rPr>
        <w:t xml:space="preserve">, Dobs A, Polak JF, Savage PJ. </w:t>
      </w:r>
      <w:r w:rsidRPr="00322787">
        <w:rPr>
          <w:rFonts w:ascii="Arial" w:hAnsi="Arial" w:cs="Arial"/>
          <w:b/>
          <w:bCs/>
          <w:i/>
          <w:iCs/>
          <w:sz w:val="20"/>
          <w:szCs w:val="20"/>
        </w:rPr>
        <w:t>Cardiovascular disease in older adults with glucose disorders: comparison of American Diabetes Association criteria for diabetes mellitus with WHO criteria</w:t>
      </w:r>
      <w:r w:rsidRPr="00322787">
        <w:rPr>
          <w:rFonts w:ascii="Arial" w:hAnsi="Arial" w:cs="Arial"/>
          <w:b/>
          <w:bCs/>
          <w:sz w:val="20"/>
          <w:szCs w:val="20"/>
        </w:rPr>
        <w:t xml:space="preserve">. </w:t>
      </w:r>
      <w:r w:rsidRPr="00322787">
        <w:rPr>
          <w:rFonts w:ascii="Arial" w:hAnsi="Arial" w:cs="Arial"/>
          <w:sz w:val="20"/>
          <w:szCs w:val="20"/>
        </w:rPr>
        <w:t xml:space="preserve">Lancet, Aug. 21, 1999. Vol. 354, issue </w:t>
      </w:r>
      <w:r w:rsidR="00E6382B">
        <w:rPr>
          <w:rFonts w:ascii="Arial" w:hAnsi="Arial" w:cs="Arial"/>
          <w:sz w:val="20"/>
          <w:szCs w:val="20"/>
        </w:rPr>
        <w:t>9179, pp. 622-625. PM:10466662.</w:t>
      </w:r>
    </w:p>
    <w:p w14:paraId="6773B9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Bhadelia RA, Anderson M, Polak JF, Manolio TA, Beauc</w:t>
      </w:r>
      <w:r w:rsidR="00E6382B">
        <w:rPr>
          <w:rFonts w:ascii="Arial" w:hAnsi="Arial" w:cs="Arial"/>
          <w:sz w:val="20"/>
          <w:szCs w:val="20"/>
        </w:rPr>
        <w:t xml:space="preserve">hamp N, Knepper L, O'Leary DH. </w:t>
      </w:r>
      <w:r w:rsidRPr="00322787">
        <w:rPr>
          <w:rFonts w:ascii="Arial" w:hAnsi="Arial" w:cs="Arial"/>
          <w:b/>
          <w:bCs/>
          <w:i/>
          <w:iCs/>
          <w:sz w:val="20"/>
          <w:szCs w:val="20"/>
        </w:rPr>
        <w:t>Prevalence and associations of MRI-demonstrated brain infarcts in elderly subjects with a history of transient ischemic attack. The Cardiovascular Health Study</w:t>
      </w:r>
      <w:r w:rsidRPr="00322787">
        <w:rPr>
          <w:rFonts w:ascii="Arial" w:hAnsi="Arial" w:cs="Arial"/>
          <w:b/>
          <w:bCs/>
          <w:sz w:val="20"/>
          <w:szCs w:val="20"/>
        </w:rPr>
        <w:t>.</w:t>
      </w:r>
      <w:r w:rsidRPr="00322787">
        <w:rPr>
          <w:rFonts w:ascii="Arial" w:hAnsi="Arial" w:cs="Arial"/>
          <w:sz w:val="20"/>
          <w:szCs w:val="20"/>
        </w:rPr>
        <w:t xml:space="preserve"> Stroke, Feb., 1999. Vol. 30, is</w:t>
      </w:r>
      <w:r w:rsidR="00E6382B">
        <w:rPr>
          <w:rFonts w:ascii="Arial" w:hAnsi="Arial" w:cs="Arial"/>
          <w:sz w:val="20"/>
          <w:szCs w:val="20"/>
        </w:rPr>
        <w:t>sue 2, pp. 383-388. PM:9933275.</w:t>
      </w:r>
    </w:p>
    <w:p w14:paraId="5D9A13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Coffey CE, Saxton JA, Ratcliff G, Bryan RN, Lucke JF. </w:t>
      </w:r>
      <w:r w:rsidRPr="00322787">
        <w:rPr>
          <w:rFonts w:ascii="Arial" w:hAnsi="Arial" w:cs="Arial"/>
          <w:b/>
          <w:bCs/>
          <w:i/>
          <w:iCs/>
          <w:sz w:val="20"/>
          <w:szCs w:val="20"/>
        </w:rPr>
        <w:t>Relation of education to brain size in normal aging: implications for the reserve hypothesis</w:t>
      </w:r>
      <w:r w:rsidRPr="00322787">
        <w:rPr>
          <w:rFonts w:ascii="Arial" w:hAnsi="Arial" w:cs="Arial"/>
          <w:b/>
          <w:bCs/>
          <w:sz w:val="20"/>
          <w:szCs w:val="20"/>
        </w:rPr>
        <w:t>.</w:t>
      </w:r>
      <w:r w:rsidRPr="00322787">
        <w:rPr>
          <w:rFonts w:ascii="Arial" w:hAnsi="Arial" w:cs="Arial"/>
          <w:sz w:val="20"/>
          <w:szCs w:val="20"/>
        </w:rPr>
        <w:t xml:space="preserve"> Neurology, July 13, 1999. Vol. 53, iss</w:t>
      </w:r>
      <w:r w:rsidR="00E6382B">
        <w:rPr>
          <w:rFonts w:ascii="Arial" w:hAnsi="Arial" w:cs="Arial"/>
          <w:sz w:val="20"/>
          <w:szCs w:val="20"/>
        </w:rPr>
        <w:t>ue 1, pp. 189-196. PM:10408558.</w:t>
      </w:r>
    </w:p>
    <w:p w14:paraId="7AF387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Lemaitre RN, Kuller LH, Psaty BM, Macy EM, Sharrett AR, Tracy RP. </w:t>
      </w:r>
      <w:r w:rsidRPr="00322787">
        <w:rPr>
          <w:rFonts w:ascii="Arial" w:hAnsi="Arial" w:cs="Arial"/>
          <w:b/>
          <w:bCs/>
          <w:i/>
          <w:iCs/>
          <w:sz w:val="20"/>
          <w:szCs w:val="20"/>
        </w:rPr>
        <w:t>Fibrinolytic activation markers predict myocardial infarction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Mar., 1999. Vol. 19, iss</w:t>
      </w:r>
      <w:r w:rsidR="00E6382B">
        <w:rPr>
          <w:rFonts w:ascii="Arial" w:hAnsi="Arial" w:cs="Arial"/>
          <w:sz w:val="20"/>
          <w:szCs w:val="20"/>
        </w:rPr>
        <w:t>ue 3, pp. 493-498. PM:10073948.</w:t>
      </w:r>
    </w:p>
    <w:p w14:paraId="6B97D9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Meilahn EN, Psaty BM, Kuller LH, Dobs AS, Tracy RP. </w:t>
      </w:r>
      <w:r w:rsidRPr="00322787">
        <w:rPr>
          <w:rFonts w:ascii="Arial" w:hAnsi="Arial" w:cs="Arial"/>
          <w:b/>
          <w:bCs/>
          <w:i/>
          <w:iCs/>
          <w:sz w:val="20"/>
          <w:szCs w:val="20"/>
        </w:rPr>
        <w:t>Hormone replacement therapy, inflammation, and hemostasis in elderly women</w:t>
      </w:r>
      <w:r w:rsidRPr="00322787">
        <w:rPr>
          <w:rFonts w:ascii="Arial" w:hAnsi="Arial" w:cs="Arial"/>
          <w:b/>
          <w:bCs/>
          <w:sz w:val="20"/>
          <w:szCs w:val="20"/>
        </w:rPr>
        <w:t xml:space="preserve">. </w:t>
      </w:r>
      <w:r w:rsidRPr="00322787">
        <w:rPr>
          <w:rFonts w:ascii="Arial" w:hAnsi="Arial" w:cs="Arial"/>
          <w:sz w:val="20"/>
          <w:szCs w:val="20"/>
        </w:rPr>
        <w:t xml:space="preserve">Arterioscler.Thromb.Vasc.Biol., Apr., 1999. Vol. 19, issue 4, pp. 893-899. PM:10195915. </w:t>
      </w:r>
    </w:p>
    <w:p w14:paraId="3B7709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Patrick DL, Burke GL, Williamson J. </w:t>
      </w:r>
      <w:r w:rsidRPr="00322787">
        <w:rPr>
          <w:rFonts w:ascii="Arial" w:hAnsi="Arial" w:cs="Arial"/>
          <w:b/>
          <w:bCs/>
          <w:i/>
          <w:iCs/>
          <w:sz w:val="20"/>
          <w:szCs w:val="20"/>
        </w:rPr>
        <w:t>Survival versus years of healthy life: which is more powerful as a study outcome?</w:t>
      </w:r>
      <w:r w:rsidRPr="00322787">
        <w:rPr>
          <w:rFonts w:ascii="Arial" w:hAnsi="Arial" w:cs="Arial"/>
          <w:b/>
          <w:bCs/>
          <w:sz w:val="20"/>
          <w:szCs w:val="20"/>
        </w:rPr>
        <w:t xml:space="preserve"> </w:t>
      </w:r>
      <w:r w:rsidRPr="00322787">
        <w:rPr>
          <w:rFonts w:ascii="Arial" w:hAnsi="Arial" w:cs="Arial"/>
          <w:sz w:val="20"/>
          <w:szCs w:val="20"/>
        </w:rPr>
        <w:t>Control Clin.Trials, June, 1999. Vol. 20, iss</w:t>
      </w:r>
      <w:r w:rsidR="00E6382B">
        <w:rPr>
          <w:rFonts w:ascii="Arial" w:hAnsi="Arial" w:cs="Arial"/>
          <w:sz w:val="20"/>
          <w:szCs w:val="20"/>
        </w:rPr>
        <w:t>ue 3, pp. 267-279. PM:10357499.</w:t>
      </w:r>
    </w:p>
    <w:p w14:paraId="60A8E1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McClelland RL, Newman AB, Gottlieb DJ, Lebowitz MD. </w:t>
      </w:r>
      <w:r w:rsidRPr="00322787">
        <w:rPr>
          <w:rFonts w:ascii="Arial" w:hAnsi="Arial" w:cs="Arial"/>
          <w:b/>
          <w:bCs/>
          <w:i/>
          <w:iCs/>
          <w:sz w:val="20"/>
          <w:szCs w:val="20"/>
        </w:rPr>
        <w:t>Underdiagnosis and undertreatment of asthma in the elderly.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Chest, Sept., 1999. Vol. 116, issue 3, pp. 603-613. PM:10492260. </w:t>
      </w:r>
    </w:p>
    <w:p w14:paraId="49D98B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Feinberg WM, Kronmal RA, Newman AB, Kraut MA</w:t>
      </w:r>
      <w:r w:rsidR="00E6382B">
        <w:rPr>
          <w:rFonts w:ascii="Arial" w:hAnsi="Arial" w:cs="Arial"/>
          <w:sz w:val="20"/>
          <w:szCs w:val="20"/>
        </w:rPr>
        <w:t>, Bovill EG, Cooper L, Hart RG.</w:t>
      </w:r>
      <w:r w:rsidRPr="00322787">
        <w:rPr>
          <w:rFonts w:ascii="Arial" w:hAnsi="Arial" w:cs="Arial"/>
          <w:sz w:val="20"/>
          <w:szCs w:val="20"/>
        </w:rPr>
        <w:t xml:space="preserve"> </w:t>
      </w:r>
      <w:r w:rsidRPr="00322787">
        <w:rPr>
          <w:rFonts w:ascii="Arial" w:hAnsi="Arial" w:cs="Arial"/>
          <w:b/>
          <w:bCs/>
          <w:i/>
          <w:iCs/>
          <w:sz w:val="20"/>
          <w:szCs w:val="20"/>
        </w:rPr>
        <w:t>Stroke risk in an elderly population with atrial fibrillation</w:t>
      </w:r>
      <w:r w:rsidR="00E6382B">
        <w:rPr>
          <w:rFonts w:ascii="Arial" w:hAnsi="Arial" w:cs="Arial"/>
          <w:b/>
          <w:bCs/>
          <w:sz w:val="20"/>
          <w:szCs w:val="20"/>
        </w:rPr>
        <w:t>.</w:t>
      </w:r>
      <w:r w:rsidRPr="00322787">
        <w:rPr>
          <w:rFonts w:ascii="Arial" w:hAnsi="Arial" w:cs="Arial"/>
          <w:sz w:val="20"/>
          <w:szCs w:val="20"/>
        </w:rPr>
        <w:t xml:space="preserve"> J.Gen.Intern.Med., Jan., 1999. Vol. 14, issue 1, pp. 56-59. PM:9893092. </w:t>
      </w:r>
    </w:p>
    <w:p w14:paraId="39B9CB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Whitney CW, Bonekat WH, Iber C, James GD, Lebow</w:t>
      </w:r>
      <w:r w:rsidR="00E6382B">
        <w:rPr>
          <w:rFonts w:ascii="Arial" w:hAnsi="Arial" w:cs="Arial"/>
          <w:sz w:val="20"/>
          <w:szCs w:val="20"/>
        </w:rPr>
        <w:t xml:space="preserve">itz M, Nieto FJ, Rosenberg CE. </w:t>
      </w:r>
      <w:r w:rsidRPr="00322787">
        <w:rPr>
          <w:rFonts w:ascii="Arial" w:hAnsi="Arial" w:cs="Arial"/>
          <w:b/>
          <w:bCs/>
          <w:i/>
          <w:iCs/>
          <w:sz w:val="20"/>
          <w:szCs w:val="20"/>
        </w:rPr>
        <w:t>Relation of sleepiness to respiratory disturbance index: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Am.J.Respir.Crit Care Med., Feb., 1999. Vol. 159, issue 2, pp. 502-507. PM:9927364. </w:t>
      </w:r>
    </w:p>
    <w:p w14:paraId="27D1CD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Haan MN, Shemanski L, Jagust WJ, Manolio TA, Kuller L. </w:t>
      </w:r>
      <w:r w:rsidRPr="00322787">
        <w:rPr>
          <w:rFonts w:ascii="Arial" w:hAnsi="Arial" w:cs="Arial"/>
          <w:b/>
          <w:bCs/>
          <w:i/>
          <w:iCs/>
          <w:sz w:val="20"/>
          <w:szCs w:val="20"/>
        </w:rPr>
        <w:t>The role of APOE epsilon4 in modulating effects of other risk factors for cognitive decline in elderly persons</w:t>
      </w:r>
      <w:r w:rsidRPr="00322787">
        <w:rPr>
          <w:rFonts w:ascii="Arial" w:hAnsi="Arial" w:cs="Arial"/>
          <w:b/>
          <w:bCs/>
          <w:sz w:val="20"/>
          <w:szCs w:val="20"/>
        </w:rPr>
        <w:t xml:space="preserve">. </w:t>
      </w:r>
      <w:r w:rsidRPr="00322787">
        <w:rPr>
          <w:rFonts w:ascii="Arial" w:hAnsi="Arial" w:cs="Arial"/>
          <w:sz w:val="20"/>
          <w:szCs w:val="20"/>
        </w:rPr>
        <w:t xml:space="preserve">JAMA, July 7, 1999. Vol. 282, issue 1, pp. 40-46. PM:10404910. </w:t>
      </w:r>
    </w:p>
    <w:p w14:paraId="36C724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Burke GL, O'Leary DH, Evans G, Beauchamp N, Knepper L, Ward B. </w:t>
      </w:r>
      <w:r w:rsidRPr="00322787">
        <w:rPr>
          <w:rFonts w:ascii="Arial" w:hAnsi="Arial" w:cs="Arial"/>
          <w:b/>
          <w:bCs/>
          <w:i/>
          <w:iCs/>
          <w:sz w:val="20"/>
          <w:szCs w:val="20"/>
        </w:rPr>
        <w:t>Relationships of cerebral MRI findings to ultrasonographic carotid atherosclerosis in older adults :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Arterioscler.Thromb.Vasc.Biol., Feb., 1999. Vol. 19, issue 2, pp. 356-365. PM:9974419. </w:t>
      </w:r>
    </w:p>
    <w:p w14:paraId="10BE65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Martire LM, Schu</w:t>
      </w:r>
      <w:r w:rsidR="00E6382B">
        <w:rPr>
          <w:rFonts w:ascii="Arial" w:hAnsi="Arial" w:cs="Arial"/>
          <w:sz w:val="20"/>
          <w:szCs w:val="20"/>
        </w:rPr>
        <w:t>lz R, Mittelmark MB, Newsom JT.</w:t>
      </w:r>
      <w:r w:rsidRPr="00322787">
        <w:rPr>
          <w:rFonts w:ascii="Arial" w:hAnsi="Arial" w:cs="Arial"/>
          <w:sz w:val="20"/>
          <w:szCs w:val="20"/>
        </w:rPr>
        <w:t xml:space="preserve"> </w:t>
      </w:r>
      <w:r w:rsidRPr="00322787">
        <w:rPr>
          <w:rFonts w:ascii="Arial" w:hAnsi="Arial" w:cs="Arial"/>
          <w:b/>
          <w:bCs/>
          <w:i/>
          <w:iCs/>
          <w:sz w:val="20"/>
          <w:szCs w:val="20"/>
        </w:rPr>
        <w:t>Stability and change in older adults' social contact and social support: the Cardiovascular Health Study</w:t>
      </w:r>
      <w:r w:rsidRPr="00322787">
        <w:rPr>
          <w:rFonts w:ascii="Arial" w:hAnsi="Arial" w:cs="Arial"/>
          <w:b/>
          <w:bCs/>
          <w:sz w:val="20"/>
          <w:szCs w:val="20"/>
        </w:rPr>
        <w:t>.</w:t>
      </w:r>
      <w:r w:rsidRPr="00322787">
        <w:rPr>
          <w:rFonts w:ascii="Arial" w:hAnsi="Arial" w:cs="Arial"/>
          <w:sz w:val="20"/>
          <w:szCs w:val="20"/>
        </w:rPr>
        <w:t xml:space="preserve"> J.Gerontol.B Psychol.Sci.Soc.Sci., Sept., 1999. Vol. 54, issue 5, pp. S302-S311. PM:10542832. </w:t>
      </w:r>
    </w:p>
    <w:p w14:paraId="734CBA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Shemanski L, Manolio TA, Cushman M, Mittelmark M, Polak JF, Powe NR, Siscovick D. </w:t>
      </w:r>
      <w:r w:rsidRPr="00322787">
        <w:rPr>
          <w:rFonts w:ascii="Arial" w:hAnsi="Arial" w:cs="Arial"/>
          <w:b/>
          <w:bCs/>
          <w:i/>
          <w:iCs/>
          <w:sz w:val="20"/>
          <w:szCs w:val="20"/>
        </w:rPr>
        <w:t>Ankle-arm index as a predictor of cardiovascular disease and mortality in the Cardiovascular Health Study. The Cardiovascular Health Study Group</w:t>
      </w:r>
      <w:r w:rsidRPr="00322787">
        <w:rPr>
          <w:rFonts w:ascii="Arial" w:hAnsi="Arial" w:cs="Arial"/>
          <w:b/>
          <w:bCs/>
          <w:sz w:val="20"/>
          <w:szCs w:val="20"/>
        </w:rPr>
        <w:t xml:space="preserve">. </w:t>
      </w:r>
      <w:r w:rsidRPr="00322787">
        <w:rPr>
          <w:rFonts w:ascii="Arial" w:hAnsi="Arial" w:cs="Arial"/>
          <w:sz w:val="20"/>
          <w:szCs w:val="20"/>
        </w:rPr>
        <w:t xml:space="preserve">Arterioscler.Thromb.Vasc.Biol., Mar., 1999. Vol. 19, issue 3, pp. 538-545. PM:10073955. </w:t>
      </w:r>
    </w:p>
    <w:p w14:paraId="619067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O'Leary DH, Polak JF, Kronmal RA, Manolio TA, Burke GL, Wolfson SK, Jr. </w:t>
      </w:r>
      <w:r w:rsidRPr="00322787">
        <w:rPr>
          <w:rFonts w:ascii="Arial" w:hAnsi="Arial" w:cs="Arial"/>
          <w:b/>
          <w:bCs/>
          <w:i/>
          <w:iCs/>
          <w:sz w:val="20"/>
          <w:szCs w:val="20"/>
        </w:rPr>
        <w:t>Carotid-artery intima and media thickness as a risk factor for myocardial infarction and stroke in older adults.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N.Engl.J.Med., Jan. 7, 1999. Vol. 340, issue 1, pp. 14-22. PM:9878640. </w:t>
      </w:r>
    </w:p>
    <w:p w14:paraId="7BDA01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Otto CM, Lind BK, Kitzman DW, Gersh BJ, Siscovick DS. </w:t>
      </w:r>
      <w:r w:rsidRPr="00322787">
        <w:rPr>
          <w:rFonts w:ascii="Arial" w:hAnsi="Arial" w:cs="Arial"/>
          <w:b/>
          <w:bCs/>
          <w:i/>
          <w:iCs/>
          <w:sz w:val="20"/>
          <w:szCs w:val="20"/>
        </w:rPr>
        <w:t>Association of aortic-valve sclerosis with cardiovascular mortality and morbidity in the elderly</w:t>
      </w:r>
      <w:r w:rsidRPr="00322787">
        <w:rPr>
          <w:rFonts w:ascii="Arial" w:hAnsi="Arial" w:cs="Arial"/>
          <w:b/>
          <w:bCs/>
          <w:sz w:val="20"/>
          <w:szCs w:val="20"/>
        </w:rPr>
        <w:t xml:space="preserve">. </w:t>
      </w:r>
      <w:r w:rsidRPr="00322787">
        <w:rPr>
          <w:rFonts w:ascii="Arial" w:hAnsi="Arial" w:cs="Arial"/>
          <w:sz w:val="20"/>
          <w:szCs w:val="20"/>
        </w:rPr>
        <w:t xml:space="preserve">N.Engl.J.Med., July 15, 1999. Vol. 341, issue 3, pp. 142-147. PM:10403851. </w:t>
      </w:r>
    </w:p>
    <w:p w14:paraId="757F07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Furberg CD, Kuller LH, Bild DE, Rautaharju PM, Pola</w:t>
      </w:r>
      <w:r w:rsidR="00E6382B">
        <w:rPr>
          <w:rFonts w:ascii="Arial" w:hAnsi="Arial" w:cs="Arial"/>
          <w:sz w:val="20"/>
          <w:szCs w:val="20"/>
        </w:rPr>
        <w:t xml:space="preserve">k JF, Bovill E, Gottdiener JS. </w:t>
      </w:r>
      <w:r w:rsidRPr="00322787">
        <w:rPr>
          <w:rFonts w:ascii="Arial" w:hAnsi="Arial" w:cs="Arial"/>
          <w:b/>
          <w:bCs/>
          <w:i/>
          <w:iCs/>
          <w:sz w:val="20"/>
          <w:szCs w:val="20"/>
        </w:rPr>
        <w:t>Traditional risk factors and subclinical disease measures as predictors of first myocardial infarction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June 28, 1999. Vol. 159, issue 12, pp. 1339-1347. PM:10386510. </w:t>
      </w:r>
    </w:p>
    <w:p w14:paraId="2558B9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Sakkinen PA, Cushman M, Psaty BM, Rodriguez B, B</w:t>
      </w:r>
      <w:r w:rsidR="00E6382B">
        <w:rPr>
          <w:rFonts w:ascii="Arial" w:hAnsi="Arial" w:cs="Arial"/>
          <w:sz w:val="20"/>
          <w:szCs w:val="20"/>
        </w:rPr>
        <w:t xml:space="preserve">oineau R, Kuller LH, Tracy RP. </w:t>
      </w:r>
      <w:r w:rsidRPr="00322787">
        <w:rPr>
          <w:rFonts w:ascii="Arial" w:hAnsi="Arial" w:cs="Arial"/>
          <w:b/>
          <w:bCs/>
          <w:i/>
          <w:iCs/>
          <w:sz w:val="20"/>
          <w:szCs w:val="20"/>
        </w:rPr>
        <w:t>Relationship of plasmin generation to cardiovascular disease risk factors in elderly men and women</w:t>
      </w:r>
      <w:r w:rsidRPr="00322787">
        <w:rPr>
          <w:rFonts w:ascii="Arial" w:hAnsi="Arial" w:cs="Arial"/>
          <w:b/>
          <w:bCs/>
          <w:sz w:val="20"/>
          <w:szCs w:val="20"/>
        </w:rPr>
        <w:t xml:space="preserve">. </w:t>
      </w:r>
      <w:r w:rsidRPr="00322787">
        <w:rPr>
          <w:rFonts w:ascii="Arial" w:hAnsi="Arial" w:cs="Arial"/>
          <w:sz w:val="20"/>
          <w:szCs w:val="20"/>
        </w:rPr>
        <w:t xml:space="preserve">Arterioscler.Thromb.Vasc.Biol., Mar., 1999. Vol. 19, issue 3, pp. 499-504. PM:10073949. </w:t>
      </w:r>
    </w:p>
    <w:p w14:paraId="57BDF8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Sakkinen PA, Macy EM, Callas PW, Cornell ES, </w:t>
      </w:r>
      <w:r w:rsidR="00E6382B">
        <w:rPr>
          <w:rFonts w:ascii="Arial" w:hAnsi="Arial" w:cs="Arial"/>
          <w:sz w:val="20"/>
          <w:szCs w:val="20"/>
        </w:rPr>
        <w:t xml:space="preserve">Hayes TE, Kuller LH, Tracy RP. </w:t>
      </w:r>
      <w:r w:rsidRPr="00322787">
        <w:rPr>
          <w:rFonts w:ascii="Arial" w:hAnsi="Arial" w:cs="Arial"/>
          <w:b/>
          <w:bCs/>
          <w:i/>
          <w:iCs/>
          <w:sz w:val="20"/>
          <w:szCs w:val="20"/>
        </w:rPr>
        <w:t>Analytical and biologic variability in measures of hemostasis, fibrinolysis, and inflammation: assessment and implications for epidemiology</w:t>
      </w:r>
      <w:r w:rsidR="00E6382B">
        <w:rPr>
          <w:rFonts w:ascii="Arial" w:hAnsi="Arial" w:cs="Arial"/>
          <w:b/>
          <w:bCs/>
          <w:sz w:val="20"/>
          <w:szCs w:val="20"/>
        </w:rPr>
        <w:t>.</w:t>
      </w:r>
      <w:r w:rsidRPr="00322787">
        <w:rPr>
          <w:rFonts w:ascii="Arial" w:hAnsi="Arial" w:cs="Arial"/>
          <w:sz w:val="20"/>
          <w:szCs w:val="20"/>
        </w:rPr>
        <w:t xml:space="preserve"> Am.J.Epidemiol., Feb. 1, 1999. Vol. 149, issue 3, pp. 261-267. </w:t>
      </w:r>
      <w:r w:rsidRPr="00E6382B">
        <w:rPr>
          <w:rFonts w:ascii="Arial" w:hAnsi="Arial" w:cs="Arial"/>
          <w:sz w:val="20"/>
          <w:szCs w:val="20"/>
        </w:rPr>
        <w:t>PM:9927222</w:t>
      </w:r>
      <w:r w:rsidRPr="00322787">
        <w:rPr>
          <w:rFonts w:ascii="Arial" w:hAnsi="Arial" w:cs="Arial"/>
          <w:sz w:val="20"/>
          <w:szCs w:val="20"/>
        </w:rPr>
        <w:t xml:space="preserve">. </w:t>
      </w:r>
    </w:p>
    <w:p w14:paraId="2DF9460F"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Sato R, Bryan RN, Fried LP. </w:t>
      </w:r>
      <w:r w:rsidR="000F2BF8" w:rsidRPr="00322787">
        <w:rPr>
          <w:rFonts w:ascii="Arial" w:hAnsi="Arial" w:cs="Arial"/>
          <w:b/>
          <w:bCs/>
          <w:i/>
          <w:iCs/>
          <w:sz w:val="20"/>
          <w:szCs w:val="20"/>
        </w:rPr>
        <w:t>Neuroanatomic and functional correlates of depressed mood: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Am.J.Epidemiol., Nov. 1, 1999. Vol. 150, issue 9, pp. 919-929. PM:10547137. </w:t>
      </w:r>
    </w:p>
    <w:p w14:paraId="4F017F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Schoen RE, Tangen CM, Kuller LH, Burke GL, Cushman M</w:t>
      </w:r>
      <w:r w:rsidR="00E6382B">
        <w:rPr>
          <w:rFonts w:ascii="Arial" w:hAnsi="Arial" w:cs="Arial"/>
          <w:sz w:val="20"/>
          <w:szCs w:val="20"/>
        </w:rPr>
        <w:t xml:space="preserve">, Tracy RP, Dobs A, Savage PJ. </w:t>
      </w:r>
      <w:r w:rsidRPr="00322787">
        <w:rPr>
          <w:rFonts w:ascii="Arial" w:hAnsi="Arial" w:cs="Arial"/>
          <w:b/>
          <w:bCs/>
          <w:i/>
          <w:iCs/>
          <w:sz w:val="20"/>
          <w:szCs w:val="20"/>
        </w:rPr>
        <w:t>Increased blood glucose and insulin, body size, and incident colorectal cancer</w:t>
      </w:r>
      <w:r w:rsidRPr="00322787">
        <w:rPr>
          <w:rFonts w:ascii="Arial" w:hAnsi="Arial" w:cs="Arial"/>
          <w:b/>
          <w:bCs/>
          <w:sz w:val="20"/>
          <w:szCs w:val="20"/>
        </w:rPr>
        <w:t xml:space="preserve">. </w:t>
      </w:r>
      <w:r w:rsidRPr="00322787">
        <w:rPr>
          <w:rFonts w:ascii="Arial" w:hAnsi="Arial" w:cs="Arial"/>
          <w:sz w:val="20"/>
          <w:szCs w:val="20"/>
        </w:rPr>
        <w:t xml:space="preserve">J.Natl.Cancer Inst., July 7, 1999. Vol. 91, issue 13, pp. 1147-1154. PM:10393723. </w:t>
      </w:r>
    </w:p>
    <w:p w14:paraId="0773C1C9"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Schulz R, Beach SR.</w:t>
      </w:r>
      <w:r w:rsidR="000F2BF8" w:rsidRPr="00322787">
        <w:rPr>
          <w:rFonts w:ascii="Arial" w:hAnsi="Arial" w:cs="Arial"/>
          <w:sz w:val="20"/>
          <w:szCs w:val="20"/>
        </w:rPr>
        <w:t xml:space="preserve"> </w:t>
      </w:r>
      <w:r w:rsidR="000F2BF8" w:rsidRPr="00322787">
        <w:rPr>
          <w:rFonts w:ascii="Arial" w:hAnsi="Arial" w:cs="Arial"/>
          <w:b/>
          <w:bCs/>
          <w:i/>
          <w:iCs/>
          <w:sz w:val="20"/>
          <w:szCs w:val="20"/>
        </w:rPr>
        <w:t>Caregiving as a risk factor for mortality: the Caregiver Health Effects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 JAMA, Dec. 15, 1999. Vol. 282, issue </w:t>
      </w:r>
      <w:r>
        <w:rPr>
          <w:rFonts w:ascii="Arial" w:hAnsi="Arial" w:cs="Arial"/>
          <w:sz w:val="20"/>
          <w:szCs w:val="20"/>
        </w:rPr>
        <w:t>23, pp. 2215-2219. PM:10605972.</w:t>
      </w:r>
    </w:p>
    <w:p w14:paraId="7EDDE8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Psaty BM, Furberg CD, White R, L</w:t>
      </w:r>
      <w:r w:rsidR="00E6382B">
        <w:rPr>
          <w:rFonts w:ascii="Arial" w:hAnsi="Arial" w:cs="Arial"/>
          <w:sz w:val="20"/>
          <w:szCs w:val="20"/>
        </w:rPr>
        <w:t xml:space="preserve">ima JA, Newman AB, Manolio TA. </w:t>
      </w:r>
      <w:r w:rsidRPr="00322787">
        <w:rPr>
          <w:rFonts w:ascii="Arial" w:hAnsi="Arial" w:cs="Arial"/>
          <w:b/>
          <w:bCs/>
          <w:i/>
          <w:iCs/>
          <w:sz w:val="20"/>
          <w:szCs w:val="20"/>
        </w:rPr>
        <w:t>Temporal trends in the use of anticoagulants among older adults with atrial fibrillation</w:t>
      </w:r>
      <w:r w:rsidRPr="00322787">
        <w:rPr>
          <w:rFonts w:ascii="Arial" w:hAnsi="Arial" w:cs="Arial"/>
          <w:b/>
          <w:bCs/>
          <w:sz w:val="20"/>
          <w:szCs w:val="20"/>
        </w:rPr>
        <w:t>.</w:t>
      </w:r>
      <w:r w:rsidRPr="00322787">
        <w:rPr>
          <w:rFonts w:ascii="Arial" w:hAnsi="Arial" w:cs="Arial"/>
          <w:sz w:val="20"/>
          <w:szCs w:val="20"/>
        </w:rPr>
        <w:t xml:space="preserve"> Arch.Intern.Med., July 26, 1999. Vol. 159, issue 14, pp. 1574-1578. PM:10421280. </w:t>
      </w:r>
    </w:p>
    <w:p w14:paraId="221A39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Heckbert SR, Bittner VA, Savage PJ, Barzilay JI, Dobs AS, Psaty BM. </w:t>
      </w:r>
      <w:r w:rsidRPr="00322787">
        <w:rPr>
          <w:rFonts w:ascii="Arial" w:hAnsi="Arial" w:cs="Arial"/>
          <w:b/>
          <w:bCs/>
          <w:i/>
          <w:iCs/>
          <w:sz w:val="20"/>
          <w:szCs w:val="20"/>
        </w:rPr>
        <w:t>Antidiabetic treatment trends in a cohort of elderly people with diabetes. The cardiovascular health study, 1989-1997</w:t>
      </w:r>
      <w:r w:rsidRPr="00322787">
        <w:rPr>
          <w:rFonts w:ascii="Arial" w:hAnsi="Arial" w:cs="Arial"/>
          <w:b/>
          <w:bCs/>
          <w:sz w:val="20"/>
          <w:szCs w:val="20"/>
        </w:rPr>
        <w:t>.</w:t>
      </w:r>
      <w:r w:rsidRPr="00322787">
        <w:rPr>
          <w:rFonts w:ascii="Arial" w:hAnsi="Arial" w:cs="Arial"/>
          <w:sz w:val="20"/>
          <w:szCs w:val="20"/>
        </w:rPr>
        <w:t xml:space="preserve"> Diabetes Care, May, 1999. Vol. 22, issue 5, pp. 736-742. PM:10332674. </w:t>
      </w:r>
    </w:p>
    <w:p w14:paraId="6325FD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Heckbert SR, Tracy RP, Cornell ES. </w:t>
      </w:r>
      <w:r w:rsidRPr="00322787">
        <w:rPr>
          <w:rFonts w:ascii="Arial" w:hAnsi="Arial" w:cs="Arial"/>
          <w:b/>
          <w:bCs/>
          <w:i/>
          <w:iCs/>
          <w:sz w:val="20"/>
          <w:szCs w:val="20"/>
        </w:rPr>
        <w:t>The reliability of medication inventory methods compared to serum levels of cardiovascular drugs in the elderly</w:t>
      </w:r>
      <w:r w:rsidRPr="00322787">
        <w:rPr>
          <w:rFonts w:ascii="Arial" w:hAnsi="Arial" w:cs="Arial"/>
          <w:b/>
          <w:bCs/>
          <w:sz w:val="20"/>
          <w:szCs w:val="20"/>
        </w:rPr>
        <w:t xml:space="preserve">. </w:t>
      </w:r>
      <w:r w:rsidRPr="00322787">
        <w:rPr>
          <w:rFonts w:ascii="Arial" w:hAnsi="Arial" w:cs="Arial"/>
          <w:sz w:val="20"/>
          <w:szCs w:val="20"/>
        </w:rPr>
        <w:t xml:space="preserve">J.Clin.Epidemiol., Feb., 1999. Vol. 52, issue 2, pp. 143-146. PM:10201655. </w:t>
      </w:r>
    </w:p>
    <w:p w14:paraId="43818C8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Helms MJ, Krishnan KR, Burke GL. </w:t>
      </w:r>
      <w:r w:rsidRPr="00322787">
        <w:rPr>
          <w:rFonts w:ascii="Arial" w:hAnsi="Arial" w:cs="Arial"/>
          <w:b/>
          <w:bCs/>
          <w:i/>
          <w:iCs/>
          <w:sz w:val="20"/>
          <w:szCs w:val="20"/>
        </w:rPr>
        <w:t>Cerebrovascular disease and depression symptoms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Oct., 1999. Vol. 30, issue 10, pp. 2159-2166. PM:10512922. </w:t>
      </w:r>
    </w:p>
    <w:p w14:paraId="5BF9A1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Arnold AM, Ettinger W,</w:t>
      </w:r>
      <w:r w:rsidR="00E6382B">
        <w:rPr>
          <w:rFonts w:ascii="Arial" w:hAnsi="Arial" w:cs="Arial"/>
          <w:sz w:val="20"/>
          <w:szCs w:val="20"/>
        </w:rPr>
        <w:t xml:space="preserve"> Fried L, Meilahn E, Savage P. </w:t>
      </w:r>
      <w:r w:rsidRPr="00322787">
        <w:rPr>
          <w:rFonts w:ascii="Arial" w:hAnsi="Arial" w:cs="Arial"/>
          <w:b/>
          <w:bCs/>
          <w:i/>
          <w:iCs/>
          <w:sz w:val="20"/>
          <w:szCs w:val="20"/>
        </w:rPr>
        <w:t>The relationship of fibrinogen and factors VII and VIII to incident cardiovascular disease and death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July, 1999. Vol. 19, issue 7, pp. 1776-1783. PM:10397698. </w:t>
      </w:r>
    </w:p>
    <w:p w14:paraId="12AC6F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White RH, McBurnie MA, Manolio T, Furberg CD, Gardin JM, K</w:t>
      </w:r>
      <w:r w:rsidR="00E6382B">
        <w:rPr>
          <w:rFonts w:ascii="Arial" w:hAnsi="Arial" w:cs="Arial"/>
          <w:sz w:val="20"/>
          <w:szCs w:val="20"/>
        </w:rPr>
        <w:t>ittner SJ, Bovill E, Knepper L.</w:t>
      </w:r>
      <w:r w:rsidRPr="00322787">
        <w:rPr>
          <w:rFonts w:ascii="Arial" w:hAnsi="Arial" w:cs="Arial"/>
          <w:sz w:val="20"/>
          <w:szCs w:val="20"/>
        </w:rPr>
        <w:t xml:space="preserve"> </w:t>
      </w:r>
      <w:r w:rsidRPr="00322787">
        <w:rPr>
          <w:rFonts w:ascii="Arial" w:hAnsi="Arial" w:cs="Arial"/>
          <w:b/>
          <w:bCs/>
          <w:i/>
          <w:iCs/>
          <w:sz w:val="20"/>
          <w:szCs w:val="20"/>
        </w:rPr>
        <w:t>Oral anticoagulation in patients with atrial fibrillation: adherence with guidelines in an elderly cohort</w:t>
      </w:r>
      <w:r w:rsidR="00E6382B">
        <w:rPr>
          <w:rFonts w:ascii="Arial" w:hAnsi="Arial" w:cs="Arial"/>
          <w:b/>
          <w:bCs/>
          <w:sz w:val="20"/>
          <w:szCs w:val="20"/>
        </w:rPr>
        <w:t>.</w:t>
      </w:r>
      <w:r w:rsidRPr="00322787">
        <w:rPr>
          <w:rFonts w:ascii="Arial" w:hAnsi="Arial" w:cs="Arial"/>
          <w:sz w:val="20"/>
          <w:szCs w:val="20"/>
        </w:rPr>
        <w:t xml:space="preserve"> Am.J.Med., Feb., 1999. Vol. 106, issue 2, pp. 165-171. PM:10230745. </w:t>
      </w:r>
    </w:p>
    <w:p w14:paraId="7C383AF0"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Bookwala J, Schulz R. </w:t>
      </w:r>
      <w:r w:rsidR="000F2BF8" w:rsidRPr="00322787">
        <w:rPr>
          <w:rFonts w:ascii="Arial" w:hAnsi="Arial" w:cs="Arial"/>
          <w:b/>
          <w:bCs/>
          <w:i/>
          <w:iCs/>
          <w:sz w:val="20"/>
          <w:szCs w:val="20"/>
        </w:rPr>
        <w:t>The role of neuroticism and mastery in spouse caregivers' assessment of and response to a contextual stressor</w:t>
      </w:r>
      <w:r>
        <w:rPr>
          <w:rFonts w:ascii="Arial" w:hAnsi="Arial" w:cs="Arial"/>
          <w:b/>
          <w:bCs/>
          <w:sz w:val="20"/>
          <w:szCs w:val="20"/>
        </w:rPr>
        <w:t>.</w:t>
      </w:r>
      <w:r w:rsidR="000F2BF8" w:rsidRPr="00322787">
        <w:rPr>
          <w:rFonts w:ascii="Arial" w:hAnsi="Arial" w:cs="Arial"/>
          <w:sz w:val="20"/>
          <w:szCs w:val="20"/>
        </w:rPr>
        <w:t xml:space="preserve"> J.Gerontol.B Psychol.Sci.Soc.Sci., May, 1998. Vol. 53, issue 3, pp. 155-164. PM:9602831. </w:t>
      </w:r>
    </w:p>
    <w:p w14:paraId="1439FD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Coffey CE, Lucke JF, Saxton JA, Ratcliff G, </w:t>
      </w:r>
      <w:r w:rsidR="00E6382B">
        <w:rPr>
          <w:rFonts w:ascii="Arial" w:hAnsi="Arial" w:cs="Arial"/>
          <w:sz w:val="20"/>
          <w:szCs w:val="20"/>
        </w:rPr>
        <w:t xml:space="preserve">Unitas LJ, Billig B, Bryan RN. </w:t>
      </w:r>
      <w:r w:rsidRPr="00322787">
        <w:rPr>
          <w:rFonts w:ascii="Arial" w:hAnsi="Arial" w:cs="Arial"/>
          <w:b/>
          <w:bCs/>
          <w:i/>
          <w:iCs/>
          <w:sz w:val="20"/>
          <w:szCs w:val="20"/>
        </w:rPr>
        <w:t>Sex differences in brain aging: a quantitative magnetic resonance imaging study</w:t>
      </w:r>
      <w:r w:rsidRPr="00322787">
        <w:rPr>
          <w:rFonts w:ascii="Arial" w:hAnsi="Arial" w:cs="Arial"/>
          <w:b/>
          <w:bCs/>
          <w:sz w:val="20"/>
          <w:szCs w:val="20"/>
        </w:rPr>
        <w:t xml:space="preserve">. </w:t>
      </w:r>
      <w:r w:rsidRPr="00322787">
        <w:rPr>
          <w:rFonts w:ascii="Arial" w:hAnsi="Arial" w:cs="Arial"/>
          <w:sz w:val="20"/>
          <w:szCs w:val="20"/>
        </w:rPr>
        <w:t xml:space="preserve">Arch.Neurol., Feb., 1998. Vol. 55, issue 2, pp. 169-179. PM:9482358. </w:t>
      </w:r>
    </w:p>
    <w:p w14:paraId="0FB847F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Rosendaal FR, Psaty BM, Cook EF, V</w:t>
      </w:r>
      <w:r w:rsidR="00E6382B">
        <w:rPr>
          <w:rFonts w:ascii="Arial" w:hAnsi="Arial" w:cs="Arial"/>
          <w:sz w:val="20"/>
          <w:szCs w:val="20"/>
        </w:rPr>
        <w:t>alliere J, Kuller LH, Tracy RP.</w:t>
      </w:r>
      <w:r w:rsidRPr="00322787">
        <w:rPr>
          <w:rFonts w:ascii="Arial" w:hAnsi="Arial" w:cs="Arial"/>
          <w:sz w:val="20"/>
          <w:szCs w:val="20"/>
        </w:rPr>
        <w:t xml:space="preserve"> </w:t>
      </w:r>
      <w:r w:rsidRPr="00322787">
        <w:rPr>
          <w:rFonts w:ascii="Arial" w:hAnsi="Arial" w:cs="Arial"/>
          <w:b/>
          <w:bCs/>
          <w:i/>
          <w:iCs/>
          <w:sz w:val="20"/>
          <w:szCs w:val="20"/>
        </w:rPr>
        <w:t>Factor V Leiden is not a risk factor for arterial vascular disease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Thromb.Haemost., May, 1998. Vol. 79, issue 5, pp. 912-915. PM:9609219. </w:t>
      </w:r>
    </w:p>
    <w:p w14:paraId="2BADE7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Bild DE, Harris TB, Duxbury A, Siscovick D, Rossi M. </w:t>
      </w:r>
      <w:r w:rsidRPr="00322787">
        <w:rPr>
          <w:rFonts w:ascii="Arial" w:hAnsi="Arial" w:cs="Arial"/>
          <w:b/>
          <w:bCs/>
          <w:i/>
          <w:iCs/>
          <w:sz w:val="20"/>
          <w:szCs w:val="20"/>
        </w:rPr>
        <w:t>Body mass index and mortality in nonsmoking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Am.J.Public Health, Apr., 1998. Vol. 88, issue 4, pp. 623-629. PM:9551005. </w:t>
      </w:r>
    </w:p>
    <w:p w14:paraId="499FE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 Patrick DL, Bil</w:t>
      </w:r>
      <w:r w:rsidR="00E6382B">
        <w:rPr>
          <w:rFonts w:ascii="Arial" w:hAnsi="Arial" w:cs="Arial"/>
          <w:sz w:val="20"/>
          <w:szCs w:val="20"/>
        </w:rPr>
        <w:t xml:space="preserve">d DE, Burke GL, Williamson JD. </w:t>
      </w:r>
      <w:r w:rsidRPr="00322787">
        <w:rPr>
          <w:rFonts w:ascii="Arial" w:hAnsi="Arial" w:cs="Arial"/>
          <w:b/>
          <w:bCs/>
          <w:i/>
          <w:iCs/>
          <w:sz w:val="20"/>
          <w:szCs w:val="20"/>
        </w:rPr>
        <w:t>Predicting future years of healthy life for older adults</w:t>
      </w:r>
      <w:r w:rsidR="00E6382B">
        <w:rPr>
          <w:rFonts w:ascii="Arial" w:hAnsi="Arial" w:cs="Arial"/>
          <w:b/>
          <w:bCs/>
          <w:sz w:val="20"/>
          <w:szCs w:val="20"/>
        </w:rPr>
        <w:t>.</w:t>
      </w:r>
      <w:r w:rsidRPr="00322787">
        <w:rPr>
          <w:rFonts w:ascii="Arial" w:hAnsi="Arial" w:cs="Arial"/>
          <w:sz w:val="20"/>
          <w:szCs w:val="20"/>
        </w:rPr>
        <w:t xml:space="preserve"> J.Clin.Epidemiol., Apr., 1998. Vol. 51, issue 4, pp. 343-353. PM:9539891. </w:t>
      </w:r>
    </w:p>
    <w:p w14:paraId="176E635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Kronmal RA, Newman AB, Bild DE, Mittelmark MB, Po</w:t>
      </w:r>
      <w:r w:rsidR="00E6382B">
        <w:rPr>
          <w:rFonts w:ascii="Arial" w:hAnsi="Arial" w:cs="Arial"/>
          <w:sz w:val="20"/>
          <w:szCs w:val="20"/>
        </w:rPr>
        <w:t xml:space="preserve">lak JF, Robbins JA, Gardin JM. </w:t>
      </w:r>
      <w:r w:rsidRPr="00322787">
        <w:rPr>
          <w:rFonts w:ascii="Arial" w:hAnsi="Arial" w:cs="Arial"/>
          <w:b/>
          <w:bCs/>
          <w:i/>
          <w:iCs/>
          <w:sz w:val="20"/>
          <w:szCs w:val="20"/>
        </w:rPr>
        <w:t>Risk factors for 5-year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Feb. 25, 1998. Vol. 279, issue 8, pp. 585-592. PM:9486752. </w:t>
      </w:r>
    </w:p>
    <w:p w14:paraId="00E5B1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AM, Bild DE, Smith VE, Lima JA, Klopfenstein HS, Kitzman DW. </w:t>
      </w:r>
      <w:r w:rsidRPr="00322787">
        <w:rPr>
          <w:rFonts w:ascii="Arial" w:hAnsi="Arial" w:cs="Arial"/>
          <w:b/>
          <w:bCs/>
          <w:i/>
          <w:iCs/>
          <w:sz w:val="20"/>
          <w:szCs w:val="20"/>
        </w:rPr>
        <w:t>Left ventricular diastolic filling in the elderly: the cardiovascular health study</w:t>
      </w:r>
      <w:r w:rsidRPr="00322787">
        <w:rPr>
          <w:rFonts w:ascii="Arial" w:hAnsi="Arial" w:cs="Arial"/>
          <w:b/>
          <w:bCs/>
          <w:sz w:val="20"/>
          <w:szCs w:val="20"/>
        </w:rPr>
        <w:t>.</w:t>
      </w:r>
      <w:r w:rsidRPr="00322787">
        <w:rPr>
          <w:rFonts w:ascii="Arial" w:hAnsi="Arial" w:cs="Arial"/>
          <w:sz w:val="20"/>
          <w:szCs w:val="20"/>
        </w:rPr>
        <w:t xml:space="preserve"> Am.J.Cardiol., Aug. 1, 1998. Vol. 82, issue 3, pp. 345-351. PM:9708665. </w:t>
      </w:r>
    </w:p>
    <w:p w14:paraId="06D2DF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Gleason PP, Schulz R, Smith NL, Newsom JT, Kroboth PD, Kroboth FJ, Psaty BM. </w:t>
      </w:r>
      <w:r w:rsidRPr="00322787">
        <w:rPr>
          <w:rFonts w:ascii="Arial" w:hAnsi="Arial" w:cs="Arial"/>
          <w:b/>
          <w:bCs/>
          <w:i/>
          <w:iCs/>
          <w:sz w:val="20"/>
          <w:szCs w:val="20"/>
        </w:rPr>
        <w:t>Correlates and prevalence of benzodiazepine use in community-dwelling elderly</w:t>
      </w:r>
      <w:r w:rsidRPr="00322787">
        <w:rPr>
          <w:rFonts w:ascii="Arial" w:hAnsi="Arial" w:cs="Arial"/>
          <w:b/>
          <w:bCs/>
          <w:sz w:val="20"/>
          <w:szCs w:val="20"/>
        </w:rPr>
        <w:t xml:space="preserve">. </w:t>
      </w:r>
      <w:r w:rsidRPr="00322787">
        <w:rPr>
          <w:rFonts w:ascii="Arial" w:hAnsi="Arial" w:cs="Arial"/>
          <w:sz w:val="20"/>
          <w:szCs w:val="20"/>
        </w:rPr>
        <w:t xml:space="preserve">J.Gen.Intern.Med., Apr., 1998. Vol. 13, issue 4, pp. 243-250. PM:9565387. </w:t>
      </w:r>
    </w:p>
    <w:p w14:paraId="62E68E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Kronmal RA, Hart RG, Manolio TA, Talbert RL, Beauchamp NJ, Newman A. </w:t>
      </w:r>
      <w:r w:rsidRPr="00322787">
        <w:rPr>
          <w:rFonts w:ascii="Arial" w:hAnsi="Arial" w:cs="Arial"/>
          <w:b/>
          <w:bCs/>
          <w:i/>
          <w:iCs/>
          <w:sz w:val="20"/>
          <w:szCs w:val="20"/>
        </w:rPr>
        <w:t>Aspirin use and incident stroke in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May, 1998. Vol. 29, issue 5, pp. 887-894. PM:9596230. </w:t>
      </w:r>
    </w:p>
    <w:p w14:paraId="41EDEC3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Fisher L, McClelland R, Fried L, Cushman M, Jac</w:t>
      </w:r>
      <w:r w:rsidR="002A1A5E">
        <w:rPr>
          <w:rFonts w:ascii="Arial" w:hAnsi="Arial" w:cs="Arial"/>
          <w:sz w:val="20"/>
          <w:szCs w:val="20"/>
        </w:rPr>
        <w:t>kson S, Manolio T.</w:t>
      </w:r>
      <w:r w:rsidRPr="00322787">
        <w:rPr>
          <w:rFonts w:ascii="Arial" w:hAnsi="Arial" w:cs="Arial"/>
          <w:sz w:val="20"/>
          <w:szCs w:val="20"/>
        </w:rPr>
        <w:t xml:space="preserve"> </w:t>
      </w:r>
      <w:r w:rsidRPr="00322787">
        <w:rPr>
          <w:rFonts w:ascii="Arial" w:hAnsi="Arial" w:cs="Arial"/>
          <w:b/>
          <w:bCs/>
          <w:i/>
          <w:iCs/>
          <w:sz w:val="20"/>
          <w:szCs w:val="20"/>
        </w:rPr>
        <w:t>Differences in prevalence of and risk factors for subclinical vascular disease among black and white participants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Feb., 1998. Vol. 18, issue 2, pp. 283-293. PM:9484995. </w:t>
      </w:r>
    </w:p>
    <w:p w14:paraId="5F8BB9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Shemanski L, Manolio T, Haan M, Fried L, Bryan N, </w:t>
      </w:r>
      <w:r w:rsidR="002A1A5E">
        <w:rPr>
          <w:rFonts w:ascii="Arial" w:hAnsi="Arial" w:cs="Arial"/>
          <w:sz w:val="20"/>
          <w:szCs w:val="20"/>
        </w:rPr>
        <w:t xml:space="preserve">Burke GL, Tracy R, Bhadelia R. </w:t>
      </w:r>
      <w:r w:rsidRPr="00322787">
        <w:rPr>
          <w:rFonts w:ascii="Arial" w:hAnsi="Arial" w:cs="Arial"/>
          <w:b/>
          <w:bCs/>
          <w:i/>
          <w:iCs/>
          <w:sz w:val="20"/>
          <w:szCs w:val="20"/>
        </w:rPr>
        <w:t>Relationship between ApoE, MRI findings, and cognitive function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Feb., 1998. Vol. 29, issue 2, pp. 388-398. PM:9472879. </w:t>
      </w:r>
    </w:p>
    <w:p w14:paraId="0E5EBE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Furberg CD, Newman AB, Hulley SB, Gordon DJ, Gottdiener JS, McDonald RH, Jr., Psaty BM. </w:t>
      </w:r>
      <w:r w:rsidRPr="00322787">
        <w:rPr>
          <w:rFonts w:ascii="Arial" w:hAnsi="Arial" w:cs="Arial"/>
          <w:b/>
          <w:bCs/>
          <w:i/>
          <w:iCs/>
          <w:sz w:val="20"/>
          <w:szCs w:val="20"/>
        </w:rPr>
        <w:t>Time trends in the use of cholesterol-lowering agents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Sept. 14, 1998. Vol. 158, issue 16, pp. 1761-1768. PM:9738605. </w:t>
      </w:r>
    </w:p>
    <w:p w14:paraId="63AF8AE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Letovsky SI, Whitehead SH, Paik CH, Miller GA, Gerber J, Hersk</w:t>
      </w:r>
      <w:r w:rsidR="002A1A5E">
        <w:rPr>
          <w:rFonts w:ascii="Arial" w:hAnsi="Arial" w:cs="Arial"/>
          <w:sz w:val="20"/>
          <w:szCs w:val="20"/>
        </w:rPr>
        <w:t xml:space="preserve">ovits EH, Fulton TK, Bryan RN. </w:t>
      </w:r>
      <w:r w:rsidRPr="00322787">
        <w:rPr>
          <w:rFonts w:ascii="Arial" w:hAnsi="Arial" w:cs="Arial"/>
          <w:b/>
          <w:bCs/>
          <w:i/>
          <w:iCs/>
          <w:sz w:val="20"/>
          <w:szCs w:val="20"/>
        </w:rPr>
        <w:t>A brain image database for structure/function analysis</w:t>
      </w:r>
      <w:r w:rsidRPr="00322787">
        <w:rPr>
          <w:rFonts w:ascii="Arial" w:hAnsi="Arial" w:cs="Arial"/>
          <w:b/>
          <w:bCs/>
          <w:sz w:val="20"/>
          <w:szCs w:val="20"/>
        </w:rPr>
        <w:t>.</w:t>
      </w:r>
      <w:r w:rsidRPr="00322787">
        <w:rPr>
          <w:rFonts w:ascii="Arial" w:hAnsi="Arial" w:cs="Arial"/>
          <w:sz w:val="20"/>
          <w:szCs w:val="20"/>
        </w:rPr>
        <w:t xml:space="preserve"> AJNR Am.J.Neuroradiol., Nov., 1998. Vol. 19, issue 10, pp. 1869-1877. PM:9874539. </w:t>
      </w:r>
    </w:p>
    <w:p w14:paraId="607117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Shemanski L, Lefkowitz D, O'Leary</w:t>
      </w:r>
      <w:r w:rsidR="002A1A5E">
        <w:rPr>
          <w:rFonts w:ascii="Arial" w:hAnsi="Arial" w:cs="Arial"/>
          <w:sz w:val="20"/>
          <w:szCs w:val="20"/>
        </w:rPr>
        <w:t xml:space="preserve"> DH, Polak JF, Wolfson SK, Jr. </w:t>
      </w:r>
      <w:r w:rsidRPr="00322787">
        <w:rPr>
          <w:rFonts w:ascii="Arial" w:hAnsi="Arial" w:cs="Arial"/>
          <w:b/>
          <w:bCs/>
          <w:i/>
          <w:iCs/>
          <w:sz w:val="20"/>
          <w:szCs w:val="20"/>
        </w:rPr>
        <w:t>Asymptomatic internal carotid artery stenosis defined by ultrasound and the risk of subsequent stroke in the elderly. The Cardiovascular Health Study</w:t>
      </w:r>
      <w:r w:rsidR="002A1A5E">
        <w:rPr>
          <w:rFonts w:ascii="Arial" w:hAnsi="Arial" w:cs="Arial"/>
          <w:b/>
          <w:bCs/>
          <w:sz w:val="20"/>
          <w:szCs w:val="20"/>
        </w:rPr>
        <w:t>.</w:t>
      </w:r>
      <w:r w:rsidRPr="00322787">
        <w:rPr>
          <w:rFonts w:ascii="Arial" w:hAnsi="Arial" w:cs="Arial"/>
          <w:sz w:val="20"/>
          <w:szCs w:val="20"/>
        </w:rPr>
        <w:t xml:space="preserve"> Stroke, Nov., 1998. Vol. 29, issue 11, pp. 2371-2376. PM:9804651. </w:t>
      </w:r>
    </w:p>
    <w:p w14:paraId="6DB01F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Bernick C, Manolio TA, </w:t>
      </w:r>
      <w:r w:rsidR="002A1A5E">
        <w:rPr>
          <w:rFonts w:ascii="Arial" w:hAnsi="Arial" w:cs="Arial"/>
          <w:sz w:val="20"/>
          <w:szCs w:val="20"/>
        </w:rPr>
        <w:t>Bryan N, Jungreis CA, Price TR.</w:t>
      </w:r>
      <w:r w:rsidRPr="00322787">
        <w:rPr>
          <w:rFonts w:ascii="Arial" w:hAnsi="Arial" w:cs="Arial"/>
          <w:sz w:val="20"/>
          <w:szCs w:val="20"/>
        </w:rPr>
        <w:t xml:space="preserve"> </w:t>
      </w:r>
      <w:r w:rsidRPr="00322787">
        <w:rPr>
          <w:rFonts w:ascii="Arial" w:hAnsi="Arial" w:cs="Arial"/>
          <w:b/>
          <w:bCs/>
          <w:i/>
          <w:iCs/>
          <w:sz w:val="20"/>
          <w:szCs w:val="20"/>
        </w:rPr>
        <w:t>Lacunar infarcts defined by magnetic resonance imaging of 3660 elderly people: the Cardiovascular Health Study</w:t>
      </w:r>
      <w:r w:rsidR="002A1A5E">
        <w:rPr>
          <w:rFonts w:ascii="Arial" w:hAnsi="Arial" w:cs="Arial"/>
          <w:b/>
          <w:bCs/>
          <w:sz w:val="20"/>
          <w:szCs w:val="20"/>
        </w:rPr>
        <w:t>.</w:t>
      </w:r>
      <w:r w:rsidRPr="00322787">
        <w:rPr>
          <w:rFonts w:ascii="Arial" w:hAnsi="Arial" w:cs="Arial"/>
          <w:sz w:val="20"/>
          <w:szCs w:val="20"/>
        </w:rPr>
        <w:t xml:space="preserve"> Arch.Neurol., Sept., 1998. Vol. 55, issue 9, pp. 1217-1225. PM:9740116. </w:t>
      </w:r>
    </w:p>
    <w:p w14:paraId="18B01013" w14:textId="77777777" w:rsidR="000F2BF8" w:rsidRPr="00322787" w:rsidRDefault="002A1A5E">
      <w:pPr>
        <w:autoSpaceDE w:val="0"/>
        <w:autoSpaceDN w:val="0"/>
        <w:adjustRightInd w:val="0"/>
        <w:spacing w:after="240" w:line="240" w:lineRule="auto"/>
        <w:rPr>
          <w:rFonts w:ascii="Arial" w:hAnsi="Arial" w:cs="Arial"/>
          <w:sz w:val="20"/>
          <w:szCs w:val="20"/>
        </w:rPr>
      </w:pPr>
      <w:r>
        <w:rPr>
          <w:rFonts w:ascii="Arial" w:hAnsi="Arial" w:cs="Arial"/>
          <w:sz w:val="20"/>
          <w:szCs w:val="20"/>
        </w:rPr>
        <w:t>Longstreth WT, Jr.</w:t>
      </w:r>
      <w:r w:rsidR="000F2BF8" w:rsidRPr="00322787">
        <w:rPr>
          <w:rFonts w:ascii="Arial" w:hAnsi="Arial" w:cs="Arial"/>
          <w:sz w:val="20"/>
          <w:szCs w:val="20"/>
        </w:rPr>
        <w:t xml:space="preserve"> </w:t>
      </w:r>
      <w:r w:rsidR="000F2BF8" w:rsidRPr="00322787">
        <w:rPr>
          <w:rFonts w:ascii="Arial" w:hAnsi="Arial" w:cs="Arial"/>
          <w:b/>
          <w:bCs/>
          <w:i/>
          <w:iCs/>
          <w:sz w:val="20"/>
          <w:szCs w:val="20"/>
        </w:rPr>
        <w:t>Brain abnormalities in the elderly: frequency and predictors in the United States (the Cardiovascular Health Study). Cardiovascular Health Study Collaborative Research Group</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J.Neural Transm.Suppl, 1998. Vol. 53, pp. 9-16. PM:9700642. </w:t>
      </w:r>
    </w:p>
    <w:p w14:paraId="356561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Newsom JT, Schulz R. </w:t>
      </w:r>
      <w:r w:rsidRPr="00322787">
        <w:rPr>
          <w:rFonts w:ascii="Arial" w:hAnsi="Arial" w:cs="Arial"/>
          <w:b/>
          <w:bCs/>
          <w:i/>
          <w:iCs/>
          <w:sz w:val="20"/>
          <w:szCs w:val="20"/>
        </w:rPr>
        <w:t>Caregiving from the recipient's perspective: negative reactions to being helped</w:t>
      </w:r>
      <w:r w:rsidRPr="00322787">
        <w:rPr>
          <w:rFonts w:ascii="Arial" w:hAnsi="Arial" w:cs="Arial"/>
          <w:b/>
          <w:bCs/>
          <w:sz w:val="20"/>
          <w:szCs w:val="20"/>
        </w:rPr>
        <w:t xml:space="preserve">. </w:t>
      </w:r>
      <w:r w:rsidRPr="00322787">
        <w:rPr>
          <w:rFonts w:ascii="Arial" w:hAnsi="Arial" w:cs="Arial"/>
          <w:sz w:val="20"/>
          <w:szCs w:val="20"/>
        </w:rPr>
        <w:t>Health Psychol., Mar., 1998. Vol. 17, is</w:t>
      </w:r>
      <w:r w:rsidR="002A1A5E">
        <w:rPr>
          <w:rFonts w:ascii="Arial" w:hAnsi="Arial" w:cs="Arial"/>
          <w:sz w:val="20"/>
          <w:szCs w:val="20"/>
        </w:rPr>
        <w:t>sue 2, pp. 172-181. PM:9548708.</w:t>
      </w:r>
    </w:p>
    <w:p w14:paraId="0D6A7D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Shemanski L, O'Leary DH, Lefkowitz D, Price TR</w:t>
      </w:r>
      <w:r w:rsidR="002A1A5E">
        <w:rPr>
          <w:rFonts w:ascii="Arial" w:hAnsi="Arial" w:cs="Arial"/>
          <w:sz w:val="20"/>
          <w:szCs w:val="20"/>
        </w:rPr>
        <w:t xml:space="preserve">, Savage PJ, Brant WE, Reid C. </w:t>
      </w:r>
      <w:r w:rsidRPr="00322787">
        <w:rPr>
          <w:rFonts w:ascii="Arial" w:hAnsi="Arial" w:cs="Arial"/>
          <w:b/>
          <w:bCs/>
          <w:i/>
          <w:iCs/>
          <w:sz w:val="20"/>
          <w:szCs w:val="20"/>
        </w:rPr>
        <w:t>Hypoechoic plaque at US of the carotid artery: an independent risk factor for incident stroke in adults aged 65 years or older. Cardiovascular Health Study</w:t>
      </w:r>
      <w:r w:rsidRPr="00322787">
        <w:rPr>
          <w:rFonts w:ascii="Arial" w:hAnsi="Arial" w:cs="Arial"/>
          <w:b/>
          <w:bCs/>
          <w:sz w:val="20"/>
          <w:szCs w:val="20"/>
        </w:rPr>
        <w:t xml:space="preserve">. </w:t>
      </w:r>
      <w:r w:rsidRPr="00322787">
        <w:rPr>
          <w:rFonts w:ascii="Arial" w:hAnsi="Arial" w:cs="Arial"/>
          <w:sz w:val="20"/>
          <w:szCs w:val="20"/>
        </w:rPr>
        <w:t>Radiology, Sept., 1998. Vol. 208, is</w:t>
      </w:r>
      <w:r w:rsidR="002A1A5E">
        <w:rPr>
          <w:rFonts w:ascii="Arial" w:hAnsi="Arial" w:cs="Arial"/>
          <w:sz w:val="20"/>
          <w:szCs w:val="20"/>
        </w:rPr>
        <w:t>sue 3, pp. 649-654. PM:9722841.</w:t>
      </w:r>
    </w:p>
    <w:p w14:paraId="49574D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Redline S, Sanders MH, Lind BK, Quan SF, Iber C, Gottlieb DJ, Bonekat WH, Ra</w:t>
      </w:r>
      <w:r w:rsidR="002A1A5E">
        <w:rPr>
          <w:rFonts w:ascii="Arial" w:hAnsi="Arial" w:cs="Arial"/>
          <w:sz w:val="20"/>
          <w:szCs w:val="20"/>
        </w:rPr>
        <w:t xml:space="preserve">poport DM, Smith PL, Kiley JP. </w:t>
      </w:r>
      <w:r w:rsidRPr="00322787">
        <w:rPr>
          <w:rFonts w:ascii="Arial" w:hAnsi="Arial" w:cs="Arial"/>
          <w:b/>
          <w:bCs/>
          <w:i/>
          <w:iCs/>
          <w:sz w:val="20"/>
          <w:szCs w:val="20"/>
        </w:rPr>
        <w:t>Methods for obtaining and analyzing unattended polysomnography data for a multicenter study. Sleep Heart Health Research Group</w:t>
      </w:r>
      <w:r w:rsidRPr="00322787">
        <w:rPr>
          <w:rFonts w:ascii="Arial" w:hAnsi="Arial" w:cs="Arial"/>
          <w:b/>
          <w:bCs/>
          <w:sz w:val="20"/>
          <w:szCs w:val="20"/>
        </w:rPr>
        <w:t xml:space="preserve">. </w:t>
      </w:r>
      <w:r w:rsidRPr="00322787">
        <w:rPr>
          <w:rFonts w:ascii="Arial" w:hAnsi="Arial" w:cs="Arial"/>
          <w:sz w:val="20"/>
          <w:szCs w:val="20"/>
        </w:rPr>
        <w:t>Sleep, Nov. 1, 1998. Vol. 21, iss</w:t>
      </w:r>
      <w:r w:rsidR="002A1A5E">
        <w:rPr>
          <w:rFonts w:ascii="Arial" w:hAnsi="Arial" w:cs="Arial"/>
          <w:sz w:val="20"/>
          <w:szCs w:val="20"/>
        </w:rPr>
        <w:t>ue 7, pp. 759-767. PM:11300121.</w:t>
      </w:r>
    </w:p>
    <w:p w14:paraId="355600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JA, Yanez D, Powe NR, Savage PJ, Ives DG, Gardin JM, Lyles M. </w:t>
      </w:r>
      <w:r w:rsidRPr="00322787">
        <w:rPr>
          <w:rFonts w:ascii="Arial" w:hAnsi="Arial" w:cs="Arial"/>
          <w:b/>
          <w:bCs/>
          <w:i/>
          <w:iCs/>
          <w:sz w:val="20"/>
          <w:szCs w:val="20"/>
        </w:rPr>
        <w:t>Factors Associated With Hospital Utilization in the Elderly: From the Cardiovascular Health Study</w:t>
      </w:r>
      <w:r w:rsidRPr="00322787">
        <w:rPr>
          <w:rFonts w:ascii="Arial" w:hAnsi="Arial" w:cs="Arial"/>
          <w:b/>
          <w:bCs/>
          <w:sz w:val="20"/>
          <w:szCs w:val="20"/>
        </w:rPr>
        <w:t xml:space="preserve">. </w:t>
      </w:r>
      <w:r w:rsidRPr="00322787">
        <w:rPr>
          <w:rFonts w:ascii="Arial" w:hAnsi="Arial" w:cs="Arial"/>
          <w:sz w:val="20"/>
          <w:szCs w:val="20"/>
        </w:rPr>
        <w:t>Am.J.Geriatr.Cardiol., May, 1998. Vol. 7, i</w:t>
      </w:r>
      <w:r w:rsidR="002A1A5E">
        <w:rPr>
          <w:rFonts w:ascii="Arial" w:hAnsi="Arial" w:cs="Arial"/>
          <w:sz w:val="20"/>
          <w:szCs w:val="20"/>
        </w:rPr>
        <w:t>ssue 3, pp. 27-35. PM:11416456.</w:t>
      </w:r>
    </w:p>
    <w:p w14:paraId="3F5E02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Sakkinen PA, Cushman M, Psaty BM, Kuller LH, Jajaj SP, Sabharwal AK, Boineau R</w:t>
      </w:r>
      <w:r w:rsidR="002A1A5E">
        <w:rPr>
          <w:rFonts w:ascii="Arial" w:hAnsi="Arial" w:cs="Arial"/>
          <w:sz w:val="20"/>
          <w:szCs w:val="20"/>
        </w:rPr>
        <w:t xml:space="preserve">, Bovill EG, Macy E, Tracy RP. </w:t>
      </w:r>
      <w:r w:rsidRPr="00322787">
        <w:rPr>
          <w:rFonts w:ascii="Arial" w:hAnsi="Arial" w:cs="Arial"/>
          <w:b/>
          <w:bCs/>
          <w:i/>
          <w:iCs/>
          <w:sz w:val="20"/>
          <w:szCs w:val="20"/>
        </w:rPr>
        <w:t>Correlates of Antithrombin, Protein C, Protein S, and TFPI in a Healthy Elderly Cohort</w:t>
      </w:r>
      <w:r w:rsidRPr="00322787">
        <w:rPr>
          <w:rFonts w:ascii="Arial" w:hAnsi="Arial" w:cs="Arial"/>
          <w:b/>
          <w:bCs/>
          <w:sz w:val="20"/>
          <w:szCs w:val="20"/>
        </w:rPr>
        <w:t xml:space="preserve">. </w:t>
      </w:r>
      <w:r w:rsidRPr="00322787">
        <w:rPr>
          <w:rFonts w:ascii="Arial" w:hAnsi="Arial" w:cs="Arial"/>
          <w:sz w:val="20"/>
          <w:szCs w:val="20"/>
        </w:rPr>
        <w:t xml:space="preserve">Thromb.Haemost., 1998. Vol. 80, issue 1, pp. 134-139. </w:t>
      </w:r>
      <w:r w:rsidRPr="002A1A5E">
        <w:rPr>
          <w:rFonts w:ascii="Arial" w:hAnsi="Arial" w:cs="Arial"/>
          <w:sz w:val="20"/>
          <w:szCs w:val="20"/>
        </w:rPr>
        <w:t>PM:9684799</w:t>
      </w:r>
      <w:r w:rsidR="002A1A5E">
        <w:rPr>
          <w:rFonts w:ascii="Arial" w:hAnsi="Arial" w:cs="Arial"/>
          <w:sz w:val="20"/>
          <w:szCs w:val="20"/>
        </w:rPr>
        <w:t>.</w:t>
      </w:r>
    </w:p>
    <w:p w14:paraId="14870D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Samsa GP, Matchar DB, Goldstein L, Bonito A, Duncan PW, Lipscomb J, Enarson C, Witter D, V</w:t>
      </w:r>
      <w:r w:rsidR="002A1A5E">
        <w:rPr>
          <w:rFonts w:ascii="Arial" w:hAnsi="Arial" w:cs="Arial"/>
          <w:sz w:val="20"/>
          <w:szCs w:val="20"/>
        </w:rPr>
        <w:t xml:space="preserve">enus P, Paul JE, Weinberger M. </w:t>
      </w:r>
      <w:r w:rsidRPr="00322787">
        <w:rPr>
          <w:rFonts w:ascii="Arial" w:hAnsi="Arial" w:cs="Arial"/>
          <w:b/>
          <w:bCs/>
          <w:i/>
          <w:iCs/>
          <w:sz w:val="20"/>
          <w:szCs w:val="20"/>
        </w:rPr>
        <w:t>Utilities for major stroke: results from a survey of preferences among persons at increased risk for stroke</w:t>
      </w:r>
      <w:r w:rsidRPr="00322787">
        <w:rPr>
          <w:rFonts w:ascii="Arial" w:hAnsi="Arial" w:cs="Arial"/>
          <w:b/>
          <w:bCs/>
          <w:sz w:val="20"/>
          <w:szCs w:val="20"/>
        </w:rPr>
        <w:t xml:space="preserve">. </w:t>
      </w:r>
      <w:r w:rsidRPr="00322787">
        <w:rPr>
          <w:rFonts w:ascii="Arial" w:hAnsi="Arial" w:cs="Arial"/>
          <w:sz w:val="20"/>
          <w:szCs w:val="20"/>
        </w:rPr>
        <w:t>Am.Heart J., Oct., 1998. Vol. 136, issue 4</w:t>
      </w:r>
      <w:r w:rsidR="002A1A5E">
        <w:rPr>
          <w:rFonts w:ascii="Arial" w:hAnsi="Arial" w:cs="Arial"/>
          <w:sz w:val="20"/>
          <w:szCs w:val="20"/>
        </w:rPr>
        <w:t xml:space="preserve"> Pt 1, pp. 703-713. PM:9778075.</w:t>
      </w:r>
    </w:p>
    <w:p w14:paraId="1C2C6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Pitt B, Garg R, Gottdiener JS, Heckbert SR. </w:t>
      </w:r>
      <w:r w:rsidRPr="00322787">
        <w:rPr>
          <w:rFonts w:ascii="Arial" w:hAnsi="Arial" w:cs="Arial"/>
          <w:b/>
          <w:bCs/>
          <w:i/>
          <w:iCs/>
          <w:sz w:val="20"/>
          <w:szCs w:val="20"/>
        </w:rPr>
        <w:t>Temporal patterns in the medical treatment of congestive heart failure with angiotensin-converting enzyme inhibitors in older adults, 1989 through 1995</w:t>
      </w:r>
      <w:r w:rsidRPr="00322787">
        <w:rPr>
          <w:rFonts w:ascii="Arial" w:hAnsi="Arial" w:cs="Arial"/>
          <w:b/>
          <w:bCs/>
          <w:sz w:val="20"/>
          <w:szCs w:val="20"/>
        </w:rPr>
        <w:t xml:space="preserve">. </w:t>
      </w:r>
      <w:r w:rsidRPr="00322787">
        <w:rPr>
          <w:rFonts w:ascii="Arial" w:hAnsi="Arial" w:cs="Arial"/>
          <w:sz w:val="20"/>
          <w:szCs w:val="20"/>
        </w:rPr>
        <w:t>Arch.Intern.Med., May 25, 1998. Vol. 158, issue</w:t>
      </w:r>
      <w:r w:rsidR="002A1A5E">
        <w:rPr>
          <w:rFonts w:ascii="Arial" w:hAnsi="Arial" w:cs="Arial"/>
          <w:sz w:val="20"/>
          <w:szCs w:val="20"/>
        </w:rPr>
        <w:t xml:space="preserve"> 10, pp. 1074-1080. PM:9605778.</w:t>
      </w:r>
    </w:p>
    <w:p w14:paraId="6ECAAC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Tell GS, Lefkowitz DS, Diehr P, Elster AD. </w:t>
      </w:r>
      <w:r w:rsidRPr="00322787">
        <w:rPr>
          <w:rFonts w:ascii="Arial" w:hAnsi="Arial" w:cs="Arial"/>
          <w:b/>
          <w:bCs/>
          <w:i/>
          <w:iCs/>
          <w:sz w:val="20"/>
          <w:szCs w:val="20"/>
        </w:rPr>
        <w:t>Relationship between balance and abnormalities in cerebral magnetic resonance imaging in older adults</w:t>
      </w:r>
      <w:r w:rsidRPr="00322787">
        <w:rPr>
          <w:rFonts w:ascii="Arial" w:hAnsi="Arial" w:cs="Arial"/>
          <w:b/>
          <w:bCs/>
          <w:sz w:val="20"/>
          <w:szCs w:val="20"/>
        </w:rPr>
        <w:t xml:space="preserve">. </w:t>
      </w:r>
      <w:r w:rsidRPr="00322787">
        <w:rPr>
          <w:rFonts w:ascii="Arial" w:hAnsi="Arial" w:cs="Arial"/>
          <w:sz w:val="20"/>
          <w:szCs w:val="20"/>
        </w:rPr>
        <w:t xml:space="preserve">Arch.Neurol., Jan., 1998. Vol. 55, </w:t>
      </w:r>
      <w:r w:rsidR="002A1A5E">
        <w:rPr>
          <w:rFonts w:ascii="Arial" w:hAnsi="Arial" w:cs="Arial"/>
          <w:sz w:val="20"/>
          <w:szCs w:val="20"/>
        </w:rPr>
        <w:t>issue 1, pp. 73-79. PM:9443713.</w:t>
      </w:r>
    </w:p>
    <w:p w14:paraId="704F22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Visser M, Langlois J, Guralnik JM, Cauley JA, Kronmal RA, Robbin</w:t>
      </w:r>
      <w:r w:rsidR="002A1A5E">
        <w:rPr>
          <w:rFonts w:ascii="Arial" w:hAnsi="Arial" w:cs="Arial"/>
          <w:sz w:val="20"/>
          <w:szCs w:val="20"/>
        </w:rPr>
        <w:t xml:space="preserve">s J, Williamson JD, Harris TB. </w:t>
      </w:r>
      <w:r w:rsidRPr="00322787">
        <w:rPr>
          <w:rFonts w:ascii="Arial" w:hAnsi="Arial" w:cs="Arial"/>
          <w:b/>
          <w:bCs/>
          <w:i/>
          <w:iCs/>
          <w:sz w:val="20"/>
          <w:szCs w:val="20"/>
        </w:rPr>
        <w:t>High body fatness, but not low fat-free mass, predicts disability in older men and women: the Cardiovascular Health Study</w:t>
      </w:r>
      <w:r w:rsidRPr="00322787">
        <w:rPr>
          <w:rFonts w:ascii="Arial" w:hAnsi="Arial" w:cs="Arial"/>
          <w:b/>
          <w:bCs/>
          <w:sz w:val="20"/>
          <w:szCs w:val="20"/>
        </w:rPr>
        <w:t>.</w:t>
      </w:r>
      <w:r w:rsidRPr="00322787">
        <w:rPr>
          <w:rFonts w:ascii="Arial" w:hAnsi="Arial" w:cs="Arial"/>
          <w:sz w:val="20"/>
          <w:szCs w:val="20"/>
        </w:rPr>
        <w:t xml:space="preserve"> Am.J.Clin.Nutr., Sept., 1998. Vol. 68, is</w:t>
      </w:r>
      <w:r w:rsidR="002A1A5E">
        <w:rPr>
          <w:rFonts w:ascii="Arial" w:hAnsi="Arial" w:cs="Arial"/>
          <w:sz w:val="20"/>
          <w:szCs w:val="20"/>
        </w:rPr>
        <w:t>sue 3, pp. 584-590. PM:9734734.</w:t>
      </w:r>
    </w:p>
    <w:p w14:paraId="26EA23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Wahl PW, Savage PJ, Psaty BM, Orchard TJ, Robbins JA, Tracy RP. </w:t>
      </w:r>
      <w:r w:rsidRPr="00322787">
        <w:rPr>
          <w:rFonts w:ascii="Arial" w:hAnsi="Arial" w:cs="Arial"/>
          <w:b/>
          <w:bCs/>
          <w:i/>
          <w:iCs/>
          <w:sz w:val="20"/>
          <w:szCs w:val="20"/>
        </w:rPr>
        <w:t>Diabetes in older adults: comparison of 1997 American Diabetes Association classification of diabetes mellitus with 1985 WHO classification</w:t>
      </w:r>
      <w:r w:rsidRPr="00322787">
        <w:rPr>
          <w:rFonts w:ascii="Arial" w:hAnsi="Arial" w:cs="Arial"/>
          <w:b/>
          <w:bCs/>
          <w:sz w:val="20"/>
          <w:szCs w:val="20"/>
        </w:rPr>
        <w:t>.</w:t>
      </w:r>
      <w:r w:rsidRPr="00322787">
        <w:rPr>
          <w:rFonts w:ascii="Arial" w:hAnsi="Arial" w:cs="Arial"/>
          <w:sz w:val="20"/>
          <w:szCs w:val="20"/>
        </w:rPr>
        <w:t xml:space="preserve"> Lancet, Sept. 26, 1998. Vol. 352, issue 9</w:t>
      </w:r>
      <w:r w:rsidR="002A1A5E">
        <w:rPr>
          <w:rFonts w:ascii="Arial" w:hAnsi="Arial" w:cs="Arial"/>
          <w:sz w:val="20"/>
          <w:szCs w:val="20"/>
        </w:rPr>
        <w:t>133, pp. 1012-1015. PM:9759743.</w:t>
      </w:r>
    </w:p>
    <w:p w14:paraId="7F58DC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Whitney CW, Enright PL, Newman AB, Bonekat W, Foley D, Quan SF. </w:t>
      </w:r>
      <w:r w:rsidRPr="00322787">
        <w:rPr>
          <w:rFonts w:ascii="Arial" w:hAnsi="Arial" w:cs="Arial"/>
          <w:b/>
          <w:bCs/>
          <w:i/>
          <w:iCs/>
          <w:sz w:val="20"/>
          <w:szCs w:val="20"/>
        </w:rPr>
        <w:t>Correlates of daytime sleepiness in 4578 elderly persons: the Cardiovascular Health Study</w:t>
      </w:r>
      <w:r w:rsidRPr="00322787">
        <w:rPr>
          <w:rFonts w:ascii="Arial" w:hAnsi="Arial" w:cs="Arial"/>
          <w:b/>
          <w:bCs/>
          <w:sz w:val="20"/>
          <w:szCs w:val="20"/>
        </w:rPr>
        <w:t>.</w:t>
      </w:r>
      <w:r w:rsidRPr="00322787">
        <w:rPr>
          <w:rFonts w:ascii="Arial" w:hAnsi="Arial" w:cs="Arial"/>
          <w:sz w:val="20"/>
          <w:szCs w:val="20"/>
        </w:rPr>
        <w:t xml:space="preserve"> Sleep, 1998. Vol. 21, </w:t>
      </w:r>
      <w:r w:rsidR="002A1A5E">
        <w:rPr>
          <w:rFonts w:ascii="Arial" w:hAnsi="Arial" w:cs="Arial"/>
          <w:sz w:val="20"/>
          <w:szCs w:val="20"/>
        </w:rPr>
        <w:t>issue 1, pp. 27-36. PM:9485530.</w:t>
      </w:r>
    </w:p>
    <w:p w14:paraId="0EFD9B9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Whitney CW, Gottlieb DJ, Redline S, Norman RG, Dodge RR, Shahar E, Surovec S, Niet</w:t>
      </w:r>
      <w:r w:rsidR="002A1A5E">
        <w:rPr>
          <w:rFonts w:ascii="Arial" w:hAnsi="Arial" w:cs="Arial"/>
          <w:sz w:val="20"/>
          <w:szCs w:val="20"/>
        </w:rPr>
        <w:t xml:space="preserve">o FJ. </w:t>
      </w:r>
      <w:r w:rsidRPr="00322787">
        <w:rPr>
          <w:rFonts w:ascii="Arial" w:hAnsi="Arial" w:cs="Arial"/>
          <w:b/>
          <w:bCs/>
          <w:i/>
          <w:iCs/>
          <w:sz w:val="20"/>
          <w:szCs w:val="20"/>
        </w:rPr>
        <w:t>Reliability of scoring respiratory disturbance indices and sleep staging</w:t>
      </w:r>
      <w:r w:rsidRPr="00322787">
        <w:rPr>
          <w:rFonts w:ascii="Arial" w:hAnsi="Arial" w:cs="Arial"/>
          <w:b/>
          <w:bCs/>
          <w:sz w:val="20"/>
          <w:szCs w:val="20"/>
        </w:rPr>
        <w:t xml:space="preserve">. </w:t>
      </w:r>
      <w:r w:rsidRPr="00322787">
        <w:rPr>
          <w:rFonts w:ascii="Arial" w:hAnsi="Arial" w:cs="Arial"/>
          <w:sz w:val="20"/>
          <w:szCs w:val="20"/>
        </w:rPr>
        <w:t>Sleep, Nov. 1, 1998. Vol. 21, iss</w:t>
      </w:r>
      <w:r w:rsidR="002A1A5E">
        <w:rPr>
          <w:rFonts w:ascii="Arial" w:hAnsi="Arial" w:cs="Arial"/>
          <w:sz w:val="20"/>
          <w:szCs w:val="20"/>
        </w:rPr>
        <w:t>ue 7, pp. 749-757. PM:11286351.</w:t>
      </w:r>
    </w:p>
    <w:p w14:paraId="324789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Yanez ND,</w:t>
      </w:r>
      <w:r w:rsidR="002A1A5E">
        <w:rPr>
          <w:rFonts w:ascii="Arial" w:hAnsi="Arial" w:cs="Arial"/>
          <w:sz w:val="20"/>
          <w:szCs w:val="20"/>
        </w:rPr>
        <w:t xml:space="preserve"> III, Kronmal RA, Shemanski LR.</w:t>
      </w:r>
      <w:r w:rsidRPr="00322787">
        <w:rPr>
          <w:rFonts w:ascii="Arial" w:hAnsi="Arial" w:cs="Arial"/>
          <w:sz w:val="20"/>
          <w:szCs w:val="20"/>
        </w:rPr>
        <w:t xml:space="preserve"> </w:t>
      </w:r>
      <w:r w:rsidRPr="00322787">
        <w:rPr>
          <w:rFonts w:ascii="Arial" w:hAnsi="Arial" w:cs="Arial"/>
          <w:b/>
          <w:bCs/>
          <w:i/>
          <w:iCs/>
          <w:sz w:val="20"/>
          <w:szCs w:val="20"/>
        </w:rPr>
        <w:t>The effects of measurement error in response variables and tests of association of explanatory variables in change models</w:t>
      </w:r>
      <w:r w:rsidRPr="00322787">
        <w:rPr>
          <w:rFonts w:ascii="Arial" w:hAnsi="Arial" w:cs="Arial"/>
          <w:b/>
          <w:bCs/>
          <w:sz w:val="20"/>
          <w:szCs w:val="20"/>
        </w:rPr>
        <w:t>.</w:t>
      </w:r>
      <w:r w:rsidRPr="00322787">
        <w:rPr>
          <w:rFonts w:ascii="Arial" w:hAnsi="Arial" w:cs="Arial"/>
          <w:sz w:val="20"/>
          <w:szCs w:val="20"/>
        </w:rPr>
        <w:t xml:space="preserve"> Stat.Med., Nov. 30, 1998. Vol. 17, issue</w:t>
      </w:r>
      <w:r w:rsidR="002A1A5E">
        <w:rPr>
          <w:rFonts w:ascii="Arial" w:hAnsi="Arial" w:cs="Arial"/>
          <w:sz w:val="20"/>
          <w:szCs w:val="20"/>
        </w:rPr>
        <w:t xml:space="preserve"> 22, pp. 2597-2606. PM:9839350.</w:t>
      </w:r>
    </w:p>
    <w:p w14:paraId="7D7EB7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Bryan RN, Wells SW, Miller TJ, Elster AD, Jungreis CA, Po</w:t>
      </w:r>
      <w:r w:rsidR="00D263E1">
        <w:rPr>
          <w:rFonts w:ascii="Arial" w:hAnsi="Arial" w:cs="Arial"/>
          <w:sz w:val="20"/>
          <w:szCs w:val="20"/>
        </w:rPr>
        <w:t xml:space="preserve">irier VC, Lind BK, Manolio TA. </w:t>
      </w:r>
      <w:r w:rsidRPr="00322787">
        <w:rPr>
          <w:rFonts w:ascii="Arial" w:hAnsi="Arial" w:cs="Arial"/>
          <w:b/>
          <w:bCs/>
          <w:i/>
          <w:iCs/>
          <w:sz w:val="20"/>
          <w:szCs w:val="20"/>
        </w:rPr>
        <w:t>Infarctlike lesions in the brain: prevalence and anatomic characteristics at MR imaging of the elderly--data from the Cardiovascular Health Study</w:t>
      </w:r>
      <w:r w:rsidR="00D263E1">
        <w:rPr>
          <w:rFonts w:ascii="Arial" w:hAnsi="Arial" w:cs="Arial"/>
          <w:b/>
          <w:bCs/>
          <w:sz w:val="20"/>
          <w:szCs w:val="20"/>
        </w:rPr>
        <w:t>.</w:t>
      </w:r>
      <w:r w:rsidRPr="00322787">
        <w:rPr>
          <w:rFonts w:ascii="Arial" w:hAnsi="Arial" w:cs="Arial"/>
          <w:sz w:val="20"/>
          <w:szCs w:val="20"/>
        </w:rPr>
        <w:t xml:space="preserve"> Radiology, Jan., 1997. Vol. 202, </w:t>
      </w:r>
      <w:r w:rsidR="00D263E1">
        <w:rPr>
          <w:rFonts w:ascii="Arial" w:hAnsi="Arial" w:cs="Arial"/>
          <w:sz w:val="20"/>
          <w:szCs w:val="20"/>
        </w:rPr>
        <w:t>issue 1, pp. 47-54. PM:8988191.</w:t>
      </w:r>
    </w:p>
    <w:p w14:paraId="015BE3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Burton LC, Newsom JT, S</w:t>
      </w:r>
      <w:r w:rsidR="00D263E1">
        <w:rPr>
          <w:rFonts w:ascii="Arial" w:hAnsi="Arial" w:cs="Arial"/>
          <w:sz w:val="20"/>
          <w:szCs w:val="20"/>
        </w:rPr>
        <w:t xml:space="preserve">chulz R, Hirsch CH, German PS. </w:t>
      </w:r>
      <w:r w:rsidRPr="00322787">
        <w:rPr>
          <w:rFonts w:ascii="Arial" w:hAnsi="Arial" w:cs="Arial"/>
          <w:b/>
          <w:bCs/>
          <w:i/>
          <w:iCs/>
          <w:sz w:val="20"/>
          <w:szCs w:val="20"/>
        </w:rPr>
        <w:t>Preventive health behaviors among spousal caregivers</w:t>
      </w:r>
      <w:r w:rsidRPr="00322787">
        <w:rPr>
          <w:rFonts w:ascii="Arial" w:hAnsi="Arial" w:cs="Arial"/>
          <w:b/>
          <w:bCs/>
          <w:sz w:val="20"/>
          <w:szCs w:val="20"/>
        </w:rPr>
        <w:t xml:space="preserve">. </w:t>
      </w:r>
      <w:r w:rsidRPr="00322787">
        <w:rPr>
          <w:rFonts w:ascii="Arial" w:hAnsi="Arial" w:cs="Arial"/>
          <w:sz w:val="20"/>
          <w:szCs w:val="20"/>
        </w:rPr>
        <w:t>Prev.Med., Mar., 1997. Vol. 26, is</w:t>
      </w:r>
      <w:r w:rsidR="00D263E1">
        <w:rPr>
          <w:rFonts w:ascii="Arial" w:hAnsi="Arial" w:cs="Arial"/>
          <w:sz w:val="20"/>
          <w:szCs w:val="20"/>
        </w:rPr>
        <w:t>sue 2, pp. 162-169. PM:9085384.</w:t>
      </w:r>
    </w:p>
    <w:p w14:paraId="3D2B84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Duncan PW, Samsa GP, Weinberger M, Goldstein LB, Bonito A, Wi</w:t>
      </w:r>
      <w:r w:rsidR="00D263E1">
        <w:rPr>
          <w:rFonts w:ascii="Arial" w:hAnsi="Arial" w:cs="Arial"/>
          <w:sz w:val="20"/>
          <w:szCs w:val="20"/>
        </w:rPr>
        <w:t xml:space="preserve">tter DM, Enarson C, Matchar D. </w:t>
      </w:r>
      <w:r w:rsidRPr="00322787">
        <w:rPr>
          <w:rFonts w:ascii="Arial" w:hAnsi="Arial" w:cs="Arial"/>
          <w:b/>
          <w:bCs/>
          <w:i/>
          <w:iCs/>
          <w:sz w:val="20"/>
          <w:szCs w:val="20"/>
        </w:rPr>
        <w:t>Health status of individuals with mild stroke</w:t>
      </w:r>
      <w:r w:rsidR="00D263E1">
        <w:rPr>
          <w:rFonts w:ascii="Arial" w:hAnsi="Arial" w:cs="Arial"/>
          <w:b/>
          <w:bCs/>
          <w:sz w:val="20"/>
          <w:szCs w:val="20"/>
        </w:rPr>
        <w:t>.</w:t>
      </w:r>
      <w:r w:rsidRPr="00322787">
        <w:rPr>
          <w:rFonts w:ascii="Arial" w:hAnsi="Arial" w:cs="Arial"/>
          <w:sz w:val="20"/>
          <w:szCs w:val="20"/>
        </w:rPr>
        <w:t xml:space="preserve"> Stroke, Apr., 1997. Vol. 28, issue 4, pp. 740-745. </w:t>
      </w:r>
      <w:r w:rsidRPr="000C26E4">
        <w:rPr>
          <w:rFonts w:ascii="Arial" w:hAnsi="Arial" w:cs="Arial"/>
          <w:sz w:val="20"/>
          <w:szCs w:val="20"/>
        </w:rPr>
        <w:t>PM:9099189</w:t>
      </w:r>
      <w:r w:rsidR="00D263E1" w:rsidRPr="000C26E4">
        <w:rPr>
          <w:rFonts w:ascii="Arial" w:hAnsi="Arial" w:cs="Arial"/>
          <w:sz w:val="20"/>
          <w:szCs w:val="20"/>
        </w:rPr>
        <w:t>.</w:t>
      </w:r>
    </w:p>
    <w:p w14:paraId="497584F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Daling JR, Furberg</w:t>
      </w:r>
      <w:r w:rsidR="00D263E1">
        <w:rPr>
          <w:rFonts w:ascii="Arial" w:hAnsi="Arial" w:cs="Arial"/>
          <w:sz w:val="20"/>
          <w:szCs w:val="20"/>
        </w:rPr>
        <w:t xml:space="preserve"> CD, Kronmal RA, Weissfeld JL. </w:t>
      </w:r>
      <w:r w:rsidRPr="00322787">
        <w:rPr>
          <w:rFonts w:ascii="Arial" w:hAnsi="Arial" w:cs="Arial"/>
          <w:b/>
          <w:bCs/>
          <w:i/>
          <w:iCs/>
          <w:sz w:val="20"/>
          <w:szCs w:val="20"/>
        </w:rPr>
        <w:t>Use of calcium channel blockers and breast carcinoma risk in postmenopausal women</w:t>
      </w:r>
      <w:r w:rsidRPr="00322787">
        <w:rPr>
          <w:rFonts w:ascii="Arial" w:hAnsi="Arial" w:cs="Arial"/>
          <w:b/>
          <w:bCs/>
          <w:sz w:val="20"/>
          <w:szCs w:val="20"/>
        </w:rPr>
        <w:t xml:space="preserve">. </w:t>
      </w:r>
      <w:r w:rsidRPr="00322787">
        <w:rPr>
          <w:rFonts w:ascii="Arial" w:hAnsi="Arial" w:cs="Arial"/>
          <w:sz w:val="20"/>
          <w:szCs w:val="20"/>
        </w:rPr>
        <w:t>Cancer, Oct. 15, 1997. Vol. 80, issue 8, pp. 1438-1447. PM</w:t>
      </w:r>
      <w:r w:rsidR="00D263E1">
        <w:rPr>
          <w:rFonts w:ascii="Arial" w:hAnsi="Arial" w:cs="Arial"/>
          <w:sz w:val="20"/>
          <w:szCs w:val="20"/>
        </w:rPr>
        <w:t>:9338468.</w:t>
      </w:r>
    </w:p>
    <w:p w14:paraId="3C7BF8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 Gottdiener JS, Wong ND, Fried LP, Klopfenstein HS, </w:t>
      </w:r>
      <w:r w:rsidR="00D263E1">
        <w:rPr>
          <w:rFonts w:ascii="Arial" w:hAnsi="Arial" w:cs="Arial"/>
          <w:sz w:val="20"/>
          <w:szCs w:val="20"/>
        </w:rPr>
        <w:t>O'Leary DH, Tracy R, Kronmal R.</w:t>
      </w:r>
      <w:r w:rsidRPr="00322787">
        <w:rPr>
          <w:rFonts w:ascii="Arial" w:hAnsi="Arial" w:cs="Arial"/>
          <w:sz w:val="20"/>
          <w:szCs w:val="20"/>
        </w:rPr>
        <w:t xml:space="preserve"> </w:t>
      </w:r>
      <w:r w:rsidRPr="00322787">
        <w:rPr>
          <w:rFonts w:ascii="Arial" w:hAnsi="Arial" w:cs="Arial"/>
          <w:b/>
          <w:bCs/>
          <w:i/>
          <w:iCs/>
          <w:sz w:val="20"/>
          <w:szCs w:val="20"/>
        </w:rPr>
        <w:t>Left ventricular mass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Hypertension, May, 1997. Vol. 29, issue 5, pp. 1095-1103. PM:9149672. </w:t>
      </w:r>
    </w:p>
    <w:p w14:paraId="7AF003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Harris TB, Savage PJ, Tell GS, </w:t>
      </w:r>
      <w:r w:rsidR="00D263E1">
        <w:rPr>
          <w:rFonts w:ascii="Arial" w:hAnsi="Arial" w:cs="Arial"/>
          <w:sz w:val="20"/>
          <w:szCs w:val="20"/>
        </w:rPr>
        <w:t xml:space="preserve">Haan M, Kumanyika S, Lynch JC. </w:t>
      </w:r>
      <w:r w:rsidRPr="00322787">
        <w:rPr>
          <w:rFonts w:ascii="Arial" w:hAnsi="Arial" w:cs="Arial"/>
          <w:b/>
          <w:bCs/>
          <w:i/>
          <w:iCs/>
          <w:sz w:val="20"/>
          <w:szCs w:val="20"/>
        </w:rPr>
        <w:t>Carrying the burden of cardiovascular risk in old age: associations of weight and weight change with prevalent cardiovascular disease, risk factors, and health status in the Cardiovascular Health Study</w:t>
      </w:r>
      <w:r w:rsidRPr="00322787">
        <w:rPr>
          <w:rFonts w:ascii="Arial" w:hAnsi="Arial" w:cs="Arial"/>
          <w:b/>
          <w:bCs/>
          <w:sz w:val="20"/>
          <w:szCs w:val="20"/>
        </w:rPr>
        <w:t xml:space="preserve">. </w:t>
      </w:r>
      <w:r w:rsidRPr="00322787">
        <w:rPr>
          <w:rFonts w:ascii="Arial" w:hAnsi="Arial" w:cs="Arial"/>
          <w:sz w:val="20"/>
          <w:szCs w:val="20"/>
        </w:rPr>
        <w:t>Am.J.Clin.Nutr., Oct., 1997. Vol. 66, is</w:t>
      </w:r>
      <w:r w:rsidR="00D263E1">
        <w:rPr>
          <w:rFonts w:ascii="Arial" w:hAnsi="Arial" w:cs="Arial"/>
          <w:sz w:val="20"/>
          <w:szCs w:val="20"/>
        </w:rPr>
        <w:t>sue 4, pp. 837-844. PM:9322558.</w:t>
      </w:r>
    </w:p>
    <w:p w14:paraId="64B2B6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Heckbert SR, Longstreth WT, Jr., Psaty BM, Murros KE, Smith NL, Newman AB, William</w:t>
      </w:r>
      <w:r w:rsidR="00D263E1">
        <w:rPr>
          <w:rFonts w:ascii="Arial" w:hAnsi="Arial" w:cs="Arial"/>
          <w:sz w:val="20"/>
          <w:szCs w:val="20"/>
        </w:rPr>
        <w:t xml:space="preserve">son JD, Bernick C, Furberg CD. </w:t>
      </w:r>
      <w:r w:rsidRPr="00322787">
        <w:rPr>
          <w:rFonts w:ascii="Arial" w:hAnsi="Arial" w:cs="Arial"/>
          <w:b/>
          <w:bCs/>
          <w:i/>
          <w:iCs/>
          <w:sz w:val="20"/>
          <w:szCs w:val="20"/>
        </w:rPr>
        <w:t>The association of antihypertensive agents with MRI white matter findings and with Modified Mini-Mental State Examination in older adults</w:t>
      </w:r>
      <w:r w:rsidRPr="00322787">
        <w:rPr>
          <w:rFonts w:ascii="Arial" w:hAnsi="Arial" w:cs="Arial"/>
          <w:b/>
          <w:bCs/>
          <w:sz w:val="20"/>
          <w:szCs w:val="20"/>
        </w:rPr>
        <w:t xml:space="preserve">. </w:t>
      </w:r>
      <w:r w:rsidRPr="00322787">
        <w:rPr>
          <w:rFonts w:ascii="Arial" w:hAnsi="Arial" w:cs="Arial"/>
          <w:sz w:val="20"/>
          <w:szCs w:val="20"/>
        </w:rPr>
        <w:t xml:space="preserve">J.Am.Geriatr.Soc., Dec., 1997. Vol. 45, issue 12, pp. 1423-1433. PM:9400550. </w:t>
      </w:r>
    </w:p>
    <w:p w14:paraId="370F91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Hirsch CH, Fried LP, Harris T, Fitzp</w:t>
      </w:r>
      <w:r w:rsidR="00D263E1">
        <w:rPr>
          <w:rFonts w:ascii="Arial" w:hAnsi="Arial" w:cs="Arial"/>
          <w:sz w:val="20"/>
          <w:szCs w:val="20"/>
        </w:rPr>
        <w:t xml:space="preserve">atrick A, Enright P, Schulz R. </w:t>
      </w:r>
      <w:r w:rsidRPr="00322787">
        <w:rPr>
          <w:rFonts w:ascii="Arial" w:hAnsi="Arial" w:cs="Arial"/>
          <w:b/>
          <w:bCs/>
          <w:i/>
          <w:iCs/>
          <w:sz w:val="20"/>
          <w:szCs w:val="20"/>
        </w:rPr>
        <w:t>Correlates of performance-based measures of muscle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July, 1997. Vol. 52, issu</w:t>
      </w:r>
      <w:r w:rsidR="00D263E1">
        <w:rPr>
          <w:rFonts w:ascii="Arial" w:hAnsi="Arial" w:cs="Arial"/>
          <w:sz w:val="20"/>
          <w:szCs w:val="20"/>
        </w:rPr>
        <w:t>e 4, pp. M192-M200. PM:9224430.</w:t>
      </w:r>
    </w:p>
    <w:p w14:paraId="6B3DAA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Howard G, Manolio TA, Burke GL, Wolfson SK, O'Leary DH. </w:t>
      </w:r>
      <w:r w:rsidRPr="00322787">
        <w:rPr>
          <w:rFonts w:ascii="Arial" w:hAnsi="Arial" w:cs="Arial"/>
          <w:b/>
          <w:bCs/>
          <w:i/>
          <w:iCs/>
          <w:sz w:val="20"/>
          <w:szCs w:val="20"/>
        </w:rPr>
        <w:t>Does the association of risk factors and atherosclerosis change with age? An analysis of the combined ARIC and CHS cohorts. The Atherosclerosis Risk in Communities (ARIC) and Cardiovascular Health Study (CHS) investigators</w:t>
      </w:r>
      <w:r w:rsidRPr="00322787">
        <w:rPr>
          <w:rFonts w:ascii="Arial" w:hAnsi="Arial" w:cs="Arial"/>
          <w:b/>
          <w:bCs/>
          <w:sz w:val="20"/>
          <w:szCs w:val="20"/>
        </w:rPr>
        <w:t xml:space="preserve">. </w:t>
      </w:r>
      <w:r w:rsidRPr="00322787">
        <w:rPr>
          <w:rFonts w:ascii="Arial" w:hAnsi="Arial" w:cs="Arial"/>
          <w:sz w:val="20"/>
          <w:szCs w:val="20"/>
        </w:rPr>
        <w:t xml:space="preserve">Stroke, Sept., 1997. Vol. 28, issue 9, pp. 1693-1701. PM:9303011. </w:t>
      </w:r>
    </w:p>
    <w:p w14:paraId="37D1EB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Kumanyika SK, Tell GS, Shemanski L, Martel J, Chinchilli VM. </w:t>
      </w:r>
      <w:r w:rsidRPr="00322787">
        <w:rPr>
          <w:rFonts w:ascii="Arial" w:hAnsi="Arial" w:cs="Arial"/>
          <w:b/>
          <w:bCs/>
          <w:i/>
          <w:iCs/>
          <w:sz w:val="20"/>
          <w:szCs w:val="20"/>
        </w:rPr>
        <w:t>Dietary assessment using a picture-sort approach</w:t>
      </w:r>
      <w:r w:rsidRPr="00322787">
        <w:rPr>
          <w:rFonts w:ascii="Arial" w:hAnsi="Arial" w:cs="Arial"/>
          <w:b/>
          <w:bCs/>
          <w:sz w:val="20"/>
          <w:szCs w:val="20"/>
        </w:rPr>
        <w:t xml:space="preserve">. </w:t>
      </w:r>
      <w:r w:rsidRPr="00322787">
        <w:rPr>
          <w:rFonts w:ascii="Arial" w:hAnsi="Arial" w:cs="Arial"/>
          <w:sz w:val="20"/>
          <w:szCs w:val="20"/>
        </w:rPr>
        <w:t xml:space="preserve">Am.J.Clin.Nutr., Apr., 1997. Vol. 65, issue 4 Suppl, pp. 1123S-1129S. PM:9094908. </w:t>
      </w:r>
    </w:p>
    <w:p w14:paraId="0B56DF7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Lee M, Gardin JM, Lynch JC, Smith VE, Tracy RP, Savage PJ, Szklo M, Ward BJ. </w:t>
      </w:r>
      <w:r w:rsidRPr="00322787">
        <w:rPr>
          <w:rFonts w:ascii="Arial" w:hAnsi="Arial" w:cs="Arial"/>
          <w:b/>
          <w:bCs/>
          <w:i/>
          <w:iCs/>
          <w:sz w:val="20"/>
          <w:szCs w:val="20"/>
        </w:rPr>
        <w:t>Diabetes mellitus and echocardiographic left ventricular function in free-living elderly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Am.Heart J., Jan., 1997. Vol. 133, issue 1, pp. 36-43. PM:9006288. </w:t>
      </w:r>
    </w:p>
    <w:p w14:paraId="1EC7A5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Enright PL, Manolio TA, Haponik EF, Wahl PW</w:t>
      </w:r>
      <w:r w:rsidR="001E29CD">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Sleep disturbance, psychosocial correlates, and cardiovascular disease in 5201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Jan., 1997. Vol. 45, issue 1, pp. 1-7. PM:8994480. </w:t>
      </w:r>
    </w:p>
    <w:p w14:paraId="6C2723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Price TR, Manolio TA, Kronmal RA, Kittner SJ, Yue NC, Robbins </w:t>
      </w:r>
      <w:r w:rsidR="001E29CD">
        <w:rPr>
          <w:rFonts w:ascii="Arial" w:hAnsi="Arial" w:cs="Arial"/>
          <w:sz w:val="20"/>
          <w:szCs w:val="20"/>
        </w:rPr>
        <w:t xml:space="preserve">J, Anton-Culver H, O'Leary DH. </w:t>
      </w:r>
      <w:r w:rsidRPr="00322787">
        <w:rPr>
          <w:rFonts w:ascii="Arial" w:hAnsi="Arial" w:cs="Arial"/>
          <w:b/>
          <w:bCs/>
          <w:i/>
          <w:iCs/>
          <w:sz w:val="20"/>
          <w:szCs w:val="20"/>
        </w:rPr>
        <w:t>Silent brain infarction on magnetic resonance imaging and neurological abnormalities in community-dwelling older adults.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June, 1997. Vol. 28, issue 6, pp. 1158-1164. PM:9183343. </w:t>
      </w:r>
    </w:p>
    <w:p w14:paraId="349593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Manolio TA, Kuller LH, Kronmal RA, Cushman M, Fried LP, White R, Furberg CD, Rautaharju PM. </w:t>
      </w:r>
      <w:r w:rsidRPr="00322787">
        <w:rPr>
          <w:rFonts w:ascii="Arial" w:hAnsi="Arial" w:cs="Arial"/>
          <w:b/>
          <w:bCs/>
          <w:i/>
          <w:iCs/>
          <w:sz w:val="20"/>
          <w:szCs w:val="20"/>
        </w:rPr>
        <w:t>Incidence of and risk factors for atrial fibrillation in older adults</w:t>
      </w:r>
      <w:r w:rsidRPr="00322787">
        <w:rPr>
          <w:rFonts w:ascii="Arial" w:hAnsi="Arial" w:cs="Arial"/>
          <w:b/>
          <w:bCs/>
          <w:sz w:val="20"/>
          <w:szCs w:val="20"/>
        </w:rPr>
        <w:t>.</w:t>
      </w:r>
      <w:r w:rsidRPr="00322787">
        <w:rPr>
          <w:rFonts w:ascii="Arial" w:hAnsi="Arial" w:cs="Arial"/>
          <w:sz w:val="20"/>
          <w:szCs w:val="20"/>
        </w:rPr>
        <w:t xml:space="preserve"> Circulation, Oct. 7, 1997. Vol. 96, issu</w:t>
      </w:r>
      <w:r w:rsidR="001E29CD">
        <w:rPr>
          <w:rFonts w:ascii="Arial" w:hAnsi="Arial" w:cs="Arial"/>
          <w:sz w:val="20"/>
          <w:szCs w:val="20"/>
        </w:rPr>
        <w:t>e 7, pp. 2455-2461. PM:9337224.</w:t>
      </w:r>
    </w:p>
    <w:p w14:paraId="693F74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Howard BV, Iber C, Kiley JP, Nieto FJ, O'Connor GT, Rapoport DM, Redline S,</w:t>
      </w:r>
      <w:r w:rsidR="001E29CD">
        <w:rPr>
          <w:rFonts w:ascii="Arial" w:hAnsi="Arial" w:cs="Arial"/>
          <w:sz w:val="20"/>
          <w:szCs w:val="20"/>
        </w:rPr>
        <w:t xml:space="preserve"> Robbins J, Samet JM, Wahl PW. </w:t>
      </w:r>
      <w:r w:rsidRPr="00322787">
        <w:rPr>
          <w:rFonts w:ascii="Arial" w:hAnsi="Arial" w:cs="Arial"/>
          <w:b/>
          <w:bCs/>
          <w:i/>
          <w:iCs/>
          <w:sz w:val="20"/>
          <w:szCs w:val="20"/>
        </w:rPr>
        <w:t>The Sleep Heart Health Study: design, rationale, and methods</w:t>
      </w:r>
      <w:r w:rsidR="001E29CD">
        <w:rPr>
          <w:rFonts w:ascii="Arial" w:hAnsi="Arial" w:cs="Arial"/>
          <w:b/>
          <w:bCs/>
          <w:sz w:val="20"/>
          <w:szCs w:val="20"/>
        </w:rPr>
        <w:t>.</w:t>
      </w:r>
      <w:r w:rsidRPr="00322787">
        <w:rPr>
          <w:rFonts w:ascii="Arial" w:hAnsi="Arial" w:cs="Arial"/>
          <w:sz w:val="20"/>
          <w:szCs w:val="20"/>
        </w:rPr>
        <w:t xml:space="preserve"> Sleep, Dec., 1997. Vol. 20, issue</w:t>
      </w:r>
      <w:r w:rsidR="001E29CD">
        <w:rPr>
          <w:rFonts w:ascii="Arial" w:hAnsi="Arial" w:cs="Arial"/>
          <w:sz w:val="20"/>
          <w:szCs w:val="20"/>
        </w:rPr>
        <w:t xml:space="preserve"> 12, pp. 1077-1085. PM:9493915.</w:t>
      </w:r>
    </w:p>
    <w:p w14:paraId="425B2E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Samsa GP, Cohen SJ, Goldstein LB, Bonito AJ, Duncan PW, Enarson C, DeFr</w:t>
      </w:r>
      <w:r w:rsidR="001E29CD">
        <w:rPr>
          <w:rFonts w:ascii="Arial" w:hAnsi="Arial" w:cs="Arial"/>
          <w:sz w:val="20"/>
          <w:szCs w:val="20"/>
        </w:rPr>
        <w:t>iese GH, Horner RD, Matchar DB.</w:t>
      </w:r>
      <w:r w:rsidRPr="00322787">
        <w:rPr>
          <w:rFonts w:ascii="Arial" w:hAnsi="Arial" w:cs="Arial"/>
          <w:sz w:val="20"/>
          <w:szCs w:val="20"/>
        </w:rPr>
        <w:t xml:space="preserve"> </w:t>
      </w:r>
      <w:r w:rsidRPr="00322787">
        <w:rPr>
          <w:rFonts w:ascii="Arial" w:hAnsi="Arial" w:cs="Arial"/>
          <w:b/>
          <w:bCs/>
          <w:i/>
          <w:iCs/>
          <w:sz w:val="20"/>
          <w:szCs w:val="20"/>
        </w:rPr>
        <w:t>Knowledge of risk among patients at increased risk for stroke</w:t>
      </w:r>
      <w:r w:rsidRPr="00322787">
        <w:rPr>
          <w:rFonts w:ascii="Arial" w:hAnsi="Arial" w:cs="Arial"/>
          <w:b/>
          <w:bCs/>
          <w:sz w:val="20"/>
          <w:szCs w:val="20"/>
        </w:rPr>
        <w:t xml:space="preserve">. </w:t>
      </w:r>
      <w:r w:rsidRPr="00322787">
        <w:rPr>
          <w:rFonts w:ascii="Arial" w:hAnsi="Arial" w:cs="Arial"/>
          <w:sz w:val="20"/>
          <w:szCs w:val="20"/>
        </w:rPr>
        <w:t>Stroke, May, 1997. Vol. 28, issue 5</w:t>
      </w:r>
      <w:r w:rsidR="001E29CD">
        <w:rPr>
          <w:rFonts w:ascii="Arial" w:hAnsi="Arial" w:cs="Arial"/>
          <w:sz w:val="20"/>
          <w:szCs w:val="20"/>
        </w:rPr>
        <w:t>, pp. 916-921. PM:9158625.</w:t>
      </w:r>
    </w:p>
    <w:p w14:paraId="3F1436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Newsom J, Mittelmark M, </w:t>
      </w:r>
      <w:r w:rsidR="001E29CD">
        <w:rPr>
          <w:rFonts w:ascii="Arial" w:hAnsi="Arial" w:cs="Arial"/>
          <w:sz w:val="20"/>
          <w:szCs w:val="20"/>
        </w:rPr>
        <w:t xml:space="preserve">Burton L, Hirsch C, Jackson S. </w:t>
      </w:r>
      <w:r w:rsidRPr="00322787">
        <w:rPr>
          <w:rFonts w:ascii="Arial" w:hAnsi="Arial" w:cs="Arial"/>
          <w:b/>
          <w:bCs/>
          <w:i/>
          <w:iCs/>
          <w:sz w:val="20"/>
          <w:szCs w:val="20"/>
        </w:rPr>
        <w:t>Health effects of caregiving: the caregiver health effects study: an ancillary study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Ann.Behav.Med., 1997. Vol. 19, issue 2, </w:t>
      </w:r>
      <w:r w:rsidR="001E29CD">
        <w:rPr>
          <w:rFonts w:ascii="Arial" w:hAnsi="Arial" w:cs="Arial"/>
          <w:sz w:val="20"/>
          <w:szCs w:val="20"/>
        </w:rPr>
        <w:t>pp. 110-116. PM:9603685.</w:t>
      </w:r>
    </w:p>
    <w:p w14:paraId="056B529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Siscovick DS, Fried L, Mittelmark </w:t>
      </w:r>
      <w:r w:rsidR="001E29CD">
        <w:rPr>
          <w:rFonts w:ascii="Arial" w:hAnsi="Arial" w:cs="Arial"/>
          <w:sz w:val="20"/>
          <w:szCs w:val="20"/>
        </w:rPr>
        <w:t>M, Rutan G, Bild D, O'Leary DH.</w:t>
      </w:r>
      <w:r w:rsidRPr="00322787">
        <w:rPr>
          <w:rFonts w:ascii="Arial" w:hAnsi="Arial" w:cs="Arial"/>
          <w:sz w:val="20"/>
          <w:szCs w:val="20"/>
        </w:rPr>
        <w:t xml:space="preserve"> </w:t>
      </w:r>
      <w:r w:rsidRPr="00322787">
        <w:rPr>
          <w:rFonts w:ascii="Arial" w:hAnsi="Arial" w:cs="Arial"/>
          <w:b/>
          <w:bCs/>
          <w:i/>
          <w:iCs/>
          <w:sz w:val="20"/>
          <w:szCs w:val="20"/>
        </w:rPr>
        <w:t>Exercise intensity and subclinical cardiovascular disease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Am.J.Epidemiol., June 1, 1997. Vol. 145, issue 11, pp. 977-986. PM:9169906. </w:t>
      </w:r>
    </w:p>
    <w:p w14:paraId="014D37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Psaty BM, Heckbert SR, Lemaitre RN</w:t>
      </w:r>
      <w:r w:rsidR="001E29CD">
        <w:rPr>
          <w:rFonts w:ascii="Arial" w:hAnsi="Arial" w:cs="Arial"/>
          <w:sz w:val="20"/>
          <w:szCs w:val="20"/>
        </w:rPr>
        <w:t>, Kates DM, Rutan GH, Bleyer A.</w:t>
      </w:r>
      <w:r w:rsidRPr="00322787">
        <w:rPr>
          <w:rFonts w:ascii="Arial" w:hAnsi="Arial" w:cs="Arial"/>
          <w:sz w:val="20"/>
          <w:szCs w:val="20"/>
        </w:rPr>
        <w:t xml:space="preserve"> </w:t>
      </w:r>
      <w:r w:rsidRPr="00322787">
        <w:rPr>
          <w:rFonts w:ascii="Arial" w:hAnsi="Arial" w:cs="Arial"/>
          <w:b/>
          <w:bCs/>
          <w:i/>
          <w:iCs/>
          <w:sz w:val="20"/>
          <w:szCs w:val="20"/>
        </w:rPr>
        <w:t>The association of antihypertensive medication with serum creatinine changes in older adults</w:t>
      </w:r>
      <w:r w:rsidRPr="00322787">
        <w:rPr>
          <w:rFonts w:ascii="Arial" w:hAnsi="Arial" w:cs="Arial"/>
          <w:b/>
          <w:bCs/>
          <w:sz w:val="20"/>
          <w:szCs w:val="20"/>
        </w:rPr>
        <w:t xml:space="preserve">. </w:t>
      </w:r>
      <w:r w:rsidRPr="00322787">
        <w:rPr>
          <w:rFonts w:ascii="Arial" w:hAnsi="Arial" w:cs="Arial"/>
          <w:sz w:val="20"/>
          <w:szCs w:val="20"/>
        </w:rPr>
        <w:t>Am.J.Hypertens., Dec., 1997. Vol. 10, issue 12 Pt 1, pp. 1368-</w:t>
      </w:r>
      <w:r w:rsidR="001E29CD">
        <w:rPr>
          <w:rFonts w:ascii="Arial" w:hAnsi="Arial" w:cs="Arial"/>
          <w:sz w:val="20"/>
          <w:szCs w:val="20"/>
        </w:rPr>
        <w:t>1377. PM:9443772.</w:t>
      </w:r>
    </w:p>
    <w:p w14:paraId="0A558F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Stewart BF, Siscovick D, Lind BK, Gardin JM, Gottdiener JS, </w:t>
      </w:r>
      <w:r w:rsidR="001E29CD">
        <w:rPr>
          <w:rFonts w:ascii="Arial" w:hAnsi="Arial" w:cs="Arial"/>
          <w:sz w:val="20"/>
          <w:szCs w:val="20"/>
        </w:rPr>
        <w:t xml:space="preserve">Smith VE, Kitzman DW, Otto CM. </w:t>
      </w:r>
      <w:r w:rsidRPr="00322787">
        <w:rPr>
          <w:rFonts w:ascii="Arial" w:hAnsi="Arial" w:cs="Arial"/>
          <w:b/>
          <w:bCs/>
          <w:i/>
          <w:iCs/>
          <w:sz w:val="20"/>
          <w:szCs w:val="20"/>
        </w:rPr>
        <w:t>Clinical factors associated with calcific aortic valve disease.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Mar. 1, 1997. Vol. 29, issue 3, pp. 630-634. PM:9060903. </w:t>
      </w:r>
    </w:p>
    <w:p w14:paraId="0F6814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Lemaitre RN, Psaty BM, Ives DG, Evans RW, Cus</w:t>
      </w:r>
      <w:r w:rsidR="001E29CD">
        <w:rPr>
          <w:rFonts w:ascii="Arial" w:hAnsi="Arial" w:cs="Arial"/>
          <w:sz w:val="20"/>
          <w:szCs w:val="20"/>
        </w:rPr>
        <w:t xml:space="preserve">hman M, Meilahn EN, Kuller LH. </w:t>
      </w:r>
      <w:r w:rsidRPr="00322787">
        <w:rPr>
          <w:rFonts w:ascii="Arial" w:hAnsi="Arial" w:cs="Arial"/>
          <w:b/>
          <w:bCs/>
          <w:i/>
          <w:iCs/>
          <w:sz w:val="20"/>
          <w:szCs w:val="20"/>
        </w:rPr>
        <w:t>Relationship of C-reactive protein to risk of cardiovascular disease in the elderly. Results from the Cardiovascular Health Study and the Rural Health Promotion Project</w:t>
      </w:r>
      <w:r w:rsidRPr="00322787">
        <w:rPr>
          <w:rFonts w:ascii="Arial" w:hAnsi="Arial" w:cs="Arial"/>
          <w:b/>
          <w:bCs/>
          <w:sz w:val="20"/>
          <w:szCs w:val="20"/>
        </w:rPr>
        <w:t xml:space="preserve">. </w:t>
      </w:r>
      <w:r w:rsidRPr="00322787">
        <w:rPr>
          <w:rFonts w:ascii="Arial" w:hAnsi="Arial" w:cs="Arial"/>
          <w:sz w:val="20"/>
          <w:szCs w:val="20"/>
        </w:rPr>
        <w:t xml:space="preserve">Arterioscler.Thromb.Vasc.Biol., June, 1997. Vol. 17, issue 6, pp. 1121-1127. PM:9194763. </w:t>
      </w:r>
    </w:p>
    <w:p w14:paraId="26E2BF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Psaty BM, Macy E, Bovill EG, Cu</w:t>
      </w:r>
      <w:r w:rsidR="001E29CD">
        <w:rPr>
          <w:rFonts w:ascii="Arial" w:hAnsi="Arial" w:cs="Arial"/>
          <w:sz w:val="20"/>
          <w:szCs w:val="20"/>
        </w:rPr>
        <w:t>shman M, Cornell ES, Kuller LH.</w:t>
      </w:r>
      <w:r w:rsidRPr="00322787">
        <w:rPr>
          <w:rFonts w:ascii="Arial" w:hAnsi="Arial" w:cs="Arial"/>
          <w:sz w:val="20"/>
          <w:szCs w:val="20"/>
        </w:rPr>
        <w:t xml:space="preserve"> </w:t>
      </w:r>
      <w:r w:rsidRPr="00322787">
        <w:rPr>
          <w:rFonts w:ascii="Arial" w:hAnsi="Arial" w:cs="Arial"/>
          <w:b/>
          <w:bCs/>
          <w:i/>
          <w:iCs/>
          <w:sz w:val="20"/>
          <w:szCs w:val="20"/>
        </w:rPr>
        <w:t>Lifetime smoking exposure affects the association of C-reactive protein with cardiovascular disease risk factors and subclinical disease in healthy elderly subjects</w:t>
      </w:r>
      <w:r w:rsidRPr="00322787">
        <w:rPr>
          <w:rFonts w:ascii="Arial" w:hAnsi="Arial" w:cs="Arial"/>
          <w:b/>
          <w:bCs/>
          <w:sz w:val="20"/>
          <w:szCs w:val="20"/>
        </w:rPr>
        <w:t xml:space="preserve">. </w:t>
      </w:r>
      <w:r w:rsidRPr="00322787">
        <w:rPr>
          <w:rFonts w:ascii="Arial" w:hAnsi="Arial" w:cs="Arial"/>
          <w:sz w:val="20"/>
          <w:szCs w:val="20"/>
        </w:rPr>
        <w:t>Arterioscler.Thromb.Vasc.Biol., Oct., 1997. Vol. 17, issue</w:t>
      </w:r>
      <w:r w:rsidR="001E29CD">
        <w:rPr>
          <w:rFonts w:ascii="Arial" w:hAnsi="Arial" w:cs="Arial"/>
          <w:sz w:val="20"/>
          <w:szCs w:val="20"/>
        </w:rPr>
        <w:t xml:space="preserve"> 10, pp. 2167-2176. PM:9351386.</w:t>
      </w:r>
    </w:p>
    <w:p w14:paraId="63DB01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Yue NC, Longstreth WT, Jr., Elster AD, Jungreis CA, O'Leary D</w:t>
      </w:r>
      <w:r w:rsidR="001E29CD">
        <w:rPr>
          <w:rFonts w:ascii="Arial" w:hAnsi="Arial" w:cs="Arial"/>
          <w:sz w:val="20"/>
          <w:szCs w:val="20"/>
        </w:rPr>
        <w:t>H, Poirier VC.</w:t>
      </w:r>
      <w:r w:rsidRPr="00322787">
        <w:rPr>
          <w:rFonts w:ascii="Arial" w:hAnsi="Arial" w:cs="Arial"/>
          <w:sz w:val="20"/>
          <w:szCs w:val="20"/>
        </w:rPr>
        <w:t xml:space="preserve"> </w:t>
      </w:r>
      <w:r w:rsidRPr="00322787">
        <w:rPr>
          <w:rFonts w:ascii="Arial" w:hAnsi="Arial" w:cs="Arial"/>
          <w:b/>
          <w:bCs/>
          <w:i/>
          <w:iCs/>
          <w:sz w:val="20"/>
          <w:szCs w:val="20"/>
        </w:rPr>
        <w:t>Clinically serious abnormalities found incidentally at MR imaging of the brain: data from the Cardiovascular Health Study</w:t>
      </w:r>
      <w:r w:rsidRPr="00322787">
        <w:rPr>
          <w:rFonts w:ascii="Arial" w:hAnsi="Arial" w:cs="Arial"/>
          <w:b/>
          <w:bCs/>
          <w:sz w:val="20"/>
          <w:szCs w:val="20"/>
        </w:rPr>
        <w:t>.</w:t>
      </w:r>
      <w:r w:rsidRPr="00322787">
        <w:rPr>
          <w:rFonts w:ascii="Arial" w:hAnsi="Arial" w:cs="Arial"/>
          <w:sz w:val="20"/>
          <w:szCs w:val="20"/>
        </w:rPr>
        <w:t xml:space="preserve"> Radiology, Jan., 1997. Vol. 202, </w:t>
      </w:r>
      <w:r w:rsidR="001E29CD">
        <w:rPr>
          <w:rFonts w:ascii="Arial" w:hAnsi="Arial" w:cs="Arial"/>
          <w:sz w:val="20"/>
          <w:szCs w:val="20"/>
        </w:rPr>
        <w:t>issue 1, pp. 41-46. PM:8988190.</w:t>
      </w:r>
    </w:p>
    <w:p w14:paraId="63DD8C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Yue NC, Arnold AM, Longstreth WT, Jr., Elster AD, Jungreis CA, O'L</w:t>
      </w:r>
      <w:r w:rsidR="001E29CD">
        <w:rPr>
          <w:rFonts w:ascii="Arial" w:hAnsi="Arial" w:cs="Arial"/>
          <w:sz w:val="20"/>
          <w:szCs w:val="20"/>
        </w:rPr>
        <w:t xml:space="preserve">eary DH, Poirier VC, Bryan RN. </w:t>
      </w:r>
      <w:r w:rsidRPr="00322787">
        <w:rPr>
          <w:rFonts w:ascii="Arial" w:hAnsi="Arial" w:cs="Arial"/>
          <w:b/>
          <w:bCs/>
          <w:i/>
          <w:iCs/>
          <w:sz w:val="20"/>
          <w:szCs w:val="20"/>
        </w:rPr>
        <w:t>Sulcal, ventricular, and white matter changes at MR imaging in the aging brain: data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Radiology, Jan., 1997. Vol. 202, </w:t>
      </w:r>
      <w:r w:rsidR="001E29CD">
        <w:rPr>
          <w:rFonts w:ascii="Arial" w:hAnsi="Arial" w:cs="Arial"/>
          <w:sz w:val="20"/>
          <w:szCs w:val="20"/>
        </w:rPr>
        <w:t>issue 1, pp. 33-39. PM:8988189.</w:t>
      </w:r>
    </w:p>
    <w:p w14:paraId="457269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Alcorn HG, Wolfson SK, Jr., Sutton-Ty</w:t>
      </w:r>
      <w:r w:rsidR="001E29CD">
        <w:rPr>
          <w:rFonts w:ascii="Arial" w:hAnsi="Arial" w:cs="Arial"/>
          <w:sz w:val="20"/>
          <w:szCs w:val="20"/>
        </w:rPr>
        <w:t xml:space="preserve">rrell K, Kuller LH, O'Leary D. </w:t>
      </w:r>
      <w:r w:rsidRPr="00322787">
        <w:rPr>
          <w:rFonts w:ascii="Arial" w:hAnsi="Arial" w:cs="Arial"/>
          <w:b/>
          <w:bCs/>
          <w:i/>
          <w:iCs/>
          <w:sz w:val="20"/>
          <w:szCs w:val="20"/>
        </w:rPr>
        <w:t>Risk factors for abdominal aortic aneurysms in older adults enrolled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Aug., 1996. Vol. 16, issue 8, pp. 963-970. PM:8696960. </w:t>
      </w:r>
    </w:p>
    <w:p w14:paraId="513900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Bookwala J,</w:t>
      </w:r>
      <w:r w:rsidR="001E29CD">
        <w:rPr>
          <w:rFonts w:ascii="Arial" w:hAnsi="Arial" w:cs="Arial"/>
          <w:sz w:val="20"/>
          <w:szCs w:val="20"/>
        </w:rPr>
        <w:t xml:space="preserve"> Schulz R.</w:t>
      </w:r>
      <w:r w:rsidRPr="00322787">
        <w:rPr>
          <w:rFonts w:ascii="Arial" w:hAnsi="Arial" w:cs="Arial"/>
          <w:sz w:val="20"/>
          <w:szCs w:val="20"/>
        </w:rPr>
        <w:t xml:space="preserve"> </w:t>
      </w:r>
      <w:r w:rsidRPr="00322787">
        <w:rPr>
          <w:rFonts w:ascii="Arial" w:hAnsi="Arial" w:cs="Arial"/>
          <w:b/>
          <w:bCs/>
          <w:i/>
          <w:iCs/>
          <w:sz w:val="20"/>
          <w:szCs w:val="20"/>
        </w:rPr>
        <w:t>Spousal similarity in subjective well-being: the Cardiovascular Health Study</w:t>
      </w:r>
      <w:r w:rsidR="001E29CD">
        <w:rPr>
          <w:rFonts w:ascii="Arial" w:hAnsi="Arial" w:cs="Arial"/>
          <w:b/>
          <w:bCs/>
          <w:sz w:val="20"/>
          <w:szCs w:val="20"/>
        </w:rPr>
        <w:t>.</w:t>
      </w:r>
      <w:r w:rsidRPr="00322787">
        <w:rPr>
          <w:rFonts w:ascii="Arial" w:hAnsi="Arial" w:cs="Arial"/>
          <w:sz w:val="20"/>
          <w:szCs w:val="20"/>
        </w:rPr>
        <w:t xml:space="preserve"> Psychol.Aging, Dec., 1996. Vol. 11, issue 4, pp. 582-590. PM:9000291. </w:t>
      </w:r>
    </w:p>
    <w:p w14:paraId="12C472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Bovill EG, Bild DE, Heiss G, Kuller LH, Lee MH, Rock R, Wahl PW. </w:t>
      </w:r>
      <w:r w:rsidRPr="00322787">
        <w:rPr>
          <w:rFonts w:ascii="Arial" w:hAnsi="Arial" w:cs="Arial"/>
          <w:b/>
          <w:bCs/>
          <w:i/>
          <w:iCs/>
          <w:sz w:val="20"/>
          <w:szCs w:val="20"/>
        </w:rPr>
        <w:t>White blood cell counts in persons aged 65 years or more from the Cardiovascular Health Study. Correlations with baseline clinical and demographic characteristics</w:t>
      </w:r>
      <w:r w:rsidRPr="00322787">
        <w:rPr>
          <w:rFonts w:ascii="Arial" w:hAnsi="Arial" w:cs="Arial"/>
          <w:b/>
          <w:bCs/>
          <w:sz w:val="20"/>
          <w:szCs w:val="20"/>
        </w:rPr>
        <w:t xml:space="preserve">. </w:t>
      </w:r>
      <w:r w:rsidRPr="00322787">
        <w:rPr>
          <w:rFonts w:ascii="Arial" w:hAnsi="Arial" w:cs="Arial"/>
          <w:sz w:val="20"/>
          <w:szCs w:val="20"/>
        </w:rPr>
        <w:t>Am.J.Epidemiol., June 1, 1996. Vol. 143, issue</w:t>
      </w:r>
      <w:r w:rsidR="001E29CD">
        <w:rPr>
          <w:rFonts w:ascii="Arial" w:hAnsi="Arial" w:cs="Arial"/>
          <w:sz w:val="20"/>
          <w:szCs w:val="20"/>
        </w:rPr>
        <w:t xml:space="preserve"> 11, pp. 1107-1115. PM:8633599.</w:t>
      </w:r>
    </w:p>
    <w:p w14:paraId="156A83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Yanez D, Psaty BM, Fried LP, Heiss G, Lee M, </w:t>
      </w:r>
      <w:r w:rsidR="001E29CD">
        <w:rPr>
          <w:rFonts w:ascii="Arial" w:hAnsi="Arial" w:cs="Arial"/>
          <w:sz w:val="20"/>
          <w:szCs w:val="20"/>
        </w:rPr>
        <w:t xml:space="preserve">Polak JF, Savage PJ, Tracy RP. </w:t>
      </w:r>
      <w:r w:rsidRPr="00322787">
        <w:rPr>
          <w:rFonts w:ascii="Arial" w:hAnsi="Arial" w:cs="Arial"/>
          <w:b/>
          <w:bCs/>
          <w:i/>
          <w:iCs/>
          <w:sz w:val="20"/>
          <w:szCs w:val="20"/>
        </w:rPr>
        <w:t>Association of fibrinogen and coagulation factors VII and VIII with cardiovascular risk factors in the elderly: the Cardiovascular Health Study. Cardiovascular Health Study Investigators</w:t>
      </w:r>
      <w:r w:rsidRPr="00322787">
        <w:rPr>
          <w:rFonts w:ascii="Arial" w:hAnsi="Arial" w:cs="Arial"/>
          <w:b/>
          <w:bCs/>
          <w:sz w:val="20"/>
          <w:szCs w:val="20"/>
        </w:rPr>
        <w:t xml:space="preserve">. </w:t>
      </w:r>
      <w:r w:rsidRPr="00322787">
        <w:rPr>
          <w:rFonts w:ascii="Arial" w:hAnsi="Arial" w:cs="Arial"/>
          <w:sz w:val="20"/>
          <w:szCs w:val="20"/>
        </w:rPr>
        <w:t>Am.J.Epidemiol., Apr. 1, 1996. Vol. 143, is</w:t>
      </w:r>
      <w:r w:rsidR="001E29CD">
        <w:rPr>
          <w:rFonts w:ascii="Arial" w:hAnsi="Arial" w:cs="Arial"/>
          <w:sz w:val="20"/>
          <w:szCs w:val="20"/>
        </w:rPr>
        <w:t>sue 7, pp. 665-676. PM:8651228.</w:t>
      </w:r>
    </w:p>
    <w:p w14:paraId="3244AD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Psaty BM, Macy E, Bovill EG, Co</w:t>
      </w:r>
      <w:r w:rsidR="001E29CD">
        <w:rPr>
          <w:rFonts w:ascii="Arial" w:hAnsi="Arial" w:cs="Arial"/>
          <w:sz w:val="20"/>
          <w:szCs w:val="20"/>
        </w:rPr>
        <w:t xml:space="preserve">rnell ES, Kuller LH, Tracy RP. </w:t>
      </w:r>
      <w:r w:rsidRPr="00322787">
        <w:rPr>
          <w:rFonts w:ascii="Arial" w:hAnsi="Arial" w:cs="Arial"/>
          <w:b/>
          <w:bCs/>
          <w:i/>
          <w:iCs/>
          <w:sz w:val="20"/>
          <w:szCs w:val="20"/>
        </w:rPr>
        <w:t>Correlates of thrombin markers in an elderly cohort free of clinical cardiovascular disease</w:t>
      </w:r>
      <w:r w:rsidRPr="00322787">
        <w:rPr>
          <w:rFonts w:ascii="Arial" w:hAnsi="Arial" w:cs="Arial"/>
          <w:b/>
          <w:bCs/>
          <w:sz w:val="20"/>
          <w:szCs w:val="20"/>
        </w:rPr>
        <w:t xml:space="preserve">. </w:t>
      </w:r>
      <w:r w:rsidRPr="00322787">
        <w:rPr>
          <w:rFonts w:ascii="Arial" w:hAnsi="Arial" w:cs="Arial"/>
          <w:sz w:val="20"/>
          <w:szCs w:val="20"/>
        </w:rPr>
        <w:t xml:space="preserve">Arterioscler.Thromb.Vasc.Biol., Sept., 1996. Vol. 16, issue 9, pp. 1163-1169. PM:8792770. </w:t>
      </w:r>
    </w:p>
    <w:p w14:paraId="0FCAAB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Lasser EC, Ward BJ, Tracy RP. </w:t>
      </w:r>
      <w:r w:rsidRPr="00322787">
        <w:rPr>
          <w:rFonts w:ascii="Arial" w:hAnsi="Arial" w:cs="Arial"/>
          <w:b/>
          <w:bCs/>
          <w:i/>
          <w:iCs/>
          <w:sz w:val="20"/>
          <w:szCs w:val="20"/>
        </w:rPr>
        <w:t>Lipoprotein levels in elderly patients with asthma.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J.Allergy Clin.Immunol., Aug., 1996. Vol. 98, issue 2, pp. 467-469. PM:8757227. </w:t>
      </w:r>
    </w:p>
    <w:p w14:paraId="6D23B2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Newman AB, Wahl PW, Manolio TA, Haponik EF, Boyle PJ. </w:t>
      </w:r>
      <w:r w:rsidRPr="00322787">
        <w:rPr>
          <w:rFonts w:ascii="Arial" w:hAnsi="Arial" w:cs="Arial"/>
          <w:b/>
          <w:bCs/>
          <w:i/>
          <w:iCs/>
          <w:sz w:val="20"/>
          <w:szCs w:val="20"/>
        </w:rPr>
        <w:t>Prevalence and correlates of snoring and observed apneas in 5,201 older adults</w:t>
      </w:r>
      <w:r w:rsidRPr="00322787">
        <w:rPr>
          <w:rFonts w:ascii="Arial" w:hAnsi="Arial" w:cs="Arial"/>
          <w:b/>
          <w:bCs/>
          <w:sz w:val="20"/>
          <w:szCs w:val="20"/>
        </w:rPr>
        <w:t xml:space="preserve">. </w:t>
      </w:r>
      <w:r w:rsidRPr="00322787">
        <w:rPr>
          <w:rFonts w:ascii="Arial" w:hAnsi="Arial" w:cs="Arial"/>
          <w:sz w:val="20"/>
          <w:szCs w:val="20"/>
        </w:rPr>
        <w:t>Sleep, Sept., 1996. Vol. 19, is</w:t>
      </w:r>
      <w:r w:rsidR="001E29CD">
        <w:rPr>
          <w:rFonts w:ascii="Arial" w:hAnsi="Arial" w:cs="Arial"/>
          <w:sz w:val="20"/>
          <w:szCs w:val="20"/>
        </w:rPr>
        <w:t>sue 7, pp. 531-538. PM:8899931.</w:t>
      </w:r>
    </w:p>
    <w:p w14:paraId="0D86FC1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Ward BJ, Tracy RP, Lasser EC. </w:t>
      </w:r>
      <w:r w:rsidRPr="00322787">
        <w:rPr>
          <w:rFonts w:ascii="Arial" w:hAnsi="Arial" w:cs="Arial"/>
          <w:b/>
          <w:bCs/>
          <w:i/>
          <w:iCs/>
          <w:sz w:val="20"/>
          <w:szCs w:val="20"/>
        </w:rPr>
        <w:t>Asthma and its association with cardiovascular disease in the elderly. The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J.Asthma, 1996. Vol. 33, </w:t>
      </w:r>
      <w:r w:rsidR="001E29CD">
        <w:rPr>
          <w:rFonts w:ascii="Arial" w:hAnsi="Arial" w:cs="Arial"/>
          <w:sz w:val="20"/>
          <w:szCs w:val="20"/>
        </w:rPr>
        <w:t>issue 1, pp. 45-53. PM:8621370.</w:t>
      </w:r>
    </w:p>
    <w:p w14:paraId="0E8198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Arnold A, Manolio TA, Kuller LH. </w:t>
      </w:r>
      <w:r w:rsidRPr="00322787">
        <w:rPr>
          <w:rFonts w:ascii="Arial" w:hAnsi="Arial" w:cs="Arial"/>
          <w:b/>
          <w:bCs/>
          <w:i/>
          <w:iCs/>
          <w:sz w:val="20"/>
          <w:szCs w:val="20"/>
        </w:rPr>
        <w:t>Spirometry reference values for healthy elderly blacks. The Cardiovascular Health Study Research Group</w:t>
      </w:r>
      <w:r w:rsidRPr="00322787">
        <w:rPr>
          <w:rFonts w:ascii="Arial" w:hAnsi="Arial" w:cs="Arial"/>
          <w:b/>
          <w:bCs/>
          <w:sz w:val="20"/>
          <w:szCs w:val="20"/>
        </w:rPr>
        <w:t>.</w:t>
      </w:r>
      <w:r w:rsidRPr="00322787">
        <w:rPr>
          <w:rFonts w:ascii="Arial" w:hAnsi="Arial" w:cs="Arial"/>
          <w:sz w:val="20"/>
          <w:szCs w:val="20"/>
        </w:rPr>
        <w:t xml:space="preserve"> Chest, Dec., 1996. Vol. 110, issu</w:t>
      </w:r>
      <w:r w:rsidR="001E29CD">
        <w:rPr>
          <w:rFonts w:ascii="Arial" w:hAnsi="Arial" w:cs="Arial"/>
          <w:sz w:val="20"/>
          <w:szCs w:val="20"/>
        </w:rPr>
        <w:t>e 6, pp. 1416-1424. PM:8989054.</w:t>
      </w:r>
    </w:p>
    <w:p w14:paraId="1CC475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Jonas HA, Kronmal RA, Psaty BM, Manolio TA, Meilahn EN, Tell GS, Tracy RP, Robbins JA, Anton-Culver H. </w:t>
      </w:r>
      <w:r w:rsidRPr="00322787">
        <w:rPr>
          <w:rFonts w:ascii="Arial" w:hAnsi="Arial" w:cs="Arial"/>
          <w:b/>
          <w:bCs/>
          <w:i/>
          <w:iCs/>
          <w:sz w:val="20"/>
          <w:szCs w:val="20"/>
        </w:rPr>
        <w:t>Current estrogen-progestin and estrogen replacement therapy in elderly women: association with carotid atherosclerosis. CHS Collaborative Research Group. Cardiovascular Health Study</w:t>
      </w:r>
      <w:r w:rsidRPr="00322787">
        <w:rPr>
          <w:rFonts w:ascii="Arial" w:hAnsi="Arial" w:cs="Arial"/>
          <w:b/>
          <w:bCs/>
          <w:sz w:val="20"/>
          <w:szCs w:val="20"/>
        </w:rPr>
        <w:t>.</w:t>
      </w:r>
      <w:r w:rsidRPr="00322787">
        <w:rPr>
          <w:rFonts w:ascii="Arial" w:hAnsi="Arial" w:cs="Arial"/>
          <w:sz w:val="20"/>
          <w:szCs w:val="20"/>
        </w:rPr>
        <w:t xml:space="preserve"> Ann.Epidemiol., July, 1996. Vol. 6, issue 4, pp. 314-323. PM:8876842. </w:t>
      </w:r>
    </w:p>
    <w:p w14:paraId="37E69F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Smith VE, O'Leary DH, Po</w:t>
      </w:r>
      <w:r w:rsidR="000C26E4">
        <w:rPr>
          <w:rFonts w:ascii="Arial" w:hAnsi="Arial" w:cs="Arial"/>
          <w:sz w:val="20"/>
          <w:szCs w:val="20"/>
        </w:rPr>
        <w:t xml:space="preserve">lak JF, Gardin JM, Manolio TA. </w:t>
      </w:r>
      <w:r w:rsidRPr="00322787">
        <w:rPr>
          <w:rFonts w:ascii="Arial" w:hAnsi="Arial" w:cs="Arial"/>
          <w:b/>
          <w:bCs/>
          <w:i/>
          <w:iCs/>
          <w:sz w:val="20"/>
          <w:szCs w:val="20"/>
        </w:rPr>
        <w:t>Carotid artery measures are strongly associated with left ventricular mass in older adults (a report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Mar. 15, 1996. Vol. 77, issue 8, pp. 628-633. PM:8610615. </w:t>
      </w:r>
    </w:p>
    <w:p w14:paraId="257138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Kumanyika S, Tell GS, Frie</w:t>
      </w:r>
      <w:r w:rsidR="000C26E4">
        <w:rPr>
          <w:rFonts w:ascii="Arial" w:hAnsi="Arial" w:cs="Arial"/>
          <w:sz w:val="20"/>
          <w:szCs w:val="20"/>
        </w:rPr>
        <w:t xml:space="preserve">d L, Martel JK, Chinchilli VM. </w:t>
      </w:r>
      <w:r w:rsidRPr="00322787">
        <w:rPr>
          <w:rFonts w:ascii="Arial" w:hAnsi="Arial" w:cs="Arial"/>
          <w:b/>
          <w:bCs/>
          <w:i/>
          <w:iCs/>
          <w:sz w:val="20"/>
          <w:szCs w:val="20"/>
        </w:rPr>
        <w:t>Picture-sort method for administering a food frequency questionnaire to older adults</w:t>
      </w:r>
      <w:r w:rsidRPr="00322787">
        <w:rPr>
          <w:rFonts w:ascii="Arial" w:hAnsi="Arial" w:cs="Arial"/>
          <w:b/>
          <w:bCs/>
          <w:sz w:val="20"/>
          <w:szCs w:val="20"/>
        </w:rPr>
        <w:t xml:space="preserve">. </w:t>
      </w:r>
      <w:r w:rsidRPr="00322787">
        <w:rPr>
          <w:rFonts w:ascii="Arial" w:hAnsi="Arial" w:cs="Arial"/>
          <w:sz w:val="20"/>
          <w:szCs w:val="20"/>
        </w:rPr>
        <w:t xml:space="preserve">J.Am.Diet.Assoc., Feb., 1996. Vol. 96, issue 2, pp. 137-144. PM:8557939. </w:t>
      </w:r>
    </w:p>
    <w:p w14:paraId="0386D5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Manolio TA, Arnold A, Burke GL, Bryan N, Jungreis CA, Enright PL, O'Leary D, Fried L. </w:t>
      </w:r>
      <w:r w:rsidRPr="00322787">
        <w:rPr>
          <w:rFonts w:ascii="Arial" w:hAnsi="Arial" w:cs="Arial"/>
          <w:b/>
          <w:bCs/>
          <w:i/>
          <w:iCs/>
          <w:sz w:val="20"/>
          <w:szCs w:val="20"/>
        </w:rPr>
        <w:t>Clinical correlates of white matter findings on cranial magnetic resonance imaging of 3301 elderly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Aug., 1996. Vol. 27, issue 8, pp. 1274-1282. PM:8711786. </w:t>
      </w:r>
    </w:p>
    <w:p w14:paraId="66C7ACD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Kronmal RA, B</w:t>
      </w:r>
      <w:r w:rsidR="000C26E4">
        <w:rPr>
          <w:rFonts w:ascii="Arial" w:hAnsi="Arial" w:cs="Arial"/>
          <w:sz w:val="20"/>
          <w:szCs w:val="20"/>
        </w:rPr>
        <w:t xml:space="preserve">urke GL, O'Leary DH, Price TR. </w:t>
      </w:r>
      <w:r w:rsidRPr="00322787">
        <w:rPr>
          <w:rFonts w:ascii="Arial" w:hAnsi="Arial" w:cs="Arial"/>
          <w:b/>
          <w:bCs/>
          <w:i/>
          <w:iCs/>
          <w:sz w:val="20"/>
          <w:szCs w:val="20"/>
        </w:rPr>
        <w:t>Short-term predictors of incident stroke in older adults. The Cardiovascular Health Study</w:t>
      </w:r>
      <w:r w:rsidR="000C26E4">
        <w:rPr>
          <w:rFonts w:ascii="Arial" w:hAnsi="Arial" w:cs="Arial"/>
          <w:b/>
          <w:bCs/>
          <w:sz w:val="20"/>
          <w:szCs w:val="20"/>
        </w:rPr>
        <w:t>.</w:t>
      </w:r>
      <w:r w:rsidRPr="00322787">
        <w:rPr>
          <w:rFonts w:ascii="Arial" w:hAnsi="Arial" w:cs="Arial"/>
          <w:sz w:val="20"/>
          <w:szCs w:val="20"/>
        </w:rPr>
        <w:t xml:space="preserve"> Stroke, Sept., 1996. Vol. 27, issue 9, pp. 1479-1486. PM:8784116. </w:t>
      </w:r>
    </w:p>
    <w:p w14:paraId="153DC1D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Newsom JT, Schulz R. </w:t>
      </w:r>
      <w:r w:rsidRPr="00322787">
        <w:rPr>
          <w:rFonts w:ascii="Arial" w:hAnsi="Arial" w:cs="Arial"/>
          <w:b/>
          <w:bCs/>
          <w:i/>
          <w:iCs/>
          <w:sz w:val="20"/>
          <w:szCs w:val="20"/>
        </w:rPr>
        <w:t>Social support as a mediator in the relation between functional status and quality of life in older adults</w:t>
      </w:r>
      <w:r w:rsidRPr="00322787">
        <w:rPr>
          <w:rFonts w:ascii="Arial" w:hAnsi="Arial" w:cs="Arial"/>
          <w:b/>
          <w:bCs/>
          <w:sz w:val="20"/>
          <w:szCs w:val="20"/>
        </w:rPr>
        <w:t xml:space="preserve">. </w:t>
      </w:r>
      <w:r w:rsidRPr="00322787">
        <w:rPr>
          <w:rFonts w:ascii="Arial" w:hAnsi="Arial" w:cs="Arial"/>
          <w:sz w:val="20"/>
          <w:szCs w:val="20"/>
        </w:rPr>
        <w:t xml:space="preserve">Psychol.Aging, Mar., 1996. Vol. 11, issue 1, pp. 34-44. PM:8726368. </w:t>
      </w:r>
    </w:p>
    <w:p w14:paraId="7D422E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O'Leary DH, Polak JF, Kronmal RA, Savage PJ, Borhani NO, Kittner SJ, Tracy R, Ga</w:t>
      </w:r>
      <w:r w:rsidR="000C26E4">
        <w:rPr>
          <w:rFonts w:ascii="Arial" w:hAnsi="Arial" w:cs="Arial"/>
          <w:sz w:val="20"/>
          <w:szCs w:val="20"/>
        </w:rPr>
        <w:t xml:space="preserve">rdin JM, Price TR, Furberg CD. </w:t>
      </w:r>
      <w:r w:rsidRPr="00322787">
        <w:rPr>
          <w:rFonts w:ascii="Arial" w:hAnsi="Arial" w:cs="Arial"/>
          <w:b/>
          <w:bCs/>
          <w:i/>
          <w:iCs/>
          <w:sz w:val="20"/>
          <w:szCs w:val="20"/>
        </w:rPr>
        <w:t>Thickening of the carotid wall. A marker for atherosclerosis in the elderly?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Feb., 1996. Vol. 27, issue 2, pp. 224-231. PM:8571414. </w:t>
      </w:r>
    </w:p>
    <w:p w14:paraId="6F0CEB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Kronmal RA, Tell GS, O'Leary DH, Savage PJ, Ga</w:t>
      </w:r>
      <w:r w:rsidR="000C26E4">
        <w:rPr>
          <w:rFonts w:ascii="Arial" w:hAnsi="Arial" w:cs="Arial"/>
          <w:sz w:val="20"/>
          <w:szCs w:val="20"/>
        </w:rPr>
        <w:t xml:space="preserve">rdin JM, Rutan GH, Borhani NO. </w:t>
      </w:r>
      <w:r w:rsidRPr="00322787">
        <w:rPr>
          <w:rFonts w:ascii="Arial" w:hAnsi="Arial" w:cs="Arial"/>
          <w:b/>
          <w:bCs/>
          <w:i/>
          <w:iCs/>
          <w:sz w:val="20"/>
          <w:szCs w:val="20"/>
        </w:rPr>
        <w:t>Compensatory increase in common carotid artery diameter. Relation to blood pressure and artery intima-media thickness in older adults.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Nov., 1996. Vol. 27, issue 11, pp. 2012-2015. PM:8898807. </w:t>
      </w:r>
    </w:p>
    <w:p w14:paraId="5DBBA9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Siscovick DS, Weiss NS, Koepsell TD, Rosendaal FR, Lin D, Heckb</w:t>
      </w:r>
      <w:r w:rsidR="000C26E4">
        <w:rPr>
          <w:rFonts w:ascii="Arial" w:hAnsi="Arial" w:cs="Arial"/>
          <w:sz w:val="20"/>
          <w:szCs w:val="20"/>
        </w:rPr>
        <w:t xml:space="preserve">ert SR, Wagner EH, Furberg CD. </w:t>
      </w:r>
      <w:r w:rsidRPr="00322787">
        <w:rPr>
          <w:rFonts w:ascii="Arial" w:hAnsi="Arial" w:cs="Arial"/>
          <w:b/>
          <w:bCs/>
          <w:i/>
          <w:iCs/>
          <w:sz w:val="20"/>
          <w:szCs w:val="20"/>
        </w:rPr>
        <w:t>Hypertension and outcomes research. From clinical trials to clinical epidemiology</w:t>
      </w:r>
      <w:r w:rsidRPr="00322787">
        <w:rPr>
          <w:rFonts w:ascii="Arial" w:hAnsi="Arial" w:cs="Arial"/>
          <w:b/>
          <w:bCs/>
          <w:sz w:val="20"/>
          <w:szCs w:val="20"/>
        </w:rPr>
        <w:t xml:space="preserve">. </w:t>
      </w:r>
      <w:r w:rsidRPr="00322787">
        <w:rPr>
          <w:rFonts w:ascii="Arial" w:hAnsi="Arial" w:cs="Arial"/>
          <w:sz w:val="20"/>
          <w:szCs w:val="20"/>
        </w:rPr>
        <w:t xml:space="preserve">Am.J.Hypertens., Feb., 1996. Vol. 9, issue 2, pp. 178-183. PM:8924268. </w:t>
      </w:r>
    </w:p>
    <w:p w14:paraId="0351C6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Rautaharju PM, Manolio TA, Siscovick D, Zhou SH, Gardin JM, Kronmal R, Furberg CD, Borhani NO, Newman A. </w:t>
      </w:r>
      <w:r w:rsidRPr="00322787">
        <w:rPr>
          <w:rFonts w:ascii="Arial" w:hAnsi="Arial" w:cs="Arial"/>
          <w:b/>
          <w:bCs/>
          <w:i/>
          <w:iCs/>
          <w:sz w:val="20"/>
          <w:szCs w:val="20"/>
        </w:rPr>
        <w:t>Utility of new electrocardiographic models for left ventricular mass in older adults.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Hypertension, July, 1996. Vol. 28, issue 1, pp. 8-15. PM:8675268. </w:t>
      </w:r>
    </w:p>
    <w:p w14:paraId="732872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Manolio TA, Siscovick D, Zhou SH, Gardin JM, Fur</w:t>
      </w:r>
      <w:r w:rsidR="000C26E4">
        <w:rPr>
          <w:rFonts w:ascii="Arial" w:hAnsi="Arial" w:cs="Arial"/>
          <w:sz w:val="20"/>
          <w:szCs w:val="20"/>
        </w:rPr>
        <w:t xml:space="preserve">berg CD, Borhani NO, Newman A. </w:t>
      </w:r>
      <w:r w:rsidRPr="00322787">
        <w:rPr>
          <w:rFonts w:ascii="Arial" w:hAnsi="Arial" w:cs="Arial"/>
          <w:b/>
          <w:bCs/>
          <w:i/>
          <w:iCs/>
          <w:sz w:val="20"/>
          <w:szCs w:val="20"/>
        </w:rPr>
        <w:t>Classification accuracy of electrocardiographic criteria for left ventricular hypertrophy in normal weight and overweight older adults: the Cardiovascular Health Study</w:t>
      </w:r>
      <w:r w:rsidRPr="00322787">
        <w:rPr>
          <w:rFonts w:ascii="Arial" w:hAnsi="Arial" w:cs="Arial"/>
          <w:b/>
          <w:bCs/>
          <w:sz w:val="20"/>
          <w:szCs w:val="20"/>
        </w:rPr>
        <w:t xml:space="preserve">. </w:t>
      </w:r>
      <w:r w:rsidR="000C26E4">
        <w:rPr>
          <w:rFonts w:ascii="Arial" w:hAnsi="Arial" w:cs="Arial"/>
          <w:sz w:val="20"/>
          <w:szCs w:val="20"/>
        </w:rPr>
        <w:t xml:space="preserve"> </w:t>
      </w:r>
      <w:r w:rsidRPr="00322787">
        <w:rPr>
          <w:rFonts w:ascii="Arial" w:hAnsi="Arial" w:cs="Arial"/>
          <w:sz w:val="20"/>
          <w:szCs w:val="20"/>
        </w:rPr>
        <w:t xml:space="preserve">Ann.Noninvasive Electrocardiol., 1996. Vol. 1, issue 2, pp. 121-132. </w:t>
      </w:r>
      <w:r w:rsidR="003A7D27">
        <w:rPr>
          <w:rFonts w:ascii="Arial" w:hAnsi="Arial" w:cs="Arial"/>
          <w:sz w:val="20"/>
          <w:szCs w:val="20"/>
        </w:rPr>
        <w:t>PM:</w:t>
      </w:r>
      <w:r w:rsidRPr="00322787">
        <w:rPr>
          <w:rFonts w:ascii="Arial" w:hAnsi="Arial" w:cs="Arial"/>
          <w:sz w:val="20"/>
          <w:szCs w:val="20"/>
        </w:rPr>
        <w:t xml:space="preserve">n/a. </w:t>
      </w:r>
    </w:p>
    <w:p w14:paraId="71C39A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Cornell ES, H</w:t>
      </w:r>
      <w:r w:rsidR="000C26E4">
        <w:rPr>
          <w:rFonts w:ascii="Arial" w:hAnsi="Arial" w:cs="Arial"/>
          <w:sz w:val="20"/>
          <w:szCs w:val="20"/>
        </w:rPr>
        <w:t xml:space="preserve">oward PR, Bovill EG, Tracy RP. </w:t>
      </w:r>
      <w:r w:rsidRPr="00322787">
        <w:rPr>
          <w:rFonts w:ascii="Arial" w:hAnsi="Arial" w:cs="Arial"/>
          <w:b/>
          <w:bCs/>
          <w:i/>
          <w:iCs/>
          <w:sz w:val="20"/>
          <w:szCs w:val="20"/>
        </w:rPr>
        <w:t>Laboratory methods and quality assurance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Clin.Chem., Feb., 1995. Vol. 41, issue 2, pp. 264-270. PM:7874780. </w:t>
      </w:r>
    </w:p>
    <w:p w14:paraId="7800BC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Kronmal RA, Smith VE, Gardin JM, Schenker MB, Manolio TA. </w:t>
      </w:r>
      <w:r w:rsidRPr="00322787">
        <w:rPr>
          <w:rFonts w:ascii="Arial" w:hAnsi="Arial" w:cs="Arial"/>
          <w:b/>
          <w:bCs/>
          <w:i/>
          <w:iCs/>
          <w:sz w:val="20"/>
          <w:szCs w:val="20"/>
        </w:rPr>
        <w:t>Reduced vital capacity in elderly persons with hypertension, coronary heart disease, or left ventricular hypertrophy. The Cardiovascular Health Study</w:t>
      </w:r>
      <w:r w:rsidR="000C26E4">
        <w:rPr>
          <w:rFonts w:ascii="Arial" w:hAnsi="Arial" w:cs="Arial"/>
          <w:b/>
          <w:bCs/>
          <w:sz w:val="20"/>
          <w:szCs w:val="20"/>
        </w:rPr>
        <w:t>.</w:t>
      </w:r>
      <w:r w:rsidRPr="00322787">
        <w:rPr>
          <w:rFonts w:ascii="Arial" w:hAnsi="Arial" w:cs="Arial"/>
          <w:sz w:val="20"/>
          <w:szCs w:val="20"/>
        </w:rPr>
        <w:t xml:space="preserve"> Chest, Jan., 1995. Vol. 107, issue 1, pp. 28-35. PM:7813294. </w:t>
      </w:r>
    </w:p>
    <w:p w14:paraId="4F449A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Ettinger WH, Jr., Harris T</w:t>
      </w:r>
      <w:r w:rsidR="000C26E4">
        <w:rPr>
          <w:rFonts w:ascii="Arial" w:hAnsi="Arial" w:cs="Arial"/>
          <w:sz w:val="20"/>
          <w:szCs w:val="20"/>
        </w:rPr>
        <w:t>, Verdery RB, Tracy R, Kouba E.</w:t>
      </w:r>
      <w:r w:rsidRPr="00322787">
        <w:rPr>
          <w:rFonts w:ascii="Arial" w:hAnsi="Arial" w:cs="Arial"/>
          <w:sz w:val="20"/>
          <w:szCs w:val="20"/>
        </w:rPr>
        <w:t xml:space="preserve"> </w:t>
      </w:r>
      <w:r w:rsidRPr="00322787">
        <w:rPr>
          <w:rFonts w:ascii="Arial" w:hAnsi="Arial" w:cs="Arial"/>
          <w:b/>
          <w:bCs/>
          <w:i/>
          <w:iCs/>
          <w:sz w:val="20"/>
          <w:szCs w:val="20"/>
        </w:rPr>
        <w:t>Evidence for inflammation as a cause of hypocholesterolemia in older people</w:t>
      </w:r>
      <w:r w:rsidRPr="00322787">
        <w:rPr>
          <w:rFonts w:ascii="Arial" w:hAnsi="Arial" w:cs="Arial"/>
          <w:b/>
          <w:bCs/>
          <w:sz w:val="20"/>
          <w:szCs w:val="20"/>
        </w:rPr>
        <w:t xml:space="preserve">. </w:t>
      </w:r>
      <w:r w:rsidRPr="00322787">
        <w:rPr>
          <w:rFonts w:ascii="Arial" w:hAnsi="Arial" w:cs="Arial"/>
          <w:sz w:val="20"/>
          <w:szCs w:val="20"/>
        </w:rPr>
        <w:t xml:space="preserve">J.Am.Geriatr.Soc., Mar., 1995. Vol. 43, issue 3, pp. 264-266. PM:7884115. </w:t>
      </w:r>
    </w:p>
    <w:p w14:paraId="15FA74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Siscovick D, Anton-Culver H, Lynch JC, Smith VE, Klopfenstein HS, Bommer WJ, </w:t>
      </w:r>
      <w:r w:rsidR="000C26E4">
        <w:rPr>
          <w:rFonts w:ascii="Arial" w:hAnsi="Arial" w:cs="Arial"/>
          <w:sz w:val="20"/>
          <w:szCs w:val="20"/>
        </w:rPr>
        <w:t>Fried L, O'Leary D, Manolio TA.</w:t>
      </w:r>
      <w:r w:rsidRPr="00322787">
        <w:rPr>
          <w:rFonts w:ascii="Arial" w:hAnsi="Arial" w:cs="Arial"/>
          <w:sz w:val="20"/>
          <w:szCs w:val="20"/>
        </w:rPr>
        <w:t xml:space="preserve"> </w:t>
      </w:r>
      <w:r w:rsidRPr="00322787">
        <w:rPr>
          <w:rFonts w:ascii="Arial" w:hAnsi="Arial" w:cs="Arial"/>
          <w:b/>
          <w:bCs/>
          <w:i/>
          <w:iCs/>
          <w:sz w:val="20"/>
          <w:szCs w:val="20"/>
        </w:rPr>
        <w:t>Sex, age, and disease affect echocardiographic left ventricular mass and systolic function in the free-living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15, 1995. Vol. 91, issue 6, pp. 1739-1748. PM:7882482. </w:t>
      </w:r>
    </w:p>
    <w:p w14:paraId="444B09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Ives DG, Fitzpatrick AL, Bild DE, Psaty BM, Kuller LH, Cro</w:t>
      </w:r>
      <w:r w:rsidR="000C26E4">
        <w:rPr>
          <w:rFonts w:ascii="Arial" w:hAnsi="Arial" w:cs="Arial"/>
          <w:sz w:val="20"/>
          <w:szCs w:val="20"/>
        </w:rPr>
        <w:t xml:space="preserve">wley PM, Cruise RG, Theroux S. </w:t>
      </w:r>
      <w:r w:rsidRPr="00322787">
        <w:rPr>
          <w:rFonts w:ascii="Arial" w:hAnsi="Arial" w:cs="Arial"/>
          <w:b/>
          <w:bCs/>
          <w:i/>
          <w:iCs/>
          <w:sz w:val="20"/>
          <w:szCs w:val="20"/>
        </w:rPr>
        <w:t>Surveillance and ascertainment of cardiovascular events.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1995. Vol. 5, issue 4, pp. 278-285. PM:8520709. </w:t>
      </w:r>
    </w:p>
    <w:p w14:paraId="0DB67C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Shemanski L, Psaty BM, Borhani NO, Gardin J, Haan MN, O'Leary DH, Savage PJ, Tell GS, Tracy R. </w:t>
      </w:r>
      <w:r w:rsidRPr="00322787">
        <w:rPr>
          <w:rFonts w:ascii="Arial" w:hAnsi="Arial" w:cs="Arial"/>
          <w:b/>
          <w:bCs/>
          <w:i/>
          <w:iCs/>
          <w:sz w:val="20"/>
          <w:szCs w:val="20"/>
        </w:rPr>
        <w:t>Subclinical disease as an independent risk factor for cardiovascular disease</w:t>
      </w:r>
      <w:r w:rsidRPr="00322787">
        <w:rPr>
          <w:rFonts w:ascii="Arial" w:hAnsi="Arial" w:cs="Arial"/>
          <w:b/>
          <w:bCs/>
          <w:sz w:val="20"/>
          <w:szCs w:val="20"/>
        </w:rPr>
        <w:t xml:space="preserve">. </w:t>
      </w:r>
      <w:r w:rsidRPr="00322787">
        <w:rPr>
          <w:rFonts w:ascii="Arial" w:hAnsi="Arial" w:cs="Arial"/>
          <w:sz w:val="20"/>
          <w:szCs w:val="20"/>
        </w:rPr>
        <w:t xml:space="preserve">Circulation, Aug. 15, 1995. Vol. 92, issue 4, pp. 720-726. PM:7641349. </w:t>
      </w:r>
    </w:p>
    <w:p w14:paraId="2CC6F7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Burke GL, Psaty BM, Newman AB, Haan M,</w:t>
      </w:r>
      <w:r w:rsidR="000C26E4">
        <w:rPr>
          <w:rFonts w:ascii="Arial" w:hAnsi="Arial" w:cs="Arial"/>
          <w:sz w:val="20"/>
          <w:szCs w:val="20"/>
        </w:rPr>
        <w:t xml:space="preserve"> Powe N, Tracy RP, O'Leary DH. </w:t>
      </w:r>
      <w:r w:rsidRPr="00322787">
        <w:rPr>
          <w:rFonts w:ascii="Arial" w:hAnsi="Arial" w:cs="Arial"/>
          <w:b/>
          <w:bCs/>
          <w:i/>
          <w:iCs/>
          <w:sz w:val="20"/>
          <w:szCs w:val="20"/>
        </w:rPr>
        <w:t>Black-white differences in subclinical cardiovascular disease among older adults: the Cardiovascular Health Study. CHS Collaborative Research Group</w:t>
      </w:r>
      <w:r w:rsidR="000C26E4">
        <w:rPr>
          <w:rFonts w:ascii="Arial" w:hAnsi="Arial" w:cs="Arial"/>
          <w:b/>
          <w:bCs/>
          <w:sz w:val="20"/>
          <w:szCs w:val="20"/>
        </w:rPr>
        <w:t>.</w:t>
      </w:r>
      <w:r w:rsidRPr="00322787">
        <w:rPr>
          <w:rFonts w:ascii="Arial" w:hAnsi="Arial" w:cs="Arial"/>
          <w:sz w:val="20"/>
          <w:szCs w:val="20"/>
        </w:rPr>
        <w:t xml:space="preserve"> J.Clin.Epidemiol., Sept., 1995. Vol. 48, issue 9, pp. 1141-1152. PM:7636516. </w:t>
      </w:r>
    </w:p>
    <w:p w14:paraId="6803A7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Koepsell TD, Yanez ND, Smith NL, Manolio TA, Heckbert SR, Borhani NO, Gard</w:t>
      </w:r>
      <w:r w:rsidR="000C26E4">
        <w:rPr>
          <w:rFonts w:ascii="Arial" w:hAnsi="Arial" w:cs="Arial"/>
          <w:sz w:val="20"/>
          <w:szCs w:val="20"/>
        </w:rPr>
        <w:t>in JM, Gottdiener JS, Rutan GH</w:t>
      </w:r>
      <w:r w:rsidRPr="00322787">
        <w:rPr>
          <w:rFonts w:ascii="Arial" w:hAnsi="Arial" w:cs="Arial"/>
          <w:sz w:val="20"/>
          <w:szCs w:val="20"/>
        </w:rPr>
        <w:t xml:space="preserve">. </w:t>
      </w:r>
      <w:r w:rsidRPr="00322787">
        <w:rPr>
          <w:rFonts w:ascii="Arial" w:hAnsi="Arial" w:cs="Arial"/>
          <w:b/>
          <w:bCs/>
          <w:i/>
          <w:iCs/>
          <w:sz w:val="20"/>
          <w:szCs w:val="20"/>
        </w:rPr>
        <w:t>Temporal patterns of antihypertensive medication use among older adults, 1989 through 1992. An effect of the major clinical trials on clinical practice?</w:t>
      </w:r>
      <w:r w:rsidRPr="00322787">
        <w:rPr>
          <w:rFonts w:ascii="Arial" w:hAnsi="Arial" w:cs="Arial"/>
          <w:b/>
          <w:bCs/>
          <w:sz w:val="20"/>
          <w:szCs w:val="20"/>
        </w:rPr>
        <w:t xml:space="preserve"> </w:t>
      </w:r>
      <w:r w:rsidRPr="00322787">
        <w:rPr>
          <w:rFonts w:ascii="Arial" w:hAnsi="Arial" w:cs="Arial"/>
          <w:sz w:val="20"/>
          <w:szCs w:val="20"/>
        </w:rPr>
        <w:t xml:space="preserve">JAMA, May 10, 1995. Vol. 273, issue 18, pp. 1436-1438. PM:7723157. </w:t>
      </w:r>
    </w:p>
    <w:p w14:paraId="6F4ECB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Kuller LH, Bild D, Burke GL, Kittner SJ, Mittelmark M, Price TR, Rautaharju PM, Robbins J. </w:t>
      </w:r>
      <w:r w:rsidRPr="00322787">
        <w:rPr>
          <w:rFonts w:ascii="Arial" w:hAnsi="Arial" w:cs="Arial"/>
          <w:b/>
          <w:bCs/>
          <w:i/>
          <w:iCs/>
          <w:sz w:val="20"/>
          <w:szCs w:val="20"/>
        </w:rPr>
        <w:t>Methods of assessing prevalent cardiovascular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1995. Vol. 5, issue 4, pp. 270-277. PM:8520708. </w:t>
      </w:r>
    </w:p>
    <w:p w14:paraId="3CE2C1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Manolio TA, Furberg CD, Siscovick D, New</w:t>
      </w:r>
      <w:r w:rsidR="000C26E4">
        <w:rPr>
          <w:rFonts w:ascii="Arial" w:hAnsi="Arial" w:cs="Arial"/>
          <w:sz w:val="20"/>
          <w:szCs w:val="20"/>
        </w:rPr>
        <w:t xml:space="preserve">man AB, Borhani NO, Gardin JM. </w:t>
      </w:r>
      <w:r w:rsidRPr="00322787">
        <w:rPr>
          <w:rFonts w:ascii="Arial" w:hAnsi="Arial" w:cs="Arial"/>
          <w:b/>
          <w:bCs/>
          <w:i/>
          <w:iCs/>
          <w:sz w:val="20"/>
          <w:szCs w:val="20"/>
        </w:rPr>
        <w:t>Ischemic episodes in 24-h ambulatory electrocardiograms of elderly persons: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Int.J.Cardiol., Sept., 1995. Vol. 51, issue 2, pp. 165-175. PM:8522413. </w:t>
      </w:r>
    </w:p>
    <w:p w14:paraId="6212F77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Wahl P, Savage </w:t>
      </w:r>
      <w:r w:rsidR="000C26E4">
        <w:rPr>
          <w:rFonts w:ascii="Arial" w:hAnsi="Arial" w:cs="Arial"/>
          <w:sz w:val="20"/>
          <w:szCs w:val="20"/>
        </w:rPr>
        <w:t xml:space="preserve">P, Enright P, Powe N, Lyles M. </w:t>
      </w:r>
      <w:r w:rsidRPr="00322787">
        <w:rPr>
          <w:rFonts w:ascii="Arial" w:hAnsi="Arial" w:cs="Arial"/>
          <w:b/>
          <w:bCs/>
          <w:i/>
          <w:iCs/>
          <w:sz w:val="20"/>
          <w:szCs w:val="20"/>
        </w:rPr>
        <w:t>Hematological and biochemical laboratory values in older Cardiovascular Health Study participants</w:t>
      </w:r>
      <w:r w:rsidRPr="00322787">
        <w:rPr>
          <w:rFonts w:ascii="Arial" w:hAnsi="Arial" w:cs="Arial"/>
          <w:b/>
          <w:bCs/>
          <w:sz w:val="20"/>
          <w:szCs w:val="20"/>
        </w:rPr>
        <w:t xml:space="preserve">. </w:t>
      </w:r>
      <w:r w:rsidRPr="00322787">
        <w:rPr>
          <w:rFonts w:ascii="Arial" w:hAnsi="Arial" w:cs="Arial"/>
          <w:sz w:val="20"/>
          <w:szCs w:val="20"/>
        </w:rPr>
        <w:t xml:space="preserve">J.Am.Geriatr.Soc., Aug., 1995. Vol. 43, issue 8, pp. 855-859. PM:7636091. </w:t>
      </w:r>
    </w:p>
    <w:p w14:paraId="0CAB66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Tracy RP, Bovill EG, Yanez D, Psaty BM, Fried LP, Heiss </w:t>
      </w:r>
      <w:r w:rsidR="000C26E4">
        <w:rPr>
          <w:rFonts w:ascii="Arial" w:hAnsi="Arial" w:cs="Arial"/>
          <w:sz w:val="20"/>
          <w:szCs w:val="20"/>
        </w:rPr>
        <w:t xml:space="preserve">G, Lee M, Polak JF, Savage PJ. </w:t>
      </w:r>
      <w:r w:rsidRPr="00322787">
        <w:rPr>
          <w:rFonts w:ascii="Arial" w:hAnsi="Arial" w:cs="Arial"/>
          <w:b/>
          <w:bCs/>
          <w:i/>
          <w:iCs/>
          <w:sz w:val="20"/>
          <w:szCs w:val="20"/>
        </w:rPr>
        <w:t>Fibrinogen and factor VIII, but not factor VII, are associated with measures of subclinical cardiovascular disease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Sept., 1995. Vol. 15, issue 9, pp. 1269-1279. PM:7670938. </w:t>
      </w:r>
    </w:p>
    <w:p w14:paraId="269165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Varma VK, Rushing JT, Ettinger WH, Jr. </w:t>
      </w:r>
      <w:r w:rsidRPr="00322787">
        <w:rPr>
          <w:rFonts w:ascii="Arial" w:hAnsi="Arial" w:cs="Arial"/>
          <w:b/>
          <w:bCs/>
          <w:i/>
          <w:iCs/>
          <w:sz w:val="20"/>
          <w:szCs w:val="20"/>
        </w:rPr>
        <w:t>High density lipoprotein cholesterol is associated with serum cortisol in older people</w:t>
      </w:r>
      <w:r w:rsidRPr="00322787">
        <w:rPr>
          <w:rFonts w:ascii="Arial" w:hAnsi="Arial" w:cs="Arial"/>
          <w:b/>
          <w:bCs/>
          <w:sz w:val="20"/>
          <w:szCs w:val="20"/>
        </w:rPr>
        <w:t xml:space="preserve">. </w:t>
      </w:r>
      <w:r w:rsidRPr="00322787">
        <w:rPr>
          <w:rFonts w:ascii="Arial" w:hAnsi="Arial" w:cs="Arial"/>
          <w:sz w:val="20"/>
          <w:szCs w:val="20"/>
        </w:rPr>
        <w:t xml:space="preserve">J.Am.Geriatr.Soc., Dec., 1995. Vol. 43, issue 12, pp. 1345-1349. PM:7490384. </w:t>
      </w:r>
    </w:p>
    <w:p w14:paraId="32FB87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Bryan RN, Manolio TA, Schertz LD, Jungreis C, Poi</w:t>
      </w:r>
      <w:r w:rsidR="000C26E4">
        <w:rPr>
          <w:rFonts w:ascii="Arial" w:hAnsi="Arial" w:cs="Arial"/>
          <w:sz w:val="20"/>
          <w:szCs w:val="20"/>
        </w:rPr>
        <w:t xml:space="preserve">rier VC, Elster AD, Kronmal A. </w:t>
      </w:r>
      <w:r w:rsidRPr="00322787">
        <w:rPr>
          <w:rFonts w:ascii="Arial" w:hAnsi="Arial" w:cs="Arial"/>
          <w:b/>
          <w:bCs/>
          <w:i/>
          <w:iCs/>
          <w:sz w:val="20"/>
          <w:szCs w:val="20"/>
        </w:rPr>
        <w:t>A method for using MR to evaluate the effects of cardiovascular disease on the brain: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AJNR Am J Neuroradiol, 1994. Vol. 15, issue </w:t>
      </w:r>
      <w:r w:rsidRPr="000C26E4">
        <w:rPr>
          <w:rFonts w:ascii="Arial" w:hAnsi="Arial" w:cs="Arial"/>
          <w:sz w:val="20"/>
          <w:szCs w:val="20"/>
        </w:rPr>
        <w:t>9</w:t>
      </w:r>
      <w:r w:rsidR="000C26E4">
        <w:rPr>
          <w:rFonts w:ascii="Arial" w:hAnsi="Arial" w:cs="Arial"/>
          <w:sz w:val="20"/>
          <w:szCs w:val="20"/>
        </w:rPr>
        <w:t>.</w:t>
      </w:r>
      <w:r w:rsidRPr="000C26E4">
        <w:rPr>
          <w:rFonts w:ascii="Arial" w:hAnsi="Arial" w:cs="Arial"/>
          <w:sz w:val="20"/>
          <w:szCs w:val="20"/>
        </w:rPr>
        <w:t xml:space="preserve"> PM:7847205</w:t>
      </w:r>
      <w:r w:rsidRPr="00322787">
        <w:rPr>
          <w:rFonts w:ascii="Arial" w:hAnsi="Arial" w:cs="Arial"/>
          <w:sz w:val="20"/>
          <w:szCs w:val="20"/>
        </w:rPr>
        <w:t xml:space="preserve">. </w:t>
      </w:r>
    </w:p>
    <w:p w14:paraId="768710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Kronmal RA, Higgins MW, Schenker MB, Haponik EF. </w:t>
      </w:r>
      <w:r w:rsidRPr="00322787">
        <w:rPr>
          <w:rFonts w:ascii="Arial" w:hAnsi="Arial" w:cs="Arial"/>
          <w:b/>
          <w:bCs/>
          <w:i/>
          <w:iCs/>
          <w:sz w:val="20"/>
          <w:szCs w:val="20"/>
        </w:rPr>
        <w:t>Prevalence and correlates of respiratory symptoms and disease in the elderly. Cardiovascular Health Study</w:t>
      </w:r>
      <w:r w:rsidRPr="00322787">
        <w:rPr>
          <w:rFonts w:ascii="Arial" w:hAnsi="Arial" w:cs="Arial"/>
          <w:b/>
          <w:bCs/>
          <w:sz w:val="20"/>
          <w:szCs w:val="20"/>
        </w:rPr>
        <w:t>.</w:t>
      </w:r>
      <w:r w:rsidRPr="00322787">
        <w:rPr>
          <w:rFonts w:ascii="Arial" w:hAnsi="Arial" w:cs="Arial"/>
          <w:sz w:val="20"/>
          <w:szCs w:val="20"/>
        </w:rPr>
        <w:t xml:space="preserve"> Chest, Sept., 1994. Vol. 106, issue 3, pp. 827-834. PM:8082366. </w:t>
      </w:r>
    </w:p>
    <w:p w14:paraId="368475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Kronmal RA, Mano</w:t>
      </w:r>
      <w:r w:rsidR="000C26E4">
        <w:rPr>
          <w:rFonts w:ascii="Arial" w:hAnsi="Arial" w:cs="Arial"/>
          <w:sz w:val="20"/>
          <w:szCs w:val="20"/>
        </w:rPr>
        <w:t xml:space="preserve">lio TA, Schenker MB, Hyatt RE. </w:t>
      </w:r>
      <w:r w:rsidRPr="00322787">
        <w:rPr>
          <w:rFonts w:ascii="Arial" w:hAnsi="Arial" w:cs="Arial"/>
          <w:b/>
          <w:bCs/>
          <w:i/>
          <w:iCs/>
          <w:sz w:val="20"/>
          <w:szCs w:val="20"/>
        </w:rPr>
        <w:t>Respiratory muscle strength in the elderly. Correlates and reference values.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Am.J.Respir.Crit Care Med., Feb., 1994. Vol. 149, issue 2 Pt 1, pp. 430-438. PM:8306041. </w:t>
      </w:r>
    </w:p>
    <w:p w14:paraId="1294D4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w:t>
      </w:r>
      <w:r w:rsidRPr="00322787">
        <w:rPr>
          <w:rFonts w:ascii="Arial" w:hAnsi="Arial" w:cs="Arial"/>
          <w:b/>
          <w:bCs/>
          <w:i/>
          <w:iCs/>
          <w:sz w:val="20"/>
          <w:szCs w:val="20"/>
        </w:rPr>
        <w:t>Smoking, Lung Function, and Atherosclerosis in the 5,000 Elderly Participants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Am.J.Geriatr.Cardiol., July, 1994. Vol. 3, issue 4, pp. 35-38. PM:11416313. </w:t>
      </w:r>
    </w:p>
    <w:p w14:paraId="72ADED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Ettinger WH, Jr., Verdery RB, Wahl PW, Fried LP. </w:t>
      </w:r>
      <w:r w:rsidRPr="00322787">
        <w:rPr>
          <w:rFonts w:ascii="Arial" w:hAnsi="Arial" w:cs="Arial"/>
          <w:b/>
          <w:bCs/>
          <w:i/>
          <w:iCs/>
          <w:sz w:val="20"/>
          <w:szCs w:val="20"/>
        </w:rPr>
        <w:t>High density lipoprotein cholesterol subfractions in older people</w:t>
      </w:r>
      <w:r w:rsidRPr="00322787">
        <w:rPr>
          <w:rFonts w:ascii="Arial" w:hAnsi="Arial" w:cs="Arial"/>
          <w:b/>
          <w:bCs/>
          <w:sz w:val="20"/>
          <w:szCs w:val="20"/>
        </w:rPr>
        <w:t xml:space="preserve">. </w:t>
      </w:r>
      <w:r w:rsidRPr="00322787">
        <w:rPr>
          <w:rFonts w:ascii="Arial" w:hAnsi="Arial" w:cs="Arial"/>
          <w:sz w:val="20"/>
          <w:szCs w:val="20"/>
        </w:rPr>
        <w:t xml:space="preserve">J.Gerontol., May, 1994. Vol. 49, issue 3, pp. M116-M122. PM:8169333. </w:t>
      </w:r>
    </w:p>
    <w:p w14:paraId="15706B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Ettinger WH, Jr., Fried LP, Harris T, She</w:t>
      </w:r>
      <w:r w:rsidR="000C26E4">
        <w:rPr>
          <w:rFonts w:ascii="Arial" w:hAnsi="Arial" w:cs="Arial"/>
          <w:sz w:val="20"/>
          <w:szCs w:val="20"/>
        </w:rPr>
        <w:t xml:space="preserve">manski L, Schulz R, Robbins J. </w:t>
      </w:r>
      <w:r w:rsidRPr="00322787">
        <w:rPr>
          <w:rFonts w:ascii="Arial" w:hAnsi="Arial" w:cs="Arial"/>
          <w:b/>
          <w:bCs/>
          <w:i/>
          <w:iCs/>
          <w:sz w:val="20"/>
          <w:szCs w:val="20"/>
        </w:rPr>
        <w:t>Self-reported causes of physical disability in older people: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J.Am.Geriatr.Soc., Oct., 1994. Vol. 42, issue 10, pp. 1035-1044. PM:7930326. </w:t>
      </w:r>
    </w:p>
    <w:p w14:paraId="14E487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Ettinger WH</w:t>
      </w:r>
      <w:r w:rsidR="000C26E4">
        <w:rPr>
          <w:rFonts w:ascii="Arial" w:hAnsi="Arial" w:cs="Arial"/>
          <w:sz w:val="20"/>
          <w:szCs w:val="20"/>
        </w:rPr>
        <w:t xml:space="preserve">, Lind B, Newman AB, Gardin J. </w:t>
      </w:r>
      <w:r w:rsidRPr="00322787">
        <w:rPr>
          <w:rFonts w:ascii="Arial" w:hAnsi="Arial" w:cs="Arial"/>
          <w:b/>
          <w:bCs/>
          <w:i/>
          <w:iCs/>
          <w:sz w:val="20"/>
          <w:szCs w:val="20"/>
        </w:rPr>
        <w:t>Physical disability in older adults: a physiological approach.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J.Clin.Epidemiol., July, 1994. Vol. 47, issue 7, pp. 747-760. PM:7722588. </w:t>
      </w:r>
    </w:p>
    <w:p w14:paraId="1E3FF4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Furberg CD, Psaty BM, Manolio TA, Gard</w:t>
      </w:r>
      <w:r w:rsidR="000C26E4">
        <w:rPr>
          <w:rFonts w:ascii="Arial" w:hAnsi="Arial" w:cs="Arial"/>
          <w:sz w:val="20"/>
          <w:szCs w:val="20"/>
        </w:rPr>
        <w:t>in JM, Smith VE, Rautaharju PM.</w:t>
      </w:r>
      <w:r w:rsidRPr="00322787">
        <w:rPr>
          <w:rFonts w:ascii="Arial" w:hAnsi="Arial" w:cs="Arial"/>
          <w:sz w:val="20"/>
          <w:szCs w:val="20"/>
        </w:rPr>
        <w:t xml:space="preserve"> </w:t>
      </w:r>
      <w:r w:rsidRPr="00322787">
        <w:rPr>
          <w:rFonts w:ascii="Arial" w:hAnsi="Arial" w:cs="Arial"/>
          <w:b/>
          <w:bCs/>
          <w:i/>
          <w:iCs/>
          <w:sz w:val="20"/>
          <w:szCs w:val="20"/>
        </w:rPr>
        <w:t>Prevalence of atrial fibrillation in elderly subjects (the Cardiovascular Health Study)</w:t>
      </w:r>
      <w:r w:rsidR="000C26E4">
        <w:rPr>
          <w:rFonts w:ascii="Arial" w:hAnsi="Arial" w:cs="Arial"/>
          <w:b/>
          <w:bCs/>
          <w:sz w:val="20"/>
          <w:szCs w:val="20"/>
        </w:rPr>
        <w:t>.</w:t>
      </w:r>
      <w:r w:rsidRPr="00322787">
        <w:rPr>
          <w:rFonts w:ascii="Arial" w:hAnsi="Arial" w:cs="Arial"/>
          <w:sz w:val="20"/>
          <w:szCs w:val="20"/>
        </w:rPr>
        <w:t xml:space="preserve"> Am.J.Cardiol., Aug. 1, 1994. Vol. 74, issue 3, pp. 236-241. PM:8037127. </w:t>
      </w:r>
    </w:p>
    <w:p w14:paraId="169A7F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Borhani N, Furberg C, Gardin J, Manolio T, O'</w:t>
      </w:r>
      <w:r w:rsidR="000C26E4">
        <w:rPr>
          <w:rFonts w:ascii="Arial" w:hAnsi="Arial" w:cs="Arial"/>
          <w:sz w:val="20"/>
          <w:szCs w:val="20"/>
        </w:rPr>
        <w:t>Leary D, Psaty B, Robbins J.</w:t>
      </w:r>
      <w:r w:rsidRPr="00322787">
        <w:rPr>
          <w:rFonts w:ascii="Arial" w:hAnsi="Arial" w:cs="Arial"/>
          <w:sz w:val="20"/>
          <w:szCs w:val="20"/>
        </w:rPr>
        <w:t xml:space="preserve"> </w:t>
      </w:r>
      <w:r w:rsidRPr="00322787">
        <w:rPr>
          <w:rFonts w:ascii="Arial" w:hAnsi="Arial" w:cs="Arial"/>
          <w:b/>
          <w:bCs/>
          <w:i/>
          <w:iCs/>
          <w:sz w:val="20"/>
          <w:szCs w:val="20"/>
        </w:rPr>
        <w:t>Prevalence of subclinical atherosclerosis and cardiovascular disease and association with risk factors in the Cardiovascular Health Study</w:t>
      </w:r>
      <w:r w:rsidR="000C26E4">
        <w:rPr>
          <w:rFonts w:ascii="Arial" w:hAnsi="Arial" w:cs="Arial"/>
          <w:b/>
          <w:bCs/>
          <w:sz w:val="20"/>
          <w:szCs w:val="20"/>
        </w:rPr>
        <w:t>.</w:t>
      </w:r>
      <w:r w:rsidRPr="00322787">
        <w:rPr>
          <w:rFonts w:ascii="Arial" w:hAnsi="Arial" w:cs="Arial"/>
          <w:sz w:val="20"/>
          <w:szCs w:val="20"/>
        </w:rPr>
        <w:t xml:space="preserve"> Am.J.Epidemiol., June 15, 1994. Vol. 139, issue 12, pp. 1164-1179. PM:8209875. </w:t>
      </w:r>
    </w:p>
    <w:p w14:paraId="40208F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Kumanyika S, Tell GS, S</w:t>
      </w:r>
      <w:r w:rsidR="000C26E4">
        <w:rPr>
          <w:rFonts w:ascii="Arial" w:hAnsi="Arial" w:cs="Arial"/>
          <w:sz w:val="20"/>
          <w:szCs w:val="20"/>
        </w:rPr>
        <w:t>hemanski L, Polak J, Savage PJ.</w:t>
      </w:r>
      <w:r w:rsidRPr="00322787">
        <w:rPr>
          <w:rFonts w:ascii="Arial" w:hAnsi="Arial" w:cs="Arial"/>
          <w:sz w:val="20"/>
          <w:szCs w:val="20"/>
        </w:rPr>
        <w:t xml:space="preserve"> </w:t>
      </w:r>
      <w:r w:rsidRPr="00322787">
        <w:rPr>
          <w:rFonts w:ascii="Arial" w:hAnsi="Arial" w:cs="Arial"/>
          <w:b/>
          <w:bCs/>
          <w:i/>
          <w:iCs/>
          <w:sz w:val="20"/>
          <w:szCs w:val="20"/>
        </w:rPr>
        <w:t>Eating patterns of community-dwelling older adults: the Cardiovascular Health Study</w:t>
      </w:r>
      <w:r w:rsidR="000C26E4">
        <w:rPr>
          <w:rFonts w:ascii="Arial" w:hAnsi="Arial" w:cs="Arial"/>
          <w:b/>
          <w:bCs/>
          <w:sz w:val="20"/>
          <w:szCs w:val="20"/>
        </w:rPr>
        <w:t>.</w:t>
      </w:r>
      <w:r w:rsidRPr="00322787">
        <w:rPr>
          <w:rFonts w:ascii="Arial" w:hAnsi="Arial" w:cs="Arial"/>
          <w:sz w:val="20"/>
          <w:szCs w:val="20"/>
        </w:rPr>
        <w:t xml:space="preserve"> Ann.Epidemiol., Sept., 1994. Vol. 4, issue 5, pp. 404-415. PM:7981849. </w:t>
      </w:r>
    </w:p>
    <w:p w14:paraId="3C2A12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Furberg CD, Rautaharju PM, Siscovick D, Newman AB, Borhani NO, Gardin JM, Tabatznik B. </w:t>
      </w:r>
      <w:r w:rsidRPr="00322787">
        <w:rPr>
          <w:rFonts w:ascii="Arial" w:hAnsi="Arial" w:cs="Arial"/>
          <w:b/>
          <w:bCs/>
          <w:i/>
          <w:iCs/>
          <w:sz w:val="20"/>
          <w:szCs w:val="20"/>
        </w:rPr>
        <w:t>Cardiac arrhythmias on 24-h ambulatory electrocardiography in older women and 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Mar. 15, 1994. Vol. 23, issue 4, pp. 916-925. PM:8106697. </w:t>
      </w:r>
    </w:p>
    <w:p w14:paraId="351289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Kronmal RA, Burke GL, Poirier V, O'Leary DH, Gardin JM, Fr</w:t>
      </w:r>
      <w:r w:rsidR="000C26E4">
        <w:rPr>
          <w:rFonts w:ascii="Arial" w:hAnsi="Arial" w:cs="Arial"/>
          <w:sz w:val="20"/>
          <w:szCs w:val="20"/>
        </w:rPr>
        <w:t>ied LP, Steinberg EP, Bryan RN.</w:t>
      </w:r>
      <w:r w:rsidRPr="00322787">
        <w:rPr>
          <w:rFonts w:ascii="Arial" w:hAnsi="Arial" w:cs="Arial"/>
          <w:sz w:val="20"/>
          <w:szCs w:val="20"/>
        </w:rPr>
        <w:t xml:space="preserve"> </w:t>
      </w:r>
      <w:r w:rsidRPr="00322787">
        <w:rPr>
          <w:rFonts w:ascii="Arial" w:hAnsi="Arial" w:cs="Arial"/>
          <w:b/>
          <w:bCs/>
          <w:i/>
          <w:iCs/>
          <w:sz w:val="20"/>
          <w:szCs w:val="20"/>
        </w:rPr>
        <w:t>Magnetic resonance abnormalities and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Stroke, Feb., 1994. Vol. 25, issue 2, pp. 318-327. PM:8303738. </w:t>
      </w:r>
    </w:p>
    <w:p w14:paraId="233DC7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Manolio TA, Ps</w:t>
      </w:r>
      <w:r w:rsidR="000C26E4">
        <w:rPr>
          <w:rFonts w:ascii="Arial" w:hAnsi="Arial" w:cs="Arial"/>
          <w:sz w:val="20"/>
          <w:szCs w:val="20"/>
        </w:rPr>
        <w:t>aty BM, Borhani NO, Furberg CD.</w:t>
      </w:r>
      <w:r w:rsidRPr="00322787">
        <w:rPr>
          <w:rFonts w:ascii="Arial" w:hAnsi="Arial" w:cs="Arial"/>
          <w:sz w:val="20"/>
          <w:szCs w:val="20"/>
        </w:rPr>
        <w:t xml:space="preserve"> </w:t>
      </w:r>
      <w:r w:rsidRPr="00322787">
        <w:rPr>
          <w:rFonts w:ascii="Arial" w:hAnsi="Arial" w:cs="Arial"/>
          <w:b/>
          <w:bCs/>
          <w:i/>
          <w:iCs/>
          <w:sz w:val="20"/>
          <w:szCs w:val="20"/>
        </w:rPr>
        <w:t>Correlates of QT prolongation in older adults (the Cardiovascular Health Study). Cardiovascular Health Study Collaborative Research Group</w:t>
      </w:r>
      <w:r w:rsidR="000C26E4">
        <w:rPr>
          <w:rFonts w:ascii="Arial" w:hAnsi="Arial" w:cs="Arial"/>
          <w:b/>
          <w:bCs/>
          <w:sz w:val="20"/>
          <w:szCs w:val="20"/>
        </w:rPr>
        <w:t>.</w:t>
      </w:r>
      <w:r w:rsidRPr="00322787">
        <w:rPr>
          <w:rFonts w:ascii="Arial" w:hAnsi="Arial" w:cs="Arial"/>
          <w:sz w:val="20"/>
          <w:szCs w:val="20"/>
        </w:rPr>
        <w:t xml:space="preserve"> Am.J.Cardiol., May 15, 1994. Vol. 73, issue 13, pp. 999-1002. PM:8184870. </w:t>
      </w:r>
    </w:p>
    <w:p w14:paraId="142327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Mittelmark M, Kronmal R, Polak JF, Hirsch CH, German P, Bookwala J. </w:t>
      </w:r>
      <w:r w:rsidRPr="00322787">
        <w:rPr>
          <w:rFonts w:ascii="Arial" w:hAnsi="Arial" w:cs="Arial"/>
          <w:b/>
          <w:bCs/>
          <w:i/>
          <w:iCs/>
          <w:sz w:val="20"/>
          <w:szCs w:val="20"/>
        </w:rPr>
        <w:t>Predictors of perceived health status in elderly men and women. The Cardiovascular Health Study</w:t>
      </w:r>
      <w:r w:rsidRPr="00322787">
        <w:rPr>
          <w:rFonts w:ascii="Arial" w:hAnsi="Arial" w:cs="Arial"/>
          <w:b/>
          <w:bCs/>
          <w:sz w:val="20"/>
          <w:szCs w:val="20"/>
        </w:rPr>
        <w:t>.</w:t>
      </w:r>
      <w:r w:rsidRPr="00322787">
        <w:rPr>
          <w:rFonts w:ascii="Arial" w:hAnsi="Arial" w:cs="Arial"/>
          <w:sz w:val="20"/>
          <w:szCs w:val="20"/>
        </w:rPr>
        <w:t xml:space="preserve"> J.Aging Health, Nov., 1994. Vol. 6, issue 4, pp. 419-447. PM:10138383. </w:t>
      </w:r>
    </w:p>
    <w:p w14:paraId="23B89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Tell GS, Rutan GH, Kronmal RA, Bild DE,</w:t>
      </w:r>
      <w:r w:rsidR="000C26E4">
        <w:rPr>
          <w:rFonts w:ascii="Arial" w:hAnsi="Arial" w:cs="Arial"/>
          <w:sz w:val="20"/>
          <w:szCs w:val="20"/>
        </w:rPr>
        <w:t xml:space="preserve"> Polak JF, Wong ND, Borhani NO.</w:t>
      </w:r>
      <w:r w:rsidRPr="00322787">
        <w:rPr>
          <w:rFonts w:ascii="Arial" w:hAnsi="Arial" w:cs="Arial"/>
          <w:sz w:val="20"/>
          <w:szCs w:val="20"/>
        </w:rPr>
        <w:t xml:space="preserve"> </w:t>
      </w:r>
      <w:r w:rsidRPr="00322787">
        <w:rPr>
          <w:rFonts w:ascii="Arial" w:hAnsi="Arial" w:cs="Arial"/>
          <w:b/>
          <w:bCs/>
          <w:i/>
          <w:iCs/>
          <w:sz w:val="20"/>
          <w:szCs w:val="20"/>
        </w:rPr>
        <w:t>Correlates of blood pressure in community-dwelling older adults. The Cardiovascular Health Study. Cardiovascular Health Study (CHS) Collaborative Research Group</w:t>
      </w:r>
      <w:r w:rsidRPr="00322787">
        <w:rPr>
          <w:rFonts w:ascii="Arial" w:hAnsi="Arial" w:cs="Arial"/>
          <w:b/>
          <w:bCs/>
          <w:sz w:val="20"/>
          <w:szCs w:val="20"/>
        </w:rPr>
        <w:t>.</w:t>
      </w:r>
      <w:r w:rsidRPr="00322787">
        <w:rPr>
          <w:rFonts w:ascii="Arial" w:hAnsi="Arial" w:cs="Arial"/>
          <w:sz w:val="20"/>
          <w:szCs w:val="20"/>
        </w:rPr>
        <w:t xml:space="preserve"> Hypertension, Jan., 1994. Vol. 23, issue 1, pp. 59-67. PM:8282331. </w:t>
      </w:r>
    </w:p>
    <w:p w14:paraId="7CAC60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Tell GS, Polak JF, Ward BJ, Ki</w:t>
      </w:r>
      <w:r w:rsidR="000C26E4">
        <w:rPr>
          <w:rFonts w:ascii="Arial" w:hAnsi="Arial" w:cs="Arial"/>
          <w:sz w:val="20"/>
          <w:szCs w:val="20"/>
        </w:rPr>
        <w:t>ttner SJ, Savage PJ, Robbins J.</w:t>
      </w:r>
      <w:r w:rsidRPr="00322787">
        <w:rPr>
          <w:rFonts w:ascii="Arial" w:hAnsi="Arial" w:cs="Arial"/>
          <w:sz w:val="20"/>
          <w:szCs w:val="20"/>
        </w:rPr>
        <w:t xml:space="preserve"> </w:t>
      </w:r>
      <w:r w:rsidRPr="00322787">
        <w:rPr>
          <w:rFonts w:ascii="Arial" w:hAnsi="Arial" w:cs="Arial"/>
          <w:b/>
          <w:bCs/>
          <w:i/>
          <w:iCs/>
          <w:sz w:val="20"/>
          <w:szCs w:val="20"/>
        </w:rPr>
        <w:t>Relation of smoking with carotid artery wall thickness and stenosis in older adults. The Cardiovascular Health Study. The Cardiovascular Health Study (CHS) Collaborative Research Group</w:t>
      </w:r>
      <w:r w:rsidR="000C26E4">
        <w:rPr>
          <w:rFonts w:ascii="Arial" w:hAnsi="Arial" w:cs="Arial"/>
          <w:b/>
          <w:bCs/>
          <w:sz w:val="20"/>
          <w:szCs w:val="20"/>
        </w:rPr>
        <w:t>.</w:t>
      </w:r>
      <w:r w:rsidRPr="00322787">
        <w:rPr>
          <w:rFonts w:ascii="Arial" w:hAnsi="Arial" w:cs="Arial"/>
          <w:sz w:val="20"/>
          <w:szCs w:val="20"/>
        </w:rPr>
        <w:t xml:space="preserve"> Circulation, Dec., 1994. Vol. 90, issue 6, pp. 2905-2908. PM:7994837. </w:t>
      </w:r>
    </w:p>
    <w:p w14:paraId="7BF7B4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Bild DE, Fitzpatrick A, Fried LP, Wong ND, Haan MN, Lyles M,</w:t>
      </w:r>
      <w:r w:rsidR="000C26E4">
        <w:rPr>
          <w:rFonts w:ascii="Arial" w:hAnsi="Arial" w:cs="Arial"/>
          <w:sz w:val="20"/>
          <w:szCs w:val="20"/>
        </w:rPr>
        <w:t xml:space="preserve"> Bovill E, Polak JF, Schulz R. </w:t>
      </w:r>
      <w:r w:rsidRPr="00322787">
        <w:rPr>
          <w:rFonts w:ascii="Arial" w:hAnsi="Arial" w:cs="Arial"/>
          <w:b/>
          <w:bCs/>
          <w:i/>
          <w:iCs/>
          <w:sz w:val="20"/>
          <w:szCs w:val="20"/>
        </w:rPr>
        <w:t>Age-related trends in cardiovascular morbidity and physical functioning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Oct., 1993. Vol. 41, issue 10, pp. 1047-1056. PM:8409149. </w:t>
      </w:r>
    </w:p>
    <w:p w14:paraId="68D491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Cefalu WT, Ettinger </w:t>
      </w:r>
      <w:r w:rsidR="000C26E4">
        <w:rPr>
          <w:rFonts w:ascii="Arial" w:hAnsi="Arial" w:cs="Arial"/>
          <w:sz w:val="20"/>
          <w:szCs w:val="20"/>
        </w:rPr>
        <w:t>WH, Bell-Farrow AD, Rushing JT.</w:t>
      </w:r>
      <w:r w:rsidRPr="00322787">
        <w:rPr>
          <w:rFonts w:ascii="Arial" w:hAnsi="Arial" w:cs="Arial"/>
          <w:sz w:val="20"/>
          <w:szCs w:val="20"/>
        </w:rPr>
        <w:t xml:space="preserve"> </w:t>
      </w:r>
      <w:r w:rsidRPr="00322787">
        <w:rPr>
          <w:rFonts w:ascii="Arial" w:hAnsi="Arial" w:cs="Arial"/>
          <w:b/>
          <w:bCs/>
          <w:i/>
          <w:iCs/>
          <w:sz w:val="20"/>
          <w:szCs w:val="20"/>
        </w:rPr>
        <w:t>Serum fructosamine as a screening test for diabetes in the elderly: a pilot study</w:t>
      </w:r>
      <w:r w:rsidR="000C26E4">
        <w:rPr>
          <w:rFonts w:ascii="Arial" w:hAnsi="Arial" w:cs="Arial"/>
          <w:b/>
          <w:bCs/>
          <w:sz w:val="20"/>
          <w:szCs w:val="20"/>
        </w:rPr>
        <w:t>.</w:t>
      </w:r>
      <w:r w:rsidRPr="00322787">
        <w:rPr>
          <w:rFonts w:ascii="Arial" w:hAnsi="Arial" w:cs="Arial"/>
          <w:sz w:val="20"/>
          <w:szCs w:val="20"/>
        </w:rPr>
        <w:t xml:space="preserve"> J.Am.Geriatr.Soc., Oct., 1993. Vol. 41, issue 10, pp. 1090-1094. PM:8409155. </w:t>
      </w:r>
    </w:p>
    <w:p w14:paraId="3DEA56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Kronmal RA, Hig</w:t>
      </w:r>
      <w:r w:rsidR="000C26E4">
        <w:rPr>
          <w:rFonts w:ascii="Arial" w:hAnsi="Arial" w:cs="Arial"/>
          <w:sz w:val="20"/>
          <w:szCs w:val="20"/>
        </w:rPr>
        <w:t>gins M, Schenker M, Haponik EF.</w:t>
      </w:r>
      <w:r w:rsidRPr="00322787">
        <w:rPr>
          <w:rFonts w:ascii="Arial" w:hAnsi="Arial" w:cs="Arial"/>
          <w:sz w:val="20"/>
          <w:szCs w:val="20"/>
        </w:rPr>
        <w:t xml:space="preserve"> </w:t>
      </w:r>
      <w:r w:rsidRPr="00322787">
        <w:rPr>
          <w:rFonts w:ascii="Arial" w:hAnsi="Arial" w:cs="Arial"/>
          <w:b/>
          <w:bCs/>
          <w:i/>
          <w:iCs/>
          <w:sz w:val="20"/>
          <w:szCs w:val="20"/>
        </w:rPr>
        <w:t>Spirometry reference values for women and men 65 to 85 years of age. Cardiovascular health study</w:t>
      </w:r>
      <w:r w:rsidR="000C26E4">
        <w:rPr>
          <w:rFonts w:ascii="Arial" w:hAnsi="Arial" w:cs="Arial"/>
          <w:b/>
          <w:bCs/>
          <w:sz w:val="20"/>
          <w:szCs w:val="20"/>
        </w:rPr>
        <w:t>.</w:t>
      </w:r>
      <w:r w:rsidRPr="00322787">
        <w:rPr>
          <w:rFonts w:ascii="Arial" w:hAnsi="Arial" w:cs="Arial"/>
          <w:sz w:val="20"/>
          <w:szCs w:val="20"/>
        </w:rPr>
        <w:t xml:space="preserve"> Am.Rev.Respir.Dis., Jan., 1993. Vol. 147, issue 1, pp. 125-133. PM:8420405. </w:t>
      </w:r>
    </w:p>
    <w:p w14:paraId="620C89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Higgins MW, Enright PL, Kronmal RA, Schenke</w:t>
      </w:r>
      <w:r w:rsidR="000C26E4">
        <w:rPr>
          <w:rFonts w:ascii="Arial" w:hAnsi="Arial" w:cs="Arial"/>
          <w:sz w:val="20"/>
          <w:szCs w:val="20"/>
        </w:rPr>
        <w:t xml:space="preserve">r MB, Anton-Culver H, Lyles M. </w:t>
      </w:r>
      <w:r w:rsidRPr="00322787">
        <w:rPr>
          <w:rFonts w:ascii="Arial" w:hAnsi="Arial" w:cs="Arial"/>
          <w:b/>
          <w:bCs/>
          <w:i/>
          <w:iCs/>
          <w:sz w:val="20"/>
          <w:szCs w:val="20"/>
        </w:rPr>
        <w:t>Smoking and lung function in elderly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June 2, 1993. Vol. 269, issue 21, pp. 2741-2748. PM:8492399. </w:t>
      </w:r>
    </w:p>
    <w:p w14:paraId="15FF60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Ru</w:t>
      </w:r>
      <w:r w:rsidR="000C26E4">
        <w:rPr>
          <w:rFonts w:ascii="Arial" w:hAnsi="Arial" w:cs="Arial"/>
          <w:sz w:val="20"/>
          <w:szCs w:val="20"/>
        </w:rPr>
        <w:t>tan GH, Manolio TA, Borhani NO.</w:t>
      </w:r>
      <w:r w:rsidRPr="00322787">
        <w:rPr>
          <w:rFonts w:ascii="Arial" w:hAnsi="Arial" w:cs="Arial"/>
          <w:sz w:val="20"/>
          <w:szCs w:val="20"/>
        </w:rPr>
        <w:t xml:space="preserve"> </w:t>
      </w:r>
      <w:r w:rsidRPr="00322787">
        <w:rPr>
          <w:rFonts w:ascii="Arial" w:hAnsi="Arial" w:cs="Arial"/>
          <w:b/>
          <w:bCs/>
          <w:i/>
          <w:iCs/>
          <w:sz w:val="20"/>
          <w:szCs w:val="20"/>
        </w:rPr>
        <w:t>Properties of the random zero sphygmomanometer</w:t>
      </w:r>
      <w:r w:rsidR="000C26E4">
        <w:rPr>
          <w:rFonts w:ascii="Arial" w:hAnsi="Arial" w:cs="Arial"/>
          <w:b/>
          <w:bCs/>
          <w:sz w:val="20"/>
          <w:szCs w:val="20"/>
        </w:rPr>
        <w:t>.</w:t>
      </w:r>
      <w:r w:rsidRPr="00322787">
        <w:rPr>
          <w:rFonts w:ascii="Arial" w:hAnsi="Arial" w:cs="Arial"/>
          <w:sz w:val="20"/>
          <w:szCs w:val="20"/>
        </w:rPr>
        <w:t xml:space="preserve"> Hypertension, May, 1993. Vol. 21, issue 5, pp. 632-637. PM:8491498. </w:t>
      </w:r>
    </w:p>
    <w:p w14:paraId="0128B7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 Hermanson B, Hill J, Mey</w:t>
      </w:r>
      <w:r w:rsidR="000C26E4">
        <w:rPr>
          <w:rFonts w:ascii="Arial" w:hAnsi="Arial" w:cs="Arial"/>
          <w:sz w:val="20"/>
          <w:szCs w:val="20"/>
        </w:rPr>
        <w:t>er M, Cruise G, Anton-Culver H.</w:t>
      </w:r>
      <w:r w:rsidRPr="00322787">
        <w:rPr>
          <w:rFonts w:ascii="Arial" w:hAnsi="Arial" w:cs="Arial"/>
          <w:sz w:val="20"/>
          <w:szCs w:val="20"/>
        </w:rPr>
        <w:t xml:space="preserve"> </w:t>
      </w:r>
      <w:r w:rsidRPr="00322787">
        <w:rPr>
          <w:rFonts w:ascii="Arial" w:hAnsi="Arial" w:cs="Arial"/>
          <w:b/>
          <w:bCs/>
          <w:i/>
          <w:iCs/>
          <w:sz w:val="20"/>
          <w:szCs w:val="20"/>
        </w:rPr>
        <w:t>Respondent Burden in Studies of the Elderly: Experience from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1993. pp. 135-152. </w:t>
      </w:r>
      <w:r w:rsidR="000C26E4">
        <w:rPr>
          <w:rFonts w:ascii="Arial" w:hAnsi="Arial" w:cs="Arial"/>
          <w:sz w:val="20"/>
          <w:szCs w:val="20"/>
        </w:rPr>
        <w:t>PM:</w:t>
      </w:r>
      <w:r w:rsidRPr="00322787">
        <w:rPr>
          <w:rFonts w:ascii="Arial" w:hAnsi="Arial" w:cs="Arial"/>
          <w:sz w:val="20"/>
          <w:szCs w:val="20"/>
        </w:rPr>
        <w:t xml:space="preserve">n/a. </w:t>
      </w:r>
    </w:p>
    <w:p w14:paraId="1211AA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Ettinger WH, Tracy RP, Kuller LH, Borhani NO, Lynch</w:t>
      </w:r>
      <w:r w:rsidR="000C26E4">
        <w:rPr>
          <w:rFonts w:ascii="Arial" w:hAnsi="Arial" w:cs="Arial"/>
          <w:sz w:val="20"/>
          <w:szCs w:val="20"/>
        </w:rPr>
        <w:t xml:space="preserve"> JC, Fried LP.</w:t>
      </w:r>
      <w:r w:rsidRPr="00322787">
        <w:rPr>
          <w:rFonts w:ascii="Arial" w:hAnsi="Arial" w:cs="Arial"/>
          <w:sz w:val="20"/>
          <w:szCs w:val="20"/>
        </w:rPr>
        <w:t xml:space="preserve"> </w:t>
      </w:r>
      <w:r w:rsidRPr="00322787">
        <w:rPr>
          <w:rFonts w:ascii="Arial" w:hAnsi="Arial" w:cs="Arial"/>
          <w:b/>
          <w:bCs/>
          <w:i/>
          <w:iCs/>
          <w:sz w:val="20"/>
          <w:szCs w:val="20"/>
        </w:rPr>
        <w:t>Epidemiology of low cholesterol levels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1993. Vol. 87, issue 3, pp. 728-737. PM:8443893. </w:t>
      </w:r>
    </w:p>
    <w:p w14:paraId="4AB8D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Furberg CD, Shemanski L, Psaty BM, O'Leary DH, Tracy RP, Bush TL.  </w:t>
      </w:r>
      <w:r w:rsidRPr="00322787">
        <w:rPr>
          <w:rFonts w:ascii="Arial" w:hAnsi="Arial" w:cs="Arial"/>
          <w:b/>
          <w:bCs/>
          <w:i/>
          <w:iCs/>
          <w:sz w:val="20"/>
          <w:szCs w:val="20"/>
        </w:rPr>
        <w:t>Associations of postmenopausal estrogen use with cardiovascular disease and its risk factors in older women.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Nov., 1993. Vol. 88, issue 5 Pt 1, pp. 2163-2171. PM:8222111. </w:t>
      </w:r>
    </w:p>
    <w:p w14:paraId="30FE72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Mittelmark MB, Psaty BM, Rautaharju PM, Fried LP, Borhani NO, T</w:t>
      </w:r>
      <w:r w:rsidR="000C26E4">
        <w:rPr>
          <w:rFonts w:ascii="Arial" w:hAnsi="Arial" w:cs="Arial"/>
          <w:sz w:val="20"/>
          <w:szCs w:val="20"/>
        </w:rPr>
        <w:t>racy RP, Gardin JM, O'Leary DH.</w:t>
      </w:r>
      <w:r w:rsidRPr="00322787">
        <w:rPr>
          <w:rFonts w:ascii="Arial" w:hAnsi="Arial" w:cs="Arial"/>
          <w:sz w:val="20"/>
          <w:szCs w:val="20"/>
        </w:rPr>
        <w:t xml:space="preserve"> </w:t>
      </w:r>
      <w:r w:rsidRPr="00322787">
        <w:rPr>
          <w:rFonts w:ascii="Arial" w:hAnsi="Arial" w:cs="Arial"/>
          <w:b/>
          <w:bCs/>
          <w:i/>
          <w:iCs/>
          <w:sz w:val="20"/>
          <w:szCs w:val="20"/>
        </w:rPr>
        <w:t>Prevalence of cardiovascular diseases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Am.J.Epidemiol., Feb. 1, 1993. Vol. 137, issue 3, pp. 311-317. PM:8452139. </w:t>
      </w:r>
    </w:p>
    <w:p w14:paraId="2C850B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Siscovick DS, Manolio TA, Polak J, Fried LP, Borhani NO, Wolfson SK. </w:t>
      </w:r>
      <w:r w:rsidRPr="00322787">
        <w:rPr>
          <w:rFonts w:ascii="Arial" w:hAnsi="Arial" w:cs="Arial"/>
          <w:b/>
          <w:bCs/>
          <w:i/>
          <w:iCs/>
          <w:sz w:val="20"/>
          <w:szCs w:val="20"/>
        </w:rPr>
        <w:t>Ankle-arm index as a marker of atherosclerosis in the Cardiovascular Health Study. Cardiovascular Heart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Sept., 1993. Vol. 88, issue 3, pp. 837-845. PM:8353913. </w:t>
      </w:r>
    </w:p>
    <w:p w14:paraId="070A14D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O'Leary DH, Kronmal RA, Wolfson SK, Bond MG, Tracy RP, Gardin JM, Ki</w:t>
      </w:r>
      <w:r w:rsidR="000C26E4">
        <w:rPr>
          <w:rFonts w:ascii="Arial" w:hAnsi="Arial" w:cs="Arial"/>
          <w:sz w:val="20"/>
          <w:szCs w:val="20"/>
        </w:rPr>
        <w:t xml:space="preserve">ttner SJ, Price TR, Savage PJ. </w:t>
      </w:r>
      <w:r w:rsidRPr="00322787">
        <w:rPr>
          <w:rFonts w:ascii="Arial" w:hAnsi="Arial" w:cs="Arial"/>
          <w:b/>
          <w:bCs/>
          <w:i/>
          <w:iCs/>
          <w:sz w:val="20"/>
          <w:szCs w:val="20"/>
        </w:rPr>
        <w:t>Sonographic evaluation of carotid artery atherosclerosis in the elderly: relationship of disease severity to stroke and transient ischemic attack</w:t>
      </w:r>
      <w:r w:rsidR="000C26E4">
        <w:rPr>
          <w:rFonts w:ascii="Arial" w:hAnsi="Arial" w:cs="Arial"/>
          <w:b/>
          <w:bCs/>
          <w:sz w:val="20"/>
          <w:szCs w:val="20"/>
        </w:rPr>
        <w:t>.</w:t>
      </w:r>
      <w:r w:rsidRPr="00322787">
        <w:rPr>
          <w:rFonts w:ascii="Arial" w:hAnsi="Arial" w:cs="Arial"/>
          <w:sz w:val="20"/>
          <w:szCs w:val="20"/>
        </w:rPr>
        <w:t xml:space="preserve"> Radiology, Aug., 1993. Vol. 188, issue 2, pp. 363-370. PM:8327679. </w:t>
      </w:r>
    </w:p>
    <w:p w14:paraId="28CD3F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Price TR, Psaty B, O'Leary D, Burke G, Gardin J. </w:t>
      </w:r>
      <w:r w:rsidRPr="00322787">
        <w:rPr>
          <w:rFonts w:ascii="Arial" w:hAnsi="Arial" w:cs="Arial"/>
          <w:b/>
          <w:bCs/>
          <w:i/>
          <w:iCs/>
          <w:sz w:val="20"/>
          <w:szCs w:val="20"/>
        </w:rPr>
        <w:t>Assessment of cerebrovascular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Sept., 1993. Vol. 3, issue 5, pp. 504-507. PM:8167827. </w:t>
      </w:r>
    </w:p>
    <w:p w14:paraId="64FBF7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Savage PJ, Tell GS, Polak JF, Hirsch C</w:t>
      </w:r>
      <w:r w:rsidR="000C26E4">
        <w:rPr>
          <w:rFonts w:ascii="Arial" w:hAnsi="Arial" w:cs="Arial"/>
          <w:sz w:val="20"/>
          <w:szCs w:val="20"/>
        </w:rPr>
        <w:t xml:space="preserve">H, Gardin JM, McDonald RH, Jr. </w:t>
      </w:r>
      <w:r w:rsidRPr="00322787">
        <w:rPr>
          <w:rFonts w:ascii="Arial" w:hAnsi="Arial" w:cs="Arial"/>
          <w:b/>
          <w:bCs/>
          <w:i/>
          <w:iCs/>
          <w:sz w:val="20"/>
          <w:szCs w:val="20"/>
        </w:rPr>
        <w:t>Temporal patterns of antihypertensive medication use among elderly patients.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Oct. 20, 1993. Vol. 270, issue 15, pp. 1837-1841. PM:8105112. </w:t>
      </w:r>
    </w:p>
    <w:p w14:paraId="315E8E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Tell GS, Fried LP, Hermanson B, Manolio TA, Newman AB, Borhani NO. </w:t>
      </w:r>
      <w:r w:rsidRPr="00322787">
        <w:rPr>
          <w:rFonts w:ascii="Arial" w:hAnsi="Arial" w:cs="Arial"/>
          <w:b/>
          <w:bCs/>
          <w:i/>
          <w:iCs/>
          <w:sz w:val="20"/>
          <w:szCs w:val="20"/>
        </w:rPr>
        <w:t>Recruitment of adults 65 years and older as participants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1993. Vol. 3, issue 4, pp. 358-366. PM:8275211. </w:t>
      </w:r>
    </w:p>
    <w:p w14:paraId="139636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Ettinger WH, Wahl PW, Kuller LH, Bush TL, Tracy RP, Manolio TA, Borhani NO, Wong ND, O'Leary DH. </w:t>
      </w:r>
      <w:r w:rsidRPr="00322787">
        <w:rPr>
          <w:rFonts w:ascii="Arial" w:hAnsi="Arial" w:cs="Arial"/>
          <w:b/>
          <w:bCs/>
          <w:i/>
          <w:iCs/>
          <w:sz w:val="20"/>
          <w:szCs w:val="20"/>
        </w:rPr>
        <w:t>Lipoprotein lipids in older people. Results from the Cardiovascular Health Study.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Sept., 1992. Vol. 86, issue 3, pp. 858-869. PM:1516198. </w:t>
      </w:r>
    </w:p>
    <w:p w14:paraId="04C26B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Furberg CD, Manolio TA, Psaty BM, Bild DE, Borhani NO, Newman </w:t>
      </w:r>
      <w:r w:rsidR="000C26E4">
        <w:rPr>
          <w:rFonts w:ascii="Arial" w:hAnsi="Arial" w:cs="Arial"/>
          <w:sz w:val="20"/>
          <w:szCs w:val="20"/>
        </w:rPr>
        <w:t xml:space="preserve">A, Tabatznik B, Rautaharju PM. </w:t>
      </w:r>
      <w:r w:rsidRPr="00322787">
        <w:rPr>
          <w:rFonts w:ascii="Arial" w:hAnsi="Arial" w:cs="Arial"/>
          <w:b/>
          <w:bCs/>
          <w:i/>
          <w:iCs/>
          <w:sz w:val="20"/>
          <w:szCs w:val="20"/>
        </w:rPr>
        <w:t>Major electrocardiographic abnormalities in persons aged 65 years and older (the Cardiovascular Health Study).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Am.J.Cardiol., May 15, 1992. Vol. 69, issue 16, pp. 1329-1335. PM:1585868. </w:t>
      </w:r>
    </w:p>
    <w:p w14:paraId="3198BF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Wong ND, Bommer W, Klopfenstein HS, Smith VE, Tabatznik B, Siscovick D, Lobodzinski </w:t>
      </w:r>
      <w:r w:rsidR="000C26E4">
        <w:rPr>
          <w:rFonts w:ascii="Arial" w:hAnsi="Arial" w:cs="Arial"/>
          <w:sz w:val="20"/>
          <w:szCs w:val="20"/>
        </w:rPr>
        <w:t xml:space="preserve">S, Anton-Culver H, Manolio TA. </w:t>
      </w:r>
      <w:r w:rsidRPr="00322787">
        <w:rPr>
          <w:rFonts w:ascii="Arial" w:hAnsi="Arial" w:cs="Arial"/>
          <w:b/>
          <w:bCs/>
          <w:i/>
          <w:iCs/>
          <w:sz w:val="20"/>
          <w:szCs w:val="20"/>
        </w:rPr>
        <w:t>Echocardiographic design of a multicenter investigation of free-living elderly subjects: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J.Am.Soc.Echocardiogr., Jan., 1992. Vol. 5, issue 1, pp. 63-72. PM:1739473. </w:t>
      </w:r>
    </w:p>
    <w:p w14:paraId="4BEB0E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Furberg CD, Wahl PW, Tracy RP, Borhani NO, Gardin JM, F</w:t>
      </w:r>
      <w:r w:rsidR="000C26E4">
        <w:rPr>
          <w:rFonts w:ascii="Arial" w:hAnsi="Arial" w:cs="Arial"/>
          <w:sz w:val="20"/>
          <w:szCs w:val="20"/>
        </w:rPr>
        <w:t>ried LP, O'Leary DH, Kuller LH.</w:t>
      </w:r>
      <w:r w:rsidRPr="00322787">
        <w:rPr>
          <w:rFonts w:ascii="Arial" w:hAnsi="Arial" w:cs="Arial"/>
          <w:sz w:val="20"/>
          <w:szCs w:val="20"/>
        </w:rPr>
        <w:t xml:space="preserve"> </w:t>
      </w:r>
      <w:r w:rsidRPr="00322787">
        <w:rPr>
          <w:rFonts w:ascii="Arial" w:hAnsi="Arial" w:cs="Arial"/>
          <w:b/>
          <w:bCs/>
          <w:i/>
          <w:iCs/>
          <w:sz w:val="20"/>
          <w:szCs w:val="20"/>
        </w:rPr>
        <w:t>Eligibility for cholesterol referral in community-dwelling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Ann.Intern.Med., Apr. 15, 1992. Vol. 116, issue 8, pp. 641-649. PM:1546864. </w:t>
      </w:r>
    </w:p>
    <w:p w14:paraId="138A71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O'Leary DH, Polak JF, Kronmal RA, Kittner SJ, Bond MG, Wolfson SK, Jr., Bommer W, P</w:t>
      </w:r>
      <w:r w:rsidR="000C26E4">
        <w:rPr>
          <w:rFonts w:ascii="Arial" w:hAnsi="Arial" w:cs="Arial"/>
          <w:sz w:val="20"/>
          <w:szCs w:val="20"/>
        </w:rPr>
        <w:t xml:space="preserve">rice TR, Gardin JM, Savage PJ. </w:t>
      </w:r>
      <w:r w:rsidRPr="00322787">
        <w:rPr>
          <w:rFonts w:ascii="Arial" w:hAnsi="Arial" w:cs="Arial"/>
          <w:b/>
          <w:bCs/>
          <w:i/>
          <w:iCs/>
          <w:sz w:val="20"/>
          <w:szCs w:val="20"/>
        </w:rPr>
        <w:t>Distribution and correlates of sonographically detected carotid artery disease in the Cardiovascular Health Study.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Dec., 1992. Vol. 23, issue 12, pp. 1752-1760. PM:1448826. </w:t>
      </w:r>
    </w:p>
    <w:p w14:paraId="412CDB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Furberg CD, Kuller LH, Borhani NO, Rautaharju PM, O'Leary DH, Bild DE, Robbins J, Fried LP, Reid C. </w:t>
      </w:r>
      <w:r w:rsidRPr="00322787">
        <w:rPr>
          <w:rFonts w:ascii="Arial" w:hAnsi="Arial" w:cs="Arial"/>
          <w:b/>
          <w:bCs/>
          <w:i/>
          <w:iCs/>
          <w:sz w:val="20"/>
          <w:szCs w:val="20"/>
        </w:rPr>
        <w:t>Isolated systolic hypertension and subclinical cardiovascular disease in the elderly. Initial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Sept. 9, 1992. Vol. 268, issue 10, pp. 1287-1291. PM:1387172. </w:t>
      </w:r>
    </w:p>
    <w:p w14:paraId="70FCE6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Lee M, Savage PJ, Rutan GH, German PS, Lyles M. </w:t>
      </w:r>
      <w:r w:rsidRPr="00322787">
        <w:rPr>
          <w:rFonts w:ascii="Arial" w:hAnsi="Arial" w:cs="Arial"/>
          <w:b/>
          <w:bCs/>
          <w:i/>
          <w:iCs/>
          <w:sz w:val="20"/>
          <w:szCs w:val="20"/>
        </w:rPr>
        <w:t>Assessing the use of medications in the elderly: methods and initial experience in the Cardiovascular Health Study.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J.Clin.Epidemiol., June, 1992. Vol. 45, issue 6, pp. 683-692. PM:1607909. </w:t>
      </w:r>
    </w:p>
    <w:p w14:paraId="313089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Rutan GH, Hermanson B, Bild DE, Kittner</w:t>
      </w:r>
      <w:r w:rsidR="000C26E4">
        <w:rPr>
          <w:rFonts w:ascii="Arial" w:hAnsi="Arial" w:cs="Arial"/>
          <w:sz w:val="20"/>
          <w:szCs w:val="20"/>
        </w:rPr>
        <w:t xml:space="preserve"> SJ, LaBaw F, Tell GS.</w:t>
      </w:r>
      <w:r w:rsidRPr="00322787">
        <w:rPr>
          <w:rFonts w:ascii="Arial" w:hAnsi="Arial" w:cs="Arial"/>
          <w:sz w:val="20"/>
          <w:szCs w:val="20"/>
        </w:rPr>
        <w:t xml:space="preserve"> </w:t>
      </w:r>
      <w:r w:rsidRPr="00322787">
        <w:rPr>
          <w:rFonts w:ascii="Arial" w:hAnsi="Arial" w:cs="Arial"/>
          <w:b/>
          <w:bCs/>
          <w:i/>
          <w:iCs/>
          <w:sz w:val="20"/>
          <w:szCs w:val="20"/>
        </w:rPr>
        <w:t>Orthostatic hypotension in older adults.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Hypertension, June, 1992. Vol. 19, issue 6 Pt 1, pp. 508-519. PM:1592445. </w:t>
      </w:r>
    </w:p>
    <w:p w14:paraId="2E0DDF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Tracy RP, Bovill EG, Fried LP, Heiss G, Lee MH, </w:t>
      </w:r>
      <w:r w:rsidR="000C26E4">
        <w:rPr>
          <w:rFonts w:ascii="Arial" w:hAnsi="Arial" w:cs="Arial"/>
          <w:sz w:val="20"/>
          <w:szCs w:val="20"/>
        </w:rPr>
        <w:t xml:space="preserve">Polak JF, Psaty BM, Savage PJ. </w:t>
      </w:r>
      <w:r w:rsidRPr="00322787">
        <w:rPr>
          <w:rFonts w:ascii="Arial" w:hAnsi="Arial" w:cs="Arial"/>
          <w:b/>
          <w:bCs/>
          <w:i/>
          <w:iCs/>
          <w:sz w:val="20"/>
          <w:szCs w:val="20"/>
        </w:rPr>
        <w:t>The distribution of coagulation factors VII and VIII and fibrinogen in adults over 65 years.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1992. Vol. 2, issue 4, pp. 509-519. PM:1342301. </w:t>
      </w:r>
    </w:p>
    <w:p w14:paraId="654E77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Borhani NO, Enright P, Furberg CD, Gardin JM, Kronmal RA, Kuller LH, Manolio TA, Mittelmark MB, Newman A, O'Leary D, P</w:t>
      </w:r>
      <w:r w:rsidR="000C26E4">
        <w:rPr>
          <w:rFonts w:ascii="Arial" w:hAnsi="Arial" w:cs="Arial"/>
          <w:sz w:val="20"/>
          <w:szCs w:val="20"/>
        </w:rPr>
        <w:t xml:space="preserve">saty B, Rautaharju P, Tracy R. </w:t>
      </w:r>
      <w:r w:rsidRPr="00322787">
        <w:rPr>
          <w:rFonts w:ascii="Arial" w:hAnsi="Arial" w:cs="Arial"/>
          <w:b/>
          <w:bCs/>
          <w:i/>
          <w:iCs/>
          <w:sz w:val="20"/>
          <w:szCs w:val="20"/>
        </w:rPr>
        <w:t>The Cardiovascular Health Study: design and rationale</w:t>
      </w:r>
      <w:r w:rsidRPr="00322787">
        <w:rPr>
          <w:rFonts w:ascii="Arial" w:hAnsi="Arial" w:cs="Arial"/>
          <w:b/>
          <w:bCs/>
          <w:sz w:val="20"/>
          <w:szCs w:val="20"/>
        </w:rPr>
        <w:t xml:space="preserve">. </w:t>
      </w:r>
      <w:r w:rsidRPr="00322787">
        <w:rPr>
          <w:rFonts w:ascii="Arial" w:hAnsi="Arial" w:cs="Arial"/>
          <w:sz w:val="20"/>
          <w:szCs w:val="20"/>
        </w:rPr>
        <w:t xml:space="preserve">Ann.Epidemiol., Feb., 1991. Vol. 1, issue 3, pp. 263-276. PM:1669507. </w:t>
      </w:r>
    </w:p>
    <w:p w14:paraId="0E387DE4"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O'Leary DH, Polak JF, Wolfson SK, Jr., Bond MG, Bommer W, Sheth S, Psaty BM, Sharrett AR, Manolio TA. </w:t>
      </w:r>
      <w:r w:rsidRPr="00322787">
        <w:rPr>
          <w:rFonts w:ascii="Arial" w:hAnsi="Arial" w:cs="Arial"/>
          <w:b/>
          <w:bCs/>
          <w:i/>
          <w:iCs/>
          <w:sz w:val="20"/>
          <w:szCs w:val="20"/>
        </w:rPr>
        <w:t>Use of sonography to evaluate carotid atherosclerosis in the elderly.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Sept., 1991. Vol. 22, issue 9, pp. 1155-1163. </w:t>
      </w:r>
      <w:r w:rsidRPr="000C26E4">
        <w:rPr>
          <w:rFonts w:ascii="Arial" w:hAnsi="Arial" w:cs="Arial"/>
          <w:sz w:val="20"/>
          <w:szCs w:val="20"/>
        </w:rPr>
        <w:t>PM:1926258</w:t>
      </w:r>
      <w:r w:rsidRPr="00322787">
        <w:rPr>
          <w:rFonts w:ascii="Arial" w:hAnsi="Arial" w:cs="Arial"/>
          <w:sz w:val="20"/>
          <w:szCs w:val="20"/>
        </w:rPr>
        <w:t>.</w:t>
      </w:r>
    </w:p>
    <w:sectPr w:rsidR="000F2BF8">
      <w:footerReference w:type="default" r:id="rId3709"/>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18EE0" w14:textId="77777777" w:rsidR="006577E8" w:rsidRDefault="006577E8">
      <w:pPr>
        <w:spacing w:after="0" w:line="240" w:lineRule="auto"/>
      </w:pPr>
      <w:r>
        <w:separator/>
      </w:r>
    </w:p>
  </w:endnote>
  <w:endnote w:type="continuationSeparator" w:id="0">
    <w:p w14:paraId="4151424F" w14:textId="77777777" w:rsidR="006577E8" w:rsidRDefault="0065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6613" w14:textId="77777777" w:rsidR="006577E8" w:rsidRDefault="006577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88</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5877" w14:textId="77777777" w:rsidR="006577E8" w:rsidRDefault="006577E8">
      <w:pPr>
        <w:spacing w:after="0" w:line="240" w:lineRule="auto"/>
      </w:pPr>
      <w:r>
        <w:separator/>
      </w:r>
    </w:p>
  </w:footnote>
  <w:footnote w:type="continuationSeparator" w:id="0">
    <w:p w14:paraId="3EB1D814" w14:textId="77777777" w:rsidR="006577E8" w:rsidRDefault="00657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0794"/>
    <w:multiLevelType w:val="multilevel"/>
    <w:tmpl w:val="D214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B397A"/>
    <w:multiLevelType w:val="multilevel"/>
    <w:tmpl w:val="575A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05A83"/>
    <w:multiLevelType w:val="multilevel"/>
    <w:tmpl w:val="1F5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82893"/>
    <w:multiLevelType w:val="multilevel"/>
    <w:tmpl w:val="84B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B7863"/>
    <w:multiLevelType w:val="multilevel"/>
    <w:tmpl w:val="7A5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87277"/>
    <w:multiLevelType w:val="multilevel"/>
    <w:tmpl w:val="1A28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94D00"/>
    <w:multiLevelType w:val="multilevel"/>
    <w:tmpl w:val="89AE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2495B"/>
    <w:multiLevelType w:val="multilevel"/>
    <w:tmpl w:val="DBC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709B5"/>
    <w:multiLevelType w:val="multilevel"/>
    <w:tmpl w:val="34BE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C6430"/>
    <w:multiLevelType w:val="multilevel"/>
    <w:tmpl w:val="B5A2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94460"/>
    <w:multiLevelType w:val="multilevel"/>
    <w:tmpl w:val="8DD8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84350"/>
    <w:multiLevelType w:val="multilevel"/>
    <w:tmpl w:val="491A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01884"/>
    <w:multiLevelType w:val="multilevel"/>
    <w:tmpl w:val="8E4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56B87"/>
    <w:multiLevelType w:val="multilevel"/>
    <w:tmpl w:val="DF2E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91025">
    <w:abstractNumId w:val="8"/>
  </w:num>
  <w:num w:numId="2" w16cid:durableId="359480196">
    <w:abstractNumId w:val="2"/>
  </w:num>
  <w:num w:numId="3" w16cid:durableId="75446811">
    <w:abstractNumId w:val="10"/>
  </w:num>
  <w:num w:numId="4" w16cid:durableId="55981272">
    <w:abstractNumId w:val="13"/>
  </w:num>
  <w:num w:numId="5" w16cid:durableId="886642374">
    <w:abstractNumId w:val="1"/>
  </w:num>
  <w:num w:numId="6" w16cid:durableId="1854763628">
    <w:abstractNumId w:val="11"/>
  </w:num>
  <w:num w:numId="7" w16cid:durableId="777486116">
    <w:abstractNumId w:val="9"/>
  </w:num>
  <w:num w:numId="8" w16cid:durableId="759714916">
    <w:abstractNumId w:val="12"/>
  </w:num>
  <w:num w:numId="9" w16cid:durableId="734669668">
    <w:abstractNumId w:val="4"/>
  </w:num>
  <w:num w:numId="10" w16cid:durableId="1919057004">
    <w:abstractNumId w:val="6"/>
  </w:num>
  <w:num w:numId="11" w16cid:durableId="1663896704">
    <w:abstractNumId w:val="5"/>
  </w:num>
  <w:num w:numId="12" w16cid:durableId="1473524937">
    <w:abstractNumId w:val="7"/>
  </w:num>
  <w:num w:numId="13" w16cid:durableId="20861109">
    <w:abstractNumId w:val="0"/>
  </w:num>
  <w:num w:numId="14" w16cid:durableId="101314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4B"/>
    <w:rsid w:val="00000D39"/>
    <w:rsid w:val="00004936"/>
    <w:rsid w:val="0000749C"/>
    <w:rsid w:val="00010E94"/>
    <w:rsid w:val="000116CF"/>
    <w:rsid w:val="000132C7"/>
    <w:rsid w:val="000146BE"/>
    <w:rsid w:val="000148D4"/>
    <w:rsid w:val="00015960"/>
    <w:rsid w:val="0001630F"/>
    <w:rsid w:val="0001723A"/>
    <w:rsid w:val="00022A5C"/>
    <w:rsid w:val="00023DFC"/>
    <w:rsid w:val="00024C03"/>
    <w:rsid w:val="0002534F"/>
    <w:rsid w:val="00026E7E"/>
    <w:rsid w:val="00027D4B"/>
    <w:rsid w:val="000329AA"/>
    <w:rsid w:val="00035B51"/>
    <w:rsid w:val="0004024C"/>
    <w:rsid w:val="00040E66"/>
    <w:rsid w:val="00043C7C"/>
    <w:rsid w:val="000462E3"/>
    <w:rsid w:val="000507D6"/>
    <w:rsid w:val="00051411"/>
    <w:rsid w:val="00051FB1"/>
    <w:rsid w:val="00052830"/>
    <w:rsid w:val="000547A6"/>
    <w:rsid w:val="00054EC7"/>
    <w:rsid w:val="00060673"/>
    <w:rsid w:val="0006160C"/>
    <w:rsid w:val="00061ED3"/>
    <w:rsid w:val="0006337D"/>
    <w:rsid w:val="000649A1"/>
    <w:rsid w:val="00064BA2"/>
    <w:rsid w:val="00067B3B"/>
    <w:rsid w:val="00071E33"/>
    <w:rsid w:val="00073094"/>
    <w:rsid w:val="00076EF2"/>
    <w:rsid w:val="00080042"/>
    <w:rsid w:val="00080200"/>
    <w:rsid w:val="00080589"/>
    <w:rsid w:val="00080B24"/>
    <w:rsid w:val="000827E8"/>
    <w:rsid w:val="00082BA0"/>
    <w:rsid w:val="00085B10"/>
    <w:rsid w:val="00085BC8"/>
    <w:rsid w:val="00090279"/>
    <w:rsid w:val="000922B8"/>
    <w:rsid w:val="00093F93"/>
    <w:rsid w:val="0009420F"/>
    <w:rsid w:val="00094CD0"/>
    <w:rsid w:val="000A36FA"/>
    <w:rsid w:val="000A5E58"/>
    <w:rsid w:val="000A5E59"/>
    <w:rsid w:val="000B1581"/>
    <w:rsid w:val="000B1DB4"/>
    <w:rsid w:val="000B330D"/>
    <w:rsid w:val="000C26E4"/>
    <w:rsid w:val="000C2801"/>
    <w:rsid w:val="000D42B5"/>
    <w:rsid w:val="000D65CA"/>
    <w:rsid w:val="000D66C9"/>
    <w:rsid w:val="000D6C27"/>
    <w:rsid w:val="000D79BC"/>
    <w:rsid w:val="000D7AFD"/>
    <w:rsid w:val="000E0379"/>
    <w:rsid w:val="000E039C"/>
    <w:rsid w:val="000E3E33"/>
    <w:rsid w:val="000E59A0"/>
    <w:rsid w:val="000E5A68"/>
    <w:rsid w:val="000F0BD4"/>
    <w:rsid w:val="000F1BC4"/>
    <w:rsid w:val="000F2227"/>
    <w:rsid w:val="000F276E"/>
    <w:rsid w:val="000F2AFE"/>
    <w:rsid w:val="000F2BF8"/>
    <w:rsid w:val="000F663D"/>
    <w:rsid w:val="00102A08"/>
    <w:rsid w:val="00103471"/>
    <w:rsid w:val="00114150"/>
    <w:rsid w:val="00115035"/>
    <w:rsid w:val="0012095F"/>
    <w:rsid w:val="00122BD9"/>
    <w:rsid w:val="00122F9A"/>
    <w:rsid w:val="001279A5"/>
    <w:rsid w:val="00127CBF"/>
    <w:rsid w:val="0013040D"/>
    <w:rsid w:val="00131005"/>
    <w:rsid w:val="00132023"/>
    <w:rsid w:val="00134F60"/>
    <w:rsid w:val="00135791"/>
    <w:rsid w:val="00136722"/>
    <w:rsid w:val="00151D37"/>
    <w:rsid w:val="00152662"/>
    <w:rsid w:val="00153B57"/>
    <w:rsid w:val="00154D8D"/>
    <w:rsid w:val="00162C7A"/>
    <w:rsid w:val="00171287"/>
    <w:rsid w:val="00171528"/>
    <w:rsid w:val="00172446"/>
    <w:rsid w:val="001728A4"/>
    <w:rsid w:val="00173A10"/>
    <w:rsid w:val="00176D2B"/>
    <w:rsid w:val="00177F06"/>
    <w:rsid w:val="00180C94"/>
    <w:rsid w:val="00182177"/>
    <w:rsid w:val="001833B8"/>
    <w:rsid w:val="00184D56"/>
    <w:rsid w:val="001902DE"/>
    <w:rsid w:val="00193F28"/>
    <w:rsid w:val="001940AC"/>
    <w:rsid w:val="0019429B"/>
    <w:rsid w:val="0019517B"/>
    <w:rsid w:val="001961AA"/>
    <w:rsid w:val="001A113D"/>
    <w:rsid w:val="001A33F5"/>
    <w:rsid w:val="001A42C0"/>
    <w:rsid w:val="001A4BD9"/>
    <w:rsid w:val="001A63F7"/>
    <w:rsid w:val="001A755B"/>
    <w:rsid w:val="001B0091"/>
    <w:rsid w:val="001B1302"/>
    <w:rsid w:val="001B1AB1"/>
    <w:rsid w:val="001B2F14"/>
    <w:rsid w:val="001B34C0"/>
    <w:rsid w:val="001B3899"/>
    <w:rsid w:val="001B6BBD"/>
    <w:rsid w:val="001C0A19"/>
    <w:rsid w:val="001C0D99"/>
    <w:rsid w:val="001C35CE"/>
    <w:rsid w:val="001C5505"/>
    <w:rsid w:val="001D1142"/>
    <w:rsid w:val="001D29D0"/>
    <w:rsid w:val="001D4588"/>
    <w:rsid w:val="001D4B60"/>
    <w:rsid w:val="001D719A"/>
    <w:rsid w:val="001D79D9"/>
    <w:rsid w:val="001E071F"/>
    <w:rsid w:val="001E0EC6"/>
    <w:rsid w:val="001E1C36"/>
    <w:rsid w:val="001E29CD"/>
    <w:rsid w:val="001E5AE7"/>
    <w:rsid w:val="001E6754"/>
    <w:rsid w:val="001F5AAA"/>
    <w:rsid w:val="001F5B02"/>
    <w:rsid w:val="001F69CB"/>
    <w:rsid w:val="001F6DA6"/>
    <w:rsid w:val="00200A1C"/>
    <w:rsid w:val="00200C30"/>
    <w:rsid w:val="0020191D"/>
    <w:rsid w:val="002118CF"/>
    <w:rsid w:val="00213458"/>
    <w:rsid w:val="00214399"/>
    <w:rsid w:val="002152F4"/>
    <w:rsid w:val="00220169"/>
    <w:rsid w:val="00224C45"/>
    <w:rsid w:val="00224C55"/>
    <w:rsid w:val="002277A8"/>
    <w:rsid w:val="00227AD9"/>
    <w:rsid w:val="00237C66"/>
    <w:rsid w:val="002401FB"/>
    <w:rsid w:val="002405CC"/>
    <w:rsid w:val="00242262"/>
    <w:rsid w:val="0024402F"/>
    <w:rsid w:val="00245113"/>
    <w:rsid w:val="00245AEF"/>
    <w:rsid w:val="00246534"/>
    <w:rsid w:val="002472F6"/>
    <w:rsid w:val="002502BB"/>
    <w:rsid w:val="00250837"/>
    <w:rsid w:val="0025142E"/>
    <w:rsid w:val="002537A9"/>
    <w:rsid w:val="00253E45"/>
    <w:rsid w:val="002545F4"/>
    <w:rsid w:val="002559EF"/>
    <w:rsid w:val="0025688D"/>
    <w:rsid w:val="002572F2"/>
    <w:rsid w:val="00260BB4"/>
    <w:rsid w:val="00261F6C"/>
    <w:rsid w:val="0026660E"/>
    <w:rsid w:val="00270CB3"/>
    <w:rsid w:val="00271572"/>
    <w:rsid w:val="00272107"/>
    <w:rsid w:val="00272938"/>
    <w:rsid w:val="0027305C"/>
    <w:rsid w:val="00281277"/>
    <w:rsid w:val="00282A8B"/>
    <w:rsid w:val="00284170"/>
    <w:rsid w:val="00290EC9"/>
    <w:rsid w:val="002963D6"/>
    <w:rsid w:val="002A058D"/>
    <w:rsid w:val="002A0C5C"/>
    <w:rsid w:val="002A1858"/>
    <w:rsid w:val="002A1A5E"/>
    <w:rsid w:val="002A1B40"/>
    <w:rsid w:val="002A1ED2"/>
    <w:rsid w:val="002B143C"/>
    <w:rsid w:val="002B1A52"/>
    <w:rsid w:val="002B4AE0"/>
    <w:rsid w:val="002B5506"/>
    <w:rsid w:val="002B5FEC"/>
    <w:rsid w:val="002B61D8"/>
    <w:rsid w:val="002B668B"/>
    <w:rsid w:val="002B7574"/>
    <w:rsid w:val="002C0C00"/>
    <w:rsid w:val="002C0F20"/>
    <w:rsid w:val="002C665E"/>
    <w:rsid w:val="002D14B3"/>
    <w:rsid w:val="002D2BBD"/>
    <w:rsid w:val="002D2F95"/>
    <w:rsid w:val="002D38B9"/>
    <w:rsid w:val="002D5988"/>
    <w:rsid w:val="002D642E"/>
    <w:rsid w:val="002E39BA"/>
    <w:rsid w:val="002E4681"/>
    <w:rsid w:val="002E6572"/>
    <w:rsid w:val="002F0E05"/>
    <w:rsid w:val="002F102F"/>
    <w:rsid w:val="002F30FC"/>
    <w:rsid w:val="002F382E"/>
    <w:rsid w:val="002F3F67"/>
    <w:rsid w:val="002F3F81"/>
    <w:rsid w:val="002F4258"/>
    <w:rsid w:val="002F635D"/>
    <w:rsid w:val="0030055E"/>
    <w:rsid w:val="003025BB"/>
    <w:rsid w:val="00303FB9"/>
    <w:rsid w:val="00304418"/>
    <w:rsid w:val="00306F6A"/>
    <w:rsid w:val="00307E6F"/>
    <w:rsid w:val="00311A77"/>
    <w:rsid w:val="00312E85"/>
    <w:rsid w:val="003141DC"/>
    <w:rsid w:val="0031458E"/>
    <w:rsid w:val="003150DA"/>
    <w:rsid w:val="00316C47"/>
    <w:rsid w:val="00316F05"/>
    <w:rsid w:val="00317F32"/>
    <w:rsid w:val="003212C6"/>
    <w:rsid w:val="00322787"/>
    <w:rsid w:val="00322E1A"/>
    <w:rsid w:val="00323B95"/>
    <w:rsid w:val="00323F9B"/>
    <w:rsid w:val="0032539F"/>
    <w:rsid w:val="00332428"/>
    <w:rsid w:val="00332946"/>
    <w:rsid w:val="00333834"/>
    <w:rsid w:val="00333D87"/>
    <w:rsid w:val="00336B9A"/>
    <w:rsid w:val="00337AE7"/>
    <w:rsid w:val="00345994"/>
    <w:rsid w:val="00352112"/>
    <w:rsid w:val="0036005D"/>
    <w:rsid w:val="00361F1D"/>
    <w:rsid w:val="00363341"/>
    <w:rsid w:val="00366EC7"/>
    <w:rsid w:val="00367C42"/>
    <w:rsid w:val="0037278E"/>
    <w:rsid w:val="003728E1"/>
    <w:rsid w:val="00372D1D"/>
    <w:rsid w:val="0037316E"/>
    <w:rsid w:val="00377610"/>
    <w:rsid w:val="0038094A"/>
    <w:rsid w:val="00381712"/>
    <w:rsid w:val="00381D57"/>
    <w:rsid w:val="00382875"/>
    <w:rsid w:val="0038759C"/>
    <w:rsid w:val="003905B2"/>
    <w:rsid w:val="0039196B"/>
    <w:rsid w:val="003921CE"/>
    <w:rsid w:val="003930AC"/>
    <w:rsid w:val="00393CCA"/>
    <w:rsid w:val="0039539D"/>
    <w:rsid w:val="003960D3"/>
    <w:rsid w:val="00396B9E"/>
    <w:rsid w:val="003A3BCE"/>
    <w:rsid w:val="003A4617"/>
    <w:rsid w:val="003A4770"/>
    <w:rsid w:val="003A7D27"/>
    <w:rsid w:val="003B218C"/>
    <w:rsid w:val="003B271A"/>
    <w:rsid w:val="003B288E"/>
    <w:rsid w:val="003C106C"/>
    <w:rsid w:val="003C2141"/>
    <w:rsid w:val="003C3BA8"/>
    <w:rsid w:val="003C3F2B"/>
    <w:rsid w:val="003C727F"/>
    <w:rsid w:val="003D1C31"/>
    <w:rsid w:val="003E0A03"/>
    <w:rsid w:val="003E1A98"/>
    <w:rsid w:val="003E261E"/>
    <w:rsid w:val="003E2886"/>
    <w:rsid w:val="003E2F9E"/>
    <w:rsid w:val="003F02DE"/>
    <w:rsid w:val="003F038B"/>
    <w:rsid w:val="003F0E4E"/>
    <w:rsid w:val="003F1FE4"/>
    <w:rsid w:val="003F2670"/>
    <w:rsid w:val="003F414B"/>
    <w:rsid w:val="003F479D"/>
    <w:rsid w:val="003F714C"/>
    <w:rsid w:val="00400347"/>
    <w:rsid w:val="00400A05"/>
    <w:rsid w:val="00400DE5"/>
    <w:rsid w:val="00406977"/>
    <w:rsid w:val="004075E1"/>
    <w:rsid w:val="00411A1F"/>
    <w:rsid w:val="00411F77"/>
    <w:rsid w:val="004125F4"/>
    <w:rsid w:val="00415A27"/>
    <w:rsid w:val="00416B27"/>
    <w:rsid w:val="00424362"/>
    <w:rsid w:val="00424B2C"/>
    <w:rsid w:val="00425BE9"/>
    <w:rsid w:val="0043068B"/>
    <w:rsid w:val="00433102"/>
    <w:rsid w:val="00433298"/>
    <w:rsid w:val="00436BB5"/>
    <w:rsid w:val="0043788F"/>
    <w:rsid w:val="00437CC2"/>
    <w:rsid w:val="00442198"/>
    <w:rsid w:val="004434BA"/>
    <w:rsid w:val="00443C8E"/>
    <w:rsid w:val="00444034"/>
    <w:rsid w:val="0044463E"/>
    <w:rsid w:val="00444704"/>
    <w:rsid w:val="00446595"/>
    <w:rsid w:val="004503A1"/>
    <w:rsid w:val="00452D83"/>
    <w:rsid w:val="00454777"/>
    <w:rsid w:val="00454A32"/>
    <w:rsid w:val="00455D68"/>
    <w:rsid w:val="00455F99"/>
    <w:rsid w:val="0045642A"/>
    <w:rsid w:val="00460E79"/>
    <w:rsid w:val="00462AED"/>
    <w:rsid w:val="00462BCB"/>
    <w:rsid w:val="00462D25"/>
    <w:rsid w:val="00465742"/>
    <w:rsid w:val="00465D51"/>
    <w:rsid w:val="004672C6"/>
    <w:rsid w:val="004679C9"/>
    <w:rsid w:val="00472B4E"/>
    <w:rsid w:val="00473480"/>
    <w:rsid w:val="00473C3D"/>
    <w:rsid w:val="0047448C"/>
    <w:rsid w:val="004756DE"/>
    <w:rsid w:val="00475A2B"/>
    <w:rsid w:val="004771F6"/>
    <w:rsid w:val="00477539"/>
    <w:rsid w:val="0048140B"/>
    <w:rsid w:val="00481760"/>
    <w:rsid w:val="00482D60"/>
    <w:rsid w:val="00486385"/>
    <w:rsid w:val="00494575"/>
    <w:rsid w:val="00495E0F"/>
    <w:rsid w:val="00496047"/>
    <w:rsid w:val="004A0857"/>
    <w:rsid w:val="004A1D65"/>
    <w:rsid w:val="004A4F7D"/>
    <w:rsid w:val="004A5450"/>
    <w:rsid w:val="004A735E"/>
    <w:rsid w:val="004B0129"/>
    <w:rsid w:val="004B03A4"/>
    <w:rsid w:val="004B6040"/>
    <w:rsid w:val="004C0E0B"/>
    <w:rsid w:val="004C0E46"/>
    <w:rsid w:val="004C1599"/>
    <w:rsid w:val="004C1B94"/>
    <w:rsid w:val="004C1C40"/>
    <w:rsid w:val="004C2473"/>
    <w:rsid w:val="004C3BAD"/>
    <w:rsid w:val="004C577E"/>
    <w:rsid w:val="004D1402"/>
    <w:rsid w:val="004D1BA4"/>
    <w:rsid w:val="004D28F7"/>
    <w:rsid w:val="004D63C7"/>
    <w:rsid w:val="004D7D97"/>
    <w:rsid w:val="004E2D7E"/>
    <w:rsid w:val="004E351D"/>
    <w:rsid w:val="004E5061"/>
    <w:rsid w:val="004F04BC"/>
    <w:rsid w:val="004F34B3"/>
    <w:rsid w:val="004F3A21"/>
    <w:rsid w:val="004F47FC"/>
    <w:rsid w:val="004F628E"/>
    <w:rsid w:val="004F71BA"/>
    <w:rsid w:val="00500C86"/>
    <w:rsid w:val="00500D31"/>
    <w:rsid w:val="00504B87"/>
    <w:rsid w:val="005061B3"/>
    <w:rsid w:val="005063C9"/>
    <w:rsid w:val="00506BFB"/>
    <w:rsid w:val="00506DBF"/>
    <w:rsid w:val="005071B2"/>
    <w:rsid w:val="005121A2"/>
    <w:rsid w:val="0051341E"/>
    <w:rsid w:val="00513951"/>
    <w:rsid w:val="0051465A"/>
    <w:rsid w:val="00516940"/>
    <w:rsid w:val="00521BE5"/>
    <w:rsid w:val="00526050"/>
    <w:rsid w:val="00527455"/>
    <w:rsid w:val="00530B25"/>
    <w:rsid w:val="0053458E"/>
    <w:rsid w:val="00534FD5"/>
    <w:rsid w:val="00535BE1"/>
    <w:rsid w:val="005362B5"/>
    <w:rsid w:val="00537C9C"/>
    <w:rsid w:val="00542758"/>
    <w:rsid w:val="005428E9"/>
    <w:rsid w:val="00543E6F"/>
    <w:rsid w:val="00544421"/>
    <w:rsid w:val="005453FD"/>
    <w:rsid w:val="00545E23"/>
    <w:rsid w:val="00546413"/>
    <w:rsid w:val="00554ED1"/>
    <w:rsid w:val="0055559E"/>
    <w:rsid w:val="00560D76"/>
    <w:rsid w:val="005667F7"/>
    <w:rsid w:val="00567238"/>
    <w:rsid w:val="00571FD2"/>
    <w:rsid w:val="00573822"/>
    <w:rsid w:val="00574201"/>
    <w:rsid w:val="00574F16"/>
    <w:rsid w:val="005755AD"/>
    <w:rsid w:val="00576F00"/>
    <w:rsid w:val="0058268B"/>
    <w:rsid w:val="00584D6F"/>
    <w:rsid w:val="00585525"/>
    <w:rsid w:val="005857E6"/>
    <w:rsid w:val="0058630D"/>
    <w:rsid w:val="00587066"/>
    <w:rsid w:val="005924B2"/>
    <w:rsid w:val="00594631"/>
    <w:rsid w:val="00597608"/>
    <w:rsid w:val="00597859"/>
    <w:rsid w:val="005A19D7"/>
    <w:rsid w:val="005A433C"/>
    <w:rsid w:val="005B13E5"/>
    <w:rsid w:val="005B41DF"/>
    <w:rsid w:val="005B5540"/>
    <w:rsid w:val="005B591A"/>
    <w:rsid w:val="005B5DDD"/>
    <w:rsid w:val="005B784B"/>
    <w:rsid w:val="005C135A"/>
    <w:rsid w:val="005C2C5B"/>
    <w:rsid w:val="005D02EF"/>
    <w:rsid w:val="005D05F2"/>
    <w:rsid w:val="005D10D4"/>
    <w:rsid w:val="005D17A4"/>
    <w:rsid w:val="005D2A5C"/>
    <w:rsid w:val="005E399C"/>
    <w:rsid w:val="005E5EC9"/>
    <w:rsid w:val="005E6D90"/>
    <w:rsid w:val="005E6E24"/>
    <w:rsid w:val="005E7728"/>
    <w:rsid w:val="005F4001"/>
    <w:rsid w:val="005F7D40"/>
    <w:rsid w:val="00600FD4"/>
    <w:rsid w:val="00602166"/>
    <w:rsid w:val="0060272F"/>
    <w:rsid w:val="00602C33"/>
    <w:rsid w:val="00605A8E"/>
    <w:rsid w:val="006074AF"/>
    <w:rsid w:val="006103E5"/>
    <w:rsid w:val="00612327"/>
    <w:rsid w:val="0061246C"/>
    <w:rsid w:val="00614D76"/>
    <w:rsid w:val="0061612E"/>
    <w:rsid w:val="00620B3E"/>
    <w:rsid w:val="0062255E"/>
    <w:rsid w:val="0062479A"/>
    <w:rsid w:val="00624CA6"/>
    <w:rsid w:val="00625BD2"/>
    <w:rsid w:val="00626CEB"/>
    <w:rsid w:val="00630479"/>
    <w:rsid w:val="006306D6"/>
    <w:rsid w:val="00630D7B"/>
    <w:rsid w:val="0063163B"/>
    <w:rsid w:val="0063422D"/>
    <w:rsid w:val="006371BD"/>
    <w:rsid w:val="00637EEF"/>
    <w:rsid w:val="006410F1"/>
    <w:rsid w:val="00643BA6"/>
    <w:rsid w:val="00644AD1"/>
    <w:rsid w:val="00650FD0"/>
    <w:rsid w:val="0065254D"/>
    <w:rsid w:val="00654ED4"/>
    <w:rsid w:val="00655E00"/>
    <w:rsid w:val="006560A7"/>
    <w:rsid w:val="006577B4"/>
    <w:rsid w:val="006577E8"/>
    <w:rsid w:val="00660461"/>
    <w:rsid w:val="00660DBB"/>
    <w:rsid w:val="006614D7"/>
    <w:rsid w:val="006617D8"/>
    <w:rsid w:val="0067066B"/>
    <w:rsid w:val="00672E12"/>
    <w:rsid w:val="0067580D"/>
    <w:rsid w:val="00683482"/>
    <w:rsid w:val="0068391A"/>
    <w:rsid w:val="00684FDD"/>
    <w:rsid w:val="006850BF"/>
    <w:rsid w:val="00685222"/>
    <w:rsid w:val="006865EB"/>
    <w:rsid w:val="00687111"/>
    <w:rsid w:val="00692BB8"/>
    <w:rsid w:val="0069381A"/>
    <w:rsid w:val="00694BDE"/>
    <w:rsid w:val="00696007"/>
    <w:rsid w:val="0069631F"/>
    <w:rsid w:val="00696616"/>
    <w:rsid w:val="006A1F1C"/>
    <w:rsid w:val="006A2BDF"/>
    <w:rsid w:val="006A30E8"/>
    <w:rsid w:val="006A6210"/>
    <w:rsid w:val="006A639D"/>
    <w:rsid w:val="006A6CCD"/>
    <w:rsid w:val="006A7DAA"/>
    <w:rsid w:val="006B1EB6"/>
    <w:rsid w:val="006B3818"/>
    <w:rsid w:val="006B4434"/>
    <w:rsid w:val="006B4882"/>
    <w:rsid w:val="006B7EBC"/>
    <w:rsid w:val="006C0F06"/>
    <w:rsid w:val="006C2C5E"/>
    <w:rsid w:val="006C7A99"/>
    <w:rsid w:val="006D2B16"/>
    <w:rsid w:val="006D2B43"/>
    <w:rsid w:val="006D5602"/>
    <w:rsid w:val="006D58F9"/>
    <w:rsid w:val="006D61A2"/>
    <w:rsid w:val="006E1258"/>
    <w:rsid w:val="006E487A"/>
    <w:rsid w:val="006F1AFC"/>
    <w:rsid w:val="006F475D"/>
    <w:rsid w:val="006F63E5"/>
    <w:rsid w:val="006F734F"/>
    <w:rsid w:val="007020B8"/>
    <w:rsid w:val="00705D8B"/>
    <w:rsid w:val="00706565"/>
    <w:rsid w:val="0071492A"/>
    <w:rsid w:val="00715E94"/>
    <w:rsid w:val="007160D6"/>
    <w:rsid w:val="00716379"/>
    <w:rsid w:val="00716829"/>
    <w:rsid w:val="007173B8"/>
    <w:rsid w:val="007175AC"/>
    <w:rsid w:val="007177D8"/>
    <w:rsid w:val="00722438"/>
    <w:rsid w:val="007224A5"/>
    <w:rsid w:val="00722A3C"/>
    <w:rsid w:val="0072388C"/>
    <w:rsid w:val="0072405A"/>
    <w:rsid w:val="0072489C"/>
    <w:rsid w:val="00725423"/>
    <w:rsid w:val="00726DC7"/>
    <w:rsid w:val="0073270E"/>
    <w:rsid w:val="007327EC"/>
    <w:rsid w:val="00733812"/>
    <w:rsid w:val="007340C8"/>
    <w:rsid w:val="00734938"/>
    <w:rsid w:val="00734B3B"/>
    <w:rsid w:val="00736D9A"/>
    <w:rsid w:val="007373DD"/>
    <w:rsid w:val="007401DF"/>
    <w:rsid w:val="00740C7C"/>
    <w:rsid w:val="00741CC8"/>
    <w:rsid w:val="00744205"/>
    <w:rsid w:val="00744CBF"/>
    <w:rsid w:val="00744DB4"/>
    <w:rsid w:val="007453F0"/>
    <w:rsid w:val="00746568"/>
    <w:rsid w:val="00746905"/>
    <w:rsid w:val="00751303"/>
    <w:rsid w:val="007514CC"/>
    <w:rsid w:val="007518DE"/>
    <w:rsid w:val="007526E0"/>
    <w:rsid w:val="007601C1"/>
    <w:rsid w:val="00761CA7"/>
    <w:rsid w:val="00763304"/>
    <w:rsid w:val="007659D9"/>
    <w:rsid w:val="00766B56"/>
    <w:rsid w:val="00771330"/>
    <w:rsid w:val="007723B8"/>
    <w:rsid w:val="00773C0A"/>
    <w:rsid w:val="00781CEA"/>
    <w:rsid w:val="00784928"/>
    <w:rsid w:val="00785F23"/>
    <w:rsid w:val="007864CC"/>
    <w:rsid w:val="007875EC"/>
    <w:rsid w:val="007876A7"/>
    <w:rsid w:val="00792A6D"/>
    <w:rsid w:val="00796413"/>
    <w:rsid w:val="00796F65"/>
    <w:rsid w:val="007A03E9"/>
    <w:rsid w:val="007A0C7C"/>
    <w:rsid w:val="007A1406"/>
    <w:rsid w:val="007A2C5B"/>
    <w:rsid w:val="007B0508"/>
    <w:rsid w:val="007B18FE"/>
    <w:rsid w:val="007B44D2"/>
    <w:rsid w:val="007C229A"/>
    <w:rsid w:val="007C24CA"/>
    <w:rsid w:val="007C3691"/>
    <w:rsid w:val="007C5652"/>
    <w:rsid w:val="007C6BE2"/>
    <w:rsid w:val="007D1B6C"/>
    <w:rsid w:val="007D40DD"/>
    <w:rsid w:val="007D50D9"/>
    <w:rsid w:val="007D5678"/>
    <w:rsid w:val="007D579F"/>
    <w:rsid w:val="007D6496"/>
    <w:rsid w:val="007D6BA3"/>
    <w:rsid w:val="007D6FDC"/>
    <w:rsid w:val="007E0D36"/>
    <w:rsid w:val="007E1B8C"/>
    <w:rsid w:val="007E4D41"/>
    <w:rsid w:val="007E5212"/>
    <w:rsid w:val="007E56C0"/>
    <w:rsid w:val="007E56C9"/>
    <w:rsid w:val="007E5A5B"/>
    <w:rsid w:val="007E666B"/>
    <w:rsid w:val="007E74EE"/>
    <w:rsid w:val="007E769C"/>
    <w:rsid w:val="007E7D74"/>
    <w:rsid w:val="007F0AFF"/>
    <w:rsid w:val="007F19BD"/>
    <w:rsid w:val="007F2FCA"/>
    <w:rsid w:val="007F48CA"/>
    <w:rsid w:val="007F5B82"/>
    <w:rsid w:val="007F6C46"/>
    <w:rsid w:val="007F71DD"/>
    <w:rsid w:val="007F7853"/>
    <w:rsid w:val="00801043"/>
    <w:rsid w:val="00802AC8"/>
    <w:rsid w:val="00807294"/>
    <w:rsid w:val="00807EAD"/>
    <w:rsid w:val="00813490"/>
    <w:rsid w:val="00816A98"/>
    <w:rsid w:val="008170E5"/>
    <w:rsid w:val="008207E7"/>
    <w:rsid w:val="0082169E"/>
    <w:rsid w:val="0082298F"/>
    <w:rsid w:val="008235BD"/>
    <w:rsid w:val="008248CD"/>
    <w:rsid w:val="00826830"/>
    <w:rsid w:val="00826CC2"/>
    <w:rsid w:val="00830CD6"/>
    <w:rsid w:val="00831B15"/>
    <w:rsid w:val="0083749A"/>
    <w:rsid w:val="008429D4"/>
    <w:rsid w:val="00847E2C"/>
    <w:rsid w:val="00850504"/>
    <w:rsid w:val="00850A19"/>
    <w:rsid w:val="0085195D"/>
    <w:rsid w:val="00851D98"/>
    <w:rsid w:val="00852E0D"/>
    <w:rsid w:val="0085335C"/>
    <w:rsid w:val="00854038"/>
    <w:rsid w:val="00855052"/>
    <w:rsid w:val="00855BA1"/>
    <w:rsid w:val="0086075E"/>
    <w:rsid w:val="0086217A"/>
    <w:rsid w:val="008631BA"/>
    <w:rsid w:val="0086384D"/>
    <w:rsid w:val="0086464C"/>
    <w:rsid w:val="008653D4"/>
    <w:rsid w:val="00866591"/>
    <w:rsid w:val="00866BE6"/>
    <w:rsid w:val="00866C6F"/>
    <w:rsid w:val="0086707F"/>
    <w:rsid w:val="008670BE"/>
    <w:rsid w:val="00874526"/>
    <w:rsid w:val="00875517"/>
    <w:rsid w:val="0088088E"/>
    <w:rsid w:val="008827F8"/>
    <w:rsid w:val="00884A15"/>
    <w:rsid w:val="008851FB"/>
    <w:rsid w:val="00885E8A"/>
    <w:rsid w:val="00887434"/>
    <w:rsid w:val="008879E9"/>
    <w:rsid w:val="00894BCD"/>
    <w:rsid w:val="00894E4F"/>
    <w:rsid w:val="008962FF"/>
    <w:rsid w:val="00896C22"/>
    <w:rsid w:val="008A29DD"/>
    <w:rsid w:val="008A3956"/>
    <w:rsid w:val="008A4264"/>
    <w:rsid w:val="008A5152"/>
    <w:rsid w:val="008A6433"/>
    <w:rsid w:val="008A6734"/>
    <w:rsid w:val="008A6BC6"/>
    <w:rsid w:val="008A7DB4"/>
    <w:rsid w:val="008B18DD"/>
    <w:rsid w:val="008B1EC4"/>
    <w:rsid w:val="008B3036"/>
    <w:rsid w:val="008B3E85"/>
    <w:rsid w:val="008B50F5"/>
    <w:rsid w:val="008B61B1"/>
    <w:rsid w:val="008B6216"/>
    <w:rsid w:val="008B7EDB"/>
    <w:rsid w:val="008B7FC9"/>
    <w:rsid w:val="008C127F"/>
    <w:rsid w:val="008C5A90"/>
    <w:rsid w:val="008C5EDF"/>
    <w:rsid w:val="008C7649"/>
    <w:rsid w:val="008C768C"/>
    <w:rsid w:val="008D0079"/>
    <w:rsid w:val="008D2D22"/>
    <w:rsid w:val="008D3838"/>
    <w:rsid w:val="008E08C9"/>
    <w:rsid w:val="008E34BB"/>
    <w:rsid w:val="008E39B7"/>
    <w:rsid w:val="008E4CD5"/>
    <w:rsid w:val="008E5028"/>
    <w:rsid w:val="008E5786"/>
    <w:rsid w:val="008E59C4"/>
    <w:rsid w:val="008E6A62"/>
    <w:rsid w:val="008E7B62"/>
    <w:rsid w:val="008F267D"/>
    <w:rsid w:val="008F5405"/>
    <w:rsid w:val="008F76DC"/>
    <w:rsid w:val="00901E4C"/>
    <w:rsid w:val="00903633"/>
    <w:rsid w:val="0090383C"/>
    <w:rsid w:val="00910EFD"/>
    <w:rsid w:val="00912E80"/>
    <w:rsid w:val="009133B0"/>
    <w:rsid w:val="00914C89"/>
    <w:rsid w:val="00915ACA"/>
    <w:rsid w:val="00916B71"/>
    <w:rsid w:val="00920614"/>
    <w:rsid w:val="00921699"/>
    <w:rsid w:val="00921801"/>
    <w:rsid w:val="00921D2A"/>
    <w:rsid w:val="009234B6"/>
    <w:rsid w:val="00923B74"/>
    <w:rsid w:val="00923FB9"/>
    <w:rsid w:val="00927889"/>
    <w:rsid w:val="00927CE9"/>
    <w:rsid w:val="00930E60"/>
    <w:rsid w:val="009313F9"/>
    <w:rsid w:val="00932485"/>
    <w:rsid w:val="009326D4"/>
    <w:rsid w:val="0093295F"/>
    <w:rsid w:val="00933B95"/>
    <w:rsid w:val="00936827"/>
    <w:rsid w:val="00936A84"/>
    <w:rsid w:val="00937917"/>
    <w:rsid w:val="00942DB4"/>
    <w:rsid w:val="009430C4"/>
    <w:rsid w:val="009438F3"/>
    <w:rsid w:val="009453F5"/>
    <w:rsid w:val="0094699A"/>
    <w:rsid w:val="009474F1"/>
    <w:rsid w:val="009477FE"/>
    <w:rsid w:val="00951974"/>
    <w:rsid w:val="00954300"/>
    <w:rsid w:val="00956AB0"/>
    <w:rsid w:val="009630E8"/>
    <w:rsid w:val="00964224"/>
    <w:rsid w:val="00966C89"/>
    <w:rsid w:val="00966DFA"/>
    <w:rsid w:val="00970A3D"/>
    <w:rsid w:val="009718E3"/>
    <w:rsid w:val="00973378"/>
    <w:rsid w:val="00974221"/>
    <w:rsid w:val="0097425B"/>
    <w:rsid w:val="00974F76"/>
    <w:rsid w:val="009759F7"/>
    <w:rsid w:val="00975C33"/>
    <w:rsid w:val="00976354"/>
    <w:rsid w:val="00976C0B"/>
    <w:rsid w:val="00977825"/>
    <w:rsid w:val="00980406"/>
    <w:rsid w:val="00980C2E"/>
    <w:rsid w:val="0098138C"/>
    <w:rsid w:val="009827E3"/>
    <w:rsid w:val="009860E8"/>
    <w:rsid w:val="00986E3A"/>
    <w:rsid w:val="00990167"/>
    <w:rsid w:val="00992B0F"/>
    <w:rsid w:val="0099519E"/>
    <w:rsid w:val="009967C3"/>
    <w:rsid w:val="0099719A"/>
    <w:rsid w:val="009A009C"/>
    <w:rsid w:val="009A04A6"/>
    <w:rsid w:val="009A04D8"/>
    <w:rsid w:val="009A054A"/>
    <w:rsid w:val="009A0A41"/>
    <w:rsid w:val="009A24B2"/>
    <w:rsid w:val="009A2F72"/>
    <w:rsid w:val="009A41FA"/>
    <w:rsid w:val="009A4365"/>
    <w:rsid w:val="009A5D06"/>
    <w:rsid w:val="009B05B3"/>
    <w:rsid w:val="009B08B6"/>
    <w:rsid w:val="009B2B8F"/>
    <w:rsid w:val="009B30E5"/>
    <w:rsid w:val="009B6EA2"/>
    <w:rsid w:val="009B72BC"/>
    <w:rsid w:val="009B7962"/>
    <w:rsid w:val="009C101A"/>
    <w:rsid w:val="009C1BC7"/>
    <w:rsid w:val="009C2D56"/>
    <w:rsid w:val="009C42D2"/>
    <w:rsid w:val="009C4D91"/>
    <w:rsid w:val="009C6335"/>
    <w:rsid w:val="009C71E6"/>
    <w:rsid w:val="009D1765"/>
    <w:rsid w:val="009D2A81"/>
    <w:rsid w:val="009D3CAA"/>
    <w:rsid w:val="009D414F"/>
    <w:rsid w:val="009D4BFA"/>
    <w:rsid w:val="009D7C40"/>
    <w:rsid w:val="009E06D6"/>
    <w:rsid w:val="009E08C2"/>
    <w:rsid w:val="009E0CB2"/>
    <w:rsid w:val="009E2DD4"/>
    <w:rsid w:val="009E3404"/>
    <w:rsid w:val="009E5FF2"/>
    <w:rsid w:val="009E672F"/>
    <w:rsid w:val="009F2E8E"/>
    <w:rsid w:val="009F3417"/>
    <w:rsid w:val="009F5729"/>
    <w:rsid w:val="00A006F9"/>
    <w:rsid w:val="00A01BB5"/>
    <w:rsid w:val="00A02F09"/>
    <w:rsid w:val="00A0433A"/>
    <w:rsid w:val="00A04CB5"/>
    <w:rsid w:val="00A05D50"/>
    <w:rsid w:val="00A06033"/>
    <w:rsid w:val="00A06B68"/>
    <w:rsid w:val="00A10406"/>
    <w:rsid w:val="00A13435"/>
    <w:rsid w:val="00A138BE"/>
    <w:rsid w:val="00A20F16"/>
    <w:rsid w:val="00A21ED6"/>
    <w:rsid w:val="00A23084"/>
    <w:rsid w:val="00A27953"/>
    <w:rsid w:val="00A27FB2"/>
    <w:rsid w:val="00A300F3"/>
    <w:rsid w:val="00A34144"/>
    <w:rsid w:val="00A4325A"/>
    <w:rsid w:val="00A44A6D"/>
    <w:rsid w:val="00A45B03"/>
    <w:rsid w:val="00A46AF7"/>
    <w:rsid w:val="00A5198D"/>
    <w:rsid w:val="00A51CC3"/>
    <w:rsid w:val="00A6075B"/>
    <w:rsid w:val="00A60F9C"/>
    <w:rsid w:val="00A61F62"/>
    <w:rsid w:val="00A63ACB"/>
    <w:rsid w:val="00A659BA"/>
    <w:rsid w:val="00A71828"/>
    <w:rsid w:val="00A75195"/>
    <w:rsid w:val="00A75846"/>
    <w:rsid w:val="00A8222B"/>
    <w:rsid w:val="00A824FA"/>
    <w:rsid w:val="00A826BD"/>
    <w:rsid w:val="00A834CC"/>
    <w:rsid w:val="00A83BE0"/>
    <w:rsid w:val="00A83C08"/>
    <w:rsid w:val="00A84DDE"/>
    <w:rsid w:val="00A905BF"/>
    <w:rsid w:val="00A91915"/>
    <w:rsid w:val="00A97864"/>
    <w:rsid w:val="00AA0C95"/>
    <w:rsid w:val="00AA19F9"/>
    <w:rsid w:val="00AA2211"/>
    <w:rsid w:val="00AA4A92"/>
    <w:rsid w:val="00AA4EB4"/>
    <w:rsid w:val="00AA60F4"/>
    <w:rsid w:val="00AA6DD6"/>
    <w:rsid w:val="00AB34FC"/>
    <w:rsid w:val="00AB3D10"/>
    <w:rsid w:val="00AB45CB"/>
    <w:rsid w:val="00AC019F"/>
    <w:rsid w:val="00AC0EB2"/>
    <w:rsid w:val="00AC1070"/>
    <w:rsid w:val="00AC1DE6"/>
    <w:rsid w:val="00AC6DFE"/>
    <w:rsid w:val="00AC6FEE"/>
    <w:rsid w:val="00AC7F53"/>
    <w:rsid w:val="00AD0235"/>
    <w:rsid w:val="00AD1869"/>
    <w:rsid w:val="00AD2154"/>
    <w:rsid w:val="00AD28BB"/>
    <w:rsid w:val="00AD36B7"/>
    <w:rsid w:val="00AD5B9D"/>
    <w:rsid w:val="00AD65F9"/>
    <w:rsid w:val="00AD682A"/>
    <w:rsid w:val="00AD6D23"/>
    <w:rsid w:val="00AD7EE5"/>
    <w:rsid w:val="00AE12C5"/>
    <w:rsid w:val="00AE1F73"/>
    <w:rsid w:val="00AE1FC8"/>
    <w:rsid w:val="00AE4FD8"/>
    <w:rsid w:val="00AE7109"/>
    <w:rsid w:val="00AE75C3"/>
    <w:rsid w:val="00B02C80"/>
    <w:rsid w:val="00B03C62"/>
    <w:rsid w:val="00B04BF0"/>
    <w:rsid w:val="00B140C2"/>
    <w:rsid w:val="00B15831"/>
    <w:rsid w:val="00B16769"/>
    <w:rsid w:val="00B23DF2"/>
    <w:rsid w:val="00B2589F"/>
    <w:rsid w:val="00B25CB4"/>
    <w:rsid w:val="00B270AD"/>
    <w:rsid w:val="00B31E4F"/>
    <w:rsid w:val="00B35D60"/>
    <w:rsid w:val="00B37AC7"/>
    <w:rsid w:val="00B4041E"/>
    <w:rsid w:val="00B45191"/>
    <w:rsid w:val="00B45318"/>
    <w:rsid w:val="00B45CEC"/>
    <w:rsid w:val="00B509DA"/>
    <w:rsid w:val="00B5656E"/>
    <w:rsid w:val="00B57F94"/>
    <w:rsid w:val="00B601E2"/>
    <w:rsid w:val="00B61D93"/>
    <w:rsid w:val="00B65786"/>
    <w:rsid w:val="00B71F42"/>
    <w:rsid w:val="00B75245"/>
    <w:rsid w:val="00B760B8"/>
    <w:rsid w:val="00B76A9D"/>
    <w:rsid w:val="00B777BB"/>
    <w:rsid w:val="00B77E3F"/>
    <w:rsid w:val="00B858DF"/>
    <w:rsid w:val="00B85E7E"/>
    <w:rsid w:val="00B86AB8"/>
    <w:rsid w:val="00B86F54"/>
    <w:rsid w:val="00B92BA3"/>
    <w:rsid w:val="00B94E7F"/>
    <w:rsid w:val="00B955D8"/>
    <w:rsid w:val="00B95F34"/>
    <w:rsid w:val="00B96734"/>
    <w:rsid w:val="00BA33F2"/>
    <w:rsid w:val="00BA7519"/>
    <w:rsid w:val="00BB0343"/>
    <w:rsid w:val="00BB0B00"/>
    <w:rsid w:val="00BB2878"/>
    <w:rsid w:val="00BB3648"/>
    <w:rsid w:val="00BB3BE4"/>
    <w:rsid w:val="00BB613F"/>
    <w:rsid w:val="00BC0C47"/>
    <w:rsid w:val="00BC190E"/>
    <w:rsid w:val="00BC1BDB"/>
    <w:rsid w:val="00BC278F"/>
    <w:rsid w:val="00BC2EC1"/>
    <w:rsid w:val="00BC44F6"/>
    <w:rsid w:val="00BC4DD5"/>
    <w:rsid w:val="00BC67BB"/>
    <w:rsid w:val="00BC6BA9"/>
    <w:rsid w:val="00BC73AE"/>
    <w:rsid w:val="00BD4502"/>
    <w:rsid w:val="00BD5092"/>
    <w:rsid w:val="00BD5315"/>
    <w:rsid w:val="00BD6DA5"/>
    <w:rsid w:val="00BD70EF"/>
    <w:rsid w:val="00BE14B1"/>
    <w:rsid w:val="00BE335B"/>
    <w:rsid w:val="00BE3B9A"/>
    <w:rsid w:val="00BE72E5"/>
    <w:rsid w:val="00BF0619"/>
    <w:rsid w:val="00BF1CB5"/>
    <w:rsid w:val="00BF2CFE"/>
    <w:rsid w:val="00BF2D78"/>
    <w:rsid w:val="00BF4B8D"/>
    <w:rsid w:val="00BF5820"/>
    <w:rsid w:val="00BF7FDD"/>
    <w:rsid w:val="00C00077"/>
    <w:rsid w:val="00C02089"/>
    <w:rsid w:val="00C034DE"/>
    <w:rsid w:val="00C0402B"/>
    <w:rsid w:val="00C04243"/>
    <w:rsid w:val="00C05805"/>
    <w:rsid w:val="00C11DEE"/>
    <w:rsid w:val="00C12B11"/>
    <w:rsid w:val="00C1402B"/>
    <w:rsid w:val="00C172D2"/>
    <w:rsid w:val="00C17C3C"/>
    <w:rsid w:val="00C17DC4"/>
    <w:rsid w:val="00C21B0A"/>
    <w:rsid w:val="00C23FB1"/>
    <w:rsid w:val="00C27581"/>
    <w:rsid w:val="00C27A57"/>
    <w:rsid w:val="00C27D45"/>
    <w:rsid w:val="00C34F43"/>
    <w:rsid w:val="00C378F2"/>
    <w:rsid w:val="00C401B6"/>
    <w:rsid w:val="00C40E0B"/>
    <w:rsid w:val="00C45439"/>
    <w:rsid w:val="00C4793E"/>
    <w:rsid w:val="00C47BDC"/>
    <w:rsid w:val="00C5169B"/>
    <w:rsid w:val="00C520D1"/>
    <w:rsid w:val="00C528B3"/>
    <w:rsid w:val="00C54AE7"/>
    <w:rsid w:val="00C54DC3"/>
    <w:rsid w:val="00C5627B"/>
    <w:rsid w:val="00C56BE5"/>
    <w:rsid w:val="00C57A8A"/>
    <w:rsid w:val="00C603DE"/>
    <w:rsid w:val="00C60892"/>
    <w:rsid w:val="00C626E0"/>
    <w:rsid w:val="00C6321B"/>
    <w:rsid w:val="00C6321E"/>
    <w:rsid w:val="00C645AA"/>
    <w:rsid w:val="00C64FE0"/>
    <w:rsid w:val="00C65CEE"/>
    <w:rsid w:val="00C71A56"/>
    <w:rsid w:val="00C72969"/>
    <w:rsid w:val="00C73F57"/>
    <w:rsid w:val="00C7459C"/>
    <w:rsid w:val="00C7564A"/>
    <w:rsid w:val="00C76DF4"/>
    <w:rsid w:val="00C83FF8"/>
    <w:rsid w:val="00C845A8"/>
    <w:rsid w:val="00C8580D"/>
    <w:rsid w:val="00C85B6F"/>
    <w:rsid w:val="00C864F2"/>
    <w:rsid w:val="00C90635"/>
    <w:rsid w:val="00C90A4F"/>
    <w:rsid w:val="00C93CC8"/>
    <w:rsid w:val="00C955BA"/>
    <w:rsid w:val="00C95689"/>
    <w:rsid w:val="00C95E02"/>
    <w:rsid w:val="00C96253"/>
    <w:rsid w:val="00C97DBD"/>
    <w:rsid w:val="00CA227F"/>
    <w:rsid w:val="00CB0571"/>
    <w:rsid w:val="00CB11AA"/>
    <w:rsid w:val="00CB289F"/>
    <w:rsid w:val="00CB4C10"/>
    <w:rsid w:val="00CB5163"/>
    <w:rsid w:val="00CB78B5"/>
    <w:rsid w:val="00CC1A0F"/>
    <w:rsid w:val="00CC20EB"/>
    <w:rsid w:val="00CC2232"/>
    <w:rsid w:val="00CC6A2D"/>
    <w:rsid w:val="00CD0C8A"/>
    <w:rsid w:val="00CD1FEE"/>
    <w:rsid w:val="00CD26B1"/>
    <w:rsid w:val="00CD3A19"/>
    <w:rsid w:val="00CD5847"/>
    <w:rsid w:val="00CD632F"/>
    <w:rsid w:val="00CD6880"/>
    <w:rsid w:val="00CE55D0"/>
    <w:rsid w:val="00CE5BA6"/>
    <w:rsid w:val="00CF0292"/>
    <w:rsid w:val="00CF0C33"/>
    <w:rsid w:val="00CF21E9"/>
    <w:rsid w:val="00CF36C2"/>
    <w:rsid w:val="00CF54A9"/>
    <w:rsid w:val="00CF6440"/>
    <w:rsid w:val="00CF79A5"/>
    <w:rsid w:val="00CF7A5B"/>
    <w:rsid w:val="00CF7D79"/>
    <w:rsid w:val="00CF7E8F"/>
    <w:rsid w:val="00D000D6"/>
    <w:rsid w:val="00D00478"/>
    <w:rsid w:val="00D00D84"/>
    <w:rsid w:val="00D014DD"/>
    <w:rsid w:val="00D07ECB"/>
    <w:rsid w:val="00D111F5"/>
    <w:rsid w:val="00D11F1D"/>
    <w:rsid w:val="00D132FD"/>
    <w:rsid w:val="00D14534"/>
    <w:rsid w:val="00D177A9"/>
    <w:rsid w:val="00D17D0B"/>
    <w:rsid w:val="00D20EB6"/>
    <w:rsid w:val="00D213BB"/>
    <w:rsid w:val="00D21AA3"/>
    <w:rsid w:val="00D2405E"/>
    <w:rsid w:val="00D263E1"/>
    <w:rsid w:val="00D27AC2"/>
    <w:rsid w:val="00D323D8"/>
    <w:rsid w:val="00D32589"/>
    <w:rsid w:val="00D35D9E"/>
    <w:rsid w:val="00D4082B"/>
    <w:rsid w:val="00D409FD"/>
    <w:rsid w:val="00D4186E"/>
    <w:rsid w:val="00D42BA1"/>
    <w:rsid w:val="00D4434C"/>
    <w:rsid w:val="00D453D5"/>
    <w:rsid w:val="00D45878"/>
    <w:rsid w:val="00D46DE9"/>
    <w:rsid w:val="00D54C8D"/>
    <w:rsid w:val="00D5533E"/>
    <w:rsid w:val="00D5612A"/>
    <w:rsid w:val="00D564B1"/>
    <w:rsid w:val="00D56FFD"/>
    <w:rsid w:val="00D6080A"/>
    <w:rsid w:val="00D60CE6"/>
    <w:rsid w:val="00D61E5E"/>
    <w:rsid w:val="00D62A49"/>
    <w:rsid w:val="00D66B4E"/>
    <w:rsid w:val="00D67D28"/>
    <w:rsid w:val="00D7058F"/>
    <w:rsid w:val="00D74BEB"/>
    <w:rsid w:val="00D75283"/>
    <w:rsid w:val="00D803D4"/>
    <w:rsid w:val="00D8165D"/>
    <w:rsid w:val="00D8283C"/>
    <w:rsid w:val="00D87068"/>
    <w:rsid w:val="00D90CA6"/>
    <w:rsid w:val="00D911F9"/>
    <w:rsid w:val="00D92AE2"/>
    <w:rsid w:val="00D96D75"/>
    <w:rsid w:val="00D977C3"/>
    <w:rsid w:val="00DA12B1"/>
    <w:rsid w:val="00DA2D44"/>
    <w:rsid w:val="00DA313E"/>
    <w:rsid w:val="00DA5032"/>
    <w:rsid w:val="00DB19BD"/>
    <w:rsid w:val="00DB6335"/>
    <w:rsid w:val="00DB67E1"/>
    <w:rsid w:val="00DC0061"/>
    <w:rsid w:val="00DC1BA2"/>
    <w:rsid w:val="00DC363F"/>
    <w:rsid w:val="00DC4481"/>
    <w:rsid w:val="00DC7579"/>
    <w:rsid w:val="00DD0034"/>
    <w:rsid w:val="00DE1DDE"/>
    <w:rsid w:val="00DE2EA7"/>
    <w:rsid w:val="00DE33E7"/>
    <w:rsid w:val="00DE36B4"/>
    <w:rsid w:val="00DE4A57"/>
    <w:rsid w:val="00DE4DDB"/>
    <w:rsid w:val="00DE5164"/>
    <w:rsid w:val="00DE621B"/>
    <w:rsid w:val="00DE7075"/>
    <w:rsid w:val="00DF0046"/>
    <w:rsid w:val="00DF0C6B"/>
    <w:rsid w:val="00DF3747"/>
    <w:rsid w:val="00DF780E"/>
    <w:rsid w:val="00E00354"/>
    <w:rsid w:val="00E00C79"/>
    <w:rsid w:val="00E00FE1"/>
    <w:rsid w:val="00E064BD"/>
    <w:rsid w:val="00E0676B"/>
    <w:rsid w:val="00E06CFA"/>
    <w:rsid w:val="00E06F27"/>
    <w:rsid w:val="00E126B0"/>
    <w:rsid w:val="00E13F6B"/>
    <w:rsid w:val="00E15FB2"/>
    <w:rsid w:val="00E2065F"/>
    <w:rsid w:val="00E20C5A"/>
    <w:rsid w:val="00E2311C"/>
    <w:rsid w:val="00E306D7"/>
    <w:rsid w:val="00E32A4F"/>
    <w:rsid w:val="00E32D72"/>
    <w:rsid w:val="00E36C03"/>
    <w:rsid w:val="00E44EC9"/>
    <w:rsid w:val="00E4776A"/>
    <w:rsid w:val="00E50717"/>
    <w:rsid w:val="00E508DC"/>
    <w:rsid w:val="00E5146F"/>
    <w:rsid w:val="00E54F25"/>
    <w:rsid w:val="00E56C2F"/>
    <w:rsid w:val="00E61027"/>
    <w:rsid w:val="00E621E2"/>
    <w:rsid w:val="00E62F0A"/>
    <w:rsid w:val="00E6382B"/>
    <w:rsid w:val="00E64DD8"/>
    <w:rsid w:val="00E67F84"/>
    <w:rsid w:val="00E709A1"/>
    <w:rsid w:val="00E71618"/>
    <w:rsid w:val="00E74A15"/>
    <w:rsid w:val="00E7581F"/>
    <w:rsid w:val="00E76A79"/>
    <w:rsid w:val="00E83B3B"/>
    <w:rsid w:val="00E846A8"/>
    <w:rsid w:val="00E90511"/>
    <w:rsid w:val="00E93CEA"/>
    <w:rsid w:val="00E94FD0"/>
    <w:rsid w:val="00E96295"/>
    <w:rsid w:val="00E965FB"/>
    <w:rsid w:val="00EA0489"/>
    <w:rsid w:val="00EA1608"/>
    <w:rsid w:val="00EA2C11"/>
    <w:rsid w:val="00EA3CFA"/>
    <w:rsid w:val="00EA6966"/>
    <w:rsid w:val="00EA77D4"/>
    <w:rsid w:val="00EB05F5"/>
    <w:rsid w:val="00EB1504"/>
    <w:rsid w:val="00EB1A34"/>
    <w:rsid w:val="00EB4112"/>
    <w:rsid w:val="00EB45E5"/>
    <w:rsid w:val="00EB45E7"/>
    <w:rsid w:val="00EB557F"/>
    <w:rsid w:val="00EC1704"/>
    <w:rsid w:val="00EC275D"/>
    <w:rsid w:val="00EC320F"/>
    <w:rsid w:val="00EC4CFF"/>
    <w:rsid w:val="00EC5C78"/>
    <w:rsid w:val="00EC7B57"/>
    <w:rsid w:val="00ED3272"/>
    <w:rsid w:val="00ED32AF"/>
    <w:rsid w:val="00ED460C"/>
    <w:rsid w:val="00ED63B8"/>
    <w:rsid w:val="00ED6CEB"/>
    <w:rsid w:val="00EE3863"/>
    <w:rsid w:val="00EE59BA"/>
    <w:rsid w:val="00EE773A"/>
    <w:rsid w:val="00EE7CDC"/>
    <w:rsid w:val="00EF01CE"/>
    <w:rsid w:val="00EF0DE3"/>
    <w:rsid w:val="00EF13A7"/>
    <w:rsid w:val="00EF718D"/>
    <w:rsid w:val="00F00179"/>
    <w:rsid w:val="00F00B9B"/>
    <w:rsid w:val="00F0192E"/>
    <w:rsid w:val="00F01A27"/>
    <w:rsid w:val="00F0299A"/>
    <w:rsid w:val="00F04301"/>
    <w:rsid w:val="00F04722"/>
    <w:rsid w:val="00F0479F"/>
    <w:rsid w:val="00F04B4C"/>
    <w:rsid w:val="00F05FA8"/>
    <w:rsid w:val="00F0603F"/>
    <w:rsid w:val="00F0655E"/>
    <w:rsid w:val="00F07559"/>
    <w:rsid w:val="00F07B28"/>
    <w:rsid w:val="00F10117"/>
    <w:rsid w:val="00F107CB"/>
    <w:rsid w:val="00F13CD3"/>
    <w:rsid w:val="00F144AD"/>
    <w:rsid w:val="00F152D1"/>
    <w:rsid w:val="00F158A8"/>
    <w:rsid w:val="00F15E1B"/>
    <w:rsid w:val="00F174E0"/>
    <w:rsid w:val="00F23F7B"/>
    <w:rsid w:val="00F251CE"/>
    <w:rsid w:val="00F2773F"/>
    <w:rsid w:val="00F27EE3"/>
    <w:rsid w:val="00F309EE"/>
    <w:rsid w:val="00F325EB"/>
    <w:rsid w:val="00F33195"/>
    <w:rsid w:val="00F347EF"/>
    <w:rsid w:val="00F3520B"/>
    <w:rsid w:val="00F356FA"/>
    <w:rsid w:val="00F35BF6"/>
    <w:rsid w:val="00F367E2"/>
    <w:rsid w:val="00F406B7"/>
    <w:rsid w:val="00F419E9"/>
    <w:rsid w:val="00F43E82"/>
    <w:rsid w:val="00F44C3A"/>
    <w:rsid w:val="00F47369"/>
    <w:rsid w:val="00F503DE"/>
    <w:rsid w:val="00F5240D"/>
    <w:rsid w:val="00F53462"/>
    <w:rsid w:val="00F5500E"/>
    <w:rsid w:val="00F62947"/>
    <w:rsid w:val="00F62A66"/>
    <w:rsid w:val="00F64C8A"/>
    <w:rsid w:val="00F65DEE"/>
    <w:rsid w:val="00F67F78"/>
    <w:rsid w:val="00F70DB1"/>
    <w:rsid w:val="00F7466D"/>
    <w:rsid w:val="00F75376"/>
    <w:rsid w:val="00F753A5"/>
    <w:rsid w:val="00F77E68"/>
    <w:rsid w:val="00F81EB4"/>
    <w:rsid w:val="00F82601"/>
    <w:rsid w:val="00F831AC"/>
    <w:rsid w:val="00F84094"/>
    <w:rsid w:val="00F857A7"/>
    <w:rsid w:val="00F9105A"/>
    <w:rsid w:val="00F92192"/>
    <w:rsid w:val="00F9355B"/>
    <w:rsid w:val="00F9474A"/>
    <w:rsid w:val="00F95FF3"/>
    <w:rsid w:val="00F961E5"/>
    <w:rsid w:val="00F97BD1"/>
    <w:rsid w:val="00F97D14"/>
    <w:rsid w:val="00FA46FC"/>
    <w:rsid w:val="00FA6F3C"/>
    <w:rsid w:val="00FA73AF"/>
    <w:rsid w:val="00FB083F"/>
    <w:rsid w:val="00FB6DAD"/>
    <w:rsid w:val="00FC04A8"/>
    <w:rsid w:val="00FC09AC"/>
    <w:rsid w:val="00FC109D"/>
    <w:rsid w:val="00FC3F85"/>
    <w:rsid w:val="00FC7ECC"/>
    <w:rsid w:val="00FD1069"/>
    <w:rsid w:val="00FD7140"/>
    <w:rsid w:val="00FD7A40"/>
    <w:rsid w:val="00FD7C71"/>
    <w:rsid w:val="00FE1279"/>
    <w:rsid w:val="00FE2F0C"/>
    <w:rsid w:val="00FE43E3"/>
    <w:rsid w:val="00FE4C6D"/>
    <w:rsid w:val="00FF3916"/>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98EFF"/>
  <w15:docId w15:val="{49BAE0CA-2F2F-411A-9B5C-82DEB9F3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E2"/>
  </w:style>
  <w:style w:type="paragraph" w:styleId="Heading1">
    <w:name w:val="heading 1"/>
    <w:basedOn w:val="Normal"/>
    <w:link w:val="Heading1Char"/>
    <w:uiPriority w:val="9"/>
    <w:qFormat/>
    <w:rsid w:val="008A426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94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BA6"/>
    <w:rPr>
      <w:color w:val="0000FF" w:themeColor="hyperlink"/>
      <w:u w:val="single"/>
    </w:rPr>
  </w:style>
  <w:style w:type="character" w:customStyle="1" w:styleId="jrnl">
    <w:name w:val="jrnl"/>
    <w:basedOn w:val="DefaultParagraphFont"/>
    <w:rsid w:val="00E5146F"/>
  </w:style>
  <w:style w:type="paragraph" w:customStyle="1" w:styleId="details">
    <w:name w:val="details"/>
    <w:basedOn w:val="Normal"/>
    <w:rsid w:val="00B4041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4264"/>
    <w:rPr>
      <w:rFonts w:ascii="Times New Roman" w:eastAsia="Times New Roman" w:hAnsi="Times New Roman"/>
      <w:b/>
      <w:bCs/>
      <w:kern w:val="36"/>
      <w:sz w:val="48"/>
      <w:szCs w:val="48"/>
    </w:rPr>
  </w:style>
  <w:style w:type="character" w:customStyle="1" w:styleId="highlight">
    <w:name w:val="highlight"/>
    <w:basedOn w:val="DefaultParagraphFont"/>
    <w:rsid w:val="00E56C2F"/>
  </w:style>
  <w:style w:type="character" w:customStyle="1" w:styleId="Heading2Char">
    <w:name w:val="Heading 2 Char"/>
    <w:basedOn w:val="DefaultParagraphFont"/>
    <w:link w:val="Heading2"/>
    <w:uiPriority w:val="9"/>
    <w:semiHidden/>
    <w:rsid w:val="00894BCD"/>
    <w:rPr>
      <w:rFonts w:asciiTheme="majorHAnsi" w:eastAsiaTheme="majorEastAsia" w:hAnsiTheme="majorHAnsi" w:cstheme="majorBidi"/>
      <w:b/>
      <w:bCs/>
      <w:color w:val="4F81BD" w:themeColor="accent1"/>
      <w:sz w:val="26"/>
      <w:szCs w:val="26"/>
    </w:rPr>
  </w:style>
  <w:style w:type="paragraph" w:customStyle="1" w:styleId="svarticle">
    <w:name w:val="svarticle"/>
    <w:basedOn w:val="Normal"/>
    <w:rsid w:val="00894BCD"/>
    <w:pPr>
      <w:spacing w:before="100" w:beforeAutospacing="1" w:after="100" w:afterAutospacing="1" w:line="240" w:lineRule="auto"/>
    </w:pPr>
    <w:rPr>
      <w:rFonts w:ascii="Times New Roman" w:eastAsia="Times New Roman" w:hAnsi="Times New Roman"/>
      <w:sz w:val="24"/>
      <w:szCs w:val="24"/>
    </w:rPr>
  </w:style>
  <w:style w:type="character" w:customStyle="1" w:styleId="interref">
    <w:name w:val="interref"/>
    <w:basedOn w:val="DefaultParagraphFont"/>
    <w:rsid w:val="00894BCD"/>
  </w:style>
  <w:style w:type="paragraph" w:styleId="BalloonText">
    <w:name w:val="Balloon Text"/>
    <w:basedOn w:val="Normal"/>
    <w:link w:val="BalloonTextChar"/>
    <w:uiPriority w:val="99"/>
    <w:semiHidden/>
    <w:unhideWhenUsed/>
    <w:rsid w:val="00894BC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4BCD"/>
    <w:rPr>
      <w:rFonts w:ascii="Tahoma" w:eastAsiaTheme="minorHAnsi" w:hAnsi="Tahoma" w:cs="Tahoma"/>
      <w:sz w:val="16"/>
      <w:szCs w:val="16"/>
    </w:rPr>
  </w:style>
  <w:style w:type="paragraph" w:customStyle="1" w:styleId="desc">
    <w:name w:val="desc"/>
    <w:basedOn w:val="Normal"/>
    <w:rsid w:val="008429D4"/>
    <w:pPr>
      <w:spacing w:before="100" w:beforeAutospacing="1" w:after="100" w:afterAutospacing="1" w:line="240" w:lineRule="auto"/>
    </w:pPr>
    <w:rPr>
      <w:rFonts w:ascii="Times New Roman" w:eastAsia="Times New Roman" w:hAnsi="Times New Roman"/>
      <w:sz w:val="24"/>
      <w:szCs w:val="24"/>
    </w:rPr>
  </w:style>
  <w:style w:type="character" w:customStyle="1" w:styleId="cit">
    <w:name w:val="cit"/>
    <w:basedOn w:val="DefaultParagraphFont"/>
    <w:rsid w:val="00741CC8"/>
  </w:style>
  <w:style w:type="paragraph" w:styleId="NormalWeb">
    <w:name w:val="Normal (Web)"/>
    <w:basedOn w:val="Normal"/>
    <w:uiPriority w:val="99"/>
    <w:unhideWhenUsed/>
    <w:rsid w:val="00630D7B"/>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F9355B"/>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9355B"/>
    <w:rPr>
      <w:rFonts w:ascii="Calibri" w:eastAsiaTheme="minorHAnsi" w:hAnsi="Calibri" w:cstheme="minorBidi"/>
      <w:szCs w:val="21"/>
    </w:rPr>
  </w:style>
  <w:style w:type="paragraph" w:customStyle="1" w:styleId="Title2">
    <w:name w:val="Title2"/>
    <w:basedOn w:val="Normal"/>
    <w:rsid w:val="0082298F"/>
    <w:pPr>
      <w:spacing w:before="100" w:beforeAutospacing="1" w:after="100" w:afterAutospacing="1" w:line="240" w:lineRule="auto"/>
    </w:pPr>
    <w:rPr>
      <w:rFonts w:ascii="Times New Roman" w:eastAsia="Times New Roman" w:hAnsi="Times New Roman"/>
      <w:sz w:val="24"/>
      <w:szCs w:val="24"/>
    </w:rPr>
  </w:style>
  <w:style w:type="character" w:customStyle="1" w:styleId="citation-doi">
    <w:name w:val="citation-doi"/>
    <w:basedOn w:val="DefaultParagraphFont"/>
    <w:rsid w:val="00C864F2"/>
  </w:style>
  <w:style w:type="character" w:customStyle="1" w:styleId="identifier">
    <w:name w:val="identifier"/>
    <w:basedOn w:val="DefaultParagraphFont"/>
    <w:rsid w:val="00C864F2"/>
  </w:style>
  <w:style w:type="character" w:customStyle="1" w:styleId="id-label">
    <w:name w:val="id-label"/>
    <w:basedOn w:val="DefaultParagraphFont"/>
    <w:rsid w:val="00C864F2"/>
  </w:style>
  <w:style w:type="character" w:styleId="Strong">
    <w:name w:val="Strong"/>
    <w:basedOn w:val="DefaultParagraphFont"/>
    <w:uiPriority w:val="22"/>
    <w:qFormat/>
    <w:rsid w:val="00C864F2"/>
    <w:rPr>
      <w:b/>
      <w:bCs/>
    </w:rPr>
  </w:style>
  <w:style w:type="character" w:customStyle="1" w:styleId="labs-docsum-journal-citation">
    <w:name w:val="labs-docsum-journal-citation"/>
    <w:basedOn w:val="DefaultParagraphFont"/>
    <w:rsid w:val="00684FDD"/>
  </w:style>
  <w:style w:type="character" w:customStyle="1" w:styleId="citation-part">
    <w:name w:val="citation-part"/>
    <w:basedOn w:val="DefaultParagraphFont"/>
    <w:rsid w:val="00684FDD"/>
  </w:style>
  <w:style w:type="character" w:customStyle="1" w:styleId="docsum-pmid">
    <w:name w:val="docsum-pmid"/>
    <w:basedOn w:val="DefaultParagraphFont"/>
    <w:rsid w:val="00684FDD"/>
  </w:style>
  <w:style w:type="character" w:customStyle="1" w:styleId="labs-docsum-authors">
    <w:name w:val="labs-docsum-authors"/>
    <w:basedOn w:val="DefaultParagraphFont"/>
    <w:rsid w:val="0019517B"/>
  </w:style>
  <w:style w:type="character" w:customStyle="1" w:styleId="docsum-journal-citation">
    <w:name w:val="docsum-journal-citation"/>
    <w:basedOn w:val="DefaultParagraphFont"/>
    <w:rsid w:val="0019517B"/>
  </w:style>
  <w:style w:type="character" w:customStyle="1" w:styleId="docsum-authors">
    <w:name w:val="docsum-authors"/>
    <w:basedOn w:val="DefaultParagraphFont"/>
    <w:rsid w:val="0019517B"/>
  </w:style>
  <w:style w:type="paragraph" w:styleId="z-TopofForm">
    <w:name w:val="HTML Top of Form"/>
    <w:basedOn w:val="Normal"/>
    <w:next w:val="Normal"/>
    <w:link w:val="z-TopofFormChar"/>
    <w:hidden/>
    <w:uiPriority w:val="99"/>
    <w:semiHidden/>
    <w:unhideWhenUsed/>
    <w:rsid w:val="005061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61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61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61B3"/>
    <w:rPr>
      <w:rFonts w:ascii="Arial" w:eastAsia="Times New Roman" w:hAnsi="Arial" w:cs="Arial"/>
      <w:vanish/>
      <w:sz w:val="16"/>
      <w:szCs w:val="16"/>
    </w:rPr>
  </w:style>
  <w:style w:type="character" w:customStyle="1" w:styleId="secondary-date">
    <w:name w:val="secondary-date"/>
    <w:basedOn w:val="DefaultParagraphFont"/>
    <w:rsid w:val="00366EC7"/>
  </w:style>
  <w:style w:type="character" w:styleId="FollowedHyperlink">
    <w:name w:val="FollowedHyperlink"/>
    <w:basedOn w:val="DefaultParagraphFont"/>
    <w:uiPriority w:val="99"/>
    <w:semiHidden/>
    <w:unhideWhenUsed/>
    <w:rsid w:val="00D56FFD"/>
    <w:rPr>
      <w:color w:val="800080" w:themeColor="followedHyperlink"/>
      <w:u w:val="single"/>
    </w:rPr>
  </w:style>
  <w:style w:type="character" w:styleId="UnresolvedMention">
    <w:name w:val="Unresolved Mention"/>
    <w:basedOn w:val="DefaultParagraphFont"/>
    <w:uiPriority w:val="99"/>
    <w:semiHidden/>
    <w:unhideWhenUsed/>
    <w:rsid w:val="004756DE"/>
    <w:rPr>
      <w:color w:val="605E5C"/>
      <w:shd w:val="clear" w:color="auto" w:fill="E1DFDD"/>
    </w:rPr>
  </w:style>
  <w:style w:type="character" w:styleId="Emphasis">
    <w:name w:val="Emphasis"/>
    <w:basedOn w:val="DefaultParagraphFont"/>
    <w:uiPriority w:val="20"/>
    <w:qFormat/>
    <w:rsid w:val="00311A77"/>
    <w:rPr>
      <w:i/>
      <w:iCs/>
    </w:rPr>
  </w:style>
  <w:style w:type="character" w:customStyle="1" w:styleId="period">
    <w:name w:val="period"/>
    <w:basedOn w:val="DefaultParagraphFont"/>
    <w:rsid w:val="00260BB4"/>
  </w:style>
  <w:style w:type="character" w:customStyle="1" w:styleId="ahead-of-print">
    <w:name w:val="ahead-of-print"/>
    <w:basedOn w:val="DefaultParagraphFont"/>
    <w:rsid w:val="00260BB4"/>
  </w:style>
  <w:style w:type="character" w:customStyle="1" w:styleId="xref-sep">
    <w:name w:val="xref-sep"/>
    <w:basedOn w:val="DefaultParagraphFont"/>
    <w:rsid w:val="00136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640">
      <w:bodyDiv w:val="1"/>
      <w:marLeft w:val="0"/>
      <w:marRight w:val="0"/>
      <w:marTop w:val="0"/>
      <w:marBottom w:val="0"/>
      <w:divBdr>
        <w:top w:val="none" w:sz="0" w:space="0" w:color="auto"/>
        <w:left w:val="none" w:sz="0" w:space="0" w:color="auto"/>
        <w:bottom w:val="none" w:sz="0" w:space="0" w:color="auto"/>
        <w:right w:val="none" w:sz="0" w:space="0" w:color="auto"/>
      </w:divBdr>
    </w:div>
    <w:div w:id="28262055">
      <w:bodyDiv w:val="1"/>
      <w:marLeft w:val="0"/>
      <w:marRight w:val="0"/>
      <w:marTop w:val="0"/>
      <w:marBottom w:val="0"/>
      <w:divBdr>
        <w:top w:val="none" w:sz="0" w:space="0" w:color="auto"/>
        <w:left w:val="none" w:sz="0" w:space="0" w:color="auto"/>
        <w:bottom w:val="none" w:sz="0" w:space="0" w:color="auto"/>
        <w:right w:val="none" w:sz="0" w:space="0" w:color="auto"/>
      </w:divBdr>
    </w:div>
    <w:div w:id="29259535">
      <w:bodyDiv w:val="1"/>
      <w:marLeft w:val="0"/>
      <w:marRight w:val="0"/>
      <w:marTop w:val="0"/>
      <w:marBottom w:val="0"/>
      <w:divBdr>
        <w:top w:val="none" w:sz="0" w:space="0" w:color="auto"/>
        <w:left w:val="none" w:sz="0" w:space="0" w:color="auto"/>
        <w:bottom w:val="none" w:sz="0" w:space="0" w:color="auto"/>
        <w:right w:val="none" w:sz="0" w:space="0" w:color="auto"/>
      </w:divBdr>
    </w:div>
    <w:div w:id="48967624">
      <w:bodyDiv w:val="1"/>
      <w:marLeft w:val="0"/>
      <w:marRight w:val="0"/>
      <w:marTop w:val="0"/>
      <w:marBottom w:val="0"/>
      <w:divBdr>
        <w:top w:val="none" w:sz="0" w:space="0" w:color="auto"/>
        <w:left w:val="none" w:sz="0" w:space="0" w:color="auto"/>
        <w:bottom w:val="none" w:sz="0" w:space="0" w:color="auto"/>
        <w:right w:val="none" w:sz="0" w:space="0" w:color="auto"/>
      </w:divBdr>
    </w:div>
    <w:div w:id="50353701">
      <w:bodyDiv w:val="1"/>
      <w:marLeft w:val="0"/>
      <w:marRight w:val="0"/>
      <w:marTop w:val="0"/>
      <w:marBottom w:val="0"/>
      <w:divBdr>
        <w:top w:val="none" w:sz="0" w:space="0" w:color="auto"/>
        <w:left w:val="none" w:sz="0" w:space="0" w:color="auto"/>
        <w:bottom w:val="none" w:sz="0" w:space="0" w:color="auto"/>
        <w:right w:val="none" w:sz="0" w:space="0" w:color="auto"/>
      </w:divBdr>
    </w:div>
    <w:div w:id="54399676">
      <w:bodyDiv w:val="1"/>
      <w:marLeft w:val="0"/>
      <w:marRight w:val="0"/>
      <w:marTop w:val="0"/>
      <w:marBottom w:val="0"/>
      <w:divBdr>
        <w:top w:val="none" w:sz="0" w:space="0" w:color="auto"/>
        <w:left w:val="none" w:sz="0" w:space="0" w:color="auto"/>
        <w:bottom w:val="none" w:sz="0" w:space="0" w:color="auto"/>
        <w:right w:val="none" w:sz="0" w:space="0" w:color="auto"/>
      </w:divBdr>
    </w:div>
    <w:div w:id="62417016">
      <w:bodyDiv w:val="1"/>
      <w:marLeft w:val="0"/>
      <w:marRight w:val="0"/>
      <w:marTop w:val="0"/>
      <w:marBottom w:val="0"/>
      <w:divBdr>
        <w:top w:val="none" w:sz="0" w:space="0" w:color="auto"/>
        <w:left w:val="none" w:sz="0" w:space="0" w:color="auto"/>
        <w:bottom w:val="none" w:sz="0" w:space="0" w:color="auto"/>
        <w:right w:val="none" w:sz="0" w:space="0" w:color="auto"/>
      </w:divBdr>
    </w:div>
    <w:div w:id="62486105">
      <w:bodyDiv w:val="1"/>
      <w:marLeft w:val="0"/>
      <w:marRight w:val="0"/>
      <w:marTop w:val="0"/>
      <w:marBottom w:val="0"/>
      <w:divBdr>
        <w:top w:val="none" w:sz="0" w:space="0" w:color="auto"/>
        <w:left w:val="none" w:sz="0" w:space="0" w:color="auto"/>
        <w:bottom w:val="none" w:sz="0" w:space="0" w:color="auto"/>
        <w:right w:val="none" w:sz="0" w:space="0" w:color="auto"/>
      </w:divBdr>
    </w:div>
    <w:div w:id="63184657">
      <w:bodyDiv w:val="1"/>
      <w:marLeft w:val="0"/>
      <w:marRight w:val="0"/>
      <w:marTop w:val="0"/>
      <w:marBottom w:val="0"/>
      <w:divBdr>
        <w:top w:val="none" w:sz="0" w:space="0" w:color="auto"/>
        <w:left w:val="none" w:sz="0" w:space="0" w:color="auto"/>
        <w:bottom w:val="none" w:sz="0" w:space="0" w:color="auto"/>
        <w:right w:val="none" w:sz="0" w:space="0" w:color="auto"/>
      </w:divBdr>
      <w:divsChild>
        <w:div w:id="961765379">
          <w:blockQuote w:val="1"/>
          <w:marLeft w:val="75"/>
          <w:marRight w:val="75"/>
          <w:marTop w:val="75"/>
          <w:marBottom w:val="75"/>
          <w:divBdr>
            <w:top w:val="none" w:sz="0" w:space="0" w:color="auto"/>
            <w:left w:val="single" w:sz="12" w:space="8" w:color="1ABC9C"/>
            <w:bottom w:val="none" w:sz="0" w:space="0" w:color="auto"/>
            <w:right w:val="none" w:sz="0" w:space="0" w:color="auto"/>
          </w:divBdr>
          <w:divsChild>
            <w:div w:id="109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540">
      <w:bodyDiv w:val="1"/>
      <w:marLeft w:val="0"/>
      <w:marRight w:val="0"/>
      <w:marTop w:val="0"/>
      <w:marBottom w:val="0"/>
      <w:divBdr>
        <w:top w:val="none" w:sz="0" w:space="0" w:color="auto"/>
        <w:left w:val="none" w:sz="0" w:space="0" w:color="auto"/>
        <w:bottom w:val="none" w:sz="0" w:space="0" w:color="auto"/>
        <w:right w:val="none" w:sz="0" w:space="0" w:color="auto"/>
      </w:divBdr>
    </w:div>
    <w:div w:id="73207253">
      <w:bodyDiv w:val="1"/>
      <w:marLeft w:val="0"/>
      <w:marRight w:val="0"/>
      <w:marTop w:val="0"/>
      <w:marBottom w:val="0"/>
      <w:divBdr>
        <w:top w:val="none" w:sz="0" w:space="0" w:color="auto"/>
        <w:left w:val="none" w:sz="0" w:space="0" w:color="auto"/>
        <w:bottom w:val="none" w:sz="0" w:space="0" w:color="auto"/>
        <w:right w:val="none" w:sz="0" w:space="0" w:color="auto"/>
      </w:divBdr>
    </w:div>
    <w:div w:id="79370251">
      <w:bodyDiv w:val="1"/>
      <w:marLeft w:val="0"/>
      <w:marRight w:val="0"/>
      <w:marTop w:val="0"/>
      <w:marBottom w:val="0"/>
      <w:divBdr>
        <w:top w:val="none" w:sz="0" w:space="0" w:color="auto"/>
        <w:left w:val="none" w:sz="0" w:space="0" w:color="auto"/>
        <w:bottom w:val="none" w:sz="0" w:space="0" w:color="auto"/>
        <w:right w:val="none" w:sz="0" w:space="0" w:color="auto"/>
      </w:divBdr>
    </w:div>
    <w:div w:id="80027736">
      <w:bodyDiv w:val="1"/>
      <w:marLeft w:val="0"/>
      <w:marRight w:val="0"/>
      <w:marTop w:val="0"/>
      <w:marBottom w:val="0"/>
      <w:divBdr>
        <w:top w:val="none" w:sz="0" w:space="0" w:color="auto"/>
        <w:left w:val="none" w:sz="0" w:space="0" w:color="auto"/>
        <w:bottom w:val="none" w:sz="0" w:space="0" w:color="auto"/>
        <w:right w:val="none" w:sz="0" w:space="0" w:color="auto"/>
      </w:divBdr>
    </w:div>
    <w:div w:id="82068709">
      <w:bodyDiv w:val="1"/>
      <w:marLeft w:val="0"/>
      <w:marRight w:val="0"/>
      <w:marTop w:val="0"/>
      <w:marBottom w:val="0"/>
      <w:divBdr>
        <w:top w:val="none" w:sz="0" w:space="0" w:color="auto"/>
        <w:left w:val="none" w:sz="0" w:space="0" w:color="auto"/>
        <w:bottom w:val="none" w:sz="0" w:space="0" w:color="auto"/>
        <w:right w:val="none" w:sz="0" w:space="0" w:color="auto"/>
      </w:divBdr>
    </w:div>
    <w:div w:id="91123581">
      <w:bodyDiv w:val="1"/>
      <w:marLeft w:val="0"/>
      <w:marRight w:val="0"/>
      <w:marTop w:val="0"/>
      <w:marBottom w:val="0"/>
      <w:divBdr>
        <w:top w:val="none" w:sz="0" w:space="0" w:color="auto"/>
        <w:left w:val="none" w:sz="0" w:space="0" w:color="auto"/>
        <w:bottom w:val="none" w:sz="0" w:space="0" w:color="auto"/>
        <w:right w:val="none" w:sz="0" w:space="0" w:color="auto"/>
      </w:divBdr>
    </w:div>
    <w:div w:id="96099911">
      <w:bodyDiv w:val="1"/>
      <w:marLeft w:val="0"/>
      <w:marRight w:val="0"/>
      <w:marTop w:val="0"/>
      <w:marBottom w:val="0"/>
      <w:divBdr>
        <w:top w:val="none" w:sz="0" w:space="0" w:color="auto"/>
        <w:left w:val="none" w:sz="0" w:space="0" w:color="auto"/>
        <w:bottom w:val="none" w:sz="0" w:space="0" w:color="auto"/>
        <w:right w:val="none" w:sz="0" w:space="0" w:color="auto"/>
      </w:divBdr>
    </w:div>
    <w:div w:id="97918663">
      <w:bodyDiv w:val="1"/>
      <w:marLeft w:val="0"/>
      <w:marRight w:val="0"/>
      <w:marTop w:val="0"/>
      <w:marBottom w:val="0"/>
      <w:divBdr>
        <w:top w:val="none" w:sz="0" w:space="0" w:color="auto"/>
        <w:left w:val="none" w:sz="0" w:space="0" w:color="auto"/>
        <w:bottom w:val="none" w:sz="0" w:space="0" w:color="auto"/>
        <w:right w:val="none" w:sz="0" w:space="0" w:color="auto"/>
      </w:divBdr>
    </w:div>
    <w:div w:id="101078456">
      <w:bodyDiv w:val="1"/>
      <w:marLeft w:val="0"/>
      <w:marRight w:val="0"/>
      <w:marTop w:val="0"/>
      <w:marBottom w:val="0"/>
      <w:divBdr>
        <w:top w:val="none" w:sz="0" w:space="0" w:color="auto"/>
        <w:left w:val="none" w:sz="0" w:space="0" w:color="auto"/>
        <w:bottom w:val="none" w:sz="0" w:space="0" w:color="auto"/>
        <w:right w:val="none" w:sz="0" w:space="0" w:color="auto"/>
      </w:divBdr>
      <w:divsChild>
        <w:div w:id="1400053565">
          <w:marLeft w:val="0"/>
          <w:marRight w:val="0"/>
          <w:marTop w:val="0"/>
          <w:marBottom w:val="0"/>
          <w:divBdr>
            <w:top w:val="none" w:sz="0" w:space="0" w:color="auto"/>
            <w:left w:val="none" w:sz="0" w:space="0" w:color="auto"/>
            <w:bottom w:val="none" w:sz="0" w:space="0" w:color="auto"/>
            <w:right w:val="none" w:sz="0" w:space="0" w:color="auto"/>
          </w:divBdr>
        </w:div>
      </w:divsChild>
    </w:div>
    <w:div w:id="116220761">
      <w:bodyDiv w:val="1"/>
      <w:marLeft w:val="0"/>
      <w:marRight w:val="0"/>
      <w:marTop w:val="0"/>
      <w:marBottom w:val="0"/>
      <w:divBdr>
        <w:top w:val="none" w:sz="0" w:space="0" w:color="auto"/>
        <w:left w:val="none" w:sz="0" w:space="0" w:color="auto"/>
        <w:bottom w:val="none" w:sz="0" w:space="0" w:color="auto"/>
        <w:right w:val="none" w:sz="0" w:space="0" w:color="auto"/>
      </w:divBdr>
    </w:div>
    <w:div w:id="121313689">
      <w:bodyDiv w:val="1"/>
      <w:marLeft w:val="0"/>
      <w:marRight w:val="0"/>
      <w:marTop w:val="0"/>
      <w:marBottom w:val="0"/>
      <w:divBdr>
        <w:top w:val="none" w:sz="0" w:space="0" w:color="auto"/>
        <w:left w:val="none" w:sz="0" w:space="0" w:color="auto"/>
        <w:bottom w:val="none" w:sz="0" w:space="0" w:color="auto"/>
        <w:right w:val="none" w:sz="0" w:space="0" w:color="auto"/>
      </w:divBdr>
      <w:divsChild>
        <w:div w:id="1295137920">
          <w:marLeft w:val="0"/>
          <w:marRight w:val="0"/>
          <w:marTop w:val="0"/>
          <w:marBottom w:val="0"/>
          <w:divBdr>
            <w:top w:val="none" w:sz="0" w:space="0" w:color="auto"/>
            <w:left w:val="none" w:sz="0" w:space="0" w:color="auto"/>
            <w:bottom w:val="none" w:sz="0" w:space="0" w:color="auto"/>
            <w:right w:val="none" w:sz="0" w:space="0" w:color="auto"/>
          </w:divBdr>
        </w:div>
      </w:divsChild>
    </w:div>
    <w:div w:id="132796462">
      <w:bodyDiv w:val="1"/>
      <w:marLeft w:val="0"/>
      <w:marRight w:val="0"/>
      <w:marTop w:val="0"/>
      <w:marBottom w:val="0"/>
      <w:divBdr>
        <w:top w:val="none" w:sz="0" w:space="0" w:color="auto"/>
        <w:left w:val="none" w:sz="0" w:space="0" w:color="auto"/>
        <w:bottom w:val="none" w:sz="0" w:space="0" w:color="auto"/>
        <w:right w:val="none" w:sz="0" w:space="0" w:color="auto"/>
      </w:divBdr>
    </w:div>
    <w:div w:id="134372374">
      <w:bodyDiv w:val="1"/>
      <w:marLeft w:val="0"/>
      <w:marRight w:val="0"/>
      <w:marTop w:val="0"/>
      <w:marBottom w:val="0"/>
      <w:divBdr>
        <w:top w:val="none" w:sz="0" w:space="0" w:color="auto"/>
        <w:left w:val="none" w:sz="0" w:space="0" w:color="auto"/>
        <w:bottom w:val="none" w:sz="0" w:space="0" w:color="auto"/>
        <w:right w:val="none" w:sz="0" w:space="0" w:color="auto"/>
      </w:divBdr>
    </w:div>
    <w:div w:id="134689800">
      <w:bodyDiv w:val="1"/>
      <w:marLeft w:val="0"/>
      <w:marRight w:val="0"/>
      <w:marTop w:val="0"/>
      <w:marBottom w:val="0"/>
      <w:divBdr>
        <w:top w:val="none" w:sz="0" w:space="0" w:color="auto"/>
        <w:left w:val="none" w:sz="0" w:space="0" w:color="auto"/>
        <w:bottom w:val="none" w:sz="0" w:space="0" w:color="auto"/>
        <w:right w:val="none" w:sz="0" w:space="0" w:color="auto"/>
      </w:divBdr>
    </w:div>
    <w:div w:id="137578288">
      <w:bodyDiv w:val="1"/>
      <w:marLeft w:val="0"/>
      <w:marRight w:val="0"/>
      <w:marTop w:val="0"/>
      <w:marBottom w:val="0"/>
      <w:divBdr>
        <w:top w:val="none" w:sz="0" w:space="0" w:color="auto"/>
        <w:left w:val="none" w:sz="0" w:space="0" w:color="auto"/>
        <w:bottom w:val="none" w:sz="0" w:space="0" w:color="auto"/>
        <w:right w:val="none" w:sz="0" w:space="0" w:color="auto"/>
      </w:divBdr>
    </w:div>
    <w:div w:id="139814116">
      <w:bodyDiv w:val="1"/>
      <w:marLeft w:val="0"/>
      <w:marRight w:val="0"/>
      <w:marTop w:val="0"/>
      <w:marBottom w:val="0"/>
      <w:divBdr>
        <w:top w:val="none" w:sz="0" w:space="0" w:color="auto"/>
        <w:left w:val="none" w:sz="0" w:space="0" w:color="auto"/>
        <w:bottom w:val="none" w:sz="0" w:space="0" w:color="auto"/>
        <w:right w:val="none" w:sz="0" w:space="0" w:color="auto"/>
      </w:divBdr>
      <w:divsChild>
        <w:div w:id="127938093">
          <w:marLeft w:val="0"/>
          <w:marRight w:val="0"/>
          <w:marTop w:val="0"/>
          <w:marBottom w:val="0"/>
          <w:divBdr>
            <w:top w:val="none" w:sz="0" w:space="0" w:color="auto"/>
            <w:left w:val="none" w:sz="0" w:space="0" w:color="auto"/>
            <w:bottom w:val="none" w:sz="0" w:space="0" w:color="auto"/>
            <w:right w:val="none" w:sz="0" w:space="0" w:color="auto"/>
          </w:divBdr>
          <w:divsChild>
            <w:div w:id="769424630">
              <w:marLeft w:val="0"/>
              <w:marRight w:val="0"/>
              <w:marTop w:val="0"/>
              <w:marBottom w:val="0"/>
              <w:divBdr>
                <w:top w:val="none" w:sz="0" w:space="0" w:color="auto"/>
                <w:left w:val="none" w:sz="0" w:space="0" w:color="auto"/>
                <w:bottom w:val="none" w:sz="0" w:space="0" w:color="auto"/>
                <w:right w:val="none" w:sz="0" w:space="0" w:color="auto"/>
              </w:divBdr>
              <w:divsChild>
                <w:div w:id="15471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373">
      <w:bodyDiv w:val="1"/>
      <w:marLeft w:val="0"/>
      <w:marRight w:val="0"/>
      <w:marTop w:val="0"/>
      <w:marBottom w:val="0"/>
      <w:divBdr>
        <w:top w:val="none" w:sz="0" w:space="0" w:color="auto"/>
        <w:left w:val="none" w:sz="0" w:space="0" w:color="auto"/>
        <w:bottom w:val="none" w:sz="0" w:space="0" w:color="auto"/>
        <w:right w:val="none" w:sz="0" w:space="0" w:color="auto"/>
      </w:divBdr>
    </w:div>
    <w:div w:id="161164990">
      <w:bodyDiv w:val="1"/>
      <w:marLeft w:val="0"/>
      <w:marRight w:val="0"/>
      <w:marTop w:val="0"/>
      <w:marBottom w:val="0"/>
      <w:divBdr>
        <w:top w:val="none" w:sz="0" w:space="0" w:color="auto"/>
        <w:left w:val="none" w:sz="0" w:space="0" w:color="auto"/>
        <w:bottom w:val="none" w:sz="0" w:space="0" w:color="auto"/>
        <w:right w:val="none" w:sz="0" w:space="0" w:color="auto"/>
      </w:divBdr>
    </w:div>
    <w:div w:id="169105397">
      <w:bodyDiv w:val="1"/>
      <w:marLeft w:val="0"/>
      <w:marRight w:val="0"/>
      <w:marTop w:val="0"/>
      <w:marBottom w:val="0"/>
      <w:divBdr>
        <w:top w:val="none" w:sz="0" w:space="0" w:color="auto"/>
        <w:left w:val="none" w:sz="0" w:space="0" w:color="auto"/>
        <w:bottom w:val="none" w:sz="0" w:space="0" w:color="auto"/>
        <w:right w:val="none" w:sz="0" w:space="0" w:color="auto"/>
      </w:divBdr>
    </w:div>
    <w:div w:id="170340068">
      <w:bodyDiv w:val="1"/>
      <w:marLeft w:val="0"/>
      <w:marRight w:val="0"/>
      <w:marTop w:val="0"/>
      <w:marBottom w:val="0"/>
      <w:divBdr>
        <w:top w:val="none" w:sz="0" w:space="0" w:color="auto"/>
        <w:left w:val="none" w:sz="0" w:space="0" w:color="auto"/>
        <w:bottom w:val="none" w:sz="0" w:space="0" w:color="auto"/>
        <w:right w:val="none" w:sz="0" w:space="0" w:color="auto"/>
      </w:divBdr>
    </w:div>
    <w:div w:id="177693064">
      <w:bodyDiv w:val="1"/>
      <w:marLeft w:val="0"/>
      <w:marRight w:val="0"/>
      <w:marTop w:val="0"/>
      <w:marBottom w:val="0"/>
      <w:divBdr>
        <w:top w:val="none" w:sz="0" w:space="0" w:color="auto"/>
        <w:left w:val="none" w:sz="0" w:space="0" w:color="auto"/>
        <w:bottom w:val="none" w:sz="0" w:space="0" w:color="auto"/>
        <w:right w:val="none" w:sz="0" w:space="0" w:color="auto"/>
      </w:divBdr>
    </w:div>
    <w:div w:id="191037527">
      <w:bodyDiv w:val="1"/>
      <w:marLeft w:val="0"/>
      <w:marRight w:val="0"/>
      <w:marTop w:val="0"/>
      <w:marBottom w:val="0"/>
      <w:divBdr>
        <w:top w:val="none" w:sz="0" w:space="0" w:color="auto"/>
        <w:left w:val="none" w:sz="0" w:space="0" w:color="auto"/>
        <w:bottom w:val="none" w:sz="0" w:space="0" w:color="auto"/>
        <w:right w:val="none" w:sz="0" w:space="0" w:color="auto"/>
      </w:divBdr>
    </w:div>
    <w:div w:id="192765682">
      <w:bodyDiv w:val="1"/>
      <w:marLeft w:val="0"/>
      <w:marRight w:val="0"/>
      <w:marTop w:val="0"/>
      <w:marBottom w:val="0"/>
      <w:divBdr>
        <w:top w:val="none" w:sz="0" w:space="0" w:color="auto"/>
        <w:left w:val="none" w:sz="0" w:space="0" w:color="auto"/>
        <w:bottom w:val="none" w:sz="0" w:space="0" w:color="auto"/>
        <w:right w:val="none" w:sz="0" w:space="0" w:color="auto"/>
      </w:divBdr>
    </w:div>
    <w:div w:id="193352909">
      <w:bodyDiv w:val="1"/>
      <w:marLeft w:val="0"/>
      <w:marRight w:val="0"/>
      <w:marTop w:val="0"/>
      <w:marBottom w:val="0"/>
      <w:divBdr>
        <w:top w:val="none" w:sz="0" w:space="0" w:color="auto"/>
        <w:left w:val="none" w:sz="0" w:space="0" w:color="auto"/>
        <w:bottom w:val="none" w:sz="0" w:space="0" w:color="auto"/>
        <w:right w:val="none" w:sz="0" w:space="0" w:color="auto"/>
      </w:divBdr>
    </w:div>
    <w:div w:id="194579261">
      <w:bodyDiv w:val="1"/>
      <w:marLeft w:val="0"/>
      <w:marRight w:val="0"/>
      <w:marTop w:val="0"/>
      <w:marBottom w:val="0"/>
      <w:divBdr>
        <w:top w:val="none" w:sz="0" w:space="0" w:color="auto"/>
        <w:left w:val="none" w:sz="0" w:space="0" w:color="auto"/>
        <w:bottom w:val="none" w:sz="0" w:space="0" w:color="auto"/>
        <w:right w:val="none" w:sz="0" w:space="0" w:color="auto"/>
      </w:divBdr>
    </w:div>
    <w:div w:id="195971937">
      <w:bodyDiv w:val="1"/>
      <w:marLeft w:val="0"/>
      <w:marRight w:val="0"/>
      <w:marTop w:val="0"/>
      <w:marBottom w:val="0"/>
      <w:divBdr>
        <w:top w:val="none" w:sz="0" w:space="0" w:color="auto"/>
        <w:left w:val="none" w:sz="0" w:space="0" w:color="auto"/>
        <w:bottom w:val="none" w:sz="0" w:space="0" w:color="auto"/>
        <w:right w:val="none" w:sz="0" w:space="0" w:color="auto"/>
      </w:divBdr>
    </w:div>
    <w:div w:id="199976192">
      <w:bodyDiv w:val="1"/>
      <w:marLeft w:val="0"/>
      <w:marRight w:val="0"/>
      <w:marTop w:val="0"/>
      <w:marBottom w:val="0"/>
      <w:divBdr>
        <w:top w:val="none" w:sz="0" w:space="0" w:color="auto"/>
        <w:left w:val="none" w:sz="0" w:space="0" w:color="auto"/>
        <w:bottom w:val="none" w:sz="0" w:space="0" w:color="auto"/>
        <w:right w:val="none" w:sz="0" w:space="0" w:color="auto"/>
      </w:divBdr>
    </w:div>
    <w:div w:id="209416634">
      <w:bodyDiv w:val="1"/>
      <w:marLeft w:val="0"/>
      <w:marRight w:val="0"/>
      <w:marTop w:val="0"/>
      <w:marBottom w:val="0"/>
      <w:divBdr>
        <w:top w:val="none" w:sz="0" w:space="0" w:color="auto"/>
        <w:left w:val="none" w:sz="0" w:space="0" w:color="auto"/>
        <w:bottom w:val="none" w:sz="0" w:space="0" w:color="auto"/>
        <w:right w:val="none" w:sz="0" w:space="0" w:color="auto"/>
      </w:divBdr>
    </w:div>
    <w:div w:id="222373829">
      <w:bodyDiv w:val="1"/>
      <w:marLeft w:val="0"/>
      <w:marRight w:val="0"/>
      <w:marTop w:val="0"/>
      <w:marBottom w:val="0"/>
      <w:divBdr>
        <w:top w:val="none" w:sz="0" w:space="0" w:color="auto"/>
        <w:left w:val="none" w:sz="0" w:space="0" w:color="auto"/>
        <w:bottom w:val="none" w:sz="0" w:space="0" w:color="auto"/>
        <w:right w:val="none" w:sz="0" w:space="0" w:color="auto"/>
      </w:divBdr>
    </w:div>
    <w:div w:id="241374169">
      <w:bodyDiv w:val="1"/>
      <w:marLeft w:val="0"/>
      <w:marRight w:val="0"/>
      <w:marTop w:val="0"/>
      <w:marBottom w:val="0"/>
      <w:divBdr>
        <w:top w:val="none" w:sz="0" w:space="0" w:color="auto"/>
        <w:left w:val="none" w:sz="0" w:space="0" w:color="auto"/>
        <w:bottom w:val="none" w:sz="0" w:space="0" w:color="auto"/>
        <w:right w:val="none" w:sz="0" w:space="0" w:color="auto"/>
      </w:divBdr>
    </w:div>
    <w:div w:id="241990443">
      <w:bodyDiv w:val="1"/>
      <w:marLeft w:val="0"/>
      <w:marRight w:val="0"/>
      <w:marTop w:val="0"/>
      <w:marBottom w:val="0"/>
      <w:divBdr>
        <w:top w:val="none" w:sz="0" w:space="0" w:color="auto"/>
        <w:left w:val="none" w:sz="0" w:space="0" w:color="auto"/>
        <w:bottom w:val="none" w:sz="0" w:space="0" w:color="auto"/>
        <w:right w:val="none" w:sz="0" w:space="0" w:color="auto"/>
      </w:divBdr>
    </w:div>
    <w:div w:id="256209640">
      <w:bodyDiv w:val="1"/>
      <w:marLeft w:val="0"/>
      <w:marRight w:val="0"/>
      <w:marTop w:val="0"/>
      <w:marBottom w:val="0"/>
      <w:divBdr>
        <w:top w:val="none" w:sz="0" w:space="0" w:color="auto"/>
        <w:left w:val="none" w:sz="0" w:space="0" w:color="auto"/>
        <w:bottom w:val="none" w:sz="0" w:space="0" w:color="auto"/>
        <w:right w:val="none" w:sz="0" w:space="0" w:color="auto"/>
      </w:divBdr>
    </w:div>
    <w:div w:id="256595745">
      <w:bodyDiv w:val="1"/>
      <w:marLeft w:val="0"/>
      <w:marRight w:val="0"/>
      <w:marTop w:val="0"/>
      <w:marBottom w:val="0"/>
      <w:divBdr>
        <w:top w:val="none" w:sz="0" w:space="0" w:color="auto"/>
        <w:left w:val="none" w:sz="0" w:space="0" w:color="auto"/>
        <w:bottom w:val="none" w:sz="0" w:space="0" w:color="auto"/>
        <w:right w:val="none" w:sz="0" w:space="0" w:color="auto"/>
      </w:divBdr>
    </w:div>
    <w:div w:id="259261953">
      <w:bodyDiv w:val="1"/>
      <w:marLeft w:val="0"/>
      <w:marRight w:val="0"/>
      <w:marTop w:val="0"/>
      <w:marBottom w:val="0"/>
      <w:divBdr>
        <w:top w:val="none" w:sz="0" w:space="0" w:color="auto"/>
        <w:left w:val="none" w:sz="0" w:space="0" w:color="auto"/>
        <w:bottom w:val="none" w:sz="0" w:space="0" w:color="auto"/>
        <w:right w:val="none" w:sz="0" w:space="0" w:color="auto"/>
      </w:divBdr>
    </w:div>
    <w:div w:id="266892477">
      <w:bodyDiv w:val="1"/>
      <w:marLeft w:val="0"/>
      <w:marRight w:val="0"/>
      <w:marTop w:val="0"/>
      <w:marBottom w:val="0"/>
      <w:divBdr>
        <w:top w:val="none" w:sz="0" w:space="0" w:color="auto"/>
        <w:left w:val="none" w:sz="0" w:space="0" w:color="auto"/>
        <w:bottom w:val="none" w:sz="0" w:space="0" w:color="auto"/>
        <w:right w:val="none" w:sz="0" w:space="0" w:color="auto"/>
      </w:divBdr>
    </w:div>
    <w:div w:id="273101949">
      <w:bodyDiv w:val="1"/>
      <w:marLeft w:val="0"/>
      <w:marRight w:val="0"/>
      <w:marTop w:val="0"/>
      <w:marBottom w:val="0"/>
      <w:divBdr>
        <w:top w:val="none" w:sz="0" w:space="0" w:color="auto"/>
        <w:left w:val="none" w:sz="0" w:space="0" w:color="auto"/>
        <w:bottom w:val="none" w:sz="0" w:space="0" w:color="auto"/>
        <w:right w:val="none" w:sz="0" w:space="0" w:color="auto"/>
      </w:divBdr>
    </w:div>
    <w:div w:id="273753725">
      <w:bodyDiv w:val="1"/>
      <w:marLeft w:val="0"/>
      <w:marRight w:val="0"/>
      <w:marTop w:val="0"/>
      <w:marBottom w:val="0"/>
      <w:divBdr>
        <w:top w:val="none" w:sz="0" w:space="0" w:color="auto"/>
        <w:left w:val="none" w:sz="0" w:space="0" w:color="auto"/>
        <w:bottom w:val="none" w:sz="0" w:space="0" w:color="auto"/>
        <w:right w:val="none" w:sz="0" w:space="0" w:color="auto"/>
      </w:divBdr>
    </w:div>
    <w:div w:id="276373240">
      <w:bodyDiv w:val="1"/>
      <w:marLeft w:val="0"/>
      <w:marRight w:val="0"/>
      <w:marTop w:val="0"/>
      <w:marBottom w:val="0"/>
      <w:divBdr>
        <w:top w:val="none" w:sz="0" w:space="0" w:color="auto"/>
        <w:left w:val="none" w:sz="0" w:space="0" w:color="auto"/>
        <w:bottom w:val="none" w:sz="0" w:space="0" w:color="auto"/>
        <w:right w:val="none" w:sz="0" w:space="0" w:color="auto"/>
      </w:divBdr>
      <w:divsChild>
        <w:div w:id="1031226675">
          <w:marLeft w:val="0"/>
          <w:marRight w:val="0"/>
          <w:marTop w:val="0"/>
          <w:marBottom w:val="0"/>
          <w:divBdr>
            <w:top w:val="none" w:sz="0" w:space="0" w:color="auto"/>
            <w:left w:val="none" w:sz="0" w:space="0" w:color="auto"/>
            <w:bottom w:val="none" w:sz="0" w:space="0" w:color="auto"/>
            <w:right w:val="none" w:sz="0" w:space="0" w:color="auto"/>
          </w:divBdr>
        </w:div>
        <w:div w:id="1079599226">
          <w:marLeft w:val="0"/>
          <w:marRight w:val="0"/>
          <w:marTop w:val="0"/>
          <w:marBottom w:val="0"/>
          <w:divBdr>
            <w:top w:val="none" w:sz="0" w:space="0" w:color="auto"/>
            <w:left w:val="none" w:sz="0" w:space="0" w:color="auto"/>
            <w:bottom w:val="none" w:sz="0" w:space="0" w:color="auto"/>
            <w:right w:val="none" w:sz="0" w:space="0" w:color="auto"/>
          </w:divBdr>
        </w:div>
        <w:div w:id="1293634183">
          <w:marLeft w:val="0"/>
          <w:marRight w:val="0"/>
          <w:marTop w:val="0"/>
          <w:marBottom w:val="0"/>
          <w:divBdr>
            <w:top w:val="none" w:sz="0" w:space="0" w:color="auto"/>
            <w:left w:val="none" w:sz="0" w:space="0" w:color="auto"/>
            <w:bottom w:val="none" w:sz="0" w:space="0" w:color="auto"/>
            <w:right w:val="none" w:sz="0" w:space="0" w:color="auto"/>
          </w:divBdr>
          <w:divsChild>
            <w:div w:id="715197629">
              <w:marLeft w:val="0"/>
              <w:marRight w:val="0"/>
              <w:marTop w:val="0"/>
              <w:marBottom w:val="0"/>
              <w:divBdr>
                <w:top w:val="none" w:sz="0" w:space="0" w:color="auto"/>
                <w:left w:val="none" w:sz="0" w:space="0" w:color="auto"/>
                <w:bottom w:val="none" w:sz="0" w:space="0" w:color="auto"/>
                <w:right w:val="none" w:sz="0" w:space="0" w:color="auto"/>
              </w:divBdr>
              <w:divsChild>
                <w:div w:id="1134060025">
                  <w:marLeft w:val="0"/>
                  <w:marRight w:val="0"/>
                  <w:marTop w:val="0"/>
                  <w:marBottom w:val="0"/>
                  <w:divBdr>
                    <w:top w:val="none" w:sz="0" w:space="0" w:color="auto"/>
                    <w:left w:val="none" w:sz="0" w:space="0" w:color="auto"/>
                    <w:bottom w:val="none" w:sz="0" w:space="0" w:color="auto"/>
                    <w:right w:val="none" w:sz="0" w:space="0" w:color="auto"/>
                  </w:divBdr>
                  <w:divsChild>
                    <w:div w:id="527180787">
                      <w:marLeft w:val="0"/>
                      <w:marRight w:val="0"/>
                      <w:marTop w:val="0"/>
                      <w:marBottom w:val="0"/>
                      <w:divBdr>
                        <w:top w:val="none" w:sz="0" w:space="0" w:color="auto"/>
                        <w:left w:val="none" w:sz="0" w:space="0" w:color="auto"/>
                        <w:bottom w:val="none" w:sz="0" w:space="0" w:color="auto"/>
                        <w:right w:val="none" w:sz="0" w:space="0" w:color="auto"/>
                      </w:divBdr>
                      <w:divsChild>
                        <w:div w:id="143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28799">
              <w:marLeft w:val="0"/>
              <w:marRight w:val="0"/>
              <w:marTop w:val="0"/>
              <w:marBottom w:val="0"/>
              <w:divBdr>
                <w:top w:val="none" w:sz="0" w:space="0" w:color="auto"/>
                <w:left w:val="none" w:sz="0" w:space="0" w:color="auto"/>
                <w:bottom w:val="none" w:sz="0" w:space="0" w:color="auto"/>
                <w:right w:val="none" w:sz="0" w:space="0" w:color="auto"/>
              </w:divBdr>
              <w:divsChild>
                <w:div w:id="1780030068">
                  <w:marLeft w:val="0"/>
                  <w:marRight w:val="0"/>
                  <w:marTop w:val="0"/>
                  <w:marBottom w:val="0"/>
                  <w:divBdr>
                    <w:top w:val="none" w:sz="0" w:space="0" w:color="auto"/>
                    <w:left w:val="none" w:sz="0" w:space="0" w:color="auto"/>
                    <w:bottom w:val="none" w:sz="0" w:space="0" w:color="auto"/>
                    <w:right w:val="none" w:sz="0" w:space="0" w:color="auto"/>
                  </w:divBdr>
                  <w:divsChild>
                    <w:div w:id="1922792873">
                      <w:marLeft w:val="0"/>
                      <w:marRight w:val="0"/>
                      <w:marTop w:val="0"/>
                      <w:marBottom w:val="0"/>
                      <w:divBdr>
                        <w:top w:val="none" w:sz="0" w:space="0" w:color="auto"/>
                        <w:left w:val="none" w:sz="0" w:space="0" w:color="auto"/>
                        <w:bottom w:val="none" w:sz="0" w:space="0" w:color="auto"/>
                        <w:right w:val="none" w:sz="0" w:space="0" w:color="auto"/>
                      </w:divBdr>
                      <w:divsChild>
                        <w:div w:id="13680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60291">
          <w:marLeft w:val="0"/>
          <w:marRight w:val="0"/>
          <w:marTop w:val="0"/>
          <w:marBottom w:val="0"/>
          <w:divBdr>
            <w:top w:val="none" w:sz="0" w:space="0" w:color="auto"/>
            <w:left w:val="none" w:sz="0" w:space="0" w:color="auto"/>
            <w:bottom w:val="none" w:sz="0" w:space="0" w:color="auto"/>
            <w:right w:val="none" w:sz="0" w:space="0" w:color="auto"/>
          </w:divBdr>
          <w:divsChild>
            <w:div w:id="520440796">
              <w:marLeft w:val="0"/>
              <w:marRight w:val="0"/>
              <w:marTop w:val="0"/>
              <w:marBottom w:val="0"/>
              <w:divBdr>
                <w:top w:val="none" w:sz="0" w:space="0" w:color="auto"/>
                <w:left w:val="none" w:sz="0" w:space="0" w:color="auto"/>
                <w:bottom w:val="none" w:sz="0" w:space="0" w:color="auto"/>
                <w:right w:val="none" w:sz="0" w:space="0" w:color="auto"/>
              </w:divBdr>
            </w:div>
            <w:div w:id="1577520862">
              <w:marLeft w:val="0"/>
              <w:marRight w:val="0"/>
              <w:marTop w:val="0"/>
              <w:marBottom w:val="0"/>
              <w:divBdr>
                <w:top w:val="none" w:sz="0" w:space="0" w:color="auto"/>
                <w:left w:val="none" w:sz="0" w:space="0" w:color="auto"/>
                <w:bottom w:val="none" w:sz="0" w:space="0" w:color="auto"/>
                <w:right w:val="none" w:sz="0" w:space="0" w:color="auto"/>
              </w:divBdr>
            </w:div>
          </w:divsChild>
        </w:div>
        <w:div w:id="1968464583">
          <w:marLeft w:val="0"/>
          <w:marRight w:val="0"/>
          <w:marTop w:val="0"/>
          <w:marBottom w:val="0"/>
          <w:divBdr>
            <w:top w:val="none" w:sz="0" w:space="0" w:color="auto"/>
            <w:left w:val="none" w:sz="0" w:space="0" w:color="auto"/>
            <w:bottom w:val="none" w:sz="0" w:space="0" w:color="auto"/>
            <w:right w:val="none" w:sz="0" w:space="0" w:color="auto"/>
          </w:divBdr>
          <w:divsChild>
            <w:div w:id="10527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534">
      <w:bodyDiv w:val="1"/>
      <w:marLeft w:val="0"/>
      <w:marRight w:val="0"/>
      <w:marTop w:val="0"/>
      <w:marBottom w:val="0"/>
      <w:divBdr>
        <w:top w:val="none" w:sz="0" w:space="0" w:color="auto"/>
        <w:left w:val="none" w:sz="0" w:space="0" w:color="auto"/>
        <w:bottom w:val="none" w:sz="0" w:space="0" w:color="auto"/>
        <w:right w:val="none" w:sz="0" w:space="0" w:color="auto"/>
      </w:divBdr>
      <w:divsChild>
        <w:div w:id="1098529072">
          <w:marLeft w:val="0"/>
          <w:marRight w:val="0"/>
          <w:marTop w:val="0"/>
          <w:marBottom w:val="0"/>
          <w:divBdr>
            <w:top w:val="none" w:sz="0" w:space="0" w:color="auto"/>
            <w:left w:val="none" w:sz="0" w:space="0" w:color="auto"/>
            <w:bottom w:val="none" w:sz="0" w:space="0" w:color="auto"/>
            <w:right w:val="none" w:sz="0" w:space="0" w:color="auto"/>
          </w:divBdr>
        </w:div>
      </w:divsChild>
    </w:div>
    <w:div w:id="278998160">
      <w:bodyDiv w:val="1"/>
      <w:marLeft w:val="0"/>
      <w:marRight w:val="0"/>
      <w:marTop w:val="0"/>
      <w:marBottom w:val="0"/>
      <w:divBdr>
        <w:top w:val="none" w:sz="0" w:space="0" w:color="auto"/>
        <w:left w:val="none" w:sz="0" w:space="0" w:color="auto"/>
        <w:bottom w:val="none" w:sz="0" w:space="0" w:color="auto"/>
        <w:right w:val="none" w:sz="0" w:space="0" w:color="auto"/>
      </w:divBdr>
    </w:div>
    <w:div w:id="281346786">
      <w:bodyDiv w:val="1"/>
      <w:marLeft w:val="0"/>
      <w:marRight w:val="0"/>
      <w:marTop w:val="0"/>
      <w:marBottom w:val="0"/>
      <w:divBdr>
        <w:top w:val="none" w:sz="0" w:space="0" w:color="auto"/>
        <w:left w:val="none" w:sz="0" w:space="0" w:color="auto"/>
        <w:bottom w:val="none" w:sz="0" w:space="0" w:color="auto"/>
        <w:right w:val="none" w:sz="0" w:space="0" w:color="auto"/>
      </w:divBdr>
      <w:divsChild>
        <w:div w:id="937912868">
          <w:marLeft w:val="0"/>
          <w:marRight w:val="0"/>
          <w:marTop w:val="0"/>
          <w:marBottom w:val="0"/>
          <w:divBdr>
            <w:top w:val="none" w:sz="0" w:space="0" w:color="auto"/>
            <w:left w:val="none" w:sz="0" w:space="0" w:color="auto"/>
            <w:bottom w:val="none" w:sz="0" w:space="0" w:color="auto"/>
            <w:right w:val="none" w:sz="0" w:space="0" w:color="auto"/>
          </w:divBdr>
        </w:div>
      </w:divsChild>
    </w:div>
    <w:div w:id="295962139">
      <w:bodyDiv w:val="1"/>
      <w:marLeft w:val="0"/>
      <w:marRight w:val="0"/>
      <w:marTop w:val="0"/>
      <w:marBottom w:val="0"/>
      <w:divBdr>
        <w:top w:val="none" w:sz="0" w:space="0" w:color="auto"/>
        <w:left w:val="none" w:sz="0" w:space="0" w:color="auto"/>
        <w:bottom w:val="none" w:sz="0" w:space="0" w:color="auto"/>
        <w:right w:val="none" w:sz="0" w:space="0" w:color="auto"/>
      </w:divBdr>
    </w:div>
    <w:div w:id="296449473">
      <w:bodyDiv w:val="1"/>
      <w:marLeft w:val="0"/>
      <w:marRight w:val="0"/>
      <w:marTop w:val="0"/>
      <w:marBottom w:val="0"/>
      <w:divBdr>
        <w:top w:val="none" w:sz="0" w:space="0" w:color="auto"/>
        <w:left w:val="none" w:sz="0" w:space="0" w:color="auto"/>
        <w:bottom w:val="none" w:sz="0" w:space="0" w:color="auto"/>
        <w:right w:val="none" w:sz="0" w:space="0" w:color="auto"/>
      </w:divBdr>
    </w:div>
    <w:div w:id="314722183">
      <w:bodyDiv w:val="1"/>
      <w:marLeft w:val="0"/>
      <w:marRight w:val="0"/>
      <w:marTop w:val="0"/>
      <w:marBottom w:val="0"/>
      <w:divBdr>
        <w:top w:val="none" w:sz="0" w:space="0" w:color="auto"/>
        <w:left w:val="none" w:sz="0" w:space="0" w:color="auto"/>
        <w:bottom w:val="none" w:sz="0" w:space="0" w:color="auto"/>
        <w:right w:val="none" w:sz="0" w:space="0" w:color="auto"/>
      </w:divBdr>
    </w:div>
    <w:div w:id="317921410">
      <w:bodyDiv w:val="1"/>
      <w:marLeft w:val="0"/>
      <w:marRight w:val="0"/>
      <w:marTop w:val="0"/>
      <w:marBottom w:val="0"/>
      <w:divBdr>
        <w:top w:val="none" w:sz="0" w:space="0" w:color="auto"/>
        <w:left w:val="none" w:sz="0" w:space="0" w:color="auto"/>
        <w:bottom w:val="none" w:sz="0" w:space="0" w:color="auto"/>
        <w:right w:val="none" w:sz="0" w:space="0" w:color="auto"/>
      </w:divBdr>
    </w:div>
    <w:div w:id="327486646">
      <w:bodyDiv w:val="1"/>
      <w:marLeft w:val="0"/>
      <w:marRight w:val="0"/>
      <w:marTop w:val="0"/>
      <w:marBottom w:val="0"/>
      <w:divBdr>
        <w:top w:val="none" w:sz="0" w:space="0" w:color="auto"/>
        <w:left w:val="none" w:sz="0" w:space="0" w:color="auto"/>
        <w:bottom w:val="none" w:sz="0" w:space="0" w:color="auto"/>
        <w:right w:val="none" w:sz="0" w:space="0" w:color="auto"/>
      </w:divBdr>
      <w:divsChild>
        <w:div w:id="1482384678">
          <w:marLeft w:val="0"/>
          <w:marRight w:val="0"/>
          <w:marTop w:val="0"/>
          <w:marBottom w:val="0"/>
          <w:divBdr>
            <w:top w:val="none" w:sz="0" w:space="0" w:color="auto"/>
            <w:left w:val="none" w:sz="0" w:space="0" w:color="auto"/>
            <w:bottom w:val="none" w:sz="0" w:space="0" w:color="auto"/>
            <w:right w:val="none" w:sz="0" w:space="0" w:color="auto"/>
          </w:divBdr>
        </w:div>
        <w:div w:id="2091727233">
          <w:marLeft w:val="0"/>
          <w:marRight w:val="0"/>
          <w:marTop w:val="0"/>
          <w:marBottom w:val="0"/>
          <w:divBdr>
            <w:top w:val="none" w:sz="0" w:space="0" w:color="auto"/>
            <w:left w:val="none" w:sz="0" w:space="0" w:color="auto"/>
            <w:bottom w:val="none" w:sz="0" w:space="0" w:color="auto"/>
            <w:right w:val="none" w:sz="0" w:space="0" w:color="auto"/>
          </w:divBdr>
        </w:div>
      </w:divsChild>
    </w:div>
    <w:div w:id="327903658">
      <w:bodyDiv w:val="1"/>
      <w:marLeft w:val="0"/>
      <w:marRight w:val="0"/>
      <w:marTop w:val="0"/>
      <w:marBottom w:val="0"/>
      <w:divBdr>
        <w:top w:val="none" w:sz="0" w:space="0" w:color="auto"/>
        <w:left w:val="none" w:sz="0" w:space="0" w:color="auto"/>
        <w:bottom w:val="none" w:sz="0" w:space="0" w:color="auto"/>
        <w:right w:val="none" w:sz="0" w:space="0" w:color="auto"/>
      </w:divBdr>
    </w:div>
    <w:div w:id="334724707">
      <w:bodyDiv w:val="1"/>
      <w:marLeft w:val="0"/>
      <w:marRight w:val="0"/>
      <w:marTop w:val="0"/>
      <w:marBottom w:val="0"/>
      <w:divBdr>
        <w:top w:val="none" w:sz="0" w:space="0" w:color="auto"/>
        <w:left w:val="none" w:sz="0" w:space="0" w:color="auto"/>
        <w:bottom w:val="none" w:sz="0" w:space="0" w:color="auto"/>
        <w:right w:val="none" w:sz="0" w:space="0" w:color="auto"/>
      </w:divBdr>
      <w:divsChild>
        <w:div w:id="18435056">
          <w:marLeft w:val="0"/>
          <w:marRight w:val="0"/>
          <w:marTop w:val="0"/>
          <w:marBottom w:val="0"/>
          <w:divBdr>
            <w:top w:val="none" w:sz="0" w:space="0" w:color="auto"/>
            <w:left w:val="none" w:sz="0" w:space="0" w:color="auto"/>
            <w:bottom w:val="none" w:sz="0" w:space="0" w:color="auto"/>
            <w:right w:val="none" w:sz="0" w:space="0" w:color="auto"/>
          </w:divBdr>
        </w:div>
        <w:div w:id="33241270">
          <w:marLeft w:val="0"/>
          <w:marRight w:val="0"/>
          <w:marTop w:val="0"/>
          <w:marBottom w:val="0"/>
          <w:divBdr>
            <w:top w:val="none" w:sz="0" w:space="0" w:color="auto"/>
            <w:left w:val="none" w:sz="0" w:space="0" w:color="auto"/>
            <w:bottom w:val="none" w:sz="0" w:space="0" w:color="auto"/>
            <w:right w:val="none" w:sz="0" w:space="0" w:color="auto"/>
          </w:divBdr>
        </w:div>
        <w:div w:id="50618966">
          <w:marLeft w:val="0"/>
          <w:marRight w:val="0"/>
          <w:marTop w:val="0"/>
          <w:marBottom w:val="0"/>
          <w:divBdr>
            <w:top w:val="none" w:sz="0" w:space="0" w:color="auto"/>
            <w:left w:val="none" w:sz="0" w:space="0" w:color="auto"/>
            <w:bottom w:val="none" w:sz="0" w:space="0" w:color="auto"/>
            <w:right w:val="none" w:sz="0" w:space="0" w:color="auto"/>
          </w:divBdr>
        </w:div>
        <w:div w:id="79638617">
          <w:marLeft w:val="0"/>
          <w:marRight w:val="0"/>
          <w:marTop w:val="0"/>
          <w:marBottom w:val="0"/>
          <w:divBdr>
            <w:top w:val="none" w:sz="0" w:space="0" w:color="auto"/>
            <w:left w:val="none" w:sz="0" w:space="0" w:color="auto"/>
            <w:bottom w:val="none" w:sz="0" w:space="0" w:color="auto"/>
            <w:right w:val="none" w:sz="0" w:space="0" w:color="auto"/>
          </w:divBdr>
        </w:div>
        <w:div w:id="97336539">
          <w:marLeft w:val="0"/>
          <w:marRight w:val="0"/>
          <w:marTop w:val="0"/>
          <w:marBottom w:val="0"/>
          <w:divBdr>
            <w:top w:val="none" w:sz="0" w:space="0" w:color="auto"/>
            <w:left w:val="none" w:sz="0" w:space="0" w:color="auto"/>
            <w:bottom w:val="none" w:sz="0" w:space="0" w:color="auto"/>
            <w:right w:val="none" w:sz="0" w:space="0" w:color="auto"/>
          </w:divBdr>
        </w:div>
        <w:div w:id="139883898">
          <w:marLeft w:val="0"/>
          <w:marRight w:val="0"/>
          <w:marTop w:val="0"/>
          <w:marBottom w:val="0"/>
          <w:divBdr>
            <w:top w:val="none" w:sz="0" w:space="0" w:color="auto"/>
            <w:left w:val="none" w:sz="0" w:space="0" w:color="auto"/>
            <w:bottom w:val="none" w:sz="0" w:space="0" w:color="auto"/>
            <w:right w:val="none" w:sz="0" w:space="0" w:color="auto"/>
          </w:divBdr>
        </w:div>
        <w:div w:id="156381221">
          <w:marLeft w:val="0"/>
          <w:marRight w:val="0"/>
          <w:marTop w:val="0"/>
          <w:marBottom w:val="0"/>
          <w:divBdr>
            <w:top w:val="none" w:sz="0" w:space="0" w:color="auto"/>
            <w:left w:val="none" w:sz="0" w:space="0" w:color="auto"/>
            <w:bottom w:val="none" w:sz="0" w:space="0" w:color="auto"/>
            <w:right w:val="none" w:sz="0" w:space="0" w:color="auto"/>
          </w:divBdr>
        </w:div>
        <w:div w:id="202912987">
          <w:marLeft w:val="0"/>
          <w:marRight w:val="0"/>
          <w:marTop w:val="0"/>
          <w:marBottom w:val="0"/>
          <w:divBdr>
            <w:top w:val="none" w:sz="0" w:space="0" w:color="auto"/>
            <w:left w:val="none" w:sz="0" w:space="0" w:color="auto"/>
            <w:bottom w:val="none" w:sz="0" w:space="0" w:color="auto"/>
            <w:right w:val="none" w:sz="0" w:space="0" w:color="auto"/>
          </w:divBdr>
        </w:div>
        <w:div w:id="243684572">
          <w:marLeft w:val="0"/>
          <w:marRight w:val="0"/>
          <w:marTop w:val="0"/>
          <w:marBottom w:val="0"/>
          <w:divBdr>
            <w:top w:val="none" w:sz="0" w:space="0" w:color="auto"/>
            <w:left w:val="none" w:sz="0" w:space="0" w:color="auto"/>
            <w:bottom w:val="none" w:sz="0" w:space="0" w:color="auto"/>
            <w:right w:val="none" w:sz="0" w:space="0" w:color="auto"/>
          </w:divBdr>
        </w:div>
        <w:div w:id="256257682">
          <w:marLeft w:val="0"/>
          <w:marRight w:val="0"/>
          <w:marTop w:val="0"/>
          <w:marBottom w:val="0"/>
          <w:divBdr>
            <w:top w:val="none" w:sz="0" w:space="0" w:color="auto"/>
            <w:left w:val="none" w:sz="0" w:space="0" w:color="auto"/>
            <w:bottom w:val="none" w:sz="0" w:space="0" w:color="auto"/>
            <w:right w:val="none" w:sz="0" w:space="0" w:color="auto"/>
          </w:divBdr>
        </w:div>
        <w:div w:id="258147881">
          <w:marLeft w:val="0"/>
          <w:marRight w:val="0"/>
          <w:marTop w:val="0"/>
          <w:marBottom w:val="0"/>
          <w:divBdr>
            <w:top w:val="none" w:sz="0" w:space="0" w:color="auto"/>
            <w:left w:val="none" w:sz="0" w:space="0" w:color="auto"/>
            <w:bottom w:val="none" w:sz="0" w:space="0" w:color="auto"/>
            <w:right w:val="none" w:sz="0" w:space="0" w:color="auto"/>
          </w:divBdr>
        </w:div>
        <w:div w:id="265772047">
          <w:marLeft w:val="0"/>
          <w:marRight w:val="0"/>
          <w:marTop w:val="0"/>
          <w:marBottom w:val="0"/>
          <w:divBdr>
            <w:top w:val="none" w:sz="0" w:space="0" w:color="auto"/>
            <w:left w:val="none" w:sz="0" w:space="0" w:color="auto"/>
            <w:bottom w:val="none" w:sz="0" w:space="0" w:color="auto"/>
            <w:right w:val="none" w:sz="0" w:space="0" w:color="auto"/>
          </w:divBdr>
        </w:div>
        <w:div w:id="275992491">
          <w:marLeft w:val="0"/>
          <w:marRight w:val="0"/>
          <w:marTop w:val="0"/>
          <w:marBottom w:val="0"/>
          <w:divBdr>
            <w:top w:val="none" w:sz="0" w:space="0" w:color="auto"/>
            <w:left w:val="none" w:sz="0" w:space="0" w:color="auto"/>
            <w:bottom w:val="none" w:sz="0" w:space="0" w:color="auto"/>
            <w:right w:val="none" w:sz="0" w:space="0" w:color="auto"/>
          </w:divBdr>
        </w:div>
        <w:div w:id="298072825">
          <w:marLeft w:val="0"/>
          <w:marRight w:val="0"/>
          <w:marTop w:val="0"/>
          <w:marBottom w:val="0"/>
          <w:divBdr>
            <w:top w:val="none" w:sz="0" w:space="0" w:color="auto"/>
            <w:left w:val="none" w:sz="0" w:space="0" w:color="auto"/>
            <w:bottom w:val="none" w:sz="0" w:space="0" w:color="auto"/>
            <w:right w:val="none" w:sz="0" w:space="0" w:color="auto"/>
          </w:divBdr>
        </w:div>
        <w:div w:id="299920520">
          <w:marLeft w:val="0"/>
          <w:marRight w:val="0"/>
          <w:marTop w:val="0"/>
          <w:marBottom w:val="0"/>
          <w:divBdr>
            <w:top w:val="none" w:sz="0" w:space="0" w:color="auto"/>
            <w:left w:val="none" w:sz="0" w:space="0" w:color="auto"/>
            <w:bottom w:val="none" w:sz="0" w:space="0" w:color="auto"/>
            <w:right w:val="none" w:sz="0" w:space="0" w:color="auto"/>
          </w:divBdr>
        </w:div>
        <w:div w:id="362218719">
          <w:marLeft w:val="0"/>
          <w:marRight w:val="0"/>
          <w:marTop w:val="0"/>
          <w:marBottom w:val="0"/>
          <w:divBdr>
            <w:top w:val="none" w:sz="0" w:space="0" w:color="auto"/>
            <w:left w:val="none" w:sz="0" w:space="0" w:color="auto"/>
            <w:bottom w:val="none" w:sz="0" w:space="0" w:color="auto"/>
            <w:right w:val="none" w:sz="0" w:space="0" w:color="auto"/>
          </w:divBdr>
        </w:div>
        <w:div w:id="373500674">
          <w:marLeft w:val="0"/>
          <w:marRight w:val="0"/>
          <w:marTop w:val="0"/>
          <w:marBottom w:val="0"/>
          <w:divBdr>
            <w:top w:val="none" w:sz="0" w:space="0" w:color="auto"/>
            <w:left w:val="none" w:sz="0" w:space="0" w:color="auto"/>
            <w:bottom w:val="none" w:sz="0" w:space="0" w:color="auto"/>
            <w:right w:val="none" w:sz="0" w:space="0" w:color="auto"/>
          </w:divBdr>
        </w:div>
        <w:div w:id="393047241">
          <w:marLeft w:val="0"/>
          <w:marRight w:val="0"/>
          <w:marTop w:val="0"/>
          <w:marBottom w:val="0"/>
          <w:divBdr>
            <w:top w:val="none" w:sz="0" w:space="0" w:color="auto"/>
            <w:left w:val="none" w:sz="0" w:space="0" w:color="auto"/>
            <w:bottom w:val="none" w:sz="0" w:space="0" w:color="auto"/>
            <w:right w:val="none" w:sz="0" w:space="0" w:color="auto"/>
          </w:divBdr>
        </w:div>
        <w:div w:id="413824792">
          <w:marLeft w:val="0"/>
          <w:marRight w:val="0"/>
          <w:marTop w:val="0"/>
          <w:marBottom w:val="0"/>
          <w:divBdr>
            <w:top w:val="none" w:sz="0" w:space="0" w:color="auto"/>
            <w:left w:val="none" w:sz="0" w:space="0" w:color="auto"/>
            <w:bottom w:val="none" w:sz="0" w:space="0" w:color="auto"/>
            <w:right w:val="none" w:sz="0" w:space="0" w:color="auto"/>
          </w:divBdr>
        </w:div>
        <w:div w:id="417020236">
          <w:marLeft w:val="0"/>
          <w:marRight w:val="0"/>
          <w:marTop w:val="0"/>
          <w:marBottom w:val="0"/>
          <w:divBdr>
            <w:top w:val="none" w:sz="0" w:space="0" w:color="auto"/>
            <w:left w:val="none" w:sz="0" w:space="0" w:color="auto"/>
            <w:bottom w:val="none" w:sz="0" w:space="0" w:color="auto"/>
            <w:right w:val="none" w:sz="0" w:space="0" w:color="auto"/>
          </w:divBdr>
        </w:div>
        <w:div w:id="497188163">
          <w:marLeft w:val="0"/>
          <w:marRight w:val="0"/>
          <w:marTop w:val="0"/>
          <w:marBottom w:val="0"/>
          <w:divBdr>
            <w:top w:val="none" w:sz="0" w:space="0" w:color="auto"/>
            <w:left w:val="none" w:sz="0" w:space="0" w:color="auto"/>
            <w:bottom w:val="none" w:sz="0" w:space="0" w:color="auto"/>
            <w:right w:val="none" w:sz="0" w:space="0" w:color="auto"/>
          </w:divBdr>
        </w:div>
        <w:div w:id="514928002">
          <w:marLeft w:val="0"/>
          <w:marRight w:val="0"/>
          <w:marTop w:val="0"/>
          <w:marBottom w:val="0"/>
          <w:divBdr>
            <w:top w:val="none" w:sz="0" w:space="0" w:color="auto"/>
            <w:left w:val="none" w:sz="0" w:space="0" w:color="auto"/>
            <w:bottom w:val="none" w:sz="0" w:space="0" w:color="auto"/>
            <w:right w:val="none" w:sz="0" w:space="0" w:color="auto"/>
          </w:divBdr>
        </w:div>
        <w:div w:id="595553822">
          <w:marLeft w:val="0"/>
          <w:marRight w:val="0"/>
          <w:marTop w:val="0"/>
          <w:marBottom w:val="0"/>
          <w:divBdr>
            <w:top w:val="none" w:sz="0" w:space="0" w:color="auto"/>
            <w:left w:val="none" w:sz="0" w:space="0" w:color="auto"/>
            <w:bottom w:val="none" w:sz="0" w:space="0" w:color="auto"/>
            <w:right w:val="none" w:sz="0" w:space="0" w:color="auto"/>
          </w:divBdr>
        </w:div>
        <w:div w:id="618683338">
          <w:marLeft w:val="0"/>
          <w:marRight w:val="0"/>
          <w:marTop w:val="0"/>
          <w:marBottom w:val="0"/>
          <w:divBdr>
            <w:top w:val="none" w:sz="0" w:space="0" w:color="auto"/>
            <w:left w:val="none" w:sz="0" w:space="0" w:color="auto"/>
            <w:bottom w:val="none" w:sz="0" w:space="0" w:color="auto"/>
            <w:right w:val="none" w:sz="0" w:space="0" w:color="auto"/>
          </w:divBdr>
        </w:div>
        <w:div w:id="650672976">
          <w:marLeft w:val="0"/>
          <w:marRight w:val="0"/>
          <w:marTop w:val="0"/>
          <w:marBottom w:val="0"/>
          <w:divBdr>
            <w:top w:val="none" w:sz="0" w:space="0" w:color="auto"/>
            <w:left w:val="none" w:sz="0" w:space="0" w:color="auto"/>
            <w:bottom w:val="none" w:sz="0" w:space="0" w:color="auto"/>
            <w:right w:val="none" w:sz="0" w:space="0" w:color="auto"/>
          </w:divBdr>
        </w:div>
        <w:div w:id="681933125">
          <w:marLeft w:val="0"/>
          <w:marRight w:val="0"/>
          <w:marTop w:val="0"/>
          <w:marBottom w:val="0"/>
          <w:divBdr>
            <w:top w:val="none" w:sz="0" w:space="0" w:color="auto"/>
            <w:left w:val="none" w:sz="0" w:space="0" w:color="auto"/>
            <w:bottom w:val="none" w:sz="0" w:space="0" w:color="auto"/>
            <w:right w:val="none" w:sz="0" w:space="0" w:color="auto"/>
          </w:divBdr>
        </w:div>
        <w:div w:id="743836186">
          <w:marLeft w:val="0"/>
          <w:marRight w:val="0"/>
          <w:marTop w:val="0"/>
          <w:marBottom w:val="0"/>
          <w:divBdr>
            <w:top w:val="none" w:sz="0" w:space="0" w:color="auto"/>
            <w:left w:val="none" w:sz="0" w:space="0" w:color="auto"/>
            <w:bottom w:val="none" w:sz="0" w:space="0" w:color="auto"/>
            <w:right w:val="none" w:sz="0" w:space="0" w:color="auto"/>
          </w:divBdr>
        </w:div>
        <w:div w:id="821848718">
          <w:marLeft w:val="0"/>
          <w:marRight w:val="0"/>
          <w:marTop w:val="0"/>
          <w:marBottom w:val="0"/>
          <w:divBdr>
            <w:top w:val="none" w:sz="0" w:space="0" w:color="auto"/>
            <w:left w:val="none" w:sz="0" w:space="0" w:color="auto"/>
            <w:bottom w:val="none" w:sz="0" w:space="0" w:color="auto"/>
            <w:right w:val="none" w:sz="0" w:space="0" w:color="auto"/>
          </w:divBdr>
        </w:div>
        <w:div w:id="869104562">
          <w:marLeft w:val="0"/>
          <w:marRight w:val="0"/>
          <w:marTop w:val="0"/>
          <w:marBottom w:val="0"/>
          <w:divBdr>
            <w:top w:val="none" w:sz="0" w:space="0" w:color="auto"/>
            <w:left w:val="none" w:sz="0" w:space="0" w:color="auto"/>
            <w:bottom w:val="none" w:sz="0" w:space="0" w:color="auto"/>
            <w:right w:val="none" w:sz="0" w:space="0" w:color="auto"/>
          </w:divBdr>
        </w:div>
        <w:div w:id="951014732">
          <w:marLeft w:val="0"/>
          <w:marRight w:val="0"/>
          <w:marTop w:val="0"/>
          <w:marBottom w:val="0"/>
          <w:divBdr>
            <w:top w:val="none" w:sz="0" w:space="0" w:color="auto"/>
            <w:left w:val="none" w:sz="0" w:space="0" w:color="auto"/>
            <w:bottom w:val="none" w:sz="0" w:space="0" w:color="auto"/>
            <w:right w:val="none" w:sz="0" w:space="0" w:color="auto"/>
          </w:divBdr>
        </w:div>
        <w:div w:id="1090589582">
          <w:marLeft w:val="0"/>
          <w:marRight w:val="0"/>
          <w:marTop w:val="0"/>
          <w:marBottom w:val="0"/>
          <w:divBdr>
            <w:top w:val="none" w:sz="0" w:space="0" w:color="auto"/>
            <w:left w:val="none" w:sz="0" w:space="0" w:color="auto"/>
            <w:bottom w:val="none" w:sz="0" w:space="0" w:color="auto"/>
            <w:right w:val="none" w:sz="0" w:space="0" w:color="auto"/>
          </w:divBdr>
        </w:div>
        <w:div w:id="1104768018">
          <w:marLeft w:val="0"/>
          <w:marRight w:val="0"/>
          <w:marTop w:val="0"/>
          <w:marBottom w:val="0"/>
          <w:divBdr>
            <w:top w:val="none" w:sz="0" w:space="0" w:color="auto"/>
            <w:left w:val="none" w:sz="0" w:space="0" w:color="auto"/>
            <w:bottom w:val="none" w:sz="0" w:space="0" w:color="auto"/>
            <w:right w:val="none" w:sz="0" w:space="0" w:color="auto"/>
          </w:divBdr>
        </w:div>
        <w:div w:id="1134788545">
          <w:marLeft w:val="0"/>
          <w:marRight w:val="0"/>
          <w:marTop w:val="0"/>
          <w:marBottom w:val="0"/>
          <w:divBdr>
            <w:top w:val="none" w:sz="0" w:space="0" w:color="auto"/>
            <w:left w:val="none" w:sz="0" w:space="0" w:color="auto"/>
            <w:bottom w:val="none" w:sz="0" w:space="0" w:color="auto"/>
            <w:right w:val="none" w:sz="0" w:space="0" w:color="auto"/>
          </w:divBdr>
        </w:div>
        <w:div w:id="1177575357">
          <w:marLeft w:val="0"/>
          <w:marRight w:val="0"/>
          <w:marTop w:val="0"/>
          <w:marBottom w:val="0"/>
          <w:divBdr>
            <w:top w:val="none" w:sz="0" w:space="0" w:color="auto"/>
            <w:left w:val="none" w:sz="0" w:space="0" w:color="auto"/>
            <w:bottom w:val="none" w:sz="0" w:space="0" w:color="auto"/>
            <w:right w:val="none" w:sz="0" w:space="0" w:color="auto"/>
          </w:divBdr>
        </w:div>
        <w:div w:id="1236474162">
          <w:marLeft w:val="0"/>
          <w:marRight w:val="0"/>
          <w:marTop w:val="0"/>
          <w:marBottom w:val="0"/>
          <w:divBdr>
            <w:top w:val="none" w:sz="0" w:space="0" w:color="auto"/>
            <w:left w:val="none" w:sz="0" w:space="0" w:color="auto"/>
            <w:bottom w:val="none" w:sz="0" w:space="0" w:color="auto"/>
            <w:right w:val="none" w:sz="0" w:space="0" w:color="auto"/>
          </w:divBdr>
        </w:div>
        <w:div w:id="1244872001">
          <w:marLeft w:val="0"/>
          <w:marRight w:val="0"/>
          <w:marTop w:val="0"/>
          <w:marBottom w:val="0"/>
          <w:divBdr>
            <w:top w:val="none" w:sz="0" w:space="0" w:color="auto"/>
            <w:left w:val="none" w:sz="0" w:space="0" w:color="auto"/>
            <w:bottom w:val="none" w:sz="0" w:space="0" w:color="auto"/>
            <w:right w:val="none" w:sz="0" w:space="0" w:color="auto"/>
          </w:divBdr>
        </w:div>
        <w:div w:id="1247887688">
          <w:marLeft w:val="0"/>
          <w:marRight w:val="0"/>
          <w:marTop w:val="0"/>
          <w:marBottom w:val="0"/>
          <w:divBdr>
            <w:top w:val="none" w:sz="0" w:space="0" w:color="auto"/>
            <w:left w:val="none" w:sz="0" w:space="0" w:color="auto"/>
            <w:bottom w:val="none" w:sz="0" w:space="0" w:color="auto"/>
            <w:right w:val="none" w:sz="0" w:space="0" w:color="auto"/>
          </w:divBdr>
        </w:div>
        <w:div w:id="1386836146">
          <w:marLeft w:val="0"/>
          <w:marRight w:val="0"/>
          <w:marTop w:val="0"/>
          <w:marBottom w:val="0"/>
          <w:divBdr>
            <w:top w:val="none" w:sz="0" w:space="0" w:color="auto"/>
            <w:left w:val="none" w:sz="0" w:space="0" w:color="auto"/>
            <w:bottom w:val="none" w:sz="0" w:space="0" w:color="auto"/>
            <w:right w:val="none" w:sz="0" w:space="0" w:color="auto"/>
          </w:divBdr>
        </w:div>
        <w:div w:id="1458374209">
          <w:marLeft w:val="0"/>
          <w:marRight w:val="0"/>
          <w:marTop w:val="0"/>
          <w:marBottom w:val="0"/>
          <w:divBdr>
            <w:top w:val="none" w:sz="0" w:space="0" w:color="auto"/>
            <w:left w:val="none" w:sz="0" w:space="0" w:color="auto"/>
            <w:bottom w:val="none" w:sz="0" w:space="0" w:color="auto"/>
            <w:right w:val="none" w:sz="0" w:space="0" w:color="auto"/>
          </w:divBdr>
        </w:div>
        <w:div w:id="1466384313">
          <w:marLeft w:val="0"/>
          <w:marRight w:val="0"/>
          <w:marTop w:val="0"/>
          <w:marBottom w:val="0"/>
          <w:divBdr>
            <w:top w:val="none" w:sz="0" w:space="0" w:color="auto"/>
            <w:left w:val="none" w:sz="0" w:space="0" w:color="auto"/>
            <w:bottom w:val="none" w:sz="0" w:space="0" w:color="auto"/>
            <w:right w:val="none" w:sz="0" w:space="0" w:color="auto"/>
          </w:divBdr>
        </w:div>
        <w:div w:id="1505853437">
          <w:marLeft w:val="0"/>
          <w:marRight w:val="0"/>
          <w:marTop w:val="0"/>
          <w:marBottom w:val="0"/>
          <w:divBdr>
            <w:top w:val="none" w:sz="0" w:space="0" w:color="auto"/>
            <w:left w:val="none" w:sz="0" w:space="0" w:color="auto"/>
            <w:bottom w:val="none" w:sz="0" w:space="0" w:color="auto"/>
            <w:right w:val="none" w:sz="0" w:space="0" w:color="auto"/>
          </w:divBdr>
        </w:div>
        <w:div w:id="1510028242">
          <w:marLeft w:val="0"/>
          <w:marRight w:val="0"/>
          <w:marTop w:val="0"/>
          <w:marBottom w:val="0"/>
          <w:divBdr>
            <w:top w:val="none" w:sz="0" w:space="0" w:color="auto"/>
            <w:left w:val="none" w:sz="0" w:space="0" w:color="auto"/>
            <w:bottom w:val="none" w:sz="0" w:space="0" w:color="auto"/>
            <w:right w:val="none" w:sz="0" w:space="0" w:color="auto"/>
          </w:divBdr>
        </w:div>
        <w:div w:id="1712873782">
          <w:marLeft w:val="0"/>
          <w:marRight w:val="0"/>
          <w:marTop w:val="0"/>
          <w:marBottom w:val="0"/>
          <w:divBdr>
            <w:top w:val="none" w:sz="0" w:space="0" w:color="auto"/>
            <w:left w:val="none" w:sz="0" w:space="0" w:color="auto"/>
            <w:bottom w:val="none" w:sz="0" w:space="0" w:color="auto"/>
            <w:right w:val="none" w:sz="0" w:space="0" w:color="auto"/>
          </w:divBdr>
        </w:div>
        <w:div w:id="1724517835">
          <w:marLeft w:val="0"/>
          <w:marRight w:val="0"/>
          <w:marTop w:val="0"/>
          <w:marBottom w:val="0"/>
          <w:divBdr>
            <w:top w:val="none" w:sz="0" w:space="0" w:color="auto"/>
            <w:left w:val="none" w:sz="0" w:space="0" w:color="auto"/>
            <w:bottom w:val="none" w:sz="0" w:space="0" w:color="auto"/>
            <w:right w:val="none" w:sz="0" w:space="0" w:color="auto"/>
          </w:divBdr>
        </w:div>
        <w:div w:id="1834450183">
          <w:marLeft w:val="0"/>
          <w:marRight w:val="0"/>
          <w:marTop w:val="0"/>
          <w:marBottom w:val="0"/>
          <w:divBdr>
            <w:top w:val="none" w:sz="0" w:space="0" w:color="auto"/>
            <w:left w:val="none" w:sz="0" w:space="0" w:color="auto"/>
            <w:bottom w:val="none" w:sz="0" w:space="0" w:color="auto"/>
            <w:right w:val="none" w:sz="0" w:space="0" w:color="auto"/>
          </w:divBdr>
        </w:div>
        <w:div w:id="1889102669">
          <w:marLeft w:val="0"/>
          <w:marRight w:val="0"/>
          <w:marTop w:val="0"/>
          <w:marBottom w:val="0"/>
          <w:divBdr>
            <w:top w:val="none" w:sz="0" w:space="0" w:color="auto"/>
            <w:left w:val="none" w:sz="0" w:space="0" w:color="auto"/>
            <w:bottom w:val="none" w:sz="0" w:space="0" w:color="auto"/>
            <w:right w:val="none" w:sz="0" w:space="0" w:color="auto"/>
          </w:divBdr>
        </w:div>
        <w:div w:id="1908612348">
          <w:marLeft w:val="0"/>
          <w:marRight w:val="0"/>
          <w:marTop w:val="0"/>
          <w:marBottom w:val="0"/>
          <w:divBdr>
            <w:top w:val="none" w:sz="0" w:space="0" w:color="auto"/>
            <w:left w:val="none" w:sz="0" w:space="0" w:color="auto"/>
            <w:bottom w:val="none" w:sz="0" w:space="0" w:color="auto"/>
            <w:right w:val="none" w:sz="0" w:space="0" w:color="auto"/>
          </w:divBdr>
        </w:div>
        <w:div w:id="1959600041">
          <w:marLeft w:val="0"/>
          <w:marRight w:val="0"/>
          <w:marTop w:val="0"/>
          <w:marBottom w:val="0"/>
          <w:divBdr>
            <w:top w:val="none" w:sz="0" w:space="0" w:color="auto"/>
            <w:left w:val="none" w:sz="0" w:space="0" w:color="auto"/>
            <w:bottom w:val="none" w:sz="0" w:space="0" w:color="auto"/>
            <w:right w:val="none" w:sz="0" w:space="0" w:color="auto"/>
          </w:divBdr>
        </w:div>
        <w:div w:id="2079790136">
          <w:marLeft w:val="0"/>
          <w:marRight w:val="0"/>
          <w:marTop w:val="0"/>
          <w:marBottom w:val="0"/>
          <w:divBdr>
            <w:top w:val="none" w:sz="0" w:space="0" w:color="auto"/>
            <w:left w:val="none" w:sz="0" w:space="0" w:color="auto"/>
            <w:bottom w:val="none" w:sz="0" w:space="0" w:color="auto"/>
            <w:right w:val="none" w:sz="0" w:space="0" w:color="auto"/>
          </w:divBdr>
        </w:div>
        <w:div w:id="2127430209">
          <w:marLeft w:val="0"/>
          <w:marRight w:val="0"/>
          <w:marTop w:val="0"/>
          <w:marBottom w:val="0"/>
          <w:divBdr>
            <w:top w:val="none" w:sz="0" w:space="0" w:color="auto"/>
            <w:left w:val="none" w:sz="0" w:space="0" w:color="auto"/>
            <w:bottom w:val="none" w:sz="0" w:space="0" w:color="auto"/>
            <w:right w:val="none" w:sz="0" w:space="0" w:color="auto"/>
          </w:divBdr>
        </w:div>
      </w:divsChild>
    </w:div>
    <w:div w:id="339967961">
      <w:bodyDiv w:val="1"/>
      <w:marLeft w:val="0"/>
      <w:marRight w:val="0"/>
      <w:marTop w:val="0"/>
      <w:marBottom w:val="0"/>
      <w:divBdr>
        <w:top w:val="none" w:sz="0" w:space="0" w:color="auto"/>
        <w:left w:val="none" w:sz="0" w:space="0" w:color="auto"/>
        <w:bottom w:val="none" w:sz="0" w:space="0" w:color="auto"/>
        <w:right w:val="none" w:sz="0" w:space="0" w:color="auto"/>
      </w:divBdr>
    </w:div>
    <w:div w:id="348215563">
      <w:bodyDiv w:val="1"/>
      <w:marLeft w:val="0"/>
      <w:marRight w:val="0"/>
      <w:marTop w:val="0"/>
      <w:marBottom w:val="0"/>
      <w:divBdr>
        <w:top w:val="none" w:sz="0" w:space="0" w:color="auto"/>
        <w:left w:val="none" w:sz="0" w:space="0" w:color="auto"/>
        <w:bottom w:val="none" w:sz="0" w:space="0" w:color="auto"/>
        <w:right w:val="none" w:sz="0" w:space="0" w:color="auto"/>
      </w:divBdr>
    </w:div>
    <w:div w:id="360284035">
      <w:bodyDiv w:val="1"/>
      <w:marLeft w:val="0"/>
      <w:marRight w:val="0"/>
      <w:marTop w:val="0"/>
      <w:marBottom w:val="0"/>
      <w:divBdr>
        <w:top w:val="none" w:sz="0" w:space="0" w:color="auto"/>
        <w:left w:val="none" w:sz="0" w:space="0" w:color="auto"/>
        <w:bottom w:val="none" w:sz="0" w:space="0" w:color="auto"/>
        <w:right w:val="none" w:sz="0" w:space="0" w:color="auto"/>
      </w:divBdr>
    </w:div>
    <w:div w:id="366688160">
      <w:bodyDiv w:val="1"/>
      <w:marLeft w:val="0"/>
      <w:marRight w:val="0"/>
      <w:marTop w:val="0"/>
      <w:marBottom w:val="0"/>
      <w:divBdr>
        <w:top w:val="none" w:sz="0" w:space="0" w:color="auto"/>
        <w:left w:val="none" w:sz="0" w:space="0" w:color="auto"/>
        <w:bottom w:val="none" w:sz="0" w:space="0" w:color="auto"/>
        <w:right w:val="none" w:sz="0" w:space="0" w:color="auto"/>
      </w:divBdr>
      <w:divsChild>
        <w:div w:id="63798234">
          <w:marLeft w:val="0"/>
          <w:marRight w:val="0"/>
          <w:marTop w:val="0"/>
          <w:marBottom w:val="0"/>
          <w:divBdr>
            <w:top w:val="none" w:sz="0" w:space="0" w:color="auto"/>
            <w:left w:val="none" w:sz="0" w:space="0" w:color="auto"/>
            <w:bottom w:val="none" w:sz="0" w:space="0" w:color="auto"/>
            <w:right w:val="none" w:sz="0" w:space="0" w:color="auto"/>
          </w:divBdr>
        </w:div>
      </w:divsChild>
    </w:div>
    <w:div w:id="382605732">
      <w:bodyDiv w:val="1"/>
      <w:marLeft w:val="0"/>
      <w:marRight w:val="0"/>
      <w:marTop w:val="0"/>
      <w:marBottom w:val="0"/>
      <w:divBdr>
        <w:top w:val="none" w:sz="0" w:space="0" w:color="auto"/>
        <w:left w:val="none" w:sz="0" w:space="0" w:color="auto"/>
        <w:bottom w:val="none" w:sz="0" w:space="0" w:color="auto"/>
        <w:right w:val="none" w:sz="0" w:space="0" w:color="auto"/>
      </w:divBdr>
    </w:div>
    <w:div w:id="385102143">
      <w:bodyDiv w:val="1"/>
      <w:marLeft w:val="0"/>
      <w:marRight w:val="0"/>
      <w:marTop w:val="0"/>
      <w:marBottom w:val="0"/>
      <w:divBdr>
        <w:top w:val="none" w:sz="0" w:space="0" w:color="auto"/>
        <w:left w:val="none" w:sz="0" w:space="0" w:color="auto"/>
        <w:bottom w:val="none" w:sz="0" w:space="0" w:color="auto"/>
        <w:right w:val="none" w:sz="0" w:space="0" w:color="auto"/>
      </w:divBdr>
    </w:div>
    <w:div w:id="389156648">
      <w:bodyDiv w:val="1"/>
      <w:marLeft w:val="0"/>
      <w:marRight w:val="0"/>
      <w:marTop w:val="0"/>
      <w:marBottom w:val="0"/>
      <w:divBdr>
        <w:top w:val="none" w:sz="0" w:space="0" w:color="auto"/>
        <w:left w:val="none" w:sz="0" w:space="0" w:color="auto"/>
        <w:bottom w:val="none" w:sz="0" w:space="0" w:color="auto"/>
        <w:right w:val="none" w:sz="0" w:space="0" w:color="auto"/>
      </w:divBdr>
      <w:divsChild>
        <w:div w:id="90516044">
          <w:marLeft w:val="0"/>
          <w:marRight w:val="0"/>
          <w:marTop w:val="0"/>
          <w:marBottom w:val="0"/>
          <w:divBdr>
            <w:top w:val="none" w:sz="0" w:space="0" w:color="auto"/>
            <w:left w:val="none" w:sz="0" w:space="0" w:color="auto"/>
            <w:bottom w:val="none" w:sz="0" w:space="0" w:color="auto"/>
            <w:right w:val="none" w:sz="0" w:space="0" w:color="auto"/>
          </w:divBdr>
        </w:div>
        <w:div w:id="837035352">
          <w:marLeft w:val="0"/>
          <w:marRight w:val="0"/>
          <w:marTop w:val="0"/>
          <w:marBottom w:val="0"/>
          <w:divBdr>
            <w:top w:val="none" w:sz="0" w:space="0" w:color="auto"/>
            <w:left w:val="none" w:sz="0" w:space="0" w:color="auto"/>
            <w:bottom w:val="none" w:sz="0" w:space="0" w:color="auto"/>
            <w:right w:val="none" w:sz="0" w:space="0" w:color="auto"/>
          </w:divBdr>
        </w:div>
        <w:div w:id="1180899387">
          <w:marLeft w:val="0"/>
          <w:marRight w:val="0"/>
          <w:marTop w:val="0"/>
          <w:marBottom w:val="0"/>
          <w:divBdr>
            <w:top w:val="none" w:sz="0" w:space="0" w:color="auto"/>
            <w:left w:val="none" w:sz="0" w:space="0" w:color="auto"/>
            <w:bottom w:val="none" w:sz="0" w:space="0" w:color="auto"/>
            <w:right w:val="none" w:sz="0" w:space="0" w:color="auto"/>
          </w:divBdr>
        </w:div>
      </w:divsChild>
    </w:div>
    <w:div w:id="393284000">
      <w:bodyDiv w:val="1"/>
      <w:marLeft w:val="0"/>
      <w:marRight w:val="0"/>
      <w:marTop w:val="0"/>
      <w:marBottom w:val="0"/>
      <w:divBdr>
        <w:top w:val="none" w:sz="0" w:space="0" w:color="auto"/>
        <w:left w:val="none" w:sz="0" w:space="0" w:color="auto"/>
        <w:bottom w:val="none" w:sz="0" w:space="0" w:color="auto"/>
        <w:right w:val="none" w:sz="0" w:space="0" w:color="auto"/>
      </w:divBdr>
    </w:div>
    <w:div w:id="393821499">
      <w:bodyDiv w:val="1"/>
      <w:marLeft w:val="0"/>
      <w:marRight w:val="0"/>
      <w:marTop w:val="0"/>
      <w:marBottom w:val="0"/>
      <w:divBdr>
        <w:top w:val="none" w:sz="0" w:space="0" w:color="auto"/>
        <w:left w:val="none" w:sz="0" w:space="0" w:color="auto"/>
        <w:bottom w:val="none" w:sz="0" w:space="0" w:color="auto"/>
        <w:right w:val="none" w:sz="0" w:space="0" w:color="auto"/>
      </w:divBdr>
      <w:divsChild>
        <w:div w:id="208304108">
          <w:marLeft w:val="0"/>
          <w:marRight w:val="0"/>
          <w:marTop w:val="0"/>
          <w:marBottom w:val="0"/>
          <w:divBdr>
            <w:top w:val="none" w:sz="0" w:space="0" w:color="auto"/>
            <w:left w:val="none" w:sz="0" w:space="0" w:color="auto"/>
            <w:bottom w:val="none" w:sz="0" w:space="0" w:color="auto"/>
            <w:right w:val="none" w:sz="0" w:space="0" w:color="auto"/>
          </w:divBdr>
        </w:div>
        <w:div w:id="1338071434">
          <w:marLeft w:val="0"/>
          <w:marRight w:val="0"/>
          <w:marTop w:val="0"/>
          <w:marBottom w:val="0"/>
          <w:divBdr>
            <w:top w:val="none" w:sz="0" w:space="0" w:color="auto"/>
            <w:left w:val="none" w:sz="0" w:space="0" w:color="auto"/>
            <w:bottom w:val="none" w:sz="0" w:space="0" w:color="auto"/>
            <w:right w:val="none" w:sz="0" w:space="0" w:color="auto"/>
          </w:divBdr>
        </w:div>
      </w:divsChild>
    </w:div>
    <w:div w:id="395397604">
      <w:bodyDiv w:val="1"/>
      <w:marLeft w:val="0"/>
      <w:marRight w:val="0"/>
      <w:marTop w:val="0"/>
      <w:marBottom w:val="0"/>
      <w:divBdr>
        <w:top w:val="none" w:sz="0" w:space="0" w:color="auto"/>
        <w:left w:val="none" w:sz="0" w:space="0" w:color="auto"/>
        <w:bottom w:val="none" w:sz="0" w:space="0" w:color="auto"/>
        <w:right w:val="none" w:sz="0" w:space="0" w:color="auto"/>
      </w:divBdr>
    </w:div>
    <w:div w:id="402719071">
      <w:bodyDiv w:val="1"/>
      <w:marLeft w:val="0"/>
      <w:marRight w:val="0"/>
      <w:marTop w:val="0"/>
      <w:marBottom w:val="0"/>
      <w:divBdr>
        <w:top w:val="none" w:sz="0" w:space="0" w:color="auto"/>
        <w:left w:val="none" w:sz="0" w:space="0" w:color="auto"/>
        <w:bottom w:val="none" w:sz="0" w:space="0" w:color="auto"/>
        <w:right w:val="none" w:sz="0" w:space="0" w:color="auto"/>
      </w:divBdr>
    </w:div>
    <w:div w:id="405567988">
      <w:bodyDiv w:val="1"/>
      <w:marLeft w:val="0"/>
      <w:marRight w:val="0"/>
      <w:marTop w:val="0"/>
      <w:marBottom w:val="0"/>
      <w:divBdr>
        <w:top w:val="none" w:sz="0" w:space="0" w:color="auto"/>
        <w:left w:val="none" w:sz="0" w:space="0" w:color="auto"/>
        <w:bottom w:val="none" w:sz="0" w:space="0" w:color="auto"/>
        <w:right w:val="none" w:sz="0" w:space="0" w:color="auto"/>
      </w:divBdr>
    </w:div>
    <w:div w:id="407700419">
      <w:bodyDiv w:val="1"/>
      <w:marLeft w:val="0"/>
      <w:marRight w:val="0"/>
      <w:marTop w:val="0"/>
      <w:marBottom w:val="0"/>
      <w:divBdr>
        <w:top w:val="none" w:sz="0" w:space="0" w:color="auto"/>
        <w:left w:val="none" w:sz="0" w:space="0" w:color="auto"/>
        <w:bottom w:val="none" w:sz="0" w:space="0" w:color="auto"/>
        <w:right w:val="none" w:sz="0" w:space="0" w:color="auto"/>
      </w:divBdr>
    </w:div>
    <w:div w:id="409892238">
      <w:bodyDiv w:val="1"/>
      <w:marLeft w:val="0"/>
      <w:marRight w:val="0"/>
      <w:marTop w:val="0"/>
      <w:marBottom w:val="0"/>
      <w:divBdr>
        <w:top w:val="none" w:sz="0" w:space="0" w:color="auto"/>
        <w:left w:val="none" w:sz="0" w:space="0" w:color="auto"/>
        <w:bottom w:val="none" w:sz="0" w:space="0" w:color="auto"/>
        <w:right w:val="none" w:sz="0" w:space="0" w:color="auto"/>
      </w:divBdr>
    </w:div>
    <w:div w:id="411926276">
      <w:bodyDiv w:val="1"/>
      <w:marLeft w:val="0"/>
      <w:marRight w:val="0"/>
      <w:marTop w:val="0"/>
      <w:marBottom w:val="0"/>
      <w:divBdr>
        <w:top w:val="none" w:sz="0" w:space="0" w:color="auto"/>
        <w:left w:val="none" w:sz="0" w:space="0" w:color="auto"/>
        <w:bottom w:val="none" w:sz="0" w:space="0" w:color="auto"/>
        <w:right w:val="none" w:sz="0" w:space="0" w:color="auto"/>
      </w:divBdr>
      <w:divsChild>
        <w:div w:id="713240737">
          <w:marLeft w:val="0"/>
          <w:marRight w:val="0"/>
          <w:marTop w:val="0"/>
          <w:marBottom w:val="0"/>
          <w:divBdr>
            <w:top w:val="none" w:sz="0" w:space="0" w:color="auto"/>
            <w:left w:val="none" w:sz="0" w:space="0" w:color="auto"/>
            <w:bottom w:val="none" w:sz="0" w:space="0" w:color="auto"/>
            <w:right w:val="none" w:sz="0" w:space="0" w:color="auto"/>
          </w:divBdr>
        </w:div>
        <w:div w:id="1350062963">
          <w:marLeft w:val="0"/>
          <w:marRight w:val="0"/>
          <w:marTop w:val="0"/>
          <w:marBottom w:val="0"/>
          <w:divBdr>
            <w:top w:val="none" w:sz="0" w:space="0" w:color="auto"/>
            <w:left w:val="none" w:sz="0" w:space="0" w:color="auto"/>
            <w:bottom w:val="none" w:sz="0" w:space="0" w:color="auto"/>
            <w:right w:val="none" w:sz="0" w:space="0" w:color="auto"/>
          </w:divBdr>
        </w:div>
        <w:div w:id="1922106843">
          <w:marLeft w:val="0"/>
          <w:marRight w:val="0"/>
          <w:marTop w:val="0"/>
          <w:marBottom w:val="0"/>
          <w:divBdr>
            <w:top w:val="none" w:sz="0" w:space="0" w:color="auto"/>
            <w:left w:val="none" w:sz="0" w:space="0" w:color="auto"/>
            <w:bottom w:val="none" w:sz="0" w:space="0" w:color="auto"/>
            <w:right w:val="none" w:sz="0" w:space="0" w:color="auto"/>
          </w:divBdr>
        </w:div>
      </w:divsChild>
    </w:div>
    <w:div w:id="413285181">
      <w:bodyDiv w:val="1"/>
      <w:marLeft w:val="0"/>
      <w:marRight w:val="0"/>
      <w:marTop w:val="0"/>
      <w:marBottom w:val="0"/>
      <w:divBdr>
        <w:top w:val="none" w:sz="0" w:space="0" w:color="auto"/>
        <w:left w:val="none" w:sz="0" w:space="0" w:color="auto"/>
        <w:bottom w:val="none" w:sz="0" w:space="0" w:color="auto"/>
        <w:right w:val="none" w:sz="0" w:space="0" w:color="auto"/>
      </w:divBdr>
    </w:div>
    <w:div w:id="417941683">
      <w:bodyDiv w:val="1"/>
      <w:marLeft w:val="0"/>
      <w:marRight w:val="0"/>
      <w:marTop w:val="0"/>
      <w:marBottom w:val="0"/>
      <w:divBdr>
        <w:top w:val="none" w:sz="0" w:space="0" w:color="auto"/>
        <w:left w:val="none" w:sz="0" w:space="0" w:color="auto"/>
        <w:bottom w:val="none" w:sz="0" w:space="0" w:color="auto"/>
        <w:right w:val="none" w:sz="0" w:space="0" w:color="auto"/>
      </w:divBdr>
    </w:div>
    <w:div w:id="419720768">
      <w:bodyDiv w:val="1"/>
      <w:marLeft w:val="0"/>
      <w:marRight w:val="0"/>
      <w:marTop w:val="0"/>
      <w:marBottom w:val="0"/>
      <w:divBdr>
        <w:top w:val="none" w:sz="0" w:space="0" w:color="auto"/>
        <w:left w:val="none" w:sz="0" w:space="0" w:color="auto"/>
        <w:bottom w:val="none" w:sz="0" w:space="0" w:color="auto"/>
        <w:right w:val="none" w:sz="0" w:space="0" w:color="auto"/>
      </w:divBdr>
    </w:div>
    <w:div w:id="439378740">
      <w:bodyDiv w:val="1"/>
      <w:marLeft w:val="0"/>
      <w:marRight w:val="0"/>
      <w:marTop w:val="0"/>
      <w:marBottom w:val="0"/>
      <w:divBdr>
        <w:top w:val="none" w:sz="0" w:space="0" w:color="auto"/>
        <w:left w:val="none" w:sz="0" w:space="0" w:color="auto"/>
        <w:bottom w:val="none" w:sz="0" w:space="0" w:color="auto"/>
        <w:right w:val="none" w:sz="0" w:space="0" w:color="auto"/>
      </w:divBdr>
    </w:div>
    <w:div w:id="453905413">
      <w:bodyDiv w:val="1"/>
      <w:marLeft w:val="0"/>
      <w:marRight w:val="0"/>
      <w:marTop w:val="0"/>
      <w:marBottom w:val="0"/>
      <w:divBdr>
        <w:top w:val="none" w:sz="0" w:space="0" w:color="auto"/>
        <w:left w:val="none" w:sz="0" w:space="0" w:color="auto"/>
        <w:bottom w:val="none" w:sz="0" w:space="0" w:color="auto"/>
        <w:right w:val="none" w:sz="0" w:space="0" w:color="auto"/>
      </w:divBdr>
    </w:div>
    <w:div w:id="461731268">
      <w:bodyDiv w:val="1"/>
      <w:marLeft w:val="0"/>
      <w:marRight w:val="0"/>
      <w:marTop w:val="0"/>
      <w:marBottom w:val="0"/>
      <w:divBdr>
        <w:top w:val="none" w:sz="0" w:space="0" w:color="auto"/>
        <w:left w:val="none" w:sz="0" w:space="0" w:color="auto"/>
        <w:bottom w:val="none" w:sz="0" w:space="0" w:color="auto"/>
        <w:right w:val="none" w:sz="0" w:space="0" w:color="auto"/>
      </w:divBdr>
    </w:div>
    <w:div w:id="464279744">
      <w:bodyDiv w:val="1"/>
      <w:marLeft w:val="0"/>
      <w:marRight w:val="0"/>
      <w:marTop w:val="0"/>
      <w:marBottom w:val="0"/>
      <w:divBdr>
        <w:top w:val="none" w:sz="0" w:space="0" w:color="auto"/>
        <w:left w:val="none" w:sz="0" w:space="0" w:color="auto"/>
        <w:bottom w:val="none" w:sz="0" w:space="0" w:color="auto"/>
        <w:right w:val="none" w:sz="0" w:space="0" w:color="auto"/>
      </w:divBdr>
    </w:div>
    <w:div w:id="468280883">
      <w:bodyDiv w:val="1"/>
      <w:marLeft w:val="0"/>
      <w:marRight w:val="0"/>
      <w:marTop w:val="0"/>
      <w:marBottom w:val="0"/>
      <w:divBdr>
        <w:top w:val="none" w:sz="0" w:space="0" w:color="auto"/>
        <w:left w:val="none" w:sz="0" w:space="0" w:color="auto"/>
        <w:bottom w:val="none" w:sz="0" w:space="0" w:color="auto"/>
        <w:right w:val="none" w:sz="0" w:space="0" w:color="auto"/>
      </w:divBdr>
    </w:div>
    <w:div w:id="469589648">
      <w:bodyDiv w:val="1"/>
      <w:marLeft w:val="0"/>
      <w:marRight w:val="0"/>
      <w:marTop w:val="0"/>
      <w:marBottom w:val="0"/>
      <w:divBdr>
        <w:top w:val="none" w:sz="0" w:space="0" w:color="auto"/>
        <w:left w:val="none" w:sz="0" w:space="0" w:color="auto"/>
        <w:bottom w:val="none" w:sz="0" w:space="0" w:color="auto"/>
        <w:right w:val="none" w:sz="0" w:space="0" w:color="auto"/>
      </w:divBdr>
    </w:div>
    <w:div w:id="480998790">
      <w:bodyDiv w:val="1"/>
      <w:marLeft w:val="0"/>
      <w:marRight w:val="0"/>
      <w:marTop w:val="0"/>
      <w:marBottom w:val="0"/>
      <w:divBdr>
        <w:top w:val="none" w:sz="0" w:space="0" w:color="auto"/>
        <w:left w:val="none" w:sz="0" w:space="0" w:color="auto"/>
        <w:bottom w:val="none" w:sz="0" w:space="0" w:color="auto"/>
        <w:right w:val="none" w:sz="0" w:space="0" w:color="auto"/>
      </w:divBdr>
    </w:div>
    <w:div w:id="485903230">
      <w:bodyDiv w:val="1"/>
      <w:marLeft w:val="0"/>
      <w:marRight w:val="0"/>
      <w:marTop w:val="0"/>
      <w:marBottom w:val="0"/>
      <w:divBdr>
        <w:top w:val="none" w:sz="0" w:space="0" w:color="auto"/>
        <w:left w:val="none" w:sz="0" w:space="0" w:color="auto"/>
        <w:bottom w:val="none" w:sz="0" w:space="0" w:color="auto"/>
        <w:right w:val="none" w:sz="0" w:space="0" w:color="auto"/>
      </w:divBdr>
      <w:divsChild>
        <w:div w:id="1266691893">
          <w:marLeft w:val="0"/>
          <w:marRight w:val="0"/>
          <w:marTop w:val="0"/>
          <w:marBottom w:val="0"/>
          <w:divBdr>
            <w:top w:val="none" w:sz="0" w:space="0" w:color="auto"/>
            <w:left w:val="none" w:sz="0" w:space="0" w:color="auto"/>
            <w:bottom w:val="none" w:sz="0" w:space="0" w:color="auto"/>
            <w:right w:val="none" w:sz="0" w:space="0" w:color="auto"/>
          </w:divBdr>
        </w:div>
      </w:divsChild>
    </w:div>
    <w:div w:id="488594625">
      <w:bodyDiv w:val="1"/>
      <w:marLeft w:val="0"/>
      <w:marRight w:val="0"/>
      <w:marTop w:val="0"/>
      <w:marBottom w:val="0"/>
      <w:divBdr>
        <w:top w:val="none" w:sz="0" w:space="0" w:color="auto"/>
        <w:left w:val="none" w:sz="0" w:space="0" w:color="auto"/>
        <w:bottom w:val="none" w:sz="0" w:space="0" w:color="auto"/>
        <w:right w:val="none" w:sz="0" w:space="0" w:color="auto"/>
      </w:divBdr>
    </w:div>
    <w:div w:id="495536985">
      <w:bodyDiv w:val="1"/>
      <w:marLeft w:val="0"/>
      <w:marRight w:val="0"/>
      <w:marTop w:val="0"/>
      <w:marBottom w:val="0"/>
      <w:divBdr>
        <w:top w:val="none" w:sz="0" w:space="0" w:color="auto"/>
        <w:left w:val="none" w:sz="0" w:space="0" w:color="auto"/>
        <w:bottom w:val="none" w:sz="0" w:space="0" w:color="auto"/>
        <w:right w:val="none" w:sz="0" w:space="0" w:color="auto"/>
      </w:divBdr>
    </w:div>
    <w:div w:id="503933665">
      <w:bodyDiv w:val="1"/>
      <w:marLeft w:val="0"/>
      <w:marRight w:val="0"/>
      <w:marTop w:val="0"/>
      <w:marBottom w:val="0"/>
      <w:divBdr>
        <w:top w:val="none" w:sz="0" w:space="0" w:color="auto"/>
        <w:left w:val="none" w:sz="0" w:space="0" w:color="auto"/>
        <w:bottom w:val="none" w:sz="0" w:space="0" w:color="auto"/>
        <w:right w:val="none" w:sz="0" w:space="0" w:color="auto"/>
      </w:divBdr>
    </w:div>
    <w:div w:id="519701788">
      <w:bodyDiv w:val="1"/>
      <w:marLeft w:val="0"/>
      <w:marRight w:val="0"/>
      <w:marTop w:val="0"/>
      <w:marBottom w:val="0"/>
      <w:divBdr>
        <w:top w:val="none" w:sz="0" w:space="0" w:color="auto"/>
        <w:left w:val="none" w:sz="0" w:space="0" w:color="auto"/>
        <w:bottom w:val="none" w:sz="0" w:space="0" w:color="auto"/>
        <w:right w:val="none" w:sz="0" w:space="0" w:color="auto"/>
      </w:divBdr>
    </w:div>
    <w:div w:id="535771679">
      <w:bodyDiv w:val="1"/>
      <w:marLeft w:val="0"/>
      <w:marRight w:val="0"/>
      <w:marTop w:val="0"/>
      <w:marBottom w:val="0"/>
      <w:divBdr>
        <w:top w:val="none" w:sz="0" w:space="0" w:color="auto"/>
        <w:left w:val="none" w:sz="0" w:space="0" w:color="auto"/>
        <w:bottom w:val="none" w:sz="0" w:space="0" w:color="auto"/>
        <w:right w:val="none" w:sz="0" w:space="0" w:color="auto"/>
      </w:divBdr>
    </w:div>
    <w:div w:id="541211291">
      <w:bodyDiv w:val="1"/>
      <w:marLeft w:val="0"/>
      <w:marRight w:val="0"/>
      <w:marTop w:val="0"/>
      <w:marBottom w:val="0"/>
      <w:divBdr>
        <w:top w:val="none" w:sz="0" w:space="0" w:color="auto"/>
        <w:left w:val="none" w:sz="0" w:space="0" w:color="auto"/>
        <w:bottom w:val="none" w:sz="0" w:space="0" w:color="auto"/>
        <w:right w:val="none" w:sz="0" w:space="0" w:color="auto"/>
      </w:divBdr>
      <w:divsChild>
        <w:div w:id="108739621">
          <w:marLeft w:val="0"/>
          <w:marRight w:val="0"/>
          <w:marTop w:val="0"/>
          <w:marBottom w:val="0"/>
          <w:divBdr>
            <w:top w:val="none" w:sz="0" w:space="0" w:color="auto"/>
            <w:left w:val="none" w:sz="0" w:space="0" w:color="auto"/>
            <w:bottom w:val="none" w:sz="0" w:space="0" w:color="auto"/>
            <w:right w:val="none" w:sz="0" w:space="0" w:color="auto"/>
          </w:divBdr>
        </w:div>
        <w:div w:id="444736765">
          <w:marLeft w:val="0"/>
          <w:marRight w:val="0"/>
          <w:marTop w:val="0"/>
          <w:marBottom w:val="0"/>
          <w:divBdr>
            <w:top w:val="none" w:sz="0" w:space="0" w:color="auto"/>
            <w:left w:val="none" w:sz="0" w:space="0" w:color="auto"/>
            <w:bottom w:val="none" w:sz="0" w:space="0" w:color="auto"/>
            <w:right w:val="none" w:sz="0" w:space="0" w:color="auto"/>
          </w:divBdr>
        </w:div>
        <w:div w:id="867328709">
          <w:marLeft w:val="0"/>
          <w:marRight w:val="0"/>
          <w:marTop w:val="0"/>
          <w:marBottom w:val="0"/>
          <w:divBdr>
            <w:top w:val="none" w:sz="0" w:space="0" w:color="auto"/>
            <w:left w:val="none" w:sz="0" w:space="0" w:color="auto"/>
            <w:bottom w:val="none" w:sz="0" w:space="0" w:color="auto"/>
            <w:right w:val="none" w:sz="0" w:space="0" w:color="auto"/>
          </w:divBdr>
        </w:div>
        <w:div w:id="1205017422">
          <w:marLeft w:val="0"/>
          <w:marRight w:val="0"/>
          <w:marTop w:val="0"/>
          <w:marBottom w:val="0"/>
          <w:divBdr>
            <w:top w:val="none" w:sz="0" w:space="0" w:color="auto"/>
            <w:left w:val="none" w:sz="0" w:space="0" w:color="auto"/>
            <w:bottom w:val="none" w:sz="0" w:space="0" w:color="auto"/>
            <w:right w:val="none" w:sz="0" w:space="0" w:color="auto"/>
          </w:divBdr>
        </w:div>
        <w:div w:id="1347757644">
          <w:marLeft w:val="0"/>
          <w:marRight w:val="0"/>
          <w:marTop w:val="0"/>
          <w:marBottom w:val="0"/>
          <w:divBdr>
            <w:top w:val="none" w:sz="0" w:space="0" w:color="auto"/>
            <w:left w:val="none" w:sz="0" w:space="0" w:color="auto"/>
            <w:bottom w:val="none" w:sz="0" w:space="0" w:color="auto"/>
            <w:right w:val="none" w:sz="0" w:space="0" w:color="auto"/>
          </w:divBdr>
        </w:div>
        <w:div w:id="1949004883">
          <w:marLeft w:val="0"/>
          <w:marRight w:val="0"/>
          <w:marTop w:val="0"/>
          <w:marBottom w:val="0"/>
          <w:divBdr>
            <w:top w:val="none" w:sz="0" w:space="0" w:color="auto"/>
            <w:left w:val="none" w:sz="0" w:space="0" w:color="auto"/>
            <w:bottom w:val="none" w:sz="0" w:space="0" w:color="auto"/>
            <w:right w:val="none" w:sz="0" w:space="0" w:color="auto"/>
          </w:divBdr>
        </w:div>
      </w:divsChild>
    </w:div>
    <w:div w:id="560871578">
      <w:bodyDiv w:val="1"/>
      <w:marLeft w:val="0"/>
      <w:marRight w:val="0"/>
      <w:marTop w:val="0"/>
      <w:marBottom w:val="0"/>
      <w:divBdr>
        <w:top w:val="none" w:sz="0" w:space="0" w:color="auto"/>
        <w:left w:val="none" w:sz="0" w:space="0" w:color="auto"/>
        <w:bottom w:val="none" w:sz="0" w:space="0" w:color="auto"/>
        <w:right w:val="none" w:sz="0" w:space="0" w:color="auto"/>
      </w:divBdr>
    </w:div>
    <w:div w:id="563174783">
      <w:bodyDiv w:val="1"/>
      <w:marLeft w:val="0"/>
      <w:marRight w:val="0"/>
      <w:marTop w:val="0"/>
      <w:marBottom w:val="0"/>
      <w:divBdr>
        <w:top w:val="none" w:sz="0" w:space="0" w:color="auto"/>
        <w:left w:val="none" w:sz="0" w:space="0" w:color="auto"/>
        <w:bottom w:val="none" w:sz="0" w:space="0" w:color="auto"/>
        <w:right w:val="none" w:sz="0" w:space="0" w:color="auto"/>
      </w:divBdr>
    </w:div>
    <w:div w:id="569848255">
      <w:bodyDiv w:val="1"/>
      <w:marLeft w:val="0"/>
      <w:marRight w:val="0"/>
      <w:marTop w:val="0"/>
      <w:marBottom w:val="0"/>
      <w:divBdr>
        <w:top w:val="none" w:sz="0" w:space="0" w:color="auto"/>
        <w:left w:val="none" w:sz="0" w:space="0" w:color="auto"/>
        <w:bottom w:val="none" w:sz="0" w:space="0" w:color="auto"/>
        <w:right w:val="none" w:sz="0" w:space="0" w:color="auto"/>
      </w:divBdr>
    </w:div>
    <w:div w:id="578564173">
      <w:bodyDiv w:val="1"/>
      <w:marLeft w:val="0"/>
      <w:marRight w:val="0"/>
      <w:marTop w:val="0"/>
      <w:marBottom w:val="0"/>
      <w:divBdr>
        <w:top w:val="none" w:sz="0" w:space="0" w:color="auto"/>
        <w:left w:val="none" w:sz="0" w:space="0" w:color="auto"/>
        <w:bottom w:val="none" w:sz="0" w:space="0" w:color="auto"/>
        <w:right w:val="none" w:sz="0" w:space="0" w:color="auto"/>
      </w:divBdr>
    </w:div>
    <w:div w:id="584455593">
      <w:bodyDiv w:val="1"/>
      <w:marLeft w:val="0"/>
      <w:marRight w:val="0"/>
      <w:marTop w:val="0"/>
      <w:marBottom w:val="0"/>
      <w:divBdr>
        <w:top w:val="none" w:sz="0" w:space="0" w:color="auto"/>
        <w:left w:val="none" w:sz="0" w:space="0" w:color="auto"/>
        <w:bottom w:val="none" w:sz="0" w:space="0" w:color="auto"/>
        <w:right w:val="none" w:sz="0" w:space="0" w:color="auto"/>
      </w:divBdr>
    </w:div>
    <w:div w:id="591938061">
      <w:bodyDiv w:val="1"/>
      <w:marLeft w:val="0"/>
      <w:marRight w:val="0"/>
      <w:marTop w:val="0"/>
      <w:marBottom w:val="0"/>
      <w:divBdr>
        <w:top w:val="none" w:sz="0" w:space="0" w:color="auto"/>
        <w:left w:val="none" w:sz="0" w:space="0" w:color="auto"/>
        <w:bottom w:val="none" w:sz="0" w:space="0" w:color="auto"/>
        <w:right w:val="none" w:sz="0" w:space="0" w:color="auto"/>
      </w:divBdr>
    </w:div>
    <w:div w:id="592933189">
      <w:bodyDiv w:val="1"/>
      <w:marLeft w:val="0"/>
      <w:marRight w:val="0"/>
      <w:marTop w:val="0"/>
      <w:marBottom w:val="0"/>
      <w:divBdr>
        <w:top w:val="none" w:sz="0" w:space="0" w:color="auto"/>
        <w:left w:val="none" w:sz="0" w:space="0" w:color="auto"/>
        <w:bottom w:val="none" w:sz="0" w:space="0" w:color="auto"/>
        <w:right w:val="none" w:sz="0" w:space="0" w:color="auto"/>
      </w:divBdr>
    </w:div>
    <w:div w:id="608051089">
      <w:bodyDiv w:val="1"/>
      <w:marLeft w:val="0"/>
      <w:marRight w:val="0"/>
      <w:marTop w:val="0"/>
      <w:marBottom w:val="0"/>
      <w:divBdr>
        <w:top w:val="none" w:sz="0" w:space="0" w:color="auto"/>
        <w:left w:val="none" w:sz="0" w:space="0" w:color="auto"/>
        <w:bottom w:val="none" w:sz="0" w:space="0" w:color="auto"/>
        <w:right w:val="none" w:sz="0" w:space="0" w:color="auto"/>
      </w:divBdr>
    </w:div>
    <w:div w:id="609439800">
      <w:bodyDiv w:val="1"/>
      <w:marLeft w:val="0"/>
      <w:marRight w:val="0"/>
      <w:marTop w:val="0"/>
      <w:marBottom w:val="0"/>
      <w:divBdr>
        <w:top w:val="none" w:sz="0" w:space="0" w:color="auto"/>
        <w:left w:val="none" w:sz="0" w:space="0" w:color="auto"/>
        <w:bottom w:val="none" w:sz="0" w:space="0" w:color="auto"/>
        <w:right w:val="none" w:sz="0" w:space="0" w:color="auto"/>
      </w:divBdr>
    </w:div>
    <w:div w:id="611129580">
      <w:bodyDiv w:val="1"/>
      <w:marLeft w:val="0"/>
      <w:marRight w:val="0"/>
      <w:marTop w:val="0"/>
      <w:marBottom w:val="0"/>
      <w:divBdr>
        <w:top w:val="none" w:sz="0" w:space="0" w:color="auto"/>
        <w:left w:val="none" w:sz="0" w:space="0" w:color="auto"/>
        <w:bottom w:val="none" w:sz="0" w:space="0" w:color="auto"/>
        <w:right w:val="none" w:sz="0" w:space="0" w:color="auto"/>
      </w:divBdr>
    </w:div>
    <w:div w:id="615795420">
      <w:bodyDiv w:val="1"/>
      <w:marLeft w:val="0"/>
      <w:marRight w:val="0"/>
      <w:marTop w:val="0"/>
      <w:marBottom w:val="0"/>
      <w:divBdr>
        <w:top w:val="none" w:sz="0" w:space="0" w:color="auto"/>
        <w:left w:val="none" w:sz="0" w:space="0" w:color="auto"/>
        <w:bottom w:val="none" w:sz="0" w:space="0" w:color="auto"/>
        <w:right w:val="none" w:sz="0" w:space="0" w:color="auto"/>
      </w:divBdr>
      <w:divsChild>
        <w:div w:id="403576685">
          <w:marLeft w:val="0"/>
          <w:marRight w:val="0"/>
          <w:marTop w:val="0"/>
          <w:marBottom w:val="0"/>
          <w:divBdr>
            <w:top w:val="none" w:sz="0" w:space="0" w:color="auto"/>
            <w:left w:val="none" w:sz="0" w:space="0" w:color="auto"/>
            <w:bottom w:val="none" w:sz="0" w:space="0" w:color="auto"/>
            <w:right w:val="none" w:sz="0" w:space="0" w:color="auto"/>
          </w:divBdr>
        </w:div>
        <w:div w:id="1039014314">
          <w:marLeft w:val="0"/>
          <w:marRight w:val="0"/>
          <w:marTop w:val="0"/>
          <w:marBottom w:val="0"/>
          <w:divBdr>
            <w:top w:val="none" w:sz="0" w:space="0" w:color="auto"/>
            <w:left w:val="none" w:sz="0" w:space="0" w:color="auto"/>
            <w:bottom w:val="none" w:sz="0" w:space="0" w:color="auto"/>
            <w:right w:val="none" w:sz="0" w:space="0" w:color="auto"/>
          </w:divBdr>
        </w:div>
      </w:divsChild>
    </w:div>
    <w:div w:id="629363244">
      <w:bodyDiv w:val="1"/>
      <w:marLeft w:val="0"/>
      <w:marRight w:val="0"/>
      <w:marTop w:val="0"/>
      <w:marBottom w:val="0"/>
      <w:divBdr>
        <w:top w:val="none" w:sz="0" w:space="0" w:color="auto"/>
        <w:left w:val="none" w:sz="0" w:space="0" w:color="auto"/>
        <w:bottom w:val="none" w:sz="0" w:space="0" w:color="auto"/>
        <w:right w:val="none" w:sz="0" w:space="0" w:color="auto"/>
      </w:divBdr>
    </w:div>
    <w:div w:id="635452857">
      <w:bodyDiv w:val="1"/>
      <w:marLeft w:val="0"/>
      <w:marRight w:val="0"/>
      <w:marTop w:val="0"/>
      <w:marBottom w:val="0"/>
      <w:divBdr>
        <w:top w:val="none" w:sz="0" w:space="0" w:color="auto"/>
        <w:left w:val="none" w:sz="0" w:space="0" w:color="auto"/>
        <w:bottom w:val="none" w:sz="0" w:space="0" w:color="auto"/>
        <w:right w:val="none" w:sz="0" w:space="0" w:color="auto"/>
      </w:divBdr>
    </w:div>
    <w:div w:id="647246364">
      <w:bodyDiv w:val="1"/>
      <w:marLeft w:val="0"/>
      <w:marRight w:val="0"/>
      <w:marTop w:val="0"/>
      <w:marBottom w:val="0"/>
      <w:divBdr>
        <w:top w:val="none" w:sz="0" w:space="0" w:color="auto"/>
        <w:left w:val="none" w:sz="0" w:space="0" w:color="auto"/>
        <w:bottom w:val="none" w:sz="0" w:space="0" w:color="auto"/>
        <w:right w:val="none" w:sz="0" w:space="0" w:color="auto"/>
      </w:divBdr>
    </w:div>
    <w:div w:id="650330099">
      <w:bodyDiv w:val="1"/>
      <w:marLeft w:val="0"/>
      <w:marRight w:val="0"/>
      <w:marTop w:val="0"/>
      <w:marBottom w:val="0"/>
      <w:divBdr>
        <w:top w:val="none" w:sz="0" w:space="0" w:color="auto"/>
        <w:left w:val="none" w:sz="0" w:space="0" w:color="auto"/>
        <w:bottom w:val="none" w:sz="0" w:space="0" w:color="auto"/>
        <w:right w:val="none" w:sz="0" w:space="0" w:color="auto"/>
      </w:divBdr>
    </w:div>
    <w:div w:id="654650619">
      <w:bodyDiv w:val="1"/>
      <w:marLeft w:val="0"/>
      <w:marRight w:val="0"/>
      <w:marTop w:val="0"/>
      <w:marBottom w:val="0"/>
      <w:divBdr>
        <w:top w:val="none" w:sz="0" w:space="0" w:color="auto"/>
        <w:left w:val="none" w:sz="0" w:space="0" w:color="auto"/>
        <w:bottom w:val="none" w:sz="0" w:space="0" w:color="auto"/>
        <w:right w:val="none" w:sz="0" w:space="0" w:color="auto"/>
      </w:divBdr>
    </w:div>
    <w:div w:id="657392356">
      <w:bodyDiv w:val="1"/>
      <w:marLeft w:val="0"/>
      <w:marRight w:val="0"/>
      <w:marTop w:val="0"/>
      <w:marBottom w:val="0"/>
      <w:divBdr>
        <w:top w:val="none" w:sz="0" w:space="0" w:color="auto"/>
        <w:left w:val="none" w:sz="0" w:space="0" w:color="auto"/>
        <w:bottom w:val="none" w:sz="0" w:space="0" w:color="auto"/>
        <w:right w:val="none" w:sz="0" w:space="0" w:color="auto"/>
      </w:divBdr>
      <w:divsChild>
        <w:div w:id="856039103">
          <w:marLeft w:val="0"/>
          <w:marRight w:val="0"/>
          <w:marTop w:val="0"/>
          <w:marBottom w:val="0"/>
          <w:divBdr>
            <w:top w:val="none" w:sz="0" w:space="0" w:color="auto"/>
            <w:left w:val="none" w:sz="0" w:space="0" w:color="auto"/>
            <w:bottom w:val="none" w:sz="0" w:space="0" w:color="auto"/>
            <w:right w:val="none" w:sz="0" w:space="0" w:color="auto"/>
          </w:divBdr>
        </w:div>
      </w:divsChild>
    </w:div>
    <w:div w:id="659847729">
      <w:bodyDiv w:val="1"/>
      <w:marLeft w:val="0"/>
      <w:marRight w:val="0"/>
      <w:marTop w:val="0"/>
      <w:marBottom w:val="0"/>
      <w:divBdr>
        <w:top w:val="none" w:sz="0" w:space="0" w:color="auto"/>
        <w:left w:val="none" w:sz="0" w:space="0" w:color="auto"/>
        <w:bottom w:val="none" w:sz="0" w:space="0" w:color="auto"/>
        <w:right w:val="none" w:sz="0" w:space="0" w:color="auto"/>
      </w:divBdr>
    </w:div>
    <w:div w:id="667363993">
      <w:bodyDiv w:val="1"/>
      <w:marLeft w:val="0"/>
      <w:marRight w:val="0"/>
      <w:marTop w:val="0"/>
      <w:marBottom w:val="0"/>
      <w:divBdr>
        <w:top w:val="none" w:sz="0" w:space="0" w:color="auto"/>
        <w:left w:val="none" w:sz="0" w:space="0" w:color="auto"/>
        <w:bottom w:val="none" w:sz="0" w:space="0" w:color="auto"/>
        <w:right w:val="none" w:sz="0" w:space="0" w:color="auto"/>
      </w:divBdr>
    </w:div>
    <w:div w:id="668170614">
      <w:bodyDiv w:val="1"/>
      <w:marLeft w:val="0"/>
      <w:marRight w:val="0"/>
      <w:marTop w:val="0"/>
      <w:marBottom w:val="0"/>
      <w:divBdr>
        <w:top w:val="none" w:sz="0" w:space="0" w:color="auto"/>
        <w:left w:val="none" w:sz="0" w:space="0" w:color="auto"/>
        <w:bottom w:val="none" w:sz="0" w:space="0" w:color="auto"/>
        <w:right w:val="none" w:sz="0" w:space="0" w:color="auto"/>
      </w:divBdr>
    </w:div>
    <w:div w:id="684865007">
      <w:bodyDiv w:val="1"/>
      <w:marLeft w:val="0"/>
      <w:marRight w:val="0"/>
      <w:marTop w:val="0"/>
      <w:marBottom w:val="0"/>
      <w:divBdr>
        <w:top w:val="none" w:sz="0" w:space="0" w:color="auto"/>
        <w:left w:val="none" w:sz="0" w:space="0" w:color="auto"/>
        <w:bottom w:val="none" w:sz="0" w:space="0" w:color="auto"/>
        <w:right w:val="none" w:sz="0" w:space="0" w:color="auto"/>
      </w:divBdr>
      <w:divsChild>
        <w:div w:id="1149445947">
          <w:marLeft w:val="0"/>
          <w:marRight w:val="0"/>
          <w:marTop w:val="0"/>
          <w:marBottom w:val="0"/>
          <w:divBdr>
            <w:top w:val="none" w:sz="0" w:space="0" w:color="auto"/>
            <w:left w:val="none" w:sz="0" w:space="0" w:color="auto"/>
            <w:bottom w:val="none" w:sz="0" w:space="0" w:color="auto"/>
            <w:right w:val="none" w:sz="0" w:space="0" w:color="auto"/>
          </w:divBdr>
        </w:div>
      </w:divsChild>
    </w:div>
    <w:div w:id="687104785">
      <w:bodyDiv w:val="1"/>
      <w:marLeft w:val="0"/>
      <w:marRight w:val="0"/>
      <w:marTop w:val="0"/>
      <w:marBottom w:val="0"/>
      <w:divBdr>
        <w:top w:val="none" w:sz="0" w:space="0" w:color="auto"/>
        <w:left w:val="none" w:sz="0" w:space="0" w:color="auto"/>
        <w:bottom w:val="none" w:sz="0" w:space="0" w:color="auto"/>
        <w:right w:val="none" w:sz="0" w:space="0" w:color="auto"/>
      </w:divBdr>
    </w:div>
    <w:div w:id="692149511">
      <w:bodyDiv w:val="1"/>
      <w:marLeft w:val="0"/>
      <w:marRight w:val="0"/>
      <w:marTop w:val="0"/>
      <w:marBottom w:val="0"/>
      <w:divBdr>
        <w:top w:val="none" w:sz="0" w:space="0" w:color="auto"/>
        <w:left w:val="none" w:sz="0" w:space="0" w:color="auto"/>
        <w:bottom w:val="none" w:sz="0" w:space="0" w:color="auto"/>
        <w:right w:val="none" w:sz="0" w:space="0" w:color="auto"/>
      </w:divBdr>
    </w:div>
    <w:div w:id="692193071">
      <w:bodyDiv w:val="1"/>
      <w:marLeft w:val="0"/>
      <w:marRight w:val="0"/>
      <w:marTop w:val="0"/>
      <w:marBottom w:val="0"/>
      <w:divBdr>
        <w:top w:val="none" w:sz="0" w:space="0" w:color="auto"/>
        <w:left w:val="none" w:sz="0" w:space="0" w:color="auto"/>
        <w:bottom w:val="none" w:sz="0" w:space="0" w:color="auto"/>
        <w:right w:val="none" w:sz="0" w:space="0" w:color="auto"/>
      </w:divBdr>
    </w:div>
    <w:div w:id="695928006">
      <w:bodyDiv w:val="1"/>
      <w:marLeft w:val="0"/>
      <w:marRight w:val="0"/>
      <w:marTop w:val="0"/>
      <w:marBottom w:val="0"/>
      <w:divBdr>
        <w:top w:val="none" w:sz="0" w:space="0" w:color="auto"/>
        <w:left w:val="none" w:sz="0" w:space="0" w:color="auto"/>
        <w:bottom w:val="none" w:sz="0" w:space="0" w:color="auto"/>
        <w:right w:val="none" w:sz="0" w:space="0" w:color="auto"/>
      </w:divBdr>
    </w:div>
    <w:div w:id="708606395">
      <w:bodyDiv w:val="1"/>
      <w:marLeft w:val="0"/>
      <w:marRight w:val="0"/>
      <w:marTop w:val="0"/>
      <w:marBottom w:val="0"/>
      <w:divBdr>
        <w:top w:val="none" w:sz="0" w:space="0" w:color="auto"/>
        <w:left w:val="none" w:sz="0" w:space="0" w:color="auto"/>
        <w:bottom w:val="none" w:sz="0" w:space="0" w:color="auto"/>
        <w:right w:val="none" w:sz="0" w:space="0" w:color="auto"/>
      </w:divBdr>
    </w:div>
    <w:div w:id="724375118">
      <w:bodyDiv w:val="1"/>
      <w:marLeft w:val="0"/>
      <w:marRight w:val="0"/>
      <w:marTop w:val="0"/>
      <w:marBottom w:val="0"/>
      <w:divBdr>
        <w:top w:val="none" w:sz="0" w:space="0" w:color="auto"/>
        <w:left w:val="none" w:sz="0" w:space="0" w:color="auto"/>
        <w:bottom w:val="none" w:sz="0" w:space="0" w:color="auto"/>
        <w:right w:val="none" w:sz="0" w:space="0" w:color="auto"/>
      </w:divBdr>
      <w:divsChild>
        <w:div w:id="493109841">
          <w:marLeft w:val="0"/>
          <w:marRight w:val="0"/>
          <w:marTop w:val="0"/>
          <w:marBottom w:val="0"/>
          <w:divBdr>
            <w:top w:val="none" w:sz="0" w:space="0" w:color="auto"/>
            <w:left w:val="none" w:sz="0" w:space="0" w:color="auto"/>
            <w:bottom w:val="none" w:sz="0" w:space="0" w:color="auto"/>
            <w:right w:val="none" w:sz="0" w:space="0" w:color="auto"/>
          </w:divBdr>
        </w:div>
      </w:divsChild>
    </w:div>
    <w:div w:id="730931868">
      <w:bodyDiv w:val="1"/>
      <w:marLeft w:val="0"/>
      <w:marRight w:val="0"/>
      <w:marTop w:val="0"/>
      <w:marBottom w:val="0"/>
      <w:divBdr>
        <w:top w:val="none" w:sz="0" w:space="0" w:color="auto"/>
        <w:left w:val="none" w:sz="0" w:space="0" w:color="auto"/>
        <w:bottom w:val="none" w:sz="0" w:space="0" w:color="auto"/>
        <w:right w:val="none" w:sz="0" w:space="0" w:color="auto"/>
      </w:divBdr>
      <w:divsChild>
        <w:div w:id="453792651">
          <w:marLeft w:val="0"/>
          <w:marRight w:val="0"/>
          <w:marTop w:val="0"/>
          <w:marBottom w:val="0"/>
          <w:divBdr>
            <w:top w:val="none" w:sz="0" w:space="0" w:color="auto"/>
            <w:left w:val="none" w:sz="0" w:space="0" w:color="auto"/>
            <w:bottom w:val="none" w:sz="0" w:space="0" w:color="auto"/>
            <w:right w:val="none" w:sz="0" w:space="0" w:color="auto"/>
          </w:divBdr>
        </w:div>
        <w:div w:id="558366771">
          <w:marLeft w:val="0"/>
          <w:marRight w:val="0"/>
          <w:marTop w:val="0"/>
          <w:marBottom w:val="0"/>
          <w:divBdr>
            <w:top w:val="none" w:sz="0" w:space="0" w:color="auto"/>
            <w:left w:val="none" w:sz="0" w:space="0" w:color="auto"/>
            <w:bottom w:val="none" w:sz="0" w:space="0" w:color="auto"/>
            <w:right w:val="none" w:sz="0" w:space="0" w:color="auto"/>
          </w:divBdr>
        </w:div>
      </w:divsChild>
    </w:div>
    <w:div w:id="745303334">
      <w:bodyDiv w:val="1"/>
      <w:marLeft w:val="0"/>
      <w:marRight w:val="0"/>
      <w:marTop w:val="0"/>
      <w:marBottom w:val="0"/>
      <w:divBdr>
        <w:top w:val="none" w:sz="0" w:space="0" w:color="auto"/>
        <w:left w:val="none" w:sz="0" w:space="0" w:color="auto"/>
        <w:bottom w:val="none" w:sz="0" w:space="0" w:color="auto"/>
        <w:right w:val="none" w:sz="0" w:space="0" w:color="auto"/>
      </w:divBdr>
    </w:div>
    <w:div w:id="750274159">
      <w:bodyDiv w:val="1"/>
      <w:marLeft w:val="0"/>
      <w:marRight w:val="0"/>
      <w:marTop w:val="0"/>
      <w:marBottom w:val="0"/>
      <w:divBdr>
        <w:top w:val="none" w:sz="0" w:space="0" w:color="auto"/>
        <w:left w:val="none" w:sz="0" w:space="0" w:color="auto"/>
        <w:bottom w:val="none" w:sz="0" w:space="0" w:color="auto"/>
        <w:right w:val="none" w:sz="0" w:space="0" w:color="auto"/>
      </w:divBdr>
    </w:div>
    <w:div w:id="772626035">
      <w:bodyDiv w:val="1"/>
      <w:marLeft w:val="0"/>
      <w:marRight w:val="0"/>
      <w:marTop w:val="0"/>
      <w:marBottom w:val="0"/>
      <w:divBdr>
        <w:top w:val="none" w:sz="0" w:space="0" w:color="auto"/>
        <w:left w:val="none" w:sz="0" w:space="0" w:color="auto"/>
        <w:bottom w:val="none" w:sz="0" w:space="0" w:color="auto"/>
        <w:right w:val="none" w:sz="0" w:space="0" w:color="auto"/>
      </w:divBdr>
      <w:divsChild>
        <w:div w:id="1161626809">
          <w:marLeft w:val="0"/>
          <w:marRight w:val="0"/>
          <w:marTop w:val="0"/>
          <w:marBottom w:val="0"/>
          <w:divBdr>
            <w:top w:val="none" w:sz="0" w:space="0" w:color="auto"/>
            <w:left w:val="none" w:sz="0" w:space="0" w:color="auto"/>
            <w:bottom w:val="none" w:sz="0" w:space="0" w:color="auto"/>
            <w:right w:val="none" w:sz="0" w:space="0" w:color="auto"/>
          </w:divBdr>
          <w:divsChild>
            <w:div w:id="1725174884">
              <w:marLeft w:val="0"/>
              <w:marRight w:val="0"/>
              <w:marTop w:val="0"/>
              <w:marBottom w:val="0"/>
              <w:divBdr>
                <w:top w:val="none" w:sz="0" w:space="0" w:color="auto"/>
                <w:left w:val="none" w:sz="0" w:space="0" w:color="auto"/>
                <w:bottom w:val="none" w:sz="0" w:space="0" w:color="auto"/>
                <w:right w:val="none" w:sz="0" w:space="0" w:color="auto"/>
              </w:divBdr>
              <w:divsChild>
                <w:div w:id="166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2830">
      <w:bodyDiv w:val="1"/>
      <w:marLeft w:val="0"/>
      <w:marRight w:val="0"/>
      <w:marTop w:val="0"/>
      <w:marBottom w:val="0"/>
      <w:divBdr>
        <w:top w:val="none" w:sz="0" w:space="0" w:color="auto"/>
        <w:left w:val="none" w:sz="0" w:space="0" w:color="auto"/>
        <w:bottom w:val="none" w:sz="0" w:space="0" w:color="auto"/>
        <w:right w:val="none" w:sz="0" w:space="0" w:color="auto"/>
      </w:divBdr>
      <w:divsChild>
        <w:div w:id="368262977">
          <w:marLeft w:val="0"/>
          <w:marRight w:val="0"/>
          <w:marTop w:val="0"/>
          <w:marBottom w:val="0"/>
          <w:divBdr>
            <w:top w:val="none" w:sz="0" w:space="0" w:color="auto"/>
            <w:left w:val="none" w:sz="0" w:space="0" w:color="auto"/>
            <w:bottom w:val="none" w:sz="0" w:space="0" w:color="auto"/>
            <w:right w:val="none" w:sz="0" w:space="0" w:color="auto"/>
          </w:divBdr>
        </w:div>
        <w:div w:id="785735100">
          <w:marLeft w:val="0"/>
          <w:marRight w:val="0"/>
          <w:marTop w:val="0"/>
          <w:marBottom w:val="0"/>
          <w:divBdr>
            <w:top w:val="none" w:sz="0" w:space="0" w:color="auto"/>
            <w:left w:val="none" w:sz="0" w:space="0" w:color="auto"/>
            <w:bottom w:val="none" w:sz="0" w:space="0" w:color="auto"/>
            <w:right w:val="none" w:sz="0" w:space="0" w:color="auto"/>
          </w:divBdr>
        </w:div>
      </w:divsChild>
    </w:div>
    <w:div w:id="787311359">
      <w:bodyDiv w:val="1"/>
      <w:marLeft w:val="0"/>
      <w:marRight w:val="0"/>
      <w:marTop w:val="0"/>
      <w:marBottom w:val="0"/>
      <w:divBdr>
        <w:top w:val="none" w:sz="0" w:space="0" w:color="auto"/>
        <w:left w:val="none" w:sz="0" w:space="0" w:color="auto"/>
        <w:bottom w:val="none" w:sz="0" w:space="0" w:color="auto"/>
        <w:right w:val="none" w:sz="0" w:space="0" w:color="auto"/>
      </w:divBdr>
    </w:div>
    <w:div w:id="805002792">
      <w:bodyDiv w:val="1"/>
      <w:marLeft w:val="0"/>
      <w:marRight w:val="0"/>
      <w:marTop w:val="0"/>
      <w:marBottom w:val="0"/>
      <w:divBdr>
        <w:top w:val="none" w:sz="0" w:space="0" w:color="auto"/>
        <w:left w:val="none" w:sz="0" w:space="0" w:color="auto"/>
        <w:bottom w:val="none" w:sz="0" w:space="0" w:color="auto"/>
        <w:right w:val="none" w:sz="0" w:space="0" w:color="auto"/>
      </w:divBdr>
    </w:div>
    <w:div w:id="806698891">
      <w:bodyDiv w:val="1"/>
      <w:marLeft w:val="0"/>
      <w:marRight w:val="0"/>
      <w:marTop w:val="0"/>
      <w:marBottom w:val="0"/>
      <w:divBdr>
        <w:top w:val="none" w:sz="0" w:space="0" w:color="auto"/>
        <w:left w:val="none" w:sz="0" w:space="0" w:color="auto"/>
        <w:bottom w:val="none" w:sz="0" w:space="0" w:color="auto"/>
        <w:right w:val="none" w:sz="0" w:space="0" w:color="auto"/>
      </w:divBdr>
    </w:div>
    <w:div w:id="830218830">
      <w:bodyDiv w:val="1"/>
      <w:marLeft w:val="0"/>
      <w:marRight w:val="0"/>
      <w:marTop w:val="0"/>
      <w:marBottom w:val="0"/>
      <w:divBdr>
        <w:top w:val="none" w:sz="0" w:space="0" w:color="auto"/>
        <w:left w:val="none" w:sz="0" w:space="0" w:color="auto"/>
        <w:bottom w:val="none" w:sz="0" w:space="0" w:color="auto"/>
        <w:right w:val="none" w:sz="0" w:space="0" w:color="auto"/>
      </w:divBdr>
    </w:div>
    <w:div w:id="847713689">
      <w:bodyDiv w:val="1"/>
      <w:marLeft w:val="0"/>
      <w:marRight w:val="0"/>
      <w:marTop w:val="0"/>
      <w:marBottom w:val="0"/>
      <w:divBdr>
        <w:top w:val="none" w:sz="0" w:space="0" w:color="auto"/>
        <w:left w:val="none" w:sz="0" w:space="0" w:color="auto"/>
        <w:bottom w:val="none" w:sz="0" w:space="0" w:color="auto"/>
        <w:right w:val="none" w:sz="0" w:space="0" w:color="auto"/>
      </w:divBdr>
    </w:div>
    <w:div w:id="852260684">
      <w:bodyDiv w:val="1"/>
      <w:marLeft w:val="0"/>
      <w:marRight w:val="0"/>
      <w:marTop w:val="0"/>
      <w:marBottom w:val="0"/>
      <w:divBdr>
        <w:top w:val="none" w:sz="0" w:space="0" w:color="auto"/>
        <w:left w:val="none" w:sz="0" w:space="0" w:color="auto"/>
        <w:bottom w:val="none" w:sz="0" w:space="0" w:color="auto"/>
        <w:right w:val="none" w:sz="0" w:space="0" w:color="auto"/>
      </w:divBdr>
    </w:div>
    <w:div w:id="862940291">
      <w:bodyDiv w:val="1"/>
      <w:marLeft w:val="0"/>
      <w:marRight w:val="0"/>
      <w:marTop w:val="0"/>
      <w:marBottom w:val="0"/>
      <w:divBdr>
        <w:top w:val="none" w:sz="0" w:space="0" w:color="auto"/>
        <w:left w:val="none" w:sz="0" w:space="0" w:color="auto"/>
        <w:bottom w:val="none" w:sz="0" w:space="0" w:color="auto"/>
        <w:right w:val="none" w:sz="0" w:space="0" w:color="auto"/>
      </w:divBdr>
    </w:div>
    <w:div w:id="868228502">
      <w:bodyDiv w:val="1"/>
      <w:marLeft w:val="0"/>
      <w:marRight w:val="0"/>
      <w:marTop w:val="0"/>
      <w:marBottom w:val="0"/>
      <w:divBdr>
        <w:top w:val="none" w:sz="0" w:space="0" w:color="auto"/>
        <w:left w:val="none" w:sz="0" w:space="0" w:color="auto"/>
        <w:bottom w:val="none" w:sz="0" w:space="0" w:color="auto"/>
        <w:right w:val="none" w:sz="0" w:space="0" w:color="auto"/>
      </w:divBdr>
    </w:div>
    <w:div w:id="872618905">
      <w:bodyDiv w:val="1"/>
      <w:marLeft w:val="0"/>
      <w:marRight w:val="0"/>
      <w:marTop w:val="0"/>
      <w:marBottom w:val="0"/>
      <w:divBdr>
        <w:top w:val="none" w:sz="0" w:space="0" w:color="auto"/>
        <w:left w:val="none" w:sz="0" w:space="0" w:color="auto"/>
        <w:bottom w:val="none" w:sz="0" w:space="0" w:color="auto"/>
        <w:right w:val="none" w:sz="0" w:space="0" w:color="auto"/>
      </w:divBdr>
    </w:div>
    <w:div w:id="883710948">
      <w:bodyDiv w:val="1"/>
      <w:marLeft w:val="0"/>
      <w:marRight w:val="0"/>
      <w:marTop w:val="0"/>
      <w:marBottom w:val="0"/>
      <w:divBdr>
        <w:top w:val="none" w:sz="0" w:space="0" w:color="auto"/>
        <w:left w:val="none" w:sz="0" w:space="0" w:color="auto"/>
        <w:bottom w:val="none" w:sz="0" w:space="0" w:color="auto"/>
        <w:right w:val="none" w:sz="0" w:space="0" w:color="auto"/>
      </w:divBdr>
    </w:div>
    <w:div w:id="895746773">
      <w:bodyDiv w:val="1"/>
      <w:marLeft w:val="0"/>
      <w:marRight w:val="0"/>
      <w:marTop w:val="0"/>
      <w:marBottom w:val="0"/>
      <w:divBdr>
        <w:top w:val="none" w:sz="0" w:space="0" w:color="auto"/>
        <w:left w:val="none" w:sz="0" w:space="0" w:color="auto"/>
        <w:bottom w:val="none" w:sz="0" w:space="0" w:color="auto"/>
        <w:right w:val="none" w:sz="0" w:space="0" w:color="auto"/>
      </w:divBdr>
    </w:div>
    <w:div w:id="901794633">
      <w:bodyDiv w:val="1"/>
      <w:marLeft w:val="0"/>
      <w:marRight w:val="0"/>
      <w:marTop w:val="0"/>
      <w:marBottom w:val="0"/>
      <w:divBdr>
        <w:top w:val="none" w:sz="0" w:space="0" w:color="auto"/>
        <w:left w:val="none" w:sz="0" w:space="0" w:color="auto"/>
        <w:bottom w:val="none" w:sz="0" w:space="0" w:color="auto"/>
        <w:right w:val="none" w:sz="0" w:space="0" w:color="auto"/>
      </w:divBdr>
    </w:div>
    <w:div w:id="913011561">
      <w:bodyDiv w:val="1"/>
      <w:marLeft w:val="0"/>
      <w:marRight w:val="0"/>
      <w:marTop w:val="0"/>
      <w:marBottom w:val="0"/>
      <w:divBdr>
        <w:top w:val="none" w:sz="0" w:space="0" w:color="auto"/>
        <w:left w:val="none" w:sz="0" w:space="0" w:color="auto"/>
        <w:bottom w:val="none" w:sz="0" w:space="0" w:color="auto"/>
        <w:right w:val="none" w:sz="0" w:space="0" w:color="auto"/>
      </w:divBdr>
    </w:div>
    <w:div w:id="936525138">
      <w:bodyDiv w:val="1"/>
      <w:marLeft w:val="0"/>
      <w:marRight w:val="0"/>
      <w:marTop w:val="0"/>
      <w:marBottom w:val="0"/>
      <w:divBdr>
        <w:top w:val="none" w:sz="0" w:space="0" w:color="auto"/>
        <w:left w:val="none" w:sz="0" w:space="0" w:color="auto"/>
        <w:bottom w:val="none" w:sz="0" w:space="0" w:color="auto"/>
        <w:right w:val="none" w:sz="0" w:space="0" w:color="auto"/>
      </w:divBdr>
    </w:div>
    <w:div w:id="944574012">
      <w:bodyDiv w:val="1"/>
      <w:marLeft w:val="0"/>
      <w:marRight w:val="0"/>
      <w:marTop w:val="0"/>
      <w:marBottom w:val="0"/>
      <w:divBdr>
        <w:top w:val="none" w:sz="0" w:space="0" w:color="auto"/>
        <w:left w:val="none" w:sz="0" w:space="0" w:color="auto"/>
        <w:bottom w:val="none" w:sz="0" w:space="0" w:color="auto"/>
        <w:right w:val="none" w:sz="0" w:space="0" w:color="auto"/>
      </w:divBdr>
      <w:divsChild>
        <w:div w:id="1492023806">
          <w:marLeft w:val="0"/>
          <w:marRight w:val="0"/>
          <w:marTop w:val="0"/>
          <w:marBottom w:val="0"/>
          <w:divBdr>
            <w:top w:val="none" w:sz="0" w:space="0" w:color="auto"/>
            <w:left w:val="none" w:sz="0" w:space="0" w:color="auto"/>
            <w:bottom w:val="none" w:sz="0" w:space="0" w:color="auto"/>
            <w:right w:val="none" w:sz="0" w:space="0" w:color="auto"/>
          </w:divBdr>
        </w:div>
      </w:divsChild>
    </w:div>
    <w:div w:id="945308736">
      <w:bodyDiv w:val="1"/>
      <w:marLeft w:val="0"/>
      <w:marRight w:val="0"/>
      <w:marTop w:val="0"/>
      <w:marBottom w:val="0"/>
      <w:divBdr>
        <w:top w:val="none" w:sz="0" w:space="0" w:color="auto"/>
        <w:left w:val="none" w:sz="0" w:space="0" w:color="auto"/>
        <w:bottom w:val="none" w:sz="0" w:space="0" w:color="auto"/>
        <w:right w:val="none" w:sz="0" w:space="0" w:color="auto"/>
      </w:divBdr>
    </w:div>
    <w:div w:id="959066694">
      <w:bodyDiv w:val="1"/>
      <w:marLeft w:val="0"/>
      <w:marRight w:val="0"/>
      <w:marTop w:val="0"/>
      <w:marBottom w:val="0"/>
      <w:divBdr>
        <w:top w:val="none" w:sz="0" w:space="0" w:color="auto"/>
        <w:left w:val="none" w:sz="0" w:space="0" w:color="auto"/>
        <w:bottom w:val="none" w:sz="0" w:space="0" w:color="auto"/>
        <w:right w:val="none" w:sz="0" w:space="0" w:color="auto"/>
      </w:divBdr>
    </w:div>
    <w:div w:id="959143603">
      <w:bodyDiv w:val="1"/>
      <w:marLeft w:val="0"/>
      <w:marRight w:val="0"/>
      <w:marTop w:val="0"/>
      <w:marBottom w:val="0"/>
      <w:divBdr>
        <w:top w:val="none" w:sz="0" w:space="0" w:color="auto"/>
        <w:left w:val="none" w:sz="0" w:space="0" w:color="auto"/>
        <w:bottom w:val="none" w:sz="0" w:space="0" w:color="auto"/>
        <w:right w:val="none" w:sz="0" w:space="0" w:color="auto"/>
      </w:divBdr>
    </w:div>
    <w:div w:id="963079513">
      <w:bodyDiv w:val="1"/>
      <w:marLeft w:val="0"/>
      <w:marRight w:val="0"/>
      <w:marTop w:val="0"/>
      <w:marBottom w:val="0"/>
      <w:divBdr>
        <w:top w:val="none" w:sz="0" w:space="0" w:color="auto"/>
        <w:left w:val="none" w:sz="0" w:space="0" w:color="auto"/>
        <w:bottom w:val="none" w:sz="0" w:space="0" w:color="auto"/>
        <w:right w:val="none" w:sz="0" w:space="0" w:color="auto"/>
      </w:divBdr>
    </w:div>
    <w:div w:id="965088257">
      <w:bodyDiv w:val="1"/>
      <w:marLeft w:val="0"/>
      <w:marRight w:val="0"/>
      <w:marTop w:val="0"/>
      <w:marBottom w:val="0"/>
      <w:divBdr>
        <w:top w:val="none" w:sz="0" w:space="0" w:color="auto"/>
        <w:left w:val="none" w:sz="0" w:space="0" w:color="auto"/>
        <w:bottom w:val="none" w:sz="0" w:space="0" w:color="auto"/>
        <w:right w:val="none" w:sz="0" w:space="0" w:color="auto"/>
      </w:divBdr>
    </w:div>
    <w:div w:id="967710129">
      <w:bodyDiv w:val="1"/>
      <w:marLeft w:val="0"/>
      <w:marRight w:val="0"/>
      <w:marTop w:val="0"/>
      <w:marBottom w:val="0"/>
      <w:divBdr>
        <w:top w:val="none" w:sz="0" w:space="0" w:color="auto"/>
        <w:left w:val="none" w:sz="0" w:space="0" w:color="auto"/>
        <w:bottom w:val="none" w:sz="0" w:space="0" w:color="auto"/>
        <w:right w:val="none" w:sz="0" w:space="0" w:color="auto"/>
      </w:divBdr>
    </w:div>
    <w:div w:id="974869085">
      <w:bodyDiv w:val="1"/>
      <w:marLeft w:val="0"/>
      <w:marRight w:val="0"/>
      <w:marTop w:val="0"/>
      <w:marBottom w:val="0"/>
      <w:divBdr>
        <w:top w:val="none" w:sz="0" w:space="0" w:color="auto"/>
        <w:left w:val="none" w:sz="0" w:space="0" w:color="auto"/>
        <w:bottom w:val="none" w:sz="0" w:space="0" w:color="auto"/>
        <w:right w:val="none" w:sz="0" w:space="0" w:color="auto"/>
      </w:divBdr>
    </w:div>
    <w:div w:id="994458486">
      <w:bodyDiv w:val="1"/>
      <w:marLeft w:val="0"/>
      <w:marRight w:val="0"/>
      <w:marTop w:val="0"/>
      <w:marBottom w:val="0"/>
      <w:divBdr>
        <w:top w:val="none" w:sz="0" w:space="0" w:color="auto"/>
        <w:left w:val="none" w:sz="0" w:space="0" w:color="auto"/>
        <w:bottom w:val="none" w:sz="0" w:space="0" w:color="auto"/>
        <w:right w:val="none" w:sz="0" w:space="0" w:color="auto"/>
      </w:divBdr>
    </w:div>
    <w:div w:id="998390622">
      <w:bodyDiv w:val="1"/>
      <w:marLeft w:val="0"/>
      <w:marRight w:val="0"/>
      <w:marTop w:val="0"/>
      <w:marBottom w:val="0"/>
      <w:divBdr>
        <w:top w:val="none" w:sz="0" w:space="0" w:color="auto"/>
        <w:left w:val="none" w:sz="0" w:space="0" w:color="auto"/>
        <w:bottom w:val="none" w:sz="0" w:space="0" w:color="auto"/>
        <w:right w:val="none" w:sz="0" w:space="0" w:color="auto"/>
      </w:divBdr>
    </w:div>
    <w:div w:id="1004211268">
      <w:bodyDiv w:val="1"/>
      <w:marLeft w:val="0"/>
      <w:marRight w:val="0"/>
      <w:marTop w:val="0"/>
      <w:marBottom w:val="0"/>
      <w:divBdr>
        <w:top w:val="none" w:sz="0" w:space="0" w:color="auto"/>
        <w:left w:val="none" w:sz="0" w:space="0" w:color="auto"/>
        <w:bottom w:val="none" w:sz="0" w:space="0" w:color="auto"/>
        <w:right w:val="none" w:sz="0" w:space="0" w:color="auto"/>
      </w:divBdr>
    </w:div>
    <w:div w:id="1008095313">
      <w:bodyDiv w:val="1"/>
      <w:marLeft w:val="0"/>
      <w:marRight w:val="0"/>
      <w:marTop w:val="0"/>
      <w:marBottom w:val="0"/>
      <w:divBdr>
        <w:top w:val="none" w:sz="0" w:space="0" w:color="auto"/>
        <w:left w:val="none" w:sz="0" w:space="0" w:color="auto"/>
        <w:bottom w:val="none" w:sz="0" w:space="0" w:color="auto"/>
        <w:right w:val="none" w:sz="0" w:space="0" w:color="auto"/>
      </w:divBdr>
    </w:div>
    <w:div w:id="1017930117">
      <w:bodyDiv w:val="1"/>
      <w:marLeft w:val="0"/>
      <w:marRight w:val="0"/>
      <w:marTop w:val="0"/>
      <w:marBottom w:val="0"/>
      <w:divBdr>
        <w:top w:val="none" w:sz="0" w:space="0" w:color="auto"/>
        <w:left w:val="none" w:sz="0" w:space="0" w:color="auto"/>
        <w:bottom w:val="none" w:sz="0" w:space="0" w:color="auto"/>
        <w:right w:val="none" w:sz="0" w:space="0" w:color="auto"/>
      </w:divBdr>
    </w:div>
    <w:div w:id="1019042832">
      <w:bodyDiv w:val="1"/>
      <w:marLeft w:val="0"/>
      <w:marRight w:val="0"/>
      <w:marTop w:val="0"/>
      <w:marBottom w:val="0"/>
      <w:divBdr>
        <w:top w:val="none" w:sz="0" w:space="0" w:color="auto"/>
        <w:left w:val="none" w:sz="0" w:space="0" w:color="auto"/>
        <w:bottom w:val="none" w:sz="0" w:space="0" w:color="auto"/>
        <w:right w:val="none" w:sz="0" w:space="0" w:color="auto"/>
      </w:divBdr>
      <w:divsChild>
        <w:div w:id="558437989">
          <w:marLeft w:val="0"/>
          <w:marRight w:val="0"/>
          <w:marTop w:val="0"/>
          <w:marBottom w:val="0"/>
          <w:divBdr>
            <w:top w:val="none" w:sz="0" w:space="0" w:color="auto"/>
            <w:left w:val="none" w:sz="0" w:space="0" w:color="auto"/>
            <w:bottom w:val="none" w:sz="0" w:space="0" w:color="auto"/>
            <w:right w:val="none" w:sz="0" w:space="0" w:color="auto"/>
          </w:divBdr>
        </w:div>
      </w:divsChild>
    </w:div>
    <w:div w:id="1024482515">
      <w:bodyDiv w:val="1"/>
      <w:marLeft w:val="0"/>
      <w:marRight w:val="0"/>
      <w:marTop w:val="0"/>
      <w:marBottom w:val="0"/>
      <w:divBdr>
        <w:top w:val="none" w:sz="0" w:space="0" w:color="auto"/>
        <w:left w:val="none" w:sz="0" w:space="0" w:color="auto"/>
        <w:bottom w:val="none" w:sz="0" w:space="0" w:color="auto"/>
        <w:right w:val="none" w:sz="0" w:space="0" w:color="auto"/>
      </w:divBdr>
    </w:div>
    <w:div w:id="1030764938">
      <w:bodyDiv w:val="1"/>
      <w:marLeft w:val="0"/>
      <w:marRight w:val="0"/>
      <w:marTop w:val="0"/>
      <w:marBottom w:val="0"/>
      <w:divBdr>
        <w:top w:val="none" w:sz="0" w:space="0" w:color="auto"/>
        <w:left w:val="none" w:sz="0" w:space="0" w:color="auto"/>
        <w:bottom w:val="none" w:sz="0" w:space="0" w:color="auto"/>
        <w:right w:val="none" w:sz="0" w:space="0" w:color="auto"/>
      </w:divBdr>
      <w:divsChild>
        <w:div w:id="642000350">
          <w:marLeft w:val="0"/>
          <w:marRight w:val="0"/>
          <w:marTop w:val="0"/>
          <w:marBottom w:val="0"/>
          <w:divBdr>
            <w:top w:val="none" w:sz="0" w:space="0" w:color="auto"/>
            <w:left w:val="none" w:sz="0" w:space="0" w:color="auto"/>
            <w:bottom w:val="none" w:sz="0" w:space="0" w:color="auto"/>
            <w:right w:val="none" w:sz="0" w:space="0" w:color="auto"/>
          </w:divBdr>
        </w:div>
      </w:divsChild>
    </w:div>
    <w:div w:id="1057162306">
      <w:bodyDiv w:val="1"/>
      <w:marLeft w:val="0"/>
      <w:marRight w:val="0"/>
      <w:marTop w:val="0"/>
      <w:marBottom w:val="0"/>
      <w:divBdr>
        <w:top w:val="none" w:sz="0" w:space="0" w:color="auto"/>
        <w:left w:val="none" w:sz="0" w:space="0" w:color="auto"/>
        <w:bottom w:val="none" w:sz="0" w:space="0" w:color="auto"/>
        <w:right w:val="none" w:sz="0" w:space="0" w:color="auto"/>
      </w:divBdr>
      <w:divsChild>
        <w:div w:id="509177405">
          <w:marLeft w:val="0"/>
          <w:marRight w:val="0"/>
          <w:marTop w:val="0"/>
          <w:marBottom w:val="0"/>
          <w:divBdr>
            <w:top w:val="none" w:sz="0" w:space="0" w:color="auto"/>
            <w:left w:val="none" w:sz="0" w:space="0" w:color="auto"/>
            <w:bottom w:val="none" w:sz="0" w:space="0" w:color="auto"/>
            <w:right w:val="none" w:sz="0" w:space="0" w:color="auto"/>
          </w:divBdr>
        </w:div>
      </w:divsChild>
    </w:div>
    <w:div w:id="1058671885">
      <w:bodyDiv w:val="1"/>
      <w:marLeft w:val="0"/>
      <w:marRight w:val="0"/>
      <w:marTop w:val="0"/>
      <w:marBottom w:val="0"/>
      <w:divBdr>
        <w:top w:val="none" w:sz="0" w:space="0" w:color="auto"/>
        <w:left w:val="none" w:sz="0" w:space="0" w:color="auto"/>
        <w:bottom w:val="none" w:sz="0" w:space="0" w:color="auto"/>
        <w:right w:val="none" w:sz="0" w:space="0" w:color="auto"/>
      </w:divBdr>
    </w:div>
    <w:div w:id="1065373259">
      <w:bodyDiv w:val="1"/>
      <w:marLeft w:val="0"/>
      <w:marRight w:val="0"/>
      <w:marTop w:val="0"/>
      <w:marBottom w:val="0"/>
      <w:divBdr>
        <w:top w:val="none" w:sz="0" w:space="0" w:color="auto"/>
        <w:left w:val="none" w:sz="0" w:space="0" w:color="auto"/>
        <w:bottom w:val="none" w:sz="0" w:space="0" w:color="auto"/>
        <w:right w:val="none" w:sz="0" w:space="0" w:color="auto"/>
      </w:divBdr>
    </w:div>
    <w:div w:id="1071005440">
      <w:bodyDiv w:val="1"/>
      <w:marLeft w:val="0"/>
      <w:marRight w:val="0"/>
      <w:marTop w:val="0"/>
      <w:marBottom w:val="0"/>
      <w:divBdr>
        <w:top w:val="none" w:sz="0" w:space="0" w:color="auto"/>
        <w:left w:val="none" w:sz="0" w:space="0" w:color="auto"/>
        <w:bottom w:val="none" w:sz="0" w:space="0" w:color="auto"/>
        <w:right w:val="none" w:sz="0" w:space="0" w:color="auto"/>
      </w:divBdr>
    </w:div>
    <w:div w:id="1077479147">
      <w:bodyDiv w:val="1"/>
      <w:marLeft w:val="0"/>
      <w:marRight w:val="0"/>
      <w:marTop w:val="0"/>
      <w:marBottom w:val="0"/>
      <w:divBdr>
        <w:top w:val="none" w:sz="0" w:space="0" w:color="auto"/>
        <w:left w:val="none" w:sz="0" w:space="0" w:color="auto"/>
        <w:bottom w:val="none" w:sz="0" w:space="0" w:color="auto"/>
        <w:right w:val="none" w:sz="0" w:space="0" w:color="auto"/>
      </w:divBdr>
    </w:div>
    <w:div w:id="1094008326">
      <w:bodyDiv w:val="1"/>
      <w:marLeft w:val="0"/>
      <w:marRight w:val="0"/>
      <w:marTop w:val="0"/>
      <w:marBottom w:val="0"/>
      <w:divBdr>
        <w:top w:val="none" w:sz="0" w:space="0" w:color="auto"/>
        <w:left w:val="none" w:sz="0" w:space="0" w:color="auto"/>
        <w:bottom w:val="none" w:sz="0" w:space="0" w:color="auto"/>
        <w:right w:val="none" w:sz="0" w:space="0" w:color="auto"/>
      </w:divBdr>
    </w:div>
    <w:div w:id="1096823674">
      <w:bodyDiv w:val="1"/>
      <w:marLeft w:val="0"/>
      <w:marRight w:val="0"/>
      <w:marTop w:val="0"/>
      <w:marBottom w:val="0"/>
      <w:divBdr>
        <w:top w:val="none" w:sz="0" w:space="0" w:color="auto"/>
        <w:left w:val="none" w:sz="0" w:space="0" w:color="auto"/>
        <w:bottom w:val="none" w:sz="0" w:space="0" w:color="auto"/>
        <w:right w:val="none" w:sz="0" w:space="0" w:color="auto"/>
      </w:divBdr>
    </w:div>
    <w:div w:id="1098138259">
      <w:bodyDiv w:val="1"/>
      <w:marLeft w:val="0"/>
      <w:marRight w:val="0"/>
      <w:marTop w:val="0"/>
      <w:marBottom w:val="0"/>
      <w:divBdr>
        <w:top w:val="none" w:sz="0" w:space="0" w:color="auto"/>
        <w:left w:val="none" w:sz="0" w:space="0" w:color="auto"/>
        <w:bottom w:val="none" w:sz="0" w:space="0" w:color="auto"/>
        <w:right w:val="none" w:sz="0" w:space="0" w:color="auto"/>
      </w:divBdr>
    </w:div>
    <w:div w:id="1098715802">
      <w:bodyDiv w:val="1"/>
      <w:marLeft w:val="0"/>
      <w:marRight w:val="0"/>
      <w:marTop w:val="0"/>
      <w:marBottom w:val="0"/>
      <w:divBdr>
        <w:top w:val="none" w:sz="0" w:space="0" w:color="auto"/>
        <w:left w:val="none" w:sz="0" w:space="0" w:color="auto"/>
        <w:bottom w:val="none" w:sz="0" w:space="0" w:color="auto"/>
        <w:right w:val="none" w:sz="0" w:space="0" w:color="auto"/>
      </w:divBdr>
      <w:divsChild>
        <w:div w:id="104542143">
          <w:marLeft w:val="0"/>
          <w:marRight w:val="0"/>
          <w:marTop w:val="0"/>
          <w:marBottom w:val="0"/>
          <w:divBdr>
            <w:top w:val="none" w:sz="0" w:space="0" w:color="auto"/>
            <w:left w:val="none" w:sz="0" w:space="0" w:color="auto"/>
            <w:bottom w:val="none" w:sz="0" w:space="0" w:color="auto"/>
            <w:right w:val="none" w:sz="0" w:space="0" w:color="auto"/>
          </w:divBdr>
        </w:div>
      </w:divsChild>
    </w:div>
    <w:div w:id="1101222587">
      <w:bodyDiv w:val="1"/>
      <w:marLeft w:val="0"/>
      <w:marRight w:val="0"/>
      <w:marTop w:val="0"/>
      <w:marBottom w:val="0"/>
      <w:divBdr>
        <w:top w:val="none" w:sz="0" w:space="0" w:color="auto"/>
        <w:left w:val="none" w:sz="0" w:space="0" w:color="auto"/>
        <w:bottom w:val="none" w:sz="0" w:space="0" w:color="auto"/>
        <w:right w:val="none" w:sz="0" w:space="0" w:color="auto"/>
      </w:divBdr>
    </w:div>
    <w:div w:id="1103259991">
      <w:bodyDiv w:val="1"/>
      <w:marLeft w:val="0"/>
      <w:marRight w:val="0"/>
      <w:marTop w:val="0"/>
      <w:marBottom w:val="0"/>
      <w:divBdr>
        <w:top w:val="none" w:sz="0" w:space="0" w:color="auto"/>
        <w:left w:val="none" w:sz="0" w:space="0" w:color="auto"/>
        <w:bottom w:val="none" w:sz="0" w:space="0" w:color="auto"/>
        <w:right w:val="none" w:sz="0" w:space="0" w:color="auto"/>
      </w:divBdr>
    </w:div>
    <w:div w:id="1113940403">
      <w:bodyDiv w:val="1"/>
      <w:marLeft w:val="0"/>
      <w:marRight w:val="0"/>
      <w:marTop w:val="0"/>
      <w:marBottom w:val="0"/>
      <w:divBdr>
        <w:top w:val="none" w:sz="0" w:space="0" w:color="auto"/>
        <w:left w:val="none" w:sz="0" w:space="0" w:color="auto"/>
        <w:bottom w:val="none" w:sz="0" w:space="0" w:color="auto"/>
        <w:right w:val="none" w:sz="0" w:space="0" w:color="auto"/>
      </w:divBdr>
    </w:div>
    <w:div w:id="1116412914">
      <w:bodyDiv w:val="1"/>
      <w:marLeft w:val="0"/>
      <w:marRight w:val="0"/>
      <w:marTop w:val="0"/>
      <w:marBottom w:val="0"/>
      <w:divBdr>
        <w:top w:val="none" w:sz="0" w:space="0" w:color="auto"/>
        <w:left w:val="none" w:sz="0" w:space="0" w:color="auto"/>
        <w:bottom w:val="none" w:sz="0" w:space="0" w:color="auto"/>
        <w:right w:val="none" w:sz="0" w:space="0" w:color="auto"/>
      </w:divBdr>
    </w:div>
    <w:div w:id="1122263715">
      <w:bodyDiv w:val="1"/>
      <w:marLeft w:val="0"/>
      <w:marRight w:val="0"/>
      <w:marTop w:val="0"/>
      <w:marBottom w:val="0"/>
      <w:divBdr>
        <w:top w:val="none" w:sz="0" w:space="0" w:color="auto"/>
        <w:left w:val="none" w:sz="0" w:space="0" w:color="auto"/>
        <w:bottom w:val="none" w:sz="0" w:space="0" w:color="auto"/>
        <w:right w:val="none" w:sz="0" w:space="0" w:color="auto"/>
      </w:divBdr>
    </w:div>
    <w:div w:id="1130518364">
      <w:bodyDiv w:val="1"/>
      <w:marLeft w:val="0"/>
      <w:marRight w:val="0"/>
      <w:marTop w:val="0"/>
      <w:marBottom w:val="0"/>
      <w:divBdr>
        <w:top w:val="none" w:sz="0" w:space="0" w:color="auto"/>
        <w:left w:val="none" w:sz="0" w:space="0" w:color="auto"/>
        <w:bottom w:val="none" w:sz="0" w:space="0" w:color="auto"/>
        <w:right w:val="none" w:sz="0" w:space="0" w:color="auto"/>
      </w:divBdr>
    </w:div>
    <w:div w:id="1131826485">
      <w:bodyDiv w:val="1"/>
      <w:marLeft w:val="0"/>
      <w:marRight w:val="0"/>
      <w:marTop w:val="0"/>
      <w:marBottom w:val="0"/>
      <w:divBdr>
        <w:top w:val="none" w:sz="0" w:space="0" w:color="auto"/>
        <w:left w:val="none" w:sz="0" w:space="0" w:color="auto"/>
        <w:bottom w:val="none" w:sz="0" w:space="0" w:color="auto"/>
        <w:right w:val="none" w:sz="0" w:space="0" w:color="auto"/>
      </w:divBdr>
    </w:div>
    <w:div w:id="1132333269">
      <w:bodyDiv w:val="1"/>
      <w:marLeft w:val="0"/>
      <w:marRight w:val="0"/>
      <w:marTop w:val="0"/>
      <w:marBottom w:val="0"/>
      <w:divBdr>
        <w:top w:val="none" w:sz="0" w:space="0" w:color="auto"/>
        <w:left w:val="none" w:sz="0" w:space="0" w:color="auto"/>
        <w:bottom w:val="none" w:sz="0" w:space="0" w:color="auto"/>
        <w:right w:val="none" w:sz="0" w:space="0" w:color="auto"/>
      </w:divBdr>
    </w:div>
    <w:div w:id="1141574144">
      <w:bodyDiv w:val="1"/>
      <w:marLeft w:val="0"/>
      <w:marRight w:val="0"/>
      <w:marTop w:val="0"/>
      <w:marBottom w:val="0"/>
      <w:divBdr>
        <w:top w:val="none" w:sz="0" w:space="0" w:color="auto"/>
        <w:left w:val="none" w:sz="0" w:space="0" w:color="auto"/>
        <w:bottom w:val="none" w:sz="0" w:space="0" w:color="auto"/>
        <w:right w:val="none" w:sz="0" w:space="0" w:color="auto"/>
      </w:divBdr>
    </w:div>
    <w:div w:id="1147822926">
      <w:bodyDiv w:val="1"/>
      <w:marLeft w:val="0"/>
      <w:marRight w:val="0"/>
      <w:marTop w:val="0"/>
      <w:marBottom w:val="0"/>
      <w:divBdr>
        <w:top w:val="none" w:sz="0" w:space="0" w:color="auto"/>
        <w:left w:val="none" w:sz="0" w:space="0" w:color="auto"/>
        <w:bottom w:val="none" w:sz="0" w:space="0" w:color="auto"/>
        <w:right w:val="none" w:sz="0" w:space="0" w:color="auto"/>
      </w:divBdr>
    </w:div>
    <w:div w:id="1151214005">
      <w:bodyDiv w:val="1"/>
      <w:marLeft w:val="0"/>
      <w:marRight w:val="0"/>
      <w:marTop w:val="0"/>
      <w:marBottom w:val="0"/>
      <w:divBdr>
        <w:top w:val="none" w:sz="0" w:space="0" w:color="auto"/>
        <w:left w:val="none" w:sz="0" w:space="0" w:color="auto"/>
        <w:bottom w:val="none" w:sz="0" w:space="0" w:color="auto"/>
        <w:right w:val="none" w:sz="0" w:space="0" w:color="auto"/>
      </w:divBdr>
    </w:div>
    <w:div w:id="1159226442">
      <w:bodyDiv w:val="1"/>
      <w:marLeft w:val="0"/>
      <w:marRight w:val="0"/>
      <w:marTop w:val="0"/>
      <w:marBottom w:val="0"/>
      <w:divBdr>
        <w:top w:val="none" w:sz="0" w:space="0" w:color="auto"/>
        <w:left w:val="none" w:sz="0" w:space="0" w:color="auto"/>
        <w:bottom w:val="none" w:sz="0" w:space="0" w:color="auto"/>
        <w:right w:val="none" w:sz="0" w:space="0" w:color="auto"/>
      </w:divBdr>
      <w:divsChild>
        <w:div w:id="252662426">
          <w:marLeft w:val="0"/>
          <w:marRight w:val="0"/>
          <w:marTop w:val="0"/>
          <w:marBottom w:val="0"/>
          <w:divBdr>
            <w:top w:val="none" w:sz="0" w:space="0" w:color="auto"/>
            <w:left w:val="none" w:sz="0" w:space="0" w:color="auto"/>
            <w:bottom w:val="none" w:sz="0" w:space="0" w:color="auto"/>
            <w:right w:val="none" w:sz="0" w:space="0" w:color="auto"/>
          </w:divBdr>
        </w:div>
        <w:div w:id="815534759">
          <w:marLeft w:val="0"/>
          <w:marRight w:val="0"/>
          <w:marTop w:val="0"/>
          <w:marBottom w:val="0"/>
          <w:divBdr>
            <w:top w:val="none" w:sz="0" w:space="0" w:color="auto"/>
            <w:left w:val="none" w:sz="0" w:space="0" w:color="auto"/>
            <w:bottom w:val="none" w:sz="0" w:space="0" w:color="auto"/>
            <w:right w:val="none" w:sz="0" w:space="0" w:color="auto"/>
          </w:divBdr>
        </w:div>
        <w:div w:id="2117405445">
          <w:marLeft w:val="0"/>
          <w:marRight w:val="0"/>
          <w:marTop w:val="0"/>
          <w:marBottom w:val="0"/>
          <w:divBdr>
            <w:top w:val="none" w:sz="0" w:space="0" w:color="auto"/>
            <w:left w:val="none" w:sz="0" w:space="0" w:color="auto"/>
            <w:bottom w:val="none" w:sz="0" w:space="0" w:color="auto"/>
            <w:right w:val="none" w:sz="0" w:space="0" w:color="auto"/>
          </w:divBdr>
        </w:div>
      </w:divsChild>
    </w:div>
    <w:div w:id="1165165017">
      <w:bodyDiv w:val="1"/>
      <w:marLeft w:val="0"/>
      <w:marRight w:val="0"/>
      <w:marTop w:val="0"/>
      <w:marBottom w:val="0"/>
      <w:divBdr>
        <w:top w:val="none" w:sz="0" w:space="0" w:color="auto"/>
        <w:left w:val="none" w:sz="0" w:space="0" w:color="auto"/>
        <w:bottom w:val="none" w:sz="0" w:space="0" w:color="auto"/>
        <w:right w:val="none" w:sz="0" w:space="0" w:color="auto"/>
      </w:divBdr>
    </w:div>
    <w:div w:id="1167940652">
      <w:bodyDiv w:val="1"/>
      <w:marLeft w:val="0"/>
      <w:marRight w:val="0"/>
      <w:marTop w:val="0"/>
      <w:marBottom w:val="0"/>
      <w:divBdr>
        <w:top w:val="none" w:sz="0" w:space="0" w:color="auto"/>
        <w:left w:val="none" w:sz="0" w:space="0" w:color="auto"/>
        <w:bottom w:val="none" w:sz="0" w:space="0" w:color="auto"/>
        <w:right w:val="none" w:sz="0" w:space="0" w:color="auto"/>
      </w:divBdr>
    </w:div>
    <w:div w:id="1193035607">
      <w:bodyDiv w:val="1"/>
      <w:marLeft w:val="0"/>
      <w:marRight w:val="0"/>
      <w:marTop w:val="0"/>
      <w:marBottom w:val="0"/>
      <w:divBdr>
        <w:top w:val="none" w:sz="0" w:space="0" w:color="auto"/>
        <w:left w:val="none" w:sz="0" w:space="0" w:color="auto"/>
        <w:bottom w:val="none" w:sz="0" w:space="0" w:color="auto"/>
        <w:right w:val="none" w:sz="0" w:space="0" w:color="auto"/>
      </w:divBdr>
      <w:divsChild>
        <w:div w:id="2051343148">
          <w:marLeft w:val="0"/>
          <w:marRight w:val="0"/>
          <w:marTop w:val="0"/>
          <w:marBottom w:val="0"/>
          <w:divBdr>
            <w:top w:val="none" w:sz="0" w:space="0" w:color="auto"/>
            <w:left w:val="none" w:sz="0" w:space="0" w:color="auto"/>
            <w:bottom w:val="none" w:sz="0" w:space="0" w:color="auto"/>
            <w:right w:val="none" w:sz="0" w:space="0" w:color="auto"/>
          </w:divBdr>
        </w:div>
      </w:divsChild>
    </w:div>
    <w:div w:id="1202402439">
      <w:bodyDiv w:val="1"/>
      <w:marLeft w:val="0"/>
      <w:marRight w:val="0"/>
      <w:marTop w:val="0"/>
      <w:marBottom w:val="0"/>
      <w:divBdr>
        <w:top w:val="none" w:sz="0" w:space="0" w:color="auto"/>
        <w:left w:val="none" w:sz="0" w:space="0" w:color="auto"/>
        <w:bottom w:val="none" w:sz="0" w:space="0" w:color="auto"/>
        <w:right w:val="none" w:sz="0" w:space="0" w:color="auto"/>
      </w:divBdr>
    </w:div>
    <w:div w:id="1220631989">
      <w:bodyDiv w:val="1"/>
      <w:marLeft w:val="0"/>
      <w:marRight w:val="0"/>
      <w:marTop w:val="0"/>
      <w:marBottom w:val="0"/>
      <w:divBdr>
        <w:top w:val="none" w:sz="0" w:space="0" w:color="auto"/>
        <w:left w:val="none" w:sz="0" w:space="0" w:color="auto"/>
        <w:bottom w:val="none" w:sz="0" w:space="0" w:color="auto"/>
        <w:right w:val="none" w:sz="0" w:space="0" w:color="auto"/>
      </w:divBdr>
    </w:div>
    <w:div w:id="1227692116">
      <w:bodyDiv w:val="1"/>
      <w:marLeft w:val="0"/>
      <w:marRight w:val="0"/>
      <w:marTop w:val="0"/>
      <w:marBottom w:val="0"/>
      <w:divBdr>
        <w:top w:val="none" w:sz="0" w:space="0" w:color="auto"/>
        <w:left w:val="none" w:sz="0" w:space="0" w:color="auto"/>
        <w:bottom w:val="none" w:sz="0" w:space="0" w:color="auto"/>
        <w:right w:val="none" w:sz="0" w:space="0" w:color="auto"/>
      </w:divBdr>
    </w:div>
    <w:div w:id="1236403786">
      <w:bodyDiv w:val="1"/>
      <w:marLeft w:val="0"/>
      <w:marRight w:val="0"/>
      <w:marTop w:val="0"/>
      <w:marBottom w:val="0"/>
      <w:divBdr>
        <w:top w:val="none" w:sz="0" w:space="0" w:color="auto"/>
        <w:left w:val="none" w:sz="0" w:space="0" w:color="auto"/>
        <w:bottom w:val="none" w:sz="0" w:space="0" w:color="auto"/>
        <w:right w:val="none" w:sz="0" w:space="0" w:color="auto"/>
      </w:divBdr>
      <w:divsChild>
        <w:div w:id="32659723">
          <w:marLeft w:val="0"/>
          <w:marRight w:val="0"/>
          <w:marTop w:val="0"/>
          <w:marBottom w:val="0"/>
          <w:divBdr>
            <w:top w:val="none" w:sz="0" w:space="0" w:color="auto"/>
            <w:left w:val="none" w:sz="0" w:space="0" w:color="auto"/>
            <w:bottom w:val="none" w:sz="0" w:space="0" w:color="auto"/>
            <w:right w:val="none" w:sz="0" w:space="0" w:color="auto"/>
          </w:divBdr>
        </w:div>
        <w:div w:id="334958652">
          <w:marLeft w:val="0"/>
          <w:marRight w:val="0"/>
          <w:marTop w:val="0"/>
          <w:marBottom w:val="0"/>
          <w:divBdr>
            <w:top w:val="none" w:sz="0" w:space="0" w:color="auto"/>
            <w:left w:val="none" w:sz="0" w:space="0" w:color="auto"/>
            <w:bottom w:val="none" w:sz="0" w:space="0" w:color="auto"/>
            <w:right w:val="none" w:sz="0" w:space="0" w:color="auto"/>
          </w:divBdr>
        </w:div>
      </w:divsChild>
    </w:div>
    <w:div w:id="1240942261">
      <w:bodyDiv w:val="1"/>
      <w:marLeft w:val="0"/>
      <w:marRight w:val="0"/>
      <w:marTop w:val="0"/>
      <w:marBottom w:val="0"/>
      <w:divBdr>
        <w:top w:val="none" w:sz="0" w:space="0" w:color="auto"/>
        <w:left w:val="none" w:sz="0" w:space="0" w:color="auto"/>
        <w:bottom w:val="none" w:sz="0" w:space="0" w:color="auto"/>
        <w:right w:val="none" w:sz="0" w:space="0" w:color="auto"/>
      </w:divBdr>
    </w:div>
    <w:div w:id="1242789288">
      <w:bodyDiv w:val="1"/>
      <w:marLeft w:val="0"/>
      <w:marRight w:val="0"/>
      <w:marTop w:val="0"/>
      <w:marBottom w:val="0"/>
      <w:divBdr>
        <w:top w:val="none" w:sz="0" w:space="0" w:color="auto"/>
        <w:left w:val="none" w:sz="0" w:space="0" w:color="auto"/>
        <w:bottom w:val="none" w:sz="0" w:space="0" w:color="auto"/>
        <w:right w:val="none" w:sz="0" w:space="0" w:color="auto"/>
      </w:divBdr>
      <w:divsChild>
        <w:div w:id="397824599">
          <w:marLeft w:val="0"/>
          <w:marRight w:val="0"/>
          <w:marTop w:val="0"/>
          <w:marBottom w:val="0"/>
          <w:divBdr>
            <w:top w:val="none" w:sz="0" w:space="0" w:color="auto"/>
            <w:left w:val="none" w:sz="0" w:space="0" w:color="auto"/>
            <w:bottom w:val="none" w:sz="0" w:space="0" w:color="auto"/>
            <w:right w:val="none" w:sz="0" w:space="0" w:color="auto"/>
          </w:divBdr>
        </w:div>
        <w:div w:id="762841726">
          <w:marLeft w:val="0"/>
          <w:marRight w:val="0"/>
          <w:marTop w:val="0"/>
          <w:marBottom w:val="0"/>
          <w:divBdr>
            <w:top w:val="none" w:sz="0" w:space="0" w:color="auto"/>
            <w:left w:val="none" w:sz="0" w:space="0" w:color="auto"/>
            <w:bottom w:val="none" w:sz="0" w:space="0" w:color="auto"/>
            <w:right w:val="none" w:sz="0" w:space="0" w:color="auto"/>
          </w:divBdr>
        </w:div>
        <w:div w:id="1792046377">
          <w:marLeft w:val="0"/>
          <w:marRight w:val="0"/>
          <w:marTop w:val="0"/>
          <w:marBottom w:val="0"/>
          <w:divBdr>
            <w:top w:val="none" w:sz="0" w:space="0" w:color="auto"/>
            <w:left w:val="none" w:sz="0" w:space="0" w:color="auto"/>
            <w:bottom w:val="none" w:sz="0" w:space="0" w:color="auto"/>
            <w:right w:val="none" w:sz="0" w:space="0" w:color="auto"/>
          </w:divBdr>
        </w:div>
        <w:div w:id="2080250409">
          <w:marLeft w:val="0"/>
          <w:marRight w:val="0"/>
          <w:marTop w:val="0"/>
          <w:marBottom w:val="0"/>
          <w:divBdr>
            <w:top w:val="none" w:sz="0" w:space="0" w:color="auto"/>
            <w:left w:val="none" w:sz="0" w:space="0" w:color="auto"/>
            <w:bottom w:val="none" w:sz="0" w:space="0" w:color="auto"/>
            <w:right w:val="none" w:sz="0" w:space="0" w:color="auto"/>
          </w:divBdr>
        </w:div>
      </w:divsChild>
    </w:div>
    <w:div w:id="1250578401">
      <w:bodyDiv w:val="1"/>
      <w:marLeft w:val="0"/>
      <w:marRight w:val="0"/>
      <w:marTop w:val="0"/>
      <w:marBottom w:val="0"/>
      <w:divBdr>
        <w:top w:val="none" w:sz="0" w:space="0" w:color="auto"/>
        <w:left w:val="none" w:sz="0" w:space="0" w:color="auto"/>
        <w:bottom w:val="none" w:sz="0" w:space="0" w:color="auto"/>
        <w:right w:val="none" w:sz="0" w:space="0" w:color="auto"/>
      </w:divBdr>
    </w:div>
    <w:div w:id="1260721232">
      <w:bodyDiv w:val="1"/>
      <w:marLeft w:val="0"/>
      <w:marRight w:val="0"/>
      <w:marTop w:val="0"/>
      <w:marBottom w:val="0"/>
      <w:divBdr>
        <w:top w:val="none" w:sz="0" w:space="0" w:color="auto"/>
        <w:left w:val="none" w:sz="0" w:space="0" w:color="auto"/>
        <w:bottom w:val="none" w:sz="0" w:space="0" w:color="auto"/>
        <w:right w:val="none" w:sz="0" w:space="0" w:color="auto"/>
      </w:divBdr>
    </w:div>
    <w:div w:id="1261525859">
      <w:bodyDiv w:val="1"/>
      <w:marLeft w:val="0"/>
      <w:marRight w:val="0"/>
      <w:marTop w:val="0"/>
      <w:marBottom w:val="0"/>
      <w:divBdr>
        <w:top w:val="none" w:sz="0" w:space="0" w:color="auto"/>
        <w:left w:val="none" w:sz="0" w:space="0" w:color="auto"/>
        <w:bottom w:val="none" w:sz="0" w:space="0" w:color="auto"/>
        <w:right w:val="none" w:sz="0" w:space="0" w:color="auto"/>
      </w:divBdr>
    </w:div>
    <w:div w:id="1278411849">
      <w:bodyDiv w:val="1"/>
      <w:marLeft w:val="0"/>
      <w:marRight w:val="0"/>
      <w:marTop w:val="0"/>
      <w:marBottom w:val="0"/>
      <w:divBdr>
        <w:top w:val="none" w:sz="0" w:space="0" w:color="auto"/>
        <w:left w:val="none" w:sz="0" w:space="0" w:color="auto"/>
        <w:bottom w:val="none" w:sz="0" w:space="0" w:color="auto"/>
        <w:right w:val="none" w:sz="0" w:space="0" w:color="auto"/>
      </w:divBdr>
    </w:div>
    <w:div w:id="1279602486">
      <w:bodyDiv w:val="1"/>
      <w:marLeft w:val="0"/>
      <w:marRight w:val="0"/>
      <w:marTop w:val="0"/>
      <w:marBottom w:val="0"/>
      <w:divBdr>
        <w:top w:val="none" w:sz="0" w:space="0" w:color="auto"/>
        <w:left w:val="none" w:sz="0" w:space="0" w:color="auto"/>
        <w:bottom w:val="none" w:sz="0" w:space="0" w:color="auto"/>
        <w:right w:val="none" w:sz="0" w:space="0" w:color="auto"/>
      </w:divBdr>
    </w:div>
    <w:div w:id="1283540502">
      <w:bodyDiv w:val="1"/>
      <w:marLeft w:val="0"/>
      <w:marRight w:val="0"/>
      <w:marTop w:val="0"/>
      <w:marBottom w:val="0"/>
      <w:divBdr>
        <w:top w:val="none" w:sz="0" w:space="0" w:color="auto"/>
        <w:left w:val="none" w:sz="0" w:space="0" w:color="auto"/>
        <w:bottom w:val="none" w:sz="0" w:space="0" w:color="auto"/>
        <w:right w:val="none" w:sz="0" w:space="0" w:color="auto"/>
      </w:divBdr>
    </w:div>
    <w:div w:id="1284844483">
      <w:bodyDiv w:val="1"/>
      <w:marLeft w:val="0"/>
      <w:marRight w:val="0"/>
      <w:marTop w:val="0"/>
      <w:marBottom w:val="0"/>
      <w:divBdr>
        <w:top w:val="none" w:sz="0" w:space="0" w:color="auto"/>
        <w:left w:val="none" w:sz="0" w:space="0" w:color="auto"/>
        <w:bottom w:val="none" w:sz="0" w:space="0" w:color="auto"/>
        <w:right w:val="none" w:sz="0" w:space="0" w:color="auto"/>
      </w:divBdr>
    </w:div>
    <w:div w:id="1294748390">
      <w:bodyDiv w:val="1"/>
      <w:marLeft w:val="0"/>
      <w:marRight w:val="0"/>
      <w:marTop w:val="0"/>
      <w:marBottom w:val="0"/>
      <w:divBdr>
        <w:top w:val="none" w:sz="0" w:space="0" w:color="auto"/>
        <w:left w:val="none" w:sz="0" w:space="0" w:color="auto"/>
        <w:bottom w:val="none" w:sz="0" w:space="0" w:color="auto"/>
        <w:right w:val="none" w:sz="0" w:space="0" w:color="auto"/>
      </w:divBdr>
    </w:div>
    <w:div w:id="1297418540">
      <w:bodyDiv w:val="1"/>
      <w:marLeft w:val="0"/>
      <w:marRight w:val="0"/>
      <w:marTop w:val="0"/>
      <w:marBottom w:val="0"/>
      <w:divBdr>
        <w:top w:val="none" w:sz="0" w:space="0" w:color="auto"/>
        <w:left w:val="none" w:sz="0" w:space="0" w:color="auto"/>
        <w:bottom w:val="none" w:sz="0" w:space="0" w:color="auto"/>
        <w:right w:val="none" w:sz="0" w:space="0" w:color="auto"/>
      </w:divBdr>
    </w:div>
    <w:div w:id="1321543849">
      <w:bodyDiv w:val="1"/>
      <w:marLeft w:val="0"/>
      <w:marRight w:val="0"/>
      <w:marTop w:val="0"/>
      <w:marBottom w:val="0"/>
      <w:divBdr>
        <w:top w:val="none" w:sz="0" w:space="0" w:color="auto"/>
        <w:left w:val="none" w:sz="0" w:space="0" w:color="auto"/>
        <w:bottom w:val="none" w:sz="0" w:space="0" w:color="auto"/>
        <w:right w:val="none" w:sz="0" w:space="0" w:color="auto"/>
      </w:divBdr>
    </w:div>
    <w:div w:id="1324965245">
      <w:bodyDiv w:val="1"/>
      <w:marLeft w:val="0"/>
      <w:marRight w:val="0"/>
      <w:marTop w:val="0"/>
      <w:marBottom w:val="0"/>
      <w:divBdr>
        <w:top w:val="none" w:sz="0" w:space="0" w:color="auto"/>
        <w:left w:val="none" w:sz="0" w:space="0" w:color="auto"/>
        <w:bottom w:val="none" w:sz="0" w:space="0" w:color="auto"/>
        <w:right w:val="none" w:sz="0" w:space="0" w:color="auto"/>
      </w:divBdr>
    </w:div>
    <w:div w:id="1327123492">
      <w:bodyDiv w:val="1"/>
      <w:marLeft w:val="0"/>
      <w:marRight w:val="0"/>
      <w:marTop w:val="0"/>
      <w:marBottom w:val="0"/>
      <w:divBdr>
        <w:top w:val="none" w:sz="0" w:space="0" w:color="auto"/>
        <w:left w:val="none" w:sz="0" w:space="0" w:color="auto"/>
        <w:bottom w:val="none" w:sz="0" w:space="0" w:color="auto"/>
        <w:right w:val="none" w:sz="0" w:space="0" w:color="auto"/>
      </w:divBdr>
      <w:divsChild>
        <w:div w:id="877082943">
          <w:marLeft w:val="0"/>
          <w:marRight w:val="0"/>
          <w:marTop w:val="0"/>
          <w:marBottom w:val="0"/>
          <w:divBdr>
            <w:top w:val="none" w:sz="0" w:space="0" w:color="auto"/>
            <w:left w:val="none" w:sz="0" w:space="0" w:color="auto"/>
            <w:bottom w:val="none" w:sz="0" w:space="0" w:color="auto"/>
            <w:right w:val="none" w:sz="0" w:space="0" w:color="auto"/>
          </w:divBdr>
        </w:div>
      </w:divsChild>
    </w:div>
    <w:div w:id="1328904501">
      <w:bodyDiv w:val="1"/>
      <w:marLeft w:val="0"/>
      <w:marRight w:val="0"/>
      <w:marTop w:val="0"/>
      <w:marBottom w:val="0"/>
      <w:divBdr>
        <w:top w:val="none" w:sz="0" w:space="0" w:color="auto"/>
        <w:left w:val="none" w:sz="0" w:space="0" w:color="auto"/>
        <w:bottom w:val="none" w:sz="0" w:space="0" w:color="auto"/>
        <w:right w:val="none" w:sz="0" w:space="0" w:color="auto"/>
      </w:divBdr>
    </w:div>
    <w:div w:id="1335457162">
      <w:bodyDiv w:val="1"/>
      <w:marLeft w:val="0"/>
      <w:marRight w:val="0"/>
      <w:marTop w:val="0"/>
      <w:marBottom w:val="0"/>
      <w:divBdr>
        <w:top w:val="none" w:sz="0" w:space="0" w:color="auto"/>
        <w:left w:val="none" w:sz="0" w:space="0" w:color="auto"/>
        <w:bottom w:val="none" w:sz="0" w:space="0" w:color="auto"/>
        <w:right w:val="none" w:sz="0" w:space="0" w:color="auto"/>
      </w:divBdr>
    </w:div>
    <w:div w:id="1344549274">
      <w:bodyDiv w:val="1"/>
      <w:marLeft w:val="0"/>
      <w:marRight w:val="0"/>
      <w:marTop w:val="0"/>
      <w:marBottom w:val="0"/>
      <w:divBdr>
        <w:top w:val="none" w:sz="0" w:space="0" w:color="auto"/>
        <w:left w:val="none" w:sz="0" w:space="0" w:color="auto"/>
        <w:bottom w:val="none" w:sz="0" w:space="0" w:color="auto"/>
        <w:right w:val="none" w:sz="0" w:space="0" w:color="auto"/>
      </w:divBdr>
    </w:div>
    <w:div w:id="1348215058">
      <w:bodyDiv w:val="1"/>
      <w:marLeft w:val="0"/>
      <w:marRight w:val="0"/>
      <w:marTop w:val="0"/>
      <w:marBottom w:val="0"/>
      <w:divBdr>
        <w:top w:val="none" w:sz="0" w:space="0" w:color="auto"/>
        <w:left w:val="none" w:sz="0" w:space="0" w:color="auto"/>
        <w:bottom w:val="none" w:sz="0" w:space="0" w:color="auto"/>
        <w:right w:val="none" w:sz="0" w:space="0" w:color="auto"/>
      </w:divBdr>
    </w:div>
    <w:div w:id="1369181231">
      <w:bodyDiv w:val="1"/>
      <w:marLeft w:val="0"/>
      <w:marRight w:val="0"/>
      <w:marTop w:val="0"/>
      <w:marBottom w:val="0"/>
      <w:divBdr>
        <w:top w:val="none" w:sz="0" w:space="0" w:color="auto"/>
        <w:left w:val="none" w:sz="0" w:space="0" w:color="auto"/>
        <w:bottom w:val="none" w:sz="0" w:space="0" w:color="auto"/>
        <w:right w:val="none" w:sz="0" w:space="0" w:color="auto"/>
      </w:divBdr>
      <w:divsChild>
        <w:div w:id="1470395102">
          <w:marLeft w:val="0"/>
          <w:marRight w:val="0"/>
          <w:marTop w:val="0"/>
          <w:marBottom w:val="0"/>
          <w:divBdr>
            <w:top w:val="none" w:sz="0" w:space="0" w:color="auto"/>
            <w:left w:val="none" w:sz="0" w:space="0" w:color="auto"/>
            <w:bottom w:val="none" w:sz="0" w:space="0" w:color="auto"/>
            <w:right w:val="none" w:sz="0" w:space="0" w:color="auto"/>
          </w:divBdr>
        </w:div>
      </w:divsChild>
    </w:div>
    <w:div w:id="1372681870">
      <w:bodyDiv w:val="1"/>
      <w:marLeft w:val="0"/>
      <w:marRight w:val="0"/>
      <w:marTop w:val="0"/>
      <w:marBottom w:val="0"/>
      <w:divBdr>
        <w:top w:val="none" w:sz="0" w:space="0" w:color="auto"/>
        <w:left w:val="none" w:sz="0" w:space="0" w:color="auto"/>
        <w:bottom w:val="none" w:sz="0" w:space="0" w:color="auto"/>
        <w:right w:val="none" w:sz="0" w:space="0" w:color="auto"/>
      </w:divBdr>
    </w:div>
    <w:div w:id="1376848409">
      <w:bodyDiv w:val="1"/>
      <w:marLeft w:val="0"/>
      <w:marRight w:val="0"/>
      <w:marTop w:val="0"/>
      <w:marBottom w:val="0"/>
      <w:divBdr>
        <w:top w:val="none" w:sz="0" w:space="0" w:color="auto"/>
        <w:left w:val="none" w:sz="0" w:space="0" w:color="auto"/>
        <w:bottom w:val="none" w:sz="0" w:space="0" w:color="auto"/>
        <w:right w:val="none" w:sz="0" w:space="0" w:color="auto"/>
      </w:divBdr>
    </w:div>
    <w:div w:id="1389838567">
      <w:bodyDiv w:val="1"/>
      <w:marLeft w:val="0"/>
      <w:marRight w:val="0"/>
      <w:marTop w:val="0"/>
      <w:marBottom w:val="0"/>
      <w:divBdr>
        <w:top w:val="none" w:sz="0" w:space="0" w:color="auto"/>
        <w:left w:val="none" w:sz="0" w:space="0" w:color="auto"/>
        <w:bottom w:val="none" w:sz="0" w:space="0" w:color="auto"/>
        <w:right w:val="none" w:sz="0" w:space="0" w:color="auto"/>
      </w:divBdr>
    </w:div>
    <w:div w:id="1390034357">
      <w:bodyDiv w:val="1"/>
      <w:marLeft w:val="0"/>
      <w:marRight w:val="0"/>
      <w:marTop w:val="0"/>
      <w:marBottom w:val="0"/>
      <w:divBdr>
        <w:top w:val="none" w:sz="0" w:space="0" w:color="auto"/>
        <w:left w:val="none" w:sz="0" w:space="0" w:color="auto"/>
        <w:bottom w:val="none" w:sz="0" w:space="0" w:color="auto"/>
        <w:right w:val="none" w:sz="0" w:space="0" w:color="auto"/>
      </w:divBdr>
    </w:div>
    <w:div w:id="1390154218">
      <w:bodyDiv w:val="1"/>
      <w:marLeft w:val="0"/>
      <w:marRight w:val="0"/>
      <w:marTop w:val="0"/>
      <w:marBottom w:val="0"/>
      <w:divBdr>
        <w:top w:val="none" w:sz="0" w:space="0" w:color="auto"/>
        <w:left w:val="none" w:sz="0" w:space="0" w:color="auto"/>
        <w:bottom w:val="none" w:sz="0" w:space="0" w:color="auto"/>
        <w:right w:val="none" w:sz="0" w:space="0" w:color="auto"/>
      </w:divBdr>
    </w:div>
    <w:div w:id="1395808574">
      <w:bodyDiv w:val="1"/>
      <w:marLeft w:val="0"/>
      <w:marRight w:val="0"/>
      <w:marTop w:val="0"/>
      <w:marBottom w:val="0"/>
      <w:divBdr>
        <w:top w:val="none" w:sz="0" w:space="0" w:color="auto"/>
        <w:left w:val="none" w:sz="0" w:space="0" w:color="auto"/>
        <w:bottom w:val="none" w:sz="0" w:space="0" w:color="auto"/>
        <w:right w:val="none" w:sz="0" w:space="0" w:color="auto"/>
      </w:divBdr>
    </w:div>
    <w:div w:id="1410694026">
      <w:bodyDiv w:val="1"/>
      <w:marLeft w:val="0"/>
      <w:marRight w:val="0"/>
      <w:marTop w:val="0"/>
      <w:marBottom w:val="0"/>
      <w:divBdr>
        <w:top w:val="none" w:sz="0" w:space="0" w:color="auto"/>
        <w:left w:val="none" w:sz="0" w:space="0" w:color="auto"/>
        <w:bottom w:val="none" w:sz="0" w:space="0" w:color="auto"/>
        <w:right w:val="none" w:sz="0" w:space="0" w:color="auto"/>
      </w:divBdr>
    </w:div>
    <w:div w:id="1419788959">
      <w:bodyDiv w:val="1"/>
      <w:marLeft w:val="0"/>
      <w:marRight w:val="0"/>
      <w:marTop w:val="0"/>
      <w:marBottom w:val="0"/>
      <w:divBdr>
        <w:top w:val="none" w:sz="0" w:space="0" w:color="auto"/>
        <w:left w:val="none" w:sz="0" w:space="0" w:color="auto"/>
        <w:bottom w:val="none" w:sz="0" w:space="0" w:color="auto"/>
        <w:right w:val="none" w:sz="0" w:space="0" w:color="auto"/>
      </w:divBdr>
    </w:div>
    <w:div w:id="1424843315">
      <w:bodyDiv w:val="1"/>
      <w:marLeft w:val="0"/>
      <w:marRight w:val="0"/>
      <w:marTop w:val="0"/>
      <w:marBottom w:val="0"/>
      <w:divBdr>
        <w:top w:val="none" w:sz="0" w:space="0" w:color="auto"/>
        <w:left w:val="none" w:sz="0" w:space="0" w:color="auto"/>
        <w:bottom w:val="none" w:sz="0" w:space="0" w:color="auto"/>
        <w:right w:val="none" w:sz="0" w:space="0" w:color="auto"/>
      </w:divBdr>
    </w:div>
    <w:div w:id="1430850934">
      <w:bodyDiv w:val="1"/>
      <w:marLeft w:val="0"/>
      <w:marRight w:val="0"/>
      <w:marTop w:val="0"/>
      <w:marBottom w:val="0"/>
      <w:divBdr>
        <w:top w:val="none" w:sz="0" w:space="0" w:color="auto"/>
        <w:left w:val="none" w:sz="0" w:space="0" w:color="auto"/>
        <w:bottom w:val="none" w:sz="0" w:space="0" w:color="auto"/>
        <w:right w:val="none" w:sz="0" w:space="0" w:color="auto"/>
      </w:divBdr>
    </w:div>
    <w:div w:id="1436319108">
      <w:bodyDiv w:val="1"/>
      <w:marLeft w:val="0"/>
      <w:marRight w:val="0"/>
      <w:marTop w:val="0"/>
      <w:marBottom w:val="0"/>
      <w:divBdr>
        <w:top w:val="none" w:sz="0" w:space="0" w:color="auto"/>
        <w:left w:val="none" w:sz="0" w:space="0" w:color="auto"/>
        <w:bottom w:val="none" w:sz="0" w:space="0" w:color="auto"/>
        <w:right w:val="none" w:sz="0" w:space="0" w:color="auto"/>
      </w:divBdr>
    </w:div>
    <w:div w:id="1447502543">
      <w:bodyDiv w:val="1"/>
      <w:marLeft w:val="0"/>
      <w:marRight w:val="0"/>
      <w:marTop w:val="0"/>
      <w:marBottom w:val="0"/>
      <w:divBdr>
        <w:top w:val="none" w:sz="0" w:space="0" w:color="auto"/>
        <w:left w:val="none" w:sz="0" w:space="0" w:color="auto"/>
        <w:bottom w:val="none" w:sz="0" w:space="0" w:color="auto"/>
        <w:right w:val="none" w:sz="0" w:space="0" w:color="auto"/>
      </w:divBdr>
    </w:div>
    <w:div w:id="1448088461">
      <w:bodyDiv w:val="1"/>
      <w:marLeft w:val="0"/>
      <w:marRight w:val="0"/>
      <w:marTop w:val="0"/>
      <w:marBottom w:val="0"/>
      <w:divBdr>
        <w:top w:val="none" w:sz="0" w:space="0" w:color="auto"/>
        <w:left w:val="none" w:sz="0" w:space="0" w:color="auto"/>
        <w:bottom w:val="none" w:sz="0" w:space="0" w:color="auto"/>
        <w:right w:val="none" w:sz="0" w:space="0" w:color="auto"/>
      </w:divBdr>
    </w:div>
    <w:div w:id="1461532103">
      <w:bodyDiv w:val="1"/>
      <w:marLeft w:val="0"/>
      <w:marRight w:val="0"/>
      <w:marTop w:val="0"/>
      <w:marBottom w:val="0"/>
      <w:divBdr>
        <w:top w:val="none" w:sz="0" w:space="0" w:color="auto"/>
        <w:left w:val="none" w:sz="0" w:space="0" w:color="auto"/>
        <w:bottom w:val="none" w:sz="0" w:space="0" w:color="auto"/>
        <w:right w:val="none" w:sz="0" w:space="0" w:color="auto"/>
      </w:divBdr>
    </w:div>
    <w:div w:id="1465078376">
      <w:bodyDiv w:val="1"/>
      <w:marLeft w:val="0"/>
      <w:marRight w:val="0"/>
      <w:marTop w:val="0"/>
      <w:marBottom w:val="0"/>
      <w:divBdr>
        <w:top w:val="none" w:sz="0" w:space="0" w:color="auto"/>
        <w:left w:val="none" w:sz="0" w:space="0" w:color="auto"/>
        <w:bottom w:val="none" w:sz="0" w:space="0" w:color="auto"/>
        <w:right w:val="none" w:sz="0" w:space="0" w:color="auto"/>
      </w:divBdr>
    </w:div>
    <w:div w:id="1468548643">
      <w:bodyDiv w:val="1"/>
      <w:marLeft w:val="0"/>
      <w:marRight w:val="0"/>
      <w:marTop w:val="0"/>
      <w:marBottom w:val="0"/>
      <w:divBdr>
        <w:top w:val="none" w:sz="0" w:space="0" w:color="auto"/>
        <w:left w:val="none" w:sz="0" w:space="0" w:color="auto"/>
        <w:bottom w:val="none" w:sz="0" w:space="0" w:color="auto"/>
        <w:right w:val="none" w:sz="0" w:space="0" w:color="auto"/>
      </w:divBdr>
    </w:div>
    <w:div w:id="1473281156">
      <w:bodyDiv w:val="1"/>
      <w:marLeft w:val="0"/>
      <w:marRight w:val="0"/>
      <w:marTop w:val="0"/>
      <w:marBottom w:val="0"/>
      <w:divBdr>
        <w:top w:val="none" w:sz="0" w:space="0" w:color="auto"/>
        <w:left w:val="none" w:sz="0" w:space="0" w:color="auto"/>
        <w:bottom w:val="none" w:sz="0" w:space="0" w:color="auto"/>
        <w:right w:val="none" w:sz="0" w:space="0" w:color="auto"/>
      </w:divBdr>
    </w:div>
    <w:div w:id="1478261756">
      <w:bodyDiv w:val="1"/>
      <w:marLeft w:val="0"/>
      <w:marRight w:val="0"/>
      <w:marTop w:val="0"/>
      <w:marBottom w:val="0"/>
      <w:divBdr>
        <w:top w:val="none" w:sz="0" w:space="0" w:color="auto"/>
        <w:left w:val="none" w:sz="0" w:space="0" w:color="auto"/>
        <w:bottom w:val="none" w:sz="0" w:space="0" w:color="auto"/>
        <w:right w:val="none" w:sz="0" w:space="0" w:color="auto"/>
      </w:divBdr>
    </w:div>
    <w:div w:id="1484934595">
      <w:bodyDiv w:val="1"/>
      <w:marLeft w:val="0"/>
      <w:marRight w:val="0"/>
      <w:marTop w:val="0"/>
      <w:marBottom w:val="0"/>
      <w:divBdr>
        <w:top w:val="none" w:sz="0" w:space="0" w:color="auto"/>
        <w:left w:val="none" w:sz="0" w:space="0" w:color="auto"/>
        <w:bottom w:val="none" w:sz="0" w:space="0" w:color="auto"/>
        <w:right w:val="none" w:sz="0" w:space="0" w:color="auto"/>
      </w:divBdr>
    </w:div>
    <w:div w:id="1490560315">
      <w:bodyDiv w:val="1"/>
      <w:marLeft w:val="0"/>
      <w:marRight w:val="0"/>
      <w:marTop w:val="0"/>
      <w:marBottom w:val="0"/>
      <w:divBdr>
        <w:top w:val="none" w:sz="0" w:space="0" w:color="auto"/>
        <w:left w:val="none" w:sz="0" w:space="0" w:color="auto"/>
        <w:bottom w:val="none" w:sz="0" w:space="0" w:color="auto"/>
        <w:right w:val="none" w:sz="0" w:space="0" w:color="auto"/>
      </w:divBdr>
    </w:div>
    <w:div w:id="1501389294">
      <w:bodyDiv w:val="1"/>
      <w:marLeft w:val="0"/>
      <w:marRight w:val="0"/>
      <w:marTop w:val="0"/>
      <w:marBottom w:val="0"/>
      <w:divBdr>
        <w:top w:val="none" w:sz="0" w:space="0" w:color="auto"/>
        <w:left w:val="none" w:sz="0" w:space="0" w:color="auto"/>
        <w:bottom w:val="none" w:sz="0" w:space="0" w:color="auto"/>
        <w:right w:val="none" w:sz="0" w:space="0" w:color="auto"/>
      </w:divBdr>
    </w:div>
    <w:div w:id="1507283509">
      <w:bodyDiv w:val="1"/>
      <w:marLeft w:val="0"/>
      <w:marRight w:val="0"/>
      <w:marTop w:val="0"/>
      <w:marBottom w:val="0"/>
      <w:divBdr>
        <w:top w:val="none" w:sz="0" w:space="0" w:color="auto"/>
        <w:left w:val="none" w:sz="0" w:space="0" w:color="auto"/>
        <w:bottom w:val="none" w:sz="0" w:space="0" w:color="auto"/>
        <w:right w:val="none" w:sz="0" w:space="0" w:color="auto"/>
      </w:divBdr>
    </w:div>
    <w:div w:id="1514420455">
      <w:bodyDiv w:val="1"/>
      <w:marLeft w:val="0"/>
      <w:marRight w:val="0"/>
      <w:marTop w:val="0"/>
      <w:marBottom w:val="0"/>
      <w:divBdr>
        <w:top w:val="none" w:sz="0" w:space="0" w:color="auto"/>
        <w:left w:val="none" w:sz="0" w:space="0" w:color="auto"/>
        <w:bottom w:val="none" w:sz="0" w:space="0" w:color="auto"/>
        <w:right w:val="none" w:sz="0" w:space="0" w:color="auto"/>
      </w:divBdr>
    </w:div>
    <w:div w:id="1536577556">
      <w:bodyDiv w:val="1"/>
      <w:marLeft w:val="0"/>
      <w:marRight w:val="0"/>
      <w:marTop w:val="0"/>
      <w:marBottom w:val="0"/>
      <w:divBdr>
        <w:top w:val="none" w:sz="0" w:space="0" w:color="auto"/>
        <w:left w:val="none" w:sz="0" w:space="0" w:color="auto"/>
        <w:bottom w:val="none" w:sz="0" w:space="0" w:color="auto"/>
        <w:right w:val="none" w:sz="0" w:space="0" w:color="auto"/>
      </w:divBdr>
    </w:div>
    <w:div w:id="1549999442">
      <w:bodyDiv w:val="1"/>
      <w:marLeft w:val="0"/>
      <w:marRight w:val="0"/>
      <w:marTop w:val="0"/>
      <w:marBottom w:val="0"/>
      <w:divBdr>
        <w:top w:val="none" w:sz="0" w:space="0" w:color="auto"/>
        <w:left w:val="none" w:sz="0" w:space="0" w:color="auto"/>
        <w:bottom w:val="none" w:sz="0" w:space="0" w:color="auto"/>
        <w:right w:val="none" w:sz="0" w:space="0" w:color="auto"/>
      </w:divBdr>
    </w:div>
    <w:div w:id="1551766727">
      <w:bodyDiv w:val="1"/>
      <w:marLeft w:val="0"/>
      <w:marRight w:val="0"/>
      <w:marTop w:val="0"/>
      <w:marBottom w:val="0"/>
      <w:divBdr>
        <w:top w:val="none" w:sz="0" w:space="0" w:color="auto"/>
        <w:left w:val="none" w:sz="0" w:space="0" w:color="auto"/>
        <w:bottom w:val="none" w:sz="0" w:space="0" w:color="auto"/>
        <w:right w:val="none" w:sz="0" w:space="0" w:color="auto"/>
      </w:divBdr>
    </w:div>
    <w:div w:id="1559587878">
      <w:bodyDiv w:val="1"/>
      <w:marLeft w:val="0"/>
      <w:marRight w:val="0"/>
      <w:marTop w:val="0"/>
      <w:marBottom w:val="0"/>
      <w:divBdr>
        <w:top w:val="none" w:sz="0" w:space="0" w:color="auto"/>
        <w:left w:val="none" w:sz="0" w:space="0" w:color="auto"/>
        <w:bottom w:val="none" w:sz="0" w:space="0" w:color="auto"/>
        <w:right w:val="none" w:sz="0" w:space="0" w:color="auto"/>
      </w:divBdr>
    </w:div>
    <w:div w:id="1560747052">
      <w:bodyDiv w:val="1"/>
      <w:marLeft w:val="0"/>
      <w:marRight w:val="0"/>
      <w:marTop w:val="0"/>
      <w:marBottom w:val="0"/>
      <w:divBdr>
        <w:top w:val="none" w:sz="0" w:space="0" w:color="auto"/>
        <w:left w:val="none" w:sz="0" w:space="0" w:color="auto"/>
        <w:bottom w:val="none" w:sz="0" w:space="0" w:color="auto"/>
        <w:right w:val="none" w:sz="0" w:space="0" w:color="auto"/>
      </w:divBdr>
    </w:div>
    <w:div w:id="1567958094">
      <w:bodyDiv w:val="1"/>
      <w:marLeft w:val="0"/>
      <w:marRight w:val="0"/>
      <w:marTop w:val="0"/>
      <w:marBottom w:val="0"/>
      <w:divBdr>
        <w:top w:val="none" w:sz="0" w:space="0" w:color="auto"/>
        <w:left w:val="none" w:sz="0" w:space="0" w:color="auto"/>
        <w:bottom w:val="none" w:sz="0" w:space="0" w:color="auto"/>
        <w:right w:val="none" w:sz="0" w:space="0" w:color="auto"/>
      </w:divBdr>
    </w:div>
    <w:div w:id="1577471819">
      <w:bodyDiv w:val="1"/>
      <w:marLeft w:val="0"/>
      <w:marRight w:val="0"/>
      <w:marTop w:val="0"/>
      <w:marBottom w:val="0"/>
      <w:divBdr>
        <w:top w:val="none" w:sz="0" w:space="0" w:color="auto"/>
        <w:left w:val="none" w:sz="0" w:space="0" w:color="auto"/>
        <w:bottom w:val="none" w:sz="0" w:space="0" w:color="auto"/>
        <w:right w:val="none" w:sz="0" w:space="0" w:color="auto"/>
      </w:divBdr>
    </w:div>
    <w:div w:id="1595476055">
      <w:bodyDiv w:val="1"/>
      <w:marLeft w:val="0"/>
      <w:marRight w:val="0"/>
      <w:marTop w:val="0"/>
      <w:marBottom w:val="0"/>
      <w:divBdr>
        <w:top w:val="none" w:sz="0" w:space="0" w:color="auto"/>
        <w:left w:val="none" w:sz="0" w:space="0" w:color="auto"/>
        <w:bottom w:val="none" w:sz="0" w:space="0" w:color="auto"/>
        <w:right w:val="none" w:sz="0" w:space="0" w:color="auto"/>
      </w:divBdr>
    </w:div>
    <w:div w:id="1600287686">
      <w:bodyDiv w:val="1"/>
      <w:marLeft w:val="0"/>
      <w:marRight w:val="0"/>
      <w:marTop w:val="0"/>
      <w:marBottom w:val="0"/>
      <w:divBdr>
        <w:top w:val="none" w:sz="0" w:space="0" w:color="auto"/>
        <w:left w:val="none" w:sz="0" w:space="0" w:color="auto"/>
        <w:bottom w:val="none" w:sz="0" w:space="0" w:color="auto"/>
        <w:right w:val="none" w:sz="0" w:space="0" w:color="auto"/>
      </w:divBdr>
    </w:div>
    <w:div w:id="1605115235">
      <w:bodyDiv w:val="1"/>
      <w:marLeft w:val="0"/>
      <w:marRight w:val="0"/>
      <w:marTop w:val="0"/>
      <w:marBottom w:val="0"/>
      <w:divBdr>
        <w:top w:val="none" w:sz="0" w:space="0" w:color="auto"/>
        <w:left w:val="none" w:sz="0" w:space="0" w:color="auto"/>
        <w:bottom w:val="none" w:sz="0" w:space="0" w:color="auto"/>
        <w:right w:val="none" w:sz="0" w:space="0" w:color="auto"/>
      </w:divBdr>
    </w:div>
    <w:div w:id="1608850396">
      <w:bodyDiv w:val="1"/>
      <w:marLeft w:val="0"/>
      <w:marRight w:val="0"/>
      <w:marTop w:val="0"/>
      <w:marBottom w:val="0"/>
      <w:divBdr>
        <w:top w:val="none" w:sz="0" w:space="0" w:color="auto"/>
        <w:left w:val="none" w:sz="0" w:space="0" w:color="auto"/>
        <w:bottom w:val="none" w:sz="0" w:space="0" w:color="auto"/>
        <w:right w:val="none" w:sz="0" w:space="0" w:color="auto"/>
      </w:divBdr>
    </w:div>
    <w:div w:id="1614942893">
      <w:bodyDiv w:val="1"/>
      <w:marLeft w:val="0"/>
      <w:marRight w:val="0"/>
      <w:marTop w:val="0"/>
      <w:marBottom w:val="0"/>
      <w:divBdr>
        <w:top w:val="none" w:sz="0" w:space="0" w:color="auto"/>
        <w:left w:val="none" w:sz="0" w:space="0" w:color="auto"/>
        <w:bottom w:val="none" w:sz="0" w:space="0" w:color="auto"/>
        <w:right w:val="none" w:sz="0" w:space="0" w:color="auto"/>
      </w:divBdr>
    </w:div>
    <w:div w:id="1620379399">
      <w:bodyDiv w:val="1"/>
      <w:marLeft w:val="0"/>
      <w:marRight w:val="0"/>
      <w:marTop w:val="0"/>
      <w:marBottom w:val="0"/>
      <w:divBdr>
        <w:top w:val="none" w:sz="0" w:space="0" w:color="auto"/>
        <w:left w:val="none" w:sz="0" w:space="0" w:color="auto"/>
        <w:bottom w:val="none" w:sz="0" w:space="0" w:color="auto"/>
        <w:right w:val="none" w:sz="0" w:space="0" w:color="auto"/>
      </w:divBdr>
    </w:div>
    <w:div w:id="1623027617">
      <w:bodyDiv w:val="1"/>
      <w:marLeft w:val="0"/>
      <w:marRight w:val="0"/>
      <w:marTop w:val="0"/>
      <w:marBottom w:val="0"/>
      <w:divBdr>
        <w:top w:val="none" w:sz="0" w:space="0" w:color="auto"/>
        <w:left w:val="none" w:sz="0" w:space="0" w:color="auto"/>
        <w:bottom w:val="none" w:sz="0" w:space="0" w:color="auto"/>
        <w:right w:val="none" w:sz="0" w:space="0" w:color="auto"/>
      </w:divBdr>
    </w:div>
    <w:div w:id="1625429091">
      <w:bodyDiv w:val="1"/>
      <w:marLeft w:val="0"/>
      <w:marRight w:val="0"/>
      <w:marTop w:val="0"/>
      <w:marBottom w:val="0"/>
      <w:divBdr>
        <w:top w:val="none" w:sz="0" w:space="0" w:color="auto"/>
        <w:left w:val="none" w:sz="0" w:space="0" w:color="auto"/>
        <w:bottom w:val="none" w:sz="0" w:space="0" w:color="auto"/>
        <w:right w:val="none" w:sz="0" w:space="0" w:color="auto"/>
      </w:divBdr>
    </w:div>
    <w:div w:id="1631592269">
      <w:bodyDiv w:val="1"/>
      <w:marLeft w:val="0"/>
      <w:marRight w:val="0"/>
      <w:marTop w:val="0"/>
      <w:marBottom w:val="0"/>
      <w:divBdr>
        <w:top w:val="none" w:sz="0" w:space="0" w:color="auto"/>
        <w:left w:val="none" w:sz="0" w:space="0" w:color="auto"/>
        <w:bottom w:val="none" w:sz="0" w:space="0" w:color="auto"/>
        <w:right w:val="none" w:sz="0" w:space="0" w:color="auto"/>
      </w:divBdr>
    </w:div>
    <w:div w:id="1635482498">
      <w:bodyDiv w:val="1"/>
      <w:marLeft w:val="0"/>
      <w:marRight w:val="0"/>
      <w:marTop w:val="0"/>
      <w:marBottom w:val="0"/>
      <w:divBdr>
        <w:top w:val="none" w:sz="0" w:space="0" w:color="auto"/>
        <w:left w:val="none" w:sz="0" w:space="0" w:color="auto"/>
        <w:bottom w:val="none" w:sz="0" w:space="0" w:color="auto"/>
        <w:right w:val="none" w:sz="0" w:space="0" w:color="auto"/>
      </w:divBdr>
    </w:div>
    <w:div w:id="1637759501">
      <w:bodyDiv w:val="1"/>
      <w:marLeft w:val="0"/>
      <w:marRight w:val="0"/>
      <w:marTop w:val="0"/>
      <w:marBottom w:val="0"/>
      <w:divBdr>
        <w:top w:val="none" w:sz="0" w:space="0" w:color="auto"/>
        <w:left w:val="none" w:sz="0" w:space="0" w:color="auto"/>
        <w:bottom w:val="none" w:sz="0" w:space="0" w:color="auto"/>
        <w:right w:val="none" w:sz="0" w:space="0" w:color="auto"/>
      </w:divBdr>
    </w:div>
    <w:div w:id="1640837513">
      <w:bodyDiv w:val="1"/>
      <w:marLeft w:val="0"/>
      <w:marRight w:val="0"/>
      <w:marTop w:val="0"/>
      <w:marBottom w:val="0"/>
      <w:divBdr>
        <w:top w:val="none" w:sz="0" w:space="0" w:color="auto"/>
        <w:left w:val="none" w:sz="0" w:space="0" w:color="auto"/>
        <w:bottom w:val="none" w:sz="0" w:space="0" w:color="auto"/>
        <w:right w:val="none" w:sz="0" w:space="0" w:color="auto"/>
      </w:divBdr>
    </w:div>
    <w:div w:id="1645234810">
      <w:bodyDiv w:val="1"/>
      <w:marLeft w:val="0"/>
      <w:marRight w:val="0"/>
      <w:marTop w:val="0"/>
      <w:marBottom w:val="0"/>
      <w:divBdr>
        <w:top w:val="none" w:sz="0" w:space="0" w:color="auto"/>
        <w:left w:val="none" w:sz="0" w:space="0" w:color="auto"/>
        <w:bottom w:val="none" w:sz="0" w:space="0" w:color="auto"/>
        <w:right w:val="none" w:sz="0" w:space="0" w:color="auto"/>
      </w:divBdr>
    </w:div>
    <w:div w:id="1646543720">
      <w:bodyDiv w:val="1"/>
      <w:marLeft w:val="0"/>
      <w:marRight w:val="0"/>
      <w:marTop w:val="0"/>
      <w:marBottom w:val="0"/>
      <w:divBdr>
        <w:top w:val="none" w:sz="0" w:space="0" w:color="auto"/>
        <w:left w:val="none" w:sz="0" w:space="0" w:color="auto"/>
        <w:bottom w:val="none" w:sz="0" w:space="0" w:color="auto"/>
        <w:right w:val="none" w:sz="0" w:space="0" w:color="auto"/>
      </w:divBdr>
    </w:div>
    <w:div w:id="1656177264">
      <w:bodyDiv w:val="1"/>
      <w:marLeft w:val="0"/>
      <w:marRight w:val="0"/>
      <w:marTop w:val="0"/>
      <w:marBottom w:val="0"/>
      <w:divBdr>
        <w:top w:val="none" w:sz="0" w:space="0" w:color="auto"/>
        <w:left w:val="none" w:sz="0" w:space="0" w:color="auto"/>
        <w:bottom w:val="none" w:sz="0" w:space="0" w:color="auto"/>
        <w:right w:val="none" w:sz="0" w:space="0" w:color="auto"/>
      </w:divBdr>
    </w:div>
    <w:div w:id="1675571193">
      <w:bodyDiv w:val="1"/>
      <w:marLeft w:val="0"/>
      <w:marRight w:val="0"/>
      <w:marTop w:val="0"/>
      <w:marBottom w:val="0"/>
      <w:divBdr>
        <w:top w:val="none" w:sz="0" w:space="0" w:color="auto"/>
        <w:left w:val="none" w:sz="0" w:space="0" w:color="auto"/>
        <w:bottom w:val="none" w:sz="0" w:space="0" w:color="auto"/>
        <w:right w:val="none" w:sz="0" w:space="0" w:color="auto"/>
      </w:divBdr>
    </w:div>
    <w:div w:id="1677074326">
      <w:bodyDiv w:val="1"/>
      <w:marLeft w:val="0"/>
      <w:marRight w:val="0"/>
      <w:marTop w:val="0"/>
      <w:marBottom w:val="0"/>
      <w:divBdr>
        <w:top w:val="none" w:sz="0" w:space="0" w:color="auto"/>
        <w:left w:val="none" w:sz="0" w:space="0" w:color="auto"/>
        <w:bottom w:val="none" w:sz="0" w:space="0" w:color="auto"/>
        <w:right w:val="none" w:sz="0" w:space="0" w:color="auto"/>
      </w:divBdr>
      <w:divsChild>
        <w:div w:id="1434402019">
          <w:marLeft w:val="0"/>
          <w:marRight w:val="0"/>
          <w:marTop w:val="0"/>
          <w:marBottom w:val="0"/>
          <w:divBdr>
            <w:top w:val="none" w:sz="0" w:space="0" w:color="auto"/>
            <w:left w:val="none" w:sz="0" w:space="0" w:color="auto"/>
            <w:bottom w:val="none" w:sz="0" w:space="0" w:color="auto"/>
            <w:right w:val="none" w:sz="0" w:space="0" w:color="auto"/>
          </w:divBdr>
        </w:div>
      </w:divsChild>
    </w:div>
    <w:div w:id="1678926606">
      <w:bodyDiv w:val="1"/>
      <w:marLeft w:val="0"/>
      <w:marRight w:val="0"/>
      <w:marTop w:val="0"/>
      <w:marBottom w:val="0"/>
      <w:divBdr>
        <w:top w:val="none" w:sz="0" w:space="0" w:color="auto"/>
        <w:left w:val="none" w:sz="0" w:space="0" w:color="auto"/>
        <w:bottom w:val="none" w:sz="0" w:space="0" w:color="auto"/>
        <w:right w:val="none" w:sz="0" w:space="0" w:color="auto"/>
      </w:divBdr>
      <w:divsChild>
        <w:div w:id="512954972">
          <w:marLeft w:val="0"/>
          <w:marRight w:val="0"/>
          <w:marTop w:val="0"/>
          <w:marBottom w:val="0"/>
          <w:divBdr>
            <w:top w:val="none" w:sz="0" w:space="0" w:color="auto"/>
            <w:left w:val="none" w:sz="0" w:space="0" w:color="auto"/>
            <w:bottom w:val="none" w:sz="0" w:space="0" w:color="auto"/>
            <w:right w:val="none" w:sz="0" w:space="0" w:color="auto"/>
          </w:divBdr>
        </w:div>
        <w:div w:id="710882645">
          <w:marLeft w:val="0"/>
          <w:marRight w:val="0"/>
          <w:marTop w:val="0"/>
          <w:marBottom w:val="0"/>
          <w:divBdr>
            <w:top w:val="none" w:sz="0" w:space="0" w:color="auto"/>
            <w:left w:val="none" w:sz="0" w:space="0" w:color="auto"/>
            <w:bottom w:val="none" w:sz="0" w:space="0" w:color="auto"/>
            <w:right w:val="none" w:sz="0" w:space="0" w:color="auto"/>
          </w:divBdr>
        </w:div>
      </w:divsChild>
    </w:div>
    <w:div w:id="1679194731">
      <w:bodyDiv w:val="1"/>
      <w:marLeft w:val="0"/>
      <w:marRight w:val="0"/>
      <w:marTop w:val="0"/>
      <w:marBottom w:val="0"/>
      <w:divBdr>
        <w:top w:val="none" w:sz="0" w:space="0" w:color="auto"/>
        <w:left w:val="none" w:sz="0" w:space="0" w:color="auto"/>
        <w:bottom w:val="none" w:sz="0" w:space="0" w:color="auto"/>
        <w:right w:val="none" w:sz="0" w:space="0" w:color="auto"/>
      </w:divBdr>
      <w:divsChild>
        <w:div w:id="934090136">
          <w:marLeft w:val="0"/>
          <w:marRight w:val="0"/>
          <w:marTop w:val="0"/>
          <w:marBottom w:val="0"/>
          <w:divBdr>
            <w:top w:val="none" w:sz="0" w:space="0" w:color="auto"/>
            <w:left w:val="none" w:sz="0" w:space="0" w:color="auto"/>
            <w:bottom w:val="none" w:sz="0" w:space="0" w:color="auto"/>
            <w:right w:val="none" w:sz="0" w:space="0" w:color="auto"/>
          </w:divBdr>
        </w:div>
        <w:div w:id="1275863217">
          <w:marLeft w:val="0"/>
          <w:marRight w:val="0"/>
          <w:marTop w:val="0"/>
          <w:marBottom w:val="0"/>
          <w:divBdr>
            <w:top w:val="none" w:sz="0" w:space="0" w:color="auto"/>
            <w:left w:val="none" w:sz="0" w:space="0" w:color="auto"/>
            <w:bottom w:val="none" w:sz="0" w:space="0" w:color="auto"/>
            <w:right w:val="none" w:sz="0" w:space="0" w:color="auto"/>
          </w:divBdr>
        </w:div>
      </w:divsChild>
    </w:div>
    <w:div w:id="1686059247">
      <w:bodyDiv w:val="1"/>
      <w:marLeft w:val="0"/>
      <w:marRight w:val="0"/>
      <w:marTop w:val="0"/>
      <w:marBottom w:val="0"/>
      <w:divBdr>
        <w:top w:val="none" w:sz="0" w:space="0" w:color="auto"/>
        <w:left w:val="none" w:sz="0" w:space="0" w:color="auto"/>
        <w:bottom w:val="none" w:sz="0" w:space="0" w:color="auto"/>
        <w:right w:val="none" w:sz="0" w:space="0" w:color="auto"/>
      </w:divBdr>
    </w:div>
    <w:div w:id="1689863937">
      <w:bodyDiv w:val="1"/>
      <w:marLeft w:val="0"/>
      <w:marRight w:val="0"/>
      <w:marTop w:val="0"/>
      <w:marBottom w:val="0"/>
      <w:divBdr>
        <w:top w:val="none" w:sz="0" w:space="0" w:color="auto"/>
        <w:left w:val="none" w:sz="0" w:space="0" w:color="auto"/>
        <w:bottom w:val="none" w:sz="0" w:space="0" w:color="auto"/>
        <w:right w:val="none" w:sz="0" w:space="0" w:color="auto"/>
      </w:divBdr>
      <w:divsChild>
        <w:div w:id="738946762">
          <w:marLeft w:val="0"/>
          <w:marRight w:val="0"/>
          <w:marTop w:val="0"/>
          <w:marBottom w:val="0"/>
          <w:divBdr>
            <w:top w:val="none" w:sz="0" w:space="0" w:color="auto"/>
            <w:left w:val="none" w:sz="0" w:space="0" w:color="auto"/>
            <w:bottom w:val="none" w:sz="0" w:space="0" w:color="auto"/>
            <w:right w:val="none" w:sz="0" w:space="0" w:color="auto"/>
          </w:divBdr>
        </w:div>
        <w:div w:id="1855800868">
          <w:marLeft w:val="0"/>
          <w:marRight w:val="0"/>
          <w:marTop w:val="0"/>
          <w:marBottom w:val="0"/>
          <w:divBdr>
            <w:top w:val="none" w:sz="0" w:space="0" w:color="auto"/>
            <w:left w:val="none" w:sz="0" w:space="0" w:color="auto"/>
            <w:bottom w:val="none" w:sz="0" w:space="0" w:color="auto"/>
            <w:right w:val="none" w:sz="0" w:space="0" w:color="auto"/>
          </w:divBdr>
        </w:div>
      </w:divsChild>
    </w:div>
    <w:div w:id="1705013532">
      <w:bodyDiv w:val="1"/>
      <w:marLeft w:val="0"/>
      <w:marRight w:val="0"/>
      <w:marTop w:val="0"/>
      <w:marBottom w:val="0"/>
      <w:divBdr>
        <w:top w:val="none" w:sz="0" w:space="0" w:color="auto"/>
        <w:left w:val="none" w:sz="0" w:space="0" w:color="auto"/>
        <w:bottom w:val="none" w:sz="0" w:space="0" w:color="auto"/>
        <w:right w:val="none" w:sz="0" w:space="0" w:color="auto"/>
      </w:divBdr>
    </w:div>
    <w:div w:id="1717193050">
      <w:bodyDiv w:val="1"/>
      <w:marLeft w:val="0"/>
      <w:marRight w:val="0"/>
      <w:marTop w:val="0"/>
      <w:marBottom w:val="0"/>
      <w:divBdr>
        <w:top w:val="none" w:sz="0" w:space="0" w:color="auto"/>
        <w:left w:val="none" w:sz="0" w:space="0" w:color="auto"/>
        <w:bottom w:val="none" w:sz="0" w:space="0" w:color="auto"/>
        <w:right w:val="none" w:sz="0" w:space="0" w:color="auto"/>
      </w:divBdr>
    </w:div>
    <w:div w:id="1723403527">
      <w:bodyDiv w:val="1"/>
      <w:marLeft w:val="0"/>
      <w:marRight w:val="0"/>
      <w:marTop w:val="0"/>
      <w:marBottom w:val="0"/>
      <w:divBdr>
        <w:top w:val="none" w:sz="0" w:space="0" w:color="auto"/>
        <w:left w:val="none" w:sz="0" w:space="0" w:color="auto"/>
        <w:bottom w:val="none" w:sz="0" w:space="0" w:color="auto"/>
        <w:right w:val="none" w:sz="0" w:space="0" w:color="auto"/>
      </w:divBdr>
    </w:div>
    <w:div w:id="1724794530">
      <w:bodyDiv w:val="1"/>
      <w:marLeft w:val="0"/>
      <w:marRight w:val="0"/>
      <w:marTop w:val="0"/>
      <w:marBottom w:val="0"/>
      <w:divBdr>
        <w:top w:val="none" w:sz="0" w:space="0" w:color="auto"/>
        <w:left w:val="none" w:sz="0" w:space="0" w:color="auto"/>
        <w:bottom w:val="none" w:sz="0" w:space="0" w:color="auto"/>
        <w:right w:val="none" w:sz="0" w:space="0" w:color="auto"/>
      </w:divBdr>
    </w:div>
    <w:div w:id="1725252396">
      <w:bodyDiv w:val="1"/>
      <w:marLeft w:val="0"/>
      <w:marRight w:val="0"/>
      <w:marTop w:val="0"/>
      <w:marBottom w:val="0"/>
      <w:divBdr>
        <w:top w:val="none" w:sz="0" w:space="0" w:color="auto"/>
        <w:left w:val="none" w:sz="0" w:space="0" w:color="auto"/>
        <w:bottom w:val="none" w:sz="0" w:space="0" w:color="auto"/>
        <w:right w:val="none" w:sz="0" w:space="0" w:color="auto"/>
      </w:divBdr>
    </w:div>
    <w:div w:id="1734503155">
      <w:bodyDiv w:val="1"/>
      <w:marLeft w:val="0"/>
      <w:marRight w:val="0"/>
      <w:marTop w:val="0"/>
      <w:marBottom w:val="0"/>
      <w:divBdr>
        <w:top w:val="none" w:sz="0" w:space="0" w:color="auto"/>
        <w:left w:val="none" w:sz="0" w:space="0" w:color="auto"/>
        <w:bottom w:val="none" w:sz="0" w:space="0" w:color="auto"/>
        <w:right w:val="none" w:sz="0" w:space="0" w:color="auto"/>
      </w:divBdr>
    </w:div>
    <w:div w:id="1734743065">
      <w:bodyDiv w:val="1"/>
      <w:marLeft w:val="0"/>
      <w:marRight w:val="0"/>
      <w:marTop w:val="0"/>
      <w:marBottom w:val="0"/>
      <w:divBdr>
        <w:top w:val="none" w:sz="0" w:space="0" w:color="auto"/>
        <w:left w:val="none" w:sz="0" w:space="0" w:color="auto"/>
        <w:bottom w:val="none" w:sz="0" w:space="0" w:color="auto"/>
        <w:right w:val="none" w:sz="0" w:space="0" w:color="auto"/>
      </w:divBdr>
    </w:div>
    <w:div w:id="1755199615">
      <w:bodyDiv w:val="1"/>
      <w:marLeft w:val="0"/>
      <w:marRight w:val="0"/>
      <w:marTop w:val="0"/>
      <w:marBottom w:val="0"/>
      <w:divBdr>
        <w:top w:val="none" w:sz="0" w:space="0" w:color="auto"/>
        <w:left w:val="none" w:sz="0" w:space="0" w:color="auto"/>
        <w:bottom w:val="none" w:sz="0" w:space="0" w:color="auto"/>
        <w:right w:val="none" w:sz="0" w:space="0" w:color="auto"/>
      </w:divBdr>
    </w:div>
    <w:div w:id="1760053778">
      <w:bodyDiv w:val="1"/>
      <w:marLeft w:val="0"/>
      <w:marRight w:val="0"/>
      <w:marTop w:val="0"/>
      <w:marBottom w:val="0"/>
      <w:divBdr>
        <w:top w:val="none" w:sz="0" w:space="0" w:color="auto"/>
        <w:left w:val="none" w:sz="0" w:space="0" w:color="auto"/>
        <w:bottom w:val="none" w:sz="0" w:space="0" w:color="auto"/>
        <w:right w:val="none" w:sz="0" w:space="0" w:color="auto"/>
      </w:divBdr>
      <w:divsChild>
        <w:div w:id="226114320">
          <w:marLeft w:val="0"/>
          <w:marRight w:val="0"/>
          <w:marTop w:val="0"/>
          <w:marBottom w:val="0"/>
          <w:divBdr>
            <w:top w:val="none" w:sz="0" w:space="0" w:color="auto"/>
            <w:left w:val="none" w:sz="0" w:space="0" w:color="auto"/>
            <w:bottom w:val="none" w:sz="0" w:space="0" w:color="auto"/>
            <w:right w:val="none" w:sz="0" w:space="0" w:color="auto"/>
          </w:divBdr>
        </w:div>
      </w:divsChild>
    </w:div>
    <w:div w:id="1760516940">
      <w:bodyDiv w:val="1"/>
      <w:marLeft w:val="0"/>
      <w:marRight w:val="0"/>
      <w:marTop w:val="0"/>
      <w:marBottom w:val="0"/>
      <w:divBdr>
        <w:top w:val="none" w:sz="0" w:space="0" w:color="auto"/>
        <w:left w:val="none" w:sz="0" w:space="0" w:color="auto"/>
        <w:bottom w:val="none" w:sz="0" w:space="0" w:color="auto"/>
        <w:right w:val="none" w:sz="0" w:space="0" w:color="auto"/>
      </w:divBdr>
    </w:div>
    <w:div w:id="1763333175">
      <w:bodyDiv w:val="1"/>
      <w:marLeft w:val="0"/>
      <w:marRight w:val="0"/>
      <w:marTop w:val="0"/>
      <w:marBottom w:val="0"/>
      <w:divBdr>
        <w:top w:val="none" w:sz="0" w:space="0" w:color="auto"/>
        <w:left w:val="none" w:sz="0" w:space="0" w:color="auto"/>
        <w:bottom w:val="none" w:sz="0" w:space="0" w:color="auto"/>
        <w:right w:val="none" w:sz="0" w:space="0" w:color="auto"/>
      </w:divBdr>
    </w:div>
    <w:div w:id="1769622125">
      <w:bodyDiv w:val="1"/>
      <w:marLeft w:val="0"/>
      <w:marRight w:val="0"/>
      <w:marTop w:val="0"/>
      <w:marBottom w:val="0"/>
      <w:divBdr>
        <w:top w:val="none" w:sz="0" w:space="0" w:color="auto"/>
        <w:left w:val="none" w:sz="0" w:space="0" w:color="auto"/>
        <w:bottom w:val="none" w:sz="0" w:space="0" w:color="auto"/>
        <w:right w:val="none" w:sz="0" w:space="0" w:color="auto"/>
      </w:divBdr>
    </w:div>
    <w:div w:id="1770392044">
      <w:bodyDiv w:val="1"/>
      <w:marLeft w:val="0"/>
      <w:marRight w:val="0"/>
      <w:marTop w:val="0"/>
      <w:marBottom w:val="0"/>
      <w:divBdr>
        <w:top w:val="none" w:sz="0" w:space="0" w:color="auto"/>
        <w:left w:val="none" w:sz="0" w:space="0" w:color="auto"/>
        <w:bottom w:val="none" w:sz="0" w:space="0" w:color="auto"/>
        <w:right w:val="none" w:sz="0" w:space="0" w:color="auto"/>
      </w:divBdr>
    </w:div>
    <w:div w:id="1783262025">
      <w:bodyDiv w:val="1"/>
      <w:marLeft w:val="0"/>
      <w:marRight w:val="0"/>
      <w:marTop w:val="0"/>
      <w:marBottom w:val="0"/>
      <w:divBdr>
        <w:top w:val="none" w:sz="0" w:space="0" w:color="auto"/>
        <w:left w:val="none" w:sz="0" w:space="0" w:color="auto"/>
        <w:bottom w:val="none" w:sz="0" w:space="0" w:color="auto"/>
        <w:right w:val="none" w:sz="0" w:space="0" w:color="auto"/>
      </w:divBdr>
    </w:div>
    <w:div w:id="1784305975">
      <w:bodyDiv w:val="1"/>
      <w:marLeft w:val="0"/>
      <w:marRight w:val="0"/>
      <w:marTop w:val="0"/>
      <w:marBottom w:val="0"/>
      <w:divBdr>
        <w:top w:val="none" w:sz="0" w:space="0" w:color="auto"/>
        <w:left w:val="none" w:sz="0" w:space="0" w:color="auto"/>
        <w:bottom w:val="none" w:sz="0" w:space="0" w:color="auto"/>
        <w:right w:val="none" w:sz="0" w:space="0" w:color="auto"/>
      </w:divBdr>
      <w:divsChild>
        <w:div w:id="1302033766">
          <w:marLeft w:val="0"/>
          <w:marRight w:val="0"/>
          <w:marTop w:val="0"/>
          <w:marBottom w:val="0"/>
          <w:divBdr>
            <w:top w:val="none" w:sz="0" w:space="0" w:color="auto"/>
            <w:left w:val="none" w:sz="0" w:space="0" w:color="auto"/>
            <w:bottom w:val="none" w:sz="0" w:space="0" w:color="auto"/>
            <w:right w:val="none" w:sz="0" w:space="0" w:color="auto"/>
          </w:divBdr>
        </w:div>
      </w:divsChild>
    </w:div>
    <w:div w:id="1787848521">
      <w:bodyDiv w:val="1"/>
      <w:marLeft w:val="0"/>
      <w:marRight w:val="0"/>
      <w:marTop w:val="0"/>
      <w:marBottom w:val="0"/>
      <w:divBdr>
        <w:top w:val="none" w:sz="0" w:space="0" w:color="auto"/>
        <w:left w:val="none" w:sz="0" w:space="0" w:color="auto"/>
        <w:bottom w:val="none" w:sz="0" w:space="0" w:color="auto"/>
        <w:right w:val="none" w:sz="0" w:space="0" w:color="auto"/>
      </w:divBdr>
      <w:divsChild>
        <w:div w:id="296423181">
          <w:marLeft w:val="0"/>
          <w:marRight w:val="0"/>
          <w:marTop w:val="0"/>
          <w:marBottom w:val="0"/>
          <w:divBdr>
            <w:top w:val="none" w:sz="0" w:space="0" w:color="auto"/>
            <w:left w:val="none" w:sz="0" w:space="0" w:color="auto"/>
            <w:bottom w:val="none" w:sz="0" w:space="0" w:color="auto"/>
            <w:right w:val="none" w:sz="0" w:space="0" w:color="auto"/>
          </w:divBdr>
        </w:div>
        <w:div w:id="1573199788">
          <w:marLeft w:val="0"/>
          <w:marRight w:val="0"/>
          <w:marTop w:val="0"/>
          <w:marBottom w:val="0"/>
          <w:divBdr>
            <w:top w:val="none" w:sz="0" w:space="0" w:color="auto"/>
            <w:left w:val="none" w:sz="0" w:space="0" w:color="auto"/>
            <w:bottom w:val="none" w:sz="0" w:space="0" w:color="auto"/>
            <w:right w:val="none" w:sz="0" w:space="0" w:color="auto"/>
          </w:divBdr>
        </w:div>
      </w:divsChild>
    </w:div>
    <w:div w:id="1790512421">
      <w:bodyDiv w:val="1"/>
      <w:marLeft w:val="0"/>
      <w:marRight w:val="0"/>
      <w:marTop w:val="0"/>
      <w:marBottom w:val="0"/>
      <w:divBdr>
        <w:top w:val="none" w:sz="0" w:space="0" w:color="auto"/>
        <w:left w:val="none" w:sz="0" w:space="0" w:color="auto"/>
        <w:bottom w:val="none" w:sz="0" w:space="0" w:color="auto"/>
        <w:right w:val="none" w:sz="0" w:space="0" w:color="auto"/>
      </w:divBdr>
    </w:div>
    <w:div w:id="1794981259">
      <w:bodyDiv w:val="1"/>
      <w:marLeft w:val="0"/>
      <w:marRight w:val="0"/>
      <w:marTop w:val="0"/>
      <w:marBottom w:val="0"/>
      <w:divBdr>
        <w:top w:val="none" w:sz="0" w:space="0" w:color="auto"/>
        <w:left w:val="none" w:sz="0" w:space="0" w:color="auto"/>
        <w:bottom w:val="none" w:sz="0" w:space="0" w:color="auto"/>
        <w:right w:val="none" w:sz="0" w:space="0" w:color="auto"/>
      </w:divBdr>
    </w:div>
    <w:div w:id="1797604806">
      <w:bodyDiv w:val="1"/>
      <w:marLeft w:val="0"/>
      <w:marRight w:val="0"/>
      <w:marTop w:val="0"/>
      <w:marBottom w:val="0"/>
      <w:divBdr>
        <w:top w:val="none" w:sz="0" w:space="0" w:color="auto"/>
        <w:left w:val="none" w:sz="0" w:space="0" w:color="auto"/>
        <w:bottom w:val="none" w:sz="0" w:space="0" w:color="auto"/>
        <w:right w:val="none" w:sz="0" w:space="0" w:color="auto"/>
      </w:divBdr>
    </w:div>
    <w:div w:id="1797988075">
      <w:bodyDiv w:val="1"/>
      <w:marLeft w:val="0"/>
      <w:marRight w:val="0"/>
      <w:marTop w:val="0"/>
      <w:marBottom w:val="0"/>
      <w:divBdr>
        <w:top w:val="none" w:sz="0" w:space="0" w:color="auto"/>
        <w:left w:val="none" w:sz="0" w:space="0" w:color="auto"/>
        <w:bottom w:val="none" w:sz="0" w:space="0" w:color="auto"/>
        <w:right w:val="none" w:sz="0" w:space="0" w:color="auto"/>
      </w:divBdr>
      <w:divsChild>
        <w:div w:id="828179375">
          <w:marLeft w:val="0"/>
          <w:marRight w:val="0"/>
          <w:marTop w:val="0"/>
          <w:marBottom w:val="0"/>
          <w:divBdr>
            <w:top w:val="none" w:sz="0" w:space="0" w:color="auto"/>
            <w:left w:val="none" w:sz="0" w:space="0" w:color="auto"/>
            <w:bottom w:val="none" w:sz="0" w:space="0" w:color="auto"/>
            <w:right w:val="none" w:sz="0" w:space="0" w:color="auto"/>
          </w:divBdr>
        </w:div>
        <w:div w:id="1177429529">
          <w:marLeft w:val="0"/>
          <w:marRight w:val="0"/>
          <w:marTop w:val="0"/>
          <w:marBottom w:val="0"/>
          <w:divBdr>
            <w:top w:val="none" w:sz="0" w:space="0" w:color="auto"/>
            <w:left w:val="none" w:sz="0" w:space="0" w:color="auto"/>
            <w:bottom w:val="none" w:sz="0" w:space="0" w:color="auto"/>
            <w:right w:val="none" w:sz="0" w:space="0" w:color="auto"/>
          </w:divBdr>
        </w:div>
        <w:div w:id="1706369255">
          <w:marLeft w:val="0"/>
          <w:marRight w:val="0"/>
          <w:marTop w:val="0"/>
          <w:marBottom w:val="0"/>
          <w:divBdr>
            <w:top w:val="none" w:sz="0" w:space="0" w:color="auto"/>
            <w:left w:val="none" w:sz="0" w:space="0" w:color="auto"/>
            <w:bottom w:val="none" w:sz="0" w:space="0" w:color="auto"/>
            <w:right w:val="none" w:sz="0" w:space="0" w:color="auto"/>
          </w:divBdr>
        </w:div>
      </w:divsChild>
    </w:div>
    <w:div w:id="1807967966">
      <w:bodyDiv w:val="1"/>
      <w:marLeft w:val="0"/>
      <w:marRight w:val="0"/>
      <w:marTop w:val="0"/>
      <w:marBottom w:val="0"/>
      <w:divBdr>
        <w:top w:val="none" w:sz="0" w:space="0" w:color="auto"/>
        <w:left w:val="none" w:sz="0" w:space="0" w:color="auto"/>
        <w:bottom w:val="none" w:sz="0" w:space="0" w:color="auto"/>
        <w:right w:val="none" w:sz="0" w:space="0" w:color="auto"/>
      </w:divBdr>
    </w:div>
    <w:div w:id="1809976774">
      <w:bodyDiv w:val="1"/>
      <w:marLeft w:val="0"/>
      <w:marRight w:val="0"/>
      <w:marTop w:val="0"/>
      <w:marBottom w:val="0"/>
      <w:divBdr>
        <w:top w:val="none" w:sz="0" w:space="0" w:color="auto"/>
        <w:left w:val="none" w:sz="0" w:space="0" w:color="auto"/>
        <w:bottom w:val="none" w:sz="0" w:space="0" w:color="auto"/>
        <w:right w:val="none" w:sz="0" w:space="0" w:color="auto"/>
      </w:divBdr>
      <w:divsChild>
        <w:div w:id="451172584">
          <w:marLeft w:val="0"/>
          <w:marRight w:val="0"/>
          <w:marTop w:val="0"/>
          <w:marBottom w:val="0"/>
          <w:divBdr>
            <w:top w:val="none" w:sz="0" w:space="0" w:color="auto"/>
            <w:left w:val="none" w:sz="0" w:space="0" w:color="auto"/>
            <w:bottom w:val="none" w:sz="0" w:space="0" w:color="auto"/>
            <w:right w:val="none" w:sz="0" w:space="0" w:color="auto"/>
          </w:divBdr>
          <w:divsChild>
            <w:div w:id="1862234544">
              <w:marLeft w:val="0"/>
              <w:marRight w:val="0"/>
              <w:marTop w:val="0"/>
              <w:marBottom w:val="0"/>
              <w:divBdr>
                <w:top w:val="none" w:sz="0" w:space="0" w:color="auto"/>
                <w:left w:val="none" w:sz="0" w:space="0" w:color="auto"/>
                <w:bottom w:val="none" w:sz="0" w:space="0" w:color="auto"/>
                <w:right w:val="none" w:sz="0" w:space="0" w:color="auto"/>
              </w:divBdr>
              <w:divsChild>
                <w:div w:id="10780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2031">
      <w:bodyDiv w:val="1"/>
      <w:marLeft w:val="0"/>
      <w:marRight w:val="0"/>
      <w:marTop w:val="0"/>
      <w:marBottom w:val="0"/>
      <w:divBdr>
        <w:top w:val="none" w:sz="0" w:space="0" w:color="auto"/>
        <w:left w:val="none" w:sz="0" w:space="0" w:color="auto"/>
        <w:bottom w:val="none" w:sz="0" w:space="0" w:color="auto"/>
        <w:right w:val="none" w:sz="0" w:space="0" w:color="auto"/>
      </w:divBdr>
      <w:divsChild>
        <w:div w:id="1626237025">
          <w:marLeft w:val="0"/>
          <w:marRight w:val="0"/>
          <w:marTop w:val="0"/>
          <w:marBottom w:val="0"/>
          <w:divBdr>
            <w:top w:val="none" w:sz="0" w:space="0" w:color="auto"/>
            <w:left w:val="none" w:sz="0" w:space="0" w:color="auto"/>
            <w:bottom w:val="none" w:sz="0" w:space="0" w:color="auto"/>
            <w:right w:val="none" w:sz="0" w:space="0" w:color="auto"/>
          </w:divBdr>
        </w:div>
        <w:div w:id="1880775379">
          <w:marLeft w:val="0"/>
          <w:marRight w:val="0"/>
          <w:marTop w:val="0"/>
          <w:marBottom w:val="0"/>
          <w:divBdr>
            <w:top w:val="none" w:sz="0" w:space="0" w:color="auto"/>
            <w:left w:val="none" w:sz="0" w:space="0" w:color="auto"/>
            <w:bottom w:val="none" w:sz="0" w:space="0" w:color="auto"/>
            <w:right w:val="none" w:sz="0" w:space="0" w:color="auto"/>
          </w:divBdr>
        </w:div>
      </w:divsChild>
    </w:div>
    <w:div w:id="1832719783">
      <w:bodyDiv w:val="1"/>
      <w:marLeft w:val="0"/>
      <w:marRight w:val="0"/>
      <w:marTop w:val="0"/>
      <w:marBottom w:val="0"/>
      <w:divBdr>
        <w:top w:val="none" w:sz="0" w:space="0" w:color="auto"/>
        <w:left w:val="none" w:sz="0" w:space="0" w:color="auto"/>
        <w:bottom w:val="none" w:sz="0" w:space="0" w:color="auto"/>
        <w:right w:val="none" w:sz="0" w:space="0" w:color="auto"/>
      </w:divBdr>
      <w:divsChild>
        <w:div w:id="656417867">
          <w:marLeft w:val="0"/>
          <w:marRight w:val="0"/>
          <w:marTop w:val="0"/>
          <w:marBottom w:val="0"/>
          <w:divBdr>
            <w:top w:val="none" w:sz="0" w:space="0" w:color="auto"/>
            <w:left w:val="none" w:sz="0" w:space="0" w:color="auto"/>
            <w:bottom w:val="none" w:sz="0" w:space="0" w:color="auto"/>
            <w:right w:val="none" w:sz="0" w:space="0" w:color="auto"/>
          </w:divBdr>
        </w:div>
        <w:div w:id="2114784631">
          <w:marLeft w:val="0"/>
          <w:marRight w:val="0"/>
          <w:marTop w:val="0"/>
          <w:marBottom w:val="0"/>
          <w:divBdr>
            <w:top w:val="none" w:sz="0" w:space="0" w:color="auto"/>
            <w:left w:val="none" w:sz="0" w:space="0" w:color="auto"/>
            <w:bottom w:val="none" w:sz="0" w:space="0" w:color="auto"/>
            <w:right w:val="none" w:sz="0" w:space="0" w:color="auto"/>
          </w:divBdr>
        </w:div>
      </w:divsChild>
    </w:div>
    <w:div w:id="1833981811">
      <w:bodyDiv w:val="1"/>
      <w:marLeft w:val="0"/>
      <w:marRight w:val="0"/>
      <w:marTop w:val="0"/>
      <w:marBottom w:val="0"/>
      <w:divBdr>
        <w:top w:val="none" w:sz="0" w:space="0" w:color="auto"/>
        <w:left w:val="none" w:sz="0" w:space="0" w:color="auto"/>
        <w:bottom w:val="none" w:sz="0" w:space="0" w:color="auto"/>
        <w:right w:val="none" w:sz="0" w:space="0" w:color="auto"/>
      </w:divBdr>
    </w:div>
    <w:div w:id="1835753610">
      <w:bodyDiv w:val="1"/>
      <w:marLeft w:val="0"/>
      <w:marRight w:val="0"/>
      <w:marTop w:val="0"/>
      <w:marBottom w:val="0"/>
      <w:divBdr>
        <w:top w:val="none" w:sz="0" w:space="0" w:color="auto"/>
        <w:left w:val="none" w:sz="0" w:space="0" w:color="auto"/>
        <w:bottom w:val="none" w:sz="0" w:space="0" w:color="auto"/>
        <w:right w:val="none" w:sz="0" w:space="0" w:color="auto"/>
      </w:divBdr>
      <w:divsChild>
        <w:div w:id="595409737">
          <w:marLeft w:val="0"/>
          <w:marRight w:val="0"/>
          <w:marTop w:val="0"/>
          <w:marBottom w:val="0"/>
          <w:divBdr>
            <w:top w:val="none" w:sz="0" w:space="0" w:color="auto"/>
            <w:left w:val="none" w:sz="0" w:space="0" w:color="auto"/>
            <w:bottom w:val="none" w:sz="0" w:space="0" w:color="auto"/>
            <w:right w:val="none" w:sz="0" w:space="0" w:color="auto"/>
          </w:divBdr>
        </w:div>
      </w:divsChild>
    </w:div>
    <w:div w:id="1840272576">
      <w:bodyDiv w:val="1"/>
      <w:marLeft w:val="0"/>
      <w:marRight w:val="0"/>
      <w:marTop w:val="0"/>
      <w:marBottom w:val="0"/>
      <w:divBdr>
        <w:top w:val="none" w:sz="0" w:space="0" w:color="auto"/>
        <w:left w:val="none" w:sz="0" w:space="0" w:color="auto"/>
        <w:bottom w:val="none" w:sz="0" w:space="0" w:color="auto"/>
        <w:right w:val="none" w:sz="0" w:space="0" w:color="auto"/>
      </w:divBdr>
    </w:div>
    <w:div w:id="1858350309">
      <w:bodyDiv w:val="1"/>
      <w:marLeft w:val="0"/>
      <w:marRight w:val="0"/>
      <w:marTop w:val="0"/>
      <w:marBottom w:val="0"/>
      <w:divBdr>
        <w:top w:val="none" w:sz="0" w:space="0" w:color="auto"/>
        <w:left w:val="none" w:sz="0" w:space="0" w:color="auto"/>
        <w:bottom w:val="none" w:sz="0" w:space="0" w:color="auto"/>
        <w:right w:val="none" w:sz="0" w:space="0" w:color="auto"/>
      </w:divBdr>
    </w:div>
    <w:div w:id="1865941433">
      <w:bodyDiv w:val="1"/>
      <w:marLeft w:val="0"/>
      <w:marRight w:val="0"/>
      <w:marTop w:val="0"/>
      <w:marBottom w:val="0"/>
      <w:divBdr>
        <w:top w:val="none" w:sz="0" w:space="0" w:color="auto"/>
        <w:left w:val="none" w:sz="0" w:space="0" w:color="auto"/>
        <w:bottom w:val="none" w:sz="0" w:space="0" w:color="auto"/>
        <w:right w:val="none" w:sz="0" w:space="0" w:color="auto"/>
      </w:divBdr>
    </w:div>
    <w:div w:id="1866749444">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873959791">
      <w:bodyDiv w:val="1"/>
      <w:marLeft w:val="0"/>
      <w:marRight w:val="0"/>
      <w:marTop w:val="0"/>
      <w:marBottom w:val="0"/>
      <w:divBdr>
        <w:top w:val="none" w:sz="0" w:space="0" w:color="auto"/>
        <w:left w:val="none" w:sz="0" w:space="0" w:color="auto"/>
        <w:bottom w:val="none" w:sz="0" w:space="0" w:color="auto"/>
        <w:right w:val="none" w:sz="0" w:space="0" w:color="auto"/>
      </w:divBdr>
    </w:div>
    <w:div w:id="1875263865">
      <w:bodyDiv w:val="1"/>
      <w:marLeft w:val="0"/>
      <w:marRight w:val="0"/>
      <w:marTop w:val="0"/>
      <w:marBottom w:val="0"/>
      <w:divBdr>
        <w:top w:val="none" w:sz="0" w:space="0" w:color="auto"/>
        <w:left w:val="none" w:sz="0" w:space="0" w:color="auto"/>
        <w:bottom w:val="none" w:sz="0" w:space="0" w:color="auto"/>
        <w:right w:val="none" w:sz="0" w:space="0" w:color="auto"/>
      </w:divBdr>
    </w:div>
    <w:div w:id="1889797218">
      <w:bodyDiv w:val="1"/>
      <w:marLeft w:val="0"/>
      <w:marRight w:val="0"/>
      <w:marTop w:val="0"/>
      <w:marBottom w:val="0"/>
      <w:divBdr>
        <w:top w:val="none" w:sz="0" w:space="0" w:color="auto"/>
        <w:left w:val="none" w:sz="0" w:space="0" w:color="auto"/>
        <w:bottom w:val="none" w:sz="0" w:space="0" w:color="auto"/>
        <w:right w:val="none" w:sz="0" w:space="0" w:color="auto"/>
      </w:divBdr>
    </w:div>
    <w:div w:id="1890342061">
      <w:bodyDiv w:val="1"/>
      <w:marLeft w:val="0"/>
      <w:marRight w:val="0"/>
      <w:marTop w:val="0"/>
      <w:marBottom w:val="0"/>
      <w:divBdr>
        <w:top w:val="none" w:sz="0" w:space="0" w:color="auto"/>
        <w:left w:val="none" w:sz="0" w:space="0" w:color="auto"/>
        <w:bottom w:val="none" w:sz="0" w:space="0" w:color="auto"/>
        <w:right w:val="none" w:sz="0" w:space="0" w:color="auto"/>
      </w:divBdr>
    </w:div>
    <w:div w:id="1900943058">
      <w:bodyDiv w:val="1"/>
      <w:marLeft w:val="0"/>
      <w:marRight w:val="0"/>
      <w:marTop w:val="0"/>
      <w:marBottom w:val="0"/>
      <w:divBdr>
        <w:top w:val="none" w:sz="0" w:space="0" w:color="auto"/>
        <w:left w:val="none" w:sz="0" w:space="0" w:color="auto"/>
        <w:bottom w:val="none" w:sz="0" w:space="0" w:color="auto"/>
        <w:right w:val="none" w:sz="0" w:space="0" w:color="auto"/>
      </w:divBdr>
    </w:div>
    <w:div w:id="1906404909">
      <w:bodyDiv w:val="1"/>
      <w:marLeft w:val="0"/>
      <w:marRight w:val="0"/>
      <w:marTop w:val="0"/>
      <w:marBottom w:val="0"/>
      <w:divBdr>
        <w:top w:val="none" w:sz="0" w:space="0" w:color="auto"/>
        <w:left w:val="none" w:sz="0" w:space="0" w:color="auto"/>
        <w:bottom w:val="none" w:sz="0" w:space="0" w:color="auto"/>
        <w:right w:val="none" w:sz="0" w:space="0" w:color="auto"/>
      </w:divBdr>
      <w:divsChild>
        <w:div w:id="1138837482">
          <w:marLeft w:val="0"/>
          <w:marRight w:val="0"/>
          <w:marTop w:val="0"/>
          <w:marBottom w:val="0"/>
          <w:divBdr>
            <w:top w:val="none" w:sz="0" w:space="0" w:color="auto"/>
            <w:left w:val="none" w:sz="0" w:space="0" w:color="auto"/>
            <w:bottom w:val="none" w:sz="0" w:space="0" w:color="auto"/>
            <w:right w:val="none" w:sz="0" w:space="0" w:color="auto"/>
          </w:divBdr>
        </w:div>
      </w:divsChild>
    </w:div>
    <w:div w:id="1908756859">
      <w:bodyDiv w:val="1"/>
      <w:marLeft w:val="0"/>
      <w:marRight w:val="0"/>
      <w:marTop w:val="0"/>
      <w:marBottom w:val="0"/>
      <w:divBdr>
        <w:top w:val="none" w:sz="0" w:space="0" w:color="auto"/>
        <w:left w:val="none" w:sz="0" w:space="0" w:color="auto"/>
        <w:bottom w:val="none" w:sz="0" w:space="0" w:color="auto"/>
        <w:right w:val="none" w:sz="0" w:space="0" w:color="auto"/>
      </w:divBdr>
    </w:div>
    <w:div w:id="1911575035">
      <w:bodyDiv w:val="1"/>
      <w:marLeft w:val="0"/>
      <w:marRight w:val="0"/>
      <w:marTop w:val="0"/>
      <w:marBottom w:val="0"/>
      <w:divBdr>
        <w:top w:val="none" w:sz="0" w:space="0" w:color="auto"/>
        <w:left w:val="none" w:sz="0" w:space="0" w:color="auto"/>
        <w:bottom w:val="none" w:sz="0" w:space="0" w:color="auto"/>
        <w:right w:val="none" w:sz="0" w:space="0" w:color="auto"/>
      </w:divBdr>
    </w:div>
    <w:div w:id="1911958560">
      <w:bodyDiv w:val="1"/>
      <w:marLeft w:val="0"/>
      <w:marRight w:val="0"/>
      <w:marTop w:val="0"/>
      <w:marBottom w:val="0"/>
      <w:divBdr>
        <w:top w:val="none" w:sz="0" w:space="0" w:color="auto"/>
        <w:left w:val="none" w:sz="0" w:space="0" w:color="auto"/>
        <w:bottom w:val="none" w:sz="0" w:space="0" w:color="auto"/>
        <w:right w:val="none" w:sz="0" w:space="0" w:color="auto"/>
      </w:divBdr>
    </w:div>
    <w:div w:id="1918857380">
      <w:bodyDiv w:val="1"/>
      <w:marLeft w:val="0"/>
      <w:marRight w:val="0"/>
      <w:marTop w:val="0"/>
      <w:marBottom w:val="0"/>
      <w:divBdr>
        <w:top w:val="none" w:sz="0" w:space="0" w:color="auto"/>
        <w:left w:val="none" w:sz="0" w:space="0" w:color="auto"/>
        <w:bottom w:val="none" w:sz="0" w:space="0" w:color="auto"/>
        <w:right w:val="none" w:sz="0" w:space="0" w:color="auto"/>
      </w:divBdr>
    </w:div>
    <w:div w:id="1936938748">
      <w:bodyDiv w:val="1"/>
      <w:marLeft w:val="0"/>
      <w:marRight w:val="0"/>
      <w:marTop w:val="0"/>
      <w:marBottom w:val="0"/>
      <w:divBdr>
        <w:top w:val="none" w:sz="0" w:space="0" w:color="auto"/>
        <w:left w:val="none" w:sz="0" w:space="0" w:color="auto"/>
        <w:bottom w:val="none" w:sz="0" w:space="0" w:color="auto"/>
        <w:right w:val="none" w:sz="0" w:space="0" w:color="auto"/>
      </w:divBdr>
    </w:div>
    <w:div w:id="1937248241">
      <w:bodyDiv w:val="1"/>
      <w:marLeft w:val="0"/>
      <w:marRight w:val="0"/>
      <w:marTop w:val="0"/>
      <w:marBottom w:val="0"/>
      <w:divBdr>
        <w:top w:val="none" w:sz="0" w:space="0" w:color="auto"/>
        <w:left w:val="none" w:sz="0" w:space="0" w:color="auto"/>
        <w:bottom w:val="none" w:sz="0" w:space="0" w:color="auto"/>
        <w:right w:val="none" w:sz="0" w:space="0" w:color="auto"/>
      </w:divBdr>
    </w:div>
    <w:div w:id="1937789744">
      <w:bodyDiv w:val="1"/>
      <w:marLeft w:val="0"/>
      <w:marRight w:val="0"/>
      <w:marTop w:val="0"/>
      <w:marBottom w:val="0"/>
      <w:divBdr>
        <w:top w:val="none" w:sz="0" w:space="0" w:color="auto"/>
        <w:left w:val="none" w:sz="0" w:space="0" w:color="auto"/>
        <w:bottom w:val="none" w:sz="0" w:space="0" w:color="auto"/>
        <w:right w:val="none" w:sz="0" w:space="0" w:color="auto"/>
      </w:divBdr>
    </w:div>
    <w:div w:id="1940216058">
      <w:bodyDiv w:val="1"/>
      <w:marLeft w:val="0"/>
      <w:marRight w:val="0"/>
      <w:marTop w:val="0"/>
      <w:marBottom w:val="0"/>
      <w:divBdr>
        <w:top w:val="none" w:sz="0" w:space="0" w:color="auto"/>
        <w:left w:val="none" w:sz="0" w:space="0" w:color="auto"/>
        <w:bottom w:val="none" w:sz="0" w:space="0" w:color="auto"/>
        <w:right w:val="none" w:sz="0" w:space="0" w:color="auto"/>
      </w:divBdr>
    </w:div>
    <w:div w:id="1941790056">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1946377761">
      <w:bodyDiv w:val="1"/>
      <w:marLeft w:val="0"/>
      <w:marRight w:val="0"/>
      <w:marTop w:val="0"/>
      <w:marBottom w:val="0"/>
      <w:divBdr>
        <w:top w:val="none" w:sz="0" w:space="0" w:color="auto"/>
        <w:left w:val="none" w:sz="0" w:space="0" w:color="auto"/>
        <w:bottom w:val="none" w:sz="0" w:space="0" w:color="auto"/>
        <w:right w:val="none" w:sz="0" w:space="0" w:color="auto"/>
      </w:divBdr>
    </w:div>
    <w:div w:id="1950703254">
      <w:bodyDiv w:val="1"/>
      <w:marLeft w:val="0"/>
      <w:marRight w:val="0"/>
      <w:marTop w:val="0"/>
      <w:marBottom w:val="0"/>
      <w:divBdr>
        <w:top w:val="none" w:sz="0" w:space="0" w:color="auto"/>
        <w:left w:val="none" w:sz="0" w:space="0" w:color="auto"/>
        <w:bottom w:val="none" w:sz="0" w:space="0" w:color="auto"/>
        <w:right w:val="none" w:sz="0" w:space="0" w:color="auto"/>
      </w:divBdr>
    </w:div>
    <w:div w:id="1968316493">
      <w:bodyDiv w:val="1"/>
      <w:marLeft w:val="0"/>
      <w:marRight w:val="0"/>
      <w:marTop w:val="0"/>
      <w:marBottom w:val="0"/>
      <w:divBdr>
        <w:top w:val="none" w:sz="0" w:space="0" w:color="auto"/>
        <w:left w:val="none" w:sz="0" w:space="0" w:color="auto"/>
        <w:bottom w:val="none" w:sz="0" w:space="0" w:color="auto"/>
        <w:right w:val="none" w:sz="0" w:space="0" w:color="auto"/>
      </w:divBdr>
    </w:div>
    <w:div w:id="1970624101">
      <w:bodyDiv w:val="1"/>
      <w:marLeft w:val="0"/>
      <w:marRight w:val="0"/>
      <w:marTop w:val="0"/>
      <w:marBottom w:val="0"/>
      <w:divBdr>
        <w:top w:val="none" w:sz="0" w:space="0" w:color="auto"/>
        <w:left w:val="none" w:sz="0" w:space="0" w:color="auto"/>
        <w:bottom w:val="none" w:sz="0" w:space="0" w:color="auto"/>
        <w:right w:val="none" w:sz="0" w:space="0" w:color="auto"/>
      </w:divBdr>
    </w:div>
    <w:div w:id="1973169121">
      <w:bodyDiv w:val="1"/>
      <w:marLeft w:val="0"/>
      <w:marRight w:val="0"/>
      <w:marTop w:val="0"/>
      <w:marBottom w:val="0"/>
      <w:divBdr>
        <w:top w:val="none" w:sz="0" w:space="0" w:color="auto"/>
        <w:left w:val="none" w:sz="0" w:space="0" w:color="auto"/>
        <w:bottom w:val="none" w:sz="0" w:space="0" w:color="auto"/>
        <w:right w:val="none" w:sz="0" w:space="0" w:color="auto"/>
      </w:divBdr>
    </w:div>
    <w:div w:id="1974287603">
      <w:bodyDiv w:val="1"/>
      <w:marLeft w:val="0"/>
      <w:marRight w:val="0"/>
      <w:marTop w:val="0"/>
      <w:marBottom w:val="0"/>
      <w:divBdr>
        <w:top w:val="none" w:sz="0" w:space="0" w:color="auto"/>
        <w:left w:val="none" w:sz="0" w:space="0" w:color="auto"/>
        <w:bottom w:val="none" w:sz="0" w:space="0" w:color="auto"/>
        <w:right w:val="none" w:sz="0" w:space="0" w:color="auto"/>
      </w:divBdr>
    </w:div>
    <w:div w:id="1978681006">
      <w:bodyDiv w:val="1"/>
      <w:marLeft w:val="0"/>
      <w:marRight w:val="0"/>
      <w:marTop w:val="0"/>
      <w:marBottom w:val="0"/>
      <w:divBdr>
        <w:top w:val="none" w:sz="0" w:space="0" w:color="auto"/>
        <w:left w:val="none" w:sz="0" w:space="0" w:color="auto"/>
        <w:bottom w:val="none" w:sz="0" w:space="0" w:color="auto"/>
        <w:right w:val="none" w:sz="0" w:space="0" w:color="auto"/>
      </w:divBdr>
    </w:div>
    <w:div w:id="1982222252">
      <w:bodyDiv w:val="1"/>
      <w:marLeft w:val="0"/>
      <w:marRight w:val="0"/>
      <w:marTop w:val="0"/>
      <w:marBottom w:val="0"/>
      <w:divBdr>
        <w:top w:val="none" w:sz="0" w:space="0" w:color="auto"/>
        <w:left w:val="none" w:sz="0" w:space="0" w:color="auto"/>
        <w:bottom w:val="none" w:sz="0" w:space="0" w:color="auto"/>
        <w:right w:val="none" w:sz="0" w:space="0" w:color="auto"/>
      </w:divBdr>
      <w:divsChild>
        <w:div w:id="1446845218">
          <w:marLeft w:val="0"/>
          <w:marRight w:val="0"/>
          <w:marTop w:val="0"/>
          <w:marBottom w:val="0"/>
          <w:divBdr>
            <w:top w:val="none" w:sz="0" w:space="0" w:color="auto"/>
            <w:left w:val="none" w:sz="0" w:space="0" w:color="auto"/>
            <w:bottom w:val="none" w:sz="0" w:space="0" w:color="auto"/>
            <w:right w:val="none" w:sz="0" w:space="0" w:color="auto"/>
          </w:divBdr>
        </w:div>
        <w:div w:id="1610547376">
          <w:marLeft w:val="0"/>
          <w:marRight w:val="0"/>
          <w:marTop w:val="0"/>
          <w:marBottom w:val="0"/>
          <w:divBdr>
            <w:top w:val="none" w:sz="0" w:space="0" w:color="auto"/>
            <w:left w:val="none" w:sz="0" w:space="0" w:color="auto"/>
            <w:bottom w:val="none" w:sz="0" w:space="0" w:color="auto"/>
            <w:right w:val="none" w:sz="0" w:space="0" w:color="auto"/>
          </w:divBdr>
        </w:div>
        <w:div w:id="1836602069">
          <w:marLeft w:val="0"/>
          <w:marRight w:val="0"/>
          <w:marTop w:val="0"/>
          <w:marBottom w:val="0"/>
          <w:divBdr>
            <w:top w:val="none" w:sz="0" w:space="0" w:color="auto"/>
            <w:left w:val="none" w:sz="0" w:space="0" w:color="auto"/>
            <w:bottom w:val="none" w:sz="0" w:space="0" w:color="auto"/>
            <w:right w:val="none" w:sz="0" w:space="0" w:color="auto"/>
          </w:divBdr>
        </w:div>
      </w:divsChild>
    </w:div>
    <w:div w:id="1991052038">
      <w:bodyDiv w:val="1"/>
      <w:marLeft w:val="0"/>
      <w:marRight w:val="0"/>
      <w:marTop w:val="0"/>
      <w:marBottom w:val="0"/>
      <w:divBdr>
        <w:top w:val="none" w:sz="0" w:space="0" w:color="auto"/>
        <w:left w:val="none" w:sz="0" w:space="0" w:color="auto"/>
        <w:bottom w:val="none" w:sz="0" w:space="0" w:color="auto"/>
        <w:right w:val="none" w:sz="0" w:space="0" w:color="auto"/>
      </w:divBdr>
      <w:divsChild>
        <w:div w:id="470053208">
          <w:marLeft w:val="0"/>
          <w:marRight w:val="0"/>
          <w:marTop w:val="0"/>
          <w:marBottom w:val="0"/>
          <w:divBdr>
            <w:top w:val="none" w:sz="0" w:space="0" w:color="auto"/>
            <w:left w:val="none" w:sz="0" w:space="0" w:color="auto"/>
            <w:bottom w:val="none" w:sz="0" w:space="0" w:color="auto"/>
            <w:right w:val="none" w:sz="0" w:space="0" w:color="auto"/>
          </w:divBdr>
        </w:div>
      </w:divsChild>
    </w:div>
    <w:div w:id="1992899945">
      <w:bodyDiv w:val="1"/>
      <w:marLeft w:val="0"/>
      <w:marRight w:val="0"/>
      <w:marTop w:val="0"/>
      <w:marBottom w:val="0"/>
      <w:divBdr>
        <w:top w:val="none" w:sz="0" w:space="0" w:color="auto"/>
        <w:left w:val="none" w:sz="0" w:space="0" w:color="auto"/>
        <w:bottom w:val="none" w:sz="0" w:space="0" w:color="auto"/>
        <w:right w:val="none" w:sz="0" w:space="0" w:color="auto"/>
      </w:divBdr>
    </w:div>
    <w:div w:id="2002853880">
      <w:bodyDiv w:val="1"/>
      <w:marLeft w:val="0"/>
      <w:marRight w:val="0"/>
      <w:marTop w:val="0"/>
      <w:marBottom w:val="0"/>
      <w:divBdr>
        <w:top w:val="none" w:sz="0" w:space="0" w:color="auto"/>
        <w:left w:val="none" w:sz="0" w:space="0" w:color="auto"/>
        <w:bottom w:val="none" w:sz="0" w:space="0" w:color="auto"/>
        <w:right w:val="none" w:sz="0" w:space="0" w:color="auto"/>
      </w:divBdr>
    </w:div>
    <w:div w:id="2003728198">
      <w:bodyDiv w:val="1"/>
      <w:marLeft w:val="0"/>
      <w:marRight w:val="0"/>
      <w:marTop w:val="0"/>
      <w:marBottom w:val="0"/>
      <w:divBdr>
        <w:top w:val="none" w:sz="0" w:space="0" w:color="auto"/>
        <w:left w:val="none" w:sz="0" w:space="0" w:color="auto"/>
        <w:bottom w:val="none" w:sz="0" w:space="0" w:color="auto"/>
        <w:right w:val="none" w:sz="0" w:space="0" w:color="auto"/>
      </w:divBdr>
    </w:div>
    <w:div w:id="2005666530">
      <w:bodyDiv w:val="1"/>
      <w:marLeft w:val="0"/>
      <w:marRight w:val="0"/>
      <w:marTop w:val="0"/>
      <w:marBottom w:val="0"/>
      <w:divBdr>
        <w:top w:val="none" w:sz="0" w:space="0" w:color="auto"/>
        <w:left w:val="none" w:sz="0" w:space="0" w:color="auto"/>
        <w:bottom w:val="none" w:sz="0" w:space="0" w:color="auto"/>
        <w:right w:val="none" w:sz="0" w:space="0" w:color="auto"/>
      </w:divBdr>
    </w:div>
    <w:div w:id="2011565217">
      <w:bodyDiv w:val="1"/>
      <w:marLeft w:val="0"/>
      <w:marRight w:val="0"/>
      <w:marTop w:val="0"/>
      <w:marBottom w:val="0"/>
      <w:divBdr>
        <w:top w:val="none" w:sz="0" w:space="0" w:color="auto"/>
        <w:left w:val="none" w:sz="0" w:space="0" w:color="auto"/>
        <w:bottom w:val="none" w:sz="0" w:space="0" w:color="auto"/>
        <w:right w:val="none" w:sz="0" w:space="0" w:color="auto"/>
      </w:divBdr>
    </w:div>
    <w:div w:id="2014525578">
      <w:bodyDiv w:val="1"/>
      <w:marLeft w:val="0"/>
      <w:marRight w:val="0"/>
      <w:marTop w:val="0"/>
      <w:marBottom w:val="0"/>
      <w:divBdr>
        <w:top w:val="none" w:sz="0" w:space="0" w:color="auto"/>
        <w:left w:val="none" w:sz="0" w:space="0" w:color="auto"/>
        <w:bottom w:val="none" w:sz="0" w:space="0" w:color="auto"/>
        <w:right w:val="none" w:sz="0" w:space="0" w:color="auto"/>
      </w:divBdr>
    </w:div>
    <w:div w:id="2017031653">
      <w:bodyDiv w:val="1"/>
      <w:marLeft w:val="0"/>
      <w:marRight w:val="0"/>
      <w:marTop w:val="0"/>
      <w:marBottom w:val="0"/>
      <w:divBdr>
        <w:top w:val="none" w:sz="0" w:space="0" w:color="auto"/>
        <w:left w:val="none" w:sz="0" w:space="0" w:color="auto"/>
        <w:bottom w:val="none" w:sz="0" w:space="0" w:color="auto"/>
        <w:right w:val="none" w:sz="0" w:space="0" w:color="auto"/>
      </w:divBdr>
    </w:div>
    <w:div w:id="2029523609">
      <w:bodyDiv w:val="1"/>
      <w:marLeft w:val="0"/>
      <w:marRight w:val="0"/>
      <w:marTop w:val="0"/>
      <w:marBottom w:val="0"/>
      <w:divBdr>
        <w:top w:val="none" w:sz="0" w:space="0" w:color="auto"/>
        <w:left w:val="none" w:sz="0" w:space="0" w:color="auto"/>
        <w:bottom w:val="none" w:sz="0" w:space="0" w:color="auto"/>
        <w:right w:val="none" w:sz="0" w:space="0" w:color="auto"/>
      </w:divBdr>
    </w:div>
    <w:div w:id="2035383101">
      <w:bodyDiv w:val="1"/>
      <w:marLeft w:val="0"/>
      <w:marRight w:val="0"/>
      <w:marTop w:val="0"/>
      <w:marBottom w:val="0"/>
      <w:divBdr>
        <w:top w:val="none" w:sz="0" w:space="0" w:color="auto"/>
        <w:left w:val="none" w:sz="0" w:space="0" w:color="auto"/>
        <w:bottom w:val="none" w:sz="0" w:space="0" w:color="auto"/>
        <w:right w:val="none" w:sz="0" w:space="0" w:color="auto"/>
      </w:divBdr>
      <w:divsChild>
        <w:div w:id="270625939">
          <w:marLeft w:val="0"/>
          <w:marRight w:val="0"/>
          <w:marTop w:val="0"/>
          <w:marBottom w:val="0"/>
          <w:divBdr>
            <w:top w:val="none" w:sz="0" w:space="0" w:color="auto"/>
            <w:left w:val="none" w:sz="0" w:space="0" w:color="auto"/>
            <w:bottom w:val="none" w:sz="0" w:space="0" w:color="auto"/>
            <w:right w:val="none" w:sz="0" w:space="0" w:color="auto"/>
          </w:divBdr>
        </w:div>
        <w:div w:id="283275389">
          <w:marLeft w:val="0"/>
          <w:marRight w:val="0"/>
          <w:marTop w:val="0"/>
          <w:marBottom w:val="0"/>
          <w:divBdr>
            <w:top w:val="none" w:sz="0" w:space="0" w:color="auto"/>
            <w:left w:val="none" w:sz="0" w:space="0" w:color="auto"/>
            <w:bottom w:val="none" w:sz="0" w:space="0" w:color="auto"/>
            <w:right w:val="none" w:sz="0" w:space="0" w:color="auto"/>
          </w:divBdr>
        </w:div>
        <w:div w:id="895507763">
          <w:marLeft w:val="0"/>
          <w:marRight w:val="0"/>
          <w:marTop w:val="0"/>
          <w:marBottom w:val="0"/>
          <w:divBdr>
            <w:top w:val="none" w:sz="0" w:space="0" w:color="auto"/>
            <w:left w:val="none" w:sz="0" w:space="0" w:color="auto"/>
            <w:bottom w:val="none" w:sz="0" w:space="0" w:color="auto"/>
            <w:right w:val="none" w:sz="0" w:space="0" w:color="auto"/>
          </w:divBdr>
        </w:div>
      </w:divsChild>
    </w:div>
    <w:div w:id="2040934551">
      <w:bodyDiv w:val="1"/>
      <w:marLeft w:val="0"/>
      <w:marRight w:val="0"/>
      <w:marTop w:val="0"/>
      <w:marBottom w:val="0"/>
      <w:divBdr>
        <w:top w:val="none" w:sz="0" w:space="0" w:color="auto"/>
        <w:left w:val="none" w:sz="0" w:space="0" w:color="auto"/>
        <w:bottom w:val="none" w:sz="0" w:space="0" w:color="auto"/>
        <w:right w:val="none" w:sz="0" w:space="0" w:color="auto"/>
      </w:divBdr>
      <w:divsChild>
        <w:div w:id="1549369029">
          <w:marLeft w:val="0"/>
          <w:marRight w:val="0"/>
          <w:marTop w:val="0"/>
          <w:marBottom w:val="0"/>
          <w:divBdr>
            <w:top w:val="none" w:sz="0" w:space="0" w:color="auto"/>
            <w:left w:val="none" w:sz="0" w:space="0" w:color="auto"/>
            <w:bottom w:val="none" w:sz="0" w:space="0" w:color="auto"/>
            <w:right w:val="none" w:sz="0" w:space="0" w:color="auto"/>
          </w:divBdr>
        </w:div>
      </w:divsChild>
    </w:div>
    <w:div w:id="2065130566">
      <w:bodyDiv w:val="1"/>
      <w:marLeft w:val="0"/>
      <w:marRight w:val="0"/>
      <w:marTop w:val="0"/>
      <w:marBottom w:val="0"/>
      <w:divBdr>
        <w:top w:val="none" w:sz="0" w:space="0" w:color="auto"/>
        <w:left w:val="none" w:sz="0" w:space="0" w:color="auto"/>
        <w:bottom w:val="none" w:sz="0" w:space="0" w:color="auto"/>
        <w:right w:val="none" w:sz="0" w:space="0" w:color="auto"/>
      </w:divBdr>
    </w:div>
    <w:div w:id="2076664672">
      <w:bodyDiv w:val="1"/>
      <w:marLeft w:val="0"/>
      <w:marRight w:val="0"/>
      <w:marTop w:val="0"/>
      <w:marBottom w:val="0"/>
      <w:divBdr>
        <w:top w:val="none" w:sz="0" w:space="0" w:color="auto"/>
        <w:left w:val="none" w:sz="0" w:space="0" w:color="auto"/>
        <w:bottom w:val="none" w:sz="0" w:space="0" w:color="auto"/>
        <w:right w:val="none" w:sz="0" w:space="0" w:color="auto"/>
      </w:divBdr>
    </w:div>
    <w:div w:id="2085102409">
      <w:bodyDiv w:val="1"/>
      <w:marLeft w:val="0"/>
      <w:marRight w:val="0"/>
      <w:marTop w:val="0"/>
      <w:marBottom w:val="0"/>
      <w:divBdr>
        <w:top w:val="none" w:sz="0" w:space="0" w:color="auto"/>
        <w:left w:val="none" w:sz="0" w:space="0" w:color="auto"/>
        <w:bottom w:val="none" w:sz="0" w:space="0" w:color="auto"/>
        <w:right w:val="none" w:sz="0" w:space="0" w:color="auto"/>
      </w:divBdr>
    </w:div>
    <w:div w:id="2095322132">
      <w:bodyDiv w:val="1"/>
      <w:marLeft w:val="0"/>
      <w:marRight w:val="0"/>
      <w:marTop w:val="0"/>
      <w:marBottom w:val="0"/>
      <w:divBdr>
        <w:top w:val="none" w:sz="0" w:space="0" w:color="auto"/>
        <w:left w:val="none" w:sz="0" w:space="0" w:color="auto"/>
        <w:bottom w:val="none" w:sz="0" w:space="0" w:color="auto"/>
        <w:right w:val="none" w:sz="0" w:space="0" w:color="auto"/>
      </w:divBdr>
    </w:div>
    <w:div w:id="2106075818">
      <w:bodyDiv w:val="1"/>
      <w:marLeft w:val="0"/>
      <w:marRight w:val="0"/>
      <w:marTop w:val="0"/>
      <w:marBottom w:val="0"/>
      <w:divBdr>
        <w:top w:val="none" w:sz="0" w:space="0" w:color="auto"/>
        <w:left w:val="none" w:sz="0" w:space="0" w:color="auto"/>
        <w:bottom w:val="none" w:sz="0" w:space="0" w:color="auto"/>
        <w:right w:val="none" w:sz="0" w:space="0" w:color="auto"/>
      </w:divBdr>
    </w:div>
    <w:div w:id="2115250962">
      <w:bodyDiv w:val="1"/>
      <w:marLeft w:val="0"/>
      <w:marRight w:val="0"/>
      <w:marTop w:val="0"/>
      <w:marBottom w:val="0"/>
      <w:divBdr>
        <w:top w:val="none" w:sz="0" w:space="0" w:color="auto"/>
        <w:left w:val="none" w:sz="0" w:space="0" w:color="auto"/>
        <w:bottom w:val="none" w:sz="0" w:space="0" w:color="auto"/>
        <w:right w:val="none" w:sz="0" w:space="0" w:color="auto"/>
      </w:divBdr>
    </w:div>
    <w:div w:id="2115515214">
      <w:bodyDiv w:val="1"/>
      <w:marLeft w:val="0"/>
      <w:marRight w:val="0"/>
      <w:marTop w:val="0"/>
      <w:marBottom w:val="0"/>
      <w:divBdr>
        <w:top w:val="none" w:sz="0" w:space="0" w:color="auto"/>
        <w:left w:val="none" w:sz="0" w:space="0" w:color="auto"/>
        <w:bottom w:val="none" w:sz="0" w:space="0" w:color="auto"/>
        <w:right w:val="none" w:sz="0" w:space="0" w:color="auto"/>
      </w:divBdr>
    </w:div>
    <w:div w:id="2116291787">
      <w:bodyDiv w:val="1"/>
      <w:marLeft w:val="0"/>
      <w:marRight w:val="0"/>
      <w:marTop w:val="0"/>
      <w:marBottom w:val="0"/>
      <w:divBdr>
        <w:top w:val="none" w:sz="0" w:space="0" w:color="auto"/>
        <w:left w:val="none" w:sz="0" w:space="0" w:color="auto"/>
        <w:bottom w:val="none" w:sz="0" w:space="0" w:color="auto"/>
        <w:right w:val="none" w:sz="0" w:space="0" w:color="auto"/>
      </w:divBdr>
      <w:divsChild>
        <w:div w:id="70852180">
          <w:marLeft w:val="0"/>
          <w:marRight w:val="0"/>
          <w:marTop w:val="0"/>
          <w:marBottom w:val="0"/>
          <w:divBdr>
            <w:top w:val="none" w:sz="0" w:space="0" w:color="auto"/>
            <w:left w:val="none" w:sz="0" w:space="0" w:color="auto"/>
            <w:bottom w:val="none" w:sz="0" w:space="0" w:color="auto"/>
            <w:right w:val="none" w:sz="0" w:space="0" w:color="auto"/>
          </w:divBdr>
          <w:divsChild>
            <w:div w:id="1571384007">
              <w:marLeft w:val="0"/>
              <w:marRight w:val="0"/>
              <w:marTop w:val="0"/>
              <w:marBottom w:val="0"/>
              <w:divBdr>
                <w:top w:val="none" w:sz="0" w:space="0" w:color="auto"/>
                <w:left w:val="none" w:sz="0" w:space="0" w:color="auto"/>
                <w:bottom w:val="none" w:sz="0" w:space="0" w:color="auto"/>
                <w:right w:val="none" w:sz="0" w:space="0" w:color="auto"/>
              </w:divBdr>
            </w:div>
          </w:divsChild>
        </w:div>
        <w:div w:id="533470743">
          <w:marLeft w:val="0"/>
          <w:marRight w:val="0"/>
          <w:marTop w:val="0"/>
          <w:marBottom w:val="0"/>
          <w:divBdr>
            <w:top w:val="none" w:sz="0" w:space="0" w:color="auto"/>
            <w:left w:val="none" w:sz="0" w:space="0" w:color="auto"/>
            <w:bottom w:val="none" w:sz="0" w:space="0" w:color="auto"/>
            <w:right w:val="none" w:sz="0" w:space="0" w:color="auto"/>
          </w:divBdr>
        </w:div>
      </w:divsChild>
    </w:div>
    <w:div w:id="2121366224">
      <w:bodyDiv w:val="1"/>
      <w:marLeft w:val="0"/>
      <w:marRight w:val="0"/>
      <w:marTop w:val="0"/>
      <w:marBottom w:val="0"/>
      <w:divBdr>
        <w:top w:val="none" w:sz="0" w:space="0" w:color="auto"/>
        <w:left w:val="none" w:sz="0" w:space="0" w:color="auto"/>
        <w:bottom w:val="none" w:sz="0" w:space="0" w:color="auto"/>
        <w:right w:val="none" w:sz="0" w:space="0" w:color="auto"/>
      </w:divBdr>
      <w:divsChild>
        <w:div w:id="48187145">
          <w:marLeft w:val="0"/>
          <w:marRight w:val="0"/>
          <w:marTop w:val="0"/>
          <w:marBottom w:val="0"/>
          <w:divBdr>
            <w:top w:val="none" w:sz="0" w:space="0" w:color="auto"/>
            <w:left w:val="none" w:sz="0" w:space="0" w:color="auto"/>
            <w:bottom w:val="none" w:sz="0" w:space="0" w:color="auto"/>
            <w:right w:val="none" w:sz="0" w:space="0" w:color="auto"/>
          </w:divBdr>
        </w:div>
        <w:div w:id="842087325">
          <w:marLeft w:val="0"/>
          <w:marRight w:val="0"/>
          <w:marTop w:val="0"/>
          <w:marBottom w:val="0"/>
          <w:divBdr>
            <w:top w:val="none" w:sz="0" w:space="0" w:color="auto"/>
            <w:left w:val="none" w:sz="0" w:space="0" w:color="auto"/>
            <w:bottom w:val="none" w:sz="0" w:space="0" w:color="auto"/>
            <w:right w:val="none" w:sz="0" w:space="0" w:color="auto"/>
          </w:divBdr>
        </w:div>
      </w:divsChild>
    </w:div>
    <w:div w:id="2122455637">
      <w:bodyDiv w:val="1"/>
      <w:marLeft w:val="0"/>
      <w:marRight w:val="0"/>
      <w:marTop w:val="0"/>
      <w:marBottom w:val="0"/>
      <w:divBdr>
        <w:top w:val="none" w:sz="0" w:space="0" w:color="auto"/>
        <w:left w:val="none" w:sz="0" w:space="0" w:color="auto"/>
        <w:bottom w:val="none" w:sz="0" w:space="0" w:color="auto"/>
        <w:right w:val="none" w:sz="0" w:space="0" w:color="auto"/>
      </w:divBdr>
    </w:div>
    <w:div w:id="2130194807">
      <w:bodyDiv w:val="1"/>
      <w:marLeft w:val="0"/>
      <w:marRight w:val="0"/>
      <w:marTop w:val="0"/>
      <w:marBottom w:val="0"/>
      <w:divBdr>
        <w:top w:val="none" w:sz="0" w:space="0" w:color="auto"/>
        <w:left w:val="none" w:sz="0" w:space="0" w:color="auto"/>
        <w:bottom w:val="none" w:sz="0" w:space="0" w:color="auto"/>
        <w:right w:val="none" w:sz="0" w:space="0" w:color="auto"/>
      </w:divBdr>
    </w:div>
    <w:div w:id="2139447367">
      <w:bodyDiv w:val="1"/>
      <w:marLeft w:val="0"/>
      <w:marRight w:val="0"/>
      <w:marTop w:val="0"/>
      <w:marBottom w:val="0"/>
      <w:divBdr>
        <w:top w:val="none" w:sz="0" w:space="0" w:color="auto"/>
        <w:left w:val="none" w:sz="0" w:space="0" w:color="auto"/>
        <w:bottom w:val="none" w:sz="0" w:space="0" w:color="auto"/>
        <w:right w:val="none" w:sz="0" w:space="0" w:color="auto"/>
      </w:divBdr>
    </w:div>
    <w:div w:id="2140146535">
      <w:bodyDiv w:val="1"/>
      <w:marLeft w:val="0"/>
      <w:marRight w:val="0"/>
      <w:marTop w:val="0"/>
      <w:marBottom w:val="0"/>
      <w:divBdr>
        <w:top w:val="none" w:sz="0" w:space="0" w:color="auto"/>
        <w:left w:val="none" w:sz="0" w:space="0" w:color="auto"/>
        <w:bottom w:val="none" w:sz="0" w:space="0" w:color="auto"/>
        <w:right w:val="none" w:sz="0" w:space="0" w:color="auto"/>
      </w:divBdr>
    </w:div>
    <w:div w:id="2141219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27" Type="http://schemas.openxmlformats.org/officeDocument/2006/relationships/hyperlink" Target="https://www.ncbi.nlm.nih.gov/pubmed/?term=Wang%20XQ%5BAuthor%5D&amp;cauthor=true&amp;cauthor_uid=28166215" TargetMode="External"/><Relationship Id="rId3182" Type="http://schemas.openxmlformats.org/officeDocument/2006/relationships/hyperlink" Target="https://www.ncbi.nlm.nih.gov/pubmed/?term=Ligthart%20S%5BAuthor%5D&amp;cauthor=true&amp;cauthor_uid=27955697" TargetMode="External"/><Relationship Id="rId3042" Type="http://schemas.openxmlformats.org/officeDocument/2006/relationships/hyperlink" Target="https://www.ncbi.nlm.nih.gov/pubmed/?term=Broeckel%20U%5BAuthor%5D&amp;cauthor=true&amp;cauthor_uid=28394258" TargetMode="External"/><Relationship Id="rId170" Type="http://schemas.openxmlformats.org/officeDocument/2006/relationships/hyperlink" Target="https://pubmed.ncbi.nlm.nih.gov/37807778/" TargetMode="External"/><Relationship Id="rId987" Type="http://schemas.openxmlformats.org/officeDocument/2006/relationships/hyperlink" Target="https://www.ncbi.nlm.nih.gov/pubmed/?term=Stefansson%20K%5BAuthor%5D&amp;cauthor=true&amp;cauthor_uid=29304378" TargetMode="External"/><Relationship Id="rId2668" Type="http://schemas.openxmlformats.org/officeDocument/2006/relationships/hyperlink" Target="https://www.ncbi.nlm.nih.gov/pubmed/28552815" TargetMode="External"/><Relationship Id="rId2875" Type="http://schemas.openxmlformats.org/officeDocument/2006/relationships/hyperlink" Target="https://www.ncbi.nlm.nih.gov/pubmed/?term=Rotter%20JI%5BAuthor%5D&amp;cauthor=true&amp;cauthor_uid=28017375" TargetMode="External"/><Relationship Id="rId847" Type="http://schemas.openxmlformats.org/officeDocument/2006/relationships/hyperlink" Target="https://www.ncbi.nlm.nih.gov/pubmed/?term=Viikari%20J" TargetMode="External"/><Relationship Id="rId1477" Type="http://schemas.openxmlformats.org/officeDocument/2006/relationships/hyperlink" Target="https://www.ncbi.nlm.nih.gov/pubmed/?term=Chakravarty%20MM%5BAuthor%5D&amp;cauthor=true&amp;cauthor_uid=28098162" TargetMode="External"/><Relationship Id="rId1684" Type="http://schemas.openxmlformats.org/officeDocument/2006/relationships/hyperlink" Target="https://www.ncbi.nlm.nih.gov/pubmed/?term=Mattay%20VS%5BAuthor%5D&amp;cauthor=true&amp;cauthor_uid=28098162" TargetMode="External"/><Relationship Id="rId1891" Type="http://schemas.openxmlformats.org/officeDocument/2006/relationships/hyperlink" Target="https://www.ncbi.nlm.nih.gov/pubmed/?term=Fornage%20M%5BAuthor%5D&amp;cauthor=true&amp;cauthor_uid=28298293" TargetMode="External"/><Relationship Id="rId2528" Type="http://schemas.openxmlformats.org/officeDocument/2006/relationships/hyperlink" Target="https://www.ncbi.nlm.nih.gov/pubmed/?term=Li%20Y%5BAuthor%5D&amp;cauthor=true&amp;cauthor_uid=28039329" TargetMode="External"/><Relationship Id="rId2735" Type="http://schemas.openxmlformats.org/officeDocument/2006/relationships/hyperlink" Target="https://www.ncbi.nlm.nih.gov/pubmed/?term=Guo%20X%5BAuthor%5D&amp;cauthor=true&amp;cauthor_uid=28379579" TargetMode="External"/><Relationship Id="rId2942" Type="http://schemas.openxmlformats.org/officeDocument/2006/relationships/hyperlink" Target="https://www.ncbi.nlm.nih.gov/pubmed/?term=Liu%20C%5BAuthor%5D&amp;cauthor=true&amp;cauthor_uid=28135244" TargetMode="External"/><Relationship Id="rId707" Type="http://schemas.openxmlformats.org/officeDocument/2006/relationships/hyperlink" Target="https://www.ncbi.nlm.nih.gov/pubmed/31128770" TargetMode="External"/><Relationship Id="rId914" Type="http://schemas.openxmlformats.org/officeDocument/2006/relationships/hyperlink" Target="https://www.ncbi.nlm.nih.gov/pubmed/29098321" TargetMode="External"/><Relationship Id="rId1337" Type="http://schemas.openxmlformats.org/officeDocument/2006/relationships/hyperlink" Target="https://www.ncbi.nlm.nih.gov/pubmed/?term=Smith%20NL%5BAuthor%5D&amp;cauthor=true&amp;cauthor_uid=28107422" TargetMode="External"/><Relationship Id="rId1544" Type="http://schemas.openxmlformats.org/officeDocument/2006/relationships/hyperlink" Target="https://www.ncbi.nlm.nih.gov/pubmed/?term=Sprooten%20E%5BAuthor%5D&amp;cauthor=true&amp;cauthor_uid=28098162" TargetMode="External"/><Relationship Id="rId1751" Type="http://schemas.openxmlformats.org/officeDocument/2006/relationships/hyperlink" Target="https://www.ncbi.nlm.nih.gov/pubmed/?term=Vellas%20B%5BAuthor%5D&amp;cauthor=true&amp;cauthor_uid=28098162" TargetMode="External"/><Relationship Id="rId2802" Type="http://schemas.openxmlformats.org/officeDocument/2006/relationships/hyperlink" Target="https://www.ncbi.nlm.nih.gov/pubmed/?term=Mook-Kanamori%20DO%5BAuthor%5D&amp;cauthor=true&amp;cauthor_uid=28379579" TargetMode="External"/><Relationship Id="rId43" Type="http://schemas.openxmlformats.org/officeDocument/2006/relationships/hyperlink" Target="https://pubmed.ncbi.nlm.nih.gov/38260412/" TargetMode="External"/><Relationship Id="rId1404" Type="http://schemas.openxmlformats.org/officeDocument/2006/relationships/hyperlink" Target="https://www.ncbi.nlm.nih.gov/pubmed/?term=Franks%20PW" TargetMode="External"/><Relationship Id="rId1611" Type="http://schemas.openxmlformats.org/officeDocument/2006/relationships/hyperlink" Target="https://www.ncbi.nlm.nih.gov/pubmed/?term=Debette%20S%5BAuthor%5D&amp;cauthor=true&amp;cauthor_uid=28098162" TargetMode="External"/><Relationship Id="rId3369" Type="http://schemas.openxmlformats.org/officeDocument/2006/relationships/hyperlink" Target="https://www.ncbi.nlm.nih.gov/pubmed/?term=Feng%20Q%5BAuthor%5D&amp;cauthor=true&amp;cauthor_uid=27587472" TargetMode="External"/><Relationship Id="rId3576" Type="http://schemas.openxmlformats.org/officeDocument/2006/relationships/hyperlink" Target="https://www.ncbi.nlm.nih.gov/pubmed/?term=Lehtim%C3%A4ki%20T%5BAuthor%5D&amp;cauthor=true&amp;cauthor_uid=25493955" TargetMode="External"/><Relationship Id="rId497" Type="http://schemas.openxmlformats.org/officeDocument/2006/relationships/hyperlink" Target="http://www.ncbi.nlm.nih.gov/pmc/articles/pmc7292352/" TargetMode="External"/><Relationship Id="rId2178" Type="http://schemas.openxmlformats.org/officeDocument/2006/relationships/hyperlink" Target="https://www.ncbi.nlm.nih.gov/pubmed/?term=Thorand%20B%5BAuthor%5D&amp;cauthor=true&amp;cauthor_uid=28443625" TargetMode="External"/><Relationship Id="rId2385" Type="http://schemas.openxmlformats.org/officeDocument/2006/relationships/hyperlink" Target="https://www.ncbi.nlm.nih.gov/pubmed/?term=Yanek%20LR%5BAuthor%5D&amp;cauthor=true&amp;cauthor_uid=28430825" TargetMode="External"/><Relationship Id="rId3229" Type="http://schemas.openxmlformats.org/officeDocument/2006/relationships/hyperlink" Target="https://www.ncbi.nlm.nih.gov/pubmed/?term=Grallert%20H%5BAuthor%5D&amp;cauthor=true&amp;cauthor_uid=27955697" TargetMode="External"/><Relationship Id="rId357" Type="http://schemas.openxmlformats.org/officeDocument/2006/relationships/hyperlink" Target="https://pubmed.ncbi.nlm.nih.gov/33227164/" TargetMode="External"/><Relationship Id="rId1194" Type="http://schemas.openxmlformats.org/officeDocument/2006/relationships/hyperlink" Target="https://www.ncbi.nlm.nih.gov/pubmed/?term=Tranah%20GJ%5BAuthor%5D&amp;cauthor=true&amp;cauthor_uid=28077804" TargetMode="External"/><Relationship Id="rId2038" Type="http://schemas.openxmlformats.org/officeDocument/2006/relationships/hyperlink" Target="https://www.ncbi.nlm.nih.gov/pubmed/?term=Zubair%20N%5BAuthor%5D&amp;cauthor=true&amp;cauthor_uid=28443625" TargetMode="External"/><Relationship Id="rId2592" Type="http://schemas.openxmlformats.org/officeDocument/2006/relationships/hyperlink" Target="https://www.ncbi.nlm.nih.gov/pubmed/?term=Ayers%20C%5BAuthor%5D&amp;cauthor=true&amp;cauthor_uid=28254175" TargetMode="External"/><Relationship Id="rId3436" Type="http://schemas.openxmlformats.org/officeDocument/2006/relationships/hyperlink" Target="https://www.ncbi.nlm.nih.gov/pubmed/?term=Hitman%20G%5BAuthor%5D&amp;cauthor=true&amp;cauthor_uid=27587472" TargetMode="External"/><Relationship Id="rId3643" Type="http://schemas.openxmlformats.org/officeDocument/2006/relationships/hyperlink" Target="https://www.ncbi.nlm.nih.gov/pubmed/?term=Shlipak%20MG%5BAuthor%5D&amp;cauthor=true&amp;cauthor_uid=24125420" TargetMode="External"/><Relationship Id="rId217" Type="http://schemas.openxmlformats.org/officeDocument/2006/relationships/hyperlink" Target="http://www.ncbi.nlm.nih.gov/pmc/articles/pmc9348605/" TargetMode="External"/><Relationship Id="rId564" Type="http://schemas.openxmlformats.org/officeDocument/2006/relationships/hyperlink" Target="https://pubmed.ncbi.nlm.nih.gov/33057025/" TargetMode="External"/><Relationship Id="rId771" Type="http://schemas.openxmlformats.org/officeDocument/2006/relationships/hyperlink" Target="https://www.ncbi.nlm.nih.gov/pmc/articles/PMC6284793/" TargetMode="External"/><Relationship Id="rId2245" Type="http://schemas.openxmlformats.org/officeDocument/2006/relationships/hyperlink" Target="https://www.ncbi.nlm.nih.gov/pubmed/?term=Tiemeier%20H%5BAuthor%5D&amp;cauthor=true&amp;cauthor_uid=28443625" TargetMode="External"/><Relationship Id="rId2452" Type="http://schemas.openxmlformats.org/officeDocument/2006/relationships/hyperlink" Target="https://www.ncbi.nlm.nih.gov/pubmed/?term=Zhu%20X%5BAuthor%5D&amp;cauthor=true&amp;cauthor_uid=28430825" TargetMode="External"/><Relationship Id="rId3503" Type="http://schemas.openxmlformats.org/officeDocument/2006/relationships/hyperlink" Target="https://www.ncbi.nlm.nih.gov/pubmed/?term=Mitchell%20BD%5BAuthor%5D&amp;cauthor=true&amp;cauthor_uid=25493955" TargetMode="External"/><Relationship Id="rId3710" Type="http://schemas.openxmlformats.org/officeDocument/2006/relationships/fontTable" Target="fontTable.xml"/><Relationship Id="rId424" Type="http://schemas.openxmlformats.org/officeDocument/2006/relationships/hyperlink" Target="http://www.ncbi.nlm.nih.gov/pmc/articles/pmc8132316/" TargetMode="External"/><Relationship Id="rId631" Type="http://schemas.openxmlformats.org/officeDocument/2006/relationships/hyperlink" Target="https://www.ncbi.nlm.nih.gov/pmc/articles/PMC6348050/" TargetMode="External"/><Relationship Id="rId1054" Type="http://schemas.openxmlformats.org/officeDocument/2006/relationships/hyperlink" Target="https://www.ncbi.nlm.nih.gov/pubmed/30007560" TargetMode="External"/><Relationship Id="rId1261" Type="http://schemas.openxmlformats.org/officeDocument/2006/relationships/hyperlink" Target="https://www.ncbi.nlm.nih.gov/pubmed/?term=Chen%20MH%5BAuthor%5D&amp;cauthor=true&amp;cauthor_uid=28107422" TargetMode="External"/><Relationship Id="rId2105" Type="http://schemas.openxmlformats.org/officeDocument/2006/relationships/hyperlink" Target="https://www.ncbi.nlm.nih.gov/pubmed/?term=K%C3%A4h%C3%B6nen%20M%5BAuthor%5D&amp;cauthor=true&amp;cauthor_uid=28443625" TargetMode="External"/><Relationship Id="rId2312" Type="http://schemas.openxmlformats.org/officeDocument/2006/relationships/hyperlink" Target="https://www.ncbi.nlm.nih.gov/pubmed/?term=van%20Hylckama%20Vlieg%20A%5BAuthor%5D&amp;cauthor=true&amp;cauthor_uid=28528403" TargetMode="External"/><Relationship Id="rId1121" Type="http://schemas.openxmlformats.org/officeDocument/2006/relationships/hyperlink" Target="https://www.ncbi.nlm.nih.gov/pubmed/29049454" TargetMode="External"/><Relationship Id="rId3086" Type="http://schemas.openxmlformats.org/officeDocument/2006/relationships/hyperlink" Target="https://www.ncbi.nlm.nih.gov/pubmed/?term=Sacco%20RL%5BAuthor%5D&amp;cauthor=true&amp;cauthor_uid=28394258" TargetMode="External"/><Relationship Id="rId3293" Type="http://schemas.openxmlformats.org/officeDocument/2006/relationships/hyperlink" Target="https://www.ncbi.nlm.nih.gov/pubmed/?term=Huan%20T%5BAuthor%5D&amp;cauthor=true&amp;cauthor_uid=27843151" TargetMode="External"/><Relationship Id="rId1938" Type="http://schemas.openxmlformats.org/officeDocument/2006/relationships/hyperlink" Target="https://www.ncbi.nlm.nih.gov/pubmed/?term=Goodarzi%20MO%5BAuthor%5D&amp;cauthor=true&amp;cauthor_uid=28379451" TargetMode="External"/><Relationship Id="rId3153" Type="http://schemas.openxmlformats.org/officeDocument/2006/relationships/hyperlink" Target="https://www.ncbi.nlm.nih.gov/pubmed/?term=Katz%20R%5BAuthor%5D&amp;cauthor=true&amp;cauthor_uid=26830253" TargetMode="External"/><Relationship Id="rId3360" Type="http://schemas.openxmlformats.org/officeDocument/2006/relationships/hyperlink" Target="https://www.ncbi.nlm.nih.gov/pubmed/?term=Warren%20HR%5BAuthor%5D&amp;cauthor=true&amp;cauthor_uid=27587472" TargetMode="External"/><Relationship Id="rId281" Type="http://schemas.openxmlformats.org/officeDocument/2006/relationships/hyperlink" Target="http://www.ncbi.nlm.nih.gov/pmc/articles/pmc8758627/" TargetMode="External"/><Relationship Id="rId3013" Type="http://schemas.openxmlformats.org/officeDocument/2006/relationships/hyperlink" Target="https://www.ncbi.nlm.nih.gov/pubmed/?term=Leening%20MJ%5BAuthor%5D&amp;cauthor=true&amp;cauthor_uid=28394258" TargetMode="External"/><Relationship Id="rId141" Type="http://schemas.openxmlformats.org/officeDocument/2006/relationships/hyperlink" Target="https://pubmed.ncbi.nlm.nih.gov/37470492/" TargetMode="External"/><Relationship Id="rId3220" Type="http://schemas.openxmlformats.org/officeDocument/2006/relationships/hyperlink" Target="https://www.ncbi.nlm.nih.gov/pubmed/?term=Smith%20AK%5BAuthor%5D&amp;cauthor=true&amp;cauthor_uid=27955697" TargetMode="External"/><Relationship Id="rId7" Type="http://schemas.openxmlformats.org/officeDocument/2006/relationships/endnotes" Target="endnotes.xml"/><Relationship Id="rId2779" Type="http://schemas.openxmlformats.org/officeDocument/2006/relationships/hyperlink" Target="https://www.ncbi.nlm.nih.gov/pubmed/?term=van%20der%20Meer%20P%5BAuthor%5D&amp;cauthor=true&amp;cauthor_uid=28379579" TargetMode="External"/><Relationship Id="rId2986" Type="http://schemas.openxmlformats.org/officeDocument/2006/relationships/hyperlink" Target="https://www.ncbi.nlm.nih.gov/pubmed/?term=Tomaszewski%20M%5BAuthor%5D&amp;cauthor=true&amp;cauthor_uid=28135244" TargetMode="External"/><Relationship Id="rId958" Type="http://schemas.openxmlformats.org/officeDocument/2006/relationships/hyperlink" Target="https://www.ncbi.nlm.nih.gov/pubmed/?term=Walsh%20JP%5BAuthor%5D&amp;cauthor=true&amp;cauthor_uid=29304378" TargetMode="External"/><Relationship Id="rId1588" Type="http://schemas.openxmlformats.org/officeDocument/2006/relationships/hyperlink" Target="https://www.ncbi.nlm.nih.gov/pubmed/?term=Brouwer%20RM%5BAuthor%5D&amp;cauthor=true&amp;cauthor_uid=28098162" TargetMode="External"/><Relationship Id="rId1795" Type="http://schemas.openxmlformats.org/officeDocument/2006/relationships/hyperlink" Target="https://www.ncbi.nlm.nih.gov/pubmed/?term=Beaty%20TH%5BAuthor%5D&amp;cauthor=true&amp;cauthor_uid=28166215" TargetMode="External"/><Relationship Id="rId2639" Type="http://schemas.openxmlformats.org/officeDocument/2006/relationships/hyperlink" Target="https://www.ncbi.nlm.nih.gov/pubmed/?term=Segna%20D%5BAuthor%5D&amp;cauthor=true&amp;cauthor_uid=29034571" TargetMode="External"/><Relationship Id="rId2846" Type="http://schemas.openxmlformats.org/officeDocument/2006/relationships/hyperlink" Target="https://www.ncbi.nlm.nih.gov/pubmed/?term=Klein%20RJ%5BAuthor%5D&amp;cauthor=true&amp;cauthor_uid=28017375" TargetMode="External"/><Relationship Id="rId87" Type="http://schemas.openxmlformats.org/officeDocument/2006/relationships/hyperlink" Target="https://pubmed.ncbi.nlm.nih.gov/36270578/" TargetMode="External"/><Relationship Id="rId818" Type="http://schemas.openxmlformats.org/officeDocument/2006/relationships/hyperlink" Target="https://www.ncbi.nlm.nih.gov/pubmed/?term=Psaty%20BM" TargetMode="External"/><Relationship Id="rId1448" Type="http://schemas.openxmlformats.org/officeDocument/2006/relationships/hyperlink" Target="https://www.ncbi.nlm.nih.gov/pubmed/?term=Adams%20HH%5BAuthor%5D&amp;cauthor=true&amp;cauthor_uid=28098162" TargetMode="External"/><Relationship Id="rId1655" Type="http://schemas.openxmlformats.org/officeDocument/2006/relationships/hyperlink" Target="https://www.ncbi.nlm.nih.gov/pubmed/?term=Hoekstra%20PJ%5BAuthor%5D&amp;cauthor=true&amp;cauthor_uid=28098162" TargetMode="External"/><Relationship Id="rId2706" Type="http://schemas.openxmlformats.org/officeDocument/2006/relationships/hyperlink" Target="https://www.ncbi.nlm.nih.gov/pubmed/?term=Pistis%20G%5BAuthor%5D&amp;cauthor=true&amp;cauthor_uid=28379579" TargetMode="External"/><Relationship Id="rId1308" Type="http://schemas.openxmlformats.org/officeDocument/2006/relationships/hyperlink" Target="https://www.ncbi.nlm.nih.gov/pubmed/?term=Guan%20W%5BAuthor%5D&amp;cauthor=true&amp;cauthor_uid=28107422" TargetMode="External"/><Relationship Id="rId1862" Type="http://schemas.openxmlformats.org/officeDocument/2006/relationships/hyperlink" Target="https://www.ncbi.nlm.nih.gov/pubmed/?term=UK%20BiLEVE%20Investigators%5BCorporate%20Author%5D" TargetMode="External"/><Relationship Id="rId2913" Type="http://schemas.openxmlformats.org/officeDocument/2006/relationships/hyperlink" Target="https://www.ncbi.nlm.nih.gov/pubmed/?term=Morris%20AP%5BAuthor%5D&amp;cauthor=true&amp;cauthor_uid=28017375" TargetMode="External"/><Relationship Id="rId1515" Type="http://schemas.openxmlformats.org/officeDocument/2006/relationships/hyperlink" Target="https://www.ncbi.nlm.nih.gov/pubmed/?term=McKay%20DR%5BAuthor%5D&amp;cauthor=true&amp;cauthor_uid=28098162" TargetMode="External"/><Relationship Id="rId1722" Type="http://schemas.openxmlformats.org/officeDocument/2006/relationships/hyperlink" Target="https://www.ncbi.nlm.nih.gov/pubmed/?term=Saykin%20AJ%5BAuthor%5D&amp;cauthor=true&amp;cauthor_uid=28098162" TargetMode="External"/><Relationship Id="rId14" Type="http://schemas.openxmlformats.org/officeDocument/2006/relationships/hyperlink" Target="https://pubmed.ncbi.nlm.nih.gov/38898169/" TargetMode="External"/><Relationship Id="rId3687" Type="http://schemas.openxmlformats.org/officeDocument/2006/relationships/hyperlink" Target="https://www.ncbi.nlm.nih.gov/pubmed/?term=Coresh%20J%5BAuthor%5D&amp;cauthor=true&amp;cauthor_uid=23111824" TargetMode="External"/><Relationship Id="rId2289" Type="http://schemas.openxmlformats.org/officeDocument/2006/relationships/hyperlink" Target="https://www.ncbi.nlm.nih.gov/pubmed/?term=Lang%20IA%5BAuthor%5D&amp;cauthor=true&amp;cauthor_uid=28263191" TargetMode="External"/><Relationship Id="rId2496" Type="http://schemas.openxmlformats.org/officeDocument/2006/relationships/hyperlink" Target="https://www.ncbi.nlm.nih.gov/pubmed/28767105" TargetMode="External"/><Relationship Id="rId3547" Type="http://schemas.openxmlformats.org/officeDocument/2006/relationships/hyperlink" Target="https://www.ncbi.nlm.nih.gov/pubmed/?term=Snieder%20H%5BAuthor%5D&amp;cauthor=true&amp;cauthor_uid=25493955" TargetMode="External"/><Relationship Id="rId468" Type="http://schemas.openxmlformats.org/officeDocument/2006/relationships/hyperlink" Target="https://pubmed.ncbi.nlm.nih.gov/32165348/" TargetMode="External"/><Relationship Id="rId675" Type="http://schemas.openxmlformats.org/officeDocument/2006/relationships/hyperlink" Target="https://www.ncbi.nlm.nih.gov/pmc/articles/PMC6439324/" TargetMode="External"/><Relationship Id="rId882" Type="http://schemas.openxmlformats.org/officeDocument/2006/relationships/hyperlink" Target="https://www.ncbi.nlm.nih.gov/pmc/articles/PMC5892700/" TargetMode="External"/><Relationship Id="rId1098" Type="http://schemas.openxmlformats.org/officeDocument/2006/relationships/hyperlink" Target="https://www.ncbi.nlm.nih.gov/pubmed/?term=Taylor%20KC%5BAuthor%5D&amp;cauthor=true&amp;cauthor_uid=28055285" TargetMode="External"/><Relationship Id="rId2149" Type="http://schemas.openxmlformats.org/officeDocument/2006/relationships/hyperlink" Target="https://www.ncbi.nlm.nih.gov/pubmed/?term=Raitakari%20OT%5BAuthor%5D&amp;cauthor=true&amp;cauthor_uid=28443625" TargetMode="External"/><Relationship Id="rId2356" Type="http://schemas.openxmlformats.org/officeDocument/2006/relationships/hyperlink" Target="https://www.ncbi.nlm.nih.gov/pubmed/28327102" TargetMode="External"/><Relationship Id="rId2563" Type="http://schemas.openxmlformats.org/officeDocument/2006/relationships/hyperlink" Target="https://www.ncbi.nlm.nih.gov/pubmed/?term=Stricker%20BH%5BAuthor%5D&amp;cauthor=true&amp;cauthor_uid=28039329" TargetMode="External"/><Relationship Id="rId2770" Type="http://schemas.openxmlformats.org/officeDocument/2006/relationships/hyperlink" Target="https://www.ncbi.nlm.nih.gov/pubmed/?term=Soliman%20EZ%5BAuthor%5D&amp;cauthor=true&amp;cauthor_uid=28379579" TargetMode="External"/><Relationship Id="rId3407" Type="http://schemas.openxmlformats.org/officeDocument/2006/relationships/hyperlink" Target="https://www.ncbi.nlm.nih.gov/pubmed/?term=Post%20W%5BAuthor%5D&amp;cauthor=true&amp;cauthor_uid=27587472" TargetMode="External"/><Relationship Id="rId3614" Type="http://schemas.openxmlformats.org/officeDocument/2006/relationships/hyperlink" Target="https://www.ncbi.nlm.nih.gov/pubmed/?term=Yang%20Q%5BAuthor%5D&amp;cauthor=true&amp;cauthor_uid=25779970" TargetMode="External"/><Relationship Id="rId328" Type="http://schemas.openxmlformats.org/officeDocument/2006/relationships/hyperlink" Target="https://pubmed.ncbi.nlm.nih.gov/35697829/" TargetMode="External"/><Relationship Id="rId535" Type="http://schemas.openxmlformats.org/officeDocument/2006/relationships/hyperlink" Target="https://pubmed.ncbi.nlm.nih.gov/33196677/" TargetMode="External"/><Relationship Id="rId742" Type="http://schemas.openxmlformats.org/officeDocument/2006/relationships/hyperlink" Target="https://www.ncbi.nlm.nih.gov/pubmed/30108311" TargetMode="External"/><Relationship Id="rId1165" Type="http://schemas.openxmlformats.org/officeDocument/2006/relationships/hyperlink" Target="https://www.ncbi.nlm.nih.gov/pubmed/?term=Smith%20AV%5BAuthor%5D&amp;cauthor=true&amp;cauthor_uid=28077804" TargetMode="External"/><Relationship Id="rId1372" Type="http://schemas.openxmlformats.org/officeDocument/2006/relationships/hyperlink" Target="https://www.ncbi.nlm.nih.gov/pubmed/?term=Linneberg%20A" TargetMode="External"/><Relationship Id="rId2009" Type="http://schemas.openxmlformats.org/officeDocument/2006/relationships/hyperlink" Target="https://www.ncbi.nlm.nih.gov/pubmed/?term=Manichaikul%20A%5BAuthor%5D&amp;cauthor=true&amp;cauthor_uid=28443625" TargetMode="External"/><Relationship Id="rId2216" Type="http://schemas.openxmlformats.org/officeDocument/2006/relationships/hyperlink" Target="https://www.ncbi.nlm.nih.gov/pubmed/?term=Haiman%20CA%5BAuthor%5D&amp;cauthor=true&amp;cauthor_uid=28443625" TargetMode="External"/><Relationship Id="rId2423" Type="http://schemas.openxmlformats.org/officeDocument/2006/relationships/hyperlink" Target="https://www.ncbi.nlm.nih.gov/pubmed/?term=Garcia%20M%5BAuthor%5D&amp;cauthor=true&amp;cauthor_uid=28430825" TargetMode="External"/><Relationship Id="rId2630" Type="http://schemas.openxmlformats.org/officeDocument/2006/relationships/hyperlink" Target="https://www.ncbi.nlm.nih.gov/pmc/articles/PMC5769157/" TargetMode="External"/><Relationship Id="rId602" Type="http://schemas.openxmlformats.org/officeDocument/2006/relationships/hyperlink" Target="https://www.ncbi.nlm.nih.gov/pubmed/30723310" TargetMode="External"/><Relationship Id="rId1025" Type="http://schemas.openxmlformats.org/officeDocument/2006/relationships/hyperlink" Target="https://www.ncbi.nlm.nih.gov/pmc/articles/PMC6136836/" TargetMode="External"/><Relationship Id="rId1232" Type="http://schemas.openxmlformats.org/officeDocument/2006/relationships/hyperlink" Target="https://www.ncbi.nlm.nih.gov/pubmed/?term=B%C5%AF%C5%BEkov%C3%A1%20P%5BAuthor%5D&amp;cauthor=true&amp;cauthor_uid=28150034" TargetMode="External"/><Relationship Id="rId3197" Type="http://schemas.openxmlformats.org/officeDocument/2006/relationships/hyperlink" Target="https://www.ncbi.nlm.nih.gov/pubmed/?term=Bressler%20J%5BAuthor%5D&amp;cauthor=true&amp;cauthor_uid=27955697" TargetMode="External"/><Relationship Id="rId3057" Type="http://schemas.openxmlformats.org/officeDocument/2006/relationships/hyperlink" Target="https://www.ncbi.nlm.nih.gov/pubmed/?term=Kruppa%20J%5BAuthor%5D&amp;cauthor=true&amp;cauthor_uid=28394258" TargetMode="External"/><Relationship Id="rId185" Type="http://schemas.openxmlformats.org/officeDocument/2006/relationships/hyperlink" Target="https://pubmed.ncbi.nlm.nih.gov/37046083/" TargetMode="External"/><Relationship Id="rId1909" Type="http://schemas.openxmlformats.org/officeDocument/2006/relationships/hyperlink" Target="https://www.ncbi.nlm.nih.gov/pubmed/?term=Hoofnagle%20AN%5BAuthor%5D&amp;cauthor=true&amp;cauthor_uid=28143865" TargetMode="External"/><Relationship Id="rId3264" Type="http://schemas.openxmlformats.org/officeDocument/2006/relationships/hyperlink" Target="https://www.ncbi.nlm.nih.gov/pubmed/?term=Assimes%20TL%5BAuthor%5D&amp;cauthor=true&amp;cauthor_uid=27955697" TargetMode="External"/><Relationship Id="rId3471" Type="http://schemas.openxmlformats.org/officeDocument/2006/relationships/hyperlink" Target="https://www.ncbi.nlm.nih.gov/pubmed/?term=Van%20Gilst%20WH%5BAuthor%5D&amp;cauthor=true&amp;cauthor_uid=26962151" TargetMode="External"/><Relationship Id="rId392" Type="http://schemas.openxmlformats.org/officeDocument/2006/relationships/hyperlink" Target="https://pubmed.ncbi.nlm.nih.gov/33402679/" TargetMode="External"/><Relationship Id="rId2073" Type="http://schemas.openxmlformats.org/officeDocument/2006/relationships/hyperlink" Target="https://www.ncbi.nlm.nih.gov/pubmed/?term=Gigante%20B%5BAuthor%5D&amp;cauthor=true&amp;cauthor_uid=28443625" TargetMode="External"/><Relationship Id="rId2280" Type="http://schemas.openxmlformats.org/officeDocument/2006/relationships/hyperlink" Target="https://www.ncbi.nlm.nih.gov/pubmed/28735291" TargetMode="External"/><Relationship Id="rId3124" Type="http://schemas.openxmlformats.org/officeDocument/2006/relationships/hyperlink" Target="https://www.ncbi.nlm.nih.gov/pubmed/?term=Psaty%20BM%5BAuthor%5D&amp;cauthor=true&amp;cauthor_uid=28394258" TargetMode="External"/><Relationship Id="rId3331" Type="http://schemas.openxmlformats.org/officeDocument/2006/relationships/hyperlink" Target="https://www.ncbi.nlm.nih.gov/pubmed/?term=Li%20Y%5BAuthor%5D&amp;cauthor=true&amp;cauthor_uid=27843151" TargetMode="External"/><Relationship Id="rId252" Type="http://schemas.openxmlformats.org/officeDocument/2006/relationships/hyperlink" Target="https://pubmed.ncbi.nlm.nih.gov/35927319/" TargetMode="External"/><Relationship Id="rId2140" Type="http://schemas.openxmlformats.org/officeDocument/2006/relationships/hyperlink" Target="https://www.ncbi.nlm.nih.gov/pubmed/?term=Nauck%20M%5BAuthor%5D&amp;cauthor=true&amp;cauthor_uid=28443625" TargetMode="External"/><Relationship Id="rId112" Type="http://schemas.openxmlformats.org/officeDocument/2006/relationships/hyperlink" Target="https://pubmed.ncbi.nlm.nih.gov/37357288/" TargetMode="External"/><Relationship Id="rId1699" Type="http://schemas.openxmlformats.org/officeDocument/2006/relationships/hyperlink" Target="https://www.ncbi.nlm.nih.gov/pubmed/?term=Nauck%20M%5BAuthor%5D&amp;cauthor=true&amp;cauthor_uid=28098162" TargetMode="External"/><Relationship Id="rId2000" Type="http://schemas.openxmlformats.org/officeDocument/2006/relationships/hyperlink" Target="https://www.ncbi.nlm.nih.gov/pubmed/?term=Kanoni%20S%5BAuthor%5D&amp;cauthor=true&amp;cauthor_uid=28443625" TargetMode="External"/><Relationship Id="rId2957" Type="http://schemas.openxmlformats.org/officeDocument/2006/relationships/hyperlink" Target="https://www.ncbi.nlm.nih.gov/pubmed/?term=Said%20MA%5BAuthor%5D&amp;cauthor=true&amp;cauthor_uid=28135244" TargetMode="External"/><Relationship Id="rId929" Type="http://schemas.openxmlformats.org/officeDocument/2006/relationships/hyperlink" Target="https://www.ncbi.nlm.nih.gov/pubmed/?term=Zhu%20K%5BAuthor%5D&amp;cauthor=true&amp;cauthor_uid=29304378" TargetMode="External"/><Relationship Id="rId1559" Type="http://schemas.openxmlformats.org/officeDocument/2006/relationships/hyperlink" Target="https://www.ncbi.nlm.nih.gov/pubmed/?term=Walton%20E%5BAuthor%5D&amp;cauthor=true&amp;cauthor_uid=28098162" TargetMode="External"/><Relationship Id="rId1766" Type="http://schemas.openxmlformats.org/officeDocument/2006/relationships/hyperlink" Target="https://www.ncbi.nlm.nih.gov/pubmed/?term=Zonderman%20AB%5BAuthor%5D&amp;cauthor=true&amp;cauthor_uid=28098162" TargetMode="External"/><Relationship Id="rId1973" Type="http://schemas.openxmlformats.org/officeDocument/2006/relationships/hyperlink" Target="https://www.ncbi.nlm.nih.gov/pubmed/?term=Eicher%20JD%5BAuthor%5D&amp;cauthor=true&amp;cauthor_uid=28443625" TargetMode="External"/><Relationship Id="rId2817" Type="http://schemas.openxmlformats.org/officeDocument/2006/relationships/hyperlink" Target="https://www.ncbi.nlm.nih.gov/pubmed/?term=van%20Rooij%20FJ%5BAuthor%5D&amp;cauthor=true&amp;cauthor_uid=28017375" TargetMode="External"/><Relationship Id="rId58" Type="http://schemas.openxmlformats.org/officeDocument/2006/relationships/hyperlink" Target="http://www.ncbi.nlm.nih.gov/pmc/articles/pmc10598801/" TargetMode="External"/><Relationship Id="rId1419" Type="http://schemas.openxmlformats.org/officeDocument/2006/relationships/hyperlink" Target="https://www.ncbi.nlm.nih.gov/pmc/articles/PMC5485655/" TargetMode="External"/><Relationship Id="rId1626" Type="http://schemas.openxmlformats.org/officeDocument/2006/relationships/hyperlink" Target="https://www.ncbi.nlm.nih.gov/pubmed/?term=Fern%C3%A1ndez%20G%5BAuthor%5D&amp;cauthor=true&amp;cauthor_uid=28098162" TargetMode="External"/><Relationship Id="rId1833" Type="http://schemas.openxmlformats.org/officeDocument/2006/relationships/hyperlink" Target="https://www.ncbi.nlm.nih.gov/pubmed/?term=Gulsvik%20A%5BAuthor%5D&amp;cauthor=true&amp;cauthor_uid=28166215" TargetMode="External"/><Relationship Id="rId1900" Type="http://schemas.openxmlformats.org/officeDocument/2006/relationships/hyperlink" Target="https://www.ncbi.nlm.nih.gov/pubmed/?term=Lin%20X%5BAuthor%5D&amp;cauthor=true&amp;cauthor_uid=28298293" TargetMode="External"/><Relationship Id="rId3658" Type="http://schemas.openxmlformats.org/officeDocument/2006/relationships/hyperlink" Target="https://www.ncbi.nlm.nih.gov/pubmed/?term=Matsushita%20K%5BAuthor%5D&amp;cauthor=true&amp;cauthor_uid=24004120" TargetMode="External"/><Relationship Id="rId579" Type="http://schemas.openxmlformats.org/officeDocument/2006/relationships/hyperlink" Target="https://www.ncbi.nlm.nih.gov/pmc/articles/PMC6755534/" TargetMode="External"/><Relationship Id="rId786" Type="http://schemas.openxmlformats.org/officeDocument/2006/relationships/hyperlink" Target="https://www.ncbi.nlm.nih.gov/pubmed/29523517" TargetMode="External"/><Relationship Id="rId993" Type="http://schemas.openxmlformats.org/officeDocument/2006/relationships/hyperlink" Target="https://www.ncbi.nlm.nih.gov/pubmed/?term=Forgetta%20V%5BAuthor%5D&amp;cauthor=true&amp;cauthor_uid=29304378" TargetMode="External"/><Relationship Id="rId2467" Type="http://schemas.openxmlformats.org/officeDocument/2006/relationships/hyperlink" Target="https://www.ncbi.nlm.nih.gov/pubmed/?term=Arnett%20DK%5BAuthor%5D&amp;cauthor=true&amp;cauthor_uid=28430825" TargetMode="External"/><Relationship Id="rId2674" Type="http://schemas.openxmlformats.org/officeDocument/2006/relationships/hyperlink" Target="https://www.ncbi.nlm.nih.gov/pubmed/?term=Rosso%20AL%5BAuthor%5D&amp;cauthor=true&amp;cauthor_uid=28336265" TargetMode="External"/><Relationship Id="rId3518" Type="http://schemas.openxmlformats.org/officeDocument/2006/relationships/hyperlink" Target="https://www.ncbi.nlm.nih.gov/pubmed/?term=Kutalik%20Z%5BAuthor%5D&amp;cauthor=true&amp;cauthor_uid=25493955" TargetMode="External"/><Relationship Id="rId439" Type="http://schemas.openxmlformats.org/officeDocument/2006/relationships/hyperlink" Target="https://pubmed.ncbi.nlm.nih.gov/33861317/" TargetMode="External"/><Relationship Id="rId646" Type="http://schemas.openxmlformats.org/officeDocument/2006/relationships/hyperlink" Target="https://www.ncbi.nlm.nih.gov/pmc/articles/PMC6463297/" TargetMode="External"/><Relationship Id="rId1069" Type="http://schemas.openxmlformats.org/officeDocument/2006/relationships/hyperlink" Target="https://www.ncbi.nlm.nih.gov/pubmed/?term=Machiela%20M%5BAuthor%5D&amp;cauthor=true&amp;cauthor_uid=29698900" TargetMode="External"/><Relationship Id="rId1276" Type="http://schemas.openxmlformats.org/officeDocument/2006/relationships/hyperlink" Target="https://www.ncbi.nlm.nih.gov/pubmed/?term=Fr%C3%A5nberg%20M%5BAuthor%5D&amp;cauthor=true&amp;cauthor_uid=28107422" TargetMode="External"/><Relationship Id="rId1483" Type="http://schemas.openxmlformats.org/officeDocument/2006/relationships/hyperlink" Target="https://www.ncbi.nlm.nih.gov/pubmed/?term=Den%20Braber%20A%5BAuthor%5D&amp;cauthor=true&amp;cauthor_uid=28098162" TargetMode="External"/><Relationship Id="rId2327" Type="http://schemas.openxmlformats.org/officeDocument/2006/relationships/hyperlink" Target="https://www.ncbi.nlm.nih.gov/pubmed/29083408" TargetMode="External"/><Relationship Id="rId2881" Type="http://schemas.openxmlformats.org/officeDocument/2006/relationships/hyperlink" Target="https://www.ncbi.nlm.nih.gov/pubmed/?term=Ridker%20PM%5BAuthor%5D&amp;cauthor=true&amp;cauthor_uid=28017375" TargetMode="External"/><Relationship Id="rId506" Type="http://schemas.openxmlformats.org/officeDocument/2006/relationships/hyperlink" Target="https://pubmed.ncbi.nlm.nih.gov/33119108/" TargetMode="External"/><Relationship Id="rId853" Type="http://schemas.openxmlformats.org/officeDocument/2006/relationships/hyperlink" Target="https://www.ncbi.nlm.nih.gov/pubmed/?term=Tucker%20KL" TargetMode="External"/><Relationship Id="rId1136" Type="http://schemas.openxmlformats.org/officeDocument/2006/relationships/hyperlink" Target="https://www.ncbi.nlm.nih.gov/pubmed/?term=Correa%20A%5BAuthor%5D&amp;cauthor=true&amp;cauthor_uid=28002548" TargetMode="External"/><Relationship Id="rId1690" Type="http://schemas.openxmlformats.org/officeDocument/2006/relationships/hyperlink" Target="https://www.ncbi.nlm.nih.gov/pubmed/?term=Melle%20I%5BAuthor%5D&amp;cauthor=true&amp;cauthor_uid=28098162" TargetMode="External"/><Relationship Id="rId2534" Type="http://schemas.openxmlformats.org/officeDocument/2006/relationships/hyperlink" Target="https://www.ncbi.nlm.nih.gov/pubmed/?term=Newton-Cheh%20C%5BAuthor%5D&amp;cauthor=true&amp;cauthor_uid=28039329" TargetMode="External"/><Relationship Id="rId2741" Type="http://schemas.openxmlformats.org/officeDocument/2006/relationships/hyperlink" Target="https://www.ncbi.nlm.nih.gov/pubmed/?term=Hwang%20SJ%5BAuthor%5D&amp;cauthor=true&amp;cauthor_uid=28379579" TargetMode="External"/><Relationship Id="rId713" Type="http://schemas.openxmlformats.org/officeDocument/2006/relationships/hyperlink" Target="https://www.ncbi.nlm.nih.gov/pmc/articles/PMC6739370/" TargetMode="External"/><Relationship Id="rId920" Type="http://schemas.openxmlformats.org/officeDocument/2006/relationships/hyperlink" Target="https://www.ncbi.nlm.nih.gov/pubmed/?term=Chesi%20A%5BAuthor%5D&amp;cauthor=true&amp;cauthor_uid=29304378" TargetMode="External"/><Relationship Id="rId1343" Type="http://schemas.openxmlformats.org/officeDocument/2006/relationships/hyperlink" Target="https://www.ncbi.nlm.nih.gov/pmc/articles/PMC5772778/" TargetMode="External"/><Relationship Id="rId1550" Type="http://schemas.openxmlformats.org/officeDocument/2006/relationships/hyperlink" Target="https://www.ncbi.nlm.nih.gov/pubmed/?term=Trompet%20S%5BAuthor%5D&amp;cauthor=true&amp;cauthor_uid=28098162" TargetMode="External"/><Relationship Id="rId2601" Type="http://schemas.openxmlformats.org/officeDocument/2006/relationships/hyperlink" Target="https://www.ncbi.nlm.nih.gov/pmc/articles/PMC5848099/" TargetMode="External"/><Relationship Id="rId1203" Type="http://schemas.openxmlformats.org/officeDocument/2006/relationships/hyperlink" Target="https://www.ncbi.nlm.nih.gov/pubmed/?term=Deary%20IJ%5BAuthor%5D&amp;cauthor=true&amp;cauthor_uid=28077804" TargetMode="External"/><Relationship Id="rId1410" Type="http://schemas.openxmlformats.org/officeDocument/2006/relationships/hyperlink" Target="https://www.ncbi.nlm.nih.gov/pubmed/?term=Mozaffarian%20D" TargetMode="External"/><Relationship Id="rId3168" Type="http://schemas.openxmlformats.org/officeDocument/2006/relationships/hyperlink" Target="https://www.ncbi.nlm.nih.gov/pubmed/27621184" TargetMode="External"/><Relationship Id="rId3375" Type="http://schemas.openxmlformats.org/officeDocument/2006/relationships/hyperlink" Target="https://www.ncbi.nlm.nih.gov/pubmed/?term=Arnold%20AM%5BAuthor%5D&amp;cauthor=true&amp;cauthor_uid=27587472" TargetMode="External"/><Relationship Id="rId3582" Type="http://schemas.openxmlformats.org/officeDocument/2006/relationships/hyperlink" Target="https://www.ncbi.nlm.nih.gov/pubmed/?term=Heid%20IM%5BAuthor%5D&amp;cauthor=true&amp;cauthor_uid=25493955" TargetMode="External"/><Relationship Id="rId296" Type="http://schemas.openxmlformats.org/officeDocument/2006/relationships/hyperlink" Target="http://www.ncbi.nlm.nih.gov/pmc/articles/pmc9673636/" TargetMode="External"/><Relationship Id="rId2184" Type="http://schemas.openxmlformats.org/officeDocument/2006/relationships/hyperlink" Target="https://www.ncbi.nlm.nih.gov/pubmed/?term=V%C3%B6lzke%20H%5BAuthor%5D&amp;cauthor=true&amp;cauthor_uid=28443625" TargetMode="External"/><Relationship Id="rId2391" Type="http://schemas.openxmlformats.org/officeDocument/2006/relationships/hyperlink" Target="https://www.ncbi.nlm.nih.gov/pubmed/?term=Dimitrov%20L%5BAuthor%5D&amp;cauthor=true&amp;cauthor_uid=28430825" TargetMode="External"/><Relationship Id="rId3028" Type="http://schemas.openxmlformats.org/officeDocument/2006/relationships/hyperlink" Target="https://www.ncbi.nlm.nih.gov/pubmed/?term=Lyytik%C3%A4inen%20LP%5BAuthor%5D&amp;cauthor=true&amp;cauthor_uid=28394258" TargetMode="External"/><Relationship Id="rId3235" Type="http://schemas.openxmlformats.org/officeDocument/2006/relationships/hyperlink" Target="https://www.ncbi.nlm.nih.gov/pubmed/?term=Fallin%20D%5BAuthor%5D&amp;cauthor=true&amp;cauthor_uid=27955697" TargetMode="External"/><Relationship Id="rId3442" Type="http://schemas.openxmlformats.org/officeDocument/2006/relationships/hyperlink" Target="https://www.ncbi.nlm.nih.gov/pubmed/?term=Tardif%20JC%5BAuthor%5D&amp;cauthor=true&amp;cauthor_uid=27587472" TargetMode="External"/><Relationship Id="rId156" Type="http://schemas.openxmlformats.org/officeDocument/2006/relationships/hyperlink" Target="https://pubmed.ncbi.nlm.nih.gov/37034649/" TargetMode="External"/><Relationship Id="rId363" Type="http://schemas.openxmlformats.org/officeDocument/2006/relationships/hyperlink" Target="http://www.ncbi.nlm.nih.gov/pmc/articles/pmc8527573/" TargetMode="External"/><Relationship Id="rId570" Type="http://schemas.openxmlformats.org/officeDocument/2006/relationships/hyperlink" Target="https://www.ncbi.nlm.nih.gov/pubmed/29254423" TargetMode="External"/><Relationship Id="rId2044" Type="http://schemas.openxmlformats.org/officeDocument/2006/relationships/hyperlink" Target="https://www.ncbi.nlm.nih.gov/pubmed/?term=Bartz%20TM%5BAuthor%5D&amp;cauthor=true&amp;cauthor_uid=28443625" TargetMode="External"/><Relationship Id="rId2251" Type="http://schemas.openxmlformats.org/officeDocument/2006/relationships/hyperlink" Target="https://www.ncbi.nlm.nih.gov/pubmed/?term=Weir%20DR%5BAuthor%5D&amp;cauthor=true&amp;cauthor_uid=28443625" TargetMode="External"/><Relationship Id="rId3302" Type="http://schemas.openxmlformats.org/officeDocument/2006/relationships/hyperlink" Target="https://www.ncbi.nlm.nih.gov/pubmed/?term=Kretschmer%20A%5BAuthor%5D&amp;cauthor=true&amp;cauthor_uid=27843151" TargetMode="External"/><Relationship Id="rId223" Type="http://schemas.openxmlformats.org/officeDocument/2006/relationships/hyperlink" Target="http://www.ncbi.nlm.nih.gov/pmc/articles/pmc9631233/" TargetMode="External"/><Relationship Id="rId430" Type="http://schemas.openxmlformats.org/officeDocument/2006/relationships/hyperlink" Target="https://pubmed.ncbi.nlm.nih.gov/33181830/" TargetMode="External"/><Relationship Id="rId1060" Type="http://schemas.openxmlformats.org/officeDocument/2006/relationships/hyperlink" Target="https://www.ncbi.nlm.nih.gov/pubmed/29605211" TargetMode="External"/><Relationship Id="rId2111" Type="http://schemas.openxmlformats.org/officeDocument/2006/relationships/hyperlink" Target="https://www.ncbi.nlm.nih.gov/pubmed/?term=Kr%C3%A4mer%20BK%5BAuthor%5D&amp;cauthor=true&amp;cauthor_uid=28443625" TargetMode="External"/><Relationship Id="rId1877" Type="http://schemas.openxmlformats.org/officeDocument/2006/relationships/hyperlink" Target="https://www.ncbi.nlm.nih.gov/pubmed/?term=Richard%20M%5BAuthor%5D&amp;cauthor=true&amp;cauthor_uid=28298293" TargetMode="External"/><Relationship Id="rId2928" Type="http://schemas.openxmlformats.org/officeDocument/2006/relationships/hyperlink" Target="https://www.ncbi.nlm.nih.gov/pubmed/?term=Cauley%20JA%5BAuthor%5D&amp;cauthor=true&amp;cauthor_uid=27714443" TargetMode="External"/><Relationship Id="rId1737" Type="http://schemas.openxmlformats.org/officeDocument/2006/relationships/hyperlink" Target="https://www.ncbi.nlm.nih.gov/pubmed/?term=Toga%20AW%5BAuthor%5D&amp;cauthor=true&amp;cauthor_uid=28098162" TargetMode="External"/><Relationship Id="rId1944" Type="http://schemas.openxmlformats.org/officeDocument/2006/relationships/hyperlink" Target="https://www.ncbi.nlm.nih.gov/pubmed/?term=Rexrode%20KM%5BAuthor%5D&amp;cauthor=true&amp;cauthor_uid=28379451" TargetMode="External"/><Relationship Id="rId3092" Type="http://schemas.openxmlformats.org/officeDocument/2006/relationships/hyperlink" Target="https://www.ncbi.nlm.nih.gov/pubmed/?term=Sotoodehnia%20N%5BAuthor%5D&amp;cauthor=true&amp;cauthor_uid=28394258" TargetMode="External"/><Relationship Id="rId29" Type="http://schemas.openxmlformats.org/officeDocument/2006/relationships/hyperlink" Target="https://pubmed.ncbi.nlm.nih.gov/38834882/" TargetMode="External"/><Relationship Id="rId1804" Type="http://schemas.openxmlformats.org/officeDocument/2006/relationships/hyperlink" Target="https://www.ncbi.nlm.nih.gov/pubmed/?term=Zanen%20P%5BAuthor%5D&amp;cauthor=true&amp;cauthor_uid=28166215" TargetMode="External"/><Relationship Id="rId897" Type="http://schemas.openxmlformats.org/officeDocument/2006/relationships/hyperlink" Target="https://www.ncbi.nlm.nih.gov/pmc/articles/PMC6129408/" TargetMode="External"/><Relationship Id="rId2578" Type="http://schemas.openxmlformats.org/officeDocument/2006/relationships/hyperlink" Target="https://www.ncbi.nlm.nih.gov/pubmed/29198934" TargetMode="External"/><Relationship Id="rId2785" Type="http://schemas.openxmlformats.org/officeDocument/2006/relationships/hyperlink" Target="https://www.ncbi.nlm.nih.gov/pubmed/?term=Polasek%20O%5BAuthor%5D&amp;cauthor=true&amp;cauthor_uid=28379579" TargetMode="External"/><Relationship Id="rId2992" Type="http://schemas.openxmlformats.org/officeDocument/2006/relationships/hyperlink" Target="https://www.ncbi.nlm.nih.gov/pubmed/?term=Wain%20LV%5BAuthor%5D&amp;cauthor=true&amp;cauthor_uid=28135244" TargetMode="External"/><Relationship Id="rId3629" Type="http://schemas.openxmlformats.org/officeDocument/2006/relationships/hyperlink" Target="https://www.ncbi.nlm.nih.gov/pubmed/?term=Reiner%20AP%5BAuthor%5D&amp;cauthor=true&amp;cauthor_uid=25779970" TargetMode="External"/><Relationship Id="rId757" Type="http://schemas.openxmlformats.org/officeDocument/2006/relationships/hyperlink" Target="https://www.nature.com/articles/s41588-017-0014-7" TargetMode="External"/><Relationship Id="rId964" Type="http://schemas.openxmlformats.org/officeDocument/2006/relationships/hyperlink" Target="https://www.ncbi.nlm.nih.gov/pubmed/?term=Akesson%20K%5BAuthor%5D&amp;cauthor=true&amp;cauthor_uid=29304378" TargetMode="External"/><Relationship Id="rId1387" Type="http://schemas.openxmlformats.org/officeDocument/2006/relationships/hyperlink" Target="https://www.ncbi.nlm.nih.gov/pubmed/?term=Hofman%20A" TargetMode="External"/><Relationship Id="rId1594" Type="http://schemas.openxmlformats.org/officeDocument/2006/relationships/hyperlink" Target="https://www.ncbi.nlm.nih.gov/pubmed/?term=Calhoun%20VD%5BAuthor%5D&amp;cauthor=true&amp;cauthor_uid=28098162" TargetMode="External"/><Relationship Id="rId2438" Type="http://schemas.openxmlformats.org/officeDocument/2006/relationships/hyperlink" Target="https://www.ncbi.nlm.nih.gov/pubmed/?term=Press%20MF%5BAuthor%5D&amp;cauthor=true&amp;cauthor_uid=28430825" TargetMode="External"/><Relationship Id="rId2645" Type="http://schemas.openxmlformats.org/officeDocument/2006/relationships/hyperlink" Target="https://www.ncbi.nlm.nih.gov/pubmed/?term=Collet%20TH%5BAuthor%5D&amp;cauthor=true&amp;cauthor_uid=29034571" TargetMode="External"/><Relationship Id="rId2852" Type="http://schemas.openxmlformats.org/officeDocument/2006/relationships/hyperlink" Target="https://www.ncbi.nlm.nih.gov/pubmed/?term=Ford%20I%5BAuthor%5D&amp;cauthor=true&amp;cauthor_uid=28017375" TargetMode="External"/><Relationship Id="rId93" Type="http://schemas.openxmlformats.org/officeDocument/2006/relationships/hyperlink" Target="http://www.ncbi.nlm.nih.gov/pmc/articles/pmc10068528/" TargetMode="External"/><Relationship Id="rId617" Type="http://schemas.openxmlformats.org/officeDocument/2006/relationships/hyperlink" Target="https://www.ncbi.nlm.nih.gov/pmc/articles/PMC6699738/" TargetMode="External"/><Relationship Id="rId824" Type="http://schemas.openxmlformats.org/officeDocument/2006/relationships/hyperlink" Target="https://www.ncbi.nlm.nih.gov/pubmed/?term=Bandinelli%20S" TargetMode="External"/><Relationship Id="rId1247" Type="http://schemas.openxmlformats.org/officeDocument/2006/relationships/hyperlink" Target="https://www.ncbi.nlm.nih.gov/pubmed/?term=Onchiri%20F%5BAuthor%5D&amp;cauthor=true&amp;cauthor_uid=28130470" TargetMode="External"/><Relationship Id="rId1454" Type="http://schemas.openxmlformats.org/officeDocument/2006/relationships/hyperlink" Target="https://www.ncbi.nlm.nih.gov/pubmed/?term=Bis%20JC%5BAuthor%5D&amp;cauthor=true&amp;cauthor_uid=28098162" TargetMode="External"/><Relationship Id="rId1661" Type="http://schemas.openxmlformats.org/officeDocument/2006/relationships/hyperlink" Target="https://www.ncbi.nlm.nih.gov/pubmed/?term=Hottenga%20JJ%5BAuthor%5D&amp;cauthor=true&amp;cauthor_uid=28098162" TargetMode="External"/><Relationship Id="rId2505" Type="http://schemas.openxmlformats.org/officeDocument/2006/relationships/hyperlink" Target="https://www.ncbi.nlm.nih.gov/pubmed/?term=Warren%20HR%5BAuthor%5D&amp;cauthor=true&amp;cauthor_uid=28039329" TargetMode="External"/><Relationship Id="rId2712" Type="http://schemas.openxmlformats.org/officeDocument/2006/relationships/hyperlink" Target="https://www.ncbi.nlm.nih.gov/pubmed/?term=Smith%20AV%5BAuthor%5D&amp;cauthor=true&amp;cauthor_uid=28379579" TargetMode="External"/><Relationship Id="rId1107" Type="http://schemas.openxmlformats.org/officeDocument/2006/relationships/hyperlink" Target="https://www.ncbi.nlm.nih.gov/pubmed/?term=Robbins%20J%5BAuthor%5D&amp;cauthor=true&amp;cauthor_uid=28055285" TargetMode="External"/><Relationship Id="rId1314" Type="http://schemas.openxmlformats.org/officeDocument/2006/relationships/hyperlink" Target="https://www.ncbi.nlm.nih.gov/pubmed/?term=Uitterlinden%20AG%5BAuthor%5D&amp;cauthor=true&amp;cauthor_uid=28107422" TargetMode="External"/><Relationship Id="rId1521" Type="http://schemas.openxmlformats.org/officeDocument/2006/relationships/hyperlink" Target="https://www.ncbi.nlm.nih.gov/pubmed/?term=Loohuis%20LM%5BAuthor%5D&amp;cauthor=true&amp;cauthor_uid=28098162" TargetMode="External"/><Relationship Id="rId3279" Type="http://schemas.openxmlformats.org/officeDocument/2006/relationships/hyperlink" Target="https://www.ncbi.nlm.nih.gov/pubmed/?term=Tsai%20PC%5BAuthor%5D&amp;cauthor=true&amp;cauthor_uid=27843151" TargetMode="External"/><Relationship Id="rId3486" Type="http://schemas.openxmlformats.org/officeDocument/2006/relationships/hyperlink" Target="https://www.ncbi.nlm.nih.gov/pubmed/?term=Garnaas%20M%5BAuthor%5D&amp;cauthor=true&amp;cauthor_uid=25493955" TargetMode="External"/><Relationship Id="rId3693" Type="http://schemas.openxmlformats.org/officeDocument/2006/relationships/hyperlink" Target="https://www.ncbi.nlm.nih.gov/pubmed/?term=Sobradillo%20P%5BAuthor%5D&amp;cauthor=true&amp;cauthor_uid=23242246" TargetMode="External"/><Relationship Id="rId20" Type="http://schemas.openxmlformats.org/officeDocument/2006/relationships/hyperlink" Target="https://pubmed.ncbi.nlm.nih.gov/38699360/" TargetMode="External"/><Relationship Id="rId2088" Type="http://schemas.openxmlformats.org/officeDocument/2006/relationships/hyperlink" Target="https://www.ncbi.nlm.nih.gov/pubmed/?term=Hernandez%20D%5BAuthor%5D&amp;cauthor=true&amp;cauthor_uid=28443625" TargetMode="External"/><Relationship Id="rId2295" Type="http://schemas.openxmlformats.org/officeDocument/2006/relationships/hyperlink" Target="https://www.ncbi.nlm.nih.gov/pubmed/?term=Longstreth%20WT%20Jr%5BAuthor%5D&amp;cauthor=true&amp;cauthor_uid=28263191" TargetMode="External"/><Relationship Id="rId3139" Type="http://schemas.openxmlformats.org/officeDocument/2006/relationships/hyperlink" Target="http://www.ncbi.nlm.nih.gov/pmc/articles/pmc6029721/" TargetMode="External"/><Relationship Id="rId3346" Type="http://schemas.openxmlformats.org/officeDocument/2006/relationships/hyperlink" Target="https://www.ncbi.nlm.nih.gov/pubmed/?term=Ingelsson%20E%5BAuthor%5D&amp;cauthor=true&amp;cauthor_uid=27843151" TargetMode="External"/><Relationship Id="rId267" Type="http://schemas.openxmlformats.org/officeDocument/2006/relationships/hyperlink" Target="http://www.ncbi.nlm.nih.gov/pmc/articles/pmc9375486/" TargetMode="External"/><Relationship Id="rId474" Type="http://schemas.openxmlformats.org/officeDocument/2006/relationships/hyperlink" Target="https://www.ncbi.nlm.nih.gov/pubmed/31968074" TargetMode="External"/><Relationship Id="rId2155" Type="http://schemas.openxmlformats.org/officeDocument/2006/relationships/hyperlink" Target="https://www.ncbi.nlm.nih.gov/pubmed/?term=Ridker%20PM%5BAuthor%5D&amp;cauthor=true&amp;cauthor_uid=28443625" TargetMode="External"/><Relationship Id="rId3553" Type="http://schemas.openxmlformats.org/officeDocument/2006/relationships/hyperlink" Target="https://www.ncbi.nlm.nih.gov/pubmed/?term=Gansevoort%20RT%5BAuthor%5D&amp;cauthor=true&amp;cauthor_uid=25493955" TargetMode="External"/><Relationship Id="rId127" Type="http://schemas.openxmlformats.org/officeDocument/2006/relationships/hyperlink" Target="https://pubmed.ncbi.nlm.nih.gov/37780862/" TargetMode="External"/><Relationship Id="rId681" Type="http://schemas.openxmlformats.org/officeDocument/2006/relationships/hyperlink" Target="https://www.ncbi.nlm.nih.gov/pubmed/30407481" TargetMode="External"/><Relationship Id="rId2362" Type="http://schemas.openxmlformats.org/officeDocument/2006/relationships/hyperlink" Target="https://www.ncbi.nlm.nih.gov/pubmed/?term=Russell%20JC%5BAuthor%5D&amp;cauthor=true&amp;cauthor_uid=28242297" TargetMode="External"/><Relationship Id="rId3206" Type="http://schemas.openxmlformats.org/officeDocument/2006/relationships/hyperlink" Target="https://www.ncbi.nlm.nih.gov/pubmed/?term=Wahl%20S%5BAuthor%5D&amp;cauthor=true&amp;cauthor_uid=27955697" TargetMode="External"/><Relationship Id="rId3413" Type="http://schemas.openxmlformats.org/officeDocument/2006/relationships/hyperlink" Target="https://www.ncbi.nlm.nih.gov/pubmed/?term=Sattar%20N%5BAuthor%5D&amp;cauthor=true&amp;cauthor_uid=27587472" TargetMode="External"/><Relationship Id="rId3620" Type="http://schemas.openxmlformats.org/officeDocument/2006/relationships/hyperlink" Target="https://www.ncbi.nlm.nih.gov/pubmed/?term=Weng%20LC%5BAuthor%5D&amp;cauthor=true&amp;cauthor_uid=25779970" TargetMode="External"/><Relationship Id="rId334" Type="http://schemas.openxmlformats.org/officeDocument/2006/relationships/hyperlink" Target="https://pubmed.ncbi.nlm.nih.gov/36050321/" TargetMode="External"/><Relationship Id="rId541" Type="http://schemas.openxmlformats.org/officeDocument/2006/relationships/hyperlink" Target="https://pubmed.ncbi.nlm.nih.gov/32951052/" TargetMode="External"/><Relationship Id="rId1171" Type="http://schemas.openxmlformats.org/officeDocument/2006/relationships/hyperlink" Target="https://www.ncbi.nlm.nih.gov/pubmed/?term=Pattie%20A%5BAuthor%5D&amp;cauthor=true&amp;cauthor_uid=28077804" TargetMode="External"/><Relationship Id="rId2015" Type="http://schemas.openxmlformats.org/officeDocument/2006/relationships/hyperlink" Target="https://www.ncbi.nlm.nih.gov/pubmed/?term=Pervjakova%20N%5BAuthor%5D&amp;cauthor=true&amp;cauthor_uid=28443625" TargetMode="External"/><Relationship Id="rId2222" Type="http://schemas.openxmlformats.org/officeDocument/2006/relationships/hyperlink" Target="https://www.ncbi.nlm.nih.gov/pubmed/?term=Kivimaki%20M%5BAuthor%5D&amp;cauthor=true&amp;cauthor_uid=28443625" TargetMode="External"/><Relationship Id="rId401" Type="http://schemas.openxmlformats.org/officeDocument/2006/relationships/hyperlink" Target="https://pubmed.ncbi.nlm.nih.gov/33418499/" TargetMode="External"/><Relationship Id="rId1031" Type="http://schemas.openxmlformats.org/officeDocument/2006/relationships/hyperlink" Target="https://www.ncbi.nlm.nih.gov/pmc/articles/PMC6324331/" TargetMode="External"/><Relationship Id="rId1988" Type="http://schemas.openxmlformats.org/officeDocument/2006/relationships/hyperlink" Target="https://www.ncbi.nlm.nih.gov/pubmed/?term=Coggeshall%20S%5BAuthor%5D&amp;cauthor=true&amp;cauthor_uid=28443625" TargetMode="External"/><Relationship Id="rId1848" Type="http://schemas.openxmlformats.org/officeDocument/2006/relationships/hyperlink" Target="https://www.ncbi.nlm.nih.gov/pubmed/?term=Hardin%20M%5BAuthor%5D&amp;cauthor=true&amp;cauthor_uid=28166215" TargetMode="External"/><Relationship Id="rId3063" Type="http://schemas.openxmlformats.org/officeDocument/2006/relationships/hyperlink" Target="https://www.ncbi.nlm.nih.gov/pubmed/?term=Lin%20H%5BAuthor%5D&amp;cauthor=true&amp;cauthor_uid=28394258" TargetMode="External"/><Relationship Id="rId3270" Type="http://schemas.openxmlformats.org/officeDocument/2006/relationships/hyperlink" Target="https://www.ncbi.nlm.nih.gov/pubmed/?term=Dehghan%20A%5BAuthor%5D&amp;cauthor=true&amp;cauthor_uid=27955697" TargetMode="External"/><Relationship Id="rId191" Type="http://schemas.openxmlformats.org/officeDocument/2006/relationships/hyperlink" Target="https://pubmed.ncbi.nlm.nih.gov/37660053/" TargetMode="External"/><Relationship Id="rId1708" Type="http://schemas.openxmlformats.org/officeDocument/2006/relationships/hyperlink" Target="https://www.ncbi.nlm.nih.gov/pubmed/?term=Paus%20T%5BAuthor%5D&amp;cauthor=true&amp;cauthor_uid=28098162" TargetMode="External"/><Relationship Id="rId1915" Type="http://schemas.openxmlformats.org/officeDocument/2006/relationships/hyperlink" Target="https://www.ncbi.nlm.nih.gov/pubmed/?term=Kestenbaum%20B%5BAuthor%5D&amp;cauthor=true&amp;cauthor_uid=28143865" TargetMode="External"/><Relationship Id="rId3130" Type="http://schemas.openxmlformats.org/officeDocument/2006/relationships/hyperlink" Target="https://www.ncbi.nlm.nih.gov/pubmed/?term=Vasan%20RS%5BAuthor%5D&amp;cauthor=true&amp;cauthor_uid=28394258" TargetMode="External"/><Relationship Id="rId2689" Type="http://schemas.openxmlformats.org/officeDocument/2006/relationships/hyperlink" Target="https://www.ncbi.nlm.nih.gov/pubmed/28951389" TargetMode="External"/><Relationship Id="rId2896" Type="http://schemas.openxmlformats.org/officeDocument/2006/relationships/hyperlink" Target="https://www.ncbi.nlm.nih.gov/pubmed/?term=Jee%20SH%5BAuthor%5D&amp;cauthor=true&amp;cauthor_uid=28017375" TargetMode="External"/><Relationship Id="rId868" Type="http://schemas.openxmlformats.org/officeDocument/2006/relationships/hyperlink" Target="https://www.ncbi.nlm.nih.gov/pubmed/?term=Qi%20L" TargetMode="External"/><Relationship Id="rId1498" Type="http://schemas.openxmlformats.org/officeDocument/2006/relationships/hyperlink" Target="https://www.ncbi.nlm.nih.gov/pubmed/?term=Janowitz%20D%5BAuthor%5D&amp;cauthor=true&amp;cauthor_uid=28098162" TargetMode="External"/><Relationship Id="rId2549" Type="http://schemas.openxmlformats.org/officeDocument/2006/relationships/hyperlink" Target="https://www.ncbi.nlm.nih.gov/pubmed/?term=Taylor%20KD%5BAuthor%5D&amp;cauthor=true&amp;cauthor_uid=28039329" TargetMode="External"/><Relationship Id="rId2756" Type="http://schemas.openxmlformats.org/officeDocument/2006/relationships/hyperlink" Target="https://www.ncbi.nlm.nih.gov/pubmed/?term=Orr%C3%BA%20M%5BAuthor%5D&amp;cauthor=true&amp;cauthor_uid=28379579" TargetMode="External"/><Relationship Id="rId2963" Type="http://schemas.openxmlformats.org/officeDocument/2006/relationships/hyperlink" Target="https://www.ncbi.nlm.nih.gov/pubmed/?term=Padmanabhan%20S%5BAuthor%5D&amp;cauthor=true&amp;cauthor_uid=28135244" TargetMode="External"/><Relationship Id="rId728" Type="http://schemas.openxmlformats.org/officeDocument/2006/relationships/hyperlink" Target="https://www.ncbi.nlm.nih.gov/pmc/articles/PMC6698888/" TargetMode="External"/><Relationship Id="rId935" Type="http://schemas.openxmlformats.org/officeDocument/2006/relationships/hyperlink" Target="https://www.ncbi.nlm.nih.gov/pubmed/?term=Mullin%20BH%5BAuthor%5D&amp;cauthor=true&amp;cauthor_uid=29304378" TargetMode="External"/><Relationship Id="rId1358" Type="http://schemas.openxmlformats.org/officeDocument/2006/relationships/hyperlink" Target="https://www.ncbi.nlm.nih.gov/pubmed/?term=Tj%C3%B8nneland%20A" TargetMode="External"/><Relationship Id="rId1565" Type="http://schemas.openxmlformats.org/officeDocument/2006/relationships/hyperlink" Target="https://www.ncbi.nlm.nih.gov/pubmed/?term=Woldehawariat%20G%5BAuthor%5D&amp;cauthor=true&amp;cauthor_uid=28098162" TargetMode="External"/><Relationship Id="rId1772" Type="http://schemas.openxmlformats.org/officeDocument/2006/relationships/hyperlink" Target="https://www.ncbi.nlm.nih.gov/pubmed/?term=Grabe%20HJ%5BAuthor%5D&amp;cauthor=true&amp;cauthor_uid=28098162" TargetMode="External"/><Relationship Id="rId2409" Type="http://schemas.openxmlformats.org/officeDocument/2006/relationships/hyperlink" Target="https://www.ncbi.nlm.nih.gov/pubmed/?term=Ambrosone%20CB%5BAuthor%5D&amp;cauthor=true&amp;cauthor_uid=28430825" TargetMode="External"/><Relationship Id="rId2616" Type="http://schemas.openxmlformats.org/officeDocument/2006/relationships/hyperlink" Target="https://www.ncbi.nlm.nih.gov/pubmed/?term=Armasu%20SM%5BAuthor%5D&amp;cauthor=true&amp;cauthor_uid=28445597" TargetMode="External"/><Relationship Id="rId64" Type="http://schemas.openxmlformats.org/officeDocument/2006/relationships/hyperlink" Target="https://pubmed.ncbi.nlm.nih.gov/37808397/" TargetMode="External"/><Relationship Id="rId1218" Type="http://schemas.openxmlformats.org/officeDocument/2006/relationships/hyperlink" Target="https://www.ncbi.nlm.nih.gov/pubmed/28077804" TargetMode="External"/><Relationship Id="rId1425" Type="http://schemas.openxmlformats.org/officeDocument/2006/relationships/hyperlink" Target="https://www.ncbi.nlm.nih.gov/pubmed/?term=Civitelli%20R%5BAuthor%5D&amp;cauthor=true&amp;cauthor_uid=28288973" TargetMode="External"/><Relationship Id="rId2823" Type="http://schemas.openxmlformats.org/officeDocument/2006/relationships/hyperlink" Target="https://www.ncbi.nlm.nih.gov/pubmed/?term=Keller%20MF%5BAuthor%5D&amp;cauthor=true&amp;cauthor_uid=28017375" TargetMode="External"/><Relationship Id="rId1632" Type="http://schemas.openxmlformats.org/officeDocument/2006/relationships/hyperlink" Target="https://www.ncbi.nlm.nih.gov/pubmed/?term=Foroud%20TM%5BAuthor%5D&amp;cauthor=true&amp;cauthor_uid=28098162" TargetMode="External"/><Relationship Id="rId2199" Type="http://schemas.openxmlformats.org/officeDocument/2006/relationships/hyperlink" Target="https://www.ncbi.nlm.nih.gov/pubmed/?term=B%C3%B6ger%20CA%5BAuthor%5D&amp;cauthor=true&amp;cauthor_uid=28443625" TargetMode="External"/><Relationship Id="rId3597" Type="http://schemas.openxmlformats.org/officeDocument/2006/relationships/hyperlink" Target="https://www.ncbi.nlm.nih.gov/pubmed/?term=Arnett%20DK%5BAuthor%5D&amp;cauthor=true&amp;cauthor_uid=25552592" TargetMode="External"/><Relationship Id="rId3457" Type="http://schemas.openxmlformats.org/officeDocument/2006/relationships/hyperlink" Target="https://www.ncbi.nlm.nih.gov/pubmed/?term=Barnett%20P%5BAuthor%5D&amp;cauthor=true&amp;cauthor_uid=26962151" TargetMode="External"/><Relationship Id="rId3664" Type="http://schemas.openxmlformats.org/officeDocument/2006/relationships/hyperlink" Target="https://www.ncbi.nlm.nih.gov/pubmed/?term=Sarnak%20MJ%5BAuthor%5D&amp;cauthor=true&amp;cauthor_uid=24004120" TargetMode="External"/><Relationship Id="rId378" Type="http://schemas.openxmlformats.org/officeDocument/2006/relationships/hyperlink" Target="https://pubmed.ncbi.nlm.nih.gov/34035245/" TargetMode="External"/><Relationship Id="rId585" Type="http://schemas.openxmlformats.org/officeDocument/2006/relationships/hyperlink" Target="https://www.ncbi.nlm.nih.gov/entrez/eutils/elink.fcgi?dbfrom=pubmed&amp;retmode=ref&amp;cmd=prlinks&amp;id=31256203" TargetMode="External"/><Relationship Id="rId792" Type="http://schemas.openxmlformats.org/officeDocument/2006/relationships/hyperlink" Target="https://www.ncbi.nlm.nih.gov/pubmed/?term=Huang%20T" TargetMode="External"/><Relationship Id="rId2059" Type="http://schemas.openxmlformats.org/officeDocument/2006/relationships/hyperlink" Target="https://www.ncbi.nlm.nih.gov/pubmed/?term=Curran%20JE%5BAuthor%5D&amp;cauthor=true&amp;cauthor_uid=28443625" TargetMode="External"/><Relationship Id="rId2266" Type="http://schemas.openxmlformats.org/officeDocument/2006/relationships/hyperlink" Target="https://www.ncbi.nlm.nih.gov/pubmed/?term=Mohlke%20KL%5BAuthor%5D&amp;cauthor=true&amp;cauthor_uid=28443625" TargetMode="External"/><Relationship Id="rId2473" Type="http://schemas.openxmlformats.org/officeDocument/2006/relationships/hyperlink" Target="https://www.ncbi.nlm.nih.gov/pubmed/?term=Sale%20MM%5BAuthor%5D&amp;cauthor=true&amp;cauthor_uid=28430825" TargetMode="External"/><Relationship Id="rId2680" Type="http://schemas.openxmlformats.org/officeDocument/2006/relationships/hyperlink" Target="https://www.ncbi.nlm.nih.gov/pubmed/?term=Scherzer%20R%5BAuthor%5D&amp;cauthor=true&amp;cauthor_uid=28338937" TargetMode="External"/><Relationship Id="rId3317" Type="http://schemas.openxmlformats.org/officeDocument/2006/relationships/hyperlink" Target="https://www.ncbi.nlm.nih.gov/pubmed/?term=Bandinelli%20S%5BAuthor%5D&amp;cauthor=true&amp;cauthor_uid=27843151" TargetMode="External"/><Relationship Id="rId3524" Type="http://schemas.openxmlformats.org/officeDocument/2006/relationships/hyperlink" Target="https://www.ncbi.nlm.nih.gov/pubmed/?term=Hwang%20SJ%5BAuthor%5D&amp;cauthor=true&amp;cauthor_uid=25493955" TargetMode="External"/><Relationship Id="rId238" Type="http://schemas.openxmlformats.org/officeDocument/2006/relationships/hyperlink" Target="https://pubmed.ncbi.nlm.nih.gov/36056631/" TargetMode="External"/><Relationship Id="rId445" Type="http://schemas.openxmlformats.org/officeDocument/2006/relationships/hyperlink" Target="https://pubmed.ncbi.nlm.nih.gov/33993730/" TargetMode="External"/><Relationship Id="rId652" Type="http://schemas.openxmlformats.org/officeDocument/2006/relationships/hyperlink" Target="https://www.ncbi.nlm.nih.gov/pmc/articles/PMC6663558/" TargetMode="External"/><Relationship Id="rId1075" Type="http://schemas.openxmlformats.org/officeDocument/2006/relationships/hyperlink" Target="https://www.ncbi.nlm.nih.gov/pubmed/?term=Rotter%20JI%5BAuthor%5D&amp;cauthor=true&amp;cauthor_uid=29698900" TargetMode="External"/><Relationship Id="rId1282" Type="http://schemas.openxmlformats.org/officeDocument/2006/relationships/hyperlink" Target="https://www.ncbi.nlm.nih.gov/pubmed/?term=de%20Craen%20AJ%5BAuthor%5D&amp;cauthor=true&amp;cauthor_uid=28107422" TargetMode="External"/><Relationship Id="rId2126" Type="http://schemas.openxmlformats.org/officeDocument/2006/relationships/hyperlink" Target="https://www.ncbi.nlm.nih.gov/pubmed/?term=Lubke%20G%5BAuthor%5D&amp;cauthor=true&amp;cauthor_uid=28443625" TargetMode="External"/><Relationship Id="rId2333" Type="http://schemas.openxmlformats.org/officeDocument/2006/relationships/hyperlink" Target="https://www.ncbi.nlm.nih.gov/pubmed/28560501" TargetMode="External"/><Relationship Id="rId2540" Type="http://schemas.openxmlformats.org/officeDocument/2006/relationships/hyperlink" Target="https://www.ncbi.nlm.nih.gov/pubmed/?term=Rosendaal%20FR%5BAuthor%5D&amp;cauthor=true&amp;cauthor_uid=28039329" TargetMode="External"/><Relationship Id="rId305" Type="http://schemas.openxmlformats.org/officeDocument/2006/relationships/hyperlink" Target="http://www.ncbi.nlm.nih.gov/pmc/articles/pmc9553944/" TargetMode="External"/><Relationship Id="rId512" Type="http://schemas.openxmlformats.org/officeDocument/2006/relationships/hyperlink" Target="http://www.ncbi.nlm.nih.gov/pmc/articles/pmc7154952/" TargetMode="External"/><Relationship Id="rId1142" Type="http://schemas.openxmlformats.org/officeDocument/2006/relationships/hyperlink" Target="https://www.ncbi.nlm.nih.gov/pubmed/28798221" TargetMode="External"/><Relationship Id="rId2400" Type="http://schemas.openxmlformats.org/officeDocument/2006/relationships/hyperlink" Target="https://www.ncbi.nlm.nih.gov/pubmed/?term=Bradfield%20JP%5BAuthor%5D&amp;cauthor=true&amp;cauthor_uid=28430825" TargetMode="External"/><Relationship Id="rId1002" Type="http://schemas.openxmlformats.org/officeDocument/2006/relationships/hyperlink" Target="https://www.ncbi.nlm.nih.gov/pubmed/?term=Tobias%20JH%5BAuthor%5D&amp;cauthor=true&amp;cauthor_uid=29304378" TargetMode="External"/><Relationship Id="rId1959" Type="http://schemas.openxmlformats.org/officeDocument/2006/relationships/hyperlink" Target="https://www.ncbi.nlm.nih.gov/pubmed/?term=Feitosa%20MF%5BAuthor%5D&amp;cauthor=true&amp;cauthor_uid=28443625" TargetMode="External"/><Relationship Id="rId3174" Type="http://schemas.openxmlformats.org/officeDocument/2006/relationships/hyperlink" Target="https://www.ncbi.nlm.nih.gov/pmc/articles/PMC5291202/" TargetMode="External"/><Relationship Id="rId1819" Type="http://schemas.openxmlformats.org/officeDocument/2006/relationships/hyperlink" Target="https://www.ncbi.nlm.nih.gov/pubmed/?term=Lee%20MK%5BAuthor%5D&amp;cauthor=true&amp;cauthor_uid=28166215" TargetMode="External"/><Relationship Id="rId3381" Type="http://schemas.openxmlformats.org/officeDocument/2006/relationships/hyperlink" Target="https://www.ncbi.nlm.nih.gov/pubmed/?term=Buckley%20BM%5BAuthor%5D&amp;cauthor=true&amp;cauthor_uid=27587472" TargetMode="External"/><Relationship Id="rId2190" Type="http://schemas.openxmlformats.org/officeDocument/2006/relationships/hyperlink" Target="https://www.ncbi.nlm.nih.gov/pubmed/?term=Willemsen%20G%5BAuthor%5D&amp;cauthor=true&amp;cauthor_uid=28443625" TargetMode="External"/><Relationship Id="rId3034" Type="http://schemas.openxmlformats.org/officeDocument/2006/relationships/hyperlink" Target="https://www.ncbi.nlm.nih.gov/pubmed/?term=Morrison%20AC%5BAuthor%5D&amp;cauthor=true&amp;cauthor_uid=28394258" TargetMode="External"/><Relationship Id="rId3241" Type="http://schemas.openxmlformats.org/officeDocument/2006/relationships/hyperlink" Target="https://www.ncbi.nlm.nih.gov/pubmed/?term=Visscher%20PM%5BAuthor%5D&amp;cauthor=true&amp;cauthor_uid=27955697" TargetMode="External"/><Relationship Id="rId162" Type="http://schemas.openxmlformats.org/officeDocument/2006/relationships/hyperlink" Target="https://pubmed.ncbi.nlm.nih.gov/?sort=date&amp;term=Simanek+AM&amp;cauthor_id=37807778" TargetMode="External"/><Relationship Id="rId2050" Type="http://schemas.openxmlformats.org/officeDocument/2006/relationships/hyperlink" Target="https://www.ncbi.nlm.nih.gov/pubmed/?term=Boerwinkle%20E%5BAuthor%5D&amp;cauthor=true&amp;cauthor_uid=28443625" TargetMode="External"/><Relationship Id="rId3101" Type="http://schemas.openxmlformats.org/officeDocument/2006/relationships/hyperlink" Target="https://www.ncbi.nlm.nih.gov/pubmed/?term=M%C3%BCnzel%20T%5BAuthor%5D&amp;cauthor=true&amp;cauthor_uid=28394258" TargetMode="External"/><Relationship Id="rId979" Type="http://schemas.openxmlformats.org/officeDocument/2006/relationships/hyperlink" Target="https://www.ncbi.nlm.nih.gov/pubmed/?term=Jaddoe%20VW%5BAuthor%5D&amp;cauthor=true&amp;cauthor_uid=29304378" TargetMode="External"/><Relationship Id="rId839" Type="http://schemas.openxmlformats.org/officeDocument/2006/relationships/hyperlink" Target="https://www.ncbi.nlm.nih.gov/pubmed/?term=Pennell%20CE" TargetMode="External"/><Relationship Id="rId1469" Type="http://schemas.openxmlformats.org/officeDocument/2006/relationships/hyperlink" Target="https://www.ncbi.nlm.nih.gov/pubmed/?term=Beiser%20A%5BAuthor%5D&amp;cauthor=true&amp;cauthor_uid=28098162" TargetMode="External"/><Relationship Id="rId2867" Type="http://schemas.openxmlformats.org/officeDocument/2006/relationships/hyperlink" Target="https://www.ncbi.nlm.nih.gov/pubmed/?term=Zeller%20T%5BAuthor%5D&amp;cauthor=true&amp;cauthor_uid=28017375" TargetMode="External"/><Relationship Id="rId1676" Type="http://schemas.openxmlformats.org/officeDocument/2006/relationships/hyperlink" Target="https://www.ncbi.nlm.nih.gov/pubmed/?term=Lawrie%20SM%5BAuthor%5D&amp;cauthor=true&amp;cauthor_uid=28098162" TargetMode="External"/><Relationship Id="rId1883" Type="http://schemas.openxmlformats.org/officeDocument/2006/relationships/hyperlink" Target="https://www.ncbi.nlm.nih.gov/pubmed/?term=Ferrucci%20L%5BAuthor%5D&amp;cauthor=true&amp;cauthor_uid=28298293" TargetMode="External"/><Relationship Id="rId2727" Type="http://schemas.openxmlformats.org/officeDocument/2006/relationships/hyperlink" Target="https://www.ncbi.nlm.nih.gov/pubmed/?term=de%20Haan%20HG%5BAuthor%5D&amp;cauthor=true&amp;cauthor_uid=28379579" TargetMode="External"/><Relationship Id="rId2934" Type="http://schemas.openxmlformats.org/officeDocument/2006/relationships/hyperlink" Target="https://www.ncbi.nlm.nih.gov/pubmed/?term=Warren%20HR%5BAuthor%5D&amp;cauthor=true&amp;cauthor_uid=28135244" TargetMode="External"/><Relationship Id="rId906" Type="http://schemas.openxmlformats.org/officeDocument/2006/relationships/hyperlink" Target="https://www.ncbi.nlm.nih.gov/pmc/articles/PMC6377236/" TargetMode="External"/><Relationship Id="rId1329" Type="http://schemas.openxmlformats.org/officeDocument/2006/relationships/hyperlink" Target="https://www.ncbi.nlm.nih.gov/pubmed/?term=Watkins%20H%5BAuthor%5D&amp;cauthor=true&amp;cauthor_uid=28107422" TargetMode="External"/><Relationship Id="rId1536" Type="http://schemas.openxmlformats.org/officeDocument/2006/relationships/hyperlink" Target="https://www.ncbi.nlm.nih.gov/pubmed/?term=Saremi%20A%5BAuthor%5D&amp;cauthor=true&amp;cauthor_uid=28098162" TargetMode="External"/><Relationship Id="rId1743" Type="http://schemas.openxmlformats.org/officeDocument/2006/relationships/hyperlink" Target="https://www.ncbi.nlm.nih.gov/pubmed/?term=Hern%C3%A1ndez%20MC%5BAuthor%5D&amp;cauthor=true&amp;cauthor_uid=28098162" TargetMode="External"/><Relationship Id="rId1950" Type="http://schemas.openxmlformats.org/officeDocument/2006/relationships/hyperlink" Target="https://www.ncbi.nlm.nih.gov/pubmed/?term=Ix%20JH%5BAuthor%5D&amp;cauthor=true&amp;cauthor_uid=28379451" TargetMode="External"/><Relationship Id="rId35" Type="http://schemas.openxmlformats.org/officeDocument/2006/relationships/hyperlink" Target="https://pubmed.ncbi.nlm.nih.gov/38714703/" TargetMode="External"/><Relationship Id="rId1603" Type="http://schemas.openxmlformats.org/officeDocument/2006/relationships/hyperlink" Target="https://www.ncbi.nlm.nih.gov/pubmed/?term=Czisch%20M%5BAuthor%5D&amp;cauthor=true&amp;cauthor_uid=28098162" TargetMode="External"/><Relationship Id="rId1810" Type="http://schemas.openxmlformats.org/officeDocument/2006/relationships/hyperlink" Target="https://www.ncbi.nlm.nih.gov/pubmed/?term=Rennard%20SI%5BAuthor%5D&amp;cauthor=true&amp;cauthor_uid=28166215" TargetMode="External"/><Relationship Id="rId3568" Type="http://schemas.openxmlformats.org/officeDocument/2006/relationships/hyperlink" Target="https://www.ncbi.nlm.nih.gov/pubmed/?term=Pietzner%20M%5BAuthor%5D&amp;cauthor=true&amp;cauthor_uid=25493955" TargetMode="External"/><Relationship Id="rId489" Type="http://schemas.openxmlformats.org/officeDocument/2006/relationships/hyperlink" Target="https://pubmed.ncbi.nlm.nih.gov/32946864/" TargetMode="External"/><Relationship Id="rId696" Type="http://schemas.openxmlformats.org/officeDocument/2006/relationships/hyperlink" Target="https://www.ncbi.nlm.nih.gov/pubmed/31636452" TargetMode="External"/><Relationship Id="rId2377" Type="http://schemas.openxmlformats.org/officeDocument/2006/relationships/hyperlink" Target="https://www.ncbi.nlm.nih.gov/pmc/articles/PMC5568992/" TargetMode="External"/><Relationship Id="rId2584" Type="http://schemas.openxmlformats.org/officeDocument/2006/relationships/hyperlink" Target="https://www.ncbi.nlm.nih.gov/pubmed/?term=Newman%20AB%5BAuthor%5D&amp;cauthor=true&amp;cauthor_uid=28319228" TargetMode="External"/><Relationship Id="rId2791" Type="http://schemas.openxmlformats.org/officeDocument/2006/relationships/hyperlink" Target="https://www.ncbi.nlm.nih.gov/pubmed/?term=Asselbergs%20FW%5BAuthor%5D&amp;cauthor=true&amp;cauthor_uid=28379579" TargetMode="External"/><Relationship Id="rId3428" Type="http://schemas.openxmlformats.org/officeDocument/2006/relationships/hyperlink" Target="https://www.ncbi.nlm.nih.gov/pubmed/?term=Whitsel%20EA%5BAuthor%5D&amp;cauthor=true&amp;cauthor_uid=27587472" TargetMode="External"/><Relationship Id="rId3635" Type="http://schemas.openxmlformats.org/officeDocument/2006/relationships/hyperlink" Target="https://www.ncbi.nlm.nih.gov/pubmed/?term=Jovanovich%20A%5BAuthor%5D&amp;cauthor=true&amp;cauthor_uid=24125420" TargetMode="External"/><Relationship Id="rId349" Type="http://schemas.openxmlformats.org/officeDocument/2006/relationships/hyperlink" Target="https://pubmed.ncbi.nlm.nih.gov/34459397/" TargetMode="External"/><Relationship Id="rId556" Type="http://schemas.openxmlformats.org/officeDocument/2006/relationships/hyperlink" Target="https://pubmed.ncbi.nlm.nih.gov/33154486/" TargetMode="External"/><Relationship Id="rId763" Type="http://schemas.openxmlformats.org/officeDocument/2006/relationships/hyperlink" Target="https://www.nature.com/articles/s41588-017-0014-7" TargetMode="External"/><Relationship Id="rId1186" Type="http://schemas.openxmlformats.org/officeDocument/2006/relationships/hyperlink" Target="https://www.ncbi.nlm.nih.gov/pubmed/?term=Verlinden%20VJ%5BAuthor%5D&amp;cauthor=true&amp;cauthor_uid=28077804" TargetMode="External"/><Relationship Id="rId1393" Type="http://schemas.openxmlformats.org/officeDocument/2006/relationships/hyperlink" Target="https://www.ncbi.nlm.nih.gov/pubmed/?term=Ridker%20PM" TargetMode="External"/><Relationship Id="rId2237" Type="http://schemas.openxmlformats.org/officeDocument/2006/relationships/hyperlink" Target="https://www.ncbi.nlm.nih.gov/pubmed/?term=Peters%20U%5BAuthor%5D&amp;cauthor=true&amp;cauthor_uid=28443625" TargetMode="External"/><Relationship Id="rId2444" Type="http://schemas.openxmlformats.org/officeDocument/2006/relationships/hyperlink" Target="https://www.ncbi.nlm.nih.gov/pubmed/?term=Siscovick%20DS%5BAuthor%5D&amp;cauthor=true&amp;cauthor_uid=28430825" TargetMode="External"/><Relationship Id="rId209" Type="http://schemas.openxmlformats.org/officeDocument/2006/relationships/hyperlink" Target="https://pubmed.ncbi.nlm.nih.gov/35380627/" TargetMode="External"/><Relationship Id="rId416" Type="http://schemas.openxmlformats.org/officeDocument/2006/relationships/hyperlink" Target="https://pubmed.ncbi.nlm.nih.gov/33846329/" TargetMode="External"/><Relationship Id="rId970" Type="http://schemas.openxmlformats.org/officeDocument/2006/relationships/hyperlink" Target="https://www.ncbi.nlm.nih.gov/pubmed/?term=Spector%20TD%5BAuthor%5D&amp;cauthor=true&amp;cauthor_uid=29304378" TargetMode="External"/><Relationship Id="rId1046" Type="http://schemas.openxmlformats.org/officeDocument/2006/relationships/hyperlink" Target="https://www.ncbi.nlm.nih.gov/pubmed/29622589" TargetMode="External"/><Relationship Id="rId1253" Type="http://schemas.openxmlformats.org/officeDocument/2006/relationships/hyperlink" Target="https://www.ncbi.nlm.nih.gov/pmc/articles/PMC5585859/" TargetMode="External"/><Relationship Id="rId2651" Type="http://schemas.openxmlformats.org/officeDocument/2006/relationships/hyperlink" Target="https://www.ncbi.nlm.nih.gov/pubmed/?term=van%20Dorland%20HA%5BAuthor%5D&amp;cauthor=true&amp;cauthor_uid=29034571" TargetMode="External"/><Relationship Id="rId3702" Type="http://schemas.openxmlformats.org/officeDocument/2006/relationships/hyperlink" Target="https://www.ncbi.nlm.nih.gov/pubmed/?term=Ant%C3%B3%20JM%5BAuthor%5D&amp;cauthor=true&amp;cauthor_uid=23242246" TargetMode="External"/><Relationship Id="rId623" Type="http://schemas.openxmlformats.org/officeDocument/2006/relationships/hyperlink" Target="https://www.ncbi.nlm.nih.gov/pmc/articles/PMC6697602/" TargetMode="External"/><Relationship Id="rId830" Type="http://schemas.openxmlformats.org/officeDocument/2006/relationships/hyperlink" Target="https://www.ncbi.nlm.nih.gov/pubmed/?term=Schulz%20CA" TargetMode="External"/><Relationship Id="rId1460" Type="http://schemas.openxmlformats.org/officeDocument/2006/relationships/hyperlink" Target="https://www.ncbi.nlm.nih.gov/pubmed/?term=Alhusaini%20S%5BAuthor%5D&amp;cauthor=true&amp;cauthor_uid=28098162" TargetMode="External"/><Relationship Id="rId2304" Type="http://schemas.openxmlformats.org/officeDocument/2006/relationships/hyperlink" Target="https://www.ncbi.nlm.nih.gov/pmc/articles/PMC5704911/" TargetMode="External"/><Relationship Id="rId2511" Type="http://schemas.openxmlformats.org/officeDocument/2006/relationships/hyperlink" Target="https://www.ncbi.nlm.nih.gov/pubmed/?term=Bis%20JC%5BAuthor%5D&amp;cauthor=true&amp;cauthor_uid=28039329" TargetMode="External"/><Relationship Id="rId1113" Type="http://schemas.openxmlformats.org/officeDocument/2006/relationships/hyperlink" Target="https://www.ncbi.nlm.nih.gov/pubmed/?term=Appiah%20D%5BAuthor%5D&amp;cauthor=true&amp;cauthor_uid=28009647" TargetMode="External"/><Relationship Id="rId1320" Type="http://schemas.openxmlformats.org/officeDocument/2006/relationships/hyperlink" Target="https://www.ncbi.nlm.nih.gov/pubmed/?term=Rotter%20JI%5BAuthor%5D&amp;cauthor=true&amp;cauthor_uid=28107422" TargetMode="External"/><Relationship Id="rId3078" Type="http://schemas.openxmlformats.org/officeDocument/2006/relationships/hyperlink" Target="https://www.ncbi.nlm.nih.gov/pubmed/?term=Pfeufer%20A%5BAuthor%5D&amp;cauthor=true&amp;cauthor_uid=28394258" TargetMode="External"/><Relationship Id="rId3285" Type="http://schemas.openxmlformats.org/officeDocument/2006/relationships/hyperlink" Target="https://www.ncbi.nlm.nih.gov/pubmed/?term=Elks%20CE%5BAuthor%5D&amp;cauthor=true&amp;cauthor_uid=27843151" TargetMode="External"/><Relationship Id="rId3492" Type="http://schemas.openxmlformats.org/officeDocument/2006/relationships/hyperlink" Target="https://www.ncbi.nlm.nih.gov/pubmed/?term=Chasman%20DI%5BAuthor%5D&amp;cauthor=true&amp;cauthor_uid=25493955" TargetMode="External"/><Relationship Id="rId2094" Type="http://schemas.openxmlformats.org/officeDocument/2006/relationships/hyperlink" Target="https://www.ncbi.nlm.nih.gov/pubmed/?term=Jan%20Hottenga%20J%5BAuthor%5D&amp;cauthor=true&amp;cauthor_uid=28443625" TargetMode="External"/><Relationship Id="rId3145" Type="http://schemas.openxmlformats.org/officeDocument/2006/relationships/hyperlink" Target="https://www.ncbi.nlm.nih.gov/pmc/articles/PMC5920782/" TargetMode="External"/><Relationship Id="rId3352" Type="http://schemas.openxmlformats.org/officeDocument/2006/relationships/hyperlink" Target="https://www.ncbi.nlm.nih.gov/pmc/articles/PMC5260796/" TargetMode="External"/><Relationship Id="rId273" Type="http://schemas.openxmlformats.org/officeDocument/2006/relationships/hyperlink" Target="http://www.ncbi.nlm.nih.gov/pmc/articles/pmc10008172/" TargetMode="External"/><Relationship Id="rId480" Type="http://schemas.openxmlformats.org/officeDocument/2006/relationships/hyperlink" Target="https://pubmed.ncbi.nlm.nih.gov/32286615/" TargetMode="External"/><Relationship Id="rId2161" Type="http://schemas.openxmlformats.org/officeDocument/2006/relationships/hyperlink" Target="https://www.ncbi.nlm.nih.gov/pubmed/?term=Sattar%20N%5BAuthor%5D&amp;cauthor=true&amp;cauthor_uid=28443625" TargetMode="External"/><Relationship Id="rId3005" Type="http://schemas.openxmlformats.org/officeDocument/2006/relationships/hyperlink" Target="https://www.ncbi.nlm.nih.gov/pmc/articles/PMC5972004/" TargetMode="External"/><Relationship Id="rId3212" Type="http://schemas.openxmlformats.org/officeDocument/2006/relationships/hyperlink" Target="https://www.ncbi.nlm.nih.gov/pubmed/?term=Sotoodehnia%20N%5BAuthor%5D&amp;cauthor=true&amp;cauthor_uid=27955697" TargetMode="External"/><Relationship Id="rId133" Type="http://schemas.openxmlformats.org/officeDocument/2006/relationships/hyperlink" Target="https://pubmed.ncbi.nlm.nih.gov/36660892/" TargetMode="External"/><Relationship Id="rId340" Type="http://schemas.openxmlformats.org/officeDocument/2006/relationships/hyperlink" Target="http://www.ncbi.nlm.nih.gov/pmc/articles/pmc8572549/" TargetMode="External"/><Relationship Id="rId2021" Type="http://schemas.openxmlformats.org/officeDocument/2006/relationships/hyperlink" Target="https://www.ncbi.nlm.nih.gov/pubmed/?term=Stringham%20HM%5BAuthor%5D&amp;cauthor=true&amp;cauthor_uid=28443625" TargetMode="External"/><Relationship Id="rId200" Type="http://schemas.openxmlformats.org/officeDocument/2006/relationships/hyperlink" Target="https://pubmed.ncbi.nlm.nih.gov/35790642/" TargetMode="External"/><Relationship Id="rId2978" Type="http://schemas.openxmlformats.org/officeDocument/2006/relationships/hyperlink" Target="https://www.ncbi.nlm.nih.gov/pubmed/?term=Chambers%20JC%5BAuthor%5D&amp;cauthor=true&amp;cauthor_uid=28135244" TargetMode="External"/><Relationship Id="rId1787" Type="http://schemas.openxmlformats.org/officeDocument/2006/relationships/hyperlink" Target="https://www.ncbi.nlm.nih.gov/pubmed/?term=Wain%20LV%5BAuthor%5D&amp;cauthor=true&amp;cauthor_uid=28166215" TargetMode="External"/><Relationship Id="rId1994" Type="http://schemas.openxmlformats.org/officeDocument/2006/relationships/hyperlink" Target="https://www.ncbi.nlm.nih.gov/pubmed/?term=Neergaard%20Harder%20M%5BAuthor%5D&amp;cauthor=true&amp;cauthor_uid=28443625" TargetMode="External"/><Relationship Id="rId2838" Type="http://schemas.openxmlformats.org/officeDocument/2006/relationships/hyperlink" Target="https://www.ncbi.nlm.nih.gov/pubmed/?term=van%20Duijn%20CM%5BAuthor%5D&amp;cauthor=true&amp;cauthor_uid=28017375" TargetMode="External"/><Relationship Id="rId79" Type="http://schemas.openxmlformats.org/officeDocument/2006/relationships/hyperlink" Target="https://pubmed.ncbi.nlm.nih.gov/38817323/" TargetMode="External"/><Relationship Id="rId1647" Type="http://schemas.openxmlformats.org/officeDocument/2006/relationships/hyperlink" Target="https://www.ncbi.nlm.nih.gov/pubmed/?term=Hartman%20CA%5BAuthor%5D&amp;cauthor=true&amp;cauthor_uid=28098162" TargetMode="External"/><Relationship Id="rId1854" Type="http://schemas.openxmlformats.org/officeDocument/2006/relationships/hyperlink" Target="https://www.ncbi.nlm.nih.gov/pubmed/?term=Silverman%20EK%5BAuthor%5D&amp;cauthor=true&amp;cauthor_uid=28166215" TargetMode="External"/><Relationship Id="rId2905" Type="http://schemas.openxmlformats.org/officeDocument/2006/relationships/hyperlink" Target="https://www.ncbi.nlm.nih.gov/pubmed/?term=Becker%20LC%5BAuthor%5D&amp;cauthor=true&amp;cauthor_uid=28017375" TargetMode="External"/><Relationship Id="rId1507" Type="http://schemas.openxmlformats.org/officeDocument/2006/relationships/hyperlink" Target="https://www.ncbi.nlm.nih.gov/pubmed/?term=Liewald%20DC%5BAuthor%5D&amp;cauthor=true&amp;cauthor_uid=28098162" TargetMode="External"/><Relationship Id="rId1714" Type="http://schemas.openxmlformats.org/officeDocument/2006/relationships/hyperlink" Target="https://www.ncbi.nlm.nih.gov/pubmed/?term=Reppermund%20S%5BAuthor%5D&amp;cauthor=true&amp;cauthor_uid=28098162" TargetMode="External"/><Relationship Id="rId1921" Type="http://schemas.openxmlformats.org/officeDocument/2006/relationships/hyperlink" Target="https://www.ncbi.nlm.nih.gov/pubmed/?term=Jensen%20RA%5BAuthor%5D&amp;cauthor=true&amp;cauthor_uid=28379451" TargetMode="External"/><Relationship Id="rId3679" Type="http://schemas.openxmlformats.org/officeDocument/2006/relationships/hyperlink" Target="https://www.ncbi.nlm.nih.gov/pubmed/?term=Naimark%20D%5BAuthor%5D&amp;cauthor=true&amp;cauthor_uid=23111824" TargetMode="External"/><Relationship Id="rId2488" Type="http://schemas.openxmlformats.org/officeDocument/2006/relationships/hyperlink" Target="https://www.ncbi.nlm.nih.gov/pubmed/?term=Haiman%20CA%5BAuthor%5D&amp;cauthor=true&amp;cauthor_uid=28430825" TargetMode="External"/><Relationship Id="rId1297" Type="http://schemas.openxmlformats.org/officeDocument/2006/relationships/hyperlink" Target="https://www.ncbi.nlm.nih.gov/pubmed/?term=Zoledziewska%20M%5BAuthor%5D&amp;cauthor=true&amp;cauthor_uid=28107422" TargetMode="External"/><Relationship Id="rId2695" Type="http://schemas.openxmlformats.org/officeDocument/2006/relationships/hyperlink" Target="https://www.ncbi.nlm.nih.gov/pubmed/?term=Warren%20HR%5BAuthor%5D&amp;cauthor=true&amp;cauthor_uid=28379579" TargetMode="External"/><Relationship Id="rId3539" Type="http://schemas.openxmlformats.org/officeDocument/2006/relationships/hyperlink" Target="https://www.ncbi.nlm.nih.gov/pubmed/?term=Grallert%20H%5BAuthor%5D&amp;cauthor=true&amp;cauthor_uid=25493955" TargetMode="External"/><Relationship Id="rId667" Type="http://schemas.openxmlformats.org/officeDocument/2006/relationships/hyperlink" Target="https://www.ncbi.nlm.nih.gov/pmc/articles/PMC6818094/" TargetMode="External"/><Relationship Id="rId874" Type="http://schemas.openxmlformats.org/officeDocument/2006/relationships/hyperlink" Target="https://www.ncbi.nlm.nih.gov/pubmed/30002152" TargetMode="External"/><Relationship Id="rId2348" Type="http://schemas.openxmlformats.org/officeDocument/2006/relationships/hyperlink" Target="https://www.ncbi.nlm.nih.gov/pubmed/?term=Buzkova%20P%5BAuthor%5D&amp;cauthor=true&amp;cauthor_uid=28327102" TargetMode="External"/><Relationship Id="rId2555" Type="http://schemas.openxmlformats.org/officeDocument/2006/relationships/hyperlink" Target="https://www.ncbi.nlm.nih.gov/pubmed/?term=Jukema%20JW%5BAuthor%5D&amp;cauthor=true&amp;cauthor_uid=28039329" TargetMode="External"/><Relationship Id="rId2762" Type="http://schemas.openxmlformats.org/officeDocument/2006/relationships/hyperlink" Target="https://www.ncbi.nlm.nih.gov/pubmed/?term=Qi%20L%5BAuthor%5D&amp;cauthor=true&amp;cauthor_uid=28379579" TargetMode="External"/><Relationship Id="rId3606" Type="http://schemas.openxmlformats.org/officeDocument/2006/relationships/hyperlink" Target="https://www.ncbi.nlm.nih.gov/pmc/articles/PMC4378661/" TargetMode="External"/><Relationship Id="rId527" Type="http://schemas.openxmlformats.org/officeDocument/2006/relationships/hyperlink" Target="http://www.ncbi.nlm.nih.gov/pmc/articles/pmc7119301/" TargetMode="External"/><Relationship Id="rId734" Type="http://schemas.openxmlformats.org/officeDocument/2006/relationships/hyperlink" Target="https://www.ncbi.nlm.nih.gov/pmc/articles/PMC5940555/" TargetMode="External"/><Relationship Id="rId941" Type="http://schemas.openxmlformats.org/officeDocument/2006/relationships/hyperlink" Target="https://www.ncbi.nlm.nih.gov/pubmed/?term=Wang%20C%5BAuthor%5D&amp;cauthor=true&amp;cauthor_uid=29304378" TargetMode="External"/><Relationship Id="rId1157" Type="http://schemas.openxmlformats.org/officeDocument/2006/relationships/hyperlink" Target="https://www.ncbi.nlm.nih.gov/pubmed/?term=Buchman%20AS%5BAuthor%5D&amp;cauthor=true&amp;cauthor_uid=28077804" TargetMode="External"/><Relationship Id="rId1364" Type="http://schemas.openxmlformats.org/officeDocument/2006/relationships/hyperlink" Target="https://www.ncbi.nlm.nih.gov/pubmed/?term=Renstr%C3%B6m%20F" TargetMode="External"/><Relationship Id="rId1571" Type="http://schemas.openxmlformats.org/officeDocument/2006/relationships/hyperlink" Target="https://www.ncbi.nlm.nih.gov/pubmed/?term=Zwiers%20MP%5BAuthor%5D&amp;cauthor=true&amp;cauthor_uid=28098162" TargetMode="External"/><Relationship Id="rId2208" Type="http://schemas.openxmlformats.org/officeDocument/2006/relationships/hyperlink" Target="https://www.ncbi.nlm.nih.gov/pubmed/?term=Cusi%20D%5BAuthor%5D&amp;cauthor=true&amp;cauthor_uid=28443625" TargetMode="External"/><Relationship Id="rId2415" Type="http://schemas.openxmlformats.org/officeDocument/2006/relationships/hyperlink" Target="https://www.ncbi.nlm.nih.gov/pubmed/?term=Bottinger%20EP%5BAuthor%5D&amp;cauthor=true&amp;cauthor_uid=28430825" TargetMode="External"/><Relationship Id="rId2622" Type="http://schemas.openxmlformats.org/officeDocument/2006/relationships/hyperlink" Target="https://www.ncbi.nlm.nih.gov/pubmed/?term=MacLehose%20RF%5BAuthor%5D&amp;cauthor=true&amp;cauthor_uid=28445597" TargetMode="External"/><Relationship Id="rId70" Type="http://schemas.openxmlformats.org/officeDocument/2006/relationships/hyperlink" Target="https://pubmed.ncbi.nlm.nih.gov/37355895/" TargetMode="External"/><Relationship Id="rId801" Type="http://schemas.openxmlformats.org/officeDocument/2006/relationships/hyperlink" Target="https://www.ncbi.nlm.nih.gov/pubmed/?term=Voortman%20T" TargetMode="External"/><Relationship Id="rId1017" Type="http://schemas.openxmlformats.org/officeDocument/2006/relationships/hyperlink" Target="https://www.ncbi.nlm.nih.gov/pmc/articles/PMC5760305/" TargetMode="External"/><Relationship Id="rId1224" Type="http://schemas.openxmlformats.org/officeDocument/2006/relationships/hyperlink" Target="https://www.ncbi.nlm.nih.gov/pubmed/?term=Fink%20HA%5BAuthor%5D&amp;cauthor=true&amp;cauthor_uid=28246930" TargetMode="External"/><Relationship Id="rId1431" Type="http://schemas.openxmlformats.org/officeDocument/2006/relationships/hyperlink" Target="https://www.ncbi.nlm.nih.gov/pmc/articles/PMC5523996/" TargetMode="External"/><Relationship Id="rId1669" Type="http://schemas.openxmlformats.org/officeDocument/2006/relationships/hyperlink" Target="https://www.ncbi.nlm.nih.gov/pubmed/?term=Jukema%20JW%5BAuthor%5D&amp;cauthor=true&amp;cauthor_uid=28098162" TargetMode="External"/><Relationship Id="rId1876" Type="http://schemas.openxmlformats.org/officeDocument/2006/relationships/hyperlink" Target="https://www.ncbi.nlm.nih.gov/pubmed/?term=Sun%20Q%5BAuthor%5D&amp;cauthor=true&amp;cauthor_uid=28298293" TargetMode="External"/><Relationship Id="rId2927" Type="http://schemas.openxmlformats.org/officeDocument/2006/relationships/hyperlink" Target="https://www.ncbi.nlm.nih.gov/pubmed/?term=Fink%20HA%5BAuthor%5D&amp;cauthor=true&amp;cauthor_uid=27714443" TargetMode="External"/><Relationship Id="rId3091" Type="http://schemas.openxmlformats.org/officeDocument/2006/relationships/hyperlink" Target="https://www.ncbi.nlm.nih.gov/pubmed/?term=Sorice%20R%5BAuthor%5D&amp;cauthor=true&amp;cauthor_uid=28394258" TargetMode="External"/><Relationship Id="rId1529" Type="http://schemas.openxmlformats.org/officeDocument/2006/relationships/hyperlink" Target="https://www.ncbi.nlm.nih.gov/pubmed/?term=Roiz-Santia%C3%B1ez%20R%5BAuthor%5D&amp;cauthor=true&amp;cauthor_uid=28098162" TargetMode="External"/><Relationship Id="rId1736" Type="http://schemas.openxmlformats.org/officeDocument/2006/relationships/hyperlink" Target="https://www.ncbi.nlm.nih.gov/pubmed/?term=Thalamuthu%20A%5BAuthor%5D&amp;cauthor=true&amp;cauthor_uid=28098162" TargetMode="External"/><Relationship Id="rId1943" Type="http://schemas.openxmlformats.org/officeDocument/2006/relationships/hyperlink" Target="https://www.ncbi.nlm.nih.gov/pubmed/?term=Hoogeeven%20RC%5BAuthor%5D&amp;cauthor=true&amp;cauthor_uid=28379451" TargetMode="External"/><Relationship Id="rId3189" Type="http://schemas.openxmlformats.org/officeDocument/2006/relationships/hyperlink" Target="https://www.ncbi.nlm.nih.gov/pubmed/?term=Waite%20LL%5BAuthor%5D&amp;cauthor=true&amp;cauthor_uid=27955697" TargetMode="External"/><Relationship Id="rId3396" Type="http://schemas.openxmlformats.org/officeDocument/2006/relationships/hyperlink" Target="https://www.ncbi.nlm.nih.gov/pubmed/?term=Launer%20LJ%5BAuthor%5D&amp;cauthor=true&amp;cauthor_uid=27587472" TargetMode="External"/><Relationship Id="rId28" Type="http://schemas.openxmlformats.org/officeDocument/2006/relationships/hyperlink" Target="https://pubmed.ncbi.nlm.nih.gov/38571307/" TargetMode="External"/><Relationship Id="rId1803" Type="http://schemas.openxmlformats.org/officeDocument/2006/relationships/hyperlink" Target="https://www.ncbi.nlm.nih.gov/pubmed/?term=Gharib%20SA%5BAuthor%5D&amp;cauthor=true&amp;cauthor_uid=28166215" TargetMode="External"/><Relationship Id="rId3049" Type="http://schemas.openxmlformats.org/officeDocument/2006/relationships/hyperlink" Target="https://www.ncbi.nlm.nih.gov/pubmed/?term=Friedrich%20N%5BAuthor%5D&amp;cauthor=true&amp;cauthor_uid=28394258" TargetMode="External"/><Relationship Id="rId3256" Type="http://schemas.openxmlformats.org/officeDocument/2006/relationships/hyperlink" Target="https://www.ncbi.nlm.nih.gov/pubmed/?term=Chen%20YI%5BAuthor%5D&amp;cauthor=true&amp;cauthor_uid=27955697" TargetMode="External"/><Relationship Id="rId3463" Type="http://schemas.openxmlformats.org/officeDocument/2006/relationships/hyperlink" Target="https://www.ncbi.nlm.nih.gov/pubmed/?term=Van%20Veldhuisen%20DJ%5BAuthor%5D&amp;cauthor=true&amp;cauthor_uid=26962151" TargetMode="External"/><Relationship Id="rId177" Type="http://schemas.openxmlformats.org/officeDocument/2006/relationships/hyperlink" Target="https://pubmed.ncbi.nlm.nih.gov/?sort=date&amp;term=Yashin+A&amp;cauthor_id=37807778" TargetMode="External"/><Relationship Id="rId384" Type="http://schemas.openxmlformats.org/officeDocument/2006/relationships/hyperlink" Target="http://www.ncbi.nlm.nih.gov/pmc/articles/pmc8527838/" TargetMode="External"/><Relationship Id="rId591" Type="http://schemas.openxmlformats.org/officeDocument/2006/relationships/hyperlink" Target="https://www.ncbi.nlm.nih.gov/pubmed/30651383" TargetMode="External"/><Relationship Id="rId2065" Type="http://schemas.openxmlformats.org/officeDocument/2006/relationships/hyperlink" Target="https://www.ncbi.nlm.nih.gov/pubmed/?term=den%20Ruijter%20HM%5BAuthor%5D&amp;cauthor=true&amp;cauthor_uid=28443625" TargetMode="External"/><Relationship Id="rId2272" Type="http://schemas.openxmlformats.org/officeDocument/2006/relationships/hyperlink" Target="https://www.ncbi.nlm.nih.gov/pubmed/?term=North%20KE%5BAuthor%5D&amp;cauthor=true&amp;cauthor_uid=28443625" TargetMode="External"/><Relationship Id="rId3116" Type="http://schemas.openxmlformats.org/officeDocument/2006/relationships/hyperlink" Target="https://www.ncbi.nlm.nih.gov/pubmed/?term=Gudnason%20V%5BAuthor%5D&amp;cauthor=true&amp;cauthor_uid=28394258" TargetMode="External"/><Relationship Id="rId3670" Type="http://schemas.openxmlformats.org/officeDocument/2006/relationships/hyperlink" Target="https://www.ncbi.nlm.nih.gov/pubmed/?term=Cystatin+C+versus+Creatinine+in+Determining+Risk+Based+on+Kidney+Function" TargetMode="External"/><Relationship Id="rId244" Type="http://schemas.openxmlformats.org/officeDocument/2006/relationships/hyperlink" Target="https://pubmed.ncbi.nlm.nih.gov/35183128/" TargetMode="External"/><Relationship Id="rId689" Type="http://schemas.openxmlformats.org/officeDocument/2006/relationships/hyperlink" Target="https://www.ncbi.nlm.nih.gov/pmc/articles/PMC6438386/" TargetMode="External"/><Relationship Id="rId896" Type="http://schemas.openxmlformats.org/officeDocument/2006/relationships/hyperlink" Target="https://www.ncbi.nlm.nih.gov/pubmed/29932245" TargetMode="External"/><Relationship Id="rId1081" Type="http://schemas.openxmlformats.org/officeDocument/2006/relationships/hyperlink" Target="https://www.ncbi.nlm.nih.gov/pmc/articles/PMC5971001/" TargetMode="External"/><Relationship Id="rId2577" Type="http://schemas.openxmlformats.org/officeDocument/2006/relationships/hyperlink" Target="https://www.ncbi.nlm.nih.gov/pmc/articles/PMC5373449/" TargetMode="External"/><Relationship Id="rId2784" Type="http://schemas.openxmlformats.org/officeDocument/2006/relationships/hyperlink" Target="https://www.ncbi.nlm.nih.gov/pubmed/?term=Tinker%20A%5BAuthor%5D&amp;cauthor=true&amp;cauthor_uid=28379579" TargetMode="External"/><Relationship Id="rId3323" Type="http://schemas.openxmlformats.org/officeDocument/2006/relationships/hyperlink" Target="https://www.ncbi.nlm.nih.gov/pubmed/?term=Stolk%20L%5BAuthor%5D&amp;cauthor=true&amp;cauthor_uid=27843151" TargetMode="External"/><Relationship Id="rId3530" Type="http://schemas.openxmlformats.org/officeDocument/2006/relationships/hyperlink" Target="https://www.ncbi.nlm.nih.gov/pubmed/?term=Turner%20ST%5BAuthor%5D&amp;cauthor=true&amp;cauthor_uid=25493955" TargetMode="External"/><Relationship Id="rId3628" Type="http://schemas.openxmlformats.org/officeDocument/2006/relationships/hyperlink" Target="https://www.ncbi.nlm.nih.gov/pubmed/?term=Smith%20NL%5BAuthor%5D&amp;cauthor=true&amp;cauthor_uid=25779970" TargetMode="External"/><Relationship Id="rId451" Type="http://schemas.openxmlformats.org/officeDocument/2006/relationships/hyperlink" Target="https://pubmed.ncbi.nlm.nih.gov/34905031/" TargetMode="External"/><Relationship Id="rId549" Type="http://schemas.openxmlformats.org/officeDocument/2006/relationships/hyperlink" Target="https://www.ncbi.nlm.nih.gov/pubmed/31680443" TargetMode="External"/><Relationship Id="rId756" Type="http://schemas.openxmlformats.org/officeDocument/2006/relationships/hyperlink" Target="https://www.ncbi.nlm.nih.gov/pmc/articles/PMC5826000/" TargetMode="External"/><Relationship Id="rId1179" Type="http://schemas.openxmlformats.org/officeDocument/2006/relationships/hyperlink" Target="https://www.ncbi.nlm.nih.gov/pubmed/?term=Gutman%20D%5BAuthor%5D&amp;cauthor=true&amp;cauthor_uid=28077804" TargetMode="External"/><Relationship Id="rId1386" Type="http://schemas.openxmlformats.org/officeDocument/2006/relationships/hyperlink" Target="https://www.ncbi.nlm.nih.gov/pubmed/?term=Eastwood%20PR" TargetMode="External"/><Relationship Id="rId1593" Type="http://schemas.openxmlformats.org/officeDocument/2006/relationships/hyperlink" Target="https://www.ncbi.nlm.nih.gov/pubmed/?term=Cahn%20W%5BAuthor%5D&amp;cauthor=true&amp;cauthor_uid=28098162" TargetMode="External"/><Relationship Id="rId2132" Type="http://schemas.openxmlformats.org/officeDocument/2006/relationships/hyperlink" Target="https://www.ncbi.nlm.nih.gov/pubmed/?term=Martin%20NG%5BAuthor%5D&amp;cauthor=true&amp;cauthor_uid=28443625" TargetMode="External"/><Relationship Id="rId2437" Type="http://schemas.openxmlformats.org/officeDocument/2006/relationships/hyperlink" Target="https://www.ncbi.nlm.nih.gov/pubmed/?term=Olshan%20A%5BAuthor%5D&amp;cauthor=true&amp;cauthor_uid=28430825" TargetMode="External"/><Relationship Id="rId2991" Type="http://schemas.openxmlformats.org/officeDocument/2006/relationships/hyperlink" Target="https://www.ncbi.nlm.nih.gov/pubmed/?term=Ehret%20GB%5BAuthor%5D&amp;cauthor=true&amp;cauthor_uid=28135244" TargetMode="External"/><Relationship Id="rId104" Type="http://schemas.openxmlformats.org/officeDocument/2006/relationships/hyperlink" Target="https://pubmed.ncbi.nlm.nih.gov/37128921/" TargetMode="External"/><Relationship Id="rId311" Type="http://schemas.openxmlformats.org/officeDocument/2006/relationships/hyperlink" Target="https://pubmed.ncbi.nlm.nih.gov/34166655/" TargetMode="External"/><Relationship Id="rId409" Type="http://schemas.openxmlformats.org/officeDocument/2006/relationships/hyperlink" Target="https://pubmed.ncbi.nlm.nih.gov/34031202/" TargetMode="External"/><Relationship Id="rId963" Type="http://schemas.openxmlformats.org/officeDocument/2006/relationships/hyperlink" Target="https://www.ncbi.nlm.nih.gov/pubmed/?term=Harris%20TB%5BAuthor%5D&amp;cauthor=true&amp;cauthor_uid=29304378" TargetMode="External"/><Relationship Id="rId1039" Type="http://schemas.openxmlformats.org/officeDocument/2006/relationships/hyperlink" Target="https://www.ncbi.nlm.nih.gov/pmc/articles/PMC5803424/" TargetMode="External"/><Relationship Id="rId1246" Type="http://schemas.openxmlformats.org/officeDocument/2006/relationships/hyperlink" Target="https://www.ncbi.nlm.nih.gov/pubmed/?term=Ton%20TG%5BAuthor%5D&amp;cauthor=true&amp;cauthor_uid=28130470" TargetMode="External"/><Relationship Id="rId1898" Type="http://schemas.openxmlformats.org/officeDocument/2006/relationships/hyperlink" Target="https://www.ncbi.nlm.nih.gov/pubmed/?term=Morris%20AP%5BAuthor%5D&amp;cauthor=true&amp;cauthor_uid=28298293" TargetMode="External"/><Relationship Id="rId2644" Type="http://schemas.openxmlformats.org/officeDocument/2006/relationships/hyperlink" Target="https://www.ncbi.nlm.nih.gov/pubmed/?term=Aubert%20CE%5BAuthor%5D&amp;cauthor=true&amp;cauthor_uid=29034571" TargetMode="External"/><Relationship Id="rId2851" Type="http://schemas.openxmlformats.org/officeDocument/2006/relationships/hyperlink" Target="https://www.ncbi.nlm.nih.gov/pubmed/?term=Stott%20DJ%5BAuthor%5D&amp;cauthor=true&amp;cauthor_uid=28017375" TargetMode="External"/><Relationship Id="rId2949" Type="http://schemas.openxmlformats.org/officeDocument/2006/relationships/hyperlink" Target="https://www.ncbi.nlm.nih.gov/pubmed/?term=Karaman%20I%5BAuthor%5D&amp;cauthor=true&amp;cauthor_uid=28135244" TargetMode="External"/><Relationship Id="rId92" Type="http://schemas.openxmlformats.org/officeDocument/2006/relationships/hyperlink" Target="https://pubmed.ncbi.nlm.nih.gov/37020834/" TargetMode="External"/><Relationship Id="rId616" Type="http://schemas.openxmlformats.org/officeDocument/2006/relationships/hyperlink" Target="https://www.ncbi.nlm.nih.gov/pubmed/31118516" TargetMode="External"/><Relationship Id="rId823" Type="http://schemas.openxmlformats.org/officeDocument/2006/relationships/hyperlink" Target="https://www.ncbi.nlm.nih.gov/pubmed/?term=Ferrucci%20L" TargetMode="External"/><Relationship Id="rId1453" Type="http://schemas.openxmlformats.org/officeDocument/2006/relationships/hyperlink" Target="https://www.ncbi.nlm.nih.gov/pubmed/?term=Renteria%20ME%5BAuthor%5D&amp;cauthor=true&amp;cauthor_uid=28098162" TargetMode="External"/><Relationship Id="rId1660" Type="http://schemas.openxmlformats.org/officeDocument/2006/relationships/hyperlink" Target="https://www.ncbi.nlm.nih.gov/pubmed/?term=Hosten%20N%5BAuthor%5D&amp;cauthor=true&amp;cauthor_uid=28098162" TargetMode="External"/><Relationship Id="rId1758" Type="http://schemas.openxmlformats.org/officeDocument/2006/relationships/hyperlink" Target="https://www.ncbi.nlm.nih.gov/pubmed/?term=Weinberger%20DR%5BAuthor%5D&amp;cauthor=true&amp;cauthor_uid=28098162" TargetMode="External"/><Relationship Id="rId2504" Type="http://schemas.openxmlformats.org/officeDocument/2006/relationships/hyperlink" Target="https://www.ncbi.nlm.nih.gov/pubmed/?term=Trompet%20S%5BAuthor%5D&amp;cauthor=true&amp;cauthor_uid=28039329" TargetMode="External"/><Relationship Id="rId2711" Type="http://schemas.openxmlformats.org/officeDocument/2006/relationships/hyperlink" Target="https://www.ncbi.nlm.nih.gov/pubmed/?term=Mei%20H%5BAuthor%5D&amp;cauthor=true&amp;cauthor_uid=28379579" TargetMode="External"/><Relationship Id="rId2809" Type="http://schemas.openxmlformats.org/officeDocument/2006/relationships/hyperlink" Target="https://www.ncbi.nlm.nih.gov/pubmed/?term=Arking%20DE%5BAuthor%5D&amp;cauthor=true&amp;cauthor_uid=28379579" TargetMode="External"/><Relationship Id="rId1106" Type="http://schemas.openxmlformats.org/officeDocument/2006/relationships/hyperlink" Target="https://www.ncbi.nlm.nih.gov/pubmed/?term=Siscovick%20DS%5BAuthor%5D&amp;cauthor=true&amp;cauthor_uid=28055285" TargetMode="External"/><Relationship Id="rId1313" Type="http://schemas.openxmlformats.org/officeDocument/2006/relationships/hyperlink" Target="https://www.ncbi.nlm.nih.gov/pubmed/?term=Psaty%20BM%5BAuthor%5D&amp;cauthor=true&amp;cauthor_uid=28107422" TargetMode="External"/><Relationship Id="rId1520" Type="http://schemas.openxmlformats.org/officeDocument/2006/relationships/hyperlink" Target="https://www.ncbi.nlm.nih.gov/pubmed/?term=Nyquist%20P%5BAuthor%5D&amp;cauthor=true&amp;cauthor_uid=28098162" TargetMode="External"/><Relationship Id="rId1965" Type="http://schemas.openxmlformats.org/officeDocument/2006/relationships/hyperlink" Target="https://www.ncbi.nlm.nih.gov/pubmed/?term=Czajkowski%20J%5BAuthor%5D&amp;cauthor=true&amp;cauthor_uid=28443625" TargetMode="External"/><Relationship Id="rId3180" Type="http://schemas.openxmlformats.org/officeDocument/2006/relationships/hyperlink" Target="http://www.ncbi.nlm.nih.gov/pmc/articles/pmc5502352/" TargetMode="External"/><Relationship Id="rId1618" Type="http://schemas.openxmlformats.org/officeDocument/2006/relationships/hyperlink" Target="https://www.ncbi.nlm.nih.gov/pubmed/?term=Donohoe%20G%5BAuthor%5D&amp;cauthor=true&amp;cauthor_uid=28098162" TargetMode="External"/><Relationship Id="rId1825" Type="http://schemas.openxmlformats.org/officeDocument/2006/relationships/hyperlink" Target="https://www.ncbi.nlm.nih.gov/pubmed/?term=Tesfaigzi%20Y%5BAuthor%5D&amp;cauthor=true&amp;cauthor_uid=28166215" TargetMode="External"/><Relationship Id="rId3040" Type="http://schemas.openxmlformats.org/officeDocument/2006/relationships/hyperlink" Target="https://www.ncbi.nlm.nih.gov/pubmed/?term=Bis%20JC%5BAuthor%5D&amp;cauthor=true&amp;cauthor_uid=28394258" TargetMode="External"/><Relationship Id="rId3278" Type="http://schemas.openxmlformats.org/officeDocument/2006/relationships/hyperlink" Target="https://www.ncbi.nlm.nih.gov/pubmed/?term=Pfeiffer%20L%5BAuthor%5D&amp;cauthor=true&amp;cauthor_uid=27843151" TargetMode="External"/><Relationship Id="rId3485" Type="http://schemas.openxmlformats.org/officeDocument/2006/relationships/hyperlink" Target="https://www.ncbi.nlm.nih.gov/pubmed/?term=Tin%20A%5BAuthor%5D&amp;cauthor=true&amp;cauthor_uid=25493955" TargetMode="External"/><Relationship Id="rId3692" Type="http://schemas.openxmlformats.org/officeDocument/2006/relationships/hyperlink" Target="https://www.ncbi.nlm.nih.gov/pubmed/?term=Hansel%20NN%5BAuthor%5D&amp;cauthor=true&amp;cauthor_uid=23242246" TargetMode="External"/><Relationship Id="rId199" Type="http://schemas.openxmlformats.org/officeDocument/2006/relationships/hyperlink" Target="https://pubmed.ncbi.nlm.nih.gov/36156076/" TargetMode="External"/><Relationship Id="rId2087" Type="http://schemas.openxmlformats.org/officeDocument/2006/relationships/hyperlink" Target="https://www.ncbi.nlm.nih.gov/pubmed/?term=Heath%20AC%5BAuthor%5D&amp;cauthor=true&amp;cauthor_uid=28443625" TargetMode="External"/><Relationship Id="rId2294" Type="http://schemas.openxmlformats.org/officeDocument/2006/relationships/hyperlink" Target="https://www.ncbi.nlm.nih.gov/pubmed/?term=Lopez%20OL%5BAuthor%5D&amp;cauthor=true&amp;cauthor_uid=28263191" TargetMode="External"/><Relationship Id="rId3138" Type="http://schemas.openxmlformats.org/officeDocument/2006/relationships/hyperlink" Target="https://pubmed.ncbi.nlm.nih.gov/29032079/" TargetMode="External"/><Relationship Id="rId3345" Type="http://schemas.openxmlformats.org/officeDocument/2006/relationships/hyperlink" Target="https://www.ncbi.nlm.nih.gov/pubmed/?term=London%20SJ%5BAuthor%5D&amp;cauthor=true&amp;cauthor_uid=27843151" TargetMode="External"/><Relationship Id="rId3552" Type="http://schemas.openxmlformats.org/officeDocument/2006/relationships/hyperlink" Target="https://www.ncbi.nlm.nih.gov/pubmed/?term=Bakker%20SJ%5BAuthor%5D&amp;cauthor=true&amp;cauthor_uid=25493955" TargetMode="External"/><Relationship Id="rId266" Type="http://schemas.openxmlformats.org/officeDocument/2006/relationships/hyperlink" Target="https://pubmed.ncbi.nlm.nih.gov/35904195/" TargetMode="External"/><Relationship Id="rId473" Type="http://schemas.openxmlformats.org/officeDocument/2006/relationships/hyperlink" Target="https://pubmed.ncbi.nlm.nih.gov/32119036/" TargetMode="External"/><Relationship Id="rId680" Type="http://schemas.openxmlformats.org/officeDocument/2006/relationships/hyperlink" Target="https://www.ncbi.nlm.nih.gov/pmc/articles/PMC6851116/" TargetMode="External"/><Relationship Id="rId2154" Type="http://schemas.openxmlformats.org/officeDocument/2006/relationships/hyperlink" Target="https://www.ncbi.nlm.nih.gov/pubmed/?term=Rice%20T%5BAuthor%5D&amp;cauthor=true&amp;cauthor_uid=28443625" TargetMode="External"/><Relationship Id="rId2361" Type="http://schemas.openxmlformats.org/officeDocument/2006/relationships/hyperlink" Target="https://www.ncbi.nlm.nih.gov/pubmed/?term=Mukherjee%20S%5BAuthor%5D&amp;cauthor=true&amp;cauthor_uid=28242297" TargetMode="External"/><Relationship Id="rId2599" Type="http://schemas.openxmlformats.org/officeDocument/2006/relationships/hyperlink" Target="https://www.ncbi.nlm.nih.gov/pubmed/?term=Berry%20JD%5BAuthor%5D&amp;cauthor=true&amp;cauthor_uid=28254175" TargetMode="External"/><Relationship Id="rId3205" Type="http://schemas.openxmlformats.org/officeDocument/2006/relationships/hyperlink" Target="https://www.ncbi.nlm.nih.gov/pubmed/?term=CHARGE%20epigenetics%20of%20Coronary%20Heart%20Disease%5BCorporate%20Author%5D" TargetMode="External"/><Relationship Id="rId3412" Type="http://schemas.openxmlformats.org/officeDocument/2006/relationships/hyperlink" Target="https://www.ncbi.nlm.nih.gov/pubmed/?term=Rivadeneira%20F%5BAuthor%5D&amp;cauthor=true&amp;cauthor_uid=27587472" TargetMode="External"/><Relationship Id="rId126" Type="http://schemas.openxmlformats.org/officeDocument/2006/relationships/hyperlink" Target="https://pubmed.ncbi.nlm.nih.gov/36882344/" TargetMode="External"/><Relationship Id="rId333" Type="http://schemas.openxmlformats.org/officeDocument/2006/relationships/hyperlink" Target="http://www.ncbi.nlm.nih.gov/pmc/articles/pmc9605867/" TargetMode="External"/><Relationship Id="rId540" Type="http://schemas.openxmlformats.org/officeDocument/2006/relationships/hyperlink" Target="https://www.ncbi.nlm.nih.gov/pmc/articles/PMC6952380/" TargetMode="External"/><Relationship Id="rId778" Type="http://schemas.openxmlformats.org/officeDocument/2006/relationships/hyperlink" Target="https://www.ncbi.nlm.nih.gov/pmc/articles/PMC5860682/" TargetMode="External"/><Relationship Id="rId985" Type="http://schemas.openxmlformats.org/officeDocument/2006/relationships/hyperlink" Target="https://www.ncbi.nlm.nih.gov/pubmed/?term=van%20Duijn%20CM%5BAuthor%5D&amp;cauthor=true&amp;cauthor_uid=29304378" TargetMode="External"/><Relationship Id="rId1170" Type="http://schemas.openxmlformats.org/officeDocument/2006/relationships/hyperlink" Target="https://www.ncbi.nlm.nih.gov/pubmed/?term=Hofman%20A%5BAuthor%5D&amp;cauthor=true&amp;cauthor_uid=28077804" TargetMode="External"/><Relationship Id="rId2014" Type="http://schemas.openxmlformats.org/officeDocument/2006/relationships/hyperlink" Target="https://www.ncbi.nlm.nih.gov/pubmed/?term=P%C3%A9russe%20L%5BAuthor%5D&amp;cauthor=true&amp;cauthor_uid=28443625" TargetMode="External"/><Relationship Id="rId2221" Type="http://schemas.openxmlformats.org/officeDocument/2006/relationships/hyperlink" Target="https://www.ncbi.nlm.nih.gov/pubmed/?term=Kardia%20SLR%5BAuthor%5D&amp;cauthor=true&amp;cauthor_uid=28443625" TargetMode="External"/><Relationship Id="rId2459" Type="http://schemas.openxmlformats.org/officeDocument/2006/relationships/hyperlink" Target="https://www.ncbi.nlm.nih.gov/pubmed/?term=Hakonarson%20H%5BAuthor%5D&amp;cauthor=true&amp;cauthor_uid=28430825" TargetMode="External"/><Relationship Id="rId2666" Type="http://schemas.openxmlformats.org/officeDocument/2006/relationships/hyperlink" Target="https://www.ncbi.nlm.nih.gov/pubmed/?term=association+between+subclinical+thyroid+dysfunction+and+change+in+bone+mineral+density+in+prospective+cohorts" TargetMode="External"/><Relationship Id="rId2873" Type="http://schemas.openxmlformats.org/officeDocument/2006/relationships/hyperlink" Target="https://www.ncbi.nlm.nih.gov/pubmed/?term=Li%20J%5BAuthor%5D&amp;cauthor=true&amp;cauthor_uid=28017375" TargetMode="External"/><Relationship Id="rId638" Type="http://schemas.openxmlformats.org/officeDocument/2006/relationships/hyperlink" Target="https://www.ncbi.nlm.nih.gov/pubmed/31221508" TargetMode="External"/><Relationship Id="rId845" Type="http://schemas.openxmlformats.org/officeDocument/2006/relationships/hyperlink" Target="https://www.ncbi.nlm.nih.gov/pubmed/?term=Rose%20LM" TargetMode="External"/><Relationship Id="rId1030" Type="http://schemas.openxmlformats.org/officeDocument/2006/relationships/hyperlink" Target="https://www.ncbi.nlm.nih.gov/pubmed/30646330" TargetMode="External"/><Relationship Id="rId1268" Type="http://schemas.openxmlformats.org/officeDocument/2006/relationships/hyperlink" Target="https://www.ncbi.nlm.nih.gov/pubmed/?term=Grossmann%20V%5BAuthor%5D&amp;cauthor=true&amp;cauthor_uid=28107422" TargetMode="External"/><Relationship Id="rId1475" Type="http://schemas.openxmlformats.org/officeDocument/2006/relationships/hyperlink" Target="https://www.ncbi.nlm.nih.gov/pubmed/?term=Brickman%20AM%5BAuthor%5D&amp;cauthor=true&amp;cauthor_uid=28098162" TargetMode="External"/><Relationship Id="rId1682" Type="http://schemas.openxmlformats.org/officeDocument/2006/relationships/hyperlink" Target="https://www.ncbi.nlm.nih.gov/pubmed/?term=Martinez%20O%5BAuthor%5D&amp;cauthor=true&amp;cauthor_uid=28098162" TargetMode="External"/><Relationship Id="rId2319" Type="http://schemas.openxmlformats.org/officeDocument/2006/relationships/hyperlink" Target="https://www.ncbi.nlm.nih.gov/pubmed/?term=Tang%20W%5BAuthor%5D&amp;cauthor=true&amp;cauthor_uid=28528403" TargetMode="External"/><Relationship Id="rId2526" Type="http://schemas.openxmlformats.org/officeDocument/2006/relationships/hyperlink" Target="https://www.ncbi.nlm.nih.gov/pubmed/?term=Kors%20JA%5BAuthor%5D&amp;cauthor=true&amp;cauthor_uid=28039329" TargetMode="External"/><Relationship Id="rId2733" Type="http://schemas.openxmlformats.org/officeDocument/2006/relationships/hyperlink" Target="https://www.ncbi.nlm.nih.gov/pubmed/?term=Eppinga%20RN%5BAuthor%5D&amp;cauthor=true&amp;cauthor_uid=28379579" TargetMode="External"/><Relationship Id="rId400" Type="http://schemas.openxmlformats.org/officeDocument/2006/relationships/hyperlink" Target="http://www.ncbi.nlm.nih.gov/pmc/articles/pmc8702448/" TargetMode="External"/><Relationship Id="rId705" Type="http://schemas.openxmlformats.org/officeDocument/2006/relationships/hyperlink" Target="https://www.ncbi.nlm.nih.gov/pubmed/30298627" TargetMode="External"/><Relationship Id="rId1128" Type="http://schemas.openxmlformats.org/officeDocument/2006/relationships/hyperlink" Target="https://www.ncbi.nlm.nih.gov/pubmed/?term=Odden%20MC%5BAuthor%5D&amp;cauthor=true&amp;cauthor_uid=28002548" TargetMode="External"/><Relationship Id="rId1335" Type="http://schemas.openxmlformats.org/officeDocument/2006/relationships/hyperlink" Target="https://www.ncbi.nlm.nih.gov/pubmed/?term=Hansen%20T%5BAuthor%5D&amp;cauthor=true&amp;cauthor_uid=28107422" TargetMode="External"/><Relationship Id="rId1542" Type="http://schemas.openxmlformats.org/officeDocument/2006/relationships/hyperlink" Target="https://www.ncbi.nlm.nih.gov/pubmed/?term=Shumskaya%20E%5BAuthor%5D&amp;cauthor=true&amp;cauthor_uid=28098162" TargetMode="External"/><Relationship Id="rId1987" Type="http://schemas.openxmlformats.org/officeDocument/2006/relationships/hyperlink" Target="https://www.ncbi.nlm.nih.gov/pubmed/?term=Chittani%20M%5BAuthor%5D&amp;cauthor=true&amp;cauthor_uid=28443625" TargetMode="External"/><Relationship Id="rId2940" Type="http://schemas.openxmlformats.org/officeDocument/2006/relationships/hyperlink" Target="https://www.ncbi.nlm.nih.gov/pubmed/?term=Ntalla%20I%5BAuthor%5D&amp;cauthor=true&amp;cauthor_uid=28135244" TargetMode="External"/><Relationship Id="rId912" Type="http://schemas.openxmlformats.org/officeDocument/2006/relationships/hyperlink" Target="https://www.ncbi.nlm.nih.gov/pmc/articles/PMC6105330/" TargetMode="External"/><Relationship Id="rId1847" Type="http://schemas.openxmlformats.org/officeDocument/2006/relationships/hyperlink" Target="https://www.ncbi.nlm.nih.gov/pubmed/?term=Sliwinski%20P%5BAuthor%5D&amp;cauthor=true&amp;cauthor_uid=28166215" TargetMode="External"/><Relationship Id="rId2800" Type="http://schemas.openxmlformats.org/officeDocument/2006/relationships/hyperlink" Target="https://www.ncbi.nlm.nih.gov/pubmed/?term=Palmer%20CN%5BAuthor%5D&amp;cauthor=true&amp;cauthor_uid=28379579" TargetMode="External"/><Relationship Id="rId41" Type="http://schemas.openxmlformats.org/officeDocument/2006/relationships/hyperlink" Target="https://pubmed.ncbi.nlm.nih.gov/38370803/" TargetMode="External"/><Relationship Id="rId1402" Type="http://schemas.openxmlformats.org/officeDocument/2006/relationships/hyperlink" Target="https://www.ncbi.nlm.nih.gov/pubmed/?term=Kilpel%C3%A4inen%20TO" TargetMode="External"/><Relationship Id="rId1707" Type="http://schemas.openxmlformats.org/officeDocument/2006/relationships/hyperlink" Target="https://www.ncbi.nlm.nih.gov/pubmed/?term=Pandolfo%20M%5BAuthor%5D&amp;cauthor=true&amp;cauthor_uid=28098162" TargetMode="External"/><Relationship Id="rId3062" Type="http://schemas.openxmlformats.org/officeDocument/2006/relationships/hyperlink" Target="https://www.ncbi.nlm.nih.gov/pubmed/?term=Leosdottir%20M%5BAuthor%5D&amp;cauthor=true&amp;cauthor_uid=28394258" TargetMode="External"/><Relationship Id="rId190" Type="http://schemas.openxmlformats.org/officeDocument/2006/relationships/hyperlink" Target="https://pubmed.ncbi.nlm.nih.gov/37587153/" TargetMode="External"/><Relationship Id="rId288" Type="http://schemas.openxmlformats.org/officeDocument/2006/relationships/hyperlink" Target="https://pubmed.ncbi.nlm.nih.gov/35476049/" TargetMode="External"/><Relationship Id="rId1914" Type="http://schemas.openxmlformats.org/officeDocument/2006/relationships/hyperlink" Target="https://www.ncbi.nlm.nih.gov/pubmed/?term=de%20Boer%20IH%5BAuthor%5D&amp;cauthor=true&amp;cauthor_uid=28143865" TargetMode="External"/><Relationship Id="rId3367" Type="http://schemas.openxmlformats.org/officeDocument/2006/relationships/hyperlink" Target="https://www.ncbi.nlm.nih.gov/pubmed/?term=Deshmukh%20HA%5BAuthor%5D&amp;cauthor=true&amp;cauthor_uid=27587472" TargetMode="External"/><Relationship Id="rId3574" Type="http://schemas.openxmlformats.org/officeDocument/2006/relationships/hyperlink" Target="https://www.ncbi.nlm.nih.gov/pubmed/?term=Metzger%20M%5BAuthor%5D&amp;cauthor=true&amp;cauthor_uid=25493955" TargetMode="External"/><Relationship Id="rId495" Type="http://schemas.openxmlformats.org/officeDocument/2006/relationships/hyperlink" Target="http://www.ncbi.nlm.nih.gov/pmc/articles/pmc7508833/" TargetMode="External"/><Relationship Id="rId2176" Type="http://schemas.openxmlformats.org/officeDocument/2006/relationships/hyperlink" Target="https://www.ncbi.nlm.nih.gov/pubmed/?term=Taylor%20KD%5BAuthor%5D&amp;cauthor=true&amp;cauthor_uid=28443625" TargetMode="External"/><Relationship Id="rId2383" Type="http://schemas.openxmlformats.org/officeDocument/2006/relationships/hyperlink" Target="https://www.ncbi.nlm.nih.gov/pubmed/?term=Liu%20CT%5BAuthor%5D&amp;cauthor=true&amp;cauthor_uid=28430825" TargetMode="External"/><Relationship Id="rId2590" Type="http://schemas.openxmlformats.org/officeDocument/2006/relationships/hyperlink" Target="https://www.ncbi.nlm.nih.gov/pubmed/?term=LaMonte%20M%5BAuthor%5D&amp;cauthor=true&amp;cauthor_uid=28254175" TargetMode="External"/><Relationship Id="rId3227" Type="http://schemas.openxmlformats.org/officeDocument/2006/relationships/hyperlink" Target="https://www.ncbi.nlm.nih.gov/pubmed/?term=Chu%20AY%5BAuthor%5D&amp;cauthor=true&amp;cauthor_uid=27955697" TargetMode="External"/><Relationship Id="rId3434" Type="http://schemas.openxmlformats.org/officeDocument/2006/relationships/hyperlink" Target="https://www.ncbi.nlm.nih.gov/pubmed/?term=Franco%20OH%5BAuthor%5D&amp;cauthor=true&amp;cauthor_uid=27587472" TargetMode="External"/><Relationship Id="rId3641" Type="http://schemas.openxmlformats.org/officeDocument/2006/relationships/hyperlink" Target="https://www.ncbi.nlm.nih.gov/pubmed/?term=de%20Boer%20IH%5BAuthor%5D&amp;cauthor=true&amp;cauthor_uid=24125420" TargetMode="External"/><Relationship Id="rId148" Type="http://schemas.openxmlformats.org/officeDocument/2006/relationships/hyperlink" Target="https://pubmed.ncbi.nlm.nih.gov/36638956/" TargetMode="External"/><Relationship Id="rId355" Type="http://schemas.openxmlformats.org/officeDocument/2006/relationships/hyperlink" Target="https://pubmed.ncbi.nlm.nih.gov/34059833/" TargetMode="External"/><Relationship Id="rId562" Type="http://schemas.openxmlformats.org/officeDocument/2006/relationships/hyperlink" Target="http://www.ncbi.nlm.nih.gov/pmc/articles/pmc7239545/" TargetMode="External"/><Relationship Id="rId1192" Type="http://schemas.openxmlformats.org/officeDocument/2006/relationships/hyperlink" Target="https://www.ncbi.nlm.nih.gov/pubmed/?term=Liu%20Y%5BAuthor%5D&amp;cauthor=true&amp;cauthor_uid=28077804" TargetMode="External"/><Relationship Id="rId2036" Type="http://schemas.openxmlformats.org/officeDocument/2006/relationships/hyperlink" Target="https://www.ncbi.nlm.nih.gov/pubmed/?term=Hua%20Zhao%20J%5BAuthor%5D&amp;cauthor=true&amp;cauthor_uid=28443625" TargetMode="External"/><Relationship Id="rId2243" Type="http://schemas.openxmlformats.org/officeDocument/2006/relationships/hyperlink" Target="https://www.ncbi.nlm.nih.gov/pubmed/?term=S%C3%B8rensen%20TIA%5BAuthor%5D&amp;cauthor=true&amp;cauthor_uid=28443625" TargetMode="External"/><Relationship Id="rId2450" Type="http://schemas.openxmlformats.org/officeDocument/2006/relationships/hyperlink" Target="https://www.ncbi.nlm.nih.gov/pubmed/?term=Witte%20JS%5BAuthor%5D&amp;cauthor=true&amp;cauthor_uid=28430825" TargetMode="External"/><Relationship Id="rId2688" Type="http://schemas.openxmlformats.org/officeDocument/2006/relationships/hyperlink" Target="https://www.ncbi.nlm.nih.gov/pmc/articles/PMC5861576/" TargetMode="External"/><Relationship Id="rId2895" Type="http://schemas.openxmlformats.org/officeDocument/2006/relationships/hyperlink" Target="https://www.ncbi.nlm.nih.gov/pubmed/?term=Harris%20TB%5BAuthor%5D&amp;cauthor=true&amp;cauthor_uid=28017375" TargetMode="External"/><Relationship Id="rId3501" Type="http://schemas.openxmlformats.org/officeDocument/2006/relationships/hyperlink" Target="https://www.ncbi.nlm.nih.gov/pubmed/?term=Launer%20LJ%5BAuthor%5D&amp;cauthor=true&amp;cauthor_uid=25493955" TargetMode="External"/><Relationship Id="rId215" Type="http://schemas.openxmlformats.org/officeDocument/2006/relationships/hyperlink" Target="https://pubmed.ncbi.nlm.nih.gov/35977151/" TargetMode="External"/><Relationship Id="rId422" Type="http://schemas.openxmlformats.org/officeDocument/2006/relationships/hyperlink" Target="http://www.ncbi.nlm.nih.gov/pmc/articles/pmc8629903/" TargetMode="External"/><Relationship Id="rId867" Type="http://schemas.openxmlformats.org/officeDocument/2006/relationships/hyperlink" Target="https://www.ncbi.nlm.nih.gov/pubmed/?term=Ellervik%20C" TargetMode="External"/><Relationship Id="rId1052" Type="http://schemas.openxmlformats.org/officeDocument/2006/relationships/hyperlink" Target="https://www.ncbi.nlm.nih.gov/pubmed/30158200" TargetMode="External"/><Relationship Id="rId1497" Type="http://schemas.openxmlformats.org/officeDocument/2006/relationships/hyperlink" Target="https://www.ncbi.nlm.nih.gov/pubmed/?term=Hoogman%20M%5BAuthor%5D&amp;cauthor=true&amp;cauthor_uid=28098162" TargetMode="External"/><Relationship Id="rId2103" Type="http://schemas.openxmlformats.org/officeDocument/2006/relationships/hyperlink" Target="https://www.ncbi.nlm.nih.gov/pubmed/?term=J%C3%B8rgensen%20ME%5BAuthor%5D&amp;cauthor=true&amp;cauthor_uid=28443625" TargetMode="External"/><Relationship Id="rId2310" Type="http://schemas.openxmlformats.org/officeDocument/2006/relationships/hyperlink" Target="https://www.ncbi.nlm.nih.gov/pubmed/?term=Smith%20EN%5BAuthor%5D&amp;cauthor=true&amp;cauthor_uid=28528403" TargetMode="External"/><Relationship Id="rId2548" Type="http://schemas.openxmlformats.org/officeDocument/2006/relationships/hyperlink" Target="https://www.ncbi.nlm.nih.gov/pubmed/?term=St%C3%BCrmer%20T%5BAuthor%5D&amp;cauthor=true&amp;cauthor_uid=28039329" TargetMode="External"/><Relationship Id="rId2755" Type="http://schemas.openxmlformats.org/officeDocument/2006/relationships/hyperlink" Target="https://www.ncbi.nlm.nih.gov/pubmed/?term=Nelson%20CP%5BAuthor%5D&amp;cauthor=true&amp;cauthor_uid=28379579" TargetMode="External"/><Relationship Id="rId2962" Type="http://schemas.openxmlformats.org/officeDocument/2006/relationships/hyperlink" Target="https://www.ncbi.nlm.nih.gov/pubmed/?term=Gansevoort%20RT%5BAuthor%5D&amp;cauthor=true&amp;cauthor_uid=28135244" TargetMode="External"/><Relationship Id="rId727" Type="http://schemas.openxmlformats.org/officeDocument/2006/relationships/hyperlink" Target="https://www.ncbi.nlm.nih.gov/pubmed/31152163" TargetMode="External"/><Relationship Id="rId934" Type="http://schemas.openxmlformats.org/officeDocument/2006/relationships/hyperlink" Target="https://www.ncbi.nlm.nih.gov/pubmed/?term=Porleifsson%20G%5BAuthor%5D&amp;cauthor=true&amp;cauthor_uid=29304378" TargetMode="External"/><Relationship Id="rId1357" Type="http://schemas.openxmlformats.org/officeDocument/2006/relationships/hyperlink" Target="https://www.ncbi.nlm.nih.gov/pubmed/?term=Overvad%20K" TargetMode="External"/><Relationship Id="rId1564" Type="http://schemas.openxmlformats.org/officeDocument/2006/relationships/hyperlink" Target="https://www.ncbi.nlm.nih.gov/pubmed/?term=Wittfeld%20K%5BAuthor%5D&amp;cauthor=true&amp;cauthor_uid=28098162" TargetMode="External"/><Relationship Id="rId1771" Type="http://schemas.openxmlformats.org/officeDocument/2006/relationships/hyperlink" Target="https://www.ncbi.nlm.nih.gov/pubmed/?term=Schumann%20G%5BAuthor%5D&amp;cauthor=true&amp;cauthor_uid=28098162" TargetMode="External"/><Relationship Id="rId2408" Type="http://schemas.openxmlformats.org/officeDocument/2006/relationships/hyperlink" Target="https://www.ncbi.nlm.nih.gov/pubmed/?term=Allison%20MA%5BAuthor%5D&amp;cauthor=true&amp;cauthor_uid=28430825" TargetMode="External"/><Relationship Id="rId2615" Type="http://schemas.openxmlformats.org/officeDocument/2006/relationships/hyperlink" Target="https://www.ncbi.nlm.nih.gov/pubmed/?term=Roetker%20NS%5BAuthor%5D&amp;cauthor=true&amp;cauthor_uid=28445597" TargetMode="External"/><Relationship Id="rId2822" Type="http://schemas.openxmlformats.org/officeDocument/2006/relationships/hyperlink" Target="https://www.ncbi.nlm.nih.gov/pubmed/?term=Tanaka%20T%5BAuthor%5D&amp;cauthor=true&amp;cauthor_uid=28017375" TargetMode="External"/><Relationship Id="rId63" Type="http://schemas.openxmlformats.org/officeDocument/2006/relationships/hyperlink" Target="https://pubmed.ncbi.nlm.nih.gov/36889582/" TargetMode="External"/><Relationship Id="rId1217" Type="http://schemas.openxmlformats.org/officeDocument/2006/relationships/hyperlink" Target="https://www.ncbi.nlm.nih.gov/pubmed/?term=Atzmon%20G%5BAuthor%5D&amp;cauthor=true&amp;cauthor_uid=28077804" TargetMode="External"/><Relationship Id="rId1424" Type="http://schemas.openxmlformats.org/officeDocument/2006/relationships/hyperlink" Target="https://www.ncbi.nlm.nih.gov/pubmed/?term=Carbone%20LD%5BAuthor%5D&amp;cauthor=true&amp;cauthor_uid=28288973" TargetMode="External"/><Relationship Id="rId1631" Type="http://schemas.openxmlformats.org/officeDocument/2006/relationships/hyperlink" Target="https://www.ncbi.nlm.nih.gov/pubmed/?term=Fornage%20M%5BAuthor%5D&amp;cauthor=true&amp;cauthor_uid=28098162" TargetMode="External"/><Relationship Id="rId1869" Type="http://schemas.openxmlformats.org/officeDocument/2006/relationships/hyperlink" Target="https://www.ncbi.nlm.nih.gov/pubmed/?term=Tanaka%20T%5BAuthor%5D&amp;cauthor=true&amp;cauthor_uid=28298293" TargetMode="External"/><Relationship Id="rId3084" Type="http://schemas.openxmlformats.org/officeDocument/2006/relationships/hyperlink" Target="https://www.ncbi.nlm.nih.gov/pubmed/?term=Rotter%20JI%5BAuthor%5D&amp;cauthor=true&amp;cauthor_uid=28394258" TargetMode="External"/><Relationship Id="rId3291" Type="http://schemas.openxmlformats.org/officeDocument/2006/relationships/hyperlink" Target="https://www.ncbi.nlm.nih.gov/pubmed/?term=Zhi%20D%5BAuthor%5D&amp;cauthor=true&amp;cauthor_uid=27843151" TargetMode="External"/><Relationship Id="rId1729" Type="http://schemas.openxmlformats.org/officeDocument/2006/relationships/hyperlink" Target="https://www.ncbi.nlm.nih.gov/pubmed/?term=Sisodiya%20SM%5BAuthor%5D&amp;cauthor=true&amp;cauthor_uid=28098162" TargetMode="External"/><Relationship Id="rId1936" Type="http://schemas.openxmlformats.org/officeDocument/2006/relationships/hyperlink" Target="https://www.ncbi.nlm.nih.gov/pubmed/?term=Harris%20T%5BAuthor%5D&amp;cauthor=true&amp;cauthor_uid=28379451" TargetMode="External"/><Relationship Id="rId3389" Type="http://schemas.openxmlformats.org/officeDocument/2006/relationships/hyperlink" Target="https://www.ncbi.nlm.nih.gov/pubmed/?term=Ford%20I%5BAuthor%5D&amp;cauthor=true&amp;cauthor_uid=27587472" TargetMode="External"/><Relationship Id="rId3596" Type="http://schemas.openxmlformats.org/officeDocument/2006/relationships/hyperlink" Target="https://www.ncbi.nlm.nih.gov/pubmed/?term=Hanis%20CL%5BAuthor%5D&amp;cauthor=true&amp;cauthor_uid=25552592" TargetMode="External"/><Relationship Id="rId2198" Type="http://schemas.openxmlformats.org/officeDocument/2006/relationships/hyperlink" Target="https://www.ncbi.nlm.nih.gov/pubmed/?term=Bandinelli%20S%5BAuthor%5D&amp;cauthor=true&amp;cauthor_uid=28443625" TargetMode="External"/><Relationship Id="rId3151" Type="http://schemas.openxmlformats.org/officeDocument/2006/relationships/hyperlink" Target="https://www.ncbi.nlm.nih.gov/pmc/articles/PMC5027680/" TargetMode="External"/><Relationship Id="rId3249" Type="http://schemas.openxmlformats.org/officeDocument/2006/relationships/hyperlink" Target="https://www.ncbi.nlm.nih.gov/pubmed/?term=Waldenberger%20M%5BAuthor%5D&amp;cauthor=true&amp;cauthor_uid=27955697" TargetMode="External"/><Relationship Id="rId3456" Type="http://schemas.openxmlformats.org/officeDocument/2006/relationships/hyperlink" Target="https://www.ncbi.nlm.nih.gov/pubmed/?term=Lyytik%C3%A4inen%20LP%5BAuthor%5D&amp;cauthor=true&amp;cauthor_uid=26962151" TargetMode="External"/><Relationship Id="rId377" Type="http://schemas.openxmlformats.org/officeDocument/2006/relationships/hyperlink" Target="https://pubmed.ncbi.nlm.nih.gov/34270325/" TargetMode="External"/><Relationship Id="rId584" Type="http://schemas.openxmlformats.org/officeDocument/2006/relationships/hyperlink" Target="https://www.ncbi.nlm.nih.gov/pubmed/31256203" TargetMode="External"/><Relationship Id="rId2058" Type="http://schemas.openxmlformats.org/officeDocument/2006/relationships/hyperlink" Target="https://www.ncbi.nlm.nih.gov/pubmed/?term=Collins%20FS%5BAuthor%5D&amp;cauthor=true&amp;cauthor_uid=28443625" TargetMode="External"/><Relationship Id="rId2265" Type="http://schemas.openxmlformats.org/officeDocument/2006/relationships/hyperlink" Target="https://www.ncbi.nlm.nih.gov/pubmed/?term=Heid%20IM%5BAuthor%5D&amp;cauthor=true&amp;cauthor_uid=28443625" TargetMode="External"/><Relationship Id="rId3011" Type="http://schemas.openxmlformats.org/officeDocument/2006/relationships/hyperlink" Target="https://www.ncbi.nlm.nih.gov/pubmed/?term=Teumer%20A%5BAuthor%5D&amp;cauthor=true&amp;cauthor_uid=28394258" TargetMode="External"/><Relationship Id="rId3109" Type="http://schemas.openxmlformats.org/officeDocument/2006/relationships/hyperlink" Target="https://www.ncbi.nlm.nih.gov/pubmed/?term=Jaddoe%20VW%5BAuthor%5D&amp;cauthor=true&amp;cauthor_uid=28394258" TargetMode="External"/><Relationship Id="rId3663" Type="http://schemas.openxmlformats.org/officeDocument/2006/relationships/hyperlink" Target="https://www.ncbi.nlm.nih.gov/pubmed/?term=Rothenbacher%20D%5BAuthor%5D&amp;cauthor=true&amp;cauthor_uid=24004120" TargetMode="External"/><Relationship Id="rId5" Type="http://schemas.openxmlformats.org/officeDocument/2006/relationships/webSettings" Target="webSettings.xml"/><Relationship Id="rId237" Type="http://schemas.openxmlformats.org/officeDocument/2006/relationships/hyperlink" Target="http://www.ncbi.nlm.nih.gov/pmc/articles/pmc9210635/" TargetMode="External"/><Relationship Id="rId791" Type="http://schemas.openxmlformats.org/officeDocument/2006/relationships/hyperlink" Target="https://www.ncbi.nlm.nih.gov/pmc/articles/PMC6276579/" TargetMode="External"/><Relationship Id="rId889" Type="http://schemas.openxmlformats.org/officeDocument/2006/relationships/hyperlink" Target="https://www.ncbi.nlm.nih.gov/pmc/articles/PMC6404213/" TargetMode="External"/><Relationship Id="rId1074" Type="http://schemas.openxmlformats.org/officeDocument/2006/relationships/hyperlink" Target="https://www.ncbi.nlm.nih.gov/pubmed/?term=Jones%20RR%5BAuthor%5D&amp;cauthor=true&amp;cauthor_uid=29698900" TargetMode="External"/><Relationship Id="rId2472" Type="http://schemas.openxmlformats.org/officeDocument/2006/relationships/hyperlink" Target="https://www.ncbi.nlm.nih.gov/pubmed/?term=Rotimi%20CN%5BAuthor%5D&amp;cauthor=true&amp;cauthor_uid=28430825" TargetMode="External"/><Relationship Id="rId2777" Type="http://schemas.openxmlformats.org/officeDocument/2006/relationships/hyperlink" Target="https://www.ncbi.nlm.nih.gov/pubmed/?term=Vaartjes%20I%5BAuthor%5D&amp;cauthor=true&amp;cauthor_uid=28379579" TargetMode="External"/><Relationship Id="rId3316" Type="http://schemas.openxmlformats.org/officeDocument/2006/relationships/hyperlink" Target="https://www.ncbi.nlm.nih.gov/pubmed/?term=Ferrucci%20L%5BAuthor%5D&amp;cauthor=true&amp;cauthor_uid=27843151" TargetMode="External"/><Relationship Id="rId3523" Type="http://schemas.openxmlformats.org/officeDocument/2006/relationships/hyperlink" Target="https://www.ncbi.nlm.nih.gov/pubmed/?term=Kanetsky%20PA%5BAuthor%5D&amp;cauthor=true&amp;cauthor_uid=25493955" TargetMode="External"/><Relationship Id="rId444" Type="http://schemas.openxmlformats.org/officeDocument/2006/relationships/hyperlink" Target="https://pubmed.ncbi.nlm.nih.gov/33568819/" TargetMode="External"/><Relationship Id="rId651" Type="http://schemas.openxmlformats.org/officeDocument/2006/relationships/hyperlink" Target="https://www.ncbi.nlm.nih.gov/pubmed/31115639" TargetMode="External"/><Relationship Id="rId749" Type="http://schemas.openxmlformats.org/officeDocument/2006/relationships/hyperlink" Target="https://www.ncbi.nlm.nih.gov/pubmed/30282361" TargetMode="External"/><Relationship Id="rId1281" Type="http://schemas.openxmlformats.org/officeDocument/2006/relationships/hyperlink" Target="https://www.ncbi.nlm.nih.gov/pubmed/?term=Mulas%20A%5BAuthor%5D&amp;cauthor=true&amp;cauthor_uid=28107422" TargetMode="External"/><Relationship Id="rId1379" Type="http://schemas.openxmlformats.org/officeDocument/2006/relationships/hyperlink" Target="https://www.ncbi.nlm.nih.gov/pubmed/?term=Chen%20TA" TargetMode="External"/><Relationship Id="rId1586" Type="http://schemas.openxmlformats.org/officeDocument/2006/relationships/hyperlink" Target="https://www.ncbi.nlm.nih.gov/pubmed/?term=Boomsma%20DI%5BAuthor%5D&amp;cauthor=true&amp;cauthor_uid=28098162" TargetMode="External"/><Relationship Id="rId2125" Type="http://schemas.openxmlformats.org/officeDocument/2006/relationships/hyperlink" Target="https://www.ncbi.nlm.nih.gov/pubmed/?term=Luben%20R%5BAuthor%5D&amp;cauthor=true&amp;cauthor_uid=28443625" TargetMode="External"/><Relationship Id="rId2332" Type="http://schemas.openxmlformats.org/officeDocument/2006/relationships/hyperlink" Target="https://www.ncbi.nlm.nih.gov/pmc/articles/PMC5544392/" TargetMode="External"/><Relationship Id="rId2984" Type="http://schemas.openxmlformats.org/officeDocument/2006/relationships/hyperlink" Target="https://www.ncbi.nlm.nih.gov/pubmed/?term=Kooner%20JS%5BAuthor%5D&amp;cauthor=true&amp;cauthor_uid=28135244" TargetMode="External"/><Relationship Id="rId304" Type="http://schemas.openxmlformats.org/officeDocument/2006/relationships/hyperlink" Target="https://pubmed.ncbi.nlm.nih.gov/36220816/" TargetMode="External"/><Relationship Id="rId511" Type="http://schemas.openxmlformats.org/officeDocument/2006/relationships/hyperlink" Target="https://www.ncbi.nlm.nih.gov/pmc/articles/PMC7070205/" TargetMode="External"/><Relationship Id="rId609" Type="http://schemas.openxmlformats.org/officeDocument/2006/relationships/hyperlink" Target="https://www.ncbi.nlm.nih.gov/pubmed/31104630" TargetMode="External"/><Relationship Id="rId956" Type="http://schemas.openxmlformats.org/officeDocument/2006/relationships/hyperlink" Target="https://www.ncbi.nlm.nih.gov/pubmed/?term=Ralston%20SH%5BAuthor%5D&amp;cauthor=true&amp;cauthor_uid=29304378" TargetMode="External"/><Relationship Id="rId1141" Type="http://schemas.openxmlformats.org/officeDocument/2006/relationships/hyperlink" Target="https://www.ncbi.nlm.nih.gov/pmc/articles/PMC5832350/" TargetMode="External"/><Relationship Id="rId1239" Type="http://schemas.openxmlformats.org/officeDocument/2006/relationships/hyperlink" Target="https://www.ncbi.nlm.nih.gov/pmc/articles/PMC5653373/" TargetMode="External"/><Relationship Id="rId1793" Type="http://schemas.openxmlformats.org/officeDocument/2006/relationships/hyperlink" Target="https://www.ncbi.nlm.nih.gov/pubmed/?term=Franceschini%20N%5BAuthor%5D&amp;cauthor=true&amp;cauthor_uid=28166215" TargetMode="External"/><Relationship Id="rId2637" Type="http://schemas.openxmlformats.org/officeDocument/2006/relationships/hyperlink" Target="https://www.ncbi.nlm.nih.gov/pubmed/28437320" TargetMode="External"/><Relationship Id="rId2844" Type="http://schemas.openxmlformats.org/officeDocument/2006/relationships/hyperlink" Target="https://www.ncbi.nlm.nih.gov/pubmed/?term=Schmidt%20R%5BAuthor%5D&amp;cauthor=true&amp;cauthor_uid=28017375" TargetMode="External"/><Relationship Id="rId85" Type="http://schemas.openxmlformats.org/officeDocument/2006/relationships/hyperlink" Target="https://pubmed.ncbi.nlm.nih.gov/37253714/" TargetMode="External"/><Relationship Id="rId816" Type="http://schemas.openxmlformats.org/officeDocument/2006/relationships/hyperlink" Target="https://www.ncbi.nlm.nih.gov/pubmed/?term=K%C3%A4h%C3%B6nen%20M" TargetMode="External"/><Relationship Id="rId1001" Type="http://schemas.openxmlformats.org/officeDocument/2006/relationships/hyperlink" Target="https://www.ncbi.nlm.nih.gov/pubmed/?term=Ackert-Bicknell%20CL%5BAuthor%5D&amp;cauthor=true&amp;cauthor_uid=29304378" TargetMode="External"/><Relationship Id="rId1446" Type="http://schemas.openxmlformats.org/officeDocument/2006/relationships/hyperlink" Target="https://www.ncbi.nlm.nih.gov/pmc/articles/PMC5874182/" TargetMode="External"/><Relationship Id="rId1653" Type="http://schemas.openxmlformats.org/officeDocument/2006/relationships/hyperlink" Target="https://www.ncbi.nlm.nih.gov/pubmed/?term=Heslenfeld%20DJ%5BAuthor%5D&amp;cauthor=true&amp;cauthor_uid=28098162" TargetMode="External"/><Relationship Id="rId1860" Type="http://schemas.openxmlformats.org/officeDocument/2006/relationships/hyperlink" Target="https://www.ncbi.nlm.nih.gov/pubmed/?term=SPIROMICS%20Research%20Group%5BCorporate%20Author%5D" TargetMode="External"/><Relationship Id="rId2704" Type="http://schemas.openxmlformats.org/officeDocument/2006/relationships/hyperlink" Target="https://www.ncbi.nlm.nih.gov/pubmed/?term=Grarup%20N%5BAuthor%5D&amp;cauthor=true&amp;cauthor_uid=28379579" TargetMode="External"/><Relationship Id="rId2911" Type="http://schemas.openxmlformats.org/officeDocument/2006/relationships/hyperlink" Target="https://www.ncbi.nlm.nih.gov/pubmed/?term=Cupples%20LA%5BAuthor%5D&amp;cauthor=true&amp;cauthor_uid=28017375" TargetMode="External"/><Relationship Id="rId1306" Type="http://schemas.openxmlformats.org/officeDocument/2006/relationships/hyperlink" Target="https://www.ncbi.nlm.nih.gov/pubmed/?term=Hysi%20PG%5BAuthor%5D&amp;cauthor=true&amp;cauthor_uid=28107422" TargetMode="External"/><Relationship Id="rId1513" Type="http://schemas.openxmlformats.org/officeDocument/2006/relationships/hyperlink" Target="https://www.ncbi.nlm.nih.gov/pubmed/?term=Mather%20KA%5BAuthor%5D&amp;cauthor=true&amp;cauthor_uid=28098162" TargetMode="External"/><Relationship Id="rId1720" Type="http://schemas.openxmlformats.org/officeDocument/2006/relationships/hyperlink" Target="https://www.ncbi.nlm.nih.gov/pubmed/?term=Sacco%20RL%5BAuthor%5D&amp;cauthor=true&amp;cauthor_uid=28098162" TargetMode="External"/><Relationship Id="rId1958" Type="http://schemas.openxmlformats.org/officeDocument/2006/relationships/hyperlink" Target="https://www.ncbi.nlm.nih.gov/pubmed/?term=Winkler%20TW%5BAuthor%5D&amp;cauthor=true&amp;cauthor_uid=28443625" TargetMode="External"/><Relationship Id="rId3173" Type="http://schemas.openxmlformats.org/officeDocument/2006/relationships/hyperlink" Target="http://www.ncbi.nlm.nih.gov/pmc/articles/pmc5183535/" TargetMode="External"/><Relationship Id="rId3380" Type="http://schemas.openxmlformats.org/officeDocument/2006/relationships/hyperlink" Target="https://www.ncbi.nlm.nih.gov/pubmed/?term=Boerwinkle%20E%5BAuthor%5D&amp;cauthor=true&amp;cauthor_uid=27587472" TargetMode="External"/><Relationship Id="rId12" Type="http://schemas.openxmlformats.org/officeDocument/2006/relationships/hyperlink" Target="https://pubmed.ncbi.nlm.nih.gov/38183678/" TargetMode="External"/><Relationship Id="rId1818" Type="http://schemas.openxmlformats.org/officeDocument/2006/relationships/hyperlink" Target="https://www.ncbi.nlm.nih.gov/pubmed/?term=Kim%20WJ%5BAuthor%5D&amp;cauthor=true&amp;cauthor_uid=28166215" TargetMode="External"/><Relationship Id="rId3033" Type="http://schemas.openxmlformats.org/officeDocument/2006/relationships/hyperlink" Target="https://www.ncbi.nlm.nih.gov/pubmed/?term=Musani%20SK%5BAuthor%5D&amp;cauthor=true&amp;cauthor_uid=28394258" TargetMode="External"/><Relationship Id="rId3240" Type="http://schemas.openxmlformats.org/officeDocument/2006/relationships/hyperlink" Target="https://www.ncbi.nlm.nih.gov/pubmed/?term=Starr%20JM%5BAuthor%5D&amp;cauthor=true&amp;cauthor_uid=27955697" TargetMode="External"/><Relationship Id="rId3478" Type="http://schemas.openxmlformats.org/officeDocument/2006/relationships/hyperlink" Target="https://www.ncbi.nlm.nih.gov/pubmed/?term=Van%20Der%20Harst%20P%5BAuthor%5D&amp;cauthor=true&amp;cauthor_uid=26962151" TargetMode="External"/><Relationship Id="rId3685" Type="http://schemas.openxmlformats.org/officeDocument/2006/relationships/hyperlink" Target="https://www.ncbi.nlm.nih.gov/pubmed/?term=Levin%20A%5BAuthor%5D&amp;cauthor=true&amp;cauthor_uid=23111824" TargetMode="External"/><Relationship Id="rId161" Type="http://schemas.openxmlformats.org/officeDocument/2006/relationships/hyperlink" Target="https://pubmed.ncbi.nlm.nih.gov/37807778/" TargetMode="External"/><Relationship Id="rId399" Type="http://schemas.openxmlformats.org/officeDocument/2006/relationships/hyperlink" Target="https://pubmed.ncbi.nlm.nih.gov/34493549/" TargetMode="External"/><Relationship Id="rId2287" Type="http://schemas.openxmlformats.org/officeDocument/2006/relationships/hyperlink" Target="https://www.ncbi.nlm.nih.gov/pubmed/?term=Lourida%20I%5BAuthor%5D&amp;cauthor=true&amp;cauthor_uid=28263191" TargetMode="External"/><Relationship Id="rId2494" Type="http://schemas.openxmlformats.org/officeDocument/2006/relationships/hyperlink" Target="https://www.ncbi.nlm.nih.gov/pmc/articles/PMC5586444/" TargetMode="External"/><Relationship Id="rId3338" Type="http://schemas.openxmlformats.org/officeDocument/2006/relationships/hyperlink" Target="https://www.ncbi.nlm.nih.gov/pubmed/?term=Conneely%20KN%5BAuthor%5D&amp;cauthor=true&amp;cauthor_uid=27843151" TargetMode="External"/><Relationship Id="rId3545" Type="http://schemas.openxmlformats.org/officeDocument/2006/relationships/hyperlink" Target="https://www.ncbi.nlm.nih.gov/pubmed/?term=Nolte%20IM%5BAuthor%5D&amp;cauthor=true&amp;cauthor_uid=25493955" TargetMode="External"/><Relationship Id="rId259" Type="http://schemas.openxmlformats.org/officeDocument/2006/relationships/hyperlink" Target="https://pubmed.ncbi.nlm.nih.gov/35483965/" TargetMode="External"/><Relationship Id="rId466" Type="http://schemas.openxmlformats.org/officeDocument/2006/relationships/hyperlink" Target="https://pubmed.ncbi.nlm.nih.gov/32995737/" TargetMode="External"/><Relationship Id="rId673" Type="http://schemas.openxmlformats.org/officeDocument/2006/relationships/hyperlink" Target="http://www.ncbi.nlm.nih.gov/pmc/articles/pmc7357589/" TargetMode="External"/><Relationship Id="rId880" Type="http://schemas.openxmlformats.org/officeDocument/2006/relationships/hyperlink" Target="https://www.ncbi.nlm.nih.gov/pubmed/29878111" TargetMode="External"/><Relationship Id="rId1096" Type="http://schemas.openxmlformats.org/officeDocument/2006/relationships/hyperlink" Target="https://www.ncbi.nlm.nih.gov/pubmed/?term=Ahiawodzi%20PD%5BAuthor%5D&amp;cauthor=true&amp;cauthor_uid=28055285" TargetMode="External"/><Relationship Id="rId2147" Type="http://schemas.openxmlformats.org/officeDocument/2006/relationships/hyperlink" Target="https://www.ncbi.nlm.nih.gov/pubmed/?term=Pisinger%20C%5BAuthor%5D&amp;cauthor=true&amp;cauthor_uid=28443625" TargetMode="External"/><Relationship Id="rId2354" Type="http://schemas.openxmlformats.org/officeDocument/2006/relationships/hyperlink" Target="https://www.ncbi.nlm.nih.gov/pubmed/?term=Ix%20JH%5BAuthor%5D&amp;cauthor=true&amp;cauthor_uid=28327102" TargetMode="External"/><Relationship Id="rId2561" Type="http://schemas.openxmlformats.org/officeDocument/2006/relationships/hyperlink" Target="https://www.ncbi.nlm.nih.gov/pubmed/?term=Vasan%20RS%5BAuthor%5D&amp;cauthor=true&amp;cauthor_uid=28039329" TargetMode="External"/><Relationship Id="rId2799" Type="http://schemas.openxmlformats.org/officeDocument/2006/relationships/hyperlink" Target="https://www.ncbi.nlm.nih.gov/pubmed/?term=Caulfield%20MJ%5BAuthor%5D&amp;cauthor=true&amp;cauthor_uid=28379579" TargetMode="External"/><Relationship Id="rId3100" Type="http://schemas.openxmlformats.org/officeDocument/2006/relationships/hyperlink" Target="https://www.ncbi.nlm.nih.gov/pubmed/?term=Ziegler%20A%5BAuthor%5D&amp;cauthor=true&amp;cauthor_uid=28394258" TargetMode="External"/><Relationship Id="rId3405" Type="http://schemas.openxmlformats.org/officeDocument/2006/relationships/hyperlink" Target="https://www.ncbi.nlm.nih.gov/pubmed/?term=O%27Brien%20E%5BAuthor%5D&amp;cauthor=true&amp;cauthor_uid=27587472" TargetMode="External"/><Relationship Id="rId119" Type="http://schemas.openxmlformats.org/officeDocument/2006/relationships/hyperlink" Target="http://www.ncbi.nlm.nih.gov/pmc/articles/pmc10193182/" TargetMode="External"/><Relationship Id="rId326" Type="http://schemas.openxmlformats.org/officeDocument/2006/relationships/hyperlink" Target="https://pubmed.ncbi.nlm.nih.gov/35504910/" TargetMode="External"/><Relationship Id="rId533" Type="http://schemas.openxmlformats.org/officeDocument/2006/relationships/hyperlink" Target="http://www.ncbi.nlm.nih.gov/pmc/articles/pmc7566702/" TargetMode="External"/><Relationship Id="rId978" Type="http://schemas.openxmlformats.org/officeDocument/2006/relationships/hyperlink" Target="https://www.ncbi.nlm.nih.gov/pubmed/?term=Styrk%C3%A1rsd%C3%B3ttir%20U%5BAuthor%5D&amp;cauthor=true&amp;cauthor_uid=29304378" TargetMode="External"/><Relationship Id="rId1163" Type="http://schemas.openxmlformats.org/officeDocument/2006/relationships/hyperlink" Target="https://www.ncbi.nlm.nih.gov/pubmed/?term=Matteini%20AM%5BAuthor%5D&amp;cauthor=true&amp;cauthor_uid=28077804" TargetMode="External"/><Relationship Id="rId1370" Type="http://schemas.openxmlformats.org/officeDocument/2006/relationships/hyperlink" Target="https://www.ncbi.nlm.nih.gov/pubmed/?term=Ferrucci%20L" TargetMode="External"/><Relationship Id="rId2007" Type="http://schemas.openxmlformats.org/officeDocument/2006/relationships/hyperlink" Target="https://www.ncbi.nlm.nih.gov/pubmed/?term=Lyytik%C3%A4inen%20LP%5BAuthor%5D&amp;cauthor=true&amp;cauthor_uid=28443625" TargetMode="External"/><Relationship Id="rId2214" Type="http://schemas.openxmlformats.org/officeDocument/2006/relationships/hyperlink" Target="https://www.ncbi.nlm.nih.gov/pubmed/?term=Grabe%20HJ%5BAuthor%5D&amp;cauthor=true&amp;cauthor_uid=28443625" TargetMode="External"/><Relationship Id="rId2659" Type="http://schemas.openxmlformats.org/officeDocument/2006/relationships/hyperlink" Target="https://www.ncbi.nlm.nih.gov/pubmed/?term=Williams%20GR%5BAuthor%5D&amp;cauthor=true&amp;cauthor_uid=29034571" TargetMode="External"/><Relationship Id="rId2866" Type="http://schemas.openxmlformats.org/officeDocument/2006/relationships/hyperlink" Target="https://www.ncbi.nlm.nih.gov/pubmed/?term=Chen%20Z%5BAuthor%5D&amp;cauthor=true&amp;cauthor_uid=28017375" TargetMode="External"/><Relationship Id="rId3612" Type="http://schemas.openxmlformats.org/officeDocument/2006/relationships/hyperlink" Target="https://www.ncbi.nlm.nih.gov/pubmed/?term=Rich%20SS%5BAuthor%5D&amp;cauthor=true&amp;cauthor_uid=25779970" TargetMode="External"/><Relationship Id="rId740" Type="http://schemas.openxmlformats.org/officeDocument/2006/relationships/hyperlink" Target="https://www.ncbi.nlm.nih.gov/pmc/articles/PMC6487649/" TargetMode="External"/><Relationship Id="rId838" Type="http://schemas.openxmlformats.org/officeDocument/2006/relationships/hyperlink" Target="https://www.ncbi.nlm.nih.gov/pubmed/?term=Coltell%20O" TargetMode="External"/><Relationship Id="rId1023" Type="http://schemas.openxmlformats.org/officeDocument/2006/relationships/hyperlink" Target="https://www.ncbi.nlm.nih.gov/pmc/articles/PMC6171267/" TargetMode="External"/><Relationship Id="rId1468" Type="http://schemas.openxmlformats.org/officeDocument/2006/relationships/hyperlink" Target="https://www.ncbi.nlm.nih.gov/pubmed/?term=Beecham%20AH%5BAuthor%5D&amp;cauthor=true&amp;cauthor_uid=28098162" TargetMode="External"/><Relationship Id="rId1675" Type="http://schemas.openxmlformats.org/officeDocument/2006/relationships/hyperlink" Target="https://www.ncbi.nlm.nih.gov/pubmed/?term=Kwok%20JB%5BAuthor%5D&amp;cauthor=true&amp;cauthor_uid=28098162" TargetMode="External"/><Relationship Id="rId1882" Type="http://schemas.openxmlformats.org/officeDocument/2006/relationships/hyperlink" Target="https://www.ncbi.nlm.nih.gov/pubmed/?term=Ordovas%20JM%5BAuthor%5D&amp;cauthor=true&amp;cauthor_uid=28298293" TargetMode="External"/><Relationship Id="rId2421" Type="http://schemas.openxmlformats.org/officeDocument/2006/relationships/hyperlink" Target="https://www.ncbi.nlm.nih.gov/pubmed/?term=Fornage%20M%5BAuthor%5D&amp;cauthor=true&amp;cauthor_uid=28430825" TargetMode="External"/><Relationship Id="rId2519" Type="http://schemas.openxmlformats.org/officeDocument/2006/relationships/hyperlink" Target="https://www.ncbi.nlm.nih.gov/pubmed/?term=Franco%20OH%5BAuthor%5D&amp;cauthor=true&amp;cauthor_uid=28039329" TargetMode="External"/><Relationship Id="rId2726" Type="http://schemas.openxmlformats.org/officeDocument/2006/relationships/hyperlink" Target="https://www.ncbi.nlm.nih.gov/pubmed/?term=de%20Boer%20R%5BAuthor%5D&amp;cauthor=true&amp;cauthor_uid=28379579" TargetMode="External"/><Relationship Id="rId600" Type="http://schemas.openxmlformats.org/officeDocument/2006/relationships/hyperlink" Target="https://www.ncbi.nlm.nih.gov/pmc/articles/PMC6545280/" TargetMode="External"/><Relationship Id="rId1230" Type="http://schemas.openxmlformats.org/officeDocument/2006/relationships/hyperlink" Target="https://www.ncbi.nlm.nih.gov/pmc/articles/PMC5649737/" TargetMode="External"/><Relationship Id="rId1328" Type="http://schemas.openxmlformats.org/officeDocument/2006/relationships/hyperlink" Target="https://www.ncbi.nlm.nih.gov/pubmed/?term=Boomsma%20DI%5BAuthor%5D&amp;cauthor=true&amp;cauthor_uid=28107422" TargetMode="External"/><Relationship Id="rId1535" Type="http://schemas.openxmlformats.org/officeDocument/2006/relationships/hyperlink" Target="https://www.ncbi.nlm.nih.gov/pubmed/?term=S%C3%A4mann%20PG%5BAuthor%5D&amp;cauthor=true&amp;cauthor_uid=28098162" TargetMode="External"/><Relationship Id="rId2933" Type="http://schemas.openxmlformats.org/officeDocument/2006/relationships/hyperlink" Target="https://www.ncbi.nlm.nih.gov/pubmed/27714443" TargetMode="External"/><Relationship Id="rId905" Type="http://schemas.openxmlformats.org/officeDocument/2006/relationships/hyperlink" Target="https://www.ncbi.nlm.nih.gov/pmc/articles/PMC6335965/" TargetMode="External"/><Relationship Id="rId1742" Type="http://schemas.openxmlformats.org/officeDocument/2006/relationships/hyperlink" Target="https://www.ncbi.nlm.nih.gov/pubmed/?term=Uitterlinden%20AG%5BAuthor%5D&amp;cauthor=true&amp;cauthor_uid=28098162" TargetMode="External"/><Relationship Id="rId3195" Type="http://schemas.openxmlformats.org/officeDocument/2006/relationships/hyperlink" Target="https://www.ncbi.nlm.nih.gov/pubmed/?term=Jhun%20MA%5BAuthor%5D&amp;cauthor=true&amp;cauthor_uid=27955697" TargetMode="External"/><Relationship Id="rId34" Type="http://schemas.openxmlformats.org/officeDocument/2006/relationships/hyperlink" Target="https://pubmed.ncbi.nlm.nih.gov/38496537/" TargetMode="External"/><Relationship Id="rId1602" Type="http://schemas.openxmlformats.org/officeDocument/2006/relationships/hyperlink" Target="https://www.ncbi.nlm.nih.gov/pubmed/?term=Curran%20JE%5BAuthor%5D&amp;cauthor=true&amp;cauthor_uid=28098162" TargetMode="External"/><Relationship Id="rId3055" Type="http://schemas.openxmlformats.org/officeDocument/2006/relationships/hyperlink" Target="https://www.ncbi.nlm.nih.gov/pubmed/?term=K%C3%A4h%C3%B6nen%20M%5BAuthor%5D&amp;cauthor=true&amp;cauthor_uid=28394258" TargetMode="External"/><Relationship Id="rId3262" Type="http://schemas.openxmlformats.org/officeDocument/2006/relationships/hyperlink" Target="https://www.ncbi.nlm.nih.gov/pubmed/?term=Ferrucci%20L%5BAuthor%5D&amp;cauthor=true&amp;cauthor_uid=27955697" TargetMode="External"/><Relationship Id="rId183" Type="http://schemas.openxmlformats.org/officeDocument/2006/relationships/hyperlink" Target="http://www.ncbi.nlm.nih.gov/pmc/articles/pmc10516060/" TargetMode="External"/><Relationship Id="rId390" Type="http://schemas.openxmlformats.org/officeDocument/2006/relationships/hyperlink" Target="http://www.ncbi.nlm.nih.gov/pmc/articles/pmc8121846/" TargetMode="External"/><Relationship Id="rId1907" Type="http://schemas.openxmlformats.org/officeDocument/2006/relationships/hyperlink" Target="https://www.ncbi.nlm.nih.gov/pubmed/?term=Sarnak%20MJ%5BAuthor%5D&amp;cauthor=true&amp;cauthor_uid=28143865" TargetMode="External"/><Relationship Id="rId2071" Type="http://schemas.openxmlformats.org/officeDocument/2006/relationships/hyperlink" Target="https://www.ncbi.nlm.nih.gov/pubmed/?term=Forrester%20T%5BAuthor%5D&amp;cauthor=true&amp;cauthor_uid=28443625" TargetMode="External"/><Relationship Id="rId3122" Type="http://schemas.openxmlformats.org/officeDocument/2006/relationships/hyperlink" Target="https://www.ncbi.nlm.nih.gov/pubmed/?term=Liu%20K%5BAuthor%5D&amp;cauthor=true&amp;cauthor_uid=28394258" TargetMode="External"/><Relationship Id="rId3567" Type="http://schemas.openxmlformats.org/officeDocument/2006/relationships/hyperlink" Target="https://www.ncbi.nlm.nih.gov/pubmed/?term=Endlich%20K%5BAuthor%5D&amp;cauthor=true&amp;cauthor_uid=25493955" TargetMode="External"/><Relationship Id="rId250" Type="http://schemas.openxmlformats.org/officeDocument/2006/relationships/hyperlink" Target="https://pubmed.ncbi.nlm.nih.gov/35511175/" TargetMode="External"/><Relationship Id="rId488" Type="http://schemas.openxmlformats.org/officeDocument/2006/relationships/hyperlink" Target="https://pubmed.ncbi.nlm.nih.gov/32483019/" TargetMode="External"/><Relationship Id="rId695" Type="http://schemas.openxmlformats.org/officeDocument/2006/relationships/hyperlink" Target="https://www.ncbi.nlm.nih.gov/pmc/articles/PMC6817529/" TargetMode="External"/><Relationship Id="rId2169" Type="http://schemas.openxmlformats.org/officeDocument/2006/relationships/hyperlink" Target="https://www.ncbi.nlm.nih.gov/pubmed/?term=Silbernagel%20G%5BAuthor%5D&amp;cauthor=true&amp;cauthor_uid=28443625" TargetMode="External"/><Relationship Id="rId2376" Type="http://schemas.openxmlformats.org/officeDocument/2006/relationships/hyperlink" Target="https://www.ncbi.nlm.nih.gov/pubmed/?term=Systems+biology+approach+to+late-onset+Alzheimer%27s+disease+genome-wide+association+study+identifies+novel+candidate+genes+validated+using+brain+expression+data+and+Caenorhabditis+elegans+experiments" TargetMode="External"/><Relationship Id="rId2583" Type="http://schemas.openxmlformats.org/officeDocument/2006/relationships/hyperlink" Target="https://www.ncbi.nlm.nih.gov/pubmed/?term=Psaty%20BM%5BAuthor%5D&amp;cauthor=true&amp;cauthor_uid=28319228" TargetMode="External"/><Relationship Id="rId2790" Type="http://schemas.openxmlformats.org/officeDocument/2006/relationships/hyperlink" Target="https://www.ncbi.nlm.nih.gov/pubmed/?term=Wouter%20Jukema%20J%5BAuthor%5D&amp;cauthor=true&amp;cauthor_uid=28379579" TargetMode="External"/><Relationship Id="rId3427" Type="http://schemas.openxmlformats.org/officeDocument/2006/relationships/hyperlink" Target="https://www.ncbi.nlm.nih.gov/pubmed/?term=Westendorp%20RG%5BAuthor%5D&amp;cauthor=true&amp;cauthor_uid=27587472" TargetMode="External"/><Relationship Id="rId3634" Type="http://schemas.openxmlformats.org/officeDocument/2006/relationships/hyperlink" Target="http://www.ncbi.nlm.nih.gov/pmc/articles/pmc3900468/" TargetMode="External"/><Relationship Id="rId110" Type="http://schemas.openxmlformats.org/officeDocument/2006/relationships/hyperlink" Target="https://pubmed.ncbi.nlm.nih.gov/36241009/" TargetMode="External"/><Relationship Id="rId348" Type="http://schemas.openxmlformats.org/officeDocument/2006/relationships/hyperlink" Target="http://www.ncbi.nlm.nih.gov/pmc/articles/pmc8643353/" TargetMode="External"/><Relationship Id="rId555" Type="http://schemas.openxmlformats.org/officeDocument/2006/relationships/hyperlink" Target="https://pubmed.ncbi.nlm.nih.gov/32822252/" TargetMode="External"/><Relationship Id="rId762" Type="http://schemas.openxmlformats.org/officeDocument/2006/relationships/hyperlink" Target="https://www.nature.com/articles/s41588-017-0014-7" TargetMode="External"/><Relationship Id="rId1185" Type="http://schemas.openxmlformats.org/officeDocument/2006/relationships/hyperlink" Target="https://www.ncbi.nlm.nih.gov/pubmed/?term=Moed%20M%5BAuthor%5D&amp;cauthor=true&amp;cauthor_uid=28077804" TargetMode="External"/><Relationship Id="rId1392" Type="http://schemas.openxmlformats.org/officeDocument/2006/relationships/hyperlink" Target="https://www.ncbi.nlm.nih.gov/pubmed/?term=Rose%20LM" TargetMode="External"/><Relationship Id="rId2029" Type="http://schemas.openxmlformats.org/officeDocument/2006/relationships/hyperlink" Target="https://www.ncbi.nlm.nih.gov/pubmed/?term=Vedantam%20SL%5BAuthor%5D&amp;cauthor=true&amp;cauthor_uid=28443625" TargetMode="External"/><Relationship Id="rId2236" Type="http://schemas.openxmlformats.org/officeDocument/2006/relationships/hyperlink" Target="https://www.ncbi.nlm.nih.gov/pubmed/?term=Peters%20A%5BAuthor%5D&amp;cauthor=true&amp;cauthor_uid=28443625" TargetMode="External"/><Relationship Id="rId2443" Type="http://schemas.openxmlformats.org/officeDocument/2006/relationships/hyperlink" Target="https://www.ncbi.nlm.nih.gov/pubmed/?term=Shao%20Y%5BAuthor%5D&amp;cauthor=true&amp;cauthor_uid=28430825" TargetMode="External"/><Relationship Id="rId2650" Type="http://schemas.openxmlformats.org/officeDocument/2006/relationships/hyperlink" Target="https://www.ncbi.nlm.nih.gov/pubmed/?term=Blum%20MR%5BAuthor%5D&amp;cauthor=true&amp;cauthor_uid=29034571" TargetMode="External"/><Relationship Id="rId2888" Type="http://schemas.openxmlformats.org/officeDocument/2006/relationships/hyperlink" Target="https://www.ncbi.nlm.nih.gov/pubmed/?term=Choudhuri%20A%5BAuthor%5D&amp;cauthor=true&amp;cauthor_uid=28017375" TargetMode="External"/><Relationship Id="rId3701" Type="http://schemas.openxmlformats.org/officeDocument/2006/relationships/hyperlink" Target="https://www.ncbi.nlm.nih.gov/pubmed/?term=Mosenifar%20Z%5BAuthor%5D&amp;cauthor=true&amp;cauthor_uid=23242246" TargetMode="External"/><Relationship Id="rId208" Type="http://schemas.openxmlformats.org/officeDocument/2006/relationships/hyperlink" Target="https://pubmed.ncbi.nlm.nih.gov/34743536/" TargetMode="External"/><Relationship Id="rId415" Type="http://schemas.openxmlformats.org/officeDocument/2006/relationships/hyperlink" Target="https://pubmed.ncbi.nlm.nih.gov/34302728/" TargetMode="External"/><Relationship Id="rId622" Type="http://schemas.openxmlformats.org/officeDocument/2006/relationships/hyperlink" Target="https://www.ncbi.nlm.nih.gov/pmc/articles/PMC6500926/" TargetMode="External"/><Relationship Id="rId1045" Type="http://schemas.openxmlformats.org/officeDocument/2006/relationships/hyperlink" Target="https://www.ncbi.nlm.nih.gov/pmc/articles/PMC6159857/" TargetMode="External"/><Relationship Id="rId1252" Type="http://schemas.openxmlformats.org/officeDocument/2006/relationships/hyperlink" Target="https://www.ncbi.nlm.nih.gov/pubmed/28416818" TargetMode="External"/><Relationship Id="rId1697" Type="http://schemas.openxmlformats.org/officeDocument/2006/relationships/hyperlink" Target="https://www.ncbi.nlm.nih.gov/pubmed/?term=M%C3%BCller-Myhsok%20B%5BAuthor%5D&amp;cauthor=true&amp;cauthor_uid=28098162" TargetMode="External"/><Relationship Id="rId2303" Type="http://schemas.openxmlformats.org/officeDocument/2006/relationships/hyperlink" Target="https://www.ncbi.nlm.nih.gov/pubmed/28348047" TargetMode="External"/><Relationship Id="rId2510" Type="http://schemas.openxmlformats.org/officeDocument/2006/relationships/hyperlink" Target="https://www.ncbi.nlm.nih.gov/pubmed/?term=Smith%20AV%5BAuthor%5D&amp;cauthor=true&amp;cauthor_uid=28039329" TargetMode="External"/><Relationship Id="rId2748" Type="http://schemas.openxmlformats.org/officeDocument/2006/relationships/hyperlink" Target="https://www.ncbi.nlm.nih.gov/pubmed/?term=Linneberg%20A%5BAuthor%5D&amp;cauthor=true&amp;cauthor_uid=28379579" TargetMode="External"/><Relationship Id="rId2955" Type="http://schemas.openxmlformats.org/officeDocument/2006/relationships/hyperlink" Target="https://www.ncbi.nlm.nih.gov/pubmed/?term=He%20J%5BAuthor%5D&amp;cauthor=true&amp;cauthor_uid=28135244" TargetMode="External"/><Relationship Id="rId927" Type="http://schemas.openxmlformats.org/officeDocument/2006/relationships/hyperlink" Target="https://www.ncbi.nlm.nih.gov/pubmed/?term=Nedeljkovic%20I%5BAuthor%5D&amp;cauthor=true&amp;cauthor_uid=29304378" TargetMode="External"/><Relationship Id="rId1112" Type="http://schemas.openxmlformats.org/officeDocument/2006/relationships/hyperlink" Target="https://www.ncbi.nlm.nih.gov/pmc/articles/PMC5718696/" TargetMode="External"/><Relationship Id="rId1557" Type="http://schemas.openxmlformats.org/officeDocument/2006/relationships/hyperlink" Target="https://www.ncbi.nlm.nih.gov/pubmed/?term=Van%20Erp%20TG%5BAuthor%5D&amp;cauthor=true&amp;cauthor_uid=28098162" TargetMode="External"/><Relationship Id="rId1764" Type="http://schemas.openxmlformats.org/officeDocument/2006/relationships/hyperlink" Target="https://www.ncbi.nlm.nih.gov/pubmed/?term=Wright%20CB%5BAuthor%5D&amp;cauthor=true&amp;cauthor_uid=28098162" TargetMode="External"/><Relationship Id="rId1971" Type="http://schemas.openxmlformats.org/officeDocument/2006/relationships/hyperlink" Target="https://www.ncbi.nlm.nih.gov/pubmed/?term=Lim%20E%5BAuthor%5D&amp;cauthor=true&amp;cauthor_uid=28443625" TargetMode="External"/><Relationship Id="rId2608" Type="http://schemas.openxmlformats.org/officeDocument/2006/relationships/hyperlink" Target="https://www.ncbi.nlm.nih.gov/pubmed/28396041" TargetMode="External"/><Relationship Id="rId2815" Type="http://schemas.openxmlformats.org/officeDocument/2006/relationships/hyperlink" Target="https://www.ncbi.nlm.nih.gov/pubmed/28379579" TargetMode="External"/><Relationship Id="rId56" Type="http://schemas.openxmlformats.org/officeDocument/2006/relationships/hyperlink" Target="http://www.ncbi.nlm.nih.gov/pmc/articles/pmc10728567/" TargetMode="External"/><Relationship Id="rId1417" Type="http://schemas.openxmlformats.org/officeDocument/2006/relationships/hyperlink" Target="https://www.ncbi.nlm.nih.gov/pmc/articles/PMC5685543/" TargetMode="External"/><Relationship Id="rId1624" Type="http://schemas.openxmlformats.org/officeDocument/2006/relationships/hyperlink" Target="https://www.ncbi.nlm.nih.gov/pubmed/?term=Espeseth%20T%5BAuthor%5D&amp;cauthor=true&amp;cauthor_uid=28098162" TargetMode="External"/><Relationship Id="rId1831" Type="http://schemas.openxmlformats.org/officeDocument/2006/relationships/hyperlink" Target="https://www.ncbi.nlm.nih.gov/pubmed/?term=Litonjua%20AA%5BAuthor%5D&amp;cauthor=true&amp;cauthor_uid=28166215" TargetMode="External"/><Relationship Id="rId3077" Type="http://schemas.openxmlformats.org/officeDocument/2006/relationships/hyperlink" Target="https://www.ncbi.nlm.nih.gov/pubmed/?term=Peters%20A%5BAuthor%5D&amp;cauthor=true&amp;cauthor_uid=28394258" TargetMode="External"/><Relationship Id="rId3284" Type="http://schemas.openxmlformats.org/officeDocument/2006/relationships/hyperlink" Target="https://www.ncbi.nlm.nih.gov/pubmed/?term=Tanaka%20T%5BAuthor%5D&amp;cauthor=true&amp;cauthor_uid=27843151" TargetMode="External"/><Relationship Id="rId1929" Type="http://schemas.openxmlformats.org/officeDocument/2006/relationships/hyperlink" Target="https://www.ncbi.nlm.nih.gov/pubmed/?term=Kizer%20JR%5BAuthor%5D&amp;cauthor=true&amp;cauthor_uid=28379451" TargetMode="External"/><Relationship Id="rId2093" Type="http://schemas.openxmlformats.org/officeDocument/2006/relationships/hyperlink" Target="https://www.ncbi.nlm.nih.gov/pubmed/?term=Homuth%20G%5BAuthor%5D&amp;cauthor=true&amp;cauthor_uid=28443625" TargetMode="External"/><Relationship Id="rId3491" Type="http://schemas.openxmlformats.org/officeDocument/2006/relationships/hyperlink" Target="https://www.ncbi.nlm.nih.gov/pubmed/?term=Teumer%20A%5BAuthor%5D&amp;cauthor=true&amp;cauthor_uid=25493955" TargetMode="External"/><Relationship Id="rId3589" Type="http://schemas.openxmlformats.org/officeDocument/2006/relationships/hyperlink" Target="https://www.ncbi.nlm.nih.gov/pmc/articles/PMC4425568/" TargetMode="External"/><Relationship Id="rId2398" Type="http://schemas.openxmlformats.org/officeDocument/2006/relationships/hyperlink" Target="https://www.ncbi.nlm.nih.gov/pubmed/?term=Tayo%20BO%5BAuthor%5D&amp;cauthor=true&amp;cauthor_uid=28430825" TargetMode="External"/><Relationship Id="rId3144" Type="http://schemas.openxmlformats.org/officeDocument/2006/relationships/hyperlink" Target="https://www.ncbi.nlm.nih.gov/pubmed/29107063" TargetMode="External"/><Relationship Id="rId3351" Type="http://schemas.openxmlformats.org/officeDocument/2006/relationships/hyperlink" Target="https://www.ncbi.nlm.nih.gov/pmc/articles/PMC5010214/" TargetMode="External"/><Relationship Id="rId3449" Type="http://schemas.openxmlformats.org/officeDocument/2006/relationships/hyperlink" Target="https://www.ncbi.nlm.nih.gov/pmc/articles/PMC5395094/" TargetMode="External"/><Relationship Id="rId272" Type="http://schemas.openxmlformats.org/officeDocument/2006/relationships/hyperlink" Target="https://pubmed.ncbi.nlm.nih.gov/36303018/" TargetMode="External"/><Relationship Id="rId577" Type="http://schemas.openxmlformats.org/officeDocument/2006/relationships/hyperlink" Target="https://www.ncbi.nlm.nih.gov/pmc/articles/PMC6593636/" TargetMode="External"/><Relationship Id="rId2160" Type="http://schemas.openxmlformats.org/officeDocument/2006/relationships/hyperlink" Target="https://www.ncbi.nlm.nih.gov/pubmed/?term=Sarzynski%20MA%5BAuthor%5D&amp;cauthor=true&amp;cauthor_uid=28443625" TargetMode="External"/><Relationship Id="rId2258" Type="http://schemas.openxmlformats.org/officeDocument/2006/relationships/hyperlink" Target="https://www.ncbi.nlm.nih.gov/pubmed/?term=Deloukas%20P%5BAuthor%5D&amp;cauthor=true&amp;cauthor_uid=28443625" TargetMode="External"/><Relationship Id="rId3004" Type="http://schemas.openxmlformats.org/officeDocument/2006/relationships/hyperlink" Target="https://www.ncbi.nlm.nih.gov/pubmed/28135244" TargetMode="External"/><Relationship Id="rId3211" Type="http://schemas.openxmlformats.org/officeDocument/2006/relationships/hyperlink" Target="https://www.ncbi.nlm.nih.gov/pubmed/?term=Smith%20JA%5BAuthor%5D&amp;cauthor=true&amp;cauthor_uid=27955697" TargetMode="External"/><Relationship Id="rId3656" Type="http://schemas.openxmlformats.org/officeDocument/2006/relationships/hyperlink" Target="https://www.ncbi.nlm.nih.gov/pubmed/23224328" TargetMode="External"/><Relationship Id="rId132" Type="http://schemas.openxmlformats.org/officeDocument/2006/relationships/hyperlink" Target="https://pubmed.ncbi.nlm.nih.gov/37609928/" TargetMode="External"/><Relationship Id="rId784" Type="http://schemas.openxmlformats.org/officeDocument/2006/relationships/hyperlink" Target="https://www.ncbi.nlm.nih.gov/pmc/articles/PMC5876082/" TargetMode="External"/><Relationship Id="rId991" Type="http://schemas.openxmlformats.org/officeDocument/2006/relationships/hyperlink" Target="https://www.ncbi.nlm.nih.gov/pubmed/?term=Ntzani%20E%5BAuthor%5D&amp;cauthor=true&amp;cauthor_uid=29304378" TargetMode="External"/><Relationship Id="rId1067" Type="http://schemas.openxmlformats.org/officeDocument/2006/relationships/hyperlink" Target="https://www.ncbi.nlm.nih.gov/pmc/articles/PMC6202911/" TargetMode="External"/><Relationship Id="rId2020" Type="http://schemas.openxmlformats.org/officeDocument/2006/relationships/hyperlink" Target="https://www.ncbi.nlm.nih.gov/pubmed/?term=Strawbridge%20RJ%5BAuthor%5D&amp;cauthor=true&amp;cauthor_uid=28443625" TargetMode="External"/><Relationship Id="rId2465" Type="http://schemas.openxmlformats.org/officeDocument/2006/relationships/hyperlink" Target="https://www.ncbi.nlm.nih.gov/pubmed/?term=Zhi%20D%5BAuthor%5D&amp;cauthor=true&amp;cauthor_uid=28430825" TargetMode="External"/><Relationship Id="rId2672" Type="http://schemas.openxmlformats.org/officeDocument/2006/relationships/hyperlink" Target="https://www.ncbi.nlm.nih.gov/pubmed/?term=Smagula%20SF%5BAuthor%5D&amp;cauthor=true&amp;cauthor_uid=28336265" TargetMode="External"/><Relationship Id="rId3309" Type="http://schemas.openxmlformats.org/officeDocument/2006/relationships/hyperlink" Target="https://www.ncbi.nlm.nih.gov/pubmed/?term=Wiggins%20KL%5BAuthor%5D&amp;cauthor=true&amp;cauthor_uid=27843151" TargetMode="External"/><Relationship Id="rId3516" Type="http://schemas.openxmlformats.org/officeDocument/2006/relationships/hyperlink" Target="https://www.ncbi.nlm.nih.gov/pubmed/?term=Li%20G%5BAuthor%5D&amp;cauthor=true&amp;cauthor_uid=25493955" TargetMode="External"/><Relationship Id="rId437" Type="http://schemas.openxmlformats.org/officeDocument/2006/relationships/hyperlink" Target="https://pubmed.ncbi.nlm.nih.gov/34719754/" TargetMode="External"/><Relationship Id="rId644" Type="http://schemas.openxmlformats.org/officeDocument/2006/relationships/hyperlink" Target="https://www.ncbi.nlm.nih.gov/pmc/articles/PMC6342931/" TargetMode="External"/><Relationship Id="rId851" Type="http://schemas.openxmlformats.org/officeDocument/2006/relationships/hyperlink" Target="https://www.ncbi.nlm.nih.gov/pubmed/?term=Willett%20WC" TargetMode="External"/><Relationship Id="rId1274" Type="http://schemas.openxmlformats.org/officeDocument/2006/relationships/hyperlink" Target="https://www.ncbi.nlm.nih.gov/pubmed/?term=Mazur%20J%5BAuthor%5D&amp;cauthor=true&amp;cauthor_uid=28107422" TargetMode="External"/><Relationship Id="rId1481" Type="http://schemas.openxmlformats.org/officeDocument/2006/relationships/hyperlink" Target="https://www.ncbi.nlm.nih.gov/pubmed/?term=Cuellar-Partida%20G%5BAuthor%5D&amp;cauthor=true&amp;cauthor_uid=28098162" TargetMode="External"/><Relationship Id="rId1579" Type="http://schemas.openxmlformats.org/officeDocument/2006/relationships/hyperlink" Target="https://www.ncbi.nlm.nih.gov/pubmed/?term=Barral%20S%5BAuthor%5D&amp;cauthor=true&amp;cauthor_uid=28098162" TargetMode="External"/><Relationship Id="rId2118" Type="http://schemas.openxmlformats.org/officeDocument/2006/relationships/hyperlink" Target="https://www.ncbi.nlm.nih.gov/pubmed/?term=Lee%20NR%5BAuthor%5D&amp;cauthor=true&amp;cauthor_uid=28443625" TargetMode="External"/><Relationship Id="rId2325" Type="http://schemas.openxmlformats.org/officeDocument/2006/relationships/hyperlink" Target="https://www.ncbi.nlm.nih.gov/entrez/eutils/elink.fcgi?dbfrom=pubmed&amp;retmode=ref&amp;cmd=prlinks&amp;id=28528403" TargetMode="External"/><Relationship Id="rId2532" Type="http://schemas.openxmlformats.org/officeDocument/2006/relationships/hyperlink" Target="https://www.ncbi.nlm.nih.gov/pubmed/?term=de%20Mutsert%20R%5BAuthor%5D&amp;cauthor=true&amp;cauthor_uid=28039329" TargetMode="External"/><Relationship Id="rId2977" Type="http://schemas.openxmlformats.org/officeDocument/2006/relationships/hyperlink" Target="https://www.ncbi.nlm.nih.gov/pubmed/?term=Chowdhury%20R%5BAuthor%5D&amp;cauthor=true&amp;cauthor_uid=28135244" TargetMode="External"/><Relationship Id="rId504" Type="http://schemas.openxmlformats.org/officeDocument/2006/relationships/hyperlink" Target="https://pubmed.ncbi.nlm.nih.gov/31748784/" TargetMode="External"/><Relationship Id="rId711" Type="http://schemas.openxmlformats.org/officeDocument/2006/relationships/hyperlink" Target="https://www.ncbi.nlm.nih.gov/pmc/articles/PMC6758940/" TargetMode="External"/><Relationship Id="rId949" Type="http://schemas.openxmlformats.org/officeDocument/2006/relationships/hyperlink" Target="https://www.ncbi.nlm.nih.gov/pubmed/?term=Zemel%20BS%5BAuthor%5D&amp;cauthor=true&amp;cauthor_uid=29304378" TargetMode="External"/><Relationship Id="rId1134" Type="http://schemas.openxmlformats.org/officeDocument/2006/relationships/hyperlink" Target="https://www.ncbi.nlm.nih.gov/pubmed/?term=Psaty%20BM%5BAuthor%5D&amp;cauthor=true&amp;cauthor_uid=28002548" TargetMode="External"/><Relationship Id="rId1341" Type="http://schemas.openxmlformats.org/officeDocument/2006/relationships/hyperlink" Target="https://www.ncbi.nlm.nih.gov/pmc/articles/PMC5249120/" TargetMode="External"/><Relationship Id="rId1786" Type="http://schemas.openxmlformats.org/officeDocument/2006/relationships/hyperlink" Target="https://www.ncbi.nlm.nih.gov/pubmed/?term=Artigas%20MS%5BAuthor%5D&amp;cauthor=true&amp;cauthor_uid=28166215" TargetMode="External"/><Relationship Id="rId1993" Type="http://schemas.openxmlformats.org/officeDocument/2006/relationships/hyperlink" Target="https://www.ncbi.nlm.nih.gov/pubmed/?term=Gorski%20M%5BAuthor%5D&amp;cauthor=true&amp;cauthor_uid=28443625" TargetMode="External"/><Relationship Id="rId2837" Type="http://schemas.openxmlformats.org/officeDocument/2006/relationships/hyperlink" Target="https://www.ncbi.nlm.nih.gov/pubmed/?term=Hofman%20A%5BAuthor%5D&amp;cauthor=true&amp;cauthor_uid=28017375" TargetMode="External"/><Relationship Id="rId78" Type="http://schemas.openxmlformats.org/officeDocument/2006/relationships/hyperlink" Target="http://www.ncbi.nlm.nih.gov/pmc/articles/pmc10765383/" TargetMode="External"/><Relationship Id="rId809" Type="http://schemas.openxmlformats.org/officeDocument/2006/relationships/hyperlink" Target="https://www.ncbi.nlm.nih.gov/pubmed/?term=Corella%20D" TargetMode="External"/><Relationship Id="rId1201" Type="http://schemas.openxmlformats.org/officeDocument/2006/relationships/hyperlink" Target="https://www.ncbi.nlm.nih.gov/pubmed/?term=Bennett%20DA%5BAuthor%5D&amp;cauthor=true&amp;cauthor_uid=28077804" TargetMode="External"/><Relationship Id="rId1439" Type="http://schemas.openxmlformats.org/officeDocument/2006/relationships/hyperlink" Target="https://www.ncbi.nlm.nih.gov/pubmed/?term=Sarnak%20MJ%5BAuthor%5D&amp;cauthor=true&amp;cauthor_uid=28029393" TargetMode="External"/><Relationship Id="rId1646" Type="http://schemas.openxmlformats.org/officeDocument/2006/relationships/hyperlink" Target="https://www.ncbi.nlm.nih.gov/pubmed/?term=Hardy%20J%5BAuthor%5D&amp;cauthor=true&amp;cauthor_uid=28098162" TargetMode="External"/><Relationship Id="rId1853" Type="http://schemas.openxmlformats.org/officeDocument/2006/relationships/hyperlink" Target="https://www.ncbi.nlm.nih.gov/pubmed/?term=Tobin%20MD%5BAuthor%5D&amp;cauthor=true&amp;cauthor_uid=28166215" TargetMode="External"/><Relationship Id="rId2904" Type="http://schemas.openxmlformats.org/officeDocument/2006/relationships/hyperlink" Target="https://www.ncbi.nlm.nih.gov/pubmed/?term=Boerwinkle%20E%5BAuthor%5D&amp;cauthor=true&amp;cauthor_uid=28017375" TargetMode="External"/><Relationship Id="rId3099" Type="http://schemas.openxmlformats.org/officeDocument/2006/relationships/hyperlink" Target="https://www.ncbi.nlm.nih.gov/pubmed/?term=V%C3%B6lzke%20H%5BAuthor%5D&amp;cauthor=true&amp;cauthor_uid=28394258" TargetMode="External"/><Relationship Id="rId1506" Type="http://schemas.openxmlformats.org/officeDocument/2006/relationships/hyperlink" Target="https://www.ncbi.nlm.nih.gov/pubmed/?term=Lee%20PH%5BAuthor%5D&amp;cauthor=true&amp;cauthor_uid=28098162" TargetMode="External"/><Relationship Id="rId1713" Type="http://schemas.openxmlformats.org/officeDocument/2006/relationships/hyperlink" Target="https://www.ncbi.nlm.nih.gov/pubmed/?term=Psaty%20BM%5BAuthor%5D&amp;cauthor=true&amp;cauthor_uid=28098162" TargetMode="External"/><Relationship Id="rId1920" Type="http://schemas.openxmlformats.org/officeDocument/2006/relationships/hyperlink" Target="https://www.ncbi.nlm.nih.gov/pubmed/?term=Jensen%20MK%5BAuthor%5D&amp;cauthor=true&amp;cauthor_uid=28379451" TargetMode="External"/><Relationship Id="rId3166" Type="http://schemas.openxmlformats.org/officeDocument/2006/relationships/hyperlink" Target="http://www.ncbi.nlm.nih.gov/pmc/articles/pmc7060924/" TargetMode="External"/><Relationship Id="rId3373" Type="http://schemas.openxmlformats.org/officeDocument/2006/relationships/hyperlink" Target="https://www.ncbi.nlm.nih.gov/pubmed/?term=Sun%20F%5BAuthor%5D&amp;cauthor=true&amp;cauthor_uid=27587472" TargetMode="External"/><Relationship Id="rId3580" Type="http://schemas.openxmlformats.org/officeDocument/2006/relationships/hyperlink" Target="https://www.ncbi.nlm.nih.gov/pubmed/?term=Parsa%20A%5BAuthor%5D&amp;cauthor=true&amp;cauthor_uid=25493955" TargetMode="External"/><Relationship Id="rId294" Type="http://schemas.openxmlformats.org/officeDocument/2006/relationships/hyperlink" Target="https://pubmed.ncbi.nlm.nih.gov/35103389/" TargetMode="External"/><Relationship Id="rId2182" Type="http://schemas.openxmlformats.org/officeDocument/2006/relationships/hyperlink" Target="https://www.ncbi.nlm.nih.gov/pubmed/?term=Vandenput%20L%5BAuthor%5D&amp;cauthor=true&amp;cauthor_uid=28443625" TargetMode="External"/><Relationship Id="rId3026" Type="http://schemas.openxmlformats.org/officeDocument/2006/relationships/hyperlink" Target="https://www.ncbi.nlm.nih.gov/pubmed/?term=Minelli%20C%5BAuthor%5D&amp;cauthor=true&amp;cauthor_uid=28394258" TargetMode="External"/><Relationship Id="rId3233" Type="http://schemas.openxmlformats.org/officeDocument/2006/relationships/hyperlink" Target="https://www.ncbi.nlm.nih.gov/pubmed/?term=Lin%20H%5BAuthor%5D&amp;cauthor=true&amp;cauthor_uid=27955697" TargetMode="External"/><Relationship Id="rId3678" Type="http://schemas.openxmlformats.org/officeDocument/2006/relationships/hyperlink" Target="https://www.ncbi.nlm.nih.gov/pubmed/?term=Kleefstra%20N%5BAuthor%5D&amp;cauthor=true&amp;cauthor_uid=23111824" TargetMode="External"/><Relationship Id="rId154" Type="http://schemas.openxmlformats.org/officeDocument/2006/relationships/hyperlink" Target="https://pubmed.ncbi.nlm.nih.gov/37577693/" TargetMode="External"/><Relationship Id="rId361" Type="http://schemas.openxmlformats.org/officeDocument/2006/relationships/hyperlink" Target="https://pubmed.ncbi.nlm.nih.gov/33932789/" TargetMode="External"/><Relationship Id="rId599" Type="http://schemas.openxmlformats.org/officeDocument/2006/relationships/hyperlink" Target="https://www.ncbi.nlm.nih.gov/pubmed/30698716" TargetMode="External"/><Relationship Id="rId2042" Type="http://schemas.openxmlformats.org/officeDocument/2006/relationships/hyperlink" Target="https://www.ncbi.nlm.nih.gov/pubmed/?term=Afzal%20U%5BAuthor%5D&amp;cauthor=true&amp;cauthor_uid=28443625" TargetMode="External"/><Relationship Id="rId2487" Type="http://schemas.openxmlformats.org/officeDocument/2006/relationships/hyperlink" Target="https://www.ncbi.nlm.nih.gov/pubmed/?term=Cupples%20LA%5BAuthor%5D&amp;cauthor=true&amp;cauthor_uid=28430825" TargetMode="External"/><Relationship Id="rId2694" Type="http://schemas.openxmlformats.org/officeDocument/2006/relationships/hyperlink" Target="https://www.ncbi.nlm.nih.gov/pubmed/?term=van%20den%20Berg%20ME%5BAuthor%5D&amp;cauthor=true&amp;cauthor_uid=28379579" TargetMode="External"/><Relationship Id="rId3440" Type="http://schemas.openxmlformats.org/officeDocument/2006/relationships/hyperlink" Target="https://www.ncbi.nlm.nih.gov/pubmed/?term=Stafford%20JM%5BAuthor%5D&amp;cauthor=true&amp;cauthor_uid=27587472" TargetMode="External"/><Relationship Id="rId3538" Type="http://schemas.openxmlformats.org/officeDocument/2006/relationships/hyperlink" Target="https://www.ncbi.nlm.nih.gov/pubmed/?term=Ridker%20PM%5BAuthor%5D&amp;cauthor=true&amp;cauthor_uid=25493955" TargetMode="External"/><Relationship Id="rId459" Type="http://schemas.openxmlformats.org/officeDocument/2006/relationships/hyperlink" Target="https://pubmed.ncbi.nlm.nih.gov/33984188/" TargetMode="External"/><Relationship Id="rId666" Type="http://schemas.openxmlformats.org/officeDocument/2006/relationships/hyperlink" Target="https://www.ncbi.nlm.nih.gov/pubmed/31138550" TargetMode="External"/><Relationship Id="rId873" Type="http://schemas.openxmlformats.org/officeDocument/2006/relationships/hyperlink" Target="https://www.ncbi.nlm.nih.gov/pmc/articles/PMC5861898/" TargetMode="External"/><Relationship Id="rId1089" Type="http://schemas.openxmlformats.org/officeDocument/2006/relationships/hyperlink" Target="https://www.ncbi.nlm.nih.gov/pubmed/30061609" TargetMode="External"/><Relationship Id="rId1296" Type="http://schemas.openxmlformats.org/officeDocument/2006/relationships/hyperlink" Target="https://www.ncbi.nlm.nih.gov/pubmed/?term=Lowe%20GD%5BAuthor%5D&amp;cauthor=true&amp;cauthor_uid=28107422" TargetMode="External"/><Relationship Id="rId2347" Type="http://schemas.openxmlformats.org/officeDocument/2006/relationships/hyperlink" Target="https://www.ncbi.nlm.nih.gov/pubmed/?term=Mehta%20T%5BAuthor%5D&amp;cauthor=true&amp;cauthor_uid=28327102" TargetMode="External"/><Relationship Id="rId2554" Type="http://schemas.openxmlformats.org/officeDocument/2006/relationships/hyperlink" Target="https://www.ncbi.nlm.nih.gov/pubmed/?term=Gudnason%20V%5BAuthor%5D&amp;cauthor=true&amp;cauthor_uid=28039329" TargetMode="External"/><Relationship Id="rId2999" Type="http://schemas.openxmlformats.org/officeDocument/2006/relationships/hyperlink" Target="https://www.ncbi.nlm.nih.gov/pubmed/?term=T2D-GENES%20Consortium%5BCorporate%20Author%5D" TargetMode="External"/><Relationship Id="rId3300" Type="http://schemas.openxmlformats.org/officeDocument/2006/relationships/hyperlink" Target="https://www.ncbi.nlm.nih.gov/pubmed/?term=Shah%20S%5BAuthor%5D&amp;cauthor=true&amp;cauthor_uid=27843151" TargetMode="External"/><Relationship Id="rId221" Type="http://schemas.openxmlformats.org/officeDocument/2006/relationships/hyperlink" Target="http://www.ncbi.nlm.nih.gov/pmc/articles/pmc9673628/" TargetMode="External"/><Relationship Id="rId319" Type="http://schemas.openxmlformats.org/officeDocument/2006/relationships/hyperlink" Target="http://www.ncbi.nlm.nih.gov/pmc/articles/pmc9468335/" TargetMode="External"/><Relationship Id="rId526" Type="http://schemas.openxmlformats.org/officeDocument/2006/relationships/hyperlink" Target="https://www.ncbi.nlm.nih.gov/pubmed/31595960" TargetMode="External"/><Relationship Id="rId1156" Type="http://schemas.openxmlformats.org/officeDocument/2006/relationships/hyperlink" Target="https://www.ncbi.nlm.nih.gov/pubmed/?term=Arnold%20AM%5BAuthor%5D&amp;cauthor=true&amp;cauthor_uid=28077804" TargetMode="External"/><Relationship Id="rId1363" Type="http://schemas.openxmlformats.org/officeDocument/2006/relationships/hyperlink" Target="https://www.ncbi.nlm.nih.gov/pubmed/?term=Ahmad%20S" TargetMode="External"/><Relationship Id="rId2207" Type="http://schemas.openxmlformats.org/officeDocument/2006/relationships/hyperlink" Target="https://www.ncbi.nlm.nih.gov/pubmed/?term=Cucca%20F%5BAuthor%5D&amp;cauthor=true&amp;cauthor_uid=28443625" TargetMode="External"/><Relationship Id="rId2761" Type="http://schemas.openxmlformats.org/officeDocument/2006/relationships/hyperlink" Target="https://www.ncbi.nlm.nih.gov/pubmed/?term=Psaty%20BM%5BAuthor%5D&amp;cauthor=true&amp;cauthor_uid=28379579" TargetMode="External"/><Relationship Id="rId2859" Type="http://schemas.openxmlformats.org/officeDocument/2006/relationships/hyperlink" Target="https://www.ncbi.nlm.nih.gov/pubmed/?term=Hofer%20E%5BAuthor%5D&amp;cauthor=true&amp;cauthor_uid=28017375" TargetMode="External"/><Relationship Id="rId3605" Type="http://schemas.openxmlformats.org/officeDocument/2006/relationships/hyperlink" Target="https://www.ncbi.nlm.nih.gov/pubmed/?term=Variants+for+HDL-C%2C+LDL-C+and+Triglycerides+Identified+from+Admixture+Mapping+and+Fine-Mapping+Analysis+in+African-American+Families" TargetMode="External"/><Relationship Id="rId733" Type="http://schemas.openxmlformats.org/officeDocument/2006/relationships/hyperlink" Target="https://www.ncbi.nlm.nih.gov/pmc/articles/PMC6408965/" TargetMode="External"/><Relationship Id="rId940" Type="http://schemas.openxmlformats.org/officeDocument/2006/relationships/hyperlink" Target="https://www.ncbi.nlm.nih.gov/pubmed/?term=Richards%20JB%5BAuthor%5D&amp;cauthor=true&amp;cauthor_uid=29304378" TargetMode="External"/><Relationship Id="rId1016" Type="http://schemas.openxmlformats.org/officeDocument/2006/relationships/hyperlink" Target="https://www.ncbi.nlm.nih.gov/pubmed/29112333" TargetMode="External"/><Relationship Id="rId1570" Type="http://schemas.openxmlformats.org/officeDocument/2006/relationships/hyperlink" Target="https://www.ncbi.nlm.nih.gov/pubmed/?term=Zijdenbos%20A%5BAuthor%5D&amp;cauthor=true&amp;cauthor_uid=28098162" TargetMode="External"/><Relationship Id="rId1668" Type="http://schemas.openxmlformats.org/officeDocument/2006/relationships/hyperlink" Target="https://www.ncbi.nlm.nih.gov/pubmed/?term=J%C3%B6nsson%20EG%5BAuthor%5D&amp;cauthor=true&amp;cauthor_uid=28098162" TargetMode="External"/><Relationship Id="rId1875" Type="http://schemas.openxmlformats.org/officeDocument/2006/relationships/hyperlink" Target="https://www.ncbi.nlm.nih.gov/pubmed/?term=King%20IB%5BAuthor%5D&amp;cauthor=true&amp;cauthor_uid=28298293" TargetMode="External"/><Relationship Id="rId2414" Type="http://schemas.openxmlformats.org/officeDocument/2006/relationships/hyperlink" Target="https://www.ncbi.nlm.nih.gov/pubmed/?term=Blot%20WJ%5BAuthor%5D&amp;cauthor=true&amp;cauthor_uid=28430825" TargetMode="External"/><Relationship Id="rId2621" Type="http://schemas.openxmlformats.org/officeDocument/2006/relationships/hyperlink" Target="https://www.ncbi.nlm.nih.gov/pubmed/?term=Palmer%20TM%5BAuthor%5D&amp;cauthor=true&amp;cauthor_uid=28445597" TargetMode="External"/><Relationship Id="rId2719" Type="http://schemas.openxmlformats.org/officeDocument/2006/relationships/hyperlink" Target="https://www.ncbi.nlm.nih.gov/pubmed/?term=Radmanesh%20F%5BAuthor%5D&amp;cauthor=true&amp;cauthor_uid=28379579" TargetMode="External"/><Relationship Id="rId800" Type="http://schemas.openxmlformats.org/officeDocument/2006/relationships/hyperlink" Target="https://www.ncbi.nlm.nih.gov/pubmed/?term=North%20KE" TargetMode="External"/><Relationship Id="rId1223" Type="http://schemas.openxmlformats.org/officeDocument/2006/relationships/hyperlink" Target="https://www.ncbi.nlm.nih.gov/pubmed/?term=B%C5%AF%C5%BEkov%C3%A1%20P%5BAuthor%5D&amp;cauthor=true&amp;cauthor_uid=28246930" TargetMode="External"/><Relationship Id="rId1430" Type="http://schemas.openxmlformats.org/officeDocument/2006/relationships/hyperlink" Target="https://www.ncbi.nlm.nih.gov/pubmed/28288973" TargetMode="External"/><Relationship Id="rId1528" Type="http://schemas.openxmlformats.org/officeDocument/2006/relationships/hyperlink" Target="https://www.ncbi.nlm.nih.gov/pubmed/?term=Risacher%20SL%5BAuthor%5D&amp;cauthor=true&amp;cauthor_uid=28098162" TargetMode="External"/><Relationship Id="rId2926" Type="http://schemas.openxmlformats.org/officeDocument/2006/relationships/hyperlink" Target="https://www.ncbi.nlm.nih.gov/pubmed/?term=Robbins%20JA%5BAuthor%5D&amp;cauthor=true&amp;cauthor_uid=27714443" TargetMode="External"/><Relationship Id="rId3090" Type="http://schemas.openxmlformats.org/officeDocument/2006/relationships/hyperlink" Target="https://www.ncbi.nlm.nih.gov/pubmed/?term=Shields%20DC%5BAuthor%5D&amp;cauthor=true&amp;cauthor_uid=28394258" TargetMode="External"/><Relationship Id="rId1735" Type="http://schemas.openxmlformats.org/officeDocument/2006/relationships/hyperlink" Target="https://www.ncbi.nlm.nih.gov/pubmed/?term=Sussmann%20JE%5BAuthor%5D&amp;cauthor=true&amp;cauthor_uid=28098162" TargetMode="External"/><Relationship Id="rId1942" Type="http://schemas.openxmlformats.org/officeDocument/2006/relationships/hyperlink" Target="https://www.ncbi.nlm.nih.gov/pubmed/?term=Newman%20A%5BAuthor%5D&amp;cauthor=true&amp;cauthor_uid=28379451" TargetMode="External"/><Relationship Id="rId3188" Type="http://schemas.openxmlformats.org/officeDocument/2006/relationships/hyperlink" Target="https://www.ncbi.nlm.nih.gov/pubmed/?term=Colicino%20E%5BAuthor%5D&amp;cauthor=true&amp;cauthor_uid=27955697" TargetMode="External"/><Relationship Id="rId3395" Type="http://schemas.openxmlformats.org/officeDocument/2006/relationships/hyperlink" Target="https://www.ncbi.nlm.nih.gov/pubmed/?term=Kastelein%20JJ%5BAuthor%5D&amp;cauthor=true&amp;cauthor_uid=27587472" TargetMode="External"/><Relationship Id="rId27" Type="http://schemas.openxmlformats.org/officeDocument/2006/relationships/hyperlink" Target="https://pubmed.ncbi.nlm.nih.gov/38440820/" TargetMode="External"/><Relationship Id="rId1802" Type="http://schemas.openxmlformats.org/officeDocument/2006/relationships/hyperlink" Target="https://www.ncbi.nlm.nih.gov/pubmed/?term=Psaty%20BM%5BAuthor%5D&amp;cauthor=true&amp;cauthor_uid=28166215" TargetMode="External"/><Relationship Id="rId3048" Type="http://schemas.openxmlformats.org/officeDocument/2006/relationships/hyperlink" Target="https://www.ncbi.nlm.nih.gov/pubmed/?term=Franke%20L%5BAuthor%5D&amp;cauthor=true&amp;cauthor_uid=28394258" TargetMode="External"/><Relationship Id="rId3255" Type="http://schemas.openxmlformats.org/officeDocument/2006/relationships/hyperlink" Target="https://www.ncbi.nlm.nih.gov/pubmed/?term=Franco%20OH%5BAuthor%5D&amp;cauthor=true&amp;cauthor_uid=27955697" TargetMode="External"/><Relationship Id="rId3462" Type="http://schemas.openxmlformats.org/officeDocument/2006/relationships/hyperlink" Target="https://www.ncbi.nlm.nih.gov/pubmed/?term=K%C3%A4h%C3%B6nen%20M%5BAuthor%5D&amp;cauthor=true&amp;cauthor_uid=26962151" TargetMode="External"/><Relationship Id="rId176" Type="http://schemas.openxmlformats.org/officeDocument/2006/relationships/hyperlink" Target="https://pubmed.ncbi.nlm.nih.gov/37807778/" TargetMode="External"/><Relationship Id="rId383" Type="http://schemas.openxmlformats.org/officeDocument/2006/relationships/hyperlink" Target="https://pubmed.ncbi.nlm.nih.gov/33788406/" TargetMode="External"/><Relationship Id="rId590" Type="http://schemas.openxmlformats.org/officeDocument/2006/relationships/hyperlink" Target="https://www.ncbi.nlm.nih.gov/pmc/articles/PMC6896237/" TargetMode="External"/><Relationship Id="rId2064" Type="http://schemas.openxmlformats.org/officeDocument/2006/relationships/hyperlink" Target="https://www.ncbi.nlm.nih.gov/pubmed/?term=Delgado%20GE%5BAuthor%5D&amp;cauthor=true&amp;cauthor_uid=28443625" TargetMode="External"/><Relationship Id="rId2271" Type="http://schemas.openxmlformats.org/officeDocument/2006/relationships/hyperlink" Target="https://www.ncbi.nlm.nih.gov/pubmed/?term=Borecki%20IB%5BAuthor%5D&amp;cauthor=true&amp;cauthor_uid=28443625" TargetMode="External"/><Relationship Id="rId3115" Type="http://schemas.openxmlformats.org/officeDocument/2006/relationships/hyperlink" Target="https://www.ncbi.nlm.nih.gov/pubmed/?term=Lind%20L%5BAuthor%5D&amp;cauthor=true&amp;cauthor_uid=28394258" TargetMode="External"/><Relationship Id="rId3322" Type="http://schemas.openxmlformats.org/officeDocument/2006/relationships/hyperlink" Target="https://www.ncbi.nlm.nih.gov/pubmed/?term=Sandling%20JH%5BAuthor%5D&amp;cauthor=true&amp;cauthor_uid=27843151" TargetMode="External"/><Relationship Id="rId243" Type="http://schemas.openxmlformats.org/officeDocument/2006/relationships/hyperlink" Target="http://www.ncbi.nlm.nih.gov/pmc/articles/pmc9427940/" TargetMode="External"/><Relationship Id="rId450" Type="http://schemas.openxmlformats.org/officeDocument/2006/relationships/hyperlink" Target="https://pubmed.ncbi.nlm.nih.gov/33548344/" TargetMode="External"/><Relationship Id="rId688" Type="http://schemas.openxmlformats.org/officeDocument/2006/relationships/hyperlink" Target="https://www.ncbi.nlm.nih.gov/pubmed/30586737" TargetMode="External"/><Relationship Id="rId895" Type="http://schemas.openxmlformats.org/officeDocument/2006/relationships/hyperlink" Target="https://www.ncbi.nlm.nih.gov/pmc/articles/PMC5896895/" TargetMode="External"/><Relationship Id="rId1080" Type="http://schemas.openxmlformats.org/officeDocument/2006/relationships/hyperlink" Target="https://www.ncbi.nlm.nih.gov/pubmed/?term=29698900" TargetMode="External"/><Relationship Id="rId2131" Type="http://schemas.openxmlformats.org/officeDocument/2006/relationships/hyperlink" Target="https://www.ncbi.nlm.nih.gov/pubmed/?term=Marques-Vidal%20P%5BAuthor%5D&amp;cauthor=true&amp;cauthor_uid=28443625" TargetMode="External"/><Relationship Id="rId2369" Type="http://schemas.openxmlformats.org/officeDocument/2006/relationships/hyperlink" Target="https://www.ncbi.nlm.nih.gov/pubmed/?term=Naj%20AC%5BAuthor%5D&amp;cauthor=true&amp;cauthor_uid=28242297" TargetMode="External"/><Relationship Id="rId2576" Type="http://schemas.openxmlformats.org/officeDocument/2006/relationships/hyperlink" Target="https://www.ncbi.nlm.nih.gov/pubmed/28122946" TargetMode="External"/><Relationship Id="rId2783" Type="http://schemas.openxmlformats.org/officeDocument/2006/relationships/hyperlink" Target="https://www.ncbi.nlm.nih.gov/pubmed/?term=Zoledziewska%20M%5BAuthor%5D&amp;cauthor=true&amp;cauthor_uid=28379579" TargetMode="External"/><Relationship Id="rId2990" Type="http://schemas.openxmlformats.org/officeDocument/2006/relationships/hyperlink" Target="https://www.ncbi.nlm.nih.gov/pubmed/?term=Munroe%20PB%5BAuthor%5D&amp;cauthor=true&amp;cauthor_uid=28135244" TargetMode="External"/><Relationship Id="rId3627" Type="http://schemas.openxmlformats.org/officeDocument/2006/relationships/hyperlink" Target="https://www.ncbi.nlm.nih.gov/pubmed/?term=O%27Donnell%20CJ%5BAuthor%5D&amp;cauthor=true&amp;cauthor_uid=25779970" TargetMode="External"/><Relationship Id="rId103" Type="http://schemas.openxmlformats.org/officeDocument/2006/relationships/hyperlink" Target="http://www.ncbi.nlm.nih.gov/pmc/articles/pmc10632132/" TargetMode="External"/><Relationship Id="rId310" Type="http://schemas.openxmlformats.org/officeDocument/2006/relationships/hyperlink" Target="https://pubmed.ncbi.nlm.nih.gov/35796682/" TargetMode="External"/><Relationship Id="rId548" Type="http://schemas.openxmlformats.org/officeDocument/2006/relationships/hyperlink" Target="https://pubmed.ncbi.nlm.nih.gov/32975158/" TargetMode="External"/><Relationship Id="rId755" Type="http://schemas.openxmlformats.org/officeDocument/2006/relationships/hyperlink" Target="https://www.ncbi.nlm.nih.gov/pubmed/29511541" TargetMode="External"/><Relationship Id="rId962" Type="http://schemas.openxmlformats.org/officeDocument/2006/relationships/hyperlink" Target="https://www.ncbi.nlm.nih.gov/pubmed/?term=Williams%20FMK%5BAuthor%5D&amp;cauthor=true&amp;cauthor_uid=29304378" TargetMode="External"/><Relationship Id="rId1178" Type="http://schemas.openxmlformats.org/officeDocument/2006/relationships/hyperlink" Target="https://www.ncbi.nlm.nih.gov/pubmed/?term=Beekman%20M%5BAuthor%5D&amp;cauthor=true&amp;cauthor_uid=28077804" TargetMode="External"/><Relationship Id="rId1385" Type="http://schemas.openxmlformats.org/officeDocument/2006/relationships/hyperlink" Target="https://www.ncbi.nlm.nih.gov/pubmed/?term=Pennell%20CE" TargetMode="External"/><Relationship Id="rId1592" Type="http://schemas.openxmlformats.org/officeDocument/2006/relationships/hyperlink" Target="https://www.ncbi.nlm.nih.gov/pubmed/?term=Bulayeva%20KB%5BAuthor%5D&amp;cauthor=true&amp;cauthor_uid=28098162" TargetMode="External"/><Relationship Id="rId2229" Type="http://schemas.openxmlformats.org/officeDocument/2006/relationships/hyperlink" Target="https://www.ncbi.nlm.nih.gov/pubmed/?term=McCarthy%20MI%5BAuthor%5D&amp;cauthor=true&amp;cauthor_uid=28443625" TargetMode="External"/><Relationship Id="rId2436" Type="http://schemas.openxmlformats.org/officeDocument/2006/relationships/hyperlink" Target="https://www.ncbi.nlm.nih.gov/pubmed/?term=Ogunniyi%20A%5BAuthor%5D&amp;cauthor=true&amp;cauthor_uid=28430825" TargetMode="External"/><Relationship Id="rId2643" Type="http://schemas.openxmlformats.org/officeDocument/2006/relationships/hyperlink" Target="https://www.ncbi.nlm.nih.gov/pubmed/?term=Fink%20HA%5BAuthor%5D&amp;cauthor=true&amp;cauthor_uid=29034571" TargetMode="External"/><Relationship Id="rId2850" Type="http://schemas.openxmlformats.org/officeDocument/2006/relationships/hyperlink" Target="https://www.ncbi.nlm.nih.gov/pubmed/?term=Wild%20PS%5BAuthor%5D&amp;cauthor=true&amp;cauthor_uid=28017375" TargetMode="External"/><Relationship Id="rId91" Type="http://schemas.openxmlformats.org/officeDocument/2006/relationships/hyperlink" Target="https://pubmed.ncbi.nlm.nih.gov/37645892/" TargetMode="External"/><Relationship Id="rId408" Type="http://schemas.openxmlformats.org/officeDocument/2006/relationships/hyperlink" Target="https://pubmed.ncbi.nlm.nih.gov/34257074/" TargetMode="External"/><Relationship Id="rId615" Type="http://schemas.openxmlformats.org/officeDocument/2006/relationships/hyperlink" Target="https://www.ncbi.nlm.nih.gov/pmc/articles/PMC6804515/" TargetMode="External"/><Relationship Id="rId822" Type="http://schemas.openxmlformats.org/officeDocument/2006/relationships/hyperlink" Target="https://www.ncbi.nlm.nih.gov/pubmed/?term=Hernandez%20D" TargetMode="External"/><Relationship Id="rId1038" Type="http://schemas.openxmlformats.org/officeDocument/2006/relationships/hyperlink" Target="https://www.ncbi.nlm.nih.gov/pubmed/28941034" TargetMode="External"/><Relationship Id="rId1245" Type="http://schemas.openxmlformats.org/officeDocument/2006/relationships/hyperlink" Target="https://www.ncbi.nlm.nih.gov/pubmed/?term=Longstreth%20WT%20Jr%5BAuthor%5D&amp;cauthor=true&amp;cauthor_uid=28130470" TargetMode="External"/><Relationship Id="rId1452" Type="http://schemas.openxmlformats.org/officeDocument/2006/relationships/hyperlink" Target="https://www.ncbi.nlm.nih.gov/pubmed/?term=Hofer%20E%5BAuthor%5D&amp;cauthor=true&amp;cauthor_uid=28098162" TargetMode="External"/><Relationship Id="rId1897" Type="http://schemas.openxmlformats.org/officeDocument/2006/relationships/hyperlink" Target="https://www.ncbi.nlm.nih.gov/pubmed/?term=Steffen%20LM%5BAuthor%5D&amp;cauthor=true&amp;cauthor_uid=28298293" TargetMode="External"/><Relationship Id="rId2503" Type="http://schemas.openxmlformats.org/officeDocument/2006/relationships/hyperlink" Target="https://www.ncbi.nlm.nih.gov/pubmed/?term=Wiggins%20KL%5BAuthor%5D&amp;cauthor=true&amp;cauthor_uid=28039329" TargetMode="External"/><Relationship Id="rId2948" Type="http://schemas.openxmlformats.org/officeDocument/2006/relationships/hyperlink" Target="https://www.ncbi.nlm.nih.gov/pubmed/?term=Marten%20J%5BAuthor%5D&amp;cauthor=true&amp;cauthor_uid=28135244" TargetMode="External"/><Relationship Id="rId1105" Type="http://schemas.openxmlformats.org/officeDocument/2006/relationships/hyperlink" Target="https://www.ncbi.nlm.nih.gov/pubmed/?term=Newman%20AB%5BAuthor%5D&amp;cauthor=true&amp;cauthor_uid=28055285" TargetMode="External"/><Relationship Id="rId1312" Type="http://schemas.openxmlformats.org/officeDocument/2006/relationships/hyperlink" Target="https://www.ncbi.nlm.nih.gov/pubmed/?term=Zeller%20T%5BAuthor%5D&amp;cauthor=true&amp;cauthor_uid=28107422" TargetMode="External"/><Relationship Id="rId1757" Type="http://schemas.openxmlformats.org/officeDocument/2006/relationships/hyperlink" Target="https://www.ncbi.nlm.nih.gov/pubmed/?term=Weale%20ME%5BAuthor%5D&amp;cauthor=true&amp;cauthor_uid=28098162" TargetMode="External"/><Relationship Id="rId1964" Type="http://schemas.openxmlformats.org/officeDocument/2006/relationships/hyperlink" Target="https://www.ncbi.nlm.nih.gov/pubmed/?term=Deng%20X%5BAuthor%5D&amp;cauthor=true&amp;cauthor_uid=28443625" TargetMode="External"/><Relationship Id="rId2710" Type="http://schemas.openxmlformats.org/officeDocument/2006/relationships/hyperlink" Target="https://www.ncbi.nlm.nih.gov/pubmed/?term=Lin%20H%5BAuthor%5D&amp;cauthor=true&amp;cauthor_uid=28379579" TargetMode="External"/><Relationship Id="rId2808" Type="http://schemas.openxmlformats.org/officeDocument/2006/relationships/hyperlink" Target="https://www.ncbi.nlm.nih.gov/pubmed/?term=Hayward%20C%5BAuthor%5D&amp;cauthor=true&amp;cauthor_uid=28379579" TargetMode="External"/><Relationship Id="rId49" Type="http://schemas.openxmlformats.org/officeDocument/2006/relationships/hyperlink" Target="https://pubmed.ncbi.nlm.nih.gov/36754661/" TargetMode="External"/><Relationship Id="rId1617" Type="http://schemas.openxmlformats.org/officeDocument/2006/relationships/hyperlink" Target="https://www.ncbi.nlm.nih.gov/pubmed/?term=Djurovic%20S%5BAuthor%5D&amp;cauthor=true&amp;cauthor_uid=28098162" TargetMode="External"/><Relationship Id="rId1824" Type="http://schemas.openxmlformats.org/officeDocument/2006/relationships/hyperlink" Target="https://www.ncbi.nlm.nih.gov/pubmed/?term=Belinsky%20SA%5BAuthor%5D&amp;cauthor=true&amp;cauthor_uid=28166215" TargetMode="External"/><Relationship Id="rId3277" Type="http://schemas.openxmlformats.org/officeDocument/2006/relationships/hyperlink" Target="https://www.ncbi.nlm.nih.gov/pubmed/?term=Hedman%20%C3%85K%5BAuthor%5D&amp;cauthor=true&amp;cauthor_uid=27843151" TargetMode="External"/><Relationship Id="rId198" Type="http://schemas.openxmlformats.org/officeDocument/2006/relationships/hyperlink" Target="https://pubmed.ncbi.nlm.nih.gov/37196135/" TargetMode="External"/><Relationship Id="rId2086" Type="http://schemas.openxmlformats.org/officeDocument/2006/relationships/hyperlink" Target="https://www.ncbi.nlm.nih.gov/pubmed/?term=Hastie%20ND%5BAuthor%5D&amp;cauthor=true&amp;cauthor_uid=28443625" TargetMode="External"/><Relationship Id="rId3484" Type="http://schemas.openxmlformats.org/officeDocument/2006/relationships/hyperlink" Target="https://www.ncbi.nlm.nih.gov/pubmed/?term=Gorski%20M%5BAuthor%5D&amp;cauthor=true&amp;cauthor_uid=25493955" TargetMode="External"/><Relationship Id="rId3691" Type="http://schemas.openxmlformats.org/officeDocument/2006/relationships/hyperlink" Target="https://www.ncbi.nlm.nih.gov/pubmed/?term=Puhan%20MA%5BAuthor%5D&amp;cauthor=true&amp;cauthor_uid=23242246" TargetMode="External"/><Relationship Id="rId2293" Type="http://schemas.openxmlformats.org/officeDocument/2006/relationships/hyperlink" Target="https://www.ncbi.nlm.nih.gov/pubmed/?term=Kuller%20LH%5BAuthor%5D&amp;cauthor=true&amp;cauthor_uid=28263191" TargetMode="External"/><Relationship Id="rId2598" Type="http://schemas.openxmlformats.org/officeDocument/2006/relationships/hyperlink" Target="https://www.ncbi.nlm.nih.gov/pubmed/?term=Greenland%20P%5BAuthor%5D&amp;cauthor=true&amp;cauthor_uid=28254175" TargetMode="External"/><Relationship Id="rId3137" Type="http://schemas.openxmlformats.org/officeDocument/2006/relationships/hyperlink" Target="https://www.ncbi.nlm.nih.gov/pmc/articles/PMC5553701/" TargetMode="External"/><Relationship Id="rId3344" Type="http://schemas.openxmlformats.org/officeDocument/2006/relationships/hyperlink" Target="https://www.ncbi.nlm.nih.gov/pubmed/?term=Waldenberger%20M%5BAuthor%5D&amp;cauthor=true&amp;cauthor_uid=27843151" TargetMode="External"/><Relationship Id="rId3551" Type="http://schemas.openxmlformats.org/officeDocument/2006/relationships/hyperlink" Target="https://www.ncbi.nlm.nih.gov/pubmed/?term=Lieb%20W%5BAuthor%5D&amp;cauthor=true&amp;cauthor_uid=25493955" TargetMode="External"/><Relationship Id="rId265" Type="http://schemas.openxmlformats.org/officeDocument/2006/relationships/hyperlink" Target="http://www.ncbi.nlm.nih.gov/pmc/articles/pmc9114723/" TargetMode="External"/><Relationship Id="rId472" Type="http://schemas.openxmlformats.org/officeDocument/2006/relationships/hyperlink" Target="http://www.ncbi.nlm.nih.gov/pmc/articles/pmc7137690/" TargetMode="External"/><Relationship Id="rId2153" Type="http://schemas.openxmlformats.org/officeDocument/2006/relationships/hyperlink" Target="https://www.ncbi.nlm.nih.gov/pubmed/?term=Rawal%20R%5BAuthor%5D&amp;cauthor=true&amp;cauthor_uid=28443625" TargetMode="External"/><Relationship Id="rId2360" Type="http://schemas.openxmlformats.org/officeDocument/2006/relationships/hyperlink" Target="https://www.ncbi.nlm.nih.gov/pmc/articles/PMC5728559/" TargetMode="External"/><Relationship Id="rId3204" Type="http://schemas.openxmlformats.org/officeDocument/2006/relationships/hyperlink" Target="https://www.ncbi.nlm.nih.gov/pubmed/?term=Fiorito%20G%5BAuthor%5D&amp;cauthor=true&amp;cauthor_uid=27955697" TargetMode="External"/><Relationship Id="rId3411" Type="http://schemas.openxmlformats.org/officeDocument/2006/relationships/hyperlink" Target="https://www.ncbi.nlm.nih.gov/pubmed/?term=Rich%20SS%5BAuthor%5D&amp;cauthor=true&amp;cauthor_uid=27587472" TargetMode="External"/><Relationship Id="rId3649" Type="http://schemas.openxmlformats.org/officeDocument/2006/relationships/hyperlink" Target="https://www.ncbi.nlm.nih.gov/pubmed/?term=Saltzman%20BS%5BAuthor%5D&amp;cauthor=true&amp;cauthor_uid=23224328" TargetMode="External"/><Relationship Id="rId125" Type="http://schemas.openxmlformats.org/officeDocument/2006/relationships/hyperlink" Target="https://pubmed.ncbi.nlm.nih.gov/37804200/" TargetMode="External"/><Relationship Id="rId332" Type="http://schemas.openxmlformats.org/officeDocument/2006/relationships/hyperlink" Target="https://pubmed.ncbi.nlm.nih.gov/36224396/" TargetMode="External"/><Relationship Id="rId777" Type="http://schemas.openxmlformats.org/officeDocument/2006/relationships/hyperlink" Target="https://www.ncbi.nlm.nih.gov/pubmed/29447785" TargetMode="External"/><Relationship Id="rId984" Type="http://schemas.openxmlformats.org/officeDocument/2006/relationships/hyperlink" Target="https://www.ncbi.nlm.nih.gov/pubmed/?term=Lorentzon%20M%5BAuthor%5D&amp;cauthor=true&amp;cauthor_uid=29304378" TargetMode="External"/><Relationship Id="rId2013" Type="http://schemas.openxmlformats.org/officeDocument/2006/relationships/hyperlink" Target="https://www.ncbi.nlm.nih.gov/pubmed/?term=Navarro%20P%5BAuthor%5D&amp;cauthor=true&amp;cauthor_uid=28443625" TargetMode="External"/><Relationship Id="rId2220" Type="http://schemas.openxmlformats.org/officeDocument/2006/relationships/hyperlink" Target="https://www.ncbi.nlm.nih.gov/pubmed/?term=Wouter%20Jukema%20J%5BAuthor%5D&amp;cauthor=true&amp;cauthor_uid=28443625" TargetMode="External"/><Relationship Id="rId2458" Type="http://schemas.openxmlformats.org/officeDocument/2006/relationships/hyperlink" Target="https://www.ncbi.nlm.nih.gov/pubmed/?term=Faul%20JD%5BAuthor%5D&amp;cauthor=true&amp;cauthor_uid=28430825" TargetMode="External"/><Relationship Id="rId2665" Type="http://schemas.openxmlformats.org/officeDocument/2006/relationships/hyperlink" Target="https://www.ncbi.nlm.nih.gov/pubmed/?term=Thyroid%20Studies%20Collaboration%5BCorporate%20Author%5D" TargetMode="External"/><Relationship Id="rId2872" Type="http://schemas.openxmlformats.org/officeDocument/2006/relationships/hyperlink" Target="https://www.ncbi.nlm.nih.gov/pubmed/?term=Becker%20DM%5BAuthor%5D&amp;cauthor=true&amp;cauthor_uid=28017375" TargetMode="External"/><Relationship Id="rId3509" Type="http://schemas.openxmlformats.org/officeDocument/2006/relationships/hyperlink" Target="https://www.ncbi.nlm.nih.gov/pubmed/?term=Hofer%20E%5BAuthor%5D&amp;cauthor=true&amp;cauthor_uid=25493955" TargetMode="External"/><Relationship Id="rId637" Type="http://schemas.openxmlformats.org/officeDocument/2006/relationships/hyperlink" Target="https://www.ncbi.nlm.nih.gov/pmc/articles/PMC6500901/" TargetMode="External"/><Relationship Id="rId844" Type="http://schemas.openxmlformats.org/officeDocument/2006/relationships/hyperlink" Target="https://www.ncbi.nlm.nih.gov/pubmed/?term=Chu%20AY" TargetMode="External"/><Relationship Id="rId1267" Type="http://schemas.openxmlformats.org/officeDocument/2006/relationships/hyperlink" Target="https://www.ncbi.nlm.nih.gov/pubmed/?term=Pool%20R%5BAuthor%5D&amp;cauthor=true&amp;cauthor_uid=28107422" TargetMode="External"/><Relationship Id="rId1474" Type="http://schemas.openxmlformats.org/officeDocument/2006/relationships/hyperlink" Target="https://www.ncbi.nlm.nih.gov/pubmed/?term=Bralten%20J%5BAuthor%5D&amp;cauthor=true&amp;cauthor_uid=28098162" TargetMode="External"/><Relationship Id="rId1681" Type="http://schemas.openxmlformats.org/officeDocument/2006/relationships/hyperlink" Target="https://www.ncbi.nlm.nih.gov/pubmed/?term=Lovestone%20S%5BAuthor%5D&amp;cauthor=true&amp;cauthor_uid=28098162" TargetMode="External"/><Relationship Id="rId2318" Type="http://schemas.openxmlformats.org/officeDocument/2006/relationships/hyperlink" Target="https://www.ncbi.nlm.nih.gov/pubmed/?term=Heit%20JA%5BAuthor%5D&amp;cauthor=true&amp;cauthor_uid=28528403" TargetMode="External"/><Relationship Id="rId2525" Type="http://schemas.openxmlformats.org/officeDocument/2006/relationships/hyperlink" Target="https://www.ncbi.nlm.nih.gov/pubmed/?term=Floyd%20JS%5BAuthor%5D&amp;cauthor=true&amp;cauthor_uid=28039329" TargetMode="External"/><Relationship Id="rId2732" Type="http://schemas.openxmlformats.org/officeDocument/2006/relationships/hyperlink" Target="https://www.ncbi.nlm.nih.gov/pubmed/?term=Ellinor%20PT%5BAuthor%5D&amp;cauthor=true&amp;cauthor_uid=28379579" TargetMode="External"/><Relationship Id="rId704" Type="http://schemas.openxmlformats.org/officeDocument/2006/relationships/hyperlink" Target="https://www.ncbi.nlm.nih.gov/pubmed/30298627" TargetMode="External"/><Relationship Id="rId911" Type="http://schemas.openxmlformats.org/officeDocument/2006/relationships/hyperlink" Target="https://www.ncbi.nlm.nih.gov/pubmed/30002202" TargetMode="External"/><Relationship Id="rId1127" Type="http://schemas.openxmlformats.org/officeDocument/2006/relationships/hyperlink" Target="https://www.ncbi.nlm.nih.gov/pubmed/?term=Robinson-Cohen%20C%5BAuthor%5D&amp;cauthor=true&amp;cauthor_uid=28002548" TargetMode="External"/><Relationship Id="rId1334" Type="http://schemas.openxmlformats.org/officeDocument/2006/relationships/hyperlink" Target="https://www.ncbi.nlm.nih.gov/pubmed/?term=Mitchell%20P%5BAuthor%5D&amp;cauthor=true&amp;cauthor_uid=28107422" TargetMode="External"/><Relationship Id="rId1541" Type="http://schemas.openxmlformats.org/officeDocument/2006/relationships/hyperlink" Target="https://www.ncbi.nlm.nih.gov/pubmed/?term=Shin%20J%5BAuthor%5D&amp;cauthor=true&amp;cauthor_uid=28098162" TargetMode="External"/><Relationship Id="rId1779" Type="http://schemas.openxmlformats.org/officeDocument/2006/relationships/hyperlink" Target="https://www.ncbi.nlm.nih.gov/pubmed/28098162" TargetMode="External"/><Relationship Id="rId1986" Type="http://schemas.openxmlformats.org/officeDocument/2006/relationships/hyperlink" Target="https://www.ncbi.nlm.nih.gov/pubmed/?term=Cadby%20G%5BAuthor%5D&amp;cauthor=true&amp;cauthor_uid=28443625" TargetMode="External"/><Relationship Id="rId40" Type="http://schemas.openxmlformats.org/officeDocument/2006/relationships/hyperlink" Target="https://pubmed.ncbi.nlm.nih.gov/38296402/" TargetMode="External"/><Relationship Id="rId1401" Type="http://schemas.openxmlformats.org/officeDocument/2006/relationships/hyperlink" Target="https://www.ncbi.nlm.nih.gov/pubmed/?term=Ordovas%20JM" TargetMode="External"/><Relationship Id="rId1639" Type="http://schemas.openxmlformats.org/officeDocument/2006/relationships/hyperlink" Target="https://www.ncbi.nlm.nih.gov/pubmed/?term=G%C3%B6ring%20HH%5BAuthor%5D&amp;cauthor=true&amp;cauthor_uid=28098162" TargetMode="External"/><Relationship Id="rId1846" Type="http://schemas.openxmlformats.org/officeDocument/2006/relationships/hyperlink" Target="https://www.ncbi.nlm.nih.gov/pubmed/?term=Hawrylkiewicz%20I%5BAuthor%5D&amp;cauthor=true&amp;cauthor_uid=28166215" TargetMode="External"/><Relationship Id="rId3061" Type="http://schemas.openxmlformats.org/officeDocument/2006/relationships/hyperlink" Target="https://www.ncbi.nlm.nih.gov/pubmed/?term=Launer%20LJ%5BAuthor%5D&amp;cauthor=true&amp;cauthor_uid=28394258" TargetMode="External"/><Relationship Id="rId3299" Type="http://schemas.openxmlformats.org/officeDocument/2006/relationships/hyperlink" Target="https://www.ncbi.nlm.nih.gov/pubmed/?term=Guan%20W%5BAuthor%5D&amp;cauthor=true&amp;cauthor_uid=27843151" TargetMode="External"/><Relationship Id="rId1706" Type="http://schemas.openxmlformats.org/officeDocument/2006/relationships/hyperlink" Target="https://www.ncbi.nlm.nih.gov/pubmed/?term=Ophoff%20RA%5BAuthor%5D&amp;cauthor=true&amp;cauthor_uid=28098162" TargetMode="External"/><Relationship Id="rId1913" Type="http://schemas.openxmlformats.org/officeDocument/2006/relationships/hyperlink" Target="https://www.ncbi.nlm.nih.gov/pubmed/?term=Psaty%20BM%5BAuthor%5D&amp;cauthor=true&amp;cauthor_uid=28143865" TargetMode="External"/><Relationship Id="rId3159" Type="http://schemas.openxmlformats.org/officeDocument/2006/relationships/hyperlink" Target="https://www.ncbi.nlm.nih.gov/pubmed/?term=de%20Boer%20IH%5BAuthor%5D&amp;cauthor=true&amp;cauthor_uid=26830253" TargetMode="External"/><Relationship Id="rId3366" Type="http://schemas.openxmlformats.org/officeDocument/2006/relationships/hyperlink" Target="https://www.ncbi.nlm.nih.gov/pubmed/?term=de%20Keyser%20CE%5BAuthor%5D&amp;cauthor=true&amp;cauthor_uid=27587472" TargetMode="External"/><Relationship Id="rId3573" Type="http://schemas.openxmlformats.org/officeDocument/2006/relationships/hyperlink" Target="https://www.ncbi.nlm.nih.gov/pubmed/?term=Lambert%20JC%5BAuthor%5D&amp;cauthor=true&amp;cauthor_uid=25493955" TargetMode="External"/><Relationship Id="rId287" Type="http://schemas.openxmlformats.org/officeDocument/2006/relationships/hyperlink" Target="http://www.ncbi.nlm.nih.gov/pmc/articles/pmc9524349/" TargetMode="External"/><Relationship Id="rId494" Type="http://schemas.openxmlformats.org/officeDocument/2006/relationships/hyperlink" Target="http://www.ncbi.nlm.nih.gov/pmc/articles/pmc7665790/" TargetMode="External"/><Relationship Id="rId2175" Type="http://schemas.openxmlformats.org/officeDocument/2006/relationships/hyperlink" Target="https://www.ncbi.nlm.nih.gov/pubmed/?term=Swift%20AJ%5BAuthor%5D&amp;cauthor=true&amp;cauthor_uid=28443625" TargetMode="External"/><Relationship Id="rId2382" Type="http://schemas.openxmlformats.org/officeDocument/2006/relationships/hyperlink" Target="https://www.ncbi.nlm.nih.gov/pubmed/?term=Mudgal%20P%5BAuthor%5D&amp;cauthor=true&amp;cauthor_uid=28430825" TargetMode="External"/><Relationship Id="rId3019" Type="http://schemas.openxmlformats.org/officeDocument/2006/relationships/hyperlink" Target="https://www.ncbi.nlm.nih.gov/pubmed/?term=Pramana%20S%5BAuthor%5D&amp;cauthor=true&amp;cauthor_uid=28394258" TargetMode="External"/><Relationship Id="rId3226" Type="http://schemas.openxmlformats.org/officeDocument/2006/relationships/hyperlink" Target="https://www.ncbi.nlm.nih.gov/pubmed/?term=Bis%20JC%5BAuthor%5D&amp;cauthor=true&amp;cauthor_uid=27955697" TargetMode="External"/><Relationship Id="rId147" Type="http://schemas.openxmlformats.org/officeDocument/2006/relationships/hyperlink" Target="http://www.ncbi.nlm.nih.gov/pmc/articles/pmc10543241/" TargetMode="External"/><Relationship Id="rId354" Type="http://schemas.openxmlformats.org/officeDocument/2006/relationships/hyperlink" Target="https://pubmed.ncbi.nlm.nih.gov/34166490/" TargetMode="External"/><Relationship Id="rId799" Type="http://schemas.openxmlformats.org/officeDocument/2006/relationships/hyperlink" Target="https://www.ncbi.nlm.nih.gov/pubmed/?term=Aslibekyan%20S" TargetMode="External"/><Relationship Id="rId1191" Type="http://schemas.openxmlformats.org/officeDocument/2006/relationships/hyperlink" Target="https://www.ncbi.nlm.nih.gov/pubmed/?term=McWhirter%20R%5BAuthor%5D&amp;cauthor=true&amp;cauthor_uid=28077804" TargetMode="External"/><Relationship Id="rId2035" Type="http://schemas.openxmlformats.org/officeDocument/2006/relationships/hyperlink" Target="https://www.ncbi.nlm.nih.gov/pubmed/?term=Zhang%20W%5BAuthor%5D&amp;cauthor=true&amp;cauthor_uid=28443625" TargetMode="External"/><Relationship Id="rId2687" Type="http://schemas.openxmlformats.org/officeDocument/2006/relationships/hyperlink" Target="https://www.ncbi.nlm.nih.gov/pubmed/28338937" TargetMode="External"/><Relationship Id="rId2894" Type="http://schemas.openxmlformats.org/officeDocument/2006/relationships/hyperlink" Target="https://www.ncbi.nlm.nih.gov/pubmed/?term=Kooperberg%20C%5BAuthor%5D&amp;cauthor=true&amp;cauthor_uid=28017375" TargetMode="External"/><Relationship Id="rId3433" Type="http://schemas.openxmlformats.org/officeDocument/2006/relationships/hyperlink" Target="https://www.ncbi.nlm.nih.gov/pubmed/?term=Cupples%20LA%5BAuthor%5D&amp;cauthor=true&amp;cauthor_uid=27587472" TargetMode="External"/><Relationship Id="rId3640" Type="http://schemas.openxmlformats.org/officeDocument/2006/relationships/hyperlink" Target="https://www.ncbi.nlm.nih.gov/pubmed/?term=Kestenbaum%20B%5BAuthor%5D&amp;cauthor=true&amp;cauthor_uid=24125420" TargetMode="External"/><Relationship Id="rId561" Type="http://schemas.openxmlformats.org/officeDocument/2006/relationships/hyperlink" Target="https://pubmed.ncbi.nlm.nih.gov/32398333/" TargetMode="External"/><Relationship Id="rId659" Type="http://schemas.openxmlformats.org/officeDocument/2006/relationships/hyperlink" Target="https://www.ncbi.nlm.nih.gov/pubmed/30659681" TargetMode="External"/><Relationship Id="rId866" Type="http://schemas.openxmlformats.org/officeDocument/2006/relationships/hyperlink" Target="https://www.ncbi.nlm.nih.gov/pubmed/?term=Nordestgaard%20BG" TargetMode="External"/><Relationship Id="rId1289" Type="http://schemas.openxmlformats.org/officeDocument/2006/relationships/hyperlink" Target="https://www.ncbi.nlm.nih.gov/pubmed/?term=Mangino%20M%5BAuthor%5D&amp;cauthor=true&amp;cauthor_uid=28107422" TargetMode="External"/><Relationship Id="rId1496" Type="http://schemas.openxmlformats.org/officeDocument/2006/relationships/hyperlink" Target="https://www.ncbi.nlm.nih.gov/pubmed/?term=Holmes%20AJ%5BAuthor%5D&amp;cauthor=true&amp;cauthor_uid=28098162" TargetMode="External"/><Relationship Id="rId2242" Type="http://schemas.openxmlformats.org/officeDocument/2006/relationships/hyperlink" Target="https://www.ncbi.nlm.nih.gov/pubmed/?term=Smith%20BH%5BAuthor%5D&amp;cauthor=true&amp;cauthor_uid=28443625" TargetMode="External"/><Relationship Id="rId2547" Type="http://schemas.openxmlformats.org/officeDocument/2006/relationships/hyperlink" Target="https://www.ncbi.nlm.nih.gov/pubmed/?term=Stott%20DJ%5BAuthor%5D&amp;cauthor=true&amp;cauthor_uid=28039329" TargetMode="External"/><Relationship Id="rId3500" Type="http://schemas.openxmlformats.org/officeDocument/2006/relationships/hyperlink" Target="https://www.ncbi.nlm.nih.gov/pubmed/?term=Harris%20TB%5BAuthor%5D&amp;cauthor=true&amp;cauthor_uid=25493955" TargetMode="External"/><Relationship Id="rId214" Type="http://schemas.openxmlformats.org/officeDocument/2006/relationships/hyperlink" Target="http://www.ncbi.nlm.nih.gov/pmc/articles/pmc9334637/" TargetMode="External"/><Relationship Id="rId421" Type="http://schemas.openxmlformats.org/officeDocument/2006/relationships/hyperlink" Target="https://pubmed.ncbi.nlm.nih.gov/34091768/" TargetMode="External"/><Relationship Id="rId519" Type="http://schemas.openxmlformats.org/officeDocument/2006/relationships/hyperlink" Target="http://www.ncbi.nlm.nih.gov/pmc/articles/pmc6990728/" TargetMode="External"/><Relationship Id="rId1051" Type="http://schemas.openxmlformats.org/officeDocument/2006/relationships/hyperlink" Target="https://www.ncbi.nlm.nih.gov/pmc/articles/PMC6185909/" TargetMode="External"/><Relationship Id="rId1149" Type="http://schemas.openxmlformats.org/officeDocument/2006/relationships/hyperlink" Target="https://www.ncbi.nlm.nih.gov/pubmed/?term=Karasik%20D%5BAuthor%5D&amp;cauthor=true&amp;cauthor_uid=28077804" TargetMode="External"/><Relationship Id="rId1356" Type="http://schemas.openxmlformats.org/officeDocument/2006/relationships/hyperlink" Target="https://www.ncbi.nlm.nih.gov/pubmed/?term=Wang%20CA" TargetMode="External"/><Relationship Id="rId2102" Type="http://schemas.openxmlformats.org/officeDocument/2006/relationships/hyperlink" Target="https://www.ncbi.nlm.nih.gov/pubmed/?term=Jhun%20MA%5BAuthor%5D&amp;cauthor=true&amp;cauthor_uid=28443625" TargetMode="External"/><Relationship Id="rId2754" Type="http://schemas.openxmlformats.org/officeDocument/2006/relationships/hyperlink" Target="https://www.ncbi.nlm.nih.gov/pubmed/?term=Murray%20AD%5BAuthor%5D&amp;cauthor=true&amp;cauthor_uid=28379579" TargetMode="External"/><Relationship Id="rId2961" Type="http://schemas.openxmlformats.org/officeDocument/2006/relationships/hyperlink" Target="https://www.ncbi.nlm.nih.gov/pubmed/?term=Farrall%20M%5BAuthor%5D&amp;cauthor=true&amp;cauthor_uid=28135244" TargetMode="External"/><Relationship Id="rId726" Type="http://schemas.openxmlformats.org/officeDocument/2006/relationships/hyperlink" Target="https://www.ncbi.nlm.nih.gov/pmc/articles/PMC6663005/" TargetMode="External"/><Relationship Id="rId933" Type="http://schemas.openxmlformats.org/officeDocument/2006/relationships/hyperlink" Target="https://www.ncbi.nlm.nih.gov/pubmed/?term=Broer%20L%5BAuthor%5D&amp;cauthor=true&amp;cauthor_uid=29304378" TargetMode="External"/><Relationship Id="rId1009" Type="http://schemas.openxmlformats.org/officeDocument/2006/relationships/hyperlink" Target="https://www.ncbi.nlm.nih.gov/pubmed/30120019" TargetMode="External"/><Relationship Id="rId1563" Type="http://schemas.openxmlformats.org/officeDocument/2006/relationships/hyperlink" Target="https://www.ncbi.nlm.nih.gov/pubmed/?term=Winkler%20AM%5BAuthor%5D&amp;cauthor=true&amp;cauthor_uid=28098162" TargetMode="External"/><Relationship Id="rId1770" Type="http://schemas.openxmlformats.org/officeDocument/2006/relationships/hyperlink" Target="https://www.ncbi.nlm.nih.gov/pubmed/?term=Longstreth%20WT%5BAuthor%5D&amp;cauthor=true&amp;cauthor_uid=28098162" TargetMode="External"/><Relationship Id="rId1868" Type="http://schemas.openxmlformats.org/officeDocument/2006/relationships/hyperlink" Target="https://www.ncbi.nlm.nih.gov/pubmed/?term=Hu%20Y%5BAuthor%5D&amp;cauthor=true&amp;cauthor_uid=28298293" TargetMode="External"/><Relationship Id="rId2407" Type="http://schemas.openxmlformats.org/officeDocument/2006/relationships/hyperlink" Target="https://www.ncbi.nlm.nih.gov/pubmed/?term=Zheng%20W%5BAuthor%5D&amp;cauthor=true&amp;cauthor_uid=28430825" TargetMode="External"/><Relationship Id="rId2614" Type="http://schemas.openxmlformats.org/officeDocument/2006/relationships/hyperlink" Target="https://www.ncbi.nlm.nih.gov/pmc/articles/PMC5407713/" TargetMode="External"/><Relationship Id="rId2821" Type="http://schemas.openxmlformats.org/officeDocument/2006/relationships/hyperlink" Target="https://www.ncbi.nlm.nih.gov/pubmed/?term=Trompet%20S%5BAuthor%5D&amp;cauthor=true&amp;cauthor_uid=28017375" TargetMode="External"/><Relationship Id="rId62" Type="http://schemas.openxmlformats.org/officeDocument/2006/relationships/hyperlink" Target="https://pubmed.ncbi.nlm.nih.gov/37322115/" TargetMode="External"/><Relationship Id="rId1216" Type="http://schemas.openxmlformats.org/officeDocument/2006/relationships/hyperlink" Target="https://www.ncbi.nlm.nih.gov/pubmed/?term=Murabito%20JM%5BAuthor%5D&amp;cauthor=true&amp;cauthor_uid=28077804" TargetMode="External"/><Relationship Id="rId1423" Type="http://schemas.openxmlformats.org/officeDocument/2006/relationships/hyperlink" Target="https://www.ncbi.nlm.nih.gov/pubmed/?term=Bartz%20TM%5BAuthor%5D&amp;cauthor=true&amp;cauthor_uid=28288973" TargetMode="External"/><Relationship Id="rId1630" Type="http://schemas.openxmlformats.org/officeDocument/2006/relationships/hyperlink" Target="https://www.ncbi.nlm.nih.gov/pubmed/?term=Ford%20I%5BAuthor%5D&amp;cauthor=true&amp;cauthor_uid=28098162" TargetMode="External"/><Relationship Id="rId2919" Type="http://schemas.openxmlformats.org/officeDocument/2006/relationships/hyperlink" Target="https://www.ncbi.nlm.nih.gov/pmc/articles/PMC5223059/" TargetMode="External"/><Relationship Id="rId3083" Type="http://schemas.openxmlformats.org/officeDocument/2006/relationships/hyperlink" Target="https://www.ncbi.nlm.nih.gov/pubmed/?term=Rivadeneira%20F%5BAuthor%5D&amp;cauthor=true&amp;cauthor_uid=28394258" TargetMode="External"/><Relationship Id="rId3290" Type="http://schemas.openxmlformats.org/officeDocument/2006/relationships/hyperlink" Target="https://www.ncbi.nlm.nih.gov/pubmed/?term=Almli%20LM%5BAuthor%5D&amp;cauthor=true&amp;cauthor_uid=27843151" TargetMode="External"/><Relationship Id="rId1728" Type="http://schemas.openxmlformats.org/officeDocument/2006/relationships/hyperlink" Target="https://www.ncbi.nlm.nih.gov/pubmed/?term=Singleton%20A%5BAuthor%5D&amp;cauthor=true&amp;cauthor_uid=28098162" TargetMode="External"/><Relationship Id="rId1935" Type="http://schemas.openxmlformats.org/officeDocument/2006/relationships/hyperlink" Target="https://www.ncbi.nlm.nih.gov/pubmed/?term=Garcia%20M%5BAuthor%5D&amp;cauthor=true&amp;cauthor_uid=28379451" TargetMode="External"/><Relationship Id="rId3150" Type="http://schemas.openxmlformats.org/officeDocument/2006/relationships/hyperlink" Target="https://www.ncbi.nlm.nih.gov/pmc/articles/PMC5227112/" TargetMode="External"/><Relationship Id="rId3388" Type="http://schemas.openxmlformats.org/officeDocument/2006/relationships/hyperlink" Target="https://www.ncbi.nlm.nih.gov/pubmed/?term=Eiriksdottir%20G%5BAuthor%5D&amp;cauthor=true&amp;cauthor_uid=27587472" TargetMode="External"/><Relationship Id="rId3595" Type="http://schemas.openxmlformats.org/officeDocument/2006/relationships/hyperlink" Target="https://www.ncbi.nlm.nih.gov/pubmed/?term=Kardia%20SL%5BAuthor%5D&amp;cauthor=true&amp;cauthor_uid=25552592" TargetMode="External"/><Relationship Id="rId2197" Type="http://schemas.openxmlformats.org/officeDocument/2006/relationships/hyperlink" Target="https://www.ncbi.nlm.nih.gov/pubmed/?term=Balkau%20B%5BAuthor%5D&amp;cauthor=true&amp;cauthor_uid=28443625" TargetMode="External"/><Relationship Id="rId3010" Type="http://schemas.openxmlformats.org/officeDocument/2006/relationships/hyperlink" Target="https://www.ncbi.nlm.nih.gov/pubmed/?term=Schillert%20A%5BAuthor%5D&amp;cauthor=true&amp;cauthor_uid=28394258" TargetMode="External"/><Relationship Id="rId3248" Type="http://schemas.openxmlformats.org/officeDocument/2006/relationships/hyperlink" Target="https://www.ncbi.nlm.nih.gov/pubmed/?term=Peters%20A%5BAuthor%5D&amp;cauthor=true&amp;cauthor_uid=27955697" TargetMode="External"/><Relationship Id="rId3455" Type="http://schemas.openxmlformats.org/officeDocument/2006/relationships/hyperlink" Target="https://www.ncbi.nlm.nih.gov/pubmed/?term=Van%20Den%20Berg%20ME%5BAuthor%5D&amp;cauthor=true&amp;cauthor_uid=26962151" TargetMode="External"/><Relationship Id="rId3662" Type="http://schemas.openxmlformats.org/officeDocument/2006/relationships/hyperlink" Target="https://www.ncbi.nlm.nih.gov/pubmed/?term=Polkinghorne%20KR%5BAuthor%5D&amp;cauthor=true&amp;cauthor_uid=24004120" TargetMode="External"/><Relationship Id="rId169" Type="http://schemas.openxmlformats.org/officeDocument/2006/relationships/hyperlink" Target="https://pubmed.ncbi.nlm.nih.gov/?sort=date&amp;term=Yashkin+AP&amp;cauthor_id=37807778" TargetMode="External"/><Relationship Id="rId376" Type="http://schemas.openxmlformats.org/officeDocument/2006/relationships/hyperlink" Target="https://pubmed.ncbi.nlm.nih.gov/33888689/" TargetMode="External"/><Relationship Id="rId583" Type="http://schemas.openxmlformats.org/officeDocument/2006/relationships/hyperlink" Target="https://www.ncbi.nlm.nih.gov/pmc/articles/PMC6885681/" TargetMode="External"/><Relationship Id="rId790" Type="http://schemas.openxmlformats.org/officeDocument/2006/relationships/hyperlink" Target="https://www.ncbi.nlm.nih.gov/pubmed/29325163" TargetMode="External"/><Relationship Id="rId2057" Type="http://schemas.openxmlformats.org/officeDocument/2006/relationships/hyperlink" Target="https://www.ncbi.nlm.nih.gov/pubmed/?term=Chambers%20JC%5BAuthor%5D&amp;cauthor=true&amp;cauthor_uid=28443625" TargetMode="External"/><Relationship Id="rId2264" Type="http://schemas.openxmlformats.org/officeDocument/2006/relationships/hyperlink" Target="https://www.ncbi.nlm.nih.gov/pubmed/?term=van%20Duijn%20CM%5BAuthor%5D&amp;cauthor=true&amp;cauthor_uid=28443625" TargetMode="External"/><Relationship Id="rId2471" Type="http://schemas.openxmlformats.org/officeDocument/2006/relationships/hyperlink" Target="https://www.ncbi.nlm.nih.gov/pubmed/?term=Rao%20DC%5BAuthor%5D&amp;cauthor=true&amp;cauthor_uid=28430825" TargetMode="External"/><Relationship Id="rId3108" Type="http://schemas.openxmlformats.org/officeDocument/2006/relationships/hyperlink" Target="https://www.ncbi.nlm.nih.gov/pubmed/?term=Dueker%20ND%5BAuthor%5D&amp;cauthor=true&amp;cauthor_uid=28394258" TargetMode="External"/><Relationship Id="rId3315" Type="http://schemas.openxmlformats.org/officeDocument/2006/relationships/hyperlink" Target="https://www.ncbi.nlm.nih.gov/pubmed/?term=Hernandez%20D%5BAuthor%5D&amp;cauthor=true&amp;cauthor_uid=27843151" TargetMode="External"/><Relationship Id="rId3522" Type="http://schemas.openxmlformats.org/officeDocument/2006/relationships/hyperlink" Target="https://www.ncbi.nlm.nih.gov/pubmed/?term=Gupta%20J%5BAuthor%5D&amp;cauthor=true&amp;cauthor_uid=25493955" TargetMode="External"/><Relationship Id="rId4" Type="http://schemas.openxmlformats.org/officeDocument/2006/relationships/settings" Target="settings.xml"/><Relationship Id="rId236" Type="http://schemas.openxmlformats.org/officeDocument/2006/relationships/hyperlink" Target="https://pubmed.ncbi.nlm.nih.gov/35725477/" TargetMode="External"/><Relationship Id="rId443" Type="http://schemas.openxmlformats.org/officeDocument/2006/relationships/hyperlink" Target="http://www.ncbi.nlm.nih.gov/pmc/articles/pmc8562625/" TargetMode="External"/><Relationship Id="rId650" Type="http://schemas.openxmlformats.org/officeDocument/2006/relationships/hyperlink" Target="https://www.ncbi.nlm.nih.gov/pmc/articles/PMC6404465/" TargetMode="External"/><Relationship Id="rId888" Type="http://schemas.openxmlformats.org/officeDocument/2006/relationships/hyperlink" Target="https://www.ncbi.nlm.nih.gov/pubmed/30608197" TargetMode="External"/><Relationship Id="rId1073" Type="http://schemas.openxmlformats.org/officeDocument/2006/relationships/hyperlink" Target="https://www.ncbi.nlm.nih.gov/pubmed/?term=Robbins%20J%5BAuthor%5D&amp;cauthor=true&amp;cauthor_uid=29698900" TargetMode="External"/><Relationship Id="rId1280" Type="http://schemas.openxmlformats.org/officeDocument/2006/relationships/hyperlink" Target="https://www.ncbi.nlm.nih.gov/pubmed/?term=Rumley%20A%5BAuthor%5D&amp;cauthor=true&amp;cauthor_uid=28107422" TargetMode="External"/><Relationship Id="rId2124" Type="http://schemas.openxmlformats.org/officeDocument/2006/relationships/hyperlink" Target="https://www.ncbi.nlm.nih.gov/pubmed/?term=Lorentzon%20M%5BAuthor%5D&amp;cauthor=true&amp;cauthor_uid=28443625" TargetMode="External"/><Relationship Id="rId2331" Type="http://schemas.openxmlformats.org/officeDocument/2006/relationships/hyperlink" Target="https://www.ncbi.nlm.nih.gov/pubmed/28757204" TargetMode="External"/><Relationship Id="rId2569" Type="http://schemas.openxmlformats.org/officeDocument/2006/relationships/hyperlink" Target="https://www.ncbi.nlm.nih.gov/pubmed/?term=Dalrymple%20L%5BAuthor%5D&amp;cauthor=true&amp;cauthor_uid=28122946" TargetMode="External"/><Relationship Id="rId2776" Type="http://schemas.openxmlformats.org/officeDocument/2006/relationships/hyperlink" Target="https://www.ncbi.nlm.nih.gov/pubmed/?term=Uitterlinden%20A%5BAuthor%5D&amp;cauthor=true&amp;cauthor_uid=28379579" TargetMode="External"/><Relationship Id="rId2983" Type="http://schemas.openxmlformats.org/officeDocument/2006/relationships/hyperlink" Target="https://www.ncbi.nlm.nih.gov/pubmed/?term=Levy%20D%5BAuthor%5D&amp;cauthor=true&amp;cauthor_uid=28135244" TargetMode="External"/><Relationship Id="rId303" Type="http://schemas.openxmlformats.org/officeDocument/2006/relationships/hyperlink" Target="https://pubmed.ncbi.nlm.nih.gov/35931049/" TargetMode="External"/><Relationship Id="rId748" Type="http://schemas.openxmlformats.org/officeDocument/2006/relationships/hyperlink" Target="https://www.ncbi.nlm.nih.gov/pmc/articles/PMC5954991/" TargetMode="External"/><Relationship Id="rId955" Type="http://schemas.openxmlformats.org/officeDocument/2006/relationships/hyperlink" Target="https://www.ncbi.nlm.nih.gov/pubmed/?term=B%C3%B8nnelykke%20K%5BAuthor%5D&amp;cauthor=true&amp;cauthor_uid=29304378" TargetMode="External"/><Relationship Id="rId1140" Type="http://schemas.openxmlformats.org/officeDocument/2006/relationships/hyperlink" Target="https://www.ncbi.nlm.nih.gov/pubmed/28002548" TargetMode="External"/><Relationship Id="rId1378" Type="http://schemas.openxmlformats.org/officeDocument/2006/relationships/hyperlink" Target="https://www.ncbi.nlm.nih.gov/pubmed/?term=Orho%20-%20Melander%20M" TargetMode="External"/><Relationship Id="rId1585" Type="http://schemas.openxmlformats.org/officeDocument/2006/relationships/hyperlink" Target="https://www.ncbi.nlm.nih.gov/pubmed/?term=van%20Bokhoven%20H%5BAuthor%5D&amp;cauthor=true&amp;cauthor_uid=28098162" TargetMode="External"/><Relationship Id="rId1792" Type="http://schemas.openxmlformats.org/officeDocument/2006/relationships/hyperlink" Target="https://www.ncbi.nlm.nih.gov/pubmed/?term=North%20KE%5BAuthor%5D&amp;cauthor=true&amp;cauthor_uid=28166215" TargetMode="External"/><Relationship Id="rId2429" Type="http://schemas.openxmlformats.org/officeDocument/2006/relationships/hyperlink" Target="https://www.ncbi.nlm.nih.gov/pubmed/?term=John%20EM%5BAuthor%5D&amp;cauthor=true&amp;cauthor_uid=28430825" TargetMode="External"/><Relationship Id="rId2636" Type="http://schemas.openxmlformats.org/officeDocument/2006/relationships/hyperlink" Target="https://www.ncbi.nlm.nih.gov/pubmed/?term=Varadhan%20R%5BAuthor%5D&amp;cauthor=true&amp;cauthor_uid=28437320" TargetMode="External"/><Relationship Id="rId2843" Type="http://schemas.openxmlformats.org/officeDocument/2006/relationships/hyperlink" Target="https://www.ncbi.nlm.nih.gov/pubmed/?term=Wu%20JY%5BAuthor%5D&amp;cauthor=true&amp;cauthor_uid=28017375" TargetMode="External"/><Relationship Id="rId84" Type="http://schemas.openxmlformats.org/officeDocument/2006/relationships/hyperlink" Target="https://pubmed.ncbi.nlm.nih.gov/36528961/" TargetMode="External"/><Relationship Id="rId510" Type="http://schemas.openxmlformats.org/officeDocument/2006/relationships/hyperlink" Target="https://www.ncbi.nlm.nih.gov/pubmed/32020839" TargetMode="External"/><Relationship Id="rId608" Type="http://schemas.openxmlformats.org/officeDocument/2006/relationships/hyperlink" Target="https://www.ncbi.nlm.nih.gov/pmc/articles/PMC6887933/" TargetMode="External"/><Relationship Id="rId815" Type="http://schemas.openxmlformats.org/officeDocument/2006/relationships/hyperlink" Target="https://www.ncbi.nlm.nih.gov/pubmed/?term=Wojczynski%20MK" TargetMode="External"/><Relationship Id="rId1238" Type="http://schemas.openxmlformats.org/officeDocument/2006/relationships/hyperlink" Target="https://www.ncbi.nlm.nih.gov/pubmed/28150034" TargetMode="External"/><Relationship Id="rId1445" Type="http://schemas.openxmlformats.org/officeDocument/2006/relationships/hyperlink" Target="https://www.ncbi.nlm.nih.gov/pubmed/28964830" TargetMode="External"/><Relationship Id="rId1652" Type="http://schemas.openxmlformats.org/officeDocument/2006/relationships/hyperlink" Target="https://www.ncbi.nlm.nih.gov/pubmed/?term=Hernandez%20DG%5BAuthor%5D&amp;cauthor=true&amp;cauthor_uid=28098162" TargetMode="External"/><Relationship Id="rId1000" Type="http://schemas.openxmlformats.org/officeDocument/2006/relationships/hyperlink" Target="https://www.ncbi.nlm.nih.gov/pubmed/?term=Uitterlinden%20AG%5BAuthor%5D&amp;cauthor=true&amp;cauthor_uid=29304378" TargetMode="External"/><Relationship Id="rId1305" Type="http://schemas.openxmlformats.org/officeDocument/2006/relationships/hyperlink" Target="https://www.ncbi.nlm.nih.gov/pubmed/?term=Starr%20JM%5BAuthor%5D&amp;cauthor=true&amp;cauthor_uid=28107422" TargetMode="External"/><Relationship Id="rId1957" Type="http://schemas.openxmlformats.org/officeDocument/2006/relationships/hyperlink" Target="https://www.ncbi.nlm.nih.gov/pubmed/?term=Justice%20AE%5BAuthor%5D&amp;cauthor=true&amp;cauthor_uid=28443625" TargetMode="External"/><Relationship Id="rId2703" Type="http://schemas.openxmlformats.org/officeDocument/2006/relationships/hyperlink" Target="https://www.ncbi.nlm.nih.gov/pubmed/?term=Lin%20HJ%5BAuthor%5D&amp;cauthor=true&amp;cauthor_uid=28379579" TargetMode="External"/><Relationship Id="rId2910" Type="http://schemas.openxmlformats.org/officeDocument/2006/relationships/hyperlink" Target="https://www.ncbi.nlm.nih.gov/pubmed/?term=Dehghan%20A%5BAuthor%5D&amp;cauthor=true&amp;cauthor_uid=28017375" TargetMode="External"/><Relationship Id="rId1512" Type="http://schemas.openxmlformats.org/officeDocument/2006/relationships/hyperlink" Target="https://www.ncbi.nlm.nih.gov/pubmed/?term=Matarin%20M%5BAuthor%5D&amp;cauthor=true&amp;cauthor_uid=28098162" TargetMode="External"/><Relationship Id="rId1817" Type="http://schemas.openxmlformats.org/officeDocument/2006/relationships/hyperlink" Target="https://www.ncbi.nlm.nih.gov/pubmed/?term=Wilk%20JB%5BAuthor%5D&amp;cauthor=true&amp;cauthor_uid=28166215" TargetMode="External"/><Relationship Id="rId3172" Type="http://schemas.openxmlformats.org/officeDocument/2006/relationships/hyperlink" Target="https://pubmed.ncbi.nlm.nih.gov/27357102/" TargetMode="External"/><Relationship Id="rId11" Type="http://schemas.openxmlformats.org/officeDocument/2006/relationships/hyperlink" Target="https://pubmed.ncbi.nlm.nih.gov/38802582/" TargetMode="External"/><Relationship Id="rId398" Type="http://schemas.openxmlformats.org/officeDocument/2006/relationships/hyperlink" Target="http://www.ncbi.nlm.nih.gov/pmc/articles/pmc7907956/" TargetMode="External"/><Relationship Id="rId2079" Type="http://schemas.openxmlformats.org/officeDocument/2006/relationships/hyperlink" Target="https://www.ncbi.nlm.nih.gov/pubmed/?term=Haitjema%20S%5BAuthor%5D&amp;cauthor=true&amp;cauthor_uid=28443625" TargetMode="External"/><Relationship Id="rId3032" Type="http://schemas.openxmlformats.org/officeDocument/2006/relationships/hyperlink" Target="https://www.ncbi.nlm.nih.gov/pubmed/?term=Di%20Tullio%20MR%5BAuthor%5D&amp;cauthor=true&amp;cauthor_uid=28394258" TargetMode="External"/><Relationship Id="rId3477" Type="http://schemas.openxmlformats.org/officeDocument/2006/relationships/hyperlink" Target="https://www.ncbi.nlm.nih.gov/pubmed/?term=Franke%20L%5BAuthor%5D&amp;cauthor=true&amp;cauthor_uid=26962151" TargetMode="External"/><Relationship Id="rId3684" Type="http://schemas.openxmlformats.org/officeDocument/2006/relationships/hyperlink" Target="https://www.ncbi.nlm.nih.gov/pubmed/?term=Gansevoort%20RT%5BAuthor%5D&amp;cauthor=true&amp;cauthor_uid=23111824" TargetMode="External"/><Relationship Id="rId160" Type="http://schemas.openxmlformats.org/officeDocument/2006/relationships/hyperlink" Target="https://pubmed.ncbi.nlm.nih.gov/?sort=date&amp;term=Duan+M&amp;cauthor_id=37807778" TargetMode="External"/><Relationship Id="rId2286" Type="http://schemas.openxmlformats.org/officeDocument/2006/relationships/hyperlink" Target="https://www.ncbi.nlm.nih.gov/pubmed/?term=Littlejohns%20TJ%5BAuthor%5D&amp;cauthor=true&amp;cauthor_uid=28263191" TargetMode="External"/><Relationship Id="rId2493" Type="http://schemas.openxmlformats.org/officeDocument/2006/relationships/hyperlink" Target="https://www.ncbi.nlm.nih.gov/pubmed/28775064" TargetMode="External"/><Relationship Id="rId3337" Type="http://schemas.openxmlformats.org/officeDocument/2006/relationships/hyperlink" Target="https://www.ncbi.nlm.nih.gov/pubmed/?term=van%20Meurs%20JB%5BAuthor%5D&amp;cauthor=true&amp;cauthor_uid=27843151" TargetMode="External"/><Relationship Id="rId3544" Type="http://schemas.openxmlformats.org/officeDocument/2006/relationships/hyperlink" Target="https://www.ncbi.nlm.nih.gov/pubmed/?term=Rosas%20SE%5BAuthor%5D&amp;cauthor=true&amp;cauthor_uid=25493955" TargetMode="External"/><Relationship Id="rId258" Type="http://schemas.openxmlformats.org/officeDocument/2006/relationships/hyperlink" Target="https://pubmed.ncbi.nlm.nih.gov/34645286/" TargetMode="External"/><Relationship Id="rId465" Type="http://schemas.openxmlformats.org/officeDocument/2006/relationships/hyperlink" Target="https://pubmed.ncbi.nlm.nih.gov/32964434/" TargetMode="External"/><Relationship Id="rId672" Type="http://schemas.openxmlformats.org/officeDocument/2006/relationships/hyperlink" Target="https://www.ncbi.nlm.nih.gov/pubmed/31808814" TargetMode="External"/><Relationship Id="rId1095" Type="http://schemas.openxmlformats.org/officeDocument/2006/relationships/hyperlink" Target="https://www.ncbi.nlm.nih.gov/pmc/articles/PMC5920782/" TargetMode="External"/><Relationship Id="rId2146" Type="http://schemas.openxmlformats.org/officeDocument/2006/relationships/hyperlink" Target="https://www.ncbi.nlm.nih.gov/pubmed/?term=Peyser%20PA%5BAuthor%5D&amp;cauthor=true&amp;cauthor_uid=28443625" TargetMode="External"/><Relationship Id="rId2353" Type="http://schemas.openxmlformats.org/officeDocument/2006/relationships/hyperlink" Target="https://www.ncbi.nlm.nih.gov/pubmed/?term=Shlipak%20M%5BAuthor%5D&amp;cauthor=true&amp;cauthor_uid=28327102" TargetMode="External"/><Relationship Id="rId2560" Type="http://schemas.openxmlformats.org/officeDocument/2006/relationships/hyperlink" Target="https://www.ncbi.nlm.nih.gov/pubmed/?term=Rotter%20JI%5BAuthor%5D&amp;cauthor=true&amp;cauthor_uid=28039329" TargetMode="External"/><Relationship Id="rId2798" Type="http://schemas.openxmlformats.org/officeDocument/2006/relationships/hyperlink" Target="https://www.ncbi.nlm.nih.gov/pubmed/?term=Sotoodehnia%20N%5BAuthor%5D&amp;cauthor=true&amp;cauthor_uid=28379579" TargetMode="External"/><Relationship Id="rId3404" Type="http://schemas.openxmlformats.org/officeDocument/2006/relationships/hyperlink" Target="https://www.ncbi.nlm.nih.gov/pubmed/?term=Nyberg%20F%5BAuthor%5D&amp;cauthor=true&amp;cauthor_uid=27587472" TargetMode="External"/><Relationship Id="rId3611" Type="http://schemas.openxmlformats.org/officeDocument/2006/relationships/hyperlink" Target="https://www.ncbi.nlm.nih.gov/pubmed/?term=Green%20D%5BAuthor%5D&amp;cauthor=true&amp;cauthor_uid=25779970" TargetMode="External"/><Relationship Id="rId118" Type="http://schemas.openxmlformats.org/officeDocument/2006/relationships/hyperlink" Target="https://pubmed.ncbi.nlm.nih.gov/37195662/" TargetMode="External"/><Relationship Id="rId325" Type="http://schemas.openxmlformats.org/officeDocument/2006/relationships/hyperlink" Target="https://pubmed.ncbi.nlm.nih.gov/36481753/" TargetMode="External"/><Relationship Id="rId532" Type="http://schemas.openxmlformats.org/officeDocument/2006/relationships/hyperlink" Target="https://www.ncbi.nlm.nih.gov/pubmed/31818907" TargetMode="External"/><Relationship Id="rId977" Type="http://schemas.openxmlformats.org/officeDocument/2006/relationships/hyperlink" Target="https://www.ncbi.nlm.nih.gov/pubmed/?term=Bisgaard%20H%5BAuthor%5D&amp;cauthor=true&amp;cauthor_uid=29304378" TargetMode="External"/><Relationship Id="rId1162" Type="http://schemas.openxmlformats.org/officeDocument/2006/relationships/hyperlink" Target="https://www.ncbi.nlm.nih.gov/pubmed/?term=Adams%20HH%5BAuthor%5D&amp;cauthor=true&amp;cauthor_uid=28077804" TargetMode="External"/><Relationship Id="rId2006" Type="http://schemas.openxmlformats.org/officeDocument/2006/relationships/hyperlink" Target="https://www.ncbi.nlm.nih.gov/pubmed/?term=Luan%20J%5BAuthor%5D&amp;cauthor=true&amp;cauthor_uid=28443625" TargetMode="External"/><Relationship Id="rId2213" Type="http://schemas.openxmlformats.org/officeDocument/2006/relationships/hyperlink" Target="https://www.ncbi.nlm.nih.gov/pubmed/?term=Gordon-Larsen%20P%5BAuthor%5D&amp;cauthor=true&amp;cauthor_uid=28443625" TargetMode="External"/><Relationship Id="rId2420" Type="http://schemas.openxmlformats.org/officeDocument/2006/relationships/hyperlink" Target="https://www.ncbi.nlm.nih.gov/pubmed/?term=Cooper%20RS%5BAuthor%5D&amp;cauthor=true&amp;cauthor_uid=28430825" TargetMode="External"/><Relationship Id="rId2658" Type="http://schemas.openxmlformats.org/officeDocument/2006/relationships/hyperlink" Target="https://www.ncbi.nlm.nih.gov/pubmed/?term=Gussekloo%20J%5BAuthor%5D&amp;cauthor=true&amp;cauthor_uid=29034571" TargetMode="External"/><Relationship Id="rId2865" Type="http://schemas.openxmlformats.org/officeDocument/2006/relationships/hyperlink" Target="https://www.ncbi.nlm.nih.gov/pubmed/?term=Li%20JZ%5BAuthor%5D&amp;cauthor=true&amp;cauthor_uid=28017375" TargetMode="External"/><Relationship Id="rId3709" Type="http://schemas.openxmlformats.org/officeDocument/2006/relationships/footer" Target="footer1.xml"/><Relationship Id="rId837" Type="http://schemas.openxmlformats.org/officeDocument/2006/relationships/hyperlink" Target="https://www.ncbi.nlm.nih.gov/pubmed/?term=Sorl%C3%AD%20JV" TargetMode="External"/><Relationship Id="rId1022" Type="http://schemas.openxmlformats.org/officeDocument/2006/relationships/hyperlink" Target="https://www.ncbi.nlm.nih.gov/pmc/articles/PMC6043775/" TargetMode="External"/><Relationship Id="rId1467" Type="http://schemas.openxmlformats.org/officeDocument/2006/relationships/hyperlink" Target="https://www.ncbi.nlm.nih.gov/pubmed/?term=Axelsson%20T%5BAuthor%5D&amp;cauthor=true&amp;cauthor_uid=28098162" TargetMode="External"/><Relationship Id="rId1674" Type="http://schemas.openxmlformats.org/officeDocument/2006/relationships/hyperlink" Target="https://www.ncbi.nlm.nih.gov/pubmed/?term=Kochunov%20P%5BAuthor%5D&amp;cauthor=true&amp;cauthor_uid=28098162" TargetMode="External"/><Relationship Id="rId1881" Type="http://schemas.openxmlformats.org/officeDocument/2006/relationships/hyperlink" Target="https://www.ncbi.nlm.nih.gov/pubmed/?term=Hopkins%20PN%5BAuthor%5D&amp;cauthor=true&amp;cauthor_uid=28298293" TargetMode="External"/><Relationship Id="rId2518" Type="http://schemas.openxmlformats.org/officeDocument/2006/relationships/hyperlink" Target="https://www.ncbi.nlm.nih.gov/pubmed/?term=Duan%20Q%5BAuthor%5D&amp;cauthor=true&amp;cauthor_uid=28039329" TargetMode="External"/><Relationship Id="rId2725" Type="http://schemas.openxmlformats.org/officeDocument/2006/relationships/hyperlink" Target="https://www.ncbi.nlm.nih.gov/pubmed/?term=Bis%20JC%5BAuthor%5D&amp;cauthor=true&amp;cauthor_uid=28379579" TargetMode="External"/><Relationship Id="rId2932" Type="http://schemas.openxmlformats.org/officeDocument/2006/relationships/hyperlink" Target="https://www.ncbi.nlm.nih.gov/pubmed/?term=Heckbert%20SR%5BAuthor%5D&amp;cauthor=true&amp;cauthor_uid=27714443" TargetMode="External"/><Relationship Id="rId904" Type="http://schemas.openxmlformats.org/officeDocument/2006/relationships/hyperlink" Target="https://www.ncbi.nlm.nih.gov/pubmed/30198737" TargetMode="External"/><Relationship Id="rId1327" Type="http://schemas.openxmlformats.org/officeDocument/2006/relationships/hyperlink" Target="https://www.ncbi.nlm.nih.gov/pubmed/?term=Cucca%20F%5BAuthor%5D&amp;cauthor=true&amp;cauthor_uid=28107422" TargetMode="External"/><Relationship Id="rId1534" Type="http://schemas.openxmlformats.org/officeDocument/2006/relationships/hyperlink" Target="https://www.ncbi.nlm.nih.gov/pubmed/?term=Rundek%20T%5BAuthor%5D&amp;cauthor=true&amp;cauthor_uid=28098162" TargetMode="External"/><Relationship Id="rId1741" Type="http://schemas.openxmlformats.org/officeDocument/2006/relationships/hyperlink" Target="https://www.ncbi.nlm.nih.gov/pubmed/?term=Tzourio%20C%5BAuthor%5D&amp;cauthor=true&amp;cauthor_uid=28098162" TargetMode="External"/><Relationship Id="rId1979" Type="http://schemas.openxmlformats.org/officeDocument/2006/relationships/hyperlink" Target="https://www.ncbi.nlm.nih.gov/pubmed/?term=Qi%20Q%5BAuthor%5D&amp;cauthor=true&amp;cauthor_uid=28443625" TargetMode="External"/><Relationship Id="rId3194" Type="http://schemas.openxmlformats.org/officeDocument/2006/relationships/hyperlink" Target="https://www.ncbi.nlm.nih.gov/pubmed/?term=Marioni%20R%5BAuthor%5D&amp;cauthor=true&amp;cauthor_uid=27955697" TargetMode="External"/><Relationship Id="rId33" Type="http://schemas.openxmlformats.org/officeDocument/2006/relationships/hyperlink" Target="https://pubmed.ncbi.nlm.nih.gov/38334311/" TargetMode="External"/><Relationship Id="rId1601" Type="http://schemas.openxmlformats.org/officeDocument/2006/relationships/hyperlink" Target="https://www.ncbi.nlm.nih.gov/pubmed/?term=Crespo-Facorro%20B%5BAuthor%5D&amp;cauthor=true&amp;cauthor_uid=28098162" TargetMode="External"/><Relationship Id="rId1839" Type="http://schemas.openxmlformats.org/officeDocument/2006/relationships/hyperlink" Target="https://www.ncbi.nlm.nih.gov/pubmed/?term=Bleecker%20ER%5BAuthor%5D&amp;cauthor=true&amp;cauthor_uid=28166215" TargetMode="External"/><Relationship Id="rId3054" Type="http://schemas.openxmlformats.org/officeDocument/2006/relationships/hyperlink" Target="https://www.ncbi.nlm.nih.gov/pubmed/?term=Hughes%20AD%5BAuthor%5D&amp;cauthor=true&amp;cauthor_uid=28394258" TargetMode="External"/><Relationship Id="rId3499" Type="http://schemas.openxmlformats.org/officeDocument/2006/relationships/hyperlink" Target="https://www.ncbi.nlm.nih.gov/pubmed/?term=Gudnason%20V%5BAuthor%5D&amp;cauthor=true&amp;cauthor_uid=25493955" TargetMode="External"/><Relationship Id="rId182" Type="http://schemas.openxmlformats.org/officeDocument/2006/relationships/hyperlink" Target="https://pubmed.ncbi.nlm.nih.gov/37745545/" TargetMode="External"/><Relationship Id="rId1906" Type="http://schemas.openxmlformats.org/officeDocument/2006/relationships/hyperlink" Target="https://www.ncbi.nlm.nih.gov/pubmed/?term=Katz%20R%5BAuthor%5D&amp;cauthor=true&amp;cauthor_uid=28143865" TargetMode="External"/><Relationship Id="rId3261" Type="http://schemas.openxmlformats.org/officeDocument/2006/relationships/hyperlink" Target="https://www.ncbi.nlm.nih.gov/pubmed/?term=Dupuis%20J%5BAuthor%5D&amp;cauthor=true&amp;cauthor_uid=27955697" TargetMode="External"/><Relationship Id="rId3359" Type="http://schemas.openxmlformats.org/officeDocument/2006/relationships/hyperlink" Target="https://www.ncbi.nlm.nih.gov/pubmed/?term=Postmus%20I%5BAuthor%5D&amp;cauthor=true&amp;cauthor_uid=27587472" TargetMode="External"/><Relationship Id="rId3566" Type="http://schemas.openxmlformats.org/officeDocument/2006/relationships/hyperlink" Target="https://www.ncbi.nlm.nih.gov/pubmed/?term=Aumann%20N%5BAuthor%5D&amp;cauthor=true&amp;cauthor_uid=25493955" TargetMode="External"/><Relationship Id="rId487" Type="http://schemas.openxmlformats.org/officeDocument/2006/relationships/hyperlink" Target="https://pubmed.ncbi.nlm.nih.gov/32248728/" TargetMode="External"/><Relationship Id="rId694" Type="http://schemas.openxmlformats.org/officeDocument/2006/relationships/hyperlink" Target="https://www.ncbi.nlm.nih.gov/pubmed/31564435" TargetMode="External"/><Relationship Id="rId2070" Type="http://schemas.openxmlformats.org/officeDocument/2006/relationships/hyperlink" Target="https://www.ncbi.nlm.nih.gov/pubmed/?term=Ford%20I%5BAuthor%5D&amp;cauthor=true&amp;cauthor_uid=28443625" TargetMode="External"/><Relationship Id="rId2168" Type="http://schemas.openxmlformats.org/officeDocument/2006/relationships/hyperlink" Target="https://www.ncbi.nlm.nih.gov/pubmed/?term=Siemelink%20MA%5BAuthor%5D&amp;cauthor=true&amp;cauthor_uid=28443625" TargetMode="External"/><Relationship Id="rId2375" Type="http://schemas.openxmlformats.org/officeDocument/2006/relationships/hyperlink" Target="https://www.ncbi.nlm.nih.gov/pubmed/?term=Crane%20PK%5BAuthor%5D&amp;cauthor=true&amp;cauthor_uid=28242297" TargetMode="External"/><Relationship Id="rId3121" Type="http://schemas.openxmlformats.org/officeDocument/2006/relationships/hyperlink" Target="https://www.ncbi.nlm.nih.gov/pubmed/?term=Ingelsson%20E%5BAuthor%5D&amp;cauthor=true&amp;cauthor_uid=28394258" TargetMode="External"/><Relationship Id="rId3219" Type="http://schemas.openxmlformats.org/officeDocument/2006/relationships/hyperlink" Target="https://www.ncbi.nlm.nih.gov/pubmed/?term=Michopoulos%20VJ%5BAuthor%5D&amp;cauthor=true&amp;cauthor_uid=27955697" TargetMode="External"/><Relationship Id="rId347" Type="http://schemas.openxmlformats.org/officeDocument/2006/relationships/hyperlink" Target="https://pubmed.ncbi.nlm.nih.gov/34864818/" TargetMode="External"/><Relationship Id="rId999" Type="http://schemas.openxmlformats.org/officeDocument/2006/relationships/hyperlink" Target="https://www.ncbi.nlm.nih.gov/pubmed/?term=Evangelou%20E%5BAuthor%5D&amp;cauthor=true&amp;cauthor_uid=29304378" TargetMode="External"/><Relationship Id="rId1184" Type="http://schemas.openxmlformats.org/officeDocument/2006/relationships/hyperlink" Target="https://www.ncbi.nlm.nih.gov/pubmed/?term=Ohlsson%20C%5BAuthor%5D&amp;cauthor=true&amp;cauthor_uid=28077804" TargetMode="External"/><Relationship Id="rId2028" Type="http://schemas.openxmlformats.org/officeDocument/2006/relationships/hyperlink" Target="https://www.ncbi.nlm.nih.gov/pubmed/?term=Van%20Vliet-Ostaptchouk%20JV%5BAuthor%5D&amp;cauthor=true&amp;cauthor_uid=28443625" TargetMode="External"/><Relationship Id="rId2582" Type="http://schemas.openxmlformats.org/officeDocument/2006/relationships/hyperlink" Target="https://www.ncbi.nlm.nih.gov/pubmed/?term=Arnold%20AM%5BAuthor%5D&amp;cauthor=true&amp;cauthor_uid=28319228" TargetMode="External"/><Relationship Id="rId2887" Type="http://schemas.openxmlformats.org/officeDocument/2006/relationships/hyperlink" Target="https://www.ncbi.nlm.nih.gov/pubmed/?term=Evans%20MK%5BAuthor%5D&amp;cauthor=true&amp;cauthor_uid=28017375" TargetMode="External"/><Relationship Id="rId3426" Type="http://schemas.openxmlformats.org/officeDocument/2006/relationships/hyperlink" Target="https://www.ncbi.nlm.nih.gov/pubmed/?term=Wei%20WQ%5BAuthor%5D&amp;cauthor=true&amp;cauthor_uid=27587472" TargetMode="External"/><Relationship Id="rId3633" Type="http://schemas.openxmlformats.org/officeDocument/2006/relationships/hyperlink" Target="https://pubmed.ncbi.nlm.nih.gov/24465922/" TargetMode="External"/><Relationship Id="rId554" Type="http://schemas.openxmlformats.org/officeDocument/2006/relationships/hyperlink" Target="https://pubmed.ncbi.nlm.nih.gov/32510982/" TargetMode="External"/><Relationship Id="rId761" Type="http://schemas.openxmlformats.org/officeDocument/2006/relationships/hyperlink" Target="https://www.nature.com/articles/s41588-017-0014-7" TargetMode="External"/><Relationship Id="rId859" Type="http://schemas.openxmlformats.org/officeDocument/2006/relationships/hyperlink" Target="https://www.ncbi.nlm.nih.gov/pubmed/?term=Tanaka%20T" TargetMode="External"/><Relationship Id="rId1391" Type="http://schemas.openxmlformats.org/officeDocument/2006/relationships/hyperlink" Target="https://www.ncbi.nlm.nih.gov/pubmed/?term=Chu%20AY" TargetMode="External"/><Relationship Id="rId1489" Type="http://schemas.openxmlformats.org/officeDocument/2006/relationships/hyperlink" Target="https://www.ncbi.nlm.nih.gov/pubmed/?term=Grimm%20O%5BAuthor%5D&amp;cauthor=true&amp;cauthor_uid=28098162" TargetMode="External"/><Relationship Id="rId1696" Type="http://schemas.openxmlformats.org/officeDocument/2006/relationships/hyperlink" Target="https://www.ncbi.nlm.nih.gov/pubmed/?term=M%C3%BChleisen%20TW%5BAuthor%5D&amp;cauthor=true&amp;cauthor_uid=28098162" TargetMode="External"/><Relationship Id="rId2235" Type="http://schemas.openxmlformats.org/officeDocument/2006/relationships/hyperlink" Target="https://www.ncbi.nlm.nih.gov/pubmed/?term=Pedersen%20O%5BAuthor%5D&amp;cauthor=true&amp;cauthor_uid=28443625" TargetMode="External"/><Relationship Id="rId2442" Type="http://schemas.openxmlformats.org/officeDocument/2006/relationships/hyperlink" Target="https://www.ncbi.nlm.nih.gov/pubmed/?term=Sanderson%20M%5BAuthor%5D&amp;cauthor=true&amp;cauthor_uid=28430825" TargetMode="External"/><Relationship Id="rId3700" Type="http://schemas.openxmlformats.org/officeDocument/2006/relationships/hyperlink" Target="https://www.ncbi.nlm.nih.gov/pubmed/?term=Domingo-Salvany%20A%5BAuthor%5D&amp;cauthor=true&amp;cauthor_uid=23242246" TargetMode="External"/><Relationship Id="rId207" Type="http://schemas.openxmlformats.org/officeDocument/2006/relationships/hyperlink" Target="https://pubmed.ncbi.nlm.nih.gov/35176216/" TargetMode="External"/><Relationship Id="rId414" Type="http://schemas.openxmlformats.org/officeDocument/2006/relationships/hyperlink" Target="https://pubmed.ncbi.nlm.nih.gov/33938907/" TargetMode="External"/><Relationship Id="rId621" Type="http://schemas.openxmlformats.org/officeDocument/2006/relationships/hyperlink" Target="https://www.ncbi.nlm.nih.gov/pubmed/30982858" TargetMode="External"/><Relationship Id="rId1044" Type="http://schemas.openxmlformats.org/officeDocument/2006/relationships/hyperlink" Target="https://www.ncbi.nlm.nih.gov/pubmed/30261039" TargetMode="External"/><Relationship Id="rId1251" Type="http://schemas.openxmlformats.org/officeDocument/2006/relationships/hyperlink" Target="https://www.ncbi.nlm.nih.gov/pmc/articles/PMC5712237/" TargetMode="External"/><Relationship Id="rId1349" Type="http://schemas.openxmlformats.org/officeDocument/2006/relationships/hyperlink" Target="https://www.ncbi.nlm.nih.gov/pubmed/?term=Smith%20CE" TargetMode="External"/><Relationship Id="rId2302" Type="http://schemas.openxmlformats.org/officeDocument/2006/relationships/hyperlink" Target="https://www.ncbi.nlm.nih.gov/pmc/articles/PMC5551454/" TargetMode="External"/><Relationship Id="rId2747" Type="http://schemas.openxmlformats.org/officeDocument/2006/relationships/hyperlink" Target="https://www.ncbi.nlm.nih.gov/pubmed/?term=Yao%20J%5BAuthor%5D&amp;cauthor=true&amp;cauthor_uid=28379579" TargetMode="External"/><Relationship Id="rId2954" Type="http://schemas.openxmlformats.org/officeDocument/2006/relationships/hyperlink" Target="https://www.ncbi.nlm.nih.gov/pubmed/?term=Kato%20N%5BAuthor%5D&amp;cauthor=true&amp;cauthor_uid=28135244" TargetMode="External"/><Relationship Id="rId719" Type="http://schemas.openxmlformats.org/officeDocument/2006/relationships/hyperlink" Target="https://www.ncbi.nlm.nih.gov/pmc/articles/PMC6360112/" TargetMode="External"/><Relationship Id="rId926" Type="http://schemas.openxmlformats.org/officeDocument/2006/relationships/hyperlink" Target="https://www.ncbi.nlm.nih.gov/pubmed/?term=Joro%20R%5BAuthor%5D&amp;cauthor=true&amp;cauthor_uid=29304378" TargetMode="External"/><Relationship Id="rId1111" Type="http://schemas.openxmlformats.org/officeDocument/2006/relationships/hyperlink" Target="https://www.ncbi.nlm.nih.gov/pubmed/29040592" TargetMode="External"/><Relationship Id="rId1556" Type="http://schemas.openxmlformats.org/officeDocument/2006/relationships/hyperlink" Target="https://www.ncbi.nlm.nih.gov/pubmed/?term=Van%20Eijk%20KR%5BAuthor%5D&amp;cauthor=true&amp;cauthor_uid=28098162" TargetMode="External"/><Relationship Id="rId1763" Type="http://schemas.openxmlformats.org/officeDocument/2006/relationships/hyperlink" Target="https://www.ncbi.nlm.nih.gov/pubmed/?term=Wong%20TY%5BAuthor%5D&amp;cauthor=true&amp;cauthor_uid=28098162" TargetMode="External"/><Relationship Id="rId1970" Type="http://schemas.openxmlformats.org/officeDocument/2006/relationships/hyperlink" Target="https://www.ncbi.nlm.nih.gov/pubmed/?term=Heard-Costa%20NL%5BAuthor%5D&amp;cauthor=true&amp;cauthor_uid=28443625" TargetMode="External"/><Relationship Id="rId2607" Type="http://schemas.openxmlformats.org/officeDocument/2006/relationships/hyperlink" Target="https://www.ncbi.nlm.nih.gov/pubmed/?term=Stein%20PK%5BAuthor%5D&amp;cauthor=true&amp;cauthor_uid=28396041" TargetMode="External"/><Relationship Id="rId2814" Type="http://schemas.openxmlformats.org/officeDocument/2006/relationships/hyperlink" Target="https://www.ncbi.nlm.nih.gov/pubmed/?term=Munroe%20PB%5BAuthor%5D&amp;cauthor=true&amp;cauthor_uid=28379579" TargetMode="External"/><Relationship Id="rId55" Type="http://schemas.openxmlformats.org/officeDocument/2006/relationships/hyperlink" Target="https://pubmed.ncbi.nlm.nih.gov/38115866/" TargetMode="External"/><Relationship Id="rId1209" Type="http://schemas.openxmlformats.org/officeDocument/2006/relationships/hyperlink" Target="https://www.ncbi.nlm.nih.gov/pubmed/?term=Newman%20AB%5BAuthor%5D&amp;cauthor=true&amp;cauthor_uid=28077804" TargetMode="External"/><Relationship Id="rId1416" Type="http://schemas.openxmlformats.org/officeDocument/2006/relationships/hyperlink" Target="https://www.ncbi.nlm.nih.gov/pubmed/29152608" TargetMode="External"/><Relationship Id="rId1623" Type="http://schemas.openxmlformats.org/officeDocument/2006/relationships/hyperlink" Target="https://www.ncbi.nlm.nih.gov/pubmed/?term=Erk%20S%5BAuthor%5D&amp;cauthor=true&amp;cauthor_uid=28098162" TargetMode="External"/><Relationship Id="rId1830" Type="http://schemas.openxmlformats.org/officeDocument/2006/relationships/hyperlink" Target="https://www.ncbi.nlm.nih.gov/pubmed/?term=Sparrow%20D%5BAuthor%5D&amp;cauthor=true&amp;cauthor_uid=28166215" TargetMode="External"/><Relationship Id="rId3076" Type="http://schemas.openxmlformats.org/officeDocument/2006/relationships/hyperlink" Target="https://www.ncbi.nlm.nih.gov/pubmed/?term=Nutile%20T%5BAuthor%5D&amp;cauthor=true&amp;cauthor_uid=28394258" TargetMode="External"/><Relationship Id="rId3283" Type="http://schemas.openxmlformats.org/officeDocument/2006/relationships/hyperlink" Target="https://www.ncbi.nlm.nih.gov/pubmed/?term=Boer%20CG%5BAuthor%5D&amp;cauthor=true&amp;cauthor_uid=27843151" TargetMode="External"/><Relationship Id="rId3490" Type="http://schemas.openxmlformats.org/officeDocument/2006/relationships/hyperlink" Target="https://www.ncbi.nlm.nih.gov/pubmed/?term=Pattaro%20C%5BAuthor%5D&amp;cauthor=true&amp;cauthor_uid=25493955" TargetMode="External"/><Relationship Id="rId1928" Type="http://schemas.openxmlformats.org/officeDocument/2006/relationships/hyperlink" Target="https://www.ncbi.nlm.nih.gov/pubmed/?term=Chen%20MH%5BAuthor%5D&amp;cauthor=true&amp;cauthor_uid=28379451" TargetMode="External"/><Relationship Id="rId2092" Type="http://schemas.openxmlformats.org/officeDocument/2006/relationships/hyperlink" Target="https://www.ncbi.nlm.nih.gov/pubmed/?term=Holmen%20OL%5BAuthor%5D&amp;cauthor=true&amp;cauthor_uid=28443625" TargetMode="External"/><Relationship Id="rId3143" Type="http://schemas.openxmlformats.org/officeDocument/2006/relationships/hyperlink" Target="https://www.ncbi.nlm.nih.gov/pmc/articles/PMC5710171/" TargetMode="External"/><Relationship Id="rId3350" Type="http://schemas.openxmlformats.org/officeDocument/2006/relationships/hyperlink" Target="https://www.ncbi.nlm.nih.gov/pubmed/27589061" TargetMode="External"/><Relationship Id="rId3588" Type="http://schemas.openxmlformats.org/officeDocument/2006/relationships/hyperlink" Target="https://www.ncbi.nlm.nih.gov/pubmed/25493955" TargetMode="External"/><Relationship Id="rId271" Type="http://schemas.openxmlformats.org/officeDocument/2006/relationships/hyperlink" Target="http://www.ncbi.nlm.nih.gov/pmc/articles/pmc9220927/" TargetMode="External"/><Relationship Id="rId2397" Type="http://schemas.openxmlformats.org/officeDocument/2006/relationships/hyperlink" Target="https://www.ncbi.nlm.nih.gov/pubmed/?term=Tajuddin%20SM%5BAuthor%5D&amp;cauthor=true&amp;cauthor_uid=28430825" TargetMode="External"/><Relationship Id="rId3003" Type="http://schemas.openxmlformats.org/officeDocument/2006/relationships/hyperlink" Target="https://www.ncbi.nlm.nih.gov/pubmed/?term=UK%20Biobank%20CardioMetabolic%20Consortium%20BP%20working%20group%5BCorporate%20Author%5D" TargetMode="External"/><Relationship Id="rId3448" Type="http://schemas.openxmlformats.org/officeDocument/2006/relationships/hyperlink" Target="https://www.ncbi.nlm.nih.gov/pmc/articles/PMC5309131/" TargetMode="External"/><Relationship Id="rId3655" Type="http://schemas.openxmlformats.org/officeDocument/2006/relationships/hyperlink" Target="https://www.ncbi.nlm.nih.gov/pubmed/?term=Li%20CI%5BAuthor%5D&amp;cauthor=true&amp;cauthor_uid=23224328" TargetMode="External"/><Relationship Id="rId131" Type="http://schemas.openxmlformats.org/officeDocument/2006/relationships/hyperlink" Target="https://pubmed.ncbi.nlm.nih.gov/37286252/" TargetMode="External"/><Relationship Id="rId369" Type="http://schemas.openxmlformats.org/officeDocument/2006/relationships/hyperlink" Target="https://pubmed.ncbi.nlm.nih.gov/34108472/" TargetMode="External"/><Relationship Id="rId576" Type="http://schemas.openxmlformats.org/officeDocument/2006/relationships/hyperlink" Target="https://www.ncbi.nlm.nih.gov/pubmed/31237643" TargetMode="External"/><Relationship Id="rId783" Type="http://schemas.openxmlformats.org/officeDocument/2006/relationships/hyperlink" Target="https://www.ncbi.nlm.nih.gov/pubmed/29381148" TargetMode="External"/><Relationship Id="rId990" Type="http://schemas.openxmlformats.org/officeDocument/2006/relationships/hyperlink" Target="https://www.ncbi.nlm.nih.gov/pubmed/?term=Ohlsson%20C%5BAuthor%5D&amp;cauthor=true&amp;cauthor_uid=29304378" TargetMode="External"/><Relationship Id="rId2257" Type="http://schemas.openxmlformats.org/officeDocument/2006/relationships/hyperlink" Target="https://www.ncbi.nlm.nih.gov/pubmed/?term=Boehnke%20M%5BAuthor%5D&amp;cauthor=true&amp;cauthor_uid=28443625" TargetMode="External"/><Relationship Id="rId2464" Type="http://schemas.openxmlformats.org/officeDocument/2006/relationships/hyperlink" Target="https://www.ncbi.nlm.nih.gov/pubmed/?term=Zhao%20W%5BAuthor%5D&amp;cauthor=true&amp;cauthor_uid=28430825" TargetMode="External"/><Relationship Id="rId2671" Type="http://schemas.openxmlformats.org/officeDocument/2006/relationships/hyperlink" Target="https://www.ncbi.nlm.nih.gov/pmc/articles/PMC5669039/" TargetMode="External"/><Relationship Id="rId3210" Type="http://schemas.openxmlformats.org/officeDocument/2006/relationships/hyperlink" Target="https://www.ncbi.nlm.nih.gov/pubmed/?term=Just%20AC%5BAuthor%5D&amp;cauthor=true&amp;cauthor_uid=27955697" TargetMode="External"/><Relationship Id="rId3308" Type="http://schemas.openxmlformats.org/officeDocument/2006/relationships/hyperlink" Target="https://www.ncbi.nlm.nih.gov/pubmed/?term=Guo%20X%5BAuthor%5D&amp;cauthor=true&amp;cauthor_uid=27843151" TargetMode="External"/><Relationship Id="rId3515" Type="http://schemas.openxmlformats.org/officeDocument/2006/relationships/hyperlink" Target="https://www.ncbi.nlm.nih.gov/pubmed/?term=de%20Boer%20IH%5BAuthor%5D&amp;cauthor=true&amp;cauthor_uid=25493955" TargetMode="External"/><Relationship Id="rId229" Type="http://schemas.openxmlformats.org/officeDocument/2006/relationships/hyperlink" Target="https://pubmed.ncbi.nlm.nih.gov/35605368/" TargetMode="External"/><Relationship Id="rId436" Type="http://schemas.openxmlformats.org/officeDocument/2006/relationships/hyperlink" Target="https://pubmed.ncbi.nlm.nih.gov/34798387/" TargetMode="External"/><Relationship Id="rId643" Type="http://schemas.openxmlformats.org/officeDocument/2006/relationships/hyperlink" Target="https://www.ncbi.nlm.nih.gov/pubmed/30670697" TargetMode="External"/><Relationship Id="rId1066" Type="http://schemas.openxmlformats.org/officeDocument/2006/relationships/hyperlink" Target="https://www.ncbi.nlm.nih.gov/pubmed/30042098" TargetMode="External"/><Relationship Id="rId1273" Type="http://schemas.openxmlformats.org/officeDocument/2006/relationships/hyperlink" Target="https://www.ncbi.nlm.nih.gov/pubmed/?term=Oldmeadow%20C%5BAuthor%5D&amp;cauthor=true&amp;cauthor_uid=28107422" TargetMode="External"/><Relationship Id="rId1480" Type="http://schemas.openxmlformats.org/officeDocument/2006/relationships/hyperlink" Target="https://www.ncbi.nlm.nih.gov/pubmed/?term=Chouraki%20V%5BAuthor%5D&amp;cauthor=true&amp;cauthor_uid=28098162" TargetMode="External"/><Relationship Id="rId2117" Type="http://schemas.openxmlformats.org/officeDocument/2006/relationships/hyperlink" Target="https://www.ncbi.nlm.nih.gov/pubmed/?term=Leander%20K%5BAuthor%5D&amp;cauthor=true&amp;cauthor_uid=28443625" TargetMode="External"/><Relationship Id="rId2324" Type="http://schemas.openxmlformats.org/officeDocument/2006/relationships/hyperlink" Target="https://www.ncbi.nlm.nih.gov/pubmed/?term=Kabrhel%20C%5BAuthor%5D&amp;cauthor=true&amp;cauthor_uid=28528403" TargetMode="External"/><Relationship Id="rId2769" Type="http://schemas.openxmlformats.org/officeDocument/2006/relationships/hyperlink" Target="https://www.ncbi.nlm.nih.gov/pubmed/?term=Sinner%20MF%5BAuthor%5D&amp;cauthor=true&amp;cauthor_uid=28379579" TargetMode="External"/><Relationship Id="rId2976" Type="http://schemas.openxmlformats.org/officeDocument/2006/relationships/hyperlink" Target="https://www.ncbi.nlm.nih.gov/pubmed/?term=Saleheen%20D%5BAuthor%5D&amp;cauthor=true&amp;cauthor_uid=28135244" TargetMode="External"/><Relationship Id="rId850" Type="http://schemas.openxmlformats.org/officeDocument/2006/relationships/hyperlink" Target="https://www.ncbi.nlm.nih.gov/pubmed/?term=Mikkil%C3%A4%20V" TargetMode="External"/><Relationship Id="rId948" Type="http://schemas.openxmlformats.org/officeDocument/2006/relationships/hyperlink" Target="https://www.ncbi.nlm.nih.gov/pubmed/?term=Ikram%20MA%5BAuthor%5D&amp;cauthor=true&amp;cauthor_uid=29304378" TargetMode="External"/><Relationship Id="rId1133" Type="http://schemas.openxmlformats.org/officeDocument/2006/relationships/hyperlink" Target="https://www.ncbi.nlm.nih.gov/pubmed/?term=Zelnick%20L%5BAuthor%5D&amp;cauthor=true&amp;cauthor_uid=28002548" TargetMode="External"/><Relationship Id="rId1578" Type="http://schemas.openxmlformats.org/officeDocument/2006/relationships/hyperlink" Target="https://www.ncbi.nlm.nih.gov/pubmed/?term=Assareh%20AA%5BAuthor%5D&amp;cauthor=true&amp;cauthor_uid=28098162" TargetMode="External"/><Relationship Id="rId1785" Type="http://schemas.openxmlformats.org/officeDocument/2006/relationships/hyperlink" Target="https://www.ncbi.nlm.nih.gov/pubmed/?term=Shrine%20N%5BAuthor%5D&amp;cauthor=true&amp;cauthor_uid=28166215" TargetMode="External"/><Relationship Id="rId1992" Type="http://schemas.openxmlformats.org/officeDocument/2006/relationships/hyperlink" Target="https://www.ncbi.nlm.nih.gov/pubmed/?term=Fischer%20K%5BAuthor%5D&amp;cauthor=true&amp;cauthor_uid=28443625" TargetMode="External"/><Relationship Id="rId2531" Type="http://schemas.openxmlformats.org/officeDocument/2006/relationships/hyperlink" Target="https://www.ncbi.nlm.nih.gov/pubmed/?term=Lin%20HJ%5BAuthor%5D&amp;cauthor=true&amp;cauthor_uid=28039329" TargetMode="External"/><Relationship Id="rId2629" Type="http://schemas.openxmlformats.org/officeDocument/2006/relationships/hyperlink" Target="https://www.ncbi.nlm.nih.gov/pubmed/28830976" TargetMode="External"/><Relationship Id="rId2836" Type="http://schemas.openxmlformats.org/officeDocument/2006/relationships/hyperlink" Target="https://www.ncbi.nlm.nih.gov/pubmed/?term=Jukema%20JW%5BAuthor%5D&amp;cauthor=true&amp;cauthor_uid=28017375" TargetMode="External"/><Relationship Id="rId77" Type="http://schemas.openxmlformats.org/officeDocument/2006/relationships/hyperlink" Target="https://pubmed.ncbi.nlm.nih.gov/37638432/" TargetMode="External"/><Relationship Id="rId503" Type="http://schemas.openxmlformats.org/officeDocument/2006/relationships/hyperlink" Target="https://www.ncbi.nlm.nih.gov/pmc/articles/PMC7000173/" TargetMode="External"/><Relationship Id="rId710" Type="http://schemas.openxmlformats.org/officeDocument/2006/relationships/hyperlink" Target="https://www.ncbi.nlm.nih.gov/pubmed/31232455" TargetMode="External"/><Relationship Id="rId808" Type="http://schemas.openxmlformats.org/officeDocument/2006/relationships/hyperlink" Target="https://www.ncbi.nlm.nih.gov/pubmed/?term=Fumeron%20F" TargetMode="External"/><Relationship Id="rId1340" Type="http://schemas.openxmlformats.org/officeDocument/2006/relationships/hyperlink" Target="https://www.ncbi.nlm.nih.gov/pubmed/28107422" TargetMode="External"/><Relationship Id="rId1438" Type="http://schemas.openxmlformats.org/officeDocument/2006/relationships/hyperlink" Target="https://www.ncbi.nlm.nih.gov/pubmed/?term=Bennett%20MR%5BAuthor%5D&amp;cauthor=true&amp;cauthor_uid=28029393" TargetMode="External"/><Relationship Id="rId1645" Type="http://schemas.openxmlformats.org/officeDocument/2006/relationships/hyperlink" Target="https://www.ncbi.nlm.nih.gov/pubmed/?term=Hansell%20NK%5BAuthor%5D&amp;cauthor=true&amp;cauthor_uid=28098162" TargetMode="External"/><Relationship Id="rId3098" Type="http://schemas.openxmlformats.org/officeDocument/2006/relationships/hyperlink" Target="https://www.ncbi.nlm.nih.gov/pubmed/?term=Wachter%20R%5BAuthor%5D&amp;cauthor=true&amp;cauthor_uid=28394258" TargetMode="External"/><Relationship Id="rId1200" Type="http://schemas.openxmlformats.org/officeDocument/2006/relationships/hyperlink" Target="https://www.ncbi.nlm.nih.gov/pubmed/?term=Ikram%20MA%5BAuthor%5D&amp;cauthor=true&amp;cauthor_uid=28077804" TargetMode="External"/><Relationship Id="rId1852" Type="http://schemas.openxmlformats.org/officeDocument/2006/relationships/hyperlink" Target="https://www.ncbi.nlm.nih.gov/pubmed/?term=MacNee%20W%5BAuthor%5D&amp;cauthor=true&amp;cauthor_uid=28166215" TargetMode="External"/><Relationship Id="rId2903" Type="http://schemas.openxmlformats.org/officeDocument/2006/relationships/hyperlink" Target="https://www.ncbi.nlm.nih.gov/pubmed/?term=Psaty%20BM%5BAuthor%5D&amp;cauthor=true&amp;cauthor_uid=28017375" TargetMode="External"/><Relationship Id="rId1505" Type="http://schemas.openxmlformats.org/officeDocument/2006/relationships/hyperlink" Target="https://www.ncbi.nlm.nih.gov/pubmed/?term=Kraemer%20B%5BAuthor%5D&amp;cauthor=true&amp;cauthor_uid=28098162" TargetMode="External"/><Relationship Id="rId1712" Type="http://schemas.openxmlformats.org/officeDocument/2006/relationships/hyperlink" Target="https://www.ncbi.nlm.nih.gov/pubmed/?term=Potkin%20SG%5BAuthor%5D&amp;cauthor=true&amp;cauthor_uid=28098162" TargetMode="External"/><Relationship Id="rId3165" Type="http://schemas.openxmlformats.org/officeDocument/2006/relationships/hyperlink" Target="https://www.ncbi.nlm.nih.gov/pubmed/26830253" TargetMode="External"/><Relationship Id="rId3372" Type="http://schemas.openxmlformats.org/officeDocument/2006/relationships/hyperlink" Target="https://www.ncbi.nlm.nih.gov/pubmed/?term=Smith%20AV%5BAuthor%5D&amp;cauthor=true&amp;cauthor_uid=27587472" TargetMode="External"/><Relationship Id="rId293" Type="http://schemas.openxmlformats.org/officeDocument/2006/relationships/hyperlink" Target="https://pubmed.ncbi.nlm.nih.gov/35389749/" TargetMode="External"/><Relationship Id="rId2181" Type="http://schemas.openxmlformats.org/officeDocument/2006/relationships/hyperlink" Target="https://www.ncbi.nlm.nih.gov/pubmed/?term=Uitterlinden%20AG%5BAuthor%5D&amp;cauthor=true&amp;cauthor_uid=28443625" TargetMode="External"/><Relationship Id="rId3025" Type="http://schemas.openxmlformats.org/officeDocument/2006/relationships/hyperlink" Target="https://www.ncbi.nlm.nih.gov/pubmed/?term=Sundstr%C3%B6m%20J%5BAuthor%5D&amp;cauthor=true&amp;cauthor_uid=28394258" TargetMode="External"/><Relationship Id="rId3232" Type="http://schemas.openxmlformats.org/officeDocument/2006/relationships/hyperlink" Target="https://www.ncbi.nlm.nih.gov/pubmed/?term=McRae%20AF%5BAuthor%5D&amp;cauthor=true&amp;cauthor_uid=27955697" TargetMode="External"/><Relationship Id="rId3677" Type="http://schemas.openxmlformats.org/officeDocument/2006/relationships/hyperlink" Target="https://www.ncbi.nlm.nih.gov/pubmed/?term=Ishani%20A%5BAuthor%5D&amp;cauthor=true&amp;cauthor_uid=23111824" TargetMode="External"/><Relationship Id="rId153" Type="http://schemas.openxmlformats.org/officeDocument/2006/relationships/hyperlink" Target="http://www.ncbi.nlm.nih.gov/pmc/articles/pmc10576255/" TargetMode="External"/><Relationship Id="rId360" Type="http://schemas.openxmlformats.org/officeDocument/2006/relationships/hyperlink" Target="https://pubmed.ncbi.nlm.nih.gov/33631767/" TargetMode="External"/><Relationship Id="rId598" Type="http://schemas.openxmlformats.org/officeDocument/2006/relationships/hyperlink" Target="https://www.ncbi.nlm.nih.gov/pmc/articles/PMC6694136/" TargetMode="External"/><Relationship Id="rId2041" Type="http://schemas.openxmlformats.org/officeDocument/2006/relationships/hyperlink" Target="https://www.ncbi.nlm.nih.gov/pubmed/?term=Afaq%20S%5BAuthor%5D&amp;cauthor=true&amp;cauthor_uid=28443625" TargetMode="External"/><Relationship Id="rId2279" Type="http://schemas.openxmlformats.org/officeDocument/2006/relationships/hyperlink" Target="https://www.ncbi.nlm.nih.gov/pmc/articles/PMC5729040/" TargetMode="External"/><Relationship Id="rId2486" Type="http://schemas.openxmlformats.org/officeDocument/2006/relationships/hyperlink" Target="https://www.ncbi.nlm.nih.gov/pubmed/?term=Bowden%20DW%5BAuthor%5D&amp;cauthor=true&amp;cauthor_uid=28430825" TargetMode="External"/><Relationship Id="rId2693" Type="http://schemas.openxmlformats.org/officeDocument/2006/relationships/hyperlink" Target="https://www.ncbi.nlm.nih.gov/pmc/articles/PMC5420805/" TargetMode="External"/><Relationship Id="rId3537" Type="http://schemas.openxmlformats.org/officeDocument/2006/relationships/hyperlink" Target="https://www.ncbi.nlm.nih.gov/pubmed/?term=Staessen%20JA%5BAuthor%5D&amp;cauthor=true&amp;cauthor_uid=25493955" TargetMode="External"/><Relationship Id="rId220" Type="http://schemas.openxmlformats.org/officeDocument/2006/relationships/hyperlink" Target="https://pubmed.ncbi.nlm.nih.gov/36314488/" TargetMode="External"/><Relationship Id="rId458" Type="http://schemas.openxmlformats.org/officeDocument/2006/relationships/hyperlink" Target="http://www.ncbi.nlm.nih.gov/pmc/articles/pmc9071443/" TargetMode="External"/><Relationship Id="rId665" Type="http://schemas.openxmlformats.org/officeDocument/2006/relationships/hyperlink" Target="https://www.ncbi.nlm.nih.gov/pmc/articles/PMC6717520/" TargetMode="External"/><Relationship Id="rId872" Type="http://schemas.openxmlformats.org/officeDocument/2006/relationships/hyperlink" Target="https://www.ncbi.nlm.nih.gov/pubmed/29045556" TargetMode="External"/><Relationship Id="rId1088" Type="http://schemas.openxmlformats.org/officeDocument/2006/relationships/hyperlink" Target="https://www.ncbi.nlm.nih.gov/pubmed/29648574" TargetMode="External"/><Relationship Id="rId1295" Type="http://schemas.openxmlformats.org/officeDocument/2006/relationships/hyperlink" Target="https://www.ncbi.nlm.nih.gov/pubmed/?term=Draisma%20HH%5BAuthor%5D&amp;cauthor=true&amp;cauthor_uid=28107422" TargetMode="External"/><Relationship Id="rId2139" Type="http://schemas.openxmlformats.org/officeDocument/2006/relationships/hyperlink" Target="https://www.ncbi.nlm.nih.gov/pubmed/?term=Narisu%20N%5BAuthor%5D&amp;cauthor=true&amp;cauthor_uid=28443625" TargetMode="External"/><Relationship Id="rId2346" Type="http://schemas.openxmlformats.org/officeDocument/2006/relationships/hyperlink" Target="https://www.ncbi.nlm.nih.gov/pmc/articles/PMC5328842/" TargetMode="External"/><Relationship Id="rId2553" Type="http://schemas.openxmlformats.org/officeDocument/2006/relationships/hyperlink" Target="https://www.ncbi.nlm.nih.gov/pubmed/?term=Wilson%20JG%5BAuthor%5D&amp;cauthor=true&amp;cauthor_uid=28039329" TargetMode="External"/><Relationship Id="rId2760" Type="http://schemas.openxmlformats.org/officeDocument/2006/relationships/hyperlink" Target="https://www.ncbi.nlm.nih.gov/pubmed/?term=Poulter%20N%5BAuthor%5D&amp;cauthor=true&amp;cauthor_uid=28379579" TargetMode="External"/><Relationship Id="rId2998" Type="http://schemas.openxmlformats.org/officeDocument/2006/relationships/hyperlink" Target="https://www.ncbi.nlm.nih.gov/pubmed/?term=ExomeBP%20Consortium%5BCorporate%20Author%5D" TargetMode="External"/><Relationship Id="rId3604" Type="http://schemas.openxmlformats.org/officeDocument/2006/relationships/hyperlink" Target="https://www.ncbi.nlm.nih.gov/pubmed/?term=Zhu%20X%5BAuthor%5D&amp;cauthor=true&amp;cauthor_uid=25552592" TargetMode="External"/><Relationship Id="rId318" Type="http://schemas.openxmlformats.org/officeDocument/2006/relationships/hyperlink" Target="https://pubmed.ncbi.nlm.nih.gov/36097025/" TargetMode="External"/><Relationship Id="rId525" Type="http://schemas.openxmlformats.org/officeDocument/2006/relationships/hyperlink" Target="https://pubmed.ncbi.nlm.nih.gov/32267489/" TargetMode="External"/><Relationship Id="rId732" Type="http://schemas.openxmlformats.org/officeDocument/2006/relationships/hyperlink" Target="https://www.ncbi.nlm.nih.gov/pubmed/30503768" TargetMode="External"/><Relationship Id="rId1155" Type="http://schemas.openxmlformats.org/officeDocument/2006/relationships/hyperlink" Target="https://www.ncbi.nlm.nih.gov/pubmed/?term=Deelen%20J%5BAuthor%5D&amp;cauthor=true&amp;cauthor_uid=28077804" TargetMode="External"/><Relationship Id="rId1362" Type="http://schemas.openxmlformats.org/officeDocument/2006/relationships/hyperlink" Target="https://www.ncbi.nlm.nih.gov/pubmed/?term=K%C3%A4h%C3%B6nen%20M" TargetMode="External"/><Relationship Id="rId2206" Type="http://schemas.openxmlformats.org/officeDocument/2006/relationships/hyperlink" Target="https://www.ncbi.nlm.nih.gov/pubmed/?term=Cooper%20RS%5BAuthor%5D&amp;cauthor=true&amp;cauthor_uid=28443625" TargetMode="External"/><Relationship Id="rId2413" Type="http://schemas.openxmlformats.org/officeDocument/2006/relationships/hyperlink" Target="https://www.ncbi.nlm.nih.gov/pubmed/?term=Bernstein%20L%5BAuthor%5D&amp;cauthor=true&amp;cauthor_uid=28430825" TargetMode="External"/><Relationship Id="rId2620" Type="http://schemas.openxmlformats.org/officeDocument/2006/relationships/hyperlink" Target="https://www.ncbi.nlm.nih.gov/pubmed/?term=Rosenberg%20MA%5BAuthor%5D&amp;cauthor=true&amp;cauthor_uid=28445597" TargetMode="External"/><Relationship Id="rId2858" Type="http://schemas.openxmlformats.org/officeDocument/2006/relationships/hyperlink" Target="https://www.ncbi.nlm.nih.gov/pubmed/?term=Franco%20OH%5BAuthor%5D&amp;cauthor=true&amp;cauthor_uid=28017375" TargetMode="External"/><Relationship Id="rId99" Type="http://schemas.openxmlformats.org/officeDocument/2006/relationships/hyperlink" Target="https://pubmed.ncbi.nlm.nih.gov/38168328/" TargetMode="External"/><Relationship Id="rId1015" Type="http://schemas.openxmlformats.org/officeDocument/2006/relationships/hyperlink" Target="https://www.ncbi.nlm.nih.gov/pmc/articles/PMC6201469/" TargetMode="External"/><Relationship Id="rId1222" Type="http://schemas.openxmlformats.org/officeDocument/2006/relationships/hyperlink" Target="https://www.ncbi.nlm.nih.gov/pubmed/?term=Carbone%20LD%5BAuthor%5D&amp;cauthor=true&amp;cauthor_uid=28246930" TargetMode="External"/><Relationship Id="rId1667" Type="http://schemas.openxmlformats.org/officeDocument/2006/relationships/hyperlink" Target="https://www.ncbi.nlm.nih.gov/pubmed/?term=Johnson%20R%5BAuthor%5D&amp;cauthor=true&amp;cauthor_uid=28098162" TargetMode="External"/><Relationship Id="rId1874" Type="http://schemas.openxmlformats.org/officeDocument/2006/relationships/hyperlink" Target="https://www.ncbi.nlm.nih.gov/pubmed/?term=McKnight%20B%5BAuthor%5D&amp;cauthor=true&amp;cauthor_uid=28298293" TargetMode="External"/><Relationship Id="rId2718" Type="http://schemas.openxmlformats.org/officeDocument/2006/relationships/hyperlink" Target="https://www.ncbi.nlm.nih.gov/pubmed/?term=Isaacs%20A%5BAuthor%5D&amp;cauthor=true&amp;cauthor_uid=28379579" TargetMode="External"/><Relationship Id="rId2925" Type="http://schemas.openxmlformats.org/officeDocument/2006/relationships/hyperlink" Target="https://www.ncbi.nlm.nih.gov/pubmed/?term=Mitchell%20P%5BAuthor%5D&amp;cauthor=true&amp;cauthor_uid=27714443" TargetMode="External"/><Relationship Id="rId1527" Type="http://schemas.openxmlformats.org/officeDocument/2006/relationships/hyperlink" Target="https://www.ncbi.nlm.nih.gov/pubmed/?term=Richards%20JS%5BAuthor%5D&amp;cauthor=true&amp;cauthor_uid=28098162" TargetMode="External"/><Relationship Id="rId1734" Type="http://schemas.openxmlformats.org/officeDocument/2006/relationships/hyperlink" Target="https://www.ncbi.nlm.nih.gov/pubmed/?term=Stott%20DJ%5BAuthor%5D&amp;cauthor=true&amp;cauthor_uid=28098162" TargetMode="External"/><Relationship Id="rId1941" Type="http://schemas.openxmlformats.org/officeDocument/2006/relationships/hyperlink" Target="https://www.ncbi.nlm.nih.gov/pubmed/?term=Arnold%20AM%5BAuthor%5D&amp;cauthor=true&amp;cauthor_uid=28379451" TargetMode="External"/><Relationship Id="rId3187" Type="http://schemas.openxmlformats.org/officeDocument/2006/relationships/hyperlink" Target="https://www.ncbi.nlm.nih.gov/pubmed/?term=Tanaka%20T%5BAuthor%5D&amp;cauthor=true&amp;cauthor_uid=27955697" TargetMode="External"/><Relationship Id="rId3394" Type="http://schemas.openxmlformats.org/officeDocument/2006/relationships/hyperlink" Target="https://www.ncbi.nlm.nih.gov/pubmed/?term=Hovingh%20GK%5BAuthor%5D&amp;cauthor=true&amp;cauthor_uid=27587472" TargetMode="External"/><Relationship Id="rId26" Type="http://schemas.openxmlformats.org/officeDocument/2006/relationships/hyperlink" Target="https://pubmed.ncbi.nlm.nih.gov/38263370/" TargetMode="External"/><Relationship Id="rId3047" Type="http://schemas.openxmlformats.org/officeDocument/2006/relationships/hyperlink" Target="https://www.ncbi.nlm.nih.gov/pubmed/?term=Fornage%20M%5BAuthor%5D&amp;cauthor=true&amp;cauthor_uid=28394258" TargetMode="External"/><Relationship Id="rId3699" Type="http://schemas.openxmlformats.org/officeDocument/2006/relationships/hyperlink" Target="https://www.ncbi.nlm.nih.gov/pubmed/?term=Held%20U%5BAuthor%5D&amp;cauthor=true&amp;cauthor_uid=23242246" TargetMode="External"/><Relationship Id="rId175" Type="http://schemas.openxmlformats.org/officeDocument/2006/relationships/hyperlink" Target="https://pubmed.ncbi.nlm.nih.gov/?sort=date&amp;term=Whitson+H&amp;cauthor_id=37807778" TargetMode="External"/><Relationship Id="rId1801" Type="http://schemas.openxmlformats.org/officeDocument/2006/relationships/hyperlink" Target="https://www.ncbi.nlm.nih.gov/pubmed/?term=Heckbert%20SR%5BAuthor%5D&amp;cauthor=true&amp;cauthor_uid=28166215" TargetMode="External"/><Relationship Id="rId3254" Type="http://schemas.openxmlformats.org/officeDocument/2006/relationships/hyperlink" Target="https://www.ncbi.nlm.nih.gov/pubmed/?term=van%20Meurs%20JB%5BAuthor%5D&amp;cauthor=true&amp;cauthor_uid=27955697" TargetMode="External"/><Relationship Id="rId3461" Type="http://schemas.openxmlformats.org/officeDocument/2006/relationships/hyperlink" Target="https://www.ncbi.nlm.nih.gov/pubmed/?term=Van%20Duijn%20CM%5BAuthor%5D&amp;cauthor=true&amp;cauthor_uid=26962151" TargetMode="External"/><Relationship Id="rId3559" Type="http://schemas.openxmlformats.org/officeDocument/2006/relationships/hyperlink" Target="https://www.ncbi.nlm.nih.gov/pubmed/?term=Sedaghat%20S%5BAuthor%5D&amp;cauthor=true&amp;cauthor_uid=25493955" TargetMode="External"/><Relationship Id="rId382" Type="http://schemas.openxmlformats.org/officeDocument/2006/relationships/hyperlink" Target="https://pubmed.ncbi.nlm.nih.gov/34578930/" TargetMode="External"/><Relationship Id="rId687" Type="http://schemas.openxmlformats.org/officeDocument/2006/relationships/hyperlink" Target="https://www.ncbi.nlm.nih.gov/pmc/articles/PMC6374687/" TargetMode="External"/><Relationship Id="rId2063" Type="http://schemas.openxmlformats.org/officeDocument/2006/relationships/hyperlink" Target="https://www.ncbi.nlm.nih.gov/pubmed/?term=Dedoussis%20G%5BAuthor%5D&amp;cauthor=true&amp;cauthor_uid=28443625" TargetMode="External"/><Relationship Id="rId2270" Type="http://schemas.openxmlformats.org/officeDocument/2006/relationships/hyperlink" Target="https://www.ncbi.nlm.nih.gov/pubmed/?term=Liu%20CT%5BAuthor%5D&amp;cauthor=true&amp;cauthor_uid=28443625" TargetMode="External"/><Relationship Id="rId2368" Type="http://schemas.openxmlformats.org/officeDocument/2006/relationships/hyperlink" Target="https://www.ncbi.nlm.nih.gov/pubmed/?term=Kauwe%20JSK%5BAuthor%5D&amp;cauthor=true&amp;cauthor_uid=28242297" TargetMode="External"/><Relationship Id="rId3114" Type="http://schemas.openxmlformats.org/officeDocument/2006/relationships/hyperlink" Target="https://www.ncbi.nlm.nih.gov/pubmed/?term=Hicks%20AA%5BAuthor%5D&amp;cauthor=true&amp;cauthor_uid=28394258" TargetMode="External"/><Relationship Id="rId3321" Type="http://schemas.openxmlformats.org/officeDocument/2006/relationships/hyperlink" Target="https://www.ncbi.nlm.nih.gov/pubmed/?term=Gustafsson%20S%5BAuthor%5D&amp;cauthor=true&amp;cauthor_uid=27843151" TargetMode="External"/><Relationship Id="rId242" Type="http://schemas.openxmlformats.org/officeDocument/2006/relationships/hyperlink" Target="https://pubmed.ncbi.nlm.nih.gov/36042188/" TargetMode="External"/><Relationship Id="rId894" Type="http://schemas.openxmlformats.org/officeDocument/2006/relationships/hyperlink" Target="https://www.ncbi.nlm.nih.gov/pubmed/30235339" TargetMode="External"/><Relationship Id="rId1177" Type="http://schemas.openxmlformats.org/officeDocument/2006/relationships/hyperlink" Target="https://www.ncbi.nlm.nih.gov/pubmed/?term=Bandinelli%20S%5BAuthor%5D&amp;cauthor=true&amp;cauthor_uid=28077804" TargetMode="External"/><Relationship Id="rId2130" Type="http://schemas.openxmlformats.org/officeDocument/2006/relationships/hyperlink" Target="https://www.ncbi.nlm.nih.gov/pubmed/?term=M%C3%A4nnikk%C3%B6%20R%5BAuthor%5D&amp;cauthor=true&amp;cauthor_uid=28443625" TargetMode="External"/><Relationship Id="rId2575" Type="http://schemas.openxmlformats.org/officeDocument/2006/relationships/hyperlink" Target="https://www.ncbi.nlm.nih.gov/pubmed/?term=Chonchol%20M%5BAuthor%5D&amp;cauthor=true&amp;cauthor_uid=28122946" TargetMode="External"/><Relationship Id="rId2782" Type="http://schemas.openxmlformats.org/officeDocument/2006/relationships/hyperlink" Target="https://www.ncbi.nlm.nih.gov/pubmed/?term=Xie%20Z%5BAuthor%5D&amp;cauthor=true&amp;cauthor_uid=28379579" TargetMode="External"/><Relationship Id="rId3419" Type="http://schemas.openxmlformats.org/officeDocument/2006/relationships/hyperlink" Target="https://www.ncbi.nlm.nih.gov/pubmed/?term=Smith%20JD%5BAuthor%5D&amp;cauthor=true&amp;cauthor_uid=27587472" TargetMode="External"/><Relationship Id="rId3626" Type="http://schemas.openxmlformats.org/officeDocument/2006/relationships/hyperlink" Target="https://www.ncbi.nlm.nih.gov/pubmed/?term=Pankow%20JS%5BAuthor%5D&amp;cauthor=true&amp;cauthor_uid=25779970" TargetMode="External"/><Relationship Id="rId102" Type="http://schemas.openxmlformats.org/officeDocument/2006/relationships/hyperlink" Target="https://pubmed.ncbi.nlm.nih.gov/37904051/" TargetMode="External"/><Relationship Id="rId547" Type="http://schemas.openxmlformats.org/officeDocument/2006/relationships/hyperlink" Target="http://www.ncbi.nlm.nih.gov/pmc/articles/pmc7493711/" TargetMode="External"/><Relationship Id="rId754" Type="http://schemas.openxmlformats.org/officeDocument/2006/relationships/hyperlink" Target="https://www.ncbi.nlm.nih.gov/pmc/articles/PMC6467059/" TargetMode="External"/><Relationship Id="rId961" Type="http://schemas.openxmlformats.org/officeDocument/2006/relationships/hyperlink" Target="https://www.ncbi.nlm.nih.gov/pubmed/?term=Li-Gao%20R%5BAuthor%5D&amp;cauthor=true&amp;cauthor_uid=29304378" TargetMode="External"/><Relationship Id="rId1384" Type="http://schemas.openxmlformats.org/officeDocument/2006/relationships/hyperlink" Target="https://www.ncbi.nlm.nih.gov/pubmed/?term=Coltell%20O" TargetMode="External"/><Relationship Id="rId1591" Type="http://schemas.openxmlformats.org/officeDocument/2006/relationships/hyperlink" Target="https://www.ncbi.nlm.nih.gov/pubmed/?term=Buitelaar%20JK%5BAuthor%5D&amp;cauthor=true&amp;cauthor_uid=28098162" TargetMode="External"/><Relationship Id="rId1689" Type="http://schemas.openxmlformats.org/officeDocument/2006/relationships/hyperlink" Target="https://www.ncbi.nlm.nih.gov/pubmed/?term=Mecocci%20P%5BAuthor%5D&amp;cauthor=true&amp;cauthor_uid=28098162" TargetMode="External"/><Relationship Id="rId2228" Type="http://schemas.openxmlformats.org/officeDocument/2006/relationships/hyperlink" Target="https://www.ncbi.nlm.nih.gov/pubmed/?term=M%C3%A4rz%20W%5BAuthor%5D&amp;cauthor=true&amp;cauthor_uid=28443625" TargetMode="External"/><Relationship Id="rId2435" Type="http://schemas.openxmlformats.org/officeDocument/2006/relationships/hyperlink" Target="https://www.ncbi.nlm.nih.gov/pubmed/?term=Nemesure%20B%5BAuthor%5D&amp;cauthor=true&amp;cauthor_uid=28430825" TargetMode="External"/><Relationship Id="rId2642" Type="http://schemas.openxmlformats.org/officeDocument/2006/relationships/hyperlink" Target="https://www.ncbi.nlm.nih.gov/pubmed/?term=Schneider%20C%5BAuthor%5D&amp;cauthor=true&amp;cauthor_uid=29034571" TargetMode="External"/><Relationship Id="rId90" Type="http://schemas.openxmlformats.org/officeDocument/2006/relationships/hyperlink" Target="https://pubmed.ncbi.nlm.nih.gov/36334030/" TargetMode="External"/><Relationship Id="rId407" Type="http://schemas.openxmlformats.org/officeDocument/2006/relationships/hyperlink" Target="https://pubmed.ncbi.nlm.nih.gov/33043988/" TargetMode="External"/><Relationship Id="rId614" Type="http://schemas.openxmlformats.org/officeDocument/2006/relationships/hyperlink" Target="https://www.ncbi.nlm.nih.gov/pubmed/31650008" TargetMode="External"/><Relationship Id="rId821" Type="http://schemas.openxmlformats.org/officeDocument/2006/relationships/hyperlink" Target="https://www.ncbi.nlm.nih.gov/pubmed/?term=Johansson%20I" TargetMode="External"/><Relationship Id="rId1037" Type="http://schemas.openxmlformats.org/officeDocument/2006/relationships/hyperlink" Target="https://www.ncbi.nlm.nih.gov/pmc/articles/PMC5773415/" TargetMode="External"/><Relationship Id="rId1244" Type="http://schemas.openxmlformats.org/officeDocument/2006/relationships/hyperlink" Target="https://www.ncbi.nlm.nih.gov/pubmed/?term=Elkind%20MS%5BAuthor%5D&amp;cauthor=true&amp;cauthor_uid=28130470" TargetMode="External"/><Relationship Id="rId1451" Type="http://schemas.openxmlformats.org/officeDocument/2006/relationships/hyperlink" Target="https://www.ncbi.nlm.nih.gov/pubmed/?term=Stein%20JL%5BAuthor%5D&amp;cauthor=true&amp;cauthor_uid=28098162" TargetMode="External"/><Relationship Id="rId1896" Type="http://schemas.openxmlformats.org/officeDocument/2006/relationships/hyperlink" Target="https://www.ncbi.nlm.nih.gov/pubmed/?term=Mozaffarian%20D%5BAuthor%5D&amp;cauthor=true&amp;cauthor_uid=28298293" TargetMode="External"/><Relationship Id="rId2502" Type="http://schemas.openxmlformats.org/officeDocument/2006/relationships/hyperlink" Target="https://www.ncbi.nlm.nih.gov/pubmed/?term=Gogarten%20SM%5BAuthor%5D&amp;cauthor=true&amp;cauthor_uid=28039329" TargetMode="External"/><Relationship Id="rId2947" Type="http://schemas.openxmlformats.org/officeDocument/2006/relationships/hyperlink" Target="https://www.ncbi.nlm.nih.gov/pubmed/?term=Verweij%20N%5BAuthor%5D&amp;cauthor=true&amp;cauthor_uid=28135244" TargetMode="External"/><Relationship Id="rId919" Type="http://schemas.openxmlformats.org/officeDocument/2006/relationships/hyperlink" Target="https://www.ncbi.nlm.nih.gov/pubmed/?term=Luan%20J%5BAuthor%5D&amp;cauthor=true&amp;cauthor_uid=29304378" TargetMode="External"/><Relationship Id="rId1104" Type="http://schemas.openxmlformats.org/officeDocument/2006/relationships/hyperlink" Target="https://www.ncbi.nlm.nih.gov/pubmed/?term=Tracy%20RP%5BAuthor%5D&amp;cauthor=true&amp;cauthor_uid=28055285" TargetMode="External"/><Relationship Id="rId1311" Type="http://schemas.openxmlformats.org/officeDocument/2006/relationships/hyperlink" Target="https://www.ncbi.nlm.nih.gov/pubmed/?term=Slagboom%20PE%5BAuthor%5D&amp;cauthor=true&amp;cauthor_uid=28107422" TargetMode="External"/><Relationship Id="rId1549" Type="http://schemas.openxmlformats.org/officeDocument/2006/relationships/hyperlink" Target="https://www.ncbi.nlm.nih.gov/pubmed/?term=Trabzuni%20D%5BAuthor%5D&amp;cauthor=true&amp;cauthor_uid=28098162" TargetMode="External"/><Relationship Id="rId1756" Type="http://schemas.openxmlformats.org/officeDocument/2006/relationships/hyperlink" Target="https://www.ncbi.nlm.nih.gov/pubmed/?term=Wassink%20TH%5BAuthor%5D&amp;cauthor=true&amp;cauthor_uid=28098162" TargetMode="External"/><Relationship Id="rId1963" Type="http://schemas.openxmlformats.org/officeDocument/2006/relationships/hyperlink" Target="https://www.ncbi.nlm.nih.gov/pubmed/?term=Barata%20L%5BAuthor%5D&amp;cauthor=true&amp;cauthor_uid=28443625" TargetMode="External"/><Relationship Id="rId2807" Type="http://schemas.openxmlformats.org/officeDocument/2006/relationships/hyperlink" Target="https://www.ncbi.nlm.nih.gov/pubmed/?term=O%27Donnell%20CJ%5BAuthor%5D&amp;cauthor=true&amp;cauthor_uid=28379579" TargetMode="External"/><Relationship Id="rId48" Type="http://schemas.openxmlformats.org/officeDocument/2006/relationships/hyperlink" Target="https://pubmed.ncbi.nlm.nih.gov/38294787/" TargetMode="External"/><Relationship Id="rId1409" Type="http://schemas.openxmlformats.org/officeDocument/2006/relationships/hyperlink" Target="https://www.ncbi.nlm.nih.gov/pubmed/?term=Franco%20OH" TargetMode="External"/><Relationship Id="rId1616" Type="http://schemas.openxmlformats.org/officeDocument/2006/relationships/hyperlink" Target="https://www.ncbi.nlm.nih.gov/pubmed/?term=Dillman%20A%5BAuthor%5D&amp;cauthor=true&amp;cauthor_uid=28098162" TargetMode="External"/><Relationship Id="rId1823" Type="http://schemas.openxmlformats.org/officeDocument/2006/relationships/hyperlink" Target="https://www.ncbi.nlm.nih.gov/pubmed/?term=Leng%20S%5BAuthor%5D&amp;cauthor=true&amp;cauthor_uid=28166215" TargetMode="External"/><Relationship Id="rId3069" Type="http://schemas.openxmlformats.org/officeDocument/2006/relationships/hyperlink" Target="https://www.ncbi.nlm.nih.gov/pubmed/?term=Medenwald%20D%5BAuthor%5D&amp;cauthor=true&amp;cauthor_uid=28394258" TargetMode="External"/><Relationship Id="rId3276" Type="http://schemas.openxmlformats.org/officeDocument/2006/relationships/hyperlink" Target="https://www.ncbi.nlm.nih.gov/pubmed/?term=Marioni%20RE%5BAuthor%5D&amp;cauthor=true&amp;cauthor_uid=27843151" TargetMode="External"/><Relationship Id="rId3483" Type="http://schemas.openxmlformats.org/officeDocument/2006/relationships/hyperlink" Target="http://www.ncbi.nlm.nih.gov/pmc/articles/pmc5283074/" TargetMode="External"/><Relationship Id="rId3690" Type="http://schemas.openxmlformats.org/officeDocument/2006/relationships/hyperlink" Target="https://www.ncbi.nlm.nih.gov/pmc/articles/PMC3936348/" TargetMode="External"/><Relationship Id="rId197" Type="http://schemas.openxmlformats.org/officeDocument/2006/relationships/hyperlink" Target="https://pubmed.ncbi.nlm.nih.gov/37464278/" TargetMode="External"/><Relationship Id="rId2085" Type="http://schemas.openxmlformats.org/officeDocument/2006/relationships/hyperlink" Target="https://www.ncbi.nlm.nih.gov/pubmed/?term=Hassinen%20M%5BAuthor%5D&amp;cauthor=true&amp;cauthor_uid=28443625" TargetMode="External"/><Relationship Id="rId2292" Type="http://schemas.openxmlformats.org/officeDocument/2006/relationships/hyperlink" Target="https://www.ncbi.nlm.nih.gov/pubmed/?term=Fitzpatrick%20A%5BAuthor%5D&amp;cauthor=true&amp;cauthor_uid=28263191" TargetMode="External"/><Relationship Id="rId3136" Type="http://schemas.openxmlformats.org/officeDocument/2006/relationships/hyperlink" Target="https://www.ncbi.nlm.nih.gov/pubmed/28526765" TargetMode="External"/><Relationship Id="rId3343" Type="http://schemas.openxmlformats.org/officeDocument/2006/relationships/hyperlink" Target="https://www.ncbi.nlm.nih.gov/pubmed/?term=Liu%20Y%5BAuthor%5D&amp;cauthor=true&amp;cauthor_uid=27843151" TargetMode="External"/><Relationship Id="rId264" Type="http://schemas.openxmlformats.org/officeDocument/2006/relationships/hyperlink" Target="https://pubmed.ncbi.nlm.nih.gov/35142845/" TargetMode="External"/><Relationship Id="rId471" Type="http://schemas.openxmlformats.org/officeDocument/2006/relationships/hyperlink" Target="https://www.ncbi.nlm.nih.gov/pubmed/32101305" TargetMode="External"/><Relationship Id="rId2152" Type="http://schemas.openxmlformats.org/officeDocument/2006/relationships/hyperlink" Target="https://www.ncbi.nlm.nih.gov/pubmed/?term=Rasmussen-Torvik%20LJ%5BAuthor%5D&amp;cauthor=true&amp;cauthor_uid=28443625" TargetMode="External"/><Relationship Id="rId2597" Type="http://schemas.openxmlformats.org/officeDocument/2006/relationships/hyperlink" Target="https://www.ncbi.nlm.nih.gov/pubmed/?term=Carnethon%20M%5BAuthor%5D&amp;cauthor=true&amp;cauthor_uid=28254175" TargetMode="External"/><Relationship Id="rId3550" Type="http://schemas.openxmlformats.org/officeDocument/2006/relationships/hyperlink" Target="https://www.ncbi.nlm.nih.gov/pubmed/?term=N%C3%B6thlings%20U%5BAuthor%5D&amp;cauthor=true&amp;cauthor_uid=25493955" TargetMode="External"/><Relationship Id="rId3648" Type="http://schemas.openxmlformats.org/officeDocument/2006/relationships/hyperlink" Target="https://www.ncbi.nlm.nih.gov/pmc/articles/PMC3840534/" TargetMode="External"/><Relationship Id="rId124" Type="http://schemas.openxmlformats.org/officeDocument/2006/relationships/hyperlink" Target="https://pubmed.ncbi.nlm.nih.gov/37697678/" TargetMode="External"/><Relationship Id="rId569" Type="http://schemas.openxmlformats.org/officeDocument/2006/relationships/hyperlink" Target="https://www.ncbi.nlm.nih.gov/pmc/articles/PMC6812683/" TargetMode="External"/><Relationship Id="rId776" Type="http://schemas.openxmlformats.org/officeDocument/2006/relationships/hyperlink" Target="https://www.ncbi.nlm.nih.gov/pmc/articles/PMC6277418/" TargetMode="External"/><Relationship Id="rId983" Type="http://schemas.openxmlformats.org/officeDocument/2006/relationships/hyperlink" Target="https://www.ncbi.nlm.nih.gov/pubmed/?term=Grant%20SFA%5BAuthor%5D&amp;cauthor=true&amp;cauthor_uid=29304378" TargetMode="External"/><Relationship Id="rId1199" Type="http://schemas.openxmlformats.org/officeDocument/2006/relationships/hyperlink" Target="https://www.ncbi.nlm.nih.gov/pubmed/?term=Johnson%20AD%5BAuthor%5D&amp;cauthor=true&amp;cauthor_uid=28077804" TargetMode="External"/><Relationship Id="rId2457" Type="http://schemas.openxmlformats.org/officeDocument/2006/relationships/hyperlink" Target="https://www.ncbi.nlm.nih.gov/pubmed/?term=Cushman%20M%5BAuthor%5D&amp;cauthor=true&amp;cauthor_uid=28430825" TargetMode="External"/><Relationship Id="rId2664" Type="http://schemas.openxmlformats.org/officeDocument/2006/relationships/hyperlink" Target="https://www.ncbi.nlm.nih.gov/pubmed/?term=Rodondi%20N%5BAuthor%5D&amp;cauthor=true&amp;cauthor_uid=29034571" TargetMode="External"/><Relationship Id="rId3203" Type="http://schemas.openxmlformats.org/officeDocument/2006/relationships/hyperlink" Target="https://www.ncbi.nlm.nih.gov/pubmed/?term=WHI-EMPC%20Investigators%5BCorporate%20Author%5D" TargetMode="External"/><Relationship Id="rId3410" Type="http://schemas.openxmlformats.org/officeDocument/2006/relationships/hyperlink" Target="https://www.ncbi.nlm.nih.gov/pubmed/?term=Rice%20K%5BAuthor%5D&amp;cauthor=true&amp;cauthor_uid=27587472" TargetMode="External"/><Relationship Id="rId3508" Type="http://schemas.openxmlformats.org/officeDocument/2006/relationships/hyperlink" Target="https://www.ncbi.nlm.nih.gov/pubmed/?term=Freudenberger%20P%5BAuthor%5D&amp;cauthor=true&amp;cauthor_uid=25493955" TargetMode="External"/><Relationship Id="rId331" Type="http://schemas.openxmlformats.org/officeDocument/2006/relationships/hyperlink" Target="https://pubmed.ncbi.nlm.nih.gov/34882196/" TargetMode="External"/><Relationship Id="rId429" Type="http://schemas.openxmlformats.org/officeDocument/2006/relationships/hyperlink" Target="http://www.ncbi.nlm.nih.gov/pmc/articles/pmc7611832/" TargetMode="External"/><Relationship Id="rId636" Type="http://schemas.openxmlformats.org/officeDocument/2006/relationships/hyperlink" Target="https://www.ncbi.nlm.nih.gov/pubmed/30721968" TargetMode="External"/><Relationship Id="rId1059" Type="http://schemas.openxmlformats.org/officeDocument/2006/relationships/hyperlink" Target="https://www.ncbi.nlm.nih.gov/pmc/articles/PMC5899906/" TargetMode="External"/><Relationship Id="rId1266" Type="http://schemas.openxmlformats.org/officeDocument/2006/relationships/hyperlink" Target="https://www.ncbi.nlm.nih.gov/pubmed/?term=Weng%20LC%5BAuthor%5D&amp;cauthor=true&amp;cauthor_uid=28107422" TargetMode="External"/><Relationship Id="rId1473" Type="http://schemas.openxmlformats.org/officeDocument/2006/relationships/hyperlink" Target="https://www.ncbi.nlm.nih.gov/pubmed/?term=Boks%20MP%5BAuthor%5D&amp;cauthor=true&amp;cauthor_uid=28098162" TargetMode="External"/><Relationship Id="rId2012" Type="http://schemas.openxmlformats.org/officeDocument/2006/relationships/hyperlink" Target="https://www.ncbi.nlm.nih.gov/pubmed/?term=M%C3%BCller-Nurasyid%20M%5BAuthor%5D&amp;cauthor=true&amp;cauthor_uid=28443625" TargetMode="External"/><Relationship Id="rId2317" Type="http://schemas.openxmlformats.org/officeDocument/2006/relationships/hyperlink" Target="https://www.ncbi.nlm.nih.gov/pubmed/?term=de%20Andrade%20M%5BAuthor%5D&amp;cauthor=true&amp;cauthor_uid=28528403" TargetMode="External"/><Relationship Id="rId2871" Type="http://schemas.openxmlformats.org/officeDocument/2006/relationships/hyperlink" Target="https://www.ncbi.nlm.nih.gov/pubmed/?term=Kubo%20M%5BAuthor%5D&amp;cauthor=true&amp;cauthor_uid=28017375" TargetMode="External"/><Relationship Id="rId2969" Type="http://schemas.openxmlformats.org/officeDocument/2006/relationships/hyperlink" Target="https://www.ncbi.nlm.nih.gov/pubmed/?term=Shields%20DC%5BAuthor%5D&amp;cauthor=true&amp;cauthor_uid=28135244" TargetMode="External"/><Relationship Id="rId843" Type="http://schemas.openxmlformats.org/officeDocument/2006/relationships/hyperlink" Target="https://www.ncbi.nlm.nih.gov/pubmed/?term=van%20Rooij%20FJA" TargetMode="External"/><Relationship Id="rId1126" Type="http://schemas.openxmlformats.org/officeDocument/2006/relationships/hyperlink" Target="https://www.ncbi.nlm.nih.gov/pubmed/?term=Katz%20R%5BAuthor%5D&amp;cauthor=true&amp;cauthor_uid=28002548" TargetMode="External"/><Relationship Id="rId1680" Type="http://schemas.openxmlformats.org/officeDocument/2006/relationships/hyperlink" Target="https://www.ncbi.nlm.nih.gov/pubmed/?term=Lopez%20OL%5BAuthor%5D&amp;cauthor=true&amp;cauthor_uid=28098162" TargetMode="External"/><Relationship Id="rId1778" Type="http://schemas.openxmlformats.org/officeDocument/2006/relationships/hyperlink" Target="https://www.ncbi.nlm.nih.gov/pubmed/?term=Ikram%20MA%5BAuthor%5D&amp;cauthor=true&amp;cauthor_uid=28098162" TargetMode="External"/><Relationship Id="rId1985" Type="http://schemas.openxmlformats.org/officeDocument/2006/relationships/hyperlink" Target="https://www.ncbi.nlm.nih.gov/pubmed/?term=Bragg%20J%5BAuthor%5D&amp;cauthor=true&amp;cauthor_uid=28443625" TargetMode="External"/><Relationship Id="rId2524" Type="http://schemas.openxmlformats.org/officeDocument/2006/relationships/hyperlink" Target="https://www.ncbi.nlm.nih.gov/pubmed/?term=Hofman%20A%5BAuthor%5D&amp;cauthor=true&amp;cauthor_uid=28039329" TargetMode="External"/><Relationship Id="rId2731" Type="http://schemas.openxmlformats.org/officeDocument/2006/relationships/hyperlink" Target="https://www.ncbi.nlm.nih.gov/pubmed/?term=Doney%20AS%5BAuthor%5D&amp;cauthor=true&amp;cauthor_uid=28379579" TargetMode="External"/><Relationship Id="rId2829" Type="http://schemas.openxmlformats.org/officeDocument/2006/relationships/hyperlink" Target="https://www.ncbi.nlm.nih.gov/pubmed/?term=Johnson%20AD%5BAuthor%5D&amp;cauthor=true&amp;cauthor_uid=28017375" TargetMode="External"/><Relationship Id="rId703" Type="http://schemas.openxmlformats.org/officeDocument/2006/relationships/hyperlink" Target="http://www.ncbi.nlm.nih.gov/pmc/articles/pmc6612516/" TargetMode="External"/><Relationship Id="rId910" Type="http://schemas.openxmlformats.org/officeDocument/2006/relationships/hyperlink" Target="https://www.ncbi.nlm.nih.gov/pmc/articles/PMC5968830/" TargetMode="External"/><Relationship Id="rId1333" Type="http://schemas.openxmlformats.org/officeDocument/2006/relationships/hyperlink" Target="https://www.ncbi.nlm.nih.gov/pubmed/?term=Scott%20RJ%5BAuthor%5D&amp;cauthor=true&amp;cauthor_uid=28107422" TargetMode="External"/><Relationship Id="rId1540" Type="http://schemas.openxmlformats.org/officeDocument/2006/relationships/hyperlink" Target="https://www.ncbi.nlm.nih.gov/pubmed/?term=Shen%20L%5BAuthor%5D&amp;cauthor=true&amp;cauthor_uid=28098162" TargetMode="External"/><Relationship Id="rId1638" Type="http://schemas.openxmlformats.org/officeDocument/2006/relationships/hyperlink" Target="https://www.ncbi.nlm.nih.gov/pubmed/?term=Gollub%20RL%5BAuthor%5D&amp;cauthor=true&amp;cauthor_uid=28098162" TargetMode="External"/><Relationship Id="rId1400" Type="http://schemas.openxmlformats.org/officeDocument/2006/relationships/hyperlink" Target="https://www.ncbi.nlm.nih.gov/pubmed/?term=Tucker%20KL" TargetMode="External"/><Relationship Id="rId1845" Type="http://schemas.openxmlformats.org/officeDocument/2006/relationships/hyperlink" Target="https://www.ncbi.nlm.nih.gov/pubmed/?term=Kim%20DK%5BAuthor%5D&amp;cauthor=true&amp;cauthor_uid=28166215" TargetMode="External"/><Relationship Id="rId3060" Type="http://schemas.openxmlformats.org/officeDocument/2006/relationships/hyperlink" Target="https://www.ncbi.nlm.nih.gov/pubmed/?term=Laskowski%20R%5BAuthor%5D&amp;cauthor=true&amp;cauthor_uid=28394258" TargetMode="External"/><Relationship Id="rId3298" Type="http://schemas.openxmlformats.org/officeDocument/2006/relationships/hyperlink" Target="https://www.ncbi.nlm.nih.gov/pubmed/?term=Love%20SA%5BAuthor%5D&amp;cauthor=true&amp;cauthor_uid=27843151" TargetMode="External"/><Relationship Id="rId1705" Type="http://schemas.openxmlformats.org/officeDocument/2006/relationships/hyperlink" Target="https://www.ncbi.nlm.nih.gov/pubmed/?term=Olvera%20RL%5BAuthor%5D&amp;cauthor=true&amp;cauthor_uid=28098162" TargetMode="External"/><Relationship Id="rId1912" Type="http://schemas.openxmlformats.org/officeDocument/2006/relationships/hyperlink" Target="https://www.ncbi.nlm.nih.gov/pubmed/?term=Sotoodehnia%20N%5BAuthor%5D&amp;cauthor=true&amp;cauthor_uid=28143865" TargetMode="External"/><Relationship Id="rId3158" Type="http://schemas.openxmlformats.org/officeDocument/2006/relationships/hyperlink" Target="https://www.ncbi.nlm.nih.gov/pubmed/?term=Christenson%20R%5BAuthor%5D&amp;cauthor=true&amp;cauthor_uid=26830253" TargetMode="External"/><Relationship Id="rId3365" Type="http://schemas.openxmlformats.org/officeDocument/2006/relationships/hyperlink" Target="https://www.ncbi.nlm.nih.gov/pubmed/?term=Chasman%20DI%5BAuthor%5D&amp;cauthor=true&amp;cauthor_uid=27587472" TargetMode="External"/><Relationship Id="rId3572" Type="http://schemas.openxmlformats.org/officeDocument/2006/relationships/hyperlink" Target="https://www.ncbi.nlm.nih.gov/pubmed/?term=Helmer%20C%5BAuthor%5D&amp;cauthor=true&amp;cauthor_uid=25493955" TargetMode="External"/><Relationship Id="rId286" Type="http://schemas.openxmlformats.org/officeDocument/2006/relationships/hyperlink" Target="https://pubmed.ncbi.nlm.nih.gov/36180795/" TargetMode="External"/><Relationship Id="rId493" Type="http://schemas.openxmlformats.org/officeDocument/2006/relationships/hyperlink" Target="https://pubmed.ncbi.nlm.nih.gov/33186364/" TargetMode="External"/><Relationship Id="rId2174" Type="http://schemas.openxmlformats.org/officeDocument/2006/relationships/hyperlink" Target="https://www.ncbi.nlm.nih.gov/pubmed/?term=Swertz%20MA%5BAuthor%5D&amp;cauthor=true&amp;cauthor_uid=28443625" TargetMode="External"/><Relationship Id="rId2381" Type="http://schemas.openxmlformats.org/officeDocument/2006/relationships/hyperlink" Target="https://www.ncbi.nlm.nih.gov/pubmed/?term=Justice%20AE%5BAuthor%5D&amp;cauthor=true&amp;cauthor_uid=28430825" TargetMode="External"/><Relationship Id="rId3018" Type="http://schemas.openxmlformats.org/officeDocument/2006/relationships/hyperlink" Target="https://www.ncbi.nlm.nih.gov/pubmed/?term=Shah%20SJ%5BAuthor%5D&amp;cauthor=true&amp;cauthor_uid=28394258" TargetMode="External"/><Relationship Id="rId3225" Type="http://schemas.openxmlformats.org/officeDocument/2006/relationships/hyperlink" Target="https://www.ncbi.nlm.nih.gov/pubmed/?term=Prokisch%20H%5BAuthor%5D&amp;cauthor=true&amp;cauthor_uid=27955697" TargetMode="External"/><Relationship Id="rId3432" Type="http://schemas.openxmlformats.org/officeDocument/2006/relationships/hyperlink" Target="https://www.ncbi.nlm.nih.gov/pubmed/?term=Colhoun%20HM%5BAuthor%5D&amp;cauthor=true&amp;cauthor_uid=27587472" TargetMode="External"/><Relationship Id="rId146" Type="http://schemas.openxmlformats.org/officeDocument/2006/relationships/hyperlink" Target="https://pubmed.ncbi.nlm.nih.gov/37790435/" TargetMode="External"/><Relationship Id="rId353" Type="http://schemas.openxmlformats.org/officeDocument/2006/relationships/hyperlink" Target="https://pubmed.ncbi.nlm.nih.gov/34446064/" TargetMode="External"/><Relationship Id="rId560" Type="http://schemas.openxmlformats.org/officeDocument/2006/relationships/hyperlink" Target="http://www.ncbi.nlm.nih.gov/pmc/articles/pmc7176056/" TargetMode="External"/><Relationship Id="rId798" Type="http://schemas.openxmlformats.org/officeDocument/2006/relationships/hyperlink" Target="https://www.ncbi.nlm.nih.gov/pubmed/?term=Frazier-Wood%20AC" TargetMode="External"/><Relationship Id="rId1190" Type="http://schemas.openxmlformats.org/officeDocument/2006/relationships/hyperlink" Target="https://www.ncbi.nlm.nih.gov/pubmed/?term=Hernandez%20D%5BAuthor%5D&amp;cauthor=true&amp;cauthor_uid=28077804" TargetMode="External"/><Relationship Id="rId2034" Type="http://schemas.openxmlformats.org/officeDocument/2006/relationships/hyperlink" Target="https://www.ncbi.nlm.nih.gov/pubmed/?term=Yengo%20L%5BAuthor%5D&amp;cauthor=true&amp;cauthor_uid=28443625" TargetMode="External"/><Relationship Id="rId2241" Type="http://schemas.openxmlformats.org/officeDocument/2006/relationships/hyperlink" Target="https://www.ncbi.nlm.nih.gov/pubmed/?term=Rauramaa%20R%5BAuthor%5D&amp;cauthor=true&amp;cauthor_uid=28443625" TargetMode="External"/><Relationship Id="rId2479" Type="http://schemas.openxmlformats.org/officeDocument/2006/relationships/hyperlink" Target="https://www.ncbi.nlm.nih.gov/pubmed/?term=Harris%20TB%5BAuthor%5D&amp;cauthor=true&amp;cauthor_uid=28430825" TargetMode="External"/><Relationship Id="rId2686" Type="http://schemas.openxmlformats.org/officeDocument/2006/relationships/hyperlink" Target="https://www.ncbi.nlm.nih.gov/pubmed/?term=Peralta%20CA%5BAuthor%5D&amp;cauthor=true&amp;cauthor_uid=28338937" TargetMode="External"/><Relationship Id="rId2893" Type="http://schemas.openxmlformats.org/officeDocument/2006/relationships/hyperlink" Target="https://www.ncbi.nlm.nih.gov/pubmed/?term=Kamatani%20Y%5BAuthor%5D&amp;cauthor=true&amp;cauthor_uid=28017375" TargetMode="External"/><Relationship Id="rId213" Type="http://schemas.openxmlformats.org/officeDocument/2006/relationships/hyperlink" Target="https://pubmed.ncbi.nlm.nih.gov/35902682/" TargetMode="External"/><Relationship Id="rId420" Type="http://schemas.openxmlformats.org/officeDocument/2006/relationships/hyperlink" Target="http://www.ncbi.nlm.nih.gov/pmc/articles/pmc8607526/" TargetMode="External"/><Relationship Id="rId658" Type="http://schemas.openxmlformats.org/officeDocument/2006/relationships/hyperlink" Target="https://www.ncbi.nlm.nih.gov/pmc/articles/PMC6871304/" TargetMode="External"/><Relationship Id="rId865" Type="http://schemas.openxmlformats.org/officeDocument/2006/relationships/hyperlink" Target="https://www.ncbi.nlm.nih.gov/pubmed/?term=Chasman%20DI" TargetMode="External"/><Relationship Id="rId1050" Type="http://schemas.openxmlformats.org/officeDocument/2006/relationships/hyperlink" Target="https://www.ncbi.nlm.nih.gov/pubmed/30315176" TargetMode="External"/><Relationship Id="rId1288" Type="http://schemas.openxmlformats.org/officeDocument/2006/relationships/hyperlink" Target="https://www.ncbi.nlm.nih.gov/pubmed/?term=Berentzen%20TL%5BAuthor%5D&amp;cauthor=true&amp;cauthor_uid=28107422" TargetMode="External"/><Relationship Id="rId1495" Type="http://schemas.openxmlformats.org/officeDocument/2006/relationships/hyperlink" Target="https://www.ncbi.nlm.nih.gov/pubmed/?term=Hoehn%20D%5BAuthor%5D&amp;cauthor=true&amp;cauthor_uid=28098162" TargetMode="External"/><Relationship Id="rId2101" Type="http://schemas.openxmlformats.org/officeDocument/2006/relationships/hyperlink" Target="https://www.ncbi.nlm.nih.gov/pubmed/?term=Jarvelin%20MR%5BAuthor%5D&amp;cauthor=true&amp;cauthor_uid=28443625" TargetMode="External"/><Relationship Id="rId2339" Type="http://schemas.openxmlformats.org/officeDocument/2006/relationships/hyperlink" Target="https://www.ncbi.nlm.nih.gov/pubmed/?term=Vullaganti%20S%5BAuthor%5D&amp;cauthor=true&amp;cauthor_uid=28073429" TargetMode="External"/><Relationship Id="rId2546" Type="http://schemas.openxmlformats.org/officeDocument/2006/relationships/hyperlink" Target="https://www.ncbi.nlm.nih.gov/pubmed/?term=Sotoodehnia%20N%5BAuthor%5D&amp;cauthor=true&amp;cauthor_uid=28039329" TargetMode="External"/><Relationship Id="rId2753" Type="http://schemas.openxmlformats.org/officeDocument/2006/relationships/hyperlink" Target="https://www.ncbi.nlm.nih.gov/pubmed/?term=Mulas%20A%5BAuthor%5D&amp;cauthor=true&amp;cauthor_uid=28379579" TargetMode="External"/><Relationship Id="rId2960" Type="http://schemas.openxmlformats.org/officeDocument/2006/relationships/hyperlink" Target="https://www.ncbi.nlm.nih.gov/pubmed/?term=Poulter%20N%5BAuthor%5D&amp;cauthor=true&amp;cauthor_uid=28135244" TargetMode="External"/><Relationship Id="rId518" Type="http://schemas.openxmlformats.org/officeDocument/2006/relationships/hyperlink" Target="https://pubmed.ncbi.nlm.nih.gov/31855235/" TargetMode="External"/><Relationship Id="rId725" Type="http://schemas.openxmlformats.org/officeDocument/2006/relationships/hyperlink" Target="https://www.ncbi.nlm.nih.gov/pubmed/31356640" TargetMode="External"/><Relationship Id="rId932" Type="http://schemas.openxmlformats.org/officeDocument/2006/relationships/hyperlink" Target="https://www.ncbi.nlm.nih.gov/pubmed/?term=Nethander%20M%5BAuthor%5D&amp;cauthor=true&amp;cauthor_uid=29304378" TargetMode="External"/><Relationship Id="rId1148" Type="http://schemas.openxmlformats.org/officeDocument/2006/relationships/hyperlink" Target="https://www.ncbi.nlm.nih.gov/pubmed/?term=Ben-Avraham%20D%5BAuthor%5D&amp;cauthor=true&amp;cauthor_uid=28077804" TargetMode="External"/><Relationship Id="rId1355" Type="http://schemas.openxmlformats.org/officeDocument/2006/relationships/hyperlink" Target="https://www.ncbi.nlm.nih.gov/pubmed/?term=Corella%20D" TargetMode="External"/><Relationship Id="rId1562" Type="http://schemas.openxmlformats.org/officeDocument/2006/relationships/hyperlink" Target="https://www.ncbi.nlm.nih.gov/pubmed/?term=Windham%20BG%5BAuthor%5D&amp;cauthor=true&amp;cauthor_uid=28098162" TargetMode="External"/><Relationship Id="rId2406" Type="http://schemas.openxmlformats.org/officeDocument/2006/relationships/hyperlink" Target="https://www.ncbi.nlm.nih.gov/pubmed/?term=Smith%20JA%5BAuthor%5D&amp;cauthor=true&amp;cauthor_uid=28430825" TargetMode="External"/><Relationship Id="rId2613" Type="http://schemas.openxmlformats.org/officeDocument/2006/relationships/hyperlink" Target="https://www.ncbi.nlm.nih.gov/pmc/articles/PMC5812919/" TargetMode="External"/><Relationship Id="rId1008" Type="http://schemas.openxmlformats.org/officeDocument/2006/relationships/hyperlink" Target="https://www.ncbi.nlm.nih.gov/pmc/articles/PMC6452200/" TargetMode="External"/><Relationship Id="rId1215" Type="http://schemas.openxmlformats.org/officeDocument/2006/relationships/hyperlink" Target="https://www.ncbi.nlm.nih.gov/pubmed/?term=Kiel%20DP%5BAuthor%5D&amp;cauthor=true&amp;cauthor_uid=28077804" TargetMode="External"/><Relationship Id="rId1422" Type="http://schemas.openxmlformats.org/officeDocument/2006/relationships/hyperlink" Target="https://www.ncbi.nlm.nih.gov/pubmed/?term=Koh%20WJ%5BAuthor%5D&amp;cauthor=true&amp;cauthor_uid=28288973" TargetMode="External"/><Relationship Id="rId1867" Type="http://schemas.openxmlformats.org/officeDocument/2006/relationships/hyperlink" Target="https://www.ncbi.nlm.nih.gov/pmc/articles/PMC5525436/" TargetMode="External"/><Relationship Id="rId2820" Type="http://schemas.openxmlformats.org/officeDocument/2006/relationships/hyperlink" Target="https://www.ncbi.nlm.nih.gov/pubmed/?term=Zhou%20Y%5BAuthor%5D&amp;cauthor=true&amp;cauthor_uid=28017375" TargetMode="External"/><Relationship Id="rId2918" Type="http://schemas.openxmlformats.org/officeDocument/2006/relationships/hyperlink" Target="https://www.ncbi.nlm.nih.gov/pubmed/28017375" TargetMode="External"/><Relationship Id="rId61" Type="http://schemas.openxmlformats.org/officeDocument/2006/relationships/hyperlink" Target="http://www.ncbi.nlm.nih.gov/pmc/articles/pmc10656644/" TargetMode="External"/><Relationship Id="rId1727" Type="http://schemas.openxmlformats.org/officeDocument/2006/relationships/hyperlink" Target="https://www.ncbi.nlm.nih.gov/pubmed/?term=Simmons%20A%5BAuthor%5D&amp;cauthor=true&amp;cauthor_uid=28098162" TargetMode="External"/><Relationship Id="rId1934" Type="http://schemas.openxmlformats.org/officeDocument/2006/relationships/hyperlink" Target="https://www.ncbi.nlm.nih.gov/pubmed/?term=Rotter%20JI%5BAuthor%5D&amp;cauthor=true&amp;cauthor_uid=28379451" TargetMode="External"/><Relationship Id="rId3082" Type="http://schemas.openxmlformats.org/officeDocument/2006/relationships/hyperlink" Target="https://www.ncbi.nlm.nih.gov/pubmed/?term=Rice%20KM%5BAuthor%5D&amp;cauthor=true&amp;cauthor_uid=28394258" TargetMode="External"/><Relationship Id="rId3387" Type="http://schemas.openxmlformats.org/officeDocument/2006/relationships/hyperlink" Target="https://www.ncbi.nlm.nih.gov/pubmed/?term=Durrington%20PN%5BAuthor%5D&amp;cauthor=true&amp;cauthor_uid=27587472" TargetMode="External"/><Relationship Id="rId19" Type="http://schemas.openxmlformats.org/officeDocument/2006/relationships/hyperlink" Target="https://pubmed.ncbi.nlm.nih.gov/38816422/" TargetMode="External"/><Relationship Id="rId2196" Type="http://schemas.openxmlformats.org/officeDocument/2006/relationships/hyperlink" Target="https://www.ncbi.nlm.nih.gov/pubmed/?term=Baldassarre%20D%5BAuthor%5D&amp;cauthor=true&amp;cauthor_uid=28443625" TargetMode="External"/><Relationship Id="rId3594" Type="http://schemas.openxmlformats.org/officeDocument/2006/relationships/hyperlink" Target="https://www.ncbi.nlm.nih.gov/pubmed/?term=Morrison%20AC%5BAuthor%5D&amp;cauthor=true&amp;cauthor_uid=25552592" TargetMode="External"/><Relationship Id="rId168" Type="http://schemas.openxmlformats.org/officeDocument/2006/relationships/hyperlink" Target="https://pubmed.ncbi.nlm.nih.gov/37807778/" TargetMode="External"/><Relationship Id="rId3247" Type="http://schemas.openxmlformats.org/officeDocument/2006/relationships/hyperlink" Target="https://www.ncbi.nlm.nih.gov/pubmed/?term=Bandinelli%20S%5BAuthor%5D&amp;cauthor=true&amp;cauthor_uid=27955697" TargetMode="External"/><Relationship Id="rId3454" Type="http://schemas.openxmlformats.org/officeDocument/2006/relationships/hyperlink" Target="https://www.ncbi.nlm.nih.gov/pmc/articles/PMC5478167/" TargetMode="External"/><Relationship Id="rId3661" Type="http://schemas.openxmlformats.org/officeDocument/2006/relationships/hyperlink" Target="https://www.ncbi.nlm.nih.gov/pubmed/?term=Katz%20R%5BAuthor%5D&amp;cauthor=true&amp;cauthor_uid=24004120" TargetMode="External"/><Relationship Id="rId375" Type="http://schemas.openxmlformats.org/officeDocument/2006/relationships/hyperlink" Target="https://pubmed.ncbi.nlm.nih.gov/33725412/" TargetMode="External"/><Relationship Id="rId582" Type="http://schemas.openxmlformats.org/officeDocument/2006/relationships/hyperlink" Target="https://www.ncbi.nlm.nih.gov/pubmed/31807292" TargetMode="External"/><Relationship Id="rId2056" Type="http://schemas.openxmlformats.org/officeDocument/2006/relationships/hyperlink" Target="https://www.ncbi.nlm.nih.gov/pubmed/?term=Campbell%20H%5BAuthor%5D&amp;cauthor=true&amp;cauthor_uid=28443625" TargetMode="External"/><Relationship Id="rId2263" Type="http://schemas.openxmlformats.org/officeDocument/2006/relationships/hyperlink" Target="https://www.ncbi.nlm.nih.gov/pubmed/?term=Strachan%20DP%5BAuthor%5D&amp;cauthor=true&amp;cauthor_uid=28443625" TargetMode="External"/><Relationship Id="rId2470" Type="http://schemas.openxmlformats.org/officeDocument/2006/relationships/hyperlink" Target="https://www.ncbi.nlm.nih.gov/pubmed/?term=Oloapde%20OI%5BAuthor%5D&amp;cauthor=true&amp;cauthor_uid=28430825" TargetMode="External"/><Relationship Id="rId3107" Type="http://schemas.openxmlformats.org/officeDocument/2006/relationships/hyperlink" Target="https://www.ncbi.nlm.nih.gov/pubmed/?term=Fox%20ER%5BAuthor%5D&amp;cauthor=true&amp;cauthor_uid=28394258" TargetMode="External"/><Relationship Id="rId3314" Type="http://schemas.openxmlformats.org/officeDocument/2006/relationships/hyperlink" Target="https://www.ncbi.nlm.nih.gov/pubmed/?term=Absher%20DM%5BAuthor%5D&amp;cauthor=true&amp;cauthor_uid=27843151" TargetMode="External"/><Relationship Id="rId3521" Type="http://schemas.openxmlformats.org/officeDocument/2006/relationships/hyperlink" Target="https://www.ncbi.nlm.nih.gov/pubmed/?term=Waeber%20G%5BAuthor%5D&amp;cauthor=true&amp;cauthor_uid=25493955" TargetMode="External"/><Relationship Id="rId3" Type="http://schemas.openxmlformats.org/officeDocument/2006/relationships/styles" Target="styles.xml"/><Relationship Id="rId235" Type="http://schemas.openxmlformats.org/officeDocument/2006/relationships/hyperlink" Target="https://pubmed.ncbi.nlm.nih.gov/35594043/" TargetMode="External"/><Relationship Id="rId442" Type="http://schemas.openxmlformats.org/officeDocument/2006/relationships/hyperlink" Target="https://pubmed.ncbi.nlm.nih.gov/34734193/" TargetMode="External"/><Relationship Id="rId887" Type="http://schemas.openxmlformats.org/officeDocument/2006/relationships/hyperlink" Target="https://www.ncbi.nlm.nih.gov/pubmed/29797803" TargetMode="External"/><Relationship Id="rId1072" Type="http://schemas.openxmlformats.org/officeDocument/2006/relationships/hyperlink" Target="https://www.ncbi.nlm.nih.gov/pubmed/?term=Psaty%20BM%5BAuthor%5D&amp;cauthor=true&amp;cauthor_uid=29698900" TargetMode="External"/><Relationship Id="rId2123" Type="http://schemas.openxmlformats.org/officeDocument/2006/relationships/hyperlink" Target="https://www.ncbi.nlm.nih.gov/pubmed/?term=Loh%20M%5BAuthor%5D&amp;cauthor=true&amp;cauthor_uid=28443625" TargetMode="External"/><Relationship Id="rId2330" Type="http://schemas.openxmlformats.org/officeDocument/2006/relationships/hyperlink" Target="https://www.ncbi.nlm.nih.gov/pmc/articles/PMC5390441/" TargetMode="External"/><Relationship Id="rId2568" Type="http://schemas.openxmlformats.org/officeDocument/2006/relationships/hyperlink" Target="https://www.ncbi.nlm.nih.gov/pubmed/?term=Bartz%20TM%5BAuthor%5D&amp;cauthor=true&amp;cauthor_uid=28122946" TargetMode="External"/><Relationship Id="rId2775" Type="http://schemas.openxmlformats.org/officeDocument/2006/relationships/hyperlink" Target="https://www.ncbi.nlm.nih.gov/pubmed/?term=Tobin%20MD%5BAuthor%5D&amp;cauthor=true&amp;cauthor_uid=28379579" TargetMode="External"/><Relationship Id="rId2982" Type="http://schemas.openxmlformats.org/officeDocument/2006/relationships/hyperlink" Target="https://www.ncbi.nlm.nih.gov/pubmed/?term=Lindgren%20CM%5BAuthor%5D&amp;cauthor=true&amp;cauthor_uid=28135244" TargetMode="External"/><Relationship Id="rId3619" Type="http://schemas.openxmlformats.org/officeDocument/2006/relationships/hyperlink" Target="https://www.ncbi.nlm.nih.gov/pubmed/?term=Keating%20BJ%5BAuthor%5D&amp;cauthor=true&amp;cauthor_uid=25779970" TargetMode="External"/><Relationship Id="rId302" Type="http://schemas.openxmlformats.org/officeDocument/2006/relationships/hyperlink" Target="http://www.ncbi.nlm.nih.gov/pmc/articles/pmc9558840/" TargetMode="External"/><Relationship Id="rId747" Type="http://schemas.openxmlformats.org/officeDocument/2006/relationships/hyperlink" Target="https://www.ncbi.nlm.nih.gov/pubmed/29357308" TargetMode="External"/><Relationship Id="rId954" Type="http://schemas.openxmlformats.org/officeDocument/2006/relationships/hyperlink" Target="https://www.ncbi.nlm.nih.gov/pubmed/?term=Boer%20CG%5BAuthor%5D&amp;cauthor=true&amp;cauthor_uid=29304378" TargetMode="External"/><Relationship Id="rId1377" Type="http://schemas.openxmlformats.org/officeDocument/2006/relationships/hyperlink" Target="https://www.ncbi.nlm.nih.gov/pubmed/?term=Sonestedt%20E" TargetMode="External"/><Relationship Id="rId1584" Type="http://schemas.openxmlformats.org/officeDocument/2006/relationships/hyperlink" Target="https://www.ncbi.nlm.nih.gov/pubmed/?term=Blangero%20J%5BAuthor%5D&amp;cauthor=true&amp;cauthor_uid=28098162" TargetMode="External"/><Relationship Id="rId1791" Type="http://schemas.openxmlformats.org/officeDocument/2006/relationships/hyperlink" Target="https://www.ncbi.nlm.nih.gov/pubmed/?term=London%20SJ%5BAuthor%5D&amp;cauthor=true&amp;cauthor_uid=28166215" TargetMode="External"/><Relationship Id="rId2428" Type="http://schemas.openxmlformats.org/officeDocument/2006/relationships/hyperlink" Target="https://www.ncbi.nlm.nih.gov/pubmed/?term=Ingles%20SA%5BAuthor%5D&amp;cauthor=true&amp;cauthor_uid=28430825" TargetMode="External"/><Relationship Id="rId2635" Type="http://schemas.openxmlformats.org/officeDocument/2006/relationships/hyperlink" Target="https://www.ncbi.nlm.nih.gov/pubmed/?term=C%20Carlson%20M%5BAuthor%5D&amp;cauthor=true&amp;cauthor_uid=28437320" TargetMode="External"/><Relationship Id="rId2842" Type="http://schemas.openxmlformats.org/officeDocument/2006/relationships/hyperlink" Target="https://www.ncbi.nlm.nih.gov/pubmed/?term=Snively%20BM%5BAuthor%5D&amp;cauthor=true&amp;cauthor_uid=28017375" TargetMode="External"/><Relationship Id="rId83" Type="http://schemas.openxmlformats.org/officeDocument/2006/relationships/hyperlink" Target="https://pubmed.ncbi.nlm.nih.gov/37650930/" TargetMode="External"/><Relationship Id="rId607" Type="http://schemas.openxmlformats.org/officeDocument/2006/relationships/hyperlink" Target="https://www.ncbi.nlm.nih.gov/pubmed/31580460" TargetMode="External"/><Relationship Id="rId814" Type="http://schemas.openxmlformats.org/officeDocument/2006/relationships/hyperlink" Target="https://www.ncbi.nlm.nih.gov/pubmed/?term=Feitosa%20MF" TargetMode="External"/><Relationship Id="rId1237" Type="http://schemas.openxmlformats.org/officeDocument/2006/relationships/hyperlink" Target="https://www.ncbi.nlm.nih.gov/pubmed/?term=Hill%20WD%5BAuthor%5D&amp;cauthor=true&amp;cauthor_uid=28150034" TargetMode="External"/><Relationship Id="rId1444" Type="http://schemas.openxmlformats.org/officeDocument/2006/relationships/hyperlink" Target="https://www.ncbi.nlm.nih.gov/pubmed/29020206" TargetMode="External"/><Relationship Id="rId1651" Type="http://schemas.openxmlformats.org/officeDocument/2006/relationships/hyperlink" Target="https://www.ncbi.nlm.nih.gov/pubmed/?term=Le%20Hellard%20S%5BAuthor%5D&amp;cauthor=true&amp;cauthor_uid=28098162" TargetMode="External"/><Relationship Id="rId1889" Type="http://schemas.openxmlformats.org/officeDocument/2006/relationships/hyperlink" Target="https://www.ncbi.nlm.nih.gov/pubmed/?term=Tsai%20MY%5BAuthor%5D&amp;cauthor=true&amp;cauthor_uid=28298293" TargetMode="External"/><Relationship Id="rId2702" Type="http://schemas.openxmlformats.org/officeDocument/2006/relationships/hyperlink" Target="https://www.ncbi.nlm.nih.gov/pubmed/?term=Weiss%20S%5BAuthor%5D&amp;cauthor=true&amp;cauthor_uid=28379579" TargetMode="External"/><Relationship Id="rId1304" Type="http://schemas.openxmlformats.org/officeDocument/2006/relationships/hyperlink" Target="https://www.ncbi.nlm.nih.gov/pubmed/?term=McEvoy%20MA%5BAuthor%5D&amp;cauthor=true&amp;cauthor_uid=28107422" TargetMode="External"/><Relationship Id="rId1511" Type="http://schemas.openxmlformats.org/officeDocument/2006/relationships/hyperlink" Target="https://www.ncbi.nlm.nih.gov/pubmed/?term=Marquand%20AF%5BAuthor%5D&amp;cauthor=true&amp;cauthor_uid=28098162" TargetMode="External"/><Relationship Id="rId1749" Type="http://schemas.openxmlformats.org/officeDocument/2006/relationships/hyperlink" Target="https://www.ncbi.nlm.nih.gov/pubmed/?term=Van%20Tol%20MJ%5BAuthor%5D&amp;cauthor=true&amp;cauthor_uid=28098162" TargetMode="External"/><Relationship Id="rId1956" Type="http://schemas.openxmlformats.org/officeDocument/2006/relationships/hyperlink" Target="https://www.ncbi.nlm.nih.gov/pmc/articles/PMC5413109/" TargetMode="External"/><Relationship Id="rId3171" Type="http://schemas.openxmlformats.org/officeDocument/2006/relationships/hyperlink" Target="https://www.ncbi.nlm.nih.gov/pubmed/27328432" TargetMode="External"/><Relationship Id="rId1609" Type="http://schemas.openxmlformats.org/officeDocument/2006/relationships/hyperlink" Target="https://www.ncbi.nlm.nih.gov/pubmed/?term=De%20Zubicaray%20GI%5BAuthor%5D&amp;cauthor=true&amp;cauthor_uid=28098162" TargetMode="External"/><Relationship Id="rId1816" Type="http://schemas.openxmlformats.org/officeDocument/2006/relationships/hyperlink" Target="https://www.ncbi.nlm.nih.gov/pubmed/?term=O%27Connor%20GT%5BAuthor%5D&amp;cauthor=true&amp;cauthor_uid=28166215" TargetMode="External"/><Relationship Id="rId3269" Type="http://schemas.openxmlformats.org/officeDocument/2006/relationships/hyperlink" Target="https://www.ncbi.nlm.nih.gov/pubmed/?term=Benjamin%20EJ%5BAuthor%5D&amp;cauthor=true&amp;cauthor_uid=27955697" TargetMode="External"/><Relationship Id="rId3476" Type="http://schemas.openxmlformats.org/officeDocument/2006/relationships/hyperlink" Target="https://www.ncbi.nlm.nih.gov/pubmed/?term=De%20Bakker%20PI%5BAuthor%5D&amp;cauthor=true&amp;cauthor_uid=26962151" TargetMode="External"/><Relationship Id="rId3683" Type="http://schemas.openxmlformats.org/officeDocument/2006/relationships/hyperlink" Target="https://www.ncbi.nlm.nih.gov/pubmed/?term=Astor%20BC%5BAuthor%5D&amp;cauthor=true&amp;cauthor_uid=23111824" TargetMode="External"/><Relationship Id="rId10" Type="http://schemas.openxmlformats.org/officeDocument/2006/relationships/hyperlink" Target="https://pubmed.ncbi.nlm.nih.gov/38477735/" TargetMode="External"/><Relationship Id="rId397" Type="http://schemas.openxmlformats.org/officeDocument/2006/relationships/hyperlink" Target="https://pubmed.ncbi.nlm.nih.gov/33630089/" TargetMode="External"/><Relationship Id="rId2078" Type="http://schemas.openxmlformats.org/officeDocument/2006/relationships/hyperlink" Target="https://www.ncbi.nlm.nih.gov/pubmed/?term=Grarup%20N%5BAuthor%5D&amp;cauthor=true&amp;cauthor_uid=28443625" TargetMode="External"/><Relationship Id="rId2285" Type="http://schemas.openxmlformats.org/officeDocument/2006/relationships/hyperlink" Target="https://www.ncbi.nlm.nih.gov/pubmed/?term=Airdrie%20J%5BAuthor%5D&amp;cauthor=true&amp;cauthor_uid=28263191" TargetMode="External"/><Relationship Id="rId2492" Type="http://schemas.openxmlformats.org/officeDocument/2006/relationships/hyperlink" Target="https://www.ncbi.nlm.nih.gov/pmc/articles/PMC5419579/" TargetMode="External"/><Relationship Id="rId3031" Type="http://schemas.openxmlformats.org/officeDocument/2006/relationships/hyperlink" Target="https://www.ncbi.nlm.nih.gov/pubmed/?term=Monnereau%20C%5BAuthor%5D&amp;cauthor=true&amp;cauthor_uid=28394258" TargetMode="External"/><Relationship Id="rId3129" Type="http://schemas.openxmlformats.org/officeDocument/2006/relationships/hyperlink" Target="https://www.ncbi.nlm.nih.gov/pubmed/?term=Zeller%20T%5BAuthor%5D&amp;cauthor=true&amp;cauthor_uid=28394258" TargetMode="External"/><Relationship Id="rId3336" Type="http://schemas.openxmlformats.org/officeDocument/2006/relationships/hyperlink" Target="https://www.ncbi.nlm.nih.gov/pubmed/?term=Ong%20KK%5BAuthor%5D&amp;cauthor=true&amp;cauthor_uid=27843151" TargetMode="External"/><Relationship Id="rId257" Type="http://schemas.openxmlformats.org/officeDocument/2006/relationships/hyperlink" Target="https://pubmed.ncbi.nlm.nih.gov/35652341/" TargetMode="External"/><Relationship Id="rId464" Type="http://schemas.openxmlformats.org/officeDocument/2006/relationships/hyperlink" Target="http://www.ncbi.nlm.nih.gov/pmc/articles/pmc8764625/" TargetMode="External"/><Relationship Id="rId1094" Type="http://schemas.openxmlformats.org/officeDocument/2006/relationships/hyperlink" Target="https://www.ncbi.nlm.nih.gov/pubmed/29107063" TargetMode="External"/><Relationship Id="rId2145" Type="http://schemas.openxmlformats.org/officeDocument/2006/relationships/hyperlink" Target="https://www.ncbi.nlm.nih.gov/pubmed/?term=Padmanabhan%20S%5BAuthor%5D&amp;cauthor=true&amp;cauthor_uid=28443625" TargetMode="External"/><Relationship Id="rId2797" Type="http://schemas.openxmlformats.org/officeDocument/2006/relationships/hyperlink" Target="https://www.ncbi.nlm.nih.gov/pubmed/?term=K%C3%A4%C3%A4b%20S%5BAuthor%5D&amp;cauthor=true&amp;cauthor_uid=28379579" TargetMode="External"/><Relationship Id="rId3543" Type="http://schemas.openxmlformats.org/officeDocument/2006/relationships/hyperlink" Target="https://www.ncbi.nlm.nih.gov/pubmed/?term=Kramer%20H%5BAuthor%5D&amp;cauthor=true&amp;cauthor_uid=25493955" TargetMode="External"/><Relationship Id="rId117" Type="http://schemas.openxmlformats.org/officeDocument/2006/relationships/hyperlink" Target="https://pubmed.ncbi.nlm.nih.gov/37581385/" TargetMode="External"/><Relationship Id="rId671" Type="http://schemas.openxmlformats.org/officeDocument/2006/relationships/hyperlink" Target="https://www.ncbi.nlm.nih.gov/pmc/articles/PMC6452200/" TargetMode="External"/><Relationship Id="rId769" Type="http://schemas.openxmlformats.org/officeDocument/2006/relationships/hyperlink" Target="https://www.ncbi.nlm.nih.gov/pubmed/29654192" TargetMode="External"/><Relationship Id="rId976" Type="http://schemas.openxmlformats.org/officeDocument/2006/relationships/hyperlink" Target="https://www.ncbi.nlm.nih.gov/pubmed/?term=de%20Mutsert%20R%5BAuthor%5D&amp;cauthor=true&amp;cauthor_uid=29304378" TargetMode="External"/><Relationship Id="rId1399" Type="http://schemas.openxmlformats.org/officeDocument/2006/relationships/hyperlink" Target="https://www.ncbi.nlm.nih.gov/pubmed/?term=Wang%20Y" TargetMode="External"/><Relationship Id="rId2352" Type="http://schemas.openxmlformats.org/officeDocument/2006/relationships/hyperlink" Target="https://www.ncbi.nlm.nih.gov/pubmed/?term=Mukamal%20KJ%5BAuthor%5D&amp;cauthor=true&amp;cauthor_uid=28327102" TargetMode="External"/><Relationship Id="rId2657" Type="http://schemas.openxmlformats.org/officeDocument/2006/relationships/hyperlink" Target="https://www.ncbi.nlm.nih.gov/pubmed/?term=Gogakos%20A%5BAuthor%5D&amp;cauthor=true&amp;cauthor_uid=29034571" TargetMode="External"/><Relationship Id="rId3403" Type="http://schemas.openxmlformats.org/officeDocument/2006/relationships/hyperlink" Target="https://www.ncbi.nlm.nih.gov/pubmed/?term=Nickerson%20DA%5BAuthor%5D&amp;cauthor=true&amp;cauthor_uid=27587472" TargetMode="External"/><Relationship Id="rId3610" Type="http://schemas.openxmlformats.org/officeDocument/2006/relationships/hyperlink" Target="https://www.ncbi.nlm.nih.gov/pubmed/?term=Cushman%20M%5BAuthor%5D&amp;cauthor=true&amp;cauthor_uid=25779970" TargetMode="External"/><Relationship Id="rId324" Type="http://schemas.openxmlformats.org/officeDocument/2006/relationships/hyperlink" Target="https://pubmed.ncbi.nlm.nih.gov/35912635/" TargetMode="External"/><Relationship Id="rId531" Type="http://schemas.openxmlformats.org/officeDocument/2006/relationships/hyperlink" Target="http://www.ncbi.nlm.nih.gov/pmc/articles/pmc7276206/" TargetMode="External"/><Relationship Id="rId629" Type="http://schemas.openxmlformats.org/officeDocument/2006/relationships/hyperlink" Target="https://www.ncbi.nlm.nih.gov/pubmed/30348535" TargetMode="External"/><Relationship Id="rId1161" Type="http://schemas.openxmlformats.org/officeDocument/2006/relationships/hyperlink" Target="https://www.ncbi.nlm.nih.gov/pubmed/?term=Fornage%20M%5BAuthor%5D&amp;cauthor=true&amp;cauthor_uid=28077804" TargetMode="External"/><Relationship Id="rId1259" Type="http://schemas.openxmlformats.org/officeDocument/2006/relationships/hyperlink" Target="https://www.ncbi.nlm.nih.gov/pubmed/?term=Teumer%20A%5BAuthor%5D&amp;cauthor=true&amp;cauthor_uid=28107422" TargetMode="External"/><Relationship Id="rId1466" Type="http://schemas.openxmlformats.org/officeDocument/2006/relationships/hyperlink" Target="https://www.ncbi.nlm.nih.gov/pubmed/?term=Athanasiu%20L%5BAuthor%5D&amp;cauthor=true&amp;cauthor_uid=28098162" TargetMode="External"/><Relationship Id="rId2005" Type="http://schemas.openxmlformats.org/officeDocument/2006/relationships/hyperlink" Target="https://www.ncbi.nlm.nih.gov/pubmed/?term=Lim%20U%5BAuthor%5D&amp;cauthor=true&amp;cauthor_uid=28443625" TargetMode="External"/><Relationship Id="rId2212" Type="http://schemas.openxmlformats.org/officeDocument/2006/relationships/hyperlink" Target="https://www.ncbi.nlm.nih.gov/pubmed/?term=Froguel%20P%5BAuthor%5D&amp;cauthor=true&amp;cauthor_uid=28443625" TargetMode="External"/><Relationship Id="rId2864" Type="http://schemas.openxmlformats.org/officeDocument/2006/relationships/hyperlink" Target="https://www.ncbi.nlm.nih.gov/pubmed/?term=Brody%20JA%5BAuthor%5D&amp;cauthor=true&amp;cauthor_uid=28017375" TargetMode="External"/><Relationship Id="rId3708" Type="http://schemas.openxmlformats.org/officeDocument/2006/relationships/hyperlink" Target="https://www.ncbi.nlm.nih.gov/pmc/articles/PMC3533065/" TargetMode="External"/><Relationship Id="rId836" Type="http://schemas.openxmlformats.org/officeDocument/2006/relationships/hyperlink" Target="https://www.ncbi.nlm.nih.gov/pubmed/?term=Rich%20SS" TargetMode="External"/><Relationship Id="rId1021" Type="http://schemas.openxmlformats.org/officeDocument/2006/relationships/hyperlink" Target="https://www.ncbi.nlm.nih.gov/pubmed/30009200" TargetMode="External"/><Relationship Id="rId1119" Type="http://schemas.openxmlformats.org/officeDocument/2006/relationships/hyperlink" Target="https://www.ncbi.nlm.nih.gov/pubmed/28009647" TargetMode="External"/><Relationship Id="rId1673" Type="http://schemas.openxmlformats.org/officeDocument/2006/relationships/hyperlink" Target="https://www.ncbi.nlm.nih.gov/pubmed/?term=Knopman%20DS%5BAuthor%5D&amp;cauthor=true&amp;cauthor_uid=28098162" TargetMode="External"/><Relationship Id="rId1880" Type="http://schemas.openxmlformats.org/officeDocument/2006/relationships/hyperlink" Target="https://www.ncbi.nlm.nih.gov/pubmed/?term=Kabagambe%20EK%5BAuthor%5D&amp;cauthor=true&amp;cauthor_uid=28298293" TargetMode="External"/><Relationship Id="rId1978" Type="http://schemas.openxmlformats.org/officeDocument/2006/relationships/hyperlink" Target="https://www.ncbi.nlm.nih.gov/pubmed/?term=Wu%20J%5BAuthor%5D&amp;cauthor=true&amp;cauthor_uid=28443625" TargetMode="External"/><Relationship Id="rId2517" Type="http://schemas.openxmlformats.org/officeDocument/2006/relationships/hyperlink" Target="https://www.ncbi.nlm.nih.gov/pubmed/?term=Cupples%20LA%5BAuthor%5D&amp;cauthor=true&amp;cauthor_uid=28039329" TargetMode="External"/><Relationship Id="rId2724" Type="http://schemas.openxmlformats.org/officeDocument/2006/relationships/hyperlink" Target="https://www.ncbi.nlm.nih.gov/pubmed/?term=Alonso%20A%5BAuthor%5D&amp;cauthor=true&amp;cauthor_uid=28379579" TargetMode="External"/><Relationship Id="rId2931" Type="http://schemas.openxmlformats.org/officeDocument/2006/relationships/hyperlink" Target="https://www.ncbi.nlm.nih.gov/pubmed/?term=Chen%20Z%5BAuthor%5D&amp;cauthor=true&amp;cauthor_uid=27714443" TargetMode="External"/><Relationship Id="rId903" Type="http://schemas.openxmlformats.org/officeDocument/2006/relationships/hyperlink" Target="https://www.ncbi.nlm.nih.gov/pubmed/?term=Monin%20JK%5BAuthor%5D&amp;cauthor=true&amp;cauthor_uid=30198737" TargetMode="External"/><Relationship Id="rId1326" Type="http://schemas.openxmlformats.org/officeDocument/2006/relationships/hyperlink" Target="https://www.ncbi.nlm.nih.gov/pubmed/?term=Wild%20PS%5BAuthor%5D&amp;cauthor=true&amp;cauthor_uid=28107422" TargetMode="External"/><Relationship Id="rId1533" Type="http://schemas.openxmlformats.org/officeDocument/2006/relationships/hyperlink" Target="https://www.ncbi.nlm.nih.gov/pubmed/?term=Royle%20NA%5BAuthor%5D&amp;cauthor=true&amp;cauthor_uid=28098162" TargetMode="External"/><Relationship Id="rId1740" Type="http://schemas.openxmlformats.org/officeDocument/2006/relationships/hyperlink" Target="https://www.ncbi.nlm.nih.gov/pubmed/?term=Tsolaki%20M%5BAuthor%5D&amp;cauthor=true&amp;cauthor_uid=28098162" TargetMode="External"/><Relationship Id="rId3193" Type="http://schemas.openxmlformats.org/officeDocument/2006/relationships/hyperlink" Target="https://www.ncbi.nlm.nih.gov/pubmed/?term=Elks%20C%5BAuthor%5D&amp;cauthor=true&amp;cauthor_uid=27955697" TargetMode="External"/><Relationship Id="rId32" Type="http://schemas.openxmlformats.org/officeDocument/2006/relationships/hyperlink" Target="https://pubmed.ncbi.nlm.nih.gov/38765262/" TargetMode="External"/><Relationship Id="rId1600" Type="http://schemas.openxmlformats.org/officeDocument/2006/relationships/hyperlink" Target="https://www.ncbi.nlm.nih.gov/pubmed/?term=Corvin%20A%5BAuthor%5D&amp;cauthor=true&amp;cauthor_uid=28098162" TargetMode="External"/><Relationship Id="rId1838" Type="http://schemas.openxmlformats.org/officeDocument/2006/relationships/hyperlink" Target="https://www.ncbi.nlm.nih.gov/pubmed/?term=Ampleford%20EJ%5BAuthor%5D&amp;cauthor=true&amp;cauthor_uid=28166215" TargetMode="External"/><Relationship Id="rId3053" Type="http://schemas.openxmlformats.org/officeDocument/2006/relationships/hyperlink" Target="https://www.ncbi.nlm.nih.gov/pubmed/?term=Huang%20J%5BAuthor%5D&amp;cauthor=true&amp;cauthor_uid=28394258" TargetMode="External"/><Relationship Id="rId3260" Type="http://schemas.openxmlformats.org/officeDocument/2006/relationships/hyperlink" Target="https://www.ncbi.nlm.nih.gov/pubmed/?term=Ressler%20KJ%5BAuthor%5D&amp;cauthor=true&amp;cauthor_uid=27955697" TargetMode="External"/><Relationship Id="rId3498" Type="http://schemas.openxmlformats.org/officeDocument/2006/relationships/hyperlink" Target="https://www.ncbi.nlm.nih.gov/pubmed/?term=Eiriksdottir%20G%5BAuthor%5D&amp;cauthor=true&amp;cauthor_uid=25493955" TargetMode="External"/><Relationship Id="rId181" Type="http://schemas.openxmlformats.org/officeDocument/2006/relationships/hyperlink" Target="https://pubmed.ncbi.nlm.nih.gov/37532724/" TargetMode="External"/><Relationship Id="rId1905" Type="http://schemas.openxmlformats.org/officeDocument/2006/relationships/hyperlink" Target="https://www.ncbi.nlm.nih.gov/pubmed/?term=Beben%20T%5BAuthor%5D&amp;cauthor=true&amp;cauthor_uid=28143865" TargetMode="External"/><Relationship Id="rId3120" Type="http://schemas.openxmlformats.org/officeDocument/2006/relationships/hyperlink" Target="https://www.ncbi.nlm.nih.gov/pubmed/?term=Schunkert%20H%5BAuthor%5D&amp;cauthor=true&amp;cauthor_uid=28394258" TargetMode="External"/><Relationship Id="rId3358" Type="http://schemas.openxmlformats.org/officeDocument/2006/relationships/hyperlink" Target="https://www.ncbi.nlm.nih.gov/pmc/articles/PMC5015272/" TargetMode="External"/><Relationship Id="rId3565" Type="http://schemas.openxmlformats.org/officeDocument/2006/relationships/hyperlink" Target="https://www.ncbi.nlm.nih.gov/pubmed/?term=Paulweber%20B%5BAuthor%5D&amp;cauthor=true&amp;cauthor_uid=25493955" TargetMode="External"/><Relationship Id="rId279" Type="http://schemas.openxmlformats.org/officeDocument/2006/relationships/hyperlink" Target="https://pubmed.ncbi.nlm.nih.gov/36333824/" TargetMode="External"/><Relationship Id="rId486" Type="http://schemas.openxmlformats.org/officeDocument/2006/relationships/hyperlink" Target="https://www.ncbi.nlm.nih.gov/entrez/eutils/elink.fcgi?dbfrom=pubmed&amp;retmode=ref&amp;cmd=prlinks&amp;id=32597803" TargetMode="External"/><Relationship Id="rId693" Type="http://schemas.openxmlformats.org/officeDocument/2006/relationships/hyperlink" Target="https://www.ncbi.nlm.nih.gov/pmc/articles/PMC6298182/" TargetMode="External"/><Relationship Id="rId2167" Type="http://schemas.openxmlformats.org/officeDocument/2006/relationships/hyperlink" Target="https://www.ncbi.nlm.nih.gov/pubmed/?term=Sennblad%20B%5BAuthor%5D&amp;cauthor=true&amp;cauthor_uid=28443625" TargetMode="External"/><Relationship Id="rId2374" Type="http://schemas.openxmlformats.org/officeDocument/2006/relationships/hyperlink" Target="https://www.ncbi.nlm.nih.gov/pubmed/?term=Kaeberlein%20MR%5BAuthor%5D&amp;cauthor=true&amp;cauthor_uid=28242297" TargetMode="External"/><Relationship Id="rId2581" Type="http://schemas.openxmlformats.org/officeDocument/2006/relationships/hyperlink" Target="https://www.ncbi.nlm.nih.gov/pubmed/?term=Koh%20WJ%5BAuthor%5D&amp;cauthor=true&amp;cauthor_uid=28319228" TargetMode="External"/><Relationship Id="rId3218" Type="http://schemas.openxmlformats.org/officeDocument/2006/relationships/hyperlink" Target="https://www.ncbi.nlm.nih.gov/pubmed/?term=Guarrera%20S%5BAuthor%5D&amp;cauthor=true&amp;cauthor_uid=27955697" TargetMode="External"/><Relationship Id="rId3425" Type="http://schemas.openxmlformats.org/officeDocument/2006/relationships/hyperlink" Target="https://www.ncbi.nlm.nih.gov/pubmed/?term=Uitterlinden%20AG%5BAuthor%5D&amp;cauthor=true&amp;cauthor_uid=27587472" TargetMode="External"/><Relationship Id="rId3632" Type="http://schemas.openxmlformats.org/officeDocument/2006/relationships/hyperlink" Target="https://www.ncbi.nlm.nih.gov/pmc/articles/PMC4747096/" TargetMode="External"/><Relationship Id="rId139" Type="http://schemas.openxmlformats.org/officeDocument/2006/relationships/hyperlink" Target="https://pubmed.ncbi.nlm.nih.gov/36444934/" TargetMode="External"/><Relationship Id="rId346" Type="http://schemas.openxmlformats.org/officeDocument/2006/relationships/hyperlink" Target="https://pubmed.ncbi.nlm.nih.gov/34420969/" TargetMode="External"/><Relationship Id="rId553" Type="http://schemas.openxmlformats.org/officeDocument/2006/relationships/hyperlink" Target="http://www.ncbi.nlm.nih.gov/pmc/articles/pmc7482360/" TargetMode="External"/><Relationship Id="rId760" Type="http://schemas.openxmlformats.org/officeDocument/2006/relationships/hyperlink" Target="https://www.nature.com/articles/s41588-017-0014-7" TargetMode="External"/><Relationship Id="rId998" Type="http://schemas.openxmlformats.org/officeDocument/2006/relationships/hyperlink" Target="https://www.ncbi.nlm.nih.gov/pubmed/?term=Croucher%20PI%5BAuthor%5D&amp;cauthor=true&amp;cauthor_uid=29304378" TargetMode="External"/><Relationship Id="rId1183" Type="http://schemas.openxmlformats.org/officeDocument/2006/relationships/hyperlink" Target="https://www.ncbi.nlm.nih.gov/pubmed/?term=Houwing-Duistermaat%20JJ%5BAuthor%5D&amp;cauthor=true&amp;cauthor_uid=28077804" TargetMode="External"/><Relationship Id="rId1390" Type="http://schemas.openxmlformats.org/officeDocument/2006/relationships/hyperlink" Target="https://www.ncbi.nlm.nih.gov/pubmed/?term=van%20Rooij%20FJ" TargetMode="External"/><Relationship Id="rId2027" Type="http://schemas.openxmlformats.org/officeDocument/2006/relationships/hyperlink" Target="https://www.ncbi.nlm.nih.gov/pubmed/?term=van%20der%20Most%20PJ%5BAuthor%5D&amp;cauthor=true&amp;cauthor_uid=28443625" TargetMode="External"/><Relationship Id="rId2234" Type="http://schemas.openxmlformats.org/officeDocument/2006/relationships/hyperlink" Target="https://www.ncbi.nlm.nih.gov/pubmed/?term=Pasterkamp%20G%5BAuthor%5D&amp;cauthor=true&amp;cauthor_uid=28443625" TargetMode="External"/><Relationship Id="rId2441" Type="http://schemas.openxmlformats.org/officeDocument/2006/relationships/hyperlink" Target="https://www.ncbi.nlm.nih.gov/pubmed/?term=Salako%20B%5BAuthor%5D&amp;cauthor=true&amp;cauthor_uid=28430825" TargetMode="External"/><Relationship Id="rId2679" Type="http://schemas.openxmlformats.org/officeDocument/2006/relationships/hyperlink" Target="https://www.ncbi.nlm.nih.gov/pubmed/?term=Smitson%20CC%5BAuthor%5D&amp;cauthor=true&amp;cauthor_uid=28338937" TargetMode="External"/><Relationship Id="rId2886" Type="http://schemas.openxmlformats.org/officeDocument/2006/relationships/hyperlink" Target="https://www.ncbi.nlm.nih.gov/pubmed/?term=Ferrucci%20L%5BAuthor%5D&amp;cauthor=true&amp;cauthor_uid=28017375" TargetMode="External"/><Relationship Id="rId206" Type="http://schemas.openxmlformats.org/officeDocument/2006/relationships/hyperlink" Target="http://www.ncbi.nlm.nih.gov/pmc/articles/pmc8815198/" TargetMode="External"/><Relationship Id="rId413" Type="http://schemas.openxmlformats.org/officeDocument/2006/relationships/hyperlink" Target="http://www.ncbi.nlm.nih.gov/pmc/articles/pmc8562895/" TargetMode="External"/><Relationship Id="rId858" Type="http://schemas.openxmlformats.org/officeDocument/2006/relationships/hyperlink" Target="https://www.ncbi.nlm.nih.gov/pubmed/?term=Arnett%20DK" TargetMode="External"/><Relationship Id="rId1043" Type="http://schemas.openxmlformats.org/officeDocument/2006/relationships/hyperlink" Target="https://www.ncbi.nlm.nih.gov/pmc/articles/PMC5985266/" TargetMode="External"/><Relationship Id="rId1488" Type="http://schemas.openxmlformats.org/officeDocument/2006/relationships/hyperlink" Target="https://www.ncbi.nlm.nih.gov/pubmed/?term=Gottesman%20RF%5BAuthor%5D&amp;cauthor=true&amp;cauthor_uid=28098162" TargetMode="External"/><Relationship Id="rId1695" Type="http://schemas.openxmlformats.org/officeDocument/2006/relationships/hyperlink" Target="https://www.ncbi.nlm.nih.gov/pubmed/?term=Mosley%20TH%5BAuthor%5D&amp;cauthor=true&amp;cauthor_uid=28098162" TargetMode="External"/><Relationship Id="rId2539" Type="http://schemas.openxmlformats.org/officeDocument/2006/relationships/hyperlink" Target="https://www.ncbi.nlm.nih.gov/pubmed/?term=Rodriguez%20CJ%5BAuthor%5D&amp;cauthor=true&amp;cauthor_uid=28039329" TargetMode="External"/><Relationship Id="rId2746" Type="http://schemas.openxmlformats.org/officeDocument/2006/relationships/hyperlink" Target="https://www.ncbi.nlm.nih.gov/pubmed/?term=Li%20M%5BAuthor%5D&amp;cauthor=true&amp;cauthor_uid=28379579" TargetMode="External"/><Relationship Id="rId2953" Type="http://schemas.openxmlformats.org/officeDocument/2006/relationships/hyperlink" Target="https://www.ncbi.nlm.nih.gov/pubmed/?term=Snieder%20H%5BAuthor%5D&amp;cauthor=true&amp;cauthor_uid=28135244" TargetMode="External"/><Relationship Id="rId620" Type="http://schemas.openxmlformats.org/officeDocument/2006/relationships/hyperlink" Target="https://www.ncbi.nlm.nih.gov/pmc/articles/PMC6594672/" TargetMode="External"/><Relationship Id="rId718" Type="http://schemas.openxmlformats.org/officeDocument/2006/relationships/hyperlink" Target="https://www.ncbi.nlm.nih.gov/pubmed/30448304" TargetMode="External"/><Relationship Id="rId925" Type="http://schemas.openxmlformats.org/officeDocument/2006/relationships/hyperlink" Target="https://www.ncbi.nlm.nih.gov/pubmed/?term=Evans%20DS%5BAuthor%5D&amp;cauthor=true&amp;cauthor_uid=29304378" TargetMode="External"/><Relationship Id="rId1250" Type="http://schemas.openxmlformats.org/officeDocument/2006/relationships/hyperlink" Target="https://www.ncbi.nlm.nih.gov/pubmed/29110996" TargetMode="External"/><Relationship Id="rId1348" Type="http://schemas.openxmlformats.org/officeDocument/2006/relationships/hyperlink" Target="https://www.ncbi.nlm.nih.gov/pubmed/?term=Graff%20M" TargetMode="External"/><Relationship Id="rId1555" Type="http://schemas.openxmlformats.org/officeDocument/2006/relationships/hyperlink" Target="https://www.ncbi.nlm.nih.gov/pubmed/?term=Van%20Donkelaar%20MM%5BAuthor%5D&amp;cauthor=true&amp;cauthor_uid=28098162" TargetMode="External"/><Relationship Id="rId1762" Type="http://schemas.openxmlformats.org/officeDocument/2006/relationships/hyperlink" Target="https://www.ncbi.nlm.nih.gov/pubmed/?term=White%20T%5BAuthor%5D&amp;cauthor=true&amp;cauthor_uid=28098162" TargetMode="External"/><Relationship Id="rId2301" Type="http://schemas.openxmlformats.org/officeDocument/2006/relationships/hyperlink" Target="https://www.ncbi.nlm.nih.gov/pmc/articles/PMC5789458/" TargetMode="External"/><Relationship Id="rId2606" Type="http://schemas.openxmlformats.org/officeDocument/2006/relationships/hyperlink" Target="https://www.ncbi.nlm.nih.gov/pubmed/?term=Ives%20DG%5BAuthor%5D&amp;cauthor=true&amp;cauthor_uid=28396041" TargetMode="External"/><Relationship Id="rId1110" Type="http://schemas.openxmlformats.org/officeDocument/2006/relationships/hyperlink" Target="https://www.ncbi.nlm.nih.gov/pmc/articles/PMC5572083/" TargetMode="External"/><Relationship Id="rId1208" Type="http://schemas.openxmlformats.org/officeDocument/2006/relationships/hyperlink" Target="https://www.ncbi.nlm.nih.gov/pubmed/?term=Windham%20BG%5BAuthor%5D&amp;cauthor=true&amp;cauthor_uid=28077804" TargetMode="External"/><Relationship Id="rId1415" Type="http://schemas.openxmlformats.org/officeDocument/2006/relationships/hyperlink" Target="https://www.ncbi.nlm.nih.gov/pmc/articles/PMC5520140/" TargetMode="External"/><Relationship Id="rId2813" Type="http://schemas.openxmlformats.org/officeDocument/2006/relationships/hyperlink" Target="https://www.ncbi.nlm.nih.gov/pubmed/?term=Stricker%20BH%5BAuthor%5D&amp;cauthor=true&amp;cauthor_uid=28379579" TargetMode="External"/><Relationship Id="rId54" Type="http://schemas.openxmlformats.org/officeDocument/2006/relationships/hyperlink" Target="https://pubmed.ncbi.nlm.nih.gov/36859726/" TargetMode="External"/><Relationship Id="rId1622" Type="http://schemas.openxmlformats.org/officeDocument/2006/relationships/hyperlink" Target="https://www.ncbi.nlm.nih.gov/pubmed/?term=Enzinger%20C%5BAuthor%5D&amp;cauthor=true&amp;cauthor_uid=28098162" TargetMode="External"/><Relationship Id="rId1927" Type="http://schemas.openxmlformats.org/officeDocument/2006/relationships/hyperlink" Target="https://www.ncbi.nlm.nih.gov/pubmed/?term=Liu%20Y%5BAuthor%5D&amp;cauthor=true&amp;cauthor_uid=28379451" TargetMode="External"/><Relationship Id="rId3075" Type="http://schemas.openxmlformats.org/officeDocument/2006/relationships/hyperlink" Target="https://www.ncbi.nlm.nih.gov/pubmed/?term=Nuding%20S%5BAuthor%5D&amp;cauthor=true&amp;cauthor_uid=28394258" TargetMode="External"/><Relationship Id="rId3282" Type="http://schemas.openxmlformats.org/officeDocument/2006/relationships/hyperlink" Target="https://www.ncbi.nlm.nih.gov/pubmed/?term=Duan%20Q%5BAuthor%5D&amp;cauthor=true&amp;cauthor_uid=27843151" TargetMode="External"/><Relationship Id="rId2091" Type="http://schemas.openxmlformats.org/officeDocument/2006/relationships/hyperlink" Target="https://www.ncbi.nlm.nih.gov/pubmed/?term=Hollensted%20M%5BAuthor%5D&amp;cauthor=true&amp;cauthor_uid=28443625" TargetMode="External"/><Relationship Id="rId2189" Type="http://schemas.openxmlformats.org/officeDocument/2006/relationships/hyperlink" Target="https://www.ncbi.nlm.nih.gov/pubmed/?term=Wild%20S%5BAuthor%5D&amp;cauthor=true&amp;cauthor_uid=28443625" TargetMode="External"/><Relationship Id="rId3142" Type="http://schemas.openxmlformats.org/officeDocument/2006/relationships/hyperlink" Target="https://www.ncbi.nlm.nih.gov/pubmed/28746709" TargetMode="External"/><Relationship Id="rId3587" Type="http://schemas.openxmlformats.org/officeDocument/2006/relationships/hyperlink" Target="https://www.ncbi.nlm.nih.gov/pubmed/?term=B%C3%B6ger%20CA%5BAuthor%5D&amp;cauthor=true&amp;cauthor_uid=25493955" TargetMode="External"/><Relationship Id="rId270" Type="http://schemas.openxmlformats.org/officeDocument/2006/relationships/hyperlink" Target="https://pubmed.ncbi.nlm.nih.gov/35446786/" TargetMode="External"/><Relationship Id="rId2396" Type="http://schemas.openxmlformats.org/officeDocument/2006/relationships/hyperlink" Target="https://www.ncbi.nlm.nih.gov/pubmed/?term=Okut%20H%5BAuthor%5D&amp;cauthor=true&amp;cauthor_uid=28430825" TargetMode="External"/><Relationship Id="rId3002" Type="http://schemas.openxmlformats.org/officeDocument/2006/relationships/hyperlink" Target="https://www.ncbi.nlm.nih.gov/pubmed/?term=International%20Genomics%20of%20Blood%20Pressure%20%28iGEN-BP%29%20Consortium%5BCorporate%20Author%5D" TargetMode="External"/><Relationship Id="rId3447" Type="http://schemas.openxmlformats.org/officeDocument/2006/relationships/hyperlink" Target="https://www.ncbi.nlm.nih.gov/pubmed/27587472" TargetMode="External"/><Relationship Id="rId3654" Type="http://schemas.openxmlformats.org/officeDocument/2006/relationships/hyperlink" Target="https://www.ncbi.nlm.nih.gov/pubmed/?term=Daling%20JR%5BAuthor%5D&amp;cauthor=true&amp;cauthor_uid=23224328" TargetMode="External"/><Relationship Id="rId130" Type="http://schemas.openxmlformats.org/officeDocument/2006/relationships/hyperlink" Target="https://pubmed.ncbi.nlm.nih.gov/36888990/" TargetMode="External"/><Relationship Id="rId368" Type="http://schemas.openxmlformats.org/officeDocument/2006/relationships/hyperlink" Target="https://pubmed.ncbi.nlm.nih.gov/34091144/" TargetMode="External"/><Relationship Id="rId575" Type="http://schemas.openxmlformats.org/officeDocument/2006/relationships/hyperlink" Target="https://www.ncbi.nlm.nih.gov/pmc/articles/PMC6467258/" TargetMode="External"/><Relationship Id="rId782" Type="http://schemas.openxmlformats.org/officeDocument/2006/relationships/hyperlink" Target="https://www.ncbi.nlm.nih.gov/pmc/articles/PMC5794222/" TargetMode="External"/><Relationship Id="rId2049" Type="http://schemas.openxmlformats.org/officeDocument/2006/relationships/hyperlink" Target="https://www.ncbi.nlm.nih.gov/pubmed/?term=Blangero%20J%5BAuthor%5D&amp;cauthor=true&amp;cauthor_uid=28443625" TargetMode="External"/><Relationship Id="rId2256" Type="http://schemas.openxmlformats.org/officeDocument/2006/relationships/hyperlink" Target="https://www.ncbi.nlm.nih.gov/pubmed/?term=Barroso%20I%5BAuthor%5D&amp;cauthor=true&amp;cauthor_uid=28443625" TargetMode="External"/><Relationship Id="rId2463" Type="http://schemas.openxmlformats.org/officeDocument/2006/relationships/hyperlink" Target="https://www.ncbi.nlm.nih.gov/pubmed/?term=Weir%20DR%5BAuthor%5D&amp;cauthor=true&amp;cauthor_uid=28430825" TargetMode="External"/><Relationship Id="rId2670" Type="http://schemas.openxmlformats.org/officeDocument/2006/relationships/hyperlink" Target="https://www.ncbi.nlm.nih.gov/pubmed/28714976" TargetMode="External"/><Relationship Id="rId3307" Type="http://schemas.openxmlformats.org/officeDocument/2006/relationships/hyperlink" Target="https://www.ncbi.nlm.nih.gov/pubmed/?term=Wray%20NR%5BAuthor%5D&amp;cauthor=true&amp;cauthor_uid=27843151" TargetMode="External"/><Relationship Id="rId3514" Type="http://schemas.openxmlformats.org/officeDocument/2006/relationships/hyperlink" Target="https://www.ncbi.nlm.nih.gov/pubmed/?term=Wang%20JJ%5BAuthor%5D&amp;cauthor=true&amp;cauthor_uid=25493955" TargetMode="External"/><Relationship Id="rId228" Type="http://schemas.openxmlformats.org/officeDocument/2006/relationships/hyperlink" Target="https://pubmed.ncbi.nlm.nih.gov/35995843/" TargetMode="External"/><Relationship Id="rId435" Type="http://schemas.openxmlformats.org/officeDocument/2006/relationships/hyperlink" Target="https://pubmed.ncbi.nlm.nih.gov/34175107/" TargetMode="External"/><Relationship Id="rId642" Type="http://schemas.openxmlformats.org/officeDocument/2006/relationships/hyperlink" Target="https://www.ncbi.nlm.nih.gov/pmc/articles/PMC6545500/" TargetMode="External"/><Relationship Id="rId1065" Type="http://schemas.openxmlformats.org/officeDocument/2006/relationships/hyperlink" Target="https://www.ncbi.nlm.nih.gov/pmc/articles/PMC6306847/" TargetMode="External"/><Relationship Id="rId1272" Type="http://schemas.openxmlformats.org/officeDocument/2006/relationships/hyperlink" Target="https://www.ncbi.nlm.nih.gov/pubmed/?term=Rose%20LM%5BAuthor%5D&amp;cauthor=true&amp;cauthor_uid=28107422" TargetMode="External"/><Relationship Id="rId2116" Type="http://schemas.openxmlformats.org/officeDocument/2006/relationships/hyperlink" Target="https://www.ncbi.nlm.nih.gov/pubmed/?term=Launer%20LJ%5BAuthor%5D&amp;cauthor=true&amp;cauthor_uid=28443625" TargetMode="External"/><Relationship Id="rId2323" Type="http://schemas.openxmlformats.org/officeDocument/2006/relationships/hyperlink" Target="https://www.ncbi.nlm.nih.gov/pubmed/?term=Tregouet%20D%5BAuthor%5D&amp;cauthor=true&amp;cauthor_uid=28528403" TargetMode="External"/><Relationship Id="rId2530" Type="http://schemas.openxmlformats.org/officeDocument/2006/relationships/hyperlink" Target="https://www.ncbi.nlm.nih.gov/pubmed/?term=Lange%20LA%5BAuthor%5D&amp;cauthor=true&amp;cauthor_uid=28039329" TargetMode="External"/><Relationship Id="rId2768" Type="http://schemas.openxmlformats.org/officeDocument/2006/relationships/hyperlink" Target="https://www.ncbi.nlm.nih.gov/pubmed/?term=Sever%20P%5BAuthor%5D&amp;cauthor=true&amp;cauthor_uid=28379579" TargetMode="External"/><Relationship Id="rId2975" Type="http://schemas.openxmlformats.org/officeDocument/2006/relationships/hyperlink" Target="https://www.ncbi.nlm.nih.gov/pubmed/?term=van%20der%20Harst%20P%5BAuthor%5D&amp;cauthor=true&amp;cauthor_uid=28135244" TargetMode="External"/><Relationship Id="rId502" Type="http://schemas.openxmlformats.org/officeDocument/2006/relationships/hyperlink" Target="https://www.ncbi.nlm.nih.gov/pubmed/31842691" TargetMode="External"/><Relationship Id="rId947" Type="http://schemas.openxmlformats.org/officeDocument/2006/relationships/hyperlink" Target="https://www.ncbi.nlm.nih.gov/pubmed/?term=Van%20der%20Velde%20N%5BAuthor%5D&amp;cauthor=true&amp;cauthor_uid=29304378" TargetMode="External"/><Relationship Id="rId1132" Type="http://schemas.openxmlformats.org/officeDocument/2006/relationships/hyperlink" Target="https://www.ncbi.nlm.nih.gov/pubmed/?term=Siscovick%20DS%5BAuthor%5D&amp;cauthor=true&amp;cauthor_uid=28002548" TargetMode="External"/><Relationship Id="rId1577" Type="http://schemas.openxmlformats.org/officeDocument/2006/relationships/hyperlink" Target="https://www.ncbi.nlm.nih.gov/pubmed/?term=Arepalli%20S%5BAuthor%5D&amp;cauthor=true&amp;cauthor_uid=28098162" TargetMode="External"/><Relationship Id="rId1784" Type="http://schemas.openxmlformats.org/officeDocument/2006/relationships/hyperlink" Target="https://www.ncbi.nlm.nih.gov/pubmed/?term=Boss%C3%A9%20Y%5BAuthor%5D&amp;cauthor=true&amp;cauthor_uid=28166215" TargetMode="External"/><Relationship Id="rId1991" Type="http://schemas.openxmlformats.org/officeDocument/2006/relationships/hyperlink" Target="https://www.ncbi.nlm.nih.gov/pubmed/?term=Eriksson%20J%5BAuthor%5D&amp;cauthor=true&amp;cauthor_uid=28443625" TargetMode="External"/><Relationship Id="rId2628" Type="http://schemas.openxmlformats.org/officeDocument/2006/relationships/hyperlink" Target="https://www.ncbi.nlm.nih.gov/pmc/articles/PMC5504700/" TargetMode="External"/><Relationship Id="rId2835" Type="http://schemas.openxmlformats.org/officeDocument/2006/relationships/hyperlink" Target="https://www.ncbi.nlm.nih.gov/pubmed/?term=Zonderman%20AB%5BAuthor%5D&amp;cauthor=true&amp;cauthor_uid=28017375" TargetMode="External"/><Relationship Id="rId76" Type="http://schemas.openxmlformats.org/officeDocument/2006/relationships/hyperlink" Target="http://www.ncbi.nlm.nih.gov/pmc/articles/pmc10651736/" TargetMode="External"/><Relationship Id="rId807" Type="http://schemas.openxmlformats.org/officeDocument/2006/relationships/hyperlink" Target="https://www.ncbi.nlm.nih.gov/pubmed/?term=de%20Jonge%20MEAL" TargetMode="External"/><Relationship Id="rId1437" Type="http://schemas.openxmlformats.org/officeDocument/2006/relationships/hyperlink" Target="https://www.ncbi.nlm.nih.gov/pubmed/?term=Devarajan%20P%5BAuthor%5D&amp;cauthor=true&amp;cauthor_uid=28029393" TargetMode="External"/><Relationship Id="rId1644" Type="http://schemas.openxmlformats.org/officeDocument/2006/relationships/hyperlink" Target="https://www.ncbi.nlm.nih.gov/pubmed/?term=H%C3%A5berg%20AK%5BAuthor%5D&amp;cauthor=true&amp;cauthor_uid=28098162" TargetMode="External"/><Relationship Id="rId1851" Type="http://schemas.openxmlformats.org/officeDocument/2006/relationships/hyperlink" Target="https://www.ncbi.nlm.nih.gov/pubmed/?term=Postma%20DS%5BAuthor%5D&amp;cauthor=true&amp;cauthor_uid=28166215" TargetMode="External"/><Relationship Id="rId2902" Type="http://schemas.openxmlformats.org/officeDocument/2006/relationships/hyperlink" Target="https://www.ncbi.nlm.nih.gov/pubmed/?term=Yang%20Q%5BAuthor%5D&amp;cauthor=true&amp;cauthor_uid=28017375" TargetMode="External"/><Relationship Id="rId3097" Type="http://schemas.openxmlformats.org/officeDocument/2006/relationships/hyperlink" Target="https://www.ncbi.nlm.nih.gov/pubmed/?term=Uitterlinden%20AG%5BAuthor%5D&amp;cauthor=true&amp;cauthor_uid=28394258" TargetMode="External"/><Relationship Id="rId1504" Type="http://schemas.openxmlformats.org/officeDocument/2006/relationships/hyperlink" Target="https://www.ncbi.nlm.nih.gov/pubmed/?term=Klein%20M%5BAuthor%5D&amp;cauthor=true&amp;cauthor_uid=28098162" TargetMode="External"/><Relationship Id="rId1711" Type="http://schemas.openxmlformats.org/officeDocument/2006/relationships/hyperlink" Target="https://www.ncbi.nlm.nih.gov/pubmed/?term=Pike%20GB%5BAuthor%5D&amp;cauthor=true&amp;cauthor_uid=28098162" TargetMode="External"/><Relationship Id="rId1949" Type="http://schemas.openxmlformats.org/officeDocument/2006/relationships/hyperlink" Target="https://www.ncbi.nlm.nih.gov/pubmed/?term=Pankow%20JS%5BAuthor%5D&amp;cauthor=true&amp;cauthor_uid=28379451" TargetMode="External"/><Relationship Id="rId3164" Type="http://schemas.openxmlformats.org/officeDocument/2006/relationships/hyperlink" Target="https://www.ncbi.nlm.nih.gov/entrez/eutils/elink.fcgi?dbfrom=pubmed&amp;retmode=ref&amp;cmd=prlinks&amp;id=26830253" TargetMode="External"/><Relationship Id="rId292" Type="http://schemas.openxmlformats.org/officeDocument/2006/relationships/hyperlink" Target="http://www.ncbi.nlm.nih.gov/pmc/articles/pmc8986098/" TargetMode="External"/><Relationship Id="rId1809" Type="http://schemas.openxmlformats.org/officeDocument/2006/relationships/hyperlink" Target="https://www.ncbi.nlm.nih.gov/pubmed/?term=Tal-Singer%20R%5BAuthor%5D&amp;cauthor=true&amp;cauthor_uid=28166215" TargetMode="External"/><Relationship Id="rId3371" Type="http://schemas.openxmlformats.org/officeDocument/2006/relationships/hyperlink" Target="https://www.ncbi.nlm.nih.gov/pubmed/?term=Smit%20RA%5BAuthor%5D&amp;cauthor=true&amp;cauthor_uid=27587472" TargetMode="External"/><Relationship Id="rId3469" Type="http://schemas.openxmlformats.org/officeDocument/2006/relationships/hyperlink" Target="https://www.ncbi.nlm.nih.gov/pubmed/?term=Hirschhorn%20JN%5BAuthor%5D&amp;cauthor=true&amp;cauthor_uid=26962151" TargetMode="External"/><Relationship Id="rId3676" Type="http://schemas.openxmlformats.org/officeDocument/2006/relationships/hyperlink" Target="https://www.ncbi.nlm.nih.gov/pubmed/?term=Black%20C%5BAuthor%5D&amp;cauthor=true&amp;cauthor_uid=23111824" TargetMode="External"/><Relationship Id="rId597" Type="http://schemas.openxmlformats.org/officeDocument/2006/relationships/hyperlink" Target="https://www.ncbi.nlm.nih.gov/pubmed/31413261" TargetMode="External"/><Relationship Id="rId2180" Type="http://schemas.openxmlformats.org/officeDocument/2006/relationships/hyperlink" Target="https://www.ncbi.nlm.nih.gov/pubmed/?term=Tuomilehto%20J%5BAuthor%5D&amp;cauthor=true&amp;cauthor_uid=28443625" TargetMode="External"/><Relationship Id="rId2278" Type="http://schemas.openxmlformats.org/officeDocument/2006/relationships/hyperlink" Target="https://www.ncbi.nlm.nih.gov/pubmed/28768753" TargetMode="External"/><Relationship Id="rId2485" Type="http://schemas.openxmlformats.org/officeDocument/2006/relationships/hyperlink" Target="https://www.ncbi.nlm.nih.gov/pubmed/?term=Wilson%20JG%5BAuthor%5D&amp;cauthor=true&amp;cauthor_uid=28430825" TargetMode="External"/><Relationship Id="rId3024" Type="http://schemas.openxmlformats.org/officeDocument/2006/relationships/hyperlink" Target="https://www.ncbi.nlm.nih.gov/pubmed/?term=Smith%20AV%5BAuthor%5D&amp;cauthor=true&amp;cauthor_uid=28394258" TargetMode="External"/><Relationship Id="rId3231" Type="http://schemas.openxmlformats.org/officeDocument/2006/relationships/hyperlink" Target="https://www.ncbi.nlm.nih.gov/pubmed/?term=Shah%20S%5BAuthor%5D&amp;cauthor=true&amp;cauthor_uid=27955697" TargetMode="External"/><Relationship Id="rId3329" Type="http://schemas.openxmlformats.org/officeDocument/2006/relationships/hyperlink" Target="https://www.ncbi.nlm.nih.gov/pubmed/?term=Vokonas%20P%5BAuthor%5D&amp;cauthor=true&amp;cauthor_uid=27843151" TargetMode="External"/><Relationship Id="rId152" Type="http://schemas.openxmlformats.org/officeDocument/2006/relationships/hyperlink" Target="https://pubmed.ncbi.nlm.nih.gov/37841955/" TargetMode="External"/><Relationship Id="rId457" Type="http://schemas.openxmlformats.org/officeDocument/2006/relationships/hyperlink" Target="https://pubmed.ncbi.nlm.nih.gov/34331536/" TargetMode="External"/><Relationship Id="rId1087" Type="http://schemas.openxmlformats.org/officeDocument/2006/relationships/hyperlink" Target="https://www.ncbi.nlm.nih.gov/pmc/articles/PMC6070050/" TargetMode="External"/><Relationship Id="rId1294" Type="http://schemas.openxmlformats.org/officeDocument/2006/relationships/hyperlink" Target="https://www.ncbi.nlm.nih.gov/pubmed/?term=de%20Maat%20MP%5BAuthor%5D&amp;cauthor=true&amp;cauthor_uid=28107422" TargetMode="External"/><Relationship Id="rId2040" Type="http://schemas.openxmlformats.org/officeDocument/2006/relationships/hyperlink" Target="https://www.ncbi.nlm.nih.gov/pubmed/?term=Adair%20LS%5BAuthor%5D&amp;cauthor=true&amp;cauthor_uid=28443625" TargetMode="External"/><Relationship Id="rId2138" Type="http://schemas.openxmlformats.org/officeDocument/2006/relationships/hyperlink" Target="https://www.ncbi.nlm.nih.gov/pubmed/?term=Musk%20AB%5BAuthor%5D&amp;cauthor=true&amp;cauthor_uid=28443625" TargetMode="External"/><Relationship Id="rId2692" Type="http://schemas.openxmlformats.org/officeDocument/2006/relationships/hyperlink" Target="https://www.ncbi.nlm.nih.gov/pubmed/28491896" TargetMode="External"/><Relationship Id="rId2997" Type="http://schemas.openxmlformats.org/officeDocument/2006/relationships/hyperlink" Target="https://www.ncbi.nlm.nih.gov/pubmed/?term=CHD%20Exome%2B%20Consortium%5BCorporate%20Author%5D" TargetMode="External"/><Relationship Id="rId3536" Type="http://schemas.openxmlformats.org/officeDocument/2006/relationships/hyperlink" Target="https://www.ncbi.nlm.nih.gov/pubmed/?term=Salvi%20E%5BAuthor%5D&amp;cauthor=true&amp;cauthor_uid=25493955" TargetMode="External"/><Relationship Id="rId664" Type="http://schemas.openxmlformats.org/officeDocument/2006/relationships/hyperlink" Target="https://www.ncbi.nlm.nih.gov/pubmed/31227885" TargetMode="External"/><Relationship Id="rId871" Type="http://schemas.openxmlformats.org/officeDocument/2006/relationships/hyperlink" Target="https://www.ncbi.nlm.nih.gov/pmc/articles/PMC6081985/" TargetMode="External"/><Relationship Id="rId969" Type="http://schemas.openxmlformats.org/officeDocument/2006/relationships/hyperlink" Target="https://www.ncbi.nlm.nih.gov/pubmed/?term=van%20de%20Peppel%20J%5BAuthor%5D&amp;cauthor=true&amp;cauthor_uid=29304378" TargetMode="External"/><Relationship Id="rId1599" Type="http://schemas.openxmlformats.org/officeDocument/2006/relationships/hyperlink" Target="https://www.ncbi.nlm.nih.gov/pubmed/?term=Cookson%20MR%5BAuthor%5D&amp;cauthor=true&amp;cauthor_uid=28098162" TargetMode="External"/><Relationship Id="rId2345" Type="http://schemas.openxmlformats.org/officeDocument/2006/relationships/hyperlink" Target="https://www.ncbi.nlm.nih.gov/pubmed/28073429" TargetMode="External"/><Relationship Id="rId2552" Type="http://schemas.openxmlformats.org/officeDocument/2006/relationships/hyperlink" Target="https://www.ncbi.nlm.nih.gov/pubmed/?term=Wilhelmsen%20KC%5BAuthor%5D&amp;cauthor=true&amp;cauthor_uid=28039329" TargetMode="External"/><Relationship Id="rId3603" Type="http://schemas.openxmlformats.org/officeDocument/2006/relationships/hyperlink" Target="https://www.ncbi.nlm.nih.gov/pubmed/?term=Risch%20N%5BAuthor%5D&amp;cauthor=true&amp;cauthor_uid=25552592" TargetMode="External"/><Relationship Id="rId317" Type="http://schemas.openxmlformats.org/officeDocument/2006/relationships/hyperlink" Target="http://www.ncbi.nlm.nih.gov/pmc/articles/pmc8769168/" TargetMode="External"/><Relationship Id="rId524" Type="http://schemas.openxmlformats.org/officeDocument/2006/relationships/hyperlink" Target="http://www.ncbi.nlm.nih.gov/pmc/articles/pmc7242331/" TargetMode="External"/><Relationship Id="rId731" Type="http://schemas.openxmlformats.org/officeDocument/2006/relationships/hyperlink" Target="https://www.ncbi.nlm.nih.gov/pmc/articles/PMC6659365/" TargetMode="External"/><Relationship Id="rId1154" Type="http://schemas.openxmlformats.org/officeDocument/2006/relationships/hyperlink" Target="https://www.ncbi.nlm.nih.gov/pubmed/?term=Vered%20R%5BAuthor%5D&amp;cauthor=true&amp;cauthor_uid=28077804" TargetMode="External"/><Relationship Id="rId1361" Type="http://schemas.openxmlformats.org/officeDocument/2006/relationships/hyperlink" Target="https://www.ncbi.nlm.nih.gov/pubmed/?term=Wojczynski%20MK" TargetMode="External"/><Relationship Id="rId1459" Type="http://schemas.openxmlformats.org/officeDocument/2006/relationships/hyperlink" Target="https://www.ncbi.nlm.nih.gov/pubmed/?term=Abramovic%20L%5BAuthor%5D&amp;cauthor=true&amp;cauthor_uid=28098162" TargetMode="External"/><Relationship Id="rId2205" Type="http://schemas.openxmlformats.org/officeDocument/2006/relationships/hyperlink" Target="https://www.ncbi.nlm.nih.gov/pubmed/?term=Chines%20PS%5BAuthor%5D&amp;cauthor=true&amp;cauthor_uid=28443625" TargetMode="External"/><Relationship Id="rId2412" Type="http://schemas.openxmlformats.org/officeDocument/2006/relationships/hyperlink" Target="https://www.ncbi.nlm.nih.gov/pubmed/?term=Berndt%20SI%5BAuthor%5D&amp;cauthor=true&amp;cauthor_uid=28430825" TargetMode="External"/><Relationship Id="rId2857" Type="http://schemas.openxmlformats.org/officeDocument/2006/relationships/hyperlink" Target="https://www.ncbi.nlm.nih.gov/pubmed/?term=Uitterlinden%20AG%5BAuthor%5D&amp;cauthor=true&amp;cauthor_uid=28017375" TargetMode="External"/><Relationship Id="rId98" Type="http://schemas.openxmlformats.org/officeDocument/2006/relationships/hyperlink" Target="https://pubmed.ncbi.nlm.nih.gov/38014529/" TargetMode="External"/><Relationship Id="rId829" Type="http://schemas.openxmlformats.org/officeDocument/2006/relationships/hyperlink" Target="https://www.ncbi.nlm.nih.gov/pubmed/?term=Hansen%20T" TargetMode="External"/><Relationship Id="rId1014" Type="http://schemas.openxmlformats.org/officeDocument/2006/relationships/hyperlink" Target="https://www.ncbi.nlm.nih.gov/pmc/articles/PMC5884864/" TargetMode="External"/><Relationship Id="rId1221" Type="http://schemas.openxmlformats.org/officeDocument/2006/relationships/hyperlink" Target="https://www.ncbi.nlm.nih.gov/pmc/articles/PMC5586256/" TargetMode="External"/><Relationship Id="rId1666" Type="http://schemas.openxmlformats.org/officeDocument/2006/relationships/hyperlink" Target="https://www.ncbi.nlm.nih.gov/pubmed/?term=Jenkinson%20M%5BAuthor%5D&amp;cauthor=true&amp;cauthor_uid=28098162" TargetMode="External"/><Relationship Id="rId1873" Type="http://schemas.openxmlformats.org/officeDocument/2006/relationships/hyperlink" Target="https://www.ncbi.nlm.nih.gov/pubmed/?term=Psaty%20BM%5BAuthor%5D&amp;cauthor=true&amp;cauthor_uid=28298293" TargetMode="External"/><Relationship Id="rId2717" Type="http://schemas.openxmlformats.org/officeDocument/2006/relationships/hyperlink" Target="https://www.ncbi.nlm.nih.gov/pubmed/?term=Prins%20BP%5BAuthor%5D&amp;cauthor=true&amp;cauthor_uid=28379579" TargetMode="External"/><Relationship Id="rId2924" Type="http://schemas.openxmlformats.org/officeDocument/2006/relationships/hyperlink" Target="https://www.ncbi.nlm.nih.gov/pubmed/?term=Dublin%20S%5BAuthor%5D&amp;cauthor=true&amp;cauthor_uid=27714443" TargetMode="External"/><Relationship Id="rId1319" Type="http://schemas.openxmlformats.org/officeDocument/2006/relationships/hyperlink" Target="https://www.ncbi.nlm.nih.gov/pubmed/?term=Franco%20OH%5BAuthor%5D&amp;cauthor=true&amp;cauthor_uid=28107422" TargetMode="External"/><Relationship Id="rId1526" Type="http://schemas.openxmlformats.org/officeDocument/2006/relationships/hyperlink" Target="https://www.ncbi.nlm.nih.gov/pubmed/?term=Ramasamy%20A%5BAuthor%5D&amp;cauthor=true&amp;cauthor_uid=28098162" TargetMode="External"/><Relationship Id="rId1733" Type="http://schemas.openxmlformats.org/officeDocument/2006/relationships/hyperlink" Target="https://www.ncbi.nlm.nih.gov/pubmed/?term=Steen%20VM%5BAuthor%5D&amp;cauthor=true&amp;cauthor_uid=28098162" TargetMode="External"/><Relationship Id="rId1940" Type="http://schemas.openxmlformats.org/officeDocument/2006/relationships/hyperlink" Target="https://www.ncbi.nlm.nih.gov/pubmed/?term=Keller%20M%5BAuthor%5D&amp;cauthor=true&amp;cauthor_uid=28379451" TargetMode="External"/><Relationship Id="rId3186" Type="http://schemas.openxmlformats.org/officeDocument/2006/relationships/hyperlink" Target="https://www.ncbi.nlm.nih.gov/pubmed/?term=Conneely%20KN%5BAuthor%5D&amp;cauthor=true&amp;cauthor_uid=27955697" TargetMode="External"/><Relationship Id="rId3393" Type="http://schemas.openxmlformats.org/officeDocument/2006/relationships/hyperlink" Target="https://www.ncbi.nlm.nih.gov/pubmed/?term=Hofman%20A%5BAuthor%5D&amp;cauthor=true&amp;cauthor_uid=27587472" TargetMode="External"/><Relationship Id="rId25" Type="http://schemas.openxmlformats.org/officeDocument/2006/relationships/hyperlink" Target="https://pubmed.ncbi.nlm.nih.gov/38652672/" TargetMode="External"/><Relationship Id="rId1800" Type="http://schemas.openxmlformats.org/officeDocument/2006/relationships/hyperlink" Target="https://www.ncbi.nlm.nih.gov/pubmed/?term=Bartz%20TM%5BAuthor%5D&amp;cauthor=true&amp;cauthor_uid=28166215" TargetMode="External"/><Relationship Id="rId3046" Type="http://schemas.openxmlformats.org/officeDocument/2006/relationships/hyperlink" Target="https://www.ncbi.nlm.nih.gov/pubmed/?term=Edelmann%20F%5BAuthor%5D&amp;cauthor=true&amp;cauthor_uid=28394258" TargetMode="External"/><Relationship Id="rId3253" Type="http://schemas.openxmlformats.org/officeDocument/2006/relationships/hyperlink" Target="https://www.ncbi.nlm.nih.gov/pubmed/?term=Uitterlinden%20AG%5BAuthor%5D&amp;cauthor=true&amp;cauthor_uid=27955697" TargetMode="External"/><Relationship Id="rId3460" Type="http://schemas.openxmlformats.org/officeDocument/2006/relationships/hyperlink" Target="https://www.ncbi.nlm.nih.gov/pubmed/?term=Soliman%20EZ%5BAuthor%5D&amp;cauthor=true&amp;cauthor_uid=26962151" TargetMode="External"/><Relationship Id="rId3698" Type="http://schemas.openxmlformats.org/officeDocument/2006/relationships/hyperlink" Target="https://www.ncbi.nlm.nih.gov/pubmed/?term=ter%20Riet%20G%5BAuthor%5D&amp;cauthor=true&amp;cauthor_uid=23242246" TargetMode="External"/><Relationship Id="rId174" Type="http://schemas.openxmlformats.org/officeDocument/2006/relationships/hyperlink" Target="https://pubmed.ncbi.nlm.nih.gov/37807778/" TargetMode="External"/><Relationship Id="rId381" Type="http://schemas.openxmlformats.org/officeDocument/2006/relationships/hyperlink" Target="https://pubmed.ncbi.nlm.nih.gov/33682438/" TargetMode="External"/><Relationship Id="rId2062" Type="http://schemas.openxmlformats.org/officeDocument/2006/relationships/hyperlink" Target="https://www.ncbi.nlm.nih.gov/pubmed/?term=de%20Geus%20EJC%5BAuthor%5D&amp;cauthor=true&amp;cauthor_uid=28443625" TargetMode="External"/><Relationship Id="rId3113" Type="http://schemas.openxmlformats.org/officeDocument/2006/relationships/hyperlink" Target="https://www.ncbi.nlm.nih.gov/pubmed/?term=Ciullo%20M%5BAuthor%5D&amp;cauthor=true&amp;cauthor_uid=28394258" TargetMode="External"/><Relationship Id="rId3558" Type="http://schemas.openxmlformats.org/officeDocument/2006/relationships/hyperlink" Target="https://www.ncbi.nlm.nih.gov/pubmed/?term=Rivadeneira%20F%5BAuthor%5D&amp;cauthor=true&amp;cauthor_uid=25493955" TargetMode="External"/><Relationship Id="rId241" Type="http://schemas.openxmlformats.org/officeDocument/2006/relationships/hyperlink" Target="https://pubmed.ncbi.nlm.nih.gov/35045935/" TargetMode="External"/><Relationship Id="rId479" Type="http://schemas.openxmlformats.org/officeDocument/2006/relationships/hyperlink" Target="http://www.ncbi.nlm.nih.gov/pmc/articles/pmc7508260/" TargetMode="External"/><Relationship Id="rId686" Type="http://schemas.openxmlformats.org/officeDocument/2006/relationships/hyperlink" Target="https://www.ncbi.nlm.nih.gov/pubmed/30476079" TargetMode="External"/><Relationship Id="rId893" Type="http://schemas.openxmlformats.org/officeDocument/2006/relationships/hyperlink" Target="https://www.ncbi.nlm.nih.gov/pubmed/29649236" TargetMode="External"/><Relationship Id="rId2367" Type="http://schemas.openxmlformats.org/officeDocument/2006/relationships/hyperlink" Target="https://www.ncbi.nlm.nih.gov/pubmed/?term=Boehme%20KL%5BAuthor%5D&amp;cauthor=true&amp;cauthor_uid=28242297" TargetMode="External"/><Relationship Id="rId2574" Type="http://schemas.openxmlformats.org/officeDocument/2006/relationships/hyperlink" Target="https://www.ncbi.nlm.nih.gov/pubmed/?term=Ix%20JH%5BAuthor%5D&amp;cauthor=true&amp;cauthor_uid=28122946" TargetMode="External"/><Relationship Id="rId2781" Type="http://schemas.openxmlformats.org/officeDocument/2006/relationships/hyperlink" Target="https://www.ncbi.nlm.nih.gov/pubmed/?term=Waldenberger%20M%5BAuthor%5D&amp;cauthor=true&amp;cauthor_uid=28379579" TargetMode="External"/><Relationship Id="rId3320" Type="http://schemas.openxmlformats.org/officeDocument/2006/relationships/hyperlink" Target="https://www.ncbi.nlm.nih.gov/pubmed/?term=Trevisi%20L%5BAuthor%5D&amp;cauthor=true&amp;cauthor_uid=27843151" TargetMode="External"/><Relationship Id="rId3418" Type="http://schemas.openxmlformats.org/officeDocument/2006/relationships/hyperlink" Target="https://www.ncbi.nlm.nih.gov/pubmed/?term=Smith%20NL%5BAuthor%5D&amp;cauthor=true&amp;cauthor_uid=27587472" TargetMode="External"/><Relationship Id="rId3625" Type="http://schemas.openxmlformats.org/officeDocument/2006/relationships/hyperlink" Target="https://www.ncbi.nlm.nih.gov/pubmed/?term=Young%20T%5BAuthor%5D&amp;cauthor=true&amp;cauthor_uid=25779970" TargetMode="External"/><Relationship Id="rId339" Type="http://schemas.openxmlformats.org/officeDocument/2006/relationships/hyperlink" Target="https://pubmed.ncbi.nlm.nih.gov/33651122/" TargetMode="External"/><Relationship Id="rId546" Type="http://schemas.openxmlformats.org/officeDocument/2006/relationships/hyperlink" Target="https://pubmed.ncbi.nlm.nih.gov/33230300/" TargetMode="External"/><Relationship Id="rId753" Type="http://schemas.openxmlformats.org/officeDocument/2006/relationships/hyperlink" Target="https://www.ncbi.nlm.nih.gov/pubmed/30168256" TargetMode="External"/><Relationship Id="rId1176" Type="http://schemas.openxmlformats.org/officeDocument/2006/relationships/hyperlink" Target="https://www.ncbi.nlm.nih.gov/pubmed/?term=Turner%20ST%5BAuthor%5D&amp;cauthor=true&amp;cauthor_uid=28077804" TargetMode="External"/><Relationship Id="rId1383" Type="http://schemas.openxmlformats.org/officeDocument/2006/relationships/hyperlink" Target="https://www.ncbi.nlm.nih.gov/pubmed/?term=Sorl%C3%AD%20JV" TargetMode="External"/><Relationship Id="rId2227" Type="http://schemas.openxmlformats.org/officeDocument/2006/relationships/hyperlink" Target="https://www.ncbi.nlm.nih.gov/pubmed/?term=Marchand%20LL%5BAuthor%5D&amp;cauthor=true&amp;cauthor_uid=28443625" TargetMode="External"/><Relationship Id="rId2434" Type="http://schemas.openxmlformats.org/officeDocument/2006/relationships/hyperlink" Target="https://www.ncbi.nlm.nih.gov/pubmed/?term=Nayak%20U%5BAuthor%5D&amp;cauthor=true&amp;cauthor_uid=28430825" TargetMode="External"/><Relationship Id="rId2879" Type="http://schemas.openxmlformats.org/officeDocument/2006/relationships/hyperlink" Target="https://www.ncbi.nlm.nih.gov/pubmed/?term=Chen%20CH%5BAuthor%5D&amp;cauthor=true&amp;cauthor_uid=28017375" TargetMode="External"/><Relationship Id="rId101" Type="http://schemas.openxmlformats.org/officeDocument/2006/relationships/hyperlink" Target="https://pubmed.ncbi.nlm.nih.gov/37647064/" TargetMode="External"/><Relationship Id="rId406" Type="http://schemas.openxmlformats.org/officeDocument/2006/relationships/hyperlink" Target="https://pubmed.ncbi.nlm.nih.gov/34480422/" TargetMode="External"/><Relationship Id="rId960" Type="http://schemas.openxmlformats.org/officeDocument/2006/relationships/hyperlink" Target="https://www.ncbi.nlm.nih.gov/pubmed/?term=Langenberg%20C%5BAuthor%5D&amp;cauthor=true&amp;cauthor_uid=29304378" TargetMode="External"/><Relationship Id="rId1036" Type="http://schemas.openxmlformats.org/officeDocument/2006/relationships/hyperlink" Target="https://www.ncbi.nlm.nih.gov/pubmed/28719597" TargetMode="External"/><Relationship Id="rId1243" Type="http://schemas.openxmlformats.org/officeDocument/2006/relationships/hyperlink" Target="https://www.ncbi.nlm.nih.gov/pubmed/?term=Pack%20A%5BAuthor%5D&amp;cauthor=true&amp;cauthor_uid=28130470" TargetMode="External"/><Relationship Id="rId1590" Type="http://schemas.openxmlformats.org/officeDocument/2006/relationships/hyperlink" Target="https://www.ncbi.nlm.nih.gov/pubmed/?term=Buckner%20RL%5BAuthor%5D&amp;cauthor=true&amp;cauthor_uid=28098162" TargetMode="External"/><Relationship Id="rId1688" Type="http://schemas.openxmlformats.org/officeDocument/2006/relationships/hyperlink" Target="https://www.ncbi.nlm.nih.gov/pubmed/?term=McMahon%20KL%5BAuthor%5D&amp;cauthor=true&amp;cauthor_uid=28098162" TargetMode="External"/><Relationship Id="rId1895" Type="http://schemas.openxmlformats.org/officeDocument/2006/relationships/hyperlink" Target="https://www.ncbi.nlm.nih.gov/pubmed/?term=Lemaitre%20RN%5BAuthor%5D&amp;cauthor=true&amp;cauthor_uid=28298293" TargetMode="External"/><Relationship Id="rId2641" Type="http://schemas.openxmlformats.org/officeDocument/2006/relationships/hyperlink" Target="https://www.ncbi.nlm.nih.gov/pubmed/?term=Feller%20M%5BAuthor%5D&amp;cauthor=true&amp;cauthor_uid=29034571" TargetMode="External"/><Relationship Id="rId2739" Type="http://schemas.openxmlformats.org/officeDocument/2006/relationships/hyperlink" Target="https://www.ncbi.nlm.nih.gov/pubmed/?term=Heckbert%20SR%5BAuthor%5D&amp;cauthor=true&amp;cauthor_uid=28379579" TargetMode="External"/><Relationship Id="rId2946" Type="http://schemas.openxmlformats.org/officeDocument/2006/relationships/hyperlink" Target="https://www.ncbi.nlm.nih.gov/pubmed/?term=Loh%20M%5BAuthor%5D&amp;cauthor=true&amp;cauthor_uid=28135244" TargetMode="External"/><Relationship Id="rId613" Type="http://schemas.openxmlformats.org/officeDocument/2006/relationships/hyperlink" Target="https://www.ncbi.nlm.nih.gov/pubmed/31358974" TargetMode="External"/><Relationship Id="rId820" Type="http://schemas.openxmlformats.org/officeDocument/2006/relationships/hyperlink" Target="https://www.ncbi.nlm.nih.gov/pubmed/?term=Barroso%20I" TargetMode="External"/><Relationship Id="rId918" Type="http://schemas.openxmlformats.org/officeDocument/2006/relationships/hyperlink" Target="https://www.ncbi.nlm.nih.gov/pubmed/?term=Trajanoska%20K%5BAuthor%5D&amp;cauthor=true&amp;cauthor_uid=29304378" TargetMode="External"/><Relationship Id="rId1450" Type="http://schemas.openxmlformats.org/officeDocument/2006/relationships/hyperlink" Target="https://www.ncbi.nlm.nih.gov/pubmed/?term=Chauhan%20G%5BAuthor%5D&amp;cauthor=true&amp;cauthor_uid=28098162" TargetMode="External"/><Relationship Id="rId1548" Type="http://schemas.openxmlformats.org/officeDocument/2006/relationships/hyperlink" Target="https://www.ncbi.nlm.nih.gov/pubmed/?term=Toro%20R%5BAuthor%5D&amp;cauthor=true&amp;cauthor_uid=28098162" TargetMode="External"/><Relationship Id="rId1755" Type="http://schemas.openxmlformats.org/officeDocument/2006/relationships/hyperlink" Target="https://www.ncbi.nlm.nih.gov/pubmed/?term=Wardlaw%20JM%5BAuthor%5D&amp;cauthor=true&amp;cauthor_uid=28098162" TargetMode="External"/><Relationship Id="rId2501" Type="http://schemas.openxmlformats.org/officeDocument/2006/relationships/hyperlink" Target="https://www.ncbi.nlm.nih.gov/pubmed/?term=Stewart%20JD%5BAuthor%5D&amp;cauthor=true&amp;cauthor_uid=28039329" TargetMode="External"/><Relationship Id="rId1103" Type="http://schemas.openxmlformats.org/officeDocument/2006/relationships/hyperlink" Target="https://www.ncbi.nlm.nih.gov/pubmed/?term=Djouss%C3%A9%20L%5BAuthor%5D&amp;cauthor=true&amp;cauthor_uid=28055285" TargetMode="External"/><Relationship Id="rId1310" Type="http://schemas.openxmlformats.org/officeDocument/2006/relationships/hyperlink" Target="https://www.ncbi.nlm.nih.gov/pubmed/?term=McArdle%20WL%5BAuthor%5D&amp;cauthor=true&amp;cauthor_uid=28107422" TargetMode="External"/><Relationship Id="rId1408" Type="http://schemas.openxmlformats.org/officeDocument/2006/relationships/hyperlink" Target="https://www.ncbi.nlm.nih.gov/pubmed/?term=Ericson%20U" TargetMode="External"/><Relationship Id="rId1962" Type="http://schemas.openxmlformats.org/officeDocument/2006/relationships/hyperlink" Target="https://www.ncbi.nlm.nih.gov/pubmed/?term=Young%20K%5BAuthor%5D&amp;cauthor=true&amp;cauthor_uid=28443625" TargetMode="External"/><Relationship Id="rId2806" Type="http://schemas.openxmlformats.org/officeDocument/2006/relationships/hyperlink" Target="https://www.ncbi.nlm.nih.gov/pubmed/?term=D%C3%B6rr%20M%5BAuthor%5D&amp;cauthor=true&amp;cauthor_uid=28379579" TargetMode="External"/><Relationship Id="rId47" Type="http://schemas.openxmlformats.org/officeDocument/2006/relationships/hyperlink" Target="https://pubmed.ncbi.nlm.nih.gov/38593157/" TargetMode="External"/><Relationship Id="rId1615" Type="http://schemas.openxmlformats.org/officeDocument/2006/relationships/hyperlink" Target="https://www.ncbi.nlm.nih.gov/pubmed/?term=DeStefano%20A%5BAuthor%5D&amp;cauthor=true&amp;cauthor_uid=28098162" TargetMode="External"/><Relationship Id="rId1822" Type="http://schemas.openxmlformats.org/officeDocument/2006/relationships/hyperlink" Target="https://www.ncbi.nlm.nih.gov/pubmed/?term=de%20Koning%20HJ%5BAuthor%5D&amp;cauthor=true&amp;cauthor_uid=28166215" TargetMode="External"/><Relationship Id="rId3068" Type="http://schemas.openxmlformats.org/officeDocument/2006/relationships/hyperlink" Target="https://www.ncbi.nlm.nih.gov/pubmed/?term=Mayet%20J%5BAuthor%5D&amp;cauthor=true&amp;cauthor_uid=28394258" TargetMode="External"/><Relationship Id="rId3275" Type="http://schemas.openxmlformats.org/officeDocument/2006/relationships/hyperlink" Target="https://www.ncbi.nlm.nih.gov/pubmed/?term=Liu%20C%5BAuthor%5D&amp;cauthor=true&amp;cauthor_uid=27843151" TargetMode="External"/><Relationship Id="rId3482" Type="http://schemas.openxmlformats.org/officeDocument/2006/relationships/hyperlink" Target="https://www.ncbi.nlm.nih.gov/pmc/articles/PMC5395092/" TargetMode="External"/><Relationship Id="rId196" Type="http://schemas.openxmlformats.org/officeDocument/2006/relationships/hyperlink" Target="https://pubmed.ncbi.nlm.nih.gov/36927883/" TargetMode="External"/><Relationship Id="rId2084" Type="http://schemas.openxmlformats.org/officeDocument/2006/relationships/hyperlink" Target="https://www.ncbi.nlm.nih.gov/pubmed/?term=Hartman%20CA%5BAuthor%5D&amp;cauthor=true&amp;cauthor_uid=28443625" TargetMode="External"/><Relationship Id="rId2291" Type="http://schemas.openxmlformats.org/officeDocument/2006/relationships/hyperlink" Target="https://www.ncbi.nlm.nih.gov/pubmed/?term=Thacker%20EL%5BAuthor%5D&amp;cauthor=true&amp;cauthor_uid=28263191" TargetMode="External"/><Relationship Id="rId3135" Type="http://schemas.openxmlformats.org/officeDocument/2006/relationships/hyperlink" Target="https://www.ncbi.nlm.nih.gov/pmc/articles/PMC5510175/" TargetMode="External"/><Relationship Id="rId3342" Type="http://schemas.openxmlformats.org/officeDocument/2006/relationships/hyperlink" Target="https://www.ncbi.nlm.nih.gov/pubmed/?term=North%20KE%5BAuthor%5D&amp;cauthor=true&amp;cauthor_uid=27843151" TargetMode="External"/><Relationship Id="rId263" Type="http://schemas.openxmlformats.org/officeDocument/2006/relationships/hyperlink" Target="http://www.ncbi.nlm.nih.gov/pmc/articles/pmc9734053/" TargetMode="External"/><Relationship Id="rId470" Type="http://schemas.openxmlformats.org/officeDocument/2006/relationships/hyperlink" Target="https://pubmed.ncbi.nlm.nih.gov/34321718/" TargetMode="External"/><Relationship Id="rId2151" Type="http://schemas.openxmlformats.org/officeDocument/2006/relationships/hyperlink" Target="https://www.ncbi.nlm.nih.gov/pubmed/?term=Rao%20DC%5BAuthor%5D&amp;cauthor=true&amp;cauthor_uid=28443625" TargetMode="External"/><Relationship Id="rId2389" Type="http://schemas.openxmlformats.org/officeDocument/2006/relationships/hyperlink" Target="https://www.ncbi.nlm.nih.gov/pubmed/?term=Brody%20JA%5BAuthor%5D&amp;cauthor=true&amp;cauthor_uid=28430825" TargetMode="External"/><Relationship Id="rId2596" Type="http://schemas.openxmlformats.org/officeDocument/2006/relationships/hyperlink" Target="https://www.ncbi.nlm.nih.gov/pubmed/?term=de%20Lemos%20JA%5BAuthor%5D&amp;cauthor=true&amp;cauthor_uid=28254175" TargetMode="External"/><Relationship Id="rId3202" Type="http://schemas.openxmlformats.org/officeDocument/2006/relationships/hyperlink" Target="https://www.ncbi.nlm.nih.gov/pubmed/?term=Salfati%20EL%5BAuthor%5D&amp;cauthor=true&amp;cauthor_uid=27955697" TargetMode="External"/><Relationship Id="rId3647" Type="http://schemas.openxmlformats.org/officeDocument/2006/relationships/hyperlink" Target="https://www.ncbi.nlm.nih.gov/pubmed/24125420" TargetMode="External"/><Relationship Id="rId123" Type="http://schemas.openxmlformats.org/officeDocument/2006/relationships/hyperlink" Target="https://pubmed.ncbi.nlm.nih.gov/37634384/" TargetMode="External"/><Relationship Id="rId330" Type="http://schemas.openxmlformats.org/officeDocument/2006/relationships/hyperlink" Target="https://pubmed.ncbi.nlm.nih.gov/34789503/" TargetMode="External"/><Relationship Id="rId568" Type="http://schemas.openxmlformats.org/officeDocument/2006/relationships/hyperlink" Target="https://www.ncbi.nlm.nih.gov/pubmed/31424985" TargetMode="External"/><Relationship Id="rId775" Type="http://schemas.openxmlformats.org/officeDocument/2006/relationships/hyperlink" Target="https://www.ncbi.nlm.nih.gov/pubmed/30510157" TargetMode="External"/><Relationship Id="rId982" Type="http://schemas.openxmlformats.org/officeDocument/2006/relationships/hyperlink" Target="https://www.ncbi.nlm.nih.gov/pubmed/?term=Scott%20R%5BAuthor%5D&amp;cauthor=true&amp;cauthor_uid=29304378" TargetMode="External"/><Relationship Id="rId1198" Type="http://schemas.openxmlformats.org/officeDocument/2006/relationships/hyperlink" Target="https://www.ncbi.nlm.nih.gov/pubmed/?term=Starr%20JM%5BAuthor%5D&amp;cauthor=true&amp;cauthor_uid=28077804" TargetMode="External"/><Relationship Id="rId2011" Type="http://schemas.openxmlformats.org/officeDocument/2006/relationships/hyperlink" Target="https://www.ncbi.nlm.nih.gov/pubmed/?term=Middelberg%20RPS%5BAuthor%5D&amp;cauthor=true&amp;cauthor_uid=28443625" TargetMode="External"/><Relationship Id="rId2249" Type="http://schemas.openxmlformats.org/officeDocument/2006/relationships/hyperlink" Target="https://www.ncbi.nlm.nih.gov/pubmed/?term=Vollenweider%20P%5BAuthor%5D&amp;cauthor=true&amp;cauthor_uid=28443625" TargetMode="External"/><Relationship Id="rId2456" Type="http://schemas.openxmlformats.org/officeDocument/2006/relationships/hyperlink" Target="https://www.ncbi.nlm.nih.gov/pubmed/?term=Ambs%20S%5BAuthor%5D&amp;cauthor=true&amp;cauthor_uid=28430825" TargetMode="External"/><Relationship Id="rId2663" Type="http://schemas.openxmlformats.org/officeDocument/2006/relationships/hyperlink" Target="https://www.ncbi.nlm.nih.gov/pubmed/?term=Bischoff-Ferrari%20HA%5BAuthor%5D&amp;cauthor=true&amp;cauthor_uid=29034571" TargetMode="External"/><Relationship Id="rId2870" Type="http://schemas.openxmlformats.org/officeDocument/2006/relationships/hyperlink" Target="https://www.ncbi.nlm.nih.gov/pubmed/?term=Peters%20LL%5BAuthor%5D&amp;cauthor=true&amp;cauthor_uid=28017375" TargetMode="External"/><Relationship Id="rId3507" Type="http://schemas.openxmlformats.org/officeDocument/2006/relationships/hyperlink" Target="https://www.ncbi.nlm.nih.gov/pubmed/?term=Li%20M%5BAuthor%5D&amp;cauthor=true&amp;cauthor_uid=25493955" TargetMode="External"/><Relationship Id="rId428" Type="http://schemas.openxmlformats.org/officeDocument/2006/relationships/hyperlink" Target="https://pubmed.ncbi.nlm.nih.gov/34349265/" TargetMode="External"/><Relationship Id="rId635" Type="http://schemas.openxmlformats.org/officeDocument/2006/relationships/hyperlink" Target="https://www.ncbi.nlm.nih.gov/pubmed/30645594" TargetMode="External"/><Relationship Id="rId842" Type="http://schemas.openxmlformats.org/officeDocument/2006/relationships/hyperlink" Target="https://www.ncbi.nlm.nih.gov/pubmed/?term=Uitterlinden%20AG" TargetMode="External"/><Relationship Id="rId1058" Type="http://schemas.openxmlformats.org/officeDocument/2006/relationships/hyperlink" Target="https://www.ncbi.nlm.nih.gov/pubmed/29688227" TargetMode="External"/><Relationship Id="rId1265" Type="http://schemas.openxmlformats.org/officeDocument/2006/relationships/hyperlink" Target="https://www.ncbi.nlm.nih.gov/pubmed/?term=Steri%20M%5BAuthor%5D&amp;cauthor=true&amp;cauthor_uid=28107422" TargetMode="External"/><Relationship Id="rId1472" Type="http://schemas.openxmlformats.org/officeDocument/2006/relationships/hyperlink" Target="https://www.ncbi.nlm.nih.gov/pubmed/?term=Bohlken%20MM%5BAuthor%5D&amp;cauthor=true&amp;cauthor_uid=28098162" TargetMode="External"/><Relationship Id="rId2109" Type="http://schemas.openxmlformats.org/officeDocument/2006/relationships/hyperlink" Target="https://www.ncbi.nlm.nih.gov/pubmed/?term=Kolovou%20G%5BAuthor%5D&amp;cauthor=true&amp;cauthor_uid=28443625" TargetMode="External"/><Relationship Id="rId2316" Type="http://schemas.openxmlformats.org/officeDocument/2006/relationships/hyperlink" Target="https://www.ncbi.nlm.nih.gov/pubmed/?term=Brody%20J%5BAuthor%5D&amp;cauthor=true&amp;cauthor_uid=28528403" TargetMode="External"/><Relationship Id="rId2523" Type="http://schemas.openxmlformats.org/officeDocument/2006/relationships/hyperlink" Target="https://www.ncbi.nlm.nih.gov/pubmed/?term=van%20Heemst%20D%5BAuthor%5D&amp;cauthor=true&amp;cauthor_uid=28039329" TargetMode="External"/><Relationship Id="rId2730" Type="http://schemas.openxmlformats.org/officeDocument/2006/relationships/hyperlink" Target="https://www.ncbi.nlm.nih.gov/pubmed/?term=Dominiczak%20AF%5BAuthor%5D&amp;cauthor=true&amp;cauthor_uid=28379579" TargetMode="External"/><Relationship Id="rId2968" Type="http://schemas.openxmlformats.org/officeDocument/2006/relationships/hyperlink" Target="https://www.ncbi.nlm.nih.gov/pubmed/?term=Metspalu%20A%5BAuthor%5D&amp;cauthor=true&amp;cauthor_uid=28135244" TargetMode="External"/><Relationship Id="rId702" Type="http://schemas.openxmlformats.org/officeDocument/2006/relationships/hyperlink" Target="https://pubmed.ncbi.nlm.nih.gov/31491410/" TargetMode="External"/><Relationship Id="rId1125" Type="http://schemas.openxmlformats.org/officeDocument/2006/relationships/hyperlink" Target="https://www.ncbi.nlm.nih.gov/pubmed/?term=Bansal%20N%5BAuthor%5D&amp;cauthor=true&amp;cauthor_uid=28002548" TargetMode="External"/><Relationship Id="rId1332" Type="http://schemas.openxmlformats.org/officeDocument/2006/relationships/hyperlink" Target="https://www.ncbi.nlm.nih.gov/pubmed/?term=Jukema%20JW%5BAuthor%5D&amp;cauthor=true&amp;cauthor_uid=28107422" TargetMode="External"/><Relationship Id="rId1777" Type="http://schemas.openxmlformats.org/officeDocument/2006/relationships/hyperlink" Target="https://www.ncbi.nlm.nih.gov/pubmed/?term=Thompson%20PM%5BAuthor%5D&amp;cauthor=true&amp;cauthor_uid=28098162" TargetMode="External"/><Relationship Id="rId1984" Type="http://schemas.openxmlformats.org/officeDocument/2006/relationships/hyperlink" Target="https://www.ncbi.nlm.nih.gov/pubmed/?term=Bonnefond%20A%5BAuthor%5D&amp;cauthor=true&amp;cauthor_uid=28443625" TargetMode="External"/><Relationship Id="rId2828" Type="http://schemas.openxmlformats.org/officeDocument/2006/relationships/hyperlink" Target="https://www.ncbi.nlm.nih.gov/pubmed/?term=Hayes%20J%5BAuthor%5D&amp;cauthor=true&amp;cauthor_uid=28017375" TargetMode="External"/><Relationship Id="rId69" Type="http://schemas.openxmlformats.org/officeDocument/2006/relationships/hyperlink" Target="https://pubmed.ncbi.nlm.nih.gov/36702996/" TargetMode="External"/><Relationship Id="rId1637" Type="http://schemas.openxmlformats.org/officeDocument/2006/relationships/hyperlink" Target="https://www.ncbi.nlm.nih.gov/pubmed/?term=Glahn%20DC%5BAuthor%5D&amp;cauthor=true&amp;cauthor_uid=28098162" TargetMode="External"/><Relationship Id="rId1844" Type="http://schemas.openxmlformats.org/officeDocument/2006/relationships/hyperlink" Target="https://www.ncbi.nlm.nih.gov/pubmed/?term=Yim%20JJ%5BAuthor%5D&amp;cauthor=true&amp;cauthor_uid=28166215" TargetMode="External"/><Relationship Id="rId3297" Type="http://schemas.openxmlformats.org/officeDocument/2006/relationships/hyperlink" Target="https://www.ncbi.nlm.nih.gov/pubmed/?term=Liang%20L%5BAuthor%5D&amp;cauthor=true&amp;cauthor_uid=27843151" TargetMode="External"/><Relationship Id="rId1704" Type="http://schemas.openxmlformats.org/officeDocument/2006/relationships/hyperlink" Target="https://www.ncbi.nlm.nih.gov/pubmed/?term=Ohi%20K%5BAuthor%5D&amp;cauthor=true&amp;cauthor_uid=28098162" TargetMode="External"/><Relationship Id="rId3157" Type="http://schemas.openxmlformats.org/officeDocument/2006/relationships/hyperlink" Target="https://www.ncbi.nlm.nih.gov/pubmed/?term=Delaney%20JA%5BAuthor%5D&amp;cauthor=true&amp;cauthor_uid=26830253" TargetMode="External"/><Relationship Id="rId285" Type="http://schemas.openxmlformats.org/officeDocument/2006/relationships/hyperlink" Target="http://www.ncbi.nlm.nih.gov/pmc/articles/pmc9255380/" TargetMode="External"/><Relationship Id="rId1911" Type="http://schemas.openxmlformats.org/officeDocument/2006/relationships/hyperlink" Target="https://www.ncbi.nlm.nih.gov/pubmed/?term=Siscovick%20DS%5BAuthor%5D&amp;cauthor=true&amp;cauthor_uid=28143865" TargetMode="External"/><Relationship Id="rId3364" Type="http://schemas.openxmlformats.org/officeDocument/2006/relationships/hyperlink" Target="https://www.ncbi.nlm.nih.gov/pubmed/?term=Bis%20JC%5BAuthor%5D&amp;cauthor=true&amp;cauthor_uid=27587472" TargetMode="External"/><Relationship Id="rId3571" Type="http://schemas.openxmlformats.org/officeDocument/2006/relationships/hyperlink" Target="https://www.ncbi.nlm.nih.gov/pubmed/?term=Chouraki%20V%5BAuthor%5D&amp;cauthor=true&amp;cauthor_uid=25493955" TargetMode="External"/><Relationship Id="rId3669" Type="http://schemas.openxmlformats.org/officeDocument/2006/relationships/hyperlink" Target="https://www.ncbi.nlm.nih.gov/pubmed/?term=CKD%20Prognosis%20Consortium%5BCorporate%20Author%5D" TargetMode="External"/><Relationship Id="rId492" Type="http://schemas.openxmlformats.org/officeDocument/2006/relationships/hyperlink" Target="https://pubmed.ncbi.nlm.nih.gov/32417919/" TargetMode="External"/><Relationship Id="rId797" Type="http://schemas.openxmlformats.org/officeDocument/2006/relationships/hyperlink" Target="https://www.ncbi.nlm.nih.gov/pubmed/?term=Sun%20D" TargetMode="External"/><Relationship Id="rId2173" Type="http://schemas.openxmlformats.org/officeDocument/2006/relationships/hyperlink" Target="https://www.ncbi.nlm.nih.gov/pubmed/?term=Stott%20DJ%5BAuthor%5D&amp;cauthor=true&amp;cauthor_uid=28443625" TargetMode="External"/><Relationship Id="rId2380" Type="http://schemas.openxmlformats.org/officeDocument/2006/relationships/hyperlink" Target="https://www.ncbi.nlm.nih.gov/pubmed/?term=Lu%20Y%5BAuthor%5D&amp;cauthor=true&amp;cauthor_uid=28430825" TargetMode="External"/><Relationship Id="rId2478" Type="http://schemas.openxmlformats.org/officeDocument/2006/relationships/hyperlink" Target="https://www.ncbi.nlm.nih.gov/pubmed/?term=Evans%20MK%5BAuthor%5D&amp;cauthor=true&amp;cauthor_uid=28430825" TargetMode="External"/><Relationship Id="rId3017" Type="http://schemas.openxmlformats.org/officeDocument/2006/relationships/hyperlink" Target="https://www.ncbi.nlm.nih.gov/pubmed/?term=Irvin%20MR%5BAuthor%5D&amp;cauthor=true&amp;cauthor_uid=28394258" TargetMode="External"/><Relationship Id="rId3224" Type="http://schemas.openxmlformats.org/officeDocument/2006/relationships/hyperlink" Target="https://www.ncbi.nlm.nih.gov/pubmed/?term=Fornage%20M%5BAuthor%5D&amp;cauthor=true&amp;cauthor_uid=27955697" TargetMode="External"/><Relationship Id="rId3431" Type="http://schemas.openxmlformats.org/officeDocument/2006/relationships/hyperlink" Target="https://www.ncbi.nlm.nih.gov/pubmed/?term=Ballantyne%20CM%5BAuthor%5D&amp;cauthor=true&amp;cauthor_uid=27587472" TargetMode="External"/><Relationship Id="rId145" Type="http://schemas.openxmlformats.org/officeDocument/2006/relationships/hyperlink" Target="https://pubmed.ncbi.nlm.nih.gov/37100188/" TargetMode="External"/><Relationship Id="rId352" Type="http://schemas.openxmlformats.org/officeDocument/2006/relationships/hyperlink" Target="http://www.ncbi.nlm.nih.gov/pmc/articles/pmc8362942/" TargetMode="External"/><Relationship Id="rId1287" Type="http://schemas.openxmlformats.org/officeDocument/2006/relationships/hyperlink" Target="https://www.ncbi.nlm.nih.gov/pubmed/?term=Lopez%20LM%5BAuthor%5D&amp;cauthor=true&amp;cauthor_uid=28107422" TargetMode="External"/><Relationship Id="rId2033" Type="http://schemas.openxmlformats.org/officeDocument/2006/relationships/hyperlink" Target="https://www.ncbi.nlm.nih.gov/pubmed/?term=Wu%20Y%5BAuthor%5D&amp;cauthor=true&amp;cauthor_uid=28443625" TargetMode="External"/><Relationship Id="rId2240" Type="http://schemas.openxmlformats.org/officeDocument/2006/relationships/hyperlink" Target="https://www.ncbi.nlm.nih.gov/pubmed/?term=Qi%20L%5BAuthor%5D&amp;cauthor=true&amp;cauthor_uid=28443625" TargetMode="External"/><Relationship Id="rId2685" Type="http://schemas.openxmlformats.org/officeDocument/2006/relationships/hyperlink" Target="https://www.ncbi.nlm.nih.gov/pubmed/?term=Odden%20MC%5BAuthor%5D&amp;cauthor=true&amp;cauthor_uid=28338937" TargetMode="External"/><Relationship Id="rId2892" Type="http://schemas.openxmlformats.org/officeDocument/2006/relationships/hyperlink" Target="https://www.ncbi.nlm.nih.gov/pubmed/?term=Takahashi%20A%5BAuthor%5D&amp;cauthor=true&amp;cauthor_uid=28017375" TargetMode="External"/><Relationship Id="rId3529" Type="http://schemas.openxmlformats.org/officeDocument/2006/relationships/hyperlink" Target="https://www.ncbi.nlm.nih.gov/pubmed/?term=Kardia%20SL%5BAuthor%5D&amp;cauthor=true&amp;cauthor_uid=25493955" TargetMode="External"/><Relationship Id="rId212" Type="http://schemas.openxmlformats.org/officeDocument/2006/relationships/hyperlink" Target="http://www.ncbi.nlm.nih.gov/pmc/articles/pmc9720755/" TargetMode="External"/><Relationship Id="rId657" Type="http://schemas.openxmlformats.org/officeDocument/2006/relationships/hyperlink" Target="https://www.ncbi.nlm.nih.gov/pubmed/31420334" TargetMode="External"/><Relationship Id="rId864" Type="http://schemas.openxmlformats.org/officeDocument/2006/relationships/hyperlink" Target="https://www.ncbi.nlm.nih.gov/pubmed/?term=Hu%20FB" TargetMode="External"/><Relationship Id="rId1494" Type="http://schemas.openxmlformats.org/officeDocument/2006/relationships/hyperlink" Target="https://www.ncbi.nlm.nih.gov/pubmed/?term=Haukvik%20UK%5BAuthor%5D&amp;cauthor=true&amp;cauthor_uid=28098162" TargetMode="External"/><Relationship Id="rId1799" Type="http://schemas.openxmlformats.org/officeDocument/2006/relationships/hyperlink" Target="https://www.ncbi.nlm.nih.gov/pubmed/?term=Chase%20RP%5BAuthor%5D&amp;cauthor=true&amp;cauthor_uid=28166215" TargetMode="External"/><Relationship Id="rId2100" Type="http://schemas.openxmlformats.org/officeDocument/2006/relationships/hyperlink" Target="https://www.ncbi.nlm.nih.gov/pubmed/?term=Jansson%20JO%5BAuthor%5D&amp;cauthor=true&amp;cauthor_uid=28443625" TargetMode="External"/><Relationship Id="rId2338" Type="http://schemas.openxmlformats.org/officeDocument/2006/relationships/hyperlink" Target="https://www.ncbi.nlm.nih.gov/pubmed/?term=Bartz%20TM%5BAuthor%5D&amp;cauthor=true&amp;cauthor_uid=28073429" TargetMode="External"/><Relationship Id="rId2545" Type="http://schemas.openxmlformats.org/officeDocument/2006/relationships/hyperlink" Target="https://www.ncbi.nlm.nih.gov/pubmed/?term=Soliman%20EZ%5BAuthor%5D&amp;cauthor=true&amp;cauthor_uid=28039329" TargetMode="External"/><Relationship Id="rId2752" Type="http://schemas.openxmlformats.org/officeDocument/2006/relationships/hyperlink" Target="https://www.ncbi.nlm.nih.gov/pubmed/?term=Morris%20AD%5BAuthor%5D&amp;cauthor=true&amp;cauthor_uid=28379579" TargetMode="External"/><Relationship Id="rId517" Type="http://schemas.openxmlformats.org/officeDocument/2006/relationships/hyperlink" Target="https://www.ncbi.nlm.nih.gov/pubmed/31778070" TargetMode="External"/><Relationship Id="rId724" Type="http://schemas.openxmlformats.org/officeDocument/2006/relationships/hyperlink" Target="https://www.ncbi.nlm.nih.gov/pmc/articles/PMC6509704/" TargetMode="External"/><Relationship Id="rId931" Type="http://schemas.openxmlformats.org/officeDocument/2006/relationships/hyperlink" Target="https://www.ncbi.nlm.nih.gov/pubmed/?term=Liu%20CT%5BAuthor%5D&amp;cauthor=true&amp;cauthor_uid=29304378" TargetMode="External"/><Relationship Id="rId1147" Type="http://schemas.openxmlformats.org/officeDocument/2006/relationships/hyperlink" Target="https://www.ncbi.nlm.nih.gov/pmc/articles/PMC5473676/" TargetMode="External"/><Relationship Id="rId1354" Type="http://schemas.openxmlformats.org/officeDocument/2006/relationships/hyperlink" Target="https://www.ncbi.nlm.nih.gov/pubmed/?term=Fumeron%20FR" TargetMode="External"/><Relationship Id="rId1561" Type="http://schemas.openxmlformats.org/officeDocument/2006/relationships/hyperlink" Target="https://www.ncbi.nlm.nih.gov/pubmed/?term=Whelan%20CD%5BAuthor%5D&amp;cauthor=true&amp;cauthor_uid=28098162" TargetMode="External"/><Relationship Id="rId2405" Type="http://schemas.openxmlformats.org/officeDocument/2006/relationships/hyperlink" Target="https://www.ncbi.nlm.nih.gov/pubmed/?term=Padhukasahasram%20B%5BAuthor%5D&amp;cauthor=true&amp;cauthor_uid=28430825" TargetMode="External"/><Relationship Id="rId2612" Type="http://schemas.openxmlformats.org/officeDocument/2006/relationships/hyperlink" Target="https://www.ncbi.nlm.nih.gov/pubmed/29198723" TargetMode="External"/><Relationship Id="rId60" Type="http://schemas.openxmlformats.org/officeDocument/2006/relationships/hyperlink" Target="https://pubmed.ncbi.nlm.nih.gov/37976059/" TargetMode="External"/><Relationship Id="rId1007" Type="http://schemas.openxmlformats.org/officeDocument/2006/relationships/hyperlink" Target="https://www.ncbi.nlm.nih.gov/pubmed/29684213" TargetMode="External"/><Relationship Id="rId1214" Type="http://schemas.openxmlformats.org/officeDocument/2006/relationships/hyperlink" Target="https://www.ncbi.nlm.nih.gov/pubmed/?term=Ferrucci%20L%5BAuthor%5D&amp;cauthor=true&amp;cauthor_uid=28077804" TargetMode="External"/><Relationship Id="rId1421" Type="http://schemas.openxmlformats.org/officeDocument/2006/relationships/hyperlink" Target="https://www.ncbi.nlm.nih.gov/pubmed/?term=Brown%20DL%5BAuthor%5D&amp;cauthor=true&amp;cauthor_uid=28288973" TargetMode="External"/><Relationship Id="rId1659" Type="http://schemas.openxmlformats.org/officeDocument/2006/relationships/hyperlink" Target="https://www.ncbi.nlm.nih.gov/pubmed/?term=Homuth%20G%5BAuthor%5D&amp;cauthor=true&amp;cauthor_uid=28098162" TargetMode="External"/><Relationship Id="rId1866" Type="http://schemas.openxmlformats.org/officeDocument/2006/relationships/hyperlink" Target="https://www.ncbi.nlm.nih.gov/pubmed/28770004" TargetMode="External"/><Relationship Id="rId2917" Type="http://schemas.openxmlformats.org/officeDocument/2006/relationships/hyperlink" Target="https://www.ncbi.nlm.nih.gov/pubmed/?term=Ganesh%20SK%5BAuthor%5D&amp;cauthor=true&amp;cauthor_uid=28017375" TargetMode="External"/><Relationship Id="rId3081" Type="http://schemas.openxmlformats.org/officeDocument/2006/relationships/hyperlink" Target="https://www.ncbi.nlm.nih.gov/pubmed/?term=Raitakari%20OT%5BAuthor%5D&amp;cauthor=true&amp;cauthor_uid=28394258" TargetMode="External"/><Relationship Id="rId1519" Type="http://schemas.openxmlformats.org/officeDocument/2006/relationships/hyperlink" Target="https://www.ncbi.nlm.nih.gov/pubmed/?term=Nugent%20AC%5BAuthor%5D&amp;cauthor=true&amp;cauthor_uid=28098162" TargetMode="External"/><Relationship Id="rId1726" Type="http://schemas.openxmlformats.org/officeDocument/2006/relationships/hyperlink" Target="https://www.ncbi.nlm.nih.gov/pubmed/?term=Sigursson%20S%5BAuthor%5D&amp;cauthor=true&amp;cauthor_uid=28098162" TargetMode="External"/><Relationship Id="rId1933" Type="http://schemas.openxmlformats.org/officeDocument/2006/relationships/hyperlink" Target="https://www.ncbi.nlm.nih.gov/pubmed/?term=Zmuda%20JM%5BAuthor%5D&amp;cauthor=true&amp;cauthor_uid=28379451" TargetMode="External"/><Relationship Id="rId3179" Type="http://schemas.openxmlformats.org/officeDocument/2006/relationships/hyperlink" Target="http://www.ncbi.nlm.nih.gov/pmc/articles/pmc5405769/" TargetMode="External"/><Relationship Id="rId3386" Type="http://schemas.openxmlformats.org/officeDocument/2006/relationships/hyperlink" Target="https://www.ncbi.nlm.nih.gov/pubmed/?term=Dub%C3%A9%20MP%5BAuthor%5D&amp;cauthor=true&amp;cauthor_uid=27587472" TargetMode="External"/><Relationship Id="rId3593" Type="http://schemas.openxmlformats.org/officeDocument/2006/relationships/hyperlink" Target="https://www.ncbi.nlm.nih.gov/pubmed/?term=Tayo%20B%5BAuthor%5D&amp;cauthor=true&amp;cauthor_uid=25552592" TargetMode="External"/><Relationship Id="rId18" Type="http://schemas.openxmlformats.org/officeDocument/2006/relationships/hyperlink" Target="https://pubmed.ncbi.nlm.nih.gov/38097206/" TargetMode="External"/><Relationship Id="rId2195" Type="http://schemas.openxmlformats.org/officeDocument/2006/relationships/hyperlink" Target="https://www.ncbi.nlm.nih.gov/pubmed/?term=Zillikens%20MC%5BAuthor%5D&amp;cauthor=true&amp;cauthor_uid=28443625" TargetMode="External"/><Relationship Id="rId3039" Type="http://schemas.openxmlformats.org/officeDocument/2006/relationships/hyperlink" Target="https://www.ncbi.nlm.nih.gov/pubmed/?term=Benjamin%20EJ%5BAuthor%5D&amp;cauthor=true&amp;cauthor_uid=28394258" TargetMode="External"/><Relationship Id="rId3246" Type="http://schemas.openxmlformats.org/officeDocument/2006/relationships/hyperlink" Target="https://www.ncbi.nlm.nih.gov/pubmed/?term=Singleton%20AB%5BAuthor%5D&amp;cauthor=true&amp;cauthor_uid=27955697" TargetMode="External"/><Relationship Id="rId3453" Type="http://schemas.openxmlformats.org/officeDocument/2006/relationships/hyperlink" Target="https://www.ncbi.nlm.nih.gov/pmc/articles/PMC5005433/" TargetMode="External"/><Relationship Id="rId167" Type="http://schemas.openxmlformats.org/officeDocument/2006/relationships/hyperlink" Target="https://pubmed.ncbi.nlm.nih.gov/?sort=date&amp;term=Rajendrakumar+AL&amp;cauthor_id=37807778" TargetMode="External"/><Relationship Id="rId374" Type="http://schemas.openxmlformats.org/officeDocument/2006/relationships/hyperlink" Target="https://pubmed.ncbi.nlm.nih.gov/34887591/" TargetMode="External"/><Relationship Id="rId581" Type="http://schemas.openxmlformats.org/officeDocument/2006/relationships/hyperlink" Target="https://www.ncbi.nlm.nih.gov/pmc/articles/PMC6609946/" TargetMode="External"/><Relationship Id="rId2055" Type="http://schemas.openxmlformats.org/officeDocument/2006/relationships/hyperlink" Target="https://www.ncbi.nlm.nih.gov/pubmed/?term=Buyske%20S%5BAuthor%5D&amp;cauthor=true&amp;cauthor_uid=28443625" TargetMode="External"/><Relationship Id="rId2262" Type="http://schemas.openxmlformats.org/officeDocument/2006/relationships/hyperlink" Target="https://www.ncbi.nlm.nih.gov/pubmed/?term=Spector%20TD%5BAuthor%5D&amp;cauthor=true&amp;cauthor_uid=28443625" TargetMode="External"/><Relationship Id="rId3106" Type="http://schemas.openxmlformats.org/officeDocument/2006/relationships/hyperlink" Target="https://www.ncbi.nlm.nih.gov/pubmed/?term=Smith%20NL%5BAuthor%5D&amp;cauthor=true&amp;cauthor_uid=28394258" TargetMode="External"/><Relationship Id="rId3660" Type="http://schemas.openxmlformats.org/officeDocument/2006/relationships/hyperlink" Target="https://www.ncbi.nlm.nih.gov/pubmed/?term=Inker%20LA%5BAuthor%5D&amp;cauthor=true&amp;cauthor_uid=24004120" TargetMode="External"/><Relationship Id="rId234" Type="http://schemas.openxmlformats.org/officeDocument/2006/relationships/hyperlink" Target="http://www.ncbi.nlm.nih.gov/pmc/articles/pmc9712227/" TargetMode="External"/><Relationship Id="rId679" Type="http://schemas.openxmlformats.org/officeDocument/2006/relationships/hyperlink" Target="https://www.ncbi.nlm.nih.gov/pubmed/31719535" TargetMode="External"/><Relationship Id="rId886" Type="http://schemas.openxmlformats.org/officeDocument/2006/relationships/hyperlink" Target="https://www.ncbi.nlm.nih.gov/pmc/articles/PMC6191654/" TargetMode="External"/><Relationship Id="rId2567" Type="http://schemas.openxmlformats.org/officeDocument/2006/relationships/hyperlink" Target="https://www.ncbi.nlm.nih.gov/pubmed/?term=Nowak%20KL%5BAuthor%5D&amp;cauthor=true&amp;cauthor_uid=28122946" TargetMode="External"/><Relationship Id="rId2774" Type="http://schemas.openxmlformats.org/officeDocument/2006/relationships/hyperlink" Target="https://www.ncbi.nlm.nih.gov/pubmed/?term=Taylor%20KD%5BAuthor%5D&amp;cauthor=true&amp;cauthor_uid=28379579" TargetMode="External"/><Relationship Id="rId3313" Type="http://schemas.openxmlformats.org/officeDocument/2006/relationships/hyperlink" Target="https://www.ncbi.nlm.nih.gov/pubmed/?term=Irvin%20MR%5BAuthor%5D&amp;cauthor=true&amp;cauthor_uid=27843151" TargetMode="External"/><Relationship Id="rId3520" Type="http://schemas.openxmlformats.org/officeDocument/2006/relationships/hyperlink" Target="https://www.ncbi.nlm.nih.gov/pubmed/?term=Vollenweider%20P%5BAuthor%5D&amp;cauthor=true&amp;cauthor_uid=25493955" TargetMode="External"/><Relationship Id="rId3618" Type="http://schemas.openxmlformats.org/officeDocument/2006/relationships/hyperlink" Target="https://www.ncbi.nlm.nih.gov/pubmed/?term=Wilson%20JG%5BAuthor%5D&amp;cauthor=true&amp;cauthor_uid=25779970" TargetMode="External"/><Relationship Id="rId2" Type="http://schemas.openxmlformats.org/officeDocument/2006/relationships/numbering" Target="numbering.xml"/><Relationship Id="rId441" Type="http://schemas.openxmlformats.org/officeDocument/2006/relationships/hyperlink" Target="http://www.ncbi.nlm.nih.gov/pmc/articles/pmc8321319/" TargetMode="External"/><Relationship Id="rId539" Type="http://schemas.openxmlformats.org/officeDocument/2006/relationships/hyperlink" Target="https://www.ncbi.nlm.nih.gov/pubmed/31919418" TargetMode="External"/><Relationship Id="rId746" Type="http://schemas.openxmlformats.org/officeDocument/2006/relationships/hyperlink" Target="https://www.ncbi.nlm.nih.gov/pmc/articles/PMC6448388/" TargetMode="External"/><Relationship Id="rId1071" Type="http://schemas.openxmlformats.org/officeDocument/2006/relationships/hyperlink" Target="https://www.ncbi.nlm.nih.gov/pubmed/?term=Odden%20MC%5BAuthor%5D&amp;cauthor=true&amp;cauthor_uid=29698900" TargetMode="External"/><Relationship Id="rId1169" Type="http://schemas.openxmlformats.org/officeDocument/2006/relationships/hyperlink" Target="https://www.ncbi.nlm.nih.gov/pubmed/?term=Gudnason%20V%5BAuthor%5D&amp;cauthor=true&amp;cauthor_uid=28077804" TargetMode="External"/><Relationship Id="rId1376" Type="http://schemas.openxmlformats.org/officeDocument/2006/relationships/hyperlink" Target="https://www.ncbi.nlm.nih.gov/pubmed/?term=Schulz%20ChA" TargetMode="External"/><Relationship Id="rId1583" Type="http://schemas.openxmlformats.org/officeDocument/2006/relationships/hyperlink" Target="https://www.ncbi.nlm.nih.gov/pubmed/?term=Bennett%20DA%5BAuthor%5D&amp;cauthor=true&amp;cauthor_uid=28098162" TargetMode="External"/><Relationship Id="rId2122" Type="http://schemas.openxmlformats.org/officeDocument/2006/relationships/hyperlink" Target="https://www.ncbi.nlm.nih.gov/pubmed/?term=Lobbens%20S%5BAuthor%5D&amp;cauthor=true&amp;cauthor_uid=28443625" TargetMode="External"/><Relationship Id="rId2427" Type="http://schemas.openxmlformats.org/officeDocument/2006/relationships/hyperlink" Target="https://www.ncbi.nlm.nih.gov/pubmed/?term=Huff%20CD%5BAuthor%5D&amp;cauthor=true&amp;cauthor_uid=28430825" TargetMode="External"/><Relationship Id="rId2981" Type="http://schemas.openxmlformats.org/officeDocument/2006/relationships/hyperlink" Target="https://www.ncbi.nlm.nih.gov/pubmed/?term=Newton-Cheh%20C%5BAuthor%5D&amp;cauthor=true&amp;cauthor_uid=28135244" TargetMode="External"/><Relationship Id="rId301" Type="http://schemas.openxmlformats.org/officeDocument/2006/relationships/hyperlink" Target="https://pubmed.ncbi.nlm.nih.gov/35234888/" TargetMode="External"/><Relationship Id="rId953" Type="http://schemas.openxmlformats.org/officeDocument/2006/relationships/hyperlink" Target="https://www.ncbi.nlm.nih.gov/pubmed/?term=McGuigan%20FE%5BAuthor%5D&amp;cauthor=true&amp;cauthor_uid=29304378" TargetMode="External"/><Relationship Id="rId1029" Type="http://schemas.openxmlformats.org/officeDocument/2006/relationships/hyperlink" Target="https://www.ncbi.nlm.nih.gov/pmc/articles/PMC6283057/" TargetMode="External"/><Relationship Id="rId1236" Type="http://schemas.openxmlformats.org/officeDocument/2006/relationships/hyperlink" Target="https://www.ncbi.nlm.nih.gov/pubmed/?term=Isales%20CM%5BAuthor%5D&amp;cauthor=true&amp;cauthor_uid=28150034" TargetMode="External"/><Relationship Id="rId1790" Type="http://schemas.openxmlformats.org/officeDocument/2006/relationships/hyperlink" Target="https://www.ncbi.nlm.nih.gov/pubmed/?term=Wyss%20AB%5BAuthor%5D&amp;cauthor=true&amp;cauthor_uid=28166215" TargetMode="External"/><Relationship Id="rId1888" Type="http://schemas.openxmlformats.org/officeDocument/2006/relationships/hyperlink" Target="https://www.ncbi.nlm.nih.gov/pubmed/?term=Siscovick%20DS%5BAuthor%5D&amp;cauthor=true&amp;cauthor_uid=28298293" TargetMode="External"/><Relationship Id="rId2634" Type="http://schemas.openxmlformats.org/officeDocument/2006/relationships/hyperlink" Target="https://www.ncbi.nlm.nih.gov/pubmed/?term=D%20Walston%20J%5BAuthor%5D&amp;cauthor=true&amp;cauthor_uid=28437320" TargetMode="External"/><Relationship Id="rId2841" Type="http://schemas.openxmlformats.org/officeDocument/2006/relationships/hyperlink" Target="https://www.ncbi.nlm.nih.gov/pubmed/?term=Ozel%20AB%5BAuthor%5D&amp;cauthor=true&amp;cauthor_uid=28017375" TargetMode="External"/><Relationship Id="rId2939" Type="http://schemas.openxmlformats.org/officeDocument/2006/relationships/hyperlink" Target="https://www.ncbi.nlm.nih.gov/pubmed/?term=Mifsud%20B%5BAuthor%5D&amp;cauthor=true&amp;cauthor_uid=28135244" TargetMode="External"/><Relationship Id="rId82" Type="http://schemas.openxmlformats.org/officeDocument/2006/relationships/hyperlink" Target="http://www.ncbi.nlm.nih.gov/pmc/articles/pmc9915611/" TargetMode="External"/><Relationship Id="rId606" Type="http://schemas.openxmlformats.org/officeDocument/2006/relationships/hyperlink" Target="https://www.ncbi.nlm.nih.gov/pubmed/30779634" TargetMode="External"/><Relationship Id="rId813" Type="http://schemas.openxmlformats.org/officeDocument/2006/relationships/hyperlink" Target="https://www.ncbi.nlm.nih.gov/pubmed/?term=S%C3%B8rensen%20TIA" TargetMode="External"/><Relationship Id="rId1443" Type="http://schemas.openxmlformats.org/officeDocument/2006/relationships/hyperlink" Target="https://www.ncbi.nlm.nih.gov/pmc/articles/PMC5183495/" TargetMode="External"/><Relationship Id="rId1650" Type="http://schemas.openxmlformats.org/officeDocument/2006/relationships/hyperlink" Target="https://www.ncbi.nlm.nih.gov/pubmed/?term=Heinz%20A%5BAuthor%5D&amp;cauthor=true&amp;cauthor_uid=28098162" TargetMode="External"/><Relationship Id="rId1748" Type="http://schemas.openxmlformats.org/officeDocument/2006/relationships/hyperlink" Target="https://www.ncbi.nlm.nih.gov/pubmed/?term=van%20%27t%20Ent%20D%5BAuthor%5D&amp;cauthor=true&amp;cauthor_uid=28098162" TargetMode="External"/><Relationship Id="rId2701" Type="http://schemas.openxmlformats.org/officeDocument/2006/relationships/hyperlink" Target="https://www.ncbi.nlm.nih.gov/pubmed/?term=Fu%20YP%5BAuthor%5D&amp;cauthor=true&amp;cauthor_uid=28379579" TargetMode="External"/><Relationship Id="rId1303" Type="http://schemas.openxmlformats.org/officeDocument/2006/relationships/hyperlink" Target="https://www.ncbi.nlm.nih.gov/pubmed/?term=Holliday%20EG%5BAuthor%5D&amp;cauthor=true&amp;cauthor_uid=28107422" TargetMode="External"/><Relationship Id="rId1510" Type="http://schemas.openxmlformats.org/officeDocument/2006/relationships/hyperlink" Target="https://www.ncbi.nlm.nih.gov/pubmed/?term=Macare%20C%5BAuthor%5D&amp;cauthor=true&amp;cauthor_uid=28098162" TargetMode="External"/><Relationship Id="rId1955" Type="http://schemas.openxmlformats.org/officeDocument/2006/relationships/hyperlink" Target="https://www.ncbi.nlm.nih.gov/pubmed/27732332" TargetMode="External"/><Relationship Id="rId3170" Type="http://schemas.openxmlformats.org/officeDocument/2006/relationships/hyperlink" Target="https://www.ncbi.nlm.nih.gov/pmc/articles/PMC5005438/" TargetMode="External"/><Relationship Id="rId1608" Type="http://schemas.openxmlformats.org/officeDocument/2006/relationships/hyperlink" Target="https://www.ncbi.nlm.nih.gov/pubmed/?term=De%20Jager%20PL%5BAuthor%5D&amp;cauthor=true&amp;cauthor_uid=28098162" TargetMode="External"/><Relationship Id="rId1815" Type="http://schemas.openxmlformats.org/officeDocument/2006/relationships/hyperlink" Target="https://www.ncbi.nlm.nih.gov/pubmed/?term=Dupuis%20J%5BAuthor%5D&amp;cauthor=true&amp;cauthor_uid=28166215" TargetMode="External"/><Relationship Id="rId3030" Type="http://schemas.openxmlformats.org/officeDocument/2006/relationships/hyperlink" Target="https://www.ncbi.nlm.nih.gov/pubmed/?term=Smith%20JG%5BAuthor%5D&amp;cauthor=true&amp;cauthor_uid=28394258" TargetMode="External"/><Relationship Id="rId3268" Type="http://schemas.openxmlformats.org/officeDocument/2006/relationships/hyperlink" Target="https://www.ncbi.nlm.nih.gov/pubmed/?term=Baccarelli%20AA%5BAuthor%5D&amp;cauthor=true&amp;cauthor_uid=27955697" TargetMode="External"/><Relationship Id="rId3475" Type="http://schemas.openxmlformats.org/officeDocument/2006/relationships/hyperlink" Target="https://www.ncbi.nlm.nih.gov/pubmed/?term=De%20Boer%20RA%5BAuthor%5D&amp;cauthor=true&amp;cauthor_uid=26962151" TargetMode="External"/><Relationship Id="rId3682" Type="http://schemas.openxmlformats.org/officeDocument/2006/relationships/hyperlink" Target="https://www.ncbi.nlm.nih.gov/pubmed/?term=Wetzels%20JF%5BAuthor%5D&amp;cauthor=true&amp;cauthor_uid=23111824" TargetMode="External"/><Relationship Id="rId189" Type="http://schemas.openxmlformats.org/officeDocument/2006/relationships/hyperlink" Target="https://pubmed.ncbi.nlm.nih.gov/35943854/" TargetMode="External"/><Relationship Id="rId396" Type="http://schemas.openxmlformats.org/officeDocument/2006/relationships/hyperlink" Target="http://www.ncbi.nlm.nih.gov/pmc/articles/pmc8397925/" TargetMode="External"/><Relationship Id="rId2077" Type="http://schemas.openxmlformats.org/officeDocument/2006/relationships/hyperlink" Target="https://www.ncbi.nlm.nih.gov/pubmed/?term=Grammer%20TB%5BAuthor%5D&amp;cauthor=true&amp;cauthor_uid=28443625" TargetMode="External"/><Relationship Id="rId2284" Type="http://schemas.openxmlformats.org/officeDocument/2006/relationships/hyperlink" Target="https://www.ncbi.nlm.nih.gov/pubmed/?term=Ku%C5%BAma%20E%5BAuthor%5D&amp;cauthor=true&amp;cauthor_uid=28263191" TargetMode="External"/><Relationship Id="rId2491" Type="http://schemas.openxmlformats.org/officeDocument/2006/relationships/hyperlink" Target="https://www.ncbi.nlm.nih.gov/pubmed/28430825" TargetMode="External"/><Relationship Id="rId3128" Type="http://schemas.openxmlformats.org/officeDocument/2006/relationships/hyperlink" Target="https://www.ncbi.nlm.nih.gov/pubmed/?term=Franco%20OH%5BAuthor%5D&amp;cauthor=true&amp;cauthor_uid=28394258" TargetMode="External"/><Relationship Id="rId3335" Type="http://schemas.openxmlformats.org/officeDocument/2006/relationships/hyperlink" Target="https://www.ncbi.nlm.nih.gov/pubmed/?term=Sotoodehnia%20N%5BAuthor%5D&amp;cauthor=true&amp;cauthor_uid=27843151" TargetMode="External"/><Relationship Id="rId3542" Type="http://schemas.openxmlformats.org/officeDocument/2006/relationships/hyperlink" Target="https://www.ncbi.nlm.nih.gov/pubmed/?term=Kr%C3%A4mer%20BK%5BAuthor%5D&amp;cauthor=true&amp;cauthor_uid=25493955" TargetMode="External"/><Relationship Id="rId256" Type="http://schemas.openxmlformats.org/officeDocument/2006/relationships/hyperlink" Target="http://www.ncbi.nlm.nih.gov/pmc/articles/pmc9793579/" TargetMode="External"/><Relationship Id="rId463" Type="http://schemas.openxmlformats.org/officeDocument/2006/relationships/hyperlink" Target="https://pubmed.ncbi.nlm.nih.gov/34152079/" TargetMode="External"/><Relationship Id="rId670" Type="http://schemas.openxmlformats.org/officeDocument/2006/relationships/hyperlink" Target="https://www.ncbi.nlm.nih.gov/pubmed/29684213" TargetMode="External"/><Relationship Id="rId1093" Type="http://schemas.openxmlformats.org/officeDocument/2006/relationships/hyperlink" Target="https://www.ncbi.nlm.nih.gov/pmc/articles/PMC6161543/" TargetMode="External"/><Relationship Id="rId2144" Type="http://schemas.openxmlformats.org/officeDocument/2006/relationships/hyperlink" Target="https://www.ncbi.nlm.nih.gov/pubmed/?term=Ong%20KK%5BAuthor%5D&amp;cauthor=true&amp;cauthor_uid=28443625" TargetMode="External"/><Relationship Id="rId2351" Type="http://schemas.openxmlformats.org/officeDocument/2006/relationships/hyperlink" Target="https://www.ncbi.nlm.nih.gov/pubmed/?term=Chonchol%20M%5BAuthor%5D&amp;cauthor=true&amp;cauthor_uid=28327102" TargetMode="External"/><Relationship Id="rId2589" Type="http://schemas.openxmlformats.org/officeDocument/2006/relationships/hyperlink" Target="https://www.ncbi.nlm.nih.gov/pubmed/?term=Pandey%20A%5BAuthor%5D&amp;cauthor=true&amp;cauthor_uid=28254175" TargetMode="External"/><Relationship Id="rId2796" Type="http://schemas.openxmlformats.org/officeDocument/2006/relationships/hyperlink" Target="https://www.ncbi.nlm.nih.gov/pubmed/?term=Lubitz%20SA%5BAuthor%5D&amp;cauthor=true&amp;cauthor_uid=28379579" TargetMode="External"/><Relationship Id="rId3402" Type="http://schemas.openxmlformats.org/officeDocument/2006/relationships/hyperlink" Target="https://www.ncbi.nlm.nih.gov/pubmed/?term=Neil%20A%5BAuthor%5D&amp;cauthor=true&amp;cauthor_uid=27587472" TargetMode="External"/><Relationship Id="rId116" Type="http://schemas.openxmlformats.org/officeDocument/2006/relationships/hyperlink" Target="https://pubmed.ncbi.nlm.nih.gov/37886469/" TargetMode="External"/><Relationship Id="rId323" Type="http://schemas.openxmlformats.org/officeDocument/2006/relationships/hyperlink" Target="http://www.ncbi.nlm.nih.gov/pmc/articles/pmc9110787/" TargetMode="External"/><Relationship Id="rId530" Type="http://schemas.openxmlformats.org/officeDocument/2006/relationships/hyperlink" Target="https://pubmed.ncbi.nlm.nih.gov/32209232/" TargetMode="External"/><Relationship Id="rId768" Type="http://schemas.openxmlformats.org/officeDocument/2006/relationships/hyperlink" Target="https://www.ncbi.nlm.nih.gov/pmc/articles/PMC5940220/" TargetMode="External"/><Relationship Id="rId975" Type="http://schemas.openxmlformats.org/officeDocument/2006/relationships/hyperlink" Target="https://www.ncbi.nlm.nih.gov/pubmed/?term=Wilson%20SG%5BAuthor%5D&amp;cauthor=true&amp;cauthor_uid=29304378" TargetMode="External"/><Relationship Id="rId1160" Type="http://schemas.openxmlformats.org/officeDocument/2006/relationships/hyperlink" Target="https://www.ncbi.nlm.nih.gov/pubmed/?term=Nethander%20M%5BAuthor%5D&amp;cauthor=true&amp;cauthor_uid=28077804" TargetMode="External"/><Relationship Id="rId1398" Type="http://schemas.openxmlformats.org/officeDocument/2006/relationships/hyperlink" Target="https://www.ncbi.nlm.nih.gov/pubmed/?term=Willett%20WC" TargetMode="External"/><Relationship Id="rId2004" Type="http://schemas.openxmlformats.org/officeDocument/2006/relationships/hyperlink" Target="https://www.ncbi.nlm.nih.gov/pubmed/?term=Kumari%20M%5BAuthor%5D&amp;cauthor=true&amp;cauthor_uid=28443625" TargetMode="External"/><Relationship Id="rId2211" Type="http://schemas.openxmlformats.org/officeDocument/2006/relationships/hyperlink" Target="https://www.ncbi.nlm.nih.gov/pubmed/?term=Franks%20PW%5BAuthor%5D&amp;cauthor=true&amp;cauthor_uid=28443625" TargetMode="External"/><Relationship Id="rId2449" Type="http://schemas.openxmlformats.org/officeDocument/2006/relationships/hyperlink" Target="https://www.ncbi.nlm.nih.gov/pubmed/?term=Vaidya%20D%5BAuthor%5D&amp;cauthor=true&amp;cauthor_uid=28430825" TargetMode="External"/><Relationship Id="rId2656" Type="http://schemas.openxmlformats.org/officeDocument/2006/relationships/hyperlink" Target="https://www.ncbi.nlm.nih.gov/pubmed/?term=Rivadeneira%20Ramirez%20F%5BAuthor%5D&amp;cauthor=true&amp;cauthor_uid=29034571" TargetMode="External"/><Relationship Id="rId2863" Type="http://schemas.openxmlformats.org/officeDocument/2006/relationships/hyperlink" Target="https://www.ncbi.nlm.nih.gov/pubmed/?term=Schick%20UM%5BAuthor%5D&amp;cauthor=true&amp;cauthor_uid=28017375" TargetMode="External"/><Relationship Id="rId3707" Type="http://schemas.openxmlformats.org/officeDocument/2006/relationships/hyperlink" Target="https://www.ncbi.nlm.nih.gov/pubmed/?term=Large-scale+international+validation+of+the+ADO+index+in+subjects+with+COPD%3A+an+individual+subject+data+analysis+of+10+cohorts" TargetMode="External"/><Relationship Id="rId628" Type="http://schemas.openxmlformats.org/officeDocument/2006/relationships/hyperlink" Target="https://www.ncbi.nlm.nih.gov/pubmed/33447501" TargetMode="External"/><Relationship Id="rId835" Type="http://schemas.openxmlformats.org/officeDocument/2006/relationships/hyperlink" Target="https://www.ncbi.nlm.nih.gov/pubmed/?term=Allison%20MA" TargetMode="External"/><Relationship Id="rId1258" Type="http://schemas.openxmlformats.org/officeDocument/2006/relationships/hyperlink" Target="https://www.ncbi.nlm.nih.gov/pubmed/?term=Ahluwalia%20TS%5BAuthor%5D&amp;cauthor=true&amp;cauthor_uid=28107422" TargetMode="External"/><Relationship Id="rId1465" Type="http://schemas.openxmlformats.org/officeDocument/2006/relationships/hyperlink" Target="https://www.ncbi.nlm.nih.gov/pubmed/?term=Armstrong%20NJ%5BAuthor%5D&amp;cauthor=true&amp;cauthor_uid=28098162" TargetMode="External"/><Relationship Id="rId1672" Type="http://schemas.openxmlformats.org/officeDocument/2006/relationships/hyperlink" Target="https://www.ncbi.nlm.nih.gov/pubmed/?term=Kloszewska%20I%5BAuthor%5D&amp;cauthor=true&amp;cauthor_uid=28098162" TargetMode="External"/><Relationship Id="rId2309" Type="http://schemas.openxmlformats.org/officeDocument/2006/relationships/hyperlink" Target="https://www.ncbi.nlm.nih.gov/pubmed/?term=Crous-Bou%20M%5BAuthor%5D&amp;cauthor=true&amp;cauthor_uid=28528403" TargetMode="External"/><Relationship Id="rId2516" Type="http://schemas.openxmlformats.org/officeDocument/2006/relationships/hyperlink" Target="https://www.ncbi.nlm.nih.gov/pubmed/?term=Cummings%20SR%5BAuthor%5D&amp;cauthor=true&amp;cauthor_uid=28039329" TargetMode="External"/><Relationship Id="rId2723" Type="http://schemas.openxmlformats.org/officeDocument/2006/relationships/hyperlink" Target="https://www.ncbi.nlm.nih.gov/pubmed/?term=Silva%20CT%5BAuthor%5D&amp;cauthor=true&amp;cauthor_uid=28379579" TargetMode="External"/><Relationship Id="rId1020" Type="http://schemas.openxmlformats.org/officeDocument/2006/relationships/hyperlink" Target="https://www.ncbi.nlm.nih.gov/pmc/articles/PMC6048820/" TargetMode="External"/><Relationship Id="rId1118" Type="http://schemas.openxmlformats.org/officeDocument/2006/relationships/hyperlink" Target="https://www.ncbi.nlm.nih.gov/pubmed/?term=Folsom%20AR%5BAuthor%5D&amp;cauthor=true&amp;cauthor_uid=28009647" TargetMode="External"/><Relationship Id="rId1325" Type="http://schemas.openxmlformats.org/officeDocument/2006/relationships/hyperlink" Target="https://www.ncbi.nlm.nih.gov/pubmed/?term=Greinacher%20A%5BAuthor%5D&amp;cauthor=true&amp;cauthor_uid=28107422" TargetMode="External"/><Relationship Id="rId1532" Type="http://schemas.openxmlformats.org/officeDocument/2006/relationships/hyperlink" Target="https://www.ncbi.nlm.nih.gov/pubmed/?term=Rose%20EJ%5BAuthor%5D&amp;cauthor=true&amp;cauthor_uid=28098162" TargetMode="External"/><Relationship Id="rId1977" Type="http://schemas.openxmlformats.org/officeDocument/2006/relationships/hyperlink" Target="https://www.ncbi.nlm.nih.gov/pubmed/?term=Renstr%C3%B6m%20F%5BAuthor%5D&amp;cauthor=true&amp;cauthor_uid=28443625" TargetMode="External"/><Relationship Id="rId2930" Type="http://schemas.openxmlformats.org/officeDocument/2006/relationships/hyperlink" Target="https://www.ncbi.nlm.nih.gov/pubmed/?term=Carbone%20L%5BAuthor%5D&amp;cauthor=true&amp;cauthor_uid=27714443" TargetMode="External"/><Relationship Id="rId902" Type="http://schemas.openxmlformats.org/officeDocument/2006/relationships/hyperlink" Target="https://www.ncbi.nlm.nih.gov/pubmed/?term=Ives%20DG%5BAuthor%5D&amp;cauthor=true&amp;cauthor_uid=30198737" TargetMode="External"/><Relationship Id="rId1837" Type="http://schemas.openxmlformats.org/officeDocument/2006/relationships/hyperlink" Target="https://www.ncbi.nlm.nih.gov/pubmed/?term=Uitterlinden%20AG%5BAuthor%5D&amp;cauthor=true&amp;cauthor_uid=28166215" TargetMode="External"/><Relationship Id="rId3192" Type="http://schemas.openxmlformats.org/officeDocument/2006/relationships/hyperlink" Target="https://www.ncbi.nlm.nih.gov/pubmed/?term=Brody%20JA%5BAuthor%5D&amp;cauthor=true&amp;cauthor_uid=27955697" TargetMode="External"/><Relationship Id="rId3497" Type="http://schemas.openxmlformats.org/officeDocument/2006/relationships/hyperlink" Target="https://www.ncbi.nlm.nih.gov/pubmed/?term=Aspelund%20T%5BAuthor%5D&amp;cauthor=true&amp;cauthor_uid=25493955" TargetMode="External"/><Relationship Id="rId31" Type="http://schemas.openxmlformats.org/officeDocument/2006/relationships/hyperlink" Target="https://pubmed.ncbi.nlm.nih.gov/38245754/" TargetMode="External"/><Relationship Id="rId2099" Type="http://schemas.openxmlformats.org/officeDocument/2006/relationships/hyperlink" Target="https://www.ncbi.nlm.nih.gov/pubmed/?term=James%20AL%5BAuthor%5D&amp;cauthor=true&amp;cauthor_uid=28443625" TargetMode="External"/><Relationship Id="rId3052" Type="http://schemas.openxmlformats.org/officeDocument/2006/relationships/hyperlink" Target="https://www.ncbi.nlm.nih.gov/pubmed/?term=Hofman%20A%5BAuthor%5D&amp;cauthor=true&amp;cauthor_uid=28394258" TargetMode="External"/><Relationship Id="rId180" Type="http://schemas.openxmlformats.org/officeDocument/2006/relationships/hyperlink" Target="https://pubmed.ncbi.nlm.nih.gov/37807778/" TargetMode="External"/><Relationship Id="rId278" Type="http://schemas.openxmlformats.org/officeDocument/2006/relationships/hyperlink" Target="http://www.ncbi.nlm.nih.gov/pmc/articles/pmc9750948/" TargetMode="External"/><Relationship Id="rId1904" Type="http://schemas.openxmlformats.org/officeDocument/2006/relationships/hyperlink" Target="https://www.ncbi.nlm.nih.gov/pubmed/?term=Rifkin%20DE%5BAuthor%5D&amp;cauthor=true&amp;cauthor_uid=28143865" TargetMode="External"/><Relationship Id="rId3357" Type="http://schemas.openxmlformats.org/officeDocument/2006/relationships/hyperlink" Target="http://www.ncbi.nlm.nih.gov/pmc/articles/pmc5503745/" TargetMode="External"/><Relationship Id="rId3564" Type="http://schemas.openxmlformats.org/officeDocument/2006/relationships/hyperlink" Target="https://www.ncbi.nlm.nih.gov/pubmed/?term=Kronenberg%20F%5BAuthor%5D&amp;cauthor=true&amp;cauthor_uid=25493955" TargetMode="External"/><Relationship Id="rId485" Type="http://schemas.openxmlformats.org/officeDocument/2006/relationships/hyperlink" Target="https://pubmed.ncbi.nlm.nih.gov/32597803/" TargetMode="External"/><Relationship Id="rId692" Type="http://schemas.openxmlformats.org/officeDocument/2006/relationships/hyperlink" Target="https://www.ncbi.nlm.nih.gov/pubmed/29659743" TargetMode="External"/><Relationship Id="rId2166" Type="http://schemas.openxmlformats.org/officeDocument/2006/relationships/hyperlink" Target="https://www.ncbi.nlm.nih.gov/pubmed/?term=Scott%20RA%5BAuthor%5D&amp;cauthor=true&amp;cauthor_uid=28443625" TargetMode="External"/><Relationship Id="rId2373" Type="http://schemas.openxmlformats.org/officeDocument/2006/relationships/hyperlink" Target="https://www.ncbi.nlm.nih.gov/pubmed/?term=Ertekin-Taner%20N%5BAuthor%5D&amp;cauthor=true&amp;cauthor_uid=28242297" TargetMode="External"/><Relationship Id="rId2580" Type="http://schemas.openxmlformats.org/officeDocument/2006/relationships/hyperlink" Target="https://www.ncbi.nlm.nih.gov/pubmed/?term=Odden%20MC%5BAuthor%5D&amp;cauthor=true&amp;cauthor_uid=28319228" TargetMode="External"/><Relationship Id="rId3217" Type="http://schemas.openxmlformats.org/officeDocument/2006/relationships/hyperlink" Target="https://www.ncbi.nlm.nih.gov/pubmed/?term=Zhao%20W%5BAuthor%5D&amp;cauthor=true&amp;cauthor_uid=27955697" TargetMode="External"/><Relationship Id="rId3424" Type="http://schemas.openxmlformats.org/officeDocument/2006/relationships/hyperlink" Target="https://www.ncbi.nlm.nih.gov/pubmed/?term=St%C3%BCrmer%20T%5BAuthor%5D&amp;cauthor=true&amp;cauthor_uid=27587472" TargetMode="External"/><Relationship Id="rId3631" Type="http://schemas.openxmlformats.org/officeDocument/2006/relationships/hyperlink" Target="https://www.ncbi.nlm.nih.gov/pubmed/?term=Gene-centric+approach+identifies+new+and+known+loci+for+FVIII+activity+and+VWF+antigen+levels+in+European+Americans+and+African+Americans" TargetMode="External"/><Relationship Id="rId138" Type="http://schemas.openxmlformats.org/officeDocument/2006/relationships/hyperlink" Target="http://www.ncbi.nlm.nih.gov/pmc/articles/pmc9846698/" TargetMode="External"/><Relationship Id="rId345" Type="http://schemas.openxmlformats.org/officeDocument/2006/relationships/hyperlink" Target="https://pubmed.ncbi.nlm.nih.gov/34383061/" TargetMode="External"/><Relationship Id="rId552" Type="http://schemas.openxmlformats.org/officeDocument/2006/relationships/hyperlink" Target="http://www.ncbi.nlm.nih.gov/pmc/articles/pmc7055488/" TargetMode="External"/><Relationship Id="rId997" Type="http://schemas.openxmlformats.org/officeDocument/2006/relationships/hyperlink" Target="https://www.ncbi.nlm.nih.gov/pubmed/?term=Bassett%20JHD%5BAuthor%5D&amp;cauthor=true&amp;cauthor_uid=29304378" TargetMode="External"/><Relationship Id="rId1182" Type="http://schemas.openxmlformats.org/officeDocument/2006/relationships/hyperlink" Target="https://www.ncbi.nlm.nih.gov/pubmed/?term=Liewald%20DC%5BAuthor%5D&amp;cauthor=true&amp;cauthor_uid=28077804" TargetMode="External"/><Relationship Id="rId2026" Type="http://schemas.openxmlformats.org/officeDocument/2006/relationships/hyperlink" Target="https://www.ncbi.nlm.nih.gov/pubmed/?term=van%20der%20Laan%20SW%5BAuthor%5D&amp;cauthor=true&amp;cauthor_uid=28443625" TargetMode="External"/><Relationship Id="rId2233" Type="http://schemas.openxmlformats.org/officeDocument/2006/relationships/hyperlink" Target="https://www.ncbi.nlm.nih.gov/pubmed/?term=Palmer%20LJ%5BAuthor%5D&amp;cauthor=true&amp;cauthor_uid=28443625" TargetMode="External"/><Relationship Id="rId2440" Type="http://schemas.openxmlformats.org/officeDocument/2006/relationships/hyperlink" Target="https://www.ncbi.nlm.nih.gov/pubmed/?term=Rybicki%20BA%5BAuthor%5D&amp;cauthor=true&amp;cauthor_uid=28430825" TargetMode="External"/><Relationship Id="rId2678" Type="http://schemas.openxmlformats.org/officeDocument/2006/relationships/hyperlink" Target="https://www.ncbi.nlm.nih.gov/pmc/articles/PMC5584683/" TargetMode="External"/><Relationship Id="rId2885" Type="http://schemas.openxmlformats.org/officeDocument/2006/relationships/hyperlink" Target="https://www.ncbi.nlm.nih.gov/pubmed/?term=Li-Gao%20R%5BAuthor%5D&amp;cauthor=true&amp;cauthor_uid=28017375" TargetMode="External"/><Relationship Id="rId205" Type="http://schemas.openxmlformats.org/officeDocument/2006/relationships/hyperlink" Target="https://pubmed.ncbi.nlm.nih.gov/35120553/" TargetMode="External"/><Relationship Id="rId412" Type="http://schemas.openxmlformats.org/officeDocument/2006/relationships/hyperlink" Target="https://pubmed.ncbi.nlm.nih.gov/34339835/" TargetMode="External"/><Relationship Id="rId857" Type="http://schemas.openxmlformats.org/officeDocument/2006/relationships/hyperlink" Target="https://www.ncbi.nlm.nih.gov/pubmed/?term=Franks%20PW" TargetMode="External"/><Relationship Id="rId1042" Type="http://schemas.openxmlformats.org/officeDocument/2006/relationships/hyperlink" Target="https://www.ncbi.nlm.nih.gov/pubmed/29455858" TargetMode="External"/><Relationship Id="rId1487" Type="http://schemas.openxmlformats.org/officeDocument/2006/relationships/hyperlink" Target="https://www.ncbi.nlm.nih.gov/pubmed/?term=Goldman%20AL%5BAuthor%5D&amp;cauthor=true&amp;cauthor_uid=28098162" TargetMode="External"/><Relationship Id="rId1694" Type="http://schemas.openxmlformats.org/officeDocument/2006/relationships/hyperlink" Target="https://www.ncbi.nlm.nih.gov/pubmed/?term=Morris%20DW%5BAuthor%5D&amp;cauthor=true&amp;cauthor_uid=28098162" TargetMode="External"/><Relationship Id="rId2300" Type="http://schemas.openxmlformats.org/officeDocument/2006/relationships/hyperlink" Target="https://www.ncbi.nlm.nih.gov/pubmed/29186694" TargetMode="External"/><Relationship Id="rId2538" Type="http://schemas.openxmlformats.org/officeDocument/2006/relationships/hyperlink" Target="https://www.ncbi.nlm.nih.gov/pubmed/?term=Roach%20J%5BAuthor%5D&amp;cauthor=true&amp;cauthor_uid=28039329" TargetMode="External"/><Relationship Id="rId2745" Type="http://schemas.openxmlformats.org/officeDocument/2006/relationships/hyperlink" Target="https://www.ncbi.nlm.nih.gov/pubmed/?term=Launer%20LJ%5BAuthor%5D&amp;cauthor=true&amp;cauthor_uid=28379579" TargetMode="External"/><Relationship Id="rId2952" Type="http://schemas.openxmlformats.org/officeDocument/2006/relationships/hyperlink" Target="https://www.ncbi.nlm.nih.gov/pubmed/?term=Knight%20J%5BAuthor%5D&amp;cauthor=true&amp;cauthor_uid=28135244" TargetMode="External"/><Relationship Id="rId717" Type="http://schemas.openxmlformats.org/officeDocument/2006/relationships/hyperlink" Target="https://www.ncbi.nlm.nih.gov/pubmed/30448304" TargetMode="External"/><Relationship Id="rId924" Type="http://schemas.openxmlformats.org/officeDocument/2006/relationships/hyperlink" Target="https://www.ncbi.nlm.nih.gov/pubmed/?term=Hartwig%20FP%5BAuthor%5D&amp;cauthor=true&amp;cauthor_uid=29304378" TargetMode="External"/><Relationship Id="rId1347" Type="http://schemas.openxmlformats.org/officeDocument/2006/relationships/hyperlink" Target="https://www.ncbi.nlm.nih.gov/pubmed/?term=Voortman%20T" TargetMode="External"/><Relationship Id="rId1554" Type="http://schemas.openxmlformats.org/officeDocument/2006/relationships/hyperlink" Target="https://www.ncbi.nlm.nih.gov/pubmed/?term=Van%20der%20Meer%20D%5BAuthor%5D&amp;cauthor=true&amp;cauthor_uid=28098162" TargetMode="External"/><Relationship Id="rId1761" Type="http://schemas.openxmlformats.org/officeDocument/2006/relationships/hyperlink" Target="https://www.ncbi.nlm.nih.gov/pubmed/?term=Westman%20E%5BAuthor%5D&amp;cauthor=true&amp;cauthor_uid=28098162" TargetMode="External"/><Relationship Id="rId1999" Type="http://schemas.openxmlformats.org/officeDocument/2006/relationships/hyperlink" Target="https://www.ncbi.nlm.nih.gov/pubmed/?term=Justesen%20JM%5BAuthor%5D&amp;cauthor=true&amp;cauthor_uid=28443625" TargetMode="External"/><Relationship Id="rId2605" Type="http://schemas.openxmlformats.org/officeDocument/2006/relationships/hyperlink" Target="https://www.ncbi.nlm.nih.gov/pubmed/?term=Brown%20DL%5BAuthor%5D&amp;cauthor=true&amp;cauthor_uid=28396041" TargetMode="External"/><Relationship Id="rId2812" Type="http://schemas.openxmlformats.org/officeDocument/2006/relationships/hyperlink" Target="https://www.ncbi.nlm.nih.gov/pubmed/?term=Eijgelsheim%20M%5BAuthor%5D&amp;cauthor=true&amp;cauthor_uid=28379579" TargetMode="External"/><Relationship Id="rId53" Type="http://schemas.openxmlformats.org/officeDocument/2006/relationships/hyperlink" Target="https://pubmed.ncbi.nlm.nih.gov/36096340/" TargetMode="External"/><Relationship Id="rId1207" Type="http://schemas.openxmlformats.org/officeDocument/2006/relationships/hyperlink" Target="https://www.ncbi.nlm.nih.gov/pubmed/?term=Srikanth%20VK%5BAuthor%5D&amp;cauthor=true&amp;cauthor_uid=28077804" TargetMode="External"/><Relationship Id="rId1414" Type="http://schemas.openxmlformats.org/officeDocument/2006/relationships/hyperlink" Target="https://www.ncbi.nlm.nih.gov/pubmed/28733438" TargetMode="External"/><Relationship Id="rId1621" Type="http://schemas.openxmlformats.org/officeDocument/2006/relationships/hyperlink" Target="https://www.ncbi.nlm.nih.gov/pubmed/?term=Dyer%20TD%5BAuthor%5D&amp;cauthor=true&amp;cauthor_uid=28098162" TargetMode="External"/><Relationship Id="rId1859" Type="http://schemas.openxmlformats.org/officeDocument/2006/relationships/hyperlink" Target="https://www.ncbi.nlm.nih.gov/pubmed/?term=LifeLines%20Investigators%5BCorporate%20Author%5D" TargetMode="External"/><Relationship Id="rId3074" Type="http://schemas.openxmlformats.org/officeDocument/2006/relationships/hyperlink" Target="https://www.ncbi.nlm.nih.gov/pubmed/?term=Nilsson%20PM%5BAuthor%5D&amp;cauthor=true&amp;cauthor_uid=28394258" TargetMode="External"/><Relationship Id="rId1719" Type="http://schemas.openxmlformats.org/officeDocument/2006/relationships/hyperlink" Target="https://www.ncbi.nlm.nih.gov/pubmed/?term=Ryten%20M%5BAuthor%5D&amp;cauthor=true&amp;cauthor_uid=28098162" TargetMode="External"/><Relationship Id="rId1926" Type="http://schemas.openxmlformats.org/officeDocument/2006/relationships/hyperlink" Target="https://www.ncbi.nlm.nih.gov/pubmed/?term=Cornelis%20M%5BAuthor%5D&amp;cauthor=true&amp;cauthor_uid=28379451" TargetMode="External"/><Relationship Id="rId3281" Type="http://schemas.openxmlformats.org/officeDocument/2006/relationships/hyperlink" Target="https://www.ncbi.nlm.nih.gov/pubmed/?term=Just%20AC%5BAuthor%5D&amp;cauthor=true&amp;cauthor_uid=27843151" TargetMode="External"/><Relationship Id="rId3379" Type="http://schemas.openxmlformats.org/officeDocument/2006/relationships/hyperlink" Target="https://www.ncbi.nlm.nih.gov/pubmed/?term=Boekholdt%20SM%5BAuthor%5D&amp;cauthor=true&amp;cauthor_uid=27587472" TargetMode="External"/><Relationship Id="rId3586" Type="http://schemas.openxmlformats.org/officeDocument/2006/relationships/hyperlink" Target="https://www.ncbi.nlm.nih.gov/pubmed/?term=Fox%20CS%5BAuthor%5D&amp;cauthor=true&amp;cauthor_uid=25493955" TargetMode="External"/><Relationship Id="rId2090" Type="http://schemas.openxmlformats.org/officeDocument/2006/relationships/hyperlink" Target="https://www.ncbi.nlm.nih.gov/pubmed/?term=Hocking%20LJ%5BAuthor%5D&amp;cauthor=true&amp;cauthor_uid=28443625" TargetMode="External"/><Relationship Id="rId2188" Type="http://schemas.openxmlformats.org/officeDocument/2006/relationships/hyperlink" Target="https://www.ncbi.nlm.nih.gov/pubmed/?term=Westendorp%20RGJ%5BAuthor%5D&amp;cauthor=true&amp;cauthor_uid=28443625" TargetMode="External"/><Relationship Id="rId2395" Type="http://schemas.openxmlformats.org/officeDocument/2006/relationships/hyperlink" Target="https://www.ncbi.nlm.nih.gov/pubmed/?term=Nalls%20MA%5BAuthor%5D&amp;cauthor=true&amp;cauthor_uid=28430825" TargetMode="External"/><Relationship Id="rId3141" Type="http://schemas.openxmlformats.org/officeDocument/2006/relationships/hyperlink" Target="https://www.ncbi.nlm.nih.gov/pmc/articles/PMC5593137/" TargetMode="External"/><Relationship Id="rId3239" Type="http://schemas.openxmlformats.org/officeDocument/2006/relationships/hyperlink" Target="https://www.ncbi.nlm.nih.gov/pubmed/?term=Feinberg%20AP%5BAuthor%5D&amp;cauthor=true&amp;cauthor_uid=27955697" TargetMode="External"/><Relationship Id="rId3446" Type="http://schemas.openxmlformats.org/officeDocument/2006/relationships/hyperlink" Target="https://www.ncbi.nlm.nih.gov/pubmed/?term=Krauss%20RM%5BAuthor%5D&amp;cauthor=true&amp;cauthor_uid=27587472" TargetMode="External"/><Relationship Id="rId367" Type="http://schemas.openxmlformats.org/officeDocument/2006/relationships/hyperlink" Target="https://pubmed.ncbi.nlm.nih.gov/34349227/" TargetMode="External"/><Relationship Id="rId574" Type="http://schemas.openxmlformats.org/officeDocument/2006/relationships/hyperlink" Target="https://www.ncbi.nlm.nih.gov/pubmed/30926973" TargetMode="External"/><Relationship Id="rId2048" Type="http://schemas.openxmlformats.org/officeDocument/2006/relationships/hyperlink" Target="https://www.ncbi.nlm.nih.gov/pubmed/?term=Biffar%20R%5BAuthor%5D&amp;cauthor=true&amp;cauthor_uid=28443625" TargetMode="External"/><Relationship Id="rId2255" Type="http://schemas.openxmlformats.org/officeDocument/2006/relationships/hyperlink" Target="https://www.ncbi.nlm.nih.gov/pubmed/?term=Frayling%20TM%5BAuthor%5D&amp;cauthor=true&amp;cauthor_uid=28443625" TargetMode="External"/><Relationship Id="rId3001" Type="http://schemas.openxmlformats.org/officeDocument/2006/relationships/hyperlink" Target="https://www.ncbi.nlm.nih.gov/pubmed/?term=Cohorts%20for%20Heart%20and%20Ageing%20Research%20in%20Genome%20Epidemiology%20%28CHARGE%29%20BP%20Exome%20Consortium%5BCorporate%20Author%5D" TargetMode="External"/><Relationship Id="rId3653" Type="http://schemas.openxmlformats.org/officeDocument/2006/relationships/hyperlink" Target="https://www.ncbi.nlm.nih.gov/pubmed/?term=McTiernan%20A%5BAuthor%5D&amp;cauthor=true&amp;cauthor_uid=23224328" TargetMode="External"/><Relationship Id="rId227" Type="http://schemas.openxmlformats.org/officeDocument/2006/relationships/hyperlink" Target="http://www.ncbi.nlm.nih.gov/pmc/articles/pmc9797952/" TargetMode="External"/><Relationship Id="rId781" Type="http://schemas.openxmlformats.org/officeDocument/2006/relationships/hyperlink" Target="https://www.ncbi.nlm.nih.gov/pubmed/29155243" TargetMode="External"/><Relationship Id="rId879" Type="http://schemas.openxmlformats.org/officeDocument/2006/relationships/hyperlink" Target="https://www.ncbi.nlm.nih.gov/pubmed/30571495" TargetMode="External"/><Relationship Id="rId2462" Type="http://schemas.openxmlformats.org/officeDocument/2006/relationships/hyperlink" Target="https://www.ncbi.nlm.nih.gov/pubmed/?term=Ware%20EB%5BAuthor%5D&amp;cauthor=true&amp;cauthor_uid=28430825" TargetMode="External"/><Relationship Id="rId2767" Type="http://schemas.openxmlformats.org/officeDocument/2006/relationships/hyperlink" Target="https://www.ncbi.nlm.nih.gov/pubmed/?term=Sattar%20N%5BAuthor%5D&amp;cauthor=true&amp;cauthor_uid=28379579" TargetMode="External"/><Relationship Id="rId3306" Type="http://schemas.openxmlformats.org/officeDocument/2006/relationships/hyperlink" Target="https://www.ncbi.nlm.nih.gov/pubmed/?term=Visscher%20PM%5BAuthor%5D&amp;cauthor=true&amp;cauthor_uid=27843151" TargetMode="External"/><Relationship Id="rId3513" Type="http://schemas.openxmlformats.org/officeDocument/2006/relationships/hyperlink" Target="https://www.ncbi.nlm.nih.gov/pubmed/?term=Mitchell%20P%5BAuthor%5D&amp;cauthor=true&amp;cauthor_uid=25493955" TargetMode="External"/><Relationship Id="rId434" Type="http://schemas.openxmlformats.org/officeDocument/2006/relationships/hyperlink" Target="http://www.ncbi.nlm.nih.gov/pmc/articles/pmc8660832/" TargetMode="External"/><Relationship Id="rId641" Type="http://schemas.openxmlformats.org/officeDocument/2006/relationships/hyperlink" Target="https://www.ncbi.nlm.nih.gov/pubmed/30843034" TargetMode="External"/><Relationship Id="rId739" Type="http://schemas.openxmlformats.org/officeDocument/2006/relationships/hyperlink" Target="https://www.ncbi.nlm.nih.gov/pubmed/30132027" TargetMode="External"/><Relationship Id="rId1064" Type="http://schemas.openxmlformats.org/officeDocument/2006/relationships/hyperlink" Target="https://www.ncbi.nlm.nih.gov/pubmed/30544923" TargetMode="External"/><Relationship Id="rId1271" Type="http://schemas.openxmlformats.org/officeDocument/2006/relationships/hyperlink" Target="https://www.ncbi.nlm.nih.gov/pubmed/?term=Tanaka%20T%5BAuthor%5D&amp;cauthor=true&amp;cauthor_uid=28107422" TargetMode="External"/><Relationship Id="rId1369" Type="http://schemas.openxmlformats.org/officeDocument/2006/relationships/hyperlink" Target="https://www.ncbi.nlm.nih.gov/pubmed/?term=Hernandez%20D" TargetMode="External"/><Relationship Id="rId1576" Type="http://schemas.openxmlformats.org/officeDocument/2006/relationships/hyperlink" Target="https://www.ncbi.nlm.nih.gov/pubmed/?term=Andreassen%20OA%5BAuthor%5D&amp;cauthor=true&amp;cauthor_uid=28098162" TargetMode="External"/><Relationship Id="rId2115" Type="http://schemas.openxmlformats.org/officeDocument/2006/relationships/hyperlink" Target="https://www.ncbi.nlm.nih.gov/pubmed/?term=Langenberg%20C%5BAuthor%5D&amp;cauthor=true&amp;cauthor_uid=28443625" TargetMode="External"/><Relationship Id="rId2322" Type="http://schemas.openxmlformats.org/officeDocument/2006/relationships/hyperlink" Target="https://www.ncbi.nlm.nih.gov/pubmed/?term=Smith%20NL%5BAuthor%5D&amp;cauthor=true&amp;cauthor_uid=28528403" TargetMode="External"/><Relationship Id="rId2974" Type="http://schemas.openxmlformats.org/officeDocument/2006/relationships/hyperlink" Target="https://www.ncbi.nlm.nih.gov/pubmed/?term=Hayward%20C%5BAuthor%5D&amp;cauthor=true&amp;cauthor_uid=28135244" TargetMode="External"/><Relationship Id="rId501" Type="http://schemas.openxmlformats.org/officeDocument/2006/relationships/hyperlink" Target="https://www.ncbi.nlm.nih.gov/pmc/articles/PMC7060020/" TargetMode="External"/><Relationship Id="rId946" Type="http://schemas.openxmlformats.org/officeDocument/2006/relationships/hyperlink" Target="https://www.ncbi.nlm.nih.gov/pubmed/?term=Karasik%20D%5BAuthor%5D&amp;cauthor=true&amp;cauthor_uid=29304378" TargetMode="External"/><Relationship Id="rId1131" Type="http://schemas.openxmlformats.org/officeDocument/2006/relationships/hyperlink" Target="https://www.ncbi.nlm.nih.gov/pubmed/?term=Sarnak%20MJ%5BAuthor%5D&amp;cauthor=true&amp;cauthor_uid=28002548" TargetMode="External"/><Relationship Id="rId1229" Type="http://schemas.openxmlformats.org/officeDocument/2006/relationships/hyperlink" Target="https://www.ncbi.nlm.nih.gov/pubmed/28246930" TargetMode="External"/><Relationship Id="rId1783" Type="http://schemas.openxmlformats.org/officeDocument/2006/relationships/hyperlink" Target="https://www.ncbi.nlm.nih.gov/pubmed/?term=Lamontagne%20M%5BAuthor%5D&amp;cauthor=true&amp;cauthor_uid=28166215" TargetMode="External"/><Relationship Id="rId1990" Type="http://schemas.openxmlformats.org/officeDocument/2006/relationships/hyperlink" Target="https://www.ncbi.nlm.nih.gov/pubmed/?term=Direk%20N%5BAuthor%5D&amp;cauthor=true&amp;cauthor_uid=28443625" TargetMode="External"/><Relationship Id="rId2627" Type="http://schemas.openxmlformats.org/officeDocument/2006/relationships/hyperlink" Target="https://www.ncbi.nlm.nih.gov/pubmed/28445597" TargetMode="External"/><Relationship Id="rId2834" Type="http://schemas.openxmlformats.org/officeDocument/2006/relationships/hyperlink" Target="https://www.ncbi.nlm.nih.gov/pubmed/?term=Ghanbari%20M%5BAuthor%5D&amp;cauthor=true&amp;cauthor_uid=28017375" TargetMode="External"/><Relationship Id="rId75" Type="http://schemas.openxmlformats.org/officeDocument/2006/relationships/hyperlink" Target="https://pubmed.ncbi.nlm.nih.gov/38028628/" TargetMode="External"/><Relationship Id="rId806" Type="http://schemas.openxmlformats.org/officeDocument/2006/relationships/hyperlink" Target="https://www.ncbi.nlm.nih.gov/pubmed/?term=Lemaitre%20RN" TargetMode="External"/><Relationship Id="rId1436" Type="http://schemas.openxmlformats.org/officeDocument/2006/relationships/hyperlink" Target="https://www.ncbi.nlm.nih.gov/pubmed/?term=Shlipak%20MG%5BAuthor%5D&amp;cauthor=true&amp;cauthor_uid=28029393" TargetMode="External"/><Relationship Id="rId1643" Type="http://schemas.openxmlformats.org/officeDocument/2006/relationships/hyperlink" Target="https://www.ncbi.nlm.nih.gov/pubmed/?term=Guelfi%20S%5BAuthor%5D&amp;cauthor=true&amp;cauthor_uid=28098162" TargetMode="External"/><Relationship Id="rId1850" Type="http://schemas.openxmlformats.org/officeDocument/2006/relationships/hyperlink" Target="https://www.ncbi.nlm.nih.gov/pubmed/?term=Schwartz%20DA%5BAuthor%5D&amp;cauthor=true&amp;cauthor_uid=28166215" TargetMode="External"/><Relationship Id="rId2901" Type="http://schemas.openxmlformats.org/officeDocument/2006/relationships/hyperlink" Target="https://www.ncbi.nlm.nih.gov/pubmed/?term=Felix%20JF%5BAuthor%5D&amp;cauthor=true&amp;cauthor_uid=28017375" TargetMode="External"/><Relationship Id="rId3096" Type="http://schemas.openxmlformats.org/officeDocument/2006/relationships/hyperlink" Target="https://www.ncbi.nlm.nih.gov/pubmed/?term=T%C3%B6glhofer%20AM%5BAuthor%5D&amp;cauthor=true&amp;cauthor_uid=28394258" TargetMode="External"/><Relationship Id="rId1503" Type="http://schemas.openxmlformats.org/officeDocument/2006/relationships/hyperlink" Target="https://www.ncbi.nlm.nih.gov/pubmed/?term=Kim%20S%5BAuthor%5D&amp;cauthor=true&amp;cauthor_uid=28098162" TargetMode="External"/><Relationship Id="rId1710" Type="http://schemas.openxmlformats.org/officeDocument/2006/relationships/hyperlink" Target="https://www.ncbi.nlm.nih.gov/pubmed/?term=Penninx%20BW%5BAuthor%5D&amp;cauthor=true&amp;cauthor_uid=28098162" TargetMode="External"/><Relationship Id="rId1948" Type="http://schemas.openxmlformats.org/officeDocument/2006/relationships/hyperlink" Target="https://www.ncbi.nlm.nih.gov/pubmed/?term=Katz%20R%5BAuthor%5D&amp;cauthor=true&amp;cauthor_uid=28379451" TargetMode="External"/><Relationship Id="rId3163" Type="http://schemas.openxmlformats.org/officeDocument/2006/relationships/hyperlink" Target="https://www.ncbi.nlm.nih.gov/pubmed/?term=Shlipak%20MG%5BAuthor%5D&amp;cauthor=true&amp;cauthor_uid=26830253" TargetMode="External"/><Relationship Id="rId3370" Type="http://schemas.openxmlformats.org/officeDocument/2006/relationships/hyperlink" Target="https://www.ncbi.nlm.nih.gov/pubmed/?term=Li%20X%5BAuthor%5D&amp;cauthor=true&amp;cauthor_uid=27587472" TargetMode="External"/><Relationship Id="rId291" Type="http://schemas.openxmlformats.org/officeDocument/2006/relationships/hyperlink" Target="https://pubmed.ncbi.nlm.nih.gov/35385311/" TargetMode="External"/><Relationship Id="rId1808" Type="http://schemas.openxmlformats.org/officeDocument/2006/relationships/hyperlink" Target="https://www.ncbi.nlm.nih.gov/pubmed/?term=Locantore%20N%5BAuthor%5D&amp;cauthor=true&amp;cauthor_uid=28166215" TargetMode="External"/><Relationship Id="rId3023" Type="http://schemas.openxmlformats.org/officeDocument/2006/relationships/hyperlink" Target="https://www.ncbi.nlm.nih.gov/pubmed/?term=Malzahn%20D%5BAuthor%5D&amp;cauthor=true&amp;cauthor_uid=28394258" TargetMode="External"/><Relationship Id="rId3468" Type="http://schemas.openxmlformats.org/officeDocument/2006/relationships/hyperlink" Target="https://www.ncbi.nlm.nih.gov/pubmed/?term=Hillege%20HL%5BAuthor%5D&amp;cauthor=true&amp;cauthor_uid=26962151" TargetMode="External"/><Relationship Id="rId3675" Type="http://schemas.openxmlformats.org/officeDocument/2006/relationships/hyperlink" Target="https://www.ncbi.nlm.nih.gov/pubmed/?term=Mahmoodi%20BK%5BAuthor%5D&amp;cauthor=true&amp;cauthor_uid=23111824" TargetMode="External"/><Relationship Id="rId151" Type="http://schemas.openxmlformats.org/officeDocument/2006/relationships/hyperlink" Target="https://pubmed.ncbi.nlm.nih.gov/38007645/" TargetMode="External"/><Relationship Id="rId389" Type="http://schemas.openxmlformats.org/officeDocument/2006/relationships/hyperlink" Target="https://pubmed.ncbi.nlm.nih.gov/33990564/" TargetMode="External"/><Relationship Id="rId596" Type="http://schemas.openxmlformats.org/officeDocument/2006/relationships/hyperlink" Target="https://www.ncbi.nlm.nih.gov/pmc/articles/PMC6669061/" TargetMode="External"/><Relationship Id="rId2277" Type="http://schemas.openxmlformats.org/officeDocument/2006/relationships/hyperlink" Target="https://www.ncbi.nlm.nih.gov/pmc/articles/PMC5413102/" TargetMode="External"/><Relationship Id="rId2484" Type="http://schemas.openxmlformats.org/officeDocument/2006/relationships/hyperlink" Target="https://www.ncbi.nlm.nih.gov/pubmed/?term=Rotter%20JI%5BAuthor%5D&amp;cauthor=true&amp;cauthor_uid=28430825" TargetMode="External"/><Relationship Id="rId2691" Type="http://schemas.openxmlformats.org/officeDocument/2006/relationships/hyperlink" Target="https://www.ncbi.nlm.nih.gov/pmc/articles/PMC5425118/" TargetMode="External"/><Relationship Id="rId3230" Type="http://schemas.openxmlformats.org/officeDocument/2006/relationships/hyperlink" Target="https://www.ncbi.nlm.nih.gov/pubmed/?term=Yao%20C%5BAuthor%5D&amp;cauthor=true&amp;cauthor_uid=27955697" TargetMode="External"/><Relationship Id="rId3328" Type="http://schemas.openxmlformats.org/officeDocument/2006/relationships/hyperlink" Target="https://www.ncbi.nlm.nih.gov/pubmed/?term=Schwartz%20JD%5BAuthor%5D&amp;cauthor=true&amp;cauthor_uid=27843151" TargetMode="External"/><Relationship Id="rId3535" Type="http://schemas.openxmlformats.org/officeDocument/2006/relationships/hyperlink" Target="https://www.ncbi.nlm.nih.gov/pubmed/?term=Cusi%20D%5BAuthor%5D&amp;cauthor=true&amp;cauthor_uid=25493955" TargetMode="External"/><Relationship Id="rId249" Type="http://schemas.openxmlformats.org/officeDocument/2006/relationships/hyperlink" Target="https://pubmed.ncbi.nlm.nih.gov/35385699/" TargetMode="External"/><Relationship Id="rId456" Type="http://schemas.openxmlformats.org/officeDocument/2006/relationships/hyperlink" Target="https://pubmed.ncbi.nlm.nih.gov/34210413/" TargetMode="External"/><Relationship Id="rId663" Type="http://schemas.openxmlformats.org/officeDocument/2006/relationships/hyperlink" Target="https://www.ncbi.nlm.nih.gov/pmc/articles/PMC6582360/" TargetMode="External"/><Relationship Id="rId870" Type="http://schemas.openxmlformats.org/officeDocument/2006/relationships/hyperlink" Target="https://www.ncbi.nlm.nih.gov/pubmed/30175238" TargetMode="External"/><Relationship Id="rId1086" Type="http://schemas.openxmlformats.org/officeDocument/2006/relationships/hyperlink" Target="https://www.ncbi.nlm.nih.gov/pubmed/29688247" TargetMode="External"/><Relationship Id="rId1293" Type="http://schemas.openxmlformats.org/officeDocument/2006/relationships/hyperlink" Target="https://www.ncbi.nlm.nih.gov/pubmed/?term=Tofler%20G%5BAuthor%5D&amp;cauthor=true&amp;cauthor_uid=28107422" TargetMode="External"/><Relationship Id="rId2137" Type="http://schemas.openxmlformats.org/officeDocument/2006/relationships/hyperlink" Target="https://www.ncbi.nlm.nih.gov/pubmed/?term=Montgomery%20GW%5BAuthor%5D&amp;cauthor=true&amp;cauthor_uid=28443625" TargetMode="External"/><Relationship Id="rId2344" Type="http://schemas.openxmlformats.org/officeDocument/2006/relationships/hyperlink" Target="https://www.ncbi.nlm.nih.gov/pubmed/?term=Kizer%20JR%5BAuthor%5D&amp;cauthor=true&amp;cauthor_uid=28073429" TargetMode="External"/><Relationship Id="rId2551" Type="http://schemas.openxmlformats.org/officeDocument/2006/relationships/hyperlink" Target="https://www.ncbi.nlm.nih.gov/pubmed/?term=Uitterlinden%20AG%5BAuthor%5D&amp;cauthor=true&amp;cauthor_uid=28039329" TargetMode="External"/><Relationship Id="rId2789" Type="http://schemas.openxmlformats.org/officeDocument/2006/relationships/hyperlink" Target="https://www.ncbi.nlm.nih.gov/pubmed/?term=Zeggini%20E%5BAuthor%5D&amp;cauthor=true&amp;cauthor_uid=28379579" TargetMode="External"/><Relationship Id="rId2996" Type="http://schemas.openxmlformats.org/officeDocument/2006/relationships/hyperlink" Target="https://www.ncbi.nlm.nih.gov/pubmed/?term=Understanding%20Society%20Scientific%20group%5BCorporate%20Author%5D" TargetMode="External"/><Relationship Id="rId109" Type="http://schemas.openxmlformats.org/officeDocument/2006/relationships/hyperlink" Target="https://pubmed.ncbi.nlm.nih.gov/37770635/" TargetMode="External"/><Relationship Id="rId316" Type="http://schemas.openxmlformats.org/officeDocument/2006/relationships/hyperlink" Target="https://pubmed.ncbi.nlm.nih.gov/35069183/" TargetMode="External"/><Relationship Id="rId523" Type="http://schemas.openxmlformats.org/officeDocument/2006/relationships/hyperlink" Target="https://pubmed.ncbi.nlm.nih.gov/32439900/" TargetMode="External"/><Relationship Id="rId968" Type="http://schemas.openxmlformats.org/officeDocument/2006/relationships/hyperlink" Target="https://www.ncbi.nlm.nih.gov/pubmed/?term=van%20der%20Eerden%20BCJ%5BAuthor%5D&amp;cauthor=true&amp;cauthor_uid=29304378" TargetMode="External"/><Relationship Id="rId1153" Type="http://schemas.openxmlformats.org/officeDocument/2006/relationships/hyperlink" Target="https://www.ncbi.nlm.nih.gov/pubmed/?term=Eicher%20JD%5BAuthor%5D&amp;cauthor=true&amp;cauthor_uid=28077804" TargetMode="External"/><Relationship Id="rId1598" Type="http://schemas.openxmlformats.org/officeDocument/2006/relationships/hyperlink" Target="https://www.ncbi.nlm.nih.gov/pubmed/?term=Cichon%20S%5BAuthor%5D&amp;cauthor=true&amp;cauthor_uid=28098162" TargetMode="External"/><Relationship Id="rId2204" Type="http://schemas.openxmlformats.org/officeDocument/2006/relationships/hyperlink" Target="https://www.ncbi.nlm.nih.gov/pubmed/?term=Chen%20YD%5BAuthor%5D&amp;cauthor=true&amp;cauthor_uid=28443625" TargetMode="External"/><Relationship Id="rId2649" Type="http://schemas.openxmlformats.org/officeDocument/2006/relationships/hyperlink" Target="https://www.ncbi.nlm.nih.gov/pubmed/?term=Cappola%20AR%5BAuthor%5D&amp;cauthor=true&amp;cauthor_uid=29034571" TargetMode="External"/><Relationship Id="rId2856" Type="http://schemas.openxmlformats.org/officeDocument/2006/relationships/hyperlink" Target="https://www.ncbi.nlm.nih.gov/pubmed/?term=Lambert%20AJ%5BAuthor%5D&amp;cauthor=true&amp;cauthor_uid=28017375" TargetMode="External"/><Relationship Id="rId3602" Type="http://schemas.openxmlformats.org/officeDocument/2006/relationships/hyperlink" Target="https://www.ncbi.nlm.nih.gov/pubmed/?term=Cooper%20RS%5BAuthor%5D&amp;cauthor=true&amp;cauthor_uid=25552592" TargetMode="External"/><Relationship Id="rId97" Type="http://schemas.openxmlformats.org/officeDocument/2006/relationships/hyperlink" Target="https://pubmed.ncbi.nlm.nih.gov/38014121/" TargetMode="External"/><Relationship Id="rId730" Type="http://schemas.openxmlformats.org/officeDocument/2006/relationships/hyperlink" Target="https://www.ncbi.nlm.nih.gov/pubmed/30535320" TargetMode="External"/><Relationship Id="rId828" Type="http://schemas.openxmlformats.org/officeDocument/2006/relationships/hyperlink" Target="https://www.ncbi.nlm.nih.gov/pubmed/?term=Pedersen%20O" TargetMode="External"/><Relationship Id="rId1013" Type="http://schemas.openxmlformats.org/officeDocument/2006/relationships/hyperlink" Target="https://www.ncbi.nlm.nih.gov/pubmed/29618737" TargetMode="External"/><Relationship Id="rId1360" Type="http://schemas.openxmlformats.org/officeDocument/2006/relationships/hyperlink" Target="https://www.ncbi.nlm.nih.gov/pubmed/?term=Feitosa%20MF" TargetMode="External"/><Relationship Id="rId1458" Type="http://schemas.openxmlformats.org/officeDocument/2006/relationships/hyperlink" Target="https://www.ncbi.nlm.nih.gov/pubmed/?term=Vernooij%20MW%5BAuthor%5D&amp;cauthor=true&amp;cauthor_uid=28098162" TargetMode="External"/><Relationship Id="rId1665" Type="http://schemas.openxmlformats.org/officeDocument/2006/relationships/hyperlink" Target="https://www.ncbi.nlm.nih.gov/pubmed/?term=Jack%20CR%20Jr%5BAuthor%5D&amp;cauthor=true&amp;cauthor_uid=28098162" TargetMode="External"/><Relationship Id="rId1872" Type="http://schemas.openxmlformats.org/officeDocument/2006/relationships/hyperlink" Target="https://www.ncbi.nlm.nih.gov/pubmed/?term=Wu%20JH%5BAuthor%5D&amp;cauthor=true&amp;cauthor_uid=28298293" TargetMode="External"/><Relationship Id="rId2411" Type="http://schemas.openxmlformats.org/officeDocument/2006/relationships/hyperlink" Target="https://www.ncbi.nlm.nih.gov/pubmed/?term=Bartz%20TM%5BAuthor%5D&amp;cauthor=true&amp;cauthor_uid=28430825" TargetMode="External"/><Relationship Id="rId2509" Type="http://schemas.openxmlformats.org/officeDocument/2006/relationships/hyperlink" Target="https://www.ncbi.nlm.nih.gov/pubmed/?term=Li%20J%5BAuthor%5D&amp;cauthor=true&amp;cauthor_uid=28039329" TargetMode="External"/><Relationship Id="rId2716" Type="http://schemas.openxmlformats.org/officeDocument/2006/relationships/hyperlink" Target="https://www.ncbi.nlm.nih.gov/pubmed/?term=Trompet%20S%5BAuthor%5D&amp;cauthor=true&amp;cauthor_uid=28379579" TargetMode="External"/><Relationship Id="rId1220" Type="http://schemas.openxmlformats.org/officeDocument/2006/relationships/hyperlink" Target="https://www.ncbi.nlm.nih.gov/pubmed/28733431" TargetMode="External"/><Relationship Id="rId1318" Type="http://schemas.openxmlformats.org/officeDocument/2006/relationships/hyperlink" Target="https://www.ncbi.nlm.nih.gov/pubmed/?term=Hofman%20A%5BAuthor%5D&amp;cauthor=true&amp;cauthor_uid=28107422" TargetMode="External"/><Relationship Id="rId1525" Type="http://schemas.openxmlformats.org/officeDocument/2006/relationships/hyperlink" Target="https://www.ncbi.nlm.nih.gov/pubmed/?term=P%C3%BCtz%20B%5BAuthor%5D&amp;cauthor=true&amp;cauthor_uid=28098162" TargetMode="External"/><Relationship Id="rId2923" Type="http://schemas.openxmlformats.org/officeDocument/2006/relationships/hyperlink" Target="https://www.ncbi.nlm.nih.gov/pubmed/?term=Sitlani%20CM%5BAuthor%5D&amp;cauthor=true&amp;cauthor_uid=27714443" TargetMode="External"/><Relationship Id="rId1732" Type="http://schemas.openxmlformats.org/officeDocument/2006/relationships/hyperlink" Target="https://www.ncbi.nlm.nih.gov/pubmed/?term=Soininen%20H%5BAuthor%5D&amp;cauthor=true&amp;cauthor_uid=28098162" TargetMode="External"/><Relationship Id="rId3185" Type="http://schemas.openxmlformats.org/officeDocument/2006/relationships/hyperlink" Target="https://www.ncbi.nlm.nih.gov/pubmed/?term=Mendelson%20MM%5BAuthor%5D&amp;cauthor=true&amp;cauthor_uid=27955697" TargetMode="External"/><Relationship Id="rId3392" Type="http://schemas.openxmlformats.org/officeDocument/2006/relationships/hyperlink" Target="https://www.ncbi.nlm.nih.gov/pubmed/?term=Heckbert%20SR%5BAuthor%5D&amp;cauthor=true&amp;cauthor_uid=27587472" TargetMode="External"/><Relationship Id="rId24" Type="http://schemas.openxmlformats.org/officeDocument/2006/relationships/hyperlink" Target="https://pubmed.ncbi.nlm.nih.gov/37947085/" TargetMode="External"/><Relationship Id="rId2299" Type="http://schemas.openxmlformats.org/officeDocument/2006/relationships/hyperlink" Target="https://www.ncbi.nlm.nih.gov/pmc/articles/PMC5441886/" TargetMode="External"/><Relationship Id="rId3045" Type="http://schemas.openxmlformats.org/officeDocument/2006/relationships/hyperlink" Target="https://www.ncbi.nlm.nih.gov/pubmed/?term=Del%20Greco%20M%20F%5BAuthor%5D&amp;cauthor=true&amp;cauthor_uid=28394258" TargetMode="External"/><Relationship Id="rId3252" Type="http://schemas.openxmlformats.org/officeDocument/2006/relationships/hyperlink" Target="https://www.ncbi.nlm.nih.gov/pubmed/?term=Demerath%20EW%5BAuthor%5D&amp;cauthor=true&amp;cauthor_uid=27955697" TargetMode="External"/><Relationship Id="rId3697" Type="http://schemas.openxmlformats.org/officeDocument/2006/relationships/hyperlink" Target="https://www.ncbi.nlm.nih.gov/pubmed/?term=Menezes%20AM%5BAuthor%5D&amp;cauthor=true&amp;cauthor_uid=23242246" TargetMode="External"/><Relationship Id="rId173" Type="http://schemas.openxmlformats.org/officeDocument/2006/relationships/hyperlink" Target="https://pubmed.ncbi.nlm.nih.gov/?sort=date&amp;term=Tropsha+A&amp;cauthor_id=37807778" TargetMode="External"/><Relationship Id="rId380" Type="http://schemas.openxmlformats.org/officeDocument/2006/relationships/hyperlink" Target="https://pubmed.ncbi.nlm.nih.gov/34755529/" TargetMode="External"/><Relationship Id="rId2061" Type="http://schemas.openxmlformats.org/officeDocument/2006/relationships/hyperlink" Target="https://www.ncbi.nlm.nih.gov/pubmed/?term=de%20Craen%20AJM%5BAuthor%5D&amp;cauthor=true&amp;cauthor_uid=28443625" TargetMode="External"/><Relationship Id="rId3112" Type="http://schemas.openxmlformats.org/officeDocument/2006/relationships/hyperlink" Target="https://www.ncbi.nlm.nih.gov/pubmed/?term=Lehtim%C3%A4ki%20T%5BAuthor%5D&amp;cauthor=true&amp;cauthor_uid=28394258" TargetMode="External"/><Relationship Id="rId3557" Type="http://schemas.openxmlformats.org/officeDocument/2006/relationships/hyperlink" Target="https://www.ncbi.nlm.nih.gov/pubmed/?term=Hofman%20A%5BAuthor%5D&amp;cauthor=true&amp;cauthor_uid=25493955" TargetMode="External"/><Relationship Id="rId240" Type="http://schemas.openxmlformats.org/officeDocument/2006/relationships/hyperlink" Target="https://pubmed.ncbi.nlm.nih.gov/35716955/" TargetMode="External"/><Relationship Id="rId478" Type="http://schemas.openxmlformats.org/officeDocument/2006/relationships/hyperlink" Target="https://pubmed.ncbi.nlm.nih.gov/32633824/" TargetMode="External"/><Relationship Id="rId685" Type="http://schemas.openxmlformats.org/officeDocument/2006/relationships/hyperlink" Target="https://www.ncbi.nlm.nih.gov/pubmed/30476079" TargetMode="External"/><Relationship Id="rId892" Type="http://schemas.openxmlformats.org/officeDocument/2006/relationships/hyperlink" Target="https://www.ncbi.nlm.nih.gov/pmc/articles/PMC5951629/" TargetMode="External"/><Relationship Id="rId2159" Type="http://schemas.openxmlformats.org/officeDocument/2006/relationships/hyperlink" Target="https://www.ncbi.nlm.nih.gov/pubmed/?term=Sanna%20S%5BAuthor%5D&amp;cauthor=true&amp;cauthor_uid=28443625" TargetMode="External"/><Relationship Id="rId2366" Type="http://schemas.openxmlformats.org/officeDocument/2006/relationships/hyperlink" Target="https://www.ncbi.nlm.nih.gov/pubmed/?term=Serie%20DJ%5BAuthor%5D&amp;cauthor=true&amp;cauthor_uid=28242297" TargetMode="External"/><Relationship Id="rId2573" Type="http://schemas.openxmlformats.org/officeDocument/2006/relationships/hyperlink" Target="https://www.ncbi.nlm.nih.gov/pubmed/?term=Garimella%20PS%5BAuthor%5D&amp;cauthor=true&amp;cauthor_uid=28122946" TargetMode="External"/><Relationship Id="rId2780" Type="http://schemas.openxmlformats.org/officeDocument/2006/relationships/hyperlink" Target="https://www.ncbi.nlm.nih.gov/pubmed/?term=V%C3%B6lker%20U%5BAuthor%5D&amp;cauthor=true&amp;cauthor_uid=28379579" TargetMode="External"/><Relationship Id="rId3417" Type="http://schemas.openxmlformats.org/officeDocument/2006/relationships/hyperlink" Target="https://www.ncbi.nlm.nih.gov/pubmed/?term=Slagboom%20PE%5BAuthor%5D&amp;cauthor=true&amp;cauthor_uid=27587472" TargetMode="External"/><Relationship Id="rId3624" Type="http://schemas.openxmlformats.org/officeDocument/2006/relationships/hyperlink" Target="https://www.ncbi.nlm.nih.gov/pubmed/?term=Palmer%20CD%5BAuthor%5D&amp;cauthor=true&amp;cauthor_uid=25779970" TargetMode="External"/><Relationship Id="rId100" Type="http://schemas.openxmlformats.org/officeDocument/2006/relationships/hyperlink" Target="https://pubmed.ncbi.nlm.nih.gov/37398003/" TargetMode="External"/><Relationship Id="rId338" Type="http://schemas.openxmlformats.org/officeDocument/2006/relationships/hyperlink" Target="https://pubmed.ncbi.nlm.nih.gov/33517400/" TargetMode="External"/><Relationship Id="rId545" Type="http://schemas.openxmlformats.org/officeDocument/2006/relationships/hyperlink" Target="http://www.ncbi.nlm.nih.gov/pmc/articles/pmc7278530/" TargetMode="External"/><Relationship Id="rId752" Type="http://schemas.openxmlformats.org/officeDocument/2006/relationships/hyperlink" Target="https://www.ncbi.nlm.nih.gov/pmc/articles/PMC5862778/" TargetMode="External"/><Relationship Id="rId1175" Type="http://schemas.openxmlformats.org/officeDocument/2006/relationships/hyperlink" Target="https://www.ncbi.nlm.nih.gov/pubmed/?term=Parimi%20N%5BAuthor%5D&amp;cauthor=true&amp;cauthor_uid=28077804" TargetMode="External"/><Relationship Id="rId1382" Type="http://schemas.openxmlformats.org/officeDocument/2006/relationships/hyperlink" Target="https://www.ncbi.nlm.nih.gov/pubmed/?term=Rich%20SS" TargetMode="External"/><Relationship Id="rId2019" Type="http://schemas.openxmlformats.org/officeDocument/2006/relationships/hyperlink" Target="https://www.ncbi.nlm.nih.gov/pubmed/?term=Stan%C4%8D%C3%A1kov%C3%A1%20A%5BAuthor%5D&amp;cauthor=true&amp;cauthor_uid=28443625" TargetMode="External"/><Relationship Id="rId2226" Type="http://schemas.openxmlformats.org/officeDocument/2006/relationships/hyperlink" Target="https://www.ncbi.nlm.nih.gov/pubmed/?term=Lehtim%C3%A4ki%20T%5BAuthor%5D&amp;cauthor=true&amp;cauthor_uid=28443625" TargetMode="External"/><Relationship Id="rId2433" Type="http://schemas.openxmlformats.org/officeDocument/2006/relationships/hyperlink" Target="https://www.ncbi.nlm.nih.gov/pubmed/?term=McKnight%20B%5BAuthor%5D&amp;cauthor=true&amp;cauthor_uid=28430825" TargetMode="External"/><Relationship Id="rId2640" Type="http://schemas.openxmlformats.org/officeDocument/2006/relationships/hyperlink" Target="https://www.ncbi.nlm.nih.gov/pubmed/?term=Bauer%20DC%5BAuthor%5D&amp;cauthor=true&amp;cauthor_uid=29034571" TargetMode="External"/><Relationship Id="rId2878" Type="http://schemas.openxmlformats.org/officeDocument/2006/relationships/hyperlink" Target="https://www.ncbi.nlm.nih.gov/pubmed/?term=Patel%20KV%5BAuthor%5D&amp;cauthor=true&amp;cauthor_uid=28017375" TargetMode="External"/><Relationship Id="rId405" Type="http://schemas.openxmlformats.org/officeDocument/2006/relationships/hyperlink" Target="https://pubmed.ncbi.nlm.nih.gov/34241534/" TargetMode="External"/><Relationship Id="rId612" Type="http://schemas.openxmlformats.org/officeDocument/2006/relationships/hyperlink" Target="https://www.ncbi.nlm.nih.gov/pmc/articles/PMC6396813/" TargetMode="External"/><Relationship Id="rId1035" Type="http://schemas.openxmlformats.org/officeDocument/2006/relationships/hyperlink" Target="https://www.ncbi.nlm.nih.gov/pmc/articles/PMC6076337/" TargetMode="External"/><Relationship Id="rId1242" Type="http://schemas.openxmlformats.org/officeDocument/2006/relationships/hyperlink" Target="https://www.ncbi.nlm.nih.gov/pubmed/?term=Choi%20H%5BAuthor%5D&amp;cauthor=true&amp;cauthor_uid=28130470" TargetMode="External"/><Relationship Id="rId1687" Type="http://schemas.openxmlformats.org/officeDocument/2006/relationships/hyperlink" Target="https://www.ncbi.nlm.nih.gov/pubmed/?term=McMahon%20FJ%5BAuthor%5D&amp;cauthor=true&amp;cauthor_uid=28098162" TargetMode="External"/><Relationship Id="rId1894" Type="http://schemas.openxmlformats.org/officeDocument/2006/relationships/hyperlink" Target="https://www.ncbi.nlm.nih.gov/pubmed/?term=Jensen%20MK%5BAuthor%5D&amp;cauthor=true&amp;cauthor_uid=28298293" TargetMode="External"/><Relationship Id="rId2500" Type="http://schemas.openxmlformats.org/officeDocument/2006/relationships/hyperlink" Target="https://www.ncbi.nlm.nih.gov/pubmed/?term=Avery%20CL%5BAuthor%5D&amp;cauthor=true&amp;cauthor_uid=28039329" TargetMode="External"/><Relationship Id="rId2738" Type="http://schemas.openxmlformats.org/officeDocument/2006/relationships/hyperlink" Target="https://www.ncbi.nlm.nih.gov/pubmed/?term=Harris%20TB%5BAuthor%5D&amp;cauthor=true&amp;cauthor_uid=28379579" TargetMode="External"/><Relationship Id="rId2945" Type="http://schemas.openxmlformats.org/officeDocument/2006/relationships/hyperlink" Target="https://www.ncbi.nlm.nih.gov/pubmed/?term=Drenos%20F%5BAuthor%5D&amp;cauthor=true&amp;cauthor_uid=28135244" TargetMode="External"/><Relationship Id="rId917" Type="http://schemas.openxmlformats.org/officeDocument/2006/relationships/hyperlink" Target="https://www.ncbi.nlm.nih.gov/pubmed/?term=Kemp%20JP%5BAuthor%5D&amp;cauthor=true&amp;cauthor_uid=29304378" TargetMode="External"/><Relationship Id="rId1102" Type="http://schemas.openxmlformats.org/officeDocument/2006/relationships/hyperlink" Target="https://www.ncbi.nlm.nih.gov/pubmed/?term=Kizer%20JR%5BAuthor%5D&amp;cauthor=true&amp;cauthor_uid=28055285" TargetMode="External"/><Relationship Id="rId1547" Type="http://schemas.openxmlformats.org/officeDocument/2006/relationships/hyperlink" Target="https://www.ncbi.nlm.nih.gov/pubmed/?term=Tordesillas-Gutierrez%20D%5BAuthor%5D&amp;cauthor=true&amp;cauthor_uid=28098162" TargetMode="External"/><Relationship Id="rId1754" Type="http://schemas.openxmlformats.org/officeDocument/2006/relationships/hyperlink" Target="https://www.ncbi.nlm.nih.gov/pubmed/?term=Walter%20H%5BAuthor%5D&amp;cauthor=true&amp;cauthor_uid=28098162" TargetMode="External"/><Relationship Id="rId1961" Type="http://schemas.openxmlformats.org/officeDocument/2006/relationships/hyperlink" Target="https://www.ncbi.nlm.nih.gov/pubmed/?term=Fisher%20VA%5BAuthor%5D&amp;cauthor=true&amp;cauthor_uid=28443625" TargetMode="External"/><Relationship Id="rId2805" Type="http://schemas.openxmlformats.org/officeDocument/2006/relationships/hyperlink" Target="https://www.ncbi.nlm.nih.gov/pubmed/?term=Rotter%20JI%5BAuthor%5D&amp;cauthor=true&amp;cauthor_uid=28379579" TargetMode="External"/><Relationship Id="rId46" Type="http://schemas.openxmlformats.org/officeDocument/2006/relationships/hyperlink" Target="https://pubmed.ncbi.nlm.nih.gov/38454125/" TargetMode="External"/><Relationship Id="rId1407" Type="http://schemas.openxmlformats.org/officeDocument/2006/relationships/hyperlink" Target="https://www.ncbi.nlm.nih.gov/pubmed/?term=Toft%20U" TargetMode="External"/><Relationship Id="rId1614" Type="http://schemas.openxmlformats.org/officeDocument/2006/relationships/hyperlink" Target="https://www.ncbi.nlm.nih.gov/pubmed/?term=Depondt%20C%5BAuthor%5D&amp;cauthor=true&amp;cauthor_uid=28098162" TargetMode="External"/><Relationship Id="rId1821" Type="http://schemas.openxmlformats.org/officeDocument/2006/relationships/hyperlink" Target="https://www.ncbi.nlm.nih.gov/pubmed/?term=Vonk%20JM%5BAuthor%5D&amp;cauthor=true&amp;cauthor_uid=28166215" TargetMode="External"/><Relationship Id="rId3067" Type="http://schemas.openxmlformats.org/officeDocument/2006/relationships/hyperlink" Target="https://www.ncbi.nlm.nih.gov/pubmed/?term=Mascalzoni%20D%5BAuthor%5D&amp;cauthor=true&amp;cauthor_uid=28394258" TargetMode="External"/><Relationship Id="rId3274" Type="http://schemas.openxmlformats.org/officeDocument/2006/relationships/hyperlink" Target="https://www.ncbi.nlm.nih.gov/pmc/articles/PMC5320952/" TargetMode="External"/><Relationship Id="rId195" Type="http://schemas.openxmlformats.org/officeDocument/2006/relationships/hyperlink" Target="https://pubmed.ncbi.nlm.nih.gov/37186683/" TargetMode="External"/><Relationship Id="rId1919" Type="http://schemas.openxmlformats.org/officeDocument/2006/relationships/hyperlink" Target="https://www.ncbi.nlm.nih.gov/pmc/articles/PMC5293337/" TargetMode="External"/><Relationship Id="rId3481" Type="http://schemas.openxmlformats.org/officeDocument/2006/relationships/hyperlink" Target="http://www.ncbi.nlm.nih.gov/pmc/articles/pmc5014082/" TargetMode="External"/><Relationship Id="rId3579" Type="http://schemas.openxmlformats.org/officeDocument/2006/relationships/hyperlink" Target="https://www.ncbi.nlm.nih.gov/pubmed/?term=Johnson%20A%5BAuthor%5D&amp;cauthor=true&amp;cauthor_uid=25493955" TargetMode="External"/><Relationship Id="rId2083" Type="http://schemas.openxmlformats.org/officeDocument/2006/relationships/hyperlink" Target="https://www.ncbi.nlm.nih.gov/pubmed/?term=Harris%20TB%5BAuthor%5D&amp;cauthor=true&amp;cauthor_uid=28443625" TargetMode="External"/><Relationship Id="rId2290" Type="http://schemas.openxmlformats.org/officeDocument/2006/relationships/hyperlink" Target="https://www.ncbi.nlm.nih.gov/pubmed/?term=Scrobotovici%20M%5BAuthor%5D&amp;cauthor=true&amp;cauthor_uid=28263191" TargetMode="External"/><Relationship Id="rId2388" Type="http://schemas.openxmlformats.org/officeDocument/2006/relationships/hyperlink" Target="https://www.ncbi.nlm.nih.gov/pubmed/?term=Rand%20K%5BAuthor%5D&amp;cauthor=true&amp;cauthor_uid=28430825" TargetMode="External"/><Relationship Id="rId2595" Type="http://schemas.openxmlformats.org/officeDocument/2006/relationships/hyperlink" Target="https://www.ncbi.nlm.nih.gov/pubmed/?term=Allen%20NB%5BAuthor%5D&amp;cauthor=true&amp;cauthor_uid=28254175" TargetMode="External"/><Relationship Id="rId3134" Type="http://schemas.openxmlformats.org/officeDocument/2006/relationships/hyperlink" Target="https://www.ncbi.nlm.nih.gov/pubmed/29313844" TargetMode="External"/><Relationship Id="rId3341" Type="http://schemas.openxmlformats.org/officeDocument/2006/relationships/hyperlink" Target="https://www.ncbi.nlm.nih.gov/pubmed/?term=Bell%20JT%5BAuthor%5D&amp;cauthor=true&amp;cauthor_uid=27843151" TargetMode="External"/><Relationship Id="rId3439" Type="http://schemas.openxmlformats.org/officeDocument/2006/relationships/hyperlink" Target="https://www.ncbi.nlm.nih.gov/pubmed/?term=Ridker%20PM%5BAuthor%5D&amp;cauthor=true&amp;cauthor_uid=27587472" TargetMode="External"/><Relationship Id="rId262" Type="http://schemas.openxmlformats.org/officeDocument/2006/relationships/hyperlink" Target="https://pubmed.ncbi.nlm.nih.gov/35974141/" TargetMode="External"/><Relationship Id="rId567" Type="http://schemas.openxmlformats.org/officeDocument/2006/relationships/hyperlink" Target="https://www.ncbi.nlm.nih.gov/pubmed/30701586" TargetMode="External"/><Relationship Id="rId1197" Type="http://schemas.openxmlformats.org/officeDocument/2006/relationships/hyperlink" Target="https://www.ncbi.nlm.nih.gov/pubmed/?term=Zhao%20W%5BAuthor%5D&amp;cauthor=true&amp;cauthor_uid=28077804" TargetMode="External"/><Relationship Id="rId2150" Type="http://schemas.openxmlformats.org/officeDocument/2006/relationships/hyperlink" Target="https://www.ncbi.nlm.nih.gov/pubmed/?term=Rankinen%20T%5BAuthor%5D&amp;cauthor=true&amp;cauthor_uid=28443625" TargetMode="External"/><Relationship Id="rId2248" Type="http://schemas.openxmlformats.org/officeDocument/2006/relationships/hyperlink" Target="https://www.ncbi.nlm.nih.gov/pubmed/?term=Vestergaard%20H%5BAuthor%5D&amp;cauthor=true&amp;cauthor_uid=28443625" TargetMode="External"/><Relationship Id="rId3201" Type="http://schemas.openxmlformats.org/officeDocument/2006/relationships/hyperlink" Target="https://www.ncbi.nlm.nih.gov/pubmed/?term=Bakulski%20K%5BAuthor%5D&amp;cauthor=true&amp;cauthor_uid=27955697" TargetMode="External"/><Relationship Id="rId3646" Type="http://schemas.openxmlformats.org/officeDocument/2006/relationships/hyperlink" Target="https://www.ncbi.nlm.nih.gov/pubmed/?term=Chonchol%20M%5BAuthor%5D&amp;cauthor=true&amp;cauthor_uid=24125420" TargetMode="External"/><Relationship Id="rId122" Type="http://schemas.openxmlformats.org/officeDocument/2006/relationships/hyperlink" Target="https://pubmed.ncbi.nlm.nih.gov/36564505/" TargetMode="External"/><Relationship Id="rId774" Type="http://schemas.openxmlformats.org/officeDocument/2006/relationships/hyperlink" Target="https://www.ncbi.nlm.nih.gov/pmc/articles/PMC5468495/" TargetMode="External"/><Relationship Id="rId981" Type="http://schemas.openxmlformats.org/officeDocument/2006/relationships/hyperlink" Target="https://www.ncbi.nlm.nih.gov/pubmed/?term=Lakka%20TA%5BAuthor%5D&amp;cauthor=true&amp;cauthor_uid=29304378" TargetMode="External"/><Relationship Id="rId1057" Type="http://schemas.openxmlformats.org/officeDocument/2006/relationships/hyperlink" Target="https://www.ncbi.nlm.nih.gov/pmc/articles/PMC6060178/" TargetMode="External"/><Relationship Id="rId2010" Type="http://schemas.openxmlformats.org/officeDocument/2006/relationships/hyperlink" Target="https://www.ncbi.nlm.nih.gov/pubmed/?term=Marten%20J%5BAuthor%5D&amp;cauthor=true&amp;cauthor_uid=28443625" TargetMode="External"/><Relationship Id="rId2455" Type="http://schemas.openxmlformats.org/officeDocument/2006/relationships/hyperlink" Target="https://www.ncbi.nlm.nih.gov/pubmed/?term=Adeyemo%20A%5BAuthor%5D&amp;cauthor=true&amp;cauthor_uid=28430825" TargetMode="External"/><Relationship Id="rId2662" Type="http://schemas.openxmlformats.org/officeDocument/2006/relationships/hyperlink" Target="https://www.ncbi.nlm.nih.gov/pubmed/?term=Aujesky%20DA%5BAuthor%5D&amp;cauthor=true&amp;cauthor_uid=29034571" TargetMode="External"/><Relationship Id="rId3506" Type="http://schemas.openxmlformats.org/officeDocument/2006/relationships/hyperlink" Target="https://www.ncbi.nlm.nih.gov/pubmed/?term=Coresh%20J%5BAuthor%5D&amp;cauthor=true&amp;cauthor_uid=25493955" TargetMode="External"/><Relationship Id="rId427" Type="http://schemas.openxmlformats.org/officeDocument/2006/relationships/hyperlink" Target="http://www.ncbi.nlm.nih.gov/pmc/articles/pmc9060596/" TargetMode="External"/><Relationship Id="rId634" Type="http://schemas.openxmlformats.org/officeDocument/2006/relationships/hyperlink" Target="https://www.ncbi.nlm.nih.gov/pubmed/29855607" TargetMode="External"/><Relationship Id="rId841" Type="http://schemas.openxmlformats.org/officeDocument/2006/relationships/hyperlink" Target="https://www.ncbi.nlm.nih.gov/pubmed/?term=Hofman%20A" TargetMode="External"/><Relationship Id="rId1264" Type="http://schemas.openxmlformats.org/officeDocument/2006/relationships/hyperlink" Target="https://www.ncbi.nlm.nih.gov/pubmed/?term=Marioni%20RE%5BAuthor%5D&amp;cauthor=true&amp;cauthor_uid=28107422" TargetMode="External"/><Relationship Id="rId1471" Type="http://schemas.openxmlformats.org/officeDocument/2006/relationships/hyperlink" Target="https://www.ncbi.nlm.nih.gov/pubmed/?term=Blanton%20SH%5BAuthor%5D&amp;cauthor=true&amp;cauthor_uid=28098162" TargetMode="External"/><Relationship Id="rId1569" Type="http://schemas.openxmlformats.org/officeDocument/2006/relationships/hyperlink" Target="https://www.ncbi.nlm.nih.gov/pubmed/?term=Yang%20J%5BAuthor%5D&amp;cauthor=true&amp;cauthor_uid=28098162" TargetMode="External"/><Relationship Id="rId2108" Type="http://schemas.openxmlformats.org/officeDocument/2006/relationships/hyperlink" Target="https://www.ncbi.nlm.nih.gov/pubmed/?term=Kolcic%20I%5BAuthor%5D&amp;cauthor=true&amp;cauthor_uid=28443625" TargetMode="External"/><Relationship Id="rId2315" Type="http://schemas.openxmlformats.org/officeDocument/2006/relationships/hyperlink" Target="https://www.ncbi.nlm.nih.gov/pubmed/?term=Ridker%20P%5BAuthor%5D&amp;cauthor=true&amp;cauthor_uid=28528403" TargetMode="External"/><Relationship Id="rId2522" Type="http://schemas.openxmlformats.org/officeDocument/2006/relationships/hyperlink" Target="https://www.ncbi.nlm.nih.gov/pubmed/?term=Heckbert%20SR%5BAuthor%5D&amp;cauthor=true&amp;cauthor_uid=28039329" TargetMode="External"/><Relationship Id="rId2967" Type="http://schemas.openxmlformats.org/officeDocument/2006/relationships/hyperlink" Target="https://www.ncbi.nlm.nih.gov/pubmed/?term=Bakker%20SJ%5BAuthor%5D&amp;cauthor=true&amp;cauthor_uid=28135244" TargetMode="External"/><Relationship Id="rId701" Type="http://schemas.openxmlformats.org/officeDocument/2006/relationships/hyperlink" Target="http://www.ncbi.nlm.nih.gov/pmc/articles/pmc6684818/" TargetMode="External"/><Relationship Id="rId939" Type="http://schemas.openxmlformats.org/officeDocument/2006/relationships/hyperlink" Target="https://www.ncbi.nlm.nih.gov/pubmed/?term=Heppe%20DHM%5BAuthor%5D&amp;cauthor=true&amp;cauthor_uid=29304378" TargetMode="External"/><Relationship Id="rId1124" Type="http://schemas.openxmlformats.org/officeDocument/2006/relationships/hyperlink" Target="https://www.ncbi.nlm.nih.gov/pmc/articles/PMC5448160/" TargetMode="External"/><Relationship Id="rId1331" Type="http://schemas.openxmlformats.org/officeDocument/2006/relationships/hyperlink" Target="https://www.ncbi.nlm.nih.gov/pubmed/?term=Ridker%20PM%5BAuthor%5D&amp;cauthor=true&amp;cauthor_uid=28107422" TargetMode="External"/><Relationship Id="rId1776" Type="http://schemas.openxmlformats.org/officeDocument/2006/relationships/hyperlink" Target="https://www.ncbi.nlm.nih.gov/pubmed/?term=Seshadri%20S%5BAuthor%5D&amp;cauthor=true&amp;cauthor_uid=28098162" TargetMode="External"/><Relationship Id="rId1983" Type="http://schemas.openxmlformats.org/officeDocument/2006/relationships/hyperlink" Target="https://www.ncbi.nlm.nih.gov/pubmed/?term=Bielak%20LF%5BAuthor%5D&amp;cauthor=true&amp;cauthor_uid=28443625" TargetMode="External"/><Relationship Id="rId2827" Type="http://schemas.openxmlformats.org/officeDocument/2006/relationships/hyperlink" Target="https://www.ncbi.nlm.nih.gov/pubmed/?term=Chen%20MH%5BAuthor%5D&amp;cauthor=true&amp;cauthor_uid=28017375" TargetMode="External"/><Relationship Id="rId68" Type="http://schemas.openxmlformats.org/officeDocument/2006/relationships/hyperlink" Target="http://www.ncbi.nlm.nih.gov/pmc/articles/pmc10402217/" TargetMode="External"/><Relationship Id="rId1429" Type="http://schemas.openxmlformats.org/officeDocument/2006/relationships/hyperlink" Target="https://www.ncbi.nlm.nih.gov/pubmed/?term=Kizer%20JR%5BAuthor%5D&amp;cauthor=true&amp;cauthor_uid=28288973" TargetMode="External"/><Relationship Id="rId1636" Type="http://schemas.openxmlformats.org/officeDocument/2006/relationships/hyperlink" Target="https://www.ncbi.nlm.nih.gov/pubmed/?term=Gibbs%20JR%5BAuthor%5D&amp;cauthor=true&amp;cauthor_uid=28098162" TargetMode="External"/><Relationship Id="rId1843" Type="http://schemas.openxmlformats.org/officeDocument/2006/relationships/hyperlink" Target="https://www.ncbi.nlm.nih.gov/pubmed/?term=Lomas%20DA%5BAuthor%5D&amp;cauthor=true&amp;cauthor_uid=28166215" TargetMode="External"/><Relationship Id="rId3089" Type="http://schemas.openxmlformats.org/officeDocument/2006/relationships/hyperlink" Target="https://www.ncbi.nlm.nih.gov/pubmed/?term=Sharp%20AS%5BAuthor%5D&amp;cauthor=true&amp;cauthor_uid=28394258" TargetMode="External"/><Relationship Id="rId3296" Type="http://schemas.openxmlformats.org/officeDocument/2006/relationships/hyperlink" Target="https://www.ncbi.nlm.nih.gov/pubmed/?term=Joehanes%20R%5BAuthor%5D&amp;cauthor=true&amp;cauthor_uid=27843151" TargetMode="External"/><Relationship Id="rId1703" Type="http://schemas.openxmlformats.org/officeDocument/2006/relationships/hyperlink" Target="https://www.ncbi.nlm.nih.gov/pubmed/?term=Nyberg%20L%5BAuthor%5D&amp;cauthor=true&amp;cauthor_uid=28098162" TargetMode="External"/><Relationship Id="rId1910" Type="http://schemas.openxmlformats.org/officeDocument/2006/relationships/hyperlink" Target="https://www.ncbi.nlm.nih.gov/pubmed/?term=Homma%20S%5BAuthor%5D&amp;cauthor=true&amp;cauthor_uid=28143865" TargetMode="External"/><Relationship Id="rId3156" Type="http://schemas.openxmlformats.org/officeDocument/2006/relationships/hyperlink" Target="https://www.ncbi.nlm.nih.gov/pubmed/?term=Sarnak%20MJ%5BAuthor%5D&amp;cauthor=true&amp;cauthor_uid=26830253" TargetMode="External"/><Relationship Id="rId3363" Type="http://schemas.openxmlformats.org/officeDocument/2006/relationships/hyperlink" Target="https://www.ncbi.nlm.nih.gov/pubmed/?term=Avery%20CL%5BAuthor%5D&amp;cauthor=true&amp;cauthor_uid=27587472" TargetMode="External"/><Relationship Id="rId284" Type="http://schemas.openxmlformats.org/officeDocument/2006/relationships/hyperlink" Target="https://pubmed.ncbi.nlm.nih.gov/35511193/" TargetMode="External"/><Relationship Id="rId491" Type="http://schemas.openxmlformats.org/officeDocument/2006/relationships/hyperlink" Target="http://www.ncbi.nlm.nih.gov/pmc/articles/pmc7295264/" TargetMode="External"/><Relationship Id="rId2172" Type="http://schemas.openxmlformats.org/officeDocument/2006/relationships/hyperlink" Target="https://www.ncbi.nlm.nih.gov/pubmed/?term=Staessen%20JA%5BAuthor%5D&amp;cauthor=true&amp;cauthor_uid=28443625" TargetMode="External"/><Relationship Id="rId3016" Type="http://schemas.openxmlformats.org/officeDocument/2006/relationships/hyperlink" Target="https://www.ncbi.nlm.nih.gov/pubmed/?term=Brody%20JA%5BAuthor%5D&amp;cauthor=true&amp;cauthor_uid=28394258" TargetMode="External"/><Relationship Id="rId3223" Type="http://schemas.openxmlformats.org/officeDocument/2006/relationships/hyperlink" Target="https://www.ncbi.nlm.nih.gov/pubmed/?term=Vokonas%20P%5BAuthor%5D&amp;cauthor=true&amp;cauthor_uid=27955697" TargetMode="External"/><Relationship Id="rId3570" Type="http://schemas.openxmlformats.org/officeDocument/2006/relationships/hyperlink" Target="https://www.ncbi.nlm.nih.gov/pubmed/?term=Rettig%20R%5BAuthor%5D&amp;cauthor=true&amp;cauthor_uid=25493955" TargetMode="External"/><Relationship Id="rId3668" Type="http://schemas.openxmlformats.org/officeDocument/2006/relationships/hyperlink" Target="https://www.ncbi.nlm.nih.gov/pubmed/?term=Gansevoort%20RT%5BAuthor%5D&amp;cauthor=true&amp;cauthor_uid=24004120" TargetMode="External"/><Relationship Id="rId144" Type="http://schemas.openxmlformats.org/officeDocument/2006/relationships/hyperlink" Target="https://pubmed.ncbi.nlm.nih.gov/37468189/" TargetMode="External"/><Relationship Id="rId589" Type="http://schemas.openxmlformats.org/officeDocument/2006/relationships/hyperlink" Target="https://www.ncbi.nlm.nih.gov/pmc/articles/PMC6663556/" TargetMode="External"/><Relationship Id="rId796" Type="http://schemas.openxmlformats.org/officeDocument/2006/relationships/hyperlink" Target="https://www.ncbi.nlm.nih.gov/pubmed/?term=Heianza%20Y" TargetMode="External"/><Relationship Id="rId2477" Type="http://schemas.openxmlformats.org/officeDocument/2006/relationships/hyperlink" Target="https://www.ncbi.nlm.nih.gov/pubmed/?term=Borecki%20IB%5BAuthor%5D&amp;cauthor=true&amp;cauthor_uid=28430825" TargetMode="External"/><Relationship Id="rId2684" Type="http://schemas.openxmlformats.org/officeDocument/2006/relationships/hyperlink" Target="https://www.ncbi.nlm.nih.gov/pubmed/?term=Sarnak%20MJ%5BAuthor%5D&amp;cauthor=true&amp;cauthor_uid=28338937" TargetMode="External"/><Relationship Id="rId3430" Type="http://schemas.openxmlformats.org/officeDocument/2006/relationships/hyperlink" Target="https://www.ncbi.nlm.nih.gov/pubmed/?term=Wilke%20RA%5BAuthor%5D&amp;cauthor=true&amp;cauthor_uid=27587472" TargetMode="External"/><Relationship Id="rId3528" Type="http://schemas.openxmlformats.org/officeDocument/2006/relationships/hyperlink" Target="https://www.ncbi.nlm.nih.gov/pubmed/?term=Atkinson%20EJ%5BAuthor%5D&amp;cauthor=true&amp;cauthor_uid=25493955" TargetMode="External"/><Relationship Id="rId351" Type="http://schemas.openxmlformats.org/officeDocument/2006/relationships/hyperlink" Target="https://pubmed.ncbi.nlm.nih.gov/34388170/" TargetMode="External"/><Relationship Id="rId449" Type="http://schemas.openxmlformats.org/officeDocument/2006/relationships/hyperlink" Target="https://pubmed.ncbi.nlm.nih.gov/33576845/" TargetMode="External"/><Relationship Id="rId656" Type="http://schemas.openxmlformats.org/officeDocument/2006/relationships/hyperlink" Target="https://www.ncbi.nlm.nih.gov/pmc/articles/PMC6849112/" TargetMode="External"/><Relationship Id="rId863" Type="http://schemas.openxmlformats.org/officeDocument/2006/relationships/hyperlink" Target="https://www.ncbi.nlm.nih.gov/pubmed/?term=Mozaffarian%20D" TargetMode="External"/><Relationship Id="rId1079" Type="http://schemas.openxmlformats.org/officeDocument/2006/relationships/hyperlink" Target="https://www.ncbi.nlm.nih.gov/pubmed/?term=Lee%20JS%5BAuthor%5D&amp;cauthor=true&amp;cauthor_uid=29698900" TargetMode="External"/><Relationship Id="rId1286" Type="http://schemas.openxmlformats.org/officeDocument/2006/relationships/hyperlink" Target="https://www.ncbi.nlm.nih.gov/pubmed/?term=Kifley%20A%5BAuthor%5D&amp;cauthor=true&amp;cauthor_uid=28107422" TargetMode="External"/><Relationship Id="rId1493" Type="http://schemas.openxmlformats.org/officeDocument/2006/relationships/hyperlink" Target="https://www.ncbi.nlm.nih.gov/pubmed/?term=Hass%20J%5BAuthor%5D&amp;cauthor=true&amp;cauthor_uid=28098162" TargetMode="External"/><Relationship Id="rId2032" Type="http://schemas.openxmlformats.org/officeDocument/2006/relationships/hyperlink" Target="https://www.ncbi.nlm.nih.gov/pubmed/?term=Vitart%20V%5BAuthor%5D&amp;cauthor=true&amp;cauthor_uid=28443625" TargetMode="External"/><Relationship Id="rId2337" Type="http://schemas.openxmlformats.org/officeDocument/2006/relationships/hyperlink" Target="https://www.ncbi.nlm.nih.gov/pubmed/?term=Koh%20WJ%5BAuthor%5D&amp;cauthor=true&amp;cauthor_uid=28073429" TargetMode="External"/><Relationship Id="rId2544" Type="http://schemas.openxmlformats.org/officeDocument/2006/relationships/hyperlink" Target="https://www.ncbi.nlm.nih.gov/pubmed/?term=Slagboom%20PE%5BAuthor%5D&amp;cauthor=true&amp;cauthor_uid=28039329" TargetMode="External"/><Relationship Id="rId2891" Type="http://schemas.openxmlformats.org/officeDocument/2006/relationships/hyperlink" Target="https://www.ncbi.nlm.nih.gov/pubmed/?term=Yang%20S%5BAuthor%5D&amp;cauthor=true&amp;cauthor_uid=28017375" TargetMode="External"/><Relationship Id="rId2989" Type="http://schemas.openxmlformats.org/officeDocument/2006/relationships/hyperlink" Target="https://www.ncbi.nlm.nih.gov/pubmed/?term=Tobin%20MD%5BAuthor%5D&amp;cauthor=true&amp;cauthor_uid=28135244" TargetMode="External"/><Relationship Id="rId211" Type="http://schemas.openxmlformats.org/officeDocument/2006/relationships/hyperlink" Target="https://pubmed.ncbi.nlm.nih.gov/36057823/" TargetMode="External"/><Relationship Id="rId309" Type="http://schemas.openxmlformats.org/officeDocument/2006/relationships/hyperlink" Target="https://pubmed.ncbi.nlm.nih.gov/36097332/" TargetMode="External"/><Relationship Id="rId516" Type="http://schemas.openxmlformats.org/officeDocument/2006/relationships/hyperlink" Target="https://pubmed.ncbi.nlm.nih.gov/31970383/" TargetMode="External"/><Relationship Id="rId1146" Type="http://schemas.openxmlformats.org/officeDocument/2006/relationships/hyperlink" Target="https://www.ncbi.nlm.nih.gov/pubmed/28630896" TargetMode="External"/><Relationship Id="rId1798" Type="http://schemas.openxmlformats.org/officeDocument/2006/relationships/hyperlink" Target="https://www.ncbi.nlm.nih.gov/pubmed/?term=Castaldi%20PJ%5BAuthor%5D&amp;cauthor=true&amp;cauthor_uid=28166215" TargetMode="External"/><Relationship Id="rId2751" Type="http://schemas.openxmlformats.org/officeDocument/2006/relationships/hyperlink" Target="https://www.ncbi.nlm.nih.gov/pubmed/?term=Mangino%20M%5BAuthor%5D&amp;cauthor=true&amp;cauthor_uid=28379579" TargetMode="External"/><Relationship Id="rId2849" Type="http://schemas.openxmlformats.org/officeDocument/2006/relationships/hyperlink" Target="https://www.ncbi.nlm.nih.gov/pubmed/?term=Kamatani%20N%5BAuthor%5D&amp;cauthor=true&amp;cauthor_uid=28017375" TargetMode="External"/><Relationship Id="rId723" Type="http://schemas.openxmlformats.org/officeDocument/2006/relationships/hyperlink" Target="https://www.ncbi.nlm.nih.gov/pubmed/30912456" TargetMode="External"/><Relationship Id="rId930" Type="http://schemas.openxmlformats.org/officeDocument/2006/relationships/hyperlink" Target="https://www.ncbi.nlm.nih.gov/pubmed/?term=Atalay%20M%5BAuthor%5D&amp;cauthor=true&amp;cauthor_uid=29304378" TargetMode="External"/><Relationship Id="rId1006" Type="http://schemas.openxmlformats.org/officeDocument/2006/relationships/hyperlink" Target="https://www.ncbi.nlm.nih.gov/pmc/articles/PMC5777980/" TargetMode="External"/><Relationship Id="rId1353" Type="http://schemas.openxmlformats.org/officeDocument/2006/relationships/hyperlink" Target="https://www.ncbi.nlm.nih.gov/pubmed/?term=de%20Jonge%20EA" TargetMode="External"/><Relationship Id="rId1560" Type="http://schemas.openxmlformats.org/officeDocument/2006/relationships/hyperlink" Target="https://www.ncbi.nlm.nih.gov/pubmed/?term=Westlye%20LT%5BAuthor%5D&amp;cauthor=true&amp;cauthor_uid=28098162" TargetMode="External"/><Relationship Id="rId1658" Type="http://schemas.openxmlformats.org/officeDocument/2006/relationships/hyperlink" Target="https://www.ncbi.nlm.nih.gov/pubmed/?term=Holsboer%20F%5BAuthor%5D&amp;cauthor=true&amp;cauthor_uid=28098162" TargetMode="External"/><Relationship Id="rId1865" Type="http://schemas.openxmlformats.org/officeDocument/2006/relationships/hyperlink" Target="https://www.ncbi.nlm.nih.gov/pmc/articles/PMC5381275/" TargetMode="External"/><Relationship Id="rId2404" Type="http://schemas.openxmlformats.org/officeDocument/2006/relationships/hyperlink" Target="https://www.ncbi.nlm.nih.gov/pubmed/?term=Irvin%20MR%5BAuthor%5D&amp;cauthor=true&amp;cauthor_uid=28430825" TargetMode="External"/><Relationship Id="rId2611" Type="http://schemas.openxmlformats.org/officeDocument/2006/relationships/hyperlink" Target="https://www.ncbi.nlm.nih.gov/pmc/articles/PMC5476223/" TargetMode="External"/><Relationship Id="rId2709" Type="http://schemas.openxmlformats.org/officeDocument/2006/relationships/hyperlink" Target="https://www.ncbi.nlm.nih.gov/pubmed/?term=M%C3%BCller-Nurasyid%20M%5BAuthor%5D&amp;cauthor=true&amp;cauthor_uid=28379579" TargetMode="External"/><Relationship Id="rId1213" Type="http://schemas.openxmlformats.org/officeDocument/2006/relationships/hyperlink" Target="https://www.ncbi.nlm.nih.gov/pubmed/?term=Slagboom%20EP%5BAuthor%5D&amp;cauthor=true&amp;cauthor_uid=28077804" TargetMode="External"/><Relationship Id="rId1420" Type="http://schemas.openxmlformats.org/officeDocument/2006/relationships/hyperlink" Target="https://www.ncbi.nlm.nih.gov/pubmed/?term=Fohtung%20RB%5BAuthor%5D&amp;cauthor=true&amp;cauthor_uid=28288973" TargetMode="External"/><Relationship Id="rId1518" Type="http://schemas.openxmlformats.org/officeDocument/2006/relationships/hyperlink" Target="https://www.ncbi.nlm.nih.gov/pubmed/?term=Nho%20K%5BAuthor%5D&amp;cauthor=true&amp;cauthor_uid=28098162" TargetMode="External"/><Relationship Id="rId2916" Type="http://schemas.openxmlformats.org/officeDocument/2006/relationships/hyperlink" Target="https://www.ncbi.nlm.nih.gov/pubmed/?term=Zon%20LI%5BAuthor%5D&amp;cauthor=true&amp;cauthor_uid=28017375" TargetMode="External"/><Relationship Id="rId3080" Type="http://schemas.openxmlformats.org/officeDocument/2006/relationships/hyperlink" Target="https://www.ncbi.nlm.nih.gov/pubmed/?term=Pramstaller%20PP%5BAuthor%5D&amp;cauthor=true&amp;cauthor_uid=28394258" TargetMode="External"/><Relationship Id="rId1725" Type="http://schemas.openxmlformats.org/officeDocument/2006/relationships/hyperlink" Target="https://www.ncbi.nlm.nih.gov/pubmed/?term=Schofield%20PR%5BAuthor%5D&amp;cauthor=true&amp;cauthor_uid=28098162" TargetMode="External"/><Relationship Id="rId1932" Type="http://schemas.openxmlformats.org/officeDocument/2006/relationships/hyperlink" Target="https://www.ncbi.nlm.nih.gov/pubmed/?term=Psaty%20BM%5BAuthor%5D&amp;cauthor=true&amp;cauthor_uid=28379451" TargetMode="External"/><Relationship Id="rId3178" Type="http://schemas.openxmlformats.org/officeDocument/2006/relationships/hyperlink" Target="https://www.ncbi.nlm.nih.gov/pmc/articles/PMC5267325/" TargetMode="External"/><Relationship Id="rId3385" Type="http://schemas.openxmlformats.org/officeDocument/2006/relationships/hyperlink" Target="https://www.ncbi.nlm.nih.gov/pubmed/?term=Denny%20JC%5BAuthor%5D&amp;cauthor=true&amp;cauthor_uid=27587472" TargetMode="External"/><Relationship Id="rId3592" Type="http://schemas.openxmlformats.org/officeDocument/2006/relationships/hyperlink" Target="https://www.ncbi.nlm.nih.gov/pubmed/?term=Feng%20T%5BAuthor%5D&amp;cauthor=true&amp;cauthor_uid=25552592" TargetMode="External"/><Relationship Id="rId17" Type="http://schemas.openxmlformats.org/officeDocument/2006/relationships/hyperlink" Target="https://pubmed.ncbi.nlm.nih.gov/38340522/" TargetMode="External"/><Relationship Id="rId2194" Type="http://schemas.openxmlformats.org/officeDocument/2006/relationships/hyperlink" Target="https://www.ncbi.nlm.nih.gov/pubmed/?term=Zhao%20W%5BAuthor%5D&amp;cauthor=true&amp;cauthor_uid=28443625" TargetMode="External"/><Relationship Id="rId3038" Type="http://schemas.openxmlformats.org/officeDocument/2006/relationships/hyperlink" Target="https://www.ncbi.nlm.nih.gov/pubmed/?term=Aragam%20J%5BAuthor%5D&amp;cauthor=true&amp;cauthor_uid=28394258" TargetMode="External"/><Relationship Id="rId3245" Type="http://schemas.openxmlformats.org/officeDocument/2006/relationships/hyperlink" Target="https://www.ncbi.nlm.nih.gov/pubmed/?term=Binder%20EB%5BAuthor%5D&amp;cauthor=true&amp;cauthor_uid=27955697" TargetMode="External"/><Relationship Id="rId3452" Type="http://schemas.openxmlformats.org/officeDocument/2006/relationships/hyperlink" Target="http://www.ncbi.nlm.nih.gov/pmc/articles/pmc5558541/" TargetMode="External"/><Relationship Id="rId166" Type="http://schemas.openxmlformats.org/officeDocument/2006/relationships/hyperlink" Target="https://pubmed.ncbi.nlm.nih.gov/37807778/" TargetMode="External"/><Relationship Id="rId373" Type="http://schemas.openxmlformats.org/officeDocument/2006/relationships/hyperlink" Target="https://pubmed.ncbi.nlm.nih.gov/33713608/" TargetMode="External"/><Relationship Id="rId580" Type="http://schemas.openxmlformats.org/officeDocument/2006/relationships/hyperlink" Target="https://www.ncbi.nlm.nih.gov/pubmed/31110124" TargetMode="External"/><Relationship Id="rId2054" Type="http://schemas.openxmlformats.org/officeDocument/2006/relationships/hyperlink" Target="https://www.ncbi.nlm.nih.gov/pubmed/?term=Buckley%20BM%5BAuthor%5D&amp;cauthor=true&amp;cauthor_uid=28443625" TargetMode="External"/><Relationship Id="rId2261" Type="http://schemas.openxmlformats.org/officeDocument/2006/relationships/hyperlink" Target="https://www.ncbi.nlm.nih.gov/pubmed/?term=Hunter%20DJ%5BAuthor%5D&amp;cauthor=true&amp;cauthor_uid=28443625" TargetMode="External"/><Relationship Id="rId2499" Type="http://schemas.openxmlformats.org/officeDocument/2006/relationships/hyperlink" Target="https://www.ncbi.nlm.nih.gov/pubmed/?term=Sitlani%20CM%5BAuthor%5D&amp;cauthor=true&amp;cauthor_uid=28039329" TargetMode="External"/><Relationship Id="rId3105" Type="http://schemas.openxmlformats.org/officeDocument/2006/relationships/hyperlink" Target="https://www.ncbi.nlm.nih.gov/pubmed/?term=Mitchell%20GF%5BAuthor%5D&amp;cauthor=true&amp;cauthor_uid=28394258" TargetMode="External"/><Relationship Id="rId3312" Type="http://schemas.openxmlformats.org/officeDocument/2006/relationships/hyperlink" Target="https://www.ncbi.nlm.nih.gov/pubmed/?term=Ressler%20KJ%5BAuthor%5D&amp;cauthor=true&amp;cauthor_uid=27843151" TargetMode="External"/><Relationship Id="rId1" Type="http://schemas.openxmlformats.org/officeDocument/2006/relationships/customXml" Target="../customXml/item1.xml"/><Relationship Id="rId233" Type="http://schemas.openxmlformats.org/officeDocument/2006/relationships/hyperlink" Target="https://pubmed.ncbi.nlm.nih.gov/36213999/" TargetMode="External"/><Relationship Id="rId440" Type="http://schemas.openxmlformats.org/officeDocument/2006/relationships/hyperlink" Target="https://pubmed.ncbi.nlm.nih.gov/34337551/" TargetMode="External"/><Relationship Id="rId678" Type="http://schemas.openxmlformats.org/officeDocument/2006/relationships/hyperlink" Target="http://www.ncbi.nlm.nih.gov/pmc/articles/pmc7280419/" TargetMode="External"/><Relationship Id="rId885" Type="http://schemas.openxmlformats.org/officeDocument/2006/relationships/hyperlink" Target="https://www.ncbi.nlm.nih.gov/pubmed/30352789" TargetMode="External"/><Relationship Id="rId1070" Type="http://schemas.openxmlformats.org/officeDocument/2006/relationships/hyperlink" Target="https://www.ncbi.nlm.nih.gov/pubmed/?term=Zhou%20W%5BAuthor%5D&amp;cauthor=true&amp;cauthor_uid=29698900" TargetMode="External"/><Relationship Id="rId2121" Type="http://schemas.openxmlformats.org/officeDocument/2006/relationships/hyperlink" Target="https://www.ncbi.nlm.nih.gov/pubmed/?term=Linneberg%20A%5BAuthor%5D&amp;cauthor=true&amp;cauthor_uid=28443625" TargetMode="External"/><Relationship Id="rId2359" Type="http://schemas.openxmlformats.org/officeDocument/2006/relationships/hyperlink" Target="https://www.ncbi.nlm.nih.gov/pmc/articles/PMC5560754/" TargetMode="External"/><Relationship Id="rId2566" Type="http://schemas.openxmlformats.org/officeDocument/2006/relationships/hyperlink" Target="https://www.ncbi.nlm.nih.gov/pmc/articles/PMC5406254/" TargetMode="External"/><Relationship Id="rId2773" Type="http://schemas.openxmlformats.org/officeDocument/2006/relationships/hyperlink" Target="https://www.ncbi.nlm.nih.gov/pubmed/?term=Stirrups%20KE%5BAuthor%5D&amp;cauthor=true&amp;cauthor_uid=28379579" TargetMode="External"/><Relationship Id="rId2980" Type="http://schemas.openxmlformats.org/officeDocument/2006/relationships/hyperlink" Target="https://www.ncbi.nlm.nih.gov/pubmed/?term=Chakravarti%20A%5BAuthor%5D&amp;cauthor=true&amp;cauthor_uid=28135244" TargetMode="External"/><Relationship Id="rId3617" Type="http://schemas.openxmlformats.org/officeDocument/2006/relationships/hyperlink" Target="https://www.ncbi.nlm.nih.gov/pubmed/?term=Basu%20S%5BAuthor%5D&amp;cauthor=true&amp;cauthor_uid=25779970" TargetMode="External"/><Relationship Id="rId300" Type="http://schemas.openxmlformats.org/officeDocument/2006/relationships/hyperlink" Target="https://pubmed.ncbi.nlm.nih.gov/36549682/" TargetMode="External"/><Relationship Id="rId538" Type="http://schemas.openxmlformats.org/officeDocument/2006/relationships/hyperlink" Target="http://www.ncbi.nlm.nih.gov/pmc/articles/pmc7722866/" TargetMode="External"/><Relationship Id="rId745" Type="http://schemas.openxmlformats.org/officeDocument/2006/relationships/hyperlink" Target="https://www.ncbi.nlm.nih.gov/pubmed/29958805" TargetMode="External"/><Relationship Id="rId952" Type="http://schemas.openxmlformats.org/officeDocument/2006/relationships/hyperlink" Target="https://www.ncbi.nlm.nih.gov/pubmed/?term=Liu%20Y%5BAuthor%5D&amp;cauthor=true&amp;cauthor_uid=29304378" TargetMode="External"/><Relationship Id="rId1168" Type="http://schemas.openxmlformats.org/officeDocument/2006/relationships/hyperlink" Target="https://www.ncbi.nlm.nih.gov/pubmed/?term=Evans%20DA%5BAuthor%5D&amp;cauthor=true&amp;cauthor_uid=28077804" TargetMode="External"/><Relationship Id="rId1375" Type="http://schemas.openxmlformats.org/officeDocument/2006/relationships/hyperlink" Target="https://www.ncbi.nlm.nih.gov/pubmed/?term=Hansen%2C%20T" TargetMode="External"/><Relationship Id="rId1582" Type="http://schemas.openxmlformats.org/officeDocument/2006/relationships/hyperlink" Target="https://www.ncbi.nlm.nih.gov/pubmed/?term=Becker%20JT%5BAuthor%5D&amp;cauthor=true&amp;cauthor_uid=28098162" TargetMode="External"/><Relationship Id="rId2219" Type="http://schemas.openxmlformats.org/officeDocument/2006/relationships/hyperlink" Target="https://www.ncbi.nlm.nih.gov/pubmed/?term=Johnson%20AD%5BAuthor%5D&amp;cauthor=true&amp;cauthor_uid=28443625" TargetMode="External"/><Relationship Id="rId2426" Type="http://schemas.openxmlformats.org/officeDocument/2006/relationships/hyperlink" Target="https://www.ncbi.nlm.nih.gov/pubmed/?term=Hu%20J%5BAuthor%5D&amp;cauthor=true&amp;cauthor_uid=28430825" TargetMode="External"/><Relationship Id="rId2633" Type="http://schemas.openxmlformats.org/officeDocument/2006/relationships/hyperlink" Target="https://www.ncbi.nlm.nih.gov/pubmed/?term=Du%20Y%5BAuthor%5D&amp;cauthor=true&amp;cauthor_uid=28437320" TargetMode="External"/><Relationship Id="rId81" Type="http://schemas.openxmlformats.org/officeDocument/2006/relationships/hyperlink" Target="https://pubmed.ncbi.nlm.nih.gov/37348055/" TargetMode="External"/><Relationship Id="rId605" Type="http://schemas.openxmlformats.org/officeDocument/2006/relationships/hyperlink" Target="https://www.ncbi.nlm.nih.gov/pmc/articles/PMC6785453/" TargetMode="External"/><Relationship Id="rId812" Type="http://schemas.openxmlformats.org/officeDocument/2006/relationships/hyperlink" Target="https://www.ncbi.nlm.nih.gov/pubmed/?term=Overvad%20K" TargetMode="External"/><Relationship Id="rId1028" Type="http://schemas.openxmlformats.org/officeDocument/2006/relationships/hyperlink" Target="https://www.ncbi.nlm.nih.gov/pubmed/30267214" TargetMode="External"/><Relationship Id="rId1235" Type="http://schemas.openxmlformats.org/officeDocument/2006/relationships/hyperlink" Target="https://www.ncbi.nlm.nih.gov/pubmed/?term=Bethel%20M%5BAuthor%5D&amp;cauthor=true&amp;cauthor_uid=28150034" TargetMode="External"/><Relationship Id="rId1442" Type="http://schemas.openxmlformats.org/officeDocument/2006/relationships/hyperlink" Target="https://www.ncbi.nlm.nih.gov/pubmed/27924053" TargetMode="External"/><Relationship Id="rId1887" Type="http://schemas.openxmlformats.org/officeDocument/2006/relationships/hyperlink" Target="https://www.ncbi.nlm.nih.gov/pubmed/?term=Liang%20S%5BAuthor%5D&amp;cauthor=true&amp;cauthor_uid=28298293" TargetMode="External"/><Relationship Id="rId2840" Type="http://schemas.openxmlformats.org/officeDocument/2006/relationships/hyperlink" Target="https://www.ncbi.nlm.nih.gov/pubmed/?term=Saba%20Y%5BAuthor%5D&amp;cauthor=true&amp;cauthor_uid=28017375" TargetMode="External"/><Relationship Id="rId2938" Type="http://schemas.openxmlformats.org/officeDocument/2006/relationships/hyperlink" Target="https://www.ncbi.nlm.nih.gov/pubmed/?term=Ren%20M%5BAuthor%5D&amp;cauthor=true&amp;cauthor_uid=28135244" TargetMode="External"/><Relationship Id="rId1302" Type="http://schemas.openxmlformats.org/officeDocument/2006/relationships/hyperlink" Target="https://www.ncbi.nlm.nih.gov/pubmed/?term=Huang%20J%5BAuthor%5D&amp;cauthor=true&amp;cauthor_uid=28107422" TargetMode="External"/><Relationship Id="rId1747" Type="http://schemas.openxmlformats.org/officeDocument/2006/relationships/hyperlink" Target="https://www.ncbi.nlm.nih.gov/pubmed/?term=Van%20Haren%20NE%5BAuthor%5D&amp;cauthor=true&amp;cauthor_uid=28098162" TargetMode="External"/><Relationship Id="rId1954" Type="http://schemas.openxmlformats.org/officeDocument/2006/relationships/hyperlink" Target="https://www.ncbi.nlm.nih.gov/pmc/articles/PMC5715013/" TargetMode="External"/><Relationship Id="rId2700" Type="http://schemas.openxmlformats.org/officeDocument/2006/relationships/hyperlink" Target="https://www.ncbi.nlm.nih.gov/pubmed/?term=Bihlmeyer%20NA%5BAuthor%5D&amp;cauthor=true&amp;cauthor_uid=28379579" TargetMode="External"/><Relationship Id="rId39" Type="http://schemas.openxmlformats.org/officeDocument/2006/relationships/hyperlink" Target="https://pubmed.ncbi.nlm.nih.gov/38407565/" TargetMode="External"/><Relationship Id="rId1607" Type="http://schemas.openxmlformats.org/officeDocument/2006/relationships/hyperlink" Target="https://www.ncbi.nlm.nih.gov/pubmed/?term=De%20Geus%20EJ%5BAuthor%5D&amp;cauthor=true&amp;cauthor_uid=28098162" TargetMode="External"/><Relationship Id="rId1814" Type="http://schemas.openxmlformats.org/officeDocument/2006/relationships/hyperlink" Target="https://www.ncbi.nlm.nih.gov/pubmed/?term=Latourelle%20JC%5BAuthor%5D&amp;cauthor=true&amp;cauthor_uid=28166215" TargetMode="External"/><Relationship Id="rId3267" Type="http://schemas.openxmlformats.org/officeDocument/2006/relationships/hyperlink" Target="https://www.ncbi.nlm.nih.gov/pubmed/?term=Arnett%20DK%5BAuthor%5D&amp;cauthor=true&amp;cauthor_uid=27955697" TargetMode="External"/><Relationship Id="rId188" Type="http://schemas.openxmlformats.org/officeDocument/2006/relationships/hyperlink" Target="https://pubmed.ncbi.nlm.nih.gov/36096454/" TargetMode="External"/><Relationship Id="rId395" Type="http://schemas.openxmlformats.org/officeDocument/2006/relationships/hyperlink" Target="https://pubmed.ncbi.nlm.nih.gov/34448864/" TargetMode="External"/><Relationship Id="rId2076" Type="http://schemas.openxmlformats.org/officeDocument/2006/relationships/hyperlink" Target="https://www.ncbi.nlm.nih.gov/pubmed/?term=Grallert%20H%5BAuthor%5D&amp;cauthor=true&amp;cauthor_uid=28443625" TargetMode="External"/><Relationship Id="rId3474" Type="http://schemas.openxmlformats.org/officeDocument/2006/relationships/hyperlink" Target="https://www.ncbi.nlm.nih.gov/pubmed/?term=Eijgelsheim%20M%5BAuthor%5D&amp;cauthor=true&amp;cauthor_uid=26962151" TargetMode="External"/><Relationship Id="rId3681" Type="http://schemas.openxmlformats.org/officeDocument/2006/relationships/hyperlink" Target="https://www.ncbi.nlm.nih.gov/pubmed/?term=Tonelli%20M%5BAuthor%5D&amp;cauthor=true&amp;cauthor_uid=23111824" TargetMode="External"/><Relationship Id="rId2283" Type="http://schemas.openxmlformats.org/officeDocument/2006/relationships/hyperlink" Target="https://www.ncbi.nlm.nih.gov/pmc/articles/PMC5776077/" TargetMode="External"/><Relationship Id="rId2490" Type="http://schemas.openxmlformats.org/officeDocument/2006/relationships/hyperlink" Target="https://www.ncbi.nlm.nih.gov/pubmed/?term=North%20KE%5BAuthor%5D&amp;cauthor=true&amp;cauthor_uid=28430825" TargetMode="External"/><Relationship Id="rId2588" Type="http://schemas.openxmlformats.org/officeDocument/2006/relationships/hyperlink" Target="https://www.ncbi.nlm.nih.gov/pmc/articles/PMC5860526/" TargetMode="External"/><Relationship Id="rId3127" Type="http://schemas.openxmlformats.org/officeDocument/2006/relationships/hyperlink" Target="https://www.ncbi.nlm.nih.gov/pubmed/?term=Felix%20SB%5BAuthor%5D&amp;cauthor=true&amp;cauthor_uid=28394258" TargetMode="External"/><Relationship Id="rId3334" Type="http://schemas.openxmlformats.org/officeDocument/2006/relationships/hyperlink" Target="https://www.ncbi.nlm.nih.gov/pubmed/?term=Wareham%20NJ%5BAuthor%5D&amp;cauthor=true&amp;cauthor_uid=27843151" TargetMode="External"/><Relationship Id="rId3541" Type="http://schemas.openxmlformats.org/officeDocument/2006/relationships/hyperlink" Target="https://www.ncbi.nlm.nih.gov/pubmed/?term=M%C3%BCller-Nurasyid%20M%5BAuthor%5D&amp;cauthor=true&amp;cauthor_uid=25493955" TargetMode="External"/><Relationship Id="rId255" Type="http://schemas.openxmlformats.org/officeDocument/2006/relationships/hyperlink" Target="https://pubmed.ncbi.nlm.nih.gov/36575460/" TargetMode="External"/><Relationship Id="rId462" Type="http://schemas.openxmlformats.org/officeDocument/2006/relationships/hyperlink" Target="https://pubmed.ncbi.nlm.nih.gov/34669918/" TargetMode="External"/><Relationship Id="rId1092" Type="http://schemas.openxmlformats.org/officeDocument/2006/relationships/hyperlink" Target="https://www.ncbi.nlm.nih.gov/pubmed/30158157" TargetMode="External"/><Relationship Id="rId1397" Type="http://schemas.openxmlformats.org/officeDocument/2006/relationships/hyperlink" Target="https://www.ncbi.nlm.nih.gov/pubmed/?term=Mikkil%C3%A4%20V" TargetMode="External"/><Relationship Id="rId2143" Type="http://schemas.openxmlformats.org/officeDocument/2006/relationships/hyperlink" Target="https://www.ncbi.nlm.nih.gov/pubmed/?term=Olden%20M%5BAuthor%5D&amp;cauthor=true&amp;cauthor_uid=28443625" TargetMode="External"/><Relationship Id="rId2350" Type="http://schemas.openxmlformats.org/officeDocument/2006/relationships/hyperlink" Target="https://www.ncbi.nlm.nih.gov/pubmed/?term=Djousse%20L%5BAuthor%5D&amp;cauthor=true&amp;cauthor_uid=28327102" TargetMode="External"/><Relationship Id="rId2795" Type="http://schemas.openxmlformats.org/officeDocument/2006/relationships/hyperlink" Target="https://www.ncbi.nlm.nih.gov/pubmed/?term=Wilson%20J%5BAuthor%5D&amp;cauthor=true&amp;cauthor_uid=28379579" TargetMode="External"/><Relationship Id="rId3401" Type="http://schemas.openxmlformats.org/officeDocument/2006/relationships/hyperlink" Target="https://www.ncbi.nlm.nih.gov/pubmed/?term=Munroe%20PB%5BAuthor%5D&amp;cauthor=true&amp;cauthor_uid=27587472" TargetMode="External"/><Relationship Id="rId3639" Type="http://schemas.openxmlformats.org/officeDocument/2006/relationships/hyperlink" Target="https://www.ncbi.nlm.nih.gov/pubmed/?term=Katz%20R%5BAuthor%5D&amp;cauthor=true&amp;cauthor_uid=24125420" TargetMode="External"/><Relationship Id="rId115" Type="http://schemas.openxmlformats.org/officeDocument/2006/relationships/hyperlink" Target="https://pubmed.ncbi.nlm.nih.gov/36630482/" TargetMode="External"/><Relationship Id="rId322" Type="http://schemas.openxmlformats.org/officeDocument/2006/relationships/hyperlink" Target="https://pubmed.ncbi.nlm.nih.gov/35592775/" TargetMode="External"/><Relationship Id="rId767" Type="http://schemas.openxmlformats.org/officeDocument/2006/relationships/hyperlink" Target="https://www.ncbi.nlm.nih.gov/pubmed/29738550" TargetMode="External"/><Relationship Id="rId974" Type="http://schemas.openxmlformats.org/officeDocument/2006/relationships/hyperlink" Target="https://www.ncbi.nlm.nih.gov/pubmed/?term=Zhao%20JH%5BAuthor%5D&amp;cauthor=true&amp;cauthor_uid=29304378" TargetMode="External"/><Relationship Id="rId2003" Type="http://schemas.openxmlformats.org/officeDocument/2006/relationships/hyperlink" Target="https://www.ncbi.nlm.nih.gov/pubmed/?term=Komulainen%20P%5BAuthor%5D&amp;cauthor=true&amp;cauthor_uid=28443625" TargetMode="External"/><Relationship Id="rId2210" Type="http://schemas.openxmlformats.org/officeDocument/2006/relationships/hyperlink" Target="https://www.ncbi.nlm.nih.gov/pubmed/?term=Ferrucci%20L%5BAuthor%5D&amp;cauthor=true&amp;cauthor_uid=28443625" TargetMode="External"/><Relationship Id="rId2448" Type="http://schemas.openxmlformats.org/officeDocument/2006/relationships/hyperlink" Target="https://www.ncbi.nlm.nih.gov/pubmed/?term=Strom%20SS%5BAuthor%5D&amp;cauthor=true&amp;cauthor_uid=28430825" TargetMode="External"/><Relationship Id="rId2655" Type="http://schemas.openxmlformats.org/officeDocument/2006/relationships/hyperlink" Target="https://www.ncbi.nlm.nih.gov/pubmed/?term=Uitterlinden%20AG%5BAuthor%5D&amp;cauthor=true&amp;cauthor_uid=29034571" TargetMode="External"/><Relationship Id="rId2862" Type="http://schemas.openxmlformats.org/officeDocument/2006/relationships/hyperlink" Target="https://www.ncbi.nlm.nih.gov/pubmed/?term=Keating%20B%5BAuthor%5D&amp;cauthor=true&amp;cauthor_uid=28017375" TargetMode="External"/><Relationship Id="rId3706" Type="http://schemas.openxmlformats.org/officeDocument/2006/relationships/hyperlink" Target="https://www.ncbi.nlm.nih.gov/pubmed/?term=International%20COPD%20Cohorts%20Collaboration%20Working%20Group%5BCorporate%20Author%5D" TargetMode="External"/><Relationship Id="rId627" Type="http://schemas.openxmlformats.org/officeDocument/2006/relationships/hyperlink" Target="https://www.ncbi.nlm.nih.gov/pmc/articles/PMC6650334/" TargetMode="External"/><Relationship Id="rId834" Type="http://schemas.openxmlformats.org/officeDocument/2006/relationships/hyperlink" Target="https://www.ncbi.nlm.nih.gov/pubmed/?term=Rotter%20JI" TargetMode="External"/><Relationship Id="rId1257" Type="http://schemas.openxmlformats.org/officeDocument/2006/relationships/hyperlink" Target="https://www.ncbi.nlm.nih.gov/pubmed/?term=Trompet%20S%5BAuthor%5D&amp;cauthor=true&amp;cauthor_uid=28107422" TargetMode="External"/><Relationship Id="rId1464" Type="http://schemas.openxmlformats.org/officeDocument/2006/relationships/hyperlink" Target="https://www.ncbi.nlm.nih.gov/pubmed/?term=Aribisala%20BS%5BAuthor%5D&amp;cauthor=true&amp;cauthor_uid=28098162" TargetMode="External"/><Relationship Id="rId1671" Type="http://schemas.openxmlformats.org/officeDocument/2006/relationships/hyperlink" Target="https://www.ncbi.nlm.nih.gov/pubmed/?term=Kanai%20R%5BAuthor%5D&amp;cauthor=true&amp;cauthor_uid=28098162" TargetMode="External"/><Relationship Id="rId2308" Type="http://schemas.openxmlformats.org/officeDocument/2006/relationships/hyperlink" Target="https://www.ncbi.nlm.nih.gov/pubmed/?term=Germain%20M%5BAuthor%5D&amp;cauthor=true&amp;cauthor_uid=28528403" TargetMode="External"/><Relationship Id="rId2515" Type="http://schemas.openxmlformats.org/officeDocument/2006/relationships/hyperlink" Target="https://www.ncbi.nlm.nih.gov/pubmed/?term=Chen%20YI%5BAuthor%5D&amp;cauthor=true&amp;cauthor_uid=28039329" TargetMode="External"/><Relationship Id="rId2722" Type="http://schemas.openxmlformats.org/officeDocument/2006/relationships/hyperlink" Target="https://www.ncbi.nlm.nih.gov/pubmed/?term=Kors%20JA%5BAuthor%5D&amp;cauthor=true&amp;cauthor_uid=28379579" TargetMode="External"/><Relationship Id="rId901" Type="http://schemas.openxmlformats.org/officeDocument/2006/relationships/hyperlink" Target="https://www.ncbi.nlm.nih.gov/pubmed/?term=Murphy%20TE%5BAuthor%5D&amp;cauthor=true&amp;cauthor_uid=30198737" TargetMode="External"/><Relationship Id="rId1117" Type="http://schemas.openxmlformats.org/officeDocument/2006/relationships/hyperlink" Target="https://www.ncbi.nlm.nih.gov/pubmed/?term=Psaty%20BM%5BAuthor%5D&amp;cauthor=true&amp;cauthor_uid=28009647" TargetMode="External"/><Relationship Id="rId1324" Type="http://schemas.openxmlformats.org/officeDocument/2006/relationships/hyperlink" Target="https://www.ncbi.nlm.nih.gov/pubmed/?term=M%C3%A4rz%20W%5BAuthor%5D&amp;cauthor=true&amp;cauthor_uid=28107422" TargetMode="External"/><Relationship Id="rId1531" Type="http://schemas.openxmlformats.org/officeDocument/2006/relationships/hyperlink" Target="https://www.ncbi.nlm.nih.gov/pubmed/?term=Ropele%20S%5BAuthor%5D&amp;cauthor=true&amp;cauthor_uid=28098162" TargetMode="External"/><Relationship Id="rId1769" Type="http://schemas.openxmlformats.org/officeDocument/2006/relationships/hyperlink" Target="https://www.ncbi.nlm.nih.gov/pubmed/?term=Wright%20MJ%5BAuthor%5D&amp;cauthor=true&amp;cauthor_uid=28098162" TargetMode="External"/><Relationship Id="rId1976" Type="http://schemas.openxmlformats.org/officeDocument/2006/relationships/hyperlink" Target="https://www.ncbi.nlm.nih.gov/pubmed/?term=Mahajan%20A%5BAuthor%5D&amp;cauthor=true&amp;cauthor_uid=28443625" TargetMode="External"/><Relationship Id="rId3191" Type="http://schemas.openxmlformats.org/officeDocument/2006/relationships/hyperlink" Target="https://www.ncbi.nlm.nih.gov/pubmed/?term=Guan%20W%5BAuthor%5D&amp;cauthor=true&amp;cauthor_uid=27955697" TargetMode="External"/><Relationship Id="rId30" Type="http://schemas.openxmlformats.org/officeDocument/2006/relationships/hyperlink" Target="https://pubmed.ncbi.nlm.nih.gov/38418088/" TargetMode="External"/><Relationship Id="rId1629" Type="http://schemas.openxmlformats.org/officeDocument/2006/relationships/hyperlink" Target="https://www.ncbi.nlm.nih.gov/pubmed/?term=Fleischman%20DA%5BAuthor%5D&amp;cauthor=true&amp;cauthor_uid=28098162" TargetMode="External"/><Relationship Id="rId1836" Type="http://schemas.openxmlformats.org/officeDocument/2006/relationships/hyperlink" Target="https://www.ncbi.nlm.nih.gov/pubmed/?term=Stricker%20BH%5BAuthor%5D&amp;cauthor=true&amp;cauthor_uid=28166215" TargetMode="External"/><Relationship Id="rId3289" Type="http://schemas.openxmlformats.org/officeDocument/2006/relationships/hyperlink" Target="https://www.ncbi.nlm.nih.gov/pubmed/?term=Herder%20C%5BAuthor%5D&amp;cauthor=true&amp;cauthor_uid=27843151" TargetMode="External"/><Relationship Id="rId3496" Type="http://schemas.openxmlformats.org/officeDocument/2006/relationships/hyperlink" Target="https://www.ncbi.nlm.nih.gov/pubmed/?term=Woodward%20M%5BAuthor%5D&amp;cauthor=true&amp;cauthor_uid=25493955" TargetMode="External"/><Relationship Id="rId1903" Type="http://schemas.openxmlformats.org/officeDocument/2006/relationships/hyperlink" Target="https://www.ncbi.nlm.nih.gov/pubmed/?term=Hughes-Austin%20JM%5BAuthor%5D&amp;cauthor=true&amp;cauthor_uid=28143865" TargetMode="External"/><Relationship Id="rId2098" Type="http://schemas.openxmlformats.org/officeDocument/2006/relationships/hyperlink" Target="https://www.ncbi.nlm.nih.gov/pubmed/?term=Ingelsson%20E%5BAuthor%5D&amp;cauthor=true&amp;cauthor_uid=28443625" TargetMode="External"/><Relationship Id="rId3051" Type="http://schemas.openxmlformats.org/officeDocument/2006/relationships/hyperlink" Target="https://www.ncbi.nlm.nih.gov/pubmed/?term=Hofer%20E%5BAuthor%5D&amp;cauthor=true&amp;cauthor_uid=28394258" TargetMode="External"/><Relationship Id="rId3149" Type="http://schemas.openxmlformats.org/officeDocument/2006/relationships/hyperlink" Target="https://www.ncbi.nlm.nih.gov/pmc/articles/PMC5517526/" TargetMode="External"/><Relationship Id="rId3356" Type="http://schemas.openxmlformats.org/officeDocument/2006/relationships/hyperlink" Target="http://www.ncbi.nlm.nih.gov/pmc/articles/pmc5841627/" TargetMode="External"/><Relationship Id="rId3563" Type="http://schemas.openxmlformats.org/officeDocument/2006/relationships/hyperlink" Target="https://www.ncbi.nlm.nih.gov/pubmed/?term=Kollerits%20B%5BAuthor%5D&amp;cauthor=true&amp;cauthor_uid=25493955" TargetMode="External"/><Relationship Id="rId277" Type="http://schemas.openxmlformats.org/officeDocument/2006/relationships/hyperlink" Target="https://pubmed.ncbi.nlm.nih.gov/36331122/" TargetMode="External"/><Relationship Id="rId484" Type="http://schemas.openxmlformats.org/officeDocument/2006/relationships/hyperlink" Target="http://www.ncbi.nlm.nih.gov/pmc/articles/pmc7260079/" TargetMode="External"/><Relationship Id="rId2165" Type="http://schemas.openxmlformats.org/officeDocument/2006/relationships/hyperlink" Target="https://www.ncbi.nlm.nih.gov/pubmed/?term=Schurmann%20C%5BAuthor%5D&amp;cauthor=true&amp;cauthor_uid=28443625" TargetMode="External"/><Relationship Id="rId3009" Type="http://schemas.openxmlformats.org/officeDocument/2006/relationships/hyperlink" Target="https://www.ncbi.nlm.nih.gov/pubmed/?term=Felix%20JF%5BAuthor%5D&amp;cauthor=true&amp;cauthor_uid=28394258" TargetMode="External"/><Relationship Id="rId3216" Type="http://schemas.openxmlformats.org/officeDocument/2006/relationships/hyperlink" Target="https://www.ncbi.nlm.nih.gov/pubmed/?term=Liu%20C%5BAuthor%5D&amp;cauthor=true&amp;cauthor_uid=27955697" TargetMode="External"/><Relationship Id="rId137" Type="http://schemas.openxmlformats.org/officeDocument/2006/relationships/hyperlink" Target="https://pubmed.ncbi.nlm.nih.gov/36653033/" TargetMode="External"/><Relationship Id="rId344" Type="http://schemas.openxmlformats.org/officeDocument/2006/relationships/hyperlink" Target="https://pubmed.ncbi.nlm.nih.gov/33388800/" TargetMode="External"/><Relationship Id="rId691" Type="http://schemas.openxmlformats.org/officeDocument/2006/relationships/hyperlink" Target="https://www.ncbi.nlm.nih.gov/pmc/articles/PMC6853976/" TargetMode="External"/><Relationship Id="rId789" Type="http://schemas.openxmlformats.org/officeDocument/2006/relationships/hyperlink" Target="https://www.ncbi.nlm.nih.gov/pmc/articles/PMC6300146/" TargetMode="External"/><Relationship Id="rId996" Type="http://schemas.openxmlformats.org/officeDocument/2006/relationships/hyperlink" Target="https://www.ncbi.nlm.nih.gov/pubmed/?term=Williams%20GR%5BAuthor%5D&amp;cauthor=true&amp;cauthor_uid=29304378" TargetMode="External"/><Relationship Id="rId2025" Type="http://schemas.openxmlformats.org/officeDocument/2006/relationships/hyperlink" Target="https://www.ncbi.nlm.nih.gov/pubmed/?term=Trompet%20S%5BAuthor%5D&amp;cauthor=true&amp;cauthor_uid=28443625" TargetMode="External"/><Relationship Id="rId2372" Type="http://schemas.openxmlformats.org/officeDocument/2006/relationships/hyperlink" Target="https://www.ncbi.nlm.nih.gov/pubmed/?term=Montine%20TJ%5BAuthor%5D&amp;cauthor=true&amp;cauthor_uid=28242297" TargetMode="External"/><Relationship Id="rId2677" Type="http://schemas.openxmlformats.org/officeDocument/2006/relationships/hyperlink" Target="https://www.ncbi.nlm.nih.gov/pubmed/28336265" TargetMode="External"/><Relationship Id="rId2884" Type="http://schemas.openxmlformats.org/officeDocument/2006/relationships/hyperlink" Target="https://www.ncbi.nlm.nih.gov/pubmed/?term=Rice%20KM%5BAuthor%5D&amp;cauthor=true&amp;cauthor_uid=28017375" TargetMode="External"/><Relationship Id="rId3423" Type="http://schemas.openxmlformats.org/officeDocument/2006/relationships/hyperlink" Target="https://www.ncbi.nlm.nih.gov/pubmed/?term=Stricker%20BH%5BAuthor%5D&amp;cauthor=true&amp;cauthor_uid=27587472" TargetMode="External"/><Relationship Id="rId3630" Type="http://schemas.openxmlformats.org/officeDocument/2006/relationships/hyperlink" Target="https://www.ncbi.nlm.nih.gov/pubmed/?term=Folsom%20AR%5BAuthor%5D&amp;cauthor=true&amp;cauthor_uid=25779970" TargetMode="External"/><Relationship Id="rId551" Type="http://schemas.openxmlformats.org/officeDocument/2006/relationships/hyperlink" Target="https://www.ncbi.nlm.nih.gov/pubmed/31662447" TargetMode="External"/><Relationship Id="rId649" Type="http://schemas.openxmlformats.org/officeDocument/2006/relationships/hyperlink" Target="https://www.ncbi.nlm.nih.gov/pubmed/30804065" TargetMode="External"/><Relationship Id="rId856" Type="http://schemas.openxmlformats.org/officeDocument/2006/relationships/hyperlink" Target="https://www.ncbi.nlm.nih.gov/pubmed/?term=Province%20MA" TargetMode="External"/><Relationship Id="rId1181" Type="http://schemas.openxmlformats.org/officeDocument/2006/relationships/hyperlink" Target="https://www.ncbi.nlm.nih.gov/pubmed/?term=Mooijaart%20SP%5BAuthor%5D&amp;cauthor=true&amp;cauthor_uid=28077804" TargetMode="External"/><Relationship Id="rId1279" Type="http://schemas.openxmlformats.org/officeDocument/2006/relationships/hyperlink" Target="https://www.ncbi.nlm.nih.gov/pubmed/?term=Hottenga%20JJ%5BAuthor%5D&amp;cauthor=true&amp;cauthor_uid=28107422" TargetMode="External"/><Relationship Id="rId1486" Type="http://schemas.openxmlformats.org/officeDocument/2006/relationships/hyperlink" Target="https://www.ncbi.nlm.nih.gov/pubmed/?term=Giddaluru%20S%5BAuthor%5D&amp;cauthor=true&amp;cauthor_uid=28098162" TargetMode="External"/><Relationship Id="rId2232" Type="http://schemas.openxmlformats.org/officeDocument/2006/relationships/hyperlink" Target="https://www.ncbi.nlm.nih.gov/pubmed/?term=Ohlsson%20C%5BAuthor%5D&amp;cauthor=true&amp;cauthor_uid=28443625" TargetMode="External"/><Relationship Id="rId2537" Type="http://schemas.openxmlformats.org/officeDocument/2006/relationships/hyperlink" Target="https://www.ncbi.nlm.nih.gov/pubmed/?term=Rice%20KM%5BAuthor%5D&amp;cauthor=true&amp;cauthor_uid=28039329" TargetMode="External"/><Relationship Id="rId204" Type="http://schemas.openxmlformats.org/officeDocument/2006/relationships/hyperlink" Target="https://pubmed.ncbi.nlm.nih.gov/35379992/" TargetMode="External"/><Relationship Id="rId411" Type="http://schemas.openxmlformats.org/officeDocument/2006/relationships/hyperlink" Target="https://pubmed.ncbi.nlm.nih.gov/34582791/" TargetMode="External"/><Relationship Id="rId509" Type="http://schemas.openxmlformats.org/officeDocument/2006/relationships/hyperlink" Target="http://www.ncbi.nlm.nih.gov/pmc/articles/pmc7695366/" TargetMode="External"/><Relationship Id="rId1041" Type="http://schemas.openxmlformats.org/officeDocument/2006/relationships/hyperlink" Target="https://www.ncbi.nlm.nih.gov/pmc/articles/PMC5809254/" TargetMode="External"/><Relationship Id="rId1139" Type="http://schemas.openxmlformats.org/officeDocument/2006/relationships/hyperlink" Target="https://www.ncbi.nlm.nih.gov/pubmed/?term=de%20Boer%20IH%5BAuthor%5D&amp;cauthor=true&amp;cauthor_uid=28002548" TargetMode="External"/><Relationship Id="rId1346" Type="http://schemas.openxmlformats.org/officeDocument/2006/relationships/hyperlink" Target="https://www.ncbi.nlm.nih.gov/pubmed/?term=North%20KE" TargetMode="External"/><Relationship Id="rId1693" Type="http://schemas.openxmlformats.org/officeDocument/2006/relationships/hyperlink" Target="https://www.ncbi.nlm.nih.gov/pubmed/?term=Montgomery%20GW%5BAuthor%5D&amp;cauthor=true&amp;cauthor_uid=28098162" TargetMode="External"/><Relationship Id="rId1998" Type="http://schemas.openxmlformats.org/officeDocument/2006/relationships/hyperlink" Target="https://www.ncbi.nlm.nih.gov/pubmed/?term=Jackson%20AU%5BAuthor%5D&amp;cauthor=true&amp;cauthor_uid=28443625" TargetMode="External"/><Relationship Id="rId2744" Type="http://schemas.openxmlformats.org/officeDocument/2006/relationships/hyperlink" Target="https://www.ncbi.nlm.nih.gov/pubmed/?term=Kolcic%20I%5BAuthor%5D&amp;cauthor=true&amp;cauthor_uid=28379579" TargetMode="External"/><Relationship Id="rId2951" Type="http://schemas.openxmlformats.org/officeDocument/2006/relationships/hyperlink" Target="https://www.ncbi.nlm.nih.gov/pubmed/?term=O%27Reilly%20PF%5BAuthor%5D&amp;cauthor=true&amp;cauthor_uid=28135244" TargetMode="External"/><Relationship Id="rId716" Type="http://schemas.openxmlformats.org/officeDocument/2006/relationships/hyperlink" Target="https://www.ncbi.nlm.nih.gov/pubmed/31578528" TargetMode="External"/><Relationship Id="rId923" Type="http://schemas.openxmlformats.org/officeDocument/2006/relationships/hyperlink" Target="https://www.ncbi.nlm.nih.gov/pubmed/?term=Ham%20A%5BAuthor%5D&amp;cauthor=true&amp;cauthor_uid=29304378" TargetMode="External"/><Relationship Id="rId1553" Type="http://schemas.openxmlformats.org/officeDocument/2006/relationships/hyperlink" Target="https://www.ncbi.nlm.nih.gov/pubmed/?term=Van%20der%20Lee%20SJ%5BAuthor%5D&amp;cauthor=true&amp;cauthor_uid=28098162" TargetMode="External"/><Relationship Id="rId1760" Type="http://schemas.openxmlformats.org/officeDocument/2006/relationships/hyperlink" Target="https://www.ncbi.nlm.nih.gov/pubmed/?term=Wen%20W%5BAuthor%5D&amp;cauthor=true&amp;cauthor_uid=28098162" TargetMode="External"/><Relationship Id="rId1858" Type="http://schemas.openxmlformats.org/officeDocument/2006/relationships/hyperlink" Target="https://www.ncbi.nlm.nih.gov/pubmed/?term=ECLIPSE%20Investigators%5BCorporate%20Author%5D" TargetMode="External"/><Relationship Id="rId2604" Type="http://schemas.openxmlformats.org/officeDocument/2006/relationships/hyperlink" Target="https://www.ncbi.nlm.nih.gov/pubmed/?term=Bodapati%20RK%5BAuthor%5D&amp;cauthor=true&amp;cauthor_uid=28396041" TargetMode="External"/><Relationship Id="rId2811" Type="http://schemas.openxmlformats.org/officeDocument/2006/relationships/hyperlink" Target="https://www.ncbi.nlm.nih.gov/pubmed/?term=van%20der%20Harst%20P%5BAuthor%5D&amp;cauthor=true&amp;cauthor_uid=28379579" TargetMode="External"/><Relationship Id="rId52" Type="http://schemas.openxmlformats.org/officeDocument/2006/relationships/hyperlink" Target="https://pubmed.ncbi.nlm.nih.gov/37481528/" TargetMode="External"/><Relationship Id="rId1206" Type="http://schemas.openxmlformats.org/officeDocument/2006/relationships/hyperlink" Target="https://www.ncbi.nlm.nih.gov/pubmed/?term=Mosley%20TH%5BAuthor%5D&amp;cauthor=true&amp;cauthor_uid=28077804" TargetMode="External"/><Relationship Id="rId1413" Type="http://schemas.openxmlformats.org/officeDocument/2006/relationships/hyperlink" Target="https://www.ncbi.nlm.nih.gov/pubmed/28302601" TargetMode="External"/><Relationship Id="rId1620" Type="http://schemas.openxmlformats.org/officeDocument/2006/relationships/hyperlink" Target="https://www.ncbi.nlm.nih.gov/pubmed/?term=Duggirala%20R%5BAuthor%5D&amp;cauthor=true&amp;cauthor_uid=28098162" TargetMode="External"/><Relationship Id="rId2909" Type="http://schemas.openxmlformats.org/officeDocument/2006/relationships/hyperlink" Target="https://www.ncbi.nlm.nih.gov/pubmed/?term=O%27Donnell%20CJ%5BAuthor%5D&amp;cauthor=true&amp;cauthor_uid=28017375" TargetMode="External"/><Relationship Id="rId3073" Type="http://schemas.openxmlformats.org/officeDocument/2006/relationships/hyperlink" Target="https://www.ncbi.nlm.nih.gov/pubmed/?term=Nappo%20S%5BAuthor%5D&amp;cauthor=true&amp;cauthor_uid=28394258" TargetMode="External"/><Relationship Id="rId3280" Type="http://schemas.openxmlformats.org/officeDocument/2006/relationships/hyperlink" Target="https://www.ncbi.nlm.nih.gov/pubmed/?term=Reynolds%20LM%5BAuthor%5D&amp;cauthor=true&amp;cauthor_uid=27843151" TargetMode="External"/><Relationship Id="rId1718" Type="http://schemas.openxmlformats.org/officeDocument/2006/relationships/hyperlink" Target="https://www.ncbi.nlm.nih.gov/pubmed/?term=Rotter%20JI%5BAuthor%5D&amp;cauthor=true&amp;cauthor_uid=28098162" TargetMode="External"/><Relationship Id="rId1925" Type="http://schemas.openxmlformats.org/officeDocument/2006/relationships/hyperlink" Target="https://www.ncbi.nlm.nih.gov/pubmed/?term=Sun%20Q%5BAuthor%5D&amp;cauthor=true&amp;cauthor_uid=28379451" TargetMode="External"/><Relationship Id="rId3140" Type="http://schemas.openxmlformats.org/officeDocument/2006/relationships/hyperlink" Target="https://www.ncbi.nlm.nih.gov/pubmed/28472362" TargetMode="External"/><Relationship Id="rId3378" Type="http://schemas.openxmlformats.org/officeDocument/2006/relationships/hyperlink" Target="https://www.ncbi.nlm.nih.gov/pubmed/?term=Betteridge%20J%5BAuthor%5D&amp;cauthor=true&amp;cauthor_uid=27587472" TargetMode="External"/><Relationship Id="rId3585" Type="http://schemas.openxmlformats.org/officeDocument/2006/relationships/hyperlink" Target="https://www.ncbi.nlm.nih.gov/pubmed/?term=Kao%20WH%5BAuthor%5D&amp;cauthor=true&amp;cauthor_uid=25493955" TargetMode="External"/><Relationship Id="rId299" Type="http://schemas.openxmlformats.org/officeDocument/2006/relationships/hyperlink" Target="https://pubmed.ncbi.nlm.nih.gov/34860539/" TargetMode="External"/><Relationship Id="rId2187" Type="http://schemas.openxmlformats.org/officeDocument/2006/relationships/hyperlink" Target="https://www.ncbi.nlm.nih.gov/pubmed/?term=Waldenberger%20M%5BAuthor%5D&amp;cauthor=true&amp;cauthor_uid=28443625" TargetMode="External"/><Relationship Id="rId2394" Type="http://schemas.openxmlformats.org/officeDocument/2006/relationships/hyperlink" Target="https://www.ncbi.nlm.nih.gov/pubmed/?term=Lange%20LA%5BAuthor%5D&amp;cauthor=true&amp;cauthor_uid=28430825" TargetMode="External"/><Relationship Id="rId3238" Type="http://schemas.openxmlformats.org/officeDocument/2006/relationships/hyperlink" Target="https://www.ncbi.nlm.nih.gov/pubmed/?term=Wiggins%20KL%5BAuthor%5D&amp;cauthor=true&amp;cauthor_uid=27955697" TargetMode="External"/><Relationship Id="rId3445" Type="http://schemas.openxmlformats.org/officeDocument/2006/relationships/hyperlink" Target="https://www.ncbi.nlm.nih.gov/pubmed/?term=Rotter%20JI%5BAuthor%5D&amp;cauthor=true&amp;cauthor_uid=27587472" TargetMode="External"/><Relationship Id="rId3652" Type="http://schemas.openxmlformats.org/officeDocument/2006/relationships/hyperlink" Target="https://www.ncbi.nlm.nih.gov/pubmed/?term=Fitzpatrick%20AL%5BAuthor%5D&amp;cauthor=true&amp;cauthor_uid=23224328" TargetMode="External"/><Relationship Id="rId159" Type="http://schemas.openxmlformats.org/officeDocument/2006/relationships/hyperlink" Target="https://pubmed.ncbi.nlm.nih.gov/37807778/" TargetMode="External"/><Relationship Id="rId366" Type="http://schemas.openxmlformats.org/officeDocument/2006/relationships/hyperlink" Target="https://pubmed.ncbi.nlm.nih.gov/34580702/" TargetMode="External"/><Relationship Id="rId573" Type="http://schemas.openxmlformats.org/officeDocument/2006/relationships/hyperlink" Target="https://www.ncbi.nlm.nih.gov/pmc/articles/PMC6685317/" TargetMode="External"/><Relationship Id="rId780" Type="http://schemas.openxmlformats.org/officeDocument/2006/relationships/hyperlink" Target="https://www.ncbi.nlm.nih.gov/pmc/articles/PMC6151262/" TargetMode="External"/><Relationship Id="rId2047" Type="http://schemas.openxmlformats.org/officeDocument/2006/relationships/hyperlink" Target="https://www.ncbi.nlm.nih.gov/pubmed/?term=Bergmann%20S%5BAuthor%5D&amp;cauthor=true&amp;cauthor_uid=28443625" TargetMode="External"/><Relationship Id="rId2254" Type="http://schemas.openxmlformats.org/officeDocument/2006/relationships/hyperlink" Target="https://www.ncbi.nlm.nih.gov/pubmed/?term=Tyrrell%20J%5BAuthor%5D&amp;cauthor=true&amp;cauthor_uid=28443625" TargetMode="External"/><Relationship Id="rId2461" Type="http://schemas.openxmlformats.org/officeDocument/2006/relationships/hyperlink" Target="https://www.ncbi.nlm.nih.gov/pubmed/?term=Nathanson%20KL%5BAuthor%5D&amp;cauthor=true&amp;cauthor_uid=28430825" TargetMode="External"/><Relationship Id="rId2699" Type="http://schemas.openxmlformats.org/officeDocument/2006/relationships/hyperlink" Target="https://www.ncbi.nlm.nih.gov/pubmed/?term=Haessler%20J%5BAuthor%5D&amp;cauthor=true&amp;cauthor_uid=28379579" TargetMode="External"/><Relationship Id="rId3000" Type="http://schemas.openxmlformats.org/officeDocument/2006/relationships/hyperlink" Target="https://www.ncbi.nlm.nih.gov/pubmed/?term=GoT2DGenes%20Consortium%5BCorporate%20Author%5D" TargetMode="External"/><Relationship Id="rId3305" Type="http://schemas.openxmlformats.org/officeDocument/2006/relationships/hyperlink" Target="https://www.ncbi.nlm.nih.gov/pubmed/?term=Peters%20A%5BAuthor%5D&amp;cauthor=true&amp;cauthor_uid=27843151" TargetMode="External"/><Relationship Id="rId3512" Type="http://schemas.openxmlformats.org/officeDocument/2006/relationships/hyperlink" Target="https://www.ncbi.nlm.nih.gov/pubmed/?term=Holliday%20EG%5BAuthor%5D&amp;cauthor=true&amp;cauthor_uid=25493955" TargetMode="External"/><Relationship Id="rId226" Type="http://schemas.openxmlformats.org/officeDocument/2006/relationships/hyperlink" Target="https://pubmed.ncbi.nlm.nih.gov/36513073/" TargetMode="External"/><Relationship Id="rId433" Type="http://schemas.openxmlformats.org/officeDocument/2006/relationships/hyperlink" Target="https://pubmed.ncbi.nlm.nih.gov/34887417/" TargetMode="External"/><Relationship Id="rId878" Type="http://schemas.openxmlformats.org/officeDocument/2006/relationships/hyperlink" Target="https://www.ncbi.nlm.nih.gov/pmc/articles/PMC5973804/" TargetMode="External"/><Relationship Id="rId1063" Type="http://schemas.openxmlformats.org/officeDocument/2006/relationships/hyperlink" Target="https://www.ncbi.nlm.nih.gov/pmc/articles/PMC6158214/" TargetMode="External"/><Relationship Id="rId1270" Type="http://schemas.openxmlformats.org/officeDocument/2006/relationships/hyperlink" Target="https://www.ncbi.nlm.nih.gov/pubmed/?term=Venturini%20C%5BAuthor%5D&amp;cauthor=true&amp;cauthor_uid=28107422" TargetMode="External"/><Relationship Id="rId2114" Type="http://schemas.openxmlformats.org/officeDocument/2006/relationships/hyperlink" Target="https://www.ncbi.nlm.nih.gov/pubmed/?term=Lakka%20TA%5BAuthor%5D&amp;cauthor=true&amp;cauthor_uid=28443625" TargetMode="External"/><Relationship Id="rId2559" Type="http://schemas.openxmlformats.org/officeDocument/2006/relationships/hyperlink" Target="https://www.ncbi.nlm.nih.gov/pubmed/?term=Munroe%20PB%5BAuthor%5D&amp;cauthor=true&amp;cauthor_uid=28039329" TargetMode="External"/><Relationship Id="rId2766" Type="http://schemas.openxmlformats.org/officeDocument/2006/relationships/hyperlink" Target="https://www.ncbi.nlm.nih.gov/pubmed/?term=Rudan%20I%5BAuthor%5D&amp;cauthor=true&amp;cauthor_uid=28379579" TargetMode="External"/><Relationship Id="rId2973" Type="http://schemas.openxmlformats.org/officeDocument/2006/relationships/hyperlink" Target="https://www.ncbi.nlm.nih.gov/pubmed/?term=Esko%20T%5BAuthor%5D&amp;cauthor=true&amp;cauthor_uid=28135244" TargetMode="External"/><Relationship Id="rId640" Type="http://schemas.openxmlformats.org/officeDocument/2006/relationships/hyperlink" Target="https://www.ncbi.nlm.nih.gov/pmc/articles/PMC6331247/" TargetMode="External"/><Relationship Id="rId738" Type="http://schemas.openxmlformats.org/officeDocument/2006/relationships/hyperlink" Target="https://www.ncbi.nlm.nih.gov/pmc/articles/PMC6153048/" TargetMode="External"/><Relationship Id="rId945" Type="http://schemas.openxmlformats.org/officeDocument/2006/relationships/hyperlink" Target="https://www.ncbi.nlm.nih.gov/pubmed/?term=Wareham%20N%5BAuthor%5D&amp;cauthor=true&amp;cauthor_uid=29304378" TargetMode="External"/><Relationship Id="rId1368" Type="http://schemas.openxmlformats.org/officeDocument/2006/relationships/hyperlink" Target="https://www.ncbi.nlm.nih.gov/pubmed/?term=Johansson%20I" TargetMode="External"/><Relationship Id="rId1575" Type="http://schemas.openxmlformats.org/officeDocument/2006/relationships/hyperlink" Target="https://www.ncbi.nlm.nih.gov/pubmed/?term=Amouyel%20P%5BAuthor%5D&amp;cauthor=true&amp;cauthor_uid=28098162" TargetMode="External"/><Relationship Id="rId1782" Type="http://schemas.openxmlformats.org/officeDocument/2006/relationships/hyperlink" Target="https://www.ncbi.nlm.nih.gov/pubmed/?term=de%20Jong%20K%5BAuthor%5D&amp;cauthor=true&amp;cauthor_uid=28166215" TargetMode="External"/><Relationship Id="rId2321" Type="http://schemas.openxmlformats.org/officeDocument/2006/relationships/hyperlink" Target="https://www.ncbi.nlm.nih.gov/pubmed/?term=Grodstein%20F%5BAuthor%5D&amp;cauthor=true&amp;cauthor_uid=28528403" TargetMode="External"/><Relationship Id="rId2419" Type="http://schemas.openxmlformats.org/officeDocument/2006/relationships/hyperlink" Target="https://www.ncbi.nlm.nih.gov/pubmed/?term=Conti%20DV%5BAuthor%5D&amp;cauthor=true&amp;cauthor_uid=28430825" TargetMode="External"/><Relationship Id="rId2626" Type="http://schemas.openxmlformats.org/officeDocument/2006/relationships/hyperlink" Target="https://www.ncbi.nlm.nih.gov/pubmed/?term=Folsom%20AR%5BAuthor%5D&amp;cauthor=true&amp;cauthor_uid=28445597" TargetMode="External"/><Relationship Id="rId2833" Type="http://schemas.openxmlformats.org/officeDocument/2006/relationships/hyperlink" Target="https://www.ncbi.nlm.nih.gov/pubmed/?term=Floyd%20JS%5BAuthor%5D&amp;cauthor=true&amp;cauthor_uid=28017375" TargetMode="External"/><Relationship Id="rId74" Type="http://schemas.openxmlformats.org/officeDocument/2006/relationships/hyperlink" Target="https://pubmed.ncbi.nlm.nih.gov/36749929/" TargetMode="External"/><Relationship Id="rId500" Type="http://schemas.openxmlformats.org/officeDocument/2006/relationships/hyperlink" Target="https://www.ncbi.nlm.nih.gov/pubmed/31992494" TargetMode="External"/><Relationship Id="rId805" Type="http://schemas.openxmlformats.org/officeDocument/2006/relationships/hyperlink" Target="https://www.ncbi.nlm.nih.gov/pubmed/?term=Varbo%20A" TargetMode="External"/><Relationship Id="rId1130" Type="http://schemas.openxmlformats.org/officeDocument/2006/relationships/hyperlink" Target="https://www.ncbi.nlm.nih.gov/pubmed/?term=Shlipak%20MG%5BAuthor%5D&amp;cauthor=true&amp;cauthor_uid=28002548" TargetMode="External"/><Relationship Id="rId1228" Type="http://schemas.openxmlformats.org/officeDocument/2006/relationships/hyperlink" Target="https://www.ncbi.nlm.nih.gov/pubmed/?term=Hill%20WD%5BAuthor%5D&amp;cauthor=true&amp;cauthor_uid=28246930" TargetMode="External"/><Relationship Id="rId1435" Type="http://schemas.openxmlformats.org/officeDocument/2006/relationships/hyperlink" Target="https://www.ncbi.nlm.nih.gov/pubmed/?term=Chonchol%20M%5BAuthor%5D&amp;cauthor=true&amp;cauthor_uid=28029393" TargetMode="External"/><Relationship Id="rId1642" Type="http://schemas.openxmlformats.org/officeDocument/2006/relationships/hyperlink" Target="https://www.ncbi.nlm.nih.gov/pubmed/?term=Gudnason%20V%5BAuthor%5D&amp;cauthor=true&amp;cauthor_uid=28098162" TargetMode="External"/><Relationship Id="rId1947" Type="http://schemas.openxmlformats.org/officeDocument/2006/relationships/hyperlink" Target="https://www.ncbi.nlm.nih.gov/pubmed/?term=Vasan%20RS%5BAuthor%5D&amp;cauthor=true&amp;cauthor_uid=28379451" TargetMode="External"/><Relationship Id="rId2900" Type="http://schemas.openxmlformats.org/officeDocument/2006/relationships/hyperlink" Target="https://www.ncbi.nlm.nih.gov/pubmed/?term=Chen%20YT%5BAuthor%5D&amp;cauthor=true&amp;cauthor_uid=28017375" TargetMode="External"/><Relationship Id="rId3095" Type="http://schemas.openxmlformats.org/officeDocument/2006/relationships/hyperlink" Target="https://www.ncbi.nlm.nih.gov/pubmed/?term=Thom%20S%5BAuthor%5D&amp;cauthor=true&amp;cauthor_uid=28394258" TargetMode="External"/><Relationship Id="rId1502" Type="http://schemas.openxmlformats.org/officeDocument/2006/relationships/hyperlink" Target="https://www.ncbi.nlm.nih.gov/pubmed/?term=Kasperaviciute%20D%5BAuthor%5D&amp;cauthor=true&amp;cauthor_uid=28098162" TargetMode="External"/><Relationship Id="rId1807" Type="http://schemas.openxmlformats.org/officeDocument/2006/relationships/hyperlink" Target="https://www.ncbi.nlm.nih.gov/pubmed/?term=Groen%20HJ%5BAuthor%5D&amp;cauthor=true&amp;cauthor_uid=28166215" TargetMode="External"/><Relationship Id="rId3162" Type="http://schemas.openxmlformats.org/officeDocument/2006/relationships/hyperlink" Target="https://www.ncbi.nlm.nih.gov/pubmed/?term=Ix%20JH%5BAuthor%5D&amp;cauthor=true&amp;cauthor_uid=26830253" TargetMode="External"/><Relationship Id="rId290" Type="http://schemas.openxmlformats.org/officeDocument/2006/relationships/hyperlink" Target="http://www.ncbi.nlm.nih.gov/pmc/articles/pmc8895226/" TargetMode="External"/><Relationship Id="rId388" Type="http://schemas.openxmlformats.org/officeDocument/2006/relationships/hyperlink" Target="https://pubmed.ncbi.nlm.nih.gov/34462469/" TargetMode="External"/><Relationship Id="rId2069" Type="http://schemas.openxmlformats.org/officeDocument/2006/relationships/hyperlink" Target="https://www.ncbi.nlm.nih.gov/pubmed/?term=Faul%20JD%5BAuthor%5D&amp;cauthor=true&amp;cauthor_uid=28443625" TargetMode="External"/><Relationship Id="rId3022" Type="http://schemas.openxmlformats.org/officeDocument/2006/relationships/hyperlink" Target="https://www.ncbi.nlm.nih.gov/pubmed/?term=Stanton%20AV%5BAuthor%5D&amp;cauthor=true&amp;cauthor_uid=28394258" TargetMode="External"/><Relationship Id="rId3467" Type="http://schemas.openxmlformats.org/officeDocument/2006/relationships/hyperlink" Target="https://www.ncbi.nlm.nih.gov/pubmed/?term=Lehtim%C3%A4ki%20T%5BAuthor%5D&amp;cauthor=true&amp;cauthor_uid=26962151" TargetMode="External"/><Relationship Id="rId3674" Type="http://schemas.openxmlformats.org/officeDocument/2006/relationships/hyperlink" Target="https://www.ncbi.nlm.nih.gov/pubmed/?term=Sang%20Y%5BAuthor%5D&amp;cauthor=true&amp;cauthor_uid=23111824" TargetMode="External"/><Relationship Id="rId150" Type="http://schemas.openxmlformats.org/officeDocument/2006/relationships/hyperlink" Target="https://pubmed.ncbi.nlm.nih.gov/36355067/" TargetMode="External"/><Relationship Id="rId595" Type="http://schemas.openxmlformats.org/officeDocument/2006/relationships/hyperlink" Target="https://www.ncbi.nlm.nih.gov/pubmed/31190057" TargetMode="External"/><Relationship Id="rId2276" Type="http://schemas.openxmlformats.org/officeDocument/2006/relationships/hyperlink" Target="https://www.ncbi.nlm.nih.gov/pmc/articles/PMC5894815/" TargetMode="External"/><Relationship Id="rId2483" Type="http://schemas.openxmlformats.org/officeDocument/2006/relationships/hyperlink" Target="https://www.ncbi.nlm.nih.gov/pubmed/?term=Psaty%20BM%5BAuthor%5D&amp;cauthor=true&amp;cauthor_uid=28430825" TargetMode="External"/><Relationship Id="rId2690" Type="http://schemas.openxmlformats.org/officeDocument/2006/relationships/hyperlink" Target="https://www.ncbi.nlm.nih.gov/pubmed/28394764" TargetMode="External"/><Relationship Id="rId3327" Type="http://schemas.openxmlformats.org/officeDocument/2006/relationships/hyperlink" Target="https://www.ncbi.nlm.nih.gov/pubmed/?term=Spector%20TD%5BAuthor%5D&amp;cauthor=true&amp;cauthor_uid=27843151" TargetMode="External"/><Relationship Id="rId3534" Type="http://schemas.openxmlformats.org/officeDocument/2006/relationships/hyperlink" Target="https://www.ncbi.nlm.nih.gov/pubmed/?term=Barlassina%20C%5BAuthor%5D&amp;cauthor=true&amp;cauthor_uid=25493955" TargetMode="External"/><Relationship Id="rId248" Type="http://schemas.openxmlformats.org/officeDocument/2006/relationships/hyperlink" Target="https://pubmed.ncbi.nlm.nih.gov/34727735/" TargetMode="External"/><Relationship Id="rId455" Type="http://schemas.openxmlformats.org/officeDocument/2006/relationships/hyperlink" Target="https://pubmed.ncbi.nlm.nih.gov/34732054/" TargetMode="External"/><Relationship Id="rId662" Type="http://schemas.openxmlformats.org/officeDocument/2006/relationships/hyperlink" Target="https://www.ncbi.nlm.nih.gov/pmc/articles/PMC6669135/" TargetMode="External"/><Relationship Id="rId1085" Type="http://schemas.openxmlformats.org/officeDocument/2006/relationships/hyperlink" Target="https://www.ncbi.nlm.nih.gov/pmc/articles/PMC6105047/" TargetMode="External"/><Relationship Id="rId1292" Type="http://schemas.openxmlformats.org/officeDocument/2006/relationships/hyperlink" Target="https://www.ncbi.nlm.nih.gov/pubmed/?term=Hamsten%20A%5BAuthor%5D&amp;cauthor=true&amp;cauthor_uid=28107422" TargetMode="External"/><Relationship Id="rId2136" Type="http://schemas.openxmlformats.org/officeDocument/2006/relationships/hyperlink" Target="https://www.ncbi.nlm.nih.gov/pubmed/?term=Menni%20C%5BAuthor%5D&amp;cauthor=true&amp;cauthor_uid=28443625" TargetMode="External"/><Relationship Id="rId2343" Type="http://schemas.openxmlformats.org/officeDocument/2006/relationships/hyperlink" Target="https://www.ncbi.nlm.nih.gov/pubmed/?term=Psaty%20BM%5BAuthor%5D&amp;cauthor=true&amp;cauthor_uid=28073429" TargetMode="External"/><Relationship Id="rId2550" Type="http://schemas.openxmlformats.org/officeDocument/2006/relationships/hyperlink" Target="https://www.ncbi.nlm.nih.gov/pubmed/?term=Thornton%20TA%5BAuthor%5D&amp;cauthor=true&amp;cauthor_uid=28039329" TargetMode="External"/><Relationship Id="rId2788" Type="http://schemas.openxmlformats.org/officeDocument/2006/relationships/hyperlink" Target="https://www.ncbi.nlm.nih.gov/pubmed/?term=van%20Duijn%20CM%5BAuthor%5D&amp;cauthor=true&amp;cauthor_uid=28379579" TargetMode="External"/><Relationship Id="rId2995" Type="http://schemas.openxmlformats.org/officeDocument/2006/relationships/hyperlink" Target="https://www.ncbi.nlm.nih.gov/pubmed/?term=Lifelines%20Cohort%20Study%5BCorporate%20Author%5D" TargetMode="External"/><Relationship Id="rId3601" Type="http://schemas.openxmlformats.org/officeDocument/2006/relationships/hyperlink" Target="https://www.ncbi.nlm.nih.gov/pubmed/?term=Rao%20DC%5BAuthor%5D&amp;cauthor=true&amp;cauthor_uid=25552592" TargetMode="External"/><Relationship Id="rId108" Type="http://schemas.openxmlformats.org/officeDocument/2006/relationships/hyperlink" Target="https://pubmed.ncbi.nlm.nih.gov/37015819/" TargetMode="External"/><Relationship Id="rId315" Type="http://schemas.openxmlformats.org/officeDocument/2006/relationships/hyperlink" Target="https://pubmed.ncbi.nlm.nih.gov/36154123/" TargetMode="External"/><Relationship Id="rId522" Type="http://schemas.openxmlformats.org/officeDocument/2006/relationships/hyperlink" Target="https://pubmed.ncbi.nlm.nih.gov/32649918/" TargetMode="External"/><Relationship Id="rId967" Type="http://schemas.openxmlformats.org/officeDocument/2006/relationships/hyperlink" Target="https://www.ncbi.nlm.nih.gov/pubmed/?term=den%20Heijer%20M%5BAuthor%5D&amp;cauthor=true&amp;cauthor_uid=29304378" TargetMode="External"/><Relationship Id="rId1152" Type="http://schemas.openxmlformats.org/officeDocument/2006/relationships/hyperlink" Target="https://www.ncbi.nlm.nih.gov/pubmed/?term=Smith%20JA%5BAuthor%5D&amp;cauthor=true&amp;cauthor_uid=28077804" TargetMode="External"/><Relationship Id="rId1597" Type="http://schemas.openxmlformats.org/officeDocument/2006/relationships/hyperlink" Target="https://www.ncbi.nlm.nih.gov/pubmed/?term=Cheng%20CY%5BAuthor%5D&amp;cauthor=true&amp;cauthor_uid=28098162" TargetMode="External"/><Relationship Id="rId2203" Type="http://schemas.openxmlformats.org/officeDocument/2006/relationships/hyperlink" Target="https://www.ncbi.nlm.nih.gov/pubmed/?term=Chasman%20DI%5BAuthor%5D&amp;cauthor=true&amp;cauthor_uid=28443625" TargetMode="External"/><Relationship Id="rId2410" Type="http://schemas.openxmlformats.org/officeDocument/2006/relationships/hyperlink" Target="https://www.ncbi.nlm.nih.gov/pubmed/?term=Bandera%20EV%5BAuthor%5D&amp;cauthor=true&amp;cauthor_uid=28430825" TargetMode="External"/><Relationship Id="rId2648" Type="http://schemas.openxmlformats.org/officeDocument/2006/relationships/hyperlink" Target="https://www.ncbi.nlm.nih.gov/pubmed/?term=Peeters%20RP%5BAuthor%5D&amp;cauthor=true&amp;cauthor_uid=29034571" TargetMode="External"/><Relationship Id="rId2855" Type="http://schemas.openxmlformats.org/officeDocument/2006/relationships/hyperlink" Target="https://www.ncbi.nlm.nih.gov/pubmed/?term=Chu%20AY%5BAuthor%5D&amp;cauthor=true&amp;cauthor_uid=28017375" TargetMode="External"/><Relationship Id="rId96" Type="http://schemas.openxmlformats.org/officeDocument/2006/relationships/hyperlink" Target="https://pubmed.ncbi.nlm.nih.gov/37986948/" TargetMode="External"/><Relationship Id="rId827" Type="http://schemas.openxmlformats.org/officeDocument/2006/relationships/hyperlink" Target="https://www.ncbi.nlm.nih.gov/pubmed/?term=Sandholt%20CH" TargetMode="External"/><Relationship Id="rId1012" Type="http://schemas.openxmlformats.org/officeDocument/2006/relationships/hyperlink" Target="https://www.ncbi.nlm.nih.gov/pmc/articles/PMC5813705/" TargetMode="External"/><Relationship Id="rId1457" Type="http://schemas.openxmlformats.org/officeDocument/2006/relationships/hyperlink" Target="https://www.ncbi.nlm.nih.gov/pubmed/?term=Desrivi%C3%A8res%20S%5BAuthor%5D&amp;cauthor=true&amp;cauthor_uid=28098162" TargetMode="External"/><Relationship Id="rId1664" Type="http://schemas.openxmlformats.org/officeDocument/2006/relationships/hyperlink" Target="https://www.ncbi.nlm.nih.gov/pubmed/?term=Ikeda%20M%5BAuthor%5D&amp;cauthor=true&amp;cauthor_uid=28098162" TargetMode="External"/><Relationship Id="rId1871" Type="http://schemas.openxmlformats.org/officeDocument/2006/relationships/hyperlink" Target="https://www.ncbi.nlm.nih.gov/pubmed/?term=Guan%20W%5BAuthor%5D&amp;cauthor=true&amp;cauthor_uid=28298293" TargetMode="External"/><Relationship Id="rId2508" Type="http://schemas.openxmlformats.org/officeDocument/2006/relationships/hyperlink" Target="https://www.ncbi.nlm.nih.gov/pubmed/?term=Li%20X%5BAuthor%5D&amp;cauthor=true&amp;cauthor_uid=28039329" TargetMode="External"/><Relationship Id="rId2715" Type="http://schemas.openxmlformats.org/officeDocument/2006/relationships/hyperlink" Target="https://www.ncbi.nlm.nih.gov/pubmed/?term=van%20Setten%20J%5BAuthor%5D&amp;cauthor=true&amp;cauthor_uid=28379579" TargetMode="External"/><Relationship Id="rId2922" Type="http://schemas.openxmlformats.org/officeDocument/2006/relationships/hyperlink" Target="https://www.ncbi.nlm.nih.gov/pubmed/?term=Siscovick%20DS%5BAuthor%5D&amp;cauthor=true&amp;cauthor_uid=27714443" TargetMode="External"/><Relationship Id="rId1317" Type="http://schemas.openxmlformats.org/officeDocument/2006/relationships/hyperlink" Target="https://www.ncbi.nlm.nih.gov/pubmed/?term=Binder%20H%5BAuthor%5D&amp;cauthor=true&amp;cauthor_uid=28107422" TargetMode="External"/><Relationship Id="rId1524" Type="http://schemas.openxmlformats.org/officeDocument/2006/relationships/hyperlink" Target="https://www.ncbi.nlm.nih.gov/pubmed/?term=Pirpamer%20L%5BAuthor%5D&amp;cauthor=true&amp;cauthor_uid=28098162" TargetMode="External"/><Relationship Id="rId1731" Type="http://schemas.openxmlformats.org/officeDocument/2006/relationships/hyperlink" Target="https://www.ncbi.nlm.nih.gov/pubmed/?term=Smoller%20JW%5BAuthor%5D&amp;cauthor=true&amp;cauthor_uid=28098162" TargetMode="External"/><Relationship Id="rId1969" Type="http://schemas.openxmlformats.org/officeDocument/2006/relationships/hyperlink" Target="https://www.ncbi.nlm.nih.gov/pubmed/?term=Chu%20AY%5BAuthor%5D&amp;cauthor=true&amp;cauthor_uid=28443625" TargetMode="External"/><Relationship Id="rId3184" Type="http://schemas.openxmlformats.org/officeDocument/2006/relationships/hyperlink" Target="https://www.ncbi.nlm.nih.gov/pubmed/?term=Aslibekyan%20S%5BAuthor%5D&amp;cauthor=true&amp;cauthor_uid=27955697" TargetMode="External"/><Relationship Id="rId23" Type="http://schemas.openxmlformats.org/officeDocument/2006/relationships/hyperlink" Target="https://pubmed.ncbi.nlm.nih.gov/38689001/" TargetMode="External"/><Relationship Id="rId1829" Type="http://schemas.openxmlformats.org/officeDocument/2006/relationships/hyperlink" Target="https://www.ncbi.nlm.nih.gov/pubmed/?term=Barr%20RG%5BAuthor%5D&amp;cauthor=true&amp;cauthor_uid=28166215" TargetMode="External"/><Relationship Id="rId3391" Type="http://schemas.openxmlformats.org/officeDocument/2006/relationships/hyperlink" Target="https://www.ncbi.nlm.nih.gov/pubmed/?term=Harris%20TB%5BAuthor%5D&amp;cauthor=true&amp;cauthor_uid=27587472" TargetMode="External"/><Relationship Id="rId3489" Type="http://schemas.openxmlformats.org/officeDocument/2006/relationships/hyperlink" Target="https://www.ncbi.nlm.nih.gov/pubmed/?term=Tayo%20BO%5BAuthor%5D&amp;cauthor=true&amp;cauthor_uid=25493955" TargetMode="External"/><Relationship Id="rId3696" Type="http://schemas.openxmlformats.org/officeDocument/2006/relationships/hyperlink" Target="https://www.ncbi.nlm.nih.gov/pubmed/?term=Hickson%20D%5BAuthor%5D&amp;cauthor=true&amp;cauthor_uid=23242246" TargetMode="External"/><Relationship Id="rId2298" Type="http://schemas.openxmlformats.org/officeDocument/2006/relationships/hyperlink" Target="https://www.ncbi.nlm.nih.gov/pubmed/28263191" TargetMode="External"/><Relationship Id="rId3044" Type="http://schemas.openxmlformats.org/officeDocument/2006/relationships/hyperlink" Target="https://www.ncbi.nlm.nih.gov/pubmed/?term=Deckers%20JW%5BAuthor%5D&amp;cauthor=true&amp;cauthor_uid=28394258" TargetMode="External"/><Relationship Id="rId3251" Type="http://schemas.openxmlformats.org/officeDocument/2006/relationships/hyperlink" Target="https://www.ncbi.nlm.nih.gov/pubmed/?term=Schwartz%20JD%5BAuthor%5D&amp;cauthor=true&amp;cauthor_uid=27955697" TargetMode="External"/><Relationship Id="rId3349" Type="http://schemas.openxmlformats.org/officeDocument/2006/relationships/hyperlink" Target="https://www.ncbi.nlm.nih.gov/pmc/articles/PMC5005440/" TargetMode="External"/><Relationship Id="rId3556" Type="http://schemas.openxmlformats.org/officeDocument/2006/relationships/hyperlink" Target="https://www.ncbi.nlm.nih.gov/pubmed/?term=Franco%20OH%5BAuthor%5D&amp;cauthor=true&amp;cauthor_uid=25493955" TargetMode="External"/><Relationship Id="rId172" Type="http://schemas.openxmlformats.org/officeDocument/2006/relationships/hyperlink" Target="https://pubmed.ncbi.nlm.nih.gov/37807778/" TargetMode="External"/><Relationship Id="rId477" Type="http://schemas.openxmlformats.org/officeDocument/2006/relationships/hyperlink" Target="http://www.ncbi.nlm.nih.gov/pmc/articles/pmc7523322/" TargetMode="External"/><Relationship Id="rId684" Type="http://schemas.openxmlformats.org/officeDocument/2006/relationships/hyperlink" Target="https://www.ncbi.nlm.nih.gov/pmc/articles/PMC6363973/" TargetMode="External"/><Relationship Id="rId2060" Type="http://schemas.openxmlformats.org/officeDocument/2006/relationships/hyperlink" Target="https://www.ncbi.nlm.nih.gov/pubmed/?term=de%20Borst%20GJ%5BAuthor%5D&amp;cauthor=true&amp;cauthor_uid=28443625" TargetMode="External"/><Relationship Id="rId2158" Type="http://schemas.openxmlformats.org/officeDocument/2006/relationships/hyperlink" Target="https://www.ncbi.nlm.nih.gov/pubmed/?term=Rudan%20I%5BAuthor%5D&amp;cauthor=true&amp;cauthor_uid=28443625" TargetMode="External"/><Relationship Id="rId2365" Type="http://schemas.openxmlformats.org/officeDocument/2006/relationships/hyperlink" Target="https://www.ncbi.nlm.nih.gov/pubmed/?term=Allen%20M%5BAuthor%5D&amp;cauthor=true&amp;cauthor_uid=28242297" TargetMode="External"/><Relationship Id="rId3111" Type="http://schemas.openxmlformats.org/officeDocument/2006/relationships/hyperlink" Target="https://www.ncbi.nlm.nih.gov/pubmed/?term=Russ%20M%5BAuthor%5D&amp;cauthor=true&amp;cauthor_uid=28394258" TargetMode="External"/><Relationship Id="rId3209" Type="http://schemas.openxmlformats.org/officeDocument/2006/relationships/hyperlink" Target="https://www.ncbi.nlm.nih.gov/pubmed/?term=Hernandez%20DG%5BAuthor%5D&amp;cauthor=true&amp;cauthor_uid=27955697" TargetMode="External"/><Relationship Id="rId337" Type="http://schemas.openxmlformats.org/officeDocument/2006/relationships/hyperlink" Target="http://www.ncbi.nlm.nih.gov/pmc/articles/pmc9075203/" TargetMode="External"/><Relationship Id="rId891" Type="http://schemas.openxmlformats.org/officeDocument/2006/relationships/hyperlink" Target="https://www.ncbi.nlm.nih.gov/pubmed/29748316" TargetMode="External"/><Relationship Id="rId989" Type="http://schemas.openxmlformats.org/officeDocument/2006/relationships/hyperlink" Target="https://www.ncbi.nlm.nih.gov/pubmed/?term=Kiel%20DP%5BAuthor%5D&amp;cauthor=true&amp;cauthor_uid=29304378" TargetMode="External"/><Relationship Id="rId2018" Type="http://schemas.openxmlformats.org/officeDocument/2006/relationships/hyperlink" Target="https://www.ncbi.nlm.nih.gov/pubmed/?term=Smith%20JA%5BAuthor%5D&amp;cauthor=true&amp;cauthor_uid=28443625" TargetMode="External"/><Relationship Id="rId2572" Type="http://schemas.openxmlformats.org/officeDocument/2006/relationships/hyperlink" Target="https://www.ncbi.nlm.nih.gov/pubmed/?term=Shlipak%20MG%5BAuthor%5D&amp;cauthor=true&amp;cauthor_uid=28122946" TargetMode="External"/><Relationship Id="rId2877" Type="http://schemas.openxmlformats.org/officeDocument/2006/relationships/hyperlink" Target="https://www.ncbi.nlm.nih.gov/pubmed/?term=Grossmann%20V%5BAuthor%5D&amp;cauthor=true&amp;cauthor_uid=28017375" TargetMode="External"/><Relationship Id="rId3416" Type="http://schemas.openxmlformats.org/officeDocument/2006/relationships/hyperlink" Target="https://www.ncbi.nlm.nih.gov/pubmed/?term=Shields%20DC%5BAuthor%5D&amp;cauthor=true&amp;cauthor_uid=27587472" TargetMode="External"/><Relationship Id="rId3623" Type="http://schemas.openxmlformats.org/officeDocument/2006/relationships/hyperlink" Target="https://www.ncbi.nlm.nih.gov/pubmed/?term=Delaney%20JA%5BAuthor%5D&amp;cauthor=true&amp;cauthor_uid=25779970" TargetMode="External"/><Relationship Id="rId544" Type="http://schemas.openxmlformats.org/officeDocument/2006/relationships/hyperlink" Target="https://www.ncbi.nlm.nih.gov/pubmed/31846120" TargetMode="External"/><Relationship Id="rId751" Type="http://schemas.openxmlformats.org/officeDocument/2006/relationships/hyperlink" Target="https://www.ncbi.nlm.nih.gov/pmc/articles/PMC5974083/" TargetMode="External"/><Relationship Id="rId849" Type="http://schemas.openxmlformats.org/officeDocument/2006/relationships/hyperlink" Target="https://www.ncbi.nlm.nih.gov/pubmed/?term=Lehtim%C3%A4ki%20T" TargetMode="External"/><Relationship Id="rId1174" Type="http://schemas.openxmlformats.org/officeDocument/2006/relationships/hyperlink" Target="https://www.ncbi.nlm.nih.gov/pubmed/?term=Knopman%20DS%5BAuthor%5D&amp;cauthor=true&amp;cauthor_uid=28077804" TargetMode="External"/><Relationship Id="rId1381" Type="http://schemas.openxmlformats.org/officeDocument/2006/relationships/hyperlink" Target="https://www.ncbi.nlm.nih.gov/pubmed/?term=Allison%20MA" TargetMode="External"/><Relationship Id="rId1479" Type="http://schemas.openxmlformats.org/officeDocument/2006/relationships/hyperlink" Target="https://www.ncbi.nlm.nih.gov/pubmed/?term=Ching%20CR%5BAuthor%5D&amp;cauthor=true&amp;cauthor_uid=28098162" TargetMode="External"/><Relationship Id="rId1686" Type="http://schemas.openxmlformats.org/officeDocument/2006/relationships/hyperlink" Target="https://www.ncbi.nlm.nih.gov/pubmed/?term=McIntosh%20AM%5BAuthor%5D&amp;cauthor=true&amp;cauthor_uid=28098162" TargetMode="External"/><Relationship Id="rId2225" Type="http://schemas.openxmlformats.org/officeDocument/2006/relationships/hyperlink" Target="https://www.ncbi.nlm.nih.gov/pubmed/?term=Laakso%20M%5BAuthor%5D&amp;cauthor=true&amp;cauthor_uid=28443625" TargetMode="External"/><Relationship Id="rId2432" Type="http://schemas.openxmlformats.org/officeDocument/2006/relationships/hyperlink" Target="https://www.ncbi.nlm.nih.gov/pubmed/?term=Li%20J%5BAuthor%5D&amp;cauthor=true&amp;cauthor_uid=28430825" TargetMode="External"/><Relationship Id="rId404" Type="http://schemas.openxmlformats.org/officeDocument/2006/relationships/hyperlink" Target="http://www.ncbi.nlm.nih.gov/pmc/articles/pmc8758111/" TargetMode="External"/><Relationship Id="rId611" Type="http://schemas.openxmlformats.org/officeDocument/2006/relationships/hyperlink" Target="https://www.ncbi.nlm.nih.gov/pubmed/30673084" TargetMode="External"/><Relationship Id="rId1034" Type="http://schemas.openxmlformats.org/officeDocument/2006/relationships/hyperlink" Target="https://www.ncbi.nlm.nih.gov/pubmed/30007554" TargetMode="External"/><Relationship Id="rId1241" Type="http://schemas.openxmlformats.org/officeDocument/2006/relationships/hyperlink" Target="https://www.ncbi.nlm.nih.gov/pmc/articles/PMC5680377/" TargetMode="External"/><Relationship Id="rId1339" Type="http://schemas.openxmlformats.org/officeDocument/2006/relationships/hyperlink" Target="https://www.ncbi.nlm.nih.gov/pubmed/?term=Dehghan%20A%5BAuthor%5D&amp;cauthor=true&amp;cauthor_uid=28107422" TargetMode="External"/><Relationship Id="rId1893" Type="http://schemas.openxmlformats.org/officeDocument/2006/relationships/hyperlink" Target="https://www.ncbi.nlm.nih.gov/pubmed/?term=Rimm%20EB%5BAuthor%5D&amp;cauthor=true&amp;cauthor_uid=28298293" TargetMode="External"/><Relationship Id="rId2737" Type="http://schemas.openxmlformats.org/officeDocument/2006/relationships/hyperlink" Target="https://www.ncbi.nlm.nih.gov/pubmed/?term=Hansen%20T%5BAuthor%5D&amp;cauthor=true&amp;cauthor_uid=28379579" TargetMode="External"/><Relationship Id="rId2944" Type="http://schemas.openxmlformats.org/officeDocument/2006/relationships/hyperlink" Target="https://www.ncbi.nlm.nih.gov/pubmed/?term=Kraja%20AT%5BAuthor%5D&amp;cauthor=true&amp;cauthor_uid=28135244" TargetMode="External"/><Relationship Id="rId709" Type="http://schemas.openxmlformats.org/officeDocument/2006/relationships/hyperlink" Target="https://www.ncbi.nlm.nih.gov/pubmed/30903163" TargetMode="External"/><Relationship Id="rId916" Type="http://schemas.openxmlformats.org/officeDocument/2006/relationships/hyperlink" Target="https://www.ncbi.nlm.nih.gov/pubmed/?term=Medina-Gomez%20C%5BAuthor%5D&amp;cauthor=true&amp;cauthor_uid=29304378" TargetMode="External"/><Relationship Id="rId1101" Type="http://schemas.openxmlformats.org/officeDocument/2006/relationships/hyperlink" Target="https://www.ncbi.nlm.nih.gov/pubmed/?term=Ix%20JH%5BAuthor%5D&amp;cauthor=true&amp;cauthor_uid=28055285" TargetMode="External"/><Relationship Id="rId1546" Type="http://schemas.openxmlformats.org/officeDocument/2006/relationships/hyperlink" Target="https://www.ncbi.nlm.nih.gov/pubmed/?term=Teumer%20A%5BAuthor%5D&amp;cauthor=true&amp;cauthor_uid=28098162" TargetMode="External"/><Relationship Id="rId1753" Type="http://schemas.openxmlformats.org/officeDocument/2006/relationships/hyperlink" Target="https://www.ncbi.nlm.nih.gov/pubmed/?term=V%C3%B6lzke%20H%5BAuthor%5D&amp;cauthor=true&amp;cauthor_uid=28098162" TargetMode="External"/><Relationship Id="rId1960" Type="http://schemas.openxmlformats.org/officeDocument/2006/relationships/hyperlink" Target="https://www.ncbi.nlm.nih.gov/pubmed/?term=Graff%20M%5BAuthor%5D&amp;cauthor=true&amp;cauthor_uid=28443625" TargetMode="External"/><Relationship Id="rId2804" Type="http://schemas.openxmlformats.org/officeDocument/2006/relationships/hyperlink" Target="https://www.ncbi.nlm.nih.gov/pubmed/?term=Pedersen%20O%5BAuthor%5D&amp;cauthor=true&amp;cauthor_uid=28379579" TargetMode="External"/><Relationship Id="rId45" Type="http://schemas.openxmlformats.org/officeDocument/2006/relationships/hyperlink" Target="https://pubmed.ncbi.nlm.nih.gov/38374256/" TargetMode="External"/><Relationship Id="rId1406" Type="http://schemas.openxmlformats.org/officeDocument/2006/relationships/hyperlink" Target="https://www.ncbi.nlm.nih.gov/pubmed/?term=Tanaka%20T" TargetMode="External"/><Relationship Id="rId1613" Type="http://schemas.openxmlformats.org/officeDocument/2006/relationships/hyperlink" Target="https://www.ncbi.nlm.nih.gov/pubmed/?term=Delanty%20N%5BAuthor%5D&amp;cauthor=true&amp;cauthor_uid=28098162" TargetMode="External"/><Relationship Id="rId1820" Type="http://schemas.openxmlformats.org/officeDocument/2006/relationships/hyperlink" Target="https://www.ncbi.nlm.nih.gov/pubmed/?term=Oh%20YM%5BAuthor%5D&amp;cauthor=true&amp;cauthor_uid=28166215" TargetMode="External"/><Relationship Id="rId3066" Type="http://schemas.openxmlformats.org/officeDocument/2006/relationships/hyperlink" Target="https://www.ncbi.nlm.nih.gov/pubmed/?term=MacRae%20CA%5BAuthor%5D&amp;cauthor=true&amp;cauthor_uid=28394258" TargetMode="External"/><Relationship Id="rId3273" Type="http://schemas.openxmlformats.org/officeDocument/2006/relationships/hyperlink" Target="https://www.ncbi.nlm.nih.gov/pmc/articles/PMC5099695/" TargetMode="External"/><Relationship Id="rId3480" Type="http://schemas.openxmlformats.org/officeDocument/2006/relationships/hyperlink" Target="http://www.ncbi.nlm.nih.gov/pmc/articles/pmc5845436/" TargetMode="External"/><Relationship Id="rId194" Type="http://schemas.openxmlformats.org/officeDocument/2006/relationships/hyperlink" Target="https://pubmed.ncbi.nlm.nih.gov/37662265/" TargetMode="External"/><Relationship Id="rId1918" Type="http://schemas.openxmlformats.org/officeDocument/2006/relationships/hyperlink" Target="https://www.ncbi.nlm.nih.gov/pubmed/28143865" TargetMode="External"/><Relationship Id="rId2082" Type="http://schemas.openxmlformats.org/officeDocument/2006/relationships/hyperlink" Target="https://www.ncbi.nlm.nih.gov/pubmed/?term=Hansen%20T%5BAuthor%5D&amp;cauthor=true&amp;cauthor_uid=28443625" TargetMode="External"/><Relationship Id="rId3133" Type="http://schemas.openxmlformats.org/officeDocument/2006/relationships/hyperlink" Target="https://www.ncbi.nlm.nih.gov/pmc/articles/PMC5409098/" TargetMode="External"/><Relationship Id="rId3578" Type="http://schemas.openxmlformats.org/officeDocument/2006/relationships/hyperlink" Target="https://www.ncbi.nlm.nih.gov/pubmed/?term=Raitakari%20O%5BAuthor%5D&amp;cauthor=true&amp;cauthor_uid=25493955" TargetMode="External"/><Relationship Id="rId261" Type="http://schemas.openxmlformats.org/officeDocument/2006/relationships/hyperlink" Target="http://www.ncbi.nlm.nih.gov/pmc/articles/pmc9213527/" TargetMode="External"/><Relationship Id="rId499" Type="http://schemas.openxmlformats.org/officeDocument/2006/relationships/hyperlink" Target="https://www.ncbi.nlm.nih.gov/pmc/articles/PMC7070192/" TargetMode="External"/><Relationship Id="rId2387" Type="http://schemas.openxmlformats.org/officeDocument/2006/relationships/hyperlink" Target="https://www.ncbi.nlm.nih.gov/pubmed/?term=Wojczynski%20MK%5BAuthor%5D&amp;cauthor=true&amp;cauthor_uid=28430825" TargetMode="External"/><Relationship Id="rId2594" Type="http://schemas.openxmlformats.org/officeDocument/2006/relationships/hyperlink" Target="https://www.ncbi.nlm.nih.gov/pubmed/?term=Eaton%20CB%5BAuthor%5D&amp;cauthor=true&amp;cauthor_uid=28254175" TargetMode="External"/><Relationship Id="rId3340" Type="http://schemas.openxmlformats.org/officeDocument/2006/relationships/hyperlink" Target="https://www.ncbi.nlm.nih.gov/pubmed/?term=Deary%20IJ%5BAuthor%5D&amp;cauthor=true&amp;cauthor_uid=27843151" TargetMode="External"/><Relationship Id="rId3438" Type="http://schemas.openxmlformats.org/officeDocument/2006/relationships/hyperlink" Target="https://www.ncbi.nlm.nih.gov/pubmed/?term=Psaty%20BM%5BAuthor%5D&amp;cauthor=true&amp;cauthor_uid=27587472" TargetMode="External"/><Relationship Id="rId3645" Type="http://schemas.openxmlformats.org/officeDocument/2006/relationships/hyperlink" Target="https://www.ncbi.nlm.nih.gov/pubmed/?term=Siscovick%20D%5BAuthor%5D&amp;cauthor=true&amp;cauthor_uid=24125420" TargetMode="External"/><Relationship Id="rId359" Type="http://schemas.openxmlformats.org/officeDocument/2006/relationships/hyperlink" Target="https://pubmed.ncbi.nlm.nih.gov/33482725/" TargetMode="External"/><Relationship Id="rId566" Type="http://schemas.openxmlformats.org/officeDocument/2006/relationships/hyperlink" Target="https://pubmed.ncbi.nlm.nih.gov/32383070/" TargetMode="External"/><Relationship Id="rId773" Type="http://schemas.openxmlformats.org/officeDocument/2006/relationships/hyperlink" Target="https://www.ncbi.nlm.nih.gov/pmc/articles/PMC6005576/" TargetMode="External"/><Relationship Id="rId1196" Type="http://schemas.openxmlformats.org/officeDocument/2006/relationships/hyperlink" Target="https://www.ncbi.nlm.nih.gov/pubmed/?term=Weir%20DR%5BAuthor%5D&amp;cauthor=true&amp;cauthor_uid=28077804" TargetMode="External"/><Relationship Id="rId2247" Type="http://schemas.openxmlformats.org/officeDocument/2006/relationships/hyperlink" Target="https://www.ncbi.nlm.nih.gov/pubmed/?term=van%20der%20Harst%20P%5BAuthor%5D&amp;cauthor=true&amp;cauthor_uid=28443625" TargetMode="External"/><Relationship Id="rId2454" Type="http://schemas.openxmlformats.org/officeDocument/2006/relationships/hyperlink" Target="https://www.ncbi.nlm.nih.gov/pubmed/?term=Zonderman%20AB%5BAuthor%5D&amp;cauthor=true&amp;cauthor_uid=28430825" TargetMode="External"/><Relationship Id="rId2899" Type="http://schemas.openxmlformats.org/officeDocument/2006/relationships/hyperlink" Target="https://www.ncbi.nlm.nih.gov/pubmed/?term=Longo%20DL%5BAuthor%5D&amp;cauthor=true&amp;cauthor_uid=28017375" TargetMode="External"/><Relationship Id="rId3200" Type="http://schemas.openxmlformats.org/officeDocument/2006/relationships/hyperlink" Target="https://www.ncbi.nlm.nih.gov/pubmed/?term=Huan%20T%5BAuthor%5D&amp;cauthor=true&amp;cauthor_uid=27955697" TargetMode="External"/><Relationship Id="rId3505" Type="http://schemas.openxmlformats.org/officeDocument/2006/relationships/hyperlink" Target="https://www.ncbi.nlm.nih.gov/pubmed/?term=Shuldiner%20AR%5BAuthor%5D&amp;cauthor=true&amp;cauthor_uid=25493955" TargetMode="External"/><Relationship Id="rId121" Type="http://schemas.openxmlformats.org/officeDocument/2006/relationships/hyperlink" Target="http://www.ncbi.nlm.nih.gov/pmc/articles/pmc10634938/" TargetMode="External"/><Relationship Id="rId219" Type="http://schemas.openxmlformats.org/officeDocument/2006/relationships/hyperlink" Target="http://www.ncbi.nlm.nih.gov/pmc/articles/pmc9382719/" TargetMode="External"/><Relationship Id="rId426" Type="http://schemas.openxmlformats.org/officeDocument/2006/relationships/hyperlink" Target="https://pubmed.ncbi.nlm.nih.gov/33058848/" TargetMode="External"/><Relationship Id="rId633" Type="http://schemas.openxmlformats.org/officeDocument/2006/relationships/hyperlink" Target="http://www.ncbi.nlm.nih.gov/pmc/articles/pmc6856621/" TargetMode="External"/><Relationship Id="rId980" Type="http://schemas.openxmlformats.org/officeDocument/2006/relationships/hyperlink" Target="https://www.ncbi.nlm.nih.gov/pubmed/?term=Orwoll%20E%5BAuthor%5D&amp;cauthor=true&amp;cauthor_uid=29304378" TargetMode="External"/><Relationship Id="rId1056" Type="http://schemas.openxmlformats.org/officeDocument/2006/relationships/hyperlink" Target="https://www.ncbi.nlm.nih.gov/pubmed/30046033" TargetMode="External"/><Relationship Id="rId1263" Type="http://schemas.openxmlformats.org/officeDocument/2006/relationships/hyperlink" Target="https://www.ncbi.nlm.nih.gov/pubmed/?term=Attia%20JR%5BAuthor%5D&amp;cauthor=true&amp;cauthor_uid=28107422" TargetMode="External"/><Relationship Id="rId2107" Type="http://schemas.openxmlformats.org/officeDocument/2006/relationships/hyperlink" Target="https://www.ncbi.nlm.nih.gov/pubmed/?term=Koistinen%20HA%5BAuthor%5D&amp;cauthor=true&amp;cauthor_uid=28443625" TargetMode="External"/><Relationship Id="rId2314" Type="http://schemas.openxmlformats.org/officeDocument/2006/relationships/hyperlink" Target="https://www.ncbi.nlm.nih.gov/pubmed/?term=Chasman%20D%5BAuthor%5D&amp;cauthor=true&amp;cauthor_uid=28528403" TargetMode="External"/><Relationship Id="rId2661" Type="http://schemas.openxmlformats.org/officeDocument/2006/relationships/hyperlink" Target="https://www.ncbi.nlm.nih.gov/pubmed/?term=Cauley%20JA%5BAuthor%5D&amp;cauthor=true&amp;cauthor_uid=29034571" TargetMode="External"/><Relationship Id="rId2759" Type="http://schemas.openxmlformats.org/officeDocument/2006/relationships/hyperlink" Target="https://www.ncbi.nlm.nih.gov/pubmed/?term=Porteous%20DJ%5BAuthor%5D&amp;cauthor=true&amp;cauthor_uid=28379579" TargetMode="External"/><Relationship Id="rId2966" Type="http://schemas.openxmlformats.org/officeDocument/2006/relationships/hyperlink" Target="https://www.ncbi.nlm.nih.gov/pubmed/?term=Connell%20J%5BAuthor%5D&amp;cauthor=true&amp;cauthor_uid=28135244" TargetMode="External"/><Relationship Id="rId840" Type="http://schemas.openxmlformats.org/officeDocument/2006/relationships/hyperlink" Target="https://www.ncbi.nlm.nih.gov/pubmed/?term=Eastwood%20P" TargetMode="External"/><Relationship Id="rId938" Type="http://schemas.openxmlformats.org/officeDocument/2006/relationships/hyperlink" Target="https://www.ncbi.nlm.nih.gov/pubmed/?term=Jessen%20LE%5BAuthor%5D&amp;cauthor=true&amp;cauthor_uid=29304378" TargetMode="External"/><Relationship Id="rId1470" Type="http://schemas.openxmlformats.org/officeDocument/2006/relationships/hyperlink" Target="https://www.ncbi.nlm.nih.gov/pubmed/?term=Bernard%20M%5BAuthor%5D&amp;cauthor=true&amp;cauthor_uid=28098162" TargetMode="External"/><Relationship Id="rId1568" Type="http://schemas.openxmlformats.org/officeDocument/2006/relationships/hyperlink" Target="https://www.ncbi.nlm.nih.gov/pubmed/?term=Yanek%20LR%5BAuthor%5D&amp;cauthor=true&amp;cauthor_uid=28098162" TargetMode="External"/><Relationship Id="rId1775" Type="http://schemas.openxmlformats.org/officeDocument/2006/relationships/hyperlink" Target="https://www.ncbi.nlm.nih.gov/pubmed/?term=Medland%20SE%5BAuthor%5D&amp;cauthor=true&amp;cauthor_uid=28098162" TargetMode="External"/><Relationship Id="rId2521" Type="http://schemas.openxmlformats.org/officeDocument/2006/relationships/hyperlink" Target="https://www.ncbi.nlm.nih.gov/pubmed/?term=Harris%20TB%5BAuthor%5D&amp;cauthor=true&amp;cauthor_uid=28039329" TargetMode="External"/><Relationship Id="rId2619" Type="http://schemas.openxmlformats.org/officeDocument/2006/relationships/hyperlink" Target="https://www.ncbi.nlm.nih.gov/pubmed/?term=Tang%20W%5BAuthor%5D&amp;cauthor=true&amp;cauthor_uid=28445597" TargetMode="External"/><Relationship Id="rId2826" Type="http://schemas.openxmlformats.org/officeDocument/2006/relationships/hyperlink" Target="https://www.ncbi.nlm.nih.gov/pubmed/?term=Yang%20ML%5BAuthor%5D&amp;cauthor=true&amp;cauthor_uid=28017375" TargetMode="External"/><Relationship Id="rId67" Type="http://schemas.openxmlformats.org/officeDocument/2006/relationships/hyperlink" Target="https://pubmed.ncbi.nlm.nih.gov/37547016/" TargetMode="External"/><Relationship Id="rId700" Type="http://schemas.openxmlformats.org/officeDocument/2006/relationships/hyperlink" Target="https://www.ncbi.nlm.nih.gov/pubmed/31388106" TargetMode="External"/><Relationship Id="rId1123" Type="http://schemas.openxmlformats.org/officeDocument/2006/relationships/hyperlink" Target="https://www.ncbi.nlm.nih.gov/pubmed/27988371" TargetMode="External"/><Relationship Id="rId1330" Type="http://schemas.openxmlformats.org/officeDocument/2006/relationships/hyperlink" Target="https://www.ncbi.nlm.nih.gov/pubmed/?term=Tang%20W%5BAuthor%5D&amp;cauthor=true&amp;cauthor_uid=28107422" TargetMode="External"/><Relationship Id="rId1428" Type="http://schemas.openxmlformats.org/officeDocument/2006/relationships/hyperlink" Target="https://www.ncbi.nlm.nih.gov/pubmed/?term=Kestenbaum%20BR%5BAuthor%5D&amp;cauthor=true&amp;cauthor_uid=28288973" TargetMode="External"/><Relationship Id="rId1635" Type="http://schemas.openxmlformats.org/officeDocument/2006/relationships/hyperlink" Target="https://www.ncbi.nlm.nih.gov/pubmed/?term=Fukunaga%20M%5BAuthor%5D&amp;cauthor=true&amp;cauthor_uid=28098162" TargetMode="External"/><Relationship Id="rId1982" Type="http://schemas.openxmlformats.org/officeDocument/2006/relationships/hyperlink" Target="https://www.ncbi.nlm.nih.gov/pubmed/?term=Amin%20N%5BAuthor%5D&amp;cauthor=true&amp;cauthor_uid=28443625" TargetMode="External"/><Relationship Id="rId3088" Type="http://schemas.openxmlformats.org/officeDocument/2006/relationships/hyperlink" Target="https://www.ncbi.nlm.nih.gov/pubmed/?term=Schmidt%20H%5BAuthor%5D&amp;cauthor=true&amp;cauthor_uid=28394258" TargetMode="External"/><Relationship Id="rId1842" Type="http://schemas.openxmlformats.org/officeDocument/2006/relationships/hyperlink" Target="https://www.ncbi.nlm.nih.gov/pubmed/?term=Qiao%20D%5BAuthor%5D&amp;cauthor=true&amp;cauthor_uid=28166215" TargetMode="External"/><Relationship Id="rId3295" Type="http://schemas.openxmlformats.org/officeDocument/2006/relationships/hyperlink" Target="https://www.ncbi.nlm.nih.gov/pubmed/?term=Mendelson%20MM%5BAuthor%5D&amp;cauthor=true&amp;cauthor_uid=27843151" TargetMode="External"/><Relationship Id="rId1702" Type="http://schemas.openxmlformats.org/officeDocument/2006/relationships/hyperlink" Target="https://www.ncbi.nlm.nih.gov/pubmed/?term=N%C3%B6then%20MM%5BAuthor%5D&amp;cauthor=true&amp;cauthor_uid=28098162" TargetMode="External"/><Relationship Id="rId3155" Type="http://schemas.openxmlformats.org/officeDocument/2006/relationships/hyperlink" Target="https://www.ncbi.nlm.nih.gov/pubmed/?term=DeFilippi%20C%5BAuthor%5D&amp;cauthor=true&amp;cauthor_uid=26830253" TargetMode="External"/><Relationship Id="rId3362" Type="http://schemas.openxmlformats.org/officeDocument/2006/relationships/hyperlink" Target="https://www.ncbi.nlm.nih.gov/pubmed/?term=Arsenault%20BJ%5BAuthor%5D&amp;cauthor=true&amp;cauthor_uid=27587472" TargetMode="External"/><Relationship Id="rId283" Type="http://schemas.openxmlformats.org/officeDocument/2006/relationships/hyperlink" Target="http://www.ncbi.nlm.nih.gov/pmc/articles/pmc9179018/" TargetMode="External"/><Relationship Id="rId490" Type="http://schemas.openxmlformats.org/officeDocument/2006/relationships/hyperlink" Target="https://pubmed.ncbi.nlm.nih.gov/32193296/" TargetMode="External"/><Relationship Id="rId2171" Type="http://schemas.openxmlformats.org/officeDocument/2006/relationships/hyperlink" Target="https://www.ncbi.nlm.nih.gov/pubmed/?term=Snieder%20H%5BAuthor%5D&amp;cauthor=true&amp;cauthor_uid=28443625" TargetMode="External"/><Relationship Id="rId3015" Type="http://schemas.openxmlformats.org/officeDocument/2006/relationships/hyperlink" Target="https://www.ncbi.nlm.nih.gov/pubmed/?term=Gro%C3%9Fmann%20V%5BAuthor%5D&amp;cauthor=true&amp;cauthor_uid=28394258" TargetMode="External"/><Relationship Id="rId3222" Type="http://schemas.openxmlformats.org/officeDocument/2006/relationships/hyperlink" Target="https://www.ncbi.nlm.nih.gov/pubmed/?term=Melzer%20D%5BAuthor%5D&amp;cauthor=true&amp;cauthor_uid=27955697" TargetMode="External"/><Relationship Id="rId3667" Type="http://schemas.openxmlformats.org/officeDocument/2006/relationships/hyperlink" Target="https://www.ncbi.nlm.nih.gov/pubmed/?term=Levey%20AS%5BAuthor%5D&amp;cauthor=true&amp;cauthor_uid=24004120" TargetMode="External"/><Relationship Id="rId143" Type="http://schemas.openxmlformats.org/officeDocument/2006/relationships/hyperlink" Target="http://www.ncbi.nlm.nih.gov/pmc/articles/pmc9841449/" TargetMode="External"/><Relationship Id="rId350" Type="http://schemas.openxmlformats.org/officeDocument/2006/relationships/hyperlink" Target="http://www.ncbi.nlm.nih.gov/pmc/articles/pmc8733857/" TargetMode="External"/><Relationship Id="rId588" Type="http://schemas.openxmlformats.org/officeDocument/2006/relationships/hyperlink" Target="https://www.ncbi.nlm.nih.gov/pubmed/30659655" TargetMode="External"/><Relationship Id="rId795" Type="http://schemas.openxmlformats.org/officeDocument/2006/relationships/hyperlink" Target="https://www.ncbi.nlm.nih.gov/pubmed/?term=Wang%20T" TargetMode="External"/><Relationship Id="rId2031" Type="http://schemas.openxmlformats.org/officeDocument/2006/relationships/hyperlink" Target="https://www.ncbi.nlm.nih.gov/pubmed/?term=Vink%20JM%5BAuthor%5D&amp;cauthor=true&amp;cauthor_uid=28443625" TargetMode="External"/><Relationship Id="rId2269" Type="http://schemas.openxmlformats.org/officeDocument/2006/relationships/hyperlink" Target="https://www.ncbi.nlm.nih.gov/pubmed/?term=Kilpel%C3%A4inen%20TO%5BAuthor%5D&amp;cauthor=true&amp;cauthor_uid=28443625" TargetMode="External"/><Relationship Id="rId2476" Type="http://schemas.openxmlformats.org/officeDocument/2006/relationships/hyperlink" Target="https://www.ncbi.nlm.nih.gov/pubmed/?term=Becker%20DM%5BAuthor%5D&amp;cauthor=true&amp;cauthor_uid=28430825" TargetMode="External"/><Relationship Id="rId2683" Type="http://schemas.openxmlformats.org/officeDocument/2006/relationships/hyperlink" Target="https://www.ncbi.nlm.nih.gov/pubmed/?term=Newman%20AB%5BAuthor%5D&amp;cauthor=true&amp;cauthor_uid=28338937" TargetMode="External"/><Relationship Id="rId2890" Type="http://schemas.openxmlformats.org/officeDocument/2006/relationships/hyperlink" Target="https://www.ncbi.nlm.nih.gov/pubmed/?term=Abraham%20BJ%5BAuthor%5D&amp;cauthor=true&amp;cauthor_uid=28017375" TargetMode="External"/><Relationship Id="rId3527" Type="http://schemas.openxmlformats.org/officeDocument/2006/relationships/hyperlink" Target="https://www.ncbi.nlm.nih.gov/pubmed/?term=de%20Andrade%20M%5BAuthor%5D&amp;cauthor=true&amp;cauthor_uid=25493955" TargetMode="External"/><Relationship Id="rId9" Type="http://schemas.openxmlformats.org/officeDocument/2006/relationships/hyperlink" Target="https://pubmed.ncbi.nlm.nih.gov/38903124/" TargetMode="External"/><Relationship Id="rId210" Type="http://schemas.openxmlformats.org/officeDocument/2006/relationships/hyperlink" Target="https://pubmed.ncbi.nlm.nih.gov/36240101/" TargetMode="External"/><Relationship Id="rId448" Type="http://schemas.openxmlformats.org/officeDocument/2006/relationships/hyperlink" Target="http://www.ncbi.nlm.nih.gov/pmc/articles/pmc8660809/" TargetMode="External"/><Relationship Id="rId655" Type="http://schemas.openxmlformats.org/officeDocument/2006/relationships/hyperlink" Target="https://www.ncbi.nlm.nih.gov/pubmed/31668705" TargetMode="External"/><Relationship Id="rId862" Type="http://schemas.openxmlformats.org/officeDocument/2006/relationships/hyperlink" Target="https://www.ncbi.nlm.nih.gov/pubmed/?term=Franco%20OH" TargetMode="External"/><Relationship Id="rId1078" Type="http://schemas.openxmlformats.org/officeDocument/2006/relationships/hyperlink" Target="https://www.ncbi.nlm.nih.gov/pubmed/?term=Lan%20Q%5BAuthor%5D&amp;cauthor=true&amp;cauthor_uid=29698900" TargetMode="External"/><Relationship Id="rId1285" Type="http://schemas.openxmlformats.org/officeDocument/2006/relationships/hyperlink" Target="https://www.ncbi.nlm.nih.gov/pubmed/?term=Delgado%20GE%5BAuthor%5D&amp;cauthor=true&amp;cauthor_uid=28107422" TargetMode="External"/><Relationship Id="rId1492" Type="http://schemas.openxmlformats.org/officeDocument/2006/relationships/hyperlink" Target="https://www.ncbi.nlm.nih.gov/pubmed/?term=Gutman%20BA%5BAuthor%5D&amp;cauthor=true&amp;cauthor_uid=28098162" TargetMode="External"/><Relationship Id="rId2129" Type="http://schemas.openxmlformats.org/officeDocument/2006/relationships/hyperlink" Target="https://www.ncbi.nlm.nih.gov/pubmed/?term=Madden%20PAF%5BAuthor%5D&amp;cauthor=true&amp;cauthor_uid=28443625" TargetMode="External"/><Relationship Id="rId2336" Type="http://schemas.openxmlformats.org/officeDocument/2006/relationships/hyperlink" Target="https://www.ncbi.nlm.nih.gov/pubmed/?term=Maurer%20MS%5BAuthor%5D&amp;cauthor=true&amp;cauthor_uid=28073429" TargetMode="External"/><Relationship Id="rId2543" Type="http://schemas.openxmlformats.org/officeDocument/2006/relationships/hyperlink" Target="https://www.ncbi.nlm.nih.gov/pubmed/?term=Seyerle%20AA%5BAuthor%5D&amp;cauthor=true&amp;cauthor_uid=28039329" TargetMode="External"/><Relationship Id="rId2750" Type="http://schemas.openxmlformats.org/officeDocument/2006/relationships/hyperlink" Target="https://www.ncbi.nlm.nih.gov/pubmed/?term=Macfarlane%20PW%5BAuthor%5D&amp;cauthor=true&amp;cauthor_uid=28379579" TargetMode="External"/><Relationship Id="rId2988" Type="http://schemas.openxmlformats.org/officeDocument/2006/relationships/hyperlink" Target="https://www.ncbi.nlm.nih.gov/pubmed/?term=Howson%20JM%5BAuthor%5D&amp;cauthor=true&amp;cauthor_uid=28135244" TargetMode="External"/><Relationship Id="rId308" Type="http://schemas.openxmlformats.org/officeDocument/2006/relationships/hyperlink" Target="https://pubmed.ncbi.nlm.nih.gov/36322114/" TargetMode="External"/><Relationship Id="rId515" Type="http://schemas.openxmlformats.org/officeDocument/2006/relationships/hyperlink" Target="http://www.ncbi.nlm.nih.gov/pmc/articles/pmc7442697/" TargetMode="External"/><Relationship Id="rId722" Type="http://schemas.openxmlformats.org/officeDocument/2006/relationships/hyperlink" Target="https://www.ncbi.nlm.nih.gov/pmc/articles/PMC6510421/" TargetMode="External"/><Relationship Id="rId1145" Type="http://schemas.openxmlformats.org/officeDocument/2006/relationships/hyperlink" Target="https://www.ncbi.nlm.nih.gov/pmc/articles/PMC5705446/" TargetMode="External"/><Relationship Id="rId1352" Type="http://schemas.openxmlformats.org/officeDocument/2006/relationships/hyperlink" Target="https://www.ncbi.nlm.nih.gov/pubmed/?term=Lemaitre%20RN" TargetMode="External"/><Relationship Id="rId1797" Type="http://schemas.openxmlformats.org/officeDocument/2006/relationships/hyperlink" Target="https://www.ncbi.nlm.nih.gov/pubmed/?term=Crapo%20JD%5BAuthor%5D&amp;cauthor=true&amp;cauthor_uid=28166215" TargetMode="External"/><Relationship Id="rId2403" Type="http://schemas.openxmlformats.org/officeDocument/2006/relationships/hyperlink" Target="https://www.ncbi.nlm.nih.gov/pubmed/?term=Chesi%20A%5BAuthor%5D&amp;cauthor=true&amp;cauthor_uid=28430825" TargetMode="External"/><Relationship Id="rId2848" Type="http://schemas.openxmlformats.org/officeDocument/2006/relationships/hyperlink" Target="https://www.ncbi.nlm.nih.gov/pubmed/?term=Matsuda%20K%5BAuthor%5D&amp;cauthor=true&amp;cauthor_uid=28017375" TargetMode="External"/><Relationship Id="rId89" Type="http://schemas.openxmlformats.org/officeDocument/2006/relationships/hyperlink" Target="https://pubmed.ncbi.nlm.nih.gov/36660815/" TargetMode="External"/><Relationship Id="rId1005" Type="http://schemas.openxmlformats.org/officeDocument/2006/relationships/hyperlink" Target="https://www.ncbi.nlm.nih.gov/pubmed/?term=Life-Course+Genome-wide+Association+Study+Meta-analysis+of+Total+Body+BMD+and+Assessment+of+Age-Specific+Effects" TargetMode="External"/><Relationship Id="rId1212" Type="http://schemas.openxmlformats.org/officeDocument/2006/relationships/hyperlink" Target="https://www.ncbi.nlm.nih.gov/pubmed/?term=Evans%20DS%5BAuthor%5D&amp;cauthor=true&amp;cauthor_uid=28077804" TargetMode="External"/><Relationship Id="rId1657" Type="http://schemas.openxmlformats.org/officeDocument/2006/relationships/hyperlink" Target="https://www.ncbi.nlm.nih.gov/pubmed/?term=Hofman%20A%5BAuthor%5D&amp;cauthor=true&amp;cauthor_uid=28098162" TargetMode="External"/><Relationship Id="rId1864" Type="http://schemas.openxmlformats.org/officeDocument/2006/relationships/hyperlink" Target="https://www.ncbi.nlm.nih.gov/pubmed/28166215" TargetMode="External"/><Relationship Id="rId2610" Type="http://schemas.openxmlformats.org/officeDocument/2006/relationships/hyperlink" Target="https://www.ncbi.nlm.nih.gov/pubmed/28620071" TargetMode="External"/><Relationship Id="rId2708" Type="http://schemas.openxmlformats.org/officeDocument/2006/relationships/hyperlink" Target="https://www.ncbi.nlm.nih.gov/pubmed/?term=Brody%20JA%5BAuthor%5D&amp;cauthor=true&amp;cauthor_uid=28379579" TargetMode="External"/><Relationship Id="rId2915" Type="http://schemas.openxmlformats.org/officeDocument/2006/relationships/hyperlink" Target="https://www.ncbi.nlm.nih.gov/pubmed/?term=Reiner%20AP%5BAuthor%5D&amp;cauthor=true&amp;cauthor_uid=28017375" TargetMode="External"/><Relationship Id="rId1517" Type="http://schemas.openxmlformats.org/officeDocument/2006/relationships/hyperlink" Target="https://www.ncbi.nlm.nih.gov/pubmed/?term=Mu%C3%B1oz%20Maniega%20S%5BAuthor%5D&amp;cauthor=true&amp;cauthor_uid=28098162" TargetMode="External"/><Relationship Id="rId1724" Type="http://schemas.openxmlformats.org/officeDocument/2006/relationships/hyperlink" Target="https://www.ncbi.nlm.nih.gov/pubmed/?term=Schmidt%20H%5BAuthor%5D&amp;cauthor=true&amp;cauthor_uid=28098162" TargetMode="External"/><Relationship Id="rId3177" Type="http://schemas.openxmlformats.org/officeDocument/2006/relationships/hyperlink" Target="https://www.ncbi.nlm.nih.gov/pubmed/27616567" TargetMode="External"/><Relationship Id="rId16" Type="http://schemas.openxmlformats.org/officeDocument/2006/relationships/hyperlink" Target="https://pubmed.ncbi.nlm.nih.gov/37936531/" TargetMode="External"/><Relationship Id="rId1931" Type="http://schemas.openxmlformats.org/officeDocument/2006/relationships/hyperlink" Target="https://www.ncbi.nlm.nih.gov/pubmed/?term=Siscovick%20DS%5BAuthor%5D&amp;cauthor=true&amp;cauthor_uid=28379451" TargetMode="External"/><Relationship Id="rId3037" Type="http://schemas.openxmlformats.org/officeDocument/2006/relationships/hyperlink" Target="https://www.ncbi.nlm.nih.gov/pubmed/?term=Kleber%20ME%5BAuthor%5D&amp;cauthor=true&amp;cauthor_uid=28394258" TargetMode="External"/><Relationship Id="rId3384" Type="http://schemas.openxmlformats.org/officeDocument/2006/relationships/hyperlink" Target="https://www.ncbi.nlm.nih.gov/pubmed/?term=Cummings%20SR%5BAuthor%5D&amp;cauthor=true&amp;cauthor_uid=27587472" TargetMode="External"/><Relationship Id="rId3591" Type="http://schemas.openxmlformats.org/officeDocument/2006/relationships/hyperlink" Target="https://www.ncbi.nlm.nih.gov/pubmed/?term=Tang%20H%5BAuthor%5D&amp;cauthor=true&amp;cauthor_uid=25552592" TargetMode="External"/><Relationship Id="rId3689" Type="http://schemas.openxmlformats.org/officeDocument/2006/relationships/hyperlink" Target="https://www.ncbi.nlm.nih.gov/pubmed/23111824" TargetMode="External"/><Relationship Id="rId2193" Type="http://schemas.openxmlformats.org/officeDocument/2006/relationships/hyperlink" Target="https://www.ncbi.nlm.nih.gov/pubmed/?term=Wright%20AF%5BAuthor%5D&amp;cauthor=true&amp;cauthor_uid=28443625" TargetMode="External"/><Relationship Id="rId2498" Type="http://schemas.openxmlformats.org/officeDocument/2006/relationships/hyperlink" Target="https://www.ncbi.nlm.nih.gov/pubmed/?term=Noordam%20R%5BAuthor%5D&amp;cauthor=true&amp;cauthor_uid=28039329" TargetMode="External"/><Relationship Id="rId3244" Type="http://schemas.openxmlformats.org/officeDocument/2006/relationships/hyperlink" Target="https://www.ncbi.nlm.nih.gov/pubmed/?term=Absher%20DM%5BAuthor%5D&amp;cauthor=true&amp;cauthor_uid=27955697" TargetMode="External"/><Relationship Id="rId3451" Type="http://schemas.openxmlformats.org/officeDocument/2006/relationships/hyperlink" Target="https://www.ncbi.nlm.nih.gov/pmc/articles/PMC5167198/" TargetMode="External"/><Relationship Id="rId3549" Type="http://schemas.openxmlformats.org/officeDocument/2006/relationships/hyperlink" Target="https://www.ncbi.nlm.nih.gov/pubmed/?term=Franke%20A%5BAuthor%5D&amp;cauthor=true&amp;cauthor_uid=25493955" TargetMode="External"/><Relationship Id="rId165" Type="http://schemas.openxmlformats.org/officeDocument/2006/relationships/hyperlink" Target="https://pubmed.ncbi.nlm.nih.gov/?sort=date&amp;term=Bagley+O&amp;cauthor_id=37807778" TargetMode="External"/><Relationship Id="rId372" Type="http://schemas.openxmlformats.org/officeDocument/2006/relationships/hyperlink" Target="https://pubmed.ncbi.nlm.nih.gov/33512453/" TargetMode="External"/><Relationship Id="rId677" Type="http://schemas.openxmlformats.org/officeDocument/2006/relationships/hyperlink" Target="https://www.ncbi.nlm.nih.gov/pubmed/31667745" TargetMode="External"/><Relationship Id="rId2053" Type="http://schemas.openxmlformats.org/officeDocument/2006/relationships/hyperlink" Target="https://www.ncbi.nlm.nih.gov/pubmed/?term=Braga%20D%5BAuthor%5D&amp;cauthor=true&amp;cauthor_uid=28443625" TargetMode="External"/><Relationship Id="rId2260" Type="http://schemas.openxmlformats.org/officeDocument/2006/relationships/hyperlink" Target="https://www.ncbi.nlm.nih.gov/pubmed/?term=Hirschhorn%20JN%5BAuthor%5D&amp;cauthor=true&amp;cauthor_uid=28443625" TargetMode="External"/><Relationship Id="rId2358" Type="http://schemas.openxmlformats.org/officeDocument/2006/relationships/hyperlink" Target="https://www.ncbi.nlm.nih.gov/pubmed/28787443" TargetMode="External"/><Relationship Id="rId3104" Type="http://schemas.openxmlformats.org/officeDocument/2006/relationships/hyperlink" Target="https://www.ncbi.nlm.nih.gov/pubmed/?term=Hirschhorn%20JN%5BAuthor%5D&amp;cauthor=true&amp;cauthor_uid=28394258" TargetMode="External"/><Relationship Id="rId3311" Type="http://schemas.openxmlformats.org/officeDocument/2006/relationships/hyperlink" Target="https://www.ncbi.nlm.nih.gov/pubmed/?term=Binder%20EB%5BAuthor%5D&amp;cauthor=true&amp;cauthor_uid=27843151" TargetMode="External"/><Relationship Id="rId232" Type="http://schemas.openxmlformats.org/officeDocument/2006/relationships/hyperlink" Target="http://www.ncbi.nlm.nih.gov/pmc/articles/pmc9277688/" TargetMode="External"/><Relationship Id="rId884" Type="http://schemas.openxmlformats.org/officeDocument/2006/relationships/hyperlink" Target="https://www.ncbi.nlm.nih.gov/pubmed/30333104" TargetMode="External"/><Relationship Id="rId2120" Type="http://schemas.openxmlformats.org/officeDocument/2006/relationships/hyperlink" Target="https://www.ncbi.nlm.nih.gov/pubmed/?term=Lindgren%20CM%5BAuthor%5D&amp;cauthor=true&amp;cauthor_uid=28443625" TargetMode="External"/><Relationship Id="rId2565" Type="http://schemas.openxmlformats.org/officeDocument/2006/relationships/hyperlink" Target="https://www.ncbi.nlm.nih.gov/pubmed/28039329" TargetMode="External"/><Relationship Id="rId2772" Type="http://schemas.openxmlformats.org/officeDocument/2006/relationships/hyperlink" Target="https://www.ncbi.nlm.nih.gov/pubmed/?term=Stanton%20AV%5BAuthor%5D&amp;cauthor=true&amp;cauthor_uid=28379579" TargetMode="External"/><Relationship Id="rId3409" Type="http://schemas.openxmlformats.org/officeDocument/2006/relationships/hyperlink" Target="https://www.ncbi.nlm.nih.gov/pubmed/?term=Vasan%20RS%5BAuthor%5D&amp;cauthor=true&amp;cauthor_uid=27587472" TargetMode="External"/><Relationship Id="rId3616" Type="http://schemas.openxmlformats.org/officeDocument/2006/relationships/hyperlink" Target="https://www.ncbi.nlm.nih.gov/pubmed/?term=Tofler%20GH%5BAuthor%5D&amp;cauthor=true&amp;cauthor_uid=25779970" TargetMode="External"/><Relationship Id="rId537" Type="http://schemas.openxmlformats.org/officeDocument/2006/relationships/hyperlink" Target="https://pubmed.ncbi.nlm.nih.gov/33293549/" TargetMode="External"/><Relationship Id="rId744" Type="http://schemas.openxmlformats.org/officeDocument/2006/relationships/hyperlink" Target="https://www.ncbi.nlm.nih.gov/pmc/articles/PMC5854957/" TargetMode="External"/><Relationship Id="rId951" Type="http://schemas.openxmlformats.org/officeDocument/2006/relationships/hyperlink" Target="https://www.ncbi.nlm.nih.gov/pubmed/?term=Carlsson%20CJ%5BAuthor%5D&amp;cauthor=true&amp;cauthor_uid=29304378" TargetMode="External"/><Relationship Id="rId1167" Type="http://schemas.openxmlformats.org/officeDocument/2006/relationships/hyperlink" Target="https://www.ncbi.nlm.nih.gov/pubmed/?term=De%20Jager%20PL%5BAuthor%5D&amp;cauthor=true&amp;cauthor_uid=28077804" TargetMode="External"/><Relationship Id="rId1374" Type="http://schemas.openxmlformats.org/officeDocument/2006/relationships/hyperlink" Target="https://www.ncbi.nlm.nih.gov/pubmed/?term=Pedersen%20O" TargetMode="External"/><Relationship Id="rId1581" Type="http://schemas.openxmlformats.org/officeDocument/2006/relationships/hyperlink" Target="https://www.ncbi.nlm.nih.gov/pubmed/?term=Becker%20DM%5BAuthor%5D&amp;cauthor=true&amp;cauthor_uid=28098162" TargetMode="External"/><Relationship Id="rId1679" Type="http://schemas.openxmlformats.org/officeDocument/2006/relationships/hyperlink" Target="https://www.ncbi.nlm.nih.gov/pubmed/?term=Longo%20DL%5BAuthor%5D&amp;cauthor=true&amp;cauthor_uid=28098162" TargetMode="External"/><Relationship Id="rId2218" Type="http://schemas.openxmlformats.org/officeDocument/2006/relationships/hyperlink" Target="https://www.ncbi.nlm.nih.gov/pubmed/?term=Hveem%20K%5BAuthor%5D&amp;cauthor=true&amp;cauthor_uid=28443625" TargetMode="External"/><Relationship Id="rId2425" Type="http://schemas.openxmlformats.org/officeDocument/2006/relationships/hyperlink" Target="https://www.ncbi.nlm.nih.gov/pubmed/?term=Hsu%20YH%5BAuthor%5D&amp;cauthor=true&amp;cauthor_uid=28430825" TargetMode="External"/><Relationship Id="rId2632" Type="http://schemas.openxmlformats.org/officeDocument/2006/relationships/hyperlink" Target="https://www.ncbi.nlm.nih.gov/pubmed/?term=Chang%20HY%5BAuthor%5D&amp;cauthor=true&amp;cauthor_uid=28437320" TargetMode="External"/><Relationship Id="rId80" Type="http://schemas.openxmlformats.org/officeDocument/2006/relationships/hyperlink" Target="https://pubmed.ncbi.nlm.nih.gov/36723951/" TargetMode="External"/><Relationship Id="rId604" Type="http://schemas.openxmlformats.org/officeDocument/2006/relationships/hyperlink" Target="https://www.ncbi.nlm.nih.gov/pubmed/31407531" TargetMode="External"/><Relationship Id="rId811" Type="http://schemas.openxmlformats.org/officeDocument/2006/relationships/hyperlink" Target="https://www.ncbi.nlm.nih.gov/pubmed/?term=Tj%C3%B8nneland%20A" TargetMode="External"/><Relationship Id="rId1027" Type="http://schemas.openxmlformats.org/officeDocument/2006/relationships/hyperlink" Target="https://www.ncbi.nlm.nih.gov/pmc/articles/PMC6013387/" TargetMode="External"/><Relationship Id="rId1234" Type="http://schemas.openxmlformats.org/officeDocument/2006/relationships/hyperlink" Target="https://www.ncbi.nlm.nih.gov/pubmed/?term=Robbins%20JA%5BAuthor%5D&amp;cauthor=true&amp;cauthor_uid=28150034" TargetMode="External"/><Relationship Id="rId1441" Type="http://schemas.openxmlformats.org/officeDocument/2006/relationships/hyperlink" Target="https://www.ncbi.nlm.nih.gov/pmc/articles/PMC5409878/" TargetMode="External"/><Relationship Id="rId1886" Type="http://schemas.openxmlformats.org/officeDocument/2006/relationships/hyperlink" Target="https://www.ncbi.nlm.nih.gov/pubmed/?term=Chen%20YI%5BAuthor%5D&amp;cauthor=true&amp;cauthor_uid=28298293" TargetMode="External"/><Relationship Id="rId2937" Type="http://schemas.openxmlformats.org/officeDocument/2006/relationships/hyperlink" Target="https://www.ncbi.nlm.nih.gov/pubmed/?term=Gao%20H%5BAuthor%5D&amp;cauthor=true&amp;cauthor_uid=28135244" TargetMode="External"/><Relationship Id="rId909" Type="http://schemas.openxmlformats.org/officeDocument/2006/relationships/hyperlink" Target="https://www.ncbi.nlm.nih.gov/pubmed/29531354" TargetMode="External"/><Relationship Id="rId1301" Type="http://schemas.openxmlformats.org/officeDocument/2006/relationships/hyperlink" Target="https://www.ncbi.nlm.nih.gov/pubmed/?term=McKnight%20B%5BAuthor%5D&amp;cauthor=true&amp;cauthor_uid=28107422" TargetMode="External"/><Relationship Id="rId1539" Type="http://schemas.openxmlformats.org/officeDocument/2006/relationships/hyperlink" Target="https://www.ncbi.nlm.nih.gov/pubmed/?term=Schork%20AJ%5BAuthor%5D&amp;cauthor=true&amp;cauthor_uid=28098162" TargetMode="External"/><Relationship Id="rId1746" Type="http://schemas.openxmlformats.org/officeDocument/2006/relationships/hyperlink" Target="https://www.ncbi.nlm.nih.gov/pubmed/?term=van%20der%20Wee%20NJ%5BAuthor%5D&amp;cauthor=true&amp;cauthor_uid=28098162" TargetMode="External"/><Relationship Id="rId1953" Type="http://schemas.openxmlformats.org/officeDocument/2006/relationships/hyperlink" Target="https://www.ncbi.nlm.nih.gov/pubmed/29030599" TargetMode="External"/><Relationship Id="rId3199" Type="http://schemas.openxmlformats.org/officeDocument/2006/relationships/hyperlink" Target="https://www.ncbi.nlm.nih.gov/pubmed/?term=Chen%20BH%5BAuthor%5D&amp;cauthor=true&amp;cauthor_uid=27955697" TargetMode="External"/><Relationship Id="rId38" Type="http://schemas.openxmlformats.org/officeDocument/2006/relationships/hyperlink" Target="https://pubmed.ncbi.nlm.nih.gov/38233393/" TargetMode="External"/><Relationship Id="rId1606" Type="http://schemas.openxmlformats.org/officeDocument/2006/relationships/hyperlink" Target="https://www.ncbi.nlm.nih.gov/pubmed/?term=De%20Craen%20AJ%5BAuthor%5D&amp;cauthor=true&amp;cauthor_uid=28098162" TargetMode="External"/><Relationship Id="rId1813" Type="http://schemas.openxmlformats.org/officeDocument/2006/relationships/hyperlink" Target="https://www.ncbi.nlm.nih.gov/pubmed/?term=Par%C3%A9%20PD%5BAuthor%5D&amp;cauthor=true&amp;cauthor_uid=28166215" TargetMode="External"/><Relationship Id="rId3059" Type="http://schemas.openxmlformats.org/officeDocument/2006/relationships/hyperlink" Target="https://www.ncbi.nlm.nih.gov/pubmed/?term=Lannfelt%20L%5BAuthor%5D&amp;cauthor=true&amp;cauthor_uid=28394258" TargetMode="External"/><Relationship Id="rId3266" Type="http://schemas.openxmlformats.org/officeDocument/2006/relationships/hyperlink" Target="https://www.ncbi.nlm.nih.gov/pubmed/?term=Koenig%20W%5BAuthor%5D&amp;cauthor=true&amp;cauthor_uid=27955697" TargetMode="External"/><Relationship Id="rId3473" Type="http://schemas.openxmlformats.org/officeDocument/2006/relationships/hyperlink" Target="https://www.ncbi.nlm.nih.gov/pubmed/?term=Sotoodehnia%20N%5BAuthor%5D&amp;cauthor=true&amp;cauthor_uid=26962151" TargetMode="External"/><Relationship Id="rId187" Type="http://schemas.openxmlformats.org/officeDocument/2006/relationships/hyperlink" Target="https://pubmed.ncbi.nlm.nih.gov/36791419/" TargetMode="External"/><Relationship Id="rId394" Type="http://schemas.openxmlformats.org/officeDocument/2006/relationships/hyperlink" Target="http://www.ncbi.nlm.nih.gov/pmc/articles/pmc8649305/" TargetMode="External"/><Relationship Id="rId2075" Type="http://schemas.openxmlformats.org/officeDocument/2006/relationships/hyperlink" Target="https://www.ncbi.nlm.nih.gov/pubmed/?term=Gong%20J%5BAuthor%5D&amp;cauthor=true&amp;cauthor_uid=28443625" TargetMode="External"/><Relationship Id="rId2282" Type="http://schemas.openxmlformats.org/officeDocument/2006/relationships/hyperlink" Target="https://www.ncbi.nlm.nih.gov/pubmed/29030403" TargetMode="External"/><Relationship Id="rId3126" Type="http://schemas.openxmlformats.org/officeDocument/2006/relationships/hyperlink" Target="https://www.ncbi.nlm.nih.gov/pubmed/?term=Larson%20MG%5BAuthor%5D&amp;cauthor=true&amp;cauthor_uid=28394258" TargetMode="External"/><Relationship Id="rId3680" Type="http://schemas.openxmlformats.org/officeDocument/2006/relationships/hyperlink" Target="https://www.ncbi.nlm.nih.gov/pubmed/?term=Roderick%20P%5BAuthor%5D&amp;cauthor=true&amp;cauthor_uid=23111824" TargetMode="External"/><Relationship Id="rId254" Type="http://schemas.openxmlformats.org/officeDocument/2006/relationships/hyperlink" Target="http://www.ncbi.nlm.nih.gov/pmc/articles/pmc8997344/" TargetMode="External"/><Relationship Id="rId699" Type="http://schemas.openxmlformats.org/officeDocument/2006/relationships/hyperlink" Target="https://www.ncbi.nlm.nih.gov/pmc/articles/PMC6804612/" TargetMode="External"/><Relationship Id="rId1091" Type="http://schemas.openxmlformats.org/officeDocument/2006/relationships/hyperlink" Target="https://www.ncbi.nlm.nih.gov/pmc/articles/PMC6263170/" TargetMode="External"/><Relationship Id="rId2587" Type="http://schemas.openxmlformats.org/officeDocument/2006/relationships/hyperlink" Target="https://www.ncbi.nlm.nih.gov/pubmed/28549073" TargetMode="External"/><Relationship Id="rId2794" Type="http://schemas.openxmlformats.org/officeDocument/2006/relationships/hyperlink" Target="https://www.ncbi.nlm.nih.gov/pubmed/?term=Gudnason%20V%5BAuthor%5D&amp;cauthor=true&amp;cauthor_uid=28379579" TargetMode="External"/><Relationship Id="rId3333" Type="http://schemas.openxmlformats.org/officeDocument/2006/relationships/hyperlink" Target="https://www.ncbi.nlm.nih.gov/pubmed/?term=Arnett%20DK%5BAuthor%5D&amp;cauthor=true&amp;cauthor_uid=27843151" TargetMode="External"/><Relationship Id="rId3540" Type="http://schemas.openxmlformats.org/officeDocument/2006/relationships/hyperlink" Target="https://www.ncbi.nlm.nih.gov/pubmed/?term=Meisinger%20C%5BAuthor%5D&amp;cauthor=true&amp;cauthor_uid=25493955" TargetMode="External"/><Relationship Id="rId3638" Type="http://schemas.openxmlformats.org/officeDocument/2006/relationships/hyperlink" Target="https://www.ncbi.nlm.nih.gov/pubmed/?term=McFann%20K%5BAuthor%5D&amp;cauthor=true&amp;cauthor_uid=24125420" TargetMode="External"/><Relationship Id="rId114" Type="http://schemas.openxmlformats.org/officeDocument/2006/relationships/hyperlink" Target="https://pubmed.ncbi.nlm.nih.gov/38047387/" TargetMode="External"/><Relationship Id="rId461" Type="http://schemas.openxmlformats.org/officeDocument/2006/relationships/hyperlink" Target="https://pubmed.ncbi.nlm.nih.gov/34516545/" TargetMode="External"/><Relationship Id="rId559" Type="http://schemas.openxmlformats.org/officeDocument/2006/relationships/hyperlink" Target="https://www.ncbi.nlm.nih.gov/pubmed/30789645" TargetMode="External"/><Relationship Id="rId766" Type="http://schemas.openxmlformats.org/officeDocument/2006/relationships/hyperlink" Target="https://www.ncbi.nlm.nih.gov/pmc/articles/PMC6299165/" TargetMode="External"/><Relationship Id="rId1189" Type="http://schemas.openxmlformats.org/officeDocument/2006/relationships/hyperlink" Target="https://www.ncbi.nlm.nih.gov/pubmed/?term=Karlsson%20M%5BAuthor%5D&amp;cauthor=true&amp;cauthor_uid=28077804" TargetMode="External"/><Relationship Id="rId1396" Type="http://schemas.openxmlformats.org/officeDocument/2006/relationships/hyperlink" Target="https://www.ncbi.nlm.nih.gov/pubmed/?term=Lehtim%C3%A4ki%20T" TargetMode="External"/><Relationship Id="rId2142" Type="http://schemas.openxmlformats.org/officeDocument/2006/relationships/hyperlink" Target="https://www.ncbi.nlm.nih.gov/pubmed/?term=Oldehinkel%20AJ%5BAuthor%5D&amp;cauthor=true&amp;cauthor_uid=28443625" TargetMode="External"/><Relationship Id="rId2447" Type="http://schemas.openxmlformats.org/officeDocument/2006/relationships/hyperlink" Target="https://www.ncbi.nlm.nih.gov/pubmed/?term=Stram%20A%5BAuthor%5D&amp;cauthor=true&amp;cauthor_uid=28430825" TargetMode="External"/><Relationship Id="rId3400" Type="http://schemas.openxmlformats.org/officeDocument/2006/relationships/hyperlink" Target="https://www.ncbi.nlm.nih.gov/pubmed/?term=McKeigue%20PM%5BAuthor%5D&amp;cauthor=true&amp;cauthor_uid=27587472" TargetMode="External"/><Relationship Id="rId321" Type="http://schemas.openxmlformats.org/officeDocument/2006/relationships/hyperlink" Target="http://www.ncbi.nlm.nih.gov/pmc/articles/pmc9119698/" TargetMode="External"/><Relationship Id="rId419" Type="http://schemas.openxmlformats.org/officeDocument/2006/relationships/hyperlink" Target="https://pubmed.ncbi.nlm.nih.gov/33483356/" TargetMode="External"/><Relationship Id="rId626" Type="http://schemas.openxmlformats.org/officeDocument/2006/relationships/hyperlink" Target="https://www.ncbi.nlm.nih.gov/pubmed/30888730" TargetMode="External"/><Relationship Id="rId973" Type="http://schemas.openxmlformats.org/officeDocument/2006/relationships/hyperlink" Target="https://www.ncbi.nlm.nih.gov/pubmed/?term=Felix%20JF%5BAuthor%5D&amp;cauthor=true&amp;cauthor_uid=29304378" TargetMode="External"/><Relationship Id="rId1049" Type="http://schemas.openxmlformats.org/officeDocument/2006/relationships/hyperlink" Target="https://www.ncbi.nlm.nih.gov/pmc/articles/PMC6203810/" TargetMode="External"/><Relationship Id="rId1256" Type="http://schemas.openxmlformats.org/officeDocument/2006/relationships/hyperlink" Target="https://www.ncbi.nlm.nih.gov/pubmed/?term=Chasman%20DI%5BAuthor%5D&amp;cauthor=true&amp;cauthor_uid=28107422" TargetMode="External"/><Relationship Id="rId2002" Type="http://schemas.openxmlformats.org/officeDocument/2006/relationships/hyperlink" Target="https://www.ncbi.nlm.nih.gov/pubmed/?term=Kleber%20ME%5BAuthor%5D&amp;cauthor=true&amp;cauthor_uid=28443625" TargetMode="External"/><Relationship Id="rId2307" Type="http://schemas.openxmlformats.org/officeDocument/2006/relationships/hyperlink" Target="https://www.ncbi.nlm.nih.gov/pubmed/?term=Lindstr%26%23x000f6%3Bm%20S%5BAuthor%5D&amp;cauthor=true&amp;cauthor_uid=28528403" TargetMode="External"/><Relationship Id="rId2654" Type="http://schemas.openxmlformats.org/officeDocument/2006/relationships/hyperlink" Target="https://www.ncbi.nlm.nih.gov/pubmed/?term=Eastell%20R%5BAuthor%5D&amp;cauthor=true&amp;cauthor_uid=29034571" TargetMode="External"/><Relationship Id="rId2861" Type="http://schemas.openxmlformats.org/officeDocument/2006/relationships/hyperlink" Target="https://www.ncbi.nlm.nih.gov/pubmed/?term=Hu%20B%5BAuthor%5D&amp;cauthor=true&amp;cauthor_uid=28017375" TargetMode="External"/><Relationship Id="rId2959" Type="http://schemas.openxmlformats.org/officeDocument/2006/relationships/hyperlink" Target="https://www.ncbi.nlm.nih.gov/pubmed/?term=Alver%20M%5BAuthor%5D&amp;cauthor=true&amp;cauthor_uid=28135244" TargetMode="External"/><Relationship Id="rId3705" Type="http://schemas.openxmlformats.org/officeDocument/2006/relationships/hyperlink" Target="https://www.ncbi.nlm.nih.gov/pubmed/?term=Garcia-Aymerich%20J%5BAuthor%5D&amp;cauthor=true&amp;cauthor_uid=23242246" TargetMode="External"/><Relationship Id="rId833" Type="http://schemas.openxmlformats.org/officeDocument/2006/relationships/hyperlink" Target="https://www.ncbi.nlm.nih.gov/pubmed/?term=Chen%20TA" TargetMode="External"/><Relationship Id="rId1116" Type="http://schemas.openxmlformats.org/officeDocument/2006/relationships/hyperlink" Target="https://www.ncbi.nlm.nih.gov/pubmed/?term=Cushman%20M%5BAuthor%5D&amp;cauthor=true&amp;cauthor_uid=28009647" TargetMode="External"/><Relationship Id="rId1463" Type="http://schemas.openxmlformats.org/officeDocument/2006/relationships/hyperlink" Target="https://www.ncbi.nlm.nih.gov/pubmed/?term=Arfanakis%20K%5BAuthor%5D&amp;cauthor=true&amp;cauthor_uid=28098162" TargetMode="External"/><Relationship Id="rId1670" Type="http://schemas.openxmlformats.org/officeDocument/2006/relationships/hyperlink" Target="https://www.ncbi.nlm.nih.gov/pubmed/?term=Kahn%20RS%5BAuthor%5D&amp;cauthor=true&amp;cauthor_uid=28098162" TargetMode="External"/><Relationship Id="rId1768" Type="http://schemas.openxmlformats.org/officeDocument/2006/relationships/hyperlink" Target="https://www.ncbi.nlm.nih.gov/pubmed/?term=Van%20Duijn%20CM%5BAuthor%5D&amp;cauthor=true&amp;cauthor_uid=28098162" TargetMode="External"/><Relationship Id="rId2514" Type="http://schemas.openxmlformats.org/officeDocument/2006/relationships/hyperlink" Target="https://www.ncbi.nlm.nih.gov/pubmed/?term=Caulfield%20MJ%5BAuthor%5D&amp;cauthor=true&amp;cauthor_uid=28039329" TargetMode="External"/><Relationship Id="rId2721" Type="http://schemas.openxmlformats.org/officeDocument/2006/relationships/hyperlink" Target="https://www.ncbi.nlm.nih.gov/pubmed/?term=Entwistle%20A%5BAuthor%5D&amp;cauthor=true&amp;cauthor_uid=28379579" TargetMode="External"/><Relationship Id="rId2819" Type="http://schemas.openxmlformats.org/officeDocument/2006/relationships/hyperlink" Target="https://www.ncbi.nlm.nih.gov/pubmed/?term=Smith%20AV%5BAuthor%5D&amp;cauthor=true&amp;cauthor_uid=28017375" TargetMode="External"/><Relationship Id="rId900" Type="http://schemas.openxmlformats.org/officeDocument/2006/relationships/hyperlink" Target="https://www.ncbi.nlm.nih.gov/pubmed/?term=Doyle%20M%5BAuthor%5D&amp;cauthor=true&amp;cauthor_uid=30198737" TargetMode="External"/><Relationship Id="rId1323" Type="http://schemas.openxmlformats.org/officeDocument/2006/relationships/hyperlink" Target="https://www.ncbi.nlm.nih.gov/pubmed/?term=Deary%20IJ%5BAuthor%5D&amp;cauthor=true&amp;cauthor_uid=28107422" TargetMode="External"/><Relationship Id="rId1530" Type="http://schemas.openxmlformats.org/officeDocument/2006/relationships/hyperlink" Target="https://www.ncbi.nlm.nih.gov/pubmed/?term=Rommelse%20N%5BAuthor%5D&amp;cauthor=true&amp;cauthor_uid=28098162" TargetMode="External"/><Relationship Id="rId1628" Type="http://schemas.openxmlformats.org/officeDocument/2006/relationships/hyperlink" Target="https://www.ncbi.nlm.nih.gov/pubmed/?term=Fisher%20SE%5BAuthor%5D&amp;cauthor=true&amp;cauthor_uid=28098162" TargetMode="External"/><Relationship Id="rId1975" Type="http://schemas.openxmlformats.org/officeDocument/2006/relationships/hyperlink" Target="https://www.ncbi.nlm.nih.gov/pubmed/?term=Xue%20L%5BAuthor%5D&amp;cauthor=true&amp;cauthor_uid=28443625" TargetMode="External"/><Relationship Id="rId3190" Type="http://schemas.openxmlformats.org/officeDocument/2006/relationships/hyperlink" Target="https://www.ncbi.nlm.nih.gov/pubmed/?term=Joehanes%20R%5BAuthor%5D&amp;cauthor=true&amp;cauthor_uid=27955697" TargetMode="External"/><Relationship Id="rId1835" Type="http://schemas.openxmlformats.org/officeDocument/2006/relationships/hyperlink" Target="https://www.ncbi.nlm.nih.gov/pubmed/?term=Brusselle%20GG%5BAuthor%5D&amp;cauthor=true&amp;cauthor_uid=28166215" TargetMode="External"/><Relationship Id="rId3050" Type="http://schemas.openxmlformats.org/officeDocument/2006/relationships/hyperlink" Target="https://www.ncbi.nlm.nih.gov/pubmed/?term=Harris%20TB%5BAuthor%5D&amp;cauthor=true&amp;cauthor_uid=28394258" TargetMode="External"/><Relationship Id="rId3288" Type="http://schemas.openxmlformats.org/officeDocument/2006/relationships/hyperlink" Target="https://www.ncbi.nlm.nih.gov/pubmed/?term=K%C3%BChnel%20B%5BAuthor%5D&amp;cauthor=true&amp;cauthor_uid=27843151" TargetMode="External"/><Relationship Id="rId3495" Type="http://schemas.openxmlformats.org/officeDocument/2006/relationships/hyperlink" Target="https://www.ncbi.nlm.nih.gov/pubmed/?term=Tremblay%20J%5BAuthor%5D&amp;cauthor=true&amp;cauthor_uid=25493955" TargetMode="External"/><Relationship Id="rId1902" Type="http://schemas.openxmlformats.org/officeDocument/2006/relationships/hyperlink" Target="https://www.ncbi.nlm.nih.gov/pmc/articles/PMC5408616/" TargetMode="External"/><Relationship Id="rId2097" Type="http://schemas.openxmlformats.org/officeDocument/2006/relationships/hyperlink" Target="https://www.ncbi.nlm.nih.gov/pubmed/?term=Hutri-K%C3%A4h%C3%B6nen%20N%5BAuthor%5D&amp;cauthor=true&amp;cauthor_uid=28443625" TargetMode="External"/><Relationship Id="rId3148" Type="http://schemas.openxmlformats.org/officeDocument/2006/relationships/hyperlink" Target="https://www.ncbi.nlm.nih.gov/pubmed/28724990" TargetMode="External"/><Relationship Id="rId3355" Type="http://schemas.openxmlformats.org/officeDocument/2006/relationships/hyperlink" Target="https://www.ncbi.nlm.nih.gov/pubmed/?term=Natriuretic+peptides+and+integrated+risk+assessment+for+cardiovascular+disease%3A+an+individual-participant-data+meta-analysis" TargetMode="External"/><Relationship Id="rId3562" Type="http://schemas.openxmlformats.org/officeDocument/2006/relationships/hyperlink" Target="https://www.ncbi.nlm.nih.gov/pubmed/?term=Haun%20M%5BAuthor%5D&amp;cauthor=true&amp;cauthor_uid=25493955" TargetMode="External"/><Relationship Id="rId276" Type="http://schemas.openxmlformats.org/officeDocument/2006/relationships/hyperlink" Target="https://pubmed.ncbi.nlm.nih.gov/35822943/" TargetMode="External"/><Relationship Id="rId483" Type="http://schemas.openxmlformats.org/officeDocument/2006/relationships/hyperlink" Target="https://pubmed.ncbi.nlm.nih.gov/31806883/" TargetMode="External"/><Relationship Id="rId690" Type="http://schemas.openxmlformats.org/officeDocument/2006/relationships/hyperlink" Target="https://www.ncbi.nlm.nih.gov/pubmed/31723151" TargetMode="External"/><Relationship Id="rId2164" Type="http://schemas.openxmlformats.org/officeDocument/2006/relationships/hyperlink" Target="https://www.ncbi.nlm.nih.gov/pubmed/?term=Scholtens%20S%5BAuthor%5D&amp;cauthor=true&amp;cauthor_uid=28443625" TargetMode="External"/><Relationship Id="rId2371" Type="http://schemas.openxmlformats.org/officeDocument/2006/relationships/hyperlink" Target="https://www.ncbi.nlm.nih.gov/pubmed/?term=Dickson%20DW%5BAuthor%5D&amp;cauthor=true&amp;cauthor_uid=28242297" TargetMode="External"/><Relationship Id="rId3008" Type="http://schemas.openxmlformats.org/officeDocument/2006/relationships/hyperlink" Target="https://www.ncbi.nlm.nih.gov/pubmed/?term=Wild%20PS%5BAuthor%5D&amp;cauthor=true&amp;cauthor_uid=28394258" TargetMode="External"/><Relationship Id="rId3215" Type="http://schemas.openxmlformats.org/officeDocument/2006/relationships/hyperlink" Target="https://www.ncbi.nlm.nih.gov/pubmed/?term=Tsao%20PS%5BAuthor%5D&amp;cauthor=true&amp;cauthor_uid=27955697" TargetMode="External"/><Relationship Id="rId3422" Type="http://schemas.openxmlformats.org/officeDocument/2006/relationships/hyperlink" Target="https://www.ncbi.nlm.nih.gov/pubmed/?term=Stott%20DJ%5BAuthor%5D&amp;cauthor=true&amp;cauthor_uid=27587472" TargetMode="External"/><Relationship Id="rId136" Type="http://schemas.openxmlformats.org/officeDocument/2006/relationships/hyperlink" Target="http://www.ncbi.nlm.nih.gov/pmc/articles/pmc9836256/" TargetMode="External"/><Relationship Id="rId343" Type="http://schemas.openxmlformats.org/officeDocument/2006/relationships/hyperlink" Target="https://pubmed.ncbi.nlm.nih.gov/33955229/" TargetMode="External"/><Relationship Id="rId550" Type="http://schemas.openxmlformats.org/officeDocument/2006/relationships/hyperlink" Target="https://pubmed.ncbi.nlm.nih.gov/32283472/" TargetMode="External"/><Relationship Id="rId788" Type="http://schemas.openxmlformats.org/officeDocument/2006/relationships/hyperlink" Target="https://www.ncbi.nlm.nih.gov/pubmed/29905378" TargetMode="External"/><Relationship Id="rId995" Type="http://schemas.openxmlformats.org/officeDocument/2006/relationships/hyperlink" Target="https://www.ncbi.nlm.nih.gov/pubmed/?term=Logan%20JG%5BAuthor%5D&amp;cauthor=true&amp;cauthor_uid=29304378" TargetMode="External"/><Relationship Id="rId1180" Type="http://schemas.openxmlformats.org/officeDocument/2006/relationships/hyperlink" Target="https://www.ncbi.nlm.nih.gov/pubmed/?term=Sharvit%20L%5BAuthor%5D&amp;cauthor=true&amp;cauthor_uid=28077804" TargetMode="External"/><Relationship Id="rId2024" Type="http://schemas.openxmlformats.org/officeDocument/2006/relationships/hyperlink" Target="https://www.ncbi.nlm.nih.gov/pubmed/?term=Teumer%20A%5BAuthor%5D&amp;cauthor=true&amp;cauthor_uid=28443625" TargetMode="External"/><Relationship Id="rId2231" Type="http://schemas.openxmlformats.org/officeDocument/2006/relationships/hyperlink" Target="https://www.ncbi.nlm.nih.gov/pubmed/?term=Morris%20AP%5BAuthor%5D&amp;cauthor=true&amp;cauthor_uid=28443625" TargetMode="External"/><Relationship Id="rId2469" Type="http://schemas.openxmlformats.org/officeDocument/2006/relationships/hyperlink" Target="https://www.ncbi.nlm.nih.gov/pubmed/?term=Kardia%20SLR%5BAuthor%5D&amp;cauthor=true&amp;cauthor_uid=28430825" TargetMode="External"/><Relationship Id="rId2676" Type="http://schemas.openxmlformats.org/officeDocument/2006/relationships/hyperlink" Target="https://www.ncbi.nlm.nih.gov/pubmed/?term=Schulz%20R%5BAuthor%5D&amp;cauthor=true&amp;cauthor_uid=28336265" TargetMode="External"/><Relationship Id="rId2883" Type="http://schemas.openxmlformats.org/officeDocument/2006/relationships/hyperlink" Target="https://www.ncbi.nlm.nih.gov/pubmed/?term=Launer%20LJ%5BAuthor%5D&amp;cauthor=true&amp;cauthor_uid=28017375" TargetMode="External"/><Relationship Id="rId203" Type="http://schemas.openxmlformats.org/officeDocument/2006/relationships/hyperlink" Target="https://pubmed.ncbi.nlm.nih.gov/35916730/" TargetMode="External"/><Relationship Id="rId648" Type="http://schemas.openxmlformats.org/officeDocument/2006/relationships/hyperlink" Target="https://www.ncbi.nlm.nih.gov/pmc/articles/PMC6915264/" TargetMode="External"/><Relationship Id="rId855" Type="http://schemas.openxmlformats.org/officeDocument/2006/relationships/hyperlink" Target="https://www.ncbi.nlm.nih.gov/pubmed/?term=Kilpel%C3%A4inen%20TO" TargetMode="External"/><Relationship Id="rId1040" Type="http://schemas.openxmlformats.org/officeDocument/2006/relationships/hyperlink" Target="https://www.ncbi.nlm.nih.gov/pubmed/28976598" TargetMode="External"/><Relationship Id="rId1278" Type="http://schemas.openxmlformats.org/officeDocument/2006/relationships/hyperlink" Target="https://www.ncbi.nlm.nih.gov/pubmed/?term=Ligthart%20S%5BAuthor%5D&amp;cauthor=true&amp;cauthor_uid=28107422" TargetMode="External"/><Relationship Id="rId1485" Type="http://schemas.openxmlformats.org/officeDocument/2006/relationships/hyperlink" Target="https://www.ncbi.nlm.nih.gov/pubmed/?term=Ehrlich%20S%5BAuthor%5D&amp;cauthor=true&amp;cauthor_uid=28098162" TargetMode="External"/><Relationship Id="rId1692" Type="http://schemas.openxmlformats.org/officeDocument/2006/relationships/hyperlink" Target="https://www.ncbi.nlm.nih.gov/pubmed/?term=Mohnke%20S%5BAuthor%5D&amp;cauthor=true&amp;cauthor_uid=28098162" TargetMode="External"/><Relationship Id="rId2329" Type="http://schemas.openxmlformats.org/officeDocument/2006/relationships/hyperlink" Target="https://www.ncbi.nlm.nih.gov/pubmed/28407816" TargetMode="External"/><Relationship Id="rId2536" Type="http://schemas.openxmlformats.org/officeDocument/2006/relationships/hyperlink" Target="https://www.ncbi.nlm.nih.gov/pubmed/?term=Reiner%20AP%5BAuthor%5D&amp;cauthor=true&amp;cauthor_uid=28039329" TargetMode="External"/><Relationship Id="rId2743" Type="http://schemas.openxmlformats.org/officeDocument/2006/relationships/hyperlink" Target="https://www.ncbi.nlm.nih.gov/pubmed/?term=Kanters%20JK%5BAuthor%5D&amp;cauthor=true&amp;cauthor_uid=28379579" TargetMode="External"/><Relationship Id="rId410" Type="http://schemas.openxmlformats.org/officeDocument/2006/relationships/hyperlink" Target="https://pubmed.ncbi.nlm.nih.gov/33693525/" TargetMode="External"/><Relationship Id="rId508" Type="http://schemas.openxmlformats.org/officeDocument/2006/relationships/hyperlink" Target="https://pubmed.ncbi.nlm.nih.gov/33139582/" TargetMode="External"/><Relationship Id="rId715" Type="http://schemas.openxmlformats.org/officeDocument/2006/relationships/hyperlink" Target="https://www.ncbi.nlm.nih.gov/pmc/articles/PMC6333444/" TargetMode="External"/><Relationship Id="rId922" Type="http://schemas.openxmlformats.org/officeDocument/2006/relationships/hyperlink" Target="https://www.ncbi.nlm.nih.gov/pubmed/?term=Mook-Kanamori%20DO%5BAuthor%5D&amp;cauthor=true&amp;cauthor_uid=29304378" TargetMode="External"/><Relationship Id="rId1138" Type="http://schemas.openxmlformats.org/officeDocument/2006/relationships/hyperlink" Target="https://www.ncbi.nlm.nih.gov/pubmed/?term=Young%20B%5BAuthor%5D&amp;cauthor=true&amp;cauthor_uid=28002548" TargetMode="External"/><Relationship Id="rId1345" Type="http://schemas.openxmlformats.org/officeDocument/2006/relationships/hyperlink" Target="https://www.ncbi.nlm.nih.gov/pubmed/?term=Aslibekyan%20S" TargetMode="External"/><Relationship Id="rId1552" Type="http://schemas.openxmlformats.org/officeDocument/2006/relationships/hyperlink" Target="https://www.ncbi.nlm.nih.gov/pubmed/?term=Van%20der%20Grond%20J%5BAuthor%5D&amp;cauthor=true&amp;cauthor_uid=28098162" TargetMode="External"/><Relationship Id="rId1997" Type="http://schemas.openxmlformats.org/officeDocument/2006/relationships/hyperlink" Target="https://www.ncbi.nlm.nih.gov/pubmed/?term=Huffman%20JE%5BAuthor%5D&amp;cauthor=true&amp;cauthor_uid=28443625" TargetMode="External"/><Relationship Id="rId2603" Type="http://schemas.openxmlformats.org/officeDocument/2006/relationships/hyperlink" Target="https://www.ncbi.nlm.nih.gov/pubmed/?term=Pierce%20BR%5BAuthor%5D&amp;cauthor=true&amp;cauthor_uid=28396041" TargetMode="External"/><Relationship Id="rId2950" Type="http://schemas.openxmlformats.org/officeDocument/2006/relationships/hyperlink" Target="https://www.ncbi.nlm.nih.gov/pubmed/?term=Lepe%20MP%5BAuthor%5D&amp;cauthor=true&amp;cauthor_uid=28135244" TargetMode="External"/><Relationship Id="rId1205" Type="http://schemas.openxmlformats.org/officeDocument/2006/relationships/hyperlink" Target="https://www.ncbi.nlm.nih.gov/pubmed/?term=Kardia%20SL%5BAuthor%5D&amp;cauthor=true&amp;cauthor_uid=28077804" TargetMode="External"/><Relationship Id="rId1857" Type="http://schemas.openxmlformats.org/officeDocument/2006/relationships/hyperlink" Target="https://www.ncbi.nlm.nih.gov/pubmed/?term=COPDGene%20Investigators%5BCorporate%20Author%5D" TargetMode="External"/><Relationship Id="rId2810" Type="http://schemas.openxmlformats.org/officeDocument/2006/relationships/hyperlink" Target="https://www.ncbi.nlm.nih.gov/pubmed/?term=Kooperberg%20C%5BAuthor%5D&amp;cauthor=true&amp;cauthor_uid=28379579" TargetMode="External"/><Relationship Id="rId2908" Type="http://schemas.openxmlformats.org/officeDocument/2006/relationships/hyperlink" Target="https://www.ncbi.nlm.nih.gov/pubmed/?term=Gudnason%20V%5BAuthor%5D&amp;cauthor=true&amp;cauthor_uid=28017375" TargetMode="External"/><Relationship Id="rId51" Type="http://schemas.openxmlformats.org/officeDocument/2006/relationships/hyperlink" Target="https://pubmed.ncbi.nlm.nih.gov/38162683/" TargetMode="External"/><Relationship Id="rId1412" Type="http://schemas.openxmlformats.org/officeDocument/2006/relationships/hyperlink" Target="https://www.ncbi.nlm.nih.gov/pubmed/?term=Chasman%20DI" TargetMode="External"/><Relationship Id="rId1717" Type="http://schemas.openxmlformats.org/officeDocument/2006/relationships/hyperlink" Target="https://www.ncbi.nlm.nih.gov/pubmed/?term=Romanczuk-Seiferth%20N%5BAuthor%5D&amp;cauthor=true&amp;cauthor_uid=28098162" TargetMode="External"/><Relationship Id="rId1924" Type="http://schemas.openxmlformats.org/officeDocument/2006/relationships/hyperlink" Target="https://www.ncbi.nlm.nih.gov/pubmed/?term=Yao%20J%5BAuthor%5D&amp;cauthor=true&amp;cauthor_uid=28379451" TargetMode="External"/><Relationship Id="rId3072" Type="http://schemas.openxmlformats.org/officeDocument/2006/relationships/hyperlink" Target="https://www.ncbi.nlm.nih.gov/pubmed/?term=M%C3%BCller-Nurasyid%20M%5BAuthor%5D&amp;cauthor=true&amp;cauthor_uid=28394258" TargetMode="External"/><Relationship Id="rId3377" Type="http://schemas.openxmlformats.org/officeDocument/2006/relationships/hyperlink" Target="https://www.ncbi.nlm.nih.gov/pubmed/?term=Barratt%20BJ%5BAuthor%5D&amp;cauthor=true&amp;cauthor_uid=27587472" TargetMode="External"/><Relationship Id="rId298" Type="http://schemas.openxmlformats.org/officeDocument/2006/relationships/hyperlink" Target="https://pubmed.ncbi.nlm.nih.gov/35552711/" TargetMode="External"/><Relationship Id="rId3584" Type="http://schemas.openxmlformats.org/officeDocument/2006/relationships/hyperlink" Target="https://www.ncbi.nlm.nih.gov/pubmed/?term=K%C3%B6ttgen%20A%5BAuthor%5D&amp;cauthor=true&amp;cauthor_uid=25493955" TargetMode="External"/><Relationship Id="rId158" Type="http://schemas.openxmlformats.org/officeDocument/2006/relationships/hyperlink" Target="https://pubmed.ncbi.nlm.nih.gov/37756531/" TargetMode="External"/><Relationship Id="rId2186" Type="http://schemas.openxmlformats.org/officeDocument/2006/relationships/hyperlink" Target="https://www.ncbi.nlm.nih.gov/pubmed/?term=Waeber%20G%5BAuthor%5D&amp;cauthor=true&amp;cauthor_uid=28443625" TargetMode="External"/><Relationship Id="rId2393" Type="http://schemas.openxmlformats.org/officeDocument/2006/relationships/hyperlink" Target="https://www.ncbi.nlm.nih.gov/pubmed/?term=Guo%20X%5BAuthor%5D&amp;cauthor=true&amp;cauthor_uid=28430825" TargetMode="External"/><Relationship Id="rId2698" Type="http://schemas.openxmlformats.org/officeDocument/2006/relationships/hyperlink" Target="https://www.ncbi.nlm.nih.gov/pubmed/?term=Mifsud%20B%5BAuthor%5D&amp;cauthor=true&amp;cauthor_uid=28379579" TargetMode="External"/><Relationship Id="rId3237" Type="http://schemas.openxmlformats.org/officeDocument/2006/relationships/hyperlink" Target="https://www.ncbi.nlm.nih.gov/pubmed/?term=Wareham%20NJ%5BAuthor%5D&amp;cauthor=true&amp;cauthor_uid=27955697" TargetMode="External"/><Relationship Id="rId3444" Type="http://schemas.openxmlformats.org/officeDocument/2006/relationships/hyperlink" Target="https://www.ncbi.nlm.nih.gov/pubmed/?term=Jukema%20JW%5BAuthor%5D&amp;cauthor=true&amp;cauthor_uid=27587472" TargetMode="External"/><Relationship Id="rId3651" Type="http://schemas.openxmlformats.org/officeDocument/2006/relationships/hyperlink" Target="https://www.ncbi.nlm.nih.gov/pubmed/?term=Sieh%20W%5BAuthor%5D&amp;cauthor=true&amp;cauthor_uid=23224328" TargetMode="External"/><Relationship Id="rId365" Type="http://schemas.openxmlformats.org/officeDocument/2006/relationships/hyperlink" Target="http://www.ncbi.nlm.nih.gov/pmc/articles/pmc8517199/" TargetMode="External"/><Relationship Id="rId572" Type="http://schemas.openxmlformats.org/officeDocument/2006/relationships/hyperlink" Target="https://www.ncbi.nlm.nih.gov/pubmed/31139831" TargetMode="External"/><Relationship Id="rId2046" Type="http://schemas.openxmlformats.org/officeDocument/2006/relationships/hyperlink" Target="https://www.ncbi.nlm.nih.gov/pubmed/?term=Bergman%20RN%5BAuthor%5D&amp;cauthor=true&amp;cauthor_uid=28443625" TargetMode="External"/><Relationship Id="rId2253" Type="http://schemas.openxmlformats.org/officeDocument/2006/relationships/hyperlink" Target="https://www.ncbi.nlm.nih.gov/pubmed/?term=Wilson%20JF%5BAuthor%5D&amp;cauthor=true&amp;cauthor_uid=28443625" TargetMode="External"/><Relationship Id="rId2460" Type="http://schemas.openxmlformats.org/officeDocument/2006/relationships/hyperlink" Target="https://www.ncbi.nlm.nih.gov/pubmed/?term=Levin%20AM%5BAuthor%5D&amp;cauthor=true&amp;cauthor_uid=28430825" TargetMode="External"/><Relationship Id="rId3304" Type="http://schemas.openxmlformats.org/officeDocument/2006/relationships/hyperlink" Target="https://www.ncbi.nlm.nih.gov/pubmed/?term=Strauch%20K%5BAuthor%5D&amp;cauthor=true&amp;cauthor_uid=27843151" TargetMode="External"/><Relationship Id="rId3511" Type="http://schemas.openxmlformats.org/officeDocument/2006/relationships/hyperlink" Target="https://www.ncbi.nlm.nih.gov/pubmed/?term=Schmidt%20R%5BAuthor%5D&amp;cauthor=true&amp;cauthor_uid=25493955" TargetMode="External"/><Relationship Id="rId225" Type="http://schemas.openxmlformats.org/officeDocument/2006/relationships/hyperlink" Target="http://www.ncbi.nlm.nih.gov/pmc/articles/pmc10712255/" TargetMode="External"/><Relationship Id="rId432" Type="http://schemas.openxmlformats.org/officeDocument/2006/relationships/hyperlink" Target="http://www.ncbi.nlm.nih.gov/pmc/articles/pmc8253404/" TargetMode="External"/><Relationship Id="rId877" Type="http://schemas.openxmlformats.org/officeDocument/2006/relationships/hyperlink" Target="https://www.ncbi.nlm.nih.gov/pubmed/29535268" TargetMode="External"/><Relationship Id="rId1062" Type="http://schemas.openxmlformats.org/officeDocument/2006/relationships/hyperlink" Target="https://www.ncbi.nlm.nih.gov/pubmed/30258056" TargetMode="External"/><Relationship Id="rId2113" Type="http://schemas.openxmlformats.org/officeDocument/2006/relationships/hyperlink" Target="https://www.ncbi.nlm.nih.gov/pubmed/?term=Kval%C3%B8y%20K%5BAuthor%5D&amp;cauthor=true&amp;cauthor_uid=28443625" TargetMode="External"/><Relationship Id="rId2320" Type="http://schemas.openxmlformats.org/officeDocument/2006/relationships/hyperlink" Target="https://www.ncbi.nlm.nih.gov/pubmed/?term=DeVivo%20I%5BAuthor%5D&amp;cauthor=true&amp;cauthor_uid=28528403" TargetMode="External"/><Relationship Id="rId2558" Type="http://schemas.openxmlformats.org/officeDocument/2006/relationships/hyperlink" Target="https://www.ncbi.nlm.nih.gov/pubmed/?term=Mook-Kanamori%20DO%5BAuthor%5D&amp;cauthor=true&amp;cauthor_uid=28039329" TargetMode="External"/><Relationship Id="rId2765" Type="http://schemas.openxmlformats.org/officeDocument/2006/relationships/hyperlink" Target="https://www.ncbi.nlm.nih.gov/pubmed/?term=Roselli%20C%5BAuthor%5D&amp;cauthor=true&amp;cauthor_uid=28379579" TargetMode="External"/><Relationship Id="rId2972" Type="http://schemas.openxmlformats.org/officeDocument/2006/relationships/hyperlink" Target="https://www.ncbi.nlm.nih.gov/pubmed/?term=Sever%20P%5BAuthor%5D&amp;cauthor=true&amp;cauthor_uid=28135244" TargetMode="External"/><Relationship Id="rId3609" Type="http://schemas.openxmlformats.org/officeDocument/2006/relationships/hyperlink" Target="https://www.ncbi.nlm.nih.gov/pubmed/?term=Tang%20W%5BAuthor%5D&amp;cauthor=true&amp;cauthor_uid=25779970" TargetMode="External"/><Relationship Id="rId737" Type="http://schemas.openxmlformats.org/officeDocument/2006/relationships/hyperlink" Target="https://www.ncbi.nlm.nih.gov/pubmed/29968356" TargetMode="External"/><Relationship Id="rId944" Type="http://schemas.openxmlformats.org/officeDocument/2006/relationships/hyperlink" Target="https://www.ncbi.nlm.nih.gov/pubmed/?term=Amin%20N%5BAuthor%5D&amp;cauthor=true&amp;cauthor_uid=29304378" TargetMode="External"/><Relationship Id="rId1367" Type="http://schemas.openxmlformats.org/officeDocument/2006/relationships/hyperlink" Target="https://www.ncbi.nlm.nih.gov/pubmed/?term=Barroso%20IN" TargetMode="External"/><Relationship Id="rId1574" Type="http://schemas.openxmlformats.org/officeDocument/2006/relationships/hyperlink" Target="https://www.ncbi.nlm.nih.gov/pubmed/?term=Ames%20D%5BAuthor%5D&amp;cauthor=true&amp;cauthor_uid=28098162" TargetMode="External"/><Relationship Id="rId1781" Type="http://schemas.openxmlformats.org/officeDocument/2006/relationships/hyperlink" Target="https://www.ncbi.nlm.nih.gov/pubmed/?term=Hobbs%20BD%5BAuthor%5D&amp;cauthor=true&amp;cauthor_uid=28166215" TargetMode="External"/><Relationship Id="rId2418" Type="http://schemas.openxmlformats.org/officeDocument/2006/relationships/hyperlink" Target="https://www.ncbi.nlm.nih.gov/pubmed/?term=Chen%20YI%5BAuthor%5D&amp;cauthor=true&amp;cauthor_uid=28430825" TargetMode="External"/><Relationship Id="rId2625" Type="http://schemas.openxmlformats.org/officeDocument/2006/relationships/hyperlink" Target="https://www.ncbi.nlm.nih.gov/pubmed/?term=de%20Andrade%20M%5BAuthor%5D&amp;cauthor=true&amp;cauthor_uid=28445597" TargetMode="External"/><Relationship Id="rId2832" Type="http://schemas.openxmlformats.org/officeDocument/2006/relationships/hyperlink" Target="https://www.ncbi.nlm.nih.gov/pubmed/?term=Lange%20L%5BAuthor%5D&amp;cauthor=true&amp;cauthor_uid=28017375" TargetMode="External"/><Relationship Id="rId73" Type="http://schemas.openxmlformats.org/officeDocument/2006/relationships/hyperlink" Target="https://pubmed.ncbi.nlm.nih.gov/37392405/" TargetMode="External"/><Relationship Id="rId804" Type="http://schemas.openxmlformats.org/officeDocument/2006/relationships/hyperlink" Target="https://www.ncbi.nlm.nih.gov/pubmed/?term=Lai%20CQ" TargetMode="External"/><Relationship Id="rId1227" Type="http://schemas.openxmlformats.org/officeDocument/2006/relationships/hyperlink" Target="https://www.ncbi.nlm.nih.gov/pubmed/?term=Hamrick%20MW%5BAuthor%5D&amp;cauthor=true&amp;cauthor_uid=28246930" TargetMode="External"/><Relationship Id="rId1434" Type="http://schemas.openxmlformats.org/officeDocument/2006/relationships/hyperlink" Target="https://www.ncbi.nlm.nih.gov/pubmed/?term=Ix%20JH%5BAuthor%5D&amp;cauthor=true&amp;cauthor_uid=28029393" TargetMode="External"/><Relationship Id="rId1641" Type="http://schemas.openxmlformats.org/officeDocument/2006/relationships/hyperlink" Target="https://www.ncbi.nlm.nih.gov/pubmed/?term=Gruber%20O%5BAuthor%5D&amp;cauthor=true&amp;cauthor_uid=28098162" TargetMode="External"/><Relationship Id="rId1879" Type="http://schemas.openxmlformats.org/officeDocument/2006/relationships/hyperlink" Target="https://www.ncbi.nlm.nih.gov/pubmed/?term=Frazier-Wood%20AC%5BAuthor%5D&amp;cauthor=true&amp;cauthor_uid=28298293" TargetMode="External"/><Relationship Id="rId3094" Type="http://schemas.openxmlformats.org/officeDocument/2006/relationships/hyperlink" Target="https://www.ncbi.nlm.nih.gov/pubmed/?term=Surendran%20P%5BAuthor%5D&amp;cauthor=true&amp;cauthor_uid=28394258" TargetMode="External"/><Relationship Id="rId1501" Type="http://schemas.openxmlformats.org/officeDocument/2006/relationships/hyperlink" Target="https://www.ncbi.nlm.nih.gov/pubmed/?term=Karbalai%20N%5BAuthor%5D&amp;cauthor=true&amp;cauthor_uid=28098162" TargetMode="External"/><Relationship Id="rId1739" Type="http://schemas.openxmlformats.org/officeDocument/2006/relationships/hyperlink" Target="https://www.ncbi.nlm.nih.gov/pubmed/?term=Troncoso%20J%5BAuthor%5D&amp;cauthor=true&amp;cauthor_uid=28098162" TargetMode="External"/><Relationship Id="rId1946" Type="http://schemas.openxmlformats.org/officeDocument/2006/relationships/hyperlink" Target="https://www.ncbi.nlm.nih.gov/pubmed/?term=Hu%20FB%5BAuthor%5D&amp;cauthor=true&amp;cauthor_uid=28379451" TargetMode="External"/><Relationship Id="rId3399" Type="http://schemas.openxmlformats.org/officeDocument/2006/relationships/hyperlink" Target="https://www.ncbi.nlm.nih.gov/pubmed/?term=Lumley%20T%5BAuthor%5D&amp;cauthor=true&amp;cauthor_uid=27587472" TargetMode="External"/><Relationship Id="rId1806" Type="http://schemas.openxmlformats.org/officeDocument/2006/relationships/hyperlink" Target="https://www.ncbi.nlm.nih.gov/pubmed/?term=Oudkerk%20M%5BAuthor%5D&amp;cauthor=true&amp;cauthor_uid=28166215" TargetMode="External"/><Relationship Id="rId3161" Type="http://schemas.openxmlformats.org/officeDocument/2006/relationships/hyperlink" Target="https://www.ncbi.nlm.nih.gov/pubmed/?term=Robinson-Cohen%20C%5BAuthor%5D&amp;cauthor=true&amp;cauthor_uid=26830253" TargetMode="External"/><Relationship Id="rId3259" Type="http://schemas.openxmlformats.org/officeDocument/2006/relationships/hyperlink" Target="https://www.ncbi.nlm.nih.gov/pubmed/?term=Deary%20IJ%5BAuthor%5D&amp;cauthor=true&amp;cauthor_uid=27955697" TargetMode="External"/><Relationship Id="rId3466" Type="http://schemas.openxmlformats.org/officeDocument/2006/relationships/hyperlink" Target="https://www.ncbi.nlm.nih.gov/pubmed/?term=Silva%20CT%5BAuthor%5D&amp;cauthor=true&amp;cauthor_uid=26962151" TargetMode="External"/><Relationship Id="rId387" Type="http://schemas.openxmlformats.org/officeDocument/2006/relationships/hyperlink" Target="https://pubmed.ncbi.nlm.nih.gov/33510174/" TargetMode="External"/><Relationship Id="rId594" Type="http://schemas.openxmlformats.org/officeDocument/2006/relationships/hyperlink" Target="https://www.ncbi.nlm.nih.gov/pmc/articles/PMC6823371/" TargetMode="External"/><Relationship Id="rId2068" Type="http://schemas.openxmlformats.org/officeDocument/2006/relationships/hyperlink" Target="https://www.ncbi.nlm.nih.gov/pubmed/?term=Esko%20T%5BAuthor%5D&amp;cauthor=true&amp;cauthor_uid=28443625" TargetMode="External"/><Relationship Id="rId2275" Type="http://schemas.openxmlformats.org/officeDocument/2006/relationships/hyperlink" Target="https://www.ncbi.nlm.nih.gov/pmc/articles/PMC5414044/" TargetMode="External"/><Relationship Id="rId3021" Type="http://schemas.openxmlformats.org/officeDocument/2006/relationships/hyperlink" Target="https://www.ncbi.nlm.nih.gov/pubmed/?term=Schmidt%20R%5BAuthor%5D&amp;cauthor=true&amp;cauthor_uid=28394258" TargetMode="External"/><Relationship Id="rId3119" Type="http://schemas.openxmlformats.org/officeDocument/2006/relationships/hyperlink" Target="https://www.ncbi.nlm.nih.gov/pubmed/?term=Zweiker%20R%5BAuthor%5D&amp;cauthor=true&amp;cauthor_uid=28394258" TargetMode="External"/><Relationship Id="rId3326" Type="http://schemas.openxmlformats.org/officeDocument/2006/relationships/hyperlink" Target="https://www.ncbi.nlm.nih.gov/pubmed/?term=Castillo-Fernandez%20JE%5BAuthor%5D&amp;cauthor=true&amp;cauthor_uid=27843151" TargetMode="External"/><Relationship Id="rId3673" Type="http://schemas.openxmlformats.org/officeDocument/2006/relationships/hyperlink" Target="https://www.ncbi.nlm.nih.gov/pubmed/?term=Matsushita%20K%5BAuthor%5D&amp;cauthor=true&amp;cauthor_uid=23111824" TargetMode="External"/><Relationship Id="rId247" Type="http://schemas.openxmlformats.org/officeDocument/2006/relationships/hyperlink" Target="https://pubmed.ncbi.nlm.nih.gov/35546478/" TargetMode="External"/><Relationship Id="rId899" Type="http://schemas.openxmlformats.org/officeDocument/2006/relationships/hyperlink" Target="https://www.ncbi.nlm.nih.gov/pubmed/?term=Schulz%20R%5BAuthor%5D&amp;cauthor=true&amp;cauthor_uid=30198737" TargetMode="External"/><Relationship Id="rId1084" Type="http://schemas.openxmlformats.org/officeDocument/2006/relationships/hyperlink" Target="https://www.ncbi.nlm.nih.gov/pubmed/29980639" TargetMode="External"/><Relationship Id="rId2482" Type="http://schemas.openxmlformats.org/officeDocument/2006/relationships/hyperlink" Target="https://www.ncbi.nlm.nih.gov/pubmed/?term=Patel%20SR%5BAuthor%5D&amp;cauthor=true&amp;cauthor_uid=28430825" TargetMode="External"/><Relationship Id="rId2787" Type="http://schemas.openxmlformats.org/officeDocument/2006/relationships/hyperlink" Target="https://www.ncbi.nlm.nih.gov/pubmed/?term=Jamshidi%20Y%5BAuthor%5D&amp;cauthor=true&amp;cauthor_uid=28379579" TargetMode="External"/><Relationship Id="rId3533" Type="http://schemas.openxmlformats.org/officeDocument/2006/relationships/hyperlink" Target="https://www.ncbi.nlm.nih.gov/pubmed/?term=Liu%20Y%5BAuthor%5D&amp;cauthor=true&amp;cauthor_uid=25493955" TargetMode="External"/><Relationship Id="rId107" Type="http://schemas.openxmlformats.org/officeDocument/2006/relationships/hyperlink" Target="http://www.ncbi.nlm.nih.gov/pmc/articles/pmc10685397/" TargetMode="External"/><Relationship Id="rId454" Type="http://schemas.openxmlformats.org/officeDocument/2006/relationships/hyperlink" Target="https://pubmed.ncbi.nlm.nih.gov/34588469/" TargetMode="External"/><Relationship Id="rId661" Type="http://schemas.openxmlformats.org/officeDocument/2006/relationships/hyperlink" Target="https://www.ncbi.nlm.nih.gov/pubmed/31165884" TargetMode="External"/><Relationship Id="rId759" Type="http://schemas.openxmlformats.org/officeDocument/2006/relationships/hyperlink" Target="https://www.nature.com/articles/s41588-017-0014-7" TargetMode="External"/><Relationship Id="rId966" Type="http://schemas.openxmlformats.org/officeDocument/2006/relationships/hyperlink" Target="https://www.ncbi.nlm.nih.gov/pubmed/?term=Sigurdsson%20G%5BAuthor%5D&amp;cauthor=true&amp;cauthor_uid=29304378" TargetMode="External"/><Relationship Id="rId1291" Type="http://schemas.openxmlformats.org/officeDocument/2006/relationships/hyperlink" Target="https://www.ncbi.nlm.nih.gov/pubmed/?term=Morrison%20AC%5BAuthor%5D&amp;cauthor=true&amp;cauthor_uid=28107422" TargetMode="External"/><Relationship Id="rId1389" Type="http://schemas.openxmlformats.org/officeDocument/2006/relationships/hyperlink" Target="https://www.ncbi.nlm.nih.gov/pubmed/?term=Zillikens%20C" TargetMode="External"/><Relationship Id="rId1596" Type="http://schemas.openxmlformats.org/officeDocument/2006/relationships/hyperlink" Target="https://www.ncbi.nlm.nih.gov/pubmed/?term=Cavalleri%20GL%5BAuthor%5D&amp;cauthor=true&amp;cauthor_uid=28098162" TargetMode="External"/><Relationship Id="rId2135" Type="http://schemas.openxmlformats.org/officeDocument/2006/relationships/hyperlink" Target="https://www.ncbi.nlm.nih.gov/pubmed/?term=Mellstr%C3%B6m%20D%5BAuthor%5D&amp;cauthor=true&amp;cauthor_uid=28443625" TargetMode="External"/><Relationship Id="rId2342" Type="http://schemas.openxmlformats.org/officeDocument/2006/relationships/hyperlink" Target="https://www.ncbi.nlm.nih.gov/pubmed/?term=Gottdiener%20JS%5BAuthor%5D&amp;cauthor=true&amp;cauthor_uid=28073429" TargetMode="External"/><Relationship Id="rId2647" Type="http://schemas.openxmlformats.org/officeDocument/2006/relationships/hyperlink" Target="https://www.ncbi.nlm.nih.gov/pubmed/?term=Fischer%20K%5BAuthor%5D&amp;cauthor=true&amp;cauthor_uid=29034571" TargetMode="External"/><Relationship Id="rId2994" Type="http://schemas.openxmlformats.org/officeDocument/2006/relationships/hyperlink" Target="https://www.ncbi.nlm.nih.gov/pubmed/?term=BIOS%20Consortium%5BCorporate%20Author%5D" TargetMode="External"/><Relationship Id="rId3600" Type="http://schemas.openxmlformats.org/officeDocument/2006/relationships/hyperlink" Target="https://www.ncbi.nlm.nih.gov/pubmed/?term=Candidate%20Gene%20Association%20Resource%20%28CARe%29%20Consortium%5BCorporate%20Author%5D" TargetMode="External"/><Relationship Id="rId314" Type="http://schemas.openxmlformats.org/officeDocument/2006/relationships/hyperlink" Target="http://www.ncbi.nlm.nih.gov/pmc/articles/pmc9576575/" TargetMode="External"/><Relationship Id="rId521" Type="http://schemas.openxmlformats.org/officeDocument/2006/relationships/hyperlink" Target="http://www.ncbi.nlm.nih.gov/pmc/articles/pmc7357589/" TargetMode="External"/><Relationship Id="rId619" Type="http://schemas.openxmlformats.org/officeDocument/2006/relationships/hyperlink" Target="https://www.ncbi.nlm.nih.gov/pubmed/31242253" TargetMode="External"/><Relationship Id="rId1151" Type="http://schemas.openxmlformats.org/officeDocument/2006/relationships/hyperlink" Target="https://www.ncbi.nlm.nih.gov/pubmed/?term=Lunetta%20KL%5BAuthor%5D&amp;cauthor=true&amp;cauthor_uid=28077804" TargetMode="External"/><Relationship Id="rId1249" Type="http://schemas.openxmlformats.org/officeDocument/2006/relationships/hyperlink" Target="https://www.ncbi.nlm.nih.gov/pmc/articles/PMC5331867/" TargetMode="External"/><Relationship Id="rId2202" Type="http://schemas.openxmlformats.org/officeDocument/2006/relationships/hyperlink" Target="https://www.ncbi.nlm.nih.gov/pubmed/?term=Bruinenberg%20M%5BAuthor%5D&amp;cauthor=true&amp;cauthor_uid=28443625" TargetMode="External"/><Relationship Id="rId2854" Type="http://schemas.openxmlformats.org/officeDocument/2006/relationships/hyperlink" Target="https://www.ncbi.nlm.nih.gov/pubmed/?term=Yang%20J%5BAuthor%5D&amp;cauthor=true&amp;cauthor_uid=28017375" TargetMode="External"/><Relationship Id="rId95" Type="http://schemas.openxmlformats.org/officeDocument/2006/relationships/hyperlink" Target="https://pubmed.ncbi.nlm.nih.gov/36056866/" TargetMode="External"/><Relationship Id="rId826" Type="http://schemas.openxmlformats.org/officeDocument/2006/relationships/hyperlink" Target="https://www.ncbi.nlm.nih.gov/pubmed/?term=Zillikens%20MC" TargetMode="External"/><Relationship Id="rId1011" Type="http://schemas.openxmlformats.org/officeDocument/2006/relationships/hyperlink" Target="https://www.ncbi.nlm.nih.gov/pubmed/29431855" TargetMode="External"/><Relationship Id="rId1109" Type="http://schemas.openxmlformats.org/officeDocument/2006/relationships/hyperlink" Target="https://www.ncbi.nlm.nih.gov/pubmed/28055285" TargetMode="External"/><Relationship Id="rId1456" Type="http://schemas.openxmlformats.org/officeDocument/2006/relationships/hyperlink" Target="https://www.ncbi.nlm.nih.gov/pubmed/?term=Ikram%20MK%5BAuthor%5D&amp;cauthor=true&amp;cauthor_uid=28098162" TargetMode="External"/><Relationship Id="rId1663" Type="http://schemas.openxmlformats.org/officeDocument/2006/relationships/hyperlink" Target="https://www.ncbi.nlm.nih.gov/pubmed/?term=Pol%20HE%5BAuthor%5D&amp;cauthor=true&amp;cauthor_uid=28098162" TargetMode="External"/><Relationship Id="rId1870" Type="http://schemas.openxmlformats.org/officeDocument/2006/relationships/hyperlink" Target="https://www.ncbi.nlm.nih.gov/pubmed/?term=Zhu%20J%5BAuthor%5D&amp;cauthor=true&amp;cauthor_uid=28298293" TargetMode="External"/><Relationship Id="rId1968" Type="http://schemas.openxmlformats.org/officeDocument/2006/relationships/hyperlink" Target="https://www.ncbi.nlm.nih.gov/pubmed/?term=Ahluwalia%20TS%5BAuthor%5D&amp;cauthor=true&amp;cauthor_uid=28443625" TargetMode="External"/><Relationship Id="rId2507" Type="http://schemas.openxmlformats.org/officeDocument/2006/relationships/hyperlink" Target="https://www.ncbi.nlm.nih.gov/pubmed/?term=Evans%20DS%5BAuthor%5D&amp;cauthor=true&amp;cauthor_uid=28039329" TargetMode="External"/><Relationship Id="rId2714" Type="http://schemas.openxmlformats.org/officeDocument/2006/relationships/hyperlink" Target="https://www.ncbi.nlm.nih.gov/pubmed/?term=Hall%20LM%5BAuthor%5D&amp;cauthor=true&amp;cauthor_uid=28379579" TargetMode="External"/><Relationship Id="rId2921" Type="http://schemas.openxmlformats.org/officeDocument/2006/relationships/hyperlink" Target="https://www.ncbi.nlm.nih.gov/pubmed/?term=Wallace%20ER%5BAuthor%5D&amp;cauthor=true&amp;cauthor_uid=27714443" TargetMode="External"/><Relationship Id="rId1316" Type="http://schemas.openxmlformats.org/officeDocument/2006/relationships/hyperlink" Target="https://www.ncbi.nlm.nih.gov/pubmed/?term=Stott%20DJ%5BAuthor%5D&amp;cauthor=true&amp;cauthor_uid=28107422" TargetMode="External"/><Relationship Id="rId1523" Type="http://schemas.openxmlformats.org/officeDocument/2006/relationships/hyperlink" Target="https://www.ncbi.nlm.nih.gov/pubmed/?term=Papmeyer%20M%5BAuthor%5D&amp;cauthor=true&amp;cauthor_uid=28098162" TargetMode="External"/><Relationship Id="rId1730" Type="http://schemas.openxmlformats.org/officeDocument/2006/relationships/hyperlink" Target="https://www.ncbi.nlm.nih.gov/pubmed/?term=Smith%20C%5BAuthor%5D&amp;cauthor=true&amp;cauthor_uid=28098162" TargetMode="External"/><Relationship Id="rId3183" Type="http://schemas.openxmlformats.org/officeDocument/2006/relationships/hyperlink" Target="https://www.ncbi.nlm.nih.gov/pubmed/?term=Marzi%20C%5BAuthor%5D&amp;cauthor=true&amp;cauthor_uid=27955697" TargetMode="External"/><Relationship Id="rId3390" Type="http://schemas.openxmlformats.org/officeDocument/2006/relationships/hyperlink" Target="https://www.ncbi.nlm.nih.gov/pubmed/?term=Guo%20X%5BAuthor%5D&amp;cauthor=true&amp;cauthor_uid=27587472" TargetMode="External"/><Relationship Id="rId22" Type="http://schemas.openxmlformats.org/officeDocument/2006/relationships/hyperlink" Target="https://pubmed.ncbi.nlm.nih.gov/38460116/" TargetMode="External"/><Relationship Id="rId1828" Type="http://schemas.openxmlformats.org/officeDocument/2006/relationships/hyperlink" Target="https://www.ncbi.nlm.nih.gov/pubmed/?term=Rich%20SS%5BAuthor%5D&amp;cauthor=true&amp;cauthor_uid=28166215" TargetMode="External"/><Relationship Id="rId3043" Type="http://schemas.openxmlformats.org/officeDocument/2006/relationships/hyperlink" Target="https://www.ncbi.nlm.nih.gov/pubmed/?term=Cheng%20S%5BAuthor%5D&amp;cauthor=true&amp;cauthor_uid=28394258" TargetMode="External"/><Relationship Id="rId3250" Type="http://schemas.openxmlformats.org/officeDocument/2006/relationships/hyperlink" Target="https://www.ncbi.nlm.nih.gov/pubmed/?term=Matullo%20G%5BAuthor%5D&amp;cauthor=true&amp;cauthor_uid=27955697" TargetMode="External"/><Relationship Id="rId3488" Type="http://schemas.openxmlformats.org/officeDocument/2006/relationships/hyperlink" Target="https://www.ncbi.nlm.nih.gov/pubmed/?term=Chu%20AY%5BAuthor%5D&amp;cauthor=true&amp;cauthor_uid=25493955" TargetMode="External"/><Relationship Id="rId3695" Type="http://schemas.openxmlformats.org/officeDocument/2006/relationships/hyperlink" Target="https://www.ncbi.nlm.nih.gov/pubmed/?term=Lange%20P%5BAuthor%5D&amp;cauthor=true&amp;cauthor_uid=23242246" TargetMode="External"/><Relationship Id="rId171" Type="http://schemas.openxmlformats.org/officeDocument/2006/relationships/hyperlink" Target="https://pubmed.ncbi.nlm.nih.gov/?sort=date&amp;term=Akushevich+I&amp;cauthor_id=37807778" TargetMode="External"/><Relationship Id="rId2297" Type="http://schemas.openxmlformats.org/officeDocument/2006/relationships/hyperlink" Target="https://www.ncbi.nlm.nih.gov/pubmed/?term=Llewellyn%20DJ%5BAuthor%5D&amp;cauthor=true&amp;cauthor_uid=28263191" TargetMode="External"/><Relationship Id="rId3348" Type="http://schemas.openxmlformats.org/officeDocument/2006/relationships/hyperlink" Target="https://www.ncbi.nlm.nih.gov/pubmed/27843151" TargetMode="External"/><Relationship Id="rId3555" Type="http://schemas.openxmlformats.org/officeDocument/2006/relationships/hyperlink" Target="https://www.ncbi.nlm.nih.gov/pubmed/?term=Dehghan%20A%5BAuthor%5D&amp;cauthor=true&amp;cauthor_uid=25493955" TargetMode="External"/><Relationship Id="rId269" Type="http://schemas.openxmlformats.org/officeDocument/2006/relationships/hyperlink" Target="http://www.ncbi.nlm.nih.gov/pmc/articles/pmc9356248/" TargetMode="External"/><Relationship Id="rId476" Type="http://schemas.openxmlformats.org/officeDocument/2006/relationships/hyperlink" Target="https://pubmed.ncbi.nlm.nih.gov/32988399/" TargetMode="External"/><Relationship Id="rId683" Type="http://schemas.openxmlformats.org/officeDocument/2006/relationships/hyperlink" Target="https://www.ncbi.nlm.nih.gov/pubmed/30261735" TargetMode="External"/><Relationship Id="rId890" Type="http://schemas.openxmlformats.org/officeDocument/2006/relationships/hyperlink" Target="https://www.ncbi.nlm.nih.gov/pubmed/30388399" TargetMode="External"/><Relationship Id="rId2157" Type="http://schemas.openxmlformats.org/officeDocument/2006/relationships/hyperlink" Target="https://www.ncbi.nlm.nih.gov/pubmed/?term=Bien%20SA%5BAuthor%5D&amp;cauthor=true&amp;cauthor_uid=28443625" TargetMode="External"/><Relationship Id="rId2364" Type="http://schemas.openxmlformats.org/officeDocument/2006/relationships/hyperlink" Target="https://www.ncbi.nlm.nih.gov/pubmed/?term=Burgess%20JD%5BAuthor%5D&amp;cauthor=true&amp;cauthor_uid=28242297" TargetMode="External"/><Relationship Id="rId2571" Type="http://schemas.openxmlformats.org/officeDocument/2006/relationships/hyperlink" Target="https://www.ncbi.nlm.nih.gov/pubmed/?term=Kestenbaum%20B%5BAuthor%5D&amp;cauthor=true&amp;cauthor_uid=28122946" TargetMode="External"/><Relationship Id="rId3110" Type="http://schemas.openxmlformats.org/officeDocument/2006/relationships/hyperlink" Target="https://www.ncbi.nlm.nih.gov/pubmed/?term=Melander%20O%5BAuthor%5D&amp;cauthor=true&amp;cauthor_uid=28394258" TargetMode="External"/><Relationship Id="rId3208" Type="http://schemas.openxmlformats.org/officeDocument/2006/relationships/hyperlink" Target="https://www.ncbi.nlm.nih.gov/pubmed/?term=Sha%20J%5BAuthor%5D&amp;cauthor=true&amp;cauthor_uid=27955697" TargetMode="External"/><Relationship Id="rId3415" Type="http://schemas.openxmlformats.org/officeDocument/2006/relationships/hyperlink" Target="https://www.ncbi.nlm.nih.gov/pubmed/?term=Shaw-Hawkins%20S%5BAuthor%5D&amp;cauthor=true&amp;cauthor_uid=27587472" TargetMode="External"/><Relationship Id="rId129" Type="http://schemas.openxmlformats.org/officeDocument/2006/relationships/hyperlink" Target="https://pubmed.ncbi.nlm.nih.gov/37463733/" TargetMode="External"/><Relationship Id="rId336" Type="http://schemas.openxmlformats.org/officeDocument/2006/relationships/hyperlink" Target="https://pubmed.ncbi.nlm.nih.gov/34927442/" TargetMode="External"/><Relationship Id="rId543" Type="http://schemas.openxmlformats.org/officeDocument/2006/relationships/hyperlink" Target="http://www.ncbi.nlm.nih.gov/pmc/articles/pmc7071747/" TargetMode="External"/><Relationship Id="rId988" Type="http://schemas.openxmlformats.org/officeDocument/2006/relationships/hyperlink" Target="https://www.ncbi.nlm.nih.gov/pubmed/?term=Psaty%20BM%5BAuthor%5D&amp;cauthor=true&amp;cauthor_uid=29304378" TargetMode="External"/><Relationship Id="rId1173" Type="http://schemas.openxmlformats.org/officeDocument/2006/relationships/hyperlink" Target="https://www.ncbi.nlm.nih.gov/pubmed/?term=Launer%20LJ%5BAuthor%5D&amp;cauthor=true&amp;cauthor_uid=28077804" TargetMode="External"/><Relationship Id="rId1380" Type="http://schemas.openxmlformats.org/officeDocument/2006/relationships/hyperlink" Target="https://www.ncbi.nlm.nih.gov/pubmed/?term=Rotter%20JI" TargetMode="External"/><Relationship Id="rId2017" Type="http://schemas.openxmlformats.org/officeDocument/2006/relationships/hyperlink" Target="https://www.ncbi.nlm.nih.gov/pubmed/?term=Smith%20AV%5BAuthor%5D&amp;cauthor=true&amp;cauthor_uid=28443625" TargetMode="External"/><Relationship Id="rId2224" Type="http://schemas.openxmlformats.org/officeDocument/2006/relationships/hyperlink" Target="https://www.ncbi.nlm.nih.gov/pubmed/?term=Kuh%20D%5BAuthor%5D&amp;cauthor=true&amp;cauthor_uid=28443625" TargetMode="External"/><Relationship Id="rId2669" Type="http://schemas.openxmlformats.org/officeDocument/2006/relationships/hyperlink" Target="https://www.ncbi.nlm.nih.gov/pmc/articles/PMC5530759/" TargetMode="External"/><Relationship Id="rId2876" Type="http://schemas.openxmlformats.org/officeDocument/2006/relationships/hyperlink" Target="https://www.ncbi.nlm.nih.gov/pubmed/?term=Levy%20D%5BAuthor%5D&amp;cauthor=true&amp;cauthor_uid=28017375" TargetMode="External"/><Relationship Id="rId3622" Type="http://schemas.openxmlformats.org/officeDocument/2006/relationships/hyperlink" Target="https://www.ncbi.nlm.nih.gov/pubmed/?term=Jacobs%20DR%20Jr%5BAuthor%5D&amp;cauthor=true&amp;cauthor_uid=25779970" TargetMode="External"/><Relationship Id="rId403" Type="http://schemas.openxmlformats.org/officeDocument/2006/relationships/hyperlink" Target="https://pubmed.ncbi.nlm.nih.gov/35036986/" TargetMode="External"/><Relationship Id="rId750" Type="http://schemas.openxmlformats.org/officeDocument/2006/relationships/hyperlink" Target="https://www.ncbi.nlm.nih.gov/pubmed/29844566" TargetMode="External"/><Relationship Id="rId848" Type="http://schemas.openxmlformats.org/officeDocument/2006/relationships/hyperlink" Target="https://www.ncbi.nlm.nih.gov/pubmed/?term=Raitakari%20O" TargetMode="External"/><Relationship Id="rId1033" Type="http://schemas.openxmlformats.org/officeDocument/2006/relationships/hyperlink" Target="https://www.ncbi.nlm.nih.gov/pmc/articles/PMC6001890/" TargetMode="External"/><Relationship Id="rId1478" Type="http://schemas.openxmlformats.org/officeDocument/2006/relationships/hyperlink" Target="https://www.ncbi.nlm.nih.gov/pubmed/?term=Chen%20Q%5BAuthor%5D&amp;cauthor=true&amp;cauthor_uid=28098162" TargetMode="External"/><Relationship Id="rId1685" Type="http://schemas.openxmlformats.org/officeDocument/2006/relationships/hyperlink" Target="https://www.ncbi.nlm.nih.gov/pubmed/?term=McDonald%20C%5BAuthor%5D&amp;cauthor=true&amp;cauthor_uid=28098162" TargetMode="External"/><Relationship Id="rId1892" Type="http://schemas.openxmlformats.org/officeDocument/2006/relationships/hyperlink" Target="https://www.ncbi.nlm.nih.gov/pubmed/?term=Hu%20FB%5BAuthor%5D&amp;cauthor=true&amp;cauthor_uid=28298293" TargetMode="External"/><Relationship Id="rId2431" Type="http://schemas.openxmlformats.org/officeDocument/2006/relationships/hyperlink" Target="https://www.ncbi.nlm.nih.gov/pubmed/?term=Klein%20E%5BAuthor%5D&amp;cauthor=true&amp;cauthor_uid=28430825" TargetMode="External"/><Relationship Id="rId2529" Type="http://schemas.openxmlformats.org/officeDocument/2006/relationships/hyperlink" Target="https://www.ncbi.nlm.nih.gov/pubmed/?term=Li-Gao%20R%5BAuthor%5D&amp;cauthor=true&amp;cauthor_uid=28039329" TargetMode="External"/><Relationship Id="rId2736" Type="http://schemas.openxmlformats.org/officeDocument/2006/relationships/hyperlink" Target="https://www.ncbi.nlm.nih.gov/pubmed/?term=Hagemeijer%20Y%5BAuthor%5D&amp;cauthor=true&amp;cauthor_uid=28379579" TargetMode="External"/><Relationship Id="rId610" Type="http://schemas.openxmlformats.org/officeDocument/2006/relationships/hyperlink" Target="https://www.ncbi.nlm.nih.gov/pmc/articles/PMC6526621/" TargetMode="External"/><Relationship Id="rId708" Type="http://schemas.openxmlformats.org/officeDocument/2006/relationships/hyperlink" Target="http://www.ncbi.nlm.nih.gov/pmc/articles/pmc7188359/" TargetMode="External"/><Relationship Id="rId915" Type="http://schemas.openxmlformats.org/officeDocument/2006/relationships/hyperlink" Target="https://www.ncbi.nlm.nih.gov/pmc/articles/PMC5826559/" TargetMode="External"/><Relationship Id="rId1240" Type="http://schemas.openxmlformats.org/officeDocument/2006/relationships/hyperlink" Target="https://www.ncbi.nlm.nih.gov/pubmed/29063414" TargetMode="External"/><Relationship Id="rId1338" Type="http://schemas.openxmlformats.org/officeDocument/2006/relationships/hyperlink" Target="https://www.ncbi.nlm.nih.gov/pubmed/?term=Strachan%20DP%5BAuthor%5D&amp;cauthor=true&amp;cauthor_uid=28107422" TargetMode="External"/><Relationship Id="rId1545" Type="http://schemas.openxmlformats.org/officeDocument/2006/relationships/hyperlink" Target="https://www.ncbi.nlm.nih.gov/pubmed/?term=Strike%20LT%5BAuthor%5D&amp;cauthor=true&amp;cauthor_uid=28098162" TargetMode="External"/><Relationship Id="rId2943" Type="http://schemas.openxmlformats.org/officeDocument/2006/relationships/hyperlink" Target="https://www.ncbi.nlm.nih.gov/pubmed/?term=Cook%20JP%5BAuthor%5D&amp;cauthor=true&amp;cauthor_uid=28135244" TargetMode="External"/><Relationship Id="rId1100" Type="http://schemas.openxmlformats.org/officeDocument/2006/relationships/hyperlink" Target="https://www.ncbi.nlm.nih.gov/pubmed/?term=O%27Brien%20E%5BAuthor%5D&amp;cauthor=true&amp;cauthor_uid=28055285" TargetMode="External"/><Relationship Id="rId1405" Type="http://schemas.openxmlformats.org/officeDocument/2006/relationships/hyperlink" Target="https://www.ncbi.nlm.nih.gov/pubmed/?term=Arnett%20DK" TargetMode="External"/><Relationship Id="rId1752" Type="http://schemas.openxmlformats.org/officeDocument/2006/relationships/hyperlink" Target="https://www.ncbi.nlm.nih.gov/pubmed/?term=Veltman%20DJ%5BAuthor%5D&amp;cauthor=true&amp;cauthor_uid=28098162" TargetMode="External"/><Relationship Id="rId2803" Type="http://schemas.openxmlformats.org/officeDocument/2006/relationships/hyperlink" Target="https://www.ncbi.nlm.nih.gov/pubmed/?term=Deloukas%20P%5BAuthor%5D&amp;cauthor=true&amp;cauthor_uid=28379579" TargetMode="External"/><Relationship Id="rId44" Type="http://schemas.openxmlformats.org/officeDocument/2006/relationships/hyperlink" Target="http://www.ncbi.nlm.nih.gov/pmc/articles/pmc10802757/" TargetMode="External"/><Relationship Id="rId1612" Type="http://schemas.openxmlformats.org/officeDocument/2006/relationships/hyperlink" Target="https://www.ncbi.nlm.nih.gov/pubmed/?term=DeCarli%20C%5BAuthor%5D&amp;cauthor=true&amp;cauthor_uid=28098162" TargetMode="External"/><Relationship Id="rId1917" Type="http://schemas.openxmlformats.org/officeDocument/2006/relationships/hyperlink" Target="https://www.ncbi.nlm.nih.gov/pubmed/?term=Ix%20JH%5BAuthor%5D&amp;cauthor=true&amp;cauthor_uid=28143865" TargetMode="External"/><Relationship Id="rId3065" Type="http://schemas.openxmlformats.org/officeDocument/2006/relationships/hyperlink" Target="https://www.ncbi.nlm.nih.gov/pubmed/?term=Loley%20C%5BAuthor%5D&amp;cauthor=true&amp;cauthor_uid=28394258" TargetMode="External"/><Relationship Id="rId3272" Type="http://schemas.openxmlformats.org/officeDocument/2006/relationships/hyperlink" Target="https://www.ncbi.nlm.nih.gov/pmc/articles/PMC5151130/" TargetMode="External"/><Relationship Id="rId193" Type="http://schemas.openxmlformats.org/officeDocument/2006/relationships/hyperlink" Target="http://www.ncbi.nlm.nih.gov/pmc/articles/pmc10015012/" TargetMode="External"/><Relationship Id="rId498" Type="http://schemas.openxmlformats.org/officeDocument/2006/relationships/hyperlink" Target="https://www.ncbi.nlm.nih.gov/pubmed/32019406" TargetMode="External"/><Relationship Id="rId2081" Type="http://schemas.openxmlformats.org/officeDocument/2006/relationships/hyperlink" Target="https://www.ncbi.nlm.nih.gov/pubmed/?term=Hamsten%20A%5BAuthor%5D&amp;cauthor=true&amp;cauthor_uid=28443625" TargetMode="External"/><Relationship Id="rId2179" Type="http://schemas.openxmlformats.org/officeDocument/2006/relationships/hyperlink" Target="https://www.ncbi.nlm.nih.gov/pubmed/?term=Thuillier%20D%5BAuthor%5D&amp;cauthor=true&amp;cauthor_uid=28443625" TargetMode="External"/><Relationship Id="rId3132" Type="http://schemas.openxmlformats.org/officeDocument/2006/relationships/hyperlink" Target="https://www.ncbi.nlm.nih.gov/pubmed/28394258" TargetMode="External"/><Relationship Id="rId3577" Type="http://schemas.openxmlformats.org/officeDocument/2006/relationships/hyperlink" Target="https://www.ncbi.nlm.nih.gov/pubmed/?term=Lyytik%C3%A4inen%20LP%5BAuthor%5D&amp;cauthor=true&amp;cauthor_uid=25493955" TargetMode="External"/><Relationship Id="rId260" Type="http://schemas.openxmlformats.org/officeDocument/2006/relationships/hyperlink" Target="https://pubmed.ncbi.nlm.nih.gov/35729114/" TargetMode="External"/><Relationship Id="rId2386" Type="http://schemas.openxmlformats.org/officeDocument/2006/relationships/hyperlink" Target="https://www.ncbi.nlm.nih.gov/pubmed/?term=Feitosa%20MF%5BAuthor%5D&amp;cauthor=true&amp;cauthor_uid=28430825" TargetMode="External"/><Relationship Id="rId2593" Type="http://schemas.openxmlformats.org/officeDocument/2006/relationships/hyperlink" Target="https://www.ncbi.nlm.nih.gov/pubmed/?term=Psaty%20BM%5BAuthor%5D&amp;cauthor=true&amp;cauthor_uid=28254175" TargetMode="External"/><Relationship Id="rId3437" Type="http://schemas.openxmlformats.org/officeDocument/2006/relationships/hyperlink" Target="https://www.ncbi.nlm.nih.gov/pubmed/?term=Palmer%20CN%5BAuthor%5D&amp;cauthor=true&amp;cauthor_uid=27587472" TargetMode="External"/><Relationship Id="rId3644" Type="http://schemas.openxmlformats.org/officeDocument/2006/relationships/hyperlink" Target="https://www.ncbi.nlm.nih.gov/pubmed/?term=Mukamal%20KJ%5BAuthor%5D&amp;cauthor=true&amp;cauthor_uid=24125420" TargetMode="External"/><Relationship Id="rId120" Type="http://schemas.openxmlformats.org/officeDocument/2006/relationships/hyperlink" Target="https://pubmed.ncbi.nlm.nih.gov/37961350/" TargetMode="External"/><Relationship Id="rId358" Type="http://schemas.openxmlformats.org/officeDocument/2006/relationships/hyperlink" Target="https://pubmed.ncbi.nlm.nih.gov/33238139/" TargetMode="External"/><Relationship Id="rId565" Type="http://schemas.openxmlformats.org/officeDocument/2006/relationships/hyperlink" Target="http://www.ncbi.nlm.nih.gov/pmc/articles/pmc7598941/" TargetMode="External"/><Relationship Id="rId772" Type="http://schemas.openxmlformats.org/officeDocument/2006/relationships/hyperlink" Target="https://www.ncbi.nlm.nih.gov/pubmed/29912962" TargetMode="External"/><Relationship Id="rId1195" Type="http://schemas.openxmlformats.org/officeDocument/2006/relationships/hyperlink" Target="https://www.ncbi.nlm.nih.gov/pubmed/?term=Uitterlinden%20AG%5BAuthor%5D&amp;cauthor=true&amp;cauthor_uid=28077804" TargetMode="External"/><Relationship Id="rId2039" Type="http://schemas.openxmlformats.org/officeDocument/2006/relationships/hyperlink" Target="https://www.ncbi.nlm.nih.gov/pubmed/?term=Abecasis%20GR%5BAuthor%5D&amp;cauthor=true&amp;cauthor_uid=28443625" TargetMode="External"/><Relationship Id="rId2246" Type="http://schemas.openxmlformats.org/officeDocument/2006/relationships/hyperlink" Target="https://www.ncbi.nlm.nih.gov/pubmed/?term=Tremoli%20E%5BAuthor%5D&amp;cauthor=true&amp;cauthor_uid=28443625" TargetMode="External"/><Relationship Id="rId2453" Type="http://schemas.openxmlformats.org/officeDocument/2006/relationships/hyperlink" Target="https://www.ncbi.nlm.nih.gov/pubmed/?term=Ziegler%20RG%5BAuthor%5D&amp;cauthor=true&amp;cauthor_uid=28430825" TargetMode="External"/><Relationship Id="rId2660" Type="http://schemas.openxmlformats.org/officeDocument/2006/relationships/hyperlink" Target="https://www.ncbi.nlm.nih.gov/pubmed/?term=Schwartz%20A%5BAuthor%5D&amp;cauthor=true&amp;cauthor_uid=29034571" TargetMode="External"/><Relationship Id="rId2898" Type="http://schemas.openxmlformats.org/officeDocument/2006/relationships/hyperlink" Target="https://www.ncbi.nlm.nih.gov/pubmed/?term=Tsai%20FJ%5BAuthor%5D&amp;cauthor=true&amp;cauthor_uid=28017375" TargetMode="External"/><Relationship Id="rId3504" Type="http://schemas.openxmlformats.org/officeDocument/2006/relationships/hyperlink" Target="https://www.ncbi.nlm.nih.gov/pubmed/?term=O%27Connell%20JR%5BAuthor%5D&amp;cauthor=true&amp;cauthor_uid=25493955" TargetMode="External"/><Relationship Id="rId3711" Type="http://schemas.openxmlformats.org/officeDocument/2006/relationships/theme" Target="theme/theme1.xml"/><Relationship Id="rId218" Type="http://schemas.openxmlformats.org/officeDocument/2006/relationships/hyperlink" Target="https://pubmed.ncbi.nlm.nih.gov/35694929/" TargetMode="External"/><Relationship Id="rId425" Type="http://schemas.openxmlformats.org/officeDocument/2006/relationships/hyperlink" Target="https://pubmed.ncbi.nlm.nih.gov/34587750/" TargetMode="External"/><Relationship Id="rId632" Type="http://schemas.openxmlformats.org/officeDocument/2006/relationships/hyperlink" Target="https://www.ncbi.nlm.nih.gov/pubmed/31545351" TargetMode="External"/><Relationship Id="rId1055" Type="http://schemas.openxmlformats.org/officeDocument/2006/relationships/hyperlink" Target="https://www.ncbi.nlm.nih.gov/pmc/articles/PMC6076350/" TargetMode="External"/><Relationship Id="rId1262" Type="http://schemas.openxmlformats.org/officeDocument/2006/relationships/hyperlink" Target="https://www.ncbi.nlm.nih.gov/pubmed/?term=Wang%20JJ%5BAuthor%5D&amp;cauthor=true&amp;cauthor_uid=28107422" TargetMode="External"/><Relationship Id="rId2106" Type="http://schemas.openxmlformats.org/officeDocument/2006/relationships/hyperlink" Target="https://www.ncbi.nlm.nih.gov/pubmed/?term=Karlsson%20M%5BAuthor%5D&amp;cauthor=true&amp;cauthor_uid=28443625" TargetMode="External"/><Relationship Id="rId2313" Type="http://schemas.openxmlformats.org/officeDocument/2006/relationships/hyperlink" Target="https://www.ncbi.nlm.nih.gov/pubmed/?term=de%20Haan%20HG%5BAuthor%5D&amp;cauthor=true&amp;cauthor_uid=28528403" TargetMode="External"/><Relationship Id="rId2520" Type="http://schemas.openxmlformats.org/officeDocument/2006/relationships/hyperlink" Target="https://www.ncbi.nlm.nih.gov/pubmed/?term=M%C3%A9ndez-Gir%C3%A1ldez%20R%5BAuthor%5D&amp;cauthor=true&amp;cauthor_uid=28039329" TargetMode="External"/><Relationship Id="rId2758" Type="http://schemas.openxmlformats.org/officeDocument/2006/relationships/hyperlink" Target="https://www.ncbi.nlm.nih.gov/pubmed/?term=Peters%20A%5BAuthor%5D&amp;cauthor=true&amp;cauthor_uid=28379579" TargetMode="External"/><Relationship Id="rId2965" Type="http://schemas.openxmlformats.org/officeDocument/2006/relationships/hyperlink" Target="https://www.ncbi.nlm.nih.gov/pubmed/?term=Stanton%20A%5BAuthor%5D&amp;cauthor=true&amp;cauthor_uid=28135244" TargetMode="External"/><Relationship Id="rId937" Type="http://schemas.openxmlformats.org/officeDocument/2006/relationships/hyperlink" Target="https://www.ncbi.nlm.nih.gov/pubmed/?term=Nalls%20MA%5BAuthor%5D&amp;cauthor=true&amp;cauthor_uid=29304378" TargetMode="External"/><Relationship Id="rId1122" Type="http://schemas.openxmlformats.org/officeDocument/2006/relationships/hyperlink" Target="https://www.ncbi.nlm.nih.gov/pmc/articles/PMC5710361/" TargetMode="External"/><Relationship Id="rId1567" Type="http://schemas.openxmlformats.org/officeDocument/2006/relationships/hyperlink" Target="https://www.ncbi.nlm.nih.gov/pubmed/?term=Wolfers%20T%5BAuthor%5D&amp;cauthor=true&amp;cauthor_uid=28098162" TargetMode="External"/><Relationship Id="rId1774" Type="http://schemas.openxmlformats.org/officeDocument/2006/relationships/hyperlink" Target="https://www.ncbi.nlm.nih.gov/pubmed/?term=Launer%20LJ%5BAuthor%5D&amp;cauthor=true&amp;cauthor_uid=28098162" TargetMode="External"/><Relationship Id="rId1981" Type="http://schemas.openxmlformats.org/officeDocument/2006/relationships/hyperlink" Target="https://www.ncbi.nlm.nih.gov/pubmed/?term=Alfred%20T%5BAuthor%5D&amp;cauthor=true&amp;cauthor_uid=28443625" TargetMode="External"/><Relationship Id="rId2618" Type="http://schemas.openxmlformats.org/officeDocument/2006/relationships/hyperlink" Target="https://www.ncbi.nlm.nih.gov/pubmed/?term=Lutsey%20PL%5BAuthor%5D&amp;cauthor=true&amp;cauthor_uid=28445597" TargetMode="External"/><Relationship Id="rId2825" Type="http://schemas.openxmlformats.org/officeDocument/2006/relationships/hyperlink" Target="https://www.ncbi.nlm.nih.gov/pubmed/?term=Schmidt%20H%5BAuthor%5D&amp;cauthor=true&amp;cauthor_uid=28017375" TargetMode="External"/><Relationship Id="rId66" Type="http://schemas.openxmlformats.org/officeDocument/2006/relationships/hyperlink" Target="https://pubmed.ncbi.nlm.nih.gov/37200158/" TargetMode="External"/><Relationship Id="rId1427" Type="http://schemas.openxmlformats.org/officeDocument/2006/relationships/hyperlink" Target="https://www.ncbi.nlm.nih.gov/pubmed/?term=Chaves%20PH%5BAuthor%5D&amp;cauthor=true&amp;cauthor_uid=28288973" TargetMode="External"/><Relationship Id="rId1634" Type="http://schemas.openxmlformats.org/officeDocument/2006/relationships/hyperlink" Target="https://www.ncbi.nlm.nih.gov/pubmed/?term=Francks%20C%5BAuthor%5D&amp;cauthor=true&amp;cauthor_uid=28098162" TargetMode="External"/><Relationship Id="rId1841" Type="http://schemas.openxmlformats.org/officeDocument/2006/relationships/hyperlink" Target="https://www.ncbi.nlm.nih.gov/pubmed/?term=Meyers%20DA%5BAuthor%5D&amp;cauthor=true&amp;cauthor_uid=28166215" TargetMode="External"/><Relationship Id="rId3087" Type="http://schemas.openxmlformats.org/officeDocument/2006/relationships/hyperlink" Target="https://www.ncbi.nlm.nih.gov/pubmed/?term=Samdarshi%20TE%5BAuthor%5D&amp;cauthor=true&amp;cauthor_uid=28394258" TargetMode="External"/><Relationship Id="rId3294" Type="http://schemas.openxmlformats.org/officeDocument/2006/relationships/hyperlink" Target="https://www.ncbi.nlm.nih.gov/pubmed/?term=Yao%20C%5BAuthor%5D&amp;cauthor=true&amp;cauthor_uid=27843151" TargetMode="External"/><Relationship Id="rId1939" Type="http://schemas.openxmlformats.org/officeDocument/2006/relationships/hyperlink" Target="https://www.ncbi.nlm.nih.gov/pubmed/?term=Nalls%20MA%5BAuthor%5D&amp;cauthor=true&amp;cauthor_uid=28379451" TargetMode="External"/><Relationship Id="rId3599" Type="http://schemas.openxmlformats.org/officeDocument/2006/relationships/hyperlink" Target="https://www.ncbi.nlm.nih.gov/pubmed/?term=Boerwinkle%20E%5BAuthor%5D&amp;cauthor=true&amp;cauthor_uid=25552592" TargetMode="External"/><Relationship Id="rId1701" Type="http://schemas.openxmlformats.org/officeDocument/2006/relationships/hyperlink" Target="https://www.ncbi.nlm.nih.gov/pubmed/?term=Niessen%20WJ%5BAuthor%5D&amp;cauthor=true&amp;cauthor_uid=28098162" TargetMode="External"/><Relationship Id="rId3154" Type="http://schemas.openxmlformats.org/officeDocument/2006/relationships/hyperlink" Target="https://www.ncbi.nlm.nih.gov/pubmed/?term=Seliger%20S%5BAuthor%5D&amp;cauthor=true&amp;cauthor_uid=26830253" TargetMode="External"/><Relationship Id="rId3361" Type="http://schemas.openxmlformats.org/officeDocument/2006/relationships/hyperlink" Target="https://www.ncbi.nlm.nih.gov/pubmed/?term=Trompet%20S%5BAuthor%5D&amp;cauthor=true&amp;cauthor_uid=27587472" TargetMode="External"/><Relationship Id="rId3459" Type="http://schemas.openxmlformats.org/officeDocument/2006/relationships/hyperlink" Target="https://www.ncbi.nlm.nih.gov/pubmed/?term=LifeLines%20Cohort%20Study%5BCorporate%20Author%5D" TargetMode="External"/><Relationship Id="rId3666" Type="http://schemas.openxmlformats.org/officeDocument/2006/relationships/hyperlink" Target="https://www.ncbi.nlm.nih.gov/pubmed/?term=Coresh%20J%5BAuthor%5D&amp;cauthor=true&amp;cauthor_uid=24004120" TargetMode="External"/><Relationship Id="rId282" Type="http://schemas.openxmlformats.org/officeDocument/2006/relationships/hyperlink" Target="https://pubmed.ncbi.nlm.nih.gov/35551307/" TargetMode="External"/><Relationship Id="rId587" Type="http://schemas.openxmlformats.org/officeDocument/2006/relationships/hyperlink" Target="https://www.ncbi.nlm.nih.gov/pmc/articles/PMC6467367/" TargetMode="External"/><Relationship Id="rId2170" Type="http://schemas.openxmlformats.org/officeDocument/2006/relationships/hyperlink" Target="https://www.ncbi.nlm.nih.gov/pubmed/?term=Slagboom%20PE%5BAuthor%5D&amp;cauthor=true&amp;cauthor_uid=28443625" TargetMode="External"/><Relationship Id="rId2268" Type="http://schemas.openxmlformats.org/officeDocument/2006/relationships/hyperlink" Target="https://www.ncbi.nlm.nih.gov/pubmed/?term=Loos%20RJF%5BAuthor%5D&amp;cauthor=true&amp;cauthor_uid=28443625" TargetMode="External"/><Relationship Id="rId3014" Type="http://schemas.openxmlformats.org/officeDocument/2006/relationships/hyperlink" Target="https://www.ncbi.nlm.nih.gov/pubmed/?term=V%C3%B6lker%20U%5BAuthor%5D&amp;cauthor=true&amp;cauthor_uid=28394258" TargetMode="External"/><Relationship Id="rId3221" Type="http://schemas.openxmlformats.org/officeDocument/2006/relationships/hyperlink" Target="https://www.ncbi.nlm.nih.gov/pubmed/?term=Peters%20MJ%5BAuthor%5D&amp;cauthor=true&amp;cauthor_uid=27955697" TargetMode="External"/><Relationship Id="rId3319" Type="http://schemas.openxmlformats.org/officeDocument/2006/relationships/hyperlink" Target="https://www.ncbi.nlm.nih.gov/pubmed/?term=Ding%20J%5BAuthor%5D&amp;cauthor=true&amp;cauthor_uid=27843151" TargetMode="External"/><Relationship Id="rId8" Type="http://schemas.openxmlformats.org/officeDocument/2006/relationships/hyperlink" Target="https://pubmed.ncbi.nlm.nih.gov/38258344/" TargetMode="External"/><Relationship Id="rId142" Type="http://schemas.openxmlformats.org/officeDocument/2006/relationships/hyperlink" Target="https://pubmed.ncbi.nlm.nih.gov/36257719/" TargetMode="External"/><Relationship Id="rId447" Type="http://schemas.openxmlformats.org/officeDocument/2006/relationships/hyperlink" Target="https://pubmed.ncbi.nlm.nih.gov/34887389/" TargetMode="External"/><Relationship Id="rId794" Type="http://schemas.openxmlformats.org/officeDocument/2006/relationships/hyperlink" Target="https://www.ncbi.nlm.nih.gov/pubmed/?term=Bergholdt%20HKM" TargetMode="External"/><Relationship Id="rId1077" Type="http://schemas.openxmlformats.org/officeDocument/2006/relationships/hyperlink" Target="https://www.ncbi.nlm.nih.gov/pubmed/?term=Rothman%20N%5BAuthor%5D&amp;cauthor=true&amp;cauthor_uid=29698900" TargetMode="External"/><Relationship Id="rId2030" Type="http://schemas.openxmlformats.org/officeDocument/2006/relationships/hyperlink" Target="https://www.ncbi.nlm.nih.gov/pubmed/?term=Verweij%20N%5BAuthor%5D&amp;cauthor=true&amp;cauthor_uid=28443625" TargetMode="External"/><Relationship Id="rId2128" Type="http://schemas.openxmlformats.org/officeDocument/2006/relationships/hyperlink" Target="https://www.ncbi.nlm.nih.gov/pubmed/?term=Lupoli%20S%5BAuthor%5D&amp;cauthor=true&amp;cauthor_uid=28443625" TargetMode="External"/><Relationship Id="rId2475" Type="http://schemas.openxmlformats.org/officeDocument/2006/relationships/hyperlink" Target="https://www.ncbi.nlm.nih.gov/pubmed/?term=Zemel%20BS%5BAuthor%5D&amp;cauthor=true&amp;cauthor_uid=28430825" TargetMode="External"/><Relationship Id="rId2682" Type="http://schemas.openxmlformats.org/officeDocument/2006/relationships/hyperlink" Target="https://www.ncbi.nlm.nih.gov/pubmed/?term=Psaty%20BM%5BAuthor%5D&amp;cauthor=true&amp;cauthor_uid=28338937" TargetMode="External"/><Relationship Id="rId2987" Type="http://schemas.openxmlformats.org/officeDocument/2006/relationships/hyperlink" Target="https://www.ncbi.nlm.nih.gov/pubmed/?term=Samani%20NJ%5BAuthor%5D&amp;cauthor=true&amp;cauthor_uid=28135244" TargetMode="External"/><Relationship Id="rId3526" Type="http://schemas.openxmlformats.org/officeDocument/2006/relationships/hyperlink" Target="https://www.ncbi.nlm.nih.gov/pubmed/?term=Yang%20Q%5BAuthor%5D&amp;cauthor=true&amp;cauthor_uid=25493955" TargetMode="External"/><Relationship Id="rId654" Type="http://schemas.openxmlformats.org/officeDocument/2006/relationships/hyperlink" Target="https://www.ncbi.nlm.nih.gov/pmc/articles/PMC6629465/" TargetMode="External"/><Relationship Id="rId861" Type="http://schemas.openxmlformats.org/officeDocument/2006/relationships/hyperlink" Target="https://www.ncbi.nlm.nih.gov/pubmed/?term=Ericson%20U" TargetMode="External"/><Relationship Id="rId959" Type="http://schemas.openxmlformats.org/officeDocument/2006/relationships/hyperlink" Target="https://www.ncbi.nlm.nih.gov/pubmed/?term=Zillikens%20MC%5BAuthor%5D&amp;cauthor=true&amp;cauthor_uid=29304378" TargetMode="External"/><Relationship Id="rId1284" Type="http://schemas.openxmlformats.org/officeDocument/2006/relationships/hyperlink" Target="https://www.ncbi.nlm.nih.gov/pubmed/?term=Taylor%20KD%5BAuthor%5D&amp;cauthor=true&amp;cauthor_uid=28107422" TargetMode="External"/><Relationship Id="rId1491" Type="http://schemas.openxmlformats.org/officeDocument/2006/relationships/hyperlink" Target="https://www.ncbi.nlm.nih.gov/pubmed/?term=Guadalupe%20T%5BAuthor%5D&amp;cauthor=true&amp;cauthor_uid=28098162" TargetMode="External"/><Relationship Id="rId1589" Type="http://schemas.openxmlformats.org/officeDocument/2006/relationships/hyperlink" Target="https://www.ncbi.nlm.nih.gov/pubmed/?term=Brunner%20HG%5BAuthor%5D&amp;cauthor=true&amp;cauthor_uid=28098162" TargetMode="External"/><Relationship Id="rId2335" Type="http://schemas.openxmlformats.org/officeDocument/2006/relationships/hyperlink" Target="https://www.ncbi.nlm.nih.gov/pubmed/28716631" TargetMode="External"/><Relationship Id="rId2542" Type="http://schemas.openxmlformats.org/officeDocument/2006/relationships/hyperlink" Target="https://www.ncbi.nlm.nih.gov/pubmed/?term=Sever%20P%5BAuthor%5D&amp;cauthor=true&amp;cauthor_uid=28039329" TargetMode="External"/><Relationship Id="rId307" Type="http://schemas.openxmlformats.org/officeDocument/2006/relationships/hyperlink" Target="https://pubmed.ncbi.nlm.nih.gov/35357453/" TargetMode="External"/><Relationship Id="rId514" Type="http://schemas.openxmlformats.org/officeDocument/2006/relationships/hyperlink" Target="https://pubmed.ncbi.nlm.nih.gov/32525743/" TargetMode="External"/><Relationship Id="rId721" Type="http://schemas.openxmlformats.org/officeDocument/2006/relationships/hyperlink" Target="https://www.ncbi.nlm.nih.gov/pmc/articles/PMC6677735/" TargetMode="External"/><Relationship Id="rId1144" Type="http://schemas.openxmlformats.org/officeDocument/2006/relationships/hyperlink" Target="https://www.ncbi.nlm.nih.gov/pubmed/29061566" TargetMode="External"/><Relationship Id="rId1351" Type="http://schemas.openxmlformats.org/officeDocument/2006/relationships/hyperlink" Target="https://www.ncbi.nlm.nih.gov/pubmed/?term=Varbo%20A" TargetMode="External"/><Relationship Id="rId1449" Type="http://schemas.openxmlformats.org/officeDocument/2006/relationships/hyperlink" Target="https://www.ncbi.nlm.nih.gov/pubmed/?term=Jahanshad%20N%5BAuthor%5D&amp;cauthor=true&amp;cauthor_uid=28098162" TargetMode="External"/><Relationship Id="rId1796" Type="http://schemas.openxmlformats.org/officeDocument/2006/relationships/hyperlink" Target="https://www.ncbi.nlm.nih.gov/pubmed/?term=Hokanson%20JE%5BAuthor%5D&amp;cauthor=true&amp;cauthor_uid=28166215" TargetMode="External"/><Relationship Id="rId2402" Type="http://schemas.openxmlformats.org/officeDocument/2006/relationships/hyperlink" Target="https://www.ncbi.nlm.nih.gov/pubmed/?term=Chen%20WM%5BAuthor%5D&amp;cauthor=true&amp;cauthor_uid=28430825" TargetMode="External"/><Relationship Id="rId2847" Type="http://schemas.openxmlformats.org/officeDocument/2006/relationships/hyperlink" Target="https://www.ncbi.nlm.nih.gov/pubmed/?term=Fox%20CS%5BAuthor%5D&amp;cauthor=true&amp;cauthor_uid=28017375" TargetMode="External"/><Relationship Id="rId88" Type="http://schemas.openxmlformats.org/officeDocument/2006/relationships/hyperlink" Target="https://pubmed.ncbi.nlm.nih.gov/36565176/" TargetMode="External"/><Relationship Id="rId819" Type="http://schemas.openxmlformats.org/officeDocument/2006/relationships/hyperlink" Target="https://www.ncbi.nlm.nih.gov/pubmed/?term=Siscovick%20DS" TargetMode="External"/><Relationship Id="rId1004" Type="http://schemas.openxmlformats.org/officeDocument/2006/relationships/hyperlink" Target="https://www.ncbi.nlm.nih.gov/pubmed/?term=Rivadeneira%20F%5BAuthor%5D&amp;cauthor=true&amp;cauthor_uid=29304378" TargetMode="External"/><Relationship Id="rId1211" Type="http://schemas.openxmlformats.org/officeDocument/2006/relationships/hyperlink" Target="https://www.ncbi.nlm.nih.gov/pubmed/?term=Davies%20G%5BAuthor%5D&amp;cauthor=true&amp;cauthor_uid=28077804" TargetMode="External"/><Relationship Id="rId1656" Type="http://schemas.openxmlformats.org/officeDocument/2006/relationships/hyperlink" Target="https://www.ncbi.nlm.nih.gov/pubmed/?term=Hoffmann%20W%5BAuthor%5D&amp;cauthor=true&amp;cauthor_uid=28098162" TargetMode="External"/><Relationship Id="rId1863" Type="http://schemas.openxmlformats.org/officeDocument/2006/relationships/hyperlink" Target="https://www.ncbi.nlm.nih.gov/pubmed/?term=International%20COPD%20Genetics%20Consortium%5BCorporate%20Author%5D" TargetMode="External"/><Relationship Id="rId2707" Type="http://schemas.openxmlformats.org/officeDocument/2006/relationships/hyperlink" Target="https://www.ncbi.nlm.nih.gov/pubmed/?term=Shah%20N%5BAuthor%5D&amp;cauthor=true&amp;cauthor_uid=28379579" TargetMode="External"/><Relationship Id="rId2914" Type="http://schemas.openxmlformats.org/officeDocument/2006/relationships/hyperlink" Target="https://www.ncbi.nlm.nih.gov/pubmed/?term=Okada%20Y%5BAuthor%5D&amp;cauthor=true&amp;cauthor_uid=28017375" TargetMode="External"/><Relationship Id="rId1309" Type="http://schemas.openxmlformats.org/officeDocument/2006/relationships/hyperlink" Target="https://www.ncbi.nlm.nih.gov/pubmed/?term=Rivadeneira%20F%5BAuthor%5D&amp;cauthor=true&amp;cauthor_uid=28107422" TargetMode="External"/><Relationship Id="rId1516" Type="http://schemas.openxmlformats.org/officeDocument/2006/relationships/hyperlink" Target="https://www.ncbi.nlm.nih.gov/pubmed/?term=Milaneschi%20Y%5BAuthor%5D&amp;cauthor=true&amp;cauthor_uid=28098162" TargetMode="External"/><Relationship Id="rId1723" Type="http://schemas.openxmlformats.org/officeDocument/2006/relationships/hyperlink" Target="https://www.ncbi.nlm.nih.gov/pubmed/?term=Schmidt%20R%5BAuthor%5D&amp;cauthor=true&amp;cauthor_uid=28098162" TargetMode="External"/><Relationship Id="rId1930" Type="http://schemas.openxmlformats.org/officeDocument/2006/relationships/hyperlink" Target="https://www.ncbi.nlm.nih.gov/pubmed/?term=Djouss%C3%A9%20L%5BAuthor%5D&amp;cauthor=true&amp;cauthor_uid=28379451" TargetMode="External"/><Relationship Id="rId3176" Type="http://schemas.openxmlformats.org/officeDocument/2006/relationships/hyperlink" Target="https://www.ncbi.nlm.nih.gov/pmc/articles/PMC5836156/" TargetMode="External"/><Relationship Id="rId3383" Type="http://schemas.openxmlformats.org/officeDocument/2006/relationships/hyperlink" Target="https://www.ncbi.nlm.nih.gov/pubmed/?term=de%20Craen%20AJ%5BAuthor%5D&amp;cauthor=true&amp;cauthor_uid=27587472" TargetMode="External"/><Relationship Id="rId3590" Type="http://schemas.openxmlformats.org/officeDocument/2006/relationships/hyperlink" Target="https://www.ncbi.nlm.nih.gov/pubmed/?term=Shetty%20PB%5BAuthor%5D&amp;cauthor=true&amp;cauthor_uid=25552592" TargetMode="External"/><Relationship Id="rId15" Type="http://schemas.openxmlformats.org/officeDocument/2006/relationships/hyperlink" Target="https://pubmed.ncbi.nlm.nih.gov/38320121/" TargetMode="External"/><Relationship Id="rId2192" Type="http://schemas.openxmlformats.org/officeDocument/2006/relationships/hyperlink" Target="https://www.ncbi.nlm.nih.gov/pubmed/?term=Wong%20A%5BAuthor%5D&amp;cauthor=true&amp;cauthor_uid=28443625" TargetMode="External"/><Relationship Id="rId3036" Type="http://schemas.openxmlformats.org/officeDocument/2006/relationships/hyperlink" Target="https://www.ncbi.nlm.nih.gov/pubmed/?term=Morley%20M%5BAuthor%5D&amp;cauthor=true&amp;cauthor_uid=28394258" TargetMode="External"/><Relationship Id="rId3243" Type="http://schemas.openxmlformats.org/officeDocument/2006/relationships/hyperlink" Target="https://www.ncbi.nlm.nih.gov/pubmed/?term=Kardia%20SL%5BAuthor%5D&amp;cauthor=true&amp;cauthor_uid=27955697" TargetMode="External"/><Relationship Id="rId3688" Type="http://schemas.openxmlformats.org/officeDocument/2006/relationships/hyperlink" Target="https://www.ncbi.nlm.nih.gov/pubmed/?term=Chronic%20Kidney%20Disease%20Prognosis%20Consortium%5BCorporate%20Author%5D" TargetMode="External"/><Relationship Id="rId164" Type="http://schemas.openxmlformats.org/officeDocument/2006/relationships/hyperlink" Target="https://pubmed.ncbi.nlm.nih.gov/37807778/" TargetMode="External"/><Relationship Id="rId371" Type="http://schemas.openxmlformats.org/officeDocument/2006/relationships/hyperlink" Target="https://pubmed.ncbi.nlm.nih.gov/33137338/" TargetMode="External"/><Relationship Id="rId2052" Type="http://schemas.openxmlformats.org/officeDocument/2006/relationships/hyperlink" Target="https://www.ncbi.nlm.nih.gov/pubmed/?term=Bottinger%20E%5BAuthor%5D&amp;cauthor=true&amp;cauthor_uid=28443625" TargetMode="External"/><Relationship Id="rId2497" Type="http://schemas.openxmlformats.org/officeDocument/2006/relationships/hyperlink" Target="https://www.ncbi.nlm.nih.gov/pmc/articles/PMC5474732/" TargetMode="External"/><Relationship Id="rId3450" Type="http://schemas.openxmlformats.org/officeDocument/2006/relationships/hyperlink" Target="https://www.ncbi.nlm.nih.gov/pmc/articles/PMC5027641/" TargetMode="External"/><Relationship Id="rId3548" Type="http://schemas.openxmlformats.org/officeDocument/2006/relationships/hyperlink" Target="https://www.ncbi.nlm.nih.gov/pubmed/?term=Fabiola%20Del%20Greco%20M%5BAuthor%5D&amp;cauthor=true&amp;cauthor_uid=25493955" TargetMode="External"/><Relationship Id="rId469" Type="http://schemas.openxmlformats.org/officeDocument/2006/relationships/hyperlink" Target="http://www.ncbi.nlm.nih.gov/pmc/articles/pmc7245550/" TargetMode="External"/><Relationship Id="rId676" Type="http://schemas.openxmlformats.org/officeDocument/2006/relationships/hyperlink" Target="https://www.ncbi.nlm.nih.gov/pubmed/28810439" TargetMode="External"/><Relationship Id="rId883" Type="http://schemas.openxmlformats.org/officeDocument/2006/relationships/hyperlink" Target="https://www.ncbi.nlm.nih.gov/pubmed/29615537" TargetMode="External"/><Relationship Id="rId1099" Type="http://schemas.openxmlformats.org/officeDocument/2006/relationships/hyperlink" Target="https://www.ncbi.nlm.nih.gov/pubmed/?term=Groves%20FD%5BAuthor%5D&amp;cauthor=true&amp;cauthor_uid=28055285" TargetMode="External"/><Relationship Id="rId2357" Type="http://schemas.openxmlformats.org/officeDocument/2006/relationships/hyperlink" Target="https://www.ncbi.nlm.nih.gov/pmc/articles/PMC5359982/" TargetMode="External"/><Relationship Id="rId2564" Type="http://schemas.openxmlformats.org/officeDocument/2006/relationships/hyperlink" Target="https://www.ncbi.nlm.nih.gov/pubmed/?term=Whitsel%20EA%5BAuthor%5D&amp;cauthor=true&amp;cauthor_uid=28039329" TargetMode="External"/><Relationship Id="rId3103" Type="http://schemas.openxmlformats.org/officeDocument/2006/relationships/hyperlink" Target="https://www.ncbi.nlm.nih.gov/pubmed/?term=Cappola%20TP%5BAuthor%5D&amp;cauthor=true&amp;cauthor_uid=28394258" TargetMode="External"/><Relationship Id="rId3310" Type="http://schemas.openxmlformats.org/officeDocument/2006/relationships/hyperlink" Target="https://www.ncbi.nlm.nih.gov/pubmed/?term=Smith%20AK%5BAuthor%5D&amp;cauthor=true&amp;cauthor_uid=27843151" TargetMode="External"/><Relationship Id="rId3408" Type="http://schemas.openxmlformats.org/officeDocument/2006/relationships/hyperlink" Target="https://www.ncbi.nlm.nih.gov/pubmed/?term=Poulter%20N%5BAuthor%5D&amp;cauthor=true&amp;cauthor_uid=27587472" TargetMode="External"/><Relationship Id="rId3615" Type="http://schemas.openxmlformats.org/officeDocument/2006/relationships/hyperlink" Target="https://www.ncbi.nlm.nih.gov/pubmed/?term=Tracy%20RP%5BAuthor%5D&amp;cauthor=true&amp;cauthor_uid=25779970" TargetMode="External"/><Relationship Id="rId231" Type="http://schemas.openxmlformats.org/officeDocument/2006/relationships/hyperlink" Target="https://pubmed.ncbi.nlm.nih.gov/35527553/" TargetMode="External"/><Relationship Id="rId329" Type="http://schemas.openxmlformats.org/officeDocument/2006/relationships/hyperlink" Target="http://www.ncbi.nlm.nih.gov/pmc/articles/pmc9192715/" TargetMode="External"/><Relationship Id="rId536" Type="http://schemas.openxmlformats.org/officeDocument/2006/relationships/hyperlink" Target="http://www.ncbi.nlm.nih.gov/pmc/articles/pmc7668572/" TargetMode="External"/><Relationship Id="rId1166" Type="http://schemas.openxmlformats.org/officeDocument/2006/relationships/hyperlink" Target="https://www.ncbi.nlm.nih.gov/pubmed/?term=Yu%20L%5BAuthor%5D&amp;cauthor=true&amp;cauthor_uid=28077804" TargetMode="External"/><Relationship Id="rId1373" Type="http://schemas.openxmlformats.org/officeDocument/2006/relationships/hyperlink" Target="https://www.ncbi.nlm.nih.gov/pubmed/?term=Sandholt%20CH" TargetMode="External"/><Relationship Id="rId2217" Type="http://schemas.openxmlformats.org/officeDocument/2006/relationships/hyperlink" Target="https://www.ncbi.nlm.nih.gov/pubmed/?term=Hayward%20C%5BAuthor%5D&amp;cauthor=true&amp;cauthor_uid=28443625" TargetMode="External"/><Relationship Id="rId2771" Type="http://schemas.openxmlformats.org/officeDocument/2006/relationships/hyperlink" Target="https://www.ncbi.nlm.nih.gov/pubmed/?term=Spector%20TD%5BAuthor%5D&amp;cauthor=true&amp;cauthor_uid=28379579" TargetMode="External"/><Relationship Id="rId2869" Type="http://schemas.openxmlformats.org/officeDocument/2006/relationships/hyperlink" Target="https://www.ncbi.nlm.nih.gov/pubmed/?term=Chasman%20DI%5BAuthor%5D&amp;cauthor=true&amp;cauthor_uid=28017375" TargetMode="External"/><Relationship Id="rId743" Type="http://schemas.openxmlformats.org/officeDocument/2006/relationships/hyperlink" Target="https://www.ncbi.nlm.nih.gov/pubmed/29077507" TargetMode="External"/><Relationship Id="rId950" Type="http://schemas.openxmlformats.org/officeDocument/2006/relationships/hyperlink" Target="https://www.ncbi.nlm.nih.gov/pubmed/?term=Zhou%20Y%5BAuthor%5D&amp;cauthor=true&amp;cauthor_uid=29304378" TargetMode="External"/><Relationship Id="rId1026" Type="http://schemas.openxmlformats.org/officeDocument/2006/relationships/hyperlink" Target="https://www.ncbi.nlm.nih.gov/pubmed/29671886" TargetMode="External"/><Relationship Id="rId1580" Type="http://schemas.openxmlformats.org/officeDocument/2006/relationships/hyperlink" Target="https://www.ncbi.nlm.nih.gov/pubmed/?term=Bastin%20ME%5BAuthor%5D&amp;cauthor=true&amp;cauthor_uid=28098162" TargetMode="External"/><Relationship Id="rId1678" Type="http://schemas.openxmlformats.org/officeDocument/2006/relationships/hyperlink" Target="https://www.ncbi.nlm.nih.gov/pubmed/?term=Liu%20X%5BAuthor%5D&amp;cauthor=true&amp;cauthor_uid=28098162" TargetMode="External"/><Relationship Id="rId1885" Type="http://schemas.openxmlformats.org/officeDocument/2006/relationships/hyperlink" Target="https://www.ncbi.nlm.nih.gov/pubmed/?term=Arnett%20DK%5BAuthor%5D&amp;cauthor=true&amp;cauthor_uid=28298293" TargetMode="External"/><Relationship Id="rId2424" Type="http://schemas.openxmlformats.org/officeDocument/2006/relationships/hyperlink" Target="https://www.ncbi.nlm.nih.gov/pubmed/?term=Goodman%20PJ%5BAuthor%5D&amp;cauthor=true&amp;cauthor_uid=28430825" TargetMode="External"/><Relationship Id="rId2631" Type="http://schemas.openxmlformats.org/officeDocument/2006/relationships/hyperlink" Target="https://www.ncbi.nlm.nih.gov/pubmed/?term=Segal%20JB%5BAuthor%5D&amp;cauthor=true&amp;cauthor_uid=28437320" TargetMode="External"/><Relationship Id="rId2729" Type="http://schemas.openxmlformats.org/officeDocument/2006/relationships/hyperlink" Target="https://www.ncbi.nlm.nih.gov/pubmed/?term=Dedoussis%20G%5BAuthor%5D&amp;cauthor=true&amp;cauthor_uid=28379579" TargetMode="External"/><Relationship Id="rId2936" Type="http://schemas.openxmlformats.org/officeDocument/2006/relationships/hyperlink" Target="https://www.ncbi.nlm.nih.gov/pubmed/?term=Cabrera%20CP%5BAuthor%5D&amp;cauthor=true&amp;cauthor_uid=28135244" TargetMode="External"/><Relationship Id="rId603" Type="http://schemas.openxmlformats.org/officeDocument/2006/relationships/hyperlink" Target="https://www.ncbi.nlm.nih.gov/pmc/articles/PMC6363724/" TargetMode="External"/><Relationship Id="rId810" Type="http://schemas.openxmlformats.org/officeDocument/2006/relationships/hyperlink" Target="https://www.ncbi.nlm.nih.gov/pubmed/?term=Wang%20CA" TargetMode="External"/><Relationship Id="rId908" Type="http://schemas.openxmlformats.org/officeDocument/2006/relationships/hyperlink" Target="https://www.ncbi.nlm.nih.gov/pmc/articles/PMC5898373/" TargetMode="External"/><Relationship Id="rId1233" Type="http://schemas.openxmlformats.org/officeDocument/2006/relationships/hyperlink" Target="https://www.ncbi.nlm.nih.gov/pubmed/?term=Fink%20HA%5BAuthor%5D&amp;cauthor=true&amp;cauthor_uid=28150034" TargetMode="External"/><Relationship Id="rId1440" Type="http://schemas.openxmlformats.org/officeDocument/2006/relationships/hyperlink" Target="https://www.ncbi.nlm.nih.gov/pubmed/28029393" TargetMode="External"/><Relationship Id="rId1538" Type="http://schemas.openxmlformats.org/officeDocument/2006/relationships/hyperlink" Target="https://www.ncbi.nlm.nih.gov/pubmed/?term=Schmaal%20L%5BAuthor%5D&amp;cauthor=true&amp;cauthor_uid=28098162" TargetMode="External"/><Relationship Id="rId1300" Type="http://schemas.openxmlformats.org/officeDocument/2006/relationships/hyperlink" Target="https://www.ncbi.nlm.nih.gov/pubmed/?term=V%C3%B6lker%20U%5BAuthor%5D&amp;cauthor=true&amp;cauthor_uid=28107422" TargetMode="External"/><Relationship Id="rId1745" Type="http://schemas.openxmlformats.org/officeDocument/2006/relationships/hyperlink" Target="https://www.ncbi.nlm.nih.gov/pubmed/?term=van%20der%20Lugt%20A%5BAuthor%5D&amp;cauthor=true&amp;cauthor_uid=28098162" TargetMode="External"/><Relationship Id="rId1952" Type="http://schemas.openxmlformats.org/officeDocument/2006/relationships/hyperlink" Target="https://www.ncbi.nlm.nih.gov/pmc/articles/PMC6075215/" TargetMode="External"/><Relationship Id="rId3198" Type="http://schemas.openxmlformats.org/officeDocument/2006/relationships/hyperlink" Target="https://www.ncbi.nlm.nih.gov/pubmed/?term=Ward-Caviness%20CK%5BAuthor%5D&amp;cauthor=true&amp;cauthor_uid=27955697" TargetMode="External"/><Relationship Id="rId37" Type="http://schemas.openxmlformats.org/officeDocument/2006/relationships/hyperlink" Target="https://pubmed.ncbi.nlm.nih.gov/38776079/" TargetMode="External"/><Relationship Id="rId1605" Type="http://schemas.openxmlformats.org/officeDocument/2006/relationships/hyperlink" Target="https://www.ncbi.nlm.nih.gov/pubmed/?term=Davies%20GE%5BAuthor%5D&amp;cauthor=true&amp;cauthor_uid=28098162" TargetMode="External"/><Relationship Id="rId1812" Type="http://schemas.openxmlformats.org/officeDocument/2006/relationships/hyperlink" Target="https://www.ncbi.nlm.nih.gov/pubmed/?term=Timens%20W%5BAuthor%5D&amp;cauthor=true&amp;cauthor_uid=28166215" TargetMode="External"/><Relationship Id="rId3058" Type="http://schemas.openxmlformats.org/officeDocument/2006/relationships/hyperlink" Target="https://www.ncbi.nlm.nih.gov/pubmed/?term=Lackner%20KJ%5BAuthor%5D&amp;cauthor=true&amp;cauthor_uid=28394258" TargetMode="External"/><Relationship Id="rId3265" Type="http://schemas.openxmlformats.org/officeDocument/2006/relationships/hyperlink" Target="https://www.ncbi.nlm.nih.gov/pubmed/?term=Boerwinkle%20E%5BAuthor%5D&amp;cauthor=true&amp;cauthor_uid=27955697" TargetMode="External"/><Relationship Id="rId3472" Type="http://schemas.openxmlformats.org/officeDocument/2006/relationships/hyperlink" Target="https://www.ncbi.nlm.nih.gov/pubmed/?term=Alonso%20A%5BAuthor%5D&amp;cauthor=true&amp;cauthor_uid=26962151" TargetMode="External"/><Relationship Id="rId186" Type="http://schemas.openxmlformats.org/officeDocument/2006/relationships/hyperlink" Target="https://pubmed.ncbi.nlm.nih.gov/37126548/" TargetMode="External"/><Relationship Id="rId393" Type="http://schemas.openxmlformats.org/officeDocument/2006/relationships/hyperlink" Target="https://pubmed.ncbi.nlm.nih.gov/34398665/" TargetMode="External"/><Relationship Id="rId2074" Type="http://schemas.openxmlformats.org/officeDocument/2006/relationships/hyperlink" Target="https://www.ncbi.nlm.nih.gov/pubmed/?term=Glorioso%20N%5BAuthor%5D&amp;cauthor=true&amp;cauthor_uid=28443625" TargetMode="External"/><Relationship Id="rId2281" Type="http://schemas.openxmlformats.org/officeDocument/2006/relationships/hyperlink" Target="https://www.ncbi.nlm.nih.gov/pmc/articles/PMC5586275/" TargetMode="External"/><Relationship Id="rId3125" Type="http://schemas.openxmlformats.org/officeDocument/2006/relationships/hyperlink" Target="https://www.ncbi.nlm.nih.gov/pubmed/?term=Blankenberg%20S%5BAuthor%5D&amp;cauthor=true&amp;cauthor_uid=28394258" TargetMode="External"/><Relationship Id="rId3332" Type="http://schemas.openxmlformats.org/officeDocument/2006/relationships/hyperlink" Target="https://www.ncbi.nlm.nih.gov/pubmed/?term=Fornage%20M%5BAuthor%5D&amp;cauthor=true&amp;cauthor_uid=27843151" TargetMode="External"/><Relationship Id="rId253" Type="http://schemas.openxmlformats.org/officeDocument/2006/relationships/hyperlink" Target="https://pubmed.ncbi.nlm.nih.gov/35210353/" TargetMode="External"/><Relationship Id="rId460" Type="http://schemas.openxmlformats.org/officeDocument/2006/relationships/hyperlink" Target="http://www.ncbi.nlm.nih.gov/pmc/articles/pmc8809510/" TargetMode="External"/><Relationship Id="rId698" Type="http://schemas.openxmlformats.org/officeDocument/2006/relationships/hyperlink" Target="https://www.ncbi.nlm.nih.gov/pubmed/31471378" TargetMode="External"/><Relationship Id="rId1090" Type="http://schemas.openxmlformats.org/officeDocument/2006/relationships/hyperlink" Target="https://www.ncbi.nlm.nih.gov/pmc/articles/PMC6065313/" TargetMode="External"/><Relationship Id="rId2141" Type="http://schemas.openxmlformats.org/officeDocument/2006/relationships/hyperlink" Target="https://www.ncbi.nlm.nih.gov/pubmed/?term=Nolte%20IM%5BAuthor%5D&amp;cauthor=true&amp;cauthor_uid=28443625" TargetMode="External"/><Relationship Id="rId2379" Type="http://schemas.openxmlformats.org/officeDocument/2006/relationships/hyperlink" Target="https://www.ncbi.nlm.nih.gov/pubmed/?term=Graff%20M%5BAuthor%5D&amp;cauthor=true&amp;cauthor_uid=28430825" TargetMode="External"/><Relationship Id="rId2586" Type="http://schemas.openxmlformats.org/officeDocument/2006/relationships/hyperlink" Target="https://www.ncbi.nlm.nih.gov/pmc/articles/PMC5639915/" TargetMode="External"/><Relationship Id="rId2793" Type="http://schemas.openxmlformats.org/officeDocument/2006/relationships/hyperlink" Target="https://www.ncbi.nlm.nih.gov/pubmed/?term=Lehtim%C3%A4ki%20T%5BAuthor%5D&amp;cauthor=true&amp;cauthor_uid=28379579" TargetMode="External"/><Relationship Id="rId3637" Type="http://schemas.openxmlformats.org/officeDocument/2006/relationships/hyperlink" Target="https://www.ncbi.nlm.nih.gov/pubmed/?term=Gottdiener%20J%5BAuthor%5D&amp;cauthor=true&amp;cauthor_uid=24125420" TargetMode="External"/><Relationship Id="rId113" Type="http://schemas.openxmlformats.org/officeDocument/2006/relationships/hyperlink" Target="https://pubmed.ncbi.nlm.nih.gov/37268629/" TargetMode="External"/><Relationship Id="rId320" Type="http://schemas.openxmlformats.org/officeDocument/2006/relationships/hyperlink" Target="https://pubmed.ncbi.nlm.nih.gov/35256806/" TargetMode="External"/><Relationship Id="rId558" Type="http://schemas.openxmlformats.org/officeDocument/2006/relationships/hyperlink" Target="https://pubmed.ncbi.nlm.nih.gov/32611641/" TargetMode="External"/><Relationship Id="rId765" Type="http://schemas.openxmlformats.org/officeDocument/2006/relationships/hyperlink" Target="https://www.ncbi.nlm.nih.gov/pubmed/30007304" TargetMode="External"/><Relationship Id="rId972" Type="http://schemas.openxmlformats.org/officeDocument/2006/relationships/hyperlink" Target="https://www.ncbi.nlm.nih.gov/pubmed/?term=Horta%20BL%5BAuthor%5D&amp;cauthor=true&amp;cauthor_uid=29304378" TargetMode="External"/><Relationship Id="rId1188" Type="http://schemas.openxmlformats.org/officeDocument/2006/relationships/hyperlink" Target="https://www.ncbi.nlm.nih.gov/pubmed/?term=van%20der%20Geest%20JN%5BAuthor%5D&amp;cauthor=true&amp;cauthor_uid=28077804" TargetMode="External"/><Relationship Id="rId1395" Type="http://schemas.openxmlformats.org/officeDocument/2006/relationships/hyperlink" Target="https://www.ncbi.nlm.nih.gov/pubmed/?term=Raitakari%20O" TargetMode="External"/><Relationship Id="rId2001" Type="http://schemas.openxmlformats.org/officeDocument/2006/relationships/hyperlink" Target="https://www.ncbi.nlm.nih.gov/pubmed/?term=Kinnunen%20L%5BAuthor%5D&amp;cauthor=true&amp;cauthor_uid=28443625" TargetMode="External"/><Relationship Id="rId2239" Type="http://schemas.openxmlformats.org/officeDocument/2006/relationships/hyperlink" Target="https://www.ncbi.nlm.nih.gov/pubmed/?term=Psaty%20BM%5BAuthor%5D&amp;cauthor=true&amp;cauthor_uid=28443625" TargetMode="External"/><Relationship Id="rId2446" Type="http://schemas.openxmlformats.org/officeDocument/2006/relationships/hyperlink" Target="https://www.ncbi.nlm.nih.gov/pubmed/?term=Stevens%20VL%5BAuthor%5D&amp;cauthor=true&amp;cauthor_uid=28430825" TargetMode="External"/><Relationship Id="rId2653" Type="http://schemas.openxmlformats.org/officeDocument/2006/relationships/hyperlink" Target="https://www.ncbi.nlm.nih.gov/pubmed/?term=Naylor%20K%5BAuthor%5D&amp;cauthor=true&amp;cauthor_uid=29034571" TargetMode="External"/><Relationship Id="rId2860" Type="http://schemas.openxmlformats.org/officeDocument/2006/relationships/hyperlink" Target="https://www.ncbi.nlm.nih.gov/pubmed/?term=Ginsburg%20D%5BAuthor%5D&amp;cauthor=true&amp;cauthor_uid=28017375" TargetMode="External"/><Relationship Id="rId3704" Type="http://schemas.openxmlformats.org/officeDocument/2006/relationships/hyperlink" Target="https://www.ncbi.nlm.nih.gov/pubmed/?term=Kessels%20A%5BAuthor%5D&amp;cauthor=true&amp;cauthor_uid=23242246" TargetMode="External"/><Relationship Id="rId418" Type="http://schemas.openxmlformats.org/officeDocument/2006/relationships/hyperlink" Target="https://pubmed.ncbi.nlm.nih.gov/33909016/" TargetMode="External"/><Relationship Id="rId625" Type="http://schemas.openxmlformats.org/officeDocument/2006/relationships/hyperlink" Target="https://www.ncbi.nlm.nih.gov/pmc/articles/PMC6365102/" TargetMode="External"/><Relationship Id="rId832" Type="http://schemas.openxmlformats.org/officeDocument/2006/relationships/hyperlink" Target="https://www.ncbi.nlm.nih.gov/pubmed/?term=Orho-Melander%20M" TargetMode="External"/><Relationship Id="rId1048" Type="http://schemas.openxmlformats.org/officeDocument/2006/relationships/hyperlink" Target="https://www.ncbi.nlm.nih.gov/pubmed/30367059" TargetMode="External"/><Relationship Id="rId1255" Type="http://schemas.openxmlformats.org/officeDocument/2006/relationships/hyperlink" Target="https://www.ncbi.nlm.nih.gov/pubmed/?term=Sabater-Lleal%20M%5BAuthor%5D&amp;cauthor=true&amp;cauthor_uid=28107422" TargetMode="External"/><Relationship Id="rId1462" Type="http://schemas.openxmlformats.org/officeDocument/2006/relationships/hyperlink" Target="https://www.ncbi.nlm.nih.gov/pubmed/?term=Andersson%20M%5BAuthor%5D&amp;cauthor=true&amp;cauthor_uid=28098162" TargetMode="External"/><Relationship Id="rId2306" Type="http://schemas.openxmlformats.org/officeDocument/2006/relationships/hyperlink" Target="https://www.ncbi.nlm.nih.gov/pmc/articles/PMC5446189/" TargetMode="External"/><Relationship Id="rId2513" Type="http://schemas.openxmlformats.org/officeDocument/2006/relationships/hyperlink" Target="https://www.ncbi.nlm.nih.gov/pubmed/?term=Busch%20EL%5BAuthor%5D&amp;cauthor=true&amp;cauthor_uid=28039329" TargetMode="External"/><Relationship Id="rId2958" Type="http://schemas.openxmlformats.org/officeDocument/2006/relationships/hyperlink" Target="https://www.ncbi.nlm.nih.gov/pubmed/?term=Porteous%20D%5BAuthor%5D&amp;cauthor=true&amp;cauthor_uid=28135244" TargetMode="External"/><Relationship Id="rId1115" Type="http://schemas.openxmlformats.org/officeDocument/2006/relationships/hyperlink" Target="https://www.ncbi.nlm.nih.gov/pubmed/?term=Heckbert%20SR%5BAuthor%5D&amp;cauthor=true&amp;cauthor_uid=28009647" TargetMode="External"/><Relationship Id="rId1322" Type="http://schemas.openxmlformats.org/officeDocument/2006/relationships/hyperlink" Target="https://www.ncbi.nlm.nih.gov/pubmed/?term=Spector%20TD%5BAuthor%5D&amp;cauthor=true&amp;cauthor_uid=28107422" TargetMode="External"/><Relationship Id="rId1767" Type="http://schemas.openxmlformats.org/officeDocument/2006/relationships/hyperlink" Target="https://www.ncbi.nlm.nih.gov/pubmed/?term=Martin%20NG%5BAuthor%5D&amp;cauthor=true&amp;cauthor_uid=28098162" TargetMode="External"/><Relationship Id="rId1974" Type="http://schemas.openxmlformats.org/officeDocument/2006/relationships/hyperlink" Target="https://www.ncbi.nlm.nih.gov/pubmed/?term=Kutalik%20Z%5BAuthor%5D&amp;cauthor=true&amp;cauthor_uid=28443625" TargetMode="External"/><Relationship Id="rId2720" Type="http://schemas.openxmlformats.org/officeDocument/2006/relationships/hyperlink" Target="https://www.ncbi.nlm.nih.gov/pubmed/?term=Marten%20J%5BAuthor%5D&amp;cauthor=true&amp;cauthor_uid=28379579" TargetMode="External"/><Relationship Id="rId2818" Type="http://schemas.openxmlformats.org/officeDocument/2006/relationships/hyperlink" Target="https://www.ncbi.nlm.nih.gov/pubmed/?term=Qayyum%20R%5BAuthor%5D&amp;cauthor=true&amp;cauthor_uid=28017375" TargetMode="External"/><Relationship Id="rId59" Type="http://schemas.openxmlformats.org/officeDocument/2006/relationships/hyperlink" Target="https://pubmed.ncbi.nlm.nih.gov/36965200/" TargetMode="External"/><Relationship Id="rId1627" Type="http://schemas.openxmlformats.org/officeDocument/2006/relationships/hyperlink" Target="https://www.ncbi.nlm.nih.gov/pubmed/?term=Ferrucci%20L%5BAuthor%5D&amp;cauthor=true&amp;cauthor_uid=28098162" TargetMode="External"/><Relationship Id="rId1834" Type="http://schemas.openxmlformats.org/officeDocument/2006/relationships/hyperlink" Target="https://www.ncbi.nlm.nih.gov/pubmed/?term=Lahousse%20L%5BAuthor%5D&amp;cauthor=true&amp;cauthor_uid=28166215" TargetMode="External"/><Relationship Id="rId3287" Type="http://schemas.openxmlformats.org/officeDocument/2006/relationships/hyperlink" Target="https://www.ncbi.nlm.nih.gov/pubmed/?term=Brody%20JA%5BAuthor%5D&amp;cauthor=true&amp;cauthor_uid=27843151" TargetMode="External"/><Relationship Id="rId2096" Type="http://schemas.openxmlformats.org/officeDocument/2006/relationships/hyperlink" Target="https://www.ncbi.nlm.nih.gov/pubmed/?term=Hung%20J%5BAuthor%5D&amp;cauthor=true&amp;cauthor_uid=28443625" TargetMode="External"/><Relationship Id="rId3494" Type="http://schemas.openxmlformats.org/officeDocument/2006/relationships/hyperlink" Target="https://www.ncbi.nlm.nih.gov/pubmed/?term=Hamet%20P%5BAuthor%5D&amp;cauthor=true&amp;cauthor_uid=25493955" TargetMode="External"/><Relationship Id="rId1901" Type="http://schemas.openxmlformats.org/officeDocument/2006/relationships/hyperlink" Target="https://www.ncbi.nlm.nih.gov/pubmed/28298293" TargetMode="External"/><Relationship Id="rId3147" Type="http://schemas.openxmlformats.org/officeDocument/2006/relationships/hyperlink" Target="https://www.ncbi.nlm.nih.gov/pmc/articles/PMC5296276/" TargetMode="External"/><Relationship Id="rId3354" Type="http://schemas.openxmlformats.org/officeDocument/2006/relationships/hyperlink" Target="https://www.ncbi.nlm.nih.gov/pubmed/?term=Natriuretic%20Peptides%20Studies%20Collaboration%5BAuthor%5D&amp;cauthor=true&amp;cauthor_uid=27599814" TargetMode="External"/><Relationship Id="rId3561" Type="http://schemas.openxmlformats.org/officeDocument/2006/relationships/hyperlink" Target="https://www.ncbi.nlm.nih.gov/pubmed/?term=Coassin%20S%5BAuthor%5D&amp;cauthor=true&amp;cauthor_uid=25493955" TargetMode="External"/><Relationship Id="rId3659" Type="http://schemas.openxmlformats.org/officeDocument/2006/relationships/hyperlink" Target="https://www.ncbi.nlm.nih.gov/pubmed/?term=%C3%84rnl%C3%B6v%20J%5BAuthor%5D&amp;cauthor=true&amp;cauthor_uid=24004120" TargetMode="External"/><Relationship Id="rId275" Type="http://schemas.openxmlformats.org/officeDocument/2006/relationships/hyperlink" Target="http://www.ncbi.nlm.nih.gov/pmc/articles/pmc9472873/" TargetMode="External"/><Relationship Id="rId482" Type="http://schemas.openxmlformats.org/officeDocument/2006/relationships/hyperlink" Target="https://pubmed.ncbi.nlm.nih.gov/32372009/" TargetMode="External"/><Relationship Id="rId2163" Type="http://schemas.openxmlformats.org/officeDocument/2006/relationships/hyperlink" Target="https://www.ncbi.nlm.nih.gov/pubmed/?term=Schlessinger%20D%5BAuthor%5D&amp;cauthor=true&amp;cauthor_uid=28443625" TargetMode="External"/><Relationship Id="rId2370" Type="http://schemas.openxmlformats.org/officeDocument/2006/relationships/hyperlink" Target="https://www.ncbi.nlm.nih.gov/pubmed/?term=Fardo%20DW%5BAuthor%5D&amp;cauthor=true&amp;cauthor_uid=28242297" TargetMode="External"/><Relationship Id="rId3007" Type="http://schemas.openxmlformats.org/officeDocument/2006/relationships/hyperlink" Target="https://www.ncbi.nlm.nih.gov/pmc/articles/PMC5595875/" TargetMode="External"/><Relationship Id="rId3214" Type="http://schemas.openxmlformats.org/officeDocument/2006/relationships/hyperlink" Target="https://www.ncbi.nlm.nih.gov/pubmed/?term=Pankow%20JS%5BAuthor%5D&amp;cauthor=true&amp;cauthor_uid=27955697" TargetMode="External"/><Relationship Id="rId3421" Type="http://schemas.openxmlformats.org/officeDocument/2006/relationships/hyperlink" Target="https://www.ncbi.nlm.nih.gov/pubmed/?term=Stanton%20A%5BAuthor%5D&amp;cauthor=true&amp;cauthor_uid=27587472" TargetMode="External"/><Relationship Id="rId135" Type="http://schemas.openxmlformats.org/officeDocument/2006/relationships/hyperlink" Target="https://pubmed.ncbi.nlm.nih.gov/36333945/" TargetMode="External"/><Relationship Id="rId342" Type="http://schemas.openxmlformats.org/officeDocument/2006/relationships/hyperlink" Target="https://pubmed.ncbi.nlm.nih.gov/34568833/" TargetMode="External"/><Relationship Id="rId787" Type="http://schemas.openxmlformats.org/officeDocument/2006/relationships/hyperlink" Target="https://www.ncbi.nlm.nih.gov/pmc/articles/PMC6072263/" TargetMode="External"/><Relationship Id="rId994" Type="http://schemas.openxmlformats.org/officeDocument/2006/relationships/hyperlink" Target="https://www.ncbi.nlm.nih.gov/pubmed/?term=Ghanbari%20M%5BAuthor%5D&amp;cauthor=true&amp;cauthor_uid=29304378" TargetMode="External"/><Relationship Id="rId2023" Type="http://schemas.openxmlformats.org/officeDocument/2006/relationships/hyperlink" Target="https://www.ncbi.nlm.nih.gov/pubmed/?term=Tanaka%20T%5BAuthor%5D&amp;cauthor=true&amp;cauthor_uid=28443625" TargetMode="External"/><Relationship Id="rId2230" Type="http://schemas.openxmlformats.org/officeDocument/2006/relationships/hyperlink" Target="https://www.ncbi.nlm.nih.gov/pubmed/?term=Metspalu%20A%5BAuthor%5D&amp;cauthor=true&amp;cauthor_uid=28443625" TargetMode="External"/><Relationship Id="rId2468" Type="http://schemas.openxmlformats.org/officeDocument/2006/relationships/hyperlink" Target="https://www.ncbi.nlm.nih.gov/pubmed/?term=Grant%20SFA%5BAuthor%5D&amp;cauthor=true&amp;cauthor_uid=28430825" TargetMode="External"/><Relationship Id="rId2675" Type="http://schemas.openxmlformats.org/officeDocument/2006/relationships/hyperlink" Target="https://www.ncbi.nlm.nih.gov/pubmed/?term=Newman%20AB%5BAuthor%5D&amp;cauthor=true&amp;cauthor_uid=28336265" TargetMode="External"/><Relationship Id="rId2882" Type="http://schemas.openxmlformats.org/officeDocument/2006/relationships/hyperlink" Target="https://www.ncbi.nlm.nih.gov/pubmed/?term=Tang%20H%5BAuthor%5D&amp;cauthor=true&amp;cauthor_uid=28017375" TargetMode="External"/><Relationship Id="rId3519" Type="http://schemas.openxmlformats.org/officeDocument/2006/relationships/hyperlink" Target="https://www.ncbi.nlm.nih.gov/pubmed/?term=Corre%20T%5BAuthor%5D&amp;cauthor=true&amp;cauthor_uid=25493955" TargetMode="External"/><Relationship Id="rId202" Type="http://schemas.openxmlformats.org/officeDocument/2006/relationships/hyperlink" Target="https://pubmed.ncbi.nlm.nih.gov/35679877/" TargetMode="External"/><Relationship Id="rId647" Type="http://schemas.openxmlformats.org/officeDocument/2006/relationships/hyperlink" Target="https://www.ncbi.nlm.nih.gov/pubmed/31711385" TargetMode="External"/><Relationship Id="rId854" Type="http://schemas.openxmlformats.org/officeDocument/2006/relationships/hyperlink" Target="https://www.ncbi.nlm.nih.gov/pubmed/?term=Ordovas%20JM" TargetMode="External"/><Relationship Id="rId1277" Type="http://schemas.openxmlformats.org/officeDocument/2006/relationships/hyperlink" Target="https://www.ncbi.nlm.nih.gov/pubmed/?term=Yang%20Q%5BAuthor%5D&amp;cauthor=true&amp;cauthor_uid=28107422" TargetMode="External"/><Relationship Id="rId1484" Type="http://schemas.openxmlformats.org/officeDocument/2006/relationships/hyperlink" Target="https://www.ncbi.nlm.nih.gov/pubmed/?term=Doan%20NT%5BAuthor%5D&amp;cauthor=true&amp;cauthor_uid=28098162" TargetMode="External"/><Relationship Id="rId1691" Type="http://schemas.openxmlformats.org/officeDocument/2006/relationships/hyperlink" Target="https://www.ncbi.nlm.nih.gov/pubmed/?term=Meyer-Lindenberg%20A%5BAuthor%5D&amp;cauthor=true&amp;cauthor_uid=28098162" TargetMode="External"/><Relationship Id="rId2328" Type="http://schemas.openxmlformats.org/officeDocument/2006/relationships/hyperlink" Target="https://www.ncbi.nlm.nih.gov/pmc/articles/PMC5709146/" TargetMode="External"/><Relationship Id="rId2535" Type="http://schemas.openxmlformats.org/officeDocument/2006/relationships/hyperlink" Target="https://www.ncbi.nlm.nih.gov/pubmed/?term=Poulter%20N%5BAuthor%5D&amp;cauthor=true&amp;cauthor_uid=28039329" TargetMode="External"/><Relationship Id="rId2742" Type="http://schemas.openxmlformats.org/officeDocument/2006/relationships/hyperlink" Target="https://www.ncbi.nlm.nih.gov/pubmed/?term=K%C3%A4h%C3%B6nen%20M%5BAuthor%5D&amp;cauthor=true&amp;cauthor_uid=28379579" TargetMode="External"/><Relationship Id="rId507" Type="http://schemas.openxmlformats.org/officeDocument/2006/relationships/hyperlink" Target="http://www.ncbi.nlm.nih.gov/pmc/articles/pmc7596579/" TargetMode="External"/><Relationship Id="rId714" Type="http://schemas.openxmlformats.org/officeDocument/2006/relationships/hyperlink" Target="https://www.ncbi.nlm.nih.gov/pubmed/30642433" TargetMode="External"/><Relationship Id="rId921" Type="http://schemas.openxmlformats.org/officeDocument/2006/relationships/hyperlink" Target="https://www.ncbi.nlm.nih.gov/pubmed/?term=Ahluwalia%20TS%5BAuthor%5D&amp;cauthor=true&amp;cauthor_uid=29304378" TargetMode="External"/><Relationship Id="rId1137" Type="http://schemas.openxmlformats.org/officeDocument/2006/relationships/hyperlink" Target="https://www.ncbi.nlm.nih.gov/pubmed/?term=Afkarian%20M%5BAuthor%5D&amp;cauthor=true&amp;cauthor_uid=28002548" TargetMode="External"/><Relationship Id="rId1344" Type="http://schemas.openxmlformats.org/officeDocument/2006/relationships/hyperlink" Target="https://www.ncbi.nlm.nih.gov/pubmed/?term=Frazier-Wood%20AC" TargetMode="External"/><Relationship Id="rId1551" Type="http://schemas.openxmlformats.org/officeDocument/2006/relationships/hyperlink" Target="https://www.ncbi.nlm.nih.gov/pubmed/?term=Vaidya%20D%5BAuthor%5D&amp;cauthor=true&amp;cauthor_uid=28098162" TargetMode="External"/><Relationship Id="rId1789" Type="http://schemas.openxmlformats.org/officeDocument/2006/relationships/hyperlink" Target="https://www.ncbi.nlm.nih.gov/pubmed/?term=Jackson%20VE%5BAuthor%5D&amp;cauthor=true&amp;cauthor_uid=28166215" TargetMode="External"/><Relationship Id="rId1996" Type="http://schemas.openxmlformats.org/officeDocument/2006/relationships/hyperlink" Target="https://www.ncbi.nlm.nih.gov/pubmed/?term=Huang%20T%5BAuthor%5D&amp;cauthor=true&amp;cauthor_uid=28443625" TargetMode="External"/><Relationship Id="rId2602" Type="http://schemas.openxmlformats.org/officeDocument/2006/relationships/hyperlink" Target="https://www.ncbi.nlm.nih.gov/pubmed/?term=Patel%20VN%5BAuthor%5D&amp;cauthor=true&amp;cauthor_uid=28396041" TargetMode="External"/><Relationship Id="rId50" Type="http://schemas.openxmlformats.org/officeDocument/2006/relationships/hyperlink" Target="http://www.ncbi.nlm.nih.gov/pmc/articles/pmc10081410/" TargetMode="External"/><Relationship Id="rId1204" Type="http://schemas.openxmlformats.org/officeDocument/2006/relationships/hyperlink" Target="https://www.ncbi.nlm.nih.gov/pubmed/?term=Harris%20TB%5BAuthor%5D&amp;cauthor=true&amp;cauthor_uid=28077804" TargetMode="External"/><Relationship Id="rId1411" Type="http://schemas.openxmlformats.org/officeDocument/2006/relationships/hyperlink" Target="https://www.ncbi.nlm.nih.gov/pubmed/?term=Hu%20FB" TargetMode="External"/><Relationship Id="rId1649" Type="http://schemas.openxmlformats.org/officeDocument/2006/relationships/hyperlink" Target="https://www.ncbi.nlm.nih.gov/pubmed/?term=Hegenscheid%20K%5BAuthor%5D&amp;cauthor=true&amp;cauthor_uid=28098162" TargetMode="External"/><Relationship Id="rId1856" Type="http://schemas.openxmlformats.org/officeDocument/2006/relationships/hyperlink" Target="https://www.ncbi.nlm.nih.gov/pubmed/?term=Cho%20MH%5BAuthor%5D&amp;cauthor=true&amp;cauthor_uid=28166215" TargetMode="External"/><Relationship Id="rId2907" Type="http://schemas.openxmlformats.org/officeDocument/2006/relationships/hyperlink" Target="https://www.ncbi.nlm.nih.gov/pubmed/?term=Wilson%20JG%5BAuthor%5D&amp;cauthor=true&amp;cauthor_uid=28017375" TargetMode="External"/><Relationship Id="rId3071" Type="http://schemas.openxmlformats.org/officeDocument/2006/relationships/hyperlink" Target="https://www.ncbi.nlm.nih.gov/pubmed/?term=M%C3%BCller%20C%5BAuthor%5D&amp;cauthor=true&amp;cauthor_uid=28394258" TargetMode="External"/><Relationship Id="rId1509" Type="http://schemas.openxmlformats.org/officeDocument/2006/relationships/hyperlink" Target="https://www.ncbi.nlm.nih.gov/pubmed/?term=Luciano%20M%5BAuthor%5D&amp;cauthor=true&amp;cauthor_uid=28098162" TargetMode="External"/><Relationship Id="rId1716" Type="http://schemas.openxmlformats.org/officeDocument/2006/relationships/hyperlink" Target="https://www.ncbi.nlm.nih.gov/pubmed/?term=Roffman%20JL%5BAuthor%5D&amp;cauthor=true&amp;cauthor_uid=28098162" TargetMode="External"/><Relationship Id="rId1923" Type="http://schemas.openxmlformats.org/officeDocument/2006/relationships/hyperlink" Target="https://www.ncbi.nlm.nih.gov/pubmed/?term=Guo%20X%5BAuthor%5D&amp;cauthor=true&amp;cauthor_uid=28379451" TargetMode="External"/><Relationship Id="rId3169" Type="http://schemas.openxmlformats.org/officeDocument/2006/relationships/hyperlink" Target="https://www.ncbi.nlm.nih.gov/pmc/articles/PMC5191894/" TargetMode="External"/><Relationship Id="rId3376" Type="http://schemas.openxmlformats.org/officeDocument/2006/relationships/hyperlink" Target="https://www.ncbi.nlm.nih.gov/pubmed/?term=Barnes%20MR%5BAuthor%5D&amp;cauthor=true&amp;cauthor_uid=27587472" TargetMode="External"/><Relationship Id="rId3583" Type="http://schemas.openxmlformats.org/officeDocument/2006/relationships/hyperlink" Target="https://www.ncbi.nlm.nih.gov/pubmed/?term=Goessling%20W%5BAuthor%5D&amp;cauthor=true&amp;cauthor_uid=25493955" TargetMode="External"/><Relationship Id="rId297" Type="http://schemas.openxmlformats.org/officeDocument/2006/relationships/hyperlink" Target="https://pubmed.ncbi.nlm.nih.gov/36373954/" TargetMode="External"/><Relationship Id="rId2185" Type="http://schemas.openxmlformats.org/officeDocument/2006/relationships/hyperlink" Target="https://www.ncbi.nlm.nih.gov/pubmed/?term=Vonk%20JM%5BAuthor%5D&amp;cauthor=true&amp;cauthor_uid=28443625" TargetMode="External"/><Relationship Id="rId2392" Type="http://schemas.openxmlformats.org/officeDocument/2006/relationships/hyperlink" Target="https://www.ncbi.nlm.nih.gov/pubmed/?term=Duan%20Q%5BAuthor%5D&amp;cauthor=true&amp;cauthor_uid=28430825" TargetMode="External"/><Relationship Id="rId3029" Type="http://schemas.openxmlformats.org/officeDocument/2006/relationships/hyperlink" Target="https://www.ncbi.nlm.nih.gov/pubmed/?term=Tiller%20D%5BAuthor%5D&amp;cauthor=true&amp;cauthor_uid=28394258" TargetMode="External"/><Relationship Id="rId3236" Type="http://schemas.openxmlformats.org/officeDocument/2006/relationships/hyperlink" Target="https://www.ncbi.nlm.nih.gov/pubmed/?term=Hofman%20A%5BAuthor%5D&amp;cauthor=true&amp;cauthor_uid=27955697" TargetMode="External"/><Relationship Id="rId157" Type="http://schemas.openxmlformats.org/officeDocument/2006/relationships/hyperlink" Target="https://pubmed.ncbi.nlm.nih.gov/37923804/" TargetMode="External"/><Relationship Id="rId364" Type="http://schemas.openxmlformats.org/officeDocument/2006/relationships/hyperlink" Target="https://pubmed.ncbi.nlm.nih.gov/34555371/" TargetMode="External"/><Relationship Id="rId2045" Type="http://schemas.openxmlformats.org/officeDocument/2006/relationships/hyperlink" Target="https://www.ncbi.nlm.nih.gov/pubmed/?term=Beilby%20J%5BAuthor%5D&amp;cauthor=true&amp;cauthor_uid=28443625" TargetMode="External"/><Relationship Id="rId2697" Type="http://schemas.openxmlformats.org/officeDocument/2006/relationships/hyperlink" Target="https://www.ncbi.nlm.nih.gov/pubmed/?term=Verweij%20N%5BAuthor%5D&amp;cauthor=true&amp;cauthor_uid=28379579" TargetMode="External"/><Relationship Id="rId3443" Type="http://schemas.openxmlformats.org/officeDocument/2006/relationships/hyperlink" Target="https://www.ncbi.nlm.nih.gov/pubmed/?term=Caulfield%20MJ%5BAuthor%5D&amp;cauthor=true&amp;cauthor_uid=27587472" TargetMode="External"/><Relationship Id="rId3650" Type="http://schemas.openxmlformats.org/officeDocument/2006/relationships/hyperlink" Target="https://www.ncbi.nlm.nih.gov/pubmed/?term=Weiss%20NS%5BAuthor%5D&amp;cauthor=true&amp;cauthor_uid=23224328" TargetMode="External"/><Relationship Id="rId571" Type="http://schemas.openxmlformats.org/officeDocument/2006/relationships/hyperlink" Target="https://www.ncbi.nlm.nih.gov/pmc/articles/PMC5930132/" TargetMode="External"/><Relationship Id="rId669" Type="http://schemas.openxmlformats.org/officeDocument/2006/relationships/hyperlink" Target="https://www.ncbi.nlm.nih.gov/pmc/articles/PMC6652797/" TargetMode="External"/><Relationship Id="rId876" Type="http://schemas.openxmlformats.org/officeDocument/2006/relationships/hyperlink" Target="https://www.ncbi.nlm.nih.gov/pubmed/29024975" TargetMode="External"/><Relationship Id="rId1299" Type="http://schemas.openxmlformats.org/officeDocument/2006/relationships/hyperlink" Target="https://www.ncbi.nlm.nih.gov/pubmed/?term=Lackner%20KJ%5BAuthor%5D&amp;cauthor=true&amp;cauthor_uid=28107422" TargetMode="External"/><Relationship Id="rId2252" Type="http://schemas.openxmlformats.org/officeDocument/2006/relationships/hyperlink" Target="https://www.ncbi.nlm.nih.gov/pubmed/?term=Whitfield%20JB%5BAuthor%5D&amp;cauthor=true&amp;cauthor_uid=28443625" TargetMode="External"/><Relationship Id="rId2557" Type="http://schemas.openxmlformats.org/officeDocument/2006/relationships/hyperlink" Target="https://www.ncbi.nlm.nih.gov/pubmed/?term=Liu%20Y%5BAuthor%5D&amp;cauthor=true&amp;cauthor_uid=28039329" TargetMode="External"/><Relationship Id="rId3303" Type="http://schemas.openxmlformats.org/officeDocument/2006/relationships/hyperlink" Target="https://www.ncbi.nlm.nih.gov/pubmed/?term=Prokisch%20H%5BAuthor%5D&amp;cauthor=true&amp;cauthor_uid=27843151" TargetMode="External"/><Relationship Id="rId3510" Type="http://schemas.openxmlformats.org/officeDocument/2006/relationships/hyperlink" Target="https://www.ncbi.nlm.nih.gov/pubmed/?term=Schmidt%20H%5BAuthor%5D&amp;cauthor=true&amp;cauthor_uid=25493955" TargetMode="External"/><Relationship Id="rId3608" Type="http://schemas.openxmlformats.org/officeDocument/2006/relationships/hyperlink" Target="https://www.ncbi.nlm.nih.gov/pmc/articles/PMC5425118/" TargetMode="External"/><Relationship Id="rId224" Type="http://schemas.openxmlformats.org/officeDocument/2006/relationships/hyperlink" Target="https://pubmed.ncbi.nlm.nih.gov/35577327/" TargetMode="External"/><Relationship Id="rId431" Type="http://schemas.openxmlformats.org/officeDocument/2006/relationships/hyperlink" Target="https://pubmed.ncbi.nlm.nih.gov/34214102/" TargetMode="External"/><Relationship Id="rId529" Type="http://schemas.openxmlformats.org/officeDocument/2006/relationships/hyperlink" Target="http://www.ncbi.nlm.nih.gov/pmc/articles/pmc7261004/" TargetMode="External"/><Relationship Id="rId736" Type="http://schemas.openxmlformats.org/officeDocument/2006/relationships/hyperlink" Target="https://www.ncbi.nlm.nih.gov/pmc/articles/PMC6247663/" TargetMode="External"/><Relationship Id="rId1061" Type="http://schemas.openxmlformats.org/officeDocument/2006/relationships/hyperlink" Target="https://www.ncbi.nlm.nih.gov/pmc/articles/PMC5881905/" TargetMode="External"/><Relationship Id="rId1159" Type="http://schemas.openxmlformats.org/officeDocument/2006/relationships/hyperlink" Target="https://www.ncbi.nlm.nih.gov/pubmed/?term=Faul%20JD%5BAuthor%5D&amp;cauthor=true&amp;cauthor_uid=28077804" TargetMode="External"/><Relationship Id="rId1366" Type="http://schemas.openxmlformats.org/officeDocument/2006/relationships/hyperlink" Target="https://www.ncbi.nlm.nih.gov/pubmed/?term=Siscovick%20DS" TargetMode="External"/><Relationship Id="rId2112" Type="http://schemas.openxmlformats.org/officeDocument/2006/relationships/hyperlink" Target="https://www.ncbi.nlm.nih.gov/pubmed/?term=Kuusisto%20J%5BAuthor%5D&amp;cauthor=true&amp;cauthor_uid=28443625" TargetMode="External"/><Relationship Id="rId2417" Type="http://schemas.openxmlformats.org/officeDocument/2006/relationships/hyperlink" Target="https://www.ncbi.nlm.nih.gov/pubmed/?term=Chanock%20SJ%5BAuthor%5D&amp;cauthor=true&amp;cauthor_uid=28430825" TargetMode="External"/><Relationship Id="rId2764" Type="http://schemas.openxmlformats.org/officeDocument/2006/relationships/hyperlink" Target="https://www.ncbi.nlm.nih.gov/pubmed/?term=Rivadeneira%20F%5BAuthor%5D&amp;cauthor=true&amp;cauthor_uid=28379579" TargetMode="External"/><Relationship Id="rId2971" Type="http://schemas.openxmlformats.org/officeDocument/2006/relationships/hyperlink" Target="https://www.ncbi.nlm.nih.gov/pubmed/?term=Brown%20M%5BAuthor%5D&amp;cauthor=true&amp;cauthor_uid=28135244" TargetMode="External"/><Relationship Id="rId943" Type="http://schemas.openxmlformats.org/officeDocument/2006/relationships/hyperlink" Target="https://www.ncbi.nlm.nih.gov/pubmed/?term=Schraut%20KE%5BAuthor%5D&amp;cauthor=true&amp;cauthor_uid=29304378" TargetMode="External"/><Relationship Id="rId1019" Type="http://schemas.openxmlformats.org/officeDocument/2006/relationships/hyperlink" Target="https://www.ncbi.nlm.nih.gov/pubmed/30012220" TargetMode="External"/><Relationship Id="rId1573" Type="http://schemas.openxmlformats.org/officeDocument/2006/relationships/hyperlink" Target="https://www.ncbi.nlm.nih.gov/pubmed/?term=Almasy%20L%5BAuthor%5D&amp;cauthor=true&amp;cauthor_uid=28098162" TargetMode="External"/><Relationship Id="rId1780" Type="http://schemas.openxmlformats.org/officeDocument/2006/relationships/hyperlink" Target="https://www.ncbi.nlm.nih.gov/pmc/articles/PMC5253632/" TargetMode="External"/><Relationship Id="rId1878" Type="http://schemas.openxmlformats.org/officeDocument/2006/relationships/hyperlink" Target="https://www.ncbi.nlm.nih.gov/pubmed/?term=Manichaikul%20A%5BAuthor%5D&amp;cauthor=true&amp;cauthor_uid=28298293" TargetMode="External"/><Relationship Id="rId2624" Type="http://schemas.openxmlformats.org/officeDocument/2006/relationships/hyperlink" Target="https://www.ncbi.nlm.nih.gov/pubmed/?term=Cushman%20M%5BAuthor%5D&amp;cauthor=true&amp;cauthor_uid=28445597" TargetMode="External"/><Relationship Id="rId2831" Type="http://schemas.openxmlformats.org/officeDocument/2006/relationships/hyperlink" Target="https://www.ncbi.nlm.nih.gov/pubmed/?term=Mueller%20C%5BAuthor%5D&amp;cauthor=true&amp;cauthor_uid=28017375" TargetMode="External"/><Relationship Id="rId2929" Type="http://schemas.openxmlformats.org/officeDocument/2006/relationships/hyperlink" Target="https://www.ncbi.nlm.nih.gov/pubmed/?term=B%C5%AF%C5%BEkov%C3%A1%20P%5BAuthor%5D&amp;cauthor=true&amp;cauthor_uid=27714443" TargetMode="External"/><Relationship Id="rId72" Type="http://schemas.openxmlformats.org/officeDocument/2006/relationships/hyperlink" Target="https://pubmed.ncbi.nlm.nih.gov/37871579/" TargetMode="External"/><Relationship Id="rId803" Type="http://schemas.openxmlformats.org/officeDocument/2006/relationships/hyperlink" Target="https://www.ncbi.nlm.nih.gov/pubmed/?term=Smith%20CE" TargetMode="External"/><Relationship Id="rId1226" Type="http://schemas.openxmlformats.org/officeDocument/2006/relationships/hyperlink" Target="https://www.ncbi.nlm.nih.gov/pubmed/?term=Bethel%20M%5BAuthor%5D&amp;cauthor=true&amp;cauthor_uid=28246930" TargetMode="External"/><Relationship Id="rId1433" Type="http://schemas.openxmlformats.org/officeDocument/2006/relationships/hyperlink" Target="https://www.ncbi.nlm.nih.gov/pubmed/?term=Bartz%20TM%5BAuthor%5D&amp;cauthor=true&amp;cauthor_uid=28029393" TargetMode="External"/><Relationship Id="rId1640" Type="http://schemas.openxmlformats.org/officeDocument/2006/relationships/hyperlink" Target="https://www.ncbi.nlm.nih.gov/pubmed/?term=Green%20RC%5BAuthor%5D&amp;cauthor=true&amp;cauthor_uid=28098162" TargetMode="External"/><Relationship Id="rId1738" Type="http://schemas.openxmlformats.org/officeDocument/2006/relationships/hyperlink" Target="https://www.ncbi.nlm.nih.gov/pubmed/?term=Traynor%20BJ%5BAuthor%5D&amp;cauthor=true&amp;cauthor_uid=28098162" TargetMode="External"/><Relationship Id="rId3093" Type="http://schemas.openxmlformats.org/officeDocument/2006/relationships/hyperlink" Target="https://www.ncbi.nlm.nih.gov/pubmed/?term=Stricker%20BH%5BAuthor%5D&amp;cauthor=true&amp;cauthor_uid=28394258" TargetMode="External"/><Relationship Id="rId1500" Type="http://schemas.openxmlformats.org/officeDocument/2006/relationships/hyperlink" Target="https://www.ncbi.nlm.nih.gov/pubmed/?term=J%C3%B8rgensen%20KN%5BAuthor%5D&amp;cauthor=true&amp;cauthor_uid=28098162" TargetMode="External"/><Relationship Id="rId1945" Type="http://schemas.openxmlformats.org/officeDocument/2006/relationships/hyperlink" Target="https://www.ncbi.nlm.nih.gov/pubmed/?term=Rimm%20EB%5BAuthor%5D&amp;cauthor=true&amp;cauthor_uid=28379451" TargetMode="External"/><Relationship Id="rId3160" Type="http://schemas.openxmlformats.org/officeDocument/2006/relationships/hyperlink" Target="https://www.ncbi.nlm.nih.gov/pubmed/?term=Kestenbaum%20B%5BAuthor%5D&amp;cauthor=true&amp;cauthor_uid=26830253" TargetMode="External"/><Relationship Id="rId3398" Type="http://schemas.openxmlformats.org/officeDocument/2006/relationships/hyperlink" Target="https://www.ncbi.nlm.nih.gov/pubmed/?term=Liu%20Y%5BAuthor%5D&amp;cauthor=true&amp;cauthor_uid=27587472" TargetMode="External"/><Relationship Id="rId1805" Type="http://schemas.openxmlformats.org/officeDocument/2006/relationships/hyperlink" Target="https://www.ncbi.nlm.nih.gov/pubmed/?term=Lammers%20JW%5BAuthor%5D&amp;cauthor=true&amp;cauthor_uid=28166215" TargetMode="External"/><Relationship Id="rId3020" Type="http://schemas.openxmlformats.org/officeDocument/2006/relationships/hyperlink" Target="https://www.ncbi.nlm.nih.gov/pubmed/?term=Lieb%20W%5BAuthor%5D&amp;cauthor=true&amp;cauthor_uid=28394258" TargetMode="External"/><Relationship Id="rId3258" Type="http://schemas.openxmlformats.org/officeDocument/2006/relationships/hyperlink" Target="https://www.ncbi.nlm.nih.gov/pubmed/?term=Turner%20ST%5BAuthor%5D&amp;cauthor=true&amp;cauthor_uid=27955697" TargetMode="External"/><Relationship Id="rId3465" Type="http://schemas.openxmlformats.org/officeDocument/2006/relationships/hyperlink" Target="https://www.ncbi.nlm.nih.gov/pubmed/?term=Raitakari%20OT%5BAuthor%5D&amp;cauthor=true&amp;cauthor_uid=26962151" TargetMode="External"/><Relationship Id="rId3672" Type="http://schemas.openxmlformats.org/officeDocument/2006/relationships/hyperlink" Target="https://www.ncbi.nlm.nih.gov/pubmed/?term=Hallan%20SI%5BAuthor%5D&amp;cauthor=true&amp;cauthor_uid=23111824" TargetMode="External"/><Relationship Id="rId179" Type="http://schemas.openxmlformats.org/officeDocument/2006/relationships/hyperlink" Target="https://pubmed.ncbi.nlm.nih.gov/?sort=date&amp;term=Arbeev+K&amp;cauthor_id=37807778" TargetMode="External"/><Relationship Id="rId386" Type="http://schemas.openxmlformats.org/officeDocument/2006/relationships/hyperlink" Target="http://www.ncbi.nlm.nih.gov/pmc/articles/pmc8238961/" TargetMode="External"/><Relationship Id="rId593" Type="http://schemas.openxmlformats.org/officeDocument/2006/relationships/hyperlink" Target="https://www.ncbi.nlm.nih.gov/pubmed/31673082" TargetMode="External"/><Relationship Id="rId2067" Type="http://schemas.openxmlformats.org/officeDocument/2006/relationships/hyperlink" Target="https://www.ncbi.nlm.nih.gov/pubmed/?term=Eriksson%20AL%5BAuthor%5D&amp;cauthor=true&amp;cauthor_uid=28443625" TargetMode="External"/><Relationship Id="rId2274" Type="http://schemas.openxmlformats.org/officeDocument/2006/relationships/hyperlink" Target="https://www.ncbi.nlm.nih.gov/pubmed/28443625" TargetMode="External"/><Relationship Id="rId2481" Type="http://schemas.openxmlformats.org/officeDocument/2006/relationships/hyperlink" Target="https://www.ncbi.nlm.nih.gov/pubmed/?term=Li%20Y%5BAuthor%5D&amp;cauthor=true&amp;cauthor_uid=28430825" TargetMode="External"/><Relationship Id="rId3118" Type="http://schemas.openxmlformats.org/officeDocument/2006/relationships/hyperlink" Target="https://www.ncbi.nlm.nih.gov/pubmed/?term=Barron%20AJ%5BAuthor%5D&amp;cauthor=true&amp;cauthor_uid=28394258" TargetMode="External"/><Relationship Id="rId3325" Type="http://schemas.openxmlformats.org/officeDocument/2006/relationships/hyperlink" Target="https://www.ncbi.nlm.nih.gov/pubmed/?term=Yet%20I%5BAuthor%5D&amp;cauthor=true&amp;cauthor_uid=27843151" TargetMode="External"/><Relationship Id="rId3532" Type="http://schemas.openxmlformats.org/officeDocument/2006/relationships/hyperlink" Target="https://www.ncbi.nlm.nih.gov/pubmed/?term=Ding%20J%5BAuthor%5D&amp;cauthor=true&amp;cauthor_uid=25493955" TargetMode="External"/><Relationship Id="rId246" Type="http://schemas.openxmlformats.org/officeDocument/2006/relationships/hyperlink" Target="https://pubmed.ncbi.nlm.nih.gov/34932938/" TargetMode="External"/><Relationship Id="rId453" Type="http://schemas.openxmlformats.org/officeDocument/2006/relationships/hyperlink" Target="https://pubmed.ncbi.nlm.nih.gov/33731482/" TargetMode="External"/><Relationship Id="rId660" Type="http://schemas.openxmlformats.org/officeDocument/2006/relationships/hyperlink" Target="https://www.ncbi.nlm.nih.gov/pmc/articles/PMC6520188/" TargetMode="External"/><Relationship Id="rId898" Type="http://schemas.openxmlformats.org/officeDocument/2006/relationships/hyperlink" Target="https://www.ncbi.nlm.nih.gov/pubmed/?term=MacNeil-Vroomen%20J%5BAuthor%5D&amp;cauthor=true&amp;cauthor_uid=30198737" TargetMode="External"/><Relationship Id="rId1083" Type="http://schemas.openxmlformats.org/officeDocument/2006/relationships/hyperlink" Target="https://www.ncbi.nlm.nih.gov/pmc/articles/PMC6179176/" TargetMode="External"/><Relationship Id="rId1290" Type="http://schemas.openxmlformats.org/officeDocument/2006/relationships/hyperlink" Target="https://www.ncbi.nlm.nih.gov/pubmed/?term=Bandinelli%20S%5BAuthor%5D&amp;cauthor=true&amp;cauthor_uid=28107422" TargetMode="External"/><Relationship Id="rId2134" Type="http://schemas.openxmlformats.org/officeDocument/2006/relationships/hyperlink" Target="https://www.ncbi.nlm.nih.gov/pubmed/?term=McKnight%20B%5BAuthor%5D&amp;cauthor=true&amp;cauthor_uid=28443625" TargetMode="External"/><Relationship Id="rId2341" Type="http://schemas.openxmlformats.org/officeDocument/2006/relationships/hyperlink" Target="https://www.ncbi.nlm.nih.gov/pubmed/?term=Gardin%20JM%5BAuthor%5D&amp;cauthor=true&amp;cauthor_uid=28073429" TargetMode="External"/><Relationship Id="rId2579" Type="http://schemas.openxmlformats.org/officeDocument/2006/relationships/hyperlink" Target="https://www.ncbi.nlm.nih.gov/pmc/articles/PMC5816714/" TargetMode="External"/><Relationship Id="rId2786" Type="http://schemas.openxmlformats.org/officeDocument/2006/relationships/hyperlink" Target="https://www.ncbi.nlm.nih.gov/pubmed/?term=Rosand%20J%5BAuthor%5D&amp;cauthor=true&amp;cauthor_uid=28379579" TargetMode="External"/><Relationship Id="rId2993" Type="http://schemas.openxmlformats.org/officeDocument/2006/relationships/hyperlink" Target="https://www.ncbi.nlm.nih.gov/pubmed/?term=International%20Consortium%20of%20Blood%20Pressure%20%28ICBP%29%201000G%20Analyses%5BCorporate%20Author%5D" TargetMode="External"/><Relationship Id="rId106" Type="http://schemas.openxmlformats.org/officeDocument/2006/relationships/hyperlink" Target="https://pubmed.ncbi.nlm.nih.gov/37967346/" TargetMode="External"/><Relationship Id="rId313" Type="http://schemas.openxmlformats.org/officeDocument/2006/relationships/hyperlink" Target="https://pubmed.ncbi.nlm.nih.gov/36267918/" TargetMode="External"/><Relationship Id="rId758" Type="http://schemas.openxmlformats.org/officeDocument/2006/relationships/hyperlink" Target="https://www.nature.com/articles/s41588-017-0014-7" TargetMode="External"/><Relationship Id="rId965" Type="http://schemas.openxmlformats.org/officeDocument/2006/relationships/hyperlink" Target="https://www.ncbi.nlm.nih.gov/pubmed/?term=Jackson%20RD%5BAuthor%5D&amp;cauthor=true&amp;cauthor_uid=29304378" TargetMode="External"/><Relationship Id="rId1150" Type="http://schemas.openxmlformats.org/officeDocument/2006/relationships/hyperlink" Target="https://www.ncbi.nlm.nih.gov/pubmed/?term=Verghese%20J%5BAuthor%5D&amp;cauthor=true&amp;cauthor_uid=28077804" TargetMode="External"/><Relationship Id="rId1388" Type="http://schemas.openxmlformats.org/officeDocument/2006/relationships/hyperlink" Target="https://www.ncbi.nlm.nih.gov/pubmed/?term=Uitterlinden%20AG" TargetMode="External"/><Relationship Id="rId1595" Type="http://schemas.openxmlformats.org/officeDocument/2006/relationships/hyperlink" Target="https://www.ncbi.nlm.nih.gov/pubmed/?term=Cannon%20DM%5BAuthor%5D&amp;cauthor=true&amp;cauthor_uid=28098162" TargetMode="External"/><Relationship Id="rId2439" Type="http://schemas.openxmlformats.org/officeDocument/2006/relationships/hyperlink" Target="https://www.ncbi.nlm.nih.gov/pubmed/?term=Rohde%20R%5BAuthor%5D&amp;cauthor=true&amp;cauthor_uid=28430825" TargetMode="External"/><Relationship Id="rId2646" Type="http://schemas.openxmlformats.org/officeDocument/2006/relationships/hyperlink" Target="https://www.ncbi.nlm.nih.gov/pubmed/?term=da%20Costa%20BR%5BAuthor%5D&amp;cauthor=true&amp;cauthor_uid=29034571" TargetMode="External"/><Relationship Id="rId2853" Type="http://schemas.openxmlformats.org/officeDocument/2006/relationships/hyperlink" Target="https://www.ncbi.nlm.nih.gov/pubmed/?term=Slagboom%20PE%5BAuthor%5D&amp;cauthor=true&amp;cauthor_uid=28017375" TargetMode="External"/><Relationship Id="rId94" Type="http://schemas.openxmlformats.org/officeDocument/2006/relationships/hyperlink" Target="https://pubmed.ncbi.nlm.nih.gov/36603455/" TargetMode="External"/><Relationship Id="rId520" Type="http://schemas.openxmlformats.org/officeDocument/2006/relationships/hyperlink" Target="https://pubmed.ncbi.nlm.nih.gov/31808814/" TargetMode="External"/><Relationship Id="rId618" Type="http://schemas.openxmlformats.org/officeDocument/2006/relationships/hyperlink" Target="https://www.ncbi.nlm.nih.gov/pubmed/30948477" TargetMode="External"/><Relationship Id="rId825" Type="http://schemas.openxmlformats.org/officeDocument/2006/relationships/hyperlink" Target="https://www.ncbi.nlm.nih.gov/pubmed/?term=Linneberg%20A" TargetMode="External"/><Relationship Id="rId1248" Type="http://schemas.openxmlformats.org/officeDocument/2006/relationships/hyperlink" Target="https://www.ncbi.nlm.nih.gov/pubmed/28130470" TargetMode="External"/><Relationship Id="rId1455" Type="http://schemas.openxmlformats.org/officeDocument/2006/relationships/hyperlink" Target="https://www.ncbi.nlm.nih.gov/pubmed/?term=Arias-Vasquez%20A%5BAuthor%5D&amp;cauthor=true&amp;cauthor_uid=28098162" TargetMode="External"/><Relationship Id="rId1662" Type="http://schemas.openxmlformats.org/officeDocument/2006/relationships/hyperlink" Target="https://www.ncbi.nlm.nih.gov/pubmed/?term=Huentelman%20M%5BAuthor%5D&amp;cauthor=true&amp;cauthor_uid=28098162" TargetMode="External"/><Relationship Id="rId2201" Type="http://schemas.openxmlformats.org/officeDocument/2006/relationships/hyperlink" Target="https://www.ncbi.nlm.nih.gov/pubmed/?term=Bouchard%20C%5BAuthor%5D&amp;cauthor=true&amp;cauthor_uid=28443625" TargetMode="External"/><Relationship Id="rId2506" Type="http://schemas.openxmlformats.org/officeDocument/2006/relationships/hyperlink" Target="https://www.ncbi.nlm.nih.gov/pubmed/?term=Sun%20F%5BAuthor%5D&amp;cauthor=true&amp;cauthor_uid=28039329" TargetMode="External"/><Relationship Id="rId1010" Type="http://schemas.openxmlformats.org/officeDocument/2006/relationships/hyperlink" Target="https://www.ncbi.nlm.nih.gov/pmc/articles/PMC6280660/" TargetMode="External"/><Relationship Id="rId1108" Type="http://schemas.openxmlformats.org/officeDocument/2006/relationships/hyperlink" Target="https://www.ncbi.nlm.nih.gov/pubmed/?term=Mukamal%20K%5BAuthor%5D&amp;cauthor=true&amp;cauthor_uid=28055285" TargetMode="External"/><Relationship Id="rId1315" Type="http://schemas.openxmlformats.org/officeDocument/2006/relationships/hyperlink" Target="https://www.ncbi.nlm.nih.gov/pubmed/?term=de%20Geus%20EJ%5BAuthor%5D&amp;cauthor=true&amp;cauthor_uid=28107422" TargetMode="External"/><Relationship Id="rId1967" Type="http://schemas.openxmlformats.org/officeDocument/2006/relationships/hyperlink" Target="https://www.ncbi.nlm.nih.gov/pubmed/?term=Ngwa%20JS%5BAuthor%5D&amp;cauthor=true&amp;cauthor_uid=28443625" TargetMode="External"/><Relationship Id="rId2713" Type="http://schemas.openxmlformats.org/officeDocument/2006/relationships/hyperlink" Target="https://www.ncbi.nlm.nih.gov/pubmed/?term=Lyytik%C3%A4inen%20LP%5BAuthor%5D&amp;cauthor=true&amp;cauthor_uid=28379579" TargetMode="External"/><Relationship Id="rId2920" Type="http://schemas.openxmlformats.org/officeDocument/2006/relationships/hyperlink" Target="https://www.ncbi.nlm.nih.gov/pubmed/28739976" TargetMode="External"/><Relationship Id="rId1522" Type="http://schemas.openxmlformats.org/officeDocument/2006/relationships/hyperlink" Target="https://www.ncbi.nlm.nih.gov/pubmed/?term=Oosterlaan%20J%5BAuthor%5D&amp;cauthor=true&amp;cauthor_uid=28098162" TargetMode="External"/><Relationship Id="rId21" Type="http://schemas.openxmlformats.org/officeDocument/2006/relationships/hyperlink" Target="https://pubmed.ncbi.nlm.nih.gov/38747556/" TargetMode="External"/><Relationship Id="rId2089" Type="http://schemas.openxmlformats.org/officeDocument/2006/relationships/hyperlink" Target="https://www.ncbi.nlm.nih.gov/pubmed/?term=Hindorff%20L%5BAuthor%5D&amp;cauthor=true&amp;cauthor_uid=28443625" TargetMode="External"/><Relationship Id="rId3487" Type="http://schemas.openxmlformats.org/officeDocument/2006/relationships/hyperlink" Target="https://www.ncbi.nlm.nih.gov/pubmed/?term=McMahon%20GM%5BAuthor%5D&amp;cauthor=true&amp;cauthor_uid=25493955" TargetMode="External"/><Relationship Id="rId3694" Type="http://schemas.openxmlformats.org/officeDocument/2006/relationships/hyperlink" Target="https://www.ncbi.nlm.nih.gov/pubmed/?term=Enright%20P%5BAuthor%5D&amp;cauthor=true&amp;cauthor_uid=23242246" TargetMode="External"/><Relationship Id="rId2296" Type="http://schemas.openxmlformats.org/officeDocument/2006/relationships/hyperlink" Target="https://www.ncbi.nlm.nih.gov/pubmed/?term=Ukoumunne%20OC%5BAuthor%5D&amp;cauthor=true&amp;cauthor_uid=28263191" TargetMode="External"/><Relationship Id="rId3347" Type="http://schemas.openxmlformats.org/officeDocument/2006/relationships/hyperlink" Target="https://www.ncbi.nlm.nih.gov/pubmed/?term=Levy%20D%5BAuthor%5D&amp;cauthor=true&amp;cauthor_uid=27843151" TargetMode="External"/><Relationship Id="rId3554" Type="http://schemas.openxmlformats.org/officeDocument/2006/relationships/hyperlink" Target="https://www.ncbi.nlm.nih.gov/pubmed/?term=van%20der%20Harst%20P%5BAuthor%5D&amp;cauthor=true&amp;cauthor_uid=25493955" TargetMode="External"/><Relationship Id="rId268" Type="http://schemas.openxmlformats.org/officeDocument/2006/relationships/hyperlink" Target="https://pubmed.ncbi.nlm.nih.gov/35930887/" TargetMode="External"/><Relationship Id="rId475" Type="http://schemas.openxmlformats.org/officeDocument/2006/relationships/hyperlink" Target="https://pubmed.ncbi.nlm.nih.gov/33057201/" TargetMode="External"/><Relationship Id="rId682" Type="http://schemas.openxmlformats.org/officeDocument/2006/relationships/hyperlink" Target="https://www.ncbi.nlm.nih.gov/pmc/articles/PMC6357807/" TargetMode="External"/><Relationship Id="rId2156" Type="http://schemas.openxmlformats.org/officeDocument/2006/relationships/hyperlink" Target="https://www.ncbi.nlm.nih.gov/pubmed/?term=Rose%20LM%5BAuthor%5D&amp;cauthor=true&amp;cauthor_uid=28443625" TargetMode="External"/><Relationship Id="rId2363" Type="http://schemas.openxmlformats.org/officeDocument/2006/relationships/hyperlink" Target="https://www.ncbi.nlm.nih.gov/pubmed/?term=Carr%20DT%5BAuthor%5D&amp;cauthor=true&amp;cauthor_uid=28242297" TargetMode="External"/><Relationship Id="rId2570" Type="http://schemas.openxmlformats.org/officeDocument/2006/relationships/hyperlink" Target="https://www.ncbi.nlm.nih.gov/pubmed/?term=de%20Boer%20IH%5BAuthor%5D&amp;cauthor=true&amp;cauthor_uid=28122946" TargetMode="External"/><Relationship Id="rId3207" Type="http://schemas.openxmlformats.org/officeDocument/2006/relationships/hyperlink" Target="https://www.ncbi.nlm.nih.gov/pubmed/?term=Schramm%20K%5BAuthor%5D&amp;cauthor=true&amp;cauthor_uid=27955697" TargetMode="External"/><Relationship Id="rId3414" Type="http://schemas.openxmlformats.org/officeDocument/2006/relationships/hyperlink" Target="https://www.ncbi.nlm.nih.gov/pubmed/?term=Sever%20P%5BAuthor%5D&amp;cauthor=true&amp;cauthor_uid=27587472" TargetMode="External"/><Relationship Id="rId3621" Type="http://schemas.openxmlformats.org/officeDocument/2006/relationships/hyperlink" Target="https://www.ncbi.nlm.nih.gov/pubmed/?term=Taylor%20HA%5BAuthor%5D&amp;cauthor=true&amp;cauthor_uid=25779970" TargetMode="External"/><Relationship Id="rId128" Type="http://schemas.openxmlformats.org/officeDocument/2006/relationships/hyperlink" Target="https://pubmed.ncbi.nlm.nih.gov/37639720/" TargetMode="External"/><Relationship Id="rId335" Type="http://schemas.openxmlformats.org/officeDocument/2006/relationships/hyperlink" Target="http://www.ncbi.nlm.nih.gov/pmc/articles/pmc9436946/" TargetMode="External"/><Relationship Id="rId542" Type="http://schemas.openxmlformats.org/officeDocument/2006/relationships/hyperlink" Target="https://pubmed.ncbi.nlm.nih.gov/32169052/" TargetMode="External"/><Relationship Id="rId1172" Type="http://schemas.openxmlformats.org/officeDocument/2006/relationships/hyperlink" Target="https://www.ncbi.nlm.nih.gov/pubmed/?term=Corley%20J%5BAuthor%5D&amp;cauthor=true&amp;cauthor_uid=28077804" TargetMode="External"/><Relationship Id="rId2016" Type="http://schemas.openxmlformats.org/officeDocument/2006/relationships/hyperlink" Target="https://www.ncbi.nlm.nih.gov/pubmed/?term=Sarti%20C%5BAuthor%5D&amp;cauthor=true&amp;cauthor_uid=28443625" TargetMode="External"/><Relationship Id="rId2223" Type="http://schemas.openxmlformats.org/officeDocument/2006/relationships/hyperlink" Target="https://www.ncbi.nlm.nih.gov/pubmed/?term=Kooner%20JS%5BAuthor%5D&amp;cauthor=true&amp;cauthor_uid=28443625" TargetMode="External"/><Relationship Id="rId2430" Type="http://schemas.openxmlformats.org/officeDocument/2006/relationships/hyperlink" Target="https://www.ncbi.nlm.nih.gov/pubmed/?term=Kittles%20R%5BAuthor%5D&amp;cauthor=true&amp;cauthor_uid=28430825" TargetMode="External"/><Relationship Id="rId402" Type="http://schemas.openxmlformats.org/officeDocument/2006/relationships/hyperlink" Target="https://pubmed.ncbi.nlm.nih.gov/34553764/" TargetMode="External"/><Relationship Id="rId1032" Type="http://schemas.openxmlformats.org/officeDocument/2006/relationships/hyperlink" Target="https://www.ncbi.nlm.nih.gov/pubmed/28977343" TargetMode="External"/><Relationship Id="rId1989" Type="http://schemas.openxmlformats.org/officeDocument/2006/relationships/hyperlink" Target="https://www.ncbi.nlm.nih.gov/pubmed/?term=Corre%20T%5BAuthor%5D&amp;cauthor=true&amp;cauthor_uid=28443625" TargetMode="External"/><Relationship Id="rId1849" Type="http://schemas.openxmlformats.org/officeDocument/2006/relationships/hyperlink" Target="https://www.ncbi.nlm.nih.gov/pubmed/?term=Fingerlin%20TE%5BAuthor%5D&amp;cauthor=true&amp;cauthor_uid=28166215" TargetMode="External"/><Relationship Id="rId3064" Type="http://schemas.openxmlformats.org/officeDocument/2006/relationships/hyperlink" Target="https://www.ncbi.nlm.nih.gov/pubmed/?term=Lindgren%20CM%5BAuthor%5D&amp;cauthor=true&amp;cauthor_uid=28394258" TargetMode="External"/><Relationship Id="rId192" Type="http://schemas.openxmlformats.org/officeDocument/2006/relationships/hyperlink" Target="https://pubmed.ncbi.nlm.nih.gov/36918541/" TargetMode="External"/><Relationship Id="rId1709" Type="http://schemas.openxmlformats.org/officeDocument/2006/relationships/hyperlink" Target="https://www.ncbi.nlm.nih.gov/pubmed/?term=Pausova%20Z%5BAuthor%5D&amp;cauthor=true&amp;cauthor_uid=28098162" TargetMode="External"/><Relationship Id="rId1916" Type="http://schemas.openxmlformats.org/officeDocument/2006/relationships/hyperlink" Target="https://www.ncbi.nlm.nih.gov/pubmed/?term=Shlipak%20MG%5BAuthor%5D&amp;cauthor=true&amp;cauthor_uid=28143865" TargetMode="External"/><Relationship Id="rId3271" Type="http://schemas.openxmlformats.org/officeDocument/2006/relationships/hyperlink" Target="https://www.ncbi.nlm.nih.gov/pubmed/27955697" TargetMode="External"/><Relationship Id="rId2080" Type="http://schemas.openxmlformats.org/officeDocument/2006/relationships/hyperlink" Target="https://www.ncbi.nlm.nih.gov/pubmed/?term=Hallmans%20G%5BAuthor%5D&amp;cauthor=true&amp;cauthor_uid=28443625" TargetMode="External"/><Relationship Id="rId3131" Type="http://schemas.openxmlformats.org/officeDocument/2006/relationships/hyperlink" Target="https://www.ncbi.nlm.nih.gov/pubmed/?term=D%C3%B6rr%20M%5BAuthor%5D&amp;cauthor=true&amp;cauthor_uid=28394258" TargetMode="External"/><Relationship Id="rId2897" Type="http://schemas.openxmlformats.org/officeDocument/2006/relationships/hyperlink" Target="https://www.ncbi.nlm.nih.gov/pubmed/?term=Coresh%20J%5BAuthor%5D&amp;cauthor=true&amp;cauthor_uid=28017375" TargetMode="External"/><Relationship Id="rId869" Type="http://schemas.openxmlformats.org/officeDocument/2006/relationships/hyperlink" Target="https://www.ncbi.nlm.nih.gov/pubmed/?term=Mendelian%20Randomization%20of%20Dairy%20Consumption%20Working%20Group%5BCorporate%20Author%5D" TargetMode="External"/><Relationship Id="rId1499" Type="http://schemas.openxmlformats.org/officeDocument/2006/relationships/hyperlink" Target="https://www.ncbi.nlm.nih.gov/pubmed/?term=Jia%20T%5BAuthor%5D&amp;cauthor=true&amp;cauthor_uid=28098162" TargetMode="External"/><Relationship Id="rId729" Type="http://schemas.openxmlformats.org/officeDocument/2006/relationships/hyperlink" Target="https://www.ncbi.nlm.nih.gov/pmc/articles/PMC6396866/" TargetMode="External"/><Relationship Id="rId1359" Type="http://schemas.openxmlformats.org/officeDocument/2006/relationships/hyperlink" Target="https://www.ncbi.nlm.nih.gov/pubmed/?term=S%C3%B8rensen%20TI" TargetMode="External"/><Relationship Id="rId2757" Type="http://schemas.openxmlformats.org/officeDocument/2006/relationships/hyperlink" Target="https://www.ncbi.nlm.nih.gov/pubmed/?term=Padmanabhan%20S%5BAuthor%5D&amp;cauthor=true&amp;cauthor_uid=28379579" TargetMode="External"/><Relationship Id="rId2964" Type="http://schemas.openxmlformats.org/officeDocument/2006/relationships/hyperlink" Target="https://www.ncbi.nlm.nih.gov/pubmed/?term=M%C3%A4gi%20R%5BAuthor%5D&amp;cauthor=true&amp;cauthor_uid=28135244" TargetMode="External"/><Relationship Id="rId936" Type="http://schemas.openxmlformats.org/officeDocument/2006/relationships/hyperlink" Target="https://www.ncbi.nlm.nih.gov/pubmed/?term=Handelman%20SK%5BAuthor%5D&amp;cauthor=true&amp;cauthor_uid=29304378" TargetMode="External"/><Relationship Id="rId1219" Type="http://schemas.openxmlformats.org/officeDocument/2006/relationships/hyperlink" Target="https://www.ncbi.nlm.nih.gov/pmc/articles/PMC5310665/" TargetMode="External"/><Relationship Id="rId1566" Type="http://schemas.openxmlformats.org/officeDocument/2006/relationships/hyperlink" Target="https://www.ncbi.nlm.nih.gov/pubmed/?term=Wolf%20C%5BAuthor%5D&amp;cauthor=true&amp;cauthor_uid=28098162" TargetMode="External"/><Relationship Id="rId1773" Type="http://schemas.openxmlformats.org/officeDocument/2006/relationships/hyperlink" Target="https://www.ncbi.nlm.nih.gov/pubmed/?term=Franke%20B%5BAuthor%5D&amp;cauthor=true&amp;cauthor_uid=28098162" TargetMode="External"/><Relationship Id="rId1980" Type="http://schemas.openxmlformats.org/officeDocument/2006/relationships/hyperlink" Target="https://www.ncbi.nlm.nih.gov/pubmed/?term=Ahmad%20S%5BAuthor%5D&amp;cauthor=true&amp;cauthor_uid=28443625" TargetMode="External"/><Relationship Id="rId2617" Type="http://schemas.openxmlformats.org/officeDocument/2006/relationships/hyperlink" Target="https://www.ncbi.nlm.nih.gov/pubmed/?term=Pankow%20JS%5BAuthor%5D&amp;cauthor=true&amp;cauthor_uid=28445597" TargetMode="External"/><Relationship Id="rId2824" Type="http://schemas.openxmlformats.org/officeDocument/2006/relationships/hyperlink" Target="https://www.ncbi.nlm.nih.gov/pubmed/?term=Chang%20LC%5BAuthor%5D&amp;cauthor=true&amp;cauthor_uid=28017375" TargetMode="External"/><Relationship Id="rId65" Type="http://schemas.openxmlformats.org/officeDocument/2006/relationships/hyperlink" Target="http://www.ncbi.nlm.nih.gov/pmc/articles/pmc10556266/" TargetMode="External"/><Relationship Id="rId1426" Type="http://schemas.openxmlformats.org/officeDocument/2006/relationships/hyperlink" Target="https://www.ncbi.nlm.nih.gov/pubmed/?term=Stein%20PK%5BAuthor%5D&amp;cauthor=true&amp;cauthor_uid=28288973" TargetMode="External"/><Relationship Id="rId1633" Type="http://schemas.openxmlformats.org/officeDocument/2006/relationships/hyperlink" Target="https://www.ncbi.nlm.nih.gov/pubmed/?term=Fox%20PT%5BAuthor%5D&amp;cauthor=true&amp;cauthor_uid=28098162" TargetMode="External"/><Relationship Id="rId1840" Type="http://schemas.openxmlformats.org/officeDocument/2006/relationships/hyperlink" Target="https://www.ncbi.nlm.nih.gov/pubmed/?term=Woodruff%20PG%5BAuthor%5D&amp;cauthor=true&amp;cauthor_uid=28166215" TargetMode="External"/><Relationship Id="rId1700" Type="http://schemas.openxmlformats.org/officeDocument/2006/relationships/hyperlink" Target="https://www.ncbi.nlm.nih.gov/pubmed/?term=Nichols%20TE%5BAuthor%5D&amp;cauthor=true&amp;cauthor_uid=28098162" TargetMode="External"/><Relationship Id="rId3598" Type="http://schemas.openxmlformats.org/officeDocument/2006/relationships/hyperlink" Target="https://www.ncbi.nlm.nih.gov/pubmed/?term=Hunt%20SC%5BAuthor%5D&amp;cauthor=true&amp;cauthor_uid=25552592" TargetMode="External"/><Relationship Id="rId3458" Type="http://schemas.openxmlformats.org/officeDocument/2006/relationships/hyperlink" Target="https://www.ncbi.nlm.nih.gov/pubmed/?term=Wang%20X%5BAuthor%5D&amp;cauthor=true&amp;cauthor_uid=26962151" TargetMode="External"/><Relationship Id="rId3665" Type="http://schemas.openxmlformats.org/officeDocument/2006/relationships/hyperlink" Target="https://www.ncbi.nlm.nih.gov/pubmed/?term=Astor%20BC%5BAuthor%5D&amp;cauthor=true&amp;cauthor_uid=24004120" TargetMode="External"/><Relationship Id="rId379" Type="http://schemas.openxmlformats.org/officeDocument/2006/relationships/hyperlink" Target="https://pubmed.ncbi.nlm.nih.gov/33887194/" TargetMode="External"/><Relationship Id="rId586" Type="http://schemas.openxmlformats.org/officeDocument/2006/relationships/hyperlink" Target="https://www.ncbi.nlm.nih.gov/pubmed/30990817" TargetMode="External"/><Relationship Id="rId793" Type="http://schemas.openxmlformats.org/officeDocument/2006/relationships/hyperlink" Target="https://www.ncbi.nlm.nih.gov/pubmed/?term=Ding%20M" TargetMode="External"/><Relationship Id="rId2267" Type="http://schemas.openxmlformats.org/officeDocument/2006/relationships/hyperlink" Target="https://www.ncbi.nlm.nih.gov/pubmed/?term=Marchini%20J%5BAuthor%5D&amp;cauthor=true&amp;cauthor_uid=28443625" TargetMode="External"/><Relationship Id="rId2474" Type="http://schemas.openxmlformats.org/officeDocument/2006/relationships/hyperlink" Target="https://www.ncbi.nlm.nih.gov/pubmed/?term=Williams%20LK%5BAuthor%5D&amp;cauthor=true&amp;cauthor_uid=28430825" TargetMode="External"/><Relationship Id="rId2681" Type="http://schemas.openxmlformats.org/officeDocument/2006/relationships/hyperlink" Target="https://www.ncbi.nlm.nih.gov/pubmed/?term=Shlipak%20MG%5BAuthor%5D&amp;cauthor=true&amp;cauthor_uid=28338937" TargetMode="External"/><Relationship Id="rId3318" Type="http://schemas.openxmlformats.org/officeDocument/2006/relationships/hyperlink" Target="https://www.ncbi.nlm.nih.gov/pubmed/?term=Lohman%20K%5BAuthor%5D&amp;cauthor=true&amp;cauthor_uid=27843151" TargetMode="External"/><Relationship Id="rId3525" Type="http://schemas.openxmlformats.org/officeDocument/2006/relationships/hyperlink" Target="https://www.ncbi.nlm.nih.gov/pubmed/?term=Olden%20M%5BAuthor%5D&amp;cauthor=true&amp;cauthor_uid=25493955" TargetMode="External"/><Relationship Id="rId239" Type="http://schemas.openxmlformats.org/officeDocument/2006/relationships/hyperlink" Target="http://www.ncbi.nlm.nih.gov/pmc/articles/pmc9539381/" TargetMode="External"/><Relationship Id="rId446" Type="http://schemas.openxmlformats.org/officeDocument/2006/relationships/hyperlink" Target="https://pubmed.ncbi.nlm.nih.gov/33876560/" TargetMode="External"/><Relationship Id="rId653" Type="http://schemas.openxmlformats.org/officeDocument/2006/relationships/hyperlink" Target="https://www.ncbi.nlm.nih.gov/pubmed/31296099" TargetMode="External"/><Relationship Id="rId1076" Type="http://schemas.openxmlformats.org/officeDocument/2006/relationships/hyperlink" Target="https://www.ncbi.nlm.nih.gov/pubmed/?term=Chanock%20SJ%5BAuthor%5D&amp;cauthor=true&amp;cauthor_uid=29698900" TargetMode="External"/><Relationship Id="rId1283" Type="http://schemas.openxmlformats.org/officeDocument/2006/relationships/hyperlink" Target="https://www.ncbi.nlm.nih.gov/pubmed/?term=Grotevendt%20A%5BAuthor%5D&amp;cauthor=true&amp;cauthor_uid=28107422" TargetMode="External"/><Relationship Id="rId1490" Type="http://schemas.openxmlformats.org/officeDocument/2006/relationships/hyperlink" Target="https://www.ncbi.nlm.nih.gov/pubmed/?term=Griswold%20ME%5BAuthor%5D&amp;cauthor=true&amp;cauthor_uid=28098162" TargetMode="External"/><Relationship Id="rId2127" Type="http://schemas.openxmlformats.org/officeDocument/2006/relationships/hyperlink" Target="https://www.ncbi.nlm.nih.gov/pubmed/?term=Ludolph-Donislawski%20A%5BAuthor%5D&amp;cauthor=true&amp;cauthor_uid=28443625" TargetMode="External"/><Relationship Id="rId2334" Type="http://schemas.openxmlformats.org/officeDocument/2006/relationships/hyperlink" Target="https://www.ncbi.nlm.nih.gov/pmc/articles/PMC5537624/" TargetMode="External"/><Relationship Id="rId306" Type="http://schemas.openxmlformats.org/officeDocument/2006/relationships/hyperlink" Target="https://pubmed.ncbi.nlm.nih.gov/35247051/" TargetMode="External"/><Relationship Id="rId860" Type="http://schemas.openxmlformats.org/officeDocument/2006/relationships/hyperlink" Target="https://www.ncbi.nlm.nih.gov/pubmed/?term=Toft%20U" TargetMode="External"/><Relationship Id="rId1143" Type="http://schemas.openxmlformats.org/officeDocument/2006/relationships/hyperlink" Target="https://www.ncbi.nlm.nih.gov/pmc/articles/PMC5586568/" TargetMode="External"/><Relationship Id="rId2541" Type="http://schemas.openxmlformats.org/officeDocument/2006/relationships/hyperlink" Target="https://www.ncbi.nlm.nih.gov/pubmed/?term=Sattar%20N%5BAuthor%5D&amp;cauthor=true&amp;cauthor_uid=28039329" TargetMode="External"/><Relationship Id="rId513" Type="http://schemas.openxmlformats.org/officeDocument/2006/relationships/hyperlink" Target="https://pubmed.ncbi.nlm.nih.gov/32839606/" TargetMode="External"/><Relationship Id="rId720" Type="http://schemas.openxmlformats.org/officeDocument/2006/relationships/hyperlink" Target="https://www.ncbi.nlm.nih.gov/pubmed/31396565" TargetMode="External"/><Relationship Id="rId1350" Type="http://schemas.openxmlformats.org/officeDocument/2006/relationships/hyperlink" Target="https://www.ncbi.nlm.nih.gov/pubmed/?term=Lai%20ChQ" TargetMode="External"/><Relationship Id="rId2401" Type="http://schemas.openxmlformats.org/officeDocument/2006/relationships/hyperlink" Target="https://www.ncbi.nlm.nih.gov/pubmed/?term=Chen%20G%5BAuthor%5D&amp;cauthor=true&amp;cauthor_uid=28430825" TargetMode="External"/><Relationship Id="rId1003" Type="http://schemas.openxmlformats.org/officeDocument/2006/relationships/hyperlink" Target="https://www.ncbi.nlm.nih.gov/pubmed/?term=Evans%20DM%5BAuthor%5D&amp;cauthor=true&amp;cauthor_uid=29304378" TargetMode="External"/><Relationship Id="rId1210" Type="http://schemas.openxmlformats.org/officeDocument/2006/relationships/hyperlink" Target="https://www.ncbi.nlm.nih.gov/pubmed/?term=Walston%20JD%5BAuthor%5D&amp;cauthor=true&amp;cauthor_uid=28077804" TargetMode="External"/><Relationship Id="rId3175" Type="http://schemas.openxmlformats.org/officeDocument/2006/relationships/hyperlink" Target="https://www.ncbi.nlm.nih.gov/pubmed/27846618" TargetMode="External"/><Relationship Id="rId3382" Type="http://schemas.openxmlformats.org/officeDocument/2006/relationships/hyperlink" Target="https://www.ncbi.nlm.nih.gov/pubmed/?term=Chen%20YI%5BAuthor%5D&amp;cauthor=true&amp;cauthor_uid=27587472" TargetMode="External"/><Relationship Id="rId2191" Type="http://schemas.openxmlformats.org/officeDocument/2006/relationships/hyperlink" Target="https://www.ncbi.nlm.nih.gov/pubmed/?term=Wolffenbuttel%20BHR%5BAuthor%5D&amp;cauthor=true&amp;cauthor_uid=28443625" TargetMode="External"/><Relationship Id="rId3035" Type="http://schemas.openxmlformats.org/officeDocument/2006/relationships/hyperlink" Target="https://www.ncbi.nlm.nih.gov/pubmed/?term=Pers%20TH%5BAuthor%5D&amp;cauthor=true&amp;cauthor_uid=28394258" TargetMode="External"/><Relationship Id="rId3242" Type="http://schemas.openxmlformats.org/officeDocument/2006/relationships/hyperlink" Target="https://www.ncbi.nlm.nih.gov/pubmed/?term=Murabito%20JM%5BAuthor%5D&amp;cauthor=true&amp;cauthor_uid=27955697" TargetMode="External"/><Relationship Id="rId163" Type="http://schemas.openxmlformats.org/officeDocument/2006/relationships/hyperlink" Target="https://pubmed.ncbi.nlm.nih.gov/?sort=date&amp;term=Holmes+R&amp;cauthor_id=37807778" TargetMode="External"/><Relationship Id="rId370" Type="http://schemas.openxmlformats.org/officeDocument/2006/relationships/hyperlink" Target="http://www.ncbi.nlm.nih.gov/pmc/articles/pmc8190084/" TargetMode="External"/><Relationship Id="rId2051" Type="http://schemas.openxmlformats.org/officeDocument/2006/relationships/hyperlink" Target="https://www.ncbi.nlm.nih.gov/pubmed/?term=Bonnycastle%20LL%5BAuthor%5D&amp;cauthor=true&amp;cauthor_uid=28443625" TargetMode="External"/><Relationship Id="rId3102" Type="http://schemas.openxmlformats.org/officeDocument/2006/relationships/hyperlink" Target="https://www.ncbi.nlm.nih.gov/pubmed/?term=M%C3%A4rz%20W%5BAuthor%5D&amp;cauthor=true&amp;cauthor_uid=28394258" TargetMode="External"/><Relationship Id="rId230" Type="http://schemas.openxmlformats.org/officeDocument/2006/relationships/hyperlink" Target="https://pubmed.ncbi.nlm.nih.gov/34921102/" TargetMode="External"/><Relationship Id="rId2868" Type="http://schemas.openxmlformats.org/officeDocument/2006/relationships/hyperlink" Target="https://www.ncbi.nlm.nih.gov/pubmed/?term=Guralnik%20JM%5BAuthor%5D&amp;cauthor=true&amp;cauthor_uid=28017375" TargetMode="External"/><Relationship Id="rId1677" Type="http://schemas.openxmlformats.org/officeDocument/2006/relationships/hyperlink" Target="https://www.ncbi.nlm.nih.gov/pubmed/?term=Lema%C3%AEtre%20H%5BAuthor%5D&amp;cauthor=true&amp;cauthor_uid=28098162" TargetMode="External"/><Relationship Id="rId1884" Type="http://schemas.openxmlformats.org/officeDocument/2006/relationships/hyperlink" Target="https://www.ncbi.nlm.nih.gov/pubmed/?term=Bandinelli%20S%5BAuthor%5D&amp;cauthor=true&amp;cauthor_uid=28298293" TargetMode="External"/><Relationship Id="rId2728" Type="http://schemas.openxmlformats.org/officeDocument/2006/relationships/hyperlink" Target="https://www.ncbi.nlm.nih.gov/pubmed/?term=de%20Mutsert%20R%5BAuthor%5D&amp;cauthor=true&amp;cauthor_uid=28379579" TargetMode="External"/><Relationship Id="rId2935" Type="http://schemas.openxmlformats.org/officeDocument/2006/relationships/hyperlink" Target="https://www.ncbi.nlm.nih.gov/pubmed/?term=Evangelou%20E%5BAuthor%5D&amp;cauthor=true&amp;cauthor_uid=28135244" TargetMode="External"/><Relationship Id="rId907" Type="http://schemas.openxmlformats.org/officeDocument/2006/relationships/hyperlink" Target="https://www.ncbi.nlm.nih.gov/pubmed/29632382" TargetMode="External"/><Relationship Id="rId1537" Type="http://schemas.openxmlformats.org/officeDocument/2006/relationships/hyperlink" Target="https://www.ncbi.nlm.nih.gov/pubmed/?term=Satizabal%20CL%5BAuthor%5D&amp;cauthor=true&amp;cauthor_uid=28098162" TargetMode="External"/><Relationship Id="rId1744" Type="http://schemas.openxmlformats.org/officeDocument/2006/relationships/hyperlink" Target="https://www.ncbi.nlm.nih.gov/pubmed/?term=Van%20der%20Brug%20M%5BAuthor%5D&amp;cauthor=true&amp;cauthor_uid=28098162" TargetMode="External"/><Relationship Id="rId1951" Type="http://schemas.openxmlformats.org/officeDocument/2006/relationships/hyperlink" Target="https://www.ncbi.nlm.nih.gov/pubmed/28379451" TargetMode="External"/><Relationship Id="rId36" Type="http://schemas.openxmlformats.org/officeDocument/2006/relationships/hyperlink" Target="https://pubmed.ncbi.nlm.nih.gov/38809565/" TargetMode="External"/><Relationship Id="rId1604" Type="http://schemas.openxmlformats.org/officeDocument/2006/relationships/hyperlink" Target="https://www.ncbi.nlm.nih.gov/pubmed/?term=Dale%20AM%5BAuthor%5D&amp;cauthor=true&amp;cauthor_uid=28098162" TargetMode="External"/><Relationship Id="rId1811" Type="http://schemas.openxmlformats.org/officeDocument/2006/relationships/hyperlink" Target="https://www.ncbi.nlm.nih.gov/pubmed/?term=Vestbo%20J%5BAuthor%5D&amp;cauthor=true&amp;cauthor_uid=28166215" TargetMode="External"/><Relationship Id="rId3569" Type="http://schemas.openxmlformats.org/officeDocument/2006/relationships/hyperlink" Target="https://www.ncbi.nlm.nih.gov/pubmed/?term=V%C3%B6lker%20U%5BAuthor%5D&amp;cauthor=true&amp;cauthor_uid=25493955" TargetMode="External"/><Relationship Id="rId697" Type="http://schemas.openxmlformats.org/officeDocument/2006/relationships/hyperlink" Target="https://www.ncbi.nlm.nih.gov/pmc/articles/PMC7055269/" TargetMode="External"/><Relationship Id="rId2378" Type="http://schemas.openxmlformats.org/officeDocument/2006/relationships/hyperlink" Target="https://www.ncbi.nlm.nih.gov/pubmed/?term=Ng%20MCY%5BAuthor%5D&amp;cauthor=true&amp;cauthor_uid=28430825" TargetMode="External"/><Relationship Id="rId3429" Type="http://schemas.openxmlformats.org/officeDocument/2006/relationships/hyperlink" Target="https://www.ncbi.nlm.nih.gov/pubmed/?term=Wiggins%20KL%5BAuthor%5D&amp;cauthor=true&amp;cauthor_uid=27587472" TargetMode="External"/><Relationship Id="rId1187" Type="http://schemas.openxmlformats.org/officeDocument/2006/relationships/hyperlink" Target="https://www.ncbi.nlm.nih.gov/pubmed/?term=Mellstr%C3%B6m%20D%5BAuthor%5D&amp;cauthor=true&amp;cauthor_uid=28077804" TargetMode="External"/><Relationship Id="rId2585" Type="http://schemas.openxmlformats.org/officeDocument/2006/relationships/hyperlink" Target="https://www.ncbi.nlm.nih.gov/pubmed/28319228" TargetMode="External"/><Relationship Id="rId2792" Type="http://schemas.openxmlformats.org/officeDocument/2006/relationships/hyperlink" Target="https://www.ncbi.nlm.nih.gov/pubmed/?term=Samani%20NJ%5BAuthor%5D&amp;cauthor=true&amp;cauthor_uid=28379579" TargetMode="External"/><Relationship Id="rId3636" Type="http://schemas.openxmlformats.org/officeDocument/2006/relationships/hyperlink" Target="https://www.ncbi.nlm.nih.gov/pubmed/?term=Ix%20JH%5BAuthor%5D&amp;cauthor=true&amp;cauthor_uid=24125420" TargetMode="External"/><Relationship Id="rId557" Type="http://schemas.openxmlformats.org/officeDocument/2006/relationships/hyperlink" Target="http://www.ncbi.nlm.nih.gov/pmc/articles/pmc7644764/" TargetMode="External"/><Relationship Id="rId764" Type="http://schemas.openxmlformats.org/officeDocument/2006/relationships/hyperlink" Target="https://www.ncbi.nlm.nih.gov/pmc/articles/PMC5901974/" TargetMode="External"/><Relationship Id="rId971" Type="http://schemas.openxmlformats.org/officeDocument/2006/relationships/hyperlink" Target="https://www.ncbi.nlm.nih.gov/pubmed/?term=Pennell%20C%5BAuthor%5D&amp;cauthor=true&amp;cauthor_uid=29304378" TargetMode="External"/><Relationship Id="rId1394" Type="http://schemas.openxmlformats.org/officeDocument/2006/relationships/hyperlink" Target="https://www.ncbi.nlm.nih.gov/pubmed/?term=Viikari%20J" TargetMode="External"/><Relationship Id="rId2238" Type="http://schemas.openxmlformats.org/officeDocument/2006/relationships/hyperlink" Target="https://www.ncbi.nlm.nih.gov/pubmed/?term=Polasek%20O%5BAuthor%5D&amp;cauthor=true&amp;cauthor_uid=28443625" TargetMode="External"/><Relationship Id="rId2445" Type="http://schemas.openxmlformats.org/officeDocument/2006/relationships/hyperlink" Target="https://www.ncbi.nlm.nih.gov/pubmed/?term=Stanford%20JL%5BAuthor%5D&amp;cauthor=true&amp;cauthor_uid=28430825" TargetMode="External"/><Relationship Id="rId2652" Type="http://schemas.openxmlformats.org/officeDocument/2006/relationships/hyperlink" Target="https://www.ncbi.nlm.nih.gov/pubmed/?term=Robbins%20J%5BAuthor%5D&amp;cauthor=true&amp;cauthor_uid=29034571" TargetMode="External"/><Relationship Id="rId3703" Type="http://schemas.openxmlformats.org/officeDocument/2006/relationships/hyperlink" Target="https://www.ncbi.nlm.nih.gov/pubmed/?term=Moons%20KG%5BAuthor%5D&amp;cauthor=true&amp;cauthor_uid=23242246" TargetMode="External"/><Relationship Id="rId417" Type="http://schemas.openxmlformats.org/officeDocument/2006/relationships/hyperlink" Target="https://pubmed.ncbi.nlm.nih.gov/33909016/" TargetMode="External"/><Relationship Id="rId624" Type="http://schemas.openxmlformats.org/officeDocument/2006/relationships/hyperlink" Target="https://www.ncbi.nlm.nih.gov/pubmed/30578418" TargetMode="External"/><Relationship Id="rId831" Type="http://schemas.openxmlformats.org/officeDocument/2006/relationships/hyperlink" Target="https://www.ncbi.nlm.nih.gov/pubmed/?term=Sonestedt%20E" TargetMode="External"/><Relationship Id="rId1047" Type="http://schemas.openxmlformats.org/officeDocument/2006/relationships/hyperlink" Target="https://www.ncbi.nlm.nih.gov/pmc/articles/PMC6015433/" TargetMode="External"/><Relationship Id="rId1254" Type="http://schemas.openxmlformats.org/officeDocument/2006/relationships/hyperlink" Target="https://www.ncbi.nlm.nih.gov/pubmed/?term=de%20Vries%20PS%5BAuthor%5D&amp;cauthor=true&amp;cauthor_uid=28107422" TargetMode="External"/><Relationship Id="rId1461" Type="http://schemas.openxmlformats.org/officeDocument/2006/relationships/hyperlink" Target="https://www.ncbi.nlm.nih.gov/pubmed/?term=Amin%20N%5BAuthor%5D&amp;cauthor=true&amp;cauthor_uid=28098162" TargetMode="External"/><Relationship Id="rId2305" Type="http://schemas.openxmlformats.org/officeDocument/2006/relationships/hyperlink" Target="https://www.ncbi.nlm.nih.gov/pubmed/28498854" TargetMode="External"/><Relationship Id="rId2512" Type="http://schemas.openxmlformats.org/officeDocument/2006/relationships/hyperlink" Target="https://www.ncbi.nlm.nih.gov/pubmed/?term=Brody%20JA%5BAuthor%5D&amp;cauthor=true&amp;cauthor_uid=28039329" TargetMode="External"/><Relationship Id="rId1114" Type="http://schemas.openxmlformats.org/officeDocument/2006/relationships/hyperlink" Target="https://www.ncbi.nlm.nih.gov/pubmed/?term=Fashanu%20OE%5BAuthor%5D&amp;cauthor=true&amp;cauthor_uid=28009647" TargetMode="External"/><Relationship Id="rId1321" Type="http://schemas.openxmlformats.org/officeDocument/2006/relationships/hyperlink" Target="https://www.ncbi.nlm.nih.gov/pubmed/?term=Ferrucci%20L%5BAuthor%5D&amp;cauthor=true&amp;cauthor_uid=28107422" TargetMode="External"/><Relationship Id="rId3079" Type="http://schemas.openxmlformats.org/officeDocument/2006/relationships/hyperlink" Target="https://www.ncbi.nlm.nih.gov/pubmed/?term=Pietzner%20D%5BAuthor%5D&amp;cauthor=true&amp;cauthor_uid=28394258" TargetMode="External"/><Relationship Id="rId3286" Type="http://schemas.openxmlformats.org/officeDocument/2006/relationships/hyperlink" Target="https://www.ncbi.nlm.nih.gov/pubmed/?term=Aslibekyan%20S%5BAuthor%5D&amp;cauthor=true&amp;cauthor_uid=27843151" TargetMode="External"/><Relationship Id="rId3493" Type="http://schemas.openxmlformats.org/officeDocument/2006/relationships/hyperlink" Target="https://www.ncbi.nlm.nih.gov/pubmed/?term=Chalmers%20J%5BAuthor%5D&amp;cauthor=true&amp;cauthor_uid=25493955" TargetMode="External"/><Relationship Id="rId2095" Type="http://schemas.openxmlformats.org/officeDocument/2006/relationships/hyperlink" Target="https://www.ncbi.nlm.nih.gov/pubmed/?term=Huang%20J%5BAuthor%5D&amp;cauthor=true&amp;cauthor_uid=28443625" TargetMode="External"/><Relationship Id="rId3146" Type="http://schemas.openxmlformats.org/officeDocument/2006/relationships/hyperlink" Target="https://www.ncbi.nlm.nih.gov/pubmed/27867202" TargetMode="External"/><Relationship Id="rId3353" Type="http://schemas.openxmlformats.org/officeDocument/2006/relationships/hyperlink" Target="https://www.ncbi.nlm.nih.gov/pmc/articles/PMC5013019/" TargetMode="External"/><Relationship Id="rId274" Type="http://schemas.openxmlformats.org/officeDocument/2006/relationships/hyperlink" Target="https://pubmed.ncbi.nlm.nih.gov/35346546/" TargetMode="External"/><Relationship Id="rId481" Type="http://schemas.openxmlformats.org/officeDocument/2006/relationships/hyperlink" Target="https://pubmed.ncbi.nlm.nih.gov/32803916/" TargetMode="External"/><Relationship Id="rId2162" Type="http://schemas.openxmlformats.org/officeDocument/2006/relationships/hyperlink" Target="https://www.ncbi.nlm.nih.gov/pubmed/?term=Savonen%20K%5BAuthor%5D&amp;cauthor=true&amp;cauthor_uid=28443625" TargetMode="External"/><Relationship Id="rId3006" Type="http://schemas.openxmlformats.org/officeDocument/2006/relationships/hyperlink" Target="https://www.ncbi.nlm.nih.gov/pubmed/28900195" TargetMode="External"/><Relationship Id="rId3560" Type="http://schemas.openxmlformats.org/officeDocument/2006/relationships/hyperlink" Target="https://www.ncbi.nlm.nih.gov/pubmed/?term=Uitterlinden%20AG%5BAuthor%5D&amp;cauthor=true&amp;cauthor_uid=25493955" TargetMode="External"/><Relationship Id="rId134" Type="http://schemas.openxmlformats.org/officeDocument/2006/relationships/hyperlink" Target="https://pubmed.ncbi.nlm.nih.gov/37038345/" TargetMode="External"/><Relationship Id="rId3213" Type="http://schemas.openxmlformats.org/officeDocument/2006/relationships/hyperlink" Target="https://www.ncbi.nlm.nih.gov/pubmed/?term=Pilling%20LC%5BAuthor%5D&amp;cauthor=true&amp;cauthor_uid=27955697" TargetMode="External"/><Relationship Id="rId3420" Type="http://schemas.openxmlformats.org/officeDocument/2006/relationships/hyperlink" Target="https://www.ncbi.nlm.nih.gov/pubmed/?term=Sotoodehnia%20N%5BAuthor%5D&amp;cauthor=true&amp;cauthor_uid=27587472" TargetMode="External"/><Relationship Id="rId341" Type="http://schemas.openxmlformats.org/officeDocument/2006/relationships/hyperlink" Target="https://pubmed.ncbi.nlm.nih.gov/34363689/" TargetMode="External"/><Relationship Id="rId2022" Type="http://schemas.openxmlformats.org/officeDocument/2006/relationships/hyperlink" Target="https://www.ncbi.nlm.nih.gov/pubmed/?term=Sung%20YJ%5BAuthor%5D&amp;cauthor=true&amp;cauthor_uid=28443625" TargetMode="External"/><Relationship Id="rId2979" Type="http://schemas.openxmlformats.org/officeDocument/2006/relationships/hyperlink" Target="https://www.ncbi.nlm.nih.gov/pubmed/?term=Chasman%20DI%5BAuthor%5D&amp;cauthor=true&amp;cauthor_uid=28135244" TargetMode="External"/><Relationship Id="rId201" Type="http://schemas.openxmlformats.org/officeDocument/2006/relationships/hyperlink" Target="http://www.ncbi.nlm.nih.gov/pmc/articles/pmc9255954/" TargetMode="External"/><Relationship Id="rId1788" Type="http://schemas.openxmlformats.org/officeDocument/2006/relationships/hyperlink" Target="https://www.ncbi.nlm.nih.gov/pubmed/?term=Hall%20IP%5BAuthor%5D&amp;cauthor=true&amp;cauthor_uid=28166215" TargetMode="External"/><Relationship Id="rId1995" Type="http://schemas.openxmlformats.org/officeDocument/2006/relationships/hyperlink" Target="https://www.ncbi.nlm.nih.gov/pubmed/?term=Horikoshi%20M%5BAuthor%5D&amp;cauthor=true&amp;cauthor_uid=28443625" TargetMode="External"/><Relationship Id="rId2839" Type="http://schemas.openxmlformats.org/officeDocument/2006/relationships/hyperlink" Target="https://www.ncbi.nlm.nih.gov/pubmed/?term=Desch%20KC%5BAuthor%5D&amp;cauthor=true&amp;cauthor_uid=28017375" TargetMode="External"/><Relationship Id="rId1648" Type="http://schemas.openxmlformats.org/officeDocument/2006/relationships/hyperlink" Target="https://www.ncbi.nlm.nih.gov/pubmed/?term=Hashimoto%20R%5BAuthor%5D&amp;cauthor=true&amp;cauthor_uid=28098162" TargetMode="External"/><Relationship Id="rId1508" Type="http://schemas.openxmlformats.org/officeDocument/2006/relationships/hyperlink" Target="https://www.ncbi.nlm.nih.gov/pubmed/?term=Lopez%20LM%5BAuthor%5D&amp;cauthor=true&amp;cauthor_uid=28098162" TargetMode="External"/><Relationship Id="rId1855" Type="http://schemas.openxmlformats.org/officeDocument/2006/relationships/hyperlink" Target="https://www.ncbi.nlm.nih.gov/pubmed/?term=Boezen%20HM%5BAuthor%5D&amp;cauthor=true&amp;cauthor_uid=28166215" TargetMode="External"/><Relationship Id="rId2906" Type="http://schemas.openxmlformats.org/officeDocument/2006/relationships/hyperlink" Target="https://www.ncbi.nlm.nih.gov/pubmed/?term=Mook-Kanamori%20DO%5BAuthor%5D&amp;cauthor=true&amp;cauthor_uid=28017375" TargetMode="External"/><Relationship Id="rId3070" Type="http://schemas.openxmlformats.org/officeDocument/2006/relationships/hyperlink" Target="https://www.ncbi.nlm.nih.gov/pubmed/?term=Morris%20AP%5BAuthor%5D&amp;cauthor=true&amp;cauthor_uid=28394258" TargetMode="External"/><Relationship Id="rId1715" Type="http://schemas.openxmlformats.org/officeDocument/2006/relationships/hyperlink" Target="https://www.ncbi.nlm.nih.gov/pubmed/?term=Rietschel%20M%5BAuthor%5D&amp;cauthor=true&amp;cauthor_uid=28098162" TargetMode="External"/><Relationship Id="rId1922" Type="http://schemas.openxmlformats.org/officeDocument/2006/relationships/hyperlink" Target="https://www.ncbi.nlm.nih.gov/pubmed/?term=Mukamal%20KJ%5BAuthor%5D&amp;cauthor=true&amp;cauthor_uid=28379451" TargetMode="External"/><Relationship Id="rId2489" Type="http://schemas.openxmlformats.org/officeDocument/2006/relationships/hyperlink" Target="https://www.ncbi.nlm.nih.gov/pubmed/?term=Loos%20RJF%5BAuthor%5D&amp;cauthor=true&amp;cauthor_uid=28430825" TargetMode="External"/><Relationship Id="rId2696" Type="http://schemas.openxmlformats.org/officeDocument/2006/relationships/hyperlink" Target="https://www.ncbi.nlm.nih.gov/pubmed/?term=Cabrera%20CP%5BAuthor%5D&amp;cauthor=true&amp;cauthor_uid=28379579" TargetMode="External"/><Relationship Id="rId668" Type="http://schemas.openxmlformats.org/officeDocument/2006/relationships/hyperlink" Target="https://www.ncbi.nlm.nih.gov/pubmed/31345923" TargetMode="External"/><Relationship Id="rId875" Type="http://schemas.openxmlformats.org/officeDocument/2006/relationships/hyperlink" Target="https://www.ncbi.nlm.nih.gov/pmc/articles/PMC6202149/" TargetMode="External"/><Relationship Id="rId1298" Type="http://schemas.openxmlformats.org/officeDocument/2006/relationships/hyperlink" Target="https://www.ncbi.nlm.nih.gov/pubmed/?term=Sattar%20N%5BAuthor%5D&amp;cauthor=true&amp;cauthor_uid=28107422" TargetMode="External"/><Relationship Id="rId2349" Type="http://schemas.openxmlformats.org/officeDocument/2006/relationships/hyperlink" Target="https://www.ncbi.nlm.nih.gov/pubmed/?term=Kizer%20JR%5BAuthor%5D&amp;cauthor=true&amp;cauthor_uid=28327102" TargetMode="External"/><Relationship Id="rId2556" Type="http://schemas.openxmlformats.org/officeDocument/2006/relationships/hyperlink" Target="https://www.ncbi.nlm.nih.gov/pubmed/?term=Laurie%20CC%5BAuthor%5D&amp;cauthor=true&amp;cauthor_uid=28039329" TargetMode="External"/><Relationship Id="rId2763" Type="http://schemas.openxmlformats.org/officeDocument/2006/relationships/hyperlink" Target="https://www.ncbi.nlm.nih.gov/pubmed/?term=Raitakari%20OT%5BAuthor%5D&amp;cauthor=true&amp;cauthor_uid=28379579" TargetMode="External"/><Relationship Id="rId2970" Type="http://schemas.openxmlformats.org/officeDocument/2006/relationships/hyperlink" Target="https://www.ncbi.nlm.nih.gov/pubmed/?term=Thom%20S%5BAuthor%5D&amp;cauthor=true&amp;cauthor_uid=28135244" TargetMode="External"/><Relationship Id="rId3607" Type="http://schemas.openxmlformats.org/officeDocument/2006/relationships/hyperlink" Target="https://www.ncbi.nlm.nih.gov/pubmed/28394764" TargetMode="External"/><Relationship Id="rId528" Type="http://schemas.openxmlformats.org/officeDocument/2006/relationships/hyperlink" Target="https://pubmed.ncbi.nlm.nih.gov/31606435/" TargetMode="External"/><Relationship Id="rId735" Type="http://schemas.openxmlformats.org/officeDocument/2006/relationships/hyperlink" Target="https://www.ncbi.nlm.nih.gov/pubmed/30169657" TargetMode="External"/><Relationship Id="rId942" Type="http://schemas.openxmlformats.org/officeDocument/2006/relationships/hyperlink" Target="https://www.ncbi.nlm.nih.gov/pubmed/?term=Chawes%20B%5BAuthor%5D&amp;cauthor=true&amp;cauthor_uid=29304378" TargetMode="External"/><Relationship Id="rId1158" Type="http://schemas.openxmlformats.org/officeDocument/2006/relationships/hyperlink" Target="https://www.ncbi.nlm.nih.gov/pubmed/?term=Tanaka%20T%5BAuthor%5D&amp;cauthor=true&amp;cauthor_uid=28077804" TargetMode="External"/><Relationship Id="rId1365" Type="http://schemas.openxmlformats.org/officeDocument/2006/relationships/hyperlink" Target="https://www.ncbi.nlm.nih.gov/pubmed/?term=Psaty%20BM" TargetMode="External"/><Relationship Id="rId1572" Type="http://schemas.openxmlformats.org/officeDocument/2006/relationships/hyperlink" Target="https://www.ncbi.nlm.nih.gov/pubmed/?term=Agartz%20I%5BAuthor%5D&amp;cauthor=true&amp;cauthor_uid=28098162" TargetMode="External"/><Relationship Id="rId2209" Type="http://schemas.openxmlformats.org/officeDocument/2006/relationships/hyperlink" Target="https://www.ncbi.nlm.nih.gov/pubmed/?term=Faire%20U%5BAuthor%5D&amp;cauthor=true&amp;cauthor_uid=28443625" TargetMode="External"/><Relationship Id="rId2416" Type="http://schemas.openxmlformats.org/officeDocument/2006/relationships/hyperlink" Target="https://www.ncbi.nlm.nih.gov/pubmed/?term=Carpten%20J%5BAuthor%5D&amp;cauthor=true&amp;cauthor_uid=28430825" TargetMode="External"/><Relationship Id="rId2623" Type="http://schemas.openxmlformats.org/officeDocument/2006/relationships/hyperlink" Target="https://www.ncbi.nlm.nih.gov/pubmed/?term=Heckbert%20SR%5BAuthor%5D&amp;cauthor=true&amp;cauthor_uid=28445597" TargetMode="External"/><Relationship Id="rId1018" Type="http://schemas.openxmlformats.org/officeDocument/2006/relationships/hyperlink" Target="https://www.ncbi.nlm.nih.gov/pubmed/29352072" TargetMode="External"/><Relationship Id="rId1225" Type="http://schemas.openxmlformats.org/officeDocument/2006/relationships/hyperlink" Target="https://www.ncbi.nlm.nih.gov/pubmed/?term=Robbins%20JA%5BAuthor%5D&amp;cauthor=true&amp;cauthor_uid=28246930" TargetMode="External"/><Relationship Id="rId1432" Type="http://schemas.openxmlformats.org/officeDocument/2006/relationships/hyperlink" Target="https://www.ncbi.nlm.nih.gov/pubmed/?term=Garimella%20PS%5BAuthor%5D&amp;cauthor=true&amp;cauthor_uid=28029393" TargetMode="External"/><Relationship Id="rId2830" Type="http://schemas.openxmlformats.org/officeDocument/2006/relationships/hyperlink" Target="https://www.ncbi.nlm.nih.gov/pubmed/?term=Yanek%20LR%5BAuthor%5D&amp;cauthor=true&amp;cauthor_uid=28017375" TargetMode="External"/><Relationship Id="rId71" Type="http://schemas.openxmlformats.org/officeDocument/2006/relationships/hyperlink" Target="http://www.ncbi.nlm.nih.gov/pmc/articles/pmc10674101/" TargetMode="External"/><Relationship Id="rId802" Type="http://schemas.openxmlformats.org/officeDocument/2006/relationships/hyperlink" Target="https://www.ncbi.nlm.nih.gov/pubmed/?term=Graff%20M" TargetMode="External"/><Relationship Id="rId3397" Type="http://schemas.openxmlformats.org/officeDocument/2006/relationships/hyperlink" Target="https://www.ncbi.nlm.nih.gov/pubmed/?term=Liu%20CT%5BAuthor%5D&amp;cauthor=true&amp;cauthor_uid=27587472" TargetMode="External"/><Relationship Id="rId178" Type="http://schemas.openxmlformats.org/officeDocument/2006/relationships/hyperlink" Target="https://pubmed.ncbi.nlm.nih.gov/37807778/" TargetMode="External"/><Relationship Id="rId3257" Type="http://schemas.openxmlformats.org/officeDocument/2006/relationships/hyperlink" Target="https://www.ncbi.nlm.nih.gov/pubmed/?term=Levy%20D%5BAuthor%5D&amp;cauthor=true&amp;cauthor_uid=27955697" TargetMode="External"/><Relationship Id="rId3464" Type="http://schemas.openxmlformats.org/officeDocument/2006/relationships/hyperlink" Target="https://www.ncbi.nlm.nih.gov/pubmed/?term=Kors%20JA%5BAuthor%5D&amp;cauthor=true&amp;cauthor_uid=26962151" TargetMode="External"/><Relationship Id="rId3671" Type="http://schemas.openxmlformats.org/officeDocument/2006/relationships/hyperlink" Target="https://www.ncbi.nlm.nih.gov/pmc/articles/PMC3993094/" TargetMode="External"/><Relationship Id="rId385" Type="http://schemas.openxmlformats.org/officeDocument/2006/relationships/hyperlink" Target="https://pubmed.ncbi.nlm.nih.gov/34183656/" TargetMode="External"/><Relationship Id="rId592" Type="http://schemas.openxmlformats.org/officeDocument/2006/relationships/hyperlink" Target="https://www.ncbi.nlm.nih.gov/pmc/articles/PMC6369905/" TargetMode="External"/><Relationship Id="rId2066" Type="http://schemas.openxmlformats.org/officeDocument/2006/relationships/hyperlink" Target="https://www.ncbi.nlm.nih.gov/pubmed/?term=Eiriksdottir%20G%5BAuthor%5D&amp;cauthor=true&amp;cauthor_uid=28443625" TargetMode="External"/><Relationship Id="rId2273" Type="http://schemas.openxmlformats.org/officeDocument/2006/relationships/hyperlink" Target="https://www.ncbi.nlm.nih.gov/pubmed/?term=Cupples%20LA%5BAuthor%5D&amp;cauthor=true&amp;cauthor_uid=28443625" TargetMode="External"/><Relationship Id="rId2480" Type="http://schemas.openxmlformats.org/officeDocument/2006/relationships/hyperlink" Target="https://www.ncbi.nlm.nih.gov/pubmed/?term=Hirschhorn%20JN%5BAuthor%5D&amp;cauthor=true&amp;cauthor_uid=28430825" TargetMode="External"/><Relationship Id="rId3117" Type="http://schemas.openxmlformats.org/officeDocument/2006/relationships/hyperlink" Target="https://www.ncbi.nlm.nih.gov/pubmed/?term=Pieske%20B%5BAuthor%5D&amp;cauthor=true&amp;cauthor_uid=28394258" TargetMode="External"/><Relationship Id="rId3324" Type="http://schemas.openxmlformats.org/officeDocument/2006/relationships/hyperlink" Target="https://www.ncbi.nlm.nih.gov/pubmed/?term=Uitterlinden%20AG%5BAuthor%5D&amp;cauthor=true&amp;cauthor_uid=27843151" TargetMode="External"/><Relationship Id="rId3531" Type="http://schemas.openxmlformats.org/officeDocument/2006/relationships/hyperlink" Target="https://www.ncbi.nlm.nih.gov/pubmed/?term=Stafford%20JM%5BAuthor%5D&amp;cauthor=true&amp;cauthor_uid=25493955" TargetMode="External"/><Relationship Id="rId245" Type="http://schemas.openxmlformats.org/officeDocument/2006/relationships/hyperlink" Target="http://www.ncbi.nlm.nih.gov/pmc/articles/pmc8858539/" TargetMode="External"/><Relationship Id="rId452" Type="http://schemas.openxmlformats.org/officeDocument/2006/relationships/hyperlink" Target="https://pubmed.ncbi.nlm.nih.gov/33859359/" TargetMode="External"/><Relationship Id="rId1082" Type="http://schemas.openxmlformats.org/officeDocument/2006/relationships/hyperlink" Target="https://www.ncbi.nlm.nih.gov/pubmed/30113667" TargetMode="External"/><Relationship Id="rId2133" Type="http://schemas.openxmlformats.org/officeDocument/2006/relationships/hyperlink" Target="https://www.ncbi.nlm.nih.gov/pubmed/?term=McKenzie%20CA%5BAuthor%5D&amp;cauthor=true&amp;cauthor_uid=28443625" TargetMode="External"/><Relationship Id="rId2340" Type="http://schemas.openxmlformats.org/officeDocument/2006/relationships/hyperlink" Target="https://www.ncbi.nlm.nih.gov/pubmed/?term=Barasch%20E%5BAuthor%5D&amp;cauthor=true&amp;cauthor_uid=28073429" TargetMode="External"/><Relationship Id="rId105" Type="http://schemas.openxmlformats.org/officeDocument/2006/relationships/hyperlink" Target="https://pubmed.ncbi.nlm.nih.gov/37252710/" TargetMode="External"/><Relationship Id="rId312" Type="http://schemas.openxmlformats.org/officeDocument/2006/relationships/hyperlink" Target="https://pubmed.ncbi.nlm.nih.gov/35915156/" TargetMode="External"/><Relationship Id="rId2200" Type="http://schemas.openxmlformats.org/officeDocument/2006/relationships/hyperlink" Target="https://www.ncbi.nlm.nih.gov/pubmed/?term=Boomsma%20DI%5BAuthor%5D&amp;cauthor=true&amp;cauthor_uid=28443625" TargetMode="External"/><Relationship Id="rId1899" Type="http://schemas.openxmlformats.org/officeDocument/2006/relationships/hyperlink" Target="https://www.ncbi.nlm.nih.gov/pubmed/?term=Li%20H%5BAuthor%5D&amp;cauthor=true&amp;cauthor_uid=28298293" TargetMode="External"/><Relationship Id="rId1759" Type="http://schemas.openxmlformats.org/officeDocument/2006/relationships/hyperlink" Target="https://www.ncbi.nlm.nih.gov/pubmed/?term=Weiner%20MW%5BAuthor%5D&amp;cauthor=true&amp;cauthor_uid=28098162" TargetMode="External"/><Relationship Id="rId1966" Type="http://schemas.openxmlformats.org/officeDocument/2006/relationships/hyperlink" Target="https://www.ncbi.nlm.nih.gov/pubmed/?term=Hadley%20D%5BAuthor%5D&amp;cauthor=true&amp;cauthor_uid=28443625" TargetMode="External"/><Relationship Id="rId3181" Type="http://schemas.openxmlformats.org/officeDocument/2006/relationships/hyperlink" Target="http://www.ncbi.nlm.nih.gov/pmc/articles/pmc5525144/" TargetMode="External"/><Relationship Id="rId1619" Type="http://schemas.openxmlformats.org/officeDocument/2006/relationships/hyperlink" Target="https://www.ncbi.nlm.nih.gov/pubmed/?term=Drevets%20WC%5BAuthor%5D&amp;cauthor=true&amp;cauthor_uid=28098162" TargetMode="External"/><Relationship Id="rId1826" Type="http://schemas.openxmlformats.org/officeDocument/2006/relationships/hyperlink" Target="https://www.ncbi.nlm.nih.gov/pubmed/?term=Manichaikul%20A%5BAuthor%5D&amp;cauthor=true&amp;cauthor_uid=28166215" TargetMode="External"/><Relationship Id="rId3041" Type="http://schemas.openxmlformats.org/officeDocument/2006/relationships/hyperlink" Target="https://www.ncbi.nlm.nih.gov/pubmed/?term=Bisping%20E%5BAuthor%5D&amp;cauthor=true&amp;cauthor_uid=28394258" TargetMode="External"/><Relationship Id="rId779" Type="http://schemas.openxmlformats.org/officeDocument/2006/relationships/hyperlink" Target="https://www.ncbi.nlm.nih.gov/pubmed/29615289" TargetMode="External"/><Relationship Id="rId986" Type="http://schemas.openxmlformats.org/officeDocument/2006/relationships/hyperlink" Target="https://www.ncbi.nlm.nih.gov/pubmed/?term=Wilson%20JF%5BAuthor%5D&amp;cauthor=true&amp;cauthor_uid=29304378" TargetMode="External"/><Relationship Id="rId2667" Type="http://schemas.openxmlformats.org/officeDocument/2006/relationships/hyperlink" Target="https://www.ncbi.nlm.nih.gov/pmc/articles/PMC5739958/" TargetMode="External"/><Relationship Id="rId639" Type="http://schemas.openxmlformats.org/officeDocument/2006/relationships/hyperlink" Target="https://www.ncbi.nlm.nih.gov/pubmed/30448613" TargetMode="External"/><Relationship Id="rId1269" Type="http://schemas.openxmlformats.org/officeDocument/2006/relationships/hyperlink" Target="https://www.ncbi.nlm.nih.gov/pubmed/?term=Brody%20JA%5BAuthor%5D&amp;cauthor=true&amp;cauthor_uid=28107422" TargetMode="External"/><Relationship Id="rId1476" Type="http://schemas.openxmlformats.org/officeDocument/2006/relationships/hyperlink" Target="https://www.ncbi.nlm.nih.gov/pubmed/?term=Carmichael%20O%5BAuthor%5D&amp;cauthor=true&amp;cauthor_uid=28098162" TargetMode="External"/><Relationship Id="rId2874" Type="http://schemas.openxmlformats.org/officeDocument/2006/relationships/hyperlink" Target="https://www.ncbi.nlm.nih.gov/pubmed/?term=Eiriksdottir%20G%5BAuthor%5D&amp;cauthor=true&amp;cauthor_uid=28017375" TargetMode="External"/><Relationship Id="rId846" Type="http://schemas.openxmlformats.org/officeDocument/2006/relationships/hyperlink" Target="https://www.ncbi.nlm.nih.gov/pubmed/?term=Ridker%20PM" TargetMode="External"/><Relationship Id="rId1129" Type="http://schemas.openxmlformats.org/officeDocument/2006/relationships/hyperlink" Target="https://www.ncbi.nlm.nih.gov/pubmed/?term=Dalrymple%20L%5BAuthor%5D&amp;cauthor=true&amp;cauthor_uid=28002548" TargetMode="External"/><Relationship Id="rId1683" Type="http://schemas.openxmlformats.org/officeDocument/2006/relationships/hyperlink" Target="https://www.ncbi.nlm.nih.gov/pubmed/?term=Martinot%20JL%5BAuthor%5D&amp;cauthor=true&amp;cauthor_uid=28098162" TargetMode="External"/><Relationship Id="rId1890" Type="http://schemas.openxmlformats.org/officeDocument/2006/relationships/hyperlink" Target="https://www.ncbi.nlm.nih.gov/pubmed/?term=Rich%20SS%5BAuthor%5D&amp;cauthor=true&amp;cauthor_uid=28298293" TargetMode="External"/><Relationship Id="rId2527" Type="http://schemas.openxmlformats.org/officeDocument/2006/relationships/hyperlink" Target="https://www.ncbi.nlm.nih.gov/pubmed/?term=Launer%20LJ%5BAuthor%5D&amp;cauthor=true&amp;cauthor_uid=28039329" TargetMode="External"/><Relationship Id="rId2734" Type="http://schemas.openxmlformats.org/officeDocument/2006/relationships/hyperlink" Target="https://www.ncbi.nlm.nih.gov/pubmed/?term=Felix%20SB%5BAuthor%5D&amp;cauthor=true&amp;cauthor_uid=28379579" TargetMode="External"/><Relationship Id="rId2941" Type="http://schemas.openxmlformats.org/officeDocument/2006/relationships/hyperlink" Target="https://www.ncbi.nlm.nih.gov/pubmed/?term=Surendran%20P%5BAuthor%5D&amp;cauthor=true&amp;cauthor_uid=28135244" TargetMode="External"/><Relationship Id="rId706" Type="http://schemas.openxmlformats.org/officeDocument/2006/relationships/hyperlink" Target="https://www.ncbi.nlm.nih.gov/pmc/articles/PMC6346740/" TargetMode="External"/><Relationship Id="rId913" Type="http://schemas.openxmlformats.org/officeDocument/2006/relationships/hyperlink" Target="https://www.ncbi.nlm.nih.gov/pmc/articles/PMC6105330/" TargetMode="External"/><Relationship Id="rId1336" Type="http://schemas.openxmlformats.org/officeDocument/2006/relationships/hyperlink" Target="https://www.ncbi.nlm.nih.gov/pubmed/?term=O%27Donnell%20CJ%5BAuthor%5D&amp;cauthor=true&amp;cauthor_uid=28107422" TargetMode="External"/><Relationship Id="rId1543" Type="http://schemas.openxmlformats.org/officeDocument/2006/relationships/hyperlink" Target="https://www.ncbi.nlm.nih.gov/pubmed/?term=Smith%20AV%5BAuthor%5D&amp;cauthor=true&amp;cauthor_uid=28098162" TargetMode="External"/><Relationship Id="rId1750" Type="http://schemas.openxmlformats.org/officeDocument/2006/relationships/hyperlink" Target="https://www.ncbi.nlm.nih.gov/pubmed/?term=Vardarajan%20BN%5BAuthor%5D&amp;cauthor=true&amp;cauthor_uid=28098162" TargetMode="External"/><Relationship Id="rId2801" Type="http://schemas.openxmlformats.org/officeDocument/2006/relationships/hyperlink" Target="https://www.ncbi.nlm.nih.gov/pubmed/?term=Sanna%20S%5BAuthor%5D&amp;cauthor=true&amp;cauthor_uid=28379579" TargetMode="External"/><Relationship Id="rId42" Type="http://schemas.openxmlformats.org/officeDocument/2006/relationships/hyperlink" Target="https://pubmed.ncbi.nlm.nih.gov/38291025/" TargetMode="External"/><Relationship Id="rId1403" Type="http://schemas.openxmlformats.org/officeDocument/2006/relationships/hyperlink" Target="https://www.ncbi.nlm.nih.gov/pubmed/?term=Province%20MA" TargetMode="External"/><Relationship Id="rId1610" Type="http://schemas.openxmlformats.org/officeDocument/2006/relationships/hyperlink" Target="https://www.ncbi.nlm.nih.gov/pubmed/?term=Deary%20IJ%5BAuthor%5D&amp;cauthor=true&amp;cauthor_uid=28098162" TargetMode="External"/><Relationship Id="rId3368" Type="http://schemas.openxmlformats.org/officeDocument/2006/relationships/hyperlink" Target="https://www.ncbi.nlm.nih.gov/pubmed/?term=Evans%20DS%5BAuthor%5D&amp;cauthor=true&amp;cauthor_uid=27587472" TargetMode="External"/><Relationship Id="rId3575" Type="http://schemas.openxmlformats.org/officeDocument/2006/relationships/hyperlink" Target="https://www.ncbi.nlm.nih.gov/pubmed/?term=Stengel%20B%5BAuthor%5D&amp;cauthor=true&amp;cauthor_uid=25493955" TargetMode="External"/><Relationship Id="rId289" Type="http://schemas.openxmlformats.org/officeDocument/2006/relationships/hyperlink" Target="https://pubmed.ncbi.nlm.nih.gov/34918026/" TargetMode="External"/><Relationship Id="rId496" Type="http://schemas.openxmlformats.org/officeDocument/2006/relationships/hyperlink" Target="https://pubmed.ncbi.nlm.nih.gov/32530938/" TargetMode="External"/><Relationship Id="rId2177" Type="http://schemas.openxmlformats.org/officeDocument/2006/relationships/hyperlink" Target="https://www.ncbi.nlm.nih.gov/pubmed/?term=Tayo%20BO%5BAuthor%5D&amp;cauthor=true&amp;cauthor_uid=28443625" TargetMode="External"/><Relationship Id="rId2384" Type="http://schemas.openxmlformats.org/officeDocument/2006/relationships/hyperlink" Target="https://www.ncbi.nlm.nih.gov/pubmed/?term=Young%20K%5BAuthor%5D&amp;cauthor=true&amp;cauthor_uid=28430825" TargetMode="External"/><Relationship Id="rId2591" Type="http://schemas.openxmlformats.org/officeDocument/2006/relationships/hyperlink" Target="https://www.ncbi.nlm.nih.gov/pubmed/?term=Klein%20L%5BAuthor%5D&amp;cauthor=true&amp;cauthor_uid=28254175" TargetMode="External"/><Relationship Id="rId3228" Type="http://schemas.openxmlformats.org/officeDocument/2006/relationships/hyperlink" Target="https://www.ncbi.nlm.nih.gov/pubmed/?term=Herder%20C%5BAuthor%5D&amp;cauthor=true&amp;cauthor_uid=27955697" TargetMode="External"/><Relationship Id="rId3435" Type="http://schemas.openxmlformats.org/officeDocument/2006/relationships/hyperlink" Target="https://www.ncbi.nlm.nih.gov/pubmed/?term=Gudnason%20V%5BAuthor%5D&amp;cauthor=true&amp;cauthor_uid=27587472" TargetMode="External"/><Relationship Id="rId3642" Type="http://schemas.openxmlformats.org/officeDocument/2006/relationships/hyperlink" Target="https://www.ncbi.nlm.nih.gov/pubmed/?term=Sarnak%20M%5BAuthor%5D&amp;cauthor=true&amp;cauthor_uid=24125420" TargetMode="External"/><Relationship Id="rId149" Type="http://schemas.openxmlformats.org/officeDocument/2006/relationships/hyperlink" Target="https://pubmed.ncbi.nlm.nih.gov/36960714/" TargetMode="External"/><Relationship Id="rId356" Type="http://schemas.openxmlformats.org/officeDocument/2006/relationships/hyperlink" Target="https://pubmed.ncbi.nlm.nih.gov/34319147/" TargetMode="External"/><Relationship Id="rId563" Type="http://schemas.openxmlformats.org/officeDocument/2006/relationships/hyperlink" Target="http://www.ncbi.nlm.nih.gov/pmc/articles/pmc7493408/" TargetMode="External"/><Relationship Id="rId770" Type="http://schemas.openxmlformats.org/officeDocument/2006/relationships/hyperlink" Target="https://www.ncbi.nlm.nih.gov/pmc/articles/PMC6015408/" TargetMode="External"/><Relationship Id="rId1193" Type="http://schemas.openxmlformats.org/officeDocument/2006/relationships/hyperlink" Target="https://www.ncbi.nlm.nih.gov/pubmed/?term=Thomson%20R%5BAuthor%5D&amp;cauthor=true&amp;cauthor_uid=28077804" TargetMode="External"/><Relationship Id="rId2037" Type="http://schemas.openxmlformats.org/officeDocument/2006/relationships/hyperlink" Target="https://www.ncbi.nlm.nih.gov/pubmed/?term=Zimmermann%20ME%5BAuthor%5D&amp;cauthor=true&amp;cauthor_uid=28443625" TargetMode="External"/><Relationship Id="rId2244" Type="http://schemas.openxmlformats.org/officeDocument/2006/relationships/hyperlink" Target="https://www.ncbi.nlm.nih.gov/pubmed/?term=Strauch%20K%5BAuthor%5D&amp;cauthor=true&amp;cauthor_uid=28443625" TargetMode="External"/><Relationship Id="rId2451" Type="http://schemas.openxmlformats.org/officeDocument/2006/relationships/hyperlink" Target="https://www.ncbi.nlm.nih.gov/pubmed/?term=Yao%20J%5BAuthor%5D&amp;cauthor=true&amp;cauthor_uid=28430825" TargetMode="External"/><Relationship Id="rId216" Type="http://schemas.openxmlformats.org/officeDocument/2006/relationships/hyperlink" Target="https://pubmed.ncbi.nlm.nih.gov/35701873/" TargetMode="External"/><Relationship Id="rId423" Type="http://schemas.openxmlformats.org/officeDocument/2006/relationships/hyperlink" Target="https://pubmed.ncbi.nlm.nih.gov/33658295/" TargetMode="External"/><Relationship Id="rId1053" Type="http://schemas.openxmlformats.org/officeDocument/2006/relationships/hyperlink" Target="https://www.ncbi.nlm.nih.gov/pmc/articles/PMC6113773/" TargetMode="External"/><Relationship Id="rId1260" Type="http://schemas.openxmlformats.org/officeDocument/2006/relationships/hyperlink" Target="https://www.ncbi.nlm.nih.gov/pubmed/?term=Kleber%20ME%5BAuthor%5D&amp;cauthor=true&amp;cauthor_uid=28107422" TargetMode="External"/><Relationship Id="rId2104" Type="http://schemas.openxmlformats.org/officeDocument/2006/relationships/hyperlink" Target="https://www.ncbi.nlm.nih.gov/pubmed/?term=Juonala%20M%5BAuthor%5D&amp;cauthor=true&amp;cauthor_uid=28443625" TargetMode="External"/><Relationship Id="rId3502" Type="http://schemas.openxmlformats.org/officeDocument/2006/relationships/hyperlink" Target="https://www.ncbi.nlm.nih.gov/pubmed/?term=Smith%20AV%5BAuthor%5D&amp;cauthor=true&amp;cauthor_uid=25493955" TargetMode="External"/><Relationship Id="rId630" Type="http://schemas.openxmlformats.org/officeDocument/2006/relationships/hyperlink" Target="https://www.ncbi.nlm.nih.gov/pubmed/30348535" TargetMode="External"/><Relationship Id="rId2311" Type="http://schemas.openxmlformats.org/officeDocument/2006/relationships/hyperlink" Target="https://www.ncbi.nlm.nih.gov/pubmed/?term=Morange%20PE%5BAuthor%5D&amp;cauthor=true&amp;cauthor_uid=28528403" TargetMode="External"/><Relationship Id="rId1120" Type="http://schemas.openxmlformats.org/officeDocument/2006/relationships/hyperlink" Target="https://www.ncbi.nlm.nih.gov/pmc/articles/PMC5575907/" TargetMode="External"/><Relationship Id="rId1937" Type="http://schemas.openxmlformats.org/officeDocument/2006/relationships/hyperlink" Target="https://www.ncbi.nlm.nih.gov/pubmed/?term=Chen%20I%5BAuthor%5D&amp;cauthor=true&amp;cauthor_uid=28379451" TargetMode="External"/><Relationship Id="rId3085" Type="http://schemas.openxmlformats.org/officeDocument/2006/relationships/hyperlink" Target="https://www.ncbi.nlm.nih.gov/pubmed/?term=Ruohonen%20ST%5BAuthor%5D&amp;cauthor=true&amp;cauthor_uid=28394258" TargetMode="External"/><Relationship Id="rId3292" Type="http://schemas.openxmlformats.org/officeDocument/2006/relationships/hyperlink" Target="https://www.ncbi.nlm.nih.gov/pubmed/?term=Wang%20Y%5BAuthor%5D&amp;cauthor=true&amp;cauthor_uid=27843151" TargetMode="External"/><Relationship Id="rId3152" Type="http://schemas.openxmlformats.org/officeDocument/2006/relationships/hyperlink" Target="https://www.ncbi.nlm.nih.gov/pubmed/?term=Bansal%20N%5BAuthor%5D&amp;cauthor=true&amp;cauthor_uid=26830253" TargetMode="External"/><Relationship Id="rId280" Type="http://schemas.openxmlformats.org/officeDocument/2006/relationships/hyperlink" Target="https://pubmed.ncbi.nlm.nih.gov/34859289/" TargetMode="External"/><Relationship Id="rId3012" Type="http://schemas.openxmlformats.org/officeDocument/2006/relationships/hyperlink" Target="https://www.ncbi.nlm.nih.gov/pubmed/?term=Chen%20MH%5BAuthor%5D&amp;cauthor=true&amp;cauthor_uid=28394258" TargetMode="External"/><Relationship Id="rId140" Type="http://schemas.openxmlformats.org/officeDocument/2006/relationships/hyperlink" Target="https://pubmed.ncbi.nlm.nih.gov/37462968/" TargetMode="External"/><Relationship Id="rId6" Type="http://schemas.openxmlformats.org/officeDocument/2006/relationships/footnotes" Target="footnotes.xml"/><Relationship Id="rId2778" Type="http://schemas.openxmlformats.org/officeDocument/2006/relationships/hyperlink" Target="https://www.ncbi.nlm.nih.gov/pubmed/?term=Hoes%20AW%5BAuthor%5D&amp;cauthor=true&amp;cauthor_uid=28379579" TargetMode="External"/><Relationship Id="rId2985" Type="http://schemas.openxmlformats.org/officeDocument/2006/relationships/hyperlink" Target="https://www.ncbi.nlm.nih.gov/pubmed/?term=Keavney%20B%5BAuthor%5D&amp;cauthor=true&amp;cauthor_uid=28135244" TargetMode="External"/><Relationship Id="rId957" Type="http://schemas.openxmlformats.org/officeDocument/2006/relationships/hyperlink" Target="https://www.ncbi.nlm.nih.gov/pubmed/?term=Robbins%20JA%5BAuthor%5D&amp;cauthor=true&amp;cauthor_uid=29304378" TargetMode="External"/><Relationship Id="rId1587" Type="http://schemas.openxmlformats.org/officeDocument/2006/relationships/hyperlink" Target="https://www.ncbi.nlm.nih.gov/pubmed/?term=Brodaty%20H%5BAuthor%5D&amp;cauthor=true&amp;cauthor_uid=28098162" TargetMode="External"/><Relationship Id="rId1794" Type="http://schemas.openxmlformats.org/officeDocument/2006/relationships/hyperlink" Target="https://www.ncbi.nlm.nih.gov/pubmed/?term=Strachan%20DP%5BAuthor%5D&amp;cauthor=true&amp;cauthor_uid=28166215" TargetMode="External"/><Relationship Id="rId2638" Type="http://schemas.openxmlformats.org/officeDocument/2006/relationships/hyperlink" Target="https://www.ncbi.nlm.nih.gov/pmc/articles/PMC5471130/" TargetMode="External"/><Relationship Id="rId2845" Type="http://schemas.openxmlformats.org/officeDocument/2006/relationships/hyperlink" Target="https://www.ncbi.nlm.nih.gov/pubmed/?term=Fornage%20M%5BAuthor%5D&amp;cauthor=true&amp;cauthor_uid=28017375" TargetMode="External"/><Relationship Id="rId86" Type="http://schemas.openxmlformats.org/officeDocument/2006/relationships/hyperlink" Target="http://www.ncbi.nlm.nih.gov/pmc/articles/pmc10229598/" TargetMode="External"/><Relationship Id="rId817" Type="http://schemas.openxmlformats.org/officeDocument/2006/relationships/hyperlink" Target="https://www.ncbi.nlm.nih.gov/pubmed/?term=Renstr%C3%B6m%20F" TargetMode="External"/><Relationship Id="rId1447" Type="http://schemas.openxmlformats.org/officeDocument/2006/relationships/hyperlink" Target="https://www.ncbi.nlm.nih.gov/pubmed/?term=Hibar%20DP%5BAuthor%5D&amp;cauthor=true&amp;cauthor_uid=28098162" TargetMode="External"/><Relationship Id="rId1654" Type="http://schemas.openxmlformats.org/officeDocument/2006/relationships/hyperlink" Target="https://www.ncbi.nlm.nih.gov/pubmed/?term=Ho%20BC%5BAuthor%5D&amp;cauthor=true&amp;cauthor_uid=28098162" TargetMode="External"/><Relationship Id="rId1861" Type="http://schemas.openxmlformats.org/officeDocument/2006/relationships/hyperlink" Target="https://www.ncbi.nlm.nih.gov/pubmed/?term=International%20COPD%20Genetics%20Network%20Investigators%5BCorporate%20Author%5D" TargetMode="External"/><Relationship Id="rId2705" Type="http://schemas.openxmlformats.org/officeDocument/2006/relationships/hyperlink" Target="https://www.ncbi.nlm.nih.gov/pubmed/?term=Li-Gao%20R%5BAuthor%5D&amp;cauthor=true&amp;cauthor_uid=28379579" TargetMode="External"/><Relationship Id="rId2912" Type="http://schemas.openxmlformats.org/officeDocument/2006/relationships/hyperlink" Target="https://www.ncbi.nlm.nih.gov/pubmed/?term=Nalls%20MA%5BAuthor%5D&amp;cauthor=true&amp;cauthor_uid=28017375" TargetMode="External"/><Relationship Id="rId1307" Type="http://schemas.openxmlformats.org/officeDocument/2006/relationships/hyperlink" Target="https://www.ncbi.nlm.nih.gov/pubmed/?term=Hernandez%20DG%5BAuthor%5D&amp;cauthor=true&amp;cauthor_uid=28107422" TargetMode="External"/><Relationship Id="rId1514" Type="http://schemas.openxmlformats.org/officeDocument/2006/relationships/hyperlink" Target="https://www.ncbi.nlm.nih.gov/pubmed/?term=Mattheisen%20M%5BAuthor%5D&amp;cauthor=true&amp;cauthor_uid=28098162" TargetMode="External"/><Relationship Id="rId1721" Type="http://schemas.openxmlformats.org/officeDocument/2006/relationships/hyperlink" Target="https://www.ncbi.nlm.nih.gov/pubmed/?term=Sachdev%20PS%5BAuthor%5D&amp;cauthor=true&amp;cauthor_uid=28098162" TargetMode="External"/><Relationship Id="rId13" Type="http://schemas.openxmlformats.org/officeDocument/2006/relationships/hyperlink" Target="https://pubmed.ncbi.nlm.nih.gov/38712163/" TargetMode="External"/><Relationship Id="rId3479" Type="http://schemas.openxmlformats.org/officeDocument/2006/relationships/hyperlink" Target="https://www.ncbi.nlm.nih.gov/pmc/articles/PMC5062578/" TargetMode="External"/><Relationship Id="rId3686" Type="http://schemas.openxmlformats.org/officeDocument/2006/relationships/hyperlink" Target="https://www.ncbi.nlm.nih.gov/pubmed/?term=Wen%20CP%5BAuthor%5D&amp;cauthor=true&amp;cauthor_uid=23111824" TargetMode="External"/><Relationship Id="rId2288" Type="http://schemas.openxmlformats.org/officeDocument/2006/relationships/hyperlink" Target="https://www.ncbi.nlm.nih.gov/pubmed/?term=Thompson-Coon%20J%5BAuthor%5D&amp;cauthor=true&amp;cauthor_uid=28263191" TargetMode="External"/><Relationship Id="rId2495" Type="http://schemas.openxmlformats.org/officeDocument/2006/relationships/hyperlink" Target="https://www.ncbi.nlm.nih.gov/pubmed/28613276" TargetMode="External"/><Relationship Id="rId3339" Type="http://schemas.openxmlformats.org/officeDocument/2006/relationships/hyperlink" Target="https://www.ncbi.nlm.nih.gov/pubmed/?term=Baccarelli%20AA%5BAuthor%5D&amp;cauthor=true&amp;cauthor_uid=27843151" TargetMode="External"/><Relationship Id="rId467" Type="http://schemas.openxmlformats.org/officeDocument/2006/relationships/hyperlink" Target="http://www.ncbi.nlm.nih.gov/pmc/articles/pmc7502331/" TargetMode="External"/><Relationship Id="rId1097" Type="http://schemas.openxmlformats.org/officeDocument/2006/relationships/hyperlink" Target="https://www.ncbi.nlm.nih.gov/pubmed/?term=Kerber%20RA%5BAuthor%5D&amp;cauthor=true&amp;cauthor_uid=28055285" TargetMode="External"/><Relationship Id="rId2148" Type="http://schemas.openxmlformats.org/officeDocument/2006/relationships/hyperlink" Target="https://www.ncbi.nlm.nih.gov/pubmed/?term=Porteous%20DJ%5BAuthor%5D&amp;cauthor=true&amp;cauthor_uid=28443625" TargetMode="External"/><Relationship Id="rId3546" Type="http://schemas.openxmlformats.org/officeDocument/2006/relationships/hyperlink" Target="https://www.ncbi.nlm.nih.gov/pubmed/?term=Penninx%20BW%5BAuthor%5D&amp;cauthor=true&amp;cauthor_uid=25493955" TargetMode="External"/><Relationship Id="rId674" Type="http://schemas.openxmlformats.org/officeDocument/2006/relationships/hyperlink" Target="https://www.ncbi.nlm.nih.gov/pmc/articles/PMC6709980/" TargetMode="External"/><Relationship Id="rId881" Type="http://schemas.openxmlformats.org/officeDocument/2006/relationships/hyperlink" Target="https://www.ncbi.nlm.nih.gov/pmc/articles/PMC6077792/" TargetMode="External"/><Relationship Id="rId2355" Type="http://schemas.openxmlformats.org/officeDocument/2006/relationships/hyperlink" Target="https://www.ncbi.nlm.nih.gov/pubmed/?term=Jalal%20D%5BAuthor%5D&amp;cauthor=true&amp;cauthor_uid=28327102" TargetMode="External"/><Relationship Id="rId2562" Type="http://schemas.openxmlformats.org/officeDocument/2006/relationships/hyperlink" Target="https://www.ncbi.nlm.nih.gov/pubmed/?term=Psaty%20BM%5BAuthor%5D&amp;cauthor=true&amp;cauthor_uid=28039329" TargetMode="External"/><Relationship Id="rId3406" Type="http://schemas.openxmlformats.org/officeDocument/2006/relationships/hyperlink" Target="https://www.ncbi.nlm.nih.gov/pubmed/?term=O%27Donnell%20CJ%5BAuthor%5D&amp;cauthor=true&amp;cauthor_uid=27587472" TargetMode="External"/><Relationship Id="rId3613" Type="http://schemas.openxmlformats.org/officeDocument/2006/relationships/hyperlink" Target="https://www.ncbi.nlm.nih.gov/pubmed/?term=Lange%20LA%5BAuthor%5D&amp;cauthor=true&amp;cauthor_uid=25779970" TargetMode="External"/><Relationship Id="rId327" Type="http://schemas.openxmlformats.org/officeDocument/2006/relationships/hyperlink" Target="http://www.ncbi.nlm.nih.gov/pmc/articles/pmc9065016/" TargetMode="External"/><Relationship Id="rId534" Type="http://schemas.openxmlformats.org/officeDocument/2006/relationships/hyperlink" Target="https://pubmed.ncbi.nlm.nih.gov/32682698/" TargetMode="External"/><Relationship Id="rId741" Type="http://schemas.openxmlformats.org/officeDocument/2006/relationships/hyperlink" Target="https://www.ncbi.nlm.nih.gov/pmc/articles/PMC5899688/" TargetMode="External"/><Relationship Id="rId1164" Type="http://schemas.openxmlformats.org/officeDocument/2006/relationships/hyperlink" Target="https://www.ncbi.nlm.nih.gov/pubmed/?term=Callisaya%20ML%5BAuthor%5D&amp;cauthor=true&amp;cauthor_uid=28077804" TargetMode="External"/><Relationship Id="rId1371" Type="http://schemas.openxmlformats.org/officeDocument/2006/relationships/hyperlink" Target="https://www.ncbi.nlm.nih.gov/pubmed/?term=Bandinelli%20S" TargetMode="External"/><Relationship Id="rId2008" Type="http://schemas.openxmlformats.org/officeDocument/2006/relationships/hyperlink" Target="https://www.ncbi.nlm.nih.gov/pubmed/?term=Mangino%20M%5BAuthor%5D&amp;cauthor=true&amp;cauthor_uid=28443625" TargetMode="External"/><Relationship Id="rId2215" Type="http://schemas.openxmlformats.org/officeDocument/2006/relationships/hyperlink" Target="https://www.ncbi.nlm.nih.gov/pubmed/?term=Gudnason%20V%5BAuthor%5D&amp;cauthor=true&amp;cauthor_uid=28443625" TargetMode="External"/><Relationship Id="rId2422" Type="http://schemas.openxmlformats.org/officeDocument/2006/relationships/hyperlink" Target="https://www.ncbi.nlm.nih.gov/pubmed/?term=Freedman%20BI%5BAuthor%5D&amp;cauthor=true&amp;cauthor_uid=28430825" TargetMode="External"/><Relationship Id="rId601" Type="http://schemas.openxmlformats.org/officeDocument/2006/relationships/hyperlink" Target="https://www.ncbi.nlm.nih.gov/pmc/articles/PMC6396174/" TargetMode="External"/><Relationship Id="rId1024" Type="http://schemas.openxmlformats.org/officeDocument/2006/relationships/hyperlink" Target="https://www.ncbi.nlm.nih.gov/pubmed/29892015" TargetMode="External"/><Relationship Id="rId1231" Type="http://schemas.openxmlformats.org/officeDocument/2006/relationships/hyperlink" Target="https://www.ncbi.nlm.nih.gov/pubmed/?term=Carbone%20LD%5BAuthor%5D&amp;cauthor=true&amp;cauthor_uid=28150034" TargetMode="External"/><Relationship Id="rId3196" Type="http://schemas.openxmlformats.org/officeDocument/2006/relationships/hyperlink" Target="https://www.ncbi.nlm.nih.gov/pubmed/?term=Agha%20G%5BAuthor%5D&amp;cauthor=true&amp;cauthor_uid=27955697" TargetMode="External"/><Relationship Id="rId3056" Type="http://schemas.openxmlformats.org/officeDocument/2006/relationships/hyperlink" Target="https://www.ncbi.nlm.nih.gov/pubmed/?term=Investigators%20K%5BAuthor%5D&amp;cauthor=true&amp;cauthor_uid=28394258" TargetMode="External"/><Relationship Id="rId3263" Type="http://schemas.openxmlformats.org/officeDocument/2006/relationships/hyperlink" Target="https://www.ncbi.nlm.nih.gov/pubmed/?term=Ong%20KK%5BAuthor%5D&amp;cauthor=true&amp;cauthor_uid=27955697" TargetMode="External"/><Relationship Id="rId3470" Type="http://schemas.openxmlformats.org/officeDocument/2006/relationships/hyperlink" Target="https://www.ncbi.nlm.nih.gov/pubmed/?term=Boyer%20LA%5BAuthor%5D&amp;cauthor=true&amp;cauthor_uid=26962151" TargetMode="External"/><Relationship Id="rId184" Type="http://schemas.openxmlformats.org/officeDocument/2006/relationships/hyperlink" Target="https://pubmed.ncbi.nlm.nih.gov/37425772/" TargetMode="External"/><Relationship Id="rId391" Type="http://schemas.openxmlformats.org/officeDocument/2006/relationships/hyperlink" Target="https://pubmed.ncbi.nlm.nih.gov/34119809/" TargetMode="External"/><Relationship Id="rId1908" Type="http://schemas.openxmlformats.org/officeDocument/2006/relationships/hyperlink" Target="https://www.ncbi.nlm.nih.gov/pubmed/?term=Deo%20R%5BAuthor%5D&amp;cauthor=true&amp;cauthor_uid=28143865" TargetMode="External"/><Relationship Id="rId2072" Type="http://schemas.openxmlformats.org/officeDocument/2006/relationships/hyperlink" Target="https://www.ncbi.nlm.nih.gov/pubmed/?term=Gertow%20K%5BAuthor%5D&amp;cauthor=true&amp;cauthor_uid=28443625" TargetMode="External"/><Relationship Id="rId3123" Type="http://schemas.openxmlformats.org/officeDocument/2006/relationships/hyperlink" Target="https://www.ncbi.nlm.nih.gov/pubmed/?term=Arnett%20DK%5BAuthor%5D&amp;cauthor=true&amp;cauthor_uid=28394258" TargetMode="External"/><Relationship Id="rId251" Type="http://schemas.openxmlformats.org/officeDocument/2006/relationships/hyperlink" Target="http://www.ncbi.nlm.nih.gov/pmc/articles/pmc9073563/" TargetMode="External"/><Relationship Id="rId3330" Type="http://schemas.openxmlformats.org/officeDocument/2006/relationships/hyperlink" Target="https://www.ncbi.nlm.nih.gov/pubmed/?term=Lind%20L%5BAuthor%5D&amp;cauthor=true&amp;cauthor_uid=27843151" TargetMode="External"/><Relationship Id="rId2889" Type="http://schemas.openxmlformats.org/officeDocument/2006/relationships/hyperlink" Target="https://www.ncbi.nlm.nih.gov/pubmed/?term=Trompouki%20E%5BAuthor%5D&amp;cauthor=true&amp;cauthor_uid=28017375" TargetMode="External"/><Relationship Id="rId111" Type="http://schemas.openxmlformats.org/officeDocument/2006/relationships/hyperlink" Target="https://pubmed.ncbi.nlm.nih.gov/37624693/" TargetMode="External"/><Relationship Id="rId1698" Type="http://schemas.openxmlformats.org/officeDocument/2006/relationships/hyperlink" Target="https://www.ncbi.nlm.nih.gov/pubmed/?term=Nalls%20MA%5BAuthor%5D&amp;cauthor=true&amp;cauthor_uid=28098162" TargetMode="External"/><Relationship Id="rId2749" Type="http://schemas.openxmlformats.org/officeDocument/2006/relationships/hyperlink" Target="https://www.ncbi.nlm.nih.gov/pubmed/?term=Liu%20S%5BAuthor%5D&amp;cauthor=true&amp;cauthor_uid=28379579" TargetMode="External"/><Relationship Id="rId2956" Type="http://schemas.openxmlformats.org/officeDocument/2006/relationships/hyperlink" Target="https://www.ncbi.nlm.nih.gov/pubmed/?term=Tai%20ES%5BAuthor%5D&amp;cauthor=true&amp;cauthor_uid=28135244" TargetMode="External"/><Relationship Id="rId928" Type="http://schemas.openxmlformats.org/officeDocument/2006/relationships/hyperlink" Target="https://www.ncbi.nlm.nih.gov/pubmed/?term=Zheng%20HF%5BAuthor%5D&amp;cauthor=true&amp;cauthor_uid=29304378" TargetMode="External"/><Relationship Id="rId1558" Type="http://schemas.openxmlformats.org/officeDocument/2006/relationships/hyperlink" Target="https://www.ncbi.nlm.nih.gov/pubmed/?term=Van%20Rooij%20D%5BAuthor%5D&amp;cauthor=true&amp;cauthor_uid=28098162" TargetMode="External"/><Relationship Id="rId1765" Type="http://schemas.openxmlformats.org/officeDocument/2006/relationships/hyperlink" Target="https://www.ncbi.nlm.nih.gov/pubmed/?term=Zielke%20RH%5BAuthor%5D&amp;cauthor=true&amp;cauthor_uid=28098162" TargetMode="External"/><Relationship Id="rId2609" Type="http://schemas.openxmlformats.org/officeDocument/2006/relationships/hyperlink" Target="https://www.ncbi.nlm.nih.gov/pmc/articles/PMC5851278/" TargetMode="External"/><Relationship Id="rId57" Type="http://schemas.openxmlformats.org/officeDocument/2006/relationships/hyperlink" Target="https://pubmed.ncbi.nlm.nih.gov/37885920/" TargetMode="External"/><Relationship Id="rId1418" Type="http://schemas.openxmlformats.org/officeDocument/2006/relationships/hyperlink" Target="https://www.ncbi.nlm.nih.gov/pubmed/28391526" TargetMode="External"/><Relationship Id="rId1972" Type="http://schemas.openxmlformats.org/officeDocument/2006/relationships/hyperlink" Target="https://www.ncbi.nlm.nih.gov/pubmed/?term=Perez%20J%5BAuthor%5D&amp;cauthor=true&amp;cauthor_uid=28443625" TargetMode="External"/><Relationship Id="rId2816" Type="http://schemas.openxmlformats.org/officeDocument/2006/relationships/hyperlink" Target="https://www.ncbi.nlm.nih.gov/pmc/articles/PMC5458336/" TargetMode="External"/><Relationship Id="rId1625" Type="http://schemas.openxmlformats.org/officeDocument/2006/relationships/hyperlink" Target="https://www.ncbi.nlm.nih.gov/pubmed/?term=Fedko%20IO%5BAuthor%5D&amp;cauthor=true&amp;cauthor_uid=28098162" TargetMode="External"/><Relationship Id="rId1832" Type="http://schemas.openxmlformats.org/officeDocument/2006/relationships/hyperlink" Target="https://www.ncbi.nlm.nih.gov/pubmed/?term=Bakke%20P%5BAuthor%5D&amp;cauthor=true&amp;cauthor_uid=28166215" TargetMode="External"/><Relationship Id="rId2399" Type="http://schemas.openxmlformats.org/officeDocument/2006/relationships/hyperlink" Target="https://www.ncbi.nlm.nih.gov/pubmed/?term=Vedantam%20S%5BAuthor%5D&amp;cauthor=true&amp;cauthor_uid=28430825" TargetMode="External"/><Relationship Id="rId3657" Type="http://schemas.openxmlformats.org/officeDocument/2006/relationships/hyperlink" Target="https://www.ncbi.nlm.nih.gov/pubmed/?term=Shlipak%20MG%5BAuthor%5D&amp;cauthor=true&amp;cauthor_uid=24004120" TargetMode="External"/><Relationship Id="rId578" Type="http://schemas.openxmlformats.org/officeDocument/2006/relationships/hyperlink" Target="https://www.ncbi.nlm.nih.gov/pubmed/31539074" TargetMode="External"/><Relationship Id="rId785" Type="http://schemas.openxmlformats.org/officeDocument/2006/relationships/hyperlink" Target="https://www.ncbi.nlm.nih.gov/pmc/articles/PMC6051528/" TargetMode="External"/><Relationship Id="rId992" Type="http://schemas.openxmlformats.org/officeDocument/2006/relationships/hyperlink" Target="https://www.ncbi.nlm.nih.gov/pubmed/?term=van%20Wijnen%20AJ%5BAuthor%5D&amp;cauthor=true&amp;cauthor_uid=29304378" TargetMode="External"/><Relationship Id="rId2259" Type="http://schemas.openxmlformats.org/officeDocument/2006/relationships/hyperlink" Target="https://www.ncbi.nlm.nih.gov/pubmed/?term=Fox%20CS%5BAuthor%5D&amp;cauthor=true&amp;cauthor_uid=28443625" TargetMode="External"/><Relationship Id="rId2466" Type="http://schemas.openxmlformats.org/officeDocument/2006/relationships/hyperlink" Target="https://www.ncbi.nlm.nih.gov/pubmed/?term=Bone%20Mineral%20Density%20in%20Childhood%20Study%20%28BMDCS%29%20Group%5BCorporate%20Author%5D" TargetMode="External"/><Relationship Id="rId2673" Type="http://schemas.openxmlformats.org/officeDocument/2006/relationships/hyperlink" Target="https://www.ncbi.nlm.nih.gov/pubmed/?term=Beach%20S%5BAuthor%5D&amp;cauthor=true&amp;cauthor_uid=28336265" TargetMode="External"/><Relationship Id="rId2880" Type="http://schemas.openxmlformats.org/officeDocument/2006/relationships/hyperlink" Target="https://www.ncbi.nlm.nih.gov/pubmed/?term=BioBank%20Japan%20Project%5BCorporate%20Author%5D" TargetMode="External"/><Relationship Id="rId3517" Type="http://schemas.openxmlformats.org/officeDocument/2006/relationships/hyperlink" Target="https://www.ncbi.nlm.nih.gov/pubmed/?term=Siscovick%20DS%5BAuthor%5D&amp;cauthor=true&amp;cauthor_uid=25493955" TargetMode="External"/><Relationship Id="rId438" Type="http://schemas.openxmlformats.org/officeDocument/2006/relationships/hyperlink" Target="http://www.ncbi.nlm.nih.gov/pmc/articles/pmc9059792/" TargetMode="External"/><Relationship Id="rId645" Type="http://schemas.openxmlformats.org/officeDocument/2006/relationships/hyperlink" Target="https://www.ncbi.nlm.nih.gov/pubmed/30820047" TargetMode="External"/><Relationship Id="rId852" Type="http://schemas.openxmlformats.org/officeDocument/2006/relationships/hyperlink" Target="https://www.ncbi.nlm.nih.gov/pubmed/?term=Wang%20Y" TargetMode="External"/><Relationship Id="rId1068" Type="http://schemas.openxmlformats.org/officeDocument/2006/relationships/hyperlink" Target="https://www.ncbi.nlm.nih.gov/pubmed/?term=Margolis%20HG%5BAuthor%5D&amp;cauthor=true&amp;cauthor_uid=29698900" TargetMode="External"/><Relationship Id="rId1275" Type="http://schemas.openxmlformats.org/officeDocument/2006/relationships/hyperlink" Target="https://www.ncbi.nlm.nih.gov/pubmed/?term=Basu%20S%5BAuthor%5D&amp;cauthor=true&amp;cauthor_uid=28107422" TargetMode="External"/><Relationship Id="rId1482" Type="http://schemas.openxmlformats.org/officeDocument/2006/relationships/hyperlink" Target="https://www.ncbi.nlm.nih.gov/pubmed/?term=Crivello%20F%5BAuthor%5D&amp;cauthor=true&amp;cauthor_uid=28098162" TargetMode="External"/><Relationship Id="rId2119" Type="http://schemas.openxmlformats.org/officeDocument/2006/relationships/hyperlink" Target="https://www.ncbi.nlm.nih.gov/pubmed/?term=Lind%20L%5BAuthor%5D&amp;cauthor=true&amp;cauthor_uid=28443625" TargetMode="External"/><Relationship Id="rId2326" Type="http://schemas.openxmlformats.org/officeDocument/2006/relationships/hyperlink" Target="https://www.ncbi.nlm.nih.gov/pubmed/28528403" TargetMode="External"/><Relationship Id="rId2533" Type="http://schemas.openxmlformats.org/officeDocument/2006/relationships/hyperlink" Target="https://www.ncbi.nlm.nih.gov/pubmed/?term=Napier%20MD%5BAuthor%5D&amp;cauthor=true&amp;cauthor_uid=28039329" TargetMode="External"/><Relationship Id="rId2740" Type="http://schemas.openxmlformats.org/officeDocument/2006/relationships/hyperlink" Target="https://www.ncbi.nlm.nih.gov/pubmed/?term=Huang%20PL%5BAuthor%5D&amp;cauthor=true&amp;cauthor_uid=28379579" TargetMode="External"/><Relationship Id="rId505" Type="http://schemas.openxmlformats.org/officeDocument/2006/relationships/hyperlink" Target="https://pubmed.ncbi.nlm.nih.gov/32693751/" TargetMode="External"/><Relationship Id="rId712" Type="http://schemas.openxmlformats.org/officeDocument/2006/relationships/hyperlink" Target="https://www.ncbi.nlm.nih.gov/pubmed/31511532" TargetMode="External"/><Relationship Id="rId1135" Type="http://schemas.openxmlformats.org/officeDocument/2006/relationships/hyperlink" Target="https://www.ncbi.nlm.nih.gov/pubmed/?term=Kestenbaum%20B%5BAuthor%5D&amp;cauthor=true&amp;cauthor_uid=28002548" TargetMode="External"/><Relationship Id="rId1342" Type="http://schemas.openxmlformats.org/officeDocument/2006/relationships/hyperlink" Target="https://www.ncbi.nlm.nih.gov/pubmed/29059266" TargetMode="External"/><Relationship Id="rId1202" Type="http://schemas.openxmlformats.org/officeDocument/2006/relationships/hyperlink" Target="https://www.ncbi.nlm.nih.gov/pubmed/?term=Cummings%20SR%5BAuthor%5D&amp;cauthor=true&amp;cauthor_uid=28077804" TargetMode="External"/><Relationship Id="rId2600" Type="http://schemas.openxmlformats.org/officeDocument/2006/relationships/hyperlink" Target="https://www.ncbi.nlm.nih.gov/pubmed/28254175" TargetMode="External"/><Relationship Id="rId3167" Type="http://schemas.openxmlformats.org/officeDocument/2006/relationships/hyperlink" Target="https://www.ncbi.nlm.nih.gov/pmc/articles/PMC5235996/" TargetMode="External"/><Relationship Id="rId295" Type="http://schemas.openxmlformats.org/officeDocument/2006/relationships/hyperlink" Target="https://pubmed.ncbi.nlm.nih.gov/36285783/" TargetMode="External"/><Relationship Id="rId3374" Type="http://schemas.openxmlformats.org/officeDocument/2006/relationships/hyperlink" Target="https://www.ncbi.nlm.nih.gov/pubmed/?term=Taylor%20KD%5BAuthor%5D&amp;cauthor=true&amp;cauthor_uid=27587472" TargetMode="External"/><Relationship Id="rId3581" Type="http://schemas.openxmlformats.org/officeDocument/2006/relationships/hyperlink" Target="https://www.ncbi.nlm.nih.gov/pubmed/?term=Bochud%20M%5BAuthor%5D&amp;cauthor=true&amp;cauthor_uid=25493955" TargetMode="External"/><Relationship Id="rId2183" Type="http://schemas.openxmlformats.org/officeDocument/2006/relationships/hyperlink" Target="https://www.ncbi.nlm.nih.gov/pubmed/?term=Vohl%20MC%5BAuthor%5D&amp;cauthor=true&amp;cauthor_uid=28443625" TargetMode="External"/><Relationship Id="rId2390" Type="http://schemas.openxmlformats.org/officeDocument/2006/relationships/hyperlink" Target="https://www.ncbi.nlm.nih.gov/pubmed/?term=Cade%20BE%5BAuthor%5D&amp;cauthor=true&amp;cauthor_uid=28430825" TargetMode="External"/><Relationship Id="rId3027" Type="http://schemas.openxmlformats.org/officeDocument/2006/relationships/hyperlink" Target="https://www.ncbi.nlm.nih.gov/pubmed/?term=Ruggiero%20D%5BAuthor%5D&amp;cauthor=true&amp;cauthor_uid=28394258" TargetMode="External"/><Relationship Id="rId3234" Type="http://schemas.openxmlformats.org/officeDocument/2006/relationships/hyperlink" Target="https://www.ncbi.nlm.nih.gov/pubmed/?term=Horvath%20S%5BAuthor%5D&amp;cauthor=true&amp;cauthor_uid=27955697" TargetMode="External"/><Relationship Id="rId3441" Type="http://schemas.openxmlformats.org/officeDocument/2006/relationships/hyperlink" Target="https://www.ncbi.nlm.nih.gov/pubmed/?term=Stein%20CM%5BAuthor%5D&amp;cauthor=true&amp;cauthor_uid=27587472" TargetMode="External"/><Relationship Id="rId155" Type="http://schemas.openxmlformats.org/officeDocument/2006/relationships/hyperlink" Target="http://www.ncbi.nlm.nih.gov/pmc/articles/pmc10418299/" TargetMode="External"/><Relationship Id="rId362" Type="http://schemas.openxmlformats.org/officeDocument/2006/relationships/hyperlink" Target="https://pubmed.ncbi.nlm.nih.gov/34024834/" TargetMode="External"/><Relationship Id="rId2043" Type="http://schemas.openxmlformats.org/officeDocument/2006/relationships/hyperlink" Target="https://www.ncbi.nlm.nih.gov/pubmed/?term=Bakker%20SJL%5BAuthor%5D&amp;cauthor=true&amp;cauthor_uid=28443625" TargetMode="External"/><Relationship Id="rId2250" Type="http://schemas.openxmlformats.org/officeDocument/2006/relationships/hyperlink" Target="https://www.ncbi.nlm.nih.gov/pubmed/?term=Wareham%20NJ%5BAuthor%5D&amp;cauthor=true&amp;cauthor_uid=28443625" TargetMode="External"/><Relationship Id="rId3301" Type="http://schemas.openxmlformats.org/officeDocument/2006/relationships/hyperlink" Target="https://www.ncbi.nlm.nih.gov/pubmed/?term=McRae%20AF%5BAuthor%5D&amp;cauthor=true&amp;cauthor_uid=27843151" TargetMode="External"/><Relationship Id="rId222" Type="http://schemas.openxmlformats.org/officeDocument/2006/relationships/hyperlink" Target="https://pubmed.ncbi.nlm.nih.gov/35467708/" TargetMode="External"/><Relationship Id="rId2110" Type="http://schemas.openxmlformats.org/officeDocument/2006/relationships/hyperlink" Target="https://www.ncbi.nlm.nih.gov/pubmed/?term=Kooperberg%20C%5BAuthor%5D&amp;cauthor=true&amp;cauthor_uid=28443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4A80-A656-4B96-B490-9FBC76F7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237387</Words>
  <Characters>1353111</Characters>
  <Application>Microsoft Office Word</Application>
  <DocSecurity>0</DocSecurity>
  <Lines>11275</Lines>
  <Paragraphs>3174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Drager</dc:creator>
  <cp:keywords/>
  <dc:description/>
  <cp:lastModifiedBy>ecterry</cp:lastModifiedBy>
  <cp:revision>3</cp:revision>
  <cp:lastPrinted>2018-04-18T22:38:00Z</cp:lastPrinted>
  <dcterms:created xsi:type="dcterms:W3CDTF">2024-07-02T21:58:00Z</dcterms:created>
  <dcterms:modified xsi:type="dcterms:W3CDTF">2024-07-02T22:10:00Z</dcterms:modified>
</cp:coreProperties>
</file>